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41687" w:rsidRPr="00583C24" w14:paraId="682BBC63" w14:textId="77777777" w:rsidTr="00C35915">
        <w:trPr>
          <w:trHeight w:hRule="exact" w:val="418"/>
          <w:jc w:val="center"/>
        </w:trPr>
        <w:tc>
          <w:tcPr>
            <w:tcW w:w="8721" w:type="dxa"/>
            <w:gridSpan w:val="2"/>
          </w:tcPr>
          <w:p w14:paraId="59CEA8BA" w14:textId="77777777" w:rsidR="00141687" w:rsidRPr="00583C24" w:rsidRDefault="00141687" w:rsidP="00233477">
            <w:pPr>
              <w:pStyle w:val="a3"/>
              <w:jc w:val="center"/>
              <w:rPr>
                <w:rFonts w:ascii="Tahoma" w:hAnsi="Tahoma" w:cs="Tahoma"/>
                <w:color w:val="000080"/>
                <w:rtl/>
              </w:rPr>
            </w:pPr>
            <w:r w:rsidRPr="00583C24">
              <w:rPr>
                <w:rFonts w:ascii="Tahoma" w:hAnsi="Tahoma" w:cs="Tahoma"/>
                <w:b/>
                <w:bCs/>
                <w:color w:val="000080"/>
                <w:rtl/>
              </w:rPr>
              <w:t>בית משפט השלום ברחובות</w:t>
            </w:r>
          </w:p>
        </w:tc>
      </w:tr>
      <w:tr w:rsidR="00141687" w:rsidRPr="00583C24" w14:paraId="446BD684" w14:textId="77777777" w:rsidTr="00C35915">
        <w:trPr>
          <w:trHeight w:val="337"/>
          <w:jc w:val="center"/>
        </w:trPr>
        <w:tc>
          <w:tcPr>
            <w:tcW w:w="5054" w:type="dxa"/>
          </w:tcPr>
          <w:p w14:paraId="70E7137B" w14:textId="77777777" w:rsidR="00141687" w:rsidRPr="00583C24" w:rsidRDefault="00141687" w:rsidP="00233477">
            <w:pPr>
              <w:rPr>
                <w:rFonts w:cs="FrankRuehl"/>
                <w:sz w:val="28"/>
                <w:szCs w:val="28"/>
                <w:rtl/>
              </w:rPr>
            </w:pPr>
            <w:r w:rsidRPr="00583C24">
              <w:rPr>
                <w:rFonts w:cs="FrankRuehl"/>
                <w:sz w:val="28"/>
                <w:szCs w:val="28"/>
                <w:rtl/>
              </w:rPr>
              <w:t>ת"פ</w:t>
            </w:r>
            <w:r w:rsidRPr="00583C24">
              <w:rPr>
                <w:rFonts w:cs="FrankRuehl" w:hint="cs"/>
                <w:sz w:val="28"/>
                <w:szCs w:val="28"/>
                <w:rtl/>
              </w:rPr>
              <w:t xml:space="preserve"> </w:t>
            </w:r>
            <w:r w:rsidRPr="00583C24">
              <w:rPr>
                <w:rFonts w:cs="FrankRuehl"/>
                <w:sz w:val="28"/>
                <w:szCs w:val="28"/>
                <w:rtl/>
              </w:rPr>
              <w:t>64041-02-19</w:t>
            </w:r>
            <w:r w:rsidRPr="00583C24">
              <w:rPr>
                <w:rFonts w:cs="FrankRuehl" w:hint="cs"/>
                <w:sz w:val="28"/>
                <w:szCs w:val="28"/>
                <w:rtl/>
              </w:rPr>
              <w:t xml:space="preserve"> </w:t>
            </w:r>
            <w:r w:rsidRPr="00583C24">
              <w:rPr>
                <w:rFonts w:cs="FrankRuehl"/>
                <w:sz w:val="28"/>
                <w:szCs w:val="28"/>
                <w:rtl/>
              </w:rPr>
              <w:t>מדינת ישראל נ' ברוך</w:t>
            </w:r>
          </w:p>
          <w:p w14:paraId="6BE336A3" w14:textId="77777777" w:rsidR="00141687" w:rsidRPr="00583C24" w:rsidRDefault="00141687" w:rsidP="00233477">
            <w:pPr>
              <w:pStyle w:val="a3"/>
              <w:rPr>
                <w:rFonts w:cs="FrankRuehl"/>
                <w:sz w:val="28"/>
                <w:szCs w:val="28"/>
                <w:rtl/>
              </w:rPr>
            </w:pPr>
          </w:p>
        </w:tc>
        <w:tc>
          <w:tcPr>
            <w:tcW w:w="3667" w:type="dxa"/>
          </w:tcPr>
          <w:p w14:paraId="06B40D38" w14:textId="77777777" w:rsidR="00141687" w:rsidRPr="00583C24" w:rsidRDefault="00141687" w:rsidP="00233477">
            <w:pPr>
              <w:pStyle w:val="a3"/>
              <w:jc w:val="right"/>
              <w:rPr>
                <w:rFonts w:cs="FrankRuehl"/>
                <w:sz w:val="28"/>
                <w:szCs w:val="28"/>
                <w:rtl/>
              </w:rPr>
            </w:pPr>
          </w:p>
        </w:tc>
      </w:tr>
    </w:tbl>
    <w:p w14:paraId="78115021" w14:textId="77777777" w:rsidR="00141687" w:rsidRPr="00583C24" w:rsidRDefault="00141687" w:rsidP="00141687">
      <w:pPr>
        <w:pStyle w:val="a3"/>
        <w:rPr>
          <w:rtl/>
        </w:rPr>
      </w:pPr>
      <w:r w:rsidRPr="00583C24">
        <w:rPr>
          <w:rFonts w:hint="cs"/>
          <w:rtl/>
        </w:rPr>
        <w:t xml:space="preserve"> </w:t>
      </w:r>
    </w:p>
    <w:p w14:paraId="4B3BFB72" w14:textId="77777777" w:rsidR="00141687" w:rsidRPr="00583C24" w:rsidRDefault="00141687" w:rsidP="00141687">
      <w:pPr>
        <w:rPr>
          <w:rtl/>
        </w:rPr>
      </w:pPr>
    </w:p>
    <w:p w14:paraId="572A2F30" w14:textId="77777777" w:rsidR="00141687" w:rsidRPr="00583C24" w:rsidRDefault="00141687" w:rsidP="0014168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41687" w:rsidRPr="00583C24" w14:paraId="7906C408" w14:textId="77777777" w:rsidTr="00141687">
        <w:trPr>
          <w:trHeight w:val="295"/>
          <w:jc w:val="center"/>
        </w:trPr>
        <w:tc>
          <w:tcPr>
            <w:tcW w:w="923" w:type="dxa"/>
            <w:tcBorders>
              <w:top w:val="nil"/>
              <w:left w:val="nil"/>
              <w:bottom w:val="nil"/>
              <w:right w:val="nil"/>
            </w:tcBorders>
            <w:shd w:val="clear" w:color="auto" w:fill="auto"/>
          </w:tcPr>
          <w:p w14:paraId="08611810" w14:textId="77777777" w:rsidR="00141687" w:rsidRPr="00583C24" w:rsidRDefault="00141687" w:rsidP="00141687">
            <w:pPr>
              <w:jc w:val="both"/>
              <w:rPr>
                <w:rFonts w:ascii="David" w:hAnsi="David"/>
                <w:b/>
                <w:bCs/>
              </w:rPr>
            </w:pPr>
            <w:r w:rsidRPr="00583C24">
              <w:rPr>
                <w:rFonts w:ascii="David" w:hAnsi="David"/>
                <w:b/>
                <w:bCs/>
                <w:rtl/>
              </w:rPr>
              <w:t xml:space="preserve">בפני </w:t>
            </w:r>
          </w:p>
        </w:tc>
        <w:tc>
          <w:tcPr>
            <w:tcW w:w="7897" w:type="dxa"/>
            <w:gridSpan w:val="2"/>
            <w:tcBorders>
              <w:top w:val="nil"/>
              <w:left w:val="nil"/>
              <w:bottom w:val="nil"/>
              <w:right w:val="nil"/>
            </w:tcBorders>
            <w:shd w:val="clear" w:color="auto" w:fill="auto"/>
          </w:tcPr>
          <w:p w14:paraId="0FE4C634" w14:textId="77777777" w:rsidR="00141687" w:rsidRPr="00583C24" w:rsidRDefault="00141687" w:rsidP="00233477">
            <w:pPr>
              <w:rPr>
                <w:rFonts w:ascii="David" w:hAnsi="David"/>
                <w:b/>
                <w:bCs/>
                <w:rtl/>
              </w:rPr>
            </w:pPr>
            <w:r w:rsidRPr="00583C24">
              <w:rPr>
                <w:rFonts w:ascii="David" w:hAnsi="David"/>
                <w:b/>
                <w:bCs/>
                <w:rtl/>
              </w:rPr>
              <w:t>כבוד השופטת, סגנית הנשיאה  אפרת פינק</w:t>
            </w:r>
          </w:p>
          <w:p w14:paraId="569468B2" w14:textId="77777777" w:rsidR="00141687" w:rsidRPr="00583C24" w:rsidRDefault="00141687" w:rsidP="00233477">
            <w:pPr>
              <w:rPr>
                <w:rFonts w:ascii="David" w:hAnsi="David"/>
                <w:b/>
                <w:bCs/>
                <w:rtl/>
              </w:rPr>
            </w:pPr>
          </w:p>
          <w:p w14:paraId="16814A29" w14:textId="77777777" w:rsidR="00141687" w:rsidRPr="00583C24" w:rsidRDefault="00141687" w:rsidP="00141687">
            <w:pPr>
              <w:jc w:val="both"/>
              <w:rPr>
                <w:rFonts w:ascii="David" w:hAnsi="David"/>
                <w:b/>
                <w:bCs/>
              </w:rPr>
            </w:pPr>
          </w:p>
        </w:tc>
      </w:tr>
      <w:tr w:rsidR="00141687" w:rsidRPr="00583C24" w14:paraId="4C819FBF" w14:textId="77777777" w:rsidTr="00141687">
        <w:trPr>
          <w:trHeight w:val="355"/>
          <w:jc w:val="center"/>
        </w:trPr>
        <w:tc>
          <w:tcPr>
            <w:tcW w:w="923" w:type="dxa"/>
            <w:tcBorders>
              <w:top w:val="nil"/>
              <w:left w:val="nil"/>
              <w:bottom w:val="nil"/>
              <w:right w:val="nil"/>
            </w:tcBorders>
            <w:shd w:val="clear" w:color="auto" w:fill="auto"/>
          </w:tcPr>
          <w:p w14:paraId="139B6F81" w14:textId="77777777" w:rsidR="00141687" w:rsidRPr="00583C24" w:rsidRDefault="00141687" w:rsidP="00141687">
            <w:pPr>
              <w:jc w:val="both"/>
              <w:rPr>
                <w:rFonts w:ascii="David" w:hAnsi="David"/>
                <w:b/>
                <w:bCs/>
              </w:rPr>
            </w:pPr>
            <w:bookmarkStart w:id="0" w:name="FirstAppellant"/>
            <w:bookmarkStart w:id="1" w:name="LastJudge"/>
            <w:bookmarkEnd w:id="1"/>
            <w:r w:rsidRPr="00583C24">
              <w:rPr>
                <w:rFonts w:ascii="David" w:hAnsi="David"/>
                <w:b/>
                <w:bCs/>
                <w:rtl/>
              </w:rPr>
              <w:t>בעניין:</w:t>
            </w:r>
          </w:p>
        </w:tc>
        <w:tc>
          <w:tcPr>
            <w:tcW w:w="4126" w:type="dxa"/>
            <w:tcBorders>
              <w:top w:val="nil"/>
              <w:left w:val="nil"/>
              <w:bottom w:val="nil"/>
              <w:right w:val="nil"/>
            </w:tcBorders>
            <w:shd w:val="clear" w:color="auto" w:fill="auto"/>
          </w:tcPr>
          <w:p w14:paraId="4D11606F" w14:textId="77777777" w:rsidR="00141687" w:rsidRPr="00583C24" w:rsidRDefault="00141687" w:rsidP="00233477">
            <w:pPr>
              <w:rPr>
                <w:rFonts w:ascii="David" w:hAnsi="David"/>
                <w:b/>
                <w:bCs/>
              </w:rPr>
            </w:pPr>
            <w:r w:rsidRPr="00583C24">
              <w:rPr>
                <w:rFonts w:ascii="David" w:hAnsi="David"/>
                <w:b/>
                <w:bCs/>
                <w:rtl/>
              </w:rPr>
              <w:t>מדינת ישראל</w:t>
            </w:r>
          </w:p>
        </w:tc>
        <w:tc>
          <w:tcPr>
            <w:tcW w:w="3771" w:type="dxa"/>
            <w:tcBorders>
              <w:top w:val="nil"/>
              <w:left w:val="nil"/>
              <w:bottom w:val="nil"/>
              <w:right w:val="nil"/>
            </w:tcBorders>
            <w:shd w:val="clear" w:color="auto" w:fill="auto"/>
          </w:tcPr>
          <w:p w14:paraId="2EAD617C" w14:textId="77777777" w:rsidR="00141687" w:rsidRPr="00583C24" w:rsidRDefault="00141687" w:rsidP="00141687">
            <w:pPr>
              <w:jc w:val="both"/>
              <w:rPr>
                <w:rFonts w:ascii="David" w:hAnsi="David"/>
                <w:b/>
                <w:bCs/>
              </w:rPr>
            </w:pPr>
          </w:p>
        </w:tc>
      </w:tr>
      <w:tr w:rsidR="00141687" w:rsidRPr="00583C24" w14:paraId="4671AE3F" w14:textId="77777777" w:rsidTr="00141687">
        <w:trPr>
          <w:trHeight w:val="355"/>
          <w:jc w:val="center"/>
        </w:trPr>
        <w:tc>
          <w:tcPr>
            <w:tcW w:w="923" w:type="dxa"/>
            <w:tcBorders>
              <w:top w:val="nil"/>
              <w:left w:val="nil"/>
              <w:bottom w:val="nil"/>
              <w:right w:val="nil"/>
            </w:tcBorders>
            <w:shd w:val="clear" w:color="auto" w:fill="auto"/>
          </w:tcPr>
          <w:p w14:paraId="23DA4A17" w14:textId="77777777" w:rsidR="00141687" w:rsidRPr="00583C24" w:rsidRDefault="00141687" w:rsidP="00141687">
            <w:pPr>
              <w:jc w:val="both"/>
              <w:rPr>
                <w:rFonts w:ascii="David" w:hAnsi="David"/>
                <w:b/>
                <w:bCs/>
                <w:rtl/>
              </w:rPr>
            </w:pPr>
            <w:bookmarkStart w:id="2" w:name="FirstLawyer"/>
            <w:bookmarkEnd w:id="0"/>
          </w:p>
        </w:tc>
        <w:tc>
          <w:tcPr>
            <w:tcW w:w="4126" w:type="dxa"/>
            <w:tcBorders>
              <w:top w:val="nil"/>
              <w:left w:val="nil"/>
              <w:bottom w:val="nil"/>
              <w:right w:val="nil"/>
            </w:tcBorders>
            <w:shd w:val="clear" w:color="auto" w:fill="auto"/>
          </w:tcPr>
          <w:p w14:paraId="085916D2" w14:textId="77777777" w:rsidR="00141687" w:rsidRPr="00583C24" w:rsidRDefault="00141687" w:rsidP="00141687">
            <w:pPr>
              <w:jc w:val="both"/>
              <w:rPr>
                <w:rFonts w:ascii="David" w:hAnsi="David"/>
                <w:b/>
                <w:bCs/>
                <w:rtl/>
              </w:rPr>
            </w:pPr>
            <w:r w:rsidRPr="00583C24">
              <w:rPr>
                <w:rFonts w:ascii="David" w:hAnsi="David"/>
                <w:b/>
                <w:bCs/>
                <w:rtl/>
              </w:rPr>
              <w:t>ע"י ב"כ עו"ד הדר פרשר</w:t>
            </w:r>
          </w:p>
        </w:tc>
        <w:tc>
          <w:tcPr>
            <w:tcW w:w="3771" w:type="dxa"/>
            <w:tcBorders>
              <w:top w:val="nil"/>
              <w:left w:val="nil"/>
              <w:bottom w:val="nil"/>
              <w:right w:val="nil"/>
            </w:tcBorders>
            <w:shd w:val="clear" w:color="auto" w:fill="auto"/>
          </w:tcPr>
          <w:p w14:paraId="5CCD2E2F" w14:textId="77777777" w:rsidR="00141687" w:rsidRPr="00583C24" w:rsidRDefault="00141687" w:rsidP="00141687">
            <w:pPr>
              <w:jc w:val="right"/>
              <w:rPr>
                <w:rFonts w:ascii="David" w:hAnsi="David"/>
                <w:b/>
                <w:bCs/>
                <w:rtl/>
              </w:rPr>
            </w:pPr>
            <w:r w:rsidRPr="00583C24">
              <w:rPr>
                <w:rFonts w:ascii="David" w:hAnsi="David"/>
                <w:b/>
                <w:bCs/>
                <w:rtl/>
              </w:rPr>
              <w:t>המאשימה</w:t>
            </w:r>
          </w:p>
        </w:tc>
      </w:tr>
      <w:bookmarkEnd w:id="2"/>
      <w:tr w:rsidR="00141687" w:rsidRPr="00583C24" w14:paraId="2E67A593" w14:textId="77777777" w:rsidTr="00141687">
        <w:trPr>
          <w:trHeight w:val="355"/>
          <w:jc w:val="center"/>
        </w:trPr>
        <w:tc>
          <w:tcPr>
            <w:tcW w:w="923" w:type="dxa"/>
            <w:tcBorders>
              <w:top w:val="nil"/>
              <w:left w:val="nil"/>
              <w:bottom w:val="nil"/>
              <w:right w:val="nil"/>
            </w:tcBorders>
            <w:shd w:val="clear" w:color="auto" w:fill="auto"/>
          </w:tcPr>
          <w:p w14:paraId="12367351" w14:textId="77777777" w:rsidR="00141687" w:rsidRPr="00583C24" w:rsidRDefault="00141687" w:rsidP="00141687">
            <w:pPr>
              <w:jc w:val="both"/>
              <w:rPr>
                <w:rFonts w:ascii="David" w:hAnsi="David"/>
                <w:b/>
                <w:bCs/>
                <w:rtl/>
              </w:rPr>
            </w:pPr>
          </w:p>
        </w:tc>
        <w:tc>
          <w:tcPr>
            <w:tcW w:w="7897" w:type="dxa"/>
            <w:gridSpan w:val="2"/>
            <w:tcBorders>
              <w:top w:val="nil"/>
              <w:left w:val="nil"/>
              <w:bottom w:val="nil"/>
              <w:right w:val="nil"/>
            </w:tcBorders>
            <w:shd w:val="clear" w:color="auto" w:fill="auto"/>
          </w:tcPr>
          <w:p w14:paraId="4DF2A864" w14:textId="77777777" w:rsidR="00141687" w:rsidRPr="00583C24" w:rsidRDefault="00141687" w:rsidP="00141687">
            <w:pPr>
              <w:jc w:val="center"/>
              <w:rPr>
                <w:rFonts w:ascii="David" w:hAnsi="David"/>
                <w:b/>
                <w:bCs/>
                <w:rtl/>
              </w:rPr>
            </w:pPr>
          </w:p>
          <w:p w14:paraId="7132E67B" w14:textId="77777777" w:rsidR="00141687" w:rsidRPr="00583C24" w:rsidRDefault="00141687" w:rsidP="00141687">
            <w:pPr>
              <w:jc w:val="center"/>
              <w:rPr>
                <w:rFonts w:ascii="David" w:hAnsi="David"/>
                <w:b/>
                <w:bCs/>
                <w:rtl/>
              </w:rPr>
            </w:pPr>
            <w:r w:rsidRPr="00583C24">
              <w:rPr>
                <w:rFonts w:ascii="David" w:hAnsi="David"/>
                <w:b/>
                <w:bCs/>
                <w:rtl/>
              </w:rPr>
              <w:t>נגד</w:t>
            </w:r>
          </w:p>
          <w:p w14:paraId="48C0FAF0" w14:textId="77777777" w:rsidR="00141687" w:rsidRPr="00583C24" w:rsidRDefault="00141687" w:rsidP="00141687">
            <w:pPr>
              <w:jc w:val="both"/>
              <w:rPr>
                <w:rFonts w:ascii="David" w:hAnsi="David"/>
                <w:b/>
                <w:bCs/>
              </w:rPr>
            </w:pPr>
          </w:p>
        </w:tc>
      </w:tr>
      <w:tr w:rsidR="00141687" w:rsidRPr="00583C24" w14:paraId="2344D2F6" w14:textId="77777777" w:rsidTr="00141687">
        <w:trPr>
          <w:trHeight w:val="355"/>
          <w:jc w:val="center"/>
        </w:trPr>
        <w:tc>
          <w:tcPr>
            <w:tcW w:w="923" w:type="dxa"/>
            <w:tcBorders>
              <w:top w:val="nil"/>
              <w:left w:val="nil"/>
              <w:bottom w:val="nil"/>
              <w:right w:val="nil"/>
            </w:tcBorders>
            <w:shd w:val="clear" w:color="auto" w:fill="auto"/>
          </w:tcPr>
          <w:p w14:paraId="5947D0D1" w14:textId="77777777" w:rsidR="00141687" w:rsidRPr="00583C24" w:rsidRDefault="00141687" w:rsidP="00233477">
            <w:pPr>
              <w:rPr>
                <w:rFonts w:ascii="David" w:hAnsi="David"/>
                <w:b/>
                <w:bCs/>
                <w:rtl/>
              </w:rPr>
            </w:pPr>
          </w:p>
        </w:tc>
        <w:tc>
          <w:tcPr>
            <w:tcW w:w="4126" w:type="dxa"/>
            <w:tcBorders>
              <w:top w:val="nil"/>
              <w:left w:val="nil"/>
              <w:bottom w:val="nil"/>
              <w:right w:val="nil"/>
            </w:tcBorders>
            <w:shd w:val="clear" w:color="auto" w:fill="auto"/>
          </w:tcPr>
          <w:p w14:paraId="3322C8A7" w14:textId="77777777" w:rsidR="00141687" w:rsidRPr="00583C24" w:rsidRDefault="00141687" w:rsidP="00233477">
            <w:pPr>
              <w:rPr>
                <w:rFonts w:ascii="David" w:hAnsi="David"/>
                <w:b/>
                <w:bCs/>
                <w:rtl/>
              </w:rPr>
            </w:pPr>
            <w:r w:rsidRPr="00583C24">
              <w:rPr>
                <w:rFonts w:ascii="David" w:hAnsi="David"/>
                <w:b/>
                <w:bCs/>
                <w:rtl/>
              </w:rPr>
              <w:t>דינה ברוך</w:t>
            </w:r>
          </w:p>
        </w:tc>
        <w:tc>
          <w:tcPr>
            <w:tcW w:w="3771" w:type="dxa"/>
            <w:tcBorders>
              <w:top w:val="nil"/>
              <w:left w:val="nil"/>
              <w:bottom w:val="nil"/>
              <w:right w:val="nil"/>
            </w:tcBorders>
            <w:shd w:val="clear" w:color="auto" w:fill="auto"/>
          </w:tcPr>
          <w:p w14:paraId="587889A1" w14:textId="77777777" w:rsidR="00141687" w:rsidRPr="00583C24" w:rsidRDefault="00141687" w:rsidP="00141687">
            <w:pPr>
              <w:jc w:val="right"/>
              <w:rPr>
                <w:rFonts w:ascii="David" w:hAnsi="David"/>
                <w:b/>
                <w:bCs/>
              </w:rPr>
            </w:pPr>
          </w:p>
        </w:tc>
      </w:tr>
      <w:tr w:rsidR="00141687" w:rsidRPr="00583C24" w14:paraId="78433F41" w14:textId="77777777" w:rsidTr="00141687">
        <w:trPr>
          <w:trHeight w:val="355"/>
          <w:jc w:val="center"/>
        </w:trPr>
        <w:tc>
          <w:tcPr>
            <w:tcW w:w="923" w:type="dxa"/>
            <w:tcBorders>
              <w:top w:val="nil"/>
              <w:left w:val="nil"/>
              <w:bottom w:val="nil"/>
              <w:right w:val="nil"/>
            </w:tcBorders>
            <w:shd w:val="clear" w:color="auto" w:fill="auto"/>
          </w:tcPr>
          <w:p w14:paraId="225DE94E" w14:textId="77777777" w:rsidR="00141687" w:rsidRPr="00583C24" w:rsidRDefault="00141687" w:rsidP="00141687">
            <w:pPr>
              <w:jc w:val="both"/>
              <w:rPr>
                <w:rFonts w:ascii="David" w:hAnsi="David"/>
                <w:b/>
                <w:bCs/>
                <w:rtl/>
              </w:rPr>
            </w:pPr>
          </w:p>
        </w:tc>
        <w:tc>
          <w:tcPr>
            <w:tcW w:w="4126" w:type="dxa"/>
            <w:tcBorders>
              <w:top w:val="nil"/>
              <w:left w:val="nil"/>
              <w:bottom w:val="nil"/>
              <w:right w:val="nil"/>
            </w:tcBorders>
            <w:shd w:val="clear" w:color="auto" w:fill="auto"/>
          </w:tcPr>
          <w:p w14:paraId="07CC292F" w14:textId="77777777" w:rsidR="00141687" w:rsidRPr="00583C24" w:rsidRDefault="00141687" w:rsidP="00233477">
            <w:pPr>
              <w:pStyle w:val="12"/>
              <w:rPr>
                <w:rFonts w:ascii="David" w:hAnsi="David"/>
                <w:u w:val="none"/>
              </w:rPr>
            </w:pPr>
            <w:r w:rsidRPr="00583C24">
              <w:rPr>
                <w:rFonts w:ascii="David" w:hAnsi="David"/>
                <w:u w:val="none"/>
                <w:rtl/>
              </w:rPr>
              <w:t xml:space="preserve">ע"י ב"כ עו"ד שלומציון גבאי-מנדלמן  </w:t>
            </w:r>
          </w:p>
          <w:p w14:paraId="3E54AD5E" w14:textId="77777777" w:rsidR="00141687" w:rsidRPr="00583C24" w:rsidRDefault="00141687" w:rsidP="00141687">
            <w:pPr>
              <w:jc w:val="both"/>
              <w:rPr>
                <w:rFonts w:ascii="David" w:hAnsi="David"/>
                <w:b/>
                <w:bCs/>
                <w:rtl/>
              </w:rPr>
            </w:pPr>
          </w:p>
        </w:tc>
        <w:tc>
          <w:tcPr>
            <w:tcW w:w="3771" w:type="dxa"/>
            <w:tcBorders>
              <w:top w:val="nil"/>
              <w:left w:val="nil"/>
              <w:bottom w:val="nil"/>
              <w:right w:val="nil"/>
            </w:tcBorders>
            <w:shd w:val="clear" w:color="auto" w:fill="auto"/>
          </w:tcPr>
          <w:p w14:paraId="518BB8F4" w14:textId="77777777" w:rsidR="00141687" w:rsidRPr="00583C24" w:rsidRDefault="00141687" w:rsidP="00141687">
            <w:pPr>
              <w:jc w:val="right"/>
              <w:rPr>
                <w:rFonts w:ascii="David" w:hAnsi="David"/>
                <w:b/>
                <w:bCs/>
              </w:rPr>
            </w:pPr>
            <w:r w:rsidRPr="00583C24">
              <w:rPr>
                <w:rFonts w:ascii="David" w:hAnsi="David"/>
                <w:b/>
                <w:bCs/>
                <w:rtl/>
              </w:rPr>
              <w:t>הנאשמ</w:t>
            </w:r>
            <w:r w:rsidRPr="00583C24">
              <w:rPr>
                <w:rFonts w:ascii="David" w:hAnsi="David" w:hint="cs"/>
                <w:b/>
                <w:bCs/>
                <w:rtl/>
              </w:rPr>
              <w:t>ת</w:t>
            </w:r>
          </w:p>
        </w:tc>
      </w:tr>
    </w:tbl>
    <w:p w14:paraId="46DE9FEB" w14:textId="77777777" w:rsidR="00C35915" w:rsidRDefault="00C35915" w:rsidP="00583C24">
      <w:pPr>
        <w:rPr>
          <w:rtl/>
        </w:rPr>
      </w:pPr>
    </w:p>
    <w:p w14:paraId="65A9C539" w14:textId="77777777" w:rsidR="00C35915" w:rsidRPr="00C35915" w:rsidRDefault="00C35915" w:rsidP="00C35915">
      <w:pPr>
        <w:spacing w:after="120" w:line="240" w:lineRule="exact"/>
        <w:ind w:left="283" w:hanging="283"/>
        <w:jc w:val="both"/>
        <w:rPr>
          <w:rFonts w:ascii="FrankRuehl" w:hAnsi="FrankRuehl" w:cs="FrankRuehl"/>
          <w:rtl/>
        </w:rPr>
      </w:pPr>
    </w:p>
    <w:p w14:paraId="3D000728" w14:textId="77777777" w:rsidR="002D7EC8" w:rsidRDefault="002D7EC8" w:rsidP="002D7EC8">
      <w:pPr>
        <w:rPr>
          <w:rtl/>
        </w:rPr>
      </w:pPr>
      <w:bookmarkStart w:id="3" w:name="LawTable"/>
      <w:bookmarkEnd w:id="3"/>
    </w:p>
    <w:p w14:paraId="451F4F24" w14:textId="77777777" w:rsidR="002D7EC8" w:rsidRPr="002D7EC8" w:rsidRDefault="002D7EC8" w:rsidP="002D7EC8">
      <w:pPr>
        <w:spacing w:before="120" w:after="120" w:line="240" w:lineRule="exact"/>
        <w:ind w:left="283" w:hanging="283"/>
        <w:jc w:val="both"/>
        <w:rPr>
          <w:rFonts w:ascii="FrankRuehl" w:hAnsi="FrankRuehl" w:cs="FrankRuehl"/>
          <w:rtl/>
        </w:rPr>
      </w:pPr>
    </w:p>
    <w:p w14:paraId="5D2BE81A" w14:textId="77777777" w:rsidR="002D7EC8" w:rsidRPr="002D7EC8" w:rsidRDefault="002D7EC8" w:rsidP="002D7EC8">
      <w:pPr>
        <w:spacing w:before="120" w:after="120" w:line="240" w:lineRule="exact"/>
        <w:ind w:left="283" w:hanging="283"/>
        <w:jc w:val="both"/>
        <w:rPr>
          <w:rFonts w:ascii="FrankRuehl" w:hAnsi="FrankRuehl" w:cs="FrankRuehl"/>
          <w:rtl/>
        </w:rPr>
      </w:pPr>
    </w:p>
    <w:p w14:paraId="787406FB" w14:textId="77777777" w:rsidR="002D7EC8" w:rsidRPr="002D7EC8" w:rsidRDefault="002D7EC8" w:rsidP="002D7EC8">
      <w:pPr>
        <w:spacing w:before="120" w:after="120" w:line="240" w:lineRule="exact"/>
        <w:ind w:left="283" w:hanging="283"/>
        <w:jc w:val="both"/>
        <w:rPr>
          <w:rFonts w:ascii="FrankRuehl" w:hAnsi="FrankRuehl" w:cs="FrankRuehl"/>
          <w:rtl/>
        </w:rPr>
      </w:pPr>
      <w:r w:rsidRPr="002D7EC8">
        <w:rPr>
          <w:rFonts w:ascii="FrankRuehl" w:hAnsi="FrankRuehl" w:cs="FrankRuehl"/>
          <w:rtl/>
        </w:rPr>
        <w:t xml:space="preserve">חקיקה שאוזכרה: </w:t>
      </w:r>
    </w:p>
    <w:p w14:paraId="163CCDB6" w14:textId="77777777" w:rsidR="002D7EC8" w:rsidRPr="002D7EC8" w:rsidRDefault="002D7EC8" w:rsidP="002D7EC8">
      <w:pPr>
        <w:spacing w:before="120" w:after="120" w:line="240" w:lineRule="exact"/>
        <w:ind w:left="283" w:hanging="283"/>
        <w:jc w:val="both"/>
        <w:rPr>
          <w:rFonts w:ascii="FrankRuehl" w:hAnsi="FrankRuehl" w:cs="FrankRuehl"/>
          <w:rtl/>
        </w:rPr>
      </w:pPr>
      <w:hyperlink r:id="rId7" w:history="1">
        <w:r w:rsidRPr="002D7EC8">
          <w:rPr>
            <w:rFonts w:ascii="FrankRuehl" w:hAnsi="FrankRuehl" w:cs="FrankRuehl"/>
            <w:color w:val="0000FF"/>
            <w:rtl/>
          </w:rPr>
          <w:t>פקודת הסמים המסוכנים [נוסח חדש], תשל"ג-1973</w:t>
        </w:r>
      </w:hyperlink>
      <w:r w:rsidRPr="002D7EC8">
        <w:rPr>
          <w:rFonts w:ascii="FrankRuehl" w:hAnsi="FrankRuehl" w:cs="FrankRuehl"/>
          <w:rtl/>
        </w:rPr>
        <w:t xml:space="preserve">: סע'  </w:t>
      </w:r>
      <w:hyperlink r:id="rId8" w:history="1">
        <w:r w:rsidRPr="002D7EC8">
          <w:rPr>
            <w:rFonts w:ascii="FrankRuehl" w:hAnsi="FrankRuehl" w:cs="FrankRuehl"/>
            <w:color w:val="0000FF"/>
            <w:rtl/>
          </w:rPr>
          <w:t>6</w:t>
        </w:r>
      </w:hyperlink>
      <w:r w:rsidRPr="002D7EC8">
        <w:rPr>
          <w:rFonts w:ascii="FrankRuehl" w:hAnsi="FrankRuehl" w:cs="FrankRuehl"/>
          <w:rtl/>
        </w:rPr>
        <w:t xml:space="preserve">, </w:t>
      </w:r>
      <w:hyperlink r:id="rId9" w:history="1">
        <w:r w:rsidRPr="002D7EC8">
          <w:rPr>
            <w:rFonts w:ascii="FrankRuehl" w:hAnsi="FrankRuehl" w:cs="FrankRuehl"/>
            <w:color w:val="0000FF"/>
            <w:rtl/>
          </w:rPr>
          <w:t>10</w:t>
        </w:r>
      </w:hyperlink>
    </w:p>
    <w:p w14:paraId="35AC82C7" w14:textId="77777777" w:rsidR="002D7EC8" w:rsidRPr="002D7EC8" w:rsidRDefault="002D7EC8" w:rsidP="002D7EC8">
      <w:pPr>
        <w:spacing w:before="120" w:after="120" w:line="240" w:lineRule="exact"/>
        <w:ind w:left="283" w:hanging="283"/>
        <w:jc w:val="both"/>
        <w:rPr>
          <w:rFonts w:ascii="FrankRuehl" w:hAnsi="FrankRuehl" w:cs="FrankRuehl"/>
          <w:rtl/>
        </w:rPr>
      </w:pPr>
      <w:hyperlink r:id="rId10" w:history="1">
        <w:r w:rsidRPr="002D7EC8">
          <w:rPr>
            <w:rFonts w:ascii="FrankRuehl" w:hAnsi="FrankRuehl" w:cs="FrankRuehl"/>
            <w:color w:val="0000FF"/>
            <w:rtl/>
          </w:rPr>
          <w:t>חוק העונשין, תשל"ז-1977</w:t>
        </w:r>
      </w:hyperlink>
      <w:r w:rsidRPr="002D7EC8">
        <w:rPr>
          <w:rFonts w:ascii="FrankRuehl" w:hAnsi="FrankRuehl" w:cs="FrankRuehl"/>
          <w:rtl/>
        </w:rPr>
        <w:t xml:space="preserve">: סע'  </w:t>
      </w:r>
      <w:hyperlink r:id="rId11" w:history="1">
        <w:r w:rsidRPr="002D7EC8">
          <w:rPr>
            <w:rFonts w:ascii="FrankRuehl" w:hAnsi="FrankRuehl" w:cs="FrankRuehl"/>
            <w:color w:val="0000FF"/>
            <w:rtl/>
          </w:rPr>
          <w:t>31</w:t>
        </w:r>
      </w:hyperlink>
    </w:p>
    <w:p w14:paraId="3621E6F5" w14:textId="77777777" w:rsidR="002D7EC8" w:rsidRPr="002D7EC8" w:rsidRDefault="002D7EC8" w:rsidP="002D7EC8">
      <w:pPr>
        <w:rPr>
          <w:rtl/>
        </w:rPr>
      </w:pPr>
      <w:bookmarkStart w:id="4" w:name="LawTable_End"/>
      <w:bookmarkEnd w:id="4"/>
    </w:p>
    <w:p w14:paraId="4DA6169A" w14:textId="77777777" w:rsidR="00141687" w:rsidRPr="00583C24" w:rsidRDefault="00141687" w:rsidP="00141687"/>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41687" w14:paraId="43C21F97" w14:textId="77777777" w:rsidTr="00141687">
        <w:trPr>
          <w:trHeight w:val="355"/>
          <w:jc w:val="center"/>
        </w:trPr>
        <w:tc>
          <w:tcPr>
            <w:tcW w:w="8820" w:type="dxa"/>
            <w:tcBorders>
              <w:top w:val="nil"/>
              <w:left w:val="nil"/>
              <w:bottom w:val="nil"/>
              <w:right w:val="nil"/>
            </w:tcBorders>
            <w:shd w:val="clear" w:color="auto" w:fill="auto"/>
          </w:tcPr>
          <w:p w14:paraId="77BDE45D" w14:textId="77777777" w:rsidR="00583C24" w:rsidRPr="00583C24" w:rsidRDefault="00583C24" w:rsidP="00583C24">
            <w:pPr>
              <w:jc w:val="center"/>
              <w:rPr>
                <w:rFonts w:ascii="Arial" w:hAnsi="Arial" w:cs="FrankRuehl"/>
                <w:b/>
                <w:bCs/>
                <w:sz w:val="32"/>
                <w:szCs w:val="32"/>
                <w:u w:val="single"/>
                <w:rtl/>
              </w:rPr>
            </w:pPr>
            <w:bookmarkStart w:id="5" w:name="PsakDin" w:colFirst="0" w:colLast="0"/>
            <w:r w:rsidRPr="00583C24">
              <w:rPr>
                <w:rFonts w:ascii="Arial" w:hAnsi="Arial" w:cs="FrankRuehl"/>
                <w:b/>
                <w:bCs/>
                <w:sz w:val="32"/>
                <w:szCs w:val="32"/>
                <w:u w:val="single"/>
                <w:rtl/>
              </w:rPr>
              <w:t>גזר דין</w:t>
            </w:r>
          </w:p>
          <w:p w14:paraId="4AEEBC7F" w14:textId="77777777" w:rsidR="00141687" w:rsidRPr="00583C24" w:rsidRDefault="00141687" w:rsidP="00583C24">
            <w:pPr>
              <w:jc w:val="center"/>
              <w:rPr>
                <w:rFonts w:ascii="Arial" w:hAnsi="Arial" w:cs="FrankRuehl"/>
                <w:bCs/>
                <w:sz w:val="32"/>
                <w:szCs w:val="32"/>
                <w:u w:val="single"/>
                <w:rtl/>
              </w:rPr>
            </w:pPr>
          </w:p>
        </w:tc>
      </w:tr>
      <w:bookmarkEnd w:id="5"/>
    </w:tbl>
    <w:p w14:paraId="0942BA54" w14:textId="77777777" w:rsidR="00141687" w:rsidRPr="00B05847" w:rsidRDefault="00141687" w:rsidP="00141687">
      <w:pPr>
        <w:rPr>
          <w:rFonts w:ascii="Arial" w:hAnsi="Arial"/>
          <w:rtl/>
        </w:rPr>
      </w:pPr>
    </w:p>
    <w:p w14:paraId="5FF2CD27" w14:textId="77777777" w:rsidR="00141687" w:rsidRPr="00B05847" w:rsidRDefault="00141687" w:rsidP="00141687">
      <w:pPr>
        <w:rPr>
          <w:rFonts w:ascii="Arial" w:hAnsi="Arial"/>
          <w:rtl/>
        </w:rPr>
      </w:pPr>
    </w:p>
    <w:p w14:paraId="00B54A8E" w14:textId="77777777" w:rsidR="00141687" w:rsidRDefault="00141687" w:rsidP="00141687">
      <w:pPr>
        <w:spacing w:line="360" w:lineRule="auto"/>
        <w:jc w:val="both"/>
      </w:pPr>
    </w:p>
    <w:p w14:paraId="45F9E6F4" w14:textId="77777777" w:rsidR="00141687" w:rsidRDefault="00141687" w:rsidP="00141687">
      <w:pPr>
        <w:spacing w:line="360" w:lineRule="auto"/>
        <w:jc w:val="both"/>
        <w:rPr>
          <w:b/>
          <w:bCs/>
          <w:u w:val="single"/>
          <w:rtl/>
        </w:rPr>
      </w:pPr>
      <w:r>
        <w:rPr>
          <w:rFonts w:hint="cs"/>
          <w:b/>
          <w:bCs/>
          <w:u w:val="single"/>
          <w:rtl/>
        </w:rPr>
        <w:t>מבוא</w:t>
      </w:r>
    </w:p>
    <w:p w14:paraId="1F1DEF6B" w14:textId="77777777" w:rsidR="00141687" w:rsidRDefault="00141687" w:rsidP="00141687">
      <w:pPr>
        <w:pStyle w:val="aa"/>
        <w:numPr>
          <w:ilvl w:val="0"/>
          <w:numId w:val="1"/>
        </w:numPr>
        <w:spacing w:after="0" w:line="360" w:lineRule="auto"/>
        <w:ind w:left="509" w:hanging="509"/>
        <w:jc w:val="both"/>
        <w:rPr>
          <w:rFonts w:ascii="David" w:hAnsi="David" w:cs="David"/>
          <w:b/>
          <w:bCs/>
          <w:sz w:val="24"/>
          <w:szCs w:val="24"/>
          <w:rtl/>
        </w:rPr>
      </w:pPr>
      <w:bookmarkStart w:id="6" w:name="ABSTRACT_START"/>
      <w:bookmarkEnd w:id="6"/>
      <w:r>
        <w:rPr>
          <w:rFonts w:ascii="David" w:hAnsi="David" w:cs="David"/>
          <w:sz w:val="24"/>
          <w:szCs w:val="24"/>
          <w:rtl/>
        </w:rPr>
        <w:t xml:space="preserve">בהכרעת דין מיום 18.9.19 הורשעה הנאשמת, לפי הודאתה בעובדות כתב האישום המתוקן, בעבירה של סיוע לגידול סמים, לפי </w:t>
      </w:r>
      <w:hyperlink r:id="rId12" w:history="1">
        <w:r w:rsidR="00C35915" w:rsidRPr="00C35915">
          <w:rPr>
            <w:rStyle w:val="Hyperlink"/>
            <w:rFonts w:ascii="David" w:hAnsi="David" w:cs="David"/>
            <w:sz w:val="24"/>
            <w:szCs w:val="24"/>
            <w:rtl/>
          </w:rPr>
          <w:t>סעיף 6</w:t>
        </w:r>
      </w:hyperlink>
      <w:r>
        <w:rPr>
          <w:rFonts w:ascii="David" w:hAnsi="David" w:cs="David"/>
          <w:sz w:val="24"/>
          <w:szCs w:val="24"/>
          <w:rtl/>
        </w:rPr>
        <w:t xml:space="preserve"> ל</w:t>
      </w:r>
      <w:hyperlink r:id="rId13" w:history="1">
        <w:r w:rsidR="00583C24" w:rsidRPr="00583C24">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 1973 יחד עם </w:t>
      </w:r>
      <w:hyperlink r:id="rId14" w:history="1">
        <w:r w:rsidR="00C35915" w:rsidRPr="00C35915">
          <w:rPr>
            <w:rStyle w:val="Hyperlink"/>
            <w:rFonts w:ascii="David" w:hAnsi="David" w:cs="David"/>
            <w:sz w:val="24"/>
            <w:szCs w:val="24"/>
            <w:rtl/>
          </w:rPr>
          <w:t>סעיף 31</w:t>
        </w:r>
      </w:hyperlink>
      <w:r>
        <w:rPr>
          <w:rFonts w:ascii="David" w:hAnsi="David" w:cs="David"/>
          <w:sz w:val="24"/>
          <w:szCs w:val="24"/>
          <w:rtl/>
        </w:rPr>
        <w:t xml:space="preserve"> ל</w:t>
      </w:r>
      <w:hyperlink r:id="rId15" w:history="1">
        <w:r w:rsidR="00583C24" w:rsidRPr="00583C24">
          <w:rPr>
            <w:rFonts w:ascii="David" w:hAnsi="David" w:cs="David"/>
            <w:color w:val="0000FF"/>
            <w:sz w:val="24"/>
            <w:szCs w:val="24"/>
            <w:u w:val="single"/>
            <w:rtl/>
          </w:rPr>
          <w:t>חוק העונשין</w:t>
        </w:r>
      </w:hyperlink>
      <w:r>
        <w:rPr>
          <w:rFonts w:ascii="David" w:hAnsi="David" w:cs="David"/>
          <w:sz w:val="24"/>
          <w:szCs w:val="24"/>
          <w:rtl/>
        </w:rPr>
        <w:t xml:space="preserve">, התשל"ז - 1977, ובעבירה של סיוע להחזקת כלים להכנת סם שלא לצריכה עצמית, לפי </w:t>
      </w:r>
      <w:hyperlink r:id="rId16" w:history="1">
        <w:r w:rsidR="00C35915" w:rsidRPr="00C35915">
          <w:rPr>
            <w:rStyle w:val="Hyperlink"/>
            <w:rFonts w:ascii="David" w:hAnsi="David" w:cs="David"/>
            <w:sz w:val="24"/>
            <w:szCs w:val="24"/>
            <w:rtl/>
          </w:rPr>
          <w:t>סעיף 10</w:t>
        </w:r>
      </w:hyperlink>
      <w:r>
        <w:rPr>
          <w:rFonts w:ascii="David" w:hAnsi="David" w:cs="David"/>
          <w:sz w:val="24"/>
          <w:szCs w:val="24"/>
          <w:rtl/>
        </w:rPr>
        <w:t xml:space="preserve"> רישא לפקודת הסמים המסוכנים יחד עם </w:t>
      </w:r>
      <w:hyperlink r:id="rId17" w:history="1">
        <w:r w:rsidR="00C35915" w:rsidRPr="00C35915">
          <w:rPr>
            <w:rStyle w:val="Hyperlink"/>
            <w:rFonts w:ascii="David" w:hAnsi="David" w:cs="David"/>
            <w:sz w:val="24"/>
            <w:szCs w:val="24"/>
            <w:rtl/>
          </w:rPr>
          <w:t>סעיף 31</w:t>
        </w:r>
      </w:hyperlink>
      <w:r>
        <w:rPr>
          <w:rFonts w:ascii="David" w:hAnsi="David" w:cs="David"/>
          <w:sz w:val="24"/>
          <w:szCs w:val="24"/>
          <w:rtl/>
        </w:rPr>
        <w:t xml:space="preserve"> לחוק העונשין.</w:t>
      </w:r>
    </w:p>
    <w:p w14:paraId="5A769377" w14:textId="77777777" w:rsidR="00141687" w:rsidRDefault="00141687" w:rsidP="00141687">
      <w:pPr>
        <w:pStyle w:val="aa"/>
        <w:spacing w:after="0" w:line="360" w:lineRule="auto"/>
        <w:ind w:left="509"/>
        <w:jc w:val="both"/>
        <w:rPr>
          <w:rFonts w:ascii="David" w:hAnsi="David" w:cs="David"/>
          <w:sz w:val="24"/>
          <w:szCs w:val="24"/>
        </w:rPr>
      </w:pPr>
      <w:bookmarkStart w:id="7" w:name="ABSTRACT_END"/>
      <w:bookmarkEnd w:id="7"/>
      <w:r>
        <w:rPr>
          <w:rFonts w:ascii="David" w:hAnsi="David" w:cs="David"/>
          <w:sz w:val="24"/>
          <w:szCs w:val="24"/>
          <w:rtl/>
        </w:rPr>
        <w:t xml:space="preserve">לפי כתב האישום המתוקן, ביום 30.11.17 הנאשמת חתמה על חוזה שכירות של דירה ובהמשך לכך אפשרה לאחרים לגדל בדירה סמים, מבלי שהתגוררה שם. במסגרת חיפוש בדירה ביום 28.5.18, נתפסו 6 שתילים בעציצים וכ- 85 שתילים באינקובטור של סם מסוג קנבוס במשקל </w:t>
      </w:r>
      <w:r>
        <w:rPr>
          <w:rFonts w:ascii="David" w:hAnsi="David" w:cs="David"/>
          <w:sz w:val="24"/>
          <w:szCs w:val="24"/>
          <w:rtl/>
        </w:rPr>
        <w:lastRenderedPageBreak/>
        <w:t>609.20 גרם. עוד נתפסו בדירה הכלים והציוד הבאים: 8 גופי תאורה, כלי מדידה מסוגים שונים, 17 דליים, 6 בקבוקים מסוגים וגדלים שונים, מאוורר, שקית של תערובת גידול בנפח של כ-50 ליטר ו-4 שנאים. בדירה גם נוסף ארון חשמל שלא היה במקום קודם לחתימת ההסכם.</w:t>
      </w:r>
    </w:p>
    <w:p w14:paraId="120433E5" w14:textId="77777777" w:rsidR="00141687" w:rsidRDefault="00141687" w:rsidP="00141687">
      <w:pPr>
        <w:pStyle w:val="aa"/>
        <w:numPr>
          <w:ilvl w:val="0"/>
          <w:numId w:val="1"/>
        </w:numPr>
        <w:spacing w:after="0" w:line="360" w:lineRule="auto"/>
        <w:ind w:left="509" w:hanging="509"/>
        <w:jc w:val="both"/>
        <w:rPr>
          <w:rFonts w:ascii="David" w:hAnsi="David" w:cs="David"/>
          <w:sz w:val="24"/>
          <w:szCs w:val="24"/>
        </w:rPr>
      </w:pPr>
      <w:r>
        <w:rPr>
          <w:rFonts w:ascii="David" w:hAnsi="David" w:cs="David"/>
          <w:sz w:val="24"/>
          <w:szCs w:val="24"/>
          <w:rtl/>
        </w:rPr>
        <w:t>לפי הסדר הטיעון, נשלחה הנאשמת לעריכת תסקיר שירות מבחן בעניינה, ללא הסכמה עונשית.</w:t>
      </w:r>
    </w:p>
    <w:p w14:paraId="46478EBD" w14:textId="77777777" w:rsidR="00141687" w:rsidRDefault="00141687" w:rsidP="00141687">
      <w:pPr>
        <w:spacing w:line="360" w:lineRule="auto"/>
        <w:jc w:val="both"/>
        <w:rPr>
          <w:rFonts w:ascii="David" w:hAnsi="David"/>
          <w:b/>
          <w:bCs/>
          <w:u w:val="single"/>
        </w:rPr>
      </w:pPr>
    </w:p>
    <w:p w14:paraId="423BCB7E" w14:textId="77777777" w:rsidR="00141687" w:rsidRDefault="00141687" w:rsidP="00141687">
      <w:pPr>
        <w:spacing w:line="360" w:lineRule="auto"/>
        <w:jc w:val="both"/>
        <w:rPr>
          <w:b/>
          <w:bCs/>
          <w:u w:val="single"/>
          <w:rtl/>
        </w:rPr>
      </w:pPr>
      <w:r>
        <w:rPr>
          <w:rFonts w:hint="cs"/>
          <w:b/>
          <w:bCs/>
          <w:u w:val="single"/>
          <w:rtl/>
        </w:rPr>
        <w:t>תסקירי שירות מבחן</w:t>
      </w:r>
    </w:p>
    <w:p w14:paraId="0AFA6AA8" w14:textId="77777777" w:rsidR="00141687" w:rsidRDefault="00141687" w:rsidP="00141687">
      <w:pPr>
        <w:pStyle w:val="aa"/>
        <w:numPr>
          <w:ilvl w:val="0"/>
          <w:numId w:val="1"/>
        </w:numPr>
        <w:spacing w:after="0" w:line="360" w:lineRule="auto"/>
        <w:ind w:left="509" w:hanging="509"/>
        <w:jc w:val="both"/>
        <w:rPr>
          <w:rFonts w:cs="David"/>
          <w:sz w:val="24"/>
          <w:szCs w:val="24"/>
          <w:rtl/>
        </w:rPr>
      </w:pPr>
      <w:r>
        <w:rPr>
          <w:rFonts w:ascii="David" w:hAnsi="David" w:cs="David"/>
          <w:sz w:val="24"/>
          <w:szCs w:val="24"/>
          <w:rtl/>
        </w:rPr>
        <w:t>בתסקירו מיום 16.1.20, ציין שירות המבחן, כי הנאשמת בת 42 גרושה ללא ילדים, מתגוררת בבית הוריה בראשון לציון ועובדת בעבודות מזדמנות. הנאשמת סיימה 12 שנות לימוד, שירתה שירות צבאי חלקי ושוחררה עקב אי התאמה. בשנת 2001 נסעה הנאשמת ליפן, עבדה שם בדוכנים לממכר תכשיטים והכירה את בן זוגה. השניים חזרו לישראל בשנת 2006, נישאו אולם לאחר מספר חודשים התגרשו עקב משבר אמון. הנאשמת מסרה, כי בהמשך ניהלה מערכת יחסים במשך 3 שנים עם מכור לסמים וסבלה מאלימות פיזית ומילולית. כן ניהלה מערכת יחסים נוספת במשך 5 שנים אשר הסתיימה בשנת 2018 על רקע מעורבותה בפלילים. עוד ציין שירות המבחן, כי הנאשמת תיארה קשר קרוב לאביה וקשר מרוחק עם אמה. כן שיתפה הנאשמת בפגיעות טראומטיות שחוותה מצד קרובי משפחתה. אחיה של הנאשמת מוכר כנכה צה"ל בעקבות הפרעה פוסט טראומטית</w:t>
      </w:r>
      <w:r>
        <w:rPr>
          <w:rFonts w:cs="David"/>
          <w:sz w:val="24"/>
          <w:szCs w:val="24"/>
          <w:rtl/>
        </w:rPr>
        <w:t xml:space="preserve">. </w:t>
      </w:r>
      <w:r>
        <w:rPr>
          <w:rFonts w:ascii="David" w:hAnsi="David" w:cs="David"/>
          <w:sz w:val="24"/>
          <w:szCs w:val="24"/>
          <w:rtl/>
        </w:rPr>
        <w:t xml:space="preserve">הנאשמת הוסיפה, כי היא נתונה בחובות כלכליים ונפתחו נגדה תיקים בהוצאה לפועל. </w:t>
      </w:r>
      <w:r>
        <w:rPr>
          <w:rFonts w:cs="David"/>
          <w:sz w:val="24"/>
          <w:szCs w:val="24"/>
          <w:rtl/>
        </w:rPr>
        <w:t>לדבריה, הרקע לביצוע העבירות בחובות לגורמים עברייניים. הנאשמת הביעה חרטה ובושה סביב התנהלותה. לדבריה, היא שילמה מחירים הכוללים ניתוק חברתי מבן זוגה עמו עמדה להתחתן. הנאשמת שללה שימוש בסמים ומסרה בדיקת שתן שנמצאה ללא שרידי סמים. ביום 24.11.19 הנאשמת שולבה בקבוצה ייעודית לנשים עוברות חוק ומגיעה לטיפול מתוך מוטיבציה חיצונית ומתוך שאיפה להקל בעונש.</w:t>
      </w:r>
    </w:p>
    <w:p w14:paraId="43DA6641" w14:textId="77777777" w:rsidR="00141687" w:rsidRDefault="00141687" w:rsidP="00141687">
      <w:pPr>
        <w:pStyle w:val="aa"/>
        <w:spacing w:after="0" w:line="360" w:lineRule="auto"/>
        <w:ind w:left="509"/>
        <w:jc w:val="both"/>
        <w:rPr>
          <w:rFonts w:cs="David"/>
          <w:sz w:val="24"/>
          <w:szCs w:val="24"/>
        </w:rPr>
      </w:pPr>
      <w:r>
        <w:rPr>
          <w:rFonts w:cs="David"/>
          <w:sz w:val="24"/>
          <w:szCs w:val="24"/>
          <w:rtl/>
        </w:rPr>
        <w:t>להתרשמות שירות המבחן, לנאשמת קשיי יציבות בולטים ברוב מישורי חייה, קושי במערכות יחסים בינאישיות, תלות רבה בסובביה, קשיי תפקוד תעסוקתי לצד התנהלות כלכלית בעייתית. הנאשמת סובלת מקשיים רגשיים ונפשיים שהתפתחו בשל טראומות שחוותה בגיל צעיר והשפיעו על מאפייני אישיותה, דפוסי התקשרותה, יכולתה לפתח יציבות, עצמאות ויצירת מערכות יחסים משמעותיות חיוביות. להערכת שירות המבחן, יש בהליך הפלילי כדי להרתיע את הנאשמת, אולם בהיעדר טיפול הולם לא יופחת הסיכון להישנות התנהגות עוברת חוק בעתיד. בשל השלב הראשוני של ההליך טיפולי המליץ שירות המבחן, באותה העת, לדחות את הדיון לצורך בחינת מחויבות הנאשמת להליך הטיפולי.</w:t>
      </w:r>
    </w:p>
    <w:p w14:paraId="2C91A06F" w14:textId="77777777" w:rsidR="00141687" w:rsidRDefault="00141687" w:rsidP="00141687">
      <w:pPr>
        <w:pStyle w:val="aa"/>
        <w:numPr>
          <w:ilvl w:val="0"/>
          <w:numId w:val="1"/>
        </w:numPr>
        <w:spacing w:after="0" w:line="360" w:lineRule="auto"/>
        <w:ind w:left="509" w:hanging="509"/>
        <w:jc w:val="both"/>
        <w:rPr>
          <w:rFonts w:cs="David"/>
          <w:b/>
          <w:bCs/>
          <w:sz w:val="24"/>
          <w:szCs w:val="24"/>
          <w:u w:val="single"/>
        </w:rPr>
      </w:pPr>
      <w:r>
        <w:rPr>
          <w:rFonts w:cs="David"/>
          <w:sz w:val="24"/>
          <w:szCs w:val="24"/>
          <w:rtl/>
        </w:rPr>
        <w:t xml:space="preserve">בתסקיר משלים מיום 1.6.20 הוסיף שירות המבחן, כי הנאשמת משתפת פעולה עם ההליך הטיפולי, אולם עדיין נמצאת בשלבי היכרות והסתגלות. בשל מגפת הקורונה לא נערכו מפגשים קבוצתיים, אולם נשמר קשר טלפוני. הנאשמת ביטאה תסכול מהימשכות ההליך </w:t>
      </w:r>
      <w:r>
        <w:rPr>
          <w:rFonts w:cs="David"/>
          <w:sz w:val="24"/>
          <w:szCs w:val="24"/>
          <w:rtl/>
        </w:rPr>
        <w:lastRenderedPageBreak/>
        <w:t>הפלילי והביעה חשש מתוצאותיו. הנאשמת עדיין ממקדת מעורבותה בעבירות בצורך הכלכלי ומסרה, כי העבירות חריגות לאורחות חייה. להערכת שירות המבחן, הנאשמת מבינה כי היא זקוקה להעמיק בטיפול ומביעה רצון להמשיך ולקחת חלק בקבוצה. מכאן המליץ שירות המבחן להטיל על הנאשמת צו מבחן למשך שנה וצו שירות לתועלת הציבור. עוד ציין שירות המבחן, כי עונש בדמות עבודות שירות עלול לפגוע בהליך הטיפולי.</w:t>
      </w:r>
    </w:p>
    <w:p w14:paraId="69C48D7A" w14:textId="77777777" w:rsidR="00141687" w:rsidRDefault="00141687" w:rsidP="00141687">
      <w:pPr>
        <w:pStyle w:val="aa"/>
        <w:numPr>
          <w:ilvl w:val="0"/>
          <w:numId w:val="1"/>
        </w:numPr>
        <w:spacing w:after="0" w:line="360" w:lineRule="auto"/>
        <w:ind w:left="509" w:hanging="509"/>
        <w:jc w:val="both"/>
        <w:rPr>
          <w:rFonts w:cs="David"/>
          <w:b/>
          <w:bCs/>
          <w:sz w:val="24"/>
          <w:szCs w:val="24"/>
          <w:u w:val="single"/>
        </w:rPr>
      </w:pPr>
      <w:r>
        <w:rPr>
          <w:rFonts w:cs="David"/>
          <w:sz w:val="24"/>
          <w:szCs w:val="24"/>
          <w:rtl/>
        </w:rPr>
        <w:t>בתסקיר אחרון מיום 17.11.20 הוסיף שירות המבחן, כי הנאשמת משתתפת באופן פעיל בקבוצה הטיפולית, אולם עדיין ממקדת את מעורבותה בעבירות בצרכים כלכליים. לצד זאת, הנאשמת ניתקה קשרים שוליים ומבינה כי עליה למצוא פתרונות אדפטיביים להתמודדות עם מצוקה כלכלית. הנאשמת ביטאה בושה ואשמה ומבינה את חומרת העבירות. הנאשמת מבינה כי היא זקוקה להעמיק בטיפול ולהערכת שירות המבחן, ישנה חשיבות להמשך השתתפותה בקבוצה הטיפולית. עוד ציין שירות המבחן, כי הנאשמת אינה עובדת בצורה מסודרת ויש לה עדיין חובות. מכאן, המליץ שירות המבחן להטיל על הנאשמת צו מבחן למשך שנה  וצו שירות לתועלת הציבור בהיקף של 100 שעות.</w:t>
      </w:r>
    </w:p>
    <w:p w14:paraId="34746247" w14:textId="77777777" w:rsidR="00141687" w:rsidRDefault="00141687" w:rsidP="00141687">
      <w:pPr>
        <w:pStyle w:val="aa"/>
        <w:spacing w:after="0" w:line="360" w:lineRule="auto"/>
        <w:ind w:left="0"/>
        <w:jc w:val="both"/>
        <w:rPr>
          <w:rFonts w:cs="David"/>
          <w:b/>
          <w:bCs/>
          <w:sz w:val="24"/>
          <w:szCs w:val="24"/>
          <w:u w:val="single"/>
        </w:rPr>
      </w:pPr>
    </w:p>
    <w:p w14:paraId="6FEB1947" w14:textId="77777777" w:rsidR="00141687" w:rsidRDefault="00141687" w:rsidP="00141687">
      <w:pPr>
        <w:pStyle w:val="aa"/>
        <w:spacing w:after="0" w:line="360" w:lineRule="auto"/>
        <w:ind w:left="0"/>
        <w:jc w:val="both"/>
        <w:rPr>
          <w:rFonts w:cs="David"/>
          <w:b/>
          <w:bCs/>
          <w:sz w:val="24"/>
          <w:szCs w:val="24"/>
          <w:u w:val="single"/>
          <w:rtl/>
        </w:rPr>
      </w:pPr>
      <w:r>
        <w:rPr>
          <w:rFonts w:cs="David"/>
          <w:b/>
          <w:bCs/>
          <w:sz w:val="24"/>
          <w:szCs w:val="24"/>
          <w:u w:val="single"/>
          <w:rtl/>
        </w:rPr>
        <w:t>טענות הצדדים לעונש</w:t>
      </w:r>
    </w:p>
    <w:p w14:paraId="2935B0AE" w14:textId="77777777" w:rsidR="00141687" w:rsidRDefault="00141687" w:rsidP="00141687">
      <w:pPr>
        <w:pStyle w:val="aa"/>
        <w:numPr>
          <w:ilvl w:val="0"/>
          <w:numId w:val="1"/>
        </w:numPr>
        <w:spacing w:before="120" w:after="120" w:line="360" w:lineRule="auto"/>
        <w:ind w:left="509" w:hanging="567"/>
        <w:jc w:val="both"/>
        <w:rPr>
          <w:rFonts w:cs="David"/>
          <w:b/>
          <w:bCs/>
          <w:sz w:val="24"/>
          <w:szCs w:val="24"/>
          <w:u w:val="single"/>
          <w:rtl/>
        </w:rPr>
      </w:pPr>
      <w:r>
        <w:rPr>
          <w:rFonts w:cs="David"/>
          <w:sz w:val="24"/>
          <w:szCs w:val="24"/>
          <w:rtl/>
        </w:rPr>
        <w:t xml:space="preserve">באת כוח התביעה טענה, שכתוצאה מביצוע העבירות בהן הורשעה הנאשמת נפגעו הערכים החברתיים של הגנה על שלום הציבור, בטחונו, ובריאותו של הציבור מפני שימוש בסמים ומפני ביצוע עבירות פליליות אחרות הנלוות לשימוש בסמים. לטענתה, מעבדות סמים הפכו למכת מדינה, בשל הקלות הבלתי נסבלת בהקמתן. </w:t>
      </w:r>
    </w:p>
    <w:p w14:paraId="0BC7CEAB" w14:textId="77777777" w:rsidR="00141687" w:rsidRDefault="00141687" w:rsidP="00141687">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עוד טענה, כי יש לקחת בחשבון את הנסיבות הבאות בקביעת מתחם העונש ההולם: הנאשמת סייעה לאחרים לגדל סמים בדירה ששכרה, ולמרות שלא התגוררה בדירה היא מהווה חוליה מרכזית בגידול הסמים. בדירה נמצאו 6 שתילים וכ- 85 עציצים באינקובטור של סם מסוג קנבוס במשקל כולל של 609.20 גרם. כן נתפס ציוד רב המלמד כי אין מדובר בעיסוק אקראי אלא בעיסוק מתמשך שהושקעו בו כספים ומשאבים; מהתסקיר הראשון עולה כי העבירות בוצעו על רקע חובותיה של הנאשמת לגורמים עברייניים.</w:t>
      </w:r>
    </w:p>
    <w:p w14:paraId="0B50263B" w14:textId="77777777" w:rsidR="00141687" w:rsidRDefault="00141687" w:rsidP="00141687">
      <w:pPr>
        <w:pStyle w:val="aa"/>
        <w:numPr>
          <w:ilvl w:val="0"/>
          <w:numId w:val="1"/>
        </w:numPr>
        <w:spacing w:before="120" w:after="120" w:line="360" w:lineRule="auto"/>
        <w:ind w:left="509" w:hanging="567"/>
        <w:jc w:val="both"/>
        <w:rPr>
          <w:rFonts w:cs="David"/>
          <w:sz w:val="24"/>
          <w:szCs w:val="24"/>
        </w:rPr>
      </w:pPr>
      <w:r>
        <w:rPr>
          <w:rFonts w:cs="David"/>
          <w:sz w:val="24"/>
          <w:szCs w:val="24"/>
          <w:rtl/>
        </w:rPr>
        <w:t>מכאן טענה, כי מתחם העונש ההולם את העבירות מושא כתב האישום, נע בין מאסר לתקופה של 6 חודשים, שיכול ויבוצע בדרך של עבודות שירות, ובין מאסר לתקפה של 12 חודשים.</w:t>
      </w:r>
    </w:p>
    <w:p w14:paraId="1CD74A13" w14:textId="77777777" w:rsidR="00141687" w:rsidRDefault="00141687" w:rsidP="00141687">
      <w:pPr>
        <w:pStyle w:val="aa"/>
        <w:numPr>
          <w:ilvl w:val="0"/>
          <w:numId w:val="1"/>
        </w:numPr>
        <w:spacing w:before="120" w:after="120" w:line="360" w:lineRule="auto"/>
        <w:ind w:left="509" w:hanging="567"/>
        <w:jc w:val="both"/>
        <w:rPr>
          <w:rFonts w:cs="David"/>
          <w:sz w:val="24"/>
          <w:szCs w:val="24"/>
        </w:rPr>
      </w:pPr>
      <w:r>
        <w:rPr>
          <w:rFonts w:cs="David"/>
          <w:sz w:val="24"/>
          <w:szCs w:val="24"/>
          <w:rtl/>
        </w:rPr>
        <w:t>עוד הוסיפה וטענה באת כוח התביעה, כי בקביעת העונש ההולם בתוך המתחם יש לקחת בחשבון את הנסיבות הבאות שאינן קשורות בביצוע העבירות: הנאשמת הודתה במיוחס לה וחסכה בזמן שיפוטי; הנאשמת נעדרת עבר פלילי; הנאשמת לא סובלת מהתמכרות ומסרה בדיקת שתן שנמצאה ללא שרידי סמים; לפי תסקירו הראשון של שירות המבחן, הנאשמת שולבה בקבוצה ייעודית לנשים עובדות חוק, מגיעה בקביעות אולם צוין, כי המוטיבציה חיצונית בלבד. גם בתסקיר השני ציין שירות המבחן, כי הנאשמת עודנה בשלבי היכרות והסתגלות ובשל מגפת הקורונה לא נערכו מפגשים קבוצתיים למעט אחת. להערכת שירות המבחן, הנאשמת זקוקה להעמקת הטיפול ועדיין נשקף ממנה סיכון.</w:t>
      </w:r>
    </w:p>
    <w:p w14:paraId="0A418DED" w14:textId="77777777" w:rsidR="00141687" w:rsidRDefault="00141687" w:rsidP="00141687">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לאור האמור, עתרה באת כוח התביעה למקם הנאשמת ברף התחתון של המתחם שעניינו בעבירת סיוע לגידול סמים ולהטיל עליה מאסר לתקופה של 3 חודשים בדרך של עבודות שירות, מאסר על תנאי ופסילת רישיון נהיגה בפועל ועל תנאי. </w:t>
      </w:r>
    </w:p>
    <w:p w14:paraId="0FEE7A78" w14:textId="77777777" w:rsidR="00141687" w:rsidRDefault="00141687" w:rsidP="00141687">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באת כוח הנאשמת טענה, לעומת זאת, כי בקביעת מתחם העונש ההולם, יש לקחת בחשבון את הנסיבות הבאות: הנאשמת לא התגוררה בדירה ושכרה אותה לשם תשלום חובות לשוק אפור, ואיום עליה כי תיפגע אם לא תשיב את החוב; הנאשמת סייעה למגדלים בכך ששכרה עבורם את הדירה; כמות הסמים שגודלה בדירה קטנה באופן יחסי.</w:t>
      </w:r>
    </w:p>
    <w:p w14:paraId="4ADCF801" w14:textId="77777777" w:rsidR="00141687" w:rsidRDefault="00141687" w:rsidP="00141687">
      <w:pPr>
        <w:pStyle w:val="aa"/>
        <w:numPr>
          <w:ilvl w:val="0"/>
          <w:numId w:val="1"/>
        </w:numPr>
        <w:spacing w:before="120" w:after="120" w:line="360" w:lineRule="auto"/>
        <w:ind w:left="509" w:hanging="567"/>
        <w:jc w:val="both"/>
        <w:rPr>
          <w:rFonts w:cs="David"/>
          <w:sz w:val="24"/>
          <w:szCs w:val="24"/>
        </w:rPr>
      </w:pPr>
      <w:r>
        <w:rPr>
          <w:rFonts w:cs="David"/>
          <w:sz w:val="24"/>
          <w:szCs w:val="24"/>
          <w:rtl/>
        </w:rPr>
        <w:t>לטענת באת כוח הנאשמת, מתחם העונש ההולם בעבירות של גידול סמים רחב ונע בין אי הרשעה ובין מאסר, שיכול ויבוצע בדרך של עבודות שירות, בהתאם לכמות הסם. בנסיבות המקרה נע המתחם, לטענתה, בין מאסר על תנאי ובין מאסר קצר שיכול ויבוצע בדרך של עבודות שירות.</w:t>
      </w:r>
    </w:p>
    <w:p w14:paraId="1A2310DD" w14:textId="77777777" w:rsidR="00141687" w:rsidRDefault="00141687" w:rsidP="00141687">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עוד טענה, כי בקביעת העונש ההולם בתוך המתחם יש לקחת בחשבון את הנסיבות הבאות שאינן קשורות בביצוע העבירות: הנאשמת חוותה טראומות בגיל צעיר; הנאשמת היתה נשואה מספר פעמים עם בני זוג בעייתיים וסיפור חייה אינו פשוט; העבירות חריגות לאורחות חייה והיא נעדרת עבר פלילי; הנאשמת נתונה בחובות כלכליים ועובדת בעבודות מזדמנות.</w:t>
      </w:r>
      <w:r>
        <w:rPr>
          <w:rFonts w:cs="David"/>
          <w:b/>
          <w:bCs/>
          <w:sz w:val="24"/>
          <w:szCs w:val="24"/>
          <w:u w:val="single"/>
          <w:rtl/>
        </w:rPr>
        <w:t xml:space="preserve"> </w:t>
      </w:r>
    </w:p>
    <w:p w14:paraId="4E4AA13C" w14:textId="77777777" w:rsidR="00141687" w:rsidRDefault="00141687" w:rsidP="00141687">
      <w:pPr>
        <w:pStyle w:val="aa"/>
        <w:numPr>
          <w:ilvl w:val="0"/>
          <w:numId w:val="1"/>
        </w:numPr>
        <w:spacing w:before="120" w:after="120" w:line="360" w:lineRule="auto"/>
        <w:ind w:left="509" w:hanging="567"/>
        <w:jc w:val="both"/>
        <w:rPr>
          <w:rFonts w:cs="David"/>
          <w:sz w:val="24"/>
          <w:szCs w:val="24"/>
        </w:rPr>
      </w:pPr>
      <w:r>
        <w:rPr>
          <w:rFonts w:cs="David"/>
          <w:sz w:val="24"/>
          <w:szCs w:val="24"/>
          <w:rtl/>
        </w:rPr>
        <w:t>עוד טענה, כי יש סיכוי של ממש לשיקום הנאשמת ויש לאפשר לה להמשיך בטיפול בו היא החלה ולו היא זקוקה.</w:t>
      </w:r>
    </w:p>
    <w:p w14:paraId="2018686B" w14:textId="77777777" w:rsidR="00141687" w:rsidRDefault="00141687" w:rsidP="00141687">
      <w:pPr>
        <w:pStyle w:val="aa"/>
        <w:numPr>
          <w:ilvl w:val="0"/>
          <w:numId w:val="1"/>
        </w:numPr>
        <w:spacing w:before="120" w:after="120" w:line="360" w:lineRule="auto"/>
        <w:ind w:left="509" w:hanging="567"/>
        <w:jc w:val="both"/>
        <w:rPr>
          <w:rFonts w:cs="David"/>
          <w:sz w:val="24"/>
          <w:szCs w:val="24"/>
        </w:rPr>
      </w:pPr>
      <w:r>
        <w:rPr>
          <w:rFonts w:cs="David"/>
          <w:sz w:val="24"/>
          <w:szCs w:val="24"/>
          <w:rtl/>
        </w:rPr>
        <w:t>מכאן, עתרה באת כוח הנאשמת, לאמץ את המלצת שירות המבחן ולסיים ההליך בענישה שיקומית בלבד.</w:t>
      </w:r>
    </w:p>
    <w:p w14:paraId="636AA0BE" w14:textId="77777777" w:rsidR="00141687" w:rsidRDefault="00141687" w:rsidP="00141687">
      <w:pPr>
        <w:spacing w:before="120" w:after="120"/>
        <w:ind w:left="-58"/>
        <w:jc w:val="both"/>
      </w:pPr>
    </w:p>
    <w:p w14:paraId="0CA58AFE" w14:textId="77777777" w:rsidR="00141687" w:rsidRDefault="00141687" w:rsidP="00141687">
      <w:pPr>
        <w:spacing w:before="120" w:after="120"/>
        <w:ind w:left="-58"/>
        <w:jc w:val="both"/>
        <w:rPr>
          <w:b/>
          <w:bCs/>
          <w:u w:val="single"/>
          <w:rtl/>
        </w:rPr>
      </w:pPr>
      <w:r>
        <w:rPr>
          <w:rFonts w:hint="cs"/>
          <w:b/>
          <w:bCs/>
          <w:u w:val="single"/>
          <w:rtl/>
        </w:rPr>
        <w:t>דיון והכרעה</w:t>
      </w:r>
    </w:p>
    <w:p w14:paraId="45D1F050" w14:textId="77777777" w:rsidR="00141687" w:rsidRDefault="00141687" w:rsidP="00141687">
      <w:pPr>
        <w:spacing w:before="120" w:after="120"/>
        <w:ind w:left="-58"/>
        <w:jc w:val="both"/>
        <w:rPr>
          <w:u w:val="single"/>
          <w:rtl/>
        </w:rPr>
      </w:pPr>
      <w:r>
        <w:rPr>
          <w:rFonts w:hint="cs"/>
          <w:u w:val="single"/>
          <w:rtl/>
        </w:rPr>
        <w:t>קביעת מתחם הענישה</w:t>
      </w:r>
    </w:p>
    <w:p w14:paraId="21FD1630" w14:textId="77777777" w:rsidR="00141687" w:rsidRDefault="00141687" w:rsidP="00141687">
      <w:pPr>
        <w:pStyle w:val="aa"/>
        <w:numPr>
          <w:ilvl w:val="0"/>
          <w:numId w:val="1"/>
        </w:numPr>
        <w:spacing w:before="120" w:after="120" w:line="360" w:lineRule="auto"/>
        <w:ind w:left="509" w:hanging="567"/>
        <w:jc w:val="both"/>
        <w:rPr>
          <w:rFonts w:cs="David"/>
          <w:sz w:val="24"/>
          <w:szCs w:val="24"/>
          <w:rtl/>
        </w:rPr>
      </w:pPr>
      <w:r>
        <w:rPr>
          <w:rFonts w:cs="David"/>
          <w:sz w:val="24"/>
          <w:szCs w:val="24"/>
          <w:rtl/>
        </w:rPr>
        <w:t xml:space="preserve">בקביעת מתחם העונש ההולם את מעשי העבירות אותן ביצעה הנאשמת יתחשב בית המשפט </w:t>
      </w:r>
      <w:r>
        <w:rPr>
          <w:rFonts w:cs="David"/>
          <w:b/>
          <w:bCs/>
          <w:sz w:val="24"/>
          <w:szCs w:val="24"/>
          <w:rtl/>
        </w:rPr>
        <w:t>בערך החברתי</w:t>
      </w:r>
      <w:r>
        <w:rPr>
          <w:rFonts w:cs="David"/>
          <w:sz w:val="24"/>
          <w:szCs w:val="24"/>
          <w:rtl/>
        </w:rPr>
        <w:t xml:space="preserve"> הנפגע מביצוע העבירות, </w:t>
      </w:r>
      <w:r>
        <w:rPr>
          <w:rFonts w:cs="David"/>
          <w:b/>
          <w:bCs/>
          <w:sz w:val="24"/>
          <w:szCs w:val="24"/>
          <w:rtl/>
        </w:rPr>
        <w:t>במידת הפגיעה בו,</w:t>
      </w:r>
      <w:r>
        <w:rPr>
          <w:rFonts w:cs="David"/>
          <w:sz w:val="24"/>
          <w:szCs w:val="24"/>
          <w:rtl/>
        </w:rPr>
        <w:t xml:space="preserve"> </w:t>
      </w:r>
      <w:r>
        <w:rPr>
          <w:rFonts w:cs="David"/>
          <w:b/>
          <w:bCs/>
          <w:sz w:val="24"/>
          <w:szCs w:val="24"/>
          <w:rtl/>
        </w:rPr>
        <w:t>במדיניות הענישה</w:t>
      </w:r>
      <w:r>
        <w:rPr>
          <w:rFonts w:cs="David"/>
          <w:sz w:val="24"/>
          <w:szCs w:val="24"/>
          <w:rtl/>
        </w:rPr>
        <w:t xml:space="preserve"> הנהוגה </w:t>
      </w:r>
      <w:r>
        <w:rPr>
          <w:rFonts w:cs="David"/>
          <w:b/>
          <w:bCs/>
          <w:sz w:val="24"/>
          <w:szCs w:val="24"/>
          <w:rtl/>
        </w:rPr>
        <w:t>ובנסיבות הקשורות בביצוע העבירות</w:t>
      </w:r>
      <w:r>
        <w:rPr>
          <w:rFonts w:cs="David"/>
          <w:sz w:val="24"/>
          <w:szCs w:val="24"/>
          <w:rtl/>
        </w:rPr>
        <w:t>.</w:t>
      </w:r>
    </w:p>
    <w:p w14:paraId="05490336" w14:textId="77777777" w:rsidR="00141687" w:rsidRDefault="00141687" w:rsidP="00141687">
      <w:pPr>
        <w:pStyle w:val="aa"/>
        <w:numPr>
          <w:ilvl w:val="0"/>
          <w:numId w:val="1"/>
        </w:numPr>
        <w:spacing w:before="120" w:after="120" w:line="360" w:lineRule="auto"/>
        <w:ind w:left="509" w:hanging="567"/>
        <w:jc w:val="both"/>
        <w:rPr>
          <w:rFonts w:cs="David"/>
          <w:sz w:val="24"/>
          <w:szCs w:val="24"/>
        </w:rPr>
      </w:pPr>
      <w:r>
        <w:rPr>
          <w:rFonts w:cs="David"/>
          <w:sz w:val="24"/>
          <w:szCs w:val="24"/>
          <w:rtl/>
        </w:rPr>
        <w:t>במעשיה, פגעה הנאשמת בערכים החברתיים של שמירה על בריאותו ושלומו הפיזי והנפשי של הציבור מפני הנזקים הנגרמים כתוצאה משימוש בסמים והשפעתם הממכרת וההרסנית. לצד זאת, עומדים ההגנה על הציבור מפני נזקים עקיפים הנגרמים כתוצאה מעבריינות הנלווית לשימוש בסמים, ובכלל זה ההגנה על הביטחון האישי ורכוש הציבור (</w:t>
      </w:r>
      <w:hyperlink r:id="rId18" w:history="1">
        <w:r w:rsidR="00583C24" w:rsidRPr="00583C24">
          <w:rPr>
            <w:rFonts w:cs="David" w:hint="cs"/>
            <w:color w:val="0000FF"/>
            <w:sz w:val="24"/>
            <w:szCs w:val="24"/>
            <w:u w:val="single"/>
            <w:rtl/>
          </w:rPr>
          <w:t>ע</w:t>
        </w:r>
        <w:r w:rsidR="00583C24" w:rsidRPr="00583C24">
          <w:rPr>
            <w:rFonts w:cs="David"/>
            <w:color w:val="0000FF"/>
            <w:sz w:val="24"/>
            <w:szCs w:val="24"/>
            <w:u w:val="single"/>
            <w:rtl/>
          </w:rPr>
          <w:t>"</w:t>
        </w:r>
        <w:r w:rsidR="00583C24" w:rsidRPr="00583C24">
          <w:rPr>
            <w:rFonts w:cs="David" w:hint="cs"/>
            <w:color w:val="0000FF"/>
            <w:sz w:val="24"/>
            <w:szCs w:val="24"/>
            <w:u w:val="single"/>
            <w:rtl/>
          </w:rPr>
          <w:t>פ</w:t>
        </w:r>
        <w:r w:rsidR="00583C24" w:rsidRPr="00583C24">
          <w:rPr>
            <w:rFonts w:cs="David"/>
            <w:color w:val="0000FF"/>
            <w:sz w:val="24"/>
            <w:szCs w:val="24"/>
            <w:u w:val="single"/>
            <w:rtl/>
          </w:rPr>
          <w:t xml:space="preserve"> 1274/16</w:t>
        </w:r>
      </w:hyperlink>
      <w:r>
        <w:rPr>
          <w:rFonts w:cs="David"/>
          <w:sz w:val="24"/>
          <w:szCs w:val="24"/>
          <w:rtl/>
        </w:rPr>
        <w:t xml:space="preserve"> </w:t>
      </w:r>
      <w:r>
        <w:rPr>
          <w:rFonts w:cs="David"/>
          <w:b/>
          <w:bCs/>
          <w:sz w:val="24"/>
          <w:szCs w:val="24"/>
          <w:rtl/>
        </w:rPr>
        <w:t xml:space="preserve">עווד נ' מדינת ישראל </w:t>
      </w:r>
      <w:r>
        <w:rPr>
          <w:rFonts w:cs="David"/>
          <w:sz w:val="24"/>
          <w:szCs w:val="24"/>
          <w:rtl/>
        </w:rPr>
        <w:t xml:space="preserve"> (6.10.16); </w:t>
      </w:r>
      <w:hyperlink r:id="rId19" w:history="1">
        <w:r w:rsidR="00583C24" w:rsidRPr="00583C24">
          <w:rPr>
            <w:rFonts w:cs="David" w:hint="cs"/>
            <w:color w:val="0000FF"/>
            <w:sz w:val="24"/>
            <w:szCs w:val="24"/>
            <w:u w:val="single"/>
            <w:rtl/>
          </w:rPr>
          <w:t>ע</w:t>
        </w:r>
        <w:r w:rsidR="00583C24" w:rsidRPr="00583C24">
          <w:rPr>
            <w:rFonts w:cs="David"/>
            <w:color w:val="0000FF"/>
            <w:sz w:val="24"/>
            <w:szCs w:val="24"/>
            <w:u w:val="single"/>
            <w:rtl/>
          </w:rPr>
          <w:t>"</w:t>
        </w:r>
        <w:r w:rsidR="00583C24" w:rsidRPr="00583C24">
          <w:rPr>
            <w:rFonts w:cs="David" w:hint="cs"/>
            <w:color w:val="0000FF"/>
            <w:sz w:val="24"/>
            <w:szCs w:val="24"/>
            <w:u w:val="single"/>
            <w:rtl/>
          </w:rPr>
          <w:t>פ</w:t>
        </w:r>
        <w:r w:rsidR="00583C24" w:rsidRPr="00583C24">
          <w:rPr>
            <w:rFonts w:cs="David"/>
            <w:color w:val="0000FF"/>
            <w:sz w:val="24"/>
            <w:szCs w:val="24"/>
            <w:u w:val="single"/>
            <w:rtl/>
          </w:rPr>
          <w:t xml:space="preserve"> 7952/15</w:t>
        </w:r>
      </w:hyperlink>
      <w:r>
        <w:rPr>
          <w:rFonts w:cs="David"/>
          <w:sz w:val="24"/>
          <w:szCs w:val="24"/>
          <w:rtl/>
        </w:rPr>
        <w:t xml:space="preserve"> </w:t>
      </w:r>
      <w:r>
        <w:rPr>
          <w:rFonts w:cs="David"/>
          <w:b/>
          <w:bCs/>
          <w:sz w:val="24"/>
          <w:szCs w:val="24"/>
          <w:rtl/>
        </w:rPr>
        <w:t xml:space="preserve">מדינת ישראל נ' שץ </w:t>
      </w:r>
      <w:r>
        <w:rPr>
          <w:rFonts w:cs="David"/>
          <w:sz w:val="24"/>
          <w:szCs w:val="24"/>
          <w:rtl/>
        </w:rPr>
        <w:t xml:space="preserve">(15.2.16); </w:t>
      </w:r>
      <w:hyperlink r:id="rId20" w:history="1">
        <w:r w:rsidR="00583C24" w:rsidRPr="00583C24">
          <w:rPr>
            <w:rFonts w:cs="David" w:hint="cs"/>
            <w:color w:val="0000FF"/>
            <w:sz w:val="24"/>
            <w:szCs w:val="24"/>
            <w:u w:val="single"/>
            <w:rtl/>
          </w:rPr>
          <w:t>ע</w:t>
        </w:r>
        <w:r w:rsidR="00583C24" w:rsidRPr="00583C24">
          <w:rPr>
            <w:rFonts w:cs="David"/>
            <w:color w:val="0000FF"/>
            <w:sz w:val="24"/>
            <w:szCs w:val="24"/>
            <w:u w:val="single"/>
            <w:rtl/>
          </w:rPr>
          <w:t>"</w:t>
        </w:r>
        <w:r w:rsidR="00583C24" w:rsidRPr="00583C24">
          <w:rPr>
            <w:rFonts w:cs="David" w:hint="cs"/>
            <w:color w:val="0000FF"/>
            <w:sz w:val="24"/>
            <w:szCs w:val="24"/>
            <w:u w:val="single"/>
            <w:rtl/>
          </w:rPr>
          <w:t>פ</w:t>
        </w:r>
        <w:r w:rsidR="00583C24" w:rsidRPr="00583C24">
          <w:rPr>
            <w:rFonts w:cs="David"/>
            <w:color w:val="0000FF"/>
            <w:sz w:val="24"/>
            <w:szCs w:val="24"/>
            <w:u w:val="single"/>
            <w:rtl/>
          </w:rPr>
          <w:t xml:space="preserve"> 3117/12</w:t>
        </w:r>
      </w:hyperlink>
      <w:r>
        <w:rPr>
          <w:rFonts w:cs="David"/>
          <w:sz w:val="24"/>
          <w:szCs w:val="24"/>
          <w:rtl/>
        </w:rPr>
        <w:t xml:space="preserve"> </w:t>
      </w:r>
      <w:r>
        <w:rPr>
          <w:rFonts w:cs="David"/>
          <w:b/>
          <w:bCs/>
          <w:sz w:val="24"/>
          <w:szCs w:val="24"/>
          <w:rtl/>
        </w:rPr>
        <w:t>ארביב נ' מדינת ישראל</w:t>
      </w:r>
      <w:r>
        <w:rPr>
          <w:rFonts w:cs="David"/>
          <w:sz w:val="24"/>
          <w:szCs w:val="24"/>
          <w:rtl/>
        </w:rPr>
        <w:t xml:space="preserve"> (6.9.12); </w:t>
      </w:r>
      <w:hyperlink r:id="rId21" w:history="1">
        <w:r w:rsidR="00583C24" w:rsidRPr="00583C24">
          <w:rPr>
            <w:rFonts w:cs="David" w:hint="cs"/>
            <w:color w:val="0000FF"/>
            <w:sz w:val="24"/>
            <w:szCs w:val="24"/>
            <w:u w:val="single"/>
            <w:rtl/>
          </w:rPr>
          <w:t>ע</w:t>
        </w:r>
        <w:r w:rsidR="00583C24" w:rsidRPr="00583C24">
          <w:rPr>
            <w:rFonts w:cs="David"/>
            <w:color w:val="0000FF"/>
            <w:sz w:val="24"/>
            <w:szCs w:val="24"/>
            <w:u w:val="single"/>
            <w:rtl/>
          </w:rPr>
          <w:t>"</w:t>
        </w:r>
        <w:r w:rsidR="00583C24" w:rsidRPr="00583C24">
          <w:rPr>
            <w:rFonts w:cs="David" w:hint="cs"/>
            <w:color w:val="0000FF"/>
            <w:sz w:val="24"/>
            <w:szCs w:val="24"/>
            <w:u w:val="single"/>
            <w:rtl/>
          </w:rPr>
          <w:t>פ</w:t>
        </w:r>
        <w:r w:rsidR="00583C24" w:rsidRPr="00583C24">
          <w:rPr>
            <w:rFonts w:cs="David"/>
            <w:color w:val="0000FF"/>
            <w:sz w:val="24"/>
            <w:szCs w:val="24"/>
            <w:u w:val="single"/>
            <w:rtl/>
          </w:rPr>
          <w:t xml:space="preserve"> 972/11</w:t>
        </w:r>
      </w:hyperlink>
      <w:r>
        <w:rPr>
          <w:rFonts w:cs="David"/>
          <w:sz w:val="24"/>
          <w:szCs w:val="24"/>
          <w:rtl/>
        </w:rPr>
        <w:t xml:space="preserve"> </w:t>
      </w:r>
      <w:r>
        <w:rPr>
          <w:rFonts w:cs="David"/>
          <w:b/>
          <w:bCs/>
          <w:sz w:val="24"/>
          <w:szCs w:val="24"/>
          <w:rtl/>
        </w:rPr>
        <w:t>מדינת ישראל נ' יונה</w:t>
      </w:r>
      <w:r>
        <w:rPr>
          <w:rFonts w:cs="David"/>
          <w:sz w:val="24"/>
          <w:szCs w:val="24"/>
          <w:rtl/>
        </w:rPr>
        <w:t xml:space="preserve"> (4.7.12); </w:t>
      </w:r>
      <w:hyperlink r:id="rId22" w:history="1">
        <w:r w:rsidR="00583C24" w:rsidRPr="00583C24">
          <w:rPr>
            <w:rFonts w:cs="David" w:hint="cs"/>
            <w:color w:val="0000FF"/>
            <w:sz w:val="24"/>
            <w:szCs w:val="24"/>
            <w:u w:val="single"/>
            <w:rtl/>
          </w:rPr>
          <w:t>ע</w:t>
        </w:r>
        <w:r w:rsidR="00583C24" w:rsidRPr="00583C24">
          <w:rPr>
            <w:rFonts w:cs="David"/>
            <w:color w:val="0000FF"/>
            <w:sz w:val="24"/>
            <w:szCs w:val="24"/>
            <w:u w:val="single"/>
            <w:rtl/>
          </w:rPr>
          <w:t>"</w:t>
        </w:r>
        <w:r w:rsidR="00583C24" w:rsidRPr="00583C24">
          <w:rPr>
            <w:rFonts w:cs="David" w:hint="cs"/>
            <w:color w:val="0000FF"/>
            <w:sz w:val="24"/>
            <w:szCs w:val="24"/>
            <w:u w:val="single"/>
            <w:rtl/>
          </w:rPr>
          <w:t>פ</w:t>
        </w:r>
        <w:r w:rsidR="00583C24" w:rsidRPr="00583C24">
          <w:rPr>
            <w:rFonts w:cs="David"/>
            <w:color w:val="0000FF"/>
            <w:sz w:val="24"/>
            <w:szCs w:val="24"/>
            <w:u w:val="single"/>
            <w:rtl/>
          </w:rPr>
          <w:t xml:space="preserve"> 6029/03 </w:t>
        </w:r>
        <w:r w:rsidR="00583C24" w:rsidRPr="00583C24">
          <w:rPr>
            <w:rFonts w:cs="David" w:hint="cs"/>
            <w:color w:val="0000FF"/>
            <w:sz w:val="24"/>
            <w:szCs w:val="24"/>
            <w:u w:val="single"/>
            <w:rtl/>
          </w:rPr>
          <w:t>מדינת</w:t>
        </w:r>
        <w:r w:rsidR="00583C24" w:rsidRPr="00583C24">
          <w:rPr>
            <w:rFonts w:cs="David"/>
            <w:color w:val="0000FF"/>
            <w:sz w:val="24"/>
            <w:szCs w:val="24"/>
            <w:u w:val="single"/>
            <w:rtl/>
          </w:rPr>
          <w:t xml:space="preserve"> </w:t>
        </w:r>
        <w:r w:rsidR="00583C24" w:rsidRPr="00583C24">
          <w:rPr>
            <w:rFonts w:cs="David" w:hint="cs"/>
            <w:color w:val="0000FF"/>
            <w:sz w:val="24"/>
            <w:szCs w:val="24"/>
            <w:u w:val="single"/>
            <w:rtl/>
          </w:rPr>
          <w:t>ישראל</w:t>
        </w:r>
        <w:r w:rsidR="00583C24" w:rsidRPr="00583C24">
          <w:rPr>
            <w:rFonts w:cs="David"/>
            <w:color w:val="0000FF"/>
            <w:sz w:val="24"/>
            <w:szCs w:val="24"/>
            <w:u w:val="single"/>
            <w:rtl/>
          </w:rPr>
          <w:t xml:space="preserve"> </w:t>
        </w:r>
        <w:r w:rsidR="00583C24" w:rsidRPr="00583C24">
          <w:rPr>
            <w:rFonts w:cs="David" w:hint="cs"/>
            <w:color w:val="0000FF"/>
            <w:sz w:val="24"/>
            <w:szCs w:val="24"/>
            <w:u w:val="single"/>
            <w:rtl/>
          </w:rPr>
          <w:t>נ</w:t>
        </w:r>
        <w:r w:rsidR="00583C24" w:rsidRPr="00583C24">
          <w:rPr>
            <w:rFonts w:cs="David"/>
            <w:color w:val="0000FF"/>
            <w:sz w:val="24"/>
            <w:szCs w:val="24"/>
            <w:u w:val="single"/>
            <w:rtl/>
          </w:rPr>
          <w:t xml:space="preserve">' </w:t>
        </w:r>
        <w:r w:rsidR="00583C24" w:rsidRPr="00583C24">
          <w:rPr>
            <w:rFonts w:cs="David" w:hint="cs"/>
            <w:color w:val="0000FF"/>
            <w:sz w:val="24"/>
            <w:szCs w:val="24"/>
            <w:u w:val="single"/>
            <w:rtl/>
          </w:rPr>
          <w:t>שמאי</w:t>
        </w:r>
        <w:r w:rsidR="00583C24" w:rsidRPr="00583C24">
          <w:rPr>
            <w:rFonts w:cs="David"/>
            <w:color w:val="0000FF"/>
            <w:sz w:val="24"/>
            <w:szCs w:val="24"/>
            <w:u w:val="single"/>
            <w:rtl/>
          </w:rPr>
          <w:t xml:space="preserve"> (</w:t>
        </w:r>
        <w:r w:rsidR="00583C24" w:rsidRPr="00583C24">
          <w:rPr>
            <w:rFonts w:cs="David" w:hint="cs"/>
            <w:color w:val="0000FF"/>
            <w:sz w:val="24"/>
            <w:szCs w:val="24"/>
            <w:u w:val="single"/>
            <w:rtl/>
          </w:rPr>
          <w:t>פ</w:t>
        </w:r>
        <w:r w:rsidR="00583C24" w:rsidRPr="00583C24">
          <w:rPr>
            <w:rFonts w:cs="David"/>
            <w:color w:val="0000FF"/>
            <w:sz w:val="24"/>
            <w:szCs w:val="24"/>
            <w:u w:val="single"/>
            <w:rtl/>
          </w:rPr>
          <w:t>"</w:t>
        </w:r>
        <w:r w:rsidR="00583C24" w:rsidRPr="00583C24">
          <w:rPr>
            <w:rFonts w:cs="David" w:hint="cs"/>
            <w:color w:val="0000FF"/>
            <w:sz w:val="24"/>
            <w:szCs w:val="24"/>
            <w:u w:val="single"/>
            <w:rtl/>
          </w:rPr>
          <w:t>ד</w:t>
        </w:r>
        <w:r w:rsidR="00583C24" w:rsidRPr="00583C24">
          <w:rPr>
            <w:rFonts w:cs="David"/>
            <w:color w:val="0000FF"/>
            <w:sz w:val="24"/>
            <w:szCs w:val="24"/>
            <w:u w:val="single"/>
            <w:rtl/>
          </w:rPr>
          <w:t xml:space="preserve"> </w:t>
        </w:r>
        <w:r w:rsidR="00583C24" w:rsidRPr="00583C24">
          <w:rPr>
            <w:rFonts w:cs="David" w:hint="cs"/>
            <w:color w:val="0000FF"/>
            <w:sz w:val="24"/>
            <w:szCs w:val="24"/>
            <w:u w:val="single"/>
            <w:rtl/>
          </w:rPr>
          <w:t>נח</w:t>
        </w:r>
      </w:hyperlink>
      <w:r>
        <w:rPr>
          <w:rFonts w:cs="David"/>
          <w:sz w:val="24"/>
          <w:szCs w:val="24"/>
          <w:rtl/>
        </w:rPr>
        <w:t xml:space="preserve"> (2) 734 (2004)). </w:t>
      </w:r>
    </w:p>
    <w:p w14:paraId="5D0CE4F0" w14:textId="77777777" w:rsidR="00141687" w:rsidRDefault="00141687" w:rsidP="00141687">
      <w:pPr>
        <w:pStyle w:val="aa"/>
        <w:numPr>
          <w:ilvl w:val="0"/>
          <w:numId w:val="1"/>
        </w:numPr>
        <w:spacing w:before="120" w:after="120" w:line="360" w:lineRule="auto"/>
        <w:ind w:left="509" w:hanging="567"/>
        <w:jc w:val="both"/>
        <w:rPr>
          <w:rFonts w:ascii="David" w:hAnsi="David" w:cs="David"/>
          <w:sz w:val="24"/>
          <w:szCs w:val="24"/>
          <w:rtl/>
        </w:rPr>
      </w:pPr>
      <w:r>
        <w:rPr>
          <w:rFonts w:cs="David"/>
          <w:sz w:val="24"/>
          <w:szCs w:val="24"/>
          <w:rtl/>
        </w:rPr>
        <w:t>הפגיעה בערכים המוגנים כתוצאה מביצוע עבירות של סיוע בגידול סמים והחזקת כלים להכנת סם שלא לצריכה עצמית, בנסיבות העניין, היא נמוכה – בינונית. הנאשמת סייעה בגידול סמים מסוג קנבוס. מעשיה של הנאשמת באו לידי ביטוי בכך ששכרה דירה ואפשרה לאחרים לגדל סמים בדירה. הנסיבות שהובילו את הנאשמת לבצע את העבירות הן חובות כלפי גורמים עברייניים. בדירה נתפסו 6 שתילים וכ- 85 עציצים באינקובטור של סם מסוג קנבוס במשקל כולל של 609.20 גרם.</w:t>
      </w:r>
      <w:r>
        <w:rPr>
          <w:rFonts w:ascii="David" w:hAnsi="David" w:cs="David"/>
          <w:sz w:val="24"/>
          <w:szCs w:val="24"/>
          <w:rtl/>
        </w:rPr>
        <w:t xml:space="preserve"> כן נתפסו כלים ששימשו לגידול הסמים. אין המדובר בכמות גדולה במיוחד אולם הכמות גם אינה קטנה.</w:t>
      </w:r>
    </w:p>
    <w:p w14:paraId="52B7BF7A" w14:textId="77777777" w:rsidR="00141687" w:rsidRDefault="00141687" w:rsidP="00141687">
      <w:pPr>
        <w:pStyle w:val="aa"/>
        <w:numPr>
          <w:ilvl w:val="0"/>
          <w:numId w:val="1"/>
        </w:numPr>
        <w:spacing w:before="120" w:after="120" w:line="360" w:lineRule="auto"/>
        <w:ind w:left="509" w:hanging="567"/>
        <w:jc w:val="both"/>
        <w:rPr>
          <w:rFonts w:ascii="David" w:hAnsi="David" w:cs="David"/>
          <w:sz w:val="24"/>
          <w:szCs w:val="24"/>
        </w:rPr>
      </w:pPr>
      <w:r>
        <w:rPr>
          <w:rFonts w:cs="David"/>
          <w:sz w:val="24"/>
          <w:szCs w:val="24"/>
          <w:rtl/>
        </w:rPr>
        <w:t xml:space="preserve">על מדיניות הענישה המקובלת והנוהגת בעבירה של גידול סמים מסוג קנבוס והחזקת כלים להכנת סם שלא לצריכה עצמית בכמויות דומות, ניתן ללמוד מהפסיקה שלהלן: </w:t>
      </w:r>
    </w:p>
    <w:p w14:paraId="6E39818F" w14:textId="77777777" w:rsidR="00141687" w:rsidRDefault="00583C24" w:rsidP="00141687">
      <w:pPr>
        <w:pStyle w:val="aa"/>
        <w:numPr>
          <w:ilvl w:val="0"/>
          <w:numId w:val="2"/>
        </w:numPr>
        <w:spacing w:line="360" w:lineRule="auto"/>
        <w:jc w:val="both"/>
        <w:rPr>
          <w:rFonts w:ascii="David" w:hAnsi="David" w:cs="David"/>
          <w:sz w:val="24"/>
          <w:szCs w:val="24"/>
        </w:rPr>
      </w:pPr>
      <w:hyperlink r:id="rId23" w:history="1">
        <w:r w:rsidRPr="00583C24">
          <w:rPr>
            <w:rFonts w:ascii="David" w:hAnsi="David" w:cs="David"/>
            <w:color w:val="0000FF"/>
            <w:sz w:val="24"/>
            <w:szCs w:val="24"/>
            <w:u w:val="single"/>
            <w:rtl/>
          </w:rPr>
          <w:t>רע"פ 4833/17</w:t>
        </w:r>
      </w:hyperlink>
      <w:r w:rsidR="00141687">
        <w:rPr>
          <w:rFonts w:ascii="David" w:hAnsi="David" w:cs="David"/>
          <w:sz w:val="24"/>
          <w:szCs w:val="24"/>
          <w:rtl/>
        </w:rPr>
        <w:t xml:space="preserve"> </w:t>
      </w:r>
      <w:r w:rsidR="00141687">
        <w:rPr>
          <w:rFonts w:ascii="David" w:hAnsi="David" w:cs="David"/>
          <w:b/>
          <w:bCs/>
          <w:sz w:val="24"/>
          <w:szCs w:val="24"/>
          <w:rtl/>
        </w:rPr>
        <w:t xml:space="preserve">בוקעי נ' מדינת ישראל </w:t>
      </w:r>
      <w:r w:rsidR="00141687">
        <w:rPr>
          <w:rFonts w:ascii="David" w:hAnsi="David" w:cs="David"/>
          <w:sz w:val="24"/>
          <w:szCs w:val="24"/>
          <w:rtl/>
        </w:rPr>
        <w:t>(27.4.19) -  בית משפט השלום הרשיע את הנאשם, לפי הודאתו, בעבירות של גידול סמים, החזקת סמים לצריכה עצמית והחזקת כלים להכנת סם. הנאשם גידל 3 שתילים מסוג קנבוס במשקל של 1.430 קילוגרם, סם מסוכן מסוג קנבוס וחשיש לצריכה עצמית וציוד לגידול סמים. בית המשפט הטיל על הנאשם מאסר בפועל לתקופה של 6 חודשים, מאסרים על תנאי וקנס בסכום של 3,000 ₪. בית המשפט המחוזי קיבל את ערעורו של הנאשם והטיל עליו מאסר לתקופה של 3 חודשים ויום חלף המאסר לתקופה של 6 חודשים; בית המשפט העליון קיבל את הבקשה להרשות ערעור והטיל על הנאשם מאסר לתקופה של 3 חודשים בדרך של עבודות שירות;</w:t>
      </w:r>
    </w:p>
    <w:p w14:paraId="2F2C4DC6" w14:textId="77777777" w:rsidR="00141687" w:rsidRDefault="00583C24" w:rsidP="00141687">
      <w:pPr>
        <w:pStyle w:val="aa"/>
        <w:numPr>
          <w:ilvl w:val="0"/>
          <w:numId w:val="2"/>
        </w:numPr>
        <w:spacing w:line="360" w:lineRule="auto"/>
        <w:jc w:val="both"/>
        <w:rPr>
          <w:rFonts w:ascii="David" w:hAnsi="David" w:cs="David"/>
          <w:sz w:val="24"/>
          <w:szCs w:val="24"/>
        </w:rPr>
      </w:pPr>
      <w:hyperlink r:id="rId24" w:history="1">
        <w:r w:rsidRPr="00583C24">
          <w:rPr>
            <w:rFonts w:cs="David" w:hint="cs"/>
            <w:color w:val="0000FF"/>
            <w:sz w:val="24"/>
            <w:szCs w:val="24"/>
            <w:u w:val="single"/>
            <w:rtl/>
          </w:rPr>
          <w:t>רע</w:t>
        </w:r>
        <w:r w:rsidRPr="00583C24">
          <w:rPr>
            <w:rFonts w:cs="David"/>
            <w:color w:val="0000FF"/>
            <w:sz w:val="24"/>
            <w:szCs w:val="24"/>
            <w:u w:val="single"/>
            <w:rtl/>
          </w:rPr>
          <w:t>"</w:t>
        </w:r>
        <w:r w:rsidRPr="00583C24">
          <w:rPr>
            <w:rFonts w:cs="David" w:hint="cs"/>
            <w:color w:val="0000FF"/>
            <w:sz w:val="24"/>
            <w:szCs w:val="24"/>
            <w:u w:val="single"/>
            <w:rtl/>
          </w:rPr>
          <w:t>פ</w:t>
        </w:r>
        <w:r w:rsidRPr="00583C24">
          <w:rPr>
            <w:rFonts w:cs="David"/>
            <w:color w:val="0000FF"/>
            <w:sz w:val="24"/>
            <w:szCs w:val="24"/>
            <w:u w:val="single"/>
            <w:rtl/>
          </w:rPr>
          <w:t xml:space="preserve"> 8146/17</w:t>
        </w:r>
      </w:hyperlink>
      <w:r w:rsidR="00141687">
        <w:rPr>
          <w:rFonts w:cs="David"/>
          <w:sz w:val="24"/>
          <w:szCs w:val="24"/>
          <w:rtl/>
        </w:rPr>
        <w:t xml:space="preserve"> </w:t>
      </w:r>
      <w:r w:rsidR="00141687">
        <w:rPr>
          <w:rFonts w:cs="David"/>
          <w:b/>
          <w:bCs/>
          <w:sz w:val="24"/>
          <w:szCs w:val="24"/>
          <w:rtl/>
        </w:rPr>
        <w:t>אבישלום נ' מדינת ישראל</w:t>
      </w:r>
      <w:r w:rsidR="00141687">
        <w:rPr>
          <w:rFonts w:cs="David"/>
          <w:sz w:val="24"/>
          <w:szCs w:val="24"/>
          <w:rtl/>
        </w:rPr>
        <w:t xml:space="preserve"> (14.11.17): בית משפט השלום הרשיע את הנאשם, לפי הודאתו, בעבירה של גידול סמים, בכך שגידל 9 שתילי קנבוס במשקל של 191.89 גרם נטו והחזיק 9 שתילי קנבוס במשקל של 117.23 גרם נטו. בית המשפט הטיל על הנאשם מאסר לתקופה של חודשיים, לאחר שלא נמצא מתאים לביצוע עבודות שירות, מאסר על תנאי והתחייבות. בית המשפט המחוזי הקל בעונשו והטיל על הנאשם מאסר לתקופה של 50 ימים. בית המשפט העליון דחה את בקשתו של הנאשם להרשות ערעור;</w:t>
      </w:r>
    </w:p>
    <w:p w14:paraId="51B08476" w14:textId="77777777" w:rsidR="00141687" w:rsidRDefault="00583C24" w:rsidP="00141687">
      <w:pPr>
        <w:pStyle w:val="aa"/>
        <w:numPr>
          <w:ilvl w:val="0"/>
          <w:numId w:val="2"/>
        </w:numPr>
        <w:spacing w:line="360" w:lineRule="auto"/>
        <w:jc w:val="both"/>
        <w:rPr>
          <w:rFonts w:ascii="David" w:hAnsi="David" w:cs="David"/>
          <w:sz w:val="24"/>
          <w:szCs w:val="24"/>
        </w:rPr>
      </w:pPr>
      <w:hyperlink r:id="rId25" w:history="1">
        <w:r w:rsidRPr="00583C24">
          <w:rPr>
            <w:rFonts w:ascii="David" w:hAnsi="David" w:cs="David"/>
            <w:color w:val="0000FF"/>
            <w:sz w:val="24"/>
            <w:szCs w:val="24"/>
            <w:u w:val="single"/>
            <w:rtl/>
          </w:rPr>
          <w:t>רע"פ 4512/15</w:t>
        </w:r>
      </w:hyperlink>
      <w:r w:rsidR="00141687">
        <w:rPr>
          <w:rFonts w:ascii="David" w:hAnsi="David" w:cs="David"/>
          <w:sz w:val="24"/>
          <w:szCs w:val="24"/>
          <w:rtl/>
        </w:rPr>
        <w:t xml:space="preserve"> </w:t>
      </w:r>
      <w:r w:rsidR="00141687">
        <w:rPr>
          <w:rFonts w:ascii="David" w:hAnsi="David" w:cs="David"/>
          <w:b/>
          <w:bCs/>
          <w:sz w:val="24"/>
          <w:szCs w:val="24"/>
          <w:rtl/>
        </w:rPr>
        <w:t xml:space="preserve">הרוש נ' מדינת ישראל </w:t>
      </w:r>
      <w:r w:rsidR="00141687">
        <w:rPr>
          <w:rFonts w:ascii="David" w:hAnsi="David" w:cs="David"/>
          <w:sz w:val="24"/>
          <w:szCs w:val="24"/>
          <w:rtl/>
        </w:rPr>
        <w:t xml:space="preserve">(6.7.15) – בית משפט השלום הרשיע את הנאשם, לפי הודאתו, בעבירה של גידול סמים ובעבירה של החזקת סמים שלא לצריכה עצמית. הנאשם הקים מעבדה ובה 378 שתילי קנבוס במשקל 283.34 גרם. בית המשפט הטיל על הנאשם מאסר לתקופה של 10 חודשים, מאסרים על תנאי וקנס בסכום של 5,000 ₪. בית המשפט המחוזי קיבל את ערעורו של הנאשם והפחית את המאסר ל-7 חודשים. בית המשפט העליון דחה את בקשת הנאשם להרשות ערעור; </w:t>
      </w:r>
    </w:p>
    <w:p w14:paraId="7BD69368" w14:textId="77777777" w:rsidR="00141687" w:rsidRDefault="00583C24" w:rsidP="00141687">
      <w:pPr>
        <w:pStyle w:val="aa"/>
        <w:numPr>
          <w:ilvl w:val="0"/>
          <w:numId w:val="2"/>
        </w:numPr>
        <w:spacing w:line="360" w:lineRule="auto"/>
        <w:jc w:val="both"/>
        <w:rPr>
          <w:rFonts w:ascii="David" w:hAnsi="David" w:cs="David"/>
          <w:sz w:val="24"/>
          <w:szCs w:val="24"/>
        </w:rPr>
      </w:pPr>
      <w:hyperlink r:id="rId26" w:history="1">
        <w:r w:rsidRPr="00583C24">
          <w:rPr>
            <w:rFonts w:ascii="David" w:hAnsi="David" w:cs="David"/>
            <w:color w:val="0000FF"/>
            <w:sz w:val="24"/>
            <w:szCs w:val="24"/>
            <w:u w:val="single"/>
            <w:rtl/>
          </w:rPr>
          <w:t>עפ"ג (מרכז) 23788-02-17</w:t>
        </w:r>
      </w:hyperlink>
      <w:r w:rsidR="00141687">
        <w:rPr>
          <w:rFonts w:ascii="David" w:hAnsi="David" w:cs="David"/>
          <w:sz w:val="24"/>
          <w:szCs w:val="24"/>
          <w:rtl/>
        </w:rPr>
        <w:t xml:space="preserve"> </w:t>
      </w:r>
      <w:r w:rsidR="00141687">
        <w:rPr>
          <w:rFonts w:ascii="David" w:hAnsi="David" w:cs="David"/>
          <w:b/>
          <w:bCs/>
          <w:sz w:val="24"/>
          <w:szCs w:val="24"/>
          <w:rtl/>
        </w:rPr>
        <w:t xml:space="preserve">הלמר נ' מדינת ישראל </w:t>
      </w:r>
      <w:r w:rsidR="00141687">
        <w:rPr>
          <w:rFonts w:ascii="David" w:hAnsi="David" w:cs="David"/>
          <w:sz w:val="24"/>
          <w:szCs w:val="24"/>
          <w:rtl/>
        </w:rPr>
        <w:t xml:space="preserve"> (20.6.17) – בית משפט השלום הרשיע את הנאשם, לפי הודאתו, בעבירות של גידול סמים, החזקת סמים לצריכה עצמית והחזקת כלים להכנת סם שלא לצריכה עצמית. הנאשם גידל 99 שתילים במשקל 131 גרם והחזיק 103 שתילים במשקל 2.874 גרם. בית המשפט הטיל על הנאשם מאסר לתקופה של 8 חודשים, מאסרים על תנאי ופסילת רישיון בפועל ועל תנאי. בית המשפט המחוזי קיבל את ערעורו של הנאשם והפחית את המאסר לתקופה של 6 חודשים בדרך של עבודות שירות;</w:t>
      </w:r>
    </w:p>
    <w:p w14:paraId="71E1F63D" w14:textId="77777777" w:rsidR="00141687" w:rsidRDefault="00583C24" w:rsidP="00141687">
      <w:pPr>
        <w:pStyle w:val="aa"/>
        <w:numPr>
          <w:ilvl w:val="0"/>
          <w:numId w:val="2"/>
        </w:numPr>
        <w:spacing w:line="360" w:lineRule="auto"/>
        <w:jc w:val="both"/>
        <w:rPr>
          <w:rFonts w:ascii="David" w:hAnsi="David" w:cs="David"/>
          <w:sz w:val="24"/>
          <w:szCs w:val="24"/>
        </w:rPr>
      </w:pPr>
      <w:hyperlink r:id="rId27" w:history="1">
        <w:r w:rsidRPr="00583C24">
          <w:rPr>
            <w:rFonts w:ascii="David" w:hAnsi="David" w:cs="David"/>
            <w:color w:val="0000FF"/>
            <w:sz w:val="24"/>
            <w:szCs w:val="24"/>
            <w:u w:val="single"/>
            <w:rtl/>
          </w:rPr>
          <w:t>עפ"ג (ת"א) 4706-10-15</w:t>
        </w:r>
      </w:hyperlink>
      <w:r w:rsidR="00141687">
        <w:rPr>
          <w:rFonts w:ascii="David" w:hAnsi="David" w:cs="David"/>
          <w:sz w:val="24"/>
          <w:szCs w:val="24"/>
          <w:rtl/>
        </w:rPr>
        <w:t xml:space="preserve"> </w:t>
      </w:r>
      <w:r w:rsidR="00141687">
        <w:rPr>
          <w:rFonts w:ascii="David" w:hAnsi="David" w:cs="David"/>
          <w:b/>
          <w:bCs/>
          <w:sz w:val="24"/>
          <w:szCs w:val="24"/>
          <w:rtl/>
        </w:rPr>
        <w:t xml:space="preserve"> מדינת ישראל נ' מוסרי</w:t>
      </w:r>
      <w:r w:rsidR="00141687">
        <w:rPr>
          <w:rFonts w:ascii="David" w:hAnsi="David" w:cs="David"/>
          <w:sz w:val="24"/>
          <w:szCs w:val="24"/>
          <w:rtl/>
        </w:rPr>
        <w:t xml:space="preserve"> (23.11.15) – הנאשם הודה בביצוע עבירות של החזקת סמים לצריכה עצמית וגידול סמים. הנאשם ואחר החזיקו בסם מסוכן מסוג קנבוס במשקל 101.56 גרם וסם מסוכן מסוג חשיש במשקל 72 גרם. כן גידל הנאשם ואחר שתילי קנבוס במשקל 687 גרם. בית המשפט סיים ההליך ללא הרשעת הנאשם והטיל עליו צו מבחן וצו שירות לתועלת הציבור בהיקף של 120 שעות. בית המשפט המחוזי קיבל את ערעור התביעה, הרשיע את הנאשם והותיר את העונש על כנו;</w:t>
      </w:r>
    </w:p>
    <w:p w14:paraId="04B06CF0" w14:textId="77777777" w:rsidR="00141687" w:rsidRDefault="00583C24" w:rsidP="00141687">
      <w:pPr>
        <w:pStyle w:val="aa"/>
        <w:numPr>
          <w:ilvl w:val="0"/>
          <w:numId w:val="2"/>
        </w:numPr>
        <w:spacing w:line="360" w:lineRule="auto"/>
        <w:jc w:val="both"/>
        <w:rPr>
          <w:rFonts w:ascii="David" w:hAnsi="David" w:cs="David"/>
          <w:sz w:val="24"/>
          <w:szCs w:val="24"/>
        </w:rPr>
      </w:pPr>
      <w:hyperlink r:id="rId28" w:history="1">
        <w:r w:rsidRPr="00583C24">
          <w:rPr>
            <w:rFonts w:ascii="David" w:hAnsi="David" w:cs="David"/>
            <w:color w:val="0000FF"/>
            <w:sz w:val="24"/>
            <w:szCs w:val="24"/>
            <w:u w:val="single"/>
            <w:rtl/>
          </w:rPr>
          <w:t>עפ"ג (ת"א) 2135-09-14</w:t>
        </w:r>
      </w:hyperlink>
      <w:r w:rsidR="00141687">
        <w:rPr>
          <w:rFonts w:ascii="David" w:hAnsi="David" w:cs="David"/>
          <w:sz w:val="24"/>
          <w:szCs w:val="24"/>
          <w:rtl/>
        </w:rPr>
        <w:t xml:space="preserve"> </w:t>
      </w:r>
      <w:r w:rsidR="00141687">
        <w:rPr>
          <w:rFonts w:ascii="David" w:hAnsi="David" w:cs="David"/>
          <w:b/>
          <w:bCs/>
          <w:sz w:val="24"/>
          <w:szCs w:val="24"/>
          <w:rtl/>
        </w:rPr>
        <w:t xml:space="preserve">אפשטיין נ' מדינת ישראל </w:t>
      </w:r>
      <w:r w:rsidR="00141687">
        <w:rPr>
          <w:rFonts w:ascii="David" w:hAnsi="David" w:cs="David"/>
          <w:sz w:val="24"/>
          <w:szCs w:val="24"/>
          <w:rtl/>
        </w:rPr>
        <w:t>(31.12.14) – בית משפט השלום הרשיע את הנאשם בעבירות של החזקת סמים שלא לצריכה עצמית, בעבירה של החזקת סמים לצריכה עצמית, גידול סמים והחזקת כלים להכנת סמים. הנאשם החזיק סם מסוכן מסוג קנבוס במשקל 31 גרם וגידל סמים במשקל 289.85 גרם. בית המשפט הטיל על הנאשם מאסרים על תנאי, צו שירות לתועלת הציבור בהיקף של 250 שעות, וקנס בסכום של 3,000 ₪. בית המשפט המחוזי דחה את ערעורו של הנאשם;</w:t>
      </w:r>
    </w:p>
    <w:p w14:paraId="7F4FE084" w14:textId="77777777" w:rsidR="00141687" w:rsidRDefault="00583C24" w:rsidP="00141687">
      <w:pPr>
        <w:pStyle w:val="aa"/>
        <w:numPr>
          <w:ilvl w:val="0"/>
          <w:numId w:val="2"/>
        </w:numPr>
        <w:spacing w:line="360" w:lineRule="auto"/>
        <w:jc w:val="both"/>
        <w:rPr>
          <w:rFonts w:ascii="David" w:hAnsi="David" w:cs="David"/>
          <w:sz w:val="24"/>
          <w:szCs w:val="24"/>
        </w:rPr>
      </w:pPr>
      <w:hyperlink r:id="rId29" w:history="1">
        <w:r w:rsidRPr="00583C24">
          <w:rPr>
            <w:rFonts w:ascii="David" w:hAnsi="David" w:cs="David"/>
            <w:color w:val="0000FF"/>
            <w:sz w:val="24"/>
            <w:szCs w:val="24"/>
            <w:u w:val="single"/>
            <w:rtl/>
          </w:rPr>
          <w:t>ת"פ (ק"ש) 57043-06-16</w:t>
        </w:r>
      </w:hyperlink>
      <w:r w:rsidR="00141687">
        <w:rPr>
          <w:rFonts w:ascii="David" w:hAnsi="David" w:cs="David"/>
          <w:sz w:val="24"/>
          <w:szCs w:val="24"/>
          <w:rtl/>
        </w:rPr>
        <w:t xml:space="preserve"> </w:t>
      </w:r>
      <w:r w:rsidR="00141687">
        <w:rPr>
          <w:rFonts w:ascii="David" w:hAnsi="David" w:cs="David"/>
          <w:b/>
          <w:bCs/>
          <w:sz w:val="24"/>
          <w:szCs w:val="24"/>
          <w:rtl/>
        </w:rPr>
        <w:t>תביעות צפת נ' חבני</w:t>
      </w:r>
      <w:r w:rsidR="00141687">
        <w:rPr>
          <w:rFonts w:ascii="David" w:hAnsi="David" w:cs="David"/>
          <w:sz w:val="24"/>
          <w:szCs w:val="24"/>
          <w:rtl/>
        </w:rPr>
        <w:t xml:space="preserve"> (17.7.17) – בית משפט השלום הרשיע את הנאשם, לפי הודאתו, בעבירות החזקת סמים שלא לצריכה עצמית וגידול סמים. הנאשם החזיק בסם מסוכן מסוג קנבוס במשקל 154.08 גרם וסם מסוכן מסוג חשיש במסקל 0.79 גרם. כן גידל הנאשם 3 שתילים במשקל 210 גרם. בית המשפט הטיל על הנאשם מאסר על תנאי, קנס בסכום של 2,000 ₪, התחייבות בסכום של 2,000 ₪ ופסילה על תנאי; </w:t>
      </w:r>
    </w:p>
    <w:p w14:paraId="36652409" w14:textId="77777777" w:rsidR="00141687" w:rsidRDefault="00141687" w:rsidP="00141687">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מטבע הדברים, אין פסיקה אחת דומה למשנה, ובכל מקרה מדובר במשקלים ובנסיבות ייחודיים. יתר על כן, להבדיל מהפסיקה שהוצגה, בענייננו מדובר בסיוע לגידול סמים גרידא. יש להתאים, אפוא, את מתחם העונש ההולם לנסיבות הספציפיות של המקרה שלפנינו, הכוללות עבירת סיוע לגידול סמים והחזקת כלים להכנת סם שלא לצריכה עצמית.</w:t>
      </w:r>
    </w:p>
    <w:p w14:paraId="61243F50" w14:textId="77777777" w:rsidR="00141687" w:rsidRDefault="00141687" w:rsidP="00141687">
      <w:pPr>
        <w:pStyle w:val="aa"/>
        <w:numPr>
          <w:ilvl w:val="0"/>
          <w:numId w:val="1"/>
        </w:numPr>
        <w:spacing w:before="120" w:after="120" w:line="360" w:lineRule="auto"/>
        <w:ind w:left="509" w:hanging="567"/>
        <w:jc w:val="both"/>
        <w:rPr>
          <w:rFonts w:cs="David"/>
          <w:sz w:val="24"/>
          <w:szCs w:val="24"/>
        </w:rPr>
      </w:pPr>
      <w:r>
        <w:rPr>
          <w:rFonts w:cs="David"/>
          <w:sz w:val="24"/>
          <w:szCs w:val="24"/>
          <w:rtl/>
        </w:rPr>
        <w:t>התביעה הפנתה ל</w:t>
      </w:r>
      <w:hyperlink r:id="rId30" w:history="1">
        <w:r w:rsidR="00583C24" w:rsidRPr="00583C24">
          <w:rPr>
            <w:rFonts w:cs="David" w:hint="cs"/>
            <w:color w:val="0000FF"/>
            <w:sz w:val="24"/>
            <w:szCs w:val="24"/>
            <w:u w:val="single"/>
            <w:rtl/>
          </w:rPr>
          <w:t>ע</w:t>
        </w:r>
        <w:r w:rsidR="00583C24" w:rsidRPr="00583C24">
          <w:rPr>
            <w:rFonts w:cs="David"/>
            <w:color w:val="0000FF"/>
            <w:sz w:val="24"/>
            <w:szCs w:val="24"/>
            <w:u w:val="single"/>
            <w:rtl/>
          </w:rPr>
          <w:t>"</w:t>
        </w:r>
        <w:r w:rsidR="00583C24" w:rsidRPr="00583C24">
          <w:rPr>
            <w:rFonts w:cs="David" w:hint="cs"/>
            <w:color w:val="0000FF"/>
            <w:sz w:val="24"/>
            <w:szCs w:val="24"/>
            <w:u w:val="single"/>
            <w:rtl/>
          </w:rPr>
          <w:t>פ</w:t>
        </w:r>
        <w:r w:rsidR="00583C24" w:rsidRPr="00583C24">
          <w:rPr>
            <w:rFonts w:cs="David"/>
            <w:color w:val="0000FF"/>
            <w:sz w:val="24"/>
            <w:szCs w:val="24"/>
            <w:u w:val="single"/>
            <w:rtl/>
          </w:rPr>
          <w:t xml:space="preserve"> 4592/15</w:t>
        </w:r>
      </w:hyperlink>
      <w:r>
        <w:rPr>
          <w:rFonts w:cs="David"/>
          <w:sz w:val="24"/>
          <w:szCs w:val="24"/>
          <w:rtl/>
        </w:rPr>
        <w:t xml:space="preserve"> </w:t>
      </w:r>
      <w:r>
        <w:rPr>
          <w:rFonts w:cs="David"/>
          <w:b/>
          <w:bCs/>
          <w:sz w:val="24"/>
          <w:szCs w:val="24"/>
          <w:rtl/>
        </w:rPr>
        <w:t>פדידה נ' מדינת ישראל</w:t>
      </w:r>
      <w:r>
        <w:rPr>
          <w:rFonts w:cs="David"/>
          <w:sz w:val="24"/>
          <w:szCs w:val="24"/>
          <w:rtl/>
        </w:rPr>
        <w:t xml:space="preserve"> (8.2.16) שם נקבע  כי יתכנו מקרים בהם הנסיבות יצדיקו סטייה מהנחיית המחוקק עד כדי השוואת עונשו של מסייע לעונשו של המבצע העיקרי וזאת כאשר מדובר בעבירת סיוע בדרגה גבוהה. אציין, כי בנסיבות המקרה, אין מדובר בנסיבות שיש לראותן כסיוע בדרגה גבוהה, משום שתרומת הנאשמת התמצתה בשכירת הדירה לשם ביצוע העבירה.</w:t>
      </w:r>
    </w:p>
    <w:p w14:paraId="469DDC4B" w14:textId="77777777" w:rsidR="00141687" w:rsidRDefault="00141687" w:rsidP="00141687">
      <w:pPr>
        <w:pStyle w:val="aa"/>
        <w:numPr>
          <w:ilvl w:val="0"/>
          <w:numId w:val="1"/>
        </w:numPr>
        <w:spacing w:before="120" w:after="120" w:line="360" w:lineRule="auto"/>
        <w:ind w:left="509" w:hanging="567"/>
        <w:jc w:val="both"/>
        <w:rPr>
          <w:rFonts w:cs="David"/>
          <w:sz w:val="24"/>
          <w:szCs w:val="24"/>
        </w:rPr>
      </w:pPr>
      <w:r>
        <w:rPr>
          <w:rFonts w:cs="David"/>
          <w:sz w:val="24"/>
          <w:szCs w:val="24"/>
          <w:rtl/>
        </w:rPr>
        <w:t>כאן המקום להעיר, כי התביעה לא הגישה פסיקה כלשהי לביסוס המתחם ומטבע הדברים, בנסיבות אלו, ישנו קושי מובנה להתייחס למתחם שלו עתרה.</w:t>
      </w:r>
    </w:p>
    <w:p w14:paraId="3119093B" w14:textId="77777777" w:rsidR="00141687" w:rsidRDefault="00141687" w:rsidP="00141687">
      <w:pPr>
        <w:pStyle w:val="aa"/>
        <w:numPr>
          <w:ilvl w:val="0"/>
          <w:numId w:val="1"/>
        </w:numPr>
        <w:spacing w:before="120" w:after="120" w:line="360" w:lineRule="auto"/>
        <w:ind w:left="509" w:hanging="567"/>
        <w:jc w:val="both"/>
        <w:rPr>
          <w:rFonts w:cs="David"/>
          <w:b/>
          <w:bCs/>
          <w:sz w:val="24"/>
          <w:szCs w:val="24"/>
        </w:rPr>
      </w:pPr>
      <w:r>
        <w:rPr>
          <w:rFonts w:cs="David"/>
          <w:sz w:val="24"/>
          <w:szCs w:val="24"/>
          <w:rtl/>
        </w:rPr>
        <w:t>ההגנה הפנתה לפסיקה הכוללת סיום הליך ללא הרשעה בנסיבות דומות (</w:t>
      </w:r>
      <w:hyperlink r:id="rId31" w:history="1">
        <w:r w:rsidR="00583C24" w:rsidRPr="00583C24">
          <w:rPr>
            <w:rFonts w:cs="David" w:hint="cs"/>
            <w:color w:val="0000FF"/>
            <w:sz w:val="24"/>
            <w:szCs w:val="24"/>
            <w:u w:val="single"/>
            <w:rtl/>
          </w:rPr>
          <w:t>עפ</w:t>
        </w:r>
        <w:r w:rsidR="00583C24" w:rsidRPr="00583C24">
          <w:rPr>
            <w:rFonts w:cs="David"/>
            <w:color w:val="0000FF"/>
            <w:sz w:val="24"/>
            <w:szCs w:val="24"/>
            <w:u w:val="single"/>
            <w:rtl/>
          </w:rPr>
          <w:t>"</w:t>
        </w:r>
        <w:r w:rsidR="00583C24" w:rsidRPr="00583C24">
          <w:rPr>
            <w:rFonts w:cs="David" w:hint="cs"/>
            <w:color w:val="0000FF"/>
            <w:sz w:val="24"/>
            <w:szCs w:val="24"/>
            <w:u w:val="single"/>
            <w:rtl/>
          </w:rPr>
          <w:t>ג</w:t>
        </w:r>
        <w:r w:rsidR="00583C24" w:rsidRPr="00583C24">
          <w:rPr>
            <w:rFonts w:cs="David"/>
            <w:color w:val="0000FF"/>
            <w:sz w:val="24"/>
            <w:szCs w:val="24"/>
            <w:u w:val="single"/>
            <w:rtl/>
          </w:rPr>
          <w:t xml:space="preserve"> (</w:t>
        </w:r>
        <w:r w:rsidR="00583C24" w:rsidRPr="00583C24">
          <w:rPr>
            <w:rFonts w:cs="David" w:hint="cs"/>
            <w:color w:val="0000FF"/>
            <w:sz w:val="24"/>
            <w:szCs w:val="24"/>
            <w:u w:val="single"/>
            <w:rtl/>
          </w:rPr>
          <w:t>חי</w:t>
        </w:r>
        <w:r w:rsidR="00583C24" w:rsidRPr="00583C24">
          <w:rPr>
            <w:rFonts w:cs="David"/>
            <w:color w:val="0000FF"/>
            <w:sz w:val="24"/>
            <w:szCs w:val="24"/>
            <w:u w:val="single"/>
            <w:rtl/>
          </w:rPr>
          <w:t>') 28110-10-15</w:t>
        </w:r>
      </w:hyperlink>
      <w:r>
        <w:rPr>
          <w:rFonts w:cs="David"/>
          <w:sz w:val="24"/>
          <w:szCs w:val="24"/>
          <w:rtl/>
        </w:rPr>
        <w:t xml:space="preserve"> </w:t>
      </w:r>
      <w:r>
        <w:rPr>
          <w:rFonts w:cs="David"/>
          <w:b/>
          <w:bCs/>
          <w:sz w:val="24"/>
          <w:szCs w:val="24"/>
          <w:rtl/>
        </w:rPr>
        <w:t xml:space="preserve">מדינת ישראל נ' דוד </w:t>
      </w:r>
      <w:r>
        <w:rPr>
          <w:rFonts w:cs="David"/>
          <w:sz w:val="24"/>
          <w:szCs w:val="24"/>
          <w:rtl/>
        </w:rPr>
        <w:t xml:space="preserve">(17.12.15); </w:t>
      </w:r>
      <w:hyperlink r:id="rId32" w:history="1">
        <w:r w:rsidR="00583C24" w:rsidRPr="00583C24">
          <w:rPr>
            <w:rFonts w:cs="David" w:hint="cs"/>
            <w:color w:val="0000FF"/>
            <w:sz w:val="24"/>
            <w:szCs w:val="24"/>
            <w:u w:val="single"/>
            <w:rtl/>
          </w:rPr>
          <w:t>ת</w:t>
        </w:r>
        <w:r w:rsidR="00583C24" w:rsidRPr="00583C24">
          <w:rPr>
            <w:rFonts w:cs="David"/>
            <w:color w:val="0000FF"/>
            <w:sz w:val="24"/>
            <w:szCs w:val="24"/>
            <w:u w:val="single"/>
            <w:rtl/>
          </w:rPr>
          <w:t>"</w:t>
        </w:r>
        <w:r w:rsidR="00583C24" w:rsidRPr="00583C24">
          <w:rPr>
            <w:rFonts w:cs="David" w:hint="cs"/>
            <w:color w:val="0000FF"/>
            <w:sz w:val="24"/>
            <w:szCs w:val="24"/>
            <w:u w:val="single"/>
            <w:rtl/>
          </w:rPr>
          <w:t>פ</w:t>
        </w:r>
        <w:r w:rsidR="00583C24" w:rsidRPr="00583C24">
          <w:rPr>
            <w:rFonts w:cs="David"/>
            <w:color w:val="0000FF"/>
            <w:sz w:val="24"/>
            <w:szCs w:val="24"/>
            <w:u w:val="single"/>
            <w:rtl/>
          </w:rPr>
          <w:t xml:space="preserve"> (</w:t>
        </w:r>
        <w:r w:rsidR="00583C24" w:rsidRPr="00583C24">
          <w:rPr>
            <w:rFonts w:cs="David" w:hint="cs"/>
            <w:color w:val="0000FF"/>
            <w:sz w:val="24"/>
            <w:szCs w:val="24"/>
            <w:u w:val="single"/>
            <w:rtl/>
          </w:rPr>
          <w:t>י</w:t>
        </w:r>
        <w:r w:rsidR="00583C24" w:rsidRPr="00583C24">
          <w:rPr>
            <w:rFonts w:cs="David"/>
            <w:color w:val="0000FF"/>
            <w:sz w:val="24"/>
            <w:szCs w:val="24"/>
            <w:u w:val="single"/>
            <w:rtl/>
          </w:rPr>
          <w:t>-</w:t>
        </w:r>
        <w:r w:rsidR="00583C24" w:rsidRPr="00583C24">
          <w:rPr>
            <w:rFonts w:cs="David" w:hint="cs"/>
            <w:color w:val="0000FF"/>
            <w:sz w:val="24"/>
            <w:szCs w:val="24"/>
            <w:u w:val="single"/>
            <w:rtl/>
          </w:rPr>
          <w:t>ם</w:t>
        </w:r>
        <w:r w:rsidR="00583C24" w:rsidRPr="00583C24">
          <w:rPr>
            <w:rFonts w:cs="David"/>
            <w:color w:val="0000FF"/>
            <w:sz w:val="24"/>
            <w:szCs w:val="24"/>
            <w:u w:val="single"/>
            <w:rtl/>
          </w:rPr>
          <w:t>) 48512-04-15</w:t>
        </w:r>
      </w:hyperlink>
      <w:r>
        <w:rPr>
          <w:rFonts w:cs="David"/>
          <w:sz w:val="24"/>
          <w:szCs w:val="24"/>
          <w:rtl/>
        </w:rPr>
        <w:t xml:space="preserve"> </w:t>
      </w:r>
      <w:r>
        <w:rPr>
          <w:rFonts w:cs="David"/>
          <w:b/>
          <w:bCs/>
          <w:sz w:val="24"/>
          <w:szCs w:val="24"/>
          <w:rtl/>
        </w:rPr>
        <w:t>מדינת ישראל נ' ליבל</w:t>
      </w:r>
      <w:r>
        <w:rPr>
          <w:rFonts w:cs="David"/>
          <w:sz w:val="24"/>
          <w:szCs w:val="24"/>
          <w:rtl/>
        </w:rPr>
        <w:t xml:space="preserve"> (7.3.18); </w:t>
      </w:r>
      <w:hyperlink r:id="rId33" w:history="1">
        <w:r w:rsidR="00583C24" w:rsidRPr="00583C24">
          <w:rPr>
            <w:rFonts w:cs="David" w:hint="cs"/>
            <w:color w:val="0000FF"/>
            <w:sz w:val="24"/>
            <w:szCs w:val="24"/>
            <w:u w:val="single"/>
            <w:rtl/>
          </w:rPr>
          <w:t>ת</w:t>
        </w:r>
        <w:r w:rsidR="00583C24" w:rsidRPr="00583C24">
          <w:rPr>
            <w:rFonts w:cs="David"/>
            <w:color w:val="0000FF"/>
            <w:sz w:val="24"/>
            <w:szCs w:val="24"/>
            <w:u w:val="single"/>
            <w:rtl/>
          </w:rPr>
          <w:t>"</w:t>
        </w:r>
        <w:r w:rsidR="00583C24" w:rsidRPr="00583C24">
          <w:rPr>
            <w:rFonts w:cs="David" w:hint="cs"/>
            <w:color w:val="0000FF"/>
            <w:sz w:val="24"/>
            <w:szCs w:val="24"/>
            <w:u w:val="single"/>
            <w:rtl/>
          </w:rPr>
          <w:t>פ</w:t>
        </w:r>
        <w:r w:rsidR="00583C24" w:rsidRPr="00583C24">
          <w:rPr>
            <w:rFonts w:cs="David"/>
            <w:color w:val="0000FF"/>
            <w:sz w:val="24"/>
            <w:szCs w:val="24"/>
            <w:u w:val="single"/>
            <w:rtl/>
          </w:rPr>
          <w:t xml:space="preserve"> (</w:t>
        </w:r>
        <w:r w:rsidR="00583C24" w:rsidRPr="00583C24">
          <w:rPr>
            <w:rFonts w:cs="David" w:hint="cs"/>
            <w:color w:val="0000FF"/>
            <w:sz w:val="24"/>
            <w:szCs w:val="24"/>
            <w:u w:val="single"/>
            <w:rtl/>
          </w:rPr>
          <w:t>ת</w:t>
        </w:r>
        <w:r w:rsidR="00583C24" w:rsidRPr="00583C24">
          <w:rPr>
            <w:rFonts w:cs="David"/>
            <w:color w:val="0000FF"/>
            <w:sz w:val="24"/>
            <w:szCs w:val="24"/>
            <w:u w:val="single"/>
            <w:rtl/>
          </w:rPr>
          <w:t>"</w:t>
        </w:r>
        <w:r w:rsidR="00583C24" w:rsidRPr="00583C24">
          <w:rPr>
            <w:rFonts w:cs="David" w:hint="cs"/>
            <w:color w:val="0000FF"/>
            <w:sz w:val="24"/>
            <w:szCs w:val="24"/>
            <w:u w:val="single"/>
            <w:rtl/>
          </w:rPr>
          <w:t>א</w:t>
        </w:r>
        <w:r w:rsidR="00583C24" w:rsidRPr="00583C24">
          <w:rPr>
            <w:rFonts w:cs="David"/>
            <w:color w:val="0000FF"/>
            <w:sz w:val="24"/>
            <w:szCs w:val="24"/>
            <w:u w:val="single"/>
            <w:rtl/>
          </w:rPr>
          <w:t>) 61876-05-16</w:t>
        </w:r>
      </w:hyperlink>
      <w:r>
        <w:rPr>
          <w:rFonts w:cs="David"/>
          <w:sz w:val="24"/>
          <w:szCs w:val="24"/>
          <w:rtl/>
        </w:rPr>
        <w:t xml:space="preserve"> </w:t>
      </w:r>
      <w:r>
        <w:rPr>
          <w:rFonts w:cs="David"/>
          <w:b/>
          <w:bCs/>
          <w:sz w:val="24"/>
          <w:szCs w:val="24"/>
          <w:rtl/>
        </w:rPr>
        <w:t xml:space="preserve"> מדינת ישראל נ' ויצמן </w:t>
      </w:r>
      <w:r>
        <w:rPr>
          <w:rFonts w:cs="David"/>
          <w:sz w:val="24"/>
          <w:szCs w:val="24"/>
          <w:rtl/>
        </w:rPr>
        <w:t>(15.10.17)). דא עקא, כי מתחם העונש ההולם – לחוד, והתנאים לסיום הליך ללא הרשעה – לחוד, ומכאן שאי הרשעה אינה חלק מהמתחם. כן הפנתה לבא כוח הנאשם לפסיקה הכוללת חריגה לקולא מהמתחם וגם היא אינה חלק מהמתחם (</w:t>
      </w:r>
      <w:hyperlink r:id="rId34" w:history="1">
        <w:r w:rsidR="00583C24" w:rsidRPr="00583C24">
          <w:rPr>
            <w:rFonts w:cs="David" w:hint="cs"/>
            <w:color w:val="0000FF"/>
            <w:sz w:val="24"/>
            <w:szCs w:val="24"/>
            <w:u w:val="single"/>
            <w:rtl/>
          </w:rPr>
          <w:t>ת</w:t>
        </w:r>
        <w:r w:rsidR="00583C24" w:rsidRPr="00583C24">
          <w:rPr>
            <w:rFonts w:cs="David"/>
            <w:color w:val="0000FF"/>
            <w:sz w:val="24"/>
            <w:szCs w:val="24"/>
            <w:u w:val="single"/>
            <w:rtl/>
          </w:rPr>
          <w:t>"</w:t>
        </w:r>
        <w:r w:rsidR="00583C24" w:rsidRPr="00583C24">
          <w:rPr>
            <w:rFonts w:cs="David" w:hint="cs"/>
            <w:color w:val="0000FF"/>
            <w:sz w:val="24"/>
            <w:szCs w:val="24"/>
            <w:u w:val="single"/>
            <w:rtl/>
          </w:rPr>
          <w:t>פ</w:t>
        </w:r>
        <w:r w:rsidR="00583C24" w:rsidRPr="00583C24">
          <w:rPr>
            <w:rFonts w:cs="David"/>
            <w:color w:val="0000FF"/>
            <w:sz w:val="24"/>
            <w:szCs w:val="24"/>
            <w:u w:val="single"/>
            <w:rtl/>
          </w:rPr>
          <w:t xml:space="preserve"> (</w:t>
        </w:r>
        <w:r w:rsidR="00583C24" w:rsidRPr="00583C24">
          <w:rPr>
            <w:rFonts w:cs="David" w:hint="cs"/>
            <w:color w:val="0000FF"/>
            <w:sz w:val="24"/>
            <w:szCs w:val="24"/>
            <w:u w:val="single"/>
            <w:rtl/>
          </w:rPr>
          <w:t>כ</w:t>
        </w:r>
        <w:r w:rsidR="00583C24" w:rsidRPr="00583C24">
          <w:rPr>
            <w:rFonts w:cs="David"/>
            <w:color w:val="0000FF"/>
            <w:sz w:val="24"/>
            <w:szCs w:val="24"/>
            <w:u w:val="single"/>
            <w:rtl/>
          </w:rPr>
          <w:t>"</w:t>
        </w:r>
        <w:r w:rsidR="00583C24" w:rsidRPr="00583C24">
          <w:rPr>
            <w:rFonts w:cs="David" w:hint="cs"/>
            <w:color w:val="0000FF"/>
            <w:sz w:val="24"/>
            <w:szCs w:val="24"/>
            <w:u w:val="single"/>
            <w:rtl/>
          </w:rPr>
          <w:t>ס</w:t>
        </w:r>
        <w:r w:rsidR="00583C24" w:rsidRPr="00583C24">
          <w:rPr>
            <w:rFonts w:cs="David"/>
            <w:color w:val="0000FF"/>
            <w:sz w:val="24"/>
            <w:szCs w:val="24"/>
            <w:u w:val="single"/>
            <w:rtl/>
          </w:rPr>
          <w:t>)  33806-01-16</w:t>
        </w:r>
      </w:hyperlink>
      <w:r>
        <w:rPr>
          <w:rFonts w:cs="David"/>
          <w:sz w:val="24"/>
          <w:szCs w:val="24"/>
          <w:rtl/>
        </w:rPr>
        <w:t xml:space="preserve"> </w:t>
      </w:r>
      <w:r>
        <w:rPr>
          <w:rFonts w:cs="David"/>
          <w:b/>
          <w:bCs/>
          <w:sz w:val="24"/>
          <w:szCs w:val="24"/>
          <w:rtl/>
        </w:rPr>
        <w:t xml:space="preserve">מדינת ישראל נ' גולדברג </w:t>
      </w:r>
      <w:r>
        <w:rPr>
          <w:rFonts w:cs="David"/>
          <w:sz w:val="24"/>
          <w:szCs w:val="24"/>
          <w:rtl/>
        </w:rPr>
        <w:t>(1.12.18)).</w:t>
      </w:r>
    </w:p>
    <w:p w14:paraId="2883EA10" w14:textId="77777777" w:rsidR="00141687" w:rsidRDefault="00141687" w:rsidP="00141687">
      <w:pPr>
        <w:pStyle w:val="aa"/>
        <w:numPr>
          <w:ilvl w:val="0"/>
          <w:numId w:val="1"/>
        </w:numPr>
        <w:spacing w:before="120" w:after="120" w:line="360" w:lineRule="auto"/>
        <w:ind w:left="509" w:hanging="567"/>
        <w:jc w:val="both"/>
        <w:rPr>
          <w:rFonts w:cs="David"/>
          <w:b/>
          <w:bCs/>
          <w:sz w:val="24"/>
          <w:szCs w:val="24"/>
        </w:rPr>
      </w:pPr>
      <w:r>
        <w:rPr>
          <w:rFonts w:cs="David"/>
          <w:sz w:val="24"/>
          <w:szCs w:val="24"/>
          <w:rtl/>
        </w:rPr>
        <w:t xml:space="preserve">לאור נסיבות ביצוע העבירות ומדיניות הענישה, הגעתי למסקנה כי מתחם העונש ההולם נע בין מאסר על תנאי, לצד ענישה שיקומית, ובין מאסר לתקופה של 10 חודשים, לצד ענישה נלווית. </w:t>
      </w:r>
    </w:p>
    <w:p w14:paraId="67B7222E" w14:textId="77777777" w:rsidR="00141687" w:rsidRDefault="00141687" w:rsidP="00141687">
      <w:pPr>
        <w:spacing w:before="120" w:after="120"/>
        <w:jc w:val="both"/>
      </w:pPr>
      <w:r>
        <w:rPr>
          <w:rFonts w:hint="cs"/>
          <w:u w:val="single"/>
          <w:rtl/>
        </w:rPr>
        <w:t>העונש ההולם בתוך המתחם</w:t>
      </w:r>
      <w:r>
        <w:rPr>
          <w:rFonts w:hint="cs"/>
          <w:rtl/>
        </w:rPr>
        <w:t xml:space="preserve"> </w:t>
      </w:r>
    </w:p>
    <w:p w14:paraId="77A72BA7" w14:textId="77777777" w:rsidR="00141687" w:rsidRDefault="00141687" w:rsidP="00141687">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בקביעת העונש ההולם בתוך המתחם לקחתי בחשבון את הנסיבות הבאות אשר אינן קשורות בביצוע העבירות: </w:t>
      </w:r>
    </w:p>
    <w:p w14:paraId="6342A9EA" w14:textId="77777777" w:rsidR="00141687" w:rsidRDefault="00141687" w:rsidP="00141687">
      <w:pPr>
        <w:pStyle w:val="aa"/>
        <w:spacing w:before="120" w:after="120" w:line="360" w:lineRule="auto"/>
        <w:ind w:left="509"/>
        <w:jc w:val="both"/>
        <w:rPr>
          <w:rFonts w:cs="David"/>
          <w:sz w:val="24"/>
          <w:szCs w:val="24"/>
        </w:rPr>
      </w:pPr>
      <w:r>
        <w:rPr>
          <w:rFonts w:cs="David"/>
          <w:sz w:val="24"/>
          <w:szCs w:val="24"/>
          <w:rtl/>
        </w:rPr>
        <w:t>הנאשמת הודתה במיוחס לה, נטלה אחריות על מעשיה, הביעה חרטה וחסכה בשמיעת עדויות; הנאשמת נעדרת עבר פלילי אולם לחובתה עבר תעבורתי (עת/1); הנאשמת נתונה בחובות כלכליים, עובדת בעבודות מזדמנות ומתגוררת בבית הוריה.</w:t>
      </w:r>
    </w:p>
    <w:p w14:paraId="0F7D66C7" w14:textId="77777777" w:rsidR="00141687" w:rsidRDefault="00141687" w:rsidP="00141687">
      <w:pPr>
        <w:pStyle w:val="aa"/>
        <w:spacing w:before="120" w:after="120" w:line="360" w:lineRule="auto"/>
        <w:ind w:left="509"/>
        <w:jc w:val="both"/>
        <w:rPr>
          <w:rFonts w:cs="David"/>
          <w:sz w:val="24"/>
          <w:szCs w:val="24"/>
          <w:rtl/>
        </w:rPr>
      </w:pPr>
      <w:r>
        <w:rPr>
          <w:rFonts w:cs="David"/>
          <w:sz w:val="24"/>
          <w:szCs w:val="24"/>
          <w:rtl/>
        </w:rPr>
        <w:t xml:space="preserve">מהתסקירים עולות נסיבות חיים לא פשוטות של הנאשמת, אשר סבלה אירועים טראומתיים מצד קרובי משפחה. הנאשמת סובלת מקשיים רגשיים ונפשיים אשר השפיעו על מאפייני אישיותה, דפוסי התקשרותה, יכולתה לפתח יציבות, עצמאות ויצירת מערכות יחסים משמעותיות חיוביות עם סביבתה. </w:t>
      </w:r>
      <w:r>
        <w:rPr>
          <w:rFonts w:cs="David" w:hint="cs"/>
          <w:sz w:val="24"/>
          <w:szCs w:val="24"/>
          <w:rtl/>
        </w:rPr>
        <w:t>ל</w:t>
      </w:r>
      <w:r>
        <w:rPr>
          <w:rFonts w:cs="David"/>
          <w:sz w:val="24"/>
          <w:szCs w:val="24"/>
          <w:rtl/>
        </w:rPr>
        <w:t>נאשמת קשיי יציבות ברוב מישורי חייה. הנאשמת החלה טיפול בקבוצה ייעודית לנשים עוברות חוק. תחילה הביעה הנאשמת מוטיבציה חיצונית בלבד, אולם בהמשך החלה לקחת חלק פעיל בהליך הטיפולי. בתסקיר אחרון צוין כי הנאשמת ממשיכה לקחת חלק בהליך הטיפולי ומשתפת פעולה באופן מלא. בבדיקה שנערכה לנאשמת לא נמצאו שרידי סמים. שירות המבחן המליץ לסיים ההליך באפיק שיקומי בלבד, הכולל צו שירות לתועלת לשירות הציבור וצו מבחן.</w:t>
      </w:r>
    </w:p>
    <w:p w14:paraId="58DCA1EE" w14:textId="77777777" w:rsidR="00141687" w:rsidRDefault="00141687" w:rsidP="00141687">
      <w:pPr>
        <w:pStyle w:val="aa"/>
        <w:numPr>
          <w:ilvl w:val="0"/>
          <w:numId w:val="1"/>
        </w:numPr>
        <w:spacing w:before="120" w:after="120" w:line="360" w:lineRule="auto"/>
        <w:ind w:left="509" w:hanging="567"/>
        <w:jc w:val="both"/>
        <w:rPr>
          <w:rFonts w:cs="David"/>
          <w:sz w:val="24"/>
          <w:szCs w:val="24"/>
          <w:rtl/>
        </w:rPr>
      </w:pPr>
      <w:r>
        <w:rPr>
          <w:rFonts w:cs="David"/>
          <w:sz w:val="24"/>
          <w:szCs w:val="24"/>
          <w:rtl/>
        </w:rPr>
        <w:t xml:space="preserve">עיקר הנסיבות עומדות, אפוא, לזכותה של הנאשמת, לרבות הודאתה, נסיבות חייה הלא פשוטות, היעדר עבר פלילי, נכונותה להירתם להליך השיקומי ותחילתו של הליך שיקומי חיובי. לאור האמור אני מוצאת מקום לאמץ את המלצת שירות המבחן לסיים ההליך באפיק שיקומי בלבד הכולל צו מבחן, צו שירות לתועלת הציבור, מאסרים על תנאי וקנס. לא מצאתי מקום להטיל על הנאשמת פסילת רישיון בפועל או על תנאי, משום שלא נטען, וגם לא הונחה תשתית, לשימוש עצמי בסמים. </w:t>
      </w:r>
    </w:p>
    <w:p w14:paraId="233D05CC" w14:textId="77777777" w:rsidR="00141687" w:rsidRDefault="00141687" w:rsidP="00141687">
      <w:pPr>
        <w:pStyle w:val="aa"/>
        <w:numPr>
          <w:ilvl w:val="0"/>
          <w:numId w:val="1"/>
        </w:numPr>
        <w:spacing w:before="120" w:after="120" w:line="360" w:lineRule="auto"/>
        <w:ind w:left="509" w:hanging="567"/>
        <w:jc w:val="both"/>
        <w:rPr>
          <w:rFonts w:cs="David"/>
          <w:sz w:val="24"/>
          <w:szCs w:val="24"/>
        </w:rPr>
      </w:pPr>
      <w:r>
        <w:rPr>
          <w:rFonts w:cs="David"/>
          <w:sz w:val="24"/>
          <w:szCs w:val="24"/>
          <w:rtl/>
        </w:rPr>
        <w:t>שלחתי את הנאשמת לממונה על עבודות שירות, אולם לאור המסקנות שאליהן הגעתי לאחר התסקיר האחרון, אין צורך בחוות הדעת.</w:t>
      </w:r>
    </w:p>
    <w:p w14:paraId="771430E2" w14:textId="77777777" w:rsidR="00141687" w:rsidRDefault="00141687" w:rsidP="00141687">
      <w:pPr>
        <w:spacing w:before="120" w:after="120" w:line="360" w:lineRule="auto"/>
        <w:ind w:left="-58"/>
        <w:jc w:val="both"/>
        <w:rPr>
          <w:highlight w:val="yellow"/>
        </w:rPr>
      </w:pPr>
    </w:p>
    <w:p w14:paraId="5CA43CC5" w14:textId="77777777" w:rsidR="00141687" w:rsidRDefault="00141687" w:rsidP="00141687">
      <w:pPr>
        <w:spacing w:before="120" w:after="120"/>
        <w:ind w:left="-58"/>
        <w:jc w:val="both"/>
      </w:pPr>
      <w:r>
        <w:rPr>
          <w:rFonts w:hint="cs"/>
          <w:b/>
          <w:bCs/>
          <w:u w:val="single"/>
          <w:rtl/>
        </w:rPr>
        <w:t>סוף דבר</w:t>
      </w:r>
      <w:r>
        <w:rPr>
          <w:rFonts w:hint="cs"/>
          <w:rtl/>
        </w:rPr>
        <w:t xml:space="preserve"> </w:t>
      </w:r>
    </w:p>
    <w:p w14:paraId="23BC3659" w14:textId="77777777" w:rsidR="00141687" w:rsidRDefault="00141687" w:rsidP="00141687">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לפיכך, </w:t>
      </w:r>
      <w:r>
        <w:rPr>
          <w:rFonts w:cs="David"/>
          <w:b/>
          <w:bCs/>
          <w:sz w:val="24"/>
          <w:szCs w:val="24"/>
          <w:rtl/>
        </w:rPr>
        <w:t>אני גוזרת על הנאשמת את העונשים הבאים</w:t>
      </w:r>
      <w:r>
        <w:rPr>
          <w:rFonts w:cs="David"/>
          <w:sz w:val="24"/>
          <w:szCs w:val="24"/>
          <w:rtl/>
        </w:rPr>
        <w:t>:</w:t>
      </w:r>
    </w:p>
    <w:p w14:paraId="067DB393" w14:textId="77777777" w:rsidR="00141687" w:rsidRDefault="00141687" w:rsidP="00141687">
      <w:pPr>
        <w:pStyle w:val="aa"/>
        <w:numPr>
          <w:ilvl w:val="0"/>
          <w:numId w:val="3"/>
        </w:numPr>
        <w:spacing w:before="120" w:after="120" w:line="360" w:lineRule="auto"/>
        <w:jc w:val="both"/>
        <w:rPr>
          <w:rFonts w:cs="David"/>
          <w:sz w:val="24"/>
          <w:szCs w:val="24"/>
        </w:rPr>
      </w:pPr>
      <w:r>
        <w:rPr>
          <w:rFonts w:cs="David"/>
          <w:sz w:val="24"/>
          <w:szCs w:val="24"/>
          <w:rtl/>
        </w:rPr>
        <w:t xml:space="preserve">מאסר על תנאי לתקופה של 6 חודשים, והתנאי הוא שבמשך 3 שנים מהיום לא תעבור כל עבירה מסוג פשע לפי </w:t>
      </w:r>
      <w:hyperlink r:id="rId35" w:history="1">
        <w:r w:rsidR="00583C24" w:rsidRPr="00583C24">
          <w:rPr>
            <w:rFonts w:cs="David" w:hint="cs"/>
            <w:color w:val="0000FF"/>
            <w:sz w:val="24"/>
            <w:szCs w:val="24"/>
            <w:u w:val="single"/>
            <w:rtl/>
          </w:rPr>
          <w:t>פקודת</w:t>
        </w:r>
        <w:r w:rsidR="00583C24" w:rsidRPr="00583C24">
          <w:rPr>
            <w:rFonts w:cs="David"/>
            <w:color w:val="0000FF"/>
            <w:sz w:val="24"/>
            <w:szCs w:val="24"/>
            <w:u w:val="single"/>
            <w:rtl/>
          </w:rPr>
          <w:t xml:space="preserve"> </w:t>
        </w:r>
        <w:r w:rsidR="00583C24" w:rsidRPr="00583C24">
          <w:rPr>
            <w:rFonts w:cs="David" w:hint="cs"/>
            <w:color w:val="0000FF"/>
            <w:sz w:val="24"/>
            <w:szCs w:val="24"/>
            <w:u w:val="single"/>
            <w:rtl/>
          </w:rPr>
          <w:t>הסמים</w:t>
        </w:r>
        <w:r w:rsidR="00583C24" w:rsidRPr="00583C24">
          <w:rPr>
            <w:rFonts w:cs="David"/>
            <w:color w:val="0000FF"/>
            <w:sz w:val="24"/>
            <w:szCs w:val="24"/>
            <w:u w:val="single"/>
            <w:rtl/>
          </w:rPr>
          <w:t xml:space="preserve"> </w:t>
        </w:r>
        <w:r w:rsidR="00583C24" w:rsidRPr="00583C24">
          <w:rPr>
            <w:rFonts w:cs="David" w:hint="cs"/>
            <w:color w:val="0000FF"/>
            <w:sz w:val="24"/>
            <w:szCs w:val="24"/>
            <w:u w:val="single"/>
            <w:rtl/>
          </w:rPr>
          <w:t>המסוכנים</w:t>
        </w:r>
      </w:hyperlink>
      <w:r>
        <w:rPr>
          <w:rFonts w:cs="David"/>
          <w:sz w:val="24"/>
          <w:szCs w:val="24"/>
          <w:rtl/>
        </w:rPr>
        <w:t>;</w:t>
      </w:r>
    </w:p>
    <w:p w14:paraId="1F5ECD92" w14:textId="77777777" w:rsidR="00141687" w:rsidRDefault="00141687" w:rsidP="00141687">
      <w:pPr>
        <w:pStyle w:val="aa"/>
        <w:numPr>
          <w:ilvl w:val="0"/>
          <w:numId w:val="3"/>
        </w:numPr>
        <w:spacing w:before="120" w:after="120" w:line="360" w:lineRule="auto"/>
        <w:jc w:val="both"/>
        <w:rPr>
          <w:rFonts w:cs="David"/>
          <w:sz w:val="24"/>
          <w:szCs w:val="24"/>
        </w:rPr>
      </w:pPr>
      <w:r>
        <w:rPr>
          <w:rFonts w:cs="David"/>
          <w:sz w:val="24"/>
          <w:szCs w:val="24"/>
          <w:rtl/>
        </w:rPr>
        <w:t xml:space="preserve">מאסר על תנאי לתקופה של 3 חודשים, והתנאי הוא שבמשך שנתיים מהיום לא תעבור כל עבירה מסוג עוון לפי </w:t>
      </w:r>
      <w:hyperlink r:id="rId36" w:history="1">
        <w:r w:rsidR="00583C24" w:rsidRPr="00583C24">
          <w:rPr>
            <w:rFonts w:cs="David" w:hint="cs"/>
            <w:color w:val="0000FF"/>
            <w:sz w:val="24"/>
            <w:szCs w:val="24"/>
            <w:u w:val="single"/>
            <w:rtl/>
          </w:rPr>
          <w:t>פקודת</w:t>
        </w:r>
        <w:r w:rsidR="00583C24" w:rsidRPr="00583C24">
          <w:rPr>
            <w:rFonts w:cs="David"/>
            <w:color w:val="0000FF"/>
            <w:sz w:val="24"/>
            <w:szCs w:val="24"/>
            <w:u w:val="single"/>
            <w:rtl/>
          </w:rPr>
          <w:t xml:space="preserve"> </w:t>
        </w:r>
        <w:r w:rsidR="00583C24" w:rsidRPr="00583C24">
          <w:rPr>
            <w:rFonts w:cs="David" w:hint="cs"/>
            <w:color w:val="0000FF"/>
            <w:sz w:val="24"/>
            <w:szCs w:val="24"/>
            <w:u w:val="single"/>
            <w:rtl/>
          </w:rPr>
          <w:t>הסמים</w:t>
        </w:r>
        <w:r w:rsidR="00583C24" w:rsidRPr="00583C24">
          <w:rPr>
            <w:rFonts w:cs="David"/>
            <w:color w:val="0000FF"/>
            <w:sz w:val="24"/>
            <w:szCs w:val="24"/>
            <w:u w:val="single"/>
            <w:rtl/>
          </w:rPr>
          <w:t xml:space="preserve"> </w:t>
        </w:r>
        <w:r w:rsidR="00583C24" w:rsidRPr="00583C24">
          <w:rPr>
            <w:rFonts w:cs="David" w:hint="cs"/>
            <w:color w:val="0000FF"/>
            <w:sz w:val="24"/>
            <w:szCs w:val="24"/>
            <w:u w:val="single"/>
            <w:rtl/>
          </w:rPr>
          <w:t>המסוכנים</w:t>
        </w:r>
      </w:hyperlink>
      <w:r>
        <w:rPr>
          <w:rFonts w:cs="David"/>
          <w:sz w:val="24"/>
          <w:szCs w:val="24"/>
          <w:rtl/>
        </w:rPr>
        <w:t>;</w:t>
      </w:r>
    </w:p>
    <w:p w14:paraId="1301123D" w14:textId="77777777" w:rsidR="00141687" w:rsidRDefault="00141687" w:rsidP="00141687">
      <w:pPr>
        <w:pStyle w:val="aa"/>
        <w:numPr>
          <w:ilvl w:val="0"/>
          <w:numId w:val="3"/>
        </w:numPr>
        <w:spacing w:before="120" w:after="120" w:line="360" w:lineRule="auto"/>
        <w:jc w:val="both"/>
        <w:rPr>
          <w:rFonts w:ascii="David" w:hAnsi="David" w:cs="David"/>
          <w:sz w:val="24"/>
          <w:szCs w:val="24"/>
        </w:rPr>
      </w:pPr>
      <w:r>
        <w:rPr>
          <w:rFonts w:ascii="David" w:hAnsi="David" w:cs="David"/>
          <w:sz w:val="24"/>
          <w:szCs w:val="24"/>
          <w:rtl/>
        </w:rPr>
        <w:t>צו מבחן למשך שנה.</w:t>
      </w:r>
    </w:p>
    <w:p w14:paraId="2B256A7B" w14:textId="77777777" w:rsidR="00141687" w:rsidRDefault="00141687" w:rsidP="00141687">
      <w:pPr>
        <w:pStyle w:val="aa"/>
        <w:numPr>
          <w:ilvl w:val="0"/>
          <w:numId w:val="3"/>
        </w:numPr>
        <w:spacing w:before="120" w:after="120" w:line="360" w:lineRule="auto"/>
        <w:jc w:val="both"/>
        <w:rPr>
          <w:rFonts w:ascii="David" w:hAnsi="David" w:cs="David"/>
          <w:sz w:val="24"/>
          <w:szCs w:val="24"/>
        </w:rPr>
      </w:pPr>
      <w:r>
        <w:rPr>
          <w:rFonts w:ascii="David" w:hAnsi="David" w:cs="David"/>
          <w:sz w:val="24"/>
          <w:szCs w:val="24"/>
          <w:rtl/>
        </w:rPr>
        <w:t>צו שירות לתועלת הציבור בהיקף של 100 שעות.</w:t>
      </w:r>
    </w:p>
    <w:p w14:paraId="5572ACA0" w14:textId="77777777" w:rsidR="00141687" w:rsidRDefault="00141687" w:rsidP="00141687">
      <w:pPr>
        <w:pStyle w:val="aa"/>
        <w:spacing w:before="120" w:after="120" w:line="360" w:lineRule="auto"/>
        <w:ind w:left="869"/>
        <w:jc w:val="both"/>
        <w:rPr>
          <w:rFonts w:cs="David"/>
          <w:sz w:val="24"/>
          <w:szCs w:val="24"/>
        </w:rPr>
      </w:pPr>
      <w:r>
        <w:rPr>
          <w:rFonts w:cs="David"/>
          <w:sz w:val="24"/>
          <w:szCs w:val="24"/>
          <w:rtl/>
        </w:rPr>
        <w:t>רשמתי לפני</w:t>
      </w:r>
      <w:r>
        <w:rPr>
          <w:rFonts w:cs="David" w:hint="cs"/>
          <w:sz w:val="24"/>
          <w:szCs w:val="24"/>
          <w:rtl/>
        </w:rPr>
        <w:t>י</w:t>
      </w:r>
      <w:r>
        <w:rPr>
          <w:rFonts w:cs="David"/>
          <w:sz w:val="24"/>
          <w:szCs w:val="24"/>
          <w:rtl/>
        </w:rPr>
        <w:t xml:space="preserve"> נכונות הנאשמת לבצע את צו המבחן וצו השירות לתועלת הציבור. מובהר בזאת, כי כל חריגה מהוראות שירות המבחן עלולה להוביל לביטול גזר דינה וגזירת דינה מחדש;</w:t>
      </w:r>
    </w:p>
    <w:p w14:paraId="2B555BF4" w14:textId="77777777" w:rsidR="00141687" w:rsidRDefault="00141687" w:rsidP="00141687">
      <w:pPr>
        <w:pStyle w:val="aa"/>
        <w:numPr>
          <w:ilvl w:val="0"/>
          <w:numId w:val="3"/>
        </w:numPr>
        <w:spacing w:before="120" w:after="120" w:line="360" w:lineRule="auto"/>
        <w:jc w:val="both"/>
        <w:rPr>
          <w:rFonts w:cs="David"/>
          <w:sz w:val="24"/>
          <w:szCs w:val="24"/>
          <w:rtl/>
        </w:rPr>
      </w:pPr>
      <w:r>
        <w:rPr>
          <w:rFonts w:cs="David"/>
          <w:sz w:val="24"/>
          <w:szCs w:val="24"/>
          <w:rtl/>
        </w:rPr>
        <w:t xml:space="preserve">קנס בסכום של 2,000 ₪ או 20 ימי מאסר תמורתו. הקנס ישולם ב-5 תשלומים שווים </w:t>
      </w:r>
      <w:r>
        <w:rPr>
          <w:rFonts w:cs="David" w:hint="cs"/>
          <w:sz w:val="24"/>
          <w:szCs w:val="24"/>
          <w:rtl/>
        </w:rPr>
        <w:t>ו</w:t>
      </w:r>
      <w:r>
        <w:rPr>
          <w:rFonts w:cs="David"/>
          <w:sz w:val="24"/>
          <w:szCs w:val="24"/>
          <w:rtl/>
        </w:rPr>
        <w:t>רצופים. התשלום הראשון עד ליום 1.1.21 והיתרה עד ה-1 לכל חודש קלנדרי שלאחר מכן.</w:t>
      </w:r>
    </w:p>
    <w:p w14:paraId="04B573B7" w14:textId="77777777" w:rsidR="00141687" w:rsidRDefault="00141687" w:rsidP="00141687">
      <w:pPr>
        <w:spacing w:before="120" w:after="120"/>
        <w:ind w:left="509" w:hanging="567"/>
        <w:contextualSpacing/>
        <w:jc w:val="both"/>
        <w:rPr>
          <w:b/>
          <w:bCs/>
        </w:rPr>
      </w:pPr>
      <w:r>
        <w:rPr>
          <w:rFonts w:hint="cs"/>
          <w:b/>
          <w:bCs/>
          <w:rtl/>
        </w:rPr>
        <w:t>ניתן צו להשמדת הסמים והכלים.</w:t>
      </w:r>
    </w:p>
    <w:p w14:paraId="4024DF50" w14:textId="77777777" w:rsidR="00141687" w:rsidRDefault="00141687" w:rsidP="00141687">
      <w:pPr>
        <w:spacing w:before="120" w:after="120"/>
        <w:ind w:left="509" w:hanging="567"/>
        <w:contextualSpacing/>
        <w:jc w:val="both"/>
        <w:rPr>
          <w:b/>
          <w:bCs/>
          <w:rtl/>
        </w:rPr>
      </w:pPr>
    </w:p>
    <w:p w14:paraId="6197E3DE" w14:textId="77777777" w:rsidR="00141687" w:rsidRDefault="00141687" w:rsidP="00141687">
      <w:pPr>
        <w:spacing w:before="120" w:after="120"/>
        <w:ind w:left="509" w:hanging="567"/>
        <w:contextualSpacing/>
        <w:jc w:val="both"/>
        <w:rPr>
          <w:b/>
          <w:bCs/>
          <w:rtl/>
        </w:rPr>
      </w:pPr>
      <w:r>
        <w:rPr>
          <w:rFonts w:hint="cs"/>
          <w:b/>
          <w:bCs/>
          <w:rtl/>
        </w:rPr>
        <w:t>הטלפון הנייד יוחזר לנאשמת.</w:t>
      </w:r>
    </w:p>
    <w:p w14:paraId="1B0D9364" w14:textId="77777777" w:rsidR="00141687" w:rsidRDefault="00141687" w:rsidP="00141687">
      <w:pPr>
        <w:spacing w:before="120" w:after="120"/>
        <w:ind w:left="509" w:hanging="567"/>
        <w:contextualSpacing/>
        <w:jc w:val="both"/>
        <w:rPr>
          <w:b/>
          <w:bCs/>
          <w:rtl/>
        </w:rPr>
      </w:pPr>
    </w:p>
    <w:p w14:paraId="72DC31B3" w14:textId="77777777" w:rsidR="00141687" w:rsidRDefault="00141687" w:rsidP="00141687">
      <w:pPr>
        <w:spacing w:before="120" w:after="120"/>
        <w:ind w:left="509" w:hanging="567"/>
        <w:contextualSpacing/>
        <w:jc w:val="both"/>
        <w:rPr>
          <w:b/>
          <w:bCs/>
          <w:rtl/>
        </w:rPr>
      </w:pPr>
      <w:r>
        <w:rPr>
          <w:rFonts w:hint="cs"/>
          <w:b/>
          <w:bCs/>
          <w:rtl/>
        </w:rPr>
        <w:t>עותק גזר הדין יועבר לשירות המבחן.</w:t>
      </w:r>
    </w:p>
    <w:p w14:paraId="046BA015" w14:textId="77777777" w:rsidR="00141687" w:rsidRDefault="00141687" w:rsidP="00141687">
      <w:pPr>
        <w:spacing w:before="120" w:after="120"/>
        <w:ind w:left="509" w:hanging="567"/>
        <w:contextualSpacing/>
        <w:jc w:val="both"/>
        <w:rPr>
          <w:b/>
          <w:bCs/>
          <w:rtl/>
        </w:rPr>
      </w:pPr>
    </w:p>
    <w:p w14:paraId="2FE90971" w14:textId="77777777" w:rsidR="00141687" w:rsidRDefault="00141687" w:rsidP="00141687">
      <w:pPr>
        <w:spacing w:before="120" w:after="120"/>
        <w:ind w:left="-58"/>
        <w:jc w:val="both"/>
        <w:rPr>
          <w:b/>
          <w:bCs/>
          <w:rtl/>
        </w:rPr>
      </w:pPr>
      <w:r>
        <w:rPr>
          <w:rFonts w:hint="cs"/>
          <w:b/>
          <w:bCs/>
          <w:rtl/>
        </w:rPr>
        <w:t>זכות ערעור כחוק תוך 45 ימים.</w:t>
      </w:r>
    </w:p>
    <w:p w14:paraId="1A1BF64A" w14:textId="77777777" w:rsidR="00141687" w:rsidRDefault="00141687" w:rsidP="00141687">
      <w:pPr>
        <w:spacing w:line="360" w:lineRule="auto"/>
        <w:jc w:val="both"/>
        <w:rPr>
          <w:rtl/>
        </w:rPr>
      </w:pPr>
    </w:p>
    <w:p w14:paraId="3DC43E3D" w14:textId="77777777" w:rsidR="00141687" w:rsidRDefault="00141687" w:rsidP="00141687">
      <w:pPr>
        <w:pStyle w:val="David"/>
      </w:pPr>
    </w:p>
    <w:p w14:paraId="2C947D55" w14:textId="77777777" w:rsidR="00141687" w:rsidRDefault="00141687" w:rsidP="00141687">
      <w:pPr>
        <w:spacing w:line="360" w:lineRule="auto"/>
        <w:jc w:val="both"/>
        <w:rPr>
          <w:rtl/>
        </w:rPr>
      </w:pPr>
      <w:r>
        <w:rPr>
          <w:rFonts w:hint="cs"/>
          <w:rtl/>
        </w:rPr>
        <w:t xml:space="preserve"> </w:t>
      </w:r>
    </w:p>
    <w:p w14:paraId="5798F12E" w14:textId="77777777" w:rsidR="00141687" w:rsidRPr="00B05847" w:rsidRDefault="00141687" w:rsidP="00141687">
      <w:pPr>
        <w:rPr>
          <w:rtl/>
        </w:rPr>
      </w:pPr>
    </w:p>
    <w:p w14:paraId="2169609B" w14:textId="77777777" w:rsidR="00141687" w:rsidRPr="00B05847" w:rsidRDefault="00141687" w:rsidP="00141687">
      <w:pPr>
        <w:rPr>
          <w:rtl/>
        </w:rPr>
      </w:pPr>
    </w:p>
    <w:p w14:paraId="62ABED8D" w14:textId="77777777" w:rsidR="00141687" w:rsidRPr="00B05847" w:rsidRDefault="00141687" w:rsidP="00141687">
      <w:pPr>
        <w:rPr>
          <w:rtl/>
        </w:rPr>
      </w:pPr>
    </w:p>
    <w:p w14:paraId="78C532DB" w14:textId="77777777" w:rsidR="00141687" w:rsidRPr="00B05847" w:rsidRDefault="00141687" w:rsidP="00141687">
      <w:pPr>
        <w:rPr>
          <w:rtl/>
        </w:rPr>
      </w:pPr>
    </w:p>
    <w:p w14:paraId="403CE655" w14:textId="77777777" w:rsidR="00141687" w:rsidRPr="00B05847" w:rsidRDefault="00141687" w:rsidP="00141687">
      <w:pPr>
        <w:rPr>
          <w:rtl/>
        </w:rPr>
      </w:pPr>
    </w:p>
    <w:p w14:paraId="7B5D1E92" w14:textId="77777777" w:rsidR="00141687" w:rsidRPr="00B05847" w:rsidRDefault="00141687" w:rsidP="00141687">
      <w:pPr>
        <w:rPr>
          <w:rtl/>
        </w:rPr>
      </w:pPr>
    </w:p>
    <w:p w14:paraId="3E6AC31F" w14:textId="77777777" w:rsidR="00141687" w:rsidRPr="00B05847" w:rsidRDefault="00141687" w:rsidP="00141687">
      <w:pPr>
        <w:rPr>
          <w:rtl/>
        </w:rPr>
      </w:pPr>
    </w:p>
    <w:p w14:paraId="20CC4E4F" w14:textId="77777777" w:rsidR="00141687" w:rsidRPr="00583C24" w:rsidRDefault="00583C24" w:rsidP="00141687">
      <w:pPr>
        <w:rPr>
          <w:color w:val="FFFFFF"/>
          <w:sz w:val="2"/>
          <w:szCs w:val="2"/>
          <w:rtl/>
        </w:rPr>
      </w:pPr>
      <w:r w:rsidRPr="00583C24">
        <w:rPr>
          <w:color w:val="FFFFFF"/>
          <w:sz w:val="2"/>
          <w:szCs w:val="2"/>
          <w:rtl/>
        </w:rPr>
        <w:t>5129371</w:t>
      </w:r>
    </w:p>
    <w:p w14:paraId="58E50291" w14:textId="77777777" w:rsidR="00141687" w:rsidRDefault="00583C24" w:rsidP="00141687">
      <w:pPr>
        <w:rPr>
          <w:rFonts w:cs="FrankRuehl"/>
          <w:sz w:val="28"/>
          <w:szCs w:val="28"/>
          <w:rtl/>
        </w:rPr>
      </w:pPr>
      <w:bookmarkStart w:id="8" w:name="Nitan"/>
      <w:r w:rsidRPr="00583C24">
        <w:rPr>
          <w:rFonts w:ascii="Arial" w:hAnsi="Arial"/>
          <w:color w:val="FFFFFF"/>
          <w:sz w:val="2"/>
          <w:szCs w:val="2"/>
          <w:rtl/>
        </w:rPr>
        <w:t>54678313</w:t>
      </w:r>
      <w:r>
        <w:rPr>
          <w:rFonts w:ascii="Arial" w:hAnsi="Arial"/>
          <w:rtl/>
        </w:rPr>
        <w:t xml:space="preserve">ניתן היום,  ז' כסלו תשפ"א, 23 נובמבר 2020, בהעדר הצדדים. </w:t>
      </w:r>
      <w:bookmarkEnd w:id="8"/>
    </w:p>
    <w:p w14:paraId="64A054A8" w14:textId="77777777" w:rsidR="00141687" w:rsidRDefault="00141687" w:rsidP="00583C2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5DCA504" w14:textId="77777777" w:rsidR="00141687" w:rsidRDefault="00141687" w:rsidP="00141687">
      <w:pPr>
        <w:jc w:val="center"/>
        <w:rPr>
          <w:rFonts w:ascii="Arial" w:hAnsi="Arial" w:cs="FrankRuehl"/>
          <w:sz w:val="28"/>
          <w:szCs w:val="28"/>
          <w:rtl/>
        </w:rPr>
      </w:pPr>
    </w:p>
    <w:p w14:paraId="2CB3918D" w14:textId="77777777" w:rsidR="00583C24" w:rsidRDefault="00583C24" w:rsidP="00583C24">
      <w:pPr>
        <w:rPr>
          <w:rtl/>
        </w:rPr>
      </w:pPr>
    </w:p>
    <w:p w14:paraId="7FE394E0" w14:textId="77777777" w:rsidR="00583C24" w:rsidRDefault="00583C24" w:rsidP="00583C24">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58D36097" w14:textId="77777777" w:rsidR="00C35915" w:rsidRPr="00C35915" w:rsidRDefault="00C35915" w:rsidP="00C35915">
      <w:pPr>
        <w:keepNext/>
        <w:rPr>
          <w:rFonts w:ascii="David" w:hAnsi="David"/>
          <w:color w:val="000000"/>
          <w:sz w:val="22"/>
          <w:szCs w:val="22"/>
          <w:rtl/>
        </w:rPr>
      </w:pPr>
    </w:p>
    <w:p w14:paraId="402D6D94" w14:textId="77777777" w:rsidR="00C35915" w:rsidRPr="00C35915" w:rsidRDefault="00C35915" w:rsidP="00C35915">
      <w:pPr>
        <w:keepNext/>
        <w:rPr>
          <w:rFonts w:ascii="David" w:hAnsi="David"/>
          <w:color w:val="000000"/>
          <w:sz w:val="22"/>
          <w:szCs w:val="22"/>
          <w:rtl/>
        </w:rPr>
      </w:pPr>
      <w:r w:rsidRPr="00C35915">
        <w:rPr>
          <w:rFonts w:ascii="David" w:hAnsi="David"/>
          <w:color w:val="000000"/>
          <w:sz w:val="22"/>
          <w:szCs w:val="22"/>
          <w:rtl/>
        </w:rPr>
        <w:t>אפרת פינק 54678313-/</w:t>
      </w:r>
    </w:p>
    <w:p w14:paraId="29D18FBF" w14:textId="77777777" w:rsidR="00583C24" w:rsidRPr="00583C24" w:rsidRDefault="00C35915" w:rsidP="00C35915">
      <w:pPr>
        <w:rPr>
          <w:rFonts w:hint="cs"/>
          <w:color w:val="0000FF"/>
          <w:u w:val="single"/>
        </w:rPr>
      </w:pPr>
      <w:r w:rsidRPr="00C35915">
        <w:rPr>
          <w:color w:val="000000"/>
          <w:u w:val="single"/>
          <w:rtl/>
        </w:rPr>
        <w:t>נוסח מסמך זה כפוף לשינויי ניסוח ועריכה</w:t>
      </w:r>
      <w:r w:rsidR="004D5C23">
        <w:rPr>
          <w:rFonts w:hint="cs"/>
          <w:color w:val="0000FF"/>
          <w:u w:val="single"/>
          <w:rtl/>
        </w:rPr>
        <w:t xml:space="preserve"> </w:t>
      </w:r>
    </w:p>
    <w:sectPr w:rsidR="00583C24" w:rsidRPr="00583C24" w:rsidSect="00C35915">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3C4A1" w14:textId="77777777" w:rsidR="00945EF6" w:rsidRDefault="00945EF6" w:rsidP="00B922CB">
      <w:r>
        <w:separator/>
      </w:r>
    </w:p>
  </w:endnote>
  <w:endnote w:type="continuationSeparator" w:id="0">
    <w:p w14:paraId="4BA09565" w14:textId="77777777" w:rsidR="00945EF6" w:rsidRDefault="00945EF6" w:rsidP="00B92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0D512" w14:textId="77777777" w:rsidR="00C35915" w:rsidRDefault="00C35915" w:rsidP="00C3591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06AD182" w14:textId="77777777" w:rsidR="00233477" w:rsidRPr="00C35915" w:rsidRDefault="00C35915" w:rsidP="00C35915">
    <w:pPr>
      <w:pStyle w:val="a5"/>
      <w:pBdr>
        <w:top w:val="single" w:sz="4" w:space="1" w:color="auto"/>
        <w:between w:val="single" w:sz="4" w:space="0" w:color="auto"/>
      </w:pBdr>
      <w:spacing w:after="60"/>
      <w:jc w:val="center"/>
      <w:rPr>
        <w:rFonts w:ascii="FrankRuehl" w:hAnsi="FrankRuehl" w:cs="FrankRuehl"/>
        <w:color w:val="000000"/>
      </w:rPr>
    </w:pPr>
    <w:r w:rsidRPr="00C3591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6ABB5" w14:textId="77777777" w:rsidR="00C35915" w:rsidRDefault="00C35915" w:rsidP="00C3591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E3096">
      <w:rPr>
        <w:rFonts w:ascii="FrankRuehl" w:hAnsi="FrankRuehl" w:cs="FrankRuehl"/>
        <w:noProof/>
        <w:rtl/>
      </w:rPr>
      <w:t>1</w:t>
    </w:r>
    <w:r>
      <w:rPr>
        <w:rFonts w:ascii="FrankRuehl" w:hAnsi="FrankRuehl" w:cs="FrankRuehl"/>
        <w:rtl/>
      </w:rPr>
      <w:fldChar w:fldCharType="end"/>
    </w:r>
  </w:p>
  <w:p w14:paraId="49C62691" w14:textId="77777777" w:rsidR="00233477" w:rsidRPr="00C35915" w:rsidRDefault="00C35915" w:rsidP="00C35915">
    <w:pPr>
      <w:pStyle w:val="a5"/>
      <w:pBdr>
        <w:top w:val="single" w:sz="4" w:space="1" w:color="auto"/>
        <w:between w:val="single" w:sz="4" w:space="0" w:color="auto"/>
      </w:pBdr>
      <w:spacing w:after="60"/>
      <w:jc w:val="center"/>
      <w:rPr>
        <w:rFonts w:ascii="FrankRuehl" w:hAnsi="FrankRuehl" w:cs="FrankRuehl"/>
        <w:color w:val="000000"/>
      </w:rPr>
    </w:pPr>
    <w:r w:rsidRPr="00C35915">
      <w:rPr>
        <w:rFonts w:ascii="FrankRuehl" w:hAnsi="FrankRuehl" w:cs="FrankRuehl"/>
        <w:color w:val="000000"/>
      </w:rPr>
      <w:pict w14:anchorId="5F7FAF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C0042C" w14:textId="77777777" w:rsidR="00945EF6" w:rsidRDefault="00945EF6" w:rsidP="00B922CB">
      <w:r>
        <w:separator/>
      </w:r>
    </w:p>
  </w:footnote>
  <w:footnote w:type="continuationSeparator" w:id="0">
    <w:p w14:paraId="31998038" w14:textId="77777777" w:rsidR="00945EF6" w:rsidRDefault="00945EF6" w:rsidP="00B922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81108" w14:textId="77777777" w:rsidR="00583C24" w:rsidRPr="00C35915" w:rsidRDefault="00C35915" w:rsidP="00C359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64041-02-19</w:t>
    </w:r>
    <w:r>
      <w:rPr>
        <w:rFonts w:ascii="David" w:hAnsi="David"/>
        <w:color w:val="000000"/>
        <w:sz w:val="22"/>
        <w:szCs w:val="22"/>
        <w:rtl/>
      </w:rPr>
      <w:tab/>
      <w:t xml:space="preserve"> מדינת ישראל נ' דינה ברוך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D4E69" w14:textId="77777777" w:rsidR="00583C24" w:rsidRPr="00C35915" w:rsidRDefault="00C35915" w:rsidP="00C359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64041-02-19</w:t>
    </w:r>
    <w:r>
      <w:rPr>
        <w:rFonts w:ascii="David" w:hAnsi="David"/>
        <w:color w:val="000000"/>
        <w:sz w:val="22"/>
        <w:szCs w:val="22"/>
        <w:rtl/>
      </w:rPr>
      <w:tab/>
      <w:t xml:space="preserve"> מדינת ישראל נ' דינה ברוך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033A7C"/>
    <w:multiLevelType w:val="hybridMultilevel"/>
    <w:tmpl w:val="A424AC1A"/>
    <w:lvl w:ilvl="0" w:tplc="1526C86E">
      <w:numFmt w:val="bullet"/>
      <w:lvlText w:val="-"/>
      <w:lvlJc w:val="left"/>
      <w:pPr>
        <w:ind w:left="869" w:hanging="360"/>
      </w:pPr>
      <w:rPr>
        <w:rFonts w:ascii="David" w:eastAsia="Calibri" w:hAnsi="David" w:cs="David" w:hint="default"/>
      </w:rPr>
    </w:lvl>
    <w:lvl w:ilvl="1" w:tplc="04090003">
      <w:start w:val="1"/>
      <w:numFmt w:val="bullet"/>
      <w:lvlText w:val="o"/>
      <w:lvlJc w:val="left"/>
      <w:pPr>
        <w:ind w:left="1589" w:hanging="360"/>
      </w:pPr>
      <w:rPr>
        <w:rFonts w:ascii="Courier New" w:hAnsi="Courier New" w:cs="Courier New" w:hint="default"/>
      </w:rPr>
    </w:lvl>
    <w:lvl w:ilvl="2" w:tplc="04090005">
      <w:start w:val="1"/>
      <w:numFmt w:val="bullet"/>
      <w:lvlText w:val=""/>
      <w:lvlJc w:val="left"/>
      <w:pPr>
        <w:ind w:left="2309" w:hanging="360"/>
      </w:pPr>
      <w:rPr>
        <w:rFonts w:ascii="Wingdings" w:hAnsi="Wingdings" w:hint="default"/>
      </w:rPr>
    </w:lvl>
    <w:lvl w:ilvl="3" w:tplc="04090001">
      <w:start w:val="1"/>
      <w:numFmt w:val="bullet"/>
      <w:lvlText w:val=""/>
      <w:lvlJc w:val="left"/>
      <w:pPr>
        <w:ind w:left="3029" w:hanging="360"/>
      </w:pPr>
      <w:rPr>
        <w:rFonts w:ascii="Symbol" w:hAnsi="Symbol" w:hint="default"/>
      </w:rPr>
    </w:lvl>
    <w:lvl w:ilvl="4" w:tplc="04090003">
      <w:start w:val="1"/>
      <w:numFmt w:val="bullet"/>
      <w:lvlText w:val="o"/>
      <w:lvlJc w:val="left"/>
      <w:pPr>
        <w:ind w:left="3749" w:hanging="360"/>
      </w:pPr>
      <w:rPr>
        <w:rFonts w:ascii="Courier New" w:hAnsi="Courier New" w:cs="Courier New" w:hint="default"/>
      </w:rPr>
    </w:lvl>
    <w:lvl w:ilvl="5" w:tplc="04090005">
      <w:start w:val="1"/>
      <w:numFmt w:val="bullet"/>
      <w:lvlText w:val=""/>
      <w:lvlJc w:val="left"/>
      <w:pPr>
        <w:ind w:left="4469" w:hanging="360"/>
      </w:pPr>
      <w:rPr>
        <w:rFonts w:ascii="Wingdings" w:hAnsi="Wingdings" w:hint="default"/>
      </w:rPr>
    </w:lvl>
    <w:lvl w:ilvl="6" w:tplc="04090001">
      <w:start w:val="1"/>
      <w:numFmt w:val="bullet"/>
      <w:lvlText w:val=""/>
      <w:lvlJc w:val="left"/>
      <w:pPr>
        <w:ind w:left="5189" w:hanging="360"/>
      </w:pPr>
      <w:rPr>
        <w:rFonts w:ascii="Symbol" w:hAnsi="Symbol" w:hint="default"/>
      </w:rPr>
    </w:lvl>
    <w:lvl w:ilvl="7" w:tplc="04090003">
      <w:start w:val="1"/>
      <w:numFmt w:val="bullet"/>
      <w:lvlText w:val="o"/>
      <w:lvlJc w:val="left"/>
      <w:pPr>
        <w:ind w:left="5909" w:hanging="360"/>
      </w:pPr>
      <w:rPr>
        <w:rFonts w:ascii="Courier New" w:hAnsi="Courier New" w:cs="Courier New" w:hint="default"/>
      </w:rPr>
    </w:lvl>
    <w:lvl w:ilvl="8" w:tplc="04090005">
      <w:start w:val="1"/>
      <w:numFmt w:val="bullet"/>
      <w:lvlText w:val=""/>
      <w:lvlJc w:val="left"/>
      <w:pPr>
        <w:ind w:left="6629" w:hanging="360"/>
      </w:pPr>
      <w:rPr>
        <w:rFonts w:ascii="Wingdings" w:hAnsi="Wingdings" w:hint="default"/>
      </w:rPr>
    </w:lvl>
  </w:abstractNum>
  <w:abstractNum w:abstractNumId="1" w15:restartNumberingAfterBreak="0">
    <w:nsid w:val="37305AF6"/>
    <w:multiLevelType w:val="hybridMultilevel"/>
    <w:tmpl w:val="EE9460A0"/>
    <w:lvl w:ilvl="0" w:tplc="8A462F1E">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2" w15:restartNumberingAfterBreak="0">
    <w:nsid w:val="7A9455D5"/>
    <w:multiLevelType w:val="hybridMultilevel"/>
    <w:tmpl w:val="87FAF2A4"/>
    <w:lvl w:ilvl="0" w:tplc="351A8658">
      <w:start w:val="1"/>
      <w:numFmt w:val="decimal"/>
      <w:lvlText w:val="%1."/>
      <w:lvlJc w:val="left"/>
      <w:pPr>
        <w:ind w:left="786" w:hanging="360"/>
      </w:pPr>
      <w:rPr>
        <w:b w:val="0"/>
        <w:bCs w:val="0"/>
        <w:lang w:bidi="he-IL"/>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start w:val="1"/>
      <w:numFmt w:val="decimal"/>
      <w:lvlText w:val="%4."/>
      <w:lvlJc w:val="left"/>
      <w:pPr>
        <w:ind w:left="2877" w:hanging="360"/>
      </w:pPr>
    </w:lvl>
    <w:lvl w:ilvl="4" w:tplc="04090019">
      <w:start w:val="1"/>
      <w:numFmt w:val="lowerLetter"/>
      <w:lvlText w:val="%5."/>
      <w:lvlJc w:val="left"/>
      <w:pPr>
        <w:ind w:left="3597" w:hanging="360"/>
      </w:pPr>
    </w:lvl>
    <w:lvl w:ilvl="5" w:tplc="0409001B">
      <w:start w:val="1"/>
      <w:numFmt w:val="lowerRoman"/>
      <w:lvlText w:val="%6."/>
      <w:lvlJc w:val="right"/>
      <w:pPr>
        <w:ind w:left="4317" w:hanging="180"/>
      </w:pPr>
    </w:lvl>
    <w:lvl w:ilvl="6" w:tplc="0409000F">
      <w:start w:val="1"/>
      <w:numFmt w:val="decimal"/>
      <w:lvlText w:val="%7."/>
      <w:lvlJc w:val="left"/>
      <w:pPr>
        <w:ind w:left="5037" w:hanging="360"/>
      </w:pPr>
    </w:lvl>
    <w:lvl w:ilvl="7" w:tplc="04090019">
      <w:start w:val="1"/>
      <w:numFmt w:val="lowerLetter"/>
      <w:lvlText w:val="%8."/>
      <w:lvlJc w:val="left"/>
      <w:pPr>
        <w:ind w:left="5757" w:hanging="360"/>
      </w:pPr>
    </w:lvl>
    <w:lvl w:ilvl="8" w:tplc="0409001B">
      <w:start w:val="1"/>
      <w:numFmt w:val="lowerRoman"/>
      <w:lvlText w:val="%9."/>
      <w:lvlJc w:val="right"/>
      <w:pPr>
        <w:ind w:left="6477" w:hanging="180"/>
      </w:pPr>
    </w:lvl>
  </w:abstractNum>
  <w:num w:numId="1" w16cid:durableId="14456853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57677548">
    <w:abstractNumId w:val="0"/>
  </w:num>
  <w:num w:numId="3" w16cid:durableId="19539766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41687"/>
    <w:rsid w:val="00025286"/>
    <w:rsid w:val="00141687"/>
    <w:rsid w:val="001A7C15"/>
    <w:rsid w:val="00233477"/>
    <w:rsid w:val="002D7EC8"/>
    <w:rsid w:val="003A33AF"/>
    <w:rsid w:val="004D5C23"/>
    <w:rsid w:val="00583C24"/>
    <w:rsid w:val="007E3096"/>
    <w:rsid w:val="00850581"/>
    <w:rsid w:val="00945EF6"/>
    <w:rsid w:val="00B664C2"/>
    <w:rsid w:val="00B922CB"/>
    <w:rsid w:val="00BE7EB6"/>
    <w:rsid w:val="00C35915"/>
    <w:rsid w:val="00D712D8"/>
    <w:rsid w:val="00FF21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E4FAC17"/>
  <w15:chartTrackingRefBased/>
  <w15:docId w15:val="{FD109F60-2406-4144-96F3-8A32E6E10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4168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41687"/>
    <w:pPr>
      <w:tabs>
        <w:tab w:val="center" w:pos="4153"/>
        <w:tab w:val="right" w:pos="8306"/>
      </w:tabs>
    </w:pPr>
  </w:style>
  <w:style w:type="character" w:customStyle="1" w:styleId="a4">
    <w:name w:val="כותרת עליונה תו"/>
    <w:link w:val="a3"/>
    <w:rsid w:val="00141687"/>
    <w:rPr>
      <w:rFonts w:ascii="Times New Roman" w:eastAsia="Times New Roman" w:hAnsi="Times New Roman" w:cs="David"/>
      <w:sz w:val="24"/>
      <w:szCs w:val="24"/>
    </w:rPr>
  </w:style>
  <w:style w:type="paragraph" w:styleId="a5">
    <w:name w:val="footer"/>
    <w:basedOn w:val="a"/>
    <w:link w:val="a6"/>
    <w:rsid w:val="00141687"/>
    <w:pPr>
      <w:tabs>
        <w:tab w:val="center" w:pos="4153"/>
        <w:tab w:val="right" w:pos="8306"/>
      </w:tabs>
    </w:pPr>
  </w:style>
  <w:style w:type="character" w:customStyle="1" w:styleId="a6">
    <w:name w:val="כותרת תחתונה תו"/>
    <w:link w:val="a5"/>
    <w:rsid w:val="00141687"/>
    <w:rPr>
      <w:rFonts w:ascii="Times New Roman" w:eastAsia="Times New Roman" w:hAnsi="Times New Roman" w:cs="David"/>
      <w:sz w:val="24"/>
      <w:szCs w:val="24"/>
    </w:rPr>
  </w:style>
  <w:style w:type="table" w:styleId="a7">
    <w:name w:val="Table Grid"/>
    <w:basedOn w:val="a1"/>
    <w:rsid w:val="0014168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41687"/>
  </w:style>
  <w:style w:type="character" w:customStyle="1" w:styleId="a9">
    <w:name w:val="פיסקת רשימה תו"/>
    <w:link w:val="aa"/>
    <w:locked/>
    <w:rsid w:val="00141687"/>
  </w:style>
  <w:style w:type="paragraph" w:styleId="aa">
    <w:name w:val="List Paragraph"/>
    <w:basedOn w:val="a"/>
    <w:link w:val="a9"/>
    <w:qFormat/>
    <w:rsid w:val="00141687"/>
    <w:pPr>
      <w:spacing w:after="160" w:line="256" w:lineRule="auto"/>
      <w:ind w:left="720"/>
      <w:contextualSpacing/>
    </w:pPr>
    <w:rPr>
      <w:rFonts w:ascii="Calibri" w:eastAsia="Calibri" w:hAnsi="Calibri" w:cs="Arial"/>
      <w:sz w:val="22"/>
      <w:szCs w:val="22"/>
    </w:rPr>
  </w:style>
  <w:style w:type="paragraph" w:customStyle="1" w:styleId="David">
    <w:name w:val="סגנון (עברית ושפות אחרות) David מיושר לשני הצדדים מרווח בין שורות..."/>
    <w:basedOn w:val="a"/>
    <w:rsid w:val="00141687"/>
    <w:pPr>
      <w:spacing w:line="360" w:lineRule="auto"/>
      <w:jc w:val="both"/>
    </w:pPr>
  </w:style>
  <w:style w:type="paragraph" w:customStyle="1" w:styleId="12">
    <w:name w:val="רגיל + ‏12 נק'"/>
    <w:aliases w:val="מיושר לשני הצדדים,מרווח בין שורות:  שורה וחצי"/>
    <w:basedOn w:val="a"/>
    <w:rsid w:val="00141687"/>
    <w:rPr>
      <w:b/>
      <w:bCs/>
      <w:u w:val="single"/>
    </w:rPr>
  </w:style>
  <w:style w:type="character" w:styleId="Hyperlink">
    <w:name w:val="Hyperlink"/>
    <w:rsid w:val="00583C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1472796" TargetMode="External"/><Relationship Id="rId26" Type="http://schemas.openxmlformats.org/officeDocument/2006/relationships/hyperlink" Target="http://www.nevo.co.il/case/22238304" TargetMode="External"/><Relationship Id="rId39" Type="http://schemas.openxmlformats.org/officeDocument/2006/relationships/header" Target="header2.xml"/><Relationship Id="rId21" Type="http://schemas.openxmlformats.org/officeDocument/2006/relationships/hyperlink" Target="http://www.nevo.co.il/case/5738608" TargetMode="External"/><Relationship Id="rId34" Type="http://schemas.openxmlformats.org/officeDocument/2006/relationships/hyperlink" Target="http://www.nevo.co.il/case/20889417" TargetMode="External"/><Relationship Id="rId42"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0" TargetMode="External"/><Relationship Id="rId20" Type="http://schemas.openxmlformats.org/officeDocument/2006/relationships/hyperlink" Target="http://www.nevo.co.il/case/5583030" TargetMode="External"/><Relationship Id="rId29" Type="http://schemas.openxmlformats.org/officeDocument/2006/relationships/hyperlink" Target="http://www.nevo.co.il/case/21888543"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1" TargetMode="External"/><Relationship Id="rId24" Type="http://schemas.openxmlformats.org/officeDocument/2006/relationships/hyperlink" Target="http://www.nevo.co.il/case/23226226" TargetMode="External"/><Relationship Id="rId32" Type="http://schemas.openxmlformats.org/officeDocument/2006/relationships/hyperlink" Target="http://www.nevo.co.il/case/20236668"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2790753" TargetMode="External"/><Relationship Id="rId28" Type="http://schemas.openxmlformats.org/officeDocument/2006/relationships/hyperlink" Target="http://www.nevo.co.il/case/17995021" TargetMode="External"/><Relationship Id="rId36" Type="http://schemas.openxmlformats.org/officeDocument/2006/relationships/hyperlink" Target="http://www.nevo.co.il/law/4216"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0683594" TargetMode="External"/><Relationship Id="rId31" Type="http://schemas.openxmlformats.org/officeDocument/2006/relationships/hyperlink" Target="http://www.nevo.co.il/case/20632055" TargetMode="External"/><Relationship Id="rId4" Type="http://schemas.openxmlformats.org/officeDocument/2006/relationships/webSettings" Target="webSettings.xml"/><Relationship Id="rId9" Type="http://schemas.openxmlformats.org/officeDocument/2006/relationships/hyperlink" Target="http://www.nevo.co.il/law/4216/10" TargetMode="External"/><Relationship Id="rId14" Type="http://schemas.openxmlformats.org/officeDocument/2006/relationships/hyperlink" Target="http://www.nevo.co.il/law/70301/31" TargetMode="External"/><Relationship Id="rId22" Type="http://schemas.openxmlformats.org/officeDocument/2006/relationships/hyperlink" Target="http://www.nevo.co.il/case/5786821" TargetMode="External"/><Relationship Id="rId27" Type="http://schemas.openxmlformats.org/officeDocument/2006/relationships/hyperlink" Target="http://www.nevo.co.il/case/20604405" TargetMode="External"/><Relationship Id="rId30" Type="http://schemas.openxmlformats.org/officeDocument/2006/relationships/hyperlink" Target="http://www.nevo.co.il/case/20412551" TargetMode="External"/><Relationship Id="rId35" Type="http://schemas.openxmlformats.org/officeDocument/2006/relationships/hyperlink" Target="http://www.nevo.co.il/law/4216" TargetMode="External"/><Relationship Id="rId43" Type="http://schemas.openxmlformats.org/officeDocument/2006/relationships/theme" Target="theme/theme1.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6" TargetMode="External"/><Relationship Id="rId17" Type="http://schemas.openxmlformats.org/officeDocument/2006/relationships/hyperlink" Target="http://www.nevo.co.il/law/70301/31" TargetMode="External"/><Relationship Id="rId25" Type="http://schemas.openxmlformats.org/officeDocument/2006/relationships/hyperlink" Target="http://www.nevo.co.il/case/20402486" TargetMode="External"/><Relationship Id="rId33" Type="http://schemas.openxmlformats.org/officeDocument/2006/relationships/hyperlink" Target="http://www.nevo.co.il/case/21486506"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2814</Words>
  <Characters>14073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16854</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8257637</vt:i4>
      </vt:variant>
      <vt:variant>
        <vt:i4>87</vt:i4>
      </vt:variant>
      <vt:variant>
        <vt:i4>0</vt:i4>
      </vt:variant>
      <vt:variant>
        <vt:i4>5</vt:i4>
      </vt:variant>
      <vt:variant>
        <vt:lpwstr>http://www.nevo.co.il/law/4216</vt:lpwstr>
      </vt:variant>
      <vt:variant>
        <vt:lpwstr/>
      </vt:variant>
      <vt:variant>
        <vt:i4>8257637</vt:i4>
      </vt:variant>
      <vt:variant>
        <vt:i4>84</vt:i4>
      </vt:variant>
      <vt:variant>
        <vt:i4>0</vt:i4>
      </vt:variant>
      <vt:variant>
        <vt:i4>5</vt:i4>
      </vt:variant>
      <vt:variant>
        <vt:lpwstr>http://www.nevo.co.il/law/4216</vt:lpwstr>
      </vt:variant>
      <vt:variant>
        <vt:lpwstr/>
      </vt:variant>
      <vt:variant>
        <vt:i4>3276920</vt:i4>
      </vt:variant>
      <vt:variant>
        <vt:i4>81</vt:i4>
      </vt:variant>
      <vt:variant>
        <vt:i4>0</vt:i4>
      </vt:variant>
      <vt:variant>
        <vt:i4>5</vt:i4>
      </vt:variant>
      <vt:variant>
        <vt:lpwstr>http://www.nevo.co.il/case/20889417</vt:lpwstr>
      </vt:variant>
      <vt:variant>
        <vt:lpwstr/>
      </vt:variant>
      <vt:variant>
        <vt:i4>3145848</vt:i4>
      </vt:variant>
      <vt:variant>
        <vt:i4>78</vt:i4>
      </vt:variant>
      <vt:variant>
        <vt:i4>0</vt:i4>
      </vt:variant>
      <vt:variant>
        <vt:i4>5</vt:i4>
      </vt:variant>
      <vt:variant>
        <vt:lpwstr>http://www.nevo.co.il/case/21486506</vt:lpwstr>
      </vt:variant>
      <vt:variant>
        <vt:lpwstr/>
      </vt:variant>
      <vt:variant>
        <vt:i4>3145841</vt:i4>
      </vt:variant>
      <vt:variant>
        <vt:i4>75</vt:i4>
      </vt:variant>
      <vt:variant>
        <vt:i4>0</vt:i4>
      </vt:variant>
      <vt:variant>
        <vt:i4>5</vt:i4>
      </vt:variant>
      <vt:variant>
        <vt:lpwstr>http://www.nevo.co.il/case/20236668</vt:lpwstr>
      </vt:variant>
      <vt:variant>
        <vt:lpwstr/>
      </vt:variant>
      <vt:variant>
        <vt:i4>3342455</vt:i4>
      </vt:variant>
      <vt:variant>
        <vt:i4>72</vt:i4>
      </vt:variant>
      <vt:variant>
        <vt:i4>0</vt:i4>
      </vt:variant>
      <vt:variant>
        <vt:i4>5</vt:i4>
      </vt:variant>
      <vt:variant>
        <vt:lpwstr>http://www.nevo.co.il/case/20632055</vt:lpwstr>
      </vt:variant>
      <vt:variant>
        <vt:lpwstr/>
      </vt:variant>
      <vt:variant>
        <vt:i4>3211376</vt:i4>
      </vt:variant>
      <vt:variant>
        <vt:i4>69</vt:i4>
      </vt:variant>
      <vt:variant>
        <vt:i4>0</vt:i4>
      </vt:variant>
      <vt:variant>
        <vt:i4>5</vt:i4>
      </vt:variant>
      <vt:variant>
        <vt:lpwstr>http://www.nevo.co.il/case/20412551</vt:lpwstr>
      </vt:variant>
      <vt:variant>
        <vt:lpwstr/>
      </vt:variant>
      <vt:variant>
        <vt:i4>3539064</vt:i4>
      </vt:variant>
      <vt:variant>
        <vt:i4>66</vt:i4>
      </vt:variant>
      <vt:variant>
        <vt:i4>0</vt:i4>
      </vt:variant>
      <vt:variant>
        <vt:i4>5</vt:i4>
      </vt:variant>
      <vt:variant>
        <vt:lpwstr>http://www.nevo.co.il/case/21888543</vt:lpwstr>
      </vt:variant>
      <vt:variant>
        <vt:lpwstr/>
      </vt:variant>
      <vt:variant>
        <vt:i4>4128890</vt:i4>
      </vt:variant>
      <vt:variant>
        <vt:i4>63</vt:i4>
      </vt:variant>
      <vt:variant>
        <vt:i4>0</vt:i4>
      </vt:variant>
      <vt:variant>
        <vt:i4>5</vt:i4>
      </vt:variant>
      <vt:variant>
        <vt:lpwstr>http://www.nevo.co.il/case/17995021</vt:lpwstr>
      </vt:variant>
      <vt:variant>
        <vt:lpwstr/>
      </vt:variant>
      <vt:variant>
        <vt:i4>3145840</vt:i4>
      </vt:variant>
      <vt:variant>
        <vt:i4>60</vt:i4>
      </vt:variant>
      <vt:variant>
        <vt:i4>0</vt:i4>
      </vt:variant>
      <vt:variant>
        <vt:i4>5</vt:i4>
      </vt:variant>
      <vt:variant>
        <vt:lpwstr>http://www.nevo.co.il/case/20604405</vt:lpwstr>
      </vt:variant>
      <vt:variant>
        <vt:lpwstr/>
      </vt:variant>
      <vt:variant>
        <vt:i4>3670134</vt:i4>
      </vt:variant>
      <vt:variant>
        <vt:i4>57</vt:i4>
      </vt:variant>
      <vt:variant>
        <vt:i4>0</vt:i4>
      </vt:variant>
      <vt:variant>
        <vt:i4>5</vt:i4>
      </vt:variant>
      <vt:variant>
        <vt:lpwstr>http://www.nevo.co.il/case/22238304</vt:lpwstr>
      </vt:variant>
      <vt:variant>
        <vt:lpwstr/>
      </vt:variant>
      <vt:variant>
        <vt:i4>3932272</vt:i4>
      </vt:variant>
      <vt:variant>
        <vt:i4>54</vt:i4>
      </vt:variant>
      <vt:variant>
        <vt:i4>0</vt:i4>
      </vt:variant>
      <vt:variant>
        <vt:i4>5</vt:i4>
      </vt:variant>
      <vt:variant>
        <vt:lpwstr>http://www.nevo.co.il/case/20402486</vt:lpwstr>
      </vt:variant>
      <vt:variant>
        <vt:lpwstr/>
      </vt:variant>
      <vt:variant>
        <vt:i4>3407991</vt:i4>
      </vt:variant>
      <vt:variant>
        <vt:i4>51</vt:i4>
      </vt:variant>
      <vt:variant>
        <vt:i4>0</vt:i4>
      </vt:variant>
      <vt:variant>
        <vt:i4>5</vt:i4>
      </vt:variant>
      <vt:variant>
        <vt:lpwstr>http://www.nevo.co.il/case/23226226</vt:lpwstr>
      </vt:variant>
      <vt:variant>
        <vt:lpwstr/>
      </vt:variant>
      <vt:variant>
        <vt:i4>3145848</vt:i4>
      </vt:variant>
      <vt:variant>
        <vt:i4>48</vt:i4>
      </vt:variant>
      <vt:variant>
        <vt:i4>0</vt:i4>
      </vt:variant>
      <vt:variant>
        <vt:i4>5</vt:i4>
      </vt:variant>
      <vt:variant>
        <vt:lpwstr>http://www.nevo.co.il/case/22790753</vt:lpwstr>
      </vt:variant>
      <vt:variant>
        <vt:lpwstr/>
      </vt:variant>
      <vt:variant>
        <vt:i4>3407991</vt:i4>
      </vt:variant>
      <vt:variant>
        <vt:i4>45</vt:i4>
      </vt:variant>
      <vt:variant>
        <vt:i4>0</vt:i4>
      </vt:variant>
      <vt:variant>
        <vt:i4>5</vt:i4>
      </vt:variant>
      <vt:variant>
        <vt:lpwstr>http://www.nevo.co.il/case/5786821</vt:lpwstr>
      </vt:variant>
      <vt:variant>
        <vt:lpwstr/>
      </vt:variant>
      <vt:variant>
        <vt:i4>3670139</vt:i4>
      </vt:variant>
      <vt:variant>
        <vt:i4>42</vt:i4>
      </vt:variant>
      <vt:variant>
        <vt:i4>0</vt:i4>
      </vt:variant>
      <vt:variant>
        <vt:i4>5</vt:i4>
      </vt:variant>
      <vt:variant>
        <vt:lpwstr>http://www.nevo.co.il/case/5738608</vt:lpwstr>
      </vt:variant>
      <vt:variant>
        <vt:lpwstr/>
      </vt:variant>
      <vt:variant>
        <vt:i4>3997809</vt:i4>
      </vt:variant>
      <vt:variant>
        <vt:i4>39</vt:i4>
      </vt:variant>
      <vt:variant>
        <vt:i4>0</vt:i4>
      </vt:variant>
      <vt:variant>
        <vt:i4>5</vt:i4>
      </vt:variant>
      <vt:variant>
        <vt:lpwstr>http://www.nevo.co.il/case/5583030</vt:lpwstr>
      </vt:variant>
      <vt:variant>
        <vt:lpwstr/>
      </vt:variant>
      <vt:variant>
        <vt:i4>4063353</vt:i4>
      </vt:variant>
      <vt:variant>
        <vt:i4>36</vt:i4>
      </vt:variant>
      <vt:variant>
        <vt:i4>0</vt:i4>
      </vt:variant>
      <vt:variant>
        <vt:i4>5</vt:i4>
      </vt:variant>
      <vt:variant>
        <vt:lpwstr>http://www.nevo.co.il/case/20683594</vt:lpwstr>
      </vt:variant>
      <vt:variant>
        <vt:lpwstr/>
      </vt:variant>
      <vt:variant>
        <vt:i4>3997813</vt:i4>
      </vt:variant>
      <vt:variant>
        <vt:i4>33</vt:i4>
      </vt:variant>
      <vt:variant>
        <vt:i4>0</vt:i4>
      </vt:variant>
      <vt:variant>
        <vt:i4>5</vt:i4>
      </vt:variant>
      <vt:variant>
        <vt:lpwstr>http://www.nevo.co.il/case/21472796</vt:lpwstr>
      </vt:variant>
      <vt:variant>
        <vt:lpwstr/>
      </vt:variant>
      <vt:variant>
        <vt:i4>6553702</vt:i4>
      </vt:variant>
      <vt:variant>
        <vt:i4>30</vt:i4>
      </vt:variant>
      <vt:variant>
        <vt:i4>0</vt:i4>
      </vt:variant>
      <vt:variant>
        <vt:i4>5</vt:i4>
      </vt:variant>
      <vt:variant>
        <vt:lpwstr>http://www.nevo.co.il/law/70301/31</vt:lpwstr>
      </vt:variant>
      <vt:variant>
        <vt:lpwstr/>
      </vt:variant>
      <vt:variant>
        <vt:i4>5177418</vt:i4>
      </vt:variant>
      <vt:variant>
        <vt:i4>27</vt:i4>
      </vt:variant>
      <vt:variant>
        <vt:i4>0</vt:i4>
      </vt:variant>
      <vt:variant>
        <vt:i4>5</vt:i4>
      </vt:variant>
      <vt:variant>
        <vt:lpwstr>http://www.nevo.co.il/law/4216/10</vt:lpwstr>
      </vt:variant>
      <vt:variant>
        <vt:lpwstr/>
      </vt:variant>
      <vt:variant>
        <vt:i4>7995492</vt:i4>
      </vt:variant>
      <vt:variant>
        <vt:i4>24</vt:i4>
      </vt:variant>
      <vt:variant>
        <vt:i4>0</vt:i4>
      </vt:variant>
      <vt:variant>
        <vt:i4>5</vt:i4>
      </vt:variant>
      <vt:variant>
        <vt:lpwstr>http://www.nevo.co.il/law/70301</vt:lpwstr>
      </vt:variant>
      <vt:variant>
        <vt:lpwstr/>
      </vt:variant>
      <vt:variant>
        <vt:i4>6553702</vt:i4>
      </vt:variant>
      <vt:variant>
        <vt:i4>21</vt:i4>
      </vt:variant>
      <vt:variant>
        <vt:i4>0</vt:i4>
      </vt:variant>
      <vt:variant>
        <vt:i4>5</vt:i4>
      </vt:variant>
      <vt:variant>
        <vt:lpwstr>http://www.nevo.co.il/law/70301/31</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6553702</vt:i4>
      </vt:variant>
      <vt:variant>
        <vt:i4>12</vt:i4>
      </vt:variant>
      <vt:variant>
        <vt:i4>0</vt:i4>
      </vt:variant>
      <vt:variant>
        <vt:i4>5</vt:i4>
      </vt:variant>
      <vt:variant>
        <vt:lpwstr>http://www.nevo.co.il/law/70301/31</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2025-04-23T00:05:00Z</dcterms:created>
  <dcterms:modified xsi:type="dcterms:W3CDTF">2025-04-23T00:05:00Z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64041</vt:lpwstr>
  </property>
  <property fmtid="{D5CDD505-2E9C-101B-9397-08002B2CF9AE}" pid="6" name="NEWPARTB">
    <vt:lpwstr>02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דינה ברוך</vt:lpwstr>
  </property>
  <property fmtid="{D5CDD505-2E9C-101B-9397-08002B2CF9AE}" pid="10" name="LAWYER">
    <vt:lpwstr>הדר פרשר;שלומציון גבאי מנדלמן</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20201123</vt:lpwstr>
  </property>
  <property fmtid="{D5CDD505-2E9C-101B-9397-08002B2CF9AE}" pid="14" name="TYPE_N_DATE">
    <vt:lpwstr>38020201123</vt:lpwstr>
  </property>
  <property fmtid="{D5CDD505-2E9C-101B-9397-08002B2CF9AE}" pid="15" name="WORDNUMPAGES">
    <vt:lpwstr>8</vt:lpwstr>
  </property>
  <property fmtid="{D5CDD505-2E9C-101B-9397-08002B2CF9AE}" pid="16" name="TYPE_ABS_DATE">
    <vt:lpwstr>380020201123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21472796;20683594;5583030;5738608;5786821;22790753;23226226;20402486;22238304;20604405;17995021;21888543;20412551;20632055;20236668;21486506;20889417</vt:lpwstr>
  </property>
  <property fmtid="{D5CDD505-2E9C-101B-9397-08002B2CF9AE}" pid="36" name="LAWLISTTMP1">
    <vt:lpwstr>4216/006;010</vt:lpwstr>
  </property>
  <property fmtid="{D5CDD505-2E9C-101B-9397-08002B2CF9AE}" pid="37" name="LAWLISTTMP2">
    <vt:lpwstr>70301/031:2</vt:lpwstr>
  </property>
</Properties>
</file>