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674318" w:rsidRPr="005D26CA" w14:paraId="14FBA0F3" w14:textId="77777777" w:rsidTr="00F8207E">
        <w:trPr>
          <w:trHeight w:hRule="exact" w:val="704"/>
          <w:jc w:val="center"/>
        </w:trPr>
        <w:tc>
          <w:tcPr>
            <w:tcW w:w="8721" w:type="dxa"/>
          </w:tcPr>
          <w:p w14:paraId="35EE6092" w14:textId="77777777" w:rsidR="00674318" w:rsidRPr="005D26CA" w:rsidRDefault="00674318" w:rsidP="00F8207E">
            <w:pPr>
              <w:pStyle w:val="a3"/>
              <w:jc w:val="center"/>
              <w:rPr>
                <w:rFonts w:ascii="Tahoma" w:hAnsi="Tahoma" w:cs="Tahoma"/>
                <w:noProof w:val="0"/>
                <w:color w:val="000080"/>
                <w:rtl/>
              </w:rPr>
            </w:pPr>
            <w:r w:rsidRPr="005D26CA">
              <w:rPr>
                <w:rFonts w:ascii="Tahoma" w:hAnsi="Tahoma" w:cs="Tahoma"/>
                <w:b/>
                <w:bCs/>
                <w:color w:val="000080"/>
                <w:rtl/>
              </w:rPr>
              <w:t>בית משפט השלום בטבריה</w:t>
            </w:r>
          </w:p>
        </w:tc>
      </w:tr>
      <w:tr w:rsidR="00674318" w:rsidRPr="005D26CA" w14:paraId="0EAF6A6C" w14:textId="77777777" w:rsidTr="00F8207E">
        <w:trPr>
          <w:trHeight w:val="337"/>
          <w:jc w:val="center"/>
        </w:trPr>
        <w:tc>
          <w:tcPr>
            <w:tcW w:w="8721" w:type="dxa"/>
          </w:tcPr>
          <w:p w14:paraId="145A50F0" w14:textId="77777777" w:rsidR="00674318" w:rsidRPr="005D26CA" w:rsidRDefault="00674318" w:rsidP="00F8207E">
            <w:pPr>
              <w:rPr>
                <w:b/>
                <w:bCs/>
                <w:noProof w:val="0"/>
                <w:sz w:val="26"/>
                <w:szCs w:val="26"/>
                <w:rtl/>
              </w:rPr>
            </w:pPr>
            <w:r w:rsidRPr="005D26CA">
              <w:rPr>
                <w:b/>
                <w:bCs/>
                <w:noProof w:val="0"/>
                <w:sz w:val="26"/>
                <w:szCs w:val="26"/>
                <w:rtl/>
              </w:rPr>
              <w:t>ת"פ 50607-03-19 מדינת ישראל נ' עמר(עציר)</w:t>
            </w:r>
          </w:p>
          <w:p w14:paraId="67DFC5AD" w14:textId="77777777" w:rsidR="00674318" w:rsidRPr="005D26CA" w:rsidRDefault="00674318" w:rsidP="00F8207E">
            <w:pPr>
              <w:rPr>
                <w:rtl/>
              </w:rPr>
            </w:pPr>
            <w:r w:rsidRPr="005D26CA">
              <w:rPr>
                <w:rFonts w:hint="cs"/>
                <w:sz w:val="20"/>
                <w:szCs w:val="20"/>
                <w:rtl/>
              </w:rPr>
              <w:t>תיק חיצוני</w:t>
            </w:r>
            <w:r w:rsidRPr="005D26CA">
              <w:rPr>
                <w:rFonts w:hint="cs"/>
                <w:rtl/>
              </w:rPr>
              <w:t xml:space="preserve">: </w:t>
            </w:r>
            <w:r w:rsidRPr="005D26CA">
              <w:rPr>
                <w:sz w:val="20"/>
                <w:szCs w:val="20"/>
              </w:rPr>
              <w:t>284198/2018</w:t>
            </w:r>
          </w:p>
        </w:tc>
      </w:tr>
    </w:tbl>
    <w:p w14:paraId="7A926C46" w14:textId="77777777" w:rsidR="00674318" w:rsidRPr="005D26CA" w:rsidRDefault="00674318" w:rsidP="00674318">
      <w:pPr>
        <w:pStyle w:val="a3"/>
        <w:rPr>
          <w:noProof w:val="0"/>
          <w:rtl/>
        </w:rPr>
      </w:pPr>
      <w:r w:rsidRPr="005D26CA">
        <w:rPr>
          <w:noProof w:val="0"/>
          <w:rtl/>
        </w:rPr>
        <w:t xml:space="preserve"> </w:t>
      </w:r>
    </w:p>
    <w:tbl>
      <w:tblPr>
        <w:bidiVisual/>
        <w:tblW w:w="8802" w:type="dxa"/>
        <w:tblInd w:w="80" w:type="dxa"/>
        <w:tblLook w:val="01E0" w:firstRow="1" w:lastRow="1" w:firstColumn="1" w:lastColumn="1" w:noHBand="0" w:noVBand="0"/>
      </w:tblPr>
      <w:tblGrid>
        <w:gridCol w:w="2880"/>
        <w:gridCol w:w="5838"/>
        <w:gridCol w:w="84"/>
      </w:tblGrid>
      <w:tr w:rsidR="00674318" w:rsidRPr="006C7FDD" w14:paraId="5AB1C4CE" w14:textId="77777777" w:rsidTr="00674318">
        <w:trPr>
          <w:gridAfter w:val="1"/>
          <w:wAfter w:w="84" w:type="dxa"/>
        </w:trPr>
        <w:tc>
          <w:tcPr>
            <w:tcW w:w="8718" w:type="dxa"/>
            <w:gridSpan w:val="2"/>
            <w:shd w:val="clear" w:color="auto" w:fill="auto"/>
          </w:tcPr>
          <w:p w14:paraId="5E50BEBA" w14:textId="77777777" w:rsidR="00674318" w:rsidRPr="006C7FDD" w:rsidRDefault="00674318" w:rsidP="006C7FDD">
            <w:pPr>
              <w:spacing w:before="120" w:after="120"/>
              <w:rPr>
                <w:rFonts w:ascii="David" w:hAnsi="David"/>
                <w:b/>
                <w:bCs/>
                <w:sz w:val="26"/>
                <w:szCs w:val="26"/>
              </w:rPr>
            </w:pPr>
            <w:r w:rsidRPr="006C7FDD">
              <w:rPr>
                <w:rFonts w:ascii="David" w:hAnsi="David"/>
                <w:b/>
                <w:bCs/>
                <w:sz w:val="26"/>
                <w:szCs w:val="26"/>
                <w:rtl/>
              </w:rPr>
              <w:t>בפני כב' סגן נשיא, השופט ניר מישורי לב טוב</w:t>
            </w:r>
          </w:p>
        </w:tc>
      </w:tr>
      <w:tr w:rsidR="00674318" w:rsidRPr="005D26CA" w14:paraId="16318F54" w14:textId="77777777" w:rsidTr="008B0EC3">
        <w:trPr>
          <w:cantSplit/>
          <w:trHeight w:val="577"/>
        </w:trPr>
        <w:tc>
          <w:tcPr>
            <w:tcW w:w="2880" w:type="dxa"/>
            <w:shd w:val="clear" w:color="auto" w:fill="auto"/>
          </w:tcPr>
          <w:p w14:paraId="70D7E781" w14:textId="77777777" w:rsidR="00674318" w:rsidRPr="006C7FDD" w:rsidRDefault="00674318" w:rsidP="006C7FDD">
            <w:pPr>
              <w:bidi w:val="0"/>
              <w:spacing w:before="120" w:after="120"/>
              <w:ind w:left="26"/>
              <w:jc w:val="right"/>
              <w:rPr>
                <w:rFonts w:ascii="David" w:hAnsi="David"/>
                <w:b/>
                <w:bCs/>
                <w:sz w:val="26"/>
                <w:szCs w:val="26"/>
                <w:rtl/>
              </w:rPr>
            </w:pPr>
            <w:bookmarkStart w:id="0" w:name="FirstAppellant"/>
            <w:bookmarkStart w:id="1" w:name="LastJudge"/>
            <w:bookmarkEnd w:id="1"/>
            <w:r w:rsidRPr="006C7FDD">
              <w:rPr>
                <w:rFonts w:ascii="David" w:hAnsi="David"/>
                <w:b/>
                <w:bCs/>
                <w:sz w:val="26"/>
                <w:szCs w:val="26"/>
                <w:rtl/>
              </w:rPr>
              <w:t>המאשימה</w:t>
            </w:r>
          </w:p>
        </w:tc>
        <w:tc>
          <w:tcPr>
            <w:tcW w:w="5922" w:type="dxa"/>
            <w:gridSpan w:val="2"/>
            <w:shd w:val="clear" w:color="auto" w:fill="auto"/>
          </w:tcPr>
          <w:p w14:paraId="25D92372" w14:textId="77777777" w:rsidR="00674318" w:rsidRPr="006C7FDD" w:rsidRDefault="00674318" w:rsidP="006C7FDD">
            <w:pPr>
              <w:bidi w:val="0"/>
              <w:spacing w:before="120" w:after="120"/>
              <w:jc w:val="right"/>
              <w:rPr>
                <w:rFonts w:ascii="David" w:hAnsi="David"/>
                <w:b/>
                <w:bCs/>
                <w:sz w:val="26"/>
                <w:szCs w:val="26"/>
                <w:rtl/>
              </w:rPr>
            </w:pPr>
            <w:r w:rsidRPr="006C7FDD">
              <w:rPr>
                <w:rFonts w:ascii="David" w:hAnsi="David"/>
                <w:rtl/>
              </w:rPr>
              <w:t xml:space="preserve"> </w:t>
            </w:r>
            <w:r w:rsidRPr="006C7FDD">
              <w:rPr>
                <w:rFonts w:ascii="David" w:hAnsi="David"/>
                <w:b/>
                <w:bCs/>
                <w:sz w:val="26"/>
                <w:szCs w:val="26"/>
                <w:rtl/>
              </w:rPr>
              <w:t>מדינת ישראל</w:t>
            </w:r>
          </w:p>
        </w:tc>
      </w:tr>
      <w:bookmarkEnd w:id="0"/>
      <w:tr w:rsidR="00674318" w:rsidRPr="005D26CA" w14:paraId="69E2805D" w14:textId="77777777" w:rsidTr="00674318">
        <w:tc>
          <w:tcPr>
            <w:tcW w:w="8802" w:type="dxa"/>
            <w:gridSpan w:val="3"/>
            <w:shd w:val="clear" w:color="auto" w:fill="auto"/>
            <w:vAlign w:val="center"/>
          </w:tcPr>
          <w:p w14:paraId="065444DD" w14:textId="77777777" w:rsidR="00674318" w:rsidRPr="006C7FDD" w:rsidRDefault="00674318" w:rsidP="006C7FDD">
            <w:pPr>
              <w:bidi w:val="0"/>
              <w:spacing w:before="240" w:after="240"/>
              <w:jc w:val="center"/>
              <w:rPr>
                <w:rFonts w:ascii="David" w:hAnsi="David"/>
                <w:b/>
                <w:bCs/>
                <w:sz w:val="26"/>
                <w:szCs w:val="26"/>
              </w:rPr>
            </w:pPr>
            <w:r w:rsidRPr="006C7FDD">
              <w:rPr>
                <w:rFonts w:ascii="David" w:hAnsi="David"/>
                <w:b/>
                <w:bCs/>
                <w:sz w:val="26"/>
                <w:szCs w:val="26"/>
                <w:rtl/>
              </w:rPr>
              <w:t>נגד</w:t>
            </w:r>
          </w:p>
        </w:tc>
      </w:tr>
      <w:tr w:rsidR="00674318" w:rsidRPr="005D26CA" w14:paraId="565CA1CF" w14:textId="77777777" w:rsidTr="00674318">
        <w:tc>
          <w:tcPr>
            <w:tcW w:w="2880" w:type="dxa"/>
            <w:shd w:val="clear" w:color="auto" w:fill="auto"/>
          </w:tcPr>
          <w:p w14:paraId="316364D3" w14:textId="77777777" w:rsidR="00674318" w:rsidRPr="006C7FDD" w:rsidRDefault="00674318" w:rsidP="006C7FDD">
            <w:pPr>
              <w:bidi w:val="0"/>
              <w:spacing w:before="120" w:after="120"/>
              <w:ind w:left="26"/>
              <w:jc w:val="right"/>
              <w:rPr>
                <w:rFonts w:ascii="David" w:hAnsi="David"/>
                <w:b/>
                <w:bCs/>
                <w:sz w:val="26"/>
                <w:szCs w:val="26"/>
                <w:rtl/>
              </w:rPr>
            </w:pPr>
            <w:r w:rsidRPr="006C7FDD">
              <w:rPr>
                <w:rFonts w:ascii="David" w:hAnsi="David"/>
                <w:b/>
                <w:bCs/>
                <w:sz w:val="26"/>
                <w:szCs w:val="26"/>
                <w:rtl/>
              </w:rPr>
              <w:t>הנאשם</w:t>
            </w:r>
          </w:p>
        </w:tc>
        <w:tc>
          <w:tcPr>
            <w:tcW w:w="5922" w:type="dxa"/>
            <w:gridSpan w:val="2"/>
            <w:shd w:val="clear" w:color="auto" w:fill="auto"/>
          </w:tcPr>
          <w:p w14:paraId="4D1FC1DA" w14:textId="77777777" w:rsidR="00674318" w:rsidRPr="006C7FDD" w:rsidRDefault="00674318" w:rsidP="006C7FDD">
            <w:pPr>
              <w:spacing w:before="120" w:after="120"/>
              <w:rPr>
                <w:rFonts w:ascii="David" w:hAnsi="David"/>
                <w:b/>
                <w:bCs/>
                <w:sz w:val="26"/>
                <w:szCs w:val="26"/>
              </w:rPr>
            </w:pPr>
            <w:r w:rsidRPr="006C7FDD">
              <w:rPr>
                <w:rFonts w:ascii="David" w:hAnsi="David"/>
                <w:rtl/>
              </w:rPr>
              <w:t xml:space="preserve"> </w:t>
            </w:r>
            <w:r w:rsidRPr="006C7FDD">
              <w:rPr>
                <w:rFonts w:ascii="David" w:hAnsi="David"/>
                <w:b/>
                <w:bCs/>
                <w:sz w:val="26"/>
                <w:szCs w:val="26"/>
                <w:rtl/>
              </w:rPr>
              <w:t>משה עמר (עציר)</w:t>
            </w:r>
            <w:r w:rsidRPr="006C7FDD">
              <w:rPr>
                <w:rFonts w:ascii="David" w:hAnsi="David"/>
                <w:rtl/>
              </w:rPr>
              <w:t xml:space="preserve"> </w:t>
            </w:r>
            <w:r w:rsidRPr="006C7FDD">
              <w:rPr>
                <w:rFonts w:ascii="David" w:hAnsi="David"/>
                <w:b/>
                <w:bCs/>
                <w:sz w:val="26"/>
                <w:szCs w:val="26"/>
                <w:rtl/>
              </w:rPr>
              <w:t xml:space="preserve">ת.ז.  </w:t>
            </w:r>
            <w:r w:rsidR="005D26CA" w:rsidRPr="006C7FDD">
              <w:rPr>
                <w:rFonts w:ascii="David" w:hAnsi="David"/>
                <w:b/>
                <w:bCs/>
                <w:sz w:val="26"/>
                <w:szCs w:val="26"/>
              </w:rPr>
              <w:t>xxxxxxxxxx</w:t>
            </w:r>
          </w:p>
        </w:tc>
      </w:tr>
    </w:tbl>
    <w:p w14:paraId="3AB86554" w14:textId="77777777" w:rsidR="00674318" w:rsidRPr="005D26CA" w:rsidRDefault="00674318" w:rsidP="00674318"/>
    <w:p w14:paraId="4F142D45" w14:textId="77777777" w:rsidR="009761B9" w:rsidRPr="009761B9" w:rsidRDefault="009761B9" w:rsidP="009761B9">
      <w:pPr>
        <w:spacing w:before="120" w:after="120" w:line="240" w:lineRule="exact"/>
        <w:ind w:left="283" w:hanging="283"/>
        <w:jc w:val="both"/>
        <w:rPr>
          <w:rFonts w:ascii="FrankRuehl" w:hAnsi="FrankRuehl" w:cs="FrankRuehl"/>
          <w:noProof w:val="0"/>
          <w:rtl/>
        </w:rPr>
      </w:pPr>
      <w:bookmarkStart w:id="2" w:name="LawTable"/>
      <w:bookmarkEnd w:id="2"/>
      <w:r w:rsidRPr="009761B9">
        <w:rPr>
          <w:rFonts w:ascii="FrankRuehl" w:hAnsi="FrankRuehl" w:cs="FrankRuehl"/>
          <w:noProof w:val="0"/>
          <w:rtl/>
        </w:rPr>
        <w:t xml:space="preserve">חקיקה שאוזכרה: </w:t>
      </w:r>
    </w:p>
    <w:p w14:paraId="54197D2B"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6" w:history="1">
        <w:r w:rsidRPr="009761B9">
          <w:rPr>
            <w:rFonts w:ascii="FrankRuehl" w:hAnsi="FrankRuehl" w:cs="FrankRuehl"/>
            <w:noProof w:val="0"/>
            <w:color w:val="0000FF"/>
            <w:u w:val="single"/>
            <w:rtl/>
          </w:rPr>
          <w:t>פקודת הסמים המסוכנים [נוסח חדש], תשל"ג-1973</w:t>
        </w:r>
      </w:hyperlink>
      <w:r w:rsidRPr="009761B9">
        <w:rPr>
          <w:rFonts w:ascii="FrankRuehl" w:hAnsi="FrankRuehl" w:cs="FrankRuehl"/>
          <w:noProof w:val="0"/>
          <w:rtl/>
        </w:rPr>
        <w:t xml:space="preserve">: סע'  </w:t>
      </w:r>
      <w:hyperlink r:id="rId7" w:history="1">
        <w:r w:rsidRPr="009761B9">
          <w:rPr>
            <w:rFonts w:ascii="FrankRuehl" w:hAnsi="FrankRuehl" w:cs="FrankRuehl"/>
            <w:noProof w:val="0"/>
            <w:color w:val="0000FF"/>
            <w:u w:val="single"/>
            <w:rtl/>
          </w:rPr>
          <w:t>7.א.</w:t>
        </w:r>
      </w:hyperlink>
      <w:r w:rsidRPr="009761B9">
        <w:rPr>
          <w:rFonts w:ascii="FrankRuehl" w:hAnsi="FrankRuehl" w:cs="FrankRuehl"/>
          <w:noProof w:val="0"/>
          <w:rtl/>
        </w:rPr>
        <w:t xml:space="preserve">, </w:t>
      </w:r>
      <w:hyperlink r:id="rId8" w:history="1">
        <w:r w:rsidRPr="009761B9">
          <w:rPr>
            <w:rFonts w:ascii="FrankRuehl" w:hAnsi="FrankRuehl" w:cs="FrankRuehl"/>
            <w:noProof w:val="0"/>
            <w:color w:val="0000FF"/>
            <w:u w:val="single"/>
            <w:rtl/>
          </w:rPr>
          <w:t>7.ג</w:t>
        </w:r>
      </w:hyperlink>
      <w:r w:rsidRPr="009761B9">
        <w:rPr>
          <w:rFonts w:ascii="FrankRuehl" w:hAnsi="FrankRuehl" w:cs="FrankRuehl"/>
          <w:noProof w:val="0"/>
          <w:rtl/>
        </w:rPr>
        <w:t xml:space="preserve">, </w:t>
      </w:r>
      <w:hyperlink r:id="rId9" w:history="1">
        <w:r w:rsidRPr="009761B9">
          <w:rPr>
            <w:rFonts w:ascii="FrankRuehl" w:hAnsi="FrankRuehl" w:cs="FrankRuehl"/>
            <w:noProof w:val="0"/>
            <w:color w:val="0000FF"/>
            <w:u w:val="single"/>
            <w:rtl/>
          </w:rPr>
          <w:t>13</w:t>
        </w:r>
      </w:hyperlink>
      <w:r w:rsidRPr="009761B9">
        <w:rPr>
          <w:rFonts w:ascii="FrankRuehl" w:hAnsi="FrankRuehl" w:cs="FrankRuehl"/>
          <w:noProof w:val="0"/>
          <w:rtl/>
        </w:rPr>
        <w:t xml:space="preserve">, </w:t>
      </w:r>
      <w:hyperlink r:id="rId10" w:history="1">
        <w:r w:rsidRPr="009761B9">
          <w:rPr>
            <w:rFonts w:ascii="FrankRuehl" w:hAnsi="FrankRuehl" w:cs="FrankRuehl"/>
            <w:noProof w:val="0"/>
            <w:color w:val="0000FF"/>
            <w:u w:val="single"/>
            <w:rtl/>
          </w:rPr>
          <w:t>19.א</w:t>
        </w:r>
      </w:hyperlink>
      <w:r w:rsidRPr="009761B9">
        <w:rPr>
          <w:rFonts w:ascii="FrankRuehl" w:hAnsi="FrankRuehl" w:cs="FrankRuehl"/>
          <w:noProof w:val="0"/>
          <w:rtl/>
        </w:rPr>
        <w:t xml:space="preserve">, </w:t>
      </w:r>
      <w:hyperlink r:id="rId11" w:history="1">
        <w:r w:rsidRPr="009761B9">
          <w:rPr>
            <w:rFonts w:ascii="FrankRuehl" w:hAnsi="FrankRuehl" w:cs="FrankRuehl"/>
            <w:noProof w:val="0"/>
            <w:color w:val="0000FF"/>
            <w:u w:val="single"/>
            <w:rtl/>
          </w:rPr>
          <w:t>36.י</w:t>
        </w:r>
      </w:hyperlink>
      <w:r w:rsidRPr="009761B9">
        <w:rPr>
          <w:rFonts w:ascii="FrankRuehl" w:hAnsi="FrankRuehl" w:cs="FrankRuehl"/>
          <w:noProof w:val="0"/>
          <w:rtl/>
        </w:rPr>
        <w:t xml:space="preserve">, </w:t>
      </w:r>
      <w:hyperlink r:id="rId12" w:history="1">
        <w:r w:rsidRPr="009761B9">
          <w:rPr>
            <w:rFonts w:ascii="FrankRuehl" w:hAnsi="FrankRuehl" w:cs="FrankRuehl"/>
            <w:noProof w:val="0"/>
            <w:color w:val="0000FF"/>
            <w:u w:val="single"/>
            <w:rtl/>
          </w:rPr>
          <w:t>36ח.א.</w:t>
        </w:r>
      </w:hyperlink>
    </w:p>
    <w:p w14:paraId="70E3B0F0"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13" w:history="1">
        <w:r w:rsidRPr="009761B9">
          <w:rPr>
            <w:rFonts w:ascii="FrankRuehl" w:hAnsi="FrankRuehl" w:cs="FrankRuehl"/>
            <w:noProof w:val="0"/>
            <w:color w:val="0000FF"/>
            <w:u w:val="single"/>
            <w:rtl/>
          </w:rPr>
          <w:t>חוק העונשין, תשל"ז-1977</w:t>
        </w:r>
      </w:hyperlink>
      <w:r w:rsidRPr="009761B9">
        <w:rPr>
          <w:rFonts w:ascii="FrankRuehl" w:hAnsi="FrankRuehl" w:cs="FrankRuehl"/>
          <w:noProof w:val="0"/>
          <w:rtl/>
        </w:rPr>
        <w:t xml:space="preserve">: סע'  </w:t>
      </w:r>
      <w:hyperlink r:id="rId14" w:history="1">
        <w:r w:rsidRPr="009761B9">
          <w:rPr>
            <w:rFonts w:ascii="FrankRuehl" w:hAnsi="FrankRuehl" w:cs="FrankRuehl"/>
            <w:noProof w:val="0"/>
            <w:color w:val="0000FF"/>
            <w:u w:val="single"/>
            <w:rtl/>
          </w:rPr>
          <w:t>31</w:t>
        </w:r>
      </w:hyperlink>
      <w:r w:rsidRPr="009761B9">
        <w:rPr>
          <w:rFonts w:ascii="FrankRuehl" w:hAnsi="FrankRuehl" w:cs="FrankRuehl"/>
          <w:noProof w:val="0"/>
          <w:rtl/>
        </w:rPr>
        <w:t xml:space="preserve">, </w:t>
      </w:r>
      <w:hyperlink r:id="rId15" w:history="1">
        <w:r w:rsidRPr="009761B9">
          <w:rPr>
            <w:rFonts w:ascii="FrankRuehl" w:hAnsi="FrankRuehl" w:cs="FrankRuehl"/>
            <w:noProof w:val="0"/>
            <w:color w:val="0000FF"/>
            <w:u w:val="single"/>
            <w:rtl/>
          </w:rPr>
          <w:t>40</w:t>
        </w:r>
      </w:hyperlink>
      <w:r w:rsidRPr="009761B9">
        <w:rPr>
          <w:rFonts w:ascii="FrankRuehl" w:hAnsi="FrankRuehl" w:cs="FrankRuehl"/>
          <w:noProof w:val="0"/>
          <w:rtl/>
        </w:rPr>
        <w:t xml:space="preserve">, </w:t>
      </w:r>
      <w:hyperlink r:id="rId16" w:history="1">
        <w:r w:rsidRPr="009761B9">
          <w:rPr>
            <w:rFonts w:ascii="FrankRuehl" w:hAnsi="FrankRuehl" w:cs="FrankRuehl"/>
            <w:noProof w:val="0"/>
            <w:color w:val="0000FF"/>
            <w:u w:val="single"/>
            <w:rtl/>
          </w:rPr>
          <w:t>40ג</w:t>
        </w:r>
      </w:hyperlink>
      <w:r w:rsidRPr="009761B9">
        <w:rPr>
          <w:rFonts w:ascii="FrankRuehl" w:hAnsi="FrankRuehl" w:cs="FrankRuehl"/>
          <w:noProof w:val="0"/>
          <w:rtl/>
        </w:rPr>
        <w:t xml:space="preserve">, </w:t>
      </w:r>
      <w:hyperlink r:id="rId17" w:history="1">
        <w:r w:rsidRPr="009761B9">
          <w:rPr>
            <w:rFonts w:ascii="FrankRuehl" w:hAnsi="FrankRuehl" w:cs="FrankRuehl"/>
            <w:noProof w:val="0"/>
            <w:color w:val="0000FF"/>
            <w:u w:val="single"/>
            <w:rtl/>
          </w:rPr>
          <w:t>40ג(א)</w:t>
        </w:r>
      </w:hyperlink>
      <w:r w:rsidRPr="009761B9">
        <w:rPr>
          <w:rFonts w:ascii="FrankRuehl" w:hAnsi="FrankRuehl" w:cs="FrankRuehl"/>
          <w:noProof w:val="0"/>
          <w:rtl/>
        </w:rPr>
        <w:t xml:space="preserve">, </w:t>
      </w:r>
      <w:hyperlink r:id="rId18" w:history="1">
        <w:r w:rsidRPr="009761B9">
          <w:rPr>
            <w:rFonts w:ascii="FrankRuehl" w:hAnsi="FrankRuehl" w:cs="FrankRuehl"/>
            <w:noProof w:val="0"/>
            <w:color w:val="0000FF"/>
            <w:u w:val="single"/>
            <w:rtl/>
          </w:rPr>
          <w:t>40ג(ב)</w:t>
        </w:r>
      </w:hyperlink>
      <w:r w:rsidRPr="009761B9">
        <w:rPr>
          <w:rFonts w:ascii="FrankRuehl" w:hAnsi="FrankRuehl" w:cs="FrankRuehl"/>
          <w:noProof w:val="0"/>
          <w:rtl/>
        </w:rPr>
        <w:t xml:space="preserve">, </w:t>
      </w:r>
      <w:hyperlink r:id="rId19" w:history="1">
        <w:r w:rsidRPr="009761B9">
          <w:rPr>
            <w:rFonts w:ascii="FrankRuehl" w:hAnsi="FrankRuehl" w:cs="FrankRuehl"/>
            <w:noProof w:val="0"/>
            <w:color w:val="0000FF"/>
            <w:u w:val="single"/>
            <w:rtl/>
          </w:rPr>
          <w:t>40ד'</w:t>
        </w:r>
      </w:hyperlink>
      <w:r w:rsidRPr="009761B9">
        <w:rPr>
          <w:rFonts w:ascii="FrankRuehl" w:hAnsi="FrankRuehl" w:cs="FrankRuehl"/>
          <w:noProof w:val="0"/>
          <w:rtl/>
        </w:rPr>
        <w:t xml:space="preserve">, </w:t>
      </w:r>
      <w:hyperlink r:id="rId20" w:history="1">
        <w:r w:rsidRPr="009761B9">
          <w:rPr>
            <w:rFonts w:ascii="FrankRuehl" w:hAnsi="FrankRuehl" w:cs="FrankRuehl"/>
            <w:noProof w:val="0"/>
            <w:color w:val="0000FF"/>
            <w:u w:val="single"/>
            <w:rtl/>
          </w:rPr>
          <w:t>40 יא'</w:t>
        </w:r>
      </w:hyperlink>
      <w:r w:rsidRPr="009761B9">
        <w:rPr>
          <w:rFonts w:ascii="FrankRuehl" w:hAnsi="FrankRuehl" w:cs="FrankRuehl"/>
          <w:noProof w:val="0"/>
          <w:rtl/>
        </w:rPr>
        <w:t xml:space="preserve">, </w:t>
      </w:r>
      <w:hyperlink r:id="rId21" w:history="1">
        <w:r w:rsidRPr="009761B9">
          <w:rPr>
            <w:rFonts w:ascii="FrankRuehl" w:hAnsi="FrankRuehl" w:cs="FrankRuehl"/>
            <w:noProof w:val="0"/>
            <w:color w:val="0000FF"/>
            <w:u w:val="single"/>
            <w:rtl/>
          </w:rPr>
          <w:t>40יג</w:t>
        </w:r>
      </w:hyperlink>
      <w:r w:rsidRPr="009761B9">
        <w:rPr>
          <w:rFonts w:ascii="FrankRuehl" w:hAnsi="FrankRuehl" w:cs="FrankRuehl"/>
          <w:noProof w:val="0"/>
          <w:rtl/>
        </w:rPr>
        <w:t xml:space="preserve">, </w:t>
      </w:r>
      <w:hyperlink r:id="rId22" w:history="1">
        <w:r w:rsidRPr="009761B9">
          <w:rPr>
            <w:rFonts w:ascii="FrankRuehl" w:hAnsi="FrankRuehl" w:cs="FrankRuehl"/>
            <w:noProof w:val="0"/>
            <w:color w:val="0000FF"/>
            <w:u w:val="single"/>
            <w:rtl/>
          </w:rPr>
          <w:t>499(א)(1)</w:t>
        </w:r>
      </w:hyperlink>
    </w:p>
    <w:p w14:paraId="6A07CA9D" w14:textId="77777777" w:rsidR="009761B9" w:rsidRPr="009761B9" w:rsidRDefault="009761B9" w:rsidP="009761B9">
      <w:pPr>
        <w:spacing w:before="120" w:after="120" w:line="240" w:lineRule="exact"/>
        <w:ind w:left="283" w:hanging="283"/>
        <w:jc w:val="both"/>
        <w:rPr>
          <w:rFonts w:ascii="FrankRuehl" w:hAnsi="FrankRuehl" w:cs="FrankRuehl"/>
          <w:noProof w:val="0"/>
          <w:rtl/>
        </w:rPr>
      </w:pPr>
      <w:hyperlink r:id="rId23" w:history="1">
        <w:r w:rsidRPr="009761B9">
          <w:rPr>
            <w:rFonts w:ascii="FrankRuehl" w:hAnsi="FrankRuehl" w:cs="FrankRuehl"/>
            <w:noProof w:val="0"/>
            <w:color w:val="0000FF"/>
            <w:u w:val="single"/>
            <w:rtl/>
          </w:rPr>
          <w:t>חוק סדר הדין הפלילי [נוסח משולב], תשמ"ב-1982</w:t>
        </w:r>
      </w:hyperlink>
      <w:r w:rsidRPr="009761B9">
        <w:rPr>
          <w:rFonts w:ascii="FrankRuehl" w:hAnsi="FrankRuehl" w:cs="FrankRuehl"/>
          <w:noProof w:val="0"/>
          <w:rtl/>
        </w:rPr>
        <w:t xml:space="preserve">: סע'  </w:t>
      </w:r>
      <w:hyperlink r:id="rId24" w:history="1">
        <w:r w:rsidRPr="009761B9">
          <w:rPr>
            <w:rFonts w:ascii="FrankRuehl" w:hAnsi="FrankRuehl" w:cs="FrankRuehl"/>
            <w:noProof w:val="0"/>
            <w:color w:val="0000FF"/>
            <w:u w:val="single"/>
            <w:rtl/>
          </w:rPr>
          <w:t>186</w:t>
        </w:r>
      </w:hyperlink>
    </w:p>
    <w:p w14:paraId="47F4EABC" w14:textId="77777777" w:rsidR="00344DC4" w:rsidRDefault="00344DC4" w:rsidP="009761B9">
      <w:pPr>
        <w:jc w:val="center"/>
        <w:rPr>
          <w:rFonts w:ascii="Arial" w:hAnsi="Arial" w:hint="cs"/>
          <w:noProof w:val="0"/>
          <w:sz w:val="28"/>
          <w:szCs w:val="28"/>
          <w:rtl/>
        </w:rPr>
      </w:pPr>
      <w:bookmarkStart w:id="3" w:name="LawTable_End"/>
      <w:bookmarkEnd w:id="3"/>
    </w:p>
    <w:p w14:paraId="19DE1840"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bookmarkStart w:id="4" w:name="ABSTRACT_START"/>
      <w:bookmarkEnd w:id="4"/>
      <w:r>
        <w:rPr>
          <w:rFonts w:cs="FrankRuehl"/>
          <w:noProof w:val="0"/>
          <w:szCs w:val="26"/>
          <w:rtl/>
        </w:rPr>
        <w:t>מיני-רציו:</w:t>
      </w:r>
    </w:p>
    <w:p w14:paraId="7854FC94"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 xml:space="preserve">* </w:t>
      </w:r>
      <w:r w:rsidRPr="008B0EC3">
        <w:rPr>
          <w:rFonts w:cs="FrankRuehl" w:hint="cs"/>
          <w:noProof w:val="0"/>
          <w:szCs w:val="26"/>
          <w:rtl/>
        </w:rPr>
        <w:t>בית המשפט גזר על הנאשם שהורשע ב</w:t>
      </w:r>
      <w:r w:rsidRPr="008B0EC3">
        <w:rPr>
          <w:rFonts w:cs="FrankRuehl"/>
          <w:noProof w:val="0"/>
          <w:szCs w:val="26"/>
          <w:rtl/>
        </w:rPr>
        <w:t>ריבוי עבירות סחר בסם מסוכן</w:t>
      </w:r>
      <w:r w:rsidRPr="008B0EC3">
        <w:rPr>
          <w:rFonts w:cs="FrankRuehl" w:hint="cs"/>
          <w:noProof w:val="0"/>
          <w:szCs w:val="26"/>
          <w:rtl/>
        </w:rPr>
        <w:t xml:space="preserve"> עונש של </w:t>
      </w:r>
      <w:r w:rsidRPr="008B0EC3">
        <w:rPr>
          <w:rFonts w:cs="FrankRuehl"/>
          <w:noProof w:val="0"/>
          <w:szCs w:val="26"/>
          <w:rtl/>
        </w:rPr>
        <w:t xml:space="preserve">מאסר לתקופה של </w:t>
      </w:r>
      <w:r w:rsidRPr="008B0EC3">
        <w:rPr>
          <w:rFonts w:cs="FrankRuehl" w:hint="cs"/>
          <w:noProof w:val="0"/>
          <w:szCs w:val="26"/>
          <w:rtl/>
        </w:rPr>
        <w:t>17</w:t>
      </w:r>
      <w:r w:rsidRPr="008B0EC3">
        <w:rPr>
          <w:rFonts w:cs="FrankRuehl"/>
          <w:noProof w:val="0"/>
          <w:szCs w:val="26"/>
          <w:rtl/>
        </w:rPr>
        <w:t xml:space="preserve"> חודשים בפועל</w:t>
      </w:r>
      <w:r w:rsidRPr="008B0EC3">
        <w:rPr>
          <w:rFonts w:cs="FrankRuehl" w:hint="cs"/>
          <w:noProof w:val="0"/>
          <w:szCs w:val="26"/>
          <w:rtl/>
        </w:rPr>
        <w:t>, מאסר על תנאי וקנס.</w:t>
      </w:r>
    </w:p>
    <w:p w14:paraId="6F6AB5D8"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noProof w:val="0"/>
          <w:szCs w:val="26"/>
          <w:rtl/>
        </w:rPr>
        <w:t>* עונשין – ענישה – מדיניות ענישה: עבירות סמים</w:t>
      </w:r>
    </w:p>
    <w:p w14:paraId="6BCF17E0" w14:textId="77777777" w:rsid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02D3E8AF"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sidRPr="008B0EC3">
        <w:rPr>
          <w:rFonts w:cs="FrankRuehl" w:hint="cs"/>
          <w:noProof w:val="0"/>
          <w:szCs w:val="26"/>
          <w:rtl/>
        </w:rPr>
        <w:t xml:space="preserve">בית המשפט נדרש לגזור את דינו של </w:t>
      </w:r>
      <w:r w:rsidRPr="008B0EC3">
        <w:rPr>
          <w:rFonts w:cs="FrankRuehl"/>
          <w:noProof w:val="0"/>
          <w:szCs w:val="26"/>
          <w:rtl/>
        </w:rPr>
        <w:t>הנאשם הורשע על פי הודאתו בעובדות כתב האישום המתוקן בביצוע העבירות כדלקמן :</w:t>
      </w:r>
      <w:r w:rsidRPr="008B0EC3">
        <w:rPr>
          <w:rFonts w:cs="FrankRuehl" w:hint="cs"/>
          <w:noProof w:val="0"/>
          <w:szCs w:val="26"/>
          <w:rtl/>
        </w:rPr>
        <w:t xml:space="preserve"> </w:t>
      </w:r>
      <w:r w:rsidRPr="008B0EC3">
        <w:rPr>
          <w:rFonts w:cs="FrankRuehl"/>
          <w:noProof w:val="0"/>
          <w:szCs w:val="26"/>
          <w:rtl/>
        </w:rPr>
        <w:t xml:space="preserve">אישום ראשון – </w:t>
      </w:r>
      <w:r w:rsidRPr="008B0EC3">
        <w:rPr>
          <w:rFonts w:cs="FrankRuehl" w:hint="cs"/>
          <w:noProof w:val="0"/>
          <w:szCs w:val="26"/>
          <w:rtl/>
        </w:rPr>
        <w:t>סיוע ל</w:t>
      </w:r>
      <w:r w:rsidRPr="008B0EC3">
        <w:rPr>
          <w:rFonts w:cs="FrankRuehl"/>
          <w:noProof w:val="0"/>
          <w:szCs w:val="26"/>
          <w:rtl/>
        </w:rPr>
        <w:t>סחר בסם מסוכן</w:t>
      </w:r>
      <w:r w:rsidRPr="008B0EC3">
        <w:rPr>
          <w:rFonts w:cs="FrankRuehl" w:hint="cs"/>
          <w:noProof w:val="0"/>
          <w:szCs w:val="26"/>
          <w:rtl/>
        </w:rPr>
        <w:t xml:space="preserve">; </w:t>
      </w:r>
      <w:r w:rsidRPr="008B0EC3">
        <w:rPr>
          <w:rFonts w:cs="FrankRuehl"/>
          <w:noProof w:val="0"/>
          <w:szCs w:val="26"/>
          <w:rtl/>
        </w:rPr>
        <w:t xml:space="preserve">אישום שני – סחר בסם מסוכן </w:t>
      </w:r>
      <w:r w:rsidRPr="008B0EC3">
        <w:rPr>
          <w:rFonts w:cs="FrankRuehl" w:hint="cs"/>
          <w:noProof w:val="0"/>
          <w:szCs w:val="26"/>
          <w:rtl/>
        </w:rPr>
        <w:t xml:space="preserve">וקשירת קשר לביצוע פשע; </w:t>
      </w:r>
      <w:r w:rsidRPr="008B0EC3">
        <w:rPr>
          <w:rFonts w:cs="FrankRuehl"/>
          <w:noProof w:val="0"/>
          <w:szCs w:val="26"/>
          <w:rtl/>
        </w:rPr>
        <w:t>אישום שלישי –</w:t>
      </w:r>
      <w:r>
        <w:rPr>
          <w:rFonts w:cs="FrankRuehl"/>
          <w:noProof w:val="0"/>
          <w:szCs w:val="26"/>
          <w:rtl/>
        </w:rPr>
        <w:t xml:space="preserve"> </w:t>
      </w:r>
      <w:r w:rsidRPr="008B0EC3">
        <w:rPr>
          <w:rFonts w:cs="FrankRuehl"/>
          <w:noProof w:val="0"/>
          <w:szCs w:val="26"/>
          <w:rtl/>
        </w:rPr>
        <w:t xml:space="preserve">סחר בסם מסוכן </w:t>
      </w:r>
      <w:r w:rsidRPr="008B0EC3">
        <w:rPr>
          <w:rFonts w:cs="FrankRuehl" w:hint="cs"/>
          <w:noProof w:val="0"/>
          <w:szCs w:val="26"/>
          <w:rtl/>
        </w:rPr>
        <w:t xml:space="preserve">וקשירת קשר לביצוע פשע; </w:t>
      </w:r>
      <w:r w:rsidRPr="008B0EC3">
        <w:rPr>
          <w:rFonts w:cs="FrankRuehl"/>
          <w:noProof w:val="0"/>
          <w:szCs w:val="26"/>
          <w:rtl/>
        </w:rPr>
        <w:t xml:space="preserve">אישום רביעי – </w:t>
      </w:r>
      <w:r w:rsidRPr="008B0EC3">
        <w:rPr>
          <w:rFonts w:cs="FrankRuehl" w:hint="cs"/>
          <w:noProof w:val="0"/>
          <w:szCs w:val="26"/>
          <w:rtl/>
        </w:rPr>
        <w:t>החזקת סם מסוכן שלא לצריכה עצמית.</w:t>
      </w:r>
    </w:p>
    <w:p w14:paraId="1692423D" w14:textId="77777777" w:rsidR="008B0EC3" w:rsidRPr="008B0EC3" w:rsidRDefault="008B0EC3" w:rsidP="008B0EC3">
      <w:pPr>
        <w:pBdr>
          <w:top w:val="single" w:sz="4" w:space="1" w:color="auto"/>
          <w:bottom w:val="single" w:sz="4" w:space="1" w:color="auto"/>
        </w:pBdr>
        <w:spacing w:after="120" w:line="320" w:lineRule="exact"/>
        <w:jc w:val="both"/>
        <w:rPr>
          <w:rFonts w:cs="FrankRuehl" w:hint="cs"/>
          <w:noProof w:val="0"/>
          <w:szCs w:val="26"/>
          <w:rtl/>
        </w:rPr>
      </w:pPr>
      <w:r>
        <w:rPr>
          <w:rFonts w:cs="FrankRuehl" w:hint="cs"/>
          <w:noProof w:val="0"/>
          <w:szCs w:val="26"/>
          <w:rtl/>
        </w:rPr>
        <w:t>.</w:t>
      </w:r>
    </w:p>
    <w:p w14:paraId="0403EEA4"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hint="cs"/>
          <w:noProof w:val="0"/>
          <w:szCs w:val="26"/>
          <w:rtl/>
        </w:rPr>
        <w:t>בית המשפט פסק כלהלן:</w:t>
      </w:r>
    </w:p>
    <w:p w14:paraId="25E6B0D8"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noProof w:val="0"/>
          <w:szCs w:val="26"/>
          <w:rtl/>
        </w:rPr>
        <w:t>גזירת דין מורכבת משלושה שלבים עיקריים כלהלן: א. קביעת מתחם העונש ההולם (</w:t>
      </w:r>
      <w:hyperlink r:id="rId25" w:history="1">
        <w:r w:rsidRPr="008B0EC3">
          <w:rPr>
            <w:rFonts w:cs="FrankRuehl"/>
            <w:noProof w:val="0"/>
            <w:szCs w:val="26"/>
            <w:rtl/>
          </w:rPr>
          <w:t>סעיף 40ג</w:t>
        </w:r>
      </w:hyperlink>
      <w:r w:rsidRPr="008B0EC3">
        <w:rPr>
          <w:rFonts w:cs="FrankRuehl"/>
          <w:noProof w:val="0"/>
          <w:szCs w:val="26"/>
          <w:rtl/>
        </w:rPr>
        <w:t xml:space="preserve"> ל</w:t>
      </w:r>
      <w:hyperlink r:id="rId26" w:history="1">
        <w:r w:rsidRPr="008B0EC3">
          <w:rPr>
            <w:rFonts w:cs="FrankRuehl"/>
            <w:noProof w:val="0"/>
            <w:szCs w:val="26"/>
            <w:rtl/>
          </w:rPr>
          <w:t>חוק העונשין</w:t>
        </w:r>
      </w:hyperlink>
      <w:r w:rsidRPr="008B0EC3">
        <w:rPr>
          <w:rFonts w:cs="FrankRuehl"/>
          <w:noProof w:val="0"/>
          <w:szCs w:val="26"/>
          <w:rtl/>
        </w:rPr>
        <w:t>)</w:t>
      </w:r>
      <w:r w:rsidRPr="008B0EC3">
        <w:rPr>
          <w:rFonts w:cs="FrankRuehl" w:hint="cs"/>
          <w:noProof w:val="0"/>
          <w:szCs w:val="26"/>
          <w:rtl/>
        </w:rPr>
        <w:t xml:space="preserve">; </w:t>
      </w:r>
      <w:r w:rsidRPr="008B0EC3">
        <w:rPr>
          <w:rFonts w:cs="FrankRuehl"/>
          <w:noProof w:val="0"/>
          <w:szCs w:val="26"/>
          <w:rtl/>
        </w:rPr>
        <w:t>ב. בחינה האם יש מקום לחרוג ממתחם העונש ההולם בין לקולא ובין לחומרא (שיקום, הגנה על שלום הציבור)</w:t>
      </w:r>
      <w:r w:rsidRPr="008B0EC3">
        <w:rPr>
          <w:rFonts w:cs="FrankRuehl" w:hint="cs"/>
          <w:noProof w:val="0"/>
          <w:szCs w:val="26"/>
          <w:rtl/>
        </w:rPr>
        <w:t xml:space="preserve">; </w:t>
      </w:r>
      <w:r w:rsidRPr="008B0EC3">
        <w:rPr>
          <w:rFonts w:cs="FrankRuehl"/>
          <w:noProof w:val="0"/>
          <w:szCs w:val="26"/>
          <w:rtl/>
        </w:rPr>
        <w:t>ג. קביעת העונש המתאים בתוך מתחם העונש ההולם (</w:t>
      </w:r>
      <w:hyperlink r:id="rId27" w:history="1">
        <w:r w:rsidRPr="008B0EC3">
          <w:rPr>
            <w:rFonts w:cs="FrankRuehl"/>
            <w:noProof w:val="0"/>
            <w:szCs w:val="26"/>
            <w:rtl/>
          </w:rPr>
          <w:t>סעיף 40ג(ב)</w:t>
        </w:r>
      </w:hyperlink>
      <w:r w:rsidRPr="008B0EC3">
        <w:rPr>
          <w:rFonts w:cs="FrankRuehl"/>
          <w:noProof w:val="0"/>
          <w:szCs w:val="26"/>
          <w:rtl/>
        </w:rPr>
        <w:t xml:space="preserve"> לחוק העונשין).</w:t>
      </w:r>
    </w:p>
    <w:p w14:paraId="1E1B08D7" w14:textId="77777777" w:rsidR="008B0EC3" w:rsidRPr="008B0EC3" w:rsidRDefault="008B0EC3" w:rsidP="008B0EC3">
      <w:pPr>
        <w:pBdr>
          <w:top w:val="single" w:sz="4" w:space="1" w:color="auto"/>
          <w:bottom w:val="single" w:sz="4" w:space="1" w:color="auto"/>
        </w:pBdr>
        <w:spacing w:after="120" w:line="320" w:lineRule="exact"/>
        <w:jc w:val="both"/>
        <w:rPr>
          <w:rFonts w:cs="FrankRuehl"/>
          <w:noProof w:val="0"/>
          <w:szCs w:val="26"/>
          <w:rtl/>
        </w:rPr>
      </w:pPr>
      <w:r w:rsidRPr="008B0EC3">
        <w:rPr>
          <w:rFonts w:cs="FrankRuehl"/>
          <w:noProof w:val="0"/>
          <w:szCs w:val="26"/>
          <w:rtl/>
        </w:rPr>
        <w:t xml:space="preserve">על פי הוראת </w:t>
      </w:r>
      <w:hyperlink r:id="rId28" w:history="1">
        <w:r w:rsidRPr="008B0EC3">
          <w:rPr>
            <w:rFonts w:cs="FrankRuehl"/>
            <w:noProof w:val="0"/>
            <w:szCs w:val="26"/>
            <w:rtl/>
          </w:rPr>
          <w:t>סעיף 40יג</w:t>
        </w:r>
      </w:hyperlink>
      <w:r w:rsidRPr="008B0EC3">
        <w:rPr>
          <w:rFonts w:cs="FrankRuehl"/>
          <w:noProof w:val="0"/>
          <w:szCs w:val="26"/>
          <w:rtl/>
        </w:rPr>
        <w:t xml:space="preserve"> ל</w:t>
      </w:r>
      <w:hyperlink r:id="rId29" w:history="1">
        <w:r w:rsidRPr="008B0EC3">
          <w:rPr>
            <w:rFonts w:cs="FrankRuehl"/>
            <w:noProof w:val="0"/>
            <w:szCs w:val="26"/>
            <w:rtl/>
          </w:rPr>
          <w:t>חוק העונשין</w:t>
        </w:r>
      </w:hyperlink>
      <w:r w:rsidRPr="008B0EC3">
        <w:rPr>
          <w:rFonts w:cs="FrankRuehl"/>
          <w:noProof w:val="0"/>
          <w:szCs w:val="26"/>
          <w:rtl/>
        </w:rPr>
        <w:t>, בשעה</w:t>
      </w:r>
      <w:r>
        <w:rPr>
          <w:rFonts w:cs="FrankRuehl"/>
          <w:noProof w:val="0"/>
          <w:szCs w:val="26"/>
          <w:rtl/>
        </w:rPr>
        <w:t xml:space="preserve"> </w:t>
      </w:r>
      <w:r w:rsidRPr="008B0EC3">
        <w:rPr>
          <w:rFonts w:cs="FrankRuehl"/>
          <w:noProof w:val="0"/>
          <w:szCs w:val="26"/>
          <w:rtl/>
        </w:rPr>
        <w:t>שהורשע הנאשם בגין</w:t>
      </w:r>
      <w:r>
        <w:rPr>
          <w:rFonts w:cs="FrankRuehl"/>
          <w:noProof w:val="0"/>
          <w:szCs w:val="26"/>
          <w:rtl/>
        </w:rPr>
        <w:t xml:space="preserve"> </w:t>
      </w:r>
      <w:r w:rsidRPr="008B0EC3">
        <w:rPr>
          <w:rFonts w:cs="FrankRuehl"/>
          <w:noProof w:val="0"/>
          <w:szCs w:val="26"/>
          <w:rtl/>
        </w:rPr>
        <w:t>כמה עבירות, יש</w:t>
      </w:r>
      <w:r>
        <w:rPr>
          <w:rFonts w:cs="FrankRuehl"/>
          <w:noProof w:val="0"/>
          <w:szCs w:val="26"/>
          <w:rtl/>
        </w:rPr>
        <w:t xml:space="preserve"> </w:t>
      </w:r>
      <w:r w:rsidRPr="008B0EC3">
        <w:rPr>
          <w:rFonts w:cs="FrankRuehl"/>
          <w:noProof w:val="0"/>
          <w:szCs w:val="26"/>
          <w:rtl/>
        </w:rPr>
        <w:t xml:space="preserve">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w:t>
      </w:r>
      <w:r w:rsidRPr="008B0EC3">
        <w:rPr>
          <w:rFonts w:cs="FrankRuehl"/>
          <w:noProof w:val="0"/>
          <w:szCs w:val="26"/>
          <w:rtl/>
        </w:rPr>
        <w:lastRenderedPageBreak/>
        <w:t xml:space="preserve">אחד, יקבע בית המשפט מתחם ענישה הולם כאמור </w:t>
      </w:r>
      <w:hyperlink r:id="rId30" w:history="1">
        <w:r w:rsidRPr="008B0EC3">
          <w:rPr>
            <w:rFonts w:cs="FrankRuehl"/>
            <w:noProof w:val="0"/>
            <w:szCs w:val="26"/>
            <w:rtl/>
          </w:rPr>
          <w:t>בסעיף 40ג(א)</w:t>
        </w:r>
      </w:hyperlink>
      <w:r w:rsidRPr="008B0EC3">
        <w:rPr>
          <w:rFonts w:cs="FrankRuehl"/>
          <w:noProof w:val="0"/>
          <w:szCs w:val="26"/>
          <w:rtl/>
        </w:rPr>
        <w:t xml:space="preserve"> לאירוע כולו.</w:t>
      </w:r>
      <w:r w:rsidRPr="008B0EC3">
        <w:rPr>
          <w:rFonts w:cs="FrankRuehl" w:hint="cs"/>
          <w:noProof w:val="0"/>
          <w:szCs w:val="26"/>
          <w:rtl/>
        </w:rPr>
        <w:t xml:space="preserve"> במקרה זה, </w:t>
      </w:r>
      <w:r w:rsidRPr="008B0EC3">
        <w:rPr>
          <w:rFonts w:cs="FrankRuehl"/>
          <w:noProof w:val="0"/>
          <w:szCs w:val="26"/>
          <w:rtl/>
        </w:rPr>
        <w:t>מן הדין לקבוע בגין האישומים השונים</w:t>
      </w:r>
      <w:r>
        <w:rPr>
          <w:rFonts w:cs="FrankRuehl"/>
          <w:noProof w:val="0"/>
          <w:szCs w:val="26"/>
          <w:rtl/>
        </w:rPr>
        <w:t xml:space="preserve"> </w:t>
      </w:r>
      <w:r w:rsidRPr="008B0EC3">
        <w:rPr>
          <w:rFonts w:cs="FrankRuehl"/>
          <w:noProof w:val="0"/>
          <w:szCs w:val="26"/>
          <w:rtl/>
        </w:rPr>
        <w:t>מתחם עונש הולם אחד ועונש ראוי אחד בגינם.</w:t>
      </w:r>
    </w:p>
    <w:p w14:paraId="0E2EE6B1" w14:textId="77777777" w:rsidR="008B0EC3" w:rsidRPr="008B0EC3" w:rsidRDefault="008B0EC3" w:rsidP="008B0EC3">
      <w:pPr>
        <w:pBdr>
          <w:top w:val="single" w:sz="4" w:space="1" w:color="auto"/>
          <w:bottom w:val="single" w:sz="4" w:space="1" w:color="auto"/>
        </w:pBdr>
        <w:spacing w:after="120" w:line="320" w:lineRule="exact"/>
        <w:jc w:val="both"/>
        <w:rPr>
          <w:rFonts w:cs="FrankRuehl"/>
          <w:szCs w:val="26"/>
          <w:rtl/>
        </w:rPr>
      </w:pPr>
      <w:r w:rsidRPr="008B0EC3">
        <w:rPr>
          <w:rFonts w:cs="FrankRuehl"/>
          <w:szCs w:val="26"/>
          <w:rtl/>
        </w:rPr>
        <w:t>מדיניות הענישה הנוהגת בעבירת קשירת קשר לביצוע פשע הינה ממאסר על תנאי ועד מספר חודשים של מאסר בפועל מאחורי סורג ובריח שעה שנסיבות ביצוע העבירה ומהות עבירת הפשע הינם שיקולים של ממש בקביעת העונש הראוי בעבירה זו.</w:t>
      </w:r>
    </w:p>
    <w:p w14:paraId="3854CBD3" w14:textId="77777777" w:rsidR="008B0EC3" w:rsidRPr="008B0EC3" w:rsidRDefault="008B0EC3" w:rsidP="008B0EC3">
      <w:pPr>
        <w:pBdr>
          <w:top w:val="single" w:sz="4" w:space="1" w:color="auto"/>
          <w:bottom w:val="single" w:sz="4" w:space="1" w:color="auto"/>
        </w:pBdr>
        <w:spacing w:after="120" w:line="320" w:lineRule="exact"/>
        <w:jc w:val="both"/>
        <w:rPr>
          <w:rFonts w:cs="FrankRuehl"/>
          <w:szCs w:val="26"/>
          <w:rtl/>
        </w:rPr>
      </w:pPr>
      <w:r w:rsidRPr="008B0EC3">
        <w:rPr>
          <w:rFonts w:cs="FrankRuehl"/>
          <w:noProof w:val="0"/>
          <w:szCs w:val="26"/>
          <w:rtl/>
        </w:rPr>
        <w:t xml:space="preserve">מן הראוי למקם עונשו הראוי של הנאשם בחלקו </w:t>
      </w:r>
      <w:r w:rsidRPr="008B0EC3">
        <w:rPr>
          <w:rFonts w:cs="FrankRuehl" w:hint="cs"/>
          <w:noProof w:val="0"/>
          <w:szCs w:val="26"/>
          <w:rtl/>
        </w:rPr>
        <w:t>התחתון</w:t>
      </w:r>
      <w:r w:rsidRPr="008B0EC3">
        <w:rPr>
          <w:rFonts w:cs="FrankRuehl"/>
          <w:noProof w:val="0"/>
          <w:szCs w:val="26"/>
          <w:rtl/>
        </w:rPr>
        <w:t xml:space="preserve"> יחסית של מתחם העונש ההולם נוכח חומרתן</w:t>
      </w:r>
      <w:r w:rsidRPr="008B0EC3">
        <w:rPr>
          <w:rFonts w:cs="FrankRuehl" w:hint="cs"/>
          <w:noProof w:val="0"/>
          <w:szCs w:val="26"/>
          <w:rtl/>
        </w:rPr>
        <w:t xml:space="preserve"> של העבירות מחד גיסא הבאה לידי ביטוי במספרן, כמות הסם שנמכר וסוגו וכן כמות הסם בו החזיק שלא לצריכה עצמית</w:t>
      </w:r>
      <w:r w:rsidRPr="008B0EC3">
        <w:rPr>
          <w:rFonts w:cs="FrankRuehl"/>
          <w:noProof w:val="0"/>
          <w:szCs w:val="26"/>
          <w:rtl/>
        </w:rPr>
        <w:t xml:space="preserve">, הפגיעה הממשית בערכים המוגנים, התכנון המוקדם, אשמו המלא של הנאשם, </w:t>
      </w:r>
      <w:r w:rsidRPr="008B0EC3">
        <w:rPr>
          <w:rFonts w:cs="FrankRuehl" w:hint="cs"/>
          <w:noProof w:val="0"/>
          <w:szCs w:val="26"/>
          <w:rtl/>
        </w:rPr>
        <w:t>ו</w:t>
      </w:r>
      <w:r w:rsidRPr="008B0EC3">
        <w:rPr>
          <w:rFonts w:cs="FrankRuehl"/>
          <w:noProof w:val="0"/>
          <w:szCs w:val="26"/>
          <w:rtl/>
        </w:rPr>
        <w:t xml:space="preserve">היעדר המלצה טיפולית בעניינו, </w:t>
      </w:r>
      <w:r w:rsidRPr="008B0EC3">
        <w:rPr>
          <w:rFonts w:cs="FrankRuehl" w:hint="cs"/>
          <w:noProof w:val="0"/>
          <w:szCs w:val="26"/>
          <w:rtl/>
        </w:rPr>
        <w:t xml:space="preserve">תוך מתן משקל של ממש בעת מיקום העונש הראוי מאידך גיסא להיעדר עבר פלילי לחובת הנאשם, הודאתו בהזדמנות הראשונה, הבעת החרטה בפני בית המשפט והפגיעה הקשה הצפויה בנאשם עם שליחתו למאסר ראשון בחייו מאחורי סורג ובריח. </w:t>
      </w:r>
    </w:p>
    <w:p w14:paraId="281C27FC" w14:textId="77777777" w:rsidR="009761B9" w:rsidRDefault="009761B9" w:rsidP="00344DC4">
      <w:pPr>
        <w:spacing w:line="360" w:lineRule="auto"/>
        <w:jc w:val="center"/>
        <w:rPr>
          <w:rFonts w:ascii="Arial" w:hAnsi="Arial" w:hint="cs"/>
          <w:b/>
          <w:bCs/>
          <w:noProof w:val="0"/>
          <w:sz w:val="28"/>
          <w:szCs w:val="28"/>
          <w:u w:val="single"/>
          <w:rtl/>
        </w:rPr>
      </w:pPr>
      <w:bookmarkStart w:id="5" w:name="PsakDin"/>
      <w:bookmarkStart w:id="6" w:name="ABSTRACT_END"/>
      <w:bookmarkEnd w:id="6"/>
    </w:p>
    <w:p w14:paraId="5B36A937" w14:textId="77777777" w:rsidR="00674318" w:rsidRPr="008B0EC3" w:rsidRDefault="00344DC4" w:rsidP="00344DC4">
      <w:pPr>
        <w:spacing w:line="360" w:lineRule="auto"/>
        <w:jc w:val="center"/>
        <w:rPr>
          <w:rFonts w:ascii="Arial" w:hAnsi="Arial" w:hint="cs"/>
          <w:noProof w:val="0"/>
          <w:sz w:val="28"/>
          <w:szCs w:val="28"/>
          <w:u w:val="single"/>
          <w:rtl/>
        </w:rPr>
      </w:pPr>
      <w:r w:rsidRPr="008B0EC3">
        <w:rPr>
          <w:rFonts w:ascii="Arial" w:hAnsi="Arial"/>
          <w:b/>
          <w:bCs/>
          <w:noProof w:val="0"/>
          <w:sz w:val="28"/>
          <w:szCs w:val="28"/>
          <w:u w:val="single"/>
          <w:rtl/>
        </w:rPr>
        <w:t>גזר</w:t>
      </w:r>
      <w:r w:rsidRPr="008B0EC3">
        <w:rPr>
          <w:rFonts w:ascii="Arial" w:hAnsi="Arial" w:hint="cs"/>
          <w:noProof w:val="0"/>
          <w:sz w:val="28"/>
          <w:szCs w:val="28"/>
          <w:u w:val="single"/>
          <w:rtl/>
        </w:rPr>
        <w:t xml:space="preserve"> </w:t>
      </w:r>
      <w:bookmarkEnd w:id="5"/>
      <w:r w:rsidRPr="008B0EC3">
        <w:rPr>
          <w:rFonts w:ascii="Arial" w:hAnsi="Arial"/>
          <w:b/>
          <w:bCs/>
          <w:noProof w:val="0"/>
          <w:sz w:val="28"/>
          <w:szCs w:val="28"/>
          <w:u w:val="single"/>
          <w:rtl/>
        </w:rPr>
        <w:t>דין</w:t>
      </w:r>
    </w:p>
    <w:p w14:paraId="5B06856F" w14:textId="77777777" w:rsidR="00674318" w:rsidRPr="00AA42F5" w:rsidRDefault="00674318" w:rsidP="00674318">
      <w:pPr>
        <w:spacing w:line="360" w:lineRule="auto"/>
        <w:jc w:val="both"/>
        <w:rPr>
          <w:rFonts w:ascii="Arial" w:hAnsi="Arial"/>
          <w:noProof w:val="0"/>
          <w:highlight w:val="yellow"/>
          <w:rtl/>
        </w:rPr>
      </w:pPr>
    </w:p>
    <w:p w14:paraId="2439E717" w14:textId="77777777" w:rsidR="00674318" w:rsidRPr="00AA42F5" w:rsidRDefault="00674318" w:rsidP="00674318">
      <w:pPr>
        <w:spacing w:line="360" w:lineRule="auto"/>
        <w:ind w:left="720" w:hanging="720"/>
        <w:rPr>
          <w:rFonts w:ascii="Arial" w:hAnsi="Arial"/>
          <w:noProof w:val="0"/>
          <w:rtl/>
        </w:rPr>
      </w:pPr>
      <w:r>
        <w:rPr>
          <w:rFonts w:ascii="Arial" w:hAnsi="Arial" w:hint="cs"/>
          <w:noProof w:val="0"/>
          <w:rtl/>
        </w:rPr>
        <w:t>1.</w:t>
      </w:r>
      <w:r>
        <w:rPr>
          <w:rFonts w:ascii="Arial" w:hAnsi="Arial"/>
          <w:noProof w:val="0"/>
          <w:rtl/>
        </w:rPr>
        <w:tab/>
      </w:r>
      <w:r w:rsidRPr="00AA42F5">
        <w:rPr>
          <w:rFonts w:ascii="Arial" w:hAnsi="Arial"/>
          <w:noProof w:val="0"/>
          <w:rtl/>
        </w:rPr>
        <w:t>הנאשם הורשע על פי הודאתו בעובדות כתב האישום המתוקן בביצוע העבירות כדלקמן :</w:t>
      </w:r>
    </w:p>
    <w:p w14:paraId="5C63292E" w14:textId="77777777" w:rsidR="00674318" w:rsidRDefault="00674318" w:rsidP="006C7FDD">
      <w:pPr>
        <w:spacing w:line="360" w:lineRule="auto"/>
        <w:ind w:left="720"/>
        <w:jc w:val="both"/>
        <w:rPr>
          <w:rFonts w:ascii="Arial" w:hAnsi="Arial"/>
          <w:noProof w:val="0"/>
          <w:rtl/>
        </w:rPr>
      </w:pPr>
      <w:r w:rsidRPr="00AA42F5">
        <w:rPr>
          <w:rFonts w:ascii="Arial" w:hAnsi="Arial"/>
          <w:noProof w:val="0"/>
          <w:rtl/>
        </w:rPr>
        <w:t xml:space="preserve">אישום ראשון – </w:t>
      </w:r>
      <w:r w:rsidRPr="00AA42F5">
        <w:rPr>
          <w:rFonts w:ascii="Arial" w:hAnsi="Arial" w:hint="cs"/>
          <w:noProof w:val="0"/>
          <w:rtl/>
        </w:rPr>
        <w:t>סיוע ל</w:t>
      </w:r>
      <w:r w:rsidRPr="00AA42F5">
        <w:rPr>
          <w:rFonts w:ascii="Arial" w:hAnsi="Arial"/>
          <w:noProof w:val="0"/>
          <w:rtl/>
        </w:rPr>
        <w:t xml:space="preserve">סחר בסם מסוכן , עבירה לפי סעיף </w:t>
      </w:r>
      <w:hyperlink r:id="rId31" w:history="1">
        <w:r w:rsidR="00344DC4" w:rsidRPr="00344DC4">
          <w:rPr>
            <w:rFonts w:ascii="Arial" w:hAnsi="Arial"/>
            <w:noProof w:val="0"/>
            <w:color w:val="0000FF"/>
            <w:u w:val="single"/>
            <w:rtl/>
          </w:rPr>
          <w:t>13 + 19א'</w:t>
        </w:r>
      </w:hyperlink>
      <w:r w:rsidRPr="00AA42F5">
        <w:rPr>
          <w:rFonts w:ascii="Arial" w:hAnsi="Arial"/>
          <w:noProof w:val="0"/>
          <w:rtl/>
        </w:rPr>
        <w:t xml:space="preserve"> ל</w:t>
      </w:r>
      <w:hyperlink r:id="rId32" w:history="1">
        <w:r w:rsidR="005D26CA" w:rsidRPr="005D26CA">
          <w:rPr>
            <w:rFonts w:ascii="Arial" w:hAnsi="Arial"/>
            <w:noProof w:val="0"/>
            <w:color w:val="0000FF"/>
            <w:u w:val="single"/>
            <w:rtl/>
          </w:rPr>
          <w:t>פקודת הסמים המסוכנים</w:t>
        </w:r>
      </w:hyperlink>
      <w:r w:rsidRPr="00AA42F5">
        <w:rPr>
          <w:rFonts w:ascii="Arial" w:hAnsi="Arial"/>
          <w:noProof w:val="0"/>
          <w:rtl/>
        </w:rPr>
        <w:t xml:space="preserve"> (נוסח חדש), תשל"ג – 1973 (להלן :"</w:t>
      </w:r>
      <w:r>
        <w:rPr>
          <w:rFonts w:ascii="Arial" w:hAnsi="Arial"/>
          <w:noProof w:val="0"/>
          <w:rtl/>
        </w:rPr>
        <w:t>פקודת הסמים המסוכנים</w:t>
      </w:r>
      <w:r w:rsidRPr="00AA42F5">
        <w:rPr>
          <w:rFonts w:ascii="Arial" w:hAnsi="Arial"/>
          <w:noProof w:val="0"/>
          <w:rtl/>
        </w:rPr>
        <w:t>")</w:t>
      </w:r>
      <w:r w:rsidRPr="00AA42F5">
        <w:rPr>
          <w:rFonts w:ascii="Arial" w:hAnsi="Arial" w:hint="cs"/>
          <w:noProof w:val="0"/>
          <w:rtl/>
        </w:rPr>
        <w:t xml:space="preserve"> </w:t>
      </w:r>
      <w:hyperlink r:id="rId33" w:history="1">
        <w:r w:rsidR="00344DC4" w:rsidRPr="00344DC4">
          <w:rPr>
            <w:rFonts w:ascii="Arial" w:hAnsi="Arial"/>
            <w:noProof w:val="0"/>
            <w:color w:val="0000FF"/>
            <w:u w:val="single"/>
            <w:rtl/>
          </w:rPr>
          <w:t>וסעיף 31</w:t>
        </w:r>
      </w:hyperlink>
      <w:r w:rsidRPr="00AA42F5">
        <w:rPr>
          <w:rFonts w:ascii="Arial" w:hAnsi="Arial" w:hint="cs"/>
          <w:noProof w:val="0"/>
          <w:rtl/>
        </w:rPr>
        <w:t xml:space="preserve"> ל</w:t>
      </w:r>
      <w:hyperlink r:id="rId34" w:history="1">
        <w:r w:rsidR="005D26CA" w:rsidRPr="005D26CA">
          <w:rPr>
            <w:rFonts w:ascii="Arial" w:hAnsi="Arial"/>
            <w:noProof w:val="0"/>
            <w:color w:val="0000FF"/>
            <w:u w:val="single"/>
            <w:rtl/>
          </w:rPr>
          <w:t>חוק העונשין</w:t>
        </w:r>
      </w:hyperlink>
      <w:r w:rsidRPr="00AA42F5">
        <w:rPr>
          <w:rFonts w:ascii="Arial" w:hAnsi="Arial" w:hint="cs"/>
          <w:noProof w:val="0"/>
          <w:rtl/>
        </w:rPr>
        <w:t xml:space="preserve">, תשל"ז </w:t>
      </w:r>
      <w:r w:rsidRPr="00AA42F5">
        <w:rPr>
          <w:rFonts w:ascii="Arial" w:hAnsi="Arial"/>
          <w:noProof w:val="0"/>
          <w:rtl/>
        </w:rPr>
        <w:t>–</w:t>
      </w:r>
      <w:r w:rsidRPr="00AA42F5">
        <w:rPr>
          <w:rFonts w:ascii="Arial" w:hAnsi="Arial" w:hint="cs"/>
          <w:noProof w:val="0"/>
          <w:rtl/>
        </w:rPr>
        <w:t xml:space="preserve"> 1977 (להלן : "חוק העונשין").</w:t>
      </w:r>
    </w:p>
    <w:p w14:paraId="632FC305" w14:textId="77777777" w:rsidR="00674318" w:rsidRPr="00AA42F5" w:rsidRDefault="00674318" w:rsidP="006C7FDD">
      <w:pPr>
        <w:spacing w:line="360" w:lineRule="auto"/>
        <w:jc w:val="both"/>
        <w:rPr>
          <w:rFonts w:ascii="Arial" w:hAnsi="Arial"/>
          <w:noProof w:val="0"/>
          <w:rtl/>
        </w:rPr>
      </w:pPr>
    </w:p>
    <w:p w14:paraId="3A597394"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אישום שני – סחר בסם מ</w:t>
      </w:r>
      <w:r>
        <w:rPr>
          <w:rFonts w:ascii="Arial" w:hAnsi="Arial"/>
          <w:noProof w:val="0"/>
          <w:rtl/>
        </w:rPr>
        <w:t xml:space="preserve">סוכן לפי סעיפים </w:t>
      </w:r>
      <w:hyperlink r:id="rId35" w:history="1">
        <w:r w:rsidR="00344DC4" w:rsidRPr="00344DC4">
          <w:rPr>
            <w:rFonts w:ascii="Arial" w:hAnsi="Arial"/>
            <w:noProof w:val="0"/>
            <w:color w:val="0000FF"/>
            <w:u w:val="single"/>
            <w:rtl/>
          </w:rPr>
          <w:t>13 + 19א'</w:t>
        </w:r>
      </w:hyperlink>
      <w:r>
        <w:rPr>
          <w:rFonts w:ascii="Arial" w:hAnsi="Arial"/>
          <w:noProof w:val="0"/>
          <w:rtl/>
        </w:rPr>
        <w:t xml:space="preserve"> ל</w:t>
      </w:r>
      <w:hyperlink r:id="rId36" w:history="1">
        <w:r w:rsidR="005D26CA" w:rsidRPr="005D26CA">
          <w:rPr>
            <w:rFonts w:ascii="Arial" w:hAnsi="Arial"/>
            <w:noProof w:val="0"/>
            <w:color w:val="0000FF"/>
            <w:u w:val="single"/>
            <w:rtl/>
          </w:rPr>
          <w:t>פקודת הסמים המסוכנים</w:t>
        </w:r>
      </w:hyperlink>
      <w:r w:rsidRPr="007928A0">
        <w:rPr>
          <w:rFonts w:ascii="Arial" w:hAnsi="Arial" w:hint="cs"/>
          <w:noProof w:val="0"/>
          <w:rtl/>
        </w:rPr>
        <w:t xml:space="preserve"> וקשירת קשר לביצוע פשע </w:t>
      </w:r>
      <w:r w:rsidRPr="007928A0">
        <w:rPr>
          <w:rFonts w:ascii="Arial" w:hAnsi="Arial"/>
          <w:noProof w:val="0"/>
          <w:rtl/>
        </w:rPr>
        <w:t>–</w:t>
      </w:r>
      <w:r w:rsidRPr="007928A0">
        <w:rPr>
          <w:rFonts w:ascii="Arial" w:hAnsi="Arial" w:hint="cs"/>
          <w:noProof w:val="0"/>
          <w:rtl/>
        </w:rPr>
        <w:t xml:space="preserve"> עבירה לפי </w:t>
      </w:r>
      <w:hyperlink r:id="rId37" w:history="1">
        <w:r w:rsidR="00344DC4" w:rsidRPr="00344DC4">
          <w:rPr>
            <w:rFonts w:ascii="Arial" w:hAnsi="Arial"/>
            <w:noProof w:val="0"/>
            <w:color w:val="0000FF"/>
            <w:u w:val="single"/>
            <w:rtl/>
          </w:rPr>
          <w:t>סעיף 499(א)(1)</w:t>
        </w:r>
      </w:hyperlink>
      <w:r w:rsidRPr="007928A0">
        <w:rPr>
          <w:rFonts w:ascii="Arial" w:hAnsi="Arial" w:hint="cs"/>
          <w:noProof w:val="0"/>
          <w:rtl/>
        </w:rPr>
        <w:t xml:space="preserve"> ל</w:t>
      </w:r>
      <w:hyperlink r:id="rId38" w:history="1">
        <w:r w:rsidR="005D26CA" w:rsidRPr="005D26CA">
          <w:rPr>
            <w:rFonts w:ascii="Arial" w:hAnsi="Arial"/>
            <w:noProof w:val="0"/>
            <w:color w:val="0000FF"/>
            <w:u w:val="single"/>
            <w:rtl/>
          </w:rPr>
          <w:t>חוק העונשין</w:t>
        </w:r>
      </w:hyperlink>
      <w:r w:rsidRPr="007928A0">
        <w:rPr>
          <w:rFonts w:ascii="Arial" w:hAnsi="Arial" w:hint="cs"/>
          <w:noProof w:val="0"/>
          <w:rtl/>
        </w:rPr>
        <w:t>.</w:t>
      </w:r>
    </w:p>
    <w:p w14:paraId="14B3C9AA" w14:textId="77777777" w:rsidR="00674318" w:rsidRPr="00AA42F5" w:rsidRDefault="00674318" w:rsidP="006C7FDD">
      <w:pPr>
        <w:spacing w:line="360" w:lineRule="auto"/>
        <w:jc w:val="both"/>
        <w:rPr>
          <w:rFonts w:ascii="Arial" w:hAnsi="Arial"/>
          <w:noProof w:val="0"/>
          <w:highlight w:val="yellow"/>
          <w:rtl/>
        </w:rPr>
      </w:pPr>
    </w:p>
    <w:p w14:paraId="504C2A84"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 xml:space="preserve">אישום שלישי – </w:t>
      </w:r>
      <w:r w:rsidRPr="007928A0">
        <w:rPr>
          <w:rFonts w:ascii="Arial" w:hAnsi="Arial" w:hint="cs"/>
          <w:noProof w:val="0"/>
          <w:rtl/>
        </w:rPr>
        <w:t xml:space="preserve"> </w:t>
      </w:r>
      <w:r w:rsidRPr="007928A0">
        <w:rPr>
          <w:rFonts w:ascii="Arial" w:hAnsi="Arial"/>
          <w:noProof w:val="0"/>
          <w:rtl/>
        </w:rPr>
        <w:t xml:space="preserve">סחר בסם מסוכן לפי סעיפים </w:t>
      </w:r>
      <w:hyperlink r:id="rId39" w:history="1">
        <w:r w:rsidR="00344DC4" w:rsidRPr="00344DC4">
          <w:rPr>
            <w:rFonts w:ascii="Arial" w:hAnsi="Arial"/>
            <w:noProof w:val="0"/>
            <w:color w:val="0000FF"/>
            <w:u w:val="single"/>
            <w:rtl/>
          </w:rPr>
          <w:t>13 + 19א'</w:t>
        </w:r>
      </w:hyperlink>
      <w:r w:rsidRPr="007928A0">
        <w:rPr>
          <w:rFonts w:ascii="Arial" w:hAnsi="Arial"/>
          <w:noProof w:val="0"/>
          <w:rtl/>
        </w:rPr>
        <w:t xml:space="preserve"> ל</w:t>
      </w:r>
      <w:hyperlink r:id="rId40" w:history="1">
        <w:r w:rsidR="005D26CA" w:rsidRPr="005D26CA">
          <w:rPr>
            <w:rFonts w:ascii="Arial" w:hAnsi="Arial"/>
            <w:noProof w:val="0"/>
            <w:color w:val="0000FF"/>
            <w:u w:val="single"/>
            <w:rtl/>
          </w:rPr>
          <w:t>פקודת הסמים המסוכנים</w:t>
        </w:r>
      </w:hyperlink>
      <w:r w:rsidRPr="007928A0">
        <w:rPr>
          <w:rFonts w:ascii="Arial" w:hAnsi="Arial" w:hint="cs"/>
          <w:noProof w:val="0"/>
          <w:rtl/>
        </w:rPr>
        <w:t xml:space="preserve"> וקשירת קשר לביצוע פשע </w:t>
      </w:r>
      <w:r w:rsidRPr="007928A0">
        <w:rPr>
          <w:rFonts w:ascii="Arial" w:hAnsi="Arial"/>
          <w:noProof w:val="0"/>
          <w:rtl/>
        </w:rPr>
        <w:t>–</w:t>
      </w:r>
      <w:r w:rsidRPr="007928A0">
        <w:rPr>
          <w:rFonts w:ascii="Arial" w:hAnsi="Arial" w:hint="cs"/>
          <w:noProof w:val="0"/>
          <w:rtl/>
        </w:rPr>
        <w:t xml:space="preserve"> עבירה לפי </w:t>
      </w:r>
      <w:hyperlink r:id="rId41" w:history="1">
        <w:r w:rsidR="00344DC4" w:rsidRPr="00344DC4">
          <w:rPr>
            <w:rFonts w:ascii="Arial" w:hAnsi="Arial"/>
            <w:noProof w:val="0"/>
            <w:color w:val="0000FF"/>
            <w:u w:val="single"/>
            <w:rtl/>
          </w:rPr>
          <w:t>סעיף 499(א)(1)</w:t>
        </w:r>
      </w:hyperlink>
      <w:r w:rsidRPr="007928A0">
        <w:rPr>
          <w:rFonts w:ascii="Arial" w:hAnsi="Arial" w:hint="cs"/>
          <w:noProof w:val="0"/>
          <w:rtl/>
        </w:rPr>
        <w:t xml:space="preserve"> ל</w:t>
      </w:r>
      <w:hyperlink r:id="rId42" w:history="1">
        <w:r w:rsidR="005D26CA" w:rsidRPr="005D26CA">
          <w:rPr>
            <w:rFonts w:ascii="Arial" w:hAnsi="Arial"/>
            <w:noProof w:val="0"/>
            <w:color w:val="0000FF"/>
            <w:u w:val="single"/>
            <w:rtl/>
          </w:rPr>
          <w:t>חוק העונשין</w:t>
        </w:r>
      </w:hyperlink>
      <w:r w:rsidRPr="007928A0">
        <w:rPr>
          <w:rFonts w:ascii="Arial" w:hAnsi="Arial" w:hint="cs"/>
          <w:noProof w:val="0"/>
          <w:rtl/>
        </w:rPr>
        <w:t>.</w:t>
      </w:r>
    </w:p>
    <w:p w14:paraId="1507E6CB" w14:textId="77777777" w:rsidR="00674318" w:rsidRPr="007928A0" w:rsidRDefault="00674318" w:rsidP="006C7FDD">
      <w:pPr>
        <w:spacing w:line="360" w:lineRule="auto"/>
        <w:jc w:val="both"/>
        <w:rPr>
          <w:rFonts w:ascii="Arial" w:hAnsi="Arial"/>
          <w:noProof w:val="0"/>
          <w:rtl/>
        </w:rPr>
      </w:pPr>
    </w:p>
    <w:p w14:paraId="6B2DAF3E" w14:textId="77777777" w:rsidR="00674318" w:rsidRPr="007928A0" w:rsidRDefault="00674318" w:rsidP="006C7FDD">
      <w:pPr>
        <w:spacing w:line="360" w:lineRule="auto"/>
        <w:ind w:left="720"/>
        <w:jc w:val="both"/>
        <w:rPr>
          <w:rFonts w:ascii="Arial" w:hAnsi="Arial"/>
          <w:noProof w:val="0"/>
          <w:rtl/>
        </w:rPr>
      </w:pPr>
      <w:r w:rsidRPr="007928A0">
        <w:rPr>
          <w:rFonts w:ascii="Arial" w:hAnsi="Arial"/>
          <w:noProof w:val="0"/>
          <w:rtl/>
        </w:rPr>
        <w:t xml:space="preserve">אישום רביעי – </w:t>
      </w:r>
      <w:r w:rsidRPr="007928A0">
        <w:rPr>
          <w:rFonts w:ascii="Arial" w:hAnsi="Arial" w:hint="cs"/>
          <w:noProof w:val="0"/>
          <w:rtl/>
        </w:rPr>
        <w:t xml:space="preserve">החזקת סם מסוכן שלא לצריכה עצמית </w:t>
      </w:r>
      <w:r w:rsidRPr="007928A0">
        <w:rPr>
          <w:rFonts w:ascii="Arial" w:hAnsi="Arial"/>
          <w:noProof w:val="0"/>
          <w:rtl/>
        </w:rPr>
        <w:t>–</w:t>
      </w:r>
      <w:r w:rsidRPr="007928A0">
        <w:rPr>
          <w:rFonts w:ascii="Arial" w:hAnsi="Arial" w:hint="cs"/>
          <w:noProof w:val="0"/>
          <w:rtl/>
        </w:rPr>
        <w:t xml:space="preserve"> עבירה לפי סעיף </w:t>
      </w:r>
      <w:hyperlink r:id="rId43" w:history="1">
        <w:r w:rsidR="00344DC4" w:rsidRPr="00344DC4">
          <w:rPr>
            <w:rFonts w:ascii="Arial" w:hAnsi="Arial"/>
            <w:noProof w:val="0"/>
            <w:color w:val="0000FF"/>
            <w:u w:val="single"/>
            <w:rtl/>
          </w:rPr>
          <w:t>7(א) + 7(ג)</w:t>
        </w:r>
      </w:hyperlink>
      <w:r w:rsidRPr="007928A0">
        <w:rPr>
          <w:rFonts w:ascii="Arial" w:hAnsi="Arial" w:hint="cs"/>
          <w:noProof w:val="0"/>
          <w:rtl/>
        </w:rPr>
        <w:t xml:space="preserve"> רישא</w:t>
      </w:r>
      <w:r>
        <w:rPr>
          <w:rFonts w:ascii="Arial" w:hAnsi="Arial"/>
          <w:noProof w:val="0"/>
          <w:rtl/>
        </w:rPr>
        <w:t xml:space="preserve"> ל</w:t>
      </w:r>
      <w:hyperlink r:id="rId44" w:history="1">
        <w:r w:rsidR="005D26CA" w:rsidRPr="005D26CA">
          <w:rPr>
            <w:rFonts w:ascii="Arial" w:hAnsi="Arial"/>
            <w:noProof w:val="0"/>
            <w:color w:val="0000FF"/>
            <w:u w:val="single"/>
            <w:rtl/>
          </w:rPr>
          <w:t>פקודת הסמים המסוכנים</w:t>
        </w:r>
      </w:hyperlink>
      <w:r w:rsidRPr="007928A0">
        <w:rPr>
          <w:rFonts w:ascii="Arial" w:hAnsi="Arial"/>
          <w:noProof w:val="0"/>
          <w:rtl/>
        </w:rPr>
        <w:t>.</w:t>
      </w:r>
    </w:p>
    <w:p w14:paraId="52A8D1E3" w14:textId="77777777" w:rsidR="00674318" w:rsidRPr="00AA42F5" w:rsidRDefault="00674318" w:rsidP="006C7FDD">
      <w:pPr>
        <w:spacing w:line="360" w:lineRule="auto"/>
        <w:jc w:val="both"/>
        <w:rPr>
          <w:rFonts w:ascii="Arial" w:hAnsi="Arial"/>
          <w:noProof w:val="0"/>
          <w:highlight w:val="yellow"/>
          <w:rtl/>
        </w:rPr>
      </w:pPr>
      <w:r>
        <w:rPr>
          <w:rFonts w:ascii="Arial" w:hAnsi="Arial" w:hint="cs"/>
          <w:noProof w:val="0"/>
          <w:highlight w:val="yellow"/>
          <w:rtl/>
        </w:rPr>
        <w:t xml:space="preserve">  </w:t>
      </w:r>
    </w:p>
    <w:p w14:paraId="3188CEC0" w14:textId="77777777" w:rsidR="00674318" w:rsidRPr="00BC7864" w:rsidRDefault="00674318" w:rsidP="006C7FDD">
      <w:pPr>
        <w:spacing w:line="360" w:lineRule="auto"/>
        <w:jc w:val="both"/>
        <w:rPr>
          <w:rFonts w:ascii="Arial" w:hAnsi="Arial"/>
          <w:noProof w:val="0"/>
          <w:rtl/>
        </w:rPr>
      </w:pPr>
      <w:r w:rsidRPr="00BC7864">
        <w:rPr>
          <w:rFonts w:ascii="Arial" w:hAnsi="Arial"/>
          <w:noProof w:val="0"/>
          <w:rtl/>
        </w:rPr>
        <w:t>2.</w:t>
      </w:r>
      <w:r w:rsidRPr="00BC7864">
        <w:rPr>
          <w:rFonts w:ascii="Arial" w:hAnsi="Arial"/>
          <w:noProof w:val="0"/>
          <w:rtl/>
        </w:rPr>
        <w:tab/>
        <w:t>מכתב האישום המתוקן עולה כדלקמן:</w:t>
      </w:r>
    </w:p>
    <w:p w14:paraId="68707B0F" w14:textId="77777777" w:rsidR="00674318" w:rsidRDefault="00674318" w:rsidP="006C7FDD">
      <w:pPr>
        <w:spacing w:line="360" w:lineRule="auto"/>
        <w:jc w:val="both"/>
        <w:rPr>
          <w:rFonts w:ascii="Arial" w:hAnsi="Arial"/>
          <w:noProof w:val="0"/>
          <w:highlight w:val="yellow"/>
          <w:rtl/>
        </w:rPr>
      </w:pPr>
    </w:p>
    <w:p w14:paraId="3E2DCA16" w14:textId="77777777" w:rsidR="00674318" w:rsidRDefault="00674318" w:rsidP="006C7FDD">
      <w:pPr>
        <w:spacing w:after="160" w:line="360" w:lineRule="auto"/>
        <w:jc w:val="both"/>
        <w:rPr>
          <w:rFonts w:ascii="David" w:hAnsi="David"/>
          <w:b/>
          <w:bCs/>
          <w:noProof w:val="0"/>
          <w:u w:val="single"/>
        </w:rPr>
      </w:pPr>
      <w:r>
        <w:rPr>
          <w:rFonts w:ascii="David" w:hAnsi="David" w:hint="cs"/>
          <w:b/>
          <w:bCs/>
          <w:u w:val="single"/>
          <w:rtl/>
        </w:rPr>
        <w:t>חל</w:t>
      </w:r>
      <w:r>
        <w:rPr>
          <w:rFonts w:ascii="David" w:hAnsi="David"/>
          <w:b/>
          <w:bCs/>
          <w:u w:val="single"/>
          <w:rtl/>
        </w:rPr>
        <w:t>ק כללי:</w:t>
      </w:r>
    </w:p>
    <w:p w14:paraId="7DAE8D73" w14:textId="77777777" w:rsidR="00674318" w:rsidRDefault="00674318" w:rsidP="006C7FDD">
      <w:pPr>
        <w:spacing w:after="160" w:line="360" w:lineRule="auto"/>
        <w:jc w:val="both"/>
        <w:rPr>
          <w:rFonts w:ascii="David" w:hAnsi="David"/>
        </w:rPr>
      </w:pPr>
      <w:r>
        <w:rPr>
          <w:rFonts w:ascii="David" w:hAnsi="David"/>
          <w:rtl/>
        </w:rPr>
        <w:t>1. בין החודשים דצמבר 2017 - מרץ 2019 במסגרת מבצע "קפטן אמריקה" שימש הסוכן נ"פ 772757-17 כסוכן משטרתי סמוי (להלן: "הסוכן") במחוזות חוף וצפון, ובמסגרת זו פעל באופן חשאי לשם איסוף ראיות ומידע כנגד עבריינים.</w:t>
      </w:r>
    </w:p>
    <w:p w14:paraId="2C755E5A" w14:textId="77777777" w:rsidR="00674318" w:rsidRDefault="00674318" w:rsidP="006C7FDD">
      <w:pPr>
        <w:spacing w:after="160" w:line="360" w:lineRule="auto"/>
        <w:jc w:val="both"/>
        <w:rPr>
          <w:rFonts w:ascii="David" w:hAnsi="David"/>
          <w:rtl/>
        </w:rPr>
      </w:pPr>
      <w:r>
        <w:rPr>
          <w:rFonts w:ascii="David" w:hAnsi="David"/>
          <w:rtl/>
        </w:rPr>
        <w:lastRenderedPageBreak/>
        <w:t xml:space="preserve">2. מטרת הפעלת הסוכן הינה מיגור תופעת הסחר והפצת הסמים במחוזות חוף וצפון הנעשים </w:t>
      </w:r>
      <w:r w:rsidRPr="006D734F">
        <w:rPr>
          <w:rFonts w:ascii="David" w:hAnsi="David"/>
          <w:rtl/>
        </w:rPr>
        <w:t xml:space="preserve">באמצעות יישומון אינטרנטי בשם "טלגראס", הפועלת על בסיס פלטפורמת אפליקציית "טלגראס" </w:t>
      </w:r>
      <w:r>
        <w:rPr>
          <w:rFonts w:ascii="David" w:hAnsi="David"/>
          <w:rtl/>
        </w:rPr>
        <w:t>(להלן :"האפליקציה").</w:t>
      </w:r>
    </w:p>
    <w:p w14:paraId="2DB179FD" w14:textId="77777777" w:rsidR="00674318" w:rsidRDefault="00674318" w:rsidP="006C7FDD">
      <w:pPr>
        <w:spacing w:after="160" w:line="360" w:lineRule="auto"/>
        <w:jc w:val="both"/>
        <w:rPr>
          <w:rFonts w:ascii="David" w:hAnsi="David"/>
          <w:rtl/>
        </w:rPr>
      </w:pPr>
      <w:r>
        <w:rPr>
          <w:rFonts w:ascii="David" w:hAnsi="David"/>
          <w:rtl/>
        </w:rPr>
        <w:t>3. רשת זו, אשר תפסה תאוצה בעת האחרונה, מאגדת תחתיה את פעילותם של אלפי סוחרים ומהווה כיום את זירת הסחר בסמים הגדולה בישראל תוך ניצול יכולות ההצפנה והתקשורת החשאית של האפליקציה לשם הימנעות מגילוי וענישה על ידי רשויות החוק.</w:t>
      </w:r>
    </w:p>
    <w:p w14:paraId="0CA1A9D8" w14:textId="77777777" w:rsidR="00674318" w:rsidRDefault="00674318" w:rsidP="006C7FDD">
      <w:pPr>
        <w:spacing w:after="160" w:line="360" w:lineRule="auto"/>
        <w:jc w:val="both"/>
        <w:rPr>
          <w:rFonts w:ascii="David" w:hAnsi="David"/>
          <w:rtl/>
        </w:rPr>
      </w:pPr>
      <w:r>
        <w:rPr>
          <w:rFonts w:ascii="David" w:hAnsi="David"/>
          <w:rtl/>
        </w:rPr>
        <w:t>4. האפליקציה מאופיינת ברמת אבטחה מידע מהגבוהות ביותר אשר קיימות היום ברשתות החברתיות האינטרנטיות, יחידותה נובעת מאפשרויות רבות ושונות למנוע מעקב אחר השימוש בה, דוגמת, מנגנון השמדת תכנים אוטומטי, התראה בדבר פעולה של צילום מסך על ידי צד אחד לשיחה בפני הצד האחר, וכן קושי מצד רשויות האכיפה לבצע ציטוט לשיחות שניתן לנהל באמצעותה.</w:t>
      </w:r>
    </w:p>
    <w:p w14:paraId="30FD6929" w14:textId="77777777" w:rsidR="00674318" w:rsidRDefault="00674318" w:rsidP="006C7FDD">
      <w:pPr>
        <w:spacing w:after="160" w:line="360" w:lineRule="auto"/>
        <w:jc w:val="both"/>
        <w:rPr>
          <w:rFonts w:ascii="David" w:hAnsi="David"/>
          <w:rtl/>
        </w:rPr>
      </w:pPr>
      <w:r>
        <w:rPr>
          <w:rFonts w:ascii="David" w:hAnsi="David"/>
          <w:rtl/>
        </w:rPr>
        <w:t>5. החל מחודש מאי לשנת 2017 נמנה הסוכן עם חברי הנהלת האפליקציה ושימש כראש צוות "גישור ועוקץ" אשר אמון על רמאויות, תלונות והונאות מצד לקוחות וסוחרים. מתוקף תפקידו זה היו לסוכן הרשאות ויכולת גישה אל מאגרי המידע של האפליקציה אשר מכילים את פרטיהם האישיים של הסוחרים לרבות צילומי תעודת זהות, פרופיל פייסבוק, מסמכים, סרטון בו מציג הסוחר את מרכולתו האסורה ופרטי זיהוי נוספים.</w:t>
      </w:r>
    </w:p>
    <w:p w14:paraId="04B80B63" w14:textId="77777777" w:rsidR="00674318" w:rsidRDefault="00674318" w:rsidP="006C7FDD">
      <w:pPr>
        <w:spacing w:after="160" w:line="360" w:lineRule="auto"/>
        <w:jc w:val="both"/>
        <w:rPr>
          <w:rFonts w:ascii="David" w:hAnsi="David"/>
          <w:rtl/>
        </w:rPr>
      </w:pPr>
      <w:r>
        <w:rPr>
          <w:rFonts w:ascii="David" w:hAnsi="David"/>
          <w:u w:val="single"/>
          <w:rtl/>
        </w:rPr>
        <w:t>אישום מס' 1:</w:t>
      </w:r>
    </w:p>
    <w:p w14:paraId="23997F00" w14:textId="77777777" w:rsidR="00674318" w:rsidRDefault="00674318" w:rsidP="006C7FDD">
      <w:pPr>
        <w:spacing w:after="160" w:line="360" w:lineRule="auto"/>
        <w:jc w:val="both"/>
        <w:rPr>
          <w:rFonts w:ascii="David" w:hAnsi="David"/>
          <w:rtl/>
        </w:rPr>
      </w:pPr>
      <w:r>
        <w:rPr>
          <w:rFonts w:ascii="David" w:hAnsi="David"/>
          <w:rtl/>
        </w:rPr>
        <w:t>1. ביום 21.06.18, בשעה 18:12 לערך, פנה הסוכן באמצעות האפליקציה אל הנאשם והחל להתכתב עמו במטרה לרכוש סמים וזאת בעקבות פרסומו של הנאשם על מכירת סמים מסוכנים לצד מחירון.</w:t>
      </w:r>
    </w:p>
    <w:p w14:paraId="52A9F904" w14:textId="77777777" w:rsidR="00674318" w:rsidRDefault="00674318" w:rsidP="006C7FDD">
      <w:pPr>
        <w:spacing w:after="160" w:line="360" w:lineRule="auto"/>
        <w:jc w:val="both"/>
        <w:rPr>
          <w:rFonts w:ascii="David" w:hAnsi="David"/>
          <w:rtl/>
        </w:rPr>
      </w:pPr>
      <w:r>
        <w:rPr>
          <w:rFonts w:ascii="David" w:hAnsi="David"/>
          <w:rtl/>
        </w:rPr>
        <w:t xml:space="preserve">2. באותן הנסיבות, במסגרת ההתכתבויות, ולאחר שהסוכן הביע התעניינות ברכישת סמים, סיכמו ביניהם השניים כי הנאשם ימכור לסוכן סם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20 גרם וכן סם מסוג </w:t>
      </w:r>
      <w:r>
        <w:rPr>
          <w:rFonts w:ascii="David" w:hAnsi="David"/>
        </w:rPr>
        <w:t>LSD</w:t>
      </w:r>
      <w:r>
        <w:rPr>
          <w:rFonts w:ascii="David" w:hAnsi="David"/>
          <w:rtl/>
        </w:rPr>
        <w:t xml:space="preserve"> בכמות של 4 יחידות בתמורה לסכום כספי בסך 3,900 ₪ </w:t>
      </w:r>
      <w:r w:rsidR="005D26CA">
        <w:rPr>
          <w:rFonts w:ascii="David" w:hAnsi="David"/>
          <w:rtl/>
        </w:rPr>
        <w:t xml:space="preserve"> </w:t>
      </w:r>
      <w:r>
        <w:rPr>
          <w:rFonts w:ascii="David" w:hAnsi="David"/>
          <w:rtl/>
        </w:rPr>
        <w:t xml:space="preserve">(להלן : "עסקת הסם"). כן סוכם ביניהם, </w:t>
      </w:r>
      <w:r>
        <w:rPr>
          <w:rFonts w:ascii="Arial" w:hAnsi="Arial" w:cs="Arial"/>
          <w:rtl/>
        </w:rPr>
        <w:t>כי הנאשם</w:t>
      </w:r>
      <w:r>
        <w:rPr>
          <w:rFonts w:ascii="David" w:hAnsi="David"/>
          <w:rtl/>
        </w:rPr>
        <w:t xml:space="preserve"> ימכור לסוכן את הסס המסוכן ביישוב מגדל (להלן : "מקום המפגש").</w:t>
      </w:r>
    </w:p>
    <w:p w14:paraId="5DC2FC5F" w14:textId="77777777" w:rsidR="00674318" w:rsidRDefault="00674318" w:rsidP="006C7FDD">
      <w:pPr>
        <w:spacing w:after="160" w:line="360" w:lineRule="auto"/>
        <w:jc w:val="both"/>
        <w:rPr>
          <w:rFonts w:ascii="David" w:hAnsi="David"/>
          <w:rtl/>
        </w:rPr>
      </w:pPr>
      <w:r>
        <w:rPr>
          <w:rFonts w:ascii="David" w:hAnsi="David"/>
          <w:rtl/>
        </w:rPr>
        <w:t>3. במועד מדויק שאינו ידוע למאשימה, קשרו הנאשם ואחר אשר זהותו אינה ידועה למאשימה (להלן: "האחר") קשר למכור הסם המסוכן לסוכן.</w:t>
      </w:r>
    </w:p>
    <w:p w14:paraId="1C58B443" w14:textId="77777777" w:rsidR="00674318" w:rsidRDefault="00674318" w:rsidP="006C7FDD">
      <w:pPr>
        <w:spacing w:after="160" w:line="360" w:lineRule="auto"/>
        <w:jc w:val="both"/>
        <w:rPr>
          <w:rFonts w:ascii="David" w:hAnsi="David"/>
          <w:rtl/>
        </w:rPr>
      </w:pPr>
      <w:r>
        <w:rPr>
          <w:rFonts w:ascii="David" w:hAnsi="David"/>
          <w:rtl/>
        </w:rPr>
        <w:t>4. בהמשך לנסיבות אלו, בשעה 20:40 לערך, הגיע הסוכן אל מקום המפגש ופגש באחר אשר הגיע באמצעות רכב מסוג "פולקסוואגן" בעל לוחית זיהוי 14-263-71 אשר היה בבעלותו של הנאשם.</w:t>
      </w:r>
    </w:p>
    <w:p w14:paraId="12082976" w14:textId="77777777" w:rsidR="00674318" w:rsidRDefault="00674318" w:rsidP="006C7FDD">
      <w:pPr>
        <w:spacing w:after="160" w:line="360" w:lineRule="auto"/>
        <w:jc w:val="both"/>
        <w:rPr>
          <w:rFonts w:ascii="David" w:hAnsi="David"/>
          <w:rtl/>
        </w:rPr>
      </w:pPr>
      <w:r>
        <w:rPr>
          <w:rFonts w:ascii="David" w:hAnsi="David"/>
          <w:rtl/>
        </w:rPr>
        <w:t>5. במעמד זה, מסר האחר לסוכן ס</w:t>
      </w:r>
      <w:r>
        <w:rPr>
          <w:rFonts w:ascii="David" w:hAnsi="David" w:hint="cs"/>
          <w:rtl/>
        </w:rPr>
        <w:t>ם</w:t>
      </w:r>
      <w:r>
        <w:rPr>
          <w:rFonts w:ascii="David" w:hAnsi="David"/>
          <w:rtl/>
        </w:rPr>
        <w:t xml:space="preserve"> מסוכן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w:t>
      </w:r>
      <w:r w:rsidR="005D26CA">
        <w:rPr>
          <w:rFonts w:ascii="David" w:hAnsi="David"/>
        </w:rPr>
        <w:t xml:space="preserve"> </w:t>
      </w:r>
      <w:r>
        <w:rPr>
          <w:rFonts w:ascii="David" w:hAnsi="David"/>
          <w:rtl/>
        </w:rPr>
        <w:t>0.4992</w:t>
      </w:r>
      <w:r w:rsidR="005D26CA">
        <w:rPr>
          <w:rFonts w:ascii="David" w:hAnsi="David"/>
        </w:rPr>
        <w:t xml:space="preserve"> </w:t>
      </w:r>
      <w:r>
        <w:rPr>
          <w:rFonts w:ascii="David" w:hAnsi="David"/>
        </w:rPr>
        <w:t xml:space="preserve"> +</w:t>
      </w:r>
      <w:r>
        <w:rPr>
          <w:rFonts w:ascii="David" w:hAnsi="David"/>
          <w:rtl/>
        </w:rPr>
        <w:t xml:space="preserve">15.6592 גרם נטו אשר היה מחולק ל </w:t>
      </w:r>
      <w:r>
        <w:rPr>
          <w:rFonts w:ascii="David" w:hAnsi="David" w:hint="cs"/>
          <w:rtl/>
        </w:rPr>
        <w:t>- 16</w:t>
      </w:r>
      <w:r>
        <w:rPr>
          <w:rFonts w:ascii="David" w:hAnsi="David"/>
          <w:rtl/>
        </w:rPr>
        <w:t xml:space="preserve"> יחידות נפרדות, וכן סם מסוכן מסוג </w:t>
      </w:r>
      <w:r>
        <w:rPr>
          <w:rFonts w:ascii="David" w:hAnsi="David"/>
        </w:rPr>
        <w:t>MDMA</w:t>
      </w:r>
      <w:r>
        <w:rPr>
          <w:rFonts w:ascii="David" w:hAnsi="David"/>
          <w:rtl/>
        </w:rPr>
        <w:t xml:space="preserve"> במשקל של 3.9258 גרם נטו (להלן: "הסם המסוכן"), ובתמורה מסר הסוכן לידי האחר סכום כספי בסך 3,900 ₪. </w:t>
      </w:r>
    </w:p>
    <w:p w14:paraId="5E2B5368" w14:textId="77777777" w:rsidR="00674318" w:rsidRDefault="00674318" w:rsidP="006C7FDD">
      <w:pPr>
        <w:spacing w:after="160" w:line="360" w:lineRule="auto"/>
        <w:jc w:val="both"/>
        <w:rPr>
          <w:rFonts w:ascii="David" w:hAnsi="David"/>
          <w:rtl/>
        </w:rPr>
      </w:pPr>
      <w:r>
        <w:rPr>
          <w:rFonts w:ascii="David" w:hAnsi="David"/>
          <w:rtl/>
        </w:rPr>
        <w:t xml:space="preserve">6. במעשיו המתוארים לעיל, </w:t>
      </w:r>
      <w:r w:rsidR="005D26CA">
        <w:rPr>
          <w:rFonts w:ascii="David" w:hAnsi="David"/>
          <w:rtl/>
        </w:rPr>
        <w:t xml:space="preserve"> </w:t>
      </w:r>
      <w:r>
        <w:rPr>
          <w:rFonts w:ascii="David" w:hAnsi="David"/>
          <w:rtl/>
        </w:rPr>
        <w:t xml:space="preserve">סייע </w:t>
      </w:r>
      <w:r>
        <w:rPr>
          <w:rFonts w:ascii="David" w:hAnsi="David" w:hint="cs"/>
          <w:rtl/>
        </w:rPr>
        <w:t xml:space="preserve">הנאשם </w:t>
      </w:r>
      <w:r>
        <w:rPr>
          <w:rFonts w:ascii="David" w:hAnsi="David"/>
          <w:rtl/>
        </w:rPr>
        <w:t>לסחר בסס מסוכן, וזאת ללא היתר כדין או רישיון לכך מאת המנהל.</w:t>
      </w:r>
    </w:p>
    <w:p w14:paraId="3F2B97D2" w14:textId="77777777" w:rsidR="00674318" w:rsidRDefault="00674318" w:rsidP="006C7FDD">
      <w:pPr>
        <w:spacing w:after="160" w:line="360" w:lineRule="auto"/>
        <w:jc w:val="both"/>
        <w:rPr>
          <w:rFonts w:ascii="David" w:hAnsi="David"/>
          <w:u w:val="single"/>
          <w:rtl/>
        </w:rPr>
      </w:pPr>
    </w:p>
    <w:p w14:paraId="066C215E" w14:textId="77777777" w:rsidR="00674318" w:rsidRDefault="00674318" w:rsidP="006C7FDD">
      <w:pPr>
        <w:spacing w:after="160" w:line="360" w:lineRule="auto"/>
        <w:jc w:val="both"/>
        <w:rPr>
          <w:rFonts w:ascii="David" w:hAnsi="David"/>
          <w:u w:val="single"/>
          <w:rtl/>
        </w:rPr>
      </w:pPr>
      <w:r>
        <w:rPr>
          <w:rFonts w:ascii="David" w:hAnsi="David"/>
          <w:u w:val="single"/>
          <w:rtl/>
        </w:rPr>
        <w:t>אישום מס' 2:</w:t>
      </w:r>
    </w:p>
    <w:p w14:paraId="7D48D0F6" w14:textId="77777777" w:rsidR="00674318" w:rsidRDefault="00674318" w:rsidP="006C7FDD">
      <w:pPr>
        <w:spacing w:after="160" w:line="360" w:lineRule="auto"/>
        <w:jc w:val="both"/>
        <w:rPr>
          <w:rFonts w:ascii="David" w:hAnsi="David"/>
          <w:rtl/>
        </w:rPr>
      </w:pPr>
      <w:r>
        <w:rPr>
          <w:rFonts w:ascii="David" w:hAnsi="David"/>
          <w:rtl/>
        </w:rPr>
        <w:t>1. בין התאריכים</w:t>
      </w:r>
      <w:r w:rsidR="005D26CA">
        <w:rPr>
          <w:rFonts w:ascii="David" w:hAnsi="David"/>
          <w:rtl/>
        </w:rPr>
        <w:t xml:space="preserve"> </w:t>
      </w:r>
      <w:r>
        <w:rPr>
          <w:rFonts w:ascii="David" w:hAnsi="David"/>
          <w:rtl/>
        </w:rPr>
        <w:t xml:space="preserve"> 30.6.18 - 28.06.18, פנה הנאשם 1 אל הסוכן באמצעות האפליקציה והציע לו לקנות סם מסוג </w:t>
      </w:r>
      <w:r>
        <w:rPr>
          <w:rFonts w:ascii="David" w:hAnsi="David"/>
        </w:rPr>
        <w:t>LSD</w:t>
      </w:r>
      <w:r>
        <w:rPr>
          <w:rFonts w:ascii="David" w:hAnsi="David"/>
          <w:rtl/>
        </w:rPr>
        <w:t xml:space="preserve"> </w:t>
      </w:r>
      <w:r w:rsidR="005D26CA">
        <w:rPr>
          <w:rFonts w:ascii="David" w:hAnsi="David" w:hint="cs"/>
          <w:rtl/>
        </w:rPr>
        <w:t xml:space="preserve"> </w:t>
      </w:r>
      <w:r>
        <w:rPr>
          <w:rFonts w:ascii="David" w:hAnsi="David" w:hint="cs"/>
          <w:rtl/>
        </w:rPr>
        <w:t xml:space="preserve">בכמות של 100 יחידות בתמורה לסכום כספי בסך 30 ש"ח עבור כל יחידה (להלן: "עסקת הסם"). באותן הנסיבות, סיכמו השניים לשוחח בהמשך. בשל בעיות באספקת הסם, העסקה לא הבשילה. </w:t>
      </w:r>
    </w:p>
    <w:p w14:paraId="6D8567F3" w14:textId="77777777" w:rsidR="00674318" w:rsidRDefault="00674318" w:rsidP="006C7FDD">
      <w:pPr>
        <w:spacing w:after="160" w:line="360" w:lineRule="auto"/>
        <w:jc w:val="both"/>
        <w:rPr>
          <w:rFonts w:ascii="David" w:hAnsi="David"/>
          <w:rtl/>
        </w:rPr>
      </w:pPr>
      <w:r>
        <w:rPr>
          <w:rFonts w:ascii="David" w:hAnsi="David" w:hint="cs"/>
          <w:rtl/>
        </w:rPr>
        <w:t>2</w:t>
      </w:r>
      <w:r>
        <w:rPr>
          <w:rFonts w:ascii="David" w:hAnsi="David"/>
          <w:rtl/>
        </w:rPr>
        <w:t>. בהמשך לנסיבות אלו, ביום 02.07.18 , בשעה 13:15 לערך, פנה הנאשם 1 אל הסוכן באמצעות</w:t>
      </w:r>
      <w:r>
        <w:rPr>
          <w:rFonts w:ascii="David" w:hAnsi="David" w:hint="cs"/>
          <w:rtl/>
        </w:rPr>
        <w:t xml:space="preserve"> </w:t>
      </w:r>
      <w:r>
        <w:rPr>
          <w:rFonts w:ascii="David" w:hAnsi="David"/>
          <w:rtl/>
        </w:rPr>
        <w:t xml:space="preserve">האפליקציה, והציע לו לקנות סס מסוג </w:t>
      </w:r>
      <w:r>
        <w:rPr>
          <w:rFonts w:ascii="David" w:hAnsi="David"/>
        </w:rPr>
        <w:t>LSD</w:t>
      </w:r>
      <w:r>
        <w:rPr>
          <w:rFonts w:ascii="David" w:hAnsi="David"/>
          <w:rtl/>
        </w:rPr>
        <w:t xml:space="preserve"> בכמות של 100 יחידות בתמורה לסכום כספי בסך 38 </w:t>
      </w:r>
      <w:r>
        <w:rPr>
          <w:rFonts w:ascii="David" w:hAnsi="David" w:hint="cs"/>
          <w:rtl/>
        </w:rPr>
        <w:t xml:space="preserve">₪ </w:t>
      </w:r>
      <w:r>
        <w:rPr>
          <w:rFonts w:ascii="David" w:hAnsi="David"/>
          <w:rtl/>
        </w:rPr>
        <w:t xml:space="preserve">עבור כל יחידה (להלן: "עסקת הסם החדשה"), כן סוכם ביניהם כי ביצוע עסקת הסם החדשה יתקיים 04.07.18. </w:t>
      </w:r>
    </w:p>
    <w:p w14:paraId="31F1B569" w14:textId="77777777" w:rsidR="00674318" w:rsidRDefault="00674318" w:rsidP="006C7FDD">
      <w:pPr>
        <w:spacing w:after="160" w:line="360" w:lineRule="auto"/>
        <w:jc w:val="both"/>
        <w:rPr>
          <w:rFonts w:ascii="David" w:hAnsi="David"/>
          <w:rtl/>
        </w:rPr>
      </w:pPr>
      <w:r>
        <w:rPr>
          <w:rFonts w:ascii="David" w:hAnsi="David" w:hint="cs"/>
          <w:rtl/>
        </w:rPr>
        <w:t>3</w:t>
      </w:r>
      <w:r>
        <w:rPr>
          <w:rFonts w:ascii="David" w:hAnsi="David"/>
          <w:rtl/>
        </w:rPr>
        <w:t>. בהמשך לנסיבות אלו, ביום 04.07.18 , בשעה 08:35 לערך, פנה הסוכן אל הנאשם 1 באמצעות</w:t>
      </w:r>
      <w:r>
        <w:rPr>
          <w:rFonts w:ascii="David" w:hAnsi="David" w:hint="cs"/>
          <w:rtl/>
        </w:rPr>
        <w:t xml:space="preserve"> </w:t>
      </w:r>
      <w:r>
        <w:rPr>
          <w:rFonts w:ascii="David" w:hAnsi="David"/>
          <w:rtl/>
        </w:rPr>
        <w:t>האפליקציה, והשניים סיכמו ביניהם כי ביצוע עסקת הסם החדשה יתקיים ברחוב אחד העם בעיר טבריה (להלן: "מקום המפגש").</w:t>
      </w:r>
    </w:p>
    <w:p w14:paraId="20C958C9" w14:textId="77777777" w:rsidR="00674318" w:rsidRDefault="00674318" w:rsidP="006C7FDD">
      <w:pPr>
        <w:spacing w:after="160" w:line="360" w:lineRule="auto"/>
        <w:jc w:val="both"/>
        <w:rPr>
          <w:rFonts w:ascii="David" w:hAnsi="David"/>
          <w:rtl/>
        </w:rPr>
      </w:pPr>
      <w:r>
        <w:rPr>
          <w:rFonts w:ascii="David" w:hAnsi="David" w:hint="cs"/>
          <w:rtl/>
        </w:rPr>
        <w:t>4</w:t>
      </w:r>
      <w:r>
        <w:rPr>
          <w:rFonts w:ascii="David" w:hAnsi="David"/>
          <w:rtl/>
        </w:rPr>
        <w:t xml:space="preserve">. בהמשך לנסיבות אלו, בשעה 10:30 לערך, הגיע הסוכן אל מקום המפגש ופגש בנאשם 1. במעמד זה, מסר הנאשם 1 לסוכן סם מסוכן מסוג </w:t>
      </w:r>
      <w:r>
        <w:rPr>
          <w:rFonts w:ascii="David" w:hAnsi="David"/>
        </w:rPr>
        <w:t>LSD</w:t>
      </w:r>
      <w:r>
        <w:rPr>
          <w:rFonts w:ascii="David" w:hAnsi="David"/>
          <w:rtl/>
        </w:rPr>
        <w:t xml:space="preserve"> </w:t>
      </w:r>
      <w:r w:rsidR="005D26CA">
        <w:rPr>
          <w:rFonts w:ascii="David" w:hAnsi="David" w:hint="cs"/>
          <w:rtl/>
        </w:rPr>
        <w:t xml:space="preserve"> </w:t>
      </w:r>
      <w:r>
        <w:rPr>
          <w:rFonts w:ascii="David" w:hAnsi="David" w:hint="cs"/>
          <w:rtl/>
        </w:rPr>
        <w:t xml:space="preserve">בכמות של 100 יחידות (להלן: "הסם המסוכן"), ובתמורה מסר </w:t>
      </w:r>
      <w:r w:rsidR="005D26CA">
        <w:rPr>
          <w:rFonts w:ascii="David" w:hAnsi="David" w:hint="cs"/>
          <w:rtl/>
        </w:rPr>
        <w:t xml:space="preserve"> </w:t>
      </w:r>
      <w:r>
        <w:rPr>
          <w:rFonts w:ascii="David" w:hAnsi="David" w:hint="cs"/>
          <w:rtl/>
        </w:rPr>
        <w:t xml:space="preserve">הסוכן לידי הנאשם 1 סכום כספי בסך 3,800 ₪. </w:t>
      </w:r>
    </w:p>
    <w:p w14:paraId="675FD01D" w14:textId="77777777" w:rsidR="00674318" w:rsidRDefault="00674318" w:rsidP="006C7FDD">
      <w:pPr>
        <w:spacing w:after="160" w:line="360" w:lineRule="auto"/>
        <w:jc w:val="both"/>
        <w:rPr>
          <w:rFonts w:ascii="David" w:hAnsi="David"/>
          <w:rtl/>
        </w:rPr>
      </w:pPr>
      <w:r>
        <w:rPr>
          <w:rFonts w:ascii="David" w:hAnsi="David" w:hint="cs"/>
          <w:rtl/>
        </w:rPr>
        <w:t>5.</w:t>
      </w:r>
      <w:r>
        <w:rPr>
          <w:rFonts w:ascii="David" w:hAnsi="David"/>
          <w:rtl/>
        </w:rPr>
        <w:t xml:space="preserve"> במעשיו המתוארים לעיל, קשר הנאשם 1 קשר לשם ביצוע עסקת הסמים אשר מהווה עבירה מסוג פשע, וסחר בסם מסוכן, וזאת ללא היתר כדין או רישיון לכך מאת המנהל.</w:t>
      </w:r>
    </w:p>
    <w:p w14:paraId="61BFD21B" w14:textId="77777777" w:rsidR="00674318" w:rsidRDefault="00674318" w:rsidP="006C7FDD">
      <w:pPr>
        <w:spacing w:after="160" w:line="360" w:lineRule="auto"/>
        <w:jc w:val="both"/>
        <w:rPr>
          <w:rFonts w:ascii="David" w:hAnsi="David"/>
          <w:u w:val="single"/>
          <w:rtl/>
        </w:rPr>
      </w:pPr>
    </w:p>
    <w:p w14:paraId="16EC5364" w14:textId="77777777" w:rsidR="00674318" w:rsidRDefault="00674318" w:rsidP="006C7FDD">
      <w:pPr>
        <w:spacing w:after="160" w:line="360" w:lineRule="auto"/>
        <w:jc w:val="both"/>
        <w:rPr>
          <w:rFonts w:ascii="David" w:hAnsi="David"/>
          <w:u w:val="single"/>
          <w:rtl/>
        </w:rPr>
      </w:pPr>
      <w:r>
        <w:rPr>
          <w:rFonts w:ascii="David" w:hAnsi="David"/>
          <w:u w:val="single"/>
          <w:rtl/>
        </w:rPr>
        <w:t>אישום מס' 3:</w:t>
      </w:r>
    </w:p>
    <w:p w14:paraId="0347E74B" w14:textId="77777777" w:rsidR="00674318" w:rsidRDefault="00674318" w:rsidP="006C7FDD">
      <w:pPr>
        <w:spacing w:after="160" w:line="360" w:lineRule="auto"/>
        <w:jc w:val="both"/>
        <w:rPr>
          <w:rFonts w:ascii="David" w:hAnsi="David"/>
          <w:rtl/>
        </w:rPr>
      </w:pPr>
      <w:r>
        <w:rPr>
          <w:rFonts w:ascii="David" w:hAnsi="David"/>
          <w:rtl/>
        </w:rPr>
        <w:t xml:space="preserve">1. ביום 09.07.18 , בשעה 15:59 לערך, פנה הנאשם 1 אל הסוכן באמצעות האפליקציה והציע לו לקנות סם מסוג </w:t>
      </w:r>
      <w:r>
        <w:rPr>
          <w:rFonts w:ascii="David" w:hAnsi="David"/>
        </w:rPr>
        <w:t xml:space="preserve">LSD </w:t>
      </w:r>
      <w:r w:rsidR="005D26CA">
        <w:rPr>
          <w:rFonts w:ascii="David" w:hAnsi="David"/>
          <w:rtl/>
        </w:rPr>
        <w:t xml:space="preserve"> </w:t>
      </w:r>
      <w:r>
        <w:rPr>
          <w:rFonts w:ascii="David" w:hAnsi="David"/>
          <w:rtl/>
        </w:rPr>
        <w:t xml:space="preserve">בכמות של 900 יחידות בתמורה לסכום כספי בסך 28 ש"ח עבור כל יחידה וכן סם מסוג </w:t>
      </w:r>
      <w:r>
        <w:rPr>
          <w:rFonts w:ascii="David" w:hAnsi="David"/>
        </w:rPr>
        <w:t xml:space="preserve">MDMA </w:t>
      </w:r>
      <w:r w:rsidR="005D26CA">
        <w:rPr>
          <w:rFonts w:ascii="David" w:hAnsi="David"/>
          <w:rtl/>
        </w:rPr>
        <w:t xml:space="preserve">  </w:t>
      </w:r>
      <w:r>
        <w:rPr>
          <w:rFonts w:ascii="David" w:hAnsi="David"/>
          <w:rtl/>
        </w:rPr>
        <w:t>במשקל של 25 גרם בתמורה לסכום כספי בסך 4,700 ש"ח (להלן: "עסקת הסם"). באותן</w:t>
      </w:r>
      <w:r w:rsidR="005D26CA">
        <w:rPr>
          <w:rFonts w:ascii="David" w:hAnsi="David"/>
          <w:rtl/>
        </w:rPr>
        <w:t xml:space="preserve"> </w:t>
      </w:r>
      <w:r>
        <w:rPr>
          <w:rFonts w:ascii="David" w:hAnsi="David"/>
          <w:rtl/>
        </w:rPr>
        <w:t xml:space="preserve"> הנסיבות, סיכמו השניים לשוחח בהמשך.</w:t>
      </w:r>
    </w:p>
    <w:p w14:paraId="7880D20E" w14:textId="77777777" w:rsidR="00674318" w:rsidRDefault="00674318" w:rsidP="006C7FDD">
      <w:pPr>
        <w:spacing w:after="160" w:line="360" w:lineRule="auto"/>
        <w:jc w:val="both"/>
        <w:rPr>
          <w:rFonts w:ascii="David" w:hAnsi="David"/>
          <w:rtl/>
        </w:rPr>
      </w:pPr>
      <w:r>
        <w:rPr>
          <w:rFonts w:ascii="David" w:hAnsi="David"/>
          <w:rtl/>
        </w:rPr>
        <w:t xml:space="preserve">2. בהמשך לנסיבות אלו, ביום 10.07.18 , בשעה 12.03 לערך, פנה הנאשם 1 אל הסוכן באמצעות האפליקציה, והציע לו לקנות סם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20 גרם בתמורה לסכום כספי בסך 3,800 </w:t>
      </w:r>
      <w:r w:rsidR="005D26CA">
        <w:rPr>
          <w:rFonts w:ascii="David" w:hAnsi="David" w:hint="cs"/>
          <w:rtl/>
        </w:rPr>
        <w:t xml:space="preserve"> </w:t>
      </w:r>
      <w:r>
        <w:rPr>
          <w:rFonts w:ascii="David" w:hAnsi="David" w:hint="cs"/>
          <w:rtl/>
        </w:rPr>
        <w:t>(להלן: "עסקת הסם החדשה"), כן סוכם ביניהם כי ביצוע עסקת הסם החדשה יתקיים 12.07.18.</w:t>
      </w:r>
    </w:p>
    <w:p w14:paraId="01074A92" w14:textId="77777777" w:rsidR="00674318" w:rsidRDefault="00674318" w:rsidP="006C7FDD">
      <w:pPr>
        <w:spacing w:after="160" w:line="360" w:lineRule="auto"/>
        <w:jc w:val="both"/>
        <w:rPr>
          <w:rFonts w:ascii="David" w:hAnsi="David"/>
          <w:rtl/>
        </w:rPr>
      </w:pPr>
      <w:r>
        <w:rPr>
          <w:rFonts w:ascii="David" w:hAnsi="David"/>
          <w:rtl/>
        </w:rPr>
        <w:t>3. בהמשך לנסיבות אלו, ביום 12.07.18 , בשעה 09:07 לערך, פנה הנאשם 1 אל הסוכן באמצעות האפליקציה, והשניים סיכמו ביניהם כי ביצוע עסקת הסם החדשה יתקיים ברחוב אחד העס בעיר טבריה. (להלן: "מקום המפגש"), בדומה למקום המפגש נשוא אישום מס' 2</w:t>
      </w:r>
    </w:p>
    <w:p w14:paraId="0FC4613D" w14:textId="77777777" w:rsidR="00674318" w:rsidRDefault="00674318" w:rsidP="006C7FDD">
      <w:pPr>
        <w:spacing w:after="160" w:line="360" w:lineRule="auto"/>
        <w:jc w:val="both"/>
        <w:rPr>
          <w:rFonts w:ascii="David" w:hAnsi="David"/>
          <w:rtl/>
        </w:rPr>
      </w:pPr>
      <w:r>
        <w:rPr>
          <w:rFonts w:ascii="David" w:hAnsi="David"/>
          <w:rtl/>
        </w:rPr>
        <w:t xml:space="preserve">4. בהמשך לנסיבות אלו, בשעה 11:10 לערך, הגיע הסוכן אל מקום המפגש ופגש בנאשם 1. במעמד זה, מסר הנאשם לסוכן סם מסוכן מסוג </w:t>
      </w:r>
      <w:r>
        <w:rPr>
          <w:rFonts w:ascii="David" w:hAnsi="David"/>
        </w:rPr>
        <w:t>MDMA</w:t>
      </w:r>
      <w:r>
        <w:rPr>
          <w:rFonts w:ascii="David" w:hAnsi="David"/>
          <w:rtl/>
        </w:rPr>
        <w:t xml:space="preserve"> </w:t>
      </w:r>
      <w:r w:rsidR="005D26CA">
        <w:rPr>
          <w:rFonts w:ascii="David" w:hAnsi="David" w:hint="cs"/>
          <w:rtl/>
        </w:rPr>
        <w:t xml:space="preserve"> </w:t>
      </w:r>
      <w:r>
        <w:rPr>
          <w:rFonts w:ascii="David" w:hAnsi="David" w:hint="cs"/>
          <w:rtl/>
        </w:rPr>
        <w:t xml:space="preserve">במשקל של 19.6959 גרס נטו (להלן: "הסם המסוכן"), ובתמורה </w:t>
      </w:r>
      <w:r w:rsidR="005D26CA">
        <w:rPr>
          <w:rFonts w:ascii="David" w:hAnsi="David" w:hint="cs"/>
          <w:rtl/>
        </w:rPr>
        <w:t xml:space="preserve"> </w:t>
      </w:r>
      <w:r>
        <w:rPr>
          <w:rFonts w:ascii="David" w:hAnsi="David" w:hint="cs"/>
          <w:rtl/>
        </w:rPr>
        <w:t xml:space="preserve">מסר הסוכן לידי הנאשם סכום כספי בסך 3,800 ₪. </w:t>
      </w:r>
    </w:p>
    <w:p w14:paraId="7BD31C5A" w14:textId="77777777" w:rsidR="00674318" w:rsidRDefault="00674318" w:rsidP="006C7FDD">
      <w:pPr>
        <w:spacing w:after="160" w:line="360" w:lineRule="auto"/>
        <w:jc w:val="both"/>
        <w:rPr>
          <w:rFonts w:ascii="David" w:hAnsi="David"/>
          <w:rtl/>
        </w:rPr>
      </w:pPr>
      <w:r>
        <w:rPr>
          <w:rFonts w:ascii="David" w:hAnsi="David"/>
          <w:rtl/>
        </w:rPr>
        <w:t>5. במעשיו המתוארים לעיל, קשר הנאשם 1 קשר לשם ביצוע עסקת הסמים אשר מהווה עבירה מסוג פשע, וסחר בסם מסוכן, וזאת ללא היתר כדין או רישיון לכך מאת המנהל.</w:t>
      </w:r>
    </w:p>
    <w:p w14:paraId="6CF3A111" w14:textId="77777777" w:rsidR="00674318" w:rsidRDefault="00674318" w:rsidP="006C7FDD">
      <w:pPr>
        <w:spacing w:after="160" w:line="360" w:lineRule="auto"/>
        <w:jc w:val="both"/>
        <w:rPr>
          <w:rFonts w:ascii="David" w:hAnsi="David"/>
          <w:u w:val="single"/>
          <w:rtl/>
        </w:rPr>
      </w:pPr>
      <w:r>
        <w:rPr>
          <w:rFonts w:ascii="David" w:hAnsi="David"/>
          <w:u w:val="single"/>
          <w:rtl/>
        </w:rPr>
        <w:t>אישום מס' 4:</w:t>
      </w:r>
    </w:p>
    <w:p w14:paraId="5976EEDA" w14:textId="77777777" w:rsidR="00674318" w:rsidRDefault="00674318" w:rsidP="006C7FDD">
      <w:pPr>
        <w:spacing w:after="160" w:line="360" w:lineRule="auto"/>
        <w:jc w:val="both"/>
        <w:rPr>
          <w:rFonts w:ascii="David" w:hAnsi="David"/>
          <w:rtl/>
        </w:rPr>
      </w:pPr>
      <w:r>
        <w:rPr>
          <w:rFonts w:ascii="David" w:hAnsi="David"/>
          <w:rtl/>
        </w:rPr>
        <w:t>1. ביום 12.03.19 , בשעה 05:40 או בסמוך לכך, נמצא הנאשם על ידי שוטרים, כשהוא מחזיק, ברשותו, על פי הפירוט הבא:</w:t>
      </w:r>
    </w:p>
    <w:p w14:paraId="42B60DC4" w14:textId="77777777" w:rsidR="00674318" w:rsidRDefault="00674318" w:rsidP="006C7FDD">
      <w:pPr>
        <w:spacing w:after="160" w:line="360" w:lineRule="auto"/>
        <w:jc w:val="both"/>
        <w:rPr>
          <w:rFonts w:ascii="David" w:hAnsi="David"/>
          <w:rtl/>
        </w:rPr>
      </w:pPr>
      <w:r>
        <w:rPr>
          <w:rFonts w:ascii="David" w:hAnsi="David"/>
          <w:rtl/>
        </w:rPr>
        <w:t>1.1 בשידה בסלון ביתו, סם מסוכן מסוג קנבוס במשקל כולל של 1.08 גרם נטו, הס</w:t>
      </w:r>
      <w:r>
        <w:rPr>
          <w:rFonts w:ascii="David" w:hAnsi="David" w:hint="cs"/>
          <w:rtl/>
        </w:rPr>
        <w:t>ם</w:t>
      </w:r>
      <w:r>
        <w:rPr>
          <w:rFonts w:ascii="David" w:hAnsi="David"/>
          <w:rtl/>
        </w:rPr>
        <w:t xml:space="preserve"> היה מחולק ל-3 יחידות נפרדות.</w:t>
      </w:r>
    </w:p>
    <w:p w14:paraId="5D3AF99C" w14:textId="77777777" w:rsidR="00674318" w:rsidRDefault="00674318" w:rsidP="006C7FDD">
      <w:pPr>
        <w:spacing w:after="160" w:line="360" w:lineRule="auto"/>
        <w:jc w:val="both"/>
        <w:rPr>
          <w:rFonts w:ascii="David" w:hAnsi="David"/>
          <w:rtl/>
        </w:rPr>
      </w:pPr>
      <w:r>
        <w:rPr>
          <w:rFonts w:ascii="David" w:hAnsi="David"/>
          <w:rtl/>
        </w:rPr>
        <w:t>1.2 בתיק שחור, סם מסוכן מסוג קנבוס במשקל כולל של 80.7 גר</w:t>
      </w:r>
      <w:r>
        <w:rPr>
          <w:rFonts w:ascii="David" w:hAnsi="David" w:hint="cs"/>
          <w:rtl/>
        </w:rPr>
        <w:t>ם</w:t>
      </w:r>
      <w:r>
        <w:rPr>
          <w:rFonts w:ascii="David" w:hAnsi="David"/>
          <w:rtl/>
        </w:rPr>
        <w:t xml:space="preserve"> נטו, הסס היה מחולק ל 4- יחידות נפרדות.</w:t>
      </w:r>
    </w:p>
    <w:p w14:paraId="3A86B49B" w14:textId="77777777" w:rsidR="00674318" w:rsidRDefault="00674318" w:rsidP="006C7FDD">
      <w:pPr>
        <w:spacing w:after="160" w:line="360" w:lineRule="auto"/>
        <w:jc w:val="both"/>
        <w:rPr>
          <w:rFonts w:ascii="David" w:hAnsi="David"/>
          <w:rtl/>
        </w:rPr>
      </w:pPr>
      <w:r>
        <w:rPr>
          <w:rFonts w:ascii="David" w:hAnsi="David"/>
          <w:rtl/>
        </w:rPr>
        <w:t>2. במעשיו המתוארים לעיל, החזיק הנאשם שלא כדין בסם מסוכן שלא לצריכתו העצמית, וללא היתר כדין או רישיון לכך מאת המנהל.</w:t>
      </w:r>
    </w:p>
    <w:p w14:paraId="5CCB7D77" w14:textId="77777777" w:rsidR="00674318" w:rsidRPr="00AA42F5" w:rsidRDefault="00674318" w:rsidP="006C7FDD">
      <w:pPr>
        <w:spacing w:line="360" w:lineRule="auto"/>
        <w:jc w:val="both"/>
        <w:rPr>
          <w:rFonts w:ascii="Arial" w:hAnsi="Arial"/>
          <w:noProof w:val="0"/>
          <w:highlight w:val="yellow"/>
          <w:rtl/>
        </w:rPr>
      </w:pPr>
    </w:p>
    <w:p w14:paraId="0599324C" w14:textId="77777777" w:rsidR="00674318" w:rsidRPr="00CC2250" w:rsidRDefault="00674318" w:rsidP="006C7FDD">
      <w:pPr>
        <w:spacing w:line="360" w:lineRule="auto"/>
        <w:ind w:left="720" w:hanging="720"/>
        <w:jc w:val="both"/>
        <w:rPr>
          <w:rFonts w:ascii="Arial" w:hAnsi="Arial"/>
          <w:noProof w:val="0"/>
          <w:rtl/>
        </w:rPr>
      </w:pPr>
      <w:r w:rsidRPr="00CC2250">
        <w:rPr>
          <w:rFonts w:ascii="Arial" w:hAnsi="Arial"/>
          <w:noProof w:val="0"/>
          <w:rtl/>
        </w:rPr>
        <w:t>3.</w:t>
      </w:r>
      <w:r w:rsidRPr="00CC2250">
        <w:rPr>
          <w:rFonts w:ascii="Arial" w:hAnsi="Arial"/>
          <w:noProof w:val="0"/>
          <w:rtl/>
        </w:rPr>
        <w:tab/>
        <w:t xml:space="preserve">בתאריך </w:t>
      </w:r>
      <w:r w:rsidRPr="00CC2250">
        <w:rPr>
          <w:rFonts w:ascii="Arial" w:hAnsi="Arial" w:hint="cs"/>
          <w:noProof w:val="0"/>
          <w:rtl/>
        </w:rPr>
        <w:t xml:space="preserve">10.9.19 </w:t>
      </w:r>
      <w:r w:rsidRPr="00CC2250">
        <w:rPr>
          <w:rFonts w:ascii="Arial" w:hAnsi="Arial"/>
          <w:noProof w:val="0"/>
          <w:rtl/>
        </w:rPr>
        <w:t xml:space="preserve">הודה הנאשם </w:t>
      </w:r>
      <w:r w:rsidRPr="00CC2250">
        <w:rPr>
          <w:rFonts w:ascii="Arial" w:hAnsi="Arial" w:hint="cs"/>
          <w:noProof w:val="0"/>
          <w:rtl/>
        </w:rPr>
        <w:t xml:space="preserve">במסגרת ישיבה מקדמית אשר התקיימה בפני כב' השופט יריב נבון בבית משפט השלום בטבריה </w:t>
      </w:r>
      <w:r w:rsidRPr="00CC2250">
        <w:rPr>
          <w:rFonts w:ascii="Arial" w:hAnsi="Arial"/>
          <w:noProof w:val="0"/>
          <w:rtl/>
        </w:rPr>
        <w:t xml:space="preserve">בעובדות כתב האישום המתוקן והורשע בעבירות כאמור לעיל. במסגרת הסדר </w:t>
      </w:r>
      <w:r w:rsidRPr="00CC2250">
        <w:rPr>
          <w:rFonts w:ascii="Arial" w:hAnsi="Arial" w:hint="cs"/>
          <w:noProof w:val="0"/>
          <w:rtl/>
        </w:rPr>
        <w:t>הטיעון הדיוני סוכם בין הצדדים כי י</w:t>
      </w:r>
      <w:r>
        <w:rPr>
          <w:rFonts w:ascii="Arial" w:hAnsi="Arial" w:hint="cs"/>
          <w:noProof w:val="0"/>
          <w:rtl/>
        </w:rPr>
        <w:t>ט</w:t>
      </w:r>
      <w:r w:rsidRPr="00CC2250">
        <w:rPr>
          <w:rFonts w:ascii="Arial" w:hAnsi="Arial" w:hint="cs"/>
          <w:noProof w:val="0"/>
          <w:rtl/>
        </w:rPr>
        <w:t>ענו באופן חופשי לעונש בפני מותב זה אשר יגזור דינו של הנאשם.</w:t>
      </w:r>
    </w:p>
    <w:p w14:paraId="612B4EF2" w14:textId="77777777" w:rsidR="00674318" w:rsidRDefault="00674318" w:rsidP="00674318">
      <w:pPr>
        <w:spacing w:line="360" w:lineRule="auto"/>
        <w:rPr>
          <w:rFonts w:ascii="Arial" w:hAnsi="Arial"/>
          <w:noProof w:val="0"/>
          <w:highlight w:val="yellow"/>
          <w:rtl/>
        </w:rPr>
      </w:pPr>
    </w:p>
    <w:p w14:paraId="558082BD" w14:textId="77777777" w:rsidR="00674318" w:rsidRPr="00CC2250" w:rsidRDefault="00674318" w:rsidP="00674318">
      <w:pPr>
        <w:spacing w:line="360" w:lineRule="auto"/>
        <w:rPr>
          <w:rFonts w:ascii="Arial" w:hAnsi="Arial"/>
          <w:noProof w:val="0"/>
          <w:rtl/>
        </w:rPr>
      </w:pPr>
      <w:r w:rsidRPr="00CC2250">
        <w:rPr>
          <w:rFonts w:ascii="Arial" w:hAnsi="Arial"/>
          <w:noProof w:val="0"/>
          <w:rtl/>
        </w:rPr>
        <w:t>4.</w:t>
      </w:r>
      <w:r w:rsidRPr="00CC2250">
        <w:rPr>
          <w:rFonts w:ascii="Arial" w:hAnsi="Arial"/>
          <w:noProof w:val="0"/>
          <w:rtl/>
        </w:rPr>
        <w:tab/>
        <w:t>טיעוני הצדדים לעונש :</w:t>
      </w:r>
    </w:p>
    <w:p w14:paraId="3E246AEC" w14:textId="77777777" w:rsidR="00674318" w:rsidRPr="00CC2250" w:rsidRDefault="00674318" w:rsidP="00674318">
      <w:pPr>
        <w:spacing w:line="360" w:lineRule="auto"/>
        <w:rPr>
          <w:rFonts w:ascii="Arial" w:hAnsi="Arial"/>
          <w:noProof w:val="0"/>
          <w:rtl/>
        </w:rPr>
      </w:pPr>
    </w:p>
    <w:p w14:paraId="1626A68B" w14:textId="77777777" w:rsidR="00674318" w:rsidRPr="00CC2250" w:rsidRDefault="00674318" w:rsidP="006C7FDD">
      <w:pPr>
        <w:spacing w:line="360" w:lineRule="auto"/>
        <w:ind w:left="720"/>
        <w:jc w:val="both"/>
        <w:rPr>
          <w:rFonts w:ascii="Arial" w:hAnsi="Arial"/>
          <w:noProof w:val="0"/>
          <w:rtl/>
        </w:rPr>
      </w:pPr>
      <w:r w:rsidRPr="00CC2250">
        <w:rPr>
          <w:rFonts w:ascii="Arial" w:hAnsi="Arial"/>
          <w:noProof w:val="0"/>
          <w:rtl/>
        </w:rPr>
        <w:t xml:space="preserve">בתאריך </w:t>
      </w:r>
      <w:r w:rsidRPr="00CC2250">
        <w:rPr>
          <w:rFonts w:ascii="Arial" w:hAnsi="Arial" w:hint="cs"/>
          <w:noProof w:val="0"/>
          <w:rtl/>
        </w:rPr>
        <w:t xml:space="preserve">7.10.19 </w:t>
      </w:r>
      <w:r w:rsidRPr="00CC2250">
        <w:rPr>
          <w:rFonts w:ascii="Arial" w:hAnsi="Arial"/>
          <w:noProof w:val="0"/>
          <w:rtl/>
        </w:rPr>
        <w:t xml:space="preserve"> </w:t>
      </w:r>
      <w:r w:rsidRPr="00CC2250">
        <w:rPr>
          <w:rFonts w:ascii="Arial" w:hAnsi="Arial" w:hint="cs"/>
          <w:noProof w:val="0"/>
          <w:rtl/>
        </w:rPr>
        <w:t>הוגשו</w:t>
      </w:r>
      <w:r w:rsidRPr="00CC2250">
        <w:rPr>
          <w:rFonts w:ascii="Arial" w:hAnsi="Arial"/>
          <w:noProof w:val="0"/>
          <w:rtl/>
        </w:rPr>
        <w:t xml:space="preserve"> טיעוני המאשימה </w:t>
      </w:r>
      <w:r w:rsidRPr="00CC2250">
        <w:rPr>
          <w:rFonts w:ascii="Arial" w:hAnsi="Arial" w:hint="cs"/>
          <w:noProof w:val="0"/>
          <w:rtl/>
        </w:rPr>
        <w:t xml:space="preserve">בכתב </w:t>
      </w:r>
      <w:r w:rsidRPr="00CC2250">
        <w:rPr>
          <w:rFonts w:ascii="Arial" w:hAnsi="Arial"/>
          <w:noProof w:val="0"/>
          <w:rtl/>
        </w:rPr>
        <w:t>לעונש, ונשמעו טיעוני ב"כ הנאשם והנאשם לעונש :</w:t>
      </w:r>
    </w:p>
    <w:p w14:paraId="63CFEEEC" w14:textId="77777777" w:rsidR="00674318" w:rsidRPr="00AA42F5" w:rsidRDefault="00674318" w:rsidP="006C7FDD">
      <w:pPr>
        <w:spacing w:line="360" w:lineRule="auto"/>
        <w:jc w:val="both"/>
        <w:rPr>
          <w:rFonts w:ascii="Arial" w:hAnsi="Arial"/>
          <w:noProof w:val="0"/>
          <w:highlight w:val="yellow"/>
          <w:rtl/>
        </w:rPr>
      </w:pPr>
    </w:p>
    <w:p w14:paraId="3B0DB810" w14:textId="77777777" w:rsidR="00674318" w:rsidRPr="0090767C" w:rsidRDefault="00674318" w:rsidP="006C7FDD">
      <w:pPr>
        <w:spacing w:line="360" w:lineRule="auto"/>
        <w:jc w:val="both"/>
        <w:rPr>
          <w:rFonts w:ascii="Arial" w:hAnsi="Arial"/>
          <w:b/>
          <w:bCs/>
          <w:noProof w:val="0"/>
          <w:rtl/>
        </w:rPr>
      </w:pPr>
      <w:r w:rsidRPr="0090767C">
        <w:rPr>
          <w:rFonts w:ascii="Arial" w:hAnsi="Arial"/>
          <w:b/>
          <w:bCs/>
          <w:noProof w:val="0"/>
          <w:rtl/>
        </w:rPr>
        <w:t>טיעוני המאשימה בכתב לעונש (ת/</w:t>
      </w:r>
      <w:r w:rsidRPr="0090767C">
        <w:rPr>
          <w:rFonts w:ascii="Arial" w:hAnsi="Arial" w:hint="cs"/>
          <w:b/>
          <w:bCs/>
          <w:noProof w:val="0"/>
          <w:rtl/>
        </w:rPr>
        <w:t>1</w:t>
      </w:r>
      <w:r w:rsidRPr="0090767C">
        <w:rPr>
          <w:rFonts w:ascii="Arial" w:hAnsi="Arial"/>
          <w:b/>
          <w:bCs/>
          <w:noProof w:val="0"/>
          <w:rtl/>
        </w:rPr>
        <w:t>):</w:t>
      </w:r>
    </w:p>
    <w:p w14:paraId="185B1FF9" w14:textId="77777777" w:rsidR="00674318" w:rsidRPr="00FD0A27" w:rsidRDefault="00674318" w:rsidP="006C7FDD">
      <w:pPr>
        <w:spacing w:line="360" w:lineRule="auto"/>
        <w:ind w:left="720" w:hanging="720"/>
        <w:jc w:val="both"/>
        <w:rPr>
          <w:rFonts w:ascii="Arial" w:hAnsi="Arial"/>
          <w:noProof w:val="0"/>
          <w:rtl/>
        </w:rPr>
      </w:pPr>
      <w:r w:rsidRPr="00FD0A27">
        <w:rPr>
          <w:rFonts w:ascii="Arial" w:hAnsi="Arial" w:hint="cs"/>
          <w:noProof w:val="0"/>
          <w:rtl/>
        </w:rPr>
        <w:t>א.</w:t>
      </w:r>
      <w:r w:rsidRPr="00FD0A27">
        <w:rPr>
          <w:rFonts w:ascii="Arial" w:hAnsi="Arial" w:hint="cs"/>
          <w:noProof w:val="0"/>
          <w:rtl/>
        </w:rPr>
        <w:tab/>
        <w:t xml:space="preserve">המאשימה עתרה לקביעת מתחם עונש הולם לכל אישום ואישום בנפרד ולצבור העונשים זה לזה. </w:t>
      </w:r>
      <w:r>
        <w:rPr>
          <w:rFonts w:ascii="Arial" w:hAnsi="Arial" w:hint="cs"/>
          <w:noProof w:val="0"/>
          <w:rtl/>
        </w:rPr>
        <w:t>העבירות בוצעו במועדים שונים, העסקאות אינן קשורות זו בזו ושונות בסוג הסם.</w:t>
      </w:r>
    </w:p>
    <w:p w14:paraId="7AE644FB" w14:textId="77777777" w:rsidR="00674318" w:rsidRPr="00FD0A27" w:rsidRDefault="00674318" w:rsidP="006C7FDD">
      <w:pPr>
        <w:spacing w:line="360" w:lineRule="auto"/>
        <w:ind w:left="720" w:hanging="720"/>
        <w:jc w:val="both"/>
        <w:rPr>
          <w:rFonts w:ascii="Arial" w:hAnsi="Arial"/>
          <w:noProof w:val="0"/>
          <w:rtl/>
        </w:rPr>
      </w:pPr>
    </w:p>
    <w:p w14:paraId="6EF153DB" w14:textId="77777777" w:rsidR="00674318" w:rsidRPr="00FD0A27" w:rsidRDefault="00674318" w:rsidP="006C7FDD">
      <w:pPr>
        <w:spacing w:line="360" w:lineRule="auto"/>
        <w:ind w:left="720" w:hanging="720"/>
        <w:jc w:val="both"/>
        <w:rPr>
          <w:rFonts w:ascii="Arial" w:hAnsi="Arial"/>
          <w:noProof w:val="0"/>
          <w:rtl/>
        </w:rPr>
      </w:pPr>
      <w:r w:rsidRPr="00FD0A27">
        <w:rPr>
          <w:rFonts w:ascii="Arial" w:hAnsi="Arial" w:hint="cs"/>
          <w:noProof w:val="0"/>
          <w:rtl/>
        </w:rPr>
        <w:t>ב.</w:t>
      </w:r>
      <w:r w:rsidRPr="00FD0A27">
        <w:rPr>
          <w:rFonts w:ascii="Arial" w:hAnsi="Arial" w:hint="cs"/>
          <w:noProof w:val="0"/>
          <w:rtl/>
        </w:rPr>
        <w:tab/>
        <w:t>מתחם העונש ההולם באישומים 2,3 הינו מאסר בין 8-18 חודשים לכל אישום, מחצית המתחם הנ"ל באישום הראשון ומאסר בין 6-12 חודשים באישום הרביעי. כמו כן עותרת המאשימה להטלת מאסרים על תנאי, הת</w:t>
      </w:r>
      <w:r>
        <w:rPr>
          <w:rFonts w:ascii="Arial" w:hAnsi="Arial" w:hint="cs"/>
          <w:noProof w:val="0"/>
          <w:rtl/>
        </w:rPr>
        <w:t>ח</w:t>
      </w:r>
      <w:r w:rsidRPr="00FD0A27">
        <w:rPr>
          <w:rFonts w:ascii="Arial" w:hAnsi="Arial" w:hint="cs"/>
          <w:noProof w:val="0"/>
          <w:rtl/>
        </w:rPr>
        <w:t>ייבות, פסילה ממושכת בפועל ועל תנאי, מוסכם בין הצדדים על הטל</w:t>
      </w:r>
      <w:r>
        <w:rPr>
          <w:rFonts w:ascii="Arial" w:hAnsi="Arial" w:hint="cs"/>
          <w:noProof w:val="0"/>
          <w:rtl/>
        </w:rPr>
        <w:t>ת</w:t>
      </w:r>
      <w:r w:rsidRPr="00FD0A27">
        <w:rPr>
          <w:rFonts w:ascii="Arial" w:hAnsi="Arial" w:hint="cs"/>
          <w:noProof w:val="0"/>
          <w:rtl/>
        </w:rPr>
        <w:t xml:space="preserve"> קנס בן 25,000 ₪ בתשלומים שישולם לטובת קרן החילוט על פי </w:t>
      </w:r>
      <w:hyperlink r:id="rId45" w:history="1">
        <w:r w:rsidR="005D26CA" w:rsidRPr="005D26CA">
          <w:rPr>
            <w:rFonts w:ascii="Arial" w:hAnsi="Arial"/>
            <w:noProof w:val="0"/>
            <w:color w:val="0000FF"/>
            <w:u w:val="single"/>
            <w:rtl/>
          </w:rPr>
          <w:t>פקודת הסמים המסוכנים</w:t>
        </w:r>
      </w:hyperlink>
      <w:r w:rsidRPr="00FD0A27">
        <w:rPr>
          <w:rFonts w:ascii="Arial" w:hAnsi="Arial" w:hint="cs"/>
          <w:noProof w:val="0"/>
          <w:rtl/>
        </w:rPr>
        <w:t xml:space="preserve"> ויוחזרו התפוסים </w:t>
      </w:r>
      <w:r w:rsidRPr="00FD0A27">
        <w:rPr>
          <w:rFonts w:ascii="Arial" w:hAnsi="Arial"/>
          <w:noProof w:val="0"/>
          <w:rtl/>
        </w:rPr>
        <w:t>–</w:t>
      </w:r>
      <w:r w:rsidRPr="00FD0A27">
        <w:rPr>
          <w:rFonts w:ascii="Arial" w:hAnsi="Arial" w:hint="cs"/>
          <w:noProof w:val="0"/>
          <w:rtl/>
        </w:rPr>
        <w:t xml:space="preserve"> רכב, אופנוע, טלפון נייד ושעון לידי הנאשם.</w:t>
      </w:r>
      <w:r>
        <w:rPr>
          <w:rFonts w:ascii="Arial" w:hAnsi="Arial" w:hint="cs"/>
          <w:noProof w:val="0"/>
          <w:rtl/>
        </w:rPr>
        <w:t xml:space="preserve"> ב"כ המאשימה הפנתה בנושא ל</w:t>
      </w:r>
      <w:hyperlink r:id="rId46" w:history="1">
        <w:r w:rsidR="005D26CA" w:rsidRPr="005D26CA">
          <w:rPr>
            <w:rFonts w:ascii="Arial" w:hAnsi="Arial"/>
            <w:noProof w:val="0"/>
            <w:color w:val="0000FF"/>
            <w:u w:val="single"/>
            <w:rtl/>
          </w:rPr>
          <w:t>רע"פ 5698/17</w:t>
        </w:r>
      </w:hyperlink>
      <w:r>
        <w:rPr>
          <w:rFonts w:ascii="Arial" w:hAnsi="Arial" w:hint="cs"/>
          <w:noProof w:val="0"/>
          <w:rtl/>
        </w:rPr>
        <w:t xml:space="preserve"> ליפצר נ' מ"י</w:t>
      </w:r>
      <w:r w:rsidR="006C7FDD">
        <w:rPr>
          <w:rFonts w:ascii="Arial" w:hAnsi="Arial" w:hint="cs"/>
          <w:noProof w:val="0"/>
          <w:rtl/>
        </w:rPr>
        <w:t xml:space="preserve"> </w:t>
      </w:r>
      <w:r w:rsidR="006C7FDD" w:rsidRPr="006C7FDD">
        <w:rPr>
          <w:noProof w:val="0"/>
          <w:sz w:val="22"/>
          <w:rtl/>
        </w:rPr>
        <w:t>[פורסם בנבו]</w:t>
      </w:r>
      <w:r>
        <w:rPr>
          <w:rFonts w:ascii="Arial" w:hAnsi="Arial" w:hint="cs"/>
          <w:noProof w:val="0"/>
          <w:rtl/>
        </w:rPr>
        <w:t>.</w:t>
      </w:r>
    </w:p>
    <w:p w14:paraId="3B2AF05F" w14:textId="77777777" w:rsidR="00674318" w:rsidRPr="00FD0A27" w:rsidRDefault="00674318" w:rsidP="006C7FDD">
      <w:pPr>
        <w:spacing w:line="360" w:lineRule="auto"/>
        <w:ind w:left="720" w:hanging="720"/>
        <w:jc w:val="both"/>
        <w:rPr>
          <w:rFonts w:ascii="Arial" w:hAnsi="Arial"/>
          <w:noProof w:val="0"/>
          <w:rtl/>
        </w:rPr>
      </w:pPr>
    </w:p>
    <w:p w14:paraId="79543111" w14:textId="77777777" w:rsidR="00674318" w:rsidRDefault="00674318" w:rsidP="006C7FDD">
      <w:pPr>
        <w:spacing w:line="360" w:lineRule="auto"/>
        <w:ind w:left="720" w:hanging="720"/>
        <w:jc w:val="both"/>
        <w:rPr>
          <w:rFonts w:ascii="Arial" w:hAnsi="Arial"/>
          <w:noProof w:val="0"/>
          <w:rtl/>
        </w:rPr>
      </w:pPr>
      <w:r w:rsidRPr="00FD0A27">
        <w:rPr>
          <w:rFonts w:ascii="Arial" w:hAnsi="Arial" w:hint="cs"/>
          <w:noProof w:val="0"/>
          <w:rtl/>
        </w:rPr>
        <w:t>ג.</w:t>
      </w:r>
      <w:r w:rsidRPr="00FD0A27">
        <w:rPr>
          <w:rFonts w:ascii="Arial" w:hAnsi="Arial" w:hint="cs"/>
          <w:noProof w:val="0"/>
          <w:rtl/>
        </w:rPr>
        <w:tab/>
      </w:r>
      <w:r>
        <w:rPr>
          <w:rFonts w:ascii="Arial" w:hAnsi="Arial" w:hint="cs"/>
          <w:noProof w:val="0"/>
          <w:rtl/>
        </w:rPr>
        <w:t>הערכים המוגנים הנפגעים בביצוע עבירות הפצת הסם הינם ההגנה מפני עבירות המשחיתות כל חלקה טובה בחברה (הפנתה לפסיקה בנושא).</w:t>
      </w:r>
    </w:p>
    <w:p w14:paraId="2DEB6119" w14:textId="77777777" w:rsidR="00674318" w:rsidRDefault="00674318" w:rsidP="006C7FDD">
      <w:pPr>
        <w:spacing w:line="360" w:lineRule="auto"/>
        <w:ind w:left="720" w:hanging="720"/>
        <w:jc w:val="both"/>
        <w:rPr>
          <w:rFonts w:ascii="Arial" w:hAnsi="Arial"/>
          <w:noProof w:val="0"/>
          <w:rtl/>
        </w:rPr>
      </w:pPr>
    </w:p>
    <w:p w14:paraId="39F8C2BD"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ד.</w:t>
      </w:r>
      <w:r>
        <w:rPr>
          <w:rFonts w:ascii="Arial" w:hAnsi="Arial" w:hint="cs"/>
          <w:noProof w:val="0"/>
          <w:rtl/>
        </w:rPr>
        <w:tab/>
        <w:t>יש להגן על הציבור מפני השימוש בסמים ועל הציבור הרחב מפני העבירות הנגרמות משימוש זה בתחום האלימות, הרכוש והתעבורה.</w:t>
      </w:r>
    </w:p>
    <w:p w14:paraId="1753B184" w14:textId="77777777" w:rsidR="00674318" w:rsidRDefault="00674318" w:rsidP="006C7FDD">
      <w:pPr>
        <w:spacing w:line="360" w:lineRule="auto"/>
        <w:ind w:left="720" w:hanging="720"/>
        <w:jc w:val="both"/>
        <w:rPr>
          <w:rFonts w:ascii="Arial" w:hAnsi="Arial"/>
          <w:noProof w:val="0"/>
          <w:rtl/>
        </w:rPr>
      </w:pPr>
    </w:p>
    <w:p w14:paraId="00CDDB2A"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ה.</w:t>
      </w:r>
      <w:r>
        <w:rPr>
          <w:rFonts w:ascii="Arial" w:hAnsi="Arial" w:hint="cs"/>
          <w:noProof w:val="0"/>
          <w:rtl/>
        </w:rPr>
        <w:tab/>
        <w:t>ב"כ המאשימה הפנתה לאסופת פסיקה בנושא מדיניות הענישה הנוהגת.</w:t>
      </w:r>
    </w:p>
    <w:p w14:paraId="745D954C" w14:textId="77777777" w:rsidR="00674318" w:rsidRDefault="00674318" w:rsidP="006C7FDD">
      <w:pPr>
        <w:spacing w:line="360" w:lineRule="auto"/>
        <w:ind w:left="720" w:hanging="720"/>
        <w:jc w:val="both"/>
        <w:rPr>
          <w:rFonts w:ascii="Arial" w:hAnsi="Arial"/>
          <w:noProof w:val="0"/>
          <w:rtl/>
        </w:rPr>
      </w:pPr>
    </w:p>
    <w:p w14:paraId="453589E8"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ו.</w:t>
      </w:r>
      <w:r>
        <w:rPr>
          <w:rFonts w:ascii="Arial" w:hAnsi="Arial" w:hint="cs"/>
          <w:noProof w:val="0"/>
          <w:rtl/>
        </w:rPr>
        <w:tab/>
        <w:t>מכתב האישום ניתן ללמוד כי הנאשם מעורב עמוקות בעולם הסמים המסוכנים וביכולתו לספק סמים שונים על אתר, מדובר בדפוס חוזר ומושרש ומסוכנותו לציבור גבוהה. זאת ניתן ללמוד מתדירות וכמויות הסם הגדולות, חלוקת הסם שנתפס ליחידות, זמינות הסם וההספקה המהירה.</w:t>
      </w:r>
    </w:p>
    <w:p w14:paraId="31F8740E" w14:textId="77777777" w:rsidR="00674318" w:rsidRDefault="00674318" w:rsidP="006C7FDD">
      <w:pPr>
        <w:spacing w:line="360" w:lineRule="auto"/>
        <w:ind w:left="720" w:hanging="720"/>
        <w:jc w:val="both"/>
        <w:rPr>
          <w:rFonts w:ascii="Arial" w:hAnsi="Arial"/>
          <w:noProof w:val="0"/>
          <w:rtl/>
        </w:rPr>
      </w:pPr>
    </w:p>
    <w:p w14:paraId="238910B5"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ז.</w:t>
      </w:r>
      <w:r>
        <w:rPr>
          <w:rFonts w:ascii="Arial" w:hAnsi="Arial"/>
          <w:noProof w:val="0"/>
          <w:rtl/>
        </w:rPr>
        <w:tab/>
      </w:r>
      <w:r>
        <w:rPr>
          <w:rFonts w:ascii="Arial" w:hAnsi="Arial" w:hint="cs"/>
          <w:noProof w:val="0"/>
          <w:rtl/>
        </w:rPr>
        <w:t>חלקו של הנאשם בביצוע העבירות מלא.</w:t>
      </w:r>
    </w:p>
    <w:p w14:paraId="5C52BE81" w14:textId="77777777" w:rsidR="00674318" w:rsidRDefault="00674318" w:rsidP="006C7FDD">
      <w:pPr>
        <w:spacing w:line="360" w:lineRule="auto"/>
        <w:ind w:left="720" w:hanging="720"/>
        <w:jc w:val="both"/>
        <w:rPr>
          <w:rFonts w:ascii="Arial" w:hAnsi="Arial"/>
          <w:noProof w:val="0"/>
          <w:rtl/>
        </w:rPr>
      </w:pPr>
    </w:p>
    <w:p w14:paraId="6D633107"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ח.</w:t>
      </w:r>
      <w:r>
        <w:rPr>
          <w:rFonts w:ascii="Arial" w:hAnsi="Arial"/>
          <w:noProof w:val="0"/>
          <w:rtl/>
        </w:rPr>
        <w:tab/>
      </w:r>
      <w:r>
        <w:rPr>
          <w:rFonts w:ascii="Arial" w:hAnsi="Arial" w:hint="cs"/>
          <w:noProof w:val="0"/>
          <w:rtl/>
        </w:rPr>
        <w:t>ב"כ הנאשמת מציינת כי הנאשם בן 30 וללא עבר פלילי. הוא הודה בהזדמנות ראשונה וחסך זמן שיפוטי יקר.</w:t>
      </w:r>
    </w:p>
    <w:p w14:paraId="115CD567" w14:textId="77777777" w:rsidR="00674318" w:rsidRDefault="00674318" w:rsidP="006C7FDD">
      <w:pPr>
        <w:spacing w:line="360" w:lineRule="auto"/>
        <w:ind w:left="720" w:hanging="720"/>
        <w:jc w:val="both"/>
        <w:rPr>
          <w:rFonts w:ascii="Arial" w:hAnsi="Arial"/>
          <w:noProof w:val="0"/>
          <w:rtl/>
        </w:rPr>
      </w:pPr>
    </w:p>
    <w:p w14:paraId="31738DA3" w14:textId="77777777" w:rsidR="00674318" w:rsidRDefault="00674318" w:rsidP="006C7FDD">
      <w:pPr>
        <w:spacing w:line="360" w:lineRule="auto"/>
        <w:ind w:left="720" w:hanging="720"/>
        <w:jc w:val="both"/>
        <w:rPr>
          <w:rFonts w:ascii="Arial" w:hAnsi="Arial"/>
          <w:noProof w:val="0"/>
          <w:rtl/>
        </w:rPr>
      </w:pPr>
      <w:r>
        <w:rPr>
          <w:rFonts w:ascii="Arial" w:hAnsi="Arial" w:hint="cs"/>
          <w:noProof w:val="0"/>
          <w:rtl/>
        </w:rPr>
        <w:t>ט.</w:t>
      </w:r>
      <w:r>
        <w:rPr>
          <w:rFonts w:ascii="Arial" w:hAnsi="Arial"/>
          <w:noProof w:val="0"/>
          <w:rtl/>
        </w:rPr>
        <w:tab/>
      </w:r>
      <w:r>
        <w:rPr>
          <w:rFonts w:ascii="Arial" w:hAnsi="Arial" w:hint="cs"/>
          <w:noProof w:val="0"/>
          <w:rtl/>
        </w:rPr>
        <w:t>הנאשם לא הופנה לשירות המבחן ולא החל בהליך טיפולי.</w:t>
      </w:r>
    </w:p>
    <w:p w14:paraId="390D690D" w14:textId="77777777" w:rsidR="00674318" w:rsidRPr="00FD0A27" w:rsidRDefault="00674318" w:rsidP="00674318">
      <w:pPr>
        <w:spacing w:line="360" w:lineRule="auto"/>
        <w:ind w:left="720" w:hanging="720"/>
        <w:rPr>
          <w:rFonts w:ascii="Arial" w:hAnsi="Arial"/>
          <w:noProof w:val="0"/>
          <w:rtl/>
        </w:rPr>
      </w:pPr>
      <w:r>
        <w:rPr>
          <w:rFonts w:ascii="Arial" w:hAnsi="Arial" w:hint="cs"/>
          <w:noProof w:val="0"/>
          <w:rtl/>
        </w:rPr>
        <w:t xml:space="preserve"> </w:t>
      </w:r>
    </w:p>
    <w:p w14:paraId="5283F276" w14:textId="77777777" w:rsidR="00674318" w:rsidRDefault="00674318" w:rsidP="00674318">
      <w:pPr>
        <w:spacing w:line="360" w:lineRule="auto"/>
        <w:ind w:left="720" w:hanging="720"/>
        <w:rPr>
          <w:rFonts w:ascii="Arial" w:hAnsi="Arial"/>
          <w:noProof w:val="0"/>
          <w:rtl/>
        </w:rPr>
      </w:pPr>
      <w:r w:rsidRPr="00E64A77">
        <w:rPr>
          <w:rFonts w:ascii="Arial" w:hAnsi="Arial" w:hint="cs"/>
          <w:noProof w:val="0"/>
          <w:rtl/>
        </w:rPr>
        <w:t>י.</w:t>
      </w:r>
      <w:r w:rsidRPr="00E64A77">
        <w:rPr>
          <w:rFonts w:ascii="Arial" w:hAnsi="Arial" w:hint="cs"/>
          <w:noProof w:val="0"/>
          <w:rtl/>
        </w:rPr>
        <w:tab/>
      </w:r>
      <w:r>
        <w:rPr>
          <w:rFonts w:ascii="Arial" w:hAnsi="Arial" w:hint="cs"/>
          <w:noProof w:val="0"/>
          <w:rtl/>
        </w:rPr>
        <w:t>לאור האמור לעיל עותרת המאשימה להטלת מאסר בפועל ברף בינוני של כל מתחם ומתחם והטלת עונש במצטבר, מאסר על תנאי מרתיע בכל העבירות בהן הורשע, התחייבות, פסילת רישיון בפועל ועל תנאי מיום שחרורו נוכח השימוש ברכב לביצוע העבירות ועל מנת שיורתע הנאשם ועונש הקנס המוסכם.</w:t>
      </w:r>
    </w:p>
    <w:p w14:paraId="2AF9716F" w14:textId="77777777" w:rsidR="00674318" w:rsidRPr="00E64A77" w:rsidRDefault="00674318" w:rsidP="00674318">
      <w:pPr>
        <w:spacing w:line="360" w:lineRule="auto"/>
        <w:rPr>
          <w:rFonts w:ascii="Arial" w:hAnsi="Arial"/>
          <w:noProof w:val="0"/>
          <w:rtl/>
        </w:rPr>
      </w:pPr>
    </w:p>
    <w:p w14:paraId="3E817DA0" w14:textId="77777777" w:rsidR="00674318" w:rsidRDefault="00674318" w:rsidP="00674318">
      <w:pPr>
        <w:spacing w:line="360" w:lineRule="auto"/>
        <w:rPr>
          <w:rFonts w:ascii="Arial" w:hAnsi="Arial"/>
          <w:b/>
          <w:bCs/>
          <w:noProof w:val="0"/>
          <w:rtl/>
        </w:rPr>
      </w:pPr>
      <w:r w:rsidRPr="0090767C">
        <w:rPr>
          <w:rFonts w:ascii="Arial" w:hAnsi="Arial"/>
          <w:b/>
          <w:bCs/>
          <w:noProof w:val="0"/>
          <w:rtl/>
        </w:rPr>
        <w:t>טיעוני ב"כ הנאשם לעונש :</w:t>
      </w:r>
    </w:p>
    <w:p w14:paraId="08BD35D9" w14:textId="77777777" w:rsidR="00674318" w:rsidRPr="0090767C" w:rsidRDefault="00674318" w:rsidP="00674318">
      <w:pPr>
        <w:spacing w:line="360" w:lineRule="auto"/>
        <w:rPr>
          <w:rFonts w:ascii="Arial" w:hAnsi="Arial"/>
          <w:b/>
          <w:bCs/>
          <w:noProof w:val="0"/>
          <w:rtl/>
        </w:rPr>
      </w:pPr>
    </w:p>
    <w:p w14:paraId="5DC78DB0" w14:textId="77777777" w:rsidR="00674318" w:rsidRDefault="00674318" w:rsidP="00674318">
      <w:pPr>
        <w:spacing w:line="360" w:lineRule="auto"/>
        <w:jc w:val="both"/>
        <w:rPr>
          <w:rtl/>
        </w:rPr>
      </w:pPr>
      <w:r w:rsidRPr="00A94294">
        <w:rPr>
          <w:rFonts w:hint="cs"/>
          <w:rtl/>
        </w:rPr>
        <w:t>א.</w:t>
      </w:r>
      <w:r w:rsidRPr="00A94294">
        <w:rPr>
          <w:rtl/>
        </w:rPr>
        <w:tab/>
      </w:r>
      <w:r w:rsidRPr="00A94294">
        <w:rPr>
          <w:rFonts w:hint="cs"/>
          <w:rtl/>
        </w:rPr>
        <w:t xml:space="preserve"> </w:t>
      </w:r>
      <w:r>
        <w:rPr>
          <w:rFonts w:hint="cs"/>
          <w:rtl/>
        </w:rPr>
        <w:t xml:space="preserve">לאור </w:t>
      </w:r>
      <w:r w:rsidRPr="00A94294">
        <w:rPr>
          <w:rFonts w:hint="cs"/>
          <w:rtl/>
        </w:rPr>
        <w:t>הלכת ג'</w:t>
      </w:r>
      <w:r>
        <w:rPr>
          <w:rFonts w:hint="cs"/>
          <w:rtl/>
        </w:rPr>
        <w:t>א</w:t>
      </w:r>
      <w:r w:rsidRPr="00A94294">
        <w:rPr>
          <w:rFonts w:hint="cs"/>
          <w:rtl/>
        </w:rPr>
        <w:t xml:space="preserve">בר </w:t>
      </w:r>
      <w:r>
        <w:rPr>
          <w:rFonts w:hint="cs"/>
          <w:rtl/>
        </w:rPr>
        <w:t>יש לק</w:t>
      </w:r>
      <w:r w:rsidRPr="00A94294">
        <w:rPr>
          <w:rFonts w:hint="cs"/>
          <w:rtl/>
        </w:rPr>
        <w:t>בוע מתחם אחד בגין כל העבירות בשל סמיכות זמנים</w:t>
      </w:r>
      <w:r>
        <w:rPr>
          <w:rFonts w:hint="cs"/>
          <w:rtl/>
        </w:rPr>
        <w:t xml:space="preserve"> ואופי הסמים. </w:t>
      </w:r>
    </w:p>
    <w:p w14:paraId="4B937A32" w14:textId="77777777" w:rsidR="00674318" w:rsidRDefault="00674318" w:rsidP="00674318">
      <w:pPr>
        <w:spacing w:line="360" w:lineRule="auto"/>
        <w:jc w:val="both"/>
        <w:rPr>
          <w:rtl/>
        </w:rPr>
      </w:pPr>
    </w:p>
    <w:p w14:paraId="73C3A129" w14:textId="77777777" w:rsidR="00674318" w:rsidRDefault="00674318" w:rsidP="00674318">
      <w:pPr>
        <w:spacing w:line="360" w:lineRule="auto"/>
        <w:ind w:left="720" w:hanging="720"/>
        <w:jc w:val="both"/>
        <w:rPr>
          <w:rtl/>
        </w:rPr>
      </w:pPr>
      <w:r>
        <w:rPr>
          <w:rFonts w:hint="cs"/>
          <w:rtl/>
        </w:rPr>
        <w:t>ב.</w:t>
      </w:r>
      <w:r>
        <w:rPr>
          <w:rFonts w:hint="cs"/>
          <w:rtl/>
        </w:rPr>
        <w:tab/>
        <w:t xml:space="preserve">ההגנה עותרת לקביעת מתחם הנע בין 6 ל-15 חודשי מאסר בפועל  ולמקם העונש הראוי  ברף התחתון, בין 7 ל-8 חודשי מאסר בפועל. </w:t>
      </w:r>
    </w:p>
    <w:p w14:paraId="330A894C" w14:textId="77777777" w:rsidR="00674318" w:rsidRDefault="00674318" w:rsidP="00674318">
      <w:pPr>
        <w:spacing w:line="360" w:lineRule="auto"/>
        <w:ind w:left="720" w:hanging="720"/>
        <w:jc w:val="both"/>
        <w:rPr>
          <w:rtl/>
        </w:rPr>
      </w:pPr>
    </w:p>
    <w:p w14:paraId="3641F590" w14:textId="77777777" w:rsidR="00674318" w:rsidRDefault="00674318" w:rsidP="00674318">
      <w:pPr>
        <w:spacing w:line="360" w:lineRule="auto"/>
        <w:ind w:left="720" w:hanging="720"/>
        <w:jc w:val="both"/>
        <w:rPr>
          <w:rtl/>
        </w:rPr>
      </w:pPr>
      <w:r>
        <w:rPr>
          <w:rFonts w:hint="cs"/>
          <w:rtl/>
        </w:rPr>
        <w:t>ג.</w:t>
      </w:r>
      <w:r>
        <w:rPr>
          <w:rFonts w:hint="cs"/>
          <w:rtl/>
        </w:rPr>
        <w:tab/>
        <w:t xml:space="preserve">באישום הראשון הורשע הנאשם בעבירה של סיוע, הוא לא מכר בפועל, ולא היה נוכח בעת ביצוע העסקה, נכון שהתכתב וכי הרכב שלו היה שם, אך בכך מסתכם חלקו. </w:t>
      </w:r>
    </w:p>
    <w:p w14:paraId="1B765DB2" w14:textId="77777777" w:rsidR="00674318" w:rsidRDefault="00674318" w:rsidP="00674318">
      <w:pPr>
        <w:spacing w:line="360" w:lineRule="auto"/>
        <w:ind w:left="720"/>
        <w:jc w:val="both"/>
        <w:rPr>
          <w:noProof w:val="0"/>
          <w:rtl/>
        </w:rPr>
      </w:pPr>
      <w:r>
        <w:rPr>
          <w:rFonts w:hint="cs"/>
          <w:rtl/>
        </w:rPr>
        <w:t xml:space="preserve">באישום השני היו בעיות רבות באספקת הסם. סוחר גדול, מי שמעורה היטב בעסקי הסמים, הכול נגיש לו, ועל המדף וזה לא המקרה לפנינו. באישום השלישי גם פה דובר על סמים מסוג </w:t>
      </w:r>
      <w:r>
        <w:t>MDMA</w:t>
      </w:r>
      <w:r>
        <w:rPr>
          <w:rFonts w:hint="cs"/>
          <w:rtl/>
        </w:rPr>
        <w:t xml:space="preserve"> ו</w:t>
      </w:r>
      <w:r>
        <w:t>LSD</w:t>
      </w:r>
      <w:r>
        <w:rPr>
          <w:rFonts w:hint="cs"/>
          <w:rtl/>
        </w:rPr>
        <w:t xml:space="preserve"> ובפועל בסופו של יום, סופקו אך ורק סמים מסוג </w:t>
      </w:r>
      <w:r>
        <w:t>MDMA</w:t>
      </w:r>
      <w:r>
        <w:rPr>
          <w:rFonts w:hint="cs"/>
          <w:rtl/>
        </w:rPr>
        <w:t xml:space="preserve"> וגם כאן הוא לא הצליח לספק את ה</w:t>
      </w:r>
      <w:r>
        <w:t>LSD</w:t>
      </w:r>
      <w:r>
        <w:rPr>
          <w:rFonts w:hint="cs"/>
          <w:rtl/>
        </w:rPr>
        <w:t xml:space="preserve"> ואין לומר כי הינו סוחר "קלאסי". </w:t>
      </w:r>
    </w:p>
    <w:p w14:paraId="26F53AF9" w14:textId="77777777" w:rsidR="00674318" w:rsidRDefault="00674318" w:rsidP="00674318">
      <w:pPr>
        <w:spacing w:line="360" w:lineRule="auto"/>
        <w:ind w:left="720"/>
        <w:jc w:val="both"/>
        <w:rPr>
          <w:rtl/>
        </w:rPr>
      </w:pPr>
      <w:r>
        <w:rPr>
          <w:rFonts w:hint="cs"/>
          <w:rtl/>
        </w:rPr>
        <w:t xml:space="preserve">בהתייחס לאישום הרביעי, אף אחד מהסמים לא מוגדר כסמים קשים ולא כ"סם מוות", במדרג הסמים אין מדובר בסמים קשים. הסמים במקרה זה נמכרו לסוכן משטרתי, משמע שלא הועברו ולא הגיעו לידי משתמשים. </w:t>
      </w:r>
    </w:p>
    <w:p w14:paraId="28E43CF9" w14:textId="77777777" w:rsidR="00674318" w:rsidRDefault="00674318" w:rsidP="00674318">
      <w:pPr>
        <w:spacing w:line="360" w:lineRule="auto"/>
        <w:ind w:left="720"/>
        <w:jc w:val="both"/>
        <w:rPr>
          <w:rtl/>
        </w:rPr>
      </w:pPr>
    </w:p>
    <w:p w14:paraId="5703E01E" w14:textId="77777777" w:rsidR="00674318" w:rsidRDefault="00674318" w:rsidP="00674318">
      <w:pPr>
        <w:spacing w:line="360" w:lineRule="auto"/>
        <w:ind w:left="720" w:hanging="720"/>
        <w:jc w:val="both"/>
        <w:rPr>
          <w:rtl/>
        </w:rPr>
      </w:pPr>
      <w:r>
        <w:rPr>
          <w:rFonts w:hint="cs"/>
          <w:rtl/>
        </w:rPr>
        <w:t>ד.</w:t>
      </w:r>
      <w:r>
        <w:rPr>
          <w:rFonts w:hint="cs"/>
          <w:rtl/>
        </w:rPr>
        <w:tab/>
        <w:t xml:space="preserve">מדובר בנאשם ללא עבר פלילי, זו פעם ראשונה שהוא עומד בפני בית המשפט וזה מעצרו הראשון ומעולם לא היה עצור, הוא אינו ילד, אלא בן 31. </w:t>
      </w:r>
    </w:p>
    <w:p w14:paraId="4AB9B990" w14:textId="77777777" w:rsidR="00674318" w:rsidRDefault="00674318" w:rsidP="00674318">
      <w:pPr>
        <w:spacing w:line="360" w:lineRule="auto"/>
        <w:ind w:left="720"/>
        <w:jc w:val="both"/>
        <w:rPr>
          <w:rtl/>
        </w:rPr>
      </w:pPr>
      <w:r>
        <w:rPr>
          <w:rFonts w:hint="cs"/>
          <w:rtl/>
        </w:rPr>
        <w:t xml:space="preserve">לאורך כל חייו הוא היה בחור חיובי , ההסתבכות הזו היא תוצאה של טיפשות של רגע, שהתפתה ללכת אחרי כסף קל. הנאשם שירת שירות מלא כלוחם, יש לו בגרות מלאה, הוא הנדסאי תעשיה וניהול, היה מאבטח והחזיק נשק בבי"ח פוריה, ביצע קורסים אזרחיים אפילו במשטרה. לראיה הציג אסופת מסמכים (נ/1). </w:t>
      </w:r>
    </w:p>
    <w:p w14:paraId="52109AE9" w14:textId="77777777" w:rsidR="00674318" w:rsidRDefault="00674318" w:rsidP="00674318">
      <w:pPr>
        <w:spacing w:line="360" w:lineRule="auto"/>
        <w:jc w:val="both"/>
        <w:rPr>
          <w:rtl/>
        </w:rPr>
      </w:pPr>
    </w:p>
    <w:p w14:paraId="6213AF10" w14:textId="77777777" w:rsidR="00674318" w:rsidRDefault="00674318" w:rsidP="00674318">
      <w:pPr>
        <w:spacing w:line="360" w:lineRule="auto"/>
        <w:jc w:val="both"/>
        <w:rPr>
          <w:rtl/>
        </w:rPr>
      </w:pPr>
      <w:r>
        <w:rPr>
          <w:rFonts w:hint="cs"/>
          <w:rtl/>
        </w:rPr>
        <w:t>ה.</w:t>
      </w:r>
      <w:r>
        <w:rPr>
          <w:rFonts w:hint="cs"/>
          <w:rtl/>
        </w:rPr>
        <w:tab/>
        <w:t xml:space="preserve">הנאשם אף היה אמור להתחתן והארוסה עזבה אותו. </w:t>
      </w:r>
    </w:p>
    <w:p w14:paraId="282FF186" w14:textId="77777777" w:rsidR="00674318" w:rsidRDefault="00674318" w:rsidP="00674318">
      <w:pPr>
        <w:spacing w:line="360" w:lineRule="auto"/>
        <w:jc w:val="both"/>
        <w:rPr>
          <w:rtl/>
        </w:rPr>
      </w:pPr>
    </w:p>
    <w:p w14:paraId="52516D0F" w14:textId="77777777" w:rsidR="00674318" w:rsidRDefault="00674318" w:rsidP="00674318">
      <w:pPr>
        <w:spacing w:line="360" w:lineRule="auto"/>
        <w:ind w:left="720" w:hanging="720"/>
        <w:jc w:val="both"/>
        <w:rPr>
          <w:rtl/>
        </w:rPr>
      </w:pPr>
      <w:r>
        <w:rPr>
          <w:rFonts w:hint="cs"/>
          <w:rtl/>
        </w:rPr>
        <w:t>ו.</w:t>
      </w:r>
      <w:r>
        <w:rPr>
          <w:rFonts w:hint="cs"/>
          <w:rtl/>
        </w:rPr>
        <w:tab/>
        <w:t xml:space="preserve">קל מאוד להישבר ולהגיע לתחתית אך הוא בחר לנקוט בגישה החיובית ולעשות את המיטב. הוא ביקש ומינו אותו כתומך בבית המעצר (נ/2). </w:t>
      </w:r>
    </w:p>
    <w:p w14:paraId="18D1A7F3" w14:textId="77777777" w:rsidR="00674318" w:rsidRDefault="00674318" w:rsidP="00674318">
      <w:pPr>
        <w:spacing w:line="360" w:lineRule="auto"/>
        <w:ind w:left="720" w:hanging="720"/>
        <w:jc w:val="both"/>
        <w:rPr>
          <w:rtl/>
        </w:rPr>
      </w:pPr>
    </w:p>
    <w:p w14:paraId="3E24E467" w14:textId="77777777" w:rsidR="00674318" w:rsidRDefault="00674318" w:rsidP="00674318">
      <w:pPr>
        <w:spacing w:line="360" w:lineRule="auto"/>
        <w:ind w:left="720" w:hanging="720"/>
        <w:jc w:val="both"/>
        <w:rPr>
          <w:rtl/>
        </w:rPr>
      </w:pPr>
      <w:r>
        <w:rPr>
          <w:rFonts w:hint="cs"/>
          <w:rtl/>
        </w:rPr>
        <w:t>ז.</w:t>
      </w:r>
      <w:r>
        <w:rPr>
          <w:rFonts w:hint="cs"/>
          <w:rtl/>
        </w:rPr>
        <w:tab/>
        <w:t xml:space="preserve">מדובר במקרה יוצא דופן, הנאשם הודה וחסך זמן שיפוטי והעדת העדים. </w:t>
      </w:r>
    </w:p>
    <w:p w14:paraId="285B1611" w14:textId="77777777" w:rsidR="00674318" w:rsidRDefault="00674318" w:rsidP="00674318">
      <w:pPr>
        <w:spacing w:line="360" w:lineRule="auto"/>
        <w:ind w:left="720" w:hanging="720"/>
        <w:jc w:val="both"/>
        <w:rPr>
          <w:rtl/>
        </w:rPr>
      </w:pPr>
    </w:p>
    <w:p w14:paraId="496A4B10" w14:textId="77777777" w:rsidR="00674318" w:rsidRDefault="00674318" w:rsidP="00674318">
      <w:pPr>
        <w:spacing w:line="360" w:lineRule="auto"/>
        <w:ind w:left="720" w:hanging="720"/>
        <w:jc w:val="both"/>
        <w:rPr>
          <w:rtl/>
        </w:rPr>
      </w:pPr>
      <w:r>
        <w:rPr>
          <w:rFonts w:hint="cs"/>
          <w:rtl/>
        </w:rPr>
        <w:t>ח.</w:t>
      </w:r>
      <w:r>
        <w:rPr>
          <w:rFonts w:hint="cs"/>
          <w:rtl/>
        </w:rPr>
        <w:tab/>
        <w:t>ב"כ הנאשם סבור כי ההרתעה הושגה ולכן אין אינטרס ציבורי להשאירו בכלא ובפשע.</w:t>
      </w:r>
    </w:p>
    <w:p w14:paraId="0DCE8A32" w14:textId="77777777" w:rsidR="00674318" w:rsidRDefault="00674318" w:rsidP="00674318">
      <w:pPr>
        <w:spacing w:line="360" w:lineRule="auto"/>
        <w:ind w:left="720" w:hanging="720"/>
        <w:jc w:val="both"/>
        <w:rPr>
          <w:rtl/>
        </w:rPr>
      </w:pPr>
    </w:p>
    <w:p w14:paraId="47984A6C" w14:textId="77777777" w:rsidR="00674318" w:rsidRDefault="00674318" w:rsidP="00674318">
      <w:pPr>
        <w:spacing w:line="360" w:lineRule="auto"/>
        <w:ind w:left="720" w:hanging="720"/>
        <w:jc w:val="both"/>
        <w:rPr>
          <w:rtl/>
        </w:rPr>
      </w:pPr>
      <w:r>
        <w:rPr>
          <w:rFonts w:hint="cs"/>
          <w:rtl/>
        </w:rPr>
        <w:t>ט.</w:t>
      </w:r>
      <w:r>
        <w:rPr>
          <w:rtl/>
        </w:rPr>
        <w:tab/>
      </w:r>
      <w:r>
        <w:rPr>
          <w:rFonts w:hint="cs"/>
          <w:rtl/>
        </w:rPr>
        <w:t xml:space="preserve">ב"כ הנאשם טען כי עשה מאמצים לסיים התיק קודם לכן , שאז הנאשם לא היה נמצא באגף של עצירים ויכול היה להמשיך בקבוצות וטיפול שנמנעו ממנו. </w:t>
      </w:r>
    </w:p>
    <w:p w14:paraId="386BFC28" w14:textId="77777777" w:rsidR="00674318" w:rsidRDefault="00674318" w:rsidP="00674318">
      <w:pPr>
        <w:spacing w:line="360" w:lineRule="auto"/>
        <w:ind w:left="720" w:hanging="720"/>
        <w:jc w:val="both"/>
        <w:rPr>
          <w:rtl/>
        </w:rPr>
      </w:pPr>
    </w:p>
    <w:p w14:paraId="21B56C17" w14:textId="77777777" w:rsidR="00674318" w:rsidRDefault="00674318" w:rsidP="00674318">
      <w:pPr>
        <w:spacing w:line="360" w:lineRule="auto"/>
        <w:ind w:left="720" w:hanging="720"/>
        <w:jc w:val="both"/>
        <w:rPr>
          <w:rtl/>
        </w:rPr>
      </w:pPr>
      <w:r>
        <w:rPr>
          <w:rFonts w:hint="cs"/>
          <w:rtl/>
        </w:rPr>
        <w:t>י.</w:t>
      </w:r>
      <w:r>
        <w:rPr>
          <w:rFonts w:hint="cs"/>
          <w:rtl/>
        </w:rPr>
        <w:tab/>
        <w:t xml:space="preserve">ב"כ הנאשם הגיש אסופת פסיקה בתמיכה לטיעוניו לעונש. </w:t>
      </w:r>
    </w:p>
    <w:p w14:paraId="480074DD" w14:textId="77777777" w:rsidR="00674318" w:rsidRDefault="00674318" w:rsidP="00674318">
      <w:pPr>
        <w:spacing w:line="360" w:lineRule="auto"/>
        <w:ind w:left="720" w:hanging="720"/>
        <w:jc w:val="both"/>
        <w:rPr>
          <w:rtl/>
        </w:rPr>
      </w:pPr>
    </w:p>
    <w:p w14:paraId="54901933" w14:textId="77777777" w:rsidR="00674318" w:rsidRDefault="00674318" w:rsidP="00674318">
      <w:pPr>
        <w:spacing w:line="360" w:lineRule="auto"/>
        <w:ind w:left="720" w:hanging="720"/>
        <w:jc w:val="both"/>
        <w:rPr>
          <w:rtl/>
        </w:rPr>
      </w:pPr>
      <w:r>
        <w:rPr>
          <w:rFonts w:hint="cs"/>
          <w:rtl/>
        </w:rPr>
        <w:t>יא.</w:t>
      </w:r>
      <w:r>
        <w:rPr>
          <w:rFonts w:hint="cs"/>
          <w:rtl/>
        </w:rPr>
        <w:tab/>
        <w:t xml:space="preserve">לחילופין נטען כי אם בית המשפט לא ייאמץ המתחם לו עתר ב"כ הנאשם, מבוקש לסטות מהמתחם בהתאם </w:t>
      </w:r>
      <w:hyperlink r:id="rId47" w:history="1">
        <w:r w:rsidR="00344DC4" w:rsidRPr="00344DC4">
          <w:rPr>
            <w:color w:val="0000FF"/>
            <w:u w:val="single"/>
            <w:rtl/>
          </w:rPr>
          <w:t>לסעיף 40ד'</w:t>
        </w:r>
      </w:hyperlink>
      <w:r>
        <w:rPr>
          <w:rFonts w:hint="cs"/>
          <w:rtl/>
        </w:rPr>
        <w:t xml:space="preserve"> בשל הסיכוי שישתקם לאור ה"קבלות" על עברו וההווה וניתן להקיש בנוגע לעתידו, גם לעניין הטלת צו מבחן. לשאלת בית המשפט האם  מבקש לשלוח את הנאשם לקבלת תסקיר שירות המבחן נוכח עתירתו להטלת צו מבחן, השיב כי בעת הזו לא, הוא סבור שהעונש שיושת על הנאשם בסופו של יום ולאור התאריך והמועד בו נמצאים,  הוא סבור כי הוא כבר כשיר לעלות לוועדת שליש, או לנציבות, ולכן תסקיר משמעותו דחייה ולכן לא מבקש זאת. </w:t>
      </w:r>
    </w:p>
    <w:p w14:paraId="3723AE57" w14:textId="77777777" w:rsidR="00674318" w:rsidRDefault="00674318" w:rsidP="00674318">
      <w:pPr>
        <w:spacing w:line="360" w:lineRule="auto"/>
        <w:jc w:val="both"/>
        <w:rPr>
          <w:rtl/>
        </w:rPr>
      </w:pPr>
    </w:p>
    <w:p w14:paraId="6EE42043" w14:textId="77777777" w:rsidR="00674318" w:rsidRDefault="00674318" w:rsidP="00674318">
      <w:pPr>
        <w:spacing w:line="360" w:lineRule="auto"/>
        <w:ind w:left="720" w:hanging="720"/>
        <w:jc w:val="both"/>
        <w:rPr>
          <w:rtl/>
        </w:rPr>
      </w:pPr>
      <w:r>
        <w:rPr>
          <w:rFonts w:hint="cs"/>
          <w:rtl/>
        </w:rPr>
        <w:t>יב.</w:t>
      </w:r>
      <w:r>
        <w:rPr>
          <w:rFonts w:hint="cs"/>
          <w:rtl/>
        </w:rPr>
        <w:tab/>
        <w:t>בפסיקה אליה הפנתה המאשימה מדובר ב-  20,24 עבירות סחר, ו-5 עבירות סחר בקוקאין</w:t>
      </w:r>
      <w:r w:rsidRPr="009438AC">
        <w:rPr>
          <w:rFonts w:hint="cs"/>
          <w:rtl/>
        </w:rPr>
        <w:t xml:space="preserve"> </w:t>
      </w:r>
      <w:r>
        <w:rPr>
          <w:rFonts w:hint="cs"/>
          <w:rtl/>
        </w:rPr>
        <w:t xml:space="preserve"> בכמויות אדירות, הפנה לסעיף 28 לטיעוני המאשימה, וזה לא המקרה כאן. הנאשם לא סיפק באופן מיידי סמים, זה הכול תוך התנהלות.   </w:t>
      </w:r>
    </w:p>
    <w:p w14:paraId="40B69051" w14:textId="77777777" w:rsidR="00674318" w:rsidRDefault="00674318" w:rsidP="00674318">
      <w:pPr>
        <w:pStyle w:val="David"/>
        <w:rPr>
          <w:b/>
          <w:bCs/>
          <w:u w:val="single"/>
          <w:rtl/>
        </w:rPr>
      </w:pPr>
    </w:p>
    <w:p w14:paraId="36CB5582" w14:textId="77777777" w:rsidR="00674318" w:rsidRDefault="00674318" w:rsidP="00674318">
      <w:pPr>
        <w:pStyle w:val="David"/>
        <w:rPr>
          <w:rtl/>
        </w:rPr>
      </w:pPr>
      <w:r w:rsidRPr="00524E71">
        <w:rPr>
          <w:rtl/>
        </w:rPr>
        <w:t>הנאשם טען לעונש</w:t>
      </w:r>
      <w:r>
        <w:rPr>
          <w:rtl/>
        </w:rPr>
        <w:t xml:space="preserve"> </w:t>
      </w:r>
      <w:r>
        <w:rPr>
          <w:rFonts w:hint="cs"/>
          <w:rtl/>
        </w:rPr>
        <w:t xml:space="preserve">כי </w:t>
      </w:r>
      <w:r>
        <w:rPr>
          <w:rtl/>
        </w:rPr>
        <w:t>טע</w:t>
      </w:r>
      <w:r>
        <w:rPr>
          <w:rFonts w:hint="cs"/>
          <w:rtl/>
        </w:rPr>
        <w:t>ה</w:t>
      </w:r>
      <w:r>
        <w:rPr>
          <w:rtl/>
        </w:rPr>
        <w:t xml:space="preserve"> ו</w:t>
      </w:r>
      <w:r>
        <w:rPr>
          <w:rFonts w:hint="cs"/>
          <w:rtl/>
        </w:rPr>
        <w:t>הוא</w:t>
      </w:r>
      <w:r>
        <w:rPr>
          <w:rtl/>
        </w:rPr>
        <w:t xml:space="preserve"> מודע לזה. היו ל</w:t>
      </w:r>
      <w:r>
        <w:rPr>
          <w:rFonts w:hint="cs"/>
          <w:rtl/>
        </w:rPr>
        <w:t>מעשיו</w:t>
      </w:r>
      <w:r>
        <w:rPr>
          <w:rtl/>
        </w:rPr>
        <w:t xml:space="preserve"> הרבה השלכות</w:t>
      </w:r>
      <w:r>
        <w:rPr>
          <w:rFonts w:hint="cs"/>
          <w:rtl/>
        </w:rPr>
        <w:t xml:space="preserve">, </w:t>
      </w:r>
      <w:r>
        <w:rPr>
          <w:rtl/>
        </w:rPr>
        <w:t xml:space="preserve"> זה כמעט הרס ל</w:t>
      </w:r>
      <w:r>
        <w:rPr>
          <w:rFonts w:hint="cs"/>
          <w:rtl/>
        </w:rPr>
        <w:t>ו</w:t>
      </w:r>
      <w:r>
        <w:rPr>
          <w:rtl/>
        </w:rPr>
        <w:t xml:space="preserve"> את החיים, כמעט הרס לעצמ</w:t>
      </w:r>
      <w:r>
        <w:rPr>
          <w:rFonts w:hint="cs"/>
          <w:rtl/>
        </w:rPr>
        <w:t>ו</w:t>
      </w:r>
      <w:r>
        <w:rPr>
          <w:rtl/>
        </w:rPr>
        <w:t xml:space="preserve"> את החיים. הייתה ל</w:t>
      </w:r>
      <w:r>
        <w:rPr>
          <w:rFonts w:hint="cs"/>
          <w:rtl/>
        </w:rPr>
        <w:t>ו</w:t>
      </w:r>
      <w:r>
        <w:rPr>
          <w:rtl/>
        </w:rPr>
        <w:t xml:space="preserve"> ארוסה שהי</w:t>
      </w:r>
      <w:r>
        <w:rPr>
          <w:rFonts w:hint="cs"/>
          <w:rtl/>
        </w:rPr>
        <w:t xml:space="preserve">ה </w:t>
      </w:r>
      <w:r>
        <w:rPr>
          <w:rtl/>
        </w:rPr>
        <w:t xml:space="preserve"> צריך להתחתן א</w:t>
      </w:r>
      <w:r>
        <w:rPr>
          <w:rFonts w:hint="cs"/>
          <w:rtl/>
        </w:rPr>
        <w:t>י</w:t>
      </w:r>
      <w:r>
        <w:rPr>
          <w:rtl/>
        </w:rPr>
        <w:t>תה, עקב ההסתבכות של</w:t>
      </w:r>
      <w:r>
        <w:rPr>
          <w:rFonts w:hint="cs"/>
          <w:rtl/>
        </w:rPr>
        <w:t>ו</w:t>
      </w:r>
      <w:r>
        <w:rPr>
          <w:rtl/>
        </w:rPr>
        <w:t>, היא ניתקה את</w:t>
      </w:r>
      <w:r>
        <w:rPr>
          <w:rFonts w:hint="cs"/>
          <w:rtl/>
        </w:rPr>
        <w:t>ו</w:t>
      </w:r>
      <w:r>
        <w:rPr>
          <w:rtl/>
        </w:rPr>
        <w:t xml:space="preserve"> קשר ולא רוצה </w:t>
      </w:r>
      <w:r>
        <w:rPr>
          <w:rFonts w:hint="cs"/>
          <w:rtl/>
        </w:rPr>
        <w:t>לה</w:t>
      </w:r>
      <w:r>
        <w:rPr>
          <w:rtl/>
        </w:rPr>
        <w:t xml:space="preserve">משיך. תקופה האחרונה מזה 5 חודשים, </w:t>
      </w:r>
      <w:r>
        <w:rPr>
          <w:rFonts w:hint="cs"/>
          <w:rtl/>
        </w:rPr>
        <w:t>הוא</w:t>
      </w:r>
      <w:r>
        <w:rPr>
          <w:rtl/>
        </w:rPr>
        <w:t xml:space="preserve"> משמש בתפקיד תומך </w:t>
      </w:r>
      <w:r>
        <w:rPr>
          <w:rFonts w:hint="cs"/>
          <w:rtl/>
        </w:rPr>
        <w:t xml:space="preserve">, </w:t>
      </w:r>
      <w:r>
        <w:rPr>
          <w:rtl/>
        </w:rPr>
        <w:t>ד</w:t>
      </w:r>
      <w:r>
        <w:rPr>
          <w:rFonts w:hint="cs"/>
          <w:rtl/>
        </w:rPr>
        <w:t>ו</w:t>
      </w:r>
      <w:r>
        <w:rPr>
          <w:rtl/>
        </w:rPr>
        <w:t xml:space="preserve">אג לאנשים שישמרו על עצמם שלא יתאבדו, מכיר אנשים שיש להם בעיות נפש כתוצאה מסמים. </w:t>
      </w:r>
      <w:r>
        <w:rPr>
          <w:rFonts w:hint="cs"/>
          <w:rtl/>
        </w:rPr>
        <w:t xml:space="preserve">כך ראה </w:t>
      </w:r>
      <w:r>
        <w:rPr>
          <w:rtl/>
        </w:rPr>
        <w:t>הצד השני של שימוש בסמים ו</w:t>
      </w:r>
      <w:r>
        <w:rPr>
          <w:rFonts w:hint="cs"/>
          <w:rtl/>
        </w:rPr>
        <w:t>ל</w:t>
      </w:r>
      <w:r>
        <w:rPr>
          <w:rtl/>
        </w:rPr>
        <w:t xml:space="preserve">מה </w:t>
      </w:r>
      <w:r>
        <w:rPr>
          <w:rFonts w:hint="cs"/>
          <w:rtl/>
        </w:rPr>
        <w:t>ש</w:t>
      </w:r>
      <w:r>
        <w:rPr>
          <w:rtl/>
        </w:rPr>
        <w:t xml:space="preserve">זה הופך את האדם ומשחית את האדם. לא משנה איזה עונש </w:t>
      </w:r>
      <w:r>
        <w:rPr>
          <w:rFonts w:hint="cs"/>
          <w:rtl/>
        </w:rPr>
        <w:t>י</w:t>
      </w:r>
      <w:r>
        <w:rPr>
          <w:rtl/>
        </w:rPr>
        <w:t>גזור עלי</w:t>
      </w:r>
      <w:r>
        <w:rPr>
          <w:rFonts w:hint="cs"/>
          <w:rtl/>
        </w:rPr>
        <w:t>ו בית המשפט</w:t>
      </w:r>
      <w:r>
        <w:rPr>
          <w:rtl/>
        </w:rPr>
        <w:t xml:space="preserve">, </w:t>
      </w:r>
      <w:r>
        <w:rPr>
          <w:rFonts w:hint="cs"/>
          <w:rtl/>
        </w:rPr>
        <w:t>הוא</w:t>
      </w:r>
      <w:r>
        <w:rPr>
          <w:rtl/>
        </w:rPr>
        <w:t xml:space="preserve"> יודע שיש מקום ש</w:t>
      </w:r>
      <w:r>
        <w:rPr>
          <w:rFonts w:hint="cs"/>
          <w:rtl/>
        </w:rPr>
        <w:t>אליו</w:t>
      </w:r>
      <w:r>
        <w:rPr>
          <w:rtl/>
        </w:rPr>
        <w:t xml:space="preserve"> לא </w:t>
      </w:r>
      <w:r>
        <w:rPr>
          <w:rFonts w:hint="cs"/>
          <w:rtl/>
        </w:rPr>
        <w:t>יחזור</w:t>
      </w:r>
      <w:r>
        <w:rPr>
          <w:rtl/>
        </w:rPr>
        <w:t xml:space="preserve"> בחיים וזה</w:t>
      </w:r>
      <w:r>
        <w:rPr>
          <w:rFonts w:hint="cs"/>
          <w:rtl/>
        </w:rPr>
        <w:t>ו</w:t>
      </w:r>
      <w:r>
        <w:rPr>
          <w:rtl/>
        </w:rPr>
        <w:t xml:space="preserve"> הכלא, </w:t>
      </w:r>
      <w:r>
        <w:rPr>
          <w:rFonts w:hint="cs"/>
          <w:rtl/>
        </w:rPr>
        <w:t>הוא י</w:t>
      </w:r>
      <w:r>
        <w:rPr>
          <w:rtl/>
        </w:rPr>
        <w:t>עשה כל מה שצריך  כדי לא להגיע למקום הזה</w:t>
      </w:r>
      <w:r>
        <w:rPr>
          <w:rFonts w:hint="cs"/>
          <w:rtl/>
        </w:rPr>
        <w:t xml:space="preserve">, </w:t>
      </w:r>
      <w:r>
        <w:rPr>
          <w:rtl/>
        </w:rPr>
        <w:t xml:space="preserve">רוצה ללכת בדרך הישרה, </w:t>
      </w:r>
      <w:r>
        <w:rPr>
          <w:rFonts w:hint="cs"/>
          <w:rtl/>
        </w:rPr>
        <w:t xml:space="preserve">הוא </w:t>
      </w:r>
      <w:r>
        <w:rPr>
          <w:rtl/>
        </w:rPr>
        <w:t>למד את הטעות של</w:t>
      </w:r>
      <w:r>
        <w:rPr>
          <w:rFonts w:hint="cs"/>
          <w:rtl/>
        </w:rPr>
        <w:t>ו</w:t>
      </w:r>
      <w:r>
        <w:rPr>
          <w:rtl/>
        </w:rPr>
        <w:t xml:space="preserve">. </w:t>
      </w:r>
    </w:p>
    <w:p w14:paraId="319C2D26" w14:textId="77777777" w:rsidR="00674318" w:rsidRDefault="00674318" w:rsidP="00674318">
      <w:pPr>
        <w:pStyle w:val="David"/>
        <w:rPr>
          <w:rtl/>
        </w:rPr>
      </w:pPr>
    </w:p>
    <w:p w14:paraId="4F7CEB3D" w14:textId="77777777" w:rsidR="00674318" w:rsidRPr="0090767C" w:rsidRDefault="00674318" w:rsidP="00674318">
      <w:pPr>
        <w:spacing w:line="360" w:lineRule="auto"/>
        <w:rPr>
          <w:rFonts w:ascii="Arial" w:hAnsi="Arial"/>
          <w:b/>
          <w:bCs/>
          <w:noProof w:val="0"/>
          <w:rtl/>
        </w:rPr>
      </w:pPr>
      <w:r w:rsidRPr="0090767C">
        <w:rPr>
          <w:rFonts w:ascii="Arial" w:hAnsi="Arial"/>
          <w:b/>
          <w:bCs/>
          <w:noProof w:val="0"/>
          <w:rtl/>
        </w:rPr>
        <w:t xml:space="preserve">דיון והכרעה: </w:t>
      </w:r>
    </w:p>
    <w:p w14:paraId="0659543D" w14:textId="77777777" w:rsidR="00674318" w:rsidRPr="005718C0" w:rsidRDefault="00674318" w:rsidP="00674318">
      <w:pPr>
        <w:spacing w:line="360" w:lineRule="auto"/>
        <w:rPr>
          <w:rFonts w:ascii="Arial" w:hAnsi="Arial"/>
          <w:noProof w:val="0"/>
          <w:rtl/>
        </w:rPr>
      </w:pPr>
    </w:p>
    <w:p w14:paraId="2C0149CE" w14:textId="77777777" w:rsidR="00674318" w:rsidRPr="005718C0" w:rsidRDefault="00674318" w:rsidP="00674318">
      <w:pPr>
        <w:spacing w:line="360" w:lineRule="auto"/>
        <w:rPr>
          <w:rFonts w:ascii="Arial" w:hAnsi="Arial"/>
          <w:noProof w:val="0"/>
          <w:rtl/>
        </w:rPr>
      </w:pPr>
      <w:r w:rsidRPr="005718C0">
        <w:rPr>
          <w:rFonts w:ascii="Arial" w:hAnsi="Arial"/>
          <w:noProof w:val="0"/>
          <w:rtl/>
        </w:rPr>
        <w:t>גזירת הדין על פי תיקון 113 ל</w:t>
      </w:r>
      <w:hyperlink r:id="rId48" w:history="1">
        <w:r w:rsidR="005D26CA" w:rsidRPr="005D26CA">
          <w:rPr>
            <w:rFonts w:ascii="Arial" w:hAnsi="Arial"/>
            <w:noProof w:val="0"/>
            <w:color w:val="0000FF"/>
            <w:u w:val="single"/>
            <w:rtl/>
          </w:rPr>
          <w:t>חוק העונשין</w:t>
        </w:r>
      </w:hyperlink>
      <w:r w:rsidRPr="005718C0">
        <w:rPr>
          <w:rFonts w:ascii="Arial" w:hAnsi="Arial"/>
          <w:noProof w:val="0"/>
          <w:rtl/>
        </w:rPr>
        <w:t>, התשל"ז – 1977 (להלן :"חוק העונשין").</w:t>
      </w:r>
    </w:p>
    <w:p w14:paraId="48792CAB" w14:textId="77777777" w:rsidR="00674318" w:rsidRPr="005718C0" w:rsidRDefault="00674318" w:rsidP="00674318">
      <w:pPr>
        <w:spacing w:line="360" w:lineRule="auto"/>
        <w:rPr>
          <w:rFonts w:ascii="Arial" w:hAnsi="Arial"/>
          <w:noProof w:val="0"/>
          <w:rtl/>
        </w:rPr>
      </w:pPr>
      <w:r w:rsidRPr="005718C0">
        <w:rPr>
          <w:rFonts w:ascii="Arial" w:hAnsi="Arial"/>
          <w:noProof w:val="0"/>
          <w:rtl/>
        </w:rPr>
        <w:t>1.</w:t>
      </w:r>
      <w:r w:rsidRPr="005718C0">
        <w:rPr>
          <w:rFonts w:ascii="Arial" w:hAnsi="Arial"/>
          <w:noProof w:val="0"/>
          <w:rtl/>
        </w:rPr>
        <w:tab/>
        <w:t>גזירת דין מורכבת משלושה שלבים עיקריים כלהלן:</w:t>
      </w:r>
    </w:p>
    <w:p w14:paraId="6BB364E0" w14:textId="77777777" w:rsidR="00674318" w:rsidRPr="005718C0" w:rsidRDefault="00674318" w:rsidP="00674318">
      <w:pPr>
        <w:spacing w:line="360" w:lineRule="auto"/>
        <w:rPr>
          <w:rFonts w:ascii="Arial" w:hAnsi="Arial"/>
          <w:noProof w:val="0"/>
          <w:rtl/>
        </w:rPr>
      </w:pPr>
      <w:r w:rsidRPr="005718C0">
        <w:rPr>
          <w:rFonts w:ascii="Arial" w:hAnsi="Arial"/>
          <w:noProof w:val="0"/>
          <w:rtl/>
        </w:rPr>
        <w:t xml:space="preserve"> א. קביעת מתחם העונש ההולם (</w:t>
      </w:r>
      <w:hyperlink r:id="rId49" w:history="1">
        <w:r w:rsidR="00344DC4" w:rsidRPr="00344DC4">
          <w:rPr>
            <w:rFonts w:ascii="Arial" w:hAnsi="Arial"/>
            <w:noProof w:val="0"/>
            <w:color w:val="0000FF"/>
            <w:u w:val="single"/>
            <w:rtl/>
          </w:rPr>
          <w:t>סעיף 40ג</w:t>
        </w:r>
      </w:hyperlink>
      <w:r w:rsidRPr="005718C0">
        <w:rPr>
          <w:rFonts w:ascii="Arial" w:hAnsi="Arial"/>
          <w:noProof w:val="0"/>
          <w:rtl/>
        </w:rPr>
        <w:t xml:space="preserve"> ל</w:t>
      </w:r>
      <w:hyperlink r:id="rId50" w:history="1">
        <w:r w:rsidR="005D26CA" w:rsidRPr="005D26CA">
          <w:rPr>
            <w:rFonts w:ascii="Arial" w:hAnsi="Arial"/>
            <w:noProof w:val="0"/>
            <w:color w:val="0000FF"/>
            <w:u w:val="single"/>
            <w:rtl/>
          </w:rPr>
          <w:t>חוק העונשין</w:t>
        </w:r>
      </w:hyperlink>
      <w:r w:rsidRPr="005718C0">
        <w:rPr>
          <w:rFonts w:ascii="Arial" w:hAnsi="Arial"/>
          <w:noProof w:val="0"/>
          <w:rtl/>
        </w:rPr>
        <w:t>).</w:t>
      </w:r>
    </w:p>
    <w:p w14:paraId="5C31CD86"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 ב. בחינה האם יש מקום לחרוג ממתחם העונש ההולם בין לקולא ובין לחומרא </w:t>
      </w:r>
    </w:p>
    <w:p w14:paraId="7DA67A19"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(שיקום, הגנה על שלום הציבור).</w:t>
      </w:r>
    </w:p>
    <w:p w14:paraId="76A70AEA"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ג. קביעת העונש המתאים בתוך מתחם העונש ההולם (</w:t>
      </w:r>
      <w:hyperlink r:id="rId51" w:history="1">
        <w:r w:rsidR="00344DC4" w:rsidRPr="00344DC4">
          <w:rPr>
            <w:rFonts w:ascii="Arial" w:hAnsi="Arial"/>
            <w:noProof w:val="0"/>
            <w:color w:val="0000FF"/>
            <w:u w:val="single"/>
            <w:rtl/>
          </w:rPr>
          <w:t>סעיף 40ג(ב)</w:t>
        </w:r>
      </w:hyperlink>
      <w:r w:rsidRPr="005718C0">
        <w:rPr>
          <w:rFonts w:ascii="Arial" w:hAnsi="Arial"/>
          <w:noProof w:val="0"/>
          <w:rtl/>
        </w:rPr>
        <w:t xml:space="preserve"> לחוק </w:t>
      </w:r>
    </w:p>
    <w:p w14:paraId="015A9A57"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העונשין).</w:t>
      </w:r>
    </w:p>
    <w:p w14:paraId="0BDF9B4E" w14:textId="77777777" w:rsidR="00674318" w:rsidRPr="00AA42F5" w:rsidRDefault="00674318" w:rsidP="006C7FDD">
      <w:pPr>
        <w:spacing w:line="360" w:lineRule="auto"/>
        <w:jc w:val="both"/>
        <w:rPr>
          <w:rFonts w:ascii="Arial" w:hAnsi="Arial"/>
          <w:noProof w:val="0"/>
          <w:highlight w:val="yellow"/>
          <w:rtl/>
        </w:rPr>
      </w:pPr>
    </w:p>
    <w:p w14:paraId="1C55AC72"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2.</w:t>
      </w:r>
      <w:r w:rsidRPr="005718C0">
        <w:rPr>
          <w:rFonts w:ascii="Arial" w:hAnsi="Arial"/>
          <w:noProof w:val="0"/>
          <w:rtl/>
        </w:rPr>
        <w:tab/>
        <w:t xml:space="preserve">על פי הוראת </w:t>
      </w:r>
      <w:hyperlink r:id="rId52" w:history="1">
        <w:r w:rsidR="00344DC4" w:rsidRPr="00344DC4">
          <w:rPr>
            <w:rFonts w:ascii="Arial" w:hAnsi="Arial"/>
            <w:noProof w:val="0"/>
            <w:color w:val="0000FF"/>
            <w:u w:val="single"/>
            <w:rtl/>
          </w:rPr>
          <w:t>סעיף 40יג</w:t>
        </w:r>
      </w:hyperlink>
      <w:r w:rsidRPr="005718C0">
        <w:rPr>
          <w:rFonts w:ascii="Arial" w:hAnsi="Arial"/>
          <w:noProof w:val="0"/>
          <w:rtl/>
        </w:rPr>
        <w:t xml:space="preserve"> ל</w:t>
      </w:r>
      <w:hyperlink r:id="rId53"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בשעה  שהורשע הנאשם בגין  כמה עבירות, יש  לבחון תחילה האם מדובר באירועים נפרדים, וככל שבית המשפט מגיע למסקנה שהאירועים נפרדים, יש לקבוע מתחם עונש הולם לכל אחד מהאישומים בנפרד. לעומת זאת, כאשר העבירות בגינן הורשע הנאשם מהוות אירוע אחד, יקבע בית המשפט מתחם ענישה הולם כאמור </w:t>
      </w:r>
      <w:hyperlink r:id="rId54" w:history="1">
        <w:r w:rsidR="00344DC4" w:rsidRPr="00344DC4">
          <w:rPr>
            <w:rFonts w:ascii="Arial" w:hAnsi="Arial"/>
            <w:noProof w:val="0"/>
            <w:color w:val="0000FF"/>
            <w:u w:val="single"/>
            <w:rtl/>
          </w:rPr>
          <w:t>בסעיף 40ג(א)</w:t>
        </w:r>
      </w:hyperlink>
      <w:r w:rsidRPr="005718C0">
        <w:rPr>
          <w:rFonts w:ascii="Arial" w:hAnsi="Arial"/>
          <w:noProof w:val="0"/>
          <w:rtl/>
        </w:rPr>
        <w:t xml:space="preserve"> לאירוע כולו.</w:t>
      </w:r>
    </w:p>
    <w:p w14:paraId="1DC55DBB" w14:textId="77777777" w:rsidR="00674318" w:rsidRPr="00AA42F5" w:rsidRDefault="00674318" w:rsidP="006C7FDD">
      <w:pPr>
        <w:spacing w:line="360" w:lineRule="auto"/>
        <w:jc w:val="both"/>
        <w:rPr>
          <w:rFonts w:ascii="Arial" w:hAnsi="Arial"/>
          <w:noProof w:val="0"/>
          <w:highlight w:val="yellow"/>
          <w:rtl/>
        </w:rPr>
      </w:pPr>
    </w:p>
    <w:p w14:paraId="37A995A1" w14:textId="77777777" w:rsidR="00674318" w:rsidRPr="0090767C" w:rsidRDefault="00674318" w:rsidP="006C7FDD">
      <w:pPr>
        <w:spacing w:line="360" w:lineRule="auto"/>
        <w:jc w:val="both"/>
        <w:rPr>
          <w:rFonts w:ascii="Arial" w:hAnsi="Arial"/>
          <w:b/>
          <w:bCs/>
          <w:noProof w:val="0"/>
          <w:rtl/>
        </w:rPr>
      </w:pPr>
      <w:r w:rsidRPr="005718C0">
        <w:rPr>
          <w:rFonts w:ascii="Arial" w:hAnsi="Arial"/>
          <w:noProof w:val="0"/>
          <w:rtl/>
        </w:rPr>
        <w:t xml:space="preserve">בית המשפט העליון נדרש להכריע בשאלה מה בין "אירוע" ל"מעשה" וזאת במסגרת </w:t>
      </w:r>
      <w:hyperlink r:id="rId55" w:history="1">
        <w:r w:rsidR="005D26CA" w:rsidRPr="005D26CA">
          <w:rPr>
            <w:rFonts w:ascii="Arial" w:hAnsi="Arial"/>
            <w:b/>
            <w:bCs/>
            <w:noProof w:val="0"/>
            <w:color w:val="0000FF"/>
            <w:u w:val="single"/>
            <w:rtl/>
          </w:rPr>
          <w:t>ע"פ 4910/13</w:t>
        </w:r>
      </w:hyperlink>
      <w:r w:rsidRPr="0090767C">
        <w:rPr>
          <w:rFonts w:ascii="Arial" w:hAnsi="Arial"/>
          <w:b/>
          <w:bCs/>
          <w:noProof w:val="0"/>
          <w:rtl/>
        </w:rPr>
        <w:t xml:space="preserve"> אחמד בני ג'אבר נ' מדינת ישראל, לא פורסם </w:t>
      </w:r>
      <w:r w:rsidR="006C7FDD" w:rsidRPr="006C7FDD">
        <w:rPr>
          <w:b/>
          <w:bCs/>
          <w:noProof w:val="0"/>
          <w:sz w:val="22"/>
          <w:rtl/>
        </w:rPr>
        <w:t xml:space="preserve">[פורסם בנבו] </w:t>
      </w:r>
      <w:r w:rsidRPr="0090767C">
        <w:rPr>
          <w:rFonts w:ascii="Arial" w:hAnsi="Arial"/>
          <w:b/>
          <w:bCs/>
          <w:noProof w:val="0"/>
          <w:rtl/>
        </w:rPr>
        <w:t xml:space="preserve">(29/10/2014). </w:t>
      </w:r>
    </w:p>
    <w:p w14:paraId="7FDE16A4" w14:textId="77777777" w:rsidR="00674318" w:rsidRPr="005718C0" w:rsidRDefault="00674318" w:rsidP="006C7FDD">
      <w:pPr>
        <w:spacing w:line="360" w:lineRule="auto"/>
        <w:jc w:val="both"/>
        <w:rPr>
          <w:rFonts w:ascii="Arial" w:hAnsi="Arial"/>
          <w:noProof w:val="0"/>
          <w:rtl/>
        </w:rPr>
      </w:pPr>
    </w:p>
    <w:p w14:paraId="06178F50"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בפתח דבריו מציין כב' השופט י. דנציגר כי :</w:t>
      </w:r>
    </w:p>
    <w:p w14:paraId="50E19BBF"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"המונח "אירוע" הינו מונח חדש שהוכנס ל</w:t>
      </w:r>
      <w:hyperlink r:id="rId56"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במסגרת תיקון 113, ועל אף שניתן היה לצפות כי תיכלל בתיקון 113הגדרה כלשהי למונח זה, הרי שהגדרה כזו לא נכללה בו. ודוק, תיקון 113 ל</w:t>
      </w:r>
      <w:hyperlink r:id="rId57" w:history="1">
        <w:r w:rsidR="005D26CA" w:rsidRPr="005D26CA">
          <w:rPr>
            <w:rFonts w:ascii="Arial" w:hAnsi="Arial"/>
            <w:noProof w:val="0"/>
            <w:color w:val="0000FF"/>
            <w:u w:val="single"/>
            <w:rtl/>
          </w:rPr>
          <w:t>חוק העונשין</w:t>
        </w:r>
      </w:hyperlink>
      <w:r w:rsidRPr="005718C0">
        <w:rPr>
          <w:rFonts w:ascii="Arial" w:hAnsi="Arial"/>
          <w:noProof w:val="0"/>
          <w:rtl/>
        </w:rPr>
        <w:t xml:space="preserve"> אינו מגדיר מהו "אירוע", ואף אינו קובע מהו המבחן המשפטי שעל פיו יבחין בית המשפט בין תרחיש עובדתי אחד שיוגדר כ"אירוע" לבין תרחיש עובדתי אחר שיוגדר כ"כמה אירועים". המחוקק הותיר שאלות אלה פתוחות לפרשנות"</w:t>
      </w:r>
    </w:p>
    <w:p w14:paraId="7A20C440" w14:textId="77777777" w:rsidR="00674318" w:rsidRPr="005718C0" w:rsidRDefault="00674318" w:rsidP="006C7FDD">
      <w:pPr>
        <w:spacing w:line="360" w:lineRule="auto"/>
        <w:jc w:val="both"/>
        <w:rPr>
          <w:rFonts w:ascii="Arial" w:hAnsi="Arial"/>
          <w:noProof w:val="0"/>
          <w:rtl/>
        </w:rPr>
      </w:pPr>
    </w:p>
    <w:p w14:paraId="5615D198"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כב' השופט י. דנציגר מאמץ שני מבחנים אשר נקבעו להגדרת "מעשה" לעניין </w:t>
      </w:r>
      <w:hyperlink r:id="rId58" w:history="1">
        <w:r w:rsidR="00344DC4" w:rsidRPr="00344DC4">
          <w:rPr>
            <w:rFonts w:ascii="Arial" w:hAnsi="Arial"/>
            <w:noProof w:val="0"/>
            <w:color w:val="0000FF"/>
            <w:u w:val="single"/>
            <w:rtl/>
          </w:rPr>
          <w:t>סעיף 186</w:t>
        </w:r>
      </w:hyperlink>
      <w:r w:rsidRPr="005718C0">
        <w:rPr>
          <w:rFonts w:ascii="Arial" w:hAnsi="Arial"/>
          <w:noProof w:val="0"/>
          <w:rtl/>
        </w:rPr>
        <w:t xml:space="preserve"> ל</w:t>
      </w:r>
      <w:hyperlink r:id="rId59" w:history="1">
        <w:r w:rsidR="005D26CA" w:rsidRPr="005D26CA">
          <w:rPr>
            <w:rFonts w:ascii="Arial" w:hAnsi="Arial"/>
            <w:noProof w:val="0"/>
            <w:color w:val="0000FF"/>
            <w:u w:val="single"/>
            <w:rtl/>
          </w:rPr>
          <w:t>חוק סדר הדין הפלילי</w:t>
        </w:r>
      </w:hyperlink>
      <w:r w:rsidRPr="005718C0">
        <w:rPr>
          <w:rFonts w:ascii="Arial" w:hAnsi="Arial"/>
          <w:noProof w:val="0"/>
          <w:rtl/>
        </w:rPr>
        <w:t xml:space="preserve"> גם לעניין השאלה האם על עבירה מהווה "אירוע" בפני עצמה :</w:t>
      </w:r>
    </w:p>
    <w:p w14:paraId="1E16A849"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"האחד, המבחן הצורני-עובדתי, שבמסגרתו בוחנים האם ניתן להפריד בין פעולות שנעשו ברצף ובסמיכות יחסית של זמן ומקום, דהיינו האם מדובר בפעולה יחידה מתמשכת שלא ניתן לפצלה לתת-פעולות או שמא בשרשרת פעולות עוקבות שכל אחת מהן היא חוליה נפרדת. השני, המבחן המהותי-מוסרי, שנוהג בעיקר בעבירות הנעברות בגופו של אדם (להבדיל מעבירות רכוש), ושבמסגרתו מתמקדים בנזקים שגרמה התנהגותו של העבריין לנפגעי העבירה ובאינטרס החברתי שנפגע. במסגרת מבחן זה נבחנת בין היתר – אם לא בעיקר – שאלת ריבוי הנפגעים".</w:t>
      </w:r>
    </w:p>
    <w:p w14:paraId="6642B9DB"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 </w:t>
      </w:r>
    </w:p>
    <w:p w14:paraId="28E0EF63"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 xml:space="preserve">כב' השופטת דפנה ברק ארז סבורה כי יש להחיל מבחן חדש בקביעת היות מעשיו של נאשם בבחינת "אירוע" אחד או מספר "אירועים". על פי מבחן זה תוכרע הסוגיה בהינתן קשר "ענייני והדוק" בין הפעולות ועל פי מבחן ניסיון החיים. לגישתה, ניתן לקבוע כי מדובר ב"אירוע" אחד כאשר קיימת סמיכות זמנים בין העבירות אך גם כאשר "תהיינה חלק מאותה תוכנית עבריינית" גם אם בוצעו לאורך תקופת זמן שאינה קצרה. כדוגמא רואה כב' השופטת דפנה ברק ארז במספר איומים כנגד עובדי ציבור על רקע אידיאולוגי משום "אירוע" אחד גם אם בוצעו על פני תקופה שכן קיים קשר הדוק ביניהם , כחלק מתוכנית עבריינית אחת. </w:t>
      </w:r>
    </w:p>
    <w:p w14:paraId="584C60DC" w14:textId="77777777" w:rsidR="00674318" w:rsidRPr="005718C0" w:rsidRDefault="00674318" w:rsidP="006C7FDD">
      <w:pPr>
        <w:spacing w:line="360" w:lineRule="auto"/>
        <w:jc w:val="both"/>
        <w:rPr>
          <w:rFonts w:ascii="Arial" w:hAnsi="Arial"/>
          <w:noProof w:val="0"/>
          <w:rtl/>
        </w:rPr>
      </w:pPr>
    </w:p>
    <w:p w14:paraId="052CC519" w14:textId="77777777" w:rsidR="00674318" w:rsidRPr="005718C0" w:rsidRDefault="00674318" w:rsidP="006C7FDD">
      <w:pPr>
        <w:spacing w:line="360" w:lineRule="auto"/>
        <w:jc w:val="both"/>
        <w:rPr>
          <w:rFonts w:ascii="Arial" w:hAnsi="Arial"/>
          <w:noProof w:val="0"/>
          <w:rtl/>
        </w:rPr>
      </w:pPr>
    </w:p>
    <w:p w14:paraId="2191F626"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כב' השופט ע' פוגלמן מצטרף בדעתו לכב' השופטת ברק ארז בקובעו כי :</w:t>
      </w:r>
    </w:p>
    <w:p w14:paraId="779CCDC4"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"מצטרף אני לתפיסתה העקרונית של חברתי. אולם, אבקש להדגיש כי 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p>
    <w:p w14:paraId="558EE0B9" w14:textId="77777777" w:rsidR="00674318" w:rsidRPr="005718C0" w:rsidRDefault="00674318" w:rsidP="006C7FDD">
      <w:pPr>
        <w:spacing w:line="360" w:lineRule="auto"/>
        <w:jc w:val="both"/>
        <w:rPr>
          <w:rFonts w:ascii="Arial" w:hAnsi="Arial"/>
          <w:noProof w:val="0"/>
          <w:rtl/>
        </w:rPr>
      </w:pPr>
    </w:p>
    <w:p w14:paraId="654FF13F"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גישת "הקשר ההדוק" אומצה בפסיקת בית המשפט העליון ב</w:t>
      </w:r>
      <w:hyperlink r:id="rId60" w:history="1">
        <w:r w:rsidR="005D26CA" w:rsidRPr="005D26CA">
          <w:rPr>
            <w:rFonts w:ascii="Arial" w:hAnsi="Arial"/>
            <w:noProof w:val="0"/>
            <w:color w:val="0000FF"/>
            <w:u w:val="single"/>
            <w:rtl/>
          </w:rPr>
          <w:t>ע"פ  5643/14</w:t>
        </w:r>
      </w:hyperlink>
      <w:r w:rsidRPr="005718C0">
        <w:rPr>
          <w:rFonts w:ascii="Arial" w:hAnsi="Arial"/>
          <w:noProof w:val="0"/>
          <w:rtl/>
        </w:rPr>
        <w:t xml:space="preserve"> - המערער </w:t>
      </w:r>
      <w:r w:rsidRPr="0090767C">
        <w:rPr>
          <w:rFonts w:ascii="Arial" w:hAnsi="Arial"/>
          <w:b/>
          <w:bCs/>
          <w:noProof w:val="0"/>
          <w:rtl/>
        </w:rPr>
        <w:t>ב</w:t>
      </w:r>
      <w:hyperlink r:id="rId61" w:history="1">
        <w:r w:rsidR="005D26CA" w:rsidRPr="005D26CA">
          <w:rPr>
            <w:rFonts w:ascii="Arial" w:hAnsi="Arial"/>
            <w:b/>
            <w:bCs/>
            <w:noProof w:val="0"/>
            <w:color w:val="0000FF"/>
            <w:u w:val="single"/>
            <w:rtl/>
          </w:rPr>
          <w:t>ע"פ 5643/14</w:t>
        </w:r>
      </w:hyperlink>
      <w:r w:rsidRPr="0090767C">
        <w:rPr>
          <w:rFonts w:ascii="Arial" w:hAnsi="Arial"/>
          <w:b/>
          <w:bCs/>
          <w:noProof w:val="0"/>
          <w:rtl/>
        </w:rPr>
        <w:t>: נ' המשיבה:, לא פורסם</w:t>
      </w:r>
      <w:r w:rsidR="006C7FDD" w:rsidRPr="006C7FDD">
        <w:rPr>
          <w:b/>
          <w:bCs/>
          <w:noProof w:val="0"/>
          <w:sz w:val="22"/>
          <w:rtl/>
        </w:rPr>
        <w:t xml:space="preserve">[פורסם בנבו] </w:t>
      </w:r>
      <w:r w:rsidRPr="0090767C">
        <w:rPr>
          <w:rFonts w:ascii="Arial" w:hAnsi="Arial"/>
          <w:b/>
          <w:bCs/>
          <w:noProof w:val="0"/>
          <w:rtl/>
        </w:rPr>
        <w:t>(23/06/2015),</w:t>
      </w:r>
      <w:r w:rsidRPr="005718C0">
        <w:rPr>
          <w:rFonts w:ascii="Arial" w:hAnsi="Arial"/>
          <w:noProof w:val="0"/>
          <w:rtl/>
        </w:rPr>
        <w:t xml:space="preserve"> נקבע בעניינן של סדרת עבירות נשק שנעברו על פני מספר חודשים :</w:t>
      </w:r>
    </w:p>
    <w:p w14:paraId="46E6E823" w14:textId="77777777" w:rsidR="00674318" w:rsidRPr="005718C0" w:rsidRDefault="00674318" w:rsidP="006C7FDD">
      <w:pPr>
        <w:spacing w:line="360" w:lineRule="auto"/>
        <w:jc w:val="both"/>
        <w:rPr>
          <w:rFonts w:ascii="Arial" w:hAnsi="Arial"/>
          <w:noProof w:val="0"/>
          <w:rtl/>
        </w:rPr>
      </w:pPr>
    </w:p>
    <w:p w14:paraId="23644FEC" w14:textId="77777777" w:rsidR="00674318" w:rsidRPr="005718C0" w:rsidRDefault="00674318" w:rsidP="006C7FDD">
      <w:pPr>
        <w:spacing w:line="360" w:lineRule="auto"/>
        <w:jc w:val="both"/>
        <w:rPr>
          <w:rFonts w:ascii="Arial" w:hAnsi="Arial"/>
          <w:noProof w:val="0"/>
          <w:rtl/>
        </w:rPr>
      </w:pPr>
      <w:r w:rsidRPr="005718C0">
        <w:rPr>
          <w:rFonts w:ascii="Arial" w:hAnsi="Arial"/>
          <w:noProof w:val="0"/>
          <w:rtl/>
        </w:rPr>
        <w:t>"יישומו של מבחן "הקשר ההדוק" שנקבע בעניין ג'אבר על הערעורים שלפנינו מעלה, כי למצער נכון היה לסווג חלק מן העבירות בהן הורשעו כל אחד מהמערערים כ"אירוע אחד", ויתכן שאף את כולן. בנדון דידן, מתארים כתבי האישום המתוקנים תכנית עבריינית שהתרחשה במשך כשלושה חודשים, במסגרתה ביצעו המערערים (כל אחד וחלקו הוא) עבירות שונות בנשק עבור בצע כסף. תכנית זו אמנם כללה מעשים שונים, אך אין בכך כדי להגדיר כל אחד מהם כ"אירוע" נפרד בפני עצמו, ודומה כי יש ממש בטענת המערערים כי מדובר במסכת עבריינית אחת, וכי מתקיים בין העבירות קשר ענייני ברור. יוזכר, כי חלק מן האישומים השונים מתייחסים לעבירות דומות שהתבצעו באותם ימים ובין אותם נאשמים - על כן ברי, כי לא ניתן להגדירם כאירועים שונים כפי שקבע בית משפט קמא, ולקבוע בצד כל אחד מהם מתחם ענישה נפרד"</w:t>
      </w:r>
    </w:p>
    <w:p w14:paraId="5A5AD5F8" w14:textId="77777777" w:rsidR="00674318" w:rsidRPr="005718C0" w:rsidRDefault="00674318" w:rsidP="00674318">
      <w:pPr>
        <w:spacing w:line="360" w:lineRule="auto"/>
        <w:rPr>
          <w:rFonts w:ascii="Arial" w:hAnsi="Arial"/>
          <w:noProof w:val="0"/>
          <w:rtl/>
        </w:rPr>
      </w:pPr>
    </w:p>
    <w:p w14:paraId="69CF5EA3" w14:textId="77777777" w:rsidR="00674318" w:rsidRPr="0090767C" w:rsidRDefault="00674318" w:rsidP="006C7FDD">
      <w:pPr>
        <w:spacing w:line="360" w:lineRule="auto"/>
        <w:jc w:val="both"/>
        <w:rPr>
          <w:rFonts w:ascii="Arial" w:hAnsi="Arial"/>
          <w:noProof w:val="0"/>
          <w:rtl/>
        </w:rPr>
      </w:pPr>
      <w:r w:rsidRPr="0090767C">
        <w:rPr>
          <w:rFonts w:ascii="Arial" w:hAnsi="Arial" w:hint="cs"/>
          <w:noProof w:val="0"/>
          <w:rtl/>
        </w:rPr>
        <w:t xml:space="preserve">העבירות בהן הורשע הנאשם </w:t>
      </w:r>
      <w:r>
        <w:rPr>
          <w:rFonts w:ascii="Arial" w:hAnsi="Arial" w:hint="cs"/>
          <w:noProof w:val="0"/>
          <w:rtl/>
        </w:rPr>
        <w:t xml:space="preserve">בתיק זה </w:t>
      </w:r>
      <w:r w:rsidRPr="0090767C">
        <w:rPr>
          <w:rFonts w:ascii="Arial" w:hAnsi="Arial"/>
          <w:noProof w:val="0"/>
          <w:rtl/>
        </w:rPr>
        <w:t xml:space="preserve">נפרסו על פני מספר חודשים ולא שנים בשעה </w:t>
      </w:r>
      <w:r w:rsidRPr="0090767C">
        <w:rPr>
          <w:rFonts w:ascii="Arial" w:hAnsi="Arial" w:hint="cs"/>
          <w:noProof w:val="0"/>
          <w:rtl/>
        </w:rPr>
        <w:t xml:space="preserve">שעבירות הסחר בסם מסוכן והסיוע לסחר בסם מסוכן </w:t>
      </w:r>
      <w:r w:rsidRPr="0090767C">
        <w:rPr>
          <w:rFonts w:ascii="Arial" w:hAnsi="Arial"/>
          <w:noProof w:val="0"/>
          <w:rtl/>
        </w:rPr>
        <w:t xml:space="preserve"> אותן עבר הנאשם </w:t>
      </w:r>
      <w:r>
        <w:rPr>
          <w:rFonts w:ascii="Arial" w:hAnsi="Arial" w:hint="cs"/>
          <w:noProof w:val="0"/>
          <w:rtl/>
        </w:rPr>
        <w:t>ו</w:t>
      </w:r>
      <w:r w:rsidRPr="0090767C">
        <w:rPr>
          <w:rFonts w:ascii="Arial" w:hAnsi="Arial"/>
          <w:noProof w:val="0"/>
          <w:rtl/>
        </w:rPr>
        <w:t xml:space="preserve">המפורטות באישומים  השונים בוצעו על פני מספר </w:t>
      </w:r>
      <w:r w:rsidRPr="0090767C">
        <w:rPr>
          <w:rFonts w:ascii="Arial" w:hAnsi="Arial" w:hint="cs"/>
          <w:noProof w:val="0"/>
          <w:rtl/>
        </w:rPr>
        <w:t>שבועות ע</w:t>
      </w:r>
      <w:r w:rsidRPr="0090767C">
        <w:rPr>
          <w:rFonts w:ascii="Arial" w:hAnsi="Arial"/>
          <w:noProof w:val="0"/>
          <w:rtl/>
        </w:rPr>
        <w:t xml:space="preserve">ובר לחודש </w:t>
      </w:r>
      <w:r w:rsidRPr="0090767C">
        <w:rPr>
          <w:rFonts w:ascii="Arial" w:hAnsi="Arial" w:hint="cs"/>
          <w:noProof w:val="0"/>
          <w:rtl/>
        </w:rPr>
        <w:t xml:space="preserve">יולי 2018 ועבירת החזקת הסם שלא לצריכה עצמית בוצעה 8 חודשים לאחר מכן. כמו כן </w:t>
      </w:r>
      <w:r w:rsidRPr="0090767C">
        <w:rPr>
          <w:rFonts w:ascii="Arial" w:hAnsi="Arial"/>
          <w:noProof w:val="0"/>
          <w:rtl/>
        </w:rPr>
        <w:t>קיימת ב</w:t>
      </w:r>
      <w:r>
        <w:rPr>
          <w:rFonts w:ascii="Arial" w:hAnsi="Arial" w:hint="cs"/>
          <w:noProof w:val="0"/>
          <w:rtl/>
        </w:rPr>
        <w:t xml:space="preserve">עבירות הסחר בסם מסוכן והסיוע לסחר בסם מסוכן </w:t>
      </w:r>
      <w:r w:rsidRPr="0090767C">
        <w:rPr>
          <w:rFonts w:ascii="Arial" w:hAnsi="Arial"/>
          <w:noProof w:val="0"/>
          <w:rtl/>
        </w:rPr>
        <w:t xml:space="preserve">זהות </w:t>
      </w:r>
      <w:r w:rsidRPr="0090767C">
        <w:rPr>
          <w:rFonts w:ascii="Arial" w:hAnsi="Arial" w:hint="cs"/>
          <w:noProof w:val="0"/>
          <w:rtl/>
        </w:rPr>
        <w:t xml:space="preserve">בעניינו של </w:t>
      </w:r>
      <w:r w:rsidRPr="0090767C">
        <w:rPr>
          <w:rFonts w:ascii="Arial" w:hAnsi="Arial"/>
          <w:noProof w:val="0"/>
          <w:rtl/>
        </w:rPr>
        <w:t>קונ</w:t>
      </w:r>
      <w:r w:rsidRPr="0090767C">
        <w:rPr>
          <w:rFonts w:ascii="Arial" w:hAnsi="Arial" w:hint="cs"/>
          <w:noProof w:val="0"/>
          <w:rtl/>
        </w:rPr>
        <w:t>ה</w:t>
      </w:r>
      <w:r w:rsidRPr="0090767C">
        <w:rPr>
          <w:rFonts w:ascii="Arial" w:hAnsi="Arial"/>
          <w:noProof w:val="0"/>
          <w:rtl/>
        </w:rPr>
        <w:t xml:space="preserve"> הסם </w:t>
      </w:r>
      <w:r w:rsidRPr="0090767C">
        <w:rPr>
          <w:rFonts w:ascii="Arial" w:hAnsi="Arial" w:hint="cs"/>
          <w:noProof w:val="0"/>
          <w:rtl/>
        </w:rPr>
        <w:t>ומכאן כי ע</w:t>
      </w:r>
      <w:r w:rsidRPr="0090767C">
        <w:rPr>
          <w:rFonts w:ascii="Arial" w:hAnsi="Arial"/>
          <w:noProof w:val="0"/>
          <w:rtl/>
        </w:rPr>
        <w:t>יון בכתב האישום המתוקן מעלה כי עסקינן בתוכנית עבריינית אחת במסגרתה סחר הנאשם בס</w:t>
      </w:r>
      <w:r w:rsidRPr="0090767C">
        <w:rPr>
          <w:rFonts w:ascii="Arial" w:hAnsi="Arial" w:hint="cs"/>
          <w:noProof w:val="0"/>
          <w:rtl/>
        </w:rPr>
        <w:t>מים</w:t>
      </w:r>
      <w:r w:rsidRPr="0090767C">
        <w:rPr>
          <w:rFonts w:ascii="Arial" w:hAnsi="Arial"/>
          <w:noProof w:val="0"/>
          <w:rtl/>
        </w:rPr>
        <w:t xml:space="preserve"> מסוכ</w:t>
      </w:r>
      <w:r w:rsidRPr="0090767C">
        <w:rPr>
          <w:rFonts w:ascii="Arial" w:hAnsi="Arial" w:hint="cs"/>
          <w:noProof w:val="0"/>
          <w:rtl/>
        </w:rPr>
        <w:t>נים מסוגים שונים עם אותו קונה.</w:t>
      </w:r>
      <w:r w:rsidRPr="0090767C">
        <w:rPr>
          <w:rFonts w:ascii="Arial" w:hAnsi="Arial"/>
          <w:noProof w:val="0"/>
          <w:rtl/>
        </w:rPr>
        <w:t xml:space="preserve"> </w:t>
      </w:r>
    </w:p>
    <w:p w14:paraId="536E815C" w14:textId="77777777" w:rsidR="00674318" w:rsidRPr="0090767C" w:rsidRDefault="00674318" w:rsidP="00674318">
      <w:pPr>
        <w:spacing w:line="360" w:lineRule="auto"/>
        <w:rPr>
          <w:rFonts w:ascii="Arial" w:hAnsi="Arial"/>
          <w:noProof w:val="0"/>
          <w:rtl/>
        </w:rPr>
      </w:pPr>
    </w:p>
    <w:p w14:paraId="516580B6" w14:textId="77777777" w:rsidR="00674318" w:rsidRPr="0090767C" w:rsidRDefault="00674318" w:rsidP="00674318">
      <w:pPr>
        <w:spacing w:line="360" w:lineRule="auto"/>
        <w:rPr>
          <w:rFonts w:ascii="Arial" w:hAnsi="Arial"/>
          <w:b/>
          <w:bCs/>
          <w:noProof w:val="0"/>
          <w:rtl/>
        </w:rPr>
      </w:pPr>
      <w:r>
        <w:rPr>
          <w:rFonts w:ascii="Arial" w:hAnsi="Arial" w:hint="cs"/>
          <w:noProof w:val="0"/>
          <w:rtl/>
        </w:rPr>
        <w:t>המאשימה הפנתה בת</w:t>
      </w:r>
      <w:r w:rsidRPr="0090767C">
        <w:rPr>
          <w:rFonts w:ascii="Arial" w:hAnsi="Arial" w:hint="cs"/>
          <w:noProof w:val="0"/>
          <w:rtl/>
        </w:rPr>
        <w:t xml:space="preserve">מיכה לטיעוניה לצורך קביעת מתחמי ענישה נפרדים </w:t>
      </w:r>
      <w:r w:rsidRPr="0090767C">
        <w:rPr>
          <w:rFonts w:ascii="Arial" w:hAnsi="Arial" w:hint="cs"/>
          <w:b/>
          <w:bCs/>
          <w:noProof w:val="0"/>
          <w:rtl/>
        </w:rPr>
        <w:t>ל</w:t>
      </w:r>
      <w:hyperlink r:id="rId62" w:history="1">
        <w:r w:rsidR="005D26CA" w:rsidRPr="005D26CA">
          <w:rPr>
            <w:rFonts w:ascii="Arial" w:hAnsi="Arial"/>
            <w:b/>
            <w:bCs/>
            <w:noProof w:val="0"/>
            <w:color w:val="0000FF"/>
            <w:u w:val="single"/>
            <w:rtl/>
          </w:rPr>
          <w:t>רע"פ  5698/17</w:t>
        </w:r>
      </w:hyperlink>
      <w:r w:rsidRPr="0090767C">
        <w:rPr>
          <w:rFonts w:ascii="Arial" w:hAnsi="Arial"/>
          <w:b/>
          <w:bCs/>
          <w:noProof w:val="0"/>
          <w:rtl/>
        </w:rPr>
        <w:t xml:space="preserve"> </w:t>
      </w:r>
    </w:p>
    <w:p w14:paraId="3E079B3C" w14:textId="77777777" w:rsidR="00674318" w:rsidRDefault="00674318" w:rsidP="006C7FDD">
      <w:pPr>
        <w:spacing w:line="360" w:lineRule="auto"/>
        <w:jc w:val="both"/>
        <w:rPr>
          <w:rFonts w:ascii="Arial" w:hAnsi="Arial"/>
          <w:noProof w:val="0"/>
          <w:rtl/>
        </w:rPr>
      </w:pPr>
      <w:r w:rsidRPr="0090767C">
        <w:rPr>
          <w:rFonts w:ascii="Arial" w:hAnsi="Arial"/>
          <w:b/>
          <w:bCs/>
          <w:noProof w:val="0"/>
          <w:rtl/>
        </w:rPr>
        <w:t>מיכאל ליפצר</w:t>
      </w:r>
      <w:r w:rsidRPr="0090767C">
        <w:rPr>
          <w:rFonts w:ascii="Arial" w:hAnsi="Arial" w:hint="cs"/>
          <w:b/>
          <w:bCs/>
          <w:noProof w:val="0"/>
          <w:rtl/>
        </w:rPr>
        <w:t xml:space="preserve"> נ' מ"י, פורסם במאגרים המשפטיים </w:t>
      </w:r>
      <w:r w:rsidR="006C7FDD" w:rsidRPr="006C7FDD">
        <w:rPr>
          <w:b/>
          <w:bCs/>
          <w:noProof w:val="0"/>
          <w:sz w:val="22"/>
          <w:rtl/>
        </w:rPr>
        <w:t xml:space="preserve">[פורסם בנבו] </w:t>
      </w:r>
      <w:r w:rsidRPr="0090767C">
        <w:rPr>
          <w:rFonts w:ascii="Arial" w:hAnsi="Arial" w:hint="cs"/>
          <w:b/>
          <w:bCs/>
          <w:noProof w:val="0"/>
          <w:rtl/>
        </w:rPr>
        <w:t>(4.9.17)</w:t>
      </w:r>
      <w:r>
        <w:rPr>
          <w:rFonts w:ascii="Arial" w:hAnsi="Arial" w:hint="cs"/>
          <w:noProof w:val="0"/>
          <w:rtl/>
        </w:rPr>
        <w:t xml:space="preserve"> אך במקרה זה נקבע אישום נפרד לכל קונה ומכאן כי יישום קביעה זו יוביל אף הוא לקביעת מתחם עונש הולם אחד בגין עבירות הפצת הסם (לקונה אחד) כפי המפורט בכתב האישום במקרה דנן. עוד מצאתי כי עבירת החזקת הסם שלא לצריכה עצמית הינה חלק בלתי נפרד ממסכת עבירות הסחר והסיוע לסחר וכי הינה חלק מהתוכנית העבריינית אותה הוציא הנאשם לפועל במעשיו ומכאן כי אין לקבוע בגינה מתחם עונש הולם נפרד.</w:t>
      </w:r>
    </w:p>
    <w:p w14:paraId="44DB33D3" w14:textId="77777777" w:rsidR="00674318" w:rsidRPr="00FD0D85" w:rsidRDefault="00674318" w:rsidP="00674318">
      <w:pPr>
        <w:spacing w:line="360" w:lineRule="auto"/>
        <w:rPr>
          <w:rFonts w:ascii="Arial" w:hAnsi="Arial"/>
          <w:noProof w:val="0"/>
          <w:rtl/>
        </w:rPr>
      </w:pPr>
    </w:p>
    <w:p w14:paraId="285FF621"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משהגעתי למסקנה זו מן הדין לקבוע בגין האישומים השונים  מתחם עונש הולם אחד ועונש ראוי אחד בגינם.</w:t>
      </w:r>
    </w:p>
    <w:p w14:paraId="0472069D" w14:textId="77777777" w:rsidR="00674318" w:rsidRPr="00AA42F5" w:rsidRDefault="00674318" w:rsidP="006C7FDD">
      <w:pPr>
        <w:spacing w:line="360" w:lineRule="auto"/>
        <w:jc w:val="both"/>
        <w:rPr>
          <w:rFonts w:ascii="Arial" w:hAnsi="Arial"/>
          <w:noProof w:val="0"/>
          <w:highlight w:val="yellow"/>
          <w:rtl/>
        </w:rPr>
      </w:pPr>
    </w:p>
    <w:p w14:paraId="25747879"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השלב הראשון - קביעת מתחם העונש ההולם</w:t>
      </w:r>
    </w:p>
    <w:p w14:paraId="003E7FB8"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לצורך קביעת העונש ההולם, על בית המשפט להתחשב בשיקולים שלהלן:</w:t>
      </w:r>
    </w:p>
    <w:p w14:paraId="78B66D70"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א. הערך החברתי שנפגע מביצוע עבירה ובמידת הפגיעה בו.</w:t>
      </w:r>
    </w:p>
    <w:p w14:paraId="0991595A"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ב. מדיניות הענישה הנהוגה.</w:t>
      </w:r>
    </w:p>
    <w:p w14:paraId="281D96B5"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ג. נסיבות הקשורות בביצוע עבירה ומידת אשמו של הנאשם.</w:t>
      </w:r>
    </w:p>
    <w:p w14:paraId="122B5C66" w14:textId="77777777" w:rsidR="00674318" w:rsidRPr="00AA42F5" w:rsidRDefault="00674318" w:rsidP="006C7FDD">
      <w:pPr>
        <w:spacing w:line="360" w:lineRule="auto"/>
        <w:jc w:val="both"/>
        <w:rPr>
          <w:rFonts w:ascii="Arial" w:hAnsi="Arial"/>
          <w:noProof w:val="0"/>
          <w:highlight w:val="yellow"/>
          <w:rtl/>
        </w:rPr>
      </w:pPr>
    </w:p>
    <w:p w14:paraId="248462D6"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א.</w:t>
      </w:r>
      <w:r w:rsidRPr="00FD0D85">
        <w:rPr>
          <w:rFonts w:ascii="Arial" w:hAnsi="Arial"/>
          <w:noProof w:val="0"/>
          <w:rtl/>
        </w:rPr>
        <w:tab/>
        <w:t>הערך החברתי שנפגע מביצוע העבירות וממידת הפגיעה בו</w:t>
      </w:r>
    </w:p>
    <w:p w14:paraId="05D084E9"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העבירות בהן הורשע הנאשם הינן חמורות, כאשר הערך החברתי המוגן אשר נפגע מביצוען הינו הגנה על שלומם, גופם, ביטחונם ושלוות נפש</w:t>
      </w:r>
      <w:r w:rsidRPr="00FD0D85">
        <w:rPr>
          <w:rFonts w:ascii="Arial" w:hAnsi="Arial" w:hint="cs"/>
          <w:noProof w:val="0"/>
          <w:rtl/>
        </w:rPr>
        <w:t>ו</w:t>
      </w:r>
      <w:r w:rsidRPr="00FD0D85">
        <w:rPr>
          <w:rFonts w:ascii="Arial" w:hAnsi="Arial"/>
          <w:noProof w:val="0"/>
          <w:rtl/>
        </w:rPr>
        <w:t xml:space="preserve"> של הציבור</w:t>
      </w:r>
      <w:r w:rsidRPr="00FD0D85">
        <w:rPr>
          <w:rFonts w:ascii="Arial" w:hAnsi="Arial" w:hint="cs"/>
          <w:noProof w:val="0"/>
          <w:rtl/>
        </w:rPr>
        <w:t xml:space="preserve"> הרחב</w:t>
      </w:r>
      <w:r w:rsidRPr="00FD0D85">
        <w:rPr>
          <w:rFonts w:ascii="Arial" w:hAnsi="Arial"/>
          <w:noProof w:val="0"/>
          <w:rtl/>
        </w:rPr>
        <w:t xml:space="preserve">. הנזק הגדול והתוצאות ההרסניות הגלומות בסמים מסוכנים לבריאותה ולביטחונה של החברה ופרטיה, הם מן המפורסמות שאינן צריכות ראיה. רבות נכתב על נגע הסמים המכלה כל חלקה טובה. </w:t>
      </w:r>
    </w:p>
    <w:p w14:paraId="2B8797F7" w14:textId="77777777" w:rsidR="00674318" w:rsidRPr="00AA42F5" w:rsidRDefault="00674318" w:rsidP="006C7FDD">
      <w:pPr>
        <w:spacing w:line="360" w:lineRule="auto"/>
        <w:jc w:val="both"/>
        <w:rPr>
          <w:rFonts w:ascii="Arial" w:hAnsi="Arial"/>
          <w:noProof w:val="0"/>
          <w:highlight w:val="yellow"/>
          <w:rtl/>
        </w:rPr>
      </w:pPr>
    </w:p>
    <w:p w14:paraId="0BDDB6DA"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 xml:space="preserve">הפגיעה במקרה שבפני בערך המוגן הינה חמורה ומצויה ברף חומרה גבוה וזאת נוכח ריבוי עבירות הסחר בסם מסוכן </w:t>
      </w:r>
      <w:r w:rsidRPr="00FD0D85">
        <w:rPr>
          <w:rFonts w:ascii="Arial" w:hAnsi="Arial" w:hint="cs"/>
          <w:noProof w:val="0"/>
          <w:rtl/>
        </w:rPr>
        <w:t>ושעה שאין מדובר במעידה חד פעמית, סוגי הסם שאינם מן "הקל</w:t>
      </w:r>
      <w:r>
        <w:rPr>
          <w:rFonts w:ascii="Arial" w:hAnsi="Arial" w:hint="cs"/>
          <w:noProof w:val="0"/>
          <w:rtl/>
        </w:rPr>
        <w:t>ים" בלבד וכמויות הסם המסוכן אותן</w:t>
      </w:r>
      <w:r w:rsidRPr="00FD0D85">
        <w:rPr>
          <w:rFonts w:ascii="Arial" w:hAnsi="Arial" w:hint="cs"/>
          <w:noProof w:val="0"/>
          <w:rtl/>
        </w:rPr>
        <w:t xml:space="preserve"> מכר הנאשם</w:t>
      </w:r>
      <w:r w:rsidRPr="00FD0D85">
        <w:rPr>
          <w:rFonts w:ascii="Arial" w:hAnsi="Arial"/>
          <w:noProof w:val="0"/>
          <w:rtl/>
        </w:rPr>
        <w:t xml:space="preserve">. לא מצאתי במקרה זה מקום לקבוע כי הפגיעה בערך המוגן </w:t>
      </w:r>
      <w:r>
        <w:rPr>
          <w:rFonts w:ascii="Arial" w:hAnsi="Arial" w:hint="cs"/>
          <w:noProof w:val="0"/>
          <w:rtl/>
        </w:rPr>
        <w:t xml:space="preserve">הינה </w:t>
      </w:r>
      <w:r w:rsidRPr="00FD0D85">
        <w:rPr>
          <w:rFonts w:ascii="Arial" w:hAnsi="Arial"/>
          <w:noProof w:val="0"/>
          <w:rtl/>
        </w:rPr>
        <w:t xml:space="preserve">מופחתת </w:t>
      </w:r>
      <w:r>
        <w:rPr>
          <w:rFonts w:ascii="Arial" w:hAnsi="Arial" w:hint="cs"/>
          <w:noProof w:val="0"/>
          <w:rtl/>
        </w:rPr>
        <w:t xml:space="preserve">וזאת </w:t>
      </w:r>
      <w:r w:rsidRPr="00FD0D85">
        <w:rPr>
          <w:rFonts w:ascii="Arial" w:hAnsi="Arial"/>
          <w:noProof w:val="0"/>
          <w:rtl/>
        </w:rPr>
        <w:t>נוכח סוג הסם הנסחר</w:t>
      </w:r>
      <w:r>
        <w:rPr>
          <w:rFonts w:ascii="Arial" w:hAnsi="Arial" w:hint="cs"/>
          <w:noProof w:val="0"/>
          <w:rtl/>
        </w:rPr>
        <w:t>,</w:t>
      </w:r>
      <w:r w:rsidRPr="00FD0D85">
        <w:rPr>
          <w:rFonts w:ascii="Arial" w:hAnsi="Arial"/>
          <w:noProof w:val="0"/>
          <w:rtl/>
        </w:rPr>
        <w:t xml:space="preserve"> לאור ריבוי העבירות, הנזק הגלום בשימוש בסם </w:t>
      </w:r>
      <w:r w:rsidRPr="00FD0D85">
        <w:rPr>
          <w:rFonts w:ascii="Arial" w:hAnsi="Arial" w:hint="cs"/>
          <w:noProof w:val="0"/>
          <w:rtl/>
        </w:rPr>
        <w:t>הקנביס, ה</w:t>
      </w:r>
      <w:r>
        <w:rPr>
          <w:rFonts w:ascii="Arial" w:hAnsi="Arial" w:hint="cs"/>
          <w:noProof w:val="0"/>
          <w:rtl/>
        </w:rPr>
        <w:t xml:space="preserve">- </w:t>
      </w:r>
      <w:r w:rsidRPr="00FD0D85">
        <w:rPr>
          <w:rFonts w:ascii="Arial" w:hAnsi="Arial" w:hint="cs"/>
          <w:noProof w:val="0"/>
        </w:rPr>
        <w:t>MDMA</w:t>
      </w:r>
      <w:r w:rsidRPr="00FD0D85">
        <w:rPr>
          <w:rFonts w:ascii="Arial" w:hAnsi="Arial" w:hint="cs"/>
          <w:noProof w:val="0"/>
          <w:rtl/>
        </w:rPr>
        <w:t xml:space="preserve"> שנמכר בפועל , ה </w:t>
      </w:r>
      <w:r w:rsidRPr="00FD0D85">
        <w:rPr>
          <w:rFonts w:ascii="Arial" w:hAnsi="Arial" w:hint="cs"/>
          <w:noProof w:val="0"/>
        </w:rPr>
        <w:t>LSD</w:t>
      </w:r>
      <w:r w:rsidRPr="00FD0D85">
        <w:rPr>
          <w:rFonts w:ascii="Arial" w:hAnsi="Arial" w:hint="cs"/>
          <w:noProof w:val="0"/>
          <w:rtl/>
        </w:rPr>
        <w:t xml:space="preserve"> אותו ביקש הנאשם למכור וכמויות הסמים שנמכרו בפועל.  </w:t>
      </w:r>
    </w:p>
    <w:p w14:paraId="53BC6DAF" w14:textId="77777777" w:rsidR="00674318" w:rsidRPr="00AA42F5" w:rsidRDefault="00674318" w:rsidP="006C7FDD">
      <w:pPr>
        <w:spacing w:line="360" w:lineRule="auto"/>
        <w:jc w:val="both"/>
        <w:rPr>
          <w:rFonts w:ascii="Arial" w:hAnsi="Arial"/>
          <w:noProof w:val="0"/>
          <w:highlight w:val="yellow"/>
          <w:rtl/>
        </w:rPr>
      </w:pPr>
    </w:p>
    <w:p w14:paraId="7EC8BE05" w14:textId="77777777" w:rsidR="00674318" w:rsidRPr="000D25F2" w:rsidRDefault="00674318" w:rsidP="006C7FDD">
      <w:pPr>
        <w:spacing w:line="360" w:lineRule="auto"/>
        <w:jc w:val="both"/>
        <w:rPr>
          <w:rFonts w:ascii="Arial" w:hAnsi="Arial"/>
          <w:b/>
          <w:bCs/>
          <w:noProof w:val="0"/>
          <w:rtl/>
        </w:rPr>
      </w:pPr>
      <w:r w:rsidRPr="00FD0D85">
        <w:rPr>
          <w:rFonts w:ascii="Arial" w:hAnsi="Arial"/>
          <w:noProof w:val="0"/>
          <w:rtl/>
        </w:rPr>
        <w:t>ב.</w:t>
      </w:r>
      <w:r w:rsidRPr="00FD0D85">
        <w:rPr>
          <w:rFonts w:ascii="Arial" w:hAnsi="Arial"/>
          <w:noProof w:val="0"/>
          <w:rtl/>
        </w:rPr>
        <w:tab/>
      </w:r>
      <w:r w:rsidRPr="000D25F2">
        <w:rPr>
          <w:rFonts w:ascii="Arial" w:hAnsi="Arial"/>
          <w:b/>
          <w:bCs/>
          <w:noProof w:val="0"/>
          <w:rtl/>
        </w:rPr>
        <w:t>מידת האשם ומידת הנזק</w:t>
      </w:r>
    </w:p>
    <w:p w14:paraId="762EB1C9" w14:textId="77777777" w:rsidR="00674318" w:rsidRPr="00FD0D85" w:rsidRDefault="00674318" w:rsidP="006C7FDD">
      <w:pPr>
        <w:spacing w:line="360" w:lineRule="auto"/>
        <w:jc w:val="both"/>
        <w:rPr>
          <w:rFonts w:ascii="Arial" w:hAnsi="Arial"/>
          <w:noProof w:val="0"/>
          <w:rtl/>
        </w:rPr>
      </w:pPr>
      <w:r w:rsidRPr="000D25F2">
        <w:rPr>
          <w:rFonts w:ascii="Arial" w:hAnsi="Arial"/>
          <w:b/>
          <w:bCs/>
          <w:noProof w:val="0"/>
          <w:rtl/>
        </w:rPr>
        <w:t xml:space="preserve"> </w:t>
      </w:r>
    </w:p>
    <w:p w14:paraId="7867627A"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בבחינת הנזק אשר נגרם כתוצאה מביצוע סדרת עבירות</w:t>
      </w:r>
      <w:r>
        <w:rPr>
          <w:rFonts w:ascii="Arial" w:hAnsi="Arial" w:hint="cs"/>
          <w:noProof w:val="0"/>
          <w:rtl/>
        </w:rPr>
        <w:t xml:space="preserve"> הסחר בסם והסיוע לסחר בסם </w:t>
      </w:r>
      <w:r w:rsidRPr="00FD0D85">
        <w:rPr>
          <w:rFonts w:ascii="Arial" w:hAnsi="Arial"/>
          <w:noProof w:val="0"/>
          <w:rtl/>
        </w:rPr>
        <w:t xml:space="preserve">שעבר הנאשם כאמור בכתב האישום המתוקן </w:t>
      </w:r>
      <w:r>
        <w:rPr>
          <w:rFonts w:ascii="Arial" w:hAnsi="Arial" w:hint="cs"/>
          <w:noProof w:val="0"/>
          <w:rtl/>
        </w:rPr>
        <w:t xml:space="preserve">ובעיקר הנזק הפוטנציאלי </w:t>
      </w:r>
      <w:r w:rsidRPr="00FD0D85">
        <w:rPr>
          <w:rFonts w:ascii="Arial" w:hAnsi="Arial"/>
          <w:noProof w:val="0"/>
          <w:rtl/>
        </w:rPr>
        <w:t>יש לבחון נזקי הס</w:t>
      </w:r>
      <w:r>
        <w:rPr>
          <w:rFonts w:ascii="Arial" w:hAnsi="Arial" w:hint="cs"/>
          <w:noProof w:val="0"/>
          <w:rtl/>
        </w:rPr>
        <w:t>מים</w:t>
      </w:r>
      <w:r w:rsidRPr="00FD0D85">
        <w:rPr>
          <w:rFonts w:ascii="Arial" w:hAnsi="Arial"/>
          <w:noProof w:val="0"/>
          <w:rtl/>
        </w:rPr>
        <w:t xml:space="preserve"> השונים.</w:t>
      </w:r>
    </w:p>
    <w:p w14:paraId="3139E944" w14:textId="77777777" w:rsidR="00674318" w:rsidRPr="00AA42F5" w:rsidRDefault="00674318" w:rsidP="006C7FDD">
      <w:pPr>
        <w:spacing w:line="360" w:lineRule="auto"/>
        <w:jc w:val="both"/>
        <w:rPr>
          <w:rFonts w:ascii="Arial" w:hAnsi="Arial"/>
          <w:noProof w:val="0"/>
          <w:highlight w:val="yellow"/>
          <w:rtl/>
        </w:rPr>
      </w:pPr>
    </w:p>
    <w:p w14:paraId="15B6B4CA" w14:textId="77777777" w:rsidR="00674318" w:rsidRPr="00FD0D85" w:rsidRDefault="00674318" w:rsidP="006C7FDD">
      <w:pPr>
        <w:spacing w:line="360" w:lineRule="auto"/>
        <w:jc w:val="both"/>
        <w:rPr>
          <w:rFonts w:ascii="Arial" w:hAnsi="Arial"/>
          <w:noProof w:val="0"/>
          <w:rtl/>
        </w:rPr>
      </w:pPr>
      <w:r w:rsidRPr="00FD0D85">
        <w:rPr>
          <w:rFonts w:ascii="Arial" w:hAnsi="Arial"/>
          <w:noProof w:val="0"/>
          <w:rtl/>
        </w:rPr>
        <w:t xml:space="preserve">עיקר פעילותו של הנאשם כפי שבאה לידי ביטוי בכתב האישום המתוקן </w:t>
      </w:r>
      <w:r>
        <w:rPr>
          <w:rFonts w:ascii="Arial" w:hAnsi="Arial" w:hint="cs"/>
          <w:noProof w:val="0"/>
          <w:rtl/>
        </w:rPr>
        <w:t xml:space="preserve">מקבלת ביטוי במספר </w:t>
      </w:r>
      <w:r w:rsidRPr="00FD0D85">
        <w:rPr>
          <w:rFonts w:ascii="Arial" w:hAnsi="Arial"/>
          <w:noProof w:val="0"/>
          <w:rtl/>
        </w:rPr>
        <w:t xml:space="preserve">עבירות </w:t>
      </w:r>
      <w:r>
        <w:rPr>
          <w:rFonts w:ascii="Arial" w:hAnsi="Arial" w:hint="cs"/>
          <w:noProof w:val="0"/>
          <w:rtl/>
        </w:rPr>
        <w:t>ה</w:t>
      </w:r>
      <w:r w:rsidRPr="00FD0D85">
        <w:rPr>
          <w:rFonts w:ascii="Arial" w:hAnsi="Arial"/>
          <w:noProof w:val="0"/>
          <w:rtl/>
        </w:rPr>
        <w:t xml:space="preserve">סחר בסם מסוכן מסוג </w:t>
      </w:r>
      <w:r w:rsidRPr="00FD0D85">
        <w:rPr>
          <w:rFonts w:ascii="Arial" w:hAnsi="Arial" w:hint="cs"/>
          <w:noProof w:val="0"/>
        </w:rPr>
        <w:t>MDMA</w:t>
      </w:r>
      <w:r w:rsidRPr="00FD0D85">
        <w:rPr>
          <w:rFonts w:ascii="Arial" w:hAnsi="Arial"/>
          <w:noProof w:val="0"/>
          <w:rtl/>
        </w:rPr>
        <w:t>.</w:t>
      </w:r>
    </w:p>
    <w:p w14:paraId="1D42701E" w14:textId="77777777" w:rsidR="00674318" w:rsidRDefault="00674318" w:rsidP="006C7FDD">
      <w:pPr>
        <w:spacing w:line="360" w:lineRule="auto"/>
        <w:jc w:val="both"/>
        <w:rPr>
          <w:rFonts w:ascii="Arial" w:hAnsi="Arial"/>
          <w:noProof w:val="0"/>
          <w:highlight w:val="yellow"/>
          <w:rtl/>
        </w:rPr>
      </w:pPr>
    </w:p>
    <w:p w14:paraId="18D3F45C" w14:textId="77777777" w:rsidR="00674318" w:rsidRPr="004824A0" w:rsidRDefault="00674318" w:rsidP="006C7FDD">
      <w:pPr>
        <w:spacing w:line="360" w:lineRule="auto"/>
        <w:jc w:val="both"/>
        <w:rPr>
          <w:rFonts w:ascii="Arial" w:hAnsi="Arial"/>
          <w:noProof w:val="0"/>
          <w:rtl/>
        </w:rPr>
      </w:pPr>
      <w:r w:rsidRPr="00FD0D85">
        <w:rPr>
          <w:rFonts w:ascii="Arial" w:hAnsi="Arial"/>
          <w:noProof w:val="0"/>
          <w:rtl/>
        </w:rPr>
        <w:t xml:space="preserve">על השלכות השימוש בסם </w:t>
      </w:r>
      <w:r w:rsidRPr="00FD0D85">
        <w:rPr>
          <w:rFonts w:ascii="Arial" w:hAnsi="Arial" w:hint="cs"/>
          <w:noProof w:val="0"/>
          <w:rtl/>
        </w:rPr>
        <w:t>זה נ</w:t>
      </w:r>
      <w:r w:rsidRPr="00FD0D85">
        <w:rPr>
          <w:rFonts w:ascii="Arial" w:hAnsi="Arial"/>
          <w:noProof w:val="0"/>
          <w:rtl/>
        </w:rPr>
        <w:t>רשם במרשתת כי</w:t>
      </w:r>
      <w:r>
        <w:rPr>
          <w:rFonts w:ascii="Arial" w:hAnsi="Arial" w:hint="cs"/>
          <w:noProof w:val="0"/>
          <w:rtl/>
        </w:rPr>
        <w:t xml:space="preserve"> </w:t>
      </w:r>
      <w:r w:rsidRPr="004824A0">
        <w:rPr>
          <w:rFonts w:ascii="Arial" w:hAnsi="Arial"/>
          <w:noProof w:val="0"/>
          <w:rtl/>
        </w:rPr>
        <w:t>אקסטזי הוא סם שהשפעותיו</w:t>
      </w:r>
      <w:r>
        <w:rPr>
          <w:rFonts w:ascii="Arial" w:hAnsi="Arial"/>
          <w:noProof w:val="0"/>
          <w:rtl/>
        </w:rPr>
        <w:t xml:space="preserve"> דומות לסמי הזיה וסמים ממריצים</w:t>
      </w:r>
      <w:r>
        <w:rPr>
          <w:rFonts w:ascii="Arial" w:hAnsi="Arial" w:hint="cs"/>
          <w:noProof w:val="0"/>
          <w:rtl/>
        </w:rPr>
        <w:t xml:space="preserve">, </w:t>
      </w:r>
      <w:r w:rsidRPr="004824A0">
        <w:rPr>
          <w:rFonts w:ascii="Arial" w:hAnsi="Arial"/>
          <w:noProof w:val="0"/>
          <w:rtl/>
        </w:rPr>
        <w:t>נפוץ בשימוש בעיקר בקרב המבלים במסיבות הטרנס המתמשכות כל הלי</w:t>
      </w:r>
      <w:r>
        <w:rPr>
          <w:rFonts w:ascii="Arial" w:hAnsi="Arial"/>
          <w:noProof w:val="0"/>
          <w:rtl/>
        </w:rPr>
        <w:t>לה ולכן הוא מכונה "סם מועדונים"</w:t>
      </w:r>
      <w:r>
        <w:rPr>
          <w:rFonts w:ascii="Arial" w:hAnsi="Arial" w:hint="cs"/>
          <w:noProof w:val="0"/>
          <w:rtl/>
        </w:rPr>
        <w:t xml:space="preserve">, </w:t>
      </w:r>
      <w:r w:rsidRPr="004824A0">
        <w:rPr>
          <w:rFonts w:ascii="Arial" w:hAnsi="Arial"/>
          <w:noProof w:val="0"/>
          <w:rtl/>
        </w:rPr>
        <w:t>מיוצר במעבדות שאינן חוקיות ו</w:t>
      </w:r>
      <w:r>
        <w:rPr>
          <w:rFonts w:ascii="Arial" w:hAnsi="Arial"/>
          <w:noProof w:val="0"/>
          <w:rtl/>
        </w:rPr>
        <w:t>אינן נתונות בפיקוח רפואי כלשהו</w:t>
      </w:r>
      <w:r>
        <w:rPr>
          <w:rFonts w:ascii="Arial" w:hAnsi="Arial" w:hint="cs"/>
          <w:noProof w:val="0"/>
          <w:rtl/>
        </w:rPr>
        <w:t xml:space="preserve">, לרוב </w:t>
      </w:r>
      <w:r w:rsidRPr="004824A0">
        <w:rPr>
          <w:rFonts w:ascii="Arial" w:hAnsi="Arial"/>
          <w:noProof w:val="0"/>
          <w:rtl/>
        </w:rPr>
        <w:t>מוספים לחומר זה חומרים נוספים כמו קפאין, חומר שמשמש בסירופ לשיעול, אמפטאמינים ו</w:t>
      </w:r>
      <w:r>
        <w:rPr>
          <w:rFonts w:ascii="Arial" w:hAnsi="Arial"/>
          <w:noProof w:val="0"/>
          <w:rtl/>
        </w:rPr>
        <w:t>לעתים גם סמים אחרים כמו קוקאין</w:t>
      </w:r>
      <w:r>
        <w:rPr>
          <w:rFonts w:ascii="Arial" w:hAnsi="Arial" w:hint="cs"/>
          <w:noProof w:val="0"/>
          <w:rtl/>
        </w:rPr>
        <w:t xml:space="preserve"> ו</w:t>
      </w:r>
      <w:r w:rsidRPr="004824A0">
        <w:rPr>
          <w:rFonts w:ascii="Arial" w:hAnsi="Arial"/>
          <w:noProof w:val="0"/>
          <w:rtl/>
        </w:rPr>
        <w:t xml:space="preserve">נתגלו מקרים רבים שנמכרו בהם חומרים שאינם </w:t>
      </w:r>
      <w:r w:rsidRPr="004824A0">
        <w:rPr>
          <w:rFonts w:ascii="Arial" w:hAnsi="Arial"/>
          <w:noProof w:val="0"/>
        </w:rPr>
        <w:t>MDMA</w:t>
      </w:r>
      <w:r w:rsidRPr="004824A0">
        <w:rPr>
          <w:rFonts w:ascii="Arial" w:hAnsi="Arial"/>
          <w:noProof w:val="0"/>
          <w:rtl/>
        </w:rPr>
        <w:t xml:space="preserve"> כאקסטזי, מהם מסוכנים ביותר. </w:t>
      </w:r>
    </w:p>
    <w:p w14:paraId="16522F83" w14:textId="77777777" w:rsidR="00674318" w:rsidRPr="004824A0" w:rsidRDefault="00674318" w:rsidP="006C7FDD">
      <w:pPr>
        <w:spacing w:line="360" w:lineRule="auto"/>
        <w:jc w:val="both"/>
        <w:rPr>
          <w:rFonts w:ascii="Arial" w:hAnsi="Arial"/>
          <w:noProof w:val="0"/>
          <w:rtl/>
        </w:rPr>
      </w:pPr>
    </w:p>
    <w:p w14:paraId="69F57001" w14:textId="77777777" w:rsidR="00674318" w:rsidRPr="004824A0" w:rsidRDefault="00674318" w:rsidP="006C7FDD">
      <w:pPr>
        <w:spacing w:line="360" w:lineRule="auto"/>
        <w:jc w:val="both"/>
        <w:rPr>
          <w:rFonts w:ascii="Arial" w:hAnsi="Arial"/>
          <w:noProof w:val="0"/>
          <w:rtl/>
        </w:rPr>
      </w:pPr>
      <w:r w:rsidRPr="004824A0">
        <w:rPr>
          <w:rFonts w:ascii="Arial" w:hAnsi="Arial"/>
          <w:noProof w:val="0"/>
        </w:rPr>
        <w:t>MDMA</w:t>
      </w:r>
      <w:r w:rsidRPr="004824A0">
        <w:rPr>
          <w:rFonts w:ascii="Arial" w:hAnsi="Arial"/>
          <w:noProof w:val="0"/>
          <w:rtl/>
        </w:rPr>
        <w:t xml:space="preserve"> עשוי להיות ממכר כמו סמים ממריצים אחרים. רגישותו של אדם להתמכרות תלויה במבנה הגנטי שלו, בסביבה שבה גדל ובגורמים נוספים.</w:t>
      </w:r>
      <w:r>
        <w:rPr>
          <w:rFonts w:ascii="Arial" w:hAnsi="Arial" w:hint="cs"/>
          <w:noProof w:val="0"/>
          <w:rtl/>
        </w:rPr>
        <w:t xml:space="preserve"> </w:t>
      </w:r>
    </w:p>
    <w:p w14:paraId="07D6D825"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ממצאי המחקר מראים ששימוש בסמי מועדונים עשוי לגרום לבעיות בריאות רציניות ובמקרים נדירים אף למוות. רבים מהמשתמשים בסמים נוטלים יותר מסם אחד, כולל אלכוהול, דבר שעשוי להגדיל את הנזק שנגרם.</w:t>
      </w:r>
    </w:p>
    <w:p w14:paraId="582EA7A1"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אף אם המשתמש בלע כדור אחד בלבד הוא עשוי להרגיש את התופעות שמופיעות אחרי השימוש, במשך כמה ימים עד שבוע (במקרים של משתמשים באופן יותר רציף יורגשו התופעות אף יותר משבוע). תחושות אלה כוללות עצבות, חרדה, דיכאון ופגיעה בזיכרון.</w:t>
      </w:r>
      <w:r>
        <w:rPr>
          <w:rFonts w:ascii="Arial" w:hAnsi="Arial" w:hint="cs"/>
          <w:noProof w:val="0"/>
          <w:rtl/>
        </w:rPr>
        <w:t xml:space="preserve"> משתמשים </w:t>
      </w:r>
      <w:r w:rsidRPr="004824A0">
        <w:rPr>
          <w:rFonts w:ascii="Arial" w:hAnsi="Arial"/>
          <w:noProof w:val="0"/>
          <w:rtl/>
        </w:rPr>
        <w:t>עשויים לחוות שינויים בתפיסה כמו עיוות הזמן ותחושה של מגע. משתמשים אחרים עשויים לחוש חרדה ועצבנות. הם עשויים להזיע או להרגיש שקר להם, וכן להתעלף או להרגיש סחרחורת.</w:t>
      </w:r>
    </w:p>
    <w:p w14:paraId="10E1C16E"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משתמשים עשויים גם להתייבש בשל פעילות יתר שנעשית בסביבה חמה. גם שתיית יתר מסוכנת בשילוב עם שימוש באקסטזי: נמצא שאף שימוש באקסטזי במינון נמוך כרוך סיכון של הצטברות מסכנת חיים של עודפי נוזלים בגוף ובמוח, וזאת בשל עלייה בריכוז הורמונים המונעים השתנה. ה-</w:t>
      </w:r>
      <w:r w:rsidRPr="004824A0">
        <w:rPr>
          <w:rFonts w:ascii="Arial" w:hAnsi="Arial"/>
          <w:noProof w:val="0"/>
        </w:rPr>
        <w:t>MDMA</w:t>
      </w:r>
      <w:r w:rsidRPr="004824A0">
        <w:rPr>
          <w:rFonts w:ascii="Arial" w:hAnsi="Arial"/>
          <w:noProof w:val="0"/>
          <w:rtl/>
        </w:rPr>
        <w:t xml:space="preserve"> עשוי להפריע לגוף בהסדרת חומו, דבר שעשוי להביא להתחממות יתר (היפרתרמיה) ולגרום לבעיות רציניות בלב, בכליות ובכבד, ולעתים אף למוות. תופעות כאלו דווחו במקרי מוות משימוש באקסטזי במסיבות הטרנס.</w:t>
      </w:r>
      <w:r>
        <w:rPr>
          <w:rFonts w:ascii="Arial" w:hAnsi="Arial" w:hint="cs"/>
          <w:noProof w:val="0"/>
          <w:rtl/>
        </w:rPr>
        <w:t xml:space="preserve"> </w:t>
      </w:r>
      <w:r w:rsidRPr="004824A0">
        <w:rPr>
          <w:rFonts w:ascii="Arial" w:hAnsi="Arial"/>
          <w:noProof w:val="0"/>
          <w:rtl/>
        </w:rPr>
        <w:t xml:space="preserve"> </w:t>
      </w:r>
      <w:r w:rsidRPr="004824A0">
        <w:rPr>
          <w:rFonts w:ascii="Arial" w:hAnsi="Arial"/>
          <w:noProof w:val="0"/>
        </w:rPr>
        <w:t>MDMA</w:t>
      </w:r>
      <w:r w:rsidRPr="004824A0">
        <w:rPr>
          <w:rFonts w:ascii="Arial" w:hAnsi="Arial"/>
          <w:noProof w:val="0"/>
          <w:rtl/>
        </w:rPr>
        <w:t xml:space="preserve"> עשוי להיות מסוכן ביותר במינונים גבוהים או בנטילת כמה מנות קטנות של החומר בפרק זמן קצר מתוך כוונה להמשיך לחוש בתחושת ה- </w:t>
      </w:r>
      <w:r w:rsidRPr="004824A0">
        <w:rPr>
          <w:rFonts w:ascii="Arial" w:hAnsi="Arial"/>
          <w:noProof w:val="0"/>
        </w:rPr>
        <w:t>high</w:t>
      </w:r>
      <w:r w:rsidRPr="004824A0">
        <w:rPr>
          <w:rFonts w:ascii="Arial" w:hAnsi="Arial"/>
          <w:noProof w:val="0"/>
          <w:rtl/>
        </w:rPr>
        <w:t>. כך עשויות להצטבר רמות גבוהות מאד של הסם בדם המגבירות את הסכנה להתחממות יתר של הגוף וכן את שאר הסכנות לבריאות.</w:t>
      </w:r>
    </w:p>
    <w:p w14:paraId="3FC648B1" w14:textId="77777777" w:rsidR="00674318" w:rsidRPr="004824A0" w:rsidRDefault="00674318" w:rsidP="006C7FDD">
      <w:pPr>
        <w:spacing w:line="360" w:lineRule="auto"/>
        <w:jc w:val="both"/>
        <w:rPr>
          <w:rFonts w:ascii="Arial" w:hAnsi="Arial"/>
          <w:noProof w:val="0"/>
          <w:rtl/>
        </w:rPr>
      </w:pPr>
      <w:r>
        <w:rPr>
          <w:rFonts w:ascii="Arial" w:hAnsi="Arial" w:hint="cs"/>
          <w:noProof w:val="0"/>
          <w:rtl/>
        </w:rPr>
        <w:t>עוד נמצא  כי ה</w:t>
      </w:r>
      <w:r w:rsidRPr="004824A0">
        <w:rPr>
          <w:rFonts w:ascii="Arial" w:hAnsi="Arial"/>
          <w:noProof w:val="0"/>
          <w:rtl/>
        </w:rPr>
        <w:t xml:space="preserve">אקסטזי גם עשוי לגרום למתח בשרירים, להידוק הלסתות ("נעילתן") ושחיקת שיניים, לבחילה, לראייה מטושטשת, להתעלפות ולתחושת קור או הזעה. </w:t>
      </w:r>
      <w:r w:rsidRPr="004824A0">
        <w:rPr>
          <w:rFonts w:ascii="Arial" w:hAnsi="Arial"/>
          <w:noProof w:val="0"/>
        </w:rPr>
        <w:t>MDMA</w:t>
      </w:r>
      <w:r w:rsidRPr="004824A0">
        <w:rPr>
          <w:rFonts w:ascii="Arial" w:hAnsi="Arial"/>
          <w:noProof w:val="0"/>
          <w:rtl/>
        </w:rPr>
        <w:t xml:space="preserve"> מעלה את דופק הלב ולחץ הדם והוא מסוכן לאלה שסובלים מבעיות בתחומים אלה (רבים אינם מודעים לקיומן של בעיות אלה).</w:t>
      </w:r>
    </w:p>
    <w:p w14:paraId="34DF7CD4" w14:textId="77777777" w:rsidR="00674318" w:rsidRPr="004824A0" w:rsidRDefault="00674318" w:rsidP="006C7FDD">
      <w:pPr>
        <w:spacing w:line="360" w:lineRule="auto"/>
        <w:jc w:val="both"/>
        <w:rPr>
          <w:rFonts w:ascii="Arial" w:hAnsi="Arial"/>
          <w:noProof w:val="0"/>
          <w:rtl/>
        </w:rPr>
      </w:pPr>
      <w:r w:rsidRPr="004824A0">
        <w:rPr>
          <w:rFonts w:ascii="Arial" w:hAnsi="Arial"/>
          <w:noProof w:val="0"/>
          <w:rtl/>
        </w:rPr>
        <w:t>אקסטזי עשוי לגרום בלבול, דיכאון, קשיים בשינה, פחד או דאגה חזקים (חרדה). חלק מתופעות אלה עשויות להימשך כמה ימים או שבועות אף לאחר הפסקת השימוש.</w:t>
      </w:r>
    </w:p>
    <w:p w14:paraId="7CC49246" w14:textId="77777777" w:rsidR="00674318" w:rsidRPr="004824A0" w:rsidRDefault="00674318" w:rsidP="006C7FDD">
      <w:pPr>
        <w:spacing w:line="360" w:lineRule="auto"/>
        <w:jc w:val="both"/>
        <w:rPr>
          <w:rFonts w:ascii="Arial" w:hAnsi="Arial"/>
          <w:noProof w:val="0"/>
          <w:rtl/>
        </w:rPr>
      </w:pPr>
    </w:p>
    <w:p w14:paraId="1C2C8FA7" w14:textId="77777777" w:rsidR="00674318" w:rsidRDefault="00674318" w:rsidP="006C7FDD">
      <w:pPr>
        <w:spacing w:line="360" w:lineRule="auto"/>
        <w:jc w:val="both"/>
        <w:rPr>
          <w:rFonts w:ascii="Arial" w:hAnsi="Arial"/>
          <w:noProof w:val="0"/>
          <w:rtl/>
        </w:rPr>
      </w:pPr>
      <w:r>
        <w:rPr>
          <w:rFonts w:ascii="Arial" w:hAnsi="Arial" w:hint="cs"/>
          <w:noProof w:val="0"/>
          <w:rtl/>
        </w:rPr>
        <w:t>ב</w:t>
      </w:r>
      <w:r w:rsidRPr="004824A0">
        <w:rPr>
          <w:rFonts w:ascii="Arial" w:hAnsi="Arial"/>
          <w:noProof w:val="0"/>
          <w:rtl/>
        </w:rPr>
        <w:t xml:space="preserve">מחקר שנערך בקופי אדם שנחשפו ל- </w:t>
      </w:r>
      <w:r w:rsidRPr="004824A0">
        <w:rPr>
          <w:rFonts w:ascii="Arial" w:hAnsi="Arial"/>
          <w:noProof w:val="0"/>
        </w:rPr>
        <w:t>MDMA</w:t>
      </w:r>
      <w:r w:rsidRPr="004824A0">
        <w:rPr>
          <w:rFonts w:ascii="Arial" w:hAnsi="Arial"/>
          <w:noProof w:val="0"/>
          <w:rtl/>
        </w:rPr>
        <w:t xml:space="preserve"> במשך 4 ימים רצופים </w:t>
      </w:r>
      <w:r>
        <w:rPr>
          <w:rFonts w:ascii="Arial" w:hAnsi="Arial" w:hint="cs"/>
          <w:noProof w:val="0"/>
          <w:rtl/>
        </w:rPr>
        <w:t xml:space="preserve">(מחקר שבוצע מטבע הדברים בהיעדר אפשרות לבצעו בבני אדם) </w:t>
      </w:r>
      <w:r w:rsidRPr="004824A0">
        <w:rPr>
          <w:rFonts w:ascii="Arial" w:hAnsi="Arial"/>
          <w:noProof w:val="0"/>
          <w:rtl/>
        </w:rPr>
        <w:t xml:space="preserve">נמצא שנגרם להם לנזק מוחי שנמשך 6 עד 7 שנים. </w:t>
      </w:r>
    </w:p>
    <w:p w14:paraId="748FB5D5" w14:textId="77777777" w:rsidR="00674318" w:rsidRPr="004824A0" w:rsidRDefault="00674318" w:rsidP="006C7FDD">
      <w:pPr>
        <w:spacing w:line="360" w:lineRule="auto"/>
        <w:jc w:val="both"/>
        <w:rPr>
          <w:rFonts w:ascii="Arial" w:hAnsi="Arial"/>
          <w:noProof w:val="0"/>
          <w:rtl/>
        </w:rPr>
      </w:pPr>
    </w:p>
    <w:p w14:paraId="483FA71C" w14:textId="77777777" w:rsidR="00674318" w:rsidRPr="004824A0" w:rsidRDefault="00674318" w:rsidP="006C7FDD">
      <w:pPr>
        <w:spacing w:line="360" w:lineRule="auto"/>
        <w:jc w:val="both"/>
        <w:rPr>
          <w:rFonts w:ascii="Arial" w:hAnsi="Arial"/>
          <w:noProof w:val="0"/>
          <w:rtl/>
        </w:rPr>
      </w:pPr>
      <w:r w:rsidRPr="004824A0">
        <w:rPr>
          <w:rFonts w:ascii="Arial" w:hAnsi="Arial" w:hint="cs"/>
          <w:noProof w:val="0"/>
          <w:rtl/>
        </w:rPr>
        <w:t>(</w:t>
      </w:r>
      <w:hyperlink r:id="rId63" w:history="1">
        <w:r w:rsidRPr="004824A0">
          <w:rPr>
            <w:rStyle w:val="Hyperlink"/>
            <w:rFonts w:ascii="Arial" w:hAnsi="Arial"/>
            <w:noProof w:val="0"/>
          </w:rPr>
          <w:t>https://lib.cet.ac.il/pages/item.asp?item=11275</w:t>
        </w:r>
      </w:hyperlink>
      <w:r w:rsidRPr="004824A0">
        <w:rPr>
          <w:rFonts w:ascii="Arial" w:hAnsi="Arial" w:hint="cs"/>
          <w:noProof w:val="0"/>
          <w:rtl/>
        </w:rPr>
        <w:t xml:space="preserve">, מתוך מט"ח </w:t>
      </w:r>
      <w:r w:rsidRPr="004824A0">
        <w:rPr>
          <w:rFonts w:ascii="Arial" w:hAnsi="Arial"/>
          <w:noProof w:val="0"/>
          <w:rtl/>
        </w:rPr>
        <w:t>–</w:t>
      </w:r>
      <w:r w:rsidRPr="004824A0">
        <w:rPr>
          <w:rFonts w:ascii="Arial" w:hAnsi="Arial" w:hint="cs"/>
          <w:noProof w:val="0"/>
          <w:rtl/>
        </w:rPr>
        <w:t xml:space="preserve"> הספרייה הטכנולוגית , מתבסס על פרסומי הרשות הלאומית למלחמה בסמים).</w:t>
      </w:r>
    </w:p>
    <w:p w14:paraId="4CFACB64" w14:textId="77777777" w:rsidR="00674318" w:rsidRPr="00AA42F5" w:rsidRDefault="00674318" w:rsidP="006C7FDD">
      <w:pPr>
        <w:spacing w:line="360" w:lineRule="auto"/>
        <w:jc w:val="both"/>
        <w:rPr>
          <w:rFonts w:ascii="Arial" w:hAnsi="Arial"/>
          <w:noProof w:val="0"/>
          <w:highlight w:val="yellow"/>
          <w:rtl/>
        </w:rPr>
      </w:pPr>
    </w:p>
    <w:p w14:paraId="4C599C96" w14:textId="77777777" w:rsidR="00674318" w:rsidRPr="00C36D38" w:rsidRDefault="00674318" w:rsidP="006C7FDD">
      <w:pPr>
        <w:spacing w:line="360" w:lineRule="auto"/>
        <w:jc w:val="both"/>
        <w:rPr>
          <w:rFonts w:ascii="Arial" w:hAnsi="Arial"/>
          <w:noProof w:val="0"/>
          <w:rtl/>
        </w:rPr>
      </w:pPr>
      <w:r w:rsidRPr="00C36D38">
        <w:rPr>
          <w:rFonts w:ascii="Arial" w:hAnsi="Arial"/>
          <w:noProof w:val="0"/>
          <w:rtl/>
        </w:rPr>
        <w:t>על השלכות השימוש בסם החשיש והמריחואנה כנגזרת של השימוש בסם הקנאביס נרשם באתר הרשות למלחמה באלימות, סמים ואלכוהול במרשתת כי :</w:t>
      </w:r>
    </w:p>
    <w:p w14:paraId="24D8F77E" w14:textId="77777777" w:rsidR="00674318" w:rsidRPr="00C36D38" w:rsidRDefault="00674318" w:rsidP="006C7FDD">
      <w:pPr>
        <w:spacing w:line="360" w:lineRule="auto"/>
        <w:jc w:val="both"/>
        <w:rPr>
          <w:rFonts w:ascii="Arial" w:hAnsi="Arial"/>
          <w:noProof w:val="0"/>
          <w:rtl/>
        </w:rPr>
      </w:pPr>
      <w:r w:rsidRPr="00C36D38">
        <w:rPr>
          <w:rFonts w:ascii="Arial" w:hAnsi="Arial"/>
          <w:noProof w:val="0"/>
          <w:rtl/>
        </w:rPr>
        <w:t>"רשימת התוצאות השליליות של שימוש במריחואנה ארוכה. עישון מריחואנה מגדיל את הסיכון להתקף לב, עישון מריחואנה עשוי לגרום לסרטן באזור הפה, הראש וריאות, משום שיש בה חומרים מסרטנים כמו בטבק, ובנוסף, מעשני מריחואנה נוהגים לשאוף שאיפות עמוקות יותר ממעשני הטבק ולהחזיק את העשן זמן ממושך יותר בריאות, כך נכנס עשן רב יותר לריאות." . כמו כן קיים סיכון ממשי בנהיגה לאחר שימשו בסם זה וכן נמצא כי מרבית ממשתמשי הסמים "הקשים" החל את התמכרותו בשימוש בסם המריחואנה או החשיש.</w:t>
      </w:r>
    </w:p>
    <w:p w14:paraId="329B5DD0" w14:textId="77777777" w:rsidR="00674318" w:rsidRPr="00C36D38" w:rsidRDefault="00674318" w:rsidP="006C7FDD">
      <w:pPr>
        <w:spacing w:line="360" w:lineRule="auto"/>
        <w:jc w:val="both"/>
        <w:rPr>
          <w:rFonts w:ascii="Arial" w:hAnsi="Arial"/>
          <w:noProof w:val="0"/>
          <w:rtl/>
        </w:rPr>
      </w:pPr>
      <w:r w:rsidRPr="00C36D38">
        <w:rPr>
          <w:rFonts w:ascii="Arial" w:hAnsi="Arial"/>
          <w:noProof w:val="0"/>
        </w:rPr>
        <w:t>http://www.antidrugs.org.il/pages/923.aspx?keySearch</w:t>
      </w:r>
      <w:r w:rsidRPr="00C36D38">
        <w:rPr>
          <w:rFonts w:ascii="Arial" w:hAnsi="Arial"/>
          <w:noProof w:val="0"/>
          <w:rtl/>
        </w:rPr>
        <w:t>)=חשיש)</w:t>
      </w:r>
    </w:p>
    <w:p w14:paraId="0D6AC184" w14:textId="77777777" w:rsidR="00674318" w:rsidRPr="00AA42F5" w:rsidRDefault="00674318" w:rsidP="006C7FDD">
      <w:pPr>
        <w:spacing w:line="360" w:lineRule="auto"/>
        <w:jc w:val="both"/>
        <w:rPr>
          <w:rFonts w:ascii="Arial" w:hAnsi="Arial"/>
          <w:noProof w:val="0"/>
          <w:highlight w:val="yellow"/>
          <w:rtl/>
        </w:rPr>
      </w:pPr>
    </w:p>
    <w:p w14:paraId="538EAD55" w14:textId="77777777" w:rsidR="00674318" w:rsidRPr="001E71C4" w:rsidRDefault="00674318" w:rsidP="006C7FDD">
      <w:pPr>
        <w:spacing w:line="360" w:lineRule="auto"/>
        <w:jc w:val="both"/>
        <w:rPr>
          <w:rFonts w:ascii="Arial" w:hAnsi="Arial"/>
          <w:noProof w:val="0"/>
          <w:rtl/>
        </w:rPr>
      </w:pPr>
      <w:r w:rsidRPr="001E71C4">
        <w:rPr>
          <w:rFonts w:ascii="Arial" w:hAnsi="Arial"/>
          <w:noProof w:val="0"/>
          <w:rtl/>
        </w:rPr>
        <w:t xml:space="preserve">מכאן כי הנזק המסתבר אשר נגרם ממעשיו של הנאשם רב מאוד , קל וחומר הנזק הפוטנציאלי במעשיו המתפרסים על פני מספר </w:t>
      </w:r>
      <w:r w:rsidRPr="001E71C4">
        <w:rPr>
          <w:rFonts w:ascii="Arial" w:hAnsi="Arial" w:hint="cs"/>
          <w:noProof w:val="0"/>
          <w:rtl/>
        </w:rPr>
        <w:t xml:space="preserve">שבועות וחודשים </w:t>
      </w:r>
      <w:r>
        <w:rPr>
          <w:rFonts w:ascii="Arial" w:hAnsi="Arial"/>
          <w:noProof w:val="0"/>
          <w:rtl/>
        </w:rPr>
        <w:t xml:space="preserve"> </w:t>
      </w:r>
      <w:r>
        <w:rPr>
          <w:rFonts w:ascii="Arial" w:hAnsi="Arial" w:hint="cs"/>
          <w:noProof w:val="0"/>
          <w:rtl/>
        </w:rPr>
        <w:t xml:space="preserve">, </w:t>
      </w:r>
      <w:r w:rsidRPr="001E71C4">
        <w:rPr>
          <w:rFonts w:ascii="Arial" w:hAnsi="Arial"/>
          <w:noProof w:val="0"/>
          <w:rtl/>
        </w:rPr>
        <w:t xml:space="preserve">ביצוען בתדירות </w:t>
      </w:r>
      <w:r>
        <w:rPr>
          <w:rFonts w:ascii="Arial" w:hAnsi="Arial" w:hint="cs"/>
          <w:noProof w:val="0"/>
          <w:rtl/>
        </w:rPr>
        <w:t>שאינה חד פעמית, סוגי הסם שנמכרו וסוכם כי ימכרו וכמות הסם המלמדת כי עלול היה בנקל להגיע לידי משתמשים רבים.</w:t>
      </w:r>
    </w:p>
    <w:p w14:paraId="239C818E" w14:textId="77777777" w:rsidR="00674318" w:rsidRPr="001E71C4" w:rsidRDefault="00674318" w:rsidP="006C7FDD">
      <w:pPr>
        <w:spacing w:line="360" w:lineRule="auto"/>
        <w:jc w:val="both"/>
        <w:rPr>
          <w:rFonts w:ascii="Arial" w:hAnsi="Arial"/>
          <w:noProof w:val="0"/>
          <w:rtl/>
        </w:rPr>
      </w:pPr>
    </w:p>
    <w:p w14:paraId="4622D8BC" w14:textId="77777777" w:rsidR="00674318" w:rsidRDefault="00674318" w:rsidP="006C7FDD">
      <w:pPr>
        <w:spacing w:line="360" w:lineRule="auto"/>
        <w:jc w:val="both"/>
        <w:rPr>
          <w:rFonts w:ascii="Arial" w:hAnsi="Arial"/>
          <w:noProof w:val="0"/>
          <w:rtl/>
        </w:rPr>
      </w:pPr>
      <w:r w:rsidRPr="001E71C4">
        <w:rPr>
          <w:rFonts w:ascii="Arial" w:hAnsi="Arial" w:hint="cs"/>
          <w:noProof w:val="0"/>
          <w:rtl/>
        </w:rPr>
        <w:t>ב"כ הנאשם טען כי הסמים הגיעו לידי המשטרה ולא לציבור הרחב. ראשית אציין כי עובדה זו הינה תוצאה של עבודת המשטרה ולא הנאשם אשר ביקש למכור הסמים תמורת בצע כסף גרידא ותוך אי אכפתיות פושעת להשלכות שיהיו לנטילת הסמים המסוכנים על משתמש הקצה ותוך שאינו מודע להיותו של קונה סוכן משטרתי. שנית, טענה זו אינה יפה לעבירת החזקת הסם שלא לצריכה עצמית אות</w:t>
      </w:r>
      <w:r>
        <w:rPr>
          <w:rFonts w:ascii="Arial" w:hAnsi="Arial" w:hint="cs"/>
          <w:noProof w:val="0"/>
          <w:rtl/>
        </w:rPr>
        <w:t>ו</w:t>
      </w:r>
      <w:r w:rsidRPr="001E71C4">
        <w:rPr>
          <w:rFonts w:ascii="Arial" w:hAnsi="Arial" w:hint="cs"/>
          <w:noProof w:val="0"/>
          <w:rtl/>
        </w:rPr>
        <w:t xml:space="preserve"> תפס</w:t>
      </w:r>
      <w:r>
        <w:rPr>
          <w:rFonts w:ascii="Arial" w:hAnsi="Arial" w:hint="cs"/>
          <w:noProof w:val="0"/>
          <w:rtl/>
        </w:rPr>
        <w:t>ה</w:t>
      </w:r>
      <w:r w:rsidRPr="001E71C4">
        <w:rPr>
          <w:rFonts w:ascii="Arial" w:hAnsi="Arial" w:hint="cs"/>
          <w:noProof w:val="0"/>
          <w:rtl/>
        </w:rPr>
        <w:t xml:space="preserve"> המשטרה </w:t>
      </w:r>
      <w:r>
        <w:rPr>
          <w:rFonts w:ascii="Arial" w:hAnsi="Arial" w:hint="cs"/>
          <w:noProof w:val="0"/>
          <w:rtl/>
        </w:rPr>
        <w:t xml:space="preserve">בטרם הפצתו </w:t>
      </w:r>
      <w:r w:rsidRPr="001E71C4">
        <w:rPr>
          <w:rFonts w:ascii="Arial" w:hAnsi="Arial" w:hint="cs"/>
          <w:noProof w:val="0"/>
          <w:rtl/>
        </w:rPr>
        <w:t xml:space="preserve">ולא רכשה מידי הנאשם. </w:t>
      </w:r>
    </w:p>
    <w:p w14:paraId="41E18E52" w14:textId="77777777" w:rsidR="00674318" w:rsidRDefault="00674318" w:rsidP="006C7FDD">
      <w:pPr>
        <w:spacing w:line="360" w:lineRule="auto"/>
        <w:jc w:val="both"/>
        <w:rPr>
          <w:rFonts w:ascii="Arial" w:hAnsi="Arial"/>
          <w:noProof w:val="0"/>
          <w:rtl/>
        </w:rPr>
      </w:pPr>
    </w:p>
    <w:p w14:paraId="051DBA75" w14:textId="77777777" w:rsidR="00674318" w:rsidRPr="001E71C4" w:rsidRDefault="00674318" w:rsidP="006C7FDD">
      <w:pPr>
        <w:spacing w:line="360" w:lineRule="auto"/>
        <w:jc w:val="both"/>
        <w:rPr>
          <w:rFonts w:ascii="Arial" w:hAnsi="Arial"/>
          <w:noProof w:val="0"/>
          <w:rtl/>
        </w:rPr>
      </w:pPr>
      <w:r>
        <w:rPr>
          <w:rFonts w:ascii="Arial" w:hAnsi="Arial" w:hint="cs"/>
          <w:noProof w:val="0"/>
          <w:rtl/>
        </w:rPr>
        <w:t>לפיכך לא ניתן לקבוע כי לא נגרם נזק בפועל בביצוע העבירות וניכר כי הנזק המשמעותי שהיה עתיד להיגרם בעקבות מעשיו של הנאשם נמנע באמצעות פעולת המשטרה בלבד, הן ברכישת הסם המסוכן מהנאשם והם בתפיסתו באישום הרביעי. על הנזק הפוטנציאלי יעידו כמויות הסם הרב שביקש הנאשם למכור ומכר בפועל וסוגו.</w:t>
      </w:r>
    </w:p>
    <w:p w14:paraId="6086C5BC" w14:textId="77777777" w:rsidR="00674318" w:rsidRPr="00AA42F5" w:rsidRDefault="00674318" w:rsidP="006C7FDD">
      <w:pPr>
        <w:spacing w:line="360" w:lineRule="auto"/>
        <w:jc w:val="both"/>
        <w:rPr>
          <w:rFonts w:ascii="Arial" w:hAnsi="Arial"/>
          <w:noProof w:val="0"/>
          <w:highlight w:val="yellow"/>
          <w:rtl/>
        </w:rPr>
      </w:pPr>
    </w:p>
    <w:p w14:paraId="2D5CB615"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תכנון מוקדם – </w:t>
      </w:r>
    </w:p>
    <w:p w14:paraId="58C215F9"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כעולה מעובדות כתב האישום המתוקן, הנאשם פעל תוך תכנון מוקדם וארוך טווח, עשה שימוש נרחב באמצעי </w:t>
      </w:r>
      <w:r w:rsidRPr="007C69D9">
        <w:rPr>
          <w:rFonts w:ascii="Arial" w:hAnsi="Arial" w:hint="cs"/>
          <w:noProof w:val="0"/>
          <w:rtl/>
        </w:rPr>
        <w:t xml:space="preserve">מדיה מאובטחים </w:t>
      </w:r>
      <w:r w:rsidRPr="007C69D9">
        <w:rPr>
          <w:rFonts w:ascii="Arial" w:hAnsi="Arial"/>
          <w:noProof w:val="0"/>
          <w:rtl/>
        </w:rPr>
        <w:t xml:space="preserve">(ה"טלגראס"), עולה מכתב האישום המתוקן כי ביצוע מכירות הסם המסוכן לא היה ספונטני כי אם </w:t>
      </w:r>
      <w:r w:rsidRPr="007C69D9">
        <w:rPr>
          <w:rFonts w:ascii="Arial" w:hAnsi="Arial" w:hint="cs"/>
          <w:noProof w:val="0"/>
          <w:rtl/>
        </w:rPr>
        <w:t xml:space="preserve">פרי </w:t>
      </w:r>
      <w:r w:rsidRPr="007C69D9">
        <w:rPr>
          <w:rFonts w:ascii="Arial" w:hAnsi="Arial"/>
          <w:noProof w:val="0"/>
          <w:rtl/>
        </w:rPr>
        <w:t xml:space="preserve">תיאום מוקדם אשר כלל מטבע הדברים </w:t>
      </w:r>
      <w:r w:rsidRPr="007C69D9">
        <w:rPr>
          <w:rFonts w:ascii="Arial" w:hAnsi="Arial" w:hint="cs"/>
          <w:noProof w:val="0"/>
          <w:rtl/>
        </w:rPr>
        <w:t>יצירת קשר עם מוכר הסם וסיוע בידו באישום הראשון ו</w:t>
      </w:r>
      <w:r w:rsidRPr="007C69D9">
        <w:rPr>
          <w:rFonts w:ascii="Arial" w:hAnsi="Arial"/>
          <w:noProof w:val="0"/>
          <w:rtl/>
        </w:rPr>
        <w:t>השגת הסם , מפגש עם הקונה וביצוע המכירה</w:t>
      </w:r>
      <w:r w:rsidRPr="007C69D9">
        <w:rPr>
          <w:rFonts w:ascii="Arial" w:hAnsi="Arial" w:hint="cs"/>
          <w:noProof w:val="0"/>
          <w:rtl/>
        </w:rPr>
        <w:t xml:space="preserve"> באישומים השני והשלישי</w:t>
      </w:r>
      <w:r w:rsidRPr="007C69D9">
        <w:rPr>
          <w:rFonts w:ascii="Arial" w:hAnsi="Arial"/>
          <w:noProof w:val="0"/>
          <w:rtl/>
        </w:rPr>
        <w:t xml:space="preserve">. מכתב האישום המתוקן אני למד כי הנאשם מכר </w:t>
      </w:r>
      <w:r w:rsidRPr="007C69D9">
        <w:rPr>
          <w:rFonts w:ascii="Arial" w:hAnsi="Arial" w:hint="cs"/>
          <w:noProof w:val="0"/>
          <w:rtl/>
        </w:rPr>
        <w:t xml:space="preserve">הסמים המסוכנים </w:t>
      </w:r>
      <w:r w:rsidRPr="007C69D9">
        <w:rPr>
          <w:rFonts w:ascii="Arial" w:hAnsi="Arial"/>
          <w:noProof w:val="0"/>
          <w:rtl/>
        </w:rPr>
        <w:t xml:space="preserve">על פני תקופה </w:t>
      </w:r>
      <w:r>
        <w:rPr>
          <w:rFonts w:ascii="Arial" w:hAnsi="Arial" w:hint="cs"/>
          <w:noProof w:val="0"/>
          <w:rtl/>
        </w:rPr>
        <w:t xml:space="preserve">, מכר </w:t>
      </w:r>
      <w:r w:rsidRPr="007C69D9">
        <w:rPr>
          <w:rFonts w:ascii="Arial" w:hAnsi="Arial"/>
          <w:noProof w:val="0"/>
          <w:rtl/>
        </w:rPr>
        <w:t xml:space="preserve">כמויות גדולות של סם מסוכן </w:t>
      </w:r>
      <w:r>
        <w:rPr>
          <w:rFonts w:ascii="Arial" w:hAnsi="Arial" w:hint="cs"/>
          <w:noProof w:val="0"/>
          <w:rtl/>
        </w:rPr>
        <w:t xml:space="preserve">באישומים הראשון (סיוע) , השני והשלישי </w:t>
      </w:r>
      <w:r w:rsidRPr="007C69D9">
        <w:rPr>
          <w:rFonts w:ascii="Arial" w:hAnsi="Arial" w:hint="cs"/>
          <w:noProof w:val="0"/>
          <w:rtl/>
        </w:rPr>
        <w:t>לרבות החזקתו בחלוף חודשים מ</w:t>
      </w:r>
      <w:r>
        <w:rPr>
          <w:rFonts w:ascii="Arial" w:hAnsi="Arial" w:hint="cs"/>
          <w:noProof w:val="0"/>
          <w:rtl/>
        </w:rPr>
        <w:t xml:space="preserve">מועד </w:t>
      </w:r>
      <w:r w:rsidRPr="007C69D9">
        <w:rPr>
          <w:rFonts w:ascii="Arial" w:hAnsi="Arial" w:hint="cs"/>
          <w:noProof w:val="0"/>
          <w:rtl/>
        </w:rPr>
        <w:t xml:space="preserve">המכירות </w:t>
      </w:r>
      <w:r w:rsidRPr="007C69D9">
        <w:rPr>
          <w:rFonts w:ascii="Arial" w:hAnsi="Arial"/>
          <w:noProof w:val="0"/>
          <w:rtl/>
        </w:rPr>
        <w:t>וגם לכך נדרש תכנון מוקדם.</w:t>
      </w:r>
    </w:p>
    <w:p w14:paraId="28D1E333" w14:textId="77777777" w:rsidR="00674318" w:rsidRPr="007C69D9" w:rsidRDefault="00674318" w:rsidP="006C7FDD">
      <w:pPr>
        <w:spacing w:line="360" w:lineRule="auto"/>
        <w:jc w:val="both"/>
        <w:rPr>
          <w:rFonts w:ascii="Arial" w:hAnsi="Arial"/>
          <w:noProof w:val="0"/>
          <w:rtl/>
        </w:rPr>
      </w:pPr>
    </w:p>
    <w:p w14:paraId="1705EB07" w14:textId="77777777" w:rsidR="00674318" w:rsidRPr="007C69D9" w:rsidRDefault="00674318" w:rsidP="006C7FDD">
      <w:pPr>
        <w:spacing w:line="360" w:lineRule="auto"/>
        <w:jc w:val="both"/>
        <w:rPr>
          <w:rFonts w:ascii="Arial" w:hAnsi="Arial"/>
          <w:noProof w:val="0"/>
          <w:rtl/>
        </w:rPr>
      </w:pPr>
      <w:r w:rsidRPr="007C69D9">
        <w:rPr>
          <w:rFonts w:ascii="Arial" w:hAnsi="Arial"/>
          <w:noProof w:val="0"/>
          <w:rtl/>
        </w:rPr>
        <w:t xml:space="preserve">אשמו של הנאשם מלא, לא נטען בפני כי שודל לביצוע מסכת העבירות , אוים או ביצע העבירות בצוותא עם אחרים. </w:t>
      </w:r>
      <w:r>
        <w:rPr>
          <w:rFonts w:ascii="Arial" w:hAnsi="Arial" w:hint="cs"/>
          <w:noProof w:val="0"/>
          <w:rtl/>
        </w:rPr>
        <w:t>אשמו של הנאשם באישום הראשון חלקי שעה שסייע בידי אחר במכירת הסם.</w:t>
      </w:r>
    </w:p>
    <w:p w14:paraId="59163AAB" w14:textId="77777777" w:rsidR="00674318" w:rsidRDefault="00674318" w:rsidP="006C7FDD">
      <w:pPr>
        <w:spacing w:line="360" w:lineRule="auto"/>
        <w:jc w:val="both"/>
        <w:rPr>
          <w:rFonts w:ascii="Arial" w:hAnsi="Arial"/>
          <w:noProof w:val="0"/>
          <w:highlight w:val="yellow"/>
          <w:rtl/>
        </w:rPr>
      </w:pPr>
    </w:p>
    <w:p w14:paraId="44D584C4" w14:textId="77777777" w:rsidR="00674318" w:rsidRPr="00E2758F" w:rsidRDefault="00674318" w:rsidP="006C7FDD">
      <w:pPr>
        <w:spacing w:line="360" w:lineRule="auto"/>
        <w:jc w:val="both"/>
        <w:rPr>
          <w:rFonts w:ascii="Arial" w:hAnsi="Arial"/>
          <w:noProof w:val="0"/>
          <w:rtl/>
        </w:rPr>
      </w:pPr>
      <w:r w:rsidRPr="00E2758F">
        <w:rPr>
          <w:rFonts w:ascii="Arial" w:hAnsi="Arial" w:hint="cs"/>
          <w:noProof w:val="0"/>
          <w:rtl/>
        </w:rPr>
        <w:t>ב"כ הנאשם טען כי אין מדובר בסוחר סמים מתוחכם או מאורגן שה</w:t>
      </w:r>
      <w:r>
        <w:rPr>
          <w:rFonts w:ascii="Arial" w:hAnsi="Arial" w:hint="cs"/>
          <w:noProof w:val="0"/>
          <w:rtl/>
        </w:rPr>
        <w:t>ו</w:t>
      </w:r>
      <w:r w:rsidRPr="00E2758F">
        <w:rPr>
          <w:rFonts w:ascii="Arial" w:hAnsi="Arial" w:hint="cs"/>
          <w:noProof w:val="0"/>
          <w:rtl/>
        </w:rPr>
        <w:t xml:space="preserve">פנה בטיעוניו אלו לעובדה כי באישום השני לא סופק הסם המסוכן "בשל בעיות באספקת הסם" אך למקרא כתב האישום עולה כי כמויות גדולות של </w:t>
      </w:r>
      <w:r>
        <w:rPr>
          <w:rFonts w:ascii="Arial" w:hAnsi="Arial" w:hint="cs"/>
          <w:noProof w:val="0"/>
          <w:rtl/>
        </w:rPr>
        <w:t>ה</w:t>
      </w:r>
      <w:r w:rsidRPr="00E2758F">
        <w:rPr>
          <w:rFonts w:ascii="Arial" w:hAnsi="Arial" w:hint="cs"/>
          <w:noProof w:val="0"/>
          <w:rtl/>
        </w:rPr>
        <w:t>סם המסוכן זמינות לנאשם לצורך מכירתו לכל דורש, גם כאשר אינו מספ</w:t>
      </w:r>
      <w:r>
        <w:rPr>
          <w:rFonts w:ascii="Arial" w:hAnsi="Arial" w:hint="cs"/>
          <w:noProof w:val="0"/>
          <w:rtl/>
        </w:rPr>
        <w:t>ק</w:t>
      </w:r>
      <w:r w:rsidRPr="00E2758F">
        <w:rPr>
          <w:rFonts w:ascii="Arial" w:hAnsi="Arial" w:hint="cs"/>
          <w:noProof w:val="0"/>
          <w:rtl/>
        </w:rPr>
        <w:t xml:space="preserve"> הסם ביום 30.6.18 עקב "בעיות אספקה" הוא מספקו מיד לאחר מכן ביום 2.7.18, באישום השני מבוצעת עיסקת מכירת הסם, שוב,  בסמוך יחסית למועד </w:t>
      </w:r>
      <w:r>
        <w:rPr>
          <w:rFonts w:ascii="Arial" w:hAnsi="Arial" w:hint="cs"/>
          <w:noProof w:val="0"/>
          <w:rtl/>
        </w:rPr>
        <w:t>יצ</w:t>
      </w:r>
      <w:r w:rsidRPr="00E2758F">
        <w:rPr>
          <w:rFonts w:ascii="Arial" w:hAnsi="Arial" w:hint="cs"/>
          <w:noProof w:val="0"/>
          <w:rtl/>
        </w:rPr>
        <w:t xml:space="preserve">ירת ההתקשרות וניכר כי גם </w:t>
      </w:r>
      <w:r>
        <w:rPr>
          <w:rFonts w:ascii="Arial" w:hAnsi="Arial" w:hint="cs"/>
          <w:noProof w:val="0"/>
          <w:rtl/>
        </w:rPr>
        <w:t>ה</w:t>
      </w:r>
      <w:r w:rsidRPr="00E2758F">
        <w:rPr>
          <w:rFonts w:ascii="Arial" w:hAnsi="Arial" w:hint="cs"/>
          <w:noProof w:val="0"/>
          <w:rtl/>
        </w:rPr>
        <w:t>"בעיה באספקת הסם" במקרה זה הינה חלק מ</w:t>
      </w:r>
      <w:r>
        <w:rPr>
          <w:rFonts w:ascii="Arial" w:hAnsi="Arial" w:hint="cs"/>
          <w:noProof w:val="0"/>
          <w:rtl/>
        </w:rPr>
        <w:t xml:space="preserve">מהלך </w:t>
      </w:r>
      <w:r w:rsidRPr="00E2758F">
        <w:rPr>
          <w:rFonts w:ascii="Arial" w:hAnsi="Arial" w:hint="cs"/>
          <w:noProof w:val="0"/>
          <w:rtl/>
        </w:rPr>
        <w:t>עסקיו השוטפים של הנאשם בממכר סמים מסוכנים</w:t>
      </w:r>
      <w:r>
        <w:rPr>
          <w:rFonts w:ascii="Arial" w:hAnsi="Arial" w:hint="cs"/>
          <w:noProof w:val="0"/>
          <w:rtl/>
        </w:rPr>
        <w:t xml:space="preserve"> ואימה מאפיינת את התנהלותו בתחום.</w:t>
      </w:r>
    </w:p>
    <w:p w14:paraId="4E533A74" w14:textId="77777777" w:rsidR="00674318" w:rsidRPr="00AA42F5" w:rsidRDefault="00674318" w:rsidP="006C7FDD">
      <w:pPr>
        <w:spacing w:line="360" w:lineRule="auto"/>
        <w:jc w:val="both"/>
        <w:rPr>
          <w:rFonts w:ascii="Arial" w:hAnsi="Arial"/>
          <w:noProof w:val="0"/>
          <w:highlight w:val="yellow"/>
          <w:rtl/>
        </w:rPr>
      </w:pPr>
    </w:p>
    <w:p w14:paraId="69F65984"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בבחינת נסיבות שהביאו את הנאשם לבצע את העבירה </w:t>
      </w:r>
      <w:r w:rsidRPr="00E2758F">
        <w:rPr>
          <w:rFonts w:ascii="Arial" w:hAnsi="Arial" w:hint="cs"/>
          <w:noProof w:val="0"/>
          <w:rtl/>
        </w:rPr>
        <w:t xml:space="preserve"> לא הופנה הנאשם לקבלת תסקיר שירות המבחן ופרט לטענה כי התפתה ל"כסף קל" לא מצאתי כל נסיבה מיוחדת וחריגה בביצוע עבירות הפצת הסם המסוכן לסוג</w:t>
      </w:r>
      <w:r>
        <w:rPr>
          <w:rFonts w:ascii="Arial" w:hAnsi="Arial" w:hint="cs"/>
          <w:noProof w:val="0"/>
          <w:rtl/>
        </w:rPr>
        <w:t>ו</w:t>
      </w:r>
      <w:r w:rsidRPr="00E2758F">
        <w:rPr>
          <w:rFonts w:ascii="Arial" w:hAnsi="Arial" w:hint="cs"/>
          <w:noProof w:val="0"/>
          <w:rtl/>
        </w:rPr>
        <w:t>.</w:t>
      </w:r>
    </w:p>
    <w:p w14:paraId="2AD513F1" w14:textId="77777777" w:rsidR="00674318" w:rsidRPr="00AA42F5" w:rsidRDefault="00674318" w:rsidP="006C7FDD">
      <w:pPr>
        <w:spacing w:line="360" w:lineRule="auto"/>
        <w:jc w:val="both"/>
        <w:rPr>
          <w:rFonts w:ascii="Arial" w:hAnsi="Arial"/>
          <w:noProof w:val="0"/>
          <w:highlight w:val="yellow"/>
          <w:rtl/>
        </w:rPr>
      </w:pPr>
    </w:p>
    <w:p w14:paraId="4B6AC91C"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ד.  </w:t>
      </w:r>
      <w:r w:rsidRPr="00BC63D6">
        <w:rPr>
          <w:rFonts w:ascii="Arial" w:hAnsi="Arial"/>
          <w:b/>
          <w:bCs/>
          <w:noProof w:val="0"/>
          <w:rtl/>
        </w:rPr>
        <w:t xml:space="preserve">מדיניות הענישה הנוהגת </w:t>
      </w:r>
      <w:r w:rsidRPr="00BC63D6">
        <w:rPr>
          <w:rFonts w:ascii="Arial" w:hAnsi="Arial" w:hint="cs"/>
          <w:b/>
          <w:bCs/>
          <w:noProof w:val="0"/>
          <w:rtl/>
        </w:rPr>
        <w:t>בעבירות סחר בסמים מסוכנים</w:t>
      </w:r>
      <w:r w:rsidRPr="00E2758F">
        <w:rPr>
          <w:rFonts w:ascii="Arial" w:hAnsi="Arial"/>
          <w:noProof w:val="0"/>
          <w:rtl/>
        </w:rPr>
        <w:t>:</w:t>
      </w:r>
    </w:p>
    <w:p w14:paraId="5AB218BA" w14:textId="77777777" w:rsidR="00674318" w:rsidRPr="00E2758F" w:rsidRDefault="00674318" w:rsidP="006C7FDD">
      <w:pPr>
        <w:spacing w:line="360" w:lineRule="auto"/>
        <w:jc w:val="both"/>
        <w:rPr>
          <w:rFonts w:ascii="Arial" w:hAnsi="Arial"/>
          <w:noProof w:val="0"/>
          <w:rtl/>
        </w:rPr>
      </w:pPr>
    </w:p>
    <w:p w14:paraId="7D6B8470" w14:textId="77777777" w:rsidR="00674318" w:rsidRPr="0090767C" w:rsidRDefault="00674318" w:rsidP="006C7FDD">
      <w:pPr>
        <w:spacing w:line="360" w:lineRule="auto"/>
        <w:ind w:left="720" w:hanging="720"/>
        <w:jc w:val="both"/>
        <w:rPr>
          <w:rFonts w:ascii="Arial" w:hAnsi="Arial"/>
          <w:b/>
          <w:bCs/>
          <w:noProof w:val="0"/>
          <w:rtl/>
        </w:rPr>
      </w:pPr>
      <w:r w:rsidRPr="00E2758F">
        <w:rPr>
          <w:rFonts w:ascii="Arial" w:hAnsi="Arial"/>
          <w:noProof w:val="0"/>
          <w:rtl/>
        </w:rPr>
        <w:t>1.</w:t>
      </w:r>
      <w:r w:rsidRPr="00E2758F">
        <w:rPr>
          <w:rFonts w:ascii="Arial" w:hAnsi="Arial"/>
          <w:noProof w:val="0"/>
          <w:rtl/>
        </w:rPr>
        <w:tab/>
        <w:t xml:space="preserve">בתי המשפט השונים קבעו במקרים רבים ובנסיבות מגוונות כי לצורך מיגור תופעת השימוש בסמים המסוכנים יש להטיל עונשים חמורים על אלו </w:t>
      </w:r>
      <w:r>
        <w:rPr>
          <w:rFonts w:ascii="Arial" w:hAnsi="Arial" w:hint="cs"/>
          <w:noProof w:val="0"/>
          <w:rtl/>
        </w:rPr>
        <w:t>ה</w:t>
      </w:r>
      <w:r w:rsidRPr="00E2758F">
        <w:rPr>
          <w:rFonts w:ascii="Arial" w:hAnsi="Arial"/>
          <w:noProof w:val="0"/>
          <w:rtl/>
        </w:rPr>
        <w:t xml:space="preserve">נמנים על שרשרת הפצת הסם. אביא לשם דוגמא דבריו של בית המשפט העליון </w:t>
      </w:r>
      <w:r w:rsidRPr="0090767C">
        <w:rPr>
          <w:rFonts w:ascii="Arial" w:hAnsi="Arial"/>
          <w:b/>
          <w:bCs/>
          <w:noProof w:val="0"/>
          <w:rtl/>
        </w:rPr>
        <w:t>ב</w:t>
      </w:r>
      <w:hyperlink r:id="rId64" w:history="1">
        <w:r w:rsidR="005D26CA" w:rsidRPr="005D26CA">
          <w:rPr>
            <w:rFonts w:ascii="Arial" w:hAnsi="Arial"/>
            <w:b/>
            <w:bCs/>
            <w:noProof w:val="0"/>
            <w:color w:val="0000FF"/>
            <w:u w:val="single"/>
            <w:rtl/>
          </w:rPr>
          <w:t>ע"פ 253/85</w:t>
        </w:r>
      </w:hyperlink>
      <w:r w:rsidRPr="0090767C">
        <w:rPr>
          <w:rFonts w:ascii="Arial" w:hAnsi="Arial"/>
          <w:b/>
          <w:bCs/>
          <w:noProof w:val="0"/>
          <w:rtl/>
        </w:rPr>
        <w:t xml:space="preserve"> נ' יעיש בן מסעוד אוחיון, לא פורסם </w:t>
      </w:r>
      <w:r w:rsidR="006C7FDD" w:rsidRPr="006C7FDD">
        <w:rPr>
          <w:b/>
          <w:bCs/>
          <w:noProof w:val="0"/>
          <w:sz w:val="22"/>
          <w:rtl/>
        </w:rPr>
        <w:t xml:space="preserve">[פורסם בנבו] </w:t>
      </w:r>
      <w:r w:rsidRPr="0090767C">
        <w:rPr>
          <w:rFonts w:ascii="Arial" w:hAnsi="Arial"/>
          <w:b/>
          <w:bCs/>
          <w:noProof w:val="0"/>
          <w:rtl/>
        </w:rPr>
        <w:t>(06/04/1986) :</w:t>
      </w:r>
    </w:p>
    <w:p w14:paraId="20C4B9F8"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 xml:space="preserve"> </w:t>
      </w:r>
    </w:p>
    <w:p w14:paraId="361F2D8B" w14:textId="77777777" w:rsidR="00674318" w:rsidRPr="0090767C" w:rsidRDefault="00674318" w:rsidP="006C7FDD">
      <w:pPr>
        <w:spacing w:line="360" w:lineRule="auto"/>
        <w:ind w:left="720"/>
        <w:jc w:val="both"/>
        <w:rPr>
          <w:rFonts w:ascii="Arial" w:hAnsi="Arial"/>
          <w:b/>
          <w:bCs/>
          <w:noProof w:val="0"/>
          <w:rtl/>
        </w:rPr>
      </w:pPr>
      <w:r w:rsidRPr="0090767C">
        <w:rPr>
          <w:rFonts w:ascii="Arial" w:hAnsi="Arial"/>
          <w:b/>
          <w:bCs/>
          <w:noProof w:val="0"/>
          <w:rtl/>
        </w:rPr>
        <w:t xml:space="preserve">"מוכנים אנו גם לומר כי הענישה המתחייבת במקרים דוגמת המקרה שלפנינו צריכה לשאוף לגבול העליון של העונש שקבע המחוקק, ולא די כי נשלם מס שפתיים באמירה כי עיסוק בסמים "קשים" מחייב הטלת עונשים חמורים, שמפניהם מתגמד השיקול האישי של הנאשם. אמירה זו שאין "כיסוי" מאחוריה לא תתרום דבר למלחמה הבלתי נלאית שמצווים אנו להלחם במי שלמעשה שסוחרים בנפשות לשם בצע כסף", הלכה עליה חזר בית המשפט העליון במקרים רבים. </w:t>
      </w:r>
    </w:p>
    <w:p w14:paraId="65230E27" w14:textId="77777777" w:rsidR="00674318" w:rsidRPr="0090767C" w:rsidRDefault="00674318" w:rsidP="00674318">
      <w:pPr>
        <w:spacing w:line="360" w:lineRule="auto"/>
        <w:rPr>
          <w:rFonts w:ascii="Arial" w:hAnsi="Arial"/>
          <w:b/>
          <w:bCs/>
          <w:noProof w:val="0"/>
          <w:highlight w:val="yellow"/>
          <w:rtl/>
        </w:rPr>
      </w:pPr>
    </w:p>
    <w:p w14:paraId="0CE2D426"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2.</w:t>
      </w:r>
      <w:r w:rsidRPr="00E2758F">
        <w:rPr>
          <w:rFonts w:ascii="Arial" w:hAnsi="Arial"/>
          <w:noProof w:val="0"/>
          <w:rtl/>
        </w:rPr>
        <w:tab/>
      </w:r>
      <w:r w:rsidRPr="00C11BB9">
        <w:rPr>
          <w:rFonts w:ascii="Arial" w:hAnsi="Arial"/>
          <w:b/>
          <w:bCs/>
          <w:noProof w:val="0"/>
          <w:rtl/>
        </w:rPr>
        <w:t>ב</w:t>
      </w:r>
      <w:hyperlink r:id="rId65" w:history="1">
        <w:r w:rsidR="005D26CA" w:rsidRPr="005D26CA">
          <w:rPr>
            <w:rFonts w:ascii="Arial" w:hAnsi="Arial"/>
            <w:b/>
            <w:bCs/>
            <w:noProof w:val="0"/>
            <w:color w:val="0000FF"/>
            <w:u w:val="single"/>
            <w:rtl/>
          </w:rPr>
          <w:t>רע"פ 5996/09</w:t>
        </w:r>
      </w:hyperlink>
      <w:r w:rsidRPr="00C11BB9">
        <w:rPr>
          <w:rFonts w:ascii="Arial" w:hAnsi="Arial"/>
          <w:b/>
          <w:bCs/>
          <w:noProof w:val="0"/>
          <w:rtl/>
        </w:rPr>
        <w:t xml:space="preserve"> עכילה נ' מדינת ישראל, לא פורסם, </w:t>
      </w:r>
      <w:r w:rsidR="006C7FDD" w:rsidRPr="006C7FDD">
        <w:rPr>
          <w:b/>
          <w:bCs/>
          <w:noProof w:val="0"/>
          <w:sz w:val="22"/>
          <w:rtl/>
        </w:rPr>
        <w:t xml:space="preserve">[פורסם בנבו] </w:t>
      </w:r>
      <w:r w:rsidRPr="00C11BB9">
        <w:rPr>
          <w:rFonts w:ascii="Arial" w:hAnsi="Arial"/>
          <w:b/>
          <w:bCs/>
          <w:noProof w:val="0"/>
          <w:rtl/>
        </w:rPr>
        <w:t xml:space="preserve"> (26.7.09),</w:t>
      </w:r>
      <w:r w:rsidRPr="00E2758F">
        <w:rPr>
          <w:rFonts w:ascii="Arial" w:hAnsi="Arial"/>
          <w:noProof w:val="0"/>
          <w:rtl/>
        </w:rPr>
        <w:t xml:space="preserve"> נדחתה בקשת רשות ערעור של נאשם שהורשע בגין עבירה אחת של סחר בסם (קוקאין במשקל 0.5 גרם), ושתי עבירות של עסקה אחרת בסם, ונדון ל- 18 חודשי מאסר בפועל. </w:t>
      </w:r>
    </w:p>
    <w:p w14:paraId="74F17172" w14:textId="77777777" w:rsidR="00674318" w:rsidRPr="00AA42F5" w:rsidRDefault="00674318" w:rsidP="006C7FDD">
      <w:pPr>
        <w:spacing w:line="360" w:lineRule="auto"/>
        <w:jc w:val="both"/>
        <w:rPr>
          <w:rFonts w:ascii="Arial" w:hAnsi="Arial"/>
          <w:noProof w:val="0"/>
          <w:highlight w:val="yellow"/>
          <w:rtl/>
        </w:rPr>
      </w:pPr>
    </w:p>
    <w:p w14:paraId="6D9A12BB" w14:textId="77777777" w:rsidR="00674318" w:rsidRPr="00E2758F" w:rsidRDefault="00674318" w:rsidP="006C7FDD">
      <w:pPr>
        <w:spacing w:line="360" w:lineRule="auto"/>
        <w:jc w:val="both"/>
        <w:rPr>
          <w:rFonts w:ascii="Arial" w:hAnsi="Arial"/>
          <w:noProof w:val="0"/>
          <w:rtl/>
        </w:rPr>
      </w:pPr>
      <w:r w:rsidRPr="00E2758F">
        <w:rPr>
          <w:rFonts w:ascii="Arial" w:hAnsi="Arial"/>
          <w:noProof w:val="0"/>
          <w:rtl/>
        </w:rPr>
        <w:t>3.</w:t>
      </w:r>
      <w:r w:rsidRPr="00E2758F">
        <w:rPr>
          <w:rFonts w:ascii="Arial" w:hAnsi="Arial"/>
          <w:noProof w:val="0"/>
          <w:rtl/>
        </w:rPr>
        <w:tab/>
      </w:r>
      <w:r w:rsidRPr="00C11BB9">
        <w:rPr>
          <w:rFonts w:ascii="Arial" w:hAnsi="Arial"/>
          <w:b/>
          <w:bCs/>
          <w:noProof w:val="0"/>
          <w:rtl/>
        </w:rPr>
        <w:t>ב</w:t>
      </w:r>
      <w:hyperlink r:id="rId66" w:history="1">
        <w:r w:rsidR="005D26CA" w:rsidRPr="005D26CA">
          <w:rPr>
            <w:rFonts w:ascii="Arial" w:hAnsi="Arial"/>
            <w:b/>
            <w:bCs/>
            <w:noProof w:val="0"/>
            <w:color w:val="0000FF"/>
            <w:u w:val="single"/>
            <w:rtl/>
          </w:rPr>
          <w:t>עפ"ג (מחוזי חיפה) 42764-02-14</w:t>
        </w:r>
      </w:hyperlink>
      <w:r w:rsidRPr="00C11BB9">
        <w:rPr>
          <w:rFonts w:ascii="Arial" w:hAnsi="Arial"/>
          <w:b/>
          <w:bCs/>
          <w:noProof w:val="0"/>
          <w:rtl/>
        </w:rPr>
        <w:t xml:space="preserve"> נדאף נ' מדינת ישראל </w:t>
      </w:r>
      <w:r w:rsidR="006C7FDD" w:rsidRPr="006C7FDD">
        <w:rPr>
          <w:b/>
          <w:bCs/>
          <w:noProof w:val="0"/>
          <w:sz w:val="22"/>
          <w:rtl/>
        </w:rPr>
        <w:t xml:space="preserve">[פורסם בנבו] </w:t>
      </w:r>
      <w:r w:rsidRPr="00C11BB9">
        <w:rPr>
          <w:rFonts w:ascii="Arial" w:hAnsi="Arial"/>
          <w:b/>
          <w:bCs/>
          <w:noProof w:val="0"/>
          <w:rtl/>
        </w:rPr>
        <w:t>(8.4.14),</w:t>
      </w:r>
      <w:r w:rsidRPr="00E2758F">
        <w:rPr>
          <w:rFonts w:ascii="Arial" w:hAnsi="Arial"/>
          <w:noProof w:val="0"/>
          <w:rtl/>
        </w:rPr>
        <w:t xml:space="preserve"> נדחה ערעורו של </w:t>
      </w:r>
    </w:p>
    <w:p w14:paraId="4ACD7490" w14:textId="77777777" w:rsidR="00674318" w:rsidRPr="00E2758F" w:rsidRDefault="00674318" w:rsidP="006C7FDD">
      <w:pPr>
        <w:spacing w:line="360" w:lineRule="auto"/>
        <w:ind w:left="720"/>
        <w:jc w:val="both"/>
        <w:rPr>
          <w:rFonts w:ascii="Arial" w:hAnsi="Arial"/>
          <w:noProof w:val="0"/>
          <w:rtl/>
        </w:rPr>
      </w:pPr>
      <w:r w:rsidRPr="00E2758F">
        <w:rPr>
          <w:rFonts w:ascii="Arial" w:hAnsi="Arial"/>
          <w:noProof w:val="0"/>
          <w:rtl/>
        </w:rPr>
        <w:t xml:space="preserve">נאשם אשר הורשע, לאחר ניהול הוכחות, בעבירה של החזקת סם מסוכן שלא לצריכה עצמית ובעבירות נלוות (החזקת סם מסוג הרואין במשקל של 24 גרם), ונדון ל- 24 חודשי מאסר בפועל (בית-משפט השלום קבע מתחם שבין 9 ל- 30 חודשי מאסר). </w:t>
      </w:r>
    </w:p>
    <w:p w14:paraId="46FD900E" w14:textId="77777777" w:rsidR="00674318" w:rsidRPr="00E2758F" w:rsidRDefault="00674318" w:rsidP="006C7FDD">
      <w:pPr>
        <w:spacing w:line="360" w:lineRule="auto"/>
        <w:jc w:val="both"/>
        <w:rPr>
          <w:rFonts w:ascii="Arial" w:hAnsi="Arial"/>
          <w:noProof w:val="0"/>
          <w:rtl/>
        </w:rPr>
      </w:pPr>
    </w:p>
    <w:p w14:paraId="088C3777"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4.</w:t>
      </w:r>
      <w:r w:rsidRPr="00E2758F">
        <w:rPr>
          <w:rFonts w:ascii="Arial" w:hAnsi="Arial"/>
          <w:noProof w:val="0"/>
          <w:rtl/>
        </w:rPr>
        <w:tab/>
      </w:r>
      <w:r w:rsidRPr="00C11BB9">
        <w:rPr>
          <w:rFonts w:ascii="Arial" w:hAnsi="Arial"/>
          <w:b/>
          <w:bCs/>
          <w:noProof w:val="0"/>
          <w:rtl/>
        </w:rPr>
        <w:t>בעפ"</w:t>
      </w:r>
      <w:hyperlink r:id="rId67" w:history="1">
        <w:r w:rsidR="005D26CA" w:rsidRPr="005D26CA">
          <w:rPr>
            <w:rFonts w:ascii="Arial" w:hAnsi="Arial"/>
            <w:b/>
            <w:bCs/>
            <w:noProof w:val="0"/>
            <w:color w:val="0000FF"/>
            <w:u w:val="single"/>
            <w:rtl/>
          </w:rPr>
          <w:t>א (מחוזי נצרת) 421/09</w:t>
        </w:r>
      </w:hyperlink>
      <w:r w:rsidRPr="00C11BB9">
        <w:rPr>
          <w:rFonts w:ascii="Arial" w:hAnsi="Arial"/>
          <w:b/>
          <w:bCs/>
          <w:noProof w:val="0"/>
          <w:rtl/>
        </w:rPr>
        <w:t xml:space="preserve"> אבו חמוד נ' מדינת ישראל </w:t>
      </w:r>
      <w:r w:rsidR="006C7FDD" w:rsidRPr="006C7FDD">
        <w:rPr>
          <w:b/>
          <w:bCs/>
          <w:noProof w:val="0"/>
          <w:sz w:val="22"/>
          <w:rtl/>
        </w:rPr>
        <w:t xml:space="preserve">[פורסם בנבו] </w:t>
      </w:r>
      <w:r w:rsidRPr="00C11BB9">
        <w:rPr>
          <w:rFonts w:ascii="Arial" w:hAnsi="Arial"/>
          <w:b/>
          <w:bCs/>
          <w:noProof w:val="0"/>
          <w:rtl/>
        </w:rPr>
        <w:t>(26.1.10) ביחס ל</w:t>
      </w:r>
      <w:hyperlink r:id="rId68" w:history="1">
        <w:r w:rsidR="006C7FDD" w:rsidRPr="006C7FDD">
          <w:rPr>
            <w:rStyle w:val="Hyperlink"/>
            <w:rFonts w:ascii="Arial" w:hAnsi="Arial"/>
            <w:b/>
            <w:bCs/>
            <w:noProof w:val="0"/>
            <w:color w:val="0000FF"/>
            <w:rtl/>
          </w:rPr>
          <w:t>ת.פ (נצ')  2236-10-08</w:t>
        </w:r>
      </w:hyperlink>
      <w:r w:rsidRPr="00C11BB9">
        <w:rPr>
          <w:rFonts w:ascii="Arial" w:hAnsi="Arial"/>
          <w:b/>
          <w:bCs/>
          <w:noProof w:val="0"/>
          <w:rtl/>
        </w:rPr>
        <w:t xml:space="preserve"> מדינת ישראל נ' אבו חמוד</w:t>
      </w:r>
      <w:r w:rsidRPr="00E2758F">
        <w:rPr>
          <w:rFonts w:ascii="Arial" w:hAnsi="Arial"/>
          <w:noProof w:val="0"/>
          <w:rtl/>
        </w:rPr>
        <w:t xml:space="preserve">, </w:t>
      </w:r>
      <w:r w:rsidR="006C7FDD" w:rsidRPr="006C7FDD">
        <w:rPr>
          <w:noProof w:val="0"/>
          <w:sz w:val="22"/>
          <w:rtl/>
        </w:rPr>
        <w:t xml:space="preserve">[פורסם בנבו] </w:t>
      </w:r>
      <w:r w:rsidRPr="00E2758F">
        <w:rPr>
          <w:rFonts w:ascii="Arial" w:hAnsi="Arial"/>
          <w:noProof w:val="0"/>
          <w:rtl/>
        </w:rPr>
        <w:t xml:space="preserve">נדחה ערעורו של נאשם אשר הורשע לאחר שמיעת ראיות בעבירות של שידול לאספקת סם, שידול לעשיית עסקה אחרת בסם, שידול להחזקת סמים, עסקה אחרת בסם והדחת קטין לסמים מסוכנים, ונדון ל- 24 חודשי מאסר בפועל במצטבר לעונש המאסר שהנאשם מרצה. </w:t>
      </w:r>
    </w:p>
    <w:p w14:paraId="0638838F" w14:textId="77777777" w:rsidR="00674318" w:rsidRPr="00AA42F5" w:rsidRDefault="00674318" w:rsidP="006C7FDD">
      <w:pPr>
        <w:spacing w:line="360" w:lineRule="auto"/>
        <w:jc w:val="both"/>
        <w:rPr>
          <w:rFonts w:ascii="Arial" w:hAnsi="Arial"/>
          <w:noProof w:val="0"/>
          <w:highlight w:val="yellow"/>
          <w:rtl/>
        </w:rPr>
      </w:pPr>
    </w:p>
    <w:p w14:paraId="411BC8AF" w14:textId="77777777" w:rsidR="00674318" w:rsidRPr="00E2758F" w:rsidRDefault="00674318" w:rsidP="006C7FDD">
      <w:pPr>
        <w:spacing w:line="360" w:lineRule="auto"/>
        <w:ind w:left="720" w:hanging="720"/>
        <w:jc w:val="both"/>
        <w:rPr>
          <w:rFonts w:ascii="Arial" w:hAnsi="Arial"/>
          <w:noProof w:val="0"/>
          <w:rtl/>
        </w:rPr>
      </w:pPr>
      <w:r w:rsidRPr="00E2758F">
        <w:rPr>
          <w:rFonts w:ascii="Arial" w:hAnsi="Arial"/>
          <w:noProof w:val="0"/>
          <w:rtl/>
        </w:rPr>
        <w:t xml:space="preserve">5. </w:t>
      </w:r>
      <w:r w:rsidRPr="00E2758F">
        <w:rPr>
          <w:rFonts w:ascii="Arial" w:hAnsi="Arial"/>
          <w:noProof w:val="0"/>
          <w:rtl/>
        </w:rPr>
        <w:tab/>
      </w:r>
      <w:r w:rsidRPr="00C11BB9">
        <w:rPr>
          <w:rFonts w:ascii="Arial" w:hAnsi="Arial"/>
          <w:b/>
          <w:bCs/>
          <w:noProof w:val="0"/>
          <w:rtl/>
        </w:rPr>
        <w:t>ב</w:t>
      </w:r>
      <w:hyperlink r:id="rId69" w:history="1">
        <w:r w:rsidR="005D26CA" w:rsidRPr="005D26CA">
          <w:rPr>
            <w:rFonts w:ascii="Arial" w:hAnsi="Arial"/>
            <w:b/>
            <w:bCs/>
            <w:noProof w:val="0"/>
            <w:color w:val="0000FF"/>
            <w:u w:val="single"/>
            <w:rtl/>
          </w:rPr>
          <w:t>עפ"ג (ת"א) 28219-11-13</w:t>
        </w:r>
      </w:hyperlink>
      <w:r w:rsidRPr="00C11BB9">
        <w:rPr>
          <w:rFonts w:ascii="Arial" w:hAnsi="Arial"/>
          <w:b/>
          <w:bCs/>
          <w:noProof w:val="0"/>
          <w:rtl/>
        </w:rPr>
        <w:t xml:space="preserve"> מדינת ישראל נ' שמעון הבר, לא פורסם </w:t>
      </w:r>
      <w:r w:rsidR="006C7FDD" w:rsidRPr="006C7FDD">
        <w:rPr>
          <w:b/>
          <w:bCs/>
          <w:noProof w:val="0"/>
          <w:sz w:val="22"/>
          <w:rtl/>
        </w:rPr>
        <w:t xml:space="preserve">[פורסם בנבו] </w:t>
      </w:r>
      <w:r w:rsidRPr="00C11BB9">
        <w:rPr>
          <w:rFonts w:ascii="Arial" w:hAnsi="Arial"/>
          <w:b/>
          <w:bCs/>
          <w:noProof w:val="0"/>
          <w:rtl/>
        </w:rPr>
        <w:t>(2/1/2014)</w:t>
      </w:r>
      <w:r w:rsidRPr="00E2758F">
        <w:rPr>
          <w:rFonts w:ascii="Arial" w:hAnsi="Arial"/>
          <w:noProof w:val="0"/>
          <w:rtl/>
        </w:rPr>
        <w:t xml:space="preserve"> – בית המשפט המחוזי מקבל טענות המאשימה כי העונש – 6 חודשי מאסר בעבודות שירות הינו מוטה לקולא והשית שנת מאסר </w:t>
      </w:r>
      <w:r>
        <w:rPr>
          <w:rFonts w:ascii="Arial" w:hAnsi="Arial" w:hint="cs"/>
          <w:noProof w:val="0"/>
          <w:rtl/>
        </w:rPr>
        <w:t xml:space="preserve">בפועל </w:t>
      </w:r>
      <w:r w:rsidRPr="00E2758F">
        <w:rPr>
          <w:rFonts w:ascii="Arial" w:hAnsi="Arial"/>
          <w:noProof w:val="0"/>
          <w:rtl/>
        </w:rPr>
        <w:t xml:space="preserve">בגין 4 עבירות הספקת סם ו – 2 עבירות סחר בסם מסוכן. זאת לאחר ששירות המבחן המליץ על הטלת צו מבחן ומאסר שירוצה בעבודות שירות. </w:t>
      </w:r>
    </w:p>
    <w:p w14:paraId="61EEC334" w14:textId="77777777" w:rsidR="00674318" w:rsidRPr="00AA42F5" w:rsidRDefault="00674318" w:rsidP="006C7FDD">
      <w:pPr>
        <w:spacing w:line="360" w:lineRule="auto"/>
        <w:jc w:val="both"/>
        <w:rPr>
          <w:rFonts w:ascii="Arial" w:hAnsi="Arial"/>
          <w:noProof w:val="0"/>
          <w:highlight w:val="yellow"/>
          <w:rtl/>
        </w:rPr>
      </w:pPr>
    </w:p>
    <w:p w14:paraId="1FC395BB" w14:textId="77777777" w:rsidR="00674318" w:rsidRPr="009B4FAB" w:rsidRDefault="00674318" w:rsidP="006C7FDD">
      <w:pPr>
        <w:spacing w:line="360" w:lineRule="auto"/>
        <w:jc w:val="both"/>
        <w:rPr>
          <w:rFonts w:ascii="Arial" w:hAnsi="Arial"/>
          <w:noProof w:val="0"/>
          <w:rtl/>
        </w:rPr>
      </w:pPr>
      <w:r w:rsidRPr="009B4FAB">
        <w:rPr>
          <w:rFonts w:ascii="Arial" w:hAnsi="Arial" w:hint="cs"/>
          <w:noProof w:val="0"/>
          <w:rtl/>
        </w:rPr>
        <w:t>ב"כ הנאשם הגיש אסופת פסיקה בתמיכה לטיעוניו לעניין מדיניות הענישה הנוהגת אך לא מצאתי כי ניתן ל</w:t>
      </w:r>
      <w:r>
        <w:rPr>
          <w:rFonts w:ascii="Arial" w:hAnsi="Arial" w:hint="cs"/>
          <w:noProof w:val="0"/>
          <w:rtl/>
        </w:rPr>
        <w:t xml:space="preserve">הקיש ולקבוע מסמרות </w:t>
      </w:r>
      <w:r w:rsidRPr="009B4FAB">
        <w:rPr>
          <w:rFonts w:ascii="Arial" w:hAnsi="Arial" w:hint="cs"/>
          <w:noProof w:val="0"/>
          <w:rtl/>
        </w:rPr>
        <w:t>מפסיקה זו למקרה שבפני :</w:t>
      </w:r>
    </w:p>
    <w:p w14:paraId="2D53F9BB" w14:textId="77777777" w:rsidR="00674318" w:rsidRPr="009B4FAB" w:rsidRDefault="00674318" w:rsidP="006C7FDD">
      <w:pPr>
        <w:spacing w:line="360" w:lineRule="auto"/>
        <w:jc w:val="both"/>
        <w:rPr>
          <w:rFonts w:ascii="Arial" w:hAnsi="Arial"/>
          <w:noProof w:val="0"/>
          <w:rtl/>
        </w:rPr>
      </w:pPr>
    </w:p>
    <w:p w14:paraId="09A049C3" w14:textId="77777777" w:rsidR="00674318" w:rsidRDefault="00674318" w:rsidP="006C7FDD">
      <w:pPr>
        <w:spacing w:line="360" w:lineRule="auto"/>
        <w:jc w:val="both"/>
        <w:rPr>
          <w:rFonts w:ascii="Arial" w:hAnsi="Arial"/>
          <w:noProof w:val="0"/>
          <w:rtl/>
        </w:rPr>
      </w:pPr>
      <w:r w:rsidRPr="00583D0A">
        <w:rPr>
          <w:rFonts w:ascii="Arial" w:hAnsi="Arial" w:hint="cs"/>
          <w:b/>
          <w:bCs/>
          <w:noProof w:val="0"/>
          <w:rtl/>
        </w:rPr>
        <w:t>ב</w:t>
      </w:r>
      <w:hyperlink r:id="rId70" w:history="1">
        <w:r w:rsidR="005D26CA" w:rsidRPr="005D26CA">
          <w:rPr>
            <w:rFonts w:ascii="Arial" w:hAnsi="Arial"/>
            <w:b/>
            <w:bCs/>
            <w:noProof w:val="0"/>
            <w:color w:val="0000FF"/>
            <w:u w:val="single"/>
            <w:rtl/>
          </w:rPr>
          <w:t>ת"פ 48167-02-13</w:t>
        </w:r>
      </w:hyperlink>
      <w:r w:rsidRPr="00583D0A">
        <w:rPr>
          <w:rFonts w:ascii="Arial" w:hAnsi="Arial" w:hint="cs"/>
          <w:b/>
          <w:bCs/>
          <w:noProof w:val="0"/>
          <w:rtl/>
        </w:rPr>
        <w:t xml:space="preserve"> (שלום ת"א) מ"י נ' סימן טוב, פורסם במאגרים המשפטיים </w:t>
      </w:r>
      <w:r w:rsidR="006C7FDD" w:rsidRPr="006C7FDD">
        <w:rPr>
          <w:b/>
          <w:bCs/>
          <w:noProof w:val="0"/>
          <w:sz w:val="22"/>
          <w:rtl/>
        </w:rPr>
        <w:t xml:space="preserve">[פורסם בנבו] </w:t>
      </w:r>
      <w:r w:rsidRPr="00583D0A">
        <w:rPr>
          <w:rFonts w:ascii="Arial" w:hAnsi="Arial" w:hint="cs"/>
          <w:b/>
          <w:bCs/>
          <w:noProof w:val="0"/>
          <w:rtl/>
        </w:rPr>
        <w:t>(9.9.14)</w:t>
      </w:r>
      <w:r w:rsidRPr="009B4FAB">
        <w:rPr>
          <w:rFonts w:ascii="Arial" w:hAnsi="Arial" w:hint="cs"/>
          <w:noProof w:val="0"/>
          <w:rtl/>
        </w:rPr>
        <w:t xml:space="preserve"> </w:t>
      </w:r>
      <w:r>
        <w:rPr>
          <w:rFonts w:ascii="Arial" w:hAnsi="Arial" w:hint="cs"/>
          <w:noProof w:val="0"/>
          <w:rtl/>
        </w:rPr>
        <w:t xml:space="preserve">הוארכו שני מאסרים על תנאי שהיו תלויים ועומדים כנגד הנאשם בשל הליך טיפולי אינטנסיבי שאינו מתקיים במקרה שבפני. במקרה זה נקבע מתחם עונש הולם בהפצת סמי </w:t>
      </w:r>
      <w:r>
        <w:rPr>
          <w:rFonts w:ascii="Arial" w:hAnsi="Arial" w:hint="cs"/>
          <w:noProof w:val="0"/>
        </w:rPr>
        <w:t>MDMA</w:t>
      </w:r>
      <w:r>
        <w:rPr>
          <w:rFonts w:ascii="Arial" w:hAnsi="Arial" w:hint="cs"/>
          <w:noProof w:val="0"/>
          <w:rtl/>
        </w:rPr>
        <w:t xml:space="preserve"> ו </w:t>
      </w:r>
      <w:r>
        <w:rPr>
          <w:rFonts w:ascii="Arial" w:hAnsi="Arial" w:hint="cs"/>
          <w:noProof w:val="0"/>
        </w:rPr>
        <w:t>LSD</w:t>
      </w:r>
      <w:r>
        <w:rPr>
          <w:rFonts w:ascii="Arial" w:hAnsi="Arial" w:hint="cs"/>
          <w:noProof w:val="0"/>
          <w:rtl/>
        </w:rPr>
        <w:t xml:space="preserve"> הנע ממאסר בעבודות שירות ועד 12 חודשי מאסר בפועל בגין סחר ב </w:t>
      </w:r>
      <w:r>
        <w:rPr>
          <w:rFonts w:ascii="Arial" w:hAnsi="Arial"/>
          <w:noProof w:val="0"/>
          <w:rtl/>
        </w:rPr>
        <w:t>–</w:t>
      </w:r>
      <w:r>
        <w:rPr>
          <w:rFonts w:ascii="Arial" w:hAnsi="Arial" w:hint="cs"/>
          <w:noProof w:val="0"/>
          <w:rtl/>
        </w:rPr>
        <w:t xml:space="preserve"> 10 גרם </w:t>
      </w:r>
      <w:r>
        <w:rPr>
          <w:rFonts w:ascii="Arial" w:hAnsi="Arial" w:hint="cs"/>
          <w:noProof w:val="0"/>
        </w:rPr>
        <w:t>MDMA</w:t>
      </w:r>
      <w:r>
        <w:rPr>
          <w:rFonts w:ascii="Arial" w:hAnsi="Arial" w:hint="cs"/>
          <w:noProof w:val="0"/>
          <w:rtl/>
        </w:rPr>
        <w:t xml:space="preserve"> ו </w:t>
      </w:r>
      <w:r>
        <w:rPr>
          <w:rFonts w:ascii="Arial" w:hAnsi="Arial"/>
          <w:noProof w:val="0"/>
          <w:rtl/>
        </w:rPr>
        <w:t>–</w:t>
      </w:r>
      <w:r>
        <w:rPr>
          <w:rFonts w:ascii="Arial" w:hAnsi="Arial" w:hint="cs"/>
          <w:noProof w:val="0"/>
          <w:rtl/>
        </w:rPr>
        <w:t xml:space="preserve"> 6 בולי </w:t>
      </w:r>
      <w:r>
        <w:rPr>
          <w:rFonts w:ascii="Arial" w:hAnsi="Arial" w:hint="cs"/>
          <w:noProof w:val="0"/>
        </w:rPr>
        <w:t>LSD</w:t>
      </w:r>
      <w:r>
        <w:rPr>
          <w:rFonts w:ascii="Arial" w:hAnsi="Arial" w:hint="cs"/>
          <w:noProof w:val="0"/>
          <w:rtl/>
        </w:rPr>
        <w:t xml:space="preserve"> </w:t>
      </w:r>
      <w:r>
        <w:rPr>
          <w:rFonts w:ascii="Arial" w:hAnsi="Arial"/>
          <w:noProof w:val="0"/>
          <w:rtl/>
        </w:rPr>
        <w:t>–</w:t>
      </w:r>
      <w:r>
        <w:rPr>
          <w:rFonts w:ascii="Arial" w:hAnsi="Arial" w:hint="cs"/>
          <w:noProof w:val="0"/>
          <w:rtl/>
        </w:rPr>
        <w:t xml:space="preserve"> כמויות קטנות מאלו בהם סחר הנאשם במקרה שבפני.</w:t>
      </w:r>
    </w:p>
    <w:p w14:paraId="653A749C" w14:textId="77777777" w:rsidR="00674318" w:rsidRDefault="00674318" w:rsidP="006C7FDD">
      <w:pPr>
        <w:spacing w:line="360" w:lineRule="auto"/>
        <w:jc w:val="both"/>
        <w:rPr>
          <w:rFonts w:ascii="Arial" w:hAnsi="Arial"/>
          <w:noProof w:val="0"/>
          <w:rtl/>
        </w:rPr>
      </w:pPr>
    </w:p>
    <w:p w14:paraId="0E987C69" w14:textId="77777777" w:rsidR="00674318" w:rsidRPr="00451C88" w:rsidRDefault="00674318" w:rsidP="00183AD2">
      <w:pPr>
        <w:spacing w:line="360" w:lineRule="auto"/>
        <w:jc w:val="both"/>
        <w:rPr>
          <w:rFonts w:ascii="Arial" w:hAnsi="Arial"/>
          <w:b/>
          <w:bCs/>
          <w:noProof w:val="0"/>
          <w:rtl/>
        </w:rPr>
      </w:pPr>
      <w:r>
        <w:rPr>
          <w:rFonts w:ascii="Arial" w:hAnsi="Arial" w:hint="cs"/>
          <w:noProof w:val="0"/>
          <w:rtl/>
        </w:rPr>
        <w:t xml:space="preserve">הערות אלו יפות גם </w:t>
      </w:r>
      <w:r w:rsidRPr="00583D0A">
        <w:rPr>
          <w:rFonts w:ascii="Arial" w:hAnsi="Arial" w:hint="cs"/>
          <w:b/>
          <w:bCs/>
          <w:noProof w:val="0"/>
          <w:rtl/>
        </w:rPr>
        <w:t>ל</w:t>
      </w:r>
      <w:hyperlink r:id="rId71" w:history="1">
        <w:r w:rsidR="005D26CA" w:rsidRPr="005D26CA">
          <w:rPr>
            <w:rFonts w:ascii="Arial" w:hAnsi="Arial"/>
            <w:b/>
            <w:bCs/>
            <w:noProof w:val="0"/>
            <w:color w:val="0000FF"/>
            <w:u w:val="single"/>
            <w:rtl/>
          </w:rPr>
          <w:t>ת"פ 45180-02-</w:t>
        </w:r>
        <w:r w:rsidR="005D26CA" w:rsidRPr="005D26CA">
          <w:rPr>
            <w:rFonts w:ascii="Arial" w:hAnsi="Arial"/>
            <w:b/>
            <w:bCs/>
            <w:noProof w:val="0"/>
            <w:color w:val="0000FF"/>
            <w:u w:val="single"/>
            <w:rtl/>
          </w:rPr>
          <w:t>1</w:t>
        </w:r>
        <w:r w:rsidR="005D26CA" w:rsidRPr="005D26CA">
          <w:rPr>
            <w:rFonts w:ascii="Arial" w:hAnsi="Arial"/>
            <w:b/>
            <w:bCs/>
            <w:noProof w:val="0"/>
            <w:color w:val="0000FF"/>
            <w:u w:val="single"/>
            <w:rtl/>
          </w:rPr>
          <w:t>3</w:t>
        </w:r>
      </w:hyperlink>
      <w:r w:rsidRPr="00583D0A">
        <w:rPr>
          <w:rFonts w:ascii="Arial" w:hAnsi="Arial" w:hint="cs"/>
          <w:b/>
          <w:bCs/>
          <w:noProof w:val="0"/>
          <w:rtl/>
        </w:rPr>
        <w:t xml:space="preserve"> (שלום ת"א)</w:t>
      </w:r>
      <w:r>
        <w:rPr>
          <w:rFonts w:ascii="Arial" w:hAnsi="Arial" w:hint="cs"/>
          <w:noProof w:val="0"/>
          <w:rtl/>
        </w:rPr>
        <w:t xml:space="preserve"> </w:t>
      </w:r>
      <w:r w:rsidR="00183AD2" w:rsidRPr="00183AD2">
        <w:rPr>
          <w:noProof w:val="0"/>
          <w:sz w:val="22"/>
          <w:rtl/>
        </w:rPr>
        <w:t xml:space="preserve">[פורסם בנבו] </w:t>
      </w:r>
      <w:r>
        <w:rPr>
          <w:rFonts w:ascii="Arial" w:hAnsi="Arial" w:hint="cs"/>
          <w:noProof w:val="0"/>
          <w:rtl/>
        </w:rPr>
        <w:t xml:space="preserve">אשר ניתנו על ידי אותו מותב וכן </w:t>
      </w:r>
      <w:r w:rsidRPr="00451C88">
        <w:rPr>
          <w:rFonts w:ascii="Arial" w:hAnsi="Arial" w:hint="cs"/>
          <w:b/>
          <w:bCs/>
          <w:noProof w:val="0"/>
          <w:rtl/>
        </w:rPr>
        <w:t>ל</w:t>
      </w:r>
      <w:hyperlink r:id="rId72" w:history="1">
        <w:r w:rsidR="005D26CA" w:rsidRPr="005D26CA">
          <w:rPr>
            <w:rFonts w:ascii="Arial" w:hAnsi="Arial"/>
            <w:b/>
            <w:bCs/>
            <w:noProof w:val="0"/>
            <w:color w:val="0000FF"/>
            <w:u w:val="single"/>
            <w:rtl/>
          </w:rPr>
          <w:t>ת"פ 17822-05-1</w:t>
        </w:r>
        <w:r w:rsidR="005D26CA" w:rsidRPr="005D26CA">
          <w:rPr>
            <w:rFonts w:ascii="Arial" w:hAnsi="Arial"/>
            <w:b/>
            <w:bCs/>
            <w:noProof w:val="0"/>
            <w:color w:val="0000FF"/>
            <w:u w:val="single"/>
            <w:rtl/>
          </w:rPr>
          <w:t>5</w:t>
        </w:r>
      </w:hyperlink>
      <w:r w:rsidRPr="00451C88">
        <w:rPr>
          <w:rFonts w:ascii="Arial" w:hAnsi="Arial" w:hint="cs"/>
          <w:b/>
          <w:bCs/>
          <w:noProof w:val="0"/>
          <w:rtl/>
        </w:rPr>
        <w:t xml:space="preserve"> (שלום רמלה) </w:t>
      </w:r>
      <w:r w:rsidR="00183AD2" w:rsidRPr="00183AD2">
        <w:rPr>
          <w:noProof w:val="0"/>
          <w:sz w:val="22"/>
          <w:rtl/>
        </w:rPr>
        <w:t xml:space="preserve">[פורסם בנבו] </w:t>
      </w:r>
      <w:r w:rsidRPr="00451C88">
        <w:rPr>
          <w:rFonts w:ascii="Arial" w:hAnsi="Arial" w:hint="cs"/>
          <w:b/>
          <w:bCs/>
          <w:noProof w:val="0"/>
          <w:rtl/>
        </w:rPr>
        <w:t>ו</w:t>
      </w:r>
      <w:hyperlink r:id="rId73" w:history="1">
        <w:r w:rsidR="005D26CA" w:rsidRPr="005D26CA">
          <w:rPr>
            <w:rFonts w:ascii="Arial" w:hAnsi="Arial"/>
            <w:b/>
            <w:bCs/>
            <w:noProof w:val="0"/>
            <w:color w:val="0000FF"/>
            <w:u w:val="single"/>
            <w:rtl/>
          </w:rPr>
          <w:t>ת"פ 63255-11-16</w:t>
        </w:r>
      </w:hyperlink>
      <w:r w:rsidRPr="00451C88">
        <w:rPr>
          <w:rFonts w:ascii="Arial" w:hAnsi="Arial" w:hint="cs"/>
          <w:b/>
          <w:bCs/>
          <w:noProof w:val="0"/>
          <w:rtl/>
        </w:rPr>
        <w:t xml:space="preserve"> (מחוזי ת"א)</w:t>
      </w:r>
      <w:r w:rsidR="00183AD2">
        <w:rPr>
          <w:rFonts w:ascii="Arial" w:hAnsi="Arial" w:hint="cs"/>
          <w:b/>
          <w:bCs/>
          <w:noProof w:val="0"/>
          <w:rtl/>
        </w:rPr>
        <w:t xml:space="preserve"> </w:t>
      </w:r>
      <w:r w:rsidR="00183AD2" w:rsidRPr="00183AD2">
        <w:rPr>
          <w:noProof w:val="0"/>
          <w:sz w:val="22"/>
          <w:rtl/>
        </w:rPr>
        <w:t>[פורסם בנבו]</w:t>
      </w:r>
      <w:r w:rsidRPr="00451C88">
        <w:rPr>
          <w:rFonts w:ascii="Arial" w:hAnsi="Arial" w:hint="cs"/>
          <w:b/>
          <w:bCs/>
          <w:noProof w:val="0"/>
          <w:rtl/>
        </w:rPr>
        <w:t xml:space="preserve">. </w:t>
      </w:r>
    </w:p>
    <w:p w14:paraId="0AE985AA" w14:textId="77777777" w:rsidR="00674318" w:rsidRDefault="00674318" w:rsidP="00674318">
      <w:pPr>
        <w:spacing w:line="360" w:lineRule="auto"/>
        <w:rPr>
          <w:rFonts w:ascii="Arial" w:hAnsi="Arial"/>
          <w:noProof w:val="0"/>
          <w:rtl/>
        </w:rPr>
      </w:pPr>
    </w:p>
    <w:p w14:paraId="3BB9831B" w14:textId="77777777" w:rsidR="00674318" w:rsidRDefault="00674318" w:rsidP="00183AD2">
      <w:pPr>
        <w:spacing w:line="360" w:lineRule="auto"/>
        <w:jc w:val="both"/>
        <w:rPr>
          <w:rFonts w:ascii="Arial" w:hAnsi="Arial"/>
          <w:noProof w:val="0"/>
          <w:rtl/>
        </w:rPr>
      </w:pPr>
      <w:r w:rsidRPr="00583D0A">
        <w:rPr>
          <w:rFonts w:ascii="Arial" w:hAnsi="Arial" w:hint="cs"/>
          <w:b/>
          <w:bCs/>
          <w:noProof w:val="0"/>
          <w:rtl/>
        </w:rPr>
        <w:t>ב</w:t>
      </w:r>
      <w:hyperlink r:id="rId74" w:history="1">
        <w:r w:rsidR="005D26CA" w:rsidRPr="005D26CA">
          <w:rPr>
            <w:rFonts w:ascii="Arial" w:hAnsi="Arial"/>
            <w:b/>
            <w:bCs/>
            <w:noProof w:val="0"/>
            <w:color w:val="0000FF"/>
            <w:u w:val="single"/>
            <w:rtl/>
          </w:rPr>
          <w:t>עפ"ג 31724-08-12</w:t>
        </w:r>
      </w:hyperlink>
      <w:r w:rsidRPr="00583D0A">
        <w:rPr>
          <w:rFonts w:ascii="Arial" w:hAnsi="Arial" w:hint="cs"/>
          <w:b/>
          <w:bCs/>
          <w:noProof w:val="0"/>
          <w:rtl/>
        </w:rPr>
        <w:t xml:space="preserve"> (מחוזי מרכז), פורסם במאגרים המשפטיים </w:t>
      </w:r>
      <w:r w:rsidR="00183AD2" w:rsidRPr="00183AD2">
        <w:rPr>
          <w:noProof w:val="0"/>
          <w:sz w:val="22"/>
          <w:rtl/>
        </w:rPr>
        <w:t xml:space="preserve">[פורסם בנבו] </w:t>
      </w:r>
      <w:r w:rsidRPr="00583D0A">
        <w:rPr>
          <w:rFonts w:ascii="Arial" w:hAnsi="Arial" w:hint="cs"/>
          <w:b/>
          <w:bCs/>
          <w:noProof w:val="0"/>
          <w:rtl/>
        </w:rPr>
        <w:t>(25.12.12)</w:t>
      </w:r>
      <w:r>
        <w:rPr>
          <w:rFonts w:ascii="Arial" w:hAnsi="Arial" w:hint="cs"/>
          <w:noProof w:val="0"/>
          <w:rtl/>
        </w:rPr>
        <w:t xml:space="preserve"> אמנם הקל בית המשפט בעונשו של הנאשם והעמידו על 12 חודשי מאסר חרף סחר בסם קוקאין ועבר מכביד אך השיקול המרכזי להקלה בעונש היה הליך גמילה ושיקום שעבר הנאשם </w:t>
      </w:r>
      <w:r>
        <w:rPr>
          <w:rFonts w:ascii="Arial" w:hAnsi="Arial"/>
          <w:noProof w:val="0"/>
          <w:rtl/>
        </w:rPr>
        <w:t>–</w:t>
      </w:r>
      <w:r>
        <w:rPr>
          <w:rFonts w:ascii="Arial" w:hAnsi="Arial" w:hint="cs"/>
          <w:noProof w:val="0"/>
          <w:rtl/>
        </w:rPr>
        <w:t xml:space="preserve"> נסיבה אשר אינה מתקיימות במקרה שבפני. לציין כי גם ביטול עונש פסילת רשיון הנהיגה בפועל בהחלטת ערכאת הערעור נבע מההליך השיקומי המוצלח שעבר הנאשם.</w:t>
      </w:r>
    </w:p>
    <w:p w14:paraId="56E76D10" w14:textId="77777777" w:rsidR="00674318" w:rsidRDefault="00674318" w:rsidP="00674318">
      <w:pPr>
        <w:spacing w:line="360" w:lineRule="auto"/>
        <w:rPr>
          <w:rFonts w:ascii="Arial" w:hAnsi="Arial"/>
          <w:noProof w:val="0"/>
          <w:rtl/>
        </w:rPr>
      </w:pPr>
    </w:p>
    <w:p w14:paraId="074FD8E1" w14:textId="77777777" w:rsidR="00674318" w:rsidRDefault="00674318" w:rsidP="00183AD2">
      <w:pPr>
        <w:spacing w:line="360" w:lineRule="auto"/>
        <w:jc w:val="both"/>
        <w:rPr>
          <w:rFonts w:ascii="Arial" w:hAnsi="Arial"/>
          <w:noProof w:val="0"/>
          <w:rtl/>
        </w:rPr>
      </w:pPr>
      <w:r w:rsidRPr="00CE0C5B">
        <w:rPr>
          <w:rFonts w:ascii="Arial" w:hAnsi="Arial" w:hint="cs"/>
          <w:b/>
          <w:bCs/>
          <w:noProof w:val="0"/>
          <w:rtl/>
        </w:rPr>
        <w:t>ב</w:t>
      </w:r>
      <w:r>
        <w:rPr>
          <w:rFonts w:ascii="Arial" w:hAnsi="Arial" w:hint="cs"/>
          <w:b/>
          <w:bCs/>
          <w:noProof w:val="0"/>
          <w:rtl/>
        </w:rPr>
        <w:t>ת"</w:t>
      </w:r>
      <w:r w:rsidRPr="00CE0C5B">
        <w:rPr>
          <w:rFonts w:ascii="Arial" w:hAnsi="Arial" w:hint="cs"/>
          <w:b/>
          <w:bCs/>
          <w:noProof w:val="0"/>
          <w:rtl/>
        </w:rPr>
        <w:t>פ</w:t>
      </w:r>
      <w:r>
        <w:rPr>
          <w:rFonts w:ascii="Arial" w:hAnsi="Arial" w:hint="cs"/>
          <w:b/>
          <w:bCs/>
          <w:noProof w:val="0"/>
          <w:rtl/>
        </w:rPr>
        <w:t xml:space="preserve"> </w:t>
      </w:r>
      <w:r w:rsidRPr="00CE0C5B">
        <w:rPr>
          <w:rFonts w:ascii="Arial" w:hAnsi="Arial" w:hint="cs"/>
          <w:b/>
          <w:bCs/>
          <w:noProof w:val="0"/>
          <w:rtl/>
        </w:rPr>
        <w:t xml:space="preserve">1740-08-13 מ"י נ' אלקלעי (מחוזי מרכז) , פורסם במאגרים המשפטיים </w:t>
      </w:r>
      <w:r w:rsidR="00183AD2" w:rsidRPr="00183AD2">
        <w:rPr>
          <w:noProof w:val="0"/>
          <w:sz w:val="22"/>
          <w:rtl/>
        </w:rPr>
        <w:t xml:space="preserve">[פורסם בנבו] </w:t>
      </w:r>
      <w:r w:rsidRPr="00CE0C5B">
        <w:rPr>
          <w:rFonts w:ascii="Arial" w:hAnsi="Arial" w:hint="cs"/>
          <w:b/>
          <w:bCs/>
          <w:noProof w:val="0"/>
          <w:rtl/>
        </w:rPr>
        <w:t>(30.6.14)</w:t>
      </w:r>
      <w:r>
        <w:rPr>
          <w:rFonts w:ascii="Arial" w:hAnsi="Arial" w:hint="cs"/>
          <w:noProof w:val="0"/>
          <w:rtl/>
        </w:rPr>
        <w:t xml:space="preserve"> ניתן משקל מכריע להליך השיקומי שעבר הנאשם מעת ששוחרר ממעצרו. כמו כן גם בתיק זה נקבעו מתחמי עונש הולם בעבירות סחר בסם מסוג קנבוס מ 9 חודשי מאסר ועד 18 חודשים, מתחם הגבוה מזה לו עתר ב"כ הנאשם בטיעוניו.</w:t>
      </w:r>
    </w:p>
    <w:p w14:paraId="1D3FEFF4" w14:textId="77777777" w:rsidR="00674318" w:rsidRDefault="00674318" w:rsidP="00674318">
      <w:pPr>
        <w:spacing w:line="360" w:lineRule="auto"/>
        <w:rPr>
          <w:rFonts w:ascii="Arial" w:hAnsi="Arial"/>
          <w:noProof w:val="0"/>
          <w:rtl/>
        </w:rPr>
      </w:pPr>
    </w:p>
    <w:p w14:paraId="38E530AB" w14:textId="77777777" w:rsidR="00674318" w:rsidRPr="009B4FAB" w:rsidRDefault="00674318" w:rsidP="00674318">
      <w:pPr>
        <w:spacing w:line="360" w:lineRule="auto"/>
        <w:rPr>
          <w:rFonts w:ascii="Arial" w:hAnsi="Arial"/>
          <w:noProof w:val="0"/>
          <w:rtl/>
        </w:rPr>
      </w:pPr>
    </w:p>
    <w:p w14:paraId="4B88DF78" w14:textId="77777777" w:rsidR="00674318" w:rsidRPr="0090767C" w:rsidRDefault="00674318" w:rsidP="00674318">
      <w:pPr>
        <w:spacing w:line="360" w:lineRule="auto"/>
        <w:rPr>
          <w:rFonts w:ascii="Arial" w:hAnsi="Arial"/>
          <w:b/>
          <w:bCs/>
          <w:noProof w:val="0"/>
          <w:rtl/>
        </w:rPr>
      </w:pPr>
      <w:r w:rsidRPr="0090767C">
        <w:rPr>
          <w:rFonts w:ascii="Arial" w:hAnsi="Arial" w:hint="cs"/>
          <w:b/>
          <w:bCs/>
          <w:noProof w:val="0"/>
          <w:rtl/>
        </w:rPr>
        <w:t>מדיניות הענישה הנוהגת בעבירות החזקת סם שלא לצריכה עצמית :</w:t>
      </w:r>
    </w:p>
    <w:p w14:paraId="5CF1E625" w14:textId="77777777" w:rsidR="00674318" w:rsidRDefault="00674318" w:rsidP="00674318">
      <w:pPr>
        <w:spacing w:line="360" w:lineRule="auto"/>
        <w:ind w:left="1440"/>
        <w:rPr>
          <w:b/>
          <w:bCs/>
        </w:rPr>
      </w:pPr>
    </w:p>
    <w:p w14:paraId="4716F454" w14:textId="77777777" w:rsidR="00674318" w:rsidRDefault="00674318" w:rsidP="00183AD2">
      <w:pPr>
        <w:spacing w:line="360" w:lineRule="auto"/>
        <w:ind w:left="720" w:hanging="720"/>
        <w:jc w:val="both"/>
        <w:rPr>
          <w:rtl/>
        </w:rPr>
      </w:pPr>
      <w:r>
        <w:rPr>
          <w:rtl/>
        </w:rPr>
        <w:t>2.</w:t>
      </w:r>
      <w:r>
        <w:rPr>
          <w:rtl/>
        </w:rPr>
        <w:tab/>
      </w:r>
      <w:r w:rsidRPr="0090767C">
        <w:rPr>
          <w:b/>
          <w:bCs/>
          <w:rtl/>
        </w:rPr>
        <w:t>ב</w:t>
      </w:r>
      <w:hyperlink r:id="rId75" w:history="1">
        <w:r w:rsidR="005D26CA" w:rsidRPr="005D26CA">
          <w:rPr>
            <w:b/>
            <w:bCs/>
            <w:color w:val="0000FF"/>
            <w:u w:val="single"/>
            <w:rtl/>
          </w:rPr>
          <w:t>רע"פ 747/14</w:t>
        </w:r>
      </w:hyperlink>
      <w:r w:rsidRPr="0090767C">
        <w:rPr>
          <w:b/>
          <w:bCs/>
          <w:rtl/>
        </w:rPr>
        <w:t xml:space="preserve"> אלי לוי ני מדינת ישראל</w:t>
      </w:r>
      <w:r>
        <w:rPr>
          <w:b/>
          <w:bCs/>
          <w:rtl/>
        </w:rPr>
        <w:t xml:space="preserve"> </w:t>
      </w:r>
      <w:r>
        <w:rPr>
          <w:rFonts w:hint="cs"/>
          <w:b/>
          <w:bCs/>
          <w:rtl/>
        </w:rPr>
        <w:t>, פורסם סמאגרים המשפטיים</w:t>
      </w:r>
      <w:r w:rsidR="00183AD2" w:rsidRPr="00183AD2">
        <w:rPr>
          <w:sz w:val="22"/>
          <w:rtl/>
        </w:rPr>
        <w:t xml:space="preserve">[פורסם בנבו] </w:t>
      </w:r>
      <w:r>
        <w:rPr>
          <w:rtl/>
        </w:rPr>
        <w:t>קבע בית המשפט העליון כי אין</w:t>
      </w:r>
      <w:r>
        <w:rPr>
          <w:rFonts w:hint="cs"/>
          <w:rtl/>
        </w:rPr>
        <w:t xml:space="preserve"> </w:t>
      </w:r>
      <w:r>
        <w:rPr>
          <w:rtl/>
        </w:rPr>
        <w:t>להתערב במתחם העונש ההולם שקבע בית משפט השלום בגין עבירות של החזקת סם</w:t>
      </w:r>
      <w:r>
        <w:rPr>
          <w:rFonts w:hint="cs"/>
          <w:rtl/>
        </w:rPr>
        <w:t xml:space="preserve"> </w:t>
      </w:r>
      <w:r>
        <w:rPr>
          <w:rtl/>
        </w:rPr>
        <w:t>שלא לצריכה עצמית (קוקאין והירואין בכמויות קטנות), אשר נע בין 8 ל 18 חודשי מאסר</w:t>
      </w:r>
      <w:r>
        <w:rPr>
          <w:rFonts w:hint="cs"/>
          <w:rtl/>
        </w:rPr>
        <w:t xml:space="preserve"> </w:t>
      </w:r>
      <w:r>
        <w:rPr>
          <w:rtl/>
        </w:rPr>
        <w:t>בפועל.</w:t>
      </w:r>
    </w:p>
    <w:p w14:paraId="56A82104" w14:textId="77777777" w:rsidR="00674318" w:rsidRDefault="00674318" w:rsidP="00183AD2">
      <w:pPr>
        <w:spacing w:line="360" w:lineRule="auto"/>
        <w:ind w:left="720"/>
        <w:jc w:val="both"/>
        <w:rPr>
          <w:rtl/>
        </w:rPr>
      </w:pPr>
    </w:p>
    <w:p w14:paraId="0B0782E1" w14:textId="77777777" w:rsidR="00674318" w:rsidRDefault="00674318" w:rsidP="00183AD2">
      <w:pPr>
        <w:spacing w:line="360" w:lineRule="auto"/>
        <w:ind w:left="720" w:hanging="720"/>
        <w:jc w:val="both"/>
        <w:rPr>
          <w:rtl/>
        </w:rPr>
      </w:pPr>
      <w:r>
        <w:rPr>
          <w:rFonts w:hint="cs"/>
          <w:rtl/>
        </w:rPr>
        <w:t>3</w:t>
      </w:r>
      <w:r>
        <w:rPr>
          <w:rtl/>
        </w:rPr>
        <w:t>.</w:t>
      </w:r>
      <w:r>
        <w:rPr>
          <w:rtl/>
        </w:rPr>
        <w:tab/>
      </w:r>
      <w:hyperlink r:id="rId76" w:history="1">
        <w:r w:rsidR="005D26CA" w:rsidRPr="005D26CA">
          <w:rPr>
            <w:b/>
            <w:bCs/>
            <w:color w:val="0000FF"/>
            <w:u w:val="single"/>
            <w:rtl/>
          </w:rPr>
          <w:t>ת"פ 24322-05-12</w:t>
        </w:r>
      </w:hyperlink>
      <w:r w:rsidRPr="0090767C">
        <w:rPr>
          <w:b/>
          <w:bCs/>
          <w:rtl/>
        </w:rPr>
        <w:t xml:space="preserve"> (שלום-ת"א) מדינת ישראל נ' אסף נובק </w:t>
      </w:r>
      <w:r w:rsidR="00183AD2" w:rsidRPr="00183AD2">
        <w:rPr>
          <w:sz w:val="22"/>
          <w:rtl/>
        </w:rPr>
        <w:t xml:space="preserve">[פורסם בנבו] </w:t>
      </w:r>
      <w:r w:rsidRPr="0090767C">
        <w:rPr>
          <w:b/>
          <w:bCs/>
          <w:rtl/>
        </w:rPr>
        <w:t>(18.3.13)</w:t>
      </w:r>
      <w:r>
        <w:rPr>
          <w:rtl/>
        </w:rPr>
        <w:t xml:space="preserve"> – הנאשם הורשע בהחזקת סם לצריכה עצמית וגידול סם ושירות המבחן המליץ להימנע מהרשעה. בית המשפט דחה את העתירה לאי הרשעה, והטיל על הנאשם מאסר על תנאי, של"צ, צו מבחן, ופסילת רישיון על תנאי. </w:t>
      </w:r>
    </w:p>
    <w:p w14:paraId="3A349ED9" w14:textId="77777777" w:rsidR="00674318" w:rsidRDefault="00674318" w:rsidP="00183AD2">
      <w:pPr>
        <w:spacing w:line="360" w:lineRule="auto"/>
        <w:ind w:left="720"/>
        <w:jc w:val="both"/>
        <w:rPr>
          <w:rtl/>
        </w:rPr>
      </w:pPr>
      <w:r>
        <w:rPr>
          <w:rtl/>
        </w:rPr>
        <w:t>באותו מקרה, בית-המשפט ציין כי לא היו בפניו נתונים אודות כמות הסם שהנאשם גידל, ולכן בית המשפט יצא מהנחה שמדובר בכמות שאינה גדולה.</w:t>
      </w:r>
    </w:p>
    <w:p w14:paraId="0FBEABA6" w14:textId="77777777" w:rsidR="00674318" w:rsidRDefault="00674318" w:rsidP="00674318">
      <w:pPr>
        <w:spacing w:line="360" w:lineRule="auto"/>
        <w:ind w:left="720"/>
        <w:rPr>
          <w:rtl/>
        </w:rPr>
      </w:pPr>
    </w:p>
    <w:p w14:paraId="20CBB75A" w14:textId="77777777" w:rsidR="00674318" w:rsidRDefault="00674318" w:rsidP="00183AD2">
      <w:pPr>
        <w:spacing w:line="360" w:lineRule="auto"/>
        <w:ind w:left="720" w:hanging="720"/>
        <w:jc w:val="both"/>
        <w:rPr>
          <w:rtl/>
        </w:rPr>
      </w:pPr>
      <w:r>
        <w:rPr>
          <w:rFonts w:hint="cs"/>
          <w:rtl/>
        </w:rPr>
        <w:t>4</w:t>
      </w:r>
      <w:r>
        <w:rPr>
          <w:rtl/>
        </w:rPr>
        <w:t>.</w:t>
      </w:r>
      <w:r>
        <w:rPr>
          <w:rtl/>
        </w:rPr>
        <w:tab/>
      </w:r>
      <w:hyperlink r:id="rId77" w:history="1">
        <w:r w:rsidR="005D26CA" w:rsidRPr="005D26CA">
          <w:rPr>
            <w:b/>
            <w:bCs/>
            <w:color w:val="0000FF"/>
            <w:u w:val="single"/>
            <w:rtl/>
          </w:rPr>
          <w:t>ע"פ (מחוזי-חי') 41827-08-10</w:t>
        </w:r>
      </w:hyperlink>
      <w:r w:rsidRPr="0090767C">
        <w:rPr>
          <w:b/>
          <w:bCs/>
          <w:rtl/>
        </w:rPr>
        <w:t xml:space="preserve"> דוד פרידמן נ' מדינת ישראל </w:t>
      </w:r>
      <w:r w:rsidR="00183AD2" w:rsidRPr="00183AD2">
        <w:rPr>
          <w:sz w:val="22"/>
          <w:rtl/>
        </w:rPr>
        <w:t xml:space="preserve">[פורסם בנבו] </w:t>
      </w:r>
      <w:r w:rsidRPr="0090767C">
        <w:rPr>
          <w:b/>
          <w:bCs/>
          <w:rtl/>
        </w:rPr>
        <w:t>(30.12.10)</w:t>
      </w:r>
      <w:r>
        <w:rPr>
          <w:rtl/>
        </w:rPr>
        <w:t xml:space="preserve"> – הנאשם </w:t>
      </w:r>
      <w:r>
        <w:rPr>
          <w:rFonts w:hint="cs"/>
          <w:rtl/>
        </w:rPr>
        <w:t>הו</w:t>
      </w:r>
      <w:r>
        <w:rPr>
          <w:rtl/>
        </w:rPr>
        <w:t>עמד לדין על כך שהחזיק בסם מסוג קנבוס במשקל של כ-200 ג', ב-8 שתילים שמשקלם הכולל היה 308.54 ג' ובכלים המשמשים להכנת סם. שרות המבחן המליץ לבטל את הרשעת הנאשם ולהטיל עליו צו מבחן ושל"צ. בית משפט השלום דחה את בקשת הנאשם להימנע מהרשעתו, וגזר עליו 5 חודשי מאסר שירוצו בדרך של עבודות שרות, מאסרים על תנאי, פסילה על תנאי וצו מבחן. ערעור הנאשם לבית-המשפט המחוזי נדחה, לאחר שנקבע כי גזר הדין הוא ראוי ומידתי.</w:t>
      </w:r>
    </w:p>
    <w:p w14:paraId="4245CC70" w14:textId="77777777" w:rsidR="00674318" w:rsidRDefault="00674318" w:rsidP="00674318">
      <w:pPr>
        <w:spacing w:line="360" w:lineRule="auto"/>
        <w:ind w:left="720" w:hanging="720"/>
        <w:rPr>
          <w:rtl/>
        </w:rPr>
      </w:pPr>
    </w:p>
    <w:p w14:paraId="0AC0CF3D" w14:textId="77777777" w:rsidR="00674318" w:rsidRDefault="00674318" w:rsidP="00183AD2">
      <w:pPr>
        <w:spacing w:line="360" w:lineRule="auto"/>
        <w:ind w:left="720" w:hanging="720"/>
        <w:jc w:val="both"/>
        <w:rPr>
          <w:rtl/>
        </w:rPr>
      </w:pPr>
      <w:r>
        <w:rPr>
          <w:rFonts w:hint="cs"/>
          <w:rtl/>
        </w:rPr>
        <w:t>5</w:t>
      </w:r>
      <w:r>
        <w:rPr>
          <w:rtl/>
        </w:rPr>
        <w:t>.</w:t>
      </w:r>
      <w:r>
        <w:rPr>
          <w:rtl/>
        </w:rPr>
        <w:tab/>
      </w:r>
      <w:hyperlink r:id="rId78" w:history="1">
        <w:r w:rsidR="005D26CA" w:rsidRPr="005D26CA">
          <w:rPr>
            <w:b/>
            <w:bCs/>
            <w:color w:val="0000FF"/>
            <w:u w:val="single"/>
            <w:rtl/>
          </w:rPr>
          <w:t>ת"פ 55397-03-11</w:t>
        </w:r>
      </w:hyperlink>
      <w:r w:rsidRPr="0090767C">
        <w:rPr>
          <w:b/>
          <w:bCs/>
          <w:rtl/>
        </w:rPr>
        <w:t xml:space="preserve"> מ"י נ' איתי טיומקין </w:t>
      </w:r>
      <w:r w:rsidR="00183AD2" w:rsidRPr="00183AD2">
        <w:rPr>
          <w:sz w:val="22"/>
          <w:rtl/>
        </w:rPr>
        <w:t xml:space="preserve">[פורסם בנבו] </w:t>
      </w:r>
      <w:r w:rsidRPr="0090767C">
        <w:rPr>
          <w:b/>
          <w:bCs/>
          <w:rtl/>
        </w:rPr>
        <w:t xml:space="preserve">(30/5/12) </w:t>
      </w:r>
      <w:r>
        <w:rPr>
          <w:rtl/>
        </w:rPr>
        <w:t>- בית המשפט גזר 3  חודשי מאסר שירוצו בעבודות שירות ועונשים נלווים לרבות צו מבחן בגין סחר בסם והחזקת סם שלא לצריכה עצמית ולצריכה עצמית.</w:t>
      </w:r>
    </w:p>
    <w:p w14:paraId="21DB15E1" w14:textId="77777777" w:rsidR="00674318" w:rsidRDefault="00674318" w:rsidP="00183AD2">
      <w:pPr>
        <w:spacing w:line="360" w:lineRule="auto"/>
        <w:jc w:val="both"/>
        <w:rPr>
          <w:rtl/>
        </w:rPr>
      </w:pPr>
    </w:p>
    <w:p w14:paraId="6CE30D7C" w14:textId="77777777" w:rsidR="00674318" w:rsidRDefault="00674318" w:rsidP="00183AD2">
      <w:pPr>
        <w:spacing w:line="360" w:lineRule="auto"/>
        <w:ind w:left="720" w:hanging="720"/>
        <w:jc w:val="both"/>
        <w:rPr>
          <w:rtl/>
        </w:rPr>
      </w:pPr>
      <w:r>
        <w:rPr>
          <w:rFonts w:hint="cs"/>
          <w:rtl/>
        </w:rPr>
        <w:t>6</w:t>
      </w:r>
      <w:r>
        <w:rPr>
          <w:rtl/>
        </w:rPr>
        <w:t>.</w:t>
      </w:r>
      <w:r>
        <w:rPr>
          <w:rtl/>
        </w:rPr>
        <w:tab/>
      </w:r>
      <w:hyperlink r:id="rId79" w:history="1">
        <w:r w:rsidR="005D26CA" w:rsidRPr="005D26CA">
          <w:rPr>
            <w:b/>
            <w:bCs/>
            <w:color w:val="0000FF"/>
            <w:u w:val="single"/>
            <w:rtl/>
          </w:rPr>
          <w:t>ת"פ 17410-08-13</w:t>
        </w:r>
      </w:hyperlink>
      <w:r w:rsidRPr="0090767C">
        <w:rPr>
          <w:b/>
          <w:bCs/>
          <w:rtl/>
        </w:rPr>
        <w:t xml:space="preserve"> מ"י נ' תום אלקלעי </w:t>
      </w:r>
      <w:r w:rsidR="00183AD2" w:rsidRPr="00183AD2">
        <w:rPr>
          <w:sz w:val="22"/>
          <w:rtl/>
        </w:rPr>
        <w:t xml:space="preserve">[פורסם בנבו] </w:t>
      </w:r>
      <w:r w:rsidRPr="0090767C">
        <w:rPr>
          <w:b/>
          <w:bCs/>
          <w:rtl/>
        </w:rPr>
        <w:t>(30/6/14)</w:t>
      </w:r>
      <w:r>
        <w:rPr>
          <w:rtl/>
        </w:rPr>
        <w:t xml:space="preserve"> – בית המשפט גזר 6 חודשי מאסר שירוצו בעבודות שירות ועונשים נלווים לרבות צו מבחן בגין יבוא סם והחזקת סם שלא לצריכה עצמית.</w:t>
      </w:r>
    </w:p>
    <w:p w14:paraId="5D894974" w14:textId="77777777" w:rsidR="00674318" w:rsidRDefault="00674318" w:rsidP="00183AD2">
      <w:pPr>
        <w:spacing w:line="360" w:lineRule="auto"/>
        <w:ind w:left="720" w:hanging="720"/>
        <w:jc w:val="both"/>
        <w:rPr>
          <w:rtl/>
        </w:rPr>
      </w:pPr>
    </w:p>
    <w:p w14:paraId="76D3C745" w14:textId="77777777" w:rsidR="00674318" w:rsidRDefault="00674318" w:rsidP="00183AD2">
      <w:pPr>
        <w:spacing w:line="360" w:lineRule="auto"/>
        <w:ind w:left="720" w:hanging="720"/>
        <w:jc w:val="both"/>
        <w:rPr>
          <w:rtl/>
        </w:rPr>
      </w:pPr>
      <w:r>
        <w:rPr>
          <w:rFonts w:hint="cs"/>
          <w:rtl/>
        </w:rPr>
        <w:t>7</w:t>
      </w:r>
      <w:r>
        <w:rPr>
          <w:rtl/>
        </w:rPr>
        <w:t>.</w:t>
      </w:r>
      <w:r>
        <w:rPr>
          <w:rtl/>
        </w:rPr>
        <w:tab/>
      </w:r>
      <w:hyperlink r:id="rId80" w:history="1">
        <w:r w:rsidR="00183AD2" w:rsidRPr="00183AD2">
          <w:rPr>
            <w:b/>
            <w:bCs/>
            <w:color w:val="0000FF"/>
            <w:u w:val="single"/>
            <w:rtl/>
          </w:rPr>
          <w:t>ת"פ 2201-09</w:t>
        </w:r>
      </w:hyperlink>
      <w:r w:rsidRPr="0090767C">
        <w:rPr>
          <w:b/>
          <w:bCs/>
          <w:rtl/>
        </w:rPr>
        <w:t xml:space="preserve"> מ"י נ' אושרי אדרי </w:t>
      </w:r>
      <w:r w:rsidR="00183AD2" w:rsidRPr="00183AD2">
        <w:rPr>
          <w:sz w:val="22"/>
          <w:rtl/>
        </w:rPr>
        <w:t xml:space="preserve">[פורסם בנבו] </w:t>
      </w:r>
      <w:r w:rsidRPr="0090767C">
        <w:rPr>
          <w:b/>
          <w:bCs/>
          <w:rtl/>
        </w:rPr>
        <w:t>(7/5/12)</w:t>
      </w:r>
      <w:r>
        <w:rPr>
          <w:rtl/>
        </w:rPr>
        <w:t xml:space="preserve"> – בית המשפט גזר 6 חודשי מאסר שירוצו בעבודות שירות ועונשים נלווים לרבות צו מבחן בגין סחר בסם והחזקת סם שלא לצריכה עצמית.</w:t>
      </w:r>
    </w:p>
    <w:p w14:paraId="3590A3FE" w14:textId="77777777" w:rsidR="00674318" w:rsidRDefault="00674318" w:rsidP="00183AD2">
      <w:pPr>
        <w:spacing w:line="360" w:lineRule="auto"/>
        <w:ind w:left="720" w:hanging="720"/>
        <w:jc w:val="both"/>
        <w:rPr>
          <w:rtl/>
        </w:rPr>
      </w:pPr>
    </w:p>
    <w:p w14:paraId="08F01FEB" w14:textId="77777777" w:rsidR="00674318" w:rsidRDefault="00674318" w:rsidP="00183AD2">
      <w:pPr>
        <w:spacing w:line="360" w:lineRule="auto"/>
        <w:ind w:left="720" w:hanging="720"/>
        <w:jc w:val="both"/>
        <w:rPr>
          <w:rtl/>
        </w:rPr>
      </w:pPr>
      <w:r>
        <w:rPr>
          <w:rFonts w:hint="cs"/>
          <w:rtl/>
        </w:rPr>
        <w:t>8</w:t>
      </w:r>
      <w:r>
        <w:rPr>
          <w:rtl/>
        </w:rPr>
        <w:t>.</w:t>
      </w:r>
      <w:r>
        <w:rPr>
          <w:rtl/>
        </w:rPr>
        <w:tab/>
      </w:r>
      <w:hyperlink r:id="rId81" w:history="1">
        <w:r w:rsidR="005D26CA" w:rsidRPr="005D26CA">
          <w:rPr>
            <w:b/>
            <w:bCs/>
            <w:color w:val="0000FF"/>
            <w:u w:val="single"/>
            <w:rtl/>
          </w:rPr>
          <w:t>עפ"ג (מח' ת"א) 730-05-10</w:t>
        </w:r>
      </w:hyperlink>
      <w:r w:rsidRPr="0090767C">
        <w:rPr>
          <w:b/>
          <w:bCs/>
          <w:rtl/>
        </w:rPr>
        <w:t xml:space="preserve"> אמיר אלוני נ' מדינת ישראל </w:t>
      </w:r>
      <w:r w:rsidR="00183AD2" w:rsidRPr="00183AD2">
        <w:rPr>
          <w:sz w:val="22"/>
          <w:rtl/>
        </w:rPr>
        <w:t xml:space="preserve">[פורסם בנבו] </w:t>
      </w:r>
      <w:r w:rsidRPr="0090767C">
        <w:rPr>
          <w:b/>
          <w:bCs/>
          <w:rtl/>
        </w:rPr>
        <w:t>(ניתן ביום 20.6.2011)</w:t>
      </w:r>
      <w:r>
        <w:rPr>
          <w:rtl/>
        </w:rPr>
        <w:t xml:space="preserve"> התקבל ערעור נאשם אשר הורשע על יסוד הודאתו, בביצוע עבירה של החזקת סמים שלא לצריכה עצמית, בכך שהחזיק במונית שבחזקתו, 1,885 גר' חשיש, מחולק ל-20 סוליות. בית המשפט המחוזי הפחית מעונשו של הנאשם ל- 6 חודשי מאסר בפועל לריצוי בעבודות שירות, מאסר מותנה וקנס בסך 15,000 דולר.</w:t>
      </w:r>
    </w:p>
    <w:p w14:paraId="7F052946" w14:textId="77777777" w:rsidR="00674318" w:rsidRDefault="00674318" w:rsidP="00183AD2">
      <w:pPr>
        <w:spacing w:line="360" w:lineRule="auto"/>
        <w:ind w:left="720" w:hanging="720"/>
        <w:jc w:val="both"/>
        <w:rPr>
          <w:rtl/>
        </w:rPr>
      </w:pPr>
    </w:p>
    <w:p w14:paraId="040D5766" w14:textId="77777777" w:rsidR="00674318" w:rsidRDefault="00674318" w:rsidP="00183AD2">
      <w:pPr>
        <w:spacing w:line="360" w:lineRule="auto"/>
        <w:ind w:left="720" w:hanging="720"/>
        <w:jc w:val="both"/>
        <w:rPr>
          <w:rtl/>
        </w:rPr>
      </w:pPr>
      <w:r>
        <w:rPr>
          <w:rFonts w:hint="cs"/>
          <w:rtl/>
        </w:rPr>
        <w:t>9</w:t>
      </w:r>
      <w:r>
        <w:rPr>
          <w:rtl/>
        </w:rPr>
        <w:t>.</w:t>
      </w:r>
      <w:r>
        <w:rPr>
          <w:rtl/>
        </w:rPr>
        <w:tab/>
      </w:r>
      <w:r w:rsidRPr="0090767C">
        <w:rPr>
          <w:b/>
          <w:bCs/>
          <w:rtl/>
        </w:rPr>
        <w:t>ב</w:t>
      </w:r>
      <w:hyperlink r:id="rId82" w:history="1">
        <w:r w:rsidR="005D26CA" w:rsidRPr="005D26CA">
          <w:rPr>
            <w:b/>
            <w:bCs/>
            <w:color w:val="0000FF"/>
            <w:u w:val="single"/>
            <w:rtl/>
          </w:rPr>
          <w:t>ת"פ (ראשל"צ) 20214-11-14</w:t>
        </w:r>
      </w:hyperlink>
      <w:r w:rsidRPr="0090767C">
        <w:rPr>
          <w:b/>
          <w:bCs/>
          <w:rtl/>
        </w:rPr>
        <w:t xml:space="preserve"> מדינת ישראל נ' עידן יחיא ואח' </w:t>
      </w:r>
      <w:r w:rsidR="00183AD2" w:rsidRPr="00183AD2">
        <w:rPr>
          <w:sz w:val="22"/>
          <w:rtl/>
        </w:rPr>
        <w:t xml:space="preserve">[פורסם בנבו] </w:t>
      </w:r>
      <w:r w:rsidRPr="0090767C">
        <w:rPr>
          <w:b/>
          <w:bCs/>
          <w:rtl/>
        </w:rPr>
        <w:t>(ניתן ביום 29.2.2016)</w:t>
      </w:r>
      <w:r>
        <w:rPr>
          <w:rtl/>
        </w:rPr>
        <w:t xml:space="preserve"> הורשע נאשם על יסוד הודאתו במסגרת הסדר, בביצוע עבירות של קשירת קשר לביצוע פשע, החזקת סמים שלא לצריכה עצמית והחזקת סמים לצריכה עצמית בכך שתכנן עם אחרים לרכוש סמים במימונו. כך החזיק הנאשם 780 גר' נטו קנבוס ו- 1.9 גרם נטו קנבוס. בית המשפט כיבד את ההסדר והטיל על הנאשם, בעל עבר פלילי, 3 חודשי מאסר בפועל, לצד הפעלת מאסר מותנה בן 3 חודשים במצטבר, מאסרים מונים וקנס בסך 30,000 ₪. הוארכה פסילת רישיון הנהיגה המותנית שהוטלה על הנאשם.</w:t>
      </w:r>
    </w:p>
    <w:p w14:paraId="0EDE8600" w14:textId="77777777" w:rsidR="00674318" w:rsidRDefault="00674318" w:rsidP="00183AD2">
      <w:pPr>
        <w:spacing w:line="360" w:lineRule="auto"/>
        <w:ind w:left="720" w:hanging="720"/>
        <w:jc w:val="both"/>
        <w:rPr>
          <w:rtl/>
        </w:rPr>
      </w:pPr>
    </w:p>
    <w:p w14:paraId="09C76C58" w14:textId="77777777" w:rsidR="00674318" w:rsidRDefault="00674318" w:rsidP="00183AD2">
      <w:pPr>
        <w:spacing w:line="360" w:lineRule="auto"/>
        <w:ind w:left="720" w:hanging="720"/>
        <w:jc w:val="both"/>
        <w:rPr>
          <w:rtl/>
        </w:rPr>
      </w:pPr>
      <w:r>
        <w:rPr>
          <w:rFonts w:hint="cs"/>
          <w:rtl/>
        </w:rPr>
        <w:t>10</w:t>
      </w:r>
      <w:r>
        <w:rPr>
          <w:rtl/>
        </w:rPr>
        <w:t>.</w:t>
      </w:r>
      <w:r>
        <w:rPr>
          <w:rtl/>
        </w:rPr>
        <w:tab/>
      </w:r>
      <w:r w:rsidRPr="0090767C">
        <w:rPr>
          <w:b/>
          <w:bCs/>
          <w:rtl/>
        </w:rPr>
        <w:t>ב</w:t>
      </w:r>
      <w:hyperlink r:id="rId83" w:history="1">
        <w:r w:rsidR="005D26CA" w:rsidRPr="005D26CA">
          <w:rPr>
            <w:b/>
            <w:bCs/>
            <w:color w:val="0000FF"/>
            <w:u w:val="single"/>
            <w:rtl/>
          </w:rPr>
          <w:t>ת"פ (רמ') 42543-06-14</w:t>
        </w:r>
      </w:hyperlink>
      <w:r w:rsidRPr="0090767C">
        <w:rPr>
          <w:b/>
          <w:bCs/>
          <w:rtl/>
        </w:rPr>
        <w:t xml:space="preserve"> משטרת ישראל תביעות-שלוחת רמלה נ' קובי בלו </w:t>
      </w:r>
      <w:r w:rsidR="00183AD2" w:rsidRPr="00183AD2">
        <w:rPr>
          <w:sz w:val="22"/>
          <w:rtl/>
        </w:rPr>
        <w:t xml:space="preserve">[פורסם בנבו] </w:t>
      </w:r>
      <w:r w:rsidRPr="0090767C">
        <w:rPr>
          <w:b/>
          <w:bCs/>
          <w:rtl/>
        </w:rPr>
        <w:t xml:space="preserve">(ניתן ביום 3.1.2016) </w:t>
      </w:r>
      <w:r>
        <w:rPr>
          <w:rtl/>
        </w:rPr>
        <w:t>הורשע נאשם, על יסוד הודאתו בביצוע עבירות של החזקת סמים שלא לצריכה עצמית, החזקת כלים להכנת סם לצריכה עצמית והחזקת סמים לצריכה עצמית (מתיק שצורף), בכך שהחזיק 170.4 גר' נטו חשיש וכלים עליהם שרידי סם ובמועד אחר, החזיק 9.34 גר' חשיש לצריכתו העצמית. נקבע מתחם ענישה הולם לעבירות החזקת כלים והחזקת סמים שלא לצריכה עצמית שבין חודש מאסר לריצוי בעבודות שירות לבין 15 חודשי מאסר. על הנאשם, בעל עבר פלילי, הוטלו חודשיים מאסר בפועל לריצוי בעבודות שירות, מאסרים מותנים, קנס בסך 5,000 ₪, פסילה מותנית וצו מבחן לשנה.</w:t>
      </w:r>
    </w:p>
    <w:p w14:paraId="4294243D" w14:textId="77777777" w:rsidR="00674318" w:rsidRDefault="00674318" w:rsidP="00674318">
      <w:pPr>
        <w:spacing w:line="360" w:lineRule="auto"/>
        <w:rPr>
          <w:rtl/>
        </w:rPr>
      </w:pPr>
    </w:p>
    <w:p w14:paraId="483F21CF" w14:textId="77777777" w:rsidR="00674318" w:rsidRDefault="00674318" w:rsidP="00674318">
      <w:pPr>
        <w:spacing w:line="360" w:lineRule="auto"/>
        <w:jc w:val="both"/>
        <w:rPr>
          <w:rFonts w:ascii="Arial" w:hAnsi="Arial"/>
          <w:rtl/>
        </w:rPr>
      </w:pPr>
      <w:r>
        <w:rPr>
          <w:rFonts w:ascii="Arial" w:hAnsi="Arial"/>
          <w:b/>
          <w:bCs/>
          <w:rtl/>
        </w:rPr>
        <w:t>מדיניות הענישה הנוהגת בעבירת קשירת קשר לביצוע פשע</w:t>
      </w:r>
      <w:r>
        <w:rPr>
          <w:rFonts w:ascii="Arial" w:hAnsi="Arial"/>
          <w:rtl/>
        </w:rPr>
        <w:t xml:space="preserve"> הינה ממאסר על תנאי ועד מספר חודשים של מאסר בפועל מאחורי סורג ובריח שעה שנסיבות ביצוע העבירה ומהות עבירת הפשע הינם שיקולים של ממש בקביעת העונש הראוי בעבירה זו.</w:t>
      </w:r>
    </w:p>
    <w:p w14:paraId="3900E063" w14:textId="77777777" w:rsidR="00674318" w:rsidRDefault="00674318" w:rsidP="00674318">
      <w:pPr>
        <w:spacing w:line="360" w:lineRule="auto"/>
        <w:rPr>
          <w:rFonts w:ascii="Arial" w:hAnsi="Arial"/>
          <w:noProof w:val="0"/>
          <w:rtl/>
        </w:rPr>
      </w:pPr>
    </w:p>
    <w:p w14:paraId="71ACF5CD" w14:textId="77777777" w:rsidR="00674318" w:rsidRDefault="00674318" w:rsidP="00674318">
      <w:pPr>
        <w:spacing w:line="360" w:lineRule="auto"/>
        <w:rPr>
          <w:rFonts w:ascii="Arial" w:hAnsi="Arial"/>
          <w:noProof w:val="0"/>
          <w:rtl/>
        </w:rPr>
      </w:pPr>
      <w:r w:rsidRPr="00AE6EF7">
        <w:rPr>
          <w:rFonts w:ascii="Arial" w:hAnsi="Arial"/>
          <w:noProof w:val="0"/>
          <w:rtl/>
        </w:rPr>
        <w:t>ה. מצבו הכלכלי של הנאשם :</w:t>
      </w:r>
    </w:p>
    <w:p w14:paraId="135EB063" w14:textId="77777777" w:rsidR="00674318" w:rsidRPr="00AE6EF7" w:rsidRDefault="00674318" w:rsidP="00674318">
      <w:pPr>
        <w:spacing w:line="360" w:lineRule="auto"/>
        <w:rPr>
          <w:rFonts w:ascii="Arial" w:hAnsi="Arial"/>
          <w:noProof w:val="0"/>
          <w:rtl/>
        </w:rPr>
      </w:pPr>
    </w:p>
    <w:p w14:paraId="32A183A2" w14:textId="77777777" w:rsidR="00674318" w:rsidRPr="00AE6EF7" w:rsidRDefault="00344DC4" w:rsidP="00183AD2">
      <w:pPr>
        <w:spacing w:line="360" w:lineRule="auto"/>
        <w:jc w:val="both"/>
        <w:rPr>
          <w:rFonts w:ascii="Arial" w:hAnsi="Arial"/>
          <w:noProof w:val="0"/>
          <w:rtl/>
        </w:rPr>
      </w:pPr>
      <w:hyperlink r:id="rId84" w:history="1">
        <w:r w:rsidRPr="00344DC4">
          <w:rPr>
            <w:rFonts w:ascii="Arial" w:hAnsi="Arial"/>
            <w:noProof w:val="0"/>
            <w:color w:val="0000FF"/>
            <w:u w:val="single"/>
            <w:rtl/>
          </w:rPr>
          <w:t>סעיף 40</w:t>
        </w:r>
      </w:hyperlink>
      <w:r w:rsidR="00674318" w:rsidRPr="00AE6EF7">
        <w:rPr>
          <w:rFonts w:ascii="Arial" w:hAnsi="Arial"/>
          <w:noProof w:val="0"/>
          <w:rtl/>
        </w:rPr>
        <w:t xml:space="preserve"> ל</w:t>
      </w:r>
      <w:hyperlink r:id="rId85" w:history="1">
        <w:r w:rsidR="005D26CA" w:rsidRPr="005D26CA">
          <w:rPr>
            <w:rFonts w:ascii="Arial" w:hAnsi="Arial"/>
            <w:noProof w:val="0"/>
            <w:color w:val="0000FF"/>
            <w:u w:val="single"/>
            <w:rtl/>
          </w:rPr>
          <w:t>חוק העונשין</w:t>
        </w:r>
      </w:hyperlink>
      <w:r w:rsidR="00674318" w:rsidRPr="00AE6EF7">
        <w:rPr>
          <w:rFonts w:ascii="Arial" w:hAnsi="Arial"/>
          <w:noProof w:val="0"/>
          <w:rtl/>
        </w:rPr>
        <w:t>, התשל"ז-1977 קובע כי :</w:t>
      </w:r>
    </w:p>
    <w:p w14:paraId="7943A422" w14:textId="77777777" w:rsidR="00674318" w:rsidRPr="00AE6EF7" w:rsidRDefault="00674318" w:rsidP="00183AD2">
      <w:pPr>
        <w:spacing w:line="360" w:lineRule="auto"/>
        <w:jc w:val="both"/>
        <w:rPr>
          <w:rFonts w:ascii="Arial" w:hAnsi="Arial"/>
          <w:noProof w:val="0"/>
          <w:rtl/>
        </w:rPr>
      </w:pPr>
      <w:r w:rsidRPr="00AE6EF7">
        <w:rPr>
          <w:rFonts w:ascii="Arial" w:hAnsi="Arial"/>
          <w:noProof w:val="0"/>
          <w:rtl/>
        </w:rPr>
        <w:t xml:space="preserve"> "קבע בית המשפט כי מתחם העונש ההולם כולל עונש קנס, יתחשב, נוסף על האמור </w:t>
      </w:r>
      <w:hyperlink r:id="rId86" w:history="1">
        <w:r w:rsidR="00344DC4" w:rsidRPr="00344DC4">
          <w:rPr>
            <w:rFonts w:ascii="Arial" w:hAnsi="Arial"/>
            <w:noProof w:val="0"/>
            <w:color w:val="0000FF"/>
            <w:u w:val="single"/>
            <w:rtl/>
          </w:rPr>
          <w:t>בסעיף 40ג(א)</w:t>
        </w:r>
      </w:hyperlink>
      <w:r w:rsidRPr="00AE6EF7">
        <w:rPr>
          <w:rFonts w:ascii="Arial" w:hAnsi="Arial"/>
          <w:noProof w:val="0"/>
          <w:rtl/>
        </w:rPr>
        <w:t>, במצבו הכלכלי של הנאשם, לצורך קביעת מתחם עונש הקנס ההולם."</w:t>
      </w:r>
    </w:p>
    <w:p w14:paraId="32FC94BA" w14:textId="77777777" w:rsidR="00674318" w:rsidRPr="00AA42F5" w:rsidRDefault="00674318" w:rsidP="00183AD2">
      <w:pPr>
        <w:spacing w:line="360" w:lineRule="auto"/>
        <w:jc w:val="both"/>
        <w:rPr>
          <w:rFonts w:ascii="Arial" w:hAnsi="Arial"/>
          <w:noProof w:val="0"/>
          <w:highlight w:val="yellow"/>
          <w:rtl/>
        </w:rPr>
      </w:pPr>
    </w:p>
    <w:p w14:paraId="1EE27E76" w14:textId="77777777" w:rsidR="00674318" w:rsidRPr="00AE6EF7" w:rsidRDefault="00674318" w:rsidP="00183AD2">
      <w:pPr>
        <w:spacing w:line="360" w:lineRule="auto"/>
        <w:jc w:val="both"/>
        <w:rPr>
          <w:rFonts w:ascii="Arial" w:hAnsi="Arial"/>
          <w:noProof w:val="0"/>
          <w:rtl/>
        </w:rPr>
      </w:pPr>
      <w:r w:rsidRPr="00AE6EF7">
        <w:rPr>
          <w:rFonts w:ascii="Arial" w:hAnsi="Arial"/>
          <w:noProof w:val="0"/>
          <w:rtl/>
        </w:rPr>
        <w:t xml:space="preserve">בענייננו לא הובאו ראיות מטעם ההגנה בגין מצבו הכלכלי של הנאשם </w:t>
      </w:r>
      <w:r w:rsidRPr="00AE6EF7">
        <w:rPr>
          <w:rFonts w:ascii="Arial" w:hAnsi="Arial" w:hint="cs"/>
          <w:noProof w:val="0"/>
          <w:rtl/>
        </w:rPr>
        <w:t>ואף נמסר כי הצדדים עותרים בהסכמה להטלת קנס כספי ע"ס 25,000 ₪ אשר ישולם בתשלומים.</w:t>
      </w:r>
    </w:p>
    <w:p w14:paraId="721A3501" w14:textId="77777777" w:rsidR="00674318" w:rsidRPr="00AA42F5" w:rsidRDefault="00674318" w:rsidP="00183AD2">
      <w:pPr>
        <w:spacing w:line="360" w:lineRule="auto"/>
        <w:jc w:val="both"/>
        <w:rPr>
          <w:rFonts w:ascii="Arial" w:hAnsi="Arial"/>
          <w:noProof w:val="0"/>
          <w:highlight w:val="yellow"/>
          <w:rtl/>
        </w:rPr>
      </w:pPr>
    </w:p>
    <w:p w14:paraId="727053C8" w14:textId="77777777" w:rsidR="00674318" w:rsidRPr="0090767C" w:rsidRDefault="00674318" w:rsidP="00183AD2">
      <w:pPr>
        <w:spacing w:line="360" w:lineRule="auto"/>
        <w:jc w:val="both"/>
        <w:rPr>
          <w:rFonts w:ascii="Arial" w:hAnsi="Arial"/>
          <w:b/>
          <w:bCs/>
          <w:noProof w:val="0"/>
          <w:rtl/>
        </w:rPr>
      </w:pPr>
      <w:r w:rsidRPr="00AE6EF7">
        <w:rPr>
          <w:rFonts w:ascii="Arial" w:hAnsi="Arial"/>
          <w:noProof w:val="0"/>
          <w:rtl/>
        </w:rPr>
        <w:t>ו.</w:t>
      </w:r>
      <w:r w:rsidRPr="00AE6EF7">
        <w:rPr>
          <w:rFonts w:ascii="Arial" w:hAnsi="Arial"/>
          <w:noProof w:val="0"/>
          <w:rtl/>
        </w:rPr>
        <w:tab/>
      </w:r>
      <w:r w:rsidRPr="0090767C">
        <w:rPr>
          <w:rFonts w:ascii="Arial" w:hAnsi="Arial"/>
          <w:b/>
          <w:bCs/>
          <w:noProof w:val="0"/>
          <w:rtl/>
        </w:rPr>
        <w:t xml:space="preserve">נוכח כל האמור לעיל,  אני קובע בהתאם להוראות  לסעיף </w:t>
      </w:r>
      <w:hyperlink r:id="rId87" w:history="1">
        <w:r w:rsidR="00344DC4" w:rsidRPr="00344DC4">
          <w:rPr>
            <w:rFonts w:ascii="Arial" w:hAnsi="Arial"/>
            <w:b/>
            <w:bCs/>
            <w:noProof w:val="0"/>
            <w:color w:val="0000FF"/>
            <w:u w:val="single"/>
            <w:rtl/>
          </w:rPr>
          <w:t>40 יג'</w:t>
        </w:r>
      </w:hyperlink>
      <w:r w:rsidRPr="0090767C">
        <w:rPr>
          <w:rFonts w:ascii="Arial" w:hAnsi="Arial"/>
          <w:b/>
          <w:bCs/>
          <w:noProof w:val="0"/>
          <w:rtl/>
        </w:rPr>
        <w:t xml:space="preserve"> ל</w:t>
      </w:r>
      <w:hyperlink r:id="rId88" w:history="1">
        <w:r w:rsidR="005D26CA" w:rsidRPr="005D26CA">
          <w:rPr>
            <w:rFonts w:ascii="Arial" w:hAnsi="Arial"/>
            <w:b/>
            <w:bCs/>
            <w:noProof w:val="0"/>
            <w:color w:val="0000FF"/>
            <w:u w:val="single"/>
            <w:rtl/>
          </w:rPr>
          <w:t>חוק העונשין</w:t>
        </w:r>
      </w:hyperlink>
      <w:r w:rsidRPr="0090767C">
        <w:rPr>
          <w:rFonts w:ascii="Arial" w:hAnsi="Arial"/>
          <w:b/>
          <w:bCs/>
          <w:noProof w:val="0"/>
          <w:rtl/>
        </w:rPr>
        <w:t xml:space="preserve"> , כי מתחם העונש ההולם בעניינו של הנאשם הינו  ממאסר בפועל  לתקופה של </w:t>
      </w:r>
      <w:r>
        <w:rPr>
          <w:rFonts w:ascii="Arial" w:hAnsi="Arial" w:hint="cs"/>
          <w:b/>
          <w:bCs/>
          <w:noProof w:val="0"/>
          <w:rtl/>
        </w:rPr>
        <w:t>15</w:t>
      </w:r>
      <w:r w:rsidRPr="0090767C">
        <w:rPr>
          <w:rFonts w:ascii="Arial" w:hAnsi="Arial"/>
          <w:b/>
          <w:bCs/>
          <w:noProof w:val="0"/>
          <w:rtl/>
        </w:rPr>
        <w:t xml:space="preserve"> חודשים ועד  - </w:t>
      </w:r>
      <w:r w:rsidRPr="0090767C">
        <w:rPr>
          <w:rFonts w:ascii="Arial" w:hAnsi="Arial" w:hint="cs"/>
          <w:b/>
          <w:bCs/>
          <w:noProof w:val="0"/>
          <w:rtl/>
        </w:rPr>
        <w:t>30</w:t>
      </w:r>
      <w:r w:rsidRPr="0090767C">
        <w:rPr>
          <w:rFonts w:ascii="Arial" w:hAnsi="Arial"/>
          <w:b/>
          <w:bCs/>
          <w:noProof w:val="0"/>
          <w:rtl/>
        </w:rPr>
        <w:t xml:space="preserve"> חודשי מאסר בפועל וכן עונשים נלווים של מאסר מותנה , קנס כספי הנע בין 10,000 ועד </w:t>
      </w:r>
      <w:r>
        <w:rPr>
          <w:rFonts w:ascii="Arial" w:hAnsi="Arial" w:hint="cs"/>
          <w:b/>
          <w:bCs/>
          <w:noProof w:val="0"/>
          <w:rtl/>
        </w:rPr>
        <w:t>50</w:t>
      </w:r>
      <w:r w:rsidRPr="0090767C">
        <w:rPr>
          <w:rFonts w:ascii="Arial" w:hAnsi="Arial"/>
          <w:b/>
          <w:bCs/>
          <w:noProof w:val="0"/>
          <w:rtl/>
        </w:rPr>
        <w:t xml:space="preserve">,000 ₪ </w:t>
      </w:r>
      <w:r>
        <w:rPr>
          <w:rFonts w:ascii="Arial" w:hAnsi="Arial" w:hint="cs"/>
          <w:b/>
          <w:bCs/>
          <w:noProof w:val="0"/>
          <w:rtl/>
        </w:rPr>
        <w:t xml:space="preserve">, התחייבות כספית </w:t>
      </w:r>
      <w:r w:rsidRPr="0090767C">
        <w:rPr>
          <w:rFonts w:ascii="Arial" w:hAnsi="Arial"/>
          <w:b/>
          <w:bCs/>
          <w:noProof w:val="0"/>
          <w:rtl/>
        </w:rPr>
        <w:t xml:space="preserve">ופסילת רישיון נהיגה בפועל ועל תנאי. </w:t>
      </w:r>
    </w:p>
    <w:p w14:paraId="5A4B1990" w14:textId="77777777" w:rsidR="00674318" w:rsidRPr="00AA42F5" w:rsidRDefault="00674318" w:rsidP="00183AD2">
      <w:pPr>
        <w:spacing w:line="360" w:lineRule="auto"/>
        <w:jc w:val="both"/>
        <w:rPr>
          <w:rFonts w:ascii="Arial" w:hAnsi="Arial"/>
          <w:noProof w:val="0"/>
          <w:highlight w:val="yellow"/>
          <w:rtl/>
        </w:rPr>
      </w:pPr>
    </w:p>
    <w:p w14:paraId="0E209789"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ז.</w:t>
      </w:r>
      <w:r w:rsidRPr="002D0B9E">
        <w:rPr>
          <w:rFonts w:ascii="Arial" w:hAnsi="Arial"/>
          <w:noProof w:val="0"/>
          <w:rtl/>
        </w:rPr>
        <w:tab/>
      </w:r>
      <w:r w:rsidRPr="00A6095B">
        <w:rPr>
          <w:rFonts w:ascii="Arial" w:hAnsi="Arial"/>
          <w:b/>
          <w:bCs/>
          <w:noProof w:val="0"/>
          <w:rtl/>
        </w:rPr>
        <w:t>בחינת סטייה ממתחם העונש ההולם</w:t>
      </w:r>
      <w:r w:rsidRPr="002D0B9E">
        <w:rPr>
          <w:rFonts w:ascii="Arial" w:hAnsi="Arial"/>
          <w:noProof w:val="0"/>
          <w:rtl/>
        </w:rPr>
        <w:t xml:space="preserve"> :</w:t>
      </w:r>
    </w:p>
    <w:p w14:paraId="13621DAB" w14:textId="77777777" w:rsidR="00674318" w:rsidRPr="002D0B9E" w:rsidRDefault="00674318" w:rsidP="00183AD2">
      <w:pPr>
        <w:spacing w:line="360" w:lineRule="auto"/>
        <w:jc w:val="both"/>
        <w:rPr>
          <w:rFonts w:ascii="Arial" w:hAnsi="Arial"/>
          <w:noProof w:val="0"/>
          <w:rtl/>
        </w:rPr>
      </w:pPr>
    </w:p>
    <w:p w14:paraId="3618D3C2"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 </w:t>
      </w:r>
      <w:hyperlink r:id="rId89" w:history="1">
        <w:r w:rsidR="00344DC4" w:rsidRPr="00344DC4">
          <w:rPr>
            <w:rFonts w:ascii="Arial" w:hAnsi="Arial"/>
            <w:noProof w:val="0"/>
            <w:color w:val="0000FF"/>
            <w:u w:val="single"/>
            <w:rtl/>
          </w:rPr>
          <w:t>סעיף 40ד</w:t>
        </w:r>
      </w:hyperlink>
      <w:r w:rsidRPr="002D0B9E">
        <w:rPr>
          <w:rFonts w:ascii="Arial" w:hAnsi="Arial"/>
          <w:noProof w:val="0"/>
          <w:rtl/>
        </w:rPr>
        <w:t xml:space="preserve"> ל</w:t>
      </w:r>
      <w:hyperlink r:id="rId90" w:history="1">
        <w:r w:rsidR="005D26CA" w:rsidRPr="005D26CA">
          <w:rPr>
            <w:rFonts w:ascii="Arial" w:hAnsi="Arial"/>
            <w:noProof w:val="0"/>
            <w:color w:val="0000FF"/>
            <w:u w:val="single"/>
            <w:rtl/>
          </w:rPr>
          <w:t>חוק העונשין</w:t>
        </w:r>
      </w:hyperlink>
      <w:r w:rsidRPr="002D0B9E">
        <w:rPr>
          <w:rFonts w:ascii="Arial" w:hAnsi="Arial"/>
          <w:noProof w:val="0"/>
          <w:rtl/>
        </w:rPr>
        <w:t xml:space="preserve"> מורה כי בשלב שלאחר קביעת טווח הענישה הראוי בית המשפט רשאי לחרוג ממתחם העונש ההולם כאשר קיים סיכוי של ממש לשיקומו של הנאשם.</w:t>
      </w:r>
    </w:p>
    <w:p w14:paraId="71807A83" w14:textId="77777777" w:rsidR="00674318" w:rsidRPr="002D0B9E" w:rsidRDefault="00674318" w:rsidP="00183AD2">
      <w:pPr>
        <w:spacing w:line="360" w:lineRule="auto"/>
        <w:jc w:val="both"/>
        <w:rPr>
          <w:rFonts w:ascii="Arial" w:hAnsi="Arial"/>
          <w:noProof w:val="0"/>
          <w:rtl/>
        </w:rPr>
      </w:pPr>
    </w:p>
    <w:p w14:paraId="68E8E6E7"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במקרה שבפני לא עתר הנאשם להגשת תסקיר שירות המבחן בעניינו והסתפק בהעלאת טענותיו בגין הנסיבות האישיות במעמד הטיעונים לעונש.  למעשה הטענה היחידה אשר נשמעה מפי </w:t>
      </w:r>
      <w:r w:rsidRPr="002D0B9E">
        <w:rPr>
          <w:rFonts w:ascii="Arial" w:hAnsi="Arial" w:hint="cs"/>
          <w:noProof w:val="0"/>
          <w:rtl/>
        </w:rPr>
        <w:t>ב"כ הנאשם והנאשם  הינה כי הנאשם הבין טעותו ועושה בתקופת מעצרו לתיקון דרכיו ותורם בהיותו תומך לעצורים אחרים (נ/</w:t>
      </w:r>
      <w:r>
        <w:rPr>
          <w:rFonts w:ascii="Arial" w:hAnsi="Arial" w:hint="cs"/>
          <w:noProof w:val="0"/>
          <w:rtl/>
        </w:rPr>
        <w:t>2</w:t>
      </w:r>
      <w:r w:rsidRPr="002D0B9E">
        <w:rPr>
          <w:rFonts w:ascii="Arial" w:hAnsi="Arial" w:hint="cs"/>
          <w:noProof w:val="0"/>
          <w:rtl/>
        </w:rPr>
        <w:t>) אך משנמנע הנאשם מלבקש כי יוגש תסקיר שירות המבחן בעניינו ולא עבר כל הליך טיפולי הלכה למעשה, משיקוליו הוא, הרי שלא מצאתי מקום לשקול במקרה זה ונוכח חומרתן של העבירות סטייה לקולא ממתחם העונש ההולם.</w:t>
      </w:r>
    </w:p>
    <w:p w14:paraId="49EF1ABD" w14:textId="77777777" w:rsidR="00674318" w:rsidRPr="00AA42F5" w:rsidRDefault="00674318" w:rsidP="00674318">
      <w:pPr>
        <w:spacing w:line="360" w:lineRule="auto"/>
        <w:rPr>
          <w:rFonts w:ascii="Arial" w:hAnsi="Arial"/>
          <w:noProof w:val="0"/>
          <w:highlight w:val="yellow"/>
          <w:rtl/>
        </w:rPr>
      </w:pPr>
    </w:p>
    <w:p w14:paraId="74E190EF" w14:textId="77777777" w:rsidR="00674318" w:rsidRPr="002D0B9E" w:rsidRDefault="00674318" w:rsidP="00183AD2">
      <w:pPr>
        <w:spacing w:line="360" w:lineRule="auto"/>
        <w:jc w:val="both"/>
        <w:rPr>
          <w:rFonts w:ascii="Arial" w:hAnsi="Arial"/>
          <w:noProof w:val="0"/>
          <w:rtl/>
        </w:rPr>
      </w:pPr>
      <w:r w:rsidRPr="002D0B9E">
        <w:rPr>
          <w:rFonts w:ascii="Arial" w:hAnsi="Arial" w:hint="cs"/>
          <w:noProof w:val="0"/>
          <w:rtl/>
        </w:rPr>
        <w:t xml:space="preserve">עם זאת ולאור היותו של מתחם העונש ההולם רחב דיו והיעדר עבר פלילי לחובת הנאשם, </w:t>
      </w:r>
      <w:r w:rsidRPr="002D0B9E">
        <w:rPr>
          <w:rFonts w:ascii="Arial" w:hAnsi="Arial"/>
          <w:noProof w:val="0"/>
          <w:rtl/>
        </w:rPr>
        <w:t xml:space="preserve"> לא מצאתי גם מקום לחרוג לחומרא ממתחם העונש ההולם בעניינו של הנאשם.</w:t>
      </w:r>
    </w:p>
    <w:p w14:paraId="0C821D95" w14:textId="77777777" w:rsidR="00674318" w:rsidRPr="002D0B9E" w:rsidRDefault="00674318" w:rsidP="00674318">
      <w:pPr>
        <w:spacing w:line="360" w:lineRule="auto"/>
        <w:rPr>
          <w:rFonts w:ascii="Arial" w:hAnsi="Arial"/>
          <w:noProof w:val="0"/>
          <w:rtl/>
        </w:rPr>
      </w:pPr>
    </w:p>
    <w:p w14:paraId="76B5A13C" w14:textId="77777777" w:rsidR="00674318" w:rsidRPr="002D0B9E" w:rsidRDefault="00674318" w:rsidP="00674318">
      <w:pPr>
        <w:spacing w:line="360" w:lineRule="auto"/>
        <w:rPr>
          <w:rFonts w:ascii="Arial" w:hAnsi="Arial"/>
          <w:noProof w:val="0"/>
          <w:rtl/>
        </w:rPr>
      </w:pPr>
      <w:r w:rsidRPr="002D0B9E">
        <w:rPr>
          <w:rFonts w:ascii="Arial" w:hAnsi="Arial"/>
          <w:noProof w:val="0"/>
          <w:rtl/>
        </w:rPr>
        <w:t>ח.</w:t>
      </w:r>
      <w:r w:rsidRPr="002D0B9E">
        <w:rPr>
          <w:rFonts w:ascii="Arial" w:hAnsi="Arial"/>
          <w:noProof w:val="0"/>
          <w:rtl/>
        </w:rPr>
        <w:tab/>
      </w:r>
      <w:r w:rsidRPr="00A6095B">
        <w:rPr>
          <w:rFonts w:ascii="Arial" w:hAnsi="Arial"/>
          <w:b/>
          <w:bCs/>
          <w:noProof w:val="0"/>
          <w:rtl/>
        </w:rPr>
        <w:t>קביעת העונש הראוי</w:t>
      </w:r>
      <w:r w:rsidRPr="002D0B9E">
        <w:rPr>
          <w:rFonts w:ascii="Arial" w:hAnsi="Arial"/>
          <w:noProof w:val="0"/>
          <w:rtl/>
        </w:rPr>
        <w:t xml:space="preserve"> :</w:t>
      </w:r>
    </w:p>
    <w:p w14:paraId="30F77F45" w14:textId="77777777" w:rsidR="00674318" w:rsidRPr="00AA42F5" w:rsidRDefault="00674318" w:rsidP="00674318">
      <w:pPr>
        <w:spacing w:line="360" w:lineRule="auto"/>
        <w:rPr>
          <w:rFonts w:ascii="Arial" w:hAnsi="Arial"/>
          <w:noProof w:val="0"/>
          <w:highlight w:val="yellow"/>
          <w:rtl/>
        </w:rPr>
      </w:pPr>
    </w:p>
    <w:p w14:paraId="21DA594D" w14:textId="77777777" w:rsidR="00674318" w:rsidRPr="002D0B9E" w:rsidRDefault="00674318" w:rsidP="00674318">
      <w:pPr>
        <w:spacing w:line="360" w:lineRule="auto"/>
        <w:rPr>
          <w:rFonts w:ascii="Arial" w:hAnsi="Arial"/>
          <w:noProof w:val="0"/>
          <w:rtl/>
        </w:rPr>
      </w:pPr>
      <w:r w:rsidRPr="00A6095B">
        <w:rPr>
          <w:rFonts w:ascii="Arial" w:hAnsi="Arial"/>
          <w:b/>
          <w:bCs/>
          <w:noProof w:val="0"/>
          <w:rtl/>
        </w:rPr>
        <w:t>נסיבות שאינן קשורות בביצוע העבירה</w:t>
      </w:r>
      <w:r w:rsidRPr="002D0B9E">
        <w:rPr>
          <w:rFonts w:ascii="Arial" w:hAnsi="Arial"/>
          <w:noProof w:val="0"/>
          <w:rtl/>
        </w:rPr>
        <w:t>:</w:t>
      </w:r>
    </w:p>
    <w:p w14:paraId="50A0B3A4" w14:textId="77777777" w:rsidR="00674318" w:rsidRPr="002D0B9E" w:rsidRDefault="00674318" w:rsidP="00674318">
      <w:pPr>
        <w:spacing w:line="360" w:lineRule="auto"/>
        <w:rPr>
          <w:rFonts w:ascii="Arial" w:hAnsi="Arial"/>
          <w:noProof w:val="0"/>
          <w:rtl/>
        </w:rPr>
      </w:pPr>
    </w:p>
    <w:p w14:paraId="40187E28" w14:textId="77777777" w:rsidR="00674318" w:rsidRPr="002D0B9E" w:rsidRDefault="00674318" w:rsidP="00183AD2">
      <w:pPr>
        <w:spacing w:line="360" w:lineRule="auto"/>
        <w:jc w:val="both"/>
        <w:rPr>
          <w:rFonts w:ascii="Arial" w:hAnsi="Arial"/>
          <w:noProof w:val="0"/>
          <w:rtl/>
        </w:rPr>
      </w:pPr>
      <w:r w:rsidRPr="002D0B9E">
        <w:rPr>
          <w:rFonts w:ascii="Arial" w:hAnsi="Arial"/>
          <w:noProof w:val="0"/>
          <w:rtl/>
        </w:rPr>
        <w:t xml:space="preserve">בהתאם לסעיף </w:t>
      </w:r>
      <w:hyperlink r:id="rId91" w:history="1">
        <w:r w:rsidR="00344DC4" w:rsidRPr="00344DC4">
          <w:rPr>
            <w:rStyle w:val="Hyperlink"/>
            <w:rFonts w:ascii="Arial" w:hAnsi="Arial"/>
            <w:noProof w:val="0"/>
            <w:color w:val="0000FF"/>
            <w:rtl/>
          </w:rPr>
          <w:t>40 יא'</w:t>
        </w:r>
      </w:hyperlink>
      <w:r w:rsidRPr="002D0B9E">
        <w:rPr>
          <w:rFonts w:ascii="Arial" w:hAnsi="Arial"/>
          <w:noProof w:val="0"/>
          <w:rtl/>
        </w:rPr>
        <w:t xml:space="preserve"> ל</w:t>
      </w:r>
      <w:hyperlink r:id="rId92" w:history="1">
        <w:r w:rsidR="005D26CA" w:rsidRPr="005D26CA">
          <w:rPr>
            <w:rFonts w:ascii="Arial" w:hAnsi="Arial"/>
            <w:noProof w:val="0"/>
            <w:color w:val="0000FF"/>
            <w:u w:val="single"/>
            <w:rtl/>
          </w:rPr>
          <w:t>חוק העונשין</w:t>
        </w:r>
      </w:hyperlink>
      <w:r w:rsidRPr="002D0B9E">
        <w:rPr>
          <w:rFonts w:ascii="Arial" w:hAnsi="Arial"/>
          <w:noProof w:val="0"/>
          <w:rtl/>
        </w:rPr>
        <w:t>, בגזירת העונש המתאים לנאשם, בגדר מתחם העונש ההולם, יש להתחשב בנסיבות שאינן קשורות בביצוע העבירה . לצורך גזירת דינו של הנאשם שבפני נתתי את הדעת לנסיבות הבאות:</w:t>
      </w:r>
    </w:p>
    <w:p w14:paraId="06ACADBC" w14:textId="77777777" w:rsidR="00674318" w:rsidRPr="00AA42F5" w:rsidRDefault="00674318" w:rsidP="00183AD2">
      <w:pPr>
        <w:spacing w:line="360" w:lineRule="auto"/>
        <w:jc w:val="both"/>
        <w:rPr>
          <w:rFonts w:ascii="Arial" w:hAnsi="Arial"/>
          <w:noProof w:val="0"/>
          <w:highlight w:val="yellow"/>
          <w:rtl/>
        </w:rPr>
      </w:pPr>
    </w:p>
    <w:p w14:paraId="2991B9AC" w14:textId="77777777" w:rsidR="00674318" w:rsidRPr="001C7D21" w:rsidRDefault="00674318" w:rsidP="00183AD2">
      <w:pPr>
        <w:spacing w:line="360" w:lineRule="auto"/>
        <w:jc w:val="both"/>
        <w:rPr>
          <w:rFonts w:ascii="Arial" w:hAnsi="Arial"/>
          <w:noProof w:val="0"/>
          <w:rtl/>
        </w:rPr>
      </w:pPr>
      <w:r w:rsidRPr="001C7D21">
        <w:rPr>
          <w:rFonts w:ascii="Arial" w:hAnsi="Arial"/>
          <w:noProof w:val="0"/>
          <w:rtl/>
        </w:rPr>
        <w:t>א.</w:t>
      </w:r>
      <w:r w:rsidRPr="001C7D21">
        <w:rPr>
          <w:rFonts w:ascii="Arial" w:hAnsi="Arial"/>
          <w:noProof w:val="0"/>
          <w:rtl/>
        </w:rPr>
        <w:tab/>
      </w:r>
      <w:r w:rsidRPr="00A6095B">
        <w:rPr>
          <w:rFonts w:ascii="Arial" w:hAnsi="Arial"/>
          <w:b/>
          <w:bCs/>
          <w:noProof w:val="0"/>
          <w:rtl/>
        </w:rPr>
        <w:t>פגיעת העונש בנאשם</w:t>
      </w:r>
      <w:r w:rsidRPr="001C7D21">
        <w:rPr>
          <w:rFonts w:ascii="Arial" w:hAnsi="Arial"/>
          <w:noProof w:val="0"/>
          <w:rtl/>
        </w:rPr>
        <w:t xml:space="preserve"> –  הפגיעה הפוטנציאלית לה צפוי</w:t>
      </w:r>
      <w:r>
        <w:rPr>
          <w:rFonts w:ascii="Arial" w:hAnsi="Arial" w:hint="cs"/>
          <w:noProof w:val="0"/>
          <w:rtl/>
        </w:rPr>
        <w:t>ה</w:t>
      </w:r>
      <w:r w:rsidRPr="001C7D21">
        <w:rPr>
          <w:rFonts w:ascii="Arial" w:hAnsi="Arial"/>
          <w:noProof w:val="0"/>
          <w:rtl/>
        </w:rPr>
        <w:t xml:space="preserve"> נאשם כתוצאה מעונש מאסר</w:t>
      </w:r>
      <w:r w:rsidRPr="001C7D21">
        <w:rPr>
          <w:rFonts w:ascii="Arial" w:hAnsi="Arial" w:hint="cs"/>
          <w:noProof w:val="0"/>
          <w:rtl/>
        </w:rPr>
        <w:t xml:space="preserve"> ממושך</w:t>
      </w:r>
      <w:r w:rsidRPr="001C7D21">
        <w:rPr>
          <w:rFonts w:ascii="Arial" w:hAnsi="Arial"/>
          <w:noProof w:val="0"/>
          <w:rtl/>
        </w:rPr>
        <w:t xml:space="preserve"> מאחורי סורג ובריח הינו ההשלכה על חירותו </w:t>
      </w:r>
      <w:r w:rsidRPr="001C7D21">
        <w:rPr>
          <w:rFonts w:ascii="Arial" w:hAnsi="Arial" w:hint="cs"/>
          <w:noProof w:val="0"/>
          <w:rtl/>
        </w:rPr>
        <w:t>ו</w:t>
      </w:r>
      <w:r w:rsidRPr="001C7D21">
        <w:rPr>
          <w:rFonts w:ascii="Arial" w:hAnsi="Arial"/>
          <w:noProof w:val="0"/>
          <w:rtl/>
        </w:rPr>
        <w:t>החשש להתדרדרותו לעולם הפשע</w:t>
      </w:r>
      <w:r w:rsidRPr="001C7D21">
        <w:rPr>
          <w:rFonts w:ascii="Arial" w:hAnsi="Arial" w:hint="cs"/>
          <w:noProof w:val="0"/>
          <w:rtl/>
        </w:rPr>
        <w:t xml:space="preserve"> שעה שזהו לו מאסרו הראשון</w:t>
      </w:r>
      <w:r w:rsidRPr="001C7D21">
        <w:rPr>
          <w:rFonts w:ascii="Arial" w:hAnsi="Arial"/>
          <w:noProof w:val="0"/>
          <w:rtl/>
        </w:rPr>
        <w:t>.</w:t>
      </w:r>
      <w:r>
        <w:rPr>
          <w:rFonts w:ascii="Arial" w:hAnsi="Arial" w:hint="cs"/>
          <w:noProof w:val="0"/>
          <w:rtl/>
        </w:rPr>
        <w:t xml:space="preserve"> כך גם יש ליתן משקל לעובדה כי זהו לו מעצרו הראשון ומדובר במעצר ממושך בן כ </w:t>
      </w:r>
      <w:r>
        <w:rPr>
          <w:rFonts w:ascii="Arial" w:hAnsi="Arial"/>
          <w:noProof w:val="0"/>
          <w:rtl/>
        </w:rPr>
        <w:t>–</w:t>
      </w:r>
      <w:r>
        <w:rPr>
          <w:rFonts w:ascii="Arial" w:hAnsi="Arial" w:hint="cs"/>
          <w:noProof w:val="0"/>
          <w:rtl/>
        </w:rPr>
        <w:t xml:space="preserve"> 8 חודשים.</w:t>
      </w:r>
      <w:r w:rsidRPr="001C7D21">
        <w:rPr>
          <w:rFonts w:ascii="Arial" w:hAnsi="Arial"/>
          <w:noProof w:val="0"/>
          <w:rtl/>
        </w:rPr>
        <w:t xml:space="preserve"> עם זאת </w:t>
      </w:r>
      <w:r w:rsidRPr="001C7D21">
        <w:rPr>
          <w:rFonts w:ascii="Arial" w:hAnsi="Arial" w:hint="cs"/>
          <w:noProof w:val="0"/>
          <w:rtl/>
        </w:rPr>
        <w:t xml:space="preserve">הנאשם </w:t>
      </w:r>
      <w:r w:rsidRPr="001C7D21">
        <w:rPr>
          <w:rFonts w:ascii="Arial" w:hAnsi="Arial"/>
          <w:noProof w:val="0"/>
          <w:rtl/>
        </w:rPr>
        <w:t xml:space="preserve">אינו נשוי וטרם הקים משפחה, </w:t>
      </w:r>
      <w:r>
        <w:rPr>
          <w:rFonts w:ascii="Arial" w:hAnsi="Arial" w:hint="cs"/>
          <w:noProof w:val="0"/>
          <w:rtl/>
        </w:rPr>
        <w:t>ו</w:t>
      </w:r>
      <w:r w:rsidRPr="001C7D21">
        <w:rPr>
          <w:rFonts w:ascii="Arial" w:hAnsi="Arial"/>
          <w:noProof w:val="0"/>
          <w:rtl/>
        </w:rPr>
        <w:t>לא ביקש לקבל בעניינו תסקיר שירות המבחן שיעמוד על השלכות עונש המאסר</w:t>
      </w:r>
      <w:r w:rsidRPr="001C7D21">
        <w:rPr>
          <w:rFonts w:ascii="Arial" w:hAnsi="Arial" w:hint="cs"/>
          <w:noProof w:val="0"/>
          <w:rtl/>
        </w:rPr>
        <w:t>.</w:t>
      </w:r>
    </w:p>
    <w:p w14:paraId="568CD40C" w14:textId="77777777" w:rsidR="00674318" w:rsidRPr="001C7D21" w:rsidRDefault="00674318" w:rsidP="00183AD2">
      <w:pPr>
        <w:spacing w:line="360" w:lineRule="auto"/>
        <w:jc w:val="both"/>
        <w:rPr>
          <w:rFonts w:ascii="Arial" w:hAnsi="Arial"/>
          <w:noProof w:val="0"/>
          <w:rtl/>
        </w:rPr>
      </w:pPr>
      <w:r w:rsidRPr="001C7D21">
        <w:rPr>
          <w:rFonts w:ascii="Arial" w:hAnsi="Arial" w:hint="cs"/>
          <w:noProof w:val="0"/>
          <w:rtl/>
        </w:rPr>
        <w:t>ב"כ הנאשם הגיש אסופת מסמכים (נ/1) מהם עולה כי הנאשם זכאי לתעודת בגרות וסיים לימודי הנדסאי אך לא נטען בפני כי מעצרו קטע עיסוק בתעסוקה קבועה ויציבה. כמו כן לא מצאתי ביסוס ראייתי לטענה כי ארוסתו של הנאשם עשבה אותו עם מעצרו , הגם שיקשה להניח כי טענה זו הינה טענה בעלמא.</w:t>
      </w:r>
    </w:p>
    <w:p w14:paraId="73AFC505" w14:textId="77777777" w:rsidR="00674318" w:rsidRPr="00AA42F5" w:rsidRDefault="00674318" w:rsidP="00674318">
      <w:pPr>
        <w:spacing w:line="360" w:lineRule="auto"/>
        <w:rPr>
          <w:rFonts w:ascii="Arial" w:hAnsi="Arial"/>
          <w:noProof w:val="0"/>
          <w:highlight w:val="yellow"/>
          <w:rtl/>
        </w:rPr>
      </w:pPr>
    </w:p>
    <w:p w14:paraId="392649E7" w14:textId="77777777" w:rsidR="00674318" w:rsidRPr="00712BDF" w:rsidRDefault="00674318" w:rsidP="00183AD2">
      <w:pPr>
        <w:spacing w:line="360" w:lineRule="auto"/>
        <w:ind w:left="720" w:hanging="720"/>
        <w:jc w:val="both"/>
        <w:rPr>
          <w:rFonts w:ascii="Arial" w:hAnsi="Arial"/>
          <w:noProof w:val="0"/>
          <w:rtl/>
        </w:rPr>
      </w:pPr>
      <w:r w:rsidRPr="00712BDF">
        <w:rPr>
          <w:rFonts w:ascii="Arial" w:hAnsi="Arial"/>
          <w:noProof w:val="0"/>
          <w:rtl/>
        </w:rPr>
        <w:t>ב.</w:t>
      </w:r>
      <w:r w:rsidRPr="00712BDF">
        <w:rPr>
          <w:rFonts w:ascii="Arial" w:hAnsi="Arial"/>
          <w:noProof w:val="0"/>
          <w:rtl/>
        </w:rPr>
        <w:tab/>
      </w:r>
      <w:r w:rsidRPr="00A6095B">
        <w:rPr>
          <w:rFonts w:ascii="Arial" w:hAnsi="Arial"/>
          <w:b/>
          <w:bCs/>
          <w:noProof w:val="0"/>
          <w:rtl/>
        </w:rPr>
        <w:t>נטילת אחריות</w:t>
      </w:r>
      <w:r w:rsidRPr="00712BDF">
        <w:rPr>
          <w:rFonts w:ascii="Arial" w:hAnsi="Arial"/>
          <w:noProof w:val="0"/>
          <w:rtl/>
        </w:rPr>
        <w:t xml:space="preserve"> –  הנאשם הודה בעובדות כתב האישום המתוקן במיוחס לו בבית המשפט ובכך חסך העדתם של עדים</w:t>
      </w:r>
      <w:r>
        <w:rPr>
          <w:rFonts w:ascii="Arial" w:hAnsi="Arial" w:hint="cs"/>
          <w:noProof w:val="0"/>
          <w:rtl/>
        </w:rPr>
        <w:t xml:space="preserve"> רבים לרבות סוגן משטרתי סמוי</w:t>
      </w:r>
      <w:r w:rsidRPr="00712BDF">
        <w:rPr>
          <w:rFonts w:ascii="Arial" w:hAnsi="Arial"/>
          <w:noProof w:val="0"/>
          <w:rtl/>
        </w:rPr>
        <w:t>.</w:t>
      </w:r>
    </w:p>
    <w:p w14:paraId="0CEDEAC7" w14:textId="77777777" w:rsidR="00674318" w:rsidRPr="00AA42F5" w:rsidRDefault="00674318" w:rsidP="00183AD2">
      <w:pPr>
        <w:spacing w:line="360" w:lineRule="auto"/>
        <w:jc w:val="both"/>
        <w:rPr>
          <w:rFonts w:ascii="Arial" w:hAnsi="Arial"/>
          <w:noProof w:val="0"/>
          <w:highlight w:val="yellow"/>
          <w:rtl/>
        </w:rPr>
      </w:pPr>
    </w:p>
    <w:p w14:paraId="1E548F30" w14:textId="77777777" w:rsidR="00674318" w:rsidRPr="00712BDF" w:rsidRDefault="00674318" w:rsidP="00183AD2">
      <w:pPr>
        <w:spacing w:line="360" w:lineRule="auto"/>
        <w:jc w:val="both"/>
        <w:rPr>
          <w:rFonts w:ascii="Arial" w:hAnsi="Arial"/>
          <w:noProof w:val="0"/>
          <w:rtl/>
        </w:rPr>
      </w:pPr>
      <w:r w:rsidRPr="00712BDF">
        <w:rPr>
          <w:rFonts w:ascii="Arial" w:hAnsi="Arial"/>
          <w:noProof w:val="0"/>
          <w:rtl/>
        </w:rPr>
        <w:t>ג.</w:t>
      </w:r>
      <w:r w:rsidRPr="00712BDF">
        <w:rPr>
          <w:rFonts w:ascii="Arial" w:hAnsi="Arial"/>
          <w:noProof w:val="0"/>
          <w:rtl/>
        </w:rPr>
        <w:tab/>
      </w:r>
      <w:r w:rsidRPr="00A6095B">
        <w:rPr>
          <w:rFonts w:ascii="Arial" w:hAnsi="Arial"/>
          <w:b/>
          <w:bCs/>
          <w:noProof w:val="0"/>
          <w:rtl/>
        </w:rPr>
        <w:t>עברו הפלילי של הנאשם</w:t>
      </w:r>
      <w:r w:rsidRPr="00712BDF">
        <w:rPr>
          <w:rFonts w:ascii="Arial" w:hAnsi="Arial"/>
          <w:noProof w:val="0"/>
          <w:rtl/>
        </w:rPr>
        <w:t xml:space="preserve"> : </w:t>
      </w:r>
      <w:r w:rsidRPr="00712BDF">
        <w:rPr>
          <w:rFonts w:ascii="Arial" w:hAnsi="Arial" w:hint="cs"/>
          <w:noProof w:val="0"/>
          <w:rtl/>
        </w:rPr>
        <w:t>לחובתו של הנאשם אין עבר פלילי.</w:t>
      </w:r>
    </w:p>
    <w:p w14:paraId="2D05F570" w14:textId="77777777" w:rsidR="00674318" w:rsidRPr="00AA42F5" w:rsidRDefault="00674318" w:rsidP="00183AD2">
      <w:pPr>
        <w:spacing w:line="360" w:lineRule="auto"/>
        <w:jc w:val="both"/>
        <w:rPr>
          <w:rFonts w:ascii="Arial" w:hAnsi="Arial"/>
          <w:noProof w:val="0"/>
          <w:highlight w:val="yellow"/>
          <w:rtl/>
        </w:rPr>
      </w:pPr>
    </w:p>
    <w:p w14:paraId="58A58AB9"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הרתעת הרבים :</w:t>
      </w:r>
    </w:p>
    <w:p w14:paraId="61C7CE85" w14:textId="77777777" w:rsidR="00674318" w:rsidRPr="008E56D5" w:rsidRDefault="00674318" w:rsidP="00183AD2">
      <w:pPr>
        <w:spacing w:line="360" w:lineRule="auto"/>
        <w:jc w:val="both"/>
        <w:rPr>
          <w:rFonts w:ascii="Arial" w:hAnsi="Arial"/>
          <w:noProof w:val="0"/>
          <w:rtl/>
        </w:rPr>
      </w:pPr>
      <w:r w:rsidRPr="008E56D5">
        <w:rPr>
          <w:rFonts w:ascii="Arial" w:hAnsi="Arial"/>
          <w:noProof w:val="0"/>
          <w:rtl/>
        </w:rPr>
        <w:t>על העונש במקרה זה לבטא מסר ברור לעבריינים בפועל ובכח בתחום הסמים המסוכנים אשר מהווים חלק משרשרת ההפצה של הסם המסוכן כי העיסוק בהפצת הסם המסוכן הינו עיסוק שעונש חמור בחובו, אינו משתלם לעוסק בו ועקרון זה תקף לכל שרשרת הפצת הסם המסוכן.</w:t>
      </w:r>
    </w:p>
    <w:p w14:paraId="494AB30F" w14:textId="77777777" w:rsidR="00674318" w:rsidRPr="008E56D5" w:rsidRDefault="00674318" w:rsidP="00183AD2">
      <w:pPr>
        <w:spacing w:line="360" w:lineRule="auto"/>
        <w:jc w:val="both"/>
        <w:rPr>
          <w:rFonts w:ascii="Arial" w:hAnsi="Arial"/>
          <w:noProof w:val="0"/>
          <w:rtl/>
        </w:rPr>
      </w:pPr>
    </w:p>
    <w:p w14:paraId="51C4321F"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 xml:space="preserve">הרתעת היחיד : </w:t>
      </w:r>
    </w:p>
    <w:p w14:paraId="6EC3A9C6" w14:textId="77777777" w:rsidR="00674318" w:rsidRDefault="00674318" w:rsidP="00183AD2">
      <w:pPr>
        <w:spacing w:line="360" w:lineRule="auto"/>
        <w:jc w:val="both"/>
        <w:rPr>
          <w:rFonts w:ascii="Arial" w:hAnsi="Arial"/>
          <w:noProof w:val="0"/>
          <w:rtl/>
        </w:rPr>
      </w:pPr>
    </w:p>
    <w:p w14:paraId="6354FAF4" w14:textId="77777777" w:rsidR="00674318" w:rsidRPr="008E56D5" w:rsidRDefault="00674318" w:rsidP="00183AD2">
      <w:pPr>
        <w:spacing w:line="360" w:lineRule="auto"/>
        <w:jc w:val="both"/>
        <w:rPr>
          <w:rFonts w:ascii="Arial" w:hAnsi="Arial"/>
          <w:noProof w:val="0"/>
          <w:rtl/>
        </w:rPr>
      </w:pPr>
      <w:r w:rsidRPr="008E56D5">
        <w:rPr>
          <w:rFonts w:ascii="Arial" w:hAnsi="Arial"/>
          <w:noProof w:val="0"/>
          <w:rtl/>
        </w:rPr>
        <w:t xml:space="preserve">הגם שמצאתי כי אין מקום לסטות ממתחם העונש ההולם לחומרא בשל חשש כי הנאשם יחזור על מעשיו והצורך להגן מפניו על שלום הציבור, </w:t>
      </w:r>
      <w:r w:rsidRPr="008E56D5">
        <w:rPr>
          <w:rFonts w:ascii="Arial" w:hAnsi="Arial" w:hint="cs"/>
          <w:noProof w:val="0"/>
          <w:rtl/>
        </w:rPr>
        <w:t xml:space="preserve">הרי שהצורך בהרתעת הנאשם </w:t>
      </w:r>
      <w:r>
        <w:rPr>
          <w:rFonts w:ascii="Arial" w:hAnsi="Arial" w:hint="cs"/>
          <w:noProof w:val="0"/>
          <w:rtl/>
        </w:rPr>
        <w:t xml:space="preserve">שבפני </w:t>
      </w:r>
      <w:r w:rsidRPr="008E56D5">
        <w:rPr>
          <w:rFonts w:ascii="Arial" w:hAnsi="Arial" w:hint="cs"/>
          <w:noProof w:val="0"/>
          <w:rtl/>
        </w:rPr>
        <w:t xml:space="preserve">נלמד הן מחומרתן של העבירות , הסדרתיות בביצוען והן מן העובדה כי לא עבר כל הליך </w:t>
      </w:r>
      <w:r>
        <w:rPr>
          <w:rFonts w:ascii="Arial" w:hAnsi="Arial" w:hint="cs"/>
          <w:noProof w:val="0"/>
          <w:rtl/>
        </w:rPr>
        <w:t xml:space="preserve">טיפולי או </w:t>
      </w:r>
      <w:r w:rsidRPr="008E56D5">
        <w:rPr>
          <w:rFonts w:ascii="Arial" w:hAnsi="Arial" w:hint="cs"/>
          <w:noProof w:val="0"/>
          <w:rtl/>
        </w:rPr>
        <w:t>שיקומי מעת מעצרו ועד מתן גזר הדין. הנאשם טען בפני בית המשפט כי הפנים חומרת העבירות והנזק בביצוען אך אמירות אלו אינן נתמכות בחוות דעת מקצועית למעט היותו תומך עצורים אחרים בעת מעצרו</w:t>
      </w:r>
      <w:r>
        <w:rPr>
          <w:rFonts w:ascii="Arial" w:hAnsi="Arial" w:hint="cs"/>
          <w:noProof w:val="0"/>
          <w:rtl/>
        </w:rPr>
        <w:t xml:space="preserve"> (נ/2). </w:t>
      </w:r>
    </w:p>
    <w:p w14:paraId="4E2C3D61" w14:textId="77777777" w:rsidR="00674318" w:rsidRPr="00AA42F5" w:rsidRDefault="00674318" w:rsidP="00674318">
      <w:pPr>
        <w:spacing w:line="360" w:lineRule="auto"/>
        <w:rPr>
          <w:rFonts w:ascii="Arial" w:hAnsi="Arial"/>
          <w:noProof w:val="0"/>
          <w:highlight w:val="yellow"/>
          <w:rtl/>
        </w:rPr>
      </w:pPr>
    </w:p>
    <w:p w14:paraId="123B8ACF" w14:textId="77777777" w:rsidR="00674318" w:rsidRPr="00664A43" w:rsidRDefault="00674318" w:rsidP="00183AD2">
      <w:pPr>
        <w:spacing w:line="360" w:lineRule="auto"/>
        <w:jc w:val="both"/>
        <w:rPr>
          <w:rFonts w:ascii="Arial" w:hAnsi="Arial"/>
          <w:noProof w:val="0"/>
          <w:rtl/>
        </w:rPr>
      </w:pPr>
      <w:r w:rsidRPr="00664A43">
        <w:rPr>
          <w:rFonts w:ascii="Arial" w:hAnsi="Arial" w:hint="cs"/>
          <w:noProof w:val="0"/>
          <w:rtl/>
        </w:rPr>
        <w:t xml:space="preserve">המאשימה </w:t>
      </w:r>
      <w:r w:rsidRPr="00664A43">
        <w:rPr>
          <w:rFonts w:ascii="Arial" w:hAnsi="Arial"/>
          <w:noProof w:val="0"/>
          <w:rtl/>
        </w:rPr>
        <w:t xml:space="preserve"> עתר</w:t>
      </w:r>
      <w:r w:rsidRPr="00664A43">
        <w:rPr>
          <w:rFonts w:ascii="Arial" w:hAnsi="Arial" w:hint="cs"/>
          <w:noProof w:val="0"/>
          <w:rtl/>
        </w:rPr>
        <w:t>ה</w:t>
      </w:r>
      <w:r w:rsidRPr="00664A43">
        <w:rPr>
          <w:rFonts w:ascii="Arial" w:hAnsi="Arial"/>
          <w:noProof w:val="0"/>
          <w:rtl/>
        </w:rPr>
        <w:t xml:space="preserve"> לפסילת ר</w:t>
      </w:r>
      <w:r>
        <w:rPr>
          <w:rFonts w:ascii="Arial" w:hAnsi="Arial" w:hint="cs"/>
          <w:noProof w:val="0"/>
          <w:rtl/>
        </w:rPr>
        <w:t>י</w:t>
      </w:r>
      <w:r w:rsidRPr="00664A43">
        <w:rPr>
          <w:rFonts w:ascii="Arial" w:hAnsi="Arial"/>
          <w:noProof w:val="0"/>
          <w:rtl/>
        </w:rPr>
        <w:t xml:space="preserve">שיון הנהיגה של הנאשם והטלת פסילה על תנאי תוך שהמאשימה עותרת כי תקופת הפסילה תחל עם שחרורו ממאסר. לאור השימוש </w:t>
      </w:r>
      <w:r w:rsidRPr="00664A43">
        <w:rPr>
          <w:rFonts w:ascii="Arial" w:hAnsi="Arial" w:hint="cs"/>
          <w:noProof w:val="0"/>
          <w:rtl/>
        </w:rPr>
        <w:t xml:space="preserve">שנעשה ברכבו של הנאשם באישום הראשון </w:t>
      </w:r>
      <w:r w:rsidRPr="00664A43">
        <w:rPr>
          <w:rFonts w:ascii="Arial" w:hAnsi="Arial"/>
          <w:noProof w:val="0"/>
          <w:rtl/>
        </w:rPr>
        <w:t xml:space="preserve">לצורך ביצוע עבירות הסחר בסם מסוכן </w:t>
      </w:r>
      <w:r w:rsidRPr="00664A43">
        <w:rPr>
          <w:rFonts w:ascii="Arial" w:hAnsi="Arial" w:hint="cs"/>
          <w:noProof w:val="0"/>
          <w:rtl/>
        </w:rPr>
        <w:t xml:space="preserve">(הנאשם הורשע בסיוע לביצוען) והיעדר כל אינדיקציה האם הנאשם עושה </w:t>
      </w:r>
      <w:r>
        <w:rPr>
          <w:rFonts w:ascii="Arial" w:hAnsi="Arial" w:hint="cs"/>
          <w:noProof w:val="0"/>
          <w:rtl/>
        </w:rPr>
        <w:t xml:space="preserve">או אינו עושה </w:t>
      </w:r>
      <w:r w:rsidRPr="00664A43">
        <w:rPr>
          <w:rFonts w:ascii="Arial" w:hAnsi="Arial" w:hint="cs"/>
          <w:noProof w:val="0"/>
          <w:rtl/>
        </w:rPr>
        <w:t xml:space="preserve">שימוש בסמים מסוכנים </w:t>
      </w:r>
      <w:r w:rsidRPr="00664A43">
        <w:rPr>
          <w:rFonts w:ascii="Arial" w:hAnsi="Arial"/>
          <w:noProof w:val="0"/>
          <w:rtl/>
        </w:rPr>
        <w:t>מצאתי כי יש מקום להורות על פסילה ממושכת יחסית של רישיון הנהיגה על מנת שיקשה על הנאשם לבצע עבירות דומות עם שחרורו</w:t>
      </w:r>
      <w:r>
        <w:rPr>
          <w:rFonts w:ascii="Arial" w:hAnsi="Arial" w:hint="cs"/>
          <w:noProof w:val="0"/>
          <w:rtl/>
        </w:rPr>
        <w:t xml:space="preserve"> וכן להרתיעו</w:t>
      </w:r>
      <w:r w:rsidRPr="00664A43">
        <w:rPr>
          <w:rFonts w:ascii="Arial" w:hAnsi="Arial" w:hint="cs"/>
          <w:noProof w:val="0"/>
          <w:rtl/>
        </w:rPr>
        <w:t>.</w:t>
      </w:r>
    </w:p>
    <w:p w14:paraId="1148CF24" w14:textId="77777777" w:rsidR="00674318" w:rsidRPr="00AA42F5" w:rsidRDefault="00674318" w:rsidP="00183AD2">
      <w:pPr>
        <w:spacing w:line="360" w:lineRule="auto"/>
        <w:jc w:val="both"/>
        <w:rPr>
          <w:rFonts w:ascii="Arial" w:hAnsi="Arial"/>
          <w:noProof w:val="0"/>
          <w:highlight w:val="yellow"/>
          <w:rtl/>
        </w:rPr>
      </w:pPr>
    </w:p>
    <w:p w14:paraId="313F4470" w14:textId="77777777" w:rsidR="00674318" w:rsidRPr="007A138D" w:rsidRDefault="00674318" w:rsidP="00183AD2">
      <w:pPr>
        <w:spacing w:line="360" w:lineRule="auto"/>
        <w:jc w:val="both"/>
        <w:rPr>
          <w:rFonts w:ascii="Arial" w:hAnsi="Arial"/>
          <w:noProof w:val="0"/>
          <w:rtl/>
        </w:rPr>
      </w:pPr>
      <w:r w:rsidRPr="007A138D">
        <w:rPr>
          <w:rFonts w:ascii="Arial" w:hAnsi="Arial"/>
          <w:noProof w:val="0"/>
          <w:rtl/>
        </w:rPr>
        <w:t xml:space="preserve">לאור כל האמור לעיל מצאתי כי מן הראוי למקם עונשו הראוי של הנאשם בחלקו </w:t>
      </w:r>
      <w:r w:rsidRPr="007A138D">
        <w:rPr>
          <w:rFonts w:ascii="Arial" w:hAnsi="Arial" w:hint="cs"/>
          <w:noProof w:val="0"/>
          <w:rtl/>
        </w:rPr>
        <w:t>התחתון</w:t>
      </w:r>
      <w:r w:rsidRPr="007A138D">
        <w:rPr>
          <w:rFonts w:ascii="Arial" w:hAnsi="Arial"/>
          <w:noProof w:val="0"/>
          <w:rtl/>
        </w:rPr>
        <w:t xml:space="preserve"> יחסית של מתחם העונש ההולם נוכח חומרתן</w:t>
      </w:r>
      <w:r w:rsidRPr="007A138D">
        <w:rPr>
          <w:rFonts w:ascii="Arial" w:hAnsi="Arial" w:hint="cs"/>
          <w:noProof w:val="0"/>
          <w:rtl/>
        </w:rPr>
        <w:t xml:space="preserve"> של העבירות מחד גיסא הבאה לידי ביטוי במספרן, כמות הסם שנמכר וסוגו וכן כמות הסם בו החזיק שלא לצריכה עצמית </w:t>
      </w:r>
      <w:r w:rsidRPr="007A138D">
        <w:rPr>
          <w:rFonts w:ascii="Arial" w:hAnsi="Arial"/>
          <w:noProof w:val="0"/>
          <w:rtl/>
        </w:rPr>
        <w:t xml:space="preserve">, הפגיעה הממשית בערכים המוגנים, התכנון המוקדם, אשמו המלא של הנאשם , </w:t>
      </w:r>
      <w:r w:rsidRPr="007A138D">
        <w:rPr>
          <w:rFonts w:ascii="Arial" w:hAnsi="Arial" w:hint="cs"/>
          <w:noProof w:val="0"/>
          <w:rtl/>
        </w:rPr>
        <w:t>ו</w:t>
      </w:r>
      <w:r w:rsidRPr="007A138D">
        <w:rPr>
          <w:rFonts w:ascii="Arial" w:hAnsi="Arial"/>
          <w:noProof w:val="0"/>
          <w:rtl/>
        </w:rPr>
        <w:t xml:space="preserve">היעדר המלצה טיפולית בעניינו, </w:t>
      </w:r>
      <w:r w:rsidRPr="007A138D">
        <w:rPr>
          <w:rFonts w:ascii="Arial" w:hAnsi="Arial" w:hint="cs"/>
          <w:noProof w:val="0"/>
          <w:rtl/>
        </w:rPr>
        <w:t xml:space="preserve">תוך מתן משקל של ממש בעת מיקום העונש הראוי </w:t>
      </w:r>
      <w:r>
        <w:rPr>
          <w:rFonts w:ascii="Arial" w:hAnsi="Arial" w:hint="cs"/>
          <w:noProof w:val="0"/>
          <w:rtl/>
        </w:rPr>
        <w:t xml:space="preserve">מאידך גיסא </w:t>
      </w:r>
      <w:r w:rsidRPr="007A138D">
        <w:rPr>
          <w:rFonts w:ascii="Arial" w:hAnsi="Arial" w:hint="cs"/>
          <w:noProof w:val="0"/>
          <w:rtl/>
        </w:rPr>
        <w:t xml:space="preserve">להיעדר עבר פלילי לחובת הנאשם </w:t>
      </w:r>
      <w:r>
        <w:rPr>
          <w:rFonts w:ascii="Arial" w:hAnsi="Arial" w:hint="cs"/>
          <w:noProof w:val="0"/>
          <w:rtl/>
        </w:rPr>
        <w:t xml:space="preserve">, הודאתו בהזדמנות הראשונה , הבעת החרטה בפני בית המשפט </w:t>
      </w:r>
      <w:r w:rsidRPr="007A138D">
        <w:rPr>
          <w:rFonts w:ascii="Arial" w:hAnsi="Arial" w:hint="cs"/>
          <w:noProof w:val="0"/>
          <w:rtl/>
        </w:rPr>
        <w:t xml:space="preserve">והפגיעה הקשה הצפויה בנאשם עם שליחתו למאסר </w:t>
      </w:r>
      <w:r>
        <w:rPr>
          <w:rFonts w:ascii="Arial" w:hAnsi="Arial" w:hint="cs"/>
          <w:noProof w:val="0"/>
          <w:rtl/>
        </w:rPr>
        <w:t xml:space="preserve">ראשון בחייו </w:t>
      </w:r>
      <w:r w:rsidRPr="007A138D">
        <w:rPr>
          <w:rFonts w:ascii="Arial" w:hAnsi="Arial" w:hint="cs"/>
          <w:noProof w:val="0"/>
          <w:rtl/>
        </w:rPr>
        <w:t>מאחורי סורג ובריח.</w:t>
      </w:r>
      <w:r>
        <w:rPr>
          <w:rFonts w:ascii="Arial" w:hAnsi="Arial" w:hint="cs"/>
          <w:noProof w:val="0"/>
          <w:rtl/>
        </w:rPr>
        <w:t xml:space="preserve"> עוד נתתי דעתי לענישה הכלכלית המוסכמת אשר תטיל עול נוסף על כתפי הנאשם ומשפחתו ותרתיעו, כך יש לקוות, מלשוב לסורו ולהתפתות לעשיית "כסף קל".</w:t>
      </w:r>
    </w:p>
    <w:p w14:paraId="6331448B" w14:textId="77777777" w:rsidR="00674318" w:rsidRPr="00AA42F5" w:rsidRDefault="00674318" w:rsidP="00183AD2">
      <w:pPr>
        <w:spacing w:line="360" w:lineRule="auto"/>
        <w:jc w:val="both"/>
        <w:rPr>
          <w:rFonts w:ascii="Arial" w:hAnsi="Arial"/>
          <w:noProof w:val="0"/>
          <w:highlight w:val="yellow"/>
          <w:rtl/>
        </w:rPr>
      </w:pPr>
    </w:p>
    <w:p w14:paraId="741F69C0" w14:textId="77777777" w:rsidR="00674318" w:rsidRPr="00A6095B" w:rsidRDefault="00674318" w:rsidP="00183AD2">
      <w:pPr>
        <w:spacing w:line="360" w:lineRule="auto"/>
        <w:jc w:val="both"/>
        <w:rPr>
          <w:rFonts w:ascii="Arial" w:hAnsi="Arial"/>
          <w:b/>
          <w:bCs/>
          <w:noProof w:val="0"/>
          <w:rtl/>
        </w:rPr>
      </w:pPr>
      <w:r w:rsidRPr="00A6095B">
        <w:rPr>
          <w:rFonts w:ascii="Arial" w:hAnsi="Arial"/>
          <w:b/>
          <w:bCs/>
          <w:noProof w:val="0"/>
          <w:rtl/>
        </w:rPr>
        <w:t>לאחר ששמעתי את טיעוני הצדדים ונתתי דעתי לעבירות בהן הורשע הנאשם בכתב האישום המתוקן ו</w:t>
      </w:r>
      <w:r w:rsidRPr="00A6095B">
        <w:rPr>
          <w:rFonts w:ascii="Arial" w:hAnsi="Arial" w:hint="cs"/>
          <w:b/>
          <w:bCs/>
          <w:noProof w:val="0"/>
          <w:rtl/>
        </w:rPr>
        <w:t xml:space="preserve">כלל </w:t>
      </w:r>
      <w:r w:rsidRPr="00A6095B">
        <w:rPr>
          <w:rFonts w:ascii="Arial" w:hAnsi="Arial"/>
          <w:b/>
          <w:bCs/>
          <w:noProof w:val="0"/>
          <w:rtl/>
        </w:rPr>
        <w:t>השיקולים לעיל אני גוזר על הנאשם את העונשים הבאים:</w:t>
      </w:r>
    </w:p>
    <w:p w14:paraId="7428E21C" w14:textId="77777777" w:rsidR="00674318" w:rsidRPr="00AA42F5" w:rsidRDefault="00674318" w:rsidP="00183AD2">
      <w:pPr>
        <w:spacing w:line="360" w:lineRule="auto"/>
        <w:jc w:val="both"/>
        <w:rPr>
          <w:rFonts w:ascii="Arial" w:hAnsi="Arial"/>
          <w:noProof w:val="0"/>
          <w:highlight w:val="yellow"/>
          <w:rtl/>
        </w:rPr>
      </w:pPr>
    </w:p>
    <w:p w14:paraId="5F7733A5" w14:textId="77777777" w:rsidR="00674318" w:rsidRPr="007A138D" w:rsidRDefault="00674318" w:rsidP="00183AD2">
      <w:pPr>
        <w:spacing w:line="360" w:lineRule="auto"/>
        <w:jc w:val="both"/>
        <w:rPr>
          <w:rFonts w:ascii="Arial" w:hAnsi="Arial"/>
          <w:noProof w:val="0"/>
          <w:rtl/>
        </w:rPr>
      </w:pPr>
      <w:r w:rsidRPr="007A138D">
        <w:rPr>
          <w:rFonts w:ascii="Arial" w:hAnsi="Arial"/>
          <w:noProof w:val="0"/>
          <w:rtl/>
        </w:rPr>
        <w:t xml:space="preserve">א. </w:t>
      </w:r>
      <w:r w:rsidRPr="007A138D">
        <w:rPr>
          <w:rFonts w:ascii="Arial" w:hAnsi="Arial"/>
          <w:noProof w:val="0"/>
          <w:rtl/>
        </w:rPr>
        <w:tab/>
        <w:t xml:space="preserve">מאסר לתקופה של </w:t>
      </w:r>
      <w:r w:rsidRPr="007A138D">
        <w:rPr>
          <w:rFonts w:ascii="Arial" w:hAnsi="Arial" w:hint="cs"/>
          <w:noProof w:val="0"/>
          <w:rtl/>
        </w:rPr>
        <w:t>17</w:t>
      </w:r>
      <w:r w:rsidRPr="007A138D">
        <w:rPr>
          <w:rFonts w:ascii="Arial" w:hAnsi="Arial"/>
          <w:noProof w:val="0"/>
          <w:rtl/>
        </w:rPr>
        <w:t xml:space="preserve"> חודשים בפועל.</w:t>
      </w:r>
    </w:p>
    <w:p w14:paraId="7B053B4C" w14:textId="77777777" w:rsidR="00674318" w:rsidRPr="007A138D" w:rsidRDefault="00674318" w:rsidP="00183AD2">
      <w:pPr>
        <w:spacing w:line="360" w:lineRule="auto"/>
        <w:ind w:firstLine="720"/>
        <w:jc w:val="both"/>
        <w:rPr>
          <w:rFonts w:ascii="Arial" w:hAnsi="Arial"/>
          <w:noProof w:val="0"/>
          <w:rtl/>
        </w:rPr>
      </w:pPr>
      <w:r w:rsidRPr="007A138D">
        <w:rPr>
          <w:rFonts w:ascii="Arial" w:hAnsi="Arial"/>
          <w:noProof w:val="0"/>
          <w:rtl/>
        </w:rPr>
        <w:t xml:space="preserve">מתקופת המאסר תנוכה תקופת מעצרו מיום </w:t>
      </w:r>
      <w:r w:rsidRPr="007A138D">
        <w:rPr>
          <w:rFonts w:ascii="Arial" w:hAnsi="Arial" w:hint="cs"/>
          <w:noProof w:val="0"/>
          <w:rtl/>
        </w:rPr>
        <w:t>12.3.19</w:t>
      </w:r>
      <w:r w:rsidRPr="007A138D">
        <w:rPr>
          <w:rFonts w:ascii="Arial" w:hAnsi="Arial"/>
          <w:noProof w:val="0"/>
          <w:rtl/>
        </w:rPr>
        <w:t>.</w:t>
      </w:r>
    </w:p>
    <w:p w14:paraId="12C0C434" w14:textId="77777777" w:rsidR="00674318" w:rsidRPr="007A138D" w:rsidRDefault="00674318" w:rsidP="00183AD2">
      <w:pPr>
        <w:spacing w:line="360" w:lineRule="auto"/>
        <w:jc w:val="both"/>
        <w:rPr>
          <w:rFonts w:ascii="Arial" w:hAnsi="Arial"/>
          <w:noProof w:val="0"/>
          <w:rtl/>
        </w:rPr>
      </w:pPr>
    </w:p>
    <w:p w14:paraId="0833C075" w14:textId="77777777" w:rsidR="00674318" w:rsidRPr="007A138D" w:rsidRDefault="00674318" w:rsidP="00183AD2">
      <w:pPr>
        <w:spacing w:line="360" w:lineRule="auto"/>
        <w:ind w:left="720" w:hanging="720"/>
        <w:jc w:val="both"/>
        <w:rPr>
          <w:rFonts w:ascii="Arial" w:hAnsi="Arial"/>
          <w:noProof w:val="0"/>
          <w:rtl/>
        </w:rPr>
      </w:pPr>
      <w:r w:rsidRPr="007A138D">
        <w:rPr>
          <w:rFonts w:ascii="Arial" w:hAnsi="Arial"/>
          <w:noProof w:val="0"/>
          <w:rtl/>
        </w:rPr>
        <w:t>ב.</w:t>
      </w:r>
      <w:r w:rsidRPr="007A138D">
        <w:rPr>
          <w:rFonts w:ascii="Arial" w:hAnsi="Arial"/>
          <w:noProof w:val="0"/>
          <w:rtl/>
        </w:rPr>
        <w:tab/>
        <w:t>מאסר על תנאי לתקופה של 12 חודשים והתנאי הוא כי במשך  3 שנים לא יעבור עבירה מסוג פשע ב</w:t>
      </w:r>
      <w:hyperlink r:id="rId93" w:history="1">
        <w:r w:rsidR="005D26CA" w:rsidRPr="005D26CA">
          <w:rPr>
            <w:rFonts w:ascii="Arial" w:hAnsi="Arial"/>
            <w:noProof w:val="0"/>
            <w:color w:val="0000FF"/>
            <w:u w:val="single"/>
            <w:rtl/>
          </w:rPr>
          <w:t>פקודת הסמים המסוכנים</w:t>
        </w:r>
      </w:hyperlink>
      <w:r w:rsidRPr="007A138D">
        <w:rPr>
          <w:rFonts w:ascii="Arial" w:hAnsi="Arial"/>
          <w:noProof w:val="0"/>
          <w:rtl/>
        </w:rPr>
        <w:t xml:space="preserve"> ויורשע בגינה בתקופת התנאי או לאחריה.</w:t>
      </w:r>
    </w:p>
    <w:p w14:paraId="446AF982" w14:textId="77777777" w:rsidR="00674318" w:rsidRPr="00AA42F5" w:rsidRDefault="00674318" w:rsidP="00183AD2">
      <w:pPr>
        <w:spacing w:line="360" w:lineRule="auto"/>
        <w:jc w:val="both"/>
        <w:rPr>
          <w:rFonts w:ascii="Arial" w:hAnsi="Arial"/>
          <w:noProof w:val="0"/>
          <w:highlight w:val="yellow"/>
          <w:rtl/>
        </w:rPr>
      </w:pPr>
    </w:p>
    <w:p w14:paraId="56F2C21F" w14:textId="77777777" w:rsidR="00674318" w:rsidRPr="007A138D" w:rsidRDefault="00674318" w:rsidP="00183AD2">
      <w:pPr>
        <w:spacing w:line="360" w:lineRule="auto"/>
        <w:ind w:left="720" w:hanging="720"/>
        <w:jc w:val="both"/>
        <w:rPr>
          <w:rFonts w:ascii="Arial" w:hAnsi="Arial"/>
          <w:noProof w:val="0"/>
          <w:rtl/>
        </w:rPr>
      </w:pPr>
      <w:r w:rsidRPr="007A138D">
        <w:rPr>
          <w:rFonts w:ascii="Arial" w:hAnsi="Arial"/>
          <w:noProof w:val="0"/>
          <w:rtl/>
        </w:rPr>
        <w:t>ג.</w:t>
      </w:r>
      <w:r w:rsidRPr="007A138D">
        <w:rPr>
          <w:rFonts w:ascii="Arial" w:hAnsi="Arial"/>
          <w:noProof w:val="0"/>
          <w:rtl/>
        </w:rPr>
        <w:tab/>
        <w:t>מאסר על תנאי לתקופה של 6 חודשים והתנאי הוא כי במשך  3 שנים לא יעבור עבירה מסוג עוון ב</w:t>
      </w:r>
      <w:hyperlink r:id="rId94" w:history="1">
        <w:r w:rsidR="005D26CA" w:rsidRPr="005D26CA">
          <w:rPr>
            <w:rFonts w:ascii="Arial" w:hAnsi="Arial"/>
            <w:noProof w:val="0"/>
            <w:color w:val="0000FF"/>
            <w:u w:val="single"/>
            <w:rtl/>
          </w:rPr>
          <w:t>פקודת הסמים המסוכנים</w:t>
        </w:r>
      </w:hyperlink>
      <w:r w:rsidRPr="007A138D">
        <w:rPr>
          <w:rFonts w:ascii="Arial" w:hAnsi="Arial"/>
          <w:noProof w:val="0"/>
          <w:rtl/>
        </w:rPr>
        <w:t xml:space="preserve"> </w:t>
      </w:r>
      <w:r w:rsidRPr="007A138D">
        <w:rPr>
          <w:rFonts w:ascii="Arial" w:hAnsi="Arial" w:hint="cs"/>
          <w:noProof w:val="0"/>
          <w:rtl/>
        </w:rPr>
        <w:t xml:space="preserve">או קשירת קשר לביצוע פשע </w:t>
      </w:r>
      <w:r w:rsidRPr="007A138D">
        <w:rPr>
          <w:rFonts w:ascii="Arial" w:hAnsi="Arial"/>
          <w:noProof w:val="0"/>
          <w:rtl/>
        </w:rPr>
        <w:t xml:space="preserve"> ויורשע בגינה בתקופת התנאי או לאחריה.</w:t>
      </w:r>
    </w:p>
    <w:p w14:paraId="3A0E0D8F" w14:textId="77777777" w:rsidR="00674318" w:rsidRPr="00AA42F5" w:rsidRDefault="00674318" w:rsidP="00183AD2">
      <w:pPr>
        <w:spacing w:line="360" w:lineRule="auto"/>
        <w:jc w:val="both"/>
        <w:rPr>
          <w:rFonts w:ascii="Arial" w:hAnsi="Arial"/>
          <w:noProof w:val="0"/>
          <w:highlight w:val="yellow"/>
          <w:rtl/>
        </w:rPr>
      </w:pPr>
    </w:p>
    <w:p w14:paraId="482AE8D0" w14:textId="77777777" w:rsidR="00674318" w:rsidRPr="00CF1A90" w:rsidRDefault="00674318" w:rsidP="00183AD2">
      <w:pPr>
        <w:spacing w:line="360" w:lineRule="auto"/>
        <w:ind w:left="720" w:hanging="720"/>
        <w:jc w:val="both"/>
        <w:rPr>
          <w:rFonts w:ascii="Arial" w:hAnsi="Arial"/>
          <w:noProof w:val="0"/>
          <w:rtl/>
        </w:rPr>
      </w:pPr>
      <w:r w:rsidRPr="00CF1A90">
        <w:rPr>
          <w:rFonts w:ascii="Arial" w:hAnsi="Arial"/>
          <w:noProof w:val="0"/>
          <w:rtl/>
        </w:rPr>
        <w:t>ד.</w:t>
      </w:r>
      <w:r w:rsidRPr="00CF1A90">
        <w:rPr>
          <w:rFonts w:ascii="Arial" w:hAnsi="Arial"/>
          <w:noProof w:val="0"/>
          <w:rtl/>
        </w:rPr>
        <w:tab/>
        <w:t xml:space="preserve">קנס בסך </w:t>
      </w:r>
      <w:r w:rsidRPr="00CF1A90">
        <w:rPr>
          <w:rFonts w:ascii="Arial" w:hAnsi="Arial" w:hint="cs"/>
          <w:noProof w:val="0"/>
          <w:rtl/>
        </w:rPr>
        <w:t>25</w:t>
      </w:r>
      <w:r w:rsidRPr="00CF1A90">
        <w:rPr>
          <w:rFonts w:ascii="Arial" w:hAnsi="Arial"/>
          <w:noProof w:val="0"/>
          <w:rtl/>
        </w:rPr>
        <w:t xml:space="preserve">,000 ש"ח או </w:t>
      </w:r>
      <w:r w:rsidRPr="00CF1A90">
        <w:rPr>
          <w:rFonts w:ascii="Arial" w:hAnsi="Arial" w:hint="cs"/>
          <w:noProof w:val="0"/>
          <w:rtl/>
        </w:rPr>
        <w:t>150</w:t>
      </w:r>
      <w:r w:rsidRPr="00CF1A90">
        <w:rPr>
          <w:rFonts w:ascii="Arial" w:hAnsi="Arial"/>
          <w:noProof w:val="0"/>
          <w:rtl/>
        </w:rPr>
        <w:t xml:space="preserve"> ימי מאסר תמורתו</w:t>
      </w:r>
      <w:r>
        <w:rPr>
          <w:rFonts w:ascii="Arial" w:hAnsi="Arial" w:hint="cs"/>
          <w:noProof w:val="0"/>
          <w:rtl/>
        </w:rPr>
        <w:t xml:space="preserve"> אשר ירוצה במצטבר לכל עונש מאסר אחר שמרצה הנאשם</w:t>
      </w:r>
      <w:r w:rsidRPr="00CF1A90">
        <w:rPr>
          <w:rFonts w:ascii="Arial" w:hAnsi="Arial"/>
          <w:noProof w:val="0"/>
          <w:rtl/>
        </w:rPr>
        <w:t xml:space="preserve">. הקנס ישולם  ב  </w:t>
      </w:r>
      <w:r w:rsidRPr="00CF1A90">
        <w:rPr>
          <w:rFonts w:ascii="Arial" w:hAnsi="Arial" w:hint="cs"/>
          <w:noProof w:val="0"/>
          <w:rtl/>
        </w:rPr>
        <w:t>50</w:t>
      </w:r>
      <w:r w:rsidRPr="00CF1A90">
        <w:rPr>
          <w:rFonts w:ascii="Arial" w:hAnsi="Arial"/>
          <w:noProof w:val="0"/>
          <w:rtl/>
        </w:rPr>
        <w:t xml:space="preserve">  שיעורים חודשיים שווים ורצופים, תשלום  ראשון עד יום </w:t>
      </w:r>
      <w:r w:rsidRPr="00CF1A90">
        <w:rPr>
          <w:rFonts w:ascii="Arial" w:hAnsi="Arial" w:hint="cs"/>
          <w:noProof w:val="0"/>
          <w:rtl/>
        </w:rPr>
        <w:t>1.3.20</w:t>
      </w:r>
      <w:r w:rsidRPr="00CF1A90">
        <w:rPr>
          <w:rFonts w:ascii="Arial" w:hAnsi="Arial"/>
          <w:noProof w:val="0"/>
          <w:rtl/>
        </w:rPr>
        <w:t xml:space="preserve"> ובכל 1 לחודש  ועד התשלום המלא בפועל.</w:t>
      </w:r>
    </w:p>
    <w:p w14:paraId="31324071" w14:textId="77777777" w:rsidR="00674318" w:rsidRPr="00CF1A90" w:rsidRDefault="00674318" w:rsidP="00674318">
      <w:pPr>
        <w:spacing w:line="360" w:lineRule="auto"/>
        <w:ind w:left="720"/>
        <w:rPr>
          <w:rFonts w:ascii="Arial" w:hAnsi="Arial"/>
          <w:noProof w:val="0"/>
          <w:rtl/>
        </w:rPr>
      </w:pPr>
      <w:r w:rsidRPr="00CF1A90">
        <w:rPr>
          <w:rFonts w:ascii="Arial" w:hAnsi="Arial"/>
          <w:noProof w:val="0"/>
          <w:rtl/>
        </w:rPr>
        <w:t>אי תשלום אחד מהשיעורים, יעמיד את היתרה לפירעון מיידי.</w:t>
      </w:r>
      <w:r>
        <w:rPr>
          <w:rFonts w:ascii="Arial" w:hAnsi="Arial" w:hint="cs"/>
          <w:noProof w:val="0"/>
          <w:rtl/>
        </w:rPr>
        <w:t xml:space="preserve"> תשלום הקנס יועבר לטובת  </w:t>
      </w:r>
      <w:r w:rsidRPr="00CF1A90">
        <w:rPr>
          <w:rFonts w:ascii="Arial" w:hAnsi="Arial" w:hint="cs"/>
          <w:noProof w:val="0"/>
          <w:rtl/>
        </w:rPr>
        <w:t xml:space="preserve">קרן החילוט בהתאם להוראות סעיפים </w:t>
      </w:r>
      <w:hyperlink r:id="rId95" w:history="1">
        <w:r w:rsidR="00344DC4" w:rsidRPr="00344DC4">
          <w:rPr>
            <w:rFonts w:ascii="Arial" w:hAnsi="Arial"/>
            <w:noProof w:val="0"/>
            <w:color w:val="0000FF"/>
            <w:u w:val="single"/>
            <w:rtl/>
          </w:rPr>
          <w:t>36ח(א) ו – 36י'</w:t>
        </w:r>
      </w:hyperlink>
      <w:r w:rsidRPr="00CF1A90">
        <w:rPr>
          <w:rFonts w:ascii="Arial" w:hAnsi="Arial" w:hint="cs"/>
          <w:noProof w:val="0"/>
          <w:rtl/>
        </w:rPr>
        <w:t xml:space="preserve"> ל</w:t>
      </w:r>
      <w:hyperlink r:id="rId96" w:history="1">
        <w:r w:rsidR="005D26CA" w:rsidRPr="005D26CA">
          <w:rPr>
            <w:rFonts w:ascii="Arial" w:hAnsi="Arial"/>
            <w:noProof w:val="0"/>
            <w:color w:val="0000FF"/>
            <w:u w:val="single"/>
            <w:rtl/>
          </w:rPr>
          <w:t>פקודת הסמים המסוכנים</w:t>
        </w:r>
      </w:hyperlink>
      <w:r w:rsidRPr="00CF1A90">
        <w:rPr>
          <w:rFonts w:ascii="Arial" w:hAnsi="Arial" w:hint="cs"/>
          <w:noProof w:val="0"/>
          <w:rtl/>
        </w:rPr>
        <w:t>.</w:t>
      </w:r>
    </w:p>
    <w:p w14:paraId="6FDEF076" w14:textId="77777777" w:rsidR="00674318" w:rsidRPr="00AA42F5" w:rsidRDefault="00674318" w:rsidP="00674318">
      <w:pPr>
        <w:spacing w:line="360" w:lineRule="auto"/>
        <w:rPr>
          <w:rFonts w:ascii="Arial" w:hAnsi="Arial"/>
          <w:noProof w:val="0"/>
          <w:highlight w:val="yellow"/>
          <w:rtl/>
        </w:rPr>
      </w:pPr>
    </w:p>
    <w:p w14:paraId="56BBCEA9" w14:textId="77777777" w:rsidR="00674318" w:rsidRPr="00CF1A90" w:rsidRDefault="00674318" w:rsidP="00183AD2">
      <w:pPr>
        <w:spacing w:line="360" w:lineRule="auto"/>
        <w:ind w:left="720" w:hanging="720"/>
        <w:jc w:val="both"/>
        <w:rPr>
          <w:rFonts w:ascii="Arial" w:hAnsi="Arial"/>
          <w:noProof w:val="0"/>
          <w:rtl/>
        </w:rPr>
      </w:pPr>
      <w:r w:rsidRPr="00CF1A90">
        <w:rPr>
          <w:rFonts w:ascii="Arial" w:hAnsi="Arial"/>
          <w:noProof w:val="0"/>
          <w:rtl/>
        </w:rPr>
        <w:t>ה.</w:t>
      </w:r>
      <w:r w:rsidRPr="00CF1A90">
        <w:rPr>
          <w:rFonts w:ascii="Arial" w:hAnsi="Arial"/>
          <w:noProof w:val="0"/>
          <w:rtl/>
        </w:rPr>
        <w:tab/>
        <w:t xml:space="preserve">אני פוסל את הנאשם מלנהוג ברכב מנועי ו/או להחזיק ברישיון נהיגה למשך </w:t>
      </w:r>
      <w:r w:rsidRPr="00CF1A90">
        <w:rPr>
          <w:rFonts w:ascii="Arial" w:hAnsi="Arial" w:hint="cs"/>
          <w:noProof w:val="0"/>
          <w:rtl/>
        </w:rPr>
        <w:t>12</w:t>
      </w:r>
      <w:r w:rsidRPr="00CF1A90">
        <w:rPr>
          <w:rFonts w:ascii="Arial" w:hAnsi="Arial"/>
          <w:noProof w:val="0"/>
          <w:rtl/>
        </w:rPr>
        <w:t xml:space="preserve"> חודשים החל מיום שחרורו ממאסר. הוסבר לנאשם כי עליו להפקיד את רישיון הנהיגה במזכירות בית משפט השלום בטבריה  וכי מרוץ הפסילה ימנה רק מרגע הפקדת רישיון הנהיגה.  </w:t>
      </w:r>
    </w:p>
    <w:p w14:paraId="7DF40388" w14:textId="77777777" w:rsidR="00674318" w:rsidRPr="00AA42F5" w:rsidRDefault="00674318" w:rsidP="00183AD2">
      <w:pPr>
        <w:spacing w:line="360" w:lineRule="auto"/>
        <w:jc w:val="both"/>
        <w:rPr>
          <w:rFonts w:ascii="Arial" w:hAnsi="Arial"/>
          <w:noProof w:val="0"/>
          <w:highlight w:val="yellow"/>
          <w:rtl/>
        </w:rPr>
      </w:pPr>
    </w:p>
    <w:p w14:paraId="153865F4" w14:textId="77777777" w:rsidR="00674318" w:rsidRDefault="00674318" w:rsidP="00183AD2">
      <w:pPr>
        <w:spacing w:line="360" w:lineRule="auto"/>
        <w:ind w:left="720"/>
        <w:jc w:val="both"/>
        <w:rPr>
          <w:rFonts w:ascii="Arial" w:hAnsi="Arial"/>
          <w:noProof w:val="0"/>
          <w:rtl/>
        </w:rPr>
      </w:pPr>
      <w:r w:rsidRPr="00CF1A90">
        <w:rPr>
          <w:rFonts w:ascii="Arial" w:hAnsi="Arial"/>
          <w:noProof w:val="0"/>
          <w:rtl/>
        </w:rPr>
        <w:t xml:space="preserve">פסילה מלקבל או להחזיק רישיון נהיגה למשך 12 חודשים ואולם הנאשם לא יישא בעונש זה אלא אם יעבור בתוך תקופה של 3 שנים  מיום שחרורו ממאסר עבירה לפי </w:t>
      </w:r>
      <w:hyperlink r:id="rId97" w:history="1">
        <w:r w:rsidR="005D26CA" w:rsidRPr="005D26CA">
          <w:rPr>
            <w:rFonts w:ascii="Arial" w:hAnsi="Arial"/>
            <w:noProof w:val="0"/>
            <w:color w:val="0000FF"/>
            <w:u w:val="single"/>
            <w:rtl/>
          </w:rPr>
          <w:t>פקודת הסמים המסוכנים</w:t>
        </w:r>
      </w:hyperlink>
      <w:r w:rsidRPr="00CF1A90">
        <w:rPr>
          <w:rFonts w:ascii="Arial" w:hAnsi="Arial"/>
          <w:noProof w:val="0"/>
          <w:rtl/>
        </w:rPr>
        <w:t>.</w:t>
      </w:r>
    </w:p>
    <w:p w14:paraId="2FAC0AB2" w14:textId="77777777" w:rsidR="00674318" w:rsidRPr="00CF1A90" w:rsidRDefault="00674318" w:rsidP="00183AD2">
      <w:pPr>
        <w:spacing w:line="360" w:lineRule="auto"/>
        <w:ind w:left="720"/>
        <w:jc w:val="both"/>
        <w:rPr>
          <w:rFonts w:ascii="Arial" w:hAnsi="Arial"/>
          <w:noProof w:val="0"/>
          <w:rtl/>
        </w:rPr>
      </w:pPr>
    </w:p>
    <w:p w14:paraId="76232C52" w14:textId="77777777" w:rsidR="00674318" w:rsidRPr="00AD430B" w:rsidRDefault="00674318" w:rsidP="00183AD2">
      <w:pPr>
        <w:spacing w:line="360" w:lineRule="auto"/>
        <w:jc w:val="both"/>
        <w:rPr>
          <w:rFonts w:ascii="Arial" w:hAnsi="Arial"/>
          <w:noProof w:val="0"/>
          <w:rtl/>
        </w:rPr>
      </w:pPr>
      <w:r w:rsidRPr="00AD430B">
        <w:rPr>
          <w:rFonts w:ascii="Arial" w:hAnsi="Arial"/>
          <w:noProof w:val="0"/>
          <w:rtl/>
        </w:rPr>
        <w:t>ו.</w:t>
      </w:r>
      <w:r w:rsidRPr="00AD430B">
        <w:rPr>
          <w:rFonts w:ascii="Arial" w:hAnsi="Arial"/>
          <w:noProof w:val="0"/>
          <w:rtl/>
        </w:rPr>
        <w:tab/>
        <w:t xml:space="preserve">ניתן בזאת צו להשמדת מוצגי סמים. </w:t>
      </w:r>
      <w:r w:rsidRPr="00AD430B">
        <w:rPr>
          <w:rFonts w:ascii="Arial" w:hAnsi="Arial" w:hint="cs"/>
          <w:noProof w:val="0"/>
          <w:rtl/>
        </w:rPr>
        <w:t>רובה איירסופט ומשקל אלקטרוני.</w:t>
      </w:r>
    </w:p>
    <w:p w14:paraId="3E6847F1" w14:textId="77777777" w:rsidR="00674318" w:rsidRPr="00AD430B" w:rsidRDefault="005D26CA" w:rsidP="00183AD2">
      <w:pPr>
        <w:spacing w:line="360" w:lineRule="auto"/>
        <w:ind w:left="720"/>
        <w:jc w:val="both"/>
        <w:rPr>
          <w:rFonts w:ascii="Arial" w:hAnsi="Arial"/>
          <w:noProof w:val="0"/>
          <w:rtl/>
        </w:rPr>
      </w:pPr>
      <w:r w:rsidRPr="005D26CA">
        <w:rPr>
          <w:rFonts w:ascii="Arial" w:hAnsi="Arial"/>
          <w:noProof w:val="0"/>
          <w:color w:val="FFFFFF"/>
          <w:sz w:val="2"/>
          <w:szCs w:val="2"/>
          <w:rtl/>
        </w:rPr>
        <w:t>5129371</w:t>
      </w:r>
      <w:r w:rsidR="00674318" w:rsidRPr="00AD430B">
        <w:rPr>
          <w:rFonts w:ascii="Arial" w:hAnsi="Arial" w:hint="cs"/>
          <w:noProof w:val="0"/>
          <w:rtl/>
        </w:rPr>
        <w:t>רכב ואופנוע שנתפסו בתיקי החקירה מחזקת הנאשם יוחזרו לידי הנאשם או בגיר מטעמו ישירות או באמצעות ייפוי כוח בכתב.</w:t>
      </w:r>
    </w:p>
    <w:p w14:paraId="419CAFA8" w14:textId="77777777" w:rsidR="00674318" w:rsidRPr="00AD430B" w:rsidRDefault="005D26CA" w:rsidP="00183AD2">
      <w:pPr>
        <w:spacing w:line="360" w:lineRule="auto"/>
        <w:ind w:left="720"/>
        <w:jc w:val="both"/>
        <w:rPr>
          <w:rFonts w:ascii="Arial" w:hAnsi="Arial"/>
          <w:noProof w:val="0"/>
          <w:rtl/>
        </w:rPr>
      </w:pPr>
      <w:r w:rsidRPr="005D26CA">
        <w:rPr>
          <w:rFonts w:ascii="Arial" w:hAnsi="Arial"/>
          <w:noProof w:val="0"/>
          <w:color w:val="FFFFFF"/>
          <w:sz w:val="2"/>
          <w:szCs w:val="2"/>
          <w:rtl/>
        </w:rPr>
        <w:t>54678313</w:t>
      </w:r>
      <w:r w:rsidR="00674318" w:rsidRPr="00AD430B">
        <w:rPr>
          <w:rFonts w:ascii="Arial" w:hAnsi="Arial" w:hint="cs"/>
          <w:noProof w:val="0"/>
          <w:rtl/>
        </w:rPr>
        <w:t>תיק גב, טלפונים ניידים , תעודת זהות ושעון יד יוחזרו לבעליהם.</w:t>
      </w:r>
    </w:p>
    <w:p w14:paraId="330BA855" w14:textId="77777777" w:rsidR="00674318" w:rsidRPr="00AD430B" w:rsidRDefault="00674318" w:rsidP="00674318">
      <w:pPr>
        <w:spacing w:line="360" w:lineRule="auto"/>
        <w:rPr>
          <w:rFonts w:ascii="Arial" w:hAnsi="Arial"/>
          <w:noProof w:val="0"/>
          <w:rtl/>
        </w:rPr>
      </w:pPr>
    </w:p>
    <w:p w14:paraId="614598B9" w14:textId="77777777" w:rsidR="00674318" w:rsidRPr="000D25F2" w:rsidRDefault="00674318" w:rsidP="00674318">
      <w:pPr>
        <w:spacing w:line="360" w:lineRule="auto"/>
        <w:rPr>
          <w:rFonts w:ascii="Arial" w:hAnsi="Arial"/>
          <w:b/>
          <w:bCs/>
          <w:noProof w:val="0"/>
          <w:rtl/>
        </w:rPr>
      </w:pPr>
      <w:r w:rsidRPr="000D25F2">
        <w:rPr>
          <w:rFonts w:ascii="Arial" w:hAnsi="Arial"/>
          <w:b/>
          <w:bCs/>
          <w:noProof w:val="0"/>
          <w:rtl/>
        </w:rPr>
        <w:t>זכות ערעור תוך 45 יום מהיום לבית המשפט המחוזי בנצרת.</w:t>
      </w:r>
    </w:p>
    <w:p w14:paraId="4600D4DD" w14:textId="77777777" w:rsidR="00674318" w:rsidRDefault="00674318" w:rsidP="00674318">
      <w:pPr>
        <w:spacing w:line="360" w:lineRule="auto"/>
        <w:rPr>
          <w:rFonts w:ascii="Arial" w:hAnsi="Arial"/>
          <w:noProof w:val="0"/>
          <w:rtl/>
        </w:rPr>
      </w:pPr>
    </w:p>
    <w:p w14:paraId="28F2EC17" w14:textId="77777777" w:rsidR="00674318" w:rsidRDefault="00344DC4" w:rsidP="00674318">
      <w:pPr>
        <w:spacing w:line="360" w:lineRule="auto"/>
        <w:rPr>
          <w:b/>
          <w:bCs/>
          <w:rtl/>
        </w:rPr>
      </w:pPr>
      <w:bookmarkStart w:id="7" w:name="Nitan"/>
      <w:r w:rsidRPr="00344DC4">
        <w:rPr>
          <w:b/>
          <w:bCs/>
          <w:color w:val="FFFFFF"/>
          <w:sz w:val="2"/>
          <w:szCs w:val="2"/>
          <w:rtl/>
        </w:rPr>
        <w:t>5129371</w:t>
      </w:r>
      <w:r w:rsidR="005D26CA">
        <w:rPr>
          <w:b/>
          <w:bCs/>
          <w:rtl/>
        </w:rPr>
        <w:t xml:space="preserve">ניתן והודע היום כ"ט תשרי תש"פ, 28/10/2019 במעמד הנוכחים. </w:t>
      </w:r>
      <w:bookmarkEnd w:id="7"/>
    </w:p>
    <w:p w14:paraId="0A5804FA" w14:textId="77777777" w:rsidR="005D26CA" w:rsidRDefault="00344DC4" w:rsidP="005D26CA">
      <w:r w:rsidRPr="00344DC4">
        <w:rPr>
          <w:rFonts w:ascii="David" w:hAnsi="David"/>
          <w:color w:val="FFFFFF"/>
          <w:sz w:val="2"/>
          <w:szCs w:val="2"/>
          <w:rtl/>
        </w:rPr>
        <w:t>54678313</w:t>
      </w:r>
    </w:p>
    <w:p w14:paraId="6DC39D65" w14:textId="77777777" w:rsidR="005D26CA" w:rsidRDefault="005D26CA" w:rsidP="005D26CA">
      <w:pPr>
        <w:rPr>
          <w:rtl/>
        </w:rPr>
      </w:pPr>
    </w:p>
    <w:p w14:paraId="047A1CD6" w14:textId="77777777" w:rsidR="005D26CA" w:rsidRDefault="005D26CA" w:rsidP="005D26CA">
      <w:pPr>
        <w:jc w:val="center"/>
        <w:rPr>
          <w:color w:val="0000FF"/>
          <w:u w:val="single"/>
        </w:rPr>
      </w:pPr>
      <w:hyperlink r:id="rId98" w:history="1">
        <w:r>
          <w:rPr>
            <w:color w:val="0000FF"/>
            <w:u w:val="single"/>
            <w:rtl/>
          </w:rPr>
          <w:t>בעניין עריכה ושינויים במסמכי פסיקה, חקיקה ועוד באתר נבו – הקש כאן</w:t>
        </w:r>
      </w:hyperlink>
    </w:p>
    <w:p w14:paraId="5BB0FC02" w14:textId="77777777" w:rsidR="00344DC4" w:rsidRPr="00344DC4" w:rsidRDefault="00344DC4" w:rsidP="00344DC4">
      <w:pPr>
        <w:keepNext/>
        <w:rPr>
          <w:rFonts w:ascii="David" w:hAnsi="David"/>
          <w:color w:val="000000"/>
          <w:sz w:val="22"/>
          <w:szCs w:val="22"/>
          <w:rtl/>
        </w:rPr>
      </w:pPr>
    </w:p>
    <w:p w14:paraId="2FC0B065" w14:textId="77777777" w:rsidR="00344DC4" w:rsidRPr="00344DC4" w:rsidRDefault="00344DC4" w:rsidP="00344DC4">
      <w:pPr>
        <w:keepNext/>
        <w:rPr>
          <w:rFonts w:ascii="David" w:hAnsi="David"/>
          <w:color w:val="000000"/>
          <w:sz w:val="22"/>
          <w:szCs w:val="22"/>
          <w:rtl/>
        </w:rPr>
      </w:pPr>
      <w:r w:rsidRPr="00344DC4">
        <w:rPr>
          <w:rFonts w:ascii="David" w:hAnsi="David"/>
          <w:color w:val="000000"/>
          <w:sz w:val="22"/>
          <w:szCs w:val="22"/>
          <w:rtl/>
        </w:rPr>
        <w:t>ניר מישורי לב טוב 54678313-/</w:t>
      </w:r>
    </w:p>
    <w:p w14:paraId="0E3BDA1A" w14:textId="77777777" w:rsidR="005D26CA" w:rsidRPr="005D26CA" w:rsidRDefault="00344DC4" w:rsidP="00344DC4">
      <w:pPr>
        <w:rPr>
          <w:color w:val="0000FF"/>
          <w:u w:val="single"/>
        </w:rPr>
      </w:pPr>
      <w:r w:rsidRPr="00344DC4">
        <w:rPr>
          <w:color w:val="000000"/>
          <w:u w:val="single"/>
          <w:rtl/>
        </w:rPr>
        <w:t>נוסח מסמך זה כפוף לשינויי ניסוח ועריכה</w:t>
      </w:r>
    </w:p>
    <w:sectPr w:rsidR="005D26CA" w:rsidRPr="005D26CA" w:rsidSect="00344DC4">
      <w:headerReference w:type="even" r:id="rId99"/>
      <w:headerReference w:type="default" r:id="rId100"/>
      <w:footerReference w:type="even" r:id="rId101"/>
      <w:footerReference w:type="default" r:id="rId10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2FB88" w14:textId="77777777" w:rsidR="00AE4C34" w:rsidRDefault="00AE4C34" w:rsidP="00BD5404">
      <w:r>
        <w:separator/>
      </w:r>
    </w:p>
  </w:endnote>
  <w:endnote w:type="continuationSeparator" w:id="0">
    <w:p w14:paraId="3B5073B1" w14:textId="77777777" w:rsidR="00AE4C34" w:rsidRDefault="00AE4C34" w:rsidP="00BD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6907A" w14:textId="77777777" w:rsidR="00183AD2" w:rsidRDefault="00183AD2" w:rsidP="00344DC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7C4177DA" w14:textId="77777777" w:rsidR="00183AD2" w:rsidRPr="00344DC4" w:rsidRDefault="00183AD2" w:rsidP="00344DC4">
    <w:pPr>
      <w:pStyle w:val="a5"/>
      <w:pBdr>
        <w:top w:val="single" w:sz="4" w:space="1" w:color="auto"/>
        <w:between w:val="single" w:sz="4" w:space="0" w:color="auto"/>
      </w:pBdr>
      <w:spacing w:after="60"/>
      <w:jc w:val="center"/>
      <w:rPr>
        <w:rFonts w:ascii="FrankRuehl" w:hAnsi="FrankRuehl" w:cs="FrankRuehl"/>
        <w:color w:val="000000"/>
      </w:rPr>
    </w:pPr>
    <w:r w:rsidRPr="00344DC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E3E7" w14:textId="77777777" w:rsidR="00183AD2" w:rsidRDefault="00183AD2" w:rsidP="00344DC4">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C34F48">
      <w:rPr>
        <w:rStyle w:val="a8"/>
        <w:rFonts w:ascii="FrankRuehl" w:hAnsi="FrankRuehl" w:cs="FrankRuehl"/>
        <w:rtl/>
      </w:rPr>
      <w:t>1</w:t>
    </w:r>
    <w:r>
      <w:rPr>
        <w:rStyle w:val="a8"/>
        <w:rFonts w:ascii="FrankRuehl" w:hAnsi="FrankRuehl" w:cs="FrankRuehl"/>
        <w:rtl/>
      </w:rPr>
      <w:fldChar w:fldCharType="end"/>
    </w:r>
  </w:p>
  <w:p w14:paraId="631D0DA0" w14:textId="77777777" w:rsidR="00183AD2" w:rsidRPr="00344DC4" w:rsidRDefault="00183AD2" w:rsidP="00344DC4">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44DC4">
      <w:rPr>
        <w:rStyle w:val="a8"/>
        <w:rFonts w:ascii="FrankRuehl" w:hAnsi="FrankRuehl" w:cs="FrankRuehl" w:hint="cs"/>
        <w:color w:val="000000"/>
      </w:rPr>
      <w:pict w14:anchorId="7F42F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FEA8D" w14:textId="77777777" w:rsidR="00AE4C34" w:rsidRDefault="00AE4C34" w:rsidP="00BD5404">
      <w:r>
        <w:separator/>
      </w:r>
    </w:p>
  </w:footnote>
  <w:footnote w:type="continuationSeparator" w:id="0">
    <w:p w14:paraId="11DC2CF6" w14:textId="77777777" w:rsidR="00AE4C34" w:rsidRDefault="00AE4C34" w:rsidP="00BD5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7BEFB" w14:textId="77777777" w:rsidR="00183AD2" w:rsidRPr="00344DC4" w:rsidRDefault="00183AD2" w:rsidP="00344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50607-03-19</w:t>
    </w:r>
    <w:r>
      <w:rPr>
        <w:rFonts w:ascii="David" w:hAnsi="David"/>
        <w:color w:val="000000"/>
        <w:sz w:val="22"/>
        <w:szCs w:val="22"/>
        <w:rtl/>
      </w:rPr>
      <w:tab/>
      <w:t xml:space="preserve"> מדינת ישראל נ' משה עמר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E517A" w14:textId="77777777" w:rsidR="00183AD2" w:rsidRPr="00344DC4" w:rsidRDefault="00183AD2" w:rsidP="00344DC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(טב') 50607-03-19</w:t>
    </w:r>
    <w:r>
      <w:rPr>
        <w:rFonts w:ascii="David" w:hAnsi="David"/>
        <w:color w:val="000000"/>
        <w:sz w:val="22"/>
        <w:szCs w:val="22"/>
        <w:rtl/>
      </w:rPr>
      <w:tab/>
      <w:t xml:space="preserve"> מדינת ישראל נ' משה עמר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74318"/>
    <w:rsid w:val="00183AD2"/>
    <w:rsid w:val="002B6756"/>
    <w:rsid w:val="00344DC4"/>
    <w:rsid w:val="00381020"/>
    <w:rsid w:val="005D26CA"/>
    <w:rsid w:val="00674318"/>
    <w:rsid w:val="006C7FDD"/>
    <w:rsid w:val="007A2F69"/>
    <w:rsid w:val="008B0EC3"/>
    <w:rsid w:val="009761B9"/>
    <w:rsid w:val="009C1015"/>
    <w:rsid w:val="00AE4C34"/>
    <w:rsid w:val="00B44B51"/>
    <w:rsid w:val="00BD5404"/>
    <w:rsid w:val="00C34F48"/>
    <w:rsid w:val="00C4720C"/>
    <w:rsid w:val="00F8207E"/>
    <w:rsid w:val="00FE32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18CF5C"/>
  <w15:chartTrackingRefBased/>
  <w15:docId w15:val="{D84C1577-0DD6-458C-977A-3B136788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7431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74318"/>
    <w:pPr>
      <w:tabs>
        <w:tab w:val="center" w:pos="4153"/>
        <w:tab w:val="right" w:pos="8306"/>
      </w:tabs>
    </w:pPr>
  </w:style>
  <w:style w:type="character" w:customStyle="1" w:styleId="a4">
    <w:name w:val="כותרת עליונה תו"/>
    <w:link w:val="a3"/>
    <w:rsid w:val="00674318"/>
    <w:rPr>
      <w:rFonts w:ascii="Times New Roman" w:eastAsia="Times New Roman" w:hAnsi="Times New Roman" w:cs="David"/>
      <w:noProof/>
      <w:sz w:val="24"/>
      <w:szCs w:val="24"/>
    </w:rPr>
  </w:style>
  <w:style w:type="paragraph" w:styleId="a5">
    <w:name w:val="footer"/>
    <w:basedOn w:val="a"/>
    <w:link w:val="a6"/>
    <w:rsid w:val="00674318"/>
    <w:pPr>
      <w:tabs>
        <w:tab w:val="center" w:pos="4153"/>
        <w:tab w:val="right" w:pos="8306"/>
      </w:tabs>
    </w:pPr>
  </w:style>
  <w:style w:type="character" w:customStyle="1" w:styleId="a6">
    <w:name w:val="כותרת תחתונה תו"/>
    <w:link w:val="a5"/>
    <w:rsid w:val="00674318"/>
    <w:rPr>
      <w:rFonts w:ascii="Times New Roman" w:eastAsia="Times New Roman" w:hAnsi="Times New Roman" w:cs="David"/>
      <w:noProof/>
      <w:sz w:val="24"/>
      <w:szCs w:val="24"/>
    </w:rPr>
  </w:style>
  <w:style w:type="table" w:styleId="a7">
    <w:name w:val="Table Grid"/>
    <w:basedOn w:val="a1"/>
    <w:rsid w:val="006743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74318"/>
  </w:style>
  <w:style w:type="paragraph" w:customStyle="1" w:styleId="David">
    <w:name w:val="סגנון (עברית ושפות אחרות) David מיושר לשני הצדדים מרווח בין שורות..."/>
    <w:basedOn w:val="a"/>
    <w:rsid w:val="00674318"/>
    <w:pPr>
      <w:spacing w:line="360" w:lineRule="auto"/>
      <w:jc w:val="both"/>
    </w:pPr>
    <w:rPr>
      <w:noProof w:val="0"/>
    </w:rPr>
  </w:style>
  <w:style w:type="character" w:styleId="Hyperlink">
    <w:name w:val="Hyperlink"/>
    <w:rsid w:val="00674318"/>
    <w:rPr>
      <w:color w:val="0563C1"/>
      <w:u w:val="single"/>
    </w:rPr>
  </w:style>
  <w:style w:type="character" w:styleId="a9">
    <w:name w:val="line number"/>
    <w:rsid w:val="00674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0jc"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40d" TargetMode="External"/><Relationship Id="rId63" Type="http://schemas.openxmlformats.org/officeDocument/2006/relationships/hyperlink" Target="https://lib.cet.ac.il/pages/item.asp?item=11275" TargetMode="External"/><Relationship Id="rId68" Type="http://schemas.openxmlformats.org/officeDocument/2006/relationships/hyperlink" Target="http://www.nevo.co.il/case/5914443" TargetMode="External"/><Relationship Id="rId84" Type="http://schemas.openxmlformats.org/officeDocument/2006/relationships/hyperlink" Target="http://www.nevo.co.il/law/70301/40" TargetMode="External"/><Relationship Id="rId89" Type="http://schemas.openxmlformats.org/officeDocument/2006/relationships/hyperlink" Target="http://www.nevo.co.il/law/70301/40d" TargetMode="External"/><Relationship Id="rId16" Type="http://schemas.openxmlformats.org/officeDocument/2006/relationships/hyperlink" Target="http://www.nevo.co.il/law/70301/40c" TargetMode="External"/><Relationship Id="rId11" Type="http://schemas.openxmlformats.org/officeDocument/2006/relationships/hyperlink" Target="http://www.nevo.co.il/law/4216/36.j"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499.a.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4903/186" TargetMode="External"/><Relationship Id="rId74" Type="http://schemas.openxmlformats.org/officeDocument/2006/relationships/hyperlink" Target="http://www.nevo.co.il/case/3922055" TargetMode="External"/><Relationship Id="rId79" Type="http://schemas.openxmlformats.org/officeDocument/2006/relationships/hyperlink" Target="http://www.nevo.co.il/case/7944138" TargetMode="External"/><Relationship Id="rId102"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law/4216/36h.a.;36.j"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70301/40c.b" TargetMode="External"/><Relationship Id="rId43" Type="http://schemas.openxmlformats.org/officeDocument/2006/relationships/hyperlink" Target="http://www.nevo.co.il/law/4216/7.a.;7.c"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17939140" TargetMode="External"/><Relationship Id="rId69" Type="http://schemas.openxmlformats.org/officeDocument/2006/relationships/hyperlink" Target="http://www.nevo.co.il/case/10481273" TargetMode="External"/><Relationship Id="rId80" Type="http://schemas.openxmlformats.org/officeDocument/2006/relationships/hyperlink" Target="http://www.nevo.co.il/case/2540795" TargetMode="External"/><Relationship Id="rId85" Type="http://schemas.openxmlformats.org/officeDocument/2006/relationships/hyperlink" Target="http://www.nevo.co.il/law/70301" TargetMode="External"/><Relationship Id="rId12" Type="http://schemas.openxmlformats.org/officeDocument/2006/relationships/hyperlink" Target="http://www.nevo.co.il/law/4216/36h.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law/70301/40c"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2830934" TargetMode="External"/><Relationship Id="rId59" Type="http://schemas.openxmlformats.org/officeDocument/2006/relationships/hyperlink" Target="http://www.nevo.co.il/law/74903" TargetMode="External"/><Relationship Id="rId67" Type="http://schemas.openxmlformats.org/officeDocument/2006/relationships/hyperlink" Target="http://www.nevo.co.il/case/2420336" TargetMode="External"/><Relationship Id="rId103" Type="http://schemas.openxmlformats.org/officeDocument/2006/relationships/fontTable" Target="fontTable.xml"/><Relationship Id="rId20" Type="http://schemas.openxmlformats.org/officeDocument/2006/relationships/hyperlink" Target="http://www.nevo.co.il/law/70301/40ja" TargetMode="External"/><Relationship Id="rId41" Type="http://schemas.openxmlformats.org/officeDocument/2006/relationships/hyperlink" Target="http://www.nevo.co.il/law/70301/499.a.1" TargetMode="External"/><Relationship Id="rId54" Type="http://schemas.openxmlformats.org/officeDocument/2006/relationships/hyperlink" Target="http://www.nevo.co.il/law/70301/40c.a" TargetMode="External"/><Relationship Id="rId62" Type="http://schemas.openxmlformats.org/officeDocument/2006/relationships/hyperlink" Target="http://www.nevo.co.il/case/22830934" TargetMode="External"/><Relationship Id="rId70" Type="http://schemas.openxmlformats.org/officeDocument/2006/relationships/hyperlink" Target="http://www.nevo.co.il/case/6603238" TargetMode="External"/><Relationship Id="rId75" Type="http://schemas.openxmlformats.org/officeDocument/2006/relationships/hyperlink" Target="http://www.nevo.co.il/case/11279208" TargetMode="External"/><Relationship Id="rId83" Type="http://schemas.openxmlformats.org/officeDocument/2006/relationships/hyperlink" Target="http://www.nevo.co.il/case/18679901"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40ja" TargetMode="External"/><Relationship Id="rId96"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0" TargetMode="External"/><Relationship Id="rId23" Type="http://schemas.openxmlformats.org/officeDocument/2006/relationships/hyperlink" Target="http://www.nevo.co.il/law/74903" TargetMode="External"/><Relationship Id="rId28" Type="http://schemas.openxmlformats.org/officeDocument/2006/relationships/hyperlink" Target="http://www.nevo.co.il/law/70301/40jc"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c"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4216/13;19.a" TargetMode="External"/><Relationship Id="rId44" Type="http://schemas.openxmlformats.org/officeDocument/2006/relationships/hyperlink" Target="http://www.nevo.co.il/law/4216" TargetMode="External"/><Relationship Id="rId52" Type="http://schemas.openxmlformats.org/officeDocument/2006/relationships/hyperlink" Target="http://www.nevo.co.il/law/70301/40jc" TargetMode="External"/><Relationship Id="rId60" Type="http://schemas.openxmlformats.org/officeDocument/2006/relationships/hyperlink" Target="http://www.nevo.co.il/case/17954235" TargetMode="External"/><Relationship Id="rId65" Type="http://schemas.openxmlformats.org/officeDocument/2006/relationships/hyperlink" Target="http://www.nevo.co.il/case/6043717" TargetMode="External"/><Relationship Id="rId73" Type="http://schemas.openxmlformats.org/officeDocument/2006/relationships/hyperlink" Target="http://www.nevo.co.il/case/21694329" TargetMode="External"/><Relationship Id="rId78" Type="http://schemas.openxmlformats.org/officeDocument/2006/relationships/hyperlink" Target="http://www.nevo.co.il/case/4521847" TargetMode="External"/><Relationship Id="rId81" Type="http://schemas.openxmlformats.org/officeDocument/2006/relationships/hyperlink" Target="http://www.nevo.co.il/case/5730970" TargetMode="External"/><Relationship Id="rId86" Type="http://schemas.openxmlformats.org/officeDocument/2006/relationships/hyperlink" Target="http://www.nevo.co.il/law/70301/40c.a" TargetMode="External"/><Relationship Id="rId94" Type="http://schemas.openxmlformats.org/officeDocument/2006/relationships/hyperlink" Target="http://www.nevo.co.il/law/4216"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40c.b" TargetMode="External"/><Relationship Id="rId39" Type="http://schemas.openxmlformats.org/officeDocument/2006/relationships/hyperlink" Target="http://www.nevo.co.il/law/4216/13;19.a"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3093721" TargetMode="External"/><Relationship Id="rId76" Type="http://schemas.openxmlformats.org/officeDocument/2006/relationships/hyperlink" Target="http://www.nevo.co.il/case/5314067" TargetMode="External"/><Relationship Id="rId97" Type="http://schemas.openxmlformats.org/officeDocument/2006/relationships/hyperlink" Target="http://www.nevo.co.il/law/4216" TargetMode="External"/><Relationship Id="rId104" Type="http://schemas.openxmlformats.org/officeDocument/2006/relationships/theme" Target="theme/theme1.xml"/><Relationship Id="rId7" Type="http://schemas.openxmlformats.org/officeDocument/2006/relationships/hyperlink" Target="http://www.nevo.co.il/law/4216/7.a." TargetMode="External"/><Relationship Id="rId71" Type="http://schemas.openxmlformats.org/officeDocument/2006/relationships/hyperlink" Target="http://www.nevo.co.il/case/6793477" TargetMode="External"/><Relationship Id="rId92" Type="http://schemas.openxmlformats.org/officeDocument/2006/relationships/hyperlink" Target="http://www.nevo.co.il/law/70301" TargetMode="External"/><Relationship Id="rId2" Type="http://schemas.openxmlformats.org/officeDocument/2006/relationships/settings" Target="settings.xml"/><Relationship Id="rId29" Type="http://schemas.openxmlformats.org/officeDocument/2006/relationships/hyperlink" Target="http://www.nevo.co.il/law/70301" TargetMode="External"/><Relationship Id="rId24" Type="http://schemas.openxmlformats.org/officeDocument/2006/relationships/hyperlink" Target="http://www.nevo.co.il/law/74903/186"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 TargetMode="External"/><Relationship Id="rId66" Type="http://schemas.openxmlformats.org/officeDocument/2006/relationships/hyperlink" Target="http://www.nevo.co.il/case/12368437" TargetMode="External"/><Relationship Id="rId87" Type="http://schemas.openxmlformats.org/officeDocument/2006/relationships/hyperlink" Target="http://www.nevo.co.il/law/70301/40jc" TargetMode="External"/><Relationship Id="rId61" Type="http://schemas.openxmlformats.org/officeDocument/2006/relationships/hyperlink" Target="http://www.nevo.co.il/case/17954235" TargetMode="External"/><Relationship Id="rId82" Type="http://schemas.openxmlformats.org/officeDocument/2006/relationships/hyperlink" Target="http://www.nevo.co.il/case/18144523" TargetMode="External"/><Relationship Id="rId19" Type="http://schemas.openxmlformats.org/officeDocument/2006/relationships/hyperlink" Target="http://www.nevo.co.il/law/70301/40d" TargetMode="External"/><Relationship Id="rId14" Type="http://schemas.openxmlformats.org/officeDocument/2006/relationships/hyperlink" Target="http://www.nevo.co.il/law/70301/31" TargetMode="External"/><Relationship Id="rId30" Type="http://schemas.openxmlformats.org/officeDocument/2006/relationships/hyperlink" Target="http://www.nevo.co.il/law/70301/40c.a" TargetMode="External"/><Relationship Id="rId35" Type="http://schemas.openxmlformats.org/officeDocument/2006/relationships/hyperlink" Target="http://www.nevo.co.il/law/4216/13;19.a" TargetMode="External"/><Relationship Id="rId56" Type="http://schemas.openxmlformats.org/officeDocument/2006/relationships/hyperlink" Target="http://www.nevo.co.il/law/70301" TargetMode="External"/><Relationship Id="rId77" Type="http://schemas.openxmlformats.org/officeDocument/2006/relationships/hyperlink" Target="http://www.nevo.co.il/case/4213217" TargetMode="External"/><Relationship Id="rId100" Type="http://schemas.openxmlformats.org/officeDocument/2006/relationships/header" Target="header2.xml"/><Relationship Id="rId8" Type="http://schemas.openxmlformats.org/officeDocument/2006/relationships/hyperlink" Target="http://www.nevo.co.il/law/4216/7.c" TargetMode="External"/><Relationship Id="rId51" Type="http://schemas.openxmlformats.org/officeDocument/2006/relationships/hyperlink" Target="http://www.nevo.co.il/law/70301/40c.b" TargetMode="External"/><Relationship Id="rId72" Type="http://schemas.openxmlformats.org/officeDocument/2006/relationships/hyperlink" Target="http://www.nevo.co.il/case/20264194" TargetMode="External"/><Relationship Id="rId93" Type="http://schemas.openxmlformats.org/officeDocument/2006/relationships/hyperlink" Target="http://www.nevo.co.il/law/4216" TargetMode="External"/><Relationship Id="rId98" Type="http://schemas.openxmlformats.org/officeDocument/2006/relationships/hyperlink" Target="http://www.nevo.co.il/advertisements/nevo-100.do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7113</Words>
  <Characters>35565</Characters>
  <Application>Microsoft Office Word</Application>
  <DocSecurity>0</DocSecurity>
  <Lines>296</Lines>
  <Paragraphs>85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42593</CharactersWithSpaces>
  <SharedDoc>false</SharedDoc>
  <HLinks>
    <vt:vector size="558" baseType="variant">
      <vt:variant>
        <vt:i4>393283</vt:i4>
      </vt:variant>
      <vt:variant>
        <vt:i4>276</vt:i4>
      </vt:variant>
      <vt:variant>
        <vt:i4>0</vt:i4>
      </vt:variant>
      <vt:variant>
        <vt:i4>5</vt:i4>
      </vt:variant>
      <vt:variant>
        <vt:lpwstr>http://www.nevo.co.il/advertisements/nevo-100.doc</vt:lpwstr>
      </vt:variant>
      <vt:variant>
        <vt:lpwstr/>
      </vt:variant>
      <vt:variant>
        <vt:i4>8257637</vt:i4>
      </vt:variant>
      <vt:variant>
        <vt:i4>273</vt:i4>
      </vt:variant>
      <vt:variant>
        <vt:i4>0</vt:i4>
      </vt:variant>
      <vt:variant>
        <vt:i4>5</vt:i4>
      </vt:variant>
      <vt:variant>
        <vt:lpwstr>http://www.nevo.co.il/law/4216</vt:lpwstr>
      </vt:variant>
      <vt:variant>
        <vt:lpwstr/>
      </vt:variant>
      <vt:variant>
        <vt:i4>8257637</vt:i4>
      </vt:variant>
      <vt:variant>
        <vt:i4>270</vt:i4>
      </vt:variant>
      <vt:variant>
        <vt:i4>0</vt:i4>
      </vt:variant>
      <vt:variant>
        <vt:i4>5</vt:i4>
      </vt:variant>
      <vt:variant>
        <vt:lpwstr>http://www.nevo.co.il/law/4216</vt:lpwstr>
      </vt:variant>
      <vt:variant>
        <vt:lpwstr/>
      </vt:variant>
      <vt:variant>
        <vt:i4>2293857</vt:i4>
      </vt:variant>
      <vt:variant>
        <vt:i4>267</vt:i4>
      </vt:variant>
      <vt:variant>
        <vt:i4>0</vt:i4>
      </vt:variant>
      <vt:variant>
        <vt:i4>5</vt:i4>
      </vt:variant>
      <vt:variant>
        <vt:lpwstr>http://www.nevo.co.il/law/4216/36h.a.;36.j</vt:lpwstr>
      </vt:variant>
      <vt:variant>
        <vt:lpwstr/>
      </vt:variant>
      <vt:variant>
        <vt:i4>8257637</vt:i4>
      </vt:variant>
      <vt:variant>
        <vt:i4>264</vt:i4>
      </vt:variant>
      <vt:variant>
        <vt:i4>0</vt:i4>
      </vt:variant>
      <vt:variant>
        <vt:i4>5</vt:i4>
      </vt:variant>
      <vt:variant>
        <vt:lpwstr>http://www.nevo.co.il/law/4216</vt:lpwstr>
      </vt:variant>
      <vt:variant>
        <vt:lpwstr/>
      </vt:variant>
      <vt:variant>
        <vt:i4>8257637</vt:i4>
      </vt:variant>
      <vt:variant>
        <vt:i4>261</vt:i4>
      </vt:variant>
      <vt:variant>
        <vt:i4>0</vt:i4>
      </vt:variant>
      <vt:variant>
        <vt:i4>5</vt:i4>
      </vt:variant>
      <vt:variant>
        <vt:lpwstr>http://www.nevo.co.il/law/4216</vt:lpwstr>
      </vt:variant>
      <vt:variant>
        <vt:lpwstr/>
      </vt:variant>
      <vt:variant>
        <vt:i4>7995492</vt:i4>
      </vt:variant>
      <vt:variant>
        <vt:i4>258</vt:i4>
      </vt:variant>
      <vt:variant>
        <vt:i4>0</vt:i4>
      </vt:variant>
      <vt:variant>
        <vt:i4>5</vt:i4>
      </vt:variant>
      <vt:variant>
        <vt:lpwstr>http://www.nevo.co.il/law/70301</vt:lpwstr>
      </vt:variant>
      <vt:variant>
        <vt:lpwstr/>
      </vt:variant>
      <vt:variant>
        <vt:i4>262155</vt:i4>
      </vt:variant>
      <vt:variant>
        <vt:i4>255</vt:i4>
      </vt:variant>
      <vt:variant>
        <vt:i4>0</vt:i4>
      </vt:variant>
      <vt:variant>
        <vt:i4>5</vt:i4>
      </vt:variant>
      <vt:variant>
        <vt:lpwstr>http://www.nevo.co.il/law/70301/40ja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6619233</vt:i4>
      </vt:variant>
      <vt:variant>
        <vt:i4>249</vt:i4>
      </vt:variant>
      <vt:variant>
        <vt:i4>0</vt:i4>
      </vt:variant>
      <vt:variant>
        <vt:i4>5</vt:i4>
      </vt:variant>
      <vt:variant>
        <vt:lpwstr>http://www.nevo.co.il/law/70301/40d</vt:lpwstr>
      </vt:variant>
      <vt:variant>
        <vt:lpwstr/>
      </vt:variant>
      <vt:variant>
        <vt:i4>7995492</vt:i4>
      </vt:variant>
      <vt:variant>
        <vt:i4>246</vt:i4>
      </vt:variant>
      <vt:variant>
        <vt:i4>0</vt:i4>
      </vt:variant>
      <vt:variant>
        <vt:i4>5</vt:i4>
      </vt:variant>
      <vt:variant>
        <vt:lpwstr>http://www.nevo.co.il/law/70301</vt:lpwstr>
      </vt:variant>
      <vt:variant>
        <vt:lpwstr/>
      </vt:variant>
      <vt:variant>
        <vt:i4>393227</vt:i4>
      </vt:variant>
      <vt:variant>
        <vt:i4>243</vt:i4>
      </vt:variant>
      <vt:variant>
        <vt:i4>0</vt:i4>
      </vt:variant>
      <vt:variant>
        <vt:i4>5</vt:i4>
      </vt:variant>
      <vt:variant>
        <vt:lpwstr>http://www.nevo.co.il/law/70301/40jc</vt:lpwstr>
      </vt:variant>
      <vt:variant>
        <vt:lpwstr/>
      </vt:variant>
      <vt:variant>
        <vt:i4>4915202</vt:i4>
      </vt:variant>
      <vt:variant>
        <vt:i4>240</vt:i4>
      </vt:variant>
      <vt:variant>
        <vt:i4>0</vt:i4>
      </vt:variant>
      <vt:variant>
        <vt:i4>5</vt:i4>
      </vt:variant>
      <vt:variant>
        <vt:lpwstr>http://www.nevo.co.il/law/70301/40c.a</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6619233</vt:i4>
      </vt:variant>
      <vt:variant>
        <vt:i4>234</vt:i4>
      </vt:variant>
      <vt:variant>
        <vt:i4>0</vt:i4>
      </vt:variant>
      <vt:variant>
        <vt:i4>5</vt:i4>
      </vt:variant>
      <vt:variant>
        <vt:lpwstr>http://www.nevo.co.il/law/70301/40</vt:lpwstr>
      </vt:variant>
      <vt:variant>
        <vt:lpwstr/>
      </vt:variant>
      <vt:variant>
        <vt:i4>4063346</vt:i4>
      </vt:variant>
      <vt:variant>
        <vt:i4>231</vt:i4>
      </vt:variant>
      <vt:variant>
        <vt:i4>0</vt:i4>
      </vt:variant>
      <vt:variant>
        <vt:i4>5</vt:i4>
      </vt:variant>
      <vt:variant>
        <vt:lpwstr>http://www.nevo.co.il/case/18679901</vt:lpwstr>
      </vt:variant>
      <vt:variant>
        <vt:lpwstr/>
      </vt:variant>
      <vt:variant>
        <vt:i4>3539069</vt:i4>
      </vt:variant>
      <vt:variant>
        <vt:i4>228</vt:i4>
      </vt:variant>
      <vt:variant>
        <vt:i4>0</vt:i4>
      </vt:variant>
      <vt:variant>
        <vt:i4>5</vt:i4>
      </vt:variant>
      <vt:variant>
        <vt:lpwstr>http://www.nevo.co.il/case/18144523</vt:lpwstr>
      </vt:variant>
      <vt:variant>
        <vt:lpwstr/>
      </vt:variant>
      <vt:variant>
        <vt:i4>4128884</vt:i4>
      </vt:variant>
      <vt:variant>
        <vt:i4>225</vt:i4>
      </vt:variant>
      <vt:variant>
        <vt:i4>0</vt:i4>
      </vt:variant>
      <vt:variant>
        <vt:i4>5</vt:i4>
      </vt:variant>
      <vt:variant>
        <vt:lpwstr>http://www.nevo.co.il/case/5730970</vt:lpwstr>
      </vt:variant>
      <vt:variant>
        <vt:lpwstr/>
      </vt:variant>
      <vt:variant>
        <vt:i4>3407992</vt:i4>
      </vt:variant>
      <vt:variant>
        <vt:i4>222</vt:i4>
      </vt:variant>
      <vt:variant>
        <vt:i4>0</vt:i4>
      </vt:variant>
      <vt:variant>
        <vt:i4>5</vt:i4>
      </vt:variant>
      <vt:variant>
        <vt:lpwstr>http://www.nevo.co.il/case/2540795</vt:lpwstr>
      </vt:variant>
      <vt:variant>
        <vt:lpwstr/>
      </vt:variant>
      <vt:variant>
        <vt:i4>3801210</vt:i4>
      </vt:variant>
      <vt:variant>
        <vt:i4>219</vt:i4>
      </vt:variant>
      <vt:variant>
        <vt:i4>0</vt:i4>
      </vt:variant>
      <vt:variant>
        <vt:i4>5</vt:i4>
      </vt:variant>
      <vt:variant>
        <vt:lpwstr>http://www.nevo.co.il/case/7944138</vt:lpwstr>
      </vt:variant>
      <vt:variant>
        <vt:lpwstr/>
      </vt:variant>
      <vt:variant>
        <vt:i4>3735668</vt:i4>
      </vt:variant>
      <vt:variant>
        <vt:i4>216</vt:i4>
      </vt:variant>
      <vt:variant>
        <vt:i4>0</vt:i4>
      </vt:variant>
      <vt:variant>
        <vt:i4>5</vt:i4>
      </vt:variant>
      <vt:variant>
        <vt:lpwstr>http://www.nevo.co.il/case/4521847</vt:lpwstr>
      </vt:variant>
      <vt:variant>
        <vt:lpwstr/>
      </vt:variant>
      <vt:variant>
        <vt:i4>3145844</vt:i4>
      </vt:variant>
      <vt:variant>
        <vt:i4>213</vt:i4>
      </vt:variant>
      <vt:variant>
        <vt:i4>0</vt:i4>
      </vt:variant>
      <vt:variant>
        <vt:i4>5</vt:i4>
      </vt:variant>
      <vt:variant>
        <vt:lpwstr>http://www.nevo.co.il/case/4213217</vt:lpwstr>
      </vt:variant>
      <vt:variant>
        <vt:lpwstr/>
      </vt:variant>
      <vt:variant>
        <vt:i4>3342453</vt:i4>
      </vt:variant>
      <vt:variant>
        <vt:i4>210</vt:i4>
      </vt:variant>
      <vt:variant>
        <vt:i4>0</vt:i4>
      </vt:variant>
      <vt:variant>
        <vt:i4>5</vt:i4>
      </vt:variant>
      <vt:variant>
        <vt:lpwstr>http://www.nevo.co.il/case/5314067</vt:lpwstr>
      </vt:variant>
      <vt:variant>
        <vt:lpwstr/>
      </vt:variant>
      <vt:variant>
        <vt:i4>3801200</vt:i4>
      </vt:variant>
      <vt:variant>
        <vt:i4>207</vt:i4>
      </vt:variant>
      <vt:variant>
        <vt:i4>0</vt:i4>
      </vt:variant>
      <vt:variant>
        <vt:i4>5</vt:i4>
      </vt:variant>
      <vt:variant>
        <vt:lpwstr>http://www.nevo.co.il/case/11279208</vt:lpwstr>
      </vt:variant>
      <vt:variant>
        <vt:lpwstr/>
      </vt:variant>
      <vt:variant>
        <vt:i4>3407994</vt:i4>
      </vt:variant>
      <vt:variant>
        <vt:i4>204</vt:i4>
      </vt:variant>
      <vt:variant>
        <vt:i4>0</vt:i4>
      </vt:variant>
      <vt:variant>
        <vt:i4>5</vt:i4>
      </vt:variant>
      <vt:variant>
        <vt:lpwstr>http://www.nevo.co.il/case/3922055</vt:lpwstr>
      </vt:variant>
      <vt:variant>
        <vt:lpwstr/>
      </vt:variant>
      <vt:variant>
        <vt:i4>3276927</vt:i4>
      </vt:variant>
      <vt:variant>
        <vt:i4>201</vt:i4>
      </vt:variant>
      <vt:variant>
        <vt:i4>0</vt:i4>
      </vt:variant>
      <vt:variant>
        <vt:i4>5</vt:i4>
      </vt:variant>
      <vt:variant>
        <vt:lpwstr>http://www.nevo.co.il/case/21694329</vt:lpwstr>
      </vt:variant>
      <vt:variant>
        <vt:lpwstr/>
      </vt:variant>
      <vt:variant>
        <vt:i4>3997811</vt:i4>
      </vt:variant>
      <vt:variant>
        <vt:i4>198</vt:i4>
      </vt:variant>
      <vt:variant>
        <vt:i4>0</vt:i4>
      </vt:variant>
      <vt:variant>
        <vt:i4>5</vt:i4>
      </vt:variant>
      <vt:variant>
        <vt:lpwstr>http://www.nevo.co.il/case/20264194</vt:lpwstr>
      </vt:variant>
      <vt:variant>
        <vt:lpwstr/>
      </vt:variant>
      <vt:variant>
        <vt:i4>3932279</vt:i4>
      </vt:variant>
      <vt:variant>
        <vt:i4>195</vt:i4>
      </vt:variant>
      <vt:variant>
        <vt:i4>0</vt:i4>
      </vt:variant>
      <vt:variant>
        <vt:i4>5</vt:i4>
      </vt:variant>
      <vt:variant>
        <vt:lpwstr>http://www.nevo.co.il/case/6793477</vt:lpwstr>
      </vt:variant>
      <vt:variant>
        <vt:lpwstr/>
      </vt:variant>
      <vt:variant>
        <vt:i4>3932274</vt:i4>
      </vt:variant>
      <vt:variant>
        <vt:i4>192</vt:i4>
      </vt:variant>
      <vt:variant>
        <vt:i4>0</vt:i4>
      </vt:variant>
      <vt:variant>
        <vt:i4>5</vt:i4>
      </vt:variant>
      <vt:variant>
        <vt:lpwstr>http://www.nevo.co.il/case/6603238</vt:lpwstr>
      </vt:variant>
      <vt:variant>
        <vt:lpwstr/>
      </vt:variant>
      <vt:variant>
        <vt:i4>3342462</vt:i4>
      </vt:variant>
      <vt:variant>
        <vt:i4>189</vt:i4>
      </vt:variant>
      <vt:variant>
        <vt:i4>0</vt:i4>
      </vt:variant>
      <vt:variant>
        <vt:i4>5</vt:i4>
      </vt:variant>
      <vt:variant>
        <vt:lpwstr>http://www.nevo.co.il/case/10481273</vt:lpwstr>
      </vt:variant>
      <vt:variant>
        <vt:lpwstr/>
      </vt:variant>
      <vt:variant>
        <vt:i4>3342461</vt:i4>
      </vt:variant>
      <vt:variant>
        <vt:i4>186</vt:i4>
      </vt:variant>
      <vt:variant>
        <vt:i4>0</vt:i4>
      </vt:variant>
      <vt:variant>
        <vt:i4>5</vt:i4>
      </vt:variant>
      <vt:variant>
        <vt:lpwstr>http://www.nevo.co.il/case/5914443</vt:lpwstr>
      </vt:variant>
      <vt:variant>
        <vt:lpwstr/>
      </vt:variant>
      <vt:variant>
        <vt:i4>3473523</vt:i4>
      </vt:variant>
      <vt:variant>
        <vt:i4>183</vt:i4>
      </vt:variant>
      <vt:variant>
        <vt:i4>0</vt:i4>
      </vt:variant>
      <vt:variant>
        <vt:i4>5</vt:i4>
      </vt:variant>
      <vt:variant>
        <vt:lpwstr>http://www.nevo.co.il/case/2420336</vt:lpwstr>
      </vt:variant>
      <vt:variant>
        <vt:lpwstr/>
      </vt:variant>
      <vt:variant>
        <vt:i4>3735668</vt:i4>
      </vt:variant>
      <vt:variant>
        <vt:i4>180</vt:i4>
      </vt:variant>
      <vt:variant>
        <vt:i4>0</vt:i4>
      </vt:variant>
      <vt:variant>
        <vt:i4>5</vt:i4>
      </vt:variant>
      <vt:variant>
        <vt:lpwstr>http://www.nevo.co.il/case/12368437</vt:lpwstr>
      </vt:variant>
      <vt:variant>
        <vt:lpwstr/>
      </vt:variant>
      <vt:variant>
        <vt:i4>3276918</vt:i4>
      </vt:variant>
      <vt:variant>
        <vt:i4>177</vt:i4>
      </vt:variant>
      <vt:variant>
        <vt:i4>0</vt:i4>
      </vt:variant>
      <vt:variant>
        <vt:i4>5</vt:i4>
      </vt:variant>
      <vt:variant>
        <vt:lpwstr>http://www.nevo.co.il/case/6043717</vt:lpwstr>
      </vt:variant>
      <vt:variant>
        <vt:lpwstr/>
      </vt:variant>
      <vt:variant>
        <vt:i4>3473521</vt:i4>
      </vt:variant>
      <vt:variant>
        <vt:i4>174</vt:i4>
      </vt:variant>
      <vt:variant>
        <vt:i4>0</vt:i4>
      </vt:variant>
      <vt:variant>
        <vt:i4>5</vt:i4>
      </vt:variant>
      <vt:variant>
        <vt:lpwstr>http://www.nevo.co.il/case/17939140</vt:lpwstr>
      </vt:variant>
      <vt:variant>
        <vt:lpwstr/>
      </vt:variant>
      <vt:variant>
        <vt:i4>2883690</vt:i4>
      </vt:variant>
      <vt:variant>
        <vt:i4>171</vt:i4>
      </vt:variant>
      <vt:variant>
        <vt:i4>0</vt:i4>
      </vt:variant>
      <vt:variant>
        <vt:i4>5</vt:i4>
      </vt:variant>
      <vt:variant>
        <vt:lpwstr>https://lib.cet.ac.il/pages/item.asp?item=11275</vt:lpwstr>
      </vt:variant>
      <vt:variant>
        <vt:lpwstr/>
      </vt:variant>
      <vt:variant>
        <vt:i4>3735676</vt:i4>
      </vt:variant>
      <vt:variant>
        <vt:i4>168</vt:i4>
      </vt:variant>
      <vt:variant>
        <vt:i4>0</vt:i4>
      </vt:variant>
      <vt:variant>
        <vt:i4>5</vt:i4>
      </vt:variant>
      <vt:variant>
        <vt:lpwstr>http://www.nevo.co.il/case/22830934</vt:lpwstr>
      </vt:variant>
      <vt:variant>
        <vt:lpwstr/>
      </vt:variant>
      <vt:variant>
        <vt:i4>4128884</vt:i4>
      </vt:variant>
      <vt:variant>
        <vt:i4>165</vt:i4>
      </vt:variant>
      <vt:variant>
        <vt:i4>0</vt:i4>
      </vt:variant>
      <vt:variant>
        <vt:i4>5</vt:i4>
      </vt:variant>
      <vt:variant>
        <vt:lpwstr>http://www.nevo.co.il/case/17954235</vt:lpwstr>
      </vt:variant>
      <vt:variant>
        <vt:lpwstr/>
      </vt:variant>
      <vt:variant>
        <vt:i4>4128884</vt:i4>
      </vt:variant>
      <vt:variant>
        <vt:i4>162</vt:i4>
      </vt:variant>
      <vt:variant>
        <vt:i4>0</vt:i4>
      </vt:variant>
      <vt:variant>
        <vt:i4>5</vt:i4>
      </vt:variant>
      <vt:variant>
        <vt:lpwstr>http://www.nevo.co.il/case/17954235</vt:lpwstr>
      </vt:variant>
      <vt:variant>
        <vt:lpwstr/>
      </vt:variant>
      <vt:variant>
        <vt:i4>8257646</vt:i4>
      </vt:variant>
      <vt:variant>
        <vt:i4>159</vt:i4>
      </vt:variant>
      <vt:variant>
        <vt:i4>0</vt:i4>
      </vt:variant>
      <vt:variant>
        <vt:i4>5</vt:i4>
      </vt:variant>
      <vt:variant>
        <vt:lpwstr>http://www.nevo.co.il/law/74903</vt:lpwstr>
      </vt:variant>
      <vt:variant>
        <vt:lpwstr/>
      </vt:variant>
      <vt:variant>
        <vt:i4>6881388</vt:i4>
      </vt:variant>
      <vt:variant>
        <vt:i4>156</vt:i4>
      </vt:variant>
      <vt:variant>
        <vt:i4>0</vt:i4>
      </vt:variant>
      <vt:variant>
        <vt:i4>5</vt:i4>
      </vt:variant>
      <vt:variant>
        <vt:lpwstr>http://www.nevo.co.il/law/74903/186</vt:lpwstr>
      </vt:variant>
      <vt:variant>
        <vt:lpwstr/>
      </vt:variant>
      <vt:variant>
        <vt:i4>7995492</vt:i4>
      </vt:variant>
      <vt:variant>
        <vt:i4>153</vt:i4>
      </vt:variant>
      <vt:variant>
        <vt:i4>0</vt:i4>
      </vt:variant>
      <vt:variant>
        <vt:i4>5</vt:i4>
      </vt:variant>
      <vt:variant>
        <vt:lpwstr>http://www.nevo.co.il/law/70301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3145849</vt:i4>
      </vt:variant>
      <vt:variant>
        <vt:i4>147</vt:i4>
      </vt:variant>
      <vt:variant>
        <vt:i4>0</vt:i4>
      </vt:variant>
      <vt:variant>
        <vt:i4>5</vt:i4>
      </vt:variant>
      <vt:variant>
        <vt:lpwstr>http://www.nevo.co.il/case/13093721</vt:lpwstr>
      </vt:variant>
      <vt:variant>
        <vt:lpwstr/>
      </vt:variant>
      <vt:variant>
        <vt:i4>4915202</vt:i4>
      </vt:variant>
      <vt:variant>
        <vt:i4>144</vt:i4>
      </vt:variant>
      <vt:variant>
        <vt:i4>0</vt:i4>
      </vt:variant>
      <vt:variant>
        <vt:i4>5</vt:i4>
      </vt:variant>
      <vt:variant>
        <vt:lpwstr>http://www.nevo.co.il/law/70301/40c.a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4915202</vt:i4>
      </vt:variant>
      <vt:variant>
        <vt:i4>135</vt:i4>
      </vt:variant>
      <vt:variant>
        <vt:i4>0</vt:i4>
      </vt:variant>
      <vt:variant>
        <vt:i4>5</vt:i4>
      </vt:variant>
      <vt:variant>
        <vt:lpwstr>http://www.nevo.co.il/law/70301/40c.b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6619233</vt:i4>
      </vt:variant>
      <vt:variant>
        <vt:i4>123</vt:i4>
      </vt:variant>
      <vt:variant>
        <vt:i4>0</vt:i4>
      </vt:variant>
      <vt:variant>
        <vt:i4>5</vt:i4>
      </vt:variant>
      <vt:variant>
        <vt:lpwstr>http://www.nevo.co.il/law/70301/40d</vt:lpwstr>
      </vt:variant>
      <vt:variant>
        <vt:lpwstr/>
      </vt:variant>
      <vt:variant>
        <vt:i4>3735676</vt:i4>
      </vt:variant>
      <vt:variant>
        <vt:i4>120</vt:i4>
      </vt:variant>
      <vt:variant>
        <vt:i4>0</vt:i4>
      </vt:variant>
      <vt:variant>
        <vt:i4>5</vt:i4>
      </vt:variant>
      <vt:variant>
        <vt:lpwstr>http://www.nevo.co.il/case/22830934</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3997821</vt:i4>
      </vt:variant>
      <vt:variant>
        <vt:i4>111</vt:i4>
      </vt:variant>
      <vt:variant>
        <vt:i4>0</vt:i4>
      </vt:variant>
      <vt:variant>
        <vt:i4>5</vt:i4>
      </vt:variant>
      <vt:variant>
        <vt:lpwstr>http://www.nevo.co.il/law/4216/7.a.;7.c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7077945</vt:i4>
      </vt:variant>
      <vt:variant>
        <vt:i4>105</vt:i4>
      </vt:variant>
      <vt:variant>
        <vt:i4>0</vt:i4>
      </vt:variant>
      <vt:variant>
        <vt:i4>5</vt:i4>
      </vt:variant>
      <vt:variant>
        <vt:lpwstr>http://www.nevo.co.il/law/70301/499.a.1</vt:lpwstr>
      </vt:variant>
      <vt:variant>
        <vt:lpwstr/>
      </vt:variant>
      <vt:variant>
        <vt:i4>8257637</vt:i4>
      </vt:variant>
      <vt:variant>
        <vt:i4>102</vt:i4>
      </vt:variant>
      <vt:variant>
        <vt:i4>0</vt:i4>
      </vt:variant>
      <vt:variant>
        <vt:i4>5</vt:i4>
      </vt:variant>
      <vt:variant>
        <vt:lpwstr>http://www.nevo.co.il/law/4216</vt:lpwstr>
      </vt:variant>
      <vt:variant>
        <vt:lpwstr/>
      </vt:variant>
      <vt:variant>
        <vt:i4>2883686</vt:i4>
      </vt:variant>
      <vt:variant>
        <vt:i4>99</vt:i4>
      </vt:variant>
      <vt:variant>
        <vt:i4>0</vt:i4>
      </vt:variant>
      <vt:variant>
        <vt:i4>5</vt:i4>
      </vt:variant>
      <vt:variant>
        <vt:lpwstr>http://www.nevo.co.il/law/4216/13;19.a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7077945</vt:i4>
      </vt:variant>
      <vt:variant>
        <vt:i4>93</vt:i4>
      </vt:variant>
      <vt:variant>
        <vt:i4>0</vt:i4>
      </vt:variant>
      <vt:variant>
        <vt:i4>5</vt:i4>
      </vt:variant>
      <vt:variant>
        <vt:lpwstr>http://www.nevo.co.il/law/70301/499.a.1</vt:lpwstr>
      </vt:variant>
      <vt:variant>
        <vt:lpwstr/>
      </vt:variant>
      <vt:variant>
        <vt:i4>8257637</vt:i4>
      </vt:variant>
      <vt:variant>
        <vt:i4>90</vt:i4>
      </vt:variant>
      <vt:variant>
        <vt:i4>0</vt:i4>
      </vt:variant>
      <vt:variant>
        <vt:i4>5</vt:i4>
      </vt:variant>
      <vt:variant>
        <vt:lpwstr>http://www.nevo.co.il/law/4216</vt:lpwstr>
      </vt:variant>
      <vt:variant>
        <vt:lpwstr/>
      </vt:variant>
      <vt:variant>
        <vt:i4>2883686</vt:i4>
      </vt:variant>
      <vt:variant>
        <vt:i4>87</vt:i4>
      </vt:variant>
      <vt:variant>
        <vt:i4>0</vt:i4>
      </vt:variant>
      <vt:variant>
        <vt:i4>5</vt:i4>
      </vt:variant>
      <vt:variant>
        <vt:lpwstr>http://www.nevo.co.il/law/4216/13;19.a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2883686</vt:i4>
      </vt:variant>
      <vt:variant>
        <vt:i4>75</vt:i4>
      </vt:variant>
      <vt:variant>
        <vt:i4>0</vt:i4>
      </vt:variant>
      <vt:variant>
        <vt:i4>5</vt:i4>
      </vt:variant>
      <vt:variant>
        <vt:lpwstr>http://www.nevo.co.il/law/4216/13;19.a</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393227</vt:i4>
      </vt:variant>
      <vt:variant>
        <vt:i4>66</vt:i4>
      </vt:variant>
      <vt:variant>
        <vt:i4>0</vt:i4>
      </vt:variant>
      <vt:variant>
        <vt:i4>5</vt:i4>
      </vt:variant>
      <vt:variant>
        <vt:lpwstr>http://www.nevo.co.il/law/70301/40jc</vt:lpwstr>
      </vt:variant>
      <vt:variant>
        <vt:lpwstr/>
      </vt:variant>
      <vt:variant>
        <vt:i4>4915202</vt:i4>
      </vt:variant>
      <vt:variant>
        <vt:i4>63</vt:i4>
      </vt:variant>
      <vt:variant>
        <vt:i4>0</vt:i4>
      </vt:variant>
      <vt:variant>
        <vt:i4>5</vt:i4>
      </vt:variant>
      <vt:variant>
        <vt:lpwstr>http://www.nevo.co.il/law/70301/40c.b</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http://www.nevo.co.il/law/70301/40c</vt:lpwstr>
      </vt:variant>
      <vt:variant>
        <vt:lpwstr/>
      </vt:variant>
      <vt:variant>
        <vt:i4>6881388</vt:i4>
      </vt:variant>
      <vt:variant>
        <vt:i4>54</vt:i4>
      </vt:variant>
      <vt:variant>
        <vt:i4>0</vt:i4>
      </vt:variant>
      <vt:variant>
        <vt:i4>5</vt:i4>
      </vt:variant>
      <vt:variant>
        <vt:lpwstr>http://www.nevo.co.il/law/74903/186</vt:lpwstr>
      </vt:variant>
      <vt:variant>
        <vt:lpwstr/>
      </vt:variant>
      <vt:variant>
        <vt:i4>8257646</vt:i4>
      </vt:variant>
      <vt:variant>
        <vt:i4>51</vt:i4>
      </vt:variant>
      <vt:variant>
        <vt:i4>0</vt:i4>
      </vt:variant>
      <vt:variant>
        <vt:i4>5</vt:i4>
      </vt:variant>
      <vt:variant>
        <vt:lpwstr>http://www.nevo.co.il/law/74903</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4915202</vt:i4>
      </vt:variant>
      <vt:variant>
        <vt:i4>36</vt:i4>
      </vt:variant>
      <vt:variant>
        <vt:i4>0</vt:i4>
      </vt:variant>
      <vt:variant>
        <vt:i4>5</vt:i4>
      </vt:variant>
      <vt:variant>
        <vt:lpwstr>http://www.nevo.co.il/law/70301/40c.b</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6619233</vt:i4>
      </vt:variant>
      <vt:variant>
        <vt:i4>30</vt:i4>
      </vt:variant>
      <vt:variant>
        <vt:i4>0</vt:i4>
      </vt:variant>
      <vt:variant>
        <vt:i4>5</vt:i4>
      </vt:variant>
      <vt:variant>
        <vt:lpwstr>http://www.nevo.co.il/law/70301/40c</vt:lpwstr>
      </vt:variant>
      <vt:variant>
        <vt:lpwstr/>
      </vt:variant>
      <vt:variant>
        <vt:i4>6619233</vt:i4>
      </vt:variant>
      <vt:variant>
        <vt:i4>27</vt:i4>
      </vt:variant>
      <vt:variant>
        <vt:i4>0</vt:i4>
      </vt:variant>
      <vt:variant>
        <vt:i4>5</vt:i4>
      </vt:variant>
      <vt:variant>
        <vt:lpwstr>http://www.nevo.co.il/law/70301/40</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7995492</vt:i4>
      </vt:variant>
      <vt:variant>
        <vt:i4>21</vt:i4>
      </vt:variant>
      <vt:variant>
        <vt:i4>0</vt:i4>
      </vt:variant>
      <vt:variant>
        <vt:i4>5</vt:i4>
      </vt:variant>
      <vt:variant>
        <vt:lpwstr>http://www.nevo.co.il/law/70301</vt:lpwstr>
      </vt:variant>
      <vt:variant>
        <vt:lpwstr/>
      </vt:variant>
      <vt:variant>
        <vt:i4>4456530</vt:i4>
      </vt:variant>
      <vt:variant>
        <vt:i4>18</vt:i4>
      </vt:variant>
      <vt:variant>
        <vt:i4>0</vt:i4>
      </vt:variant>
      <vt:variant>
        <vt:i4>5</vt:i4>
      </vt:variant>
      <vt:variant>
        <vt:lpwstr>http://www.nevo.co.il/law/4216/36h.a.</vt:lpwstr>
      </vt:variant>
      <vt:variant>
        <vt:lpwstr/>
      </vt:variant>
      <vt:variant>
        <vt:i4>6488188</vt:i4>
      </vt:variant>
      <vt:variant>
        <vt:i4>15</vt:i4>
      </vt:variant>
      <vt:variant>
        <vt:i4>0</vt:i4>
      </vt:variant>
      <vt:variant>
        <vt:i4>5</vt:i4>
      </vt:variant>
      <vt:variant>
        <vt:lpwstr>http://www.nevo.co.il/law/4216/36.j</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2025-04-23T00:06:00Z</dcterms:created>
  <dcterms:modified xsi:type="dcterms:W3CDTF">2025-04-23T00:06:00Z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50607</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משה עמר  </vt:lpwstr>
  </property>
  <property fmtid="{D5CDD505-2E9C-101B-9397-08002B2CF9AE}" pid="10" name="JUDGE">
    <vt:lpwstr>ניר מישורי לב טוב</vt:lpwstr>
  </property>
  <property fmtid="{D5CDD505-2E9C-101B-9397-08002B2CF9AE}" pid="11" name="CITY">
    <vt:lpwstr>טב'</vt:lpwstr>
  </property>
  <property fmtid="{D5CDD505-2E9C-101B-9397-08002B2CF9AE}" pid="12" name="DATE">
    <vt:lpwstr>20191028</vt:lpwstr>
  </property>
  <property fmtid="{D5CDD505-2E9C-101B-9397-08002B2CF9AE}" pid="13" name="TYPE_N_DATE">
    <vt:lpwstr>38020191028</vt:lpwstr>
  </property>
  <property fmtid="{D5CDD505-2E9C-101B-9397-08002B2CF9AE}" pid="14" name="WORDNUMPAGES">
    <vt:lpwstr>21</vt:lpwstr>
  </property>
  <property fmtid="{D5CDD505-2E9C-101B-9397-08002B2CF9AE}" pid="15" name="TYPE_ABS_DATE">
    <vt:lpwstr>380120191028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22830934:2;13093721;17954235:2;17939140;6043717;12368437;2420336;5914443;10481273;6603238;6793477;20264194;21694329;3922055;11279208;5314067;4213217;4521847;7944138;2540795;5730970;18144523;18679901</vt:lpwstr>
  </property>
  <property fmtid="{D5CDD505-2E9C-101B-9397-08002B2CF9AE}" pid="36" name="LAWLISTTMP1">
    <vt:lpwstr>4216/013:3;019.a:3;007.a;007.c;036h.a;036.j</vt:lpwstr>
  </property>
  <property fmtid="{D5CDD505-2E9C-101B-9397-08002B2CF9AE}" pid="37" name="LAWLISTTMP2">
    <vt:lpwstr>70301/031;499.a.1:2;040d:2;040c;040c.b;40jc:2;040c.a:2;040;40ja</vt:lpwstr>
  </property>
  <property fmtid="{D5CDD505-2E9C-101B-9397-08002B2CF9AE}" pid="38" name="LAWLISTTMP3">
    <vt:lpwstr>74903/186</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20191209</vt:lpwstr>
  </property>
  <property fmtid="{D5CDD505-2E9C-101B-9397-08002B2CF9AE}" pid="73" name="METAKZER">
    <vt:lpwstr>עומרי</vt:lpwstr>
  </property>
</Properties>
</file>