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B42C6" w:rsidRPr="00D732CB" w14:paraId="1DA3DB80" w14:textId="77777777" w:rsidTr="00717097">
        <w:trPr>
          <w:gridAfter w:val="1"/>
          <w:wAfter w:w="99" w:type="dxa"/>
          <w:trHeight w:hRule="exact" w:val="418"/>
          <w:jc w:val="center"/>
        </w:trPr>
        <w:tc>
          <w:tcPr>
            <w:tcW w:w="8721" w:type="dxa"/>
            <w:gridSpan w:val="4"/>
          </w:tcPr>
          <w:p w14:paraId="016F15CC" w14:textId="77777777" w:rsidR="001B42C6" w:rsidRPr="00D732CB" w:rsidRDefault="001B42C6" w:rsidP="000308E0">
            <w:pPr>
              <w:pStyle w:val="a3"/>
              <w:jc w:val="center"/>
              <w:rPr>
                <w:rFonts w:ascii="Tahoma" w:hAnsi="Tahoma" w:cs="Tahoma"/>
                <w:color w:val="000080"/>
                <w:rtl/>
              </w:rPr>
            </w:pPr>
            <w:bookmarkStart w:id="0" w:name="LastJudge"/>
            <w:r w:rsidRPr="00D732CB">
              <w:rPr>
                <w:rFonts w:ascii="Tahoma" w:hAnsi="Tahoma" w:cs="Tahoma"/>
                <w:b/>
                <w:bCs/>
                <w:color w:val="000080"/>
                <w:rtl/>
              </w:rPr>
              <w:t>בית משפט השלום ברחובות</w:t>
            </w:r>
          </w:p>
        </w:tc>
      </w:tr>
      <w:tr w:rsidR="001B42C6" w:rsidRPr="00D732CB" w14:paraId="3CE5E4BA" w14:textId="77777777" w:rsidTr="00717097">
        <w:trPr>
          <w:gridAfter w:val="1"/>
          <w:wAfter w:w="99" w:type="dxa"/>
          <w:trHeight w:val="337"/>
          <w:jc w:val="center"/>
        </w:trPr>
        <w:tc>
          <w:tcPr>
            <w:tcW w:w="5054" w:type="dxa"/>
            <w:gridSpan w:val="3"/>
          </w:tcPr>
          <w:p w14:paraId="32286D4E" w14:textId="77777777" w:rsidR="001B42C6" w:rsidRPr="00D732CB" w:rsidRDefault="001B42C6" w:rsidP="000308E0">
            <w:pPr>
              <w:rPr>
                <w:rFonts w:cs="FrankRuehl"/>
                <w:sz w:val="28"/>
                <w:szCs w:val="28"/>
                <w:rtl/>
              </w:rPr>
            </w:pPr>
            <w:r w:rsidRPr="00D732CB">
              <w:rPr>
                <w:rFonts w:cs="FrankRuehl"/>
                <w:sz w:val="28"/>
                <w:szCs w:val="28"/>
                <w:rtl/>
              </w:rPr>
              <w:t>ת"פ</w:t>
            </w:r>
            <w:r w:rsidRPr="00D732CB">
              <w:rPr>
                <w:rFonts w:cs="FrankRuehl" w:hint="cs"/>
                <w:sz w:val="28"/>
                <w:szCs w:val="28"/>
                <w:rtl/>
              </w:rPr>
              <w:t xml:space="preserve"> </w:t>
            </w:r>
            <w:r w:rsidRPr="00D732CB">
              <w:rPr>
                <w:rFonts w:cs="FrankRuehl"/>
                <w:sz w:val="28"/>
                <w:szCs w:val="28"/>
                <w:rtl/>
              </w:rPr>
              <w:t>15596-04-19</w:t>
            </w:r>
            <w:r w:rsidRPr="00D732CB">
              <w:rPr>
                <w:rFonts w:cs="FrankRuehl" w:hint="cs"/>
                <w:sz w:val="28"/>
                <w:szCs w:val="28"/>
                <w:rtl/>
              </w:rPr>
              <w:t xml:space="preserve"> </w:t>
            </w:r>
            <w:r w:rsidRPr="00D732CB">
              <w:rPr>
                <w:rFonts w:cs="FrankRuehl"/>
                <w:sz w:val="28"/>
                <w:szCs w:val="28"/>
                <w:rtl/>
              </w:rPr>
              <w:t>מדינת ישראל נ' יופטרו</w:t>
            </w:r>
          </w:p>
          <w:p w14:paraId="53F62A54" w14:textId="77777777" w:rsidR="001B42C6" w:rsidRPr="00D732CB" w:rsidRDefault="001B42C6" w:rsidP="000308E0">
            <w:pPr>
              <w:pStyle w:val="a3"/>
              <w:rPr>
                <w:rFonts w:cs="FrankRuehl"/>
                <w:sz w:val="28"/>
                <w:szCs w:val="28"/>
                <w:rtl/>
              </w:rPr>
            </w:pPr>
          </w:p>
        </w:tc>
        <w:tc>
          <w:tcPr>
            <w:tcW w:w="3667" w:type="dxa"/>
          </w:tcPr>
          <w:p w14:paraId="25C2CAAC" w14:textId="77777777" w:rsidR="001B42C6" w:rsidRPr="00D732CB" w:rsidRDefault="001B42C6" w:rsidP="000308E0">
            <w:pPr>
              <w:pStyle w:val="a3"/>
              <w:jc w:val="right"/>
              <w:rPr>
                <w:rFonts w:cs="FrankRuehl"/>
                <w:sz w:val="28"/>
                <w:szCs w:val="28"/>
                <w:rtl/>
              </w:rPr>
            </w:pPr>
          </w:p>
        </w:tc>
      </w:tr>
      <w:tr w:rsidR="001B42C6" w:rsidRPr="00D732CB" w14:paraId="19A1D3CE" w14:textId="77777777" w:rsidTr="007170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A848EE8" w14:textId="77777777" w:rsidR="001B42C6" w:rsidRPr="00D732CB" w:rsidRDefault="001B42C6" w:rsidP="001B42C6">
            <w:pPr>
              <w:jc w:val="both"/>
              <w:rPr>
                <w:rFonts w:ascii="David" w:hAnsi="David"/>
                <w:sz w:val="26"/>
                <w:szCs w:val="26"/>
              </w:rPr>
            </w:pPr>
            <w:r w:rsidRPr="00D732CB">
              <w:rPr>
                <w:rFonts w:hint="cs"/>
                <w:rtl/>
              </w:rPr>
              <w:t xml:space="preserve"> </w:t>
            </w:r>
            <w:r w:rsidRPr="00D732CB">
              <w:rPr>
                <w:rFonts w:ascii="David" w:hAnsi="David" w:hint="cs"/>
                <w:sz w:val="26"/>
                <w:szCs w:val="26"/>
                <w:rtl/>
              </w:rPr>
              <w:t>ל</w:t>
            </w:r>
            <w:r w:rsidRPr="00D732CB">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A6B443B" w14:textId="77777777" w:rsidR="001B42C6" w:rsidRPr="00D732CB" w:rsidRDefault="001B42C6" w:rsidP="000308E0">
            <w:pPr>
              <w:rPr>
                <w:rFonts w:ascii="David" w:hAnsi="David"/>
                <w:b/>
                <w:bCs/>
                <w:sz w:val="26"/>
                <w:szCs w:val="26"/>
                <w:rtl/>
              </w:rPr>
            </w:pPr>
            <w:r w:rsidRPr="00D732CB">
              <w:rPr>
                <w:rFonts w:ascii="David" w:hAnsi="David"/>
                <w:b/>
                <w:bCs/>
                <w:sz w:val="26"/>
                <w:szCs w:val="26"/>
                <w:rtl/>
              </w:rPr>
              <w:t>כבוד השופטת  אדנקו סבחת- חיימוביץ</w:t>
            </w:r>
          </w:p>
          <w:p w14:paraId="70255F20" w14:textId="77777777" w:rsidR="001B42C6" w:rsidRPr="00D732CB" w:rsidRDefault="001B42C6" w:rsidP="000308E0">
            <w:pPr>
              <w:rPr>
                <w:rFonts w:ascii="David" w:hAnsi="David"/>
                <w:sz w:val="26"/>
                <w:szCs w:val="26"/>
                <w:rtl/>
              </w:rPr>
            </w:pPr>
          </w:p>
          <w:p w14:paraId="64BF4AB4" w14:textId="77777777" w:rsidR="001B42C6" w:rsidRPr="00D732CB" w:rsidRDefault="001B42C6" w:rsidP="001B42C6">
            <w:pPr>
              <w:jc w:val="both"/>
              <w:rPr>
                <w:rFonts w:ascii="David" w:hAnsi="David"/>
                <w:sz w:val="26"/>
                <w:szCs w:val="26"/>
              </w:rPr>
            </w:pPr>
          </w:p>
        </w:tc>
      </w:tr>
      <w:tr w:rsidR="001B42C6" w:rsidRPr="00D732CB" w14:paraId="168A0072" w14:textId="77777777" w:rsidTr="007170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473556" w14:textId="77777777" w:rsidR="001B42C6" w:rsidRPr="00D732CB" w:rsidRDefault="001B42C6" w:rsidP="001B42C6">
            <w:pPr>
              <w:jc w:val="both"/>
              <w:rPr>
                <w:rFonts w:ascii="David" w:hAnsi="David"/>
                <w:sz w:val="26"/>
                <w:szCs w:val="26"/>
              </w:rPr>
            </w:pPr>
            <w:bookmarkStart w:id="1" w:name="FirstAppellant"/>
            <w:bookmarkStart w:id="2" w:name="FirstLawyer"/>
            <w:r w:rsidRPr="00D732CB">
              <w:rPr>
                <w:rFonts w:ascii="David" w:hAnsi="David"/>
                <w:sz w:val="26"/>
                <w:szCs w:val="26"/>
                <w:rtl/>
              </w:rPr>
              <w:t>בעניין:</w:t>
            </w:r>
          </w:p>
        </w:tc>
        <w:tc>
          <w:tcPr>
            <w:tcW w:w="3219" w:type="dxa"/>
            <w:tcBorders>
              <w:top w:val="nil"/>
              <w:left w:val="nil"/>
              <w:bottom w:val="nil"/>
              <w:right w:val="nil"/>
            </w:tcBorders>
            <w:shd w:val="clear" w:color="auto" w:fill="auto"/>
          </w:tcPr>
          <w:p w14:paraId="76D62A96" w14:textId="77777777" w:rsidR="001B42C6" w:rsidRPr="00D732CB" w:rsidRDefault="001B42C6" w:rsidP="001B42C6">
            <w:pPr>
              <w:suppressLineNumbers/>
            </w:pPr>
            <w:r w:rsidRPr="00D732CB">
              <w:rPr>
                <w:rFonts w:ascii="Arial" w:hAnsi="Arial" w:hint="cs"/>
                <w:b/>
                <w:bCs/>
                <w:sz w:val="26"/>
                <w:szCs w:val="26"/>
                <w:rtl/>
              </w:rPr>
              <w:t>ה</w:t>
            </w:r>
            <w:r w:rsidRPr="00D732CB">
              <w:rPr>
                <w:rFonts w:ascii="Arial" w:hAnsi="Arial"/>
                <w:b/>
                <w:bCs/>
                <w:sz w:val="26"/>
                <w:szCs w:val="26"/>
                <w:rtl/>
              </w:rPr>
              <w:t>מאשימה</w:t>
            </w:r>
          </w:p>
          <w:p w14:paraId="112CB08F" w14:textId="77777777" w:rsidR="001B42C6" w:rsidRPr="00D732CB" w:rsidRDefault="001B42C6" w:rsidP="000308E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A7E1F5C" w14:textId="77777777" w:rsidR="001B42C6" w:rsidRPr="00D732CB" w:rsidRDefault="001B42C6" w:rsidP="001B42C6">
            <w:pPr>
              <w:suppressLineNumbers/>
              <w:rPr>
                <w:rFonts w:ascii="Arial" w:hAnsi="Arial"/>
                <w:b/>
                <w:bCs/>
                <w:sz w:val="26"/>
                <w:szCs w:val="26"/>
                <w:rtl/>
              </w:rPr>
            </w:pPr>
            <w:r w:rsidRPr="00D732CB">
              <w:rPr>
                <w:rFonts w:ascii="Arial" w:hAnsi="Arial"/>
                <w:b/>
                <w:bCs/>
                <w:sz w:val="26"/>
                <w:szCs w:val="26"/>
                <w:rtl/>
              </w:rPr>
              <w:t>מדינת ישראל</w:t>
            </w:r>
            <w:r w:rsidRPr="00D732CB">
              <w:rPr>
                <w:rFonts w:ascii="Arial" w:hAnsi="Arial" w:hint="cs"/>
                <w:b/>
                <w:bCs/>
                <w:sz w:val="26"/>
                <w:szCs w:val="26"/>
                <w:rtl/>
              </w:rPr>
              <w:t xml:space="preserve"> </w:t>
            </w:r>
          </w:p>
          <w:p w14:paraId="5385FC37" w14:textId="77777777" w:rsidR="001B42C6" w:rsidRPr="00D732CB" w:rsidRDefault="001B42C6" w:rsidP="001B42C6">
            <w:pPr>
              <w:suppressLineNumbers/>
            </w:pPr>
            <w:r w:rsidRPr="00D732CB">
              <w:rPr>
                <w:rFonts w:ascii="Arial" w:hAnsi="Arial"/>
                <w:sz w:val="26"/>
                <w:szCs w:val="26"/>
                <w:rtl/>
              </w:rPr>
              <w:t>ע"י ב"כ עוה"ד</w:t>
            </w:r>
            <w:r w:rsidRPr="00D732CB">
              <w:rPr>
                <w:rFonts w:ascii="Arial" w:hAnsi="Arial" w:hint="cs"/>
                <w:sz w:val="26"/>
                <w:szCs w:val="26"/>
                <w:rtl/>
              </w:rPr>
              <w:t xml:space="preserve"> קים שריקי</w:t>
            </w:r>
          </w:p>
          <w:p w14:paraId="5629A41E" w14:textId="77777777" w:rsidR="001B42C6" w:rsidRPr="00D732CB" w:rsidRDefault="001B42C6" w:rsidP="000308E0">
            <w:pPr>
              <w:rPr>
                <w:rFonts w:ascii="David" w:hAnsi="David"/>
                <w:sz w:val="26"/>
                <w:szCs w:val="26"/>
              </w:rPr>
            </w:pPr>
          </w:p>
        </w:tc>
      </w:tr>
      <w:bookmarkEnd w:id="1"/>
      <w:bookmarkEnd w:id="2"/>
      <w:tr w:rsidR="001B42C6" w:rsidRPr="00D732CB" w14:paraId="4B6E883E" w14:textId="77777777" w:rsidTr="007170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73FDE52" w14:textId="77777777" w:rsidR="001B42C6" w:rsidRPr="00D732CB" w:rsidRDefault="001B42C6" w:rsidP="001B42C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840BF82" w14:textId="77777777" w:rsidR="001B42C6" w:rsidRPr="00D732CB" w:rsidRDefault="001B42C6" w:rsidP="001B42C6">
            <w:pPr>
              <w:jc w:val="center"/>
              <w:rPr>
                <w:rFonts w:ascii="David" w:hAnsi="David"/>
                <w:b/>
                <w:bCs/>
                <w:sz w:val="26"/>
                <w:szCs w:val="26"/>
                <w:rtl/>
              </w:rPr>
            </w:pPr>
          </w:p>
          <w:p w14:paraId="66FFE89E" w14:textId="77777777" w:rsidR="001B42C6" w:rsidRPr="00D732CB" w:rsidRDefault="001B42C6" w:rsidP="001B42C6">
            <w:pPr>
              <w:jc w:val="center"/>
              <w:rPr>
                <w:rFonts w:ascii="David" w:hAnsi="David"/>
                <w:b/>
                <w:bCs/>
                <w:sz w:val="26"/>
                <w:szCs w:val="26"/>
                <w:rtl/>
              </w:rPr>
            </w:pPr>
            <w:r w:rsidRPr="00D732CB">
              <w:rPr>
                <w:rFonts w:ascii="David" w:hAnsi="David"/>
                <w:b/>
                <w:bCs/>
                <w:sz w:val="26"/>
                <w:szCs w:val="26"/>
                <w:rtl/>
              </w:rPr>
              <w:t>נגד</w:t>
            </w:r>
          </w:p>
          <w:p w14:paraId="028BE220" w14:textId="77777777" w:rsidR="001B42C6" w:rsidRPr="00D732CB" w:rsidRDefault="001B42C6" w:rsidP="001B42C6">
            <w:pPr>
              <w:jc w:val="both"/>
              <w:rPr>
                <w:rFonts w:ascii="David" w:hAnsi="David"/>
                <w:sz w:val="26"/>
                <w:szCs w:val="26"/>
              </w:rPr>
            </w:pPr>
          </w:p>
        </w:tc>
      </w:tr>
      <w:tr w:rsidR="001B42C6" w:rsidRPr="00D732CB" w14:paraId="6E2C7F50" w14:textId="77777777" w:rsidTr="007170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6D8937" w14:textId="77777777" w:rsidR="001B42C6" w:rsidRPr="00D732CB" w:rsidRDefault="001B42C6" w:rsidP="000308E0">
            <w:pPr>
              <w:rPr>
                <w:rFonts w:ascii="David" w:hAnsi="David"/>
                <w:sz w:val="26"/>
                <w:szCs w:val="26"/>
                <w:rtl/>
              </w:rPr>
            </w:pPr>
          </w:p>
        </w:tc>
        <w:tc>
          <w:tcPr>
            <w:tcW w:w="3219" w:type="dxa"/>
            <w:tcBorders>
              <w:top w:val="nil"/>
              <w:left w:val="nil"/>
              <w:bottom w:val="nil"/>
              <w:right w:val="nil"/>
            </w:tcBorders>
            <w:shd w:val="clear" w:color="auto" w:fill="auto"/>
          </w:tcPr>
          <w:p w14:paraId="0735F9E5" w14:textId="77777777" w:rsidR="001B42C6" w:rsidRPr="00D732CB" w:rsidRDefault="001B42C6" w:rsidP="000308E0">
            <w:pPr>
              <w:rPr>
                <w:rFonts w:ascii="Arial" w:hAnsi="Arial"/>
                <w:b/>
                <w:bCs/>
                <w:sz w:val="26"/>
                <w:szCs w:val="26"/>
                <w:rtl/>
              </w:rPr>
            </w:pPr>
            <w:r w:rsidRPr="00D732C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CC083C8" w14:textId="77777777" w:rsidR="001B42C6" w:rsidRPr="00D732CB" w:rsidRDefault="001B42C6" w:rsidP="001B42C6">
            <w:pPr>
              <w:suppressLineNumbers/>
              <w:rPr>
                <w:rFonts w:ascii="Arial" w:hAnsi="Arial"/>
                <w:b/>
                <w:bCs/>
                <w:sz w:val="26"/>
                <w:szCs w:val="26"/>
                <w:rtl/>
              </w:rPr>
            </w:pPr>
            <w:r w:rsidRPr="00D732CB">
              <w:rPr>
                <w:rFonts w:ascii="Arial" w:hAnsi="Arial"/>
                <w:b/>
                <w:bCs/>
                <w:sz w:val="26"/>
                <w:szCs w:val="26"/>
                <w:rtl/>
              </w:rPr>
              <w:t>ניר יופטרו</w:t>
            </w:r>
            <w:r w:rsidRPr="00D732CB">
              <w:rPr>
                <w:rFonts w:ascii="Arial" w:hAnsi="Arial" w:hint="cs"/>
                <w:b/>
                <w:bCs/>
                <w:sz w:val="26"/>
                <w:szCs w:val="26"/>
                <w:rtl/>
              </w:rPr>
              <w:t xml:space="preserve"> </w:t>
            </w:r>
          </w:p>
          <w:p w14:paraId="408C7556" w14:textId="77777777" w:rsidR="001B42C6" w:rsidRPr="00D732CB" w:rsidRDefault="001B42C6" w:rsidP="001B42C6">
            <w:pPr>
              <w:suppressLineNumbers/>
              <w:rPr>
                <w:sz w:val="26"/>
                <w:szCs w:val="26"/>
              </w:rPr>
            </w:pPr>
            <w:r w:rsidRPr="00D732CB">
              <w:rPr>
                <w:rFonts w:ascii="Arial" w:hAnsi="Arial"/>
                <w:sz w:val="26"/>
                <w:szCs w:val="26"/>
                <w:rtl/>
              </w:rPr>
              <w:t>ע"י ב"כ עוה"ד</w:t>
            </w:r>
            <w:r w:rsidRPr="00D732CB">
              <w:rPr>
                <w:rFonts w:hint="cs"/>
                <w:sz w:val="26"/>
                <w:szCs w:val="26"/>
                <w:rtl/>
              </w:rPr>
              <w:t xml:space="preserve"> איתי ברעוז</w:t>
            </w:r>
          </w:p>
          <w:p w14:paraId="677E2A5F" w14:textId="77777777" w:rsidR="001B42C6" w:rsidRPr="00D732CB" w:rsidRDefault="001B42C6" w:rsidP="000308E0">
            <w:pPr>
              <w:rPr>
                <w:rFonts w:ascii="David" w:hAnsi="David"/>
                <w:sz w:val="26"/>
                <w:szCs w:val="26"/>
              </w:rPr>
            </w:pPr>
          </w:p>
        </w:tc>
      </w:tr>
    </w:tbl>
    <w:p w14:paraId="3C1D031E" w14:textId="77777777" w:rsidR="00D732CB" w:rsidRPr="00D732CB" w:rsidRDefault="00D732CB" w:rsidP="00D732CB">
      <w:pPr>
        <w:spacing w:before="120" w:after="120" w:line="240" w:lineRule="exact"/>
        <w:ind w:left="283" w:hanging="283"/>
        <w:jc w:val="both"/>
        <w:rPr>
          <w:rFonts w:ascii="FrankRuehl" w:hAnsi="FrankRuehl" w:cs="FrankRuehl"/>
          <w:rtl/>
        </w:rPr>
      </w:pPr>
    </w:p>
    <w:p w14:paraId="400D74D5" w14:textId="77777777" w:rsidR="00717097" w:rsidRPr="00717097" w:rsidRDefault="00717097" w:rsidP="00717097">
      <w:pPr>
        <w:spacing w:before="120" w:after="120" w:line="240" w:lineRule="exact"/>
        <w:ind w:left="283" w:hanging="283"/>
        <w:jc w:val="both"/>
        <w:rPr>
          <w:rFonts w:ascii="FrankRuehl" w:hAnsi="FrankRuehl" w:cs="FrankRuehl"/>
          <w:rtl/>
        </w:rPr>
      </w:pPr>
    </w:p>
    <w:p w14:paraId="5F47EE89" w14:textId="77777777" w:rsidR="00944539" w:rsidRPr="00944539" w:rsidRDefault="00944539" w:rsidP="00944539">
      <w:pPr>
        <w:spacing w:before="120" w:after="120" w:line="240" w:lineRule="exact"/>
        <w:ind w:left="283" w:hanging="283"/>
        <w:jc w:val="both"/>
        <w:rPr>
          <w:rFonts w:ascii="FrankRuehl" w:hAnsi="FrankRuehl" w:cs="FrankRuehl"/>
          <w:rtl/>
        </w:rPr>
      </w:pPr>
    </w:p>
    <w:p w14:paraId="6596F1D5" w14:textId="77777777" w:rsidR="00B26190" w:rsidRDefault="00B26190" w:rsidP="00B26190">
      <w:pPr>
        <w:rPr>
          <w:sz w:val="26"/>
          <w:szCs w:val="26"/>
          <w:rtl/>
        </w:rPr>
      </w:pPr>
      <w:bookmarkStart w:id="3" w:name="LawTable"/>
      <w:bookmarkEnd w:id="3"/>
    </w:p>
    <w:p w14:paraId="6AC86014" w14:textId="77777777" w:rsidR="00B26190" w:rsidRPr="00B26190" w:rsidRDefault="00B26190" w:rsidP="00B26190">
      <w:pPr>
        <w:spacing w:before="120" w:after="120" w:line="240" w:lineRule="exact"/>
        <w:ind w:left="283" w:hanging="283"/>
        <w:jc w:val="both"/>
        <w:rPr>
          <w:rFonts w:ascii="FrankRuehl" w:hAnsi="FrankRuehl" w:cs="FrankRuehl"/>
          <w:rtl/>
        </w:rPr>
      </w:pPr>
    </w:p>
    <w:p w14:paraId="241AC818" w14:textId="77777777" w:rsidR="00B26190" w:rsidRPr="00B26190" w:rsidRDefault="00B26190" w:rsidP="00B26190">
      <w:pPr>
        <w:spacing w:before="120" w:after="120" w:line="240" w:lineRule="exact"/>
        <w:ind w:left="283" w:hanging="283"/>
        <w:jc w:val="both"/>
        <w:rPr>
          <w:rFonts w:ascii="FrankRuehl" w:hAnsi="FrankRuehl" w:cs="FrankRuehl"/>
          <w:rtl/>
        </w:rPr>
      </w:pPr>
    </w:p>
    <w:p w14:paraId="327AF8B1" w14:textId="77777777" w:rsidR="00B26190" w:rsidRPr="00B26190" w:rsidRDefault="00B26190" w:rsidP="00B26190">
      <w:pPr>
        <w:spacing w:before="120" w:after="120" w:line="240" w:lineRule="exact"/>
        <w:ind w:left="283" w:hanging="283"/>
        <w:jc w:val="both"/>
        <w:rPr>
          <w:rFonts w:ascii="FrankRuehl" w:hAnsi="FrankRuehl" w:cs="FrankRuehl"/>
          <w:rtl/>
        </w:rPr>
      </w:pPr>
      <w:r w:rsidRPr="00B26190">
        <w:rPr>
          <w:rFonts w:ascii="FrankRuehl" w:hAnsi="FrankRuehl" w:cs="FrankRuehl"/>
          <w:rtl/>
        </w:rPr>
        <w:t xml:space="preserve">חקיקה שאוזכרה: </w:t>
      </w:r>
    </w:p>
    <w:p w14:paraId="32A36C14" w14:textId="77777777" w:rsidR="00B26190" w:rsidRPr="00B26190" w:rsidRDefault="00B26190" w:rsidP="00B26190">
      <w:pPr>
        <w:spacing w:before="120" w:after="120" w:line="240" w:lineRule="exact"/>
        <w:ind w:left="283" w:hanging="283"/>
        <w:jc w:val="both"/>
        <w:rPr>
          <w:rFonts w:ascii="FrankRuehl" w:hAnsi="FrankRuehl" w:cs="FrankRuehl"/>
          <w:rtl/>
        </w:rPr>
      </w:pPr>
      <w:hyperlink r:id="rId7" w:history="1">
        <w:r w:rsidRPr="00B26190">
          <w:rPr>
            <w:rFonts w:ascii="FrankRuehl" w:hAnsi="FrankRuehl" w:cs="FrankRuehl"/>
            <w:color w:val="0000FF"/>
            <w:rtl/>
          </w:rPr>
          <w:t>חוק העונשין, תשל"ז-1977</w:t>
        </w:r>
      </w:hyperlink>
      <w:r w:rsidRPr="00B26190">
        <w:rPr>
          <w:rFonts w:ascii="FrankRuehl" w:hAnsi="FrankRuehl" w:cs="FrankRuehl"/>
          <w:rtl/>
        </w:rPr>
        <w:t xml:space="preserve">: סע'  </w:t>
      </w:r>
      <w:hyperlink r:id="rId8" w:history="1">
        <w:r w:rsidRPr="00B26190">
          <w:rPr>
            <w:rFonts w:ascii="FrankRuehl" w:hAnsi="FrankRuehl" w:cs="FrankRuehl"/>
            <w:color w:val="0000FF"/>
            <w:rtl/>
          </w:rPr>
          <w:t>40 ד'(א)</w:t>
        </w:r>
      </w:hyperlink>
      <w:r w:rsidRPr="00B26190">
        <w:rPr>
          <w:rFonts w:ascii="FrankRuehl" w:hAnsi="FrankRuehl" w:cs="FrankRuehl"/>
          <w:rtl/>
        </w:rPr>
        <w:t xml:space="preserve">, </w:t>
      </w:r>
      <w:hyperlink r:id="rId9" w:history="1">
        <w:r w:rsidRPr="00B26190">
          <w:rPr>
            <w:rFonts w:ascii="FrankRuehl" w:hAnsi="FrankRuehl" w:cs="FrankRuehl"/>
            <w:color w:val="0000FF"/>
            <w:rtl/>
          </w:rPr>
          <w:t>40ח'</w:t>
        </w:r>
      </w:hyperlink>
      <w:r w:rsidRPr="00B26190">
        <w:rPr>
          <w:rFonts w:ascii="FrankRuehl" w:hAnsi="FrankRuehl" w:cs="FrankRuehl"/>
          <w:rtl/>
        </w:rPr>
        <w:t xml:space="preserve">, </w:t>
      </w:r>
      <w:hyperlink r:id="rId10" w:history="1">
        <w:r w:rsidRPr="00B26190">
          <w:rPr>
            <w:rFonts w:ascii="FrankRuehl" w:hAnsi="FrankRuehl" w:cs="FrankRuehl"/>
            <w:color w:val="0000FF"/>
            <w:rtl/>
          </w:rPr>
          <w:t>40 ט'</w:t>
        </w:r>
      </w:hyperlink>
      <w:r w:rsidRPr="00B26190">
        <w:rPr>
          <w:rFonts w:ascii="FrankRuehl" w:hAnsi="FrankRuehl" w:cs="FrankRuehl"/>
          <w:rtl/>
        </w:rPr>
        <w:t xml:space="preserve">, </w:t>
      </w:r>
      <w:hyperlink r:id="rId11" w:history="1">
        <w:r w:rsidRPr="00B26190">
          <w:rPr>
            <w:rFonts w:ascii="FrankRuehl" w:hAnsi="FrankRuehl" w:cs="FrankRuehl"/>
            <w:color w:val="0000FF"/>
            <w:rtl/>
          </w:rPr>
          <w:t>71א'(ה)</w:t>
        </w:r>
      </w:hyperlink>
    </w:p>
    <w:p w14:paraId="42760392" w14:textId="77777777" w:rsidR="00B26190" w:rsidRPr="00B26190" w:rsidRDefault="00B26190" w:rsidP="00B26190">
      <w:pPr>
        <w:spacing w:before="120" w:after="120" w:line="240" w:lineRule="exact"/>
        <w:ind w:left="283" w:hanging="283"/>
        <w:jc w:val="both"/>
        <w:rPr>
          <w:rFonts w:ascii="FrankRuehl" w:hAnsi="FrankRuehl" w:cs="FrankRuehl"/>
          <w:rtl/>
        </w:rPr>
      </w:pPr>
      <w:hyperlink r:id="rId12" w:history="1">
        <w:r w:rsidRPr="00B26190">
          <w:rPr>
            <w:rFonts w:ascii="FrankRuehl" w:hAnsi="FrankRuehl" w:cs="FrankRuehl"/>
            <w:color w:val="0000FF"/>
            <w:rtl/>
          </w:rPr>
          <w:t>פקודת הסמים המסוכנים [נוסח חדש], תשל"ג-1973</w:t>
        </w:r>
      </w:hyperlink>
      <w:r w:rsidRPr="00B26190">
        <w:rPr>
          <w:rFonts w:ascii="FrankRuehl" w:hAnsi="FrankRuehl" w:cs="FrankRuehl"/>
          <w:rtl/>
        </w:rPr>
        <w:t xml:space="preserve">: סע'  </w:t>
      </w:r>
      <w:hyperlink r:id="rId13" w:history="1">
        <w:r w:rsidRPr="00B26190">
          <w:rPr>
            <w:rFonts w:ascii="FrankRuehl" w:hAnsi="FrankRuehl" w:cs="FrankRuehl"/>
            <w:color w:val="0000FF"/>
            <w:rtl/>
          </w:rPr>
          <w:t>37א(א)</w:t>
        </w:r>
      </w:hyperlink>
    </w:p>
    <w:p w14:paraId="4473DCBE" w14:textId="77777777" w:rsidR="00B26190" w:rsidRPr="00B26190" w:rsidRDefault="00B26190" w:rsidP="00B26190">
      <w:pPr>
        <w:rPr>
          <w:sz w:val="26"/>
          <w:szCs w:val="26"/>
          <w:rtl/>
        </w:rPr>
      </w:pPr>
      <w:bookmarkStart w:id="4" w:name="LawTable_End"/>
      <w:bookmarkEnd w:id="4"/>
    </w:p>
    <w:p w14:paraId="2BE843A9" w14:textId="77777777" w:rsidR="001B42C6" w:rsidRPr="00944539" w:rsidRDefault="001B42C6" w:rsidP="0094453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B42C6" w14:paraId="220E2AE5" w14:textId="77777777" w:rsidTr="001B42C6">
        <w:trPr>
          <w:trHeight w:val="355"/>
          <w:jc w:val="center"/>
        </w:trPr>
        <w:tc>
          <w:tcPr>
            <w:tcW w:w="8820" w:type="dxa"/>
            <w:tcBorders>
              <w:top w:val="nil"/>
              <w:left w:val="nil"/>
              <w:bottom w:val="nil"/>
              <w:right w:val="nil"/>
            </w:tcBorders>
            <w:shd w:val="clear" w:color="auto" w:fill="auto"/>
          </w:tcPr>
          <w:p w14:paraId="08786DAF" w14:textId="77777777" w:rsidR="00D732CB" w:rsidRPr="00D732CB" w:rsidRDefault="00D732CB" w:rsidP="00D732CB">
            <w:pPr>
              <w:jc w:val="center"/>
              <w:rPr>
                <w:rFonts w:ascii="David" w:hAnsi="David"/>
                <w:b/>
                <w:bCs/>
                <w:sz w:val="32"/>
                <w:szCs w:val="32"/>
                <w:u w:val="single"/>
                <w:rtl/>
              </w:rPr>
            </w:pPr>
            <w:bookmarkStart w:id="5" w:name="PsakDin" w:colFirst="0" w:colLast="0"/>
            <w:bookmarkEnd w:id="0"/>
            <w:r w:rsidRPr="00D732CB">
              <w:rPr>
                <w:rFonts w:ascii="David" w:hAnsi="David"/>
                <w:b/>
                <w:bCs/>
                <w:sz w:val="32"/>
                <w:szCs w:val="32"/>
                <w:u w:val="single"/>
                <w:rtl/>
              </w:rPr>
              <w:t>גזר דין</w:t>
            </w:r>
          </w:p>
          <w:p w14:paraId="0F148A66" w14:textId="77777777" w:rsidR="001B42C6" w:rsidRPr="00D732CB" w:rsidRDefault="001B42C6" w:rsidP="00D732CB">
            <w:pPr>
              <w:jc w:val="center"/>
              <w:rPr>
                <w:rFonts w:ascii="David" w:hAnsi="David"/>
                <w:bCs/>
                <w:sz w:val="32"/>
                <w:szCs w:val="32"/>
                <w:u w:val="single"/>
                <w:rtl/>
              </w:rPr>
            </w:pPr>
          </w:p>
        </w:tc>
      </w:tr>
      <w:bookmarkEnd w:id="5"/>
    </w:tbl>
    <w:p w14:paraId="149063BE" w14:textId="77777777" w:rsidR="001B42C6" w:rsidRPr="000F2247" w:rsidRDefault="001B42C6" w:rsidP="001B42C6">
      <w:pPr>
        <w:rPr>
          <w:rFonts w:ascii="Arial" w:hAnsi="Arial"/>
          <w:b/>
          <w:bCs/>
          <w:sz w:val="26"/>
          <w:szCs w:val="26"/>
          <w:rtl/>
        </w:rPr>
      </w:pPr>
    </w:p>
    <w:p w14:paraId="024F2D9E" w14:textId="77777777" w:rsidR="001B42C6" w:rsidRPr="000F2247" w:rsidRDefault="001B42C6" w:rsidP="001B42C6">
      <w:pPr>
        <w:rPr>
          <w:rFonts w:ascii="Arial" w:hAnsi="Arial"/>
          <w:b/>
          <w:bCs/>
          <w:sz w:val="26"/>
          <w:szCs w:val="26"/>
          <w:rtl/>
        </w:rPr>
      </w:pPr>
    </w:p>
    <w:p w14:paraId="3295C5B7" w14:textId="77777777" w:rsidR="001B42C6" w:rsidRDefault="001B42C6" w:rsidP="001B42C6">
      <w:pPr>
        <w:spacing w:line="360" w:lineRule="auto"/>
        <w:jc w:val="both"/>
        <w:rPr>
          <w:rFonts w:ascii="Arial" w:hAnsi="Arial"/>
          <w:b/>
          <w:bCs/>
          <w:u w:val="single"/>
        </w:rPr>
      </w:pPr>
      <w:r>
        <w:rPr>
          <w:rFonts w:ascii="Arial" w:hAnsi="Arial"/>
          <w:b/>
          <w:bCs/>
          <w:u w:val="single"/>
          <w:rtl/>
        </w:rPr>
        <w:t>כתב האישום והרקע</w:t>
      </w:r>
    </w:p>
    <w:p w14:paraId="36CEC39E" w14:textId="77777777" w:rsidR="001B42C6" w:rsidRDefault="001B42C6" w:rsidP="001B42C6">
      <w:pPr>
        <w:pStyle w:val="a9"/>
        <w:numPr>
          <w:ilvl w:val="0"/>
          <w:numId w:val="1"/>
        </w:numPr>
        <w:spacing w:line="360" w:lineRule="auto"/>
        <w:ind w:left="283" w:hanging="283"/>
        <w:jc w:val="both"/>
        <w:rPr>
          <w:rFonts w:ascii="Arial" w:hAnsi="Arial"/>
        </w:rPr>
      </w:pPr>
      <w:bookmarkStart w:id="6" w:name="ABSTRACT_START"/>
      <w:bookmarkEnd w:id="6"/>
      <w:r>
        <w:rPr>
          <w:rFonts w:ascii="Arial" w:hAnsi="Arial"/>
          <w:rtl/>
        </w:rPr>
        <w:t xml:space="preserve">הנאשם הורשע עפ"י הודאתו בכתב אישום מתוקן בשנית הנושא שני אישומים. </w:t>
      </w:r>
    </w:p>
    <w:p w14:paraId="35334F7A" w14:textId="77777777" w:rsidR="001B42C6" w:rsidRDefault="001B42C6" w:rsidP="001B42C6">
      <w:pPr>
        <w:pStyle w:val="a9"/>
        <w:ind w:left="283"/>
        <w:jc w:val="both"/>
        <w:rPr>
          <w:rFonts w:ascii="Arial" w:hAnsi="Arial"/>
        </w:rPr>
      </w:pPr>
    </w:p>
    <w:p w14:paraId="0C7CD550" w14:textId="77777777" w:rsidR="001B42C6" w:rsidRDefault="001B42C6" w:rsidP="001B42C6">
      <w:pPr>
        <w:pStyle w:val="a9"/>
        <w:spacing w:line="360" w:lineRule="auto"/>
        <w:ind w:left="283"/>
        <w:jc w:val="both"/>
        <w:rPr>
          <w:rFonts w:ascii="Arial" w:hAnsi="Arial"/>
          <w:rtl/>
        </w:rPr>
      </w:pPr>
      <w:r>
        <w:rPr>
          <w:rFonts w:ascii="Arial" w:hAnsi="Arial"/>
          <w:rtl/>
        </w:rPr>
        <w:t xml:space="preserve">על פי האישום הראשון ביום 31.3.2019 במסגרת חיפוש שנערך בדירתו של הנאשם נתפס סם מסוכן מסוג קנאביס בצנצנת שקופה במשקל של 3.3 גרם נטו ו- 5.8 גרם נטו. כמו-כן הנאשם גידל במרפסת ביתו שני שתילים של סם מסוכן מסוג קנאביס במשקל 1.85 ק"ג נטו. משכך, הורשע הנאשם בעבירות של גידול סם מסוכן והחזקת סם מסוכן לצריכה עצמית. </w:t>
      </w:r>
    </w:p>
    <w:p w14:paraId="2C10174F" w14:textId="77777777" w:rsidR="001B42C6" w:rsidRDefault="001B42C6" w:rsidP="001B42C6">
      <w:pPr>
        <w:pStyle w:val="a9"/>
        <w:ind w:left="283"/>
        <w:jc w:val="both"/>
        <w:rPr>
          <w:rFonts w:ascii="Arial" w:hAnsi="Arial"/>
        </w:rPr>
      </w:pPr>
      <w:bookmarkStart w:id="7" w:name="ABSTRACT_END"/>
      <w:bookmarkEnd w:id="7"/>
    </w:p>
    <w:p w14:paraId="005B02DA" w14:textId="77777777" w:rsidR="001B42C6" w:rsidRDefault="001B42C6" w:rsidP="001B42C6">
      <w:pPr>
        <w:pStyle w:val="a9"/>
        <w:spacing w:line="360" w:lineRule="auto"/>
        <w:ind w:left="283"/>
        <w:jc w:val="both"/>
        <w:rPr>
          <w:rFonts w:ascii="Arial" w:hAnsi="Arial"/>
          <w:rtl/>
        </w:rPr>
      </w:pPr>
      <w:r>
        <w:rPr>
          <w:rFonts w:ascii="Arial" w:hAnsi="Arial"/>
          <w:rtl/>
        </w:rPr>
        <w:lastRenderedPageBreak/>
        <w:t>על פי האישום השני, ביום 30.3.2018 בוצע חיפוש בדירת הנאשם ונתפסו שמונה שתילים של סם מסוכן מסוג קנאביס במשקל כולל של 1,628.2 גרם נטו. משכך הורשע הנאשם בעבירה של גידול סם מסוכן.</w:t>
      </w:r>
    </w:p>
    <w:p w14:paraId="3E890DCF" w14:textId="77777777" w:rsidR="001B42C6" w:rsidRDefault="001B42C6" w:rsidP="001B42C6">
      <w:pPr>
        <w:pStyle w:val="a9"/>
        <w:ind w:left="283"/>
        <w:jc w:val="both"/>
        <w:rPr>
          <w:rFonts w:ascii="Arial" w:hAnsi="Arial"/>
        </w:rPr>
      </w:pPr>
    </w:p>
    <w:p w14:paraId="2AE382E9"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ביום 20.12.2021 הודיעו הצדדים על הסדר דיוני, במסגרתו הוגש כתב אישום מתוקן והצדדים ביקשו להעיד את המומחים מטעמם בנוגע לכמות הסמים שניתן להפיק מהשתילים שנתפסו בכל אחד מהאישומים.</w:t>
      </w:r>
    </w:p>
    <w:p w14:paraId="7521FC28" w14:textId="77777777" w:rsidR="001B42C6" w:rsidRDefault="001B42C6" w:rsidP="001B42C6">
      <w:pPr>
        <w:pStyle w:val="a9"/>
        <w:spacing w:line="360" w:lineRule="auto"/>
        <w:ind w:left="283"/>
        <w:jc w:val="both"/>
        <w:rPr>
          <w:rFonts w:ascii="Arial" w:hAnsi="Arial"/>
        </w:rPr>
      </w:pPr>
      <w:r>
        <w:rPr>
          <w:rFonts w:ascii="Arial" w:hAnsi="Arial"/>
          <w:rtl/>
        </w:rPr>
        <w:t xml:space="preserve">בדיון ביום 31.10.22 הודיעו הצדדים שהגיעו להסדר טיעון, במסגרתו ויתרו על שמיעת המומחים והוגש כתב האישום מתוקן בשנית וכן הוסכם, כי המאשימה תגביל את עתירתה העונשית ל- 8 חודשי מאסר, שיכול וירוצו בעבודות שירות וההגנה תטען באופן חופשי. </w:t>
      </w:r>
    </w:p>
    <w:p w14:paraId="33D390BB" w14:textId="77777777" w:rsidR="001B42C6" w:rsidRDefault="001B42C6" w:rsidP="001B42C6">
      <w:pPr>
        <w:pStyle w:val="a9"/>
        <w:ind w:left="283"/>
        <w:jc w:val="both"/>
        <w:rPr>
          <w:rFonts w:ascii="Arial" w:hAnsi="Arial"/>
        </w:rPr>
      </w:pPr>
    </w:p>
    <w:p w14:paraId="566415B2"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לאחר שמיעת טיעוני הצדדים ובטרם ניתן גזר הדין התבקשה הסכמת הנאשם לבחינת האפשרות להטיל עליו ענישה בדמות של"צ. הסכמת הנאשם לא ניתנה. בהמשך הופנה הנאשם לקבלת חוות דעת הממונה על עבודות השירות, אך הלה לא התייצב בפניו.</w:t>
      </w:r>
      <w:r>
        <w:rPr>
          <w:rFonts w:ascii="Arial" w:hAnsi="Arial" w:hint="cs"/>
          <w:rtl/>
        </w:rPr>
        <w:t xml:space="preserve"> בנסיבות אלה, נגזר דינו של הנאשם ביום 1.3.23 והושתו עליו שני חודשי מאסר לריצוי בפועל לצד רכיבי ענישה נלווים.</w:t>
      </w:r>
    </w:p>
    <w:p w14:paraId="58A13D9B" w14:textId="77777777" w:rsidR="001B42C6" w:rsidRDefault="001B42C6" w:rsidP="001B42C6">
      <w:pPr>
        <w:pStyle w:val="a9"/>
        <w:ind w:left="283"/>
        <w:jc w:val="both"/>
        <w:rPr>
          <w:rFonts w:ascii="Arial" w:hAnsi="Arial"/>
        </w:rPr>
      </w:pPr>
    </w:p>
    <w:p w14:paraId="3CC54B62"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hint="cs"/>
          <w:rtl/>
        </w:rPr>
        <w:t>הנאשם הגיש ערעור על גזר הדין (</w:t>
      </w:r>
      <w:hyperlink r:id="rId14" w:history="1">
        <w:r w:rsidR="00D732CB" w:rsidRPr="00D732CB">
          <w:rPr>
            <w:rFonts w:ascii="Arial" w:hAnsi="Arial"/>
            <w:color w:val="0000FF"/>
            <w:u w:val="single"/>
            <w:rtl/>
          </w:rPr>
          <w:t>עפ"ג 70606-03-23</w:t>
        </w:r>
      </w:hyperlink>
      <w:r>
        <w:rPr>
          <w:rFonts w:ascii="Arial" w:hAnsi="Arial" w:hint="cs"/>
          <w:rtl/>
        </w:rPr>
        <w:t>), במסגרתו העלה טענות הנוגעות לכשל בייצוג בגינן הושת עליו עונש מאסר לריצוי בפועל, אף שבית המשפט היה סבור שהענישה המתאימה היא בדמות של"צ או לכל היותר עבודות שירות. מנימוקי הבקשה ועוד בטרם התקיים דיון בתיק, הגיעו הצדדים להסכמה לפיה יבוטל גזר הדין והתיק יוחזר לבית משפט זה לגזירת דינו של הנאשם מחדש. נוכח הסכמת הצדדים הורה בית המשפט המחוזי ביום 12.6.23 על ביטול גזר הדין והשבת התיק לבית משפט זה. הצדדים הסכימו לקבלת חוות דעת הממונה על עבודות השירות. ההגנה אף ביקשה לקבל תסקיר שירות מבחן שיבחן התאמת הנאשם לביצוע של"צ, המאשימה התנגדה לכך, אך מצאתי להיעתר לבקשה ולהורות שיוגש גם תסקיר בנוגע לאפשרות לביצוע של"צ.</w:t>
      </w:r>
    </w:p>
    <w:p w14:paraId="77E9D3E7" w14:textId="77777777" w:rsidR="001B42C6" w:rsidRPr="00687BBA" w:rsidRDefault="001B42C6" w:rsidP="001B42C6">
      <w:pPr>
        <w:pStyle w:val="a9"/>
        <w:rPr>
          <w:rFonts w:ascii="Arial" w:hAnsi="Arial"/>
          <w:rtl/>
        </w:rPr>
      </w:pPr>
    </w:p>
    <w:p w14:paraId="607334EF"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hint="cs"/>
          <w:rtl/>
        </w:rPr>
        <w:t>לאחר קבלת תסקיר שירות המבחן וחוות דעת הממונה על עבודות השירות השלימו הצדדים את טיעוניהם לעונש ומכאן גזר הדין.</w:t>
      </w:r>
    </w:p>
    <w:p w14:paraId="3EC2A3F1" w14:textId="77777777" w:rsidR="001B42C6" w:rsidRDefault="001B42C6" w:rsidP="001B42C6">
      <w:pPr>
        <w:rPr>
          <w:rFonts w:ascii="Arial" w:hAnsi="Arial"/>
          <w:b/>
          <w:bCs/>
          <w:u w:val="single"/>
          <w:rtl/>
        </w:rPr>
      </w:pPr>
    </w:p>
    <w:p w14:paraId="4C183CB3" w14:textId="77777777" w:rsidR="001B42C6" w:rsidRPr="004534B4" w:rsidRDefault="001B42C6" w:rsidP="001B42C6">
      <w:pPr>
        <w:rPr>
          <w:rFonts w:ascii="Arial" w:hAnsi="Arial"/>
          <w:b/>
          <w:bCs/>
          <w:u w:val="single"/>
          <w:rtl/>
        </w:rPr>
      </w:pPr>
      <w:r w:rsidRPr="004534B4">
        <w:rPr>
          <w:rFonts w:ascii="Arial" w:hAnsi="Arial" w:hint="cs"/>
          <w:b/>
          <w:bCs/>
          <w:u w:val="single"/>
          <w:rtl/>
        </w:rPr>
        <w:t>תסקיר שירות מבחן</w:t>
      </w:r>
    </w:p>
    <w:p w14:paraId="58DD8B4C"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hint="cs"/>
          <w:rtl/>
        </w:rPr>
        <w:t>מתסקיר שירות המבחן עלה, שהנאשם נתן הסכמתו לריצוי עונשו בדרך של של"צ ונמצא מתאים לכך.</w:t>
      </w:r>
    </w:p>
    <w:p w14:paraId="4635CE82" w14:textId="77777777" w:rsidR="001B42C6" w:rsidRDefault="001B42C6" w:rsidP="001B42C6">
      <w:pPr>
        <w:pStyle w:val="a9"/>
        <w:ind w:left="283"/>
        <w:jc w:val="both"/>
        <w:rPr>
          <w:rFonts w:ascii="Arial" w:hAnsi="Arial"/>
        </w:rPr>
      </w:pPr>
    </w:p>
    <w:p w14:paraId="19401A49" w14:textId="77777777" w:rsidR="001B42C6" w:rsidRPr="004534B4" w:rsidRDefault="001B42C6" w:rsidP="001B42C6">
      <w:pPr>
        <w:spacing w:line="360" w:lineRule="auto"/>
        <w:jc w:val="both"/>
        <w:rPr>
          <w:rFonts w:ascii="Arial" w:hAnsi="Arial"/>
          <w:b/>
          <w:bCs/>
          <w:u w:val="single"/>
        </w:rPr>
      </w:pPr>
      <w:r w:rsidRPr="004534B4">
        <w:rPr>
          <w:rFonts w:ascii="Arial" w:hAnsi="Arial" w:hint="cs"/>
          <w:b/>
          <w:bCs/>
          <w:u w:val="single"/>
          <w:rtl/>
        </w:rPr>
        <w:t>חוות דעת הממונה על עבודות השירות</w:t>
      </w:r>
    </w:p>
    <w:p w14:paraId="4B3D19D1"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hint="cs"/>
          <w:rtl/>
        </w:rPr>
        <w:t>מחוות דעת הממונה על עבודות השירות עלה, שהנאשם נתן את הסכמתו לריצוי עונשו בעבודות שירות ואף נמצא מתאים לכך.</w:t>
      </w:r>
    </w:p>
    <w:p w14:paraId="021442B8" w14:textId="77777777" w:rsidR="001B42C6" w:rsidRDefault="001B42C6" w:rsidP="001B42C6">
      <w:pPr>
        <w:pStyle w:val="a9"/>
        <w:ind w:left="283"/>
        <w:jc w:val="both"/>
        <w:rPr>
          <w:rFonts w:ascii="Arial" w:hAnsi="Arial"/>
        </w:rPr>
      </w:pPr>
    </w:p>
    <w:p w14:paraId="5E502D83" w14:textId="77777777" w:rsidR="001B42C6" w:rsidRDefault="001B42C6" w:rsidP="001B42C6">
      <w:pPr>
        <w:spacing w:line="360" w:lineRule="auto"/>
        <w:jc w:val="both"/>
        <w:rPr>
          <w:rFonts w:ascii="Arial" w:hAnsi="Arial"/>
          <w:b/>
          <w:bCs/>
          <w:u w:val="single"/>
          <w:rtl/>
        </w:rPr>
      </w:pPr>
      <w:r>
        <w:rPr>
          <w:rFonts w:ascii="Arial" w:hAnsi="Arial"/>
          <w:b/>
          <w:bCs/>
          <w:u w:val="single"/>
          <w:rtl/>
        </w:rPr>
        <w:t>ראיות הצדדים לעונש</w:t>
      </w:r>
    </w:p>
    <w:p w14:paraId="44EEDBED"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hint="cs"/>
          <w:rtl/>
        </w:rPr>
        <w:t>המאשימה הפנתה לטיעוניה לעונש מיום 6.12.22 וב"כ הנאשם הפנתה לטיעוני ב"כ הקודם של הנאשם בנוגע לנסיבותיו האישיות. ב"כ הצדדים הוסיפו על האמור באותם טיעונים בשים לב לתסקיר, לחוות דעת הממונה על עבודות השירות ונסיבותיו של הנאשם מאז ניתן גזר הדין הקודם.</w:t>
      </w:r>
    </w:p>
    <w:p w14:paraId="1A77DBB5" w14:textId="77777777" w:rsidR="001B42C6" w:rsidRDefault="001B42C6" w:rsidP="001B42C6">
      <w:pPr>
        <w:pStyle w:val="a9"/>
        <w:ind w:left="283"/>
        <w:jc w:val="both"/>
        <w:rPr>
          <w:rFonts w:ascii="Arial" w:hAnsi="Arial"/>
        </w:rPr>
      </w:pPr>
    </w:p>
    <w:p w14:paraId="0334629C"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hint="cs"/>
          <w:rtl/>
        </w:rPr>
        <w:t xml:space="preserve">בדיון מיום 6.12.22 </w:t>
      </w:r>
      <w:r>
        <w:rPr>
          <w:rFonts w:ascii="Arial" w:hAnsi="Arial"/>
          <w:rtl/>
        </w:rPr>
        <w:t xml:space="preserve">המאשימה הגישה כראיות לעונש תמונות של השתילים משני האישומים (טע/1) וכן את גיליון הרישום הפלילי של הנאשם (טע/2). </w:t>
      </w:r>
    </w:p>
    <w:p w14:paraId="0BB7A276" w14:textId="77777777" w:rsidR="001B42C6" w:rsidRDefault="001B42C6" w:rsidP="001B42C6">
      <w:pPr>
        <w:pStyle w:val="a9"/>
        <w:ind w:left="283"/>
        <w:jc w:val="both"/>
        <w:rPr>
          <w:rFonts w:ascii="Arial" w:hAnsi="Arial"/>
        </w:rPr>
      </w:pPr>
    </w:p>
    <w:p w14:paraId="1EE04DA8" w14:textId="77777777" w:rsidR="001B42C6" w:rsidRDefault="001B42C6" w:rsidP="001B42C6">
      <w:pPr>
        <w:pStyle w:val="a9"/>
        <w:spacing w:line="360" w:lineRule="auto"/>
        <w:ind w:left="283"/>
        <w:jc w:val="both"/>
        <w:rPr>
          <w:rFonts w:ascii="Arial" w:hAnsi="Arial"/>
        </w:rPr>
      </w:pPr>
      <w:r>
        <w:rPr>
          <w:rFonts w:ascii="Arial" w:hAnsi="Arial"/>
          <w:rtl/>
        </w:rPr>
        <w:t xml:space="preserve">מטעם ההגנה העידו אביו של הנאשם ורעייתו וכן 6 עדים נוספים, שהעידו אודות היכרותם עם הנאשם בקשר לסיוע שהעניק להם או לבן משפחתם בדרך של הפקת שמן קנאביס. כן הוגשו מטעם ההגנה רישיון להחזקה ושימוש של סם מסוכן, הכשרה שעבר הנאשם בתחום הקנאביס ותעודות הערכה  מתקופת שירותו הצבאי של הנאשם (טע/3 עד טע/9). </w:t>
      </w:r>
    </w:p>
    <w:p w14:paraId="1E0FE6C3" w14:textId="77777777" w:rsidR="001B42C6" w:rsidRDefault="001B42C6" w:rsidP="001B42C6">
      <w:pPr>
        <w:spacing w:line="360" w:lineRule="auto"/>
        <w:jc w:val="both"/>
        <w:rPr>
          <w:rFonts w:ascii="Arial" w:hAnsi="Arial"/>
          <w:rtl/>
        </w:rPr>
      </w:pPr>
      <w:r>
        <w:rPr>
          <w:rFonts w:ascii="Arial" w:hAnsi="Arial"/>
          <w:b/>
          <w:bCs/>
          <w:u w:val="single"/>
          <w:rtl/>
        </w:rPr>
        <w:t xml:space="preserve">טיעוני </w:t>
      </w:r>
      <w:r>
        <w:rPr>
          <w:rFonts w:ascii="Arial" w:hAnsi="Arial" w:hint="cs"/>
          <w:b/>
          <w:bCs/>
          <w:u w:val="single"/>
          <w:rtl/>
        </w:rPr>
        <w:t>ה</w:t>
      </w:r>
      <w:r>
        <w:rPr>
          <w:rFonts w:ascii="Arial" w:hAnsi="Arial"/>
          <w:b/>
          <w:bCs/>
          <w:u w:val="single"/>
          <w:rtl/>
        </w:rPr>
        <w:t>צדדים</w:t>
      </w:r>
      <w:r>
        <w:rPr>
          <w:rFonts w:ascii="Arial" w:hAnsi="Arial" w:hint="cs"/>
          <w:b/>
          <w:bCs/>
          <w:u w:val="single"/>
          <w:rtl/>
        </w:rPr>
        <w:t xml:space="preserve"> לעונש</w:t>
      </w:r>
    </w:p>
    <w:p w14:paraId="63148F08"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 xml:space="preserve">ב"כ המאשימה הפנתה לחומרה שבביצוע העבירות באישום הראשון לאחר שהנאשם נתפס שנה קודם לכן בביצוע עבירות סמים, כך שלא היה במעשים שבאישום השני ובחקירתו של הנאשם כדי להרתיעו מלשוב ולבצע העבירות באישום הראשון. </w:t>
      </w:r>
    </w:p>
    <w:p w14:paraId="26C01357" w14:textId="77777777" w:rsidR="001B42C6" w:rsidRDefault="001B42C6" w:rsidP="001B42C6">
      <w:pPr>
        <w:pStyle w:val="a9"/>
        <w:ind w:left="283"/>
        <w:jc w:val="both"/>
        <w:rPr>
          <w:rFonts w:ascii="Arial" w:hAnsi="Arial"/>
        </w:rPr>
      </w:pPr>
    </w:p>
    <w:p w14:paraId="31B2C247" w14:textId="77777777" w:rsidR="001B42C6" w:rsidRDefault="001B42C6" w:rsidP="001B42C6">
      <w:pPr>
        <w:spacing w:line="360" w:lineRule="auto"/>
        <w:ind w:left="283"/>
        <w:jc w:val="both"/>
        <w:rPr>
          <w:rFonts w:ascii="Arial" w:hAnsi="Arial"/>
          <w:rtl/>
        </w:rPr>
      </w:pPr>
      <w:r>
        <w:rPr>
          <w:rFonts w:ascii="Arial" w:hAnsi="Arial"/>
          <w:rtl/>
        </w:rPr>
        <w:t xml:space="preserve">ב"כ המאשימה טענה, כי כתב האישום מייחס לנאשם עבירות של גידול בגין השתילים שנמצאו בדירתו באישום הראשון והשני, וכן עבירה של החזקת סם לצריכה עצמית באישום הראשון ואין לקבל כל טענה של הנאשם בדבר מטרות גידול הסמים, שכן אלה לא נכללו בכתב האישום. </w:t>
      </w:r>
    </w:p>
    <w:p w14:paraId="31D3F72F" w14:textId="77777777" w:rsidR="001B42C6" w:rsidRDefault="001B42C6" w:rsidP="001B42C6">
      <w:pPr>
        <w:ind w:left="283"/>
        <w:jc w:val="both"/>
        <w:rPr>
          <w:rFonts w:ascii="Arial" w:hAnsi="Arial"/>
          <w:rtl/>
        </w:rPr>
      </w:pPr>
    </w:p>
    <w:p w14:paraId="2BBE944D" w14:textId="77777777" w:rsidR="001B42C6" w:rsidRDefault="001B42C6" w:rsidP="001B42C6">
      <w:pPr>
        <w:spacing w:line="360" w:lineRule="auto"/>
        <w:ind w:left="283"/>
        <w:jc w:val="both"/>
        <w:rPr>
          <w:rFonts w:ascii="Arial" w:hAnsi="Arial"/>
          <w:rtl/>
        </w:rPr>
      </w:pPr>
      <w:r>
        <w:rPr>
          <w:rFonts w:ascii="Arial" w:hAnsi="Arial"/>
          <w:rtl/>
        </w:rPr>
        <w:t>ב"כ המאשימה סבורה, כי מתחם העונש ההולם לכל אחד מהאישומים הוא ממספר חודשים ועד שנת מאסר, וככל שייקבע מתחם אחד לכל האישו</w:t>
      </w:r>
      <w:r>
        <w:rPr>
          <w:rFonts w:ascii="Arial" w:hAnsi="Arial" w:hint="cs"/>
          <w:rtl/>
        </w:rPr>
        <w:t>מי</w:t>
      </w:r>
      <w:r>
        <w:rPr>
          <w:rFonts w:ascii="Arial" w:hAnsi="Arial"/>
          <w:rtl/>
        </w:rPr>
        <w:t xml:space="preserve">ם, אזי המתחם הוא החל מ- 8 חודשים ועד 18 חודשי מאסר בפועל. </w:t>
      </w:r>
    </w:p>
    <w:p w14:paraId="494C19BA" w14:textId="77777777" w:rsidR="001B42C6" w:rsidRDefault="001B42C6" w:rsidP="001B42C6">
      <w:pPr>
        <w:ind w:left="283"/>
        <w:jc w:val="both"/>
        <w:rPr>
          <w:rFonts w:ascii="Arial" w:hAnsi="Arial"/>
          <w:rtl/>
        </w:rPr>
      </w:pPr>
    </w:p>
    <w:p w14:paraId="0783C08D" w14:textId="77777777" w:rsidR="001B42C6" w:rsidRDefault="001B42C6" w:rsidP="001B42C6">
      <w:pPr>
        <w:pStyle w:val="a9"/>
        <w:spacing w:line="360" w:lineRule="auto"/>
        <w:ind w:left="283"/>
        <w:jc w:val="both"/>
        <w:rPr>
          <w:rFonts w:ascii="Arial" w:hAnsi="Arial"/>
          <w:rtl/>
        </w:rPr>
      </w:pPr>
      <w:r>
        <w:rPr>
          <w:rFonts w:ascii="Arial" w:hAnsi="Arial"/>
          <w:rtl/>
        </w:rPr>
        <w:t xml:space="preserve">לנאשם הרשעה קודמת משנת 2015 בעבירה שאינה קשורה לעבירות בהן הורשע. בנסיבותיו של תיק זה לא מתקיימות נסיבות לחרוג לחומרא או לקולא ממתחם העונש ההולם. כמו כן, לא מתקיימים הליכי שיקום בעניינו של הנאשם. הראיות שהציג הנאשם בשלב הטיעונים לעונש רלוונטיות לקביעת עונשו בתוך המתחם ולא לעצם קביעת המתחם. </w:t>
      </w:r>
      <w:r>
        <w:rPr>
          <w:rFonts w:ascii="Arial" w:hAnsi="Arial" w:hint="cs"/>
          <w:rtl/>
        </w:rPr>
        <w:t>עוד הפנתה ב"כ המאשימה לכך שהעבירות הנוגעות לסיוע לאחרים נמחקו מכתב האישום, כך שהנאשם נותן את הדין בגין עבירות של גידול והחזקת סמים מסוכנים, שאין להן קשר לסיוע לאחרים.</w:t>
      </w:r>
    </w:p>
    <w:p w14:paraId="647E9BBD" w14:textId="77777777" w:rsidR="001B42C6" w:rsidRDefault="001B42C6" w:rsidP="001B42C6">
      <w:pPr>
        <w:pStyle w:val="a9"/>
        <w:spacing w:line="360" w:lineRule="auto"/>
        <w:ind w:left="283"/>
        <w:jc w:val="both"/>
        <w:rPr>
          <w:rFonts w:ascii="Arial" w:hAnsi="Arial"/>
          <w:rtl/>
        </w:rPr>
      </w:pPr>
      <w:r>
        <w:rPr>
          <w:rFonts w:ascii="Arial" w:hAnsi="Arial" w:hint="cs"/>
          <w:rtl/>
        </w:rPr>
        <w:t xml:space="preserve">לשיטת המאשימה, חרף חלוף השנים מאז ביצוע העבירה, עולה מתסקיר שירות המבחן כי הנאשם אינו מבין את הפסול במעשיו. הוא נפסל מביצוע של"צ במקום אליו שובץ על רקע עמדותיו בעניין השימוש בסמים, כך שאין הפנמה של חומרת המעשים. </w:t>
      </w:r>
    </w:p>
    <w:p w14:paraId="68299C8A" w14:textId="77777777" w:rsidR="001B42C6" w:rsidRDefault="001B42C6" w:rsidP="001B42C6">
      <w:pPr>
        <w:pStyle w:val="a9"/>
        <w:spacing w:line="360" w:lineRule="auto"/>
        <w:ind w:left="283"/>
        <w:jc w:val="both"/>
        <w:rPr>
          <w:rFonts w:ascii="Arial" w:hAnsi="Arial"/>
          <w:rtl/>
        </w:rPr>
      </w:pPr>
      <w:r>
        <w:rPr>
          <w:rFonts w:ascii="Arial" w:hAnsi="Arial"/>
          <w:rtl/>
        </w:rPr>
        <w:t>נוכח כל אלה עתרה ב"כ המאשימה להשית על הנאשם 8 חודשי מאסר, שיכול וירוצו בעבודות שרות, מאסר על תנאי, קנס ופסילת רישיון על תנאי.</w:t>
      </w:r>
    </w:p>
    <w:p w14:paraId="1F675624" w14:textId="77777777" w:rsidR="001B42C6" w:rsidRDefault="001B42C6" w:rsidP="001B42C6">
      <w:pPr>
        <w:pStyle w:val="a9"/>
        <w:spacing w:line="360" w:lineRule="auto"/>
        <w:ind w:left="283"/>
        <w:jc w:val="both"/>
        <w:rPr>
          <w:rFonts w:ascii="Arial" w:hAnsi="Arial"/>
          <w:rtl/>
        </w:rPr>
      </w:pPr>
    </w:p>
    <w:p w14:paraId="5A606E28"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 xml:space="preserve">ב"כ הנאשם </w:t>
      </w:r>
      <w:r>
        <w:rPr>
          <w:rFonts w:ascii="Arial" w:hAnsi="Arial" w:hint="cs"/>
          <w:rtl/>
        </w:rPr>
        <w:t xml:space="preserve">הפנה לטיעוני ב"כ הקודם של הנאשם ביחס לנסיבותיו האישיות של הנאשם. </w:t>
      </w:r>
    </w:p>
    <w:p w14:paraId="406ECE85" w14:textId="77777777" w:rsidR="001B42C6" w:rsidRDefault="001B42C6" w:rsidP="001B42C6">
      <w:pPr>
        <w:spacing w:line="360" w:lineRule="auto"/>
        <w:ind w:left="283"/>
        <w:jc w:val="both"/>
        <w:rPr>
          <w:rFonts w:ascii="Arial" w:hAnsi="Arial"/>
          <w:rtl/>
        </w:rPr>
      </w:pPr>
      <w:r>
        <w:rPr>
          <w:rFonts w:ascii="Arial" w:hAnsi="Arial" w:hint="cs"/>
          <w:rtl/>
        </w:rPr>
        <w:t>ב"כ הנאשם טען, כי הנאשם חווה עוול על רקע כשל בייצוג, דבר שכפה על בית המשפט השתת מאסר בפועל, כשבית המשפט לא סבר שזהו העונש המתאים לנאשם. העונש שהוטל הטיל אימה על הנאשם, הוא נאלץ להגיש ערעור, שהתקבל בהסכמת המאשימה לנוכח העובדה שהענישה המחמירה הושתה על הנאשם לא בעטיו, אלא בשל עניינים הנוגעים לייצוג.</w:t>
      </w:r>
    </w:p>
    <w:p w14:paraId="75F5A3EC" w14:textId="77777777" w:rsidR="001B42C6" w:rsidRDefault="001B42C6" w:rsidP="001B42C6">
      <w:pPr>
        <w:spacing w:line="360" w:lineRule="auto"/>
        <w:ind w:left="283"/>
        <w:jc w:val="both"/>
        <w:rPr>
          <w:rFonts w:ascii="Arial" w:hAnsi="Arial"/>
          <w:rtl/>
        </w:rPr>
      </w:pPr>
      <w:r>
        <w:rPr>
          <w:rFonts w:ascii="Arial" w:hAnsi="Arial"/>
          <w:rtl/>
        </w:rPr>
        <w:t xml:space="preserve">הנאשם </w:t>
      </w:r>
      <w:r>
        <w:rPr>
          <w:rFonts w:ascii="Arial" w:hAnsi="Arial" w:hint="cs"/>
          <w:rtl/>
        </w:rPr>
        <w:t xml:space="preserve">בן 42, אב לפעוט. הנאשם </w:t>
      </w:r>
      <w:r>
        <w:rPr>
          <w:rFonts w:ascii="Arial" w:hAnsi="Arial"/>
          <w:rtl/>
        </w:rPr>
        <w:t xml:space="preserve">שהה במעצר בית במשך תקופה של 10 חודשים. הנאשם סעד את אימו ז"ל שחלתה בסרטן והדבר השפיע עליו </w:t>
      </w:r>
      <w:r>
        <w:rPr>
          <w:rFonts w:ascii="Arial" w:hAnsi="Arial" w:hint="cs"/>
          <w:rtl/>
        </w:rPr>
        <w:t>ועל רצונו</w:t>
      </w:r>
      <w:r>
        <w:rPr>
          <w:rFonts w:ascii="Arial" w:hAnsi="Arial"/>
          <w:rtl/>
        </w:rPr>
        <w:t xml:space="preserve"> להקל על חולים אחרים. הנאשם </w:t>
      </w:r>
      <w:r>
        <w:rPr>
          <w:rFonts w:ascii="Arial" w:hAnsi="Arial" w:hint="cs"/>
          <w:rtl/>
        </w:rPr>
        <w:t>לקח על עצמו לסייע למי שמצויים בשעתם הקשה עקב מחלת ה</w:t>
      </w:r>
      <w:r>
        <w:rPr>
          <w:rFonts w:ascii="Arial" w:hAnsi="Arial"/>
          <w:rtl/>
        </w:rPr>
        <w:t>סרטן, ללא כל תמורה. בהמשך הנאשם סבל בעצמו מכאבים, בקשתו לרישיון לקנאביס נדחתה ולכן הוא גידל שתילים, כמפורט בכתב האישום, על מנת לעשות שימוש בקנאביס</w:t>
      </w:r>
      <w:r>
        <w:rPr>
          <w:rFonts w:ascii="Arial" w:hAnsi="Arial" w:hint="cs"/>
          <w:rtl/>
        </w:rPr>
        <w:t xml:space="preserve">. כיום יש לנאשם </w:t>
      </w:r>
      <w:r>
        <w:rPr>
          <w:rFonts w:ascii="Arial" w:hAnsi="Arial"/>
          <w:rtl/>
        </w:rPr>
        <w:t>רישיון להחזיק ולהשתמש בקנאביס</w:t>
      </w:r>
      <w:r>
        <w:rPr>
          <w:rFonts w:ascii="Arial" w:hAnsi="Arial" w:hint="cs"/>
          <w:rtl/>
        </w:rPr>
        <w:t>, הוא אף מחזיק ברישיון לגידול בקנאביס בחברה שבה הוא שותף והוא תורם את הידע שלו בתחום כדי להביא טוב לאחרים</w:t>
      </w:r>
      <w:r>
        <w:rPr>
          <w:rFonts w:ascii="Arial" w:hAnsi="Arial"/>
          <w:rtl/>
        </w:rPr>
        <w:t>.</w:t>
      </w:r>
    </w:p>
    <w:p w14:paraId="6B9E8C3E" w14:textId="77777777" w:rsidR="001B42C6" w:rsidRDefault="001B42C6" w:rsidP="001B42C6">
      <w:pPr>
        <w:spacing w:line="360" w:lineRule="auto"/>
        <w:ind w:left="283"/>
        <w:jc w:val="both"/>
        <w:rPr>
          <w:rFonts w:ascii="Arial" w:hAnsi="Arial"/>
          <w:rtl/>
        </w:rPr>
      </w:pPr>
      <w:r>
        <w:rPr>
          <w:rFonts w:ascii="Arial" w:hAnsi="Arial" w:hint="cs"/>
          <w:rtl/>
        </w:rPr>
        <w:t xml:space="preserve">הנאשם שירת שירות צבאי מלא, היה חייל מצטיין. הוא מתנדב </w:t>
      </w:r>
      <w:r>
        <w:rPr>
          <w:rFonts w:ascii="Arial" w:hAnsi="Arial"/>
          <w:rtl/>
        </w:rPr>
        <w:t>מגיל צעיר למען אחרים</w:t>
      </w:r>
      <w:r>
        <w:rPr>
          <w:rFonts w:ascii="Arial" w:hAnsi="Arial" w:hint="cs"/>
          <w:rtl/>
        </w:rPr>
        <w:t xml:space="preserve">. </w:t>
      </w:r>
    </w:p>
    <w:p w14:paraId="3C771BF0" w14:textId="77777777" w:rsidR="001B42C6" w:rsidRDefault="001B42C6" w:rsidP="001B42C6">
      <w:pPr>
        <w:spacing w:line="360" w:lineRule="auto"/>
        <w:ind w:left="283"/>
        <w:jc w:val="both"/>
        <w:rPr>
          <w:rFonts w:ascii="Arial" w:hAnsi="Arial"/>
          <w:rtl/>
        </w:rPr>
      </w:pPr>
      <w:r>
        <w:rPr>
          <w:rFonts w:ascii="Arial" w:hAnsi="Arial" w:hint="cs"/>
          <w:rtl/>
        </w:rPr>
        <w:t>העידו בשבחו של הנאשם מי שקיבלו ממנו סיוע עבורם או עבור בני משפחתם, מדובר במלאך. בעניין זה הפנה ב"כ הנאשם לקביעות בית המשפט אודות פועלו של הנאשם למען אחרים, סעיפים 22 ו- 26 בגזר הדין הקודם שבוטל בהסכמה.</w:t>
      </w:r>
    </w:p>
    <w:p w14:paraId="407791F1" w14:textId="77777777" w:rsidR="001B42C6" w:rsidRDefault="001B42C6" w:rsidP="001B42C6">
      <w:pPr>
        <w:spacing w:line="360" w:lineRule="auto"/>
        <w:ind w:left="283"/>
        <w:jc w:val="both"/>
        <w:rPr>
          <w:rFonts w:ascii="Arial" w:hAnsi="Arial"/>
          <w:rtl/>
        </w:rPr>
      </w:pPr>
      <w:r>
        <w:rPr>
          <w:rFonts w:ascii="Arial" w:hAnsi="Arial" w:hint="cs"/>
          <w:rtl/>
        </w:rPr>
        <w:t>ב"כ הנאשם הפנה עוד לשינוי הגישה בכל הנוגע ללגליזציה של סמים מסוג קנאביס, לחלוף הזמן מאז ביצוע העבירה ולמחירים ששילם הנאשם לנוכח אופן ניהול ההליך על ידי ב"כ הקודם, שהסב לו נזקים.</w:t>
      </w:r>
    </w:p>
    <w:p w14:paraId="46269687" w14:textId="77777777" w:rsidR="001B42C6" w:rsidRDefault="001B42C6" w:rsidP="001B42C6">
      <w:pPr>
        <w:pStyle w:val="a9"/>
        <w:spacing w:line="360" w:lineRule="auto"/>
        <w:ind w:left="283"/>
        <w:jc w:val="both"/>
        <w:rPr>
          <w:rFonts w:ascii="Arial" w:hAnsi="Arial"/>
          <w:rtl/>
        </w:rPr>
      </w:pPr>
      <w:r>
        <w:rPr>
          <w:rFonts w:ascii="Arial" w:hAnsi="Arial" w:hint="cs"/>
          <w:rtl/>
        </w:rPr>
        <w:t>נוכח כל האמור</w:t>
      </w:r>
      <w:r>
        <w:rPr>
          <w:rFonts w:ascii="Arial" w:hAnsi="Arial"/>
          <w:rtl/>
        </w:rPr>
        <w:t xml:space="preserve"> עתר ב"כ הנאשם ל</w:t>
      </w:r>
      <w:r>
        <w:rPr>
          <w:rFonts w:ascii="Arial" w:hAnsi="Arial" w:hint="cs"/>
          <w:rtl/>
        </w:rPr>
        <w:t>אמץ את המלצת שירות המבחן ולהטיל על הנאשם של"צ, אף במספר השעות הגבוה שהוצע על ידי שירות המבחן.</w:t>
      </w:r>
    </w:p>
    <w:p w14:paraId="516999ED" w14:textId="77777777" w:rsidR="001B42C6" w:rsidRDefault="001B42C6" w:rsidP="001B42C6">
      <w:pPr>
        <w:pStyle w:val="a9"/>
        <w:ind w:left="283"/>
        <w:jc w:val="both"/>
        <w:rPr>
          <w:rFonts w:ascii="Arial" w:hAnsi="Arial"/>
          <w:rtl/>
        </w:rPr>
      </w:pPr>
    </w:p>
    <w:p w14:paraId="5B42ED9E"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 xml:space="preserve">הנאשם מסר, כי </w:t>
      </w:r>
      <w:r>
        <w:rPr>
          <w:rFonts w:ascii="Arial" w:hAnsi="Arial" w:hint="cs"/>
          <w:rtl/>
        </w:rPr>
        <w:t xml:space="preserve">הוא למד את הלקח ולא יעבור על החוק בעתיד. כיום הוא עוסק בתחום הקנאביס באופן חוקי בלבד. הוא מנהל מרכז הדרכה למטופלים וחבר במספר חברות העוסקות בגידול קנאביס. הוא עוסק ברגולציה של קנאביס הן בכנסת והן מול משרד הבריאות, על מנת לשפר את השירות שהמטופלים מקבלים. </w:t>
      </w:r>
    </w:p>
    <w:p w14:paraId="31A29C0B" w14:textId="77777777" w:rsidR="001B42C6" w:rsidRDefault="001B42C6" w:rsidP="001B42C6">
      <w:pPr>
        <w:pStyle w:val="a9"/>
        <w:spacing w:line="360" w:lineRule="auto"/>
        <w:ind w:left="283"/>
        <w:jc w:val="both"/>
        <w:rPr>
          <w:rFonts w:ascii="Arial" w:hAnsi="Arial"/>
        </w:rPr>
      </w:pPr>
      <w:r>
        <w:rPr>
          <w:rFonts w:ascii="Arial" w:hAnsi="Arial" w:hint="cs"/>
          <w:rtl/>
        </w:rPr>
        <w:t>בטיעונים לעונש שהתקיימו ביום 6.12.22 הוסיף הנאשם</w:t>
      </w:r>
      <w:r>
        <w:rPr>
          <w:rFonts w:ascii="Arial" w:hAnsi="Arial"/>
          <w:rtl/>
        </w:rPr>
        <w:t>, כי החליט לגדל בעצמו סמים לאחר שבקשתו ל</w:t>
      </w:r>
      <w:r>
        <w:rPr>
          <w:rFonts w:ascii="Arial" w:hAnsi="Arial" w:hint="cs"/>
          <w:rtl/>
        </w:rPr>
        <w:t xml:space="preserve">קבלת </w:t>
      </w:r>
      <w:r>
        <w:rPr>
          <w:rFonts w:ascii="Arial" w:hAnsi="Arial"/>
          <w:rtl/>
        </w:rPr>
        <w:t xml:space="preserve">רישיון סורבה. הנאשם העיד על עצמו, כי הוא פועל מזה 6 שנים למען הציבור ומבקש לתת משקל לתרומתו ופעילותו. </w:t>
      </w:r>
    </w:p>
    <w:p w14:paraId="46491D13" w14:textId="77777777" w:rsidR="001B42C6" w:rsidRDefault="001B42C6" w:rsidP="001B42C6">
      <w:pPr>
        <w:pStyle w:val="a9"/>
        <w:ind w:left="283"/>
        <w:jc w:val="both"/>
        <w:rPr>
          <w:rFonts w:ascii="Arial" w:hAnsi="Arial"/>
        </w:rPr>
      </w:pPr>
    </w:p>
    <w:p w14:paraId="7DED3BE3" w14:textId="77777777" w:rsidR="001B42C6" w:rsidRDefault="001B42C6" w:rsidP="001B42C6">
      <w:pPr>
        <w:spacing w:line="360" w:lineRule="auto"/>
        <w:jc w:val="both"/>
        <w:rPr>
          <w:rFonts w:ascii="David" w:hAnsi="David"/>
          <w:b/>
          <w:bCs/>
          <w:sz w:val="26"/>
          <w:szCs w:val="26"/>
          <w:u w:val="single"/>
          <w:rtl/>
        </w:rPr>
      </w:pPr>
      <w:r>
        <w:rPr>
          <w:rFonts w:ascii="David" w:hAnsi="David"/>
          <w:b/>
          <w:bCs/>
          <w:sz w:val="26"/>
          <w:szCs w:val="26"/>
          <w:u w:val="single"/>
          <w:rtl/>
        </w:rPr>
        <w:t>דיון והכרעה</w:t>
      </w:r>
    </w:p>
    <w:p w14:paraId="111F7971" w14:textId="77777777" w:rsidR="001B42C6" w:rsidRDefault="001B42C6" w:rsidP="001B42C6">
      <w:pPr>
        <w:spacing w:after="120" w:line="360" w:lineRule="auto"/>
        <w:jc w:val="both"/>
        <w:rPr>
          <w:rFonts w:ascii="David" w:hAnsi="David"/>
          <w:b/>
          <w:bCs/>
          <w:color w:val="000000"/>
          <w:u w:val="single"/>
        </w:rPr>
      </w:pPr>
      <w:r>
        <w:rPr>
          <w:rFonts w:ascii="David" w:hAnsi="David"/>
          <w:b/>
          <w:bCs/>
          <w:color w:val="000000"/>
          <w:u w:val="single"/>
          <w:rtl/>
        </w:rPr>
        <w:t>קביעת מתחם העונש</w:t>
      </w:r>
    </w:p>
    <w:p w14:paraId="7F828ED5" w14:textId="77777777" w:rsidR="001B42C6" w:rsidRDefault="001B42C6" w:rsidP="001B42C6">
      <w:pPr>
        <w:pStyle w:val="a9"/>
        <w:numPr>
          <w:ilvl w:val="0"/>
          <w:numId w:val="1"/>
        </w:numPr>
        <w:spacing w:line="360" w:lineRule="auto"/>
        <w:ind w:left="283" w:hanging="283"/>
        <w:jc w:val="both"/>
        <w:rPr>
          <w:rFonts w:ascii="Arial" w:hAnsi="Arial"/>
        </w:rPr>
      </w:pPr>
      <w:r>
        <w:rPr>
          <w:rFonts w:ascii="David" w:hAnsi="David"/>
          <w:b/>
          <w:bCs/>
          <w:color w:val="000000"/>
          <w:rtl/>
        </w:rPr>
        <w:t>קביעת מתחם העונש ההולם</w:t>
      </w:r>
      <w:r>
        <w:rPr>
          <w:rFonts w:ascii="David" w:hAnsi="David"/>
          <w:color w:val="000000"/>
          <w:rtl/>
        </w:rPr>
        <w:t xml:space="preserve"> למעשה העבירה נעשה בהתאם לעקרון ההלימה. לשם קביעת מתחם העונש ההולם יש להתחשב בערך החברתי שנפגע, במידת הפגיעה בו, במדיניות הענישה הנוהגת ובנסיבות הקשורות בביצוע העבירה.</w:t>
      </w:r>
    </w:p>
    <w:p w14:paraId="4EAE76B7" w14:textId="77777777" w:rsidR="001B42C6" w:rsidRPr="00A25DE4" w:rsidRDefault="001B42C6" w:rsidP="001B42C6">
      <w:pPr>
        <w:pStyle w:val="a9"/>
        <w:ind w:left="283"/>
        <w:jc w:val="both"/>
        <w:rPr>
          <w:rFonts w:ascii="Arial" w:hAnsi="Arial"/>
        </w:rPr>
      </w:pPr>
    </w:p>
    <w:p w14:paraId="160D35B5" w14:textId="77777777" w:rsidR="001B42C6" w:rsidRDefault="001B42C6" w:rsidP="001B42C6">
      <w:pPr>
        <w:pStyle w:val="a9"/>
        <w:numPr>
          <w:ilvl w:val="0"/>
          <w:numId w:val="1"/>
        </w:numPr>
        <w:spacing w:line="360" w:lineRule="auto"/>
        <w:ind w:left="283" w:hanging="283"/>
        <w:jc w:val="both"/>
        <w:rPr>
          <w:rFonts w:ascii="Arial" w:hAnsi="Arial"/>
        </w:rPr>
      </w:pPr>
      <w:r>
        <w:rPr>
          <w:rFonts w:ascii="David" w:hAnsi="David"/>
          <w:color w:val="000000"/>
          <w:rtl/>
        </w:rPr>
        <w:t>בענייננו,</w:t>
      </w:r>
      <w:r>
        <w:rPr>
          <w:rFonts w:ascii="David" w:hAnsi="David"/>
          <w:b/>
          <w:bCs/>
          <w:color w:val="000000"/>
          <w:rtl/>
        </w:rPr>
        <w:t xml:space="preserve"> </w:t>
      </w:r>
      <w:r>
        <w:rPr>
          <w:rFonts w:ascii="David" w:hAnsi="David"/>
          <w:b/>
          <w:bCs/>
          <w:rtl/>
        </w:rPr>
        <w:t xml:space="preserve">הערכים החברתיים </w:t>
      </w:r>
      <w:r>
        <w:rPr>
          <w:rFonts w:ascii="David" w:hAnsi="David"/>
          <w:rtl/>
        </w:rPr>
        <w:t>אשר נפגעו ממעשיו של הנאשם הינם שמירה על בריאותו, שלומו הפיזי והנפשי של הציבור מפני הנזקים הנגרמים כתוצאה משימוש בסמים והשפעותיו ההרסניות כמו גם הגנה על הציבור מפני נזקים עקיפים הנגרמים כתוצאה מהעבריינות הנלווית לשימוש בסמים, ובכללם הגנה על הביטחון האישי ורכוש הציבור.</w:t>
      </w:r>
    </w:p>
    <w:p w14:paraId="13D21176" w14:textId="77777777" w:rsidR="001B42C6" w:rsidRDefault="001B42C6" w:rsidP="001B42C6">
      <w:pPr>
        <w:pStyle w:val="a9"/>
        <w:ind w:left="283"/>
        <w:jc w:val="both"/>
        <w:rPr>
          <w:rFonts w:ascii="Arial" w:hAnsi="Arial"/>
        </w:rPr>
      </w:pPr>
    </w:p>
    <w:p w14:paraId="7CF491E3" w14:textId="77777777" w:rsidR="001B42C6" w:rsidRDefault="001B42C6" w:rsidP="001B42C6">
      <w:pPr>
        <w:pStyle w:val="a9"/>
        <w:numPr>
          <w:ilvl w:val="0"/>
          <w:numId w:val="1"/>
        </w:numPr>
        <w:spacing w:line="360" w:lineRule="auto"/>
        <w:ind w:left="283" w:hanging="283"/>
        <w:jc w:val="both"/>
        <w:rPr>
          <w:rFonts w:ascii="Arial" w:hAnsi="Arial"/>
        </w:rPr>
      </w:pPr>
      <w:r>
        <w:rPr>
          <w:rFonts w:ascii="David" w:hAnsi="David"/>
          <w:b/>
          <w:bCs/>
          <w:rtl/>
        </w:rPr>
        <w:t>אשר לנסיבות ביצוע העבירה</w:t>
      </w:r>
      <w:r>
        <w:rPr>
          <w:rFonts w:ascii="David" w:hAnsi="David"/>
          <w:rtl/>
        </w:rPr>
        <w:t xml:space="preserve"> יש לקחת בחשבון</w:t>
      </w:r>
      <w:r>
        <w:rPr>
          <w:rFonts w:ascii="Arial" w:hAnsi="Arial"/>
          <w:rtl/>
        </w:rPr>
        <w:t xml:space="preserve"> את העובדה שבמהלך מרץ 2018 בחיפוש בבית הנאשם נתפסו שמונה שתילים של סם מסוכן מסוג קנאביס במשקל כולל של 1,628.2 גרם נטו ובחלוף שנה, במרץ 2019 נתפסו בביתו שני שתילים של סם מסוכן מסוג קנאביס במשקל של 1.85 ק"ג נטו וכן שתי צנצנות ובהן סם מסוג קנאביס במשקל של 3.3 גרם נטו ו- 5.8 גרם נטו.</w:t>
      </w:r>
    </w:p>
    <w:p w14:paraId="4D8DB03E" w14:textId="77777777" w:rsidR="001B42C6" w:rsidRDefault="001B42C6" w:rsidP="001B42C6">
      <w:pPr>
        <w:pStyle w:val="a9"/>
        <w:spacing w:line="360" w:lineRule="auto"/>
        <w:ind w:left="283"/>
        <w:jc w:val="both"/>
        <w:rPr>
          <w:rFonts w:ascii="Arial" w:hAnsi="Arial"/>
        </w:rPr>
      </w:pPr>
      <w:r>
        <w:rPr>
          <w:rFonts w:ascii="Arial" w:hAnsi="Arial"/>
          <w:rtl/>
        </w:rPr>
        <w:t>הישנות העבירות, כמו גם כמויות הסמים שנתפסו ברשותו מלמדות על חומרת המעשים.</w:t>
      </w:r>
    </w:p>
    <w:p w14:paraId="4FAF2140" w14:textId="77777777" w:rsidR="001B42C6" w:rsidRDefault="001B42C6" w:rsidP="001B42C6">
      <w:pPr>
        <w:pStyle w:val="a9"/>
        <w:ind w:left="283"/>
        <w:jc w:val="both"/>
        <w:rPr>
          <w:rFonts w:ascii="Arial" w:hAnsi="Arial"/>
          <w:rtl/>
        </w:rPr>
      </w:pPr>
    </w:p>
    <w:p w14:paraId="0C9B6F37" w14:textId="77777777" w:rsidR="001B42C6" w:rsidRDefault="001B42C6" w:rsidP="001B42C6">
      <w:pPr>
        <w:pStyle w:val="a9"/>
        <w:spacing w:line="360" w:lineRule="auto"/>
        <w:ind w:left="283"/>
        <w:jc w:val="both"/>
        <w:rPr>
          <w:rFonts w:ascii="Arial" w:hAnsi="Arial"/>
          <w:rtl/>
        </w:rPr>
      </w:pPr>
      <w:r>
        <w:rPr>
          <w:rFonts w:ascii="Arial" w:hAnsi="Arial"/>
          <w:rtl/>
        </w:rPr>
        <w:t xml:space="preserve">יצוין, כי פועלו של הנאשם בהפקת שמן קנאביס עבור אחרים אינו חלק מעובדות כתב האישום לנוכח התיקון ולא הייתה הסכמה שהנאשם יוכל להוכיח שעניין זה קשור בעבירות בהן הורשע ולכן פועלו למען הזולת ילקח בחשבון בקביעת עונשו בתוך מתחם העונש שייקבע ולא לעצם קביעת המתחם.    </w:t>
      </w:r>
    </w:p>
    <w:p w14:paraId="42065816" w14:textId="77777777" w:rsidR="001B42C6" w:rsidRDefault="001B42C6" w:rsidP="001B42C6">
      <w:pPr>
        <w:pStyle w:val="a9"/>
        <w:ind w:left="283"/>
        <w:jc w:val="both"/>
        <w:rPr>
          <w:rFonts w:ascii="Arial" w:hAnsi="Arial"/>
        </w:rPr>
      </w:pPr>
    </w:p>
    <w:p w14:paraId="086E2C4C"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מידת הפגיעה בערכים המוגנים היא במידה לא מבוטלת לנוכח גידול הסמים בשתי הזדמנויות והכמות שנתפסה ברשותו של הנאשם.</w:t>
      </w:r>
    </w:p>
    <w:p w14:paraId="05A60D18" w14:textId="77777777" w:rsidR="001B42C6" w:rsidRDefault="001B42C6" w:rsidP="001B42C6">
      <w:pPr>
        <w:pStyle w:val="a9"/>
        <w:rPr>
          <w:rFonts w:ascii="Arial" w:hAnsi="Arial"/>
        </w:rPr>
      </w:pPr>
    </w:p>
    <w:p w14:paraId="4E510F02" w14:textId="77777777" w:rsidR="001B42C6" w:rsidRDefault="001B42C6" w:rsidP="001B42C6">
      <w:pPr>
        <w:pStyle w:val="a9"/>
        <w:numPr>
          <w:ilvl w:val="0"/>
          <w:numId w:val="1"/>
        </w:numPr>
        <w:spacing w:line="360" w:lineRule="auto"/>
        <w:ind w:left="283" w:hanging="283"/>
        <w:jc w:val="both"/>
        <w:rPr>
          <w:rFonts w:ascii="Arial" w:hAnsi="Arial"/>
          <w:b/>
          <w:bCs/>
          <w:rtl/>
        </w:rPr>
      </w:pPr>
      <w:r>
        <w:rPr>
          <w:rFonts w:ascii="Arial" w:hAnsi="Arial"/>
          <w:rtl/>
        </w:rPr>
        <w:t xml:space="preserve">סעיף קובע סעיף </w:t>
      </w:r>
      <w:hyperlink r:id="rId15" w:history="1">
        <w:r w:rsidR="00717097" w:rsidRPr="00717097">
          <w:rPr>
            <w:rStyle w:val="Hyperlink"/>
            <w:rFonts w:ascii="Arial" w:hAnsi="Arial"/>
            <w:rtl/>
          </w:rPr>
          <w:t>40 ט'</w:t>
        </w:r>
      </w:hyperlink>
      <w:r>
        <w:rPr>
          <w:rFonts w:ascii="Arial" w:hAnsi="Arial"/>
          <w:rtl/>
        </w:rPr>
        <w:t xml:space="preserve"> ל</w:t>
      </w:r>
      <w:hyperlink r:id="rId16" w:history="1">
        <w:r w:rsidR="00D732CB" w:rsidRPr="00D732CB">
          <w:rPr>
            <w:rFonts w:ascii="Arial" w:hAnsi="Arial"/>
            <w:color w:val="0000FF"/>
            <w:u w:val="single"/>
            <w:rtl/>
          </w:rPr>
          <w:t>חוק העונשין</w:t>
        </w:r>
      </w:hyperlink>
      <w:r>
        <w:rPr>
          <w:rFonts w:ascii="Arial" w:hAnsi="Arial"/>
          <w:rtl/>
        </w:rPr>
        <w:t>, כי "</w:t>
      </w:r>
      <w:r>
        <w:rPr>
          <w:rFonts w:ascii="Arial" w:hAnsi="Arial"/>
          <w:b/>
          <w:bCs/>
          <w:rtl/>
        </w:rPr>
        <w:t xml:space="preserve">בקביעת מתחם העונש ההולם... יתחשב בית המשפט בהתקיימותן של נסיבות הקשורות בביצוע העבירה, המפורטות להלן, ובמידה שבה התקיימו, ככל שסבר שהן משפיעות על חומרת מעשה העבירה ועל אשמו של הנאשם: </w:t>
      </w:r>
    </w:p>
    <w:p w14:paraId="16B9AFE6" w14:textId="77777777" w:rsidR="001B42C6" w:rsidRDefault="001B42C6" w:rsidP="001B42C6">
      <w:pPr>
        <w:spacing w:line="360" w:lineRule="auto"/>
        <w:ind w:left="283"/>
        <w:jc w:val="both"/>
        <w:rPr>
          <w:rFonts w:ascii="Arial" w:hAnsi="Arial"/>
          <w:b/>
          <w:bCs/>
        </w:rPr>
      </w:pPr>
      <w:r>
        <w:rPr>
          <w:rFonts w:ascii="Arial" w:hAnsi="Arial"/>
          <w:b/>
          <w:bCs/>
          <w:rtl/>
        </w:rPr>
        <w:t>...</w:t>
      </w:r>
    </w:p>
    <w:p w14:paraId="6C9DBACE" w14:textId="77777777" w:rsidR="001B42C6" w:rsidRDefault="001B42C6" w:rsidP="001B42C6">
      <w:pPr>
        <w:pStyle w:val="a9"/>
        <w:spacing w:line="360" w:lineRule="auto"/>
        <w:ind w:left="283"/>
        <w:jc w:val="both"/>
        <w:rPr>
          <w:rFonts w:ascii="Arial" w:hAnsi="Arial"/>
          <w:rtl/>
        </w:rPr>
      </w:pPr>
      <w:r>
        <w:rPr>
          <w:rFonts w:ascii="Arial" w:hAnsi="Arial"/>
          <w:b/>
          <w:bCs/>
          <w:rtl/>
        </w:rPr>
        <w:t>(5) הנסיבות שהביאו את הנאשם לבצע את העבירה</w:t>
      </w:r>
      <w:r>
        <w:rPr>
          <w:rFonts w:ascii="Arial" w:hAnsi="Arial"/>
          <w:rtl/>
        </w:rPr>
        <w:t>".</w:t>
      </w:r>
    </w:p>
    <w:p w14:paraId="7A147023" w14:textId="77777777" w:rsidR="001B42C6" w:rsidRDefault="001B42C6" w:rsidP="001B42C6">
      <w:pPr>
        <w:pStyle w:val="a9"/>
        <w:ind w:left="283"/>
        <w:jc w:val="both"/>
        <w:rPr>
          <w:rFonts w:ascii="Arial" w:hAnsi="Arial"/>
        </w:rPr>
      </w:pPr>
    </w:p>
    <w:p w14:paraId="7D1EDFEE" w14:textId="77777777" w:rsidR="001B42C6" w:rsidRDefault="001B42C6" w:rsidP="001B42C6">
      <w:pPr>
        <w:pStyle w:val="a9"/>
        <w:numPr>
          <w:ilvl w:val="0"/>
          <w:numId w:val="1"/>
        </w:numPr>
        <w:spacing w:line="360" w:lineRule="auto"/>
        <w:ind w:left="283" w:hanging="283"/>
        <w:jc w:val="both"/>
        <w:rPr>
          <w:rFonts w:ascii="Arial" w:hAnsi="Arial"/>
          <w:rtl/>
        </w:rPr>
      </w:pPr>
      <w:r>
        <w:rPr>
          <w:rFonts w:ascii="Arial" w:hAnsi="Arial"/>
          <w:rtl/>
        </w:rPr>
        <w:t>הנאשם אוחז ברישיון להחזיק ולהשתמש בקנאביס החל מיום 27.12.2021 (טע/6)</w:t>
      </w:r>
      <w:r>
        <w:rPr>
          <w:rFonts w:ascii="Arial" w:hAnsi="Arial" w:hint="cs"/>
          <w:rtl/>
        </w:rPr>
        <w:t xml:space="preserve">, כאשר </w:t>
      </w:r>
      <w:r>
        <w:rPr>
          <w:rFonts w:ascii="Arial" w:hAnsi="Arial"/>
          <w:rtl/>
        </w:rPr>
        <w:t xml:space="preserve">העבירות בתיק זה בוצעו בשנים 2018-2019. </w:t>
      </w:r>
    </w:p>
    <w:p w14:paraId="248198FC" w14:textId="77777777" w:rsidR="001B42C6" w:rsidRDefault="001B42C6" w:rsidP="001B42C6">
      <w:pPr>
        <w:pStyle w:val="a9"/>
        <w:spacing w:line="360" w:lineRule="auto"/>
        <w:ind w:left="283"/>
        <w:jc w:val="both"/>
        <w:rPr>
          <w:rFonts w:ascii="Arial" w:hAnsi="Arial"/>
        </w:rPr>
      </w:pPr>
      <w:r>
        <w:rPr>
          <w:rFonts w:ascii="Arial" w:hAnsi="Arial"/>
          <w:rtl/>
        </w:rPr>
        <w:t xml:space="preserve">אני סבורה, כי יש לראות ברישיון שניתן לנאשם להחזיק/להשתמש בסם מסוכן (טע/6), כנסיבה שיש בה להסביר את גידול הסמים. אין בכך לומר דבר לגבי אי חוקיות המעשה שכן, המעשה אסור והנאשם הורשע בעבירות של גידול והחזקת סם מסוכן, אלא להסביר, את הקשר שבין גידול הסמים והחזקתם, לבין צרכיו האובייקטיבים של הנאשם כמי שהיה זקוק לסמים אלה ובאותה העת לא אחז בידו בהיתר כדין, אלא בשלב  מאוחר יותר. </w:t>
      </w:r>
    </w:p>
    <w:p w14:paraId="1AD6C833" w14:textId="77777777" w:rsidR="001B42C6" w:rsidRDefault="001B42C6" w:rsidP="001B42C6">
      <w:pPr>
        <w:pStyle w:val="a9"/>
        <w:ind w:left="283"/>
        <w:jc w:val="both"/>
        <w:rPr>
          <w:rFonts w:ascii="Arial" w:hAnsi="Arial"/>
        </w:rPr>
      </w:pPr>
    </w:p>
    <w:p w14:paraId="3CCB1F66"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 xml:space="preserve">משכך, בעת בחינת הפסיקה הנוהגת יש לתת את הדעת לעובדה שהנאשם אוחז בהיתר להחזיק ולהשתמש בסם מסוכן, נתון המתקיים בחלק מהפסיקה שלהלן. </w:t>
      </w:r>
    </w:p>
    <w:p w14:paraId="578061D9" w14:textId="77777777" w:rsidR="001B42C6" w:rsidRDefault="001B42C6" w:rsidP="001B42C6">
      <w:pPr>
        <w:pStyle w:val="a9"/>
        <w:spacing w:line="360" w:lineRule="auto"/>
        <w:ind w:left="283"/>
        <w:jc w:val="both"/>
        <w:rPr>
          <w:rFonts w:ascii="Arial" w:hAnsi="Arial"/>
          <w:rtl/>
        </w:rPr>
      </w:pPr>
      <w:r>
        <w:rPr>
          <w:rFonts w:ascii="Arial" w:hAnsi="Arial"/>
          <w:rtl/>
        </w:rPr>
        <w:t>מדיניות הענישה הנוהגת מלמדת, כי במקרים דומים הוטלו על נאשמים</w:t>
      </w:r>
      <w:r>
        <w:rPr>
          <w:rFonts w:ascii="Arial" w:hAnsi="Arial"/>
          <w:color w:val="000000"/>
          <w:rtl/>
        </w:rPr>
        <w:t xml:space="preserve"> עונשים שונים ובעיקר עונשי מאסר שיכול וירוצו גם בעבודות שירות.  </w:t>
      </w:r>
    </w:p>
    <w:p w14:paraId="73369AD8" w14:textId="77777777" w:rsidR="001B42C6" w:rsidRDefault="001B42C6" w:rsidP="001B42C6">
      <w:pPr>
        <w:pStyle w:val="a9"/>
        <w:rPr>
          <w:rFonts w:ascii="Arial" w:hAnsi="Arial"/>
        </w:rPr>
      </w:pPr>
    </w:p>
    <w:p w14:paraId="10DF4895" w14:textId="77777777" w:rsidR="001B42C6" w:rsidRDefault="00D732CB" w:rsidP="001B42C6">
      <w:pPr>
        <w:pStyle w:val="a9"/>
        <w:numPr>
          <w:ilvl w:val="0"/>
          <w:numId w:val="2"/>
        </w:numPr>
        <w:spacing w:line="360" w:lineRule="auto"/>
        <w:jc w:val="both"/>
        <w:rPr>
          <w:rFonts w:ascii="David" w:hAnsi="David"/>
          <w:rtl/>
        </w:rPr>
      </w:pPr>
      <w:r>
        <w:rPr>
          <w:rFonts w:ascii="David" w:hAnsi="David"/>
        </w:rPr>
        <w:t xml:space="preserve"> </w:t>
      </w:r>
      <w:r w:rsidR="001B42C6">
        <w:rPr>
          <w:rFonts w:ascii="David" w:hAnsi="David"/>
          <w:rtl/>
        </w:rPr>
        <w:t xml:space="preserve">ע"פ </w:t>
      </w:r>
      <w:hyperlink r:id="rId17" w:history="1">
        <w:r w:rsidR="00944539" w:rsidRPr="00944539">
          <w:rPr>
            <w:rFonts w:ascii="David" w:hAnsi="David"/>
            <w:color w:val="0000FF"/>
            <w:u w:val="single"/>
            <w:rtl/>
          </w:rPr>
          <w:t xml:space="preserve">1787/15 </w:t>
        </w:r>
      </w:hyperlink>
      <w:r w:rsidR="001B42C6">
        <w:rPr>
          <w:rFonts w:ascii="David" w:hAnsi="David"/>
          <w:rtl/>
        </w:rPr>
        <w:t xml:space="preserve"> </w:t>
      </w:r>
      <w:r w:rsidR="001B42C6">
        <w:rPr>
          <w:rFonts w:ascii="David" w:hAnsi="David"/>
          <w:b/>
          <w:bCs/>
          <w:rtl/>
        </w:rPr>
        <w:t>עמר נ' מדינת ישראל</w:t>
      </w:r>
      <w:r w:rsidR="001B42C6">
        <w:rPr>
          <w:rFonts w:ascii="David" w:hAnsi="David"/>
          <w:rtl/>
        </w:rPr>
        <w:t xml:space="preserve"> (24.03.15)- הנאשם הורשע בגידול 9 שתילים במשקל כולל של 4,380 ק"ג של סם מסוכן מסוג קנאביס, החזקת סם שלא לצריכה עצמית והחזקת כלים להכנת סם מסוכן. נקבע מתחם בין 8 ל- 20 חודשי מאסר והושתו עליו 8 חודשי מאסר בפועל לצד ענישה נלווית. </w:t>
      </w:r>
    </w:p>
    <w:p w14:paraId="60F03632" w14:textId="77777777" w:rsidR="001B42C6" w:rsidRDefault="001B42C6" w:rsidP="001B42C6">
      <w:pPr>
        <w:pStyle w:val="a9"/>
        <w:spacing w:line="360" w:lineRule="auto"/>
        <w:ind w:left="643"/>
        <w:jc w:val="both"/>
        <w:rPr>
          <w:rFonts w:ascii="Arial" w:hAnsi="Arial"/>
          <w:rtl/>
        </w:rPr>
      </w:pPr>
    </w:p>
    <w:p w14:paraId="7A5C1399" w14:textId="77777777" w:rsidR="001B42C6" w:rsidRDefault="00D732CB" w:rsidP="001B42C6">
      <w:pPr>
        <w:pStyle w:val="a9"/>
        <w:numPr>
          <w:ilvl w:val="0"/>
          <w:numId w:val="2"/>
        </w:numPr>
        <w:spacing w:line="360" w:lineRule="auto"/>
        <w:jc w:val="both"/>
        <w:rPr>
          <w:rFonts w:ascii="Arial" w:hAnsi="Arial"/>
        </w:rPr>
      </w:pPr>
      <w:hyperlink r:id="rId18" w:history="1">
        <w:r w:rsidRPr="00D732CB">
          <w:rPr>
            <w:rFonts w:ascii="Arial" w:hAnsi="Arial"/>
            <w:color w:val="0000FF"/>
            <w:u w:val="single"/>
            <w:rtl/>
          </w:rPr>
          <w:t>עפ"ג (ת"א) 12819-11-15</w:t>
        </w:r>
      </w:hyperlink>
      <w:r w:rsidR="001B42C6">
        <w:rPr>
          <w:rFonts w:ascii="Arial" w:hAnsi="Arial"/>
          <w:rtl/>
        </w:rPr>
        <w:t xml:space="preserve"> </w:t>
      </w:r>
      <w:r w:rsidR="001B42C6">
        <w:rPr>
          <w:rFonts w:ascii="Arial" w:hAnsi="Arial"/>
          <w:b/>
          <w:bCs/>
          <w:rtl/>
        </w:rPr>
        <w:t>מדינת ישראל נ' בן צבי</w:t>
      </w:r>
      <w:r w:rsidR="001B42C6">
        <w:rPr>
          <w:rFonts w:ascii="Arial" w:hAnsi="Arial"/>
          <w:rtl/>
        </w:rPr>
        <w:t xml:space="preserve"> (16.12.15)- הנאשם הורשע בגידול 9 שתילים במשקל 2,050 גרם של סם מסוכן מסוג קנאביס. נקבע מתחם ענישה בין מספר חודשי מאסר ל- 18 חודשי מאסר. בית משפט קמא השית על הנאשם 6 חודשי מאסר לריצוי בעבודות שירות ובית המשפט המחוזי החמיר את עונשו ל- 10 חודשי מאסר בפועל.</w:t>
      </w:r>
    </w:p>
    <w:p w14:paraId="3968C2F4" w14:textId="77777777" w:rsidR="001B42C6" w:rsidRDefault="001B42C6" w:rsidP="001B42C6">
      <w:pPr>
        <w:pStyle w:val="a9"/>
        <w:ind w:left="643"/>
        <w:jc w:val="both"/>
        <w:rPr>
          <w:rFonts w:ascii="David" w:hAnsi="David"/>
          <w:rtl/>
        </w:rPr>
      </w:pPr>
    </w:p>
    <w:p w14:paraId="030BD38D" w14:textId="77777777" w:rsidR="001B42C6" w:rsidRDefault="00D732CB" w:rsidP="001B42C6">
      <w:pPr>
        <w:pStyle w:val="a9"/>
        <w:numPr>
          <w:ilvl w:val="0"/>
          <w:numId w:val="2"/>
        </w:numPr>
        <w:spacing w:line="360" w:lineRule="auto"/>
        <w:jc w:val="both"/>
        <w:rPr>
          <w:rFonts w:ascii="David" w:hAnsi="David"/>
        </w:rPr>
      </w:pPr>
      <w:hyperlink r:id="rId19" w:history="1">
        <w:r w:rsidRPr="00D732CB">
          <w:rPr>
            <w:rFonts w:ascii="David" w:hAnsi="David"/>
            <w:color w:val="0000FF"/>
            <w:u w:val="single"/>
            <w:rtl/>
          </w:rPr>
          <w:t>עפ"ג (ב"ש) 42057-01-12</w:t>
        </w:r>
      </w:hyperlink>
      <w:r>
        <w:rPr>
          <w:rFonts w:ascii="David" w:hAnsi="David"/>
          <w:rtl/>
        </w:rPr>
        <w:t xml:space="preserve"> </w:t>
      </w:r>
      <w:r w:rsidR="001B42C6">
        <w:rPr>
          <w:rFonts w:ascii="David" w:hAnsi="David"/>
          <w:b/>
          <w:bCs/>
          <w:rtl/>
        </w:rPr>
        <w:t>דרור עוזרי</w:t>
      </w:r>
      <w:r>
        <w:rPr>
          <w:rFonts w:ascii="David" w:hAnsi="David"/>
          <w:b/>
          <w:bCs/>
          <w:rtl/>
        </w:rPr>
        <w:t xml:space="preserve"> </w:t>
      </w:r>
      <w:r w:rsidR="001B42C6">
        <w:rPr>
          <w:rFonts w:ascii="David" w:hAnsi="David"/>
          <w:b/>
          <w:bCs/>
          <w:rtl/>
        </w:rPr>
        <w:t>נ'</w:t>
      </w:r>
      <w:r>
        <w:rPr>
          <w:rFonts w:ascii="David" w:hAnsi="David"/>
        </w:rPr>
        <w:t xml:space="preserve"> </w:t>
      </w:r>
      <w:r w:rsidR="001B42C6">
        <w:rPr>
          <w:rFonts w:ascii="David" w:hAnsi="David"/>
          <w:b/>
          <w:bCs/>
          <w:rtl/>
        </w:rPr>
        <w:t>מדינת ישראל</w:t>
      </w:r>
      <w:r>
        <w:rPr>
          <w:rFonts w:ascii="David" w:hAnsi="David"/>
          <w:rtl/>
        </w:rPr>
        <w:t xml:space="preserve"> </w:t>
      </w:r>
      <w:r w:rsidR="001B42C6">
        <w:rPr>
          <w:rFonts w:ascii="David" w:hAnsi="David"/>
          <w:rtl/>
        </w:rPr>
        <w:t xml:space="preserve">(21.03.12) - המערער הורשע על פי הודאתו, בעבירה של גידול 6 שתילים ו-60 נבטים מצמח הקנאביס במשקל כולל של 1,021.50 גרם נטו, בביתו. הנאשם נדון ל-10 חודשי מאסר בפועל לצד רכיבי ענישה נלווים לרבות פסילת רישיון וקנס. </w:t>
      </w:r>
    </w:p>
    <w:p w14:paraId="77BF7194" w14:textId="77777777" w:rsidR="001B42C6" w:rsidRDefault="001B42C6" w:rsidP="001B42C6">
      <w:pPr>
        <w:spacing w:line="360" w:lineRule="auto"/>
        <w:ind w:left="643"/>
        <w:jc w:val="both"/>
        <w:rPr>
          <w:rFonts w:ascii="David" w:hAnsi="David"/>
        </w:rPr>
      </w:pPr>
      <w:r>
        <w:rPr>
          <w:rFonts w:ascii="David" w:hAnsi="David"/>
          <w:rtl/>
        </w:rPr>
        <w:t>בית המשפט המחוזי הקל בעונשו של הנאשם ל- 7 חודשי מאסר בשל טענת הנאשם שלא ניתן משקל לעובדה שהוא אוחז ברישיון, שקיבל לאחר מועד ביצוע העבירה, להחזיק ולהשתמש בסם מסוכן מסוג קנביס.</w:t>
      </w:r>
    </w:p>
    <w:p w14:paraId="0675452A" w14:textId="77777777" w:rsidR="001B42C6" w:rsidRDefault="001B42C6" w:rsidP="001B42C6">
      <w:pPr>
        <w:pStyle w:val="a9"/>
        <w:ind w:left="643"/>
        <w:jc w:val="both"/>
        <w:rPr>
          <w:rFonts w:ascii="Arial" w:hAnsi="Arial"/>
          <w:rtl/>
        </w:rPr>
      </w:pPr>
    </w:p>
    <w:p w14:paraId="5BEB132E" w14:textId="77777777" w:rsidR="001B42C6" w:rsidRDefault="00D732CB" w:rsidP="001B42C6">
      <w:pPr>
        <w:pStyle w:val="a9"/>
        <w:numPr>
          <w:ilvl w:val="0"/>
          <w:numId w:val="2"/>
        </w:numPr>
        <w:spacing w:line="360" w:lineRule="auto"/>
        <w:jc w:val="both"/>
        <w:rPr>
          <w:rFonts w:ascii="Arial" w:hAnsi="Arial"/>
        </w:rPr>
      </w:pPr>
      <w:hyperlink r:id="rId20" w:history="1">
        <w:r w:rsidRPr="00D732CB">
          <w:rPr>
            <w:rFonts w:ascii="David" w:hAnsi="David"/>
            <w:color w:val="0000FF"/>
            <w:u w:val="single"/>
            <w:rtl/>
          </w:rPr>
          <w:t>ת"פ (ב"ש) 64379-07-19</w:t>
        </w:r>
      </w:hyperlink>
      <w:r>
        <w:rPr>
          <w:rFonts w:ascii="David" w:hAnsi="David"/>
          <w:rtl/>
        </w:rPr>
        <w:t xml:space="preserve"> </w:t>
      </w:r>
      <w:r w:rsidR="001B42C6">
        <w:rPr>
          <w:rFonts w:ascii="David" w:hAnsi="David"/>
          <w:b/>
          <w:bCs/>
          <w:rtl/>
        </w:rPr>
        <w:t>מדינת ישראל נ'</w:t>
      </w:r>
      <w:r>
        <w:rPr>
          <w:rFonts w:ascii="David" w:hAnsi="David"/>
        </w:rPr>
        <w:t xml:space="preserve"> </w:t>
      </w:r>
      <w:r w:rsidR="001B42C6">
        <w:rPr>
          <w:rFonts w:ascii="David" w:hAnsi="David"/>
          <w:b/>
          <w:bCs/>
          <w:rtl/>
        </w:rPr>
        <w:t>ערן בן אריה סלע</w:t>
      </w:r>
      <w:r w:rsidR="001B42C6">
        <w:rPr>
          <w:rFonts w:ascii="David" w:hAnsi="David"/>
          <w:rtl/>
        </w:rPr>
        <w:t xml:space="preserve"> (10.4.22)- הנאשם הורשע בעבירות של גידול והחזקת כלים להכנת סם בכך שגידל בחממה מאותרת במחסן בביתו, 22 שתילים של סם מסוכן מסוג קנאביס, במשקל של 780 גרם. לצ</w:t>
      </w:r>
      <w:r w:rsidR="001B42C6">
        <w:rPr>
          <w:rFonts w:ascii="David" w:hAnsi="David" w:hint="cs"/>
          <w:rtl/>
        </w:rPr>
        <w:t>ו</w:t>
      </w:r>
      <w:r w:rsidR="001B42C6">
        <w:rPr>
          <w:rFonts w:ascii="David" w:hAnsi="David"/>
          <w:rtl/>
        </w:rPr>
        <w:t>רך גידול צמחי הסם, השתמש בכלים, ובין היתר, תאורה ומאווררים</w:t>
      </w:r>
      <w:r w:rsidR="001B42C6">
        <w:rPr>
          <w:rFonts w:ascii="David" w:hAnsi="David"/>
        </w:rPr>
        <w:t>.</w:t>
      </w:r>
      <w:r w:rsidR="001B42C6">
        <w:rPr>
          <w:rFonts w:ascii="David" w:hAnsi="David"/>
          <w:rtl/>
        </w:rPr>
        <w:t>לנאשם רישיון להחזיק קנאביס משנת 2021 (לאחר ביצוע העבירה בתיק זה) בשל מחלת הסרטן. הנאשם השתלב בהליך טיפולי תחת שירות המבחן. נקבע מתחם ענישה לעבירות של גידול סם מסוכן, במשקל בן מאות גרם, בלא שימוש באמצעים לוגיסטיים יוצאים מגדר הרגיל, בין מספר חודשים מאסר בפועל, לריצוי בעבודות שירות, ועד מאסר בפועל בן שנה. נגזרו עליו 6 חודשי מאסר על תנאי, 180 שעות של"צ  וקנס.</w:t>
      </w:r>
    </w:p>
    <w:p w14:paraId="644BAB05" w14:textId="77777777" w:rsidR="001B42C6" w:rsidRDefault="001B42C6" w:rsidP="001B42C6">
      <w:pPr>
        <w:pStyle w:val="a9"/>
        <w:ind w:left="643"/>
        <w:jc w:val="both"/>
        <w:rPr>
          <w:rFonts w:ascii="Arial" w:hAnsi="Arial"/>
        </w:rPr>
      </w:pPr>
    </w:p>
    <w:p w14:paraId="45ECBA74" w14:textId="77777777" w:rsidR="001B42C6" w:rsidRDefault="00D732CB" w:rsidP="001B42C6">
      <w:pPr>
        <w:pStyle w:val="a9"/>
        <w:numPr>
          <w:ilvl w:val="0"/>
          <w:numId w:val="2"/>
        </w:numPr>
        <w:spacing w:line="360" w:lineRule="auto"/>
        <w:jc w:val="both"/>
        <w:rPr>
          <w:rFonts w:ascii="Arial" w:hAnsi="Arial"/>
        </w:rPr>
      </w:pPr>
      <w:hyperlink r:id="rId21" w:history="1">
        <w:r w:rsidRPr="00D732CB">
          <w:rPr>
            <w:rFonts w:ascii="David" w:hAnsi="David"/>
            <w:color w:val="0000FF"/>
            <w:u w:val="single"/>
            <w:rtl/>
          </w:rPr>
          <w:t>ת"פ (קריות) 2036-05-21</w:t>
        </w:r>
      </w:hyperlink>
      <w:r w:rsidR="001B42C6">
        <w:rPr>
          <w:rFonts w:ascii="David" w:hAnsi="David"/>
          <w:rtl/>
        </w:rPr>
        <w:t xml:space="preserve"> </w:t>
      </w:r>
      <w:r w:rsidR="001B42C6">
        <w:rPr>
          <w:rFonts w:ascii="David" w:hAnsi="David"/>
          <w:b/>
          <w:bCs/>
          <w:rtl/>
        </w:rPr>
        <w:t>מדינת ישראל נ' אשר אלמלח</w:t>
      </w:r>
      <w:r w:rsidR="001B42C6">
        <w:rPr>
          <w:rFonts w:ascii="David" w:hAnsi="David"/>
          <w:rtl/>
        </w:rPr>
        <w:t xml:space="preserve"> (19.07.22)- הנאשם הורשע בגידול  11 שתילים של סם מסוג קנאביס במשקל נטו של 9.4 ק"ג בחצר ביתו. נקבע מתחם עונש הולם הנע בין מספר חודשי מאסר לריצוי בעבודות שירות ועד 18 חודשי מאסר בפועל לצד ענישה נלווית. הושתו על הנאשם 3 חודשי מאסר לריצוי בעבודות שירות לצד ענישה נלווית.</w:t>
      </w:r>
    </w:p>
    <w:p w14:paraId="25B9D39A" w14:textId="77777777" w:rsidR="001B42C6" w:rsidRPr="00E54E4E" w:rsidRDefault="001B42C6" w:rsidP="001B42C6">
      <w:pPr>
        <w:pStyle w:val="a9"/>
        <w:ind w:left="643"/>
        <w:jc w:val="both"/>
        <w:rPr>
          <w:rFonts w:ascii="Arial" w:hAnsi="Arial"/>
        </w:rPr>
      </w:pPr>
    </w:p>
    <w:p w14:paraId="64F77E27" w14:textId="77777777" w:rsidR="001B42C6" w:rsidRDefault="00D732CB" w:rsidP="001B42C6">
      <w:pPr>
        <w:pStyle w:val="a9"/>
        <w:numPr>
          <w:ilvl w:val="0"/>
          <w:numId w:val="2"/>
        </w:numPr>
        <w:spacing w:line="360" w:lineRule="auto"/>
        <w:jc w:val="both"/>
        <w:rPr>
          <w:rFonts w:ascii="Arial" w:hAnsi="Arial"/>
        </w:rPr>
      </w:pPr>
      <w:hyperlink r:id="rId22" w:history="1">
        <w:r w:rsidRPr="00D732CB">
          <w:rPr>
            <w:rFonts w:ascii="David" w:hAnsi="David"/>
            <w:color w:val="0000FF"/>
            <w:u w:val="single"/>
            <w:rtl/>
          </w:rPr>
          <w:t>ת"פ (קריות) 54487-02-16</w:t>
        </w:r>
      </w:hyperlink>
      <w:r w:rsidR="001B42C6">
        <w:rPr>
          <w:rFonts w:ascii="David" w:hAnsi="David"/>
          <w:rtl/>
        </w:rPr>
        <w:t xml:space="preserve"> </w:t>
      </w:r>
      <w:r w:rsidR="001B42C6">
        <w:rPr>
          <w:rFonts w:ascii="David" w:hAnsi="David"/>
          <w:b/>
          <w:bCs/>
          <w:rtl/>
        </w:rPr>
        <w:t>מדינת ישראל נ' דודוב</w:t>
      </w:r>
      <w:r w:rsidR="001B42C6">
        <w:rPr>
          <w:rFonts w:ascii="David" w:hAnsi="David"/>
          <w:rtl/>
        </w:rPr>
        <w:t xml:space="preserve"> (26.02.17)- הנאשם הורשע בגידול 20 שתילים של סם מסוכן מסוג קנאביס במשקל של 6.968 ק"ג, בהחזקת כלים להכנת סם מסוכן ובהחזקת סם לצריכה עצמית במשקל 0.72 גרם. נקבע מתחם ענישה הנע בין 8 חודשי מאסר בפועל ועד 20 חודשי מאסר בפועל. בית המשפט סטה ממתחם העונש ההולם מטעמי שיקום והשית על הנאשם 5 חודשי מאסר בעבודות שירות, לצד ענישה נלווית.</w:t>
      </w:r>
    </w:p>
    <w:p w14:paraId="05AF9BC0" w14:textId="77777777" w:rsidR="001B42C6" w:rsidRPr="00E54E4E" w:rsidRDefault="001B42C6" w:rsidP="001B42C6">
      <w:pPr>
        <w:pStyle w:val="a9"/>
        <w:rPr>
          <w:rFonts w:ascii="David" w:hAnsi="David"/>
        </w:rPr>
      </w:pPr>
    </w:p>
    <w:p w14:paraId="3CF6D8B6" w14:textId="77777777" w:rsidR="001B42C6" w:rsidRDefault="001B42C6" w:rsidP="001B42C6">
      <w:pPr>
        <w:pStyle w:val="a9"/>
        <w:numPr>
          <w:ilvl w:val="0"/>
          <w:numId w:val="1"/>
        </w:numPr>
        <w:spacing w:line="360" w:lineRule="auto"/>
        <w:ind w:left="283" w:hanging="283"/>
        <w:jc w:val="both"/>
        <w:rPr>
          <w:rFonts w:ascii="Arial" w:hAnsi="Arial"/>
          <w:rtl/>
        </w:rPr>
      </w:pPr>
      <w:r>
        <w:rPr>
          <w:rFonts w:ascii="Arial" w:hAnsi="Arial"/>
          <w:rtl/>
        </w:rPr>
        <w:t>בשים לב למדיניות הענישה הנוהגת ונסיבות ביצוע העבירות, אני סבורה כי מתחם העונש ההולם בתיק זה הוא בין 6 חודשי מאסר, שיכול וירוצו בעבודות שירות, ועד 12 חודשי מאסר בפועל.</w:t>
      </w:r>
    </w:p>
    <w:p w14:paraId="64E48E4A" w14:textId="77777777" w:rsidR="001B42C6" w:rsidRDefault="001B42C6" w:rsidP="001B42C6">
      <w:pPr>
        <w:pStyle w:val="a9"/>
        <w:rPr>
          <w:rFonts w:ascii="Arial" w:hAnsi="Arial"/>
        </w:rPr>
      </w:pPr>
    </w:p>
    <w:p w14:paraId="2F33945C" w14:textId="77777777" w:rsidR="001B42C6" w:rsidRDefault="001B42C6" w:rsidP="001B42C6">
      <w:pPr>
        <w:spacing w:line="360" w:lineRule="auto"/>
        <w:jc w:val="both"/>
        <w:rPr>
          <w:rFonts w:ascii="Arial" w:hAnsi="Arial"/>
          <w:rtl/>
        </w:rPr>
      </w:pPr>
      <w:r>
        <w:rPr>
          <w:rFonts w:ascii="David" w:hAnsi="David"/>
          <w:b/>
          <w:bCs/>
          <w:u w:val="single"/>
          <w:rtl/>
        </w:rPr>
        <w:t>גזירת העונש לנאשם</w:t>
      </w:r>
    </w:p>
    <w:p w14:paraId="68CF6157" w14:textId="77777777" w:rsidR="001B42C6" w:rsidRDefault="001B42C6" w:rsidP="001B42C6">
      <w:pPr>
        <w:pStyle w:val="a9"/>
        <w:numPr>
          <w:ilvl w:val="0"/>
          <w:numId w:val="1"/>
        </w:numPr>
        <w:spacing w:line="360" w:lineRule="auto"/>
        <w:ind w:left="283" w:hanging="283"/>
        <w:jc w:val="both"/>
        <w:rPr>
          <w:rFonts w:ascii="Arial" w:hAnsi="Arial"/>
        </w:rPr>
      </w:pPr>
      <w:r>
        <w:rPr>
          <w:rFonts w:ascii="David" w:hAnsi="David"/>
          <w:color w:val="000000"/>
          <w:rtl/>
        </w:rPr>
        <w:t xml:space="preserve">בגזירת העונש המתאים לנאשם, בגדרי מתחם העונש ההולם, יש להתחשב </w:t>
      </w:r>
      <w:r>
        <w:rPr>
          <w:rFonts w:ascii="David" w:hAnsi="David"/>
          <w:b/>
          <w:bCs/>
          <w:color w:val="000000"/>
          <w:rtl/>
        </w:rPr>
        <w:t>בנסיבות שאינן קשורות בביצוע העבירה</w:t>
      </w:r>
      <w:r>
        <w:rPr>
          <w:rFonts w:ascii="David" w:hAnsi="David"/>
          <w:color w:val="000000"/>
          <w:rtl/>
        </w:rPr>
        <w:t>. במסגרת זו מן הראוי ליתן את הדעת לנסיבות הבאות:</w:t>
      </w:r>
    </w:p>
    <w:p w14:paraId="76D6313A" w14:textId="77777777" w:rsidR="001B42C6" w:rsidRDefault="001B42C6" w:rsidP="001B42C6">
      <w:pPr>
        <w:pStyle w:val="a9"/>
        <w:spacing w:line="360" w:lineRule="auto"/>
        <w:ind w:left="283"/>
        <w:jc w:val="both"/>
        <w:rPr>
          <w:rFonts w:ascii="Arial" w:hAnsi="Arial"/>
          <w:rtl/>
        </w:rPr>
      </w:pPr>
      <w:r>
        <w:rPr>
          <w:rFonts w:ascii="Arial" w:hAnsi="Arial"/>
          <w:rtl/>
        </w:rPr>
        <w:t xml:space="preserve">הנאשם </w:t>
      </w:r>
      <w:r>
        <w:rPr>
          <w:rFonts w:ascii="Arial" w:hAnsi="Arial" w:hint="cs"/>
          <w:rtl/>
        </w:rPr>
        <w:t>בן 42</w:t>
      </w:r>
      <w:r>
        <w:rPr>
          <w:rFonts w:ascii="Arial" w:hAnsi="Arial"/>
          <w:rtl/>
        </w:rPr>
        <w:t>, אב לפעוט, לחובתו הרשעה אחת שאינה בתחום העבירות בהן הורשע בתיק זה. הנאשם שהה תקופה ממושכת בתנאים מגבילים.</w:t>
      </w:r>
      <w:r>
        <w:rPr>
          <w:rFonts w:ascii="Arial" w:hAnsi="Arial" w:hint="cs"/>
          <w:rtl/>
        </w:rPr>
        <w:t xml:space="preserve"> </w:t>
      </w:r>
    </w:p>
    <w:p w14:paraId="122B6A1F" w14:textId="77777777" w:rsidR="001B42C6" w:rsidRDefault="001B42C6" w:rsidP="001B42C6">
      <w:pPr>
        <w:pStyle w:val="a9"/>
        <w:spacing w:line="360" w:lineRule="auto"/>
        <w:ind w:left="283"/>
        <w:jc w:val="both"/>
        <w:rPr>
          <w:rFonts w:ascii="Arial" w:hAnsi="Arial"/>
          <w:rtl/>
        </w:rPr>
      </w:pPr>
      <w:r>
        <w:rPr>
          <w:rFonts w:ascii="Arial" w:hAnsi="Arial" w:hint="cs"/>
          <w:rtl/>
        </w:rPr>
        <w:t xml:space="preserve">מתסקיר שירות המבחן עלה, שהנאשם שירת שירות צבאי מלא. בשנת 2014 עבר אירוע שוד ומאז הוא חווה תסמינים פוסט טראומתיים ולכן החל לצרוך סם מסוכן מסוג קנאביס. הנאשם מוכר להם משנת 2014 עקב הרשעתו בתיק קודם. הנאשם הודה במיוחס לו בכתב האישום המתוקן, אך לצד זאת התקשה להכיר בפסול שבמעשיו מאחר שהוא חווה את מעשיו כשליחות שנועדה לסייע לחולים אחרים. לצד זאת הנאשם מבין שהיה עליו לפעול לקבלת היתר להחזקה ושימוש בסם מסוכן, והוא אכן עשה כך ובידו אישור בתוקף עד ליום 10.12.24. בדיקות שתן שנערכו לנאשם הצביעו על שימוש בקנאביס ללא סמים נוספים. הנאשם שובץ לביצוע של"צ במסגרת המשמשת כבית לחיילים לוחמים בודדים, אך קבלתו נפסלה לנוכח עמדותיו לגבי השימוש בקנאביס והחשש מהשפעה בעניין על החיילים, כך שככל שיגזר עליו של"צ שירות המבחן ידאג לשבצו במקום אחר. שירות המבחן המליץ על גזירת של"צ בהיקף של 350 שעות. </w:t>
      </w:r>
    </w:p>
    <w:p w14:paraId="2692D80B" w14:textId="77777777" w:rsidR="001B42C6" w:rsidRDefault="001B42C6" w:rsidP="001B42C6">
      <w:pPr>
        <w:pStyle w:val="a9"/>
        <w:ind w:left="283"/>
        <w:jc w:val="both"/>
        <w:rPr>
          <w:rFonts w:ascii="Arial" w:hAnsi="Arial"/>
          <w:rtl/>
        </w:rPr>
      </w:pPr>
    </w:p>
    <w:p w14:paraId="6A76DAFC" w14:textId="77777777" w:rsidR="001B42C6" w:rsidRDefault="001B42C6" w:rsidP="001B42C6">
      <w:pPr>
        <w:pStyle w:val="a9"/>
        <w:spacing w:line="360" w:lineRule="auto"/>
        <w:ind w:left="283"/>
        <w:jc w:val="both"/>
        <w:rPr>
          <w:rFonts w:ascii="Arial" w:hAnsi="Arial"/>
        </w:rPr>
      </w:pPr>
      <w:r>
        <w:rPr>
          <w:rFonts w:ascii="Arial" w:hAnsi="Arial" w:hint="cs"/>
          <w:rtl/>
        </w:rPr>
        <w:t xml:space="preserve">מחוות דעת הממונה על עבודות השירות עלה, שהנאשם עובד מזה כשנה כמנהל מרכז הדרכה למטופלים בקנאביס, אשר בבעלותו. כאמור הנאשם הביע הסכמתו ונמצא מתאים לריצוי עונשו בעבודות שירות. </w:t>
      </w:r>
    </w:p>
    <w:p w14:paraId="6CBBF034" w14:textId="77777777" w:rsidR="001B42C6" w:rsidRDefault="001B42C6" w:rsidP="001B42C6">
      <w:pPr>
        <w:pStyle w:val="a9"/>
        <w:ind w:left="283"/>
        <w:jc w:val="both"/>
        <w:rPr>
          <w:rFonts w:ascii="Arial" w:hAnsi="Arial"/>
          <w:rtl/>
        </w:rPr>
      </w:pPr>
    </w:p>
    <w:p w14:paraId="00FAE1FF"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העדים שהעידו מטעם ההגנה נחלקו לשניים. אלה שחלו בעצמם במחלת הסרטן וזכו לליווי של הנאשם בהפקת שמן קנאביס וסיוע נילווה ואלה שהגיעו כדי ללוות בן משפחה שחלה בסרטן והיו עדים לתרומתו הרבה</w:t>
      </w:r>
      <w:r>
        <w:rPr>
          <w:rFonts w:ascii="Arial" w:hAnsi="Arial" w:hint="cs"/>
          <w:rtl/>
        </w:rPr>
        <w:t xml:space="preserve"> של הנאשם</w:t>
      </w:r>
      <w:r>
        <w:rPr>
          <w:rFonts w:ascii="Arial" w:hAnsi="Arial"/>
          <w:rtl/>
        </w:rPr>
        <w:t xml:space="preserve">. חלקם הגיעו מצפון הארץ על מנת לומר דברי שבח בזכות הנאשם אודות החסד שעשה עימם או עם בן משפחתם. הם תיארו אדם שאינו דואג לצרכיו שלו ודלתו פתוחה לכל אדם ללא צורך בתיאום מראש. </w:t>
      </w:r>
    </w:p>
    <w:p w14:paraId="33BCA4B7" w14:textId="77777777" w:rsidR="001B42C6" w:rsidRDefault="001B42C6" w:rsidP="001B42C6">
      <w:pPr>
        <w:pStyle w:val="a9"/>
        <w:spacing w:line="360" w:lineRule="auto"/>
        <w:ind w:left="283"/>
        <w:jc w:val="both"/>
        <w:rPr>
          <w:rFonts w:ascii="Arial" w:hAnsi="Arial"/>
        </w:rPr>
      </w:pPr>
      <w:r>
        <w:rPr>
          <w:rFonts w:ascii="Arial" w:hAnsi="Arial"/>
          <w:rtl/>
        </w:rPr>
        <w:t xml:space="preserve">מהעדים כולם שמעתי שבחים וסיפורים יוצאי דופן על אדם שהיה זמין להם 24 שעות 7 ימים בשבוע מבלי לבקש כל תמורה. חלקם תיארו את הנאשם כמלאך וחלקם כצדיק ואיש חסד. מכולם שמעתי על הסיוע של הנאשם שהקל על כאבם של החולים ואף הביא להארכת חייהם מעבר לתקופה שהעריכה המערכת הרפואית כתקופה שנותרה להם לחיות. </w:t>
      </w:r>
    </w:p>
    <w:p w14:paraId="6707D958" w14:textId="77777777" w:rsidR="001B42C6" w:rsidRDefault="001B42C6" w:rsidP="001B42C6">
      <w:pPr>
        <w:pStyle w:val="a9"/>
        <w:ind w:left="283"/>
        <w:jc w:val="both"/>
        <w:rPr>
          <w:rFonts w:ascii="Arial" w:hAnsi="Arial"/>
        </w:rPr>
      </w:pPr>
    </w:p>
    <w:p w14:paraId="3329FAA5"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 xml:space="preserve">קיבלתי את עמדת המאשימה, כי עדויות עדי ההגנה הם שיקול בתוך מתחם העונש ואין בהם להשפיע על קביעת מתחם העונש עצמו. לאלה יש כאמור לתת משקל בעת גזירת דינו של הנאשם ובכך להשפיע על מיקומו </w:t>
      </w:r>
      <w:r>
        <w:rPr>
          <w:rFonts w:ascii="Arial" w:hAnsi="Arial" w:hint="cs"/>
          <w:rtl/>
        </w:rPr>
        <w:t xml:space="preserve">עונשו </w:t>
      </w:r>
      <w:r>
        <w:rPr>
          <w:rFonts w:ascii="Arial" w:hAnsi="Arial"/>
          <w:rtl/>
        </w:rPr>
        <w:t>בתוך מתחם העונש ההולם.</w:t>
      </w:r>
    </w:p>
    <w:p w14:paraId="6C815CDD" w14:textId="77777777" w:rsidR="001B42C6" w:rsidRDefault="001B42C6" w:rsidP="001B42C6">
      <w:pPr>
        <w:pStyle w:val="a9"/>
        <w:rPr>
          <w:rFonts w:ascii="Arial" w:hAnsi="Arial"/>
        </w:rPr>
      </w:pPr>
    </w:p>
    <w:p w14:paraId="39D46AB8" w14:textId="77777777" w:rsidR="001B42C6" w:rsidRDefault="001B42C6" w:rsidP="001B42C6">
      <w:pPr>
        <w:pStyle w:val="a9"/>
        <w:numPr>
          <w:ilvl w:val="0"/>
          <w:numId w:val="1"/>
        </w:numPr>
        <w:spacing w:line="360" w:lineRule="auto"/>
        <w:ind w:left="283" w:hanging="283"/>
        <w:jc w:val="both"/>
        <w:rPr>
          <w:rFonts w:ascii="Arial" w:hAnsi="Arial"/>
          <w:rtl/>
        </w:rPr>
      </w:pPr>
      <w:r>
        <w:rPr>
          <w:rFonts w:ascii="Arial" w:hAnsi="Arial"/>
          <w:rtl/>
        </w:rPr>
        <w:t>הנאשם השתתף בקורס בתחום הקנאביס הרפואי בטכניון וסיים אותו בהצלחה. כמו כן, הנאשם נוטל חלק בדיונים הנוגעים לרגולציה בתחום הקנאביס, לרבות ייצוג בוועדה בכנסת</w:t>
      </w:r>
      <w:r>
        <w:rPr>
          <w:rFonts w:ascii="Arial" w:hAnsi="Arial" w:hint="cs"/>
          <w:rtl/>
        </w:rPr>
        <w:t xml:space="preserve"> ופעילות מול משרד הבריאות, כך שתרומתו היא במישור הפרטני וגם הציבורי</w:t>
      </w:r>
      <w:r>
        <w:rPr>
          <w:rFonts w:ascii="Arial" w:hAnsi="Arial"/>
          <w:rtl/>
        </w:rPr>
        <w:t xml:space="preserve">. </w:t>
      </w:r>
    </w:p>
    <w:p w14:paraId="250EE5FE" w14:textId="77777777" w:rsidR="001B42C6" w:rsidRDefault="001B42C6" w:rsidP="001B42C6">
      <w:pPr>
        <w:pStyle w:val="a9"/>
        <w:rPr>
          <w:rFonts w:ascii="Arial" w:hAnsi="Arial"/>
        </w:rPr>
      </w:pPr>
    </w:p>
    <w:p w14:paraId="479A103F" w14:textId="77777777" w:rsidR="001B42C6" w:rsidRDefault="001B42C6" w:rsidP="001B42C6">
      <w:pPr>
        <w:pStyle w:val="a9"/>
        <w:numPr>
          <w:ilvl w:val="0"/>
          <w:numId w:val="1"/>
        </w:numPr>
        <w:spacing w:line="360" w:lineRule="auto"/>
        <w:ind w:left="283" w:hanging="283"/>
        <w:jc w:val="both"/>
        <w:rPr>
          <w:rFonts w:ascii="Arial" w:hAnsi="Arial"/>
          <w:rtl/>
        </w:rPr>
      </w:pPr>
      <w:r>
        <w:rPr>
          <w:rFonts w:ascii="Arial" w:hAnsi="Arial"/>
          <w:rtl/>
        </w:rPr>
        <w:t xml:space="preserve">בהתאם לסעיף </w:t>
      </w:r>
      <w:hyperlink r:id="rId23" w:history="1">
        <w:r w:rsidR="00717097" w:rsidRPr="00717097">
          <w:rPr>
            <w:rStyle w:val="Hyperlink"/>
            <w:rFonts w:ascii="Arial" w:hAnsi="Arial"/>
            <w:rtl/>
          </w:rPr>
          <w:t>40 ד'(א)</w:t>
        </w:r>
      </w:hyperlink>
      <w:r>
        <w:rPr>
          <w:rFonts w:ascii="Arial" w:hAnsi="Arial"/>
          <w:rtl/>
        </w:rPr>
        <w:t xml:space="preserve"> ל</w:t>
      </w:r>
      <w:hyperlink r:id="rId24" w:history="1">
        <w:r w:rsidR="00D732CB" w:rsidRPr="00D732CB">
          <w:rPr>
            <w:rFonts w:ascii="Arial" w:hAnsi="Arial"/>
            <w:color w:val="0000FF"/>
            <w:u w:val="single"/>
            <w:rtl/>
          </w:rPr>
          <w:t>חוק העונשין</w:t>
        </w:r>
      </w:hyperlink>
      <w:r>
        <w:rPr>
          <w:rFonts w:ascii="Arial" w:hAnsi="Arial"/>
          <w:rtl/>
        </w:rPr>
        <w:t xml:space="preserve"> "</w:t>
      </w:r>
      <w:r>
        <w:rPr>
          <w:rFonts w:ascii="Arial" w:hAnsi="Arial"/>
          <w:b/>
          <w:bCs/>
          <w:rtl/>
        </w:rPr>
        <w:t>קבע בית המשפט את מתחם העונש ההולם בהתאם לעקרון המנחה ומצא כי הנאשם השתקם או כי יש סיכוי של ממש שישתקם, רשאי הוא לחרוג ממתחם העונש ההולם ולקבוע את עונשו של הנאשם לפי שיקולי שיקומו...</w:t>
      </w:r>
      <w:r>
        <w:rPr>
          <w:rFonts w:ascii="Arial" w:hAnsi="Arial"/>
          <w:rtl/>
        </w:rPr>
        <w:t xml:space="preserve">". </w:t>
      </w:r>
    </w:p>
    <w:p w14:paraId="7C6E2BF5" w14:textId="77777777" w:rsidR="001B42C6" w:rsidRDefault="001B42C6" w:rsidP="001B42C6">
      <w:pPr>
        <w:spacing w:line="360" w:lineRule="auto"/>
        <w:ind w:left="283"/>
        <w:jc w:val="both"/>
        <w:rPr>
          <w:rFonts w:ascii="Arial" w:hAnsi="Arial"/>
        </w:rPr>
      </w:pPr>
      <w:r>
        <w:rPr>
          <w:rFonts w:ascii="Arial" w:hAnsi="Arial"/>
          <w:rtl/>
        </w:rPr>
        <w:t>הנאשם תורם מהידע שלו. פועלו של הנאשם והמשך פעילותו בתחום הרגולציה, שינוי התקינה בתחום הקנאביס וליווי מחקרים מלמדים על סיכויי שיקום.</w:t>
      </w:r>
    </w:p>
    <w:p w14:paraId="29994580" w14:textId="77777777" w:rsidR="001B42C6" w:rsidRDefault="001B42C6" w:rsidP="001B42C6">
      <w:pPr>
        <w:ind w:left="283"/>
        <w:jc w:val="both"/>
        <w:rPr>
          <w:rFonts w:ascii="Arial" w:hAnsi="Arial"/>
          <w:rtl/>
        </w:rPr>
      </w:pPr>
    </w:p>
    <w:p w14:paraId="780BFDC3" w14:textId="77777777" w:rsidR="001B42C6" w:rsidRDefault="001B42C6" w:rsidP="001B42C6">
      <w:pPr>
        <w:spacing w:line="360" w:lineRule="auto"/>
        <w:ind w:left="283"/>
        <w:jc w:val="both"/>
        <w:rPr>
          <w:rFonts w:ascii="Arial" w:hAnsi="Arial"/>
          <w:rtl/>
        </w:rPr>
      </w:pPr>
      <w:r>
        <w:rPr>
          <w:rFonts w:ascii="Arial" w:hAnsi="Arial" w:hint="cs"/>
          <w:rtl/>
        </w:rPr>
        <w:t xml:space="preserve">אמנם מתסקיר שירות המבחן עולה שהנאשם לא מבין את הפסול במעשיו ורואה בכך שליחות במטרה לסייע לחולים אחרים, אך מצאתי לתת לכך משקל מסויג. ראשית, כתב האישום מתייחס לעבירות של גידול ובאלה הודה הנאשם. מעשיו הנוגעים לאחרים נמחקו מכתב האישום ולכן לא מצאתי לתת משקל של ממש לכך שהוא עומד על הסבריו ביחס לעזרתו לאחרים. שנית, הנאשם הודה גם בפני שירות המבחן במפורט בכתב האישום המתוקן ופועל כיום כחוק, הן במישור האישי של אחיזה בהיתר לצריכת קנאביס והן בפעילותו בתחום עיסוקו שאף היא נעשית בהיתר. שלישית, לא היו הסתבכויות נוספות של הנאשם, חרף הזמן שחלף מאז ביצוע העבירות בתיק זה. יש בכל אלה ללמד </w:t>
      </w:r>
      <w:r>
        <w:rPr>
          <w:rFonts w:ascii="Arial" w:hAnsi="Arial"/>
          <w:rtl/>
        </w:rPr>
        <w:t xml:space="preserve">על </w:t>
      </w:r>
      <w:r>
        <w:rPr>
          <w:rFonts w:ascii="Arial" w:hAnsi="Arial" w:hint="cs"/>
          <w:rtl/>
        </w:rPr>
        <w:t>ה</w:t>
      </w:r>
      <w:r>
        <w:rPr>
          <w:rFonts w:ascii="Arial" w:hAnsi="Arial"/>
          <w:rtl/>
        </w:rPr>
        <w:t>תפנית חיובית בחיי הנאשם</w:t>
      </w:r>
      <w:r>
        <w:rPr>
          <w:rFonts w:ascii="Arial" w:hAnsi="Arial" w:hint="cs"/>
          <w:rtl/>
        </w:rPr>
        <w:t xml:space="preserve"> וסיכויי שיקומו</w:t>
      </w:r>
      <w:r>
        <w:rPr>
          <w:rFonts w:ascii="Arial" w:hAnsi="Arial"/>
          <w:rtl/>
        </w:rPr>
        <w:t>.</w:t>
      </w:r>
    </w:p>
    <w:p w14:paraId="7F131FDE" w14:textId="77777777" w:rsidR="001B42C6" w:rsidRDefault="001B42C6" w:rsidP="001B42C6">
      <w:pPr>
        <w:ind w:left="283"/>
        <w:jc w:val="both"/>
        <w:rPr>
          <w:rFonts w:ascii="Arial" w:hAnsi="Arial"/>
          <w:rtl/>
        </w:rPr>
      </w:pPr>
    </w:p>
    <w:p w14:paraId="1BBA7592" w14:textId="77777777" w:rsidR="001B42C6" w:rsidRDefault="001B42C6" w:rsidP="001B42C6">
      <w:pPr>
        <w:spacing w:line="360" w:lineRule="auto"/>
        <w:ind w:left="283"/>
        <w:jc w:val="both"/>
        <w:rPr>
          <w:rFonts w:ascii="Arial" w:hAnsi="Arial"/>
          <w:rtl/>
        </w:rPr>
      </w:pPr>
      <w:r>
        <w:rPr>
          <w:rFonts w:ascii="Arial" w:hAnsi="Arial"/>
          <w:rtl/>
        </w:rPr>
        <w:t xml:space="preserve">משכך, השאלה הניצבת בפניי היא האם יש בסיכויי השיקום להביא לחריגה ממתחם העונש ההולם ומהו העונש הראוי לנאשם בנסיבות אלה? </w:t>
      </w:r>
    </w:p>
    <w:p w14:paraId="5B3D277F" w14:textId="77777777" w:rsidR="001B42C6" w:rsidRDefault="001B42C6" w:rsidP="001B42C6">
      <w:pPr>
        <w:pStyle w:val="a9"/>
        <w:ind w:left="283"/>
        <w:jc w:val="both"/>
        <w:rPr>
          <w:rFonts w:ascii="Arial" w:hAnsi="Arial"/>
          <w:rtl/>
        </w:rPr>
      </w:pPr>
    </w:p>
    <w:p w14:paraId="54211B96" w14:textId="77777777" w:rsidR="001B42C6" w:rsidRPr="00555A10" w:rsidRDefault="001B42C6" w:rsidP="001B42C6">
      <w:pPr>
        <w:pStyle w:val="a9"/>
        <w:numPr>
          <w:ilvl w:val="0"/>
          <w:numId w:val="1"/>
        </w:numPr>
        <w:spacing w:line="360" w:lineRule="auto"/>
        <w:ind w:left="283" w:hanging="283"/>
        <w:jc w:val="both"/>
        <w:rPr>
          <w:rFonts w:ascii="Arial" w:hAnsi="Arial"/>
        </w:rPr>
      </w:pPr>
      <w:r>
        <w:rPr>
          <w:rtl/>
        </w:rPr>
        <w:t>לנוכח סיכויי השיקום</w:t>
      </w:r>
      <w:r>
        <w:rPr>
          <w:rFonts w:hint="cs"/>
          <w:rtl/>
        </w:rPr>
        <w:t>, כמפורט לעיל, אני</w:t>
      </w:r>
      <w:r>
        <w:rPr>
          <w:rtl/>
        </w:rPr>
        <w:t xml:space="preserve"> </w:t>
      </w:r>
      <w:r>
        <w:rPr>
          <w:rFonts w:hint="cs"/>
          <w:rtl/>
        </w:rPr>
        <w:t>סבורה ש</w:t>
      </w:r>
      <w:r>
        <w:rPr>
          <w:rtl/>
        </w:rPr>
        <w:t xml:space="preserve">יש לחרוג לקולא ממתחם העונש ההולם לצד ענישה מוחשית </w:t>
      </w:r>
      <w:r>
        <w:rPr>
          <w:rFonts w:hint="cs"/>
          <w:rtl/>
        </w:rPr>
        <w:t>בדמות של"צ בהיקף שעות נרחב כהמלצת שירות המבחן.</w:t>
      </w:r>
    </w:p>
    <w:p w14:paraId="152C2B47" w14:textId="77777777" w:rsidR="001B42C6" w:rsidRDefault="001B42C6" w:rsidP="001B42C6">
      <w:pPr>
        <w:pStyle w:val="a9"/>
        <w:spacing w:line="360" w:lineRule="auto"/>
        <w:ind w:left="283"/>
        <w:jc w:val="both"/>
        <w:rPr>
          <w:rtl/>
        </w:rPr>
      </w:pPr>
      <w:r>
        <w:rPr>
          <w:rFonts w:hint="cs"/>
          <w:rtl/>
        </w:rPr>
        <w:t>בהודעת הצדדים מיום 12.6.24 במסגרת הערעור</w:t>
      </w:r>
      <w:r>
        <w:rPr>
          <w:rtl/>
        </w:rPr>
        <w:t xml:space="preserve"> </w:t>
      </w:r>
      <w:r>
        <w:rPr>
          <w:rFonts w:hint="cs"/>
          <w:rtl/>
        </w:rPr>
        <w:t xml:space="preserve">על גזר הדין הקודם נתן הנאשם את הסכמתו </w:t>
      </w:r>
      <w:r>
        <w:rPr>
          <w:rtl/>
        </w:rPr>
        <w:t xml:space="preserve">בהתאם </w:t>
      </w:r>
      <w:hyperlink r:id="rId25" w:history="1">
        <w:r w:rsidR="00717097" w:rsidRPr="00717097">
          <w:rPr>
            <w:rStyle w:val="Hyperlink"/>
            <w:rtl/>
          </w:rPr>
          <w:t>לסעיף 71א'(ה)</w:t>
        </w:r>
      </w:hyperlink>
      <w:r>
        <w:rPr>
          <w:rtl/>
        </w:rPr>
        <w:t xml:space="preserve"> ל</w:t>
      </w:r>
      <w:hyperlink r:id="rId26" w:history="1">
        <w:r w:rsidR="00D732CB" w:rsidRPr="00D732CB">
          <w:rPr>
            <w:color w:val="0000FF"/>
            <w:u w:val="single"/>
            <w:rtl/>
          </w:rPr>
          <w:t>חוק העונשין</w:t>
        </w:r>
      </w:hyperlink>
      <w:r>
        <w:rPr>
          <w:rtl/>
        </w:rPr>
        <w:t xml:space="preserve"> </w:t>
      </w:r>
      <w:r>
        <w:rPr>
          <w:rFonts w:hint="cs"/>
          <w:rtl/>
        </w:rPr>
        <w:t>לריצוי עונשו ב</w:t>
      </w:r>
      <w:r>
        <w:rPr>
          <w:rtl/>
        </w:rPr>
        <w:t>של"צ</w:t>
      </w:r>
      <w:r>
        <w:rPr>
          <w:rFonts w:hint="cs"/>
          <w:rtl/>
        </w:rPr>
        <w:t>.</w:t>
      </w:r>
    </w:p>
    <w:p w14:paraId="5A84F7D7" w14:textId="77777777" w:rsidR="001B42C6" w:rsidRDefault="001B42C6" w:rsidP="001B42C6">
      <w:pPr>
        <w:pStyle w:val="a9"/>
        <w:spacing w:line="360" w:lineRule="auto"/>
        <w:ind w:left="283"/>
        <w:jc w:val="both"/>
        <w:rPr>
          <w:rtl/>
        </w:rPr>
      </w:pPr>
      <w:r>
        <w:rPr>
          <w:rFonts w:hint="cs"/>
          <w:rtl/>
        </w:rPr>
        <w:t xml:space="preserve">שירות המבחן המליץ על של"צ בהיקף של 350 שעות והנאשם נתן הסכמתו גם לכך. </w:t>
      </w:r>
    </w:p>
    <w:p w14:paraId="3A24E406" w14:textId="77777777" w:rsidR="001B42C6" w:rsidRDefault="001B42C6" w:rsidP="001B42C6">
      <w:pPr>
        <w:ind w:left="283"/>
        <w:jc w:val="both"/>
        <w:rPr>
          <w:rtl/>
        </w:rPr>
      </w:pPr>
    </w:p>
    <w:p w14:paraId="344C89C1" w14:textId="77777777" w:rsidR="001B42C6" w:rsidRDefault="001B42C6" w:rsidP="001B42C6">
      <w:pPr>
        <w:pStyle w:val="a9"/>
        <w:numPr>
          <w:ilvl w:val="0"/>
          <w:numId w:val="1"/>
        </w:numPr>
        <w:spacing w:line="360" w:lineRule="auto"/>
        <w:ind w:left="283" w:hanging="283"/>
        <w:jc w:val="both"/>
        <w:rPr>
          <w:rFonts w:ascii="Arial" w:hAnsi="Arial"/>
        </w:rPr>
      </w:pPr>
      <w:r>
        <w:rPr>
          <w:rFonts w:ascii="Arial" w:hAnsi="Arial"/>
          <w:rtl/>
        </w:rPr>
        <w:t>נוכח כל האמור לעיל, מצאתי כי ניתן לחרוג לקולא בעניינו של הנאשם</w:t>
      </w:r>
      <w:r>
        <w:rPr>
          <w:rFonts w:ascii="Arial" w:hAnsi="Arial" w:hint="cs"/>
          <w:rtl/>
        </w:rPr>
        <w:t>, כך שהענישה שתושת עליו תהיה של"צ בהיקף של 350 שעות, בהתאם לתוכנית שתוגש ותאושר בהמשך בצירוף ענישה נלווית.</w:t>
      </w:r>
    </w:p>
    <w:p w14:paraId="774D8734" w14:textId="77777777" w:rsidR="001B42C6" w:rsidRPr="00F83336" w:rsidRDefault="001B42C6" w:rsidP="001B42C6">
      <w:pPr>
        <w:pStyle w:val="a9"/>
        <w:rPr>
          <w:b/>
          <w:bCs/>
          <w:u w:val="single"/>
        </w:rPr>
      </w:pPr>
    </w:p>
    <w:p w14:paraId="7448CAC7" w14:textId="77777777" w:rsidR="001B42C6" w:rsidRDefault="001B42C6" w:rsidP="001B42C6">
      <w:pPr>
        <w:spacing w:line="360" w:lineRule="auto"/>
        <w:jc w:val="both"/>
        <w:rPr>
          <w:rFonts w:ascii="Arial" w:hAnsi="Arial"/>
          <w:rtl/>
        </w:rPr>
      </w:pPr>
      <w:r>
        <w:rPr>
          <w:b/>
          <w:bCs/>
          <w:u w:val="single"/>
          <w:rtl/>
        </w:rPr>
        <w:t>מתחם הקנס</w:t>
      </w:r>
    </w:p>
    <w:p w14:paraId="27981BEC" w14:textId="77777777" w:rsidR="001B42C6" w:rsidRDefault="001B42C6" w:rsidP="001B42C6">
      <w:pPr>
        <w:pStyle w:val="a9"/>
        <w:numPr>
          <w:ilvl w:val="0"/>
          <w:numId w:val="1"/>
        </w:numPr>
        <w:spacing w:line="360" w:lineRule="auto"/>
        <w:ind w:left="283" w:hanging="283"/>
        <w:jc w:val="both"/>
        <w:rPr>
          <w:rFonts w:ascii="Arial" w:hAnsi="Arial"/>
        </w:rPr>
      </w:pPr>
      <w:r>
        <w:rPr>
          <w:color w:val="000000"/>
          <w:rtl/>
        </w:rPr>
        <w:t xml:space="preserve">לפי </w:t>
      </w:r>
      <w:hyperlink r:id="rId27" w:history="1">
        <w:r w:rsidR="00717097" w:rsidRPr="00717097">
          <w:rPr>
            <w:rStyle w:val="Hyperlink"/>
            <w:rtl/>
          </w:rPr>
          <w:t>סעיף 40ח'</w:t>
        </w:r>
      </w:hyperlink>
      <w:r>
        <w:rPr>
          <w:color w:val="000000"/>
          <w:rtl/>
        </w:rPr>
        <w:t xml:space="preserve"> ל</w:t>
      </w:r>
      <w:hyperlink r:id="rId28" w:history="1">
        <w:r w:rsidR="00D732CB" w:rsidRPr="00D732CB">
          <w:rPr>
            <w:color w:val="0000FF"/>
            <w:u w:val="single"/>
            <w:rtl/>
          </w:rPr>
          <w:t>חוק העונשין</w:t>
        </w:r>
      </w:hyperlink>
      <w:r>
        <w:rPr>
          <w:color w:val="000000"/>
          <w:rtl/>
        </w:rPr>
        <w:t xml:space="preserve"> "</w:t>
      </w:r>
      <w:r>
        <w:rPr>
          <w:b/>
          <w:bCs/>
          <w:color w:val="000000"/>
          <w:rtl/>
        </w:rPr>
        <w:t>קבע בית משפט כי מתחם העונש ההולם כולל עונש קנס, יתחשב, נוסף על האמור בסעיף 40ג(א) במצבו הכלכלי של הנאשם, לצורך קביעת מתחם הקנס ההולם</w:t>
      </w:r>
      <w:r>
        <w:rPr>
          <w:color w:val="000000"/>
          <w:rtl/>
        </w:rPr>
        <w:t>".</w:t>
      </w:r>
    </w:p>
    <w:p w14:paraId="1173E84E" w14:textId="77777777" w:rsidR="001B42C6" w:rsidRDefault="001B42C6" w:rsidP="001B42C6">
      <w:pPr>
        <w:pStyle w:val="a9"/>
        <w:ind w:left="283"/>
        <w:jc w:val="both"/>
        <w:rPr>
          <w:rFonts w:ascii="Arial" w:hAnsi="Arial"/>
        </w:rPr>
      </w:pPr>
    </w:p>
    <w:p w14:paraId="26A3BB53" w14:textId="77777777" w:rsidR="001B42C6" w:rsidRDefault="001B42C6" w:rsidP="001B42C6">
      <w:pPr>
        <w:pStyle w:val="a9"/>
        <w:numPr>
          <w:ilvl w:val="0"/>
          <w:numId w:val="1"/>
        </w:numPr>
        <w:spacing w:line="360" w:lineRule="auto"/>
        <w:ind w:left="283" w:hanging="283"/>
        <w:jc w:val="both"/>
        <w:rPr>
          <w:rFonts w:ascii="Arial" w:hAnsi="Arial"/>
        </w:rPr>
      </w:pPr>
      <w:r>
        <w:rPr>
          <w:color w:val="000000"/>
          <w:rtl/>
        </w:rPr>
        <w:t>משכך, בקביעת מתחם הקנס על בית המשפט להתחשב בחומרת העבירות ובמצבו הכלכלי האישי של הנאשם. בתוך כך, על בית המשפט לתת דעתו לכך שלנאשם זכות לקיום אנושי בסיסי שיבטיח תנאי מחיה מנימאליים בכבוד לו ולמשפחתו (</w:t>
      </w:r>
      <w:hyperlink r:id="rId29" w:history="1">
        <w:r w:rsidR="00D732CB" w:rsidRPr="00D732CB">
          <w:rPr>
            <w:color w:val="0000FF"/>
            <w:u w:val="single"/>
            <w:rtl/>
          </w:rPr>
          <w:t>בג"צ 10662/04</w:t>
        </w:r>
      </w:hyperlink>
      <w:r>
        <w:rPr>
          <w:b/>
          <w:bCs/>
          <w:color w:val="000000"/>
          <w:rtl/>
        </w:rPr>
        <w:t xml:space="preserve"> חסן נ' המוסד לביטוח לאומי</w:t>
      </w:r>
      <w:r>
        <w:rPr>
          <w:color w:val="000000"/>
          <w:rtl/>
        </w:rPr>
        <w:t xml:space="preserve"> 28.2.12)). </w:t>
      </w:r>
    </w:p>
    <w:p w14:paraId="72562176" w14:textId="77777777" w:rsidR="001B42C6" w:rsidRDefault="001B42C6" w:rsidP="001B42C6">
      <w:pPr>
        <w:pStyle w:val="a9"/>
      </w:pPr>
    </w:p>
    <w:p w14:paraId="6D4EA28D" w14:textId="77777777" w:rsidR="001B42C6" w:rsidRDefault="001B42C6" w:rsidP="001B42C6">
      <w:pPr>
        <w:pStyle w:val="a9"/>
        <w:numPr>
          <w:ilvl w:val="0"/>
          <w:numId w:val="1"/>
        </w:numPr>
        <w:spacing w:line="360" w:lineRule="auto"/>
        <w:ind w:left="283" w:hanging="283"/>
        <w:jc w:val="both"/>
        <w:rPr>
          <w:rFonts w:ascii="Arial" w:hAnsi="Arial"/>
          <w:rtl/>
        </w:rPr>
      </w:pPr>
      <w:r>
        <w:rPr>
          <w:rFonts w:hint="cs"/>
          <w:rtl/>
        </w:rPr>
        <w:t xml:space="preserve">ב"כ הצדדים לא התייחסו במפורש לסוגיית הקנס. בטיעונים לעונש הקודמים </w:t>
      </w:r>
      <w:r>
        <w:rPr>
          <w:rtl/>
        </w:rPr>
        <w:t xml:space="preserve">ב"כ המאשימה ביקשה להטיל על הנאשם קנס משמעותי וב"כ הנאשם </w:t>
      </w:r>
      <w:r>
        <w:rPr>
          <w:rFonts w:hint="cs"/>
          <w:rtl/>
        </w:rPr>
        <w:t xml:space="preserve">דאז </w:t>
      </w:r>
      <w:r>
        <w:rPr>
          <w:rtl/>
        </w:rPr>
        <w:t>ביקשה להסתפק בקנס בשיעור ההפקדה הקיימת בתיק המעצר בסך של 7,000 ₪.</w:t>
      </w:r>
    </w:p>
    <w:p w14:paraId="7CBEF0A2" w14:textId="77777777" w:rsidR="001B42C6" w:rsidRDefault="001B42C6" w:rsidP="001B42C6">
      <w:pPr>
        <w:pStyle w:val="a9"/>
        <w:rPr>
          <w:rFonts w:ascii="Arial" w:hAnsi="Arial"/>
        </w:rPr>
      </w:pPr>
    </w:p>
    <w:p w14:paraId="442268F8" w14:textId="77777777" w:rsidR="001B42C6" w:rsidRDefault="001B42C6" w:rsidP="001B42C6">
      <w:pPr>
        <w:pStyle w:val="a9"/>
        <w:numPr>
          <w:ilvl w:val="0"/>
          <w:numId w:val="1"/>
        </w:numPr>
        <w:spacing w:line="360" w:lineRule="auto"/>
        <w:ind w:left="283" w:hanging="283"/>
        <w:jc w:val="both"/>
        <w:rPr>
          <w:rFonts w:ascii="Arial" w:hAnsi="Arial"/>
          <w:rtl/>
        </w:rPr>
      </w:pPr>
      <w:r>
        <w:rPr>
          <w:rtl/>
        </w:rPr>
        <w:t>לא הוצגו בפניי ראיות אודות מצבו הכלכלי של הנאשם</w:t>
      </w:r>
      <w:r>
        <w:rPr>
          <w:rFonts w:hint="cs"/>
          <w:rtl/>
        </w:rPr>
        <w:t>, כך ש</w:t>
      </w:r>
      <w:r>
        <w:rPr>
          <w:rtl/>
        </w:rPr>
        <w:t>אין נסיבות כלכליות חריגות להתחשב בהן בעת קביעת מתחם הקנס ההולם.</w:t>
      </w:r>
      <w:r>
        <w:rPr>
          <w:rFonts w:ascii="Arial" w:hAnsi="Arial" w:hint="cs"/>
          <w:rtl/>
        </w:rPr>
        <w:t xml:space="preserve"> הנאשם עובד למחייתו והוא שותף במספר חברות.</w:t>
      </w:r>
    </w:p>
    <w:p w14:paraId="7721BE25" w14:textId="77777777" w:rsidR="001B42C6" w:rsidRDefault="001B42C6" w:rsidP="001B42C6">
      <w:pPr>
        <w:pStyle w:val="a9"/>
        <w:rPr>
          <w:rFonts w:ascii="Arial" w:hAnsi="Arial"/>
        </w:rPr>
      </w:pPr>
    </w:p>
    <w:p w14:paraId="6488794A" w14:textId="77777777" w:rsidR="001B42C6" w:rsidRDefault="001B42C6" w:rsidP="001B42C6">
      <w:pPr>
        <w:pStyle w:val="a9"/>
        <w:numPr>
          <w:ilvl w:val="0"/>
          <w:numId w:val="1"/>
        </w:numPr>
        <w:spacing w:line="360" w:lineRule="auto"/>
        <w:ind w:left="283" w:hanging="283"/>
        <w:jc w:val="both"/>
        <w:rPr>
          <w:rFonts w:ascii="Arial" w:hAnsi="Arial"/>
          <w:rtl/>
        </w:rPr>
      </w:pPr>
      <w:r>
        <w:rPr>
          <w:rtl/>
        </w:rPr>
        <w:t>בשים לב לכך שמדובר בעבירות סמים ברף בינוני ובהתחשב ב</w:t>
      </w:r>
      <w:r>
        <w:rPr>
          <w:rFonts w:hint="cs"/>
          <w:rtl/>
        </w:rPr>
        <w:t xml:space="preserve">כך שאין נסיבות כלכליות להתחשב בהן </w:t>
      </w:r>
      <w:r>
        <w:rPr>
          <w:rtl/>
        </w:rPr>
        <w:t>אני קובעת שמתחם הקנס ההולם בתיק זה הוא בין 4,000 ₪ ל- 10,000 ₪ ויש למקם את הקנס בעניינו של הנאשם בחלק התחתון של המתחם.</w:t>
      </w:r>
    </w:p>
    <w:p w14:paraId="62A202CB" w14:textId="77777777" w:rsidR="001B42C6" w:rsidRDefault="001B42C6" w:rsidP="001B42C6">
      <w:pPr>
        <w:pStyle w:val="a9"/>
        <w:rPr>
          <w:rFonts w:ascii="Arial" w:hAnsi="Arial"/>
        </w:rPr>
      </w:pPr>
    </w:p>
    <w:p w14:paraId="7C5209B2" w14:textId="77777777" w:rsidR="001B42C6" w:rsidRDefault="001B42C6" w:rsidP="001B42C6">
      <w:pPr>
        <w:spacing w:line="360" w:lineRule="auto"/>
        <w:jc w:val="both"/>
        <w:rPr>
          <w:rFonts w:ascii="Arial" w:hAnsi="Arial"/>
          <w:rtl/>
        </w:rPr>
      </w:pPr>
      <w:r>
        <w:rPr>
          <w:b/>
          <w:bCs/>
          <w:u w:val="single"/>
          <w:rtl/>
        </w:rPr>
        <w:t>פסילת הרישיון</w:t>
      </w:r>
    </w:p>
    <w:p w14:paraId="724AFDB4" w14:textId="77777777" w:rsidR="001B42C6" w:rsidRDefault="001B42C6" w:rsidP="001B42C6">
      <w:pPr>
        <w:pStyle w:val="a9"/>
        <w:numPr>
          <w:ilvl w:val="0"/>
          <w:numId w:val="1"/>
        </w:numPr>
        <w:spacing w:line="360" w:lineRule="auto"/>
        <w:ind w:left="283" w:hanging="283"/>
        <w:jc w:val="both"/>
        <w:rPr>
          <w:rFonts w:ascii="Arial" w:hAnsi="Arial"/>
        </w:rPr>
      </w:pPr>
      <w:r>
        <w:rPr>
          <w:rtl/>
        </w:rPr>
        <w:t>ב"כ המאשימה עתרה להשית על הנאשם פסילה על תנאי.</w:t>
      </w:r>
    </w:p>
    <w:p w14:paraId="41F3CEF6" w14:textId="77777777" w:rsidR="001B42C6" w:rsidRPr="002F2667" w:rsidRDefault="001B42C6" w:rsidP="001B42C6">
      <w:pPr>
        <w:pStyle w:val="a9"/>
        <w:ind w:left="283"/>
        <w:jc w:val="both"/>
        <w:rPr>
          <w:rFonts w:ascii="Arial" w:hAnsi="Arial"/>
        </w:rPr>
      </w:pPr>
    </w:p>
    <w:p w14:paraId="415794D9" w14:textId="77777777" w:rsidR="001B42C6" w:rsidRPr="002F2667" w:rsidRDefault="00717097" w:rsidP="001B42C6">
      <w:pPr>
        <w:pStyle w:val="a9"/>
        <w:numPr>
          <w:ilvl w:val="0"/>
          <w:numId w:val="1"/>
        </w:numPr>
        <w:spacing w:before="72" w:line="360" w:lineRule="auto"/>
        <w:ind w:left="283" w:hanging="283"/>
        <w:jc w:val="both"/>
        <w:rPr>
          <w:rStyle w:val="default"/>
          <w:rFonts w:ascii="David" w:hAnsi="David"/>
        </w:rPr>
      </w:pPr>
      <w:hyperlink r:id="rId30" w:history="1">
        <w:r w:rsidRPr="00717097">
          <w:rPr>
            <w:rStyle w:val="Hyperlink"/>
            <w:rFonts w:ascii="David" w:hAnsi="David" w:cs="Times New Roman"/>
            <w:sz w:val="26"/>
            <w:rtl/>
          </w:rPr>
          <w:t>סעיף 37א(א)</w:t>
        </w:r>
      </w:hyperlink>
      <w:r w:rsidR="001B42C6" w:rsidRPr="002F2667">
        <w:rPr>
          <w:rStyle w:val="default"/>
          <w:rFonts w:ascii="David" w:hAnsi="David"/>
          <w:rtl/>
        </w:rPr>
        <w:t xml:space="preserve"> לפקודה שכותרתו "</w:t>
      </w:r>
      <w:r w:rsidR="001B42C6" w:rsidRPr="002F2667">
        <w:rPr>
          <w:rStyle w:val="default"/>
          <w:rFonts w:ascii="David" w:hAnsi="David"/>
          <w:b/>
          <w:bCs/>
          <w:rtl/>
        </w:rPr>
        <w:t>שלילת רישיון</w:t>
      </w:r>
      <w:r w:rsidR="001B42C6" w:rsidRPr="002F2667">
        <w:rPr>
          <w:rStyle w:val="default"/>
          <w:rFonts w:ascii="David" w:hAnsi="David"/>
          <w:rtl/>
        </w:rPr>
        <w:t xml:space="preserve">" קובע, כי  </w:t>
      </w:r>
      <w:bookmarkStart w:id="8" w:name="Seif57"/>
      <w:bookmarkEnd w:id="8"/>
      <w:r w:rsidR="001B42C6" w:rsidRPr="002F2667">
        <w:rPr>
          <w:rStyle w:val="big-number"/>
          <w:rFonts w:ascii="David" w:hAnsi="David"/>
          <w:rtl/>
        </w:rPr>
        <w:t>"</w:t>
      </w:r>
      <w:r w:rsidR="001B42C6" w:rsidRPr="002F2667">
        <w:rPr>
          <w:rStyle w:val="default"/>
          <w:rFonts w:ascii="David" w:hAnsi="David"/>
          <w:rtl/>
        </w:rPr>
        <w:t xml:space="preserve">הורשע אדם בעבירה לפי פקודה זו או קבע בית משפט כי אדם עבר עבירה כאמור ולא הרשיעו, </w:t>
      </w:r>
      <w:r w:rsidR="001B42C6" w:rsidRPr="002F2667">
        <w:rPr>
          <w:rStyle w:val="default"/>
          <w:rFonts w:ascii="David" w:hAnsi="David"/>
          <w:b/>
          <w:bCs/>
          <w:rtl/>
        </w:rPr>
        <w:t>רשאי בית המשפט</w:t>
      </w:r>
      <w:r w:rsidR="001B42C6" w:rsidRPr="002F2667">
        <w:rPr>
          <w:rStyle w:val="default"/>
          <w:rFonts w:ascii="David" w:hAnsi="David"/>
          <w:rtl/>
        </w:rPr>
        <w:t>, בנוסף על כל עונש אחר... לפסול אותו מלקבל או מלהחזיק רישיון נהיגה או מלהחזיק רישיון רכב לתקופה שלא תעלה על חמש שנים...".</w:t>
      </w:r>
    </w:p>
    <w:p w14:paraId="57F62EBC" w14:textId="77777777" w:rsidR="001B42C6" w:rsidRDefault="001B42C6" w:rsidP="001B42C6">
      <w:pPr>
        <w:pStyle w:val="a9"/>
        <w:ind w:left="283"/>
        <w:jc w:val="both"/>
        <w:rPr>
          <w:rtl/>
        </w:rPr>
      </w:pPr>
    </w:p>
    <w:p w14:paraId="1A6BBD56" w14:textId="77777777" w:rsidR="001B42C6" w:rsidRDefault="001B42C6" w:rsidP="001B42C6">
      <w:pPr>
        <w:pStyle w:val="a9"/>
        <w:numPr>
          <w:ilvl w:val="0"/>
          <w:numId w:val="1"/>
        </w:numPr>
        <w:spacing w:line="360" w:lineRule="auto"/>
        <w:ind w:left="283" w:hanging="283"/>
        <w:jc w:val="both"/>
      </w:pPr>
      <w:r>
        <w:rPr>
          <w:rFonts w:ascii="David" w:hAnsi="David"/>
          <w:rtl/>
        </w:rPr>
        <w:t>ב</w:t>
      </w:r>
      <w:hyperlink r:id="rId31" w:history="1">
        <w:r w:rsidR="00D732CB" w:rsidRPr="00D732CB">
          <w:rPr>
            <w:rFonts w:ascii="David" w:hAnsi="David"/>
            <w:color w:val="0000FF"/>
            <w:u w:val="single"/>
            <w:rtl/>
          </w:rPr>
          <w:t>ת"פ 62249-02-20</w:t>
        </w:r>
      </w:hyperlink>
      <w:r>
        <w:rPr>
          <w:rFonts w:ascii="David" w:hAnsi="David"/>
          <w:rtl/>
        </w:rPr>
        <w:t xml:space="preserve"> </w:t>
      </w:r>
      <w:r>
        <w:rPr>
          <w:rFonts w:ascii="David" w:hAnsi="David"/>
          <w:b/>
          <w:bCs/>
          <w:rtl/>
        </w:rPr>
        <w:t>מדינת ישראל נ' אחדות</w:t>
      </w:r>
      <w:r>
        <w:rPr>
          <w:rFonts w:ascii="David" w:hAnsi="David"/>
          <w:rtl/>
        </w:rPr>
        <w:t xml:space="preserve"> קבע בית המשפט בעניינו של נאשם שקיבל רישיון להחזיק ולהשתמש בסם לאחר ביצוע העבירה, כי "</w:t>
      </w:r>
      <w:r>
        <w:rPr>
          <w:rFonts w:ascii="David" w:hAnsi="David"/>
          <w:b/>
          <w:bCs/>
          <w:rtl/>
        </w:rPr>
        <w:t>באשר לטענת באת כוח הנאשם כי למרכיב השימוש בסם עובר לנהיגה אין כדי להחמיר עם הנאשם שכן כיום צורך הוא קנביס רפואי כדין, ייאמר כי נראה לי כי אין בכך כדי להקל עם הנאשם שהרי יודגש, גם כיום, אדם הצורך קנאביס רפואי כדין אסור לא באופן מוחלט לנהוג ברכב. איסור זה מופיע באופן בולט ונחרץ ברישיון הרפואי</w:t>
      </w:r>
      <w:r>
        <w:rPr>
          <w:rFonts w:ascii="David" w:hAnsi="David"/>
          <w:rtl/>
        </w:rPr>
        <w:t>"</w:t>
      </w:r>
      <w:r>
        <w:rPr>
          <w:rFonts w:hint="cs"/>
          <w:rtl/>
        </w:rPr>
        <w:t>.</w:t>
      </w:r>
    </w:p>
    <w:p w14:paraId="324B5A52" w14:textId="77777777" w:rsidR="001B42C6" w:rsidRDefault="001B42C6" w:rsidP="001B42C6">
      <w:pPr>
        <w:pStyle w:val="a9"/>
        <w:ind w:left="283"/>
        <w:jc w:val="both"/>
        <w:rPr>
          <w:rFonts w:ascii="David" w:hAnsi="David"/>
        </w:rPr>
      </w:pPr>
    </w:p>
    <w:p w14:paraId="0FD4B99C" w14:textId="77777777" w:rsidR="001B42C6" w:rsidRDefault="001B42C6" w:rsidP="001B42C6">
      <w:pPr>
        <w:pStyle w:val="a9"/>
        <w:spacing w:line="360" w:lineRule="auto"/>
        <w:ind w:left="283"/>
        <w:jc w:val="both"/>
        <w:rPr>
          <w:rtl/>
        </w:rPr>
      </w:pPr>
      <w:r>
        <w:rPr>
          <w:rFonts w:ascii="David" w:hAnsi="David"/>
          <w:rtl/>
        </w:rPr>
        <w:t>הנה כי כן, גם בעניינו של מי שמחזיק ברישיון להחזיק ולהשתמש בסם יש משמעות לפסילת רישיון, בוודאי לאחר הרשעה בעבירות סמים</w:t>
      </w:r>
      <w:r>
        <w:rPr>
          <w:rFonts w:ascii="David" w:hAnsi="David"/>
        </w:rPr>
        <w:t>.</w:t>
      </w:r>
    </w:p>
    <w:p w14:paraId="6EE14387" w14:textId="77777777" w:rsidR="001B42C6" w:rsidRDefault="001B42C6" w:rsidP="001B42C6">
      <w:pPr>
        <w:pStyle w:val="a9"/>
        <w:ind w:left="283"/>
        <w:jc w:val="both"/>
      </w:pPr>
    </w:p>
    <w:p w14:paraId="52E8722D" w14:textId="77777777" w:rsidR="001B42C6" w:rsidRDefault="001B42C6" w:rsidP="001B42C6">
      <w:pPr>
        <w:pStyle w:val="a9"/>
        <w:numPr>
          <w:ilvl w:val="0"/>
          <w:numId w:val="1"/>
        </w:numPr>
        <w:spacing w:line="360" w:lineRule="auto"/>
        <w:ind w:left="283" w:hanging="283"/>
        <w:jc w:val="both"/>
        <w:rPr>
          <w:rtl/>
        </w:rPr>
      </w:pPr>
      <w:r>
        <w:rPr>
          <w:rtl/>
        </w:rPr>
        <w:t>נוכח האמור לעיל, אני קובעת, כי יש להטיל על הנאשם אף עונש של פסילת רישיון על תנאי.</w:t>
      </w:r>
    </w:p>
    <w:p w14:paraId="3A7103FC" w14:textId="77777777" w:rsidR="001B42C6" w:rsidRDefault="001B42C6" w:rsidP="001B42C6">
      <w:pPr>
        <w:pStyle w:val="a9"/>
      </w:pPr>
    </w:p>
    <w:p w14:paraId="1CB2BA02" w14:textId="77777777" w:rsidR="001B42C6" w:rsidRDefault="001B42C6" w:rsidP="001B42C6">
      <w:pPr>
        <w:rPr>
          <w:b/>
          <w:bCs/>
          <w:u w:val="single"/>
        </w:rPr>
      </w:pPr>
      <w:r>
        <w:rPr>
          <w:b/>
          <w:bCs/>
          <w:u w:val="single"/>
          <w:rtl/>
        </w:rPr>
        <w:t>סוף דבר</w:t>
      </w:r>
    </w:p>
    <w:p w14:paraId="0F96A1F1" w14:textId="77777777" w:rsidR="001B42C6" w:rsidRDefault="001B42C6" w:rsidP="001B42C6">
      <w:pPr>
        <w:pStyle w:val="a9"/>
        <w:numPr>
          <w:ilvl w:val="0"/>
          <w:numId w:val="1"/>
        </w:numPr>
        <w:spacing w:line="360" w:lineRule="auto"/>
        <w:ind w:left="360" w:hanging="426"/>
        <w:jc w:val="both"/>
      </w:pPr>
      <w:r>
        <w:rPr>
          <w:rtl/>
        </w:rPr>
        <w:t>נוכח כל האמור לעיל, אני גוזרת על הנאשם את העונשים הבאים:</w:t>
      </w:r>
    </w:p>
    <w:p w14:paraId="20CF4B68" w14:textId="77777777" w:rsidR="001B42C6" w:rsidRPr="006359D9" w:rsidRDefault="001B42C6" w:rsidP="001B42C6">
      <w:pPr>
        <w:pStyle w:val="a9"/>
        <w:numPr>
          <w:ilvl w:val="0"/>
          <w:numId w:val="3"/>
        </w:numPr>
        <w:spacing w:line="360" w:lineRule="auto"/>
        <w:jc w:val="both"/>
      </w:pPr>
      <w:r w:rsidRPr="006359D9">
        <w:rPr>
          <w:rFonts w:ascii="David" w:hAnsi="David"/>
          <w:rtl/>
        </w:rPr>
        <w:t>ניתן בזאת צו של"צ ב</w:t>
      </w:r>
      <w:r>
        <w:rPr>
          <w:rFonts w:ascii="David" w:hAnsi="David" w:hint="cs"/>
          <w:rtl/>
        </w:rPr>
        <w:t xml:space="preserve">היקף של 350 </w:t>
      </w:r>
      <w:r>
        <w:rPr>
          <w:rFonts w:ascii="David" w:hAnsi="David"/>
          <w:rtl/>
        </w:rPr>
        <w:t xml:space="preserve">שעות. </w:t>
      </w:r>
      <w:r w:rsidRPr="006359D9">
        <w:rPr>
          <w:rFonts w:ascii="David" w:hAnsi="David"/>
          <w:rtl/>
        </w:rPr>
        <w:t xml:space="preserve">שירות המבחן </w:t>
      </w:r>
      <w:r>
        <w:rPr>
          <w:rFonts w:ascii="David" w:hAnsi="David" w:hint="cs"/>
          <w:rtl/>
        </w:rPr>
        <w:t xml:space="preserve">יגיש בתוך 30 ימים תוכנית של"צ לאישור, וזו תאושר ללא צורך בדיון נוסף. </w:t>
      </w:r>
    </w:p>
    <w:p w14:paraId="4B8C98BE" w14:textId="77777777" w:rsidR="001B42C6" w:rsidRPr="006359D9" w:rsidRDefault="001B42C6" w:rsidP="001B42C6">
      <w:pPr>
        <w:pStyle w:val="a9"/>
        <w:spacing w:line="360" w:lineRule="auto"/>
        <w:jc w:val="both"/>
        <w:rPr>
          <w:rFonts w:ascii="David" w:hAnsi="David"/>
          <w:rtl/>
        </w:rPr>
      </w:pPr>
      <w:r w:rsidRPr="006359D9">
        <w:rPr>
          <w:rFonts w:ascii="David" w:hAnsi="David"/>
          <w:rtl/>
        </w:rPr>
        <w:t>הובהרה לנאשם חשיבות שיתוף הפעולה עם שירות המבחן בביצוע השל"צ וחובתו להשלים</w:t>
      </w:r>
      <w:r>
        <w:rPr>
          <w:rFonts w:ascii="David" w:hAnsi="David" w:hint="cs"/>
          <w:rtl/>
        </w:rPr>
        <w:t xml:space="preserve"> את </w:t>
      </w:r>
      <w:r w:rsidRPr="006359D9">
        <w:rPr>
          <w:rFonts w:ascii="David" w:hAnsi="David"/>
          <w:rtl/>
        </w:rPr>
        <w:t xml:space="preserve"> ביצוע השל"צ בתוך שנה מ</w:t>
      </w:r>
      <w:r>
        <w:rPr>
          <w:rFonts w:ascii="David" w:hAnsi="David" w:hint="cs"/>
          <w:rtl/>
        </w:rPr>
        <w:t>מועד אישור התוכנית</w:t>
      </w:r>
      <w:r w:rsidRPr="006359D9">
        <w:rPr>
          <w:rFonts w:ascii="David" w:hAnsi="David"/>
          <w:rtl/>
        </w:rPr>
        <w:t xml:space="preserve"> שאם לא כן, עשוי בית המשפט לשוב ולדון בעניינו מחדש ואף לגזור את דינו בהתאם.</w:t>
      </w:r>
    </w:p>
    <w:p w14:paraId="6BCC8132" w14:textId="77777777" w:rsidR="001B42C6" w:rsidRDefault="001B42C6" w:rsidP="001B42C6">
      <w:pPr>
        <w:pStyle w:val="a9"/>
        <w:numPr>
          <w:ilvl w:val="0"/>
          <w:numId w:val="3"/>
        </w:numPr>
        <w:spacing w:line="360" w:lineRule="auto"/>
        <w:jc w:val="both"/>
      </w:pPr>
      <w:r>
        <w:rPr>
          <w:rtl/>
        </w:rPr>
        <w:t>6 חודשי מאסר על תנאי, והתנאי הוא שהנאשם לא יעבור תוך שלוש שנים</w:t>
      </w:r>
      <w:r>
        <w:rPr>
          <w:rFonts w:hint="cs"/>
          <w:rtl/>
        </w:rPr>
        <w:t xml:space="preserve"> מהיום</w:t>
      </w:r>
      <w:r>
        <w:rPr>
          <w:rtl/>
        </w:rPr>
        <w:t xml:space="preserve"> כל עבירה על </w:t>
      </w:r>
      <w:hyperlink r:id="rId32" w:history="1">
        <w:r w:rsidR="00D732CB" w:rsidRPr="00D732CB">
          <w:rPr>
            <w:color w:val="0000FF"/>
            <w:u w:val="single"/>
            <w:rtl/>
          </w:rPr>
          <w:t>פקודת הסמים המסוכנים</w:t>
        </w:r>
      </w:hyperlink>
      <w:r>
        <w:rPr>
          <w:rtl/>
        </w:rPr>
        <w:t>.</w:t>
      </w:r>
    </w:p>
    <w:p w14:paraId="1F8542A4" w14:textId="77777777" w:rsidR="001B42C6" w:rsidRDefault="001B42C6" w:rsidP="001B42C6">
      <w:pPr>
        <w:pStyle w:val="a9"/>
        <w:numPr>
          <w:ilvl w:val="0"/>
          <w:numId w:val="3"/>
        </w:numPr>
        <w:spacing w:line="360" w:lineRule="auto"/>
        <w:jc w:val="both"/>
        <w:rPr>
          <w:rtl/>
        </w:rPr>
      </w:pPr>
      <w:r>
        <w:rPr>
          <w:rtl/>
        </w:rPr>
        <w:t xml:space="preserve">קנס בסך 4,000  ₪  או 30 ימי מאסר תמורתו. הקנס ישולם ב- 4 תשלומים חודשיים שווים ורצופים החל מיום </w:t>
      </w:r>
      <w:r>
        <w:rPr>
          <w:rFonts w:hint="cs"/>
          <w:rtl/>
        </w:rPr>
        <w:t>1.6.24</w:t>
      </w:r>
      <w:r>
        <w:rPr>
          <w:rtl/>
        </w:rPr>
        <w:t xml:space="preserve"> ובראשון לכל חודש שלאחר מכן. </w:t>
      </w:r>
    </w:p>
    <w:p w14:paraId="565A6192" w14:textId="77777777" w:rsidR="001B42C6" w:rsidRDefault="001B42C6" w:rsidP="001B42C6">
      <w:pPr>
        <w:pStyle w:val="a9"/>
        <w:spacing w:line="360" w:lineRule="auto"/>
        <w:jc w:val="both"/>
      </w:pPr>
      <w:r>
        <w:rPr>
          <w:rtl/>
        </w:rPr>
        <w:t>היה והקנס או שיעור משיעוריו לא ישולם במועד, תעמוד יתרת הקנס לפירעון מידי.</w:t>
      </w:r>
    </w:p>
    <w:p w14:paraId="645E0FA1" w14:textId="77777777" w:rsidR="001B42C6" w:rsidRDefault="001B42C6" w:rsidP="001B42C6">
      <w:pPr>
        <w:pStyle w:val="a9"/>
        <w:jc w:val="both"/>
      </w:pPr>
      <w:r>
        <w:rPr>
          <w:rtl/>
        </w:rPr>
        <w:t xml:space="preserve">ניתן לקזז את הקנס מההפקדה בתיק המעצר, </w:t>
      </w:r>
      <w:hyperlink r:id="rId33" w:history="1">
        <w:r w:rsidR="00D732CB" w:rsidRPr="00D732CB">
          <w:rPr>
            <w:color w:val="0000FF"/>
            <w:u w:val="single"/>
            <w:rtl/>
          </w:rPr>
          <w:t>מ"ת 15620-04-19</w:t>
        </w:r>
      </w:hyperlink>
      <w:r>
        <w:rPr>
          <w:rtl/>
        </w:rPr>
        <w:t>.</w:t>
      </w:r>
    </w:p>
    <w:p w14:paraId="078A7B6B" w14:textId="77777777" w:rsidR="001B42C6" w:rsidRDefault="001B42C6" w:rsidP="001B42C6">
      <w:pPr>
        <w:pStyle w:val="a9"/>
        <w:jc w:val="both"/>
        <w:rPr>
          <w:rtl/>
        </w:rPr>
      </w:pPr>
    </w:p>
    <w:p w14:paraId="66AD68DF" w14:textId="77777777" w:rsidR="001B42C6" w:rsidRDefault="001B42C6" w:rsidP="001B42C6">
      <w:pPr>
        <w:pStyle w:val="a9"/>
        <w:numPr>
          <w:ilvl w:val="0"/>
          <w:numId w:val="3"/>
        </w:numPr>
        <w:spacing w:line="360" w:lineRule="auto"/>
        <w:jc w:val="both"/>
        <w:rPr>
          <w:rtl/>
        </w:rPr>
      </w:pPr>
      <w:r>
        <w:rPr>
          <w:rtl/>
        </w:rPr>
        <w:t xml:space="preserve">אני פוסלת את הנאשם מלקבל או מלהחזיק רישיון נהיגה לתקופה של 12 חודשים וזאת על תנאי למשך 3 שנים, והתנאי הוא שהנאשם לא יעבור כל עבירה לפי </w:t>
      </w:r>
      <w:hyperlink r:id="rId34" w:history="1">
        <w:r w:rsidR="00D732CB" w:rsidRPr="00D732CB">
          <w:rPr>
            <w:color w:val="0000FF"/>
            <w:u w:val="single"/>
            <w:rtl/>
          </w:rPr>
          <w:t>פקודת הסמים המסוכנים</w:t>
        </w:r>
      </w:hyperlink>
      <w:r>
        <w:rPr>
          <w:rtl/>
        </w:rPr>
        <w:t>.</w:t>
      </w:r>
    </w:p>
    <w:p w14:paraId="259D2B46" w14:textId="77777777" w:rsidR="001B42C6" w:rsidRDefault="001B42C6" w:rsidP="001B42C6">
      <w:pPr>
        <w:pStyle w:val="a9"/>
        <w:rPr>
          <w:b/>
          <w:bCs/>
        </w:rPr>
      </w:pPr>
    </w:p>
    <w:p w14:paraId="1991E45D" w14:textId="77777777" w:rsidR="001B42C6" w:rsidRDefault="001B42C6" w:rsidP="001B42C6">
      <w:pPr>
        <w:pStyle w:val="a9"/>
        <w:spacing w:line="360" w:lineRule="auto"/>
      </w:pPr>
      <w:r>
        <w:rPr>
          <w:rtl/>
        </w:rPr>
        <w:t>ניתן בזאת צו להשמדת מוצגים.</w:t>
      </w:r>
    </w:p>
    <w:p w14:paraId="0CF285A7" w14:textId="77777777" w:rsidR="001B42C6" w:rsidRDefault="001B42C6" w:rsidP="001B42C6">
      <w:pPr>
        <w:pStyle w:val="a9"/>
        <w:rPr>
          <w:b/>
          <w:bCs/>
          <w:rtl/>
        </w:rPr>
      </w:pPr>
    </w:p>
    <w:p w14:paraId="4EFDFE2E" w14:textId="77777777" w:rsidR="001B42C6" w:rsidRDefault="001B42C6" w:rsidP="001B42C6">
      <w:pPr>
        <w:pStyle w:val="a9"/>
        <w:spacing w:line="360" w:lineRule="auto"/>
        <w:rPr>
          <w:rtl/>
        </w:rPr>
      </w:pPr>
      <w:r>
        <w:rPr>
          <w:b/>
          <w:bCs/>
          <w:rtl/>
        </w:rPr>
        <w:t xml:space="preserve">זכות ערעור לבית המשפט המחוזי מרכז תוך 45 ימים מהיום. </w:t>
      </w:r>
    </w:p>
    <w:p w14:paraId="010D127E" w14:textId="77777777" w:rsidR="001B42C6" w:rsidRDefault="001B42C6" w:rsidP="001B42C6">
      <w:pPr>
        <w:pStyle w:val="a9"/>
        <w:spacing w:line="360" w:lineRule="auto"/>
        <w:jc w:val="both"/>
        <w:rPr>
          <w:rFonts w:ascii="David" w:hAnsi="David"/>
          <w:rtl/>
        </w:rPr>
      </w:pPr>
    </w:p>
    <w:p w14:paraId="6D8B0ED6" w14:textId="77777777" w:rsidR="001B42C6" w:rsidRPr="006359D9" w:rsidRDefault="001B42C6" w:rsidP="001B42C6">
      <w:pPr>
        <w:pStyle w:val="a9"/>
        <w:spacing w:line="360" w:lineRule="auto"/>
        <w:jc w:val="both"/>
        <w:rPr>
          <w:rFonts w:ascii="David" w:hAnsi="David"/>
          <w:rtl/>
        </w:rPr>
      </w:pPr>
      <w:r w:rsidRPr="006359D9">
        <w:rPr>
          <w:rFonts w:ascii="David" w:hAnsi="David"/>
          <w:rtl/>
        </w:rPr>
        <w:t xml:space="preserve">העתק גזר הדין ישלח לשירות המבחן. </w:t>
      </w:r>
    </w:p>
    <w:p w14:paraId="0AC52840" w14:textId="77777777" w:rsidR="001B42C6" w:rsidRPr="000F2247" w:rsidRDefault="001B42C6" w:rsidP="001B42C6">
      <w:pPr>
        <w:rPr>
          <w:rFonts w:ascii="Arial" w:hAnsi="Arial"/>
          <w:b/>
          <w:bCs/>
          <w:sz w:val="26"/>
          <w:szCs w:val="26"/>
          <w:rtl/>
        </w:rPr>
      </w:pPr>
    </w:p>
    <w:p w14:paraId="48A5CBAF" w14:textId="77777777" w:rsidR="001B42C6" w:rsidRPr="00D732CB" w:rsidRDefault="00D732CB" w:rsidP="001B42C6">
      <w:pPr>
        <w:rPr>
          <w:rFonts w:ascii="Arial" w:hAnsi="Arial"/>
          <w:b/>
          <w:bCs/>
          <w:color w:val="FFFFFF"/>
          <w:sz w:val="2"/>
          <w:szCs w:val="2"/>
          <w:rtl/>
        </w:rPr>
      </w:pPr>
      <w:r w:rsidRPr="00D732CB">
        <w:rPr>
          <w:rFonts w:ascii="Arial" w:hAnsi="Arial"/>
          <w:b/>
          <w:bCs/>
          <w:color w:val="FFFFFF"/>
          <w:sz w:val="2"/>
          <w:szCs w:val="2"/>
          <w:rtl/>
        </w:rPr>
        <w:t>5129371</w:t>
      </w:r>
    </w:p>
    <w:p w14:paraId="1B83C767" w14:textId="77777777" w:rsidR="001B42C6" w:rsidRPr="00D732CB" w:rsidRDefault="00D732CB" w:rsidP="001B42C6">
      <w:pPr>
        <w:rPr>
          <w:rFonts w:ascii="Arial" w:hAnsi="Arial"/>
          <w:b/>
          <w:bCs/>
          <w:color w:val="FFFFFF"/>
          <w:sz w:val="2"/>
          <w:szCs w:val="2"/>
          <w:rtl/>
        </w:rPr>
      </w:pPr>
      <w:r w:rsidRPr="00D732CB">
        <w:rPr>
          <w:rFonts w:ascii="Arial" w:hAnsi="Arial"/>
          <w:b/>
          <w:bCs/>
          <w:color w:val="FFFFFF"/>
          <w:sz w:val="2"/>
          <w:szCs w:val="2"/>
          <w:rtl/>
        </w:rPr>
        <w:t>54678313</w:t>
      </w:r>
    </w:p>
    <w:p w14:paraId="29857131" w14:textId="77777777" w:rsidR="001B42C6" w:rsidRPr="000F2247" w:rsidRDefault="001B42C6" w:rsidP="001B42C6">
      <w:pPr>
        <w:rPr>
          <w:rFonts w:ascii="Arial" w:hAnsi="Arial"/>
          <w:b/>
          <w:bCs/>
          <w:sz w:val="26"/>
          <w:szCs w:val="26"/>
          <w:rtl/>
        </w:rPr>
      </w:pPr>
    </w:p>
    <w:p w14:paraId="7F54362B" w14:textId="77777777" w:rsidR="001B42C6" w:rsidRPr="000F2247" w:rsidRDefault="00D732CB" w:rsidP="001B42C6">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ל' ניסן תשפ"ד, 08 מאי 2024, בהעדר הצדדים. </w:t>
      </w:r>
      <w:bookmarkEnd w:id="9"/>
      <w:r w:rsidR="001B42C6">
        <w:rPr>
          <w:rFonts w:ascii="Arial" w:hAnsi="Arial"/>
          <w:b/>
          <w:bCs/>
          <w:sz w:val="26"/>
          <w:szCs w:val="26"/>
          <w:rtl/>
        </w:rPr>
        <w:tab/>
      </w:r>
      <w:r w:rsidR="001B42C6">
        <w:rPr>
          <w:rFonts w:ascii="Arial" w:hAnsi="Arial"/>
          <w:b/>
          <w:bCs/>
          <w:sz w:val="26"/>
          <w:szCs w:val="26"/>
          <w:rtl/>
        </w:rPr>
        <w:tab/>
      </w:r>
      <w:r w:rsidR="001B42C6">
        <w:rPr>
          <w:rFonts w:ascii="Arial" w:hAnsi="Arial"/>
          <w:b/>
          <w:bCs/>
          <w:sz w:val="26"/>
          <w:szCs w:val="26"/>
          <w:rtl/>
        </w:rPr>
        <w:tab/>
      </w:r>
      <w:r w:rsidR="001B42C6">
        <w:rPr>
          <w:rFonts w:ascii="Arial" w:hAnsi="Arial"/>
          <w:b/>
          <w:bCs/>
          <w:sz w:val="26"/>
          <w:szCs w:val="26"/>
          <w:rtl/>
        </w:rPr>
        <w:tab/>
      </w:r>
      <w:r w:rsidR="001B42C6">
        <w:rPr>
          <w:rFonts w:ascii="Arial" w:hAnsi="Arial"/>
          <w:b/>
          <w:bCs/>
          <w:sz w:val="26"/>
          <w:szCs w:val="26"/>
          <w:rtl/>
        </w:rPr>
        <w:tab/>
      </w:r>
      <w:r w:rsidR="001B42C6">
        <w:rPr>
          <w:rFonts w:ascii="Arial" w:hAnsi="Arial"/>
          <w:b/>
          <w:bCs/>
          <w:sz w:val="26"/>
          <w:szCs w:val="26"/>
          <w:rtl/>
        </w:rPr>
        <w:tab/>
      </w:r>
      <w:r w:rsidR="001B42C6">
        <w:rPr>
          <w:rFonts w:ascii="Arial" w:hAnsi="Arial"/>
          <w:b/>
          <w:bCs/>
          <w:sz w:val="26"/>
          <w:szCs w:val="26"/>
          <w:rtl/>
        </w:rPr>
        <w:tab/>
      </w:r>
      <w:r w:rsidR="001B42C6">
        <w:rPr>
          <w:rFonts w:ascii="Arial" w:hAnsi="Arial" w:hint="cs"/>
          <w:b/>
          <w:bCs/>
          <w:sz w:val="26"/>
          <w:szCs w:val="26"/>
          <w:rtl/>
        </w:rPr>
        <w:t xml:space="preserve">         </w:t>
      </w:r>
    </w:p>
    <w:p w14:paraId="5CAF19DD" w14:textId="77777777" w:rsidR="001B42C6" w:rsidRPr="000F2247" w:rsidRDefault="001B42C6" w:rsidP="00D732C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4801212" w14:textId="77777777" w:rsidR="001B42C6" w:rsidRPr="000F2247" w:rsidRDefault="001B42C6" w:rsidP="001B42C6">
      <w:pPr>
        <w:jc w:val="center"/>
        <w:rPr>
          <w:rFonts w:ascii="Arial" w:hAnsi="Arial"/>
          <w:b/>
          <w:bCs/>
          <w:sz w:val="26"/>
          <w:szCs w:val="26"/>
          <w:rtl/>
        </w:rPr>
      </w:pPr>
    </w:p>
    <w:p w14:paraId="00420DC4" w14:textId="77777777" w:rsidR="00AC045F" w:rsidRPr="00D732CB" w:rsidRDefault="00AC045F" w:rsidP="00D732CB">
      <w:pPr>
        <w:keepNext/>
        <w:rPr>
          <w:rFonts w:ascii="David" w:hAnsi="David"/>
          <w:color w:val="000000"/>
          <w:sz w:val="22"/>
          <w:szCs w:val="22"/>
          <w:rtl/>
        </w:rPr>
      </w:pPr>
    </w:p>
    <w:p w14:paraId="0116C7C9" w14:textId="77777777" w:rsidR="00D732CB" w:rsidRPr="00D732CB" w:rsidRDefault="00D732CB" w:rsidP="00D732CB">
      <w:pPr>
        <w:keepNext/>
        <w:rPr>
          <w:rFonts w:ascii="David" w:hAnsi="David"/>
          <w:color w:val="000000"/>
          <w:sz w:val="22"/>
          <w:szCs w:val="22"/>
          <w:rtl/>
        </w:rPr>
      </w:pPr>
      <w:r w:rsidRPr="00D732CB">
        <w:rPr>
          <w:rFonts w:ascii="David" w:hAnsi="David"/>
          <w:color w:val="000000"/>
          <w:sz w:val="22"/>
          <w:szCs w:val="22"/>
          <w:rtl/>
        </w:rPr>
        <w:t>אדנקו סבחת  חיימוביץ 54678313</w:t>
      </w:r>
    </w:p>
    <w:p w14:paraId="61FB2A9C" w14:textId="77777777" w:rsidR="00D732CB" w:rsidRDefault="00D732CB" w:rsidP="00D732CB">
      <w:r w:rsidRPr="00D732CB">
        <w:rPr>
          <w:color w:val="000000"/>
          <w:rtl/>
        </w:rPr>
        <w:t>נוסח מסמך זה כפוף לשינויי ניסוח ועריכה</w:t>
      </w:r>
    </w:p>
    <w:p w14:paraId="7B9E7A8C" w14:textId="77777777" w:rsidR="00D732CB" w:rsidRDefault="00D732CB" w:rsidP="00D732CB">
      <w:pPr>
        <w:rPr>
          <w:rtl/>
        </w:rPr>
      </w:pPr>
    </w:p>
    <w:p w14:paraId="09D04426" w14:textId="77777777" w:rsidR="00D732CB" w:rsidRDefault="00D732CB" w:rsidP="00D732CB">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5D31FE1" w14:textId="77777777" w:rsidR="00D732CB" w:rsidRPr="00D732CB" w:rsidRDefault="00D732CB" w:rsidP="00D732CB">
      <w:pPr>
        <w:jc w:val="center"/>
        <w:rPr>
          <w:color w:val="0000FF"/>
          <w:u w:val="single"/>
        </w:rPr>
      </w:pPr>
    </w:p>
    <w:sectPr w:rsidR="00D732CB" w:rsidRPr="00D732CB" w:rsidSect="00D732CB">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50DDF" w14:textId="77777777" w:rsidR="00717B2A" w:rsidRDefault="00717B2A" w:rsidP="0010402D">
      <w:r>
        <w:separator/>
      </w:r>
    </w:p>
  </w:endnote>
  <w:endnote w:type="continuationSeparator" w:id="0">
    <w:p w14:paraId="271C48C9" w14:textId="77777777" w:rsidR="00717B2A" w:rsidRDefault="00717B2A" w:rsidP="0010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8E17B" w14:textId="77777777" w:rsidR="00D732CB" w:rsidRDefault="00D732CB" w:rsidP="00D732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3F2B5C" w14:textId="77777777" w:rsidR="000308E0" w:rsidRPr="00D732CB" w:rsidRDefault="00D732CB" w:rsidP="00D732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4B3DE" w14:textId="77777777" w:rsidR="00D732CB" w:rsidRDefault="00D732CB" w:rsidP="00D732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3D62">
      <w:rPr>
        <w:rFonts w:ascii="FrankRuehl" w:hAnsi="FrankRuehl" w:cs="FrankRuehl"/>
        <w:noProof/>
        <w:rtl/>
      </w:rPr>
      <w:t>1</w:t>
    </w:r>
    <w:r>
      <w:rPr>
        <w:rFonts w:ascii="FrankRuehl" w:hAnsi="FrankRuehl" w:cs="FrankRuehl"/>
        <w:rtl/>
      </w:rPr>
      <w:fldChar w:fldCharType="end"/>
    </w:r>
  </w:p>
  <w:p w14:paraId="75B53D9D" w14:textId="77777777" w:rsidR="000308E0" w:rsidRPr="00D732CB" w:rsidRDefault="00D732CB" w:rsidP="00D732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0048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9F4C8" w14:textId="77777777" w:rsidR="00717B2A" w:rsidRDefault="00717B2A" w:rsidP="0010402D">
      <w:r>
        <w:separator/>
      </w:r>
    </w:p>
  </w:footnote>
  <w:footnote w:type="continuationSeparator" w:id="0">
    <w:p w14:paraId="3521F2F4" w14:textId="77777777" w:rsidR="00717B2A" w:rsidRDefault="00717B2A" w:rsidP="00104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AEA1D" w14:textId="77777777" w:rsidR="00D732CB" w:rsidRPr="00D732CB" w:rsidRDefault="00D732CB" w:rsidP="00D732C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15596-04-19</w:t>
    </w:r>
    <w:r>
      <w:rPr>
        <w:rFonts w:ascii="David" w:hAnsi="David"/>
        <w:color w:val="000000"/>
        <w:sz w:val="22"/>
        <w:szCs w:val="22"/>
        <w:rtl/>
      </w:rPr>
      <w:tab/>
      <w:t xml:space="preserve"> מדינת ישראל נ' ניר יופטרו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19617" w14:textId="77777777" w:rsidR="00D732CB" w:rsidRPr="00D732CB" w:rsidRDefault="00D732CB" w:rsidP="00D732C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15596-04-19</w:t>
    </w:r>
    <w:r>
      <w:rPr>
        <w:rFonts w:ascii="David" w:hAnsi="David"/>
        <w:color w:val="000000"/>
        <w:sz w:val="22"/>
        <w:szCs w:val="22"/>
        <w:rtl/>
      </w:rPr>
      <w:tab/>
      <w:t xml:space="preserve"> מדינת ישראל נ' ניר יופטרו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55F"/>
    <w:multiLevelType w:val="hybridMultilevel"/>
    <w:tmpl w:val="CE6223B2"/>
    <w:lvl w:ilvl="0" w:tplc="B29A63B4">
      <w:start w:val="1"/>
      <w:numFmt w:val="decimal"/>
      <w:lvlText w:val="%1."/>
      <w:lvlJc w:val="left"/>
      <w:pPr>
        <w:ind w:left="720" w:hanging="360"/>
      </w:pPr>
      <w:rPr>
        <w:b w:val="0"/>
        <w:bCs w:val="0"/>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363F48"/>
    <w:multiLevelType w:val="hybridMultilevel"/>
    <w:tmpl w:val="9C4A584C"/>
    <w:lvl w:ilvl="0" w:tplc="C262A61A">
      <w:start w:val="1"/>
      <w:numFmt w:val="hebrew1"/>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 w15:restartNumberingAfterBreak="0">
    <w:nsid w:val="322857F2"/>
    <w:multiLevelType w:val="hybridMultilevel"/>
    <w:tmpl w:val="59B4C416"/>
    <w:lvl w:ilvl="0" w:tplc="349494E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84448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02342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0497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42C6"/>
    <w:rsid w:val="000308E0"/>
    <w:rsid w:val="0010402D"/>
    <w:rsid w:val="001B42C6"/>
    <w:rsid w:val="001B5A3B"/>
    <w:rsid w:val="00203388"/>
    <w:rsid w:val="003310B1"/>
    <w:rsid w:val="006E51D9"/>
    <w:rsid w:val="00717097"/>
    <w:rsid w:val="00717B2A"/>
    <w:rsid w:val="00773C61"/>
    <w:rsid w:val="00944539"/>
    <w:rsid w:val="00AC045F"/>
    <w:rsid w:val="00AF3D62"/>
    <w:rsid w:val="00B26190"/>
    <w:rsid w:val="00D732CB"/>
    <w:rsid w:val="00E200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2D9D9A"/>
  <w15:chartTrackingRefBased/>
  <w15:docId w15:val="{08D3D307-9BE4-488D-A3BF-9408DF4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42C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42C6"/>
    <w:pPr>
      <w:tabs>
        <w:tab w:val="center" w:pos="4153"/>
        <w:tab w:val="right" w:pos="8306"/>
      </w:tabs>
    </w:pPr>
  </w:style>
  <w:style w:type="character" w:customStyle="1" w:styleId="a4">
    <w:name w:val="כותרת עליונה תו"/>
    <w:link w:val="a3"/>
    <w:rsid w:val="001B42C6"/>
    <w:rPr>
      <w:rFonts w:ascii="Times New Roman" w:eastAsia="Times New Roman" w:hAnsi="Times New Roman" w:cs="David"/>
      <w:sz w:val="24"/>
      <w:szCs w:val="24"/>
    </w:rPr>
  </w:style>
  <w:style w:type="paragraph" w:styleId="a5">
    <w:name w:val="footer"/>
    <w:basedOn w:val="a"/>
    <w:link w:val="a6"/>
    <w:rsid w:val="001B42C6"/>
    <w:pPr>
      <w:tabs>
        <w:tab w:val="center" w:pos="4153"/>
        <w:tab w:val="right" w:pos="8306"/>
      </w:tabs>
    </w:pPr>
  </w:style>
  <w:style w:type="character" w:customStyle="1" w:styleId="a6">
    <w:name w:val="כותרת תחתונה תו"/>
    <w:link w:val="a5"/>
    <w:rsid w:val="001B42C6"/>
    <w:rPr>
      <w:rFonts w:ascii="Times New Roman" w:eastAsia="Times New Roman" w:hAnsi="Times New Roman" w:cs="David"/>
      <w:sz w:val="24"/>
      <w:szCs w:val="24"/>
    </w:rPr>
  </w:style>
  <w:style w:type="table" w:styleId="a7">
    <w:name w:val="Table Grid"/>
    <w:basedOn w:val="a1"/>
    <w:rsid w:val="001B42C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B42C6"/>
  </w:style>
  <w:style w:type="paragraph" w:styleId="a9">
    <w:name w:val="List Paragraph"/>
    <w:basedOn w:val="a"/>
    <w:qFormat/>
    <w:rsid w:val="001B42C6"/>
    <w:pPr>
      <w:ind w:left="720"/>
      <w:contextualSpacing/>
    </w:pPr>
  </w:style>
  <w:style w:type="character" w:customStyle="1" w:styleId="default">
    <w:name w:val="default"/>
    <w:rsid w:val="001B42C6"/>
    <w:rPr>
      <w:rFonts w:ascii="Times New Roman" w:hAnsi="Times New Roman" w:cs="Times New Roman" w:hint="default"/>
      <w:sz w:val="26"/>
    </w:rPr>
  </w:style>
  <w:style w:type="character" w:customStyle="1" w:styleId="big-number">
    <w:name w:val="big-number"/>
    <w:rsid w:val="001B42C6"/>
  </w:style>
  <w:style w:type="character" w:styleId="Hyperlink">
    <w:name w:val="Hyperlink"/>
    <w:rsid w:val="00D73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 TargetMode="External"/><Relationship Id="rId18" Type="http://schemas.openxmlformats.org/officeDocument/2006/relationships/hyperlink" Target="http://www.nevo.co.il/case/20705570" TargetMode="External"/><Relationship Id="rId26" Type="http://schemas.openxmlformats.org/officeDocument/2006/relationships/hyperlink" Target="http://www.nevo.co.il/law/70301" TargetMode="External"/><Relationship Id="rId39" Type="http://schemas.openxmlformats.org/officeDocument/2006/relationships/footer" Target="footer2.xml"/><Relationship Id="rId21" Type="http://schemas.openxmlformats.org/officeDocument/2006/relationships/hyperlink" Target="http://www.nevo.co.il/case/27588229" TargetMode="External"/><Relationship Id="rId34" Type="http://schemas.openxmlformats.org/officeDocument/2006/relationships/hyperlink" Target="http://www.nevo.co.il/law/4216"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5901903" TargetMode="External"/><Relationship Id="rId29" Type="http://schemas.openxmlformats.org/officeDocument/2006/relationships/hyperlink" Target="http://www.nevo.co.il/case/577914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71a.e"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70301/40d.a"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70301/40i" TargetMode="External"/><Relationship Id="rId19" Type="http://schemas.openxmlformats.org/officeDocument/2006/relationships/hyperlink" Target="http://www.nevo.co.il/case/4631063" TargetMode="External"/><Relationship Id="rId31" Type="http://schemas.openxmlformats.org/officeDocument/2006/relationships/hyperlink" Target="http://www.nevo.co.il/case/26491025" TargetMode="External"/><Relationship Id="rId4" Type="http://schemas.openxmlformats.org/officeDocument/2006/relationships/webSettings" Target="webSettings.xml"/><Relationship Id="rId9" Type="http://schemas.openxmlformats.org/officeDocument/2006/relationships/hyperlink" Target="http://www.nevo.co.il/law/70301/40h" TargetMode="External"/><Relationship Id="rId14" Type="http://schemas.openxmlformats.org/officeDocument/2006/relationships/hyperlink" Target="http://www.nevo.co.il/case/29587599" TargetMode="External"/><Relationship Id="rId22" Type="http://schemas.openxmlformats.org/officeDocument/2006/relationships/hyperlink" Target="http://www.nevo.co.il/case/20992814" TargetMode="External"/><Relationship Id="rId27" Type="http://schemas.openxmlformats.org/officeDocument/2006/relationships/hyperlink" Target="http://www.nevo.co.il/law/70301/40h" TargetMode="External"/><Relationship Id="rId30" Type="http://schemas.openxmlformats.org/officeDocument/2006/relationships/hyperlink" Target="http://www.nevo.co.il/law/4216/37a.a"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d.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0111708" TargetMode="External"/><Relationship Id="rId25" Type="http://schemas.openxmlformats.org/officeDocument/2006/relationships/hyperlink" Target="http://www.nevo.co.il/law/70301/71a.e" TargetMode="External"/><Relationship Id="rId33" Type="http://schemas.openxmlformats.org/officeDocument/2006/relationships/hyperlink" Target="http://www.nevo.co.il/case/2560301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3360</Words>
  <Characters>16803</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20123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3539057</vt:i4>
      </vt:variant>
      <vt:variant>
        <vt:i4>78</vt:i4>
      </vt:variant>
      <vt:variant>
        <vt:i4>0</vt:i4>
      </vt:variant>
      <vt:variant>
        <vt:i4>5</vt:i4>
      </vt:variant>
      <vt:variant>
        <vt:lpwstr>http://www.nevo.co.il/case/25603017</vt:lpwstr>
      </vt:variant>
      <vt:variant>
        <vt:lpwstr/>
      </vt:variant>
      <vt:variant>
        <vt:i4>8257637</vt:i4>
      </vt:variant>
      <vt:variant>
        <vt:i4>75</vt:i4>
      </vt:variant>
      <vt:variant>
        <vt:i4>0</vt:i4>
      </vt:variant>
      <vt:variant>
        <vt:i4>5</vt:i4>
      </vt:variant>
      <vt:variant>
        <vt:lpwstr>http://www.nevo.co.il/law/4216</vt:lpwstr>
      </vt:variant>
      <vt:variant>
        <vt:lpwstr/>
      </vt:variant>
      <vt:variant>
        <vt:i4>3473531</vt:i4>
      </vt:variant>
      <vt:variant>
        <vt:i4>72</vt:i4>
      </vt:variant>
      <vt:variant>
        <vt:i4>0</vt:i4>
      </vt:variant>
      <vt:variant>
        <vt:i4>5</vt:i4>
      </vt:variant>
      <vt:variant>
        <vt:lpwstr>http://www.nevo.co.il/case/26491025</vt:lpwstr>
      </vt:variant>
      <vt:variant>
        <vt:lpwstr/>
      </vt:variant>
      <vt:variant>
        <vt:i4>5046355</vt:i4>
      </vt:variant>
      <vt:variant>
        <vt:i4>69</vt:i4>
      </vt:variant>
      <vt:variant>
        <vt:i4>0</vt:i4>
      </vt:variant>
      <vt:variant>
        <vt:i4>5</vt:i4>
      </vt:variant>
      <vt:variant>
        <vt:lpwstr>http://www.nevo.co.il/law/4216/37a.a</vt:lpwstr>
      </vt:variant>
      <vt:variant>
        <vt:lpwstr/>
      </vt:variant>
      <vt:variant>
        <vt:i4>3407998</vt:i4>
      </vt:variant>
      <vt:variant>
        <vt:i4>66</vt:i4>
      </vt:variant>
      <vt:variant>
        <vt:i4>0</vt:i4>
      </vt:variant>
      <vt:variant>
        <vt:i4>5</vt:i4>
      </vt:variant>
      <vt:variant>
        <vt:lpwstr>http://www.nevo.co.il/case/5779147</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http://www.nevo.co.il/law/70301/40h</vt:lpwstr>
      </vt:variant>
      <vt:variant>
        <vt:lpwstr/>
      </vt:variant>
      <vt:variant>
        <vt:i4>7995492</vt:i4>
      </vt:variant>
      <vt:variant>
        <vt:i4>57</vt:i4>
      </vt:variant>
      <vt:variant>
        <vt:i4>0</vt:i4>
      </vt:variant>
      <vt:variant>
        <vt:i4>5</vt:i4>
      </vt:variant>
      <vt:variant>
        <vt:lpwstr>http://www.nevo.co.il/law/70301</vt:lpwstr>
      </vt:variant>
      <vt:variant>
        <vt:lpwstr/>
      </vt:variant>
      <vt:variant>
        <vt:i4>4849667</vt:i4>
      </vt:variant>
      <vt:variant>
        <vt:i4>54</vt:i4>
      </vt:variant>
      <vt:variant>
        <vt:i4>0</vt:i4>
      </vt:variant>
      <vt:variant>
        <vt:i4>5</vt:i4>
      </vt:variant>
      <vt:variant>
        <vt:lpwstr>http://www.nevo.co.il/law/70301/71a.e</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4915205</vt:i4>
      </vt:variant>
      <vt:variant>
        <vt:i4>48</vt:i4>
      </vt:variant>
      <vt:variant>
        <vt:i4>0</vt:i4>
      </vt:variant>
      <vt:variant>
        <vt:i4>5</vt:i4>
      </vt:variant>
      <vt:variant>
        <vt:lpwstr>http://www.nevo.co.il/law/70301/40d.a</vt:lpwstr>
      </vt:variant>
      <vt:variant>
        <vt:lpwstr/>
      </vt:variant>
      <vt:variant>
        <vt:i4>3670133</vt:i4>
      </vt:variant>
      <vt:variant>
        <vt:i4>45</vt:i4>
      </vt:variant>
      <vt:variant>
        <vt:i4>0</vt:i4>
      </vt:variant>
      <vt:variant>
        <vt:i4>5</vt:i4>
      </vt:variant>
      <vt:variant>
        <vt:lpwstr>http://www.nevo.co.il/case/20992814</vt:lpwstr>
      </vt:variant>
      <vt:variant>
        <vt:lpwstr/>
      </vt:variant>
      <vt:variant>
        <vt:i4>3997817</vt:i4>
      </vt:variant>
      <vt:variant>
        <vt:i4>42</vt:i4>
      </vt:variant>
      <vt:variant>
        <vt:i4>0</vt:i4>
      </vt:variant>
      <vt:variant>
        <vt:i4>5</vt:i4>
      </vt:variant>
      <vt:variant>
        <vt:lpwstr>http://www.nevo.co.il/case/27588229</vt:lpwstr>
      </vt:variant>
      <vt:variant>
        <vt:lpwstr/>
      </vt:variant>
      <vt:variant>
        <vt:i4>3801208</vt:i4>
      </vt:variant>
      <vt:variant>
        <vt:i4>39</vt:i4>
      </vt:variant>
      <vt:variant>
        <vt:i4>0</vt:i4>
      </vt:variant>
      <vt:variant>
        <vt:i4>5</vt:i4>
      </vt:variant>
      <vt:variant>
        <vt:lpwstr>http://www.nevo.co.il/case/25901903</vt:lpwstr>
      </vt:variant>
      <vt:variant>
        <vt:lpwstr/>
      </vt:variant>
      <vt:variant>
        <vt:i4>3407989</vt:i4>
      </vt:variant>
      <vt:variant>
        <vt:i4>36</vt:i4>
      </vt:variant>
      <vt:variant>
        <vt:i4>0</vt:i4>
      </vt:variant>
      <vt:variant>
        <vt:i4>5</vt:i4>
      </vt:variant>
      <vt:variant>
        <vt:lpwstr>http://www.nevo.co.il/case/4631063</vt:lpwstr>
      </vt:variant>
      <vt:variant>
        <vt:lpwstr/>
      </vt:variant>
      <vt:variant>
        <vt:i4>3604593</vt:i4>
      </vt:variant>
      <vt:variant>
        <vt:i4>33</vt:i4>
      </vt:variant>
      <vt:variant>
        <vt:i4>0</vt:i4>
      </vt:variant>
      <vt:variant>
        <vt:i4>5</vt:i4>
      </vt:variant>
      <vt:variant>
        <vt:lpwstr>http://www.nevo.co.il/case/20705570</vt:lpwstr>
      </vt:variant>
      <vt:variant>
        <vt:lpwstr/>
      </vt:variant>
      <vt:variant>
        <vt:i4>3276914</vt:i4>
      </vt:variant>
      <vt:variant>
        <vt:i4>30</vt:i4>
      </vt:variant>
      <vt:variant>
        <vt:i4>0</vt:i4>
      </vt:variant>
      <vt:variant>
        <vt:i4>5</vt:i4>
      </vt:variant>
      <vt:variant>
        <vt:lpwstr>http://www.nevo.co.il/case/20111708</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3735664</vt:i4>
      </vt:variant>
      <vt:variant>
        <vt:i4>21</vt:i4>
      </vt:variant>
      <vt:variant>
        <vt:i4>0</vt:i4>
      </vt:variant>
      <vt:variant>
        <vt:i4>5</vt:i4>
      </vt:variant>
      <vt:variant>
        <vt:lpwstr>http://www.nevo.co.il/case/29587599</vt:lpwstr>
      </vt:variant>
      <vt:variant>
        <vt:lpwstr/>
      </vt:variant>
      <vt:variant>
        <vt:i4>5046355</vt:i4>
      </vt:variant>
      <vt:variant>
        <vt:i4>18</vt:i4>
      </vt:variant>
      <vt:variant>
        <vt:i4>0</vt:i4>
      </vt:variant>
      <vt:variant>
        <vt:i4>5</vt:i4>
      </vt:variant>
      <vt:variant>
        <vt:lpwstr>http://www.nevo.co.il/law/4216/37a.a</vt:lpwstr>
      </vt:variant>
      <vt:variant>
        <vt:lpwstr/>
      </vt:variant>
      <vt:variant>
        <vt:i4>8257637</vt:i4>
      </vt:variant>
      <vt:variant>
        <vt:i4>15</vt:i4>
      </vt:variant>
      <vt:variant>
        <vt:i4>0</vt:i4>
      </vt:variant>
      <vt:variant>
        <vt:i4>5</vt:i4>
      </vt:variant>
      <vt:variant>
        <vt:lpwstr>http://www.nevo.co.il/law/4216</vt:lpwstr>
      </vt:variant>
      <vt:variant>
        <vt:lpwstr/>
      </vt:variant>
      <vt:variant>
        <vt:i4>4849667</vt:i4>
      </vt:variant>
      <vt:variant>
        <vt:i4>12</vt:i4>
      </vt:variant>
      <vt:variant>
        <vt:i4>0</vt:i4>
      </vt:variant>
      <vt:variant>
        <vt:i4>5</vt:i4>
      </vt:variant>
      <vt:variant>
        <vt:lpwstr>http://www.nevo.co.il/law/70301/71a.e</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http://www.nevo.co.il/law/70301/40h</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2025-04-23T00:08:00Z</dcterms:created>
  <dcterms:modified xsi:type="dcterms:W3CDTF">2025-04-23T00:08:00Z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15596</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ניר יופטרו</vt:lpwstr>
  </property>
  <property fmtid="{D5CDD505-2E9C-101B-9397-08002B2CF9AE}" pid="10" name="LAWYER">
    <vt:lpwstr>קים שריקי;איתי ברעוז</vt:lpwstr>
  </property>
  <property fmtid="{D5CDD505-2E9C-101B-9397-08002B2CF9AE}" pid="11" name="JUDGE">
    <vt:lpwstr>אדנקו סבחת  חיימוביץ</vt:lpwstr>
  </property>
  <property fmtid="{D5CDD505-2E9C-101B-9397-08002B2CF9AE}" pid="12" name="CITY">
    <vt:lpwstr>רח'</vt:lpwstr>
  </property>
  <property fmtid="{D5CDD505-2E9C-101B-9397-08002B2CF9AE}" pid="13" name="DATE">
    <vt:lpwstr>20240508</vt:lpwstr>
  </property>
  <property fmtid="{D5CDD505-2E9C-101B-9397-08002B2CF9AE}" pid="14" name="TYPE_N_DATE">
    <vt:lpwstr>38020240508</vt:lpwstr>
  </property>
  <property fmtid="{D5CDD505-2E9C-101B-9397-08002B2CF9AE}" pid="15" name="WORDNUMPAGES">
    <vt:lpwstr>11</vt:lpwstr>
  </property>
  <property fmtid="{D5CDD505-2E9C-101B-9397-08002B2CF9AE}" pid="16" name="TYPE_ABS_DATE">
    <vt:lpwstr>380020240508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29587599;20111708;20705570;4631063;25901903;27588229;20992814;5779147;26491025;25603017</vt:lpwstr>
  </property>
  <property fmtid="{D5CDD505-2E9C-101B-9397-08002B2CF9AE}" pid="36" name="LAWLISTTMP1">
    <vt:lpwstr>70301/040i;040d.a;071a.e;040h</vt:lpwstr>
  </property>
  <property fmtid="{D5CDD505-2E9C-101B-9397-08002B2CF9AE}" pid="37" name="LAWLISTTMP2">
    <vt:lpwstr>4216/037a.a</vt:lpwstr>
  </property>
</Properties>
</file>