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57003C" w:rsidRPr="00C07F87" w14:paraId="31C9FC20" w14:textId="77777777" w:rsidTr="001F4EA9">
        <w:trPr>
          <w:gridAfter w:val="1"/>
          <w:wAfter w:w="99" w:type="dxa"/>
          <w:trHeight w:hRule="exact" w:val="418"/>
          <w:jc w:val="center"/>
        </w:trPr>
        <w:tc>
          <w:tcPr>
            <w:tcW w:w="8721" w:type="dxa"/>
            <w:gridSpan w:val="4"/>
          </w:tcPr>
          <w:p w14:paraId="109EA91A" w14:textId="77777777" w:rsidR="0057003C" w:rsidRPr="00C07F87" w:rsidRDefault="0057003C" w:rsidP="000A7A7C">
            <w:pPr>
              <w:pStyle w:val="a3"/>
              <w:jc w:val="center"/>
              <w:rPr>
                <w:rFonts w:ascii="Tahoma" w:hAnsi="Tahoma" w:cs="Tahoma"/>
                <w:color w:val="000080"/>
                <w:rtl/>
              </w:rPr>
            </w:pPr>
            <w:bookmarkStart w:id="0" w:name="LastJudge"/>
            <w:r w:rsidRPr="00C07F87">
              <w:rPr>
                <w:rFonts w:ascii="Tahoma" w:hAnsi="Tahoma" w:cs="Tahoma"/>
                <w:b/>
                <w:bCs/>
                <w:color w:val="000080"/>
                <w:rtl/>
              </w:rPr>
              <w:t>בית משפט השלום בירושלים</w:t>
            </w:r>
          </w:p>
        </w:tc>
      </w:tr>
      <w:tr w:rsidR="0057003C" w:rsidRPr="00C07F87" w14:paraId="3FD25F84" w14:textId="77777777" w:rsidTr="001F4EA9">
        <w:trPr>
          <w:gridAfter w:val="1"/>
          <w:wAfter w:w="99" w:type="dxa"/>
          <w:trHeight w:val="337"/>
          <w:jc w:val="center"/>
        </w:trPr>
        <w:tc>
          <w:tcPr>
            <w:tcW w:w="5054" w:type="dxa"/>
            <w:gridSpan w:val="3"/>
          </w:tcPr>
          <w:p w14:paraId="2CDA1B83" w14:textId="77777777" w:rsidR="0057003C" w:rsidRPr="00C07F87" w:rsidRDefault="0057003C" w:rsidP="000A7A7C">
            <w:pPr>
              <w:rPr>
                <w:rFonts w:cs="FrankRuehl"/>
                <w:sz w:val="28"/>
                <w:szCs w:val="28"/>
                <w:rtl/>
              </w:rPr>
            </w:pPr>
            <w:r w:rsidRPr="00C07F87">
              <w:rPr>
                <w:rFonts w:cs="FrankRuehl"/>
                <w:sz w:val="28"/>
                <w:szCs w:val="28"/>
                <w:rtl/>
              </w:rPr>
              <w:t>ת"פ</w:t>
            </w:r>
            <w:r w:rsidRPr="00C07F87">
              <w:rPr>
                <w:rFonts w:cs="FrankRuehl" w:hint="cs"/>
                <w:sz w:val="28"/>
                <w:szCs w:val="28"/>
                <w:rtl/>
              </w:rPr>
              <w:t xml:space="preserve"> </w:t>
            </w:r>
            <w:r w:rsidRPr="00C07F87">
              <w:rPr>
                <w:rFonts w:cs="FrankRuehl"/>
                <w:sz w:val="28"/>
                <w:szCs w:val="28"/>
                <w:rtl/>
              </w:rPr>
              <w:t>8624-05-19</w:t>
            </w:r>
            <w:r w:rsidRPr="00C07F87">
              <w:rPr>
                <w:rFonts w:cs="FrankRuehl" w:hint="cs"/>
                <w:sz w:val="28"/>
                <w:szCs w:val="28"/>
                <w:rtl/>
              </w:rPr>
              <w:t xml:space="preserve"> </w:t>
            </w:r>
            <w:r w:rsidRPr="00C07F87">
              <w:rPr>
                <w:rFonts w:cs="FrankRuehl"/>
                <w:sz w:val="28"/>
                <w:szCs w:val="28"/>
                <w:rtl/>
              </w:rPr>
              <w:t>מדינת ישראל נ' ביטון</w:t>
            </w:r>
          </w:p>
          <w:p w14:paraId="465E39CB" w14:textId="77777777" w:rsidR="0057003C" w:rsidRPr="00C07F87" w:rsidRDefault="0057003C" w:rsidP="000A7A7C">
            <w:pPr>
              <w:pStyle w:val="a3"/>
              <w:rPr>
                <w:rFonts w:cs="FrankRuehl"/>
                <w:sz w:val="28"/>
                <w:szCs w:val="28"/>
                <w:rtl/>
              </w:rPr>
            </w:pPr>
          </w:p>
        </w:tc>
        <w:tc>
          <w:tcPr>
            <w:tcW w:w="3667" w:type="dxa"/>
          </w:tcPr>
          <w:p w14:paraId="27DC0C58" w14:textId="77777777" w:rsidR="0057003C" w:rsidRPr="00C07F87" w:rsidRDefault="0057003C" w:rsidP="000A7A7C">
            <w:pPr>
              <w:pStyle w:val="a3"/>
              <w:jc w:val="right"/>
              <w:rPr>
                <w:rFonts w:cs="FrankRuehl"/>
                <w:sz w:val="28"/>
                <w:szCs w:val="28"/>
                <w:rtl/>
              </w:rPr>
            </w:pPr>
          </w:p>
        </w:tc>
      </w:tr>
      <w:tr w:rsidR="0057003C" w:rsidRPr="00C07F87" w14:paraId="760C4593" w14:textId="77777777" w:rsidTr="001F4E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4A712BD" w14:textId="77777777" w:rsidR="0057003C" w:rsidRPr="00C07F87" w:rsidRDefault="0057003C" w:rsidP="0057003C">
            <w:pPr>
              <w:jc w:val="both"/>
              <w:rPr>
                <w:rFonts w:ascii="David" w:hAnsi="David"/>
                <w:sz w:val="26"/>
                <w:szCs w:val="26"/>
              </w:rPr>
            </w:pPr>
            <w:r w:rsidRPr="00C07F87">
              <w:rPr>
                <w:rFonts w:hint="cs"/>
                <w:rtl/>
              </w:rPr>
              <w:t xml:space="preserve"> </w:t>
            </w:r>
            <w:r w:rsidRPr="00C07F87">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8869097" w14:textId="77777777" w:rsidR="0057003C" w:rsidRPr="00C07F87" w:rsidRDefault="0057003C" w:rsidP="000A7A7C">
            <w:pPr>
              <w:rPr>
                <w:rFonts w:ascii="David" w:hAnsi="David"/>
                <w:b/>
                <w:bCs/>
                <w:sz w:val="26"/>
                <w:szCs w:val="26"/>
                <w:rtl/>
              </w:rPr>
            </w:pPr>
            <w:r w:rsidRPr="00C07F87">
              <w:rPr>
                <w:rFonts w:ascii="David" w:hAnsi="David"/>
                <w:b/>
                <w:bCs/>
                <w:sz w:val="26"/>
                <w:szCs w:val="26"/>
                <w:rtl/>
              </w:rPr>
              <w:t>כבוד השופט  דוד שאול גבאי ריכטר</w:t>
            </w:r>
          </w:p>
          <w:p w14:paraId="7D659F9B" w14:textId="77777777" w:rsidR="0057003C" w:rsidRPr="00C07F87" w:rsidRDefault="0057003C" w:rsidP="000A7A7C">
            <w:pPr>
              <w:rPr>
                <w:rFonts w:ascii="David" w:hAnsi="David"/>
                <w:sz w:val="26"/>
                <w:szCs w:val="26"/>
                <w:rtl/>
              </w:rPr>
            </w:pPr>
          </w:p>
          <w:p w14:paraId="3EA90AB3" w14:textId="77777777" w:rsidR="0057003C" w:rsidRPr="00C07F87" w:rsidRDefault="0057003C" w:rsidP="0057003C">
            <w:pPr>
              <w:jc w:val="both"/>
              <w:rPr>
                <w:rFonts w:ascii="David" w:hAnsi="David"/>
                <w:sz w:val="26"/>
                <w:szCs w:val="26"/>
              </w:rPr>
            </w:pPr>
          </w:p>
        </w:tc>
      </w:tr>
      <w:tr w:rsidR="0057003C" w:rsidRPr="00C07F87" w14:paraId="077DEAF8" w14:textId="77777777" w:rsidTr="001F4E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FD5FC5B" w14:textId="77777777" w:rsidR="0057003C" w:rsidRPr="00C07F87" w:rsidRDefault="0057003C" w:rsidP="0057003C">
            <w:pPr>
              <w:jc w:val="both"/>
              <w:rPr>
                <w:rFonts w:ascii="David" w:hAnsi="David"/>
                <w:sz w:val="26"/>
                <w:szCs w:val="26"/>
              </w:rPr>
            </w:pPr>
            <w:bookmarkStart w:id="1" w:name="FirstAppellant"/>
            <w:r w:rsidRPr="00C07F87">
              <w:rPr>
                <w:rFonts w:ascii="David" w:hAnsi="David"/>
                <w:sz w:val="26"/>
                <w:szCs w:val="26"/>
                <w:rtl/>
              </w:rPr>
              <w:t>בעניין:</w:t>
            </w:r>
          </w:p>
        </w:tc>
        <w:tc>
          <w:tcPr>
            <w:tcW w:w="3219" w:type="dxa"/>
            <w:tcBorders>
              <w:top w:val="nil"/>
              <w:left w:val="nil"/>
              <w:bottom w:val="nil"/>
              <w:right w:val="nil"/>
            </w:tcBorders>
            <w:shd w:val="clear" w:color="auto" w:fill="auto"/>
          </w:tcPr>
          <w:p w14:paraId="5F3F14E2" w14:textId="77777777" w:rsidR="0057003C" w:rsidRPr="00C07F87" w:rsidRDefault="0057003C" w:rsidP="0057003C">
            <w:pPr>
              <w:suppressLineNumbers/>
            </w:pPr>
            <w:r w:rsidRPr="00C07F87">
              <w:rPr>
                <w:rFonts w:ascii="Arial" w:hAnsi="Arial" w:hint="cs"/>
                <w:b/>
                <w:bCs/>
                <w:sz w:val="26"/>
                <w:szCs w:val="26"/>
                <w:rtl/>
              </w:rPr>
              <w:t>ה</w:t>
            </w:r>
            <w:r w:rsidRPr="00C07F87">
              <w:rPr>
                <w:rFonts w:ascii="Arial" w:hAnsi="Arial"/>
                <w:b/>
                <w:bCs/>
                <w:sz w:val="26"/>
                <w:szCs w:val="26"/>
                <w:rtl/>
              </w:rPr>
              <w:t>מאשימה</w:t>
            </w:r>
          </w:p>
          <w:p w14:paraId="12111C8A" w14:textId="77777777" w:rsidR="0057003C" w:rsidRPr="00C07F87" w:rsidRDefault="0057003C" w:rsidP="000A7A7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58085F8" w14:textId="77777777" w:rsidR="0057003C" w:rsidRPr="00C07F87" w:rsidRDefault="0057003C" w:rsidP="0057003C">
            <w:pPr>
              <w:suppressLineNumbers/>
              <w:rPr>
                <w:rtl/>
              </w:rPr>
            </w:pPr>
            <w:r w:rsidRPr="00C07F87">
              <w:rPr>
                <w:rFonts w:ascii="Arial" w:hAnsi="Arial"/>
                <w:b/>
                <w:bCs/>
                <w:sz w:val="26"/>
                <w:szCs w:val="26"/>
                <w:rtl/>
              </w:rPr>
              <w:t>מדינת ישראל</w:t>
            </w:r>
          </w:p>
          <w:p w14:paraId="1EA0388A" w14:textId="77777777" w:rsidR="0057003C" w:rsidRPr="00C07F87" w:rsidRDefault="0057003C" w:rsidP="0057003C">
            <w:pPr>
              <w:suppressLineNumbers/>
            </w:pPr>
            <w:r w:rsidRPr="00C07F87">
              <w:rPr>
                <w:rFonts w:hint="cs"/>
                <w:rtl/>
              </w:rPr>
              <w:t>ע"י תביעות ירושלים</w:t>
            </w:r>
          </w:p>
          <w:p w14:paraId="03A5B784" w14:textId="77777777" w:rsidR="0057003C" w:rsidRPr="00C07F87" w:rsidRDefault="0057003C" w:rsidP="000A7A7C">
            <w:pPr>
              <w:rPr>
                <w:rFonts w:ascii="David" w:hAnsi="David"/>
                <w:sz w:val="26"/>
                <w:szCs w:val="26"/>
              </w:rPr>
            </w:pPr>
          </w:p>
        </w:tc>
      </w:tr>
      <w:bookmarkEnd w:id="1"/>
      <w:tr w:rsidR="0057003C" w:rsidRPr="00C07F87" w14:paraId="7597E427" w14:textId="77777777" w:rsidTr="001F4E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4ABDF6C" w14:textId="77777777" w:rsidR="0057003C" w:rsidRPr="00C07F87" w:rsidRDefault="0057003C" w:rsidP="0057003C">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0A6F5F8" w14:textId="77777777" w:rsidR="0057003C" w:rsidRPr="00C07F87" w:rsidRDefault="0057003C" w:rsidP="0057003C">
            <w:pPr>
              <w:jc w:val="center"/>
              <w:rPr>
                <w:rFonts w:ascii="David" w:hAnsi="David"/>
                <w:b/>
                <w:bCs/>
                <w:sz w:val="26"/>
                <w:szCs w:val="26"/>
                <w:rtl/>
              </w:rPr>
            </w:pPr>
          </w:p>
          <w:p w14:paraId="30370CBA" w14:textId="77777777" w:rsidR="0057003C" w:rsidRPr="00C07F87" w:rsidRDefault="0057003C" w:rsidP="0057003C">
            <w:pPr>
              <w:jc w:val="center"/>
              <w:rPr>
                <w:rFonts w:ascii="David" w:hAnsi="David"/>
                <w:b/>
                <w:bCs/>
                <w:sz w:val="26"/>
                <w:szCs w:val="26"/>
                <w:rtl/>
              </w:rPr>
            </w:pPr>
            <w:r w:rsidRPr="00C07F87">
              <w:rPr>
                <w:rFonts w:ascii="David" w:hAnsi="David"/>
                <w:b/>
                <w:bCs/>
                <w:sz w:val="26"/>
                <w:szCs w:val="26"/>
                <w:rtl/>
              </w:rPr>
              <w:t>נגד</w:t>
            </w:r>
          </w:p>
          <w:p w14:paraId="4AF0090C" w14:textId="77777777" w:rsidR="0057003C" w:rsidRPr="00C07F87" w:rsidRDefault="0057003C" w:rsidP="0057003C">
            <w:pPr>
              <w:jc w:val="both"/>
              <w:rPr>
                <w:rFonts w:ascii="David" w:hAnsi="David"/>
                <w:sz w:val="26"/>
                <w:szCs w:val="26"/>
              </w:rPr>
            </w:pPr>
          </w:p>
        </w:tc>
      </w:tr>
      <w:tr w:rsidR="0057003C" w:rsidRPr="00C07F87" w14:paraId="3AA2E1B5" w14:textId="77777777" w:rsidTr="001F4E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F18A15B" w14:textId="77777777" w:rsidR="0057003C" w:rsidRPr="00C07F87" w:rsidRDefault="0057003C" w:rsidP="000A7A7C">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4EF2FD32" w14:textId="77777777" w:rsidR="0057003C" w:rsidRPr="00C07F87" w:rsidRDefault="0057003C" w:rsidP="000A7A7C">
            <w:pPr>
              <w:rPr>
                <w:rFonts w:ascii="Arial" w:hAnsi="Arial"/>
                <w:b/>
                <w:bCs/>
                <w:sz w:val="26"/>
                <w:szCs w:val="26"/>
                <w:rtl/>
              </w:rPr>
            </w:pPr>
            <w:r w:rsidRPr="00C07F87">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AE83889" w14:textId="77777777" w:rsidR="0057003C" w:rsidRPr="00C07F87" w:rsidRDefault="0057003C" w:rsidP="0057003C">
            <w:pPr>
              <w:suppressLineNumbers/>
              <w:rPr>
                <w:rFonts w:ascii="Arial" w:hAnsi="Arial"/>
                <w:b/>
                <w:bCs/>
                <w:sz w:val="26"/>
                <w:szCs w:val="26"/>
                <w:rtl/>
              </w:rPr>
            </w:pPr>
            <w:r w:rsidRPr="00C07F87">
              <w:rPr>
                <w:rFonts w:ascii="Arial" w:hAnsi="Arial"/>
                <w:b/>
                <w:bCs/>
                <w:sz w:val="26"/>
                <w:szCs w:val="26"/>
                <w:rtl/>
              </w:rPr>
              <w:t>בן ביטון</w:t>
            </w:r>
          </w:p>
          <w:p w14:paraId="19CDC3A7" w14:textId="77777777" w:rsidR="0057003C" w:rsidRPr="00C07F87" w:rsidRDefault="0057003C" w:rsidP="0057003C">
            <w:pPr>
              <w:suppressLineNumbers/>
            </w:pPr>
            <w:r w:rsidRPr="00C07F87">
              <w:rPr>
                <w:rFonts w:hint="cs"/>
                <w:rtl/>
              </w:rPr>
              <w:t>ע"י ב"כ עו"ד שלום בן שבת</w:t>
            </w:r>
          </w:p>
          <w:p w14:paraId="05D79605" w14:textId="77777777" w:rsidR="0057003C" w:rsidRPr="00C07F87" w:rsidRDefault="0057003C" w:rsidP="000A7A7C">
            <w:pPr>
              <w:rPr>
                <w:rFonts w:ascii="David" w:hAnsi="David"/>
                <w:sz w:val="26"/>
                <w:szCs w:val="26"/>
              </w:rPr>
            </w:pPr>
          </w:p>
        </w:tc>
      </w:tr>
      <w:bookmarkEnd w:id="2"/>
    </w:tbl>
    <w:p w14:paraId="15B9B6D2" w14:textId="77777777" w:rsidR="001F4EA9" w:rsidRDefault="001F4EA9" w:rsidP="0057003C">
      <w:pPr>
        <w:rPr>
          <w:sz w:val="26"/>
          <w:szCs w:val="26"/>
          <w:rtl/>
        </w:rPr>
      </w:pPr>
    </w:p>
    <w:p w14:paraId="10A75681" w14:textId="77777777" w:rsidR="001F4EA9" w:rsidRPr="001F4EA9" w:rsidRDefault="001F4EA9" w:rsidP="001F4EA9">
      <w:pPr>
        <w:spacing w:after="120" w:line="240" w:lineRule="exact"/>
        <w:ind w:left="283" w:hanging="283"/>
        <w:jc w:val="both"/>
        <w:rPr>
          <w:rFonts w:ascii="FrankRuehl" w:hAnsi="FrankRuehl" w:cs="FrankRuehl"/>
          <w:rtl/>
        </w:rPr>
      </w:pPr>
    </w:p>
    <w:p w14:paraId="7EAE5FE3" w14:textId="77777777" w:rsidR="006E0DDA" w:rsidRPr="006E0DDA" w:rsidRDefault="006E0DDA" w:rsidP="006E0DDA">
      <w:pPr>
        <w:spacing w:before="120" w:after="120" w:line="240" w:lineRule="exact"/>
        <w:ind w:left="283" w:hanging="283"/>
        <w:jc w:val="both"/>
        <w:rPr>
          <w:rFonts w:ascii="FrankRuehl" w:hAnsi="FrankRuehl" w:cs="FrankRuehl"/>
          <w:rtl/>
        </w:rPr>
      </w:pPr>
    </w:p>
    <w:p w14:paraId="02A17D2E" w14:textId="77777777" w:rsidR="0010197D" w:rsidRDefault="0010197D" w:rsidP="0010197D">
      <w:pPr>
        <w:jc w:val="center"/>
        <w:rPr>
          <w:sz w:val="26"/>
          <w:szCs w:val="26"/>
          <w:rtl/>
        </w:rPr>
      </w:pPr>
      <w:bookmarkStart w:id="3" w:name="LawTable"/>
      <w:bookmarkEnd w:id="3"/>
    </w:p>
    <w:p w14:paraId="084C0EFA" w14:textId="77777777" w:rsidR="0010197D" w:rsidRPr="0010197D" w:rsidRDefault="0010197D" w:rsidP="0010197D">
      <w:pPr>
        <w:spacing w:before="120" w:after="120" w:line="240" w:lineRule="exact"/>
        <w:ind w:left="283" w:hanging="283"/>
        <w:jc w:val="both"/>
        <w:rPr>
          <w:rFonts w:ascii="FrankRuehl" w:hAnsi="FrankRuehl" w:cs="FrankRuehl"/>
          <w:rtl/>
        </w:rPr>
      </w:pPr>
    </w:p>
    <w:p w14:paraId="68E74850" w14:textId="77777777" w:rsidR="0010197D" w:rsidRPr="0010197D" w:rsidRDefault="0010197D" w:rsidP="0010197D">
      <w:pPr>
        <w:spacing w:before="120" w:after="120" w:line="240" w:lineRule="exact"/>
        <w:ind w:left="283" w:hanging="283"/>
        <w:jc w:val="both"/>
        <w:rPr>
          <w:rFonts w:ascii="FrankRuehl" w:hAnsi="FrankRuehl" w:cs="FrankRuehl"/>
          <w:rtl/>
        </w:rPr>
      </w:pPr>
    </w:p>
    <w:p w14:paraId="0BCE1E71" w14:textId="77777777" w:rsidR="0010197D" w:rsidRPr="0010197D" w:rsidRDefault="0010197D" w:rsidP="0010197D">
      <w:pPr>
        <w:spacing w:before="120" w:after="120" w:line="240" w:lineRule="exact"/>
        <w:ind w:left="283" w:hanging="283"/>
        <w:jc w:val="both"/>
        <w:rPr>
          <w:rFonts w:ascii="FrankRuehl" w:hAnsi="FrankRuehl" w:cs="FrankRuehl"/>
          <w:rtl/>
        </w:rPr>
      </w:pPr>
      <w:r w:rsidRPr="0010197D">
        <w:rPr>
          <w:rFonts w:ascii="FrankRuehl" w:hAnsi="FrankRuehl" w:cs="FrankRuehl"/>
          <w:rtl/>
        </w:rPr>
        <w:t xml:space="preserve">חקיקה שאוזכרה: </w:t>
      </w:r>
    </w:p>
    <w:p w14:paraId="7D728321" w14:textId="77777777" w:rsidR="0010197D" w:rsidRPr="0010197D" w:rsidRDefault="0010197D" w:rsidP="0010197D">
      <w:pPr>
        <w:spacing w:before="120" w:after="120" w:line="240" w:lineRule="exact"/>
        <w:ind w:left="283" w:hanging="283"/>
        <w:jc w:val="both"/>
        <w:rPr>
          <w:rFonts w:ascii="FrankRuehl" w:hAnsi="FrankRuehl" w:cs="FrankRuehl"/>
          <w:rtl/>
        </w:rPr>
      </w:pPr>
      <w:hyperlink r:id="rId7" w:history="1">
        <w:r w:rsidRPr="0010197D">
          <w:rPr>
            <w:rFonts w:ascii="FrankRuehl" w:hAnsi="FrankRuehl" w:cs="FrankRuehl"/>
            <w:color w:val="0000FF"/>
            <w:rtl/>
          </w:rPr>
          <w:t>פקודת הסמים המסוכנים [נוסח חדש], תשל"ג-1973</w:t>
        </w:r>
      </w:hyperlink>
      <w:r w:rsidRPr="0010197D">
        <w:rPr>
          <w:rFonts w:ascii="FrankRuehl" w:hAnsi="FrankRuehl" w:cs="FrankRuehl"/>
          <w:rtl/>
        </w:rPr>
        <w:t xml:space="preserve">: סע'  </w:t>
      </w:r>
      <w:hyperlink r:id="rId8" w:history="1">
        <w:r w:rsidRPr="0010197D">
          <w:rPr>
            <w:rFonts w:ascii="FrankRuehl" w:hAnsi="FrankRuehl" w:cs="FrankRuehl"/>
            <w:color w:val="0000FF"/>
            <w:rtl/>
          </w:rPr>
          <w:t>7(א)</w:t>
        </w:r>
      </w:hyperlink>
      <w:r w:rsidRPr="0010197D">
        <w:rPr>
          <w:rFonts w:ascii="FrankRuehl" w:hAnsi="FrankRuehl" w:cs="FrankRuehl"/>
          <w:rtl/>
        </w:rPr>
        <w:t xml:space="preserve">, </w:t>
      </w:r>
      <w:hyperlink r:id="rId9" w:history="1">
        <w:r w:rsidRPr="0010197D">
          <w:rPr>
            <w:rFonts w:ascii="FrankRuehl" w:hAnsi="FrankRuehl" w:cs="FrankRuehl"/>
            <w:color w:val="0000FF"/>
            <w:rtl/>
          </w:rPr>
          <w:t>ג</w:t>
        </w:r>
      </w:hyperlink>
    </w:p>
    <w:p w14:paraId="2D1D7E07" w14:textId="77777777" w:rsidR="0010197D" w:rsidRPr="0010197D" w:rsidRDefault="0010197D" w:rsidP="0010197D">
      <w:pPr>
        <w:jc w:val="center"/>
        <w:rPr>
          <w:sz w:val="26"/>
          <w:szCs w:val="26"/>
          <w:rtl/>
        </w:rPr>
      </w:pPr>
      <w:bookmarkStart w:id="4" w:name="LawTable_End"/>
      <w:bookmarkEnd w:id="4"/>
    </w:p>
    <w:p w14:paraId="5F78A1E4" w14:textId="77777777" w:rsidR="0057003C" w:rsidRPr="006E0DDA" w:rsidRDefault="0057003C" w:rsidP="006E0DDA">
      <w:pPr>
        <w:jc w:val="cente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7003C" w14:paraId="593F4D20" w14:textId="77777777" w:rsidTr="0057003C">
        <w:trPr>
          <w:trHeight w:val="355"/>
          <w:jc w:val="center"/>
        </w:trPr>
        <w:tc>
          <w:tcPr>
            <w:tcW w:w="8820" w:type="dxa"/>
            <w:tcBorders>
              <w:top w:val="nil"/>
              <w:left w:val="nil"/>
              <w:bottom w:val="nil"/>
              <w:right w:val="nil"/>
            </w:tcBorders>
            <w:shd w:val="clear" w:color="auto" w:fill="auto"/>
          </w:tcPr>
          <w:p w14:paraId="31E78F61" w14:textId="77777777" w:rsidR="00C07F87" w:rsidRPr="00C07F87" w:rsidRDefault="00C07F87" w:rsidP="00C07F87">
            <w:pPr>
              <w:jc w:val="center"/>
              <w:rPr>
                <w:rFonts w:ascii="David" w:hAnsi="David"/>
                <w:b/>
                <w:bCs/>
                <w:sz w:val="32"/>
                <w:szCs w:val="32"/>
                <w:u w:val="single"/>
                <w:rtl/>
              </w:rPr>
            </w:pPr>
            <w:bookmarkStart w:id="5" w:name="PsakDin" w:colFirst="0" w:colLast="0"/>
            <w:bookmarkEnd w:id="0"/>
            <w:r w:rsidRPr="00C07F87">
              <w:rPr>
                <w:rFonts w:ascii="David" w:hAnsi="David"/>
                <w:b/>
                <w:bCs/>
                <w:sz w:val="32"/>
                <w:szCs w:val="32"/>
                <w:u w:val="single"/>
                <w:rtl/>
              </w:rPr>
              <w:t>גזר דין</w:t>
            </w:r>
          </w:p>
          <w:p w14:paraId="1B745721" w14:textId="77777777" w:rsidR="0057003C" w:rsidRPr="00C07F87" w:rsidRDefault="0057003C" w:rsidP="00C07F87">
            <w:pPr>
              <w:jc w:val="center"/>
              <w:rPr>
                <w:rFonts w:ascii="David" w:hAnsi="David"/>
                <w:bCs/>
                <w:sz w:val="32"/>
                <w:szCs w:val="32"/>
                <w:u w:val="single"/>
                <w:rtl/>
              </w:rPr>
            </w:pPr>
          </w:p>
        </w:tc>
      </w:tr>
      <w:bookmarkEnd w:id="5"/>
    </w:tbl>
    <w:p w14:paraId="6C7EB10B" w14:textId="77777777" w:rsidR="0057003C" w:rsidRPr="000F2247" w:rsidRDefault="0057003C" w:rsidP="0057003C">
      <w:pPr>
        <w:rPr>
          <w:rFonts w:ascii="Arial" w:hAnsi="Arial"/>
          <w:b/>
          <w:bCs/>
          <w:sz w:val="26"/>
          <w:szCs w:val="26"/>
          <w:rtl/>
        </w:rPr>
      </w:pPr>
    </w:p>
    <w:p w14:paraId="535AECD4" w14:textId="77777777" w:rsidR="0057003C" w:rsidRPr="007B09C7" w:rsidRDefault="0057003C" w:rsidP="0057003C">
      <w:pPr>
        <w:spacing w:line="360" w:lineRule="auto"/>
        <w:jc w:val="both"/>
        <w:rPr>
          <w:rFonts w:ascii="Arial" w:hAnsi="Arial"/>
          <w:b/>
          <w:bCs/>
          <w:sz w:val="26"/>
          <w:szCs w:val="26"/>
          <w:u w:val="single"/>
          <w:rtl/>
        </w:rPr>
      </w:pPr>
      <w:r w:rsidRPr="007B09C7">
        <w:rPr>
          <w:rFonts w:ascii="Arial" w:hAnsi="Arial" w:hint="cs"/>
          <w:b/>
          <w:bCs/>
          <w:sz w:val="26"/>
          <w:szCs w:val="26"/>
          <w:u w:val="single"/>
          <w:rtl/>
        </w:rPr>
        <w:t>כתב אישום מתוקן</w:t>
      </w:r>
    </w:p>
    <w:p w14:paraId="623C6857" w14:textId="77777777" w:rsidR="0057003C" w:rsidRPr="007B09C7" w:rsidRDefault="0057003C" w:rsidP="0057003C">
      <w:pPr>
        <w:spacing w:line="360" w:lineRule="auto"/>
        <w:jc w:val="both"/>
        <w:rPr>
          <w:rFonts w:ascii="Arial" w:hAnsi="Arial"/>
          <w:sz w:val="26"/>
          <w:szCs w:val="26"/>
          <w:rtl/>
        </w:rPr>
      </w:pPr>
      <w:bookmarkStart w:id="6" w:name="ABSTRACT_START"/>
      <w:bookmarkEnd w:id="6"/>
      <w:r w:rsidRPr="007B09C7">
        <w:rPr>
          <w:rFonts w:ascii="Arial" w:hAnsi="Arial" w:hint="cs"/>
          <w:sz w:val="26"/>
          <w:szCs w:val="26"/>
          <w:rtl/>
        </w:rPr>
        <w:t xml:space="preserve">הנאשם הודה בכתב אישום מתוקן בביצוע עבירה של החזקת סם שלא לצריכה עצמית, לפי </w:t>
      </w:r>
      <w:hyperlink r:id="rId10" w:history="1">
        <w:r w:rsidR="001F4EA9" w:rsidRPr="001F4EA9">
          <w:rPr>
            <w:rStyle w:val="Hyperlink"/>
            <w:rFonts w:ascii="Arial" w:hAnsi="Arial" w:hint="eastAsia"/>
            <w:sz w:val="26"/>
            <w:szCs w:val="26"/>
            <w:rtl/>
          </w:rPr>
          <w:t>סעיפים</w:t>
        </w:r>
        <w:r w:rsidR="001F4EA9" w:rsidRPr="001F4EA9">
          <w:rPr>
            <w:rStyle w:val="Hyperlink"/>
            <w:rFonts w:ascii="Arial" w:hAnsi="Arial"/>
            <w:sz w:val="26"/>
            <w:szCs w:val="26"/>
            <w:rtl/>
          </w:rPr>
          <w:t xml:space="preserve"> 7(א)</w:t>
        </w:r>
      </w:hyperlink>
      <w:r w:rsidRPr="007B09C7">
        <w:rPr>
          <w:rFonts w:ascii="Arial" w:hAnsi="Arial" w:hint="cs"/>
          <w:sz w:val="26"/>
          <w:szCs w:val="26"/>
          <w:rtl/>
        </w:rPr>
        <w:t xml:space="preserve"> ו-(</w:t>
      </w:r>
      <w:hyperlink r:id="rId11" w:history="1">
        <w:r w:rsidR="001F4EA9" w:rsidRPr="001F4EA9">
          <w:rPr>
            <w:rStyle w:val="Hyperlink"/>
            <w:rFonts w:ascii="Arial" w:hAnsi="Arial" w:hint="eastAsia"/>
            <w:sz w:val="26"/>
            <w:szCs w:val="26"/>
            <w:rtl/>
          </w:rPr>
          <w:t>ג</w:t>
        </w:r>
      </w:hyperlink>
      <w:r w:rsidRPr="007B09C7">
        <w:rPr>
          <w:rFonts w:ascii="Arial" w:hAnsi="Arial" w:hint="cs"/>
          <w:sz w:val="26"/>
          <w:szCs w:val="26"/>
          <w:rtl/>
        </w:rPr>
        <w:t>) רישא ל</w:t>
      </w:r>
      <w:hyperlink r:id="rId12" w:history="1">
        <w:r w:rsidR="00C07F87" w:rsidRPr="00C07F87">
          <w:rPr>
            <w:rFonts w:ascii="Arial" w:hAnsi="Arial"/>
            <w:color w:val="0000FF"/>
            <w:sz w:val="26"/>
            <w:szCs w:val="26"/>
            <w:u w:val="single"/>
            <w:rtl/>
          </w:rPr>
          <w:t>פקודת הסמים המסוכנים</w:t>
        </w:r>
      </w:hyperlink>
      <w:r w:rsidRPr="007B09C7">
        <w:rPr>
          <w:rFonts w:ascii="Arial" w:hAnsi="Arial" w:hint="cs"/>
          <w:sz w:val="26"/>
          <w:szCs w:val="26"/>
          <w:rtl/>
        </w:rPr>
        <w:t>, בכך שביום 11.2.2018 בשעת לילה, נתפס הנאשם כשברכבו 8 שקיות סם מסוג קנביס במשקל כולל של 50 גרם נטו.</w:t>
      </w:r>
    </w:p>
    <w:p w14:paraId="427BBDF4" w14:textId="77777777" w:rsidR="0057003C" w:rsidRDefault="0057003C" w:rsidP="0057003C">
      <w:pPr>
        <w:spacing w:line="360" w:lineRule="auto"/>
        <w:jc w:val="both"/>
        <w:rPr>
          <w:rFonts w:ascii="Arial" w:hAnsi="Arial"/>
          <w:sz w:val="26"/>
          <w:szCs w:val="26"/>
          <w:rtl/>
        </w:rPr>
      </w:pPr>
      <w:bookmarkStart w:id="7" w:name="ABSTRACT_END"/>
      <w:bookmarkEnd w:id="7"/>
    </w:p>
    <w:p w14:paraId="20330625" w14:textId="77777777" w:rsidR="0057003C" w:rsidRPr="000759D2" w:rsidRDefault="0057003C" w:rsidP="0057003C">
      <w:pPr>
        <w:spacing w:line="360" w:lineRule="auto"/>
        <w:jc w:val="both"/>
        <w:rPr>
          <w:rFonts w:ascii="Arial" w:hAnsi="Arial"/>
          <w:b/>
          <w:bCs/>
          <w:sz w:val="26"/>
          <w:szCs w:val="26"/>
          <w:u w:val="single"/>
          <w:rtl/>
        </w:rPr>
      </w:pPr>
      <w:r w:rsidRPr="000759D2">
        <w:rPr>
          <w:rFonts w:ascii="Arial" w:hAnsi="Arial" w:hint="cs"/>
          <w:b/>
          <w:bCs/>
          <w:sz w:val="26"/>
          <w:szCs w:val="26"/>
          <w:u w:val="single"/>
          <w:rtl/>
        </w:rPr>
        <w:t>מהלך הדיון</w:t>
      </w:r>
    </w:p>
    <w:p w14:paraId="607F7E60" w14:textId="77777777" w:rsidR="0057003C" w:rsidRDefault="0057003C" w:rsidP="0057003C">
      <w:pPr>
        <w:spacing w:line="360" w:lineRule="auto"/>
        <w:jc w:val="both"/>
        <w:rPr>
          <w:rFonts w:ascii="Arial" w:hAnsi="Arial"/>
          <w:sz w:val="26"/>
          <w:szCs w:val="26"/>
          <w:rtl/>
        </w:rPr>
      </w:pPr>
      <w:r>
        <w:rPr>
          <w:rFonts w:ascii="Arial" w:hAnsi="Arial" w:hint="cs"/>
          <w:sz w:val="26"/>
          <w:szCs w:val="26"/>
          <w:rtl/>
        </w:rPr>
        <w:t>הנאשם הודה בכתב האישום המתוקן, מתוך ידיעה כי תלויים ועומדים נגדו מאסרים מותנים (כפי שיפורט להלן). הוסכם כי הנאשם יישלח לשירות המבחן לעריכת תסקיר, והמאשימה תבחן את עמדתה בשאלת אפשרות הארכת המאסרים המותנים לאחר קבלת התסקיר.</w:t>
      </w:r>
    </w:p>
    <w:p w14:paraId="162006EA" w14:textId="77777777" w:rsidR="0057003C" w:rsidRDefault="0057003C" w:rsidP="0057003C">
      <w:pPr>
        <w:spacing w:line="360" w:lineRule="auto"/>
        <w:jc w:val="both"/>
        <w:rPr>
          <w:rFonts w:ascii="Arial" w:hAnsi="Arial"/>
          <w:sz w:val="26"/>
          <w:szCs w:val="26"/>
          <w:rtl/>
        </w:rPr>
      </w:pPr>
    </w:p>
    <w:p w14:paraId="65B5F0E8" w14:textId="77777777" w:rsidR="0057003C" w:rsidRPr="000759D2" w:rsidRDefault="0057003C" w:rsidP="0057003C">
      <w:pPr>
        <w:spacing w:line="360" w:lineRule="auto"/>
        <w:jc w:val="both"/>
        <w:rPr>
          <w:rFonts w:ascii="Arial" w:hAnsi="Arial"/>
          <w:b/>
          <w:bCs/>
          <w:sz w:val="26"/>
          <w:szCs w:val="26"/>
          <w:u w:val="single"/>
          <w:rtl/>
        </w:rPr>
      </w:pPr>
      <w:r w:rsidRPr="000759D2">
        <w:rPr>
          <w:rFonts w:ascii="Arial" w:hAnsi="Arial" w:hint="cs"/>
          <w:b/>
          <w:bCs/>
          <w:sz w:val="26"/>
          <w:szCs w:val="26"/>
          <w:u w:val="single"/>
          <w:rtl/>
        </w:rPr>
        <w:lastRenderedPageBreak/>
        <w:t>רישום פלילי</w:t>
      </w:r>
    </w:p>
    <w:p w14:paraId="0FE7F370" w14:textId="77777777" w:rsidR="0057003C" w:rsidRPr="007B09C7" w:rsidRDefault="0057003C" w:rsidP="0057003C">
      <w:pPr>
        <w:spacing w:line="360" w:lineRule="auto"/>
        <w:jc w:val="both"/>
        <w:rPr>
          <w:rFonts w:ascii="Arial" w:hAnsi="Arial"/>
          <w:sz w:val="26"/>
          <w:szCs w:val="26"/>
          <w:rtl/>
        </w:rPr>
      </w:pPr>
      <w:r>
        <w:rPr>
          <w:rFonts w:ascii="Arial" w:hAnsi="Arial" w:hint="cs"/>
          <w:sz w:val="26"/>
          <w:szCs w:val="26"/>
          <w:rtl/>
        </w:rPr>
        <w:t xml:space="preserve">לנאשם 4 הרשעות קודמות בעבירות סמים ואלימות. הרשעתו האחרונה היא משנת 2016 ביחס לעבירות משנת 2015 ובגין כלל הרשעותיו ריצה הנאשם מאסר העולה על תקופה של 30 חודשים. כאמור לעיל, נגד הנאשם תלויות שתי תקופות מאסר על-תנאי </w:t>
      </w:r>
      <w:r>
        <w:rPr>
          <w:rFonts w:ascii="Arial" w:hAnsi="Arial"/>
          <w:sz w:val="26"/>
          <w:szCs w:val="26"/>
          <w:rtl/>
        </w:rPr>
        <w:t>–</w:t>
      </w:r>
      <w:r>
        <w:rPr>
          <w:rFonts w:ascii="Arial" w:hAnsi="Arial" w:hint="cs"/>
          <w:sz w:val="26"/>
          <w:szCs w:val="26"/>
          <w:rtl/>
        </w:rPr>
        <w:t xml:space="preserve"> 4 חודשים בעבירות סמים מסוג עוון, ו-8 חודשים בעבירות סמים מסוג פשע </w:t>
      </w:r>
      <w:r>
        <w:rPr>
          <w:rFonts w:ascii="Arial" w:hAnsi="Arial"/>
          <w:sz w:val="26"/>
          <w:szCs w:val="26"/>
          <w:rtl/>
        </w:rPr>
        <w:t>–</w:t>
      </w:r>
      <w:r>
        <w:rPr>
          <w:rFonts w:ascii="Arial" w:hAnsi="Arial" w:hint="cs"/>
          <w:sz w:val="26"/>
          <w:szCs w:val="26"/>
          <w:rtl/>
        </w:rPr>
        <w:t xml:space="preserve"> אשר הוטלו ב</w:t>
      </w:r>
      <w:hyperlink r:id="rId13" w:history="1">
        <w:r w:rsidR="00C07F87" w:rsidRPr="00C07F87">
          <w:rPr>
            <w:rFonts w:ascii="Arial" w:hAnsi="Arial"/>
            <w:color w:val="0000FF"/>
            <w:sz w:val="26"/>
            <w:szCs w:val="26"/>
            <w:u w:val="single"/>
            <w:rtl/>
          </w:rPr>
          <w:t>ת"פ (ב"ש) 31189-12-15</w:t>
        </w:r>
      </w:hyperlink>
      <w:r>
        <w:rPr>
          <w:rFonts w:ascii="Arial" w:hAnsi="Arial" w:hint="cs"/>
          <w:sz w:val="26"/>
          <w:szCs w:val="26"/>
          <w:rtl/>
        </w:rPr>
        <w:t xml:space="preserve"> ביום 4.4.2016 (</w:t>
      </w:r>
      <w:r w:rsidRPr="000759D2">
        <w:rPr>
          <w:rFonts w:ascii="Arial" w:hAnsi="Arial" w:hint="cs"/>
          <w:b/>
          <w:bCs/>
          <w:sz w:val="26"/>
          <w:szCs w:val="26"/>
          <w:rtl/>
        </w:rPr>
        <w:t>תיק התנאי, המאסרים המותנים</w:t>
      </w:r>
      <w:r>
        <w:rPr>
          <w:rFonts w:ascii="Arial" w:hAnsi="Arial" w:hint="cs"/>
          <w:sz w:val="26"/>
          <w:szCs w:val="26"/>
          <w:rtl/>
        </w:rPr>
        <w:t xml:space="preserve">). מתסקיר שירות המבחן עלה, כי לנאשם נפתח תיק במאי 2021 בגין עבירות אלימות, שהוגש בו כתב אישום. </w:t>
      </w:r>
    </w:p>
    <w:p w14:paraId="5072CC87" w14:textId="77777777" w:rsidR="0057003C" w:rsidRDefault="0057003C" w:rsidP="0057003C">
      <w:pPr>
        <w:spacing w:line="360" w:lineRule="auto"/>
        <w:jc w:val="both"/>
        <w:rPr>
          <w:rFonts w:ascii="Arial" w:hAnsi="Arial"/>
          <w:sz w:val="26"/>
          <w:szCs w:val="26"/>
          <w:rtl/>
        </w:rPr>
      </w:pPr>
    </w:p>
    <w:p w14:paraId="5F1D43C3" w14:textId="77777777" w:rsidR="0057003C" w:rsidRDefault="0057003C" w:rsidP="0057003C">
      <w:pPr>
        <w:spacing w:line="360" w:lineRule="auto"/>
        <w:jc w:val="both"/>
        <w:rPr>
          <w:rFonts w:ascii="Arial" w:hAnsi="Arial"/>
          <w:sz w:val="26"/>
          <w:szCs w:val="26"/>
          <w:rtl/>
        </w:rPr>
      </w:pPr>
    </w:p>
    <w:p w14:paraId="00BD7F30" w14:textId="77777777" w:rsidR="0057003C" w:rsidRDefault="0057003C" w:rsidP="0057003C">
      <w:pPr>
        <w:spacing w:line="360" w:lineRule="auto"/>
        <w:jc w:val="both"/>
        <w:rPr>
          <w:rFonts w:ascii="Arial" w:hAnsi="Arial"/>
          <w:sz w:val="26"/>
          <w:szCs w:val="26"/>
          <w:rtl/>
        </w:rPr>
      </w:pPr>
    </w:p>
    <w:p w14:paraId="00C504C5" w14:textId="77777777" w:rsidR="0057003C" w:rsidRPr="000759D2" w:rsidRDefault="0057003C" w:rsidP="0057003C">
      <w:pPr>
        <w:spacing w:line="360" w:lineRule="auto"/>
        <w:jc w:val="both"/>
        <w:rPr>
          <w:rFonts w:ascii="Arial" w:hAnsi="Arial"/>
          <w:b/>
          <w:bCs/>
          <w:sz w:val="26"/>
          <w:szCs w:val="26"/>
          <w:u w:val="single"/>
          <w:rtl/>
        </w:rPr>
      </w:pPr>
      <w:r w:rsidRPr="000759D2">
        <w:rPr>
          <w:rFonts w:ascii="Arial" w:hAnsi="Arial" w:hint="cs"/>
          <w:b/>
          <w:bCs/>
          <w:sz w:val="26"/>
          <w:szCs w:val="26"/>
          <w:u w:val="single"/>
          <w:rtl/>
        </w:rPr>
        <w:t>תסקיר</w:t>
      </w:r>
      <w:r>
        <w:rPr>
          <w:rFonts w:ascii="Arial" w:hAnsi="Arial" w:hint="cs"/>
          <w:b/>
          <w:bCs/>
          <w:sz w:val="26"/>
          <w:szCs w:val="26"/>
          <w:u w:val="single"/>
          <w:rtl/>
        </w:rPr>
        <w:t>י</w:t>
      </w:r>
      <w:r w:rsidRPr="000759D2">
        <w:rPr>
          <w:rFonts w:ascii="Arial" w:hAnsi="Arial" w:hint="cs"/>
          <w:b/>
          <w:bCs/>
          <w:sz w:val="26"/>
          <w:szCs w:val="26"/>
          <w:u w:val="single"/>
          <w:rtl/>
        </w:rPr>
        <w:t xml:space="preserve"> שירות המבחן</w:t>
      </w:r>
    </w:p>
    <w:p w14:paraId="2154B31D" w14:textId="77777777" w:rsidR="0057003C" w:rsidRDefault="0057003C" w:rsidP="0057003C">
      <w:pPr>
        <w:spacing w:line="360" w:lineRule="auto"/>
        <w:jc w:val="both"/>
        <w:rPr>
          <w:rFonts w:ascii="Arial" w:hAnsi="Arial"/>
          <w:sz w:val="26"/>
          <w:szCs w:val="26"/>
          <w:rtl/>
        </w:rPr>
      </w:pPr>
      <w:r>
        <w:rPr>
          <w:rFonts w:ascii="Arial" w:hAnsi="Arial" w:hint="cs"/>
          <w:sz w:val="26"/>
          <w:szCs w:val="26"/>
          <w:rtl/>
        </w:rPr>
        <w:t>בעניינו של הנאשם הוגשו שלושה תסקירים. מהתסקירים עולה, כי הנאשם כבן 29, נשוי ואב לשני ילדים קטנים, עובד באופן לא סדיר בתחום האינסטלציה, ועושה שימוש בקנביס בו מחזיק ברישיון רפואי לצורך שיכוך מכאובי הגוף בשל פציעה מתאונת דרכים שבה היה מעורב. הנאשם גדל בתנאים מורכבים, כשאביו מכור לאלכוהול והיה מעורב בפלילים לאורך השנים. בגיל צעיר הוצא מהבית למסגרת פנימייתית ובסופו של דבר נשר ממערכת החינוך בגיל מוקדם, לאחר 8 שנות לימוד. כבר בגיל 13 החל מעורבותו בעולם הפלילי תוך כדי צריכת סמים ואלכוהול. בהמשך הורשע פעמיים בבית המשפט לנוער, ובבגרותו הורשע פעמיים בעבירות הנוגעות לסמים (לרבות הרשעתו האחרונה בעבירה של אי מניעת פשע), ובגין כך ריצה שני מאסרים ממושכים יחסית. הנאשם קיבל אחריות למעשים וטען כי רכש את הסמים לצריכתו העצמית. הנאשם הביע נכונות לטיפול ולמסירת בדיקות שתן, ואולם בפועל, על אף שהדיון נדחה לצורך שילובו של הנאשם בקבוצה, הנאשם לא השתלב בקבוצה וגם לא מסר בדיקות שתן. לכן שירות המבחן נמנע מהמלצה טיפולית בעניינו, לרבות היעדר המלצה להאריך את המאסר המותנה.</w:t>
      </w:r>
    </w:p>
    <w:p w14:paraId="496831B1" w14:textId="77777777" w:rsidR="0057003C" w:rsidRDefault="0057003C" w:rsidP="0057003C">
      <w:pPr>
        <w:spacing w:line="360" w:lineRule="auto"/>
        <w:jc w:val="both"/>
        <w:rPr>
          <w:rFonts w:ascii="Arial" w:hAnsi="Arial"/>
          <w:sz w:val="26"/>
          <w:szCs w:val="26"/>
          <w:rtl/>
        </w:rPr>
      </w:pPr>
    </w:p>
    <w:p w14:paraId="3D472FCD" w14:textId="77777777" w:rsidR="0057003C" w:rsidRDefault="0057003C" w:rsidP="0057003C">
      <w:pPr>
        <w:spacing w:line="360" w:lineRule="auto"/>
        <w:jc w:val="both"/>
        <w:rPr>
          <w:rFonts w:ascii="Arial" w:hAnsi="Arial"/>
          <w:sz w:val="26"/>
          <w:szCs w:val="26"/>
          <w:rtl/>
        </w:rPr>
      </w:pPr>
      <w:r>
        <w:rPr>
          <w:rFonts w:ascii="Arial" w:hAnsi="Arial" w:hint="cs"/>
          <w:sz w:val="26"/>
          <w:szCs w:val="26"/>
          <w:rtl/>
        </w:rPr>
        <w:t xml:space="preserve">בעקבות שני התסקירים הראשונים שלא היו מרנינים, שלחתי את הנאשם לשירות המבחן פעם נוספת, במסגרת הזדמנות אחרונה להיטיב את מצבו. ואכן, לשמחתי, מהתסקיר האחרון שהוגש בסוף חודש יוני 2022 עולה, כי הנאשם השתלב בקבוצה טיפולית. בתחילה גילה הסתייגות ממנה, אך בהמשך הפך למשתתף פעיל המגיע באופן סדיר לכל המפגשים, משתף פעולה ומפיק תועלת בקבלת כלים לזיהוי מצבי סיכון ולשיפור יכולתו להתמודד עם אתגרים. בנוסף יזם קשר עם שירות המבחן בשיחות פרטניות, עדכן כי קיבל רישיון לשימוש בקנביס לצרכים רפואיים, ואכן בדיקות השתן העידו על ניקיון מסמים אחרים מלבד קנביס. הנאשם סיפר כי הוא מצוי בתהליך להסדרת חובותיו באופן מסודר תוך הסתייעות בסיוע </w:t>
      </w:r>
      <w:r>
        <w:rPr>
          <w:rFonts w:ascii="Arial" w:hAnsi="Arial" w:hint="cs"/>
          <w:sz w:val="26"/>
          <w:szCs w:val="26"/>
          <w:rtl/>
        </w:rPr>
        <w:lastRenderedPageBreak/>
        <w:t xml:space="preserve">המשפטי, הוא ניתק קשרים עם גורמים שוליים והוא מקווה לבצע שינוי מהותי בדרכי חשיבתו והתנהלותו תוך מבט לעתיד. בנסיבות אלה, המליץ שירות המבחן על הארכת המאסר המותנה, הטלת 120 שעות של"ץ וכן צו מבחן למשך שנה. </w:t>
      </w:r>
    </w:p>
    <w:p w14:paraId="6F019B32" w14:textId="77777777" w:rsidR="0057003C" w:rsidRDefault="0057003C" w:rsidP="0057003C">
      <w:pPr>
        <w:spacing w:line="360" w:lineRule="auto"/>
        <w:jc w:val="both"/>
        <w:rPr>
          <w:rFonts w:ascii="Arial" w:hAnsi="Arial"/>
          <w:sz w:val="26"/>
          <w:szCs w:val="26"/>
          <w:rtl/>
        </w:rPr>
      </w:pPr>
    </w:p>
    <w:p w14:paraId="2BABB132" w14:textId="77777777" w:rsidR="0057003C" w:rsidRPr="00592046" w:rsidRDefault="0057003C" w:rsidP="0057003C">
      <w:pPr>
        <w:spacing w:line="360" w:lineRule="auto"/>
        <w:jc w:val="both"/>
        <w:rPr>
          <w:rFonts w:ascii="Arial" w:hAnsi="Arial"/>
          <w:b/>
          <w:bCs/>
          <w:sz w:val="26"/>
          <w:szCs w:val="26"/>
          <w:u w:val="single"/>
          <w:rtl/>
        </w:rPr>
      </w:pPr>
      <w:r w:rsidRPr="00592046">
        <w:rPr>
          <w:rFonts w:ascii="Arial" w:hAnsi="Arial" w:hint="cs"/>
          <w:b/>
          <w:bCs/>
          <w:sz w:val="26"/>
          <w:szCs w:val="26"/>
          <w:u w:val="single"/>
          <w:rtl/>
        </w:rPr>
        <w:t>חוות דעת הממונה על עבודות השירות</w:t>
      </w:r>
    </w:p>
    <w:p w14:paraId="74B99185" w14:textId="77777777" w:rsidR="0057003C" w:rsidRDefault="0057003C" w:rsidP="0057003C">
      <w:pPr>
        <w:spacing w:line="360" w:lineRule="auto"/>
        <w:jc w:val="both"/>
        <w:rPr>
          <w:rFonts w:ascii="Arial" w:hAnsi="Arial"/>
          <w:sz w:val="26"/>
          <w:szCs w:val="26"/>
          <w:rtl/>
        </w:rPr>
      </w:pPr>
      <w:r>
        <w:rPr>
          <w:rFonts w:ascii="Arial" w:hAnsi="Arial" w:hint="cs"/>
          <w:sz w:val="26"/>
          <w:szCs w:val="26"/>
          <w:rtl/>
        </w:rPr>
        <w:t>הנאשם נמצא כשיר לבצע עבודות שירות ב"באר שובע" בבאר שבע ברח' קקל 201.</w:t>
      </w:r>
    </w:p>
    <w:p w14:paraId="0E108AAA" w14:textId="77777777" w:rsidR="0057003C" w:rsidRDefault="0057003C" w:rsidP="0057003C">
      <w:pPr>
        <w:spacing w:line="360" w:lineRule="auto"/>
        <w:jc w:val="both"/>
        <w:rPr>
          <w:rFonts w:ascii="Arial" w:hAnsi="Arial"/>
          <w:sz w:val="26"/>
          <w:szCs w:val="26"/>
          <w:rtl/>
        </w:rPr>
      </w:pPr>
    </w:p>
    <w:p w14:paraId="2BA44C3D" w14:textId="77777777" w:rsidR="0057003C" w:rsidRDefault="0057003C" w:rsidP="0057003C">
      <w:pPr>
        <w:spacing w:line="360" w:lineRule="auto"/>
        <w:jc w:val="both"/>
        <w:rPr>
          <w:rFonts w:ascii="Arial" w:hAnsi="Arial"/>
          <w:b/>
          <w:bCs/>
          <w:sz w:val="26"/>
          <w:szCs w:val="26"/>
          <w:u w:val="single"/>
          <w:rtl/>
        </w:rPr>
      </w:pPr>
    </w:p>
    <w:p w14:paraId="590D87A4" w14:textId="77777777" w:rsidR="0057003C" w:rsidRPr="00676AE8" w:rsidRDefault="0057003C" w:rsidP="0057003C">
      <w:pPr>
        <w:spacing w:line="360" w:lineRule="auto"/>
        <w:jc w:val="both"/>
        <w:rPr>
          <w:rFonts w:ascii="Arial" w:hAnsi="Arial"/>
          <w:b/>
          <w:bCs/>
          <w:sz w:val="26"/>
          <w:szCs w:val="26"/>
          <w:u w:val="single"/>
          <w:rtl/>
        </w:rPr>
      </w:pPr>
      <w:r w:rsidRPr="00676AE8">
        <w:rPr>
          <w:rFonts w:ascii="Arial" w:hAnsi="Arial" w:hint="cs"/>
          <w:b/>
          <w:bCs/>
          <w:sz w:val="26"/>
          <w:szCs w:val="26"/>
          <w:u w:val="single"/>
          <w:rtl/>
        </w:rPr>
        <w:t>טיעוני הצדדים לעונש</w:t>
      </w:r>
    </w:p>
    <w:p w14:paraId="7719835B" w14:textId="77777777" w:rsidR="0057003C" w:rsidRDefault="0057003C" w:rsidP="0057003C">
      <w:pPr>
        <w:spacing w:line="360" w:lineRule="auto"/>
        <w:jc w:val="both"/>
        <w:rPr>
          <w:rFonts w:ascii="Arial" w:hAnsi="Arial"/>
          <w:sz w:val="26"/>
          <w:szCs w:val="26"/>
          <w:rtl/>
        </w:rPr>
      </w:pPr>
      <w:r>
        <w:rPr>
          <w:rFonts w:ascii="Arial" w:hAnsi="Arial" w:hint="cs"/>
          <w:sz w:val="26"/>
          <w:szCs w:val="26"/>
          <w:rtl/>
        </w:rPr>
        <w:t>ב"כ המאשימה עתרה להטיל על הנאשם עונש מאסר ולהפעיל במצטבר את המאסרים המותנים, על בסיס מתחם שבין 4 ל-12 חודשים, וכן ביקשה להטיל עליו ענישה נלווית.</w:t>
      </w:r>
    </w:p>
    <w:p w14:paraId="28D11FAA" w14:textId="77777777" w:rsidR="0057003C" w:rsidRDefault="0057003C" w:rsidP="0057003C">
      <w:pPr>
        <w:spacing w:line="360" w:lineRule="auto"/>
        <w:jc w:val="both"/>
        <w:rPr>
          <w:rFonts w:ascii="Arial" w:hAnsi="Arial"/>
          <w:sz w:val="26"/>
          <w:szCs w:val="26"/>
          <w:rtl/>
        </w:rPr>
      </w:pPr>
      <w:r>
        <w:rPr>
          <w:rFonts w:ascii="Arial" w:hAnsi="Arial" w:hint="cs"/>
          <w:sz w:val="26"/>
          <w:szCs w:val="26"/>
          <w:rtl/>
        </w:rPr>
        <w:t xml:space="preserve">ב"כ הנאשם ביקש מנגד לאמץ את המלצת שירות המבחן ולהאריך את המאסרים המותנים נוכח כבר הדרך שעשה הנאשם לדבריו. </w:t>
      </w:r>
    </w:p>
    <w:p w14:paraId="79B87BEB" w14:textId="77777777" w:rsidR="0057003C" w:rsidRPr="007B09C7" w:rsidRDefault="0057003C" w:rsidP="0057003C">
      <w:pPr>
        <w:spacing w:line="360" w:lineRule="auto"/>
        <w:jc w:val="both"/>
        <w:rPr>
          <w:rFonts w:ascii="Arial" w:hAnsi="Arial"/>
          <w:sz w:val="26"/>
          <w:szCs w:val="26"/>
          <w:rtl/>
        </w:rPr>
      </w:pPr>
    </w:p>
    <w:p w14:paraId="3576EB4B" w14:textId="77777777" w:rsidR="0057003C" w:rsidRPr="00676AE8" w:rsidRDefault="0057003C" w:rsidP="0057003C">
      <w:pPr>
        <w:spacing w:line="360" w:lineRule="auto"/>
        <w:jc w:val="both"/>
        <w:rPr>
          <w:rFonts w:ascii="Arial" w:hAnsi="Arial"/>
          <w:b/>
          <w:bCs/>
          <w:sz w:val="26"/>
          <w:szCs w:val="26"/>
          <w:u w:val="single"/>
          <w:rtl/>
        </w:rPr>
      </w:pPr>
      <w:r w:rsidRPr="00676AE8">
        <w:rPr>
          <w:rFonts w:ascii="Arial" w:hAnsi="Arial" w:hint="cs"/>
          <w:b/>
          <w:bCs/>
          <w:sz w:val="26"/>
          <w:szCs w:val="26"/>
          <w:u w:val="single"/>
          <w:rtl/>
        </w:rPr>
        <w:t>קביעת מתחם העונש ההולם</w:t>
      </w:r>
    </w:p>
    <w:p w14:paraId="2E2D7F14" w14:textId="77777777" w:rsidR="0057003C" w:rsidRDefault="0057003C" w:rsidP="0057003C">
      <w:pPr>
        <w:spacing w:line="360" w:lineRule="auto"/>
        <w:jc w:val="both"/>
        <w:rPr>
          <w:rFonts w:ascii="Arial" w:hAnsi="Arial"/>
          <w:sz w:val="26"/>
          <w:szCs w:val="26"/>
          <w:rtl/>
        </w:rPr>
      </w:pPr>
      <w:r>
        <w:rPr>
          <w:rFonts w:ascii="Arial" w:hAnsi="Arial" w:hint="cs"/>
          <w:sz w:val="26"/>
          <w:szCs w:val="26"/>
          <w:rtl/>
        </w:rPr>
        <w:t>מתחם העונש הההולם נקבע בהתאם לעקרון ההלימה, שהוא נגזרת של הערכים המוגנים ומידת הפגיעה בהם, מידת אשמו של הנאשם ונסיבות ביצוע העבירה, וכן מדיניות הענישה הנוהגת.</w:t>
      </w:r>
    </w:p>
    <w:p w14:paraId="2270EC26" w14:textId="77777777" w:rsidR="0057003C" w:rsidRDefault="0057003C" w:rsidP="0057003C">
      <w:pPr>
        <w:spacing w:line="360" w:lineRule="auto"/>
        <w:jc w:val="both"/>
        <w:rPr>
          <w:rFonts w:ascii="Arial" w:hAnsi="Arial"/>
          <w:sz w:val="26"/>
          <w:szCs w:val="26"/>
          <w:rtl/>
        </w:rPr>
      </w:pPr>
    </w:p>
    <w:p w14:paraId="61202506" w14:textId="77777777" w:rsidR="0057003C" w:rsidRDefault="0057003C" w:rsidP="0057003C">
      <w:pPr>
        <w:spacing w:line="360" w:lineRule="auto"/>
        <w:jc w:val="both"/>
        <w:rPr>
          <w:rFonts w:ascii="Arial" w:hAnsi="Arial"/>
          <w:sz w:val="26"/>
          <w:szCs w:val="26"/>
          <w:rtl/>
        </w:rPr>
      </w:pPr>
      <w:r w:rsidRPr="00D24C55">
        <w:rPr>
          <w:rFonts w:ascii="Arial" w:hAnsi="Arial" w:hint="cs"/>
          <w:b/>
          <w:bCs/>
          <w:sz w:val="26"/>
          <w:szCs w:val="26"/>
          <w:rtl/>
        </w:rPr>
        <w:t>אשר לערכים המוגנים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עבירות סמים, בוודאי כשאין מדובר בהחזקה לצריכה עצמית, פוגעות במידה ניכרת בערכים המוגנים של שלום הציבור, בריאותו וביטחונו. בענייננו מידת הפגיעה בערכים המוגנים נמוכה.</w:t>
      </w:r>
    </w:p>
    <w:p w14:paraId="2939525D" w14:textId="77777777" w:rsidR="0057003C" w:rsidRDefault="0057003C" w:rsidP="0057003C">
      <w:pPr>
        <w:spacing w:line="360" w:lineRule="auto"/>
        <w:jc w:val="both"/>
        <w:rPr>
          <w:rFonts w:ascii="Arial" w:hAnsi="Arial"/>
          <w:sz w:val="26"/>
          <w:szCs w:val="26"/>
          <w:rtl/>
        </w:rPr>
      </w:pPr>
    </w:p>
    <w:p w14:paraId="171984F1" w14:textId="77777777" w:rsidR="0057003C" w:rsidRDefault="0057003C" w:rsidP="0057003C">
      <w:pPr>
        <w:spacing w:line="360" w:lineRule="auto"/>
        <w:jc w:val="both"/>
        <w:rPr>
          <w:rFonts w:ascii="Arial" w:hAnsi="Arial"/>
          <w:sz w:val="26"/>
          <w:szCs w:val="26"/>
          <w:rtl/>
        </w:rPr>
      </w:pPr>
      <w:r w:rsidRPr="00D24C55">
        <w:rPr>
          <w:rFonts w:ascii="Arial" w:hAnsi="Arial" w:hint="cs"/>
          <w:b/>
          <w:bCs/>
          <w:sz w:val="26"/>
          <w:szCs w:val="26"/>
          <w:rtl/>
        </w:rPr>
        <w:t>אשר לנסיבות ביצוע העבירה</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הנאשם החזיק באופן מתוכנן ומוטמן סם ברכבו בכמות לא מבוטלת כשהוא מחולק למספר שקיות, נסיבות לחומרה המטות את הכף לחיזוק החזקה שאין מדובר בצריכה עצמית. מנגד, סוג הסם אינו מן הקשים, וכמותו אינה מופלגת בהתחשב במקרים דומים. מידת הנזק הפוטנציאלי בינונית והנזק בפועל קטן. הנאשם אחראי למעשים בהיותו אדם בוגר.</w:t>
      </w:r>
    </w:p>
    <w:p w14:paraId="490DCC25" w14:textId="77777777" w:rsidR="0057003C" w:rsidRDefault="0057003C" w:rsidP="0057003C">
      <w:pPr>
        <w:spacing w:line="360" w:lineRule="auto"/>
        <w:jc w:val="both"/>
        <w:rPr>
          <w:rFonts w:ascii="Arial" w:hAnsi="Arial"/>
          <w:sz w:val="26"/>
          <w:szCs w:val="26"/>
          <w:rtl/>
        </w:rPr>
      </w:pPr>
    </w:p>
    <w:p w14:paraId="315D82EE" w14:textId="77777777" w:rsidR="0057003C" w:rsidRDefault="0057003C" w:rsidP="0057003C">
      <w:pPr>
        <w:spacing w:line="360" w:lineRule="auto"/>
        <w:jc w:val="both"/>
        <w:rPr>
          <w:rFonts w:ascii="Arial" w:hAnsi="Arial"/>
          <w:sz w:val="26"/>
          <w:szCs w:val="26"/>
          <w:rtl/>
        </w:rPr>
      </w:pPr>
      <w:r w:rsidRPr="00D24C55">
        <w:rPr>
          <w:rFonts w:ascii="Arial" w:hAnsi="Arial" w:hint="cs"/>
          <w:b/>
          <w:bCs/>
          <w:sz w:val="26"/>
          <w:szCs w:val="26"/>
          <w:rtl/>
        </w:rPr>
        <w:t>אשר למדיניות הענישה הנוהגת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בית המשפט העליון ציוונו להחמיר בעבירות סמים במיוחד כאשר מדובר בסחר, גידול והחזקה שלא לצריכה עצמית, הכל בהתאם לנסיבות המעשה והעושה. עם זאת הפסיקה מגוונת מאוד. ביחס להחזקת קנביס שלא לצריכה עצמית מפנה לפסיקה המנחה הבאה:</w:t>
      </w:r>
    </w:p>
    <w:p w14:paraId="6B74B5FB" w14:textId="77777777" w:rsidR="0057003C" w:rsidRDefault="00C07F87" w:rsidP="0057003C">
      <w:pPr>
        <w:pStyle w:val="a9"/>
        <w:numPr>
          <w:ilvl w:val="0"/>
          <w:numId w:val="1"/>
        </w:numPr>
        <w:spacing w:line="360" w:lineRule="auto"/>
        <w:jc w:val="both"/>
        <w:rPr>
          <w:rFonts w:ascii="Arial" w:hAnsi="Arial"/>
          <w:sz w:val="26"/>
          <w:szCs w:val="26"/>
        </w:rPr>
      </w:pPr>
      <w:hyperlink r:id="rId14" w:history="1">
        <w:r w:rsidRPr="00C07F87">
          <w:rPr>
            <w:rFonts w:ascii="Arial" w:hAnsi="Arial"/>
            <w:color w:val="0000FF"/>
            <w:sz w:val="26"/>
            <w:szCs w:val="26"/>
            <w:u w:val="single"/>
            <w:rtl/>
          </w:rPr>
          <w:t>רע"פ 3059/21</w:t>
        </w:r>
      </w:hyperlink>
      <w:r w:rsidR="0057003C">
        <w:rPr>
          <w:rFonts w:ascii="Arial" w:hAnsi="Arial" w:hint="cs"/>
          <w:sz w:val="26"/>
          <w:szCs w:val="26"/>
          <w:rtl/>
        </w:rPr>
        <w:t xml:space="preserve"> </w:t>
      </w:r>
      <w:r w:rsidR="0057003C" w:rsidRPr="00D24C55">
        <w:rPr>
          <w:rFonts w:ascii="Arial" w:hAnsi="Arial" w:hint="cs"/>
          <w:b/>
          <w:bCs/>
          <w:sz w:val="26"/>
          <w:szCs w:val="26"/>
          <w:rtl/>
        </w:rPr>
        <w:t>ימין</w:t>
      </w:r>
      <w:r w:rsidR="0057003C">
        <w:rPr>
          <w:rFonts w:ascii="Arial" w:hAnsi="Arial" w:hint="cs"/>
          <w:sz w:val="26"/>
          <w:szCs w:val="26"/>
          <w:rtl/>
        </w:rPr>
        <w:t xml:space="preserve"> נ' </w:t>
      </w:r>
      <w:r w:rsidR="0057003C" w:rsidRPr="00D24C55">
        <w:rPr>
          <w:rFonts w:ascii="Arial" w:hAnsi="Arial" w:hint="cs"/>
          <w:b/>
          <w:bCs/>
          <w:sz w:val="26"/>
          <w:szCs w:val="26"/>
          <w:rtl/>
        </w:rPr>
        <w:t>מ"י</w:t>
      </w:r>
      <w:r w:rsidR="0057003C">
        <w:rPr>
          <w:rFonts w:ascii="Arial" w:hAnsi="Arial" w:hint="cs"/>
          <w:sz w:val="26"/>
          <w:szCs w:val="26"/>
          <w:rtl/>
        </w:rPr>
        <w:t xml:space="preserve"> (מיום 5.5.2021) </w:t>
      </w:r>
      <w:r w:rsidR="0057003C">
        <w:rPr>
          <w:rFonts w:ascii="Arial" w:hAnsi="Arial"/>
          <w:sz w:val="26"/>
          <w:szCs w:val="26"/>
          <w:rtl/>
        </w:rPr>
        <w:t>–</w:t>
      </w:r>
      <w:r w:rsidR="0057003C">
        <w:rPr>
          <w:rFonts w:ascii="Arial" w:hAnsi="Arial" w:hint="cs"/>
          <w:sz w:val="26"/>
          <w:szCs w:val="26"/>
          <w:rtl/>
        </w:rPr>
        <w:t xml:space="preserve"> במקרה זה הוטל על נאשם עונש מאסר של 8 חודשים לריצוי בעבודות שירות, לאחר שהורשע ב-5 עבירות סחר בקנביס באמצעות הטלגראם, ובהחזקת 50 גרם קנביס מחולק למנות. ביחס להחזקת הסם אושר מתחם ענישה שבין מספר חודשים ועד 12 חודשי מאסר;</w:t>
      </w:r>
    </w:p>
    <w:p w14:paraId="77764FFF" w14:textId="77777777" w:rsidR="0057003C" w:rsidRDefault="00C07F87" w:rsidP="0057003C">
      <w:pPr>
        <w:pStyle w:val="a9"/>
        <w:numPr>
          <w:ilvl w:val="0"/>
          <w:numId w:val="1"/>
        </w:numPr>
        <w:spacing w:line="360" w:lineRule="auto"/>
        <w:jc w:val="both"/>
        <w:rPr>
          <w:rFonts w:ascii="Arial" w:hAnsi="Arial"/>
          <w:sz w:val="26"/>
          <w:szCs w:val="26"/>
        </w:rPr>
      </w:pPr>
      <w:hyperlink r:id="rId15" w:history="1">
        <w:r w:rsidRPr="00C07F87">
          <w:rPr>
            <w:rFonts w:ascii="Arial" w:hAnsi="Arial"/>
            <w:color w:val="0000FF"/>
            <w:sz w:val="26"/>
            <w:szCs w:val="26"/>
            <w:u w:val="single"/>
            <w:rtl/>
          </w:rPr>
          <w:t>רע"פ 8759/21</w:t>
        </w:r>
      </w:hyperlink>
      <w:r w:rsidR="0057003C">
        <w:rPr>
          <w:rFonts w:ascii="Arial" w:hAnsi="Arial" w:hint="cs"/>
          <w:sz w:val="26"/>
          <w:szCs w:val="26"/>
          <w:rtl/>
        </w:rPr>
        <w:t xml:space="preserve"> </w:t>
      </w:r>
      <w:r w:rsidR="0057003C" w:rsidRPr="00D24C55">
        <w:rPr>
          <w:rFonts w:ascii="Arial" w:hAnsi="Arial" w:hint="cs"/>
          <w:b/>
          <w:bCs/>
          <w:sz w:val="26"/>
          <w:szCs w:val="26"/>
          <w:rtl/>
        </w:rPr>
        <w:t>קסלר</w:t>
      </w:r>
      <w:r w:rsidR="0057003C">
        <w:rPr>
          <w:rFonts w:ascii="Arial" w:hAnsi="Arial" w:hint="cs"/>
          <w:sz w:val="26"/>
          <w:szCs w:val="26"/>
          <w:rtl/>
        </w:rPr>
        <w:t xml:space="preserve"> נ' </w:t>
      </w:r>
      <w:r w:rsidR="0057003C" w:rsidRPr="00D24C55">
        <w:rPr>
          <w:rFonts w:ascii="Arial" w:hAnsi="Arial" w:hint="cs"/>
          <w:b/>
          <w:bCs/>
          <w:sz w:val="26"/>
          <w:szCs w:val="26"/>
          <w:rtl/>
        </w:rPr>
        <w:t xml:space="preserve">מ"י </w:t>
      </w:r>
      <w:r w:rsidR="0057003C">
        <w:rPr>
          <w:rFonts w:ascii="Arial" w:hAnsi="Arial" w:hint="cs"/>
          <w:sz w:val="26"/>
          <w:szCs w:val="26"/>
          <w:rtl/>
        </w:rPr>
        <w:t xml:space="preserve">(מיום 23.12.2021) </w:t>
      </w:r>
      <w:r w:rsidR="0057003C">
        <w:rPr>
          <w:rFonts w:ascii="Arial" w:hAnsi="Arial"/>
          <w:sz w:val="26"/>
          <w:szCs w:val="26"/>
          <w:rtl/>
        </w:rPr>
        <w:t>–</w:t>
      </w:r>
      <w:r w:rsidR="0057003C">
        <w:rPr>
          <w:rFonts w:ascii="Arial" w:hAnsi="Arial" w:hint="cs"/>
          <w:sz w:val="26"/>
          <w:szCs w:val="26"/>
          <w:rtl/>
        </w:rPr>
        <w:t xml:space="preserve"> במקרה זה הורשע נאשם בהחזקת כ-300 גרם קנביס בביתו ובהחזקת סכין, ונדון ל-30 ימי עבודות שירות. שם אושר מתחם שבין מאסר מותנה ל-8 חודשי מאסר בהקשר להחזקה שלא לצריכה עצמית;</w:t>
      </w:r>
    </w:p>
    <w:p w14:paraId="10E7E68C" w14:textId="77777777" w:rsidR="0057003C" w:rsidRDefault="00C07F87" w:rsidP="0057003C">
      <w:pPr>
        <w:pStyle w:val="a9"/>
        <w:numPr>
          <w:ilvl w:val="0"/>
          <w:numId w:val="1"/>
        </w:numPr>
        <w:spacing w:line="360" w:lineRule="auto"/>
        <w:jc w:val="both"/>
        <w:rPr>
          <w:rFonts w:ascii="Arial" w:hAnsi="Arial"/>
          <w:sz w:val="26"/>
          <w:szCs w:val="26"/>
        </w:rPr>
      </w:pPr>
      <w:hyperlink r:id="rId16" w:history="1">
        <w:r w:rsidRPr="00C07F87">
          <w:rPr>
            <w:rFonts w:ascii="Arial" w:hAnsi="Arial"/>
            <w:color w:val="0000FF"/>
            <w:sz w:val="26"/>
            <w:szCs w:val="26"/>
            <w:u w:val="single"/>
            <w:rtl/>
          </w:rPr>
          <w:t>רע"פ 8632/19</w:t>
        </w:r>
      </w:hyperlink>
      <w:r w:rsidR="0057003C">
        <w:rPr>
          <w:rFonts w:ascii="Arial" w:hAnsi="Arial" w:hint="cs"/>
          <w:sz w:val="26"/>
          <w:szCs w:val="26"/>
          <w:rtl/>
        </w:rPr>
        <w:t xml:space="preserve"> </w:t>
      </w:r>
      <w:r w:rsidR="0057003C" w:rsidRPr="00D24C55">
        <w:rPr>
          <w:rFonts w:ascii="Arial" w:hAnsi="Arial" w:hint="cs"/>
          <w:b/>
          <w:bCs/>
          <w:sz w:val="26"/>
          <w:szCs w:val="26"/>
          <w:rtl/>
        </w:rPr>
        <w:t>כהן</w:t>
      </w:r>
      <w:r w:rsidR="0057003C">
        <w:rPr>
          <w:rFonts w:ascii="Arial" w:hAnsi="Arial" w:hint="cs"/>
          <w:sz w:val="26"/>
          <w:szCs w:val="26"/>
          <w:rtl/>
        </w:rPr>
        <w:t xml:space="preserve"> נ' </w:t>
      </w:r>
      <w:r w:rsidR="0057003C" w:rsidRPr="00D24C55">
        <w:rPr>
          <w:rFonts w:ascii="Arial" w:hAnsi="Arial" w:hint="cs"/>
          <w:b/>
          <w:bCs/>
          <w:sz w:val="26"/>
          <w:szCs w:val="26"/>
          <w:rtl/>
        </w:rPr>
        <w:t>מ"י</w:t>
      </w:r>
      <w:r w:rsidR="0057003C">
        <w:rPr>
          <w:rFonts w:ascii="Arial" w:hAnsi="Arial" w:hint="cs"/>
          <w:sz w:val="26"/>
          <w:szCs w:val="26"/>
          <w:rtl/>
        </w:rPr>
        <w:t xml:space="preserve"> (מיום 5.1.2020) </w:t>
      </w:r>
      <w:r w:rsidR="0057003C">
        <w:rPr>
          <w:rFonts w:ascii="Arial" w:hAnsi="Arial"/>
          <w:sz w:val="26"/>
          <w:szCs w:val="26"/>
          <w:rtl/>
        </w:rPr>
        <w:t>–</w:t>
      </w:r>
      <w:r w:rsidR="0057003C">
        <w:rPr>
          <w:rFonts w:ascii="Arial" w:hAnsi="Arial" w:hint="cs"/>
          <w:sz w:val="26"/>
          <w:szCs w:val="26"/>
          <w:rtl/>
        </w:rPr>
        <w:t xml:space="preserve"> במקרה זה הורשע הנאשם בסחר מספר פעמים בקנביס בגרמים בודדים וכן בהחזקת קנביס במשקל 71 גרם. שם לנאשם היה עבר פלילי ומאסר מותנה, ובסופו של יום, מטעמי שיקום, אושר עונש של 9 חודשי מאסר בעבודות שירות, שהוחמר משל"ץ בהיקף 400 שעות שהוטל בבית משפט השלום;</w:t>
      </w:r>
    </w:p>
    <w:p w14:paraId="2B84348B" w14:textId="77777777" w:rsidR="0057003C" w:rsidRDefault="00C07F87" w:rsidP="0057003C">
      <w:pPr>
        <w:pStyle w:val="a9"/>
        <w:numPr>
          <w:ilvl w:val="0"/>
          <w:numId w:val="1"/>
        </w:numPr>
        <w:spacing w:line="360" w:lineRule="auto"/>
        <w:jc w:val="both"/>
        <w:rPr>
          <w:rFonts w:ascii="Arial" w:hAnsi="Arial"/>
          <w:sz w:val="26"/>
          <w:szCs w:val="26"/>
        </w:rPr>
      </w:pPr>
      <w:hyperlink r:id="rId17" w:history="1">
        <w:r w:rsidRPr="00C07F87">
          <w:rPr>
            <w:rFonts w:ascii="Arial" w:hAnsi="Arial"/>
            <w:color w:val="0000FF"/>
            <w:sz w:val="26"/>
            <w:szCs w:val="26"/>
            <w:u w:val="single"/>
            <w:rtl/>
          </w:rPr>
          <w:t>עפ"ג (י-ם) 65233-03-17</w:t>
        </w:r>
      </w:hyperlink>
      <w:r w:rsidR="0057003C">
        <w:rPr>
          <w:rFonts w:ascii="Arial" w:hAnsi="Arial" w:hint="cs"/>
          <w:sz w:val="26"/>
          <w:szCs w:val="26"/>
          <w:rtl/>
        </w:rPr>
        <w:t xml:space="preserve"> </w:t>
      </w:r>
      <w:r w:rsidR="0057003C" w:rsidRPr="00D24C55">
        <w:rPr>
          <w:rFonts w:ascii="Arial" w:hAnsi="Arial" w:hint="cs"/>
          <w:b/>
          <w:bCs/>
          <w:sz w:val="26"/>
          <w:szCs w:val="26"/>
          <w:rtl/>
        </w:rPr>
        <w:t>רוזנברג</w:t>
      </w:r>
      <w:r w:rsidR="0057003C">
        <w:rPr>
          <w:rFonts w:ascii="Arial" w:hAnsi="Arial" w:hint="cs"/>
          <w:sz w:val="26"/>
          <w:szCs w:val="26"/>
          <w:rtl/>
        </w:rPr>
        <w:t xml:space="preserve"> נ' </w:t>
      </w:r>
      <w:r w:rsidR="0057003C" w:rsidRPr="00D24C55">
        <w:rPr>
          <w:rFonts w:ascii="Arial" w:hAnsi="Arial" w:hint="cs"/>
          <w:b/>
          <w:bCs/>
          <w:sz w:val="26"/>
          <w:szCs w:val="26"/>
          <w:rtl/>
        </w:rPr>
        <w:t>מ"י</w:t>
      </w:r>
      <w:r w:rsidR="0057003C">
        <w:rPr>
          <w:rFonts w:ascii="Arial" w:hAnsi="Arial" w:hint="cs"/>
          <w:sz w:val="26"/>
          <w:szCs w:val="26"/>
          <w:rtl/>
        </w:rPr>
        <w:t xml:space="preserve"> (מיום 28.6.2017) </w:t>
      </w:r>
      <w:r w:rsidR="0057003C">
        <w:rPr>
          <w:rFonts w:ascii="Arial" w:hAnsi="Arial"/>
          <w:sz w:val="26"/>
          <w:szCs w:val="26"/>
          <w:rtl/>
        </w:rPr>
        <w:t>–</w:t>
      </w:r>
      <w:r w:rsidR="0057003C">
        <w:rPr>
          <w:rFonts w:ascii="Arial" w:hAnsi="Arial" w:hint="cs"/>
          <w:sz w:val="26"/>
          <w:szCs w:val="26"/>
          <w:rtl/>
        </w:rPr>
        <w:t xml:space="preserve"> במקרה זה הקל בית המשפט המחוזי בעונש מאסר בפועל שהטלתי על הנאשם שסחר פעמיים ב-50 גרם קנביס בכל עסקה, קבע מתחם שבין מספר חודשים לבין 10 חודשים לעבירות, והסתפק ב-49 ימי מעצרו כימי מאסרו;</w:t>
      </w:r>
    </w:p>
    <w:p w14:paraId="09E08E5E" w14:textId="77777777" w:rsidR="0057003C" w:rsidRDefault="00C07F87" w:rsidP="0057003C">
      <w:pPr>
        <w:pStyle w:val="a9"/>
        <w:numPr>
          <w:ilvl w:val="0"/>
          <w:numId w:val="1"/>
        </w:numPr>
        <w:spacing w:line="360" w:lineRule="auto"/>
        <w:jc w:val="both"/>
        <w:rPr>
          <w:rFonts w:ascii="Arial" w:hAnsi="Arial"/>
          <w:sz w:val="26"/>
          <w:szCs w:val="26"/>
        </w:rPr>
      </w:pPr>
      <w:hyperlink r:id="rId18" w:history="1">
        <w:r w:rsidRPr="00C07F87">
          <w:rPr>
            <w:rFonts w:ascii="Arial" w:hAnsi="Arial"/>
            <w:color w:val="0000FF"/>
            <w:sz w:val="26"/>
            <w:szCs w:val="26"/>
            <w:u w:val="single"/>
            <w:rtl/>
          </w:rPr>
          <w:t>עפ"ג (חיפה) 28110-10-15</w:t>
        </w:r>
      </w:hyperlink>
      <w:r w:rsidR="0057003C">
        <w:rPr>
          <w:rFonts w:ascii="Arial" w:hAnsi="Arial" w:hint="cs"/>
          <w:sz w:val="26"/>
          <w:szCs w:val="26"/>
          <w:rtl/>
        </w:rPr>
        <w:t xml:space="preserve"> </w:t>
      </w:r>
      <w:r w:rsidR="0057003C" w:rsidRPr="00D24C55">
        <w:rPr>
          <w:rFonts w:ascii="Arial" w:hAnsi="Arial" w:hint="cs"/>
          <w:b/>
          <w:bCs/>
          <w:sz w:val="26"/>
          <w:szCs w:val="26"/>
          <w:rtl/>
        </w:rPr>
        <w:t>מ"י</w:t>
      </w:r>
      <w:r w:rsidR="0057003C">
        <w:rPr>
          <w:rFonts w:ascii="Arial" w:hAnsi="Arial" w:hint="cs"/>
          <w:sz w:val="26"/>
          <w:szCs w:val="26"/>
          <w:rtl/>
        </w:rPr>
        <w:t xml:space="preserve"> נ' </w:t>
      </w:r>
      <w:r w:rsidR="0057003C" w:rsidRPr="00D24C55">
        <w:rPr>
          <w:rFonts w:ascii="Arial" w:hAnsi="Arial" w:hint="cs"/>
          <w:b/>
          <w:bCs/>
          <w:sz w:val="26"/>
          <w:szCs w:val="26"/>
          <w:rtl/>
        </w:rPr>
        <w:t>דוד</w:t>
      </w:r>
      <w:r w:rsidR="0057003C">
        <w:rPr>
          <w:rFonts w:ascii="Arial" w:hAnsi="Arial" w:hint="cs"/>
          <w:sz w:val="26"/>
          <w:szCs w:val="26"/>
          <w:rtl/>
        </w:rPr>
        <w:t xml:space="preserve"> (מיום 17.12.2015) </w:t>
      </w:r>
      <w:r w:rsidR="0057003C">
        <w:rPr>
          <w:rFonts w:ascii="Arial" w:hAnsi="Arial"/>
          <w:sz w:val="26"/>
          <w:szCs w:val="26"/>
          <w:rtl/>
        </w:rPr>
        <w:t>–</w:t>
      </w:r>
      <w:r w:rsidR="0057003C">
        <w:rPr>
          <w:rFonts w:ascii="Arial" w:hAnsi="Arial" w:hint="cs"/>
          <w:sz w:val="26"/>
          <w:szCs w:val="26"/>
          <w:rtl/>
        </w:rPr>
        <w:t xml:space="preserve"> במקרה זה אישר בית המשפט המחוזי מתחם שבין 6 ל-12 חודשי מאסר בנסיבות של גידול בצוותא של שתילי קנביס במשקל מצטבר של 3.6 ק"ג, ועונש בחריגה לקולא מהמתחם, של של"ץ התחייבות ופיצוי ללא הרשעה.</w:t>
      </w:r>
    </w:p>
    <w:p w14:paraId="06C265C6" w14:textId="77777777" w:rsidR="0057003C" w:rsidRDefault="0057003C" w:rsidP="0057003C">
      <w:pPr>
        <w:spacing w:line="360" w:lineRule="auto"/>
        <w:jc w:val="both"/>
        <w:rPr>
          <w:rFonts w:ascii="Arial" w:hAnsi="Arial"/>
          <w:sz w:val="26"/>
          <w:szCs w:val="26"/>
          <w:rtl/>
        </w:rPr>
      </w:pPr>
    </w:p>
    <w:p w14:paraId="6AC70431" w14:textId="77777777" w:rsidR="0057003C" w:rsidRDefault="0057003C" w:rsidP="0057003C">
      <w:pPr>
        <w:spacing w:line="360" w:lineRule="auto"/>
        <w:jc w:val="both"/>
        <w:rPr>
          <w:rFonts w:ascii="Arial" w:hAnsi="Arial"/>
          <w:sz w:val="26"/>
          <w:szCs w:val="26"/>
          <w:rtl/>
        </w:rPr>
      </w:pPr>
      <w:r w:rsidRPr="00D24C55">
        <w:rPr>
          <w:rFonts w:ascii="Arial" w:hAnsi="Arial" w:hint="cs"/>
          <w:b/>
          <w:bCs/>
          <w:sz w:val="26"/>
          <w:szCs w:val="26"/>
          <w:rtl/>
        </w:rPr>
        <w:t>מתחם הענישה</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נוכח מכלול נסיבות המקרה, מתחם הענישה יעמוד על ימי מאסר ספורים ועד 6 חודשי מאסר.</w:t>
      </w:r>
    </w:p>
    <w:p w14:paraId="6FF8AC88" w14:textId="77777777" w:rsidR="0057003C" w:rsidRDefault="0057003C" w:rsidP="0057003C">
      <w:pPr>
        <w:spacing w:line="360" w:lineRule="auto"/>
        <w:jc w:val="both"/>
        <w:rPr>
          <w:rFonts w:ascii="Arial" w:hAnsi="Arial"/>
          <w:sz w:val="26"/>
          <w:szCs w:val="26"/>
          <w:rtl/>
        </w:rPr>
      </w:pPr>
    </w:p>
    <w:p w14:paraId="31FFCA6E" w14:textId="77777777" w:rsidR="0057003C" w:rsidRDefault="0057003C" w:rsidP="0057003C">
      <w:pPr>
        <w:spacing w:line="360" w:lineRule="auto"/>
        <w:jc w:val="both"/>
        <w:rPr>
          <w:rFonts w:ascii="Arial" w:hAnsi="Arial"/>
          <w:sz w:val="26"/>
          <w:szCs w:val="26"/>
          <w:rtl/>
        </w:rPr>
      </w:pPr>
      <w:r w:rsidRPr="005D0FC5">
        <w:rPr>
          <w:rFonts w:ascii="Arial" w:hAnsi="Arial" w:hint="cs"/>
          <w:b/>
          <w:bCs/>
          <w:sz w:val="26"/>
          <w:szCs w:val="26"/>
          <w:u w:val="single"/>
          <w:rtl/>
        </w:rPr>
        <w:t>נסיבות שאינן קשורות בביצוע העבירה ושאלת המאסרים המותנים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הנאשם בתחילת שנות השלושים לחייו, נשוי ואב לשני ילדים קטינים, קיבל אחריות למעשיו, ומסכת חייו לא הייתה מן הקלות. כל זאת לקולה. לחומרה עברו הפלילי והעובדה שביצע את העבירה מבלי שמאסרים מותנים משמעותיים הרתיעוהו. אלא שבשנה האחרונה נדמה כי הנאשם עלה על דרך חיובית יותר, שיתף פעולה וממשיך לשתף פעולה עם שירות המבחן במסגרת השתתפות פעילה בקבוצה טיפולית שנועדה להעניק לו כלים, הוא פתח עסק משלו ונראה כי הוא מכיר בצורך לערוך שינוי בחייו, למרות ואולי על אף האתגרים העומדים לפתחו. בנסיבות אלו, נדמה כי הפעלת המאסרים המותנים, ולו בעבודות שירות, יעבירו לנאשם מסר שלילי שלא ייתן משקל מספיק למאמציו, ויהוו עונש בלתי צודק בנסיבות העניין, שעלול להסיג את גלגל השיקום לאחור. לכן סברתי, כי מתקיימות הנסיבות המאפשרות הארכת המאסרים המותנים והיעתרות להמלצת שירות המבחן. </w:t>
      </w:r>
    </w:p>
    <w:p w14:paraId="3D059C87" w14:textId="77777777" w:rsidR="0057003C" w:rsidRDefault="0057003C" w:rsidP="0057003C">
      <w:pPr>
        <w:spacing w:line="360" w:lineRule="auto"/>
        <w:jc w:val="both"/>
        <w:rPr>
          <w:rFonts w:ascii="Arial" w:hAnsi="Arial"/>
          <w:b/>
          <w:bCs/>
          <w:sz w:val="26"/>
          <w:szCs w:val="26"/>
          <w:u w:val="single"/>
          <w:rtl/>
        </w:rPr>
      </w:pPr>
    </w:p>
    <w:p w14:paraId="1B52B439" w14:textId="77777777" w:rsidR="0057003C" w:rsidRPr="007C2BF0" w:rsidRDefault="0057003C" w:rsidP="0057003C">
      <w:pPr>
        <w:spacing w:line="360" w:lineRule="auto"/>
        <w:jc w:val="both"/>
        <w:rPr>
          <w:rFonts w:ascii="Arial" w:hAnsi="Arial"/>
          <w:b/>
          <w:bCs/>
          <w:sz w:val="26"/>
          <w:szCs w:val="26"/>
          <w:u w:val="single"/>
          <w:rtl/>
        </w:rPr>
      </w:pPr>
      <w:r w:rsidRPr="007C2BF0">
        <w:rPr>
          <w:rFonts w:ascii="Arial" w:hAnsi="Arial" w:hint="cs"/>
          <w:b/>
          <w:bCs/>
          <w:sz w:val="26"/>
          <w:szCs w:val="26"/>
          <w:u w:val="single"/>
          <w:rtl/>
        </w:rPr>
        <w:t>גזירת הדין</w:t>
      </w:r>
    </w:p>
    <w:p w14:paraId="4ED8A5A1" w14:textId="77777777" w:rsidR="0057003C" w:rsidRDefault="0057003C" w:rsidP="0057003C">
      <w:pPr>
        <w:spacing w:line="360" w:lineRule="auto"/>
        <w:jc w:val="both"/>
        <w:rPr>
          <w:rFonts w:ascii="Arial" w:hAnsi="Arial"/>
          <w:sz w:val="26"/>
          <w:szCs w:val="26"/>
          <w:rtl/>
        </w:rPr>
      </w:pPr>
      <w:r>
        <w:rPr>
          <w:rFonts w:ascii="Arial" w:hAnsi="Arial" w:hint="cs"/>
          <w:sz w:val="26"/>
          <w:szCs w:val="26"/>
          <w:rtl/>
        </w:rPr>
        <w:t>נוכח האמור, גוזר על הנאשם את העונשים הבאים:</w:t>
      </w:r>
    </w:p>
    <w:p w14:paraId="6856F0CC" w14:textId="77777777" w:rsidR="0057003C" w:rsidRDefault="0057003C" w:rsidP="0057003C">
      <w:pPr>
        <w:pStyle w:val="a9"/>
        <w:numPr>
          <w:ilvl w:val="0"/>
          <w:numId w:val="2"/>
        </w:numPr>
        <w:spacing w:line="360" w:lineRule="auto"/>
        <w:jc w:val="both"/>
        <w:rPr>
          <w:rFonts w:ascii="Arial" w:hAnsi="Arial"/>
          <w:sz w:val="26"/>
          <w:szCs w:val="26"/>
        </w:rPr>
      </w:pPr>
      <w:r>
        <w:rPr>
          <w:rFonts w:ascii="Arial" w:hAnsi="Arial" w:hint="cs"/>
          <w:sz w:val="26"/>
          <w:szCs w:val="26"/>
          <w:rtl/>
        </w:rPr>
        <w:t>מחדש את המאסרים המותנים בתיק התנאי, כך שמעתה ולמשך 18 חודשים מהיום, יעמוד בעינו מאסר מותנה של 4 חודשים בעבירות סמים מסוג עוון לפי פקודת הסמים, ו-8 חודשים בעבירות סמים מסוג פשע;</w:t>
      </w:r>
    </w:p>
    <w:p w14:paraId="6A609DBF" w14:textId="77777777" w:rsidR="0057003C" w:rsidRDefault="0057003C" w:rsidP="0057003C">
      <w:pPr>
        <w:pStyle w:val="a9"/>
        <w:numPr>
          <w:ilvl w:val="0"/>
          <w:numId w:val="2"/>
        </w:numPr>
        <w:spacing w:line="360" w:lineRule="auto"/>
        <w:jc w:val="both"/>
        <w:rPr>
          <w:rFonts w:ascii="Arial" w:hAnsi="Arial"/>
          <w:sz w:val="26"/>
          <w:szCs w:val="26"/>
        </w:rPr>
      </w:pPr>
      <w:r>
        <w:rPr>
          <w:rFonts w:ascii="Arial" w:hAnsi="Arial" w:hint="cs"/>
          <w:sz w:val="26"/>
          <w:szCs w:val="26"/>
          <w:rtl/>
        </w:rPr>
        <w:t>250 שעות של"ץ. השל"ץ יבוצע ע"פ תוכנית שיגיש שירות המבחן בתוך 45 יום מהיום;</w:t>
      </w:r>
    </w:p>
    <w:p w14:paraId="179087D9" w14:textId="77777777" w:rsidR="0057003C" w:rsidRDefault="0057003C" w:rsidP="0057003C">
      <w:pPr>
        <w:pStyle w:val="a9"/>
        <w:numPr>
          <w:ilvl w:val="0"/>
          <w:numId w:val="2"/>
        </w:numPr>
        <w:spacing w:line="360" w:lineRule="auto"/>
        <w:jc w:val="both"/>
        <w:rPr>
          <w:rFonts w:ascii="Arial" w:hAnsi="Arial"/>
          <w:sz w:val="26"/>
          <w:szCs w:val="26"/>
        </w:rPr>
      </w:pPr>
      <w:r>
        <w:rPr>
          <w:rFonts w:ascii="Arial" w:hAnsi="Arial" w:hint="cs"/>
          <w:sz w:val="26"/>
          <w:szCs w:val="26"/>
          <w:rtl/>
        </w:rPr>
        <w:t>מבחן למשך 18 חודשים מהיום. ביחס לשל"ץ ולצו המבחן הנאשם הוזהר בחובת שיתוף הפעולה שלו עם שירות המבחן, שאם לא כן ניתן יהיה לפתוח מחדש את שאלת העונש ולהטיל עליו כל עונש חלופי לרבות מאסר;</w:t>
      </w:r>
    </w:p>
    <w:p w14:paraId="1EB8530C" w14:textId="77777777" w:rsidR="0057003C" w:rsidRDefault="0057003C" w:rsidP="0057003C">
      <w:pPr>
        <w:pStyle w:val="a9"/>
        <w:numPr>
          <w:ilvl w:val="0"/>
          <w:numId w:val="2"/>
        </w:numPr>
        <w:spacing w:line="360" w:lineRule="auto"/>
        <w:jc w:val="both"/>
        <w:rPr>
          <w:rFonts w:ascii="Arial" w:hAnsi="Arial"/>
          <w:sz w:val="26"/>
          <w:szCs w:val="26"/>
        </w:rPr>
      </w:pPr>
      <w:r>
        <w:rPr>
          <w:rFonts w:ascii="Arial" w:hAnsi="Arial" w:hint="cs"/>
          <w:sz w:val="26"/>
          <w:szCs w:val="26"/>
          <w:rtl/>
        </w:rPr>
        <w:t>3 חודשי פסילה מלהחזיק או מלקבל רישיון נהיגה, וזאת על-תנאי למשך שנתיים מהיום בכל עבירת פשע לפי פקודת הסמים;</w:t>
      </w:r>
    </w:p>
    <w:p w14:paraId="2056A437" w14:textId="77777777" w:rsidR="0057003C" w:rsidRDefault="0057003C" w:rsidP="0057003C">
      <w:pPr>
        <w:pStyle w:val="a9"/>
        <w:numPr>
          <w:ilvl w:val="0"/>
          <w:numId w:val="2"/>
        </w:numPr>
        <w:spacing w:line="360" w:lineRule="auto"/>
        <w:jc w:val="both"/>
        <w:rPr>
          <w:rFonts w:ascii="Arial" w:hAnsi="Arial"/>
          <w:sz w:val="26"/>
          <w:szCs w:val="26"/>
        </w:rPr>
      </w:pPr>
      <w:r>
        <w:rPr>
          <w:rFonts w:ascii="Arial" w:hAnsi="Arial" w:hint="cs"/>
          <w:sz w:val="26"/>
          <w:szCs w:val="26"/>
          <w:rtl/>
        </w:rPr>
        <w:t>קנס בסך 1,000 ₪ או 4 ימי מאסר תמורתו אם לא ישולם. הקנס ישולם ב-4 תשלומים שווים ורצופים החל מיום 1.10.2022 ובכל 1 לחודש רציף ועוקב. ככל שקיימת הפקדה ניתן לקזז על אף הודעת עיקול. ככל שקיימת יתרת זכות ואין עיקולים, ניתן להשיב לנאשם;</w:t>
      </w:r>
    </w:p>
    <w:p w14:paraId="36E695F1" w14:textId="77777777" w:rsidR="0057003C" w:rsidRDefault="0057003C" w:rsidP="0057003C">
      <w:pPr>
        <w:pStyle w:val="a9"/>
        <w:numPr>
          <w:ilvl w:val="0"/>
          <w:numId w:val="2"/>
        </w:numPr>
        <w:spacing w:line="360" w:lineRule="auto"/>
        <w:jc w:val="both"/>
        <w:rPr>
          <w:rFonts w:ascii="Arial" w:hAnsi="Arial"/>
          <w:sz w:val="26"/>
          <w:szCs w:val="26"/>
        </w:rPr>
      </w:pPr>
      <w:r>
        <w:rPr>
          <w:rFonts w:ascii="Arial" w:hAnsi="Arial" w:hint="cs"/>
          <w:sz w:val="26"/>
          <w:szCs w:val="26"/>
          <w:rtl/>
        </w:rPr>
        <w:t xml:space="preserve">התחייבות בסך 10,000 ₪ שלא לעבור בתוך שנתיים מהיום כל עבירת פשע לפי </w:t>
      </w:r>
      <w:hyperlink r:id="rId19" w:history="1">
        <w:r w:rsidR="00C07F87" w:rsidRPr="00C07F87">
          <w:rPr>
            <w:rFonts w:ascii="Arial" w:hAnsi="Arial"/>
            <w:color w:val="0000FF"/>
            <w:sz w:val="26"/>
            <w:szCs w:val="26"/>
            <w:u w:val="single"/>
            <w:rtl/>
          </w:rPr>
          <w:t>פקודת הסמים המסוכנים</w:t>
        </w:r>
      </w:hyperlink>
      <w:r>
        <w:rPr>
          <w:rFonts w:ascii="Arial" w:hAnsi="Arial" w:hint="cs"/>
          <w:sz w:val="26"/>
          <w:szCs w:val="26"/>
          <w:rtl/>
        </w:rPr>
        <w:t xml:space="preserve">. </w:t>
      </w:r>
    </w:p>
    <w:p w14:paraId="47130EB9" w14:textId="77777777" w:rsidR="0057003C" w:rsidRDefault="0057003C" w:rsidP="0057003C">
      <w:pPr>
        <w:spacing w:line="360" w:lineRule="auto"/>
        <w:jc w:val="both"/>
        <w:rPr>
          <w:rFonts w:ascii="David" w:hAnsi="David"/>
          <w:b/>
          <w:bCs/>
          <w:sz w:val="26"/>
          <w:szCs w:val="26"/>
          <w:rtl/>
        </w:rPr>
      </w:pPr>
    </w:p>
    <w:p w14:paraId="4128B6AF" w14:textId="77777777" w:rsidR="0057003C" w:rsidRDefault="0057003C" w:rsidP="0057003C">
      <w:pPr>
        <w:spacing w:line="360" w:lineRule="auto"/>
        <w:jc w:val="both"/>
        <w:rPr>
          <w:rFonts w:ascii="David" w:hAnsi="David"/>
          <w:b/>
          <w:bCs/>
          <w:sz w:val="26"/>
          <w:szCs w:val="26"/>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51F52B7E" w14:textId="77777777" w:rsidR="0057003C" w:rsidRDefault="0057003C" w:rsidP="0057003C">
      <w:pPr>
        <w:pStyle w:val="a9"/>
        <w:numPr>
          <w:ilvl w:val="0"/>
          <w:numId w:val="3"/>
        </w:numPr>
        <w:spacing w:line="360" w:lineRule="auto"/>
        <w:jc w:val="both"/>
        <w:rPr>
          <w:rFonts w:ascii="David" w:hAnsi="David"/>
          <w:b/>
          <w:bCs/>
          <w:sz w:val="26"/>
          <w:szCs w:val="26"/>
          <w:lang w:bidi="ar-JO"/>
        </w:rPr>
      </w:pPr>
      <w:r>
        <w:rPr>
          <w:rFonts w:ascii="David" w:hAnsi="David"/>
          <w:b/>
          <w:bCs/>
          <w:sz w:val="26"/>
          <w:szCs w:val="26"/>
          <w:rtl/>
        </w:rPr>
        <w:t xml:space="preserve">בכרטיס אשראי באתר </w:t>
      </w:r>
      <w:hyperlink r:id="rId20"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45926B65" w14:textId="77777777" w:rsidR="0057003C" w:rsidRDefault="0057003C" w:rsidP="0057003C">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1D2EEDBE" w14:textId="77777777" w:rsidR="0057003C" w:rsidRDefault="0057003C" w:rsidP="0057003C">
      <w:pPr>
        <w:pStyle w:val="a9"/>
        <w:numPr>
          <w:ilvl w:val="0"/>
          <w:numId w:val="3"/>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14:paraId="2C6342A7" w14:textId="77777777" w:rsidR="0057003C" w:rsidRDefault="0057003C" w:rsidP="0057003C">
      <w:pPr>
        <w:spacing w:line="360" w:lineRule="auto"/>
        <w:jc w:val="both"/>
        <w:rPr>
          <w:rFonts w:ascii="David" w:hAnsi="David"/>
          <w:b/>
          <w:bCs/>
          <w:sz w:val="26"/>
          <w:szCs w:val="26"/>
          <w:rtl/>
        </w:rPr>
      </w:pPr>
      <w:r>
        <w:rPr>
          <w:rFonts w:ascii="David" w:hAnsi="David"/>
          <w:b/>
          <w:bCs/>
          <w:sz w:val="26"/>
          <w:szCs w:val="26"/>
          <w:rtl/>
        </w:rPr>
        <w:t>לא יונפקו שוברי תשלום.</w:t>
      </w:r>
    </w:p>
    <w:p w14:paraId="7700D615" w14:textId="77777777" w:rsidR="0057003C" w:rsidRDefault="0057003C" w:rsidP="0057003C">
      <w:pPr>
        <w:spacing w:line="360" w:lineRule="auto"/>
        <w:jc w:val="both"/>
        <w:rPr>
          <w:rtl/>
        </w:rPr>
      </w:pPr>
    </w:p>
    <w:p w14:paraId="7621E687" w14:textId="77777777" w:rsidR="0057003C" w:rsidRDefault="0057003C" w:rsidP="0057003C">
      <w:pPr>
        <w:spacing w:line="360" w:lineRule="auto"/>
        <w:jc w:val="both"/>
        <w:rPr>
          <w:rtl/>
        </w:rPr>
      </w:pPr>
      <w:r>
        <w:rPr>
          <w:rFonts w:hint="cs"/>
          <w:rtl/>
        </w:rPr>
        <w:t>מורה על השמדת הסמים.</w:t>
      </w:r>
    </w:p>
    <w:p w14:paraId="0D95AF79" w14:textId="77777777" w:rsidR="0057003C" w:rsidRDefault="0057003C" w:rsidP="0057003C">
      <w:pPr>
        <w:spacing w:line="360" w:lineRule="auto"/>
        <w:jc w:val="both"/>
        <w:rPr>
          <w:rtl/>
        </w:rPr>
      </w:pPr>
    </w:p>
    <w:p w14:paraId="4279741F" w14:textId="77777777" w:rsidR="0057003C" w:rsidRDefault="00C07F87" w:rsidP="0057003C">
      <w:pPr>
        <w:spacing w:line="360" w:lineRule="auto"/>
        <w:jc w:val="both"/>
        <w:rPr>
          <w:rtl/>
        </w:rPr>
      </w:pPr>
      <w:r w:rsidRPr="00C07F87">
        <w:rPr>
          <w:color w:val="FFFFFF"/>
          <w:sz w:val="2"/>
          <w:szCs w:val="2"/>
          <w:rtl/>
        </w:rPr>
        <w:t>5129371</w:t>
      </w:r>
      <w:r w:rsidR="0057003C">
        <w:rPr>
          <w:rFonts w:hint="cs"/>
          <w:rtl/>
        </w:rPr>
        <w:t>יש לשלוח לשירות המבחן ולממונה על עבודות השירות..</w:t>
      </w:r>
    </w:p>
    <w:p w14:paraId="4868A7D2" w14:textId="77777777" w:rsidR="0057003C" w:rsidRPr="00C07F87" w:rsidRDefault="00C07F87" w:rsidP="0057003C">
      <w:pPr>
        <w:spacing w:line="360" w:lineRule="auto"/>
        <w:jc w:val="both"/>
        <w:rPr>
          <w:color w:val="FFFFFF"/>
          <w:sz w:val="2"/>
          <w:szCs w:val="2"/>
          <w:rtl/>
        </w:rPr>
      </w:pPr>
      <w:r w:rsidRPr="00C07F87">
        <w:rPr>
          <w:color w:val="FFFFFF"/>
          <w:sz w:val="2"/>
          <w:szCs w:val="2"/>
          <w:rtl/>
        </w:rPr>
        <w:t>54678313</w:t>
      </w:r>
    </w:p>
    <w:p w14:paraId="71FB05F8" w14:textId="77777777" w:rsidR="0057003C" w:rsidRPr="003770BA" w:rsidRDefault="0057003C" w:rsidP="0057003C">
      <w:pPr>
        <w:spacing w:line="360" w:lineRule="auto"/>
        <w:jc w:val="both"/>
        <w:rPr>
          <w:rFonts w:ascii="Arial" w:hAnsi="Arial"/>
          <w:sz w:val="26"/>
          <w:szCs w:val="26"/>
          <w:rtl/>
        </w:rPr>
      </w:pPr>
      <w:r>
        <w:rPr>
          <w:rFonts w:hint="cs"/>
          <w:rtl/>
        </w:rPr>
        <w:t xml:space="preserve">זכות ערעור כחוק. </w:t>
      </w:r>
    </w:p>
    <w:p w14:paraId="4620DD66" w14:textId="77777777" w:rsidR="0057003C" w:rsidRPr="007B09C7" w:rsidRDefault="00C07F87" w:rsidP="0057003C">
      <w:pPr>
        <w:spacing w:line="360" w:lineRule="auto"/>
        <w:jc w:val="both"/>
        <w:rPr>
          <w:rFonts w:ascii="Arial" w:hAnsi="Arial"/>
          <w:sz w:val="26"/>
          <w:szCs w:val="26"/>
          <w:rtl/>
        </w:rPr>
      </w:pPr>
      <w:bookmarkStart w:id="8" w:name="Nitan"/>
      <w:r>
        <w:rPr>
          <w:rFonts w:ascii="Arial" w:hAnsi="Arial"/>
          <w:sz w:val="26"/>
          <w:szCs w:val="26"/>
          <w:rtl/>
        </w:rPr>
        <w:t xml:space="preserve">ניתן היום,  י"ט תמוז התשפ"ב 18 ביולי 2022  במעמד הצדדים. </w:t>
      </w:r>
      <w:bookmarkEnd w:id="8"/>
    </w:p>
    <w:p w14:paraId="75DA77E1" w14:textId="77777777" w:rsidR="0057003C" w:rsidRPr="000F2247" w:rsidRDefault="0057003C" w:rsidP="00C07F8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935ED2B" w14:textId="77777777" w:rsidR="0057003C" w:rsidRPr="001F4EA9" w:rsidRDefault="001F4EA9" w:rsidP="0057003C">
      <w:pPr>
        <w:jc w:val="center"/>
        <w:rPr>
          <w:rFonts w:ascii="Arial" w:hAnsi="Arial"/>
          <w:b/>
          <w:bCs/>
          <w:color w:val="FFFFFF"/>
          <w:sz w:val="2"/>
          <w:szCs w:val="2"/>
          <w:rtl/>
        </w:rPr>
      </w:pPr>
      <w:r w:rsidRPr="001F4EA9">
        <w:rPr>
          <w:rFonts w:ascii="Arial" w:hAnsi="Arial"/>
          <w:b/>
          <w:bCs/>
          <w:color w:val="FFFFFF"/>
          <w:sz w:val="2"/>
          <w:szCs w:val="2"/>
          <w:rtl/>
        </w:rPr>
        <w:t>5129371</w:t>
      </w:r>
    </w:p>
    <w:p w14:paraId="04D88356" w14:textId="77777777" w:rsidR="00FB1000" w:rsidRPr="001F4EA9" w:rsidRDefault="001F4EA9" w:rsidP="00C07F87">
      <w:pPr>
        <w:keepNext/>
        <w:rPr>
          <w:rFonts w:ascii="David" w:hAnsi="David"/>
          <w:color w:val="FFFFFF"/>
          <w:sz w:val="2"/>
          <w:szCs w:val="2"/>
          <w:rtl/>
        </w:rPr>
      </w:pPr>
      <w:r w:rsidRPr="001F4EA9">
        <w:rPr>
          <w:rFonts w:ascii="David" w:hAnsi="David"/>
          <w:color w:val="FFFFFF"/>
          <w:sz w:val="2"/>
          <w:szCs w:val="2"/>
          <w:rtl/>
        </w:rPr>
        <w:t>54678313</w:t>
      </w:r>
    </w:p>
    <w:p w14:paraId="01331F43" w14:textId="77777777" w:rsidR="00C07F87" w:rsidRDefault="00C07F87" w:rsidP="00C07F87">
      <w:pPr>
        <w:rPr>
          <w:rtl/>
        </w:rPr>
      </w:pPr>
    </w:p>
    <w:p w14:paraId="2142F67A" w14:textId="77777777" w:rsidR="00C07F87" w:rsidRDefault="00C07F87" w:rsidP="00C07F87">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20F67573" w14:textId="77777777" w:rsidR="001F4EA9" w:rsidRPr="001F4EA9" w:rsidRDefault="001F4EA9" w:rsidP="001F4EA9">
      <w:pPr>
        <w:keepNext/>
        <w:rPr>
          <w:rFonts w:ascii="David" w:hAnsi="David"/>
          <w:color w:val="000000"/>
          <w:sz w:val="22"/>
          <w:szCs w:val="22"/>
          <w:rtl/>
        </w:rPr>
      </w:pPr>
    </w:p>
    <w:p w14:paraId="2A047490" w14:textId="77777777" w:rsidR="001F4EA9" w:rsidRPr="001F4EA9" w:rsidRDefault="001F4EA9" w:rsidP="001F4EA9">
      <w:pPr>
        <w:keepNext/>
        <w:rPr>
          <w:rFonts w:ascii="David" w:hAnsi="David"/>
          <w:color w:val="000000"/>
          <w:sz w:val="22"/>
          <w:szCs w:val="22"/>
          <w:rtl/>
        </w:rPr>
      </w:pPr>
      <w:r w:rsidRPr="001F4EA9">
        <w:rPr>
          <w:rFonts w:ascii="David" w:hAnsi="David"/>
          <w:color w:val="000000"/>
          <w:sz w:val="22"/>
          <w:szCs w:val="22"/>
          <w:rtl/>
        </w:rPr>
        <w:t>דוד שאול גבאי ריכטר 54678313-/</w:t>
      </w:r>
    </w:p>
    <w:p w14:paraId="07F887DA" w14:textId="77777777" w:rsidR="00C07F87" w:rsidRPr="00C07F87" w:rsidRDefault="001F4EA9" w:rsidP="001F4EA9">
      <w:pPr>
        <w:rPr>
          <w:color w:val="0000FF"/>
          <w:u w:val="single"/>
        </w:rPr>
      </w:pPr>
      <w:r w:rsidRPr="001F4EA9">
        <w:rPr>
          <w:color w:val="000000"/>
          <w:u w:val="single"/>
          <w:rtl/>
        </w:rPr>
        <w:t>נוסח מסמך זה כפוף לשינויי ניסוח ועריכה</w:t>
      </w:r>
    </w:p>
    <w:sectPr w:rsidR="00C07F87" w:rsidRPr="00C07F87" w:rsidSect="001F4EA9">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38097" w14:textId="77777777" w:rsidR="0024322D" w:rsidRDefault="0024322D" w:rsidP="00FB1726">
      <w:r>
        <w:separator/>
      </w:r>
    </w:p>
  </w:endnote>
  <w:endnote w:type="continuationSeparator" w:id="0">
    <w:p w14:paraId="7E78183D" w14:textId="77777777" w:rsidR="0024322D" w:rsidRDefault="0024322D" w:rsidP="00FB1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EF222" w14:textId="77777777" w:rsidR="001F4EA9" w:rsidRDefault="001F4EA9" w:rsidP="001F4EA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ABC9AF" w14:textId="77777777" w:rsidR="000A7A7C" w:rsidRPr="001F4EA9" w:rsidRDefault="001F4EA9" w:rsidP="001F4EA9">
    <w:pPr>
      <w:pStyle w:val="a5"/>
      <w:pBdr>
        <w:top w:val="single" w:sz="4" w:space="1" w:color="auto"/>
        <w:between w:val="single" w:sz="4" w:space="0" w:color="auto"/>
      </w:pBdr>
      <w:spacing w:after="60"/>
      <w:jc w:val="center"/>
      <w:rPr>
        <w:rFonts w:ascii="FrankRuehl" w:hAnsi="FrankRuehl" w:cs="FrankRuehl"/>
        <w:color w:val="000000"/>
      </w:rPr>
    </w:pPr>
    <w:r w:rsidRPr="001F4E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3715B" w14:textId="77777777" w:rsidR="001F4EA9" w:rsidRDefault="001F4EA9" w:rsidP="001F4EA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E132F">
      <w:rPr>
        <w:rFonts w:ascii="FrankRuehl" w:hAnsi="FrankRuehl" w:cs="FrankRuehl"/>
        <w:noProof/>
        <w:rtl/>
      </w:rPr>
      <w:t>1</w:t>
    </w:r>
    <w:r>
      <w:rPr>
        <w:rFonts w:ascii="FrankRuehl" w:hAnsi="FrankRuehl" w:cs="FrankRuehl"/>
        <w:rtl/>
      </w:rPr>
      <w:fldChar w:fldCharType="end"/>
    </w:r>
  </w:p>
  <w:p w14:paraId="5B506E79" w14:textId="77777777" w:rsidR="000A7A7C" w:rsidRPr="001F4EA9" w:rsidRDefault="001F4EA9" w:rsidP="001F4EA9">
    <w:pPr>
      <w:pStyle w:val="a5"/>
      <w:pBdr>
        <w:top w:val="single" w:sz="4" w:space="1" w:color="auto"/>
        <w:between w:val="single" w:sz="4" w:space="0" w:color="auto"/>
      </w:pBdr>
      <w:spacing w:after="60"/>
      <w:jc w:val="center"/>
      <w:rPr>
        <w:rFonts w:ascii="FrankRuehl" w:hAnsi="FrankRuehl" w:cs="FrankRuehl"/>
        <w:color w:val="000000"/>
      </w:rPr>
    </w:pPr>
    <w:r w:rsidRPr="001F4EA9">
      <w:rPr>
        <w:rFonts w:ascii="FrankRuehl" w:hAnsi="FrankRuehl" w:cs="FrankRuehl"/>
        <w:color w:val="000000"/>
      </w:rPr>
      <w:pict w14:anchorId="43F2F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D3888" w14:textId="77777777" w:rsidR="0024322D" w:rsidRDefault="0024322D" w:rsidP="00FB1726">
      <w:r>
        <w:separator/>
      </w:r>
    </w:p>
  </w:footnote>
  <w:footnote w:type="continuationSeparator" w:id="0">
    <w:p w14:paraId="160C345E" w14:textId="77777777" w:rsidR="0024322D" w:rsidRDefault="0024322D" w:rsidP="00FB1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D006B" w14:textId="77777777" w:rsidR="00C07F87" w:rsidRPr="001F4EA9" w:rsidRDefault="001F4EA9" w:rsidP="001F4E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8624-05-19</w:t>
    </w:r>
    <w:r>
      <w:rPr>
        <w:rFonts w:ascii="David" w:hAnsi="David"/>
        <w:color w:val="000000"/>
        <w:sz w:val="22"/>
        <w:szCs w:val="22"/>
        <w:rtl/>
      </w:rPr>
      <w:tab/>
      <w:t xml:space="preserve"> מדינת ישראל נ' בן ביטון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FDDB5" w14:textId="77777777" w:rsidR="00C07F87" w:rsidRPr="001F4EA9" w:rsidRDefault="001F4EA9" w:rsidP="001F4E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8624-05-19</w:t>
    </w:r>
    <w:r>
      <w:rPr>
        <w:rFonts w:ascii="David" w:hAnsi="David"/>
        <w:color w:val="000000"/>
        <w:sz w:val="22"/>
        <w:szCs w:val="22"/>
        <w:rtl/>
      </w:rPr>
      <w:tab/>
      <w:t xml:space="preserve"> מדינת ישראל נ' בן ביטון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514BC"/>
    <w:multiLevelType w:val="hybridMultilevel"/>
    <w:tmpl w:val="FC76E0B4"/>
    <w:lvl w:ilvl="0" w:tplc="9E9C3E5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33843F1"/>
    <w:multiLevelType w:val="hybridMultilevel"/>
    <w:tmpl w:val="56D0EFC6"/>
    <w:lvl w:ilvl="0" w:tplc="11A64C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264718">
    <w:abstractNumId w:val="0"/>
  </w:num>
  <w:num w:numId="2" w16cid:durableId="356734453">
    <w:abstractNumId w:val="2"/>
  </w:num>
  <w:num w:numId="3" w16cid:durableId="1889416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003C"/>
    <w:rsid w:val="000A7A7C"/>
    <w:rsid w:val="0010197D"/>
    <w:rsid w:val="001B5A3B"/>
    <w:rsid w:val="001F4EA9"/>
    <w:rsid w:val="0024322D"/>
    <w:rsid w:val="002759F4"/>
    <w:rsid w:val="0057003C"/>
    <w:rsid w:val="006E0DDA"/>
    <w:rsid w:val="00754346"/>
    <w:rsid w:val="009F0D75"/>
    <w:rsid w:val="00C07F87"/>
    <w:rsid w:val="00DE0123"/>
    <w:rsid w:val="00F9125F"/>
    <w:rsid w:val="00FB1000"/>
    <w:rsid w:val="00FB1726"/>
    <w:rsid w:val="00FE13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50DF2E"/>
  <w15:chartTrackingRefBased/>
  <w15:docId w15:val="{12A3024A-D7B6-4E78-9145-EEC255CB1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003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7003C"/>
    <w:pPr>
      <w:tabs>
        <w:tab w:val="center" w:pos="4153"/>
        <w:tab w:val="right" w:pos="8306"/>
      </w:tabs>
    </w:pPr>
  </w:style>
  <w:style w:type="character" w:customStyle="1" w:styleId="a4">
    <w:name w:val="כותרת עליונה תו"/>
    <w:link w:val="a3"/>
    <w:rsid w:val="0057003C"/>
    <w:rPr>
      <w:rFonts w:ascii="Times New Roman" w:eastAsia="Times New Roman" w:hAnsi="Times New Roman" w:cs="David"/>
      <w:sz w:val="24"/>
      <w:szCs w:val="24"/>
    </w:rPr>
  </w:style>
  <w:style w:type="paragraph" w:styleId="a5">
    <w:name w:val="footer"/>
    <w:basedOn w:val="a"/>
    <w:link w:val="a6"/>
    <w:rsid w:val="0057003C"/>
    <w:pPr>
      <w:tabs>
        <w:tab w:val="center" w:pos="4153"/>
        <w:tab w:val="right" w:pos="8306"/>
      </w:tabs>
    </w:pPr>
  </w:style>
  <w:style w:type="character" w:customStyle="1" w:styleId="a6">
    <w:name w:val="כותרת תחתונה תו"/>
    <w:link w:val="a5"/>
    <w:rsid w:val="0057003C"/>
    <w:rPr>
      <w:rFonts w:ascii="Times New Roman" w:eastAsia="Times New Roman" w:hAnsi="Times New Roman" w:cs="David"/>
      <w:sz w:val="24"/>
      <w:szCs w:val="24"/>
    </w:rPr>
  </w:style>
  <w:style w:type="table" w:styleId="a7">
    <w:name w:val="Table Grid"/>
    <w:basedOn w:val="a1"/>
    <w:rsid w:val="0057003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7003C"/>
  </w:style>
  <w:style w:type="paragraph" w:styleId="a9">
    <w:name w:val="List Paragraph"/>
    <w:basedOn w:val="a"/>
    <w:qFormat/>
    <w:rsid w:val="0057003C"/>
    <w:pPr>
      <w:ind w:left="720"/>
      <w:contextualSpacing/>
    </w:pPr>
  </w:style>
  <w:style w:type="character" w:styleId="Hyperlink">
    <w:name w:val="Hyperlink"/>
    <w:rsid w:val="005700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0797422" TargetMode="External"/><Relationship Id="rId18" Type="http://schemas.openxmlformats.org/officeDocument/2006/relationships/hyperlink" Target="http://www.nevo.co.il/case/2063205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2368098"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6314376" TargetMode="External"/><Relationship Id="rId20"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8190928" TargetMode="External"/><Relationship Id="rId23" Type="http://schemas.openxmlformats.org/officeDocument/2006/relationships/header" Target="header2.xml"/><Relationship Id="rId10" Type="http://schemas.openxmlformats.org/officeDocument/2006/relationships/hyperlink" Target="http://www.nevo.co.il/law/4216/7.a"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7592536"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1456</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8724</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7864368</vt:i4>
      </vt:variant>
      <vt:variant>
        <vt:i4>39</vt:i4>
      </vt:variant>
      <vt:variant>
        <vt:i4>0</vt:i4>
      </vt:variant>
      <vt:variant>
        <vt:i4>5</vt:i4>
      </vt:variant>
      <vt:variant>
        <vt:lpwstr>http://www.eca.gov.il/</vt:lpwstr>
      </vt:variant>
      <vt:variant>
        <vt:lpwstr/>
      </vt:variant>
      <vt:variant>
        <vt:i4>8257637</vt:i4>
      </vt:variant>
      <vt:variant>
        <vt:i4>36</vt:i4>
      </vt:variant>
      <vt:variant>
        <vt:i4>0</vt:i4>
      </vt:variant>
      <vt:variant>
        <vt:i4>5</vt:i4>
      </vt:variant>
      <vt:variant>
        <vt:lpwstr>http://www.nevo.co.il/law/4216</vt:lpwstr>
      </vt:variant>
      <vt:variant>
        <vt:lpwstr/>
      </vt:variant>
      <vt:variant>
        <vt:i4>3342455</vt:i4>
      </vt:variant>
      <vt:variant>
        <vt:i4>33</vt:i4>
      </vt:variant>
      <vt:variant>
        <vt:i4>0</vt:i4>
      </vt:variant>
      <vt:variant>
        <vt:i4>5</vt:i4>
      </vt:variant>
      <vt:variant>
        <vt:lpwstr>http://www.nevo.co.il/case/20632055</vt:lpwstr>
      </vt:variant>
      <vt:variant>
        <vt:lpwstr/>
      </vt:variant>
      <vt:variant>
        <vt:i4>3145840</vt:i4>
      </vt:variant>
      <vt:variant>
        <vt:i4>30</vt:i4>
      </vt:variant>
      <vt:variant>
        <vt:i4>0</vt:i4>
      </vt:variant>
      <vt:variant>
        <vt:i4>5</vt:i4>
      </vt:variant>
      <vt:variant>
        <vt:lpwstr>http://www.nevo.co.il/case/22368098</vt:lpwstr>
      </vt:variant>
      <vt:variant>
        <vt:lpwstr/>
      </vt:variant>
      <vt:variant>
        <vt:i4>3276912</vt:i4>
      </vt:variant>
      <vt:variant>
        <vt:i4>27</vt:i4>
      </vt:variant>
      <vt:variant>
        <vt:i4>0</vt:i4>
      </vt:variant>
      <vt:variant>
        <vt:i4>5</vt:i4>
      </vt:variant>
      <vt:variant>
        <vt:lpwstr>http://www.nevo.co.il/case/26314376</vt:lpwstr>
      </vt:variant>
      <vt:variant>
        <vt:lpwstr/>
      </vt:variant>
      <vt:variant>
        <vt:i4>3211388</vt:i4>
      </vt:variant>
      <vt:variant>
        <vt:i4>24</vt:i4>
      </vt:variant>
      <vt:variant>
        <vt:i4>0</vt:i4>
      </vt:variant>
      <vt:variant>
        <vt:i4>5</vt:i4>
      </vt:variant>
      <vt:variant>
        <vt:lpwstr>http://www.nevo.co.il/case/28190928</vt:lpwstr>
      </vt:variant>
      <vt:variant>
        <vt:lpwstr/>
      </vt:variant>
      <vt:variant>
        <vt:i4>3539071</vt:i4>
      </vt:variant>
      <vt:variant>
        <vt:i4>21</vt:i4>
      </vt:variant>
      <vt:variant>
        <vt:i4>0</vt:i4>
      </vt:variant>
      <vt:variant>
        <vt:i4>5</vt:i4>
      </vt:variant>
      <vt:variant>
        <vt:lpwstr>http://www.nevo.co.il/case/27592536</vt:lpwstr>
      </vt:variant>
      <vt:variant>
        <vt:lpwstr/>
      </vt:variant>
      <vt:variant>
        <vt:i4>3145849</vt:i4>
      </vt:variant>
      <vt:variant>
        <vt:i4>18</vt:i4>
      </vt:variant>
      <vt:variant>
        <vt:i4>0</vt:i4>
      </vt:variant>
      <vt:variant>
        <vt:i4>5</vt:i4>
      </vt:variant>
      <vt:variant>
        <vt:lpwstr>http://www.nevo.co.il/case/20797422</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2025-04-23T00:11:00Z</dcterms:created>
  <dcterms:modified xsi:type="dcterms:W3CDTF">2025-04-23T00:11:00Z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8624</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בן ביטון</vt:lpwstr>
  </property>
  <property fmtid="{D5CDD505-2E9C-101B-9397-08002B2CF9AE}" pid="10" name="LAWYER">
    <vt:lpwstr>שלום בן שבת</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20220718</vt:lpwstr>
  </property>
  <property fmtid="{D5CDD505-2E9C-101B-9397-08002B2CF9AE}" pid="14" name="TYPE_N_DATE">
    <vt:lpwstr>38020220718</vt:lpwstr>
  </property>
  <property fmtid="{D5CDD505-2E9C-101B-9397-08002B2CF9AE}" pid="15" name="WORDNUMPAGES">
    <vt:lpwstr>6</vt:lpwstr>
  </property>
  <property fmtid="{D5CDD505-2E9C-101B-9397-08002B2CF9AE}" pid="16" name="TYPE_ABS_DATE">
    <vt:lpwstr>380020220718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20797422;27592536;28190928;26314376;22368098;20632055</vt:lpwstr>
  </property>
  <property fmtid="{D5CDD505-2E9C-101B-9397-08002B2CF9AE}" pid="36" name="LAWLISTTMP1">
    <vt:lpwstr>4216/007.a;007.c</vt:lpwstr>
  </property>
</Properties>
</file>