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9"/>
        <w:gridCol w:w="3580"/>
      </w:tblGrid>
      <w:tr w:rsidR="00D65D4A" w:rsidRPr="00426AC7" w14:paraId="30FAA54E" w14:textId="77777777" w:rsidTr="00B40F34">
        <w:trPr>
          <w:trHeight w:hRule="exact" w:val="418"/>
          <w:jc w:val="center"/>
        </w:trPr>
        <w:tc>
          <w:tcPr>
            <w:tcW w:w="8529" w:type="dxa"/>
            <w:gridSpan w:val="2"/>
          </w:tcPr>
          <w:p w14:paraId="5C5E83FF" w14:textId="77777777" w:rsidR="00D65D4A" w:rsidRPr="00426AC7" w:rsidRDefault="00D65D4A" w:rsidP="005568A7">
            <w:pPr>
              <w:pStyle w:val="a3"/>
              <w:jc w:val="center"/>
              <w:rPr>
                <w:rFonts w:ascii="Tahoma" w:hAnsi="Tahoma" w:cs="Tahoma"/>
                <w:color w:val="000080"/>
                <w:rtl/>
              </w:rPr>
            </w:pPr>
            <w:bookmarkStart w:id="0" w:name="LastJudge"/>
            <w:r w:rsidRPr="00426AC7">
              <w:rPr>
                <w:rFonts w:ascii="Tahoma" w:hAnsi="Tahoma" w:cs="Tahoma"/>
                <w:b/>
                <w:bCs/>
                <w:color w:val="000080"/>
                <w:rtl/>
              </w:rPr>
              <w:t>בית משפט השלום בראשון לציון</w:t>
            </w:r>
          </w:p>
        </w:tc>
      </w:tr>
      <w:tr w:rsidR="00D65D4A" w:rsidRPr="00426AC7" w14:paraId="7FD2BB19" w14:textId="77777777" w:rsidTr="00B40F34">
        <w:trPr>
          <w:trHeight w:val="337"/>
          <w:jc w:val="center"/>
        </w:trPr>
        <w:tc>
          <w:tcPr>
            <w:tcW w:w="4949" w:type="dxa"/>
          </w:tcPr>
          <w:p w14:paraId="1AA468BF" w14:textId="77777777" w:rsidR="00D65D4A" w:rsidRPr="00426AC7" w:rsidRDefault="00D65D4A" w:rsidP="005568A7">
            <w:pPr>
              <w:rPr>
                <w:rFonts w:cs="FrankRuehl"/>
                <w:sz w:val="28"/>
                <w:szCs w:val="28"/>
                <w:rtl/>
              </w:rPr>
            </w:pPr>
            <w:r w:rsidRPr="00426AC7">
              <w:rPr>
                <w:rFonts w:cs="FrankRuehl"/>
                <w:sz w:val="28"/>
                <w:szCs w:val="28"/>
                <w:rtl/>
              </w:rPr>
              <w:t>ת"פ</w:t>
            </w:r>
            <w:r w:rsidRPr="00426AC7">
              <w:rPr>
                <w:rFonts w:cs="FrankRuehl" w:hint="cs"/>
                <w:sz w:val="28"/>
                <w:szCs w:val="28"/>
                <w:rtl/>
              </w:rPr>
              <w:t xml:space="preserve"> </w:t>
            </w:r>
            <w:r w:rsidRPr="00426AC7">
              <w:rPr>
                <w:rFonts w:cs="FrankRuehl"/>
                <w:sz w:val="28"/>
                <w:szCs w:val="28"/>
                <w:rtl/>
              </w:rPr>
              <w:t>15424-06-19</w:t>
            </w:r>
            <w:r w:rsidRPr="00426AC7">
              <w:rPr>
                <w:rFonts w:cs="FrankRuehl" w:hint="cs"/>
                <w:sz w:val="28"/>
                <w:szCs w:val="28"/>
                <w:rtl/>
              </w:rPr>
              <w:t xml:space="preserve"> </w:t>
            </w:r>
            <w:r w:rsidRPr="00426AC7">
              <w:rPr>
                <w:rFonts w:cs="FrankRuehl"/>
                <w:sz w:val="28"/>
                <w:szCs w:val="28"/>
                <w:rtl/>
              </w:rPr>
              <w:t>מדינת ישראל נ' רשתי</w:t>
            </w:r>
          </w:p>
        </w:tc>
        <w:tc>
          <w:tcPr>
            <w:tcW w:w="3580" w:type="dxa"/>
          </w:tcPr>
          <w:p w14:paraId="30531ED6" w14:textId="77777777" w:rsidR="00D65D4A" w:rsidRPr="00426AC7" w:rsidRDefault="00D65D4A" w:rsidP="005568A7">
            <w:pPr>
              <w:pStyle w:val="a3"/>
              <w:jc w:val="right"/>
              <w:rPr>
                <w:rFonts w:cs="FrankRuehl"/>
                <w:sz w:val="28"/>
                <w:szCs w:val="28"/>
                <w:rtl/>
              </w:rPr>
            </w:pPr>
          </w:p>
        </w:tc>
      </w:tr>
    </w:tbl>
    <w:p w14:paraId="5260B999" w14:textId="77777777" w:rsidR="00D65D4A" w:rsidRPr="00426AC7" w:rsidRDefault="00D65D4A" w:rsidP="00D65D4A">
      <w:pPr>
        <w:pStyle w:val="a3"/>
        <w:rPr>
          <w:rtl/>
        </w:rPr>
      </w:pPr>
      <w:r w:rsidRPr="00426AC7">
        <w:rPr>
          <w:rFonts w:hint="cs"/>
          <w:rtl/>
        </w:rPr>
        <w:t xml:space="preserve"> </w:t>
      </w:r>
    </w:p>
    <w:p w14:paraId="63BD04D0" w14:textId="77777777" w:rsidR="00D65D4A" w:rsidRPr="00426AC7" w:rsidRDefault="00D65D4A" w:rsidP="00D65D4A">
      <w:pPr>
        <w:rPr>
          <w:rFonts w:ascii="David" w:hAnsi="David"/>
          <w:bCs/>
          <w:sz w:val="28"/>
          <w:szCs w:val="28"/>
          <w:rtl/>
        </w:rPr>
      </w:pPr>
    </w:p>
    <w:p w14:paraId="656E7E6B" w14:textId="77777777" w:rsidR="00D65D4A" w:rsidRPr="00426AC7" w:rsidRDefault="00D65D4A" w:rsidP="00D65D4A">
      <w:pPr>
        <w:rPr>
          <w:rFonts w:ascii="David" w:hAnsi="David"/>
          <w:bCs/>
          <w:sz w:val="28"/>
          <w:szCs w:val="28"/>
        </w:rPr>
      </w:pPr>
      <w:r w:rsidRPr="00426AC7">
        <w:rPr>
          <w:rFonts w:ascii="David" w:hAnsi="David"/>
          <w:bCs/>
          <w:sz w:val="28"/>
          <w:szCs w:val="28"/>
          <w:rtl/>
        </w:rPr>
        <w:softHyphen/>
      </w:r>
      <w:r w:rsidRPr="00426AC7">
        <w:rPr>
          <w:rFonts w:ascii="David" w:hAnsi="David"/>
          <w:bCs/>
          <w:sz w:val="28"/>
          <w:szCs w:val="28"/>
          <w:rtl/>
        </w:rPr>
        <w:softHyphen/>
        <w:t>לפני:</w:t>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t>כבוד השופט גיא אבנון</w:t>
      </w:r>
    </w:p>
    <w:p w14:paraId="5AF4CD6C" w14:textId="77777777" w:rsidR="00D65D4A" w:rsidRPr="00426AC7" w:rsidRDefault="00D65D4A" w:rsidP="00D65D4A">
      <w:pPr>
        <w:rPr>
          <w:rFonts w:ascii="David" w:hAnsi="David"/>
          <w:bCs/>
          <w:sz w:val="28"/>
          <w:szCs w:val="28"/>
          <w:rtl/>
        </w:rPr>
      </w:pPr>
    </w:p>
    <w:p w14:paraId="7C79A06A" w14:textId="77777777" w:rsidR="00D65D4A" w:rsidRPr="00426AC7" w:rsidRDefault="00D65D4A" w:rsidP="00D65D4A">
      <w:pPr>
        <w:rPr>
          <w:rFonts w:ascii="David" w:hAnsi="David"/>
          <w:bCs/>
          <w:sz w:val="28"/>
          <w:szCs w:val="28"/>
          <w:rtl/>
        </w:rPr>
      </w:pPr>
      <w:r w:rsidRPr="00426AC7">
        <w:rPr>
          <w:rFonts w:ascii="David" w:hAnsi="David"/>
          <w:bCs/>
          <w:sz w:val="28"/>
          <w:szCs w:val="28"/>
          <w:rtl/>
        </w:rPr>
        <w:t>ה</w:t>
      </w:r>
      <w:bookmarkStart w:id="1" w:name="FirstAppellant"/>
      <w:r w:rsidRPr="00426AC7">
        <w:rPr>
          <w:rFonts w:ascii="David" w:hAnsi="David"/>
          <w:bCs/>
          <w:sz w:val="28"/>
          <w:szCs w:val="28"/>
          <w:rtl/>
        </w:rPr>
        <w:t>מאשימ</w:t>
      </w:r>
      <w:bookmarkEnd w:id="1"/>
      <w:r w:rsidRPr="00426AC7">
        <w:rPr>
          <w:rFonts w:ascii="David" w:hAnsi="David"/>
          <w:bCs/>
          <w:sz w:val="28"/>
          <w:szCs w:val="28"/>
          <w:rtl/>
        </w:rPr>
        <w:t>ה:</w:t>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t>מדינת ישראל</w:t>
      </w:r>
    </w:p>
    <w:p w14:paraId="610C1032" w14:textId="77777777" w:rsidR="00D65D4A" w:rsidRPr="00426AC7" w:rsidRDefault="00D65D4A" w:rsidP="00D65D4A">
      <w:pPr>
        <w:rPr>
          <w:rFonts w:ascii="David" w:hAnsi="David"/>
          <w:bCs/>
          <w:sz w:val="28"/>
          <w:szCs w:val="28"/>
          <w:rtl/>
        </w:rPr>
      </w:pP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t>באמצעות תביעות ראשון לציון</w:t>
      </w:r>
    </w:p>
    <w:p w14:paraId="26D63A96" w14:textId="77777777" w:rsidR="00D65D4A" w:rsidRPr="00426AC7" w:rsidRDefault="00D65D4A" w:rsidP="00D65D4A">
      <w:pPr>
        <w:rPr>
          <w:rFonts w:ascii="David" w:hAnsi="David"/>
          <w:bCs/>
          <w:sz w:val="28"/>
          <w:szCs w:val="28"/>
          <w:rtl/>
        </w:rPr>
      </w:pPr>
    </w:p>
    <w:p w14:paraId="03925FF7" w14:textId="77777777" w:rsidR="00D65D4A" w:rsidRPr="00426AC7" w:rsidRDefault="00D65D4A" w:rsidP="00D65D4A">
      <w:pPr>
        <w:rPr>
          <w:rFonts w:ascii="David" w:hAnsi="David"/>
          <w:bCs/>
          <w:sz w:val="28"/>
          <w:szCs w:val="28"/>
          <w:rtl/>
        </w:rPr>
      </w:pP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t>נ ג ד</w:t>
      </w:r>
    </w:p>
    <w:p w14:paraId="2178478C" w14:textId="77777777" w:rsidR="00D65D4A" w:rsidRPr="00426AC7" w:rsidRDefault="00D65D4A" w:rsidP="00D65D4A">
      <w:pPr>
        <w:rPr>
          <w:rFonts w:ascii="David" w:hAnsi="David"/>
          <w:bCs/>
          <w:sz w:val="28"/>
          <w:szCs w:val="28"/>
          <w:rtl/>
        </w:rPr>
      </w:pPr>
    </w:p>
    <w:p w14:paraId="1E5D7DE8" w14:textId="77777777" w:rsidR="00D65D4A" w:rsidRPr="00426AC7" w:rsidRDefault="00D65D4A" w:rsidP="00D65D4A">
      <w:pPr>
        <w:rPr>
          <w:rFonts w:ascii="David" w:hAnsi="David"/>
          <w:bCs/>
          <w:sz w:val="28"/>
          <w:szCs w:val="28"/>
          <w:rtl/>
        </w:rPr>
      </w:pPr>
      <w:r w:rsidRPr="00426AC7">
        <w:rPr>
          <w:rFonts w:ascii="David" w:hAnsi="David"/>
          <w:bCs/>
          <w:sz w:val="28"/>
          <w:szCs w:val="28"/>
          <w:rtl/>
        </w:rPr>
        <w:t>הנאשם:</w:t>
      </w:r>
      <w:r w:rsidRPr="00426AC7">
        <w:rPr>
          <w:rFonts w:ascii="David" w:hAnsi="David"/>
          <w:bCs/>
          <w:sz w:val="28"/>
          <w:szCs w:val="28"/>
          <w:rtl/>
        </w:rPr>
        <w:tab/>
      </w:r>
      <w:r w:rsidRPr="00426AC7">
        <w:rPr>
          <w:rFonts w:ascii="David" w:hAnsi="David"/>
          <w:bCs/>
          <w:sz w:val="28"/>
          <w:szCs w:val="28"/>
          <w:rtl/>
        </w:rPr>
        <w:tab/>
      </w:r>
      <w:r w:rsidRPr="00426AC7">
        <w:rPr>
          <w:rFonts w:ascii="David" w:hAnsi="David"/>
          <w:bCs/>
          <w:sz w:val="28"/>
          <w:szCs w:val="28"/>
          <w:rtl/>
        </w:rPr>
        <w:tab/>
        <w:t xml:space="preserve">כפיר רשתי – ת"ז </w:t>
      </w:r>
      <w:r w:rsidR="00426AC7">
        <w:rPr>
          <w:rFonts w:ascii="David" w:hAnsi="David"/>
          <w:bCs/>
          <w:sz w:val="28"/>
          <w:szCs w:val="28"/>
        </w:rPr>
        <w:t>xxxxxxxxx</w:t>
      </w:r>
    </w:p>
    <w:p w14:paraId="03B40207" w14:textId="77777777" w:rsidR="00D65D4A" w:rsidRPr="00426AC7" w:rsidRDefault="00D65D4A" w:rsidP="00D65D4A">
      <w:pPr>
        <w:rPr>
          <w:rFonts w:ascii="David" w:hAnsi="David"/>
          <w:bCs/>
          <w:sz w:val="28"/>
          <w:szCs w:val="28"/>
          <w:rtl/>
        </w:rPr>
      </w:pPr>
    </w:p>
    <w:p w14:paraId="2BBE8ABB" w14:textId="77777777" w:rsidR="00D65D4A" w:rsidRPr="00426AC7" w:rsidRDefault="00D65D4A" w:rsidP="00D65D4A">
      <w:pPr>
        <w:rPr>
          <w:rFonts w:ascii="David" w:hAnsi="David"/>
          <w:b/>
          <w:sz w:val="28"/>
          <w:szCs w:val="28"/>
          <w:rtl/>
        </w:rPr>
      </w:pPr>
      <w:bookmarkStart w:id="2" w:name="FirstLawyer"/>
      <w:r w:rsidRPr="00426AC7">
        <w:rPr>
          <w:rFonts w:ascii="David" w:hAnsi="David"/>
          <w:b/>
          <w:sz w:val="28"/>
          <w:szCs w:val="28"/>
          <w:rtl/>
        </w:rPr>
        <w:t>בשם</w:t>
      </w:r>
      <w:bookmarkEnd w:id="2"/>
      <w:r w:rsidRPr="00426AC7">
        <w:rPr>
          <w:rFonts w:ascii="David" w:hAnsi="David"/>
          <w:b/>
          <w:sz w:val="28"/>
          <w:szCs w:val="28"/>
          <w:rtl/>
        </w:rPr>
        <w:t xml:space="preserve"> המאשימה:</w:t>
      </w:r>
      <w:r w:rsidRPr="00426AC7">
        <w:rPr>
          <w:rFonts w:ascii="David" w:hAnsi="David"/>
          <w:b/>
          <w:sz w:val="28"/>
          <w:szCs w:val="28"/>
          <w:rtl/>
        </w:rPr>
        <w:tab/>
      </w:r>
      <w:r w:rsidRPr="00426AC7">
        <w:rPr>
          <w:rFonts w:ascii="David" w:hAnsi="David"/>
          <w:b/>
          <w:sz w:val="28"/>
          <w:szCs w:val="28"/>
          <w:rtl/>
        </w:rPr>
        <w:tab/>
        <w:t>עו"ד אלברט זמנסקי</w:t>
      </w:r>
    </w:p>
    <w:p w14:paraId="47DCE6A6" w14:textId="77777777" w:rsidR="00D65D4A" w:rsidRPr="00426AC7" w:rsidRDefault="00D65D4A" w:rsidP="00D65D4A">
      <w:pPr>
        <w:rPr>
          <w:rFonts w:ascii="David" w:hAnsi="David"/>
          <w:b/>
          <w:sz w:val="28"/>
          <w:szCs w:val="28"/>
          <w:rtl/>
        </w:rPr>
      </w:pPr>
      <w:r w:rsidRPr="00426AC7">
        <w:rPr>
          <w:rFonts w:ascii="David" w:hAnsi="David"/>
          <w:b/>
          <w:sz w:val="28"/>
          <w:szCs w:val="28"/>
          <w:rtl/>
        </w:rPr>
        <w:t>בשם הנאשם:</w:t>
      </w:r>
      <w:r w:rsidRPr="00426AC7">
        <w:rPr>
          <w:rFonts w:ascii="David" w:hAnsi="David"/>
          <w:b/>
          <w:sz w:val="28"/>
          <w:szCs w:val="28"/>
          <w:rtl/>
        </w:rPr>
        <w:tab/>
      </w:r>
      <w:r w:rsidRPr="00426AC7">
        <w:rPr>
          <w:rFonts w:ascii="David" w:hAnsi="David"/>
          <w:b/>
          <w:sz w:val="28"/>
          <w:szCs w:val="28"/>
          <w:rtl/>
        </w:rPr>
        <w:tab/>
      </w:r>
      <w:r w:rsidRPr="00426AC7">
        <w:rPr>
          <w:rFonts w:ascii="David" w:hAnsi="David"/>
          <w:b/>
          <w:sz w:val="28"/>
          <w:szCs w:val="28"/>
          <w:rtl/>
        </w:rPr>
        <w:tab/>
        <w:t>עו"ד שי רודה</w:t>
      </w:r>
    </w:p>
    <w:p w14:paraId="0089496C" w14:textId="77777777" w:rsidR="00D65D4A" w:rsidRPr="00426AC7" w:rsidRDefault="00D65D4A" w:rsidP="00D65D4A">
      <w:pPr>
        <w:rPr>
          <w:rFonts w:ascii="David" w:hAnsi="David"/>
          <w:bCs/>
          <w:sz w:val="28"/>
          <w:szCs w:val="28"/>
          <w:rtl/>
        </w:rPr>
      </w:pPr>
    </w:p>
    <w:p w14:paraId="2DD262EB" w14:textId="77777777" w:rsidR="00B40F34" w:rsidRDefault="00B40F34" w:rsidP="00D65D4A">
      <w:pPr>
        <w:rPr>
          <w:rFonts w:ascii="David" w:hAnsi="David"/>
          <w:sz w:val="28"/>
          <w:szCs w:val="28"/>
          <w:rtl/>
        </w:rPr>
      </w:pPr>
    </w:p>
    <w:p w14:paraId="7B298B10" w14:textId="77777777" w:rsidR="00B40F34" w:rsidRPr="00B40F34" w:rsidRDefault="00B40F34" w:rsidP="00B40F34">
      <w:pPr>
        <w:spacing w:after="120" w:line="240" w:lineRule="exact"/>
        <w:ind w:left="283" w:hanging="283"/>
        <w:jc w:val="both"/>
        <w:rPr>
          <w:rFonts w:ascii="FrankRuehl" w:hAnsi="FrankRuehl" w:cs="FrankRuehl"/>
          <w:rtl/>
        </w:rPr>
      </w:pPr>
    </w:p>
    <w:p w14:paraId="03C8EB46" w14:textId="77777777" w:rsidR="00B36572" w:rsidRDefault="00B36572" w:rsidP="00B36572">
      <w:pPr>
        <w:spacing w:line="360" w:lineRule="auto"/>
        <w:jc w:val="center"/>
        <w:rPr>
          <w:rFonts w:ascii="David" w:eastAsia="Calibri" w:hAnsi="David"/>
          <w:sz w:val="28"/>
          <w:szCs w:val="28"/>
          <w:rtl/>
        </w:rPr>
      </w:pPr>
      <w:bookmarkStart w:id="3" w:name="LawTable"/>
      <w:bookmarkEnd w:id="3"/>
    </w:p>
    <w:p w14:paraId="4DF6A170" w14:textId="77777777" w:rsidR="00B36572" w:rsidRPr="00B36572" w:rsidRDefault="00B36572" w:rsidP="00B36572">
      <w:pPr>
        <w:spacing w:before="120" w:after="120" w:line="240" w:lineRule="exact"/>
        <w:ind w:left="283" w:hanging="283"/>
        <w:jc w:val="both"/>
        <w:rPr>
          <w:rFonts w:ascii="FrankRuehl" w:eastAsia="Calibri" w:hAnsi="FrankRuehl" w:cs="FrankRuehl"/>
          <w:rtl/>
        </w:rPr>
      </w:pPr>
    </w:p>
    <w:p w14:paraId="099C2AB2" w14:textId="77777777" w:rsidR="00B36572" w:rsidRPr="00B36572" w:rsidRDefault="00B36572" w:rsidP="00B36572">
      <w:pPr>
        <w:spacing w:before="120" w:after="120" w:line="240" w:lineRule="exact"/>
        <w:ind w:left="283" w:hanging="283"/>
        <w:jc w:val="both"/>
        <w:rPr>
          <w:rFonts w:ascii="FrankRuehl" w:eastAsia="Calibri" w:hAnsi="FrankRuehl" w:cs="FrankRuehl"/>
          <w:rtl/>
        </w:rPr>
      </w:pPr>
    </w:p>
    <w:p w14:paraId="471E9C72" w14:textId="77777777" w:rsidR="00B36572" w:rsidRPr="00B36572" w:rsidRDefault="00B36572" w:rsidP="00B36572">
      <w:pPr>
        <w:spacing w:before="120" w:after="120" w:line="240" w:lineRule="exact"/>
        <w:ind w:left="283" w:hanging="283"/>
        <w:jc w:val="both"/>
        <w:rPr>
          <w:rFonts w:ascii="FrankRuehl" w:eastAsia="Calibri" w:hAnsi="FrankRuehl" w:cs="FrankRuehl"/>
          <w:rtl/>
        </w:rPr>
      </w:pPr>
      <w:r w:rsidRPr="00B36572">
        <w:rPr>
          <w:rFonts w:ascii="FrankRuehl" w:eastAsia="Calibri" w:hAnsi="FrankRuehl" w:cs="FrankRuehl"/>
          <w:rtl/>
        </w:rPr>
        <w:t xml:space="preserve">חקיקה שאוזכרה: </w:t>
      </w:r>
    </w:p>
    <w:p w14:paraId="7C649A93" w14:textId="77777777" w:rsidR="00B36572" w:rsidRPr="00B36572" w:rsidRDefault="00B36572" w:rsidP="00B36572">
      <w:pPr>
        <w:spacing w:before="120" w:after="120" w:line="240" w:lineRule="exact"/>
        <w:ind w:left="283" w:hanging="283"/>
        <w:jc w:val="both"/>
        <w:rPr>
          <w:rFonts w:ascii="FrankRuehl" w:eastAsia="Calibri" w:hAnsi="FrankRuehl" w:cs="FrankRuehl"/>
          <w:rtl/>
        </w:rPr>
      </w:pPr>
      <w:hyperlink r:id="rId6" w:history="1">
        <w:r w:rsidRPr="00B36572">
          <w:rPr>
            <w:rFonts w:ascii="FrankRuehl" w:eastAsia="Calibri" w:hAnsi="FrankRuehl" w:cs="FrankRuehl"/>
            <w:color w:val="0000FF"/>
            <w:rtl/>
          </w:rPr>
          <w:t>פקודת הסמים המסוכנים [נוסח חדש], תשל"ג-1973</w:t>
        </w:r>
      </w:hyperlink>
      <w:r w:rsidRPr="00B36572">
        <w:rPr>
          <w:rFonts w:ascii="FrankRuehl" w:eastAsia="Calibri" w:hAnsi="FrankRuehl" w:cs="FrankRuehl"/>
          <w:rtl/>
        </w:rPr>
        <w:t xml:space="preserve">: סע'  </w:t>
      </w:r>
      <w:hyperlink r:id="rId7" w:history="1">
        <w:r w:rsidRPr="00B36572">
          <w:rPr>
            <w:rFonts w:ascii="FrankRuehl" w:eastAsia="Calibri" w:hAnsi="FrankRuehl" w:cs="FrankRuehl"/>
            <w:color w:val="0000FF"/>
            <w:rtl/>
          </w:rPr>
          <w:t>7.א.</w:t>
        </w:r>
      </w:hyperlink>
      <w:r w:rsidRPr="00B36572">
        <w:rPr>
          <w:rFonts w:ascii="FrankRuehl" w:eastAsia="Calibri" w:hAnsi="FrankRuehl" w:cs="FrankRuehl"/>
          <w:rtl/>
        </w:rPr>
        <w:t xml:space="preserve">, </w:t>
      </w:r>
      <w:hyperlink r:id="rId8" w:history="1">
        <w:r w:rsidRPr="00B36572">
          <w:rPr>
            <w:rFonts w:ascii="FrankRuehl" w:eastAsia="Calibri" w:hAnsi="FrankRuehl" w:cs="FrankRuehl"/>
            <w:color w:val="0000FF"/>
            <w:rtl/>
          </w:rPr>
          <w:t>7.ג</w:t>
        </w:r>
      </w:hyperlink>
    </w:p>
    <w:p w14:paraId="3A8AFF73" w14:textId="77777777" w:rsidR="00B36572" w:rsidRPr="00B36572" w:rsidRDefault="00B36572" w:rsidP="00B36572">
      <w:pPr>
        <w:spacing w:before="120" w:after="120" w:line="240" w:lineRule="exact"/>
        <w:ind w:left="283" w:hanging="283"/>
        <w:jc w:val="both"/>
        <w:rPr>
          <w:rFonts w:ascii="FrankRuehl" w:eastAsia="Calibri" w:hAnsi="FrankRuehl" w:cs="FrankRuehl"/>
          <w:rtl/>
        </w:rPr>
      </w:pPr>
      <w:hyperlink r:id="rId9" w:history="1">
        <w:r w:rsidRPr="00B36572">
          <w:rPr>
            <w:rFonts w:ascii="FrankRuehl" w:eastAsia="Calibri" w:hAnsi="FrankRuehl" w:cs="FrankRuehl"/>
            <w:color w:val="0000FF"/>
            <w:rtl/>
          </w:rPr>
          <w:t>חוק העונשין, תשל"ז-1977</w:t>
        </w:r>
      </w:hyperlink>
      <w:r w:rsidRPr="00B36572">
        <w:rPr>
          <w:rFonts w:ascii="FrankRuehl" w:eastAsia="Calibri" w:hAnsi="FrankRuehl" w:cs="FrankRuehl"/>
          <w:rtl/>
        </w:rPr>
        <w:t xml:space="preserve">: סע'  </w:t>
      </w:r>
      <w:hyperlink r:id="rId10" w:history="1">
        <w:r w:rsidRPr="00B36572">
          <w:rPr>
            <w:rFonts w:ascii="FrankRuehl" w:eastAsia="Calibri" w:hAnsi="FrankRuehl" w:cs="FrankRuehl"/>
            <w:color w:val="0000FF"/>
            <w:rtl/>
          </w:rPr>
          <w:t>40ג(א)</w:t>
        </w:r>
      </w:hyperlink>
      <w:r w:rsidRPr="00B36572">
        <w:rPr>
          <w:rFonts w:ascii="FrankRuehl" w:eastAsia="Calibri" w:hAnsi="FrankRuehl" w:cs="FrankRuehl"/>
          <w:rtl/>
        </w:rPr>
        <w:t xml:space="preserve">, </w:t>
      </w:r>
      <w:hyperlink r:id="rId11" w:history="1">
        <w:r w:rsidRPr="00B36572">
          <w:rPr>
            <w:rFonts w:ascii="FrankRuehl" w:eastAsia="Calibri" w:hAnsi="FrankRuehl" w:cs="FrankRuehl"/>
            <w:color w:val="0000FF"/>
            <w:rtl/>
          </w:rPr>
          <w:t>40ט</w:t>
        </w:r>
      </w:hyperlink>
    </w:p>
    <w:p w14:paraId="0176B6F9" w14:textId="77777777" w:rsidR="00B36572" w:rsidRPr="00B36572" w:rsidRDefault="00B36572" w:rsidP="00B36572">
      <w:pPr>
        <w:spacing w:line="360" w:lineRule="auto"/>
        <w:jc w:val="center"/>
        <w:rPr>
          <w:rFonts w:ascii="David" w:eastAsia="Calibri" w:hAnsi="David"/>
          <w:sz w:val="28"/>
          <w:szCs w:val="28"/>
          <w:rtl/>
        </w:rPr>
      </w:pPr>
      <w:bookmarkStart w:id="4" w:name="LawTable_End"/>
      <w:bookmarkEnd w:id="4"/>
    </w:p>
    <w:p w14:paraId="425619EA" w14:textId="77777777" w:rsidR="00426AC7" w:rsidRPr="00426AC7" w:rsidRDefault="00426AC7" w:rsidP="00D65D4A">
      <w:pPr>
        <w:spacing w:line="360" w:lineRule="auto"/>
        <w:jc w:val="center"/>
        <w:rPr>
          <w:rFonts w:ascii="David" w:eastAsia="Calibri" w:hAnsi="David"/>
          <w:bCs/>
          <w:sz w:val="28"/>
          <w:szCs w:val="28"/>
          <w:rtl/>
        </w:rPr>
      </w:pPr>
    </w:p>
    <w:p w14:paraId="7C2D0D55" w14:textId="77777777" w:rsidR="00426AC7" w:rsidRPr="00426AC7" w:rsidRDefault="00426AC7" w:rsidP="00426AC7">
      <w:pPr>
        <w:spacing w:line="360" w:lineRule="auto"/>
        <w:ind w:firstLine="720"/>
        <w:jc w:val="center"/>
        <w:rPr>
          <w:rFonts w:ascii="David" w:eastAsia="Calibri" w:hAnsi="David"/>
          <w:bCs/>
          <w:sz w:val="28"/>
          <w:szCs w:val="28"/>
          <w:u w:val="single"/>
          <w:rtl/>
        </w:rPr>
      </w:pPr>
      <w:bookmarkStart w:id="5" w:name="PsakDin"/>
      <w:bookmarkEnd w:id="0"/>
      <w:r w:rsidRPr="00426AC7">
        <w:rPr>
          <w:rFonts w:ascii="David" w:eastAsia="Calibri" w:hAnsi="David"/>
          <w:bCs/>
          <w:sz w:val="28"/>
          <w:szCs w:val="28"/>
          <w:u w:val="single"/>
          <w:rtl/>
        </w:rPr>
        <w:t>גזר דין</w:t>
      </w:r>
    </w:p>
    <w:bookmarkEnd w:id="5"/>
    <w:p w14:paraId="67656DB0" w14:textId="77777777" w:rsidR="00D65D4A" w:rsidRPr="003B07D2" w:rsidRDefault="00D65D4A" w:rsidP="00D65D4A">
      <w:pPr>
        <w:spacing w:line="360" w:lineRule="auto"/>
        <w:ind w:firstLine="720"/>
        <w:jc w:val="both"/>
        <w:rPr>
          <w:rFonts w:ascii="FrankRuehl" w:eastAsia="Calibri" w:hAnsi="FrankRuehl" w:cs="FrankRuehl"/>
          <w:sz w:val="28"/>
          <w:szCs w:val="28"/>
        </w:rPr>
      </w:pPr>
    </w:p>
    <w:p w14:paraId="392DE3DC" w14:textId="77777777" w:rsidR="00D65D4A" w:rsidRPr="003B07D2" w:rsidRDefault="00D65D4A" w:rsidP="00D65D4A">
      <w:pPr>
        <w:spacing w:line="360" w:lineRule="auto"/>
        <w:jc w:val="both"/>
        <w:rPr>
          <w:rFonts w:ascii="Miriam" w:eastAsia="Calibri" w:hAnsi="Miriam" w:cs="Miriam"/>
        </w:rPr>
      </w:pPr>
      <w:r w:rsidRPr="003B07D2">
        <w:rPr>
          <w:rFonts w:ascii="FrankRuehl" w:eastAsia="Calibri" w:hAnsi="FrankRuehl" w:cs="FrankRuehl"/>
          <w:sz w:val="28"/>
          <w:szCs w:val="28"/>
          <w:rtl/>
        </w:rPr>
        <w:t>1.</w:t>
      </w:r>
      <w:r w:rsidRPr="003B07D2">
        <w:rPr>
          <w:rFonts w:ascii="FrankRuehl" w:eastAsia="Calibri" w:hAnsi="FrankRuehl" w:cs="FrankRuehl"/>
          <w:sz w:val="28"/>
          <w:szCs w:val="28"/>
          <w:rtl/>
        </w:rPr>
        <w:tab/>
      </w:r>
      <w:bookmarkStart w:id="6" w:name="ABSTRACT_START"/>
      <w:bookmarkEnd w:id="6"/>
      <w:r w:rsidRPr="003B07D2">
        <w:rPr>
          <w:rFonts w:ascii="FrankRuehl" w:eastAsia="Calibri" w:hAnsi="FrankRuehl" w:cs="FrankRuehl"/>
          <w:sz w:val="28"/>
          <w:szCs w:val="28"/>
          <w:rtl/>
        </w:rPr>
        <w:t xml:space="preserve">הנאשם הורשע בהתאם להודאתו בכתב אישום מתוקן בביצוע עבירה של החזקת סם מסוכן שלא לצריכה עצמית, לפי </w:t>
      </w:r>
      <w:hyperlink r:id="rId12" w:history="1">
        <w:r w:rsidR="00B40F34" w:rsidRPr="00B40F34">
          <w:rPr>
            <w:rStyle w:val="Hyperlink"/>
            <w:rFonts w:ascii="FrankRuehl" w:eastAsia="Calibri" w:hAnsi="FrankRuehl" w:cs="FrankRuehl"/>
            <w:sz w:val="28"/>
            <w:szCs w:val="28"/>
            <w:rtl/>
          </w:rPr>
          <w:t>סעיף 7(א)+(ג)</w:t>
        </w:r>
      </w:hyperlink>
      <w:r w:rsidRPr="003B07D2">
        <w:rPr>
          <w:rFonts w:ascii="FrankRuehl" w:eastAsia="Calibri" w:hAnsi="FrankRuehl" w:cs="FrankRuehl"/>
          <w:sz w:val="28"/>
          <w:szCs w:val="28"/>
          <w:rtl/>
        </w:rPr>
        <w:t xml:space="preserve"> רישא ל</w:t>
      </w:r>
      <w:hyperlink r:id="rId13" w:history="1">
        <w:r w:rsidR="00426AC7" w:rsidRPr="00426AC7">
          <w:rPr>
            <w:rFonts w:ascii="FrankRuehl" w:eastAsia="Calibri" w:hAnsi="FrankRuehl" w:cs="FrankRuehl"/>
            <w:color w:val="0000FF"/>
            <w:sz w:val="28"/>
            <w:szCs w:val="28"/>
            <w:u w:val="single"/>
            <w:rtl/>
          </w:rPr>
          <w:t>פקודת הסמים המסוכנים</w:t>
        </w:r>
      </w:hyperlink>
      <w:r w:rsidRPr="003B07D2">
        <w:rPr>
          <w:rFonts w:ascii="FrankRuehl" w:eastAsia="Calibri" w:hAnsi="FrankRuehl" w:cs="FrankRuehl"/>
          <w:sz w:val="28"/>
          <w:szCs w:val="28"/>
          <w:rtl/>
        </w:rPr>
        <w:t xml:space="preserve"> [נוסח חדש], תשל"ג-1973. ההסדר לא כלל הסכמה עונשית, והנאשם הופנה </w:t>
      </w:r>
      <w:r>
        <w:rPr>
          <w:rFonts w:ascii="FrankRuehl" w:eastAsia="Calibri" w:hAnsi="FrankRuehl" w:cs="FrankRuehl" w:hint="cs"/>
          <w:sz w:val="28"/>
          <w:szCs w:val="28"/>
          <w:rtl/>
        </w:rPr>
        <w:t xml:space="preserve">לבקשתו </w:t>
      </w:r>
      <w:r w:rsidRPr="003B07D2">
        <w:rPr>
          <w:rFonts w:ascii="FrankRuehl" w:eastAsia="Calibri" w:hAnsi="FrankRuehl" w:cs="FrankRuehl"/>
          <w:sz w:val="28"/>
          <w:szCs w:val="28"/>
          <w:rtl/>
        </w:rPr>
        <w:t>לקבלת תסקיר מטעם שירות המבחן. מכתב האישום המתוקן עולה כי בחיפוש שנערך ביום 28.5.19 בחצר ביתו של הנאשם בראשון לציון, נתפסה צידנית ובה סם מסוכן מסוג קנאביס במשקל 463.3 גרם מחולק ל- 84 יחידות.</w:t>
      </w:r>
    </w:p>
    <w:p w14:paraId="308B507B" w14:textId="77777777" w:rsidR="00D65D4A" w:rsidRPr="00F305C3" w:rsidRDefault="00D65D4A" w:rsidP="00D65D4A">
      <w:pPr>
        <w:spacing w:line="360" w:lineRule="auto"/>
        <w:jc w:val="both"/>
        <w:rPr>
          <w:rFonts w:ascii="Miriam" w:eastAsia="Calibri" w:hAnsi="Miriam" w:cs="Miriam"/>
          <w:rtl/>
        </w:rPr>
      </w:pPr>
      <w:bookmarkStart w:id="7" w:name="ABSTRACT_END"/>
      <w:bookmarkEnd w:id="7"/>
    </w:p>
    <w:p w14:paraId="6B9B4530" w14:textId="77777777" w:rsidR="00D65D4A" w:rsidRPr="003B07D2" w:rsidRDefault="00D65D4A" w:rsidP="00D65D4A">
      <w:pPr>
        <w:spacing w:line="360" w:lineRule="auto"/>
        <w:jc w:val="both"/>
        <w:rPr>
          <w:rFonts w:ascii="FrankRuehl" w:eastAsia="Calibri" w:hAnsi="FrankRuehl" w:cs="FrankRuehl"/>
          <w:sz w:val="28"/>
          <w:szCs w:val="28"/>
        </w:rPr>
      </w:pPr>
      <w:r w:rsidRPr="003B07D2">
        <w:rPr>
          <w:rFonts w:ascii="FrankRuehl" w:eastAsia="Calibri" w:hAnsi="FrankRuehl" w:cs="FrankRuehl"/>
          <w:sz w:val="28"/>
          <w:szCs w:val="28"/>
          <w:rtl/>
        </w:rPr>
        <w:t>2.</w:t>
      </w:r>
      <w:r w:rsidRPr="003B07D2">
        <w:rPr>
          <w:rFonts w:ascii="FrankRuehl" w:eastAsia="Calibri" w:hAnsi="FrankRuehl" w:cs="FrankRuehl"/>
          <w:sz w:val="28"/>
          <w:szCs w:val="28"/>
          <w:rtl/>
        </w:rPr>
        <w:tab/>
      </w:r>
      <w:r w:rsidRPr="003B07D2">
        <w:rPr>
          <w:rFonts w:ascii="FrankRuehl" w:eastAsia="Calibri" w:hAnsi="FrankRuehl" w:cs="Miriam"/>
          <w:b/>
          <w:sz w:val="28"/>
          <w:rtl/>
        </w:rPr>
        <w:t>תסקיר מבחן</w:t>
      </w:r>
      <w:r>
        <w:rPr>
          <w:rFonts w:ascii="FrankRuehl" w:eastAsia="Calibri" w:hAnsi="FrankRuehl" w:cs="Miriam" w:hint="cs"/>
          <w:b/>
          <w:sz w:val="28"/>
          <w:rtl/>
        </w:rPr>
        <w:t>:</w:t>
      </w:r>
      <w:r w:rsidRPr="003B07D2">
        <w:rPr>
          <w:rFonts w:ascii="FrankRuehl" w:eastAsia="Calibri" w:hAnsi="FrankRuehl" w:cs="FrankRuehl"/>
          <w:sz w:val="28"/>
          <w:szCs w:val="28"/>
          <w:rtl/>
        </w:rPr>
        <w:t xml:space="preserve"> מדובר בצעיר בן 28, רווק המתגורר בבית הוריו ועובד בשנים האחרונות כנהג משאית. הנאשם השלים 12 שנות לימוד עם תעודת בגרות חלקית, התגייס לצה"ל לשירות ממנו שוחרר בחלוף כשנתיים על רקע קשיים שלוו בעריקות ומאסרים. הנאשם הודה בהחזקת הסמים, אך טען כי אלו נועדו לשימושו העצמי בלבד</w:t>
      </w:r>
      <w:r>
        <w:rPr>
          <w:rFonts w:ascii="FrankRuehl" w:eastAsia="Calibri" w:hAnsi="FrankRuehl" w:cs="FrankRuehl" w:hint="cs"/>
          <w:sz w:val="28"/>
          <w:szCs w:val="28"/>
          <w:rtl/>
        </w:rPr>
        <w:t>,</w:t>
      </w:r>
      <w:r w:rsidRPr="003B07D2">
        <w:rPr>
          <w:rFonts w:ascii="FrankRuehl" w:eastAsia="Calibri" w:hAnsi="FrankRuehl" w:cs="FrankRuehl"/>
          <w:sz w:val="28"/>
          <w:szCs w:val="28"/>
          <w:rtl/>
        </w:rPr>
        <w:t xml:space="preserve"> ושלל כוונה לסחור בהם. עוד טען כי </w:t>
      </w:r>
      <w:r w:rsidRPr="003B07D2">
        <w:rPr>
          <w:rFonts w:ascii="FrankRuehl" w:eastAsia="Calibri" w:hAnsi="FrankRuehl" w:cs="FrankRuehl"/>
          <w:sz w:val="28"/>
          <w:szCs w:val="28"/>
          <w:rtl/>
        </w:rPr>
        <w:lastRenderedPageBreak/>
        <w:t>במועד ביצוע העבירה לא היה מודע לחומרתה ולנזק הגלום בה. קצין המבחן התרשם מעמדות מקלות ביחס לשימוש בסמים ומכך שהנאשם ממזער מחומרת מעשיו.</w:t>
      </w:r>
    </w:p>
    <w:p w14:paraId="3EBA3FB8" w14:textId="77777777" w:rsidR="00D65D4A" w:rsidRPr="003B07D2" w:rsidRDefault="00D65D4A" w:rsidP="00D65D4A">
      <w:pPr>
        <w:spacing w:line="360" w:lineRule="auto"/>
        <w:ind w:firstLine="720"/>
        <w:jc w:val="both"/>
        <w:rPr>
          <w:rFonts w:ascii="FrankRuehl" w:eastAsia="Calibri" w:hAnsi="FrankRuehl" w:cs="FrankRuehl"/>
          <w:sz w:val="28"/>
          <w:szCs w:val="28"/>
          <w:rtl/>
        </w:rPr>
      </w:pPr>
    </w:p>
    <w:p w14:paraId="0A2B444C"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FrankRuehl" w:eastAsia="Calibri" w:hAnsi="FrankRuehl" w:cs="FrankRuehl"/>
          <w:sz w:val="28"/>
          <w:szCs w:val="28"/>
          <w:rtl/>
        </w:rPr>
        <w:t xml:space="preserve">לדברי הנאשם, הוא החל לצרוך סמים מסוג קנאביס בגיל 16 בנסיבות חברתיות, וכעבור שנתיים החל לצרוך את הסם באופן אינטנסיבי ויומיומי, שימוש שפסק לטענתו החל מיום מעצרו בהליך דנן – 28.5.19. דא עקא, בדיקת שתן לאיתור סמים שנערכה לנאשם ביום 8.12.20 נמצאה חיובית לסם מסוג קנאביס (בניגוד לבדיקות </w:t>
      </w:r>
      <w:r>
        <w:rPr>
          <w:rFonts w:ascii="FrankRuehl" w:eastAsia="Calibri" w:hAnsi="FrankRuehl" w:cs="FrankRuehl"/>
          <w:sz w:val="28"/>
          <w:szCs w:val="28"/>
          <w:rtl/>
        </w:rPr>
        <w:t>שנמצאו נקיות בתקופ</w:t>
      </w:r>
      <w:r>
        <w:rPr>
          <w:rFonts w:ascii="FrankRuehl" w:eastAsia="Calibri" w:hAnsi="FrankRuehl" w:cs="FrankRuehl" w:hint="cs"/>
          <w:sz w:val="28"/>
          <w:szCs w:val="28"/>
          <w:rtl/>
        </w:rPr>
        <w:t>ה בה היה נתון ב</w:t>
      </w:r>
      <w:r w:rsidRPr="003B07D2">
        <w:rPr>
          <w:rFonts w:ascii="FrankRuehl" w:eastAsia="Calibri" w:hAnsi="FrankRuehl" w:cs="FrankRuehl"/>
          <w:sz w:val="28"/>
          <w:szCs w:val="28"/>
          <w:rtl/>
        </w:rPr>
        <w:t>פיקוח מעצרים). קצין המבחן התרשם כי הנאשם פיתח דפוסי התנהגות התמכרותיים, בצד חוסר מודעות להתמכרותו ושלילת נזקקות טיפולית (נתון המתיישב עם התנהלותו של הנאשם בתקופת הפיקוח, שהתבטאה בהיעדר מוטיבציה טיפולית ופניוּת רגשית, בעקבותיה לא שולב בהליך טיפולי לעצורי בית).</w:t>
      </w:r>
      <w:r>
        <w:rPr>
          <w:rFonts w:ascii="FrankRuehl" w:eastAsia="Calibri" w:hAnsi="FrankRuehl" w:cs="FrankRuehl" w:hint="cs"/>
          <w:sz w:val="28"/>
          <w:szCs w:val="28"/>
          <w:rtl/>
        </w:rPr>
        <w:t xml:space="preserve"> </w:t>
      </w:r>
      <w:r w:rsidRPr="003B07D2">
        <w:rPr>
          <w:rFonts w:ascii="FrankRuehl" w:eastAsia="Calibri" w:hAnsi="FrankRuehl" w:cs="FrankRuehl"/>
          <w:sz w:val="28"/>
          <w:szCs w:val="28"/>
          <w:rtl/>
        </w:rPr>
        <w:t xml:space="preserve">סופו של תסקיר נמנע קצין המבחן מהמלצה שיקומית, והמליץ להשית על הנאשם עונש מוחשי שיבהיר לו את חומרת מעשיו ויציב גבולות להתנהגותו. </w:t>
      </w:r>
    </w:p>
    <w:p w14:paraId="38E7D1E8" w14:textId="77777777" w:rsidR="00D65D4A" w:rsidRPr="003B07D2" w:rsidRDefault="00D65D4A" w:rsidP="00D65D4A">
      <w:pPr>
        <w:spacing w:line="360" w:lineRule="auto"/>
        <w:jc w:val="both"/>
        <w:rPr>
          <w:rFonts w:ascii="FrankRuehl" w:eastAsia="Calibri" w:hAnsi="FrankRuehl" w:cs="FrankRuehl"/>
          <w:sz w:val="28"/>
          <w:szCs w:val="28"/>
          <w:rtl/>
        </w:rPr>
      </w:pPr>
    </w:p>
    <w:p w14:paraId="306C70E6" w14:textId="77777777" w:rsidR="00D65D4A" w:rsidRPr="003B07D2" w:rsidRDefault="00D65D4A" w:rsidP="00D65D4A">
      <w:pPr>
        <w:spacing w:line="360" w:lineRule="auto"/>
        <w:ind w:firstLine="720"/>
        <w:jc w:val="both"/>
        <w:rPr>
          <w:rFonts w:ascii="Miriam" w:eastAsia="Calibri" w:hAnsi="Miriam" w:cs="Miriam"/>
          <w:rtl/>
        </w:rPr>
      </w:pPr>
      <w:r w:rsidRPr="003B07D2">
        <w:rPr>
          <w:rFonts w:ascii="Miriam" w:eastAsia="Calibri" w:hAnsi="Miriam" w:cs="Miriam"/>
          <w:rtl/>
        </w:rPr>
        <w:t>חוו</w:t>
      </w:r>
      <w:r>
        <w:rPr>
          <w:rFonts w:ascii="Miriam" w:eastAsia="Calibri" w:hAnsi="Miriam" w:cs="Miriam" w:hint="cs"/>
          <w:rtl/>
        </w:rPr>
        <w:t>"ד</w:t>
      </w:r>
      <w:r w:rsidRPr="003B07D2">
        <w:rPr>
          <w:rFonts w:ascii="Miriam" w:eastAsia="Calibri" w:hAnsi="Miriam" w:cs="Miriam"/>
          <w:rtl/>
        </w:rPr>
        <w:t xml:space="preserve"> הממונה על עבודות שירות</w:t>
      </w:r>
      <w:r>
        <w:rPr>
          <w:rFonts w:ascii="Miriam" w:eastAsia="Calibri" w:hAnsi="Miriam" w:cs="Miriam" w:hint="cs"/>
          <w:rtl/>
        </w:rPr>
        <w:t>:</w:t>
      </w:r>
      <w:r w:rsidRPr="003B07D2">
        <w:rPr>
          <w:rFonts w:ascii="FrankRuehl" w:eastAsia="Calibri" w:hAnsi="FrankRuehl" w:cs="FrankRuehl"/>
          <w:sz w:val="28"/>
          <w:szCs w:val="28"/>
          <w:rtl/>
        </w:rPr>
        <w:t xml:space="preserve"> הנאשם מתאים לריצוי עונש מאסר בעבודות שירות. </w:t>
      </w:r>
    </w:p>
    <w:p w14:paraId="4B33E332" w14:textId="77777777" w:rsidR="00D65D4A" w:rsidRPr="003B07D2" w:rsidRDefault="00D65D4A" w:rsidP="00D65D4A">
      <w:pPr>
        <w:spacing w:line="360" w:lineRule="auto"/>
        <w:jc w:val="both"/>
        <w:rPr>
          <w:rFonts w:ascii="Miriam" w:eastAsia="Calibri" w:hAnsi="Miriam" w:cs="Miriam"/>
          <w:rtl/>
        </w:rPr>
      </w:pPr>
    </w:p>
    <w:p w14:paraId="209FE57C" w14:textId="77777777" w:rsidR="00D65D4A" w:rsidRPr="003B07D2" w:rsidRDefault="00D65D4A" w:rsidP="00D65D4A">
      <w:pPr>
        <w:spacing w:line="360" w:lineRule="auto"/>
        <w:jc w:val="both"/>
        <w:rPr>
          <w:rFonts w:ascii="Miriam" w:eastAsia="Calibri" w:hAnsi="Miriam" w:cs="Miriam"/>
          <w:rtl/>
        </w:rPr>
      </w:pPr>
      <w:r w:rsidRPr="003B07D2">
        <w:rPr>
          <w:rFonts w:ascii="Miriam" w:eastAsia="Calibri" w:hAnsi="Miriam" w:cs="Miriam"/>
          <w:rtl/>
        </w:rPr>
        <w:t xml:space="preserve">טענות הצדדים </w:t>
      </w:r>
    </w:p>
    <w:p w14:paraId="3133843D" w14:textId="77777777" w:rsidR="00D65D4A" w:rsidRPr="003B07D2" w:rsidRDefault="00D65D4A" w:rsidP="00D65D4A">
      <w:pPr>
        <w:spacing w:line="360" w:lineRule="auto"/>
        <w:jc w:val="both"/>
        <w:rPr>
          <w:rFonts w:ascii="Miriam" w:eastAsia="Calibri" w:hAnsi="Miriam" w:cs="Miriam"/>
          <w:rtl/>
        </w:rPr>
      </w:pPr>
    </w:p>
    <w:p w14:paraId="2064E8DC" w14:textId="77777777" w:rsidR="00D65D4A" w:rsidRPr="003B07D2" w:rsidRDefault="00D65D4A" w:rsidP="00D65D4A">
      <w:pPr>
        <w:spacing w:line="360" w:lineRule="auto"/>
        <w:jc w:val="both"/>
        <w:rPr>
          <w:rFonts w:ascii="FrankRuehl" w:eastAsia="Calibri" w:hAnsi="FrankRuehl" w:cs="FrankRuehl"/>
          <w:sz w:val="28"/>
          <w:szCs w:val="28"/>
          <w:rtl/>
        </w:rPr>
      </w:pPr>
      <w:r w:rsidRPr="003B07D2">
        <w:rPr>
          <w:rFonts w:ascii="FrankRuehl" w:eastAsia="Calibri" w:hAnsi="FrankRuehl" w:cs="FrankRuehl"/>
          <w:sz w:val="28"/>
          <w:szCs w:val="28"/>
          <w:rtl/>
        </w:rPr>
        <w:t>3.</w:t>
      </w:r>
      <w:r w:rsidRPr="003B07D2">
        <w:rPr>
          <w:rFonts w:ascii="FrankRuehl" w:eastAsia="Calibri" w:hAnsi="FrankRuehl" w:cs="FrankRuehl"/>
          <w:sz w:val="28"/>
          <w:szCs w:val="28"/>
          <w:rtl/>
        </w:rPr>
        <w:tab/>
      </w:r>
      <w:r w:rsidRPr="003B07D2">
        <w:rPr>
          <w:rFonts w:ascii="Miriam" w:eastAsia="Calibri" w:hAnsi="Miriam" w:cs="Miriam"/>
          <w:rtl/>
        </w:rPr>
        <w:t xml:space="preserve">ב"כ המאשימה </w:t>
      </w:r>
      <w:r w:rsidRPr="003B07D2">
        <w:rPr>
          <w:rFonts w:ascii="FrankRuehl" w:eastAsia="Calibri" w:hAnsi="FrankRuehl" w:cs="FrankRuehl"/>
          <w:sz w:val="28"/>
          <w:szCs w:val="28"/>
          <w:rtl/>
        </w:rPr>
        <w:t xml:space="preserve">עמד על כמות הסמים ואופן חלוקתם לעשרות יחידות נפרדות, וביקש לקבוע מתחם ענישה בין מספר חודשי מאסר שיכול וירוצו בעבודות שירות </w:t>
      </w:r>
      <w:r>
        <w:rPr>
          <w:rFonts w:ascii="FrankRuehl" w:eastAsia="Calibri" w:hAnsi="FrankRuehl" w:cs="FrankRuehl" w:hint="cs"/>
          <w:sz w:val="28"/>
          <w:szCs w:val="28"/>
          <w:rtl/>
        </w:rPr>
        <w:t>לבין</w:t>
      </w:r>
      <w:r w:rsidRPr="003B07D2">
        <w:rPr>
          <w:rFonts w:ascii="FrankRuehl" w:eastAsia="Calibri" w:hAnsi="FrankRuehl" w:cs="FrankRuehl"/>
          <w:sz w:val="28"/>
          <w:szCs w:val="28"/>
          <w:rtl/>
        </w:rPr>
        <w:t xml:space="preserve"> שנת מאסר</w:t>
      </w:r>
      <w:r>
        <w:rPr>
          <w:rFonts w:ascii="FrankRuehl" w:eastAsia="Calibri" w:hAnsi="FrankRuehl" w:cs="FrankRuehl" w:hint="cs"/>
          <w:sz w:val="28"/>
          <w:szCs w:val="28"/>
          <w:rtl/>
        </w:rPr>
        <w:t xml:space="preserve"> בפועל</w:t>
      </w:r>
      <w:r w:rsidRPr="003B07D2">
        <w:rPr>
          <w:rFonts w:ascii="FrankRuehl" w:eastAsia="Calibri" w:hAnsi="FrankRuehl" w:cs="FrankRuehl"/>
          <w:sz w:val="28"/>
          <w:szCs w:val="28"/>
          <w:rtl/>
        </w:rPr>
        <w:t xml:space="preserve">. הנאשם נעדר </w:t>
      </w:r>
      <w:r>
        <w:rPr>
          <w:rFonts w:ascii="FrankRuehl" w:eastAsia="Calibri" w:hAnsi="FrankRuehl" w:cs="FrankRuehl" w:hint="cs"/>
          <w:sz w:val="28"/>
          <w:szCs w:val="28"/>
          <w:rtl/>
        </w:rPr>
        <w:t xml:space="preserve">אמנם </w:t>
      </w:r>
      <w:r w:rsidRPr="003B07D2">
        <w:rPr>
          <w:rFonts w:ascii="FrankRuehl" w:eastAsia="Calibri" w:hAnsi="FrankRuehl" w:cs="FrankRuehl"/>
          <w:sz w:val="28"/>
          <w:szCs w:val="28"/>
          <w:rtl/>
        </w:rPr>
        <w:t xml:space="preserve">הרשעות קודמות, </w:t>
      </w:r>
      <w:r>
        <w:rPr>
          <w:rFonts w:ascii="FrankRuehl" w:eastAsia="Calibri" w:hAnsi="FrankRuehl" w:cs="FrankRuehl" w:hint="cs"/>
          <w:sz w:val="28"/>
          <w:szCs w:val="28"/>
          <w:rtl/>
        </w:rPr>
        <w:t xml:space="preserve">אך </w:t>
      </w:r>
      <w:r w:rsidRPr="003B07D2">
        <w:rPr>
          <w:rFonts w:ascii="FrankRuehl" w:eastAsia="Calibri" w:hAnsi="FrankRuehl" w:cs="FrankRuehl"/>
          <w:sz w:val="28"/>
          <w:szCs w:val="28"/>
          <w:rtl/>
        </w:rPr>
        <w:t xml:space="preserve">התסקיר איננו מלבב, ומשכך עתר לגזור </w:t>
      </w:r>
      <w:r>
        <w:rPr>
          <w:rFonts w:ascii="FrankRuehl" w:eastAsia="Calibri" w:hAnsi="FrankRuehl" w:cs="FrankRuehl" w:hint="cs"/>
          <w:sz w:val="28"/>
          <w:szCs w:val="28"/>
          <w:rtl/>
        </w:rPr>
        <w:t>ע</w:t>
      </w:r>
      <w:r w:rsidRPr="003B07D2">
        <w:rPr>
          <w:rFonts w:ascii="FrankRuehl" w:eastAsia="Calibri" w:hAnsi="FrankRuehl" w:cs="FrankRuehl"/>
          <w:sz w:val="28"/>
          <w:szCs w:val="28"/>
          <w:rtl/>
        </w:rPr>
        <w:t>ל</w:t>
      </w:r>
      <w:r>
        <w:rPr>
          <w:rFonts w:ascii="FrankRuehl" w:eastAsia="Calibri" w:hAnsi="FrankRuehl" w:cs="FrankRuehl" w:hint="cs"/>
          <w:sz w:val="28"/>
          <w:szCs w:val="28"/>
          <w:rtl/>
        </w:rPr>
        <w:t xml:space="preserve"> ה</w:t>
      </w:r>
      <w:r w:rsidRPr="003B07D2">
        <w:rPr>
          <w:rFonts w:ascii="FrankRuehl" w:eastAsia="Calibri" w:hAnsi="FrankRuehl" w:cs="FrankRuehl"/>
          <w:sz w:val="28"/>
          <w:szCs w:val="28"/>
          <w:rtl/>
        </w:rPr>
        <w:t xml:space="preserve">נאשם </w:t>
      </w:r>
      <w:r>
        <w:rPr>
          <w:rFonts w:ascii="FrankRuehl" w:eastAsia="Calibri" w:hAnsi="FrankRuehl" w:cs="FrankRuehl" w:hint="cs"/>
          <w:sz w:val="28"/>
          <w:szCs w:val="28"/>
          <w:rtl/>
        </w:rPr>
        <w:t xml:space="preserve">עונש </w:t>
      </w:r>
      <w:r w:rsidRPr="003B07D2">
        <w:rPr>
          <w:rFonts w:ascii="FrankRuehl" w:eastAsia="Calibri" w:hAnsi="FrankRuehl" w:cs="FrankRuehl"/>
          <w:sz w:val="28"/>
          <w:szCs w:val="28"/>
          <w:rtl/>
        </w:rPr>
        <w:t>מאסר שניתן לרצותו בעבודות שירות באמצע מתחם הענישה, מאסר מותנה, קנס, פסילת רישיון נהיגה בפועל ופסילה על תנאי.</w:t>
      </w:r>
    </w:p>
    <w:p w14:paraId="5A460B73" w14:textId="77777777" w:rsidR="00D65D4A" w:rsidRPr="003B07D2" w:rsidRDefault="00D65D4A" w:rsidP="00D65D4A">
      <w:pPr>
        <w:spacing w:line="360" w:lineRule="auto"/>
        <w:jc w:val="both"/>
        <w:rPr>
          <w:rFonts w:ascii="Miriam" w:eastAsia="Calibri" w:hAnsi="Miriam" w:cs="Miriam"/>
          <w:rtl/>
        </w:rPr>
      </w:pPr>
    </w:p>
    <w:p w14:paraId="4C321836"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Miriam" w:eastAsia="Calibri" w:hAnsi="Miriam" w:cs="Miriam"/>
          <w:rtl/>
        </w:rPr>
        <w:t>ב"כ הנאשם</w:t>
      </w:r>
      <w:r w:rsidRPr="003B07D2">
        <w:rPr>
          <w:rFonts w:ascii="FrankRuehl" w:eastAsia="Calibri" w:hAnsi="FrankRuehl" w:cs="FrankRuehl"/>
          <w:sz w:val="28"/>
          <w:szCs w:val="28"/>
          <w:rtl/>
        </w:rPr>
        <w:t xml:space="preserve"> טען כי מעשי הנאשם מצויים ברף חומרה נמוך</w:t>
      </w:r>
      <w:r>
        <w:rPr>
          <w:rFonts w:ascii="FrankRuehl" w:eastAsia="Calibri" w:hAnsi="FrankRuehl" w:cs="FrankRuehl" w:hint="cs"/>
          <w:sz w:val="28"/>
          <w:szCs w:val="28"/>
          <w:rtl/>
        </w:rPr>
        <w:t>,</w:t>
      </w:r>
      <w:r w:rsidRPr="003B07D2">
        <w:rPr>
          <w:rFonts w:ascii="FrankRuehl" w:eastAsia="Calibri" w:hAnsi="FrankRuehl" w:cs="FrankRuehl"/>
          <w:sz w:val="28"/>
          <w:szCs w:val="28"/>
          <w:rtl/>
        </w:rPr>
        <w:t xml:space="preserve"> וביקש "לראות מעבר לכמות ולחלוקה"</w:t>
      </w:r>
      <w:r>
        <w:rPr>
          <w:rFonts w:ascii="FrankRuehl" w:eastAsia="Calibri" w:hAnsi="FrankRuehl" w:cs="FrankRuehl" w:hint="cs"/>
          <w:sz w:val="28"/>
          <w:szCs w:val="28"/>
          <w:rtl/>
        </w:rPr>
        <w:t>.</w:t>
      </w:r>
      <w:r w:rsidRPr="003B07D2">
        <w:rPr>
          <w:rFonts w:ascii="FrankRuehl" w:eastAsia="Calibri" w:hAnsi="FrankRuehl" w:cs="FrankRuehl"/>
          <w:sz w:val="28"/>
          <w:szCs w:val="28"/>
          <w:rtl/>
        </w:rPr>
        <w:t xml:space="preserve"> הפנה לסוג הסם הקל, לכך שלא נמצאו בחזקת הנאשם ציוד או סכומי כסף שיש בהם להעיד על כוונת סחר. טען כי לא מדובר בעבירה שבוצעה תוך תכנון מוקדם, והוסיף כי למיטב ידיעתו, לא הנאשם הוא שחילק את הסמים ל- 84 יחידות, אלא רכש אותם כך. לדבריו, מעשיו של הנאשם אינם מלמדים על קיומו של נזק פוטנציאלי מביצוע העבירה</w:t>
      </w:r>
      <w:r>
        <w:rPr>
          <w:rFonts w:ascii="FrankRuehl" w:eastAsia="Calibri" w:hAnsi="FrankRuehl" w:cs="FrankRuehl" w:hint="cs"/>
          <w:sz w:val="28"/>
          <w:szCs w:val="28"/>
          <w:rtl/>
        </w:rPr>
        <w:t>,</w:t>
      </w:r>
      <w:r w:rsidRPr="003B07D2">
        <w:rPr>
          <w:rFonts w:ascii="FrankRuehl" w:eastAsia="Calibri" w:hAnsi="FrankRuehl" w:cs="FrankRuehl"/>
          <w:sz w:val="28"/>
          <w:szCs w:val="28"/>
          <w:rtl/>
        </w:rPr>
        <w:t xml:space="preserve"> מאחר שלא נטען כי התכוון להפיץ את הסם. על כך הוסיף ששימוש בסמים סייע לנאשם להתמודד עם קשייו. </w:t>
      </w:r>
    </w:p>
    <w:p w14:paraId="38D7BCDD" w14:textId="77777777" w:rsidR="00D65D4A" w:rsidRPr="003B07D2" w:rsidRDefault="00D65D4A" w:rsidP="00D65D4A">
      <w:pPr>
        <w:spacing w:line="360" w:lineRule="auto"/>
        <w:jc w:val="both"/>
        <w:rPr>
          <w:rFonts w:ascii="FrankRuehl" w:eastAsia="Calibri" w:hAnsi="FrankRuehl" w:cs="FrankRuehl"/>
          <w:sz w:val="28"/>
          <w:szCs w:val="28"/>
          <w:rtl/>
        </w:rPr>
      </w:pPr>
    </w:p>
    <w:p w14:paraId="47753DAE"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FrankRuehl" w:eastAsia="Calibri" w:hAnsi="FrankRuehl" w:cs="FrankRuehl"/>
          <w:sz w:val="28"/>
          <w:szCs w:val="28"/>
          <w:rtl/>
        </w:rPr>
        <w:t>ב"כ הנאשם הפנה לכך שהנאשם נעדר הרשעות בפלילים, שירת בצבא, מתפרנס, הודה במעשיו, הביע חרטה ומתבייש בהם. הנאשם איננו מחזיק בדפוסי התנהגות עברייני</w:t>
      </w:r>
      <w:r>
        <w:rPr>
          <w:rFonts w:ascii="FrankRuehl" w:eastAsia="Calibri" w:hAnsi="FrankRuehl" w:cs="FrankRuehl" w:hint="cs"/>
          <w:sz w:val="28"/>
          <w:szCs w:val="28"/>
          <w:rtl/>
        </w:rPr>
        <w:t>י</w:t>
      </w:r>
      <w:r w:rsidRPr="003B07D2">
        <w:rPr>
          <w:rFonts w:ascii="FrankRuehl" w:eastAsia="Calibri" w:hAnsi="FrankRuehl" w:cs="FrankRuehl"/>
          <w:sz w:val="28"/>
          <w:szCs w:val="28"/>
          <w:rtl/>
        </w:rPr>
        <w:t xml:space="preserve">ם. לטענתו, </w:t>
      </w:r>
      <w:r w:rsidRPr="003B07D2">
        <w:rPr>
          <w:rFonts w:ascii="FrankRuehl" w:eastAsia="Calibri" w:hAnsi="FrankRuehl" w:cs="FrankRuehl"/>
          <w:sz w:val="28"/>
          <w:szCs w:val="28"/>
          <w:rtl/>
        </w:rPr>
        <w:lastRenderedPageBreak/>
        <w:t xml:space="preserve">בדיקת השתן שנמצאה חיובית לקנאביס היא בגדר "מעידה אחרונה קטנה", בפרט על רקע תקופה ממושכת בה נמצא הנאשם נקי מסמים. ההליך הפלילי השפיע על הנאשם לרעה והעצים את קשייו הכלכליים. ב"כ הנאשם ביקש לקבוע מתחם ענישה בין מאסר על תנאי לבין שנת מאסר ולגזור את עונשו של הנאשם ברף התחתון. כן ביקש להימנע מפסילת רישיון הנהיגה של הנאשם, חבל ההצלה שלו ומקור פרנסתו. ביקש להימנע מהשתת קנס משלא נטען ולא הוכח כי הנאשם הפיק רווח מהעבירה. </w:t>
      </w:r>
    </w:p>
    <w:p w14:paraId="77CC1C6A" w14:textId="77777777" w:rsidR="00D65D4A" w:rsidRPr="003B07D2" w:rsidRDefault="00D65D4A" w:rsidP="00D65D4A">
      <w:pPr>
        <w:spacing w:line="360" w:lineRule="auto"/>
        <w:jc w:val="both"/>
        <w:rPr>
          <w:rFonts w:ascii="FrankRuehl" w:eastAsia="Calibri" w:hAnsi="FrankRuehl" w:cs="FrankRuehl"/>
          <w:sz w:val="28"/>
          <w:szCs w:val="28"/>
          <w:rtl/>
        </w:rPr>
      </w:pPr>
    </w:p>
    <w:p w14:paraId="6C6B1766"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Miriam" w:eastAsia="Calibri" w:hAnsi="Miriam" w:cs="Miriam"/>
          <w:rtl/>
        </w:rPr>
        <w:t>הנאשם</w:t>
      </w:r>
      <w:r w:rsidRPr="003B07D2">
        <w:rPr>
          <w:rFonts w:ascii="FrankRuehl" w:eastAsia="Calibri" w:hAnsi="FrankRuehl" w:cs="FrankRuehl"/>
          <w:sz w:val="28"/>
          <w:szCs w:val="28"/>
          <w:rtl/>
        </w:rPr>
        <w:t xml:space="preserve"> טען כי מבין את חומרת מעשיו, מנסה לתקן דרכיו ומוכן לכל הליך טיפולי. הוא סיפר על משפחתו ומצבה הכלכלי הקשה, כשלדבריו המעצר הרס את חייו. לשאלת בית המשפט, השיב כי הוא מוכן לרצות את עונשו בדרך של עבודות שירות, אך הדבר יגרום להפסקת עבודתו, וישליך באופן קשה עליו ועל משפחתו.</w:t>
      </w:r>
    </w:p>
    <w:p w14:paraId="636D9EDC" w14:textId="77777777" w:rsidR="00D65D4A" w:rsidRPr="003B07D2" w:rsidRDefault="00D65D4A" w:rsidP="00D65D4A">
      <w:pPr>
        <w:spacing w:line="360" w:lineRule="auto"/>
        <w:jc w:val="both"/>
        <w:rPr>
          <w:rFonts w:ascii="FrankRuehl" w:eastAsia="Calibri" w:hAnsi="FrankRuehl" w:cs="FrankRuehl"/>
          <w:sz w:val="28"/>
          <w:szCs w:val="28"/>
          <w:rtl/>
        </w:rPr>
      </w:pPr>
    </w:p>
    <w:p w14:paraId="7F745308" w14:textId="77777777" w:rsidR="00D65D4A" w:rsidRPr="003B07D2" w:rsidRDefault="00D65D4A" w:rsidP="00D65D4A">
      <w:pPr>
        <w:spacing w:line="360" w:lineRule="auto"/>
        <w:jc w:val="both"/>
        <w:rPr>
          <w:rFonts w:ascii="Calibri" w:eastAsia="Calibri" w:hAnsi="Calibri" w:cs="Miriam"/>
          <w:rtl/>
        </w:rPr>
      </w:pPr>
      <w:r w:rsidRPr="003B07D2">
        <w:rPr>
          <w:rFonts w:ascii="Calibri" w:eastAsia="Calibri" w:hAnsi="Calibri" w:cs="Miriam"/>
          <w:rtl/>
        </w:rPr>
        <w:t xml:space="preserve">דיון </w:t>
      </w:r>
    </w:p>
    <w:p w14:paraId="2CA25670" w14:textId="77777777" w:rsidR="00D65D4A" w:rsidRPr="003B07D2" w:rsidRDefault="00D65D4A" w:rsidP="00D65D4A">
      <w:pPr>
        <w:spacing w:line="360" w:lineRule="auto"/>
        <w:jc w:val="both"/>
        <w:rPr>
          <w:rFonts w:ascii="Calibri" w:eastAsia="Calibri" w:hAnsi="Calibri" w:cs="Miriam"/>
          <w:rtl/>
        </w:rPr>
      </w:pPr>
    </w:p>
    <w:p w14:paraId="6ADADC54" w14:textId="77777777" w:rsidR="00D65D4A" w:rsidRPr="003B07D2" w:rsidRDefault="00D65D4A" w:rsidP="00D65D4A">
      <w:pPr>
        <w:spacing w:line="360" w:lineRule="auto"/>
        <w:jc w:val="both"/>
        <w:rPr>
          <w:rFonts w:ascii="Calibri" w:eastAsia="Calibri" w:hAnsi="Calibri" w:cs="Miriam"/>
          <w:rtl/>
        </w:rPr>
      </w:pPr>
      <w:r w:rsidRPr="003B07D2">
        <w:rPr>
          <w:rFonts w:ascii="Calibri" w:eastAsia="Calibri" w:hAnsi="Calibri" w:cs="Miriam"/>
          <w:rtl/>
        </w:rPr>
        <w:t>קביעת מתחם העונש ההולם</w:t>
      </w:r>
    </w:p>
    <w:p w14:paraId="694373F4" w14:textId="77777777" w:rsidR="00D65D4A" w:rsidRPr="003B07D2" w:rsidRDefault="00D65D4A" w:rsidP="00D65D4A">
      <w:pPr>
        <w:spacing w:line="360" w:lineRule="auto"/>
        <w:jc w:val="both"/>
        <w:rPr>
          <w:rFonts w:ascii="Calibri" w:eastAsia="Calibri" w:hAnsi="Calibri" w:cs="Miriam"/>
          <w:rtl/>
        </w:rPr>
      </w:pPr>
    </w:p>
    <w:p w14:paraId="5BC45824" w14:textId="77777777" w:rsidR="00D65D4A" w:rsidRPr="003B07D2" w:rsidRDefault="00D65D4A" w:rsidP="00D65D4A">
      <w:pPr>
        <w:spacing w:line="360" w:lineRule="auto"/>
        <w:jc w:val="both"/>
        <w:rPr>
          <w:rFonts w:ascii="FrankRuehl" w:eastAsia="Calibri" w:hAnsi="FrankRuehl" w:cs="FrankRuehl"/>
          <w:sz w:val="28"/>
          <w:szCs w:val="28"/>
          <w:rtl/>
        </w:rPr>
      </w:pPr>
      <w:r w:rsidRPr="003B07D2">
        <w:rPr>
          <w:rFonts w:ascii="FrankRuehl" w:eastAsia="Calibri" w:hAnsi="FrankRuehl" w:cs="FrankRuehl"/>
          <w:sz w:val="28"/>
          <w:szCs w:val="28"/>
          <w:rtl/>
        </w:rPr>
        <w:t>4.</w:t>
      </w:r>
      <w:r w:rsidRPr="003B07D2">
        <w:rPr>
          <w:rFonts w:ascii="FrankRuehl" w:eastAsia="Calibri" w:hAnsi="FrankRuehl" w:cs="FrankRuehl"/>
          <w:sz w:val="28"/>
          <w:szCs w:val="28"/>
          <w:rtl/>
        </w:rPr>
        <w:tab/>
        <w:t xml:space="preserve">מתחם הענישה הראוי ייקבע בהתאם לעקרון ההלימה תוך מתן משקל לערכים החברתיים שנפגעו מביצוע העבירות, למידת הפגיעה בהם ולמדיניות הענישה הנהוגה, והכל בנסיבות </w:t>
      </w:r>
      <w:r>
        <w:rPr>
          <w:rFonts w:ascii="FrankRuehl" w:eastAsia="Calibri" w:hAnsi="FrankRuehl" w:cs="FrankRuehl"/>
          <w:sz w:val="28"/>
          <w:szCs w:val="28"/>
          <w:rtl/>
        </w:rPr>
        <w:t>הקשורות בביצוע העבירות. הער</w:t>
      </w:r>
      <w:r>
        <w:rPr>
          <w:rFonts w:ascii="FrankRuehl" w:eastAsia="Calibri" w:hAnsi="FrankRuehl" w:cs="FrankRuehl" w:hint="cs"/>
          <w:sz w:val="28"/>
          <w:szCs w:val="28"/>
          <w:rtl/>
        </w:rPr>
        <w:t>כים</w:t>
      </w:r>
      <w:r w:rsidRPr="003B07D2">
        <w:rPr>
          <w:rFonts w:ascii="FrankRuehl" w:eastAsia="Calibri" w:hAnsi="FrankRuehl" w:cs="FrankRuehl"/>
          <w:sz w:val="28"/>
          <w:szCs w:val="28"/>
          <w:rtl/>
        </w:rPr>
        <w:t xml:space="preserve"> החברתי</w:t>
      </w:r>
      <w:r>
        <w:rPr>
          <w:rFonts w:ascii="FrankRuehl" w:eastAsia="Calibri" w:hAnsi="FrankRuehl" w:cs="FrankRuehl" w:hint="cs"/>
          <w:sz w:val="28"/>
          <w:szCs w:val="28"/>
          <w:rtl/>
        </w:rPr>
        <w:t>ים המוגנים</w:t>
      </w:r>
      <w:r w:rsidRPr="003B07D2">
        <w:rPr>
          <w:rFonts w:ascii="FrankRuehl" w:eastAsia="Calibri" w:hAnsi="FrankRuehl" w:cs="FrankRuehl"/>
          <w:sz w:val="28"/>
          <w:szCs w:val="28"/>
          <w:rtl/>
        </w:rPr>
        <w:t xml:space="preserve"> העומד</w:t>
      </w:r>
      <w:r>
        <w:rPr>
          <w:rFonts w:ascii="FrankRuehl" w:eastAsia="Calibri" w:hAnsi="FrankRuehl" w:cs="FrankRuehl" w:hint="cs"/>
          <w:sz w:val="28"/>
          <w:szCs w:val="28"/>
          <w:rtl/>
        </w:rPr>
        <w:t>ים</w:t>
      </w:r>
      <w:r>
        <w:rPr>
          <w:rFonts w:ascii="FrankRuehl" w:eastAsia="Calibri" w:hAnsi="FrankRuehl" w:cs="FrankRuehl"/>
          <w:sz w:val="28"/>
          <w:szCs w:val="28"/>
          <w:rtl/>
        </w:rPr>
        <w:t xml:space="preserve"> ביסודן של עבירות הסמים ה</w:t>
      </w:r>
      <w:r>
        <w:rPr>
          <w:rFonts w:ascii="FrankRuehl" w:eastAsia="Calibri" w:hAnsi="FrankRuehl" w:cs="FrankRuehl" w:hint="cs"/>
          <w:sz w:val="28"/>
          <w:szCs w:val="28"/>
          <w:rtl/>
        </w:rPr>
        <w:t>ם</w:t>
      </w:r>
      <w:r w:rsidRPr="003B07D2">
        <w:rPr>
          <w:rFonts w:ascii="FrankRuehl" w:eastAsia="Calibri" w:hAnsi="FrankRuehl" w:cs="FrankRuehl"/>
          <w:sz w:val="28"/>
          <w:szCs w:val="28"/>
          <w:rtl/>
        </w:rPr>
        <w:t xml:space="preserve"> שמירה על שלומו של הציבור ובריאותו, והגנה מפני הנזקים הישירים והעקיפים</w:t>
      </w:r>
      <w:r>
        <w:rPr>
          <w:rFonts w:ascii="FrankRuehl" w:eastAsia="Calibri" w:hAnsi="FrankRuehl" w:cs="FrankRuehl" w:hint="cs"/>
          <w:sz w:val="28"/>
          <w:szCs w:val="28"/>
          <w:rtl/>
        </w:rPr>
        <w:t xml:space="preserve"> (בריאותיים, כלכליים, חברתיים, הגברת פשיעה)</w:t>
      </w:r>
      <w:r w:rsidRPr="003B07D2">
        <w:rPr>
          <w:rFonts w:ascii="FrankRuehl" w:eastAsia="Calibri" w:hAnsi="FrankRuehl" w:cs="FrankRuehl"/>
          <w:sz w:val="28"/>
          <w:szCs w:val="28"/>
          <w:rtl/>
        </w:rPr>
        <w:t xml:space="preserve"> הנגרמים עקב השימוש בסמים</w:t>
      </w:r>
      <w:r>
        <w:rPr>
          <w:rFonts w:ascii="FrankRuehl" w:eastAsia="Calibri" w:hAnsi="FrankRuehl" w:cs="FrankRuehl" w:hint="cs"/>
          <w:sz w:val="28"/>
          <w:szCs w:val="28"/>
          <w:rtl/>
        </w:rPr>
        <w:t xml:space="preserve"> והפצתם</w:t>
      </w:r>
      <w:r w:rsidRPr="003B07D2">
        <w:rPr>
          <w:rFonts w:ascii="FrankRuehl" w:eastAsia="Calibri" w:hAnsi="FrankRuehl" w:cs="FrankRuehl"/>
          <w:sz w:val="28"/>
          <w:szCs w:val="28"/>
          <w:rtl/>
        </w:rPr>
        <w:t>. אמנם, עסקינן בקנאביס, שאיננו מסוגי הסמים "הקשים", אלא שסיווגו זה איננו חזות הכל, בפרט עת מדובר בהחזקת כמות נכבדה שלא נועדה לשימושו העצמי של הנאשם, קרי, נועדה למצוא דרכה לצרכנים נוספים, ובכך בא לידי ביטוי הנזק הפוטנציאלי שבמעשיו של הנאשם, הפגיעה שעלולה הייתה להיגרם לאחרים. בתי המשפט דנים אמנם באופן תדיר גם בעבירות החזקת סמים בכמות גדולה (ולעתים גדולה בהרבה) מכפי שנתפסה בחזקת הנאשם (463.3 גרם), אלא שאין בכך להפחית מעצם הפגיעה בערכים המוגנים, כי אם בעוצמת הפגיעה. נוסיף כי האופן בו נתפסו הסמים, כשהם מחולקים לעשרות רבות של יחידות, אך מחזקת את פוטנציאל הנזק.</w:t>
      </w:r>
    </w:p>
    <w:p w14:paraId="16764AA0" w14:textId="77777777" w:rsidR="00D65D4A" w:rsidRPr="003B07D2" w:rsidRDefault="00D65D4A" w:rsidP="00D65D4A">
      <w:pPr>
        <w:spacing w:line="360" w:lineRule="auto"/>
        <w:jc w:val="both"/>
        <w:rPr>
          <w:rFonts w:ascii="FrankRuehl" w:eastAsia="Calibri" w:hAnsi="FrankRuehl" w:cs="FrankRuehl"/>
          <w:sz w:val="28"/>
          <w:szCs w:val="28"/>
          <w:rtl/>
        </w:rPr>
      </w:pPr>
    </w:p>
    <w:p w14:paraId="5319A508"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FrankRuehl" w:eastAsia="Calibri" w:hAnsi="FrankRuehl" w:cs="FrankRuehl"/>
          <w:sz w:val="28"/>
          <w:szCs w:val="28"/>
          <w:rtl/>
        </w:rPr>
        <w:t xml:space="preserve">בתי המשפט עמדו פעם אחר פעם על פגיעתה הרעה של עבירת החזקת סמים שלא לצריכה עצמית, אחותה של עבירת הסחר, והגדירו מדיניות ענישה מחמירה ובלתי מתפשרת כלפי כל אלו המעורבים בשרשרת הפצת הסם: </w:t>
      </w:r>
      <w:r w:rsidRPr="003B07D2">
        <w:rPr>
          <w:rFonts w:ascii="Miriam" w:hAnsi="Miriam" w:cs="Miriam"/>
          <w:sz w:val="20"/>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w:t>
      </w:r>
      <w:r w:rsidRPr="003B07D2">
        <w:rPr>
          <w:rFonts w:ascii="FrankRuehl" w:eastAsia="Calibri" w:hAnsi="FrankRuehl" w:cs="FrankRuehl"/>
          <w:sz w:val="28"/>
          <w:szCs w:val="28"/>
          <w:rtl/>
        </w:rPr>
        <w:t xml:space="preserve"> (</w:t>
      </w:r>
      <w:hyperlink r:id="rId14" w:history="1">
        <w:r w:rsidR="00426AC7" w:rsidRPr="00426AC7">
          <w:rPr>
            <w:rFonts w:ascii="FrankRuehl" w:eastAsia="Calibri" w:hAnsi="FrankRuehl" w:cs="FrankRuehl"/>
            <w:color w:val="0000FF"/>
            <w:sz w:val="28"/>
            <w:szCs w:val="28"/>
            <w:u w:val="single"/>
            <w:rtl/>
          </w:rPr>
          <w:t>ע"פ 1345/08</w:t>
        </w:r>
      </w:hyperlink>
      <w:r w:rsidR="00426AC7">
        <w:rPr>
          <w:rFonts w:ascii="FrankRuehl" w:eastAsia="Calibri" w:hAnsi="FrankRuehl" w:cs="FrankRuehl"/>
          <w:sz w:val="28"/>
          <w:szCs w:val="28"/>
          <w:rtl/>
        </w:rPr>
        <w:t xml:space="preserve"> </w:t>
      </w:r>
      <w:r w:rsidRPr="003B07D2">
        <w:rPr>
          <w:rFonts w:ascii="Miriam" w:eastAsia="Calibri" w:hAnsi="Miriam" w:cs="Miriam"/>
          <w:rtl/>
        </w:rPr>
        <w:t xml:space="preserve">ארקדי איסטחרוב נ' מדינת ישראל </w:t>
      </w:r>
      <w:r w:rsidRPr="003B07D2">
        <w:rPr>
          <w:rFonts w:ascii="FrankRuehl" w:eastAsia="Calibri" w:hAnsi="FrankRuehl" w:cs="FrankRuehl"/>
          <w:sz w:val="28"/>
          <w:szCs w:val="28"/>
          <w:rtl/>
        </w:rPr>
        <w:t xml:space="preserve">(18.05.2009)). </w:t>
      </w:r>
    </w:p>
    <w:p w14:paraId="19DCF3A2" w14:textId="77777777" w:rsidR="00D65D4A" w:rsidRPr="003B07D2" w:rsidRDefault="00D65D4A" w:rsidP="00D65D4A">
      <w:pPr>
        <w:spacing w:line="360" w:lineRule="auto"/>
        <w:jc w:val="both"/>
        <w:rPr>
          <w:rFonts w:ascii="FrankRuehl" w:eastAsia="Calibri" w:hAnsi="FrankRuehl" w:cs="FrankRuehl"/>
          <w:sz w:val="28"/>
          <w:szCs w:val="28"/>
          <w:rtl/>
        </w:rPr>
      </w:pPr>
    </w:p>
    <w:p w14:paraId="4C7B4B84" w14:textId="77777777" w:rsidR="00D65D4A" w:rsidRPr="003B07D2" w:rsidRDefault="00D65D4A" w:rsidP="00D65D4A">
      <w:pPr>
        <w:spacing w:line="360" w:lineRule="auto"/>
        <w:jc w:val="both"/>
        <w:rPr>
          <w:rFonts w:ascii="FrankRuehl" w:eastAsia="Calibri" w:hAnsi="FrankRuehl" w:cs="Miriam"/>
          <w:b/>
          <w:sz w:val="28"/>
          <w:rtl/>
        </w:rPr>
      </w:pPr>
      <w:r w:rsidRPr="003B07D2">
        <w:rPr>
          <w:rFonts w:ascii="FrankRuehl" w:eastAsia="Calibri" w:hAnsi="FrankRuehl" w:cs="Miriam"/>
          <w:b/>
          <w:sz w:val="28"/>
          <w:rtl/>
        </w:rPr>
        <w:t>מדיניות הענישה</w:t>
      </w:r>
    </w:p>
    <w:p w14:paraId="310CF39A" w14:textId="77777777" w:rsidR="00D65D4A" w:rsidRPr="003B07D2" w:rsidRDefault="00D65D4A" w:rsidP="00D65D4A">
      <w:pPr>
        <w:spacing w:line="360" w:lineRule="auto"/>
        <w:jc w:val="both"/>
        <w:rPr>
          <w:rFonts w:ascii="FrankRuehl" w:eastAsia="Calibri" w:hAnsi="FrankRuehl" w:cs="FrankRuehl"/>
          <w:sz w:val="28"/>
          <w:szCs w:val="28"/>
          <w:rtl/>
        </w:rPr>
      </w:pPr>
    </w:p>
    <w:p w14:paraId="58EA1CF5" w14:textId="77777777" w:rsidR="00D65D4A" w:rsidRPr="003B07D2" w:rsidRDefault="00D65D4A" w:rsidP="00D65D4A">
      <w:pPr>
        <w:spacing w:line="360" w:lineRule="auto"/>
        <w:jc w:val="both"/>
        <w:rPr>
          <w:rFonts w:ascii="FrankRuehl" w:eastAsia="Calibri" w:hAnsi="FrankRuehl" w:cs="FrankRuehl"/>
          <w:sz w:val="28"/>
          <w:szCs w:val="28"/>
          <w:rtl/>
        </w:rPr>
      </w:pPr>
      <w:r w:rsidRPr="003B07D2">
        <w:rPr>
          <w:rFonts w:ascii="FrankRuehl" w:eastAsia="Calibri" w:hAnsi="FrankRuehl" w:cs="FrankRuehl"/>
          <w:sz w:val="28"/>
          <w:szCs w:val="28"/>
          <w:rtl/>
        </w:rPr>
        <w:t>5.</w:t>
      </w:r>
      <w:r w:rsidRPr="003B07D2">
        <w:rPr>
          <w:rFonts w:ascii="FrankRuehl" w:eastAsia="Calibri" w:hAnsi="FrankRuehl" w:cs="FrankRuehl"/>
          <w:sz w:val="28"/>
          <w:szCs w:val="28"/>
          <w:rtl/>
        </w:rPr>
        <w:tab/>
      </w:r>
      <w:hyperlink r:id="rId15" w:history="1">
        <w:r w:rsidR="00426AC7" w:rsidRPr="00426AC7">
          <w:rPr>
            <w:rFonts w:ascii="FrankRuehl" w:eastAsia="Calibri" w:hAnsi="FrankRuehl" w:cs="FrankRuehl"/>
            <w:color w:val="0000FF"/>
            <w:sz w:val="28"/>
            <w:szCs w:val="28"/>
            <w:u w:val="single"/>
            <w:rtl/>
          </w:rPr>
          <w:t>רע"פ 322/15</w:t>
        </w:r>
      </w:hyperlink>
      <w:r w:rsidR="00426AC7">
        <w:rPr>
          <w:rFonts w:ascii="FrankRuehl" w:eastAsia="Calibri" w:hAnsi="FrankRuehl" w:cs="FrankRuehl"/>
          <w:sz w:val="28"/>
          <w:szCs w:val="28"/>
          <w:rtl/>
        </w:rPr>
        <w:t xml:space="preserve"> </w:t>
      </w:r>
      <w:r w:rsidRPr="003B07D2">
        <w:rPr>
          <w:rFonts w:ascii="Miriam" w:eastAsia="Calibri" w:hAnsi="Miriam" w:cs="Miriam"/>
          <w:rtl/>
        </w:rPr>
        <w:t>חן ג'אנח נ' מדינת ישראל (</w:t>
      </w:r>
      <w:r w:rsidRPr="003B07D2">
        <w:rPr>
          <w:rFonts w:ascii="FrankRuehl" w:eastAsia="Calibri" w:hAnsi="FrankRuehl" w:cs="FrankRuehl"/>
          <w:sz w:val="28"/>
          <w:szCs w:val="28"/>
          <w:rtl/>
        </w:rPr>
        <w:t>22.01.2015). נדחו ערעור (לבית המשפט המחוזי) ובקשת רשות ערעור של המבקש, אשר הורשע על פי הודאתו בשני כתבי אישום בעבירות החזקת סכין שלא כדין, ו</w:t>
      </w:r>
      <w:r>
        <w:rPr>
          <w:rFonts w:ascii="FrankRuehl" w:eastAsia="Calibri" w:hAnsi="FrankRuehl" w:cs="FrankRuehl"/>
          <w:sz w:val="28"/>
          <w:szCs w:val="28"/>
          <w:rtl/>
        </w:rPr>
        <w:t>החזקת סם מסוכן שלא לצריכה עצמית</w:t>
      </w:r>
      <w:r>
        <w:rPr>
          <w:rFonts w:ascii="FrankRuehl" w:eastAsia="Calibri" w:hAnsi="FrankRuehl" w:cs="FrankRuehl" w:hint="cs"/>
          <w:sz w:val="28"/>
          <w:szCs w:val="28"/>
          <w:rtl/>
        </w:rPr>
        <w:t>,</w:t>
      </w:r>
      <w:r w:rsidRPr="003B07D2">
        <w:rPr>
          <w:rFonts w:ascii="FrankRuehl" w:eastAsia="Calibri" w:hAnsi="FrankRuehl" w:cs="FrankRuehl"/>
          <w:sz w:val="28"/>
          <w:szCs w:val="28"/>
          <w:rtl/>
        </w:rPr>
        <w:t xml:space="preserve"> חשיש במשקל  407 גרם מחולק למספר משטחים. מתחם הענישה לעבירת הסמים נקבע בין 18-7 חודשי מאסר, ולצירוף העבירות בין 24-9 חודשי מאסר. סופו של דיון הועמד העונש על 12 חודשי מאסר בתוספת 6 חודשי מאסר מותנה שהופעלו במצטבר.</w:t>
      </w:r>
    </w:p>
    <w:p w14:paraId="2865BDD2" w14:textId="77777777" w:rsidR="00D65D4A" w:rsidRPr="003B07D2" w:rsidRDefault="00D65D4A" w:rsidP="00D65D4A">
      <w:pPr>
        <w:spacing w:line="360" w:lineRule="auto"/>
        <w:jc w:val="both"/>
        <w:rPr>
          <w:rFonts w:ascii="FrankRuehl" w:eastAsia="Calibri" w:hAnsi="FrankRuehl" w:cs="FrankRuehl"/>
          <w:sz w:val="28"/>
          <w:szCs w:val="28"/>
          <w:rtl/>
        </w:rPr>
      </w:pPr>
    </w:p>
    <w:p w14:paraId="622FDA75" w14:textId="77777777" w:rsidR="00D65D4A" w:rsidRPr="003B07D2" w:rsidRDefault="00426AC7" w:rsidP="00D65D4A">
      <w:pPr>
        <w:spacing w:line="360" w:lineRule="auto"/>
        <w:ind w:firstLine="720"/>
        <w:jc w:val="both"/>
        <w:rPr>
          <w:rFonts w:ascii="FrankRuehl" w:eastAsia="Calibri" w:hAnsi="FrankRuehl" w:cs="FrankRuehl"/>
          <w:sz w:val="28"/>
          <w:szCs w:val="28"/>
          <w:rtl/>
        </w:rPr>
      </w:pPr>
      <w:hyperlink r:id="rId16" w:history="1">
        <w:r w:rsidRPr="00426AC7">
          <w:rPr>
            <w:rFonts w:ascii="FrankRuehl" w:eastAsia="Calibri" w:hAnsi="FrankRuehl" w:cs="FrankRuehl"/>
            <w:color w:val="0000FF"/>
            <w:sz w:val="28"/>
            <w:szCs w:val="28"/>
            <w:u w:val="single"/>
            <w:rtl/>
          </w:rPr>
          <w:t>רע"פ 8374/06</w:t>
        </w:r>
      </w:hyperlink>
      <w:r>
        <w:rPr>
          <w:rFonts w:ascii="FrankRuehl" w:eastAsia="Calibri" w:hAnsi="FrankRuehl" w:cs="FrankRuehl"/>
          <w:sz w:val="28"/>
          <w:szCs w:val="28"/>
          <w:rtl/>
        </w:rPr>
        <w:t xml:space="preserve"> </w:t>
      </w:r>
      <w:r w:rsidR="00D65D4A" w:rsidRPr="003B07D2">
        <w:rPr>
          <w:rFonts w:ascii="Miriam" w:eastAsia="Calibri" w:hAnsi="Miriam" w:cs="Miriam"/>
          <w:rtl/>
        </w:rPr>
        <w:t>עמיר גילילוב נ' מדינת ישראל</w:t>
      </w:r>
      <w:r>
        <w:rPr>
          <w:rFonts w:ascii="Miriam" w:eastAsia="Calibri" w:hAnsi="Miriam" w:cs="Miriam"/>
          <w:rtl/>
        </w:rPr>
        <w:t xml:space="preserve"> </w:t>
      </w:r>
      <w:r w:rsidR="00D65D4A" w:rsidRPr="003B07D2">
        <w:rPr>
          <w:rFonts w:ascii="FrankRuehl" w:eastAsia="Calibri" w:hAnsi="FrankRuehl" w:cs="FrankRuehl"/>
          <w:sz w:val="28"/>
          <w:szCs w:val="28"/>
          <w:rtl/>
        </w:rPr>
        <w:t>(12.12.2006). נדחו ערעור (לבית המשפט המחוזי) ובקשת רשות ערעור של המבקש, אשר הורשע על פי הודאתו בהחזקת סם מסוכן שלא לצריכה עצמית</w:t>
      </w:r>
      <w:r w:rsidR="00D65D4A">
        <w:rPr>
          <w:rFonts w:ascii="FrankRuehl" w:eastAsia="Calibri" w:hAnsi="FrankRuehl" w:cs="FrankRuehl" w:hint="cs"/>
          <w:sz w:val="28"/>
          <w:szCs w:val="28"/>
          <w:rtl/>
        </w:rPr>
        <w:t>,</w:t>
      </w:r>
      <w:r w:rsidR="00D65D4A" w:rsidRPr="003B07D2">
        <w:rPr>
          <w:rFonts w:ascii="FrankRuehl" w:eastAsia="Calibri" w:hAnsi="FrankRuehl" w:cs="FrankRuehl"/>
          <w:sz w:val="28"/>
          <w:szCs w:val="28"/>
          <w:rtl/>
        </w:rPr>
        <w:t xml:space="preserve"> קנאביס במשקל 869 גרם, ונדון לרצות 5 חודשי מאסר בדרך של עבודות שירות. </w:t>
      </w:r>
    </w:p>
    <w:p w14:paraId="60DCAB0B" w14:textId="77777777" w:rsidR="00D65D4A" w:rsidRPr="003B07D2" w:rsidRDefault="00D65D4A" w:rsidP="00D65D4A">
      <w:pPr>
        <w:spacing w:line="360" w:lineRule="auto"/>
        <w:jc w:val="both"/>
        <w:rPr>
          <w:rFonts w:ascii="FrankRuehl" w:eastAsia="Calibri" w:hAnsi="FrankRuehl" w:cs="FrankRuehl"/>
          <w:sz w:val="28"/>
          <w:szCs w:val="28"/>
          <w:rtl/>
        </w:rPr>
      </w:pPr>
    </w:p>
    <w:p w14:paraId="0C9ABE75" w14:textId="77777777" w:rsidR="00D65D4A" w:rsidRPr="003B07D2" w:rsidRDefault="00426AC7" w:rsidP="00D65D4A">
      <w:pPr>
        <w:spacing w:line="360" w:lineRule="auto"/>
        <w:ind w:firstLine="720"/>
        <w:jc w:val="both"/>
        <w:rPr>
          <w:rFonts w:ascii="FrankRuehl" w:eastAsia="Calibri" w:hAnsi="FrankRuehl" w:cs="FrankRuehl"/>
          <w:sz w:val="28"/>
          <w:szCs w:val="28"/>
          <w:rtl/>
        </w:rPr>
      </w:pPr>
      <w:hyperlink r:id="rId17" w:history="1">
        <w:r w:rsidRPr="00426AC7">
          <w:rPr>
            <w:rFonts w:ascii="FrankRuehl" w:eastAsia="Calibri" w:hAnsi="FrankRuehl" w:cs="FrankRuehl"/>
            <w:color w:val="0000FF"/>
            <w:sz w:val="28"/>
            <w:szCs w:val="28"/>
            <w:u w:val="single"/>
            <w:rtl/>
          </w:rPr>
          <w:t>עפ"ג (מחוזי חיפה) 63945-07-18</w:t>
        </w:r>
      </w:hyperlink>
      <w:r>
        <w:rPr>
          <w:rFonts w:ascii="FrankRuehl" w:eastAsia="Calibri" w:hAnsi="FrankRuehl" w:cs="FrankRuehl"/>
          <w:sz w:val="28"/>
          <w:szCs w:val="28"/>
          <w:rtl/>
        </w:rPr>
        <w:t xml:space="preserve"> </w:t>
      </w:r>
      <w:r w:rsidR="00D65D4A" w:rsidRPr="003B07D2">
        <w:rPr>
          <w:rFonts w:ascii="Miriam" w:eastAsia="Calibri" w:hAnsi="Miriam" w:cs="Miriam"/>
          <w:rtl/>
        </w:rPr>
        <w:t xml:space="preserve">מדינת ישראל נ' אזריאל </w:t>
      </w:r>
      <w:r w:rsidR="00D65D4A" w:rsidRPr="003B07D2">
        <w:rPr>
          <w:rFonts w:ascii="FrankRuehl" w:eastAsia="Calibri" w:hAnsi="FrankRuehl" w:cs="FrankRuehl"/>
          <w:sz w:val="28"/>
          <w:szCs w:val="28"/>
          <w:rtl/>
        </w:rPr>
        <w:t>(08.11.2018). המשיב הורשע על פי הודאתו בכך שבצוותא עם אחר החזיק סם מסוכן שלא לצריכתו העצמית, קנאביס במשקל 758 גרם. בית משפט השלום קבע מתחם ענישה שנע בין מאסר מותנה לבין 6 חודשי מאסר שניתן לרצות בעבודות שירות, והסתפק במאסר כתקופת מעצרו של המשיב - 9 ימים. בית המשפט המחוזי קיבל את ערעור המדינה על קולת העונש, קבע מתחם ענישה בין מספר חודשי מאסר שניתן לרצותם בעבודות שירות לבין שנת מאסר, ומבלי למצות את הדין עם המשיב העמיד את עונשו על 5 חודשי מאסר בפועל, פסילת רישיון נהיגה למשך 5 חודשים, מע"ת וקנס.</w:t>
      </w:r>
    </w:p>
    <w:p w14:paraId="278952D7" w14:textId="77777777" w:rsidR="00D65D4A" w:rsidRPr="003B07D2" w:rsidRDefault="00D65D4A" w:rsidP="00D65D4A">
      <w:pPr>
        <w:spacing w:line="360" w:lineRule="auto"/>
        <w:jc w:val="both"/>
        <w:rPr>
          <w:rFonts w:ascii="FrankRuehl" w:eastAsia="Calibri" w:hAnsi="FrankRuehl" w:cs="FrankRuehl"/>
          <w:sz w:val="28"/>
          <w:szCs w:val="28"/>
          <w:rtl/>
        </w:rPr>
      </w:pPr>
    </w:p>
    <w:p w14:paraId="5A3BCEC1" w14:textId="77777777" w:rsidR="00D65D4A" w:rsidRPr="003B07D2" w:rsidRDefault="00426AC7" w:rsidP="00D65D4A">
      <w:pPr>
        <w:spacing w:line="360" w:lineRule="auto"/>
        <w:ind w:firstLine="720"/>
        <w:jc w:val="both"/>
        <w:rPr>
          <w:rFonts w:ascii="FrankRuehl" w:eastAsia="Calibri" w:hAnsi="FrankRuehl" w:cs="FrankRuehl"/>
          <w:sz w:val="28"/>
          <w:szCs w:val="28"/>
          <w:rtl/>
        </w:rPr>
      </w:pPr>
      <w:hyperlink r:id="rId18" w:history="1">
        <w:r w:rsidRPr="00426AC7">
          <w:rPr>
            <w:rFonts w:ascii="FrankRuehl" w:eastAsia="Calibri" w:hAnsi="FrankRuehl" w:cs="FrankRuehl"/>
            <w:color w:val="0000FF"/>
            <w:sz w:val="28"/>
            <w:szCs w:val="28"/>
            <w:u w:val="single"/>
            <w:rtl/>
          </w:rPr>
          <w:t>עפ"ג (מחוזי ב"ש) 24043-04-17</w:t>
        </w:r>
      </w:hyperlink>
      <w:r>
        <w:rPr>
          <w:rFonts w:ascii="FrankRuehl" w:eastAsia="Calibri" w:hAnsi="FrankRuehl" w:cs="FrankRuehl"/>
          <w:sz w:val="28"/>
          <w:szCs w:val="28"/>
          <w:rtl/>
        </w:rPr>
        <w:t xml:space="preserve"> </w:t>
      </w:r>
      <w:r w:rsidR="00D65D4A" w:rsidRPr="003B07D2">
        <w:rPr>
          <w:rFonts w:ascii="Miriam" w:eastAsia="Calibri" w:hAnsi="Miriam" w:cs="Miriam"/>
          <w:rtl/>
        </w:rPr>
        <w:t>אל קשכר נ' מדינת ישראל</w:t>
      </w:r>
      <w:r w:rsidR="00D65D4A" w:rsidRPr="003B07D2">
        <w:rPr>
          <w:rFonts w:ascii="FrankRuehl" w:eastAsia="Calibri" w:hAnsi="FrankRuehl" w:cs="FrankRuehl"/>
          <w:rtl/>
        </w:rPr>
        <w:t xml:space="preserve"> </w:t>
      </w:r>
      <w:r w:rsidR="00D65D4A" w:rsidRPr="003B07D2">
        <w:rPr>
          <w:rFonts w:ascii="FrankRuehl" w:eastAsia="Calibri" w:hAnsi="FrankRuehl" w:cs="FrankRuehl"/>
          <w:sz w:val="28"/>
          <w:szCs w:val="28"/>
          <w:rtl/>
        </w:rPr>
        <w:t>(14.6.17, לא פורסם). נדחה ערעורו של המערער אשר הורשע על פי הודאתו בכתב אישום מתוקן בעבירת החזקת סמים שלא לצריכה עצמית, קנאביס במשקל 922 גרם, מחולק לשתי אריזות. בית משפט השלום קבע מתחם ענישה בין 6 חודשי מאסר שיכול וירוצו בדרך עבודות שירות לבין שנת מאסר, והשית על המשיב מאסר בפועל למשך 7 חודשים, מע"ת, קנס בסך 9,000 ₪ והתחייבות.</w:t>
      </w:r>
    </w:p>
    <w:p w14:paraId="4377BB59" w14:textId="77777777" w:rsidR="00D65D4A" w:rsidRPr="003B07D2" w:rsidRDefault="00D65D4A" w:rsidP="00D65D4A">
      <w:pPr>
        <w:spacing w:line="360" w:lineRule="auto"/>
        <w:jc w:val="both"/>
        <w:rPr>
          <w:rFonts w:ascii="FrankRuehl" w:eastAsia="Calibri" w:hAnsi="FrankRuehl" w:cs="FrankRuehl"/>
          <w:sz w:val="28"/>
          <w:szCs w:val="28"/>
          <w:rtl/>
        </w:rPr>
      </w:pPr>
    </w:p>
    <w:p w14:paraId="635B1B20" w14:textId="77777777" w:rsidR="00D65D4A" w:rsidRPr="003B07D2" w:rsidRDefault="00426AC7" w:rsidP="00D65D4A">
      <w:pPr>
        <w:spacing w:line="360" w:lineRule="auto"/>
        <w:ind w:firstLine="720"/>
        <w:jc w:val="both"/>
        <w:rPr>
          <w:rFonts w:ascii="FrankRuehl" w:eastAsia="Calibri" w:hAnsi="FrankRuehl" w:cs="FrankRuehl"/>
          <w:sz w:val="28"/>
          <w:szCs w:val="28"/>
          <w:rtl/>
        </w:rPr>
      </w:pPr>
      <w:hyperlink r:id="rId19" w:history="1">
        <w:r w:rsidRPr="00426AC7">
          <w:rPr>
            <w:rFonts w:ascii="FrankRuehl" w:eastAsia="Calibri" w:hAnsi="FrankRuehl" w:cs="FrankRuehl"/>
            <w:color w:val="0000FF"/>
            <w:sz w:val="28"/>
            <w:szCs w:val="28"/>
            <w:u w:val="single"/>
            <w:rtl/>
          </w:rPr>
          <w:t>ת"פ (מחוזי נצרת) 18510-10-14</w:t>
        </w:r>
      </w:hyperlink>
      <w:r>
        <w:rPr>
          <w:rFonts w:ascii="FrankRuehl" w:eastAsia="Calibri" w:hAnsi="FrankRuehl" w:cs="FrankRuehl"/>
          <w:sz w:val="28"/>
          <w:szCs w:val="28"/>
          <w:rtl/>
        </w:rPr>
        <w:t xml:space="preserve"> </w:t>
      </w:r>
      <w:r w:rsidR="00D65D4A" w:rsidRPr="003B07D2">
        <w:rPr>
          <w:rFonts w:ascii="Miriam" w:eastAsia="Calibri" w:hAnsi="Miriam" w:cs="Miriam"/>
          <w:rtl/>
        </w:rPr>
        <w:t>מדינת ישראל נ' אחמד</w:t>
      </w:r>
      <w:r>
        <w:rPr>
          <w:rFonts w:ascii="FrankRuehl" w:eastAsia="Calibri" w:hAnsi="FrankRuehl" w:cs="FrankRuehl"/>
          <w:sz w:val="28"/>
          <w:szCs w:val="28"/>
          <w:rtl/>
        </w:rPr>
        <w:t xml:space="preserve"> </w:t>
      </w:r>
      <w:r w:rsidR="00D65D4A" w:rsidRPr="003B07D2">
        <w:rPr>
          <w:rFonts w:ascii="FrankRuehl" w:eastAsia="Calibri" w:hAnsi="FrankRuehl" w:cs="FrankRuehl"/>
          <w:sz w:val="28"/>
          <w:szCs w:val="28"/>
          <w:rtl/>
        </w:rPr>
        <w:t>(03.03.2015)‏‏. הנאשם הורשע בביצוע עבירת נשק לצד החזקת סמים שלא לצריכתו העצמית, חשיש במשקל 475 גרם מחולק ל- 5 משטחים, וכמות נוספת של 77 גרם. מתחם הענישה לעבירת הסמים נקבע בין מספר חודשי מאסר לריצוי בדרך של עבודות שירות לבין שנת מאסר, ועונשו בגין עבירה זו הועמד על 8 חודשי מאסר.</w:t>
      </w:r>
    </w:p>
    <w:p w14:paraId="392C73A4" w14:textId="77777777" w:rsidR="00D65D4A" w:rsidRPr="003B07D2" w:rsidRDefault="00D65D4A" w:rsidP="00D65D4A">
      <w:pPr>
        <w:spacing w:line="360" w:lineRule="auto"/>
        <w:jc w:val="both"/>
        <w:rPr>
          <w:rFonts w:ascii="FrankRuehl" w:eastAsia="Calibri" w:hAnsi="FrankRuehl" w:cs="FrankRuehl"/>
          <w:sz w:val="28"/>
          <w:szCs w:val="28"/>
          <w:rtl/>
        </w:rPr>
      </w:pPr>
    </w:p>
    <w:p w14:paraId="795D2C52" w14:textId="77777777" w:rsidR="00D65D4A" w:rsidRPr="003B07D2" w:rsidRDefault="00426AC7" w:rsidP="00D65D4A">
      <w:pPr>
        <w:spacing w:line="360" w:lineRule="auto"/>
        <w:ind w:firstLine="720"/>
        <w:jc w:val="both"/>
        <w:rPr>
          <w:rFonts w:ascii="Calibri" w:eastAsia="Calibri" w:hAnsi="Calibri" w:cs="FrankRuehl"/>
          <w:sz w:val="28"/>
          <w:szCs w:val="28"/>
          <w:rtl/>
        </w:rPr>
      </w:pPr>
      <w:hyperlink r:id="rId20" w:history="1">
        <w:r w:rsidRPr="00426AC7">
          <w:rPr>
            <w:rFonts w:ascii="Calibri" w:eastAsia="Calibri" w:hAnsi="Calibri" w:cs="FrankRuehl" w:hint="cs"/>
            <w:color w:val="0000FF"/>
            <w:sz w:val="28"/>
            <w:szCs w:val="28"/>
            <w:u w:val="single"/>
            <w:rtl/>
          </w:rPr>
          <w:t>ע</w:t>
        </w:r>
        <w:r w:rsidRPr="00426AC7">
          <w:rPr>
            <w:rFonts w:ascii="Calibri" w:eastAsia="Calibri" w:hAnsi="Calibri" w:cs="FrankRuehl"/>
            <w:color w:val="0000FF"/>
            <w:sz w:val="28"/>
            <w:szCs w:val="28"/>
            <w:u w:val="single"/>
            <w:rtl/>
          </w:rPr>
          <w:t>"</w:t>
        </w:r>
        <w:r w:rsidRPr="00426AC7">
          <w:rPr>
            <w:rFonts w:ascii="Calibri" w:eastAsia="Calibri" w:hAnsi="Calibri" w:cs="FrankRuehl" w:hint="cs"/>
            <w:color w:val="0000FF"/>
            <w:sz w:val="28"/>
            <w:szCs w:val="28"/>
            <w:u w:val="single"/>
            <w:rtl/>
          </w:rPr>
          <w:t>פ</w:t>
        </w:r>
        <w:r w:rsidRPr="00426AC7">
          <w:rPr>
            <w:rFonts w:ascii="Calibri" w:eastAsia="Calibri" w:hAnsi="Calibri" w:cs="FrankRuehl"/>
            <w:color w:val="0000FF"/>
            <w:sz w:val="28"/>
            <w:szCs w:val="28"/>
            <w:u w:val="single"/>
            <w:rtl/>
          </w:rPr>
          <w:t xml:space="preserve"> (</w:t>
        </w:r>
        <w:r w:rsidRPr="00426AC7">
          <w:rPr>
            <w:rFonts w:ascii="Calibri" w:eastAsia="Calibri" w:hAnsi="Calibri" w:cs="FrankRuehl" w:hint="cs"/>
            <w:color w:val="0000FF"/>
            <w:sz w:val="28"/>
            <w:szCs w:val="28"/>
            <w:u w:val="single"/>
            <w:rtl/>
          </w:rPr>
          <w:t>מחוזי</w:t>
        </w:r>
        <w:r w:rsidRPr="00426AC7">
          <w:rPr>
            <w:rFonts w:ascii="Calibri" w:eastAsia="Calibri" w:hAnsi="Calibri" w:cs="FrankRuehl"/>
            <w:color w:val="0000FF"/>
            <w:sz w:val="28"/>
            <w:szCs w:val="28"/>
            <w:u w:val="single"/>
            <w:rtl/>
          </w:rPr>
          <w:t xml:space="preserve"> </w:t>
        </w:r>
        <w:r w:rsidRPr="00426AC7">
          <w:rPr>
            <w:rFonts w:ascii="Calibri" w:eastAsia="Calibri" w:hAnsi="Calibri" w:cs="FrankRuehl" w:hint="cs"/>
            <w:color w:val="0000FF"/>
            <w:sz w:val="28"/>
            <w:szCs w:val="28"/>
            <w:u w:val="single"/>
            <w:rtl/>
          </w:rPr>
          <w:t>ב</w:t>
        </w:r>
        <w:r w:rsidRPr="00426AC7">
          <w:rPr>
            <w:rFonts w:ascii="Calibri" w:eastAsia="Calibri" w:hAnsi="Calibri" w:cs="FrankRuehl"/>
            <w:color w:val="0000FF"/>
            <w:sz w:val="28"/>
            <w:szCs w:val="28"/>
            <w:u w:val="single"/>
            <w:rtl/>
          </w:rPr>
          <w:t>"</w:t>
        </w:r>
        <w:r w:rsidRPr="00426AC7">
          <w:rPr>
            <w:rFonts w:ascii="Calibri" w:eastAsia="Calibri" w:hAnsi="Calibri" w:cs="FrankRuehl" w:hint="cs"/>
            <w:color w:val="0000FF"/>
            <w:sz w:val="28"/>
            <w:szCs w:val="28"/>
            <w:u w:val="single"/>
            <w:rtl/>
          </w:rPr>
          <w:t>ש</w:t>
        </w:r>
        <w:r w:rsidRPr="00426AC7">
          <w:rPr>
            <w:rFonts w:ascii="Calibri" w:eastAsia="Calibri" w:hAnsi="Calibri" w:cs="FrankRuehl"/>
            <w:color w:val="0000FF"/>
            <w:sz w:val="28"/>
            <w:szCs w:val="28"/>
            <w:u w:val="single"/>
            <w:rtl/>
          </w:rPr>
          <w:t>) 39557-01-14</w:t>
        </w:r>
      </w:hyperlink>
      <w:r w:rsidR="00D65D4A" w:rsidRPr="003B07D2">
        <w:rPr>
          <w:rFonts w:ascii="Calibri" w:eastAsia="Calibri" w:hAnsi="Calibri" w:cs="FrankRuehl"/>
          <w:sz w:val="28"/>
          <w:szCs w:val="28"/>
          <w:rtl/>
        </w:rPr>
        <w:t xml:space="preserve"> </w:t>
      </w:r>
      <w:r w:rsidR="00D65D4A" w:rsidRPr="003B07D2">
        <w:rPr>
          <w:rFonts w:ascii="Calibri" w:eastAsia="Calibri" w:hAnsi="Calibri" w:cs="Miriam"/>
          <w:sz w:val="22"/>
          <w:szCs w:val="22"/>
          <w:rtl/>
        </w:rPr>
        <w:t>דעיס נ' מדינת ישראל</w:t>
      </w:r>
      <w:r w:rsidR="00D65D4A" w:rsidRPr="003B07D2">
        <w:rPr>
          <w:rFonts w:ascii="Calibri" w:eastAsia="Calibri" w:hAnsi="Calibri" w:cs="FrankRuehl"/>
          <w:sz w:val="28"/>
          <w:szCs w:val="28"/>
          <w:rtl/>
        </w:rPr>
        <w:t xml:space="preserve"> (1.5.2014). נדחה ערעורו של המערער שהורשע בהחזקת סמים שלא לצריכה עצמית בצוותא עם אחר, חשיש במשקל 340 גרם מחולק לחבילות, ושיבוש מהלכי משפט – הסם נזרק מחלון רכב בו נסע המערער. בית משפט השלום גזר את עונשו של המערער למאסר בפועל למשך 12 חודשים, עליו הצטברו חודשיים בגין הפעלת מאסרים מותנים, מע"ת, קנס בסך 1,000 ₪ ופסילת רישיון נהיגה למשך שנה.</w:t>
      </w:r>
    </w:p>
    <w:p w14:paraId="067A4C84" w14:textId="77777777" w:rsidR="00D65D4A" w:rsidRPr="003B07D2" w:rsidRDefault="00D65D4A" w:rsidP="00D65D4A">
      <w:pPr>
        <w:spacing w:line="360" w:lineRule="auto"/>
        <w:ind w:firstLine="720"/>
        <w:jc w:val="both"/>
        <w:rPr>
          <w:rFonts w:ascii="Calibri" w:eastAsia="Calibri" w:hAnsi="Calibri" w:cs="FrankRuehl"/>
          <w:sz w:val="28"/>
          <w:szCs w:val="28"/>
        </w:rPr>
      </w:pPr>
    </w:p>
    <w:p w14:paraId="1CD607D9" w14:textId="77777777" w:rsidR="00D65D4A" w:rsidRPr="003B07D2" w:rsidRDefault="00426AC7" w:rsidP="00D65D4A">
      <w:pPr>
        <w:spacing w:line="360" w:lineRule="auto"/>
        <w:ind w:firstLine="720"/>
        <w:jc w:val="both"/>
        <w:rPr>
          <w:rFonts w:ascii="Calibri" w:eastAsia="Calibri" w:hAnsi="Calibri" w:cs="FrankRuehl"/>
          <w:sz w:val="28"/>
          <w:szCs w:val="28"/>
          <w:rtl/>
        </w:rPr>
      </w:pPr>
      <w:hyperlink r:id="rId21" w:history="1">
        <w:r w:rsidRPr="00426AC7">
          <w:rPr>
            <w:rFonts w:ascii="Calibri" w:eastAsia="Calibri" w:hAnsi="Calibri" w:cs="FrankRuehl" w:hint="cs"/>
            <w:color w:val="0000FF"/>
            <w:sz w:val="28"/>
            <w:szCs w:val="28"/>
            <w:u w:val="single"/>
            <w:rtl/>
          </w:rPr>
          <w:t>ת</w:t>
        </w:r>
        <w:r w:rsidRPr="00426AC7">
          <w:rPr>
            <w:rFonts w:ascii="Calibri" w:eastAsia="Calibri" w:hAnsi="Calibri" w:cs="FrankRuehl"/>
            <w:color w:val="0000FF"/>
            <w:sz w:val="28"/>
            <w:szCs w:val="28"/>
            <w:u w:val="single"/>
            <w:rtl/>
          </w:rPr>
          <w:t>"</w:t>
        </w:r>
        <w:r w:rsidRPr="00426AC7">
          <w:rPr>
            <w:rFonts w:ascii="Calibri" w:eastAsia="Calibri" w:hAnsi="Calibri" w:cs="FrankRuehl" w:hint="cs"/>
            <w:color w:val="0000FF"/>
            <w:sz w:val="28"/>
            <w:szCs w:val="28"/>
            <w:u w:val="single"/>
            <w:rtl/>
          </w:rPr>
          <w:t>פ</w:t>
        </w:r>
        <w:r w:rsidRPr="00426AC7">
          <w:rPr>
            <w:rFonts w:ascii="Calibri" w:eastAsia="Calibri" w:hAnsi="Calibri" w:cs="FrankRuehl"/>
            <w:color w:val="0000FF"/>
            <w:sz w:val="28"/>
            <w:szCs w:val="28"/>
            <w:u w:val="single"/>
            <w:rtl/>
          </w:rPr>
          <w:t xml:space="preserve"> (</w:t>
        </w:r>
        <w:r w:rsidRPr="00426AC7">
          <w:rPr>
            <w:rFonts w:ascii="Calibri" w:eastAsia="Calibri" w:hAnsi="Calibri" w:cs="FrankRuehl" w:hint="cs"/>
            <w:color w:val="0000FF"/>
            <w:sz w:val="28"/>
            <w:szCs w:val="28"/>
            <w:u w:val="single"/>
            <w:rtl/>
          </w:rPr>
          <w:t>באר</w:t>
        </w:r>
        <w:r w:rsidRPr="00426AC7">
          <w:rPr>
            <w:rFonts w:ascii="Calibri" w:eastAsia="Calibri" w:hAnsi="Calibri" w:cs="FrankRuehl"/>
            <w:color w:val="0000FF"/>
            <w:sz w:val="28"/>
            <w:szCs w:val="28"/>
            <w:u w:val="single"/>
            <w:rtl/>
          </w:rPr>
          <w:t xml:space="preserve"> </w:t>
        </w:r>
        <w:r w:rsidRPr="00426AC7">
          <w:rPr>
            <w:rFonts w:ascii="Calibri" w:eastAsia="Calibri" w:hAnsi="Calibri" w:cs="FrankRuehl" w:hint="cs"/>
            <w:color w:val="0000FF"/>
            <w:sz w:val="28"/>
            <w:szCs w:val="28"/>
            <w:u w:val="single"/>
            <w:rtl/>
          </w:rPr>
          <w:t>שבע</w:t>
        </w:r>
        <w:r w:rsidRPr="00426AC7">
          <w:rPr>
            <w:rFonts w:ascii="Calibri" w:eastAsia="Calibri" w:hAnsi="Calibri" w:cs="FrankRuehl"/>
            <w:color w:val="0000FF"/>
            <w:sz w:val="28"/>
            <w:szCs w:val="28"/>
            <w:u w:val="single"/>
            <w:rtl/>
          </w:rPr>
          <w:t>) 54116-09-16</w:t>
        </w:r>
      </w:hyperlink>
      <w:r w:rsidR="00D65D4A" w:rsidRPr="003B07D2">
        <w:rPr>
          <w:rFonts w:ascii="Calibri" w:eastAsia="Calibri" w:hAnsi="Calibri" w:cs="FrankRuehl"/>
          <w:sz w:val="28"/>
          <w:szCs w:val="28"/>
          <w:rtl/>
        </w:rPr>
        <w:t xml:space="preserve"> </w:t>
      </w:r>
      <w:r w:rsidR="00D65D4A" w:rsidRPr="003B07D2">
        <w:rPr>
          <w:rFonts w:ascii="Calibri" w:eastAsia="Calibri" w:hAnsi="Calibri" w:cs="Miriam"/>
          <w:sz w:val="22"/>
          <w:szCs w:val="22"/>
          <w:rtl/>
        </w:rPr>
        <w:t>מדינת ישראל נ' אברהם</w:t>
      </w:r>
      <w:r w:rsidR="00D65D4A" w:rsidRPr="003B07D2">
        <w:rPr>
          <w:rFonts w:ascii="Calibri" w:eastAsia="Calibri" w:hAnsi="Calibri" w:cs="FrankRuehl"/>
          <w:sz w:val="28"/>
          <w:szCs w:val="28"/>
          <w:rtl/>
        </w:rPr>
        <w:t xml:space="preserve"> (25.12.2016). הנאשם הורשע על יסוד הודאתו בעבירה של החזקת סמים שלא לצריכה עצמית, חשיש במשקל 800 גרם מחולק ל- 8 משטחים. מתחם העונש נקבע בין מספר חודשי מאסר לבין 18 חודשי מאסר בפועל. על הנאשם, צעיר נעדר הרשעות קודמות, נגזר עונש מאסר בפועל למשך 6 חודשים, מע"ת, קנס בסך 3,000 ₪ והתחייבות.</w:t>
      </w:r>
    </w:p>
    <w:p w14:paraId="59F7C388" w14:textId="77777777" w:rsidR="00D65D4A" w:rsidRPr="003B07D2" w:rsidRDefault="00D65D4A" w:rsidP="00D65D4A">
      <w:pPr>
        <w:spacing w:line="360" w:lineRule="auto"/>
        <w:jc w:val="both"/>
        <w:rPr>
          <w:rFonts w:ascii="FrankRuehl" w:eastAsia="Calibri" w:hAnsi="FrankRuehl" w:cs="FrankRuehl"/>
          <w:sz w:val="28"/>
          <w:szCs w:val="28"/>
          <w:rtl/>
        </w:rPr>
      </w:pPr>
    </w:p>
    <w:p w14:paraId="11151EFC" w14:textId="77777777" w:rsidR="00D65D4A" w:rsidRPr="003B07D2" w:rsidRDefault="00D65D4A" w:rsidP="00D65D4A">
      <w:pPr>
        <w:spacing w:line="360" w:lineRule="auto"/>
        <w:ind w:firstLine="720"/>
        <w:jc w:val="both"/>
        <w:rPr>
          <w:rFonts w:ascii="FrankRuehl" w:eastAsia="Calibri" w:hAnsi="FrankRuehl" w:cs="FrankRuehl"/>
          <w:b/>
          <w:strike/>
          <w:rtl/>
        </w:rPr>
      </w:pPr>
      <w:r w:rsidRPr="003B07D2">
        <w:rPr>
          <w:rFonts w:ascii="FrankRuehl" w:eastAsia="Calibri" w:hAnsi="FrankRuehl" w:cs="FrankRuehl"/>
          <w:sz w:val="28"/>
          <w:szCs w:val="28"/>
          <w:rtl/>
        </w:rPr>
        <w:t xml:space="preserve">לאחר שנתתי דעתי לשיקולים המנויים </w:t>
      </w:r>
      <w:hyperlink r:id="rId22" w:history="1">
        <w:r w:rsidR="00B40F34" w:rsidRPr="00B40F34">
          <w:rPr>
            <w:rStyle w:val="Hyperlink"/>
            <w:rFonts w:ascii="FrankRuehl" w:eastAsia="Calibri" w:hAnsi="FrankRuehl" w:cs="FrankRuehl"/>
            <w:sz w:val="28"/>
            <w:szCs w:val="28"/>
            <w:rtl/>
          </w:rPr>
          <w:t>בסעיף 40ג(א)</w:t>
        </w:r>
      </w:hyperlink>
      <w:r w:rsidRPr="003B07D2">
        <w:rPr>
          <w:rFonts w:ascii="FrankRuehl" w:eastAsia="Calibri" w:hAnsi="FrankRuehl" w:cs="FrankRuehl"/>
          <w:sz w:val="28"/>
          <w:szCs w:val="28"/>
          <w:rtl/>
        </w:rPr>
        <w:t xml:space="preserve"> וסעיף </w:t>
      </w:r>
      <w:hyperlink r:id="rId23" w:history="1">
        <w:r w:rsidR="00B40F34" w:rsidRPr="00B40F34">
          <w:rPr>
            <w:rStyle w:val="Hyperlink"/>
            <w:rFonts w:ascii="FrankRuehl" w:eastAsia="Calibri" w:hAnsi="FrankRuehl" w:cs="FrankRuehl"/>
            <w:sz w:val="28"/>
            <w:szCs w:val="28"/>
            <w:rtl/>
          </w:rPr>
          <w:t>40ט</w:t>
        </w:r>
      </w:hyperlink>
      <w:r w:rsidRPr="003B07D2">
        <w:rPr>
          <w:rFonts w:ascii="FrankRuehl" w:eastAsia="Calibri" w:hAnsi="FrankRuehl" w:cs="FrankRuehl"/>
          <w:sz w:val="28"/>
          <w:szCs w:val="28"/>
          <w:rtl/>
        </w:rPr>
        <w:t xml:space="preserve"> ל</w:t>
      </w:r>
      <w:hyperlink r:id="rId24" w:history="1">
        <w:r w:rsidR="00426AC7" w:rsidRPr="00426AC7">
          <w:rPr>
            <w:rFonts w:ascii="FrankRuehl" w:eastAsia="Calibri" w:hAnsi="FrankRuehl" w:cs="FrankRuehl"/>
            <w:color w:val="0000FF"/>
            <w:sz w:val="28"/>
            <w:szCs w:val="28"/>
            <w:u w:val="single"/>
            <w:rtl/>
          </w:rPr>
          <w:t>חוק העונשין</w:t>
        </w:r>
      </w:hyperlink>
      <w:r w:rsidRPr="003B07D2">
        <w:rPr>
          <w:rFonts w:ascii="FrankRuehl" w:eastAsia="Calibri" w:hAnsi="FrankRuehl" w:cs="FrankRuehl"/>
          <w:sz w:val="28"/>
          <w:szCs w:val="28"/>
          <w:rtl/>
        </w:rPr>
        <w:t xml:space="preserve">, לאור הממצאים עליהם עמדתי לעיל ולאחר שבחנתי את מדיניות הענישה הנוהגת, ותוך מתן משקל לסוג הסם, משקלו והאופן בו נמצא – מחולק לעשרות חבילות, </w:t>
      </w:r>
      <w:r w:rsidRPr="003B07D2">
        <w:rPr>
          <w:rFonts w:ascii="Miriam" w:eastAsia="Calibri" w:hAnsi="Miriam" w:cs="Miriam"/>
          <w:b/>
          <w:rtl/>
        </w:rPr>
        <w:t xml:space="preserve">מצאתי לקבוע מתחם ענישה בין </w:t>
      </w:r>
      <w:r>
        <w:rPr>
          <w:rFonts w:ascii="Miriam" w:eastAsia="Calibri" w:hAnsi="Miriam" w:cs="Miriam" w:hint="cs"/>
          <w:b/>
          <w:rtl/>
        </w:rPr>
        <w:t>מספר חודשי מאסר</w:t>
      </w:r>
      <w:r>
        <w:rPr>
          <w:rFonts w:ascii="Miriam" w:eastAsia="Calibri" w:hAnsi="Miriam" w:cs="Miriam"/>
          <w:b/>
          <w:rtl/>
        </w:rPr>
        <w:t xml:space="preserve"> שניתן לרצות</w:t>
      </w:r>
      <w:r w:rsidRPr="003B07D2">
        <w:rPr>
          <w:rFonts w:ascii="Miriam" w:eastAsia="Calibri" w:hAnsi="Miriam" w:cs="Miriam"/>
          <w:b/>
          <w:rtl/>
        </w:rPr>
        <w:t xml:space="preserve"> בעבודות שירות לבין 12 חודשי מאסר בפועל</w:t>
      </w:r>
      <w:r w:rsidRPr="003B07D2">
        <w:rPr>
          <w:rFonts w:ascii="FrankRuehl" w:eastAsia="Calibri" w:hAnsi="FrankRuehl" w:cs="FrankRuehl"/>
          <w:b/>
          <w:rtl/>
        </w:rPr>
        <w:t>.</w:t>
      </w:r>
    </w:p>
    <w:p w14:paraId="72527692" w14:textId="77777777" w:rsidR="00D65D4A" w:rsidRPr="003B07D2" w:rsidRDefault="00D65D4A" w:rsidP="00D65D4A">
      <w:pPr>
        <w:spacing w:line="360" w:lineRule="auto"/>
        <w:jc w:val="both"/>
        <w:rPr>
          <w:rFonts w:ascii="FrankRuehl" w:eastAsia="Calibri" w:hAnsi="FrankRuehl" w:cs="FrankRuehl"/>
          <w:sz w:val="28"/>
          <w:szCs w:val="28"/>
          <w:rtl/>
        </w:rPr>
      </w:pPr>
    </w:p>
    <w:p w14:paraId="609BB4C0" w14:textId="77777777" w:rsidR="00D65D4A" w:rsidRPr="003B07D2" w:rsidRDefault="00D65D4A" w:rsidP="00D65D4A">
      <w:pPr>
        <w:spacing w:line="360" w:lineRule="auto"/>
        <w:jc w:val="both"/>
        <w:rPr>
          <w:rFonts w:ascii="Miriam" w:eastAsia="Calibri" w:hAnsi="Miriam" w:cs="Miriam"/>
          <w:rtl/>
        </w:rPr>
      </w:pPr>
      <w:r w:rsidRPr="003B07D2">
        <w:rPr>
          <w:rFonts w:ascii="Miriam" w:eastAsia="Calibri" w:hAnsi="Miriam" w:cs="Miriam"/>
          <w:rtl/>
        </w:rPr>
        <w:t xml:space="preserve">גזירת העונש המתאים לנאשם </w:t>
      </w:r>
    </w:p>
    <w:p w14:paraId="50721160" w14:textId="77777777" w:rsidR="00D65D4A" w:rsidRPr="003B07D2" w:rsidRDefault="00D65D4A" w:rsidP="00D65D4A">
      <w:pPr>
        <w:spacing w:line="360" w:lineRule="auto"/>
        <w:jc w:val="both"/>
        <w:rPr>
          <w:rFonts w:ascii="Miriam" w:eastAsia="Calibri" w:hAnsi="Miriam" w:cs="Miriam"/>
          <w:rtl/>
        </w:rPr>
      </w:pPr>
    </w:p>
    <w:p w14:paraId="431171BB" w14:textId="77777777" w:rsidR="00D65D4A" w:rsidRDefault="00D65D4A" w:rsidP="00D65D4A">
      <w:pPr>
        <w:spacing w:line="360" w:lineRule="auto"/>
        <w:jc w:val="both"/>
        <w:rPr>
          <w:rFonts w:ascii="FrankRuehl" w:eastAsia="Calibri" w:hAnsi="FrankRuehl" w:cs="FrankRuehl"/>
          <w:sz w:val="28"/>
          <w:szCs w:val="28"/>
          <w:rtl/>
        </w:rPr>
      </w:pPr>
      <w:r w:rsidRPr="003B07D2">
        <w:rPr>
          <w:rFonts w:ascii="FrankRuehl" w:eastAsia="Calibri" w:hAnsi="FrankRuehl" w:cs="FrankRuehl"/>
          <w:sz w:val="28"/>
          <w:szCs w:val="28"/>
          <w:rtl/>
        </w:rPr>
        <w:t>6.</w:t>
      </w:r>
      <w:r w:rsidRPr="003B07D2">
        <w:rPr>
          <w:rFonts w:ascii="FrankRuehl" w:eastAsia="Calibri" w:hAnsi="FrankRuehl" w:cs="FrankRuehl"/>
          <w:sz w:val="28"/>
          <w:szCs w:val="28"/>
          <w:rtl/>
        </w:rPr>
        <w:tab/>
      </w:r>
      <w:r w:rsidRPr="003B07D2">
        <w:rPr>
          <w:rFonts w:ascii="Miriam" w:eastAsia="Calibri" w:hAnsi="Miriam" w:cs="Miriam"/>
          <w:rtl/>
        </w:rPr>
        <w:t>לקולה:</w:t>
      </w:r>
      <w:r w:rsidRPr="003B07D2">
        <w:rPr>
          <w:rFonts w:ascii="FrankRuehl" w:eastAsia="Calibri" w:hAnsi="FrankRuehl" w:cs="FrankRuehl"/>
          <w:sz w:val="28"/>
          <w:szCs w:val="28"/>
          <w:rtl/>
        </w:rPr>
        <w:t xml:space="preserve"> הנאשם בן 28, נעדר הרשעות קודמות, הודה בבית המשפט במיוחס לו והביע חרטה. הנאשם היה נתון במעצר מאחורי סורג ובריח מיום 28.5.19 עד יום 6.6.19 ובהמשך היה נתון תקופה בתנאים מגבילים בדמות מעצר בית מלא, עד שאלו הוקלו. הנאשם שירת בצבא (שירות חלקי), ומתפרנס מעבודתו כנהג משאית. </w:t>
      </w:r>
    </w:p>
    <w:p w14:paraId="0F44F551" w14:textId="77777777" w:rsidR="00D65D4A" w:rsidRDefault="00D65D4A" w:rsidP="00D65D4A">
      <w:pPr>
        <w:spacing w:line="360" w:lineRule="auto"/>
        <w:jc w:val="both"/>
        <w:rPr>
          <w:rFonts w:ascii="FrankRuehl" w:eastAsia="Calibri" w:hAnsi="FrankRuehl" w:cs="FrankRuehl"/>
          <w:sz w:val="28"/>
          <w:szCs w:val="28"/>
          <w:rtl/>
        </w:rPr>
      </w:pPr>
    </w:p>
    <w:p w14:paraId="6383EADB"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FrankRuehl" w:eastAsia="Calibri" w:hAnsi="FrankRuehl" w:cs="Miriam"/>
          <w:b/>
          <w:sz w:val="28"/>
          <w:rtl/>
        </w:rPr>
        <w:t>לחומרה:</w:t>
      </w:r>
      <w:r w:rsidRPr="003B07D2">
        <w:rPr>
          <w:rFonts w:ascii="FrankRuehl" w:eastAsia="Calibri" w:hAnsi="FrankRuehl" w:cs="FrankRuehl"/>
          <w:sz w:val="28"/>
          <w:szCs w:val="28"/>
          <w:rtl/>
        </w:rPr>
        <w:t xml:space="preserve"> בפני קצין המבחן גילה הנאשם אחריות חלקית בלבד למעשיו, משטען כי הסמים נועדו לשימושו העצמי, זאת בניגוד להודייתו בפניי ולהרשעתו בהחזקת סמים שלא לצריכה עצמית [במאמר מוסגר: בדיון הטיעונים לעונש חזר ב"כ הנאשם ואישר את הודייתו של הנאשם בעבירה של החזקת סמים </w:t>
      </w:r>
      <w:r w:rsidRPr="003B07D2">
        <w:rPr>
          <w:rFonts w:ascii="FrankRuehl" w:eastAsia="Calibri" w:hAnsi="FrankRuehl" w:cs="Miriam"/>
          <w:b/>
          <w:sz w:val="28"/>
          <w:rtl/>
        </w:rPr>
        <w:t>שלא</w:t>
      </w:r>
      <w:r w:rsidRPr="003B07D2">
        <w:rPr>
          <w:rFonts w:ascii="FrankRuehl" w:eastAsia="Calibri" w:hAnsi="FrankRuehl" w:cs="FrankRuehl"/>
          <w:sz w:val="28"/>
          <w:szCs w:val="28"/>
          <w:rtl/>
        </w:rPr>
        <w:t xml:space="preserve"> לצריכה עצמית]. נתתי דעתי לפער בין דברי הנאשם לפיהם הפסיק לצרוך סמים, לבין תוצאת הבדיקה ממנה עולה ההיפך הגמור. על כך נוסיף </w:t>
      </w:r>
      <w:r>
        <w:rPr>
          <w:rFonts w:ascii="FrankRuehl" w:eastAsia="Calibri" w:hAnsi="FrankRuehl" w:cs="FrankRuehl" w:hint="cs"/>
          <w:sz w:val="28"/>
          <w:szCs w:val="28"/>
          <w:rtl/>
        </w:rPr>
        <w:t xml:space="preserve">כי </w:t>
      </w:r>
      <w:r w:rsidRPr="003B07D2">
        <w:rPr>
          <w:rFonts w:ascii="FrankRuehl" w:eastAsia="Calibri" w:hAnsi="FrankRuehl" w:cs="FrankRuehl"/>
          <w:sz w:val="28"/>
          <w:szCs w:val="28"/>
          <w:rtl/>
        </w:rPr>
        <w:t xml:space="preserve">הנאשם שלל (בפני קצין המבחן) כל צורך בהליך טיפולי, ואת המלצת שירות המבחן לענישה מוחשית, ללמדנו כי לא ניתן להסתפק בתחתית המתחם. </w:t>
      </w:r>
    </w:p>
    <w:p w14:paraId="56D5C9DF" w14:textId="77777777" w:rsidR="00D65D4A" w:rsidRPr="003B07D2" w:rsidRDefault="00D65D4A" w:rsidP="00D65D4A">
      <w:pPr>
        <w:spacing w:line="360" w:lineRule="auto"/>
        <w:ind w:firstLine="720"/>
        <w:jc w:val="both"/>
        <w:rPr>
          <w:rFonts w:ascii="FrankRuehl" w:eastAsia="Calibri" w:hAnsi="FrankRuehl" w:cs="FrankRuehl"/>
          <w:sz w:val="28"/>
          <w:szCs w:val="28"/>
          <w:rtl/>
        </w:rPr>
      </w:pPr>
    </w:p>
    <w:p w14:paraId="62AE4295" w14:textId="77777777" w:rsidR="00D65D4A" w:rsidRPr="003B07D2" w:rsidRDefault="00D65D4A" w:rsidP="00D65D4A">
      <w:pPr>
        <w:spacing w:line="360" w:lineRule="auto"/>
        <w:ind w:firstLine="720"/>
        <w:jc w:val="both"/>
        <w:rPr>
          <w:rFonts w:ascii="FrankRuehl" w:eastAsia="Calibri" w:hAnsi="FrankRuehl" w:cs="FrankRuehl"/>
          <w:sz w:val="28"/>
          <w:szCs w:val="28"/>
          <w:rtl/>
        </w:rPr>
      </w:pPr>
      <w:r w:rsidRPr="003B07D2">
        <w:rPr>
          <w:rFonts w:ascii="FrankRuehl" w:eastAsia="Calibri" w:hAnsi="FrankRuehl" w:cs="FrankRuehl"/>
          <w:sz w:val="28"/>
          <w:szCs w:val="28"/>
          <w:rtl/>
        </w:rPr>
        <w:t>אשר לרכיבי הענישה הנוספים, לא התעלמתי מטענות הנאשם בדבר מצבו הכלכלי, אך כשמדובר בעבירה שנועדה למטרה אחת בלבד – השאת רווחים, אין מנוס מהשתת רכיב עונשי כספי מוחשי. ההתחשבות בנסיבותיו האישיות של הנאשם תתבטא בהחלטתי להימנע מלהורות על פסילת רישיון הנהיגה בפועל, באופן שיאפשר לו להמשיך להתפרנס מעיסוקו כנהג.</w:t>
      </w:r>
    </w:p>
    <w:p w14:paraId="523D2E69" w14:textId="77777777" w:rsidR="00D65D4A" w:rsidRDefault="00D65D4A" w:rsidP="00D65D4A">
      <w:pPr>
        <w:spacing w:line="360" w:lineRule="auto"/>
        <w:jc w:val="both"/>
        <w:rPr>
          <w:rFonts w:ascii="FrankRuehl" w:eastAsia="Calibri" w:hAnsi="FrankRuehl" w:cs="FrankRuehl"/>
          <w:sz w:val="28"/>
          <w:szCs w:val="28"/>
          <w:rtl/>
        </w:rPr>
      </w:pPr>
    </w:p>
    <w:p w14:paraId="102A5BA6" w14:textId="77777777" w:rsidR="00D65D4A" w:rsidRDefault="00D65D4A" w:rsidP="00D65D4A">
      <w:pPr>
        <w:spacing w:line="360" w:lineRule="auto"/>
        <w:jc w:val="both"/>
        <w:rPr>
          <w:rFonts w:ascii="FrankRuehl" w:eastAsia="Calibri" w:hAnsi="FrankRuehl" w:cs="FrankRuehl"/>
          <w:sz w:val="28"/>
          <w:szCs w:val="28"/>
          <w:rtl/>
        </w:rPr>
      </w:pPr>
    </w:p>
    <w:p w14:paraId="440A9931" w14:textId="77777777" w:rsidR="00D65D4A" w:rsidRDefault="00D65D4A" w:rsidP="00D65D4A">
      <w:pPr>
        <w:spacing w:line="360" w:lineRule="auto"/>
        <w:jc w:val="both"/>
        <w:rPr>
          <w:rFonts w:ascii="FrankRuehl" w:eastAsia="Calibri" w:hAnsi="FrankRuehl" w:cs="Miriam"/>
          <w:b/>
          <w:sz w:val="28"/>
          <w:rtl/>
        </w:rPr>
      </w:pPr>
    </w:p>
    <w:p w14:paraId="65A3B4E1" w14:textId="77777777" w:rsidR="00D65D4A" w:rsidRPr="003B07D2" w:rsidRDefault="00D65D4A" w:rsidP="00D65D4A">
      <w:pPr>
        <w:spacing w:line="360" w:lineRule="auto"/>
        <w:jc w:val="both"/>
        <w:rPr>
          <w:rFonts w:ascii="FrankRuehl" w:eastAsia="Calibri" w:hAnsi="FrankRuehl" w:cs="Miriam"/>
          <w:b/>
          <w:sz w:val="28"/>
          <w:rtl/>
        </w:rPr>
      </w:pPr>
      <w:r w:rsidRPr="003B07D2">
        <w:rPr>
          <w:rFonts w:ascii="FrankRuehl" w:eastAsia="Calibri" w:hAnsi="FrankRuehl" w:cs="Miriam"/>
          <w:b/>
          <w:sz w:val="28"/>
          <w:rtl/>
        </w:rPr>
        <w:t>תוצאה</w:t>
      </w:r>
    </w:p>
    <w:p w14:paraId="545F11E6" w14:textId="77777777" w:rsidR="00D65D4A" w:rsidRPr="003B07D2" w:rsidRDefault="00D65D4A" w:rsidP="00D65D4A">
      <w:pPr>
        <w:spacing w:line="360" w:lineRule="auto"/>
        <w:jc w:val="both"/>
        <w:rPr>
          <w:rFonts w:ascii="FrankRuehl" w:eastAsia="Calibri" w:hAnsi="FrankRuehl" w:cs="Miriam"/>
          <w:b/>
          <w:sz w:val="28"/>
          <w:rtl/>
        </w:rPr>
      </w:pPr>
    </w:p>
    <w:p w14:paraId="5E3E8F8D" w14:textId="77777777" w:rsidR="00D65D4A" w:rsidRPr="003B07D2" w:rsidRDefault="00D65D4A" w:rsidP="00D65D4A">
      <w:pPr>
        <w:spacing w:line="360" w:lineRule="auto"/>
        <w:jc w:val="both"/>
        <w:rPr>
          <w:rFonts w:ascii="FrankRuehl" w:eastAsia="Calibri" w:hAnsi="FrankRuehl" w:cs="FrankRuehl"/>
          <w:sz w:val="28"/>
          <w:szCs w:val="28"/>
          <w:rtl/>
        </w:rPr>
      </w:pPr>
      <w:r w:rsidRPr="003B07D2">
        <w:rPr>
          <w:rFonts w:ascii="FrankRuehl" w:eastAsia="Calibri" w:hAnsi="FrankRuehl" w:cs="FrankRuehl"/>
          <w:sz w:val="28"/>
          <w:szCs w:val="28"/>
          <w:rtl/>
        </w:rPr>
        <w:t>7.</w:t>
      </w:r>
      <w:r w:rsidRPr="003B07D2">
        <w:rPr>
          <w:rFonts w:ascii="FrankRuehl" w:eastAsia="Calibri" w:hAnsi="FrankRuehl" w:cs="FrankRuehl"/>
          <w:sz w:val="28"/>
          <w:szCs w:val="28"/>
          <w:rtl/>
        </w:rPr>
        <w:tab/>
        <w:t>אני גוזר על הנאשם את העונשים הבאים:</w:t>
      </w:r>
    </w:p>
    <w:p w14:paraId="2115FCC0" w14:textId="77777777" w:rsidR="00D65D4A" w:rsidRPr="003B07D2" w:rsidRDefault="00D65D4A" w:rsidP="00D65D4A">
      <w:pPr>
        <w:spacing w:line="360" w:lineRule="auto"/>
        <w:jc w:val="both"/>
        <w:rPr>
          <w:rFonts w:ascii="FrankRuehl" w:hAnsi="FrankRuehl" w:cs="FrankRuehl"/>
          <w:sz w:val="28"/>
          <w:szCs w:val="28"/>
          <w:rtl/>
        </w:rPr>
      </w:pPr>
    </w:p>
    <w:p w14:paraId="638E1422" w14:textId="77777777" w:rsidR="00D65D4A" w:rsidRPr="003B07D2" w:rsidRDefault="00D65D4A" w:rsidP="00D65D4A">
      <w:pPr>
        <w:spacing w:line="360" w:lineRule="auto"/>
        <w:ind w:firstLine="720"/>
        <w:jc w:val="both"/>
        <w:rPr>
          <w:rFonts w:ascii="FrankRuehl" w:hAnsi="FrankRuehl" w:cs="FrankRuehl"/>
          <w:sz w:val="28"/>
          <w:szCs w:val="28"/>
          <w:rtl/>
        </w:rPr>
      </w:pPr>
      <w:r w:rsidRPr="003B07D2">
        <w:rPr>
          <w:rFonts w:ascii="FrankRuehl" w:hAnsi="FrankRuehl" w:cs="FrankRuehl"/>
          <w:sz w:val="28"/>
          <w:szCs w:val="28"/>
          <w:rtl/>
        </w:rPr>
        <w:t>א.</w:t>
      </w:r>
      <w:r w:rsidRPr="003B07D2">
        <w:rPr>
          <w:rFonts w:ascii="FrankRuehl" w:hAnsi="FrankRuehl" w:cs="FrankRuehl"/>
          <w:sz w:val="28"/>
          <w:szCs w:val="28"/>
          <w:rtl/>
        </w:rPr>
        <w:tab/>
        <w:t>5 חודשי מאסר בפועל  בניכוי תקופת מעצרו מיום 28.5.19 – 6.6.19.</w:t>
      </w:r>
    </w:p>
    <w:p w14:paraId="5CA75A01" w14:textId="77777777" w:rsidR="00D65D4A" w:rsidRPr="003B07D2" w:rsidRDefault="00D65D4A" w:rsidP="00D65D4A">
      <w:pPr>
        <w:spacing w:line="360" w:lineRule="auto"/>
        <w:ind w:left="1440"/>
        <w:jc w:val="both"/>
        <w:rPr>
          <w:rFonts w:ascii="FrankRuehl" w:hAnsi="FrankRuehl" w:cs="FrankRuehl"/>
          <w:sz w:val="28"/>
          <w:szCs w:val="28"/>
          <w:rtl/>
        </w:rPr>
      </w:pPr>
      <w:r w:rsidRPr="003B07D2">
        <w:rPr>
          <w:rFonts w:ascii="FrankRuehl" w:hAnsi="FrankRuehl" w:cs="FrankRuehl"/>
          <w:sz w:val="28"/>
          <w:szCs w:val="28"/>
          <w:rtl/>
        </w:rPr>
        <w:t>המאסר ירוצה בדרך של עבודות שירות ב"מרכז הסחר מודיעין", שד' הרכס 31 מודיעין, בהתאם לחוות דעת הממונה על עבודות שירות מיום 28.1.21. הנאשם יתייצב ביום 11.4.21 בשעה 8:00 במשרדי הממונה במפקדת מחוז מרכז של שב"ס.</w:t>
      </w:r>
    </w:p>
    <w:p w14:paraId="1B34C9A8" w14:textId="77777777" w:rsidR="00D65D4A" w:rsidRPr="003B07D2" w:rsidRDefault="00D65D4A" w:rsidP="00D65D4A">
      <w:pPr>
        <w:spacing w:line="360" w:lineRule="auto"/>
        <w:ind w:left="1440"/>
        <w:jc w:val="both"/>
        <w:rPr>
          <w:rFonts w:ascii="FrankRuehl" w:hAnsi="FrankRuehl" w:cs="FrankRuehl"/>
          <w:sz w:val="28"/>
          <w:szCs w:val="28"/>
          <w:rtl/>
        </w:rPr>
      </w:pPr>
      <w:r w:rsidRPr="003B07D2">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5328FE15" w14:textId="77777777" w:rsidR="00D65D4A" w:rsidRPr="003B07D2" w:rsidRDefault="00D65D4A" w:rsidP="00D65D4A">
      <w:pPr>
        <w:spacing w:line="360" w:lineRule="auto"/>
        <w:ind w:left="1440" w:hanging="720"/>
        <w:jc w:val="both"/>
        <w:rPr>
          <w:rFonts w:ascii="FrankRuehl" w:hAnsi="FrankRuehl" w:cs="FrankRuehl"/>
          <w:sz w:val="28"/>
          <w:szCs w:val="28"/>
          <w:rtl/>
        </w:rPr>
      </w:pPr>
      <w:r w:rsidRPr="003B07D2">
        <w:rPr>
          <w:rFonts w:ascii="FrankRuehl" w:hAnsi="FrankRuehl" w:cs="FrankRuehl"/>
          <w:sz w:val="28"/>
          <w:szCs w:val="28"/>
          <w:rtl/>
        </w:rPr>
        <w:t>ב.</w:t>
      </w:r>
      <w:r w:rsidRPr="003B07D2">
        <w:rPr>
          <w:rFonts w:ascii="FrankRuehl" w:hAnsi="FrankRuehl" w:cs="FrankRuehl"/>
          <w:sz w:val="28"/>
          <w:szCs w:val="28"/>
          <w:rtl/>
        </w:rPr>
        <w:tab/>
        <w:t>6 חודשי מאסר אותם לא ירצה הנאשם אלא אם יעבור בתוך שלוש שנים עבירות סמים מסוג פשע.</w:t>
      </w:r>
    </w:p>
    <w:p w14:paraId="66A8537A" w14:textId="77777777" w:rsidR="00D65D4A" w:rsidRPr="003B07D2" w:rsidRDefault="00D65D4A" w:rsidP="00D65D4A">
      <w:pPr>
        <w:spacing w:line="360" w:lineRule="auto"/>
        <w:ind w:left="1440" w:hanging="720"/>
        <w:jc w:val="both"/>
        <w:rPr>
          <w:rFonts w:ascii="FrankRuehl" w:hAnsi="FrankRuehl" w:cs="FrankRuehl"/>
          <w:sz w:val="28"/>
          <w:szCs w:val="28"/>
          <w:rtl/>
        </w:rPr>
      </w:pPr>
      <w:r w:rsidRPr="003B07D2">
        <w:rPr>
          <w:rFonts w:ascii="FrankRuehl" w:hAnsi="FrankRuehl" w:cs="FrankRuehl"/>
          <w:sz w:val="28"/>
          <w:szCs w:val="28"/>
          <w:rtl/>
        </w:rPr>
        <w:tab/>
        <w:t>3 חודשי מאסר אותם לא ירצה הנאשם אלא אם יעבור בתוך שלוש שנים עבירות סמים מסוג עוון.</w:t>
      </w:r>
    </w:p>
    <w:p w14:paraId="62976614" w14:textId="77777777" w:rsidR="00D65D4A" w:rsidRPr="003B07D2" w:rsidRDefault="00D65D4A" w:rsidP="00D65D4A">
      <w:pPr>
        <w:spacing w:line="360" w:lineRule="auto"/>
        <w:ind w:left="1440" w:hanging="720"/>
        <w:jc w:val="both"/>
        <w:rPr>
          <w:rFonts w:ascii="FrankRuehl" w:hAnsi="FrankRuehl" w:cs="FrankRuehl"/>
          <w:sz w:val="28"/>
          <w:szCs w:val="28"/>
          <w:rtl/>
        </w:rPr>
      </w:pPr>
      <w:r w:rsidRPr="003B07D2">
        <w:rPr>
          <w:rFonts w:ascii="FrankRuehl" w:hAnsi="FrankRuehl" w:cs="FrankRuehl"/>
          <w:sz w:val="28"/>
          <w:szCs w:val="28"/>
          <w:rtl/>
        </w:rPr>
        <w:t>ג.</w:t>
      </w:r>
      <w:r w:rsidRPr="003B07D2">
        <w:rPr>
          <w:rFonts w:ascii="FrankRuehl" w:hAnsi="FrankRuehl" w:cs="FrankRuehl"/>
          <w:sz w:val="28"/>
          <w:szCs w:val="28"/>
          <w:rtl/>
        </w:rPr>
        <w:tab/>
        <w:t>קנס בסך 5,000 ₪ או 2 חודשי מאסר תמורתו. הקנס ישולם ב- 5 תשלומים חודשיים שווים ורצופים, החל מיום 1.3.21 ובכל אחד בחודש. לא ישולם איזה מהתשלומים במועדו, תעמוד יתרת הקנס לפירעון מידי.</w:t>
      </w:r>
    </w:p>
    <w:p w14:paraId="653409A5" w14:textId="77777777" w:rsidR="00D65D4A" w:rsidRPr="003B07D2" w:rsidRDefault="00D65D4A" w:rsidP="00D65D4A">
      <w:pPr>
        <w:spacing w:line="360" w:lineRule="auto"/>
        <w:ind w:left="1440" w:hanging="720"/>
        <w:jc w:val="both"/>
        <w:rPr>
          <w:rFonts w:ascii="FrankRuehl" w:hAnsi="FrankRuehl" w:cs="FrankRuehl"/>
          <w:sz w:val="28"/>
          <w:szCs w:val="28"/>
          <w:rtl/>
        </w:rPr>
      </w:pPr>
      <w:r w:rsidRPr="003B07D2">
        <w:rPr>
          <w:rFonts w:ascii="FrankRuehl" w:hAnsi="FrankRuehl" w:cs="FrankRuehl"/>
          <w:sz w:val="28"/>
          <w:szCs w:val="28"/>
          <w:rtl/>
        </w:rPr>
        <w:t>ד.</w:t>
      </w:r>
      <w:r w:rsidRPr="003B07D2">
        <w:rPr>
          <w:rFonts w:ascii="FrankRuehl" w:hAnsi="FrankRuehl" w:cs="FrankRuehl"/>
          <w:sz w:val="28"/>
          <w:szCs w:val="28"/>
          <w:rtl/>
        </w:rPr>
        <w:tab/>
        <w:t xml:space="preserve">הנאשם יפסל מלקבל ומלהחזיק רישיון נהיגה לתקופה של 6 חודשים, ואולם הנאשם לא ישא בעונש זה אלא אם יעבור בתוך 3 שנים עבירה על פקודת הסמים. </w:t>
      </w:r>
    </w:p>
    <w:p w14:paraId="1862ECDD" w14:textId="77777777" w:rsidR="00D65D4A" w:rsidRPr="003B07D2" w:rsidRDefault="00D65D4A" w:rsidP="00D65D4A">
      <w:pPr>
        <w:spacing w:line="360" w:lineRule="auto"/>
        <w:jc w:val="both"/>
        <w:rPr>
          <w:rtl/>
        </w:rPr>
      </w:pPr>
    </w:p>
    <w:p w14:paraId="26259FAC" w14:textId="77777777" w:rsidR="00D65D4A" w:rsidRPr="003B07D2" w:rsidRDefault="00D65D4A" w:rsidP="00D65D4A">
      <w:pPr>
        <w:spacing w:line="360" w:lineRule="auto"/>
        <w:jc w:val="both"/>
        <w:rPr>
          <w:rFonts w:cs="Miriam"/>
          <w:b/>
          <w:u w:val="single"/>
          <w:rtl/>
        </w:rPr>
      </w:pPr>
      <w:r w:rsidRPr="003B07D2">
        <w:rPr>
          <w:rFonts w:cs="Miriam"/>
          <w:b/>
          <w:u w:val="single"/>
          <w:rtl/>
        </w:rPr>
        <w:t>זכות ערעור לבית המשפט המחוזי תוך 45 ימים מהיום.</w:t>
      </w:r>
    </w:p>
    <w:p w14:paraId="0C6B449B" w14:textId="77777777" w:rsidR="00D65D4A" w:rsidRPr="003B07D2" w:rsidRDefault="00D65D4A" w:rsidP="00D65D4A">
      <w:pPr>
        <w:spacing w:line="360" w:lineRule="auto"/>
        <w:jc w:val="both"/>
        <w:rPr>
          <w:rFonts w:ascii="David" w:hAnsi="David" w:cs="Miriam"/>
          <w:b/>
          <w:u w:val="single"/>
          <w:rtl/>
        </w:rPr>
      </w:pPr>
      <w:r w:rsidRPr="003B07D2">
        <w:rPr>
          <w:rFonts w:ascii="David" w:hAnsi="David" w:cs="Miriam"/>
          <w:b/>
          <w:u w:val="single"/>
          <w:rtl/>
        </w:rPr>
        <w:t>המזכירות תעביר עותק מגזר הדין לשירות המבחן ולממונה על עבודות שירות.</w:t>
      </w:r>
    </w:p>
    <w:p w14:paraId="0A33ADDA" w14:textId="77777777" w:rsidR="00D65D4A" w:rsidRPr="00426AC7" w:rsidRDefault="00426AC7" w:rsidP="00D65D4A">
      <w:pPr>
        <w:rPr>
          <w:color w:val="FFFFFF"/>
          <w:sz w:val="2"/>
          <w:szCs w:val="2"/>
          <w:rtl/>
        </w:rPr>
      </w:pPr>
      <w:r w:rsidRPr="00426AC7">
        <w:rPr>
          <w:color w:val="FFFFFF"/>
          <w:sz w:val="2"/>
          <w:szCs w:val="2"/>
          <w:rtl/>
        </w:rPr>
        <w:t>5129371</w:t>
      </w:r>
    </w:p>
    <w:p w14:paraId="7BA138DE" w14:textId="77777777" w:rsidR="00D65D4A" w:rsidRDefault="00426AC7" w:rsidP="00D65D4A">
      <w:pPr>
        <w:rPr>
          <w:rFonts w:cs="FrankRuehl"/>
          <w:sz w:val="28"/>
          <w:szCs w:val="28"/>
          <w:rtl/>
        </w:rPr>
      </w:pPr>
      <w:bookmarkStart w:id="8" w:name="Nitan"/>
      <w:r w:rsidRPr="00426AC7">
        <w:rPr>
          <w:rFonts w:ascii="Arial" w:hAnsi="Arial"/>
          <w:color w:val="FFFFFF"/>
          <w:sz w:val="2"/>
          <w:szCs w:val="2"/>
          <w:rtl/>
        </w:rPr>
        <w:t>54678313</w:t>
      </w:r>
      <w:r>
        <w:rPr>
          <w:rFonts w:ascii="Arial" w:hAnsi="Arial"/>
          <w:rtl/>
        </w:rPr>
        <w:t xml:space="preserve">ניתן היום,  כ"ו שבט תשפ"א, 08 פברואר 2021, במעמד הצדדים. </w:t>
      </w:r>
      <w:bookmarkEnd w:id="8"/>
    </w:p>
    <w:p w14:paraId="730F9116" w14:textId="77777777" w:rsidR="00D65D4A" w:rsidRDefault="00D65D4A" w:rsidP="00426A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3DDD52" w14:textId="77777777" w:rsidR="00D65D4A" w:rsidRDefault="00D65D4A" w:rsidP="00D65D4A">
      <w:pPr>
        <w:jc w:val="center"/>
        <w:rPr>
          <w:rFonts w:ascii="Arial" w:hAnsi="Arial" w:cs="FrankRuehl"/>
          <w:sz w:val="28"/>
          <w:szCs w:val="28"/>
          <w:rtl/>
        </w:rPr>
      </w:pPr>
    </w:p>
    <w:p w14:paraId="5B607505" w14:textId="77777777" w:rsidR="00D65D4A" w:rsidRDefault="00D65D4A" w:rsidP="00D65D4A">
      <w:pPr>
        <w:rPr>
          <w:rFonts w:cs="FrankRuehl"/>
          <w:sz w:val="28"/>
          <w:szCs w:val="28"/>
          <w:rtl/>
        </w:rPr>
      </w:pPr>
    </w:p>
    <w:p w14:paraId="1E761FAE" w14:textId="77777777" w:rsidR="00D65D4A" w:rsidRDefault="00D65D4A" w:rsidP="00D65D4A">
      <w:pPr>
        <w:pStyle w:val="a3"/>
        <w:jc w:val="center"/>
        <w:rPr>
          <w:rtl/>
        </w:rPr>
      </w:pPr>
    </w:p>
    <w:p w14:paraId="34AA080A" w14:textId="77777777" w:rsidR="0011793D" w:rsidRPr="00426AC7" w:rsidRDefault="0011793D" w:rsidP="00426AC7">
      <w:pPr>
        <w:keepNext/>
        <w:rPr>
          <w:rFonts w:ascii="David" w:hAnsi="David"/>
          <w:color w:val="000000"/>
          <w:sz w:val="22"/>
          <w:szCs w:val="22"/>
          <w:rtl/>
        </w:rPr>
      </w:pPr>
    </w:p>
    <w:p w14:paraId="7A033974" w14:textId="77777777" w:rsidR="00426AC7" w:rsidRPr="00426AC7" w:rsidRDefault="00426AC7" w:rsidP="00426AC7">
      <w:pPr>
        <w:keepNext/>
        <w:rPr>
          <w:rFonts w:ascii="David" w:hAnsi="David"/>
          <w:color w:val="000000"/>
          <w:sz w:val="22"/>
          <w:szCs w:val="22"/>
          <w:rtl/>
        </w:rPr>
      </w:pPr>
      <w:r w:rsidRPr="00426AC7">
        <w:rPr>
          <w:rFonts w:ascii="David" w:hAnsi="David"/>
          <w:color w:val="000000"/>
          <w:sz w:val="22"/>
          <w:szCs w:val="22"/>
          <w:rtl/>
        </w:rPr>
        <w:t>גיא אבנון 54678313</w:t>
      </w:r>
    </w:p>
    <w:p w14:paraId="68BFFE77" w14:textId="77777777" w:rsidR="00426AC7" w:rsidRDefault="00426AC7" w:rsidP="00426AC7">
      <w:pPr>
        <w:rPr>
          <w:rFonts w:hint="cs"/>
        </w:rPr>
      </w:pPr>
      <w:r w:rsidRPr="00426AC7">
        <w:rPr>
          <w:color w:val="000000"/>
          <w:rtl/>
        </w:rPr>
        <w:t>נוסח מסמך זה כפוף לשינויי ניסוח ועריכה</w:t>
      </w:r>
      <w:r w:rsidR="0006665B">
        <w:rPr>
          <w:rFonts w:hint="cs"/>
          <w:rtl/>
        </w:rPr>
        <w:t xml:space="preserve"> </w:t>
      </w:r>
    </w:p>
    <w:p w14:paraId="289207A7" w14:textId="77777777" w:rsidR="00426AC7" w:rsidRDefault="00426AC7" w:rsidP="00426AC7">
      <w:pPr>
        <w:rPr>
          <w:rtl/>
        </w:rPr>
      </w:pPr>
    </w:p>
    <w:p w14:paraId="053C6524" w14:textId="77777777" w:rsidR="00426AC7" w:rsidRDefault="00426AC7" w:rsidP="00426AC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7900D6E3" w14:textId="77777777" w:rsidR="00426AC7" w:rsidRPr="00426AC7" w:rsidRDefault="00426AC7" w:rsidP="00426AC7">
      <w:pPr>
        <w:jc w:val="center"/>
        <w:rPr>
          <w:color w:val="0000FF"/>
          <w:u w:val="single"/>
        </w:rPr>
      </w:pPr>
    </w:p>
    <w:sectPr w:rsidR="00426AC7" w:rsidRPr="00426AC7" w:rsidSect="00426AC7">
      <w:headerReference w:type="even" r:id="rId26"/>
      <w:headerReference w:type="default" r:id="rId27"/>
      <w:footerReference w:type="even" r:id="rId28"/>
      <w:footerReference w:type="default" r:id="rId29"/>
      <w:pgSz w:w="11907" w:h="16840" w:code="9"/>
      <w:pgMar w:top="1701" w:right="1797" w:bottom="1134" w:left="179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DB29C" w14:textId="77777777" w:rsidR="00B017B3" w:rsidRDefault="00B017B3" w:rsidP="003F050A">
      <w:r>
        <w:separator/>
      </w:r>
    </w:p>
  </w:endnote>
  <w:endnote w:type="continuationSeparator" w:id="0">
    <w:p w14:paraId="668F1EBE" w14:textId="77777777" w:rsidR="00B017B3" w:rsidRDefault="00B017B3" w:rsidP="003F0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9125" w14:textId="77777777" w:rsidR="00426AC7" w:rsidRDefault="00426AC7" w:rsidP="00426A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FFEB8A" w14:textId="77777777" w:rsidR="005568A7" w:rsidRPr="00426AC7" w:rsidRDefault="00426AC7" w:rsidP="00426A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3602" w14:textId="77777777" w:rsidR="00426AC7" w:rsidRDefault="00426AC7" w:rsidP="00426A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518F">
      <w:rPr>
        <w:rFonts w:ascii="FrankRuehl" w:hAnsi="FrankRuehl" w:cs="FrankRuehl"/>
        <w:noProof/>
        <w:rtl/>
      </w:rPr>
      <w:t>1</w:t>
    </w:r>
    <w:r>
      <w:rPr>
        <w:rFonts w:ascii="FrankRuehl" w:hAnsi="FrankRuehl" w:cs="FrankRuehl"/>
        <w:rtl/>
      </w:rPr>
      <w:fldChar w:fldCharType="end"/>
    </w:r>
  </w:p>
  <w:p w14:paraId="4DB2BE0C" w14:textId="77777777" w:rsidR="005568A7" w:rsidRPr="00426AC7" w:rsidRDefault="00426AC7" w:rsidP="00426AC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D01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843E8" w14:textId="77777777" w:rsidR="00B017B3" w:rsidRDefault="00B017B3" w:rsidP="003F050A">
      <w:r>
        <w:separator/>
      </w:r>
    </w:p>
  </w:footnote>
  <w:footnote w:type="continuationSeparator" w:id="0">
    <w:p w14:paraId="1FA6BD50" w14:textId="77777777" w:rsidR="00B017B3" w:rsidRDefault="00B017B3" w:rsidP="003F0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BA32C" w14:textId="77777777" w:rsidR="00426AC7" w:rsidRPr="00426AC7" w:rsidRDefault="00426AC7" w:rsidP="00426A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15424-06-19</w:t>
    </w:r>
    <w:r>
      <w:rPr>
        <w:rFonts w:ascii="David" w:hAnsi="David"/>
        <w:color w:val="000000"/>
        <w:sz w:val="22"/>
        <w:szCs w:val="22"/>
        <w:rtl/>
      </w:rPr>
      <w:tab/>
      <w:t xml:space="preserve"> מדינת ישראל נ' כפיר רשתי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976B" w14:textId="77777777" w:rsidR="00426AC7" w:rsidRPr="00426AC7" w:rsidRDefault="00426AC7" w:rsidP="00426A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15424-06-19</w:t>
    </w:r>
    <w:r>
      <w:rPr>
        <w:rFonts w:ascii="David" w:hAnsi="David"/>
        <w:color w:val="000000"/>
        <w:sz w:val="22"/>
        <w:szCs w:val="22"/>
        <w:rtl/>
      </w:rPr>
      <w:tab/>
      <w:t xml:space="preserve"> מדינת ישראל נ' כפיר רשתי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5D4A"/>
    <w:rsid w:val="0006665B"/>
    <w:rsid w:val="0011793D"/>
    <w:rsid w:val="00271EA8"/>
    <w:rsid w:val="0031518F"/>
    <w:rsid w:val="003A33AF"/>
    <w:rsid w:val="003F050A"/>
    <w:rsid w:val="00426AC7"/>
    <w:rsid w:val="005568A7"/>
    <w:rsid w:val="006F7A2B"/>
    <w:rsid w:val="00950A5D"/>
    <w:rsid w:val="00A16880"/>
    <w:rsid w:val="00A2003C"/>
    <w:rsid w:val="00B017B3"/>
    <w:rsid w:val="00B3080E"/>
    <w:rsid w:val="00B36572"/>
    <w:rsid w:val="00B40F34"/>
    <w:rsid w:val="00D65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03AE61"/>
  <w15:chartTrackingRefBased/>
  <w15:docId w15:val="{4D4F088D-462D-4B74-AB5F-0B88A52B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5D4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65D4A"/>
    <w:pPr>
      <w:tabs>
        <w:tab w:val="center" w:pos="4153"/>
        <w:tab w:val="right" w:pos="8306"/>
      </w:tabs>
    </w:pPr>
  </w:style>
  <w:style w:type="character" w:customStyle="1" w:styleId="a4">
    <w:name w:val="כותרת עליונה תו"/>
    <w:link w:val="a3"/>
    <w:rsid w:val="00D65D4A"/>
    <w:rPr>
      <w:rFonts w:ascii="Times New Roman" w:eastAsia="Times New Roman" w:hAnsi="Times New Roman" w:cs="David"/>
      <w:sz w:val="24"/>
      <w:szCs w:val="24"/>
    </w:rPr>
  </w:style>
  <w:style w:type="paragraph" w:styleId="a5">
    <w:name w:val="footer"/>
    <w:basedOn w:val="a"/>
    <w:link w:val="a6"/>
    <w:rsid w:val="00D65D4A"/>
    <w:pPr>
      <w:tabs>
        <w:tab w:val="center" w:pos="4153"/>
        <w:tab w:val="right" w:pos="8306"/>
      </w:tabs>
    </w:pPr>
  </w:style>
  <w:style w:type="character" w:customStyle="1" w:styleId="a6">
    <w:name w:val="כותרת תחתונה תו"/>
    <w:link w:val="a5"/>
    <w:rsid w:val="00D65D4A"/>
    <w:rPr>
      <w:rFonts w:ascii="Times New Roman" w:eastAsia="Times New Roman" w:hAnsi="Times New Roman" w:cs="David"/>
      <w:sz w:val="24"/>
      <w:szCs w:val="24"/>
    </w:rPr>
  </w:style>
  <w:style w:type="character" w:styleId="a7">
    <w:name w:val="page number"/>
    <w:rsid w:val="00D65D4A"/>
  </w:style>
  <w:style w:type="character" w:styleId="Hyperlink">
    <w:name w:val="Hyperlink"/>
    <w:rsid w:val="00426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2535152"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1771778"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4417058"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6128041" TargetMode="External"/><Relationship Id="rId20" Type="http://schemas.openxmlformats.org/officeDocument/2006/relationships/hyperlink" Target="http://www.nevo.co.il/case/11259435"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19999565" TargetMode="External"/><Relationship Id="rId23" Type="http://schemas.openxmlformats.org/officeDocument/2006/relationships/hyperlink" Target="http://www.nevo.co.il/law/70301/40i" TargetMode="External"/><Relationship Id="rId28" Type="http://schemas.openxmlformats.org/officeDocument/2006/relationships/footer" Target="footer1.xml"/><Relationship Id="rId10" Type="http://schemas.openxmlformats.org/officeDocument/2006/relationships/hyperlink" Target="http://www.nevo.co.il/law/70301/40c.a" TargetMode="External"/><Relationship Id="rId19" Type="http://schemas.openxmlformats.org/officeDocument/2006/relationships/hyperlink" Target="http://www.nevo.co.il/case/1809090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5763166" TargetMode="External"/><Relationship Id="rId22" Type="http://schemas.openxmlformats.org/officeDocument/2006/relationships/hyperlink" Target="http://www.nevo.co.il/law/70301/40c.a"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1950</Words>
  <Characters>9750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11677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3342453</vt:i4>
      </vt:variant>
      <vt:variant>
        <vt:i4>45</vt:i4>
      </vt:variant>
      <vt:variant>
        <vt:i4>0</vt:i4>
      </vt:variant>
      <vt:variant>
        <vt:i4>5</vt:i4>
      </vt:variant>
      <vt:variant>
        <vt:lpwstr>http://www.nevo.co.il/case/21771778</vt:lpwstr>
      </vt:variant>
      <vt:variant>
        <vt:lpwstr/>
      </vt:variant>
      <vt:variant>
        <vt:i4>3735668</vt:i4>
      </vt:variant>
      <vt:variant>
        <vt:i4>42</vt:i4>
      </vt:variant>
      <vt:variant>
        <vt:i4>0</vt:i4>
      </vt:variant>
      <vt:variant>
        <vt:i4>5</vt:i4>
      </vt:variant>
      <vt:variant>
        <vt:lpwstr>http://www.nevo.co.il/case/11259435</vt:lpwstr>
      </vt:variant>
      <vt:variant>
        <vt:lpwstr/>
      </vt:variant>
      <vt:variant>
        <vt:i4>3211388</vt:i4>
      </vt:variant>
      <vt:variant>
        <vt:i4>39</vt:i4>
      </vt:variant>
      <vt:variant>
        <vt:i4>0</vt:i4>
      </vt:variant>
      <vt:variant>
        <vt:i4>5</vt:i4>
      </vt:variant>
      <vt:variant>
        <vt:lpwstr>http://www.nevo.co.il/case/18090902</vt:lpwstr>
      </vt:variant>
      <vt:variant>
        <vt:lpwstr/>
      </vt:variant>
      <vt:variant>
        <vt:i4>3604596</vt:i4>
      </vt:variant>
      <vt:variant>
        <vt:i4>36</vt:i4>
      </vt:variant>
      <vt:variant>
        <vt:i4>0</vt:i4>
      </vt:variant>
      <vt:variant>
        <vt:i4>5</vt:i4>
      </vt:variant>
      <vt:variant>
        <vt:lpwstr>http://www.nevo.co.il/case/22535152</vt:lpwstr>
      </vt:variant>
      <vt:variant>
        <vt:lpwstr/>
      </vt:variant>
      <vt:variant>
        <vt:i4>3407985</vt:i4>
      </vt:variant>
      <vt:variant>
        <vt:i4>33</vt:i4>
      </vt:variant>
      <vt:variant>
        <vt:i4>0</vt:i4>
      </vt:variant>
      <vt:variant>
        <vt:i4>5</vt:i4>
      </vt:variant>
      <vt:variant>
        <vt:lpwstr>http://www.nevo.co.il/case/24417058</vt:lpwstr>
      </vt:variant>
      <vt:variant>
        <vt:lpwstr/>
      </vt:variant>
      <vt:variant>
        <vt:i4>3473529</vt:i4>
      </vt:variant>
      <vt:variant>
        <vt:i4>30</vt:i4>
      </vt:variant>
      <vt:variant>
        <vt:i4>0</vt:i4>
      </vt:variant>
      <vt:variant>
        <vt:i4>5</vt:i4>
      </vt:variant>
      <vt:variant>
        <vt:lpwstr>http://www.nevo.co.il/case/6128041</vt:lpwstr>
      </vt:variant>
      <vt:variant>
        <vt:lpwstr/>
      </vt:variant>
      <vt:variant>
        <vt:i4>3604593</vt:i4>
      </vt:variant>
      <vt:variant>
        <vt:i4>27</vt:i4>
      </vt:variant>
      <vt:variant>
        <vt:i4>0</vt:i4>
      </vt:variant>
      <vt:variant>
        <vt:i4>5</vt:i4>
      </vt:variant>
      <vt:variant>
        <vt:lpwstr>http://www.nevo.co.il/case/19999565</vt:lpwstr>
      </vt:variant>
      <vt:variant>
        <vt:lpwstr/>
      </vt:variant>
      <vt:variant>
        <vt:i4>3407990</vt:i4>
      </vt:variant>
      <vt:variant>
        <vt:i4>24</vt:i4>
      </vt:variant>
      <vt:variant>
        <vt:i4>0</vt:i4>
      </vt:variant>
      <vt:variant>
        <vt:i4>5</vt:i4>
      </vt:variant>
      <vt:variant>
        <vt:lpwstr>http://www.nevo.co.il/case/5763166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15424</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כפיר רשתי</vt:lpwstr>
  </property>
  <property fmtid="{D5CDD505-2E9C-101B-9397-08002B2CF9AE}" pid="10" name="LAWYER">
    <vt:lpwstr>אלברט זמנסקי;שי רודה</vt:lpwstr>
  </property>
  <property fmtid="{D5CDD505-2E9C-101B-9397-08002B2CF9AE}" pid="11" name="JUDGE">
    <vt:lpwstr>גיא אבנון</vt:lpwstr>
  </property>
  <property fmtid="{D5CDD505-2E9C-101B-9397-08002B2CF9AE}" pid="12" name="CITY">
    <vt:lpwstr>ראשל"צ</vt:lpwstr>
  </property>
  <property fmtid="{D5CDD505-2E9C-101B-9397-08002B2CF9AE}" pid="13" name="DATE">
    <vt:lpwstr>20210208</vt:lpwstr>
  </property>
  <property fmtid="{D5CDD505-2E9C-101B-9397-08002B2CF9AE}" pid="14" name="TYPE_N_DATE">
    <vt:lpwstr>38020210208</vt:lpwstr>
  </property>
  <property fmtid="{D5CDD505-2E9C-101B-9397-08002B2CF9AE}" pid="15" name="WORDNUMPAGES">
    <vt:lpwstr>7</vt:lpwstr>
  </property>
  <property fmtid="{D5CDD505-2E9C-101B-9397-08002B2CF9AE}" pid="16" name="TYPE_ABS_DATE">
    <vt:lpwstr>380020210208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5763166;19999565;6128041;24417058;22535152;18090902;11259435;21771778</vt:lpwstr>
  </property>
  <property fmtid="{D5CDD505-2E9C-101B-9397-08002B2CF9AE}" pid="36" name="LAWLISTTMP1">
    <vt:lpwstr>4216/007.a;007.c</vt:lpwstr>
  </property>
  <property fmtid="{D5CDD505-2E9C-101B-9397-08002B2CF9AE}" pid="37" name="LAWLISTTMP2">
    <vt:lpwstr>70301/040c.a;040i</vt:lpwstr>
  </property>
</Properties>
</file>