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3F2296" w:rsidRPr="005E3318" w14:paraId="128213DE" w14:textId="77777777" w:rsidTr="00175CFB">
        <w:trPr>
          <w:gridAfter w:val="1"/>
          <w:wAfter w:w="99" w:type="dxa"/>
          <w:trHeight w:hRule="exact" w:val="418"/>
          <w:jc w:val="center"/>
        </w:trPr>
        <w:tc>
          <w:tcPr>
            <w:tcW w:w="8721" w:type="dxa"/>
            <w:gridSpan w:val="4"/>
          </w:tcPr>
          <w:p w14:paraId="2FB01E2B" w14:textId="77777777" w:rsidR="003F2296" w:rsidRPr="005E3318" w:rsidRDefault="003F2296" w:rsidP="00D02D17">
            <w:pPr>
              <w:pStyle w:val="a3"/>
              <w:jc w:val="center"/>
              <w:rPr>
                <w:rFonts w:ascii="Tahoma" w:hAnsi="Tahoma" w:cs="Tahoma"/>
                <w:color w:val="000080"/>
                <w:rtl/>
              </w:rPr>
            </w:pPr>
            <w:bookmarkStart w:id="0" w:name="LastJudge"/>
            <w:r w:rsidRPr="005E3318">
              <w:rPr>
                <w:rFonts w:ascii="Tahoma" w:hAnsi="Tahoma" w:cs="Tahoma"/>
                <w:b/>
                <w:bCs/>
                <w:color w:val="000080"/>
                <w:rtl/>
              </w:rPr>
              <w:t>בית משפט השלום בנצרת</w:t>
            </w:r>
          </w:p>
        </w:tc>
      </w:tr>
      <w:tr w:rsidR="003F2296" w:rsidRPr="005E3318" w14:paraId="5E18DB47" w14:textId="77777777" w:rsidTr="00175CFB">
        <w:trPr>
          <w:gridAfter w:val="1"/>
          <w:wAfter w:w="99" w:type="dxa"/>
          <w:trHeight w:val="337"/>
          <w:jc w:val="center"/>
        </w:trPr>
        <w:tc>
          <w:tcPr>
            <w:tcW w:w="5057" w:type="dxa"/>
            <w:gridSpan w:val="3"/>
          </w:tcPr>
          <w:p w14:paraId="2340E0A0" w14:textId="77777777" w:rsidR="003F2296" w:rsidRPr="005E3318" w:rsidRDefault="003F2296" w:rsidP="00D02D17">
            <w:pPr>
              <w:rPr>
                <w:rFonts w:cs="FrankRuehl"/>
                <w:sz w:val="28"/>
                <w:szCs w:val="28"/>
                <w:rtl/>
              </w:rPr>
            </w:pPr>
            <w:r w:rsidRPr="005E3318">
              <w:rPr>
                <w:rFonts w:cs="FrankRuehl"/>
                <w:sz w:val="28"/>
                <w:szCs w:val="28"/>
                <w:rtl/>
              </w:rPr>
              <w:t>ת"פ</w:t>
            </w:r>
            <w:r w:rsidRPr="005E3318">
              <w:rPr>
                <w:rFonts w:cs="FrankRuehl" w:hint="cs"/>
                <w:sz w:val="28"/>
                <w:szCs w:val="28"/>
                <w:rtl/>
              </w:rPr>
              <w:t xml:space="preserve"> </w:t>
            </w:r>
            <w:r w:rsidRPr="005E3318">
              <w:rPr>
                <w:rFonts w:cs="FrankRuehl"/>
                <w:sz w:val="28"/>
                <w:szCs w:val="28"/>
                <w:rtl/>
              </w:rPr>
              <w:t>27952-06-19</w:t>
            </w:r>
            <w:r w:rsidRPr="005E3318">
              <w:rPr>
                <w:rFonts w:cs="FrankRuehl" w:hint="cs"/>
                <w:sz w:val="28"/>
                <w:szCs w:val="28"/>
                <w:rtl/>
              </w:rPr>
              <w:t xml:space="preserve"> </w:t>
            </w:r>
            <w:r w:rsidRPr="005E3318">
              <w:rPr>
                <w:rFonts w:cs="FrankRuehl"/>
                <w:sz w:val="28"/>
                <w:szCs w:val="28"/>
                <w:rtl/>
              </w:rPr>
              <w:t>מדינת ישראל נ' אדרי(עציר)</w:t>
            </w:r>
          </w:p>
          <w:p w14:paraId="0AF61DB7" w14:textId="77777777" w:rsidR="003F2296" w:rsidRPr="005E3318" w:rsidRDefault="003F2296" w:rsidP="00D02D17">
            <w:pPr>
              <w:pStyle w:val="a3"/>
              <w:rPr>
                <w:rFonts w:cs="FrankRuehl"/>
                <w:sz w:val="28"/>
                <w:szCs w:val="28"/>
                <w:rtl/>
              </w:rPr>
            </w:pPr>
          </w:p>
        </w:tc>
        <w:tc>
          <w:tcPr>
            <w:tcW w:w="3664" w:type="dxa"/>
          </w:tcPr>
          <w:p w14:paraId="1EDEA2D0" w14:textId="77777777" w:rsidR="003F2296" w:rsidRPr="005E3318" w:rsidRDefault="003F2296" w:rsidP="00D02D17">
            <w:pPr>
              <w:pStyle w:val="a3"/>
              <w:jc w:val="right"/>
              <w:rPr>
                <w:rFonts w:cs="FrankRuehl"/>
                <w:sz w:val="28"/>
                <w:szCs w:val="28"/>
                <w:rtl/>
              </w:rPr>
            </w:pPr>
          </w:p>
        </w:tc>
      </w:tr>
      <w:tr w:rsidR="003F2296" w:rsidRPr="005E3318" w14:paraId="0C08DF4A" w14:textId="77777777" w:rsidTr="00175C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AA12B33" w14:textId="77777777" w:rsidR="003F2296" w:rsidRPr="005E3318" w:rsidRDefault="003F2296" w:rsidP="003F2296">
            <w:pPr>
              <w:jc w:val="both"/>
              <w:rPr>
                <w:rFonts w:ascii="David" w:hAnsi="David"/>
                <w:sz w:val="26"/>
                <w:szCs w:val="26"/>
              </w:rPr>
            </w:pPr>
            <w:r w:rsidRPr="005E3318">
              <w:rPr>
                <w:rFonts w:hint="cs"/>
                <w:rtl/>
              </w:rPr>
              <w:t xml:space="preserve"> </w:t>
            </w:r>
            <w:r w:rsidRPr="005E3318">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4033FC3" w14:textId="77777777" w:rsidR="003F2296" w:rsidRPr="005E3318" w:rsidRDefault="003F2296" w:rsidP="00D02D17">
            <w:pPr>
              <w:rPr>
                <w:rFonts w:ascii="David" w:hAnsi="David"/>
                <w:b/>
                <w:bCs/>
                <w:sz w:val="26"/>
                <w:szCs w:val="26"/>
                <w:rtl/>
              </w:rPr>
            </w:pPr>
            <w:r w:rsidRPr="005E3318">
              <w:rPr>
                <w:rFonts w:ascii="David" w:hAnsi="David"/>
                <w:b/>
                <w:bCs/>
                <w:sz w:val="26"/>
                <w:szCs w:val="26"/>
                <w:rtl/>
              </w:rPr>
              <w:t>כבוד השופטת  רות שפילברג כהן</w:t>
            </w:r>
          </w:p>
          <w:p w14:paraId="5BB1D59C" w14:textId="77777777" w:rsidR="003F2296" w:rsidRPr="005E3318" w:rsidRDefault="003F2296" w:rsidP="00D02D17">
            <w:pPr>
              <w:rPr>
                <w:rFonts w:ascii="David" w:hAnsi="David"/>
                <w:sz w:val="26"/>
                <w:szCs w:val="26"/>
                <w:rtl/>
              </w:rPr>
            </w:pPr>
          </w:p>
          <w:p w14:paraId="505C9D3C" w14:textId="77777777" w:rsidR="003F2296" w:rsidRPr="005E3318" w:rsidRDefault="003F2296" w:rsidP="003F2296">
            <w:pPr>
              <w:jc w:val="both"/>
              <w:rPr>
                <w:rFonts w:ascii="David" w:hAnsi="David"/>
                <w:sz w:val="26"/>
                <w:szCs w:val="26"/>
              </w:rPr>
            </w:pPr>
          </w:p>
        </w:tc>
      </w:tr>
      <w:tr w:rsidR="003F2296" w:rsidRPr="005E3318" w14:paraId="0124EB98" w14:textId="77777777" w:rsidTr="00175C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B6AE137" w14:textId="77777777" w:rsidR="003F2296" w:rsidRPr="005E3318" w:rsidRDefault="003F2296" w:rsidP="003F2296">
            <w:pPr>
              <w:jc w:val="both"/>
              <w:rPr>
                <w:rFonts w:ascii="David" w:hAnsi="David"/>
                <w:sz w:val="26"/>
                <w:szCs w:val="26"/>
              </w:rPr>
            </w:pPr>
            <w:bookmarkStart w:id="1" w:name="FirstAppellant"/>
            <w:r w:rsidRPr="005E3318">
              <w:rPr>
                <w:rFonts w:ascii="David" w:hAnsi="David"/>
                <w:sz w:val="26"/>
                <w:szCs w:val="26"/>
                <w:rtl/>
              </w:rPr>
              <w:t>בעניין:</w:t>
            </w:r>
          </w:p>
        </w:tc>
        <w:tc>
          <w:tcPr>
            <w:tcW w:w="3219" w:type="dxa"/>
            <w:tcBorders>
              <w:top w:val="nil"/>
              <w:left w:val="nil"/>
              <w:bottom w:val="nil"/>
              <w:right w:val="nil"/>
            </w:tcBorders>
            <w:shd w:val="clear" w:color="auto" w:fill="auto"/>
          </w:tcPr>
          <w:p w14:paraId="5E4ED1D2" w14:textId="77777777" w:rsidR="003F2296" w:rsidRPr="005E3318" w:rsidRDefault="003F2296" w:rsidP="003F2296">
            <w:pPr>
              <w:suppressLineNumbers/>
            </w:pPr>
            <w:r w:rsidRPr="005E3318">
              <w:rPr>
                <w:rFonts w:ascii="Arial" w:hAnsi="Arial" w:hint="cs"/>
                <w:b/>
                <w:bCs/>
                <w:sz w:val="26"/>
                <w:szCs w:val="26"/>
                <w:rtl/>
              </w:rPr>
              <w:t>ה</w:t>
            </w:r>
            <w:r w:rsidRPr="005E3318">
              <w:rPr>
                <w:rFonts w:ascii="Arial" w:hAnsi="Arial"/>
                <w:b/>
                <w:bCs/>
                <w:sz w:val="26"/>
                <w:szCs w:val="26"/>
                <w:rtl/>
              </w:rPr>
              <w:t>מאשימה</w:t>
            </w:r>
          </w:p>
          <w:p w14:paraId="10D45323" w14:textId="77777777" w:rsidR="003F2296" w:rsidRPr="005E3318" w:rsidRDefault="003F2296" w:rsidP="00D02D1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C862421" w14:textId="77777777" w:rsidR="003F2296" w:rsidRPr="005E3318" w:rsidRDefault="003F2296" w:rsidP="003F2296">
            <w:pPr>
              <w:suppressLineNumbers/>
              <w:rPr>
                <w:rFonts w:ascii="David" w:hAnsi="David"/>
                <w:sz w:val="26"/>
                <w:szCs w:val="26"/>
              </w:rPr>
            </w:pPr>
            <w:r w:rsidRPr="005E3318">
              <w:rPr>
                <w:rFonts w:ascii="Arial" w:hAnsi="Arial"/>
                <w:b/>
                <w:bCs/>
                <w:sz w:val="26"/>
                <w:szCs w:val="26"/>
                <w:rtl/>
              </w:rPr>
              <w:t>מדינת ישראל</w:t>
            </w:r>
            <w:r w:rsidRPr="005E3318">
              <w:rPr>
                <w:rFonts w:ascii="Arial" w:hAnsi="Arial" w:hint="cs"/>
                <w:b/>
                <w:bCs/>
                <w:sz w:val="26"/>
                <w:szCs w:val="26"/>
                <w:rtl/>
              </w:rPr>
              <w:t xml:space="preserve"> </w:t>
            </w:r>
          </w:p>
        </w:tc>
      </w:tr>
      <w:bookmarkEnd w:id="1"/>
      <w:tr w:rsidR="003F2296" w:rsidRPr="005E3318" w14:paraId="79755A6F" w14:textId="77777777" w:rsidTr="00175C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06EE563" w14:textId="77777777" w:rsidR="003F2296" w:rsidRPr="005E3318" w:rsidRDefault="003F2296" w:rsidP="003F229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962BF2A" w14:textId="77777777" w:rsidR="003F2296" w:rsidRPr="005E3318" w:rsidRDefault="003F2296" w:rsidP="003F2296">
            <w:pPr>
              <w:jc w:val="center"/>
              <w:rPr>
                <w:rFonts w:ascii="David" w:hAnsi="David"/>
                <w:b/>
                <w:bCs/>
                <w:sz w:val="26"/>
                <w:szCs w:val="26"/>
                <w:rtl/>
              </w:rPr>
            </w:pPr>
          </w:p>
          <w:p w14:paraId="1C4C7614" w14:textId="77777777" w:rsidR="003F2296" w:rsidRPr="005E3318" w:rsidRDefault="003F2296" w:rsidP="003F2296">
            <w:pPr>
              <w:jc w:val="center"/>
              <w:rPr>
                <w:rFonts w:ascii="David" w:hAnsi="David"/>
                <w:b/>
                <w:bCs/>
                <w:sz w:val="26"/>
                <w:szCs w:val="26"/>
                <w:rtl/>
              </w:rPr>
            </w:pPr>
            <w:r w:rsidRPr="005E3318">
              <w:rPr>
                <w:rFonts w:ascii="David" w:hAnsi="David"/>
                <w:b/>
                <w:bCs/>
                <w:sz w:val="26"/>
                <w:szCs w:val="26"/>
                <w:rtl/>
              </w:rPr>
              <w:t>נגד</w:t>
            </w:r>
          </w:p>
          <w:p w14:paraId="3C5A90E4" w14:textId="77777777" w:rsidR="003F2296" w:rsidRPr="005E3318" w:rsidRDefault="003F2296" w:rsidP="003F2296">
            <w:pPr>
              <w:jc w:val="both"/>
              <w:rPr>
                <w:rFonts w:ascii="David" w:hAnsi="David"/>
                <w:sz w:val="26"/>
                <w:szCs w:val="26"/>
              </w:rPr>
            </w:pPr>
          </w:p>
        </w:tc>
      </w:tr>
      <w:tr w:rsidR="003F2296" w:rsidRPr="005E3318" w14:paraId="3A7169B3" w14:textId="77777777" w:rsidTr="00175C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61B4BD6" w14:textId="77777777" w:rsidR="003F2296" w:rsidRPr="005E3318" w:rsidRDefault="003F2296" w:rsidP="00D02D17">
            <w:pPr>
              <w:rPr>
                <w:rFonts w:ascii="David" w:hAnsi="David"/>
                <w:sz w:val="26"/>
                <w:szCs w:val="26"/>
                <w:rtl/>
              </w:rPr>
            </w:pPr>
          </w:p>
        </w:tc>
        <w:tc>
          <w:tcPr>
            <w:tcW w:w="3219" w:type="dxa"/>
            <w:tcBorders>
              <w:top w:val="nil"/>
              <w:left w:val="nil"/>
              <w:bottom w:val="nil"/>
              <w:right w:val="nil"/>
            </w:tcBorders>
            <w:shd w:val="clear" w:color="auto" w:fill="auto"/>
          </w:tcPr>
          <w:p w14:paraId="00391FCC" w14:textId="77777777" w:rsidR="003F2296" w:rsidRPr="005E3318" w:rsidRDefault="003F2296" w:rsidP="00D02D17">
            <w:pPr>
              <w:rPr>
                <w:rFonts w:ascii="Arial" w:hAnsi="Arial"/>
                <w:b/>
                <w:bCs/>
                <w:sz w:val="26"/>
                <w:szCs w:val="26"/>
                <w:rtl/>
              </w:rPr>
            </w:pPr>
            <w:r w:rsidRPr="005E3318">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A857A6D" w14:textId="77777777" w:rsidR="003F2296" w:rsidRPr="005E3318" w:rsidRDefault="003F2296" w:rsidP="003F2296">
            <w:pPr>
              <w:suppressLineNumbers/>
            </w:pPr>
            <w:r w:rsidRPr="005E3318">
              <w:rPr>
                <w:rFonts w:ascii="Arial" w:hAnsi="Arial"/>
                <w:b/>
                <w:bCs/>
                <w:sz w:val="26"/>
                <w:szCs w:val="26"/>
                <w:rtl/>
              </w:rPr>
              <w:t xml:space="preserve">פרי אדרי </w:t>
            </w:r>
            <w:r w:rsidRPr="005E3318">
              <w:rPr>
                <w:rFonts w:ascii="Arial" w:hAnsi="Arial" w:hint="cs"/>
                <w:b/>
                <w:bCs/>
                <w:sz w:val="26"/>
                <w:szCs w:val="26"/>
                <w:rtl/>
              </w:rPr>
              <w:t xml:space="preserve"> </w:t>
            </w:r>
          </w:p>
          <w:p w14:paraId="5DB66C9B" w14:textId="77777777" w:rsidR="003F2296" w:rsidRPr="005E3318" w:rsidRDefault="003F2296" w:rsidP="00D02D17">
            <w:pPr>
              <w:rPr>
                <w:rFonts w:ascii="David" w:hAnsi="David"/>
                <w:sz w:val="26"/>
                <w:szCs w:val="26"/>
              </w:rPr>
            </w:pPr>
          </w:p>
        </w:tc>
      </w:tr>
    </w:tbl>
    <w:p w14:paraId="2BF0C761" w14:textId="77777777" w:rsidR="00175CFB" w:rsidRDefault="00175CFB" w:rsidP="005E3318">
      <w:pPr>
        <w:rPr>
          <w:sz w:val="26"/>
          <w:szCs w:val="26"/>
          <w:rtl/>
        </w:rPr>
      </w:pPr>
    </w:p>
    <w:p w14:paraId="4F1D956D" w14:textId="77777777" w:rsidR="00175CFB" w:rsidRPr="00175CFB" w:rsidRDefault="00175CFB" w:rsidP="00175CFB">
      <w:pPr>
        <w:spacing w:after="120" w:line="240" w:lineRule="exact"/>
        <w:ind w:left="283" w:hanging="283"/>
        <w:jc w:val="both"/>
        <w:rPr>
          <w:rFonts w:ascii="FrankRuehl" w:hAnsi="FrankRuehl" w:cs="FrankRuehl"/>
          <w:rtl/>
        </w:rPr>
      </w:pPr>
    </w:p>
    <w:p w14:paraId="3CFA517C" w14:textId="77777777" w:rsidR="00A61F9D" w:rsidRPr="00A61F9D" w:rsidRDefault="00A61F9D" w:rsidP="00A61F9D">
      <w:pPr>
        <w:spacing w:before="120" w:after="120" w:line="240" w:lineRule="exact"/>
        <w:ind w:left="283" w:hanging="283"/>
        <w:jc w:val="both"/>
        <w:rPr>
          <w:rFonts w:ascii="FrankRuehl" w:hAnsi="FrankRuehl" w:cs="FrankRuehl"/>
          <w:rtl/>
        </w:rPr>
      </w:pPr>
    </w:p>
    <w:p w14:paraId="6A14E88C" w14:textId="77777777" w:rsidR="00492A67" w:rsidRDefault="00492A67" w:rsidP="00492A67">
      <w:pPr>
        <w:rPr>
          <w:sz w:val="26"/>
          <w:szCs w:val="26"/>
          <w:rtl/>
        </w:rPr>
      </w:pPr>
      <w:bookmarkStart w:id="2" w:name="LawTable"/>
      <w:bookmarkEnd w:id="2"/>
    </w:p>
    <w:p w14:paraId="3F2A2F48" w14:textId="77777777" w:rsidR="00492A67" w:rsidRPr="00492A67" w:rsidRDefault="00492A67" w:rsidP="00492A67">
      <w:pPr>
        <w:spacing w:before="120" w:after="120" w:line="240" w:lineRule="exact"/>
        <w:ind w:left="283" w:hanging="283"/>
        <w:jc w:val="both"/>
        <w:rPr>
          <w:rFonts w:ascii="FrankRuehl" w:hAnsi="FrankRuehl" w:cs="FrankRuehl"/>
          <w:rtl/>
        </w:rPr>
      </w:pPr>
    </w:p>
    <w:p w14:paraId="5064B0A0" w14:textId="77777777" w:rsidR="00492A67" w:rsidRPr="00492A67" w:rsidRDefault="00492A67" w:rsidP="00492A67">
      <w:pPr>
        <w:spacing w:before="120" w:after="120" w:line="240" w:lineRule="exact"/>
        <w:ind w:left="283" w:hanging="283"/>
        <w:jc w:val="both"/>
        <w:rPr>
          <w:rFonts w:ascii="FrankRuehl" w:hAnsi="FrankRuehl" w:cs="FrankRuehl"/>
          <w:rtl/>
        </w:rPr>
      </w:pPr>
    </w:p>
    <w:p w14:paraId="41D8D14D" w14:textId="77777777" w:rsidR="00492A67" w:rsidRPr="00492A67" w:rsidRDefault="00492A67" w:rsidP="00492A67">
      <w:pPr>
        <w:spacing w:before="120" w:after="120" w:line="240" w:lineRule="exact"/>
        <w:ind w:left="283" w:hanging="283"/>
        <w:jc w:val="both"/>
        <w:rPr>
          <w:rFonts w:ascii="FrankRuehl" w:hAnsi="FrankRuehl" w:cs="FrankRuehl"/>
          <w:rtl/>
        </w:rPr>
      </w:pPr>
      <w:r w:rsidRPr="00492A67">
        <w:rPr>
          <w:rFonts w:ascii="FrankRuehl" w:hAnsi="FrankRuehl" w:cs="FrankRuehl"/>
          <w:rtl/>
        </w:rPr>
        <w:t xml:space="preserve">חקיקה שאוזכרה: </w:t>
      </w:r>
    </w:p>
    <w:p w14:paraId="35E25562" w14:textId="77777777" w:rsidR="00492A67" w:rsidRPr="00492A67" w:rsidRDefault="00492A67" w:rsidP="00492A67">
      <w:pPr>
        <w:spacing w:before="120" w:after="120" w:line="240" w:lineRule="exact"/>
        <w:ind w:left="283" w:hanging="283"/>
        <w:jc w:val="both"/>
        <w:rPr>
          <w:rFonts w:ascii="FrankRuehl" w:hAnsi="FrankRuehl" w:cs="FrankRuehl"/>
          <w:rtl/>
        </w:rPr>
      </w:pPr>
      <w:hyperlink r:id="rId7" w:history="1">
        <w:r w:rsidRPr="00492A67">
          <w:rPr>
            <w:rFonts w:ascii="FrankRuehl" w:hAnsi="FrankRuehl" w:cs="FrankRuehl"/>
            <w:color w:val="0000FF"/>
            <w:rtl/>
          </w:rPr>
          <w:t>פקודת הסמים המסוכנים [נוסח חדש], תשל"ג-1973</w:t>
        </w:r>
      </w:hyperlink>
      <w:r w:rsidRPr="00492A67">
        <w:rPr>
          <w:rFonts w:ascii="FrankRuehl" w:hAnsi="FrankRuehl" w:cs="FrankRuehl"/>
          <w:rtl/>
        </w:rPr>
        <w:t xml:space="preserve">: סע'  </w:t>
      </w:r>
      <w:hyperlink r:id="rId8" w:history="1">
        <w:r w:rsidRPr="00492A67">
          <w:rPr>
            <w:rFonts w:ascii="FrankRuehl" w:hAnsi="FrankRuehl" w:cs="FrankRuehl"/>
            <w:color w:val="0000FF"/>
            <w:rtl/>
          </w:rPr>
          <w:t>7(א)</w:t>
        </w:r>
      </w:hyperlink>
      <w:r w:rsidRPr="00492A67">
        <w:rPr>
          <w:rFonts w:ascii="FrankRuehl" w:hAnsi="FrankRuehl" w:cs="FrankRuehl"/>
          <w:rtl/>
        </w:rPr>
        <w:t xml:space="preserve">, </w:t>
      </w:r>
      <w:hyperlink r:id="rId9" w:history="1">
        <w:r w:rsidRPr="00492A67">
          <w:rPr>
            <w:rFonts w:ascii="FrankRuehl" w:hAnsi="FrankRuehl" w:cs="FrankRuehl"/>
            <w:color w:val="0000FF"/>
            <w:rtl/>
          </w:rPr>
          <w:t>7(ג)</w:t>
        </w:r>
      </w:hyperlink>
      <w:r w:rsidRPr="00492A67">
        <w:rPr>
          <w:rFonts w:ascii="FrankRuehl" w:hAnsi="FrankRuehl" w:cs="FrankRuehl"/>
          <w:rtl/>
        </w:rPr>
        <w:t xml:space="preserve">, </w:t>
      </w:r>
      <w:hyperlink r:id="rId10" w:history="1">
        <w:r w:rsidRPr="00492A67">
          <w:rPr>
            <w:rFonts w:ascii="FrankRuehl" w:hAnsi="FrankRuehl" w:cs="FrankRuehl"/>
            <w:color w:val="0000FF"/>
            <w:rtl/>
          </w:rPr>
          <w:t>13</w:t>
        </w:r>
      </w:hyperlink>
      <w:r w:rsidRPr="00492A67">
        <w:rPr>
          <w:rFonts w:ascii="FrankRuehl" w:hAnsi="FrankRuehl" w:cs="FrankRuehl"/>
          <w:rtl/>
        </w:rPr>
        <w:t xml:space="preserve">, </w:t>
      </w:r>
      <w:hyperlink r:id="rId11" w:history="1">
        <w:r w:rsidRPr="00492A67">
          <w:rPr>
            <w:rFonts w:ascii="FrankRuehl" w:hAnsi="FrankRuehl" w:cs="FrankRuehl"/>
            <w:color w:val="0000FF"/>
            <w:rtl/>
          </w:rPr>
          <w:t>19.א</w:t>
        </w:r>
      </w:hyperlink>
    </w:p>
    <w:p w14:paraId="46F26558" w14:textId="77777777" w:rsidR="00492A67" w:rsidRPr="00492A67" w:rsidRDefault="00492A67" w:rsidP="00492A67">
      <w:pPr>
        <w:spacing w:before="120" w:after="120" w:line="240" w:lineRule="exact"/>
        <w:ind w:left="283" w:hanging="283"/>
        <w:jc w:val="both"/>
        <w:rPr>
          <w:rFonts w:ascii="FrankRuehl" w:hAnsi="FrankRuehl" w:cs="FrankRuehl"/>
          <w:rtl/>
        </w:rPr>
      </w:pPr>
      <w:hyperlink r:id="rId12" w:history="1">
        <w:r w:rsidRPr="00492A67">
          <w:rPr>
            <w:rFonts w:ascii="FrankRuehl" w:hAnsi="FrankRuehl" w:cs="FrankRuehl"/>
            <w:color w:val="0000FF"/>
            <w:rtl/>
          </w:rPr>
          <w:t>חוק העונשין, תשל"ז-1977</w:t>
        </w:r>
      </w:hyperlink>
      <w:r w:rsidRPr="00492A67">
        <w:rPr>
          <w:rFonts w:ascii="FrankRuehl" w:hAnsi="FrankRuehl" w:cs="FrankRuehl"/>
          <w:rtl/>
        </w:rPr>
        <w:t xml:space="preserve">: סע'  </w:t>
      </w:r>
      <w:hyperlink r:id="rId13" w:history="1">
        <w:r w:rsidRPr="00492A67">
          <w:rPr>
            <w:rFonts w:ascii="FrankRuehl" w:hAnsi="FrankRuehl" w:cs="FrankRuehl"/>
            <w:color w:val="0000FF"/>
            <w:rtl/>
          </w:rPr>
          <w:t>499(א)(1)</w:t>
        </w:r>
      </w:hyperlink>
    </w:p>
    <w:p w14:paraId="5C26CB84" w14:textId="77777777" w:rsidR="00492A67" w:rsidRPr="00492A67" w:rsidRDefault="00492A67" w:rsidP="00492A67">
      <w:pPr>
        <w:rPr>
          <w:sz w:val="26"/>
          <w:szCs w:val="26"/>
          <w:rtl/>
        </w:rPr>
      </w:pPr>
      <w:bookmarkStart w:id="3" w:name="LawTable_End"/>
      <w:bookmarkEnd w:id="3"/>
    </w:p>
    <w:p w14:paraId="575A6C08" w14:textId="77777777" w:rsidR="003F2296" w:rsidRPr="00A61F9D" w:rsidRDefault="003F2296" w:rsidP="00A61F9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F2296" w14:paraId="6097B5FA" w14:textId="77777777" w:rsidTr="003F2296">
        <w:trPr>
          <w:trHeight w:val="355"/>
          <w:jc w:val="center"/>
        </w:trPr>
        <w:tc>
          <w:tcPr>
            <w:tcW w:w="8820" w:type="dxa"/>
            <w:tcBorders>
              <w:top w:val="nil"/>
              <w:left w:val="nil"/>
              <w:bottom w:val="nil"/>
              <w:right w:val="nil"/>
            </w:tcBorders>
            <w:shd w:val="clear" w:color="auto" w:fill="auto"/>
          </w:tcPr>
          <w:p w14:paraId="42EF4A05" w14:textId="77777777" w:rsidR="005E3318" w:rsidRPr="005E3318" w:rsidRDefault="005E3318" w:rsidP="005E3318">
            <w:pPr>
              <w:jc w:val="center"/>
              <w:rPr>
                <w:rFonts w:ascii="David" w:hAnsi="David"/>
                <w:b/>
                <w:bCs/>
                <w:sz w:val="32"/>
                <w:szCs w:val="32"/>
                <w:u w:val="single"/>
                <w:rtl/>
              </w:rPr>
            </w:pPr>
            <w:bookmarkStart w:id="4" w:name="PsakDin" w:colFirst="0" w:colLast="0"/>
            <w:bookmarkEnd w:id="0"/>
            <w:r w:rsidRPr="005E3318">
              <w:rPr>
                <w:rFonts w:ascii="David" w:hAnsi="David"/>
                <w:b/>
                <w:bCs/>
                <w:sz w:val="32"/>
                <w:szCs w:val="32"/>
                <w:u w:val="single"/>
                <w:rtl/>
              </w:rPr>
              <w:t>גזר דין</w:t>
            </w:r>
          </w:p>
          <w:p w14:paraId="70F776DB" w14:textId="77777777" w:rsidR="003F2296" w:rsidRPr="005E3318" w:rsidRDefault="003F2296" w:rsidP="005E3318">
            <w:pPr>
              <w:jc w:val="center"/>
              <w:rPr>
                <w:rFonts w:ascii="David" w:hAnsi="David"/>
                <w:bCs/>
                <w:sz w:val="32"/>
                <w:szCs w:val="32"/>
                <w:u w:val="single"/>
                <w:rtl/>
              </w:rPr>
            </w:pPr>
          </w:p>
        </w:tc>
      </w:tr>
      <w:bookmarkEnd w:id="4"/>
    </w:tbl>
    <w:p w14:paraId="372D32EE" w14:textId="77777777" w:rsidR="003F2296" w:rsidRPr="000F2247" w:rsidRDefault="003F2296" w:rsidP="003F2296">
      <w:pPr>
        <w:rPr>
          <w:rFonts w:ascii="Arial" w:hAnsi="Arial"/>
          <w:b/>
          <w:bCs/>
          <w:sz w:val="26"/>
          <w:szCs w:val="26"/>
          <w:rtl/>
        </w:rPr>
      </w:pPr>
    </w:p>
    <w:p w14:paraId="5C0798A5" w14:textId="77777777" w:rsidR="003F2296" w:rsidRPr="000F2247" w:rsidRDefault="003F2296" w:rsidP="003F2296">
      <w:pPr>
        <w:rPr>
          <w:rFonts w:ascii="Arial" w:hAnsi="Arial"/>
          <w:b/>
          <w:bCs/>
          <w:sz w:val="26"/>
          <w:szCs w:val="26"/>
          <w:rtl/>
        </w:rPr>
      </w:pPr>
    </w:p>
    <w:p w14:paraId="2A77D705" w14:textId="77777777" w:rsidR="003F2296" w:rsidRDefault="003F2296" w:rsidP="003F2296">
      <w:pPr>
        <w:pStyle w:val="12"/>
        <w:rPr>
          <w:b w:val="0"/>
          <w:bCs w:val="0"/>
          <w:u w:val="none"/>
          <w:rtl/>
        </w:rPr>
      </w:pPr>
      <w:r>
        <w:rPr>
          <w:b w:val="0"/>
          <w:bCs w:val="0"/>
          <w:u w:val="none"/>
          <w:rtl/>
        </w:rPr>
        <w:t>מטעם המאשימה- מתמחה נדידה מטר</w:t>
      </w:r>
    </w:p>
    <w:p w14:paraId="5280B5EE" w14:textId="77777777" w:rsidR="003F2296" w:rsidRDefault="003F2296" w:rsidP="003F2296">
      <w:pPr>
        <w:pStyle w:val="12"/>
        <w:rPr>
          <w:b w:val="0"/>
          <w:bCs w:val="0"/>
          <w:u w:val="none"/>
          <w:rtl/>
        </w:rPr>
      </w:pPr>
      <w:r>
        <w:rPr>
          <w:b w:val="0"/>
          <w:bCs w:val="0"/>
          <w:u w:val="none"/>
          <w:rtl/>
        </w:rPr>
        <w:t xml:space="preserve">מטעם הנאשם- בעצמו וע"י עו"ד מוטי לוי </w:t>
      </w:r>
    </w:p>
    <w:p w14:paraId="2ED04082" w14:textId="77777777" w:rsidR="003F2296" w:rsidRDefault="003F2296" w:rsidP="003F2296">
      <w:pPr>
        <w:pStyle w:val="12"/>
        <w:rPr>
          <w:b w:val="0"/>
          <w:bCs w:val="0"/>
          <w:u w:val="none"/>
          <w:rtl/>
        </w:rPr>
      </w:pPr>
    </w:p>
    <w:p w14:paraId="064774ED" w14:textId="77777777" w:rsidR="003F2296" w:rsidRDefault="003F2296" w:rsidP="003F2296">
      <w:pPr>
        <w:rPr>
          <w:rFonts w:ascii="Arial" w:hAnsi="Arial" w:cs="Arial"/>
          <w:b/>
          <w:bCs/>
          <w:sz w:val="26"/>
          <w:szCs w:val="26"/>
        </w:rPr>
      </w:pPr>
    </w:p>
    <w:p w14:paraId="7E5D5653" w14:textId="77777777" w:rsidR="003F2296" w:rsidRDefault="003F2296" w:rsidP="003F2296">
      <w:pPr>
        <w:spacing w:after="160" w:line="360" w:lineRule="auto"/>
        <w:jc w:val="both"/>
        <w:rPr>
          <w:rFonts w:ascii="David" w:hAnsi="David"/>
          <w:b/>
          <w:bCs/>
          <w:u w:val="single"/>
          <w:rtl/>
        </w:rPr>
      </w:pPr>
      <w:r>
        <w:rPr>
          <w:rFonts w:hint="cs"/>
          <w:b/>
          <w:bCs/>
          <w:u w:val="single"/>
          <w:rtl/>
        </w:rPr>
        <w:t>כתב אישום ורקע</w:t>
      </w:r>
    </w:p>
    <w:p w14:paraId="5DC5B120" w14:textId="77777777" w:rsidR="003F2296" w:rsidRDefault="003F2296" w:rsidP="003F2296">
      <w:pPr>
        <w:spacing w:after="160" w:line="360" w:lineRule="auto"/>
        <w:ind w:left="720" w:hanging="720"/>
        <w:jc w:val="both"/>
        <w:rPr>
          <w:sz w:val="22"/>
          <w:szCs w:val="22"/>
          <w:rtl/>
        </w:rPr>
      </w:pPr>
      <w:r>
        <w:rPr>
          <w:rFonts w:hint="cs"/>
          <w:rtl/>
        </w:rPr>
        <w:t>1</w:t>
      </w:r>
      <w:bookmarkStart w:id="5" w:name="ABSTRACT_START"/>
      <w:bookmarkEnd w:id="5"/>
      <w:r>
        <w:rPr>
          <w:rFonts w:hint="cs"/>
          <w:rtl/>
        </w:rPr>
        <w:t>.</w:t>
      </w:r>
      <w:r w:rsidR="005E3318">
        <w:rPr>
          <w:rFonts w:hint="cs"/>
          <w:rtl/>
        </w:rPr>
        <w:t xml:space="preserve">        </w:t>
      </w:r>
      <w:r>
        <w:rPr>
          <w:rFonts w:hint="cs"/>
          <w:rtl/>
        </w:rPr>
        <w:t xml:space="preserve"> </w:t>
      </w:r>
      <w:r w:rsidR="005E3318">
        <w:rPr>
          <w:rFonts w:hint="cs"/>
          <w:rtl/>
        </w:rPr>
        <w:t xml:space="preserve">           </w:t>
      </w:r>
      <w:r>
        <w:rPr>
          <w:rFonts w:hint="cs"/>
          <w:rtl/>
        </w:rPr>
        <w:t xml:space="preserve"> הנאשם הורשע, לפי הודאתו ובמסגרת הסדר טיעון, בכתב אישום מיום 13.6.19 המייחס לו, בשלושה אישומים, </w:t>
      </w:r>
      <w:r>
        <w:rPr>
          <w:rFonts w:hint="cs"/>
          <w:b/>
          <w:bCs/>
          <w:rtl/>
        </w:rPr>
        <w:t>שתי עבירות של סחר בסם מסוכן</w:t>
      </w:r>
      <w:r>
        <w:rPr>
          <w:rFonts w:hint="cs"/>
          <w:rtl/>
        </w:rPr>
        <w:t xml:space="preserve">, לפי סעיפים </w:t>
      </w:r>
      <w:hyperlink r:id="rId14" w:history="1">
        <w:r w:rsidR="00175CFB" w:rsidRPr="00175CFB">
          <w:rPr>
            <w:rStyle w:val="Hyperlink"/>
            <w:rtl/>
          </w:rPr>
          <w:t>13 ו-19א</w:t>
        </w:r>
      </w:hyperlink>
      <w:r>
        <w:rPr>
          <w:rFonts w:hint="cs"/>
          <w:rtl/>
        </w:rPr>
        <w:t xml:space="preserve"> ל</w:t>
      </w:r>
      <w:hyperlink r:id="rId15" w:history="1">
        <w:r w:rsidR="005E3318" w:rsidRPr="005E3318">
          <w:rPr>
            <w:color w:val="0000FF"/>
            <w:u w:val="single"/>
            <w:rtl/>
          </w:rPr>
          <w:t>פקודת הסמים המסוכנים</w:t>
        </w:r>
      </w:hyperlink>
      <w:r>
        <w:rPr>
          <w:rFonts w:hint="cs"/>
          <w:rtl/>
        </w:rPr>
        <w:t xml:space="preserve"> (נוסח חדש), תשל"ג-1973, </w:t>
      </w:r>
      <w:r>
        <w:rPr>
          <w:rFonts w:hint="cs"/>
          <w:b/>
          <w:bCs/>
          <w:rtl/>
        </w:rPr>
        <w:t>שתי עבירות של קשירת קשר לפשע</w:t>
      </w:r>
      <w:r>
        <w:rPr>
          <w:rFonts w:hint="cs"/>
          <w:rtl/>
        </w:rPr>
        <w:t xml:space="preserve">, לפי </w:t>
      </w:r>
      <w:hyperlink r:id="rId16" w:history="1">
        <w:r w:rsidR="00175CFB" w:rsidRPr="00175CFB">
          <w:rPr>
            <w:rStyle w:val="Hyperlink"/>
            <w:rFonts w:hint="eastAsia"/>
            <w:rtl/>
          </w:rPr>
          <w:t>סעיף</w:t>
        </w:r>
        <w:r w:rsidR="00175CFB" w:rsidRPr="00175CFB">
          <w:rPr>
            <w:rStyle w:val="Hyperlink"/>
            <w:rtl/>
          </w:rPr>
          <w:t xml:space="preserve"> 499(א)(1)</w:t>
        </w:r>
      </w:hyperlink>
      <w:r>
        <w:rPr>
          <w:rFonts w:hint="cs"/>
          <w:rtl/>
        </w:rPr>
        <w:t xml:space="preserve"> ל</w:t>
      </w:r>
      <w:hyperlink r:id="rId17" w:history="1">
        <w:r w:rsidR="005E3318" w:rsidRPr="005E3318">
          <w:rPr>
            <w:color w:val="0000FF"/>
            <w:u w:val="single"/>
            <w:rtl/>
          </w:rPr>
          <w:t>חוק העונשין</w:t>
        </w:r>
      </w:hyperlink>
      <w:r>
        <w:rPr>
          <w:rFonts w:hint="cs"/>
          <w:rtl/>
        </w:rPr>
        <w:t xml:space="preserve">, התשל"ז-1977, ועבירה של </w:t>
      </w:r>
      <w:r>
        <w:rPr>
          <w:rFonts w:hint="cs"/>
          <w:b/>
          <w:bCs/>
          <w:rtl/>
        </w:rPr>
        <w:t>החזקת סמים לצריכה עצמית</w:t>
      </w:r>
      <w:r>
        <w:rPr>
          <w:rFonts w:hint="cs"/>
          <w:rtl/>
        </w:rPr>
        <w:t xml:space="preserve">, לפי </w:t>
      </w:r>
      <w:hyperlink r:id="rId18" w:history="1">
        <w:r w:rsidR="00175CFB" w:rsidRPr="00175CFB">
          <w:rPr>
            <w:rStyle w:val="Hyperlink"/>
            <w:rFonts w:hint="eastAsia"/>
            <w:rtl/>
          </w:rPr>
          <w:t>סעיף</w:t>
        </w:r>
        <w:r w:rsidR="00175CFB" w:rsidRPr="00175CFB">
          <w:rPr>
            <w:rStyle w:val="Hyperlink"/>
            <w:rtl/>
          </w:rPr>
          <w:t xml:space="preserve"> 7(א)</w:t>
        </w:r>
      </w:hyperlink>
      <w:r>
        <w:rPr>
          <w:rFonts w:hint="cs"/>
          <w:rtl/>
        </w:rPr>
        <w:t xml:space="preserve"> </w:t>
      </w:r>
      <w:hyperlink r:id="rId19" w:history="1">
        <w:r w:rsidR="00175CFB" w:rsidRPr="00175CFB">
          <w:rPr>
            <w:rStyle w:val="Hyperlink"/>
            <w:rFonts w:hint="eastAsia"/>
            <w:rtl/>
          </w:rPr>
          <w:t>וסעיף</w:t>
        </w:r>
        <w:r w:rsidR="00175CFB" w:rsidRPr="00175CFB">
          <w:rPr>
            <w:rStyle w:val="Hyperlink"/>
            <w:rtl/>
          </w:rPr>
          <w:t xml:space="preserve"> 7(ג)</w:t>
        </w:r>
      </w:hyperlink>
      <w:r>
        <w:rPr>
          <w:rFonts w:hint="cs"/>
          <w:rtl/>
        </w:rPr>
        <w:t xml:space="preserve"> סיפא לפקודה. </w:t>
      </w:r>
    </w:p>
    <w:p w14:paraId="042905F3" w14:textId="77777777" w:rsidR="003F2296" w:rsidRDefault="005E3318" w:rsidP="003F2296">
      <w:pPr>
        <w:spacing w:after="160" w:line="360" w:lineRule="auto"/>
        <w:ind w:left="720" w:hanging="720"/>
        <w:jc w:val="both"/>
        <w:rPr>
          <w:rtl/>
        </w:rPr>
      </w:pPr>
      <w:bookmarkStart w:id="6" w:name="ABSTRACT_END"/>
      <w:bookmarkEnd w:id="6"/>
      <w:r>
        <w:rPr>
          <w:rFonts w:hint="cs"/>
          <w:rtl/>
        </w:rPr>
        <w:lastRenderedPageBreak/>
        <w:t xml:space="preserve">           </w:t>
      </w:r>
      <w:r w:rsidR="003F2296">
        <w:rPr>
          <w:rFonts w:hint="cs"/>
          <w:rtl/>
        </w:rPr>
        <w:t xml:space="preserve"> בנוסף, צורפו להליך זה גם שני תיקים פליליים נוספים, ת"פ , 63154-12-21 ו</w:t>
      </w:r>
      <w:r>
        <w:rPr>
          <w:rFonts w:hint="cs"/>
          <w:rtl/>
        </w:rPr>
        <w:t xml:space="preserve"> </w:t>
      </w:r>
      <w:r w:rsidR="003F2296">
        <w:rPr>
          <w:rFonts w:hint="cs"/>
          <w:rtl/>
        </w:rPr>
        <w:t xml:space="preserve"> </w:t>
      </w:r>
      <w:hyperlink r:id="rId20" w:history="1">
        <w:r w:rsidRPr="005E3318">
          <w:rPr>
            <w:color w:val="0000FF"/>
            <w:u w:val="single"/>
            <w:rtl/>
          </w:rPr>
          <w:t>ת"פ 45564-01-21</w:t>
        </w:r>
      </w:hyperlink>
      <w:r w:rsidR="003F2296">
        <w:rPr>
          <w:rFonts w:hint="cs"/>
          <w:rtl/>
        </w:rPr>
        <w:t xml:space="preserve"> שבהם הנאשם הודה והורשע בעבירות </w:t>
      </w:r>
      <w:r w:rsidR="003F2296">
        <w:rPr>
          <w:rFonts w:hint="cs"/>
          <w:b/>
          <w:bCs/>
          <w:rtl/>
        </w:rPr>
        <w:t>החזקת סמים לצריכה עצמית</w:t>
      </w:r>
      <w:r w:rsidR="003F2296">
        <w:rPr>
          <w:rFonts w:hint="cs"/>
          <w:rtl/>
        </w:rPr>
        <w:t xml:space="preserve">, לפי </w:t>
      </w:r>
      <w:hyperlink r:id="rId21" w:history="1">
        <w:r w:rsidR="00175CFB" w:rsidRPr="00175CFB">
          <w:rPr>
            <w:rStyle w:val="Hyperlink"/>
            <w:rFonts w:hint="eastAsia"/>
            <w:rtl/>
          </w:rPr>
          <w:t>סעיף</w:t>
        </w:r>
        <w:r w:rsidR="00175CFB" w:rsidRPr="00175CFB">
          <w:rPr>
            <w:rStyle w:val="Hyperlink"/>
            <w:rtl/>
          </w:rPr>
          <w:t xml:space="preserve"> 7(א)</w:t>
        </w:r>
      </w:hyperlink>
      <w:r w:rsidR="003F2296">
        <w:rPr>
          <w:rFonts w:hint="cs"/>
          <w:rtl/>
        </w:rPr>
        <w:t xml:space="preserve"> </w:t>
      </w:r>
      <w:hyperlink r:id="rId22" w:history="1">
        <w:r w:rsidR="00175CFB" w:rsidRPr="00175CFB">
          <w:rPr>
            <w:rStyle w:val="Hyperlink"/>
            <w:rFonts w:hint="eastAsia"/>
            <w:rtl/>
          </w:rPr>
          <w:t>וסעיף</w:t>
        </w:r>
        <w:r w:rsidR="00175CFB" w:rsidRPr="00175CFB">
          <w:rPr>
            <w:rStyle w:val="Hyperlink"/>
            <w:rtl/>
          </w:rPr>
          <w:t xml:space="preserve"> 7(ג)</w:t>
        </w:r>
      </w:hyperlink>
      <w:r w:rsidR="003F2296">
        <w:rPr>
          <w:rFonts w:hint="cs"/>
          <w:rtl/>
        </w:rPr>
        <w:t xml:space="preserve"> סיפא לפקודה. </w:t>
      </w:r>
    </w:p>
    <w:p w14:paraId="34D5EF47" w14:textId="77777777" w:rsidR="003F2296" w:rsidRDefault="005E3318" w:rsidP="003F2296">
      <w:pPr>
        <w:spacing w:after="160" w:line="360" w:lineRule="auto"/>
        <w:ind w:left="720" w:hanging="720"/>
        <w:jc w:val="both"/>
        <w:rPr>
          <w:rtl/>
        </w:rPr>
      </w:pPr>
      <w:r>
        <w:rPr>
          <w:rFonts w:hint="cs"/>
          <w:rtl/>
        </w:rPr>
        <w:t xml:space="preserve">           </w:t>
      </w:r>
      <w:r w:rsidR="003F2296">
        <w:rPr>
          <w:rFonts w:hint="cs"/>
          <w:rtl/>
        </w:rPr>
        <w:t xml:space="preserve"> </w:t>
      </w:r>
    </w:p>
    <w:p w14:paraId="0E4952E2" w14:textId="77777777" w:rsidR="003F2296" w:rsidRDefault="003F2296" w:rsidP="003F2296">
      <w:pPr>
        <w:spacing w:after="160" w:line="360" w:lineRule="auto"/>
        <w:ind w:left="720" w:hanging="720"/>
        <w:jc w:val="both"/>
      </w:pPr>
      <w:r>
        <w:rPr>
          <w:rFonts w:hint="cs"/>
          <w:rtl/>
        </w:rPr>
        <w:t xml:space="preserve">2. </w:t>
      </w:r>
      <w:r w:rsidR="005E3318">
        <w:rPr>
          <w:rFonts w:hint="cs"/>
          <w:rtl/>
        </w:rPr>
        <w:t xml:space="preserve">       </w:t>
      </w:r>
      <w:r>
        <w:rPr>
          <w:rFonts w:hint="cs"/>
          <w:rtl/>
        </w:rPr>
        <w:t xml:space="preserve"> כתב האישום המרכזי בתיק זה</w:t>
      </w:r>
      <w:r>
        <w:rPr>
          <w:rFonts w:hint="cs"/>
          <w:b/>
          <w:bCs/>
          <w:rtl/>
        </w:rPr>
        <w:t xml:space="preserve"> </w:t>
      </w:r>
      <w:r>
        <w:rPr>
          <w:rFonts w:hint="cs"/>
          <w:rtl/>
        </w:rPr>
        <w:t>עניינו בסחר בסמים, בשני מקרים, לאדם בשם נ', ששימש באותה תקופה כסוכן סמוי מטעם משטרת ישראל. על פי האישום הראשון, ביום 10.1.19 בשעות הערב, התקשר הסוכן נ', אל הנאשם, ושאל אותו האם יש לו "רכב להשכיר" כאשר הכוונה היא לסם מסוג קוקאין, וציין כי הוא זקוק לסם עד השעה 21:00 בערב. הנאשם הזמין את נ' לבוא לביתו על מנת לספק לו את הסמים וציין כי המחיר יהיה 700 ₪. בהמשך ניהלו השניים שיחה נוספת בה ביקש נ'</w:t>
      </w:r>
      <w:r w:rsidR="005E3318">
        <w:rPr>
          <w:rFonts w:hint="cs"/>
          <w:rtl/>
        </w:rPr>
        <w:t xml:space="preserve"> </w:t>
      </w:r>
      <w:r>
        <w:rPr>
          <w:rFonts w:hint="cs"/>
          <w:rtl/>
        </w:rPr>
        <w:t xml:space="preserve"> לרכוש 2 גרם (קוקאין) בסכום 1500 ₪, אז השיב לו הנאשם כי יש לו רק גרם אחד, וסוכם שיפגשו בסמוך למפעל תנובה בעין חרוד. בהמשך לכך, בסמוך לשעה 20:16 הגיע הסוכן למיקום שסוכם בסמוך לתחנת הדלק עין חרוד, שם פגש את הנאשם שהגיע ברכב עם אחרים שזהותם אינה ידועה למאשימה, ניגש לרכב, וקיבל מהנאשם שתי שקיות שהכילו סם מסוכן מסוג קוקאין במשקלים 0.4198 גרם נטו ו- 0.2829 גרם נטו (סה"כ 0.7027 גרם נטו). בתמורה לסמים שילם הסוכן לנאשם 700 ₪ במזומן, הנאשם ספר את הכסף ועזב את המקום.</w:t>
      </w:r>
      <w:r w:rsidR="005E3318">
        <w:rPr>
          <w:rFonts w:hint="cs"/>
          <w:rtl/>
        </w:rPr>
        <w:t xml:space="preserve">    </w:t>
      </w:r>
      <w:r>
        <w:rPr>
          <w:rFonts w:hint="cs"/>
          <w:rtl/>
        </w:rPr>
        <w:t xml:space="preserve"> </w:t>
      </w:r>
    </w:p>
    <w:p w14:paraId="2DFD64A5" w14:textId="77777777" w:rsidR="003F2296" w:rsidRDefault="005E3318" w:rsidP="003F2296">
      <w:pPr>
        <w:spacing w:after="160" w:line="360" w:lineRule="auto"/>
        <w:ind w:left="720" w:hanging="720"/>
        <w:jc w:val="both"/>
        <w:rPr>
          <w:rtl/>
        </w:rPr>
      </w:pPr>
      <w:r>
        <w:rPr>
          <w:rFonts w:hint="cs"/>
          <w:rtl/>
        </w:rPr>
        <w:t xml:space="preserve">           </w:t>
      </w:r>
      <w:r w:rsidR="003F2296">
        <w:rPr>
          <w:rFonts w:hint="cs"/>
          <w:rtl/>
        </w:rPr>
        <w:t xml:space="preserve"> </w:t>
      </w:r>
      <w:r w:rsidR="003F2296">
        <w:rPr>
          <w:rFonts w:hint="cs"/>
          <w:b/>
          <w:bCs/>
          <w:rtl/>
        </w:rPr>
        <w:t>בהתאם לאישום השני</w:t>
      </w:r>
      <w:r w:rsidR="003F2296">
        <w:rPr>
          <w:rFonts w:hint="cs"/>
          <w:rtl/>
        </w:rPr>
        <w:t>, ביום 28.1.19, בשעה שאינה ידועה למאשימה, יצר הנאשם קשר עם הסוכן באמצעות שיחת פייסבוק והציע לסוכן לקנות ממנו סמים, כשהוא שולח לו תמונה של סם מסוג קנביס ושואל אותו האם הוא "רציני". במהלך שיחה זו סוכם כי הנאשם ימכור לסוכן 3 גרם של סם מסוכן מסוג קוקאין בתמורה לסכום של 2,000 ₪. למחרת, ביום 29.1.19 בשעה 19:23 התקשר הסוכן לנאשם בשיחת פייסבוק בה חזר על רצונו לרכוש כמות של 3 גרם קוקאין, והנאשם השיב לו כי יש ברשותו רק 2 גרם ולאחר דין ודברים סוכם כי הסוכן ישלם עבורם 1,400 ₪ וכי הסוכן יגיע לכיוונו של הנאשם. סמוך לשעה 19:45 נסע הסוכן לכיוון בית שאן על מנת לפגוש את הנאשם, שהכווין אותו עד לאזור מד"א בבית שאן, שם נפגשו. במהלך המפגש מסר הנאשם לסוכן כי איננו מוצא 3 גרם אך הוא יכול לתת "לו 8 או 9 נקודות", שם קוד לכמות הפחותה מגרם אחד של סם מסוכן מסוג קוקאין. בהמשך לכך, מסר הנאשם לסוכן סם מסוג קוקאין במשקל 0.4924 גרם נטו, הסוכן שילם לו בתמורה 600 ₪ במזומן, ולאחר שהנאשם ספר את הכסף, נפרדו השנים ועזבו את המקום.</w:t>
      </w:r>
      <w:r>
        <w:rPr>
          <w:rFonts w:hint="cs"/>
          <w:rtl/>
        </w:rPr>
        <w:t xml:space="preserve"> </w:t>
      </w:r>
      <w:r w:rsidR="003F2296">
        <w:rPr>
          <w:rFonts w:hint="cs"/>
          <w:rtl/>
        </w:rPr>
        <w:t xml:space="preserve"> </w:t>
      </w:r>
    </w:p>
    <w:p w14:paraId="6D0ADEC9" w14:textId="77777777" w:rsidR="003F2296" w:rsidRDefault="005E3318" w:rsidP="003F2296">
      <w:pPr>
        <w:spacing w:after="160" w:line="360" w:lineRule="auto"/>
        <w:ind w:left="720" w:hanging="720"/>
        <w:jc w:val="both"/>
        <w:rPr>
          <w:rtl/>
        </w:rPr>
      </w:pPr>
      <w:r>
        <w:rPr>
          <w:rFonts w:hint="cs"/>
          <w:b/>
          <w:bCs/>
          <w:rtl/>
        </w:rPr>
        <w:t xml:space="preserve">           </w:t>
      </w:r>
      <w:r w:rsidR="003F2296">
        <w:rPr>
          <w:rFonts w:hint="cs"/>
          <w:b/>
          <w:bCs/>
          <w:rtl/>
        </w:rPr>
        <w:t xml:space="preserve"> לפי האישום השלישי, </w:t>
      </w:r>
      <w:r w:rsidR="003F2296">
        <w:rPr>
          <w:rFonts w:hint="cs"/>
          <w:rtl/>
        </w:rPr>
        <w:t>ביום 3.6.19, סמוך לשעה 6:30, בעת מעצר הנאשם בביתו בגין האירועים נשוא האישום הראשון והשני, נמצא הנאשם כשהוא מחזיק בסם מסוכן מסוג קנבוס בצנצנת על שולחן בסלון, במשקל 1.95 גרם נטו לצריכתו העצמית.</w:t>
      </w:r>
    </w:p>
    <w:p w14:paraId="5511C4D9" w14:textId="77777777" w:rsidR="003F2296" w:rsidRDefault="005E3318" w:rsidP="003F2296">
      <w:pPr>
        <w:spacing w:after="160" w:line="360" w:lineRule="auto"/>
        <w:ind w:left="720" w:hanging="720"/>
        <w:jc w:val="both"/>
        <w:rPr>
          <w:rtl/>
        </w:rPr>
      </w:pPr>
      <w:r>
        <w:rPr>
          <w:rFonts w:hint="cs"/>
          <w:b/>
          <w:bCs/>
          <w:rtl/>
        </w:rPr>
        <w:lastRenderedPageBreak/>
        <w:t xml:space="preserve">           </w:t>
      </w:r>
      <w:r w:rsidR="003F2296">
        <w:rPr>
          <w:rFonts w:hint="cs"/>
          <w:b/>
          <w:bCs/>
          <w:rtl/>
        </w:rPr>
        <w:t xml:space="preserve"> בנוסף, ובהתאם לכתב האישום המתוקן מתיק </w:t>
      </w:r>
      <w:hyperlink r:id="rId23" w:history="1">
        <w:r w:rsidRPr="005E3318">
          <w:rPr>
            <w:b/>
            <w:bCs/>
            <w:color w:val="0000FF"/>
            <w:u w:val="single"/>
            <w:rtl/>
          </w:rPr>
          <w:t>ת"פ 63154-12-21</w:t>
        </w:r>
      </w:hyperlink>
      <w:r w:rsidR="003F2296">
        <w:rPr>
          <w:rFonts w:hint="cs"/>
          <w:rtl/>
        </w:rPr>
        <w:t>, ביום 19.7.21 בשעה 18:37, החזיק הנאשם בביתו בין הקיר למזנון הבית סם מסוכן מסוג חשיש בכמות של כ- 72.01 גרם, ובכמות של 0.0813 גרם סם מסוכן מסוג קנבוס לצריכתו העצמית.</w:t>
      </w:r>
    </w:p>
    <w:p w14:paraId="25B98E2D" w14:textId="77777777" w:rsidR="003F2296" w:rsidRDefault="003F2296" w:rsidP="003F2296">
      <w:pPr>
        <w:spacing w:after="160" w:line="360" w:lineRule="auto"/>
        <w:ind w:left="720" w:hanging="720"/>
        <w:jc w:val="both"/>
        <w:rPr>
          <w:rtl/>
        </w:rPr>
      </w:pPr>
      <w:r>
        <w:rPr>
          <w:rFonts w:hint="cs"/>
          <w:rtl/>
        </w:rPr>
        <w:t>3.</w:t>
      </w:r>
      <w:r w:rsidR="005E3318">
        <w:rPr>
          <w:rFonts w:hint="cs"/>
          <w:rtl/>
        </w:rPr>
        <w:t xml:space="preserve">        </w:t>
      </w:r>
      <w:r>
        <w:rPr>
          <w:rFonts w:hint="cs"/>
          <w:rtl/>
        </w:rPr>
        <w:t xml:space="preserve"> </w:t>
      </w:r>
      <w:r>
        <w:rPr>
          <w:rFonts w:hint="cs"/>
          <w:b/>
          <w:bCs/>
          <w:rtl/>
        </w:rPr>
        <w:t xml:space="preserve">כמו כן, במסגרת </w:t>
      </w:r>
      <w:hyperlink r:id="rId24" w:history="1">
        <w:r w:rsidR="005E3318" w:rsidRPr="005E3318">
          <w:rPr>
            <w:b/>
            <w:bCs/>
            <w:color w:val="0000FF"/>
            <w:u w:val="single"/>
            <w:rtl/>
          </w:rPr>
          <w:t>ת"פ 45564-01-21</w:t>
        </w:r>
      </w:hyperlink>
      <w:r>
        <w:rPr>
          <w:rFonts w:hint="cs"/>
          <w:b/>
          <w:bCs/>
          <w:rtl/>
        </w:rPr>
        <w:t xml:space="preserve">, </w:t>
      </w:r>
      <w:r>
        <w:rPr>
          <w:rFonts w:hint="cs"/>
          <w:rtl/>
        </w:rPr>
        <w:t>ביום 7.6.20 בשעה 22:30 החזיק הנאשם בארבע אריזות, אחת בידו והיתר על שידה בסלון, סם מסוג קוקאין במשקל כולל נטו של 1.6287 גרם, לצריכתו העצמית.</w:t>
      </w:r>
      <w:r w:rsidR="005E3318">
        <w:rPr>
          <w:rFonts w:hint="cs"/>
          <w:rtl/>
        </w:rPr>
        <w:t xml:space="preserve"> </w:t>
      </w:r>
      <w:r>
        <w:rPr>
          <w:rFonts w:hint="cs"/>
          <w:rtl/>
        </w:rPr>
        <w:t xml:space="preserve"> </w:t>
      </w:r>
    </w:p>
    <w:p w14:paraId="5A9029EA" w14:textId="77777777" w:rsidR="003F2296" w:rsidRDefault="003F2296" w:rsidP="003F2296">
      <w:pPr>
        <w:spacing w:after="160" w:line="360" w:lineRule="auto"/>
        <w:ind w:left="720" w:hanging="720"/>
        <w:jc w:val="both"/>
        <w:rPr>
          <w:rtl/>
        </w:rPr>
      </w:pPr>
      <w:r>
        <w:rPr>
          <w:rFonts w:hint="cs"/>
          <w:rtl/>
        </w:rPr>
        <w:t>4</w:t>
      </w:r>
      <w:r w:rsidR="005E3318">
        <w:rPr>
          <w:rFonts w:hint="cs"/>
          <w:rtl/>
        </w:rPr>
        <w:t xml:space="preserve">         </w:t>
      </w:r>
      <w:r>
        <w:rPr>
          <w:rFonts w:hint="cs"/>
          <w:rtl/>
        </w:rPr>
        <w:t xml:space="preserve"> ביום 27.1.20, הציגו הצדדים הסדר טיעון, לפיו הנאשם הודה בעובדות כתב האישום, הורשע בעבירות המיוחסות לו, והופנה לשירות המבחן לקבלת תסקיר בעניינו. הובהר כי עמדת המאשימה הנה לעונש של 13 חודשי מאסר בפועל וענישה נלווית, כאשר המלצות התסקיר אינן מחייבות אותה.</w:t>
      </w:r>
      <w:r w:rsidR="005E3318">
        <w:rPr>
          <w:rFonts w:hint="cs"/>
          <w:rtl/>
        </w:rPr>
        <w:t xml:space="preserve"> </w:t>
      </w:r>
      <w:r>
        <w:rPr>
          <w:rFonts w:hint="cs"/>
          <w:rtl/>
        </w:rPr>
        <w:t xml:space="preserve"> </w:t>
      </w:r>
    </w:p>
    <w:p w14:paraId="67A4E07B" w14:textId="77777777" w:rsidR="003F2296" w:rsidRDefault="003F2296" w:rsidP="003F2296">
      <w:pPr>
        <w:spacing w:after="160" w:line="360" w:lineRule="auto"/>
        <w:ind w:left="720"/>
        <w:jc w:val="both"/>
        <w:rPr>
          <w:rtl/>
        </w:rPr>
      </w:pPr>
      <w:r>
        <w:rPr>
          <w:rFonts w:hint="cs"/>
          <w:rtl/>
        </w:rPr>
        <w:t>ביום 26.4.22, בהמשך לישיבת גישור בתיק השני (</w:t>
      </w:r>
      <w:hyperlink r:id="rId25" w:history="1">
        <w:r w:rsidR="005E3318" w:rsidRPr="005E3318">
          <w:rPr>
            <w:color w:val="0000FF"/>
            <w:u w:val="single"/>
            <w:rtl/>
          </w:rPr>
          <w:t>ת"פ 63154-12-21</w:t>
        </w:r>
      </w:hyperlink>
      <w:r>
        <w:rPr>
          <w:rFonts w:hint="cs"/>
          <w:rtl/>
        </w:rPr>
        <w:t xml:space="preserve">), הגיעו הצדדים להסכמה כי הנאשם יודה בכתב האישום המתוקן בתיק זה, שהתנהל בבית משפט השלום בטבריה, ובטרם הרשעה יצורף התיק לתיק הנוכחי. ביום 9.5.22 הודה הנאשם בכתב האישום המתוקן והורשע על סמך הודאתו. </w:t>
      </w:r>
    </w:p>
    <w:p w14:paraId="3B44ACCB" w14:textId="77777777" w:rsidR="003F2296" w:rsidRDefault="003F2296" w:rsidP="003F2296">
      <w:pPr>
        <w:spacing w:after="160" w:line="360" w:lineRule="auto"/>
        <w:ind w:left="720"/>
        <w:jc w:val="both"/>
        <w:rPr>
          <w:rtl/>
        </w:rPr>
      </w:pPr>
      <w:r>
        <w:rPr>
          <w:rFonts w:hint="cs"/>
          <w:rtl/>
        </w:rPr>
        <w:t>בנוסף, בהמשך,</w:t>
      </w:r>
      <w:r w:rsidR="005E3318">
        <w:rPr>
          <w:rFonts w:hint="cs"/>
          <w:rtl/>
        </w:rPr>
        <w:t xml:space="preserve"> </w:t>
      </w:r>
      <w:r>
        <w:rPr>
          <w:rFonts w:hint="cs"/>
          <w:rtl/>
        </w:rPr>
        <w:t xml:space="preserve"> הודה הנאשם והורשע בעבירת </w:t>
      </w:r>
      <w:r>
        <w:rPr>
          <w:rFonts w:hint="cs"/>
          <w:b/>
          <w:bCs/>
          <w:rtl/>
        </w:rPr>
        <w:t>החזקת סמים לצריכה עצמית</w:t>
      </w:r>
      <w:r>
        <w:rPr>
          <w:rFonts w:hint="cs"/>
          <w:rtl/>
        </w:rPr>
        <w:t xml:space="preserve">, לפי </w:t>
      </w:r>
      <w:hyperlink r:id="rId26" w:history="1">
        <w:r w:rsidR="00175CFB" w:rsidRPr="00175CFB">
          <w:rPr>
            <w:rStyle w:val="Hyperlink"/>
            <w:rFonts w:hint="eastAsia"/>
            <w:rtl/>
          </w:rPr>
          <w:t>סעיף</w:t>
        </w:r>
        <w:r w:rsidR="00175CFB" w:rsidRPr="00175CFB">
          <w:rPr>
            <w:rStyle w:val="Hyperlink"/>
            <w:rtl/>
          </w:rPr>
          <w:t xml:space="preserve"> 7(א)</w:t>
        </w:r>
      </w:hyperlink>
      <w:r>
        <w:rPr>
          <w:rFonts w:hint="cs"/>
          <w:rtl/>
        </w:rPr>
        <w:t xml:space="preserve"> </w:t>
      </w:r>
      <w:hyperlink r:id="rId27" w:history="1">
        <w:r w:rsidR="00175CFB" w:rsidRPr="00175CFB">
          <w:rPr>
            <w:rStyle w:val="Hyperlink"/>
            <w:rFonts w:hint="eastAsia"/>
            <w:rtl/>
          </w:rPr>
          <w:t>וסעיף</w:t>
        </w:r>
        <w:r w:rsidR="00175CFB" w:rsidRPr="00175CFB">
          <w:rPr>
            <w:rStyle w:val="Hyperlink"/>
            <w:rtl/>
          </w:rPr>
          <w:t xml:space="preserve"> 7(ג)</w:t>
        </w:r>
      </w:hyperlink>
      <w:r>
        <w:rPr>
          <w:rFonts w:hint="cs"/>
          <w:rtl/>
        </w:rPr>
        <w:t xml:space="preserve"> סיפא לפקודה, במסגרת </w:t>
      </w:r>
      <w:hyperlink r:id="rId28" w:history="1">
        <w:r w:rsidR="005E3318" w:rsidRPr="005E3318">
          <w:rPr>
            <w:color w:val="0000FF"/>
            <w:u w:val="single"/>
            <w:rtl/>
          </w:rPr>
          <w:t>ת"פ 45564-01-21</w:t>
        </w:r>
      </w:hyperlink>
      <w:r>
        <w:rPr>
          <w:rFonts w:hint="cs"/>
          <w:rtl/>
        </w:rPr>
        <w:t xml:space="preserve"> שצורף אף הוא לתיק הנוכחי. </w:t>
      </w:r>
    </w:p>
    <w:p w14:paraId="54A5C6FB" w14:textId="77777777" w:rsidR="003F2296" w:rsidRDefault="003F2296" w:rsidP="003F2296">
      <w:pPr>
        <w:spacing w:after="160" w:line="360" w:lineRule="auto"/>
        <w:ind w:left="720"/>
        <w:jc w:val="both"/>
        <w:rPr>
          <w:rtl/>
        </w:rPr>
      </w:pPr>
    </w:p>
    <w:p w14:paraId="76CF5FD9" w14:textId="77777777" w:rsidR="003F2296" w:rsidRDefault="003F2296" w:rsidP="003F2296">
      <w:pPr>
        <w:spacing w:after="160" w:line="360" w:lineRule="auto"/>
        <w:ind w:left="720" w:hanging="720"/>
        <w:jc w:val="both"/>
        <w:rPr>
          <w:b/>
          <w:bCs/>
          <w:u w:val="single"/>
          <w:rtl/>
        </w:rPr>
      </w:pPr>
    </w:p>
    <w:p w14:paraId="0C9D11C7" w14:textId="77777777" w:rsidR="003F2296" w:rsidRDefault="003F2296" w:rsidP="003F2296">
      <w:pPr>
        <w:spacing w:after="160" w:line="360" w:lineRule="auto"/>
        <w:ind w:left="720" w:hanging="720"/>
        <w:jc w:val="both"/>
        <w:rPr>
          <w:b/>
          <w:bCs/>
          <w:u w:val="single"/>
          <w:rtl/>
        </w:rPr>
      </w:pPr>
      <w:r>
        <w:rPr>
          <w:rFonts w:hint="cs"/>
          <w:b/>
          <w:bCs/>
          <w:u w:val="single"/>
          <w:rtl/>
        </w:rPr>
        <w:t>תסקירי שירות המבחן</w:t>
      </w:r>
    </w:p>
    <w:p w14:paraId="00BFC235" w14:textId="77777777" w:rsidR="003F2296" w:rsidRDefault="003F2296" w:rsidP="003F2296">
      <w:pPr>
        <w:spacing w:after="160" w:line="360" w:lineRule="auto"/>
        <w:ind w:left="720" w:hanging="720"/>
        <w:jc w:val="both"/>
        <w:rPr>
          <w:b/>
          <w:bCs/>
          <w:rtl/>
        </w:rPr>
      </w:pPr>
      <w:r>
        <w:rPr>
          <w:rFonts w:hint="cs"/>
          <w:rtl/>
        </w:rPr>
        <w:t>5.</w:t>
      </w:r>
      <w:r w:rsidR="005E3318">
        <w:rPr>
          <w:rFonts w:hint="cs"/>
          <w:rtl/>
        </w:rPr>
        <w:t xml:space="preserve">        </w:t>
      </w:r>
      <w:r>
        <w:rPr>
          <w:rFonts w:hint="cs"/>
          <w:rtl/>
        </w:rPr>
        <w:t xml:space="preserve"> </w:t>
      </w:r>
      <w:r>
        <w:rPr>
          <w:rFonts w:hint="cs"/>
          <w:b/>
          <w:bCs/>
          <w:rtl/>
        </w:rPr>
        <w:t>לאחר הליך שנמשך כשנתיים, בו הוגשו שישה תסקירים, נתן שירות המבחן בתסקירו הסופי המלצה להטיל על הנאשם 400 שעות לתועלת הציבור למשך שנה, לצד העמדתו בצו מבחן בתקופה זו.</w:t>
      </w:r>
    </w:p>
    <w:p w14:paraId="578A2699" w14:textId="77777777" w:rsidR="003F2296" w:rsidRDefault="003F2296" w:rsidP="003F2296">
      <w:pPr>
        <w:spacing w:after="160" w:line="360" w:lineRule="auto"/>
        <w:ind w:left="720" w:hanging="720"/>
        <w:jc w:val="both"/>
        <w:rPr>
          <w:rtl/>
        </w:rPr>
      </w:pPr>
      <w:r>
        <w:rPr>
          <w:rFonts w:hint="cs"/>
          <w:b/>
          <w:bCs/>
          <w:rtl/>
        </w:rPr>
        <w:t>6.</w:t>
      </w:r>
      <w:r w:rsidR="005E3318">
        <w:rPr>
          <w:rFonts w:hint="cs"/>
          <w:b/>
          <w:bCs/>
          <w:rtl/>
        </w:rPr>
        <w:t xml:space="preserve">        </w:t>
      </w:r>
      <w:r>
        <w:rPr>
          <w:rFonts w:hint="cs"/>
          <w:b/>
          <w:bCs/>
          <w:rtl/>
        </w:rPr>
        <w:t xml:space="preserve"> בהתאם לתסקיר הראשון מיום 5.7.20</w:t>
      </w:r>
      <w:r>
        <w:rPr>
          <w:rFonts w:hint="cs"/>
          <w:rtl/>
        </w:rPr>
        <w:t>, הנאשם בן 24, מתגורר בבית-שאן, נמצא בזוגיות ואב לתינוק, שהיה באותה העת בן 4 חודשים. בנוסף דווח אז כי זוגתו נמצאת בשלבי הריון ראשונים. משפחת המוצא של הנאשם מונה זוג הורים ושני אחים בגילאים 18 ו-24 שנים. בנוסף לנאשם שני אחים למחצה בגילאים 30 ו-32, מנישואיה הראשונים של אמו, ו- 4ארבעה אחים נוספים בגילאים 30-40 שנים מנישואיו הראשונים של אביו. אמו, כבת 56, מתגוררת בבית-שאן, אינה עובדת ומתקיימת מקצבת ביטוח לאומי, על רקע התמכרויות לסמים בעברה. הנאשם סיפר כי הקשר אתה קרוב אולם היא לא הייתה מעורבת בגידולו. עוד מסר, כי אביו היה מכור לסמים ואף ריצה מאסרים רבים, וכי הוא נפטר לפני כ-3 שנים ממחלה. לאור זאת, הקשר עמו לא היה יציב והוא לא שימש לו כדמות אב נוכחת ומעורבת. על רקע הקשיים המתוארים של הוריו, הנאשם דיווח כי מי שגידלה אותו הייתה סבתו מצד אמו, אשר הייתה לו דמות חמה ואוהבת, אך התקשתה להציב לו גבולות. סבו נפטר כשהיה בן 13. כיום סבתו סובלת מאלצהיימר ודרה בדיור מוגן.</w:t>
      </w:r>
      <w:r w:rsidR="005E3318">
        <w:rPr>
          <w:rFonts w:hint="cs"/>
          <w:rtl/>
        </w:rPr>
        <w:t xml:space="preserve"> </w:t>
      </w:r>
      <w:r>
        <w:rPr>
          <w:rFonts w:hint="cs"/>
          <w:rtl/>
        </w:rPr>
        <w:t xml:space="preserve"> הנאשם דיווח על</w:t>
      </w:r>
      <w:r w:rsidR="005E3318">
        <w:rPr>
          <w:rFonts w:hint="cs"/>
          <w:rtl/>
        </w:rPr>
        <w:t xml:space="preserve"> </w:t>
      </w:r>
      <w:r>
        <w:rPr>
          <w:rFonts w:hint="cs"/>
          <w:rtl/>
        </w:rPr>
        <w:t xml:space="preserve"> בדידות וייאוש לאור ההתדרדרות במצבה של סבתו אליה היה קשור.</w:t>
      </w:r>
      <w:r w:rsidR="005E3318">
        <w:rPr>
          <w:rFonts w:hint="cs"/>
          <w:rtl/>
        </w:rPr>
        <w:t xml:space="preserve"> </w:t>
      </w:r>
      <w:r>
        <w:rPr>
          <w:rFonts w:hint="cs"/>
          <w:rtl/>
        </w:rPr>
        <w:t xml:space="preserve"> הנאשם סיים 12 שנות לימוד, עם תעודת בגרות חלקית. מסר כי היה ילד ביישן, אשר הסתבך בפלילים, וחבר לנוער שוליים מתוך הצורך להשתייכות, ונטייה לרצות אחרים.</w:t>
      </w:r>
      <w:r w:rsidR="005E3318">
        <w:rPr>
          <w:rFonts w:hint="cs"/>
          <w:rtl/>
        </w:rPr>
        <w:t xml:space="preserve"> </w:t>
      </w:r>
      <w:r>
        <w:rPr>
          <w:rFonts w:hint="cs"/>
          <w:rtl/>
        </w:rPr>
        <w:t xml:space="preserve"> מסר כי בנערותו הועמד בפיקוח שירות המבחן לנוער והצליח לסיים את לימודיו. בצה"ל שירת כשנה וחצי כטבח עד ששוחרר מחוסר התאמה לאחר שערק, לדבריו, כדי לעזור לסבתו שחלתה.</w:t>
      </w:r>
      <w:r w:rsidR="005E3318">
        <w:rPr>
          <w:rFonts w:hint="cs"/>
          <w:rtl/>
        </w:rPr>
        <w:t xml:space="preserve">     </w:t>
      </w:r>
      <w:r>
        <w:rPr>
          <w:rFonts w:hint="cs"/>
          <w:rtl/>
        </w:rPr>
        <w:t xml:space="preserve"> </w:t>
      </w:r>
    </w:p>
    <w:p w14:paraId="69F79006" w14:textId="77777777" w:rsidR="003F2296" w:rsidRDefault="003F2296" w:rsidP="003F2296">
      <w:pPr>
        <w:spacing w:after="160" w:line="360" w:lineRule="auto"/>
        <w:ind w:left="720"/>
        <w:jc w:val="both"/>
        <w:rPr>
          <w:rtl/>
        </w:rPr>
      </w:pPr>
      <w:r>
        <w:rPr>
          <w:rFonts w:hint="cs"/>
          <w:rtl/>
        </w:rPr>
        <w:t>צויין הנאשם מנהל מערכת יחסים זוגית מזה כשנה וחצי, עם בת זוג בת 24, להם, כאמור תינוק בן 4 חודשים. בת זוגו אינה עובדת ונמצאת בהריון שני. לדברי הנאשם, בת זוגו מודעת למעורבותו הפלילית ומגנה אותה,</w:t>
      </w:r>
      <w:r w:rsidR="005E3318">
        <w:rPr>
          <w:rFonts w:hint="cs"/>
          <w:rtl/>
        </w:rPr>
        <w:t xml:space="preserve"> </w:t>
      </w:r>
      <w:r>
        <w:rPr>
          <w:rFonts w:hint="cs"/>
          <w:rtl/>
        </w:rPr>
        <w:t xml:space="preserve"> ותורמת לו למוטיבציה לחולל שינוי בחייו. לדברי הנאשם,</w:t>
      </w:r>
      <w:r w:rsidR="005E3318">
        <w:rPr>
          <w:rFonts w:hint="cs"/>
          <w:rtl/>
        </w:rPr>
        <w:t xml:space="preserve"> </w:t>
      </w:r>
      <w:r>
        <w:rPr>
          <w:rFonts w:hint="cs"/>
          <w:rtl/>
        </w:rPr>
        <w:t xml:space="preserve"> הולדת בנו ממקדת אותו</w:t>
      </w:r>
      <w:r w:rsidR="005E3318">
        <w:rPr>
          <w:rFonts w:hint="cs"/>
          <w:rtl/>
        </w:rPr>
        <w:t xml:space="preserve"> </w:t>
      </w:r>
      <w:r>
        <w:rPr>
          <w:rFonts w:hint="cs"/>
          <w:rtl/>
        </w:rPr>
        <w:t xml:space="preserve"> במטרה לחולל את שינוי, לבסס משפחה נורמטיבית, ולהיות אב מעורב ותומך לילדיו. </w:t>
      </w:r>
    </w:p>
    <w:p w14:paraId="595D36AE" w14:textId="77777777" w:rsidR="003F2296" w:rsidRDefault="003F2296" w:rsidP="003F2296">
      <w:pPr>
        <w:spacing w:after="160" w:line="360" w:lineRule="auto"/>
        <w:ind w:left="720"/>
        <w:jc w:val="both"/>
        <w:rPr>
          <w:rtl/>
        </w:rPr>
      </w:pPr>
      <w:r>
        <w:rPr>
          <w:rFonts w:hint="cs"/>
          <w:rtl/>
        </w:rPr>
        <w:t>הנאשם דיווח כי אין לו רצף תעסוקתי, ומסר כי</w:t>
      </w:r>
      <w:r w:rsidR="005E3318">
        <w:rPr>
          <w:rFonts w:hint="cs"/>
          <w:rtl/>
        </w:rPr>
        <w:t xml:space="preserve"> </w:t>
      </w:r>
      <w:r>
        <w:rPr>
          <w:rFonts w:hint="cs"/>
          <w:rtl/>
        </w:rPr>
        <w:t xml:space="preserve"> לאור מצבו מתקשה להתמיד בעבודה, צבר חובות רבים, והוא נעזר במשפחת זוגתו לכיסוי החובות. </w:t>
      </w:r>
    </w:p>
    <w:p w14:paraId="68079EC1" w14:textId="77777777" w:rsidR="003F2296" w:rsidRDefault="003F2296" w:rsidP="003F2296">
      <w:pPr>
        <w:spacing w:after="160" w:line="360" w:lineRule="auto"/>
        <w:ind w:left="720"/>
        <w:jc w:val="both"/>
        <w:rPr>
          <w:rtl/>
        </w:rPr>
      </w:pPr>
      <w:r>
        <w:rPr>
          <w:rFonts w:hint="cs"/>
          <w:rtl/>
        </w:rPr>
        <w:t>בהתייחס לשימוש בחומרים פסיכו-אקטיביים, בגיל 17 צרך לראשונה אלכוהול כצורך בהשתייכות חברתית. מסר כי לפני כשנתיים הפסיק לצרוך אלכוהול. לגבי שימוש בקנאביס טען כי החל לעשן כאמצעי להתמודדות עם התדרדרות מצבה של סבתו. בנוסף דיווח כי</w:t>
      </w:r>
      <w:r w:rsidR="005E3318">
        <w:rPr>
          <w:rFonts w:hint="cs"/>
          <w:rtl/>
        </w:rPr>
        <w:t xml:space="preserve"> </w:t>
      </w:r>
      <w:r>
        <w:rPr>
          <w:rFonts w:hint="cs"/>
          <w:rtl/>
        </w:rPr>
        <w:t xml:space="preserve"> כאשר נודע לו על הריונה השני של בת זוגו, נכנס למצוקה רגשית,</w:t>
      </w:r>
      <w:r w:rsidR="005E3318">
        <w:rPr>
          <w:rFonts w:hint="cs"/>
          <w:rtl/>
        </w:rPr>
        <w:t xml:space="preserve"> </w:t>
      </w:r>
      <w:r>
        <w:rPr>
          <w:rFonts w:hint="cs"/>
          <w:rtl/>
        </w:rPr>
        <w:t xml:space="preserve"> ולכן רכש סם מסוג "קריסטל", אך טרם השתמש בסם, נעצר בביתו. </w:t>
      </w:r>
    </w:p>
    <w:p w14:paraId="07624163" w14:textId="77777777" w:rsidR="003F2296" w:rsidRDefault="003F2296" w:rsidP="003F2296">
      <w:pPr>
        <w:spacing w:after="160" w:line="360" w:lineRule="auto"/>
        <w:ind w:left="720"/>
        <w:jc w:val="both"/>
        <w:rPr>
          <w:rtl/>
        </w:rPr>
      </w:pPr>
      <w:r>
        <w:rPr>
          <w:rFonts w:hint="cs"/>
          <w:rtl/>
        </w:rPr>
        <w:t>צויין כי</w:t>
      </w:r>
      <w:r w:rsidR="005E3318">
        <w:rPr>
          <w:rFonts w:hint="cs"/>
          <w:rtl/>
        </w:rPr>
        <w:t xml:space="preserve"> </w:t>
      </w:r>
      <w:r>
        <w:rPr>
          <w:rFonts w:hint="cs"/>
          <w:rtl/>
        </w:rPr>
        <w:t xml:space="preserve"> בדיקות השתן של הנאשם היו נקיות משרידי סם. </w:t>
      </w:r>
    </w:p>
    <w:p w14:paraId="5F731C53" w14:textId="77777777" w:rsidR="003F2296" w:rsidRDefault="003F2296" w:rsidP="003F2296">
      <w:pPr>
        <w:spacing w:after="160" w:line="360" w:lineRule="auto"/>
        <w:ind w:left="720"/>
        <w:jc w:val="both"/>
        <w:rPr>
          <w:rtl/>
        </w:rPr>
      </w:pPr>
      <w:r>
        <w:rPr>
          <w:rFonts w:hint="cs"/>
          <w:rtl/>
        </w:rPr>
        <w:t>בהתייחסותו לעבירות הנדונות, לקח הנאשם אחריות מלאה לביצוען, ונימק את התנהגותו בקושי הכלכלי והנפשי שחווה מאז שסבתו</w:t>
      </w:r>
      <w:r w:rsidR="005E3318">
        <w:rPr>
          <w:rFonts w:hint="cs"/>
          <w:rtl/>
        </w:rPr>
        <w:t xml:space="preserve"> </w:t>
      </w:r>
      <w:r>
        <w:rPr>
          <w:rFonts w:hint="cs"/>
          <w:rtl/>
        </w:rPr>
        <w:t xml:space="preserve"> חלתה. לטענתו הוא לקח הלוואות בשוק האפור כדי לשלם שכר דירה והוצאות שוטפות, וחיפש דרך קלה ומהירה להרוויח כסף. את הקנביס החזיק לשימוש עצמי, לכדי להתמודד, לטענתו, עם קושי בשינה. עוד ציין, כי הסוכן פנה אליו מאחר שידע כי יש לו קשרים עם חברה שולית מעברו וכי הוא יכול להשיג את הסם. לטענתו, אחרי מכירת הסם בפעם השנייה, החל את מערכת היחסים הזוגית שלו והחליט לערוך שינוי בחייו, ועל כן כאשר הסוכן פנה אליו בפעם השלישית לצורך רכישת סם מסוג קוקאין, הוא סרב. הנאשם אמר כי בדיעבד הוא מבין את משמעות הסיכון שנטל ואת חומרת העבירות שביצע, הוא מצר על כך ומאוכזב מהתנהלותו.</w:t>
      </w:r>
    </w:p>
    <w:p w14:paraId="5E12802E" w14:textId="77777777" w:rsidR="003F2296" w:rsidRDefault="003F2296" w:rsidP="003F2296">
      <w:pPr>
        <w:spacing w:after="160" w:line="360" w:lineRule="auto"/>
        <w:ind w:left="720"/>
        <w:jc w:val="both"/>
        <w:rPr>
          <w:rtl/>
        </w:rPr>
      </w:pPr>
      <w:r>
        <w:rPr>
          <w:rFonts w:hint="cs"/>
          <w:rtl/>
        </w:rPr>
        <w:t xml:space="preserve">שירות המבחן התייחס לתסקיר המעצר שהוגש בעניינו של הנאשם ביום 30.6.19 לפיו הנאשם הינו בחור צעיר וורבלי, המסוגל לנהל שיח פתוח ולא מתאפיין בערכים אנטי-סוציאליים, אלא סובל מגיל צעיר מחסמים רגשיים שהובילו אותו להתחבר לנוער שוליים. עוד נכתב כי הנאשם מנסה לערוך שינוי בחייו אולם בעקבות מחלת סבתו, שהיווה מקור תמיכה יחיד עבורו, חווה משבר רגשי וחזר לדפוסי התנהגות עבריינית שהכיר בעברו. הערכת רמת הסיכון להישנות עבירות הייתה בינונית-נמוכה. הומלץ על צו פיקוח מעצר והנאשם שולב בקבוצת צעירים עצורי בית, ואולם מתסקיר מיום 16.3.20 דווח כי הנאשם מתקשה בהגעה למפגשים ביציבות, לטענתו בשל מצב רוח ירוד ואי יכולתו לבקר את סבתו החולה במהלך תקופה זו. </w:t>
      </w:r>
    </w:p>
    <w:p w14:paraId="06CC515C" w14:textId="77777777" w:rsidR="003F2296" w:rsidRDefault="003F2296" w:rsidP="003F2296">
      <w:pPr>
        <w:spacing w:after="160" w:line="360" w:lineRule="auto"/>
        <w:ind w:left="720"/>
        <w:jc w:val="both"/>
        <w:rPr>
          <w:rtl/>
        </w:rPr>
      </w:pPr>
      <w:r>
        <w:rPr>
          <w:rFonts w:hint="cs"/>
          <w:rtl/>
        </w:rPr>
        <w:t>שירות המבחן התרשם כי הנאשם התקשה לפתח תחושות אמון וכי התמודד לאורך שנים עם קשיים רגשיים, ללא פנייה לעזרה. על רקע הדרדרות מצבה של סבתו, וחווית אבדן הדמות המשמעותית ביותר עבורו, ובהעדר כלים לניהול אורח חיים עצמאי, נקלע למצוקה כלכלית ורגשית. נמצא כי בניסיון להקל על החרדה, החל הנאשם לצרוך סמים, וחזר לדפוסי עבריינות מהם נמנע במשך שנים. לאחרונה, לאחר שהפך לאב, נמצא כי חלה אצל הנאשם תפנית,</w:t>
      </w:r>
      <w:r w:rsidR="005E3318">
        <w:rPr>
          <w:rFonts w:hint="cs"/>
          <w:rtl/>
        </w:rPr>
        <w:t xml:space="preserve"> </w:t>
      </w:r>
      <w:r>
        <w:rPr>
          <w:rFonts w:hint="cs"/>
          <w:rtl/>
        </w:rPr>
        <w:t xml:space="preserve"> וגכי ילה מוטיבציה לערוך שינוי משמעותי בחייו. צויין כי לראשונה הנאשם התחיל בתהליך התבוננות עצמית, והביע רצון להיעזר בגורמים מקצועיים בתחום ההתמכרויות. הוא הופנה ליחידה לטיפול בהתמכרויות בעפולה וצויין אז כי הוא ממתין להליך אבחון ביחידה. </w:t>
      </w:r>
    </w:p>
    <w:p w14:paraId="6759F86E" w14:textId="77777777" w:rsidR="003F2296" w:rsidRDefault="003F2296" w:rsidP="003F2296">
      <w:pPr>
        <w:spacing w:after="160" w:line="360" w:lineRule="auto"/>
        <w:ind w:left="720"/>
        <w:jc w:val="both"/>
        <w:rPr>
          <w:rtl/>
        </w:rPr>
      </w:pPr>
      <w:r>
        <w:rPr>
          <w:rFonts w:hint="cs"/>
          <w:rtl/>
        </w:rPr>
        <w:t xml:space="preserve">שירות המבחן העריך כי התערבות טיפולית עמוקה עשויה להפחית משמעותית את הסיכון להישנות עבירות בעתיד, ולפיכך המליץ על דחיית הדיון בעניינו בארבעה חודשים, במהלך תקופה זו תבחן מידת התאמתו לטיפול ביחידה להתמכרויות בבית-שאן. </w:t>
      </w:r>
    </w:p>
    <w:p w14:paraId="019C9524" w14:textId="77777777" w:rsidR="003F2296" w:rsidRDefault="003F2296" w:rsidP="003F2296">
      <w:pPr>
        <w:spacing w:after="160" w:line="360" w:lineRule="auto"/>
        <w:ind w:left="720" w:hanging="720"/>
        <w:jc w:val="both"/>
        <w:rPr>
          <w:rtl/>
        </w:rPr>
      </w:pPr>
      <w:r>
        <w:rPr>
          <w:rFonts w:hint="cs"/>
          <w:b/>
          <w:bCs/>
          <w:rtl/>
        </w:rPr>
        <w:t>7.</w:t>
      </w:r>
      <w:r w:rsidR="005E3318">
        <w:rPr>
          <w:rFonts w:hint="cs"/>
          <w:b/>
          <w:bCs/>
          <w:rtl/>
        </w:rPr>
        <w:t xml:space="preserve">        </w:t>
      </w:r>
      <w:r>
        <w:rPr>
          <w:rFonts w:hint="cs"/>
          <w:b/>
          <w:bCs/>
          <w:rtl/>
        </w:rPr>
        <w:t xml:space="preserve"> בתסקיר מיום 16.11.20 </w:t>
      </w:r>
      <w:r>
        <w:rPr>
          <w:rFonts w:hint="cs"/>
          <w:rtl/>
        </w:rPr>
        <w:t xml:space="preserve">נמסר כי הנאשם החל טיפול ביחידה להתמכרויות בחודש ספטמבר 2020, כי הוא מגלה נזקקות טיפולית גבוהה ומשתף פעולה באופן מלא. דווח, כי הנאשם משתף בפתיחות מצוקות רגשיות ומורכבות מעברו וכי עודנו נמצא בשלב של תהליך האבחון. במהלך התקופה, הנאשם הגיע לביצוע בדיקות שתן כנדרש. </w:t>
      </w:r>
      <w:r>
        <w:rPr>
          <w:rFonts w:hint="cs"/>
          <w:b/>
          <w:bCs/>
          <w:rtl/>
        </w:rPr>
        <w:t>באחת מהבדיקות נמצאו שרידי סם מסוג קוקאין,</w:t>
      </w:r>
      <w:r>
        <w:rPr>
          <w:rFonts w:hint="cs"/>
          <w:rtl/>
        </w:rPr>
        <w:t xml:space="preserve"> הנאשם הכחיש כי השתמש בו, ויתר הבדיקות נמצאו נקיות מסמים. עוד דווח, כי המלצת גורמי הטיפול הייתה על המשך טיפול ביחידה.</w:t>
      </w:r>
    </w:p>
    <w:p w14:paraId="6F123F3F" w14:textId="77777777" w:rsidR="003F2296" w:rsidRDefault="003F2296" w:rsidP="003F2296">
      <w:pPr>
        <w:spacing w:after="160" w:line="360" w:lineRule="auto"/>
        <w:ind w:left="720"/>
        <w:jc w:val="both"/>
        <w:rPr>
          <w:rtl/>
        </w:rPr>
      </w:pPr>
      <w:r>
        <w:rPr>
          <w:rFonts w:hint="cs"/>
          <w:rtl/>
        </w:rPr>
        <w:t xml:space="preserve">הנאשם היה בקשר רציף עם שירות המבח. צויין כי בת זוגו נמצאת בשלבי הריון (שני) מתקדם. השניים מתקיימים מקצבת אבטחת הכנסה, וחווים קושי כלכלי משמעותי, מאחר והם נמנעים כעת מלהיעזר במשפחתה של בת הזוג, כבעבר. עוד צוין כי הנאשם נמצא בתהליך מול חברת "עמידר" להפחתת שכר הדירה שבה הם מתגוררים, וכי צברו עוד חובות לחברת החשמל והעירייה. על הרקע זה צוין כי הנאשם מעונין לעבוד אך מתקשה למצוא עבודה המתאימה לשעות שבית המשפט איפשר לו. עוד שיתף הנאשם, כי הוא מוצא בטיפול מקום בטוח להבעת רגשותיו, ומגלה תובנה באשר למסגרת הטיפול, המהווה עבורו גורם תומך ושומר על אורח חיים נקי מסמים. הנאשם הביע מוטיבציה גבוהה להמשיך בהליך הטיפולי. צויין כי בתקופת הדחיה לא נפתחו לנאשם תיקים פליליים חדשים. </w:t>
      </w:r>
    </w:p>
    <w:p w14:paraId="2A11446F" w14:textId="77777777" w:rsidR="003F2296" w:rsidRDefault="003F2296" w:rsidP="003F2296">
      <w:pPr>
        <w:spacing w:after="160" w:line="360" w:lineRule="auto"/>
        <w:ind w:left="720"/>
        <w:jc w:val="both"/>
        <w:rPr>
          <w:rtl/>
        </w:rPr>
      </w:pPr>
      <w:r>
        <w:rPr>
          <w:rFonts w:hint="cs"/>
          <w:rtl/>
        </w:rPr>
        <w:t>לאור האמור לעיל, נוכח המוטיבציה של הנאשם לערוך שינוי בחייו ורצונו לעבור טיפול מעמיק בדפוסי השימוש שלו בסמים, כאשר עד כה הצליח לעמוד ולהיעזר בגורמי הטיפול ונמצא בהליך אבחון ביחידה להתמכרויות בבית שאן, הומלץ על דחיה נוספת של 3 חודשים בעניינו.</w:t>
      </w:r>
      <w:r w:rsidR="005E3318">
        <w:rPr>
          <w:rFonts w:hint="cs"/>
          <w:rtl/>
        </w:rPr>
        <w:t xml:space="preserve">  </w:t>
      </w:r>
      <w:r>
        <w:rPr>
          <w:rFonts w:hint="cs"/>
          <w:rtl/>
        </w:rPr>
        <w:t xml:space="preserve"> </w:t>
      </w:r>
    </w:p>
    <w:p w14:paraId="737B0E98" w14:textId="77777777" w:rsidR="003F2296" w:rsidRDefault="003F2296" w:rsidP="003F2296">
      <w:pPr>
        <w:spacing w:after="160" w:line="360" w:lineRule="auto"/>
        <w:ind w:left="720" w:hanging="720"/>
        <w:jc w:val="both"/>
        <w:rPr>
          <w:rtl/>
        </w:rPr>
      </w:pPr>
      <w:r>
        <w:rPr>
          <w:rFonts w:hint="cs"/>
          <w:b/>
          <w:bCs/>
          <w:rtl/>
        </w:rPr>
        <w:t>8.</w:t>
      </w:r>
      <w:r w:rsidR="005E3318">
        <w:rPr>
          <w:rFonts w:hint="cs"/>
          <w:b/>
          <w:bCs/>
          <w:rtl/>
        </w:rPr>
        <w:t xml:space="preserve">        </w:t>
      </w:r>
      <w:r>
        <w:rPr>
          <w:rFonts w:hint="cs"/>
          <w:b/>
          <w:bCs/>
          <w:rtl/>
        </w:rPr>
        <w:t xml:space="preserve"> בתסקיר מיום 20.4.21 </w:t>
      </w:r>
      <w:r>
        <w:rPr>
          <w:rFonts w:hint="cs"/>
          <w:rtl/>
        </w:rPr>
        <w:t xml:space="preserve">נמסר כי מדיווח עדכני של גורמי הטיפול בבית שאן, הנאשם משתף פעולה בפתיחות באשר בקשייו הרגשיים ובדפוסי ההתנהגות שהובילו אותו לשימוש בסמים ולמעורבותו בפלילים. </w:t>
      </w:r>
      <w:r>
        <w:rPr>
          <w:rFonts w:hint="cs"/>
          <w:b/>
          <w:bCs/>
          <w:rtl/>
        </w:rPr>
        <w:t>בדיקות השתן שביצע נמצאו נקיות משרידי סם</w:t>
      </w:r>
      <w:r>
        <w:rPr>
          <w:rFonts w:hint="cs"/>
          <w:rtl/>
        </w:rPr>
        <w:t xml:space="preserve">. בתאריך 9.3.21 התקיימה וועדה בנוכחות הנאשם וגורמי טיפול נוספים, ונמצא כי הנאשם זקוק להמשך טיפול רגשי מעמיק על רקע התמודדות עם מצבי לחץ וחרדה וכן ביסוס תחושת המסוגלות בתעסוקה לצורך ניהול אורח חיים נורמטיבי. בנוסף, נמסר כי הוא זקוק לטיפול ארוך טווח ביחידה, המהווה עבורו מסגרת שתורמת לשמירה על ניקיון מסמים. המלצת הוועדה הייתה המשך טיפול פרטני ביחידה להתמכרויות כמענה להתמודדות עם מצוקות רגשיות, בנוסף על שילובו בקבוצה טיפולית ביחידה המיועדת למכורים "נקיים" והמשך מעקב של בדיקות שתן. נמסר עוד כי הנאשם מתקשה לשלב עבודה ומפגשים טיפוליים. </w:t>
      </w:r>
    </w:p>
    <w:p w14:paraId="52EBC6DE" w14:textId="77777777" w:rsidR="003F2296" w:rsidRDefault="003F2296" w:rsidP="003F2296">
      <w:pPr>
        <w:spacing w:after="160" w:line="360" w:lineRule="auto"/>
        <w:ind w:left="720"/>
        <w:jc w:val="both"/>
        <w:rPr>
          <w:rtl/>
        </w:rPr>
      </w:pPr>
      <w:r>
        <w:rPr>
          <w:rFonts w:hint="cs"/>
          <w:rtl/>
        </w:rPr>
        <w:t>במהלך תקופת הדחייה, נולדה לנאשם בת נוספת. הוא הגיע לפגישות בשירות המבחן וסיפר כי הוא וזוגתו סובלים מקשיים כלכלים ומחובות רבים. הוא ממתין להחלטת עמידר בקשר לשכר הדירה וגם נעזר בגורמי הרווחה בבית שאן לסבסוד המסגרת עבור בנו הפעוט, ואף מקבל סלי מזון. עוד דיווח הנאשם כי הוא התחיל לעבוד בחודש אפריל כאחראי מטבח במפעל מזון, אבל הוא עדיין חווה חרדות ולחץ באשר לאבדן פרנסתו ומחשש לפגיעה בתהליך שיקומו אם ייענש בעונש של עבודות שירות. הנאשם הביע מוטיבציה גבוהה להמשיך טיפול ביחידה, וציין כי הטיפול עוזר לו לשמור על אורח חיים נורמטיבי ולהימנע מצריכת סמים, למרות הקושי לשלב את העבודה עם הטיפול. גם הפעם צויין כי במהלך התקופה לא נפתחו כנגדו תיקים פלילים חדשים.</w:t>
      </w:r>
    </w:p>
    <w:p w14:paraId="3A3910FC" w14:textId="77777777" w:rsidR="003F2296" w:rsidRDefault="003F2296" w:rsidP="003F2296">
      <w:pPr>
        <w:spacing w:after="160" w:line="360" w:lineRule="auto"/>
        <w:ind w:left="720"/>
        <w:jc w:val="both"/>
        <w:rPr>
          <w:rtl/>
        </w:rPr>
      </w:pPr>
      <w:r>
        <w:rPr>
          <w:rFonts w:hint="cs"/>
          <w:rtl/>
        </w:rPr>
        <w:t>לאור האמור לעיל, הומלץ על דחייה נוספת בת 3 חודשים, במהלכה תיבחן מידת יכולתו של הנאשם לשלב את התעסוקה עם ההליך הטיפולי ולמסור בדיקות שתן בהתאם למקובל ביחידה להתמכרויות בבית-שאן.</w:t>
      </w:r>
      <w:r w:rsidR="005E3318">
        <w:rPr>
          <w:rFonts w:hint="cs"/>
          <w:rtl/>
        </w:rPr>
        <w:t xml:space="preserve">   </w:t>
      </w:r>
      <w:r>
        <w:rPr>
          <w:rFonts w:hint="cs"/>
          <w:rtl/>
        </w:rPr>
        <w:t xml:space="preserve"> </w:t>
      </w:r>
    </w:p>
    <w:p w14:paraId="3A4D6153" w14:textId="77777777" w:rsidR="003F2296" w:rsidRDefault="003F2296" w:rsidP="003F2296">
      <w:pPr>
        <w:spacing w:after="160" w:line="360" w:lineRule="auto"/>
        <w:ind w:left="720" w:hanging="720"/>
        <w:jc w:val="both"/>
        <w:rPr>
          <w:rtl/>
        </w:rPr>
      </w:pPr>
      <w:r>
        <w:rPr>
          <w:rFonts w:hint="cs"/>
          <w:b/>
          <w:bCs/>
          <w:rtl/>
        </w:rPr>
        <w:t>9.</w:t>
      </w:r>
      <w:r w:rsidR="005E3318">
        <w:rPr>
          <w:rFonts w:hint="cs"/>
          <w:b/>
          <w:bCs/>
          <w:rtl/>
        </w:rPr>
        <w:t xml:space="preserve">        </w:t>
      </w:r>
      <w:r>
        <w:rPr>
          <w:rFonts w:hint="cs"/>
          <w:b/>
          <w:bCs/>
          <w:rtl/>
        </w:rPr>
        <w:t xml:space="preserve"> בתסקיר מיום</w:t>
      </w:r>
      <w:r>
        <w:rPr>
          <w:rFonts w:hint="cs"/>
          <w:rtl/>
        </w:rPr>
        <w:t xml:space="preserve"> </w:t>
      </w:r>
      <w:r>
        <w:rPr>
          <w:rFonts w:hint="cs"/>
          <w:b/>
          <w:bCs/>
          <w:rtl/>
        </w:rPr>
        <w:t xml:space="preserve">18.10.21 </w:t>
      </w:r>
      <w:r>
        <w:rPr>
          <w:rFonts w:hint="cs"/>
          <w:rtl/>
        </w:rPr>
        <w:t>דווח כי בתחילת תקופת הדחייה התקשה הנאשם להתמיד בהליך הטיפולי, היה עצור בגין חשד לעבירת אלימות (לטענתו הותקף על ידי אחר), ודווח כי</w:t>
      </w:r>
      <w:r w:rsidR="005E3318">
        <w:rPr>
          <w:rFonts w:hint="cs"/>
          <w:rtl/>
        </w:rPr>
        <w:t xml:space="preserve"> </w:t>
      </w:r>
      <w:r>
        <w:rPr>
          <w:rFonts w:hint="cs"/>
          <w:rtl/>
        </w:rPr>
        <w:t xml:space="preserve"> תיק זה נסגר. עוד נמסר כי הנאשם</w:t>
      </w:r>
      <w:r w:rsidR="005E3318">
        <w:rPr>
          <w:rFonts w:hint="cs"/>
          <w:rtl/>
        </w:rPr>
        <w:t xml:space="preserve"> </w:t>
      </w:r>
      <w:r>
        <w:rPr>
          <w:rFonts w:hint="cs"/>
          <w:rtl/>
        </w:rPr>
        <w:t xml:space="preserve"> חזר לצרוך קנביס מתוך צורך בהרגעה. בהתאם, בביתו נמצאו קנביס וחשיש במהלך חיפוש בחודש יולי 2021, ואף הוגש כתב אישום בגין החזקת סמים לצריכה עצמית מיום 26.4.22. הנאשם שקל להפסיק את הטיפול, אולם חודש לאחר מכן יצר קשר מחודש עם השירות ,מסר כי הפסיק לצרוך חשיש, וכי הוא מעונין להמשיך את הטיפול ולעבור שינוי. בהתאם לכך בוצעו לו בדיקות שתן בחודש אוגוסט 2021, שנמצאו נקיות מסמים, ואולם, באחת הבדיקות שנמסרו בהמשך אחרי החגים נמצאו שרידי סם. הנאשם חזר על תסכולו עקב מצב כלכלי קשה, ודיווח כי פוטר מעבודה במפעל.</w:t>
      </w:r>
      <w:r w:rsidR="005E3318">
        <w:rPr>
          <w:rFonts w:hint="cs"/>
          <w:rtl/>
        </w:rPr>
        <w:t xml:space="preserve"> </w:t>
      </w:r>
      <w:r>
        <w:rPr>
          <w:rFonts w:hint="cs"/>
          <w:rtl/>
        </w:rPr>
        <w:t xml:space="preserve"> דיווח על לחץ נפשי ומצב רוח ירוד, והחל בטיפול תרופתי הרגעתי בהמלצת רופא המשפחה. באותו שלב נקבע לו מועד להערכה פסיכיאטרית. הוצע לנאשם להשתלב בקהילה טיפולית המיועדת לטיפול בתחום ההתמכרויות, אולם הוא סרב בשל חרדה ממקומות סגורים. בהתייחס לעבירה שעניינה החזקת סמים לשימוש עצמי מיום 7.6.20, אשר צורף לתיק העיקרי לבקשת הנאשם, הוא לקח אחריות מלאה על מעשיו, והסביר כי בתקופה המדוברת, טרם התחיל את הטיפול ביחידה בבית שאן, והיה שרוי במצוקה נפשית,</w:t>
      </w:r>
      <w:r w:rsidR="005E3318">
        <w:rPr>
          <w:rFonts w:hint="cs"/>
          <w:rtl/>
        </w:rPr>
        <w:t xml:space="preserve"> </w:t>
      </w:r>
      <w:r>
        <w:rPr>
          <w:rFonts w:hint="cs"/>
          <w:rtl/>
        </w:rPr>
        <w:t xml:space="preserve"> לדבריו רכש באותה עת קוקאין לשימוש עצמי אך לא הספיק לצרוך אותו כיוון שהסם נתפס בביתו קודם לכן. </w:t>
      </w:r>
    </w:p>
    <w:p w14:paraId="459B7575" w14:textId="77777777" w:rsidR="003F2296" w:rsidRDefault="005E3318" w:rsidP="003F2296">
      <w:pPr>
        <w:spacing w:after="160" w:line="360" w:lineRule="auto"/>
        <w:ind w:left="720" w:hanging="720"/>
        <w:jc w:val="both"/>
        <w:rPr>
          <w:rtl/>
        </w:rPr>
      </w:pPr>
      <w:r>
        <w:rPr>
          <w:rFonts w:hint="cs"/>
          <w:b/>
          <w:bCs/>
          <w:rtl/>
        </w:rPr>
        <w:t xml:space="preserve">           </w:t>
      </w:r>
      <w:r w:rsidR="003F2296">
        <w:rPr>
          <w:rFonts w:hint="cs"/>
          <w:b/>
          <w:bCs/>
          <w:rtl/>
        </w:rPr>
        <w:t xml:space="preserve"> </w:t>
      </w:r>
      <w:r w:rsidR="003F2296">
        <w:rPr>
          <w:rFonts w:hint="cs"/>
          <w:rtl/>
        </w:rPr>
        <w:t xml:space="preserve">בסיכום תסקיר זה דווח על </w:t>
      </w:r>
      <w:r w:rsidR="003F2296">
        <w:rPr>
          <w:rFonts w:hint="cs"/>
          <w:b/>
          <w:bCs/>
          <w:rtl/>
        </w:rPr>
        <w:t>רגרסיה במצבו של הנאשם</w:t>
      </w:r>
      <w:r w:rsidR="003F2296">
        <w:rPr>
          <w:rFonts w:hint="cs"/>
          <w:rtl/>
        </w:rPr>
        <w:t>, על רקע דפוסיו ההתמכרותיים ובשל קשייו הרגשיים. יחד עם זאת, הנאשם הביע מוטיבציה לשינוי וביקש את המשך ההליך הטיפולי ביחידה להתמכרויות בית-שאן, תוך שגילה התבוננות ושיתוף באשר לקשייו הרגשיים. לפיכך הומלץ על דחייה נוספת בת 3 חודשים של הדיון בעניינו, במהלכה תבחן יכולתו של הנאשם לחזור ולהתמיד במסגרת טיפולית ושמירה על ניקיון מסמים וכן האפשרות לשלבו במסגרת סגורה ואינטנסיבית בדמות קהילה טיפולית לנפגעי סמים.</w:t>
      </w:r>
      <w:r>
        <w:rPr>
          <w:rFonts w:hint="cs"/>
          <w:rtl/>
        </w:rPr>
        <w:t xml:space="preserve">     </w:t>
      </w:r>
      <w:r w:rsidR="003F2296">
        <w:rPr>
          <w:rFonts w:hint="cs"/>
          <w:rtl/>
        </w:rPr>
        <w:t xml:space="preserve"> </w:t>
      </w:r>
    </w:p>
    <w:p w14:paraId="77F5EE34" w14:textId="77777777" w:rsidR="003F2296" w:rsidRDefault="005E3318" w:rsidP="003F2296">
      <w:pPr>
        <w:spacing w:after="160" w:line="360" w:lineRule="auto"/>
        <w:ind w:left="720" w:hanging="720"/>
        <w:jc w:val="both"/>
        <w:rPr>
          <w:rtl/>
        </w:rPr>
      </w:pPr>
      <w:r>
        <w:rPr>
          <w:rFonts w:hint="cs"/>
          <w:rtl/>
        </w:rPr>
        <w:t xml:space="preserve">           </w:t>
      </w:r>
      <w:r w:rsidR="003F2296">
        <w:rPr>
          <w:rFonts w:hint="cs"/>
          <w:rtl/>
        </w:rPr>
        <w:t xml:space="preserve"> ביום 31/10/21, בדיון בבית המשפט, ביקש הנאשם הזדמנות נוספת, ואף הביע נכונות להתאשפז באשפוזית. לבקשתו, ניתנה לו הזדמנות, והוזמן תסקיר משלים.</w:t>
      </w:r>
    </w:p>
    <w:p w14:paraId="30C045E4" w14:textId="77777777" w:rsidR="003F2296" w:rsidRDefault="003F2296" w:rsidP="003F2296">
      <w:pPr>
        <w:spacing w:after="160" w:line="360" w:lineRule="auto"/>
        <w:ind w:left="720" w:hanging="720"/>
        <w:jc w:val="both"/>
        <w:rPr>
          <w:rtl/>
        </w:rPr>
      </w:pPr>
      <w:r>
        <w:rPr>
          <w:rFonts w:hint="cs"/>
          <w:rtl/>
        </w:rPr>
        <w:t>10.</w:t>
      </w:r>
      <w:r w:rsidR="005E3318">
        <w:rPr>
          <w:rFonts w:hint="cs"/>
          <w:rtl/>
        </w:rPr>
        <w:t xml:space="preserve">      </w:t>
      </w:r>
      <w:r>
        <w:rPr>
          <w:rFonts w:hint="cs"/>
          <w:rtl/>
        </w:rPr>
        <w:t xml:space="preserve"> </w:t>
      </w:r>
      <w:r>
        <w:rPr>
          <w:rFonts w:hint="cs"/>
          <w:b/>
          <w:bCs/>
          <w:rtl/>
        </w:rPr>
        <w:t xml:space="preserve">בתסקיר מיום 3.2.22 </w:t>
      </w:r>
      <w:r>
        <w:rPr>
          <w:rFonts w:hint="cs"/>
          <w:rtl/>
        </w:rPr>
        <w:t>נמסר כי</w:t>
      </w:r>
      <w:r>
        <w:rPr>
          <w:rFonts w:hint="cs"/>
          <w:b/>
          <w:bCs/>
          <w:rtl/>
        </w:rPr>
        <w:t xml:space="preserve"> </w:t>
      </w:r>
      <w:r>
        <w:rPr>
          <w:rFonts w:hint="cs"/>
          <w:rtl/>
        </w:rPr>
        <w:t>ביום 14.12.21 שולב הנאשם באשפוזית בקהילה הטיפולית "הדרך", המיועדת לטיפול בתחום ההתמכרויות. גורמי הטיפול באשפוזית מסרו כי הנאשם התקשה להסתגל לתנאי המקום ולחוש שייכות לסביבה החברתית עמה עבר את תהליך הגמילה הפיסית. בנוסף, עלה הרושם כי הוא מוסח מגורמים חיצוניים, בעיקר בני משפחתו, תוך שהוא מוצף יום יום בחרדות שלא אפשרו לו להיות פנוי לתהליך טיפולי במסגרת סגורה. ביום 23.12.21 עזב הנאשם את המסגרת הטיפולית על דעת עצמו. צויין כי לאחר עזיבתו את האשפוזית, הנאשם</w:t>
      </w:r>
      <w:r w:rsidR="005E3318">
        <w:rPr>
          <w:rFonts w:hint="cs"/>
          <w:rtl/>
        </w:rPr>
        <w:t xml:space="preserve"> </w:t>
      </w:r>
      <w:r>
        <w:rPr>
          <w:rFonts w:hint="cs"/>
          <w:rtl/>
        </w:rPr>
        <w:t xml:space="preserve"> משתף פעולה באופן מלא עם היחידה להתמכרויות בבית-שאן ואף מתייצב לבדיקות שתן כנדרש. דווחה ההתרשמות כי הנאשם נקי מסמים. </w:t>
      </w:r>
    </w:p>
    <w:p w14:paraId="5B45FF30" w14:textId="77777777" w:rsidR="003F2296" w:rsidRDefault="003F2296" w:rsidP="003F2296">
      <w:pPr>
        <w:spacing w:after="160" w:line="360" w:lineRule="auto"/>
        <w:ind w:left="720"/>
        <w:jc w:val="both"/>
        <w:rPr>
          <w:rtl/>
        </w:rPr>
      </w:pPr>
      <w:r>
        <w:rPr>
          <w:rFonts w:hint="cs"/>
          <w:rtl/>
        </w:rPr>
        <w:t>בשלב זה שיתף הנאשם לראשונה באירוע טראומתי שעבר בילדותו, אותו שמר עד אז בסוד, ושנותר ללא עיבוד. הנאשם חווה סערה רגשית סביב הפגיעה שעבר,</w:t>
      </w:r>
      <w:r w:rsidR="005E3318">
        <w:rPr>
          <w:rFonts w:hint="cs"/>
          <w:rtl/>
        </w:rPr>
        <w:t xml:space="preserve"> </w:t>
      </w:r>
      <w:r>
        <w:rPr>
          <w:rFonts w:hint="cs"/>
          <w:rtl/>
        </w:rPr>
        <w:t xml:space="preserve"> והביע מוטיבציה לטיפול. שירות המבחן המליץ לשלב את הנאשם בטיפול ייעודי לעיבוד הטראומה שעבר, לצד המשך טיפול ביחידה להתמכרויות. בנוסף הופנה הנאשם לאבחון על ידי פסיכיאטר, שבוצע ביום 23.1.22, ממנו נמסר כי הנאשם סובל מחרדות, סיוטי לילה, קשיי הרדמות, זיכרונות טורדניים חוזרים ואי יציבות רגשית. הוא אובחן כסובל מתסמינים של הפרעה פוסט-טראומטית (</w:t>
      </w:r>
      <w:r>
        <w:t>PTSD</w:t>
      </w:r>
      <w:r>
        <w:rPr>
          <w:rFonts w:hint="cs"/>
          <w:rtl/>
        </w:rPr>
        <w:t>) והפרעת אישיות דיסוציאלית. הומלץ על מעקב פסיכיאטרי וטיפול תרופתי אנטי דכאוני והרגעתי.</w:t>
      </w:r>
      <w:r w:rsidR="005E3318">
        <w:rPr>
          <w:rFonts w:hint="cs"/>
          <w:rtl/>
        </w:rPr>
        <w:t xml:space="preserve"> </w:t>
      </w:r>
      <w:r>
        <w:rPr>
          <w:rFonts w:hint="cs"/>
          <w:rtl/>
        </w:rPr>
        <w:t xml:space="preserve"> </w:t>
      </w:r>
    </w:p>
    <w:p w14:paraId="275BB998" w14:textId="77777777" w:rsidR="003F2296" w:rsidRDefault="005E3318" w:rsidP="003F2296">
      <w:pPr>
        <w:spacing w:after="160" w:line="360" w:lineRule="auto"/>
        <w:ind w:left="720" w:hanging="720"/>
        <w:jc w:val="both"/>
        <w:rPr>
          <w:rtl/>
        </w:rPr>
      </w:pPr>
      <w:r>
        <w:rPr>
          <w:rFonts w:hint="cs"/>
          <w:rtl/>
        </w:rPr>
        <w:t xml:space="preserve">           </w:t>
      </w:r>
      <w:r w:rsidR="003F2296">
        <w:rPr>
          <w:rFonts w:hint="cs"/>
          <w:rtl/>
        </w:rPr>
        <w:t xml:space="preserve"> במהלך תקופת הדחייה, הנאשם שיתף את בת זוגו ואת המטפלת במרכז להתמכרויות לראשונה בפגיעה שחווה בצעירותו, ודיווח על הקלה שחווה עם</w:t>
      </w:r>
      <w:r>
        <w:rPr>
          <w:rFonts w:hint="cs"/>
          <w:rtl/>
        </w:rPr>
        <w:t xml:space="preserve"> </w:t>
      </w:r>
      <w:r w:rsidR="003F2296">
        <w:rPr>
          <w:rFonts w:hint="cs"/>
          <w:rtl/>
        </w:rPr>
        <w:t xml:space="preserve"> השיתוף. הוא הביע מוטיבציה להשתלב בטיפול ייעודי לסוג הפגיעה שעבר, ובהתאם החל ליטול את התרופות שהומלצו לו. הנאשם דיווח כי הוא מתקיים בדוחק מקצבת ביטוח לאומי, וכי הוא מעוניין להתחיל בהליך לקבלת קצבת נכות.</w:t>
      </w:r>
      <w:r>
        <w:rPr>
          <w:rFonts w:hint="cs"/>
          <w:rtl/>
        </w:rPr>
        <w:t xml:space="preserve"> </w:t>
      </w:r>
      <w:r w:rsidR="003F2296">
        <w:rPr>
          <w:rFonts w:hint="cs"/>
          <w:rtl/>
        </w:rPr>
        <w:t xml:space="preserve"> . הנאשם הופנה לטיפול ייעודי בפגיעה שעבר אך בשל עומס של מטופלים, הוא נמצא ברשימת המתנה למרכז. עוד נמסר כי במהלך תקופת הדחייה נפתח כנגד הנאשם תיק חדש בגין חשד לקשירת קשר לעשות פשע, אולם נמסר כי התיק צפוי להסגר. </w:t>
      </w:r>
    </w:p>
    <w:p w14:paraId="04EBB7F1" w14:textId="77777777" w:rsidR="003F2296" w:rsidRDefault="005E3318" w:rsidP="003F2296">
      <w:pPr>
        <w:spacing w:after="160" w:line="360" w:lineRule="auto"/>
        <w:ind w:left="720" w:hanging="720"/>
        <w:jc w:val="both"/>
        <w:rPr>
          <w:rtl/>
        </w:rPr>
      </w:pPr>
      <w:r>
        <w:rPr>
          <w:rFonts w:hint="cs"/>
          <w:rtl/>
        </w:rPr>
        <w:t xml:space="preserve">           </w:t>
      </w:r>
      <w:r w:rsidR="003F2296">
        <w:rPr>
          <w:rFonts w:hint="cs"/>
          <w:rtl/>
        </w:rPr>
        <w:t xml:space="preserve"> לסיכום תסקיר זה, נמסר כי הנאשם חזר לשתף פעולה באופן מלא עם המסגרת להתמכרויות בבית-שאן, תוך שהוא מגלה מוטיבציה ויציבות בהגעה למפגשים הטיפוליים. שרות המבחן התרשם כי לנאשם כוחות דלים להשתלב בעולם התעסוקה, וכי נדרש המשך טיפול רגשי מעמיק במצוקות השונות, לרבות מעקב פסיכיאטרי ונטילת תרופות. לפיכך הומלץ על דחייה נוספת של הדיון בעניינו ב- 3 חודשים, בהם תבחן יכולתו להתמיד בטיפול ולהישאר נקי מסמים, תוך לקיחת תרופות והמתנה לשילובו במרכז לנפגעי תקיפה מינית בעפולה. </w:t>
      </w:r>
    </w:p>
    <w:p w14:paraId="61FC431C" w14:textId="77777777" w:rsidR="003F2296" w:rsidRDefault="003F2296" w:rsidP="003F2296">
      <w:pPr>
        <w:spacing w:after="160" w:line="360" w:lineRule="auto"/>
        <w:ind w:left="720" w:hanging="720"/>
        <w:jc w:val="both"/>
        <w:rPr>
          <w:rtl/>
        </w:rPr>
      </w:pPr>
      <w:r>
        <w:rPr>
          <w:rFonts w:hint="cs"/>
          <w:rtl/>
        </w:rPr>
        <w:t>11.</w:t>
      </w:r>
      <w:r w:rsidR="005E3318">
        <w:rPr>
          <w:rFonts w:hint="cs"/>
          <w:rtl/>
        </w:rPr>
        <w:t xml:space="preserve">      </w:t>
      </w:r>
      <w:r>
        <w:rPr>
          <w:rFonts w:hint="cs"/>
          <w:rtl/>
        </w:rPr>
        <w:t xml:space="preserve"> </w:t>
      </w:r>
      <w:r>
        <w:rPr>
          <w:rFonts w:hint="cs"/>
          <w:b/>
          <w:bCs/>
          <w:rtl/>
        </w:rPr>
        <w:t xml:space="preserve">בתסקיר הסופי מיום 4.5.22 </w:t>
      </w:r>
      <w:r>
        <w:rPr>
          <w:rFonts w:hint="cs"/>
          <w:rtl/>
        </w:rPr>
        <w:t xml:space="preserve">נמסר כי הנאשם נפגש עם פסיכיאטר והתחיל לקחת תרופות, אולם סבל מתופעות לוואי , ללא הקלה בתסמינים, ועל כן הומלץ לו והוא קיבל ביום 26.4.22 רישיון לשימוש בקנאביס רפואי. מדיווח של גורמי הטיפול נמסר כי הנאשם משתף פעולה, מתמיד במפגשים ונמצא נקי מסמים. צוין כי הנאשם מגלה אחריות ורצינות, ומשתף פעולה עם המסגרת שמהווה עבורו מרחב בטוח, מכיל ומקדם. עוד נמסר כי הנאשם עובד מזה כחודשיים במסעדה בבית-שאן, ומתמיד בעבודתו. העבודה עמו במרכז הטיפולי מתרכזת בשיפור הדימוי העצמי, תחושת המסוגלות ושמירה על תעסוקה יציבה, כמו גם טיפול בטראומה שעבר ובהשלכותיה. צויין כי הנאשם לומד בטיפול לרכוש כלים להתמודדות עם מצבים מורכבים רגשית. הנאשם מגלה מוטיבציה להצלחת הטיפול. המלצת השירות הייתה על המשך הטיפול ,תוך שמירה על ניקיון מחומרים ממכרים, למעט הקנאביס הרפואי שאושר לנאשם ברישיון. צויין כי הנאשם עדיין ממתין לשילובו בטיפול במרכז לתקיפה מינית. </w:t>
      </w:r>
    </w:p>
    <w:p w14:paraId="25A7699B" w14:textId="77777777" w:rsidR="003F2296" w:rsidRDefault="005E3318" w:rsidP="003F2296">
      <w:pPr>
        <w:spacing w:after="160" w:line="360" w:lineRule="auto"/>
        <w:ind w:left="720" w:hanging="720"/>
        <w:jc w:val="both"/>
        <w:rPr>
          <w:rtl/>
        </w:rPr>
      </w:pPr>
      <w:r>
        <w:rPr>
          <w:rFonts w:hint="cs"/>
          <w:rtl/>
        </w:rPr>
        <w:t xml:space="preserve">           </w:t>
      </w:r>
      <w:r w:rsidR="003F2296">
        <w:rPr>
          <w:rFonts w:hint="cs"/>
          <w:rtl/>
        </w:rPr>
        <w:t xml:space="preserve"> צויין כי במהלך תקופת הדחייה האחרונה לא נפתחו נגד הנאשם תיקים נוספים. שירות המבחן התרשם כי הנאשם משתף פעולה עם הגורמים הטיפוליים במשך תקופה ארוכה של כשנתיים, למרות שבמהלכה היו לו כמה רגרסיות. לנוכח גילו הצעיר, עברו המורכב, התמדתו והמוטיבציה שהוא מגלה, </w:t>
      </w:r>
      <w:r w:rsidR="003F2296">
        <w:rPr>
          <w:rFonts w:hint="cs"/>
          <w:b/>
          <w:bCs/>
          <w:rtl/>
        </w:rPr>
        <w:t>המליץ שירות המבחן לאפשר לנאשם להשלים את תהליך הטיפול ביחידה להתמכרויות בבית-שאן, ולהעמידו בצו מבחן לתקופה של 12 חודשים, במהלכה ימשיך בתהליך השיקום, לרבות מעקב פסיכיאטרי, טיפול ביחידה להתמכרויות ואפשרות לשילוב במרכז לטיפול בפגיעות מיניות בעפולה בהתאם לפניות המרכז.</w:t>
      </w:r>
      <w:r w:rsidR="003F2296">
        <w:rPr>
          <w:rFonts w:hint="cs"/>
          <w:rtl/>
        </w:rPr>
        <w:t xml:space="preserve"> במהלך תקופה זו ימשיך שירות המבחן ללוות את הנאשם ולפקח אחר התקדמותו בטיפול וניהול אורח חיים תקין ללא הפרות חוק. בנוסף, הנאשם הביע נכונות לבצע צו שירות לתועלת הציבור. שירות המבחן סבור כי ביצוע שעות למען הציבור כענישה קונקרטית יחד עם המשך הטיפול, יש בהם כדי להפחית את הסיכון להישנות עבירות דומות בעתיד. על כן, </w:t>
      </w:r>
      <w:r w:rsidR="003F2296">
        <w:rPr>
          <w:rFonts w:hint="cs"/>
          <w:b/>
          <w:bCs/>
          <w:rtl/>
        </w:rPr>
        <w:t>הומלץ להטיל על הנאשם צו של"צ מורחב בהיקף של 400 שעות למשך שנה</w:t>
      </w:r>
      <w:r w:rsidR="003F2296">
        <w:rPr>
          <w:rFonts w:hint="cs"/>
          <w:rtl/>
        </w:rPr>
        <w:t>, כענישה מוחשית ומציבת גבולות ובעלת ערך חינוכי של תרומה לקהילה. בצורה זו, יוכל הנאשם להמשיך ולפרנס את משפחתו, לצד המשך הטיפול, תוך שמירה על עוגן משמעותי ומנוף שיקומי. עוד צוין, כי ענישה בפועל לריצוי בדרך של עבודות שירות עלולה לפגוע בהמשך תעסוקתו של הנאשם, לגרום לנסיגה במצבו הנפשי העדין, ובהליך השיקום בו הנמצא הנאשם כיום, המהווה עבורו עוגן משמעותי לשמירה על אורח חיים יציב ונורמטיבי, המחזק את דימויו העצמי.</w:t>
      </w:r>
      <w:r>
        <w:rPr>
          <w:rFonts w:hint="cs"/>
          <w:rtl/>
        </w:rPr>
        <w:t xml:space="preserve">       </w:t>
      </w:r>
      <w:r w:rsidR="003F2296">
        <w:rPr>
          <w:rFonts w:hint="cs"/>
          <w:rtl/>
        </w:rPr>
        <w:t xml:space="preserve"> </w:t>
      </w:r>
    </w:p>
    <w:p w14:paraId="228B3062" w14:textId="77777777" w:rsidR="003F2296" w:rsidRDefault="003F2296" w:rsidP="003F2296">
      <w:pPr>
        <w:spacing w:after="160" w:line="360" w:lineRule="auto"/>
        <w:ind w:left="720" w:hanging="720"/>
        <w:jc w:val="both"/>
        <w:rPr>
          <w:b/>
          <w:bCs/>
          <w:rtl/>
        </w:rPr>
      </w:pPr>
    </w:p>
    <w:p w14:paraId="50CBE79B" w14:textId="77777777" w:rsidR="003F2296" w:rsidRDefault="003F2296" w:rsidP="003F2296">
      <w:pPr>
        <w:spacing w:after="160" w:line="360" w:lineRule="auto"/>
        <w:ind w:left="720" w:hanging="720"/>
        <w:jc w:val="both"/>
        <w:rPr>
          <w:b/>
          <w:bCs/>
          <w:u w:val="single"/>
          <w:rtl/>
        </w:rPr>
      </w:pPr>
      <w:r>
        <w:rPr>
          <w:rFonts w:hint="cs"/>
          <w:b/>
          <w:bCs/>
          <w:u w:val="single"/>
          <w:rtl/>
        </w:rPr>
        <w:t>טיעונים לעונש</w:t>
      </w:r>
    </w:p>
    <w:p w14:paraId="39811481" w14:textId="77777777" w:rsidR="003F2296" w:rsidRDefault="003F2296" w:rsidP="003F2296">
      <w:pPr>
        <w:spacing w:after="160" w:line="360" w:lineRule="auto"/>
        <w:ind w:left="720" w:hanging="720"/>
        <w:jc w:val="both"/>
        <w:rPr>
          <w:rtl/>
        </w:rPr>
      </w:pPr>
      <w:r>
        <w:rPr>
          <w:rFonts w:hint="cs"/>
          <w:rtl/>
        </w:rPr>
        <w:t>13.</w:t>
      </w:r>
      <w:r w:rsidR="005E3318">
        <w:rPr>
          <w:rFonts w:hint="cs"/>
          <w:rtl/>
        </w:rPr>
        <w:t xml:space="preserve">  </w:t>
      </w:r>
      <w:r>
        <w:rPr>
          <w:rFonts w:hint="cs"/>
          <w:rtl/>
        </w:rPr>
        <w:t xml:space="preserve"> </w:t>
      </w:r>
      <w:r w:rsidR="005E3318">
        <w:rPr>
          <w:rFonts w:hint="cs"/>
          <w:rtl/>
        </w:rPr>
        <w:t xml:space="preserve">   </w:t>
      </w:r>
      <w:r>
        <w:rPr>
          <w:rFonts w:hint="cs"/>
          <w:rtl/>
        </w:rPr>
        <w:t xml:space="preserve"> ביום 29.5.22 התקיימה ישיבת הטיעונים לעונש. ב"כ המאשימה הגישה טיעוניה בכתב והשלימה אותם בעל-פה, וב"כ הנאשם טען בעל-פה. </w:t>
      </w:r>
    </w:p>
    <w:p w14:paraId="27FC619F" w14:textId="77777777" w:rsidR="003F2296" w:rsidRDefault="003F2296" w:rsidP="003F2296">
      <w:pPr>
        <w:spacing w:after="160" w:line="360" w:lineRule="auto"/>
        <w:ind w:firstLine="720"/>
        <w:jc w:val="both"/>
        <w:rPr>
          <w:rtl/>
        </w:rPr>
      </w:pPr>
      <w:r>
        <w:rPr>
          <w:rFonts w:hint="cs"/>
          <w:b/>
          <w:bCs/>
          <w:u w:val="single"/>
          <w:rtl/>
        </w:rPr>
        <w:t>טיעוני ב"כ המאשימה</w:t>
      </w:r>
    </w:p>
    <w:p w14:paraId="1839D28D" w14:textId="77777777" w:rsidR="003F2296" w:rsidRDefault="003F2296" w:rsidP="003F2296">
      <w:pPr>
        <w:spacing w:after="160" w:line="360" w:lineRule="auto"/>
        <w:ind w:left="720" w:hanging="720"/>
        <w:jc w:val="both"/>
        <w:rPr>
          <w:b/>
          <w:bCs/>
          <w:rtl/>
        </w:rPr>
      </w:pPr>
      <w:r>
        <w:rPr>
          <w:rFonts w:hint="cs"/>
          <w:rtl/>
        </w:rPr>
        <w:t>14.</w:t>
      </w:r>
      <w:r w:rsidR="005E3318">
        <w:rPr>
          <w:rFonts w:hint="cs"/>
          <w:rtl/>
        </w:rPr>
        <w:t xml:space="preserve">      </w:t>
      </w:r>
      <w:r>
        <w:rPr>
          <w:rFonts w:hint="cs"/>
          <w:rtl/>
        </w:rPr>
        <w:t xml:space="preserve"> ב"כ המאשימה טענה כי יש לקבוע מתחם ענישה נפרד לכל אישום, המהווה אירוע נפרד. נטען כי מתחם העונש ההולם בגין כל אחד מהאישומים הראשון והשני (בעבירות סחר בסמים וקשירת קשר) נע בין 8 ל-18 חודשי מאסר וענישה נלווית, ובגין האישום השלישי והאישומים בתיקים המצורפים (עבירות של החזקת סמים לשימוש עצמי) מתחם עונש הולם שנע בין מאסר על תנאי ועד מספר חודשי מאסר שיכול וירוצו בעבודות שירות לצד ענישה נלווית. ב"כ המאשימה ביקשה להטיל על הנאשם עונש של </w:t>
      </w:r>
      <w:r>
        <w:rPr>
          <w:rFonts w:hint="cs"/>
          <w:b/>
          <w:bCs/>
          <w:rtl/>
        </w:rPr>
        <w:t xml:space="preserve">13 חודשי מאסר בפועל בתיק העיקרי, בנוסף על עונש הממוקם באמצע המתחם (לעבירות החזקת הסמים לצריכה עצמית) וענישה נלווית. </w:t>
      </w:r>
    </w:p>
    <w:p w14:paraId="7D4F3121" w14:textId="77777777" w:rsidR="003F2296" w:rsidRDefault="005E3318" w:rsidP="003F2296">
      <w:pPr>
        <w:spacing w:after="160" w:line="360" w:lineRule="auto"/>
        <w:ind w:left="720" w:hanging="720"/>
        <w:jc w:val="both"/>
        <w:rPr>
          <w:rtl/>
        </w:rPr>
      </w:pPr>
      <w:r>
        <w:rPr>
          <w:rFonts w:hint="cs"/>
          <w:rtl/>
        </w:rPr>
        <w:t xml:space="preserve">           </w:t>
      </w:r>
      <w:r w:rsidR="003F2296">
        <w:rPr>
          <w:rFonts w:hint="cs"/>
          <w:rtl/>
        </w:rPr>
        <w:t xml:space="preserve"> נטען כי הערכים המוגנים שנפגעו ממעשי הנאשם הם הגנת שלום הציבור במובן הרחב מנגע הסמים, המחולל פשיעה על כל גווני, בתחומי הרכוש, האלימות, התעבורה, והסמים. בנוסף נפגעת בריאות הציבור וההגנה על שלומם של צרכני הסמים. ב"כ המאשימה התייחס לצורך בהטלת עונשים חמורים על עבירות מסוג זה. נטען, כי מידת הפגיעה בערכים הינה משמעותית, במכירת סמים לסוכן פעמיים, בדרך המצביעה על מעורבותו העמוקה של הנאשם בעולם הסמים. עוד נטען, כי הנאשם היווה גורם חיוני במערך הפצת הסמים, כאשר מעשיו בוצעו תוך תחכום תכנון והתארגנות, שימוש בטלפון ופגישות עם הסוכן. ב"כ המאשימה טענה מדובר בדפוס התנהגות ובעבודה לצרכי פרנסה, תוך הפיכת עיסוק במכירת סמים לדרך קלה ומהירה להפיק רווחים כספיים על חשבון בריאות הציבור, תוך התעלמות מהנזק הציבורי שיכול להיגרם.</w:t>
      </w:r>
      <w:r>
        <w:rPr>
          <w:rFonts w:hint="cs"/>
          <w:rtl/>
        </w:rPr>
        <w:t xml:space="preserve">       </w:t>
      </w:r>
      <w:r w:rsidR="003F2296">
        <w:rPr>
          <w:rFonts w:hint="cs"/>
          <w:rtl/>
        </w:rPr>
        <w:t xml:space="preserve"> </w:t>
      </w:r>
    </w:p>
    <w:p w14:paraId="621CAAE2" w14:textId="77777777" w:rsidR="003F2296" w:rsidRDefault="005E3318" w:rsidP="003F2296">
      <w:pPr>
        <w:spacing w:after="160" w:line="360" w:lineRule="auto"/>
        <w:ind w:left="720" w:hanging="720"/>
        <w:jc w:val="both"/>
        <w:rPr>
          <w:rtl/>
        </w:rPr>
      </w:pPr>
      <w:r>
        <w:rPr>
          <w:rFonts w:hint="cs"/>
          <w:rtl/>
        </w:rPr>
        <w:t xml:space="preserve">           </w:t>
      </w:r>
      <w:r w:rsidR="003F2296">
        <w:rPr>
          <w:rFonts w:hint="cs"/>
          <w:rtl/>
        </w:rPr>
        <w:t xml:space="preserve"> באשר לנסיבות שאינן קשורות בביצוע העבירות נטען כי מדובר בנאשם שהחל את דרכו העבריינית עוד בהיותו קטין, לצד שימוש באלכוהול ובסמים, ואשר גם כיום אינו רואה לנכון לשנות דרכיו. נטען כי יש לזקוף לחובתו של הנאשם את עברו הפלילי הכולל 3 הרשעות בעבירות אלימות ורכוש, האחרונה משנת 2012. ניתנו לנאשם מספר הזדמנויות לשפר דרכיו אולם הוא לא השכיל לנצלן. </w:t>
      </w:r>
    </w:p>
    <w:p w14:paraId="00D48F86" w14:textId="77777777" w:rsidR="003F2296" w:rsidRDefault="005E3318" w:rsidP="003F2296">
      <w:pPr>
        <w:spacing w:after="160" w:line="360" w:lineRule="auto"/>
        <w:ind w:left="720" w:hanging="720"/>
        <w:jc w:val="both"/>
        <w:rPr>
          <w:rtl/>
        </w:rPr>
      </w:pPr>
      <w:r>
        <w:rPr>
          <w:rFonts w:hint="cs"/>
          <w:rtl/>
        </w:rPr>
        <w:t xml:space="preserve">           </w:t>
      </w:r>
      <w:r w:rsidR="003F2296">
        <w:rPr>
          <w:rFonts w:hint="cs"/>
          <w:rtl/>
        </w:rPr>
        <w:t xml:space="preserve"> ב"כ המאשימה טענה כי על אף נסיבותיו המיוחדות של הנאשם בתיק זה, יש צורך בענישה מוחשית שתבהיר לנאשם את גבולות החוק. לטענתה, את נסיבותיו יש לקחת בקביעת העונש בתוך המתחם ההולם, אך לא בסטייה מהמתחם. </w:t>
      </w:r>
    </w:p>
    <w:p w14:paraId="7592BEF9" w14:textId="77777777" w:rsidR="003F2296" w:rsidRDefault="003F2296" w:rsidP="003F2296">
      <w:pPr>
        <w:spacing w:after="160" w:line="360" w:lineRule="auto"/>
        <w:ind w:left="720"/>
        <w:jc w:val="both"/>
        <w:rPr>
          <w:rtl/>
        </w:rPr>
      </w:pPr>
      <w:r>
        <w:rPr>
          <w:rFonts w:hint="cs"/>
          <w:rtl/>
        </w:rPr>
        <w:t xml:space="preserve">לסיכום, ב"כ המאשימה בקשה למצות עם הנאשם את הדין ולגזור עליו </w:t>
      </w:r>
      <w:r>
        <w:rPr>
          <w:rFonts w:hint="cs"/>
          <w:b/>
          <w:bCs/>
          <w:rtl/>
        </w:rPr>
        <w:t xml:space="preserve">13 חודשי מאסר בפועל בתיק העיקרי, עונש באמצע המתחם המבוקש עבור התיק המצורף, מאסר על תנאי ארוך ומרתיע, פסילת רישיון נהיגה, התחייבות, קנס כספי משמעותי. </w:t>
      </w:r>
    </w:p>
    <w:p w14:paraId="19B5589C" w14:textId="77777777" w:rsidR="003F2296" w:rsidRDefault="005E3318" w:rsidP="003F2296">
      <w:pPr>
        <w:spacing w:after="160" w:line="360" w:lineRule="auto"/>
        <w:ind w:left="720" w:hanging="720"/>
        <w:jc w:val="both"/>
        <w:rPr>
          <w:rtl/>
        </w:rPr>
      </w:pPr>
      <w:r>
        <w:rPr>
          <w:rFonts w:hint="cs"/>
          <w:rtl/>
        </w:rPr>
        <w:t xml:space="preserve">           </w:t>
      </w:r>
      <w:r w:rsidR="003F2296">
        <w:rPr>
          <w:rFonts w:hint="cs"/>
          <w:rtl/>
        </w:rPr>
        <w:t xml:space="preserve"> </w:t>
      </w:r>
      <w:r>
        <w:rPr>
          <w:rFonts w:hint="cs"/>
          <w:rtl/>
        </w:rPr>
        <w:t xml:space="preserve"> </w:t>
      </w:r>
    </w:p>
    <w:p w14:paraId="5D152B51" w14:textId="77777777" w:rsidR="003F2296" w:rsidRDefault="003F2296" w:rsidP="003F2296">
      <w:pPr>
        <w:spacing w:after="160" w:line="360" w:lineRule="auto"/>
        <w:ind w:firstLine="720"/>
        <w:jc w:val="both"/>
        <w:rPr>
          <w:b/>
          <w:bCs/>
          <w:u w:val="single"/>
          <w:rtl/>
        </w:rPr>
      </w:pPr>
      <w:r>
        <w:rPr>
          <w:rFonts w:hint="cs"/>
          <w:b/>
          <w:bCs/>
          <w:u w:val="single"/>
          <w:rtl/>
        </w:rPr>
        <w:t>טיעוני ב"כ הנאשם</w:t>
      </w:r>
    </w:p>
    <w:p w14:paraId="102BA9AE" w14:textId="77777777" w:rsidR="003F2296" w:rsidRDefault="003F2296" w:rsidP="003F2296">
      <w:pPr>
        <w:spacing w:after="160" w:line="360" w:lineRule="auto"/>
        <w:ind w:left="720" w:hanging="720"/>
        <w:jc w:val="both"/>
        <w:rPr>
          <w:b/>
          <w:bCs/>
          <w:rtl/>
        </w:rPr>
      </w:pPr>
      <w:r>
        <w:rPr>
          <w:rFonts w:hint="cs"/>
          <w:rtl/>
        </w:rPr>
        <w:t>15.</w:t>
      </w:r>
      <w:r w:rsidR="005E3318">
        <w:rPr>
          <w:rFonts w:hint="cs"/>
          <w:rtl/>
        </w:rPr>
        <w:t xml:space="preserve">       </w:t>
      </w:r>
      <w:r>
        <w:rPr>
          <w:rFonts w:hint="cs"/>
          <w:rtl/>
        </w:rPr>
        <w:t xml:space="preserve"> </w:t>
      </w:r>
      <w:r w:rsidR="005E3318">
        <w:rPr>
          <w:rFonts w:hint="cs"/>
          <w:rtl/>
        </w:rPr>
        <w:t xml:space="preserve">          </w:t>
      </w:r>
      <w:r>
        <w:rPr>
          <w:rFonts w:hint="cs"/>
          <w:rtl/>
        </w:rPr>
        <w:t xml:space="preserve"> ב"כ הנאשם טען כי מתחם העונש ההולם נע בין מאסר על תנאי ועד מספר חודשי מאסר עבור מכירה אחת. נטען כי אמנם מדובר בסחר בקוקאין לסוכן משטרתי, אולם מדובר בכמויות סם קטנות. ב"כ הנאשם ביקש </w:t>
      </w:r>
      <w:r>
        <w:rPr>
          <w:rFonts w:hint="cs"/>
          <w:b/>
          <w:bCs/>
          <w:rtl/>
        </w:rPr>
        <w:t xml:space="preserve">למקם את הנאשם בחלק התחתון של מתחם העונש ההולם. </w:t>
      </w:r>
    </w:p>
    <w:p w14:paraId="76193739" w14:textId="77777777" w:rsidR="003F2296" w:rsidRDefault="003F2296" w:rsidP="003F2296">
      <w:pPr>
        <w:spacing w:after="160" w:line="360" w:lineRule="auto"/>
        <w:ind w:left="720"/>
        <w:jc w:val="both"/>
        <w:rPr>
          <w:rtl/>
        </w:rPr>
      </w:pPr>
      <w:r>
        <w:rPr>
          <w:rFonts w:hint="cs"/>
          <w:rtl/>
        </w:rPr>
        <w:t xml:space="preserve">נטען כי לא מדובר בסוחר סמים, אלא בנאשם שמכר כמות קטנה כדי לממן את שימוש עצמי בסמים. נטען, כי שירות המבחן עוקב אחר הנאשם במשך תקופה מאוד ארוכה של כשנתיים, וכי לאחרונה פתח הנאשם את סגר ליבו ושיתף בפגיעה מינית אותה עבר בהיותו ילד, עליה שמר בסוד עד היום. על רקע הפגיעה המדוברת, טען הסניגור, ניתן להבין את השימוש בסמים כבריחה וכמפלט עבור הנאשם. הנאשם התחיל לקבל טיפול והוא משתף פעולה, ואף קיבל היתר לשימוש בקנאביס רפואי בשל נסיבותיו. נטען, כי שלב זה אינו מתאים לענישה מחמירה. הסניגור הפנה לאקלים הציבורי שהשתנה בשנים האחרונות בעניין החזקת סמים קלים לשימוש עצמי וביקש להקל על הנאשם מטעמי שיקום או מטעמי צדק, כפי שמתאפשר בגין טעמים רפואיים חריגים אחרים. </w:t>
      </w:r>
    </w:p>
    <w:p w14:paraId="40687CB2" w14:textId="77777777" w:rsidR="003F2296" w:rsidRDefault="003F2296" w:rsidP="003F2296">
      <w:pPr>
        <w:spacing w:after="160" w:line="360" w:lineRule="auto"/>
        <w:ind w:left="720"/>
        <w:jc w:val="both"/>
        <w:rPr>
          <w:rtl/>
        </w:rPr>
      </w:pPr>
      <w:r>
        <w:rPr>
          <w:rFonts w:hint="cs"/>
          <w:rtl/>
        </w:rPr>
        <w:t>הודגש כי הנאשם כיום הוא אב לשניים, החי מן היד אל הפה. הקושי הכלכלי המשמעותי תואר בהרחבה בתסקירי שירות המבחן. בנוסף, לנאשם התמודדות נפשית קשה בעקבותיה אינו מתאים לבצע עבודות שירות. לפיכך, ביקש הסניגור כי בית המשפט יתחשב בו ויקל עליו ולכל היותר יקבע את עונשו בתחתית המתחם.</w:t>
      </w:r>
      <w:r w:rsidR="005E3318">
        <w:rPr>
          <w:rFonts w:hint="cs"/>
          <w:rtl/>
        </w:rPr>
        <w:t xml:space="preserve"> </w:t>
      </w:r>
      <w:r>
        <w:rPr>
          <w:rFonts w:hint="cs"/>
          <w:rtl/>
        </w:rPr>
        <w:t xml:space="preserve"> </w:t>
      </w:r>
    </w:p>
    <w:p w14:paraId="03847D3A" w14:textId="77777777" w:rsidR="003F2296" w:rsidRDefault="003F2296" w:rsidP="003F2296">
      <w:pPr>
        <w:spacing w:after="160" w:line="360" w:lineRule="auto"/>
        <w:ind w:firstLine="720"/>
        <w:jc w:val="both"/>
        <w:rPr>
          <w:b/>
          <w:bCs/>
          <w:u w:val="single"/>
          <w:rtl/>
        </w:rPr>
      </w:pPr>
      <w:r>
        <w:rPr>
          <w:rFonts w:hint="cs"/>
          <w:b/>
          <w:bCs/>
          <w:u w:val="single"/>
          <w:rtl/>
        </w:rPr>
        <w:t>דברי הנאשם</w:t>
      </w:r>
    </w:p>
    <w:p w14:paraId="0CC4D544" w14:textId="77777777" w:rsidR="003F2296" w:rsidRDefault="003F2296" w:rsidP="003F2296">
      <w:pPr>
        <w:spacing w:after="160" w:line="360" w:lineRule="auto"/>
        <w:ind w:left="720" w:hanging="720"/>
        <w:jc w:val="both"/>
        <w:rPr>
          <w:b/>
          <w:bCs/>
          <w:u w:val="single"/>
          <w:rtl/>
        </w:rPr>
      </w:pPr>
      <w:r>
        <w:rPr>
          <w:rFonts w:hint="cs"/>
          <w:rtl/>
        </w:rPr>
        <w:t xml:space="preserve">16. </w:t>
      </w:r>
      <w:r w:rsidR="005E3318">
        <w:rPr>
          <w:rFonts w:hint="cs"/>
          <w:rtl/>
        </w:rPr>
        <w:t xml:space="preserve">     </w:t>
      </w:r>
      <w:r>
        <w:rPr>
          <w:rFonts w:hint="cs"/>
          <w:rtl/>
        </w:rPr>
        <w:t xml:space="preserve"> הנאשם אמר כי הטיפול עוזר לו מאוד להתמודד עם החרדות וכי בעקבותיו חשף לראשונה את התקיפה שהותקף</w:t>
      </w:r>
      <w:r w:rsidR="005E3318">
        <w:rPr>
          <w:rFonts w:hint="cs"/>
          <w:rtl/>
        </w:rPr>
        <w:t xml:space="preserve"> </w:t>
      </w:r>
      <w:r>
        <w:rPr>
          <w:rFonts w:hint="cs"/>
          <w:rtl/>
        </w:rPr>
        <w:t xml:space="preserve"> בילדותו. הוא ציין כי היום הוא נקי מסמים ונפגש באופן קבוע עם פסיכיאטר, ועם גורמי הרווחה בעיריית בית-שאן,</w:t>
      </w:r>
      <w:r w:rsidR="005E3318">
        <w:rPr>
          <w:rFonts w:hint="cs"/>
          <w:rtl/>
        </w:rPr>
        <w:t xml:space="preserve"> </w:t>
      </w:r>
      <w:r>
        <w:rPr>
          <w:rFonts w:hint="cs"/>
          <w:rtl/>
        </w:rPr>
        <w:t xml:space="preserve"> ואף ממתין לקבוצה טיפולית ייעודית. הנאשם מסר כי אינו מצליח לעבוד וכי הוא ממתין לתשובה מוועדת נכות של ביטוח לאומי לגבי קבלת קצבת נכות.</w:t>
      </w:r>
      <w:r w:rsidR="005E3318">
        <w:rPr>
          <w:rFonts w:hint="cs"/>
          <w:rtl/>
        </w:rPr>
        <w:t xml:space="preserve">   </w:t>
      </w:r>
      <w:r>
        <w:rPr>
          <w:rFonts w:hint="cs"/>
          <w:rtl/>
        </w:rPr>
        <w:t xml:space="preserve"> </w:t>
      </w:r>
    </w:p>
    <w:p w14:paraId="76365835" w14:textId="77777777" w:rsidR="003F2296" w:rsidRDefault="003F2296" w:rsidP="003F2296">
      <w:pPr>
        <w:spacing w:after="160" w:line="360" w:lineRule="auto"/>
        <w:jc w:val="both"/>
        <w:rPr>
          <w:b/>
          <w:bCs/>
          <w:u w:val="single"/>
          <w:rtl/>
        </w:rPr>
      </w:pPr>
    </w:p>
    <w:p w14:paraId="1DE2E689" w14:textId="77777777" w:rsidR="003F2296" w:rsidRDefault="003F2296" w:rsidP="003F2296">
      <w:pPr>
        <w:spacing w:after="160" w:line="360" w:lineRule="auto"/>
        <w:jc w:val="both"/>
        <w:rPr>
          <w:b/>
          <w:bCs/>
          <w:u w:val="single"/>
          <w:rtl/>
        </w:rPr>
      </w:pPr>
      <w:r>
        <w:rPr>
          <w:rFonts w:hint="cs"/>
          <w:b/>
          <w:bCs/>
          <w:u w:val="single"/>
          <w:rtl/>
        </w:rPr>
        <w:t>דיון והכרעה</w:t>
      </w:r>
    </w:p>
    <w:p w14:paraId="24B2E439" w14:textId="77777777" w:rsidR="003F2296" w:rsidRDefault="003F2296" w:rsidP="003F2296">
      <w:pPr>
        <w:spacing w:after="160" w:line="360" w:lineRule="auto"/>
        <w:jc w:val="both"/>
        <w:rPr>
          <w:b/>
          <w:bCs/>
          <w:u w:val="single"/>
          <w:rtl/>
        </w:rPr>
      </w:pPr>
      <w:r>
        <w:rPr>
          <w:rFonts w:hint="cs"/>
          <w:b/>
          <w:bCs/>
          <w:u w:val="single"/>
          <w:rtl/>
        </w:rPr>
        <w:t>מתחם העונש ההולם</w:t>
      </w:r>
    </w:p>
    <w:p w14:paraId="7DEA18FF" w14:textId="77777777" w:rsidR="003F2296" w:rsidRDefault="003F2296" w:rsidP="003F2296">
      <w:pPr>
        <w:spacing w:after="160" w:line="360" w:lineRule="auto"/>
        <w:ind w:left="720" w:hanging="720"/>
        <w:jc w:val="both"/>
        <w:rPr>
          <w:rtl/>
        </w:rPr>
      </w:pPr>
      <w:r>
        <w:rPr>
          <w:rFonts w:hint="cs"/>
          <w:rtl/>
        </w:rPr>
        <w:t>17.</w:t>
      </w:r>
      <w:r w:rsidR="005E3318">
        <w:rPr>
          <w:rFonts w:hint="cs"/>
          <w:rtl/>
        </w:rPr>
        <w:t xml:space="preserve">      </w:t>
      </w:r>
      <w:r>
        <w:rPr>
          <w:rFonts w:hint="cs"/>
          <w:rtl/>
        </w:rPr>
        <w:t xml:space="preserve"> </w:t>
      </w:r>
      <w:r w:rsidR="005E3318">
        <w:rPr>
          <w:rFonts w:hint="cs"/>
          <w:rtl/>
        </w:rPr>
        <w:t xml:space="preserve">           </w:t>
      </w:r>
      <w:r>
        <w:rPr>
          <w:rFonts w:hint="cs"/>
          <w:rtl/>
        </w:rPr>
        <w:t xml:space="preserve"> מצאתי כי יש להתייחס לכלל האירועים המתוארים בכתבי האישום בתיק הנוכחי ובתיקים המצורפים כאל מסכת עבריינית אחת, ולקבוע בגינה</w:t>
      </w:r>
      <w:r w:rsidR="005E3318">
        <w:rPr>
          <w:rFonts w:hint="cs"/>
          <w:rtl/>
        </w:rPr>
        <w:t xml:space="preserve"> </w:t>
      </w:r>
      <w:r>
        <w:rPr>
          <w:rFonts w:hint="cs"/>
          <w:rtl/>
        </w:rPr>
        <w:t xml:space="preserve"> מתחם עונש הולם כולל. מדובר בשתי עסקאות סמים, אשר בוצעו על-ידי הנאשם מול אותו סוכן משטרתי, תוך שבועיים וחצי, ובשתיהן נסחר סם מסוג קוקאין בכמות קטנה. שתי העסקאות בוצעו באזור בית-שאן, בסמוך למקום מגורי הנאשם, וללא עבירות נלוות. העבירות הנוספות בגינן הורשע הנאשם הן עבירות החזקת סמים לצורך שימוש עצמי, בכמה מועדים, שאמנם לא היו כולן באותה תקופה ממש, אך בשלושתן נתפסו בביתו של הנאשם כמויות לא גדולות של סמים לצריכה עצמית. בין העבירות, אם כן, קיים קשר ענייני הדוק, זאת בהתאם למבחנים שנקבעו על-ידי בית-המשפט העליון ב</w:t>
      </w:r>
      <w:hyperlink r:id="rId29" w:history="1">
        <w:r w:rsidR="005E3318" w:rsidRPr="005E3318">
          <w:rPr>
            <w:color w:val="0000FF"/>
            <w:u w:val="single"/>
            <w:rtl/>
          </w:rPr>
          <w:t>ע"פ 4910/13</w:t>
        </w:r>
      </w:hyperlink>
      <w:r>
        <w:rPr>
          <w:rFonts w:hint="cs"/>
          <w:rtl/>
        </w:rPr>
        <w:t xml:space="preserve"> </w:t>
      </w:r>
      <w:r>
        <w:rPr>
          <w:rFonts w:hint="cs"/>
          <w:b/>
          <w:bCs/>
          <w:rtl/>
        </w:rPr>
        <w:t>אחמד בני</w:t>
      </w:r>
      <w:r>
        <w:rPr>
          <w:rFonts w:hint="cs"/>
          <w:rtl/>
        </w:rPr>
        <w:t xml:space="preserve"> </w:t>
      </w:r>
      <w:r>
        <w:rPr>
          <w:rFonts w:hint="cs"/>
          <w:b/>
          <w:bCs/>
          <w:rtl/>
        </w:rPr>
        <w:t>ג'אבר נגד מדינת ישראל</w:t>
      </w:r>
      <w:r>
        <w:rPr>
          <w:rFonts w:hint="cs"/>
          <w:rtl/>
        </w:rPr>
        <w:t xml:space="preserve"> (29.10.14).</w:t>
      </w:r>
    </w:p>
    <w:p w14:paraId="18CDFAFB" w14:textId="77777777" w:rsidR="003F2296" w:rsidRDefault="003F2296" w:rsidP="003F2296">
      <w:pPr>
        <w:spacing w:after="160" w:line="360" w:lineRule="auto"/>
        <w:jc w:val="both"/>
        <w:rPr>
          <w:rtl/>
        </w:rPr>
      </w:pPr>
    </w:p>
    <w:p w14:paraId="31222AE7" w14:textId="77777777" w:rsidR="003F2296" w:rsidRDefault="003F2296" w:rsidP="003F2296">
      <w:pPr>
        <w:spacing w:after="160" w:line="360" w:lineRule="auto"/>
        <w:ind w:firstLine="720"/>
        <w:jc w:val="both"/>
        <w:rPr>
          <w:b/>
          <w:bCs/>
          <w:u w:val="single"/>
          <w:rtl/>
        </w:rPr>
      </w:pPr>
      <w:r>
        <w:rPr>
          <w:rFonts w:hint="cs"/>
          <w:b/>
          <w:bCs/>
          <w:u w:val="single"/>
          <w:rtl/>
        </w:rPr>
        <w:t>הערכים החברתיים הנפגעים</w:t>
      </w:r>
    </w:p>
    <w:p w14:paraId="06D4B0D8" w14:textId="77777777" w:rsidR="003F2296" w:rsidRDefault="003F2296" w:rsidP="003F2296">
      <w:pPr>
        <w:spacing w:after="160" w:line="360" w:lineRule="auto"/>
        <w:ind w:left="720" w:hanging="720"/>
        <w:jc w:val="both"/>
        <w:rPr>
          <w:rtl/>
        </w:rPr>
      </w:pPr>
      <w:r>
        <w:rPr>
          <w:rFonts w:hint="cs"/>
          <w:rtl/>
        </w:rPr>
        <w:t>18.</w:t>
      </w:r>
      <w:r w:rsidR="005E3318">
        <w:rPr>
          <w:rFonts w:hint="cs"/>
          <w:rtl/>
        </w:rPr>
        <w:t xml:space="preserve">      </w:t>
      </w:r>
      <w:r>
        <w:rPr>
          <w:rFonts w:hint="cs"/>
          <w:rtl/>
        </w:rPr>
        <w:t xml:space="preserve"> </w:t>
      </w:r>
      <w:r w:rsidR="005E3318">
        <w:rPr>
          <w:rFonts w:hint="cs"/>
          <w:rtl/>
        </w:rPr>
        <w:t xml:space="preserve">           </w:t>
      </w:r>
      <w:r>
        <w:rPr>
          <w:rFonts w:hint="cs"/>
          <w:rtl/>
        </w:rPr>
        <w:t xml:space="preserve"> סוחרי סמים מונעים מתוך שיקול כלכלי, תוך ניצול התמכרותם ותלותם של משתמשי הסם וצרכניו. הערכים החברתיים העומדים בבסיס מיגור תופעת הסמים הם בראש ובראשונה, שמירה על בריאות הציבור, ועם ערך זה, מוגנים גם</w:t>
      </w:r>
      <w:r w:rsidR="005E3318">
        <w:rPr>
          <w:rFonts w:hint="cs"/>
          <w:rtl/>
        </w:rPr>
        <w:t xml:space="preserve"> </w:t>
      </w:r>
      <w:r>
        <w:rPr>
          <w:rFonts w:hint="cs"/>
          <w:rtl/>
        </w:rPr>
        <w:t xml:space="preserve"> ערכים חברתיים רחבים יותר שעניינם שמירה על רכוש הציבור, הסדר הציבורי, ורמת החיים, הנפגעת מעבירות סמים.</w:t>
      </w:r>
    </w:p>
    <w:p w14:paraId="2891088A" w14:textId="77777777" w:rsidR="003F2296" w:rsidRDefault="003F2296" w:rsidP="003F2296">
      <w:pPr>
        <w:spacing w:after="160" w:line="360" w:lineRule="auto"/>
        <w:ind w:left="720"/>
        <w:jc w:val="both"/>
        <w:rPr>
          <w:rtl/>
        </w:rPr>
      </w:pPr>
      <w:r>
        <w:rPr>
          <w:rFonts w:hint="cs"/>
          <w:rtl/>
        </w:rPr>
        <w:t>עבירות סחר בסמים מבוצעות לשם הפקת רווח כספי קל ומהיר. גם סוחרי סמים הממנים בדרך זו התמכרות עצמית, מונעים, כמו העבריינים אשר אינם משתמשים בעצמם בסמים, בשיקולי רווח ותועלת. אמנם התמכרות מקהה במידת מה את אלמנט התכנון והניצול קר הרוח של ה"לקוחות" , אך מאידך ההתמכרות מלווה שאדישות מוחלטת של צרכן הסמים, כלפי הנזקים שנגרמים על ידו לאותם אנשים שלהם הוא מפיץ סמים, לסביבתם ולחברה כולה.</w:t>
      </w:r>
    </w:p>
    <w:p w14:paraId="5F016734" w14:textId="77777777" w:rsidR="003F2296" w:rsidRDefault="003F2296" w:rsidP="003F2296">
      <w:pPr>
        <w:spacing w:after="160" w:line="360" w:lineRule="auto"/>
        <w:ind w:left="720"/>
        <w:jc w:val="both"/>
        <w:rPr>
          <w:rtl/>
        </w:rPr>
      </w:pPr>
      <w:r>
        <w:rPr>
          <w:rFonts w:hint="cs"/>
          <w:rtl/>
        </w:rPr>
        <w:t>קיומו של קשר הדוק בין עבריינות בתחום הסמים לעבירות רכוש ואלימות שמבוצעות על ידי המכורים לסמים למימון רכישת הסם, הוכח, והנו מן הידועות.</w:t>
      </w:r>
    </w:p>
    <w:p w14:paraId="53E12442" w14:textId="77777777" w:rsidR="003F2296" w:rsidRDefault="003F2296" w:rsidP="003F2296">
      <w:pPr>
        <w:spacing w:after="160" w:line="360" w:lineRule="auto"/>
        <w:ind w:left="720" w:hanging="720"/>
        <w:jc w:val="both"/>
        <w:rPr>
          <w:rtl/>
        </w:rPr>
      </w:pPr>
      <w:r>
        <w:rPr>
          <w:rFonts w:hint="cs"/>
          <w:rtl/>
        </w:rPr>
        <w:t>19.</w:t>
      </w:r>
      <w:r w:rsidR="005E3318">
        <w:rPr>
          <w:rFonts w:hint="cs"/>
          <w:rtl/>
        </w:rPr>
        <w:t xml:space="preserve">      </w:t>
      </w:r>
      <w:r>
        <w:rPr>
          <w:rFonts w:hint="cs"/>
          <w:rtl/>
        </w:rPr>
        <w:t xml:space="preserve"> </w:t>
      </w:r>
      <w:r w:rsidR="005E3318">
        <w:rPr>
          <w:rFonts w:hint="cs"/>
          <w:rtl/>
        </w:rPr>
        <w:t xml:space="preserve">           </w:t>
      </w:r>
      <w:r>
        <w:rPr>
          <w:rFonts w:hint="cs"/>
          <w:rtl/>
        </w:rPr>
        <w:t xml:space="preserve"> בית המשפט העליון קבע לא אחת כי עבירות הסמים הן נגע שהתפשט בחברה וכי ישנו צורך בהול למגרו. ראו לעניין זה את הדברים שנאמרו בבית המשפט העליון מפי כב' השופט עמית ב</w:t>
      </w:r>
      <w:hyperlink r:id="rId30" w:history="1">
        <w:r w:rsidR="005E3318" w:rsidRPr="005E3318">
          <w:rPr>
            <w:color w:val="0000FF"/>
            <w:u w:val="single"/>
            <w:rtl/>
          </w:rPr>
          <w:t>ע"פ 3172/13</w:t>
        </w:r>
      </w:hyperlink>
      <w:r>
        <w:rPr>
          <w:rFonts w:hint="cs"/>
          <w:rtl/>
        </w:rPr>
        <w:t xml:space="preserve"> </w:t>
      </w:r>
      <w:r>
        <w:rPr>
          <w:rFonts w:hint="cs"/>
          <w:b/>
          <w:bCs/>
          <w:rtl/>
        </w:rPr>
        <w:t>עלא סואעד נגד מדינת ישראל</w:t>
      </w:r>
      <w:r>
        <w:rPr>
          <w:rFonts w:hint="cs"/>
          <w:rtl/>
        </w:rPr>
        <w:t xml:space="preserve"> (07.01.14):</w:t>
      </w:r>
    </w:p>
    <w:p w14:paraId="7F38E72B" w14:textId="77777777" w:rsidR="003F2296" w:rsidRDefault="003F2296" w:rsidP="003F2296">
      <w:pPr>
        <w:spacing w:after="160" w:line="360" w:lineRule="auto"/>
        <w:ind w:left="1418" w:right="1418"/>
        <w:jc w:val="both"/>
        <w:rPr>
          <w:rtl/>
        </w:rPr>
      </w:pPr>
      <w:r>
        <w:rPr>
          <w:rFonts w:hint="cs"/>
          <w:rtl/>
        </w:rPr>
        <w:t>"</w:t>
      </w:r>
      <w:r>
        <w:rPr>
          <w:rFonts w:hint="cs"/>
          <w:b/>
          <w:bCs/>
          <w:rtl/>
        </w:rPr>
        <w:t>על פגיעתן הרעה של עבירות הסמים ועל תפקידו של בית המשפט במאבק בנגע הסמים לצד גורמים וגופים נוספים,</w:t>
      </w:r>
      <w:r w:rsidR="005E3318">
        <w:rPr>
          <w:rFonts w:hint="cs"/>
          <w:b/>
          <w:bCs/>
          <w:rtl/>
        </w:rPr>
        <w:t xml:space="preserve"> </w:t>
      </w:r>
      <w:r>
        <w:rPr>
          <w:rFonts w:hint="cs"/>
          <w:b/>
          <w:bCs/>
          <w:rtl/>
        </w:rPr>
        <w:t xml:space="preserve">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ניתן להקטין את היקפו ולצמצם את נזקיו.</w:t>
      </w:r>
      <w:r>
        <w:rPr>
          <w:rFonts w:hint="cs"/>
          <w:rtl/>
        </w:rPr>
        <w:t xml:space="preserve">" </w:t>
      </w:r>
    </w:p>
    <w:p w14:paraId="45094BBD" w14:textId="77777777" w:rsidR="003F2296" w:rsidRDefault="003F2296" w:rsidP="003F2296">
      <w:pPr>
        <w:spacing w:after="160" w:line="360" w:lineRule="auto"/>
        <w:jc w:val="both"/>
        <w:rPr>
          <w:rtl/>
        </w:rPr>
      </w:pPr>
    </w:p>
    <w:p w14:paraId="10AB79E3" w14:textId="77777777" w:rsidR="003F2296" w:rsidRDefault="003F2296" w:rsidP="003F2296">
      <w:pPr>
        <w:spacing w:after="160" w:line="360" w:lineRule="auto"/>
        <w:ind w:firstLine="720"/>
        <w:jc w:val="both"/>
        <w:rPr>
          <w:b/>
          <w:bCs/>
          <w:u w:val="single"/>
          <w:rtl/>
        </w:rPr>
      </w:pPr>
      <w:r>
        <w:rPr>
          <w:rFonts w:hint="cs"/>
          <w:b/>
          <w:bCs/>
          <w:u w:val="single"/>
          <w:rtl/>
        </w:rPr>
        <w:t>נסיבות הקשורות בביצוע העבירה</w:t>
      </w:r>
    </w:p>
    <w:p w14:paraId="1D6FC658" w14:textId="77777777" w:rsidR="003F2296" w:rsidRDefault="003F2296" w:rsidP="003F2296">
      <w:pPr>
        <w:spacing w:after="160" w:line="360" w:lineRule="auto"/>
        <w:ind w:left="720" w:hanging="720"/>
        <w:jc w:val="both"/>
        <w:rPr>
          <w:rtl/>
        </w:rPr>
      </w:pPr>
      <w:r>
        <w:rPr>
          <w:rFonts w:hint="cs"/>
          <w:rtl/>
        </w:rPr>
        <w:t>20.</w:t>
      </w:r>
      <w:r w:rsidR="005E3318">
        <w:rPr>
          <w:rFonts w:hint="cs"/>
          <w:rtl/>
        </w:rPr>
        <w:t xml:space="preserve">      </w:t>
      </w:r>
      <w:r>
        <w:rPr>
          <w:rFonts w:hint="cs"/>
          <w:rtl/>
        </w:rPr>
        <w:t xml:space="preserve"> </w:t>
      </w:r>
      <w:r w:rsidR="005E3318">
        <w:rPr>
          <w:rFonts w:hint="cs"/>
          <w:rtl/>
        </w:rPr>
        <w:t xml:space="preserve">           </w:t>
      </w:r>
      <w:r>
        <w:rPr>
          <w:rFonts w:hint="cs"/>
          <w:rtl/>
        </w:rPr>
        <w:t xml:space="preserve"> הנאשם הודה והורשע בשתי עבירות של סחר בסמים, שתי עבירות של קשירת קשר לפשע, ושלוש עבירות של החזקת סם לצריכה עצמית. </w:t>
      </w:r>
    </w:p>
    <w:p w14:paraId="6418DF61" w14:textId="77777777" w:rsidR="003F2296" w:rsidRDefault="005E3318" w:rsidP="003F2296">
      <w:pPr>
        <w:spacing w:after="160" w:line="360" w:lineRule="auto"/>
        <w:ind w:left="720" w:hanging="720"/>
        <w:jc w:val="both"/>
        <w:rPr>
          <w:rtl/>
        </w:rPr>
      </w:pPr>
      <w:r>
        <w:rPr>
          <w:rFonts w:hint="cs"/>
          <w:rtl/>
        </w:rPr>
        <w:t xml:space="preserve">           </w:t>
      </w:r>
      <w:r w:rsidR="003F2296">
        <w:rPr>
          <w:rFonts w:hint="cs"/>
          <w:rtl/>
        </w:rPr>
        <w:t xml:space="preserve"> הסחר בוצע מול סוכן משטרתי, בסמוך למקום מגוריו של הנאשם, לאחר שהסוכן יצר עם הנאשם קשר טלפוני והשניים תיאמו מקום מפגש.</w:t>
      </w:r>
      <w:r>
        <w:rPr>
          <w:rFonts w:hint="cs"/>
          <w:rtl/>
        </w:rPr>
        <w:t xml:space="preserve"> </w:t>
      </w:r>
      <w:r w:rsidR="003F2296">
        <w:rPr>
          <w:rFonts w:hint="cs"/>
          <w:rtl/>
        </w:rPr>
        <w:t xml:space="preserve"> </w:t>
      </w:r>
    </w:p>
    <w:p w14:paraId="293E7C08" w14:textId="77777777" w:rsidR="003F2296" w:rsidRDefault="003F2296" w:rsidP="003F2296">
      <w:pPr>
        <w:spacing w:after="160" w:line="360" w:lineRule="auto"/>
        <w:ind w:left="720"/>
        <w:jc w:val="both"/>
        <w:rPr>
          <w:rtl/>
        </w:rPr>
      </w:pPr>
      <w:r>
        <w:rPr>
          <w:rFonts w:hint="cs"/>
          <w:rtl/>
        </w:rPr>
        <w:t>שתי עבירות הסחר בוצעו בהפרש של שבועיים וחצי, בסם מסוג קוקאין, במשקלים שבין 0.5 גרם 0.7 גרם בכל עסקה, ובתמורה כספית בגובה מאות שקלים. סך הכול סחר הנאשם בכ- 1.2 גרם קוקאין בתמורה ל-1,300 ₪. עבירות החזקת הסם לשימוש עצמי פרוסות על פני תקופה ארוכה יותר, 3 עבירות על פני כשנה וחצי.</w:t>
      </w:r>
    </w:p>
    <w:p w14:paraId="5D29190B" w14:textId="77777777" w:rsidR="003F2296" w:rsidRDefault="003F2296" w:rsidP="003F2296">
      <w:pPr>
        <w:spacing w:after="160" w:line="360" w:lineRule="auto"/>
        <w:ind w:left="720"/>
        <w:jc w:val="both"/>
        <w:rPr>
          <w:rtl/>
        </w:rPr>
      </w:pPr>
      <w:r>
        <w:rPr>
          <w:rFonts w:hint="cs"/>
          <w:rtl/>
        </w:rPr>
        <w:t>בעניין עבירות הסחר, אמנם בסם מסוג קוקאין, אשר אינו מסווג כ"סם קל" ואשר</w:t>
      </w:r>
      <w:r w:rsidR="005E3318">
        <w:rPr>
          <w:rFonts w:hint="cs"/>
          <w:rtl/>
        </w:rPr>
        <w:t xml:space="preserve"> </w:t>
      </w:r>
      <w:r>
        <w:rPr>
          <w:rFonts w:hint="cs"/>
          <w:rtl/>
        </w:rPr>
        <w:t xml:space="preserve"> לו השפעות קשות על בריאות הציבור, והוא גורם לתלות ולהתמכרות, ומשפיע על תפקודם של המשתמשים. כמות הסמים איננה גדולה, ואולם המחיר הגבוה ששולם עבור כמות סמים לא גדולה, ממחיש את נזקו החמור של הסחר והשימוש בקוקאין לרווחתם של משתמשי הסמים, ומסביר עד כמה קצרה הדרך בין שימוש בסם זה, לבין ביצוע עבירות רכוש וסחר בסמים. </w:t>
      </w:r>
    </w:p>
    <w:p w14:paraId="0CB2A88B" w14:textId="77777777" w:rsidR="003F2296" w:rsidRDefault="003F2296" w:rsidP="003F2296">
      <w:pPr>
        <w:spacing w:after="160" w:line="360" w:lineRule="auto"/>
        <w:ind w:left="720"/>
        <w:jc w:val="both"/>
        <w:rPr>
          <w:rtl/>
        </w:rPr>
      </w:pPr>
      <w:r>
        <w:rPr>
          <w:rFonts w:hint="cs"/>
          <w:rtl/>
        </w:rPr>
        <w:t xml:space="preserve">חלקו של הנאשם במעשים מרכזי. מתסקיר שירות המבחן עולה כי לנאשם הייתה היכרות מוקדמת עם הסוכן המשטרתי. בהתאם לכתב האישום, היה זה הסוכן שפנה אל הנאשם באירוע הראשון והציע שימכור לו סמים, ואילו באירוע השני פנה הנאשם לסוכן. </w:t>
      </w:r>
    </w:p>
    <w:p w14:paraId="3CF8A567" w14:textId="77777777" w:rsidR="003F2296" w:rsidRDefault="003F2296" w:rsidP="003F2296">
      <w:pPr>
        <w:spacing w:after="160" w:line="360" w:lineRule="auto"/>
        <w:ind w:left="720"/>
        <w:jc w:val="both"/>
        <w:rPr>
          <w:rtl/>
        </w:rPr>
      </w:pPr>
      <w:r>
        <w:rPr>
          <w:rFonts w:hint="cs"/>
          <w:rtl/>
        </w:rPr>
        <w:t xml:space="preserve">אמנם לא מדובר בעבירות הדורשות תחכום ותכנון מוקדם רב, מאחר וכמות הסם הינה קטנה ומיועדת לצריכה אישית. אף על פי כן, נעשה שימוש באמצעים שונים להוצאת העסקאות אל הפועל – כשימוש בטלפונים סלולריים, תוכנת פייסבוק, קביעת מקום מפגש ושימוש במשקל אלקטרוני. </w:t>
      </w:r>
    </w:p>
    <w:p w14:paraId="29EE3025" w14:textId="77777777" w:rsidR="003F2296" w:rsidRDefault="003F2296" w:rsidP="003F2296">
      <w:pPr>
        <w:spacing w:after="160" w:line="360" w:lineRule="auto"/>
        <w:ind w:left="720"/>
        <w:jc w:val="both"/>
        <w:rPr>
          <w:rtl/>
        </w:rPr>
      </w:pPr>
      <w:r>
        <w:rPr>
          <w:rFonts w:hint="cs"/>
          <w:rtl/>
        </w:rPr>
        <w:t>לזכות הנאשם יצוין כי לא נלוו למעשים עבירות נוספות, וכי לא נגרם נזק ישיר בפועל למשתמשים בעקבות מכירת הסם לסוכן משטרתי, כיוון שהיה מדובר בכמות קטנה וכי היא הגיעה בסופו של דבר לידי המשטרה.</w:t>
      </w:r>
    </w:p>
    <w:p w14:paraId="31B9B91C" w14:textId="77777777" w:rsidR="003F2296" w:rsidRDefault="003F2296" w:rsidP="003F2296">
      <w:pPr>
        <w:spacing w:after="160" w:line="360" w:lineRule="auto"/>
        <w:ind w:left="720"/>
        <w:jc w:val="both"/>
        <w:rPr>
          <w:rtl/>
        </w:rPr>
      </w:pPr>
      <w:r>
        <w:rPr>
          <w:rFonts w:hint="cs"/>
          <w:rtl/>
        </w:rPr>
        <w:t>עוד יצוין, כי הסיבות שהביאו את הנאשם לביצוע העבירות נעוצות, בהתאם למפורט בתסקירים, בבעיות נפשיות, התמכרות, רקע משפחתי מורכב, מצוקה ופוסט טראומה מעברו.</w:t>
      </w:r>
    </w:p>
    <w:p w14:paraId="3CFF2D75" w14:textId="77777777" w:rsidR="003F2296" w:rsidRDefault="003F2296" w:rsidP="003F2296">
      <w:pPr>
        <w:spacing w:after="160" w:line="360" w:lineRule="auto"/>
        <w:ind w:left="720"/>
        <w:jc w:val="both"/>
        <w:rPr>
          <w:rtl/>
        </w:rPr>
      </w:pPr>
    </w:p>
    <w:p w14:paraId="247FA385" w14:textId="77777777" w:rsidR="003F2296" w:rsidRDefault="003F2296" w:rsidP="003F2296">
      <w:pPr>
        <w:spacing w:after="160" w:line="360" w:lineRule="auto"/>
        <w:ind w:firstLine="720"/>
        <w:jc w:val="both"/>
        <w:rPr>
          <w:b/>
          <w:bCs/>
          <w:u w:val="single"/>
          <w:rtl/>
        </w:rPr>
      </w:pPr>
      <w:r>
        <w:rPr>
          <w:rFonts w:hint="cs"/>
          <w:b/>
          <w:bCs/>
          <w:u w:val="single"/>
          <w:rtl/>
        </w:rPr>
        <w:t>מדיניות הענישה הנוהגת</w:t>
      </w:r>
    </w:p>
    <w:p w14:paraId="4FB0D9C4" w14:textId="77777777" w:rsidR="003F2296" w:rsidRDefault="003F2296" w:rsidP="003F2296">
      <w:pPr>
        <w:spacing w:after="160" w:line="360" w:lineRule="auto"/>
        <w:ind w:left="720" w:hanging="720"/>
        <w:jc w:val="both"/>
        <w:rPr>
          <w:rtl/>
        </w:rPr>
      </w:pPr>
      <w:r>
        <w:rPr>
          <w:rFonts w:hint="cs"/>
          <w:rtl/>
        </w:rPr>
        <w:t>21.</w:t>
      </w:r>
      <w:r w:rsidR="005E3318">
        <w:rPr>
          <w:rFonts w:hint="cs"/>
          <w:rtl/>
        </w:rPr>
        <w:t xml:space="preserve">      </w:t>
      </w:r>
      <w:r>
        <w:rPr>
          <w:rFonts w:hint="cs"/>
          <w:rtl/>
        </w:rPr>
        <w:t xml:space="preserve"> </w:t>
      </w:r>
      <w:r w:rsidR="005E3318">
        <w:rPr>
          <w:rFonts w:hint="cs"/>
          <w:rtl/>
        </w:rPr>
        <w:t xml:space="preserve">           </w:t>
      </w:r>
      <w:r>
        <w:rPr>
          <w:rFonts w:hint="cs"/>
          <w:rtl/>
        </w:rPr>
        <w:t xml:space="preserve"> ככלל, עבירות סחר בסמים מכתיבות מתחם עונשי הכולל רכיב של מאסר בפועל, לתקופות קצרות כארוכות, תלוי בנסיבות כל מקרה ומקרה, בכמויות הסם, סוג הסם וכד'. </w:t>
      </w:r>
    </w:p>
    <w:p w14:paraId="4E9F13BC" w14:textId="77777777" w:rsidR="003F2296" w:rsidRDefault="003F2296" w:rsidP="003F2296">
      <w:pPr>
        <w:spacing w:after="160" w:line="360" w:lineRule="auto"/>
        <w:ind w:left="720" w:hanging="720"/>
        <w:jc w:val="both"/>
        <w:rPr>
          <w:rtl/>
        </w:rPr>
      </w:pPr>
      <w:r>
        <w:rPr>
          <w:rFonts w:hint="cs"/>
          <w:rtl/>
        </w:rPr>
        <w:t xml:space="preserve">22. </w:t>
      </w:r>
      <w:r w:rsidR="005E3318">
        <w:rPr>
          <w:rFonts w:hint="cs"/>
          <w:b/>
          <w:bCs/>
          <w:rtl/>
        </w:rPr>
        <w:t xml:space="preserve">     </w:t>
      </w:r>
      <w:r>
        <w:rPr>
          <w:rFonts w:hint="cs"/>
          <w:b/>
          <w:bCs/>
          <w:rtl/>
        </w:rPr>
        <w:t xml:space="preserve"> </w:t>
      </w:r>
      <w:r>
        <w:rPr>
          <w:rFonts w:hint="cs"/>
          <w:b/>
          <w:bCs/>
          <w:u w:val="single"/>
          <w:rtl/>
        </w:rPr>
        <w:t>ב"כ המאשימה הפנתה לפסקי דין רבים, בין היתר פסקי-הדין הבאים:</w:t>
      </w:r>
    </w:p>
    <w:p w14:paraId="47C503D7" w14:textId="77777777" w:rsidR="003F2296" w:rsidRDefault="005E3318" w:rsidP="003F2296">
      <w:pPr>
        <w:numPr>
          <w:ilvl w:val="0"/>
          <w:numId w:val="1"/>
        </w:numPr>
        <w:spacing w:after="160" w:line="360" w:lineRule="auto"/>
        <w:contextualSpacing/>
        <w:jc w:val="both"/>
        <w:rPr>
          <w:rtl/>
        </w:rPr>
      </w:pPr>
      <w:hyperlink r:id="rId31" w:history="1">
        <w:r w:rsidRPr="005E3318">
          <w:rPr>
            <w:color w:val="0000FF"/>
            <w:u w:val="single"/>
            <w:rtl/>
          </w:rPr>
          <w:t>רע"פ 126/15</w:t>
        </w:r>
      </w:hyperlink>
      <w:r w:rsidR="003F2296">
        <w:rPr>
          <w:rFonts w:hint="cs"/>
          <w:rtl/>
        </w:rPr>
        <w:t xml:space="preserve"> </w:t>
      </w:r>
      <w:r w:rsidR="003F2296">
        <w:rPr>
          <w:rFonts w:hint="cs"/>
          <w:b/>
          <w:bCs/>
          <w:rtl/>
        </w:rPr>
        <w:t>טל חביף נ' מדינת ישראל</w:t>
      </w:r>
      <w:r w:rsidR="003F2296">
        <w:rPr>
          <w:rFonts w:hint="cs"/>
          <w:rtl/>
        </w:rPr>
        <w:t xml:space="preserve"> (13.1.15) - שם אושר מתחם עונש הולם הנע בין 8 ל-18 חודשים בגין כל אירוע של מכירת סמים, שאף נקבע כמתחם מתון. דובר במבקש שסחר בקוקאין</w:t>
      </w:r>
      <w:r w:rsidR="003F2296">
        <w:rPr>
          <w:rFonts w:hint="cs"/>
          <w:b/>
          <w:bCs/>
          <w:rtl/>
        </w:rPr>
        <w:t>,</w:t>
      </w:r>
      <w:r w:rsidR="003F2296">
        <w:rPr>
          <w:rFonts w:hint="cs"/>
          <w:rtl/>
        </w:rPr>
        <w:t xml:space="preserve"> במספר הזדמנויות, לסוכן משטרתי. למבקש עבר פלילי מכביד וניסיונות גמילה מסמים בעבר לא צלחו. הוטלו עליו </w:t>
      </w:r>
      <w:r w:rsidR="003F2296">
        <w:rPr>
          <w:rFonts w:hint="cs"/>
          <w:b/>
          <w:bCs/>
          <w:rtl/>
        </w:rPr>
        <w:t>16 חודשי מאסר בפועל, הופעל עונש מאסר על-תנאי, בן 4 חודשים, במצטבר, ורכיבי ענישה נוספים</w:t>
      </w:r>
      <w:r w:rsidR="003F2296">
        <w:rPr>
          <w:rFonts w:hint="cs"/>
          <w:rtl/>
        </w:rPr>
        <w:t>. ערעורו לבית-המשפט המחוזי ובקשת רשות ערעור, נדחו.</w:t>
      </w:r>
    </w:p>
    <w:p w14:paraId="6C312233" w14:textId="77777777" w:rsidR="003F2296" w:rsidRDefault="003F2296" w:rsidP="003F2296">
      <w:pPr>
        <w:ind w:left="720"/>
        <w:contextualSpacing/>
        <w:rPr>
          <w:rtl/>
        </w:rPr>
      </w:pPr>
    </w:p>
    <w:p w14:paraId="33F9E93A" w14:textId="77777777" w:rsidR="003F2296" w:rsidRDefault="005E3318" w:rsidP="003F2296">
      <w:pPr>
        <w:numPr>
          <w:ilvl w:val="0"/>
          <w:numId w:val="1"/>
        </w:numPr>
        <w:spacing w:after="160" w:line="360" w:lineRule="auto"/>
        <w:contextualSpacing/>
        <w:jc w:val="both"/>
        <w:rPr>
          <w:rtl/>
        </w:rPr>
      </w:pPr>
      <w:hyperlink r:id="rId32" w:history="1">
        <w:r w:rsidRPr="005E3318">
          <w:rPr>
            <w:color w:val="0000FF"/>
            <w:u w:val="single"/>
            <w:rtl/>
          </w:rPr>
          <w:t>רע"פ 6871/19</w:t>
        </w:r>
      </w:hyperlink>
      <w:r w:rsidR="003F2296">
        <w:rPr>
          <w:rFonts w:hint="cs"/>
          <w:rtl/>
        </w:rPr>
        <w:t xml:space="preserve"> </w:t>
      </w:r>
      <w:r w:rsidR="003F2296">
        <w:rPr>
          <w:rFonts w:hint="cs"/>
          <w:b/>
          <w:bCs/>
          <w:rtl/>
        </w:rPr>
        <w:t>סאמר אבו טאיע נ' מדינת ישראל</w:t>
      </w:r>
      <w:r w:rsidR="003F2296">
        <w:rPr>
          <w:rFonts w:hint="cs"/>
          <w:rtl/>
        </w:rPr>
        <w:t xml:space="preserve"> (18.11.19) - שם דובר במבקש, אשר הורשע בעבירות של סחר בסמים, יחד עם 17 נאשמים נוספים, לאחר שמכר בשתי הזדמנויות 20 גרם קוקאין לסוכן משטרתי, תמורת 10,200 – 11,500 ₪. בית-משפט השלום קבע כי מתחם העונש ההולם לכל אירוע סחר בקוקאין במשקלים שבין 9 ל-40 גרם נע בין 12 ל-40 חודשי מאסר בפועל. נוכח עברו הפלילי של המבקש, הוטלו עליו </w:t>
      </w:r>
      <w:r w:rsidR="003F2296">
        <w:rPr>
          <w:rFonts w:hint="cs"/>
          <w:b/>
          <w:bCs/>
          <w:rtl/>
        </w:rPr>
        <w:t>24 חודשי מאסר בפועל</w:t>
      </w:r>
      <w:r w:rsidR="003F2296">
        <w:rPr>
          <w:rFonts w:hint="cs"/>
          <w:rtl/>
        </w:rPr>
        <w:t xml:space="preserve">, </w:t>
      </w:r>
      <w:r w:rsidR="003F2296">
        <w:rPr>
          <w:rFonts w:hint="cs"/>
          <w:b/>
          <w:bCs/>
          <w:rtl/>
        </w:rPr>
        <w:t xml:space="preserve">מאסרים על-תנאי, 15,000 ₪ קנס וחילוט בסך 30,000 ₪. </w:t>
      </w:r>
      <w:r w:rsidR="003F2296">
        <w:rPr>
          <w:rFonts w:hint="cs"/>
          <w:rtl/>
        </w:rPr>
        <w:t>ערעור ובקשת רשות ערעור נדחו.</w:t>
      </w:r>
    </w:p>
    <w:p w14:paraId="157522BA" w14:textId="77777777" w:rsidR="003F2296" w:rsidRDefault="003F2296" w:rsidP="003F2296">
      <w:pPr>
        <w:ind w:left="720"/>
        <w:contextualSpacing/>
        <w:rPr>
          <w:rtl/>
        </w:rPr>
      </w:pPr>
    </w:p>
    <w:p w14:paraId="49C1E614" w14:textId="77777777" w:rsidR="003F2296" w:rsidRDefault="005E3318" w:rsidP="003F2296">
      <w:pPr>
        <w:numPr>
          <w:ilvl w:val="0"/>
          <w:numId w:val="1"/>
        </w:numPr>
        <w:spacing w:after="160" w:line="360" w:lineRule="auto"/>
        <w:contextualSpacing/>
        <w:jc w:val="both"/>
      </w:pPr>
      <w:hyperlink r:id="rId33" w:history="1">
        <w:r w:rsidRPr="005E3318">
          <w:rPr>
            <w:color w:val="0000FF"/>
            <w:u w:val="single"/>
            <w:rtl/>
          </w:rPr>
          <w:t>רע"פ 7858/19</w:t>
        </w:r>
      </w:hyperlink>
      <w:r w:rsidR="003F2296">
        <w:rPr>
          <w:rFonts w:hint="cs"/>
          <w:rtl/>
        </w:rPr>
        <w:t xml:space="preserve"> </w:t>
      </w:r>
      <w:r w:rsidR="003F2296">
        <w:rPr>
          <w:rFonts w:hint="cs"/>
          <w:b/>
          <w:bCs/>
          <w:rtl/>
        </w:rPr>
        <w:t>אלברט וקנין נ' מדינת ישראל</w:t>
      </w:r>
      <w:r w:rsidR="003F2296">
        <w:rPr>
          <w:rFonts w:hint="cs"/>
          <w:rtl/>
        </w:rPr>
        <w:t xml:space="preserve"> (28.11.19) – הנאשם הורשע בביצוע שתי עבירות של סחר בסמים, בכך שמכר בשני מועדים שונים סם מסוג קנאביס וחשיש במשקל כולל של 5.8 גרם. לחובתו עבר פלילי עשיר. נגזר עליו עונש של </w:t>
      </w:r>
      <w:r w:rsidR="003F2296">
        <w:rPr>
          <w:rFonts w:hint="cs"/>
          <w:b/>
          <w:bCs/>
          <w:rtl/>
        </w:rPr>
        <w:t xml:space="preserve">12 חודשי מאסר בפועל </w:t>
      </w:r>
      <w:r w:rsidR="003F2296">
        <w:rPr>
          <w:rFonts w:hint="cs"/>
          <w:rtl/>
        </w:rPr>
        <w:t xml:space="preserve">וזאת חרף ההליך השיקומי שעבר. ערעור ובקשת רשות ערעור נדחו. </w:t>
      </w:r>
    </w:p>
    <w:p w14:paraId="2EA4630F" w14:textId="77777777" w:rsidR="003F2296" w:rsidRDefault="003F2296" w:rsidP="003F2296">
      <w:pPr>
        <w:ind w:left="720"/>
        <w:contextualSpacing/>
        <w:rPr>
          <w:rtl/>
        </w:rPr>
      </w:pPr>
    </w:p>
    <w:p w14:paraId="73790F76" w14:textId="77777777" w:rsidR="003F2296" w:rsidRDefault="005E3318" w:rsidP="003F2296">
      <w:pPr>
        <w:numPr>
          <w:ilvl w:val="0"/>
          <w:numId w:val="1"/>
        </w:numPr>
        <w:spacing w:after="160" w:line="360" w:lineRule="auto"/>
        <w:contextualSpacing/>
        <w:jc w:val="both"/>
      </w:pPr>
      <w:hyperlink r:id="rId34" w:history="1">
        <w:r w:rsidRPr="005E3318">
          <w:rPr>
            <w:color w:val="0000FF"/>
            <w:u w:val="single"/>
            <w:rtl/>
          </w:rPr>
          <w:t>רע"פ 6401/18</w:t>
        </w:r>
      </w:hyperlink>
      <w:r w:rsidR="003F2296">
        <w:rPr>
          <w:rFonts w:hint="cs"/>
          <w:rtl/>
        </w:rPr>
        <w:t xml:space="preserve"> </w:t>
      </w:r>
      <w:r w:rsidR="003F2296">
        <w:rPr>
          <w:rFonts w:hint="cs"/>
          <w:b/>
          <w:bCs/>
          <w:rtl/>
        </w:rPr>
        <w:t>אביעד ספיר נ' מדינת ישראל</w:t>
      </w:r>
      <w:r w:rsidR="003F2296">
        <w:rPr>
          <w:rFonts w:hint="cs"/>
          <w:rtl/>
        </w:rPr>
        <w:t xml:space="preserve"> (17.9.18) – הנאשם הורשע בחמישה אישומים בעבירות סחר בסמים במשקלים 5-23 גרם בתמורה לכ- 1000 ₪ עבור כל 10 גרם. בית משפט השלום קבע כי מתחם העונש ההולם נע בין 16 ועד 36 חודשי מאסר בפועל. בשל נסיבותיו המיוחדות לקולא, נגזרו על הנאשם </w:t>
      </w:r>
      <w:r w:rsidR="003F2296">
        <w:rPr>
          <w:rFonts w:hint="cs"/>
          <w:b/>
          <w:bCs/>
          <w:rtl/>
        </w:rPr>
        <w:t>12 חודשי מאסר בפועל.</w:t>
      </w:r>
      <w:r w:rsidR="003F2296">
        <w:rPr>
          <w:rFonts w:hint="cs"/>
          <w:rtl/>
        </w:rPr>
        <w:t xml:space="preserve"> ערעור ובקשת רשות ערעור על ידי הנאשם – נדחו. </w:t>
      </w:r>
    </w:p>
    <w:p w14:paraId="065319FB" w14:textId="77777777" w:rsidR="003F2296" w:rsidRDefault="003F2296" w:rsidP="003F2296">
      <w:pPr>
        <w:ind w:left="720"/>
        <w:contextualSpacing/>
        <w:rPr>
          <w:rtl/>
        </w:rPr>
      </w:pPr>
    </w:p>
    <w:p w14:paraId="3D186C41" w14:textId="77777777" w:rsidR="003F2296" w:rsidRDefault="005E3318" w:rsidP="003F2296">
      <w:pPr>
        <w:numPr>
          <w:ilvl w:val="0"/>
          <w:numId w:val="1"/>
        </w:numPr>
        <w:spacing w:after="160" w:line="360" w:lineRule="auto"/>
        <w:contextualSpacing/>
        <w:jc w:val="both"/>
      </w:pPr>
      <w:hyperlink r:id="rId35" w:history="1">
        <w:r w:rsidRPr="005E3318">
          <w:rPr>
            <w:color w:val="0000FF"/>
            <w:u w:val="single"/>
            <w:rtl/>
          </w:rPr>
          <w:t>רע"פ 5353/17</w:t>
        </w:r>
      </w:hyperlink>
      <w:r w:rsidR="003F2296">
        <w:rPr>
          <w:rFonts w:hint="cs"/>
          <w:rtl/>
        </w:rPr>
        <w:t xml:space="preserve"> </w:t>
      </w:r>
      <w:r w:rsidR="003F2296">
        <w:rPr>
          <w:rFonts w:hint="cs"/>
          <w:b/>
          <w:bCs/>
          <w:rtl/>
        </w:rPr>
        <w:t>דגו טפרה נ' מדינת ישראל</w:t>
      </w:r>
      <w:r w:rsidR="003F2296">
        <w:rPr>
          <w:rFonts w:hint="cs"/>
          <w:rtl/>
        </w:rPr>
        <w:t xml:space="preserve"> (18.9.17) – הנאשם הורשע בעבירות של תיווך בסם מסוכן ושתי עבירות של סחר בסמים בכמויות של 1 גרם עד 5 גרם נטו. שירות המבחן המליץ לגזור על הנאשם, שהיה ללא הרשעות קודמות, של"צ, זאת לאור הליך שיקומי אותו עבר. בסופו של יום נגזרו עליו על ידי בית המשפט המחוזי </w:t>
      </w:r>
      <w:r w:rsidR="003F2296">
        <w:rPr>
          <w:rFonts w:hint="cs"/>
          <w:b/>
          <w:bCs/>
          <w:rtl/>
        </w:rPr>
        <w:t>7 חודשי מאסר בפועל</w:t>
      </w:r>
      <w:r w:rsidR="003F2296">
        <w:rPr>
          <w:rFonts w:hint="cs"/>
          <w:rtl/>
        </w:rPr>
        <w:t>, חלף 6 חודשי מאסר בעבודות שירות שהוטלו עליו בבית משפט השלום. בקשת רשות ערעור – נדחתה.</w:t>
      </w:r>
      <w:r>
        <w:rPr>
          <w:rFonts w:hint="cs"/>
          <w:rtl/>
        </w:rPr>
        <w:t xml:space="preserve">  </w:t>
      </w:r>
      <w:r w:rsidR="003F2296">
        <w:rPr>
          <w:rFonts w:hint="cs"/>
          <w:rtl/>
        </w:rPr>
        <w:t xml:space="preserve"> </w:t>
      </w:r>
    </w:p>
    <w:p w14:paraId="6CFDCAAF" w14:textId="77777777" w:rsidR="003F2296" w:rsidRDefault="003F2296" w:rsidP="003F2296">
      <w:pPr>
        <w:rPr>
          <w:rtl/>
        </w:rPr>
      </w:pPr>
    </w:p>
    <w:p w14:paraId="5F5589F1" w14:textId="77777777" w:rsidR="003F2296" w:rsidRDefault="005E3318" w:rsidP="003F2296">
      <w:pPr>
        <w:numPr>
          <w:ilvl w:val="0"/>
          <w:numId w:val="1"/>
        </w:numPr>
        <w:spacing w:after="160" w:line="360" w:lineRule="auto"/>
        <w:contextualSpacing/>
        <w:jc w:val="both"/>
      </w:pPr>
      <w:hyperlink r:id="rId36" w:history="1">
        <w:r w:rsidRPr="005E3318">
          <w:rPr>
            <w:color w:val="0000FF"/>
            <w:u w:val="single"/>
            <w:rtl/>
          </w:rPr>
          <w:t>ת"פ 23864-07-18</w:t>
        </w:r>
      </w:hyperlink>
      <w:r w:rsidR="003F2296">
        <w:rPr>
          <w:rFonts w:hint="cs"/>
          <w:rtl/>
        </w:rPr>
        <w:t xml:space="preserve"> </w:t>
      </w:r>
      <w:r w:rsidR="003F2296">
        <w:rPr>
          <w:rFonts w:hint="cs"/>
          <w:b/>
          <w:bCs/>
          <w:rtl/>
        </w:rPr>
        <w:t>מדינת ישראל נ' חאלד חלוואני</w:t>
      </w:r>
      <w:r w:rsidR="003F2296">
        <w:rPr>
          <w:rFonts w:hint="cs"/>
          <w:rtl/>
        </w:rPr>
        <w:t xml:space="preserve"> (10.6.20) – הנאשם הורשע בביצוע עבירה בודדת של סחר בסם מסוג קוקאין במשקל של כחצי גרם לסוכן משטרתי, אתו הייתה לו היכרות מוקדמת, עבור 800 ₪. נקבע כי מתחם העונש ההולם נע בין 6 ועד 15 חודשי מאסר בפועל, ועל הנאשם נגזרו 6 חודשי מאסר בפועל. הנאשם ערער לבית המשפט המחוזי, ערעורו התקבל ביום 3.5.21 ב</w:t>
      </w:r>
      <w:hyperlink r:id="rId37" w:history="1">
        <w:r w:rsidRPr="005E3318">
          <w:rPr>
            <w:color w:val="0000FF"/>
            <w:u w:val="single"/>
            <w:rtl/>
          </w:rPr>
          <w:t>עפ"ג 68461-07-20</w:t>
        </w:r>
      </w:hyperlink>
      <w:r w:rsidR="003F2296">
        <w:rPr>
          <w:rFonts w:hint="cs"/>
          <w:rtl/>
        </w:rPr>
        <w:t xml:space="preserve">, שם נקבע כי ירצה את המאסר ב- </w:t>
      </w:r>
      <w:r w:rsidR="003F2296">
        <w:rPr>
          <w:rFonts w:hint="cs"/>
          <w:b/>
          <w:bCs/>
          <w:rtl/>
        </w:rPr>
        <w:t>6 חודשי עבודות שירות</w:t>
      </w:r>
      <w:r w:rsidR="003F2296">
        <w:rPr>
          <w:rFonts w:hint="cs"/>
          <w:rtl/>
        </w:rPr>
        <w:t xml:space="preserve">. </w:t>
      </w:r>
    </w:p>
    <w:p w14:paraId="6F99D1D1" w14:textId="77777777" w:rsidR="003F2296" w:rsidRDefault="005E3318" w:rsidP="003F2296">
      <w:pPr>
        <w:spacing w:line="360" w:lineRule="auto"/>
        <w:jc w:val="both"/>
        <w:rPr>
          <w:rtl/>
        </w:rPr>
      </w:pPr>
      <w:r>
        <w:rPr>
          <w:rFonts w:hint="cs"/>
          <w:rtl/>
        </w:rPr>
        <w:t xml:space="preserve">           </w:t>
      </w:r>
      <w:r w:rsidR="003F2296">
        <w:rPr>
          <w:rFonts w:hint="cs"/>
          <w:rtl/>
        </w:rPr>
        <w:t xml:space="preserve"> </w:t>
      </w:r>
    </w:p>
    <w:p w14:paraId="7B133502" w14:textId="77777777" w:rsidR="003F2296" w:rsidRDefault="003F2296" w:rsidP="003F2296">
      <w:pPr>
        <w:spacing w:after="160" w:line="360" w:lineRule="auto"/>
        <w:jc w:val="both"/>
        <w:rPr>
          <w:b/>
          <w:bCs/>
          <w:u w:val="single"/>
        </w:rPr>
      </w:pPr>
      <w:r>
        <w:rPr>
          <w:rFonts w:hint="cs"/>
          <w:rtl/>
        </w:rPr>
        <w:t>23.</w:t>
      </w:r>
      <w:r w:rsidR="005E3318">
        <w:rPr>
          <w:rFonts w:hint="cs"/>
          <w:rtl/>
        </w:rPr>
        <w:t xml:space="preserve">      </w:t>
      </w:r>
      <w:r>
        <w:rPr>
          <w:rFonts w:hint="cs"/>
          <w:rtl/>
        </w:rPr>
        <w:t xml:space="preserve"> </w:t>
      </w:r>
      <w:r>
        <w:rPr>
          <w:rFonts w:hint="cs"/>
          <w:b/>
          <w:bCs/>
          <w:u w:val="single"/>
          <w:rtl/>
        </w:rPr>
        <w:t>ניתן גם להתייחס לפסיקה הבאה:</w:t>
      </w:r>
    </w:p>
    <w:p w14:paraId="2AE5981F" w14:textId="77777777" w:rsidR="003F2296" w:rsidRDefault="003F2296" w:rsidP="003F2296">
      <w:pPr>
        <w:spacing w:after="160" w:line="252" w:lineRule="auto"/>
        <w:contextualSpacing/>
        <w:rPr>
          <w:rtl/>
        </w:rPr>
      </w:pPr>
    </w:p>
    <w:p w14:paraId="4509A39F" w14:textId="77777777" w:rsidR="003F2296" w:rsidRDefault="005E3318" w:rsidP="003F2296">
      <w:pPr>
        <w:numPr>
          <w:ilvl w:val="0"/>
          <w:numId w:val="2"/>
        </w:numPr>
        <w:spacing w:line="360" w:lineRule="auto"/>
        <w:contextualSpacing/>
        <w:jc w:val="both"/>
        <w:rPr>
          <w:rtl/>
        </w:rPr>
      </w:pPr>
      <w:hyperlink r:id="rId38" w:history="1">
        <w:r w:rsidRPr="005E3318">
          <w:rPr>
            <w:color w:val="0000FF"/>
            <w:u w:val="single"/>
            <w:rtl/>
          </w:rPr>
          <w:t>רע"פ 5494/19</w:t>
        </w:r>
      </w:hyperlink>
      <w:r w:rsidR="003F2296">
        <w:rPr>
          <w:rFonts w:hint="cs"/>
          <w:rtl/>
        </w:rPr>
        <w:t xml:space="preserve"> </w:t>
      </w:r>
      <w:r w:rsidR="003F2296">
        <w:rPr>
          <w:rFonts w:hint="cs"/>
          <w:b/>
          <w:bCs/>
          <w:rtl/>
        </w:rPr>
        <w:t>רנד נ' מדינת ישראל</w:t>
      </w:r>
      <w:r w:rsidR="003F2296">
        <w:rPr>
          <w:rFonts w:hint="cs"/>
          <w:rtl/>
        </w:rPr>
        <w:t xml:space="preserve"> (22.8.19) – המבקש מכר סם מסוג "קריסטל" לשני לקוחות שונים תמורת 750 ₪ והחזיק ב-11 גרם הרואין וב-1.9 גרם קוקאין. נקבע מתחם עונש הולם הנע בין 6 ל-18 חודשי מאסר בפועל, והוטלו </w:t>
      </w:r>
      <w:r w:rsidR="003F2296">
        <w:rPr>
          <w:rFonts w:hint="cs"/>
          <w:b/>
          <w:bCs/>
          <w:rtl/>
        </w:rPr>
        <w:t>6 חודשי מאסר לריצוי בעבודות שירות</w:t>
      </w:r>
      <w:r w:rsidR="003F2296">
        <w:rPr>
          <w:rFonts w:hint="cs"/>
          <w:rtl/>
        </w:rPr>
        <w:t xml:space="preserve">, בהתחשב בהעדר עבר פלילי ובהיותו של המבקש אב חד הורי המפרנס את שתי בנותיו. ערעור ובקשת רשות ערעור נדחו, תוך קביעה כי אין מקום לתת רשות ערעור בעניינו של המבקש "משיקולי צדק". </w:t>
      </w:r>
    </w:p>
    <w:p w14:paraId="1DD6D3BF" w14:textId="77777777" w:rsidR="003F2296" w:rsidRDefault="003F2296" w:rsidP="003F2296">
      <w:pPr>
        <w:spacing w:after="160" w:line="252" w:lineRule="auto"/>
        <w:ind w:left="720"/>
        <w:contextualSpacing/>
        <w:rPr>
          <w:rtl/>
        </w:rPr>
      </w:pPr>
    </w:p>
    <w:p w14:paraId="5585F6B7" w14:textId="77777777" w:rsidR="003F2296" w:rsidRDefault="005E3318" w:rsidP="003F2296">
      <w:pPr>
        <w:numPr>
          <w:ilvl w:val="0"/>
          <w:numId w:val="2"/>
        </w:numPr>
        <w:spacing w:line="360" w:lineRule="auto"/>
        <w:contextualSpacing/>
        <w:jc w:val="both"/>
        <w:rPr>
          <w:rtl/>
        </w:rPr>
      </w:pPr>
      <w:hyperlink r:id="rId39" w:history="1">
        <w:r w:rsidRPr="005E3318">
          <w:rPr>
            <w:color w:val="0000FF"/>
            <w:u w:val="single"/>
            <w:rtl/>
          </w:rPr>
          <w:t>ת"פ 19625-03-18</w:t>
        </w:r>
      </w:hyperlink>
      <w:r w:rsidR="003F2296">
        <w:rPr>
          <w:rFonts w:hint="cs"/>
          <w:rtl/>
        </w:rPr>
        <w:t xml:space="preserve"> </w:t>
      </w:r>
      <w:r w:rsidR="003F2296">
        <w:rPr>
          <w:rFonts w:hint="cs"/>
          <w:b/>
          <w:bCs/>
          <w:rtl/>
        </w:rPr>
        <w:t>מדינת ישראל נ' עמוס</w:t>
      </w:r>
      <w:r w:rsidR="003F2296">
        <w:rPr>
          <w:rFonts w:hint="cs"/>
          <w:rtl/>
        </w:rPr>
        <w:t xml:space="preserve"> (24.10.19) – הנאשם הורשע בעבירות של סחר בסם מסוכן לאחר שמכר, בשלושה מקרים, לסוכן משטרתי קוקאין במשקל של כ-30 גרם, תמורת אלפי שקלים. נקבע מתחם עונש הולם הנע בין 20 ל-40 חודשי מאסר בפועל. בחריגה ממתחם העונש ההולם הוטלו </w:t>
      </w:r>
      <w:r w:rsidR="003F2296">
        <w:rPr>
          <w:rFonts w:hint="cs"/>
          <w:b/>
          <w:bCs/>
          <w:rtl/>
        </w:rPr>
        <w:t xml:space="preserve">9 חודשי מאסר לריצוי בעבודות שירות, </w:t>
      </w:r>
      <w:r w:rsidR="003F2296">
        <w:rPr>
          <w:rFonts w:hint="cs"/>
          <w:rtl/>
        </w:rPr>
        <w:t xml:space="preserve">צו מבחן ל-18 חודשים, קנס בסך 10,000 ₪ ופסילת רישיון, בהתחשב בהליך שיקומי מוצלח אותו עבר. </w:t>
      </w:r>
    </w:p>
    <w:p w14:paraId="0F56AA64" w14:textId="77777777" w:rsidR="003F2296" w:rsidRDefault="003F2296" w:rsidP="003F2296">
      <w:pPr>
        <w:spacing w:after="160" w:line="252" w:lineRule="auto"/>
        <w:ind w:left="720"/>
        <w:contextualSpacing/>
      </w:pPr>
    </w:p>
    <w:p w14:paraId="0AD384FD" w14:textId="77777777" w:rsidR="003F2296" w:rsidRDefault="005E3318" w:rsidP="003F2296">
      <w:pPr>
        <w:numPr>
          <w:ilvl w:val="0"/>
          <w:numId w:val="2"/>
        </w:numPr>
        <w:spacing w:line="360" w:lineRule="auto"/>
        <w:contextualSpacing/>
        <w:jc w:val="both"/>
      </w:pPr>
      <w:hyperlink r:id="rId40" w:history="1">
        <w:r w:rsidRPr="005E3318">
          <w:rPr>
            <w:color w:val="0000FF"/>
            <w:u w:val="single"/>
            <w:rtl/>
          </w:rPr>
          <w:t>ת"פ 51854-08-18</w:t>
        </w:r>
      </w:hyperlink>
      <w:r w:rsidR="003F2296">
        <w:rPr>
          <w:rFonts w:hint="cs"/>
          <w:rtl/>
        </w:rPr>
        <w:t xml:space="preserve"> </w:t>
      </w:r>
      <w:r w:rsidR="003F2296">
        <w:rPr>
          <w:rFonts w:hint="cs"/>
          <w:b/>
          <w:bCs/>
          <w:rtl/>
        </w:rPr>
        <w:t>מדינת ישראל נ' קובס</w:t>
      </w:r>
      <w:r w:rsidR="003F2296">
        <w:rPr>
          <w:rFonts w:hint="cs"/>
          <w:rtl/>
        </w:rPr>
        <w:t xml:space="preserve"> (4.8.20) – הנאשם הורשע בשני אישמים בעבירת סחר בסם מסוג קוקאין, זאת במסגרת הסדר טיעון שכלל הסכמה לעניין העונש. בהתחשב בהליך טיפולי מוצלח הוטלו על הנאשם צו מבחן, </w:t>
      </w:r>
      <w:r w:rsidR="003F2296">
        <w:rPr>
          <w:rFonts w:hint="cs"/>
          <w:b/>
          <w:bCs/>
          <w:rtl/>
        </w:rPr>
        <w:t>9 חודשי מאסר לריצוי בעבודות שירות</w:t>
      </w:r>
      <w:r w:rsidR="003F2296">
        <w:rPr>
          <w:rFonts w:hint="cs"/>
          <w:rtl/>
        </w:rPr>
        <w:t>, מאסרים מותנים, פסילת רישיון וקנס בסך 10,000 ₪. צוין כי מדובר בעונש החורג לקולא באופן מהותי מהענישה הנוהגת.</w:t>
      </w:r>
    </w:p>
    <w:p w14:paraId="6FA19C66" w14:textId="77777777" w:rsidR="003F2296" w:rsidRDefault="003F2296" w:rsidP="003F2296">
      <w:pPr>
        <w:spacing w:after="160" w:line="252" w:lineRule="auto"/>
        <w:ind w:left="720"/>
        <w:contextualSpacing/>
        <w:rPr>
          <w:rtl/>
        </w:rPr>
      </w:pPr>
    </w:p>
    <w:p w14:paraId="25F9E1A1" w14:textId="77777777" w:rsidR="003F2296" w:rsidRDefault="005E3318" w:rsidP="003F2296">
      <w:pPr>
        <w:numPr>
          <w:ilvl w:val="0"/>
          <w:numId w:val="2"/>
        </w:numPr>
        <w:spacing w:line="360" w:lineRule="auto"/>
        <w:contextualSpacing/>
        <w:jc w:val="both"/>
      </w:pPr>
      <w:hyperlink r:id="rId41" w:history="1">
        <w:r w:rsidRPr="005E3318">
          <w:rPr>
            <w:color w:val="0000FF"/>
            <w:u w:val="single"/>
            <w:rtl/>
          </w:rPr>
          <w:t>ת"פ 49186-08-18</w:t>
        </w:r>
      </w:hyperlink>
      <w:r w:rsidR="003F2296">
        <w:rPr>
          <w:rFonts w:hint="cs"/>
          <w:rtl/>
        </w:rPr>
        <w:t xml:space="preserve"> </w:t>
      </w:r>
      <w:r w:rsidR="003F2296">
        <w:rPr>
          <w:rFonts w:hint="cs"/>
          <w:b/>
          <w:bCs/>
          <w:rtl/>
        </w:rPr>
        <w:t>מדינת ישראל נ' שלום</w:t>
      </w:r>
      <w:r w:rsidR="003F2296">
        <w:rPr>
          <w:rFonts w:hint="cs"/>
          <w:rtl/>
        </w:rPr>
        <w:t xml:space="preserve"> (1.3.20) – הנאשם הורשע בשתי עבירות של סחר בקוקאין במשקל של כ-10 גרם תמורת אלפי שקלים, לסוכן משטרתי, והחזקת קנאביס לצריכה עצמית. בהתייחס לעבירות הסחר נקבע מתחם עונש הולם הנע בין 10 ל-24 חודשי מאסר בפועל, והוטלו בחריגה משיקולי שיקום – צו מבחן</w:t>
      </w:r>
      <w:r w:rsidR="003F2296">
        <w:rPr>
          <w:rFonts w:hint="cs"/>
          <w:b/>
          <w:bCs/>
          <w:rtl/>
        </w:rPr>
        <w:t xml:space="preserve">, 9 חודשי מאסר לריצוי בעבודות שירות, </w:t>
      </w:r>
      <w:r w:rsidR="003F2296">
        <w:rPr>
          <w:rFonts w:hint="cs"/>
          <w:rtl/>
        </w:rPr>
        <w:t xml:space="preserve">מאסרים מותנים, פסילה בפועל ועל-תנאי וקנס בסך 9,500 ₪. </w:t>
      </w:r>
    </w:p>
    <w:p w14:paraId="7E51989A" w14:textId="77777777" w:rsidR="003F2296" w:rsidRDefault="003F2296" w:rsidP="003F2296">
      <w:pPr>
        <w:spacing w:line="360" w:lineRule="auto"/>
        <w:ind w:left="720"/>
        <w:contextualSpacing/>
        <w:jc w:val="both"/>
        <w:rPr>
          <w:rtl/>
        </w:rPr>
      </w:pPr>
    </w:p>
    <w:p w14:paraId="1B585837" w14:textId="77777777" w:rsidR="003F2296" w:rsidRDefault="005E3318" w:rsidP="003F2296">
      <w:pPr>
        <w:numPr>
          <w:ilvl w:val="0"/>
          <w:numId w:val="2"/>
        </w:numPr>
        <w:spacing w:line="360" w:lineRule="auto"/>
        <w:contextualSpacing/>
        <w:jc w:val="both"/>
        <w:rPr>
          <w:rtl/>
        </w:rPr>
      </w:pPr>
      <w:hyperlink r:id="rId42" w:history="1">
        <w:r w:rsidRPr="005E3318">
          <w:rPr>
            <w:color w:val="0000FF"/>
            <w:u w:val="single"/>
            <w:rtl/>
          </w:rPr>
          <w:t>ת"פ 34312-02-18</w:t>
        </w:r>
      </w:hyperlink>
      <w:r w:rsidR="003F2296">
        <w:rPr>
          <w:rFonts w:hint="cs"/>
          <w:rtl/>
        </w:rPr>
        <w:t xml:space="preserve"> </w:t>
      </w:r>
      <w:r w:rsidR="003F2296">
        <w:rPr>
          <w:rFonts w:hint="cs"/>
          <w:b/>
          <w:bCs/>
          <w:rtl/>
        </w:rPr>
        <w:t>מדינת ישראל נ' זיסמן</w:t>
      </w:r>
      <w:r w:rsidR="003F2296">
        <w:rPr>
          <w:rFonts w:hint="cs"/>
          <w:rtl/>
        </w:rPr>
        <w:t xml:space="preserve"> (15.7.20) – הנאשם הורשע, בהתאם להודאתו, בשתי עבירות של תיווך בעסקי סמים מסוכנים לסוכן משטרתי. נוכח הנסיבות והמלצת שירות המבחן על הליך טיפולי-שיקומי, בוטלה הרשעתו של הנאשם בדין, ונגזרו עליו </w:t>
      </w:r>
      <w:r w:rsidR="003F2296">
        <w:rPr>
          <w:rFonts w:hint="cs"/>
          <w:b/>
          <w:bCs/>
          <w:rtl/>
        </w:rPr>
        <w:t>צו של"צ בהיקף של 250 שעות</w:t>
      </w:r>
      <w:r w:rsidR="003F2296">
        <w:rPr>
          <w:rFonts w:hint="cs"/>
          <w:rtl/>
        </w:rPr>
        <w:t>, צו מבחן לתקופה של 12 חודשים והתחייבות.</w:t>
      </w:r>
    </w:p>
    <w:p w14:paraId="273CEAA8" w14:textId="77777777" w:rsidR="003F2296" w:rsidRDefault="003F2296" w:rsidP="003F2296">
      <w:pPr>
        <w:spacing w:line="360" w:lineRule="auto"/>
        <w:ind w:left="1440"/>
        <w:contextualSpacing/>
        <w:jc w:val="both"/>
        <w:rPr>
          <w:rtl/>
        </w:rPr>
      </w:pPr>
    </w:p>
    <w:p w14:paraId="6702FD1B" w14:textId="77777777" w:rsidR="003F2296" w:rsidRDefault="005E3318" w:rsidP="003F2296">
      <w:pPr>
        <w:spacing w:after="160" w:line="360" w:lineRule="auto"/>
        <w:ind w:left="720" w:hanging="720"/>
        <w:jc w:val="both"/>
      </w:pPr>
      <w:r>
        <w:rPr>
          <w:rFonts w:hint="cs"/>
          <w:b/>
          <w:bCs/>
          <w:rtl/>
        </w:rPr>
        <w:t xml:space="preserve">           </w:t>
      </w:r>
      <w:r w:rsidR="003F2296">
        <w:rPr>
          <w:rFonts w:hint="cs"/>
          <w:b/>
          <w:bCs/>
          <w:rtl/>
        </w:rPr>
        <w:t xml:space="preserve"> </w:t>
      </w:r>
      <w:r w:rsidR="003F2296">
        <w:rPr>
          <w:rFonts w:hint="cs"/>
          <w:rtl/>
        </w:rPr>
        <w:t>ב"כ הנאשם לא הפנה בטיעוניו לפסיקה.</w:t>
      </w:r>
    </w:p>
    <w:p w14:paraId="78B4D8FC" w14:textId="77777777" w:rsidR="003F2296" w:rsidRDefault="003F2296" w:rsidP="003F2296">
      <w:pPr>
        <w:spacing w:after="160" w:line="360" w:lineRule="auto"/>
        <w:ind w:left="720" w:hanging="720"/>
        <w:jc w:val="both"/>
      </w:pPr>
    </w:p>
    <w:p w14:paraId="4CF53621" w14:textId="77777777" w:rsidR="003F2296" w:rsidRDefault="003F2296" w:rsidP="003F2296">
      <w:pPr>
        <w:spacing w:after="160" w:line="360" w:lineRule="auto"/>
        <w:ind w:left="720" w:hanging="720"/>
        <w:jc w:val="both"/>
        <w:rPr>
          <w:b/>
          <w:bCs/>
        </w:rPr>
      </w:pPr>
      <w:r>
        <w:rPr>
          <w:rFonts w:hint="cs"/>
          <w:rtl/>
        </w:rPr>
        <w:t xml:space="preserve">24. </w:t>
      </w:r>
      <w:r w:rsidR="005E3318">
        <w:rPr>
          <w:rFonts w:hint="cs"/>
          <w:rtl/>
        </w:rPr>
        <w:t xml:space="preserve">     </w:t>
      </w:r>
      <w:r>
        <w:rPr>
          <w:rFonts w:hint="cs"/>
          <w:rtl/>
        </w:rPr>
        <w:t xml:space="preserve"> </w:t>
      </w:r>
      <w:r>
        <w:rPr>
          <w:rFonts w:hint="cs"/>
          <w:b/>
          <w:bCs/>
          <w:rtl/>
        </w:rPr>
        <w:t>לאור האמור לעיל, מצאתי כי מתחם העונש ההולם לכל עבירות כתבי האישום, הכולל שתי עסקאות סמים בכמות קטנה מול הסוכן, קשירת קשר לפשע ו-3 עבירות של החזקת סם לשימוש עצמי, נע בין 12 ועד ל-24 חודשי מאסר בפועל.</w:t>
      </w:r>
    </w:p>
    <w:p w14:paraId="762A701E" w14:textId="77777777" w:rsidR="003F2296" w:rsidRDefault="003F2296" w:rsidP="003F2296">
      <w:pPr>
        <w:spacing w:after="160" w:line="360" w:lineRule="auto"/>
        <w:jc w:val="both"/>
        <w:rPr>
          <w:rtl/>
        </w:rPr>
      </w:pPr>
    </w:p>
    <w:p w14:paraId="551C30D3" w14:textId="77777777" w:rsidR="003F2296" w:rsidRDefault="003F2296" w:rsidP="003F2296">
      <w:pPr>
        <w:spacing w:after="160" w:line="360" w:lineRule="auto"/>
        <w:jc w:val="both"/>
        <w:rPr>
          <w:b/>
          <w:bCs/>
          <w:u w:val="single"/>
          <w:rtl/>
        </w:rPr>
      </w:pPr>
      <w:r>
        <w:rPr>
          <w:rFonts w:hint="cs"/>
          <w:b/>
          <w:bCs/>
          <w:u w:val="single"/>
          <w:rtl/>
        </w:rPr>
        <w:t>גזירת עונשו של הנאשם – סטייה ממתחם העונש משיקולי שיקום</w:t>
      </w:r>
    </w:p>
    <w:p w14:paraId="3589E74B" w14:textId="77777777" w:rsidR="003F2296" w:rsidRDefault="003F2296" w:rsidP="003F2296">
      <w:pPr>
        <w:spacing w:after="160" w:line="360" w:lineRule="auto"/>
        <w:ind w:left="720" w:hanging="720"/>
        <w:jc w:val="both"/>
        <w:rPr>
          <w:rtl/>
        </w:rPr>
      </w:pPr>
      <w:r>
        <w:rPr>
          <w:rFonts w:hint="cs"/>
          <w:rtl/>
        </w:rPr>
        <w:t>25.</w:t>
      </w:r>
      <w:r w:rsidR="005E3318">
        <w:rPr>
          <w:rFonts w:hint="cs"/>
          <w:rtl/>
        </w:rPr>
        <w:t xml:space="preserve">      </w:t>
      </w:r>
      <w:r>
        <w:rPr>
          <w:rFonts w:hint="cs"/>
          <w:rtl/>
        </w:rPr>
        <w:t xml:space="preserve"> </w:t>
      </w:r>
      <w:r w:rsidR="005E3318">
        <w:rPr>
          <w:rFonts w:hint="cs"/>
          <w:rtl/>
        </w:rPr>
        <w:t xml:space="preserve">           </w:t>
      </w:r>
      <w:r>
        <w:rPr>
          <w:rFonts w:hint="cs"/>
          <w:rtl/>
        </w:rPr>
        <w:t xml:space="preserve"> אקדים ואמר כי החלטתי, לאחר הליך ממושך, שאינו נקי ממעידות, בו הנאשם נטל חלק בפיקוח שרות המבחן, לסטות ממתחם העונש ולהעדיף את שיקולי השיקום.</w:t>
      </w:r>
    </w:p>
    <w:p w14:paraId="067AFD85" w14:textId="77777777" w:rsidR="003F2296" w:rsidRDefault="003F2296" w:rsidP="003F2296">
      <w:pPr>
        <w:spacing w:after="160" w:line="360" w:lineRule="auto"/>
        <w:ind w:left="720"/>
        <w:jc w:val="both"/>
        <w:rPr>
          <w:rtl/>
        </w:rPr>
      </w:pPr>
      <w:r>
        <w:rPr>
          <w:rFonts w:hint="cs"/>
          <w:rtl/>
        </w:rPr>
        <w:t>החלטתי לאמץ כלשונה את המלצת שרות המבחן, אשר הושיט לנאשם ידו, ואשר בא בהמלצה מנומקת להמשיך ולתמוך בנאשם בהליך שיקום שבו החל ואשר הוא נמצא זקוק עד מאד להמשכו. ההמלצה הייתה מרחיקת לכת, משהמליצה להימנע מרכיב מאסר כלל, אף לא בעבודות שרות, ואולם מצאתי כי הליך השיקום השברירי של הנאשם מצדיק, לשם הגברת סיכויי הצלחתו, את ההקלה המפליגה המומלצת.</w:t>
      </w:r>
    </w:p>
    <w:p w14:paraId="375C7F8E" w14:textId="77777777" w:rsidR="003F2296" w:rsidRDefault="003F2296" w:rsidP="003F2296">
      <w:pPr>
        <w:spacing w:after="160" w:line="360" w:lineRule="auto"/>
        <w:ind w:left="720"/>
        <w:jc w:val="both"/>
        <w:rPr>
          <w:rtl/>
        </w:rPr>
      </w:pPr>
      <w:r>
        <w:rPr>
          <w:rFonts w:hint="cs"/>
          <w:rtl/>
        </w:rPr>
        <w:t xml:space="preserve">הנאשם מודע לכך שמדובר בהזדמנות אשר ספק אם תינתן לו שוב, אם חלילה ימעד וייבצע שוב עבירות חמורות, וראיתי כי יש לאפשר לו הזדמנות משמעותית זו, גם על חשבון חריגה משמעותית מרמת הענישה הראויה לעבירות החמורות שביצע. </w:t>
      </w:r>
    </w:p>
    <w:p w14:paraId="729632D0" w14:textId="77777777" w:rsidR="003F2296" w:rsidRDefault="003F2296" w:rsidP="003F2296">
      <w:pPr>
        <w:spacing w:after="160" w:line="360" w:lineRule="auto"/>
        <w:ind w:left="720"/>
        <w:jc w:val="both"/>
      </w:pPr>
      <w:r>
        <w:rPr>
          <w:rFonts w:hint="cs"/>
          <w:rtl/>
        </w:rPr>
        <w:t xml:space="preserve">הנאשם בן 27, נמצא בזוגיות ואב לשני ילדים קטנים; פעוט ותינוקת. המשפחה חיה מהיד לפה, נתמכת באופן קבוע על ידי גורמי הרווחה בבית–שאן ונשענת על קצבאות הביטוח הלאומי. </w:t>
      </w:r>
    </w:p>
    <w:p w14:paraId="072859AA" w14:textId="77777777" w:rsidR="003F2296" w:rsidRDefault="003F2296" w:rsidP="003F2296">
      <w:pPr>
        <w:spacing w:after="160" w:line="360" w:lineRule="auto"/>
        <w:ind w:left="720"/>
        <w:jc w:val="both"/>
        <w:rPr>
          <w:rtl/>
        </w:rPr>
      </w:pPr>
      <w:r>
        <w:rPr>
          <w:rFonts w:hint="cs"/>
          <w:rtl/>
        </w:rPr>
        <w:t>הנאשם הודה במיוחס לו בכתבי האישום המתוקנים, נטל אחריות ובכך חסך זמן ציבורי.</w:t>
      </w:r>
    </w:p>
    <w:p w14:paraId="32048B3A" w14:textId="77777777" w:rsidR="003F2296" w:rsidRDefault="005E3318" w:rsidP="003F2296">
      <w:pPr>
        <w:spacing w:after="160" w:line="360" w:lineRule="auto"/>
        <w:ind w:left="720" w:hanging="720"/>
        <w:jc w:val="both"/>
        <w:rPr>
          <w:rtl/>
        </w:rPr>
      </w:pPr>
      <w:r>
        <w:rPr>
          <w:rFonts w:hint="cs"/>
          <w:rtl/>
        </w:rPr>
        <w:t xml:space="preserve">           </w:t>
      </w:r>
      <w:r w:rsidR="003F2296">
        <w:rPr>
          <w:rFonts w:hint="cs"/>
          <w:rtl/>
        </w:rPr>
        <w:t xml:space="preserve"> לחובת הנאשם 3 הרשעות קודמות, חלקן מבית משפט לנוער, כאשר האחרונה שבהן מלפני יותר מ- 10 שנים; מיום 12.1.12, בעבירות של איומים, היזק לרכוש, ותקיפה סתם בגינן נידון למאסר בפועל 6 חודשים ועונשים נלווים.</w:t>
      </w:r>
    </w:p>
    <w:p w14:paraId="735DF9F2" w14:textId="77777777" w:rsidR="003F2296" w:rsidRDefault="003F2296" w:rsidP="003F2296">
      <w:pPr>
        <w:spacing w:after="160" w:line="360" w:lineRule="auto"/>
        <w:ind w:left="720" w:hanging="720"/>
        <w:jc w:val="both"/>
        <w:rPr>
          <w:rtl/>
        </w:rPr>
      </w:pPr>
      <w:r>
        <w:rPr>
          <w:rFonts w:hint="cs"/>
          <w:rtl/>
        </w:rPr>
        <w:t xml:space="preserve">26. </w:t>
      </w:r>
      <w:r w:rsidR="005E3318">
        <w:rPr>
          <w:rFonts w:hint="cs"/>
          <w:rtl/>
        </w:rPr>
        <w:t xml:space="preserve">     </w:t>
      </w:r>
      <w:r>
        <w:rPr>
          <w:rFonts w:hint="cs"/>
          <w:rtl/>
        </w:rPr>
        <w:t xml:space="preserve"> לנאשם נסיבות חיים קשות, אשר פורטו בהרחבה בתסקירים. הוריו, שנפרדו, התמודדו עם התמכרות לסמים, ואביו נפטר. הנאשם הצעיר מעדר תמיכה משפחתית, ובשנים האחרונות איבד את תמיכת הדמות המרכזית בחייו, סבתו, שמצבה הבריאותי התדרדר למחלה סיעודית. במהלך ההליך הטיפולי חשף הנאשם</w:t>
      </w:r>
      <w:r w:rsidR="005E3318">
        <w:rPr>
          <w:rFonts w:hint="cs"/>
          <w:rtl/>
        </w:rPr>
        <w:t xml:space="preserve"> </w:t>
      </w:r>
      <w:r>
        <w:rPr>
          <w:rFonts w:hint="cs"/>
          <w:rtl/>
        </w:rPr>
        <w:t xml:space="preserve"> לראשונה כי עבר טראומה בילדותו, אותה שמר בסוד עד לאחרונה, שגרמה לו לקושי בתפקוד היום יומי, חרדות וסיוטים. </w:t>
      </w:r>
    </w:p>
    <w:p w14:paraId="774ABCDC" w14:textId="77777777" w:rsidR="003F2296" w:rsidRDefault="003F2296" w:rsidP="003F2296">
      <w:pPr>
        <w:spacing w:after="160" w:line="360" w:lineRule="auto"/>
        <w:ind w:left="720" w:hanging="720"/>
        <w:jc w:val="both"/>
        <w:rPr>
          <w:rtl/>
        </w:rPr>
      </w:pPr>
      <w:r>
        <w:rPr>
          <w:rFonts w:hint="cs"/>
          <w:rtl/>
        </w:rPr>
        <w:t xml:space="preserve">27. </w:t>
      </w:r>
      <w:r w:rsidR="005E3318">
        <w:rPr>
          <w:rFonts w:hint="cs"/>
          <w:rtl/>
        </w:rPr>
        <w:t xml:space="preserve">     </w:t>
      </w:r>
      <w:r>
        <w:rPr>
          <w:rFonts w:hint="cs"/>
          <w:rtl/>
        </w:rPr>
        <w:t xml:space="preserve"> הנאשם מצוי בהליך טיפולי מזה כשנתיים. שירות המבחן המליץ כמה פעמים לדחות את הדיונים בעניינו נוכח ההתקדמות והמוטיבציה של הנאשם לערוך שינוי בחייו. במשך ההליך הארוך דווחו על ידי שירות המבחן עליות ומורדות בתפקודו ואף נפתחו נגדו שני התיקים שצורפו לתיק הנוכחי, בגין החזקת סם לשימוש עצמי. הוא שולב בקבוצה ייעודית לטיפול בהתמכרויות, שיתף פעולה ואף נמצא "נקי" מסמים ברוב הבדיקות. יחד עם זאת, נמצאו גם בדיקות בודדות אשר הצביעו על שימוש בסם. הנאשם הסביר כי היה מדובר במקרה נקודתי בו סבל ממצבי רוח דיכאוניים. במהלך התקופה האחרונה, לאחר שהנאשם שיתף בטראומה שחווה בילדותו ונפגש עם פסיכיאטר, הוא קיבל רישיון לשימוש בקנאביס רפואי. הנאשם נמצא במעקב פסיכיאטרי קבוע, ובנוסף הוא ממתין לשילובו בטיפול של המרכז לנפגעי פגיעה מינית. שירות המבחן התרשם כי הנאשם מתמיד ומגלה אחריות רבה יותר מאז נולדו ילדיו והוא מביע רצון עז ומוטיבציה לשנות את חייו כדי להיות גורם יציב ותומך עבורם.</w:t>
      </w:r>
      <w:r w:rsidR="005E3318">
        <w:rPr>
          <w:rFonts w:hint="cs"/>
          <w:rtl/>
        </w:rPr>
        <w:t xml:space="preserve"> </w:t>
      </w:r>
      <w:r>
        <w:rPr>
          <w:rFonts w:hint="cs"/>
          <w:rtl/>
        </w:rPr>
        <w:t xml:space="preserve"> </w:t>
      </w:r>
    </w:p>
    <w:p w14:paraId="093C3F2F" w14:textId="77777777" w:rsidR="003F2296" w:rsidRDefault="003F2296" w:rsidP="003F2296">
      <w:pPr>
        <w:spacing w:after="160" w:line="360" w:lineRule="auto"/>
        <w:ind w:left="720" w:hanging="720"/>
        <w:jc w:val="both"/>
        <w:rPr>
          <w:rtl/>
        </w:rPr>
      </w:pPr>
      <w:r>
        <w:rPr>
          <w:rFonts w:hint="cs"/>
          <w:rtl/>
        </w:rPr>
        <w:t xml:space="preserve">30. </w:t>
      </w:r>
      <w:r w:rsidR="005E3318">
        <w:rPr>
          <w:rFonts w:hint="cs"/>
          <w:rtl/>
        </w:rPr>
        <w:t xml:space="preserve">     </w:t>
      </w:r>
      <w:r>
        <w:rPr>
          <w:rFonts w:hint="cs"/>
          <w:rtl/>
        </w:rPr>
        <w:t xml:space="preserve"> בתסקיר הסופי </w:t>
      </w:r>
      <w:r>
        <w:rPr>
          <w:rFonts w:hint="cs"/>
          <w:b/>
          <w:bCs/>
          <w:rtl/>
        </w:rPr>
        <w:t>המליץ שירות המבחן לאפשר לנאשם להשלים את תהליך הטיפול ביחידה להתמכרויות בבית-שאן, ולהעמידו בצו מבחן לתקופה של 12 חודשים, במהלכה ימשיך בתהליך השיקום, לרבות מעקב פסיכיאטרי, טיפול ביחידה להתמכרויות ואפשרות לשילוב במרכז לטיפול בפגיעות מיניות בעפולה בהתאם לפניות המרכז.</w:t>
      </w:r>
      <w:r>
        <w:rPr>
          <w:rFonts w:hint="cs"/>
          <w:rtl/>
        </w:rPr>
        <w:t xml:space="preserve"> שירות המבחן המליץ כי ימשיך ללוות ולפקח אחר התקדמותו של הנאשם בטיפול וניהול אורח חיים תקין נקי מסמים וללא הפרות חוק. עוד סבור שירות המבחן כי ביצוע שעות למען הציבור כענישה קונקרטית יחד עם המשך הטיפול של הנאשם, יש בהם כדי להפחית את הסיכון להישנות עבירות דומות מצדו בעתיד. על כן, </w:t>
      </w:r>
      <w:r>
        <w:rPr>
          <w:rFonts w:hint="cs"/>
          <w:b/>
          <w:bCs/>
          <w:rtl/>
        </w:rPr>
        <w:t>הומלץ להטיל על הנאשם צו של"צ מורחב בהיקף של 400 שעות למשך שנה</w:t>
      </w:r>
      <w:r>
        <w:rPr>
          <w:rFonts w:hint="cs"/>
          <w:rtl/>
        </w:rPr>
        <w:t xml:space="preserve">, כענישה מוחשית ומציבת גבולות ובעלת ערך חינוכי של תרומה לקהילה. צוין כי בצורה זו, יוכל הנאשם להמשיך ולפרנס את משפחתו לצד המשך הטיפול, תוך שמירה על עוגן משמעותי ומנוף שיקומי. </w:t>
      </w:r>
    </w:p>
    <w:p w14:paraId="675099E8" w14:textId="77777777" w:rsidR="003F2296" w:rsidRDefault="003F2296" w:rsidP="003F2296">
      <w:pPr>
        <w:spacing w:after="160" w:line="360" w:lineRule="auto"/>
        <w:ind w:left="720" w:hanging="720"/>
        <w:jc w:val="both"/>
        <w:rPr>
          <w:rtl/>
        </w:rPr>
      </w:pPr>
      <w:r>
        <w:rPr>
          <w:rFonts w:hint="cs"/>
          <w:rtl/>
        </w:rPr>
        <w:t>31.</w:t>
      </w:r>
      <w:r w:rsidR="005E3318">
        <w:rPr>
          <w:rFonts w:hint="cs"/>
          <w:rtl/>
        </w:rPr>
        <w:t xml:space="preserve">      </w:t>
      </w:r>
      <w:r>
        <w:rPr>
          <w:rFonts w:hint="cs"/>
          <w:rtl/>
        </w:rPr>
        <w:t xml:space="preserve"> התרשמתי כי הנאשם מתקשה קושי אמיתי ללכת בתלם, לשמור על נקיון מסמים, ולנהל אורח חיים יצרני, וזאת חרף מאמצים כנים. הנאשם לא הצליח להחזיק מעמד במסגרת תעסוקתית, אם כי לאחרונה דווח כי הוא עובד מזה מספר חודשים. אני נוטה להסכים עם טענת הסנגור, עו"ד לוי, כי ספק אם לנאשם יכולת לעבוד כעובד שרות, בשל נתוניו וקשייו. שרות המבחן סבור כי ענישה בפועל לריצוי בדרך של עבודות שירות עלולה לפגוע בהמשך תעסוקתו, לגרום לנסיגה במצבו הנפשי העדין ובהליך השיקום בו הנמצא הנאשם כיום, המהווה עבורו עוגן משמעותי לשמירה על אורח חיים יציב ונורמטיבי, המחזק את דימויו העצמי. כאמור, שוכנעתי בעמדת שרות המבחן גם בנקודה זו.</w:t>
      </w:r>
    </w:p>
    <w:p w14:paraId="1A2D3D17" w14:textId="77777777" w:rsidR="003F2296" w:rsidRDefault="003F2296" w:rsidP="003F2296">
      <w:pPr>
        <w:spacing w:after="160" w:line="360" w:lineRule="auto"/>
        <w:ind w:left="720" w:hanging="720"/>
        <w:jc w:val="both"/>
        <w:rPr>
          <w:b/>
          <w:bCs/>
          <w:rtl/>
        </w:rPr>
      </w:pPr>
      <w:r>
        <w:rPr>
          <w:rFonts w:hint="cs"/>
          <w:rtl/>
        </w:rPr>
        <w:t>21.</w:t>
      </w:r>
      <w:r w:rsidR="005E3318">
        <w:rPr>
          <w:rFonts w:hint="cs"/>
          <w:rtl/>
        </w:rPr>
        <w:t xml:space="preserve">      </w:t>
      </w:r>
      <w:r>
        <w:rPr>
          <w:rFonts w:hint="cs"/>
          <w:rtl/>
        </w:rPr>
        <w:t xml:space="preserve"> לסיכום, התרשמתי כי הנאשם עשה, ועודנו עושה, מאמצים משמעותיים לשינוי אורח החיים השלילי אליו גדל, בניסיון להגיע לתפקוד נורמטיבי הכולל חיי משפחה ועבודה, כפי שהעריך שירות המבחן לאורך תקופה ממושכת וכן בתסקיר הסופי.</w:t>
      </w:r>
      <w:r w:rsidR="005E3318">
        <w:rPr>
          <w:rFonts w:hint="cs"/>
          <w:rtl/>
        </w:rPr>
        <w:t xml:space="preserve"> </w:t>
      </w:r>
      <w:r>
        <w:rPr>
          <w:rFonts w:hint="cs"/>
          <w:rtl/>
        </w:rPr>
        <w:t xml:space="preserve"> אני סבורה כי נסיבות חייו המורכבות, עברו הקשה ומצבו הנפשי העדין של הנאשם, יחד עם שיתוף הפעולה שהוא מפגין בטיפול מזה תקופה ארוכה, מחייבים התייחסות מיוחדת, המבכרת את סיכויי השיקום, על שיקולי הענישה וההוקעה. ועל כן החלטתי לתת לנאשם הזדמנות למצות את ההליך השיקומי,</w:t>
      </w:r>
      <w:r>
        <w:rPr>
          <w:rFonts w:hint="cs"/>
          <w:b/>
          <w:bCs/>
          <w:rtl/>
        </w:rPr>
        <w:t xml:space="preserve"> לחרוג ממתחם העונש ההולם במקרה זה ולאמץ את המלצת שירות המבחן. </w:t>
      </w:r>
      <w:r>
        <w:rPr>
          <w:rFonts w:hint="cs"/>
          <w:rtl/>
        </w:rPr>
        <w:t>נוכח מצבו הכלכלי הקשה אמנע גם מקנס.</w:t>
      </w:r>
      <w:r w:rsidR="005E3318">
        <w:rPr>
          <w:rFonts w:hint="cs"/>
          <w:b/>
          <w:bCs/>
          <w:rtl/>
        </w:rPr>
        <w:t xml:space="preserve"> </w:t>
      </w:r>
      <w:r>
        <w:rPr>
          <w:rFonts w:hint="cs"/>
          <w:b/>
          <w:bCs/>
          <w:rtl/>
        </w:rPr>
        <w:t xml:space="preserve"> </w:t>
      </w:r>
    </w:p>
    <w:p w14:paraId="548D4CBB" w14:textId="77777777" w:rsidR="003F2296" w:rsidRDefault="003F2296" w:rsidP="003F2296">
      <w:pPr>
        <w:spacing w:after="160" w:line="360" w:lineRule="auto"/>
        <w:jc w:val="both"/>
        <w:rPr>
          <w:rtl/>
        </w:rPr>
      </w:pPr>
    </w:p>
    <w:p w14:paraId="4BC596AC" w14:textId="77777777" w:rsidR="003F2296" w:rsidRDefault="003F2296" w:rsidP="003F2296">
      <w:pPr>
        <w:spacing w:after="160" w:line="360" w:lineRule="auto"/>
        <w:jc w:val="both"/>
        <w:rPr>
          <w:b/>
          <w:bCs/>
          <w:u w:val="single"/>
          <w:rtl/>
        </w:rPr>
      </w:pPr>
      <w:r>
        <w:rPr>
          <w:rFonts w:hint="cs"/>
          <w:b/>
          <w:bCs/>
          <w:u w:val="single"/>
          <w:rtl/>
        </w:rPr>
        <w:t>סוף דבר</w:t>
      </w:r>
    </w:p>
    <w:p w14:paraId="76321E2C" w14:textId="77777777" w:rsidR="003F2296" w:rsidRDefault="003F2296" w:rsidP="003F2296">
      <w:pPr>
        <w:spacing w:after="160" w:line="360" w:lineRule="auto"/>
        <w:jc w:val="both"/>
        <w:rPr>
          <w:b/>
          <w:bCs/>
        </w:rPr>
      </w:pPr>
      <w:r>
        <w:rPr>
          <w:rFonts w:hint="cs"/>
          <w:rtl/>
        </w:rPr>
        <w:t>22.</w:t>
      </w:r>
      <w:r w:rsidR="005E3318">
        <w:rPr>
          <w:rFonts w:hint="cs"/>
          <w:rtl/>
        </w:rPr>
        <w:t xml:space="preserve">      </w:t>
      </w:r>
      <w:r>
        <w:rPr>
          <w:rFonts w:hint="cs"/>
          <w:rtl/>
        </w:rPr>
        <w:t xml:space="preserve"> </w:t>
      </w:r>
      <w:r>
        <w:rPr>
          <w:rFonts w:hint="cs"/>
          <w:b/>
          <w:bCs/>
          <w:rtl/>
        </w:rPr>
        <w:t>נוכח כל האמור לעיל, אני גוזרת את עונשו של הנאשם כדלקמן:</w:t>
      </w:r>
    </w:p>
    <w:p w14:paraId="7BBC6814" w14:textId="77777777" w:rsidR="003F2296" w:rsidRDefault="003F2296" w:rsidP="003F2296">
      <w:pPr>
        <w:spacing w:after="160" w:line="360" w:lineRule="auto"/>
        <w:ind w:left="1440" w:hanging="720"/>
        <w:jc w:val="both"/>
        <w:rPr>
          <w:rtl/>
        </w:rPr>
      </w:pPr>
      <w:r>
        <w:rPr>
          <w:rFonts w:hint="cs"/>
          <w:rtl/>
        </w:rPr>
        <w:t>א.</w:t>
      </w:r>
      <w:r w:rsidR="005E3318">
        <w:rPr>
          <w:rFonts w:hint="cs"/>
          <w:rtl/>
        </w:rPr>
        <w:t xml:space="preserve">        </w:t>
      </w:r>
      <w:r>
        <w:rPr>
          <w:rFonts w:hint="cs"/>
          <w:rtl/>
        </w:rPr>
        <w:t xml:space="preserve"> צו של"צ בהיקף של 400 שעות למשך שנה מהיום (לשירות המבחן נתונה סמכות להגיש בקשה להאריך את תקופת השל"צ  ככל שיראה לנכון), שיבוצעו על-פי תכנית שיציג שירות המבחן לאישור בית-המשפט תוך 21 יום מהיום. </w:t>
      </w:r>
    </w:p>
    <w:p w14:paraId="05F1CF44" w14:textId="77777777" w:rsidR="003F2296" w:rsidRDefault="003F2296" w:rsidP="003F2296">
      <w:pPr>
        <w:numPr>
          <w:ilvl w:val="0"/>
          <w:numId w:val="3"/>
        </w:numPr>
        <w:spacing w:line="360" w:lineRule="auto"/>
        <w:ind w:left="1440" w:hanging="720"/>
        <w:contextualSpacing/>
        <w:jc w:val="both"/>
        <w:rPr>
          <w:rtl/>
        </w:rPr>
      </w:pPr>
      <w:r>
        <w:rPr>
          <w:rFonts w:hint="cs"/>
          <w:rtl/>
        </w:rPr>
        <w:t>צו מבחן לתקופה של 12 חודשים מהיום, במהלכם יעמוד הנאשם בפיקוח שרות המבחן ויבצע את כל אשר יוטל עליו.</w:t>
      </w:r>
    </w:p>
    <w:p w14:paraId="28A90AE4" w14:textId="77777777" w:rsidR="003F2296" w:rsidRDefault="003F2296" w:rsidP="003F2296">
      <w:pPr>
        <w:spacing w:line="360" w:lineRule="auto"/>
        <w:ind w:left="720"/>
        <w:contextualSpacing/>
        <w:jc w:val="both"/>
        <w:rPr>
          <w:rtl/>
        </w:rPr>
      </w:pPr>
    </w:p>
    <w:p w14:paraId="7813A697" w14:textId="77777777" w:rsidR="003F2296" w:rsidRDefault="003F2296" w:rsidP="003F2296">
      <w:pPr>
        <w:spacing w:after="160" w:line="360" w:lineRule="auto"/>
        <w:ind w:left="1440"/>
        <w:jc w:val="both"/>
        <w:rPr>
          <w:rtl/>
        </w:rPr>
      </w:pPr>
      <w:r>
        <w:rPr>
          <w:rFonts w:hint="cs"/>
          <w:rtl/>
        </w:rPr>
        <w:t xml:space="preserve">בית המשפט מסביר בזאת לנאשם בלשון פשוטה את משמעות הצווים ומזהיר אותו, כי אם לא ימלא אחר הצווים מכל בחינה שהיא, או יעבור עבירה נוספת, יהיה צפוי לעונש על העבירות שבגללן ניתן הצו ובית המשפט יוכל לגזור את דינו מחדש. </w:t>
      </w:r>
    </w:p>
    <w:p w14:paraId="24EADFED" w14:textId="77777777" w:rsidR="003F2296" w:rsidRDefault="003F2296" w:rsidP="003F2296">
      <w:pPr>
        <w:spacing w:line="360" w:lineRule="auto"/>
        <w:ind w:left="720"/>
        <w:contextualSpacing/>
        <w:jc w:val="both"/>
        <w:rPr>
          <w:rtl/>
        </w:rPr>
      </w:pPr>
    </w:p>
    <w:p w14:paraId="619D3E51" w14:textId="77777777" w:rsidR="003F2296" w:rsidRDefault="003F2296" w:rsidP="003F2296">
      <w:pPr>
        <w:numPr>
          <w:ilvl w:val="0"/>
          <w:numId w:val="3"/>
        </w:numPr>
        <w:spacing w:line="360" w:lineRule="auto"/>
        <w:ind w:left="1440" w:hanging="720"/>
        <w:contextualSpacing/>
        <w:jc w:val="both"/>
      </w:pPr>
      <w:r>
        <w:rPr>
          <w:rFonts w:hint="cs"/>
          <w:rtl/>
        </w:rPr>
        <w:t xml:space="preserve">6 חודשי מאסר על תנאי, והתנאי הוא שהנאשם לא יעבור במשך תקופה של שלוש שנים מהיום כל עבירה לפי </w:t>
      </w:r>
      <w:hyperlink r:id="rId43" w:history="1">
        <w:r w:rsidR="005E3318" w:rsidRPr="005E3318">
          <w:rPr>
            <w:color w:val="0000FF"/>
            <w:u w:val="single"/>
            <w:rtl/>
          </w:rPr>
          <w:t>פקודת הסמים המסוכנים</w:t>
        </w:r>
      </w:hyperlink>
      <w:r>
        <w:rPr>
          <w:rFonts w:hint="cs"/>
          <w:rtl/>
        </w:rPr>
        <w:t>, למעט החזקת סמים לשימוש עצמי.</w:t>
      </w:r>
    </w:p>
    <w:p w14:paraId="686CA49B" w14:textId="77777777" w:rsidR="003F2296" w:rsidRDefault="003F2296" w:rsidP="003F2296">
      <w:pPr>
        <w:spacing w:after="160" w:line="360" w:lineRule="auto"/>
        <w:ind w:left="720" w:hanging="720"/>
        <w:jc w:val="both"/>
        <w:rPr>
          <w:rtl/>
        </w:rPr>
      </w:pPr>
      <w:r>
        <w:rPr>
          <w:rFonts w:hint="cs"/>
          <w:rtl/>
        </w:rPr>
        <w:t xml:space="preserve">מוצגים סמים –להשמדה </w:t>
      </w:r>
    </w:p>
    <w:p w14:paraId="2AF3BFD4" w14:textId="77777777" w:rsidR="003F2296" w:rsidRDefault="003F2296" w:rsidP="003F2296">
      <w:pPr>
        <w:spacing w:after="160" w:line="360" w:lineRule="auto"/>
        <w:jc w:val="both"/>
        <w:rPr>
          <w:color w:val="FFFFFF"/>
          <w:sz w:val="2"/>
          <w:szCs w:val="2"/>
          <w:rtl/>
        </w:rPr>
      </w:pPr>
      <w:r>
        <w:rPr>
          <w:rFonts w:hint="cs"/>
          <w:color w:val="FFFFFF"/>
          <w:sz w:val="2"/>
          <w:szCs w:val="2"/>
          <w:rtl/>
        </w:rPr>
        <w:t>5129371</w:t>
      </w:r>
      <w:r w:rsidR="005E3318">
        <w:rPr>
          <w:rFonts w:hint="cs"/>
          <w:color w:val="FFFFFF"/>
          <w:sz w:val="2"/>
          <w:szCs w:val="2"/>
          <w:rtl/>
        </w:rPr>
        <w:t xml:space="preserve">                                        </w:t>
      </w:r>
      <w:r>
        <w:rPr>
          <w:rFonts w:hint="cs"/>
          <w:color w:val="FFFFFF"/>
          <w:sz w:val="2"/>
          <w:szCs w:val="2"/>
          <w:rtl/>
        </w:rPr>
        <w:t xml:space="preserve"> </w:t>
      </w:r>
    </w:p>
    <w:p w14:paraId="6412E29C" w14:textId="77777777" w:rsidR="003F2296" w:rsidRDefault="003F2296" w:rsidP="003F2296">
      <w:pPr>
        <w:rPr>
          <w:sz w:val="26"/>
          <w:szCs w:val="26"/>
          <w:rtl/>
        </w:rPr>
      </w:pPr>
      <w:r>
        <w:rPr>
          <w:rFonts w:hint="cs"/>
          <w:b/>
          <w:bCs/>
          <w:color w:val="FFFFFF"/>
          <w:sz w:val="2"/>
          <w:szCs w:val="2"/>
          <w:u w:val="single"/>
          <w:rtl/>
        </w:rPr>
        <w:t>54678313</w:t>
      </w:r>
      <w:r>
        <w:rPr>
          <w:rFonts w:hint="cs"/>
          <w:b/>
          <w:bCs/>
          <w:u w:val="single"/>
          <w:rtl/>
        </w:rPr>
        <w:t>זכות ערעור תוך 45 ימים לבית המשפט המחוזי</w:t>
      </w:r>
      <w:r>
        <w:rPr>
          <w:rFonts w:hint="cs"/>
          <w:b/>
          <w:bCs/>
          <w:rtl/>
        </w:rPr>
        <w:t>.</w:t>
      </w:r>
    </w:p>
    <w:p w14:paraId="438C5629" w14:textId="77777777" w:rsidR="003F2296" w:rsidRDefault="003F2296" w:rsidP="003F2296">
      <w:pPr>
        <w:rPr>
          <w:sz w:val="26"/>
          <w:szCs w:val="26"/>
          <w:rtl/>
        </w:rPr>
      </w:pPr>
    </w:p>
    <w:p w14:paraId="79D2346A" w14:textId="77777777" w:rsidR="003F2296" w:rsidRDefault="003F2296" w:rsidP="003F2296">
      <w:pPr>
        <w:rPr>
          <w:sz w:val="6"/>
          <w:szCs w:val="6"/>
          <w:rtl/>
        </w:rPr>
      </w:pPr>
      <w:r>
        <w:rPr>
          <w:rFonts w:hint="cs"/>
          <w:sz w:val="6"/>
          <w:szCs w:val="6"/>
          <w:rtl/>
        </w:rPr>
        <w:t>&lt;#3#&gt;</w:t>
      </w: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3F2296" w14:paraId="679B64A2" w14:textId="77777777" w:rsidTr="003F2296">
        <w:trPr>
          <w:trHeight w:val="316"/>
        </w:trPr>
        <w:tc>
          <w:tcPr>
            <w:tcW w:w="3936" w:type="dxa"/>
            <w:tcBorders>
              <w:top w:val="nil"/>
              <w:left w:val="nil"/>
              <w:bottom w:val="single" w:sz="4" w:space="0" w:color="auto"/>
              <w:right w:val="nil"/>
            </w:tcBorders>
            <w:shd w:val="clear" w:color="auto" w:fill="auto"/>
            <w:vAlign w:val="center"/>
          </w:tcPr>
          <w:p w14:paraId="1031B854" w14:textId="77777777" w:rsidR="003F2296" w:rsidRDefault="005E3318" w:rsidP="005E3318">
            <w:pPr>
              <w:jc w:val="center"/>
              <w:rPr>
                <w:rtl/>
              </w:rPr>
            </w:pPr>
            <w:bookmarkStart w:id="7" w:name="Nitan"/>
            <w:r>
              <w:rPr>
                <w:b/>
                <w:bCs/>
                <w:rtl/>
              </w:rPr>
              <w:t xml:space="preserve">ניתן והודע היום כ"ז תמוז תשפ"ב, 26/07/2022 במעמד הנוכחים. </w:t>
            </w:r>
            <w:bookmarkEnd w:id="7"/>
          </w:p>
          <w:p w14:paraId="5E791EB1" w14:textId="77777777" w:rsidR="003F2296" w:rsidRDefault="003F2296" w:rsidP="003F2296">
            <w:pPr>
              <w:jc w:val="center"/>
            </w:pPr>
          </w:p>
        </w:tc>
      </w:tr>
      <w:tr w:rsidR="003F2296" w14:paraId="2C558CA4" w14:textId="77777777" w:rsidTr="003F2296">
        <w:trPr>
          <w:trHeight w:val="361"/>
        </w:trPr>
        <w:tc>
          <w:tcPr>
            <w:tcW w:w="3936" w:type="dxa"/>
            <w:tcBorders>
              <w:top w:val="single" w:sz="4" w:space="0" w:color="auto"/>
              <w:left w:val="nil"/>
              <w:bottom w:val="nil"/>
              <w:right w:val="nil"/>
            </w:tcBorders>
            <w:shd w:val="clear" w:color="auto" w:fill="auto"/>
            <w:vAlign w:val="center"/>
          </w:tcPr>
          <w:p w14:paraId="4F70901D" w14:textId="77777777" w:rsidR="003F2296" w:rsidRPr="003F2296" w:rsidRDefault="003F2296" w:rsidP="003F2296">
            <w:pPr>
              <w:jc w:val="center"/>
              <w:rPr>
                <w:b/>
                <w:bCs/>
                <w:rtl/>
              </w:rPr>
            </w:pPr>
            <w:r w:rsidRPr="003F2296">
              <w:rPr>
                <w:b/>
                <w:bCs/>
                <w:rtl/>
              </w:rPr>
              <w:t>רות</w:t>
            </w:r>
            <w:r w:rsidRPr="003F2296">
              <w:rPr>
                <w:rFonts w:hint="cs"/>
                <w:b/>
                <w:bCs/>
                <w:rtl/>
              </w:rPr>
              <w:t xml:space="preserve"> </w:t>
            </w:r>
            <w:r w:rsidRPr="003F2296">
              <w:rPr>
                <w:b/>
                <w:bCs/>
                <w:rtl/>
              </w:rPr>
              <w:t>שפילברג כהן</w:t>
            </w:r>
            <w:r w:rsidRPr="003F2296">
              <w:rPr>
                <w:rFonts w:hint="cs"/>
                <w:b/>
                <w:bCs/>
                <w:rtl/>
              </w:rPr>
              <w:t xml:space="preserve">, </w:t>
            </w:r>
            <w:r w:rsidRPr="003F2296">
              <w:rPr>
                <w:b/>
                <w:bCs/>
                <w:rtl/>
              </w:rPr>
              <w:t>שופטת</w:t>
            </w:r>
          </w:p>
        </w:tc>
      </w:tr>
    </w:tbl>
    <w:p w14:paraId="69013CD4" w14:textId="77777777" w:rsidR="003F2296" w:rsidRPr="005E3318" w:rsidRDefault="005E3318" w:rsidP="003F2296">
      <w:pPr>
        <w:jc w:val="both"/>
        <w:rPr>
          <w:rFonts w:ascii="David" w:hAnsi="David"/>
          <w:color w:val="FFFFFF"/>
          <w:sz w:val="2"/>
          <w:szCs w:val="2"/>
          <w:rtl/>
        </w:rPr>
      </w:pPr>
      <w:r w:rsidRPr="005E3318">
        <w:rPr>
          <w:rFonts w:ascii="David" w:hAnsi="David"/>
          <w:color w:val="FFFFFF"/>
          <w:sz w:val="2"/>
          <w:szCs w:val="2"/>
          <w:rtl/>
        </w:rPr>
        <w:t>5129371</w:t>
      </w:r>
    </w:p>
    <w:p w14:paraId="6F877544" w14:textId="77777777" w:rsidR="003F2296" w:rsidRPr="005E3318" w:rsidRDefault="005E3318" w:rsidP="003F2296">
      <w:pPr>
        <w:rPr>
          <w:rFonts w:ascii="Arial" w:hAnsi="Arial"/>
          <w:b/>
          <w:bCs/>
          <w:color w:val="FFFFFF"/>
          <w:sz w:val="2"/>
          <w:szCs w:val="2"/>
          <w:rtl/>
        </w:rPr>
      </w:pPr>
      <w:r w:rsidRPr="005E3318">
        <w:rPr>
          <w:rFonts w:ascii="Arial" w:hAnsi="Arial"/>
          <w:b/>
          <w:bCs/>
          <w:color w:val="FFFFFF"/>
          <w:sz w:val="2"/>
          <w:szCs w:val="2"/>
          <w:rtl/>
        </w:rPr>
        <w:t>54678313</w:t>
      </w:r>
    </w:p>
    <w:p w14:paraId="3AAAB341" w14:textId="77777777" w:rsidR="003F2296" w:rsidRPr="000F2247" w:rsidRDefault="003F2296" w:rsidP="003F2296">
      <w:pPr>
        <w:spacing w:line="360" w:lineRule="auto"/>
        <w:jc w:val="both"/>
        <w:rPr>
          <w:rFonts w:ascii="Arial" w:hAnsi="Arial"/>
          <w:b/>
          <w:bCs/>
          <w:sz w:val="26"/>
          <w:szCs w:val="26"/>
        </w:rPr>
      </w:pPr>
      <w:r>
        <w:rPr>
          <w:rFonts w:ascii="Arial" w:hAnsi="Arial"/>
          <w:b/>
          <w:bCs/>
          <w:sz w:val="26"/>
          <w:szCs w:val="26"/>
          <w:rtl/>
        </w:rPr>
        <w:t>י"ט אב תשפ"ב</w:t>
      </w:r>
      <w:r w:rsidRPr="000F2247">
        <w:rPr>
          <w:rFonts w:ascii="Arial" w:hAnsi="Arial"/>
          <w:b/>
          <w:bCs/>
          <w:sz w:val="26"/>
          <w:szCs w:val="26"/>
          <w:rtl/>
        </w:rPr>
        <w:t xml:space="preserve">, </w:t>
      </w:r>
      <w:r>
        <w:rPr>
          <w:rFonts w:ascii="Arial" w:hAnsi="Arial"/>
          <w:b/>
          <w:bCs/>
          <w:sz w:val="26"/>
          <w:szCs w:val="26"/>
          <w:rtl/>
        </w:rPr>
        <w:t>16 אוגוסט 2022</w:t>
      </w:r>
      <w:r w:rsidRPr="000F2247">
        <w:rPr>
          <w:rFonts w:ascii="Arial" w:hAnsi="Arial"/>
          <w:b/>
          <w:bCs/>
          <w:sz w:val="26"/>
          <w:szCs w:val="26"/>
          <w:rtl/>
        </w:rPr>
        <w:t xml:space="preserve">, </w:t>
      </w:r>
    </w:p>
    <w:p w14:paraId="41ABA0B3" w14:textId="77777777" w:rsidR="003F2296" w:rsidRPr="000F2247" w:rsidRDefault="003F2296" w:rsidP="003F2296">
      <w:pPr>
        <w:rPr>
          <w:rFonts w:ascii="Arial" w:hAnsi="Arial"/>
          <w:b/>
          <w:bCs/>
          <w:sz w:val="26"/>
          <w:szCs w:val="26"/>
          <w:rtl/>
        </w:rPr>
      </w:pPr>
    </w:p>
    <w:p w14:paraId="7040D5EE" w14:textId="77777777" w:rsidR="003F2296" w:rsidRPr="000F2247" w:rsidRDefault="003F2296" w:rsidP="005E331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25C02AD" w14:textId="77777777" w:rsidR="003F2296" w:rsidRPr="000F2247" w:rsidRDefault="003F2296" w:rsidP="003F2296">
      <w:pPr>
        <w:jc w:val="center"/>
        <w:rPr>
          <w:rFonts w:ascii="Arial" w:hAnsi="Arial"/>
          <w:b/>
          <w:bCs/>
          <w:sz w:val="26"/>
          <w:szCs w:val="26"/>
          <w:rtl/>
        </w:rPr>
      </w:pPr>
    </w:p>
    <w:p w14:paraId="1EDF5A07" w14:textId="77777777" w:rsidR="0004553B" w:rsidRPr="005E3318" w:rsidRDefault="0004553B" w:rsidP="005E3318">
      <w:pPr>
        <w:keepNext/>
        <w:rPr>
          <w:rFonts w:ascii="David" w:hAnsi="David"/>
          <w:color w:val="000000"/>
          <w:sz w:val="22"/>
          <w:szCs w:val="22"/>
          <w:rtl/>
        </w:rPr>
      </w:pPr>
    </w:p>
    <w:p w14:paraId="798D7457" w14:textId="77777777" w:rsidR="005E3318" w:rsidRPr="005E3318" w:rsidRDefault="005E3318" w:rsidP="005E3318">
      <w:pPr>
        <w:keepNext/>
        <w:rPr>
          <w:rFonts w:ascii="David" w:hAnsi="David"/>
          <w:color w:val="000000"/>
          <w:sz w:val="22"/>
          <w:szCs w:val="22"/>
          <w:rtl/>
        </w:rPr>
      </w:pPr>
      <w:r w:rsidRPr="005E3318">
        <w:rPr>
          <w:rFonts w:ascii="David" w:hAnsi="David"/>
          <w:color w:val="000000"/>
          <w:sz w:val="22"/>
          <w:szCs w:val="22"/>
          <w:rtl/>
        </w:rPr>
        <w:t>רות שפילברג כהן 54678313</w:t>
      </w:r>
    </w:p>
    <w:p w14:paraId="42B52E7B" w14:textId="77777777" w:rsidR="005E3318" w:rsidRDefault="005E3318" w:rsidP="005E3318">
      <w:r w:rsidRPr="005E3318">
        <w:rPr>
          <w:color w:val="000000"/>
          <w:rtl/>
        </w:rPr>
        <w:t>נוסח מסמך זה כפוף לשינויי ניסוח ועריכה</w:t>
      </w:r>
    </w:p>
    <w:p w14:paraId="3BC50EB5" w14:textId="77777777" w:rsidR="005E3318" w:rsidRDefault="005E3318" w:rsidP="005E3318">
      <w:pPr>
        <w:rPr>
          <w:rtl/>
        </w:rPr>
      </w:pPr>
    </w:p>
    <w:p w14:paraId="11D2106C" w14:textId="77777777" w:rsidR="005E3318" w:rsidRDefault="005E3318" w:rsidP="005E3318">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42CCAA78" w14:textId="77777777" w:rsidR="005E3318" w:rsidRPr="005E3318" w:rsidRDefault="005E3318" w:rsidP="005E3318">
      <w:pPr>
        <w:jc w:val="center"/>
        <w:rPr>
          <w:color w:val="0000FF"/>
          <w:u w:val="single"/>
        </w:rPr>
      </w:pPr>
    </w:p>
    <w:sectPr w:rsidR="005E3318" w:rsidRPr="005E3318" w:rsidSect="005E3318">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AAAFA" w14:textId="77777777" w:rsidR="00CF36E8" w:rsidRDefault="00CF36E8" w:rsidP="00836FC5">
      <w:r>
        <w:separator/>
      </w:r>
    </w:p>
  </w:endnote>
  <w:endnote w:type="continuationSeparator" w:id="0">
    <w:p w14:paraId="4C7EB538" w14:textId="77777777" w:rsidR="00CF36E8" w:rsidRDefault="00CF36E8" w:rsidP="0083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A4A68" w14:textId="77777777" w:rsidR="005E3318" w:rsidRDefault="005E3318" w:rsidP="005E331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75609C" w14:textId="77777777" w:rsidR="00D02D17" w:rsidRPr="005E3318" w:rsidRDefault="005E3318" w:rsidP="005E331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A9FB7" w14:textId="77777777" w:rsidR="005E3318" w:rsidRDefault="005E3318" w:rsidP="005E331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C51FC">
      <w:rPr>
        <w:rFonts w:ascii="FrankRuehl" w:hAnsi="FrankRuehl" w:cs="FrankRuehl"/>
        <w:noProof/>
        <w:rtl/>
      </w:rPr>
      <w:t>1</w:t>
    </w:r>
    <w:r>
      <w:rPr>
        <w:rFonts w:ascii="FrankRuehl" w:hAnsi="FrankRuehl" w:cs="FrankRuehl"/>
        <w:rtl/>
      </w:rPr>
      <w:fldChar w:fldCharType="end"/>
    </w:r>
  </w:p>
  <w:p w14:paraId="6E2E1E26" w14:textId="77777777" w:rsidR="00D02D17" w:rsidRPr="005E3318" w:rsidRDefault="005E3318" w:rsidP="005E331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FD09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5BBCC" w14:textId="77777777" w:rsidR="00CF36E8" w:rsidRDefault="00CF36E8" w:rsidP="00836FC5">
      <w:r>
        <w:separator/>
      </w:r>
    </w:p>
  </w:footnote>
  <w:footnote w:type="continuationSeparator" w:id="0">
    <w:p w14:paraId="6DFCE4B1" w14:textId="77777777" w:rsidR="00CF36E8" w:rsidRDefault="00CF36E8" w:rsidP="00836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B7132" w14:textId="77777777" w:rsidR="005E3318" w:rsidRPr="005E3318" w:rsidRDefault="005E3318" w:rsidP="005E331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27952-06-19</w:t>
    </w:r>
    <w:r>
      <w:rPr>
        <w:rFonts w:ascii="David" w:hAnsi="David"/>
        <w:color w:val="000000"/>
        <w:sz w:val="22"/>
        <w:szCs w:val="22"/>
        <w:rtl/>
      </w:rPr>
      <w:tab/>
      <w:t xml:space="preserve"> מדינת ישראל נ' פרי 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D203D" w14:textId="77777777" w:rsidR="005E3318" w:rsidRPr="005E3318" w:rsidRDefault="005E3318" w:rsidP="005E331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27952-06-19</w:t>
    </w:r>
    <w:r>
      <w:rPr>
        <w:rFonts w:ascii="David" w:hAnsi="David"/>
        <w:color w:val="000000"/>
        <w:sz w:val="22"/>
        <w:szCs w:val="22"/>
        <w:rtl/>
      </w:rPr>
      <w:tab/>
      <w:t xml:space="preserve"> מדינת ישראל נ' פרי אדרי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87175"/>
    <w:multiLevelType w:val="hybridMultilevel"/>
    <w:tmpl w:val="F2D8E186"/>
    <w:lvl w:ilvl="0" w:tplc="96FA5F7C">
      <w:start w:val="1"/>
      <w:numFmt w:val="hebrew1"/>
      <w:lvlText w:val="%1."/>
      <w:lvlJc w:val="left"/>
      <w:pPr>
        <w:ind w:left="1440" w:hanging="720"/>
      </w:pPr>
      <w:rPr>
        <w:rFonts w:ascii="David" w:hAnsi="David" w:cs="David"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44CA4A37"/>
    <w:multiLevelType w:val="hybridMultilevel"/>
    <w:tmpl w:val="C4D01D08"/>
    <w:lvl w:ilvl="0" w:tplc="2982A340">
      <w:start w:val="1"/>
      <w:numFmt w:val="hebrew1"/>
      <w:lvlText w:val="%1."/>
      <w:lvlJc w:val="left"/>
      <w:pPr>
        <w:ind w:left="1440" w:hanging="720"/>
      </w:pPr>
      <w:rPr>
        <w:rFonts w:ascii="David" w:hAnsi="David" w:cs="David"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5DF71BCC"/>
    <w:multiLevelType w:val="hybridMultilevel"/>
    <w:tmpl w:val="9294BD12"/>
    <w:lvl w:ilvl="0" w:tplc="4FBEA746">
      <w:start w:val="2"/>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545951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20041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181728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F2296"/>
    <w:rsid w:val="0004553B"/>
    <w:rsid w:val="00175CFB"/>
    <w:rsid w:val="001B5A3B"/>
    <w:rsid w:val="002770D7"/>
    <w:rsid w:val="00340C91"/>
    <w:rsid w:val="003F2296"/>
    <w:rsid w:val="00492A67"/>
    <w:rsid w:val="00502305"/>
    <w:rsid w:val="005E3318"/>
    <w:rsid w:val="00694D25"/>
    <w:rsid w:val="00836FC5"/>
    <w:rsid w:val="008C51FC"/>
    <w:rsid w:val="00A61F9D"/>
    <w:rsid w:val="00CF36E8"/>
    <w:rsid w:val="00D02D17"/>
    <w:rsid w:val="00E216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1DFCC"/>
  <w15:chartTrackingRefBased/>
  <w15:docId w15:val="{2331AB90-387E-42E1-AD11-6F94BCE3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F229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F2296"/>
    <w:pPr>
      <w:tabs>
        <w:tab w:val="center" w:pos="4153"/>
        <w:tab w:val="right" w:pos="8306"/>
      </w:tabs>
    </w:pPr>
  </w:style>
  <w:style w:type="character" w:customStyle="1" w:styleId="a4">
    <w:name w:val="כותרת עליונה תו"/>
    <w:link w:val="a3"/>
    <w:rsid w:val="003F2296"/>
    <w:rPr>
      <w:rFonts w:ascii="Times New Roman" w:eastAsia="Times New Roman" w:hAnsi="Times New Roman" w:cs="David"/>
      <w:sz w:val="24"/>
      <w:szCs w:val="24"/>
    </w:rPr>
  </w:style>
  <w:style w:type="paragraph" w:styleId="a5">
    <w:name w:val="footer"/>
    <w:basedOn w:val="a"/>
    <w:link w:val="a6"/>
    <w:rsid w:val="003F2296"/>
    <w:pPr>
      <w:tabs>
        <w:tab w:val="center" w:pos="4153"/>
        <w:tab w:val="right" w:pos="8306"/>
      </w:tabs>
    </w:pPr>
  </w:style>
  <w:style w:type="character" w:customStyle="1" w:styleId="a6">
    <w:name w:val="כותרת תחתונה תו"/>
    <w:link w:val="a5"/>
    <w:rsid w:val="003F2296"/>
    <w:rPr>
      <w:rFonts w:ascii="Times New Roman" w:eastAsia="Times New Roman" w:hAnsi="Times New Roman" w:cs="David"/>
      <w:sz w:val="24"/>
      <w:szCs w:val="24"/>
    </w:rPr>
  </w:style>
  <w:style w:type="table" w:styleId="a7">
    <w:name w:val="Table Grid"/>
    <w:basedOn w:val="a1"/>
    <w:rsid w:val="003F229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F2296"/>
  </w:style>
  <w:style w:type="paragraph" w:customStyle="1" w:styleId="12">
    <w:name w:val="רגיל + ‏12 נק'"/>
    <w:aliases w:val="מיושר לשני הצדדים,מרווח בין שורות:  שורה וחצי"/>
    <w:basedOn w:val="a"/>
    <w:rsid w:val="003F2296"/>
    <w:rPr>
      <w:b/>
      <w:bCs/>
      <w:u w:val="single"/>
    </w:rPr>
  </w:style>
  <w:style w:type="character" w:styleId="Hyperlink">
    <w:name w:val="Hyperlink"/>
    <w:rsid w:val="005E33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4216/7.a" TargetMode="External"/><Relationship Id="rId39" Type="http://schemas.openxmlformats.org/officeDocument/2006/relationships/hyperlink" Target="http://www.nevo.co.il/case/23775015"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24975541" TargetMode="External"/><Relationship Id="rId42" Type="http://schemas.openxmlformats.org/officeDocument/2006/relationships/hyperlink" Target="http://www.nevo.co.il/case/23644788"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99.a.1" TargetMode="External"/><Relationship Id="rId29" Type="http://schemas.openxmlformats.org/officeDocument/2006/relationships/hyperlink" Target="http://www.nevo.co.il/case/13093721"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7348118" TargetMode="External"/><Relationship Id="rId32" Type="http://schemas.openxmlformats.org/officeDocument/2006/relationships/hyperlink" Target="http://www.nevo.co.il/case/26122083" TargetMode="External"/><Relationship Id="rId37" Type="http://schemas.openxmlformats.org/officeDocument/2006/relationships/hyperlink" Target="http://www.nevo.co.il/case/26886739" TargetMode="External"/><Relationship Id="rId40" Type="http://schemas.openxmlformats.org/officeDocument/2006/relationships/hyperlink" Target="http://www.nevo.co.il/case/24949685"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8207458" TargetMode="External"/><Relationship Id="rId28" Type="http://schemas.openxmlformats.org/officeDocument/2006/relationships/hyperlink" Target="http://www.nevo.co.il/case/27348118" TargetMode="External"/><Relationship Id="rId36" Type="http://schemas.openxmlformats.org/officeDocument/2006/relationships/hyperlink" Target="http://www.nevo.co.il/case/24372901" TargetMode="External"/><Relationship Id="rId49"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18793360"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4216/7.c" TargetMode="External"/><Relationship Id="rId30" Type="http://schemas.openxmlformats.org/officeDocument/2006/relationships/hyperlink" Target="http://www.nevo.co.il/case/6987521" TargetMode="External"/><Relationship Id="rId35" Type="http://schemas.openxmlformats.org/officeDocument/2006/relationships/hyperlink" Target="http://www.nevo.co.il/case/22797714"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207458" TargetMode="External"/><Relationship Id="rId33" Type="http://schemas.openxmlformats.org/officeDocument/2006/relationships/hyperlink" Target="http://www.nevo.co.il/case/26222649" TargetMode="External"/><Relationship Id="rId38" Type="http://schemas.openxmlformats.org/officeDocument/2006/relationships/hyperlink" Target="http://www.nevo.co.il/case/25977712" TargetMode="External"/><Relationship Id="rId46" Type="http://schemas.openxmlformats.org/officeDocument/2006/relationships/header" Target="header2.xml"/><Relationship Id="rId20" Type="http://schemas.openxmlformats.org/officeDocument/2006/relationships/hyperlink" Target="http://www.nevo.co.il/case/27348118" TargetMode="External"/><Relationship Id="rId41" Type="http://schemas.openxmlformats.org/officeDocument/2006/relationships/hyperlink" Target="http://www.nevo.co.il/case/2494161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6301</Words>
  <Characters>31506</Characters>
  <Application>Microsoft Office Word</Application>
  <DocSecurity>0</DocSecurity>
  <Lines>262</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37732</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3670132</vt:i4>
      </vt:variant>
      <vt:variant>
        <vt:i4>105</vt:i4>
      </vt:variant>
      <vt:variant>
        <vt:i4>0</vt:i4>
      </vt:variant>
      <vt:variant>
        <vt:i4>5</vt:i4>
      </vt:variant>
      <vt:variant>
        <vt:lpwstr>http://www.nevo.co.il/case/23644788</vt:lpwstr>
      </vt:variant>
      <vt:variant>
        <vt:lpwstr/>
      </vt:variant>
      <vt:variant>
        <vt:i4>3866738</vt:i4>
      </vt:variant>
      <vt:variant>
        <vt:i4>102</vt:i4>
      </vt:variant>
      <vt:variant>
        <vt:i4>0</vt:i4>
      </vt:variant>
      <vt:variant>
        <vt:i4>5</vt:i4>
      </vt:variant>
      <vt:variant>
        <vt:lpwstr>http://www.nevo.co.il/case/24941619</vt:lpwstr>
      </vt:variant>
      <vt:variant>
        <vt:lpwstr/>
      </vt:variant>
      <vt:variant>
        <vt:i4>3801202</vt:i4>
      </vt:variant>
      <vt:variant>
        <vt:i4>99</vt:i4>
      </vt:variant>
      <vt:variant>
        <vt:i4>0</vt:i4>
      </vt:variant>
      <vt:variant>
        <vt:i4>5</vt:i4>
      </vt:variant>
      <vt:variant>
        <vt:lpwstr>http://www.nevo.co.il/case/24949685</vt:lpwstr>
      </vt:variant>
      <vt:variant>
        <vt:lpwstr/>
      </vt:variant>
      <vt:variant>
        <vt:i4>3211376</vt:i4>
      </vt:variant>
      <vt:variant>
        <vt:i4>96</vt:i4>
      </vt:variant>
      <vt:variant>
        <vt:i4>0</vt:i4>
      </vt:variant>
      <vt:variant>
        <vt:i4>5</vt:i4>
      </vt:variant>
      <vt:variant>
        <vt:lpwstr>http://www.nevo.co.il/case/23775015</vt:lpwstr>
      </vt:variant>
      <vt:variant>
        <vt:lpwstr/>
      </vt:variant>
      <vt:variant>
        <vt:i4>3997809</vt:i4>
      </vt:variant>
      <vt:variant>
        <vt:i4>93</vt:i4>
      </vt:variant>
      <vt:variant>
        <vt:i4>0</vt:i4>
      </vt:variant>
      <vt:variant>
        <vt:i4>5</vt:i4>
      </vt:variant>
      <vt:variant>
        <vt:lpwstr>http://www.nevo.co.il/case/25977712</vt:lpwstr>
      </vt:variant>
      <vt:variant>
        <vt:lpwstr/>
      </vt:variant>
      <vt:variant>
        <vt:i4>4128893</vt:i4>
      </vt:variant>
      <vt:variant>
        <vt:i4>90</vt:i4>
      </vt:variant>
      <vt:variant>
        <vt:i4>0</vt:i4>
      </vt:variant>
      <vt:variant>
        <vt:i4>5</vt:i4>
      </vt:variant>
      <vt:variant>
        <vt:lpwstr>http://www.nevo.co.il/case/26886739</vt:lpwstr>
      </vt:variant>
      <vt:variant>
        <vt:lpwstr/>
      </vt:variant>
      <vt:variant>
        <vt:i4>3342462</vt:i4>
      </vt:variant>
      <vt:variant>
        <vt:i4>87</vt:i4>
      </vt:variant>
      <vt:variant>
        <vt:i4>0</vt:i4>
      </vt:variant>
      <vt:variant>
        <vt:i4>5</vt:i4>
      </vt:variant>
      <vt:variant>
        <vt:lpwstr>http://www.nevo.co.il/case/24372901</vt:lpwstr>
      </vt:variant>
      <vt:variant>
        <vt:lpwstr/>
      </vt:variant>
      <vt:variant>
        <vt:i4>3342456</vt:i4>
      </vt:variant>
      <vt:variant>
        <vt:i4>84</vt:i4>
      </vt:variant>
      <vt:variant>
        <vt:i4>0</vt:i4>
      </vt:variant>
      <vt:variant>
        <vt:i4>5</vt:i4>
      </vt:variant>
      <vt:variant>
        <vt:lpwstr>http://www.nevo.co.il/case/22797714</vt:lpwstr>
      </vt:variant>
      <vt:variant>
        <vt:lpwstr/>
      </vt:variant>
      <vt:variant>
        <vt:i4>3801202</vt:i4>
      </vt:variant>
      <vt:variant>
        <vt:i4>81</vt:i4>
      </vt:variant>
      <vt:variant>
        <vt:i4>0</vt:i4>
      </vt:variant>
      <vt:variant>
        <vt:i4>5</vt:i4>
      </vt:variant>
      <vt:variant>
        <vt:lpwstr>http://www.nevo.co.il/case/24975541</vt:lpwstr>
      </vt:variant>
      <vt:variant>
        <vt:lpwstr/>
      </vt:variant>
      <vt:variant>
        <vt:i4>3539062</vt:i4>
      </vt:variant>
      <vt:variant>
        <vt:i4>78</vt:i4>
      </vt:variant>
      <vt:variant>
        <vt:i4>0</vt:i4>
      </vt:variant>
      <vt:variant>
        <vt:i4>5</vt:i4>
      </vt:variant>
      <vt:variant>
        <vt:lpwstr>http://www.nevo.co.il/case/26222649</vt:lpwstr>
      </vt:variant>
      <vt:variant>
        <vt:lpwstr/>
      </vt:variant>
      <vt:variant>
        <vt:i4>3735664</vt:i4>
      </vt:variant>
      <vt:variant>
        <vt:i4>75</vt:i4>
      </vt:variant>
      <vt:variant>
        <vt:i4>0</vt:i4>
      </vt:variant>
      <vt:variant>
        <vt:i4>5</vt:i4>
      </vt:variant>
      <vt:variant>
        <vt:lpwstr>http://www.nevo.co.il/case/26122083</vt:lpwstr>
      </vt:variant>
      <vt:variant>
        <vt:lpwstr/>
      </vt:variant>
      <vt:variant>
        <vt:i4>3342454</vt:i4>
      </vt:variant>
      <vt:variant>
        <vt:i4>72</vt:i4>
      </vt:variant>
      <vt:variant>
        <vt:i4>0</vt:i4>
      </vt:variant>
      <vt:variant>
        <vt:i4>5</vt:i4>
      </vt:variant>
      <vt:variant>
        <vt:lpwstr>http://www.nevo.co.il/case/18793360</vt:lpwstr>
      </vt:variant>
      <vt:variant>
        <vt:lpwstr/>
      </vt:variant>
      <vt:variant>
        <vt:i4>3801208</vt:i4>
      </vt:variant>
      <vt:variant>
        <vt:i4>69</vt:i4>
      </vt:variant>
      <vt:variant>
        <vt:i4>0</vt:i4>
      </vt:variant>
      <vt:variant>
        <vt:i4>5</vt:i4>
      </vt:variant>
      <vt:variant>
        <vt:lpwstr>http://www.nevo.co.il/case/6987521</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3670134</vt:i4>
      </vt:variant>
      <vt:variant>
        <vt:i4>63</vt:i4>
      </vt:variant>
      <vt:variant>
        <vt:i4>0</vt:i4>
      </vt:variant>
      <vt:variant>
        <vt:i4>5</vt:i4>
      </vt:variant>
      <vt:variant>
        <vt:lpwstr>http://www.nevo.co.il/case/27348118</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3276920</vt:i4>
      </vt:variant>
      <vt:variant>
        <vt:i4>54</vt:i4>
      </vt:variant>
      <vt:variant>
        <vt:i4>0</vt:i4>
      </vt:variant>
      <vt:variant>
        <vt:i4>5</vt:i4>
      </vt:variant>
      <vt:variant>
        <vt:lpwstr>http://www.nevo.co.il/case/28207458</vt:lpwstr>
      </vt:variant>
      <vt:variant>
        <vt:lpwstr/>
      </vt:variant>
      <vt:variant>
        <vt:i4>3670134</vt:i4>
      </vt:variant>
      <vt:variant>
        <vt:i4>51</vt:i4>
      </vt:variant>
      <vt:variant>
        <vt:i4>0</vt:i4>
      </vt:variant>
      <vt:variant>
        <vt:i4>5</vt:i4>
      </vt:variant>
      <vt:variant>
        <vt:lpwstr>http://www.nevo.co.il/case/27348118</vt:lpwstr>
      </vt:variant>
      <vt:variant>
        <vt:lpwstr/>
      </vt:variant>
      <vt:variant>
        <vt:i4>3276920</vt:i4>
      </vt:variant>
      <vt:variant>
        <vt:i4>48</vt:i4>
      </vt:variant>
      <vt:variant>
        <vt:i4>0</vt:i4>
      </vt:variant>
      <vt:variant>
        <vt:i4>5</vt:i4>
      </vt:variant>
      <vt:variant>
        <vt:lpwstr>http://www.nevo.co.il/case/28207458</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3670134</vt:i4>
      </vt:variant>
      <vt:variant>
        <vt:i4>39</vt:i4>
      </vt:variant>
      <vt:variant>
        <vt:i4>0</vt:i4>
      </vt:variant>
      <vt:variant>
        <vt:i4>5</vt:i4>
      </vt:variant>
      <vt:variant>
        <vt:lpwstr>http://www.nevo.co.il/case/27348118</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8257637</vt:i4>
      </vt:variant>
      <vt:variant>
        <vt:i4>24</vt:i4>
      </vt:variant>
      <vt:variant>
        <vt:i4>0</vt:i4>
      </vt:variant>
      <vt:variant>
        <vt:i4>5</vt:i4>
      </vt:variant>
      <vt:variant>
        <vt:lpwstr>http://www.nevo.co.il/law/4216</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2025-04-23T00:12:00Z</dcterms:created>
  <dcterms:modified xsi:type="dcterms:W3CDTF">2025-04-23T00:12:00Z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27952</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פרי אדרי</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20220726</vt:lpwstr>
  </property>
  <property fmtid="{D5CDD505-2E9C-101B-9397-08002B2CF9AE}" pid="13" name="TYPE_N_DATE">
    <vt:lpwstr>38020220726</vt:lpwstr>
  </property>
  <property fmtid="{D5CDD505-2E9C-101B-9397-08002B2CF9AE}" pid="14" name="WORDNUMPAGES">
    <vt:lpwstr>18</vt:lpwstr>
  </property>
  <property fmtid="{D5CDD505-2E9C-101B-9397-08002B2CF9AE}" pid="15" name="TYPE_ABS_DATE">
    <vt:lpwstr>380020220726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27348118:3;28207458:2;13093721;6987521;18793360;26122083;26222649;24975541;22797714;24372901;26886739;25977712;23775015;24949685;24941619;23644788</vt:lpwstr>
  </property>
  <property fmtid="{D5CDD505-2E9C-101B-9397-08002B2CF9AE}" pid="36" name="LAWLISTTMP1">
    <vt:lpwstr>4216/013;019.a;007.a:3;007.c:3</vt:lpwstr>
  </property>
  <property fmtid="{D5CDD505-2E9C-101B-9397-08002B2CF9AE}" pid="37" name="LAWLISTTMP2">
    <vt:lpwstr>70301/499.a.1</vt:lpwstr>
  </property>
</Properties>
</file>