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D1825" w:rsidRPr="0089338F" w14:paraId="22EE237D" w14:textId="77777777" w:rsidTr="00E81021">
        <w:trPr>
          <w:trHeight w:hRule="exact" w:val="418"/>
          <w:jc w:val="center"/>
        </w:trPr>
        <w:tc>
          <w:tcPr>
            <w:tcW w:w="8721" w:type="dxa"/>
            <w:gridSpan w:val="2"/>
          </w:tcPr>
          <w:p w14:paraId="6728CA84" w14:textId="77777777" w:rsidR="002D1825" w:rsidRPr="0089338F" w:rsidRDefault="002D1825" w:rsidP="00040C6F">
            <w:pPr>
              <w:pStyle w:val="a3"/>
              <w:jc w:val="center"/>
              <w:rPr>
                <w:rFonts w:ascii="Tahoma" w:hAnsi="Tahoma" w:cs="Tahoma"/>
                <w:color w:val="000080"/>
                <w:rtl/>
              </w:rPr>
            </w:pPr>
            <w:bookmarkStart w:id="0" w:name="FirstLawyer"/>
            <w:r w:rsidRPr="0089338F">
              <w:rPr>
                <w:rFonts w:ascii="Tahoma" w:hAnsi="Tahoma" w:cs="Tahoma"/>
                <w:b/>
                <w:bCs/>
                <w:color w:val="000080"/>
                <w:rtl/>
              </w:rPr>
              <w:t>בית משפט השלום ברמלה</w:t>
            </w:r>
          </w:p>
        </w:tc>
      </w:tr>
      <w:tr w:rsidR="002D1825" w:rsidRPr="0089338F" w14:paraId="42CFF197" w14:textId="77777777" w:rsidTr="00E81021">
        <w:trPr>
          <w:trHeight w:val="337"/>
          <w:jc w:val="center"/>
        </w:trPr>
        <w:tc>
          <w:tcPr>
            <w:tcW w:w="5054" w:type="dxa"/>
          </w:tcPr>
          <w:p w14:paraId="24D43DB7" w14:textId="77777777" w:rsidR="002D1825" w:rsidRPr="0089338F" w:rsidRDefault="002D1825" w:rsidP="00040C6F">
            <w:pPr>
              <w:rPr>
                <w:rFonts w:cs="FrankRuehl"/>
                <w:sz w:val="28"/>
                <w:szCs w:val="28"/>
                <w:rtl/>
              </w:rPr>
            </w:pPr>
            <w:r w:rsidRPr="0089338F">
              <w:rPr>
                <w:rFonts w:cs="FrankRuehl"/>
                <w:sz w:val="28"/>
                <w:szCs w:val="28"/>
                <w:rtl/>
              </w:rPr>
              <w:t>ת"פ</w:t>
            </w:r>
            <w:r w:rsidRPr="0089338F">
              <w:rPr>
                <w:rFonts w:cs="FrankRuehl" w:hint="cs"/>
                <w:sz w:val="28"/>
                <w:szCs w:val="28"/>
                <w:rtl/>
              </w:rPr>
              <w:t xml:space="preserve"> </w:t>
            </w:r>
            <w:r w:rsidRPr="0089338F">
              <w:rPr>
                <w:rFonts w:cs="FrankRuehl"/>
                <w:sz w:val="28"/>
                <w:szCs w:val="28"/>
                <w:rtl/>
              </w:rPr>
              <w:t>39495-06-19</w:t>
            </w:r>
            <w:r w:rsidRPr="0089338F">
              <w:rPr>
                <w:rFonts w:cs="FrankRuehl" w:hint="cs"/>
                <w:sz w:val="28"/>
                <w:szCs w:val="28"/>
                <w:rtl/>
              </w:rPr>
              <w:t xml:space="preserve"> </w:t>
            </w:r>
            <w:r w:rsidRPr="0089338F">
              <w:rPr>
                <w:rFonts w:cs="FrankRuehl"/>
                <w:sz w:val="28"/>
                <w:szCs w:val="28"/>
                <w:rtl/>
              </w:rPr>
              <w:t>מדינת ישראל נ' יפרח</w:t>
            </w:r>
          </w:p>
          <w:p w14:paraId="7D505E02" w14:textId="77777777" w:rsidR="002D1825" w:rsidRPr="0089338F" w:rsidRDefault="002D1825" w:rsidP="00040C6F">
            <w:pPr>
              <w:pStyle w:val="a3"/>
              <w:rPr>
                <w:rFonts w:cs="FrankRuehl"/>
                <w:sz w:val="28"/>
                <w:szCs w:val="28"/>
                <w:rtl/>
              </w:rPr>
            </w:pPr>
          </w:p>
        </w:tc>
        <w:tc>
          <w:tcPr>
            <w:tcW w:w="3667" w:type="dxa"/>
          </w:tcPr>
          <w:p w14:paraId="0F336C57" w14:textId="77777777" w:rsidR="002D1825" w:rsidRPr="0089338F" w:rsidRDefault="002D1825" w:rsidP="00040C6F">
            <w:pPr>
              <w:pStyle w:val="a3"/>
              <w:jc w:val="right"/>
              <w:rPr>
                <w:rFonts w:cs="FrankRuehl"/>
                <w:sz w:val="28"/>
                <w:szCs w:val="28"/>
                <w:rtl/>
              </w:rPr>
            </w:pPr>
          </w:p>
        </w:tc>
      </w:tr>
    </w:tbl>
    <w:p w14:paraId="3E73F93C" w14:textId="77777777" w:rsidR="002D1825" w:rsidRPr="0089338F" w:rsidRDefault="002D1825" w:rsidP="002D1825">
      <w:pPr>
        <w:pStyle w:val="a3"/>
        <w:rPr>
          <w:rtl/>
        </w:rPr>
      </w:pPr>
      <w:r w:rsidRPr="0089338F">
        <w:rPr>
          <w:rFonts w:hint="cs"/>
          <w:rtl/>
        </w:rPr>
        <w:t xml:space="preserve"> </w:t>
      </w:r>
    </w:p>
    <w:p w14:paraId="022D424D" w14:textId="77777777" w:rsidR="002D1825" w:rsidRPr="0089338F" w:rsidRDefault="002D1825" w:rsidP="002D1825">
      <w:pPr>
        <w:rPr>
          <w:rtl/>
        </w:rPr>
      </w:pPr>
    </w:p>
    <w:p w14:paraId="1D552CBC" w14:textId="77777777" w:rsidR="002D1825" w:rsidRPr="0089338F" w:rsidRDefault="002D1825" w:rsidP="002D182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D1825" w:rsidRPr="0089338F" w14:paraId="00878D1A" w14:textId="77777777" w:rsidTr="002D1825">
        <w:trPr>
          <w:trHeight w:val="295"/>
          <w:jc w:val="center"/>
        </w:trPr>
        <w:tc>
          <w:tcPr>
            <w:tcW w:w="923" w:type="dxa"/>
            <w:tcBorders>
              <w:top w:val="nil"/>
              <w:left w:val="nil"/>
              <w:bottom w:val="nil"/>
              <w:right w:val="nil"/>
            </w:tcBorders>
            <w:shd w:val="clear" w:color="auto" w:fill="auto"/>
          </w:tcPr>
          <w:p w14:paraId="67A1FAF1" w14:textId="77777777" w:rsidR="002D1825" w:rsidRPr="0089338F" w:rsidRDefault="002D1825" w:rsidP="002D1825">
            <w:pPr>
              <w:jc w:val="both"/>
              <w:rPr>
                <w:rFonts w:ascii="Arial" w:hAnsi="Arial" w:cs="FrankRuehl"/>
                <w:sz w:val="28"/>
                <w:szCs w:val="28"/>
              </w:rPr>
            </w:pPr>
            <w:r w:rsidRPr="0089338F">
              <w:rPr>
                <w:rFonts w:ascii="Arial" w:hAnsi="Arial" w:cs="FrankRuehl" w:hint="cs"/>
                <w:sz w:val="28"/>
                <w:szCs w:val="28"/>
                <w:rtl/>
              </w:rPr>
              <w:t>ב</w:t>
            </w:r>
            <w:r w:rsidRPr="0089338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C24EDCE" w14:textId="77777777" w:rsidR="002D1825" w:rsidRPr="0089338F" w:rsidRDefault="002D1825" w:rsidP="00040C6F">
            <w:pPr>
              <w:rPr>
                <w:rFonts w:ascii="Arial" w:hAnsi="Arial"/>
                <w:b/>
                <w:bCs/>
                <w:rtl/>
              </w:rPr>
            </w:pPr>
            <w:r w:rsidRPr="0089338F">
              <w:rPr>
                <w:rFonts w:ascii="Arial" w:hAnsi="Arial" w:hint="cs"/>
                <w:b/>
                <w:bCs/>
                <w:rtl/>
              </w:rPr>
              <w:t>כבוד ה</w:t>
            </w:r>
            <w:r w:rsidRPr="0089338F">
              <w:rPr>
                <w:rFonts w:ascii="Arial" w:hAnsi="Arial"/>
                <w:b/>
                <w:bCs/>
                <w:rtl/>
              </w:rPr>
              <w:t>שופט, סגן הנשיאה</w:t>
            </w:r>
            <w:r w:rsidRPr="0089338F">
              <w:rPr>
                <w:rFonts w:ascii="Arial" w:hAnsi="Arial" w:hint="cs"/>
                <w:b/>
                <w:bCs/>
                <w:rtl/>
              </w:rPr>
              <w:t xml:space="preserve">  </w:t>
            </w:r>
            <w:r w:rsidRPr="0089338F">
              <w:rPr>
                <w:rFonts w:ascii="Arial" w:hAnsi="Arial"/>
                <w:b/>
                <w:bCs/>
                <w:rtl/>
              </w:rPr>
              <w:t>מנחם מזרחי</w:t>
            </w:r>
          </w:p>
          <w:p w14:paraId="3FC3D426" w14:textId="77777777" w:rsidR="002D1825" w:rsidRPr="0089338F" w:rsidRDefault="002D1825" w:rsidP="00040C6F">
            <w:pPr>
              <w:rPr>
                <w:rtl/>
              </w:rPr>
            </w:pPr>
          </w:p>
          <w:p w14:paraId="56AE8740" w14:textId="77777777" w:rsidR="002D1825" w:rsidRPr="0089338F" w:rsidRDefault="002D1825" w:rsidP="002D1825">
            <w:pPr>
              <w:jc w:val="both"/>
              <w:rPr>
                <w:rFonts w:ascii="Arial" w:hAnsi="Arial" w:cs="FrankRuehl"/>
                <w:sz w:val="28"/>
                <w:szCs w:val="28"/>
              </w:rPr>
            </w:pPr>
          </w:p>
        </w:tc>
      </w:tr>
      <w:tr w:rsidR="002D1825" w:rsidRPr="0089338F" w14:paraId="2A978353" w14:textId="77777777" w:rsidTr="002D1825">
        <w:trPr>
          <w:trHeight w:val="355"/>
          <w:jc w:val="center"/>
        </w:trPr>
        <w:tc>
          <w:tcPr>
            <w:tcW w:w="923" w:type="dxa"/>
            <w:tcBorders>
              <w:top w:val="nil"/>
              <w:left w:val="nil"/>
              <w:bottom w:val="nil"/>
              <w:right w:val="nil"/>
            </w:tcBorders>
            <w:shd w:val="clear" w:color="auto" w:fill="auto"/>
          </w:tcPr>
          <w:p w14:paraId="6B3CD2AB" w14:textId="77777777" w:rsidR="002D1825" w:rsidRPr="0089338F" w:rsidRDefault="002D1825" w:rsidP="002D1825">
            <w:pPr>
              <w:jc w:val="both"/>
              <w:rPr>
                <w:rFonts w:ascii="Arial" w:hAnsi="Arial" w:cs="FrankRuehl"/>
                <w:sz w:val="28"/>
                <w:szCs w:val="28"/>
              </w:rPr>
            </w:pPr>
            <w:bookmarkStart w:id="1" w:name="FirstAppellant"/>
            <w:bookmarkStart w:id="2" w:name="LastJudge"/>
            <w:bookmarkEnd w:id="2"/>
            <w:r w:rsidRPr="0089338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76ADB1E" w14:textId="77777777" w:rsidR="002D1825" w:rsidRPr="0089338F" w:rsidRDefault="002D1825" w:rsidP="00040C6F">
            <w:r w:rsidRPr="0089338F">
              <w:rPr>
                <w:rFonts w:ascii="Arial" w:hAnsi="Arial" w:cs="FrankRuehl"/>
                <w:sz w:val="28"/>
                <w:szCs w:val="28"/>
                <w:rtl/>
              </w:rPr>
              <w:t>מדינת ישראל</w:t>
            </w:r>
            <w:r w:rsidRPr="0089338F">
              <w:rPr>
                <w:rFonts w:ascii="Arial" w:hAnsi="Arial" w:cs="FrankRuehl"/>
                <w:sz w:val="28"/>
                <w:szCs w:val="28"/>
                <w:rtl/>
              </w:rPr>
              <w:br/>
            </w:r>
            <w:r w:rsidRPr="0089338F">
              <w:rPr>
                <w:rFonts w:hint="cs"/>
                <w:rtl/>
              </w:rPr>
              <w:t>משטרת ישראל</w:t>
            </w:r>
            <w:r w:rsidRPr="0089338F">
              <w:rPr>
                <w:rtl/>
              </w:rPr>
              <w:br/>
            </w:r>
            <w:r w:rsidRPr="0089338F">
              <w:rPr>
                <w:rFonts w:hint="cs"/>
                <w:rtl/>
              </w:rPr>
              <w:t>תביעות שלוחת רמלה</w:t>
            </w:r>
            <w:r w:rsidRPr="0089338F">
              <w:rPr>
                <w:rtl/>
              </w:rPr>
              <w:br/>
            </w:r>
            <w:r w:rsidRPr="0089338F">
              <w:rPr>
                <w:rFonts w:hint="cs"/>
                <w:rtl/>
              </w:rPr>
              <w:t>באמצעות ב"כ עוה"ד מעיין דואק</w:t>
            </w:r>
          </w:p>
        </w:tc>
        <w:tc>
          <w:tcPr>
            <w:tcW w:w="3771" w:type="dxa"/>
            <w:tcBorders>
              <w:top w:val="nil"/>
              <w:left w:val="nil"/>
              <w:bottom w:val="nil"/>
              <w:right w:val="nil"/>
            </w:tcBorders>
            <w:shd w:val="clear" w:color="auto" w:fill="auto"/>
          </w:tcPr>
          <w:p w14:paraId="7964C99D" w14:textId="77777777" w:rsidR="002D1825" w:rsidRPr="0089338F" w:rsidRDefault="002D1825" w:rsidP="002D1825">
            <w:pPr>
              <w:jc w:val="both"/>
              <w:rPr>
                <w:rFonts w:ascii="Arial" w:hAnsi="Arial" w:cs="FrankRuehl"/>
                <w:sz w:val="28"/>
                <w:szCs w:val="28"/>
              </w:rPr>
            </w:pPr>
          </w:p>
        </w:tc>
      </w:tr>
      <w:bookmarkEnd w:id="1"/>
      <w:tr w:rsidR="002D1825" w:rsidRPr="0089338F" w14:paraId="28D63A97" w14:textId="77777777" w:rsidTr="002D1825">
        <w:trPr>
          <w:trHeight w:val="355"/>
          <w:jc w:val="center"/>
        </w:trPr>
        <w:tc>
          <w:tcPr>
            <w:tcW w:w="923" w:type="dxa"/>
            <w:tcBorders>
              <w:top w:val="nil"/>
              <w:left w:val="nil"/>
              <w:bottom w:val="nil"/>
              <w:right w:val="nil"/>
            </w:tcBorders>
            <w:shd w:val="clear" w:color="auto" w:fill="auto"/>
          </w:tcPr>
          <w:p w14:paraId="1195C13A" w14:textId="77777777" w:rsidR="002D1825" w:rsidRPr="0089338F" w:rsidRDefault="002D1825" w:rsidP="002D182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92278C8" w14:textId="77777777" w:rsidR="002D1825" w:rsidRPr="0089338F" w:rsidRDefault="002D1825" w:rsidP="002D1825">
            <w:pPr>
              <w:jc w:val="both"/>
              <w:rPr>
                <w:rtl/>
              </w:rPr>
            </w:pPr>
          </w:p>
        </w:tc>
        <w:tc>
          <w:tcPr>
            <w:tcW w:w="3771" w:type="dxa"/>
            <w:tcBorders>
              <w:top w:val="nil"/>
              <w:left w:val="nil"/>
              <w:bottom w:val="nil"/>
              <w:right w:val="nil"/>
            </w:tcBorders>
            <w:shd w:val="clear" w:color="auto" w:fill="auto"/>
          </w:tcPr>
          <w:p w14:paraId="7A8058A9" w14:textId="77777777" w:rsidR="002D1825" w:rsidRPr="0089338F" w:rsidRDefault="002D1825" w:rsidP="002D1825">
            <w:pPr>
              <w:jc w:val="right"/>
              <w:rPr>
                <w:rFonts w:ascii="Arial" w:hAnsi="Arial" w:cs="FrankRuehl"/>
                <w:sz w:val="28"/>
                <w:szCs w:val="28"/>
                <w:rtl/>
              </w:rPr>
            </w:pPr>
            <w:r w:rsidRPr="0089338F">
              <w:rPr>
                <w:rFonts w:ascii="Arial" w:hAnsi="Arial" w:cs="FrankRuehl" w:hint="cs"/>
                <w:sz w:val="28"/>
                <w:szCs w:val="28"/>
                <w:rtl/>
              </w:rPr>
              <w:t>ה</w:t>
            </w:r>
            <w:r w:rsidRPr="0089338F">
              <w:rPr>
                <w:rFonts w:ascii="Arial" w:hAnsi="Arial" w:cs="FrankRuehl"/>
                <w:sz w:val="28"/>
                <w:szCs w:val="28"/>
                <w:rtl/>
              </w:rPr>
              <w:t>מאשימה</w:t>
            </w:r>
          </w:p>
        </w:tc>
      </w:tr>
      <w:tr w:rsidR="002D1825" w:rsidRPr="0089338F" w14:paraId="1394F9E4" w14:textId="77777777" w:rsidTr="002D1825">
        <w:trPr>
          <w:trHeight w:val="355"/>
          <w:jc w:val="center"/>
        </w:trPr>
        <w:tc>
          <w:tcPr>
            <w:tcW w:w="923" w:type="dxa"/>
            <w:tcBorders>
              <w:top w:val="nil"/>
              <w:left w:val="nil"/>
              <w:bottom w:val="nil"/>
              <w:right w:val="nil"/>
            </w:tcBorders>
            <w:shd w:val="clear" w:color="auto" w:fill="auto"/>
          </w:tcPr>
          <w:p w14:paraId="3D927B9C" w14:textId="77777777" w:rsidR="002D1825" w:rsidRPr="0089338F" w:rsidRDefault="002D1825" w:rsidP="002D182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79CF7D3" w14:textId="77777777" w:rsidR="002D1825" w:rsidRPr="0089338F" w:rsidRDefault="002D1825" w:rsidP="002D1825">
            <w:pPr>
              <w:jc w:val="center"/>
              <w:rPr>
                <w:rFonts w:ascii="Arial" w:hAnsi="Arial" w:cs="FrankRuehl"/>
                <w:b/>
                <w:bCs/>
                <w:sz w:val="28"/>
                <w:szCs w:val="28"/>
                <w:rtl/>
              </w:rPr>
            </w:pPr>
          </w:p>
          <w:p w14:paraId="1BDC1F90" w14:textId="77777777" w:rsidR="002D1825" w:rsidRPr="0089338F" w:rsidRDefault="002D1825" w:rsidP="002D1825">
            <w:pPr>
              <w:jc w:val="center"/>
              <w:rPr>
                <w:rFonts w:ascii="Arial" w:hAnsi="Arial" w:cs="FrankRuehl"/>
                <w:b/>
                <w:bCs/>
                <w:sz w:val="28"/>
                <w:szCs w:val="28"/>
                <w:rtl/>
              </w:rPr>
            </w:pPr>
            <w:r w:rsidRPr="0089338F">
              <w:rPr>
                <w:rFonts w:ascii="Arial" w:hAnsi="Arial" w:cs="FrankRuehl"/>
                <w:b/>
                <w:bCs/>
                <w:sz w:val="28"/>
                <w:szCs w:val="28"/>
                <w:rtl/>
              </w:rPr>
              <w:t>נגד</w:t>
            </w:r>
          </w:p>
          <w:p w14:paraId="66B39CD8" w14:textId="77777777" w:rsidR="002D1825" w:rsidRPr="0089338F" w:rsidRDefault="002D1825" w:rsidP="002D1825">
            <w:pPr>
              <w:jc w:val="both"/>
              <w:rPr>
                <w:rFonts w:ascii="Arial" w:hAnsi="Arial" w:cs="FrankRuehl"/>
                <w:sz w:val="28"/>
                <w:szCs w:val="28"/>
              </w:rPr>
            </w:pPr>
          </w:p>
        </w:tc>
      </w:tr>
      <w:tr w:rsidR="002D1825" w:rsidRPr="0089338F" w14:paraId="1310C678" w14:textId="77777777" w:rsidTr="002D1825">
        <w:trPr>
          <w:trHeight w:val="355"/>
          <w:jc w:val="center"/>
        </w:trPr>
        <w:tc>
          <w:tcPr>
            <w:tcW w:w="923" w:type="dxa"/>
            <w:tcBorders>
              <w:top w:val="nil"/>
              <w:left w:val="nil"/>
              <w:bottom w:val="nil"/>
              <w:right w:val="nil"/>
            </w:tcBorders>
            <w:shd w:val="clear" w:color="auto" w:fill="auto"/>
          </w:tcPr>
          <w:p w14:paraId="55435720" w14:textId="77777777" w:rsidR="002D1825" w:rsidRPr="0089338F" w:rsidRDefault="002D1825" w:rsidP="00040C6F">
            <w:pPr>
              <w:rPr>
                <w:rFonts w:ascii="Arial" w:hAnsi="Arial" w:cs="FrankRuehl"/>
                <w:sz w:val="28"/>
                <w:szCs w:val="28"/>
                <w:rtl/>
              </w:rPr>
            </w:pPr>
          </w:p>
        </w:tc>
        <w:tc>
          <w:tcPr>
            <w:tcW w:w="4126" w:type="dxa"/>
            <w:tcBorders>
              <w:top w:val="nil"/>
              <w:left w:val="nil"/>
              <w:bottom w:val="nil"/>
              <w:right w:val="nil"/>
            </w:tcBorders>
            <w:shd w:val="clear" w:color="auto" w:fill="auto"/>
          </w:tcPr>
          <w:p w14:paraId="1372426A" w14:textId="77777777" w:rsidR="002D1825" w:rsidRPr="0089338F" w:rsidRDefault="002D1825" w:rsidP="00040C6F">
            <w:pPr>
              <w:rPr>
                <w:rtl/>
              </w:rPr>
            </w:pPr>
            <w:r w:rsidRPr="0089338F">
              <w:rPr>
                <w:rFonts w:ascii="Arial" w:hAnsi="Arial" w:cs="FrankRuehl"/>
                <w:sz w:val="28"/>
                <w:szCs w:val="28"/>
                <w:rtl/>
              </w:rPr>
              <w:t>ערן יפרח</w:t>
            </w:r>
            <w:r w:rsidRPr="0089338F">
              <w:rPr>
                <w:rtl/>
              </w:rPr>
              <w:br/>
            </w:r>
            <w:r w:rsidRPr="0089338F">
              <w:rPr>
                <w:rFonts w:hint="cs"/>
                <w:rtl/>
              </w:rPr>
              <w:t>באמצעות ב"כ עוה"ד  יעקב בדור</w:t>
            </w:r>
          </w:p>
        </w:tc>
        <w:tc>
          <w:tcPr>
            <w:tcW w:w="3771" w:type="dxa"/>
            <w:tcBorders>
              <w:top w:val="nil"/>
              <w:left w:val="nil"/>
              <w:bottom w:val="nil"/>
              <w:right w:val="nil"/>
            </w:tcBorders>
            <w:shd w:val="clear" w:color="auto" w:fill="auto"/>
          </w:tcPr>
          <w:p w14:paraId="216AA38B" w14:textId="77777777" w:rsidR="002D1825" w:rsidRPr="0089338F" w:rsidRDefault="002D1825" w:rsidP="002D1825">
            <w:pPr>
              <w:jc w:val="right"/>
              <w:rPr>
                <w:rFonts w:ascii="Arial" w:hAnsi="Arial" w:cs="FrankRuehl"/>
                <w:sz w:val="28"/>
                <w:szCs w:val="28"/>
              </w:rPr>
            </w:pPr>
          </w:p>
        </w:tc>
      </w:tr>
      <w:tr w:rsidR="002D1825" w:rsidRPr="0089338F" w14:paraId="384A87E2" w14:textId="77777777" w:rsidTr="002D1825">
        <w:trPr>
          <w:trHeight w:val="355"/>
          <w:jc w:val="center"/>
        </w:trPr>
        <w:tc>
          <w:tcPr>
            <w:tcW w:w="923" w:type="dxa"/>
            <w:tcBorders>
              <w:top w:val="nil"/>
              <w:left w:val="nil"/>
              <w:bottom w:val="nil"/>
              <w:right w:val="nil"/>
            </w:tcBorders>
            <w:shd w:val="clear" w:color="auto" w:fill="auto"/>
          </w:tcPr>
          <w:p w14:paraId="059A9B33" w14:textId="77777777" w:rsidR="002D1825" w:rsidRPr="0089338F" w:rsidRDefault="002D1825" w:rsidP="002D182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740B072" w14:textId="77777777" w:rsidR="002D1825" w:rsidRPr="0089338F" w:rsidRDefault="002D1825" w:rsidP="002D1825">
            <w:pPr>
              <w:jc w:val="both"/>
              <w:rPr>
                <w:rtl/>
              </w:rPr>
            </w:pPr>
          </w:p>
        </w:tc>
        <w:tc>
          <w:tcPr>
            <w:tcW w:w="3771" w:type="dxa"/>
            <w:tcBorders>
              <w:top w:val="nil"/>
              <w:left w:val="nil"/>
              <w:bottom w:val="nil"/>
              <w:right w:val="nil"/>
            </w:tcBorders>
            <w:shd w:val="clear" w:color="auto" w:fill="auto"/>
          </w:tcPr>
          <w:p w14:paraId="27BDD2BE" w14:textId="77777777" w:rsidR="002D1825" w:rsidRPr="0089338F" w:rsidRDefault="002D1825" w:rsidP="002D1825">
            <w:pPr>
              <w:jc w:val="right"/>
              <w:rPr>
                <w:rFonts w:ascii="Arial" w:hAnsi="Arial" w:cs="FrankRuehl"/>
                <w:sz w:val="28"/>
                <w:szCs w:val="28"/>
              </w:rPr>
            </w:pPr>
            <w:r w:rsidRPr="0089338F">
              <w:rPr>
                <w:rFonts w:ascii="Arial" w:hAnsi="Arial" w:cs="FrankRuehl" w:hint="cs"/>
                <w:sz w:val="28"/>
                <w:szCs w:val="28"/>
                <w:rtl/>
              </w:rPr>
              <w:t>ה</w:t>
            </w:r>
            <w:r w:rsidRPr="0089338F">
              <w:rPr>
                <w:rFonts w:ascii="Arial" w:hAnsi="Arial" w:cs="FrankRuehl"/>
                <w:sz w:val="28"/>
                <w:szCs w:val="28"/>
                <w:rtl/>
              </w:rPr>
              <w:t>נאשם</w:t>
            </w:r>
          </w:p>
        </w:tc>
      </w:tr>
    </w:tbl>
    <w:p w14:paraId="1E4BC02C" w14:textId="77777777" w:rsidR="0089338F" w:rsidRPr="0089338F" w:rsidRDefault="0089338F" w:rsidP="0089338F">
      <w:pPr>
        <w:spacing w:before="120" w:after="120" w:line="240" w:lineRule="exact"/>
        <w:ind w:left="283" w:hanging="283"/>
        <w:jc w:val="both"/>
        <w:rPr>
          <w:rFonts w:ascii="FrankRuehl" w:hAnsi="FrankRuehl" w:cs="FrankRuehl"/>
          <w:rtl/>
        </w:rPr>
      </w:pPr>
    </w:p>
    <w:p w14:paraId="5B180E02" w14:textId="77777777" w:rsidR="00DE5438" w:rsidRDefault="00DE5438" w:rsidP="00DE5438">
      <w:pPr>
        <w:rPr>
          <w:rtl/>
        </w:rPr>
      </w:pPr>
      <w:bookmarkStart w:id="3" w:name="LawTable"/>
      <w:bookmarkEnd w:id="3"/>
    </w:p>
    <w:p w14:paraId="44DE3B24" w14:textId="77777777" w:rsidR="00DE5438" w:rsidRPr="00DE5438" w:rsidRDefault="00DE5438" w:rsidP="00DE5438">
      <w:pPr>
        <w:spacing w:before="120" w:after="120" w:line="240" w:lineRule="exact"/>
        <w:ind w:left="283" w:hanging="283"/>
        <w:jc w:val="both"/>
        <w:rPr>
          <w:rFonts w:ascii="FrankRuehl" w:hAnsi="FrankRuehl" w:cs="FrankRuehl"/>
          <w:rtl/>
        </w:rPr>
      </w:pPr>
    </w:p>
    <w:p w14:paraId="1C8FBACF" w14:textId="77777777" w:rsidR="00DE5438" w:rsidRPr="00DE5438" w:rsidRDefault="00DE5438" w:rsidP="00DE5438">
      <w:pPr>
        <w:spacing w:before="120" w:after="120" w:line="240" w:lineRule="exact"/>
        <w:ind w:left="283" w:hanging="283"/>
        <w:jc w:val="both"/>
        <w:rPr>
          <w:rFonts w:ascii="FrankRuehl" w:hAnsi="FrankRuehl" w:cs="FrankRuehl"/>
          <w:rtl/>
        </w:rPr>
      </w:pPr>
    </w:p>
    <w:p w14:paraId="50FE4BCC" w14:textId="77777777" w:rsidR="00DE5438" w:rsidRPr="00DE5438" w:rsidRDefault="00DE5438" w:rsidP="00DE5438">
      <w:pPr>
        <w:spacing w:before="120" w:after="120" w:line="240" w:lineRule="exact"/>
        <w:ind w:left="283" w:hanging="283"/>
        <w:jc w:val="both"/>
        <w:rPr>
          <w:rFonts w:ascii="FrankRuehl" w:hAnsi="FrankRuehl" w:cs="FrankRuehl"/>
          <w:rtl/>
        </w:rPr>
      </w:pPr>
      <w:r w:rsidRPr="00DE5438">
        <w:rPr>
          <w:rFonts w:ascii="FrankRuehl" w:hAnsi="FrankRuehl" w:cs="FrankRuehl"/>
          <w:rtl/>
        </w:rPr>
        <w:t xml:space="preserve">חקיקה שאוזכרה: </w:t>
      </w:r>
    </w:p>
    <w:p w14:paraId="46AEBE94" w14:textId="77777777" w:rsidR="00DE5438" w:rsidRPr="00DE5438" w:rsidRDefault="00DE5438" w:rsidP="00DE5438">
      <w:pPr>
        <w:spacing w:before="120" w:after="120" w:line="240" w:lineRule="exact"/>
        <w:ind w:left="283" w:hanging="283"/>
        <w:jc w:val="both"/>
        <w:rPr>
          <w:rFonts w:ascii="FrankRuehl" w:hAnsi="FrankRuehl" w:cs="FrankRuehl"/>
          <w:rtl/>
        </w:rPr>
      </w:pPr>
      <w:hyperlink r:id="rId6" w:history="1">
        <w:r w:rsidRPr="00DE5438">
          <w:rPr>
            <w:rFonts w:ascii="FrankRuehl" w:hAnsi="FrankRuehl" w:cs="FrankRuehl"/>
            <w:color w:val="0000FF"/>
            <w:rtl/>
          </w:rPr>
          <w:t>פקודת הסמים המסוכנים [נוסח חדש], תשל"ג-1973</w:t>
        </w:r>
      </w:hyperlink>
      <w:r w:rsidRPr="00DE5438">
        <w:rPr>
          <w:rFonts w:ascii="FrankRuehl" w:hAnsi="FrankRuehl" w:cs="FrankRuehl"/>
          <w:rtl/>
        </w:rPr>
        <w:t xml:space="preserve">: סע'  </w:t>
      </w:r>
      <w:hyperlink r:id="rId7" w:history="1">
        <w:r w:rsidRPr="00DE5438">
          <w:rPr>
            <w:rFonts w:ascii="FrankRuehl" w:hAnsi="FrankRuehl" w:cs="FrankRuehl"/>
            <w:color w:val="0000FF"/>
            <w:rtl/>
          </w:rPr>
          <w:t>13</w:t>
        </w:r>
      </w:hyperlink>
      <w:r w:rsidRPr="00DE5438">
        <w:rPr>
          <w:rFonts w:ascii="FrankRuehl" w:hAnsi="FrankRuehl" w:cs="FrankRuehl"/>
          <w:rtl/>
        </w:rPr>
        <w:t xml:space="preserve">, </w:t>
      </w:r>
      <w:hyperlink r:id="rId8" w:history="1">
        <w:r w:rsidRPr="00DE5438">
          <w:rPr>
            <w:rFonts w:ascii="FrankRuehl" w:hAnsi="FrankRuehl" w:cs="FrankRuehl"/>
            <w:color w:val="0000FF"/>
            <w:rtl/>
          </w:rPr>
          <w:t>19א</w:t>
        </w:r>
      </w:hyperlink>
    </w:p>
    <w:p w14:paraId="38D21C11" w14:textId="77777777" w:rsidR="00DE5438" w:rsidRPr="00DE5438" w:rsidRDefault="00DE5438" w:rsidP="00DE5438">
      <w:pPr>
        <w:rPr>
          <w:rtl/>
        </w:rPr>
      </w:pPr>
      <w:bookmarkStart w:id="4" w:name="LawTable_End"/>
      <w:bookmarkEnd w:id="4"/>
    </w:p>
    <w:p w14:paraId="6F8B8C05" w14:textId="77777777" w:rsidR="002D1825" w:rsidRPr="00E81021" w:rsidRDefault="002D1825" w:rsidP="00E8102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1825" w14:paraId="0F72E534" w14:textId="77777777" w:rsidTr="002D1825">
        <w:trPr>
          <w:trHeight w:val="355"/>
          <w:jc w:val="center"/>
        </w:trPr>
        <w:tc>
          <w:tcPr>
            <w:tcW w:w="8820" w:type="dxa"/>
            <w:tcBorders>
              <w:top w:val="nil"/>
              <w:left w:val="nil"/>
              <w:bottom w:val="nil"/>
              <w:right w:val="nil"/>
            </w:tcBorders>
            <w:shd w:val="clear" w:color="auto" w:fill="auto"/>
          </w:tcPr>
          <w:p w14:paraId="57877F78" w14:textId="77777777" w:rsidR="0089338F" w:rsidRPr="0089338F" w:rsidRDefault="0089338F" w:rsidP="0089338F">
            <w:pPr>
              <w:jc w:val="center"/>
              <w:rPr>
                <w:rFonts w:ascii="Arial" w:hAnsi="Arial" w:cs="FrankRuehl"/>
                <w:b/>
                <w:bCs/>
                <w:sz w:val="32"/>
                <w:szCs w:val="32"/>
                <w:u w:val="single"/>
                <w:rtl/>
              </w:rPr>
            </w:pPr>
            <w:bookmarkStart w:id="5" w:name="PsakDin" w:colFirst="0" w:colLast="0"/>
            <w:bookmarkEnd w:id="0"/>
            <w:r w:rsidRPr="0089338F">
              <w:rPr>
                <w:rFonts w:ascii="Arial" w:hAnsi="Arial" w:cs="FrankRuehl"/>
                <w:b/>
                <w:bCs/>
                <w:sz w:val="32"/>
                <w:szCs w:val="32"/>
                <w:u w:val="single"/>
                <w:rtl/>
              </w:rPr>
              <w:t>גזר - דין</w:t>
            </w:r>
          </w:p>
          <w:p w14:paraId="04320EEA" w14:textId="77777777" w:rsidR="002D1825" w:rsidRPr="0089338F" w:rsidRDefault="002D1825" w:rsidP="0089338F">
            <w:pPr>
              <w:jc w:val="center"/>
              <w:rPr>
                <w:rFonts w:ascii="Arial" w:hAnsi="Arial" w:cs="FrankRuehl"/>
                <w:bCs/>
                <w:sz w:val="32"/>
                <w:szCs w:val="32"/>
                <w:u w:val="single"/>
                <w:rtl/>
              </w:rPr>
            </w:pPr>
          </w:p>
        </w:tc>
      </w:tr>
      <w:bookmarkEnd w:id="5"/>
    </w:tbl>
    <w:p w14:paraId="45CFA63A" w14:textId="77777777" w:rsidR="002D1825" w:rsidRPr="00B05847" w:rsidRDefault="002D1825" w:rsidP="002D1825">
      <w:pPr>
        <w:rPr>
          <w:rFonts w:ascii="Arial" w:hAnsi="Arial"/>
          <w:rtl/>
        </w:rPr>
      </w:pPr>
    </w:p>
    <w:p w14:paraId="4A28CA99" w14:textId="77777777" w:rsidR="002D1825" w:rsidRDefault="002D1825" w:rsidP="002D1825">
      <w:pPr>
        <w:rPr>
          <w:rFonts w:ascii="Arial" w:hAnsi="Arial"/>
          <w:b/>
          <w:bCs/>
          <w:u w:val="single"/>
          <w:rtl/>
        </w:rPr>
      </w:pPr>
    </w:p>
    <w:p w14:paraId="19F12D05" w14:textId="77777777" w:rsidR="002D1825" w:rsidRDefault="002D1825" w:rsidP="002D1825">
      <w:pPr>
        <w:rPr>
          <w:rFonts w:ascii="Arial" w:hAnsi="Arial"/>
          <w:b/>
          <w:bCs/>
          <w:u w:val="single"/>
          <w:rtl/>
        </w:rPr>
      </w:pPr>
      <w:r w:rsidRPr="008075FB">
        <w:rPr>
          <w:rFonts w:ascii="Arial" w:hAnsi="Arial" w:hint="cs"/>
          <w:b/>
          <w:bCs/>
          <w:u w:val="single"/>
          <w:rtl/>
        </w:rPr>
        <w:t>א. כתב-האישום:</w:t>
      </w:r>
    </w:p>
    <w:p w14:paraId="5458DFB3" w14:textId="77777777" w:rsidR="002D1825" w:rsidRDefault="002D1825" w:rsidP="002D1825">
      <w:pPr>
        <w:rPr>
          <w:rFonts w:ascii="Arial" w:hAnsi="Arial"/>
          <w:b/>
          <w:bCs/>
          <w:u w:val="single"/>
          <w:rtl/>
        </w:rPr>
      </w:pPr>
    </w:p>
    <w:p w14:paraId="708AA96B" w14:textId="77777777" w:rsidR="002D1825" w:rsidRDefault="002D1825" w:rsidP="002D1825">
      <w:pPr>
        <w:jc w:val="both"/>
        <w:rPr>
          <w:rFonts w:ascii="Arial" w:hAnsi="Arial"/>
          <w:rtl/>
        </w:rPr>
      </w:pPr>
    </w:p>
    <w:p w14:paraId="12927472" w14:textId="77777777" w:rsidR="002D1825" w:rsidRPr="007C0796" w:rsidRDefault="002D1825" w:rsidP="002D1825">
      <w:pPr>
        <w:spacing w:line="360" w:lineRule="auto"/>
        <w:jc w:val="both"/>
        <w:rPr>
          <w:rtl/>
        </w:rPr>
      </w:pPr>
      <w:r w:rsidRPr="007C0796">
        <w:rPr>
          <w:rFonts w:hint="cs"/>
          <w:rtl/>
        </w:rPr>
        <w:t>בקליפת אגוז, הנאשם הורשע בעקבות הודאתו ב</w:t>
      </w:r>
      <w:r>
        <w:rPr>
          <w:rFonts w:hint="cs"/>
          <w:rtl/>
        </w:rPr>
        <w:t>ריבוי  עבירות ש</w:t>
      </w:r>
      <w:r w:rsidRPr="007C0796">
        <w:rPr>
          <w:rFonts w:hint="cs"/>
          <w:rtl/>
        </w:rPr>
        <w:t xml:space="preserve">ל סחר בסם מסוכן, לפי </w:t>
      </w:r>
      <w:hyperlink r:id="rId9" w:history="1">
        <w:r w:rsidR="00E81021" w:rsidRPr="00E81021">
          <w:rPr>
            <w:rStyle w:val="Hyperlink"/>
            <w:rFonts w:hint="eastAsia"/>
            <w:rtl/>
          </w:rPr>
          <w:t>סעיפים</w:t>
        </w:r>
        <w:r w:rsidR="00E81021" w:rsidRPr="00E81021">
          <w:rPr>
            <w:rStyle w:val="Hyperlink"/>
            <w:rtl/>
          </w:rPr>
          <w:t xml:space="preserve"> 13</w:t>
        </w:r>
      </w:hyperlink>
      <w:r w:rsidRPr="007C0796">
        <w:rPr>
          <w:rFonts w:hint="cs"/>
          <w:rtl/>
        </w:rPr>
        <w:t xml:space="preserve"> + </w:t>
      </w:r>
      <w:hyperlink r:id="rId10" w:history="1">
        <w:r w:rsidR="00E81021" w:rsidRPr="00E81021">
          <w:rPr>
            <w:rStyle w:val="Hyperlink"/>
            <w:rtl/>
          </w:rPr>
          <w:t>19א</w:t>
        </w:r>
      </w:hyperlink>
      <w:r w:rsidRPr="007C0796">
        <w:rPr>
          <w:rFonts w:hint="cs"/>
          <w:rtl/>
        </w:rPr>
        <w:t xml:space="preserve"> ל</w:t>
      </w:r>
      <w:hyperlink r:id="rId11" w:history="1">
        <w:r w:rsidR="0089338F" w:rsidRPr="0089338F">
          <w:rPr>
            <w:color w:val="0000FF"/>
            <w:u w:val="single"/>
            <w:rtl/>
          </w:rPr>
          <w:t>פקודת הסמים המסוכנים</w:t>
        </w:r>
      </w:hyperlink>
      <w:r w:rsidRPr="007C0796">
        <w:rPr>
          <w:rFonts w:hint="cs"/>
          <w:rtl/>
        </w:rPr>
        <w:t xml:space="preserve"> (נוסח חדש) תשל"ג </w:t>
      </w:r>
      <w:r w:rsidRPr="007C0796">
        <w:rPr>
          <w:rtl/>
        </w:rPr>
        <w:t>–</w:t>
      </w:r>
      <w:r>
        <w:rPr>
          <w:rFonts w:hint="cs"/>
          <w:rtl/>
        </w:rPr>
        <w:t xml:space="preserve"> 1973, </w:t>
      </w:r>
      <w:r w:rsidRPr="007C0796">
        <w:rPr>
          <w:rFonts w:hint="cs"/>
          <w:rtl/>
        </w:rPr>
        <w:t xml:space="preserve">בכך שבין החודשים מאי 2018 </w:t>
      </w:r>
      <w:r w:rsidRPr="007C0796">
        <w:rPr>
          <w:rtl/>
        </w:rPr>
        <w:t>–</w:t>
      </w:r>
      <w:r w:rsidRPr="007C0796">
        <w:rPr>
          <w:rFonts w:hint="cs"/>
          <w:rtl/>
        </w:rPr>
        <w:t xml:space="preserve"> מאי 2019  </w:t>
      </w:r>
      <w:r>
        <w:rPr>
          <w:rFonts w:hint="cs"/>
          <w:rtl/>
        </w:rPr>
        <w:t xml:space="preserve">הוא </w:t>
      </w:r>
      <w:r w:rsidRPr="007C0796">
        <w:rPr>
          <w:rFonts w:hint="cs"/>
          <w:rtl/>
        </w:rPr>
        <w:t xml:space="preserve">מכר </w:t>
      </w:r>
      <w:r w:rsidRPr="007C0796">
        <w:rPr>
          <w:rFonts w:hint="cs"/>
          <w:b/>
          <w:bCs/>
          <w:rtl/>
        </w:rPr>
        <w:t>לשמונה רוכשים שונים</w:t>
      </w:r>
      <w:r w:rsidRPr="007C0796">
        <w:rPr>
          <w:rFonts w:hint="cs"/>
          <w:rtl/>
        </w:rPr>
        <w:t xml:space="preserve"> (בגירים)</w:t>
      </w:r>
      <w:r>
        <w:rPr>
          <w:rFonts w:hint="cs"/>
          <w:rtl/>
        </w:rPr>
        <w:t xml:space="preserve"> ב </w:t>
      </w:r>
      <w:r>
        <w:rPr>
          <w:rtl/>
        </w:rPr>
        <w:t>–</w:t>
      </w:r>
      <w:r>
        <w:rPr>
          <w:rFonts w:hint="cs"/>
          <w:rtl/>
        </w:rPr>
        <w:t xml:space="preserve"> </w:t>
      </w:r>
      <w:r w:rsidRPr="007C0796">
        <w:rPr>
          <w:rFonts w:hint="cs"/>
          <w:b/>
          <w:bCs/>
          <w:rtl/>
        </w:rPr>
        <w:t>32 מקרים</w:t>
      </w:r>
      <w:r>
        <w:rPr>
          <w:rFonts w:hint="cs"/>
          <w:rtl/>
        </w:rPr>
        <w:t xml:space="preserve"> שונים סם מסוכן מסוג קנביס במשקלים של 1-2-3 גרמים  - בשני מקרים במשקל של  10 גרם.</w:t>
      </w:r>
    </w:p>
    <w:p w14:paraId="1789F596" w14:textId="77777777" w:rsidR="002D1825" w:rsidRPr="008075FB" w:rsidRDefault="002D1825" w:rsidP="002D1825">
      <w:pPr>
        <w:jc w:val="both"/>
        <w:rPr>
          <w:rFonts w:ascii="Arial" w:hAnsi="Arial"/>
          <w:rtl/>
        </w:rPr>
      </w:pPr>
    </w:p>
    <w:p w14:paraId="229F2980" w14:textId="77777777" w:rsidR="002D1825" w:rsidRDefault="002D1825" w:rsidP="002D1825">
      <w:pPr>
        <w:rPr>
          <w:rFonts w:ascii="Arial" w:hAnsi="Arial"/>
          <w:rtl/>
        </w:rPr>
      </w:pPr>
    </w:p>
    <w:p w14:paraId="4F07DB35" w14:textId="77777777" w:rsidR="002D1825" w:rsidRDefault="002D1825" w:rsidP="002D1825">
      <w:pPr>
        <w:rPr>
          <w:rFonts w:ascii="Arial" w:hAnsi="Arial"/>
          <w:b/>
          <w:bCs/>
          <w:u w:val="single"/>
          <w:rtl/>
        </w:rPr>
      </w:pPr>
      <w:r w:rsidRPr="008075FB">
        <w:rPr>
          <w:rFonts w:ascii="Arial" w:hAnsi="Arial" w:hint="cs"/>
          <w:b/>
          <w:bCs/>
          <w:u w:val="single"/>
          <w:rtl/>
        </w:rPr>
        <w:t>ב. מתחם ענישה:</w:t>
      </w:r>
    </w:p>
    <w:p w14:paraId="7B715392" w14:textId="77777777" w:rsidR="002D1825" w:rsidRPr="008075FB" w:rsidRDefault="002D1825" w:rsidP="002D1825">
      <w:pPr>
        <w:rPr>
          <w:rFonts w:ascii="Arial" w:hAnsi="Arial"/>
          <w:b/>
          <w:bCs/>
          <w:u w:val="single"/>
          <w:rtl/>
        </w:rPr>
      </w:pPr>
    </w:p>
    <w:p w14:paraId="45A007A4" w14:textId="77777777" w:rsidR="002D1825" w:rsidRPr="00B05847" w:rsidRDefault="002D1825" w:rsidP="002D1825">
      <w:pPr>
        <w:rPr>
          <w:rtl/>
        </w:rPr>
      </w:pPr>
    </w:p>
    <w:p w14:paraId="2752054F" w14:textId="77777777" w:rsidR="002D1825" w:rsidRDefault="002D1825" w:rsidP="002D1825">
      <w:pPr>
        <w:spacing w:line="360" w:lineRule="auto"/>
        <w:jc w:val="both"/>
      </w:pPr>
      <w:r>
        <w:rPr>
          <w:b/>
          <w:bCs/>
          <w:rtl/>
        </w:rPr>
        <w:t>התכליות העומדות</w:t>
      </w:r>
      <w:r>
        <w:rPr>
          <w:rtl/>
        </w:rPr>
        <w:t xml:space="preserve"> אחר העבירות בהן פשע הנאשם הן המלחמה בנגע הסמים, מניעת הפגיעה הבריאותית הנובעת מן הסם לבני-אדם</w:t>
      </w:r>
      <w:r>
        <w:rPr>
          <w:rFonts w:hint="cs"/>
          <w:rtl/>
        </w:rPr>
        <w:t xml:space="preserve"> ו</w:t>
      </w:r>
      <w:r>
        <w:rPr>
          <w:rtl/>
        </w:rPr>
        <w:t>מניעת הנזקים הישירים והעקיפים הנגרמים לחברה מפעילות עבריינית של סחר בסמים.</w:t>
      </w:r>
    </w:p>
    <w:p w14:paraId="10A25C4D" w14:textId="77777777" w:rsidR="002D1825" w:rsidRDefault="002D1825" w:rsidP="002D1825">
      <w:pPr>
        <w:spacing w:line="360" w:lineRule="auto"/>
        <w:jc w:val="both"/>
        <w:rPr>
          <w:rtl/>
        </w:rPr>
      </w:pPr>
    </w:p>
    <w:p w14:paraId="3FBBBD14" w14:textId="77777777" w:rsidR="002D1825" w:rsidRDefault="002D1825" w:rsidP="002D1825">
      <w:pPr>
        <w:spacing w:line="360" w:lineRule="auto"/>
        <w:jc w:val="both"/>
        <w:rPr>
          <w:rtl/>
        </w:rPr>
      </w:pPr>
      <w:r>
        <w:rPr>
          <w:rtl/>
        </w:rPr>
        <w:t>אני סבו</w:t>
      </w:r>
      <w:r>
        <w:rPr>
          <w:rFonts w:hint="cs"/>
          <w:rtl/>
        </w:rPr>
        <w:t>ר</w:t>
      </w:r>
      <w:r>
        <w:rPr>
          <w:rtl/>
        </w:rPr>
        <w:t xml:space="preserve">, כי יש לקבוע </w:t>
      </w:r>
      <w:r>
        <w:rPr>
          <w:b/>
          <w:bCs/>
          <w:rtl/>
        </w:rPr>
        <w:t>מתחם ענישה נפרד</w:t>
      </w:r>
      <w:r>
        <w:rPr>
          <w:rtl/>
        </w:rPr>
        <w:t xml:space="preserve"> לכל מעשה מכירה ומכירה של סם מסוכן, ואין לקבוע מתחם כולל, משום שכל פעולת סחר מגבשת בפני עצמה את יסודות העבירה. הסם נמכר כל פעם לקונה אחר וכל מעשה פוגע מחדש ובאופן עצמאי בתכלית העומדת אחר העבירה.</w:t>
      </w:r>
    </w:p>
    <w:p w14:paraId="20519091" w14:textId="77777777" w:rsidR="002D1825" w:rsidRDefault="002D1825" w:rsidP="002D1825">
      <w:pPr>
        <w:spacing w:line="360" w:lineRule="auto"/>
        <w:jc w:val="both"/>
        <w:rPr>
          <w:rtl/>
        </w:rPr>
      </w:pPr>
    </w:p>
    <w:p w14:paraId="7423DE85" w14:textId="77777777" w:rsidR="002D1825" w:rsidRDefault="002D1825" w:rsidP="002D1825">
      <w:pPr>
        <w:spacing w:line="360" w:lineRule="auto"/>
        <w:jc w:val="both"/>
        <w:rPr>
          <w:rtl/>
        </w:rPr>
      </w:pPr>
      <w:r>
        <w:rPr>
          <w:rtl/>
        </w:rPr>
        <w:t>אין מדובר בשרשרת עבירות שבוצעו במשיכה אחת</w:t>
      </w:r>
      <w:r>
        <w:rPr>
          <w:rFonts w:hint="cs"/>
          <w:rtl/>
        </w:rPr>
        <w:t xml:space="preserve"> </w:t>
      </w:r>
      <w:r>
        <w:rPr>
          <w:rtl/>
        </w:rPr>
        <w:t>(ראו בעניין זה המבחנים שנקבעו על-ידי בית-המשפט העליון ב</w:t>
      </w:r>
      <w:hyperlink r:id="rId12" w:history="1">
        <w:r w:rsidR="0089338F" w:rsidRPr="0089338F">
          <w:rPr>
            <w:color w:val="0000FF"/>
            <w:u w:val="single"/>
            <w:rtl/>
          </w:rPr>
          <w:t>ע"פ 4910/13</w:t>
        </w:r>
      </w:hyperlink>
      <w:r>
        <w:rPr>
          <w:rtl/>
        </w:rPr>
        <w:t xml:space="preserve"> </w:t>
      </w:r>
      <w:r w:rsidRPr="00946B8B">
        <w:rPr>
          <w:b/>
          <w:bCs/>
          <w:rtl/>
        </w:rPr>
        <w:t>ג'אבר נגד מדינת ישראל</w:t>
      </w:r>
      <w:r>
        <w:rPr>
          <w:rtl/>
        </w:rPr>
        <w:t xml:space="preserve">  (29.10.14).</w:t>
      </w:r>
    </w:p>
    <w:p w14:paraId="1F1C77F9" w14:textId="77777777" w:rsidR="002D1825" w:rsidRDefault="002D1825" w:rsidP="002D1825">
      <w:pPr>
        <w:spacing w:line="360" w:lineRule="auto"/>
        <w:jc w:val="both"/>
        <w:rPr>
          <w:rtl/>
        </w:rPr>
      </w:pPr>
    </w:p>
    <w:p w14:paraId="2233556A" w14:textId="77777777" w:rsidR="002D1825" w:rsidRDefault="002D1825" w:rsidP="002D1825">
      <w:pPr>
        <w:spacing w:line="360" w:lineRule="auto"/>
        <w:jc w:val="both"/>
        <w:rPr>
          <w:b/>
          <w:bCs/>
          <w:rtl/>
        </w:rPr>
      </w:pPr>
      <w:r>
        <w:rPr>
          <w:rtl/>
        </w:rPr>
        <w:t xml:space="preserve">לאור עקרון ההלימה ופסיקה הנוהגת בתחום, אני קובע כי </w:t>
      </w:r>
      <w:r>
        <w:rPr>
          <w:rFonts w:hint="cs"/>
          <w:rtl/>
        </w:rPr>
        <w:t>ש</w:t>
      </w:r>
      <w:r>
        <w:rPr>
          <w:rtl/>
        </w:rPr>
        <w:t xml:space="preserve">מתחם הענישה </w:t>
      </w:r>
      <w:r>
        <w:rPr>
          <w:b/>
          <w:bCs/>
          <w:rtl/>
        </w:rPr>
        <w:t>ביחס לכל אירוע עברייני</w:t>
      </w:r>
      <w:r>
        <w:rPr>
          <w:rtl/>
        </w:rPr>
        <w:t xml:space="preserve"> </w:t>
      </w:r>
      <w:r>
        <w:rPr>
          <w:b/>
          <w:bCs/>
          <w:rtl/>
        </w:rPr>
        <w:t>של סחר בקנביס</w:t>
      </w:r>
      <w:r>
        <w:rPr>
          <w:rtl/>
        </w:rPr>
        <w:t xml:space="preserve">, לקונה-בגיר, בנסיבות תיק זה, נע בין </w:t>
      </w:r>
      <w:r>
        <w:rPr>
          <w:b/>
          <w:bCs/>
          <w:rtl/>
        </w:rPr>
        <w:t>מספר חודשי מאסר בפועל עד 12 חודשי מאסר בפועל.</w:t>
      </w:r>
    </w:p>
    <w:p w14:paraId="266081B3" w14:textId="77777777" w:rsidR="002D1825" w:rsidRDefault="002D1825" w:rsidP="002D1825">
      <w:pPr>
        <w:spacing w:line="360" w:lineRule="auto"/>
        <w:jc w:val="both"/>
        <w:rPr>
          <w:rtl/>
        </w:rPr>
      </w:pPr>
    </w:p>
    <w:p w14:paraId="5F5C80B9" w14:textId="77777777" w:rsidR="002D1825" w:rsidRDefault="002D1825" w:rsidP="002D1825">
      <w:pPr>
        <w:spacing w:line="360" w:lineRule="auto"/>
        <w:jc w:val="both"/>
        <w:rPr>
          <w:b/>
          <w:bCs/>
          <w:rtl/>
        </w:rPr>
      </w:pPr>
      <w:r>
        <w:rPr>
          <w:b/>
          <w:bCs/>
          <w:rtl/>
        </w:rPr>
        <w:t>אפנה אל פסקי-הדין הבאים, כאשר כל מקרה יאובחן לנסיבותיו, לחומרה או לקולא:</w:t>
      </w:r>
    </w:p>
    <w:p w14:paraId="7AC32B18" w14:textId="77777777" w:rsidR="002D1825" w:rsidRDefault="002D1825" w:rsidP="002D1825">
      <w:pPr>
        <w:spacing w:line="360" w:lineRule="auto"/>
        <w:jc w:val="both"/>
      </w:pPr>
    </w:p>
    <w:p w14:paraId="2C593B85" w14:textId="77777777" w:rsidR="002D1825" w:rsidRDefault="0089338F" w:rsidP="002D1825">
      <w:pPr>
        <w:spacing w:line="360" w:lineRule="auto"/>
        <w:jc w:val="both"/>
        <w:rPr>
          <w:rtl/>
        </w:rPr>
      </w:pPr>
      <w:hyperlink r:id="rId13" w:history="1">
        <w:r w:rsidRPr="0089338F">
          <w:rPr>
            <w:color w:val="0000FF"/>
            <w:u w:val="single"/>
            <w:rtl/>
          </w:rPr>
          <w:t>רע"פ 7996/12</w:t>
        </w:r>
      </w:hyperlink>
      <w:r w:rsidR="002D1825">
        <w:rPr>
          <w:rtl/>
        </w:rPr>
        <w:t xml:space="preserve"> </w:t>
      </w:r>
      <w:r w:rsidR="002D1825">
        <w:rPr>
          <w:b/>
          <w:bCs/>
          <w:rtl/>
        </w:rPr>
        <w:t>אליהו יוסף נגד מדינת ישראל</w:t>
      </w:r>
      <w:r w:rsidR="002D1825">
        <w:rPr>
          <w:rtl/>
        </w:rPr>
        <w:t xml:space="preserve"> (23.1.13)</w:t>
      </w:r>
      <w:r w:rsidR="002D1825">
        <w:rPr>
          <w:rFonts w:hint="cs"/>
          <w:rtl/>
        </w:rPr>
        <w:t>:</w:t>
      </w:r>
    </w:p>
    <w:p w14:paraId="764D2445" w14:textId="77777777" w:rsidR="002D1825" w:rsidRDefault="002D1825" w:rsidP="002D1825">
      <w:pPr>
        <w:spacing w:line="360" w:lineRule="auto"/>
        <w:jc w:val="both"/>
        <w:rPr>
          <w:rtl/>
        </w:rPr>
      </w:pPr>
    </w:p>
    <w:p w14:paraId="08756BCC" w14:textId="77777777" w:rsidR="002D1825" w:rsidRDefault="002D1825" w:rsidP="002D1825">
      <w:pPr>
        <w:spacing w:line="360" w:lineRule="auto"/>
        <w:jc w:val="both"/>
        <w:rPr>
          <w:rtl/>
        </w:rPr>
      </w:pPr>
      <w:r>
        <w:rPr>
          <w:rtl/>
        </w:rPr>
        <w:t xml:space="preserve">בעניינו של נאשם אשר הורשע </w:t>
      </w:r>
      <w:r>
        <w:rPr>
          <w:b/>
          <w:bCs/>
          <w:rtl/>
        </w:rPr>
        <w:t>בשלוש עבירות סחר בחשיש במשקלים קטנים</w:t>
      </w:r>
      <w:r>
        <w:rPr>
          <w:rtl/>
        </w:rPr>
        <w:t xml:space="preserve"> וכן החזיק סם מסוג </w:t>
      </w:r>
      <w:r>
        <w:rPr>
          <w:b/>
          <w:bCs/>
          <w:rtl/>
        </w:rPr>
        <w:t>קוקאין</w:t>
      </w:r>
      <w:r>
        <w:rPr>
          <w:rtl/>
        </w:rPr>
        <w:t xml:space="preserve">, </w:t>
      </w:r>
      <w:r>
        <w:rPr>
          <w:b/>
          <w:bCs/>
          <w:rtl/>
        </w:rPr>
        <w:t>גיל צעיר</w:t>
      </w:r>
      <w:r>
        <w:rPr>
          <w:rtl/>
        </w:rPr>
        <w:t xml:space="preserve">, </w:t>
      </w:r>
      <w:r>
        <w:rPr>
          <w:b/>
          <w:bCs/>
          <w:rtl/>
        </w:rPr>
        <w:t>נעדר עבר פלילי</w:t>
      </w:r>
      <w:r>
        <w:rPr>
          <w:rtl/>
        </w:rPr>
        <w:t xml:space="preserve">, תסקיר המכיל </w:t>
      </w:r>
      <w:r>
        <w:rPr>
          <w:b/>
          <w:bCs/>
          <w:rtl/>
        </w:rPr>
        <w:t>המלצה שיקומית</w:t>
      </w:r>
      <w:r>
        <w:rPr>
          <w:rtl/>
        </w:rPr>
        <w:t xml:space="preserve">, ל – </w:t>
      </w:r>
      <w:r>
        <w:rPr>
          <w:b/>
          <w:bCs/>
          <w:rtl/>
        </w:rPr>
        <w:t>21 חודשי מאסר בפועל</w:t>
      </w:r>
      <w:r>
        <w:rPr>
          <w:rtl/>
        </w:rPr>
        <w:t>.</w:t>
      </w:r>
    </w:p>
    <w:p w14:paraId="1BB526FC" w14:textId="77777777" w:rsidR="002D1825" w:rsidRDefault="002D1825" w:rsidP="002D1825">
      <w:pPr>
        <w:spacing w:line="360" w:lineRule="auto"/>
        <w:jc w:val="both"/>
        <w:rPr>
          <w:rtl/>
        </w:rPr>
      </w:pPr>
    </w:p>
    <w:p w14:paraId="0FA55C07" w14:textId="77777777" w:rsidR="002D1825" w:rsidRDefault="0089338F" w:rsidP="002D1825">
      <w:pPr>
        <w:spacing w:line="360" w:lineRule="auto"/>
        <w:jc w:val="both"/>
        <w:rPr>
          <w:rtl/>
        </w:rPr>
      </w:pPr>
      <w:hyperlink r:id="rId14" w:history="1">
        <w:r w:rsidRPr="0089338F">
          <w:rPr>
            <w:color w:val="0000FF"/>
            <w:u w:val="single"/>
            <w:rtl/>
          </w:rPr>
          <w:t>רע"פ 4687/15</w:t>
        </w:r>
      </w:hyperlink>
      <w:r w:rsidR="002D1825">
        <w:rPr>
          <w:rtl/>
        </w:rPr>
        <w:t xml:space="preserve"> </w:t>
      </w:r>
      <w:r w:rsidR="002D1825">
        <w:rPr>
          <w:b/>
          <w:bCs/>
          <w:rtl/>
        </w:rPr>
        <w:t>פלג נגד מדינת ישראל</w:t>
      </w:r>
      <w:r w:rsidR="002D1825">
        <w:rPr>
          <w:rtl/>
        </w:rPr>
        <w:t xml:space="preserve"> (13.8.15)</w:t>
      </w:r>
      <w:r w:rsidR="002D1825">
        <w:rPr>
          <w:rFonts w:hint="cs"/>
          <w:rtl/>
        </w:rPr>
        <w:t>:</w:t>
      </w:r>
    </w:p>
    <w:p w14:paraId="55C84126" w14:textId="77777777" w:rsidR="002D1825" w:rsidRDefault="002D1825" w:rsidP="002D1825">
      <w:pPr>
        <w:spacing w:line="360" w:lineRule="auto"/>
        <w:jc w:val="both"/>
        <w:rPr>
          <w:rtl/>
        </w:rPr>
      </w:pPr>
    </w:p>
    <w:p w14:paraId="7E782904" w14:textId="77777777" w:rsidR="002D1825" w:rsidRDefault="002D1825" w:rsidP="002D1825">
      <w:pPr>
        <w:spacing w:line="360" w:lineRule="auto"/>
        <w:jc w:val="both"/>
        <w:rPr>
          <w:rtl/>
        </w:rPr>
      </w:pPr>
      <w:r>
        <w:rPr>
          <w:rtl/>
        </w:rPr>
        <w:t>בעניינו של נאשם אשר הורשע ב</w:t>
      </w:r>
      <w:r>
        <w:rPr>
          <w:b/>
          <w:bCs/>
          <w:rtl/>
        </w:rPr>
        <w:t xml:space="preserve">עשרה אישומים </w:t>
      </w:r>
      <w:r>
        <w:rPr>
          <w:rtl/>
        </w:rPr>
        <w:t xml:space="preserve">של סחר בחשיש בכמויות קטנות, </w:t>
      </w:r>
      <w:r>
        <w:rPr>
          <w:b/>
          <w:bCs/>
          <w:rtl/>
        </w:rPr>
        <w:t>נעדר עבר פלילי</w:t>
      </w:r>
      <w:r>
        <w:rPr>
          <w:rtl/>
        </w:rPr>
        <w:t xml:space="preserve">, </w:t>
      </w:r>
      <w:r>
        <w:rPr>
          <w:b/>
          <w:bCs/>
          <w:rtl/>
        </w:rPr>
        <w:t>תסקיר חיובי</w:t>
      </w:r>
      <w:r>
        <w:rPr>
          <w:rtl/>
        </w:rPr>
        <w:t xml:space="preserve"> ל – </w:t>
      </w:r>
      <w:r>
        <w:rPr>
          <w:b/>
          <w:bCs/>
          <w:rtl/>
        </w:rPr>
        <w:t>18 חודשי מאסר בפועל</w:t>
      </w:r>
      <w:r>
        <w:rPr>
          <w:rtl/>
        </w:rPr>
        <w:t>.</w:t>
      </w:r>
    </w:p>
    <w:p w14:paraId="62CA72F7" w14:textId="77777777" w:rsidR="002D1825" w:rsidRDefault="002D1825" w:rsidP="002D1825">
      <w:pPr>
        <w:spacing w:line="360" w:lineRule="auto"/>
        <w:jc w:val="both"/>
        <w:rPr>
          <w:rtl/>
        </w:rPr>
      </w:pPr>
    </w:p>
    <w:p w14:paraId="0BA958F5" w14:textId="77777777" w:rsidR="002D1825" w:rsidRDefault="002D1825" w:rsidP="002D1825">
      <w:pPr>
        <w:spacing w:line="360" w:lineRule="auto"/>
        <w:jc w:val="both"/>
        <w:rPr>
          <w:rtl/>
        </w:rPr>
      </w:pPr>
      <w:r>
        <w:rPr>
          <w:rtl/>
        </w:rPr>
        <w:t xml:space="preserve">עפ"ג (מחוזי מרכז - הרכב בראשות הנשיא בדימוס אברהם טל) 24112-09-17 </w:t>
      </w:r>
      <w:r>
        <w:rPr>
          <w:b/>
          <w:bCs/>
          <w:rtl/>
        </w:rPr>
        <w:t>טוט נגד מדינת ישראל</w:t>
      </w:r>
      <w:r>
        <w:rPr>
          <w:rtl/>
        </w:rPr>
        <w:t xml:space="preserve"> (10.12.17): </w:t>
      </w:r>
    </w:p>
    <w:p w14:paraId="7AC65FB4" w14:textId="77777777" w:rsidR="002D1825" w:rsidRDefault="002D1825" w:rsidP="002D1825">
      <w:pPr>
        <w:spacing w:line="360" w:lineRule="auto"/>
        <w:jc w:val="both"/>
        <w:rPr>
          <w:rtl/>
        </w:rPr>
      </w:pPr>
    </w:p>
    <w:p w14:paraId="27527F24" w14:textId="77777777" w:rsidR="002D1825" w:rsidRDefault="002D1825" w:rsidP="002D1825">
      <w:pPr>
        <w:spacing w:line="360" w:lineRule="auto"/>
        <w:jc w:val="both"/>
        <w:rPr>
          <w:rtl/>
        </w:rPr>
      </w:pPr>
      <w:r>
        <w:rPr>
          <w:rtl/>
        </w:rPr>
        <w:t>בעניינו של נאשם אשר הורשע בריבוי מקרים של סחר בקנביס "</w:t>
      </w:r>
      <w:r>
        <w:rPr>
          <w:b/>
          <w:bCs/>
          <w:rtl/>
        </w:rPr>
        <w:t>עשרות מנות</w:t>
      </w:r>
      <w:r>
        <w:rPr>
          <w:rtl/>
        </w:rPr>
        <w:t xml:space="preserve">", משך החודשים </w:t>
      </w:r>
      <w:r>
        <w:rPr>
          <w:b/>
          <w:bCs/>
          <w:rtl/>
        </w:rPr>
        <w:t>ספטמבר 2016 – אפריל 2017,</w:t>
      </w:r>
      <w:r>
        <w:rPr>
          <w:rtl/>
        </w:rPr>
        <w:t xml:space="preserve"> </w:t>
      </w:r>
      <w:r>
        <w:rPr>
          <w:b/>
          <w:bCs/>
          <w:rtl/>
        </w:rPr>
        <w:t>בעל עבר פלילי</w:t>
      </w:r>
      <w:r>
        <w:rPr>
          <w:rtl/>
        </w:rPr>
        <w:t>, בגיר-צעיר</w:t>
      </w:r>
      <w:r>
        <w:rPr>
          <w:b/>
          <w:bCs/>
          <w:rtl/>
        </w:rPr>
        <w:t>, תסקיר שלילי</w:t>
      </w:r>
      <w:r>
        <w:rPr>
          <w:rtl/>
        </w:rPr>
        <w:t xml:space="preserve"> ל – </w:t>
      </w:r>
      <w:r>
        <w:rPr>
          <w:b/>
          <w:bCs/>
          <w:rtl/>
        </w:rPr>
        <w:t>21 חודשי מאסר בפועל</w:t>
      </w:r>
      <w:r>
        <w:rPr>
          <w:rtl/>
        </w:rPr>
        <w:t xml:space="preserve">. </w:t>
      </w:r>
    </w:p>
    <w:p w14:paraId="22E46092" w14:textId="77777777" w:rsidR="002D1825" w:rsidRDefault="002D1825" w:rsidP="002D1825">
      <w:pPr>
        <w:spacing w:line="360" w:lineRule="auto"/>
        <w:jc w:val="both"/>
        <w:rPr>
          <w:rtl/>
        </w:rPr>
      </w:pPr>
    </w:p>
    <w:p w14:paraId="2E59885F" w14:textId="77777777" w:rsidR="002D1825" w:rsidRDefault="002D1825" w:rsidP="002D1825">
      <w:pPr>
        <w:spacing w:line="360" w:lineRule="auto"/>
        <w:jc w:val="both"/>
        <w:rPr>
          <w:rtl/>
        </w:rPr>
      </w:pPr>
      <w:r>
        <w:rPr>
          <w:rtl/>
        </w:rPr>
        <w:lastRenderedPageBreak/>
        <w:t>נקבע כי מתחם הענישה שקבע בית-משפט קמא "</w:t>
      </w:r>
      <w:r>
        <w:rPr>
          <w:b/>
          <w:bCs/>
          <w:rtl/>
        </w:rPr>
        <w:t>הולם את נסיבות ביצוע המכירות</w:t>
      </w:r>
      <w:r>
        <w:rPr>
          <w:rtl/>
        </w:rPr>
        <w:t>" (אפנה להשלמת התמונה אל גזר-דינו של בית-משפט השלום בעמוד 18).</w:t>
      </w:r>
    </w:p>
    <w:p w14:paraId="3BD17B5B" w14:textId="77777777" w:rsidR="002D1825" w:rsidRDefault="002D1825" w:rsidP="002D1825">
      <w:pPr>
        <w:spacing w:line="360" w:lineRule="auto"/>
        <w:jc w:val="both"/>
        <w:rPr>
          <w:rtl/>
        </w:rPr>
      </w:pPr>
    </w:p>
    <w:p w14:paraId="6E76198A" w14:textId="77777777" w:rsidR="002D1825" w:rsidRDefault="002D1825" w:rsidP="002D1825">
      <w:pPr>
        <w:spacing w:line="360" w:lineRule="auto"/>
        <w:jc w:val="both"/>
        <w:rPr>
          <w:rtl/>
        </w:rPr>
      </w:pPr>
      <w:r>
        <w:rPr>
          <w:rtl/>
        </w:rPr>
        <w:t>עפ"ג 4127-11-17 (מחוזי מרכז)( הרכב בראשות  כב' השופטת דנה מרשק מרום</w:t>
      </w:r>
      <w:r>
        <w:rPr>
          <w:b/>
          <w:bCs/>
          <w:rtl/>
        </w:rPr>
        <w:t xml:space="preserve">) מדינת ישראל נגד אלבז </w:t>
      </w:r>
      <w:r>
        <w:rPr>
          <w:rtl/>
        </w:rPr>
        <w:t>(22.6.20)</w:t>
      </w:r>
      <w:r>
        <w:rPr>
          <w:rFonts w:hint="cs"/>
          <w:rtl/>
        </w:rPr>
        <w:t>:</w:t>
      </w:r>
    </w:p>
    <w:p w14:paraId="43BEA7E9" w14:textId="77777777" w:rsidR="002D1825" w:rsidRDefault="002D1825" w:rsidP="002D1825">
      <w:pPr>
        <w:spacing w:line="360" w:lineRule="auto"/>
        <w:jc w:val="both"/>
        <w:rPr>
          <w:rtl/>
        </w:rPr>
      </w:pPr>
    </w:p>
    <w:p w14:paraId="043C7B54" w14:textId="77777777" w:rsidR="002D1825" w:rsidRDefault="002D1825" w:rsidP="002D1825">
      <w:pPr>
        <w:spacing w:line="360" w:lineRule="auto"/>
        <w:jc w:val="both"/>
        <w:rPr>
          <w:rtl/>
        </w:rPr>
      </w:pPr>
      <w:r>
        <w:rPr>
          <w:rtl/>
        </w:rPr>
        <w:t xml:space="preserve">בעניינו של נאשם אשר הורשע בעקבות הודאתו בכך שמשך </w:t>
      </w:r>
      <w:r w:rsidRPr="001E4910">
        <w:rPr>
          <w:b/>
          <w:bCs/>
          <w:rtl/>
        </w:rPr>
        <w:t>שלושה שבועות</w:t>
      </w:r>
      <w:r>
        <w:rPr>
          <w:rtl/>
        </w:rPr>
        <w:t xml:space="preserve"> סחר בקנביס באמצעות יישומון טלגראס</w:t>
      </w:r>
      <w:r>
        <w:rPr>
          <w:rFonts w:hint="cs"/>
          <w:rtl/>
        </w:rPr>
        <w:t xml:space="preserve"> </w:t>
      </w:r>
      <w:r>
        <w:rPr>
          <w:rtl/>
        </w:rPr>
        <w:t>–</w:t>
      </w:r>
      <w:r>
        <w:rPr>
          <w:rFonts w:hint="cs"/>
          <w:rtl/>
        </w:rPr>
        <w:t xml:space="preserve"> הוא </w:t>
      </w:r>
      <w:r>
        <w:rPr>
          <w:rtl/>
        </w:rPr>
        <w:t xml:space="preserve">מכר ל – 8 בגירים שונים, ל – 5 קטינים קנביס משקלים שונים, בעל הרשעה אחת לא רלוונטית, הציג תמונת שיקום טובה מאוד, היה נתון במעצר כחודשיים וחצי, לאחר מכן שהה בתנאים מגבילים, נדון בבית משפט השלום ל – 9 חודשי מאסר בעבודות שירות יחד עם ענישה נוספת, בית המשפט המחוזי הנכבד  החמיר בענישה ל </w:t>
      </w:r>
      <w:r>
        <w:rPr>
          <w:b/>
          <w:bCs/>
          <w:rtl/>
        </w:rPr>
        <w:t>– 15 חודשי מאסר בפועל.</w:t>
      </w:r>
    </w:p>
    <w:p w14:paraId="1F53E54A" w14:textId="77777777" w:rsidR="002D1825" w:rsidRDefault="002D1825" w:rsidP="002D1825">
      <w:pPr>
        <w:spacing w:line="360" w:lineRule="auto"/>
        <w:jc w:val="both"/>
        <w:rPr>
          <w:rtl/>
        </w:rPr>
      </w:pPr>
    </w:p>
    <w:p w14:paraId="708FFBF5" w14:textId="77777777" w:rsidR="002D1825" w:rsidRDefault="0089338F" w:rsidP="002D1825">
      <w:pPr>
        <w:spacing w:line="360" w:lineRule="auto"/>
        <w:jc w:val="both"/>
        <w:rPr>
          <w:rtl/>
        </w:rPr>
      </w:pPr>
      <w:hyperlink r:id="rId15" w:history="1">
        <w:r w:rsidRPr="0089338F">
          <w:rPr>
            <w:color w:val="0000FF"/>
            <w:u w:val="single"/>
            <w:rtl/>
          </w:rPr>
          <w:t>עפ"ג 708-01-18</w:t>
        </w:r>
      </w:hyperlink>
      <w:r w:rsidR="002D1825">
        <w:rPr>
          <w:rtl/>
        </w:rPr>
        <w:t xml:space="preserve"> (מחוזי מרכז – הרכב בראשות סגנית הנשיא ורדה מרוז) </w:t>
      </w:r>
      <w:r w:rsidR="002D1825">
        <w:rPr>
          <w:b/>
          <w:bCs/>
          <w:rtl/>
        </w:rPr>
        <w:t>אבורוס נגד מדינת ישראל</w:t>
      </w:r>
      <w:r w:rsidR="002D1825">
        <w:rPr>
          <w:rtl/>
        </w:rPr>
        <w:t xml:space="preserve"> (13.5.18)</w:t>
      </w:r>
      <w:r w:rsidR="002D1825">
        <w:rPr>
          <w:rFonts w:hint="cs"/>
          <w:rtl/>
        </w:rPr>
        <w:t>:</w:t>
      </w:r>
    </w:p>
    <w:p w14:paraId="5EC1C90F" w14:textId="77777777" w:rsidR="002D1825" w:rsidRDefault="002D1825" w:rsidP="002D1825">
      <w:pPr>
        <w:spacing w:line="360" w:lineRule="auto"/>
        <w:jc w:val="both"/>
        <w:rPr>
          <w:rtl/>
        </w:rPr>
      </w:pPr>
    </w:p>
    <w:p w14:paraId="4B4B2362" w14:textId="77777777" w:rsidR="002D1825" w:rsidRDefault="002D1825" w:rsidP="002D1825">
      <w:pPr>
        <w:spacing w:line="360" w:lineRule="auto"/>
        <w:jc w:val="both"/>
        <w:rPr>
          <w:rtl/>
        </w:rPr>
      </w:pPr>
      <w:r>
        <w:rPr>
          <w:rtl/>
        </w:rPr>
        <w:t xml:space="preserve">בעניינו של נאשם אשר הורשע </w:t>
      </w:r>
      <w:r>
        <w:rPr>
          <w:b/>
          <w:bCs/>
          <w:rtl/>
        </w:rPr>
        <w:t>ב– 40 מקרים</w:t>
      </w:r>
      <w:r>
        <w:rPr>
          <w:rtl/>
        </w:rPr>
        <w:t xml:space="preserve"> של סחר </w:t>
      </w:r>
      <w:r>
        <w:rPr>
          <w:b/>
          <w:bCs/>
          <w:rtl/>
        </w:rPr>
        <w:t>בקנביס במשקלים קטנים</w:t>
      </w:r>
      <w:r>
        <w:rPr>
          <w:rtl/>
        </w:rPr>
        <w:t xml:space="preserve">, </w:t>
      </w:r>
      <w:r>
        <w:rPr>
          <w:b/>
          <w:bCs/>
          <w:rtl/>
        </w:rPr>
        <w:t>בעל עבר פלילי,</w:t>
      </w:r>
      <w:r>
        <w:rPr>
          <w:rtl/>
        </w:rPr>
        <w:t xml:space="preserve"> לא בתחום הסמים, </w:t>
      </w:r>
      <w:r>
        <w:rPr>
          <w:b/>
          <w:bCs/>
          <w:rtl/>
        </w:rPr>
        <w:t>תסקיר לא חיובי</w:t>
      </w:r>
      <w:r>
        <w:rPr>
          <w:rtl/>
        </w:rPr>
        <w:t xml:space="preserve"> ל – </w:t>
      </w:r>
      <w:r>
        <w:rPr>
          <w:b/>
          <w:bCs/>
          <w:rtl/>
        </w:rPr>
        <w:t>31 חודשי מאסר בפועל</w:t>
      </w:r>
      <w:r>
        <w:rPr>
          <w:rtl/>
        </w:rPr>
        <w:t>.</w:t>
      </w:r>
    </w:p>
    <w:p w14:paraId="1C9945C3" w14:textId="77777777" w:rsidR="002D1825" w:rsidRDefault="002D1825" w:rsidP="002D1825">
      <w:pPr>
        <w:spacing w:line="360" w:lineRule="auto"/>
        <w:jc w:val="both"/>
        <w:rPr>
          <w:rtl/>
        </w:rPr>
      </w:pPr>
    </w:p>
    <w:p w14:paraId="3F16178A" w14:textId="77777777" w:rsidR="002D1825" w:rsidRDefault="0089338F" w:rsidP="002D1825">
      <w:pPr>
        <w:spacing w:line="360" w:lineRule="auto"/>
        <w:jc w:val="both"/>
        <w:rPr>
          <w:rtl/>
        </w:rPr>
      </w:pPr>
      <w:hyperlink r:id="rId16" w:history="1">
        <w:r w:rsidRPr="0089338F">
          <w:rPr>
            <w:color w:val="0000FF"/>
            <w:u w:val="single"/>
            <w:rtl/>
          </w:rPr>
          <w:t>ת"פ 58507-02-18</w:t>
        </w:r>
      </w:hyperlink>
      <w:r w:rsidR="002D1825">
        <w:rPr>
          <w:rtl/>
        </w:rPr>
        <w:t xml:space="preserve"> (מחוזי חיפה) </w:t>
      </w:r>
      <w:r w:rsidR="002D1825">
        <w:rPr>
          <w:b/>
          <w:bCs/>
          <w:rtl/>
        </w:rPr>
        <w:t>מדינת ישראל נגד אוריאן</w:t>
      </w:r>
      <w:r w:rsidR="002D1825">
        <w:rPr>
          <w:rtl/>
        </w:rPr>
        <w:t xml:space="preserve"> ( 10.7.18)</w:t>
      </w:r>
      <w:r w:rsidR="002D1825">
        <w:rPr>
          <w:rFonts w:hint="cs"/>
          <w:rtl/>
        </w:rPr>
        <w:t>:</w:t>
      </w:r>
    </w:p>
    <w:p w14:paraId="4D91F0D5" w14:textId="77777777" w:rsidR="002D1825" w:rsidRDefault="002D1825" w:rsidP="002D1825">
      <w:pPr>
        <w:spacing w:line="360" w:lineRule="auto"/>
        <w:jc w:val="both"/>
        <w:rPr>
          <w:rtl/>
        </w:rPr>
      </w:pPr>
    </w:p>
    <w:p w14:paraId="72D10433" w14:textId="77777777" w:rsidR="002D1825" w:rsidRDefault="002D1825" w:rsidP="002D1825">
      <w:pPr>
        <w:spacing w:line="360" w:lineRule="auto"/>
        <w:jc w:val="both"/>
        <w:rPr>
          <w:rtl/>
        </w:rPr>
      </w:pPr>
      <w:r>
        <w:rPr>
          <w:rtl/>
        </w:rPr>
        <w:t xml:space="preserve">בעניינו של נאשם אשר הורשע, </w:t>
      </w:r>
      <w:r>
        <w:rPr>
          <w:b/>
          <w:bCs/>
          <w:rtl/>
        </w:rPr>
        <w:t>בריבוי מקרים של סחר בקנביס</w:t>
      </w:r>
      <w:r>
        <w:rPr>
          <w:rtl/>
        </w:rPr>
        <w:t xml:space="preserve">, משך מספר חודשים, </w:t>
      </w:r>
      <w:r>
        <w:rPr>
          <w:b/>
          <w:bCs/>
          <w:rtl/>
        </w:rPr>
        <w:t>חלק מהקונים קטינים</w:t>
      </w:r>
      <w:r>
        <w:rPr>
          <w:rtl/>
        </w:rPr>
        <w:t xml:space="preserve">, </w:t>
      </w:r>
      <w:r>
        <w:rPr>
          <w:b/>
          <w:bCs/>
          <w:rtl/>
        </w:rPr>
        <w:t>נעדר עבר פלילי</w:t>
      </w:r>
      <w:r>
        <w:rPr>
          <w:rtl/>
        </w:rPr>
        <w:t xml:space="preserve">, צעיר, נקבע מתחם כולל שבין מספר חודשי מאסר עד 20 חודשי מאסר, </w:t>
      </w:r>
      <w:r>
        <w:rPr>
          <w:b/>
          <w:bCs/>
          <w:rtl/>
        </w:rPr>
        <w:t>נדון ל – 8 חודשי מאסר בפועל</w:t>
      </w:r>
      <w:r>
        <w:rPr>
          <w:rtl/>
        </w:rPr>
        <w:t>.</w:t>
      </w:r>
    </w:p>
    <w:p w14:paraId="579B1D26" w14:textId="77777777" w:rsidR="002D1825" w:rsidRDefault="002D1825" w:rsidP="002D1825">
      <w:pPr>
        <w:spacing w:line="360" w:lineRule="auto"/>
        <w:jc w:val="both"/>
        <w:rPr>
          <w:rtl/>
        </w:rPr>
      </w:pPr>
    </w:p>
    <w:p w14:paraId="74BA281F" w14:textId="77777777" w:rsidR="002D1825" w:rsidRDefault="0089338F" w:rsidP="002D1825">
      <w:pPr>
        <w:spacing w:line="360" w:lineRule="auto"/>
        <w:jc w:val="both"/>
        <w:rPr>
          <w:rtl/>
        </w:rPr>
      </w:pPr>
      <w:hyperlink r:id="rId17" w:history="1">
        <w:r w:rsidRPr="0089338F">
          <w:rPr>
            <w:color w:val="0000FF"/>
            <w:u w:val="single"/>
            <w:rtl/>
          </w:rPr>
          <w:t>ת"פ 26856-05-16</w:t>
        </w:r>
      </w:hyperlink>
      <w:r w:rsidR="002D1825">
        <w:rPr>
          <w:rtl/>
        </w:rPr>
        <w:t xml:space="preserve"> (שלום כ"ס) </w:t>
      </w:r>
      <w:r w:rsidR="002D1825">
        <w:rPr>
          <w:b/>
          <w:bCs/>
          <w:rtl/>
        </w:rPr>
        <w:t>מדינת ישראל נגד רבוכין</w:t>
      </w:r>
      <w:r w:rsidR="002D1825">
        <w:rPr>
          <w:rtl/>
        </w:rPr>
        <w:t xml:space="preserve"> (8.1.18)</w:t>
      </w:r>
      <w:r w:rsidR="002D1825">
        <w:rPr>
          <w:rFonts w:hint="cs"/>
          <w:rtl/>
        </w:rPr>
        <w:t>:</w:t>
      </w:r>
    </w:p>
    <w:p w14:paraId="24A22DFE" w14:textId="77777777" w:rsidR="002D1825" w:rsidRDefault="002D1825" w:rsidP="002D1825">
      <w:pPr>
        <w:spacing w:line="360" w:lineRule="auto"/>
        <w:jc w:val="both"/>
        <w:rPr>
          <w:rtl/>
        </w:rPr>
      </w:pPr>
    </w:p>
    <w:p w14:paraId="7CCB1F25" w14:textId="77777777" w:rsidR="002D1825" w:rsidRDefault="002D1825" w:rsidP="002D1825">
      <w:pPr>
        <w:spacing w:line="360" w:lineRule="auto"/>
        <w:jc w:val="both"/>
        <w:rPr>
          <w:rtl/>
        </w:rPr>
      </w:pPr>
      <w:r>
        <w:rPr>
          <w:rtl/>
        </w:rPr>
        <w:t xml:space="preserve">בעניינו של נאשם אשר הורשע ב – </w:t>
      </w:r>
      <w:r>
        <w:rPr>
          <w:b/>
          <w:bCs/>
          <w:rtl/>
        </w:rPr>
        <w:t>73 מקרים</w:t>
      </w:r>
      <w:r>
        <w:rPr>
          <w:rtl/>
        </w:rPr>
        <w:t xml:space="preserve"> של סחר בקנביס ל – 28 אנשים שונים במשקלים של 1 – 30 גרם תמורת 50 – 120 ₪ לגרם, </w:t>
      </w:r>
      <w:r>
        <w:rPr>
          <w:b/>
          <w:bCs/>
          <w:rtl/>
        </w:rPr>
        <w:t>משך כשנה וחצי</w:t>
      </w:r>
      <w:r>
        <w:rPr>
          <w:rtl/>
        </w:rPr>
        <w:t xml:space="preserve">, וכן עבירות נוספות, </w:t>
      </w:r>
      <w:r>
        <w:rPr>
          <w:b/>
          <w:bCs/>
          <w:rtl/>
        </w:rPr>
        <w:t>בעל תסקיר חיובי</w:t>
      </w:r>
      <w:r>
        <w:rPr>
          <w:rtl/>
        </w:rPr>
        <w:t xml:space="preserve">, </w:t>
      </w:r>
      <w:r>
        <w:rPr>
          <w:b/>
          <w:bCs/>
          <w:rtl/>
        </w:rPr>
        <w:t>נעדר עבר פלילי</w:t>
      </w:r>
      <w:r>
        <w:rPr>
          <w:rtl/>
        </w:rPr>
        <w:t xml:space="preserve">, </w:t>
      </w:r>
      <w:r>
        <w:rPr>
          <w:b/>
          <w:bCs/>
          <w:rtl/>
        </w:rPr>
        <w:t>היה נתון במעצר משך שבעה חודשים וחצי</w:t>
      </w:r>
      <w:r>
        <w:rPr>
          <w:rtl/>
        </w:rPr>
        <w:t xml:space="preserve">, נדון ל – </w:t>
      </w:r>
      <w:r>
        <w:rPr>
          <w:b/>
          <w:bCs/>
          <w:rtl/>
        </w:rPr>
        <w:t>6 חודשי מאסר בדרך של עבודות שירות</w:t>
      </w:r>
      <w:r>
        <w:rPr>
          <w:rtl/>
        </w:rPr>
        <w:t>.</w:t>
      </w:r>
    </w:p>
    <w:p w14:paraId="1776BF49" w14:textId="77777777" w:rsidR="002D1825" w:rsidRDefault="002D1825" w:rsidP="002D1825">
      <w:pPr>
        <w:spacing w:line="360" w:lineRule="auto"/>
        <w:jc w:val="both"/>
        <w:rPr>
          <w:rtl/>
        </w:rPr>
      </w:pPr>
    </w:p>
    <w:p w14:paraId="41951C46" w14:textId="77777777" w:rsidR="002D1825" w:rsidRDefault="0089338F" w:rsidP="002D1825">
      <w:pPr>
        <w:spacing w:line="360" w:lineRule="auto"/>
        <w:jc w:val="both"/>
        <w:rPr>
          <w:rtl/>
        </w:rPr>
      </w:pPr>
      <w:hyperlink r:id="rId18" w:history="1">
        <w:r w:rsidRPr="0089338F">
          <w:rPr>
            <w:color w:val="0000FF"/>
            <w:u w:val="single"/>
            <w:rtl/>
          </w:rPr>
          <w:t>ת"פ 46246-05-16</w:t>
        </w:r>
      </w:hyperlink>
      <w:r w:rsidR="002D1825">
        <w:rPr>
          <w:rtl/>
        </w:rPr>
        <w:t xml:space="preserve"> (שלום פ"ת) </w:t>
      </w:r>
      <w:r w:rsidR="002D1825">
        <w:rPr>
          <w:b/>
          <w:bCs/>
          <w:rtl/>
        </w:rPr>
        <w:t>מדינת ישראל נגד שינקר</w:t>
      </w:r>
      <w:r w:rsidR="002D1825">
        <w:rPr>
          <w:rtl/>
        </w:rPr>
        <w:t xml:space="preserve"> (26.11.17)</w:t>
      </w:r>
      <w:r w:rsidR="002D1825">
        <w:rPr>
          <w:rFonts w:hint="cs"/>
          <w:rtl/>
        </w:rPr>
        <w:t>:</w:t>
      </w:r>
    </w:p>
    <w:p w14:paraId="106A9195" w14:textId="77777777" w:rsidR="002D1825" w:rsidRDefault="002D1825" w:rsidP="002D1825">
      <w:pPr>
        <w:spacing w:line="360" w:lineRule="auto"/>
        <w:jc w:val="both"/>
        <w:rPr>
          <w:rtl/>
        </w:rPr>
      </w:pPr>
    </w:p>
    <w:p w14:paraId="635FC709" w14:textId="77777777" w:rsidR="002D1825" w:rsidRDefault="002D1825" w:rsidP="002D1825">
      <w:pPr>
        <w:spacing w:line="360" w:lineRule="auto"/>
        <w:jc w:val="both"/>
        <w:rPr>
          <w:rtl/>
        </w:rPr>
      </w:pPr>
      <w:r>
        <w:rPr>
          <w:rtl/>
        </w:rPr>
        <w:t xml:space="preserve">בעניינו של הנאשם 2, אשר הורשע ב – </w:t>
      </w:r>
      <w:r>
        <w:rPr>
          <w:b/>
          <w:bCs/>
          <w:rtl/>
        </w:rPr>
        <w:t>68 מקרים</w:t>
      </w:r>
      <w:r>
        <w:rPr>
          <w:rtl/>
        </w:rPr>
        <w:t xml:space="preserve"> של </w:t>
      </w:r>
      <w:r>
        <w:rPr>
          <w:b/>
          <w:bCs/>
          <w:rtl/>
        </w:rPr>
        <w:t>סחר בקנביס</w:t>
      </w:r>
      <w:r>
        <w:rPr>
          <w:rtl/>
        </w:rPr>
        <w:t xml:space="preserve">, נקבע מתחם ביחס לכל מקרה שבין 3 – 8 חודשי מאסר בפועל, בעל </w:t>
      </w:r>
      <w:r>
        <w:rPr>
          <w:b/>
          <w:bCs/>
          <w:rtl/>
        </w:rPr>
        <w:t>עבר פלילי</w:t>
      </w:r>
      <w:r>
        <w:rPr>
          <w:rtl/>
        </w:rPr>
        <w:t xml:space="preserve">, תסקיר שאינו מציג המלצה שיקומית ברורה, נדון </w:t>
      </w:r>
      <w:r>
        <w:rPr>
          <w:b/>
          <w:bCs/>
          <w:rtl/>
        </w:rPr>
        <w:t>לשנת מאסר</w:t>
      </w:r>
      <w:r>
        <w:rPr>
          <w:rtl/>
        </w:rPr>
        <w:t>.</w:t>
      </w:r>
    </w:p>
    <w:p w14:paraId="6C63902A" w14:textId="77777777" w:rsidR="002D1825" w:rsidRDefault="002D1825" w:rsidP="002D1825">
      <w:pPr>
        <w:spacing w:line="360" w:lineRule="auto"/>
        <w:jc w:val="both"/>
        <w:rPr>
          <w:rtl/>
        </w:rPr>
      </w:pPr>
    </w:p>
    <w:p w14:paraId="429E8AAD" w14:textId="77777777" w:rsidR="002D1825" w:rsidRDefault="0089338F" w:rsidP="002D1825">
      <w:pPr>
        <w:spacing w:line="360" w:lineRule="auto"/>
        <w:jc w:val="both"/>
        <w:rPr>
          <w:rtl/>
        </w:rPr>
      </w:pPr>
      <w:hyperlink r:id="rId19" w:history="1">
        <w:r w:rsidRPr="0089338F">
          <w:rPr>
            <w:color w:val="0000FF"/>
            <w:u w:val="single"/>
            <w:rtl/>
          </w:rPr>
          <w:t>ת"פ 56897-05-16</w:t>
        </w:r>
      </w:hyperlink>
      <w:r w:rsidR="002D1825">
        <w:rPr>
          <w:rtl/>
        </w:rPr>
        <w:t xml:space="preserve"> (שלום רמלה) </w:t>
      </w:r>
      <w:r w:rsidR="002D1825">
        <w:rPr>
          <w:b/>
          <w:bCs/>
          <w:rtl/>
        </w:rPr>
        <w:t>מדינת ישראל נגד קהתי</w:t>
      </w:r>
      <w:r w:rsidR="002D1825">
        <w:rPr>
          <w:rtl/>
        </w:rPr>
        <w:t xml:space="preserve"> (29.10.17)</w:t>
      </w:r>
      <w:r w:rsidR="002D1825">
        <w:rPr>
          <w:rFonts w:hint="cs"/>
          <w:rtl/>
        </w:rPr>
        <w:t>:</w:t>
      </w:r>
    </w:p>
    <w:p w14:paraId="573AEC95" w14:textId="77777777" w:rsidR="002D1825" w:rsidRDefault="002D1825" w:rsidP="002D1825">
      <w:pPr>
        <w:spacing w:line="360" w:lineRule="auto"/>
        <w:jc w:val="both"/>
        <w:rPr>
          <w:rtl/>
        </w:rPr>
      </w:pPr>
    </w:p>
    <w:p w14:paraId="0A92F2E3" w14:textId="77777777" w:rsidR="002D1825" w:rsidRDefault="002D1825" w:rsidP="002D1825">
      <w:pPr>
        <w:spacing w:line="360" w:lineRule="auto"/>
        <w:jc w:val="both"/>
        <w:rPr>
          <w:b/>
          <w:bCs/>
          <w:rtl/>
        </w:rPr>
      </w:pPr>
      <w:r>
        <w:rPr>
          <w:rtl/>
        </w:rPr>
        <w:t xml:space="preserve">בעניינו של נאשם, אשר הורשע ב – </w:t>
      </w:r>
      <w:r>
        <w:rPr>
          <w:b/>
          <w:bCs/>
          <w:rtl/>
        </w:rPr>
        <w:t>32 מקרים</w:t>
      </w:r>
      <w:r>
        <w:rPr>
          <w:rtl/>
        </w:rPr>
        <w:t xml:space="preserve"> של </w:t>
      </w:r>
      <w:r>
        <w:rPr>
          <w:b/>
          <w:bCs/>
          <w:rtl/>
        </w:rPr>
        <w:t>סחר בחשיש</w:t>
      </w:r>
      <w:r>
        <w:rPr>
          <w:rtl/>
        </w:rPr>
        <w:t xml:space="preserve"> ל – 9 אנשים שונים, תמורת 100 – 150 ₪ בכל פעם והחזיק 22 גרם חשיש,  נקבע מתחום ביחס לכל אירוע של סחר שבין מספר חודשי מאסר עד שנת מאסר, </w:t>
      </w:r>
      <w:r>
        <w:rPr>
          <w:b/>
          <w:bCs/>
          <w:rtl/>
        </w:rPr>
        <w:t>צעיר-בגיר</w:t>
      </w:r>
      <w:r>
        <w:rPr>
          <w:rtl/>
        </w:rPr>
        <w:t xml:space="preserve">, </w:t>
      </w:r>
      <w:r>
        <w:rPr>
          <w:b/>
          <w:bCs/>
          <w:rtl/>
        </w:rPr>
        <w:t>היה עצור בין 17.5.16 – 21.7.17</w:t>
      </w:r>
      <w:r>
        <w:rPr>
          <w:rtl/>
        </w:rPr>
        <w:t xml:space="preserve">, </w:t>
      </w:r>
      <w:r>
        <w:rPr>
          <w:b/>
          <w:bCs/>
          <w:rtl/>
        </w:rPr>
        <w:t>הציג תסקיר שיקומי משמעותי</w:t>
      </w:r>
      <w:r>
        <w:rPr>
          <w:rtl/>
        </w:rPr>
        <w:t xml:space="preserve">, נדון ל </w:t>
      </w:r>
      <w:r>
        <w:rPr>
          <w:b/>
          <w:bCs/>
          <w:rtl/>
        </w:rPr>
        <w:t>– 6 חודשי מאסר בדרך של עבודות שירות.</w:t>
      </w:r>
    </w:p>
    <w:p w14:paraId="427CB160" w14:textId="77777777" w:rsidR="002D1825" w:rsidRDefault="002D1825" w:rsidP="002D1825">
      <w:pPr>
        <w:spacing w:line="360" w:lineRule="auto"/>
        <w:jc w:val="both"/>
        <w:rPr>
          <w:rtl/>
        </w:rPr>
      </w:pPr>
    </w:p>
    <w:p w14:paraId="44AD9195" w14:textId="77777777" w:rsidR="002D1825" w:rsidRDefault="002D1825" w:rsidP="002D1825">
      <w:pPr>
        <w:spacing w:line="360" w:lineRule="auto"/>
        <w:jc w:val="both"/>
        <w:rPr>
          <w:rtl/>
        </w:rPr>
      </w:pPr>
    </w:p>
    <w:p w14:paraId="51B6D593" w14:textId="77777777" w:rsidR="002D1825" w:rsidRDefault="0089338F" w:rsidP="002D1825">
      <w:pPr>
        <w:spacing w:line="360" w:lineRule="auto"/>
        <w:jc w:val="both"/>
        <w:rPr>
          <w:rtl/>
        </w:rPr>
      </w:pPr>
      <w:hyperlink r:id="rId20" w:history="1">
        <w:r w:rsidRPr="0089338F">
          <w:rPr>
            <w:color w:val="0000FF"/>
            <w:u w:val="single"/>
            <w:rtl/>
          </w:rPr>
          <w:t>ת"פ 43195-09-15</w:t>
        </w:r>
      </w:hyperlink>
      <w:r w:rsidR="002D1825">
        <w:rPr>
          <w:rtl/>
        </w:rPr>
        <w:t xml:space="preserve"> (שלום ירושלים) </w:t>
      </w:r>
      <w:r w:rsidR="002D1825">
        <w:rPr>
          <w:b/>
          <w:bCs/>
          <w:rtl/>
        </w:rPr>
        <w:t>מדינת ישראל נגד משה כהן</w:t>
      </w:r>
      <w:r w:rsidR="002D1825">
        <w:rPr>
          <w:rtl/>
        </w:rPr>
        <w:t xml:space="preserve"> (29.1.17)</w:t>
      </w:r>
      <w:r w:rsidR="002D1825">
        <w:rPr>
          <w:rFonts w:hint="cs"/>
          <w:rtl/>
        </w:rPr>
        <w:t>:</w:t>
      </w:r>
    </w:p>
    <w:p w14:paraId="6E2C3713" w14:textId="77777777" w:rsidR="002D1825" w:rsidRDefault="002D1825" w:rsidP="002D1825">
      <w:pPr>
        <w:spacing w:line="360" w:lineRule="auto"/>
        <w:jc w:val="both"/>
        <w:rPr>
          <w:rtl/>
        </w:rPr>
      </w:pPr>
    </w:p>
    <w:p w14:paraId="3149C977" w14:textId="77777777" w:rsidR="002D1825" w:rsidRDefault="002D1825" w:rsidP="002D1825">
      <w:pPr>
        <w:spacing w:line="360" w:lineRule="auto"/>
        <w:jc w:val="both"/>
        <w:rPr>
          <w:b/>
          <w:bCs/>
          <w:rtl/>
        </w:rPr>
      </w:pPr>
      <w:r>
        <w:rPr>
          <w:rtl/>
        </w:rPr>
        <w:t xml:space="preserve">בעניינו של נאשם אשר הורשע ב – </w:t>
      </w:r>
      <w:r>
        <w:rPr>
          <w:b/>
          <w:bCs/>
          <w:rtl/>
        </w:rPr>
        <w:t>23 מקרים</w:t>
      </w:r>
      <w:r>
        <w:rPr>
          <w:rtl/>
        </w:rPr>
        <w:t xml:space="preserve"> שבהם מכר קנביס וחשיש במשך מספר חודשים, לשישה אנשים, מהם 4 קטינים, היה עצור בין </w:t>
      </w:r>
      <w:r>
        <w:rPr>
          <w:b/>
          <w:bCs/>
          <w:rtl/>
        </w:rPr>
        <w:t>16.9.15 – 1.11.15</w:t>
      </w:r>
      <w:r>
        <w:rPr>
          <w:rtl/>
        </w:rPr>
        <w:t xml:space="preserve">,  </w:t>
      </w:r>
      <w:r>
        <w:rPr>
          <w:b/>
          <w:bCs/>
          <w:rtl/>
        </w:rPr>
        <w:t>צעי</w:t>
      </w:r>
      <w:r>
        <w:rPr>
          <w:rtl/>
        </w:rPr>
        <w:t xml:space="preserve">ר, </w:t>
      </w:r>
      <w:r>
        <w:rPr>
          <w:b/>
          <w:bCs/>
          <w:rtl/>
        </w:rPr>
        <w:t>עבר הליך שיקומי</w:t>
      </w:r>
      <w:r>
        <w:rPr>
          <w:rtl/>
        </w:rPr>
        <w:t xml:space="preserve">, נדון ל </w:t>
      </w:r>
      <w:r>
        <w:rPr>
          <w:b/>
          <w:bCs/>
          <w:rtl/>
        </w:rPr>
        <w:t>– 4 חודשי מאסר בדרך של עבודות שירות.</w:t>
      </w:r>
    </w:p>
    <w:p w14:paraId="76C2B3EB" w14:textId="77777777" w:rsidR="002D1825" w:rsidRDefault="002D1825" w:rsidP="002D1825">
      <w:pPr>
        <w:spacing w:line="360" w:lineRule="auto"/>
        <w:jc w:val="both"/>
        <w:rPr>
          <w:rtl/>
        </w:rPr>
      </w:pPr>
    </w:p>
    <w:p w14:paraId="267D2879" w14:textId="77777777" w:rsidR="002D1825" w:rsidRDefault="0089338F" w:rsidP="002D1825">
      <w:pPr>
        <w:spacing w:line="360" w:lineRule="auto"/>
        <w:jc w:val="both"/>
        <w:rPr>
          <w:rtl/>
        </w:rPr>
      </w:pPr>
      <w:hyperlink r:id="rId21" w:history="1">
        <w:r w:rsidRPr="0089338F">
          <w:rPr>
            <w:color w:val="0000FF"/>
            <w:u w:val="single"/>
            <w:rtl/>
          </w:rPr>
          <w:t>ת"פ 16825-05-15</w:t>
        </w:r>
      </w:hyperlink>
      <w:r w:rsidR="002D1825">
        <w:rPr>
          <w:rtl/>
        </w:rPr>
        <w:t xml:space="preserve"> (שלום רמלה) </w:t>
      </w:r>
      <w:r w:rsidR="002D1825">
        <w:rPr>
          <w:b/>
          <w:bCs/>
          <w:rtl/>
        </w:rPr>
        <w:t>מדינת ישראל נגד גואטה</w:t>
      </w:r>
      <w:r w:rsidR="002D1825">
        <w:rPr>
          <w:rtl/>
        </w:rPr>
        <w:t xml:space="preserve"> (10.1.17)</w:t>
      </w:r>
      <w:r w:rsidR="002D1825">
        <w:rPr>
          <w:rFonts w:hint="cs"/>
          <w:rtl/>
        </w:rPr>
        <w:t>:</w:t>
      </w:r>
    </w:p>
    <w:p w14:paraId="2A86653A" w14:textId="77777777" w:rsidR="002D1825" w:rsidRDefault="002D1825" w:rsidP="002D1825">
      <w:pPr>
        <w:spacing w:line="360" w:lineRule="auto"/>
        <w:jc w:val="both"/>
        <w:rPr>
          <w:rtl/>
        </w:rPr>
      </w:pPr>
    </w:p>
    <w:p w14:paraId="00E62F8D" w14:textId="77777777" w:rsidR="002D1825" w:rsidRDefault="002D1825" w:rsidP="002D1825">
      <w:pPr>
        <w:spacing w:line="360" w:lineRule="auto"/>
        <w:jc w:val="both"/>
        <w:rPr>
          <w:b/>
          <w:bCs/>
          <w:rtl/>
        </w:rPr>
      </w:pPr>
      <w:r>
        <w:rPr>
          <w:rtl/>
        </w:rPr>
        <w:t xml:space="preserve">בעניינו של נאשם אשר הורשע </w:t>
      </w:r>
      <w:r>
        <w:rPr>
          <w:b/>
          <w:bCs/>
          <w:rtl/>
        </w:rPr>
        <w:t>במספר רב של מקרים של סחר בקנביס</w:t>
      </w:r>
      <w:r>
        <w:rPr>
          <w:rtl/>
        </w:rPr>
        <w:t xml:space="preserve">, </w:t>
      </w:r>
      <w:r>
        <w:rPr>
          <w:b/>
          <w:bCs/>
          <w:rtl/>
        </w:rPr>
        <w:t>החזיק מחסנית ובה כדורים</w:t>
      </w:r>
      <w:r>
        <w:rPr>
          <w:rtl/>
        </w:rPr>
        <w:t xml:space="preserve">, הציג </w:t>
      </w:r>
      <w:r>
        <w:rPr>
          <w:b/>
          <w:bCs/>
          <w:rtl/>
        </w:rPr>
        <w:t>תסקיר חיובי</w:t>
      </w:r>
      <w:r>
        <w:rPr>
          <w:rtl/>
        </w:rPr>
        <w:t xml:space="preserve">,  </w:t>
      </w:r>
      <w:r>
        <w:rPr>
          <w:b/>
          <w:bCs/>
          <w:rtl/>
        </w:rPr>
        <w:t xml:space="preserve">ל – 3.5 חודשי מאסר בדרך של עבודות שירות. </w:t>
      </w:r>
    </w:p>
    <w:p w14:paraId="19BAE0A8" w14:textId="77777777" w:rsidR="002D1825" w:rsidRDefault="002D1825" w:rsidP="002D1825">
      <w:pPr>
        <w:spacing w:line="360" w:lineRule="auto"/>
        <w:jc w:val="both"/>
        <w:rPr>
          <w:rtl/>
        </w:rPr>
      </w:pPr>
    </w:p>
    <w:p w14:paraId="31495BDC" w14:textId="77777777" w:rsidR="002D1825" w:rsidRDefault="0089338F" w:rsidP="002D1825">
      <w:pPr>
        <w:spacing w:line="360" w:lineRule="auto"/>
        <w:jc w:val="both"/>
        <w:rPr>
          <w:rtl/>
        </w:rPr>
      </w:pPr>
      <w:hyperlink r:id="rId22" w:history="1">
        <w:r w:rsidRPr="0089338F">
          <w:rPr>
            <w:color w:val="0000FF"/>
            <w:u w:val="single"/>
            <w:rtl/>
          </w:rPr>
          <w:t>ת"פ 51036-08-15</w:t>
        </w:r>
      </w:hyperlink>
      <w:r w:rsidR="002D1825">
        <w:rPr>
          <w:rtl/>
        </w:rPr>
        <w:t xml:space="preserve"> (שלום פתח תקווה) </w:t>
      </w:r>
      <w:r w:rsidR="002D1825">
        <w:rPr>
          <w:b/>
          <w:bCs/>
          <w:rtl/>
        </w:rPr>
        <w:t>מדינת ישראל נגד נהרי</w:t>
      </w:r>
      <w:r w:rsidR="002D1825">
        <w:rPr>
          <w:rtl/>
        </w:rPr>
        <w:t xml:space="preserve"> (17.1.17)</w:t>
      </w:r>
      <w:r w:rsidR="002D1825">
        <w:rPr>
          <w:rFonts w:hint="cs"/>
          <w:rtl/>
        </w:rPr>
        <w:t>:</w:t>
      </w:r>
    </w:p>
    <w:p w14:paraId="6655C932" w14:textId="77777777" w:rsidR="002D1825" w:rsidRDefault="002D1825" w:rsidP="002D1825">
      <w:pPr>
        <w:spacing w:line="360" w:lineRule="auto"/>
        <w:jc w:val="both"/>
        <w:rPr>
          <w:rtl/>
        </w:rPr>
      </w:pPr>
    </w:p>
    <w:p w14:paraId="04146330" w14:textId="77777777" w:rsidR="002D1825" w:rsidRDefault="002D1825" w:rsidP="002D1825">
      <w:pPr>
        <w:spacing w:line="360" w:lineRule="auto"/>
        <w:jc w:val="both"/>
        <w:rPr>
          <w:rtl/>
        </w:rPr>
      </w:pPr>
      <w:r>
        <w:rPr>
          <w:rtl/>
        </w:rPr>
        <w:t xml:space="preserve">בעניינו של נאשם אשר הורשע ב – </w:t>
      </w:r>
      <w:r>
        <w:rPr>
          <w:b/>
          <w:bCs/>
          <w:rtl/>
        </w:rPr>
        <w:t>39 מקרים</w:t>
      </w:r>
      <w:r>
        <w:rPr>
          <w:rtl/>
        </w:rPr>
        <w:t xml:space="preserve"> של סחר בחשיש, </w:t>
      </w:r>
      <w:r>
        <w:rPr>
          <w:b/>
          <w:bCs/>
          <w:rtl/>
        </w:rPr>
        <w:t>משך 20 חודשים</w:t>
      </w:r>
      <w:r>
        <w:rPr>
          <w:rtl/>
        </w:rPr>
        <w:t xml:space="preserve">, לשבעה לקוחות שונים, נתפס ברשותו סכום כסף רב, </w:t>
      </w:r>
      <w:r>
        <w:rPr>
          <w:b/>
          <w:bCs/>
          <w:rtl/>
        </w:rPr>
        <w:t>בעל עבר פלילי</w:t>
      </w:r>
      <w:r>
        <w:rPr>
          <w:rtl/>
        </w:rPr>
        <w:t xml:space="preserve"> מתחום הסמים, מבוגר, </w:t>
      </w:r>
      <w:r>
        <w:rPr>
          <w:b/>
          <w:bCs/>
          <w:rtl/>
        </w:rPr>
        <w:t>הוצג תסקיר שלילי</w:t>
      </w:r>
      <w:r>
        <w:rPr>
          <w:rtl/>
        </w:rPr>
        <w:t xml:space="preserve">, נדון ל – </w:t>
      </w:r>
      <w:r>
        <w:rPr>
          <w:b/>
          <w:bCs/>
          <w:rtl/>
        </w:rPr>
        <w:t>20 חודשי מאסר</w:t>
      </w:r>
      <w:r>
        <w:rPr>
          <w:rtl/>
        </w:rPr>
        <w:t>.</w:t>
      </w:r>
    </w:p>
    <w:p w14:paraId="1D2DE655" w14:textId="77777777" w:rsidR="002D1825" w:rsidRDefault="002D1825" w:rsidP="002D1825">
      <w:pPr>
        <w:spacing w:line="360" w:lineRule="auto"/>
        <w:jc w:val="both"/>
        <w:rPr>
          <w:rtl/>
        </w:rPr>
      </w:pPr>
    </w:p>
    <w:p w14:paraId="04E9FFB5" w14:textId="77777777" w:rsidR="002D1825" w:rsidRPr="00B543E1" w:rsidRDefault="002D1825" w:rsidP="002D1825">
      <w:pPr>
        <w:spacing w:line="360" w:lineRule="auto"/>
        <w:jc w:val="both"/>
        <w:rPr>
          <w:b/>
          <w:bCs/>
          <w:rtl/>
        </w:rPr>
      </w:pPr>
      <w:r>
        <w:rPr>
          <w:rFonts w:hint="cs"/>
          <w:b/>
          <w:bCs/>
          <w:rtl/>
        </w:rPr>
        <w:t>ניתן ללמוד מן הפסיקה המנחה והמחייבת שהובאה לעיל, כי בעבירות מסוג זה הכלל הוא, שלמרות נתונים מקלים אין להימנע מענישה בדרך של מאסר בפועל מאחורי סורג ובריח.</w:t>
      </w:r>
    </w:p>
    <w:p w14:paraId="20037868" w14:textId="77777777" w:rsidR="002D1825" w:rsidRDefault="002D1825" w:rsidP="002D1825">
      <w:pPr>
        <w:spacing w:line="360" w:lineRule="auto"/>
        <w:jc w:val="both"/>
        <w:rPr>
          <w:rtl/>
        </w:rPr>
      </w:pPr>
    </w:p>
    <w:p w14:paraId="402EE35B" w14:textId="77777777" w:rsidR="002D1825" w:rsidRDefault="002D1825" w:rsidP="002D1825">
      <w:pPr>
        <w:spacing w:line="360" w:lineRule="auto"/>
        <w:jc w:val="both"/>
        <w:rPr>
          <w:b/>
          <w:bCs/>
          <w:u w:val="single"/>
          <w:rtl/>
        </w:rPr>
      </w:pPr>
      <w:r>
        <w:rPr>
          <w:rFonts w:hint="cs"/>
          <w:b/>
          <w:bCs/>
          <w:u w:val="single"/>
          <w:rtl/>
        </w:rPr>
        <w:t>ג. שיקולי ענישה:</w:t>
      </w:r>
    </w:p>
    <w:p w14:paraId="61D4EF07" w14:textId="77777777" w:rsidR="002D1825" w:rsidRDefault="002D1825" w:rsidP="002D1825">
      <w:pPr>
        <w:spacing w:line="360" w:lineRule="auto"/>
        <w:jc w:val="both"/>
        <w:rPr>
          <w:b/>
          <w:bCs/>
          <w:u w:val="single"/>
          <w:rtl/>
        </w:rPr>
      </w:pPr>
    </w:p>
    <w:p w14:paraId="40E2B8A2" w14:textId="77777777" w:rsidR="002D1825" w:rsidRDefault="002D1825" w:rsidP="002D1825">
      <w:pPr>
        <w:spacing w:line="360" w:lineRule="auto"/>
        <w:jc w:val="both"/>
        <w:rPr>
          <w:b/>
          <w:bCs/>
          <w:u w:val="single"/>
          <w:rtl/>
        </w:rPr>
      </w:pPr>
      <w:r>
        <w:rPr>
          <w:rFonts w:hint="cs"/>
          <w:b/>
          <w:bCs/>
          <w:u w:val="single"/>
          <w:rtl/>
        </w:rPr>
        <w:t>(1). חומרת העבירות:</w:t>
      </w:r>
    </w:p>
    <w:p w14:paraId="54D1F791" w14:textId="77777777" w:rsidR="002D1825" w:rsidRDefault="002D1825" w:rsidP="002D1825">
      <w:pPr>
        <w:spacing w:line="360" w:lineRule="auto"/>
        <w:jc w:val="both"/>
        <w:rPr>
          <w:b/>
          <w:bCs/>
          <w:u w:val="single"/>
          <w:rtl/>
        </w:rPr>
      </w:pPr>
    </w:p>
    <w:p w14:paraId="161351EA" w14:textId="77777777" w:rsidR="002D1825" w:rsidRDefault="002D1825" w:rsidP="002D1825">
      <w:pPr>
        <w:spacing w:line="360" w:lineRule="auto"/>
        <w:jc w:val="both"/>
        <w:rPr>
          <w:rtl/>
        </w:rPr>
      </w:pPr>
      <w:r>
        <w:rPr>
          <w:rFonts w:hint="cs"/>
          <w:rtl/>
        </w:rPr>
        <w:t xml:space="preserve">הנאשם ביצע  </w:t>
      </w:r>
      <w:r w:rsidRPr="00946B8B">
        <w:rPr>
          <w:rFonts w:hint="cs"/>
          <w:b/>
          <w:bCs/>
          <w:rtl/>
        </w:rPr>
        <w:t>עבירות חמורות</w:t>
      </w:r>
      <w:r>
        <w:rPr>
          <w:rFonts w:hint="cs"/>
          <w:rtl/>
        </w:rPr>
        <w:t xml:space="preserve"> של סחר בסמים.</w:t>
      </w:r>
    </w:p>
    <w:p w14:paraId="7E3A487C" w14:textId="77777777" w:rsidR="002D1825" w:rsidRDefault="002D1825" w:rsidP="002D1825">
      <w:pPr>
        <w:spacing w:line="360" w:lineRule="auto"/>
        <w:jc w:val="both"/>
        <w:rPr>
          <w:rtl/>
        </w:rPr>
      </w:pPr>
    </w:p>
    <w:p w14:paraId="1CFBAC05" w14:textId="77777777" w:rsidR="002D1825" w:rsidRDefault="002D1825" w:rsidP="002D1825">
      <w:pPr>
        <w:spacing w:line="360" w:lineRule="auto"/>
        <w:jc w:val="both"/>
        <w:rPr>
          <w:rtl/>
        </w:rPr>
      </w:pPr>
      <w:r>
        <w:rPr>
          <w:rFonts w:hint="cs"/>
          <w:rtl/>
        </w:rPr>
        <w:t xml:space="preserve">הוא פעל בתחום סחר הסמים משך </w:t>
      </w:r>
      <w:r w:rsidRPr="00B543E1">
        <w:rPr>
          <w:rFonts w:hint="cs"/>
          <w:b/>
          <w:bCs/>
          <w:rtl/>
        </w:rPr>
        <w:t>שנה תמימה</w:t>
      </w:r>
      <w:r>
        <w:rPr>
          <w:rFonts w:hint="cs"/>
          <w:rtl/>
        </w:rPr>
        <w:t>.</w:t>
      </w:r>
    </w:p>
    <w:p w14:paraId="7E02EFBD" w14:textId="77777777" w:rsidR="002D1825" w:rsidRDefault="002D1825" w:rsidP="002D1825">
      <w:pPr>
        <w:spacing w:line="360" w:lineRule="auto"/>
        <w:jc w:val="both"/>
        <w:rPr>
          <w:rtl/>
        </w:rPr>
      </w:pPr>
    </w:p>
    <w:p w14:paraId="51B42124" w14:textId="77777777" w:rsidR="002D1825" w:rsidRDefault="002D1825" w:rsidP="002D1825">
      <w:pPr>
        <w:spacing w:line="360" w:lineRule="auto"/>
        <w:jc w:val="both"/>
        <w:rPr>
          <w:rtl/>
        </w:rPr>
      </w:pPr>
      <w:r>
        <w:rPr>
          <w:rFonts w:hint="cs"/>
          <w:rtl/>
        </w:rPr>
        <w:t xml:space="preserve">הנאשם ביצע מספר רב של עסקאות מכר קנביס </w:t>
      </w:r>
      <w:r>
        <w:rPr>
          <w:rtl/>
        </w:rPr>
        <w:t>–</w:t>
      </w:r>
      <w:r>
        <w:rPr>
          <w:rFonts w:hint="cs"/>
          <w:rtl/>
        </w:rPr>
        <w:t xml:space="preserve"> </w:t>
      </w:r>
      <w:r w:rsidRPr="00B543E1">
        <w:rPr>
          <w:rFonts w:hint="cs"/>
          <w:b/>
          <w:bCs/>
          <w:rtl/>
        </w:rPr>
        <w:t>32 במספר</w:t>
      </w:r>
      <w:r>
        <w:rPr>
          <w:rFonts w:hint="cs"/>
          <w:rtl/>
        </w:rPr>
        <w:t xml:space="preserve">, </w:t>
      </w:r>
      <w:r w:rsidRPr="00B543E1">
        <w:rPr>
          <w:rFonts w:hint="cs"/>
          <w:b/>
          <w:bCs/>
          <w:rtl/>
        </w:rPr>
        <w:t>לשמונה קונים</w:t>
      </w:r>
      <w:r>
        <w:rPr>
          <w:rFonts w:hint="cs"/>
          <w:rtl/>
        </w:rPr>
        <w:t xml:space="preserve"> שונים ובכל מקרה צוין משקל הסם שנמכר וסכום הכסף ששולם כנגדו.</w:t>
      </w:r>
    </w:p>
    <w:p w14:paraId="0668491C" w14:textId="77777777" w:rsidR="002D1825" w:rsidRDefault="002D1825" w:rsidP="002D1825">
      <w:pPr>
        <w:spacing w:line="360" w:lineRule="auto"/>
        <w:jc w:val="both"/>
        <w:rPr>
          <w:rtl/>
        </w:rPr>
      </w:pPr>
    </w:p>
    <w:p w14:paraId="69C96148" w14:textId="77777777" w:rsidR="002D1825" w:rsidRDefault="002D1825" w:rsidP="002D1825">
      <w:pPr>
        <w:spacing w:line="360" w:lineRule="auto"/>
        <w:jc w:val="both"/>
        <w:rPr>
          <w:rtl/>
        </w:rPr>
      </w:pPr>
      <w:r>
        <w:rPr>
          <w:rFonts w:hint="cs"/>
          <w:rtl/>
        </w:rPr>
        <w:t>אין צורך להפנות להנחיה הברורה, החוזרת של בית-המשפט העליון, שלפיה עבירות סחר בסמים מחייבות ענישה מחמירה, המרתיעה הן את היחיד והן את הרבים, כדי לתרום את תרומת בית-המשפט למלחמה העיקשת בנגע הסמים.</w:t>
      </w:r>
    </w:p>
    <w:p w14:paraId="6DA5E424" w14:textId="77777777" w:rsidR="002D1825" w:rsidRDefault="002D1825" w:rsidP="002D1825">
      <w:pPr>
        <w:spacing w:line="360" w:lineRule="auto"/>
        <w:jc w:val="both"/>
        <w:rPr>
          <w:rtl/>
        </w:rPr>
      </w:pPr>
    </w:p>
    <w:p w14:paraId="102E22E1" w14:textId="77777777" w:rsidR="002D1825" w:rsidRDefault="002D1825" w:rsidP="002D1825">
      <w:pPr>
        <w:spacing w:line="360" w:lineRule="auto"/>
        <w:jc w:val="both"/>
        <w:rPr>
          <w:rtl/>
        </w:rPr>
      </w:pPr>
      <w:r>
        <w:rPr>
          <w:rFonts w:hint="cs"/>
          <w:rtl/>
        </w:rPr>
        <w:t xml:space="preserve">אציין, כי איני נדרש לנתונים סטטיסטיים סבוכים, כדי לקבוע, שעבירות הסחר בקנביס, דוגמת כתב-האישום העומד לדיון בפניי, גם על-ידי נאשמים צעירים נעדרי עבר פלילי, הפכה </w:t>
      </w:r>
      <w:r w:rsidRPr="00A44492">
        <w:rPr>
          <w:rFonts w:hint="cs"/>
          <w:b/>
          <w:bCs/>
          <w:rtl/>
        </w:rPr>
        <w:t>לתופעה עבריינית שכיחה,</w:t>
      </w:r>
      <w:r>
        <w:rPr>
          <w:rFonts w:hint="cs"/>
          <w:rtl/>
        </w:rPr>
        <w:t xml:space="preserve"> לפחות באזור השיפוט בו אני מכהן, ניתן לכנותה אותה "</w:t>
      </w:r>
      <w:r w:rsidRPr="00A44492">
        <w:rPr>
          <w:rFonts w:hint="cs"/>
          <w:b/>
          <w:bCs/>
          <w:rtl/>
        </w:rPr>
        <w:t>מכת אזור</w:t>
      </w:r>
      <w:r>
        <w:rPr>
          <w:rFonts w:hint="cs"/>
          <w:rtl/>
        </w:rPr>
        <w:t>", ולפחות בכל יום "מוקד" פלילי, אני נדרש לדון בעונשם של נאשמים אשר סחרו בקנביס, רבים מהם צעירים נעדרי עבר פלילי, ברמות חומרה כאלה או אחרות.</w:t>
      </w:r>
    </w:p>
    <w:p w14:paraId="54FCD77F" w14:textId="77777777" w:rsidR="002D1825" w:rsidRDefault="002D1825" w:rsidP="002D1825">
      <w:pPr>
        <w:spacing w:line="360" w:lineRule="auto"/>
        <w:jc w:val="both"/>
        <w:rPr>
          <w:rtl/>
        </w:rPr>
      </w:pPr>
    </w:p>
    <w:p w14:paraId="02E4011A" w14:textId="77777777" w:rsidR="002D1825" w:rsidRDefault="002D1825" w:rsidP="002D1825">
      <w:pPr>
        <w:spacing w:line="360" w:lineRule="auto"/>
        <w:jc w:val="both"/>
        <w:rPr>
          <w:rtl/>
        </w:rPr>
      </w:pPr>
      <w:r>
        <w:rPr>
          <w:rFonts w:hint="cs"/>
          <w:rtl/>
        </w:rPr>
        <w:t>תופעה עבריינית רווחת שכזו, בהחלט מחייבת לפגוש ענישה בעלת משקל של ממש, שבכוחה להרתיע את הרבים, כדי למנוע והדביר אותה.</w:t>
      </w:r>
    </w:p>
    <w:p w14:paraId="000AED62" w14:textId="77777777" w:rsidR="002D1825" w:rsidRDefault="002D1825" w:rsidP="002D1825">
      <w:pPr>
        <w:spacing w:line="360" w:lineRule="auto"/>
        <w:jc w:val="both"/>
        <w:rPr>
          <w:rtl/>
        </w:rPr>
      </w:pPr>
    </w:p>
    <w:p w14:paraId="3E417F27" w14:textId="77777777" w:rsidR="002D1825" w:rsidRPr="005229B1" w:rsidRDefault="002D1825" w:rsidP="002D1825">
      <w:pPr>
        <w:spacing w:line="360" w:lineRule="auto"/>
        <w:jc w:val="both"/>
        <w:rPr>
          <w:b/>
          <w:bCs/>
          <w:u w:val="single"/>
          <w:rtl/>
        </w:rPr>
      </w:pPr>
      <w:r>
        <w:rPr>
          <w:rFonts w:hint="cs"/>
          <w:b/>
          <w:bCs/>
          <w:u w:val="single"/>
          <w:rtl/>
        </w:rPr>
        <w:t>(2). התסקירים:</w:t>
      </w:r>
    </w:p>
    <w:p w14:paraId="71B7CEA1" w14:textId="77777777" w:rsidR="002D1825" w:rsidRDefault="002D1825" w:rsidP="002D1825">
      <w:pPr>
        <w:spacing w:line="360" w:lineRule="auto"/>
        <w:jc w:val="both"/>
        <w:rPr>
          <w:rtl/>
        </w:rPr>
      </w:pPr>
    </w:p>
    <w:p w14:paraId="337EF318" w14:textId="77777777" w:rsidR="002D1825" w:rsidRDefault="002D1825" w:rsidP="002D1825">
      <w:pPr>
        <w:spacing w:line="360" w:lineRule="auto"/>
        <w:jc w:val="both"/>
        <w:rPr>
          <w:b/>
          <w:bCs/>
          <w:rtl/>
        </w:rPr>
      </w:pPr>
      <w:r w:rsidRPr="00200700">
        <w:rPr>
          <w:rFonts w:hint="cs"/>
          <w:b/>
          <w:bCs/>
          <w:rtl/>
        </w:rPr>
        <w:t>תסקירי שירות המבחן שהוגשו בעניינו של הנאשם הציגו נתונים חיוביים,  אך גם פחות חיוביים,  ו</w:t>
      </w:r>
      <w:r>
        <w:rPr>
          <w:rFonts w:hint="cs"/>
          <w:b/>
          <w:bCs/>
          <w:rtl/>
        </w:rPr>
        <w:t xml:space="preserve">אולם </w:t>
      </w:r>
      <w:r w:rsidRPr="00200700">
        <w:rPr>
          <w:rFonts w:hint="cs"/>
          <w:b/>
          <w:bCs/>
          <w:rtl/>
        </w:rPr>
        <w:t xml:space="preserve">בסופו של יום </w:t>
      </w:r>
      <w:r>
        <w:rPr>
          <w:rFonts w:hint="cs"/>
          <w:b/>
          <w:bCs/>
          <w:rtl/>
        </w:rPr>
        <w:t xml:space="preserve"> לא כללו המלצה שיקומית:</w:t>
      </w:r>
    </w:p>
    <w:p w14:paraId="2840BC42" w14:textId="77777777" w:rsidR="002D1825" w:rsidRDefault="002D1825" w:rsidP="002D1825">
      <w:pPr>
        <w:spacing w:line="360" w:lineRule="auto"/>
        <w:jc w:val="both"/>
        <w:rPr>
          <w:b/>
          <w:bCs/>
          <w:rtl/>
        </w:rPr>
      </w:pPr>
    </w:p>
    <w:p w14:paraId="5682EFF7" w14:textId="77777777" w:rsidR="002D1825" w:rsidRDefault="002D1825" w:rsidP="002D1825">
      <w:pPr>
        <w:spacing w:line="360" w:lineRule="auto"/>
        <w:jc w:val="both"/>
        <w:rPr>
          <w:rtl/>
        </w:rPr>
      </w:pPr>
      <w:r w:rsidRPr="00A44492">
        <w:rPr>
          <w:rFonts w:hint="cs"/>
          <w:b/>
          <w:bCs/>
          <w:u w:val="single"/>
          <w:rtl/>
        </w:rPr>
        <w:t>בתסקיר ממרץ 2020</w:t>
      </w:r>
      <w:r>
        <w:rPr>
          <w:rFonts w:hint="cs"/>
          <w:rtl/>
        </w:rPr>
        <w:t xml:space="preserve"> הובאו נתוני חייו של הנאשם: זהו אדם צעיר, סיים 12 שנות לימוד, בגרות חלקית, שירת בצה"ל כלוחם, לאחר מכן החל לעבוד.</w:t>
      </w:r>
    </w:p>
    <w:p w14:paraId="783CB536" w14:textId="77777777" w:rsidR="002D1825" w:rsidRDefault="002D1825" w:rsidP="002D1825">
      <w:pPr>
        <w:spacing w:line="360" w:lineRule="auto"/>
        <w:jc w:val="both"/>
        <w:rPr>
          <w:rtl/>
        </w:rPr>
      </w:pPr>
    </w:p>
    <w:p w14:paraId="4C00DAB1" w14:textId="77777777" w:rsidR="002D1825" w:rsidRDefault="002D1825" w:rsidP="002D1825">
      <w:pPr>
        <w:spacing w:line="360" w:lineRule="auto"/>
        <w:jc w:val="both"/>
        <w:rPr>
          <w:rtl/>
        </w:rPr>
      </w:pPr>
      <w:r>
        <w:rPr>
          <w:rFonts w:hint="cs"/>
          <w:rtl/>
        </w:rPr>
        <w:t>נמסר מפיו, כי בעת שירותו הצבאי החל לצרוך סמים מסוג קנביס על רקע חברתי.</w:t>
      </w:r>
    </w:p>
    <w:p w14:paraId="57D29EBA" w14:textId="77777777" w:rsidR="002D1825" w:rsidRDefault="002D1825" w:rsidP="002D1825">
      <w:pPr>
        <w:spacing w:line="360" w:lineRule="auto"/>
        <w:jc w:val="both"/>
        <w:rPr>
          <w:rtl/>
        </w:rPr>
      </w:pPr>
    </w:p>
    <w:p w14:paraId="46202B06" w14:textId="77777777" w:rsidR="002D1825" w:rsidRDefault="002D1825" w:rsidP="002D1825">
      <w:pPr>
        <w:spacing w:line="360" w:lineRule="auto"/>
        <w:jc w:val="both"/>
        <w:rPr>
          <w:rtl/>
        </w:rPr>
      </w:pPr>
      <w:r>
        <w:rPr>
          <w:rFonts w:hint="cs"/>
          <w:rtl/>
        </w:rPr>
        <w:t>משפחתו נורמטיבית בעיקרה, אביו נפטר.</w:t>
      </w:r>
    </w:p>
    <w:p w14:paraId="5B1F5CC5" w14:textId="77777777" w:rsidR="002D1825" w:rsidRDefault="002D1825" w:rsidP="002D1825">
      <w:pPr>
        <w:spacing w:line="360" w:lineRule="auto"/>
        <w:jc w:val="both"/>
        <w:rPr>
          <w:rtl/>
        </w:rPr>
      </w:pPr>
    </w:p>
    <w:p w14:paraId="5D36D85E" w14:textId="77777777" w:rsidR="002D1825" w:rsidRDefault="002D1825" w:rsidP="002D1825">
      <w:pPr>
        <w:spacing w:line="360" w:lineRule="auto"/>
        <w:jc w:val="both"/>
        <w:rPr>
          <w:rtl/>
        </w:rPr>
      </w:pPr>
      <w:r>
        <w:rPr>
          <w:rFonts w:hint="cs"/>
          <w:rtl/>
        </w:rPr>
        <w:t>הרושם שהתקבל היה, שהנאשם נעדר מאפיינים אנטיסוציאליי</w:t>
      </w:r>
      <w:r>
        <w:rPr>
          <w:rFonts w:hint="eastAsia"/>
          <w:rtl/>
        </w:rPr>
        <w:t>ם</w:t>
      </w:r>
      <w:r>
        <w:rPr>
          <w:rFonts w:hint="cs"/>
          <w:rtl/>
        </w:rPr>
        <w:t xml:space="preserve"> באישיותו והוא בעל יכולת לביקורת עצמית ביחס להתנהגותו.</w:t>
      </w:r>
    </w:p>
    <w:p w14:paraId="1C177015" w14:textId="77777777" w:rsidR="002D1825" w:rsidRDefault="002D1825" w:rsidP="002D1825">
      <w:pPr>
        <w:spacing w:line="360" w:lineRule="auto"/>
        <w:jc w:val="both"/>
        <w:rPr>
          <w:rtl/>
        </w:rPr>
      </w:pPr>
    </w:p>
    <w:p w14:paraId="4A33989D" w14:textId="77777777" w:rsidR="002D1825" w:rsidRDefault="002D1825" w:rsidP="002D1825">
      <w:pPr>
        <w:spacing w:line="360" w:lineRule="auto"/>
        <w:jc w:val="both"/>
        <w:rPr>
          <w:rtl/>
        </w:rPr>
      </w:pPr>
      <w:r>
        <w:rPr>
          <w:rFonts w:hint="cs"/>
          <w:rtl/>
        </w:rPr>
        <w:t>הוא מסר כי הרקע לרכישות הסמים היה שימוש חברתי, בדרך של רכישה משותפת עם חבריו, וכן טען כי רכש סמים גם עבור אביו החולה משכשלו ניסיונותיו לקבל אישור לקבלת קנביס רפואי.</w:t>
      </w:r>
    </w:p>
    <w:p w14:paraId="3872A7B6" w14:textId="77777777" w:rsidR="002D1825" w:rsidRDefault="002D1825" w:rsidP="002D1825">
      <w:pPr>
        <w:spacing w:line="360" w:lineRule="auto"/>
        <w:jc w:val="both"/>
        <w:rPr>
          <w:rtl/>
        </w:rPr>
      </w:pPr>
    </w:p>
    <w:p w14:paraId="2198C171" w14:textId="77777777" w:rsidR="002D1825" w:rsidRDefault="002D1825" w:rsidP="002D1825">
      <w:pPr>
        <w:spacing w:line="360" w:lineRule="auto"/>
        <w:jc w:val="both"/>
        <w:rPr>
          <w:rtl/>
        </w:rPr>
      </w:pPr>
      <w:r>
        <w:rPr>
          <w:rFonts w:hint="cs"/>
          <w:rtl/>
        </w:rPr>
        <w:t>למרבה הצער, נראה כי הנאשם אינו רואה במעשיו סחר בסמים והוא לא הפנים עד תום את הפסול במעשיו משום ש"שלל סחר בסמים מצדו" (עמוד 3 פסקה ראשונה).</w:t>
      </w:r>
    </w:p>
    <w:p w14:paraId="7C41DB19" w14:textId="77777777" w:rsidR="002D1825" w:rsidRDefault="002D1825" w:rsidP="002D1825">
      <w:pPr>
        <w:spacing w:line="360" w:lineRule="auto"/>
        <w:jc w:val="both"/>
        <w:rPr>
          <w:rtl/>
        </w:rPr>
      </w:pPr>
    </w:p>
    <w:p w14:paraId="057F4020" w14:textId="77777777" w:rsidR="002D1825" w:rsidRDefault="002D1825" w:rsidP="002D1825">
      <w:pPr>
        <w:spacing w:line="360" w:lineRule="auto"/>
        <w:jc w:val="both"/>
        <w:rPr>
          <w:rtl/>
        </w:rPr>
      </w:pPr>
      <w:r>
        <w:rPr>
          <w:rFonts w:hint="cs"/>
          <w:rtl/>
        </w:rPr>
        <w:t>ואכן, שירות המבחן ציין, כי "נראה כי ערן היה ממוקד בסיפוק צרכיו האישיים ונטה לטשטש ולהתעלם מאלמנטים בעייתיים בהתנהלותו, לרבות בחירתו השולית" (עמוד 3 שתי שורות אחרונות). וכן נמסר כי הוא "</w:t>
      </w:r>
      <w:r w:rsidRPr="00242C64">
        <w:rPr>
          <w:rFonts w:hint="cs"/>
          <w:b/>
          <w:bCs/>
          <w:rtl/>
        </w:rPr>
        <w:t>התקשה לקבל אחריות על המיוחס לו בעבירות</w:t>
      </w:r>
      <w:r>
        <w:rPr>
          <w:rFonts w:hint="cs"/>
          <w:rtl/>
        </w:rPr>
        <w:t>" (עמוד 4 פסקה ראשונה).</w:t>
      </w:r>
    </w:p>
    <w:p w14:paraId="7DCBD0C8" w14:textId="77777777" w:rsidR="002D1825" w:rsidRDefault="002D1825" w:rsidP="002D1825">
      <w:pPr>
        <w:spacing w:line="360" w:lineRule="auto"/>
        <w:jc w:val="both"/>
        <w:rPr>
          <w:rtl/>
        </w:rPr>
      </w:pPr>
    </w:p>
    <w:p w14:paraId="0F157B99" w14:textId="77777777" w:rsidR="002D1825" w:rsidRDefault="002D1825" w:rsidP="002D1825">
      <w:pPr>
        <w:spacing w:line="360" w:lineRule="auto"/>
        <w:jc w:val="both"/>
        <w:rPr>
          <w:rtl/>
        </w:rPr>
      </w:pPr>
      <w:r>
        <w:rPr>
          <w:rFonts w:hint="cs"/>
          <w:rtl/>
        </w:rPr>
        <w:t>תחילה, הוא שולב ביחידה לנפגעי התמכרויות ומסר בדיקות שתן נקיות מסמים.</w:t>
      </w:r>
    </w:p>
    <w:p w14:paraId="463368A2" w14:textId="77777777" w:rsidR="002D1825" w:rsidRDefault="002D1825" w:rsidP="002D1825">
      <w:pPr>
        <w:spacing w:line="360" w:lineRule="auto"/>
        <w:jc w:val="both"/>
        <w:rPr>
          <w:rtl/>
        </w:rPr>
      </w:pPr>
    </w:p>
    <w:p w14:paraId="3D41F6B4" w14:textId="77777777" w:rsidR="002D1825" w:rsidRDefault="002D1825" w:rsidP="002D1825">
      <w:pPr>
        <w:spacing w:line="360" w:lineRule="auto"/>
        <w:jc w:val="both"/>
        <w:rPr>
          <w:rtl/>
        </w:rPr>
      </w:pPr>
      <w:r>
        <w:rPr>
          <w:rFonts w:hint="cs"/>
          <w:rtl/>
        </w:rPr>
        <w:t>מאחר והנאשם הביע רצון לערוך שינוי התבקשה דחייה בת 3 חודשי וכך היה.</w:t>
      </w:r>
    </w:p>
    <w:p w14:paraId="26A227CA" w14:textId="77777777" w:rsidR="002D1825" w:rsidRDefault="002D1825" w:rsidP="002D1825">
      <w:pPr>
        <w:spacing w:line="360" w:lineRule="auto"/>
        <w:jc w:val="both"/>
        <w:rPr>
          <w:rtl/>
        </w:rPr>
      </w:pPr>
    </w:p>
    <w:p w14:paraId="35DD4667" w14:textId="77777777" w:rsidR="002D1825" w:rsidRPr="00242C64" w:rsidRDefault="002D1825" w:rsidP="002D1825">
      <w:pPr>
        <w:spacing w:line="360" w:lineRule="auto"/>
        <w:jc w:val="both"/>
        <w:rPr>
          <w:b/>
          <w:bCs/>
          <w:rtl/>
        </w:rPr>
      </w:pPr>
      <w:r w:rsidRPr="00A44492">
        <w:rPr>
          <w:rFonts w:hint="cs"/>
          <w:b/>
          <w:bCs/>
          <w:u w:val="single"/>
          <w:rtl/>
        </w:rPr>
        <w:t>בתסקיר מאוגוסט 2020</w:t>
      </w:r>
      <w:r w:rsidRPr="00505913">
        <w:rPr>
          <w:rFonts w:hint="cs"/>
          <w:b/>
          <w:bCs/>
          <w:rtl/>
        </w:rPr>
        <w:t xml:space="preserve"> </w:t>
      </w:r>
      <w:r>
        <w:rPr>
          <w:rFonts w:hint="cs"/>
          <w:rtl/>
        </w:rPr>
        <w:t xml:space="preserve">נמסר כי בתקופת הדחייה הנאשם </w:t>
      </w:r>
      <w:r w:rsidRPr="00242C64">
        <w:rPr>
          <w:rFonts w:hint="cs"/>
          <w:b/>
          <w:bCs/>
          <w:rtl/>
        </w:rPr>
        <w:t xml:space="preserve">ביקש להפסיק את הטיפול משום ששלל נזקקות טיפולית. </w:t>
      </w:r>
    </w:p>
    <w:p w14:paraId="04E2A4FA" w14:textId="77777777" w:rsidR="002D1825" w:rsidRDefault="002D1825" w:rsidP="002D1825">
      <w:pPr>
        <w:spacing w:line="360" w:lineRule="auto"/>
        <w:jc w:val="both"/>
        <w:rPr>
          <w:rtl/>
        </w:rPr>
      </w:pPr>
    </w:p>
    <w:p w14:paraId="05DFD035" w14:textId="77777777" w:rsidR="002D1825" w:rsidRPr="00242C64" w:rsidRDefault="002D1825" w:rsidP="002D1825">
      <w:pPr>
        <w:spacing w:line="360" w:lineRule="auto"/>
        <w:jc w:val="both"/>
        <w:rPr>
          <w:b/>
          <w:bCs/>
          <w:rtl/>
        </w:rPr>
      </w:pPr>
      <w:r w:rsidRPr="00A44492">
        <w:rPr>
          <w:rFonts w:hint="cs"/>
          <w:b/>
          <w:bCs/>
          <w:u w:val="single"/>
          <w:rtl/>
        </w:rPr>
        <w:t>כל הניסיונות שנעשו לגייסו להמשך הטיפול לא צלחו</w:t>
      </w:r>
      <w:r w:rsidRPr="00242C64">
        <w:rPr>
          <w:rFonts w:hint="cs"/>
          <w:b/>
          <w:bCs/>
          <w:rtl/>
        </w:rPr>
        <w:t>.</w:t>
      </w:r>
    </w:p>
    <w:p w14:paraId="76433C5F" w14:textId="77777777" w:rsidR="002D1825" w:rsidRDefault="002D1825" w:rsidP="002D1825">
      <w:pPr>
        <w:spacing w:line="360" w:lineRule="auto"/>
        <w:jc w:val="both"/>
        <w:rPr>
          <w:rtl/>
        </w:rPr>
      </w:pPr>
    </w:p>
    <w:p w14:paraId="0C6FEE6B" w14:textId="77777777" w:rsidR="002D1825" w:rsidRDefault="002D1825" w:rsidP="002D1825">
      <w:pPr>
        <w:spacing w:line="360" w:lineRule="auto"/>
        <w:jc w:val="both"/>
        <w:rPr>
          <w:rtl/>
        </w:rPr>
      </w:pPr>
      <w:r>
        <w:rPr>
          <w:rFonts w:hint="cs"/>
          <w:rtl/>
        </w:rPr>
        <w:t>הרושם שהתקבל הוא שהנאשם אינו בשל להליך טיפולי/שיקומי, כנדרש לו.</w:t>
      </w:r>
    </w:p>
    <w:p w14:paraId="3D1A338C" w14:textId="77777777" w:rsidR="002D1825" w:rsidRDefault="002D1825" w:rsidP="002D1825">
      <w:pPr>
        <w:spacing w:line="360" w:lineRule="auto"/>
        <w:jc w:val="both"/>
        <w:rPr>
          <w:rtl/>
        </w:rPr>
      </w:pPr>
    </w:p>
    <w:p w14:paraId="31384FF0" w14:textId="77777777" w:rsidR="002D1825" w:rsidRDefault="002D1825" w:rsidP="002D1825">
      <w:pPr>
        <w:spacing w:line="360" w:lineRule="auto"/>
        <w:jc w:val="both"/>
        <w:rPr>
          <w:rtl/>
        </w:rPr>
      </w:pPr>
      <w:r>
        <w:rPr>
          <w:rFonts w:hint="cs"/>
          <w:rtl/>
        </w:rPr>
        <w:t xml:space="preserve">יחד עם זאת נמסר כי הוא </w:t>
      </w:r>
      <w:r w:rsidRPr="00242C64">
        <w:rPr>
          <w:rFonts w:hint="cs"/>
          <w:b/>
          <w:bCs/>
          <w:rtl/>
        </w:rPr>
        <w:t>עדיין נקי משימוש בסמים</w:t>
      </w:r>
      <w:r>
        <w:rPr>
          <w:rFonts w:hint="cs"/>
          <w:rtl/>
        </w:rPr>
        <w:t xml:space="preserve"> וכי לא נפתחו לחובתו תיקים נוספים.</w:t>
      </w:r>
    </w:p>
    <w:p w14:paraId="585F6801" w14:textId="77777777" w:rsidR="002D1825" w:rsidRDefault="002D1825" w:rsidP="002D1825">
      <w:pPr>
        <w:spacing w:line="360" w:lineRule="auto"/>
        <w:jc w:val="both"/>
        <w:rPr>
          <w:rtl/>
        </w:rPr>
      </w:pPr>
    </w:p>
    <w:p w14:paraId="5F25C295" w14:textId="77777777" w:rsidR="002D1825" w:rsidRDefault="002D1825" w:rsidP="002D1825">
      <w:pPr>
        <w:spacing w:line="360" w:lineRule="auto"/>
        <w:jc w:val="both"/>
        <w:rPr>
          <w:rtl/>
        </w:rPr>
      </w:pPr>
      <w:r>
        <w:rPr>
          <w:rFonts w:hint="cs"/>
          <w:rtl/>
        </w:rPr>
        <w:t xml:space="preserve">נמסר שהוא </w:t>
      </w:r>
      <w:r w:rsidRPr="00242C64">
        <w:rPr>
          <w:rFonts w:hint="cs"/>
          <w:b/>
          <w:bCs/>
          <w:rtl/>
        </w:rPr>
        <w:t>אינו מאופיין בדפוסים עברייניים מגובשים</w:t>
      </w:r>
      <w:r>
        <w:rPr>
          <w:rFonts w:hint="cs"/>
          <w:rtl/>
        </w:rPr>
        <w:t>.</w:t>
      </w:r>
    </w:p>
    <w:p w14:paraId="46A6AE43" w14:textId="77777777" w:rsidR="002D1825" w:rsidRDefault="002D1825" w:rsidP="002D1825">
      <w:pPr>
        <w:spacing w:line="360" w:lineRule="auto"/>
        <w:jc w:val="both"/>
        <w:rPr>
          <w:rtl/>
        </w:rPr>
      </w:pPr>
    </w:p>
    <w:p w14:paraId="03781BE8" w14:textId="77777777" w:rsidR="002D1825" w:rsidRDefault="002D1825" w:rsidP="002D1825">
      <w:pPr>
        <w:spacing w:line="360" w:lineRule="auto"/>
        <w:jc w:val="both"/>
        <w:rPr>
          <w:rtl/>
        </w:rPr>
      </w:pPr>
      <w:r>
        <w:rPr>
          <w:rFonts w:hint="cs"/>
          <w:rtl/>
        </w:rPr>
        <w:t>התקבל הרושם כי ההליך המשפטי והמעצר היוו גורם מרתיע.</w:t>
      </w:r>
    </w:p>
    <w:p w14:paraId="31D34569" w14:textId="77777777" w:rsidR="002D1825" w:rsidRDefault="002D1825" w:rsidP="002D1825">
      <w:pPr>
        <w:spacing w:line="360" w:lineRule="auto"/>
        <w:jc w:val="both"/>
        <w:rPr>
          <w:rtl/>
        </w:rPr>
      </w:pPr>
    </w:p>
    <w:p w14:paraId="111A947B" w14:textId="77777777" w:rsidR="002D1825" w:rsidRPr="00242C64" w:rsidRDefault="002D1825" w:rsidP="002D1825">
      <w:pPr>
        <w:spacing w:line="360" w:lineRule="auto"/>
        <w:jc w:val="both"/>
        <w:rPr>
          <w:b/>
          <w:bCs/>
          <w:rtl/>
        </w:rPr>
      </w:pPr>
      <w:r>
        <w:rPr>
          <w:rFonts w:hint="cs"/>
          <w:rtl/>
        </w:rPr>
        <w:t>שירות המבחן סיכם, כי מדובר בנאשם שביחס אליו "</w:t>
      </w:r>
      <w:r w:rsidRPr="00242C64">
        <w:rPr>
          <w:rFonts w:hint="cs"/>
          <w:b/>
          <w:bCs/>
          <w:rtl/>
        </w:rPr>
        <w:t>קיים סיכון להישנות ביצוע עבירות, בהעדר טיפול במצבו".</w:t>
      </w:r>
    </w:p>
    <w:p w14:paraId="43BEE32A" w14:textId="77777777" w:rsidR="002D1825" w:rsidRDefault="002D1825" w:rsidP="002D1825">
      <w:pPr>
        <w:spacing w:line="360" w:lineRule="auto"/>
        <w:jc w:val="both"/>
        <w:rPr>
          <w:rtl/>
        </w:rPr>
      </w:pPr>
    </w:p>
    <w:p w14:paraId="0D1D89BE" w14:textId="77777777" w:rsidR="002D1825" w:rsidRDefault="002D1825" w:rsidP="002D1825">
      <w:pPr>
        <w:spacing w:line="360" w:lineRule="auto"/>
        <w:jc w:val="both"/>
        <w:rPr>
          <w:rtl/>
        </w:rPr>
      </w:pPr>
      <w:r w:rsidRPr="00A44492">
        <w:rPr>
          <w:rFonts w:hint="cs"/>
          <w:b/>
          <w:bCs/>
          <w:u w:val="single"/>
          <w:rtl/>
        </w:rPr>
        <w:t>לא נמסרה המלצה שיקומית</w:t>
      </w:r>
      <w:r>
        <w:rPr>
          <w:rFonts w:hint="cs"/>
          <w:rtl/>
        </w:rPr>
        <w:t xml:space="preserve"> וההמלצה לעונש היא להסתפק במאסר שירוצה בדרך של עבודות שירות.</w:t>
      </w:r>
    </w:p>
    <w:p w14:paraId="4139FC70" w14:textId="77777777" w:rsidR="002D1825" w:rsidRDefault="002D1825" w:rsidP="002D1825">
      <w:pPr>
        <w:spacing w:line="360" w:lineRule="auto"/>
        <w:jc w:val="both"/>
        <w:rPr>
          <w:rtl/>
        </w:rPr>
      </w:pPr>
    </w:p>
    <w:p w14:paraId="68963A4A" w14:textId="77777777" w:rsidR="002D1825" w:rsidRDefault="002D1825" w:rsidP="002D1825">
      <w:pPr>
        <w:spacing w:line="360" w:lineRule="auto"/>
        <w:jc w:val="both"/>
        <w:rPr>
          <w:rtl/>
        </w:rPr>
      </w:pPr>
      <w:r>
        <w:rPr>
          <w:rFonts w:hint="cs"/>
          <w:rtl/>
        </w:rPr>
        <w:t xml:space="preserve">מכל האמור לעיל, </w:t>
      </w:r>
      <w:r w:rsidRPr="00A44492">
        <w:rPr>
          <w:rFonts w:hint="cs"/>
          <w:b/>
          <w:bCs/>
          <w:rtl/>
        </w:rPr>
        <w:t>איני</w:t>
      </w:r>
      <w:r>
        <w:rPr>
          <w:rFonts w:hint="cs"/>
          <w:rtl/>
        </w:rPr>
        <w:t xml:space="preserve"> מקבל את טענת ב"כ הנאשם, כי מדובר בתסקיר "טוב" (עמוד 12 שורה 9 לפרוטוקול יום 13.9.20).</w:t>
      </w:r>
    </w:p>
    <w:p w14:paraId="66470E69" w14:textId="77777777" w:rsidR="002D1825" w:rsidRDefault="002D1825" w:rsidP="002D1825">
      <w:pPr>
        <w:spacing w:line="360" w:lineRule="auto"/>
        <w:jc w:val="both"/>
        <w:rPr>
          <w:rtl/>
        </w:rPr>
      </w:pPr>
    </w:p>
    <w:p w14:paraId="4F00B0B4" w14:textId="77777777" w:rsidR="002D1825" w:rsidRDefault="002D1825" w:rsidP="002D1825">
      <w:pPr>
        <w:spacing w:line="360" w:lineRule="auto"/>
        <w:jc w:val="both"/>
        <w:rPr>
          <w:rtl/>
        </w:rPr>
      </w:pPr>
      <w:r w:rsidRPr="006F4DD2">
        <w:rPr>
          <w:rFonts w:hint="cs"/>
          <w:b/>
          <w:bCs/>
          <w:rtl/>
        </w:rPr>
        <w:t>איני סבור</w:t>
      </w:r>
      <w:r>
        <w:rPr>
          <w:rFonts w:hint="cs"/>
          <w:rtl/>
        </w:rPr>
        <w:t>, כי יש להקל ראש במעשיו של הנאשם ולתחום אותם במסגרת הגדרת ב"כ הנאשם בטיעוניו: "</w:t>
      </w:r>
      <w:r w:rsidRPr="00242C64">
        <w:rPr>
          <w:rFonts w:hint="cs"/>
          <w:b/>
          <w:bCs/>
          <w:rtl/>
        </w:rPr>
        <w:t>מדובר בחבורת בני טובים שביצעה קניה מרוכזת מטעמי חסכון</w:t>
      </w:r>
      <w:r>
        <w:rPr>
          <w:rFonts w:hint="cs"/>
          <w:rtl/>
        </w:rPr>
        <w:t>..."(עמוד 14 שורה 6), כאילו מדובר כאן בקנייה של מזון על-ידי משפחה נזקקת.</w:t>
      </w:r>
    </w:p>
    <w:p w14:paraId="6887CC12" w14:textId="77777777" w:rsidR="002D1825" w:rsidRDefault="002D1825" w:rsidP="002D1825">
      <w:pPr>
        <w:spacing w:line="360" w:lineRule="auto"/>
        <w:jc w:val="both"/>
        <w:rPr>
          <w:rtl/>
        </w:rPr>
      </w:pPr>
    </w:p>
    <w:p w14:paraId="3CACB0D8" w14:textId="77777777" w:rsidR="002D1825" w:rsidRDefault="002D1825" w:rsidP="002D1825">
      <w:pPr>
        <w:spacing w:line="360" w:lineRule="auto"/>
        <w:jc w:val="both"/>
        <w:rPr>
          <w:rtl/>
        </w:rPr>
      </w:pPr>
      <w:r>
        <w:rPr>
          <w:rFonts w:hint="cs"/>
          <w:rtl/>
        </w:rPr>
        <w:t xml:space="preserve">בנוסף, איני מקבל את הטענה שבטיעוני ב"כ הנאשם, כי "מדובר בסם קנביס למטרות חברתיות בלבד ולא למטרת רווח..." (עמוד 13 שורה 8), שהרי </w:t>
      </w:r>
      <w:r w:rsidRPr="00242C64">
        <w:rPr>
          <w:rFonts w:hint="cs"/>
          <w:b/>
          <w:bCs/>
          <w:rtl/>
        </w:rPr>
        <w:t>בכל מכירה ומכירה קיבל הנאשם את סכום הכסף המצוין.</w:t>
      </w:r>
      <w:r>
        <w:rPr>
          <w:rFonts w:hint="cs"/>
          <w:rtl/>
        </w:rPr>
        <w:t xml:space="preserve"> </w:t>
      </w:r>
    </w:p>
    <w:p w14:paraId="4809344C" w14:textId="77777777" w:rsidR="002D1825" w:rsidRDefault="002D1825" w:rsidP="002D1825">
      <w:pPr>
        <w:spacing w:line="360" w:lineRule="auto"/>
        <w:jc w:val="both"/>
        <w:rPr>
          <w:rtl/>
        </w:rPr>
      </w:pPr>
    </w:p>
    <w:p w14:paraId="24281BAE" w14:textId="77777777" w:rsidR="002D1825" w:rsidRDefault="002D1825" w:rsidP="002D1825">
      <w:pPr>
        <w:spacing w:line="360" w:lineRule="auto"/>
        <w:jc w:val="both"/>
        <w:rPr>
          <w:rtl/>
        </w:rPr>
      </w:pPr>
      <w:r>
        <w:rPr>
          <w:rFonts w:hint="cs"/>
          <w:rtl/>
        </w:rPr>
        <w:t>דווקא יש לומר, שאם הלך רוח זה שבטיעוני ב"כ, הוא הלך רוחו של הנאשם עצמו, כי אז יש בכך ללמד כי הנאשם עצמו רואה את מעשיו בקלות ראש ועד היום הוא אינו מכיר בחומרת מעשיו, וחבל.</w:t>
      </w:r>
    </w:p>
    <w:p w14:paraId="31BAB469" w14:textId="77777777" w:rsidR="002D1825" w:rsidRDefault="002D1825" w:rsidP="002D1825">
      <w:pPr>
        <w:spacing w:line="360" w:lineRule="auto"/>
        <w:jc w:val="both"/>
        <w:rPr>
          <w:rtl/>
        </w:rPr>
      </w:pPr>
    </w:p>
    <w:p w14:paraId="62A7DD95" w14:textId="77777777" w:rsidR="002D1825" w:rsidRDefault="002D1825" w:rsidP="002D1825">
      <w:pPr>
        <w:spacing w:line="360" w:lineRule="auto"/>
        <w:jc w:val="both"/>
        <w:rPr>
          <w:rtl/>
        </w:rPr>
      </w:pPr>
      <w:r>
        <w:rPr>
          <w:rFonts w:hint="cs"/>
          <w:rtl/>
        </w:rPr>
        <w:t>אמנם, לא ניצב בפניי גדול סוחרי הסמים, אך סוחר סמים זה בהחלט ראוי לעונש כפי מידתו.</w:t>
      </w:r>
    </w:p>
    <w:p w14:paraId="5CEC9B3B" w14:textId="77777777" w:rsidR="002D1825" w:rsidRDefault="002D1825" w:rsidP="002D1825">
      <w:pPr>
        <w:spacing w:line="360" w:lineRule="auto"/>
        <w:jc w:val="both"/>
        <w:rPr>
          <w:rtl/>
        </w:rPr>
      </w:pPr>
    </w:p>
    <w:p w14:paraId="7C0C1B2B" w14:textId="77777777" w:rsidR="002D1825" w:rsidRPr="00242C64" w:rsidRDefault="002D1825" w:rsidP="002D1825">
      <w:pPr>
        <w:spacing w:line="360" w:lineRule="auto"/>
        <w:jc w:val="both"/>
        <w:rPr>
          <w:b/>
          <w:bCs/>
          <w:u w:val="single"/>
          <w:rtl/>
        </w:rPr>
      </w:pPr>
      <w:r>
        <w:rPr>
          <w:rFonts w:hint="cs"/>
          <w:b/>
          <w:bCs/>
          <w:u w:val="single"/>
          <w:rtl/>
        </w:rPr>
        <w:t>(3). שיקולים לקולה:</w:t>
      </w:r>
    </w:p>
    <w:p w14:paraId="777B40AC" w14:textId="77777777" w:rsidR="002D1825" w:rsidRDefault="002D1825" w:rsidP="002D1825">
      <w:pPr>
        <w:spacing w:line="360" w:lineRule="auto"/>
        <w:jc w:val="both"/>
        <w:rPr>
          <w:rtl/>
        </w:rPr>
      </w:pPr>
    </w:p>
    <w:p w14:paraId="4E6CF0A8" w14:textId="77777777" w:rsidR="002D1825" w:rsidRDefault="002D1825" w:rsidP="002D1825">
      <w:pPr>
        <w:spacing w:line="360" w:lineRule="auto"/>
        <w:jc w:val="both"/>
        <w:rPr>
          <w:rtl/>
        </w:rPr>
      </w:pPr>
      <w:r>
        <w:rPr>
          <w:rFonts w:hint="cs"/>
          <w:rtl/>
        </w:rPr>
        <w:t xml:space="preserve">שקלתי לזכותו את העובדה שמדובר </w:t>
      </w:r>
      <w:r w:rsidRPr="00242C64">
        <w:rPr>
          <w:rFonts w:hint="cs"/>
          <w:b/>
          <w:bCs/>
          <w:rtl/>
        </w:rPr>
        <w:t>באדם צעיר מאוד, יליד 1997, נעדר כל עבר פלילי.</w:t>
      </w:r>
    </w:p>
    <w:p w14:paraId="445945B5" w14:textId="77777777" w:rsidR="002D1825" w:rsidRDefault="002D1825" w:rsidP="002D1825">
      <w:pPr>
        <w:spacing w:line="360" w:lineRule="auto"/>
        <w:jc w:val="both"/>
        <w:rPr>
          <w:rtl/>
        </w:rPr>
      </w:pPr>
    </w:p>
    <w:p w14:paraId="2FD40114" w14:textId="77777777" w:rsidR="002D1825" w:rsidRDefault="002D1825" w:rsidP="002D1825">
      <w:pPr>
        <w:spacing w:line="360" w:lineRule="auto"/>
        <w:jc w:val="both"/>
        <w:rPr>
          <w:rtl/>
        </w:rPr>
      </w:pPr>
      <w:r>
        <w:rPr>
          <w:rFonts w:hint="cs"/>
          <w:rtl/>
        </w:rPr>
        <w:t>אין ספק כי נאשמים נעדרי עבר פלילי, אשר אינם רגילים להיכנס ולצאת מבתי הכלא חווים עונש שכזה בצורה מכבידה יותר.</w:t>
      </w:r>
    </w:p>
    <w:p w14:paraId="733A2B50" w14:textId="77777777" w:rsidR="002D1825" w:rsidRDefault="002D1825" w:rsidP="002D1825">
      <w:pPr>
        <w:spacing w:line="360" w:lineRule="auto"/>
        <w:jc w:val="both"/>
        <w:rPr>
          <w:rtl/>
        </w:rPr>
      </w:pPr>
    </w:p>
    <w:p w14:paraId="199C8E1B" w14:textId="77777777" w:rsidR="002D1825" w:rsidRDefault="002D1825" w:rsidP="002D1825">
      <w:pPr>
        <w:spacing w:line="360" w:lineRule="auto"/>
        <w:jc w:val="both"/>
        <w:rPr>
          <w:rtl/>
        </w:rPr>
      </w:pPr>
      <w:r>
        <w:rPr>
          <w:rFonts w:hint="cs"/>
          <w:rtl/>
        </w:rPr>
        <w:t xml:space="preserve">שקלתי את העובדה, כי הנאשם היה נתון </w:t>
      </w:r>
      <w:r w:rsidRPr="00242C64">
        <w:rPr>
          <w:rFonts w:hint="cs"/>
          <w:b/>
          <w:bCs/>
          <w:rtl/>
        </w:rPr>
        <w:t>במעצר מתאריך 11.6.19 עד יום 19.6.19</w:t>
      </w:r>
      <w:r>
        <w:rPr>
          <w:rFonts w:hint="cs"/>
          <w:rtl/>
        </w:rPr>
        <w:t xml:space="preserve"> ולאחר מכן שוחרר למעצר בית שלימים נמסרו ביחס אליו הקלות שונות עד שבוטל בחודש מאי 2020. אין ספק, שיש בכך ממד של עונש בר התחשבות.</w:t>
      </w:r>
    </w:p>
    <w:p w14:paraId="260466F8" w14:textId="77777777" w:rsidR="002D1825" w:rsidRDefault="002D1825" w:rsidP="002D1825">
      <w:pPr>
        <w:spacing w:line="360" w:lineRule="auto"/>
        <w:jc w:val="both"/>
        <w:rPr>
          <w:rtl/>
        </w:rPr>
      </w:pPr>
    </w:p>
    <w:p w14:paraId="11EF04AC" w14:textId="77777777" w:rsidR="002D1825" w:rsidRDefault="002D1825" w:rsidP="002D1825">
      <w:pPr>
        <w:spacing w:line="360" w:lineRule="auto"/>
        <w:jc w:val="both"/>
        <w:rPr>
          <w:rtl/>
        </w:rPr>
      </w:pPr>
      <w:r>
        <w:rPr>
          <w:rFonts w:hint="cs"/>
          <w:rtl/>
        </w:rPr>
        <w:t>בחנתי את ההמלצה שהתקבלה מצה"ל (במ/1), את ההמלצה מאת מעסיקו (במ/2) ואת המסמך המרגש (במ/3).</w:t>
      </w:r>
    </w:p>
    <w:p w14:paraId="19930664" w14:textId="77777777" w:rsidR="002D1825" w:rsidRDefault="002D1825" w:rsidP="002D1825">
      <w:pPr>
        <w:spacing w:line="360" w:lineRule="auto"/>
        <w:jc w:val="both"/>
        <w:rPr>
          <w:rtl/>
        </w:rPr>
      </w:pPr>
    </w:p>
    <w:p w14:paraId="3868DDE1" w14:textId="77777777" w:rsidR="002D1825" w:rsidRDefault="002D1825" w:rsidP="002D1825">
      <w:pPr>
        <w:spacing w:line="360" w:lineRule="auto"/>
        <w:jc w:val="both"/>
        <w:rPr>
          <w:rtl/>
        </w:rPr>
      </w:pPr>
      <w:r>
        <w:rPr>
          <w:rFonts w:hint="cs"/>
          <w:rtl/>
        </w:rPr>
        <w:t>האזנתי לעדות של אמו של הנאשם, דלית קדר, וקראתי את הדברים שכתבה שנכנסו אל לב (במ/4).</w:t>
      </w:r>
    </w:p>
    <w:p w14:paraId="2A14D961" w14:textId="77777777" w:rsidR="002D1825" w:rsidRDefault="002D1825" w:rsidP="002D1825">
      <w:pPr>
        <w:spacing w:line="360" w:lineRule="auto"/>
        <w:jc w:val="both"/>
        <w:rPr>
          <w:rtl/>
        </w:rPr>
      </w:pPr>
    </w:p>
    <w:p w14:paraId="7CE43381" w14:textId="77777777" w:rsidR="002D1825" w:rsidRDefault="002D1825" w:rsidP="002D1825">
      <w:pPr>
        <w:spacing w:line="360" w:lineRule="auto"/>
        <w:jc w:val="both"/>
        <w:rPr>
          <w:rtl/>
        </w:rPr>
      </w:pPr>
      <w:r>
        <w:rPr>
          <w:rFonts w:hint="cs"/>
          <w:rtl/>
        </w:rPr>
        <w:t>בהחלט מתקבל הרושם של אדם צעיר אשר היה מסור לטיפול באביו, סעד אותו יום וליל, עד פטירתו.</w:t>
      </w:r>
    </w:p>
    <w:p w14:paraId="5998D0D3" w14:textId="77777777" w:rsidR="002D1825" w:rsidRDefault="002D1825" w:rsidP="002D1825">
      <w:pPr>
        <w:spacing w:line="360" w:lineRule="auto"/>
        <w:jc w:val="both"/>
        <w:rPr>
          <w:rtl/>
        </w:rPr>
      </w:pPr>
    </w:p>
    <w:p w14:paraId="56901D52" w14:textId="77777777" w:rsidR="002D1825" w:rsidRDefault="002D1825" w:rsidP="002D1825">
      <w:pPr>
        <w:spacing w:line="360" w:lineRule="auto"/>
        <w:jc w:val="both"/>
        <w:rPr>
          <w:rtl/>
        </w:rPr>
      </w:pPr>
      <w:r>
        <w:rPr>
          <w:rFonts w:hint="cs"/>
          <w:rtl/>
        </w:rPr>
        <w:t xml:space="preserve">בהחלט שקלתי את </w:t>
      </w:r>
      <w:r w:rsidRPr="00D44000">
        <w:rPr>
          <w:rFonts w:hint="cs"/>
          <w:b/>
          <w:bCs/>
          <w:rtl/>
        </w:rPr>
        <w:t>המצוקה הכלכלית</w:t>
      </w:r>
      <w:r>
        <w:rPr>
          <w:rFonts w:hint="cs"/>
          <w:rtl/>
        </w:rPr>
        <w:t xml:space="preserve"> של המשפחה ואת העובדה כי הנאשם הינו כוח מפרנס משמעותי לכל הבית, במיוחד בתקופה זו בה האם מצויה בחל"ת ומגפת הקורונה פוגעת בכל משק בית בישראל.</w:t>
      </w:r>
    </w:p>
    <w:p w14:paraId="71C1B77D" w14:textId="77777777" w:rsidR="002D1825" w:rsidRDefault="002D1825" w:rsidP="002D1825">
      <w:pPr>
        <w:spacing w:line="360" w:lineRule="auto"/>
        <w:jc w:val="both"/>
        <w:rPr>
          <w:rtl/>
        </w:rPr>
      </w:pPr>
    </w:p>
    <w:p w14:paraId="2FA93B69" w14:textId="77777777" w:rsidR="002D1825" w:rsidRDefault="002D1825" w:rsidP="002D1825">
      <w:pPr>
        <w:spacing w:line="360" w:lineRule="auto"/>
        <w:jc w:val="both"/>
        <w:rPr>
          <w:rtl/>
        </w:rPr>
      </w:pPr>
      <w:r>
        <w:rPr>
          <w:rFonts w:hint="cs"/>
          <w:rtl/>
        </w:rPr>
        <w:t xml:space="preserve">שקלתי לזכותו את העובדה כי הוא הורשע בעקבות הודאתו ובכך </w:t>
      </w:r>
      <w:r w:rsidRPr="00D44000">
        <w:rPr>
          <w:rFonts w:hint="cs"/>
          <w:b/>
          <w:bCs/>
          <w:rtl/>
        </w:rPr>
        <w:t>חסך זמן ציבורי</w:t>
      </w:r>
      <w:r>
        <w:rPr>
          <w:rFonts w:hint="cs"/>
          <w:rtl/>
        </w:rPr>
        <w:t>.</w:t>
      </w:r>
    </w:p>
    <w:p w14:paraId="0A58EE82" w14:textId="77777777" w:rsidR="002D1825" w:rsidRDefault="002D1825" w:rsidP="002D1825">
      <w:pPr>
        <w:spacing w:line="360" w:lineRule="auto"/>
        <w:jc w:val="both"/>
        <w:rPr>
          <w:rtl/>
        </w:rPr>
      </w:pPr>
    </w:p>
    <w:p w14:paraId="10C2B005" w14:textId="77777777" w:rsidR="002D1825" w:rsidRDefault="002D1825" w:rsidP="002D1825">
      <w:pPr>
        <w:spacing w:line="360" w:lineRule="auto"/>
        <w:jc w:val="both"/>
        <w:rPr>
          <w:rtl/>
        </w:rPr>
      </w:pPr>
      <w:r>
        <w:rPr>
          <w:rFonts w:hint="cs"/>
          <w:rtl/>
        </w:rPr>
        <w:t xml:space="preserve">במילותיו האחרונות אמר הנאשם, כי הוא "מודע למה שעשיתי, לוקח אחריות, </w:t>
      </w:r>
      <w:r w:rsidRPr="00F605B6">
        <w:rPr>
          <w:rFonts w:hint="cs"/>
          <w:b/>
          <w:bCs/>
          <w:rtl/>
        </w:rPr>
        <w:t>זה לא היה שווה את זה</w:t>
      </w:r>
      <w:r>
        <w:rPr>
          <w:rFonts w:hint="cs"/>
          <w:rtl/>
        </w:rPr>
        <w:t xml:space="preserve">" (עמוד 18 שורות 3 </w:t>
      </w:r>
      <w:r>
        <w:rPr>
          <w:rtl/>
        </w:rPr>
        <w:t>–</w:t>
      </w:r>
      <w:r>
        <w:rPr>
          <w:rFonts w:hint="cs"/>
          <w:rtl/>
        </w:rPr>
        <w:t xml:space="preserve"> 4).</w:t>
      </w:r>
    </w:p>
    <w:p w14:paraId="17E76B89" w14:textId="77777777" w:rsidR="002D1825" w:rsidRDefault="002D1825" w:rsidP="002D1825">
      <w:pPr>
        <w:spacing w:line="360" w:lineRule="auto"/>
        <w:jc w:val="both"/>
        <w:rPr>
          <w:rtl/>
        </w:rPr>
      </w:pPr>
    </w:p>
    <w:p w14:paraId="241537B2" w14:textId="77777777" w:rsidR="002D1825" w:rsidRDefault="002D1825" w:rsidP="002D1825">
      <w:pPr>
        <w:spacing w:line="360" w:lineRule="auto"/>
        <w:jc w:val="both"/>
        <w:rPr>
          <w:rtl/>
        </w:rPr>
      </w:pPr>
    </w:p>
    <w:p w14:paraId="5D0661BB" w14:textId="77777777" w:rsidR="002D1825" w:rsidRDefault="002D1825" w:rsidP="002D1825">
      <w:pPr>
        <w:spacing w:line="360" w:lineRule="auto"/>
        <w:jc w:val="both"/>
        <w:rPr>
          <w:rtl/>
        </w:rPr>
      </w:pPr>
    </w:p>
    <w:p w14:paraId="58E03A5E" w14:textId="77777777" w:rsidR="002D1825" w:rsidRPr="00D44000" w:rsidRDefault="002D1825" w:rsidP="002D1825">
      <w:pPr>
        <w:spacing w:line="360" w:lineRule="auto"/>
        <w:jc w:val="both"/>
        <w:rPr>
          <w:b/>
          <w:bCs/>
          <w:u w:val="single"/>
          <w:rtl/>
        </w:rPr>
      </w:pPr>
      <w:r w:rsidRPr="00D44000">
        <w:rPr>
          <w:rFonts w:hint="cs"/>
          <w:b/>
          <w:bCs/>
          <w:u w:val="single"/>
          <w:rtl/>
        </w:rPr>
        <w:t xml:space="preserve">(4). </w:t>
      </w:r>
      <w:r>
        <w:rPr>
          <w:rFonts w:hint="cs"/>
          <w:b/>
          <w:bCs/>
          <w:u w:val="single"/>
          <w:rtl/>
        </w:rPr>
        <w:t>מסקנה:</w:t>
      </w:r>
    </w:p>
    <w:p w14:paraId="2D2C1685" w14:textId="77777777" w:rsidR="002D1825" w:rsidRDefault="002D1825" w:rsidP="002D1825">
      <w:pPr>
        <w:spacing w:line="360" w:lineRule="auto"/>
        <w:jc w:val="both"/>
        <w:rPr>
          <w:rtl/>
        </w:rPr>
      </w:pPr>
    </w:p>
    <w:p w14:paraId="0F68B526" w14:textId="77777777" w:rsidR="002D1825" w:rsidRDefault="002D1825" w:rsidP="002D1825">
      <w:pPr>
        <w:spacing w:line="360" w:lineRule="auto"/>
        <w:jc w:val="both"/>
        <w:rPr>
          <w:rtl/>
        </w:rPr>
      </w:pPr>
      <w:r>
        <w:rPr>
          <w:rFonts w:hint="cs"/>
          <w:rtl/>
        </w:rPr>
        <w:t xml:space="preserve">מכל האמור לעיל, המסקנה היא שלמרות שאין מדובר במכירת סמים בהיקפים גדולים ביותר, על-ידי נאשם צעיר, נעדר עבר פלילי, לא ניתן </w:t>
      </w:r>
      <w:r w:rsidRPr="00D44000">
        <w:rPr>
          <w:rFonts w:hint="cs"/>
          <w:b/>
          <w:bCs/>
          <w:rtl/>
        </w:rPr>
        <w:t>לאתר בנמצא שיקולי שיקום</w:t>
      </w:r>
      <w:r>
        <w:rPr>
          <w:rFonts w:hint="cs"/>
          <w:rtl/>
        </w:rPr>
        <w:t xml:space="preserve"> אשר יובילו לסטייה לקולה ממתחם הענישה.</w:t>
      </w:r>
    </w:p>
    <w:p w14:paraId="3EFA3B8F" w14:textId="77777777" w:rsidR="002D1825" w:rsidRDefault="002D1825" w:rsidP="002D1825">
      <w:pPr>
        <w:spacing w:line="360" w:lineRule="auto"/>
        <w:jc w:val="both"/>
        <w:rPr>
          <w:rtl/>
        </w:rPr>
      </w:pPr>
    </w:p>
    <w:p w14:paraId="20CBC51A" w14:textId="77777777" w:rsidR="002D1825" w:rsidRDefault="002D1825" w:rsidP="002D1825">
      <w:pPr>
        <w:spacing w:line="360" w:lineRule="auto"/>
        <w:jc w:val="both"/>
        <w:rPr>
          <w:rtl/>
        </w:rPr>
      </w:pPr>
      <w:r>
        <w:rPr>
          <w:rFonts w:hint="cs"/>
          <w:rtl/>
        </w:rPr>
        <w:t>על כן, יש לקבוע את עונשו של הנאשם בתוך המתחם בצורה מדתית, בדרך של מאסר בפועל, והשיקולים לקולה יובילו להתחשבות בפרק הזמן שיפסק, אך לא להמרת עונש המאסר בפועל לריצוי בדרך של עבודות שירות, שהינו עונש השמור, בדרך כלל, לנאשמים אשר פסעו כברת דרך משמעותית אל תוך העולם השיקומי.</w:t>
      </w:r>
    </w:p>
    <w:p w14:paraId="44553C5A" w14:textId="77777777" w:rsidR="002D1825" w:rsidRDefault="002D1825" w:rsidP="002D1825">
      <w:pPr>
        <w:spacing w:line="360" w:lineRule="auto"/>
        <w:jc w:val="both"/>
        <w:rPr>
          <w:rtl/>
        </w:rPr>
      </w:pPr>
    </w:p>
    <w:p w14:paraId="14F93498" w14:textId="77777777" w:rsidR="002D1825" w:rsidRPr="00200700" w:rsidRDefault="002D1825" w:rsidP="002D1825">
      <w:pPr>
        <w:spacing w:line="360" w:lineRule="auto"/>
        <w:jc w:val="both"/>
        <w:rPr>
          <w:rtl/>
        </w:rPr>
      </w:pPr>
      <w:r>
        <w:rPr>
          <w:rFonts w:hint="cs"/>
          <w:rtl/>
        </w:rPr>
        <w:t xml:space="preserve">בהערת אגב יצוין, כי לא נמסרה חוות דעת חיובית מאת הממונה על עבודות השירות, מן הטעמים שצוינו במסמך, משום שהנאשם לא המציא את המסמכים שנדרשו ממנו, אך כאמור לעיל, לא מטעם זה איני מאמץ ענישה הניתנת לריצוי בדרך של עבודות שירות, אלא מן השיקולים שפורטו לעיל. </w:t>
      </w:r>
    </w:p>
    <w:p w14:paraId="37637446" w14:textId="77777777" w:rsidR="002D1825" w:rsidRDefault="002D1825" w:rsidP="002D1825">
      <w:pPr>
        <w:spacing w:line="360" w:lineRule="auto"/>
        <w:jc w:val="both"/>
        <w:rPr>
          <w:b/>
          <w:bCs/>
          <w:u w:val="single"/>
          <w:rtl/>
        </w:rPr>
      </w:pPr>
    </w:p>
    <w:p w14:paraId="7D707F16" w14:textId="77777777" w:rsidR="002D1825" w:rsidRDefault="002D1825" w:rsidP="002D1825">
      <w:pPr>
        <w:spacing w:line="360" w:lineRule="auto"/>
        <w:jc w:val="both"/>
        <w:rPr>
          <w:b/>
          <w:bCs/>
          <w:u w:val="single"/>
          <w:rtl/>
        </w:rPr>
      </w:pPr>
      <w:r>
        <w:rPr>
          <w:rFonts w:hint="cs"/>
          <w:b/>
          <w:bCs/>
          <w:u w:val="single"/>
          <w:rtl/>
        </w:rPr>
        <w:t>ד. תוצאה:</w:t>
      </w:r>
    </w:p>
    <w:p w14:paraId="5FC87124" w14:textId="77777777" w:rsidR="002D1825" w:rsidRDefault="002D1825" w:rsidP="002D1825">
      <w:pPr>
        <w:spacing w:line="360" w:lineRule="auto"/>
        <w:jc w:val="both"/>
        <w:rPr>
          <w:b/>
          <w:bCs/>
          <w:u w:val="single"/>
          <w:rtl/>
        </w:rPr>
      </w:pPr>
    </w:p>
    <w:p w14:paraId="27A95F8D" w14:textId="77777777" w:rsidR="002D1825" w:rsidRPr="00D44000" w:rsidRDefault="002D1825" w:rsidP="002D1825">
      <w:pPr>
        <w:spacing w:line="360" w:lineRule="auto"/>
        <w:jc w:val="both"/>
        <w:rPr>
          <w:rtl/>
        </w:rPr>
      </w:pPr>
      <w:r>
        <w:rPr>
          <w:rFonts w:hint="cs"/>
          <w:rtl/>
        </w:rPr>
        <w:t>לאור כל האמור לעיל, אני גוזר על הנאשם את העונשים הבאים:</w:t>
      </w:r>
    </w:p>
    <w:p w14:paraId="27C36629" w14:textId="77777777" w:rsidR="002D1825" w:rsidRPr="00B05847" w:rsidRDefault="002D1825" w:rsidP="002D1825">
      <w:pPr>
        <w:rPr>
          <w:rtl/>
        </w:rPr>
      </w:pPr>
    </w:p>
    <w:p w14:paraId="0E3306BE" w14:textId="77777777" w:rsidR="002D1825" w:rsidRPr="00B05847" w:rsidRDefault="002D1825" w:rsidP="002D1825">
      <w:pPr>
        <w:rPr>
          <w:rtl/>
        </w:rPr>
      </w:pPr>
    </w:p>
    <w:p w14:paraId="56966450" w14:textId="77777777" w:rsidR="002D1825" w:rsidRDefault="002D1825" w:rsidP="002D1825">
      <w:pPr>
        <w:spacing w:line="360" w:lineRule="auto"/>
        <w:jc w:val="both"/>
        <w:rPr>
          <w:rtl/>
        </w:rPr>
      </w:pPr>
      <w:r w:rsidRPr="00D44000">
        <w:rPr>
          <w:rFonts w:hint="cs"/>
          <w:b/>
          <w:bCs/>
          <w:rtl/>
        </w:rPr>
        <w:t>א.</w:t>
      </w:r>
      <w:r>
        <w:rPr>
          <w:rFonts w:hint="cs"/>
          <w:b/>
          <w:bCs/>
          <w:rtl/>
        </w:rPr>
        <w:t xml:space="preserve"> </w:t>
      </w:r>
      <w:r>
        <w:rPr>
          <w:rFonts w:hint="cs"/>
          <w:rtl/>
        </w:rPr>
        <w:t xml:space="preserve"> 12 חודשי מאסר בפועל, מהם תנוכה תקופת מאסרו 11.6.19 </w:t>
      </w:r>
      <w:r>
        <w:rPr>
          <w:rtl/>
        </w:rPr>
        <w:t>–</w:t>
      </w:r>
      <w:r>
        <w:rPr>
          <w:rFonts w:hint="cs"/>
          <w:rtl/>
        </w:rPr>
        <w:t xml:space="preserve"> 19.6.19. לשם כך, יתייצב הנאשם בתאריך 7.2.21 בשעה 09:00 בבית הסוהר הדרים, כשהוא מצויד בעותק מגזר דין זה ובתעודת זהות.</w:t>
      </w:r>
    </w:p>
    <w:p w14:paraId="6293413A" w14:textId="77777777" w:rsidR="002D1825" w:rsidRDefault="002D1825" w:rsidP="002D1825">
      <w:pPr>
        <w:spacing w:line="360" w:lineRule="auto"/>
        <w:jc w:val="both"/>
        <w:rPr>
          <w:rtl/>
        </w:rPr>
      </w:pPr>
    </w:p>
    <w:p w14:paraId="463A4B0D" w14:textId="77777777" w:rsidR="002D1825" w:rsidRDefault="002D1825" w:rsidP="002D1825">
      <w:pPr>
        <w:spacing w:line="360" w:lineRule="auto"/>
        <w:jc w:val="both"/>
        <w:rPr>
          <w:rtl/>
        </w:rPr>
      </w:pPr>
      <w:r w:rsidRPr="00D44000">
        <w:rPr>
          <w:rFonts w:hint="cs"/>
          <w:b/>
          <w:bCs/>
          <w:rtl/>
        </w:rPr>
        <w:t>ב.</w:t>
      </w:r>
      <w:r w:rsidRPr="00D44000">
        <w:rPr>
          <w:rFonts w:hint="cs"/>
          <w:rtl/>
        </w:rPr>
        <w:t xml:space="preserve"> 6 חודשי</w:t>
      </w:r>
      <w:r>
        <w:rPr>
          <w:rFonts w:hint="cs"/>
          <w:rtl/>
        </w:rPr>
        <w:t xml:space="preserve"> מאסר שאותם לא ירצה הנאשם, אלא אם כן יעבור בתוך 3 שנים מיום שחרורו עבירת סמים מסוג פשע.</w:t>
      </w:r>
    </w:p>
    <w:p w14:paraId="455E0AAA" w14:textId="77777777" w:rsidR="002D1825" w:rsidRDefault="002D1825" w:rsidP="002D1825">
      <w:pPr>
        <w:spacing w:line="360" w:lineRule="auto"/>
        <w:jc w:val="both"/>
        <w:rPr>
          <w:rtl/>
        </w:rPr>
      </w:pPr>
    </w:p>
    <w:p w14:paraId="43CBE689" w14:textId="77777777" w:rsidR="002D1825" w:rsidRPr="003862E1" w:rsidRDefault="002D1825" w:rsidP="002D1825">
      <w:pPr>
        <w:spacing w:line="360" w:lineRule="auto"/>
        <w:jc w:val="both"/>
        <w:rPr>
          <w:rtl/>
        </w:rPr>
      </w:pPr>
      <w:r>
        <w:rPr>
          <w:rFonts w:hint="cs"/>
          <w:b/>
          <w:bCs/>
          <w:rtl/>
        </w:rPr>
        <w:t xml:space="preserve">ג. </w:t>
      </w:r>
      <w:r>
        <w:rPr>
          <w:rFonts w:hint="cs"/>
          <w:rtl/>
        </w:rPr>
        <w:t>בנסיבות תיק זה, ונוכח ההסכמה בדבר החילוט, ומתוך התחשבות בנאשם ובמשפחתו, בתקופה זו, איני גוזר קנס, שהוא היה ראוי לו כסוחר סמים בדרך כלל.</w:t>
      </w:r>
    </w:p>
    <w:p w14:paraId="0057FA41" w14:textId="77777777" w:rsidR="002D1825" w:rsidRDefault="002D1825" w:rsidP="002D1825">
      <w:pPr>
        <w:spacing w:line="360" w:lineRule="auto"/>
        <w:jc w:val="both"/>
        <w:rPr>
          <w:b/>
          <w:bCs/>
          <w:rtl/>
        </w:rPr>
      </w:pPr>
    </w:p>
    <w:p w14:paraId="4A2832FB" w14:textId="77777777" w:rsidR="002D1825" w:rsidRDefault="002D1825" w:rsidP="002D1825">
      <w:pPr>
        <w:spacing w:line="360" w:lineRule="auto"/>
        <w:jc w:val="both"/>
        <w:rPr>
          <w:rtl/>
        </w:rPr>
      </w:pPr>
      <w:r>
        <w:rPr>
          <w:rFonts w:hint="cs"/>
          <w:b/>
          <w:bCs/>
          <w:rtl/>
        </w:rPr>
        <w:t>ד</w:t>
      </w:r>
      <w:r w:rsidRPr="00D44000">
        <w:rPr>
          <w:rFonts w:hint="cs"/>
          <w:b/>
          <w:bCs/>
          <w:rtl/>
        </w:rPr>
        <w:t>.</w:t>
      </w:r>
      <w:r>
        <w:rPr>
          <w:rFonts w:hint="cs"/>
          <w:rtl/>
        </w:rPr>
        <w:t xml:space="preserve"> בהתאם להסכמה שהוצגה בעת הצגת הסדר הטיעון (פרוטוקול דיון יום 3.11.19) אני מורה על חילוט האופנוע. מסוג סוזוקי מ"ר 87-643-67 ואת הטלפונים לטובת קרן החילוט סמים.</w:t>
      </w:r>
    </w:p>
    <w:p w14:paraId="033896D6" w14:textId="77777777" w:rsidR="002D1825" w:rsidRDefault="002D1825" w:rsidP="002D1825">
      <w:pPr>
        <w:spacing w:line="360" w:lineRule="auto"/>
        <w:jc w:val="both"/>
        <w:rPr>
          <w:rtl/>
        </w:rPr>
      </w:pPr>
    </w:p>
    <w:p w14:paraId="2CFF54D4" w14:textId="77777777" w:rsidR="002D1825" w:rsidRDefault="002D1825" w:rsidP="002D1825">
      <w:pPr>
        <w:spacing w:line="360" w:lineRule="auto"/>
        <w:jc w:val="both"/>
        <w:rPr>
          <w:rtl/>
        </w:rPr>
      </w:pPr>
      <w:r>
        <w:rPr>
          <w:rFonts w:hint="cs"/>
          <w:rtl/>
        </w:rPr>
        <w:t>צו כללי למוצגים.</w:t>
      </w:r>
    </w:p>
    <w:p w14:paraId="5A660EA0" w14:textId="77777777" w:rsidR="002D1825" w:rsidRDefault="002D1825" w:rsidP="002D1825">
      <w:pPr>
        <w:spacing w:line="360" w:lineRule="auto"/>
        <w:jc w:val="both"/>
        <w:rPr>
          <w:rtl/>
        </w:rPr>
      </w:pPr>
    </w:p>
    <w:p w14:paraId="184BF727" w14:textId="77777777" w:rsidR="002D1825" w:rsidRDefault="002D1825" w:rsidP="002D1825">
      <w:pPr>
        <w:spacing w:line="360" w:lineRule="auto"/>
        <w:jc w:val="both"/>
        <w:rPr>
          <w:rtl/>
        </w:rPr>
      </w:pPr>
      <w:r>
        <w:rPr>
          <w:rFonts w:hint="cs"/>
          <w:rtl/>
        </w:rPr>
        <w:t>הסמים יושמדו.</w:t>
      </w:r>
    </w:p>
    <w:p w14:paraId="355563A4" w14:textId="77777777" w:rsidR="002D1825" w:rsidRDefault="002D1825" w:rsidP="002D1825">
      <w:pPr>
        <w:spacing w:line="360" w:lineRule="auto"/>
        <w:jc w:val="both"/>
        <w:rPr>
          <w:rtl/>
        </w:rPr>
      </w:pPr>
    </w:p>
    <w:p w14:paraId="27DC6791" w14:textId="77777777" w:rsidR="002D1825" w:rsidRDefault="002D1825" w:rsidP="002D1825">
      <w:pPr>
        <w:spacing w:line="360" w:lineRule="auto"/>
        <w:jc w:val="both"/>
        <w:rPr>
          <w:rtl/>
        </w:rPr>
      </w:pPr>
      <w:r>
        <w:rPr>
          <w:rFonts w:hint="cs"/>
          <w:rtl/>
        </w:rPr>
        <w:t>זכות ערעור לבית-המשפט המחוזי מרכז/לוד בתוך 45 ימים.</w:t>
      </w:r>
    </w:p>
    <w:p w14:paraId="4D7DE91C" w14:textId="77777777" w:rsidR="002D1825" w:rsidRDefault="002D1825" w:rsidP="002D1825">
      <w:pPr>
        <w:spacing w:line="360" w:lineRule="auto"/>
        <w:jc w:val="both"/>
        <w:rPr>
          <w:rtl/>
        </w:rPr>
      </w:pPr>
    </w:p>
    <w:p w14:paraId="7264C34A" w14:textId="77777777" w:rsidR="002D1825" w:rsidRPr="00B05847" w:rsidRDefault="002D1825" w:rsidP="002D1825">
      <w:pPr>
        <w:spacing w:line="360" w:lineRule="auto"/>
        <w:jc w:val="both"/>
        <w:rPr>
          <w:rtl/>
        </w:rPr>
      </w:pPr>
      <w:r>
        <w:rPr>
          <w:rFonts w:hint="cs"/>
          <w:rtl/>
        </w:rPr>
        <w:t>התיק סגור.</w:t>
      </w:r>
    </w:p>
    <w:p w14:paraId="1EA4F235" w14:textId="77777777" w:rsidR="002D1825" w:rsidRPr="00B05847" w:rsidRDefault="002D1825" w:rsidP="002D1825">
      <w:pPr>
        <w:rPr>
          <w:rtl/>
        </w:rPr>
      </w:pPr>
    </w:p>
    <w:p w14:paraId="38ECACB4" w14:textId="77777777" w:rsidR="002D1825" w:rsidRPr="0089338F" w:rsidRDefault="0089338F" w:rsidP="002D1825">
      <w:pPr>
        <w:rPr>
          <w:color w:val="FFFFFF"/>
          <w:sz w:val="2"/>
          <w:szCs w:val="2"/>
          <w:rtl/>
        </w:rPr>
      </w:pPr>
      <w:r w:rsidRPr="0089338F">
        <w:rPr>
          <w:color w:val="FFFFFF"/>
          <w:sz w:val="2"/>
          <w:szCs w:val="2"/>
          <w:rtl/>
        </w:rPr>
        <w:t>5129371</w:t>
      </w:r>
    </w:p>
    <w:p w14:paraId="6AAA39DF" w14:textId="77777777" w:rsidR="002D1825" w:rsidRDefault="0089338F" w:rsidP="002D1825">
      <w:pPr>
        <w:rPr>
          <w:rFonts w:cs="FrankRuehl"/>
          <w:sz w:val="28"/>
          <w:szCs w:val="28"/>
          <w:rtl/>
        </w:rPr>
      </w:pPr>
      <w:bookmarkStart w:id="6" w:name="Nitan"/>
      <w:r w:rsidRPr="0089338F">
        <w:rPr>
          <w:rFonts w:ascii="Arial" w:hAnsi="Arial"/>
          <w:color w:val="FFFFFF"/>
          <w:sz w:val="2"/>
          <w:szCs w:val="2"/>
          <w:rtl/>
        </w:rPr>
        <w:t>54678313</w:t>
      </w:r>
      <w:r>
        <w:rPr>
          <w:rFonts w:ascii="Arial" w:hAnsi="Arial"/>
          <w:rtl/>
        </w:rPr>
        <w:t xml:space="preserve">ניתן היום,  כ"ט כסלו תשפ"א, 15 דצמבר 2020, במעמד הצדדים. </w:t>
      </w:r>
      <w:bookmarkEnd w:id="6"/>
    </w:p>
    <w:p w14:paraId="1F7B20F7" w14:textId="77777777" w:rsidR="002D1825" w:rsidRDefault="002D1825" w:rsidP="0089338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AC6E5C" w14:textId="77777777" w:rsidR="002D1825" w:rsidRDefault="002D1825" w:rsidP="002D1825">
      <w:pPr>
        <w:jc w:val="center"/>
        <w:rPr>
          <w:rFonts w:ascii="Arial" w:hAnsi="Arial" w:cs="FrankRuehl"/>
          <w:sz w:val="28"/>
          <w:szCs w:val="28"/>
          <w:rtl/>
        </w:rPr>
      </w:pPr>
    </w:p>
    <w:p w14:paraId="5F1295F6" w14:textId="77777777" w:rsidR="0089338F" w:rsidRDefault="0089338F" w:rsidP="0089338F">
      <w:pPr>
        <w:rPr>
          <w:rtl/>
        </w:rPr>
      </w:pPr>
    </w:p>
    <w:p w14:paraId="670FF6B3" w14:textId="77777777" w:rsidR="0089338F" w:rsidRDefault="0089338F" w:rsidP="0089338F">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6A78264A" w14:textId="77777777" w:rsidR="00E81021" w:rsidRPr="00E81021" w:rsidRDefault="00E81021" w:rsidP="00E81021">
      <w:pPr>
        <w:keepNext/>
        <w:rPr>
          <w:rFonts w:ascii="David" w:hAnsi="David"/>
          <w:color w:val="000000"/>
          <w:sz w:val="22"/>
          <w:szCs w:val="22"/>
          <w:rtl/>
        </w:rPr>
      </w:pPr>
    </w:p>
    <w:p w14:paraId="1E61C8FD" w14:textId="77777777" w:rsidR="00E81021" w:rsidRPr="00E81021" w:rsidRDefault="00E81021" w:rsidP="00E81021">
      <w:pPr>
        <w:keepNext/>
        <w:rPr>
          <w:rFonts w:ascii="David" w:hAnsi="David"/>
          <w:color w:val="000000"/>
          <w:sz w:val="22"/>
          <w:szCs w:val="22"/>
          <w:rtl/>
        </w:rPr>
      </w:pPr>
      <w:r w:rsidRPr="00E81021">
        <w:rPr>
          <w:rFonts w:ascii="David" w:hAnsi="David"/>
          <w:color w:val="000000"/>
          <w:sz w:val="22"/>
          <w:szCs w:val="22"/>
          <w:rtl/>
        </w:rPr>
        <w:t>מנחם מזרחי 54678313-/</w:t>
      </w:r>
    </w:p>
    <w:p w14:paraId="28685F2A" w14:textId="77777777" w:rsidR="0089338F" w:rsidRPr="0089338F" w:rsidRDefault="00E81021" w:rsidP="00E81021">
      <w:pPr>
        <w:rPr>
          <w:rFonts w:hint="cs"/>
          <w:color w:val="0000FF"/>
          <w:u w:val="single"/>
        </w:rPr>
      </w:pPr>
      <w:r w:rsidRPr="00E81021">
        <w:rPr>
          <w:color w:val="000000"/>
          <w:u w:val="single"/>
          <w:rtl/>
        </w:rPr>
        <w:t>נוסח מסמך זה כפוף לשינויי ניסוח ועריכה</w:t>
      </w:r>
      <w:r w:rsidR="008E12CF">
        <w:rPr>
          <w:rFonts w:hint="cs"/>
          <w:color w:val="0000FF"/>
          <w:u w:val="single"/>
          <w:rtl/>
        </w:rPr>
        <w:t xml:space="preserve"> </w:t>
      </w:r>
    </w:p>
    <w:sectPr w:rsidR="0089338F" w:rsidRPr="0089338F" w:rsidSect="00E81021">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3740C" w14:textId="77777777" w:rsidR="000B6DF3" w:rsidRDefault="000B6DF3" w:rsidP="000568CA">
      <w:r>
        <w:separator/>
      </w:r>
    </w:p>
  </w:endnote>
  <w:endnote w:type="continuationSeparator" w:id="0">
    <w:p w14:paraId="2B6C9A03" w14:textId="77777777" w:rsidR="000B6DF3" w:rsidRDefault="000B6DF3" w:rsidP="0005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BDC37" w14:textId="77777777" w:rsidR="00E81021" w:rsidRDefault="00E81021" w:rsidP="00E810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0C302E" w14:textId="77777777" w:rsidR="00040C6F" w:rsidRPr="00E81021" w:rsidRDefault="00E81021" w:rsidP="00E81021">
    <w:pPr>
      <w:pStyle w:val="a5"/>
      <w:pBdr>
        <w:top w:val="single" w:sz="4" w:space="1" w:color="auto"/>
        <w:between w:val="single" w:sz="4" w:space="0" w:color="auto"/>
      </w:pBdr>
      <w:spacing w:after="60"/>
      <w:jc w:val="center"/>
      <w:rPr>
        <w:rFonts w:ascii="FrankRuehl" w:hAnsi="FrankRuehl" w:cs="FrankRuehl"/>
        <w:color w:val="000000"/>
      </w:rPr>
    </w:pPr>
    <w:r w:rsidRPr="00E810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B55E6" w14:textId="77777777" w:rsidR="00E81021" w:rsidRDefault="00E81021" w:rsidP="00E810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4F52">
      <w:rPr>
        <w:rFonts w:ascii="FrankRuehl" w:hAnsi="FrankRuehl" w:cs="FrankRuehl"/>
        <w:noProof/>
        <w:rtl/>
      </w:rPr>
      <w:t>1</w:t>
    </w:r>
    <w:r>
      <w:rPr>
        <w:rFonts w:ascii="FrankRuehl" w:hAnsi="FrankRuehl" w:cs="FrankRuehl"/>
        <w:rtl/>
      </w:rPr>
      <w:fldChar w:fldCharType="end"/>
    </w:r>
  </w:p>
  <w:p w14:paraId="133B40A2" w14:textId="77777777" w:rsidR="00040C6F" w:rsidRPr="00E81021" w:rsidRDefault="00E81021" w:rsidP="00E81021">
    <w:pPr>
      <w:pStyle w:val="a5"/>
      <w:pBdr>
        <w:top w:val="single" w:sz="4" w:space="1" w:color="auto"/>
        <w:between w:val="single" w:sz="4" w:space="0" w:color="auto"/>
      </w:pBdr>
      <w:spacing w:after="60"/>
      <w:jc w:val="center"/>
      <w:rPr>
        <w:rFonts w:ascii="FrankRuehl" w:hAnsi="FrankRuehl" w:cs="FrankRuehl"/>
        <w:color w:val="000000"/>
      </w:rPr>
    </w:pPr>
    <w:r w:rsidRPr="00E81021">
      <w:rPr>
        <w:rFonts w:ascii="FrankRuehl" w:hAnsi="FrankRuehl" w:cs="FrankRuehl"/>
        <w:color w:val="000000"/>
      </w:rPr>
      <w:pict w14:anchorId="2D96A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868FD" w14:textId="77777777" w:rsidR="000B6DF3" w:rsidRDefault="000B6DF3" w:rsidP="000568CA">
      <w:r>
        <w:separator/>
      </w:r>
    </w:p>
  </w:footnote>
  <w:footnote w:type="continuationSeparator" w:id="0">
    <w:p w14:paraId="1F613075" w14:textId="77777777" w:rsidR="000B6DF3" w:rsidRDefault="000B6DF3" w:rsidP="00056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8A3C3" w14:textId="77777777" w:rsidR="0089338F" w:rsidRPr="00E81021" w:rsidRDefault="00E81021" w:rsidP="00E810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39495-06-19</w:t>
    </w:r>
    <w:r>
      <w:rPr>
        <w:rFonts w:ascii="David" w:hAnsi="David"/>
        <w:color w:val="000000"/>
        <w:sz w:val="22"/>
        <w:szCs w:val="22"/>
        <w:rtl/>
      </w:rPr>
      <w:tab/>
      <w:t xml:space="preserve"> מדינת ישראל  נ' ערן יפרח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1FFE5" w14:textId="77777777" w:rsidR="0089338F" w:rsidRPr="00E81021" w:rsidRDefault="00E81021" w:rsidP="00E810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39495-06-19</w:t>
    </w:r>
    <w:r>
      <w:rPr>
        <w:rFonts w:ascii="David" w:hAnsi="David"/>
        <w:color w:val="000000"/>
        <w:sz w:val="22"/>
        <w:szCs w:val="22"/>
        <w:rtl/>
      </w:rPr>
      <w:tab/>
      <w:t xml:space="preserve"> מדינת ישראל  נ' ערן יפרח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1825"/>
    <w:rsid w:val="00040C6F"/>
    <w:rsid w:val="000568CA"/>
    <w:rsid w:val="000B6DF3"/>
    <w:rsid w:val="00103A35"/>
    <w:rsid w:val="001B5A3B"/>
    <w:rsid w:val="002D1825"/>
    <w:rsid w:val="004146D2"/>
    <w:rsid w:val="00674BEE"/>
    <w:rsid w:val="00887E0F"/>
    <w:rsid w:val="0089338F"/>
    <w:rsid w:val="008E12CF"/>
    <w:rsid w:val="00AA7FDD"/>
    <w:rsid w:val="00BD7451"/>
    <w:rsid w:val="00CA4F52"/>
    <w:rsid w:val="00DE5438"/>
    <w:rsid w:val="00E81021"/>
    <w:rsid w:val="00FF27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B770BB"/>
  <w15:chartTrackingRefBased/>
  <w15:docId w15:val="{02890357-6069-4C37-847C-06C52CE5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18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D1825"/>
    <w:pPr>
      <w:tabs>
        <w:tab w:val="center" w:pos="4153"/>
        <w:tab w:val="right" w:pos="8306"/>
      </w:tabs>
    </w:pPr>
  </w:style>
  <w:style w:type="character" w:customStyle="1" w:styleId="a4">
    <w:name w:val="כותרת עליונה תו"/>
    <w:link w:val="a3"/>
    <w:rsid w:val="002D1825"/>
    <w:rPr>
      <w:rFonts w:ascii="Times New Roman" w:eastAsia="Times New Roman" w:hAnsi="Times New Roman" w:cs="David"/>
      <w:sz w:val="24"/>
      <w:szCs w:val="24"/>
    </w:rPr>
  </w:style>
  <w:style w:type="paragraph" w:styleId="a5">
    <w:name w:val="footer"/>
    <w:basedOn w:val="a"/>
    <w:link w:val="a6"/>
    <w:rsid w:val="002D1825"/>
    <w:pPr>
      <w:tabs>
        <w:tab w:val="center" w:pos="4153"/>
        <w:tab w:val="right" w:pos="8306"/>
      </w:tabs>
    </w:pPr>
  </w:style>
  <w:style w:type="character" w:customStyle="1" w:styleId="a6">
    <w:name w:val="כותרת תחתונה תו"/>
    <w:link w:val="a5"/>
    <w:rsid w:val="002D1825"/>
    <w:rPr>
      <w:rFonts w:ascii="Times New Roman" w:eastAsia="Times New Roman" w:hAnsi="Times New Roman" w:cs="David"/>
      <w:sz w:val="24"/>
      <w:szCs w:val="24"/>
    </w:rPr>
  </w:style>
  <w:style w:type="table" w:styleId="a7">
    <w:name w:val="Table Grid"/>
    <w:basedOn w:val="a1"/>
    <w:rsid w:val="002D18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D1825"/>
  </w:style>
  <w:style w:type="character" w:styleId="Hyperlink">
    <w:name w:val="Hyperlink"/>
    <w:rsid w:val="008933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5605484" TargetMode="External"/><Relationship Id="rId18" Type="http://schemas.openxmlformats.org/officeDocument/2006/relationships/hyperlink" Target="http://www.nevo.co.il/case/21980638"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20262809" TargetMode="External"/><Relationship Id="rId7" Type="http://schemas.openxmlformats.org/officeDocument/2006/relationships/hyperlink" Target="http://www.nevo.co.il/law/4216/13" TargetMode="External"/><Relationship Id="rId12" Type="http://schemas.openxmlformats.org/officeDocument/2006/relationships/hyperlink" Target="http://www.nevo.co.il/case/13093721" TargetMode="External"/><Relationship Id="rId17" Type="http://schemas.openxmlformats.org/officeDocument/2006/relationships/hyperlink" Target="http://www.nevo.co.il/case/21604222"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3668996" TargetMode="External"/><Relationship Id="rId20" Type="http://schemas.openxmlformats.org/officeDocument/2006/relationships/hyperlink" Target="http://www.nevo.co.il/case/2059401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23748750"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9a" TargetMode="External"/><Relationship Id="rId19" Type="http://schemas.openxmlformats.org/officeDocument/2006/relationships/hyperlink" Target="http://www.nevo.co.il/case/21551952"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20420496" TargetMode="External"/><Relationship Id="rId22" Type="http://schemas.openxmlformats.org/officeDocument/2006/relationships/hyperlink" Target="http://www.nevo.co.il/case/20537288"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2043</Words>
  <Characters>10220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12239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3670133</vt:i4>
      </vt:variant>
      <vt:variant>
        <vt:i4>48</vt:i4>
      </vt:variant>
      <vt:variant>
        <vt:i4>0</vt:i4>
      </vt:variant>
      <vt:variant>
        <vt:i4>5</vt:i4>
      </vt:variant>
      <vt:variant>
        <vt:lpwstr>http://www.nevo.co.il/case/20537288</vt:lpwstr>
      </vt:variant>
      <vt:variant>
        <vt:lpwstr/>
      </vt:variant>
      <vt:variant>
        <vt:i4>3276922</vt:i4>
      </vt:variant>
      <vt:variant>
        <vt:i4>45</vt:i4>
      </vt:variant>
      <vt:variant>
        <vt:i4>0</vt:i4>
      </vt:variant>
      <vt:variant>
        <vt:i4>5</vt:i4>
      </vt:variant>
      <vt:variant>
        <vt:lpwstr>http://www.nevo.co.il/case/20262809</vt:lpwstr>
      </vt:variant>
      <vt:variant>
        <vt:lpwstr/>
      </vt:variant>
      <vt:variant>
        <vt:i4>3276925</vt:i4>
      </vt:variant>
      <vt:variant>
        <vt:i4>42</vt:i4>
      </vt:variant>
      <vt:variant>
        <vt:i4>0</vt:i4>
      </vt:variant>
      <vt:variant>
        <vt:i4>5</vt:i4>
      </vt:variant>
      <vt:variant>
        <vt:lpwstr>http://www.nevo.co.il/case/20594018</vt:lpwstr>
      </vt:variant>
      <vt:variant>
        <vt:lpwstr/>
      </vt:variant>
      <vt:variant>
        <vt:i4>3342457</vt:i4>
      </vt:variant>
      <vt:variant>
        <vt:i4>39</vt:i4>
      </vt:variant>
      <vt:variant>
        <vt:i4>0</vt:i4>
      </vt:variant>
      <vt:variant>
        <vt:i4>5</vt:i4>
      </vt:variant>
      <vt:variant>
        <vt:lpwstr>http://www.nevo.co.il/case/21551952</vt:lpwstr>
      </vt:variant>
      <vt:variant>
        <vt:lpwstr/>
      </vt:variant>
      <vt:variant>
        <vt:i4>3670139</vt:i4>
      </vt:variant>
      <vt:variant>
        <vt:i4>36</vt:i4>
      </vt:variant>
      <vt:variant>
        <vt:i4>0</vt:i4>
      </vt:variant>
      <vt:variant>
        <vt:i4>5</vt:i4>
      </vt:variant>
      <vt:variant>
        <vt:lpwstr>http://www.nevo.co.il/case/21980638</vt:lpwstr>
      </vt:variant>
      <vt:variant>
        <vt:lpwstr/>
      </vt:variant>
      <vt:variant>
        <vt:i4>3276919</vt:i4>
      </vt:variant>
      <vt:variant>
        <vt:i4>33</vt:i4>
      </vt:variant>
      <vt:variant>
        <vt:i4>0</vt:i4>
      </vt:variant>
      <vt:variant>
        <vt:i4>5</vt:i4>
      </vt:variant>
      <vt:variant>
        <vt:lpwstr>http://www.nevo.co.il/case/21604222</vt:lpwstr>
      </vt:variant>
      <vt:variant>
        <vt:lpwstr/>
      </vt:variant>
      <vt:variant>
        <vt:i4>3473528</vt:i4>
      </vt:variant>
      <vt:variant>
        <vt:i4>30</vt:i4>
      </vt:variant>
      <vt:variant>
        <vt:i4>0</vt:i4>
      </vt:variant>
      <vt:variant>
        <vt:i4>5</vt:i4>
      </vt:variant>
      <vt:variant>
        <vt:lpwstr>http://www.nevo.co.il/case/23668996</vt:lpwstr>
      </vt:variant>
      <vt:variant>
        <vt:lpwstr/>
      </vt:variant>
      <vt:variant>
        <vt:i4>3670132</vt:i4>
      </vt:variant>
      <vt:variant>
        <vt:i4>27</vt:i4>
      </vt:variant>
      <vt:variant>
        <vt:i4>0</vt:i4>
      </vt:variant>
      <vt:variant>
        <vt:i4>5</vt:i4>
      </vt:variant>
      <vt:variant>
        <vt:lpwstr>http://www.nevo.co.il/case/23748750</vt:lpwstr>
      </vt:variant>
      <vt:variant>
        <vt:lpwstr/>
      </vt:variant>
      <vt:variant>
        <vt:i4>4128882</vt:i4>
      </vt:variant>
      <vt:variant>
        <vt:i4>24</vt:i4>
      </vt:variant>
      <vt:variant>
        <vt:i4>0</vt:i4>
      </vt:variant>
      <vt:variant>
        <vt:i4>5</vt:i4>
      </vt:variant>
      <vt:variant>
        <vt:lpwstr>http://www.nevo.co.il/case/20420496</vt:lpwstr>
      </vt:variant>
      <vt:variant>
        <vt:lpwstr/>
      </vt:variant>
      <vt:variant>
        <vt:i4>3473535</vt:i4>
      </vt:variant>
      <vt:variant>
        <vt:i4>21</vt:i4>
      </vt:variant>
      <vt:variant>
        <vt:i4>0</vt:i4>
      </vt:variant>
      <vt:variant>
        <vt:i4>5</vt:i4>
      </vt:variant>
      <vt:variant>
        <vt:lpwstr>http://www.nevo.co.il/case/5605484</vt:lpwstr>
      </vt:variant>
      <vt:variant>
        <vt:lpwstr/>
      </vt:variant>
      <vt:variant>
        <vt:i4>3145849</vt:i4>
      </vt:variant>
      <vt:variant>
        <vt:i4>18</vt:i4>
      </vt:variant>
      <vt:variant>
        <vt:i4>0</vt:i4>
      </vt:variant>
      <vt:variant>
        <vt:i4>5</vt:i4>
      </vt:variant>
      <vt:variant>
        <vt:lpwstr>http://www.nevo.co.il/case/13093721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2025-04-23T00:12:00Z</dcterms:created>
  <dcterms:modified xsi:type="dcterms:W3CDTF">2025-04-23T00:12:00Z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39495</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ערן יפרח</vt:lpwstr>
  </property>
  <property fmtid="{D5CDD505-2E9C-101B-9397-08002B2CF9AE}" pid="10" name="LAWYER">
    <vt:lpwstr>מעיין דואק;יעקב בדור</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20201215</vt:lpwstr>
  </property>
  <property fmtid="{D5CDD505-2E9C-101B-9397-08002B2CF9AE}" pid="14" name="TYPE_N_DATE">
    <vt:lpwstr>38020201215</vt:lpwstr>
  </property>
  <property fmtid="{D5CDD505-2E9C-101B-9397-08002B2CF9AE}" pid="15" name="WORDNUMPAGES">
    <vt:lpwstr>9</vt:lpwstr>
  </property>
  <property fmtid="{D5CDD505-2E9C-101B-9397-08002B2CF9AE}" pid="16" name="TYPE_ABS_DATE">
    <vt:lpwstr>380020201215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13093721;5605484;20420496;23748750;23668996;21604222;21980638;21551952;20594018;20262809;20537288</vt:lpwstr>
  </property>
  <property fmtid="{D5CDD505-2E9C-101B-9397-08002B2CF9AE}" pid="35" name="LAWLISTTMP1">
    <vt:lpwstr>4216/013;019a</vt:lpwstr>
  </property>
</Properties>
</file>