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7"/>
        <w:gridCol w:w="3664"/>
      </w:tblGrid>
      <w:tr w:rsidR="009D20FB" w:rsidRPr="00261452" w14:paraId="43CCB18D" w14:textId="77777777" w:rsidTr="00845F08">
        <w:trPr>
          <w:trHeight w:hRule="exact" w:val="418"/>
          <w:jc w:val="center"/>
        </w:trPr>
        <w:tc>
          <w:tcPr>
            <w:tcW w:w="8721" w:type="dxa"/>
            <w:gridSpan w:val="2"/>
          </w:tcPr>
          <w:p w14:paraId="27DC26E4" w14:textId="77777777" w:rsidR="009D20FB" w:rsidRPr="00261452" w:rsidRDefault="009D20FB" w:rsidP="00B60BD2">
            <w:pPr>
              <w:pStyle w:val="a3"/>
              <w:jc w:val="center"/>
              <w:rPr>
                <w:rFonts w:ascii="Tahoma" w:hAnsi="Tahoma" w:cs="Tahoma"/>
                <w:color w:val="000080"/>
                <w:rtl/>
              </w:rPr>
            </w:pPr>
            <w:bookmarkStart w:id="0" w:name="LastJudge"/>
            <w:r w:rsidRPr="00261452">
              <w:rPr>
                <w:rFonts w:ascii="Tahoma" w:hAnsi="Tahoma" w:cs="Tahoma"/>
                <w:b/>
                <w:bCs/>
                <w:color w:val="000080"/>
                <w:rtl/>
              </w:rPr>
              <w:t>בית משפט השלום ברחובות</w:t>
            </w:r>
          </w:p>
        </w:tc>
      </w:tr>
      <w:tr w:rsidR="009D20FB" w:rsidRPr="00261452" w14:paraId="247B4036" w14:textId="77777777" w:rsidTr="00845F08">
        <w:trPr>
          <w:trHeight w:val="337"/>
          <w:jc w:val="center"/>
        </w:trPr>
        <w:tc>
          <w:tcPr>
            <w:tcW w:w="5057" w:type="dxa"/>
          </w:tcPr>
          <w:p w14:paraId="1EC434F5" w14:textId="77777777" w:rsidR="009D20FB" w:rsidRPr="00261452" w:rsidRDefault="009D20FB" w:rsidP="00B60BD2">
            <w:pPr>
              <w:rPr>
                <w:rFonts w:cs="FrankRuehl"/>
                <w:sz w:val="28"/>
                <w:szCs w:val="28"/>
                <w:rtl/>
              </w:rPr>
            </w:pPr>
            <w:r w:rsidRPr="00261452">
              <w:rPr>
                <w:rFonts w:cs="FrankRuehl"/>
                <w:sz w:val="28"/>
                <w:szCs w:val="28"/>
                <w:rtl/>
              </w:rPr>
              <w:t>ת"פ</w:t>
            </w:r>
            <w:r w:rsidRPr="00261452">
              <w:rPr>
                <w:rFonts w:cs="FrankRuehl" w:hint="cs"/>
                <w:sz w:val="28"/>
                <w:szCs w:val="28"/>
                <w:rtl/>
              </w:rPr>
              <w:t xml:space="preserve"> </w:t>
            </w:r>
            <w:r w:rsidRPr="00261452">
              <w:rPr>
                <w:rFonts w:cs="FrankRuehl"/>
                <w:sz w:val="28"/>
                <w:szCs w:val="28"/>
                <w:rtl/>
              </w:rPr>
              <w:t>54036-06-19</w:t>
            </w:r>
            <w:r w:rsidRPr="00261452">
              <w:rPr>
                <w:rFonts w:cs="FrankRuehl" w:hint="cs"/>
                <w:sz w:val="28"/>
                <w:szCs w:val="28"/>
                <w:rtl/>
              </w:rPr>
              <w:t xml:space="preserve"> </w:t>
            </w:r>
            <w:r w:rsidRPr="00261452">
              <w:rPr>
                <w:rFonts w:cs="FrankRuehl"/>
                <w:sz w:val="28"/>
                <w:szCs w:val="28"/>
                <w:rtl/>
              </w:rPr>
              <w:t>פרקליטות מחוז מרכז - פלילי נ' בן עזרא(עציר)</w:t>
            </w:r>
          </w:p>
          <w:p w14:paraId="68306076" w14:textId="77777777" w:rsidR="009D20FB" w:rsidRPr="00261452" w:rsidRDefault="009D20FB" w:rsidP="00B60BD2">
            <w:pPr>
              <w:pStyle w:val="a3"/>
              <w:rPr>
                <w:rFonts w:cs="FrankRuehl"/>
                <w:sz w:val="28"/>
                <w:szCs w:val="28"/>
                <w:rtl/>
              </w:rPr>
            </w:pPr>
          </w:p>
        </w:tc>
        <w:tc>
          <w:tcPr>
            <w:tcW w:w="3664" w:type="dxa"/>
          </w:tcPr>
          <w:p w14:paraId="22F17752" w14:textId="77777777" w:rsidR="009D20FB" w:rsidRPr="00261452" w:rsidRDefault="009D20FB" w:rsidP="00B60BD2">
            <w:pPr>
              <w:pStyle w:val="a3"/>
              <w:jc w:val="right"/>
              <w:rPr>
                <w:rFonts w:cs="FrankRuehl"/>
                <w:sz w:val="28"/>
                <w:szCs w:val="28"/>
                <w:rtl/>
              </w:rPr>
            </w:pPr>
          </w:p>
        </w:tc>
      </w:tr>
    </w:tbl>
    <w:p w14:paraId="275B0CAB" w14:textId="77777777" w:rsidR="009D20FB" w:rsidRPr="00261452" w:rsidRDefault="009D20FB" w:rsidP="009D20FB">
      <w:pPr>
        <w:pStyle w:val="a3"/>
        <w:rPr>
          <w:rtl/>
        </w:rPr>
      </w:pPr>
      <w:r w:rsidRPr="00261452">
        <w:rPr>
          <w:rFonts w:hint="cs"/>
          <w:rtl/>
        </w:rPr>
        <w:t xml:space="preserve"> </w:t>
      </w:r>
    </w:p>
    <w:p w14:paraId="6B01C6AC" w14:textId="77777777" w:rsidR="009D20FB" w:rsidRPr="00261452" w:rsidRDefault="009D20FB" w:rsidP="009D20FB">
      <w:pPr>
        <w:rPr>
          <w:rtl/>
        </w:rPr>
      </w:pPr>
    </w:p>
    <w:p w14:paraId="3E2FAA6C" w14:textId="77777777" w:rsidR="009D20FB" w:rsidRPr="00261452" w:rsidRDefault="009D20FB" w:rsidP="009D20FB"/>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9D20FB" w:rsidRPr="00261452" w14:paraId="465F5C7F" w14:textId="77777777" w:rsidTr="009D20FB">
        <w:trPr>
          <w:trHeight w:val="295"/>
          <w:jc w:val="center"/>
        </w:trPr>
        <w:tc>
          <w:tcPr>
            <w:tcW w:w="923" w:type="dxa"/>
            <w:tcBorders>
              <w:top w:val="nil"/>
              <w:left w:val="nil"/>
              <w:bottom w:val="nil"/>
              <w:right w:val="nil"/>
            </w:tcBorders>
            <w:shd w:val="clear" w:color="auto" w:fill="auto"/>
          </w:tcPr>
          <w:p w14:paraId="45A9C77A" w14:textId="77777777" w:rsidR="009D20FB" w:rsidRPr="00261452" w:rsidRDefault="009D20FB" w:rsidP="009D20FB">
            <w:pPr>
              <w:jc w:val="both"/>
              <w:rPr>
                <w:rFonts w:ascii="Arial" w:hAnsi="Arial" w:cs="FrankRuehl"/>
                <w:sz w:val="28"/>
                <w:szCs w:val="28"/>
              </w:rPr>
            </w:pPr>
            <w:r w:rsidRPr="00261452">
              <w:rPr>
                <w:rFonts w:ascii="Arial" w:hAnsi="Arial" w:cs="FrankRuehl" w:hint="cs"/>
                <w:sz w:val="28"/>
                <w:szCs w:val="28"/>
                <w:rtl/>
              </w:rPr>
              <w:t>ב</w:t>
            </w:r>
            <w:r w:rsidRPr="00261452">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1D566FC9" w14:textId="77777777" w:rsidR="009D20FB" w:rsidRPr="00261452" w:rsidRDefault="009D20FB" w:rsidP="00B60BD2">
            <w:pPr>
              <w:rPr>
                <w:rFonts w:ascii="Arial" w:hAnsi="Arial"/>
                <w:b/>
                <w:bCs/>
                <w:rtl/>
              </w:rPr>
            </w:pPr>
            <w:r w:rsidRPr="00261452">
              <w:rPr>
                <w:rFonts w:ascii="Arial" w:hAnsi="Arial" w:hint="cs"/>
                <w:b/>
                <w:bCs/>
                <w:rtl/>
              </w:rPr>
              <w:t>כבוד ה</w:t>
            </w:r>
            <w:r w:rsidRPr="00261452">
              <w:rPr>
                <w:rFonts w:ascii="Arial" w:hAnsi="Arial"/>
                <w:b/>
                <w:bCs/>
                <w:rtl/>
              </w:rPr>
              <w:t>שופטת</w:t>
            </w:r>
            <w:r w:rsidRPr="00261452">
              <w:rPr>
                <w:rFonts w:ascii="Arial" w:hAnsi="Arial" w:hint="cs"/>
                <w:b/>
                <w:bCs/>
                <w:rtl/>
              </w:rPr>
              <w:t xml:space="preserve">  </w:t>
            </w:r>
            <w:r w:rsidRPr="00261452">
              <w:rPr>
                <w:rFonts w:ascii="Arial" w:hAnsi="Arial"/>
                <w:b/>
                <w:bCs/>
                <w:rtl/>
              </w:rPr>
              <w:t>אושרית הובר היימן</w:t>
            </w:r>
          </w:p>
          <w:p w14:paraId="180B2B0B" w14:textId="77777777" w:rsidR="009D20FB" w:rsidRPr="00261452" w:rsidRDefault="009D20FB" w:rsidP="00B60BD2">
            <w:pPr>
              <w:rPr>
                <w:rtl/>
              </w:rPr>
            </w:pPr>
          </w:p>
          <w:p w14:paraId="7F7F013C" w14:textId="77777777" w:rsidR="009D20FB" w:rsidRPr="00261452" w:rsidRDefault="009D20FB" w:rsidP="009D20FB">
            <w:pPr>
              <w:jc w:val="both"/>
              <w:rPr>
                <w:rFonts w:ascii="Arial" w:hAnsi="Arial" w:cs="FrankRuehl"/>
                <w:sz w:val="28"/>
                <w:szCs w:val="28"/>
              </w:rPr>
            </w:pPr>
          </w:p>
        </w:tc>
      </w:tr>
      <w:tr w:rsidR="009D20FB" w:rsidRPr="00261452" w14:paraId="59A7BD5B" w14:textId="77777777" w:rsidTr="009D20FB">
        <w:trPr>
          <w:trHeight w:val="355"/>
          <w:jc w:val="center"/>
        </w:trPr>
        <w:tc>
          <w:tcPr>
            <w:tcW w:w="923" w:type="dxa"/>
            <w:tcBorders>
              <w:top w:val="nil"/>
              <w:left w:val="nil"/>
              <w:bottom w:val="nil"/>
              <w:right w:val="nil"/>
            </w:tcBorders>
            <w:shd w:val="clear" w:color="auto" w:fill="auto"/>
          </w:tcPr>
          <w:p w14:paraId="536C5E29" w14:textId="77777777" w:rsidR="009D20FB" w:rsidRPr="00261452" w:rsidRDefault="009D20FB" w:rsidP="009D20FB">
            <w:pPr>
              <w:jc w:val="both"/>
              <w:rPr>
                <w:rFonts w:ascii="Arial" w:hAnsi="Arial" w:cs="FrankRuehl"/>
                <w:sz w:val="28"/>
                <w:szCs w:val="28"/>
              </w:rPr>
            </w:pPr>
            <w:bookmarkStart w:id="1" w:name="FirstAppellant"/>
            <w:r w:rsidRPr="00261452">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7F65258E" w14:textId="77777777" w:rsidR="009D20FB" w:rsidRPr="00261452" w:rsidRDefault="009D20FB" w:rsidP="00B60BD2">
            <w:r w:rsidRPr="00261452">
              <w:rPr>
                <w:rFonts w:ascii="Arial" w:hAnsi="Arial" w:cs="FrankRuehl"/>
                <w:sz w:val="28"/>
                <w:szCs w:val="28"/>
                <w:rtl/>
              </w:rPr>
              <w:t>פרקליטות מחוז מרכז - פלילי</w:t>
            </w:r>
          </w:p>
        </w:tc>
        <w:tc>
          <w:tcPr>
            <w:tcW w:w="3771" w:type="dxa"/>
            <w:tcBorders>
              <w:top w:val="nil"/>
              <w:left w:val="nil"/>
              <w:bottom w:val="nil"/>
              <w:right w:val="nil"/>
            </w:tcBorders>
            <w:shd w:val="clear" w:color="auto" w:fill="auto"/>
          </w:tcPr>
          <w:p w14:paraId="665EB08B" w14:textId="77777777" w:rsidR="009D20FB" w:rsidRPr="00261452" w:rsidRDefault="009D20FB" w:rsidP="009D20FB">
            <w:pPr>
              <w:jc w:val="both"/>
              <w:rPr>
                <w:rFonts w:ascii="Arial" w:hAnsi="Arial" w:cs="FrankRuehl"/>
                <w:sz w:val="28"/>
                <w:szCs w:val="28"/>
              </w:rPr>
            </w:pPr>
          </w:p>
        </w:tc>
      </w:tr>
      <w:bookmarkEnd w:id="1"/>
      <w:tr w:rsidR="009D20FB" w:rsidRPr="00261452" w14:paraId="00BD77AD" w14:textId="77777777" w:rsidTr="009D20FB">
        <w:trPr>
          <w:trHeight w:val="355"/>
          <w:jc w:val="center"/>
        </w:trPr>
        <w:tc>
          <w:tcPr>
            <w:tcW w:w="923" w:type="dxa"/>
            <w:tcBorders>
              <w:top w:val="nil"/>
              <w:left w:val="nil"/>
              <w:bottom w:val="nil"/>
              <w:right w:val="nil"/>
            </w:tcBorders>
            <w:shd w:val="clear" w:color="auto" w:fill="auto"/>
          </w:tcPr>
          <w:p w14:paraId="13182560" w14:textId="77777777" w:rsidR="009D20FB" w:rsidRPr="00261452" w:rsidRDefault="009D20FB" w:rsidP="009D20FB">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205E9B22" w14:textId="77777777" w:rsidR="009D20FB" w:rsidRPr="00261452" w:rsidRDefault="009D20FB" w:rsidP="009D20FB">
            <w:pPr>
              <w:jc w:val="both"/>
              <w:rPr>
                <w:rtl/>
              </w:rPr>
            </w:pPr>
          </w:p>
        </w:tc>
        <w:tc>
          <w:tcPr>
            <w:tcW w:w="3771" w:type="dxa"/>
            <w:tcBorders>
              <w:top w:val="nil"/>
              <w:left w:val="nil"/>
              <w:bottom w:val="nil"/>
              <w:right w:val="nil"/>
            </w:tcBorders>
            <w:shd w:val="clear" w:color="auto" w:fill="auto"/>
          </w:tcPr>
          <w:p w14:paraId="68723739" w14:textId="77777777" w:rsidR="009D20FB" w:rsidRPr="00261452" w:rsidRDefault="009D20FB" w:rsidP="009D20FB">
            <w:pPr>
              <w:jc w:val="right"/>
              <w:rPr>
                <w:rFonts w:ascii="Arial" w:hAnsi="Arial" w:cs="FrankRuehl"/>
                <w:sz w:val="28"/>
                <w:szCs w:val="28"/>
                <w:rtl/>
              </w:rPr>
            </w:pPr>
            <w:r w:rsidRPr="00261452">
              <w:rPr>
                <w:rFonts w:ascii="Arial" w:hAnsi="Arial" w:cs="FrankRuehl" w:hint="cs"/>
                <w:sz w:val="28"/>
                <w:szCs w:val="28"/>
                <w:rtl/>
              </w:rPr>
              <w:t>ה</w:t>
            </w:r>
            <w:r w:rsidRPr="00261452">
              <w:rPr>
                <w:rFonts w:ascii="Arial" w:hAnsi="Arial" w:cs="FrankRuehl"/>
                <w:sz w:val="28"/>
                <w:szCs w:val="28"/>
                <w:rtl/>
              </w:rPr>
              <w:t>מאשימה</w:t>
            </w:r>
          </w:p>
        </w:tc>
      </w:tr>
      <w:tr w:rsidR="009D20FB" w:rsidRPr="00261452" w14:paraId="71455E69" w14:textId="77777777" w:rsidTr="009D20FB">
        <w:trPr>
          <w:trHeight w:val="355"/>
          <w:jc w:val="center"/>
        </w:trPr>
        <w:tc>
          <w:tcPr>
            <w:tcW w:w="923" w:type="dxa"/>
            <w:tcBorders>
              <w:top w:val="nil"/>
              <w:left w:val="nil"/>
              <w:bottom w:val="nil"/>
              <w:right w:val="nil"/>
            </w:tcBorders>
            <w:shd w:val="clear" w:color="auto" w:fill="auto"/>
          </w:tcPr>
          <w:p w14:paraId="7FA4E5E2" w14:textId="77777777" w:rsidR="009D20FB" w:rsidRPr="00261452" w:rsidRDefault="009D20FB" w:rsidP="009D20FB">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74141E96" w14:textId="77777777" w:rsidR="009D20FB" w:rsidRPr="00261452" w:rsidRDefault="009D20FB" w:rsidP="009D20FB">
            <w:pPr>
              <w:jc w:val="center"/>
              <w:rPr>
                <w:rFonts w:ascii="Arial" w:hAnsi="Arial" w:cs="FrankRuehl"/>
                <w:b/>
                <w:bCs/>
                <w:sz w:val="28"/>
                <w:szCs w:val="28"/>
                <w:rtl/>
              </w:rPr>
            </w:pPr>
          </w:p>
          <w:p w14:paraId="42E6663D" w14:textId="77777777" w:rsidR="009D20FB" w:rsidRPr="00261452" w:rsidRDefault="009D20FB" w:rsidP="009D20FB">
            <w:pPr>
              <w:jc w:val="center"/>
              <w:rPr>
                <w:rFonts w:ascii="Arial" w:hAnsi="Arial" w:cs="FrankRuehl"/>
                <w:b/>
                <w:bCs/>
                <w:sz w:val="28"/>
                <w:szCs w:val="28"/>
                <w:rtl/>
              </w:rPr>
            </w:pPr>
            <w:r w:rsidRPr="00261452">
              <w:rPr>
                <w:rFonts w:ascii="Arial" w:hAnsi="Arial" w:cs="FrankRuehl"/>
                <w:b/>
                <w:bCs/>
                <w:sz w:val="28"/>
                <w:szCs w:val="28"/>
                <w:rtl/>
              </w:rPr>
              <w:t>נגד</w:t>
            </w:r>
          </w:p>
          <w:p w14:paraId="1BED14D8" w14:textId="77777777" w:rsidR="009D20FB" w:rsidRPr="00261452" w:rsidRDefault="009D20FB" w:rsidP="009D20FB">
            <w:pPr>
              <w:jc w:val="both"/>
              <w:rPr>
                <w:rFonts w:ascii="Arial" w:hAnsi="Arial" w:cs="FrankRuehl"/>
                <w:sz w:val="28"/>
                <w:szCs w:val="28"/>
              </w:rPr>
            </w:pPr>
          </w:p>
        </w:tc>
      </w:tr>
      <w:tr w:rsidR="009D20FB" w:rsidRPr="00261452" w14:paraId="42095201" w14:textId="77777777" w:rsidTr="009D20FB">
        <w:trPr>
          <w:trHeight w:val="355"/>
          <w:jc w:val="center"/>
        </w:trPr>
        <w:tc>
          <w:tcPr>
            <w:tcW w:w="923" w:type="dxa"/>
            <w:tcBorders>
              <w:top w:val="nil"/>
              <w:left w:val="nil"/>
              <w:bottom w:val="nil"/>
              <w:right w:val="nil"/>
            </w:tcBorders>
            <w:shd w:val="clear" w:color="auto" w:fill="auto"/>
          </w:tcPr>
          <w:p w14:paraId="0D43C7FA" w14:textId="77777777" w:rsidR="009D20FB" w:rsidRPr="00261452" w:rsidRDefault="009D20FB" w:rsidP="00B60BD2">
            <w:pPr>
              <w:rPr>
                <w:rFonts w:ascii="Arial" w:hAnsi="Arial" w:cs="FrankRuehl"/>
                <w:sz w:val="28"/>
                <w:szCs w:val="28"/>
                <w:rtl/>
              </w:rPr>
            </w:pPr>
          </w:p>
        </w:tc>
        <w:tc>
          <w:tcPr>
            <w:tcW w:w="4126" w:type="dxa"/>
            <w:tcBorders>
              <w:top w:val="nil"/>
              <w:left w:val="nil"/>
              <w:bottom w:val="nil"/>
              <w:right w:val="nil"/>
            </w:tcBorders>
            <w:shd w:val="clear" w:color="auto" w:fill="auto"/>
          </w:tcPr>
          <w:p w14:paraId="7C5B6F99" w14:textId="77777777" w:rsidR="009D20FB" w:rsidRPr="00261452" w:rsidRDefault="009D20FB" w:rsidP="00B60BD2">
            <w:pPr>
              <w:rPr>
                <w:rtl/>
              </w:rPr>
            </w:pPr>
            <w:r w:rsidRPr="00261452">
              <w:rPr>
                <w:rFonts w:ascii="Arial" w:hAnsi="Arial" w:cs="FrankRuehl"/>
                <w:sz w:val="28"/>
                <w:szCs w:val="28"/>
                <w:rtl/>
              </w:rPr>
              <w:t>גונן בן עזרא (עציר)</w:t>
            </w:r>
          </w:p>
        </w:tc>
        <w:tc>
          <w:tcPr>
            <w:tcW w:w="3771" w:type="dxa"/>
            <w:tcBorders>
              <w:top w:val="nil"/>
              <w:left w:val="nil"/>
              <w:bottom w:val="nil"/>
              <w:right w:val="nil"/>
            </w:tcBorders>
            <w:shd w:val="clear" w:color="auto" w:fill="auto"/>
          </w:tcPr>
          <w:p w14:paraId="5AD5401C" w14:textId="77777777" w:rsidR="009D20FB" w:rsidRPr="00261452" w:rsidRDefault="009D20FB" w:rsidP="009D20FB">
            <w:pPr>
              <w:jc w:val="right"/>
              <w:rPr>
                <w:rFonts w:ascii="Arial" w:hAnsi="Arial" w:cs="FrankRuehl"/>
                <w:sz w:val="28"/>
                <w:szCs w:val="28"/>
              </w:rPr>
            </w:pPr>
          </w:p>
        </w:tc>
      </w:tr>
      <w:tr w:rsidR="009D20FB" w:rsidRPr="00261452" w14:paraId="23A6BF8A" w14:textId="77777777" w:rsidTr="009D20FB">
        <w:trPr>
          <w:trHeight w:val="355"/>
          <w:jc w:val="center"/>
        </w:trPr>
        <w:tc>
          <w:tcPr>
            <w:tcW w:w="923" w:type="dxa"/>
            <w:tcBorders>
              <w:top w:val="nil"/>
              <w:left w:val="nil"/>
              <w:bottom w:val="nil"/>
              <w:right w:val="nil"/>
            </w:tcBorders>
            <w:shd w:val="clear" w:color="auto" w:fill="auto"/>
          </w:tcPr>
          <w:p w14:paraId="7A9BD66A" w14:textId="77777777" w:rsidR="009D20FB" w:rsidRPr="00261452" w:rsidRDefault="009D20FB" w:rsidP="009D20FB">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477D897B" w14:textId="77777777" w:rsidR="009D20FB" w:rsidRPr="00261452" w:rsidRDefault="009D20FB" w:rsidP="009D20FB">
            <w:pPr>
              <w:jc w:val="both"/>
              <w:rPr>
                <w:rtl/>
              </w:rPr>
            </w:pPr>
          </w:p>
        </w:tc>
        <w:tc>
          <w:tcPr>
            <w:tcW w:w="3771" w:type="dxa"/>
            <w:tcBorders>
              <w:top w:val="nil"/>
              <w:left w:val="nil"/>
              <w:bottom w:val="nil"/>
              <w:right w:val="nil"/>
            </w:tcBorders>
            <w:shd w:val="clear" w:color="auto" w:fill="auto"/>
          </w:tcPr>
          <w:p w14:paraId="36101FF5" w14:textId="77777777" w:rsidR="009D20FB" w:rsidRPr="00261452" w:rsidRDefault="009D20FB" w:rsidP="009D20FB">
            <w:pPr>
              <w:jc w:val="right"/>
              <w:rPr>
                <w:rFonts w:ascii="Arial" w:hAnsi="Arial" w:cs="FrankRuehl"/>
                <w:sz w:val="28"/>
                <w:szCs w:val="28"/>
              </w:rPr>
            </w:pPr>
            <w:r w:rsidRPr="00261452">
              <w:rPr>
                <w:rFonts w:ascii="Arial" w:hAnsi="Arial" w:cs="FrankRuehl" w:hint="cs"/>
                <w:sz w:val="28"/>
                <w:szCs w:val="28"/>
                <w:rtl/>
              </w:rPr>
              <w:t>ה</w:t>
            </w:r>
            <w:r w:rsidRPr="00261452">
              <w:rPr>
                <w:rFonts w:ascii="Arial" w:hAnsi="Arial" w:cs="FrankRuehl"/>
                <w:sz w:val="28"/>
                <w:szCs w:val="28"/>
                <w:rtl/>
              </w:rPr>
              <w:t>נאשם</w:t>
            </w:r>
          </w:p>
        </w:tc>
      </w:tr>
    </w:tbl>
    <w:p w14:paraId="4F0EDA30" w14:textId="77777777" w:rsidR="00261452" w:rsidRPr="00261452" w:rsidRDefault="00261452" w:rsidP="00261452">
      <w:pPr>
        <w:spacing w:before="120" w:after="120" w:line="240" w:lineRule="exact"/>
        <w:ind w:left="283" w:hanging="283"/>
        <w:jc w:val="both"/>
        <w:rPr>
          <w:rFonts w:ascii="FrankRuehl" w:hAnsi="FrankRuehl" w:cs="FrankRuehl"/>
          <w:rtl/>
        </w:rPr>
      </w:pPr>
    </w:p>
    <w:p w14:paraId="07D5411A" w14:textId="77777777" w:rsidR="00261452" w:rsidRPr="00261452" w:rsidRDefault="00261452" w:rsidP="00261452">
      <w:pPr>
        <w:rPr>
          <w:rtl/>
        </w:rPr>
      </w:pPr>
    </w:p>
    <w:p w14:paraId="1B2F37DF" w14:textId="77777777" w:rsidR="00845F08" w:rsidRPr="00845F08" w:rsidRDefault="00845F08" w:rsidP="00845F08">
      <w:pPr>
        <w:spacing w:before="120" w:after="120" w:line="240" w:lineRule="exact"/>
        <w:ind w:left="283" w:hanging="283"/>
        <w:jc w:val="both"/>
        <w:rPr>
          <w:rFonts w:ascii="FrankRuehl" w:hAnsi="FrankRuehl" w:cs="FrankRuehl"/>
          <w:rtl/>
        </w:rPr>
      </w:pPr>
      <w:bookmarkStart w:id="2" w:name="LawTable"/>
      <w:bookmarkEnd w:id="2"/>
    </w:p>
    <w:p w14:paraId="7D7F2D0A" w14:textId="77777777" w:rsidR="00845F08" w:rsidRPr="00845F08" w:rsidRDefault="00845F08" w:rsidP="00845F08">
      <w:pPr>
        <w:spacing w:before="120" w:after="120" w:line="240" w:lineRule="exact"/>
        <w:ind w:left="283" w:hanging="283"/>
        <w:jc w:val="both"/>
        <w:rPr>
          <w:rFonts w:ascii="FrankRuehl" w:hAnsi="FrankRuehl" w:cs="FrankRuehl"/>
          <w:rtl/>
        </w:rPr>
      </w:pPr>
    </w:p>
    <w:p w14:paraId="12EFE055" w14:textId="77777777" w:rsidR="00845F08" w:rsidRPr="00845F08" w:rsidRDefault="00845F08" w:rsidP="00845F08">
      <w:pPr>
        <w:spacing w:before="120" w:after="120" w:line="240" w:lineRule="exact"/>
        <w:ind w:left="283" w:hanging="283"/>
        <w:jc w:val="both"/>
        <w:rPr>
          <w:rFonts w:ascii="FrankRuehl" w:hAnsi="FrankRuehl" w:cs="FrankRuehl"/>
          <w:rtl/>
        </w:rPr>
      </w:pPr>
      <w:r w:rsidRPr="00845F08">
        <w:rPr>
          <w:rFonts w:ascii="FrankRuehl" w:hAnsi="FrankRuehl" w:cs="FrankRuehl"/>
          <w:rtl/>
        </w:rPr>
        <w:t xml:space="preserve">חקיקה שאוזכרה: </w:t>
      </w:r>
    </w:p>
    <w:p w14:paraId="177DCE8F" w14:textId="77777777" w:rsidR="00845F08" w:rsidRPr="00845F08" w:rsidRDefault="00845F08" w:rsidP="00845F08">
      <w:pPr>
        <w:spacing w:before="120" w:after="120" w:line="240" w:lineRule="exact"/>
        <w:ind w:left="283" w:hanging="283"/>
        <w:jc w:val="both"/>
        <w:rPr>
          <w:rFonts w:ascii="FrankRuehl" w:hAnsi="FrankRuehl" w:cs="FrankRuehl"/>
          <w:color w:val="0000FF"/>
          <w:u w:val="single"/>
          <w:rtl/>
        </w:rPr>
      </w:pPr>
      <w:hyperlink r:id="rId7" w:history="1">
        <w:r w:rsidRPr="00845F08">
          <w:rPr>
            <w:rStyle w:val="Hyperlink"/>
            <w:rFonts w:ascii="FrankRuehl" w:hAnsi="FrankRuehl" w:cs="FrankRuehl"/>
            <w:rtl/>
          </w:rPr>
          <w:t>פקודת הסמים המסוכנים [נוסח חדש], תשל"ג-1973</w:t>
        </w:r>
      </w:hyperlink>
      <w:r w:rsidRPr="00845F08">
        <w:rPr>
          <w:rFonts w:ascii="FrankRuehl" w:hAnsi="FrankRuehl" w:cs="FrankRuehl"/>
          <w:color w:val="0000FF"/>
          <w:u w:val="single"/>
          <w:rtl/>
        </w:rPr>
        <w:t xml:space="preserve">: סע'  </w:t>
      </w:r>
      <w:hyperlink r:id="rId8" w:history="1">
        <w:r w:rsidRPr="00845F08">
          <w:rPr>
            <w:rStyle w:val="Hyperlink"/>
            <w:rFonts w:ascii="FrankRuehl" w:hAnsi="FrankRuehl" w:cs="FrankRuehl"/>
          </w:rPr>
          <w:t>7.</w:t>
        </w:r>
        <w:r w:rsidRPr="00845F08">
          <w:rPr>
            <w:rStyle w:val="Hyperlink"/>
            <w:rFonts w:ascii="FrankRuehl" w:hAnsi="FrankRuehl" w:cs="FrankRuehl"/>
            <w:rtl/>
          </w:rPr>
          <w:t>א</w:t>
        </w:r>
        <w:r w:rsidRPr="00845F08">
          <w:rPr>
            <w:rStyle w:val="Hyperlink"/>
            <w:rFonts w:ascii="FrankRuehl" w:hAnsi="FrankRuehl" w:cs="FrankRuehl"/>
          </w:rPr>
          <w:t>.</w:t>
        </w:r>
      </w:hyperlink>
      <w:r w:rsidRPr="00845F08">
        <w:rPr>
          <w:rFonts w:ascii="FrankRuehl" w:hAnsi="FrankRuehl" w:cs="FrankRuehl"/>
          <w:color w:val="0000FF"/>
          <w:u w:val="single"/>
          <w:rtl/>
        </w:rPr>
        <w:t xml:space="preserve">, </w:t>
      </w:r>
      <w:hyperlink r:id="rId9" w:history="1">
        <w:r w:rsidRPr="00845F08">
          <w:rPr>
            <w:rStyle w:val="Hyperlink"/>
            <w:rFonts w:ascii="FrankRuehl" w:hAnsi="FrankRuehl" w:cs="FrankRuehl"/>
          </w:rPr>
          <w:t>7.</w:t>
        </w:r>
        <w:r w:rsidRPr="00845F08">
          <w:rPr>
            <w:rStyle w:val="Hyperlink"/>
            <w:rFonts w:ascii="FrankRuehl" w:hAnsi="FrankRuehl" w:cs="FrankRuehl"/>
            <w:rtl/>
          </w:rPr>
          <w:t>ג</w:t>
        </w:r>
      </w:hyperlink>
      <w:r w:rsidRPr="00845F08">
        <w:rPr>
          <w:rFonts w:ascii="FrankRuehl" w:hAnsi="FrankRuehl" w:cs="FrankRuehl"/>
          <w:color w:val="0000FF"/>
          <w:u w:val="single"/>
          <w:rtl/>
        </w:rPr>
        <w:t xml:space="preserve">, </w:t>
      </w:r>
      <w:hyperlink r:id="rId10" w:history="1">
        <w:r w:rsidRPr="00845F08">
          <w:rPr>
            <w:rStyle w:val="Hyperlink"/>
            <w:rFonts w:ascii="FrankRuehl" w:hAnsi="FrankRuehl" w:cs="FrankRuehl"/>
          </w:rPr>
          <w:t>10</w:t>
        </w:r>
      </w:hyperlink>
    </w:p>
    <w:p w14:paraId="506A07D5" w14:textId="77777777" w:rsidR="00845F08" w:rsidRPr="00845F08" w:rsidRDefault="00845F08" w:rsidP="00845F08">
      <w:pPr>
        <w:spacing w:before="120" w:after="120" w:line="240" w:lineRule="exact"/>
        <w:ind w:left="283" w:hanging="283"/>
        <w:jc w:val="both"/>
        <w:rPr>
          <w:rFonts w:ascii="FrankRuehl" w:hAnsi="FrankRuehl" w:cs="FrankRuehl"/>
          <w:color w:val="0000FF"/>
          <w:u w:val="single"/>
          <w:rtl/>
        </w:rPr>
      </w:pPr>
      <w:hyperlink r:id="rId11" w:history="1">
        <w:r w:rsidRPr="00845F08">
          <w:rPr>
            <w:rStyle w:val="Hyperlink"/>
            <w:rFonts w:ascii="FrankRuehl" w:hAnsi="FrankRuehl" w:cs="FrankRuehl"/>
            <w:rtl/>
          </w:rPr>
          <w:t>חוק העונשין, תשל"ז-1977</w:t>
        </w:r>
      </w:hyperlink>
      <w:r w:rsidRPr="00845F08">
        <w:rPr>
          <w:rFonts w:ascii="FrankRuehl" w:hAnsi="FrankRuehl" w:cs="FrankRuehl"/>
          <w:color w:val="0000FF"/>
          <w:u w:val="single"/>
          <w:rtl/>
        </w:rPr>
        <w:t xml:space="preserve">: סע'  </w:t>
      </w:r>
      <w:hyperlink r:id="rId12" w:history="1">
        <w:r w:rsidRPr="00845F08">
          <w:rPr>
            <w:rStyle w:val="Hyperlink"/>
            <w:rFonts w:ascii="FrankRuehl" w:hAnsi="FrankRuehl" w:cs="FrankRuehl"/>
          </w:rPr>
          <w:t>34</w:t>
        </w:r>
        <w:r w:rsidRPr="00845F08">
          <w:rPr>
            <w:rStyle w:val="Hyperlink"/>
            <w:rFonts w:ascii="FrankRuehl" w:hAnsi="FrankRuehl" w:cs="FrankRuehl"/>
            <w:rtl/>
          </w:rPr>
          <w:t>כא</w:t>
        </w:r>
      </w:hyperlink>
    </w:p>
    <w:p w14:paraId="0EBB65F3" w14:textId="77777777" w:rsidR="009D20FB" w:rsidRDefault="009D20FB" w:rsidP="00845F08">
      <w:pPr>
        <w:rPr>
          <w:rFonts w:hint="cs"/>
          <w:rtl/>
        </w:rPr>
      </w:pPr>
      <w:bookmarkStart w:id="3" w:name="LawTable_End"/>
      <w:bookmarkEnd w:id="3"/>
    </w:p>
    <w:p w14:paraId="4642E083" w14:textId="77777777" w:rsidR="00845F08" w:rsidRDefault="00845F08" w:rsidP="00845F08">
      <w:pPr>
        <w:rPr>
          <w:rFonts w:hint="cs"/>
          <w:rtl/>
        </w:rPr>
      </w:pPr>
    </w:p>
    <w:p w14:paraId="0EABD523" w14:textId="77777777" w:rsidR="00845F08" w:rsidRDefault="00845F08" w:rsidP="00845F08">
      <w:pPr>
        <w:rPr>
          <w:rFonts w:hint="cs"/>
          <w:rtl/>
        </w:rPr>
      </w:pPr>
    </w:p>
    <w:p w14:paraId="711C677E" w14:textId="77777777" w:rsidR="00845F08" w:rsidRPr="00845F08" w:rsidRDefault="00845F08" w:rsidP="00845F08">
      <w:pPr>
        <w:rPr>
          <w:rFonts w:hint="cs"/>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9D20FB" w14:paraId="07E7EA62" w14:textId="77777777" w:rsidTr="009D20FB">
        <w:trPr>
          <w:trHeight w:val="355"/>
          <w:jc w:val="center"/>
        </w:trPr>
        <w:tc>
          <w:tcPr>
            <w:tcW w:w="8820" w:type="dxa"/>
            <w:tcBorders>
              <w:top w:val="nil"/>
              <w:left w:val="nil"/>
              <w:bottom w:val="nil"/>
              <w:right w:val="nil"/>
            </w:tcBorders>
            <w:shd w:val="clear" w:color="auto" w:fill="auto"/>
          </w:tcPr>
          <w:p w14:paraId="69BB4D6C" w14:textId="77777777" w:rsidR="00261452" w:rsidRPr="00261452" w:rsidRDefault="00261452" w:rsidP="00261452">
            <w:pPr>
              <w:jc w:val="center"/>
              <w:rPr>
                <w:rFonts w:ascii="Arial" w:hAnsi="Arial" w:cs="FrankRuehl"/>
                <w:b/>
                <w:bCs/>
                <w:sz w:val="32"/>
                <w:szCs w:val="32"/>
                <w:u w:val="single"/>
                <w:rtl/>
              </w:rPr>
            </w:pPr>
            <w:bookmarkStart w:id="4" w:name="PsakDin" w:colFirst="0" w:colLast="0"/>
            <w:bookmarkEnd w:id="0"/>
            <w:r w:rsidRPr="00261452">
              <w:rPr>
                <w:rFonts w:ascii="Arial" w:hAnsi="Arial" w:cs="FrankRuehl"/>
                <w:b/>
                <w:bCs/>
                <w:sz w:val="32"/>
                <w:szCs w:val="32"/>
                <w:u w:val="single"/>
                <w:rtl/>
              </w:rPr>
              <w:t>גזר דין</w:t>
            </w:r>
          </w:p>
          <w:p w14:paraId="519623CA" w14:textId="77777777" w:rsidR="009D20FB" w:rsidRPr="00261452" w:rsidRDefault="009D20FB" w:rsidP="00261452">
            <w:pPr>
              <w:jc w:val="center"/>
              <w:rPr>
                <w:rFonts w:ascii="Arial" w:hAnsi="Arial" w:cs="FrankRuehl"/>
                <w:bCs/>
                <w:sz w:val="32"/>
                <w:szCs w:val="32"/>
                <w:u w:val="single"/>
                <w:rtl/>
              </w:rPr>
            </w:pPr>
          </w:p>
        </w:tc>
      </w:tr>
      <w:bookmarkEnd w:id="4"/>
    </w:tbl>
    <w:p w14:paraId="67175797" w14:textId="77777777" w:rsidR="009D20FB" w:rsidRPr="00B05847" w:rsidRDefault="009D20FB" w:rsidP="009D20FB">
      <w:pPr>
        <w:rPr>
          <w:rFonts w:ascii="Arial" w:hAnsi="Arial"/>
          <w:rtl/>
        </w:rPr>
      </w:pPr>
    </w:p>
    <w:p w14:paraId="05881938" w14:textId="77777777" w:rsidR="009D20FB" w:rsidRPr="00B05847" w:rsidRDefault="009D20FB" w:rsidP="009D20FB">
      <w:pPr>
        <w:spacing w:line="360" w:lineRule="auto"/>
        <w:jc w:val="both"/>
        <w:rPr>
          <w:rFonts w:ascii="Arial" w:hAnsi="Arial"/>
          <w:rtl/>
        </w:rPr>
      </w:pPr>
    </w:p>
    <w:p w14:paraId="513C3942" w14:textId="77777777" w:rsidR="009D20FB" w:rsidRPr="00B05847" w:rsidRDefault="009D20FB" w:rsidP="009D20FB">
      <w:pPr>
        <w:spacing w:line="360" w:lineRule="auto"/>
        <w:jc w:val="both"/>
        <w:rPr>
          <w:rtl/>
        </w:rPr>
      </w:pPr>
    </w:p>
    <w:p w14:paraId="0E6D707F" w14:textId="77777777" w:rsidR="009D20FB" w:rsidRPr="00E17E8A" w:rsidRDefault="009D20FB" w:rsidP="009D20FB">
      <w:pPr>
        <w:pStyle w:val="aa"/>
        <w:numPr>
          <w:ilvl w:val="0"/>
          <w:numId w:val="3"/>
        </w:numPr>
        <w:spacing w:line="360" w:lineRule="auto"/>
        <w:jc w:val="both"/>
        <w:rPr>
          <w:rFonts w:ascii="David" w:hAnsi="David" w:cs="David"/>
          <w:sz w:val="24"/>
          <w:szCs w:val="24"/>
          <w:rtl/>
        </w:rPr>
      </w:pPr>
      <w:bookmarkStart w:id="5" w:name="ABSTRACT_START"/>
      <w:bookmarkEnd w:id="5"/>
      <w:r w:rsidRPr="00E17E8A">
        <w:rPr>
          <w:rFonts w:ascii="David" w:hAnsi="David" w:cs="David"/>
          <w:sz w:val="24"/>
          <w:szCs w:val="24"/>
          <w:rtl/>
        </w:rPr>
        <w:t xml:space="preserve">הנאשם הורשע, עפ"י הודאתו ובמסגרת הסדר טיעון, בעבירה של החזקת סמים שלא לשימוש עצמי לפי </w:t>
      </w:r>
      <w:hyperlink r:id="rId13" w:history="1">
        <w:r w:rsidR="00845F08" w:rsidRPr="00845F08">
          <w:rPr>
            <w:rStyle w:val="Hyperlink"/>
            <w:rFonts w:ascii="David" w:hAnsi="David" w:cs="David"/>
            <w:color w:val="0000FF"/>
            <w:sz w:val="24"/>
            <w:szCs w:val="24"/>
            <w:rtl/>
          </w:rPr>
          <w:t>סעיפים 7(א)+(ג)</w:t>
        </w:r>
      </w:hyperlink>
      <w:r w:rsidRPr="00E17E8A">
        <w:rPr>
          <w:rFonts w:ascii="David" w:hAnsi="David" w:cs="David"/>
          <w:sz w:val="24"/>
          <w:szCs w:val="24"/>
          <w:rtl/>
        </w:rPr>
        <w:t xml:space="preserve"> רישא ל</w:t>
      </w:r>
      <w:hyperlink r:id="rId14" w:history="1">
        <w:r w:rsidR="00261452" w:rsidRPr="00261452">
          <w:rPr>
            <w:rFonts w:ascii="David" w:hAnsi="David" w:cs="David"/>
            <w:color w:val="0000FF"/>
            <w:sz w:val="24"/>
            <w:szCs w:val="24"/>
            <w:u w:val="single"/>
            <w:rtl/>
          </w:rPr>
          <w:t>פקודת הסמים המסוכנים</w:t>
        </w:r>
      </w:hyperlink>
      <w:r w:rsidRPr="00E17E8A">
        <w:rPr>
          <w:rFonts w:ascii="David" w:hAnsi="David" w:cs="David"/>
          <w:sz w:val="24"/>
          <w:szCs w:val="24"/>
          <w:rtl/>
        </w:rPr>
        <w:t xml:space="preserve"> ובעבירה של החזקה כלים [נוסח חדש] תשל"ג  1973 (להלן: </w:t>
      </w:r>
      <w:r w:rsidRPr="00E17E8A">
        <w:rPr>
          <w:rFonts w:ascii="David" w:hAnsi="David" w:cs="David"/>
          <w:b/>
          <w:bCs/>
          <w:sz w:val="24"/>
          <w:szCs w:val="24"/>
          <w:rtl/>
        </w:rPr>
        <w:t>"פקודת הסמים / הפקודה"</w:t>
      </w:r>
      <w:r w:rsidRPr="00E17E8A">
        <w:rPr>
          <w:rFonts w:ascii="David" w:hAnsi="David" w:cs="David"/>
          <w:sz w:val="24"/>
          <w:szCs w:val="24"/>
          <w:rtl/>
        </w:rPr>
        <w:t xml:space="preserve">), וכן בעבירה של החזקת כלים, עבירה לפי </w:t>
      </w:r>
      <w:hyperlink r:id="rId15" w:history="1">
        <w:r w:rsidR="00845F08" w:rsidRPr="00845F08">
          <w:rPr>
            <w:rStyle w:val="Hyperlink"/>
            <w:rFonts w:ascii="David" w:hAnsi="David" w:cs="David"/>
            <w:color w:val="0000FF"/>
            <w:sz w:val="24"/>
            <w:szCs w:val="24"/>
            <w:rtl/>
          </w:rPr>
          <w:t>סעיף 10</w:t>
        </w:r>
      </w:hyperlink>
      <w:r w:rsidRPr="00E17E8A">
        <w:rPr>
          <w:rFonts w:ascii="David" w:hAnsi="David" w:cs="David"/>
          <w:sz w:val="24"/>
          <w:szCs w:val="24"/>
          <w:rtl/>
        </w:rPr>
        <w:t xml:space="preserve"> רישא לפקודה.</w:t>
      </w:r>
    </w:p>
    <w:p w14:paraId="1781719C" w14:textId="77777777" w:rsidR="009D20FB" w:rsidRDefault="009D20FB" w:rsidP="009D20FB">
      <w:pPr>
        <w:spacing w:line="360" w:lineRule="auto"/>
        <w:jc w:val="both"/>
        <w:rPr>
          <w:rtl/>
        </w:rPr>
      </w:pPr>
      <w:bookmarkStart w:id="6" w:name="ABSTRACT_END"/>
      <w:bookmarkEnd w:id="6"/>
    </w:p>
    <w:p w14:paraId="5BF02D5C" w14:textId="77777777" w:rsidR="009D20FB" w:rsidRPr="00E17E8A" w:rsidRDefault="009D20FB" w:rsidP="009D20FB">
      <w:pPr>
        <w:pStyle w:val="aa"/>
        <w:numPr>
          <w:ilvl w:val="0"/>
          <w:numId w:val="3"/>
        </w:numPr>
        <w:spacing w:line="360" w:lineRule="auto"/>
        <w:jc w:val="both"/>
        <w:rPr>
          <w:rFonts w:ascii="David" w:hAnsi="David" w:cs="David"/>
          <w:sz w:val="24"/>
          <w:szCs w:val="24"/>
          <w:rtl/>
        </w:rPr>
      </w:pPr>
      <w:r w:rsidRPr="00E17E8A">
        <w:rPr>
          <w:rFonts w:ascii="David" w:hAnsi="David" w:cs="David" w:hint="cs"/>
          <w:sz w:val="24"/>
          <w:szCs w:val="24"/>
          <w:rtl/>
        </w:rPr>
        <w:lastRenderedPageBreak/>
        <w:t>הנאשם הורשע בכך שביום 18.06.19, בחניית ביתו, החזיק על גופו סם מסוכן מסוג קוקאין במשקל של 33.73 גר' נטו. בנוסף, החזיק הנאשם בחדר השינה בביתו משקל דיגיטלי וכן 1,800 ₪ במזומן.</w:t>
      </w:r>
    </w:p>
    <w:p w14:paraId="28090B66" w14:textId="77777777" w:rsidR="009D20FB" w:rsidRPr="00E17E8A" w:rsidRDefault="009D20FB" w:rsidP="009D20FB">
      <w:pPr>
        <w:pStyle w:val="aa"/>
        <w:spacing w:line="360" w:lineRule="auto"/>
        <w:jc w:val="both"/>
        <w:rPr>
          <w:rFonts w:ascii="David" w:hAnsi="David" w:cs="David"/>
          <w:sz w:val="24"/>
          <w:szCs w:val="24"/>
          <w:rtl/>
        </w:rPr>
      </w:pPr>
    </w:p>
    <w:p w14:paraId="7E070DE2" w14:textId="77777777" w:rsidR="009D20FB" w:rsidRPr="00E17E8A" w:rsidRDefault="009D20FB" w:rsidP="009D20FB">
      <w:pPr>
        <w:pStyle w:val="aa"/>
        <w:numPr>
          <w:ilvl w:val="0"/>
          <w:numId w:val="3"/>
        </w:numPr>
        <w:spacing w:line="360" w:lineRule="auto"/>
        <w:jc w:val="both"/>
        <w:rPr>
          <w:rFonts w:ascii="David" w:hAnsi="David" w:cs="David"/>
          <w:sz w:val="24"/>
          <w:szCs w:val="24"/>
          <w:rtl/>
        </w:rPr>
      </w:pPr>
      <w:r w:rsidRPr="00E17E8A">
        <w:rPr>
          <w:rFonts w:ascii="David" w:hAnsi="David" w:cs="David" w:hint="cs"/>
          <w:sz w:val="24"/>
          <w:szCs w:val="24"/>
          <w:rtl/>
        </w:rPr>
        <w:t>הנאשם כאמור הודה במיוחס לו, במסגרת הסדר טיעון.</w:t>
      </w:r>
    </w:p>
    <w:p w14:paraId="6FACA264" w14:textId="77777777" w:rsidR="009D20FB" w:rsidRPr="00E17E8A" w:rsidRDefault="009D20FB" w:rsidP="009D20FB">
      <w:pPr>
        <w:pStyle w:val="aa"/>
        <w:spacing w:line="360" w:lineRule="auto"/>
        <w:jc w:val="both"/>
        <w:rPr>
          <w:rFonts w:ascii="David" w:hAnsi="David" w:cs="David"/>
          <w:sz w:val="24"/>
          <w:szCs w:val="24"/>
          <w:rtl/>
        </w:rPr>
      </w:pPr>
      <w:r w:rsidRPr="00E17E8A">
        <w:rPr>
          <w:rFonts w:ascii="David" w:hAnsi="David" w:cs="David" w:hint="cs"/>
          <w:sz w:val="24"/>
          <w:szCs w:val="24"/>
          <w:rtl/>
        </w:rPr>
        <w:t xml:space="preserve">עוד במסגרת ההסדר, הוצגו עובדות מוסכמות על הצדדים ולפיהן, הנאשם משתמש בקוקאין, וכן כי הקוקאין שהורשע בהחזקתו, לא יועד </w:t>
      </w:r>
      <w:r w:rsidRPr="00E17E8A">
        <w:rPr>
          <w:rFonts w:ascii="David" w:hAnsi="David" w:cs="David"/>
          <w:sz w:val="24"/>
          <w:szCs w:val="24"/>
          <w:rtl/>
        </w:rPr>
        <w:t>–</w:t>
      </w:r>
      <w:r w:rsidRPr="00E17E8A">
        <w:rPr>
          <w:rFonts w:ascii="David" w:hAnsi="David" w:cs="David" w:hint="cs"/>
          <w:sz w:val="24"/>
          <w:szCs w:val="24"/>
          <w:rtl/>
        </w:rPr>
        <w:t xml:space="preserve"> כולו או רובו </w:t>
      </w:r>
      <w:r w:rsidRPr="00E17E8A">
        <w:rPr>
          <w:rFonts w:ascii="David" w:hAnsi="David" w:cs="David"/>
          <w:sz w:val="24"/>
          <w:szCs w:val="24"/>
          <w:rtl/>
        </w:rPr>
        <w:t>–</w:t>
      </w:r>
      <w:r w:rsidRPr="00E17E8A">
        <w:rPr>
          <w:rFonts w:ascii="David" w:hAnsi="David" w:cs="David" w:hint="cs"/>
          <w:sz w:val="24"/>
          <w:szCs w:val="24"/>
          <w:rtl/>
        </w:rPr>
        <w:t xml:space="preserve">לשימוש עצמי. </w:t>
      </w:r>
    </w:p>
    <w:p w14:paraId="4CDEC9F1" w14:textId="77777777" w:rsidR="009D20FB" w:rsidRDefault="009D20FB" w:rsidP="009D20FB">
      <w:pPr>
        <w:spacing w:line="360" w:lineRule="auto"/>
        <w:jc w:val="both"/>
        <w:rPr>
          <w:rtl/>
        </w:rPr>
      </w:pPr>
    </w:p>
    <w:p w14:paraId="19F606E2" w14:textId="77777777" w:rsidR="009D20FB" w:rsidRDefault="009D20FB" w:rsidP="009D20FB">
      <w:pPr>
        <w:spacing w:line="360" w:lineRule="auto"/>
        <w:jc w:val="both"/>
        <w:rPr>
          <w:b/>
          <w:bCs/>
          <w:u w:val="single"/>
          <w:rtl/>
        </w:rPr>
      </w:pPr>
      <w:r>
        <w:rPr>
          <w:rFonts w:hint="cs"/>
          <w:b/>
          <w:bCs/>
          <w:u w:val="single"/>
          <w:rtl/>
        </w:rPr>
        <w:t>טיעוני הצדדים לעונש:</w:t>
      </w:r>
    </w:p>
    <w:p w14:paraId="0E72C7E6" w14:textId="77777777" w:rsidR="009D20FB" w:rsidRDefault="009D20FB" w:rsidP="009D20FB">
      <w:pPr>
        <w:pStyle w:val="aa"/>
        <w:numPr>
          <w:ilvl w:val="0"/>
          <w:numId w:val="3"/>
        </w:numPr>
        <w:spacing w:line="360" w:lineRule="auto"/>
        <w:jc w:val="both"/>
        <w:rPr>
          <w:rFonts w:ascii="David" w:hAnsi="David" w:cs="David"/>
          <w:sz w:val="24"/>
          <w:szCs w:val="24"/>
        </w:rPr>
      </w:pPr>
      <w:r w:rsidRPr="00E17E8A">
        <w:rPr>
          <w:rFonts w:ascii="David" w:hAnsi="David" w:cs="David" w:hint="cs"/>
          <w:sz w:val="24"/>
          <w:szCs w:val="24"/>
          <w:rtl/>
        </w:rPr>
        <w:t xml:space="preserve">ב"כ המאשימה, טענה לפגיעה בערכים מוגנים של הגנה על בריאותו ושלומו הפיזי והנפשי של הציבור מפני הנזקים הנגרמים כתוצאה מהשימוש בסמים והשפעתם הממכרת וההרסנית, וכן מפני הנזקים העקיפים כתוצאה מעבריינות הנלווית משימוש בסמים ובכלל זה הגנה על הביטחון האישי ורכוש הציבור. נטען, כי הפגיעה בערך האורגני היא מהותית, שכן מדובר בכמות משמעותית של סם מסוכן מסוג קוקאין (הגדולה פי 112.4 מהכמות המוגדרת בפקודה כשימוש עצמי), שהוא בין הסמים הממכרים ביותר שאותו נשא הנאשם על גופו וכן בביתו, כמו כן החזיק בביתו משקל וכסף מזומן. </w:t>
      </w:r>
    </w:p>
    <w:p w14:paraId="646B7415" w14:textId="77777777" w:rsidR="009D20FB" w:rsidRPr="00E17E8A" w:rsidRDefault="009D20FB" w:rsidP="009D20FB">
      <w:pPr>
        <w:pStyle w:val="aa"/>
        <w:spacing w:line="360" w:lineRule="auto"/>
        <w:jc w:val="both"/>
        <w:rPr>
          <w:rFonts w:ascii="David" w:hAnsi="David" w:cs="David"/>
          <w:sz w:val="24"/>
          <w:szCs w:val="24"/>
        </w:rPr>
      </w:pPr>
    </w:p>
    <w:p w14:paraId="095125F2" w14:textId="77777777" w:rsidR="009D20FB" w:rsidRPr="00E17E8A" w:rsidRDefault="009D20FB" w:rsidP="009D20FB">
      <w:pPr>
        <w:pStyle w:val="aa"/>
        <w:numPr>
          <w:ilvl w:val="0"/>
          <w:numId w:val="3"/>
        </w:numPr>
        <w:spacing w:line="360" w:lineRule="auto"/>
        <w:jc w:val="both"/>
        <w:rPr>
          <w:rFonts w:ascii="David" w:hAnsi="David" w:cs="David"/>
          <w:sz w:val="24"/>
          <w:szCs w:val="24"/>
          <w:rtl/>
        </w:rPr>
      </w:pPr>
      <w:r w:rsidRPr="00E17E8A">
        <w:rPr>
          <w:rFonts w:ascii="David" w:hAnsi="David" w:cs="David" w:hint="cs"/>
          <w:sz w:val="24"/>
          <w:szCs w:val="24"/>
          <w:rtl/>
        </w:rPr>
        <w:t xml:space="preserve">אשר למדיניות הענישה הנוהגת בעבירות הסמים, הפנתה ב"כ המאשימה לפסיקה כפי שפורטה בפרוטוקול הדיון, טענה למתחם ענישה ברכיב המאסר הנע בין 15 ל </w:t>
      </w:r>
      <w:r w:rsidRPr="00E17E8A">
        <w:rPr>
          <w:rFonts w:ascii="David" w:hAnsi="David" w:cs="David"/>
          <w:sz w:val="24"/>
          <w:szCs w:val="24"/>
          <w:rtl/>
        </w:rPr>
        <w:t>–</w:t>
      </w:r>
      <w:r w:rsidRPr="00E17E8A">
        <w:rPr>
          <w:rFonts w:ascii="David" w:hAnsi="David" w:cs="David" w:hint="cs"/>
          <w:sz w:val="24"/>
          <w:szCs w:val="24"/>
          <w:rtl/>
        </w:rPr>
        <w:t xml:space="preserve"> 36 חודשים. אשר לעונש שייגזר על הנאשם בגדרו של המתחם,  נטען כי הנתון היחיד שניתן לזקוף לזכות הנאשם הוא הודאתו, שכן לחובת הנאשם 5 הרשעות קודמות, לרבות בעבירות סמים, נשק ואלימות כלפי שוטרים, כאשר בגין הרשעתו האחרונה משנת 2014 בעבירות של סחר בסמים,  ריצה מאסר לתקופה של 21 חודשים, ובשנת 2012 נדון למאסר לתקופה של 24 חודשים. מכך ביקשה המאשימה ללמוד, כי לא היה די במאסרים הממושכים שריצה הנאשם בכדי להרתיעו מלשוב ולבצע עבירות. עוד נטען, כי בעניינו של הנאשם לא הוגש תסקיר שירות המבחן, שכן דובר במי שאין אינדיקציה לאפיק שיקומו בעניינו. נטען, כי אין בעובדות המוסכמות, בכדי להוות נסיבה לקולא. המאשימה עתרה כי בית המשפט יתחשב באינטרס הרתעת הרבים ויטיל על הנאשם ענישה מחמירה ומציבת גבולות, תוך מיקומו ברף העליון של מתחם הענישה, זאת לצד ענישה נלווית של מאסר על תנאי וקנס משמעותי. </w:t>
      </w:r>
    </w:p>
    <w:p w14:paraId="09296000" w14:textId="77777777" w:rsidR="009D20FB" w:rsidRPr="00E17E8A" w:rsidRDefault="009D20FB" w:rsidP="009D20FB">
      <w:pPr>
        <w:pStyle w:val="aa"/>
        <w:spacing w:line="360" w:lineRule="auto"/>
        <w:jc w:val="both"/>
        <w:rPr>
          <w:rFonts w:ascii="David" w:hAnsi="David" w:cs="David"/>
          <w:sz w:val="24"/>
          <w:szCs w:val="24"/>
          <w:rtl/>
        </w:rPr>
      </w:pPr>
    </w:p>
    <w:p w14:paraId="1354A47D" w14:textId="77777777" w:rsidR="009D20FB" w:rsidRPr="00E17E8A" w:rsidRDefault="009D20FB" w:rsidP="009D20FB">
      <w:pPr>
        <w:pStyle w:val="aa"/>
        <w:numPr>
          <w:ilvl w:val="0"/>
          <w:numId w:val="3"/>
        </w:numPr>
        <w:spacing w:line="360" w:lineRule="auto"/>
        <w:jc w:val="both"/>
        <w:rPr>
          <w:rFonts w:ascii="David" w:hAnsi="David" w:cs="David"/>
          <w:sz w:val="24"/>
          <w:szCs w:val="24"/>
          <w:rtl/>
        </w:rPr>
      </w:pPr>
      <w:r w:rsidRPr="00E17E8A">
        <w:rPr>
          <w:rFonts w:ascii="David" w:hAnsi="David" w:cs="David" w:hint="cs"/>
          <w:sz w:val="24"/>
          <w:szCs w:val="24"/>
          <w:rtl/>
        </w:rPr>
        <w:t xml:space="preserve">מנגד, טען ב"כ הנאשם, כי למעשה </w:t>
      </w:r>
      <w:r>
        <w:rPr>
          <w:rFonts w:ascii="David" w:hAnsi="David" w:cs="David" w:hint="cs"/>
          <w:sz w:val="24"/>
          <w:szCs w:val="24"/>
          <w:rtl/>
        </w:rPr>
        <w:t>המאשימה היא זו אשר לא אפשרה הליך שיקומי, בכך שעמד</w:t>
      </w:r>
      <w:r w:rsidRPr="00E17E8A">
        <w:rPr>
          <w:rFonts w:ascii="David" w:hAnsi="David" w:cs="David" w:hint="cs"/>
          <w:sz w:val="24"/>
          <w:szCs w:val="24"/>
          <w:rtl/>
        </w:rPr>
        <w:t xml:space="preserve">ה על הותרתו </w:t>
      </w:r>
      <w:r>
        <w:rPr>
          <w:rFonts w:ascii="David" w:hAnsi="David" w:cs="David" w:hint="cs"/>
          <w:sz w:val="24"/>
          <w:szCs w:val="24"/>
          <w:rtl/>
        </w:rPr>
        <w:t xml:space="preserve">של הנאשם במעצר עד תום ההליכים. </w:t>
      </w:r>
      <w:r w:rsidRPr="00E17E8A">
        <w:rPr>
          <w:rFonts w:ascii="David" w:hAnsi="David" w:cs="David" w:hint="cs"/>
          <w:sz w:val="24"/>
          <w:szCs w:val="24"/>
          <w:rtl/>
        </w:rPr>
        <w:t>על כן נטען</w:t>
      </w:r>
      <w:r>
        <w:rPr>
          <w:rFonts w:ascii="David" w:hAnsi="David" w:cs="David" w:hint="cs"/>
          <w:sz w:val="24"/>
          <w:szCs w:val="24"/>
          <w:rtl/>
        </w:rPr>
        <w:t>,</w:t>
      </w:r>
      <w:r w:rsidRPr="00E17E8A">
        <w:rPr>
          <w:rFonts w:ascii="David" w:hAnsi="David" w:cs="David" w:hint="cs"/>
          <w:sz w:val="24"/>
          <w:szCs w:val="24"/>
          <w:rtl/>
        </w:rPr>
        <w:t xml:space="preserve"> כי לא ניתן כיום לזקוף העדר הליך שיקומי לחובתו של הנאשם. </w:t>
      </w:r>
      <w:r>
        <w:rPr>
          <w:rFonts w:ascii="David" w:hAnsi="David" w:cs="David" w:hint="cs"/>
          <w:sz w:val="24"/>
          <w:szCs w:val="24"/>
          <w:rtl/>
        </w:rPr>
        <w:t>לחיוב צוין, כי</w:t>
      </w:r>
      <w:r w:rsidRPr="00E17E8A">
        <w:rPr>
          <w:rFonts w:ascii="David" w:hAnsi="David" w:cs="David" w:hint="cs"/>
          <w:sz w:val="24"/>
          <w:szCs w:val="24"/>
          <w:rtl/>
        </w:rPr>
        <w:t xml:space="preserve"> המעצר הממושך קטע רצף של שימוש בסמים ע"י הנאשם. </w:t>
      </w:r>
    </w:p>
    <w:p w14:paraId="313703A3" w14:textId="77777777" w:rsidR="009D20FB" w:rsidRPr="00E17E8A" w:rsidRDefault="009D20FB" w:rsidP="009D20FB">
      <w:pPr>
        <w:pStyle w:val="aa"/>
        <w:spacing w:line="360" w:lineRule="auto"/>
        <w:jc w:val="both"/>
        <w:rPr>
          <w:rFonts w:ascii="David" w:hAnsi="David" w:cs="David"/>
          <w:sz w:val="24"/>
          <w:szCs w:val="24"/>
          <w:rtl/>
        </w:rPr>
      </w:pPr>
    </w:p>
    <w:p w14:paraId="26934ED8" w14:textId="77777777" w:rsidR="009D20FB" w:rsidRPr="00E17E8A" w:rsidRDefault="009D20FB" w:rsidP="009D20FB">
      <w:pPr>
        <w:pStyle w:val="aa"/>
        <w:numPr>
          <w:ilvl w:val="0"/>
          <w:numId w:val="3"/>
        </w:numPr>
        <w:spacing w:line="360" w:lineRule="auto"/>
        <w:jc w:val="both"/>
        <w:rPr>
          <w:rFonts w:ascii="David" w:hAnsi="David" w:cs="David"/>
          <w:sz w:val="24"/>
          <w:szCs w:val="24"/>
          <w:rtl/>
        </w:rPr>
      </w:pPr>
      <w:r>
        <w:rPr>
          <w:rFonts w:ascii="David" w:hAnsi="David" w:cs="David" w:hint="cs"/>
          <w:sz w:val="24"/>
          <w:szCs w:val="24"/>
          <w:rtl/>
        </w:rPr>
        <w:lastRenderedPageBreak/>
        <w:t>ב"כ הנאשם טען</w:t>
      </w:r>
      <w:r w:rsidRPr="00E17E8A">
        <w:rPr>
          <w:rFonts w:ascii="David" w:hAnsi="David" w:cs="David" w:hint="cs"/>
          <w:sz w:val="24"/>
          <w:szCs w:val="24"/>
          <w:rtl/>
        </w:rPr>
        <w:t xml:space="preserve">, כי אין להקל ראש </w:t>
      </w:r>
      <w:r>
        <w:rPr>
          <w:rFonts w:ascii="David" w:hAnsi="David" w:cs="David" w:hint="cs"/>
          <w:sz w:val="24"/>
          <w:szCs w:val="24"/>
          <w:rtl/>
        </w:rPr>
        <w:t>ב</w:t>
      </w:r>
      <w:r w:rsidRPr="00E17E8A">
        <w:rPr>
          <w:rFonts w:ascii="David" w:hAnsi="David" w:cs="David" w:hint="cs"/>
          <w:sz w:val="24"/>
          <w:szCs w:val="24"/>
          <w:rtl/>
        </w:rPr>
        <w:t xml:space="preserve">עובדות המוסכמות לפיהן הנאשם השתמש בקוקאין, </w:t>
      </w:r>
      <w:r>
        <w:rPr>
          <w:rFonts w:ascii="David" w:hAnsi="David" w:cs="David" w:hint="cs"/>
          <w:sz w:val="24"/>
          <w:szCs w:val="24"/>
          <w:rtl/>
        </w:rPr>
        <w:t xml:space="preserve">וכי </w:t>
      </w:r>
      <w:r w:rsidRPr="00E17E8A">
        <w:rPr>
          <w:rFonts w:ascii="David" w:hAnsi="David" w:cs="David" w:hint="cs"/>
          <w:sz w:val="24"/>
          <w:szCs w:val="24"/>
          <w:rtl/>
        </w:rPr>
        <w:t xml:space="preserve">הקוקאין שהורשע בהחזקתו לא יועד כולו ולא רובו לשימושו העצמי, </w:t>
      </w:r>
      <w:r>
        <w:rPr>
          <w:rFonts w:ascii="David" w:hAnsi="David" w:cs="David" w:hint="cs"/>
          <w:sz w:val="24"/>
          <w:szCs w:val="24"/>
          <w:rtl/>
        </w:rPr>
        <w:t>שכן בכך</w:t>
      </w:r>
      <w:r w:rsidRPr="00E17E8A">
        <w:rPr>
          <w:rFonts w:ascii="David" w:hAnsi="David" w:cs="David" w:hint="cs"/>
          <w:sz w:val="24"/>
          <w:szCs w:val="24"/>
          <w:rtl/>
        </w:rPr>
        <w:t xml:space="preserve"> יש הכרה שחלק מהכמות שנתפסה על גופו של הנאשם, שהוא לא רובו או מקצתו, הוא לשימושו העצמי. </w:t>
      </w:r>
      <w:r>
        <w:rPr>
          <w:rFonts w:ascii="David" w:hAnsi="David" w:cs="David" w:hint="cs"/>
          <w:sz w:val="24"/>
          <w:szCs w:val="24"/>
          <w:rtl/>
        </w:rPr>
        <w:t>לטענת הסניגור, כי יש לפרש את העובדות המוסכמות</w:t>
      </w:r>
      <w:r w:rsidRPr="00E17E8A">
        <w:rPr>
          <w:rFonts w:ascii="David" w:hAnsi="David" w:cs="David" w:hint="cs"/>
          <w:sz w:val="24"/>
          <w:szCs w:val="24"/>
          <w:rtl/>
        </w:rPr>
        <w:t xml:space="preserve">, בהתאם ליסודות הפרשנות הקבועים </w:t>
      </w:r>
      <w:hyperlink r:id="rId16" w:history="1">
        <w:r w:rsidR="00845F08" w:rsidRPr="00845F08">
          <w:rPr>
            <w:rStyle w:val="Hyperlink"/>
            <w:rFonts w:ascii="David" w:hAnsi="David" w:cs="David" w:hint="cs"/>
            <w:color w:val="0000FF"/>
            <w:sz w:val="24"/>
            <w:szCs w:val="24"/>
            <w:rtl/>
          </w:rPr>
          <w:t>בסעיף</w:t>
        </w:r>
        <w:r w:rsidR="00845F08" w:rsidRPr="00845F08">
          <w:rPr>
            <w:rStyle w:val="Hyperlink"/>
            <w:rFonts w:ascii="David" w:hAnsi="David" w:cs="David"/>
            <w:color w:val="0000FF"/>
            <w:sz w:val="24"/>
            <w:szCs w:val="24"/>
            <w:rtl/>
          </w:rPr>
          <w:t xml:space="preserve"> 34כא</w:t>
        </w:r>
      </w:hyperlink>
      <w:r w:rsidRPr="00E17E8A">
        <w:rPr>
          <w:rFonts w:ascii="David" w:hAnsi="David" w:cs="David" w:hint="cs"/>
          <w:sz w:val="24"/>
          <w:szCs w:val="24"/>
          <w:rtl/>
        </w:rPr>
        <w:t xml:space="preserve"> ל</w:t>
      </w:r>
      <w:hyperlink r:id="rId17" w:history="1">
        <w:r w:rsidR="00261452" w:rsidRPr="00261452">
          <w:rPr>
            <w:rFonts w:ascii="David" w:hAnsi="David" w:cs="David"/>
            <w:color w:val="0000FF"/>
            <w:sz w:val="24"/>
            <w:szCs w:val="24"/>
            <w:u w:val="single"/>
            <w:rtl/>
          </w:rPr>
          <w:t>חוק העונשין</w:t>
        </w:r>
      </w:hyperlink>
      <w:r>
        <w:rPr>
          <w:rFonts w:ascii="David" w:hAnsi="David" w:cs="David" w:hint="cs"/>
          <w:sz w:val="24"/>
          <w:szCs w:val="24"/>
          <w:rtl/>
        </w:rPr>
        <w:t>, היינו לפי הפירוש המקל ביותר עם הנאשם.</w:t>
      </w:r>
    </w:p>
    <w:p w14:paraId="7C448B02" w14:textId="77777777" w:rsidR="009D20FB" w:rsidRPr="00E17E8A" w:rsidRDefault="009D20FB" w:rsidP="009D20FB">
      <w:pPr>
        <w:pStyle w:val="aa"/>
        <w:spacing w:line="360" w:lineRule="auto"/>
        <w:jc w:val="both"/>
        <w:rPr>
          <w:rFonts w:ascii="David" w:hAnsi="David" w:cs="David"/>
          <w:sz w:val="24"/>
          <w:szCs w:val="24"/>
          <w:rtl/>
        </w:rPr>
      </w:pPr>
    </w:p>
    <w:p w14:paraId="6C95C40F" w14:textId="77777777" w:rsidR="009D20FB" w:rsidRPr="00E17E8A" w:rsidRDefault="009D20FB" w:rsidP="009D20FB">
      <w:pPr>
        <w:pStyle w:val="aa"/>
        <w:numPr>
          <w:ilvl w:val="0"/>
          <w:numId w:val="3"/>
        </w:numPr>
        <w:spacing w:line="360" w:lineRule="auto"/>
        <w:jc w:val="both"/>
        <w:rPr>
          <w:rFonts w:ascii="David" w:hAnsi="David" w:cs="David"/>
          <w:sz w:val="24"/>
          <w:szCs w:val="24"/>
          <w:rtl/>
        </w:rPr>
      </w:pPr>
      <w:r w:rsidRPr="00E17E8A">
        <w:rPr>
          <w:rFonts w:ascii="David" w:hAnsi="David" w:cs="David" w:hint="cs"/>
          <w:sz w:val="24"/>
          <w:szCs w:val="24"/>
          <w:rtl/>
        </w:rPr>
        <w:t xml:space="preserve">בנוסף, נטען </w:t>
      </w:r>
      <w:r>
        <w:rPr>
          <w:rFonts w:ascii="David" w:hAnsi="David" w:cs="David" w:hint="cs"/>
          <w:sz w:val="24"/>
          <w:szCs w:val="24"/>
          <w:rtl/>
        </w:rPr>
        <w:t xml:space="preserve">כי </w:t>
      </w:r>
      <w:r w:rsidRPr="00E17E8A">
        <w:rPr>
          <w:rFonts w:ascii="David" w:hAnsi="David" w:cs="David" w:hint="cs"/>
          <w:sz w:val="24"/>
          <w:szCs w:val="24"/>
          <w:rtl/>
        </w:rPr>
        <w:t>בבחינת חומרת העבירה, בעת קביעת מתחם הענישה, על בית המשפט ל</w:t>
      </w:r>
      <w:r>
        <w:rPr>
          <w:rFonts w:ascii="David" w:hAnsi="David" w:cs="David" w:hint="cs"/>
          <w:sz w:val="24"/>
          <w:szCs w:val="24"/>
          <w:rtl/>
        </w:rPr>
        <w:t xml:space="preserve">שקול </w:t>
      </w:r>
      <w:r w:rsidRPr="00E17E8A">
        <w:rPr>
          <w:rFonts w:ascii="David" w:hAnsi="David" w:cs="David" w:hint="cs"/>
          <w:sz w:val="24"/>
          <w:szCs w:val="24"/>
          <w:rtl/>
        </w:rPr>
        <w:t>מספר פרמטרים, ובהם כמות הסם, תפיסתו של סם מסוג אחד או יותר, והאם הסמים היו מצויים במצב של שילוח או הפצה</w:t>
      </w:r>
      <w:r>
        <w:rPr>
          <w:rFonts w:ascii="David" w:hAnsi="David" w:cs="David" w:hint="cs"/>
          <w:sz w:val="24"/>
          <w:szCs w:val="24"/>
          <w:rtl/>
        </w:rPr>
        <w:t xml:space="preserve"> ו</w:t>
      </w:r>
      <w:r w:rsidRPr="00E17E8A">
        <w:rPr>
          <w:rFonts w:ascii="David" w:hAnsi="David" w:cs="David" w:hint="cs"/>
          <w:sz w:val="24"/>
          <w:szCs w:val="24"/>
          <w:rtl/>
        </w:rPr>
        <w:t>חולקו לשקיות ייעודיות. במקרה דנן, נטען, לא מתקיים אף אחד מן הפרמטרים ולהיפך יש הכרה</w:t>
      </w:r>
      <w:r>
        <w:rPr>
          <w:rFonts w:ascii="David" w:hAnsi="David" w:cs="David" w:hint="cs"/>
          <w:sz w:val="24"/>
          <w:szCs w:val="24"/>
          <w:rtl/>
        </w:rPr>
        <w:t xml:space="preserve"> של המאשימה, בכך</w:t>
      </w:r>
      <w:r w:rsidRPr="00E17E8A">
        <w:rPr>
          <w:rFonts w:ascii="David" w:hAnsi="David" w:cs="David" w:hint="cs"/>
          <w:sz w:val="24"/>
          <w:szCs w:val="24"/>
          <w:rtl/>
        </w:rPr>
        <w:t xml:space="preserve"> שלא הרוב ולא כולו לשימוש עצמי. בנסיבות אלו, טען</w:t>
      </w:r>
      <w:r>
        <w:rPr>
          <w:rFonts w:ascii="David" w:hAnsi="David" w:cs="David" w:hint="cs"/>
          <w:sz w:val="24"/>
          <w:szCs w:val="24"/>
          <w:rtl/>
        </w:rPr>
        <w:t xml:space="preserve"> הסניגור כי</w:t>
      </w:r>
      <w:r w:rsidRPr="00E17E8A">
        <w:rPr>
          <w:rFonts w:ascii="David" w:hAnsi="David" w:cs="David" w:hint="cs"/>
          <w:sz w:val="24"/>
          <w:szCs w:val="24"/>
          <w:rtl/>
        </w:rPr>
        <w:t xml:space="preserve"> הפסיקה שה</w:t>
      </w:r>
      <w:r>
        <w:rPr>
          <w:rFonts w:ascii="David" w:hAnsi="David" w:cs="David" w:hint="cs"/>
          <w:sz w:val="24"/>
          <w:szCs w:val="24"/>
          <w:rtl/>
        </w:rPr>
        <w:t>ג</w:t>
      </w:r>
      <w:r w:rsidRPr="00E17E8A">
        <w:rPr>
          <w:rFonts w:ascii="David" w:hAnsi="David" w:cs="David" w:hint="cs"/>
          <w:sz w:val="24"/>
          <w:szCs w:val="24"/>
          <w:rtl/>
        </w:rPr>
        <w:t>י</w:t>
      </w:r>
      <w:r>
        <w:rPr>
          <w:rFonts w:ascii="David" w:hAnsi="David" w:cs="David" w:hint="cs"/>
          <w:sz w:val="24"/>
          <w:szCs w:val="24"/>
          <w:rtl/>
        </w:rPr>
        <w:t>ש</w:t>
      </w:r>
      <w:r w:rsidRPr="00E17E8A">
        <w:rPr>
          <w:rFonts w:ascii="David" w:hAnsi="David" w:cs="David" w:hint="cs"/>
          <w:sz w:val="24"/>
          <w:szCs w:val="24"/>
          <w:rtl/>
        </w:rPr>
        <w:t xml:space="preserve">ה </w:t>
      </w:r>
      <w:r>
        <w:rPr>
          <w:rFonts w:ascii="David" w:hAnsi="David" w:cs="David" w:hint="cs"/>
          <w:sz w:val="24"/>
          <w:szCs w:val="24"/>
          <w:rtl/>
        </w:rPr>
        <w:t>ה</w:t>
      </w:r>
      <w:r w:rsidRPr="00E17E8A">
        <w:rPr>
          <w:rFonts w:ascii="David" w:hAnsi="David" w:cs="David" w:hint="cs"/>
          <w:sz w:val="24"/>
          <w:szCs w:val="24"/>
          <w:rtl/>
        </w:rPr>
        <w:t>מאשימה ועתירתה למתחם ענישה, אינה מתאימה, שכן בית המשפט אינו דן באותם מקרים</w:t>
      </w:r>
      <w:r>
        <w:rPr>
          <w:rFonts w:ascii="David" w:hAnsi="David" w:cs="David" w:hint="cs"/>
          <w:sz w:val="24"/>
          <w:szCs w:val="24"/>
          <w:rtl/>
        </w:rPr>
        <w:t xml:space="preserve"> שנידונו בפסיקה</w:t>
      </w:r>
      <w:r w:rsidRPr="00E17E8A">
        <w:rPr>
          <w:rFonts w:ascii="David" w:hAnsi="David" w:cs="David" w:hint="cs"/>
          <w:sz w:val="24"/>
          <w:szCs w:val="24"/>
          <w:rtl/>
        </w:rPr>
        <w:t xml:space="preserve">, בכמות שהיא לשימושו העצמי של הנאשם. </w:t>
      </w:r>
    </w:p>
    <w:p w14:paraId="488F68DD" w14:textId="77777777" w:rsidR="009D20FB" w:rsidRPr="00E17E8A" w:rsidRDefault="009D20FB" w:rsidP="009D20FB">
      <w:pPr>
        <w:pStyle w:val="aa"/>
        <w:spacing w:line="360" w:lineRule="auto"/>
        <w:jc w:val="both"/>
        <w:rPr>
          <w:rFonts w:ascii="David" w:hAnsi="David" w:cs="David"/>
          <w:sz w:val="24"/>
          <w:szCs w:val="24"/>
          <w:rtl/>
        </w:rPr>
      </w:pPr>
    </w:p>
    <w:p w14:paraId="40B6B20A" w14:textId="77777777" w:rsidR="009D20FB" w:rsidRPr="00E17E8A" w:rsidRDefault="009D20FB" w:rsidP="009D20FB">
      <w:pPr>
        <w:pStyle w:val="aa"/>
        <w:numPr>
          <w:ilvl w:val="0"/>
          <w:numId w:val="3"/>
        </w:numPr>
        <w:spacing w:line="360" w:lineRule="auto"/>
        <w:jc w:val="both"/>
        <w:rPr>
          <w:rFonts w:ascii="David" w:hAnsi="David" w:cs="David"/>
          <w:sz w:val="24"/>
          <w:szCs w:val="24"/>
          <w:rtl/>
        </w:rPr>
      </w:pPr>
      <w:r w:rsidRPr="00E17E8A">
        <w:rPr>
          <w:rFonts w:ascii="David" w:hAnsi="David" w:cs="David" w:hint="cs"/>
          <w:sz w:val="24"/>
          <w:szCs w:val="24"/>
          <w:rtl/>
        </w:rPr>
        <w:t xml:space="preserve">ב"כ הנאשם הציג לפני ביהמ"ש רישיון החזקת קנאביס, בו אוחז הנאשם. </w:t>
      </w:r>
    </w:p>
    <w:p w14:paraId="3BD8F59C" w14:textId="77777777" w:rsidR="009D20FB" w:rsidRPr="00E17E8A" w:rsidRDefault="009D20FB" w:rsidP="009D20FB">
      <w:pPr>
        <w:pStyle w:val="aa"/>
        <w:spacing w:line="360" w:lineRule="auto"/>
        <w:jc w:val="both"/>
        <w:rPr>
          <w:rFonts w:ascii="David" w:hAnsi="David" w:cs="David"/>
          <w:sz w:val="24"/>
          <w:szCs w:val="24"/>
          <w:rtl/>
        </w:rPr>
      </w:pPr>
    </w:p>
    <w:p w14:paraId="0D53428F" w14:textId="77777777" w:rsidR="009D20FB" w:rsidRPr="009632C0" w:rsidRDefault="009D20FB" w:rsidP="009D20FB">
      <w:pPr>
        <w:pStyle w:val="aa"/>
        <w:numPr>
          <w:ilvl w:val="0"/>
          <w:numId w:val="3"/>
        </w:numPr>
        <w:spacing w:line="360" w:lineRule="auto"/>
        <w:jc w:val="both"/>
        <w:rPr>
          <w:rFonts w:ascii="David" w:hAnsi="David" w:cs="David"/>
          <w:sz w:val="24"/>
          <w:szCs w:val="24"/>
          <w:rtl/>
        </w:rPr>
      </w:pPr>
      <w:r w:rsidRPr="00E17E8A">
        <w:rPr>
          <w:rFonts w:ascii="David" w:hAnsi="David" w:cs="David" w:hint="cs"/>
          <w:sz w:val="24"/>
          <w:szCs w:val="24"/>
          <w:rtl/>
        </w:rPr>
        <w:t>לעניין מתחם הענישה, הפנה ב"כ הנאשם לפסקי דין, שפורטו בפרוטוקול הדיון, וטען למתחם המתחי</w:t>
      </w:r>
      <w:r>
        <w:rPr>
          <w:rFonts w:ascii="David" w:hAnsi="David" w:cs="David" w:hint="cs"/>
          <w:sz w:val="24"/>
          <w:szCs w:val="24"/>
          <w:rtl/>
        </w:rPr>
        <w:t>ל ב-8 חודשי מאסר בפועל</w:t>
      </w:r>
      <w:r w:rsidRPr="00E17E8A">
        <w:rPr>
          <w:rFonts w:ascii="David" w:hAnsi="David" w:cs="David" w:hint="cs"/>
          <w:sz w:val="24"/>
          <w:szCs w:val="24"/>
          <w:rtl/>
        </w:rPr>
        <w:t xml:space="preserve"> ומסתיים ב-36 חודשי מאסר. לטענת ב"כ הנאשם, יש למקם את הנאשם בחלקו התחתון של המתחם, ו</w:t>
      </w:r>
      <w:r>
        <w:rPr>
          <w:rFonts w:ascii="David" w:hAnsi="David" w:cs="David" w:hint="cs"/>
          <w:sz w:val="24"/>
          <w:szCs w:val="24"/>
          <w:rtl/>
        </w:rPr>
        <w:t>ב</w:t>
      </w:r>
      <w:r w:rsidRPr="00E17E8A">
        <w:rPr>
          <w:rFonts w:ascii="David" w:hAnsi="David" w:cs="David" w:hint="cs"/>
          <w:sz w:val="24"/>
          <w:szCs w:val="24"/>
          <w:rtl/>
        </w:rPr>
        <w:t xml:space="preserve">אופן שלא יעלה על 14 </w:t>
      </w:r>
      <w:r w:rsidRPr="00E17E8A">
        <w:rPr>
          <w:rFonts w:ascii="David" w:hAnsi="David" w:cs="David"/>
          <w:sz w:val="24"/>
          <w:szCs w:val="24"/>
          <w:rtl/>
        </w:rPr>
        <w:t>–</w:t>
      </w:r>
      <w:r w:rsidRPr="00E17E8A">
        <w:rPr>
          <w:rFonts w:ascii="David" w:hAnsi="David" w:cs="David" w:hint="cs"/>
          <w:sz w:val="24"/>
          <w:szCs w:val="24"/>
          <w:rtl/>
        </w:rPr>
        <w:t xml:space="preserve"> 15 חודשי מאסר בפועל, בשים לב לכך שהסם</w:t>
      </w:r>
      <w:r w:rsidRPr="009632C0">
        <w:rPr>
          <w:rFonts w:ascii="David" w:hAnsi="David" w:cs="David" w:hint="cs"/>
          <w:sz w:val="24"/>
          <w:szCs w:val="24"/>
          <w:rtl/>
        </w:rPr>
        <w:t xml:space="preserve"> לא היה מוסלק, לא מחולק וכל נסיבות החזקתו אינן מלמדות על מטרת הפצה. </w:t>
      </w:r>
    </w:p>
    <w:p w14:paraId="4E2D161B" w14:textId="77777777" w:rsidR="009D20FB" w:rsidRPr="009632C0" w:rsidRDefault="009D20FB" w:rsidP="009D20FB">
      <w:pPr>
        <w:pStyle w:val="aa"/>
        <w:spacing w:line="360" w:lineRule="auto"/>
        <w:jc w:val="both"/>
        <w:rPr>
          <w:rFonts w:ascii="David" w:hAnsi="David" w:cs="David"/>
          <w:sz w:val="24"/>
          <w:szCs w:val="24"/>
          <w:rtl/>
        </w:rPr>
      </w:pPr>
    </w:p>
    <w:p w14:paraId="32B5DF74" w14:textId="77777777" w:rsidR="009D20FB" w:rsidRPr="009632C0" w:rsidRDefault="009D20FB" w:rsidP="009D20FB">
      <w:pPr>
        <w:pStyle w:val="aa"/>
        <w:numPr>
          <w:ilvl w:val="0"/>
          <w:numId w:val="3"/>
        </w:numPr>
        <w:spacing w:line="360" w:lineRule="auto"/>
        <w:jc w:val="both"/>
        <w:rPr>
          <w:rFonts w:ascii="David" w:hAnsi="David" w:cs="David"/>
          <w:sz w:val="24"/>
          <w:szCs w:val="24"/>
          <w:rtl/>
        </w:rPr>
      </w:pPr>
      <w:r w:rsidRPr="009632C0">
        <w:rPr>
          <w:rFonts w:ascii="David" w:hAnsi="David" w:cs="David" w:hint="cs"/>
          <w:sz w:val="24"/>
          <w:szCs w:val="24"/>
          <w:rtl/>
        </w:rPr>
        <w:t xml:space="preserve">באשר לנסיבותיו של הנאשם, נטען כי אמנם לנאשם עבר פלילי, אך עיון מדוקדק ברישומים מעלה כי בין השנים 2006 ועד 2016 הייתה תכיפות בהסתבכויותיו בפלילים ומאז אין. נטען, לכך שהגיע מרקע משפחתי </w:t>
      </w:r>
      <w:r>
        <w:rPr>
          <w:rFonts w:ascii="David" w:hAnsi="David" w:cs="David" w:hint="cs"/>
          <w:sz w:val="24"/>
          <w:szCs w:val="24"/>
          <w:rtl/>
        </w:rPr>
        <w:t>מורכב</w:t>
      </w:r>
      <w:r w:rsidRPr="009632C0">
        <w:rPr>
          <w:rFonts w:ascii="David" w:hAnsi="David" w:cs="David" w:hint="cs"/>
          <w:sz w:val="24"/>
          <w:szCs w:val="24"/>
          <w:rtl/>
        </w:rPr>
        <w:t>, מה שהוביל לביצוע עבירות מגיל צעיר. כן, נטען כי</w:t>
      </w:r>
      <w:r>
        <w:rPr>
          <w:rFonts w:ascii="David" w:hAnsi="David" w:cs="David" w:hint="cs"/>
          <w:sz w:val="24"/>
          <w:szCs w:val="24"/>
          <w:rtl/>
        </w:rPr>
        <w:t xml:space="preserve"> מאז התחתן והתייצב וכי</w:t>
      </w:r>
      <w:r w:rsidRPr="009632C0">
        <w:rPr>
          <w:rFonts w:ascii="David" w:hAnsi="David" w:cs="David" w:hint="cs"/>
          <w:sz w:val="24"/>
          <w:szCs w:val="24"/>
          <w:rtl/>
        </w:rPr>
        <w:t xml:space="preserve"> הרקע לשימוש ולהחזקתו בסם מקרה דנן, הוא שינוי האיזון בבית ו"התרופפות</w:t>
      </w:r>
      <w:r>
        <w:rPr>
          <w:rFonts w:ascii="David" w:hAnsi="David" w:cs="David" w:hint="cs"/>
          <w:sz w:val="24"/>
          <w:szCs w:val="24"/>
          <w:rtl/>
        </w:rPr>
        <w:t>ו</w:t>
      </w:r>
      <w:r w:rsidRPr="009632C0">
        <w:rPr>
          <w:rFonts w:ascii="David" w:hAnsi="David" w:cs="David" w:hint="cs"/>
          <w:sz w:val="24"/>
          <w:szCs w:val="24"/>
          <w:rtl/>
        </w:rPr>
        <w:t xml:space="preserve">" בעקבות לידת ביתו הראשונה. ב"כ הנאשם עתר, כי בית המשפט יקל עם הנאשם שהינו אדם צעיר, נשוי, אב לתינוקת ומפרנס ואשר ביתו ורעייתו נפגעות </w:t>
      </w:r>
      <w:r>
        <w:rPr>
          <w:rFonts w:ascii="David" w:hAnsi="David" w:cs="David" w:hint="cs"/>
          <w:sz w:val="24"/>
          <w:szCs w:val="24"/>
          <w:rtl/>
        </w:rPr>
        <w:t>כתוצאה מ</w:t>
      </w:r>
      <w:r w:rsidRPr="009632C0">
        <w:rPr>
          <w:rFonts w:ascii="David" w:hAnsi="David" w:cs="David" w:hint="cs"/>
          <w:sz w:val="24"/>
          <w:szCs w:val="24"/>
          <w:rtl/>
        </w:rPr>
        <w:t>מאסר</w:t>
      </w:r>
      <w:r>
        <w:rPr>
          <w:rFonts w:ascii="David" w:hAnsi="David" w:cs="David" w:hint="cs"/>
          <w:sz w:val="24"/>
          <w:szCs w:val="24"/>
          <w:rtl/>
        </w:rPr>
        <w:t>ו</w:t>
      </w:r>
      <w:r w:rsidRPr="009632C0">
        <w:rPr>
          <w:rFonts w:ascii="David" w:hAnsi="David" w:cs="David" w:hint="cs"/>
          <w:sz w:val="24"/>
          <w:szCs w:val="24"/>
          <w:rtl/>
        </w:rPr>
        <w:t>.</w:t>
      </w:r>
    </w:p>
    <w:p w14:paraId="064A3039" w14:textId="77777777" w:rsidR="009D20FB" w:rsidRPr="009632C0" w:rsidRDefault="009D20FB" w:rsidP="009D20FB">
      <w:pPr>
        <w:pStyle w:val="aa"/>
        <w:spacing w:line="360" w:lineRule="auto"/>
        <w:jc w:val="both"/>
        <w:rPr>
          <w:rFonts w:ascii="David" w:hAnsi="David" w:cs="David"/>
          <w:sz w:val="24"/>
          <w:szCs w:val="24"/>
          <w:rtl/>
        </w:rPr>
      </w:pPr>
    </w:p>
    <w:p w14:paraId="6728AE55" w14:textId="77777777" w:rsidR="009D20FB" w:rsidRPr="009632C0" w:rsidRDefault="009D20FB" w:rsidP="009D20FB">
      <w:pPr>
        <w:pStyle w:val="aa"/>
        <w:numPr>
          <w:ilvl w:val="0"/>
          <w:numId w:val="3"/>
        </w:numPr>
        <w:spacing w:line="360" w:lineRule="auto"/>
        <w:jc w:val="both"/>
        <w:rPr>
          <w:rFonts w:ascii="David" w:hAnsi="David" w:cs="David"/>
          <w:sz w:val="24"/>
          <w:szCs w:val="24"/>
          <w:rtl/>
        </w:rPr>
      </w:pPr>
      <w:r w:rsidRPr="009632C0">
        <w:rPr>
          <w:rFonts w:ascii="David" w:hAnsi="David" w:cs="David" w:hint="cs"/>
          <w:sz w:val="24"/>
          <w:szCs w:val="24"/>
          <w:rtl/>
        </w:rPr>
        <w:t>רעייתו של הנאשם ביקשה להתבטא לפרוטוקול, ומסרה כי ניהול ההליך הפלילי כנגד הנאשם היה לטובה, שכן הוא הפסיק את השימוש בקוקאין, וכן פנתה אל הנאשם ואמרה לו שזוהי ההזדמנות האחרונה שבכוונ</w:t>
      </w:r>
      <w:r>
        <w:rPr>
          <w:rFonts w:ascii="David" w:hAnsi="David" w:cs="David" w:hint="cs"/>
          <w:sz w:val="24"/>
          <w:szCs w:val="24"/>
          <w:rtl/>
        </w:rPr>
        <w:t>תה לתת לו, וכי</w:t>
      </w:r>
      <w:r w:rsidRPr="009632C0">
        <w:rPr>
          <w:rFonts w:ascii="David" w:hAnsi="David" w:cs="David" w:hint="cs"/>
          <w:sz w:val="24"/>
          <w:szCs w:val="24"/>
          <w:rtl/>
        </w:rPr>
        <w:t xml:space="preserve"> מאחר ועליה לגדל את ביתה, אינה מוכנה לשאת הסתבכות נוספת של הנאשם. </w:t>
      </w:r>
    </w:p>
    <w:p w14:paraId="1EB4D27D" w14:textId="77777777" w:rsidR="009D20FB" w:rsidRPr="009632C0" w:rsidRDefault="009D20FB" w:rsidP="009D20FB">
      <w:pPr>
        <w:pStyle w:val="aa"/>
        <w:spacing w:line="360" w:lineRule="auto"/>
        <w:jc w:val="both"/>
        <w:rPr>
          <w:rFonts w:ascii="David" w:hAnsi="David" w:cs="David"/>
          <w:sz w:val="24"/>
          <w:szCs w:val="24"/>
          <w:rtl/>
        </w:rPr>
      </w:pPr>
    </w:p>
    <w:p w14:paraId="19FBD68F" w14:textId="77777777" w:rsidR="009D20FB" w:rsidRPr="009632C0" w:rsidRDefault="009D20FB" w:rsidP="009D20FB">
      <w:pPr>
        <w:pStyle w:val="aa"/>
        <w:numPr>
          <w:ilvl w:val="0"/>
          <w:numId w:val="3"/>
        </w:numPr>
        <w:spacing w:line="360" w:lineRule="auto"/>
        <w:jc w:val="both"/>
        <w:rPr>
          <w:rFonts w:ascii="David" w:hAnsi="David" w:cs="David"/>
          <w:sz w:val="24"/>
          <w:szCs w:val="24"/>
          <w:rtl/>
        </w:rPr>
      </w:pPr>
      <w:r w:rsidRPr="009632C0">
        <w:rPr>
          <w:rFonts w:ascii="David" w:hAnsi="David" w:cs="David" w:hint="cs"/>
          <w:sz w:val="24"/>
          <w:szCs w:val="24"/>
          <w:rtl/>
        </w:rPr>
        <w:t>בדברו האחרון, אמר הנאשם כי הוא מצטער עד עמקי נשמתו</w:t>
      </w:r>
      <w:r>
        <w:rPr>
          <w:rFonts w:ascii="David" w:hAnsi="David" w:cs="David" w:hint="cs"/>
          <w:sz w:val="24"/>
          <w:szCs w:val="24"/>
          <w:rtl/>
        </w:rPr>
        <w:t xml:space="preserve"> על מעשיו</w:t>
      </w:r>
      <w:r w:rsidRPr="009632C0">
        <w:rPr>
          <w:rFonts w:ascii="David" w:hAnsi="David" w:cs="David" w:hint="cs"/>
          <w:sz w:val="24"/>
          <w:szCs w:val="24"/>
          <w:rtl/>
        </w:rPr>
        <w:t xml:space="preserve"> ומכה על חטא, בעיקר בשל הפגיעה בביתו וברעייתו, וכי הפסיק את השימוש בסם בתקופת מעצרו. </w:t>
      </w:r>
    </w:p>
    <w:p w14:paraId="6D62FAEC" w14:textId="77777777" w:rsidR="009D20FB" w:rsidRPr="00B05847" w:rsidRDefault="009D20FB" w:rsidP="009D20FB">
      <w:pPr>
        <w:rPr>
          <w:rtl/>
        </w:rPr>
      </w:pPr>
    </w:p>
    <w:p w14:paraId="09411AD0" w14:textId="77777777" w:rsidR="009D20FB" w:rsidRDefault="009D20FB" w:rsidP="009D20FB">
      <w:pPr>
        <w:spacing w:before="120" w:after="120"/>
        <w:ind w:left="-58"/>
        <w:jc w:val="both"/>
        <w:rPr>
          <w:b/>
          <w:bCs/>
          <w:u w:val="single"/>
        </w:rPr>
      </w:pPr>
      <w:r>
        <w:rPr>
          <w:b/>
          <w:bCs/>
          <w:u w:val="single"/>
          <w:rtl/>
        </w:rPr>
        <w:t>דיון והכרעה</w:t>
      </w:r>
      <w:r>
        <w:rPr>
          <w:rFonts w:hint="cs"/>
          <w:b/>
          <w:bCs/>
          <w:u w:val="single"/>
          <w:rtl/>
        </w:rPr>
        <w:t>:</w:t>
      </w:r>
    </w:p>
    <w:p w14:paraId="21AE4068" w14:textId="77777777" w:rsidR="009D20FB" w:rsidRDefault="009D20FB" w:rsidP="009D20FB">
      <w:pPr>
        <w:rPr>
          <w:rtl/>
        </w:rPr>
      </w:pPr>
      <w:r>
        <w:rPr>
          <w:u w:val="single"/>
          <w:rtl/>
        </w:rPr>
        <w:t>קביעת מתחם הענישה</w:t>
      </w:r>
    </w:p>
    <w:p w14:paraId="34E99B04" w14:textId="77777777" w:rsidR="009D20FB" w:rsidRDefault="009D20FB" w:rsidP="009D20FB"/>
    <w:p w14:paraId="00ECBC01" w14:textId="77777777" w:rsidR="009D20FB" w:rsidRPr="009D20FB" w:rsidRDefault="009D20FB" w:rsidP="009D20FB">
      <w:pPr>
        <w:pStyle w:val="aa"/>
        <w:numPr>
          <w:ilvl w:val="0"/>
          <w:numId w:val="3"/>
        </w:numPr>
        <w:spacing w:line="360" w:lineRule="auto"/>
        <w:jc w:val="both"/>
        <w:rPr>
          <w:rFonts w:cs="David"/>
          <w:sz w:val="24"/>
          <w:szCs w:val="24"/>
        </w:rPr>
      </w:pPr>
      <w:r>
        <w:rPr>
          <w:rFonts w:cs="David"/>
          <w:sz w:val="24"/>
          <w:szCs w:val="24"/>
          <w:rtl/>
        </w:rPr>
        <w:t xml:space="preserve">בקביעת מתחם העונש ההולם את מעשי העבירות אותן ביצע הנאשם יתחשב בית המשפט </w:t>
      </w:r>
      <w:r>
        <w:rPr>
          <w:rFonts w:cs="David"/>
          <w:b/>
          <w:bCs/>
          <w:sz w:val="24"/>
          <w:szCs w:val="24"/>
          <w:rtl/>
        </w:rPr>
        <w:t>בערך החברתי</w:t>
      </w:r>
      <w:r>
        <w:rPr>
          <w:rFonts w:cs="David"/>
          <w:sz w:val="24"/>
          <w:szCs w:val="24"/>
          <w:rtl/>
        </w:rPr>
        <w:t xml:space="preserve"> הנפגע מביצוע העבירות, </w:t>
      </w:r>
      <w:r>
        <w:rPr>
          <w:rFonts w:cs="David"/>
          <w:b/>
          <w:bCs/>
          <w:sz w:val="24"/>
          <w:szCs w:val="24"/>
          <w:rtl/>
        </w:rPr>
        <w:t>במידת הפגיעה בו,</w:t>
      </w:r>
      <w:r>
        <w:rPr>
          <w:rFonts w:cs="David"/>
          <w:sz w:val="24"/>
          <w:szCs w:val="24"/>
          <w:rtl/>
        </w:rPr>
        <w:t xml:space="preserve"> </w:t>
      </w:r>
      <w:r>
        <w:rPr>
          <w:rFonts w:cs="David"/>
          <w:b/>
          <w:bCs/>
          <w:sz w:val="24"/>
          <w:szCs w:val="24"/>
          <w:rtl/>
        </w:rPr>
        <w:t>במדיניות הענישה</w:t>
      </w:r>
      <w:r>
        <w:rPr>
          <w:rFonts w:cs="David"/>
          <w:sz w:val="24"/>
          <w:szCs w:val="24"/>
          <w:rtl/>
        </w:rPr>
        <w:t xml:space="preserve"> הנהוגה </w:t>
      </w:r>
      <w:r>
        <w:rPr>
          <w:rFonts w:cs="David"/>
          <w:b/>
          <w:bCs/>
          <w:sz w:val="24"/>
          <w:szCs w:val="24"/>
          <w:rtl/>
        </w:rPr>
        <w:t>ובנסיבות הקשורות בביצוע העבירות</w:t>
      </w:r>
      <w:r>
        <w:rPr>
          <w:rFonts w:cs="David"/>
          <w:sz w:val="24"/>
          <w:szCs w:val="24"/>
          <w:rtl/>
        </w:rPr>
        <w:t>.</w:t>
      </w:r>
    </w:p>
    <w:p w14:paraId="14F513C9" w14:textId="77777777" w:rsidR="009D20FB" w:rsidRPr="00FF0707" w:rsidRDefault="009D20FB" w:rsidP="009D20FB">
      <w:pPr>
        <w:pStyle w:val="aa"/>
        <w:spacing w:before="120" w:after="120" w:line="360" w:lineRule="auto"/>
        <w:ind w:left="509"/>
        <w:jc w:val="both"/>
        <w:rPr>
          <w:rFonts w:cs="David"/>
          <w:b/>
          <w:bCs/>
          <w:sz w:val="24"/>
          <w:szCs w:val="24"/>
          <w:u w:val="single"/>
        </w:rPr>
      </w:pPr>
    </w:p>
    <w:p w14:paraId="1904B9F3" w14:textId="77777777" w:rsidR="009D20FB" w:rsidRPr="00061E63" w:rsidRDefault="009D20FB" w:rsidP="009D20FB">
      <w:pPr>
        <w:pStyle w:val="aa"/>
        <w:numPr>
          <w:ilvl w:val="0"/>
          <w:numId w:val="3"/>
        </w:numPr>
        <w:spacing w:line="360" w:lineRule="auto"/>
        <w:jc w:val="both"/>
        <w:rPr>
          <w:rFonts w:cs="David"/>
          <w:b/>
          <w:bCs/>
          <w:sz w:val="24"/>
          <w:szCs w:val="24"/>
          <w:u w:val="single"/>
        </w:rPr>
      </w:pPr>
      <w:r>
        <w:rPr>
          <w:rFonts w:cs="David"/>
          <w:sz w:val="24"/>
          <w:szCs w:val="24"/>
          <w:rtl/>
        </w:rPr>
        <w:t>במעשיו פגע הנאשם בערכים החברתיים של הגנה על בריאותו ושלומו הפיזי והנפשי של הציבור מפני הנזקים הנגרמים כתוצאה מהשימוש בסמים והשפעתם הממכרת וההרסנית. לצד זאת, פגע הנאשם בהגנה על הציבור מפני נזקים עקיפים הנגרמים כתוצאה מעבריינות הנלווית לשימוש בסמים, ובכלל זה ההגנה על הביטחון האישי ורכוש הציבור (</w:t>
      </w:r>
      <w:hyperlink r:id="rId18" w:history="1">
        <w:r w:rsidR="00261452" w:rsidRPr="00261452">
          <w:rPr>
            <w:rFonts w:cs="David" w:hint="cs"/>
            <w:color w:val="0000FF"/>
            <w:sz w:val="24"/>
            <w:szCs w:val="24"/>
            <w:u w:val="single"/>
            <w:rtl/>
          </w:rPr>
          <w:t>ע</w:t>
        </w:r>
        <w:r w:rsidR="00261452" w:rsidRPr="00261452">
          <w:rPr>
            <w:rFonts w:cs="David"/>
            <w:color w:val="0000FF"/>
            <w:sz w:val="24"/>
            <w:szCs w:val="24"/>
            <w:u w:val="single"/>
            <w:rtl/>
          </w:rPr>
          <w:t>"</w:t>
        </w:r>
        <w:r w:rsidR="00261452" w:rsidRPr="00261452">
          <w:rPr>
            <w:rFonts w:cs="David" w:hint="cs"/>
            <w:color w:val="0000FF"/>
            <w:sz w:val="24"/>
            <w:szCs w:val="24"/>
            <w:u w:val="single"/>
            <w:rtl/>
          </w:rPr>
          <w:t>פ</w:t>
        </w:r>
        <w:r w:rsidR="00261452" w:rsidRPr="00261452">
          <w:rPr>
            <w:rFonts w:cs="David"/>
            <w:color w:val="0000FF"/>
            <w:sz w:val="24"/>
            <w:szCs w:val="24"/>
            <w:u w:val="single"/>
            <w:rtl/>
          </w:rPr>
          <w:t xml:space="preserve"> 972/11</w:t>
        </w:r>
      </w:hyperlink>
      <w:r>
        <w:rPr>
          <w:rFonts w:cs="David"/>
          <w:sz w:val="24"/>
          <w:szCs w:val="24"/>
          <w:rtl/>
        </w:rPr>
        <w:t xml:space="preserve"> </w:t>
      </w:r>
      <w:r>
        <w:rPr>
          <w:rFonts w:cs="David"/>
          <w:b/>
          <w:bCs/>
          <w:sz w:val="24"/>
          <w:szCs w:val="24"/>
          <w:rtl/>
        </w:rPr>
        <w:t xml:space="preserve"> מדינת ישראל נ' יונה </w:t>
      </w:r>
      <w:r>
        <w:rPr>
          <w:rFonts w:cs="David"/>
          <w:sz w:val="24"/>
          <w:szCs w:val="24"/>
          <w:rtl/>
        </w:rPr>
        <w:t xml:space="preserve">(4.7.12); </w:t>
      </w:r>
      <w:hyperlink r:id="rId19" w:history="1">
        <w:r w:rsidR="00261452" w:rsidRPr="00261452">
          <w:rPr>
            <w:rFonts w:cs="David" w:hint="cs"/>
            <w:color w:val="0000FF"/>
            <w:sz w:val="24"/>
            <w:szCs w:val="24"/>
            <w:u w:val="single"/>
            <w:rtl/>
          </w:rPr>
          <w:t>ע</w:t>
        </w:r>
        <w:r w:rsidR="00261452" w:rsidRPr="00261452">
          <w:rPr>
            <w:rFonts w:cs="David"/>
            <w:color w:val="0000FF"/>
            <w:sz w:val="24"/>
            <w:szCs w:val="24"/>
            <w:u w:val="single"/>
            <w:rtl/>
          </w:rPr>
          <w:t>"</w:t>
        </w:r>
        <w:r w:rsidR="00261452" w:rsidRPr="00261452">
          <w:rPr>
            <w:rFonts w:cs="David" w:hint="cs"/>
            <w:color w:val="0000FF"/>
            <w:sz w:val="24"/>
            <w:szCs w:val="24"/>
            <w:u w:val="single"/>
            <w:rtl/>
          </w:rPr>
          <w:t>פ</w:t>
        </w:r>
        <w:r w:rsidR="00261452" w:rsidRPr="00261452">
          <w:rPr>
            <w:rFonts w:cs="David"/>
            <w:color w:val="0000FF"/>
            <w:sz w:val="24"/>
            <w:szCs w:val="24"/>
            <w:u w:val="single"/>
            <w:rtl/>
          </w:rPr>
          <w:t xml:space="preserve"> 6029/03  </w:t>
        </w:r>
        <w:r w:rsidR="00261452" w:rsidRPr="00261452">
          <w:rPr>
            <w:rFonts w:cs="David" w:hint="cs"/>
            <w:color w:val="0000FF"/>
            <w:sz w:val="24"/>
            <w:szCs w:val="24"/>
            <w:u w:val="single"/>
            <w:rtl/>
          </w:rPr>
          <w:t>מדינת</w:t>
        </w:r>
        <w:r w:rsidR="00261452" w:rsidRPr="00261452">
          <w:rPr>
            <w:rFonts w:cs="David"/>
            <w:color w:val="0000FF"/>
            <w:sz w:val="24"/>
            <w:szCs w:val="24"/>
            <w:u w:val="single"/>
            <w:rtl/>
          </w:rPr>
          <w:t xml:space="preserve"> </w:t>
        </w:r>
        <w:r w:rsidR="00261452" w:rsidRPr="00261452">
          <w:rPr>
            <w:rFonts w:cs="David" w:hint="cs"/>
            <w:color w:val="0000FF"/>
            <w:sz w:val="24"/>
            <w:szCs w:val="24"/>
            <w:u w:val="single"/>
            <w:rtl/>
          </w:rPr>
          <w:t>ישראל</w:t>
        </w:r>
        <w:r w:rsidR="00261452" w:rsidRPr="00261452">
          <w:rPr>
            <w:rFonts w:cs="David"/>
            <w:color w:val="0000FF"/>
            <w:sz w:val="24"/>
            <w:szCs w:val="24"/>
            <w:u w:val="single"/>
            <w:rtl/>
          </w:rPr>
          <w:t xml:space="preserve"> </w:t>
        </w:r>
        <w:r w:rsidR="00261452" w:rsidRPr="00261452">
          <w:rPr>
            <w:rFonts w:cs="David" w:hint="cs"/>
            <w:color w:val="0000FF"/>
            <w:sz w:val="24"/>
            <w:szCs w:val="24"/>
            <w:u w:val="single"/>
            <w:rtl/>
          </w:rPr>
          <w:t>נ</w:t>
        </w:r>
        <w:r w:rsidR="00261452" w:rsidRPr="00261452">
          <w:rPr>
            <w:rFonts w:cs="David"/>
            <w:color w:val="0000FF"/>
            <w:sz w:val="24"/>
            <w:szCs w:val="24"/>
            <w:u w:val="single"/>
            <w:rtl/>
          </w:rPr>
          <w:t xml:space="preserve">' </w:t>
        </w:r>
        <w:r w:rsidR="00261452" w:rsidRPr="00261452">
          <w:rPr>
            <w:rFonts w:cs="David" w:hint="cs"/>
            <w:color w:val="0000FF"/>
            <w:sz w:val="24"/>
            <w:szCs w:val="24"/>
            <w:u w:val="single"/>
            <w:rtl/>
          </w:rPr>
          <w:t>שמאי</w:t>
        </w:r>
        <w:r w:rsidR="00261452" w:rsidRPr="00261452">
          <w:rPr>
            <w:rFonts w:cs="David"/>
            <w:color w:val="0000FF"/>
            <w:sz w:val="24"/>
            <w:szCs w:val="24"/>
            <w:u w:val="single"/>
            <w:rtl/>
          </w:rPr>
          <w:t xml:space="preserve">, </w:t>
        </w:r>
        <w:r w:rsidR="00261452" w:rsidRPr="00261452">
          <w:rPr>
            <w:rFonts w:cs="David" w:hint="cs"/>
            <w:color w:val="0000FF"/>
            <w:sz w:val="24"/>
            <w:szCs w:val="24"/>
            <w:u w:val="single"/>
            <w:rtl/>
          </w:rPr>
          <w:t>פ</w:t>
        </w:r>
        <w:r w:rsidR="00261452" w:rsidRPr="00261452">
          <w:rPr>
            <w:rFonts w:cs="David"/>
            <w:color w:val="0000FF"/>
            <w:sz w:val="24"/>
            <w:szCs w:val="24"/>
            <w:u w:val="single"/>
            <w:rtl/>
          </w:rPr>
          <w:t>"</w:t>
        </w:r>
        <w:r w:rsidR="00261452" w:rsidRPr="00261452">
          <w:rPr>
            <w:rFonts w:cs="David" w:hint="cs"/>
            <w:color w:val="0000FF"/>
            <w:sz w:val="24"/>
            <w:szCs w:val="24"/>
            <w:u w:val="single"/>
            <w:rtl/>
          </w:rPr>
          <w:t>ד</w:t>
        </w:r>
        <w:r w:rsidR="00261452" w:rsidRPr="00261452">
          <w:rPr>
            <w:rFonts w:cs="David"/>
            <w:color w:val="0000FF"/>
            <w:sz w:val="24"/>
            <w:szCs w:val="24"/>
            <w:u w:val="single"/>
            <w:rtl/>
          </w:rPr>
          <w:t xml:space="preserve"> </w:t>
        </w:r>
        <w:r w:rsidR="00261452" w:rsidRPr="00261452">
          <w:rPr>
            <w:rFonts w:cs="David" w:hint="cs"/>
            <w:color w:val="0000FF"/>
            <w:sz w:val="24"/>
            <w:szCs w:val="24"/>
            <w:u w:val="single"/>
            <w:rtl/>
          </w:rPr>
          <w:t>נח</w:t>
        </w:r>
      </w:hyperlink>
      <w:r>
        <w:rPr>
          <w:rFonts w:cs="David"/>
          <w:sz w:val="24"/>
          <w:szCs w:val="24"/>
          <w:rtl/>
        </w:rPr>
        <w:t xml:space="preserve"> (2) 734 (2004))</w:t>
      </w:r>
      <w:r>
        <w:rPr>
          <w:rFonts w:cs="David" w:hint="cs"/>
          <w:sz w:val="24"/>
          <w:szCs w:val="24"/>
          <w:rtl/>
        </w:rPr>
        <w:t>.</w:t>
      </w:r>
    </w:p>
    <w:p w14:paraId="655E5988" w14:textId="77777777" w:rsidR="009D20FB" w:rsidRPr="00061E63" w:rsidRDefault="009D20FB" w:rsidP="009D20FB">
      <w:pPr>
        <w:pStyle w:val="aa"/>
        <w:spacing w:line="360" w:lineRule="auto"/>
        <w:jc w:val="both"/>
        <w:rPr>
          <w:rFonts w:cs="David"/>
          <w:b/>
          <w:bCs/>
          <w:sz w:val="24"/>
          <w:szCs w:val="24"/>
          <w:u w:val="single"/>
        </w:rPr>
      </w:pPr>
    </w:p>
    <w:p w14:paraId="6F9DAC14" w14:textId="77777777" w:rsidR="009D20FB" w:rsidRPr="00061E63" w:rsidRDefault="009D20FB" w:rsidP="009D20FB">
      <w:pPr>
        <w:pStyle w:val="aa"/>
        <w:numPr>
          <w:ilvl w:val="0"/>
          <w:numId w:val="3"/>
        </w:numPr>
        <w:spacing w:line="360" w:lineRule="auto"/>
        <w:jc w:val="both"/>
        <w:rPr>
          <w:rFonts w:cs="David"/>
          <w:b/>
          <w:bCs/>
          <w:sz w:val="24"/>
          <w:szCs w:val="24"/>
          <w:u w:val="single"/>
        </w:rPr>
      </w:pPr>
      <w:r w:rsidRPr="00061E63">
        <w:rPr>
          <w:rFonts w:cs="David"/>
          <w:sz w:val="24"/>
          <w:szCs w:val="24"/>
          <w:rtl/>
        </w:rPr>
        <w:t>בקביעת מתחם העונש ההולם את העביר</w:t>
      </w:r>
      <w:r w:rsidRPr="00061E63">
        <w:rPr>
          <w:rFonts w:cs="David" w:hint="cs"/>
          <w:sz w:val="24"/>
          <w:szCs w:val="24"/>
          <w:rtl/>
        </w:rPr>
        <w:t>ות אותן ביצע הנאשם יש להתחשב בעובדה ש</w:t>
      </w:r>
      <w:r w:rsidRPr="00061E63">
        <w:rPr>
          <w:rFonts w:cs="David"/>
          <w:sz w:val="24"/>
          <w:szCs w:val="24"/>
          <w:rtl/>
        </w:rPr>
        <w:t>הנאשם החזיק</w:t>
      </w:r>
      <w:r w:rsidRPr="00061E63">
        <w:rPr>
          <w:rFonts w:cs="David" w:hint="cs"/>
          <w:sz w:val="24"/>
          <w:szCs w:val="24"/>
          <w:rtl/>
        </w:rPr>
        <w:t xml:space="preserve"> על גופו, בחניית ביתו,</w:t>
      </w:r>
      <w:r w:rsidRPr="00061E63">
        <w:rPr>
          <w:rFonts w:cs="David"/>
          <w:sz w:val="24"/>
          <w:szCs w:val="24"/>
          <w:rtl/>
        </w:rPr>
        <w:t xml:space="preserve"> סם </w:t>
      </w:r>
      <w:r w:rsidRPr="00061E63">
        <w:rPr>
          <w:rFonts w:cs="David" w:hint="cs"/>
          <w:sz w:val="24"/>
          <w:szCs w:val="24"/>
          <w:rtl/>
        </w:rPr>
        <w:t xml:space="preserve">מסוכן </w:t>
      </w:r>
      <w:r w:rsidRPr="00061E63">
        <w:rPr>
          <w:rFonts w:cs="David"/>
          <w:sz w:val="24"/>
          <w:szCs w:val="24"/>
          <w:rtl/>
        </w:rPr>
        <w:t xml:space="preserve">מסוג קוקאין שלא לצריכה עצמית, במשקל של </w:t>
      </w:r>
      <w:r w:rsidRPr="00061E63">
        <w:rPr>
          <w:rFonts w:cs="David" w:hint="cs"/>
          <w:sz w:val="24"/>
          <w:szCs w:val="24"/>
          <w:rtl/>
        </w:rPr>
        <w:t>33.73 גר'</w:t>
      </w:r>
      <w:r w:rsidRPr="00061E63">
        <w:rPr>
          <w:rFonts w:cs="David"/>
          <w:sz w:val="24"/>
          <w:szCs w:val="24"/>
          <w:rtl/>
        </w:rPr>
        <w:t xml:space="preserve"> גרם נטו ומשקל דיגיטלי.</w:t>
      </w:r>
    </w:p>
    <w:p w14:paraId="0EDF728E" w14:textId="77777777" w:rsidR="009D20FB" w:rsidRPr="00061E63" w:rsidRDefault="009D20FB" w:rsidP="009D20FB">
      <w:pPr>
        <w:pStyle w:val="aa"/>
        <w:spacing w:line="360" w:lineRule="auto"/>
        <w:jc w:val="both"/>
        <w:rPr>
          <w:rFonts w:cs="David"/>
          <w:b/>
          <w:bCs/>
          <w:sz w:val="24"/>
          <w:szCs w:val="24"/>
          <w:u w:val="single"/>
        </w:rPr>
      </w:pPr>
    </w:p>
    <w:p w14:paraId="2D3A6BA8" w14:textId="77777777" w:rsidR="009D20FB" w:rsidRPr="00061E63" w:rsidRDefault="009D20FB" w:rsidP="009D20FB">
      <w:pPr>
        <w:pStyle w:val="aa"/>
        <w:numPr>
          <w:ilvl w:val="0"/>
          <w:numId w:val="3"/>
        </w:numPr>
        <w:spacing w:line="360" w:lineRule="auto"/>
        <w:jc w:val="both"/>
        <w:rPr>
          <w:rFonts w:cs="David"/>
          <w:b/>
          <w:bCs/>
          <w:sz w:val="24"/>
          <w:szCs w:val="24"/>
          <w:u w:val="single"/>
        </w:rPr>
      </w:pPr>
      <w:r w:rsidRPr="00061E63">
        <w:rPr>
          <w:rFonts w:cs="David" w:hint="cs"/>
          <w:sz w:val="24"/>
          <w:szCs w:val="24"/>
          <w:rtl/>
        </w:rPr>
        <w:t xml:space="preserve">בשים לב, לסוג הסם והכמות שהוחזקה ע"י הנאשם, הרי </w:t>
      </w:r>
      <w:r>
        <w:rPr>
          <w:rFonts w:cs="David" w:hint="cs"/>
          <w:sz w:val="24"/>
          <w:szCs w:val="24"/>
          <w:rtl/>
        </w:rPr>
        <w:t>שבמעשיו נגרמה</w:t>
      </w:r>
      <w:r w:rsidRPr="00061E63">
        <w:rPr>
          <w:rFonts w:cs="David" w:hint="cs"/>
          <w:sz w:val="24"/>
          <w:szCs w:val="24"/>
          <w:rtl/>
        </w:rPr>
        <w:t xml:space="preserve"> פגיעה מהותית בערכים המוגנים. יחד עם זאת, מאחר והוחזק סם מסוג אחד, כשהוא אינו מחולק ואינו מוסלק, הרי שאין מדובר בפגיעה מן הרף הגבוה ביותר. זה המקום לציין, כי  לטעמי אין בעובדות המוסכמות שהוצגו ע"י הצדדים בכדי להשפיע על </w:t>
      </w:r>
      <w:r w:rsidRPr="00061E63">
        <w:rPr>
          <w:rFonts w:cs="David" w:hint="cs"/>
          <w:b/>
          <w:bCs/>
          <w:sz w:val="24"/>
          <w:szCs w:val="24"/>
          <w:rtl/>
        </w:rPr>
        <w:t>קביעת גדרי המתחם</w:t>
      </w:r>
      <w:r>
        <w:rPr>
          <w:rFonts w:cs="David" w:hint="cs"/>
          <w:sz w:val="24"/>
          <w:szCs w:val="24"/>
          <w:rtl/>
        </w:rPr>
        <w:t xml:space="preserve"> עצמו</w:t>
      </w:r>
      <w:r w:rsidRPr="00061E63">
        <w:rPr>
          <w:rFonts w:cs="David" w:hint="cs"/>
          <w:sz w:val="24"/>
          <w:szCs w:val="24"/>
          <w:rtl/>
        </w:rPr>
        <w:t xml:space="preserve">, אלא </w:t>
      </w:r>
      <w:r w:rsidRPr="00061E63">
        <w:rPr>
          <w:rFonts w:cs="David" w:hint="cs"/>
          <w:b/>
          <w:bCs/>
          <w:sz w:val="24"/>
          <w:szCs w:val="24"/>
          <w:rtl/>
        </w:rPr>
        <w:t>בקביעת מיקומו</w:t>
      </w:r>
      <w:r w:rsidRPr="00061E63">
        <w:rPr>
          <w:rFonts w:cs="David" w:hint="cs"/>
          <w:sz w:val="24"/>
          <w:szCs w:val="24"/>
          <w:rtl/>
        </w:rPr>
        <w:t xml:space="preserve"> של העונש </w:t>
      </w:r>
      <w:r w:rsidRPr="00061E63">
        <w:rPr>
          <w:rFonts w:cs="David" w:hint="cs"/>
          <w:b/>
          <w:bCs/>
          <w:sz w:val="24"/>
          <w:szCs w:val="24"/>
          <w:rtl/>
        </w:rPr>
        <w:t>בתוך</w:t>
      </w:r>
      <w:r w:rsidRPr="00061E63">
        <w:rPr>
          <w:rFonts w:cs="David" w:hint="cs"/>
          <w:sz w:val="24"/>
          <w:szCs w:val="24"/>
          <w:rtl/>
        </w:rPr>
        <w:t xml:space="preserve"> </w:t>
      </w:r>
      <w:r w:rsidRPr="00061E63">
        <w:rPr>
          <w:rFonts w:cs="David" w:hint="cs"/>
          <w:b/>
          <w:bCs/>
          <w:sz w:val="24"/>
          <w:szCs w:val="24"/>
          <w:rtl/>
        </w:rPr>
        <w:t>המתחם</w:t>
      </w:r>
      <w:r w:rsidRPr="00061E63">
        <w:rPr>
          <w:rFonts w:cs="David" w:hint="cs"/>
          <w:sz w:val="24"/>
          <w:szCs w:val="24"/>
          <w:rtl/>
        </w:rPr>
        <w:t>.</w:t>
      </w:r>
    </w:p>
    <w:p w14:paraId="3540DD1B" w14:textId="77777777" w:rsidR="009D20FB" w:rsidRPr="00061E63" w:rsidRDefault="009D20FB" w:rsidP="009D20FB">
      <w:pPr>
        <w:pStyle w:val="aa"/>
        <w:spacing w:line="360" w:lineRule="auto"/>
        <w:jc w:val="both"/>
        <w:rPr>
          <w:rFonts w:cs="David"/>
          <w:b/>
          <w:bCs/>
          <w:sz w:val="24"/>
          <w:szCs w:val="24"/>
          <w:u w:val="single"/>
        </w:rPr>
      </w:pPr>
    </w:p>
    <w:p w14:paraId="146F1CD1" w14:textId="77777777" w:rsidR="009D20FB" w:rsidRPr="00061E63" w:rsidRDefault="009D20FB" w:rsidP="009D20FB">
      <w:pPr>
        <w:pStyle w:val="aa"/>
        <w:numPr>
          <w:ilvl w:val="0"/>
          <w:numId w:val="3"/>
        </w:numPr>
        <w:spacing w:line="360" w:lineRule="auto"/>
        <w:jc w:val="both"/>
        <w:rPr>
          <w:rFonts w:cs="David"/>
          <w:b/>
          <w:bCs/>
          <w:sz w:val="24"/>
          <w:szCs w:val="24"/>
          <w:u w:val="single"/>
        </w:rPr>
      </w:pPr>
      <w:r w:rsidRPr="00061E63">
        <w:rPr>
          <w:rFonts w:cs="David"/>
          <w:sz w:val="24"/>
          <w:szCs w:val="24"/>
          <w:rtl/>
        </w:rPr>
        <w:t>על מדיניות הענישה הרלוונטית לעבירה שלחזקת סמים קשים, שלא לצריכה עצמית, בכמות דומה, ניתן ללמוד מהפסיקה הבאה:</w:t>
      </w:r>
    </w:p>
    <w:p w14:paraId="05B146C3" w14:textId="77777777" w:rsidR="009D20FB" w:rsidRDefault="00261452" w:rsidP="009D20FB">
      <w:pPr>
        <w:pStyle w:val="aa"/>
        <w:numPr>
          <w:ilvl w:val="0"/>
          <w:numId w:val="1"/>
        </w:numPr>
        <w:spacing w:before="120" w:after="120" w:line="360" w:lineRule="auto"/>
        <w:ind w:left="935" w:hanging="426"/>
        <w:jc w:val="both"/>
        <w:rPr>
          <w:rFonts w:cs="David"/>
          <w:sz w:val="24"/>
          <w:szCs w:val="24"/>
        </w:rPr>
      </w:pPr>
      <w:hyperlink r:id="rId20" w:history="1">
        <w:r w:rsidRPr="00261452">
          <w:rPr>
            <w:rFonts w:cs="David" w:hint="cs"/>
            <w:color w:val="0000FF"/>
            <w:sz w:val="24"/>
            <w:szCs w:val="24"/>
            <w:u w:val="single"/>
            <w:rtl/>
          </w:rPr>
          <w:t>רע</w:t>
        </w:r>
        <w:r w:rsidRPr="00261452">
          <w:rPr>
            <w:rFonts w:cs="David"/>
            <w:color w:val="0000FF"/>
            <w:sz w:val="24"/>
            <w:szCs w:val="24"/>
            <w:u w:val="single"/>
            <w:rtl/>
          </w:rPr>
          <w:t>"</w:t>
        </w:r>
        <w:r w:rsidRPr="00261452">
          <w:rPr>
            <w:rFonts w:cs="David" w:hint="cs"/>
            <w:color w:val="0000FF"/>
            <w:sz w:val="24"/>
            <w:szCs w:val="24"/>
            <w:u w:val="single"/>
            <w:rtl/>
          </w:rPr>
          <w:t>פ</w:t>
        </w:r>
        <w:r w:rsidRPr="00261452">
          <w:rPr>
            <w:rFonts w:cs="David"/>
            <w:color w:val="0000FF"/>
            <w:sz w:val="24"/>
            <w:szCs w:val="24"/>
            <w:u w:val="single"/>
            <w:rtl/>
          </w:rPr>
          <w:t xml:space="preserve"> 483/18</w:t>
        </w:r>
      </w:hyperlink>
      <w:r w:rsidR="009D20FB">
        <w:rPr>
          <w:rFonts w:cs="David"/>
          <w:sz w:val="24"/>
          <w:szCs w:val="24"/>
          <w:rtl/>
        </w:rPr>
        <w:t xml:space="preserve"> </w:t>
      </w:r>
      <w:r w:rsidR="009D20FB">
        <w:rPr>
          <w:rFonts w:cs="David"/>
          <w:b/>
          <w:bCs/>
          <w:sz w:val="24"/>
          <w:szCs w:val="24"/>
          <w:rtl/>
        </w:rPr>
        <w:t xml:space="preserve">ברוכיאן נ' מדינת ישראל </w:t>
      </w:r>
      <w:r w:rsidR="009D20FB">
        <w:rPr>
          <w:rFonts w:cs="David"/>
          <w:sz w:val="24"/>
          <w:szCs w:val="24"/>
          <w:rtl/>
        </w:rPr>
        <w:t xml:space="preserve"> (14.2.18) – בית משפט השלום הרשיע את הנאשם, לפי הודאתו, בעבירה של החזקת סמים שלא לצריכה עצמית, בכך שהחזיק סם מסוג הרואין במשקל של 29.967 גרם. בית המשפט קבע כי מתחם העונש ההולם נע בין מאסר לתקופה של 10 חודשים ובין מאסר לתקופה של 30 חודשים. בית המשפט </w:t>
      </w:r>
      <w:r w:rsidR="009D20FB">
        <w:rPr>
          <w:rFonts w:cs="David" w:hint="cs"/>
          <w:sz w:val="24"/>
          <w:szCs w:val="24"/>
          <w:rtl/>
        </w:rPr>
        <w:t>הטיל</w:t>
      </w:r>
      <w:r w:rsidR="009D20FB">
        <w:rPr>
          <w:rFonts w:cs="David"/>
          <w:sz w:val="24"/>
          <w:szCs w:val="24"/>
          <w:rtl/>
        </w:rPr>
        <w:t xml:space="preserve"> על הנאשם מאסר לתקופה של 10 חודשים, והפעיל המאסר על תנאי בחופף. בית המשפט המחוזי דחה את ערעורם של הנאשם והתביעה. בית המשפט העליון דחה את בקשתו של הנאשם לרשות ערעור;</w:t>
      </w:r>
    </w:p>
    <w:p w14:paraId="7CF4493B" w14:textId="77777777" w:rsidR="009D20FB" w:rsidRDefault="009D20FB" w:rsidP="009D20FB">
      <w:pPr>
        <w:pStyle w:val="aa"/>
        <w:spacing w:before="120" w:after="120" w:line="360" w:lineRule="auto"/>
        <w:ind w:left="935"/>
        <w:jc w:val="both"/>
        <w:rPr>
          <w:rFonts w:cs="David"/>
          <w:sz w:val="24"/>
          <w:szCs w:val="24"/>
        </w:rPr>
      </w:pPr>
    </w:p>
    <w:p w14:paraId="42AA4496" w14:textId="77777777" w:rsidR="009D20FB" w:rsidRDefault="00261452" w:rsidP="009D20FB">
      <w:pPr>
        <w:pStyle w:val="aa"/>
        <w:numPr>
          <w:ilvl w:val="0"/>
          <w:numId w:val="1"/>
        </w:numPr>
        <w:spacing w:before="120" w:after="120" w:line="360" w:lineRule="auto"/>
        <w:ind w:left="935" w:hanging="426"/>
        <w:jc w:val="both"/>
        <w:rPr>
          <w:rFonts w:cs="David"/>
          <w:sz w:val="24"/>
          <w:szCs w:val="24"/>
        </w:rPr>
      </w:pPr>
      <w:hyperlink r:id="rId21" w:history="1">
        <w:r w:rsidRPr="00261452">
          <w:rPr>
            <w:rFonts w:cs="David" w:hint="cs"/>
            <w:color w:val="0000FF"/>
            <w:sz w:val="24"/>
            <w:szCs w:val="24"/>
            <w:u w:val="single"/>
            <w:rtl/>
          </w:rPr>
          <w:t>רע</w:t>
        </w:r>
        <w:r w:rsidRPr="00261452">
          <w:rPr>
            <w:rFonts w:cs="David"/>
            <w:color w:val="0000FF"/>
            <w:sz w:val="24"/>
            <w:szCs w:val="24"/>
            <w:u w:val="single"/>
            <w:rtl/>
          </w:rPr>
          <w:t>"</w:t>
        </w:r>
        <w:r w:rsidRPr="00261452">
          <w:rPr>
            <w:rFonts w:cs="David" w:hint="cs"/>
            <w:color w:val="0000FF"/>
            <w:sz w:val="24"/>
            <w:szCs w:val="24"/>
            <w:u w:val="single"/>
            <w:rtl/>
          </w:rPr>
          <w:t>פ</w:t>
        </w:r>
        <w:r w:rsidRPr="00261452">
          <w:rPr>
            <w:rFonts w:cs="David"/>
            <w:color w:val="0000FF"/>
            <w:sz w:val="24"/>
            <w:szCs w:val="24"/>
            <w:u w:val="single"/>
            <w:rtl/>
          </w:rPr>
          <w:t xml:space="preserve"> 894/16</w:t>
        </w:r>
      </w:hyperlink>
      <w:r w:rsidR="009D20FB">
        <w:rPr>
          <w:rFonts w:cs="David"/>
          <w:sz w:val="24"/>
          <w:szCs w:val="24"/>
          <w:rtl/>
        </w:rPr>
        <w:t xml:space="preserve"> </w:t>
      </w:r>
      <w:r w:rsidR="009D20FB">
        <w:rPr>
          <w:rFonts w:cs="David"/>
          <w:b/>
          <w:bCs/>
          <w:sz w:val="24"/>
          <w:szCs w:val="24"/>
          <w:rtl/>
        </w:rPr>
        <w:t>פרץ נ' מדינת ישראל</w:t>
      </w:r>
      <w:r w:rsidR="009D20FB">
        <w:rPr>
          <w:rFonts w:cs="David"/>
          <w:sz w:val="24"/>
          <w:szCs w:val="24"/>
          <w:rtl/>
        </w:rPr>
        <w:t xml:space="preserve"> (10.2.16) - בית משפט השלום הרשיע את הנאשם, לפי הודאתו, בעבירה של החזקת סם שלא לצריכה עצמית, בכך שהחזיק סם מסוג קוקאין במשקל של 31.05 גרם. בית משפט </w:t>
      </w:r>
      <w:r w:rsidR="009D20FB">
        <w:rPr>
          <w:rFonts w:cs="David" w:hint="cs"/>
          <w:sz w:val="24"/>
          <w:szCs w:val="24"/>
          <w:rtl/>
        </w:rPr>
        <w:t xml:space="preserve"> השלום קבוע מתחם ענישה נע בין 15 ועד 36 חודשי מאסר בפועל ו</w:t>
      </w:r>
      <w:r w:rsidR="009D20FB">
        <w:rPr>
          <w:rFonts w:cs="David"/>
          <w:sz w:val="24"/>
          <w:szCs w:val="24"/>
          <w:rtl/>
        </w:rPr>
        <w:t>הטיל על הנאשם מאסר לתקופה של 15 חודשים, מאסר על תנאי, התחייבות כספית בסכום של 2,000 ₪ ופסילה על תנאי. בית המשפט המחוזי דחה את ערעורו של הנאשם. בית המשפט העליון דחה את הבקשה לרשות ערעור שהגיש הנאשם;</w:t>
      </w:r>
    </w:p>
    <w:p w14:paraId="1915F48E" w14:textId="77777777" w:rsidR="009D20FB" w:rsidRDefault="009D20FB" w:rsidP="009D20FB">
      <w:pPr>
        <w:pStyle w:val="aa"/>
        <w:spacing w:before="120" w:after="120" w:line="360" w:lineRule="auto"/>
        <w:ind w:left="935"/>
        <w:jc w:val="both"/>
        <w:rPr>
          <w:rFonts w:cs="David"/>
          <w:sz w:val="24"/>
          <w:szCs w:val="24"/>
        </w:rPr>
      </w:pPr>
    </w:p>
    <w:p w14:paraId="7A5398B1" w14:textId="77777777" w:rsidR="009D20FB" w:rsidRDefault="00261452" w:rsidP="009D20FB">
      <w:pPr>
        <w:pStyle w:val="aa"/>
        <w:numPr>
          <w:ilvl w:val="0"/>
          <w:numId w:val="1"/>
        </w:numPr>
        <w:spacing w:before="120" w:after="120" w:line="360" w:lineRule="auto"/>
        <w:ind w:left="935" w:hanging="426"/>
        <w:jc w:val="both"/>
        <w:rPr>
          <w:rFonts w:cs="David"/>
          <w:sz w:val="24"/>
          <w:szCs w:val="24"/>
        </w:rPr>
      </w:pPr>
      <w:hyperlink r:id="rId22" w:history="1">
        <w:r w:rsidRPr="00261452">
          <w:rPr>
            <w:rFonts w:cs="David" w:hint="cs"/>
            <w:color w:val="0000FF"/>
            <w:sz w:val="24"/>
            <w:szCs w:val="24"/>
            <w:u w:val="single"/>
            <w:rtl/>
          </w:rPr>
          <w:t>רע</w:t>
        </w:r>
        <w:r w:rsidRPr="00261452">
          <w:rPr>
            <w:rFonts w:cs="David"/>
            <w:color w:val="0000FF"/>
            <w:sz w:val="24"/>
            <w:szCs w:val="24"/>
            <w:u w:val="single"/>
            <w:rtl/>
          </w:rPr>
          <w:t>"</w:t>
        </w:r>
        <w:r w:rsidRPr="00261452">
          <w:rPr>
            <w:rFonts w:cs="David" w:hint="cs"/>
            <w:color w:val="0000FF"/>
            <w:sz w:val="24"/>
            <w:szCs w:val="24"/>
            <w:u w:val="single"/>
            <w:rtl/>
          </w:rPr>
          <w:t>פ</w:t>
        </w:r>
        <w:r w:rsidRPr="00261452">
          <w:rPr>
            <w:rFonts w:cs="David"/>
            <w:color w:val="0000FF"/>
            <w:sz w:val="24"/>
            <w:szCs w:val="24"/>
            <w:u w:val="single"/>
            <w:rtl/>
          </w:rPr>
          <w:t xml:space="preserve"> 1425/15</w:t>
        </w:r>
      </w:hyperlink>
      <w:r w:rsidR="009D20FB">
        <w:rPr>
          <w:rFonts w:cs="David"/>
          <w:sz w:val="24"/>
          <w:szCs w:val="24"/>
          <w:rtl/>
        </w:rPr>
        <w:t xml:space="preserve"> </w:t>
      </w:r>
      <w:r w:rsidR="009D20FB">
        <w:rPr>
          <w:rFonts w:cs="David"/>
          <w:b/>
          <w:bCs/>
          <w:sz w:val="24"/>
          <w:szCs w:val="24"/>
          <w:rtl/>
        </w:rPr>
        <w:t>טבול נ' מדינת ישראל</w:t>
      </w:r>
      <w:r w:rsidR="009D20FB">
        <w:rPr>
          <w:rFonts w:cs="David"/>
          <w:sz w:val="24"/>
          <w:szCs w:val="24"/>
          <w:rtl/>
        </w:rPr>
        <w:t xml:space="preserve"> (5.3.15) - בית משפט השלום הרשיע את הנאשם, לפי הודאתו, בעבירה של החזקת סם שלא לצריכה עצמית, בכך שהחזיק סם מסוג קוקאין במשקל של 38.375 גרם. בית משפט השלום הטיל על הנאשם מאסר לתקופה של 6 חודשים, בדרך של עבודות שירות, צו מבחן, מאסר על תנאי, פסילה על תנאי וקנס בסכום של 10,000 ₪. בית המשפט המחוזי קיבל את ערעורה של התביעה והטיל על הנאשם מאסר לתקופה של 12 חודשים, תוך ביטול צו המבחן. בית המשפט העליון דחה את הבקשה לרשות ערעור שהגיש הנאשם;</w:t>
      </w:r>
    </w:p>
    <w:p w14:paraId="7415A579" w14:textId="77777777" w:rsidR="009D20FB" w:rsidRDefault="009D20FB" w:rsidP="009D20FB">
      <w:pPr>
        <w:pStyle w:val="aa"/>
        <w:spacing w:before="120" w:after="120" w:line="360" w:lineRule="auto"/>
        <w:ind w:left="935"/>
        <w:jc w:val="both"/>
        <w:rPr>
          <w:rFonts w:cs="David"/>
          <w:sz w:val="24"/>
          <w:szCs w:val="24"/>
        </w:rPr>
      </w:pPr>
    </w:p>
    <w:p w14:paraId="7D7A17CD" w14:textId="77777777" w:rsidR="009D20FB" w:rsidRDefault="00261452" w:rsidP="009D20FB">
      <w:pPr>
        <w:pStyle w:val="aa"/>
        <w:numPr>
          <w:ilvl w:val="0"/>
          <w:numId w:val="1"/>
        </w:numPr>
        <w:spacing w:before="120" w:after="120" w:line="360" w:lineRule="auto"/>
        <w:ind w:left="935" w:hanging="426"/>
        <w:jc w:val="both"/>
        <w:rPr>
          <w:rFonts w:cs="David"/>
          <w:sz w:val="24"/>
          <w:szCs w:val="24"/>
        </w:rPr>
      </w:pPr>
      <w:hyperlink r:id="rId23" w:history="1">
        <w:r w:rsidRPr="00261452">
          <w:rPr>
            <w:rFonts w:cs="David" w:hint="cs"/>
            <w:color w:val="0000FF"/>
            <w:sz w:val="24"/>
            <w:szCs w:val="24"/>
            <w:u w:val="single"/>
            <w:rtl/>
          </w:rPr>
          <w:t>רע</w:t>
        </w:r>
        <w:r w:rsidRPr="00261452">
          <w:rPr>
            <w:rFonts w:cs="David"/>
            <w:color w:val="0000FF"/>
            <w:sz w:val="24"/>
            <w:szCs w:val="24"/>
            <w:u w:val="single"/>
            <w:rtl/>
          </w:rPr>
          <w:t>"</w:t>
        </w:r>
        <w:r w:rsidRPr="00261452">
          <w:rPr>
            <w:rFonts w:cs="David" w:hint="cs"/>
            <w:color w:val="0000FF"/>
            <w:sz w:val="24"/>
            <w:szCs w:val="24"/>
            <w:u w:val="single"/>
            <w:rtl/>
          </w:rPr>
          <w:t>פ</w:t>
        </w:r>
        <w:r w:rsidRPr="00261452">
          <w:rPr>
            <w:rFonts w:cs="David"/>
            <w:color w:val="0000FF"/>
            <w:sz w:val="24"/>
            <w:szCs w:val="24"/>
            <w:u w:val="single"/>
            <w:rtl/>
          </w:rPr>
          <w:t xml:space="preserve"> 8325/13</w:t>
        </w:r>
      </w:hyperlink>
      <w:r w:rsidR="009D20FB">
        <w:rPr>
          <w:rFonts w:cs="David"/>
          <w:sz w:val="24"/>
          <w:szCs w:val="24"/>
          <w:rtl/>
        </w:rPr>
        <w:t xml:space="preserve"> </w:t>
      </w:r>
      <w:r w:rsidR="009D20FB">
        <w:rPr>
          <w:rFonts w:cs="David"/>
          <w:b/>
          <w:bCs/>
          <w:sz w:val="24"/>
          <w:szCs w:val="24"/>
          <w:rtl/>
        </w:rPr>
        <w:t>סיאח נ' מדינת ישראל</w:t>
      </w:r>
      <w:r w:rsidR="009D20FB">
        <w:rPr>
          <w:rFonts w:cs="David"/>
          <w:sz w:val="24"/>
          <w:szCs w:val="24"/>
          <w:rtl/>
        </w:rPr>
        <w:t xml:space="preserve"> (8.1.14) - בית משפט השלום הרשיע את הנאשם, לפי הודאתו, בעבירה של החזקת סמים שלא לצריכה עצמית ובעבירה של הפרעה לשוטר בשעת מילוי תפקידו, בכך שהחזיק סם מסוג הרואין במשקל של 39.04 גרם. בית משפט השלום הטיל על הנאשם מאסר לתקופה של 30 חודשים, הפעיל מאסר על תנאי ולצד זאת גם הטיל מאסר על תנאי. בית המשפט המחוזי דחה את ערעורו של הנאשם. בית המשפט העליון דחה את הבקשה לרשות ערעור שהגיש הנאשם;</w:t>
      </w:r>
    </w:p>
    <w:p w14:paraId="4FF0159F" w14:textId="77777777" w:rsidR="009D20FB" w:rsidRDefault="009D20FB" w:rsidP="009D20FB">
      <w:pPr>
        <w:pStyle w:val="aa"/>
        <w:spacing w:before="120" w:after="120" w:line="360" w:lineRule="auto"/>
        <w:ind w:left="935"/>
        <w:jc w:val="both"/>
        <w:rPr>
          <w:rFonts w:cs="David"/>
          <w:sz w:val="24"/>
          <w:szCs w:val="24"/>
        </w:rPr>
      </w:pPr>
    </w:p>
    <w:p w14:paraId="487A623B" w14:textId="77777777" w:rsidR="009D20FB" w:rsidRDefault="00261452" w:rsidP="009D20FB">
      <w:pPr>
        <w:pStyle w:val="aa"/>
        <w:numPr>
          <w:ilvl w:val="0"/>
          <w:numId w:val="1"/>
        </w:numPr>
        <w:spacing w:before="120" w:after="120" w:line="360" w:lineRule="auto"/>
        <w:ind w:left="935" w:hanging="426"/>
        <w:jc w:val="both"/>
        <w:rPr>
          <w:rFonts w:cs="David"/>
          <w:sz w:val="24"/>
          <w:szCs w:val="24"/>
        </w:rPr>
      </w:pPr>
      <w:hyperlink r:id="rId24" w:history="1">
        <w:r w:rsidRPr="00261452">
          <w:rPr>
            <w:rFonts w:cs="David" w:hint="cs"/>
            <w:color w:val="0000FF"/>
            <w:sz w:val="24"/>
            <w:szCs w:val="24"/>
            <w:u w:val="single"/>
            <w:rtl/>
          </w:rPr>
          <w:t>עפ</w:t>
        </w:r>
        <w:r w:rsidRPr="00261452">
          <w:rPr>
            <w:rFonts w:cs="David"/>
            <w:color w:val="0000FF"/>
            <w:sz w:val="24"/>
            <w:szCs w:val="24"/>
            <w:u w:val="single"/>
            <w:rtl/>
          </w:rPr>
          <w:t>"</w:t>
        </w:r>
        <w:r w:rsidRPr="00261452">
          <w:rPr>
            <w:rFonts w:cs="David" w:hint="cs"/>
            <w:color w:val="0000FF"/>
            <w:sz w:val="24"/>
            <w:szCs w:val="24"/>
            <w:u w:val="single"/>
            <w:rtl/>
          </w:rPr>
          <w:t>ג</w:t>
        </w:r>
        <w:r w:rsidRPr="00261452">
          <w:rPr>
            <w:rFonts w:cs="David"/>
            <w:color w:val="0000FF"/>
            <w:sz w:val="24"/>
            <w:szCs w:val="24"/>
            <w:u w:val="single"/>
            <w:rtl/>
          </w:rPr>
          <w:t xml:space="preserve"> (</w:t>
        </w:r>
        <w:r w:rsidRPr="00261452">
          <w:rPr>
            <w:rFonts w:cs="David" w:hint="cs"/>
            <w:color w:val="0000FF"/>
            <w:sz w:val="24"/>
            <w:szCs w:val="24"/>
            <w:u w:val="single"/>
            <w:rtl/>
          </w:rPr>
          <w:t>מרכז</w:t>
        </w:r>
        <w:r w:rsidRPr="00261452">
          <w:rPr>
            <w:rFonts w:cs="David"/>
            <w:color w:val="0000FF"/>
            <w:sz w:val="24"/>
            <w:szCs w:val="24"/>
            <w:u w:val="single"/>
            <w:rtl/>
          </w:rPr>
          <w:t>) 41795-11-18</w:t>
        </w:r>
      </w:hyperlink>
      <w:r w:rsidR="009D20FB">
        <w:rPr>
          <w:rFonts w:cs="David"/>
          <w:sz w:val="24"/>
          <w:szCs w:val="24"/>
          <w:rtl/>
        </w:rPr>
        <w:t xml:space="preserve"> </w:t>
      </w:r>
      <w:r w:rsidR="009D20FB">
        <w:rPr>
          <w:rFonts w:cs="David"/>
          <w:b/>
          <w:bCs/>
          <w:sz w:val="24"/>
          <w:szCs w:val="24"/>
          <w:rtl/>
        </w:rPr>
        <w:t>חזן נ' מדינת ישראל</w:t>
      </w:r>
      <w:r w:rsidR="009D20FB">
        <w:rPr>
          <w:rFonts w:cs="David"/>
          <w:sz w:val="24"/>
          <w:szCs w:val="24"/>
          <w:rtl/>
        </w:rPr>
        <w:t xml:space="preserve"> (15.7.19) – בית משפט השלום הרשיע את הנאשם, לאחר ניהול הוכחות, בעבירה של החזקת סמים שלא לצריכה עצמית, בכך שהחזיק סם מסוכן מסוג קוקאין במשקל של 37.8942 גרם ומשקל אל</w:t>
      </w:r>
      <w:r w:rsidR="009D20FB">
        <w:rPr>
          <w:rFonts w:cs="David" w:hint="cs"/>
          <w:sz w:val="24"/>
          <w:szCs w:val="24"/>
          <w:rtl/>
        </w:rPr>
        <w:t>ק</w:t>
      </w:r>
      <w:r w:rsidR="009D20FB">
        <w:rPr>
          <w:rFonts w:cs="David"/>
          <w:sz w:val="24"/>
          <w:szCs w:val="24"/>
          <w:rtl/>
        </w:rPr>
        <w:t>טרוני. בית המשפט הטיל על הנאשם מאסר לתקופה של 32 חודשים, הפעיל מאסר על תנאי, מאסרים על תנאי, קנס בסכום של 10,000 ₪ וחילוט כסף. בית המשפט המחוזי דחה את ערעורו של הנאשם;</w:t>
      </w:r>
    </w:p>
    <w:p w14:paraId="1A1759BD" w14:textId="77777777" w:rsidR="009D20FB" w:rsidRDefault="009D20FB" w:rsidP="009D20FB">
      <w:pPr>
        <w:pStyle w:val="aa"/>
        <w:spacing w:before="120" w:after="120" w:line="360" w:lineRule="auto"/>
        <w:ind w:left="935"/>
        <w:jc w:val="both"/>
        <w:rPr>
          <w:rFonts w:cs="David"/>
          <w:sz w:val="24"/>
          <w:szCs w:val="24"/>
        </w:rPr>
      </w:pPr>
    </w:p>
    <w:p w14:paraId="0CDA5525" w14:textId="77777777" w:rsidR="009D20FB" w:rsidRDefault="00261452" w:rsidP="009D20FB">
      <w:pPr>
        <w:pStyle w:val="aa"/>
        <w:numPr>
          <w:ilvl w:val="0"/>
          <w:numId w:val="1"/>
        </w:numPr>
        <w:spacing w:before="120" w:after="120" w:line="360" w:lineRule="auto"/>
        <w:ind w:left="935" w:hanging="426"/>
        <w:jc w:val="both"/>
        <w:rPr>
          <w:rFonts w:cs="David"/>
          <w:sz w:val="24"/>
          <w:szCs w:val="24"/>
        </w:rPr>
      </w:pPr>
      <w:hyperlink r:id="rId25" w:history="1">
        <w:r w:rsidRPr="00261452">
          <w:rPr>
            <w:rFonts w:cs="David" w:hint="cs"/>
            <w:color w:val="0000FF"/>
            <w:sz w:val="24"/>
            <w:szCs w:val="24"/>
            <w:u w:val="single"/>
            <w:rtl/>
          </w:rPr>
          <w:t>עפ</w:t>
        </w:r>
        <w:r w:rsidRPr="00261452">
          <w:rPr>
            <w:rFonts w:cs="David"/>
            <w:color w:val="0000FF"/>
            <w:sz w:val="24"/>
            <w:szCs w:val="24"/>
            <w:u w:val="single"/>
            <w:rtl/>
          </w:rPr>
          <w:t>"</w:t>
        </w:r>
        <w:r w:rsidRPr="00261452">
          <w:rPr>
            <w:rFonts w:cs="David" w:hint="cs"/>
            <w:color w:val="0000FF"/>
            <w:sz w:val="24"/>
            <w:szCs w:val="24"/>
            <w:u w:val="single"/>
            <w:rtl/>
          </w:rPr>
          <w:t>ג</w:t>
        </w:r>
        <w:r w:rsidRPr="00261452">
          <w:rPr>
            <w:rFonts w:cs="David"/>
            <w:color w:val="0000FF"/>
            <w:sz w:val="24"/>
            <w:szCs w:val="24"/>
            <w:u w:val="single"/>
            <w:rtl/>
          </w:rPr>
          <w:t xml:space="preserve"> (</w:t>
        </w:r>
        <w:r w:rsidRPr="00261452">
          <w:rPr>
            <w:rFonts w:cs="David" w:hint="cs"/>
            <w:color w:val="0000FF"/>
            <w:sz w:val="24"/>
            <w:szCs w:val="24"/>
            <w:u w:val="single"/>
            <w:rtl/>
          </w:rPr>
          <w:t>מרכז</w:t>
        </w:r>
        <w:r w:rsidRPr="00261452">
          <w:rPr>
            <w:rFonts w:cs="David"/>
            <w:color w:val="0000FF"/>
            <w:sz w:val="24"/>
            <w:szCs w:val="24"/>
            <w:u w:val="single"/>
            <w:rtl/>
          </w:rPr>
          <w:t>) 62489-07-17</w:t>
        </w:r>
      </w:hyperlink>
      <w:r w:rsidR="009D20FB">
        <w:rPr>
          <w:rFonts w:cs="David"/>
          <w:sz w:val="24"/>
          <w:szCs w:val="24"/>
          <w:rtl/>
        </w:rPr>
        <w:t xml:space="preserve"> </w:t>
      </w:r>
      <w:r w:rsidR="009D20FB">
        <w:rPr>
          <w:rFonts w:cs="David"/>
          <w:b/>
          <w:bCs/>
          <w:sz w:val="24"/>
          <w:szCs w:val="24"/>
          <w:rtl/>
        </w:rPr>
        <w:t>אבו דקה נ' מדינת ישראל- פרקליטות מחוז מרכז</w:t>
      </w:r>
      <w:r w:rsidR="009D20FB">
        <w:rPr>
          <w:rFonts w:cs="David"/>
          <w:sz w:val="24"/>
          <w:szCs w:val="24"/>
          <w:rtl/>
        </w:rPr>
        <w:t xml:space="preserve"> (31.12.17) – בית משפט השלום הרשיע את הנאשם, לפי הודאתו, בעבירה של החזקת סמים שלא לצריכה עצמית, בכך שהחזיק סם מסוכן מסוג קוקאין במשקל של 29.95 גרם נטו. בית המשפט הטיל על הנאשם מאסר לתקופה של 15 חודשים, מאסר על תנאי  וקנס בסכום של 4,000 ₪. בית המשפט המחוזי דחה את ערעורו של הנאשם;</w:t>
      </w:r>
    </w:p>
    <w:p w14:paraId="2F0129BC" w14:textId="77777777" w:rsidR="009D20FB" w:rsidRDefault="009D20FB" w:rsidP="009D20FB">
      <w:pPr>
        <w:pStyle w:val="aa"/>
        <w:spacing w:before="120" w:after="120" w:line="360" w:lineRule="auto"/>
        <w:ind w:left="935"/>
        <w:jc w:val="both"/>
        <w:rPr>
          <w:rFonts w:cs="David"/>
          <w:sz w:val="24"/>
          <w:szCs w:val="24"/>
        </w:rPr>
      </w:pPr>
    </w:p>
    <w:p w14:paraId="5AAADB1A" w14:textId="77777777" w:rsidR="009D20FB" w:rsidRDefault="009D20FB" w:rsidP="009D20FB">
      <w:pPr>
        <w:pStyle w:val="aa"/>
        <w:numPr>
          <w:ilvl w:val="0"/>
          <w:numId w:val="3"/>
        </w:numPr>
        <w:spacing w:line="360" w:lineRule="auto"/>
        <w:jc w:val="both"/>
        <w:rPr>
          <w:rFonts w:cs="David"/>
          <w:sz w:val="24"/>
          <w:szCs w:val="24"/>
        </w:rPr>
      </w:pPr>
      <w:r>
        <w:rPr>
          <w:rFonts w:cs="David" w:hint="cs"/>
          <w:sz w:val="24"/>
          <w:szCs w:val="24"/>
          <w:rtl/>
        </w:rPr>
        <w:t>יוער, כי פסקי דין להם הפנו הצדדים, אותם מצאתי כבלתי רלוונטיים - בין בשל חומרת נסיבות העבירה מחד, ובין בשל נסיבותיו המקלות של הנאשם, מאידך -  לא כללתי במסגרת פירוט הפסיקה לעיל.</w:t>
      </w:r>
    </w:p>
    <w:p w14:paraId="67A44B0F" w14:textId="77777777" w:rsidR="009D20FB" w:rsidRDefault="009D20FB" w:rsidP="009D20FB">
      <w:pPr>
        <w:pStyle w:val="aa"/>
        <w:spacing w:line="360" w:lineRule="auto"/>
        <w:jc w:val="both"/>
        <w:rPr>
          <w:rFonts w:cs="David"/>
          <w:sz w:val="24"/>
          <w:szCs w:val="24"/>
        </w:rPr>
      </w:pPr>
    </w:p>
    <w:p w14:paraId="24E07DC1" w14:textId="77777777" w:rsidR="009D20FB" w:rsidRDefault="009D20FB" w:rsidP="009D20FB">
      <w:pPr>
        <w:pStyle w:val="aa"/>
        <w:numPr>
          <w:ilvl w:val="0"/>
          <w:numId w:val="3"/>
        </w:numPr>
        <w:spacing w:line="360" w:lineRule="auto"/>
        <w:jc w:val="both"/>
        <w:rPr>
          <w:rFonts w:cs="David"/>
          <w:sz w:val="24"/>
          <w:szCs w:val="24"/>
        </w:rPr>
      </w:pPr>
      <w:r w:rsidRPr="00061E63">
        <w:rPr>
          <w:rFonts w:cs="David" w:hint="cs"/>
          <w:sz w:val="24"/>
          <w:szCs w:val="24"/>
          <w:rtl/>
        </w:rPr>
        <w:t xml:space="preserve">הנה כי כן, לאור נסיבות ביצוע העבירות ומדיניות הענישה, מתחם העונש ההולם את העבירות אותן ביצע הנאשם נע בין מאסר בפועל לתקופה של 10 חודשים </w:t>
      </w:r>
      <w:r>
        <w:rPr>
          <w:rFonts w:cs="David" w:hint="cs"/>
          <w:sz w:val="24"/>
          <w:szCs w:val="24"/>
          <w:rtl/>
        </w:rPr>
        <w:t>ל</w:t>
      </w:r>
      <w:r w:rsidRPr="00061E63">
        <w:rPr>
          <w:rFonts w:cs="David" w:hint="cs"/>
          <w:sz w:val="24"/>
          <w:szCs w:val="24"/>
          <w:rtl/>
        </w:rPr>
        <w:t>בין מאסר</w:t>
      </w:r>
      <w:r>
        <w:rPr>
          <w:rFonts w:cs="David" w:hint="cs"/>
          <w:sz w:val="24"/>
          <w:szCs w:val="24"/>
          <w:rtl/>
        </w:rPr>
        <w:t xml:space="preserve"> </w:t>
      </w:r>
      <w:r w:rsidRPr="00061E63">
        <w:rPr>
          <w:rFonts w:cs="David" w:hint="cs"/>
          <w:sz w:val="24"/>
          <w:szCs w:val="24"/>
          <w:rtl/>
        </w:rPr>
        <w:t>בפועל לתקופה של 36 חודשים, לצד ענישה נלווית הכוללת קנס בסכום של עד 10,000 ₪.</w:t>
      </w:r>
    </w:p>
    <w:p w14:paraId="53451FE4" w14:textId="77777777" w:rsidR="009D20FB" w:rsidRPr="00061E63" w:rsidRDefault="009D20FB" w:rsidP="009D20FB">
      <w:pPr>
        <w:pStyle w:val="aa"/>
        <w:spacing w:line="360" w:lineRule="auto"/>
        <w:jc w:val="both"/>
        <w:rPr>
          <w:rFonts w:cs="David"/>
          <w:sz w:val="24"/>
          <w:szCs w:val="24"/>
          <w:rtl/>
        </w:rPr>
      </w:pPr>
    </w:p>
    <w:p w14:paraId="1DE5524F" w14:textId="77777777" w:rsidR="009D20FB" w:rsidRDefault="009D20FB" w:rsidP="009D20FB">
      <w:pPr>
        <w:spacing w:before="120" w:after="120"/>
        <w:jc w:val="both"/>
        <w:rPr>
          <w:rtl/>
        </w:rPr>
      </w:pPr>
      <w:r>
        <w:rPr>
          <w:u w:val="single"/>
          <w:rtl/>
        </w:rPr>
        <w:t xml:space="preserve">העונש ההולם בתוך </w:t>
      </w:r>
      <w:r>
        <w:rPr>
          <w:rFonts w:hint="cs"/>
          <w:u w:val="single"/>
          <w:rtl/>
        </w:rPr>
        <w:t>המתחם:</w:t>
      </w:r>
      <w:r>
        <w:rPr>
          <w:rtl/>
        </w:rPr>
        <w:t xml:space="preserve"> </w:t>
      </w:r>
    </w:p>
    <w:p w14:paraId="01936A6F" w14:textId="77777777" w:rsidR="009D20FB" w:rsidRDefault="009D20FB" w:rsidP="009D20FB">
      <w:pPr>
        <w:pStyle w:val="aa"/>
        <w:numPr>
          <w:ilvl w:val="0"/>
          <w:numId w:val="3"/>
        </w:numPr>
        <w:spacing w:line="360" w:lineRule="auto"/>
        <w:jc w:val="both"/>
        <w:rPr>
          <w:rFonts w:cs="David"/>
          <w:sz w:val="24"/>
          <w:szCs w:val="24"/>
        </w:rPr>
      </w:pPr>
      <w:r>
        <w:rPr>
          <w:rFonts w:cs="David"/>
          <w:sz w:val="24"/>
          <w:szCs w:val="24"/>
          <w:rtl/>
        </w:rPr>
        <w:t xml:space="preserve">בקביעת העונש ההולם בתוך המתחמים </w:t>
      </w:r>
      <w:r>
        <w:rPr>
          <w:rFonts w:cs="David" w:hint="cs"/>
          <w:sz w:val="24"/>
          <w:szCs w:val="24"/>
          <w:rtl/>
        </w:rPr>
        <w:t>שקלתי את הנסיבות, כפי שתפורטנה להלן.</w:t>
      </w:r>
    </w:p>
    <w:p w14:paraId="0F66CD9D" w14:textId="77777777" w:rsidR="009D20FB" w:rsidRPr="00C35CA2" w:rsidRDefault="009D20FB" w:rsidP="009D20FB">
      <w:pPr>
        <w:pStyle w:val="aa"/>
        <w:spacing w:line="360" w:lineRule="auto"/>
        <w:jc w:val="both"/>
        <w:rPr>
          <w:rFonts w:cs="David"/>
          <w:sz w:val="24"/>
          <w:szCs w:val="24"/>
          <w:rtl/>
        </w:rPr>
      </w:pPr>
    </w:p>
    <w:p w14:paraId="75EAB6BB" w14:textId="77777777" w:rsidR="009D20FB" w:rsidRDefault="009D20FB" w:rsidP="009D20FB">
      <w:pPr>
        <w:pStyle w:val="aa"/>
        <w:numPr>
          <w:ilvl w:val="0"/>
          <w:numId w:val="3"/>
        </w:numPr>
        <w:spacing w:line="360" w:lineRule="auto"/>
        <w:jc w:val="both"/>
        <w:rPr>
          <w:rFonts w:cs="David"/>
          <w:sz w:val="24"/>
          <w:szCs w:val="24"/>
        </w:rPr>
      </w:pPr>
      <w:r w:rsidRPr="00C35CA2">
        <w:rPr>
          <w:rFonts w:cs="David"/>
          <w:sz w:val="24"/>
          <w:szCs w:val="24"/>
          <w:rtl/>
        </w:rPr>
        <w:t>לזכותו של הנאשם עומדת הודאתו במיוחס לו ונטילת אחריות על מעשיו;</w:t>
      </w:r>
      <w:r>
        <w:rPr>
          <w:rFonts w:cs="David" w:hint="cs"/>
          <w:sz w:val="24"/>
          <w:szCs w:val="24"/>
          <w:rtl/>
        </w:rPr>
        <w:t xml:space="preserve"> יוער, כי התרשמתי מכנות החרטה שהביע הנאשם בדברו האחרון.</w:t>
      </w:r>
    </w:p>
    <w:p w14:paraId="48712034" w14:textId="77777777" w:rsidR="009D20FB" w:rsidRPr="00C35CA2" w:rsidRDefault="009D20FB" w:rsidP="009D20FB">
      <w:pPr>
        <w:pStyle w:val="aa"/>
        <w:spacing w:line="360" w:lineRule="auto"/>
        <w:jc w:val="both"/>
        <w:rPr>
          <w:rFonts w:cs="David"/>
          <w:sz w:val="24"/>
          <w:szCs w:val="24"/>
        </w:rPr>
      </w:pPr>
    </w:p>
    <w:p w14:paraId="36ED3B4A" w14:textId="77777777" w:rsidR="009D20FB" w:rsidRDefault="009D20FB" w:rsidP="009D20FB">
      <w:pPr>
        <w:pStyle w:val="aa"/>
        <w:numPr>
          <w:ilvl w:val="0"/>
          <w:numId w:val="3"/>
        </w:numPr>
        <w:spacing w:line="360" w:lineRule="auto"/>
        <w:jc w:val="both"/>
        <w:rPr>
          <w:rFonts w:cs="David"/>
          <w:sz w:val="24"/>
          <w:szCs w:val="24"/>
        </w:rPr>
      </w:pPr>
      <w:r>
        <w:rPr>
          <w:rFonts w:cs="David" w:hint="cs"/>
          <w:sz w:val="24"/>
          <w:szCs w:val="24"/>
          <w:rtl/>
        </w:rPr>
        <w:t xml:space="preserve">עוד התחשבתי </w:t>
      </w:r>
      <w:r w:rsidRPr="00C35CA2">
        <w:rPr>
          <w:rFonts w:cs="David" w:hint="cs"/>
          <w:sz w:val="24"/>
          <w:szCs w:val="24"/>
          <w:rtl/>
        </w:rPr>
        <w:t>בעובדות המוסכמות</w:t>
      </w:r>
      <w:r>
        <w:rPr>
          <w:rFonts w:cs="David" w:hint="cs"/>
          <w:sz w:val="24"/>
          <w:szCs w:val="24"/>
          <w:rtl/>
        </w:rPr>
        <w:t>, שהנגזר מהן היא העובדה ש</w:t>
      </w:r>
      <w:r w:rsidRPr="00C35CA2">
        <w:rPr>
          <w:rFonts w:cs="David" w:hint="cs"/>
          <w:sz w:val="24"/>
          <w:szCs w:val="24"/>
          <w:rtl/>
        </w:rPr>
        <w:t>כמות בהיקף הנע בין מקצתו של הסם</w:t>
      </w:r>
      <w:r>
        <w:rPr>
          <w:rFonts w:cs="David" w:hint="cs"/>
          <w:sz w:val="24"/>
          <w:szCs w:val="24"/>
          <w:rtl/>
        </w:rPr>
        <w:t xml:space="preserve"> שנתפס</w:t>
      </w:r>
      <w:r w:rsidRPr="00C35CA2">
        <w:rPr>
          <w:rFonts w:cs="David" w:hint="cs"/>
          <w:sz w:val="24"/>
          <w:szCs w:val="24"/>
          <w:rtl/>
        </w:rPr>
        <w:t xml:space="preserve"> ועד מחציתו</w:t>
      </w:r>
      <w:r>
        <w:rPr>
          <w:rFonts w:cs="David" w:hint="cs"/>
          <w:sz w:val="24"/>
          <w:szCs w:val="24"/>
          <w:rtl/>
        </w:rPr>
        <w:t>,</w:t>
      </w:r>
      <w:r w:rsidRPr="00C35CA2">
        <w:rPr>
          <w:rFonts w:cs="David" w:hint="cs"/>
          <w:sz w:val="24"/>
          <w:szCs w:val="24"/>
          <w:rtl/>
        </w:rPr>
        <w:t xml:space="preserve"> שימש</w:t>
      </w:r>
      <w:r>
        <w:rPr>
          <w:rFonts w:cs="David" w:hint="cs"/>
          <w:sz w:val="24"/>
          <w:szCs w:val="24"/>
          <w:rtl/>
        </w:rPr>
        <w:t>ה</w:t>
      </w:r>
      <w:r w:rsidRPr="00C35CA2">
        <w:rPr>
          <w:rFonts w:cs="David" w:hint="cs"/>
          <w:sz w:val="24"/>
          <w:szCs w:val="24"/>
          <w:rtl/>
        </w:rPr>
        <w:t xml:space="preserve"> למעשה לצריכתו העצמית</w:t>
      </w:r>
      <w:r>
        <w:rPr>
          <w:rFonts w:cs="David" w:hint="cs"/>
          <w:sz w:val="24"/>
          <w:szCs w:val="24"/>
          <w:rtl/>
        </w:rPr>
        <w:t xml:space="preserve"> ולא הוחזקה למטרת הפצה של הסם. בעובדה זו, יש בכדי להפחית באופן משמעותי את חומרת המעשים ואת היקף הפגיעה באינטרס הציבורי.</w:t>
      </w:r>
    </w:p>
    <w:p w14:paraId="46085BE7" w14:textId="77777777" w:rsidR="009D20FB" w:rsidRPr="00C35CA2" w:rsidRDefault="009D20FB" w:rsidP="009D20FB">
      <w:pPr>
        <w:pStyle w:val="aa"/>
        <w:spacing w:line="360" w:lineRule="auto"/>
        <w:jc w:val="both"/>
        <w:rPr>
          <w:rFonts w:cs="David"/>
          <w:sz w:val="24"/>
          <w:szCs w:val="24"/>
          <w:rtl/>
        </w:rPr>
      </w:pPr>
    </w:p>
    <w:p w14:paraId="49BA7479" w14:textId="77777777" w:rsidR="009D20FB" w:rsidRDefault="009D20FB" w:rsidP="009D20FB">
      <w:pPr>
        <w:pStyle w:val="aa"/>
        <w:numPr>
          <w:ilvl w:val="0"/>
          <w:numId w:val="3"/>
        </w:numPr>
        <w:spacing w:line="360" w:lineRule="auto"/>
        <w:jc w:val="both"/>
        <w:rPr>
          <w:rFonts w:cs="David"/>
          <w:sz w:val="24"/>
          <w:szCs w:val="24"/>
        </w:rPr>
      </w:pPr>
      <w:r>
        <w:rPr>
          <w:rFonts w:cs="David" w:hint="cs"/>
          <w:sz w:val="24"/>
          <w:szCs w:val="24"/>
          <w:rtl/>
        </w:rPr>
        <w:t xml:space="preserve">לחומרא שקלתי את העובדה שלנאשם </w:t>
      </w:r>
      <w:r w:rsidRPr="00801A00">
        <w:rPr>
          <w:rFonts w:cs="David" w:hint="cs"/>
          <w:sz w:val="24"/>
          <w:szCs w:val="24"/>
          <w:rtl/>
        </w:rPr>
        <w:t>עבר</w:t>
      </w:r>
      <w:r>
        <w:rPr>
          <w:rFonts w:cs="David" w:hint="cs"/>
          <w:sz w:val="24"/>
          <w:szCs w:val="24"/>
          <w:rtl/>
        </w:rPr>
        <w:t xml:space="preserve"> פלילי </w:t>
      </w:r>
      <w:r w:rsidRPr="00801A00">
        <w:rPr>
          <w:rFonts w:cs="David" w:hint="cs"/>
          <w:sz w:val="24"/>
          <w:szCs w:val="24"/>
          <w:rtl/>
        </w:rPr>
        <w:t>מכביד</w:t>
      </w:r>
      <w:r>
        <w:rPr>
          <w:rFonts w:cs="David" w:hint="cs"/>
          <w:sz w:val="24"/>
          <w:szCs w:val="24"/>
          <w:rtl/>
        </w:rPr>
        <w:t>. כפי העולה מן המרשם הפלילי שהוגש לבית המשפט, בעברו של הנאשם 6</w:t>
      </w:r>
      <w:r w:rsidRPr="00801A00">
        <w:rPr>
          <w:rFonts w:cs="David" w:hint="cs"/>
          <w:sz w:val="24"/>
          <w:szCs w:val="24"/>
          <w:rtl/>
        </w:rPr>
        <w:t xml:space="preserve"> </w:t>
      </w:r>
      <w:r>
        <w:rPr>
          <w:rFonts w:cs="David" w:hint="cs"/>
          <w:sz w:val="24"/>
          <w:szCs w:val="24"/>
          <w:rtl/>
        </w:rPr>
        <w:t>הרשעות קודמות. הרשעתו האחרונה, משנת 2014, בעבירות סמים, בגינן הושת עליו מאשר ממושך לתקופה בת 21 חודשים. עוד בעברו מאסר ממושך נוסף, למשך 24 חודשים, בעבירות לא רלוונטיות. חרף מאסריו הממושכים, שב הנאשם לביצוע עבירות.</w:t>
      </w:r>
    </w:p>
    <w:p w14:paraId="111331B5" w14:textId="77777777" w:rsidR="009D20FB" w:rsidRDefault="009D20FB" w:rsidP="009D20FB">
      <w:pPr>
        <w:pStyle w:val="aa"/>
        <w:spacing w:line="360" w:lineRule="auto"/>
        <w:jc w:val="both"/>
        <w:rPr>
          <w:rFonts w:cs="David"/>
          <w:sz w:val="24"/>
          <w:szCs w:val="24"/>
        </w:rPr>
      </w:pPr>
    </w:p>
    <w:p w14:paraId="2866A7E0" w14:textId="77777777" w:rsidR="009D20FB" w:rsidRDefault="009D20FB" w:rsidP="009D20FB">
      <w:pPr>
        <w:pStyle w:val="aa"/>
        <w:numPr>
          <w:ilvl w:val="0"/>
          <w:numId w:val="3"/>
        </w:numPr>
        <w:spacing w:line="360" w:lineRule="auto"/>
        <w:jc w:val="both"/>
        <w:rPr>
          <w:rFonts w:cs="David"/>
          <w:sz w:val="24"/>
          <w:szCs w:val="24"/>
        </w:rPr>
      </w:pPr>
      <w:r>
        <w:rPr>
          <w:rFonts w:cs="David" w:hint="cs"/>
          <w:sz w:val="24"/>
          <w:szCs w:val="24"/>
          <w:rtl/>
        </w:rPr>
        <w:t>מנגד, שקלתי את העובדה שהרשעתו האחרונה, כאמור הינה משנת 2014, וכי מאז לא הייתה לו הסתבכות פלילית נוספת.</w:t>
      </w:r>
    </w:p>
    <w:p w14:paraId="0542FBEB" w14:textId="77777777" w:rsidR="009D20FB" w:rsidRPr="00801A00" w:rsidRDefault="009D20FB" w:rsidP="009D20FB">
      <w:pPr>
        <w:pStyle w:val="aa"/>
        <w:spacing w:line="360" w:lineRule="auto"/>
        <w:jc w:val="both"/>
        <w:rPr>
          <w:rFonts w:cs="David"/>
          <w:sz w:val="24"/>
          <w:szCs w:val="24"/>
          <w:rtl/>
        </w:rPr>
      </w:pPr>
      <w:r w:rsidRPr="00801A00">
        <w:rPr>
          <w:rFonts w:cs="David" w:hint="cs"/>
          <w:sz w:val="24"/>
          <w:szCs w:val="24"/>
          <w:rtl/>
        </w:rPr>
        <w:t xml:space="preserve"> </w:t>
      </w:r>
    </w:p>
    <w:p w14:paraId="75C71B0B" w14:textId="77777777" w:rsidR="009D20FB" w:rsidRPr="00801A00" w:rsidRDefault="009D20FB" w:rsidP="009D20FB">
      <w:pPr>
        <w:pStyle w:val="aa"/>
        <w:numPr>
          <w:ilvl w:val="0"/>
          <w:numId w:val="3"/>
        </w:numPr>
        <w:spacing w:line="360" w:lineRule="auto"/>
        <w:jc w:val="both"/>
        <w:rPr>
          <w:rFonts w:cs="David"/>
          <w:sz w:val="24"/>
          <w:szCs w:val="24"/>
          <w:rtl/>
        </w:rPr>
      </w:pPr>
      <w:r>
        <w:rPr>
          <w:rFonts w:cs="David" w:hint="cs"/>
          <w:sz w:val="24"/>
          <w:szCs w:val="24"/>
          <w:rtl/>
        </w:rPr>
        <w:t xml:space="preserve">כיום, </w:t>
      </w:r>
      <w:r w:rsidRPr="00801A00">
        <w:rPr>
          <w:rFonts w:cs="David" w:hint="cs"/>
          <w:sz w:val="24"/>
          <w:szCs w:val="24"/>
          <w:rtl/>
        </w:rPr>
        <w:t xml:space="preserve">הנאשם </w:t>
      </w:r>
      <w:r>
        <w:rPr>
          <w:rFonts w:cs="David" w:hint="cs"/>
          <w:sz w:val="24"/>
          <w:szCs w:val="24"/>
          <w:rtl/>
        </w:rPr>
        <w:t>הינו נ</w:t>
      </w:r>
      <w:r w:rsidRPr="00801A00">
        <w:rPr>
          <w:rFonts w:cs="David" w:hint="cs"/>
          <w:sz w:val="24"/>
          <w:szCs w:val="24"/>
          <w:rtl/>
        </w:rPr>
        <w:t>שוי, אב לתינוקת ומ</w:t>
      </w:r>
      <w:r>
        <w:rPr>
          <w:rFonts w:cs="David" w:hint="cs"/>
          <w:sz w:val="24"/>
          <w:szCs w:val="24"/>
          <w:rtl/>
        </w:rPr>
        <w:t xml:space="preserve">סייע בפרנסת המשפחה, ועל כן שקלתי גם את השפעת מאסרו על בנות </w:t>
      </w:r>
      <w:r w:rsidRPr="00801A00">
        <w:rPr>
          <w:rFonts w:cs="David" w:hint="cs"/>
          <w:sz w:val="24"/>
          <w:szCs w:val="24"/>
          <w:rtl/>
        </w:rPr>
        <w:t>משפחתו</w:t>
      </w:r>
      <w:r>
        <w:rPr>
          <w:rFonts w:cs="David" w:hint="cs"/>
          <w:sz w:val="24"/>
          <w:szCs w:val="24"/>
          <w:rtl/>
        </w:rPr>
        <w:t>.</w:t>
      </w:r>
    </w:p>
    <w:p w14:paraId="7265696F" w14:textId="77777777" w:rsidR="009D20FB" w:rsidRPr="00801A00" w:rsidRDefault="009D20FB" w:rsidP="009D20FB">
      <w:pPr>
        <w:pStyle w:val="aa"/>
        <w:numPr>
          <w:ilvl w:val="0"/>
          <w:numId w:val="3"/>
        </w:numPr>
        <w:spacing w:line="360" w:lineRule="auto"/>
        <w:jc w:val="both"/>
        <w:rPr>
          <w:rFonts w:cs="David"/>
          <w:sz w:val="24"/>
          <w:szCs w:val="24"/>
          <w:rtl/>
        </w:rPr>
      </w:pPr>
      <w:r w:rsidRPr="00801A00">
        <w:rPr>
          <w:rFonts w:cs="David" w:hint="cs"/>
          <w:sz w:val="24"/>
          <w:szCs w:val="24"/>
          <w:rtl/>
        </w:rPr>
        <w:t>בשל מעצרו עד תום ההליכים</w:t>
      </w:r>
      <w:r>
        <w:rPr>
          <w:rFonts w:cs="David" w:hint="cs"/>
          <w:sz w:val="24"/>
          <w:szCs w:val="24"/>
          <w:rtl/>
        </w:rPr>
        <w:t xml:space="preserve"> של הנאשם</w:t>
      </w:r>
      <w:r w:rsidRPr="00801A00">
        <w:rPr>
          <w:rFonts w:cs="David" w:hint="cs"/>
          <w:sz w:val="24"/>
          <w:szCs w:val="24"/>
          <w:rtl/>
        </w:rPr>
        <w:t>, אין</w:t>
      </w:r>
      <w:r>
        <w:rPr>
          <w:rFonts w:cs="David" w:hint="cs"/>
          <w:sz w:val="24"/>
          <w:szCs w:val="24"/>
          <w:rtl/>
        </w:rPr>
        <w:t xml:space="preserve"> לפני בית המשפט </w:t>
      </w:r>
      <w:r w:rsidRPr="00801A00">
        <w:rPr>
          <w:rFonts w:cs="David" w:hint="cs"/>
          <w:sz w:val="24"/>
          <w:szCs w:val="24"/>
          <w:rtl/>
        </w:rPr>
        <w:t>אינדיקציה באשר לא</w:t>
      </w:r>
      <w:r>
        <w:rPr>
          <w:rFonts w:cs="David" w:hint="cs"/>
          <w:sz w:val="24"/>
          <w:szCs w:val="24"/>
          <w:rtl/>
        </w:rPr>
        <w:t>ופק</w:t>
      </w:r>
      <w:r w:rsidRPr="00801A00">
        <w:rPr>
          <w:rFonts w:cs="David" w:hint="cs"/>
          <w:sz w:val="24"/>
          <w:szCs w:val="24"/>
          <w:rtl/>
        </w:rPr>
        <w:t xml:space="preserve"> שיקומי, עם זאת לדבריו כתוצאה מניהול ההליך הפלילי כנגדו, חדל מהשימוש בסם.</w:t>
      </w:r>
    </w:p>
    <w:p w14:paraId="378AABA7" w14:textId="77777777" w:rsidR="009D20FB" w:rsidRPr="00B05847" w:rsidRDefault="009D20FB" w:rsidP="009D20FB">
      <w:pPr>
        <w:rPr>
          <w:rtl/>
        </w:rPr>
      </w:pPr>
    </w:p>
    <w:p w14:paraId="5DE807E6" w14:textId="77777777" w:rsidR="009D20FB" w:rsidRPr="00B0636A" w:rsidRDefault="009D20FB" w:rsidP="009D20FB">
      <w:pPr>
        <w:pStyle w:val="aa"/>
        <w:numPr>
          <w:ilvl w:val="0"/>
          <w:numId w:val="3"/>
        </w:numPr>
        <w:spacing w:line="360" w:lineRule="auto"/>
        <w:jc w:val="both"/>
        <w:rPr>
          <w:rFonts w:cs="David"/>
          <w:sz w:val="24"/>
          <w:szCs w:val="24"/>
          <w:rtl/>
        </w:rPr>
      </w:pPr>
      <w:r w:rsidRPr="00B0636A">
        <w:rPr>
          <w:rFonts w:cs="David" w:hint="cs"/>
          <w:sz w:val="24"/>
          <w:szCs w:val="24"/>
          <w:rtl/>
        </w:rPr>
        <w:t xml:space="preserve">לאור כל הנסיבות המפורטות לעיל, אני קובעת כי יש למקם את עונשו של הנאשם ברף התיכון של מתחם הענישה אותו קבעתי לעיל </w:t>
      </w:r>
      <w:r w:rsidRPr="00B0636A">
        <w:rPr>
          <w:rFonts w:cs="David"/>
          <w:sz w:val="24"/>
          <w:szCs w:val="24"/>
          <w:rtl/>
        </w:rPr>
        <w:t xml:space="preserve">והוא כולל מאסר בפועל, מאסר על תנאי, </w:t>
      </w:r>
      <w:r w:rsidRPr="00B0636A">
        <w:rPr>
          <w:rFonts w:cs="David" w:hint="cs"/>
          <w:sz w:val="24"/>
          <w:szCs w:val="24"/>
          <w:rtl/>
        </w:rPr>
        <w:t>וקנס כספי.</w:t>
      </w:r>
    </w:p>
    <w:p w14:paraId="2983E16A" w14:textId="77777777" w:rsidR="009D20FB" w:rsidRDefault="009D20FB" w:rsidP="009D20FB">
      <w:pPr>
        <w:rPr>
          <w:b/>
          <w:bCs/>
          <w:u w:val="single"/>
          <w:rtl/>
        </w:rPr>
      </w:pPr>
      <w:r>
        <w:rPr>
          <w:rFonts w:hint="cs"/>
          <w:b/>
          <w:bCs/>
          <w:u w:val="single"/>
          <w:rtl/>
        </w:rPr>
        <w:t>סוף דבר:</w:t>
      </w:r>
    </w:p>
    <w:p w14:paraId="436B77B3" w14:textId="77777777" w:rsidR="009D20FB" w:rsidRPr="00B0636A" w:rsidRDefault="009D20FB" w:rsidP="009D20FB">
      <w:pPr>
        <w:rPr>
          <w:b/>
          <w:bCs/>
          <w:u w:val="single"/>
          <w:rtl/>
        </w:rPr>
      </w:pPr>
    </w:p>
    <w:p w14:paraId="0CDBDFDA" w14:textId="77777777" w:rsidR="009D20FB" w:rsidRPr="00B0636A" w:rsidRDefault="009D20FB" w:rsidP="009D20FB">
      <w:pPr>
        <w:pStyle w:val="aa"/>
        <w:numPr>
          <w:ilvl w:val="0"/>
          <w:numId w:val="3"/>
        </w:numPr>
        <w:spacing w:line="360" w:lineRule="auto"/>
        <w:jc w:val="both"/>
        <w:rPr>
          <w:rFonts w:cs="David"/>
          <w:sz w:val="24"/>
          <w:szCs w:val="24"/>
          <w:rtl/>
        </w:rPr>
      </w:pPr>
      <w:r>
        <w:rPr>
          <w:rFonts w:cs="David" w:hint="cs"/>
          <w:sz w:val="24"/>
          <w:szCs w:val="24"/>
          <w:rtl/>
        </w:rPr>
        <w:t>מכל הנימוקים המפורטים לעיל</w:t>
      </w:r>
      <w:r w:rsidRPr="00B0636A">
        <w:rPr>
          <w:rFonts w:cs="David" w:hint="cs"/>
          <w:sz w:val="24"/>
          <w:szCs w:val="24"/>
          <w:rtl/>
        </w:rPr>
        <w:t>, אני גוזרת על הנאשם את העונשים הבאים:</w:t>
      </w:r>
    </w:p>
    <w:p w14:paraId="6A276F28" w14:textId="77777777" w:rsidR="009D20FB" w:rsidRDefault="009D20FB" w:rsidP="009D20FB">
      <w:pPr>
        <w:pStyle w:val="aa"/>
        <w:numPr>
          <w:ilvl w:val="0"/>
          <w:numId w:val="2"/>
        </w:numPr>
        <w:spacing w:before="120" w:after="120" w:line="360" w:lineRule="auto"/>
        <w:jc w:val="both"/>
        <w:rPr>
          <w:rFonts w:cs="David"/>
          <w:sz w:val="24"/>
          <w:szCs w:val="24"/>
        </w:rPr>
      </w:pPr>
      <w:r>
        <w:rPr>
          <w:rFonts w:cs="David" w:hint="cs"/>
          <w:sz w:val="24"/>
          <w:szCs w:val="24"/>
          <w:rtl/>
        </w:rPr>
        <w:t xml:space="preserve">מאסר </w:t>
      </w:r>
      <w:r>
        <w:rPr>
          <w:rFonts w:cs="David"/>
          <w:sz w:val="24"/>
          <w:szCs w:val="24"/>
          <w:rtl/>
        </w:rPr>
        <w:t xml:space="preserve">בפועל לתקופה של </w:t>
      </w:r>
      <w:r>
        <w:rPr>
          <w:rFonts w:cs="David" w:hint="cs"/>
          <w:sz w:val="24"/>
          <w:szCs w:val="24"/>
          <w:rtl/>
        </w:rPr>
        <w:t>23</w:t>
      </w:r>
      <w:r>
        <w:rPr>
          <w:rFonts w:cs="David"/>
          <w:sz w:val="24"/>
          <w:szCs w:val="24"/>
          <w:rtl/>
        </w:rPr>
        <w:t xml:space="preserve"> חודשים, </w:t>
      </w:r>
      <w:r>
        <w:rPr>
          <w:rFonts w:cs="David" w:hint="cs"/>
          <w:sz w:val="24"/>
          <w:szCs w:val="24"/>
          <w:rtl/>
        </w:rPr>
        <w:t>בניכוי ימי מעצרו, מיום 18.06.19;</w:t>
      </w:r>
    </w:p>
    <w:p w14:paraId="05E03DE2" w14:textId="77777777" w:rsidR="009D20FB" w:rsidRDefault="009D20FB" w:rsidP="009D20FB">
      <w:pPr>
        <w:pStyle w:val="aa"/>
        <w:spacing w:before="120" w:after="120" w:line="360" w:lineRule="auto"/>
        <w:ind w:left="869"/>
        <w:jc w:val="both"/>
        <w:rPr>
          <w:rFonts w:cs="David"/>
          <w:sz w:val="24"/>
          <w:szCs w:val="24"/>
        </w:rPr>
      </w:pPr>
    </w:p>
    <w:p w14:paraId="06B2AD3E" w14:textId="77777777" w:rsidR="009D20FB" w:rsidRDefault="009D20FB" w:rsidP="009D20FB">
      <w:pPr>
        <w:pStyle w:val="aa"/>
        <w:numPr>
          <w:ilvl w:val="0"/>
          <w:numId w:val="2"/>
        </w:numPr>
        <w:spacing w:before="120" w:after="120" w:line="360" w:lineRule="auto"/>
        <w:jc w:val="both"/>
        <w:rPr>
          <w:rFonts w:cs="David"/>
          <w:sz w:val="24"/>
          <w:szCs w:val="24"/>
        </w:rPr>
      </w:pPr>
      <w:r>
        <w:rPr>
          <w:rFonts w:cs="David"/>
          <w:sz w:val="24"/>
          <w:szCs w:val="24"/>
          <w:rtl/>
        </w:rPr>
        <w:t xml:space="preserve">מאסר על תנאי לתקופה של  </w:t>
      </w:r>
      <w:r>
        <w:rPr>
          <w:rFonts w:cs="David" w:hint="cs"/>
          <w:sz w:val="24"/>
          <w:szCs w:val="24"/>
          <w:rtl/>
        </w:rPr>
        <w:t>8</w:t>
      </w:r>
      <w:r>
        <w:rPr>
          <w:rFonts w:cs="David"/>
          <w:sz w:val="24"/>
          <w:szCs w:val="24"/>
          <w:rtl/>
        </w:rPr>
        <w:t xml:space="preserve"> חודשים, והתנאי הוא שבמשך 3 שנים מיום שחרורו לא יעבור כל עבירה מסוג פשע לפי </w:t>
      </w:r>
      <w:hyperlink r:id="rId26" w:history="1">
        <w:r w:rsidR="00261452" w:rsidRPr="00261452">
          <w:rPr>
            <w:rFonts w:cs="David" w:hint="cs"/>
            <w:color w:val="0000FF"/>
            <w:sz w:val="24"/>
            <w:szCs w:val="24"/>
            <w:u w:val="single"/>
            <w:rtl/>
          </w:rPr>
          <w:t>פקודת</w:t>
        </w:r>
        <w:r w:rsidR="00261452" w:rsidRPr="00261452">
          <w:rPr>
            <w:rFonts w:cs="David"/>
            <w:color w:val="0000FF"/>
            <w:sz w:val="24"/>
            <w:szCs w:val="24"/>
            <w:u w:val="single"/>
            <w:rtl/>
          </w:rPr>
          <w:t xml:space="preserve"> </w:t>
        </w:r>
        <w:r w:rsidR="00261452" w:rsidRPr="00261452">
          <w:rPr>
            <w:rFonts w:cs="David" w:hint="cs"/>
            <w:color w:val="0000FF"/>
            <w:sz w:val="24"/>
            <w:szCs w:val="24"/>
            <w:u w:val="single"/>
            <w:rtl/>
          </w:rPr>
          <w:t>הסמים</w:t>
        </w:r>
        <w:r w:rsidR="00261452" w:rsidRPr="00261452">
          <w:rPr>
            <w:rFonts w:cs="David"/>
            <w:color w:val="0000FF"/>
            <w:sz w:val="24"/>
            <w:szCs w:val="24"/>
            <w:u w:val="single"/>
            <w:rtl/>
          </w:rPr>
          <w:t xml:space="preserve"> </w:t>
        </w:r>
        <w:r w:rsidR="00261452" w:rsidRPr="00261452">
          <w:rPr>
            <w:rFonts w:cs="David" w:hint="cs"/>
            <w:color w:val="0000FF"/>
            <w:sz w:val="24"/>
            <w:szCs w:val="24"/>
            <w:u w:val="single"/>
            <w:rtl/>
          </w:rPr>
          <w:t>המסוכנים</w:t>
        </w:r>
      </w:hyperlink>
      <w:r>
        <w:rPr>
          <w:rFonts w:cs="David"/>
          <w:sz w:val="24"/>
          <w:szCs w:val="24"/>
          <w:rtl/>
        </w:rPr>
        <w:t>;</w:t>
      </w:r>
    </w:p>
    <w:p w14:paraId="0FACE876" w14:textId="77777777" w:rsidR="009D20FB" w:rsidRDefault="009D20FB" w:rsidP="009D20FB">
      <w:pPr>
        <w:pStyle w:val="aa"/>
        <w:spacing w:before="120" w:after="120" w:line="360" w:lineRule="auto"/>
        <w:ind w:left="869"/>
        <w:jc w:val="both"/>
        <w:rPr>
          <w:rFonts w:cs="David"/>
          <w:sz w:val="24"/>
          <w:szCs w:val="24"/>
        </w:rPr>
      </w:pPr>
    </w:p>
    <w:p w14:paraId="775EAE89" w14:textId="77777777" w:rsidR="009D20FB" w:rsidRDefault="009D20FB" w:rsidP="009D20FB">
      <w:pPr>
        <w:pStyle w:val="aa"/>
        <w:numPr>
          <w:ilvl w:val="0"/>
          <w:numId w:val="2"/>
        </w:numPr>
        <w:spacing w:before="120" w:after="120" w:line="360" w:lineRule="auto"/>
        <w:jc w:val="both"/>
        <w:rPr>
          <w:rFonts w:cs="David"/>
          <w:sz w:val="24"/>
          <w:szCs w:val="24"/>
        </w:rPr>
      </w:pPr>
      <w:r>
        <w:rPr>
          <w:rFonts w:cs="David"/>
          <w:sz w:val="24"/>
          <w:szCs w:val="24"/>
          <w:rtl/>
        </w:rPr>
        <w:t xml:space="preserve">מאסר על תנאי לתקופה של </w:t>
      </w:r>
      <w:r>
        <w:rPr>
          <w:rFonts w:cs="David" w:hint="cs"/>
          <w:sz w:val="24"/>
          <w:szCs w:val="24"/>
          <w:rtl/>
        </w:rPr>
        <w:t>6</w:t>
      </w:r>
      <w:r>
        <w:rPr>
          <w:rFonts w:cs="David"/>
          <w:sz w:val="24"/>
          <w:szCs w:val="24"/>
          <w:rtl/>
        </w:rPr>
        <w:t xml:space="preserve"> חודשים, והתנאי הוא שבמשך 3 שנים מיום שחרורו לא יעבור כל עבירה מסוג עוון לפי </w:t>
      </w:r>
      <w:hyperlink r:id="rId27" w:history="1">
        <w:r w:rsidR="00261452" w:rsidRPr="00261452">
          <w:rPr>
            <w:rFonts w:cs="David" w:hint="cs"/>
            <w:color w:val="0000FF"/>
            <w:sz w:val="24"/>
            <w:szCs w:val="24"/>
            <w:u w:val="single"/>
            <w:rtl/>
          </w:rPr>
          <w:t>פקודת</w:t>
        </w:r>
        <w:r w:rsidR="00261452" w:rsidRPr="00261452">
          <w:rPr>
            <w:rFonts w:cs="David"/>
            <w:color w:val="0000FF"/>
            <w:sz w:val="24"/>
            <w:szCs w:val="24"/>
            <w:u w:val="single"/>
            <w:rtl/>
          </w:rPr>
          <w:t xml:space="preserve"> </w:t>
        </w:r>
        <w:r w:rsidR="00261452" w:rsidRPr="00261452">
          <w:rPr>
            <w:rFonts w:cs="David" w:hint="cs"/>
            <w:color w:val="0000FF"/>
            <w:sz w:val="24"/>
            <w:szCs w:val="24"/>
            <w:u w:val="single"/>
            <w:rtl/>
          </w:rPr>
          <w:t>הסמים</w:t>
        </w:r>
        <w:r w:rsidR="00261452" w:rsidRPr="00261452">
          <w:rPr>
            <w:rFonts w:cs="David"/>
            <w:color w:val="0000FF"/>
            <w:sz w:val="24"/>
            <w:szCs w:val="24"/>
            <w:u w:val="single"/>
            <w:rtl/>
          </w:rPr>
          <w:t xml:space="preserve"> </w:t>
        </w:r>
        <w:r w:rsidR="00261452" w:rsidRPr="00261452">
          <w:rPr>
            <w:rFonts w:cs="David" w:hint="cs"/>
            <w:color w:val="0000FF"/>
            <w:sz w:val="24"/>
            <w:szCs w:val="24"/>
            <w:u w:val="single"/>
            <w:rtl/>
          </w:rPr>
          <w:t>המסוכנים</w:t>
        </w:r>
      </w:hyperlink>
      <w:r>
        <w:rPr>
          <w:rFonts w:cs="David"/>
          <w:sz w:val="24"/>
          <w:szCs w:val="24"/>
          <w:rtl/>
        </w:rPr>
        <w:t>;</w:t>
      </w:r>
    </w:p>
    <w:p w14:paraId="065ABC67" w14:textId="77777777" w:rsidR="009D20FB" w:rsidRDefault="009D20FB" w:rsidP="009D20FB">
      <w:pPr>
        <w:pStyle w:val="aa"/>
        <w:spacing w:before="120" w:after="120" w:line="360" w:lineRule="auto"/>
        <w:ind w:left="869"/>
        <w:jc w:val="both"/>
        <w:rPr>
          <w:rFonts w:cs="David"/>
          <w:sz w:val="24"/>
          <w:szCs w:val="24"/>
        </w:rPr>
      </w:pPr>
    </w:p>
    <w:p w14:paraId="61FA6DFE" w14:textId="77777777" w:rsidR="009D20FB" w:rsidRDefault="009D20FB" w:rsidP="009D20FB">
      <w:pPr>
        <w:pStyle w:val="aa"/>
        <w:numPr>
          <w:ilvl w:val="0"/>
          <w:numId w:val="2"/>
        </w:numPr>
        <w:spacing w:before="120" w:after="120" w:line="360" w:lineRule="auto"/>
        <w:jc w:val="both"/>
        <w:rPr>
          <w:rFonts w:cs="David"/>
          <w:sz w:val="24"/>
          <w:szCs w:val="24"/>
        </w:rPr>
      </w:pPr>
      <w:r>
        <w:rPr>
          <w:rFonts w:cs="David"/>
          <w:sz w:val="24"/>
          <w:szCs w:val="24"/>
          <w:rtl/>
        </w:rPr>
        <w:t xml:space="preserve">קנס בסכום של 5,000 ₪ או 50 ימי מאסר תמורתו. הקנס ישולם ב-10 תשלומים שווים ורצופים, הראשון עד ליום </w:t>
      </w:r>
      <w:r>
        <w:rPr>
          <w:rFonts w:cs="David" w:hint="cs"/>
          <w:sz w:val="24"/>
          <w:szCs w:val="24"/>
          <w:rtl/>
        </w:rPr>
        <w:t>5</w:t>
      </w:r>
      <w:r>
        <w:rPr>
          <w:rFonts w:cs="David"/>
          <w:sz w:val="24"/>
          <w:szCs w:val="24"/>
          <w:rtl/>
        </w:rPr>
        <w:t>.</w:t>
      </w:r>
      <w:r>
        <w:rPr>
          <w:rFonts w:cs="David" w:hint="cs"/>
          <w:sz w:val="24"/>
          <w:szCs w:val="24"/>
          <w:rtl/>
        </w:rPr>
        <w:t>4</w:t>
      </w:r>
      <w:r>
        <w:rPr>
          <w:rFonts w:cs="David"/>
          <w:sz w:val="24"/>
          <w:szCs w:val="24"/>
          <w:rtl/>
        </w:rPr>
        <w:t xml:space="preserve">.20 והיתרה </w:t>
      </w:r>
      <w:r>
        <w:rPr>
          <w:rFonts w:cs="David" w:hint="cs"/>
          <w:sz w:val="24"/>
          <w:szCs w:val="24"/>
          <w:rtl/>
        </w:rPr>
        <w:t>בכל 5 לחודש שלאחר מכן</w:t>
      </w:r>
      <w:r>
        <w:rPr>
          <w:rFonts w:cs="David"/>
          <w:sz w:val="24"/>
          <w:szCs w:val="24"/>
          <w:rtl/>
        </w:rPr>
        <w:t>.</w:t>
      </w:r>
    </w:p>
    <w:p w14:paraId="5F5A9A6A" w14:textId="77777777" w:rsidR="009D20FB" w:rsidRDefault="009D20FB" w:rsidP="009D20FB">
      <w:pPr>
        <w:spacing w:before="120" w:after="120" w:line="360" w:lineRule="auto"/>
        <w:jc w:val="both"/>
        <w:rPr>
          <w:b/>
          <w:bCs/>
        </w:rPr>
      </w:pPr>
    </w:p>
    <w:p w14:paraId="31E2B8FD" w14:textId="77777777" w:rsidR="009D20FB" w:rsidRDefault="009D20FB" w:rsidP="009D20FB">
      <w:pPr>
        <w:spacing w:before="120" w:after="120" w:line="360" w:lineRule="auto"/>
        <w:jc w:val="both"/>
        <w:rPr>
          <w:b/>
          <w:bCs/>
        </w:rPr>
      </w:pPr>
      <w:r>
        <w:rPr>
          <w:b/>
          <w:bCs/>
          <w:rtl/>
        </w:rPr>
        <w:t>ניתן צו להשמדת הסמים והמשקל.</w:t>
      </w:r>
    </w:p>
    <w:p w14:paraId="61DF8BA3" w14:textId="77777777" w:rsidR="009D20FB" w:rsidRDefault="009D20FB" w:rsidP="009D20FB">
      <w:pPr>
        <w:spacing w:before="120" w:after="120"/>
        <w:ind w:left="-58"/>
        <w:jc w:val="both"/>
        <w:rPr>
          <w:b/>
          <w:bCs/>
          <w:rtl/>
        </w:rPr>
      </w:pPr>
      <w:r>
        <w:rPr>
          <w:b/>
          <w:bCs/>
          <w:rtl/>
        </w:rPr>
        <w:t xml:space="preserve">זכות ערעור </w:t>
      </w:r>
      <w:r>
        <w:rPr>
          <w:rFonts w:hint="cs"/>
          <w:b/>
          <w:bCs/>
          <w:rtl/>
        </w:rPr>
        <w:t>לבית המשפט המחוזי מרכז-לוד</w:t>
      </w:r>
      <w:r>
        <w:rPr>
          <w:b/>
          <w:bCs/>
          <w:rtl/>
        </w:rPr>
        <w:t xml:space="preserve"> </w:t>
      </w:r>
      <w:r>
        <w:rPr>
          <w:rFonts w:hint="cs"/>
          <w:b/>
          <w:bCs/>
          <w:rtl/>
        </w:rPr>
        <w:t>ב</w:t>
      </w:r>
      <w:r>
        <w:rPr>
          <w:b/>
          <w:bCs/>
          <w:rtl/>
        </w:rPr>
        <w:t>תוך 45 ימים.</w:t>
      </w:r>
    </w:p>
    <w:p w14:paraId="57FCE23A" w14:textId="77777777" w:rsidR="009D20FB" w:rsidRDefault="009D20FB" w:rsidP="009D20FB">
      <w:pPr>
        <w:rPr>
          <w:rtl/>
        </w:rPr>
      </w:pPr>
    </w:p>
    <w:p w14:paraId="1B7FA822" w14:textId="77777777" w:rsidR="009D20FB" w:rsidRPr="00261452" w:rsidRDefault="00261452" w:rsidP="009D20FB">
      <w:pPr>
        <w:rPr>
          <w:color w:val="FFFFFF"/>
          <w:sz w:val="2"/>
          <w:szCs w:val="2"/>
          <w:rtl/>
        </w:rPr>
      </w:pPr>
      <w:r w:rsidRPr="00261452">
        <w:rPr>
          <w:color w:val="FFFFFF"/>
          <w:sz w:val="2"/>
          <w:szCs w:val="2"/>
          <w:rtl/>
        </w:rPr>
        <w:t>5129371</w:t>
      </w:r>
    </w:p>
    <w:p w14:paraId="0B61EAC2" w14:textId="77777777" w:rsidR="009D20FB" w:rsidRPr="00A937F0" w:rsidRDefault="00261452" w:rsidP="009D20FB">
      <w:pPr>
        <w:rPr>
          <w:rFonts w:cs="FrankRuehl"/>
          <w:sz w:val="28"/>
          <w:szCs w:val="28"/>
          <w:rtl/>
        </w:rPr>
      </w:pPr>
      <w:bookmarkStart w:id="7" w:name="Nitan"/>
      <w:r w:rsidRPr="00261452">
        <w:rPr>
          <w:rFonts w:ascii="Arial" w:hAnsi="Arial"/>
          <w:color w:val="FFFFFF"/>
          <w:sz w:val="2"/>
          <w:szCs w:val="2"/>
          <w:rtl/>
        </w:rPr>
        <w:t>54678313</w:t>
      </w:r>
      <w:r>
        <w:rPr>
          <w:rFonts w:ascii="Arial" w:hAnsi="Arial"/>
          <w:rtl/>
        </w:rPr>
        <w:t xml:space="preserve">ניתן היום,  א' אדר תש"פ, 26 פברואר 2020, בהעדר הצדדים. </w:t>
      </w:r>
      <w:bookmarkEnd w:id="7"/>
    </w:p>
    <w:p w14:paraId="4677D61D" w14:textId="77777777" w:rsidR="009D20FB" w:rsidRDefault="009D20FB" w:rsidP="00261452">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7E5DF4DE" w14:textId="77777777" w:rsidR="009D20FB" w:rsidRDefault="009D20FB" w:rsidP="009D20FB">
      <w:pPr>
        <w:jc w:val="center"/>
        <w:rPr>
          <w:rFonts w:ascii="Arial" w:hAnsi="Arial" w:cs="FrankRuehl"/>
          <w:sz w:val="28"/>
          <w:szCs w:val="28"/>
          <w:rtl/>
        </w:rPr>
      </w:pPr>
    </w:p>
    <w:p w14:paraId="7587DCC9" w14:textId="77777777" w:rsidR="009D20FB" w:rsidRDefault="009D20FB" w:rsidP="009D20FB">
      <w:pPr>
        <w:rPr>
          <w:rFonts w:cs="FrankRuehl"/>
          <w:sz w:val="28"/>
          <w:szCs w:val="28"/>
          <w:rtl/>
        </w:rPr>
      </w:pPr>
    </w:p>
    <w:p w14:paraId="782DF9D6" w14:textId="77777777" w:rsidR="009D20FB" w:rsidRDefault="009D20FB" w:rsidP="009D20FB">
      <w:pPr>
        <w:pStyle w:val="a3"/>
        <w:jc w:val="center"/>
        <w:rPr>
          <w:rtl/>
        </w:rPr>
      </w:pPr>
    </w:p>
    <w:p w14:paraId="16D67976" w14:textId="77777777" w:rsidR="004D16B5" w:rsidRPr="00261452" w:rsidRDefault="004D16B5" w:rsidP="00261452">
      <w:pPr>
        <w:keepNext/>
        <w:rPr>
          <w:rFonts w:ascii="David" w:hAnsi="David"/>
          <w:color w:val="000000"/>
          <w:sz w:val="22"/>
          <w:szCs w:val="22"/>
          <w:rtl/>
        </w:rPr>
      </w:pPr>
    </w:p>
    <w:p w14:paraId="3CFE5AF1" w14:textId="77777777" w:rsidR="00261452" w:rsidRPr="00261452" w:rsidRDefault="00261452" w:rsidP="00261452">
      <w:pPr>
        <w:keepNext/>
        <w:rPr>
          <w:rFonts w:ascii="David" w:hAnsi="David"/>
          <w:color w:val="000000"/>
          <w:sz w:val="22"/>
          <w:szCs w:val="22"/>
          <w:rtl/>
        </w:rPr>
      </w:pPr>
      <w:r w:rsidRPr="00261452">
        <w:rPr>
          <w:rFonts w:ascii="David" w:hAnsi="David"/>
          <w:color w:val="000000"/>
          <w:sz w:val="22"/>
          <w:szCs w:val="22"/>
          <w:rtl/>
        </w:rPr>
        <w:t>אושרית הובר היימן 54678313</w:t>
      </w:r>
    </w:p>
    <w:p w14:paraId="04F39670" w14:textId="77777777" w:rsidR="00261452" w:rsidRDefault="00261452" w:rsidP="00261452">
      <w:r w:rsidRPr="00261452">
        <w:rPr>
          <w:color w:val="000000"/>
          <w:rtl/>
        </w:rPr>
        <w:t>נוסח מסמך זה כפוף לשינויי ניסוח ועריכה</w:t>
      </w:r>
    </w:p>
    <w:p w14:paraId="0FDEF3B9" w14:textId="77777777" w:rsidR="00261452" w:rsidRDefault="00261452" w:rsidP="00261452">
      <w:pPr>
        <w:rPr>
          <w:rtl/>
        </w:rPr>
      </w:pPr>
    </w:p>
    <w:p w14:paraId="7738BA0C" w14:textId="77777777" w:rsidR="00261452" w:rsidRDefault="00261452" w:rsidP="00261452">
      <w:pPr>
        <w:jc w:val="center"/>
        <w:rPr>
          <w:color w:val="0000FF"/>
          <w:u w:val="single"/>
        </w:rPr>
      </w:pPr>
      <w:hyperlink r:id="rId28" w:history="1">
        <w:r>
          <w:rPr>
            <w:color w:val="0000FF"/>
            <w:u w:val="single"/>
            <w:rtl/>
          </w:rPr>
          <w:t>בעניין עריכה ושינויים במסמכי פסיקה, חקיקה ועוד באתר נבו – הקש כאן</w:t>
        </w:r>
      </w:hyperlink>
    </w:p>
    <w:p w14:paraId="56466741" w14:textId="77777777" w:rsidR="00261452" w:rsidRPr="00261452" w:rsidRDefault="00261452" w:rsidP="00261452">
      <w:pPr>
        <w:jc w:val="center"/>
        <w:rPr>
          <w:color w:val="0000FF"/>
          <w:u w:val="single"/>
        </w:rPr>
      </w:pPr>
    </w:p>
    <w:sectPr w:rsidR="00261452" w:rsidRPr="00261452" w:rsidSect="00261452">
      <w:headerReference w:type="even" r:id="rId29"/>
      <w:headerReference w:type="default" r:id="rId30"/>
      <w:footerReference w:type="even" r:id="rId31"/>
      <w:footerReference w:type="default" r:id="rId3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249935" w14:textId="77777777" w:rsidR="00311B1A" w:rsidRDefault="00311B1A" w:rsidP="00614E8F">
      <w:r>
        <w:separator/>
      </w:r>
    </w:p>
  </w:endnote>
  <w:endnote w:type="continuationSeparator" w:id="0">
    <w:p w14:paraId="2393F45A" w14:textId="77777777" w:rsidR="00311B1A" w:rsidRDefault="00311B1A" w:rsidP="00614E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1CB733" w14:textId="77777777" w:rsidR="00261452" w:rsidRDefault="00261452" w:rsidP="00261452">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FAD153E" w14:textId="77777777" w:rsidR="00B60BD2" w:rsidRPr="00261452" w:rsidRDefault="00261452" w:rsidP="00261452">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357CE1" w14:textId="77777777" w:rsidR="00261452" w:rsidRDefault="00261452" w:rsidP="00261452">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153A74">
      <w:rPr>
        <w:rFonts w:ascii="FrankRuehl" w:hAnsi="FrankRuehl" w:cs="FrankRuehl"/>
        <w:noProof/>
        <w:rtl/>
      </w:rPr>
      <w:t>1</w:t>
    </w:r>
    <w:r>
      <w:rPr>
        <w:rFonts w:ascii="FrankRuehl" w:hAnsi="FrankRuehl" w:cs="FrankRuehl"/>
        <w:rtl/>
      </w:rPr>
      <w:fldChar w:fldCharType="end"/>
    </w:r>
  </w:p>
  <w:p w14:paraId="11047FC2" w14:textId="77777777" w:rsidR="00B60BD2" w:rsidRPr="00261452" w:rsidRDefault="00261452" w:rsidP="00261452">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76B73E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3FF71F" w14:textId="77777777" w:rsidR="00311B1A" w:rsidRDefault="00311B1A" w:rsidP="00614E8F">
      <w:r>
        <w:separator/>
      </w:r>
    </w:p>
  </w:footnote>
  <w:footnote w:type="continuationSeparator" w:id="0">
    <w:p w14:paraId="7E015943" w14:textId="77777777" w:rsidR="00311B1A" w:rsidRDefault="00311B1A" w:rsidP="00614E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869C54" w14:textId="77777777" w:rsidR="00261452" w:rsidRPr="00261452" w:rsidRDefault="00261452" w:rsidP="0026145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54036-06-19</w:t>
    </w:r>
    <w:r>
      <w:rPr>
        <w:rFonts w:ascii="David" w:hAnsi="David"/>
        <w:color w:val="000000"/>
        <w:sz w:val="22"/>
        <w:szCs w:val="22"/>
        <w:rtl/>
      </w:rPr>
      <w:tab/>
      <w:t xml:space="preserve"> פרקליטות מחוז מרכז - פלילי נ' גונן בן עזרא</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7EBBA1" w14:textId="77777777" w:rsidR="00261452" w:rsidRPr="00261452" w:rsidRDefault="00261452" w:rsidP="0026145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54036-06-19</w:t>
    </w:r>
    <w:r>
      <w:rPr>
        <w:rFonts w:ascii="David" w:hAnsi="David"/>
        <w:color w:val="000000"/>
        <w:sz w:val="22"/>
        <w:szCs w:val="22"/>
        <w:rtl/>
      </w:rPr>
      <w:tab/>
      <w:t xml:space="preserve"> פרקליטות מחוז מרכז - פלילי נ' גונן בן עזרא</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C33A74"/>
    <w:multiLevelType w:val="hybridMultilevel"/>
    <w:tmpl w:val="8D7077C0"/>
    <w:lvl w:ilvl="0" w:tplc="80407C6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305AF6"/>
    <w:multiLevelType w:val="hybridMultilevel"/>
    <w:tmpl w:val="EE9460A0"/>
    <w:lvl w:ilvl="0" w:tplc="8A462F1E">
      <w:start w:val="1"/>
      <w:numFmt w:val="hebrew1"/>
      <w:lvlText w:val="%1."/>
      <w:lvlJc w:val="left"/>
      <w:pPr>
        <w:ind w:left="869" w:hanging="360"/>
      </w:pPr>
    </w:lvl>
    <w:lvl w:ilvl="1" w:tplc="04090019">
      <w:start w:val="1"/>
      <w:numFmt w:val="lowerLetter"/>
      <w:lvlText w:val="%2."/>
      <w:lvlJc w:val="left"/>
      <w:pPr>
        <w:ind w:left="1589" w:hanging="360"/>
      </w:pPr>
    </w:lvl>
    <w:lvl w:ilvl="2" w:tplc="0409001B">
      <w:start w:val="1"/>
      <w:numFmt w:val="lowerRoman"/>
      <w:lvlText w:val="%3."/>
      <w:lvlJc w:val="right"/>
      <w:pPr>
        <w:ind w:left="2309" w:hanging="180"/>
      </w:pPr>
    </w:lvl>
    <w:lvl w:ilvl="3" w:tplc="0409000F">
      <w:start w:val="1"/>
      <w:numFmt w:val="decimal"/>
      <w:lvlText w:val="%4."/>
      <w:lvlJc w:val="left"/>
      <w:pPr>
        <w:ind w:left="3029" w:hanging="360"/>
      </w:pPr>
    </w:lvl>
    <w:lvl w:ilvl="4" w:tplc="04090019">
      <w:start w:val="1"/>
      <w:numFmt w:val="lowerLetter"/>
      <w:lvlText w:val="%5."/>
      <w:lvlJc w:val="left"/>
      <w:pPr>
        <w:ind w:left="3749" w:hanging="360"/>
      </w:pPr>
    </w:lvl>
    <w:lvl w:ilvl="5" w:tplc="0409001B">
      <w:start w:val="1"/>
      <w:numFmt w:val="lowerRoman"/>
      <w:lvlText w:val="%6."/>
      <w:lvlJc w:val="right"/>
      <w:pPr>
        <w:ind w:left="4469" w:hanging="180"/>
      </w:pPr>
    </w:lvl>
    <w:lvl w:ilvl="6" w:tplc="0409000F">
      <w:start w:val="1"/>
      <w:numFmt w:val="decimal"/>
      <w:lvlText w:val="%7."/>
      <w:lvlJc w:val="left"/>
      <w:pPr>
        <w:ind w:left="5189" w:hanging="360"/>
      </w:pPr>
    </w:lvl>
    <w:lvl w:ilvl="7" w:tplc="04090019">
      <w:start w:val="1"/>
      <w:numFmt w:val="lowerLetter"/>
      <w:lvlText w:val="%8."/>
      <w:lvlJc w:val="left"/>
      <w:pPr>
        <w:ind w:left="5909" w:hanging="360"/>
      </w:pPr>
    </w:lvl>
    <w:lvl w:ilvl="8" w:tplc="0409001B">
      <w:start w:val="1"/>
      <w:numFmt w:val="lowerRoman"/>
      <w:lvlText w:val="%9."/>
      <w:lvlJc w:val="right"/>
      <w:pPr>
        <w:ind w:left="6629" w:hanging="180"/>
      </w:pPr>
    </w:lvl>
  </w:abstractNum>
  <w:abstractNum w:abstractNumId="2" w15:restartNumberingAfterBreak="0">
    <w:nsid w:val="5DE724D7"/>
    <w:multiLevelType w:val="hybridMultilevel"/>
    <w:tmpl w:val="056ECC38"/>
    <w:lvl w:ilvl="0" w:tplc="21AC31A2">
      <w:start w:val="1"/>
      <w:numFmt w:val="hebrew1"/>
      <w:lvlText w:val="%1."/>
      <w:lvlJc w:val="left"/>
      <w:pPr>
        <w:ind w:left="1229" w:hanging="360"/>
      </w:pPr>
      <w:rPr>
        <w:rFonts w:ascii="Times New Roman" w:eastAsia="Times New Roman" w:hAnsi="Times New Roman" w:cs="David"/>
        <w:b/>
        <w:bCs w:val="0"/>
      </w:rPr>
    </w:lvl>
    <w:lvl w:ilvl="1" w:tplc="04090003">
      <w:start w:val="1"/>
      <w:numFmt w:val="bullet"/>
      <w:lvlText w:val="o"/>
      <w:lvlJc w:val="left"/>
      <w:pPr>
        <w:ind w:left="1949" w:hanging="360"/>
      </w:pPr>
      <w:rPr>
        <w:rFonts w:ascii="Courier New" w:hAnsi="Courier New" w:cs="Courier New" w:hint="default"/>
      </w:rPr>
    </w:lvl>
    <w:lvl w:ilvl="2" w:tplc="04090005">
      <w:start w:val="1"/>
      <w:numFmt w:val="bullet"/>
      <w:lvlText w:val=""/>
      <w:lvlJc w:val="left"/>
      <w:pPr>
        <w:ind w:left="2669" w:hanging="360"/>
      </w:pPr>
      <w:rPr>
        <w:rFonts w:ascii="Wingdings" w:hAnsi="Wingdings" w:hint="default"/>
      </w:rPr>
    </w:lvl>
    <w:lvl w:ilvl="3" w:tplc="04090001">
      <w:start w:val="1"/>
      <w:numFmt w:val="bullet"/>
      <w:lvlText w:val=""/>
      <w:lvlJc w:val="left"/>
      <w:pPr>
        <w:ind w:left="3389" w:hanging="360"/>
      </w:pPr>
      <w:rPr>
        <w:rFonts w:ascii="Symbol" w:hAnsi="Symbol" w:hint="default"/>
      </w:rPr>
    </w:lvl>
    <w:lvl w:ilvl="4" w:tplc="04090003">
      <w:start w:val="1"/>
      <w:numFmt w:val="bullet"/>
      <w:lvlText w:val="o"/>
      <w:lvlJc w:val="left"/>
      <w:pPr>
        <w:ind w:left="4109" w:hanging="360"/>
      </w:pPr>
      <w:rPr>
        <w:rFonts w:ascii="Courier New" w:hAnsi="Courier New" w:cs="Courier New" w:hint="default"/>
      </w:rPr>
    </w:lvl>
    <w:lvl w:ilvl="5" w:tplc="04090005">
      <w:start w:val="1"/>
      <w:numFmt w:val="bullet"/>
      <w:lvlText w:val=""/>
      <w:lvlJc w:val="left"/>
      <w:pPr>
        <w:ind w:left="4829" w:hanging="360"/>
      </w:pPr>
      <w:rPr>
        <w:rFonts w:ascii="Wingdings" w:hAnsi="Wingdings" w:hint="default"/>
      </w:rPr>
    </w:lvl>
    <w:lvl w:ilvl="6" w:tplc="04090001">
      <w:start w:val="1"/>
      <w:numFmt w:val="bullet"/>
      <w:lvlText w:val=""/>
      <w:lvlJc w:val="left"/>
      <w:pPr>
        <w:ind w:left="5549" w:hanging="360"/>
      </w:pPr>
      <w:rPr>
        <w:rFonts w:ascii="Symbol" w:hAnsi="Symbol" w:hint="default"/>
      </w:rPr>
    </w:lvl>
    <w:lvl w:ilvl="7" w:tplc="04090003">
      <w:start w:val="1"/>
      <w:numFmt w:val="bullet"/>
      <w:lvlText w:val="o"/>
      <w:lvlJc w:val="left"/>
      <w:pPr>
        <w:ind w:left="6269" w:hanging="360"/>
      </w:pPr>
      <w:rPr>
        <w:rFonts w:ascii="Courier New" w:hAnsi="Courier New" w:cs="Courier New" w:hint="default"/>
      </w:rPr>
    </w:lvl>
    <w:lvl w:ilvl="8" w:tplc="04090005">
      <w:start w:val="1"/>
      <w:numFmt w:val="bullet"/>
      <w:lvlText w:val=""/>
      <w:lvlJc w:val="left"/>
      <w:pPr>
        <w:ind w:left="6989" w:hanging="360"/>
      </w:pPr>
      <w:rPr>
        <w:rFonts w:ascii="Wingdings" w:hAnsi="Wingdings" w:hint="default"/>
      </w:rPr>
    </w:lvl>
  </w:abstractNum>
  <w:num w:numId="1" w16cid:durableId="1265578952">
    <w:abstractNumId w:val="2"/>
  </w:num>
  <w:num w:numId="2" w16cid:durableId="105920673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338424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D20FB"/>
    <w:rsid w:val="00153A74"/>
    <w:rsid w:val="0020790D"/>
    <w:rsid w:val="00261452"/>
    <w:rsid w:val="00311B1A"/>
    <w:rsid w:val="004D16B5"/>
    <w:rsid w:val="00614E8F"/>
    <w:rsid w:val="0067305F"/>
    <w:rsid w:val="00845F08"/>
    <w:rsid w:val="009D20FB"/>
    <w:rsid w:val="00B60BD2"/>
    <w:rsid w:val="00C501A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03CEC4D"/>
  <w15:chartTrackingRefBased/>
  <w15:docId w15:val="{1AF2ADCC-5AB1-4F6D-B6A7-DA4F9BC63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D20FB"/>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D20FB"/>
    <w:pPr>
      <w:tabs>
        <w:tab w:val="center" w:pos="4153"/>
        <w:tab w:val="right" w:pos="8306"/>
      </w:tabs>
    </w:pPr>
  </w:style>
  <w:style w:type="character" w:customStyle="1" w:styleId="a4">
    <w:name w:val="כותרת עליונה תו"/>
    <w:link w:val="a3"/>
    <w:rsid w:val="009D20FB"/>
    <w:rPr>
      <w:rFonts w:ascii="Times New Roman" w:eastAsia="Times New Roman" w:hAnsi="Times New Roman" w:cs="David"/>
      <w:sz w:val="24"/>
      <w:szCs w:val="24"/>
    </w:rPr>
  </w:style>
  <w:style w:type="paragraph" w:styleId="a5">
    <w:name w:val="footer"/>
    <w:basedOn w:val="a"/>
    <w:link w:val="a6"/>
    <w:rsid w:val="009D20FB"/>
    <w:pPr>
      <w:tabs>
        <w:tab w:val="center" w:pos="4153"/>
        <w:tab w:val="right" w:pos="8306"/>
      </w:tabs>
    </w:pPr>
  </w:style>
  <w:style w:type="character" w:customStyle="1" w:styleId="a6">
    <w:name w:val="כותרת תחתונה תו"/>
    <w:link w:val="a5"/>
    <w:rsid w:val="009D20FB"/>
    <w:rPr>
      <w:rFonts w:ascii="Times New Roman" w:eastAsia="Times New Roman" w:hAnsi="Times New Roman" w:cs="David"/>
      <w:sz w:val="24"/>
      <w:szCs w:val="24"/>
    </w:rPr>
  </w:style>
  <w:style w:type="table" w:styleId="a7">
    <w:name w:val="Table Grid"/>
    <w:basedOn w:val="a1"/>
    <w:rsid w:val="009D20FB"/>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9D20FB"/>
  </w:style>
  <w:style w:type="character" w:customStyle="1" w:styleId="a9">
    <w:name w:val="פיסקת רשימה תו"/>
    <w:link w:val="aa"/>
    <w:locked/>
    <w:rsid w:val="009D20FB"/>
  </w:style>
  <w:style w:type="paragraph" w:styleId="aa">
    <w:name w:val="List Paragraph"/>
    <w:basedOn w:val="a"/>
    <w:link w:val="a9"/>
    <w:qFormat/>
    <w:rsid w:val="009D20FB"/>
    <w:pPr>
      <w:spacing w:after="160" w:line="254" w:lineRule="auto"/>
      <w:ind w:left="720"/>
      <w:contextualSpacing/>
    </w:pPr>
    <w:rPr>
      <w:rFonts w:ascii="Calibri" w:eastAsia="Calibri" w:hAnsi="Calibri" w:cs="Arial"/>
      <w:sz w:val="22"/>
      <w:szCs w:val="22"/>
    </w:rPr>
  </w:style>
  <w:style w:type="character" w:styleId="Hyperlink">
    <w:name w:val="Hyperlink"/>
    <w:rsid w:val="00261452"/>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7.a.;7.c" TargetMode="External"/><Relationship Id="rId18" Type="http://schemas.openxmlformats.org/officeDocument/2006/relationships/hyperlink" Target="http://www.nevo.co.il/case/5738608" TargetMode="External"/><Relationship Id="rId26" Type="http://schemas.openxmlformats.org/officeDocument/2006/relationships/hyperlink" Target="http://www.nevo.co.il/law/4216" TargetMode="External"/><Relationship Id="rId3" Type="http://schemas.openxmlformats.org/officeDocument/2006/relationships/settings" Target="settings.xml"/><Relationship Id="rId21" Type="http://schemas.openxmlformats.org/officeDocument/2006/relationships/hyperlink" Target="http://www.nevo.co.il/case/20956295" TargetMode="External"/><Relationship Id="rId34" Type="http://schemas.openxmlformats.org/officeDocument/2006/relationships/theme" Target="theme/theme1.xml"/><Relationship Id="rId7" Type="http://schemas.openxmlformats.org/officeDocument/2006/relationships/hyperlink" Target="http://www.nevo.co.il/law/4216" TargetMode="External"/><Relationship Id="rId12" Type="http://schemas.openxmlformats.org/officeDocument/2006/relationships/hyperlink" Target="http://www.nevo.co.il/law/70301/34ka" TargetMode="External"/><Relationship Id="rId17" Type="http://schemas.openxmlformats.org/officeDocument/2006/relationships/hyperlink" Target="http://www.nevo.co.il/law/70301" TargetMode="External"/><Relationship Id="rId25" Type="http://schemas.openxmlformats.org/officeDocument/2006/relationships/hyperlink" Target="http://www.nevo.co.il/case/22864362"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vo.co.il/law/70301/34ka" TargetMode="External"/><Relationship Id="rId20" Type="http://schemas.openxmlformats.org/officeDocument/2006/relationships/hyperlink" Target="http://www.nevo.co.il/case/23565443"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 TargetMode="External"/><Relationship Id="rId24" Type="http://schemas.openxmlformats.org/officeDocument/2006/relationships/hyperlink" Target="http://www.nevo.co.il/case/25156420" TargetMode="External"/><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4216/10" TargetMode="External"/><Relationship Id="rId23" Type="http://schemas.openxmlformats.org/officeDocument/2006/relationships/hyperlink" Target="http://www.nevo.co.il/case/10510040" TargetMode="External"/><Relationship Id="rId28" Type="http://schemas.openxmlformats.org/officeDocument/2006/relationships/hyperlink" Target="http://www.nevo.co.il/advertisements/nevo-100.doc" TargetMode="External"/><Relationship Id="rId10" Type="http://schemas.openxmlformats.org/officeDocument/2006/relationships/hyperlink" Target="http://www.nevo.co.il/law/4216/10" TargetMode="External"/><Relationship Id="rId19" Type="http://schemas.openxmlformats.org/officeDocument/2006/relationships/hyperlink" Target="http://www.nevo.co.il/case/5786821"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 TargetMode="External"/><Relationship Id="rId22" Type="http://schemas.openxmlformats.org/officeDocument/2006/relationships/hyperlink" Target="http://www.nevo.co.il/case/20052568" TargetMode="External"/><Relationship Id="rId27" Type="http://schemas.openxmlformats.org/officeDocument/2006/relationships/hyperlink" Target="http://www.nevo.co.il/law/4216" TargetMode="External"/><Relationship Id="rId30" Type="http://schemas.openxmlformats.org/officeDocument/2006/relationships/header" Target="header2.xml"/><Relationship Id="rId8" Type="http://schemas.openxmlformats.org/officeDocument/2006/relationships/hyperlink" Target="http://www.nevo.co.il/law/4216/7.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2037</Words>
  <Characters>10187</Characters>
  <Application>Microsoft Office Word</Application>
  <DocSecurity>0</DocSecurity>
  <Lines>84</Lines>
  <Paragraphs>24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12200</CharactersWithSpaces>
  <SharedDoc>false</SharedDoc>
  <HLinks>
    <vt:vector size="132" baseType="variant">
      <vt:variant>
        <vt:i4>393283</vt:i4>
      </vt:variant>
      <vt:variant>
        <vt:i4>63</vt:i4>
      </vt:variant>
      <vt:variant>
        <vt:i4>0</vt:i4>
      </vt:variant>
      <vt:variant>
        <vt:i4>5</vt:i4>
      </vt:variant>
      <vt:variant>
        <vt:lpwstr>http://www.nevo.co.il/advertisements/nevo-100.doc</vt:lpwstr>
      </vt:variant>
      <vt:variant>
        <vt:lpwstr/>
      </vt:variant>
      <vt:variant>
        <vt:i4>8257637</vt:i4>
      </vt:variant>
      <vt:variant>
        <vt:i4>60</vt:i4>
      </vt:variant>
      <vt:variant>
        <vt:i4>0</vt:i4>
      </vt:variant>
      <vt:variant>
        <vt:i4>5</vt:i4>
      </vt:variant>
      <vt:variant>
        <vt:lpwstr>http://www.nevo.co.il/law/4216</vt:lpwstr>
      </vt:variant>
      <vt:variant>
        <vt:lpwstr/>
      </vt:variant>
      <vt:variant>
        <vt:i4>8257637</vt:i4>
      </vt:variant>
      <vt:variant>
        <vt:i4>57</vt:i4>
      </vt:variant>
      <vt:variant>
        <vt:i4>0</vt:i4>
      </vt:variant>
      <vt:variant>
        <vt:i4>5</vt:i4>
      </vt:variant>
      <vt:variant>
        <vt:lpwstr>http://www.nevo.co.il/law/4216</vt:lpwstr>
      </vt:variant>
      <vt:variant>
        <vt:lpwstr/>
      </vt:variant>
      <vt:variant>
        <vt:i4>3670131</vt:i4>
      </vt:variant>
      <vt:variant>
        <vt:i4>54</vt:i4>
      </vt:variant>
      <vt:variant>
        <vt:i4>0</vt:i4>
      </vt:variant>
      <vt:variant>
        <vt:i4>5</vt:i4>
      </vt:variant>
      <vt:variant>
        <vt:lpwstr>http://www.nevo.co.il/case/22864362</vt:lpwstr>
      </vt:variant>
      <vt:variant>
        <vt:lpwstr/>
      </vt:variant>
      <vt:variant>
        <vt:i4>3604592</vt:i4>
      </vt:variant>
      <vt:variant>
        <vt:i4>51</vt:i4>
      </vt:variant>
      <vt:variant>
        <vt:i4>0</vt:i4>
      </vt:variant>
      <vt:variant>
        <vt:i4>5</vt:i4>
      </vt:variant>
      <vt:variant>
        <vt:lpwstr>http://www.nevo.co.il/case/25156420</vt:lpwstr>
      </vt:variant>
      <vt:variant>
        <vt:lpwstr/>
      </vt:variant>
      <vt:variant>
        <vt:i4>3145845</vt:i4>
      </vt:variant>
      <vt:variant>
        <vt:i4>48</vt:i4>
      </vt:variant>
      <vt:variant>
        <vt:i4>0</vt:i4>
      </vt:variant>
      <vt:variant>
        <vt:i4>5</vt:i4>
      </vt:variant>
      <vt:variant>
        <vt:lpwstr>http://www.nevo.co.il/case/10510040</vt:lpwstr>
      </vt:variant>
      <vt:variant>
        <vt:lpwstr/>
      </vt:variant>
      <vt:variant>
        <vt:i4>3539060</vt:i4>
      </vt:variant>
      <vt:variant>
        <vt:i4>45</vt:i4>
      </vt:variant>
      <vt:variant>
        <vt:i4>0</vt:i4>
      </vt:variant>
      <vt:variant>
        <vt:i4>5</vt:i4>
      </vt:variant>
      <vt:variant>
        <vt:lpwstr>http://www.nevo.co.il/case/20052568</vt:lpwstr>
      </vt:variant>
      <vt:variant>
        <vt:lpwstr/>
      </vt:variant>
      <vt:variant>
        <vt:i4>3407987</vt:i4>
      </vt:variant>
      <vt:variant>
        <vt:i4>42</vt:i4>
      </vt:variant>
      <vt:variant>
        <vt:i4>0</vt:i4>
      </vt:variant>
      <vt:variant>
        <vt:i4>5</vt:i4>
      </vt:variant>
      <vt:variant>
        <vt:lpwstr>http://www.nevo.co.il/case/20956295</vt:lpwstr>
      </vt:variant>
      <vt:variant>
        <vt:lpwstr/>
      </vt:variant>
      <vt:variant>
        <vt:i4>3539061</vt:i4>
      </vt:variant>
      <vt:variant>
        <vt:i4>39</vt:i4>
      </vt:variant>
      <vt:variant>
        <vt:i4>0</vt:i4>
      </vt:variant>
      <vt:variant>
        <vt:i4>5</vt:i4>
      </vt:variant>
      <vt:variant>
        <vt:lpwstr>http://www.nevo.co.il/case/23565443</vt:lpwstr>
      </vt:variant>
      <vt:variant>
        <vt:lpwstr/>
      </vt:variant>
      <vt:variant>
        <vt:i4>3407991</vt:i4>
      </vt:variant>
      <vt:variant>
        <vt:i4>36</vt:i4>
      </vt:variant>
      <vt:variant>
        <vt:i4>0</vt:i4>
      </vt:variant>
      <vt:variant>
        <vt:i4>5</vt:i4>
      </vt:variant>
      <vt:variant>
        <vt:lpwstr>http://www.nevo.co.il/case/5786821</vt:lpwstr>
      </vt:variant>
      <vt:variant>
        <vt:lpwstr/>
      </vt:variant>
      <vt:variant>
        <vt:i4>3670139</vt:i4>
      </vt:variant>
      <vt:variant>
        <vt:i4>33</vt:i4>
      </vt:variant>
      <vt:variant>
        <vt:i4>0</vt:i4>
      </vt:variant>
      <vt:variant>
        <vt:i4>5</vt:i4>
      </vt:variant>
      <vt:variant>
        <vt:lpwstr>http://www.nevo.co.il/case/5738608</vt:lpwstr>
      </vt:variant>
      <vt:variant>
        <vt:lpwstr/>
      </vt:variant>
      <vt:variant>
        <vt:i4>7995492</vt:i4>
      </vt:variant>
      <vt:variant>
        <vt:i4>30</vt:i4>
      </vt:variant>
      <vt:variant>
        <vt:i4>0</vt:i4>
      </vt:variant>
      <vt:variant>
        <vt:i4>5</vt:i4>
      </vt:variant>
      <vt:variant>
        <vt:lpwstr>http://www.nevo.co.il/law/70301</vt:lpwstr>
      </vt:variant>
      <vt:variant>
        <vt:lpwstr/>
      </vt:variant>
      <vt:variant>
        <vt:i4>13</vt:i4>
      </vt:variant>
      <vt:variant>
        <vt:i4>27</vt:i4>
      </vt:variant>
      <vt:variant>
        <vt:i4>0</vt:i4>
      </vt:variant>
      <vt:variant>
        <vt:i4>5</vt:i4>
      </vt:variant>
      <vt:variant>
        <vt:lpwstr>http://www.nevo.co.il/law/70301/34ka</vt:lpwstr>
      </vt:variant>
      <vt:variant>
        <vt:lpwstr/>
      </vt:variant>
      <vt:variant>
        <vt:i4>5177418</vt:i4>
      </vt:variant>
      <vt:variant>
        <vt:i4>24</vt:i4>
      </vt:variant>
      <vt:variant>
        <vt:i4>0</vt:i4>
      </vt:variant>
      <vt:variant>
        <vt:i4>5</vt:i4>
      </vt:variant>
      <vt:variant>
        <vt:lpwstr>http://www.nevo.co.il/law/4216/10</vt:lpwstr>
      </vt:variant>
      <vt:variant>
        <vt:lpwstr/>
      </vt:variant>
      <vt:variant>
        <vt:i4>8257637</vt:i4>
      </vt:variant>
      <vt:variant>
        <vt:i4>21</vt:i4>
      </vt:variant>
      <vt:variant>
        <vt:i4>0</vt:i4>
      </vt:variant>
      <vt:variant>
        <vt:i4>5</vt:i4>
      </vt:variant>
      <vt:variant>
        <vt:lpwstr>http://www.nevo.co.il/law/4216</vt:lpwstr>
      </vt:variant>
      <vt:variant>
        <vt:lpwstr/>
      </vt:variant>
      <vt:variant>
        <vt:i4>3997821</vt:i4>
      </vt:variant>
      <vt:variant>
        <vt:i4>18</vt:i4>
      </vt:variant>
      <vt:variant>
        <vt:i4>0</vt:i4>
      </vt:variant>
      <vt:variant>
        <vt:i4>5</vt:i4>
      </vt:variant>
      <vt:variant>
        <vt:lpwstr>http://www.nevo.co.il/law/4216/7.a.;7.c</vt:lpwstr>
      </vt:variant>
      <vt:variant>
        <vt:lpwstr/>
      </vt:variant>
      <vt:variant>
        <vt:i4>13</vt:i4>
      </vt:variant>
      <vt:variant>
        <vt:i4>15</vt:i4>
      </vt:variant>
      <vt:variant>
        <vt:i4>0</vt:i4>
      </vt:variant>
      <vt:variant>
        <vt:i4>5</vt:i4>
      </vt:variant>
      <vt:variant>
        <vt:lpwstr>http://www.nevo.co.il/law/70301/34ka</vt:lpwstr>
      </vt:variant>
      <vt:variant>
        <vt:lpwstr/>
      </vt:variant>
      <vt:variant>
        <vt:i4>7995492</vt:i4>
      </vt:variant>
      <vt:variant>
        <vt:i4>12</vt:i4>
      </vt:variant>
      <vt:variant>
        <vt:i4>0</vt:i4>
      </vt:variant>
      <vt:variant>
        <vt:i4>5</vt:i4>
      </vt:variant>
      <vt:variant>
        <vt:lpwstr>http://www.nevo.co.il/law/70301</vt:lpwstr>
      </vt:variant>
      <vt:variant>
        <vt:lpwstr/>
      </vt:variant>
      <vt:variant>
        <vt:i4>5177418</vt:i4>
      </vt:variant>
      <vt:variant>
        <vt:i4>9</vt:i4>
      </vt:variant>
      <vt:variant>
        <vt:i4>0</vt:i4>
      </vt:variant>
      <vt:variant>
        <vt:i4>5</vt:i4>
      </vt:variant>
      <vt:variant>
        <vt:lpwstr>http://www.nevo.co.il/law/4216/10</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2025-04-23T00:13:00Z</dcterms:created>
  <dcterms:modified xsi:type="dcterms:W3CDTF">2025-04-23T00:13:00Z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54036</vt:lpwstr>
  </property>
  <property fmtid="{D5CDD505-2E9C-101B-9397-08002B2CF9AE}" pid="6" name="NEWPARTB">
    <vt:lpwstr>06</vt:lpwstr>
  </property>
  <property fmtid="{D5CDD505-2E9C-101B-9397-08002B2CF9AE}" pid="7" name="NEWPARTC">
    <vt:lpwstr>19</vt:lpwstr>
  </property>
  <property fmtid="{D5CDD505-2E9C-101B-9397-08002B2CF9AE}" pid="8" name="APPELLANT">
    <vt:lpwstr>פרקליטות מחוז מרכז - פלילי</vt:lpwstr>
  </property>
  <property fmtid="{D5CDD505-2E9C-101B-9397-08002B2CF9AE}" pid="9" name="APPELLEE">
    <vt:lpwstr>גונן בן עזרא</vt:lpwstr>
  </property>
  <property fmtid="{D5CDD505-2E9C-101B-9397-08002B2CF9AE}" pid="10" name="JUDGE">
    <vt:lpwstr>אושרית הובר היימן</vt:lpwstr>
  </property>
  <property fmtid="{D5CDD505-2E9C-101B-9397-08002B2CF9AE}" pid="11" name="CITY">
    <vt:lpwstr>רח'</vt:lpwstr>
  </property>
  <property fmtid="{D5CDD505-2E9C-101B-9397-08002B2CF9AE}" pid="12" name="DATE">
    <vt:lpwstr>20200226</vt:lpwstr>
  </property>
  <property fmtid="{D5CDD505-2E9C-101B-9397-08002B2CF9AE}" pid="13" name="TYPE_N_DATE">
    <vt:lpwstr>38020200226</vt:lpwstr>
  </property>
  <property fmtid="{D5CDD505-2E9C-101B-9397-08002B2CF9AE}" pid="14" name="CASESLISTTMP1">
    <vt:lpwstr>5738608;5786821;23565443;20956295;20052568;10510040;25156420;22864362</vt:lpwstr>
  </property>
  <property fmtid="{D5CDD505-2E9C-101B-9397-08002B2CF9AE}" pid="15" name="WORDNUMPAGES">
    <vt:lpwstr>7</vt:lpwstr>
  </property>
  <property fmtid="{D5CDD505-2E9C-101B-9397-08002B2CF9AE}" pid="16" name="TYPE_ABS_DATE">
    <vt:lpwstr>380020200226</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4216/007.a;007.c;010</vt:lpwstr>
  </property>
  <property fmtid="{D5CDD505-2E9C-101B-9397-08002B2CF9AE}" pid="37" name="LAWLISTTMP2">
    <vt:lpwstr>70301/34ka</vt:lpwstr>
  </property>
</Properties>
</file>