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7"/>
        <w:gridCol w:w="3654"/>
      </w:tblGrid>
      <w:tr w:rsidR="002764C5" w:rsidRPr="007C22F1" w14:paraId="1E4376E0" w14:textId="77777777" w:rsidTr="00452D8A">
        <w:trPr>
          <w:trHeight w:hRule="exact" w:val="418"/>
          <w:jc w:val="center"/>
        </w:trPr>
        <w:tc>
          <w:tcPr>
            <w:tcW w:w="8721" w:type="dxa"/>
            <w:gridSpan w:val="2"/>
          </w:tcPr>
          <w:p w14:paraId="1C164AE2" w14:textId="77777777" w:rsidR="002764C5" w:rsidRPr="007C22F1" w:rsidRDefault="002764C5" w:rsidP="00CB013D">
            <w:pPr>
              <w:pStyle w:val="a3"/>
              <w:jc w:val="center"/>
              <w:rPr>
                <w:rFonts w:ascii="Tahoma" w:hAnsi="Tahoma" w:cs="Tahoma"/>
                <w:color w:val="000080"/>
                <w:rtl/>
              </w:rPr>
            </w:pPr>
            <w:bookmarkStart w:id="0" w:name="FirstLawyer"/>
            <w:bookmarkStart w:id="1" w:name="LastJudge"/>
            <w:r w:rsidRPr="007C22F1">
              <w:rPr>
                <w:rFonts w:ascii="FrankRuehl" w:hAnsi="FrankRuehl" w:cs="FrankRuehl"/>
                <w:b/>
                <w:bCs/>
                <w:color w:val="000080"/>
                <w:sz w:val="28"/>
                <w:szCs w:val="28"/>
                <w:rtl/>
              </w:rPr>
              <w:t>בית משפט השלום בירושלים</w:t>
            </w:r>
          </w:p>
        </w:tc>
      </w:tr>
      <w:tr w:rsidR="002764C5" w:rsidRPr="007C22F1" w14:paraId="390B3AC3" w14:textId="77777777" w:rsidTr="00452D8A">
        <w:trPr>
          <w:trHeight w:val="337"/>
          <w:jc w:val="center"/>
        </w:trPr>
        <w:tc>
          <w:tcPr>
            <w:tcW w:w="5067" w:type="dxa"/>
          </w:tcPr>
          <w:p w14:paraId="1D3440C0" w14:textId="77777777" w:rsidR="002764C5" w:rsidRPr="007C22F1" w:rsidRDefault="002764C5" w:rsidP="00CB013D">
            <w:pPr>
              <w:rPr>
                <w:rFonts w:cs="FrankRuehl"/>
                <w:sz w:val="28"/>
                <w:szCs w:val="28"/>
                <w:rtl/>
              </w:rPr>
            </w:pPr>
            <w:r w:rsidRPr="007C22F1">
              <w:rPr>
                <w:rFonts w:cs="FrankRuehl"/>
                <w:sz w:val="28"/>
                <w:szCs w:val="28"/>
                <w:rtl/>
              </w:rPr>
              <w:t>ת"פ</w:t>
            </w:r>
            <w:r w:rsidRPr="007C22F1">
              <w:rPr>
                <w:rFonts w:cs="FrankRuehl" w:hint="cs"/>
                <w:sz w:val="28"/>
                <w:szCs w:val="28"/>
                <w:rtl/>
              </w:rPr>
              <w:t xml:space="preserve"> </w:t>
            </w:r>
            <w:r w:rsidRPr="007C22F1">
              <w:rPr>
                <w:rFonts w:cs="FrankRuehl"/>
                <w:sz w:val="28"/>
                <w:szCs w:val="28"/>
                <w:rtl/>
              </w:rPr>
              <w:t>63434-06-19</w:t>
            </w:r>
            <w:r w:rsidRPr="007C22F1">
              <w:rPr>
                <w:rFonts w:cs="FrankRuehl" w:hint="cs"/>
                <w:sz w:val="28"/>
                <w:szCs w:val="28"/>
                <w:rtl/>
              </w:rPr>
              <w:t xml:space="preserve"> </w:t>
            </w:r>
            <w:r w:rsidRPr="007C22F1">
              <w:rPr>
                <w:rFonts w:cs="FrankRuehl"/>
                <w:sz w:val="28"/>
                <w:szCs w:val="28"/>
                <w:rtl/>
              </w:rPr>
              <w:t>מדינת ישראל נ' הרשקוביץ(אחר/נוסף)</w:t>
            </w:r>
          </w:p>
          <w:p w14:paraId="78A4C343" w14:textId="77777777" w:rsidR="002764C5" w:rsidRPr="007C22F1" w:rsidRDefault="002764C5" w:rsidP="00CB013D">
            <w:pPr>
              <w:pStyle w:val="a3"/>
              <w:rPr>
                <w:rFonts w:cs="FrankRuehl"/>
                <w:sz w:val="28"/>
                <w:szCs w:val="28"/>
                <w:rtl/>
              </w:rPr>
            </w:pPr>
          </w:p>
        </w:tc>
        <w:tc>
          <w:tcPr>
            <w:tcW w:w="3654" w:type="dxa"/>
          </w:tcPr>
          <w:p w14:paraId="63E3E669" w14:textId="77777777" w:rsidR="002764C5" w:rsidRPr="007C22F1" w:rsidRDefault="002764C5" w:rsidP="00CB013D">
            <w:pPr>
              <w:pStyle w:val="a3"/>
              <w:jc w:val="right"/>
              <w:rPr>
                <w:rFonts w:cs="FrankRuehl"/>
                <w:sz w:val="28"/>
                <w:szCs w:val="28"/>
                <w:rtl/>
              </w:rPr>
            </w:pPr>
          </w:p>
        </w:tc>
      </w:tr>
    </w:tbl>
    <w:p w14:paraId="7EDA24E6" w14:textId="77777777" w:rsidR="002764C5" w:rsidRPr="007C22F1" w:rsidRDefault="002764C5" w:rsidP="002764C5">
      <w:pPr>
        <w:pStyle w:val="a3"/>
        <w:rPr>
          <w:rtl/>
        </w:rPr>
      </w:pPr>
      <w:r w:rsidRPr="007C22F1">
        <w:rPr>
          <w:rFonts w:hint="cs"/>
          <w:rtl/>
        </w:rPr>
        <w:t xml:space="preserve"> </w:t>
      </w:r>
    </w:p>
    <w:p w14:paraId="11C6987F" w14:textId="77777777" w:rsidR="002764C5" w:rsidRPr="007C22F1" w:rsidRDefault="002764C5" w:rsidP="002764C5">
      <w:pPr>
        <w:rPr>
          <w:rtl/>
        </w:rPr>
      </w:pPr>
    </w:p>
    <w:p w14:paraId="0AD50D3E" w14:textId="77777777" w:rsidR="002764C5" w:rsidRPr="007C22F1" w:rsidRDefault="002764C5" w:rsidP="002764C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764C5" w:rsidRPr="007C22F1" w14:paraId="71BC2B6D" w14:textId="77777777" w:rsidTr="002764C5">
        <w:trPr>
          <w:trHeight w:val="295"/>
          <w:jc w:val="center"/>
        </w:trPr>
        <w:tc>
          <w:tcPr>
            <w:tcW w:w="923" w:type="dxa"/>
            <w:tcBorders>
              <w:top w:val="nil"/>
              <w:left w:val="nil"/>
              <w:bottom w:val="nil"/>
              <w:right w:val="nil"/>
            </w:tcBorders>
            <w:shd w:val="clear" w:color="auto" w:fill="auto"/>
          </w:tcPr>
          <w:p w14:paraId="2A69B37B" w14:textId="77777777" w:rsidR="002764C5" w:rsidRPr="007C22F1" w:rsidRDefault="002764C5" w:rsidP="002764C5">
            <w:pPr>
              <w:jc w:val="both"/>
              <w:rPr>
                <w:rFonts w:ascii="FrankRuehl" w:hAnsi="FrankRuehl" w:cs="FrankRuehl"/>
                <w:b/>
                <w:bCs/>
                <w:sz w:val="28"/>
                <w:szCs w:val="28"/>
              </w:rPr>
            </w:pPr>
            <w:r w:rsidRPr="007C22F1">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341732C0" w14:textId="77777777" w:rsidR="002764C5" w:rsidRPr="007C22F1" w:rsidRDefault="002764C5" w:rsidP="00CB013D">
            <w:pPr>
              <w:rPr>
                <w:rFonts w:ascii="FrankRuehl" w:hAnsi="FrankRuehl" w:cs="FrankRuehl"/>
                <w:b/>
                <w:bCs/>
                <w:sz w:val="28"/>
                <w:szCs w:val="28"/>
                <w:rtl/>
              </w:rPr>
            </w:pPr>
            <w:r w:rsidRPr="007C22F1">
              <w:rPr>
                <w:rFonts w:ascii="FrankRuehl" w:hAnsi="FrankRuehl" w:cs="FrankRuehl"/>
                <w:b/>
                <w:bCs/>
                <w:sz w:val="28"/>
                <w:szCs w:val="28"/>
                <w:rtl/>
              </w:rPr>
              <w:t>כבוד השופט  דוד שאול גבאי ריכטר</w:t>
            </w:r>
          </w:p>
          <w:p w14:paraId="7902CB02" w14:textId="77777777" w:rsidR="002764C5" w:rsidRPr="007C22F1" w:rsidRDefault="002764C5" w:rsidP="00CB013D">
            <w:pPr>
              <w:rPr>
                <w:rFonts w:ascii="FrankRuehl" w:hAnsi="FrankRuehl" w:cs="FrankRuehl"/>
                <w:b/>
                <w:bCs/>
                <w:sz w:val="28"/>
                <w:szCs w:val="28"/>
                <w:rtl/>
              </w:rPr>
            </w:pPr>
          </w:p>
          <w:p w14:paraId="7B331511" w14:textId="77777777" w:rsidR="002764C5" w:rsidRPr="007C22F1" w:rsidRDefault="002764C5" w:rsidP="002764C5">
            <w:pPr>
              <w:jc w:val="both"/>
              <w:rPr>
                <w:rFonts w:ascii="FrankRuehl" w:hAnsi="FrankRuehl" w:cs="FrankRuehl"/>
                <w:b/>
                <w:bCs/>
                <w:sz w:val="28"/>
                <w:szCs w:val="28"/>
              </w:rPr>
            </w:pPr>
          </w:p>
        </w:tc>
      </w:tr>
      <w:tr w:rsidR="002764C5" w:rsidRPr="007C22F1" w14:paraId="6B143C63" w14:textId="77777777" w:rsidTr="002764C5">
        <w:trPr>
          <w:trHeight w:val="355"/>
          <w:jc w:val="center"/>
        </w:trPr>
        <w:tc>
          <w:tcPr>
            <w:tcW w:w="923" w:type="dxa"/>
            <w:tcBorders>
              <w:top w:val="nil"/>
              <w:left w:val="nil"/>
              <w:bottom w:val="nil"/>
              <w:right w:val="nil"/>
            </w:tcBorders>
            <w:shd w:val="clear" w:color="auto" w:fill="auto"/>
          </w:tcPr>
          <w:p w14:paraId="5ADAF759" w14:textId="77777777" w:rsidR="002764C5" w:rsidRPr="007C22F1" w:rsidRDefault="002764C5" w:rsidP="002764C5">
            <w:pPr>
              <w:jc w:val="both"/>
              <w:rPr>
                <w:rFonts w:ascii="FrankRuehl" w:hAnsi="FrankRuehl" w:cs="FrankRuehl"/>
                <w:b/>
                <w:bCs/>
                <w:sz w:val="28"/>
                <w:szCs w:val="28"/>
              </w:rPr>
            </w:pPr>
            <w:bookmarkStart w:id="2" w:name="FirstAppellant"/>
            <w:r w:rsidRPr="007C22F1">
              <w:rPr>
                <w:rFonts w:ascii="FrankRuehl" w:hAnsi="FrankRuehl" w:cs="FrankRuehl"/>
                <w:b/>
                <w:bCs/>
                <w:sz w:val="28"/>
                <w:szCs w:val="28"/>
                <w:rtl/>
              </w:rPr>
              <w:t>בעניין:</w:t>
            </w:r>
          </w:p>
        </w:tc>
        <w:tc>
          <w:tcPr>
            <w:tcW w:w="4126" w:type="dxa"/>
            <w:tcBorders>
              <w:top w:val="nil"/>
              <w:left w:val="nil"/>
              <w:bottom w:val="nil"/>
              <w:right w:val="nil"/>
            </w:tcBorders>
            <w:shd w:val="clear" w:color="auto" w:fill="auto"/>
          </w:tcPr>
          <w:p w14:paraId="1D4FE9D3" w14:textId="77777777" w:rsidR="002764C5" w:rsidRPr="007C22F1" w:rsidRDefault="002764C5" w:rsidP="00CB013D">
            <w:pPr>
              <w:rPr>
                <w:rFonts w:ascii="FrankRuehl" w:hAnsi="FrankRuehl" w:cs="FrankRuehl"/>
                <w:b/>
                <w:bCs/>
                <w:sz w:val="28"/>
                <w:szCs w:val="28"/>
              </w:rPr>
            </w:pPr>
            <w:r w:rsidRPr="007C22F1">
              <w:rPr>
                <w:rFonts w:ascii="FrankRuehl" w:hAnsi="FrankRuehl" w:cs="FrankRuehl"/>
                <w:b/>
                <w:bCs/>
                <w:sz w:val="28"/>
                <w:szCs w:val="28"/>
                <w:rtl/>
              </w:rPr>
              <w:t>מדינת ישראל</w:t>
            </w:r>
            <w:r w:rsidRPr="007C22F1">
              <w:rPr>
                <w:rFonts w:ascii="FrankRuehl" w:hAnsi="FrankRuehl" w:cs="FrankRuehl"/>
                <w:b/>
                <w:bCs/>
                <w:sz w:val="28"/>
                <w:szCs w:val="28"/>
                <w:rtl/>
              </w:rPr>
              <w:br/>
              <w:t>ע"י תביעות ירושלים</w:t>
            </w:r>
          </w:p>
        </w:tc>
        <w:tc>
          <w:tcPr>
            <w:tcW w:w="3771" w:type="dxa"/>
            <w:tcBorders>
              <w:top w:val="nil"/>
              <w:left w:val="nil"/>
              <w:bottom w:val="nil"/>
              <w:right w:val="nil"/>
            </w:tcBorders>
            <w:shd w:val="clear" w:color="auto" w:fill="auto"/>
          </w:tcPr>
          <w:p w14:paraId="1DCA0AFD" w14:textId="77777777" w:rsidR="002764C5" w:rsidRPr="007C22F1" w:rsidRDefault="002764C5" w:rsidP="002764C5">
            <w:pPr>
              <w:jc w:val="both"/>
              <w:rPr>
                <w:rFonts w:ascii="FrankRuehl" w:hAnsi="FrankRuehl" w:cs="FrankRuehl"/>
                <w:b/>
                <w:bCs/>
                <w:sz w:val="28"/>
                <w:szCs w:val="28"/>
              </w:rPr>
            </w:pPr>
          </w:p>
        </w:tc>
      </w:tr>
      <w:bookmarkEnd w:id="2"/>
      <w:tr w:rsidR="002764C5" w:rsidRPr="007C22F1" w14:paraId="6AA8278B" w14:textId="77777777" w:rsidTr="002764C5">
        <w:trPr>
          <w:trHeight w:val="355"/>
          <w:jc w:val="center"/>
        </w:trPr>
        <w:tc>
          <w:tcPr>
            <w:tcW w:w="923" w:type="dxa"/>
            <w:tcBorders>
              <w:top w:val="nil"/>
              <w:left w:val="nil"/>
              <w:bottom w:val="nil"/>
              <w:right w:val="nil"/>
            </w:tcBorders>
            <w:shd w:val="clear" w:color="auto" w:fill="auto"/>
          </w:tcPr>
          <w:p w14:paraId="025D8FD0" w14:textId="77777777" w:rsidR="002764C5" w:rsidRPr="007C22F1" w:rsidRDefault="002764C5" w:rsidP="002764C5">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5A62DD20" w14:textId="77777777" w:rsidR="002764C5" w:rsidRPr="007C22F1" w:rsidRDefault="002764C5" w:rsidP="002764C5">
            <w:pPr>
              <w:jc w:val="both"/>
              <w:rPr>
                <w:rFonts w:ascii="FrankRuehl" w:hAnsi="FrankRuehl" w:cs="FrankRuehl"/>
                <w:b/>
                <w:bCs/>
                <w:sz w:val="28"/>
                <w:szCs w:val="28"/>
                <w:rtl/>
              </w:rPr>
            </w:pPr>
          </w:p>
        </w:tc>
        <w:tc>
          <w:tcPr>
            <w:tcW w:w="3771" w:type="dxa"/>
            <w:tcBorders>
              <w:top w:val="nil"/>
              <w:left w:val="nil"/>
              <w:bottom w:val="nil"/>
              <w:right w:val="nil"/>
            </w:tcBorders>
            <w:shd w:val="clear" w:color="auto" w:fill="auto"/>
          </w:tcPr>
          <w:p w14:paraId="1DCA082B" w14:textId="77777777" w:rsidR="002764C5" w:rsidRPr="007C22F1" w:rsidRDefault="002764C5" w:rsidP="002764C5">
            <w:pPr>
              <w:jc w:val="right"/>
              <w:rPr>
                <w:rFonts w:ascii="FrankRuehl" w:hAnsi="FrankRuehl" w:cs="FrankRuehl"/>
                <w:b/>
                <w:bCs/>
                <w:sz w:val="28"/>
                <w:szCs w:val="28"/>
                <w:rtl/>
              </w:rPr>
            </w:pPr>
            <w:r w:rsidRPr="007C22F1">
              <w:rPr>
                <w:rFonts w:ascii="FrankRuehl" w:hAnsi="FrankRuehl" w:cs="FrankRuehl"/>
                <w:b/>
                <w:bCs/>
                <w:sz w:val="28"/>
                <w:szCs w:val="28"/>
                <w:rtl/>
              </w:rPr>
              <w:t>המאשימה</w:t>
            </w:r>
          </w:p>
        </w:tc>
      </w:tr>
      <w:tr w:rsidR="002764C5" w:rsidRPr="007C22F1" w14:paraId="199192FF" w14:textId="77777777" w:rsidTr="002764C5">
        <w:trPr>
          <w:trHeight w:val="355"/>
          <w:jc w:val="center"/>
        </w:trPr>
        <w:tc>
          <w:tcPr>
            <w:tcW w:w="923" w:type="dxa"/>
            <w:tcBorders>
              <w:top w:val="nil"/>
              <w:left w:val="nil"/>
              <w:bottom w:val="nil"/>
              <w:right w:val="nil"/>
            </w:tcBorders>
            <w:shd w:val="clear" w:color="auto" w:fill="auto"/>
          </w:tcPr>
          <w:p w14:paraId="5001FC1A" w14:textId="77777777" w:rsidR="002764C5" w:rsidRPr="007C22F1" w:rsidRDefault="002764C5" w:rsidP="002764C5">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77314DE7" w14:textId="77777777" w:rsidR="002764C5" w:rsidRPr="007C22F1" w:rsidRDefault="002764C5" w:rsidP="002764C5">
            <w:pPr>
              <w:jc w:val="center"/>
              <w:rPr>
                <w:rFonts w:ascii="FrankRuehl" w:hAnsi="FrankRuehl" w:cs="FrankRuehl"/>
                <w:b/>
                <w:bCs/>
                <w:sz w:val="28"/>
                <w:szCs w:val="28"/>
                <w:rtl/>
              </w:rPr>
            </w:pPr>
          </w:p>
          <w:p w14:paraId="39869CAA" w14:textId="77777777" w:rsidR="002764C5" w:rsidRPr="007C22F1" w:rsidRDefault="002764C5" w:rsidP="002764C5">
            <w:pPr>
              <w:jc w:val="center"/>
              <w:rPr>
                <w:rFonts w:ascii="FrankRuehl" w:hAnsi="FrankRuehl" w:cs="FrankRuehl"/>
                <w:b/>
                <w:bCs/>
                <w:sz w:val="28"/>
                <w:szCs w:val="28"/>
                <w:rtl/>
              </w:rPr>
            </w:pPr>
            <w:r w:rsidRPr="007C22F1">
              <w:rPr>
                <w:rFonts w:ascii="FrankRuehl" w:hAnsi="FrankRuehl" w:cs="FrankRuehl"/>
                <w:b/>
                <w:bCs/>
                <w:sz w:val="28"/>
                <w:szCs w:val="28"/>
                <w:rtl/>
              </w:rPr>
              <w:t>נגד</w:t>
            </w:r>
          </w:p>
          <w:p w14:paraId="7C35086F" w14:textId="77777777" w:rsidR="002764C5" w:rsidRPr="007C22F1" w:rsidRDefault="002764C5" w:rsidP="002764C5">
            <w:pPr>
              <w:jc w:val="both"/>
              <w:rPr>
                <w:rFonts w:ascii="FrankRuehl" w:hAnsi="FrankRuehl" w:cs="FrankRuehl"/>
                <w:b/>
                <w:bCs/>
                <w:sz w:val="28"/>
                <w:szCs w:val="28"/>
              </w:rPr>
            </w:pPr>
          </w:p>
        </w:tc>
      </w:tr>
      <w:tr w:rsidR="002764C5" w:rsidRPr="007C22F1" w14:paraId="3841D41D" w14:textId="77777777" w:rsidTr="002764C5">
        <w:trPr>
          <w:trHeight w:val="355"/>
          <w:jc w:val="center"/>
        </w:trPr>
        <w:tc>
          <w:tcPr>
            <w:tcW w:w="923" w:type="dxa"/>
            <w:tcBorders>
              <w:top w:val="nil"/>
              <w:left w:val="nil"/>
              <w:bottom w:val="nil"/>
              <w:right w:val="nil"/>
            </w:tcBorders>
            <w:shd w:val="clear" w:color="auto" w:fill="auto"/>
          </w:tcPr>
          <w:p w14:paraId="00C1001B" w14:textId="77777777" w:rsidR="002764C5" w:rsidRPr="007C22F1" w:rsidRDefault="002764C5" w:rsidP="00CB013D">
            <w:pPr>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072DB985" w14:textId="77777777" w:rsidR="002764C5" w:rsidRPr="007C22F1" w:rsidRDefault="002764C5" w:rsidP="00CB013D">
            <w:pPr>
              <w:rPr>
                <w:rFonts w:ascii="FrankRuehl" w:hAnsi="FrankRuehl" w:cs="FrankRuehl"/>
                <w:b/>
                <w:bCs/>
                <w:sz w:val="28"/>
                <w:szCs w:val="28"/>
                <w:rtl/>
              </w:rPr>
            </w:pPr>
            <w:r w:rsidRPr="007C22F1">
              <w:rPr>
                <w:rFonts w:ascii="FrankRuehl" w:hAnsi="FrankRuehl" w:cs="FrankRuehl"/>
                <w:b/>
                <w:bCs/>
                <w:sz w:val="28"/>
                <w:szCs w:val="28"/>
                <w:rtl/>
              </w:rPr>
              <w:t xml:space="preserve">יהודה הרשקוביץ ת.ז. </w:t>
            </w:r>
            <w:r w:rsidR="007C22F1">
              <w:rPr>
                <w:rFonts w:ascii="FrankRuehl" w:hAnsi="FrankRuehl" w:cs="FrankRuehl"/>
                <w:b/>
                <w:bCs/>
                <w:sz w:val="28"/>
                <w:szCs w:val="28"/>
              </w:rPr>
              <w:t>xxxxxxxxx</w:t>
            </w:r>
            <w:r w:rsidRPr="007C22F1">
              <w:rPr>
                <w:rFonts w:ascii="FrankRuehl" w:hAnsi="FrankRuehl" w:cs="FrankRuehl"/>
                <w:b/>
                <w:bCs/>
                <w:sz w:val="28"/>
                <w:szCs w:val="28"/>
                <w:rtl/>
              </w:rPr>
              <w:br/>
              <w:t>ע"י ב"כ עוה"ד שלום בן שבת</w:t>
            </w:r>
          </w:p>
        </w:tc>
        <w:tc>
          <w:tcPr>
            <w:tcW w:w="3771" w:type="dxa"/>
            <w:tcBorders>
              <w:top w:val="nil"/>
              <w:left w:val="nil"/>
              <w:bottom w:val="nil"/>
              <w:right w:val="nil"/>
            </w:tcBorders>
            <w:shd w:val="clear" w:color="auto" w:fill="auto"/>
          </w:tcPr>
          <w:p w14:paraId="0032CF28" w14:textId="77777777" w:rsidR="002764C5" w:rsidRPr="007C22F1" w:rsidRDefault="002764C5" w:rsidP="002764C5">
            <w:pPr>
              <w:jc w:val="right"/>
              <w:rPr>
                <w:rFonts w:ascii="FrankRuehl" w:hAnsi="FrankRuehl" w:cs="FrankRuehl"/>
                <w:b/>
                <w:bCs/>
                <w:sz w:val="28"/>
                <w:szCs w:val="28"/>
              </w:rPr>
            </w:pPr>
          </w:p>
        </w:tc>
      </w:tr>
      <w:tr w:rsidR="002764C5" w:rsidRPr="007C22F1" w14:paraId="098293D6" w14:textId="77777777" w:rsidTr="002764C5">
        <w:trPr>
          <w:trHeight w:val="355"/>
          <w:jc w:val="center"/>
        </w:trPr>
        <w:tc>
          <w:tcPr>
            <w:tcW w:w="923" w:type="dxa"/>
            <w:tcBorders>
              <w:top w:val="nil"/>
              <w:left w:val="nil"/>
              <w:bottom w:val="nil"/>
              <w:right w:val="nil"/>
            </w:tcBorders>
            <w:shd w:val="clear" w:color="auto" w:fill="auto"/>
          </w:tcPr>
          <w:p w14:paraId="50731C90" w14:textId="77777777" w:rsidR="002764C5" w:rsidRPr="007C22F1" w:rsidRDefault="002764C5" w:rsidP="002764C5">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6B1B9D72" w14:textId="77777777" w:rsidR="002764C5" w:rsidRPr="007C22F1" w:rsidRDefault="002764C5" w:rsidP="002764C5">
            <w:pPr>
              <w:jc w:val="both"/>
              <w:rPr>
                <w:rFonts w:ascii="FrankRuehl" w:hAnsi="FrankRuehl" w:cs="FrankRuehl"/>
                <w:b/>
                <w:bCs/>
                <w:sz w:val="28"/>
                <w:szCs w:val="28"/>
                <w:rtl/>
              </w:rPr>
            </w:pPr>
          </w:p>
        </w:tc>
        <w:tc>
          <w:tcPr>
            <w:tcW w:w="3771" w:type="dxa"/>
            <w:tcBorders>
              <w:top w:val="nil"/>
              <w:left w:val="nil"/>
              <w:bottom w:val="nil"/>
              <w:right w:val="nil"/>
            </w:tcBorders>
            <w:shd w:val="clear" w:color="auto" w:fill="auto"/>
          </w:tcPr>
          <w:p w14:paraId="1D741627" w14:textId="77777777" w:rsidR="002764C5" w:rsidRPr="007C22F1" w:rsidRDefault="002764C5" w:rsidP="002764C5">
            <w:pPr>
              <w:jc w:val="right"/>
              <w:rPr>
                <w:rFonts w:ascii="FrankRuehl" w:hAnsi="FrankRuehl" w:cs="FrankRuehl"/>
                <w:b/>
                <w:bCs/>
                <w:sz w:val="28"/>
                <w:szCs w:val="28"/>
              </w:rPr>
            </w:pPr>
            <w:r w:rsidRPr="007C22F1">
              <w:rPr>
                <w:rFonts w:ascii="FrankRuehl" w:hAnsi="FrankRuehl" w:cs="FrankRuehl"/>
                <w:b/>
                <w:bCs/>
                <w:sz w:val="28"/>
                <w:szCs w:val="28"/>
                <w:rtl/>
              </w:rPr>
              <w:t>הנאשם</w:t>
            </w:r>
          </w:p>
        </w:tc>
      </w:tr>
    </w:tbl>
    <w:p w14:paraId="716E3F06" w14:textId="77777777" w:rsidR="00452D8A" w:rsidRDefault="00452D8A" w:rsidP="007C22F1">
      <w:pPr>
        <w:rPr>
          <w:rtl/>
        </w:rPr>
      </w:pPr>
    </w:p>
    <w:p w14:paraId="2D74B18E" w14:textId="77777777" w:rsidR="00452D8A" w:rsidRPr="00452D8A" w:rsidRDefault="00452D8A" w:rsidP="00452D8A">
      <w:pPr>
        <w:spacing w:after="120" w:line="240" w:lineRule="exact"/>
        <w:ind w:left="283" w:hanging="283"/>
        <w:jc w:val="both"/>
        <w:rPr>
          <w:rFonts w:ascii="FrankRuehl" w:hAnsi="FrankRuehl" w:cs="FrankRuehl"/>
          <w:rtl/>
        </w:rPr>
      </w:pPr>
    </w:p>
    <w:p w14:paraId="70CC6F79" w14:textId="77777777" w:rsidR="00C270CF" w:rsidRDefault="00C270CF" w:rsidP="00C270CF">
      <w:pPr>
        <w:rPr>
          <w:rtl/>
        </w:rPr>
      </w:pPr>
      <w:bookmarkStart w:id="3" w:name="LawTable"/>
      <w:bookmarkEnd w:id="3"/>
    </w:p>
    <w:p w14:paraId="6DDD5B75" w14:textId="77777777" w:rsidR="00C270CF" w:rsidRPr="00C270CF" w:rsidRDefault="00C270CF" w:rsidP="00C270CF">
      <w:pPr>
        <w:spacing w:before="120" w:after="120" w:line="240" w:lineRule="exact"/>
        <w:ind w:left="283" w:hanging="283"/>
        <w:jc w:val="both"/>
        <w:rPr>
          <w:rFonts w:ascii="FrankRuehl" w:hAnsi="FrankRuehl" w:cs="FrankRuehl"/>
          <w:rtl/>
        </w:rPr>
      </w:pPr>
    </w:p>
    <w:p w14:paraId="600A83EC" w14:textId="77777777" w:rsidR="00C270CF" w:rsidRPr="00C270CF" w:rsidRDefault="00C270CF" w:rsidP="00C270CF">
      <w:pPr>
        <w:spacing w:before="120" w:after="120" w:line="240" w:lineRule="exact"/>
        <w:ind w:left="283" w:hanging="283"/>
        <w:jc w:val="both"/>
        <w:rPr>
          <w:rFonts w:ascii="FrankRuehl" w:hAnsi="FrankRuehl" w:cs="FrankRuehl"/>
          <w:rtl/>
        </w:rPr>
      </w:pPr>
    </w:p>
    <w:p w14:paraId="0E73EEA5" w14:textId="77777777" w:rsidR="00C270CF" w:rsidRPr="00C270CF" w:rsidRDefault="00C270CF" w:rsidP="00C270CF">
      <w:pPr>
        <w:spacing w:before="120" w:after="120" w:line="240" w:lineRule="exact"/>
        <w:ind w:left="283" w:hanging="283"/>
        <w:jc w:val="both"/>
        <w:rPr>
          <w:rFonts w:ascii="FrankRuehl" w:hAnsi="FrankRuehl" w:cs="FrankRuehl"/>
          <w:rtl/>
        </w:rPr>
      </w:pPr>
      <w:r w:rsidRPr="00C270CF">
        <w:rPr>
          <w:rFonts w:ascii="FrankRuehl" w:hAnsi="FrankRuehl" w:cs="FrankRuehl"/>
          <w:rtl/>
        </w:rPr>
        <w:t xml:space="preserve">חקיקה שאוזכרה: </w:t>
      </w:r>
    </w:p>
    <w:p w14:paraId="1096F7BA" w14:textId="77777777" w:rsidR="00C270CF" w:rsidRPr="00C270CF" w:rsidRDefault="00C270CF" w:rsidP="00C270CF">
      <w:pPr>
        <w:spacing w:before="120" w:after="120" w:line="240" w:lineRule="exact"/>
        <w:ind w:left="283" w:hanging="283"/>
        <w:jc w:val="both"/>
        <w:rPr>
          <w:rFonts w:ascii="FrankRuehl" w:hAnsi="FrankRuehl" w:cs="FrankRuehl"/>
          <w:rtl/>
        </w:rPr>
      </w:pPr>
      <w:hyperlink r:id="rId7" w:history="1">
        <w:r w:rsidRPr="00C270CF">
          <w:rPr>
            <w:rFonts w:ascii="FrankRuehl" w:hAnsi="FrankRuehl" w:cs="FrankRuehl"/>
            <w:color w:val="0000FF"/>
            <w:rtl/>
          </w:rPr>
          <w:t>פקודת הסמים המסוכנים [נוסח חדש], תשל"ג-1973</w:t>
        </w:r>
      </w:hyperlink>
      <w:r w:rsidRPr="00C270CF">
        <w:rPr>
          <w:rFonts w:ascii="FrankRuehl" w:hAnsi="FrankRuehl" w:cs="FrankRuehl"/>
          <w:rtl/>
        </w:rPr>
        <w:t xml:space="preserve">: סע'  </w:t>
      </w:r>
      <w:hyperlink r:id="rId8" w:history="1">
        <w:r w:rsidRPr="00C270CF">
          <w:rPr>
            <w:rFonts w:ascii="FrankRuehl" w:hAnsi="FrankRuehl" w:cs="FrankRuehl"/>
            <w:color w:val="0000FF"/>
            <w:rtl/>
          </w:rPr>
          <w:t>13</w:t>
        </w:r>
      </w:hyperlink>
      <w:r w:rsidRPr="00C270CF">
        <w:rPr>
          <w:rFonts w:ascii="FrankRuehl" w:hAnsi="FrankRuehl" w:cs="FrankRuehl"/>
          <w:rtl/>
        </w:rPr>
        <w:t xml:space="preserve">, </w:t>
      </w:r>
      <w:hyperlink r:id="rId9" w:history="1">
        <w:r w:rsidRPr="00C270CF">
          <w:rPr>
            <w:rFonts w:ascii="FrankRuehl" w:hAnsi="FrankRuehl" w:cs="FrankRuehl"/>
            <w:color w:val="0000FF"/>
            <w:rtl/>
          </w:rPr>
          <w:t>19א</w:t>
        </w:r>
      </w:hyperlink>
    </w:p>
    <w:p w14:paraId="0AAA4E80" w14:textId="77777777" w:rsidR="00C270CF" w:rsidRPr="00C270CF" w:rsidRDefault="00C270CF" w:rsidP="00C270CF">
      <w:pPr>
        <w:spacing w:before="120" w:after="120" w:line="240" w:lineRule="exact"/>
        <w:ind w:left="283" w:hanging="283"/>
        <w:jc w:val="both"/>
        <w:rPr>
          <w:rFonts w:ascii="FrankRuehl" w:hAnsi="FrankRuehl" w:cs="FrankRuehl"/>
          <w:rtl/>
        </w:rPr>
      </w:pPr>
      <w:hyperlink r:id="rId10" w:history="1">
        <w:r w:rsidRPr="00C270CF">
          <w:rPr>
            <w:rFonts w:ascii="FrankRuehl" w:hAnsi="FrankRuehl" w:cs="FrankRuehl"/>
            <w:color w:val="0000FF"/>
            <w:rtl/>
          </w:rPr>
          <w:t>חוק העונשין, תשל"ז-1977</w:t>
        </w:r>
      </w:hyperlink>
      <w:r w:rsidRPr="00C270CF">
        <w:rPr>
          <w:rFonts w:ascii="FrankRuehl" w:hAnsi="FrankRuehl" w:cs="FrankRuehl"/>
          <w:rtl/>
        </w:rPr>
        <w:t xml:space="preserve">: סע'  </w:t>
      </w:r>
      <w:hyperlink r:id="rId11" w:history="1">
        <w:r w:rsidRPr="00C270CF">
          <w:rPr>
            <w:rFonts w:ascii="FrankRuehl" w:hAnsi="FrankRuehl" w:cs="FrankRuehl"/>
            <w:color w:val="0000FF"/>
            <w:rtl/>
          </w:rPr>
          <w:t>40ט'</w:t>
        </w:r>
      </w:hyperlink>
      <w:r w:rsidRPr="00C270CF">
        <w:rPr>
          <w:rFonts w:ascii="FrankRuehl" w:hAnsi="FrankRuehl" w:cs="FrankRuehl"/>
          <w:rtl/>
        </w:rPr>
        <w:t xml:space="preserve">, </w:t>
      </w:r>
      <w:hyperlink r:id="rId12" w:history="1">
        <w:r w:rsidRPr="00C270CF">
          <w:rPr>
            <w:rFonts w:ascii="FrankRuehl" w:hAnsi="FrankRuehl" w:cs="FrankRuehl"/>
            <w:color w:val="0000FF"/>
            <w:rtl/>
          </w:rPr>
          <w:t>40יא</w:t>
        </w:r>
      </w:hyperlink>
    </w:p>
    <w:p w14:paraId="42923341" w14:textId="77777777" w:rsidR="00C270CF" w:rsidRPr="00C270CF" w:rsidRDefault="00C270CF" w:rsidP="00C270CF">
      <w:pPr>
        <w:rPr>
          <w:rtl/>
        </w:rPr>
      </w:pPr>
      <w:bookmarkStart w:id="4" w:name="LawTable_End"/>
      <w:bookmarkEnd w:id="4"/>
    </w:p>
    <w:p w14:paraId="7DC52BA3" w14:textId="77777777" w:rsidR="002764C5" w:rsidRPr="007C22F1" w:rsidRDefault="002764C5" w:rsidP="002764C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764C5" w14:paraId="18EA574C" w14:textId="77777777" w:rsidTr="002764C5">
        <w:trPr>
          <w:trHeight w:val="355"/>
          <w:jc w:val="center"/>
        </w:trPr>
        <w:tc>
          <w:tcPr>
            <w:tcW w:w="8820" w:type="dxa"/>
            <w:tcBorders>
              <w:top w:val="nil"/>
              <w:left w:val="nil"/>
              <w:bottom w:val="nil"/>
              <w:right w:val="nil"/>
            </w:tcBorders>
            <w:shd w:val="clear" w:color="auto" w:fill="auto"/>
          </w:tcPr>
          <w:p w14:paraId="1028030E" w14:textId="77777777" w:rsidR="007C22F1" w:rsidRPr="007C22F1" w:rsidRDefault="007C22F1" w:rsidP="007C22F1">
            <w:pPr>
              <w:jc w:val="center"/>
              <w:rPr>
                <w:rFonts w:ascii="Arial" w:hAnsi="Arial" w:cs="FrankRuehl"/>
                <w:b/>
                <w:bCs/>
                <w:sz w:val="32"/>
                <w:szCs w:val="32"/>
                <w:u w:val="single"/>
                <w:rtl/>
              </w:rPr>
            </w:pPr>
            <w:bookmarkStart w:id="5" w:name="PsakDin" w:colFirst="0" w:colLast="0"/>
            <w:bookmarkEnd w:id="0"/>
            <w:bookmarkEnd w:id="1"/>
            <w:r w:rsidRPr="007C22F1">
              <w:rPr>
                <w:rFonts w:ascii="Arial" w:hAnsi="Arial" w:cs="FrankRuehl"/>
                <w:b/>
                <w:bCs/>
                <w:sz w:val="32"/>
                <w:szCs w:val="32"/>
                <w:u w:val="single"/>
                <w:rtl/>
              </w:rPr>
              <w:t>גזר דין</w:t>
            </w:r>
          </w:p>
          <w:p w14:paraId="6A09E6DB" w14:textId="77777777" w:rsidR="002764C5" w:rsidRPr="007C22F1" w:rsidRDefault="002764C5" w:rsidP="007C22F1">
            <w:pPr>
              <w:jc w:val="center"/>
              <w:rPr>
                <w:rFonts w:ascii="Arial" w:hAnsi="Arial" w:cs="FrankRuehl"/>
                <w:bCs/>
                <w:sz w:val="32"/>
                <w:szCs w:val="32"/>
                <w:u w:val="single"/>
                <w:rtl/>
              </w:rPr>
            </w:pPr>
          </w:p>
        </w:tc>
      </w:tr>
      <w:bookmarkEnd w:id="5"/>
    </w:tbl>
    <w:p w14:paraId="7123BC1F" w14:textId="77777777" w:rsidR="002764C5" w:rsidRPr="00B05847" w:rsidRDefault="002764C5" w:rsidP="002764C5">
      <w:pPr>
        <w:rPr>
          <w:rFonts w:ascii="Arial" w:hAnsi="Arial"/>
          <w:rtl/>
        </w:rPr>
      </w:pPr>
    </w:p>
    <w:p w14:paraId="02F4F657" w14:textId="77777777" w:rsidR="002764C5" w:rsidRPr="00761E01" w:rsidRDefault="002764C5" w:rsidP="002764C5">
      <w:pPr>
        <w:rPr>
          <w:rFonts w:cs="FrankRuehl"/>
          <w:b/>
          <w:bCs/>
          <w:sz w:val="28"/>
          <w:szCs w:val="28"/>
          <w:u w:val="single"/>
          <w:rtl/>
        </w:rPr>
      </w:pPr>
      <w:r w:rsidRPr="00761E01">
        <w:rPr>
          <w:rFonts w:cs="FrankRuehl"/>
          <w:b/>
          <w:bCs/>
          <w:sz w:val="28"/>
          <w:szCs w:val="28"/>
          <w:u w:val="single"/>
          <w:rtl/>
        </w:rPr>
        <w:t>כתב האישום</w:t>
      </w:r>
    </w:p>
    <w:p w14:paraId="0A9B0B80" w14:textId="77777777" w:rsidR="002764C5" w:rsidRPr="00761E01" w:rsidRDefault="002764C5" w:rsidP="002764C5">
      <w:pPr>
        <w:rPr>
          <w:rFonts w:cs="FrankRuehl"/>
          <w:b/>
          <w:bCs/>
          <w:sz w:val="28"/>
          <w:szCs w:val="28"/>
          <w:u w:val="single"/>
        </w:rPr>
      </w:pPr>
    </w:p>
    <w:p w14:paraId="7914E133" w14:textId="77777777" w:rsidR="002764C5" w:rsidRPr="00761E01" w:rsidRDefault="002764C5" w:rsidP="002764C5">
      <w:pPr>
        <w:spacing w:line="360" w:lineRule="auto"/>
        <w:jc w:val="both"/>
        <w:rPr>
          <w:rFonts w:cs="FrankRuehl"/>
          <w:sz w:val="28"/>
          <w:szCs w:val="28"/>
        </w:rPr>
      </w:pPr>
      <w:bookmarkStart w:id="6" w:name="ABSTRACT_START"/>
      <w:bookmarkEnd w:id="6"/>
      <w:r w:rsidRPr="00761E01">
        <w:rPr>
          <w:rFonts w:cs="FrankRuehl"/>
          <w:sz w:val="28"/>
          <w:szCs w:val="28"/>
          <w:rtl/>
        </w:rPr>
        <w:t>הנאשם הורשע על פי הודאתו בעביר</w:t>
      </w:r>
      <w:r>
        <w:rPr>
          <w:rFonts w:cs="FrankRuehl" w:hint="cs"/>
          <w:sz w:val="28"/>
          <w:szCs w:val="28"/>
          <w:rtl/>
        </w:rPr>
        <w:t>ה</w:t>
      </w:r>
      <w:r w:rsidRPr="00761E01">
        <w:rPr>
          <w:rFonts w:cs="FrankRuehl" w:hint="cs"/>
          <w:sz w:val="28"/>
          <w:szCs w:val="28"/>
          <w:rtl/>
        </w:rPr>
        <w:t xml:space="preserve"> של </w:t>
      </w:r>
      <w:r w:rsidRPr="00761E01">
        <w:rPr>
          <w:rFonts w:cs="FrankRuehl" w:hint="cs"/>
          <w:b/>
          <w:bCs/>
          <w:sz w:val="28"/>
          <w:szCs w:val="28"/>
          <w:rtl/>
        </w:rPr>
        <w:t>סחר בסמים מסוכנים</w:t>
      </w:r>
      <w:r w:rsidRPr="00761E01">
        <w:rPr>
          <w:rFonts w:cs="FrankRuehl" w:hint="cs"/>
          <w:sz w:val="28"/>
          <w:szCs w:val="28"/>
          <w:rtl/>
        </w:rPr>
        <w:t xml:space="preserve">, עבירה לפי סעיפים </w:t>
      </w:r>
      <w:hyperlink r:id="rId13" w:history="1">
        <w:r w:rsidR="00452D8A" w:rsidRPr="00452D8A">
          <w:rPr>
            <w:rStyle w:val="Hyperlink"/>
            <w:rFonts w:cs="FrankRuehl"/>
            <w:sz w:val="28"/>
            <w:szCs w:val="28"/>
            <w:rtl/>
          </w:rPr>
          <w:t>19א + 13</w:t>
        </w:r>
      </w:hyperlink>
      <w:r w:rsidRPr="00761E01">
        <w:rPr>
          <w:rFonts w:cs="FrankRuehl" w:hint="cs"/>
          <w:sz w:val="28"/>
          <w:szCs w:val="28"/>
          <w:rtl/>
        </w:rPr>
        <w:t xml:space="preserve"> ל</w:t>
      </w:r>
      <w:hyperlink r:id="rId14" w:history="1">
        <w:r w:rsidR="007C22F1" w:rsidRPr="007C22F1">
          <w:rPr>
            <w:rFonts w:cs="FrankRuehl"/>
            <w:color w:val="0000FF"/>
            <w:sz w:val="28"/>
            <w:szCs w:val="28"/>
            <w:u w:val="single"/>
            <w:rtl/>
          </w:rPr>
          <w:t>פקודת הסמים המסוכנים</w:t>
        </w:r>
      </w:hyperlink>
      <w:r w:rsidRPr="00761E01">
        <w:rPr>
          <w:rFonts w:cs="FrankRuehl" w:hint="cs"/>
          <w:sz w:val="28"/>
          <w:szCs w:val="28"/>
          <w:rtl/>
        </w:rPr>
        <w:t xml:space="preserve"> (נוסח חדש), תשל"ג </w:t>
      </w:r>
      <w:r w:rsidRPr="00761E01">
        <w:rPr>
          <w:rFonts w:cs="FrankRuehl"/>
          <w:sz w:val="28"/>
          <w:szCs w:val="28"/>
          <w:rtl/>
        </w:rPr>
        <w:t>–</w:t>
      </w:r>
      <w:r w:rsidRPr="00761E01">
        <w:rPr>
          <w:rFonts w:cs="FrankRuehl" w:hint="cs"/>
          <w:sz w:val="28"/>
          <w:szCs w:val="28"/>
          <w:rtl/>
        </w:rPr>
        <w:t xml:space="preserve"> 1973. על פי עובדות כתב האישום המתוקן ביום 7.5.2019 מכר הנאשם לסוכן משטרתי 11 גרם של סם מסוג </w:t>
      </w:r>
      <w:r w:rsidRPr="00761E01">
        <w:rPr>
          <w:rFonts w:cs="FrankRuehl" w:hint="cs"/>
          <w:sz w:val="28"/>
          <w:szCs w:val="28"/>
        </w:rPr>
        <w:t>MDMA</w:t>
      </w:r>
      <w:r w:rsidRPr="00761E01">
        <w:rPr>
          <w:rFonts w:cs="FrankRuehl" w:hint="cs"/>
          <w:sz w:val="28"/>
          <w:szCs w:val="28"/>
          <w:rtl/>
        </w:rPr>
        <w:t xml:space="preserve">. </w:t>
      </w:r>
    </w:p>
    <w:p w14:paraId="31105F19" w14:textId="77777777" w:rsidR="002764C5" w:rsidRPr="00761E01" w:rsidRDefault="002764C5" w:rsidP="002764C5">
      <w:pPr>
        <w:spacing w:line="360" w:lineRule="auto"/>
        <w:jc w:val="both"/>
        <w:rPr>
          <w:rFonts w:cs="FrankRuehl"/>
          <w:b/>
          <w:bCs/>
          <w:sz w:val="28"/>
          <w:szCs w:val="28"/>
          <w:u w:val="single"/>
        </w:rPr>
      </w:pPr>
      <w:bookmarkStart w:id="7" w:name="ABSTRACT_END"/>
      <w:bookmarkEnd w:id="7"/>
    </w:p>
    <w:p w14:paraId="5C1D1D45" w14:textId="77777777" w:rsidR="002764C5" w:rsidRPr="00761E01" w:rsidRDefault="002764C5" w:rsidP="002764C5">
      <w:pPr>
        <w:spacing w:line="360" w:lineRule="auto"/>
        <w:jc w:val="both"/>
        <w:rPr>
          <w:rFonts w:cs="FrankRuehl"/>
          <w:b/>
          <w:bCs/>
          <w:sz w:val="28"/>
          <w:szCs w:val="28"/>
          <w:u w:val="single"/>
        </w:rPr>
      </w:pPr>
      <w:r w:rsidRPr="00761E01">
        <w:rPr>
          <w:rFonts w:cs="FrankRuehl"/>
          <w:b/>
          <w:bCs/>
          <w:sz w:val="28"/>
          <w:szCs w:val="28"/>
          <w:u w:val="single"/>
          <w:rtl/>
        </w:rPr>
        <w:t>מהלך הדיון</w:t>
      </w:r>
    </w:p>
    <w:p w14:paraId="63F8BC14" w14:textId="77777777" w:rsidR="002764C5" w:rsidRPr="00761E01" w:rsidRDefault="002764C5" w:rsidP="002764C5">
      <w:pPr>
        <w:spacing w:line="360" w:lineRule="auto"/>
        <w:jc w:val="both"/>
        <w:rPr>
          <w:rFonts w:cs="FrankRuehl"/>
          <w:sz w:val="28"/>
          <w:szCs w:val="28"/>
          <w:rtl/>
        </w:rPr>
      </w:pPr>
      <w:r>
        <w:rPr>
          <w:rFonts w:cs="FrankRuehl" w:hint="cs"/>
          <w:sz w:val="28"/>
          <w:szCs w:val="28"/>
          <w:rtl/>
        </w:rPr>
        <w:lastRenderedPageBreak/>
        <w:t xml:space="preserve">הנאשם היה עצור מיום </w:t>
      </w:r>
      <w:r w:rsidRPr="00761E01">
        <w:rPr>
          <w:rFonts w:cs="FrankRuehl" w:hint="cs"/>
          <w:sz w:val="28"/>
          <w:szCs w:val="28"/>
          <w:rtl/>
        </w:rPr>
        <w:t xml:space="preserve"> </w:t>
      </w:r>
      <w:r>
        <w:rPr>
          <w:rFonts w:cs="FrankRuehl" w:hint="cs"/>
          <w:sz w:val="28"/>
          <w:szCs w:val="28"/>
          <w:rtl/>
        </w:rPr>
        <w:t>25</w:t>
      </w:r>
      <w:r w:rsidRPr="00761E01">
        <w:rPr>
          <w:rFonts w:cs="FrankRuehl" w:hint="cs"/>
          <w:sz w:val="28"/>
          <w:szCs w:val="28"/>
          <w:rtl/>
        </w:rPr>
        <w:t xml:space="preserve">.6.2019 </w:t>
      </w:r>
      <w:r>
        <w:rPr>
          <w:rFonts w:cs="FrankRuehl" w:hint="cs"/>
          <w:sz w:val="28"/>
          <w:szCs w:val="28"/>
          <w:rtl/>
        </w:rPr>
        <w:t>והוגשה נגדו ב</w:t>
      </w:r>
      <w:r w:rsidRPr="00761E01">
        <w:rPr>
          <w:rFonts w:cs="FrankRuehl" w:hint="cs"/>
          <w:sz w:val="28"/>
          <w:szCs w:val="28"/>
          <w:rtl/>
        </w:rPr>
        <w:t>קשה למעצר עד תום ההליכים. הנאשם נעצר עד תום ההליכים וש</w:t>
      </w:r>
      <w:r>
        <w:rPr>
          <w:rFonts w:cs="FrankRuehl" w:hint="cs"/>
          <w:sz w:val="28"/>
          <w:szCs w:val="28"/>
          <w:rtl/>
        </w:rPr>
        <w:t>ו</w:t>
      </w:r>
      <w:r w:rsidRPr="00761E01">
        <w:rPr>
          <w:rFonts w:cs="FrankRuehl" w:hint="cs"/>
          <w:sz w:val="28"/>
          <w:szCs w:val="28"/>
          <w:rtl/>
        </w:rPr>
        <w:t xml:space="preserve">חרר למעצר בית מלא ביום 15.7.2019. מעת לעת הוקלו תנאי מעצר הבית </w:t>
      </w:r>
      <w:r>
        <w:rPr>
          <w:rFonts w:cs="FrankRuehl" w:hint="cs"/>
          <w:sz w:val="28"/>
          <w:szCs w:val="28"/>
          <w:rtl/>
        </w:rPr>
        <w:t xml:space="preserve">וכיום לא חלים תנאים מגבילים. </w:t>
      </w:r>
      <w:r w:rsidRPr="00761E01">
        <w:rPr>
          <w:rFonts w:cs="FrankRuehl" w:hint="cs"/>
          <w:sz w:val="28"/>
          <w:szCs w:val="28"/>
          <w:rtl/>
        </w:rPr>
        <w:t>ביום 1.12.2019 הצדדים הגיעו להסכמה לפיה הנאשם יודה בכתב אישום מתוקן, כא</w:t>
      </w:r>
      <w:r>
        <w:rPr>
          <w:rFonts w:cs="FrankRuehl" w:hint="cs"/>
          <w:sz w:val="28"/>
          <w:szCs w:val="28"/>
          <w:rtl/>
        </w:rPr>
        <w:t>ש</w:t>
      </w:r>
      <w:r w:rsidRPr="00761E01">
        <w:rPr>
          <w:rFonts w:cs="FrankRuehl" w:hint="cs"/>
          <w:sz w:val="28"/>
          <w:szCs w:val="28"/>
          <w:rtl/>
        </w:rPr>
        <w:t>ר אין הסכמה עונשית בין הצדדים והנאשם ישלח לשירות המבחן.</w:t>
      </w:r>
      <w:r>
        <w:rPr>
          <w:rFonts w:cs="FrankRuehl" w:hint="cs"/>
          <w:sz w:val="28"/>
          <w:szCs w:val="28"/>
          <w:rtl/>
        </w:rPr>
        <w:t xml:space="preserve"> בהמשך שלחתי את הנאשם ביוזמתי לממונה על עבודות השירות. </w:t>
      </w:r>
    </w:p>
    <w:p w14:paraId="58542734" w14:textId="77777777" w:rsidR="002764C5" w:rsidRPr="00761E01" w:rsidRDefault="002764C5" w:rsidP="002764C5">
      <w:pPr>
        <w:spacing w:line="360" w:lineRule="auto"/>
        <w:jc w:val="both"/>
        <w:rPr>
          <w:rFonts w:cs="FrankRuehl"/>
          <w:sz w:val="28"/>
          <w:szCs w:val="28"/>
          <w:rtl/>
        </w:rPr>
      </w:pPr>
    </w:p>
    <w:p w14:paraId="2F70CADC" w14:textId="77777777" w:rsidR="002764C5" w:rsidRPr="00761E01" w:rsidRDefault="002764C5" w:rsidP="002764C5">
      <w:pPr>
        <w:spacing w:line="360" w:lineRule="auto"/>
        <w:jc w:val="both"/>
        <w:rPr>
          <w:rFonts w:cs="FrankRuehl"/>
          <w:b/>
          <w:bCs/>
          <w:sz w:val="28"/>
          <w:szCs w:val="28"/>
          <w:u w:val="single"/>
          <w:rtl/>
        </w:rPr>
      </w:pPr>
      <w:r w:rsidRPr="00761E01">
        <w:rPr>
          <w:rFonts w:cs="FrankRuehl"/>
          <w:b/>
          <w:bCs/>
          <w:sz w:val="28"/>
          <w:szCs w:val="28"/>
          <w:u w:val="single"/>
          <w:rtl/>
        </w:rPr>
        <w:t>תסקיר</w:t>
      </w:r>
      <w:r w:rsidRPr="00761E01">
        <w:rPr>
          <w:rFonts w:cs="FrankRuehl" w:hint="cs"/>
          <w:b/>
          <w:bCs/>
          <w:sz w:val="28"/>
          <w:szCs w:val="28"/>
          <w:u w:val="single"/>
          <w:rtl/>
        </w:rPr>
        <w:t xml:space="preserve">ים </w:t>
      </w:r>
    </w:p>
    <w:p w14:paraId="15233304" w14:textId="77777777" w:rsidR="002764C5" w:rsidRPr="00761E01" w:rsidRDefault="002764C5" w:rsidP="002764C5">
      <w:pPr>
        <w:spacing w:line="360" w:lineRule="auto"/>
        <w:jc w:val="both"/>
        <w:rPr>
          <w:rFonts w:cs="FrankRuehl"/>
          <w:sz w:val="28"/>
          <w:szCs w:val="28"/>
          <w:rtl/>
        </w:rPr>
      </w:pPr>
      <w:r w:rsidRPr="00761E01">
        <w:rPr>
          <w:rFonts w:cs="FrankRuehl"/>
          <w:sz w:val="28"/>
          <w:szCs w:val="28"/>
          <w:rtl/>
        </w:rPr>
        <w:t>מהתסקיר</w:t>
      </w:r>
      <w:r w:rsidRPr="00761E01">
        <w:rPr>
          <w:rFonts w:cs="FrankRuehl" w:hint="cs"/>
          <w:sz w:val="28"/>
          <w:szCs w:val="28"/>
          <w:rtl/>
        </w:rPr>
        <w:t xml:space="preserve"> הראשון</w:t>
      </w:r>
      <w:r w:rsidRPr="00761E01">
        <w:rPr>
          <w:rFonts w:cs="FrankRuehl"/>
          <w:sz w:val="28"/>
          <w:szCs w:val="28"/>
          <w:rtl/>
        </w:rPr>
        <w:t xml:space="preserve"> שהוגש בעניינו של הנאשם עולה</w:t>
      </w:r>
      <w:r w:rsidRPr="00761E01">
        <w:rPr>
          <w:rFonts w:cs="FrankRuehl" w:hint="cs"/>
          <w:sz w:val="28"/>
          <w:szCs w:val="28"/>
          <w:rtl/>
        </w:rPr>
        <w:t xml:space="preserve"> כי הוא בן 20, רווק ללא עבר פלילי. </w:t>
      </w:r>
      <w:r>
        <w:rPr>
          <w:rFonts w:cs="FrankRuehl" w:hint="cs"/>
          <w:sz w:val="28"/>
          <w:szCs w:val="28"/>
          <w:rtl/>
        </w:rPr>
        <w:t xml:space="preserve">במועד הגשת התסקיר התגורר </w:t>
      </w:r>
      <w:r w:rsidRPr="00761E01">
        <w:rPr>
          <w:rFonts w:cs="FrankRuehl" w:hint="cs"/>
          <w:sz w:val="28"/>
          <w:szCs w:val="28"/>
          <w:rtl/>
        </w:rPr>
        <w:t>בבית אימו במודיעין עלית בתנאי מעצר בית לילי ועבד בחברה להת</w:t>
      </w:r>
      <w:r>
        <w:rPr>
          <w:rFonts w:cs="FrankRuehl" w:hint="cs"/>
          <w:sz w:val="28"/>
          <w:szCs w:val="28"/>
          <w:rtl/>
        </w:rPr>
        <w:t>קנת מזגנים. הנאשם גדל במשפחה חר</w:t>
      </w:r>
      <w:r w:rsidRPr="00761E01">
        <w:rPr>
          <w:rFonts w:cs="FrankRuehl" w:hint="cs"/>
          <w:sz w:val="28"/>
          <w:szCs w:val="28"/>
          <w:rtl/>
        </w:rPr>
        <w:t xml:space="preserve">דית </w:t>
      </w:r>
      <w:r w:rsidRPr="00761E01">
        <w:rPr>
          <w:rFonts w:cs="FrankRuehl"/>
          <w:sz w:val="28"/>
          <w:szCs w:val="28"/>
          <w:rtl/>
        </w:rPr>
        <w:t>–</w:t>
      </w:r>
      <w:r w:rsidRPr="00761E01">
        <w:rPr>
          <w:rFonts w:cs="FrankRuehl" w:hint="cs"/>
          <w:sz w:val="28"/>
          <w:szCs w:val="28"/>
          <w:rtl/>
        </w:rPr>
        <w:t xml:space="preserve"> חסידית, תוך שהוא נולד וגדל במציאות מורכבת הכוללת אלימות פיזית ונפשית, חוסר ביטחון והיעדר דמות אבהית מיט</w:t>
      </w:r>
      <w:r>
        <w:rPr>
          <w:rFonts w:cs="FrankRuehl" w:hint="cs"/>
          <w:sz w:val="28"/>
          <w:szCs w:val="28"/>
          <w:rtl/>
        </w:rPr>
        <w:t>י</w:t>
      </w:r>
      <w:r w:rsidRPr="00761E01">
        <w:rPr>
          <w:rFonts w:cs="FrankRuehl" w:hint="cs"/>
          <w:sz w:val="28"/>
          <w:szCs w:val="28"/>
          <w:rtl/>
        </w:rPr>
        <w:t>בה. הנאשם למד במסגרות לימוד שונות, אך לא סיים 12 שנות לימוד. לאחר שעזב את מסגרת הלימודים האחרונה, החל לעבוד בעבודות מזדמנות</w:t>
      </w:r>
      <w:r>
        <w:rPr>
          <w:rFonts w:cs="FrankRuehl" w:hint="cs"/>
          <w:sz w:val="28"/>
          <w:szCs w:val="28"/>
          <w:rtl/>
        </w:rPr>
        <w:t>,</w:t>
      </w:r>
      <w:r w:rsidRPr="00761E01">
        <w:rPr>
          <w:rFonts w:cs="FrankRuehl" w:hint="cs"/>
          <w:sz w:val="28"/>
          <w:szCs w:val="28"/>
          <w:rtl/>
        </w:rPr>
        <w:t xml:space="preserve"> בהן עבד בין חצי שנה לשנה תוך שסייע לפרנסת אמו ואחיו. הנאשם לא התגייס לשירות צבאי עקב אי התאמה. הנאשם מסר</w:t>
      </w:r>
      <w:r>
        <w:rPr>
          <w:rFonts w:cs="FrankRuehl" w:hint="cs"/>
          <w:sz w:val="28"/>
          <w:szCs w:val="28"/>
          <w:rtl/>
        </w:rPr>
        <w:t>,</w:t>
      </w:r>
      <w:r w:rsidRPr="00761E01">
        <w:rPr>
          <w:rFonts w:cs="FrankRuehl" w:hint="cs"/>
          <w:sz w:val="28"/>
          <w:szCs w:val="28"/>
          <w:rtl/>
        </w:rPr>
        <w:t xml:space="preserve"> כי החל לצרוך סמים מסוג קנבואידים בגיל 16, כאשר השימוש הלך והחמיר לאחר שעזב את בית אמו ועבר להתגורר לבדו בירושלים. לדברי הנאשם, ניסה להפסיק את השימוש בסמים באופן עצמאי ומסר</w:t>
      </w:r>
      <w:r>
        <w:rPr>
          <w:rFonts w:cs="FrankRuehl" w:hint="cs"/>
          <w:sz w:val="28"/>
          <w:szCs w:val="28"/>
          <w:rtl/>
        </w:rPr>
        <w:t>,</w:t>
      </w:r>
      <w:r w:rsidRPr="00761E01">
        <w:rPr>
          <w:rFonts w:cs="FrankRuehl" w:hint="cs"/>
          <w:sz w:val="28"/>
          <w:szCs w:val="28"/>
          <w:rtl/>
        </w:rPr>
        <w:t xml:space="preserve"> כי כיום נמנע לחלוטין משימוש, אולם בדיקה לגילוי סם שמ</w:t>
      </w:r>
      <w:r>
        <w:rPr>
          <w:rFonts w:cs="FrankRuehl" w:hint="cs"/>
          <w:sz w:val="28"/>
          <w:szCs w:val="28"/>
          <w:rtl/>
        </w:rPr>
        <w:t>ס</w:t>
      </w:r>
      <w:r w:rsidRPr="00761E01">
        <w:rPr>
          <w:rFonts w:cs="FrankRuehl" w:hint="cs"/>
          <w:sz w:val="28"/>
          <w:szCs w:val="28"/>
          <w:rtl/>
        </w:rPr>
        <w:t>ר, נמצאה חיובית לשימוש בקנאביס. שירות המבחן מס</w:t>
      </w:r>
      <w:r>
        <w:rPr>
          <w:rFonts w:cs="FrankRuehl" w:hint="cs"/>
          <w:sz w:val="28"/>
          <w:szCs w:val="28"/>
          <w:rtl/>
        </w:rPr>
        <w:t>ר,</w:t>
      </w:r>
      <w:r w:rsidRPr="00761E01">
        <w:rPr>
          <w:rFonts w:cs="FrankRuehl" w:hint="cs"/>
          <w:sz w:val="28"/>
          <w:szCs w:val="28"/>
          <w:rtl/>
        </w:rPr>
        <w:t xml:space="preserve"> כי הנאשם נמצא בקשר טיפולי ארוך טווח עם היחידה להתמכרויות במודיעין עלית, כאשר מהדו</w:t>
      </w:r>
      <w:r>
        <w:rPr>
          <w:rFonts w:cs="FrankRuehl" w:hint="cs"/>
          <w:sz w:val="28"/>
          <w:szCs w:val="28"/>
          <w:rtl/>
        </w:rPr>
        <w:t>"</w:t>
      </w:r>
      <w:r w:rsidRPr="00761E01">
        <w:rPr>
          <w:rFonts w:cs="FrankRuehl" w:hint="cs"/>
          <w:sz w:val="28"/>
          <w:szCs w:val="28"/>
          <w:rtl/>
        </w:rPr>
        <w:t>ח עול</w:t>
      </w:r>
      <w:r>
        <w:rPr>
          <w:rFonts w:cs="FrankRuehl" w:hint="cs"/>
          <w:sz w:val="28"/>
          <w:szCs w:val="28"/>
          <w:rtl/>
        </w:rPr>
        <w:t>ה,</w:t>
      </w:r>
      <w:r w:rsidRPr="00761E01">
        <w:rPr>
          <w:rFonts w:cs="FrankRuehl" w:hint="cs"/>
          <w:sz w:val="28"/>
          <w:szCs w:val="28"/>
          <w:rtl/>
        </w:rPr>
        <w:t xml:space="preserve"> כי הנאשם פנה ליחידה לפני כארבע שנים ותואר קשר טיפולי אינטנסיבי ומשמעותי </w:t>
      </w:r>
      <w:r>
        <w:rPr>
          <w:rFonts w:cs="FrankRuehl" w:hint="cs"/>
          <w:sz w:val="28"/>
          <w:szCs w:val="28"/>
          <w:rtl/>
        </w:rPr>
        <w:t>עמו</w:t>
      </w:r>
      <w:r w:rsidRPr="00761E01">
        <w:rPr>
          <w:rFonts w:cs="FrankRuehl" w:hint="cs"/>
          <w:sz w:val="28"/>
          <w:szCs w:val="28"/>
          <w:rtl/>
        </w:rPr>
        <w:t xml:space="preserve">. במסגרת הליך המעצר </w:t>
      </w:r>
      <w:r>
        <w:rPr>
          <w:rFonts w:cs="FrankRuehl" w:hint="cs"/>
          <w:sz w:val="28"/>
          <w:szCs w:val="28"/>
          <w:rtl/>
        </w:rPr>
        <w:t xml:space="preserve">הופנה </w:t>
      </w:r>
      <w:r w:rsidRPr="00761E01">
        <w:rPr>
          <w:rFonts w:cs="FrankRuehl" w:hint="cs"/>
          <w:sz w:val="28"/>
          <w:szCs w:val="28"/>
          <w:rtl/>
        </w:rPr>
        <w:t>הנאשם למסגרת מרכז יום בירושלים ממנה הורחק, זמן קצר לאחר כניסתו, לאחר שמסר בדיקה שהעידה על שימוש באלכוהול. שירות המבחן תיאר</w:t>
      </w:r>
      <w:r>
        <w:rPr>
          <w:rFonts w:cs="FrankRuehl" w:hint="cs"/>
          <w:sz w:val="28"/>
          <w:szCs w:val="28"/>
          <w:rtl/>
        </w:rPr>
        <w:t>,</w:t>
      </w:r>
      <w:r w:rsidRPr="00761E01">
        <w:rPr>
          <w:rFonts w:cs="FrankRuehl" w:hint="cs"/>
          <w:sz w:val="28"/>
          <w:szCs w:val="28"/>
          <w:rtl/>
        </w:rPr>
        <w:t xml:space="preserve"> כי הנאשם לוקח אחריות מלאה על מעשיו </w:t>
      </w:r>
      <w:r>
        <w:rPr>
          <w:rFonts w:cs="FrankRuehl" w:hint="cs"/>
          <w:sz w:val="28"/>
          <w:szCs w:val="28"/>
          <w:rtl/>
        </w:rPr>
        <w:t>ו</w:t>
      </w:r>
      <w:r w:rsidRPr="00761E01">
        <w:rPr>
          <w:rFonts w:cs="FrankRuehl" w:hint="cs"/>
          <w:sz w:val="28"/>
          <w:szCs w:val="28"/>
          <w:rtl/>
        </w:rPr>
        <w:t xml:space="preserve">מביע חרטה. לדברי הנאשם, במהלך השנים נמנע מעבירות סחר, על אף השימוש שלו בסמי רחוב. ברקע לעבירה, בקשות חוזרות ונשנות של שותפו לדירה שיעזור לו עם הסחר, כאשר הנאשם תיאר כי לא ידע איך להתמודד עמו והסכים לעזור לו. כאמור לנאשם אין עבר פלילי, אך נפתח נגדו תיק בנהיגה ללא רישיון. שירות המבחן ביקש דחיה על מנת למצות את ההליך הטיפולי. </w:t>
      </w:r>
    </w:p>
    <w:p w14:paraId="0268D2CF" w14:textId="77777777" w:rsidR="002764C5" w:rsidRDefault="002764C5" w:rsidP="002764C5">
      <w:pPr>
        <w:spacing w:line="360" w:lineRule="auto"/>
        <w:jc w:val="both"/>
        <w:rPr>
          <w:rFonts w:cs="FrankRuehl"/>
          <w:sz w:val="28"/>
          <w:szCs w:val="28"/>
          <w:rtl/>
        </w:rPr>
      </w:pPr>
    </w:p>
    <w:p w14:paraId="0A6C0514" w14:textId="77777777" w:rsidR="002764C5" w:rsidRPr="00761E01" w:rsidRDefault="002764C5" w:rsidP="002764C5">
      <w:pPr>
        <w:spacing w:line="360" w:lineRule="auto"/>
        <w:jc w:val="both"/>
        <w:rPr>
          <w:rFonts w:cs="FrankRuehl"/>
          <w:sz w:val="28"/>
          <w:szCs w:val="28"/>
        </w:rPr>
      </w:pPr>
      <w:r w:rsidRPr="00761E01">
        <w:rPr>
          <w:rFonts w:cs="FrankRuehl" w:hint="cs"/>
          <w:sz w:val="28"/>
          <w:szCs w:val="28"/>
          <w:rtl/>
        </w:rPr>
        <w:t>מהתסקיר השני</w:t>
      </w:r>
      <w:r>
        <w:rPr>
          <w:rFonts w:cs="FrankRuehl" w:hint="cs"/>
          <w:sz w:val="28"/>
          <w:szCs w:val="28"/>
          <w:rtl/>
        </w:rPr>
        <w:t>,</w:t>
      </w:r>
      <w:r w:rsidRPr="00761E01">
        <w:rPr>
          <w:rFonts w:cs="FrankRuehl" w:hint="cs"/>
          <w:sz w:val="28"/>
          <w:szCs w:val="28"/>
          <w:rtl/>
        </w:rPr>
        <w:t xml:space="preserve"> שהוגש בעניינו של הנאשם עולה</w:t>
      </w:r>
      <w:r>
        <w:rPr>
          <w:rFonts w:cs="FrankRuehl" w:hint="cs"/>
          <w:sz w:val="28"/>
          <w:szCs w:val="28"/>
          <w:rtl/>
        </w:rPr>
        <w:t>,</w:t>
      </w:r>
      <w:r w:rsidRPr="00761E01">
        <w:rPr>
          <w:rFonts w:cs="FrankRuehl" w:hint="cs"/>
          <w:sz w:val="28"/>
          <w:szCs w:val="28"/>
          <w:rtl/>
        </w:rPr>
        <w:t xml:space="preserve"> כי שירות המבחן הפנה את הנאשם לתכנית "יתד" לאור המוטיבציה לשינוי בחייו. לאור המגבלות הקיימות, הנאשם טרם הוזמן לפגישה, אך עם החזרה המתוכננת לחזרה לשגרה, הנאשם יוזמן לפגישת היכרות ותיבדק התאמתו. במהלך </w:t>
      </w:r>
      <w:r w:rsidRPr="00761E01">
        <w:rPr>
          <w:rFonts w:cs="FrankRuehl" w:hint="cs"/>
          <w:sz w:val="28"/>
          <w:szCs w:val="28"/>
          <w:rtl/>
        </w:rPr>
        <w:lastRenderedPageBreak/>
        <w:t>תקופת הדחייה, הנאשם שמר על קשר רציף עם שירות המבחן, תוך שהביע רצון לשינוי ושירות המבחן התרשם כי מדובר במוטיבציה כנה. לא נפתחו לנאשם תיקים חדשים, לפיכך המלץ שירות המבחן להטיל על הנאשם צו מבחן למשך שנה ו - 180 שעות של"ץ.</w:t>
      </w:r>
    </w:p>
    <w:p w14:paraId="6D0B7462" w14:textId="77777777" w:rsidR="002764C5" w:rsidRDefault="002764C5" w:rsidP="002764C5">
      <w:pPr>
        <w:spacing w:line="360" w:lineRule="auto"/>
        <w:jc w:val="both"/>
        <w:rPr>
          <w:rFonts w:cs="FrankRuehl"/>
          <w:b/>
          <w:bCs/>
          <w:sz w:val="28"/>
          <w:szCs w:val="28"/>
          <w:u w:val="single"/>
          <w:rtl/>
        </w:rPr>
      </w:pPr>
    </w:p>
    <w:p w14:paraId="6B7CB333" w14:textId="77777777" w:rsidR="002764C5" w:rsidRPr="0003207A" w:rsidRDefault="002764C5" w:rsidP="002764C5">
      <w:pPr>
        <w:spacing w:line="360" w:lineRule="auto"/>
        <w:jc w:val="both"/>
        <w:rPr>
          <w:rFonts w:cs="FrankRuehl"/>
          <w:sz w:val="28"/>
          <w:szCs w:val="28"/>
          <w:rtl/>
        </w:rPr>
      </w:pPr>
      <w:r w:rsidRPr="0003207A">
        <w:rPr>
          <w:rFonts w:cs="FrankRuehl" w:hint="cs"/>
          <w:sz w:val="28"/>
          <w:szCs w:val="28"/>
          <w:rtl/>
        </w:rPr>
        <w:t>מהתסקיר השלישי שהוגש בחודש ינואר 2021 עולה, כי</w:t>
      </w:r>
      <w:r>
        <w:rPr>
          <w:rFonts w:cs="FrankRuehl" w:hint="cs"/>
          <w:sz w:val="28"/>
          <w:szCs w:val="28"/>
          <w:rtl/>
        </w:rPr>
        <w:t xml:space="preserve"> בתקופת הדחיה לא נפתחו לנאשם תיקים חדשים. הנאשם המשיך להשתלב במסגרת תוכנית "יתד" ושמר על רצף תעסוקתי. המשך שילובו בטיפול אופיין בצורה חיובית מבחינת שיתוף הפעולה שלו ורצינותו. במהלך תקופת הדחיה מסר הנאשם בדיקות שתן שנמצאו נקיות משרידי סמים. לפיכך, שב השירות על המלצתו הקודמת.</w:t>
      </w:r>
    </w:p>
    <w:p w14:paraId="29F393E7" w14:textId="77777777" w:rsidR="002764C5" w:rsidRDefault="002764C5" w:rsidP="002764C5">
      <w:pPr>
        <w:spacing w:line="360" w:lineRule="auto"/>
        <w:jc w:val="both"/>
        <w:rPr>
          <w:rFonts w:cs="FrankRuehl"/>
          <w:sz w:val="28"/>
          <w:szCs w:val="28"/>
          <w:rtl/>
        </w:rPr>
      </w:pPr>
    </w:p>
    <w:p w14:paraId="007DDFCF" w14:textId="77777777" w:rsidR="002764C5" w:rsidRDefault="002764C5" w:rsidP="002764C5">
      <w:pPr>
        <w:spacing w:line="360" w:lineRule="auto"/>
        <w:jc w:val="both"/>
        <w:rPr>
          <w:rFonts w:cs="FrankRuehl"/>
          <w:sz w:val="28"/>
          <w:szCs w:val="28"/>
          <w:rtl/>
        </w:rPr>
      </w:pPr>
    </w:p>
    <w:p w14:paraId="77FFC856" w14:textId="77777777" w:rsidR="002764C5" w:rsidRPr="00761E01" w:rsidRDefault="002764C5" w:rsidP="002764C5">
      <w:pPr>
        <w:spacing w:line="360" w:lineRule="auto"/>
        <w:jc w:val="both"/>
        <w:rPr>
          <w:rFonts w:cs="FrankRuehl"/>
          <w:sz w:val="28"/>
          <w:szCs w:val="28"/>
          <w:rtl/>
        </w:rPr>
      </w:pPr>
    </w:p>
    <w:p w14:paraId="2AB577AB" w14:textId="77777777" w:rsidR="002764C5" w:rsidRPr="00761E01" w:rsidRDefault="002764C5" w:rsidP="002764C5">
      <w:pPr>
        <w:spacing w:line="360" w:lineRule="auto"/>
        <w:jc w:val="both"/>
        <w:rPr>
          <w:rFonts w:cs="FrankRuehl"/>
          <w:b/>
          <w:bCs/>
          <w:sz w:val="28"/>
          <w:szCs w:val="28"/>
          <w:u w:val="single"/>
          <w:rtl/>
        </w:rPr>
      </w:pPr>
      <w:r w:rsidRPr="00761E01">
        <w:rPr>
          <w:rFonts w:cs="FrankRuehl"/>
          <w:b/>
          <w:bCs/>
          <w:sz w:val="28"/>
          <w:szCs w:val="28"/>
          <w:u w:val="single"/>
          <w:rtl/>
        </w:rPr>
        <w:t>טיעונים לעונש</w:t>
      </w:r>
    </w:p>
    <w:p w14:paraId="0EBC93D8" w14:textId="77777777" w:rsidR="002764C5" w:rsidRPr="00761E01" w:rsidRDefault="002764C5" w:rsidP="002764C5">
      <w:pPr>
        <w:spacing w:line="360" w:lineRule="auto"/>
        <w:jc w:val="both"/>
        <w:rPr>
          <w:rFonts w:cs="FrankRuehl"/>
          <w:sz w:val="28"/>
          <w:szCs w:val="28"/>
          <w:rtl/>
        </w:rPr>
      </w:pPr>
      <w:r w:rsidRPr="00761E01">
        <w:rPr>
          <w:rFonts w:cs="FrankRuehl"/>
          <w:sz w:val="28"/>
          <w:szCs w:val="28"/>
          <w:rtl/>
        </w:rPr>
        <w:t xml:space="preserve">הצדדים לא הגיעו להסכמה עונשית. </w:t>
      </w:r>
    </w:p>
    <w:p w14:paraId="73808C33" w14:textId="77777777" w:rsidR="002764C5" w:rsidRDefault="002764C5" w:rsidP="002764C5">
      <w:pPr>
        <w:spacing w:line="360" w:lineRule="auto"/>
        <w:jc w:val="both"/>
        <w:rPr>
          <w:rFonts w:cs="FrankRuehl"/>
          <w:sz w:val="28"/>
          <w:szCs w:val="28"/>
          <w:rtl/>
        </w:rPr>
      </w:pPr>
      <w:r w:rsidRPr="00761E01">
        <w:rPr>
          <w:rFonts w:cs="FrankRuehl"/>
          <w:sz w:val="28"/>
          <w:szCs w:val="28"/>
          <w:rtl/>
        </w:rPr>
        <w:t xml:space="preserve">מחד, </w:t>
      </w:r>
      <w:r>
        <w:rPr>
          <w:rFonts w:cs="FrankRuehl" w:hint="cs"/>
          <w:sz w:val="28"/>
          <w:szCs w:val="28"/>
          <w:rtl/>
        </w:rPr>
        <w:t>ב"כ המאשימה היפנו לחומרת המעשים ולטיב הסם וסברו שמתחם הענישה צריך לעמוד על 8 ועד 18 חודשי מאסר. ב"כ המאשימה עתרו להטיל עונש בתחתית המתחם, בעונש שיכול וירוצה בעבודות שירות וענישה נלווית לרבות חילוט.</w:t>
      </w:r>
    </w:p>
    <w:p w14:paraId="258F6C5A" w14:textId="77777777" w:rsidR="002764C5" w:rsidRPr="00761E01" w:rsidRDefault="002764C5" w:rsidP="002764C5">
      <w:pPr>
        <w:spacing w:line="360" w:lineRule="auto"/>
        <w:jc w:val="both"/>
        <w:rPr>
          <w:rFonts w:cs="FrankRuehl"/>
          <w:sz w:val="28"/>
          <w:szCs w:val="28"/>
          <w:rtl/>
        </w:rPr>
      </w:pPr>
      <w:r w:rsidRPr="00761E01">
        <w:rPr>
          <w:rFonts w:cs="FrankRuehl"/>
          <w:sz w:val="28"/>
          <w:szCs w:val="28"/>
          <w:rtl/>
        </w:rPr>
        <w:t>מאידך, הסניגור טען</w:t>
      </w:r>
      <w:r>
        <w:rPr>
          <w:rFonts w:cs="FrankRuehl" w:hint="cs"/>
          <w:sz w:val="28"/>
          <w:szCs w:val="28"/>
          <w:rtl/>
        </w:rPr>
        <w:t xml:space="preserve"> כי ניתן להסתפק בהמלצת שירות המבחן נוכח המהלך הטיפולי שעשה הנאשם.</w:t>
      </w:r>
    </w:p>
    <w:p w14:paraId="0A3C7ADC" w14:textId="77777777" w:rsidR="002764C5" w:rsidRPr="0003207A" w:rsidRDefault="002764C5" w:rsidP="002764C5">
      <w:pPr>
        <w:spacing w:line="360" w:lineRule="auto"/>
        <w:jc w:val="both"/>
        <w:rPr>
          <w:rFonts w:cs="FrankRuehl"/>
          <w:sz w:val="28"/>
          <w:szCs w:val="28"/>
          <w:rtl/>
        </w:rPr>
      </w:pPr>
      <w:r w:rsidRPr="0003207A">
        <w:rPr>
          <w:rFonts w:cs="FrankRuehl" w:hint="cs"/>
          <w:sz w:val="28"/>
          <w:szCs w:val="28"/>
          <w:rtl/>
        </w:rPr>
        <w:t>הצדדים השלימו טיעוניהם לעונש היום, לאחר קבלת התסקיר השלישי.</w:t>
      </w:r>
    </w:p>
    <w:p w14:paraId="4D420C4F" w14:textId="77777777" w:rsidR="002764C5" w:rsidRDefault="002764C5" w:rsidP="002764C5">
      <w:pPr>
        <w:spacing w:line="360" w:lineRule="auto"/>
        <w:jc w:val="both"/>
        <w:rPr>
          <w:rFonts w:cs="FrankRuehl"/>
          <w:b/>
          <w:bCs/>
          <w:sz w:val="28"/>
          <w:szCs w:val="28"/>
          <w:u w:val="single"/>
          <w:rtl/>
        </w:rPr>
      </w:pPr>
    </w:p>
    <w:p w14:paraId="79DF09FD" w14:textId="77777777" w:rsidR="002764C5" w:rsidRPr="00761E01" w:rsidRDefault="002764C5" w:rsidP="002764C5">
      <w:pPr>
        <w:spacing w:line="360" w:lineRule="auto"/>
        <w:jc w:val="both"/>
        <w:rPr>
          <w:rFonts w:cs="FrankRuehl"/>
          <w:b/>
          <w:bCs/>
          <w:sz w:val="28"/>
          <w:szCs w:val="28"/>
          <w:u w:val="single"/>
        </w:rPr>
      </w:pPr>
      <w:r w:rsidRPr="00761E01">
        <w:rPr>
          <w:rFonts w:cs="FrankRuehl"/>
          <w:b/>
          <w:bCs/>
          <w:sz w:val="28"/>
          <w:szCs w:val="28"/>
          <w:u w:val="single"/>
          <w:rtl/>
        </w:rPr>
        <w:t xml:space="preserve">קביעת מתחם הענישה </w:t>
      </w:r>
      <w:r w:rsidRPr="00761E01">
        <w:rPr>
          <w:rFonts w:cs="FrankRuehl"/>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7C8F2033" w14:textId="77777777" w:rsidR="002764C5" w:rsidRPr="00761E01" w:rsidRDefault="002764C5" w:rsidP="002764C5">
      <w:pPr>
        <w:spacing w:line="360" w:lineRule="auto"/>
        <w:jc w:val="both"/>
        <w:rPr>
          <w:rFonts w:cs="FrankRuehl"/>
          <w:b/>
          <w:bCs/>
          <w:sz w:val="28"/>
          <w:szCs w:val="28"/>
          <w:u w:val="single"/>
          <w:rtl/>
        </w:rPr>
      </w:pPr>
    </w:p>
    <w:p w14:paraId="19D336F2" w14:textId="77777777" w:rsidR="002764C5" w:rsidRPr="00761E01" w:rsidRDefault="002764C5" w:rsidP="002764C5">
      <w:pPr>
        <w:spacing w:line="360" w:lineRule="auto"/>
        <w:jc w:val="both"/>
        <w:rPr>
          <w:rFonts w:cs="FrankRuehl"/>
          <w:sz w:val="28"/>
          <w:szCs w:val="28"/>
        </w:rPr>
      </w:pPr>
      <w:r w:rsidRPr="00761E01">
        <w:rPr>
          <w:rFonts w:cs="FrankRuehl"/>
          <w:b/>
          <w:bCs/>
          <w:sz w:val="28"/>
          <w:szCs w:val="28"/>
          <w:u w:val="single"/>
          <w:rtl/>
        </w:rPr>
        <w:t xml:space="preserve">אשר לערך המוגן </w:t>
      </w:r>
      <w:r w:rsidRPr="00761E01">
        <w:rPr>
          <w:rFonts w:cs="FrankRuehl"/>
          <w:sz w:val="28"/>
          <w:szCs w:val="28"/>
          <w:rtl/>
        </w:rPr>
        <w:t>–</w:t>
      </w:r>
      <w:r w:rsidRPr="00761E01">
        <w:rPr>
          <w:rFonts w:cs="FrankRuehl" w:hint="cs"/>
          <w:sz w:val="28"/>
          <w:szCs w:val="28"/>
        </w:rPr>
        <w:t xml:space="preserve"> </w:t>
      </w:r>
      <w:r w:rsidRPr="00761E01">
        <w:rPr>
          <w:rFonts w:cs="FrankRuehl" w:hint="cs"/>
          <w:sz w:val="28"/>
          <w:szCs w:val="28"/>
          <w:rtl/>
        </w:rPr>
        <w:t>ב</w:t>
      </w:r>
      <w:hyperlink r:id="rId15" w:history="1">
        <w:r w:rsidR="007C22F1" w:rsidRPr="007C22F1">
          <w:rPr>
            <w:rFonts w:cs="FrankRuehl"/>
            <w:color w:val="0000FF"/>
            <w:sz w:val="28"/>
            <w:szCs w:val="28"/>
            <w:u w:val="single"/>
            <w:rtl/>
          </w:rPr>
          <w:t>עפ"ג (י-ם) 29138-07-17</w:t>
        </w:r>
      </w:hyperlink>
      <w:r w:rsidRPr="00761E01">
        <w:rPr>
          <w:rFonts w:cs="FrankRuehl"/>
          <w:sz w:val="28"/>
          <w:szCs w:val="28"/>
          <w:rtl/>
        </w:rPr>
        <w:t xml:space="preserve"> </w:t>
      </w:r>
      <w:r w:rsidRPr="00761E01">
        <w:rPr>
          <w:rFonts w:cs="FrankRuehl"/>
          <w:b/>
          <w:bCs/>
          <w:sz w:val="28"/>
          <w:szCs w:val="28"/>
          <w:u w:val="single"/>
          <w:rtl/>
        </w:rPr>
        <w:t>מ"י</w:t>
      </w:r>
      <w:r w:rsidRPr="00761E01">
        <w:rPr>
          <w:rFonts w:cs="FrankRuehl"/>
          <w:sz w:val="28"/>
          <w:szCs w:val="28"/>
          <w:rtl/>
        </w:rPr>
        <w:t xml:space="preserve"> נ' </w:t>
      </w:r>
      <w:r w:rsidRPr="00761E01">
        <w:rPr>
          <w:rFonts w:cs="FrankRuehl"/>
          <w:b/>
          <w:bCs/>
          <w:sz w:val="28"/>
          <w:szCs w:val="28"/>
          <w:u w:val="single"/>
          <w:rtl/>
        </w:rPr>
        <w:t>גית</w:t>
      </w:r>
      <w:r w:rsidRPr="00761E01">
        <w:rPr>
          <w:rFonts w:cs="FrankRuehl"/>
          <w:sz w:val="28"/>
          <w:szCs w:val="28"/>
          <w:rtl/>
        </w:rPr>
        <w:t xml:space="preserve"> (מיום 17.8.2017) עמד בית המשפט המחוזי על חומרת הנזקים הנגרמת מסמים אלה, כפי שעולה, בין היתר מאתר הרשות הלאומית למלחמה בסמים ואלכוהול: " 'השימוש באקסטזי גורם למוח נזק, וזה יכול להיות בלתי הפיך... שימוש באקסטזי יכול לגרום גם לפגיעה בכבד, במערכת הכליות ובשרירים'. באתר אגודת 'אל סם', מוגדר האקסטזי כסם הלא חוקי המאיים ביותר על הנוער כיום" (ס' 9 לפסק הדין).</w:t>
      </w:r>
    </w:p>
    <w:p w14:paraId="56EFA37A" w14:textId="77777777" w:rsidR="002764C5" w:rsidRPr="00761E01" w:rsidRDefault="002764C5" w:rsidP="002764C5">
      <w:pPr>
        <w:rPr>
          <w:rFonts w:cs="FrankRuehl"/>
          <w:sz w:val="28"/>
          <w:szCs w:val="28"/>
          <w:rtl/>
        </w:rPr>
      </w:pPr>
    </w:p>
    <w:p w14:paraId="425F56B0" w14:textId="77777777" w:rsidR="002764C5" w:rsidRPr="00761E01" w:rsidRDefault="002764C5" w:rsidP="002764C5">
      <w:pPr>
        <w:spacing w:line="360" w:lineRule="auto"/>
        <w:jc w:val="both"/>
        <w:rPr>
          <w:rFonts w:cs="FrankRuehl"/>
          <w:sz w:val="28"/>
          <w:szCs w:val="28"/>
        </w:rPr>
      </w:pPr>
      <w:r w:rsidRPr="00761E01">
        <w:rPr>
          <w:rFonts w:cs="FrankRuehl"/>
          <w:b/>
          <w:bCs/>
          <w:sz w:val="28"/>
          <w:szCs w:val="28"/>
          <w:u w:val="single"/>
          <w:rtl/>
        </w:rPr>
        <w:t xml:space="preserve">נסיבות הקשורות בביצוע העבירה, לפי </w:t>
      </w:r>
      <w:hyperlink r:id="rId16" w:history="1">
        <w:r w:rsidR="00452D8A" w:rsidRPr="00452D8A">
          <w:rPr>
            <w:rStyle w:val="Hyperlink"/>
            <w:rFonts w:cs="FrankRuehl"/>
            <w:b/>
            <w:bCs/>
            <w:sz w:val="28"/>
            <w:szCs w:val="28"/>
            <w:rtl/>
          </w:rPr>
          <w:t>סעיף 40ט'</w:t>
        </w:r>
      </w:hyperlink>
      <w:r w:rsidRPr="00761E01">
        <w:rPr>
          <w:rFonts w:cs="FrankRuehl"/>
          <w:b/>
          <w:bCs/>
          <w:sz w:val="28"/>
          <w:szCs w:val="28"/>
          <w:u w:val="single"/>
          <w:rtl/>
        </w:rPr>
        <w:t xml:space="preserve"> ל</w:t>
      </w:r>
      <w:hyperlink r:id="rId17" w:history="1">
        <w:r w:rsidR="007C22F1" w:rsidRPr="007C22F1">
          <w:rPr>
            <w:rFonts w:cs="FrankRuehl"/>
            <w:b/>
            <w:bCs/>
            <w:color w:val="0000FF"/>
            <w:sz w:val="28"/>
            <w:szCs w:val="28"/>
            <w:u w:val="single"/>
            <w:rtl/>
          </w:rPr>
          <w:t>חוק העונשין</w:t>
        </w:r>
      </w:hyperlink>
      <w:r w:rsidRPr="00761E01">
        <w:rPr>
          <w:rFonts w:cs="FrankRuehl"/>
          <w:b/>
          <w:bCs/>
          <w:sz w:val="28"/>
          <w:szCs w:val="28"/>
          <w:rtl/>
        </w:rPr>
        <w:t xml:space="preserve"> – </w:t>
      </w:r>
      <w:r w:rsidRPr="00761E01">
        <w:rPr>
          <w:rFonts w:cs="FrankRuehl"/>
          <w:sz w:val="28"/>
          <w:szCs w:val="28"/>
          <w:rtl/>
        </w:rPr>
        <w:t>בין הנסיבות הקשורות בביצוע העבירה יש לשקול את אלה, לעניין קביעת המתחם:</w:t>
      </w:r>
      <w:r w:rsidRPr="00761E01">
        <w:rPr>
          <w:rFonts w:cs="FrankRuehl" w:hint="cs"/>
          <w:sz w:val="28"/>
          <w:szCs w:val="28"/>
          <w:rtl/>
        </w:rPr>
        <w:t xml:space="preserve"> </w:t>
      </w:r>
      <w:r w:rsidRPr="00761E01">
        <w:rPr>
          <w:rFonts w:cs="FrankRuehl"/>
          <w:sz w:val="28"/>
          <w:szCs w:val="28"/>
          <w:rtl/>
        </w:rPr>
        <w:t>מדובר בעביר</w:t>
      </w:r>
      <w:r>
        <w:rPr>
          <w:rFonts w:cs="FrankRuehl" w:hint="cs"/>
          <w:sz w:val="28"/>
          <w:szCs w:val="28"/>
          <w:rtl/>
        </w:rPr>
        <w:t>ה</w:t>
      </w:r>
      <w:r w:rsidRPr="00761E01">
        <w:rPr>
          <w:rFonts w:cs="FrankRuehl"/>
          <w:sz w:val="28"/>
          <w:szCs w:val="28"/>
          <w:rtl/>
        </w:rPr>
        <w:t xml:space="preserve"> שבוצע</w:t>
      </w:r>
      <w:r>
        <w:rPr>
          <w:rFonts w:cs="FrankRuehl" w:hint="cs"/>
          <w:sz w:val="28"/>
          <w:szCs w:val="28"/>
          <w:rtl/>
        </w:rPr>
        <w:t>ה</w:t>
      </w:r>
      <w:r w:rsidRPr="00761E01">
        <w:rPr>
          <w:rFonts w:cs="FrankRuehl"/>
          <w:sz w:val="28"/>
          <w:szCs w:val="28"/>
          <w:rtl/>
        </w:rPr>
        <w:t xml:space="preserve"> תוך כדי תכנון, יצירת קשר מוקדם עם אדם שאינו מוכר לנאשם, כאשר הדבר בוצע </w:t>
      </w:r>
      <w:r w:rsidRPr="00761E01">
        <w:rPr>
          <w:rFonts w:cs="FrankRuehl" w:hint="cs"/>
          <w:sz w:val="28"/>
          <w:szCs w:val="28"/>
          <w:rtl/>
        </w:rPr>
        <w:t>ככל הנראה</w:t>
      </w:r>
      <w:r w:rsidRPr="00761E01">
        <w:rPr>
          <w:rFonts w:cs="FrankRuehl"/>
          <w:sz w:val="28"/>
          <w:szCs w:val="28"/>
          <w:rtl/>
        </w:rPr>
        <w:t xml:space="preserve"> תמורת כסף; הנאשם אדם בוגר, וחזקה שידע את הפסול שבמעשיו והוא אחראי להם באופן מוחלט; הנזק מעבירות סמים ידוע ופוטנציאל הנזק הוא רב</w:t>
      </w:r>
      <w:r w:rsidRPr="00761E01">
        <w:rPr>
          <w:rFonts w:cs="FrankRuehl" w:hint="cs"/>
          <w:sz w:val="28"/>
          <w:szCs w:val="28"/>
          <w:rtl/>
        </w:rPr>
        <w:t xml:space="preserve">; </w:t>
      </w:r>
      <w:r w:rsidRPr="00761E01">
        <w:rPr>
          <w:rFonts w:cs="FrankRuehl"/>
          <w:sz w:val="28"/>
          <w:szCs w:val="28"/>
          <w:rtl/>
        </w:rPr>
        <w:t>מאחר שהסמים נמכרו לשוטר סמוי, לא נגרם נזק בפועל; השוטר, הוא שיזם פניה התחלתית לנאשם, שהוא נעדר עבר פלילי, ואולם, לאחר יוזמה זו של השוטר, הנאשם לא נמנע מלשוב</w:t>
      </w:r>
      <w:r w:rsidRPr="00761E01">
        <w:rPr>
          <w:rFonts w:cs="FrankRuehl" w:hint="cs"/>
          <w:sz w:val="28"/>
          <w:szCs w:val="28"/>
          <w:rtl/>
        </w:rPr>
        <w:t xml:space="preserve"> ולספק לו סמים. </w:t>
      </w:r>
    </w:p>
    <w:p w14:paraId="5E8D6FD5" w14:textId="77777777" w:rsidR="002764C5" w:rsidRPr="00761E01" w:rsidRDefault="002764C5" w:rsidP="002764C5">
      <w:pPr>
        <w:rPr>
          <w:rFonts w:cs="FrankRuehl"/>
          <w:sz w:val="28"/>
          <w:szCs w:val="28"/>
          <w:rtl/>
        </w:rPr>
      </w:pPr>
    </w:p>
    <w:p w14:paraId="73082CAC" w14:textId="77777777" w:rsidR="002764C5" w:rsidRPr="00761E01" w:rsidRDefault="002764C5" w:rsidP="002764C5">
      <w:pPr>
        <w:spacing w:line="360" w:lineRule="auto"/>
        <w:jc w:val="both"/>
        <w:rPr>
          <w:rFonts w:cs="FrankRuehl"/>
          <w:sz w:val="28"/>
          <w:szCs w:val="28"/>
          <w:rtl/>
        </w:rPr>
      </w:pPr>
      <w:r w:rsidRPr="00761E01">
        <w:rPr>
          <w:rFonts w:cs="FrankRuehl"/>
          <w:b/>
          <w:bCs/>
          <w:sz w:val="28"/>
          <w:szCs w:val="28"/>
          <w:u w:val="single"/>
          <w:rtl/>
        </w:rPr>
        <w:t>מדיניות הענישה הנוהגת</w:t>
      </w:r>
      <w:r w:rsidRPr="00761E01">
        <w:rPr>
          <w:rFonts w:cs="FrankRuehl"/>
          <w:b/>
          <w:bCs/>
          <w:sz w:val="28"/>
          <w:szCs w:val="28"/>
          <w:rtl/>
        </w:rPr>
        <w:t xml:space="preserve"> – </w:t>
      </w:r>
      <w:r w:rsidRPr="00761E01">
        <w:rPr>
          <w:rFonts w:cs="FrankRuehl"/>
          <w:sz w:val="28"/>
          <w:szCs w:val="28"/>
          <w:rtl/>
        </w:rPr>
        <w:t>סקירת הפסיקה בנסיבות דומות מלמדת על טווח עונשי רחב המוטל על נאשמים</w:t>
      </w:r>
      <w:r w:rsidRPr="00761E01">
        <w:rPr>
          <w:rFonts w:cs="FrankRuehl" w:hint="cs"/>
          <w:sz w:val="28"/>
          <w:szCs w:val="28"/>
          <w:rtl/>
        </w:rPr>
        <w:t>, כאשר הכלל בעבירות מסוג זה הוא מאסר בפועל</w:t>
      </w:r>
      <w:r w:rsidRPr="00761E01">
        <w:rPr>
          <w:rFonts w:cs="FrankRuehl"/>
          <w:sz w:val="28"/>
          <w:szCs w:val="28"/>
          <w:rtl/>
        </w:rPr>
        <w:t>. יחד עם זאת ב</w:t>
      </w:r>
      <w:hyperlink r:id="rId18" w:history="1">
        <w:r w:rsidR="007C22F1" w:rsidRPr="007C22F1">
          <w:rPr>
            <w:rFonts w:cs="FrankRuehl"/>
            <w:color w:val="0000FF"/>
            <w:sz w:val="28"/>
            <w:szCs w:val="28"/>
            <w:u w:val="single"/>
            <w:rtl/>
          </w:rPr>
          <w:t>עפ"ג (י-ם) 31347-08-14</w:t>
        </w:r>
      </w:hyperlink>
      <w:r w:rsidRPr="00761E01">
        <w:rPr>
          <w:rFonts w:cs="FrankRuehl"/>
          <w:sz w:val="28"/>
          <w:szCs w:val="28"/>
          <w:rtl/>
        </w:rPr>
        <w:t xml:space="preserve"> </w:t>
      </w:r>
      <w:r w:rsidRPr="00761E01">
        <w:rPr>
          <w:rFonts w:cs="FrankRuehl" w:hint="cs"/>
          <w:b/>
          <w:bCs/>
          <w:sz w:val="28"/>
          <w:szCs w:val="28"/>
          <w:u w:val="single"/>
          <w:rtl/>
        </w:rPr>
        <w:t>מ"י</w:t>
      </w:r>
      <w:r w:rsidRPr="00761E01">
        <w:rPr>
          <w:rFonts w:cs="FrankRuehl"/>
          <w:sz w:val="28"/>
          <w:szCs w:val="28"/>
          <w:rtl/>
        </w:rPr>
        <w:t xml:space="preserve"> </w:t>
      </w:r>
      <w:r w:rsidRPr="00761E01">
        <w:rPr>
          <w:rFonts w:cs="FrankRuehl" w:hint="cs"/>
          <w:sz w:val="28"/>
          <w:szCs w:val="28"/>
          <w:rtl/>
        </w:rPr>
        <w:t>נ'</w:t>
      </w:r>
      <w:r w:rsidRPr="00761E01">
        <w:rPr>
          <w:rFonts w:cs="FrankRuehl"/>
          <w:sz w:val="28"/>
          <w:szCs w:val="28"/>
          <w:rtl/>
        </w:rPr>
        <w:t xml:space="preserve"> </w:t>
      </w:r>
      <w:r w:rsidRPr="00761E01">
        <w:rPr>
          <w:rFonts w:cs="FrankRuehl"/>
          <w:b/>
          <w:bCs/>
          <w:sz w:val="28"/>
          <w:szCs w:val="28"/>
          <w:u w:val="single"/>
          <w:rtl/>
        </w:rPr>
        <w:t>בשיטי</w:t>
      </w:r>
      <w:r w:rsidRPr="00761E01">
        <w:rPr>
          <w:rFonts w:cs="FrankRuehl"/>
          <w:sz w:val="28"/>
          <w:szCs w:val="28"/>
          <w:rtl/>
        </w:rPr>
        <w:t xml:space="preserve"> </w:t>
      </w:r>
      <w:r>
        <w:rPr>
          <w:rFonts w:cs="FrankRuehl" w:hint="cs"/>
          <w:sz w:val="28"/>
          <w:szCs w:val="28"/>
          <w:rtl/>
        </w:rPr>
        <w:t>(מיום 10.12.2014)</w:t>
      </w:r>
      <w:r w:rsidRPr="00761E01">
        <w:rPr>
          <w:rFonts w:cs="FrankRuehl" w:hint="cs"/>
          <w:sz w:val="28"/>
          <w:szCs w:val="28"/>
          <w:rtl/>
        </w:rPr>
        <w:t>,</w:t>
      </w:r>
      <w:r w:rsidRPr="00761E01">
        <w:rPr>
          <w:rFonts w:cs="FrankRuehl"/>
          <w:sz w:val="28"/>
          <w:szCs w:val="28"/>
          <w:rtl/>
        </w:rPr>
        <w:t>ה</w:t>
      </w:r>
      <w:r w:rsidRPr="00761E01">
        <w:rPr>
          <w:rFonts w:cs="FrankRuehl" w:hint="cs"/>
          <w:sz w:val="28"/>
          <w:szCs w:val="28"/>
          <w:rtl/>
        </w:rPr>
        <w:t>נאשם,</w:t>
      </w:r>
      <w:r w:rsidRPr="00761E01">
        <w:rPr>
          <w:rFonts w:cs="FrankRuehl"/>
          <w:sz w:val="28"/>
          <w:szCs w:val="28"/>
          <w:rtl/>
        </w:rPr>
        <w:t xml:space="preserve"> נעדר עבר פלילי, הורשע במכירת סם מסוג קנאביס בשתי הזדמנויות, במשקל 97 גרם ו- 47 גרם וכן 5 טבליות </w:t>
      </w:r>
      <w:r w:rsidRPr="00761E01">
        <w:rPr>
          <w:rFonts w:cs="FrankRuehl"/>
          <w:sz w:val="28"/>
          <w:szCs w:val="28"/>
        </w:rPr>
        <w:t>MDMA</w:t>
      </w:r>
      <w:r w:rsidRPr="00761E01">
        <w:rPr>
          <w:rFonts w:cs="FrankRuehl"/>
          <w:sz w:val="28"/>
          <w:szCs w:val="28"/>
          <w:rtl/>
        </w:rPr>
        <w:t>. נגזרו עליו 6 חודשי עבודות שרות, מאסר על תנאי וקנס</w:t>
      </w:r>
      <w:r w:rsidRPr="00761E01">
        <w:rPr>
          <w:rFonts w:cs="FrankRuehl" w:hint="cs"/>
          <w:sz w:val="28"/>
          <w:szCs w:val="28"/>
          <w:rtl/>
        </w:rPr>
        <w:t xml:space="preserve">; </w:t>
      </w:r>
      <w:hyperlink r:id="rId19" w:history="1">
        <w:r w:rsidR="007C22F1" w:rsidRPr="007C22F1">
          <w:rPr>
            <w:rFonts w:cs="FrankRuehl"/>
            <w:color w:val="0000FF"/>
            <w:sz w:val="28"/>
            <w:szCs w:val="28"/>
            <w:u w:val="single"/>
            <w:rtl/>
          </w:rPr>
          <w:t>עפ"ג (י-ם)  59106-03-14</w:t>
        </w:r>
      </w:hyperlink>
      <w:r w:rsidRPr="00761E01">
        <w:rPr>
          <w:rFonts w:cs="FrankRuehl"/>
          <w:sz w:val="28"/>
          <w:szCs w:val="28"/>
          <w:rtl/>
        </w:rPr>
        <w:t xml:space="preserve"> </w:t>
      </w:r>
      <w:r w:rsidRPr="00761E01">
        <w:rPr>
          <w:rFonts w:cs="FrankRuehl" w:hint="cs"/>
          <w:b/>
          <w:bCs/>
          <w:sz w:val="28"/>
          <w:szCs w:val="28"/>
          <w:u w:val="single"/>
          <w:rtl/>
        </w:rPr>
        <w:t>מ"י</w:t>
      </w:r>
      <w:r w:rsidRPr="00761E01">
        <w:rPr>
          <w:rFonts w:cs="FrankRuehl" w:hint="cs"/>
          <w:sz w:val="28"/>
          <w:szCs w:val="28"/>
        </w:rPr>
        <w:t xml:space="preserve"> </w:t>
      </w:r>
      <w:r w:rsidRPr="00761E01">
        <w:rPr>
          <w:rFonts w:cs="FrankRuehl"/>
          <w:sz w:val="28"/>
          <w:szCs w:val="28"/>
          <w:rtl/>
        </w:rPr>
        <w:t xml:space="preserve">נ' </w:t>
      </w:r>
      <w:r w:rsidRPr="00761E01">
        <w:rPr>
          <w:rFonts w:cs="FrankRuehl"/>
          <w:b/>
          <w:bCs/>
          <w:sz w:val="28"/>
          <w:szCs w:val="28"/>
          <w:u w:val="single"/>
          <w:rtl/>
        </w:rPr>
        <w:t>סליימה</w:t>
      </w:r>
      <w:r>
        <w:rPr>
          <w:rFonts w:cs="FrankRuehl" w:hint="cs"/>
          <w:sz w:val="28"/>
          <w:szCs w:val="28"/>
          <w:rtl/>
        </w:rPr>
        <w:t xml:space="preserve"> (מיום 8.5.2014) </w:t>
      </w:r>
      <w:r w:rsidRPr="00761E01">
        <w:rPr>
          <w:rFonts w:cs="FrankRuehl"/>
          <w:sz w:val="28"/>
          <w:szCs w:val="28"/>
          <w:rtl/>
        </w:rPr>
        <w:t>נאשם</w:t>
      </w:r>
      <w:r w:rsidRPr="00761E01">
        <w:rPr>
          <w:rFonts w:cs="FrankRuehl" w:hint="cs"/>
          <w:sz w:val="28"/>
          <w:szCs w:val="28"/>
        </w:rPr>
        <w:t xml:space="preserve"> </w:t>
      </w:r>
      <w:r w:rsidRPr="00761E01">
        <w:rPr>
          <w:rFonts w:cs="FrankRuehl"/>
          <w:sz w:val="28"/>
          <w:szCs w:val="28"/>
          <w:rtl/>
        </w:rPr>
        <w:t>בעל</w:t>
      </w:r>
      <w:r w:rsidRPr="00761E01">
        <w:rPr>
          <w:rFonts w:cs="FrankRuehl" w:hint="cs"/>
          <w:sz w:val="28"/>
          <w:szCs w:val="28"/>
        </w:rPr>
        <w:t xml:space="preserve"> </w:t>
      </w:r>
      <w:r w:rsidRPr="00761E01">
        <w:rPr>
          <w:rFonts w:cs="FrankRuehl"/>
          <w:sz w:val="28"/>
          <w:szCs w:val="28"/>
          <w:rtl/>
        </w:rPr>
        <w:t>עבר</w:t>
      </w:r>
      <w:r w:rsidRPr="00761E01">
        <w:rPr>
          <w:rFonts w:cs="FrankRuehl" w:hint="cs"/>
          <w:sz w:val="28"/>
          <w:szCs w:val="28"/>
        </w:rPr>
        <w:t xml:space="preserve"> </w:t>
      </w:r>
      <w:r w:rsidRPr="00761E01">
        <w:rPr>
          <w:rFonts w:cs="FrankRuehl"/>
          <w:sz w:val="28"/>
          <w:szCs w:val="28"/>
          <w:rtl/>
        </w:rPr>
        <w:t>פלילי</w:t>
      </w:r>
      <w:r w:rsidRPr="00761E01">
        <w:rPr>
          <w:rFonts w:cs="FrankRuehl" w:hint="cs"/>
          <w:sz w:val="28"/>
          <w:szCs w:val="28"/>
        </w:rPr>
        <w:t xml:space="preserve"> </w:t>
      </w:r>
      <w:r w:rsidRPr="00761E01">
        <w:rPr>
          <w:rFonts w:cs="FrankRuehl"/>
          <w:sz w:val="28"/>
          <w:szCs w:val="28"/>
          <w:rtl/>
        </w:rPr>
        <w:t>משמעותי</w:t>
      </w:r>
      <w:r w:rsidRPr="00761E01">
        <w:rPr>
          <w:rFonts w:cs="FrankRuehl" w:hint="cs"/>
          <w:sz w:val="28"/>
          <w:szCs w:val="28"/>
        </w:rPr>
        <w:t xml:space="preserve"> </w:t>
      </w:r>
      <w:r w:rsidRPr="00761E01">
        <w:rPr>
          <w:rFonts w:cs="FrankRuehl"/>
          <w:sz w:val="28"/>
          <w:szCs w:val="28"/>
          <w:rtl/>
        </w:rPr>
        <w:t>ונסיבות</w:t>
      </w:r>
      <w:r w:rsidRPr="00761E01">
        <w:rPr>
          <w:rFonts w:cs="FrankRuehl" w:hint="cs"/>
          <w:sz w:val="28"/>
          <w:szCs w:val="28"/>
        </w:rPr>
        <w:t xml:space="preserve"> </w:t>
      </w:r>
      <w:r w:rsidRPr="00761E01">
        <w:rPr>
          <w:rFonts w:cs="FrankRuehl"/>
          <w:sz w:val="28"/>
          <w:szCs w:val="28"/>
          <w:rtl/>
        </w:rPr>
        <w:t>אישיות</w:t>
      </w:r>
      <w:r w:rsidRPr="00761E01">
        <w:rPr>
          <w:rFonts w:cs="FrankRuehl" w:hint="cs"/>
          <w:sz w:val="28"/>
          <w:szCs w:val="28"/>
        </w:rPr>
        <w:t xml:space="preserve"> </w:t>
      </w:r>
      <w:r w:rsidRPr="00761E01">
        <w:rPr>
          <w:rFonts w:cs="FrankRuehl"/>
          <w:sz w:val="28"/>
          <w:szCs w:val="28"/>
          <w:rtl/>
        </w:rPr>
        <w:t>קשות,</w:t>
      </w:r>
      <w:r w:rsidRPr="00761E01">
        <w:rPr>
          <w:rFonts w:cs="FrankRuehl" w:hint="cs"/>
          <w:sz w:val="28"/>
          <w:szCs w:val="28"/>
        </w:rPr>
        <w:t xml:space="preserve"> </w:t>
      </w:r>
      <w:r w:rsidRPr="00761E01">
        <w:rPr>
          <w:rFonts w:cs="FrankRuehl"/>
          <w:sz w:val="28"/>
          <w:szCs w:val="28"/>
          <w:rtl/>
        </w:rPr>
        <w:t>הורשע</w:t>
      </w:r>
      <w:r w:rsidRPr="00761E01">
        <w:rPr>
          <w:rFonts w:cs="FrankRuehl" w:hint="cs"/>
          <w:sz w:val="28"/>
          <w:szCs w:val="28"/>
        </w:rPr>
        <w:t xml:space="preserve"> </w:t>
      </w:r>
      <w:r w:rsidRPr="00761E01">
        <w:rPr>
          <w:rFonts w:cs="FrankRuehl"/>
          <w:sz w:val="28"/>
          <w:szCs w:val="28"/>
          <w:rtl/>
        </w:rPr>
        <w:t>בחמש</w:t>
      </w:r>
      <w:r w:rsidRPr="00761E01">
        <w:rPr>
          <w:rFonts w:cs="FrankRuehl" w:hint="cs"/>
          <w:sz w:val="28"/>
          <w:szCs w:val="28"/>
        </w:rPr>
        <w:t xml:space="preserve"> </w:t>
      </w:r>
      <w:r w:rsidRPr="00761E01">
        <w:rPr>
          <w:rFonts w:cs="FrankRuehl"/>
          <w:sz w:val="28"/>
          <w:szCs w:val="28"/>
          <w:rtl/>
        </w:rPr>
        <w:t>עבירות</w:t>
      </w:r>
      <w:r w:rsidRPr="00761E01">
        <w:rPr>
          <w:rFonts w:cs="FrankRuehl" w:hint="cs"/>
          <w:sz w:val="28"/>
          <w:szCs w:val="28"/>
        </w:rPr>
        <w:t xml:space="preserve"> </w:t>
      </w:r>
      <w:r w:rsidRPr="00761E01">
        <w:rPr>
          <w:rFonts w:cs="FrankRuehl"/>
          <w:sz w:val="28"/>
          <w:szCs w:val="28"/>
          <w:rtl/>
        </w:rPr>
        <w:t>של</w:t>
      </w:r>
      <w:r w:rsidRPr="00761E01">
        <w:rPr>
          <w:rFonts w:cs="FrankRuehl" w:hint="cs"/>
          <w:sz w:val="28"/>
          <w:szCs w:val="28"/>
        </w:rPr>
        <w:t xml:space="preserve"> </w:t>
      </w:r>
      <w:r w:rsidRPr="00761E01">
        <w:rPr>
          <w:rFonts w:cs="FrankRuehl"/>
          <w:sz w:val="28"/>
          <w:szCs w:val="28"/>
          <w:rtl/>
        </w:rPr>
        <w:t>סחר</w:t>
      </w:r>
      <w:r w:rsidRPr="00761E01">
        <w:rPr>
          <w:rFonts w:cs="FrankRuehl" w:hint="cs"/>
          <w:sz w:val="28"/>
          <w:szCs w:val="28"/>
        </w:rPr>
        <w:t xml:space="preserve"> </w:t>
      </w:r>
      <w:r w:rsidRPr="00761E01">
        <w:rPr>
          <w:rFonts w:cs="FrankRuehl"/>
          <w:sz w:val="28"/>
          <w:szCs w:val="28"/>
          <w:rtl/>
        </w:rPr>
        <w:t xml:space="preserve">בסם, </w:t>
      </w:r>
      <w:r w:rsidRPr="00761E01">
        <w:rPr>
          <w:rFonts w:cs="FrankRuehl" w:hint="cs"/>
          <w:sz w:val="28"/>
          <w:szCs w:val="28"/>
        </w:rPr>
        <w:t xml:space="preserve"> </w:t>
      </w:r>
      <w:r w:rsidRPr="00761E01">
        <w:rPr>
          <w:rFonts w:cs="FrankRuehl"/>
          <w:sz w:val="28"/>
          <w:szCs w:val="28"/>
          <w:rtl/>
        </w:rPr>
        <w:t>ארבע</w:t>
      </w:r>
      <w:r w:rsidRPr="00761E01">
        <w:rPr>
          <w:rFonts w:cs="FrankRuehl" w:hint="cs"/>
          <w:sz w:val="28"/>
          <w:szCs w:val="28"/>
        </w:rPr>
        <w:t xml:space="preserve"> </w:t>
      </w:r>
      <w:r w:rsidRPr="00761E01">
        <w:rPr>
          <w:rFonts w:cs="FrankRuehl"/>
          <w:sz w:val="28"/>
          <w:szCs w:val="28"/>
          <w:rtl/>
        </w:rPr>
        <w:t>מתוכן</w:t>
      </w:r>
      <w:r w:rsidRPr="00761E01">
        <w:rPr>
          <w:rFonts w:cs="FrankRuehl" w:hint="cs"/>
          <w:sz w:val="28"/>
          <w:szCs w:val="28"/>
        </w:rPr>
        <w:t xml:space="preserve"> </w:t>
      </w:r>
      <w:r w:rsidRPr="00761E01">
        <w:rPr>
          <w:rFonts w:cs="FrankRuehl"/>
          <w:sz w:val="28"/>
          <w:szCs w:val="28"/>
          <w:rtl/>
        </w:rPr>
        <w:t>בחשיש</w:t>
      </w:r>
      <w:r w:rsidRPr="00761E01">
        <w:rPr>
          <w:rFonts w:cs="FrankRuehl" w:hint="cs"/>
          <w:sz w:val="28"/>
          <w:szCs w:val="28"/>
        </w:rPr>
        <w:t xml:space="preserve"> </w:t>
      </w:r>
      <w:r w:rsidRPr="00761E01">
        <w:rPr>
          <w:rFonts w:cs="FrankRuehl"/>
          <w:sz w:val="28"/>
          <w:szCs w:val="28"/>
          <w:rtl/>
        </w:rPr>
        <w:t>בכמות</w:t>
      </w:r>
      <w:r w:rsidRPr="00761E01">
        <w:rPr>
          <w:rFonts w:cs="FrankRuehl" w:hint="cs"/>
          <w:sz w:val="28"/>
          <w:szCs w:val="28"/>
        </w:rPr>
        <w:t xml:space="preserve"> </w:t>
      </w:r>
      <w:r w:rsidRPr="00761E01">
        <w:rPr>
          <w:rFonts w:cs="FrankRuehl"/>
          <w:sz w:val="28"/>
          <w:szCs w:val="28"/>
          <w:rtl/>
        </w:rPr>
        <w:t>של</w:t>
      </w:r>
      <w:r w:rsidRPr="00761E01">
        <w:rPr>
          <w:rFonts w:cs="FrankRuehl" w:hint="cs"/>
          <w:sz w:val="28"/>
          <w:szCs w:val="28"/>
        </w:rPr>
        <w:t xml:space="preserve"> </w:t>
      </w:r>
      <w:r w:rsidRPr="00761E01">
        <w:rPr>
          <w:rFonts w:cs="FrankRuehl"/>
          <w:sz w:val="28"/>
          <w:szCs w:val="28"/>
          <w:rtl/>
        </w:rPr>
        <w:t>כ- 100 גרם</w:t>
      </w:r>
      <w:r w:rsidRPr="00761E01">
        <w:rPr>
          <w:rFonts w:cs="FrankRuehl" w:hint="cs"/>
          <w:sz w:val="28"/>
          <w:szCs w:val="28"/>
        </w:rPr>
        <w:t xml:space="preserve"> </w:t>
      </w:r>
      <w:r w:rsidRPr="00761E01">
        <w:rPr>
          <w:rFonts w:cs="FrankRuehl"/>
          <w:sz w:val="28"/>
          <w:szCs w:val="28"/>
          <w:rtl/>
        </w:rPr>
        <w:t>בכל</w:t>
      </w:r>
      <w:r w:rsidRPr="00761E01">
        <w:rPr>
          <w:rFonts w:cs="FrankRuehl" w:hint="cs"/>
          <w:sz w:val="28"/>
          <w:szCs w:val="28"/>
        </w:rPr>
        <w:t xml:space="preserve"> </w:t>
      </w:r>
      <w:r w:rsidRPr="00761E01">
        <w:rPr>
          <w:rFonts w:cs="FrankRuehl"/>
          <w:sz w:val="28"/>
          <w:szCs w:val="28"/>
          <w:rtl/>
        </w:rPr>
        <w:t>פעם, והחמישית</w:t>
      </w:r>
      <w:r w:rsidRPr="00761E01">
        <w:rPr>
          <w:rFonts w:cs="FrankRuehl" w:hint="cs"/>
          <w:sz w:val="28"/>
          <w:szCs w:val="28"/>
        </w:rPr>
        <w:t xml:space="preserve"> </w:t>
      </w:r>
      <w:r w:rsidRPr="00761E01">
        <w:rPr>
          <w:rFonts w:cs="FrankRuehl"/>
          <w:sz w:val="28"/>
          <w:szCs w:val="28"/>
          <w:rtl/>
        </w:rPr>
        <w:t xml:space="preserve">מכירת 30 טבליות </w:t>
      </w:r>
      <w:r w:rsidRPr="00761E01">
        <w:rPr>
          <w:rFonts w:cs="FrankRuehl"/>
          <w:sz w:val="28"/>
          <w:szCs w:val="28"/>
        </w:rPr>
        <w:t>MDMA</w:t>
      </w:r>
      <w:r w:rsidRPr="00761E01">
        <w:rPr>
          <w:rFonts w:cs="FrankRuehl"/>
          <w:sz w:val="28"/>
          <w:szCs w:val="28"/>
          <w:rtl/>
        </w:rPr>
        <w:t>. בית המשפט המחוזי החמיר בעונשו של הנאשם</w:t>
      </w:r>
      <w:r w:rsidRPr="00761E01">
        <w:rPr>
          <w:rFonts w:cs="FrankRuehl" w:hint="cs"/>
          <w:sz w:val="28"/>
          <w:szCs w:val="28"/>
        </w:rPr>
        <w:t xml:space="preserve"> </w:t>
      </w:r>
      <w:r w:rsidRPr="00761E01">
        <w:rPr>
          <w:rFonts w:cs="FrankRuehl"/>
          <w:sz w:val="28"/>
          <w:szCs w:val="28"/>
          <w:rtl/>
        </w:rPr>
        <w:t>מ- 16 חודשי</w:t>
      </w:r>
      <w:r w:rsidRPr="00761E01">
        <w:rPr>
          <w:rFonts w:cs="FrankRuehl" w:hint="cs"/>
          <w:sz w:val="28"/>
          <w:szCs w:val="28"/>
        </w:rPr>
        <w:t xml:space="preserve"> </w:t>
      </w:r>
      <w:r w:rsidRPr="00761E01">
        <w:rPr>
          <w:rFonts w:cs="FrankRuehl"/>
          <w:sz w:val="28"/>
          <w:szCs w:val="28"/>
          <w:rtl/>
        </w:rPr>
        <w:t>מאסר</w:t>
      </w:r>
      <w:r w:rsidRPr="00761E01">
        <w:rPr>
          <w:rFonts w:cs="FrankRuehl" w:hint="cs"/>
          <w:sz w:val="28"/>
          <w:szCs w:val="28"/>
        </w:rPr>
        <w:t xml:space="preserve"> </w:t>
      </w:r>
      <w:r w:rsidRPr="00761E01">
        <w:rPr>
          <w:rFonts w:cs="FrankRuehl"/>
          <w:sz w:val="28"/>
          <w:szCs w:val="28"/>
          <w:rtl/>
        </w:rPr>
        <w:t>ל-24 חודשי</w:t>
      </w:r>
      <w:r w:rsidRPr="00761E01">
        <w:rPr>
          <w:rFonts w:cs="FrankRuehl" w:hint="cs"/>
          <w:sz w:val="28"/>
          <w:szCs w:val="28"/>
        </w:rPr>
        <w:t xml:space="preserve"> </w:t>
      </w:r>
      <w:r w:rsidRPr="00761E01">
        <w:rPr>
          <w:rFonts w:cs="FrankRuehl"/>
          <w:sz w:val="28"/>
          <w:szCs w:val="28"/>
          <w:rtl/>
        </w:rPr>
        <w:t>מאסר</w:t>
      </w:r>
      <w:r w:rsidRPr="00761E01">
        <w:rPr>
          <w:rFonts w:cs="FrankRuehl" w:hint="cs"/>
          <w:sz w:val="28"/>
          <w:szCs w:val="28"/>
        </w:rPr>
        <w:t xml:space="preserve"> </w:t>
      </w:r>
      <w:r w:rsidRPr="00761E01">
        <w:rPr>
          <w:rFonts w:cs="FrankRuehl"/>
          <w:sz w:val="28"/>
          <w:szCs w:val="28"/>
          <w:rtl/>
        </w:rPr>
        <w:t>בפועל, אך</w:t>
      </w:r>
      <w:r w:rsidRPr="00761E01">
        <w:rPr>
          <w:rFonts w:cs="FrankRuehl" w:hint="cs"/>
          <w:sz w:val="28"/>
          <w:szCs w:val="28"/>
        </w:rPr>
        <w:t xml:space="preserve"> </w:t>
      </w:r>
      <w:r w:rsidRPr="00761E01">
        <w:rPr>
          <w:rFonts w:cs="FrankRuehl"/>
          <w:sz w:val="28"/>
          <w:szCs w:val="28"/>
          <w:rtl/>
        </w:rPr>
        <w:t>הדגיש</w:t>
      </w:r>
      <w:r w:rsidRPr="00761E01">
        <w:rPr>
          <w:rFonts w:cs="FrankRuehl" w:hint="cs"/>
          <w:sz w:val="28"/>
          <w:szCs w:val="28"/>
        </w:rPr>
        <w:t xml:space="preserve"> </w:t>
      </w:r>
      <w:r w:rsidRPr="00761E01">
        <w:rPr>
          <w:rFonts w:cs="FrankRuehl"/>
          <w:sz w:val="28"/>
          <w:szCs w:val="28"/>
          <w:rtl/>
        </w:rPr>
        <w:t>כי</w:t>
      </w:r>
      <w:r w:rsidRPr="00761E01">
        <w:rPr>
          <w:rFonts w:cs="FrankRuehl" w:hint="cs"/>
          <w:sz w:val="28"/>
          <w:szCs w:val="28"/>
        </w:rPr>
        <w:t xml:space="preserve"> </w:t>
      </w:r>
      <w:r w:rsidRPr="00761E01">
        <w:rPr>
          <w:rFonts w:cs="FrankRuehl"/>
          <w:sz w:val="28"/>
          <w:szCs w:val="28"/>
          <w:rtl/>
        </w:rPr>
        <w:t>הדבר</w:t>
      </w:r>
      <w:r w:rsidRPr="00761E01">
        <w:rPr>
          <w:rFonts w:cs="FrankRuehl" w:hint="cs"/>
          <w:sz w:val="28"/>
          <w:szCs w:val="28"/>
        </w:rPr>
        <w:t xml:space="preserve"> </w:t>
      </w:r>
      <w:r w:rsidRPr="00761E01">
        <w:rPr>
          <w:rFonts w:cs="FrankRuehl"/>
          <w:sz w:val="28"/>
          <w:szCs w:val="28"/>
          <w:rtl/>
        </w:rPr>
        <w:t>נובע</w:t>
      </w:r>
      <w:r w:rsidRPr="00761E01">
        <w:rPr>
          <w:rFonts w:cs="FrankRuehl" w:hint="cs"/>
          <w:sz w:val="28"/>
          <w:szCs w:val="28"/>
        </w:rPr>
        <w:t xml:space="preserve"> </w:t>
      </w:r>
      <w:r w:rsidRPr="00761E01">
        <w:rPr>
          <w:rFonts w:cs="FrankRuehl"/>
          <w:sz w:val="28"/>
          <w:szCs w:val="28"/>
          <w:rtl/>
        </w:rPr>
        <w:t>מכך</w:t>
      </w:r>
      <w:r w:rsidRPr="00761E01">
        <w:rPr>
          <w:rFonts w:cs="FrankRuehl" w:hint="cs"/>
          <w:sz w:val="28"/>
          <w:szCs w:val="28"/>
        </w:rPr>
        <w:t xml:space="preserve"> </w:t>
      </w:r>
      <w:r w:rsidRPr="00761E01">
        <w:rPr>
          <w:rFonts w:cs="FrankRuehl"/>
          <w:sz w:val="28"/>
          <w:szCs w:val="28"/>
          <w:rtl/>
        </w:rPr>
        <w:t>שערכאת</w:t>
      </w:r>
      <w:r w:rsidRPr="00761E01">
        <w:rPr>
          <w:rFonts w:cs="FrankRuehl" w:hint="cs"/>
          <w:sz w:val="28"/>
          <w:szCs w:val="28"/>
        </w:rPr>
        <w:t xml:space="preserve"> </w:t>
      </w:r>
      <w:r w:rsidRPr="00761E01">
        <w:rPr>
          <w:rFonts w:cs="FrankRuehl"/>
          <w:sz w:val="28"/>
          <w:szCs w:val="28"/>
          <w:rtl/>
        </w:rPr>
        <w:t>הערעור</w:t>
      </w:r>
      <w:r w:rsidRPr="00761E01">
        <w:rPr>
          <w:rFonts w:cs="FrankRuehl" w:hint="cs"/>
          <w:sz w:val="28"/>
          <w:szCs w:val="28"/>
        </w:rPr>
        <w:t xml:space="preserve"> </w:t>
      </w:r>
      <w:r w:rsidRPr="00761E01">
        <w:rPr>
          <w:rFonts w:cs="FrankRuehl"/>
          <w:sz w:val="28"/>
          <w:szCs w:val="28"/>
          <w:rtl/>
        </w:rPr>
        <w:t>אינה</w:t>
      </w:r>
      <w:r w:rsidRPr="00761E01">
        <w:rPr>
          <w:rFonts w:cs="FrankRuehl" w:hint="cs"/>
          <w:sz w:val="28"/>
          <w:szCs w:val="28"/>
        </w:rPr>
        <w:t xml:space="preserve"> </w:t>
      </w:r>
      <w:r w:rsidRPr="00761E01">
        <w:rPr>
          <w:rFonts w:cs="FrankRuehl"/>
          <w:sz w:val="28"/>
          <w:szCs w:val="28"/>
          <w:rtl/>
        </w:rPr>
        <w:t>ממצה</w:t>
      </w:r>
      <w:r w:rsidRPr="00761E01">
        <w:rPr>
          <w:rFonts w:cs="FrankRuehl" w:hint="cs"/>
          <w:sz w:val="28"/>
          <w:szCs w:val="28"/>
        </w:rPr>
        <w:t xml:space="preserve"> </w:t>
      </w:r>
      <w:r w:rsidRPr="00761E01">
        <w:rPr>
          <w:rFonts w:cs="FrankRuehl"/>
          <w:sz w:val="28"/>
          <w:szCs w:val="28"/>
          <w:rtl/>
        </w:rPr>
        <w:t>את</w:t>
      </w:r>
      <w:r w:rsidRPr="00761E01">
        <w:rPr>
          <w:rFonts w:cs="FrankRuehl" w:hint="cs"/>
          <w:sz w:val="28"/>
          <w:szCs w:val="28"/>
        </w:rPr>
        <w:t xml:space="preserve"> </w:t>
      </w:r>
      <w:r w:rsidRPr="00761E01">
        <w:rPr>
          <w:rFonts w:cs="FrankRuehl"/>
          <w:sz w:val="28"/>
          <w:szCs w:val="28"/>
          <w:rtl/>
        </w:rPr>
        <w:t xml:space="preserve">הדין, </w:t>
      </w:r>
      <w:r w:rsidRPr="00761E01">
        <w:rPr>
          <w:rFonts w:cs="FrankRuehl" w:hint="cs"/>
          <w:sz w:val="28"/>
          <w:szCs w:val="28"/>
        </w:rPr>
        <w:t xml:space="preserve"> </w:t>
      </w:r>
      <w:r w:rsidRPr="00761E01">
        <w:rPr>
          <w:rFonts w:cs="FrankRuehl"/>
          <w:sz w:val="28"/>
          <w:szCs w:val="28"/>
          <w:rtl/>
        </w:rPr>
        <w:t>וכי</w:t>
      </w:r>
      <w:r w:rsidRPr="00761E01">
        <w:rPr>
          <w:rFonts w:cs="FrankRuehl" w:hint="cs"/>
          <w:sz w:val="28"/>
          <w:szCs w:val="28"/>
        </w:rPr>
        <w:t xml:space="preserve"> </w:t>
      </w:r>
      <w:r w:rsidRPr="00761E01">
        <w:rPr>
          <w:rFonts w:cs="FrankRuehl"/>
          <w:sz w:val="28"/>
          <w:szCs w:val="28"/>
          <w:rtl/>
        </w:rPr>
        <w:t>העונש</w:t>
      </w:r>
      <w:r w:rsidRPr="00761E01">
        <w:rPr>
          <w:rFonts w:cs="FrankRuehl" w:hint="cs"/>
          <w:sz w:val="28"/>
          <w:szCs w:val="28"/>
        </w:rPr>
        <w:t xml:space="preserve"> </w:t>
      </w:r>
      <w:r w:rsidRPr="00761E01">
        <w:rPr>
          <w:rFonts w:cs="FrankRuehl"/>
          <w:sz w:val="28"/>
          <w:szCs w:val="28"/>
          <w:rtl/>
        </w:rPr>
        <w:t>הראוי</w:t>
      </w:r>
      <w:r w:rsidRPr="00761E01">
        <w:rPr>
          <w:rFonts w:cs="FrankRuehl" w:hint="cs"/>
          <w:sz w:val="28"/>
          <w:szCs w:val="28"/>
        </w:rPr>
        <w:t xml:space="preserve"> </w:t>
      </w:r>
      <w:r w:rsidRPr="00761E01">
        <w:rPr>
          <w:rFonts w:cs="FrankRuehl"/>
          <w:sz w:val="28"/>
          <w:szCs w:val="28"/>
          <w:rtl/>
        </w:rPr>
        <w:t>הוא</w:t>
      </w:r>
      <w:r w:rsidRPr="00761E01">
        <w:rPr>
          <w:rFonts w:cs="FrankRuehl" w:hint="cs"/>
          <w:sz w:val="28"/>
          <w:szCs w:val="28"/>
        </w:rPr>
        <w:t xml:space="preserve"> </w:t>
      </w:r>
      <w:r w:rsidRPr="00761E01">
        <w:rPr>
          <w:rFonts w:cs="FrankRuehl"/>
          <w:sz w:val="28"/>
          <w:szCs w:val="28"/>
          <w:rtl/>
        </w:rPr>
        <w:t>כ- 9 חודשי</w:t>
      </w:r>
      <w:r w:rsidRPr="00761E01">
        <w:rPr>
          <w:rFonts w:cs="FrankRuehl" w:hint="cs"/>
          <w:sz w:val="28"/>
          <w:szCs w:val="28"/>
        </w:rPr>
        <w:t xml:space="preserve"> </w:t>
      </w:r>
      <w:r w:rsidRPr="00761E01">
        <w:rPr>
          <w:rFonts w:cs="FrankRuehl"/>
          <w:sz w:val="28"/>
          <w:szCs w:val="28"/>
          <w:rtl/>
        </w:rPr>
        <w:t>מאסר</w:t>
      </w:r>
      <w:r w:rsidRPr="00761E01">
        <w:rPr>
          <w:rFonts w:cs="FrankRuehl" w:hint="cs"/>
          <w:sz w:val="28"/>
          <w:szCs w:val="28"/>
        </w:rPr>
        <w:t xml:space="preserve"> </w:t>
      </w:r>
      <w:r w:rsidRPr="00761E01">
        <w:rPr>
          <w:rFonts w:cs="FrankRuehl"/>
          <w:sz w:val="28"/>
          <w:szCs w:val="28"/>
          <w:rtl/>
        </w:rPr>
        <w:t>לכל</w:t>
      </w:r>
      <w:r w:rsidRPr="00761E01">
        <w:rPr>
          <w:rFonts w:cs="FrankRuehl" w:hint="cs"/>
          <w:sz w:val="28"/>
          <w:szCs w:val="28"/>
        </w:rPr>
        <w:t xml:space="preserve"> </w:t>
      </w:r>
      <w:r w:rsidRPr="00761E01">
        <w:rPr>
          <w:rFonts w:cs="FrankRuehl"/>
          <w:sz w:val="28"/>
          <w:szCs w:val="28"/>
          <w:rtl/>
        </w:rPr>
        <w:t>אחת</w:t>
      </w:r>
      <w:r w:rsidRPr="00761E01">
        <w:rPr>
          <w:rFonts w:cs="FrankRuehl" w:hint="cs"/>
          <w:sz w:val="28"/>
          <w:szCs w:val="28"/>
        </w:rPr>
        <w:t xml:space="preserve"> </w:t>
      </w:r>
      <w:r w:rsidRPr="00761E01">
        <w:rPr>
          <w:rFonts w:cs="FrankRuehl"/>
          <w:sz w:val="28"/>
          <w:szCs w:val="28"/>
          <w:rtl/>
        </w:rPr>
        <w:t>מהעבירות. בית המשפט השלום קבע מתחם של 6 חודשי מאסר ועד 12 חודשים לכל אירוע.</w:t>
      </w:r>
    </w:p>
    <w:p w14:paraId="1BA6AAB6" w14:textId="77777777" w:rsidR="002764C5" w:rsidRPr="00761E01" w:rsidRDefault="002764C5" w:rsidP="002764C5">
      <w:pPr>
        <w:spacing w:line="360" w:lineRule="auto"/>
        <w:jc w:val="both"/>
        <w:rPr>
          <w:rFonts w:cs="FrankRuehl"/>
          <w:sz w:val="28"/>
          <w:szCs w:val="28"/>
        </w:rPr>
      </w:pPr>
    </w:p>
    <w:p w14:paraId="63EFD511" w14:textId="77777777" w:rsidR="002764C5" w:rsidRPr="00761E01" w:rsidRDefault="002764C5" w:rsidP="002764C5">
      <w:pPr>
        <w:spacing w:line="360" w:lineRule="auto"/>
        <w:jc w:val="both"/>
        <w:rPr>
          <w:rFonts w:cs="FrankRuehl"/>
          <w:sz w:val="28"/>
          <w:szCs w:val="28"/>
          <w:rtl/>
        </w:rPr>
      </w:pPr>
      <w:r w:rsidRPr="00761E01">
        <w:rPr>
          <w:rFonts w:cs="FrankRuehl"/>
          <w:b/>
          <w:bCs/>
          <w:sz w:val="28"/>
          <w:szCs w:val="28"/>
          <w:u w:val="single"/>
          <w:rtl/>
        </w:rPr>
        <w:t>מתחם הענישה</w:t>
      </w:r>
      <w:r w:rsidRPr="00761E01">
        <w:rPr>
          <w:rFonts w:cs="FrankRuehl"/>
          <w:sz w:val="28"/>
          <w:szCs w:val="28"/>
          <w:rtl/>
        </w:rPr>
        <w:t xml:space="preserve"> – לפיכך, מתחם הענישה צריך לעמוד על </w:t>
      </w:r>
      <w:r>
        <w:rPr>
          <w:rFonts w:cs="FrankRuehl" w:hint="cs"/>
          <w:sz w:val="28"/>
          <w:szCs w:val="28"/>
          <w:rtl/>
        </w:rPr>
        <w:t xml:space="preserve">חודש ועד 12 </w:t>
      </w:r>
      <w:r w:rsidRPr="00761E01">
        <w:rPr>
          <w:rFonts w:cs="FrankRuehl" w:hint="cs"/>
          <w:sz w:val="28"/>
          <w:szCs w:val="28"/>
          <w:rtl/>
        </w:rPr>
        <w:t>חודשי מאסר שיכול וירוצו בעבודות שירות.</w:t>
      </w:r>
    </w:p>
    <w:p w14:paraId="02CDDBED" w14:textId="77777777" w:rsidR="002764C5" w:rsidRPr="00761E01" w:rsidRDefault="002764C5" w:rsidP="002764C5">
      <w:pPr>
        <w:rPr>
          <w:rFonts w:cs="FrankRuehl"/>
          <w:sz w:val="28"/>
          <w:szCs w:val="28"/>
          <w:rtl/>
        </w:rPr>
      </w:pPr>
    </w:p>
    <w:p w14:paraId="2E7AB20B" w14:textId="77777777" w:rsidR="002764C5" w:rsidRDefault="002764C5" w:rsidP="002764C5">
      <w:pPr>
        <w:spacing w:line="360" w:lineRule="auto"/>
        <w:jc w:val="both"/>
        <w:rPr>
          <w:rFonts w:cs="FrankRuehl"/>
          <w:sz w:val="28"/>
          <w:szCs w:val="28"/>
          <w:rtl/>
        </w:rPr>
      </w:pPr>
      <w:r w:rsidRPr="00761E01">
        <w:rPr>
          <w:rFonts w:cs="FrankRuehl"/>
          <w:b/>
          <w:bCs/>
          <w:sz w:val="28"/>
          <w:szCs w:val="28"/>
          <w:u w:val="single"/>
          <w:rtl/>
        </w:rPr>
        <w:t xml:space="preserve">נסיבות שאינן קשורות בביצוע העבירה לפי </w:t>
      </w:r>
      <w:hyperlink r:id="rId20" w:history="1">
        <w:r w:rsidR="00452D8A" w:rsidRPr="00452D8A">
          <w:rPr>
            <w:rStyle w:val="Hyperlink"/>
            <w:rFonts w:cs="FrankRuehl"/>
            <w:b/>
            <w:bCs/>
            <w:sz w:val="28"/>
            <w:szCs w:val="28"/>
            <w:rtl/>
          </w:rPr>
          <w:t>סעיף 40י"א</w:t>
        </w:r>
      </w:hyperlink>
      <w:r w:rsidRPr="00761E01">
        <w:rPr>
          <w:rFonts w:cs="FrankRuehl"/>
          <w:b/>
          <w:bCs/>
          <w:sz w:val="28"/>
          <w:szCs w:val="28"/>
          <w:u w:val="single"/>
          <w:rtl/>
        </w:rPr>
        <w:t xml:space="preserve"> ל</w:t>
      </w:r>
      <w:hyperlink r:id="rId21" w:history="1">
        <w:r w:rsidR="007C22F1" w:rsidRPr="007C22F1">
          <w:rPr>
            <w:rFonts w:cs="FrankRuehl"/>
            <w:b/>
            <w:bCs/>
            <w:color w:val="0000FF"/>
            <w:sz w:val="28"/>
            <w:szCs w:val="28"/>
            <w:u w:val="single"/>
            <w:rtl/>
          </w:rPr>
          <w:t>חוק העונשין</w:t>
        </w:r>
      </w:hyperlink>
      <w:r w:rsidRPr="00761E01">
        <w:rPr>
          <w:rFonts w:cs="FrankRuehl"/>
          <w:b/>
          <w:bCs/>
          <w:sz w:val="28"/>
          <w:szCs w:val="28"/>
          <w:rtl/>
        </w:rPr>
        <w:t xml:space="preserve"> – </w:t>
      </w:r>
      <w:r w:rsidRPr="00761E01">
        <w:rPr>
          <w:rFonts w:cs="FrankRuehl"/>
          <w:sz w:val="28"/>
          <w:szCs w:val="28"/>
          <w:rtl/>
        </w:rPr>
        <w:t>ניתן  לתת משקל לנסיבות הבאות שאינן קשורות בביצוע העבירה, במסגרת גזירת העונש בתוך המתחם:</w:t>
      </w:r>
      <w:r w:rsidRPr="00761E01">
        <w:rPr>
          <w:rFonts w:cs="FrankRuehl" w:hint="cs"/>
          <w:sz w:val="28"/>
          <w:szCs w:val="28"/>
          <w:rtl/>
        </w:rPr>
        <w:t xml:space="preserve"> הנאשם לקח אחריות מלאה על מעשיו, הביע חרטה כנה ועושה מאמצים לשקם את חייו ולהתחיל דרך חדשה; הנאשם בן </w:t>
      </w:r>
      <w:r>
        <w:rPr>
          <w:rFonts w:cs="FrankRuehl" w:hint="cs"/>
          <w:sz w:val="28"/>
          <w:szCs w:val="28"/>
          <w:rtl/>
        </w:rPr>
        <w:t>21</w:t>
      </w:r>
      <w:r w:rsidRPr="00761E01">
        <w:rPr>
          <w:rFonts w:cs="FrankRuehl" w:hint="cs"/>
          <w:sz w:val="28"/>
          <w:szCs w:val="28"/>
          <w:rtl/>
        </w:rPr>
        <w:t xml:space="preserve"> עם נסיבות חיים לא פשוטות, אשר שמר על רצף תעסוקתי יציב וגם כיום עובד לפרנסתו ומגלה מוטיבציה ממשית לשינוי חיובי; אין ספק</w:t>
      </w:r>
      <w:r>
        <w:rPr>
          <w:rFonts w:cs="FrankRuehl" w:hint="cs"/>
          <w:sz w:val="28"/>
          <w:szCs w:val="28"/>
          <w:rtl/>
        </w:rPr>
        <w:t>,</w:t>
      </w:r>
      <w:r w:rsidRPr="00761E01">
        <w:rPr>
          <w:rFonts w:cs="FrankRuehl" w:hint="cs"/>
          <w:sz w:val="28"/>
          <w:szCs w:val="28"/>
          <w:rtl/>
        </w:rPr>
        <w:t xml:space="preserve"> כי גילו הצעיר של הנאשם ונסיבות חייו השפיעו על שיקול דעתו בביצוע העבירות ויש לשקול זאת לקולא; הנאשם היה עצור ממש מעל לשבועיים ושהה בתנאי מעצר בית מעל לשנה, ללא הפרות; אני סבור כי שליחת הנאשם למאסר מאחורי סורג ובריח תפגע בטיפול ובמוטיבציה של הנאשם לשנות את דרכיו.</w:t>
      </w:r>
      <w:r>
        <w:rPr>
          <w:rFonts w:cs="FrankRuehl" w:hint="cs"/>
          <w:sz w:val="28"/>
          <w:szCs w:val="28"/>
          <w:rtl/>
        </w:rPr>
        <w:t xml:space="preserve"> בתקופת הדחיה הוכח, כי הנאשם עלה על מסלול חיובי, התמיד בטיפול ובמתן בדיקות שתן נקיות והתמיד בעבודתו. </w:t>
      </w:r>
    </w:p>
    <w:p w14:paraId="340D2A83" w14:textId="77777777" w:rsidR="002764C5" w:rsidRDefault="002764C5" w:rsidP="002764C5">
      <w:pPr>
        <w:spacing w:line="360" w:lineRule="auto"/>
        <w:jc w:val="both"/>
        <w:rPr>
          <w:rFonts w:cs="FrankRuehl"/>
          <w:sz w:val="28"/>
          <w:szCs w:val="28"/>
          <w:rtl/>
        </w:rPr>
      </w:pPr>
    </w:p>
    <w:p w14:paraId="7824BE40" w14:textId="77777777" w:rsidR="002764C5" w:rsidRPr="00761E01" w:rsidRDefault="002764C5" w:rsidP="002764C5">
      <w:pPr>
        <w:spacing w:line="360" w:lineRule="auto"/>
        <w:jc w:val="both"/>
        <w:rPr>
          <w:rFonts w:cs="FrankRuehl"/>
          <w:sz w:val="28"/>
          <w:szCs w:val="28"/>
          <w:rtl/>
        </w:rPr>
      </w:pPr>
      <w:r w:rsidRPr="00761E01">
        <w:rPr>
          <w:rFonts w:cs="FrankRuehl"/>
          <w:b/>
          <w:bCs/>
          <w:sz w:val="28"/>
          <w:szCs w:val="28"/>
          <w:u w:val="single"/>
          <w:rtl/>
        </w:rPr>
        <w:t>המיקום במתחם</w:t>
      </w:r>
      <w:r w:rsidRPr="00761E01">
        <w:rPr>
          <w:rFonts w:cs="FrankRuehl"/>
          <w:sz w:val="28"/>
          <w:szCs w:val="28"/>
          <w:rtl/>
        </w:rPr>
        <w:t xml:space="preserve"> – </w:t>
      </w:r>
      <w:r>
        <w:rPr>
          <w:rFonts w:cs="FrankRuehl" w:hint="cs"/>
          <w:sz w:val="28"/>
          <w:szCs w:val="28"/>
          <w:rtl/>
        </w:rPr>
        <w:t xml:space="preserve">אלמלא שיקולי שיקום, היה מקום להטיל על הנאשם עונש עד לאמצע המתחם שקבעתי. אלא שמצאתי כי הנאשם הוכיח במעשיו ולאורך תקופה ארוכה, לא רק פוטנציאל שיקום, אלא שיקום בפועל, והוא נכון להמשיך וללכת במסלול זה גם בעתיד. אם אטיל עליו מאסר בעבודות שירות הוא עלול לאבד את מקור פרנסתו המהווה עבורו עוגן לתפקוד יצרני וחיובי. </w:t>
      </w:r>
    </w:p>
    <w:p w14:paraId="34A39536" w14:textId="77777777" w:rsidR="002764C5" w:rsidRPr="00761E01" w:rsidRDefault="002764C5" w:rsidP="002764C5">
      <w:pPr>
        <w:spacing w:line="360" w:lineRule="auto"/>
        <w:jc w:val="both"/>
        <w:rPr>
          <w:rFonts w:cs="FrankRuehl"/>
          <w:sz w:val="28"/>
          <w:szCs w:val="28"/>
          <w:rtl/>
        </w:rPr>
      </w:pPr>
    </w:p>
    <w:p w14:paraId="02A00B1E" w14:textId="77777777" w:rsidR="002764C5" w:rsidRPr="00761E01" w:rsidRDefault="002764C5" w:rsidP="002764C5">
      <w:pPr>
        <w:rPr>
          <w:rFonts w:cs="FrankRuehl"/>
          <w:sz w:val="28"/>
          <w:szCs w:val="28"/>
          <w:rtl/>
        </w:rPr>
      </w:pPr>
    </w:p>
    <w:p w14:paraId="50D730D9" w14:textId="77777777" w:rsidR="002764C5" w:rsidRPr="00761E01" w:rsidRDefault="002764C5" w:rsidP="002764C5">
      <w:pPr>
        <w:spacing w:line="360" w:lineRule="auto"/>
        <w:jc w:val="both"/>
        <w:rPr>
          <w:rFonts w:cs="FrankRuehl"/>
          <w:b/>
          <w:bCs/>
          <w:sz w:val="28"/>
          <w:szCs w:val="28"/>
          <w:u w:val="single"/>
        </w:rPr>
      </w:pPr>
      <w:r w:rsidRPr="00761E01">
        <w:rPr>
          <w:rFonts w:cs="FrankRuehl"/>
          <w:b/>
          <w:bCs/>
          <w:sz w:val="28"/>
          <w:szCs w:val="28"/>
          <w:u w:val="single"/>
          <w:rtl/>
        </w:rPr>
        <w:t>גזירת הדין</w:t>
      </w:r>
    </w:p>
    <w:p w14:paraId="6A79E274" w14:textId="77777777" w:rsidR="002764C5" w:rsidRPr="00761E01" w:rsidRDefault="002764C5" w:rsidP="002764C5">
      <w:pPr>
        <w:spacing w:line="360" w:lineRule="auto"/>
        <w:jc w:val="both"/>
        <w:rPr>
          <w:rFonts w:cs="FrankRuehl"/>
          <w:sz w:val="28"/>
          <w:szCs w:val="28"/>
          <w:rtl/>
        </w:rPr>
      </w:pPr>
      <w:r w:rsidRPr="00761E01">
        <w:rPr>
          <w:rFonts w:cs="FrankRuehl"/>
          <w:sz w:val="28"/>
          <w:szCs w:val="28"/>
          <w:rtl/>
        </w:rPr>
        <w:t>לפיכך, אני מחליט לגזור על הנאשם את העונשים הבאים:</w:t>
      </w:r>
    </w:p>
    <w:p w14:paraId="60F16304" w14:textId="77777777" w:rsidR="002764C5" w:rsidRDefault="002764C5" w:rsidP="002764C5">
      <w:pPr>
        <w:numPr>
          <w:ilvl w:val="0"/>
          <w:numId w:val="1"/>
        </w:numPr>
        <w:spacing w:after="160" w:line="360" w:lineRule="auto"/>
        <w:contextualSpacing/>
        <w:jc w:val="both"/>
        <w:rPr>
          <w:rFonts w:cs="FrankRuehl"/>
          <w:sz w:val="28"/>
          <w:szCs w:val="28"/>
        </w:rPr>
      </w:pPr>
      <w:r>
        <w:rPr>
          <w:rFonts w:cs="FrankRuehl" w:hint="cs"/>
          <w:sz w:val="28"/>
          <w:szCs w:val="28"/>
          <w:rtl/>
        </w:rPr>
        <w:t xml:space="preserve">חודש מאסר שלא ירוצה, אלא אם יעבור הנאשם כל עבירת עוון לפי </w:t>
      </w:r>
      <w:hyperlink r:id="rId22" w:history="1">
        <w:r w:rsidR="007C22F1" w:rsidRPr="007C22F1">
          <w:rPr>
            <w:rFonts w:cs="FrankRuehl"/>
            <w:color w:val="0000FF"/>
            <w:sz w:val="28"/>
            <w:szCs w:val="28"/>
            <w:u w:val="single"/>
            <w:rtl/>
          </w:rPr>
          <w:t>פקודת הסמים המסוכנים</w:t>
        </w:r>
      </w:hyperlink>
      <w:r>
        <w:rPr>
          <w:rFonts w:cs="FrankRuehl" w:hint="cs"/>
          <w:sz w:val="28"/>
          <w:szCs w:val="28"/>
          <w:rtl/>
        </w:rPr>
        <w:t xml:space="preserve"> בתוך שלוש שנים מהיום;</w:t>
      </w:r>
    </w:p>
    <w:p w14:paraId="2770795B" w14:textId="77777777" w:rsidR="002764C5" w:rsidRPr="00761E01" w:rsidRDefault="002764C5" w:rsidP="002764C5">
      <w:pPr>
        <w:numPr>
          <w:ilvl w:val="0"/>
          <w:numId w:val="1"/>
        </w:numPr>
        <w:spacing w:after="160" w:line="360" w:lineRule="auto"/>
        <w:contextualSpacing/>
        <w:jc w:val="both"/>
        <w:rPr>
          <w:rFonts w:cs="FrankRuehl"/>
          <w:sz w:val="28"/>
          <w:szCs w:val="28"/>
          <w:rtl/>
        </w:rPr>
      </w:pPr>
      <w:r>
        <w:rPr>
          <w:rFonts w:cs="FrankRuehl" w:hint="cs"/>
          <w:sz w:val="28"/>
          <w:szCs w:val="28"/>
          <w:rtl/>
        </w:rPr>
        <w:t>6 חודשי מאסר שלא ירוצו, אלא אם יעבור הנאשם בתוך שלוש שנים מהיום כל עבירת פשע לפי פקודת הסמים;</w:t>
      </w:r>
    </w:p>
    <w:p w14:paraId="20EC56ED" w14:textId="77777777" w:rsidR="002764C5" w:rsidRPr="00761E01" w:rsidRDefault="002764C5" w:rsidP="002764C5">
      <w:pPr>
        <w:numPr>
          <w:ilvl w:val="0"/>
          <w:numId w:val="1"/>
        </w:numPr>
        <w:spacing w:after="160" w:line="360" w:lineRule="auto"/>
        <w:contextualSpacing/>
        <w:jc w:val="both"/>
        <w:rPr>
          <w:rFonts w:cs="FrankRuehl"/>
          <w:sz w:val="28"/>
          <w:szCs w:val="28"/>
          <w:rtl/>
        </w:rPr>
      </w:pPr>
      <w:r w:rsidRPr="00761E01">
        <w:rPr>
          <w:rFonts w:cs="FrankRuehl"/>
          <w:sz w:val="28"/>
          <w:szCs w:val="28"/>
          <w:rtl/>
        </w:rPr>
        <w:t>קנס בסך</w:t>
      </w:r>
      <w:r>
        <w:rPr>
          <w:rFonts w:cs="FrankRuehl" w:hint="cs"/>
          <w:sz w:val="28"/>
          <w:szCs w:val="28"/>
          <w:rtl/>
        </w:rPr>
        <w:t xml:space="preserve"> 1,500 ₪ או 8 ימי מאסר תמורתו אם לא ישולם. הקנס יקוזז מכל הפקדה שבתיק או בתיק קשור, על אף כל הודעת עיקול. יתרת חובה תשולם עד ליום 1.6.2021. תיוותר יתרת זכות ואין עיקול, יש להשיב לנאשם;</w:t>
      </w:r>
    </w:p>
    <w:p w14:paraId="25CF84C9" w14:textId="77777777" w:rsidR="002764C5" w:rsidRPr="00761E01" w:rsidRDefault="002764C5" w:rsidP="002764C5">
      <w:pPr>
        <w:numPr>
          <w:ilvl w:val="0"/>
          <w:numId w:val="1"/>
        </w:numPr>
        <w:spacing w:after="160" w:line="360" w:lineRule="auto"/>
        <w:contextualSpacing/>
        <w:jc w:val="both"/>
        <w:rPr>
          <w:rFonts w:cs="FrankRuehl"/>
          <w:sz w:val="28"/>
          <w:szCs w:val="28"/>
          <w:rtl/>
        </w:rPr>
      </w:pPr>
      <w:r>
        <w:rPr>
          <w:rFonts w:cs="FrankRuehl" w:hint="cs"/>
          <w:sz w:val="28"/>
          <w:szCs w:val="28"/>
          <w:rtl/>
        </w:rPr>
        <w:t xml:space="preserve">400 </w:t>
      </w:r>
      <w:r w:rsidRPr="00761E01">
        <w:rPr>
          <w:rFonts w:cs="FrankRuehl"/>
          <w:sz w:val="28"/>
          <w:szCs w:val="28"/>
          <w:rtl/>
        </w:rPr>
        <w:t xml:space="preserve">שעות שירות לתועלת הציבור (של"ץ), אשר ירוצו </w:t>
      </w:r>
      <w:r>
        <w:rPr>
          <w:rFonts w:cs="FrankRuehl" w:hint="cs"/>
          <w:sz w:val="28"/>
          <w:szCs w:val="28"/>
          <w:rtl/>
        </w:rPr>
        <w:t>לא לפני יום 2.5.2021, בהתאם ל</w:t>
      </w:r>
      <w:r w:rsidRPr="00761E01">
        <w:rPr>
          <w:rFonts w:cs="FrankRuehl"/>
          <w:sz w:val="28"/>
          <w:szCs w:val="28"/>
          <w:rtl/>
        </w:rPr>
        <w:t xml:space="preserve">תוכנית </w:t>
      </w:r>
      <w:r>
        <w:rPr>
          <w:rFonts w:cs="FrankRuehl" w:hint="cs"/>
          <w:sz w:val="28"/>
          <w:szCs w:val="28"/>
          <w:rtl/>
        </w:rPr>
        <w:t xml:space="preserve"> </w:t>
      </w:r>
      <w:r w:rsidRPr="00761E01">
        <w:rPr>
          <w:rFonts w:cs="FrankRuehl"/>
          <w:sz w:val="28"/>
          <w:szCs w:val="28"/>
          <w:rtl/>
        </w:rPr>
        <w:t>ש</w:t>
      </w:r>
      <w:r>
        <w:rPr>
          <w:rFonts w:cs="FrankRuehl" w:hint="cs"/>
          <w:sz w:val="28"/>
          <w:szCs w:val="28"/>
          <w:rtl/>
        </w:rPr>
        <w:t>י</w:t>
      </w:r>
      <w:r w:rsidRPr="00761E01">
        <w:rPr>
          <w:rFonts w:cs="FrankRuehl"/>
          <w:sz w:val="28"/>
          <w:szCs w:val="28"/>
          <w:rtl/>
        </w:rPr>
        <w:t xml:space="preserve">כין שירות המבחן ובפיקוחו. </w:t>
      </w:r>
      <w:r>
        <w:rPr>
          <w:rFonts w:cs="FrankRuehl" w:hint="cs"/>
          <w:sz w:val="28"/>
          <w:szCs w:val="28"/>
          <w:rtl/>
        </w:rPr>
        <w:t xml:space="preserve">השירות יגיש את התוכנית בתוך 30 יום מהיום. </w:t>
      </w:r>
      <w:r w:rsidRPr="00761E01">
        <w:rPr>
          <w:rFonts w:cs="FrankRuehl"/>
          <w:sz w:val="28"/>
          <w:szCs w:val="28"/>
          <w:rtl/>
        </w:rPr>
        <w:t xml:space="preserve">הנאשם הוזהר כי אי-קיום צו השל"ץ באופן משביע רצון עלול להביא להפקעת הצו ולדיון מחודש בשאלת גזר הדין הראוי לרבות </w:t>
      </w:r>
      <w:r>
        <w:rPr>
          <w:rFonts w:cs="FrankRuehl" w:hint="cs"/>
          <w:sz w:val="28"/>
          <w:szCs w:val="28"/>
          <w:rtl/>
        </w:rPr>
        <w:t xml:space="preserve">אפשרות של </w:t>
      </w:r>
      <w:r w:rsidRPr="00761E01">
        <w:rPr>
          <w:rFonts w:cs="FrankRuehl"/>
          <w:sz w:val="28"/>
          <w:szCs w:val="28"/>
          <w:rtl/>
        </w:rPr>
        <w:t>הטלת מאסר בפועל;</w:t>
      </w:r>
    </w:p>
    <w:p w14:paraId="2525DFD3" w14:textId="77777777" w:rsidR="002764C5" w:rsidRPr="00761E01" w:rsidRDefault="002764C5" w:rsidP="002764C5">
      <w:pPr>
        <w:numPr>
          <w:ilvl w:val="0"/>
          <w:numId w:val="1"/>
        </w:numPr>
        <w:spacing w:after="160" w:line="360" w:lineRule="auto"/>
        <w:contextualSpacing/>
        <w:jc w:val="both"/>
        <w:rPr>
          <w:rFonts w:cs="FrankRuehl"/>
          <w:sz w:val="28"/>
          <w:szCs w:val="28"/>
        </w:rPr>
      </w:pPr>
      <w:r w:rsidRPr="00761E01">
        <w:rPr>
          <w:rFonts w:cs="FrankRuehl"/>
          <w:sz w:val="28"/>
          <w:szCs w:val="28"/>
          <w:rtl/>
        </w:rPr>
        <w:t xml:space="preserve">צו מבחן לתקופה של </w:t>
      </w:r>
      <w:r>
        <w:rPr>
          <w:rFonts w:cs="FrankRuehl" w:hint="cs"/>
          <w:sz w:val="28"/>
          <w:szCs w:val="28"/>
          <w:rtl/>
        </w:rPr>
        <w:t>18 חודשים מהיום</w:t>
      </w:r>
      <w:r w:rsidRPr="00761E01">
        <w:rPr>
          <w:rFonts w:cs="FrankRuehl"/>
          <w:sz w:val="28"/>
          <w:szCs w:val="28"/>
          <w:rtl/>
        </w:rPr>
        <w:t>. במהלך תקופה זו הנאשם מחויב בשיתוף פעולה עם שירות המבחן, כאשר מובהר כי הפרת  הצו תוכל להביא לפתיחה מחודשת של המשפט וגזירת עונשו של הנאשם, לרבות עונש מאסר.</w:t>
      </w:r>
    </w:p>
    <w:p w14:paraId="39085C19" w14:textId="77777777" w:rsidR="002764C5" w:rsidRPr="00761E01" w:rsidRDefault="002764C5" w:rsidP="002764C5">
      <w:pPr>
        <w:numPr>
          <w:ilvl w:val="0"/>
          <w:numId w:val="1"/>
        </w:numPr>
        <w:spacing w:after="160" w:line="360" w:lineRule="auto"/>
        <w:contextualSpacing/>
        <w:jc w:val="both"/>
        <w:rPr>
          <w:rFonts w:cs="FrankRuehl"/>
          <w:sz w:val="28"/>
          <w:szCs w:val="28"/>
          <w:rtl/>
        </w:rPr>
      </w:pPr>
      <w:r w:rsidRPr="00761E01">
        <w:rPr>
          <w:rFonts w:cs="FrankRuehl"/>
          <w:sz w:val="28"/>
          <w:szCs w:val="28"/>
          <w:rtl/>
        </w:rPr>
        <w:t xml:space="preserve">התחייבות בסך </w:t>
      </w:r>
      <w:r>
        <w:rPr>
          <w:rFonts w:cs="FrankRuehl" w:hint="cs"/>
          <w:sz w:val="28"/>
          <w:szCs w:val="28"/>
          <w:rtl/>
        </w:rPr>
        <w:t xml:space="preserve">5,000 </w:t>
      </w:r>
      <w:r w:rsidRPr="00761E01">
        <w:rPr>
          <w:rFonts w:cs="FrankRuehl"/>
          <w:sz w:val="28"/>
          <w:szCs w:val="28"/>
          <w:rtl/>
        </w:rPr>
        <w:t xml:space="preserve">₪ שלא לעבור כל עבירה </w:t>
      </w:r>
      <w:r>
        <w:rPr>
          <w:rFonts w:cs="FrankRuehl" w:hint="cs"/>
          <w:sz w:val="28"/>
          <w:szCs w:val="28"/>
          <w:rtl/>
        </w:rPr>
        <w:t xml:space="preserve">לפי פקודת הסמים </w:t>
      </w:r>
      <w:r w:rsidRPr="00761E01">
        <w:rPr>
          <w:rFonts w:cs="FrankRuehl"/>
          <w:sz w:val="28"/>
          <w:szCs w:val="28"/>
          <w:rtl/>
        </w:rPr>
        <w:t xml:space="preserve"> במשך שנתיים מהיום. הובהר לנאשם שמשמעות ההתחייבות היא, כי אם יעבור את העבירה בתוך התקופה שצוינה, בית המשפט שיגזור את הדין יהא חייב לחלט את ההתחייבות כקנס.</w:t>
      </w:r>
    </w:p>
    <w:p w14:paraId="10C1F8A3" w14:textId="77777777" w:rsidR="002764C5" w:rsidRDefault="002764C5" w:rsidP="002764C5">
      <w:pPr>
        <w:rPr>
          <w:rtl/>
        </w:rPr>
      </w:pPr>
    </w:p>
    <w:p w14:paraId="7C6C389D" w14:textId="77777777" w:rsidR="002764C5" w:rsidRPr="001C231F" w:rsidRDefault="002764C5" w:rsidP="002764C5">
      <w:pPr>
        <w:rPr>
          <w:rFonts w:cs="FrankRuehl"/>
          <w:sz w:val="28"/>
          <w:szCs w:val="28"/>
          <w:rtl/>
        </w:rPr>
      </w:pPr>
      <w:r w:rsidRPr="001C231F">
        <w:rPr>
          <w:rFonts w:cs="FrankRuehl" w:hint="cs"/>
          <w:sz w:val="28"/>
          <w:szCs w:val="28"/>
          <w:rtl/>
        </w:rPr>
        <w:t>מורה על השמדת המוצגים.</w:t>
      </w:r>
    </w:p>
    <w:p w14:paraId="5EC4D01A" w14:textId="77777777" w:rsidR="002764C5" w:rsidRPr="001C231F" w:rsidRDefault="002764C5" w:rsidP="002764C5">
      <w:pPr>
        <w:rPr>
          <w:rFonts w:cs="FrankRuehl"/>
          <w:sz w:val="28"/>
          <w:szCs w:val="28"/>
          <w:rtl/>
        </w:rPr>
      </w:pPr>
    </w:p>
    <w:p w14:paraId="3F705308" w14:textId="77777777" w:rsidR="002764C5" w:rsidRPr="001C231F" w:rsidRDefault="002764C5" w:rsidP="002764C5">
      <w:pPr>
        <w:rPr>
          <w:rFonts w:cs="FrankRuehl"/>
          <w:sz w:val="28"/>
          <w:szCs w:val="28"/>
          <w:rtl/>
        </w:rPr>
      </w:pPr>
      <w:r w:rsidRPr="001C231F">
        <w:rPr>
          <w:rFonts w:cs="FrankRuehl" w:hint="cs"/>
          <w:sz w:val="28"/>
          <w:szCs w:val="28"/>
          <w:rtl/>
        </w:rPr>
        <w:t>יש לשלוח לשירות המבחן ולממונה.</w:t>
      </w:r>
    </w:p>
    <w:p w14:paraId="532E2EB9" w14:textId="77777777" w:rsidR="002764C5" w:rsidRPr="007C22F1" w:rsidRDefault="007C22F1" w:rsidP="002764C5">
      <w:pPr>
        <w:rPr>
          <w:rFonts w:cs="FrankRuehl"/>
          <w:color w:val="FFFFFF"/>
          <w:sz w:val="2"/>
          <w:szCs w:val="2"/>
          <w:rtl/>
        </w:rPr>
      </w:pPr>
      <w:r w:rsidRPr="007C22F1">
        <w:rPr>
          <w:rFonts w:cs="FrankRuehl"/>
          <w:color w:val="FFFFFF"/>
          <w:sz w:val="2"/>
          <w:szCs w:val="2"/>
          <w:rtl/>
        </w:rPr>
        <w:t>5129371</w:t>
      </w:r>
    </w:p>
    <w:p w14:paraId="2DC360BA" w14:textId="77777777" w:rsidR="002764C5" w:rsidRPr="001C231F" w:rsidRDefault="007C22F1" w:rsidP="002764C5">
      <w:pPr>
        <w:rPr>
          <w:rFonts w:cs="FrankRuehl"/>
          <w:sz w:val="28"/>
          <w:szCs w:val="28"/>
          <w:rtl/>
        </w:rPr>
      </w:pPr>
      <w:r w:rsidRPr="007C22F1">
        <w:rPr>
          <w:rFonts w:cs="FrankRuehl"/>
          <w:color w:val="FFFFFF"/>
          <w:sz w:val="2"/>
          <w:szCs w:val="2"/>
          <w:rtl/>
        </w:rPr>
        <w:t>54678313</w:t>
      </w:r>
      <w:r w:rsidR="002764C5" w:rsidRPr="001C231F">
        <w:rPr>
          <w:rFonts w:cs="FrankRuehl" w:hint="cs"/>
          <w:sz w:val="28"/>
          <w:szCs w:val="28"/>
          <w:rtl/>
        </w:rPr>
        <w:t xml:space="preserve">זכות ערעור כחוק. </w:t>
      </w:r>
    </w:p>
    <w:p w14:paraId="3B627A2A" w14:textId="77777777" w:rsidR="002764C5" w:rsidRPr="001C231F" w:rsidRDefault="002764C5" w:rsidP="002764C5">
      <w:pPr>
        <w:rPr>
          <w:rFonts w:cs="FrankRuehl"/>
          <w:sz w:val="28"/>
          <w:szCs w:val="28"/>
          <w:rtl/>
        </w:rPr>
      </w:pPr>
    </w:p>
    <w:p w14:paraId="4BF578BF" w14:textId="77777777" w:rsidR="002764C5" w:rsidRPr="001C231F" w:rsidRDefault="007C22F1" w:rsidP="002764C5">
      <w:pPr>
        <w:rPr>
          <w:rFonts w:cs="FrankRuehl"/>
          <w:sz w:val="28"/>
          <w:szCs w:val="28"/>
          <w:rtl/>
        </w:rPr>
      </w:pPr>
      <w:bookmarkStart w:id="8" w:name="Nitan"/>
      <w:r>
        <w:rPr>
          <w:rFonts w:ascii="Arial" w:hAnsi="Arial"/>
          <w:rtl/>
        </w:rPr>
        <w:t xml:space="preserve">ניתן היום,  כ"ד אדר תשפ"א, 08 מרץ 2021, במעמד הצדדים. </w:t>
      </w:r>
      <w:bookmarkEnd w:id="8"/>
    </w:p>
    <w:p w14:paraId="232608E9" w14:textId="77777777" w:rsidR="002764C5" w:rsidRDefault="002764C5" w:rsidP="007C22F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5309E1A" w14:textId="77777777" w:rsidR="002764C5" w:rsidRPr="00452D8A" w:rsidRDefault="00452D8A" w:rsidP="002764C5">
      <w:pPr>
        <w:jc w:val="center"/>
        <w:rPr>
          <w:rFonts w:ascii="Arial" w:hAnsi="Arial" w:cs="FrankRuehl"/>
          <w:color w:val="FFFFFF"/>
          <w:sz w:val="2"/>
          <w:szCs w:val="2"/>
          <w:rtl/>
        </w:rPr>
      </w:pPr>
      <w:r w:rsidRPr="00452D8A">
        <w:rPr>
          <w:rFonts w:ascii="Arial" w:hAnsi="Arial" w:cs="FrankRuehl"/>
          <w:color w:val="FFFFFF"/>
          <w:sz w:val="2"/>
          <w:szCs w:val="2"/>
          <w:rtl/>
        </w:rPr>
        <w:t>5129371</w:t>
      </w:r>
    </w:p>
    <w:p w14:paraId="352DFB8D" w14:textId="77777777" w:rsidR="007C22F1" w:rsidRPr="00452D8A" w:rsidRDefault="00452D8A" w:rsidP="00452D8A">
      <w:pPr>
        <w:keepNext/>
        <w:rPr>
          <w:rFonts w:ascii="David" w:hAnsi="David" w:hint="cs"/>
          <w:color w:val="FFFFFF"/>
          <w:sz w:val="2"/>
          <w:szCs w:val="2"/>
        </w:rPr>
      </w:pPr>
      <w:r w:rsidRPr="00452D8A">
        <w:rPr>
          <w:rFonts w:ascii="David" w:hAnsi="David"/>
          <w:color w:val="FFFFFF"/>
          <w:sz w:val="2"/>
          <w:szCs w:val="2"/>
          <w:rtl/>
        </w:rPr>
        <w:t>54678313</w:t>
      </w:r>
    </w:p>
    <w:p w14:paraId="40181B3A" w14:textId="77777777" w:rsidR="007C22F1" w:rsidRDefault="007C22F1" w:rsidP="007C22F1">
      <w:pPr>
        <w:rPr>
          <w:rtl/>
        </w:rPr>
      </w:pPr>
    </w:p>
    <w:p w14:paraId="77D95316" w14:textId="77777777" w:rsidR="007C22F1" w:rsidRDefault="007C22F1" w:rsidP="007C22F1">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67557D15" w14:textId="77777777" w:rsidR="00452D8A" w:rsidRPr="00452D8A" w:rsidRDefault="00452D8A" w:rsidP="00452D8A">
      <w:pPr>
        <w:keepNext/>
        <w:rPr>
          <w:rFonts w:ascii="David" w:hAnsi="David"/>
          <w:color w:val="000000"/>
          <w:sz w:val="22"/>
          <w:szCs w:val="22"/>
          <w:rtl/>
        </w:rPr>
      </w:pPr>
    </w:p>
    <w:p w14:paraId="55AC85D7" w14:textId="77777777" w:rsidR="00452D8A" w:rsidRPr="00452D8A" w:rsidRDefault="00452D8A" w:rsidP="00452D8A">
      <w:pPr>
        <w:keepNext/>
        <w:rPr>
          <w:rFonts w:ascii="David" w:hAnsi="David"/>
          <w:color w:val="000000"/>
          <w:sz w:val="22"/>
          <w:szCs w:val="22"/>
          <w:rtl/>
        </w:rPr>
      </w:pPr>
      <w:r w:rsidRPr="00452D8A">
        <w:rPr>
          <w:rFonts w:ascii="David" w:hAnsi="David"/>
          <w:color w:val="000000"/>
          <w:sz w:val="22"/>
          <w:szCs w:val="22"/>
          <w:rtl/>
        </w:rPr>
        <w:t>דוד שאול גבאי ריכטר 54678313-/</w:t>
      </w:r>
    </w:p>
    <w:p w14:paraId="56976292" w14:textId="77777777" w:rsidR="007C22F1" w:rsidRPr="007C22F1" w:rsidRDefault="00452D8A" w:rsidP="00452D8A">
      <w:pPr>
        <w:rPr>
          <w:rFonts w:hint="cs"/>
          <w:color w:val="0000FF"/>
          <w:u w:val="single"/>
        </w:rPr>
      </w:pPr>
      <w:r w:rsidRPr="00452D8A">
        <w:rPr>
          <w:color w:val="000000"/>
          <w:u w:val="single"/>
          <w:rtl/>
        </w:rPr>
        <w:t>נוסח מסמך זה כפוף לשינויי ניסוח ועריכה</w:t>
      </w:r>
      <w:r w:rsidR="00B67290">
        <w:rPr>
          <w:rFonts w:hint="cs"/>
          <w:color w:val="0000FF"/>
          <w:u w:val="single"/>
          <w:rtl/>
        </w:rPr>
        <w:t xml:space="preserve"> </w:t>
      </w:r>
    </w:p>
    <w:sectPr w:rsidR="007C22F1" w:rsidRPr="007C22F1" w:rsidSect="00452D8A">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8FAFF" w14:textId="77777777" w:rsidR="004F419E" w:rsidRDefault="004F419E" w:rsidP="004F4470">
      <w:r>
        <w:separator/>
      </w:r>
    </w:p>
  </w:endnote>
  <w:endnote w:type="continuationSeparator" w:id="0">
    <w:p w14:paraId="5FB168DE" w14:textId="77777777" w:rsidR="004F419E" w:rsidRDefault="004F419E" w:rsidP="004F4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F95CD" w14:textId="77777777" w:rsidR="00452D8A" w:rsidRDefault="00452D8A" w:rsidP="00452D8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A42CE0F" w14:textId="77777777" w:rsidR="00CB013D" w:rsidRPr="00452D8A" w:rsidRDefault="00452D8A" w:rsidP="00452D8A">
    <w:pPr>
      <w:pStyle w:val="a5"/>
      <w:pBdr>
        <w:top w:val="single" w:sz="4" w:space="1" w:color="auto"/>
        <w:between w:val="single" w:sz="4" w:space="0" w:color="auto"/>
      </w:pBdr>
      <w:spacing w:after="60"/>
      <w:jc w:val="center"/>
      <w:rPr>
        <w:rFonts w:ascii="FrankRuehl" w:hAnsi="FrankRuehl" w:cs="FrankRuehl"/>
        <w:color w:val="000000"/>
      </w:rPr>
    </w:pPr>
    <w:r w:rsidRPr="00452D8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711BB" w14:textId="77777777" w:rsidR="00452D8A" w:rsidRDefault="00452D8A" w:rsidP="00452D8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11E4B">
      <w:rPr>
        <w:rFonts w:ascii="FrankRuehl" w:hAnsi="FrankRuehl" w:cs="FrankRuehl"/>
        <w:noProof/>
        <w:rtl/>
      </w:rPr>
      <w:t>1</w:t>
    </w:r>
    <w:r>
      <w:rPr>
        <w:rFonts w:ascii="FrankRuehl" w:hAnsi="FrankRuehl" w:cs="FrankRuehl"/>
        <w:rtl/>
      </w:rPr>
      <w:fldChar w:fldCharType="end"/>
    </w:r>
  </w:p>
  <w:p w14:paraId="79EFF47E" w14:textId="77777777" w:rsidR="00CB013D" w:rsidRPr="00452D8A" w:rsidRDefault="00452D8A" w:rsidP="00452D8A">
    <w:pPr>
      <w:pStyle w:val="a5"/>
      <w:pBdr>
        <w:top w:val="single" w:sz="4" w:space="1" w:color="auto"/>
        <w:between w:val="single" w:sz="4" w:space="0" w:color="auto"/>
      </w:pBdr>
      <w:spacing w:after="60"/>
      <w:jc w:val="center"/>
      <w:rPr>
        <w:rFonts w:ascii="FrankRuehl" w:hAnsi="FrankRuehl" w:cs="FrankRuehl"/>
        <w:color w:val="000000"/>
      </w:rPr>
    </w:pPr>
    <w:r w:rsidRPr="00452D8A">
      <w:rPr>
        <w:rFonts w:ascii="FrankRuehl" w:hAnsi="FrankRuehl" w:cs="FrankRuehl"/>
        <w:color w:val="000000"/>
      </w:rPr>
      <w:pict w14:anchorId="647A6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BD56D" w14:textId="77777777" w:rsidR="004F419E" w:rsidRDefault="004F419E" w:rsidP="004F4470">
      <w:r>
        <w:separator/>
      </w:r>
    </w:p>
  </w:footnote>
  <w:footnote w:type="continuationSeparator" w:id="0">
    <w:p w14:paraId="20D73F80" w14:textId="77777777" w:rsidR="004F419E" w:rsidRDefault="004F419E" w:rsidP="004F44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6E96D" w14:textId="77777777" w:rsidR="007C22F1" w:rsidRPr="00452D8A" w:rsidRDefault="00452D8A" w:rsidP="00452D8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63434-06-19</w:t>
    </w:r>
    <w:r>
      <w:rPr>
        <w:rFonts w:ascii="David" w:hAnsi="David"/>
        <w:color w:val="000000"/>
        <w:sz w:val="22"/>
        <w:szCs w:val="22"/>
        <w:rtl/>
      </w:rPr>
      <w:tab/>
      <w:t xml:space="preserve"> מדינת ישראל נ' יהודה הרשקוביץ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2B1E7" w14:textId="77777777" w:rsidR="007C22F1" w:rsidRPr="00452D8A" w:rsidRDefault="00452D8A" w:rsidP="00452D8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63434-06-19</w:t>
    </w:r>
    <w:r>
      <w:rPr>
        <w:rFonts w:ascii="David" w:hAnsi="David"/>
        <w:color w:val="000000"/>
        <w:sz w:val="22"/>
        <w:szCs w:val="22"/>
        <w:rtl/>
      </w:rPr>
      <w:tab/>
      <w:t xml:space="preserve"> מדינת ישראל נ' יהודה הרשקוביץ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505666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764C5"/>
    <w:rsid w:val="001B5A3B"/>
    <w:rsid w:val="00211E4B"/>
    <w:rsid w:val="002764C5"/>
    <w:rsid w:val="002C5BE2"/>
    <w:rsid w:val="00452D8A"/>
    <w:rsid w:val="004F419E"/>
    <w:rsid w:val="004F4470"/>
    <w:rsid w:val="005D7256"/>
    <w:rsid w:val="007C22F1"/>
    <w:rsid w:val="007D2D2C"/>
    <w:rsid w:val="00901018"/>
    <w:rsid w:val="00A1745C"/>
    <w:rsid w:val="00B33509"/>
    <w:rsid w:val="00B67290"/>
    <w:rsid w:val="00C270CF"/>
    <w:rsid w:val="00CB013D"/>
    <w:rsid w:val="00DB58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B92307"/>
  <w15:chartTrackingRefBased/>
  <w15:docId w15:val="{054C414A-ADF4-4C8A-8357-764E9995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764C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764C5"/>
    <w:pPr>
      <w:tabs>
        <w:tab w:val="center" w:pos="4153"/>
        <w:tab w:val="right" w:pos="8306"/>
      </w:tabs>
    </w:pPr>
  </w:style>
  <w:style w:type="character" w:customStyle="1" w:styleId="a4">
    <w:name w:val="כותרת עליונה תו"/>
    <w:link w:val="a3"/>
    <w:rsid w:val="002764C5"/>
    <w:rPr>
      <w:rFonts w:ascii="Times New Roman" w:eastAsia="Times New Roman" w:hAnsi="Times New Roman" w:cs="David"/>
      <w:sz w:val="24"/>
      <w:szCs w:val="24"/>
    </w:rPr>
  </w:style>
  <w:style w:type="paragraph" w:styleId="a5">
    <w:name w:val="footer"/>
    <w:basedOn w:val="a"/>
    <w:link w:val="a6"/>
    <w:rsid w:val="002764C5"/>
    <w:pPr>
      <w:tabs>
        <w:tab w:val="center" w:pos="4153"/>
        <w:tab w:val="right" w:pos="8306"/>
      </w:tabs>
    </w:pPr>
  </w:style>
  <w:style w:type="character" w:customStyle="1" w:styleId="a6">
    <w:name w:val="כותרת תחתונה תו"/>
    <w:link w:val="a5"/>
    <w:rsid w:val="002764C5"/>
    <w:rPr>
      <w:rFonts w:ascii="Times New Roman" w:eastAsia="Times New Roman" w:hAnsi="Times New Roman" w:cs="David"/>
      <w:sz w:val="24"/>
      <w:szCs w:val="24"/>
    </w:rPr>
  </w:style>
  <w:style w:type="table" w:styleId="a7">
    <w:name w:val="Table Grid"/>
    <w:basedOn w:val="a1"/>
    <w:rsid w:val="002764C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764C5"/>
  </w:style>
  <w:style w:type="character" w:styleId="Hyperlink">
    <w:name w:val="Hyperlink"/>
    <w:rsid w:val="007C22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19a;13" TargetMode="External"/><Relationship Id="rId18" Type="http://schemas.openxmlformats.org/officeDocument/2006/relationships/hyperlink" Target="http://www.nevo.co.il/case/17978777"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40i" TargetMode="External"/><Relationship Id="rId20" Type="http://schemas.openxmlformats.org/officeDocument/2006/relationships/hyperlink" Target="http://www.nevo.co.il/law/70301/40j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22828581"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13090102"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1516</Words>
  <Characters>7585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9083</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8257637</vt:i4>
      </vt:variant>
      <vt:variant>
        <vt:i4>45</vt:i4>
      </vt:variant>
      <vt:variant>
        <vt:i4>0</vt:i4>
      </vt:variant>
      <vt:variant>
        <vt:i4>5</vt:i4>
      </vt:variant>
      <vt:variant>
        <vt:lpwstr>http://www.nevo.co.il/law/4216</vt:lpwstr>
      </vt:variant>
      <vt:variant>
        <vt:lpwstr/>
      </vt:variant>
      <vt:variant>
        <vt:i4>7995492</vt:i4>
      </vt:variant>
      <vt:variant>
        <vt:i4>42</vt:i4>
      </vt:variant>
      <vt:variant>
        <vt:i4>0</vt:i4>
      </vt:variant>
      <vt:variant>
        <vt:i4>5</vt:i4>
      </vt:variant>
      <vt:variant>
        <vt:lpwstr>http://www.nevo.co.il/law/70301</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3211391</vt:i4>
      </vt:variant>
      <vt:variant>
        <vt:i4>36</vt:i4>
      </vt:variant>
      <vt:variant>
        <vt:i4>0</vt:i4>
      </vt:variant>
      <vt:variant>
        <vt:i4>5</vt:i4>
      </vt:variant>
      <vt:variant>
        <vt:lpwstr>http://www.nevo.co.il/case/13090102</vt:lpwstr>
      </vt:variant>
      <vt:variant>
        <vt:lpwstr/>
      </vt:variant>
      <vt:variant>
        <vt:i4>3604595</vt:i4>
      </vt:variant>
      <vt:variant>
        <vt:i4>33</vt:i4>
      </vt:variant>
      <vt:variant>
        <vt:i4>0</vt:i4>
      </vt:variant>
      <vt:variant>
        <vt:i4>5</vt:i4>
      </vt:variant>
      <vt:variant>
        <vt:lpwstr>http://www.nevo.co.il/case/17978777</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3801201</vt:i4>
      </vt:variant>
      <vt:variant>
        <vt:i4>24</vt:i4>
      </vt:variant>
      <vt:variant>
        <vt:i4>0</vt:i4>
      </vt:variant>
      <vt:variant>
        <vt:i4>5</vt:i4>
      </vt:variant>
      <vt:variant>
        <vt:lpwstr>http://www.nevo.co.il/case/22828581</vt:lpwstr>
      </vt:variant>
      <vt:variant>
        <vt:lpwstr/>
      </vt:variant>
      <vt:variant>
        <vt:i4>8257637</vt:i4>
      </vt:variant>
      <vt:variant>
        <vt:i4>21</vt:i4>
      </vt:variant>
      <vt:variant>
        <vt:i4>0</vt:i4>
      </vt:variant>
      <vt:variant>
        <vt:i4>5</vt:i4>
      </vt:variant>
      <vt:variant>
        <vt:lpwstr>http://www.nevo.co.il/law/4216</vt:lpwstr>
      </vt:variant>
      <vt:variant>
        <vt:lpwstr/>
      </vt:variant>
      <vt:variant>
        <vt:i4>2031688</vt:i4>
      </vt:variant>
      <vt:variant>
        <vt:i4>18</vt:i4>
      </vt:variant>
      <vt:variant>
        <vt:i4>0</vt:i4>
      </vt:variant>
      <vt:variant>
        <vt:i4>5</vt:i4>
      </vt:variant>
      <vt:variant>
        <vt:lpwstr>http://www.nevo.co.il/law/4216/19a;13</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2025-04-23T00:13:00Z</dcterms:created>
  <dcterms:modified xsi:type="dcterms:W3CDTF">2025-04-23T00:13:00Z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63434</vt:lpwstr>
  </property>
  <property fmtid="{D5CDD505-2E9C-101B-9397-08002B2CF9AE}" pid="6" name="NEWPARTB">
    <vt:lpwstr>06</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יהודה הרשקוביץ</vt:lpwstr>
  </property>
  <property fmtid="{D5CDD505-2E9C-101B-9397-08002B2CF9AE}" pid="10" name="LAWYER">
    <vt:lpwstr>שלום בן שבת</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20210308</vt:lpwstr>
  </property>
  <property fmtid="{D5CDD505-2E9C-101B-9397-08002B2CF9AE}" pid="14" name="TYPE_N_DATE">
    <vt:lpwstr>38020210308</vt:lpwstr>
  </property>
  <property fmtid="{D5CDD505-2E9C-101B-9397-08002B2CF9AE}" pid="15" name="WORDNUMPAGES">
    <vt:lpwstr>6</vt:lpwstr>
  </property>
  <property fmtid="{D5CDD505-2E9C-101B-9397-08002B2CF9AE}" pid="16" name="TYPE_ABS_DATE">
    <vt:lpwstr>380020210308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22828581;17978777;13090102</vt:lpwstr>
  </property>
  <property fmtid="{D5CDD505-2E9C-101B-9397-08002B2CF9AE}" pid="36" name="LAWLISTTMP1">
    <vt:lpwstr>4216/019a;013</vt:lpwstr>
  </property>
  <property fmtid="{D5CDD505-2E9C-101B-9397-08002B2CF9AE}" pid="37" name="LAWLISTTMP2">
    <vt:lpwstr>70301/040i;40ja</vt:lpwstr>
  </property>
</Properties>
</file>