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E4041" w:rsidRPr="00912958" w14:paraId="173737D4" w14:textId="77777777" w:rsidTr="00473F22">
        <w:trPr>
          <w:trHeight w:hRule="exact" w:val="418"/>
          <w:jc w:val="center"/>
        </w:trPr>
        <w:tc>
          <w:tcPr>
            <w:tcW w:w="8721" w:type="dxa"/>
            <w:gridSpan w:val="2"/>
          </w:tcPr>
          <w:p w14:paraId="590E5DF4" w14:textId="77777777" w:rsidR="007E4041" w:rsidRPr="00912958" w:rsidRDefault="007E4041" w:rsidP="004A3DEF">
            <w:pPr>
              <w:pStyle w:val="a3"/>
              <w:jc w:val="center"/>
              <w:rPr>
                <w:rFonts w:ascii="David" w:hAnsi="David"/>
                <w:color w:val="000080"/>
                <w:sz w:val="26"/>
                <w:szCs w:val="26"/>
                <w:rtl/>
              </w:rPr>
            </w:pPr>
            <w:bookmarkStart w:id="0" w:name="LastJudge"/>
            <w:r w:rsidRPr="00912958">
              <w:rPr>
                <w:rFonts w:ascii="David" w:hAnsi="David"/>
                <w:b/>
                <w:bCs/>
                <w:color w:val="000080"/>
                <w:sz w:val="26"/>
                <w:szCs w:val="26"/>
                <w:rtl/>
              </w:rPr>
              <w:t>בית משפט השלום בירושלים</w:t>
            </w:r>
          </w:p>
        </w:tc>
      </w:tr>
      <w:tr w:rsidR="007E4041" w:rsidRPr="00912958" w14:paraId="050A1A74" w14:textId="77777777" w:rsidTr="00473F22">
        <w:trPr>
          <w:trHeight w:val="337"/>
          <w:jc w:val="center"/>
        </w:trPr>
        <w:tc>
          <w:tcPr>
            <w:tcW w:w="5058" w:type="dxa"/>
          </w:tcPr>
          <w:p w14:paraId="3C657FDB" w14:textId="77777777" w:rsidR="007E4041" w:rsidRPr="00912958" w:rsidRDefault="007E4041" w:rsidP="004A3DEF">
            <w:pPr>
              <w:rPr>
                <w:rFonts w:ascii="David" w:hAnsi="David"/>
                <w:b/>
                <w:bCs/>
                <w:sz w:val="26"/>
                <w:szCs w:val="26"/>
                <w:rtl/>
              </w:rPr>
            </w:pPr>
            <w:r w:rsidRPr="00912958">
              <w:rPr>
                <w:rFonts w:ascii="David" w:hAnsi="David"/>
                <w:b/>
                <w:bCs/>
                <w:sz w:val="26"/>
                <w:szCs w:val="26"/>
                <w:rtl/>
              </w:rPr>
              <w:t>ת"פ 60575-07-19 מדינת ישראל נ' יצחק(עציר)</w:t>
            </w:r>
          </w:p>
          <w:p w14:paraId="1CE6C51C" w14:textId="77777777" w:rsidR="007E4041" w:rsidRPr="00912958" w:rsidRDefault="007E4041" w:rsidP="004A3DEF">
            <w:pPr>
              <w:rPr>
                <w:rFonts w:ascii="David" w:hAnsi="David"/>
                <w:b/>
                <w:bCs/>
                <w:sz w:val="26"/>
                <w:szCs w:val="26"/>
                <w:rtl/>
              </w:rPr>
            </w:pPr>
            <w:r w:rsidRPr="00912958">
              <w:rPr>
                <w:rFonts w:ascii="David" w:hAnsi="David"/>
                <w:b/>
                <w:bCs/>
                <w:sz w:val="26"/>
                <w:szCs w:val="26"/>
                <w:rtl/>
              </w:rPr>
              <w:t>ת"פ 53020-01-21 מדינת ישראל נ' יצחק(עציר) ואח'</w:t>
            </w:r>
          </w:p>
          <w:p w14:paraId="5C2480C3" w14:textId="77777777" w:rsidR="007E4041" w:rsidRPr="00912958" w:rsidRDefault="007E4041" w:rsidP="004A3DEF">
            <w:pPr>
              <w:pStyle w:val="a3"/>
              <w:rPr>
                <w:rFonts w:ascii="David" w:hAnsi="David"/>
                <w:sz w:val="26"/>
                <w:szCs w:val="26"/>
                <w:rtl/>
              </w:rPr>
            </w:pPr>
          </w:p>
        </w:tc>
        <w:tc>
          <w:tcPr>
            <w:tcW w:w="3663" w:type="dxa"/>
          </w:tcPr>
          <w:p w14:paraId="7F6C9E84" w14:textId="77777777" w:rsidR="007E4041" w:rsidRPr="00912958" w:rsidRDefault="007E4041" w:rsidP="004A3DEF">
            <w:pPr>
              <w:pStyle w:val="a3"/>
              <w:jc w:val="right"/>
              <w:rPr>
                <w:rFonts w:ascii="David" w:hAnsi="David"/>
                <w:sz w:val="26"/>
                <w:szCs w:val="26"/>
                <w:rtl/>
              </w:rPr>
            </w:pPr>
          </w:p>
        </w:tc>
      </w:tr>
    </w:tbl>
    <w:p w14:paraId="6FA58837" w14:textId="77777777" w:rsidR="007E4041" w:rsidRPr="00912958" w:rsidRDefault="007E4041" w:rsidP="007E4041">
      <w:pPr>
        <w:pStyle w:val="a3"/>
        <w:rPr>
          <w:rtl/>
        </w:rPr>
      </w:pPr>
      <w:r w:rsidRPr="00912958">
        <w:rPr>
          <w:rFonts w:hint="cs"/>
          <w:rtl/>
        </w:rPr>
        <w:t xml:space="preserve"> </w:t>
      </w:r>
    </w:p>
    <w:p w14:paraId="3C678909" w14:textId="77777777" w:rsidR="007E4041" w:rsidRPr="00912958" w:rsidRDefault="007E4041" w:rsidP="007E4041">
      <w:pPr>
        <w:rPr>
          <w:sz w:val="26"/>
          <w:szCs w:val="26"/>
          <w:rtl/>
        </w:rPr>
      </w:pPr>
    </w:p>
    <w:p w14:paraId="6B00FD34" w14:textId="77777777" w:rsidR="007E4041" w:rsidRPr="00912958" w:rsidRDefault="007E4041" w:rsidP="007E4041">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E4041" w:rsidRPr="00912958" w14:paraId="24409CF9" w14:textId="77777777" w:rsidTr="007E4041">
        <w:trPr>
          <w:trHeight w:val="295"/>
          <w:jc w:val="center"/>
        </w:trPr>
        <w:tc>
          <w:tcPr>
            <w:tcW w:w="923" w:type="dxa"/>
            <w:tcBorders>
              <w:top w:val="nil"/>
              <w:left w:val="nil"/>
              <w:bottom w:val="nil"/>
              <w:right w:val="nil"/>
            </w:tcBorders>
            <w:shd w:val="clear" w:color="auto" w:fill="auto"/>
          </w:tcPr>
          <w:p w14:paraId="1FFE930D" w14:textId="77777777" w:rsidR="007E4041" w:rsidRPr="00912958" w:rsidRDefault="007E4041" w:rsidP="007E4041">
            <w:pPr>
              <w:jc w:val="both"/>
              <w:rPr>
                <w:rFonts w:ascii="David" w:hAnsi="David"/>
                <w:b/>
                <w:bCs/>
                <w:sz w:val="26"/>
                <w:szCs w:val="26"/>
              </w:rPr>
            </w:pPr>
            <w:r w:rsidRPr="00912958">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45C2794" w14:textId="77777777" w:rsidR="007E4041" w:rsidRPr="00912958" w:rsidRDefault="007E4041" w:rsidP="004A3DEF">
            <w:pPr>
              <w:rPr>
                <w:rFonts w:ascii="David" w:hAnsi="David"/>
                <w:b/>
                <w:bCs/>
                <w:sz w:val="26"/>
                <w:szCs w:val="26"/>
                <w:rtl/>
              </w:rPr>
            </w:pPr>
            <w:r w:rsidRPr="00912958">
              <w:rPr>
                <w:rFonts w:ascii="David" w:hAnsi="David"/>
                <w:b/>
                <w:bCs/>
                <w:sz w:val="26"/>
                <w:szCs w:val="26"/>
                <w:rtl/>
              </w:rPr>
              <w:t>כבוד השופט  דוד שאול גבאי ריכטר</w:t>
            </w:r>
          </w:p>
          <w:p w14:paraId="5E6701AD" w14:textId="77777777" w:rsidR="007E4041" w:rsidRPr="00912958" w:rsidRDefault="007E4041" w:rsidP="004A3DEF">
            <w:pPr>
              <w:rPr>
                <w:rFonts w:ascii="David" w:hAnsi="David"/>
                <w:b/>
                <w:bCs/>
                <w:sz w:val="26"/>
                <w:szCs w:val="26"/>
                <w:rtl/>
              </w:rPr>
            </w:pPr>
          </w:p>
          <w:p w14:paraId="30B82A6E" w14:textId="77777777" w:rsidR="007E4041" w:rsidRPr="00912958" w:rsidRDefault="007E4041" w:rsidP="007E4041">
            <w:pPr>
              <w:jc w:val="both"/>
              <w:rPr>
                <w:rFonts w:ascii="David" w:hAnsi="David"/>
                <w:b/>
                <w:bCs/>
                <w:sz w:val="26"/>
                <w:szCs w:val="26"/>
              </w:rPr>
            </w:pPr>
          </w:p>
        </w:tc>
      </w:tr>
      <w:tr w:rsidR="007E4041" w:rsidRPr="00912958" w14:paraId="05D79FD1" w14:textId="77777777" w:rsidTr="007E4041">
        <w:trPr>
          <w:trHeight w:val="355"/>
          <w:jc w:val="center"/>
        </w:trPr>
        <w:tc>
          <w:tcPr>
            <w:tcW w:w="923" w:type="dxa"/>
            <w:tcBorders>
              <w:top w:val="nil"/>
              <w:left w:val="nil"/>
              <w:bottom w:val="nil"/>
              <w:right w:val="nil"/>
            </w:tcBorders>
            <w:shd w:val="clear" w:color="auto" w:fill="auto"/>
          </w:tcPr>
          <w:p w14:paraId="5DD2BC38" w14:textId="77777777" w:rsidR="007E4041" w:rsidRPr="00912958" w:rsidRDefault="007E4041" w:rsidP="007E4041">
            <w:pPr>
              <w:jc w:val="both"/>
              <w:rPr>
                <w:rFonts w:ascii="David" w:hAnsi="David"/>
                <w:b/>
                <w:bCs/>
                <w:sz w:val="26"/>
                <w:szCs w:val="26"/>
              </w:rPr>
            </w:pPr>
            <w:bookmarkStart w:id="1" w:name="FirstAppellant"/>
            <w:r w:rsidRPr="00912958">
              <w:rPr>
                <w:rFonts w:ascii="David" w:hAnsi="David"/>
                <w:b/>
                <w:bCs/>
                <w:sz w:val="26"/>
                <w:szCs w:val="26"/>
                <w:rtl/>
              </w:rPr>
              <w:t>בעניין:</w:t>
            </w:r>
          </w:p>
        </w:tc>
        <w:tc>
          <w:tcPr>
            <w:tcW w:w="3219" w:type="dxa"/>
            <w:tcBorders>
              <w:top w:val="nil"/>
              <w:left w:val="nil"/>
              <w:bottom w:val="nil"/>
              <w:right w:val="nil"/>
            </w:tcBorders>
            <w:shd w:val="clear" w:color="auto" w:fill="auto"/>
          </w:tcPr>
          <w:p w14:paraId="788BA049" w14:textId="77777777" w:rsidR="007E4041" w:rsidRPr="00912958" w:rsidRDefault="007E4041" w:rsidP="007E4041">
            <w:pPr>
              <w:suppressLineNumbers/>
              <w:rPr>
                <w:b/>
                <w:bCs/>
              </w:rPr>
            </w:pPr>
            <w:r w:rsidRPr="00912958">
              <w:rPr>
                <w:rFonts w:ascii="Arial" w:hAnsi="Arial" w:hint="cs"/>
                <w:b/>
                <w:bCs/>
                <w:sz w:val="26"/>
                <w:szCs w:val="26"/>
                <w:rtl/>
              </w:rPr>
              <w:t>ה</w:t>
            </w:r>
            <w:r w:rsidRPr="00912958">
              <w:rPr>
                <w:rFonts w:ascii="Arial" w:hAnsi="Arial"/>
                <w:b/>
                <w:bCs/>
                <w:sz w:val="26"/>
                <w:szCs w:val="26"/>
                <w:rtl/>
              </w:rPr>
              <w:t>מאשימה</w:t>
            </w:r>
          </w:p>
          <w:p w14:paraId="1F90F899" w14:textId="77777777" w:rsidR="007E4041" w:rsidRPr="00912958" w:rsidRDefault="007E4041" w:rsidP="004A3DEF">
            <w:pPr>
              <w:rPr>
                <w:rFonts w:ascii="David" w:hAnsi="David"/>
                <w:b/>
                <w:bCs/>
                <w:sz w:val="26"/>
                <w:szCs w:val="26"/>
              </w:rPr>
            </w:pPr>
          </w:p>
        </w:tc>
        <w:tc>
          <w:tcPr>
            <w:tcW w:w="4678" w:type="dxa"/>
            <w:tcBorders>
              <w:top w:val="nil"/>
              <w:left w:val="nil"/>
              <w:bottom w:val="nil"/>
              <w:right w:val="nil"/>
            </w:tcBorders>
            <w:shd w:val="clear" w:color="auto" w:fill="auto"/>
            <w:vAlign w:val="center"/>
          </w:tcPr>
          <w:p w14:paraId="179DC499" w14:textId="77777777" w:rsidR="007E4041" w:rsidRPr="00912958" w:rsidRDefault="007E4041" w:rsidP="007E4041">
            <w:pPr>
              <w:suppressLineNumbers/>
              <w:rPr>
                <w:b/>
                <w:bCs/>
              </w:rPr>
            </w:pPr>
            <w:r w:rsidRPr="00912958">
              <w:rPr>
                <w:rFonts w:ascii="Arial" w:hAnsi="Arial"/>
                <w:b/>
                <w:bCs/>
                <w:sz w:val="26"/>
                <w:szCs w:val="26"/>
                <w:rtl/>
              </w:rPr>
              <w:t>מדינת ישראל</w:t>
            </w:r>
          </w:p>
          <w:p w14:paraId="1A8BF235" w14:textId="77777777" w:rsidR="007E4041" w:rsidRPr="00912958" w:rsidRDefault="007E4041" w:rsidP="004A3DEF">
            <w:pPr>
              <w:rPr>
                <w:rFonts w:ascii="David" w:hAnsi="David"/>
                <w:b/>
                <w:bCs/>
                <w:sz w:val="26"/>
                <w:szCs w:val="26"/>
              </w:rPr>
            </w:pPr>
            <w:r w:rsidRPr="00912958">
              <w:rPr>
                <w:rFonts w:ascii="David" w:hAnsi="David" w:hint="cs"/>
                <w:b/>
                <w:bCs/>
                <w:sz w:val="26"/>
                <w:szCs w:val="26"/>
                <w:rtl/>
              </w:rPr>
              <w:t>ע"י הגב' אביה בניסטי, מתמחה</w:t>
            </w:r>
          </w:p>
        </w:tc>
      </w:tr>
      <w:bookmarkEnd w:id="1"/>
      <w:tr w:rsidR="007E4041" w:rsidRPr="00912958" w14:paraId="0BEA02CC" w14:textId="77777777" w:rsidTr="007E4041">
        <w:trPr>
          <w:trHeight w:val="355"/>
          <w:jc w:val="center"/>
        </w:trPr>
        <w:tc>
          <w:tcPr>
            <w:tcW w:w="923" w:type="dxa"/>
            <w:tcBorders>
              <w:top w:val="nil"/>
              <w:left w:val="nil"/>
              <w:bottom w:val="nil"/>
              <w:right w:val="nil"/>
            </w:tcBorders>
            <w:shd w:val="clear" w:color="auto" w:fill="auto"/>
          </w:tcPr>
          <w:p w14:paraId="3C1AD01F" w14:textId="77777777" w:rsidR="007E4041" w:rsidRPr="00912958" w:rsidRDefault="007E4041" w:rsidP="007E404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BAEFBC4" w14:textId="77777777" w:rsidR="007E4041" w:rsidRPr="00912958" w:rsidRDefault="007E4041" w:rsidP="007E4041">
            <w:pPr>
              <w:jc w:val="center"/>
              <w:rPr>
                <w:rFonts w:ascii="David" w:hAnsi="David"/>
                <w:b/>
                <w:bCs/>
                <w:sz w:val="26"/>
                <w:szCs w:val="26"/>
                <w:rtl/>
              </w:rPr>
            </w:pPr>
          </w:p>
          <w:p w14:paraId="32FD8B7C" w14:textId="77777777" w:rsidR="007E4041" w:rsidRPr="00912958" w:rsidRDefault="007E4041" w:rsidP="007E4041">
            <w:pPr>
              <w:jc w:val="center"/>
              <w:rPr>
                <w:rFonts w:ascii="David" w:hAnsi="David"/>
                <w:b/>
                <w:bCs/>
                <w:sz w:val="26"/>
                <w:szCs w:val="26"/>
                <w:rtl/>
              </w:rPr>
            </w:pPr>
            <w:r w:rsidRPr="00912958">
              <w:rPr>
                <w:rFonts w:ascii="David" w:hAnsi="David"/>
                <w:b/>
                <w:bCs/>
                <w:sz w:val="26"/>
                <w:szCs w:val="26"/>
                <w:rtl/>
              </w:rPr>
              <w:t>נגד</w:t>
            </w:r>
          </w:p>
          <w:p w14:paraId="43DCE27F" w14:textId="77777777" w:rsidR="007E4041" w:rsidRPr="00912958" w:rsidRDefault="007E4041" w:rsidP="007E4041">
            <w:pPr>
              <w:jc w:val="both"/>
              <w:rPr>
                <w:rFonts w:ascii="David" w:hAnsi="David"/>
                <w:b/>
                <w:bCs/>
                <w:sz w:val="26"/>
                <w:szCs w:val="26"/>
              </w:rPr>
            </w:pPr>
          </w:p>
        </w:tc>
      </w:tr>
      <w:tr w:rsidR="007E4041" w:rsidRPr="00912958" w14:paraId="344B9C16" w14:textId="77777777" w:rsidTr="007E4041">
        <w:trPr>
          <w:trHeight w:val="355"/>
          <w:jc w:val="center"/>
        </w:trPr>
        <w:tc>
          <w:tcPr>
            <w:tcW w:w="923" w:type="dxa"/>
            <w:tcBorders>
              <w:top w:val="nil"/>
              <w:left w:val="nil"/>
              <w:bottom w:val="nil"/>
              <w:right w:val="nil"/>
            </w:tcBorders>
            <w:shd w:val="clear" w:color="auto" w:fill="auto"/>
          </w:tcPr>
          <w:p w14:paraId="2B7A0BBA" w14:textId="77777777" w:rsidR="007E4041" w:rsidRPr="00912958" w:rsidRDefault="007E4041" w:rsidP="004A3DEF">
            <w:pPr>
              <w:rPr>
                <w:rFonts w:ascii="David" w:hAnsi="David"/>
                <w:b/>
                <w:bCs/>
                <w:sz w:val="26"/>
                <w:szCs w:val="26"/>
                <w:rtl/>
              </w:rPr>
            </w:pPr>
            <w:bookmarkStart w:id="2" w:name="FirstLawyer"/>
          </w:p>
        </w:tc>
        <w:tc>
          <w:tcPr>
            <w:tcW w:w="3219" w:type="dxa"/>
            <w:tcBorders>
              <w:top w:val="nil"/>
              <w:left w:val="nil"/>
              <w:bottom w:val="nil"/>
              <w:right w:val="nil"/>
            </w:tcBorders>
            <w:shd w:val="clear" w:color="auto" w:fill="auto"/>
          </w:tcPr>
          <w:p w14:paraId="04209A38" w14:textId="77777777" w:rsidR="007E4041" w:rsidRPr="00912958" w:rsidRDefault="007E4041" w:rsidP="004A3DEF">
            <w:pPr>
              <w:rPr>
                <w:rFonts w:ascii="Arial" w:hAnsi="Arial"/>
                <w:b/>
                <w:bCs/>
                <w:sz w:val="26"/>
                <w:szCs w:val="26"/>
                <w:rtl/>
              </w:rPr>
            </w:pPr>
            <w:r w:rsidRPr="0091295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1C8F9EF" w14:textId="77777777" w:rsidR="007E4041" w:rsidRPr="00912958" w:rsidRDefault="007E4041" w:rsidP="007E4041">
            <w:pPr>
              <w:suppressLineNumbers/>
              <w:rPr>
                <w:b/>
                <w:bCs/>
              </w:rPr>
            </w:pPr>
            <w:r w:rsidRPr="00912958">
              <w:rPr>
                <w:rFonts w:ascii="Arial" w:hAnsi="Arial"/>
                <w:b/>
                <w:bCs/>
                <w:sz w:val="26"/>
                <w:szCs w:val="26"/>
                <w:rtl/>
              </w:rPr>
              <w:t>אברהם יצחק (עציר)</w:t>
            </w:r>
          </w:p>
          <w:p w14:paraId="46292A61" w14:textId="77777777" w:rsidR="007E4041" w:rsidRPr="00912958" w:rsidRDefault="007E4041" w:rsidP="004A3DEF">
            <w:pPr>
              <w:rPr>
                <w:rFonts w:ascii="David" w:hAnsi="David"/>
                <w:b/>
                <w:bCs/>
                <w:sz w:val="26"/>
                <w:szCs w:val="26"/>
              </w:rPr>
            </w:pPr>
            <w:r w:rsidRPr="00912958">
              <w:rPr>
                <w:rFonts w:ascii="David" w:hAnsi="David" w:hint="cs"/>
                <w:b/>
                <w:bCs/>
                <w:sz w:val="26"/>
                <w:szCs w:val="26"/>
                <w:rtl/>
              </w:rPr>
              <w:t>ע"י ב"כ עו"ד ליאור כהנא</w:t>
            </w:r>
          </w:p>
        </w:tc>
      </w:tr>
      <w:bookmarkEnd w:id="2"/>
      <w:tr w:rsidR="007E4041" w:rsidRPr="00912958" w14:paraId="329C2BBF" w14:textId="77777777" w:rsidTr="007E4041">
        <w:trPr>
          <w:trHeight w:val="355"/>
          <w:jc w:val="center"/>
        </w:trPr>
        <w:tc>
          <w:tcPr>
            <w:tcW w:w="923" w:type="dxa"/>
            <w:tcBorders>
              <w:top w:val="nil"/>
              <w:left w:val="nil"/>
              <w:bottom w:val="nil"/>
              <w:right w:val="nil"/>
            </w:tcBorders>
            <w:shd w:val="clear" w:color="auto" w:fill="auto"/>
          </w:tcPr>
          <w:p w14:paraId="53AFD175" w14:textId="77777777" w:rsidR="007E4041" w:rsidRPr="00912958" w:rsidRDefault="007E4041" w:rsidP="007E4041">
            <w:pPr>
              <w:jc w:val="both"/>
              <w:rPr>
                <w:rFonts w:ascii="David" w:hAnsi="David"/>
                <w:sz w:val="26"/>
                <w:szCs w:val="26"/>
                <w:rtl/>
              </w:rPr>
            </w:pPr>
          </w:p>
        </w:tc>
        <w:tc>
          <w:tcPr>
            <w:tcW w:w="3219" w:type="dxa"/>
            <w:tcBorders>
              <w:top w:val="nil"/>
              <w:left w:val="nil"/>
              <w:bottom w:val="nil"/>
              <w:right w:val="nil"/>
            </w:tcBorders>
            <w:shd w:val="clear" w:color="auto" w:fill="auto"/>
          </w:tcPr>
          <w:p w14:paraId="1B034AB3" w14:textId="77777777" w:rsidR="007E4041" w:rsidRPr="00912958" w:rsidRDefault="007E4041" w:rsidP="007E4041">
            <w:pPr>
              <w:jc w:val="both"/>
              <w:rPr>
                <w:rFonts w:ascii="David" w:hAnsi="David"/>
                <w:sz w:val="26"/>
                <w:szCs w:val="26"/>
                <w:rtl/>
              </w:rPr>
            </w:pPr>
          </w:p>
        </w:tc>
        <w:tc>
          <w:tcPr>
            <w:tcW w:w="4678" w:type="dxa"/>
            <w:tcBorders>
              <w:top w:val="nil"/>
              <w:left w:val="nil"/>
              <w:bottom w:val="nil"/>
              <w:right w:val="nil"/>
            </w:tcBorders>
            <w:shd w:val="clear" w:color="auto" w:fill="auto"/>
          </w:tcPr>
          <w:p w14:paraId="68557CA8" w14:textId="77777777" w:rsidR="007E4041" w:rsidRPr="00912958" w:rsidRDefault="007E4041" w:rsidP="007E4041">
            <w:pPr>
              <w:jc w:val="right"/>
              <w:rPr>
                <w:rFonts w:ascii="David" w:hAnsi="David"/>
                <w:sz w:val="26"/>
                <w:szCs w:val="26"/>
              </w:rPr>
            </w:pPr>
          </w:p>
        </w:tc>
      </w:tr>
    </w:tbl>
    <w:p w14:paraId="2C471BC0" w14:textId="77777777" w:rsidR="007E4041" w:rsidRPr="00912958" w:rsidRDefault="007E4041" w:rsidP="007E4041">
      <w:pPr>
        <w:rPr>
          <w:sz w:val="26"/>
          <w:szCs w:val="26"/>
        </w:rPr>
      </w:pPr>
    </w:p>
    <w:p w14:paraId="3F0054AA" w14:textId="77777777" w:rsidR="00912958" w:rsidRDefault="00912958" w:rsidP="00912958">
      <w:pPr>
        <w:rPr>
          <w:rFonts w:ascii="Arial" w:hAnsi="Arial"/>
          <w:sz w:val="26"/>
          <w:szCs w:val="26"/>
          <w:rtl/>
        </w:rPr>
      </w:pPr>
    </w:p>
    <w:p w14:paraId="0ABCD547" w14:textId="77777777" w:rsidR="00912958" w:rsidRPr="00912958" w:rsidRDefault="00912958" w:rsidP="00912958">
      <w:pPr>
        <w:spacing w:before="120" w:after="120" w:line="240" w:lineRule="exact"/>
        <w:ind w:left="283" w:hanging="283"/>
        <w:jc w:val="both"/>
        <w:rPr>
          <w:rFonts w:ascii="FrankRuehl" w:hAnsi="FrankRuehl" w:cs="FrankRuehl"/>
          <w:rtl/>
        </w:rPr>
      </w:pPr>
    </w:p>
    <w:p w14:paraId="094EBE44" w14:textId="77777777" w:rsidR="00912958" w:rsidRPr="00912958" w:rsidRDefault="00912958" w:rsidP="00912958">
      <w:pPr>
        <w:spacing w:before="120" w:after="120" w:line="240" w:lineRule="exact"/>
        <w:ind w:left="283" w:hanging="283"/>
        <w:jc w:val="both"/>
        <w:rPr>
          <w:rFonts w:ascii="FrankRuehl" w:hAnsi="FrankRuehl" w:cs="FrankRuehl"/>
          <w:rtl/>
        </w:rPr>
      </w:pPr>
    </w:p>
    <w:p w14:paraId="2CE5F665" w14:textId="77777777" w:rsidR="003C65B5" w:rsidRPr="003C65B5" w:rsidRDefault="003C65B5" w:rsidP="003C65B5">
      <w:pPr>
        <w:spacing w:before="120" w:after="120" w:line="240" w:lineRule="exact"/>
        <w:ind w:left="283" w:hanging="283"/>
        <w:jc w:val="both"/>
        <w:rPr>
          <w:rFonts w:ascii="FrankRuehl" w:hAnsi="FrankRuehl" w:cs="FrankRuehl"/>
          <w:rtl/>
        </w:rPr>
      </w:pPr>
    </w:p>
    <w:p w14:paraId="0D2A434E" w14:textId="77777777" w:rsidR="00DC6993" w:rsidRDefault="00DC6993" w:rsidP="00DC6993">
      <w:pPr>
        <w:rPr>
          <w:rFonts w:ascii="Arial" w:hAnsi="Arial"/>
          <w:sz w:val="26"/>
          <w:szCs w:val="26"/>
          <w:rtl/>
        </w:rPr>
      </w:pPr>
      <w:bookmarkStart w:id="3" w:name="LawTable"/>
      <w:bookmarkEnd w:id="3"/>
    </w:p>
    <w:p w14:paraId="2964CD2C" w14:textId="77777777" w:rsidR="00DC6993" w:rsidRPr="00DC6993" w:rsidRDefault="00DC6993" w:rsidP="00DC6993">
      <w:pPr>
        <w:spacing w:before="120" w:after="120" w:line="240" w:lineRule="exact"/>
        <w:ind w:left="283" w:hanging="283"/>
        <w:jc w:val="both"/>
        <w:rPr>
          <w:rFonts w:ascii="FrankRuehl" w:hAnsi="FrankRuehl" w:cs="FrankRuehl"/>
          <w:rtl/>
        </w:rPr>
      </w:pPr>
    </w:p>
    <w:p w14:paraId="1B1FCF8D" w14:textId="77777777" w:rsidR="00DC6993" w:rsidRPr="00DC6993" w:rsidRDefault="00DC6993" w:rsidP="00DC6993">
      <w:pPr>
        <w:spacing w:before="120" w:after="120" w:line="240" w:lineRule="exact"/>
        <w:ind w:left="283" w:hanging="283"/>
        <w:jc w:val="both"/>
        <w:rPr>
          <w:rFonts w:ascii="FrankRuehl" w:hAnsi="FrankRuehl" w:cs="FrankRuehl"/>
          <w:rtl/>
        </w:rPr>
      </w:pPr>
    </w:p>
    <w:p w14:paraId="2E6A2166" w14:textId="77777777" w:rsidR="00DC6993" w:rsidRPr="00DC6993" w:rsidRDefault="00DC6993" w:rsidP="00DC6993">
      <w:pPr>
        <w:spacing w:before="120" w:after="120" w:line="240" w:lineRule="exact"/>
        <w:ind w:left="283" w:hanging="283"/>
        <w:jc w:val="both"/>
        <w:rPr>
          <w:rFonts w:ascii="FrankRuehl" w:hAnsi="FrankRuehl" w:cs="FrankRuehl"/>
          <w:rtl/>
        </w:rPr>
      </w:pPr>
      <w:r w:rsidRPr="00DC6993">
        <w:rPr>
          <w:rFonts w:ascii="FrankRuehl" w:hAnsi="FrankRuehl" w:cs="FrankRuehl"/>
          <w:rtl/>
        </w:rPr>
        <w:t xml:space="preserve">חקיקה שאוזכרה: </w:t>
      </w:r>
    </w:p>
    <w:p w14:paraId="38902357" w14:textId="77777777" w:rsidR="00DC6993" w:rsidRPr="00DC6993" w:rsidRDefault="00DC6993" w:rsidP="00DC6993">
      <w:pPr>
        <w:spacing w:before="120" w:after="120" w:line="240" w:lineRule="exact"/>
        <w:ind w:left="283" w:hanging="283"/>
        <w:jc w:val="both"/>
        <w:rPr>
          <w:rFonts w:ascii="FrankRuehl" w:hAnsi="FrankRuehl" w:cs="FrankRuehl"/>
          <w:rtl/>
        </w:rPr>
      </w:pPr>
      <w:hyperlink r:id="rId7" w:history="1">
        <w:r w:rsidRPr="00DC6993">
          <w:rPr>
            <w:rFonts w:ascii="FrankRuehl" w:hAnsi="FrankRuehl" w:cs="FrankRuehl"/>
            <w:color w:val="0000FF"/>
            <w:rtl/>
          </w:rPr>
          <w:t>פקודת הסמים המסוכנים [נוסח חדש], תשל"ג-1973</w:t>
        </w:r>
      </w:hyperlink>
    </w:p>
    <w:p w14:paraId="0CA89FEB" w14:textId="77777777" w:rsidR="00DC6993" w:rsidRPr="00DC6993" w:rsidRDefault="00DC6993" w:rsidP="00DC6993">
      <w:pPr>
        <w:rPr>
          <w:rFonts w:ascii="Arial" w:hAnsi="Arial"/>
          <w:sz w:val="26"/>
          <w:szCs w:val="26"/>
          <w:rtl/>
        </w:rPr>
      </w:pPr>
      <w:bookmarkStart w:id="4" w:name="LawTable_End"/>
      <w:bookmarkEnd w:id="4"/>
    </w:p>
    <w:p w14:paraId="3C0BAFA5" w14:textId="77777777" w:rsidR="007E4041" w:rsidRPr="003C65B5" w:rsidRDefault="007E4041" w:rsidP="003C65B5">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4041" w14:paraId="673BADB4" w14:textId="77777777" w:rsidTr="007E4041">
        <w:trPr>
          <w:trHeight w:val="355"/>
          <w:jc w:val="center"/>
        </w:trPr>
        <w:tc>
          <w:tcPr>
            <w:tcW w:w="8820" w:type="dxa"/>
            <w:tcBorders>
              <w:top w:val="nil"/>
              <w:left w:val="nil"/>
              <w:bottom w:val="nil"/>
              <w:right w:val="nil"/>
            </w:tcBorders>
            <w:shd w:val="clear" w:color="auto" w:fill="auto"/>
          </w:tcPr>
          <w:p w14:paraId="275E2C67" w14:textId="77777777" w:rsidR="00912958" w:rsidRPr="00912958" w:rsidRDefault="00912958" w:rsidP="00912958">
            <w:pPr>
              <w:jc w:val="center"/>
              <w:rPr>
                <w:rFonts w:ascii="David" w:hAnsi="David"/>
                <w:b/>
                <w:bCs/>
                <w:sz w:val="32"/>
                <w:szCs w:val="32"/>
                <w:u w:val="single"/>
                <w:rtl/>
              </w:rPr>
            </w:pPr>
            <w:bookmarkStart w:id="5" w:name="PsakDin" w:colFirst="0" w:colLast="0"/>
            <w:bookmarkEnd w:id="0"/>
            <w:r w:rsidRPr="00912958">
              <w:rPr>
                <w:rFonts w:ascii="David" w:hAnsi="David"/>
                <w:b/>
                <w:bCs/>
                <w:sz w:val="32"/>
                <w:szCs w:val="32"/>
                <w:u w:val="single"/>
                <w:rtl/>
              </w:rPr>
              <w:t>גזר דין</w:t>
            </w:r>
          </w:p>
          <w:p w14:paraId="62DA2EA0" w14:textId="77777777" w:rsidR="007E4041" w:rsidRPr="00912958" w:rsidRDefault="007E4041" w:rsidP="00912958">
            <w:pPr>
              <w:jc w:val="center"/>
              <w:rPr>
                <w:rFonts w:ascii="David" w:hAnsi="David"/>
                <w:bCs/>
                <w:sz w:val="32"/>
                <w:szCs w:val="32"/>
                <w:u w:val="single"/>
                <w:rtl/>
              </w:rPr>
            </w:pPr>
          </w:p>
        </w:tc>
      </w:tr>
      <w:bookmarkEnd w:id="5"/>
    </w:tbl>
    <w:p w14:paraId="7783BCB6" w14:textId="77777777" w:rsidR="007E4041" w:rsidRPr="000F2247" w:rsidRDefault="007E4041" w:rsidP="007E4041">
      <w:pPr>
        <w:rPr>
          <w:rFonts w:ascii="Arial" w:hAnsi="Arial"/>
          <w:b/>
          <w:bCs/>
          <w:sz w:val="26"/>
          <w:szCs w:val="26"/>
          <w:rtl/>
        </w:rPr>
      </w:pPr>
    </w:p>
    <w:p w14:paraId="13EB88A8" w14:textId="77777777" w:rsidR="007E4041" w:rsidRPr="00113289" w:rsidRDefault="007E4041" w:rsidP="007E4041">
      <w:pPr>
        <w:spacing w:line="360" w:lineRule="auto"/>
        <w:rPr>
          <w:rFonts w:ascii="Arial" w:hAnsi="Arial"/>
          <w:b/>
          <w:bCs/>
          <w:sz w:val="26"/>
          <w:szCs w:val="26"/>
          <w:u w:val="single"/>
          <w:rtl/>
        </w:rPr>
      </w:pPr>
      <w:r w:rsidRPr="00113289">
        <w:rPr>
          <w:rFonts w:ascii="Arial" w:hAnsi="Arial" w:hint="cs"/>
          <w:b/>
          <w:bCs/>
          <w:sz w:val="26"/>
          <w:szCs w:val="26"/>
          <w:u w:val="single"/>
          <w:rtl/>
        </w:rPr>
        <w:t>כתבי האישום בהם הודה הנאשם</w:t>
      </w:r>
    </w:p>
    <w:p w14:paraId="4DE6564B" w14:textId="77777777" w:rsidR="007E4041" w:rsidRDefault="007E4041" w:rsidP="007E4041">
      <w:pPr>
        <w:spacing w:line="360" w:lineRule="auto"/>
        <w:rPr>
          <w:rFonts w:ascii="Arial" w:hAnsi="Arial"/>
          <w:sz w:val="26"/>
          <w:szCs w:val="26"/>
          <w:rtl/>
        </w:rPr>
      </w:pPr>
      <w:r>
        <w:rPr>
          <w:rFonts w:ascii="Arial" w:hAnsi="Arial" w:hint="cs"/>
          <w:sz w:val="26"/>
          <w:szCs w:val="26"/>
          <w:rtl/>
        </w:rPr>
        <w:t>הנאשם הודה בשני כתבי אישום ללא הסכמה עונשית כפי שיפורט להלן.</w:t>
      </w:r>
    </w:p>
    <w:p w14:paraId="18895D1B" w14:textId="77777777" w:rsidR="007E4041" w:rsidRDefault="007E4041" w:rsidP="007E4041">
      <w:pPr>
        <w:rPr>
          <w:rFonts w:ascii="Arial" w:hAnsi="Arial"/>
          <w:b/>
          <w:bCs/>
          <w:sz w:val="26"/>
          <w:szCs w:val="26"/>
          <w:rtl/>
        </w:rPr>
      </w:pPr>
    </w:p>
    <w:p w14:paraId="68C590D3" w14:textId="77777777" w:rsidR="007E4041" w:rsidRDefault="00912958" w:rsidP="007E4041">
      <w:pPr>
        <w:spacing w:line="360" w:lineRule="auto"/>
        <w:rPr>
          <w:rFonts w:ascii="Arial" w:hAnsi="Arial"/>
          <w:sz w:val="26"/>
          <w:szCs w:val="26"/>
          <w:rtl/>
        </w:rPr>
      </w:pPr>
      <w:hyperlink r:id="rId8" w:history="1">
        <w:r w:rsidRPr="00912958">
          <w:rPr>
            <w:rFonts w:ascii="Arial" w:hAnsi="Arial"/>
            <w:b/>
            <w:bCs/>
            <w:color w:val="0000FF"/>
            <w:sz w:val="26"/>
            <w:szCs w:val="26"/>
            <w:u w:val="single"/>
            <w:rtl/>
          </w:rPr>
          <w:t>ת"פ 53020-01-21</w:t>
        </w:r>
      </w:hyperlink>
      <w:r w:rsidR="007E4041" w:rsidRPr="005F743C">
        <w:rPr>
          <w:rFonts w:ascii="Arial" w:hAnsi="Arial" w:hint="cs"/>
          <w:b/>
          <w:bCs/>
          <w:sz w:val="26"/>
          <w:szCs w:val="26"/>
          <w:rtl/>
        </w:rPr>
        <w:t xml:space="preserve"> (התיק הראשון)</w:t>
      </w:r>
      <w:r w:rsidR="007E4041">
        <w:rPr>
          <w:rFonts w:ascii="Arial" w:hAnsi="Arial" w:hint="cs"/>
          <w:sz w:val="26"/>
          <w:szCs w:val="26"/>
          <w:rtl/>
        </w:rPr>
        <w:t xml:space="preserve"> </w:t>
      </w:r>
      <w:r w:rsidR="007E4041">
        <w:rPr>
          <w:rFonts w:ascii="Arial" w:hAnsi="Arial"/>
          <w:sz w:val="26"/>
          <w:szCs w:val="26"/>
          <w:rtl/>
        </w:rPr>
        <w:t>–</w:t>
      </w:r>
      <w:r w:rsidR="007E4041">
        <w:rPr>
          <w:rFonts w:ascii="Arial" w:hAnsi="Arial" w:hint="cs"/>
          <w:sz w:val="26"/>
          <w:szCs w:val="26"/>
          <w:rtl/>
        </w:rPr>
        <w:t xml:space="preserve"> בתיק זה הודה הנאשם בכתב אישום מתוקן בעבירה של סחר בסמים, לפי סעיפים 13 ו-19א ל</w:t>
      </w:r>
      <w:hyperlink r:id="rId9" w:history="1">
        <w:r w:rsidRPr="00912958">
          <w:rPr>
            <w:rFonts w:ascii="Arial" w:hAnsi="Arial"/>
            <w:color w:val="0000FF"/>
            <w:sz w:val="26"/>
            <w:szCs w:val="26"/>
            <w:u w:val="single"/>
            <w:rtl/>
          </w:rPr>
          <w:t>פקודת הסמים המסוכנים</w:t>
        </w:r>
      </w:hyperlink>
      <w:r w:rsidR="007E4041">
        <w:rPr>
          <w:rFonts w:ascii="Arial" w:hAnsi="Arial" w:hint="cs"/>
          <w:sz w:val="26"/>
          <w:szCs w:val="26"/>
          <w:rtl/>
        </w:rPr>
        <w:t xml:space="preserve">. מעובדות כתב האישום עולה, כי שוטר סמוי תיאם עסקת סמים עם נאשם 2 (שותפו של הנאשם כאן) ובמסגרת זו סוכם כי יימכר לשוטר קנביס במשקל 50 גרם תמורת 2,500 ₪. לאחר תיאום העסקה הגיעו </w:t>
      </w:r>
      <w:r w:rsidR="007E4041">
        <w:rPr>
          <w:rFonts w:ascii="Arial" w:hAnsi="Arial" w:hint="cs"/>
          <w:sz w:val="26"/>
          <w:szCs w:val="26"/>
          <w:rtl/>
        </w:rPr>
        <w:lastRenderedPageBreak/>
        <w:t xml:space="preserve">הנאשמים ביום 7.10.2018 למקום המוסכם ברכב. השוטר הגיע למקום ולדרישת הנאשמים נכנס לרכבם. אז הוציא הנאשם, שנהג ברכב, מתחת להגה שקית ובתוכה 10 שקיות ובהן 49 גרם קנביס. </w:t>
      </w:r>
    </w:p>
    <w:p w14:paraId="7E51DB72" w14:textId="77777777" w:rsidR="007E4041" w:rsidRDefault="007E4041" w:rsidP="007E4041">
      <w:pPr>
        <w:rPr>
          <w:rFonts w:ascii="Arial" w:hAnsi="Arial"/>
          <w:b/>
          <w:bCs/>
          <w:sz w:val="26"/>
          <w:szCs w:val="26"/>
          <w:rtl/>
        </w:rPr>
      </w:pPr>
    </w:p>
    <w:p w14:paraId="255C9ABA" w14:textId="77777777" w:rsidR="007E4041" w:rsidRDefault="00912958" w:rsidP="007E4041">
      <w:pPr>
        <w:spacing w:line="360" w:lineRule="auto"/>
        <w:rPr>
          <w:rFonts w:ascii="Arial" w:hAnsi="Arial"/>
          <w:sz w:val="26"/>
          <w:szCs w:val="26"/>
          <w:rtl/>
        </w:rPr>
      </w:pPr>
      <w:hyperlink r:id="rId10" w:history="1">
        <w:r w:rsidRPr="00912958">
          <w:rPr>
            <w:rFonts w:ascii="Arial" w:hAnsi="Arial"/>
            <w:b/>
            <w:bCs/>
            <w:color w:val="0000FF"/>
            <w:sz w:val="26"/>
            <w:szCs w:val="26"/>
            <w:u w:val="single"/>
            <w:rtl/>
          </w:rPr>
          <w:t>ת"פ 60575-07-19</w:t>
        </w:r>
      </w:hyperlink>
      <w:r w:rsidR="007E4041" w:rsidRPr="005F743C">
        <w:rPr>
          <w:rFonts w:ascii="Arial" w:hAnsi="Arial" w:hint="cs"/>
          <w:b/>
          <w:bCs/>
          <w:sz w:val="26"/>
          <w:szCs w:val="26"/>
          <w:rtl/>
        </w:rPr>
        <w:t xml:space="preserve"> (התיק השני)</w:t>
      </w:r>
      <w:r w:rsidR="007E4041">
        <w:rPr>
          <w:rFonts w:ascii="Arial" w:hAnsi="Arial" w:hint="cs"/>
          <w:sz w:val="26"/>
          <w:szCs w:val="26"/>
          <w:rtl/>
        </w:rPr>
        <w:t xml:space="preserve"> </w:t>
      </w:r>
      <w:r w:rsidR="007E4041">
        <w:rPr>
          <w:rFonts w:ascii="Arial" w:hAnsi="Arial"/>
          <w:sz w:val="26"/>
          <w:szCs w:val="26"/>
          <w:rtl/>
        </w:rPr>
        <w:t>–</w:t>
      </w:r>
      <w:r w:rsidR="007E4041">
        <w:rPr>
          <w:rFonts w:ascii="Arial" w:hAnsi="Arial" w:hint="cs"/>
          <w:sz w:val="26"/>
          <w:szCs w:val="26"/>
          <w:rtl/>
        </w:rPr>
        <w:t xml:space="preserve"> בתיק זה הודה הנאשם בהחזקת סם לצריכה עצמית, לפי סעיפים 7(א)(ג) סיפא לפקודת הסמים. מעובדות כתב האישום המתוקן עולה כי הנאשם החזיק ביום 2.1.2019 ברכבו קנביס במשקל 19.10 גרם כשהוא מחולק ל-4 אריזת.</w:t>
      </w:r>
    </w:p>
    <w:p w14:paraId="6CA8A437" w14:textId="77777777" w:rsidR="007E4041" w:rsidRPr="00113289" w:rsidRDefault="007E4041" w:rsidP="007E4041">
      <w:pPr>
        <w:rPr>
          <w:rFonts w:ascii="Arial" w:hAnsi="Arial"/>
          <w:sz w:val="26"/>
          <w:szCs w:val="26"/>
          <w:rtl/>
        </w:rPr>
      </w:pPr>
    </w:p>
    <w:p w14:paraId="1CB0B93C" w14:textId="77777777" w:rsidR="007E4041" w:rsidRPr="005F743C" w:rsidRDefault="007E4041" w:rsidP="007E4041">
      <w:pPr>
        <w:spacing w:line="360" w:lineRule="auto"/>
        <w:rPr>
          <w:rFonts w:ascii="Arial" w:hAnsi="Arial"/>
          <w:b/>
          <w:bCs/>
          <w:sz w:val="26"/>
          <w:szCs w:val="26"/>
          <w:u w:val="single"/>
          <w:rtl/>
        </w:rPr>
      </w:pPr>
      <w:r w:rsidRPr="005F743C">
        <w:rPr>
          <w:rFonts w:ascii="Arial" w:hAnsi="Arial" w:hint="cs"/>
          <w:b/>
          <w:bCs/>
          <w:sz w:val="26"/>
          <w:szCs w:val="26"/>
          <w:u w:val="single"/>
          <w:rtl/>
        </w:rPr>
        <w:t>מהלך הדיון</w:t>
      </w:r>
    </w:p>
    <w:p w14:paraId="42BEF1F6" w14:textId="77777777" w:rsidR="007E4041" w:rsidRDefault="007E4041" w:rsidP="007E4041">
      <w:pPr>
        <w:spacing w:line="360" w:lineRule="auto"/>
        <w:rPr>
          <w:rFonts w:ascii="Arial" w:hAnsi="Arial"/>
          <w:sz w:val="26"/>
          <w:szCs w:val="26"/>
          <w:rtl/>
        </w:rPr>
      </w:pPr>
      <w:r>
        <w:rPr>
          <w:rFonts w:ascii="Arial" w:hAnsi="Arial" w:hint="cs"/>
          <w:sz w:val="26"/>
          <w:szCs w:val="26"/>
          <w:rtl/>
        </w:rPr>
        <w:t>הנאשם הודה בשני כתבי האישום ללא הסדר לעונש, תוך שהוא עצור בתיק אחר בתל-אביב.</w:t>
      </w:r>
    </w:p>
    <w:p w14:paraId="325548EE" w14:textId="77777777" w:rsidR="007E4041" w:rsidRDefault="007E4041" w:rsidP="007E4041">
      <w:pPr>
        <w:rPr>
          <w:rFonts w:ascii="Arial" w:hAnsi="Arial"/>
          <w:sz w:val="26"/>
          <w:szCs w:val="26"/>
          <w:rtl/>
        </w:rPr>
      </w:pPr>
    </w:p>
    <w:p w14:paraId="0CDB8EC8" w14:textId="77777777" w:rsidR="007E4041" w:rsidRPr="005F743C" w:rsidRDefault="007E4041" w:rsidP="007E4041">
      <w:pPr>
        <w:spacing w:line="360" w:lineRule="auto"/>
        <w:rPr>
          <w:rFonts w:ascii="Arial" w:hAnsi="Arial"/>
          <w:b/>
          <w:bCs/>
          <w:sz w:val="26"/>
          <w:szCs w:val="26"/>
          <w:u w:val="single"/>
          <w:rtl/>
        </w:rPr>
      </w:pPr>
      <w:r w:rsidRPr="005F743C">
        <w:rPr>
          <w:rFonts w:ascii="Arial" w:hAnsi="Arial" w:hint="cs"/>
          <w:b/>
          <w:bCs/>
          <w:sz w:val="26"/>
          <w:szCs w:val="26"/>
          <w:u w:val="single"/>
          <w:rtl/>
        </w:rPr>
        <w:t>רישום פלילי</w:t>
      </w:r>
    </w:p>
    <w:p w14:paraId="5E014A99" w14:textId="77777777" w:rsidR="007E4041" w:rsidRDefault="007E4041" w:rsidP="007E4041">
      <w:pPr>
        <w:spacing w:line="360" w:lineRule="auto"/>
        <w:rPr>
          <w:rFonts w:ascii="Arial" w:hAnsi="Arial"/>
          <w:sz w:val="26"/>
          <w:szCs w:val="26"/>
          <w:rtl/>
        </w:rPr>
      </w:pPr>
      <w:r>
        <w:rPr>
          <w:rFonts w:ascii="Arial" w:hAnsi="Arial" w:hint="cs"/>
          <w:sz w:val="26"/>
          <w:szCs w:val="26"/>
          <w:rtl/>
        </w:rPr>
        <w:t>לנאשם שלוש הרשעות קודמות, האחרונה מ-2019 בגין עבירות סמים מאותה שנה, והוטל עליו באותו תיק מאסר של שנה ויום.</w:t>
      </w:r>
    </w:p>
    <w:p w14:paraId="7297B568" w14:textId="77777777" w:rsidR="007E4041" w:rsidRDefault="007E4041" w:rsidP="007E4041">
      <w:pPr>
        <w:spacing w:line="360" w:lineRule="auto"/>
        <w:rPr>
          <w:rFonts w:ascii="Arial" w:hAnsi="Arial"/>
          <w:sz w:val="26"/>
          <w:szCs w:val="26"/>
          <w:rtl/>
        </w:rPr>
      </w:pPr>
    </w:p>
    <w:p w14:paraId="41175137" w14:textId="77777777" w:rsidR="007E4041" w:rsidRPr="00FD2210" w:rsidRDefault="007E4041" w:rsidP="007E4041">
      <w:pPr>
        <w:spacing w:line="360" w:lineRule="auto"/>
        <w:rPr>
          <w:rFonts w:ascii="Arial" w:hAnsi="Arial"/>
          <w:b/>
          <w:bCs/>
          <w:sz w:val="26"/>
          <w:szCs w:val="26"/>
          <w:u w:val="single"/>
          <w:rtl/>
        </w:rPr>
      </w:pPr>
      <w:r w:rsidRPr="00FD2210">
        <w:rPr>
          <w:rFonts w:ascii="Arial" w:hAnsi="Arial" w:hint="cs"/>
          <w:b/>
          <w:bCs/>
          <w:sz w:val="26"/>
          <w:szCs w:val="26"/>
          <w:u w:val="single"/>
          <w:rtl/>
        </w:rPr>
        <w:t>טיעונים לעונש</w:t>
      </w:r>
    </w:p>
    <w:p w14:paraId="36937D54" w14:textId="77777777" w:rsidR="007E4041" w:rsidRDefault="007E4041" w:rsidP="007E4041">
      <w:pPr>
        <w:spacing w:line="360" w:lineRule="auto"/>
        <w:rPr>
          <w:rFonts w:ascii="Arial" w:hAnsi="Arial"/>
          <w:sz w:val="26"/>
          <w:szCs w:val="26"/>
          <w:rtl/>
        </w:rPr>
      </w:pPr>
      <w:r>
        <w:rPr>
          <w:rFonts w:ascii="Arial" w:hAnsi="Arial" w:hint="cs"/>
          <w:sz w:val="26"/>
          <w:szCs w:val="26"/>
          <w:rtl/>
        </w:rPr>
        <w:t xml:space="preserve">המאשימה ביקשה להטיל על הנאשם בגין שני התיקים מאסר שיכול וירוצה בעבודות שירות בן שבעה חודשים וענישה נלווית. הסניגור היפנה לשיהוי בלתי סביר בהגשת  התיק הראשון וטען שיש להסתפק במאסר מותנה או בתקופת מאסר קצרה. </w:t>
      </w:r>
    </w:p>
    <w:p w14:paraId="533BCAE5" w14:textId="77777777" w:rsidR="007E4041" w:rsidRDefault="007E4041" w:rsidP="007E4041">
      <w:pPr>
        <w:rPr>
          <w:rFonts w:ascii="Arial" w:hAnsi="Arial"/>
          <w:sz w:val="26"/>
          <w:szCs w:val="26"/>
          <w:rtl/>
        </w:rPr>
      </w:pPr>
    </w:p>
    <w:p w14:paraId="37E382B1" w14:textId="77777777" w:rsidR="007E4041" w:rsidRPr="00FD2210" w:rsidRDefault="007E4041" w:rsidP="007E4041">
      <w:pPr>
        <w:spacing w:line="360" w:lineRule="auto"/>
        <w:rPr>
          <w:rFonts w:ascii="Arial" w:hAnsi="Arial"/>
          <w:b/>
          <w:bCs/>
          <w:sz w:val="26"/>
          <w:szCs w:val="26"/>
          <w:u w:val="single"/>
          <w:rtl/>
        </w:rPr>
      </w:pPr>
      <w:r w:rsidRPr="00FD2210">
        <w:rPr>
          <w:rFonts w:ascii="Arial" w:hAnsi="Arial" w:hint="cs"/>
          <w:b/>
          <w:bCs/>
          <w:sz w:val="26"/>
          <w:szCs w:val="26"/>
          <w:u w:val="single"/>
          <w:rtl/>
        </w:rPr>
        <w:t>קביעת מתחם הענישה</w:t>
      </w:r>
    </w:p>
    <w:p w14:paraId="2E198F6D" w14:textId="77777777" w:rsidR="007E4041" w:rsidRDefault="007E4041" w:rsidP="007E4041">
      <w:pPr>
        <w:spacing w:line="360" w:lineRule="auto"/>
        <w:jc w:val="both"/>
        <w:rPr>
          <w:rFonts w:ascii="Arial" w:hAnsi="Arial"/>
          <w:sz w:val="26"/>
          <w:szCs w:val="26"/>
          <w:rtl/>
        </w:rPr>
      </w:pPr>
      <w:r>
        <w:rPr>
          <w:rFonts w:ascii="Arial" w:hAnsi="Arial" w:hint="cs"/>
          <w:sz w:val="26"/>
          <w:szCs w:val="26"/>
          <w:rtl/>
        </w:rPr>
        <w:t>בבואו של בית המשפט לקבוע את מתחם הענישה, עליו לתת בכורה לעקרון ההלימה שהוא נגזרת של הערכים המוגנים, מידת הפגיעה בהם, נסיבות ביצוע עבירה ומידת אשמו של הנאשם ומדיניות הענישה הנוהגת.</w:t>
      </w:r>
    </w:p>
    <w:p w14:paraId="25A01B3F" w14:textId="77777777" w:rsidR="007E4041" w:rsidRDefault="007E4041" w:rsidP="007E4041">
      <w:pPr>
        <w:jc w:val="both"/>
        <w:rPr>
          <w:rFonts w:ascii="Arial" w:hAnsi="Arial"/>
          <w:sz w:val="26"/>
          <w:szCs w:val="26"/>
          <w:rtl/>
        </w:rPr>
      </w:pPr>
    </w:p>
    <w:p w14:paraId="0A4200C7" w14:textId="77777777" w:rsidR="007E4041" w:rsidRDefault="007E4041" w:rsidP="007E4041">
      <w:pPr>
        <w:spacing w:line="360" w:lineRule="auto"/>
        <w:jc w:val="both"/>
        <w:rPr>
          <w:rFonts w:ascii="Arial" w:hAnsi="Arial"/>
          <w:sz w:val="26"/>
          <w:szCs w:val="26"/>
          <w:rtl/>
        </w:rPr>
      </w:pPr>
      <w:r w:rsidRPr="00D42499">
        <w:rPr>
          <w:rFonts w:ascii="Arial" w:hAnsi="Arial" w:hint="cs"/>
          <w:b/>
          <w:bCs/>
          <w:sz w:val="26"/>
          <w:szCs w:val="26"/>
          <w:rtl/>
        </w:rPr>
        <w:t>הערכים המוגנים</w:t>
      </w:r>
      <w:r>
        <w:rPr>
          <w:rFonts w:ascii="Arial" w:hAnsi="Arial" w:hint="cs"/>
          <w:sz w:val="26"/>
          <w:szCs w:val="26"/>
          <w:rtl/>
        </w:rPr>
        <w:t xml:space="preserve"> שנפגעו הם השלום הציבור, בריאותו וביטחונו. הם נפגעו בנסיבותינו במידה בינונית-נמוכה.</w:t>
      </w:r>
    </w:p>
    <w:p w14:paraId="2124914F" w14:textId="77777777" w:rsidR="007E4041" w:rsidRDefault="007E4041" w:rsidP="007E4041">
      <w:pPr>
        <w:jc w:val="both"/>
        <w:rPr>
          <w:rFonts w:ascii="Arial" w:hAnsi="Arial"/>
          <w:sz w:val="26"/>
          <w:szCs w:val="26"/>
          <w:rtl/>
        </w:rPr>
      </w:pPr>
    </w:p>
    <w:p w14:paraId="12E75453" w14:textId="77777777" w:rsidR="007E4041" w:rsidRDefault="007E4041" w:rsidP="007E4041">
      <w:pPr>
        <w:spacing w:line="360" w:lineRule="auto"/>
        <w:jc w:val="both"/>
        <w:rPr>
          <w:rFonts w:ascii="Arial" w:hAnsi="Arial"/>
          <w:sz w:val="26"/>
          <w:szCs w:val="26"/>
          <w:rtl/>
        </w:rPr>
      </w:pPr>
      <w:r w:rsidRPr="00D42499">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בשני המקרים מדובר בעבירות מתוכננות. אשר לתיק הראשון, מדובר בעבירה שבוצעה בצוותא מתוך תכנון מוקדם, כשלנאשם היה חלק מלא בביצוע העבירה. הוא אחראי למעשיו. בפועל לא נגרם נזק נוכח זהות הלקוח (שוטר סמוי). פוטנציאל הנזק מעבירות הסחר הוא גדול, גם אם מדובר בסם קל ובכמות לא גדולה, באופן יחסי. אשר לתיק השני, הנאשם אחראי למעשיו, החזיק בסם קל לצריכתו העצמית. נסיבה לחומרה כי החזקת הסם ברכב. </w:t>
      </w:r>
    </w:p>
    <w:p w14:paraId="4F9AB8B6" w14:textId="77777777" w:rsidR="007E4041" w:rsidRDefault="007E4041" w:rsidP="007E4041">
      <w:pPr>
        <w:jc w:val="both"/>
        <w:rPr>
          <w:rFonts w:ascii="Arial" w:hAnsi="Arial"/>
          <w:sz w:val="26"/>
          <w:szCs w:val="26"/>
          <w:rtl/>
        </w:rPr>
      </w:pPr>
    </w:p>
    <w:p w14:paraId="7DACFFAC" w14:textId="77777777" w:rsidR="007E4041" w:rsidRDefault="007E4041" w:rsidP="007E4041">
      <w:pPr>
        <w:spacing w:line="360" w:lineRule="auto"/>
        <w:jc w:val="both"/>
        <w:rPr>
          <w:rFonts w:ascii="Arial" w:hAnsi="Arial"/>
          <w:sz w:val="26"/>
          <w:szCs w:val="26"/>
          <w:rtl/>
        </w:rPr>
      </w:pPr>
      <w:r w:rsidRPr="00D42499">
        <w:rPr>
          <w:rFonts w:ascii="Arial" w:hAnsi="Arial" w:hint="cs"/>
          <w:b/>
          <w:bCs/>
          <w:sz w:val="26"/>
          <w:szCs w:val="26"/>
          <w:rtl/>
        </w:rPr>
        <w:lastRenderedPageBreak/>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לרוב הענישה לגבי סחר בסמים היא מאסר בפועל. מפנה לעפ"ג (י-ם) </w:t>
      </w:r>
      <w:r w:rsidRPr="00D42499">
        <w:rPr>
          <w:rFonts w:ascii="Arial" w:hAnsi="Arial" w:hint="cs"/>
          <w:b/>
          <w:bCs/>
          <w:sz w:val="26"/>
          <w:szCs w:val="26"/>
          <w:u w:val="single"/>
          <w:rtl/>
        </w:rPr>
        <w:t>רוזנברג</w:t>
      </w:r>
      <w:r>
        <w:rPr>
          <w:rFonts w:ascii="Arial" w:hAnsi="Arial" w:hint="cs"/>
          <w:sz w:val="26"/>
          <w:szCs w:val="26"/>
          <w:rtl/>
        </w:rPr>
        <w:t xml:space="preserve"> נ' </w:t>
      </w:r>
      <w:r w:rsidRPr="00D42499">
        <w:rPr>
          <w:rFonts w:ascii="Arial" w:hAnsi="Arial" w:hint="cs"/>
          <w:b/>
          <w:bCs/>
          <w:sz w:val="26"/>
          <w:szCs w:val="26"/>
          <w:u w:val="single"/>
          <w:rtl/>
        </w:rPr>
        <w:t>מ"י</w:t>
      </w:r>
      <w:r>
        <w:rPr>
          <w:rFonts w:ascii="Arial" w:hAnsi="Arial" w:hint="cs"/>
          <w:sz w:val="26"/>
          <w:szCs w:val="26"/>
          <w:rtl/>
        </w:rPr>
        <w:t xml:space="preserve"> (מיום 26.6.2017) שם אושר מתחם ענישה שקבעתי לגבי סחר בשני מקרים ביחס ל-95 גרם חשיש בכל פעם, בין 4 ל-14 חודשים וכן אושר עונש של 49 יום מאסר בפועל, בנסיבות בהן הנאשם לא היה בעל עבר פלילי, והוא היה במעצר באיזוק אלקטרוני תקופה ארוכה. לגבי שימוש עצמי, הענישה נעה בין מאסר מותנה לחודש מאסר ספורים. </w:t>
      </w:r>
    </w:p>
    <w:p w14:paraId="70D9565A" w14:textId="77777777" w:rsidR="007E4041" w:rsidRDefault="007E4041" w:rsidP="007E4041">
      <w:pPr>
        <w:jc w:val="both"/>
        <w:rPr>
          <w:rFonts w:ascii="Arial" w:hAnsi="Arial"/>
          <w:sz w:val="26"/>
          <w:szCs w:val="26"/>
          <w:rtl/>
        </w:rPr>
      </w:pPr>
    </w:p>
    <w:p w14:paraId="5CD2B80D" w14:textId="77777777" w:rsidR="007E4041" w:rsidRDefault="007E4041" w:rsidP="007E4041">
      <w:pPr>
        <w:spacing w:line="360" w:lineRule="auto"/>
        <w:jc w:val="both"/>
        <w:rPr>
          <w:rFonts w:ascii="Arial" w:hAnsi="Arial"/>
          <w:sz w:val="26"/>
          <w:szCs w:val="26"/>
          <w:rtl/>
        </w:rPr>
      </w:pPr>
      <w:r w:rsidRPr="00D42499">
        <w:rPr>
          <w:rFonts w:ascii="Arial" w:hAnsi="Arial" w:hint="cs"/>
          <w:b/>
          <w:bCs/>
          <w:sz w:val="26"/>
          <w:szCs w:val="26"/>
          <w:rtl/>
        </w:rPr>
        <w:t>מתחמי הענישה</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לפיכך בתיק הראשון מתחם הענישה יעמוד על בין חודש ל-6 חודשים ובתיק השני בין מאסר מותנה לחודשיים מאסר.</w:t>
      </w:r>
    </w:p>
    <w:p w14:paraId="1AEBA038" w14:textId="77777777" w:rsidR="007E4041" w:rsidRDefault="007E4041" w:rsidP="007E4041">
      <w:pPr>
        <w:jc w:val="both"/>
        <w:rPr>
          <w:rFonts w:ascii="Arial" w:hAnsi="Arial"/>
          <w:sz w:val="26"/>
          <w:szCs w:val="26"/>
          <w:rtl/>
        </w:rPr>
      </w:pPr>
    </w:p>
    <w:p w14:paraId="5C6E417C" w14:textId="77777777" w:rsidR="007E4041" w:rsidRPr="006408CC" w:rsidRDefault="007E4041" w:rsidP="007E4041">
      <w:pPr>
        <w:spacing w:line="360" w:lineRule="auto"/>
        <w:jc w:val="both"/>
        <w:rPr>
          <w:rFonts w:ascii="Arial" w:hAnsi="Arial"/>
          <w:b/>
          <w:bCs/>
          <w:sz w:val="26"/>
          <w:szCs w:val="26"/>
          <w:u w:val="single"/>
          <w:rtl/>
        </w:rPr>
      </w:pPr>
      <w:r w:rsidRPr="006408CC">
        <w:rPr>
          <w:rFonts w:ascii="Arial" w:hAnsi="Arial" w:hint="cs"/>
          <w:b/>
          <w:bCs/>
          <w:sz w:val="26"/>
          <w:szCs w:val="26"/>
          <w:u w:val="single"/>
          <w:rtl/>
        </w:rPr>
        <w:t>נסיבות שאינן קשורות בביצוע העבירה</w:t>
      </w:r>
    </w:p>
    <w:p w14:paraId="0CD31448" w14:textId="77777777" w:rsidR="007E4041" w:rsidRDefault="007E4041" w:rsidP="007E4041">
      <w:pPr>
        <w:spacing w:line="360" w:lineRule="auto"/>
        <w:jc w:val="both"/>
        <w:rPr>
          <w:rFonts w:ascii="Arial" w:hAnsi="Arial"/>
          <w:sz w:val="26"/>
          <w:szCs w:val="26"/>
          <w:rtl/>
        </w:rPr>
      </w:pPr>
      <w:r>
        <w:rPr>
          <w:rFonts w:ascii="Arial" w:hAnsi="Arial" w:hint="cs"/>
          <w:sz w:val="26"/>
          <w:szCs w:val="26"/>
          <w:rtl/>
        </w:rPr>
        <w:t xml:space="preserve">הנאשם כבן 35, הודה וחסך בזמנו של בית המשפט בכך שקיבל אחריות ביחס לשני תיקים. לחובתו עברו הפלילי הרלבנטי. לזכותו קבלת האחריות והיעדר הסבר סביר להשתהות המאשימה בהגשת כתב האישום הראשון. על נקלה ניתן היה להגישו בסמוך לאחר ביצוע העבירות ולאפשר לנאשם הזדמנות לצרפו לתיק אחר מאוחר יותר, אך סמוך לו בזמן. </w:t>
      </w:r>
    </w:p>
    <w:p w14:paraId="18BDC6A8" w14:textId="77777777" w:rsidR="007E4041" w:rsidRDefault="007E4041" w:rsidP="007E4041">
      <w:pPr>
        <w:spacing w:line="360" w:lineRule="auto"/>
        <w:jc w:val="both"/>
        <w:rPr>
          <w:rFonts w:ascii="Arial" w:hAnsi="Arial"/>
          <w:sz w:val="26"/>
          <w:szCs w:val="26"/>
          <w:rtl/>
        </w:rPr>
      </w:pPr>
    </w:p>
    <w:p w14:paraId="437ACCDC" w14:textId="77777777" w:rsidR="007E4041" w:rsidRPr="00D42499" w:rsidRDefault="007E4041" w:rsidP="007E4041">
      <w:pPr>
        <w:spacing w:line="360" w:lineRule="auto"/>
        <w:jc w:val="both"/>
        <w:rPr>
          <w:rFonts w:ascii="Arial" w:hAnsi="Arial"/>
          <w:b/>
          <w:bCs/>
          <w:sz w:val="26"/>
          <w:szCs w:val="26"/>
          <w:u w:val="single"/>
          <w:rtl/>
        </w:rPr>
      </w:pPr>
      <w:r w:rsidRPr="00D42499">
        <w:rPr>
          <w:rFonts w:ascii="Arial" w:hAnsi="Arial" w:hint="cs"/>
          <w:b/>
          <w:bCs/>
          <w:sz w:val="26"/>
          <w:szCs w:val="26"/>
          <w:u w:val="single"/>
          <w:rtl/>
        </w:rPr>
        <w:t>המיקום במתחם</w:t>
      </w:r>
    </w:p>
    <w:p w14:paraId="5911E5BE" w14:textId="77777777" w:rsidR="007E4041" w:rsidRDefault="007E4041" w:rsidP="007E4041">
      <w:pPr>
        <w:spacing w:line="360" w:lineRule="auto"/>
        <w:jc w:val="both"/>
        <w:rPr>
          <w:rFonts w:ascii="Arial" w:hAnsi="Arial"/>
          <w:sz w:val="26"/>
          <w:szCs w:val="26"/>
          <w:rtl/>
        </w:rPr>
      </w:pPr>
      <w:r>
        <w:rPr>
          <w:rFonts w:ascii="Arial" w:hAnsi="Arial" w:hint="cs"/>
          <w:sz w:val="26"/>
          <w:szCs w:val="26"/>
          <w:rtl/>
        </w:rPr>
        <w:t>בנסיבות המקרה יש למקם את הנאשם עד אמצעי המתחמים שקבעתי.</w:t>
      </w:r>
    </w:p>
    <w:p w14:paraId="1EA7915A" w14:textId="77777777" w:rsidR="007E4041" w:rsidRDefault="007E4041" w:rsidP="007E4041">
      <w:pPr>
        <w:spacing w:line="360" w:lineRule="auto"/>
        <w:jc w:val="both"/>
        <w:rPr>
          <w:rFonts w:ascii="Arial" w:hAnsi="Arial"/>
          <w:sz w:val="26"/>
          <w:szCs w:val="26"/>
          <w:rtl/>
        </w:rPr>
      </w:pPr>
    </w:p>
    <w:p w14:paraId="1D7FEFAE" w14:textId="77777777" w:rsidR="007E4041" w:rsidRPr="00D42499" w:rsidRDefault="007E4041" w:rsidP="007E4041">
      <w:pPr>
        <w:spacing w:line="360" w:lineRule="auto"/>
        <w:jc w:val="both"/>
        <w:rPr>
          <w:rFonts w:ascii="Arial" w:hAnsi="Arial"/>
          <w:b/>
          <w:bCs/>
          <w:sz w:val="26"/>
          <w:szCs w:val="26"/>
          <w:u w:val="single"/>
          <w:rtl/>
        </w:rPr>
      </w:pPr>
      <w:r w:rsidRPr="00D42499">
        <w:rPr>
          <w:rFonts w:ascii="Arial" w:hAnsi="Arial" w:hint="cs"/>
          <w:b/>
          <w:bCs/>
          <w:sz w:val="26"/>
          <w:szCs w:val="26"/>
          <w:u w:val="single"/>
          <w:rtl/>
        </w:rPr>
        <w:t>גזירת הדין</w:t>
      </w:r>
    </w:p>
    <w:p w14:paraId="501AB2B6" w14:textId="77777777" w:rsidR="007E4041" w:rsidRDefault="007E4041" w:rsidP="007E4041">
      <w:pPr>
        <w:spacing w:line="360" w:lineRule="auto"/>
        <w:jc w:val="both"/>
        <w:rPr>
          <w:rFonts w:ascii="Arial" w:hAnsi="Arial"/>
          <w:sz w:val="26"/>
          <w:szCs w:val="26"/>
          <w:rtl/>
        </w:rPr>
      </w:pPr>
      <w:r>
        <w:rPr>
          <w:rFonts w:ascii="Arial" w:hAnsi="Arial" w:hint="cs"/>
          <w:sz w:val="26"/>
          <w:szCs w:val="26"/>
          <w:rtl/>
        </w:rPr>
        <w:t>נוכח כל האמור, מטיל על הנאשם את העונשים הבאים:</w:t>
      </w:r>
    </w:p>
    <w:p w14:paraId="2B46DB6B" w14:textId="77777777" w:rsidR="007E4041" w:rsidRDefault="007E4041" w:rsidP="007E4041">
      <w:pPr>
        <w:pStyle w:val="a9"/>
        <w:numPr>
          <w:ilvl w:val="0"/>
          <w:numId w:val="1"/>
        </w:numPr>
        <w:spacing w:line="360" w:lineRule="auto"/>
        <w:jc w:val="both"/>
        <w:rPr>
          <w:rFonts w:ascii="Arial" w:hAnsi="Arial"/>
          <w:sz w:val="26"/>
          <w:szCs w:val="26"/>
        </w:rPr>
      </w:pPr>
      <w:r>
        <w:rPr>
          <w:rFonts w:ascii="Arial" w:hAnsi="Arial" w:hint="cs"/>
          <w:sz w:val="26"/>
          <w:szCs w:val="26"/>
          <w:rtl/>
        </w:rPr>
        <w:t>45 ימי מאסר בפועל לריצוי החל מהיום. ככל שהנאשם היה עצור בתיקים בהם הודה יש לנכות את ימי המעצר ע"פ חישוב שב"ס שיכריע;</w:t>
      </w:r>
    </w:p>
    <w:p w14:paraId="585C4F8B" w14:textId="77777777" w:rsidR="007E4041" w:rsidRDefault="007E4041" w:rsidP="007E4041">
      <w:pPr>
        <w:pStyle w:val="a9"/>
        <w:numPr>
          <w:ilvl w:val="0"/>
          <w:numId w:val="1"/>
        </w:numPr>
        <w:spacing w:line="360" w:lineRule="auto"/>
        <w:jc w:val="both"/>
        <w:rPr>
          <w:rFonts w:ascii="Arial" w:hAnsi="Arial"/>
          <w:sz w:val="26"/>
          <w:szCs w:val="26"/>
        </w:rPr>
      </w:pPr>
      <w:r>
        <w:rPr>
          <w:rFonts w:ascii="Arial" w:hAnsi="Arial" w:hint="cs"/>
          <w:sz w:val="26"/>
          <w:szCs w:val="26"/>
          <w:rtl/>
        </w:rPr>
        <w:t xml:space="preserve">חודש מאסר על-תנאי למשך שנתיים משחרורו של הנאשם, שלא יבצע עבירות עוון לפי </w:t>
      </w:r>
      <w:hyperlink r:id="rId11" w:history="1">
        <w:r w:rsidR="00912958" w:rsidRPr="00912958">
          <w:rPr>
            <w:rFonts w:ascii="Arial" w:hAnsi="Arial"/>
            <w:color w:val="0000FF"/>
            <w:sz w:val="26"/>
            <w:szCs w:val="26"/>
            <w:u w:val="single"/>
            <w:rtl/>
          </w:rPr>
          <w:t>פקודת הסמים המסוכנים</w:t>
        </w:r>
      </w:hyperlink>
      <w:r>
        <w:rPr>
          <w:rFonts w:ascii="Arial" w:hAnsi="Arial" w:hint="cs"/>
          <w:sz w:val="26"/>
          <w:szCs w:val="26"/>
          <w:rtl/>
        </w:rPr>
        <w:t>;</w:t>
      </w:r>
    </w:p>
    <w:p w14:paraId="68645FC2" w14:textId="77777777" w:rsidR="007E4041" w:rsidRDefault="007E4041" w:rsidP="007E4041">
      <w:pPr>
        <w:pStyle w:val="a9"/>
        <w:numPr>
          <w:ilvl w:val="0"/>
          <w:numId w:val="1"/>
        </w:numPr>
        <w:spacing w:line="360" w:lineRule="auto"/>
        <w:jc w:val="both"/>
        <w:rPr>
          <w:rFonts w:ascii="Arial" w:hAnsi="Arial"/>
          <w:sz w:val="26"/>
          <w:szCs w:val="26"/>
        </w:rPr>
      </w:pPr>
      <w:r>
        <w:rPr>
          <w:rFonts w:ascii="Arial" w:hAnsi="Arial" w:hint="cs"/>
          <w:sz w:val="26"/>
          <w:szCs w:val="26"/>
          <w:rtl/>
        </w:rPr>
        <w:t xml:space="preserve">6 חודשי מאסר על-תנאי למשך שנתיים משחרורו של הנאשם, שלא יבצע עבירות פשע לפי </w:t>
      </w:r>
      <w:hyperlink r:id="rId12" w:history="1">
        <w:r w:rsidR="00912958" w:rsidRPr="00912958">
          <w:rPr>
            <w:rFonts w:ascii="Arial" w:hAnsi="Arial"/>
            <w:color w:val="0000FF"/>
            <w:sz w:val="26"/>
            <w:szCs w:val="26"/>
            <w:u w:val="single"/>
            <w:rtl/>
          </w:rPr>
          <w:t>פקודת הסמים המסוכנים</w:t>
        </w:r>
      </w:hyperlink>
      <w:r>
        <w:rPr>
          <w:rFonts w:ascii="Arial" w:hAnsi="Arial" w:hint="cs"/>
          <w:sz w:val="26"/>
          <w:szCs w:val="26"/>
          <w:rtl/>
        </w:rPr>
        <w:t>;</w:t>
      </w:r>
    </w:p>
    <w:p w14:paraId="6DBA94A1" w14:textId="77777777" w:rsidR="007E4041" w:rsidRDefault="007E4041" w:rsidP="007E4041">
      <w:pPr>
        <w:pStyle w:val="a9"/>
        <w:numPr>
          <w:ilvl w:val="0"/>
          <w:numId w:val="1"/>
        </w:numPr>
        <w:spacing w:line="360" w:lineRule="auto"/>
        <w:jc w:val="both"/>
        <w:rPr>
          <w:rFonts w:ascii="Arial" w:hAnsi="Arial"/>
          <w:sz w:val="26"/>
          <w:szCs w:val="26"/>
        </w:rPr>
      </w:pPr>
      <w:r>
        <w:rPr>
          <w:rFonts w:ascii="Arial" w:hAnsi="Arial" w:hint="cs"/>
          <w:sz w:val="26"/>
          <w:szCs w:val="26"/>
          <w:rtl/>
        </w:rPr>
        <w:t xml:space="preserve">6 חודשי פסילה של רישיון הנהיגה, וזאת על-תנאי למשך שנתיים משחרורו של הנאשם, שלא יעבור בתקופה זו כל עבירה לפי </w:t>
      </w:r>
      <w:hyperlink r:id="rId13" w:history="1">
        <w:r w:rsidR="00912958" w:rsidRPr="00912958">
          <w:rPr>
            <w:rFonts w:ascii="Arial" w:hAnsi="Arial"/>
            <w:color w:val="0000FF"/>
            <w:sz w:val="26"/>
            <w:szCs w:val="26"/>
            <w:u w:val="single"/>
            <w:rtl/>
          </w:rPr>
          <w:t>פקודת הסמים המסוכנים</w:t>
        </w:r>
      </w:hyperlink>
      <w:r>
        <w:rPr>
          <w:rFonts w:ascii="Arial" w:hAnsi="Arial" w:hint="cs"/>
          <w:sz w:val="26"/>
          <w:szCs w:val="26"/>
          <w:rtl/>
        </w:rPr>
        <w:t>;</w:t>
      </w:r>
    </w:p>
    <w:p w14:paraId="29E4C7B2" w14:textId="77777777" w:rsidR="007E4041" w:rsidRDefault="007E4041" w:rsidP="007E4041">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התחייבות בסך 5,000 ₪ שלא לעבור כל עבירת פשע לפי פקודת הסמים בתוך שנתיים משחרורו של הנאשם. </w:t>
      </w:r>
    </w:p>
    <w:p w14:paraId="48CDBE06" w14:textId="77777777" w:rsidR="007E4041" w:rsidRDefault="007E4041" w:rsidP="007E4041">
      <w:pPr>
        <w:spacing w:line="360" w:lineRule="auto"/>
        <w:jc w:val="both"/>
        <w:rPr>
          <w:rFonts w:ascii="Arial" w:hAnsi="Arial"/>
          <w:sz w:val="26"/>
          <w:szCs w:val="26"/>
          <w:rtl/>
        </w:rPr>
      </w:pPr>
    </w:p>
    <w:p w14:paraId="17FFB52A" w14:textId="77777777" w:rsidR="007E4041" w:rsidRDefault="007E4041" w:rsidP="007E4041">
      <w:pPr>
        <w:spacing w:line="360" w:lineRule="auto"/>
        <w:jc w:val="both"/>
        <w:rPr>
          <w:rFonts w:ascii="Arial" w:hAnsi="Arial"/>
          <w:sz w:val="26"/>
          <w:szCs w:val="26"/>
          <w:rtl/>
        </w:rPr>
      </w:pPr>
      <w:r>
        <w:rPr>
          <w:rFonts w:ascii="Arial" w:hAnsi="Arial" w:hint="cs"/>
          <w:sz w:val="26"/>
          <w:szCs w:val="26"/>
          <w:rtl/>
        </w:rPr>
        <w:t>מורה על השמדת הסמים ועל חילוט המוצגים.</w:t>
      </w:r>
    </w:p>
    <w:p w14:paraId="47D5BC96" w14:textId="77777777" w:rsidR="007E4041" w:rsidRPr="00912958" w:rsidRDefault="00912958" w:rsidP="007E4041">
      <w:pPr>
        <w:spacing w:line="360" w:lineRule="auto"/>
        <w:jc w:val="both"/>
        <w:rPr>
          <w:rFonts w:ascii="Arial" w:hAnsi="Arial"/>
          <w:color w:val="FFFFFF"/>
          <w:sz w:val="2"/>
          <w:szCs w:val="2"/>
          <w:rtl/>
        </w:rPr>
      </w:pPr>
      <w:r w:rsidRPr="00912958">
        <w:rPr>
          <w:rFonts w:ascii="Arial" w:hAnsi="Arial"/>
          <w:color w:val="FFFFFF"/>
          <w:sz w:val="2"/>
          <w:szCs w:val="2"/>
          <w:rtl/>
        </w:rPr>
        <w:t>5129371</w:t>
      </w:r>
    </w:p>
    <w:p w14:paraId="6DB0A666" w14:textId="77777777" w:rsidR="007E4041" w:rsidRDefault="00912958" w:rsidP="007E4041">
      <w:pPr>
        <w:spacing w:line="360" w:lineRule="auto"/>
        <w:jc w:val="both"/>
        <w:rPr>
          <w:rFonts w:ascii="Arial" w:hAnsi="Arial"/>
          <w:sz w:val="26"/>
          <w:szCs w:val="26"/>
          <w:rtl/>
        </w:rPr>
      </w:pPr>
      <w:r w:rsidRPr="00912958">
        <w:rPr>
          <w:rFonts w:ascii="Arial" w:hAnsi="Arial"/>
          <w:color w:val="FFFFFF"/>
          <w:sz w:val="2"/>
          <w:szCs w:val="2"/>
          <w:rtl/>
        </w:rPr>
        <w:t>54678313</w:t>
      </w:r>
      <w:r w:rsidR="007E4041">
        <w:rPr>
          <w:rFonts w:ascii="Arial" w:hAnsi="Arial" w:hint="cs"/>
          <w:sz w:val="26"/>
          <w:szCs w:val="26"/>
          <w:rtl/>
        </w:rPr>
        <w:t>זכות ערעור כחוק.</w:t>
      </w:r>
    </w:p>
    <w:p w14:paraId="2CEC8414" w14:textId="77777777" w:rsidR="007E4041" w:rsidRDefault="007E4041" w:rsidP="007E4041">
      <w:pPr>
        <w:spacing w:line="360" w:lineRule="auto"/>
        <w:jc w:val="both"/>
        <w:rPr>
          <w:rFonts w:ascii="Arial" w:hAnsi="Arial"/>
          <w:b/>
          <w:bCs/>
          <w:sz w:val="26"/>
          <w:szCs w:val="26"/>
          <w:rtl/>
        </w:rPr>
      </w:pPr>
    </w:p>
    <w:p w14:paraId="0893B1D6" w14:textId="77777777" w:rsidR="007E4041" w:rsidRPr="000F2247" w:rsidRDefault="00912958" w:rsidP="007E4041">
      <w:pPr>
        <w:rPr>
          <w:rFonts w:ascii="Arial" w:hAnsi="Arial"/>
          <w:b/>
          <w:bCs/>
          <w:sz w:val="26"/>
          <w:szCs w:val="26"/>
          <w:rtl/>
        </w:rPr>
      </w:pPr>
      <w:bookmarkStart w:id="6" w:name="Nitan"/>
      <w:r>
        <w:rPr>
          <w:rFonts w:ascii="Arial" w:hAnsi="Arial"/>
          <w:b/>
          <w:bCs/>
          <w:sz w:val="26"/>
          <w:szCs w:val="26"/>
          <w:rtl/>
        </w:rPr>
        <w:t xml:space="preserve">ניתן היום,  כ"ז אדר ב' תשפ"ב, 30 מרץ 2022, במעמד הצדדים. </w:t>
      </w:r>
      <w:bookmarkEnd w:id="6"/>
    </w:p>
    <w:p w14:paraId="251A058F" w14:textId="77777777" w:rsidR="007E4041" w:rsidRPr="000F2247" w:rsidRDefault="007E4041" w:rsidP="0091295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253F5DE" w14:textId="77777777" w:rsidR="007E4041" w:rsidRPr="000F2247" w:rsidRDefault="007E4041" w:rsidP="007E4041">
      <w:pPr>
        <w:jc w:val="center"/>
        <w:rPr>
          <w:rFonts w:ascii="Arial" w:hAnsi="Arial"/>
          <w:b/>
          <w:bCs/>
          <w:sz w:val="26"/>
          <w:szCs w:val="26"/>
          <w:rtl/>
        </w:rPr>
      </w:pPr>
    </w:p>
    <w:p w14:paraId="1A0C4B53" w14:textId="77777777" w:rsidR="00461455" w:rsidRPr="00912958" w:rsidRDefault="00461455" w:rsidP="00912958">
      <w:pPr>
        <w:keepNext/>
        <w:rPr>
          <w:rFonts w:ascii="David" w:hAnsi="David"/>
          <w:color w:val="000000"/>
          <w:sz w:val="22"/>
          <w:szCs w:val="22"/>
          <w:rtl/>
        </w:rPr>
      </w:pPr>
    </w:p>
    <w:p w14:paraId="64B2646D" w14:textId="77777777" w:rsidR="00912958" w:rsidRPr="00912958" w:rsidRDefault="00912958" w:rsidP="00912958">
      <w:pPr>
        <w:keepNext/>
        <w:rPr>
          <w:rFonts w:ascii="David" w:hAnsi="David"/>
          <w:color w:val="000000"/>
          <w:sz w:val="22"/>
          <w:szCs w:val="22"/>
          <w:rtl/>
        </w:rPr>
      </w:pPr>
      <w:r w:rsidRPr="00912958">
        <w:rPr>
          <w:rFonts w:ascii="David" w:hAnsi="David"/>
          <w:color w:val="000000"/>
          <w:sz w:val="22"/>
          <w:szCs w:val="22"/>
          <w:rtl/>
        </w:rPr>
        <w:t>דוד שאול גבאי ריכטר 54678313</w:t>
      </w:r>
    </w:p>
    <w:p w14:paraId="2AC3890F" w14:textId="77777777" w:rsidR="00912958" w:rsidRDefault="00912958" w:rsidP="00912958">
      <w:r w:rsidRPr="00912958">
        <w:rPr>
          <w:color w:val="000000"/>
          <w:rtl/>
        </w:rPr>
        <w:t>נוסח מסמך זה כפוף לשינויי ניסוח ועריכה</w:t>
      </w:r>
    </w:p>
    <w:p w14:paraId="2A6DC7A9" w14:textId="77777777" w:rsidR="00912958" w:rsidRDefault="00912958" w:rsidP="00912958">
      <w:pPr>
        <w:rPr>
          <w:rtl/>
        </w:rPr>
      </w:pPr>
    </w:p>
    <w:p w14:paraId="5091759C" w14:textId="77777777" w:rsidR="00912958" w:rsidRDefault="00912958" w:rsidP="00912958">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7759CBFE" w14:textId="77777777" w:rsidR="00912958" w:rsidRPr="00912958" w:rsidRDefault="00912958" w:rsidP="00912958">
      <w:pPr>
        <w:jc w:val="center"/>
        <w:rPr>
          <w:color w:val="0000FF"/>
          <w:u w:val="single"/>
        </w:rPr>
      </w:pPr>
    </w:p>
    <w:sectPr w:rsidR="00912958" w:rsidRPr="00912958" w:rsidSect="00912958">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698C1" w14:textId="77777777" w:rsidR="00E96B17" w:rsidRDefault="00E96B17" w:rsidP="00A91E9F">
      <w:r>
        <w:separator/>
      </w:r>
    </w:p>
  </w:endnote>
  <w:endnote w:type="continuationSeparator" w:id="0">
    <w:p w14:paraId="273A35A5" w14:textId="77777777" w:rsidR="00E96B17" w:rsidRDefault="00E96B17" w:rsidP="00A9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4B174" w14:textId="77777777" w:rsidR="00912958" w:rsidRDefault="00912958" w:rsidP="009129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388C20" w14:textId="77777777" w:rsidR="004A3DEF" w:rsidRPr="00912958" w:rsidRDefault="00912958" w:rsidP="009129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C85B" w14:textId="77777777" w:rsidR="00912958" w:rsidRDefault="00912958" w:rsidP="009129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239B">
      <w:rPr>
        <w:rFonts w:ascii="FrankRuehl" w:hAnsi="FrankRuehl" w:cs="FrankRuehl"/>
        <w:noProof/>
        <w:rtl/>
      </w:rPr>
      <w:t>1</w:t>
    </w:r>
    <w:r>
      <w:rPr>
        <w:rFonts w:ascii="FrankRuehl" w:hAnsi="FrankRuehl" w:cs="FrankRuehl"/>
        <w:rtl/>
      </w:rPr>
      <w:fldChar w:fldCharType="end"/>
    </w:r>
  </w:p>
  <w:p w14:paraId="30B22905" w14:textId="77777777" w:rsidR="004A3DEF" w:rsidRPr="00912958" w:rsidRDefault="00912958" w:rsidP="009129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72D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87DD4" w14:textId="77777777" w:rsidR="00E96B17" w:rsidRDefault="00E96B17" w:rsidP="00A91E9F">
      <w:r>
        <w:separator/>
      </w:r>
    </w:p>
  </w:footnote>
  <w:footnote w:type="continuationSeparator" w:id="0">
    <w:p w14:paraId="33AE029C" w14:textId="77777777" w:rsidR="00E96B17" w:rsidRDefault="00E96B17" w:rsidP="00A9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D583" w14:textId="77777777" w:rsidR="00912958" w:rsidRPr="00912958" w:rsidRDefault="00912958" w:rsidP="009129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60575-07-19</w:t>
    </w:r>
    <w:r>
      <w:rPr>
        <w:rFonts w:ascii="David" w:hAnsi="David"/>
        <w:color w:val="000000"/>
        <w:sz w:val="22"/>
        <w:szCs w:val="22"/>
        <w:rtl/>
      </w:rPr>
      <w:tab/>
      <w:t xml:space="preserve"> מדינת ישראל נ' אברהם יצחק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D95F1" w14:textId="77777777" w:rsidR="00912958" w:rsidRPr="00912958" w:rsidRDefault="00912958" w:rsidP="009129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60575-07-19</w:t>
    </w:r>
    <w:r>
      <w:rPr>
        <w:rFonts w:ascii="David" w:hAnsi="David"/>
        <w:color w:val="000000"/>
        <w:sz w:val="22"/>
        <w:szCs w:val="22"/>
        <w:rtl/>
      </w:rPr>
      <w:tab/>
      <w:t xml:space="preserve"> מדינת ישראל נ' אברהם יצחק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26628"/>
    <w:multiLevelType w:val="hybridMultilevel"/>
    <w:tmpl w:val="9830E260"/>
    <w:lvl w:ilvl="0" w:tplc="035A02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0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4041"/>
    <w:rsid w:val="002267B2"/>
    <w:rsid w:val="002B554A"/>
    <w:rsid w:val="003C65B5"/>
    <w:rsid w:val="004265EE"/>
    <w:rsid w:val="00461455"/>
    <w:rsid w:val="00473F22"/>
    <w:rsid w:val="004A3DEF"/>
    <w:rsid w:val="007E4041"/>
    <w:rsid w:val="00912958"/>
    <w:rsid w:val="009A4E4C"/>
    <w:rsid w:val="009C3C3E"/>
    <w:rsid w:val="00A91E9F"/>
    <w:rsid w:val="00BA6B33"/>
    <w:rsid w:val="00D2239B"/>
    <w:rsid w:val="00DC6993"/>
    <w:rsid w:val="00E96B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AD65CA"/>
  <w15:chartTrackingRefBased/>
  <w15:docId w15:val="{129B4419-FA1D-45DF-BD6F-047831D9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40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4041"/>
    <w:pPr>
      <w:tabs>
        <w:tab w:val="center" w:pos="4153"/>
        <w:tab w:val="right" w:pos="8306"/>
      </w:tabs>
    </w:pPr>
  </w:style>
  <w:style w:type="character" w:customStyle="1" w:styleId="a4">
    <w:name w:val="כותרת עליונה תו"/>
    <w:link w:val="a3"/>
    <w:rsid w:val="007E4041"/>
    <w:rPr>
      <w:rFonts w:ascii="Times New Roman" w:eastAsia="Times New Roman" w:hAnsi="Times New Roman" w:cs="David"/>
      <w:sz w:val="24"/>
      <w:szCs w:val="24"/>
    </w:rPr>
  </w:style>
  <w:style w:type="paragraph" w:styleId="a5">
    <w:name w:val="footer"/>
    <w:basedOn w:val="a"/>
    <w:link w:val="a6"/>
    <w:rsid w:val="007E4041"/>
    <w:pPr>
      <w:tabs>
        <w:tab w:val="center" w:pos="4153"/>
        <w:tab w:val="right" w:pos="8306"/>
      </w:tabs>
    </w:pPr>
  </w:style>
  <w:style w:type="character" w:customStyle="1" w:styleId="a6">
    <w:name w:val="כותרת תחתונה תו"/>
    <w:link w:val="a5"/>
    <w:rsid w:val="007E4041"/>
    <w:rPr>
      <w:rFonts w:ascii="Times New Roman" w:eastAsia="Times New Roman" w:hAnsi="Times New Roman" w:cs="David"/>
      <w:sz w:val="24"/>
      <w:szCs w:val="24"/>
    </w:rPr>
  </w:style>
  <w:style w:type="table" w:styleId="a7">
    <w:name w:val="Table Grid"/>
    <w:basedOn w:val="a1"/>
    <w:rsid w:val="007E40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4041"/>
  </w:style>
  <w:style w:type="paragraph" w:styleId="a9">
    <w:name w:val="List Paragraph"/>
    <w:basedOn w:val="a"/>
    <w:qFormat/>
    <w:rsid w:val="007E4041"/>
    <w:pPr>
      <w:ind w:left="720"/>
      <w:contextualSpacing/>
    </w:pPr>
  </w:style>
  <w:style w:type="character" w:styleId="Hyperlink">
    <w:name w:val="Hyperlink"/>
    <w:rsid w:val="00912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7356970"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case/258978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4472</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4128880</vt:i4>
      </vt:variant>
      <vt:variant>
        <vt:i4>9</vt:i4>
      </vt:variant>
      <vt:variant>
        <vt:i4>0</vt:i4>
      </vt:variant>
      <vt:variant>
        <vt:i4>5</vt:i4>
      </vt:variant>
      <vt:variant>
        <vt:lpwstr>http://www.nevo.co.il/case/25897820</vt:lpwstr>
      </vt:variant>
      <vt:variant>
        <vt:lpwstr/>
      </vt:variant>
      <vt:variant>
        <vt:i4>8257637</vt:i4>
      </vt:variant>
      <vt:variant>
        <vt:i4>6</vt:i4>
      </vt:variant>
      <vt:variant>
        <vt:i4>0</vt:i4>
      </vt:variant>
      <vt:variant>
        <vt:i4>5</vt:i4>
      </vt:variant>
      <vt:variant>
        <vt:lpwstr>http://www.nevo.co.il/law/4216</vt:lpwstr>
      </vt:variant>
      <vt:variant>
        <vt:lpwstr/>
      </vt:variant>
      <vt:variant>
        <vt:i4>3145855</vt:i4>
      </vt:variant>
      <vt:variant>
        <vt:i4>3</vt:i4>
      </vt:variant>
      <vt:variant>
        <vt:i4>0</vt:i4>
      </vt:variant>
      <vt:variant>
        <vt:i4>5</vt:i4>
      </vt:variant>
      <vt:variant>
        <vt:lpwstr>http://www.nevo.co.il/case/27356970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2025-04-23T00:14:00Z</dcterms:created>
  <dcterms:modified xsi:type="dcterms:W3CDTF">2025-04-23T00:14:00Z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60575;53020</vt:lpwstr>
  </property>
  <property fmtid="{D5CDD505-2E9C-101B-9397-08002B2CF9AE}" pid="6" name="NEWPARTB">
    <vt:lpwstr>07;01</vt:lpwstr>
  </property>
  <property fmtid="{D5CDD505-2E9C-101B-9397-08002B2CF9AE}" pid="7" name="NEWPARTC">
    <vt:lpwstr>19;21</vt:lpwstr>
  </property>
  <property fmtid="{D5CDD505-2E9C-101B-9397-08002B2CF9AE}" pid="8" name="APPELLANT">
    <vt:lpwstr>מדינת ישראל</vt:lpwstr>
  </property>
  <property fmtid="{D5CDD505-2E9C-101B-9397-08002B2CF9AE}" pid="9" name="APPELLEE">
    <vt:lpwstr>אברהם יצחק</vt:lpwstr>
  </property>
  <property fmtid="{D5CDD505-2E9C-101B-9397-08002B2CF9AE}" pid="10" name="LAWYER">
    <vt:lpwstr>ליאור כהנא;אביה בניסטי;מתמחה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20220330</vt:lpwstr>
  </property>
  <property fmtid="{D5CDD505-2E9C-101B-9397-08002B2CF9AE}" pid="14" name="TYPE_N_DATE">
    <vt:lpwstr>38020220330</vt:lpwstr>
  </property>
  <property fmtid="{D5CDD505-2E9C-101B-9397-08002B2CF9AE}" pid="15" name="WORDNUMPAGES">
    <vt:lpwstr>4</vt:lpwstr>
  </property>
  <property fmtid="{D5CDD505-2E9C-101B-9397-08002B2CF9AE}" pid="16" name="TYPE_ABS_DATE">
    <vt:lpwstr>380020220330</vt:lpwstr>
  </property>
  <property fmtid="{D5CDD505-2E9C-101B-9397-08002B2CF9AE}" pid="17" name="CASESLISTTMP1">
    <vt:lpwstr>27356970;25897820</vt:lpwstr>
  </property>
  <property fmtid="{D5CDD505-2E9C-101B-9397-08002B2CF9AE}" pid="18" name="LAWLISTTMP1">
    <vt:lpwstr>4216:4</vt:lpwstr>
  </property>
</Properties>
</file>