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60"/>
        <w:gridCol w:w="3661"/>
      </w:tblGrid>
      <w:tr w:rsidR="00DA2AE4" w:rsidRPr="006A4721" w14:paraId="353319DC" w14:textId="77777777" w:rsidTr="00DA7B64">
        <w:trPr>
          <w:trHeight w:hRule="exact" w:val="418"/>
          <w:jc w:val="center"/>
        </w:trPr>
        <w:tc>
          <w:tcPr>
            <w:tcW w:w="8721" w:type="dxa"/>
            <w:gridSpan w:val="2"/>
          </w:tcPr>
          <w:p w14:paraId="3B793D58" w14:textId="77777777" w:rsidR="00DA2AE4" w:rsidRPr="006A4721" w:rsidRDefault="00DA2AE4" w:rsidP="00D2475E">
            <w:pPr>
              <w:pStyle w:val="a3"/>
              <w:jc w:val="center"/>
              <w:rPr>
                <w:rFonts w:ascii="Tahoma" w:hAnsi="Tahoma" w:cs="Tahoma"/>
                <w:color w:val="000080"/>
                <w:rtl/>
              </w:rPr>
            </w:pPr>
            <w:r w:rsidRPr="006A4721">
              <w:rPr>
                <w:rFonts w:ascii="Tahoma" w:hAnsi="Tahoma" w:cs="Tahoma"/>
                <w:b/>
                <w:bCs/>
                <w:color w:val="000080"/>
                <w:rtl/>
              </w:rPr>
              <w:t>בית משפט השלום ברחובות</w:t>
            </w:r>
          </w:p>
        </w:tc>
      </w:tr>
      <w:tr w:rsidR="00DA2AE4" w:rsidRPr="006A4721" w14:paraId="32B9ECD2" w14:textId="77777777" w:rsidTr="00DA7B64">
        <w:trPr>
          <w:trHeight w:val="337"/>
          <w:jc w:val="center"/>
        </w:trPr>
        <w:tc>
          <w:tcPr>
            <w:tcW w:w="5060" w:type="dxa"/>
          </w:tcPr>
          <w:p w14:paraId="0473CBF1" w14:textId="77777777" w:rsidR="00DA2AE4" w:rsidRPr="006A4721" w:rsidRDefault="00DA2AE4" w:rsidP="00D2475E">
            <w:pPr>
              <w:rPr>
                <w:rFonts w:cs="FrankRuehl"/>
                <w:b/>
                <w:bCs/>
                <w:sz w:val="28"/>
                <w:szCs w:val="28"/>
                <w:rtl/>
              </w:rPr>
            </w:pPr>
            <w:r w:rsidRPr="006A4721">
              <w:rPr>
                <w:rFonts w:ascii="David" w:eastAsia="David" w:hAnsi="David"/>
                <w:b/>
                <w:bCs/>
                <w:rtl/>
              </w:rPr>
              <w:t xml:space="preserve">ת"פ </w:t>
            </w:r>
            <w:hyperlink r:id="rId7" w:history="1">
              <w:r w:rsidR="00477000" w:rsidRPr="00477000">
                <w:rPr>
                  <w:rFonts w:ascii="David" w:eastAsia="David" w:hAnsi="David"/>
                  <w:b/>
                  <w:bCs/>
                  <w:color w:val="0000FF"/>
                  <w:u w:val="single"/>
                  <w:rtl/>
                </w:rPr>
                <w:t xml:space="preserve">19936-08-19 </w:t>
              </w:r>
            </w:hyperlink>
            <w:r w:rsidRPr="006A4721">
              <w:rPr>
                <w:rFonts w:ascii="David" w:eastAsia="David" w:hAnsi="David"/>
                <w:b/>
                <w:bCs/>
                <w:rtl/>
              </w:rPr>
              <w:t xml:space="preserve"> מדינת ישראל נ' אבועביד(עציר)</w:t>
            </w:r>
            <w:r w:rsidRPr="006A4721">
              <w:rPr>
                <w:rFonts w:ascii="David" w:eastAsia="David" w:hAnsi="David"/>
                <w:b/>
                <w:bCs/>
                <w:rtl/>
              </w:rPr>
              <w:br/>
              <w:t xml:space="preserve">ת"פ </w:t>
            </w:r>
            <w:hyperlink r:id="rId8" w:history="1">
              <w:r w:rsidR="00477000" w:rsidRPr="00477000">
                <w:rPr>
                  <w:rFonts w:ascii="David" w:eastAsia="David" w:hAnsi="David"/>
                  <w:b/>
                  <w:bCs/>
                  <w:color w:val="0000FF"/>
                  <w:u w:val="single"/>
                  <w:rtl/>
                </w:rPr>
                <w:t>71491-12-19</w:t>
              </w:r>
            </w:hyperlink>
            <w:r w:rsidRPr="006A4721">
              <w:rPr>
                <w:rFonts w:ascii="David" w:eastAsia="David" w:hAnsi="David"/>
                <w:b/>
                <w:bCs/>
                <w:rtl/>
              </w:rPr>
              <w:br/>
              <w:t xml:space="preserve">ת"פ </w:t>
            </w:r>
            <w:hyperlink r:id="rId9" w:history="1">
              <w:r w:rsidR="00477000" w:rsidRPr="00477000">
                <w:rPr>
                  <w:rFonts w:ascii="David" w:eastAsia="David" w:hAnsi="David"/>
                  <w:b/>
                  <w:bCs/>
                  <w:color w:val="0000FF"/>
                  <w:u w:val="single"/>
                  <w:rtl/>
                </w:rPr>
                <w:t>71535-12-19</w:t>
              </w:r>
            </w:hyperlink>
            <w:r w:rsidRPr="006A4721">
              <w:rPr>
                <w:rFonts w:ascii="David" w:eastAsia="David" w:hAnsi="David"/>
                <w:b/>
                <w:bCs/>
                <w:rtl/>
              </w:rPr>
              <w:br/>
              <w:t xml:space="preserve">ת"פ </w:t>
            </w:r>
            <w:hyperlink r:id="rId10" w:history="1">
              <w:r w:rsidR="00477000" w:rsidRPr="00477000">
                <w:rPr>
                  <w:rFonts w:ascii="David" w:eastAsia="David" w:hAnsi="David"/>
                  <w:b/>
                  <w:bCs/>
                  <w:color w:val="0000FF"/>
                  <w:u w:val="single"/>
                  <w:rtl/>
                </w:rPr>
                <w:t>71613-12-19</w:t>
              </w:r>
            </w:hyperlink>
            <w:r w:rsidRPr="006A4721">
              <w:rPr>
                <w:rFonts w:ascii="David" w:eastAsia="David" w:hAnsi="David"/>
                <w:b/>
                <w:bCs/>
                <w:rtl/>
              </w:rPr>
              <w:br/>
              <w:t xml:space="preserve">ת"פ </w:t>
            </w:r>
            <w:hyperlink r:id="rId11" w:history="1">
              <w:r w:rsidR="00477000" w:rsidRPr="00477000">
                <w:rPr>
                  <w:rFonts w:ascii="David" w:eastAsia="David" w:hAnsi="David"/>
                  <w:b/>
                  <w:bCs/>
                  <w:color w:val="0000FF"/>
                  <w:u w:val="single"/>
                  <w:rtl/>
                </w:rPr>
                <w:t>15221-01-20</w:t>
              </w:r>
            </w:hyperlink>
          </w:p>
          <w:p w14:paraId="696386CF" w14:textId="77777777" w:rsidR="00DA2AE4" w:rsidRPr="006A4721" w:rsidRDefault="00DA2AE4" w:rsidP="00D2475E">
            <w:pPr>
              <w:pStyle w:val="a3"/>
              <w:rPr>
                <w:rFonts w:cs="FrankRuehl"/>
                <w:sz w:val="28"/>
                <w:szCs w:val="28"/>
                <w:rtl/>
              </w:rPr>
            </w:pPr>
          </w:p>
        </w:tc>
        <w:tc>
          <w:tcPr>
            <w:tcW w:w="3661" w:type="dxa"/>
          </w:tcPr>
          <w:p w14:paraId="2A379E20" w14:textId="77777777" w:rsidR="00DA2AE4" w:rsidRPr="006A4721" w:rsidRDefault="00DA2AE4" w:rsidP="00D2475E">
            <w:pPr>
              <w:pStyle w:val="a3"/>
              <w:jc w:val="right"/>
              <w:rPr>
                <w:rFonts w:cs="FrankRuehl"/>
                <w:sz w:val="28"/>
                <w:szCs w:val="28"/>
                <w:rtl/>
              </w:rPr>
            </w:pPr>
          </w:p>
        </w:tc>
      </w:tr>
    </w:tbl>
    <w:p w14:paraId="21BEFACC" w14:textId="77777777" w:rsidR="00DA2AE4" w:rsidRPr="006A4721" w:rsidRDefault="00DA2AE4" w:rsidP="00DA2AE4">
      <w:pPr>
        <w:pStyle w:val="a3"/>
        <w:rPr>
          <w:rtl/>
        </w:rPr>
      </w:pPr>
      <w:r w:rsidRPr="006A4721">
        <w:rPr>
          <w:rFonts w:hint="cs"/>
          <w:rtl/>
        </w:rPr>
        <w:t xml:space="preserve"> </w:t>
      </w:r>
    </w:p>
    <w:p w14:paraId="36A83B07" w14:textId="77777777" w:rsidR="00DA2AE4" w:rsidRPr="006A4721" w:rsidRDefault="00DA2AE4" w:rsidP="00DA2AE4">
      <w:pPr>
        <w:rPr>
          <w:sz w:val="26"/>
          <w:szCs w:val="26"/>
          <w:rtl/>
        </w:rPr>
      </w:pPr>
    </w:p>
    <w:p w14:paraId="6EED49FE" w14:textId="77777777" w:rsidR="00DA2AE4" w:rsidRPr="006A4721" w:rsidRDefault="00DA2AE4" w:rsidP="00DA2AE4">
      <w:pPr>
        <w:rPr>
          <w:sz w:val="26"/>
          <w:szCs w:val="26"/>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DA2AE4" w:rsidRPr="006A4721" w14:paraId="4E44DF6F" w14:textId="77777777" w:rsidTr="00DA2AE4">
        <w:trPr>
          <w:trHeight w:val="295"/>
          <w:jc w:val="center"/>
        </w:trPr>
        <w:tc>
          <w:tcPr>
            <w:tcW w:w="923" w:type="dxa"/>
            <w:tcBorders>
              <w:top w:val="nil"/>
              <w:left w:val="nil"/>
              <w:bottom w:val="nil"/>
              <w:right w:val="nil"/>
            </w:tcBorders>
            <w:shd w:val="clear" w:color="auto" w:fill="auto"/>
          </w:tcPr>
          <w:p w14:paraId="203C75EF" w14:textId="77777777" w:rsidR="00DA2AE4" w:rsidRPr="006A4721" w:rsidRDefault="00DA2AE4" w:rsidP="00DA2AE4">
            <w:pPr>
              <w:jc w:val="both"/>
              <w:rPr>
                <w:rFonts w:ascii="David" w:hAnsi="David"/>
                <w:sz w:val="26"/>
                <w:szCs w:val="26"/>
              </w:rPr>
            </w:pPr>
            <w:r w:rsidRPr="006A4721">
              <w:rPr>
                <w:rFonts w:ascii="David" w:hAnsi="David"/>
                <w:sz w:val="26"/>
                <w:szCs w:val="26"/>
                <w:rtl/>
              </w:rPr>
              <w:t xml:space="preserve">בפני </w:t>
            </w:r>
          </w:p>
        </w:tc>
        <w:tc>
          <w:tcPr>
            <w:tcW w:w="7897" w:type="dxa"/>
            <w:gridSpan w:val="2"/>
            <w:tcBorders>
              <w:top w:val="nil"/>
              <w:left w:val="nil"/>
              <w:bottom w:val="nil"/>
              <w:right w:val="nil"/>
            </w:tcBorders>
            <w:shd w:val="clear" w:color="auto" w:fill="auto"/>
          </w:tcPr>
          <w:p w14:paraId="4A851196" w14:textId="77777777" w:rsidR="00DA2AE4" w:rsidRPr="006A4721" w:rsidRDefault="00DA2AE4" w:rsidP="00D2475E">
            <w:pPr>
              <w:rPr>
                <w:rFonts w:ascii="David" w:hAnsi="David"/>
                <w:b/>
                <w:bCs/>
                <w:sz w:val="26"/>
                <w:szCs w:val="26"/>
                <w:rtl/>
              </w:rPr>
            </w:pPr>
            <w:r w:rsidRPr="006A4721">
              <w:rPr>
                <w:rFonts w:ascii="David" w:hAnsi="David"/>
                <w:b/>
                <w:bCs/>
                <w:sz w:val="26"/>
                <w:szCs w:val="26"/>
                <w:rtl/>
              </w:rPr>
              <w:t>כבוד השופטת, סגנית הנשיאה  אפרת פינק</w:t>
            </w:r>
          </w:p>
          <w:p w14:paraId="6E00976F" w14:textId="77777777" w:rsidR="00DA2AE4" w:rsidRPr="006A4721" w:rsidRDefault="00DA2AE4" w:rsidP="00D2475E">
            <w:pPr>
              <w:rPr>
                <w:rFonts w:ascii="David" w:hAnsi="David"/>
                <w:sz w:val="26"/>
                <w:szCs w:val="26"/>
                <w:rtl/>
              </w:rPr>
            </w:pPr>
          </w:p>
          <w:p w14:paraId="27BE6567" w14:textId="77777777" w:rsidR="00DA2AE4" w:rsidRPr="006A4721" w:rsidRDefault="00DA2AE4" w:rsidP="00DA2AE4">
            <w:pPr>
              <w:jc w:val="both"/>
              <w:rPr>
                <w:rFonts w:ascii="David" w:hAnsi="David"/>
                <w:sz w:val="26"/>
                <w:szCs w:val="26"/>
              </w:rPr>
            </w:pPr>
          </w:p>
        </w:tc>
      </w:tr>
      <w:tr w:rsidR="00DA2AE4" w:rsidRPr="006A4721" w14:paraId="1BA7FE7C" w14:textId="77777777" w:rsidTr="00DA2AE4">
        <w:trPr>
          <w:trHeight w:val="355"/>
          <w:jc w:val="center"/>
        </w:trPr>
        <w:tc>
          <w:tcPr>
            <w:tcW w:w="923" w:type="dxa"/>
            <w:tcBorders>
              <w:top w:val="nil"/>
              <w:left w:val="nil"/>
              <w:bottom w:val="nil"/>
              <w:right w:val="nil"/>
            </w:tcBorders>
            <w:shd w:val="clear" w:color="auto" w:fill="auto"/>
          </w:tcPr>
          <w:p w14:paraId="433C75F2" w14:textId="77777777" w:rsidR="00DA2AE4" w:rsidRPr="006A4721" w:rsidRDefault="00DA2AE4" w:rsidP="00DA2AE4">
            <w:pPr>
              <w:jc w:val="both"/>
              <w:rPr>
                <w:rFonts w:ascii="David" w:hAnsi="David"/>
                <w:sz w:val="26"/>
                <w:szCs w:val="26"/>
              </w:rPr>
            </w:pPr>
            <w:bookmarkStart w:id="0" w:name="FirstAppellant"/>
            <w:bookmarkStart w:id="1" w:name="LastJudge"/>
            <w:bookmarkEnd w:id="1"/>
            <w:r w:rsidRPr="006A4721">
              <w:rPr>
                <w:rFonts w:ascii="David" w:hAnsi="David"/>
                <w:sz w:val="26"/>
                <w:szCs w:val="26"/>
                <w:rtl/>
              </w:rPr>
              <w:t>בעניין:</w:t>
            </w:r>
          </w:p>
        </w:tc>
        <w:tc>
          <w:tcPr>
            <w:tcW w:w="4126" w:type="dxa"/>
            <w:tcBorders>
              <w:top w:val="nil"/>
              <w:left w:val="nil"/>
              <w:bottom w:val="nil"/>
              <w:right w:val="nil"/>
            </w:tcBorders>
            <w:shd w:val="clear" w:color="auto" w:fill="auto"/>
          </w:tcPr>
          <w:p w14:paraId="0185AFD7" w14:textId="77777777" w:rsidR="00DA2AE4" w:rsidRPr="006A4721" w:rsidRDefault="00DA2AE4" w:rsidP="00D2475E">
            <w:pPr>
              <w:rPr>
                <w:rFonts w:ascii="David" w:hAnsi="David"/>
                <w:sz w:val="26"/>
                <w:szCs w:val="26"/>
              </w:rPr>
            </w:pPr>
            <w:r w:rsidRPr="006A4721">
              <w:rPr>
                <w:rFonts w:ascii="David" w:hAnsi="David"/>
                <w:sz w:val="26"/>
                <w:szCs w:val="26"/>
                <w:rtl/>
              </w:rPr>
              <w:t>מדינת ישראל</w:t>
            </w:r>
          </w:p>
        </w:tc>
        <w:tc>
          <w:tcPr>
            <w:tcW w:w="3771" w:type="dxa"/>
            <w:tcBorders>
              <w:top w:val="nil"/>
              <w:left w:val="nil"/>
              <w:bottom w:val="nil"/>
              <w:right w:val="nil"/>
            </w:tcBorders>
            <w:shd w:val="clear" w:color="auto" w:fill="auto"/>
          </w:tcPr>
          <w:p w14:paraId="00B7864E" w14:textId="77777777" w:rsidR="00DA2AE4" w:rsidRPr="006A4721" w:rsidRDefault="00DA2AE4" w:rsidP="00DA2AE4">
            <w:pPr>
              <w:jc w:val="both"/>
              <w:rPr>
                <w:rFonts w:ascii="David" w:hAnsi="David"/>
                <w:sz w:val="26"/>
                <w:szCs w:val="26"/>
              </w:rPr>
            </w:pPr>
          </w:p>
        </w:tc>
      </w:tr>
      <w:tr w:rsidR="00DA2AE4" w:rsidRPr="006A4721" w14:paraId="436D970A" w14:textId="77777777" w:rsidTr="00DA2AE4">
        <w:trPr>
          <w:trHeight w:val="355"/>
          <w:jc w:val="center"/>
        </w:trPr>
        <w:tc>
          <w:tcPr>
            <w:tcW w:w="923" w:type="dxa"/>
            <w:tcBorders>
              <w:top w:val="nil"/>
              <w:left w:val="nil"/>
              <w:bottom w:val="nil"/>
              <w:right w:val="nil"/>
            </w:tcBorders>
            <w:shd w:val="clear" w:color="auto" w:fill="auto"/>
          </w:tcPr>
          <w:p w14:paraId="16DA971A" w14:textId="77777777" w:rsidR="00DA2AE4" w:rsidRPr="006A4721" w:rsidRDefault="00DA2AE4" w:rsidP="00DA2AE4">
            <w:pPr>
              <w:jc w:val="both"/>
              <w:rPr>
                <w:rFonts w:ascii="David" w:hAnsi="David"/>
                <w:sz w:val="26"/>
                <w:szCs w:val="26"/>
                <w:rtl/>
              </w:rPr>
            </w:pPr>
            <w:bookmarkStart w:id="2" w:name="FirstLawyer"/>
            <w:bookmarkEnd w:id="0"/>
          </w:p>
        </w:tc>
        <w:tc>
          <w:tcPr>
            <w:tcW w:w="4126" w:type="dxa"/>
            <w:tcBorders>
              <w:top w:val="nil"/>
              <w:left w:val="nil"/>
              <w:bottom w:val="nil"/>
              <w:right w:val="nil"/>
            </w:tcBorders>
            <w:shd w:val="clear" w:color="auto" w:fill="auto"/>
          </w:tcPr>
          <w:p w14:paraId="5AE3868A" w14:textId="77777777" w:rsidR="00DA2AE4" w:rsidRPr="006A4721" w:rsidRDefault="00DA2AE4" w:rsidP="00DA2AE4">
            <w:pPr>
              <w:jc w:val="both"/>
              <w:rPr>
                <w:rFonts w:ascii="David" w:hAnsi="David"/>
                <w:sz w:val="26"/>
                <w:szCs w:val="26"/>
                <w:rtl/>
              </w:rPr>
            </w:pPr>
            <w:r w:rsidRPr="006A4721">
              <w:rPr>
                <w:rFonts w:ascii="David" w:hAnsi="David" w:hint="cs"/>
                <w:sz w:val="26"/>
                <w:szCs w:val="26"/>
                <w:rtl/>
              </w:rPr>
              <w:t xml:space="preserve">ע"י ב"כ עו"ד סיון צדיק </w:t>
            </w:r>
          </w:p>
        </w:tc>
        <w:tc>
          <w:tcPr>
            <w:tcW w:w="3771" w:type="dxa"/>
            <w:tcBorders>
              <w:top w:val="nil"/>
              <w:left w:val="nil"/>
              <w:bottom w:val="nil"/>
              <w:right w:val="nil"/>
            </w:tcBorders>
            <w:shd w:val="clear" w:color="auto" w:fill="auto"/>
          </w:tcPr>
          <w:p w14:paraId="65AD4644" w14:textId="77777777" w:rsidR="00DA2AE4" w:rsidRPr="006A4721" w:rsidRDefault="00DA2AE4" w:rsidP="00DA2AE4">
            <w:pPr>
              <w:jc w:val="right"/>
              <w:rPr>
                <w:rFonts w:ascii="David" w:hAnsi="David"/>
                <w:sz w:val="26"/>
                <w:szCs w:val="26"/>
                <w:rtl/>
              </w:rPr>
            </w:pPr>
            <w:r w:rsidRPr="006A4721">
              <w:rPr>
                <w:rFonts w:ascii="David" w:hAnsi="David"/>
                <w:sz w:val="26"/>
                <w:szCs w:val="26"/>
                <w:rtl/>
              </w:rPr>
              <w:t>המאשימה</w:t>
            </w:r>
          </w:p>
        </w:tc>
      </w:tr>
      <w:bookmarkEnd w:id="2"/>
      <w:tr w:rsidR="00DA2AE4" w:rsidRPr="006A4721" w14:paraId="0249009D" w14:textId="77777777" w:rsidTr="00DA2AE4">
        <w:trPr>
          <w:trHeight w:val="355"/>
          <w:jc w:val="center"/>
        </w:trPr>
        <w:tc>
          <w:tcPr>
            <w:tcW w:w="923" w:type="dxa"/>
            <w:tcBorders>
              <w:top w:val="nil"/>
              <w:left w:val="nil"/>
              <w:bottom w:val="nil"/>
              <w:right w:val="nil"/>
            </w:tcBorders>
            <w:shd w:val="clear" w:color="auto" w:fill="auto"/>
          </w:tcPr>
          <w:p w14:paraId="5E482988" w14:textId="77777777" w:rsidR="00DA2AE4" w:rsidRPr="006A4721" w:rsidRDefault="00DA2AE4" w:rsidP="00DA2AE4">
            <w:pPr>
              <w:jc w:val="both"/>
              <w:rPr>
                <w:rFonts w:ascii="David" w:hAnsi="David"/>
                <w:sz w:val="26"/>
                <w:szCs w:val="26"/>
                <w:rtl/>
              </w:rPr>
            </w:pPr>
          </w:p>
        </w:tc>
        <w:tc>
          <w:tcPr>
            <w:tcW w:w="7897" w:type="dxa"/>
            <w:gridSpan w:val="2"/>
            <w:tcBorders>
              <w:top w:val="nil"/>
              <w:left w:val="nil"/>
              <w:bottom w:val="nil"/>
              <w:right w:val="nil"/>
            </w:tcBorders>
            <w:shd w:val="clear" w:color="auto" w:fill="auto"/>
          </w:tcPr>
          <w:p w14:paraId="116E2A83" w14:textId="77777777" w:rsidR="00DA2AE4" w:rsidRPr="006A4721" w:rsidRDefault="00DA2AE4" w:rsidP="00DA2AE4">
            <w:pPr>
              <w:jc w:val="center"/>
              <w:rPr>
                <w:rFonts w:ascii="David" w:hAnsi="David"/>
                <w:b/>
                <w:bCs/>
                <w:sz w:val="26"/>
                <w:szCs w:val="26"/>
                <w:rtl/>
              </w:rPr>
            </w:pPr>
          </w:p>
          <w:p w14:paraId="4A61B0D7" w14:textId="77777777" w:rsidR="00DA2AE4" w:rsidRPr="006A4721" w:rsidRDefault="00DA2AE4" w:rsidP="00DA2AE4">
            <w:pPr>
              <w:jc w:val="center"/>
              <w:rPr>
                <w:rFonts w:ascii="David" w:hAnsi="David"/>
                <w:b/>
                <w:bCs/>
                <w:sz w:val="26"/>
                <w:szCs w:val="26"/>
                <w:rtl/>
              </w:rPr>
            </w:pPr>
            <w:r w:rsidRPr="006A4721">
              <w:rPr>
                <w:rFonts w:ascii="David" w:hAnsi="David"/>
                <w:b/>
                <w:bCs/>
                <w:sz w:val="26"/>
                <w:szCs w:val="26"/>
                <w:rtl/>
              </w:rPr>
              <w:t>נגד</w:t>
            </w:r>
          </w:p>
          <w:p w14:paraId="20CA0C5D" w14:textId="77777777" w:rsidR="00DA2AE4" w:rsidRPr="006A4721" w:rsidRDefault="00DA2AE4" w:rsidP="00DA2AE4">
            <w:pPr>
              <w:jc w:val="both"/>
              <w:rPr>
                <w:rFonts w:ascii="David" w:hAnsi="David"/>
                <w:sz w:val="26"/>
                <w:szCs w:val="26"/>
              </w:rPr>
            </w:pPr>
          </w:p>
        </w:tc>
      </w:tr>
      <w:tr w:rsidR="00DA2AE4" w:rsidRPr="006A4721" w14:paraId="6E912AC7" w14:textId="77777777" w:rsidTr="00DA2AE4">
        <w:trPr>
          <w:trHeight w:val="355"/>
          <w:jc w:val="center"/>
        </w:trPr>
        <w:tc>
          <w:tcPr>
            <w:tcW w:w="923" w:type="dxa"/>
            <w:tcBorders>
              <w:top w:val="nil"/>
              <w:left w:val="nil"/>
              <w:bottom w:val="nil"/>
              <w:right w:val="nil"/>
            </w:tcBorders>
            <w:shd w:val="clear" w:color="auto" w:fill="auto"/>
          </w:tcPr>
          <w:p w14:paraId="45A93CAF" w14:textId="77777777" w:rsidR="00DA2AE4" w:rsidRPr="006A4721" w:rsidRDefault="00DA2AE4" w:rsidP="00D2475E">
            <w:pPr>
              <w:rPr>
                <w:rFonts w:ascii="David" w:hAnsi="David"/>
                <w:sz w:val="26"/>
                <w:szCs w:val="26"/>
                <w:rtl/>
              </w:rPr>
            </w:pPr>
          </w:p>
        </w:tc>
        <w:tc>
          <w:tcPr>
            <w:tcW w:w="4126" w:type="dxa"/>
            <w:tcBorders>
              <w:top w:val="nil"/>
              <w:left w:val="nil"/>
              <w:bottom w:val="nil"/>
              <w:right w:val="nil"/>
            </w:tcBorders>
            <w:shd w:val="clear" w:color="auto" w:fill="auto"/>
          </w:tcPr>
          <w:p w14:paraId="0889E184" w14:textId="77777777" w:rsidR="00DA2AE4" w:rsidRPr="006A4721" w:rsidRDefault="00DA2AE4" w:rsidP="00D2475E">
            <w:pPr>
              <w:rPr>
                <w:rFonts w:ascii="David" w:hAnsi="David"/>
                <w:sz w:val="26"/>
                <w:szCs w:val="26"/>
                <w:rtl/>
              </w:rPr>
            </w:pPr>
            <w:r w:rsidRPr="006A4721">
              <w:rPr>
                <w:rFonts w:ascii="David" w:hAnsi="David"/>
                <w:sz w:val="26"/>
                <w:szCs w:val="26"/>
                <w:rtl/>
              </w:rPr>
              <w:t>אורחן אבועביד (עציר)</w:t>
            </w:r>
          </w:p>
          <w:p w14:paraId="2C9D4A90" w14:textId="77777777" w:rsidR="00DA2AE4" w:rsidRPr="006A4721" w:rsidRDefault="00DA2AE4" w:rsidP="00D2475E">
            <w:pPr>
              <w:rPr>
                <w:rFonts w:ascii="David" w:hAnsi="David"/>
                <w:sz w:val="26"/>
                <w:szCs w:val="26"/>
                <w:rtl/>
              </w:rPr>
            </w:pPr>
            <w:r w:rsidRPr="006A4721">
              <w:rPr>
                <w:rFonts w:ascii="David" w:hAnsi="David" w:hint="cs"/>
                <w:sz w:val="26"/>
                <w:szCs w:val="26"/>
                <w:rtl/>
              </w:rPr>
              <w:t xml:space="preserve">ע"י ב"כ עו"ד נעמי כהן </w:t>
            </w:r>
          </w:p>
        </w:tc>
        <w:tc>
          <w:tcPr>
            <w:tcW w:w="3771" w:type="dxa"/>
            <w:tcBorders>
              <w:top w:val="nil"/>
              <w:left w:val="nil"/>
              <w:bottom w:val="nil"/>
              <w:right w:val="nil"/>
            </w:tcBorders>
            <w:shd w:val="clear" w:color="auto" w:fill="auto"/>
          </w:tcPr>
          <w:p w14:paraId="29424656" w14:textId="77777777" w:rsidR="00DA2AE4" w:rsidRPr="006A4721" w:rsidRDefault="00DA2AE4" w:rsidP="00DA2AE4">
            <w:pPr>
              <w:jc w:val="right"/>
              <w:rPr>
                <w:rFonts w:ascii="David" w:hAnsi="David"/>
                <w:sz w:val="26"/>
                <w:szCs w:val="26"/>
              </w:rPr>
            </w:pPr>
          </w:p>
        </w:tc>
      </w:tr>
      <w:tr w:rsidR="00DA2AE4" w:rsidRPr="006A4721" w14:paraId="74576425" w14:textId="77777777" w:rsidTr="00DA2AE4">
        <w:trPr>
          <w:trHeight w:val="355"/>
          <w:jc w:val="center"/>
        </w:trPr>
        <w:tc>
          <w:tcPr>
            <w:tcW w:w="923" w:type="dxa"/>
            <w:tcBorders>
              <w:top w:val="nil"/>
              <w:left w:val="nil"/>
              <w:bottom w:val="nil"/>
              <w:right w:val="nil"/>
            </w:tcBorders>
            <w:shd w:val="clear" w:color="auto" w:fill="auto"/>
          </w:tcPr>
          <w:p w14:paraId="522316D1" w14:textId="77777777" w:rsidR="00DA2AE4" w:rsidRPr="006A4721" w:rsidRDefault="00DA2AE4" w:rsidP="00DA2AE4">
            <w:pPr>
              <w:jc w:val="both"/>
              <w:rPr>
                <w:rFonts w:ascii="David" w:hAnsi="David"/>
                <w:sz w:val="26"/>
                <w:szCs w:val="26"/>
                <w:rtl/>
              </w:rPr>
            </w:pPr>
          </w:p>
        </w:tc>
        <w:tc>
          <w:tcPr>
            <w:tcW w:w="4126" w:type="dxa"/>
            <w:tcBorders>
              <w:top w:val="nil"/>
              <w:left w:val="nil"/>
              <w:bottom w:val="nil"/>
              <w:right w:val="nil"/>
            </w:tcBorders>
            <w:shd w:val="clear" w:color="auto" w:fill="auto"/>
          </w:tcPr>
          <w:p w14:paraId="272F39F3" w14:textId="77777777" w:rsidR="00DA2AE4" w:rsidRPr="006A4721" w:rsidRDefault="00DA2AE4" w:rsidP="00DA2AE4">
            <w:pPr>
              <w:jc w:val="both"/>
              <w:rPr>
                <w:rFonts w:ascii="David" w:hAnsi="David"/>
                <w:sz w:val="26"/>
                <w:szCs w:val="26"/>
                <w:rtl/>
              </w:rPr>
            </w:pPr>
          </w:p>
        </w:tc>
        <w:tc>
          <w:tcPr>
            <w:tcW w:w="3771" w:type="dxa"/>
            <w:tcBorders>
              <w:top w:val="nil"/>
              <w:left w:val="nil"/>
              <w:bottom w:val="nil"/>
              <w:right w:val="nil"/>
            </w:tcBorders>
            <w:shd w:val="clear" w:color="auto" w:fill="auto"/>
          </w:tcPr>
          <w:p w14:paraId="59CEF9F0" w14:textId="77777777" w:rsidR="00DA2AE4" w:rsidRPr="006A4721" w:rsidRDefault="00DA2AE4" w:rsidP="00DA2AE4">
            <w:pPr>
              <w:jc w:val="right"/>
              <w:rPr>
                <w:rFonts w:ascii="David" w:hAnsi="David"/>
                <w:sz w:val="26"/>
                <w:szCs w:val="26"/>
              </w:rPr>
            </w:pPr>
            <w:r w:rsidRPr="006A4721">
              <w:rPr>
                <w:rFonts w:ascii="David" w:hAnsi="David"/>
                <w:sz w:val="26"/>
                <w:szCs w:val="26"/>
                <w:rtl/>
              </w:rPr>
              <w:t>הנאשם</w:t>
            </w:r>
          </w:p>
        </w:tc>
      </w:tr>
    </w:tbl>
    <w:p w14:paraId="57A9D83A" w14:textId="77777777" w:rsidR="00477000" w:rsidRPr="00477000" w:rsidRDefault="00477000" w:rsidP="00477000">
      <w:pPr>
        <w:spacing w:before="120" w:after="120" w:line="240" w:lineRule="exact"/>
        <w:ind w:left="283" w:hanging="283"/>
        <w:jc w:val="both"/>
        <w:rPr>
          <w:rFonts w:ascii="FrankRuehl" w:hAnsi="FrankRuehl" w:cs="FrankRuehl"/>
          <w:rtl/>
        </w:rPr>
      </w:pPr>
    </w:p>
    <w:p w14:paraId="29D8FB6B" w14:textId="77777777" w:rsidR="005243FD" w:rsidRDefault="005243FD" w:rsidP="005243FD">
      <w:pPr>
        <w:rPr>
          <w:rFonts w:ascii="David" w:hAnsi="David"/>
          <w:sz w:val="26"/>
          <w:szCs w:val="26"/>
          <w:rtl/>
        </w:rPr>
      </w:pPr>
      <w:bookmarkStart w:id="3" w:name="LawTable"/>
      <w:bookmarkEnd w:id="3"/>
    </w:p>
    <w:p w14:paraId="04320341" w14:textId="77777777" w:rsidR="005243FD" w:rsidRPr="005243FD" w:rsidRDefault="005243FD" w:rsidP="005243FD">
      <w:pPr>
        <w:spacing w:before="120" w:after="120" w:line="240" w:lineRule="exact"/>
        <w:ind w:left="283" w:hanging="283"/>
        <w:jc w:val="both"/>
        <w:rPr>
          <w:rFonts w:ascii="FrankRuehl" w:hAnsi="FrankRuehl" w:cs="FrankRuehl"/>
          <w:rtl/>
        </w:rPr>
      </w:pPr>
    </w:p>
    <w:p w14:paraId="0DB37DC1" w14:textId="77777777" w:rsidR="005243FD" w:rsidRPr="005243FD" w:rsidRDefault="005243FD" w:rsidP="005243FD">
      <w:pPr>
        <w:spacing w:before="120" w:after="120" w:line="240" w:lineRule="exact"/>
        <w:ind w:left="283" w:hanging="283"/>
        <w:jc w:val="both"/>
        <w:rPr>
          <w:rFonts w:ascii="FrankRuehl" w:hAnsi="FrankRuehl" w:cs="FrankRuehl"/>
          <w:rtl/>
        </w:rPr>
      </w:pPr>
    </w:p>
    <w:p w14:paraId="39EBFDE0" w14:textId="77777777" w:rsidR="005243FD" w:rsidRPr="005243FD" w:rsidRDefault="005243FD" w:rsidP="005243FD">
      <w:pPr>
        <w:spacing w:before="120" w:after="120" w:line="240" w:lineRule="exact"/>
        <w:ind w:left="283" w:hanging="283"/>
        <w:jc w:val="both"/>
        <w:rPr>
          <w:rFonts w:ascii="FrankRuehl" w:hAnsi="FrankRuehl" w:cs="FrankRuehl"/>
          <w:rtl/>
        </w:rPr>
      </w:pPr>
      <w:r w:rsidRPr="005243FD">
        <w:rPr>
          <w:rFonts w:ascii="FrankRuehl" w:hAnsi="FrankRuehl" w:cs="FrankRuehl"/>
          <w:rtl/>
        </w:rPr>
        <w:t xml:space="preserve">חקיקה שאוזכרה: </w:t>
      </w:r>
    </w:p>
    <w:p w14:paraId="2D774D06" w14:textId="77777777" w:rsidR="005243FD" w:rsidRPr="005243FD" w:rsidRDefault="005243FD" w:rsidP="005243FD">
      <w:pPr>
        <w:spacing w:before="120" w:after="120" w:line="240" w:lineRule="exact"/>
        <w:ind w:left="283" w:hanging="283"/>
        <w:jc w:val="both"/>
        <w:rPr>
          <w:rFonts w:ascii="FrankRuehl" w:hAnsi="FrankRuehl" w:cs="FrankRuehl"/>
          <w:rtl/>
        </w:rPr>
      </w:pPr>
      <w:hyperlink r:id="rId12" w:history="1">
        <w:r w:rsidRPr="005243FD">
          <w:rPr>
            <w:rFonts w:ascii="FrankRuehl" w:hAnsi="FrankRuehl" w:cs="FrankRuehl"/>
            <w:color w:val="0000FF"/>
            <w:rtl/>
          </w:rPr>
          <w:t>חוק העונשין, תשל"ז-1977</w:t>
        </w:r>
      </w:hyperlink>
      <w:r w:rsidRPr="005243FD">
        <w:rPr>
          <w:rFonts w:ascii="FrankRuehl" w:hAnsi="FrankRuehl" w:cs="FrankRuehl"/>
          <w:rtl/>
        </w:rPr>
        <w:t xml:space="preserve">: סע'  </w:t>
      </w:r>
      <w:hyperlink r:id="rId13" w:history="1">
        <w:r w:rsidRPr="005243FD">
          <w:rPr>
            <w:rFonts w:ascii="FrankRuehl" w:hAnsi="FrankRuehl" w:cs="FrankRuehl"/>
            <w:color w:val="0000FF"/>
            <w:rtl/>
          </w:rPr>
          <w:t>192</w:t>
        </w:r>
      </w:hyperlink>
      <w:r w:rsidRPr="005243FD">
        <w:rPr>
          <w:rFonts w:ascii="FrankRuehl" w:hAnsi="FrankRuehl" w:cs="FrankRuehl"/>
          <w:rtl/>
        </w:rPr>
        <w:t xml:space="preserve">, </w:t>
      </w:r>
      <w:hyperlink r:id="rId14" w:history="1">
        <w:r w:rsidRPr="005243FD">
          <w:rPr>
            <w:rFonts w:ascii="FrankRuehl" w:hAnsi="FrankRuehl" w:cs="FrankRuehl"/>
            <w:color w:val="0000FF"/>
            <w:rtl/>
          </w:rPr>
          <w:t>379</w:t>
        </w:r>
      </w:hyperlink>
      <w:r w:rsidRPr="005243FD">
        <w:rPr>
          <w:rFonts w:ascii="FrankRuehl" w:hAnsi="FrankRuehl" w:cs="FrankRuehl"/>
          <w:rtl/>
        </w:rPr>
        <w:t xml:space="preserve">, </w:t>
      </w:r>
      <w:hyperlink r:id="rId15" w:history="1">
        <w:r w:rsidRPr="005243FD">
          <w:rPr>
            <w:rFonts w:ascii="FrankRuehl" w:hAnsi="FrankRuehl" w:cs="FrankRuehl"/>
            <w:color w:val="0000FF"/>
            <w:rtl/>
          </w:rPr>
          <w:t>382(ג)</w:t>
        </w:r>
      </w:hyperlink>
    </w:p>
    <w:p w14:paraId="54D2A011" w14:textId="77777777" w:rsidR="005243FD" w:rsidRPr="005243FD" w:rsidRDefault="005243FD" w:rsidP="005243FD">
      <w:pPr>
        <w:spacing w:before="120" w:after="120" w:line="240" w:lineRule="exact"/>
        <w:ind w:left="283" w:hanging="283"/>
        <w:jc w:val="both"/>
        <w:rPr>
          <w:rFonts w:ascii="FrankRuehl" w:hAnsi="FrankRuehl" w:cs="FrankRuehl"/>
          <w:rtl/>
        </w:rPr>
      </w:pPr>
      <w:hyperlink r:id="rId16" w:history="1">
        <w:r w:rsidRPr="005243FD">
          <w:rPr>
            <w:rFonts w:ascii="FrankRuehl" w:hAnsi="FrankRuehl" w:cs="FrankRuehl"/>
            <w:color w:val="0000FF"/>
            <w:rtl/>
          </w:rPr>
          <w:t>פקודת הסמים המסוכנים [נוסח חדש], תשל"ג-1973</w:t>
        </w:r>
      </w:hyperlink>
      <w:r w:rsidRPr="005243FD">
        <w:rPr>
          <w:rFonts w:ascii="FrankRuehl" w:hAnsi="FrankRuehl" w:cs="FrankRuehl"/>
          <w:rtl/>
        </w:rPr>
        <w:t xml:space="preserve">: סע'  </w:t>
      </w:r>
      <w:hyperlink r:id="rId17" w:history="1">
        <w:r w:rsidRPr="005243FD">
          <w:rPr>
            <w:rFonts w:ascii="FrankRuehl" w:hAnsi="FrankRuehl" w:cs="FrankRuehl"/>
            <w:color w:val="0000FF"/>
            <w:rtl/>
          </w:rPr>
          <w:t>7(א)</w:t>
        </w:r>
      </w:hyperlink>
      <w:r w:rsidRPr="005243FD">
        <w:rPr>
          <w:rFonts w:ascii="FrankRuehl" w:hAnsi="FrankRuehl" w:cs="FrankRuehl"/>
          <w:rtl/>
        </w:rPr>
        <w:t xml:space="preserve">, </w:t>
      </w:r>
      <w:hyperlink r:id="rId18" w:history="1">
        <w:r w:rsidRPr="005243FD">
          <w:rPr>
            <w:rFonts w:ascii="FrankRuehl" w:hAnsi="FrankRuehl" w:cs="FrankRuehl"/>
            <w:color w:val="0000FF"/>
            <w:rtl/>
          </w:rPr>
          <w:t>7(ג)</w:t>
        </w:r>
      </w:hyperlink>
    </w:p>
    <w:p w14:paraId="2F53918E" w14:textId="77777777" w:rsidR="005243FD" w:rsidRPr="005243FD" w:rsidRDefault="005243FD" w:rsidP="005243FD">
      <w:pPr>
        <w:rPr>
          <w:rFonts w:ascii="David" w:hAnsi="David"/>
          <w:sz w:val="26"/>
          <w:szCs w:val="26"/>
          <w:rtl/>
        </w:rPr>
      </w:pPr>
      <w:bookmarkStart w:id="4" w:name="LawTable_End"/>
      <w:bookmarkEnd w:id="4"/>
    </w:p>
    <w:p w14:paraId="3403C536" w14:textId="77777777" w:rsidR="00DA2AE4" w:rsidRPr="00477000" w:rsidRDefault="00DA2AE4" w:rsidP="00477000">
      <w:pPr>
        <w:rPr>
          <w:rFonts w:ascii="David" w:hAnsi="David"/>
          <w:sz w:val="26"/>
          <w:szCs w:val="26"/>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DA2AE4" w14:paraId="7DB1E2C9" w14:textId="77777777" w:rsidTr="00DA2AE4">
        <w:trPr>
          <w:trHeight w:val="355"/>
          <w:jc w:val="center"/>
        </w:trPr>
        <w:tc>
          <w:tcPr>
            <w:tcW w:w="8820" w:type="dxa"/>
            <w:tcBorders>
              <w:top w:val="nil"/>
              <w:left w:val="nil"/>
              <w:bottom w:val="nil"/>
              <w:right w:val="nil"/>
            </w:tcBorders>
            <w:shd w:val="clear" w:color="auto" w:fill="auto"/>
          </w:tcPr>
          <w:p w14:paraId="0FB16D2E" w14:textId="77777777" w:rsidR="006A4721" w:rsidRPr="006A4721" w:rsidRDefault="006A4721" w:rsidP="006A4721">
            <w:pPr>
              <w:jc w:val="center"/>
              <w:rPr>
                <w:rFonts w:ascii="David" w:hAnsi="David"/>
                <w:b/>
                <w:bCs/>
                <w:sz w:val="32"/>
                <w:szCs w:val="32"/>
                <w:u w:val="single"/>
                <w:rtl/>
              </w:rPr>
            </w:pPr>
            <w:bookmarkStart w:id="5" w:name="PsakDin" w:colFirst="0" w:colLast="0"/>
            <w:r w:rsidRPr="006A4721">
              <w:rPr>
                <w:rFonts w:ascii="David" w:hAnsi="David"/>
                <w:b/>
                <w:bCs/>
                <w:sz w:val="32"/>
                <w:szCs w:val="32"/>
                <w:u w:val="single"/>
                <w:rtl/>
              </w:rPr>
              <w:t>גזר דין</w:t>
            </w:r>
          </w:p>
          <w:p w14:paraId="24B638E8" w14:textId="77777777" w:rsidR="00DA2AE4" w:rsidRPr="006A4721" w:rsidRDefault="00DA2AE4" w:rsidP="006A4721">
            <w:pPr>
              <w:jc w:val="center"/>
              <w:rPr>
                <w:rFonts w:ascii="David" w:hAnsi="David"/>
                <w:bCs/>
                <w:sz w:val="32"/>
                <w:szCs w:val="32"/>
                <w:u w:val="single"/>
                <w:rtl/>
              </w:rPr>
            </w:pPr>
          </w:p>
        </w:tc>
      </w:tr>
      <w:bookmarkEnd w:id="5"/>
    </w:tbl>
    <w:p w14:paraId="2C56364D" w14:textId="77777777" w:rsidR="00DA2AE4" w:rsidRPr="002B7D23" w:rsidRDefault="00DA2AE4" w:rsidP="00DA2AE4">
      <w:pPr>
        <w:rPr>
          <w:rFonts w:ascii="David" w:hAnsi="David"/>
          <w:sz w:val="26"/>
          <w:szCs w:val="26"/>
          <w:rtl/>
        </w:rPr>
      </w:pPr>
    </w:p>
    <w:p w14:paraId="026DF66D" w14:textId="77777777" w:rsidR="00DA2AE4" w:rsidRDefault="00DA2AE4" w:rsidP="00DA2AE4">
      <w:pPr>
        <w:spacing w:before="120" w:after="120"/>
        <w:ind w:left="567" w:hanging="567"/>
        <w:contextualSpacing/>
        <w:rPr>
          <w:b/>
          <w:bCs/>
          <w:u w:val="single"/>
          <w:rtl/>
        </w:rPr>
      </w:pPr>
      <w:r>
        <w:rPr>
          <w:b/>
          <w:bCs/>
          <w:u w:val="single"/>
          <w:rtl/>
        </w:rPr>
        <w:t>מבוא</w:t>
      </w:r>
    </w:p>
    <w:p w14:paraId="4F936DE4" w14:textId="77777777" w:rsidR="00DA2AE4" w:rsidRDefault="00DA2AE4" w:rsidP="00DA2AE4">
      <w:pPr>
        <w:pStyle w:val="1"/>
        <w:ind w:right="0"/>
        <w:rPr>
          <w:rFonts w:ascii="Arial (W1)" w:hAnsi="Arial (W1)"/>
          <w:sz w:val="24"/>
          <w:rtl/>
        </w:rPr>
      </w:pPr>
      <w:bookmarkStart w:id="6" w:name="ABSTRACT_START"/>
      <w:bookmarkEnd w:id="6"/>
      <w:r>
        <w:rPr>
          <w:rFonts w:ascii="Arial (W1)" w:hAnsi="Arial (W1)"/>
          <w:sz w:val="24"/>
          <w:rtl/>
        </w:rPr>
        <w:t xml:space="preserve">בהכרעת דין מיום 16.3.21 הנאשם הורשע, לפי הודאתו, בארבעה כתבי אישום שצורפו זה לזה. </w:t>
      </w:r>
    </w:p>
    <w:p w14:paraId="65EBA9CE" w14:textId="77777777" w:rsidR="00DA2AE4" w:rsidRDefault="00DA2AE4" w:rsidP="00DA2AE4">
      <w:pPr>
        <w:pStyle w:val="1"/>
        <w:ind w:right="0"/>
        <w:rPr>
          <w:rFonts w:ascii="Arial (W1)" w:hAnsi="Arial (W1)"/>
          <w:sz w:val="24"/>
        </w:rPr>
      </w:pPr>
      <w:r>
        <w:rPr>
          <w:rFonts w:ascii="Arial (W1)" w:hAnsi="Arial (W1)"/>
          <w:sz w:val="24"/>
          <w:u w:val="single"/>
          <w:rtl/>
        </w:rPr>
        <w:t>ב</w:t>
      </w:r>
      <w:hyperlink r:id="rId19" w:history="1">
        <w:r w:rsidR="006A4721" w:rsidRPr="006A4721">
          <w:rPr>
            <w:rFonts w:ascii="Arial (W1)" w:hAnsi="Arial (W1)" w:hint="cs"/>
            <w:color w:val="0000FF"/>
            <w:sz w:val="24"/>
            <w:u w:val="single"/>
            <w:rtl/>
          </w:rPr>
          <w:t>ת</w:t>
        </w:r>
        <w:r w:rsidR="006A4721" w:rsidRPr="006A4721">
          <w:rPr>
            <w:rFonts w:ascii="Arial (W1)" w:hAnsi="Arial (W1)"/>
            <w:color w:val="0000FF"/>
            <w:sz w:val="24"/>
            <w:u w:val="single"/>
            <w:rtl/>
          </w:rPr>
          <w:t>"</w:t>
        </w:r>
        <w:r w:rsidR="006A4721" w:rsidRPr="006A4721">
          <w:rPr>
            <w:rFonts w:ascii="Arial (W1)" w:hAnsi="Arial (W1)" w:hint="cs"/>
            <w:color w:val="0000FF"/>
            <w:sz w:val="24"/>
            <w:u w:val="single"/>
            <w:rtl/>
          </w:rPr>
          <w:t>פ</w:t>
        </w:r>
        <w:r w:rsidR="006A4721" w:rsidRPr="006A4721">
          <w:rPr>
            <w:rFonts w:ascii="Arial (W1)" w:hAnsi="Arial (W1)"/>
            <w:color w:val="0000FF"/>
            <w:sz w:val="24"/>
            <w:u w:val="single"/>
            <w:rtl/>
          </w:rPr>
          <w:t xml:space="preserve"> 19936-08-19</w:t>
        </w:r>
      </w:hyperlink>
      <w:r>
        <w:rPr>
          <w:rFonts w:ascii="Arial (W1)" w:hAnsi="Arial (W1)"/>
          <w:sz w:val="24"/>
          <w:rtl/>
        </w:rPr>
        <w:t xml:space="preserve"> - הורשע הנאשם לפי הודאתו בכתב אישום מתוקן, בעבירה של איומים לפי </w:t>
      </w:r>
      <w:hyperlink r:id="rId20" w:history="1">
        <w:r w:rsidR="00DA7B64" w:rsidRPr="00DA7B64">
          <w:rPr>
            <w:rStyle w:val="Hyperlink"/>
            <w:rFonts w:ascii="Arial (W1)" w:hAnsi="Arial (W1)" w:hint="cs"/>
            <w:sz w:val="24"/>
            <w:rtl/>
          </w:rPr>
          <w:t>סעיף</w:t>
        </w:r>
        <w:r w:rsidR="00DA7B64" w:rsidRPr="00DA7B64">
          <w:rPr>
            <w:rStyle w:val="Hyperlink"/>
            <w:rFonts w:ascii="Arial (W1)" w:hAnsi="Arial (W1)"/>
            <w:sz w:val="24"/>
            <w:rtl/>
          </w:rPr>
          <w:t xml:space="preserve"> 192</w:t>
        </w:r>
      </w:hyperlink>
      <w:r>
        <w:rPr>
          <w:rFonts w:ascii="Arial (W1)" w:hAnsi="Arial (W1)"/>
          <w:sz w:val="24"/>
          <w:rtl/>
        </w:rPr>
        <w:t xml:space="preserve"> ל</w:t>
      </w:r>
      <w:hyperlink r:id="rId21" w:history="1">
        <w:r w:rsidR="006A4721" w:rsidRPr="006A4721">
          <w:rPr>
            <w:rFonts w:ascii="Arial (W1)" w:hAnsi="Arial (W1)" w:hint="cs"/>
            <w:color w:val="0000FF"/>
            <w:sz w:val="24"/>
            <w:u w:val="single"/>
            <w:rtl/>
          </w:rPr>
          <w:t>חוק</w:t>
        </w:r>
        <w:r w:rsidR="006A4721" w:rsidRPr="006A4721">
          <w:rPr>
            <w:rFonts w:ascii="Arial (W1)" w:hAnsi="Arial (W1)"/>
            <w:color w:val="0000FF"/>
            <w:sz w:val="24"/>
            <w:u w:val="single"/>
            <w:rtl/>
          </w:rPr>
          <w:t xml:space="preserve"> </w:t>
        </w:r>
        <w:r w:rsidR="006A4721" w:rsidRPr="006A4721">
          <w:rPr>
            <w:rFonts w:ascii="Arial (W1)" w:hAnsi="Arial (W1)" w:hint="cs"/>
            <w:color w:val="0000FF"/>
            <w:sz w:val="24"/>
            <w:u w:val="single"/>
            <w:rtl/>
          </w:rPr>
          <w:t>העונשין</w:t>
        </w:r>
      </w:hyperlink>
      <w:r>
        <w:rPr>
          <w:rFonts w:ascii="Arial (W1)" w:hAnsi="Arial (W1)"/>
          <w:sz w:val="24"/>
          <w:rtl/>
        </w:rPr>
        <w:t xml:space="preserve">, התשל"ז – 1977, </w:t>
      </w:r>
      <w:r>
        <w:rPr>
          <w:sz w:val="24"/>
          <w:rtl/>
        </w:rPr>
        <w:t xml:space="preserve">ובעבירה של </w:t>
      </w:r>
      <w:r>
        <w:rPr>
          <w:rFonts w:ascii="Arial (W1)" w:hAnsi="Arial (W1)"/>
          <w:sz w:val="24"/>
          <w:rtl/>
        </w:rPr>
        <w:t>תקיפת בת זוג הגורמת חבלה של ממש (להלן – "</w:t>
      </w:r>
      <w:r>
        <w:rPr>
          <w:rFonts w:ascii="Arial (W1)" w:hAnsi="Arial (W1)"/>
          <w:b/>
          <w:bCs/>
          <w:sz w:val="24"/>
          <w:rtl/>
        </w:rPr>
        <w:t>כתב האישום הראשון</w:t>
      </w:r>
      <w:r>
        <w:rPr>
          <w:rFonts w:ascii="Arial (W1)" w:hAnsi="Arial (W1)"/>
          <w:sz w:val="24"/>
          <w:rtl/>
        </w:rPr>
        <w:t xml:space="preserve">"). </w:t>
      </w:r>
    </w:p>
    <w:p w14:paraId="1CDE3CD9" w14:textId="77777777" w:rsidR="00DA2AE4" w:rsidRDefault="00DA2AE4" w:rsidP="00DA2AE4">
      <w:pPr>
        <w:pStyle w:val="1"/>
        <w:numPr>
          <w:ilvl w:val="0"/>
          <w:numId w:val="0"/>
        </w:numPr>
        <w:tabs>
          <w:tab w:val="left" w:pos="720"/>
        </w:tabs>
        <w:ind w:left="567" w:right="0"/>
        <w:rPr>
          <w:rFonts w:ascii="David" w:hAnsi="David"/>
          <w:sz w:val="24"/>
        </w:rPr>
      </w:pPr>
      <w:r>
        <w:rPr>
          <w:rFonts w:ascii="Arial (W1)" w:hAnsi="Arial (W1)"/>
          <w:sz w:val="24"/>
          <w:rtl/>
        </w:rPr>
        <w:lastRenderedPageBreak/>
        <w:t xml:space="preserve">לפי כתב האישום הראשון, כיומיים לפני יום 20.6.19, </w:t>
      </w:r>
      <w:r>
        <w:rPr>
          <w:rFonts w:ascii="David" w:hAnsi="David"/>
          <w:sz w:val="24"/>
          <w:rtl/>
        </w:rPr>
        <w:t>במהלך ויכוח בין הנאשם והמתלוננת, משך הנאשם את המתלוננת לכיוון החדר. המתלוננת ביקשה מהנאשם שיעזוב אותה, אולם הוא המשיך והיכה אותה בחזה. המתלוננת ניסתה להרחיק את הנאשם ולהדוף אותו, ובתגובה, פגע בה באמצעות רגלו בבטנה, עת היתה המתלוננת בחודש שביעי להריונה. לאחר מכן, הוריד הנאשם את נעל הגומי שהיתה על רגלו ואמר למתלוננת כי "תקבל את הנעל בפרצופה". כתוצאה מהמתואר נגרמו למתלוננת חבלות בידה ובחזה.</w:t>
      </w:r>
    </w:p>
    <w:p w14:paraId="14D111B9" w14:textId="77777777" w:rsidR="00DA2AE4" w:rsidRDefault="00DA2AE4" w:rsidP="00DA2AE4">
      <w:pPr>
        <w:pStyle w:val="1"/>
        <w:ind w:right="0"/>
        <w:rPr>
          <w:rFonts w:ascii="Arial (W1)" w:hAnsi="Arial (W1)"/>
          <w:sz w:val="24"/>
        </w:rPr>
      </w:pPr>
      <w:bookmarkStart w:id="7" w:name="ABSTRACT_END"/>
      <w:bookmarkEnd w:id="7"/>
      <w:r>
        <w:rPr>
          <w:rFonts w:ascii="Arial (W1)" w:hAnsi="Arial (W1)"/>
          <w:sz w:val="24"/>
          <w:u w:val="single"/>
          <w:rtl/>
        </w:rPr>
        <w:t>ב</w:t>
      </w:r>
      <w:hyperlink r:id="rId22" w:history="1">
        <w:r w:rsidR="006A4721" w:rsidRPr="006A4721">
          <w:rPr>
            <w:rFonts w:ascii="Arial (W1)" w:hAnsi="Arial (W1)" w:hint="cs"/>
            <w:color w:val="0000FF"/>
            <w:sz w:val="24"/>
            <w:u w:val="single"/>
            <w:rtl/>
          </w:rPr>
          <w:t>ת</w:t>
        </w:r>
        <w:r w:rsidR="006A4721" w:rsidRPr="006A4721">
          <w:rPr>
            <w:rFonts w:ascii="Arial (W1)" w:hAnsi="Arial (W1)"/>
            <w:color w:val="0000FF"/>
            <w:sz w:val="24"/>
            <w:u w:val="single"/>
            <w:rtl/>
          </w:rPr>
          <w:t>"</w:t>
        </w:r>
        <w:r w:rsidR="006A4721" w:rsidRPr="006A4721">
          <w:rPr>
            <w:rFonts w:ascii="Arial (W1)" w:hAnsi="Arial (W1)" w:hint="cs"/>
            <w:color w:val="0000FF"/>
            <w:sz w:val="24"/>
            <w:u w:val="single"/>
            <w:rtl/>
          </w:rPr>
          <w:t>פ</w:t>
        </w:r>
        <w:r w:rsidR="006A4721" w:rsidRPr="006A4721">
          <w:rPr>
            <w:rFonts w:ascii="Arial (W1)" w:hAnsi="Arial (W1)"/>
            <w:color w:val="0000FF"/>
            <w:sz w:val="24"/>
            <w:u w:val="single"/>
            <w:rtl/>
          </w:rPr>
          <w:t xml:space="preserve"> 71535-12-19</w:t>
        </w:r>
      </w:hyperlink>
      <w:r>
        <w:rPr>
          <w:rFonts w:ascii="Arial (W1)" w:hAnsi="Arial (W1)"/>
          <w:sz w:val="24"/>
          <w:rtl/>
        </w:rPr>
        <w:t xml:space="preserve"> - הורשע הנאשם לפי הודאתו בכתב האישום, בעבירה של החזקת סמים לצריכה עצמית לפי </w:t>
      </w:r>
      <w:hyperlink r:id="rId23" w:history="1">
        <w:r w:rsidR="00DA7B64" w:rsidRPr="00DA7B64">
          <w:rPr>
            <w:rStyle w:val="Hyperlink"/>
            <w:rFonts w:ascii="Arial (W1)" w:hAnsi="Arial (W1)" w:hint="cs"/>
            <w:sz w:val="24"/>
            <w:rtl/>
          </w:rPr>
          <w:t>סעיף</w:t>
        </w:r>
        <w:r w:rsidR="00DA7B64" w:rsidRPr="00DA7B64">
          <w:rPr>
            <w:rStyle w:val="Hyperlink"/>
            <w:rFonts w:ascii="Arial (W1)" w:hAnsi="Arial (W1)"/>
            <w:sz w:val="24"/>
            <w:rtl/>
          </w:rPr>
          <w:t xml:space="preserve"> 7(</w:t>
        </w:r>
        <w:r w:rsidR="00DA7B64" w:rsidRPr="00DA7B64">
          <w:rPr>
            <w:rStyle w:val="Hyperlink"/>
            <w:rFonts w:ascii="Arial (W1)" w:hAnsi="Arial (W1)" w:hint="cs"/>
            <w:sz w:val="24"/>
            <w:rtl/>
          </w:rPr>
          <w:t>א</w:t>
        </w:r>
        <w:r w:rsidR="00DA7B64" w:rsidRPr="00DA7B64">
          <w:rPr>
            <w:rStyle w:val="Hyperlink"/>
            <w:rFonts w:ascii="Arial (W1)" w:hAnsi="Arial (W1)"/>
            <w:sz w:val="24"/>
            <w:rtl/>
          </w:rPr>
          <w:t>)</w:t>
        </w:r>
      </w:hyperlink>
      <w:r>
        <w:rPr>
          <w:rFonts w:ascii="Arial (W1)" w:hAnsi="Arial (W1)"/>
          <w:sz w:val="24"/>
          <w:rtl/>
        </w:rPr>
        <w:t xml:space="preserve"> יחד עם </w:t>
      </w:r>
      <w:hyperlink r:id="rId24" w:history="1">
        <w:r w:rsidR="00DA7B64" w:rsidRPr="00DA7B64">
          <w:rPr>
            <w:rStyle w:val="Hyperlink"/>
            <w:rFonts w:ascii="Arial (W1)" w:hAnsi="Arial (W1)" w:hint="cs"/>
            <w:sz w:val="24"/>
            <w:rtl/>
          </w:rPr>
          <w:t>סעיף</w:t>
        </w:r>
        <w:r w:rsidR="00DA7B64" w:rsidRPr="00DA7B64">
          <w:rPr>
            <w:rStyle w:val="Hyperlink"/>
            <w:rFonts w:ascii="Arial (W1)" w:hAnsi="Arial (W1)"/>
            <w:sz w:val="24"/>
            <w:rtl/>
          </w:rPr>
          <w:t xml:space="preserve"> 7(</w:t>
        </w:r>
        <w:r w:rsidR="00DA7B64" w:rsidRPr="00DA7B64">
          <w:rPr>
            <w:rStyle w:val="Hyperlink"/>
            <w:rFonts w:ascii="Arial (W1)" w:hAnsi="Arial (W1)" w:hint="cs"/>
            <w:sz w:val="24"/>
            <w:rtl/>
          </w:rPr>
          <w:t>ג</w:t>
        </w:r>
        <w:r w:rsidR="00DA7B64" w:rsidRPr="00DA7B64">
          <w:rPr>
            <w:rStyle w:val="Hyperlink"/>
            <w:rFonts w:ascii="Arial (W1)" w:hAnsi="Arial (W1)"/>
            <w:sz w:val="24"/>
            <w:rtl/>
          </w:rPr>
          <w:t>)</w:t>
        </w:r>
      </w:hyperlink>
      <w:r>
        <w:rPr>
          <w:rFonts w:ascii="Arial (W1)" w:hAnsi="Arial (W1)"/>
          <w:sz w:val="24"/>
          <w:rtl/>
        </w:rPr>
        <w:t xml:space="preserve"> סיפא ל</w:t>
      </w:r>
      <w:hyperlink r:id="rId25" w:history="1">
        <w:r w:rsidR="006A4721" w:rsidRPr="006A4721">
          <w:rPr>
            <w:rFonts w:ascii="Arial (W1)" w:hAnsi="Arial (W1)" w:hint="cs"/>
            <w:color w:val="0000FF"/>
            <w:sz w:val="24"/>
            <w:u w:val="single"/>
            <w:rtl/>
          </w:rPr>
          <w:t>פקודת</w:t>
        </w:r>
        <w:r w:rsidR="006A4721" w:rsidRPr="006A4721">
          <w:rPr>
            <w:rFonts w:ascii="Arial (W1)" w:hAnsi="Arial (W1)"/>
            <w:color w:val="0000FF"/>
            <w:sz w:val="24"/>
            <w:u w:val="single"/>
            <w:rtl/>
          </w:rPr>
          <w:t xml:space="preserve"> </w:t>
        </w:r>
        <w:r w:rsidR="006A4721" w:rsidRPr="006A4721">
          <w:rPr>
            <w:rFonts w:ascii="Arial (W1)" w:hAnsi="Arial (W1)" w:hint="cs"/>
            <w:color w:val="0000FF"/>
            <w:sz w:val="24"/>
            <w:u w:val="single"/>
            <w:rtl/>
          </w:rPr>
          <w:t>הסמים</w:t>
        </w:r>
        <w:r w:rsidR="006A4721" w:rsidRPr="006A4721">
          <w:rPr>
            <w:rFonts w:ascii="Arial (W1)" w:hAnsi="Arial (W1)"/>
            <w:color w:val="0000FF"/>
            <w:sz w:val="24"/>
            <w:u w:val="single"/>
            <w:rtl/>
          </w:rPr>
          <w:t xml:space="preserve"> </w:t>
        </w:r>
        <w:r w:rsidR="006A4721" w:rsidRPr="006A4721">
          <w:rPr>
            <w:rFonts w:ascii="Arial (W1)" w:hAnsi="Arial (W1)" w:hint="cs"/>
            <w:color w:val="0000FF"/>
            <w:sz w:val="24"/>
            <w:u w:val="single"/>
            <w:rtl/>
          </w:rPr>
          <w:t>המסוכנים</w:t>
        </w:r>
      </w:hyperlink>
      <w:r>
        <w:rPr>
          <w:rFonts w:ascii="Arial (W1)" w:hAnsi="Arial (W1)"/>
          <w:sz w:val="24"/>
          <w:rtl/>
        </w:rPr>
        <w:t xml:space="preserve"> [נוסח חדש], התשל"ג - 1973 (להלן – "</w:t>
      </w:r>
      <w:r>
        <w:rPr>
          <w:rFonts w:ascii="Arial (W1)" w:hAnsi="Arial (W1)"/>
          <w:b/>
          <w:bCs/>
          <w:sz w:val="24"/>
          <w:rtl/>
        </w:rPr>
        <w:t>כתב האישום השני</w:t>
      </w:r>
      <w:r>
        <w:rPr>
          <w:rFonts w:ascii="Arial (W1)" w:hAnsi="Arial (W1)"/>
          <w:sz w:val="24"/>
          <w:rtl/>
        </w:rPr>
        <w:t>").</w:t>
      </w:r>
    </w:p>
    <w:p w14:paraId="33A1A539" w14:textId="77777777" w:rsidR="00DA2AE4" w:rsidRDefault="00DA2AE4" w:rsidP="00DA2AE4">
      <w:pPr>
        <w:pStyle w:val="1"/>
        <w:numPr>
          <w:ilvl w:val="0"/>
          <w:numId w:val="0"/>
        </w:numPr>
        <w:tabs>
          <w:tab w:val="left" w:pos="720"/>
        </w:tabs>
        <w:ind w:left="567" w:right="0"/>
        <w:rPr>
          <w:rFonts w:ascii="Arial (W1)" w:hAnsi="Arial (W1)"/>
          <w:sz w:val="24"/>
        </w:rPr>
      </w:pPr>
      <w:r>
        <w:rPr>
          <w:rFonts w:ascii="Arial (W1)" w:hAnsi="Arial (W1)"/>
          <w:sz w:val="24"/>
          <w:rtl/>
        </w:rPr>
        <w:t>לפי כתב האישום השני, ביום 20.6.18, ברחוב הרצל פינת רחוב בני משה ברחובות, החזיק הנאשם סם מסוג קוקאין במשקל של 0.4772 גרם נטו.</w:t>
      </w:r>
    </w:p>
    <w:p w14:paraId="5B4C4C54" w14:textId="77777777" w:rsidR="00DA2AE4" w:rsidRDefault="00DA2AE4" w:rsidP="00DA2AE4">
      <w:pPr>
        <w:pStyle w:val="1"/>
        <w:ind w:right="0"/>
        <w:rPr>
          <w:rFonts w:ascii="Arial (W1)" w:hAnsi="Arial (W1)"/>
          <w:sz w:val="24"/>
        </w:rPr>
      </w:pPr>
      <w:r>
        <w:rPr>
          <w:rFonts w:ascii="Arial (W1)" w:hAnsi="Arial (W1)"/>
          <w:sz w:val="24"/>
          <w:u w:val="single"/>
          <w:rtl/>
        </w:rPr>
        <w:t>ב</w:t>
      </w:r>
      <w:hyperlink r:id="rId26" w:history="1">
        <w:r w:rsidR="006A4721" w:rsidRPr="006A4721">
          <w:rPr>
            <w:rFonts w:ascii="Arial (W1)" w:hAnsi="Arial (W1)" w:hint="cs"/>
            <w:color w:val="0000FF"/>
            <w:sz w:val="24"/>
            <w:u w:val="single"/>
            <w:rtl/>
          </w:rPr>
          <w:t>ת</w:t>
        </w:r>
        <w:r w:rsidR="006A4721" w:rsidRPr="006A4721">
          <w:rPr>
            <w:rFonts w:ascii="Arial (W1)" w:hAnsi="Arial (W1)"/>
            <w:color w:val="0000FF"/>
            <w:sz w:val="24"/>
            <w:u w:val="single"/>
            <w:rtl/>
          </w:rPr>
          <w:t>"</w:t>
        </w:r>
        <w:r w:rsidR="006A4721" w:rsidRPr="006A4721">
          <w:rPr>
            <w:rFonts w:ascii="Arial (W1)" w:hAnsi="Arial (W1)" w:hint="cs"/>
            <w:color w:val="0000FF"/>
            <w:sz w:val="24"/>
            <w:u w:val="single"/>
            <w:rtl/>
          </w:rPr>
          <w:t>פ</w:t>
        </w:r>
        <w:r w:rsidR="006A4721" w:rsidRPr="006A4721">
          <w:rPr>
            <w:rFonts w:ascii="Arial (W1)" w:hAnsi="Arial (W1)"/>
            <w:color w:val="0000FF"/>
            <w:sz w:val="24"/>
            <w:u w:val="single"/>
            <w:rtl/>
          </w:rPr>
          <w:t xml:space="preserve"> 71491-12-19</w:t>
        </w:r>
      </w:hyperlink>
      <w:r>
        <w:rPr>
          <w:rFonts w:ascii="Arial (W1)" w:hAnsi="Arial (W1)"/>
          <w:sz w:val="24"/>
          <w:rtl/>
        </w:rPr>
        <w:t xml:space="preserve"> - הורשע הנאשם לפי הודאתו בכתב אישום מתוקן, בעבירה של תקיפה, לפי </w:t>
      </w:r>
      <w:hyperlink r:id="rId27" w:history="1">
        <w:r w:rsidR="00DA7B64" w:rsidRPr="00DA7B64">
          <w:rPr>
            <w:rStyle w:val="Hyperlink"/>
            <w:rFonts w:ascii="Arial (W1)" w:hAnsi="Arial (W1)" w:hint="cs"/>
            <w:sz w:val="24"/>
            <w:rtl/>
          </w:rPr>
          <w:t>סעיף</w:t>
        </w:r>
        <w:r w:rsidR="00DA7B64" w:rsidRPr="00DA7B64">
          <w:rPr>
            <w:rStyle w:val="Hyperlink"/>
            <w:rFonts w:ascii="Arial (W1)" w:hAnsi="Arial (W1)"/>
            <w:sz w:val="24"/>
            <w:rtl/>
          </w:rPr>
          <w:t xml:space="preserve"> 379</w:t>
        </w:r>
      </w:hyperlink>
      <w:r>
        <w:rPr>
          <w:rFonts w:ascii="Arial (W1)" w:hAnsi="Arial (W1)"/>
          <w:sz w:val="24"/>
          <w:rtl/>
        </w:rPr>
        <w:t xml:space="preserve"> ל</w:t>
      </w:r>
      <w:hyperlink r:id="rId28" w:history="1">
        <w:r w:rsidR="006A4721" w:rsidRPr="006A4721">
          <w:rPr>
            <w:rFonts w:ascii="Arial (W1)" w:hAnsi="Arial (W1)" w:hint="cs"/>
            <w:color w:val="0000FF"/>
            <w:sz w:val="24"/>
            <w:u w:val="single"/>
            <w:rtl/>
          </w:rPr>
          <w:t>חוק</w:t>
        </w:r>
        <w:r w:rsidR="006A4721" w:rsidRPr="006A4721">
          <w:rPr>
            <w:rFonts w:ascii="Arial (W1)" w:hAnsi="Arial (W1)"/>
            <w:color w:val="0000FF"/>
            <w:sz w:val="24"/>
            <w:u w:val="single"/>
            <w:rtl/>
          </w:rPr>
          <w:t xml:space="preserve"> </w:t>
        </w:r>
        <w:r w:rsidR="006A4721" w:rsidRPr="006A4721">
          <w:rPr>
            <w:rFonts w:ascii="Arial (W1)" w:hAnsi="Arial (W1)" w:hint="cs"/>
            <w:color w:val="0000FF"/>
            <w:sz w:val="24"/>
            <w:u w:val="single"/>
            <w:rtl/>
          </w:rPr>
          <w:t>העונשין</w:t>
        </w:r>
      </w:hyperlink>
      <w:r>
        <w:rPr>
          <w:rFonts w:ascii="Arial (W1)" w:hAnsi="Arial (W1)"/>
          <w:sz w:val="24"/>
          <w:rtl/>
        </w:rPr>
        <w:t xml:space="preserve"> (להלן – "</w:t>
      </w:r>
      <w:r>
        <w:rPr>
          <w:rFonts w:ascii="Arial (W1)" w:hAnsi="Arial (W1)"/>
          <w:b/>
          <w:bCs/>
          <w:sz w:val="24"/>
          <w:rtl/>
        </w:rPr>
        <w:t>כתב האישום השלישי</w:t>
      </w:r>
      <w:r>
        <w:rPr>
          <w:rFonts w:ascii="Arial (W1)" w:hAnsi="Arial (W1)"/>
          <w:sz w:val="24"/>
          <w:rtl/>
        </w:rPr>
        <w:t>").</w:t>
      </w:r>
    </w:p>
    <w:p w14:paraId="19191D71" w14:textId="77777777" w:rsidR="00DA2AE4" w:rsidRDefault="00DA2AE4" w:rsidP="00DA2AE4">
      <w:pPr>
        <w:pStyle w:val="1"/>
        <w:numPr>
          <w:ilvl w:val="0"/>
          <w:numId w:val="0"/>
        </w:numPr>
        <w:tabs>
          <w:tab w:val="left" w:pos="720"/>
        </w:tabs>
        <w:ind w:left="567" w:right="0"/>
        <w:rPr>
          <w:rFonts w:ascii="Arial (W1)" w:hAnsi="Arial (W1)"/>
          <w:sz w:val="24"/>
        </w:rPr>
      </w:pPr>
      <w:r>
        <w:rPr>
          <w:rFonts w:ascii="Arial (W1)" w:hAnsi="Arial (W1)"/>
          <w:sz w:val="24"/>
          <w:rtl/>
        </w:rPr>
        <w:t xml:space="preserve">לפי כתב האישום השלישי, ביום 13.10.18 בסמוך לשעה 23:01, על רקע ויכוח שתוכנו אינו ידוע במדויק, תקף הנאשם את המתלוננת בכך שפגע בראשה וגרם לה לאדמומיות במצח. </w:t>
      </w:r>
    </w:p>
    <w:p w14:paraId="738B333E" w14:textId="77777777" w:rsidR="00DA2AE4" w:rsidRDefault="00DA2AE4" w:rsidP="00DA2AE4">
      <w:pPr>
        <w:pStyle w:val="1"/>
        <w:ind w:right="0"/>
        <w:rPr>
          <w:rFonts w:ascii="Arial (W1)" w:hAnsi="Arial (W1)"/>
          <w:sz w:val="24"/>
          <w:rtl/>
        </w:rPr>
      </w:pPr>
      <w:r>
        <w:rPr>
          <w:rFonts w:ascii="Arial (W1)" w:hAnsi="Arial (W1)"/>
          <w:sz w:val="24"/>
          <w:u w:val="single"/>
          <w:rtl/>
        </w:rPr>
        <w:t>ב</w:t>
      </w:r>
      <w:hyperlink r:id="rId29" w:history="1">
        <w:r w:rsidR="006A4721" w:rsidRPr="006A4721">
          <w:rPr>
            <w:rFonts w:ascii="Arial (W1)" w:hAnsi="Arial (W1)" w:hint="cs"/>
            <w:color w:val="0000FF"/>
            <w:sz w:val="24"/>
            <w:u w:val="single"/>
            <w:rtl/>
          </w:rPr>
          <w:t>ת</w:t>
        </w:r>
        <w:r w:rsidR="006A4721" w:rsidRPr="006A4721">
          <w:rPr>
            <w:rFonts w:ascii="Arial (W1)" w:hAnsi="Arial (W1)"/>
            <w:color w:val="0000FF"/>
            <w:sz w:val="24"/>
            <w:u w:val="single"/>
            <w:rtl/>
          </w:rPr>
          <w:t>"</w:t>
        </w:r>
        <w:r w:rsidR="006A4721" w:rsidRPr="006A4721">
          <w:rPr>
            <w:rFonts w:ascii="Arial (W1)" w:hAnsi="Arial (W1)" w:hint="cs"/>
            <w:color w:val="0000FF"/>
            <w:sz w:val="24"/>
            <w:u w:val="single"/>
            <w:rtl/>
          </w:rPr>
          <w:t>פ</w:t>
        </w:r>
        <w:r w:rsidR="006A4721" w:rsidRPr="006A4721">
          <w:rPr>
            <w:rFonts w:ascii="Arial (W1)" w:hAnsi="Arial (W1)"/>
            <w:color w:val="0000FF"/>
            <w:sz w:val="24"/>
            <w:u w:val="single"/>
            <w:rtl/>
          </w:rPr>
          <w:t xml:space="preserve"> 15221-01-20</w:t>
        </w:r>
      </w:hyperlink>
      <w:r>
        <w:rPr>
          <w:rFonts w:ascii="Arial (W1)" w:hAnsi="Arial (W1)"/>
          <w:sz w:val="24"/>
          <w:rtl/>
        </w:rPr>
        <w:t xml:space="preserve"> - הורשע הנאשם לפי הודאתו בכתב אישום מתוקן, בעבירה של תקיפת בת זוג הגורמת חבלה של ממש, לפי </w:t>
      </w:r>
      <w:hyperlink r:id="rId30" w:history="1">
        <w:r w:rsidR="00DA7B64" w:rsidRPr="00DA7B64">
          <w:rPr>
            <w:rStyle w:val="Hyperlink"/>
            <w:rFonts w:ascii="Arial (W1)" w:hAnsi="Arial (W1)" w:hint="cs"/>
            <w:sz w:val="24"/>
            <w:rtl/>
          </w:rPr>
          <w:t>סעיף</w:t>
        </w:r>
        <w:r w:rsidR="00DA7B64" w:rsidRPr="00DA7B64">
          <w:rPr>
            <w:rStyle w:val="Hyperlink"/>
            <w:rFonts w:ascii="Arial (W1)" w:hAnsi="Arial (W1)"/>
            <w:sz w:val="24"/>
            <w:rtl/>
          </w:rPr>
          <w:t xml:space="preserve"> 382(</w:t>
        </w:r>
        <w:r w:rsidR="00DA7B64" w:rsidRPr="00DA7B64">
          <w:rPr>
            <w:rStyle w:val="Hyperlink"/>
            <w:rFonts w:ascii="Arial (W1)" w:hAnsi="Arial (W1)" w:hint="cs"/>
            <w:sz w:val="24"/>
            <w:rtl/>
          </w:rPr>
          <w:t>ג</w:t>
        </w:r>
        <w:r w:rsidR="00DA7B64" w:rsidRPr="00DA7B64">
          <w:rPr>
            <w:rStyle w:val="Hyperlink"/>
            <w:rFonts w:ascii="Arial (W1)" w:hAnsi="Arial (W1)"/>
            <w:sz w:val="24"/>
            <w:rtl/>
          </w:rPr>
          <w:t>)</w:t>
        </w:r>
      </w:hyperlink>
      <w:r>
        <w:rPr>
          <w:rFonts w:ascii="Arial (W1)" w:hAnsi="Arial (W1)"/>
          <w:sz w:val="24"/>
          <w:rtl/>
        </w:rPr>
        <w:t xml:space="preserve"> ל</w:t>
      </w:r>
      <w:hyperlink r:id="rId31" w:history="1">
        <w:r w:rsidR="006A4721" w:rsidRPr="006A4721">
          <w:rPr>
            <w:rFonts w:ascii="Arial (W1)" w:hAnsi="Arial (W1)" w:hint="cs"/>
            <w:color w:val="0000FF"/>
            <w:sz w:val="24"/>
            <w:u w:val="single"/>
            <w:rtl/>
          </w:rPr>
          <w:t>חוק</w:t>
        </w:r>
        <w:r w:rsidR="006A4721" w:rsidRPr="006A4721">
          <w:rPr>
            <w:rFonts w:ascii="Arial (W1)" w:hAnsi="Arial (W1)"/>
            <w:color w:val="0000FF"/>
            <w:sz w:val="24"/>
            <w:u w:val="single"/>
            <w:rtl/>
          </w:rPr>
          <w:t xml:space="preserve"> </w:t>
        </w:r>
        <w:r w:rsidR="006A4721" w:rsidRPr="006A4721">
          <w:rPr>
            <w:rFonts w:ascii="Arial (W1)" w:hAnsi="Arial (W1)" w:hint="cs"/>
            <w:color w:val="0000FF"/>
            <w:sz w:val="24"/>
            <w:u w:val="single"/>
            <w:rtl/>
          </w:rPr>
          <w:t>העונשין</w:t>
        </w:r>
      </w:hyperlink>
      <w:r>
        <w:rPr>
          <w:rFonts w:ascii="Arial (W1)" w:hAnsi="Arial (W1)"/>
          <w:sz w:val="24"/>
          <w:rtl/>
        </w:rPr>
        <w:t xml:space="preserve"> (להלן – "</w:t>
      </w:r>
      <w:r>
        <w:rPr>
          <w:rFonts w:ascii="Arial (W1)" w:hAnsi="Arial (W1)"/>
          <w:b/>
          <w:bCs/>
          <w:sz w:val="24"/>
          <w:rtl/>
        </w:rPr>
        <w:t>כתב האישום הרביעי</w:t>
      </w:r>
      <w:r>
        <w:rPr>
          <w:rFonts w:ascii="Arial (W1)" w:hAnsi="Arial (W1)"/>
          <w:sz w:val="24"/>
          <w:rtl/>
        </w:rPr>
        <w:t>")</w:t>
      </w:r>
      <w:r>
        <w:rPr>
          <w:rFonts w:ascii="Arial (W1)" w:hAnsi="Arial (W1)"/>
          <w:sz w:val="24"/>
        </w:rPr>
        <w:t xml:space="preserve">. </w:t>
      </w:r>
    </w:p>
    <w:p w14:paraId="3E39BE65" w14:textId="77777777" w:rsidR="00DA2AE4" w:rsidRDefault="00DA2AE4" w:rsidP="00DA2AE4">
      <w:pPr>
        <w:pStyle w:val="1"/>
        <w:numPr>
          <w:ilvl w:val="0"/>
          <w:numId w:val="0"/>
        </w:numPr>
        <w:tabs>
          <w:tab w:val="left" w:pos="720"/>
        </w:tabs>
        <w:ind w:left="567" w:right="0"/>
        <w:rPr>
          <w:rFonts w:ascii="David" w:hAnsi="David"/>
          <w:sz w:val="24"/>
        </w:rPr>
      </w:pPr>
      <w:r>
        <w:rPr>
          <w:rFonts w:ascii="Arial (W1)" w:hAnsi="Arial (W1)"/>
          <w:sz w:val="24"/>
          <w:rtl/>
        </w:rPr>
        <w:t xml:space="preserve">לפי כתב האישום הרביעי, ביום 14.2.19 בשעה 18:35 או בסמוך לכך, הגיע הנאשם לבית המתלוננת כשברשותו כלב וכלוב ברזל. המתלוננת ביקשה מהנאשם שלא יעלה את הכלוב ואת הכלב לביתה, שכן "אין לי כוח לנקות כל היום". הנאשם השיב "אני לא שואל אותך", והחל ללכת לכיוון הבית. </w:t>
      </w:r>
      <w:r>
        <w:rPr>
          <w:rFonts w:ascii="David" w:hAnsi="David"/>
          <w:sz w:val="24"/>
          <w:rtl/>
        </w:rPr>
        <w:t>בסמוך לאחר מכן, תקף הנאשם את המתלוננת, בכך שהרים את הכלוב ופגע באמצעותו בפניה. כתוצאה ממעשיו גרם הנאשם למתלוננת חתך בשפה העליונה וכן לשן מתנדנדת.</w:t>
      </w:r>
    </w:p>
    <w:p w14:paraId="4849FFAF" w14:textId="77777777" w:rsidR="00DA2AE4" w:rsidRDefault="00DA2AE4" w:rsidP="00DA2AE4">
      <w:pPr>
        <w:pStyle w:val="1"/>
        <w:ind w:right="0"/>
        <w:rPr>
          <w:sz w:val="24"/>
          <w:u w:val="single"/>
          <w:rtl/>
        </w:rPr>
      </w:pPr>
      <w:r>
        <w:rPr>
          <w:sz w:val="24"/>
          <w:rtl/>
        </w:rPr>
        <w:t xml:space="preserve">הסדר הטיעון כלל הסכמה עונשית באשר לכתב האישום השני בלבד. </w:t>
      </w:r>
    </w:p>
    <w:p w14:paraId="59E2B1FE" w14:textId="77777777" w:rsidR="00DA2AE4" w:rsidRDefault="00DA2AE4" w:rsidP="00DA2AE4">
      <w:pPr>
        <w:spacing w:before="120" w:after="120"/>
        <w:rPr>
          <w:b/>
          <w:bCs/>
          <w:u w:val="single"/>
          <w:rtl/>
        </w:rPr>
      </w:pPr>
    </w:p>
    <w:p w14:paraId="68D339CF" w14:textId="77777777" w:rsidR="00DA2AE4" w:rsidRDefault="00DA2AE4" w:rsidP="00DA2AE4">
      <w:pPr>
        <w:spacing w:before="120" w:after="120"/>
        <w:rPr>
          <w:b/>
          <w:bCs/>
          <w:u w:val="single"/>
        </w:rPr>
      </w:pPr>
      <w:r>
        <w:rPr>
          <w:b/>
          <w:bCs/>
          <w:u w:val="single"/>
          <w:rtl/>
        </w:rPr>
        <w:t>טענות הצדדים לעונש</w:t>
      </w:r>
    </w:p>
    <w:p w14:paraId="0A5DA08E" w14:textId="77777777" w:rsidR="00DA2AE4" w:rsidRDefault="00DA2AE4" w:rsidP="00DA2AE4">
      <w:pPr>
        <w:pStyle w:val="1"/>
        <w:ind w:right="0"/>
        <w:rPr>
          <w:rFonts w:ascii="Arial (W1)" w:hAnsi="Arial (W1)"/>
          <w:sz w:val="24"/>
          <w:rtl/>
        </w:rPr>
      </w:pPr>
      <w:r>
        <w:rPr>
          <w:rFonts w:ascii="Arial (W1)" w:hAnsi="Arial (W1)"/>
          <w:sz w:val="24"/>
          <w:rtl/>
        </w:rPr>
        <w:t xml:space="preserve">באת כוח התביעה טענה, כי העבירות המפורטות בכתב האישום הראשון, השלישי והרביעי הם בגדר אירוע אחד, אשר יש לקבוע לגביו מתחם עונש הולם אחד, ואילו כתב האישום השני הוא בגדר אירוע נוסף. </w:t>
      </w:r>
    </w:p>
    <w:p w14:paraId="44E51FB5" w14:textId="77777777" w:rsidR="00DA2AE4" w:rsidRDefault="00DA2AE4" w:rsidP="00DA2AE4">
      <w:pPr>
        <w:pStyle w:val="1"/>
        <w:ind w:right="0"/>
        <w:rPr>
          <w:rFonts w:ascii="Arial (W1)" w:hAnsi="Arial (W1)"/>
          <w:sz w:val="24"/>
        </w:rPr>
      </w:pPr>
      <w:r>
        <w:rPr>
          <w:rFonts w:ascii="Arial (W1)" w:hAnsi="Arial (W1)"/>
          <w:sz w:val="24"/>
          <w:rtl/>
        </w:rPr>
        <w:lastRenderedPageBreak/>
        <w:t xml:space="preserve">לטענתה, כתוצאה מביצוע העבירות בהן הורשע הנאשם נפגע הערכים החברתיים של הגנה על שלמות גופה של האישה ושלומה בביתה – מבצרה, לצד ההגנה עליה שלא יופנה כלפיה מלל מאיים. עוד נפגעו הערכים החברתיים של הגנה על הציבור מפני נגע הסמים ועבירות הנלוות לשימוש בסמים. </w:t>
      </w:r>
    </w:p>
    <w:p w14:paraId="24FE3E78" w14:textId="77777777" w:rsidR="00DA2AE4" w:rsidRDefault="00DA2AE4" w:rsidP="00DA2AE4">
      <w:pPr>
        <w:pStyle w:val="1"/>
        <w:ind w:right="0"/>
        <w:rPr>
          <w:rFonts w:ascii="Arial (W1)" w:hAnsi="Arial (W1)"/>
          <w:sz w:val="24"/>
        </w:rPr>
      </w:pPr>
      <w:r>
        <w:rPr>
          <w:rFonts w:ascii="Arial (W1)" w:hAnsi="Arial (W1)"/>
          <w:sz w:val="24"/>
          <w:rtl/>
        </w:rPr>
        <w:t>לטענתה, לאור נסיבות ביצוע העבירות ומדיניות הפסיקה, מתחם העונש ההולם את העבירות של אלימות במשפחה, מושא כתבי האישום הראשון, השלישי והרביעי יחדיו נע בין מאסר לתקופה של 18 חודשים ובין מאסר לתקופה של 36 חודשים.</w:t>
      </w:r>
    </w:p>
    <w:p w14:paraId="48AF41A8" w14:textId="77777777" w:rsidR="00DA2AE4" w:rsidRDefault="00DA2AE4" w:rsidP="00DA2AE4">
      <w:pPr>
        <w:pStyle w:val="1"/>
        <w:ind w:right="0"/>
        <w:rPr>
          <w:rFonts w:ascii="Arial (W1)" w:hAnsi="Arial (W1)"/>
          <w:sz w:val="24"/>
        </w:rPr>
      </w:pPr>
      <w:r>
        <w:rPr>
          <w:rFonts w:ascii="Arial (W1)" w:hAnsi="Arial (W1)"/>
          <w:sz w:val="24"/>
          <w:rtl/>
        </w:rPr>
        <w:t xml:space="preserve">עוד טענה, כי יש לקחת בחשבון את הנסיבות הבאות שאינן קשורות בביצוע העבירות: לזכותו של הנאשם עומדת נסיבה אחת בלבד והיא הודאתו במיוחס לו וחיסכון בזמן שיפוטי יקר; כל יתר הנסיבות עומדות לחובתו, ובכללן, עברו הפלילי המכביד של הנאשם, הכולל 6 הרשעות קודמות, האחת מהעת האחרונה, בעבירות אלימות כלפי בת זוג, הפרת צו שנועד להגן על אדם, עבירות רכוש, עבירות כלפי שוטרים ועוד. מכאן, כי המתלוננת סובלת מנחת זרועו של הנאשם במשך שנים ארוכות. </w:t>
      </w:r>
    </w:p>
    <w:p w14:paraId="0676AF7D" w14:textId="77777777" w:rsidR="00DA2AE4" w:rsidRDefault="00DA2AE4" w:rsidP="00DA2AE4">
      <w:pPr>
        <w:pStyle w:val="1"/>
        <w:ind w:right="0"/>
        <w:rPr>
          <w:rFonts w:ascii="Arial (W1)" w:hAnsi="Arial (W1)"/>
          <w:sz w:val="24"/>
        </w:rPr>
      </w:pPr>
      <w:r>
        <w:rPr>
          <w:rFonts w:ascii="Arial (W1)" w:hAnsi="Arial (W1)"/>
          <w:sz w:val="24"/>
          <w:rtl/>
        </w:rPr>
        <w:t xml:space="preserve">עוד הוסיפה באת כוח התביעה, כי הנאשם נתון במאסר, נעדר כל אפיק טיפולי או שיקומי ודבר אינו מרתיעו מלבצע עבירות חוזרות ונשנות.  </w:t>
      </w:r>
    </w:p>
    <w:p w14:paraId="1236FFA4" w14:textId="77777777" w:rsidR="00DA2AE4" w:rsidRDefault="00DA2AE4" w:rsidP="00DA2AE4">
      <w:pPr>
        <w:pStyle w:val="1"/>
        <w:ind w:right="0"/>
        <w:rPr>
          <w:rFonts w:ascii="Arial (W1)" w:hAnsi="Arial (W1)"/>
          <w:sz w:val="24"/>
        </w:rPr>
      </w:pPr>
      <w:r>
        <w:rPr>
          <w:rFonts w:ascii="Arial (W1)" w:hAnsi="Arial (W1)"/>
          <w:sz w:val="24"/>
          <w:rtl/>
        </w:rPr>
        <w:t>מכאן, עתרה באת כוח התביעה להטיל על הנאשם עונש ברף העליון של המתחם, להפעיל המאסרים על תנאי התלויים ועומדים במצטבר וכן להפעיל ההתחייבות. לצד זאת עתרה להשית עליו גם מאסר על תנאי ופיצוי. בנוסף, עתרה להטיל על הנאשם בגין כתב האישום השני, כהסכמת הצדדים, מאסר על תנאי וקנס.</w:t>
      </w:r>
    </w:p>
    <w:p w14:paraId="62F9F704" w14:textId="77777777" w:rsidR="00DA2AE4" w:rsidRDefault="00DA2AE4" w:rsidP="00DA2AE4">
      <w:pPr>
        <w:pStyle w:val="1"/>
        <w:ind w:right="0"/>
        <w:rPr>
          <w:rFonts w:ascii="Arial (W1)" w:hAnsi="Arial (W1)"/>
          <w:sz w:val="24"/>
        </w:rPr>
      </w:pPr>
      <w:r>
        <w:rPr>
          <w:rFonts w:ascii="Arial (W1)" w:hAnsi="Arial (W1)"/>
          <w:sz w:val="24"/>
          <w:rtl/>
        </w:rPr>
        <w:t xml:space="preserve">באת כוח הנאשם טענה, לעומת זאת, כי בקביעת מתחם העונש ההולם יש לקחת בחשבון, כי האלימות אינה במדרג גבוה ולמעט לפי כתב האישום הראשון, לא נגרם נזק. עוד טענה, כי לפי כתב האישום הרביעי, הנאשם ביקש להימנע מאלימות והחל להתרחק, בעוד המתלוננת המשיכה להחזיק את הכלוב ובסופו של דבר כתוצאה מכך נפגעה. </w:t>
      </w:r>
    </w:p>
    <w:p w14:paraId="2A863663" w14:textId="77777777" w:rsidR="00DA2AE4" w:rsidRDefault="00DA2AE4" w:rsidP="00DA2AE4">
      <w:pPr>
        <w:pStyle w:val="1"/>
        <w:ind w:right="0"/>
        <w:rPr>
          <w:rFonts w:ascii="Arial (W1)" w:hAnsi="Arial (W1)"/>
          <w:sz w:val="24"/>
        </w:rPr>
      </w:pPr>
      <w:r>
        <w:rPr>
          <w:rFonts w:ascii="Arial (W1)" w:hAnsi="Arial (W1)"/>
          <w:sz w:val="24"/>
          <w:rtl/>
        </w:rPr>
        <w:t>לטענתה, המתחם שלו עתרה התביעה הוא מתחם חמור שאינו מתאים לנסיבות. מכאן טענה, כי מתחם העונש ההולם נע בין מאסר על תנאי ובין מאסר לתקופה של מספר חודשים.</w:t>
      </w:r>
    </w:p>
    <w:p w14:paraId="79E136F3" w14:textId="77777777" w:rsidR="00DA2AE4" w:rsidRDefault="00DA2AE4" w:rsidP="00DA2AE4">
      <w:pPr>
        <w:pStyle w:val="1"/>
        <w:ind w:right="0"/>
        <w:rPr>
          <w:rFonts w:ascii="Arial (W1)" w:hAnsi="Arial (W1)"/>
          <w:sz w:val="24"/>
        </w:rPr>
      </w:pPr>
      <w:r>
        <w:rPr>
          <w:rFonts w:ascii="Arial (W1)" w:hAnsi="Arial (W1)"/>
          <w:sz w:val="24"/>
          <w:rtl/>
        </w:rPr>
        <w:t xml:space="preserve">עוד טענה, כי יש לקחת את הנסיבות הבאות שאינן קשורות לביצוע העבירה: הנאשם הודה במיוחס לו והביע חרטה בהזדמנות הראשונה; האירועים אירעו בסוף שנת 2018 ועד לאמצע שנת 2019 ומאז לא נפתחו לחובתו של הנאשם תיקים נוספים שעניינם אלימות כלפי המתלוננת; הנאשם צעיר, בן 25, ומבקש לחזור לילדיו הקטינים; על הנאשם הוטל לראשונה בחייו עונש של מאסר ממושך אותו הוא מבצע כעת. </w:t>
      </w:r>
    </w:p>
    <w:p w14:paraId="5005F0F4" w14:textId="77777777" w:rsidR="00DA2AE4" w:rsidRDefault="00DA2AE4" w:rsidP="00DA2AE4">
      <w:pPr>
        <w:pStyle w:val="1"/>
        <w:ind w:right="0"/>
        <w:rPr>
          <w:rFonts w:ascii="Arial (W1)" w:hAnsi="Arial (W1)"/>
          <w:sz w:val="24"/>
        </w:rPr>
      </w:pPr>
      <w:r>
        <w:rPr>
          <w:rFonts w:ascii="Arial (W1)" w:hAnsi="Arial (W1)"/>
          <w:sz w:val="24"/>
          <w:rtl/>
        </w:rPr>
        <w:t xml:space="preserve">מכאן עתרה באת כוח הנאשם למקם את הנאשם ברף התחתון של המתחם. כן טענה, כי יש להפעיל את המאסרים על תנאי בחופף למאסר שמבצע הנאשם כעת. </w:t>
      </w:r>
    </w:p>
    <w:p w14:paraId="0EF9910B" w14:textId="77777777" w:rsidR="00DA2AE4" w:rsidRDefault="00DA2AE4" w:rsidP="00DA2AE4">
      <w:pPr>
        <w:pStyle w:val="1"/>
        <w:ind w:right="0"/>
        <w:rPr>
          <w:rFonts w:ascii="Arial (W1)" w:hAnsi="Arial (W1)"/>
          <w:sz w:val="24"/>
        </w:rPr>
      </w:pPr>
      <w:r>
        <w:rPr>
          <w:rFonts w:ascii="Arial (W1)" w:hAnsi="Arial (W1)"/>
          <w:sz w:val="24"/>
          <w:rtl/>
        </w:rPr>
        <w:t xml:space="preserve">בדברו האחרון מסר הנאשם כי הוא מצר על מעשיו. </w:t>
      </w:r>
    </w:p>
    <w:p w14:paraId="173E02A7" w14:textId="77777777" w:rsidR="00DA2AE4" w:rsidRPr="00DA2AE4" w:rsidRDefault="00DA2AE4" w:rsidP="00DA2AE4">
      <w:pPr>
        <w:pStyle w:val="aa"/>
        <w:bidi/>
        <w:spacing w:before="120" w:after="120"/>
        <w:ind w:left="567"/>
        <w:jc w:val="both"/>
        <w:rPr>
          <w:rFonts w:cs="David"/>
          <w:sz w:val="24"/>
          <w:szCs w:val="24"/>
          <w:rtl/>
        </w:rPr>
      </w:pPr>
    </w:p>
    <w:p w14:paraId="40F8883A" w14:textId="77777777" w:rsidR="00DA2AE4" w:rsidRPr="00DA2AE4" w:rsidRDefault="00DA2AE4" w:rsidP="00DA2AE4">
      <w:pPr>
        <w:pStyle w:val="aa"/>
        <w:bidi/>
        <w:spacing w:before="120" w:after="120"/>
        <w:ind w:left="567"/>
        <w:jc w:val="both"/>
        <w:rPr>
          <w:rFonts w:cs="David"/>
          <w:sz w:val="24"/>
          <w:szCs w:val="24"/>
          <w:rtl/>
        </w:rPr>
      </w:pPr>
    </w:p>
    <w:p w14:paraId="198EDE75" w14:textId="77777777" w:rsidR="00DA2AE4" w:rsidRPr="00DA2AE4" w:rsidRDefault="00DA2AE4" w:rsidP="00DA2AE4">
      <w:pPr>
        <w:pStyle w:val="aa"/>
        <w:bidi/>
        <w:spacing w:before="120" w:after="120"/>
        <w:ind w:left="567"/>
        <w:jc w:val="both"/>
        <w:rPr>
          <w:rFonts w:cs="David"/>
          <w:sz w:val="24"/>
          <w:szCs w:val="24"/>
          <w:rtl/>
        </w:rPr>
      </w:pPr>
    </w:p>
    <w:p w14:paraId="18F8E9A0" w14:textId="77777777" w:rsidR="00DA2AE4" w:rsidRPr="00DA2AE4" w:rsidRDefault="00DA2AE4" w:rsidP="00DA2AE4">
      <w:pPr>
        <w:pStyle w:val="aa"/>
        <w:bidi/>
        <w:spacing w:before="120" w:after="120"/>
        <w:ind w:left="567"/>
        <w:jc w:val="both"/>
        <w:rPr>
          <w:rFonts w:cs="David"/>
          <w:sz w:val="24"/>
          <w:szCs w:val="24"/>
          <w:rtl/>
        </w:rPr>
      </w:pPr>
    </w:p>
    <w:p w14:paraId="20275EAB" w14:textId="77777777" w:rsidR="00DA2AE4" w:rsidRPr="00DA2AE4" w:rsidRDefault="00DA2AE4" w:rsidP="00DA2AE4">
      <w:pPr>
        <w:pStyle w:val="aa"/>
        <w:bidi/>
        <w:spacing w:before="120" w:after="120"/>
        <w:ind w:left="567"/>
        <w:jc w:val="both"/>
        <w:rPr>
          <w:rFonts w:cs="David"/>
          <w:sz w:val="24"/>
          <w:szCs w:val="24"/>
        </w:rPr>
      </w:pPr>
    </w:p>
    <w:p w14:paraId="21677ACC" w14:textId="77777777" w:rsidR="00DA2AE4" w:rsidRDefault="00DA2AE4" w:rsidP="00DA2AE4">
      <w:pPr>
        <w:spacing w:before="120" w:after="120"/>
        <w:jc w:val="both"/>
        <w:rPr>
          <w:b/>
          <w:bCs/>
          <w:u w:val="single"/>
          <w:rtl/>
        </w:rPr>
      </w:pPr>
      <w:r>
        <w:rPr>
          <w:b/>
          <w:bCs/>
          <w:u w:val="single"/>
          <w:rtl/>
        </w:rPr>
        <w:t>דיון והכרעה</w:t>
      </w:r>
    </w:p>
    <w:p w14:paraId="19DEB230" w14:textId="77777777" w:rsidR="00DA2AE4" w:rsidRDefault="00DA2AE4" w:rsidP="00DA2AE4">
      <w:pPr>
        <w:spacing w:before="120" w:after="120"/>
        <w:jc w:val="both"/>
        <w:rPr>
          <w:u w:val="single"/>
          <w:rtl/>
        </w:rPr>
      </w:pPr>
      <w:r>
        <w:rPr>
          <w:u w:val="single"/>
          <w:rtl/>
        </w:rPr>
        <w:t xml:space="preserve">מתחם העונש ההולם </w:t>
      </w:r>
    </w:p>
    <w:p w14:paraId="0F669942" w14:textId="77777777" w:rsidR="00DA2AE4" w:rsidRDefault="00DA2AE4" w:rsidP="00DA2AE4">
      <w:pPr>
        <w:pStyle w:val="1"/>
        <w:ind w:right="0"/>
        <w:rPr>
          <w:rFonts w:ascii="David" w:hAnsi="David"/>
          <w:sz w:val="24"/>
          <w:rtl/>
        </w:rPr>
      </w:pPr>
      <w:r>
        <w:rPr>
          <w:rFonts w:ascii="David" w:hAnsi="David"/>
          <w:sz w:val="24"/>
          <w:rtl/>
        </w:rPr>
        <w:t xml:space="preserve">בהחלת מבחן הקשר ההדוק על נסיבות המקרה, כתבי האישום הראשון, השלישי והרביעי הם בגדר אירוע אחד ויש לקבוע מתחם ענישה אחד בגינם, ולמעשה על כך אין מחלוקת. הצדדים הציגו הסכמה עונשית לגבי כתב האישום השני ולפיכך הוא ידון בהמשך בנפרד. </w:t>
      </w:r>
    </w:p>
    <w:p w14:paraId="6E1226D5" w14:textId="77777777" w:rsidR="00DA2AE4" w:rsidRDefault="00DA2AE4" w:rsidP="00DA2AE4">
      <w:pPr>
        <w:pStyle w:val="1"/>
        <w:ind w:right="0"/>
        <w:rPr>
          <w:rFonts w:ascii="Arial (W1)" w:hAnsi="Arial (W1)"/>
          <w:sz w:val="24"/>
        </w:rPr>
      </w:pPr>
      <w:r>
        <w:rPr>
          <w:rFonts w:ascii="Arial (W1)" w:hAnsi="Arial (W1)"/>
          <w:sz w:val="24"/>
          <w:rtl/>
        </w:rPr>
        <w:t>בקביעת מתחם העונש ההולם את מעשי העבירות אותן ביצע הנאשם יתחשב בית המשפט בערך החברתי הנפגע מביצוע העבירות, במידת הפגיעה בו, במדיניות הענישה הנהוגה ובנסיבות הקשורות בביצוע העבירות.</w:t>
      </w:r>
    </w:p>
    <w:p w14:paraId="49689983" w14:textId="77777777" w:rsidR="00DA2AE4" w:rsidRDefault="00DA2AE4" w:rsidP="00DA2AE4">
      <w:pPr>
        <w:pStyle w:val="1"/>
        <w:ind w:right="0"/>
        <w:rPr>
          <w:rFonts w:ascii="Arial (W1)" w:hAnsi="Arial (W1)"/>
          <w:sz w:val="24"/>
        </w:rPr>
      </w:pPr>
      <w:r>
        <w:rPr>
          <w:rFonts w:ascii="Arial (W1)" w:hAnsi="Arial (W1)"/>
          <w:sz w:val="24"/>
          <w:rtl/>
        </w:rPr>
        <w:t xml:space="preserve">כתוצאה מביצוע העבירות בהן הורשע הנאשם, נפגעו הערכים החברתיים של הגנה על שלמות גופה, שלוות נפשה ובטחונה של אישה בביתה פנימה. הפגיעה בערכים המוגנים היא ברף בינוני, לאור היקף העבירות, מהותן וטיבן. הנאשם תקף את המתלוננת בשלוש הזדמנויות ובשתיים מהן גרם לה חבלות של ממש. באחד מהמקרים התקיפה כללה בעיטה בבטנה של המתלוננת בהיותה בהיריון מתקדם. במקרה אחר גרם הנאשם למתלוננת אדמומיות ובמקרה נוסף פגם בפניה באמצעות כלוב ברזל שהיה בידו, גרם לה חתך בשפה ולשן מתנדנדת. </w:t>
      </w:r>
    </w:p>
    <w:p w14:paraId="4CD6123A" w14:textId="77777777" w:rsidR="00DA2AE4" w:rsidRDefault="00DA2AE4" w:rsidP="00DA2AE4">
      <w:pPr>
        <w:pStyle w:val="1"/>
        <w:ind w:right="0"/>
        <w:rPr>
          <w:rFonts w:ascii="Arial (W1)" w:hAnsi="Arial (W1)"/>
          <w:sz w:val="24"/>
          <w:rtl/>
        </w:rPr>
      </w:pPr>
      <w:r>
        <w:rPr>
          <w:rtl/>
        </w:rPr>
        <w:t xml:space="preserve">מדיניות הענישה הנהוגה ביחס לאירוע הכולל שתי עבירות של תקיפת בת זוג הגורמת חבלה, איומים ותקיפה, בנסיבות העניין, מלמדת על מנעד ענישה שנע בין מאסר לתקופה של 6 חודשים, שיכול ויבוצע בדרך של עבודות שירות, ובין מאסר לתקופה של 18 חודשים, לצד ענישה נלווית (ראו, למשל: </w:t>
      </w:r>
      <w:hyperlink r:id="rId32" w:history="1">
        <w:r w:rsidR="006A4721" w:rsidRPr="006A4721">
          <w:rPr>
            <w:rFonts w:ascii="Arial (W1)" w:hAnsi="Arial (W1)" w:hint="cs"/>
            <w:color w:val="0000FF"/>
            <w:sz w:val="24"/>
            <w:u w:val="single"/>
            <w:rtl/>
          </w:rPr>
          <w:t>רע</w:t>
        </w:r>
        <w:r w:rsidR="006A4721" w:rsidRPr="006A4721">
          <w:rPr>
            <w:rFonts w:ascii="Arial (W1)" w:hAnsi="Arial (W1)"/>
            <w:color w:val="0000FF"/>
            <w:sz w:val="24"/>
            <w:u w:val="single"/>
            <w:rtl/>
          </w:rPr>
          <w:t>"</w:t>
        </w:r>
        <w:r w:rsidR="006A4721" w:rsidRPr="006A4721">
          <w:rPr>
            <w:rFonts w:ascii="Arial (W1)" w:hAnsi="Arial (W1)" w:hint="cs"/>
            <w:color w:val="0000FF"/>
            <w:sz w:val="24"/>
            <w:u w:val="single"/>
            <w:rtl/>
          </w:rPr>
          <w:t>פ</w:t>
        </w:r>
        <w:r w:rsidR="006A4721" w:rsidRPr="006A4721">
          <w:rPr>
            <w:rFonts w:ascii="Arial (W1)" w:hAnsi="Arial (W1)"/>
            <w:color w:val="0000FF"/>
            <w:sz w:val="24"/>
            <w:u w:val="single"/>
            <w:rtl/>
          </w:rPr>
          <w:t xml:space="preserve"> 538/21</w:t>
        </w:r>
      </w:hyperlink>
      <w:r>
        <w:rPr>
          <w:rFonts w:ascii="Arial (W1)" w:hAnsi="Arial (W1)"/>
          <w:sz w:val="24"/>
          <w:rtl/>
        </w:rPr>
        <w:t xml:space="preserve"> ‏ ‏</w:t>
      </w:r>
      <w:r>
        <w:rPr>
          <w:rFonts w:ascii="David" w:hAnsi="David"/>
          <w:b/>
          <w:bCs/>
          <w:sz w:val="24"/>
          <w:rtl/>
        </w:rPr>
        <w:t>פלוני נ' מדינת ישראל</w:t>
      </w:r>
      <w:r>
        <w:rPr>
          <w:rFonts w:ascii="David" w:hAnsi="David"/>
          <w:sz w:val="24"/>
          <w:rtl/>
        </w:rPr>
        <w:t xml:space="preserve"> </w:t>
      </w:r>
      <w:r>
        <w:rPr>
          <w:rFonts w:ascii="David" w:hAnsi="David"/>
          <w:sz w:val="24"/>
        </w:rPr>
        <w:t>;(04.02.21)</w:t>
      </w:r>
      <w:r>
        <w:rPr>
          <w:rFonts w:ascii="David" w:hAnsi="David"/>
          <w:sz w:val="24"/>
          <w:rtl/>
        </w:rPr>
        <w:t xml:space="preserve"> </w:t>
      </w:r>
      <w:hyperlink r:id="rId33" w:history="1">
        <w:r w:rsidR="006A4721" w:rsidRPr="006A4721">
          <w:rPr>
            <w:rFonts w:ascii="David" w:hAnsi="David"/>
            <w:color w:val="0000FF"/>
            <w:sz w:val="24"/>
            <w:u w:val="single"/>
            <w:rtl/>
          </w:rPr>
          <w:t>רע"פ 7887/20</w:t>
        </w:r>
      </w:hyperlink>
      <w:r>
        <w:rPr>
          <w:rFonts w:ascii="David" w:hAnsi="David"/>
          <w:sz w:val="24"/>
          <w:rtl/>
        </w:rPr>
        <w:t xml:space="preserve"> </w:t>
      </w:r>
      <w:r>
        <w:rPr>
          <w:rFonts w:ascii="David" w:hAnsi="David"/>
          <w:b/>
          <w:bCs/>
          <w:sz w:val="24"/>
          <w:rtl/>
        </w:rPr>
        <w:t>עאבדין נ' מדינת ישראל</w:t>
      </w:r>
      <w:r>
        <w:rPr>
          <w:rFonts w:ascii="David" w:hAnsi="David"/>
          <w:sz w:val="24"/>
          <w:rtl/>
        </w:rPr>
        <w:t xml:space="preserve"> (10.1.21);</w:t>
      </w:r>
      <w:r>
        <w:rPr>
          <w:rFonts w:ascii="David" w:hAnsi="David"/>
          <w:sz w:val="24"/>
        </w:rPr>
        <w:t xml:space="preserve"> </w:t>
      </w:r>
      <w:hyperlink r:id="rId34" w:history="1">
        <w:r w:rsidR="006A4721" w:rsidRPr="006A4721">
          <w:rPr>
            <w:rFonts w:ascii="David" w:hAnsi="David"/>
            <w:color w:val="0000FF"/>
            <w:sz w:val="24"/>
            <w:u w:val="single"/>
            <w:rtl/>
          </w:rPr>
          <w:t>רע"פ 5227/20</w:t>
        </w:r>
      </w:hyperlink>
      <w:r>
        <w:rPr>
          <w:rFonts w:ascii="David" w:hAnsi="David"/>
          <w:sz w:val="24"/>
          <w:rtl/>
        </w:rPr>
        <w:t xml:space="preserve"> ‏</w:t>
      </w:r>
      <w:r>
        <w:rPr>
          <w:rFonts w:ascii="David" w:hAnsi="David"/>
          <w:b/>
          <w:bCs/>
          <w:sz w:val="24"/>
          <w:rtl/>
        </w:rPr>
        <w:t>סעיד עומר נ' מדינת ישראל</w:t>
      </w:r>
      <w:r>
        <w:rPr>
          <w:rFonts w:ascii="David" w:hAnsi="David"/>
          <w:sz w:val="24"/>
        </w:rPr>
        <w:t xml:space="preserve">) </w:t>
      </w:r>
      <w:r>
        <w:rPr>
          <w:rFonts w:ascii="David" w:hAnsi="David"/>
          <w:sz w:val="24"/>
          <w:rtl/>
        </w:rPr>
        <w:t>6.08.20</w:t>
      </w:r>
      <w:r>
        <w:rPr>
          <w:rFonts w:ascii="David" w:hAnsi="David"/>
          <w:sz w:val="24"/>
        </w:rPr>
        <w:t>(</w:t>
      </w:r>
      <w:r>
        <w:rPr>
          <w:rFonts w:ascii="Arial (W1)" w:hAnsi="Arial (W1)"/>
          <w:sz w:val="24"/>
          <w:rtl/>
        </w:rPr>
        <w:t xml:space="preserve">; </w:t>
      </w:r>
      <w:hyperlink r:id="rId35" w:history="1">
        <w:r w:rsidR="006A4721" w:rsidRPr="006A4721">
          <w:rPr>
            <w:rFonts w:ascii="Arial (W1)" w:hAnsi="Arial (W1)" w:hint="cs"/>
            <w:color w:val="0000FF"/>
            <w:sz w:val="24"/>
            <w:u w:val="single"/>
            <w:rtl/>
          </w:rPr>
          <w:t>רע</w:t>
        </w:r>
        <w:r w:rsidR="006A4721" w:rsidRPr="006A4721">
          <w:rPr>
            <w:rFonts w:ascii="Arial (W1)" w:hAnsi="Arial (W1)"/>
            <w:color w:val="0000FF"/>
            <w:sz w:val="24"/>
            <w:u w:val="single"/>
            <w:rtl/>
          </w:rPr>
          <w:t>"</w:t>
        </w:r>
        <w:r w:rsidR="006A4721" w:rsidRPr="006A4721">
          <w:rPr>
            <w:rFonts w:ascii="Arial (W1)" w:hAnsi="Arial (W1)" w:hint="cs"/>
            <w:color w:val="0000FF"/>
            <w:sz w:val="24"/>
            <w:u w:val="single"/>
            <w:rtl/>
          </w:rPr>
          <w:t>פ</w:t>
        </w:r>
        <w:r w:rsidR="006A4721" w:rsidRPr="006A4721">
          <w:rPr>
            <w:rFonts w:ascii="Arial (W1)" w:hAnsi="Arial (W1)"/>
            <w:color w:val="0000FF"/>
            <w:sz w:val="24"/>
            <w:u w:val="single"/>
            <w:rtl/>
          </w:rPr>
          <w:t xml:space="preserve"> 6191/18</w:t>
        </w:r>
      </w:hyperlink>
      <w:r>
        <w:rPr>
          <w:rFonts w:ascii="Arial (W1)" w:hAnsi="Arial (W1)"/>
          <w:sz w:val="24"/>
          <w:rtl/>
        </w:rPr>
        <w:t xml:space="preserve"> </w:t>
      </w:r>
      <w:r>
        <w:rPr>
          <w:rFonts w:ascii="Arial (W1)" w:hAnsi="Arial (W1)"/>
          <w:b/>
          <w:bCs/>
          <w:sz w:val="24"/>
          <w:rtl/>
        </w:rPr>
        <w:t>דראושה נגד מדינת ישראל</w:t>
      </w:r>
      <w:r>
        <w:rPr>
          <w:rFonts w:ascii="Arial (W1)" w:hAnsi="Arial (W1)"/>
          <w:sz w:val="24"/>
          <w:rtl/>
        </w:rPr>
        <w:t xml:space="preserve"> (28.08.18); </w:t>
      </w:r>
      <w:hyperlink r:id="rId36" w:history="1">
        <w:r w:rsidR="006A4721" w:rsidRPr="006A4721">
          <w:rPr>
            <w:rFonts w:ascii="Arial (W1)" w:hAnsi="Arial (W1)" w:hint="cs"/>
            <w:color w:val="0000FF"/>
            <w:sz w:val="24"/>
            <w:u w:val="single"/>
            <w:rtl/>
          </w:rPr>
          <w:t>רע</w:t>
        </w:r>
        <w:r w:rsidR="006A4721" w:rsidRPr="006A4721">
          <w:rPr>
            <w:rFonts w:ascii="Arial (W1)" w:hAnsi="Arial (W1)"/>
            <w:color w:val="0000FF"/>
            <w:sz w:val="24"/>
            <w:u w:val="single"/>
            <w:rtl/>
          </w:rPr>
          <w:t>"</w:t>
        </w:r>
        <w:r w:rsidR="006A4721" w:rsidRPr="006A4721">
          <w:rPr>
            <w:rFonts w:ascii="Arial (W1)" w:hAnsi="Arial (W1)" w:hint="cs"/>
            <w:color w:val="0000FF"/>
            <w:sz w:val="24"/>
            <w:u w:val="single"/>
            <w:rtl/>
          </w:rPr>
          <w:t>פ</w:t>
        </w:r>
        <w:r w:rsidR="006A4721" w:rsidRPr="006A4721">
          <w:rPr>
            <w:rFonts w:ascii="Arial (W1)" w:hAnsi="Arial (W1)"/>
            <w:color w:val="0000FF"/>
            <w:sz w:val="24"/>
            <w:u w:val="single"/>
            <w:rtl/>
          </w:rPr>
          <w:t xml:space="preserve"> 3132/12</w:t>
        </w:r>
      </w:hyperlink>
      <w:r>
        <w:rPr>
          <w:rFonts w:ascii="Arial (W1)" w:hAnsi="Arial (W1)"/>
          <w:sz w:val="24"/>
          <w:rtl/>
        </w:rPr>
        <w:t xml:space="preserve"> </w:t>
      </w:r>
      <w:r>
        <w:rPr>
          <w:rFonts w:ascii="Arial (W1)" w:hAnsi="Arial (W1)"/>
          <w:b/>
          <w:bCs/>
          <w:sz w:val="24"/>
          <w:rtl/>
        </w:rPr>
        <w:t>דוד נ' מדינת ישראל</w:t>
      </w:r>
      <w:r>
        <w:rPr>
          <w:rFonts w:ascii="Arial (W1)" w:hAnsi="Arial (W1)"/>
          <w:sz w:val="24"/>
          <w:rtl/>
        </w:rPr>
        <w:t xml:space="preserve"> (22.4.12); </w:t>
      </w:r>
      <w:hyperlink r:id="rId37" w:history="1">
        <w:r w:rsidR="006A4721" w:rsidRPr="006A4721">
          <w:rPr>
            <w:rFonts w:ascii="Arial (W1)" w:hAnsi="Arial (W1)" w:hint="cs"/>
            <w:color w:val="0000FF"/>
            <w:sz w:val="24"/>
            <w:u w:val="single"/>
            <w:rtl/>
          </w:rPr>
          <w:t>רע</w:t>
        </w:r>
        <w:r w:rsidR="006A4721" w:rsidRPr="006A4721">
          <w:rPr>
            <w:rFonts w:ascii="Arial (W1)" w:hAnsi="Arial (W1)"/>
            <w:color w:val="0000FF"/>
            <w:sz w:val="24"/>
            <w:u w:val="single"/>
            <w:rtl/>
          </w:rPr>
          <w:t>"</w:t>
        </w:r>
        <w:r w:rsidR="006A4721" w:rsidRPr="006A4721">
          <w:rPr>
            <w:rFonts w:ascii="Arial (W1)" w:hAnsi="Arial (W1)" w:hint="cs"/>
            <w:color w:val="0000FF"/>
            <w:sz w:val="24"/>
            <w:u w:val="single"/>
            <w:rtl/>
          </w:rPr>
          <w:t>פ</w:t>
        </w:r>
        <w:r w:rsidR="006A4721" w:rsidRPr="006A4721">
          <w:rPr>
            <w:rFonts w:ascii="Arial (W1)" w:hAnsi="Arial (W1)"/>
            <w:color w:val="0000FF"/>
            <w:sz w:val="24"/>
            <w:u w:val="single"/>
            <w:rtl/>
          </w:rPr>
          <w:t xml:space="preserve"> 1923/11</w:t>
        </w:r>
      </w:hyperlink>
      <w:r>
        <w:rPr>
          <w:rFonts w:ascii="Arial (W1)" w:hAnsi="Arial (W1)"/>
          <w:sz w:val="24"/>
          <w:rtl/>
        </w:rPr>
        <w:t xml:space="preserve"> </w:t>
      </w:r>
      <w:r>
        <w:rPr>
          <w:rFonts w:ascii="Arial (W1)" w:hAnsi="Arial (W1)"/>
          <w:b/>
          <w:bCs/>
          <w:sz w:val="24"/>
          <w:rtl/>
        </w:rPr>
        <w:t>חטיב נ' מדינת ישראל</w:t>
      </w:r>
      <w:r>
        <w:rPr>
          <w:rFonts w:ascii="Arial (W1)" w:hAnsi="Arial (W1)"/>
          <w:sz w:val="24"/>
          <w:rtl/>
        </w:rPr>
        <w:t xml:space="preserve"> (10.3.11); </w:t>
      </w:r>
      <w:hyperlink r:id="rId38" w:history="1">
        <w:r w:rsidR="006A4721" w:rsidRPr="006A4721">
          <w:rPr>
            <w:rFonts w:ascii="Arial (W1)" w:hAnsi="Arial (W1)" w:hint="cs"/>
            <w:color w:val="0000FF"/>
            <w:sz w:val="24"/>
            <w:u w:val="single"/>
            <w:rtl/>
          </w:rPr>
          <w:t>רע</w:t>
        </w:r>
        <w:r w:rsidR="006A4721" w:rsidRPr="006A4721">
          <w:rPr>
            <w:rFonts w:ascii="Arial (W1)" w:hAnsi="Arial (W1)"/>
            <w:color w:val="0000FF"/>
            <w:sz w:val="24"/>
            <w:u w:val="single"/>
            <w:rtl/>
          </w:rPr>
          <w:t>"</w:t>
        </w:r>
        <w:r w:rsidR="006A4721" w:rsidRPr="006A4721">
          <w:rPr>
            <w:rFonts w:ascii="Arial (W1)" w:hAnsi="Arial (W1)" w:hint="cs"/>
            <w:color w:val="0000FF"/>
            <w:sz w:val="24"/>
            <w:u w:val="single"/>
            <w:rtl/>
          </w:rPr>
          <w:t>פ</w:t>
        </w:r>
        <w:r w:rsidR="006A4721" w:rsidRPr="006A4721">
          <w:rPr>
            <w:rFonts w:ascii="Arial (W1)" w:hAnsi="Arial (W1)"/>
            <w:color w:val="0000FF"/>
            <w:sz w:val="24"/>
            <w:u w:val="single"/>
            <w:rtl/>
          </w:rPr>
          <w:t xml:space="preserve"> 4140/10</w:t>
        </w:r>
      </w:hyperlink>
      <w:r>
        <w:rPr>
          <w:rFonts w:ascii="Arial (W1)" w:hAnsi="Arial (W1)"/>
          <w:sz w:val="24"/>
          <w:rtl/>
        </w:rPr>
        <w:t xml:space="preserve"> </w:t>
      </w:r>
      <w:r>
        <w:rPr>
          <w:rFonts w:ascii="Arial (W1)" w:hAnsi="Arial (W1)"/>
          <w:b/>
          <w:bCs/>
          <w:sz w:val="24"/>
          <w:rtl/>
        </w:rPr>
        <w:t>אללה נ' מדינת ישראל</w:t>
      </w:r>
      <w:r>
        <w:rPr>
          <w:rFonts w:ascii="Arial (W1)" w:hAnsi="Arial (W1)"/>
          <w:sz w:val="24"/>
          <w:rtl/>
        </w:rPr>
        <w:t xml:space="preserve"> (6.9.10); </w:t>
      </w:r>
      <w:hyperlink r:id="rId39" w:history="1">
        <w:r w:rsidR="006A4721" w:rsidRPr="006A4721">
          <w:rPr>
            <w:rFonts w:ascii="Arial (W1)" w:hAnsi="Arial (W1)" w:hint="cs"/>
            <w:color w:val="0000FF"/>
            <w:sz w:val="24"/>
            <w:u w:val="single"/>
            <w:rtl/>
          </w:rPr>
          <w:t>ת</w:t>
        </w:r>
        <w:r w:rsidR="006A4721" w:rsidRPr="006A4721">
          <w:rPr>
            <w:rFonts w:ascii="Arial (W1)" w:hAnsi="Arial (W1)"/>
            <w:color w:val="0000FF"/>
            <w:sz w:val="24"/>
            <w:u w:val="single"/>
            <w:rtl/>
          </w:rPr>
          <w:t>"</w:t>
        </w:r>
        <w:r w:rsidR="006A4721" w:rsidRPr="006A4721">
          <w:rPr>
            <w:rFonts w:ascii="Arial (W1)" w:hAnsi="Arial (W1)" w:hint="cs"/>
            <w:color w:val="0000FF"/>
            <w:sz w:val="24"/>
            <w:u w:val="single"/>
            <w:rtl/>
          </w:rPr>
          <w:t>פ</w:t>
        </w:r>
        <w:r w:rsidR="006A4721" w:rsidRPr="006A4721">
          <w:rPr>
            <w:rFonts w:ascii="Arial (W1)" w:hAnsi="Arial (W1)"/>
            <w:color w:val="0000FF"/>
            <w:sz w:val="24"/>
            <w:u w:val="single"/>
            <w:rtl/>
          </w:rPr>
          <w:t xml:space="preserve"> (</w:t>
        </w:r>
        <w:r w:rsidR="006A4721" w:rsidRPr="006A4721">
          <w:rPr>
            <w:rFonts w:ascii="Arial (W1)" w:hAnsi="Arial (W1)" w:hint="cs"/>
            <w:color w:val="0000FF"/>
            <w:sz w:val="24"/>
            <w:u w:val="single"/>
            <w:rtl/>
          </w:rPr>
          <w:t>נת</w:t>
        </w:r>
        <w:r w:rsidR="006A4721" w:rsidRPr="006A4721">
          <w:rPr>
            <w:rFonts w:ascii="Arial (W1)" w:hAnsi="Arial (W1)"/>
            <w:color w:val="0000FF"/>
            <w:sz w:val="24"/>
            <w:u w:val="single"/>
            <w:rtl/>
          </w:rPr>
          <w:t>') 56886-10-20</w:t>
        </w:r>
      </w:hyperlink>
      <w:r>
        <w:rPr>
          <w:rFonts w:ascii="Arial (W1)" w:hAnsi="Arial (W1)"/>
          <w:sz w:val="24"/>
          <w:rtl/>
        </w:rPr>
        <w:t xml:space="preserve"> </w:t>
      </w:r>
      <w:r>
        <w:rPr>
          <w:rFonts w:ascii="Arial (W1)" w:hAnsi="Arial (W1)"/>
          <w:b/>
          <w:bCs/>
          <w:sz w:val="24"/>
          <w:rtl/>
        </w:rPr>
        <w:t>מדינת ישראל נ' אגאבריה</w:t>
      </w:r>
      <w:r>
        <w:rPr>
          <w:rFonts w:ascii="Arial (W1)" w:hAnsi="Arial (W1)"/>
          <w:sz w:val="24"/>
          <w:rtl/>
        </w:rPr>
        <w:t xml:space="preserve"> (17.2.21); </w:t>
      </w:r>
      <w:hyperlink r:id="rId40" w:history="1">
        <w:r w:rsidR="006A4721" w:rsidRPr="006A4721">
          <w:rPr>
            <w:rFonts w:ascii="Arial (W1)" w:hAnsi="Arial (W1)" w:hint="cs"/>
            <w:color w:val="0000FF"/>
            <w:sz w:val="24"/>
            <w:u w:val="single"/>
            <w:rtl/>
          </w:rPr>
          <w:t>ת</w:t>
        </w:r>
        <w:r w:rsidR="006A4721" w:rsidRPr="006A4721">
          <w:rPr>
            <w:rFonts w:ascii="Arial (W1)" w:hAnsi="Arial (W1)"/>
            <w:color w:val="0000FF"/>
            <w:sz w:val="24"/>
            <w:u w:val="single"/>
            <w:rtl/>
          </w:rPr>
          <w:t>"</w:t>
        </w:r>
        <w:r w:rsidR="006A4721" w:rsidRPr="006A4721">
          <w:rPr>
            <w:rFonts w:ascii="Arial (W1)" w:hAnsi="Arial (W1)" w:hint="cs"/>
            <w:color w:val="0000FF"/>
            <w:sz w:val="24"/>
            <w:u w:val="single"/>
            <w:rtl/>
          </w:rPr>
          <w:t>פ</w:t>
        </w:r>
        <w:r w:rsidR="006A4721" w:rsidRPr="006A4721">
          <w:rPr>
            <w:rFonts w:ascii="Arial (W1)" w:hAnsi="Arial (W1)"/>
            <w:color w:val="0000FF"/>
            <w:sz w:val="24"/>
            <w:u w:val="single"/>
            <w:rtl/>
          </w:rPr>
          <w:t xml:space="preserve"> (</w:t>
        </w:r>
        <w:r w:rsidR="006A4721" w:rsidRPr="006A4721">
          <w:rPr>
            <w:rFonts w:ascii="Arial (W1)" w:hAnsi="Arial (W1)" w:hint="cs"/>
            <w:color w:val="0000FF"/>
            <w:sz w:val="24"/>
            <w:u w:val="single"/>
            <w:rtl/>
          </w:rPr>
          <w:t>רח</w:t>
        </w:r>
        <w:r w:rsidR="006A4721" w:rsidRPr="006A4721">
          <w:rPr>
            <w:rFonts w:ascii="Arial (W1)" w:hAnsi="Arial (W1)"/>
            <w:color w:val="0000FF"/>
            <w:sz w:val="24"/>
            <w:u w:val="single"/>
            <w:rtl/>
          </w:rPr>
          <w:t>') 47468-05-16</w:t>
        </w:r>
      </w:hyperlink>
      <w:r>
        <w:rPr>
          <w:rFonts w:ascii="Arial (W1)" w:hAnsi="Arial (W1)"/>
          <w:sz w:val="24"/>
          <w:rtl/>
        </w:rPr>
        <w:t xml:space="preserve"> </w:t>
      </w:r>
      <w:r>
        <w:rPr>
          <w:rFonts w:ascii="Arial (W1)" w:hAnsi="Arial (W1)"/>
          <w:b/>
          <w:bCs/>
          <w:sz w:val="24"/>
          <w:rtl/>
        </w:rPr>
        <w:t>מדינת ישראל נ' סהר</w:t>
      </w:r>
      <w:r>
        <w:rPr>
          <w:rFonts w:ascii="Arial (W1)" w:hAnsi="Arial (W1)"/>
          <w:sz w:val="24"/>
          <w:rtl/>
        </w:rPr>
        <w:t xml:space="preserve"> (7.2.18)). </w:t>
      </w:r>
    </w:p>
    <w:p w14:paraId="4B861A87" w14:textId="77777777" w:rsidR="00DA2AE4" w:rsidRDefault="00DA2AE4" w:rsidP="00DA2AE4">
      <w:pPr>
        <w:pStyle w:val="1"/>
        <w:ind w:right="0"/>
        <w:rPr>
          <w:rFonts w:ascii="Arial (W1)" w:hAnsi="Arial (W1)"/>
          <w:sz w:val="24"/>
        </w:rPr>
      </w:pPr>
      <w:r>
        <w:rPr>
          <w:rFonts w:ascii="Arial (W1)" w:hAnsi="Arial (W1)"/>
          <w:sz w:val="24"/>
          <w:rtl/>
        </w:rPr>
        <w:t>לא מצאתי מקום להכליל במתחם פסיקה שאליה הפנתה התביעה, אשר כללה נסיבות חמורות יותר באופן משמעותי. כך למשל, ב</w:t>
      </w:r>
      <w:hyperlink r:id="rId41" w:history="1">
        <w:r w:rsidR="006A4721" w:rsidRPr="006A4721">
          <w:rPr>
            <w:rFonts w:ascii="Arial (W1)" w:hAnsi="Arial (W1)" w:hint="cs"/>
            <w:color w:val="0000FF"/>
            <w:sz w:val="24"/>
            <w:u w:val="single"/>
            <w:rtl/>
          </w:rPr>
          <w:t>ת</w:t>
        </w:r>
        <w:r w:rsidR="006A4721" w:rsidRPr="006A4721">
          <w:rPr>
            <w:rFonts w:ascii="Arial (W1)" w:hAnsi="Arial (W1)"/>
            <w:color w:val="0000FF"/>
            <w:sz w:val="24"/>
            <w:u w:val="single"/>
            <w:rtl/>
          </w:rPr>
          <w:t>"</w:t>
        </w:r>
        <w:r w:rsidR="006A4721" w:rsidRPr="006A4721">
          <w:rPr>
            <w:rFonts w:ascii="Arial (W1)" w:hAnsi="Arial (W1)" w:hint="cs"/>
            <w:color w:val="0000FF"/>
            <w:sz w:val="24"/>
            <w:u w:val="single"/>
            <w:rtl/>
          </w:rPr>
          <w:t>פ</w:t>
        </w:r>
        <w:r w:rsidR="006A4721" w:rsidRPr="006A4721">
          <w:rPr>
            <w:rFonts w:ascii="Arial (W1)" w:hAnsi="Arial (W1)"/>
            <w:color w:val="0000FF"/>
            <w:sz w:val="24"/>
            <w:u w:val="single"/>
            <w:rtl/>
          </w:rPr>
          <w:t xml:space="preserve"> (</w:t>
        </w:r>
        <w:r w:rsidR="006A4721" w:rsidRPr="006A4721">
          <w:rPr>
            <w:rFonts w:ascii="Arial (W1)" w:hAnsi="Arial (W1)" w:hint="cs"/>
            <w:color w:val="0000FF"/>
            <w:sz w:val="24"/>
            <w:u w:val="single"/>
            <w:rtl/>
          </w:rPr>
          <w:t>נת</w:t>
        </w:r>
        <w:r w:rsidR="006A4721" w:rsidRPr="006A4721">
          <w:rPr>
            <w:rFonts w:ascii="Arial (W1)" w:hAnsi="Arial (W1)"/>
            <w:color w:val="0000FF"/>
            <w:sz w:val="24"/>
            <w:u w:val="single"/>
            <w:rtl/>
          </w:rPr>
          <w:t>') 50924-05-20</w:t>
        </w:r>
      </w:hyperlink>
      <w:r>
        <w:rPr>
          <w:rFonts w:ascii="Arial (W1)" w:hAnsi="Arial (W1)"/>
          <w:sz w:val="24"/>
          <w:rtl/>
        </w:rPr>
        <w:t xml:space="preserve"> </w:t>
      </w:r>
      <w:r>
        <w:rPr>
          <w:rFonts w:ascii="Arial (W1)" w:hAnsi="Arial (W1)"/>
          <w:b/>
          <w:bCs/>
          <w:sz w:val="24"/>
          <w:rtl/>
        </w:rPr>
        <w:t>מדינת ישראל נ' בן דוד</w:t>
      </w:r>
      <w:r>
        <w:rPr>
          <w:rFonts w:ascii="Arial (W1)" w:hAnsi="Arial (W1)"/>
          <w:sz w:val="24"/>
          <w:rtl/>
        </w:rPr>
        <w:t xml:space="preserve"> (9.3.21) – כללו נסיבות המקרה, בין היתר, אירוע חמור במהלכו הכה הנאשם את המתלוננת בראשה ובגופה שוב ושוב, ואף נטל מקל מגב ופגע באמצעותו בירכה ובזרועה. כתוצאה ממעשיו של הנאשם נגרמו למתלוננת חבלות, הטמומות, שפשופים בפניה גבה, כתפיה, רגליה  זרועותיה ומאחורי אזנה. כך גם באשר ל</w:t>
      </w:r>
      <w:hyperlink r:id="rId42" w:history="1">
        <w:r w:rsidR="006A4721" w:rsidRPr="006A4721">
          <w:rPr>
            <w:rFonts w:ascii="Arial (W1)" w:hAnsi="Arial (W1)" w:hint="cs"/>
            <w:color w:val="0000FF"/>
            <w:sz w:val="24"/>
            <w:u w:val="single"/>
            <w:rtl/>
          </w:rPr>
          <w:t>ת</w:t>
        </w:r>
        <w:r w:rsidR="006A4721" w:rsidRPr="006A4721">
          <w:rPr>
            <w:rFonts w:ascii="Arial (W1)" w:hAnsi="Arial (W1)"/>
            <w:color w:val="0000FF"/>
            <w:sz w:val="24"/>
            <w:u w:val="single"/>
            <w:rtl/>
          </w:rPr>
          <w:t>"</w:t>
        </w:r>
        <w:r w:rsidR="006A4721" w:rsidRPr="006A4721">
          <w:rPr>
            <w:rFonts w:ascii="Arial (W1)" w:hAnsi="Arial (W1)" w:hint="cs"/>
            <w:color w:val="0000FF"/>
            <w:sz w:val="24"/>
            <w:u w:val="single"/>
            <w:rtl/>
          </w:rPr>
          <w:t>פ</w:t>
        </w:r>
        <w:r w:rsidR="006A4721" w:rsidRPr="006A4721">
          <w:rPr>
            <w:rFonts w:ascii="Arial (W1)" w:hAnsi="Arial (W1)"/>
            <w:color w:val="0000FF"/>
            <w:sz w:val="24"/>
            <w:u w:val="single"/>
            <w:rtl/>
          </w:rPr>
          <w:t xml:space="preserve"> (</w:t>
        </w:r>
        <w:r w:rsidR="006A4721" w:rsidRPr="006A4721">
          <w:rPr>
            <w:rFonts w:ascii="Arial (W1)" w:hAnsi="Arial (W1)" w:hint="cs"/>
            <w:color w:val="0000FF"/>
            <w:sz w:val="24"/>
            <w:u w:val="single"/>
            <w:rtl/>
          </w:rPr>
          <w:t>ראשל</w:t>
        </w:r>
        <w:r w:rsidR="006A4721" w:rsidRPr="006A4721">
          <w:rPr>
            <w:rFonts w:ascii="Arial (W1)" w:hAnsi="Arial (W1)"/>
            <w:color w:val="0000FF"/>
            <w:sz w:val="24"/>
            <w:u w:val="single"/>
            <w:rtl/>
          </w:rPr>
          <w:t>"</w:t>
        </w:r>
        <w:r w:rsidR="006A4721" w:rsidRPr="006A4721">
          <w:rPr>
            <w:rFonts w:ascii="Arial (W1)" w:hAnsi="Arial (W1)" w:hint="cs"/>
            <w:color w:val="0000FF"/>
            <w:sz w:val="24"/>
            <w:u w:val="single"/>
            <w:rtl/>
          </w:rPr>
          <w:t>צ</w:t>
        </w:r>
        <w:r w:rsidR="006A4721" w:rsidRPr="006A4721">
          <w:rPr>
            <w:rFonts w:ascii="Arial (W1)" w:hAnsi="Arial (W1)"/>
            <w:color w:val="0000FF"/>
            <w:sz w:val="24"/>
            <w:u w:val="single"/>
            <w:rtl/>
          </w:rPr>
          <w:t>) 30753-11-18</w:t>
        </w:r>
      </w:hyperlink>
      <w:r>
        <w:rPr>
          <w:rFonts w:ascii="Arial (W1)" w:hAnsi="Arial (W1)"/>
          <w:sz w:val="24"/>
          <w:rtl/>
        </w:rPr>
        <w:t xml:space="preserve"> </w:t>
      </w:r>
      <w:r>
        <w:rPr>
          <w:rFonts w:ascii="Arial (W1)" w:hAnsi="Arial (W1)"/>
          <w:b/>
          <w:bCs/>
          <w:sz w:val="24"/>
          <w:rtl/>
        </w:rPr>
        <w:t>מדינת ישראל נ' פלוני</w:t>
      </w:r>
      <w:r>
        <w:rPr>
          <w:rFonts w:ascii="Arial (W1)" w:hAnsi="Arial (W1)"/>
          <w:sz w:val="24"/>
          <w:rtl/>
        </w:rPr>
        <w:t xml:space="preserve"> (4.11.20) – שם כתוצאה ממעשיו של הנאשם, אל מול עיני הילדים, לרבות חביטה בראשו בקיר מספר פעמים, נזקקה המתלוננת לאשפוז בבית החולים; ב</w:t>
      </w:r>
      <w:hyperlink r:id="rId43" w:history="1">
        <w:r w:rsidR="006A4721" w:rsidRPr="006A4721">
          <w:rPr>
            <w:rFonts w:ascii="Arial (W1)" w:hAnsi="Arial (W1)" w:hint="cs"/>
            <w:color w:val="0000FF"/>
            <w:sz w:val="24"/>
            <w:u w:val="single"/>
            <w:rtl/>
          </w:rPr>
          <w:t>ת</w:t>
        </w:r>
        <w:r w:rsidR="006A4721" w:rsidRPr="006A4721">
          <w:rPr>
            <w:rFonts w:ascii="Arial (W1)" w:hAnsi="Arial (W1)"/>
            <w:color w:val="0000FF"/>
            <w:sz w:val="24"/>
            <w:u w:val="single"/>
            <w:rtl/>
          </w:rPr>
          <w:t>"</w:t>
        </w:r>
        <w:r w:rsidR="006A4721" w:rsidRPr="006A4721">
          <w:rPr>
            <w:rFonts w:ascii="Arial (W1)" w:hAnsi="Arial (W1)" w:hint="cs"/>
            <w:color w:val="0000FF"/>
            <w:sz w:val="24"/>
            <w:u w:val="single"/>
            <w:rtl/>
          </w:rPr>
          <w:t>פ</w:t>
        </w:r>
        <w:r w:rsidR="006A4721" w:rsidRPr="006A4721">
          <w:rPr>
            <w:rFonts w:ascii="Arial (W1)" w:hAnsi="Arial (W1)"/>
            <w:color w:val="0000FF"/>
            <w:sz w:val="24"/>
            <w:u w:val="single"/>
            <w:rtl/>
          </w:rPr>
          <w:t xml:space="preserve"> (</w:t>
        </w:r>
        <w:r w:rsidR="006A4721" w:rsidRPr="006A4721">
          <w:rPr>
            <w:rFonts w:ascii="Arial (W1)" w:hAnsi="Arial (W1)" w:hint="cs"/>
            <w:color w:val="0000FF"/>
            <w:sz w:val="24"/>
            <w:u w:val="single"/>
            <w:rtl/>
          </w:rPr>
          <w:t>פ</w:t>
        </w:r>
        <w:r w:rsidR="006A4721" w:rsidRPr="006A4721">
          <w:rPr>
            <w:rFonts w:ascii="Arial (W1)" w:hAnsi="Arial (W1)"/>
            <w:color w:val="0000FF"/>
            <w:sz w:val="24"/>
            <w:u w:val="single"/>
            <w:rtl/>
          </w:rPr>
          <w:t>"</w:t>
        </w:r>
        <w:r w:rsidR="006A4721" w:rsidRPr="006A4721">
          <w:rPr>
            <w:rFonts w:ascii="Arial (W1)" w:hAnsi="Arial (W1)" w:hint="cs"/>
            <w:color w:val="0000FF"/>
            <w:sz w:val="24"/>
            <w:u w:val="single"/>
            <w:rtl/>
          </w:rPr>
          <w:t>ת</w:t>
        </w:r>
        <w:r w:rsidR="006A4721" w:rsidRPr="006A4721">
          <w:rPr>
            <w:rFonts w:ascii="Arial (W1)" w:hAnsi="Arial (W1)"/>
            <w:color w:val="0000FF"/>
            <w:sz w:val="24"/>
            <w:u w:val="single"/>
            <w:rtl/>
          </w:rPr>
          <w:t>) 66870-01-20</w:t>
        </w:r>
      </w:hyperlink>
      <w:r>
        <w:rPr>
          <w:rFonts w:ascii="Arial (W1)" w:hAnsi="Arial (W1)"/>
          <w:sz w:val="24"/>
          <w:rtl/>
        </w:rPr>
        <w:t xml:space="preserve"> </w:t>
      </w:r>
      <w:r>
        <w:rPr>
          <w:rFonts w:ascii="Arial (W1)" w:hAnsi="Arial (W1)"/>
          <w:b/>
          <w:bCs/>
          <w:sz w:val="24"/>
          <w:rtl/>
        </w:rPr>
        <w:t>מדינת ישראל נ' אלעביד</w:t>
      </w:r>
      <w:r>
        <w:rPr>
          <w:rFonts w:ascii="Arial (W1)" w:hAnsi="Arial (W1)"/>
          <w:sz w:val="24"/>
          <w:rtl/>
        </w:rPr>
        <w:t xml:space="preserve"> (23.9.20) – הורשע הנאשם בעבירות של פציעה, תקיפה הגורמת חבלה של ממש, תקיפה, גניבה, והפרעה לשוטר במילוי תפקידו. שוב, גם במקרה זה, התקיפה היתה חמורה בהרבה וכך גם הפציעה והחבלות שנגרמו; ב</w:t>
      </w:r>
      <w:hyperlink r:id="rId44" w:history="1">
        <w:r w:rsidR="006A4721" w:rsidRPr="006A4721">
          <w:rPr>
            <w:rFonts w:ascii="Arial (W1)" w:hAnsi="Arial (W1)" w:hint="cs"/>
            <w:color w:val="0000FF"/>
            <w:sz w:val="24"/>
            <w:u w:val="single"/>
            <w:rtl/>
          </w:rPr>
          <w:t>ת</w:t>
        </w:r>
        <w:r w:rsidR="006A4721" w:rsidRPr="006A4721">
          <w:rPr>
            <w:rFonts w:ascii="Arial (W1)" w:hAnsi="Arial (W1)"/>
            <w:color w:val="0000FF"/>
            <w:sz w:val="24"/>
            <w:u w:val="single"/>
            <w:rtl/>
          </w:rPr>
          <w:t>"</w:t>
        </w:r>
        <w:r w:rsidR="006A4721" w:rsidRPr="006A4721">
          <w:rPr>
            <w:rFonts w:ascii="Arial (W1)" w:hAnsi="Arial (W1)" w:hint="cs"/>
            <w:color w:val="0000FF"/>
            <w:sz w:val="24"/>
            <w:u w:val="single"/>
            <w:rtl/>
          </w:rPr>
          <w:t>פ</w:t>
        </w:r>
        <w:r w:rsidR="006A4721" w:rsidRPr="006A4721">
          <w:rPr>
            <w:rFonts w:ascii="Arial (W1)" w:hAnsi="Arial (W1)"/>
            <w:color w:val="0000FF"/>
            <w:sz w:val="24"/>
            <w:u w:val="single"/>
            <w:rtl/>
          </w:rPr>
          <w:t xml:space="preserve"> (</w:t>
        </w:r>
        <w:r w:rsidR="006A4721" w:rsidRPr="006A4721">
          <w:rPr>
            <w:rFonts w:ascii="Arial (W1)" w:hAnsi="Arial (W1)" w:hint="cs"/>
            <w:color w:val="0000FF"/>
            <w:sz w:val="24"/>
            <w:u w:val="single"/>
            <w:rtl/>
          </w:rPr>
          <w:t>נת</w:t>
        </w:r>
        <w:r w:rsidR="006A4721" w:rsidRPr="006A4721">
          <w:rPr>
            <w:rFonts w:ascii="Arial (W1)" w:hAnsi="Arial (W1)"/>
            <w:color w:val="0000FF"/>
            <w:sz w:val="24"/>
            <w:u w:val="single"/>
            <w:rtl/>
          </w:rPr>
          <w:t>') 63195-06-20</w:t>
        </w:r>
      </w:hyperlink>
      <w:r>
        <w:rPr>
          <w:rFonts w:ascii="Arial (W1)" w:hAnsi="Arial (W1)"/>
          <w:sz w:val="24"/>
          <w:rtl/>
        </w:rPr>
        <w:t xml:space="preserve"> </w:t>
      </w:r>
      <w:r>
        <w:rPr>
          <w:rFonts w:ascii="Arial (W1)" w:hAnsi="Arial (W1)"/>
          <w:b/>
          <w:bCs/>
          <w:sz w:val="24"/>
          <w:rtl/>
        </w:rPr>
        <w:t>מדינת ישראל נ' קוצי'או</w:t>
      </w:r>
      <w:r>
        <w:rPr>
          <w:rFonts w:ascii="Arial (W1)" w:hAnsi="Arial (W1)"/>
          <w:sz w:val="24"/>
          <w:rtl/>
        </w:rPr>
        <w:t xml:space="preserve"> (25.1.21) – הורשע הנאשם לצד עבירות האלימות גם בכליאת שווא, תקיפת קטין, שיבוש מהלכי משפט ועוד. מטבע הדברים, מדובר בעבירות נוספות וחמורות שאינן מתאימות לענייננו.</w:t>
      </w:r>
    </w:p>
    <w:p w14:paraId="72B4969D" w14:textId="77777777" w:rsidR="00DA2AE4" w:rsidRDefault="00DA2AE4" w:rsidP="00DA2AE4">
      <w:pPr>
        <w:pStyle w:val="1"/>
        <w:ind w:right="0"/>
        <w:rPr>
          <w:rFonts w:ascii="Arial (W1)" w:hAnsi="Arial (W1)"/>
          <w:sz w:val="24"/>
          <w:rtl/>
        </w:rPr>
      </w:pPr>
      <w:r>
        <w:rPr>
          <w:rFonts w:ascii="Arial (W1)" w:hAnsi="Arial (W1)"/>
          <w:sz w:val="24"/>
          <w:rtl/>
        </w:rPr>
        <w:t>כאן המקום להעיר, כי באת כוח הנאשם לא הגישה פסיקה כלשהי לתמיכה במתחם המתחיל במאסר על תנאי, שהוא מתחם מקל ובלתי הולם את מכלול נסיבות העניין ואת צירופם של כתבי האישום יחדיו.</w:t>
      </w:r>
    </w:p>
    <w:p w14:paraId="1503029E" w14:textId="77777777" w:rsidR="00DA2AE4" w:rsidRDefault="00DA2AE4" w:rsidP="00DA2AE4">
      <w:pPr>
        <w:pStyle w:val="1"/>
        <w:ind w:right="0"/>
        <w:rPr>
          <w:rFonts w:ascii="Arial (W1)" w:hAnsi="Arial (W1)"/>
          <w:sz w:val="24"/>
        </w:rPr>
      </w:pPr>
      <w:r>
        <w:rPr>
          <w:rFonts w:ascii="Arial (W1)" w:hAnsi="Arial (W1)"/>
          <w:sz w:val="24"/>
          <w:rtl/>
        </w:rPr>
        <w:t xml:space="preserve">לאור האמור, אני קובעת כי מתחם הענישה ההולם את העבירות מושא כתבי האישום הראשון השלישי, והרביעי, בנסיבות העניין, נע בין מאסר לתקופה של 6 חודשים, שיכול ויבוצע בדרך של עבודות שירות, ובין מאסר בפועל לתקופה של 18 חודשים, והכל לצד ענישה נלווית. </w:t>
      </w:r>
    </w:p>
    <w:p w14:paraId="2F882B5C" w14:textId="77777777" w:rsidR="00DA2AE4" w:rsidRDefault="00DA2AE4" w:rsidP="00DA2AE4">
      <w:pPr>
        <w:pStyle w:val="1"/>
        <w:numPr>
          <w:ilvl w:val="0"/>
          <w:numId w:val="0"/>
        </w:numPr>
        <w:tabs>
          <w:tab w:val="left" w:pos="720"/>
        </w:tabs>
        <w:spacing w:after="120"/>
        <w:ind w:right="0"/>
        <w:rPr>
          <w:u w:val="single"/>
        </w:rPr>
      </w:pPr>
      <w:r>
        <w:rPr>
          <w:u w:val="single"/>
          <w:rtl/>
        </w:rPr>
        <w:t xml:space="preserve">העונש ההולם בתוך המתחם </w:t>
      </w:r>
    </w:p>
    <w:p w14:paraId="15F43899" w14:textId="77777777" w:rsidR="00DA2AE4" w:rsidRDefault="00DA2AE4" w:rsidP="00DA2AE4">
      <w:pPr>
        <w:pStyle w:val="1"/>
        <w:ind w:right="0"/>
        <w:rPr>
          <w:rFonts w:ascii="Arial (W1)" w:hAnsi="Arial (W1)"/>
          <w:sz w:val="24"/>
          <w:rtl/>
        </w:rPr>
      </w:pPr>
      <w:r>
        <w:rPr>
          <w:rFonts w:ascii="Arial (W1)" w:hAnsi="Arial (W1)"/>
          <w:sz w:val="24"/>
          <w:rtl/>
        </w:rPr>
        <w:t xml:space="preserve">בקביעת העונש ההולם בתוך המתחם לקחתי בחשבון את הנסיבות הבאות שאינן קשורות בביצוע העבירות: </w:t>
      </w:r>
    </w:p>
    <w:p w14:paraId="552C06B2" w14:textId="77777777" w:rsidR="00DA2AE4" w:rsidRDefault="00DA2AE4" w:rsidP="00DA2AE4">
      <w:pPr>
        <w:pStyle w:val="1"/>
        <w:numPr>
          <w:ilvl w:val="0"/>
          <w:numId w:val="0"/>
        </w:numPr>
        <w:tabs>
          <w:tab w:val="left" w:pos="720"/>
        </w:tabs>
        <w:ind w:left="567" w:right="0"/>
        <w:rPr>
          <w:rFonts w:ascii="Arial (W1)" w:hAnsi="Arial (W1)"/>
          <w:sz w:val="24"/>
        </w:rPr>
      </w:pPr>
      <w:r>
        <w:rPr>
          <w:rFonts w:ascii="Arial (W1)" w:hAnsi="Arial (W1)"/>
          <w:sz w:val="24"/>
          <w:rtl/>
        </w:rPr>
        <w:t>לזכותו של הנאשם עומדת הודאתו במיוחס לו בארבעה כתבי אישום שצורפו, ובכך הביא לחיסכון משמעותי בשמיעת עדויות; הנאשם, צעיר בן 25, אב לשני ילדים קטינים והוא נתון במאסר; חלק מהאירועים ישנים יחסית;</w:t>
      </w:r>
    </w:p>
    <w:p w14:paraId="1509AE96" w14:textId="77777777" w:rsidR="00DA2AE4" w:rsidRDefault="00DA2AE4" w:rsidP="00DA2AE4">
      <w:pPr>
        <w:pStyle w:val="1"/>
        <w:numPr>
          <w:ilvl w:val="0"/>
          <w:numId w:val="0"/>
        </w:numPr>
        <w:tabs>
          <w:tab w:val="left" w:pos="720"/>
        </w:tabs>
        <w:ind w:left="567" w:right="0"/>
        <w:rPr>
          <w:rFonts w:ascii="Arial (W1)" w:hAnsi="Arial (W1)"/>
          <w:sz w:val="24"/>
          <w:rtl/>
        </w:rPr>
      </w:pPr>
      <w:r>
        <w:rPr>
          <w:rFonts w:ascii="Arial (W1)" w:hAnsi="Arial (W1)"/>
          <w:sz w:val="24"/>
          <w:rtl/>
        </w:rPr>
        <w:t xml:space="preserve">לחובתו של הנאשם עומד עברו הפלילי המכביד, הכולל 6 הרשעות בעבירות אלימות במשפחה, עבירות מין, עבירות רכוש, עבירות כלפי שוטרים ועוד (עת/1). עברו הפלילי של הנאשם מלמד, כי ההליכים הפליליים נגדו אינם מרתיעים אותו. הנאשם נתון כעת במאסר בגין הרשעתו בעבירות מין. חומרה מיוחדת יש לכך שכבר ביצע עבירות אלימות כלפי אותה בת זוג, ובכל זאת חזר לבצע נגדה עבירות אלימות נוספות; הנאשם לא נרתם להליך טיפולי כלשהו. </w:t>
      </w:r>
    </w:p>
    <w:p w14:paraId="2F7B74C1" w14:textId="77777777" w:rsidR="00DA2AE4" w:rsidRDefault="00DA2AE4" w:rsidP="00DA2AE4">
      <w:pPr>
        <w:pStyle w:val="1"/>
        <w:ind w:right="0"/>
        <w:rPr>
          <w:rFonts w:ascii="Arial (W1)" w:hAnsi="Arial (W1)"/>
          <w:sz w:val="24"/>
          <w:rtl/>
        </w:rPr>
      </w:pPr>
      <w:r>
        <w:rPr>
          <w:rFonts w:ascii="Arial (W1)" w:hAnsi="Arial (W1)"/>
          <w:sz w:val="24"/>
          <w:rtl/>
        </w:rPr>
        <w:t>כאן המקום להעיר, כי התביעה ביקשה למקם את הנאשם ברף העליון של המתחם, וזאת בהתעלם מהודאתו של הנאשם, ואילו ההגנה ביקשה למקם את הנאשם ברף התחתון של המתחם, וזאת בהתעלם מעברו הפלילי המכביד.</w:t>
      </w:r>
    </w:p>
    <w:p w14:paraId="2E3AD5CC" w14:textId="77777777" w:rsidR="00DA2AE4" w:rsidRDefault="00DA2AE4" w:rsidP="00DA2AE4">
      <w:pPr>
        <w:pStyle w:val="1"/>
        <w:ind w:right="0"/>
        <w:rPr>
          <w:rFonts w:ascii="Arial (W1)" w:hAnsi="Arial (W1)"/>
          <w:sz w:val="24"/>
        </w:rPr>
      </w:pPr>
      <w:r>
        <w:rPr>
          <w:rFonts w:ascii="Arial (W1)" w:hAnsi="Arial (W1)"/>
          <w:sz w:val="24"/>
          <w:rtl/>
        </w:rPr>
        <w:t xml:space="preserve">מכאן כי יש להטיל על הנאשם עונש המצוי מעל מחציתו של המתחם, והוא כולל מאסר בפועל, מאסרים על תנאי ופיצויים. </w:t>
      </w:r>
    </w:p>
    <w:p w14:paraId="2228CA1A" w14:textId="77777777" w:rsidR="00DA2AE4" w:rsidRDefault="00DA2AE4" w:rsidP="00DA2AE4">
      <w:pPr>
        <w:pStyle w:val="1"/>
        <w:ind w:right="0"/>
        <w:rPr>
          <w:rFonts w:ascii="Arial (W1)" w:hAnsi="Arial (W1)"/>
          <w:sz w:val="24"/>
        </w:rPr>
      </w:pPr>
      <w:r>
        <w:rPr>
          <w:rFonts w:ascii="Arial (W1)" w:hAnsi="Arial (W1)"/>
          <w:sz w:val="24"/>
          <w:rtl/>
        </w:rPr>
        <w:t>נגד הנאשם תלויים ועומדים שני מאסרים על תנאי. האחד, מ</w:t>
      </w:r>
      <w:hyperlink r:id="rId45" w:history="1">
        <w:r w:rsidR="006A4721" w:rsidRPr="006A4721">
          <w:rPr>
            <w:rFonts w:ascii="Arial (W1)" w:hAnsi="Arial (W1)" w:hint="cs"/>
            <w:color w:val="0000FF"/>
            <w:sz w:val="24"/>
            <w:u w:val="single"/>
            <w:rtl/>
          </w:rPr>
          <w:t>ת</w:t>
        </w:r>
        <w:r w:rsidR="006A4721" w:rsidRPr="006A4721">
          <w:rPr>
            <w:rFonts w:ascii="Arial (W1)" w:hAnsi="Arial (W1)"/>
            <w:color w:val="0000FF"/>
            <w:sz w:val="24"/>
            <w:u w:val="single"/>
            <w:rtl/>
          </w:rPr>
          <w:t>"</w:t>
        </w:r>
        <w:r w:rsidR="006A4721" w:rsidRPr="006A4721">
          <w:rPr>
            <w:rFonts w:ascii="Arial (W1)" w:hAnsi="Arial (W1)" w:hint="cs"/>
            <w:color w:val="0000FF"/>
            <w:sz w:val="24"/>
            <w:u w:val="single"/>
            <w:rtl/>
          </w:rPr>
          <w:t>פ</w:t>
        </w:r>
        <w:r w:rsidR="006A4721" w:rsidRPr="006A4721">
          <w:rPr>
            <w:rFonts w:ascii="Arial (W1)" w:hAnsi="Arial (W1)"/>
            <w:color w:val="0000FF"/>
            <w:sz w:val="24"/>
            <w:u w:val="single"/>
            <w:rtl/>
          </w:rPr>
          <w:t xml:space="preserve"> (</w:t>
        </w:r>
        <w:r w:rsidR="006A4721" w:rsidRPr="006A4721">
          <w:rPr>
            <w:rFonts w:ascii="Arial (W1)" w:hAnsi="Arial (W1)" w:hint="cs"/>
            <w:color w:val="0000FF"/>
            <w:sz w:val="24"/>
            <w:u w:val="single"/>
            <w:rtl/>
          </w:rPr>
          <w:t>רח</w:t>
        </w:r>
        <w:r w:rsidR="006A4721" w:rsidRPr="006A4721">
          <w:rPr>
            <w:rFonts w:ascii="Arial (W1)" w:hAnsi="Arial (W1)"/>
            <w:color w:val="0000FF"/>
            <w:sz w:val="24"/>
            <w:u w:val="single"/>
            <w:rtl/>
          </w:rPr>
          <w:t>') 976-04-17</w:t>
        </w:r>
      </w:hyperlink>
      <w:r>
        <w:rPr>
          <w:rFonts w:ascii="Arial (W1)" w:hAnsi="Arial (W1)"/>
          <w:sz w:val="24"/>
          <w:rtl/>
        </w:rPr>
        <w:t xml:space="preserve"> לתקופה של 2 חודשים (עת/2) והשני מ</w:t>
      </w:r>
      <w:hyperlink r:id="rId46" w:history="1">
        <w:r w:rsidR="006A4721" w:rsidRPr="006A4721">
          <w:rPr>
            <w:rFonts w:ascii="Arial (W1)" w:hAnsi="Arial (W1)" w:hint="cs"/>
            <w:color w:val="0000FF"/>
            <w:sz w:val="24"/>
            <w:u w:val="single"/>
            <w:rtl/>
          </w:rPr>
          <w:t>ת</w:t>
        </w:r>
        <w:r w:rsidR="006A4721" w:rsidRPr="006A4721">
          <w:rPr>
            <w:rFonts w:ascii="Arial (W1)" w:hAnsi="Arial (W1)"/>
            <w:color w:val="0000FF"/>
            <w:sz w:val="24"/>
            <w:u w:val="single"/>
            <w:rtl/>
          </w:rPr>
          <w:t>"</w:t>
        </w:r>
        <w:r w:rsidR="006A4721" w:rsidRPr="006A4721">
          <w:rPr>
            <w:rFonts w:ascii="Arial (W1)" w:hAnsi="Arial (W1)" w:hint="cs"/>
            <w:color w:val="0000FF"/>
            <w:sz w:val="24"/>
            <w:u w:val="single"/>
            <w:rtl/>
          </w:rPr>
          <w:t>פ</w:t>
        </w:r>
        <w:r w:rsidR="006A4721" w:rsidRPr="006A4721">
          <w:rPr>
            <w:rFonts w:ascii="Arial (W1)" w:hAnsi="Arial (W1)"/>
            <w:color w:val="0000FF"/>
            <w:sz w:val="24"/>
            <w:u w:val="single"/>
            <w:rtl/>
          </w:rPr>
          <w:t xml:space="preserve"> (</w:t>
        </w:r>
        <w:r w:rsidR="006A4721" w:rsidRPr="006A4721">
          <w:rPr>
            <w:rFonts w:ascii="Arial (W1)" w:hAnsi="Arial (W1)" w:hint="cs"/>
            <w:color w:val="0000FF"/>
            <w:sz w:val="24"/>
            <w:u w:val="single"/>
            <w:rtl/>
          </w:rPr>
          <w:t>טב</w:t>
        </w:r>
        <w:r w:rsidR="006A4721" w:rsidRPr="006A4721">
          <w:rPr>
            <w:rFonts w:ascii="Arial (W1)" w:hAnsi="Arial (W1)"/>
            <w:color w:val="0000FF"/>
            <w:sz w:val="24"/>
            <w:u w:val="single"/>
            <w:rtl/>
          </w:rPr>
          <w:t>') 66906-07-17</w:t>
        </w:r>
      </w:hyperlink>
      <w:r>
        <w:rPr>
          <w:rFonts w:ascii="Arial (W1)" w:hAnsi="Arial (W1)"/>
          <w:sz w:val="24"/>
          <w:rtl/>
        </w:rPr>
        <w:t xml:space="preserve"> לתקופה של 6 חודשים. אין מחלוקת כי יש להפעיל המאסרים על תנאי, אחד מהם אף חב הפעלה.</w:t>
      </w:r>
    </w:p>
    <w:p w14:paraId="11DE1CDE" w14:textId="77777777" w:rsidR="00DA2AE4" w:rsidRDefault="00DA2AE4" w:rsidP="00DA2AE4">
      <w:pPr>
        <w:pStyle w:val="1"/>
        <w:numPr>
          <w:ilvl w:val="0"/>
          <w:numId w:val="0"/>
        </w:numPr>
        <w:tabs>
          <w:tab w:val="left" w:pos="720"/>
        </w:tabs>
        <w:ind w:left="567" w:right="0"/>
        <w:rPr>
          <w:rFonts w:ascii="Arial (W1)" w:hAnsi="Arial (W1)"/>
          <w:sz w:val="24"/>
        </w:rPr>
      </w:pPr>
      <w:r>
        <w:rPr>
          <w:rFonts w:ascii="Arial (W1)" w:hAnsi="Arial (W1)"/>
          <w:sz w:val="24"/>
          <w:rtl/>
        </w:rPr>
        <w:t xml:space="preserve">בהיעדר הליך טיפולי ונוכח עברו הפלילי, אין כל הצדקה לחפיפה מלאה של המאסרים על תנאי לעונש שהוטל ולעונש שאותו מבצע הנאשם, כעתירת באת כוחו. עם זאת, נוכח הודאתו, יופעלו המאסרים על תנאי בחפיפה זה לזה ובחפיפה חלקית לעונש המוטל כאן. </w:t>
      </w:r>
    </w:p>
    <w:p w14:paraId="110626D3" w14:textId="77777777" w:rsidR="00DA2AE4" w:rsidRDefault="00DA2AE4" w:rsidP="00DA2AE4">
      <w:pPr>
        <w:pStyle w:val="1"/>
        <w:ind w:right="0"/>
        <w:rPr>
          <w:rFonts w:ascii="Arial (W1)" w:hAnsi="Arial (W1)"/>
          <w:sz w:val="24"/>
          <w:rtl/>
        </w:rPr>
      </w:pPr>
      <w:r>
        <w:rPr>
          <w:rFonts w:ascii="Arial (W1)" w:hAnsi="Arial (W1)"/>
          <w:sz w:val="24"/>
          <w:rtl/>
        </w:rPr>
        <w:t>גם אין כל טעם המצדיק שלא להפעיל את ההתחייבות התלויה ועומדת נגד הנאשם מ</w:t>
      </w:r>
      <w:hyperlink r:id="rId47" w:history="1">
        <w:r w:rsidR="006A4721" w:rsidRPr="006A4721">
          <w:rPr>
            <w:rFonts w:ascii="Arial (W1)" w:hAnsi="Arial (W1)" w:hint="cs"/>
            <w:color w:val="0000FF"/>
            <w:sz w:val="24"/>
            <w:u w:val="single"/>
            <w:rtl/>
          </w:rPr>
          <w:t>ת</w:t>
        </w:r>
        <w:r w:rsidR="006A4721" w:rsidRPr="006A4721">
          <w:rPr>
            <w:rFonts w:ascii="Arial (W1)" w:hAnsi="Arial (W1)"/>
            <w:color w:val="0000FF"/>
            <w:sz w:val="24"/>
            <w:u w:val="single"/>
            <w:rtl/>
          </w:rPr>
          <w:t>"</w:t>
        </w:r>
        <w:r w:rsidR="006A4721" w:rsidRPr="006A4721">
          <w:rPr>
            <w:rFonts w:ascii="Arial (W1)" w:hAnsi="Arial (W1)" w:hint="cs"/>
            <w:color w:val="0000FF"/>
            <w:sz w:val="24"/>
            <w:u w:val="single"/>
            <w:rtl/>
          </w:rPr>
          <w:t>פ</w:t>
        </w:r>
        <w:r w:rsidR="006A4721" w:rsidRPr="006A4721">
          <w:rPr>
            <w:rFonts w:ascii="Arial (W1)" w:hAnsi="Arial (W1)"/>
            <w:color w:val="0000FF"/>
            <w:sz w:val="24"/>
            <w:u w:val="single"/>
            <w:rtl/>
          </w:rPr>
          <w:t xml:space="preserve"> (</w:t>
        </w:r>
        <w:r w:rsidR="006A4721" w:rsidRPr="006A4721">
          <w:rPr>
            <w:rFonts w:ascii="Arial (W1)" w:hAnsi="Arial (W1)" w:hint="cs"/>
            <w:color w:val="0000FF"/>
            <w:sz w:val="24"/>
            <w:u w:val="single"/>
            <w:rtl/>
          </w:rPr>
          <w:t>טב</w:t>
        </w:r>
        <w:r w:rsidR="006A4721" w:rsidRPr="006A4721">
          <w:rPr>
            <w:rFonts w:ascii="Arial (W1)" w:hAnsi="Arial (W1)"/>
            <w:color w:val="0000FF"/>
            <w:sz w:val="24"/>
            <w:u w:val="single"/>
            <w:rtl/>
          </w:rPr>
          <w:t>') 66906-07-17</w:t>
        </w:r>
      </w:hyperlink>
      <w:r>
        <w:rPr>
          <w:rFonts w:ascii="Arial (W1)" w:hAnsi="Arial (W1)"/>
          <w:sz w:val="24"/>
          <w:rtl/>
        </w:rPr>
        <w:t xml:space="preserve"> בסכום של 2,000 ₪. </w:t>
      </w:r>
    </w:p>
    <w:p w14:paraId="340C2CA4" w14:textId="77777777" w:rsidR="00DA2AE4" w:rsidRDefault="00DA2AE4" w:rsidP="00DA2AE4">
      <w:pPr>
        <w:pStyle w:val="1"/>
        <w:ind w:right="0"/>
        <w:rPr>
          <w:rFonts w:ascii="Arial (W1)" w:hAnsi="Arial (W1)"/>
          <w:sz w:val="24"/>
        </w:rPr>
      </w:pPr>
      <w:r>
        <w:rPr>
          <w:rFonts w:ascii="Arial (W1)" w:hAnsi="Arial (W1)"/>
          <w:sz w:val="24"/>
          <w:rtl/>
        </w:rPr>
        <w:t xml:space="preserve">מצאתי כי ההסדר בין הצדדים באשר לעונש שיוטל בגין העבירה מושא כתב האישום השני, הוא עונש מאוזן וראוי, נוכח העבירה שבוצעה, הודאתו ומכלול הנסיבות, ומכאן שיש לכבדו.  </w:t>
      </w:r>
    </w:p>
    <w:p w14:paraId="52196E10" w14:textId="77777777" w:rsidR="00DA2AE4" w:rsidRPr="00DA2AE4" w:rsidRDefault="00DA2AE4" w:rsidP="00DA2AE4">
      <w:pPr>
        <w:bidi w:val="0"/>
        <w:rPr>
          <w:rFonts w:ascii="Calibri" w:hAnsi="Calibri"/>
          <w:sz w:val="22"/>
          <w:rtl/>
        </w:rPr>
      </w:pPr>
    </w:p>
    <w:p w14:paraId="34A03787" w14:textId="77777777" w:rsidR="00DA2AE4" w:rsidRDefault="00DA2AE4" w:rsidP="00DA2AE4">
      <w:pPr>
        <w:spacing w:before="120" w:after="120"/>
        <w:jc w:val="both"/>
        <w:rPr>
          <w:b/>
          <w:bCs/>
          <w:u w:val="single"/>
        </w:rPr>
      </w:pPr>
      <w:r>
        <w:rPr>
          <w:b/>
          <w:bCs/>
          <w:u w:val="single"/>
          <w:rtl/>
        </w:rPr>
        <w:t>סוף דבר</w:t>
      </w:r>
    </w:p>
    <w:p w14:paraId="017EF61C" w14:textId="77777777" w:rsidR="00DA2AE4" w:rsidRDefault="00DA2AE4" w:rsidP="00DA2AE4">
      <w:pPr>
        <w:pStyle w:val="1"/>
        <w:spacing w:after="120"/>
        <w:ind w:right="0"/>
        <w:rPr>
          <w:rFonts w:ascii="Arial (W1)" w:hAnsi="Arial (W1)"/>
          <w:sz w:val="24"/>
          <w:rtl/>
        </w:rPr>
      </w:pPr>
      <w:r>
        <w:rPr>
          <w:rFonts w:ascii="Arial (W1)" w:hAnsi="Arial (W1)"/>
          <w:sz w:val="24"/>
          <w:rtl/>
        </w:rPr>
        <w:t>לפיכך, אני גוזרת על הנאשם את העונשים הבאים:</w:t>
      </w:r>
    </w:p>
    <w:p w14:paraId="7EB44F42" w14:textId="77777777" w:rsidR="00DA2AE4" w:rsidRDefault="00DA2AE4" w:rsidP="00DA2AE4">
      <w:pPr>
        <w:pStyle w:val="1"/>
        <w:numPr>
          <w:ilvl w:val="0"/>
          <w:numId w:val="0"/>
        </w:numPr>
        <w:tabs>
          <w:tab w:val="left" w:pos="720"/>
        </w:tabs>
        <w:spacing w:after="120"/>
        <w:ind w:left="1076" w:right="0" w:hanging="509"/>
        <w:rPr>
          <w:rtl/>
        </w:rPr>
      </w:pPr>
      <w:r>
        <w:rPr>
          <w:rtl/>
        </w:rPr>
        <w:t>א.</w:t>
      </w:r>
      <w:r>
        <w:rPr>
          <w:rtl/>
        </w:rPr>
        <w:tab/>
      </w:r>
      <w:r>
        <w:rPr>
          <w:sz w:val="24"/>
          <w:rtl/>
        </w:rPr>
        <w:t>מאסר בפועל לתקופה של 14 חודשים.</w:t>
      </w:r>
    </w:p>
    <w:p w14:paraId="665194EE" w14:textId="77777777" w:rsidR="00DA2AE4" w:rsidRDefault="00DA2AE4" w:rsidP="00DA2AE4">
      <w:pPr>
        <w:pStyle w:val="1"/>
        <w:numPr>
          <w:ilvl w:val="0"/>
          <w:numId w:val="0"/>
        </w:numPr>
        <w:tabs>
          <w:tab w:val="left" w:pos="720"/>
        </w:tabs>
        <w:spacing w:after="120"/>
        <w:ind w:left="1076" w:right="0" w:hanging="509"/>
        <w:rPr>
          <w:sz w:val="24"/>
          <w:rtl/>
        </w:rPr>
      </w:pPr>
      <w:r>
        <w:rPr>
          <w:sz w:val="24"/>
          <w:rtl/>
        </w:rPr>
        <w:t>ב.</w:t>
      </w:r>
      <w:r>
        <w:rPr>
          <w:sz w:val="24"/>
          <w:rtl/>
        </w:rPr>
        <w:tab/>
        <w:t>יופעלו המאסרים</w:t>
      </w:r>
      <w:r w:rsidR="006A4721">
        <w:rPr>
          <w:sz w:val="24"/>
          <w:rtl/>
        </w:rPr>
        <w:t xml:space="preserve"> </w:t>
      </w:r>
      <w:r>
        <w:rPr>
          <w:sz w:val="24"/>
          <w:rtl/>
        </w:rPr>
        <w:t>המותנים מ</w:t>
      </w:r>
      <w:hyperlink r:id="rId48" w:history="1">
        <w:r w:rsidR="006A4721" w:rsidRPr="006A4721">
          <w:rPr>
            <w:rFonts w:hint="cs"/>
            <w:color w:val="0000FF"/>
            <w:sz w:val="24"/>
            <w:u w:val="single"/>
            <w:rtl/>
          </w:rPr>
          <w:t>ת</w:t>
        </w:r>
        <w:r w:rsidR="006A4721" w:rsidRPr="006A4721">
          <w:rPr>
            <w:color w:val="0000FF"/>
            <w:sz w:val="24"/>
            <w:u w:val="single"/>
            <w:rtl/>
          </w:rPr>
          <w:t>"</w:t>
        </w:r>
        <w:r w:rsidR="006A4721" w:rsidRPr="006A4721">
          <w:rPr>
            <w:rFonts w:hint="cs"/>
            <w:color w:val="0000FF"/>
            <w:sz w:val="24"/>
            <w:u w:val="single"/>
            <w:rtl/>
          </w:rPr>
          <w:t>פ</w:t>
        </w:r>
        <w:r w:rsidR="006A4721" w:rsidRPr="006A4721">
          <w:rPr>
            <w:color w:val="0000FF"/>
            <w:sz w:val="24"/>
            <w:u w:val="single"/>
            <w:rtl/>
          </w:rPr>
          <w:t xml:space="preserve"> 976-04-17</w:t>
        </w:r>
      </w:hyperlink>
      <w:r>
        <w:rPr>
          <w:sz w:val="24"/>
          <w:rtl/>
        </w:rPr>
        <w:t xml:space="preserve"> לתקופה</w:t>
      </w:r>
      <w:r w:rsidR="006A4721">
        <w:rPr>
          <w:sz w:val="24"/>
          <w:rtl/>
        </w:rPr>
        <w:t xml:space="preserve"> </w:t>
      </w:r>
      <w:r>
        <w:rPr>
          <w:sz w:val="24"/>
          <w:rtl/>
        </w:rPr>
        <w:t>של 2 חודשים ומ</w:t>
      </w:r>
      <w:hyperlink r:id="rId49" w:history="1">
        <w:r w:rsidR="006A4721" w:rsidRPr="006A4721">
          <w:rPr>
            <w:rFonts w:hint="cs"/>
            <w:color w:val="0000FF"/>
            <w:sz w:val="24"/>
            <w:u w:val="single"/>
            <w:rtl/>
          </w:rPr>
          <w:t>ת</w:t>
        </w:r>
        <w:r w:rsidR="006A4721" w:rsidRPr="006A4721">
          <w:rPr>
            <w:color w:val="0000FF"/>
            <w:sz w:val="24"/>
            <w:u w:val="single"/>
            <w:rtl/>
          </w:rPr>
          <w:t>"</w:t>
        </w:r>
        <w:r w:rsidR="006A4721" w:rsidRPr="006A4721">
          <w:rPr>
            <w:rFonts w:hint="cs"/>
            <w:color w:val="0000FF"/>
            <w:sz w:val="24"/>
            <w:u w:val="single"/>
            <w:rtl/>
          </w:rPr>
          <w:t>פ</w:t>
        </w:r>
        <w:r w:rsidR="006A4721" w:rsidRPr="006A4721">
          <w:rPr>
            <w:color w:val="0000FF"/>
            <w:sz w:val="24"/>
            <w:u w:val="single"/>
            <w:rtl/>
          </w:rPr>
          <w:t xml:space="preserve"> 66906-07-17</w:t>
        </w:r>
      </w:hyperlink>
      <w:r>
        <w:rPr>
          <w:sz w:val="24"/>
          <w:rtl/>
        </w:rPr>
        <w:t xml:space="preserve">  לתקופה של 6 חודשים, בחופף זה לזה, חלקם בחופף וחלקם במצטבר למאסר המוטל בתיק זה, כך שסך הכל יוטל על הנאשם מאסר לתקופה של 18 חודשים, בניכוי ימי מעצרו. עונש זה הוא במצטבר לעונש שאותו מבצע הנאשם;</w:t>
      </w:r>
    </w:p>
    <w:p w14:paraId="62CB60E0" w14:textId="77777777" w:rsidR="00DA2AE4" w:rsidRDefault="00DA2AE4" w:rsidP="00DA2AE4">
      <w:pPr>
        <w:pStyle w:val="1"/>
        <w:numPr>
          <w:ilvl w:val="0"/>
          <w:numId w:val="0"/>
        </w:numPr>
        <w:tabs>
          <w:tab w:val="left" w:pos="720"/>
        </w:tabs>
        <w:spacing w:after="120"/>
        <w:ind w:left="1076" w:right="0" w:hanging="509"/>
        <w:rPr>
          <w:sz w:val="24"/>
          <w:rtl/>
        </w:rPr>
      </w:pPr>
      <w:r>
        <w:rPr>
          <w:rtl/>
        </w:rPr>
        <w:t xml:space="preserve">ג. </w:t>
      </w:r>
      <w:r>
        <w:rPr>
          <w:sz w:val="24"/>
          <w:rtl/>
        </w:rPr>
        <w:tab/>
        <w:t>מאסר על תנאי לתקופה של 6 חודשים, והתנאי הוא שבמשך 3 שנים  מהיום לא יעבור כל עבירת אלימות מסוג פשע;</w:t>
      </w:r>
    </w:p>
    <w:p w14:paraId="2F50593A" w14:textId="77777777" w:rsidR="00DA2AE4" w:rsidRDefault="00DA2AE4" w:rsidP="00DA2AE4">
      <w:pPr>
        <w:pStyle w:val="1"/>
        <w:numPr>
          <w:ilvl w:val="0"/>
          <w:numId w:val="0"/>
        </w:numPr>
        <w:tabs>
          <w:tab w:val="left" w:pos="720"/>
        </w:tabs>
        <w:spacing w:after="120"/>
        <w:ind w:left="1076" w:right="0" w:hanging="509"/>
        <w:rPr>
          <w:sz w:val="24"/>
          <w:rtl/>
        </w:rPr>
      </w:pPr>
      <w:r>
        <w:rPr>
          <w:sz w:val="24"/>
          <w:rtl/>
        </w:rPr>
        <w:t xml:space="preserve">ד. </w:t>
      </w:r>
      <w:r>
        <w:rPr>
          <w:sz w:val="24"/>
          <w:rtl/>
        </w:rPr>
        <w:tab/>
        <w:t>מאסר על תנאי לתקופה</w:t>
      </w:r>
      <w:r w:rsidR="006A4721">
        <w:rPr>
          <w:sz w:val="24"/>
          <w:rtl/>
        </w:rPr>
        <w:t xml:space="preserve"> </w:t>
      </w:r>
      <w:r>
        <w:rPr>
          <w:sz w:val="24"/>
          <w:rtl/>
        </w:rPr>
        <w:t>של</w:t>
      </w:r>
      <w:r w:rsidR="006A4721">
        <w:rPr>
          <w:sz w:val="24"/>
          <w:rtl/>
        </w:rPr>
        <w:t xml:space="preserve"> </w:t>
      </w:r>
      <w:r>
        <w:rPr>
          <w:sz w:val="24"/>
          <w:rtl/>
        </w:rPr>
        <w:t>3 חודשים, והתנאי הוא שבמשך שנתיים מיום שחרורו לא יעבור כל עבירת אלימות מסוג עוון;</w:t>
      </w:r>
    </w:p>
    <w:p w14:paraId="387BD678" w14:textId="77777777" w:rsidR="00DA2AE4" w:rsidRDefault="00DA2AE4" w:rsidP="00DA2AE4">
      <w:pPr>
        <w:pStyle w:val="1"/>
        <w:numPr>
          <w:ilvl w:val="0"/>
          <w:numId w:val="0"/>
        </w:numPr>
        <w:tabs>
          <w:tab w:val="left" w:pos="720"/>
        </w:tabs>
        <w:spacing w:after="120"/>
        <w:ind w:left="1076" w:right="0" w:hanging="509"/>
        <w:rPr>
          <w:sz w:val="24"/>
          <w:rtl/>
        </w:rPr>
      </w:pPr>
      <w:r>
        <w:rPr>
          <w:rFonts w:ascii="David" w:hAnsi="David"/>
          <w:color w:val="000000"/>
          <w:sz w:val="24"/>
          <w:rtl/>
        </w:rPr>
        <w:t>ה</w:t>
      </w:r>
      <w:r>
        <w:rPr>
          <w:sz w:val="24"/>
          <w:rtl/>
        </w:rPr>
        <w:t>.</w:t>
      </w:r>
      <w:r w:rsidR="006A4721">
        <w:rPr>
          <w:sz w:val="24"/>
          <w:rtl/>
        </w:rPr>
        <w:t xml:space="preserve">  </w:t>
      </w:r>
      <w:r>
        <w:rPr>
          <w:sz w:val="24"/>
          <w:rtl/>
        </w:rPr>
        <w:tab/>
        <w:t>מאסר על תנאי לתקופה של 3 חודשים, והתנאי הוא שבמשך שנתיים מיום שחרורו לא יעבור כל עבירת סמים;</w:t>
      </w:r>
    </w:p>
    <w:p w14:paraId="01DF8F9E" w14:textId="77777777" w:rsidR="00DA2AE4" w:rsidRDefault="00DA2AE4" w:rsidP="00DA2AE4">
      <w:pPr>
        <w:pStyle w:val="1"/>
        <w:numPr>
          <w:ilvl w:val="0"/>
          <w:numId w:val="0"/>
        </w:numPr>
        <w:tabs>
          <w:tab w:val="left" w:pos="720"/>
        </w:tabs>
        <w:spacing w:after="120"/>
        <w:ind w:left="1076" w:right="0" w:hanging="509"/>
        <w:rPr>
          <w:sz w:val="24"/>
        </w:rPr>
      </w:pPr>
      <w:r>
        <w:rPr>
          <w:sz w:val="24"/>
          <w:rtl/>
        </w:rPr>
        <w:t>ו.</w:t>
      </w:r>
      <w:r w:rsidR="006A4721">
        <w:rPr>
          <w:sz w:val="24"/>
          <w:rtl/>
        </w:rPr>
        <w:t xml:space="preserve"> </w:t>
      </w:r>
      <w:r>
        <w:rPr>
          <w:sz w:val="24"/>
          <w:rtl/>
        </w:rPr>
        <w:tab/>
        <w:t>קנס בסכום של 500 ₪ או 5 ימי מאסר תמורתו. הקנס ישולם לא יאוחר מיום 1.10.21;</w:t>
      </w:r>
    </w:p>
    <w:p w14:paraId="78954197" w14:textId="77777777" w:rsidR="00DA2AE4" w:rsidRDefault="00DA2AE4" w:rsidP="00DA2AE4">
      <w:pPr>
        <w:pStyle w:val="1"/>
        <w:numPr>
          <w:ilvl w:val="0"/>
          <w:numId w:val="0"/>
        </w:numPr>
        <w:tabs>
          <w:tab w:val="left" w:pos="720"/>
        </w:tabs>
        <w:spacing w:after="120"/>
        <w:ind w:left="1076" w:right="0" w:hanging="509"/>
        <w:rPr>
          <w:sz w:val="24"/>
          <w:rtl/>
        </w:rPr>
      </w:pPr>
      <w:r>
        <w:rPr>
          <w:sz w:val="24"/>
          <w:rtl/>
        </w:rPr>
        <w:t>ז.</w:t>
      </w:r>
      <w:r w:rsidR="006A4721">
        <w:rPr>
          <w:sz w:val="24"/>
          <w:rtl/>
        </w:rPr>
        <w:t xml:space="preserve"> </w:t>
      </w:r>
      <w:r>
        <w:rPr>
          <w:sz w:val="24"/>
          <w:rtl/>
        </w:rPr>
        <w:tab/>
        <w:t>פיצויים למתלוננת, עדת תביעה 1 בכתבי האישום הראשון, השלישי והרביעי, בסכום של 2,000 ₪. את הפיצויים ישלם ב-4 תשלומים שווים ורצופים. הראשון לא יאוחר מיום 1.6.21 והיתרה עד ל-1 לכל חודש קלנדארי שלאחר מכן;</w:t>
      </w:r>
    </w:p>
    <w:p w14:paraId="1102299C" w14:textId="77777777" w:rsidR="00DA2AE4" w:rsidRDefault="00DA2AE4" w:rsidP="00DA2AE4">
      <w:pPr>
        <w:pStyle w:val="1"/>
        <w:numPr>
          <w:ilvl w:val="0"/>
          <w:numId w:val="0"/>
        </w:numPr>
        <w:tabs>
          <w:tab w:val="left" w:pos="720"/>
        </w:tabs>
        <w:spacing w:after="120"/>
        <w:ind w:left="1076" w:right="0" w:hanging="509"/>
        <w:rPr>
          <w:sz w:val="24"/>
          <w:rtl/>
        </w:rPr>
      </w:pPr>
      <w:r>
        <w:rPr>
          <w:sz w:val="24"/>
          <w:rtl/>
        </w:rPr>
        <w:t>ח.</w:t>
      </w:r>
      <w:r>
        <w:rPr>
          <w:sz w:val="24"/>
          <w:rtl/>
        </w:rPr>
        <w:tab/>
        <w:t>אני מפעילה את ההתחייבות מ</w:t>
      </w:r>
      <w:hyperlink r:id="rId50" w:history="1">
        <w:r w:rsidR="006A4721" w:rsidRPr="006A4721">
          <w:rPr>
            <w:rFonts w:hint="cs"/>
            <w:color w:val="0000FF"/>
            <w:sz w:val="24"/>
            <w:u w:val="single"/>
            <w:rtl/>
          </w:rPr>
          <w:t>ת</w:t>
        </w:r>
        <w:r w:rsidR="006A4721" w:rsidRPr="006A4721">
          <w:rPr>
            <w:color w:val="0000FF"/>
            <w:sz w:val="24"/>
            <w:u w:val="single"/>
            <w:rtl/>
          </w:rPr>
          <w:t>"</w:t>
        </w:r>
        <w:r w:rsidR="006A4721" w:rsidRPr="006A4721">
          <w:rPr>
            <w:rFonts w:hint="cs"/>
            <w:color w:val="0000FF"/>
            <w:sz w:val="24"/>
            <w:u w:val="single"/>
            <w:rtl/>
          </w:rPr>
          <w:t>פ</w:t>
        </w:r>
        <w:r w:rsidR="006A4721" w:rsidRPr="006A4721">
          <w:rPr>
            <w:color w:val="0000FF"/>
            <w:sz w:val="24"/>
            <w:u w:val="single"/>
            <w:rtl/>
          </w:rPr>
          <w:t xml:space="preserve"> (</w:t>
        </w:r>
        <w:r w:rsidR="006A4721" w:rsidRPr="006A4721">
          <w:rPr>
            <w:rFonts w:hint="cs"/>
            <w:color w:val="0000FF"/>
            <w:sz w:val="24"/>
            <w:u w:val="single"/>
            <w:rtl/>
          </w:rPr>
          <w:t>טב</w:t>
        </w:r>
        <w:r w:rsidR="006A4721" w:rsidRPr="006A4721">
          <w:rPr>
            <w:color w:val="0000FF"/>
            <w:sz w:val="24"/>
            <w:u w:val="single"/>
            <w:rtl/>
          </w:rPr>
          <w:t>') 66906-07-17</w:t>
        </w:r>
      </w:hyperlink>
      <w:r>
        <w:rPr>
          <w:sz w:val="24"/>
          <w:rtl/>
        </w:rPr>
        <w:t xml:space="preserve"> בסכום של 2,000 ₪, וזאת ב-5 תשלומים, הראשון עד ליום 1.6.21, והיתרה עד ל-1 לכל חודש קלנדארי שלאחר מכן.</w:t>
      </w:r>
    </w:p>
    <w:p w14:paraId="1B02F182" w14:textId="77777777" w:rsidR="00DA2AE4" w:rsidRDefault="00DA2AE4" w:rsidP="00DA2AE4">
      <w:pPr>
        <w:bidi w:val="0"/>
        <w:rPr>
          <w:sz w:val="22"/>
        </w:rPr>
      </w:pPr>
    </w:p>
    <w:p w14:paraId="5AF7C5AB" w14:textId="77777777" w:rsidR="00DA2AE4" w:rsidRDefault="00DA2AE4" w:rsidP="00DA2AE4">
      <w:pPr>
        <w:spacing w:before="120" w:after="120"/>
        <w:ind w:left="567" w:hanging="567"/>
        <w:contextualSpacing/>
        <w:jc w:val="both"/>
        <w:rPr>
          <w:b/>
          <w:bCs/>
        </w:rPr>
      </w:pPr>
    </w:p>
    <w:p w14:paraId="6E6708DC" w14:textId="77777777" w:rsidR="00DA2AE4" w:rsidRDefault="006A4721" w:rsidP="00DA2AE4">
      <w:pPr>
        <w:spacing w:before="120" w:after="120"/>
        <w:ind w:left="567" w:hanging="567"/>
        <w:contextualSpacing/>
        <w:jc w:val="both"/>
        <w:rPr>
          <w:rtl/>
        </w:rPr>
      </w:pPr>
      <w:r w:rsidRPr="006A4721">
        <w:rPr>
          <w:b/>
          <w:bCs/>
          <w:color w:val="FFFFFF"/>
          <w:sz w:val="2"/>
          <w:szCs w:val="2"/>
          <w:rtl/>
        </w:rPr>
        <w:t>5129371</w:t>
      </w:r>
      <w:r w:rsidR="00DA2AE4">
        <w:rPr>
          <w:b/>
          <w:bCs/>
          <w:rtl/>
        </w:rPr>
        <w:t xml:space="preserve">זכות ערעור כחוק תוך 45 ימים. </w:t>
      </w:r>
    </w:p>
    <w:p w14:paraId="01CBD4AA" w14:textId="77777777" w:rsidR="00DA2AE4" w:rsidRPr="006A4721" w:rsidRDefault="006A4721" w:rsidP="00DA2AE4">
      <w:pPr>
        <w:rPr>
          <w:rFonts w:ascii="David" w:hAnsi="David"/>
          <w:color w:val="FFFFFF"/>
          <w:sz w:val="2"/>
          <w:szCs w:val="2"/>
          <w:rtl/>
        </w:rPr>
      </w:pPr>
      <w:r w:rsidRPr="006A4721">
        <w:rPr>
          <w:rFonts w:ascii="David" w:hAnsi="David"/>
          <w:color w:val="FFFFFF"/>
          <w:sz w:val="2"/>
          <w:szCs w:val="2"/>
          <w:rtl/>
        </w:rPr>
        <w:t>54678313</w:t>
      </w:r>
    </w:p>
    <w:p w14:paraId="03AA313D" w14:textId="77777777" w:rsidR="00DA2AE4" w:rsidRDefault="00DA2AE4" w:rsidP="00DA2AE4">
      <w:pPr>
        <w:spacing w:line="360" w:lineRule="auto"/>
        <w:jc w:val="both"/>
        <w:rPr>
          <w:rFonts w:ascii="David" w:hAnsi="David"/>
          <w:sz w:val="26"/>
          <w:szCs w:val="26"/>
          <w:rtl/>
        </w:rPr>
      </w:pPr>
    </w:p>
    <w:p w14:paraId="332F9C79" w14:textId="77777777" w:rsidR="00DA2AE4" w:rsidRDefault="00DA2AE4" w:rsidP="00DA2AE4">
      <w:pPr>
        <w:spacing w:line="360" w:lineRule="auto"/>
        <w:jc w:val="both"/>
        <w:rPr>
          <w:rFonts w:ascii="David" w:hAnsi="David"/>
          <w:sz w:val="26"/>
          <w:szCs w:val="26"/>
          <w:rtl/>
        </w:rPr>
      </w:pPr>
    </w:p>
    <w:p w14:paraId="449297FA" w14:textId="77777777" w:rsidR="00DA2AE4" w:rsidRPr="002B7D23" w:rsidRDefault="006A4721" w:rsidP="00DA2AE4">
      <w:pPr>
        <w:rPr>
          <w:rFonts w:ascii="David" w:hAnsi="David"/>
          <w:sz w:val="26"/>
          <w:szCs w:val="26"/>
          <w:rtl/>
        </w:rPr>
      </w:pPr>
      <w:bookmarkStart w:id="8" w:name="Nitan"/>
      <w:r>
        <w:rPr>
          <w:rFonts w:ascii="David" w:hAnsi="David"/>
          <w:sz w:val="26"/>
          <w:szCs w:val="26"/>
          <w:rtl/>
        </w:rPr>
        <w:t xml:space="preserve">ניתן היום,  כ"ד אייר תשפ"א, 06 מאי 2021, בהעדר הצדדים. </w:t>
      </w:r>
      <w:bookmarkEnd w:id="8"/>
    </w:p>
    <w:p w14:paraId="46DD2E18" w14:textId="77777777" w:rsidR="00DA2AE4" w:rsidRPr="002B7D23" w:rsidRDefault="00DA2AE4" w:rsidP="00DA2AE4">
      <w:pPr>
        <w:jc w:val="center"/>
        <w:rPr>
          <w:rFonts w:ascii="David" w:hAnsi="David"/>
          <w:sz w:val="26"/>
          <w:szCs w:val="26"/>
          <w:rtl/>
        </w:rPr>
      </w:pPr>
      <w:r w:rsidRPr="002B7D23">
        <w:rPr>
          <w:rFonts w:ascii="David" w:hAnsi="David"/>
          <w:sz w:val="26"/>
          <w:szCs w:val="26"/>
          <w:rtl/>
        </w:rPr>
        <w:t xml:space="preserve">   </w:t>
      </w:r>
      <w:r w:rsidRPr="002B7D23">
        <w:rPr>
          <w:rFonts w:ascii="David" w:hAnsi="David"/>
          <w:sz w:val="26"/>
          <w:szCs w:val="26"/>
          <w:rtl/>
        </w:rPr>
        <w:tab/>
      </w:r>
      <w:r w:rsidRPr="002B7D23">
        <w:rPr>
          <w:rFonts w:ascii="David" w:hAnsi="David"/>
          <w:sz w:val="26"/>
          <w:szCs w:val="26"/>
          <w:rtl/>
        </w:rPr>
        <w:tab/>
      </w:r>
      <w:r w:rsidRPr="002B7D23">
        <w:rPr>
          <w:rFonts w:ascii="David" w:hAnsi="David"/>
          <w:sz w:val="26"/>
          <w:szCs w:val="26"/>
          <w:rtl/>
        </w:rPr>
        <w:tab/>
      </w:r>
      <w:r w:rsidRPr="002B7D23">
        <w:rPr>
          <w:rFonts w:ascii="David" w:hAnsi="David"/>
          <w:sz w:val="26"/>
          <w:szCs w:val="26"/>
          <w:rtl/>
        </w:rPr>
        <w:tab/>
      </w:r>
      <w:r w:rsidRPr="002B7D23">
        <w:rPr>
          <w:rFonts w:ascii="David" w:hAnsi="David"/>
          <w:sz w:val="26"/>
          <w:szCs w:val="26"/>
          <w:rtl/>
        </w:rPr>
        <w:tab/>
        <w:t>חתימה</w:t>
      </w:r>
    </w:p>
    <w:p w14:paraId="2E3E2FD4" w14:textId="77777777" w:rsidR="00402025" w:rsidRPr="006A4721" w:rsidRDefault="00402025" w:rsidP="006A4721">
      <w:pPr>
        <w:keepNext/>
        <w:rPr>
          <w:rFonts w:ascii="David" w:hAnsi="David"/>
          <w:color w:val="000000"/>
          <w:sz w:val="22"/>
          <w:szCs w:val="22"/>
          <w:rtl/>
        </w:rPr>
      </w:pPr>
    </w:p>
    <w:p w14:paraId="22BD9B14" w14:textId="77777777" w:rsidR="006A4721" w:rsidRPr="006A4721" w:rsidRDefault="006A4721" w:rsidP="006A4721">
      <w:pPr>
        <w:keepNext/>
        <w:rPr>
          <w:rFonts w:ascii="David" w:hAnsi="David"/>
          <w:color w:val="000000"/>
          <w:sz w:val="22"/>
          <w:szCs w:val="22"/>
          <w:rtl/>
        </w:rPr>
      </w:pPr>
      <w:r w:rsidRPr="006A4721">
        <w:rPr>
          <w:rFonts w:ascii="David" w:hAnsi="David"/>
          <w:color w:val="000000"/>
          <w:sz w:val="22"/>
          <w:szCs w:val="22"/>
          <w:rtl/>
        </w:rPr>
        <w:t>ה אפרת פינק 54678313</w:t>
      </w:r>
    </w:p>
    <w:p w14:paraId="5EF3178B" w14:textId="77777777" w:rsidR="006A4721" w:rsidRDefault="006A4721" w:rsidP="006A4721">
      <w:r w:rsidRPr="006A4721">
        <w:rPr>
          <w:color w:val="000000"/>
          <w:rtl/>
        </w:rPr>
        <w:t>נוסח מסמך זה כפוף לשינויי ניסוח ועריכה</w:t>
      </w:r>
    </w:p>
    <w:p w14:paraId="2EDB2210" w14:textId="77777777" w:rsidR="006A4721" w:rsidRDefault="006A4721" w:rsidP="006A4721">
      <w:pPr>
        <w:rPr>
          <w:rtl/>
        </w:rPr>
      </w:pPr>
    </w:p>
    <w:p w14:paraId="27B68F3D" w14:textId="77777777" w:rsidR="006A4721" w:rsidRDefault="006A4721" w:rsidP="006A4721">
      <w:pPr>
        <w:jc w:val="center"/>
        <w:rPr>
          <w:color w:val="0000FF"/>
          <w:u w:val="single"/>
        </w:rPr>
      </w:pPr>
      <w:hyperlink r:id="rId51" w:history="1">
        <w:r>
          <w:rPr>
            <w:color w:val="0000FF"/>
            <w:u w:val="single"/>
            <w:rtl/>
          </w:rPr>
          <w:t>בעניין עריכה ושינויים במסמכי פסיקה, חקיקה ועוד באתר נבו – הקש כאן</w:t>
        </w:r>
      </w:hyperlink>
    </w:p>
    <w:p w14:paraId="21A1DF51" w14:textId="77777777" w:rsidR="006A4721" w:rsidRPr="006A4721" w:rsidRDefault="006A4721" w:rsidP="006A4721">
      <w:pPr>
        <w:jc w:val="center"/>
        <w:rPr>
          <w:color w:val="0000FF"/>
          <w:u w:val="single"/>
        </w:rPr>
      </w:pPr>
    </w:p>
    <w:sectPr w:rsidR="006A4721" w:rsidRPr="006A4721" w:rsidSect="006A4721">
      <w:headerReference w:type="even" r:id="rId52"/>
      <w:headerReference w:type="default" r:id="rId53"/>
      <w:footerReference w:type="even" r:id="rId54"/>
      <w:footerReference w:type="default" r:id="rId55"/>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6526CCB" w14:textId="77777777" w:rsidR="003300C6" w:rsidRDefault="003300C6" w:rsidP="006D7378">
      <w:r>
        <w:separator/>
      </w:r>
    </w:p>
  </w:endnote>
  <w:endnote w:type="continuationSeparator" w:id="0">
    <w:p w14:paraId="0B9A5D03" w14:textId="77777777" w:rsidR="003300C6" w:rsidRDefault="003300C6" w:rsidP="006D73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rial (W1)">
    <w:altName w:val="Arial"/>
    <w:panose1 w:val="00000000000000000000"/>
    <w:charset w:val="00"/>
    <w:family w:val="swiss"/>
    <w:notTrueType/>
    <w:pitch w:val="variable"/>
    <w:sig w:usb0="00000003" w:usb1="00000000" w:usb2="00000000" w:usb3="00000000" w:csb0="0000000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AD977C" w14:textId="77777777" w:rsidR="006A4721" w:rsidRDefault="006A4721" w:rsidP="006A4721">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3E9934C2" w14:textId="77777777" w:rsidR="00D2475E" w:rsidRPr="006A4721" w:rsidRDefault="006A4721" w:rsidP="006A4721">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8881F0" w14:textId="77777777" w:rsidR="006A4721" w:rsidRDefault="006A4721" w:rsidP="006A4721">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7A472E">
      <w:rPr>
        <w:rFonts w:ascii="FrankRuehl" w:hAnsi="FrankRuehl" w:cs="FrankRuehl"/>
        <w:noProof/>
        <w:rtl/>
      </w:rPr>
      <w:t>1</w:t>
    </w:r>
    <w:r>
      <w:rPr>
        <w:rFonts w:ascii="FrankRuehl" w:hAnsi="FrankRuehl" w:cs="FrankRuehl"/>
        <w:rtl/>
      </w:rPr>
      <w:fldChar w:fldCharType="end"/>
    </w:r>
  </w:p>
  <w:p w14:paraId="38EDABDB" w14:textId="77777777" w:rsidR="00D2475E" w:rsidRPr="006A4721" w:rsidRDefault="006A4721" w:rsidP="006A4721">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06E703D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2FE27AD" w14:textId="77777777" w:rsidR="003300C6" w:rsidRDefault="003300C6" w:rsidP="006D7378">
      <w:r>
        <w:separator/>
      </w:r>
    </w:p>
  </w:footnote>
  <w:footnote w:type="continuationSeparator" w:id="0">
    <w:p w14:paraId="413A849D" w14:textId="77777777" w:rsidR="003300C6" w:rsidRDefault="003300C6" w:rsidP="006D737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C86697" w14:textId="77777777" w:rsidR="006A4721" w:rsidRPr="006A4721" w:rsidRDefault="006A4721" w:rsidP="006A4721">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(רח') 19936-08-19</w:t>
    </w:r>
    <w:r>
      <w:rPr>
        <w:rFonts w:ascii="David" w:hAnsi="David"/>
        <w:color w:val="000000"/>
        <w:sz w:val="22"/>
        <w:szCs w:val="22"/>
        <w:rtl/>
      </w:rPr>
      <w:tab/>
      <w:t xml:space="preserve"> מדינת ישראל נ' אורחן אבועביד</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D2A614" w14:textId="77777777" w:rsidR="006A4721" w:rsidRPr="006A4721" w:rsidRDefault="006A4721" w:rsidP="006A4721">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(רח') 19936-08-19</w:t>
    </w:r>
    <w:r>
      <w:rPr>
        <w:rFonts w:ascii="David" w:hAnsi="David"/>
        <w:color w:val="000000"/>
        <w:sz w:val="22"/>
        <w:szCs w:val="22"/>
        <w:rtl/>
      </w:rPr>
      <w:tab/>
      <w:t xml:space="preserve"> מדינת ישראל נ' אורחן אבועביד</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6686987"/>
    <w:multiLevelType w:val="hybridMultilevel"/>
    <w:tmpl w:val="E0C2F460"/>
    <w:lvl w:ilvl="0" w:tplc="57F482D8">
      <w:start w:val="1"/>
      <w:numFmt w:val="decimal"/>
      <w:pStyle w:val="1"/>
      <w:lvlText w:val="%1."/>
      <w:lvlJc w:val="left"/>
      <w:pPr>
        <w:tabs>
          <w:tab w:val="num" w:pos="567"/>
        </w:tabs>
        <w:ind w:left="567" w:hanging="567"/>
      </w:pPr>
    </w:lvl>
    <w:lvl w:ilvl="1" w:tplc="30C8C1C2">
      <w:start w:val="1"/>
      <w:numFmt w:val="lowerLetter"/>
      <w:lvlText w:val="%2."/>
      <w:lvlJc w:val="left"/>
      <w:pPr>
        <w:tabs>
          <w:tab w:val="num" w:pos="1440"/>
        </w:tabs>
        <w:ind w:left="1440" w:hanging="360"/>
      </w:pPr>
      <w:rPr>
        <w:lang w:bidi="he-IL"/>
      </w:rPr>
    </w:lvl>
    <w:lvl w:ilvl="2" w:tplc="44EEE668">
      <w:start w:val="1"/>
      <w:numFmt w:val="hebrew1"/>
      <w:lvlText w:val="%3."/>
      <w:lvlJc w:val="left"/>
      <w:pPr>
        <w:tabs>
          <w:tab w:val="num" w:pos="2340"/>
        </w:tabs>
        <w:ind w:left="2340" w:hanging="36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num w:numId="1" w16cid:durableId="3124163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DA2AE4"/>
    <w:rsid w:val="001A65C1"/>
    <w:rsid w:val="001B5A3B"/>
    <w:rsid w:val="003300C6"/>
    <w:rsid w:val="00402025"/>
    <w:rsid w:val="00477000"/>
    <w:rsid w:val="005243FD"/>
    <w:rsid w:val="00693266"/>
    <w:rsid w:val="006A4721"/>
    <w:rsid w:val="006D7378"/>
    <w:rsid w:val="006F66C4"/>
    <w:rsid w:val="007A472E"/>
    <w:rsid w:val="008F1C7D"/>
    <w:rsid w:val="00C55FAE"/>
    <w:rsid w:val="00D2475E"/>
    <w:rsid w:val="00DA2AE4"/>
    <w:rsid w:val="00DA7B64"/>
    <w:rsid w:val="00FC6A6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9628111"/>
  <w15:chartTrackingRefBased/>
  <w15:docId w15:val="{0F6FE183-FD6E-42FD-8167-65E4987C96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DA2AE4"/>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DA2AE4"/>
    <w:pPr>
      <w:tabs>
        <w:tab w:val="center" w:pos="4153"/>
        <w:tab w:val="right" w:pos="8306"/>
      </w:tabs>
    </w:pPr>
  </w:style>
  <w:style w:type="character" w:customStyle="1" w:styleId="a4">
    <w:name w:val="כותרת עליונה תו"/>
    <w:link w:val="a3"/>
    <w:rsid w:val="00DA2AE4"/>
    <w:rPr>
      <w:rFonts w:ascii="Times New Roman" w:eastAsia="Times New Roman" w:hAnsi="Times New Roman" w:cs="David"/>
      <w:sz w:val="24"/>
      <w:szCs w:val="24"/>
    </w:rPr>
  </w:style>
  <w:style w:type="paragraph" w:styleId="a5">
    <w:name w:val="footer"/>
    <w:basedOn w:val="a"/>
    <w:link w:val="a6"/>
    <w:rsid w:val="00DA2AE4"/>
    <w:pPr>
      <w:tabs>
        <w:tab w:val="center" w:pos="4153"/>
        <w:tab w:val="right" w:pos="8306"/>
      </w:tabs>
    </w:pPr>
  </w:style>
  <w:style w:type="character" w:customStyle="1" w:styleId="a6">
    <w:name w:val="כותרת תחתונה תו"/>
    <w:link w:val="a5"/>
    <w:rsid w:val="00DA2AE4"/>
    <w:rPr>
      <w:rFonts w:ascii="Times New Roman" w:eastAsia="Times New Roman" w:hAnsi="Times New Roman" w:cs="David"/>
      <w:sz w:val="24"/>
      <w:szCs w:val="24"/>
    </w:rPr>
  </w:style>
  <w:style w:type="table" w:styleId="a7">
    <w:name w:val="Table Grid"/>
    <w:basedOn w:val="a1"/>
    <w:rsid w:val="00DA2AE4"/>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DA2AE4"/>
  </w:style>
  <w:style w:type="character" w:customStyle="1" w:styleId="a9">
    <w:name w:val="פיסקת רשימה תו"/>
    <w:link w:val="aa"/>
    <w:locked/>
    <w:rsid w:val="00DA2AE4"/>
  </w:style>
  <w:style w:type="paragraph" w:styleId="aa">
    <w:name w:val="List Paragraph"/>
    <w:basedOn w:val="a"/>
    <w:link w:val="a9"/>
    <w:qFormat/>
    <w:rsid w:val="00DA2AE4"/>
    <w:pPr>
      <w:bidi w:val="0"/>
      <w:spacing w:line="360" w:lineRule="auto"/>
      <w:ind w:left="720"/>
      <w:contextualSpacing/>
    </w:pPr>
    <w:rPr>
      <w:rFonts w:ascii="Calibri" w:eastAsia="Calibri" w:hAnsi="Calibri" w:cs="Arial"/>
      <w:sz w:val="22"/>
      <w:szCs w:val="22"/>
    </w:rPr>
  </w:style>
  <w:style w:type="character" w:customStyle="1" w:styleId="10">
    <w:name w:val="מספור1 תו"/>
    <w:link w:val="1"/>
    <w:locked/>
    <w:rsid w:val="00DA2AE4"/>
    <w:rPr>
      <w:rFonts w:cs="David"/>
      <w:szCs w:val="24"/>
    </w:rPr>
  </w:style>
  <w:style w:type="paragraph" w:customStyle="1" w:styleId="1">
    <w:name w:val="מספור1"/>
    <w:basedOn w:val="a"/>
    <w:next w:val="a"/>
    <w:link w:val="10"/>
    <w:rsid w:val="00DA2AE4"/>
    <w:pPr>
      <w:numPr>
        <w:numId w:val="1"/>
      </w:numPr>
      <w:spacing w:before="120" w:after="60" w:line="360" w:lineRule="auto"/>
      <w:ind w:right="567"/>
      <w:jc w:val="both"/>
    </w:pPr>
    <w:rPr>
      <w:rFonts w:ascii="Calibri" w:eastAsia="Calibri" w:hAnsi="Calibri"/>
      <w:sz w:val="22"/>
    </w:rPr>
  </w:style>
  <w:style w:type="character" w:styleId="Hyperlink">
    <w:name w:val="Hyperlink"/>
    <w:rsid w:val="006A472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192" TargetMode="External"/><Relationship Id="rId18" Type="http://schemas.openxmlformats.org/officeDocument/2006/relationships/hyperlink" Target="http://www.nevo.co.il/law/4216/7.c" TargetMode="External"/><Relationship Id="rId26" Type="http://schemas.openxmlformats.org/officeDocument/2006/relationships/hyperlink" Target="http://www.nevo.co.il/case/26316071" TargetMode="External"/><Relationship Id="rId39" Type="http://schemas.openxmlformats.org/officeDocument/2006/relationships/hyperlink" Target="http://www.nevo.co.il/case/27106829" TargetMode="External"/><Relationship Id="rId21" Type="http://schemas.openxmlformats.org/officeDocument/2006/relationships/hyperlink" Target="http://www.nevo.co.il/law/70301" TargetMode="External"/><Relationship Id="rId34" Type="http://schemas.openxmlformats.org/officeDocument/2006/relationships/hyperlink" Target="http://www.nevo.co.il/case/26879211" TargetMode="External"/><Relationship Id="rId42" Type="http://schemas.openxmlformats.org/officeDocument/2006/relationships/hyperlink" Target="http://www.nevo.co.il/case/25142852" TargetMode="External"/><Relationship Id="rId47" Type="http://schemas.openxmlformats.org/officeDocument/2006/relationships/hyperlink" Target="http://www.nevo.co.il/case/22870016" TargetMode="External"/><Relationship Id="rId50" Type="http://schemas.openxmlformats.org/officeDocument/2006/relationships/hyperlink" Target="http://www.nevo.co.il/case/22870016" TargetMode="External"/><Relationship Id="rId55" Type="http://schemas.openxmlformats.org/officeDocument/2006/relationships/footer" Target="footer2.xml"/><Relationship Id="rId7" Type="http://schemas.openxmlformats.org/officeDocument/2006/relationships/hyperlink" Target="http://www.nevo.co.il/case/25938886" TargetMode="External"/><Relationship Id="rId2" Type="http://schemas.openxmlformats.org/officeDocument/2006/relationships/styles" Target="styles.xml"/><Relationship Id="rId16" Type="http://schemas.openxmlformats.org/officeDocument/2006/relationships/hyperlink" Target="http://www.nevo.co.il/law/4216" TargetMode="External"/><Relationship Id="rId29" Type="http://schemas.openxmlformats.org/officeDocument/2006/relationships/hyperlink" Target="http://www.nevo.co.il/case/26339897" TargetMode="External"/><Relationship Id="rId11" Type="http://schemas.openxmlformats.org/officeDocument/2006/relationships/hyperlink" Target="http://www.nevo.co.il/case/26339897" TargetMode="External"/><Relationship Id="rId24" Type="http://schemas.openxmlformats.org/officeDocument/2006/relationships/hyperlink" Target="http://www.nevo.co.il/law/4216/7.c" TargetMode="External"/><Relationship Id="rId32" Type="http://schemas.openxmlformats.org/officeDocument/2006/relationships/hyperlink" Target="http://www.nevo.co.il/case/27351105" TargetMode="External"/><Relationship Id="rId37" Type="http://schemas.openxmlformats.org/officeDocument/2006/relationships/hyperlink" Target="http://www.nevo.co.il/case/5799967" TargetMode="External"/><Relationship Id="rId40" Type="http://schemas.openxmlformats.org/officeDocument/2006/relationships/hyperlink" Target="http://www.nevo.co.il/case/21546586" TargetMode="External"/><Relationship Id="rId45" Type="http://schemas.openxmlformats.org/officeDocument/2006/relationships/hyperlink" Target="http://www.nevo.co.il/case/22507157" TargetMode="External"/><Relationship Id="rId53" Type="http://schemas.openxmlformats.org/officeDocument/2006/relationships/header" Target="header2.xml"/><Relationship Id="rId5" Type="http://schemas.openxmlformats.org/officeDocument/2006/relationships/footnotes" Target="footnotes.xml"/><Relationship Id="rId19" Type="http://schemas.openxmlformats.org/officeDocument/2006/relationships/hyperlink" Target="http://www.nevo.co.il/case/25938886" TargetMode="External"/><Relationship Id="rId4" Type="http://schemas.openxmlformats.org/officeDocument/2006/relationships/webSettings" Target="webSettings.xml"/><Relationship Id="rId9" Type="http://schemas.openxmlformats.org/officeDocument/2006/relationships/hyperlink" Target="http://www.nevo.co.il/case/26316126" TargetMode="External"/><Relationship Id="rId14" Type="http://schemas.openxmlformats.org/officeDocument/2006/relationships/hyperlink" Target="http://www.nevo.co.il/law/70301/379" TargetMode="External"/><Relationship Id="rId22" Type="http://schemas.openxmlformats.org/officeDocument/2006/relationships/hyperlink" Target="http://www.nevo.co.il/case/26316126" TargetMode="External"/><Relationship Id="rId27" Type="http://schemas.openxmlformats.org/officeDocument/2006/relationships/hyperlink" Target="http://www.nevo.co.il/law/70301/379" TargetMode="External"/><Relationship Id="rId30" Type="http://schemas.openxmlformats.org/officeDocument/2006/relationships/hyperlink" Target="http://www.nevo.co.il/law/70301/382.c" TargetMode="External"/><Relationship Id="rId35" Type="http://schemas.openxmlformats.org/officeDocument/2006/relationships/hyperlink" Target="http://www.nevo.co.il/case/24950630" TargetMode="External"/><Relationship Id="rId43" Type="http://schemas.openxmlformats.org/officeDocument/2006/relationships/hyperlink" Target="http://www.nevo.co.il/case/26402954" TargetMode="External"/><Relationship Id="rId48" Type="http://schemas.openxmlformats.org/officeDocument/2006/relationships/hyperlink" Target="http://www.nevo.co.il/case/22507157" TargetMode="External"/><Relationship Id="rId56" Type="http://schemas.openxmlformats.org/officeDocument/2006/relationships/fontTable" Target="fontTable.xml"/><Relationship Id="rId8" Type="http://schemas.openxmlformats.org/officeDocument/2006/relationships/hyperlink" Target="http://www.nevo.co.il/case/26316071" TargetMode="External"/><Relationship Id="rId51" Type="http://schemas.openxmlformats.org/officeDocument/2006/relationships/hyperlink" Target="http://www.nevo.co.il/advertisements/nevo-100.doc" TargetMode="External"/><Relationship Id="rId3" Type="http://schemas.openxmlformats.org/officeDocument/2006/relationships/settings" Target="settings.xml"/><Relationship Id="rId12" Type="http://schemas.openxmlformats.org/officeDocument/2006/relationships/hyperlink" Target="http://www.nevo.co.il/law/70301" TargetMode="External"/><Relationship Id="rId17" Type="http://schemas.openxmlformats.org/officeDocument/2006/relationships/hyperlink" Target="http://www.nevo.co.il/law/4216/7.a" TargetMode="External"/><Relationship Id="rId25" Type="http://schemas.openxmlformats.org/officeDocument/2006/relationships/hyperlink" Target="http://www.nevo.co.il/law/4216" TargetMode="External"/><Relationship Id="rId33" Type="http://schemas.openxmlformats.org/officeDocument/2006/relationships/hyperlink" Target="http://www.nevo.co.il/case/27160631" TargetMode="External"/><Relationship Id="rId38" Type="http://schemas.openxmlformats.org/officeDocument/2006/relationships/hyperlink" Target="http://www.nevo.co.il/case/5939824" TargetMode="External"/><Relationship Id="rId46" Type="http://schemas.openxmlformats.org/officeDocument/2006/relationships/hyperlink" Target="http://www.nevo.co.il/case/22870016" TargetMode="External"/><Relationship Id="rId20" Type="http://schemas.openxmlformats.org/officeDocument/2006/relationships/hyperlink" Target="http://www.nevo.co.il/law/70301/192" TargetMode="External"/><Relationship Id="rId41" Type="http://schemas.openxmlformats.org/officeDocument/2006/relationships/hyperlink" Target="http://www.nevo.co.il/case/26695751" TargetMode="External"/><Relationship Id="rId54"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382.c" TargetMode="External"/><Relationship Id="rId23" Type="http://schemas.openxmlformats.org/officeDocument/2006/relationships/hyperlink" Target="http://www.nevo.co.il/law/4216/7.a" TargetMode="External"/><Relationship Id="rId28" Type="http://schemas.openxmlformats.org/officeDocument/2006/relationships/hyperlink" Target="http://www.nevo.co.il/law/70301" TargetMode="External"/><Relationship Id="rId36" Type="http://schemas.openxmlformats.org/officeDocument/2006/relationships/hyperlink" Target="http://www.nevo.co.il/case/5583008" TargetMode="External"/><Relationship Id="rId49" Type="http://schemas.openxmlformats.org/officeDocument/2006/relationships/hyperlink" Target="http://www.nevo.co.il/case/22870016" TargetMode="External"/><Relationship Id="rId57" Type="http://schemas.openxmlformats.org/officeDocument/2006/relationships/theme" Target="theme/theme1.xml"/><Relationship Id="rId10" Type="http://schemas.openxmlformats.org/officeDocument/2006/relationships/hyperlink" Target="http://www.nevo.co.il/case/26316211" TargetMode="External"/><Relationship Id="rId31" Type="http://schemas.openxmlformats.org/officeDocument/2006/relationships/hyperlink" Target="http://www.nevo.co.il/law/70301" TargetMode="External"/><Relationship Id="rId44" Type="http://schemas.openxmlformats.org/officeDocument/2006/relationships/hyperlink" Target="http://www.nevo.co.il/case/26791873" TargetMode="External"/><Relationship Id="rId52"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2212</Words>
  <Characters>11063</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13249</CharactersWithSpaces>
  <SharedDoc>false</SharedDoc>
  <HLinks>
    <vt:vector size="270" baseType="variant">
      <vt:variant>
        <vt:i4>393283</vt:i4>
      </vt:variant>
      <vt:variant>
        <vt:i4>132</vt:i4>
      </vt:variant>
      <vt:variant>
        <vt:i4>0</vt:i4>
      </vt:variant>
      <vt:variant>
        <vt:i4>5</vt:i4>
      </vt:variant>
      <vt:variant>
        <vt:lpwstr>http://www.nevo.co.il/advertisements/nevo-100.doc</vt:lpwstr>
      </vt:variant>
      <vt:variant>
        <vt:lpwstr/>
      </vt:variant>
      <vt:variant>
        <vt:i4>3866737</vt:i4>
      </vt:variant>
      <vt:variant>
        <vt:i4>129</vt:i4>
      </vt:variant>
      <vt:variant>
        <vt:i4>0</vt:i4>
      </vt:variant>
      <vt:variant>
        <vt:i4>5</vt:i4>
      </vt:variant>
      <vt:variant>
        <vt:lpwstr>http://www.nevo.co.il/case/22870016</vt:lpwstr>
      </vt:variant>
      <vt:variant>
        <vt:lpwstr/>
      </vt:variant>
      <vt:variant>
        <vt:i4>3866737</vt:i4>
      </vt:variant>
      <vt:variant>
        <vt:i4>126</vt:i4>
      </vt:variant>
      <vt:variant>
        <vt:i4>0</vt:i4>
      </vt:variant>
      <vt:variant>
        <vt:i4>5</vt:i4>
      </vt:variant>
      <vt:variant>
        <vt:lpwstr>http://www.nevo.co.il/case/22870016</vt:lpwstr>
      </vt:variant>
      <vt:variant>
        <vt:lpwstr/>
      </vt:variant>
      <vt:variant>
        <vt:i4>3473527</vt:i4>
      </vt:variant>
      <vt:variant>
        <vt:i4>123</vt:i4>
      </vt:variant>
      <vt:variant>
        <vt:i4>0</vt:i4>
      </vt:variant>
      <vt:variant>
        <vt:i4>5</vt:i4>
      </vt:variant>
      <vt:variant>
        <vt:lpwstr>http://www.nevo.co.il/case/22507157</vt:lpwstr>
      </vt:variant>
      <vt:variant>
        <vt:lpwstr/>
      </vt:variant>
      <vt:variant>
        <vt:i4>3866737</vt:i4>
      </vt:variant>
      <vt:variant>
        <vt:i4>120</vt:i4>
      </vt:variant>
      <vt:variant>
        <vt:i4>0</vt:i4>
      </vt:variant>
      <vt:variant>
        <vt:i4>5</vt:i4>
      </vt:variant>
      <vt:variant>
        <vt:lpwstr>http://www.nevo.co.il/case/22870016</vt:lpwstr>
      </vt:variant>
      <vt:variant>
        <vt:lpwstr/>
      </vt:variant>
      <vt:variant>
        <vt:i4>3866737</vt:i4>
      </vt:variant>
      <vt:variant>
        <vt:i4>117</vt:i4>
      </vt:variant>
      <vt:variant>
        <vt:i4>0</vt:i4>
      </vt:variant>
      <vt:variant>
        <vt:i4>5</vt:i4>
      </vt:variant>
      <vt:variant>
        <vt:lpwstr>http://www.nevo.co.il/case/22870016</vt:lpwstr>
      </vt:variant>
      <vt:variant>
        <vt:lpwstr/>
      </vt:variant>
      <vt:variant>
        <vt:i4>3473527</vt:i4>
      </vt:variant>
      <vt:variant>
        <vt:i4>114</vt:i4>
      </vt:variant>
      <vt:variant>
        <vt:i4>0</vt:i4>
      </vt:variant>
      <vt:variant>
        <vt:i4>5</vt:i4>
      </vt:variant>
      <vt:variant>
        <vt:lpwstr>http://www.nevo.co.il/case/22507157</vt:lpwstr>
      </vt:variant>
      <vt:variant>
        <vt:lpwstr/>
      </vt:variant>
      <vt:variant>
        <vt:i4>3342451</vt:i4>
      </vt:variant>
      <vt:variant>
        <vt:i4>111</vt:i4>
      </vt:variant>
      <vt:variant>
        <vt:i4>0</vt:i4>
      </vt:variant>
      <vt:variant>
        <vt:i4>5</vt:i4>
      </vt:variant>
      <vt:variant>
        <vt:lpwstr>http://www.nevo.co.il/case/26791873</vt:lpwstr>
      </vt:variant>
      <vt:variant>
        <vt:lpwstr/>
      </vt:variant>
      <vt:variant>
        <vt:i4>3211387</vt:i4>
      </vt:variant>
      <vt:variant>
        <vt:i4>108</vt:i4>
      </vt:variant>
      <vt:variant>
        <vt:i4>0</vt:i4>
      </vt:variant>
      <vt:variant>
        <vt:i4>5</vt:i4>
      </vt:variant>
      <vt:variant>
        <vt:lpwstr>http://www.nevo.co.il/case/26402954</vt:lpwstr>
      </vt:variant>
      <vt:variant>
        <vt:lpwstr/>
      </vt:variant>
      <vt:variant>
        <vt:i4>3407997</vt:i4>
      </vt:variant>
      <vt:variant>
        <vt:i4>105</vt:i4>
      </vt:variant>
      <vt:variant>
        <vt:i4>0</vt:i4>
      </vt:variant>
      <vt:variant>
        <vt:i4>5</vt:i4>
      </vt:variant>
      <vt:variant>
        <vt:lpwstr>http://www.nevo.co.il/case/25142852</vt:lpwstr>
      </vt:variant>
      <vt:variant>
        <vt:lpwstr/>
      </vt:variant>
      <vt:variant>
        <vt:i4>3407996</vt:i4>
      </vt:variant>
      <vt:variant>
        <vt:i4>102</vt:i4>
      </vt:variant>
      <vt:variant>
        <vt:i4>0</vt:i4>
      </vt:variant>
      <vt:variant>
        <vt:i4>5</vt:i4>
      </vt:variant>
      <vt:variant>
        <vt:lpwstr>http://www.nevo.co.il/case/26695751</vt:lpwstr>
      </vt:variant>
      <vt:variant>
        <vt:lpwstr/>
      </vt:variant>
      <vt:variant>
        <vt:i4>3735668</vt:i4>
      </vt:variant>
      <vt:variant>
        <vt:i4>99</vt:i4>
      </vt:variant>
      <vt:variant>
        <vt:i4>0</vt:i4>
      </vt:variant>
      <vt:variant>
        <vt:i4>5</vt:i4>
      </vt:variant>
      <vt:variant>
        <vt:lpwstr>http://www.nevo.co.il/case/21546586</vt:lpwstr>
      </vt:variant>
      <vt:variant>
        <vt:lpwstr/>
      </vt:variant>
      <vt:variant>
        <vt:i4>3604603</vt:i4>
      </vt:variant>
      <vt:variant>
        <vt:i4>96</vt:i4>
      </vt:variant>
      <vt:variant>
        <vt:i4>0</vt:i4>
      </vt:variant>
      <vt:variant>
        <vt:i4>5</vt:i4>
      </vt:variant>
      <vt:variant>
        <vt:lpwstr>http://www.nevo.co.il/case/27106829</vt:lpwstr>
      </vt:variant>
      <vt:variant>
        <vt:lpwstr/>
      </vt:variant>
      <vt:variant>
        <vt:i4>3801206</vt:i4>
      </vt:variant>
      <vt:variant>
        <vt:i4>93</vt:i4>
      </vt:variant>
      <vt:variant>
        <vt:i4>0</vt:i4>
      </vt:variant>
      <vt:variant>
        <vt:i4>5</vt:i4>
      </vt:variant>
      <vt:variant>
        <vt:lpwstr>http://www.nevo.co.il/case/5939824</vt:lpwstr>
      </vt:variant>
      <vt:variant>
        <vt:lpwstr/>
      </vt:variant>
      <vt:variant>
        <vt:i4>3276924</vt:i4>
      </vt:variant>
      <vt:variant>
        <vt:i4>90</vt:i4>
      </vt:variant>
      <vt:variant>
        <vt:i4>0</vt:i4>
      </vt:variant>
      <vt:variant>
        <vt:i4>5</vt:i4>
      </vt:variant>
      <vt:variant>
        <vt:lpwstr>http://www.nevo.co.il/case/5799967</vt:lpwstr>
      </vt:variant>
      <vt:variant>
        <vt:lpwstr/>
      </vt:variant>
      <vt:variant>
        <vt:i4>3473522</vt:i4>
      </vt:variant>
      <vt:variant>
        <vt:i4>87</vt:i4>
      </vt:variant>
      <vt:variant>
        <vt:i4>0</vt:i4>
      </vt:variant>
      <vt:variant>
        <vt:i4>5</vt:i4>
      </vt:variant>
      <vt:variant>
        <vt:lpwstr>http://www.nevo.co.il/case/5583008</vt:lpwstr>
      </vt:variant>
      <vt:variant>
        <vt:lpwstr/>
      </vt:variant>
      <vt:variant>
        <vt:i4>3670131</vt:i4>
      </vt:variant>
      <vt:variant>
        <vt:i4>84</vt:i4>
      </vt:variant>
      <vt:variant>
        <vt:i4>0</vt:i4>
      </vt:variant>
      <vt:variant>
        <vt:i4>5</vt:i4>
      </vt:variant>
      <vt:variant>
        <vt:lpwstr>http://www.nevo.co.il/case/24950630</vt:lpwstr>
      </vt:variant>
      <vt:variant>
        <vt:lpwstr/>
      </vt:variant>
      <vt:variant>
        <vt:i4>3276919</vt:i4>
      </vt:variant>
      <vt:variant>
        <vt:i4>81</vt:i4>
      </vt:variant>
      <vt:variant>
        <vt:i4>0</vt:i4>
      </vt:variant>
      <vt:variant>
        <vt:i4>5</vt:i4>
      </vt:variant>
      <vt:variant>
        <vt:lpwstr>http://www.nevo.co.il/case/26879211</vt:lpwstr>
      </vt:variant>
      <vt:variant>
        <vt:lpwstr/>
      </vt:variant>
      <vt:variant>
        <vt:i4>3145843</vt:i4>
      </vt:variant>
      <vt:variant>
        <vt:i4>78</vt:i4>
      </vt:variant>
      <vt:variant>
        <vt:i4>0</vt:i4>
      </vt:variant>
      <vt:variant>
        <vt:i4>5</vt:i4>
      </vt:variant>
      <vt:variant>
        <vt:lpwstr>http://www.nevo.co.il/case/27160631</vt:lpwstr>
      </vt:variant>
      <vt:variant>
        <vt:lpwstr/>
      </vt:variant>
      <vt:variant>
        <vt:i4>3145847</vt:i4>
      </vt:variant>
      <vt:variant>
        <vt:i4>75</vt:i4>
      </vt:variant>
      <vt:variant>
        <vt:i4>0</vt:i4>
      </vt:variant>
      <vt:variant>
        <vt:i4>5</vt:i4>
      </vt:variant>
      <vt:variant>
        <vt:lpwstr>http://www.nevo.co.il/case/27351105</vt:lpwstr>
      </vt:variant>
      <vt:variant>
        <vt:lpwstr/>
      </vt:variant>
      <vt:variant>
        <vt:i4>7995492</vt:i4>
      </vt:variant>
      <vt:variant>
        <vt:i4>72</vt:i4>
      </vt:variant>
      <vt:variant>
        <vt:i4>0</vt:i4>
      </vt:variant>
      <vt:variant>
        <vt:i4>5</vt:i4>
      </vt:variant>
      <vt:variant>
        <vt:lpwstr>http://www.nevo.co.il/law/70301</vt:lpwstr>
      </vt:variant>
      <vt:variant>
        <vt:lpwstr/>
      </vt:variant>
      <vt:variant>
        <vt:i4>4390996</vt:i4>
      </vt:variant>
      <vt:variant>
        <vt:i4>69</vt:i4>
      </vt:variant>
      <vt:variant>
        <vt:i4>0</vt:i4>
      </vt:variant>
      <vt:variant>
        <vt:i4>5</vt:i4>
      </vt:variant>
      <vt:variant>
        <vt:lpwstr>http://www.nevo.co.il/law/70301/382.c</vt:lpwstr>
      </vt:variant>
      <vt:variant>
        <vt:lpwstr/>
      </vt:variant>
      <vt:variant>
        <vt:i4>3211385</vt:i4>
      </vt:variant>
      <vt:variant>
        <vt:i4>66</vt:i4>
      </vt:variant>
      <vt:variant>
        <vt:i4>0</vt:i4>
      </vt:variant>
      <vt:variant>
        <vt:i4>5</vt:i4>
      </vt:variant>
      <vt:variant>
        <vt:lpwstr>http://www.nevo.co.il/case/26339897</vt:lpwstr>
      </vt:variant>
      <vt:variant>
        <vt:lpwstr/>
      </vt:variant>
      <vt:variant>
        <vt:i4>7995492</vt:i4>
      </vt:variant>
      <vt:variant>
        <vt:i4>63</vt:i4>
      </vt:variant>
      <vt:variant>
        <vt:i4>0</vt:i4>
      </vt:variant>
      <vt:variant>
        <vt:i4>5</vt:i4>
      </vt:variant>
      <vt:variant>
        <vt:lpwstr>http://www.nevo.co.il/law/70301</vt:lpwstr>
      </vt:variant>
      <vt:variant>
        <vt:lpwstr/>
      </vt:variant>
      <vt:variant>
        <vt:i4>6422630</vt:i4>
      </vt:variant>
      <vt:variant>
        <vt:i4>60</vt:i4>
      </vt:variant>
      <vt:variant>
        <vt:i4>0</vt:i4>
      </vt:variant>
      <vt:variant>
        <vt:i4>5</vt:i4>
      </vt:variant>
      <vt:variant>
        <vt:lpwstr>http://www.nevo.co.il/law/70301/379</vt:lpwstr>
      </vt:variant>
      <vt:variant>
        <vt:lpwstr/>
      </vt:variant>
      <vt:variant>
        <vt:i4>3145843</vt:i4>
      </vt:variant>
      <vt:variant>
        <vt:i4>57</vt:i4>
      </vt:variant>
      <vt:variant>
        <vt:i4>0</vt:i4>
      </vt:variant>
      <vt:variant>
        <vt:i4>5</vt:i4>
      </vt:variant>
      <vt:variant>
        <vt:lpwstr>http://www.nevo.co.il/case/26316071</vt:lpwstr>
      </vt:variant>
      <vt:variant>
        <vt:lpwstr/>
      </vt:variant>
      <vt:variant>
        <vt:i4>8257637</vt:i4>
      </vt:variant>
      <vt:variant>
        <vt:i4>54</vt:i4>
      </vt:variant>
      <vt:variant>
        <vt:i4>0</vt:i4>
      </vt:variant>
      <vt:variant>
        <vt:i4>5</vt:i4>
      </vt:variant>
      <vt:variant>
        <vt:lpwstr>http://www.nevo.co.il/law/4216</vt:lpwstr>
      </vt:variant>
      <vt:variant>
        <vt:lpwstr/>
      </vt:variant>
      <vt:variant>
        <vt:i4>2752612</vt:i4>
      </vt:variant>
      <vt:variant>
        <vt:i4>51</vt:i4>
      </vt:variant>
      <vt:variant>
        <vt:i4>0</vt:i4>
      </vt:variant>
      <vt:variant>
        <vt:i4>5</vt:i4>
      </vt:variant>
      <vt:variant>
        <vt:lpwstr>http://www.nevo.co.il/law/4216/7.c</vt:lpwstr>
      </vt:variant>
      <vt:variant>
        <vt:lpwstr/>
      </vt:variant>
      <vt:variant>
        <vt:i4>2621540</vt:i4>
      </vt:variant>
      <vt:variant>
        <vt:i4>48</vt:i4>
      </vt:variant>
      <vt:variant>
        <vt:i4>0</vt:i4>
      </vt:variant>
      <vt:variant>
        <vt:i4>5</vt:i4>
      </vt:variant>
      <vt:variant>
        <vt:lpwstr>http://www.nevo.co.il/law/4216/7.a</vt:lpwstr>
      </vt:variant>
      <vt:variant>
        <vt:lpwstr/>
      </vt:variant>
      <vt:variant>
        <vt:i4>3473522</vt:i4>
      </vt:variant>
      <vt:variant>
        <vt:i4>45</vt:i4>
      </vt:variant>
      <vt:variant>
        <vt:i4>0</vt:i4>
      </vt:variant>
      <vt:variant>
        <vt:i4>5</vt:i4>
      </vt:variant>
      <vt:variant>
        <vt:lpwstr>http://www.nevo.co.il/case/26316126</vt:lpwstr>
      </vt:variant>
      <vt:variant>
        <vt:lpwstr/>
      </vt:variant>
      <vt:variant>
        <vt:i4>7995492</vt:i4>
      </vt:variant>
      <vt:variant>
        <vt:i4>42</vt:i4>
      </vt:variant>
      <vt:variant>
        <vt:i4>0</vt:i4>
      </vt:variant>
      <vt:variant>
        <vt:i4>5</vt:i4>
      </vt:variant>
      <vt:variant>
        <vt:lpwstr>http://www.nevo.co.il/law/70301</vt:lpwstr>
      </vt:variant>
      <vt:variant>
        <vt:lpwstr/>
      </vt:variant>
      <vt:variant>
        <vt:i4>7077988</vt:i4>
      </vt:variant>
      <vt:variant>
        <vt:i4>39</vt:i4>
      </vt:variant>
      <vt:variant>
        <vt:i4>0</vt:i4>
      </vt:variant>
      <vt:variant>
        <vt:i4>5</vt:i4>
      </vt:variant>
      <vt:variant>
        <vt:lpwstr>http://www.nevo.co.il/law/70301/192</vt:lpwstr>
      </vt:variant>
      <vt:variant>
        <vt:lpwstr/>
      </vt:variant>
      <vt:variant>
        <vt:i4>3866746</vt:i4>
      </vt:variant>
      <vt:variant>
        <vt:i4>36</vt:i4>
      </vt:variant>
      <vt:variant>
        <vt:i4>0</vt:i4>
      </vt:variant>
      <vt:variant>
        <vt:i4>5</vt:i4>
      </vt:variant>
      <vt:variant>
        <vt:lpwstr>http://www.nevo.co.il/case/25938886</vt:lpwstr>
      </vt:variant>
      <vt:variant>
        <vt:lpwstr/>
      </vt:variant>
      <vt:variant>
        <vt:i4>2752612</vt:i4>
      </vt:variant>
      <vt:variant>
        <vt:i4>33</vt:i4>
      </vt:variant>
      <vt:variant>
        <vt:i4>0</vt:i4>
      </vt:variant>
      <vt:variant>
        <vt:i4>5</vt:i4>
      </vt:variant>
      <vt:variant>
        <vt:lpwstr>http://www.nevo.co.il/law/4216/7.c</vt:lpwstr>
      </vt:variant>
      <vt:variant>
        <vt:lpwstr/>
      </vt:variant>
      <vt:variant>
        <vt:i4>2621540</vt:i4>
      </vt:variant>
      <vt:variant>
        <vt:i4>30</vt:i4>
      </vt:variant>
      <vt:variant>
        <vt:i4>0</vt:i4>
      </vt:variant>
      <vt:variant>
        <vt:i4>5</vt:i4>
      </vt:variant>
      <vt:variant>
        <vt:lpwstr>http://www.nevo.co.il/law/4216/7.a</vt:lpwstr>
      </vt:variant>
      <vt:variant>
        <vt:lpwstr/>
      </vt:variant>
      <vt:variant>
        <vt:i4>8257637</vt:i4>
      </vt:variant>
      <vt:variant>
        <vt:i4>27</vt:i4>
      </vt:variant>
      <vt:variant>
        <vt:i4>0</vt:i4>
      </vt:variant>
      <vt:variant>
        <vt:i4>5</vt:i4>
      </vt:variant>
      <vt:variant>
        <vt:lpwstr>http://www.nevo.co.il/law/4216</vt:lpwstr>
      </vt:variant>
      <vt:variant>
        <vt:lpwstr/>
      </vt:variant>
      <vt:variant>
        <vt:i4>4390996</vt:i4>
      </vt:variant>
      <vt:variant>
        <vt:i4>24</vt:i4>
      </vt:variant>
      <vt:variant>
        <vt:i4>0</vt:i4>
      </vt:variant>
      <vt:variant>
        <vt:i4>5</vt:i4>
      </vt:variant>
      <vt:variant>
        <vt:lpwstr>http://www.nevo.co.il/law/70301/382.c</vt:lpwstr>
      </vt:variant>
      <vt:variant>
        <vt:lpwstr/>
      </vt:variant>
      <vt:variant>
        <vt:i4>6422630</vt:i4>
      </vt:variant>
      <vt:variant>
        <vt:i4>21</vt:i4>
      </vt:variant>
      <vt:variant>
        <vt:i4>0</vt:i4>
      </vt:variant>
      <vt:variant>
        <vt:i4>5</vt:i4>
      </vt:variant>
      <vt:variant>
        <vt:lpwstr>http://www.nevo.co.il/law/70301/379</vt:lpwstr>
      </vt:variant>
      <vt:variant>
        <vt:lpwstr/>
      </vt:variant>
      <vt:variant>
        <vt:i4>7077988</vt:i4>
      </vt:variant>
      <vt:variant>
        <vt:i4>18</vt:i4>
      </vt:variant>
      <vt:variant>
        <vt:i4>0</vt:i4>
      </vt:variant>
      <vt:variant>
        <vt:i4>5</vt:i4>
      </vt:variant>
      <vt:variant>
        <vt:lpwstr>http://www.nevo.co.il/law/70301/192</vt:lpwstr>
      </vt:variant>
      <vt:variant>
        <vt:lpwstr/>
      </vt:variant>
      <vt:variant>
        <vt:i4>7995492</vt:i4>
      </vt:variant>
      <vt:variant>
        <vt:i4>15</vt:i4>
      </vt:variant>
      <vt:variant>
        <vt:i4>0</vt:i4>
      </vt:variant>
      <vt:variant>
        <vt:i4>5</vt:i4>
      </vt:variant>
      <vt:variant>
        <vt:lpwstr>http://www.nevo.co.il/law/70301</vt:lpwstr>
      </vt:variant>
      <vt:variant>
        <vt:lpwstr/>
      </vt:variant>
      <vt:variant>
        <vt:i4>3211385</vt:i4>
      </vt:variant>
      <vt:variant>
        <vt:i4>12</vt:i4>
      </vt:variant>
      <vt:variant>
        <vt:i4>0</vt:i4>
      </vt:variant>
      <vt:variant>
        <vt:i4>5</vt:i4>
      </vt:variant>
      <vt:variant>
        <vt:lpwstr>http://www.nevo.co.il/case/26339897</vt:lpwstr>
      </vt:variant>
      <vt:variant>
        <vt:lpwstr/>
      </vt:variant>
      <vt:variant>
        <vt:i4>3539057</vt:i4>
      </vt:variant>
      <vt:variant>
        <vt:i4>9</vt:i4>
      </vt:variant>
      <vt:variant>
        <vt:i4>0</vt:i4>
      </vt:variant>
      <vt:variant>
        <vt:i4>5</vt:i4>
      </vt:variant>
      <vt:variant>
        <vt:lpwstr>http://www.nevo.co.il/case/26316211</vt:lpwstr>
      </vt:variant>
      <vt:variant>
        <vt:lpwstr/>
      </vt:variant>
      <vt:variant>
        <vt:i4>3473522</vt:i4>
      </vt:variant>
      <vt:variant>
        <vt:i4>6</vt:i4>
      </vt:variant>
      <vt:variant>
        <vt:i4>0</vt:i4>
      </vt:variant>
      <vt:variant>
        <vt:i4>5</vt:i4>
      </vt:variant>
      <vt:variant>
        <vt:lpwstr>http://www.nevo.co.il/case/26316126</vt:lpwstr>
      </vt:variant>
      <vt:variant>
        <vt:lpwstr/>
      </vt:variant>
      <vt:variant>
        <vt:i4>3145843</vt:i4>
      </vt:variant>
      <vt:variant>
        <vt:i4>3</vt:i4>
      </vt:variant>
      <vt:variant>
        <vt:i4>0</vt:i4>
      </vt:variant>
      <vt:variant>
        <vt:i4>5</vt:i4>
      </vt:variant>
      <vt:variant>
        <vt:lpwstr>http://www.nevo.co.il/case/26316071</vt:lpwstr>
      </vt:variant>
      <vt:variant>
        <vt:lpwstr/>
      </vt:variant>
      <vt:variant>
        <vt:i4>3866746</vt:i4>
      </vt:variant>
      <vt:variant>
        <vt:i4>0</vt:i4>
      </vt:variant>
      <vt:variant>
        <vt:i4>0</vt:i4>
      </vt:variant>
      <vt:variant>
        <vt:i4>5</vt:i4>
      </vt:variant>
      <vt:variant>
        <vt:lpwstr>http://www.nevo.co.il/case/25938886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2025-04-23T00:15:00Z</dcterms:created>
  <dcterms:modified xsi:type="dcterms:W3CDTF">2025-04-23T00:15:00Z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תפ;תפ;תפ;תפ;תפ</vt:lpwstr>
  </property>
  <property fmtid="{D5CDD505-2E9C-101B-9397-08002B2CF9AE}" pid="5" name="NEWPARTA">
    <vt:lpwstr>19936;71491;71535;71613;15221</vt:lpwstr>
  </property>
  <property fmtid="{D5CDD505-2E9C-101B-9397-08002B2CF9AE}" pid="6" name="NEWPARTB">
    <vt:lpwstr>08;12;12;12;01</vt:lpwstr>
  </property>
  <property fmtid="{D5CDD505-2E9C-101B-9397-08002B2CF9AE}" pid="7" name="NEWPARTC">
    <vt:lpwstr>19;19;19;19;20</vt:lpwstr>
  </property>
  <property fmtid="{D5CDD505-2E9C-101B-9397-08002B2CF9AE}" pid="8" name="APPELLANT">
    <vt:lpwstr>מדינת ישראל</vt:lpwstr>
  </property>
  <property fmtid="{D5CDD505-2E9C-101B-9397-08002B2CF9AE}" pid="9" name="APPELLEE">
    <vt:lpwstr>אורחן אבועביד</vt:lpwstr>
  </property>
  <property fmtid="{D5CDD505-2E9C-101B-9397-08002B2CF9AE}" pid="10" name="LAWYER">
    <vt:lpwstr>סיון צדיק;נעמי כהן</vt:lpwstr>
  </property>
  <property fmtid="{D5CDD505-2E9C-101B-9397-08002B2CF9AE}" pid="11" name="JUDGE">
    <vt:lpwstr>אפרת פינק</vt:lpwstr>
  </property>
  <property fmtid="{D5CDD505-2E9C-101B-9397-08002B2CF9AE}" pid="12" name="CITY">
    <vt:lpwstr>רח'</vt:lpwstr>
  </property>
  <property fmtid="{D5CDD505-2E9C-101B-9397-08002B2CF9AE}" pid="13" name="DATE">
    <vt:lpwstr>20210506</vt:lpwstr>
  </property>
  <property fmtid="{D5CDD505-2E9C-101B-9397-08002B2CF9AE}" pid="14" name="TYPE_N_DATE">
    <vt:lpwstr>38020210506</vt:lpwstr>
  </property>
  <property fmtid="{D5CDD505-2E9C-101B-9397-08002B2CF9AE}" pid="15" name="WORDNUMPAGES">
    <vt:lpwstr>7</vt:lpwstr>
  </property>
  <property fmtid="{D5CDD505-2E9C-101B-9397-08002B2CF9AE}" pid="16" name="TYPE_ABS_DATE">
    <vt:lpwstr>380020210506</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25938886:2;26316071:2;26316126:2;26316211;26339897:2;27351105;27160631;26879211;24950630;5583008;5799967;5939824;27106829;21546586;26695751;25142852;26402954;26791873;22507157:2;22870016:4</vt:lpwstr>
  </property>
  <property fmtid="{D5CDD505-2E9C-101B-9397-08002B2CF9AE}" pid="36" name="LAWLISTTMP1">
    <vt:lpwstr>70301/192;379;382.c</vt:lpwstr>
  </property>
  <property fmtid="{D5CDD505-2E9C-101B-9397-08002B2CF9AE}" pid="37" name="LAWLISTTMP2">
    <vt:lpwstr>4216/007.a;007.c</vt:lpwstr>
  </property>
</Properties>
</file>