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37FA2" w:rsidRPr="00872BA5" w14:paraId="0ACEB1EA" w14:textId="77777777" w:rsidTr="001F2B5E">
        <w:trPr>
          <w:trHeight w:hRule="exact" w:val="418"/>
          <w:jc w:val="center"/>
        </w:trPr>
        <w:tc>
          <w:tcPr>
            <w:tcW w:w="8721" w:type="dxa"/>
            <w:gridSpan w:val="2"/>
          </w:tcPr>
          <w:p w14:paraId="5881E8D9" w14:textId="77777777" w:rsidR="00537FA2" w:rsidRPr="00872BA5" w:rsidRDefault="00537FA2" w:rsidP="00136860">
            <w:pPr>
              <w:pStyle w:val="a3"/>
              <w:jc w:val="center"/>
              <w:rPr>
                <w:rFonts w:ascii="Tahoma" w:hAnsi="Tahoma" w:cs="Tahoma"/>
                <w:color w:val="000080"/>
                <w:rtl/>
              </w:rPr>
            </w:pPr>
            <w:r w:rsidRPr="00872BA5">
              <w:rPr>
                <w:rFonts w:ascii="Tahoma" w:hAnsi="Tahoma" w:cs="Tahoma"/>
                <w:b/>
                <w:bCs/>
                <w:color w:val="000080"/>
                <w:rtl/>
              </w:rPr>
              <w:t>בית משפט השלום ברחובות</w:t>
            </w:r>
          </w:p>
        </w:tc>
      </w:tr>
      <w:tr w:rsidR="00537FA2" w:rsidRPr="00872BA5" w14:paraId="45D7C678" w14:textId="77777777" w:rsidTr="001F2B5E">
        <w:trPr>
          <w:trHeight w:val="337"/>
          <w:jc w:val="center"/>
        </w:trPr>
        <w:tc>
          <w:tcPr>
            <w:tcW w:w="5054" w:type="dxa"/>
          </w:tcPr>
          <w:p w14:paraId="368C12C2" w14:textId="77777777" w:rsidR="00537FA2" w:rsidRPr="00872BA5" w:rsidRDefault="00537FA2" w:rsidP="00136860">
            <w:pPr>
              <w:rPr>
                <w:rFonts w:cs="FrankRuehl"/>
                <w:sz w:val="28"/>
                <w:szCs w:val="28"/>
                <w:rtl/>
              </w:rPr>
            </w:pPr>
            <w:r w:rsidRPr="00872BA5">
              <w:rPr>
                <w:rFonts w:cs="FrankRuehl"/>
                <w:sz w:val="28"/>
                <w:szCs w:val="28"/>
                <w:rtl/>
              </w:rPr>
              <w:t>ת"פ</w:t>
            </w:r>
            <w:r w:rsidRPr="00872BA5">
              <w:rPr>
                <w:rFonts w:cs="FrankRuehl" w:hint="cs"/>
                <w:sz w:val="28"/>
                <w:szCs w:val="28"/>
                <w:rtl/>
              </w:rPr>
              <w:t xml:space="preserve"> </w:t>
            </w:r>
            <w:r w:rsidRPr="00872BA5">
              <w:rPr>
                <w:rFonts w:cs="FrankRuehl"/>
                <w:sz w:val="28"/>
                <w:szCs w:val="28"/>
                <w:rtl/>
              </w:rPr>
              <w:t>30615-08-19</w:t>
            </w:r>
            <w:r w:rsidRPr="00872BA5">
              <w:rPr>
                <w:rFonts w:cs="FrankRuehl" w:hint="cs"/>
                <w:sz w:val="28"/>
                <w:szCs w:val="28"/>
                <w:rtl/>
              </w:rPr>
              <w:t xml:space="preserve"> </w:t>
            </w:r>
            <w:r w:rsidRPr="00872BA5">
              <w:rPr>
                <w:rFonts w:cs="FrankRuehl"/>
                <w:sz w:val="28"/>
                <w:szCs w:val="28"/>
                <w:rtl/>
              </w:rPr>
              <w:t>מדינת ישראל נ' דרבה</w:t>
            </w:r>
          </w:p>
          <w:p w14:paraId="36B87185" w14:textId="77777777" w:rsidR="00537FA2" w:rsidRPr="00872BA5" w:rsidRDefault="00537FA2" w:rsidP="00136860">
            <w:pPr>
              <w:pStyle w:val="a3"/>
              <w:rPr>
                <w:rFonts w:cs="FrankRuehl"/>
                <w:sz w:val="28"/>
                <w:szCs w:val="28"/>
                <w:rtl/>
              </w:rPr>
            </w:pPr>
          </w:p>
        </w:tc>
        <w:tc>
          <w:tcPr>
            <w:tcW w:w="3667" w:type="dxa"/>
          </w:tcPr>
          <w:p w14:paraId="5CE7DB5F" w14:textId="77777777" w:rsidR="00537FA2" w:rsidRPr="00872BA5" w:rsidRDefault="00537FA2" w:rsidP="00136860">
            <w:pPr>
              <w:pStyle w:val="a3"/>
              <w:jc w:val="right"/>
              <w:rPr>
                <w:rFonts w:cs="FrankRuehl"/>
                <w:sz w:val="28"/>
                <w:szCs w:val="28"/>
                <w:rtl/>
              </w:rPr>
            </w:pPr>
          </w:p>
        </w:tc>
      </w:tr>
    </w:tbl>
    <w:p w14:paraId="01E5C636" w14:textId="77777777" w:rsidR="00537FA2" w:rsidRPr="00872BA5" w:rsidRDefault="00537FA2" w:rsidP="00537FA2">
      <w:pPr>
        <w:pStyle w:val="a3"/>
        <w:rPr>
          <w:rtl/>
        </w:rPr>
      </w:pPr>
      <w:r w:rsidRPr="00872BA5">
        <w:rPr>
          <w:rFonts w:hint="cs"/>
          <w:rtl/>
        </w:rPr>
        <w:t xml:space="preserve"> </w:t>
      </w:r>
    </w:p>
    <w:p w14:paraId="66F1A635" w14:textId="77777777" w:rsidR="00537FA2" w:rsidRPr="00872BA5" w:rsidRDefault="00537FA2" w:rsidP="00537FA2">
      <w:pPr>
        <w:rPr>
          <w:rtl/>
        </w:rPr>
      </w:pPr>
    </w:p>
    <w:p w14:paraId="5F823FFB" w14:textId="77777777" w:rsidR="00537FA2" w:rsidRPr="00872BA5" w:rsidRDefault="00537FA2" w:rsidP="00537FA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37FA2" w:rsidRPr="00872BA5" w14:paraId="33BEBAF3" w14:textId="77777777" w:rsidTr="00537FA2">
        <w:trPr>
          <w:trHeight w:val="295"/>
          <w:jc w:val="center"/>
        </w:trPr>
        <w:tc>
          <w:tcPr>
            <w:tcW w:w="923" w:type="dxa"/>
            <w:tcBorders>
              <w:top w:val="nil"/>
              <w:left w:val="nil"/>
              <w:bottom w:val="nil"/>
              <w:right w:val="nil"/>
            </w:tcBorders>
            <w:shd w:val="clear" w:color="auto" w:fill="auto"/>
          </w:tcPr>
          <w:p w14:paraId="22DD7347" w14:textId="77777777" w:rsidR="00537FA2" w:rsidRPr="00872BA5" w:rsidRDefault="00537FA2" w:rsidP="00537FA2">
            <w:pPr>
              <w:jc w:val="both"/>
              <w:rPr>
                <w:rFonts w:ascii="Arial" w:hAnsi="Arial" w:cs="FrankRuehl"/>
                <w:sz w:val="28"/>
                <w:szCs w:val="28"/>
              </w:rPr>
            </w:pPr>
            <w:r w:rsidRPr="00872BA5">
              <w:rPr>
                <w:rFonts w:ascii="Arial" w:hAnsi="Arial" w:cs="FrankRuehl" w:hint="cs"/>
                <w:sz w:val="28"/>
                <w:szCs w:val="28"/>
                <w:rtl/>
              </w:rPr>
              <w:t>ב</w:t>
            </w:r>
            <w:r w:rsidRPr="00872BA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49C1E45" w14:textId="77777777" w:rsidR="00537FA2" w:rsidRPr="00872BA5" w:rsidRDefault="00537FA2" w:rsidP="00136860">
            <w:pPr>
              <w:rPr>
                <w:rFonts w:ascii="Arial" w:hAnsi="Arial"/>
                <w:b/>
                <w:bCs/>
                <w:rtl/>
              </w:rPr>
            </w:pPr>
            <w:r w:rsidRPr="00872BA5">
              <w:rPr>
                <w:rFonts w:ascii="Arial" w:hAnsi="Arial" w:hint="cs"/>
                <w:b/>
                <w:bCs/>
                <w:rtl/>
              </w:rPr>
              <w:t>כבוד ה</w:t>
            </w:r>
            <w:r w:rsidRPr="00872BA5">
              <w:rPr>
                <w:rFonts w:ascii="Arial" w:hAnsi="Arial"/>
                <w:b/>
                <w:bCs/>
                <w:rtl/>
              </w:rPr>
              <w:t>שופטת, סגנית הנשיאה</w:t>
            </w:r>
            <w:r w:rsidRPr="00872BA5">
              <w:rPr>
                <w:rFonts w:ascii="Arial" w:hAnsi="Arial" w:hint="cs"/>
                <w:b/>
                <w:bCs/>
                <w:rtl/>
              </w:rPr>
              <w:t xml:space="preserve">  </w:t>
            </w:r>
            <w:r w:rsidRPr="00872BA5">
              <w:rPr>
                <w:rFonts w:ascii="Arial" w:hAnsi="Arial"/>
                <w:b/>
                <w:bCs/>
                <w:rtl/>
              </w:rPr>
              <w:t>אפרת פינק</w:t>
            </w:r>
          </w:p>
          <w:p w14:paraId="14420EBE" w14:textId="77777777" w:rsidR="00537FA2" w:rsidRPr="00872BA5" w:rsidRDefault="00537FA2" w:rsidP="00136860">
            <w:pPr>
              <w:rPr>
                <w:rtl/>
              </w:rPr>
            </w:pPr>
          </w:p>
          <w:p w14:paraId="453C420D" w14:textId="77777777" w:rsidR="00537FA2" w:rsidRPr="00872BA5" w:rsidRDefault="00537FA2" w:rsidP="00537FA2">
            <w:pPr>
              <w:jc w:val="both"/>
              <w:rPr>
                <w:rFonts w:ascii="Arial" w:hAnsi="Arial" w:cs="FrankRuehl"/>
                <w:sz w:val="28"/>
                <w:szCs w:val="28"/>
              </w:rPr>
            </w:pPr>
          </w:p>
        </w:tc>
      </w:tr>
      <w:tr w:rsidR="00537FA2" w:rsidRPr="00872BA5" w14:paraId="3795F411" w14:textId="77777777" w:rsidTr="00537FA2">
        <w:trPr>
          <w:trHeight w:val="355"/>
          <w:jc w:val="center"/>
        </w:trPr>
        <w:tc>
          <w:tcPr>
            <w:tcW w:w="923" w:type="dxa"/>
            <w:tcBorders>
              <w:top w:val="nil"/>
              <w:left w:val="nil"/>
              <w:bottom w:val="nil"/>
              <w:right w:val="nil"/>
            </w:tcBorders>
            <w:shd w:val="clear" w:color="auto" w:fill="auto"/>
          </w:tcPr>
          <w:p w14:paraId="3716C808" w14:textId="77777777" w:rsidR="00537FA2" w:rsidRPr="00872BA5" w:rsidRDefault="00537FA2" w:rsidP="00537FA2">
            <w:pPr>
              <w:jc w:val="both"/>
              <w:rPr>
                <w:rFonts w:ascii="Arial" w:hAnsi="Arial" w:cs="FrankRuehl"/>
                <w:sz w:val="28"/>
                <w:szCs w:val="28"/>
              </w:rPr>
            </w:pPr>
            <w:bookmarkStart w:id="0" w:name="FirstAppellant"/>
            <w:bookmarkStart w:id="1" w:name="LastJudge"/>
            <w:bookmarkEnd w:id="1"/>
            <w:r w:rsidRPr="00872BA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004A6E3" w14:textId="77777777" w:rsidR="00537FA2" w:rsidRPr="00872BA5" w:rsidRDefault="00537FA2" w:rsidP="00136860">
            <w:r w:rsidRPr="00872BA5">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4D830CFC" w14:textId="77777777" w:rsidR="00537FA2" w:rsidRPr="00872BA5" w:rsidRDefault="00537FA2" w:rsidP="00537FA2">
            <w:pPr>
              <w:jc w:val="both"/>
              <w:rPr>
                <w:rFonts w:ascii="Arial" w:hAnsi="Arial" w:cs="FrankRuehl"/>
                <w:sz w:val="28"/>
                <w:szCs w:val="28"/>
              </w:rPr>
            </w:pPr>
          </w:p>
        </w:tc>
      </w:tr>
      <w:tr w:rsidR="00537FA2" w:rsidRPr="00872BA5" w14:paraId="0A85F7D7" w14:textId="77777777" w:rsidTr="00537FA2">
        <w:trPr>
          <w:trHeight w:val="355"/>
          <w:jc w:val="center"/>
        </w:trPr>
        <w:tc>
          <w:tcPr>
            <w:tcW w:w="923" w:type="dxa"/>
            <w:tcBorders>
              <w:top w:val="nil"/>
              <w:left w:val="nil"/>
              <w:bottom w:val="nil"/>
              <w:right w:val="nil"/>
            </w:tcBorders>
            <w:shd w:val="clear" w:color="auto" w:fill="auto"/>
          </w:tcPr>
          <w:p w14:paraId="0EC113AF" w14:textId="77777777" w:rsidR="00537FA2" w:rsidRPr="00872BA5" w:rsidRDefault="00537FA2" w:rsidP="00537FA2">
            <w:pPr>
              <w:jc w:val="both"/>
              <w:rPr>
                <w:rFonts w:ascii="Arial" w:hAnsi="Arial" w:cs="FrankRuehl"/>
                <w:sz w:val="28"/>
                <w:szCs w:val="28"/>
                <w:rtl/>
              </w:rPr>
            </w:pPr>
            <w:bookmarkStart w:id="2" w:name="FirstLawyer"/>
            <w:bookmarkEnd w:id="0"/>
          </w:p>
        </w:tc>
        <w:tc>
          <w:tcPr>
            <w:tcW w:w="4126" w:type="dxa"/>
            <w:tcBorders>
              <w:top w:val="nil"/>
              <w:left w:val="nil"/>
              <w:bottom w:val="nil"/>
              <w:right w:val="nil"/>
            </w:tcBorders>
            <w:shd w:val="clear" w:color="auto" w:fill="auto"/>
          </w:tcPr>
          <w:p w14:paraId="201CDC72" w14:textId="77777777" w:rsidR="00537FA2" w:rsidRPr="00872BA5" w:rsidRDefault="00537FA2" w:rsidP="00537FA2">
            <w:pPr>
              <w:jc w:val="both"/>
              <w:rPr>
                <w:rtl/>
              </w:rPr>
            </w:pPr>
            <w:r w:rsidRPr="00872BA5">
              <w:rPr>
                <w:rFonts w:hint="cs"/>
                <w:rtl/>
              </w:rPr>
              <w:t>ע"י ב"כ עו"ד שרית כץ</w:t>
            </w:r>
          </w:p>
        </w:tc>
        <w:tc>
          <w:tcPr>
            <w:tcW w:w="3771" w:type="dxa"/>
            <w:tcBorders>
              <w:top w:val="nil"/>
              <w:left w:val="nil"/>
              <w:bottom w:val="nil"/>
              <w:right w:val="nil"/>
            </w:tcBorders>
            <w:shd w:val="clear" w:color="auto" w:fill="auto"/>
          </w:tcPr>
          <w:p w14:paraId="0E41B9EA" w14:textId="77777777" w:rsidR="00537FA2" w:rsidRPr="00872BA5" w:rsidRDefault="00537FA2" w:rsidP="00537FA2">
            <w:pPr>
              <w:jc w:val="right"/>
              <w:rPr>
                <w:rFonts w:ascii="Arial" w:hAnsi="Arial" w:cs="FrankRuehl"/>
                <w:b/>
                <w:bCs/>
                <w:sz w:val="28"/>
                <w:szCs w:val="28"/>
                <w:rtl/>
              </w:rPr>
            </w:pPr>
            <w:r w:rsidRPr="00872BA5">
              <w:rPr>
                <w:rFonts w:ascii="Arial" w:hAnsi="Arial" w:cs="FrankRuehl" w:hint="cs"/>
                <w:b/>
                <w:bCs/>
                <w:sz w:val="28"/>
                <w:szCs w:val="28"/>
                <w:rtl/>
              </w:rPr>
              <w:t>ה</w:t>
            </w:r>
            <w:r w:rsidRPr="00872BA5">
              <w:rPr>
                <w:rFonts w:ascii="Arial" w:hAnsi="Arial" w:cs="FrankRuehl"/>
                <w:b/>
                <w:bCs/>
                <w:sz w:val="28"/>
                <w:szCs w:val="28"/>
                <w:rtl/>
              </w:rPr>
              <w:t>מאשימה</w:t>
            </w:r>
          </w:p>
        </w:tc>
      </w:tr>
      <w:bookmarkEnd w:id="2"/>
      <w:tr w:rsidR="00537FA2" w:rsidRPr="00872BA5" w14:paraId="54193CDC" w14:textId="77777777" w:rsidTr="00537FA2">
        <w:trPr>
          <w:trHeight w:val="355"/>
          <w:jc w:val="center"/>
        </w:trPr>
        <w:tc>
          <w:tcPr>
            <w:tcW w:w="923" w:type="dxa"/>
            <w:tcBorders>
              <w:top w:val="nil"/>
              <w:left w:val="nil"/>
              <w:bottom w:val="nil"/>
              <w:right w:val="nil"/>
            </w:tcBorders>
            <w:shd w:val="clear" w:color="auto" w:fill="auto"/>
          </w:tcPr>
          <w:p w14:paraId="50819E90" w14:textId="77777777" w:rsidR="00537FA2" w:rsidRPr="00872BA5" w:rsidRDefault="00537FA2" w:rsidP="00537FA2">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7ACE1A4" w14:textId="77777777" w:rsidR="00537FA2" w:rsidRPr="00872BA5" w:rsidRDefault="00537FA2" w:rsidP="00537FA2">
            <w:pPr>
              <w:jc w:val="center"/>
              <w:rPr>
                <w:rFonts w:ascii="Arial" w:hAnsi="Arial" w:cs="FrankRuehl"/>
                <w:b/>
                <w:bCs/>
                <w:sz w:val="28"/>
                <w:szCs w:val="28"/>
                <w:rtl/>
              </w:rPr>
            </w:pPr>
          </w:p>
          <w:p w14:paraId="5E59168F" w14:textId="77777777" w:rsidR="00537FA2" w:rsidRPr="00872BA5" w:rsidRDefault="00537FA2" w:rsidP="00537FA2">
            <w:pPr>
              <w:jc w:val="center"/>
              <w:rPr>
                <w:rFonts w:ascii="Arial" w:hAnsi="Arial" w:cs="FrankRuehl"/>
                <w:b/>
                <w:bCs/>
                <w:sz w:val="28"/>
                <w:szCs w:val="28"/>
                <w:rtl/>
              </w:rPr>
            </w:pPr>
            <w:r w:rsidRPr="00872BA5">
              <w:rPr>
                <w:rFonts w:ascii="Arial" w:hAnsi="Arial" w:cs="FrankRuehl"/>
                <w:b/>
                <w:bCs/>
                <w:sz w:val="28"/>
                <w:szCs w:val="28"/>
                <w:rtl/>
              </w:rPr>
              <w:t>נגד</w:t>
            </w:r>
          </w:p>
          <w:p w14:paraId="1AC35ED1" w14:textId="77777777" w:rsidR="00537FA2" w:rsidRPr="00872BA5" w:rsidRDefault="00537FA2" w:rsidP="00537FA2">
            <w:pPr>
              <w:jc w:val="both"/>
              <w:rPr>
                <w:rFonts w:ascii="Arial" w:hAnsi="Arial" w:cs="FrankRuehl"/>
                <w:sz w:val="28"/>
                <w:szCs w:val="28"/>
              </w:rPr>
            </w:pPr>
          </w:p>
        </w:tc>
      </w:tr>
      <w:tr w:rsidR="00537FA2" w:rsidRPr="00872BA5" w14:paraId="3A1B33C4" w14:textId="77777777" w:rsidTr="00537FA2">
        <w:trPr>
          <w:trHeight w:val="355"/>
          <w:jc w:val="center"/>
        </w:trPr>
        <w:tc>
          <w:tcPr>
            <w:tcW w:w="923" w:type="dxa"/>
            <w:tcBorders>
              <w:top w:val="nil"/>
              <w:left w:val="nil"/>
              <w:bottom w:val="nil"/>
              <w:right w:val="nil"/>
            </w:tcBorders>
            <w:shd w:val="clear" w:color="auto" w:fill="auto"/>
          </w:tcPr>
          <w:p w14:paraId="6740A1F4" w14:textId="77777777" w:rsidR="00537FA2" w:rsidRPr="00872BA5" w:rsidRDefault="00537FA2" w:rsidP="00136860">
            <w:pPr>
              <w:rPr>
                <w:rFonts w:ascii="Arial" w:hAnsi="Arial" w:cs="FrankRuehl"/>
                <w:sz w:val="28"/>
                <w:szCs w:val="28"/>
                <w:rtl/>
              </w:rPr>
            </w:pPr>
          </w:p>
        </w:tc>
        <w:tc>
          <w:tcPr>
            <w:tcW w:w="4126" w:type="dxa"/>
            <w:tcBorders>
              <w:top w:val="nil"/>
              <w:left w:val="nil"/>
              <w:bottom w:val="nil"/>
              <w:right w:val="nil"/>
            </w:tcBorders>
            <w:shd w:val="clear" w:color="auto" w:fill="auto"/>
          </w:tcPr>
          <w:p w14:paraId="35920C45" w14:textId="77777777" w:rsidR="00537FA2" w:rsidRPr="00872BA5" w:rsidRDefault="00537FA2" w:rsidP="00136860">
            <w:pPr>
              <w:rPr>
                <w:rtl/>
              </w:rPr>
            </w:pPr>
            <w:r w:rsidRPr="00872BA5">
              <w:rPr>
                <w:rFonts w:ascii="Arial" w:hAnsi="Arial" w:cs="FrankRuehl"/>
                <w:b/>
                <w:bCs/>
                <w:sz w:val="28"/>
                <w:szCs w:val="28"/>
                <w:rtl/>
              </w:rPr>
              <w:t>מהרי דרבה</w:t>
            </w:r>
            <w:r w:rsidRPr="00872BA5">
              <w:rPr>
                <w:rFonts w:hint="cs"/>
                <w:rtl/>
              </w:rPr>
              <w:t xml:space="preserve"> </w:t>
            </w:r>
            <w:r w:rsidRPr="00872BA5">
              <w:rPr>
                <w:rtl/>
              </w:rPr>
              <w:t>–</w:t>
            </w:r>
            <w:r w:rsidRPr="00872BA5">
              <w:rPr>
                <w:rFonts w:hint="cs"/>
                <w:rtl/>
              </w:rPr>
              <w:t xml:space="preserve"> בעצמו</w:t>
            </w:r>
          </w:p>
        </w:tc>
        <w:tc>
          <w:tcPr>
            <w:tcW w:w="3771" w:type="dxa"/>
            <w:tcBorders>
              <w:top w:val="nil"/>
              <w:left w:val="nil"/>
              <w:bottom w:val="nil"/>
              <w:right w:val="nil"/>
            </w:tcBorders>
            <w:shd w:val="clear" w:color="auto" w:fill="auto"/>
          </w:tcPr>
          <w:p w14:paraId="3EED8BDB" w14:textId="77777777" w:rsidR="00537FA2" w:rsidRPr="00872BA5" w:rsidRDefault="00537FA2" w:rsidP="00537FA2">
            <w:pPr>
              <w:jc w:val="right"/>
              <w:rPr>
                <w:rFonts w:ascii="Arial" w:hAnsi="Arial" w:cs="FrankRuehl"/>
                <w:sz w:val="28"/>
                <w:szCs w:val="28"/>
              </w:rPr>
            </w:pPr>
          </w:p>
        </w:tc>
      </w:tr>
      <w:tr w:rsidR="00537FA2" w:rsidRPr="00872BA5" w14:paraId="4ADA1F2C" w14:textId="77777777" w:rsidTr="00537FA2">
        <w:trPr>
          <w:trHeight w:val="355"/>
          <w:jc w:val="center"/>
        </w:trPr>
        <w:tc>
          <w:tcPr>
            <w:tcW w:w="923" w:type="dxa"/>
            <w:tcBorders>
              <w:top w:val="nil"/>
              <w:left w:val="nil"/>
              <w:bottom w:val="nil"/>
              <w:right w:val="nil"/>
            </w:tcBorders>
            <w:shd w:val="clear" w:color="auto" w:fill="auto"/>
          </w:tcPr>
          <w:p w14:paraId="409DAC90" w14:textId="77777777" w:rsidR="00537FA2" w:rsidRPr="00872BA5" w:rsidRDefault="00537FA2" w:rsidP="00537FA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BF1D94A" w14:textId="77777777" w:rsidR="00537FA2" w:rsidRPr="00872BA5" w:rsidRDefault="00537FA2" w:rsidP="00537FA2">
            <w:pPr>
              <w:jc w:val="both"/>
              <w:rPr>
                <w:rtl/>
              </w:rPr>
            </w:pPr>
            <w:r w:rsidRPr="00872BA5">
              <w:rPr>
                <w:rFonts w:hint="cs"/>
                <w:rtl/>
              </w:rPr>
              <w:t>ע"י ב"כ עו"ד שני פרג'ון</w:t>
            </w:r>
          </w:p>
        </w:tc>
        <w:tc>
          <w:tcPr>
            <w:tcW w:w="3771" w:type="dxa"/>
            <w:tcBorders>
              <w:top w:val="nil"/>
              <w:left w:val="nil"/>
              <w:bottom w:val="nil"/>
              <w:right w:val="nil"/>
            </w:tcBorders>
            <w:shd w:val="clear" w:color="auto" w:fill="auto"/>
          </w:tcPr>
          <w:p w14:paraId="0829E8F1" w14:textId="77777777" w:rsidR="00537FA2" w:rsidRPr="00872BA5" w:rsidRDefault="00537FA2" w:rsidP="00537FA2">
            <w:pPr>
              <w:jc w:val="right"/>
              <w:rPr>
                <w:rFonts w:ascii="Arial" w:hAnsi="Arial" w:cs="FrankRuehl"/>
                <w:b/>
                <w:bCs/>
                <w:sz w:val="28"/>
                <w:szCs w:val="28"/>
              </w:rPr>
            </w:pPr>
            <w:r w:rsidRPr="00872BA5">
              <w:rPr>
                <w:rFonts w:ascii="Arial" w:hAnsi="Arial" w:cs="FrankRuehl" w:hint="cs"/>
                <w:b/>
                <w:bCs/>
                <w:sz w:val="28"/>
                <w:szCs w:val="28"/>
                <w:rtl/>
              </w:rPr>
              <w:t>ה</w:t>
            </w:r>
            <w:r w:rsidRPr="00872BA5">
              <w:rPr>
                <w:rFonts w:ascii="Arial" w:hAnsi="Arial" w:cs="FrankRuehl"/>
                <w:b/>
                <w:bCs/>
                <w:sz w:val="28"/>
                <w:szCs w:val="28"/>
                <w:rtl/>
              </w:rPr>
              <w:t>נאשם</w:t>
            </w:r>
          </w:p>
        </w:tc>
      </w:tr>
    </w:tbl>
    <w:p w14:paraId="2CEAA89D" w14:textId="77777777" w:rsidR="001F2B5E" w:rsidRDefault="001F2B5E" w:rsidP="00872BA5">
      <w:pPr>
        <w:rPr>
          <w:rtl/>
        </w:rPr>
      </w:pPr>
    </w:p>
    <w:p w14:paraId="41534968" w14:textId="77777777" w:rsidR="001F2B5E" w:rsidRPr="001F2B5E" w:rsidRDefault="001F2B5E" w:rsidP="001F2B5E">
      <w:pPr>
        <w:spacing w:after="120" w:line="240" w:lineRule="exact"/>
        <w:ind w:left="283" w:hanging="283"/>
        <w:jc w:val="both"/>
        <w:rPr>
          <w:rFonts w:ascii="FrankRuehl" w:hAnsi="FrankRuehl" w:cs="FrankRuehl"/>
          <w:rtl/>
        </w:rPr>
      </w:pPr>
    </w:p>
    <w:p w14:paraId="3333E15D" w14:textId="77777777" w:rsidR="003C4EC2" w:rsidRDefault="003C4EC2" w:rsidP="003C4EC2">
      <w:pPr>
        <w:rPr>
          <w:rtl/>
        </w:rPr>
      </w:pPr>
      <w:bookmarkStart w:id="3" w:name="LawTable"/>
      <w:bookmarkEnd w:id="3"/>
    </w:p>
    <w:p w14:paraId="68598AAB" w14:textId="77777777" w:rsidR="003C4EC2" w:rsidRPr="003C4EC2" w:rsidRDefault="003C4EC2" w:rsidP="003C4EC2">
      <w:pPr>
        <w:spacing w:before="120" w:after="120" w:line="240" w:lineRule="exact"/>
        <w:ind w:left="283" w:hanging="283"/>
        <w:jc w:val="both"/>
        <w:rPr>
          <w:rFonts w:ascii="FrankRuehl" w:hAnsi="FrankRuehl" w:cs="FrankRuehl"/>
          <w:rtl/>
        </w:rPr>
      </w:pPr>
    </w:p>
    <w:p w14:paraId="4E29B2D0" w14:textId="77777777" w:rsidR="003C4EC2" w:rsidRPr="003C4EC2" w:rsidRDefault="003C4EC2" w:rsidP="003C4EC2">
      <w:pPr>
        <w:spacing w:before="120" w:after="120" w:line="240" w:lineRule="exact"/>
        <w:ind w:left="283" w:hanging="283"/>
        <w:jc w:val="both"/>
        <w:rPr>
          <w:rFonts w:ascii="FrankRuehl" w:hAnsi="FrankRuehl" w:cs="FrankRuehl"/>
          <w:rtl/>
        </w:rPr>
      </w:pPr>
    </w:p>
    <w:p w14:paraId="30BDB699" w14:textId="77777777" w:rsidR="003C4EC2" w:rsidRPr="003C4EC2" w:rsidRDefault="003C4EC2" w:rsidP="003C4EC2">
      <w:pPr>
        <w:spacing w:before="120" w:after="120" w:line="240" w:lineRule="exact"/>
        <w:ind w:left="283" w:hanging="283"/>
        <w:jc w:val="both"/>
        <w:rPr>
          <w:rFonts w:ascii="FrankRuehl" w:hAnsi="FrankRuehl" w:cs="FrankRuehl"/>
          <w:rtl/>
        </w:rPr>
      </w:pPr>
      <w:r w:rsidRPr="003C4EC2">
        <w:rPr>
          <w:rFonts w:ascii="FrankRuehl" w:hAnsi="FrankRuehl" w:cs="FrankRuehl"/>
          <w:rtl/>
        </w:rPr>
        <w:t xml:space="preserve">חקיקה שאוזכרה: </w:t>
      </w:r>
    </w:p>
    <w:p w14:paraId="7912C7AC" w14:textId="77777777" w:rsidR="003C4EC2" w:rsidRPr="003C4EC2" w:rsidRDefault="003C4EC2" w:rsidP="003C4EC2">
      <w:pPr>
        <w:spacing w:before="120" w:after="120" w:line="240" w:lineRule="exact"/>
        <w:ind w:left="283" w:hanging="283"/>
        <w:jc w:val="both"/>
        <w:rPr>
          <w:rFonts w:ascii="FrankRuehl" w:hAnsi="FrankRuehl" w:cs="FrankRuehl"/>
          <w:rtl/>
        </w:rPr>
      </w:pPr>
      <w:hyperlink r:id="rId7" w:history="1">
        <w:r w:rsidRPr="003C4EC2">
          <w:rPr>
            <w:rFonts w:ascii="FrankRuehl" w:hAnsi="FrankRuehl" w:cs="FrankRuehl"/>
            <w:color w:val="0000FF"/>
            <w:rtl/>
          </w:rPr>
          <w:t>פקודת הסמים המסוכנים [נוסח חדש], תשל"ג-1973</w:t>
        </w:r>
      </w:hyperlink>
      <w:r w:rsidRPr="003C4EC2">
        <w:rPr>
          <w:rFonts w:ascii="FrankRuehl" w:hAnsi="FrankRuehl" w:cs="FrankRuehl"/>
          <w:rtl/>
        </w:rPr>
        <w:t xml:space="preserve">: סע'  </w:t>
      </w:r>
      <w:hyperlink r:id="rId8" w:history="1">
        <w:r w:rsidRPr="003C4EC2">
          <w:rPr>
            <w:rFonts w:ascii="FrankRuehl" w:hAnsi="FrankRuehl" w:cs="FrankRuehl"/>
            <w:color w:val="0000FF"/>
            <w:rtl/>
          </w:rPr>
          <w:t>7(א)</w:t>
        </w:r>
      </w:hyperlink>
      <w:r w:rsidRPr="003C4EC2">
        <w:rPr>
          <w:rFonts w:ascii="FrankRuehl" w:hAnsi="FrankRuehl" w:cs="FrankRuehl"/>
          <w:rtl/>
        </w:rPr>
        <w:t xml:space="preserve">, </w:t>
      </w:r>
      <w:hyperlink r:id="rId9" w:history="1">
        <w:r w:rsidRPr="003C4EC2">
          <w:rPr>
            <w:rFonts w:ascii="FrankRuehl" w:hAnsi="FrankRuehl" w:cs="FrankRuehl"/>
            <w:color w:val="0000FF"/>
            <w:rtl/>
          </w:rPr>
          <w:t>7(ג)</w:t>
        </w:r>
      </w:hyperlink>
      <w:r w:rsidRPr="003C4EC2">
        <w:rPr>
          <w:rFonts w:ascii="FrankRuehl" w:hAnsi="FrankRuehl" w:cs="FrankRuehl"/>
          <w:rtl/>
        </w:rPr>
        <w:t xml:space="preserve">, </w:t>
      </w:r>
      <w:hyperlink r:id="rId10" w:history="1">
        <w:r w:rsidRPr="003C4EC2">
          <w:rPr>
            <w:rFonts w:ascii="FrankRuehl" w:hAnsi="FrankRuehl" w:cs="FrankRuehl"/>
            <w:color w:val="0000FF"/>
            <w:rtl/>
          </w:rPr>
          <w:t>13</w:t>
        </w:r>
      </w:hyperlink>
      <w:r w:rsidRPr="003C4EC2">
        <w:rPr>
          <w:rFonts w:ascii="FrankRuehl" w:hAnsi="FrankRuehl" w:cs="FrankRuehl"/>
          <w:rtl/>
        </w:rPr>
        <w:t xml:space="preserve">, </w:t>
      </w:r>
      <w:hyperlink r:id="rId11" w:history="1">
        <w:r w:rsidRPr="003C4EC2">
          <w:rPr>
            <w:rFonts w:ascii="FrankRuehl" w:hAnsi="FrankRuehl" w:cs="FrankRuehl"/>
            <w:color w:val="0000FF"/>
            <w:rtl/>
          </w:rPr>
          <w:t>19א</w:t>
        </w:r>
      </w:hyperlink>
    </w:p>
    <w:p w14:paraId="6083053F" w14:textId="77777777" w:rsidR="003C4EC2" w:rsidRPr="003C4EC2" w:rsidRDefault="003C4EC2" w:rsidP="003C4EC2">
      <w:pPr>
        <w:rPr>
          <w:rtl/>
        </w:rPr>
      </w:pPr>
      <w:bookmarkStart w:id="4" w:name="LawTable_End"/>
      <w:bookmarkEnd w:id="4"/>
    </w:p>
    <w:p w14:paraId="1D6D3428" w14:textId="77777777" w:rsidR="00537FA2" w:rsidRPr="00872BA5" w:rsidRDefault="00537FA2" w:rsidP="00537FA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37FA2" w14:paraId="6C743855" w14:textId="77777777" w:rsidTr="00537FA2">
        <w:trPr>
          <w:trHeight w:val="355"/>
          <w:jc w:val="center"/>
        </w:trPr>
        <w:tc>
          <w:tcPr>
            <w:tcW w:w="8820" w:type="dxa"/>
            <w:tcBorders>
              <w:top w:val="nil"/>
              <w:left w:val="nil"/>
              <w:bottom w:val="nil"/>
              <w:right w:val="nil"/>
            </w:tcBorders>
            <w:shd w:val="clear" w:color="auto" w:fill="auto"/>
          </w:tcPr>
          <w:p w14:paraId="01769616" w14:textId="77777777" w:rsidR="00872BA5" w:rsidRPr="00872BA5" w:rsidRDefault="00872BA5" w:rsidP="00872BA5">
            <w:pPr>
              <w:jc w:val="center"/>
              <w:rPr>
                <w:rFonts w:ascii="Arial" w:hAnsi="Arial" w:cs="FrankRuehl"/>
                <w:b/>
                <w:bCs/>
                <w:sz w:val="32"/>
                <w:szCs w:val="32"/>
                <w:u w:val="single"/>
                <w:rtl/>
              </w:rPr>
            </w:pPr>
            <w:bookmarkStart w:id="5" w:name="PsakDin" w:colFirst="0" w:colLast="0"/>
            <w:r w:rsidRPr="00872BA5">
              <w:rPr>
                <w:rFonts w:ascii="Arial" w:hAnsi="Arial" w:cs="FrankRuehl"/>
                <w:b/>
                <w:bCs/>
                <w:sz w:val="32"/>
                <w:szCs w:val="32"/>
                <w:u w:val="single"/>
                <w:rtl/>
              </w:rPr>
              <w:t>גזר - דין</w:t>
            </w:r>
          </w:p>
          <w:p w14:paraId="3D687C45" w14:textId="77777777" w:rsidR="00537FA2" w:rsidRPr="00872BA5" w:rsidRDefault="00537FA2" w:rsidP="00872BA5">
            <w:pPr>
              <w:jc w:val="center"/>
              <w:rPr>
                <w:rFonts w:ascii="Arial" w:hAnsi="Arial" w:cs="FrankRuehl"/>
                <w:bCs/>
                <w:sz w:val="32"/>
                <w:szCs w:val="32"/>
                <w:u w:val="single"/>
                <w:rtl/>
              </w:rPr>
            </w:pPr>
          </w:p>
        </w:tc>
      </w:tr>
      <w:bookmarkEnd w:id="5"/>
    </w:tbl>
    <w:p w14:paraId="41A2154E" w14:textId="77777777" w:rsidR="00537FA2" w:rsidRPr="00B05847" w:rsidRDefault="00537FA2" w:rsidP="00537FA2">
      <w:pPr>
        <w:rPr>
          <w:rFonts w:ascii="Arial" w:hAnsi="Arial"/>
          <w:rtl/>
        </w:rPr>
      </w:pPr>
    </w:p>
    <w:p w14:paraId="02183811" w14:textId="77777777" w:rsidR="00537FA2" w:rsidRPr="00B05847" w:rsidRDefault="00537FA2" w:rsidP="00537FA2">
      <w:pPr>
        <w:rPr>
          <w:rFonts w:ascii="Arial" w:hAnsi="Arial"/>
          <w:rtl/>
        </w:rPr>
      </w:pPr>
    </w:p>
    <w:p w14:paraId="762B98C6" w14:textId="77777777" w:rsidR="00537FA2" w:rsidRPr="00B05847" w:rsidRDefault="00537FA2" w:rsidP="00537FA2">
      <w:pPr>
        <w:rPr>
          <w:rtl/>
        </w:rPr>
      </w:pPr>
    </w:p>
    <w:p w14:paraId="0190D168" w14:textId="77777777" w:rsidR="00537FA2" w:rsidRPr="000E2670" w:rsidRDefault="00537FA2" w:rsidP="00537FA2">
      <w:pPr>
        <w:spacing w:line="360" w:lineRule="auto"/>
        <w:jc w:val="both"/>
        <w:rPr>
          <w:rFonts w:ascii="David" w:hAnsi="David"/>
          <w:b/>
          <w:bCs/>
          <w:u w:val="single"/>
          <w:rtl/>
        </w:rPr>
      </w:pPr>
      <w:r w:rsidRPr="000E2670">
        <w:rPr>
          <w:rFonts w:ascii="David" w:hAnsi="David"/>
          <w:b/>
          <w:bCs/>
          <w:u w:val="single"/>
          <w:rtl/>
        </w:rPr>
        <w:t>מבוא</w:t>
      </w:r>
      <w:bookmarkStart w:id="6" w:name="ABSTRACT_START"/>
      <w:bookmarkEnd w:id="6"/>
    </w:p>
    <w:p w14:paraId="2BBE355C" w14:textId="77777777" w:rsidR="00537FA2" w:rsidRDefault="00537FA2" w:rsidP="00537FA2">
      <w:pPr>
        <w:pStyle w:val="a9"/>
        <w:numPr>
          <w:ilvl w:val="0"/>
          <w:numId w:val="1"/>
        </w:numPr>
        <w:spacing w:after="0" w:line="360" w:lineRule="auto"/>
        <w:ind w:left="509" w:hanging="509"/>
        <w:jc w:val="both"/>
        <w:rPr>
          <w:rFonts w:ascii="David" w:hAnsi="David" w:cs="David"/>
          <w:b/>
          <w:bCs/>
          <w:sz w:val="24"/>
          <w:szCs w:val="24"/>
        </w:rPr>
      </w:pPr>
      <w:r>
        <w:rPr>
          <w:rFonts w:ascii="David" w:hAnsi="David" w:cs="David" w:hint="cs"/>
          <w:sz w:val="24"/>
          <w:szCs w:val="24"/>
          <w:rtl/>
        </w:rPr>
        <w:t>בהכרעת דין מיום 9.12.19 הורשע הנאשם, לפי הודאתו</w:t>
      </w:r>
      <w:r w:rsidRPr="000E2670">
        <w:rPr>
          <w:rFonts w:ascii="David" w:hAnsi="David" w:cs="David"/>
          <w:sz w:val="24"/>
          <w:szCs w:val="24"/>
          <w:rtl/>
        </w:rPr>
        <w:t xml:space="preserve"> </w:t>
      </w:r>
      <w:r>
        <w:rPr>
          <w:rFonts w:ascii="David" w:hAnsi="David" w:cs="David" w:hint="cs"/>
          <w:sz w:val="24"/>
          <w:szCs w:val="24"/>
          <w:rtl/>
        </w:rPr>
        <w:t>בעובדות</w:t>
      </w:r>
      <w:r w:rsidRPr="000E2670">
        <w:rPr>
          <w:rFonts w:ascii="David" w:hAnsi="David" w:cs="David"/>
          <w:sz w:val="24"/>
          <w:szCs w:val="24"/>
          <w:rtl/>
        </w:rPr>
        <w:t xml:space="preserve"> כתב האישום המתוקן</w:t>
      </w:r>
      <w:r>
        <w:rPr>
          <w:rFonts w:ascii="David" w:hAnsi="David" w:cs="David" w:hint="cs"/>
          <w:sz w:val="24"/>
          <w:szCs w:val="24"/>
          <w:rtl/>
        </w:rPr>
        <w:t>, במספר אישומים בעבירות סמים, כדלקמן:</w:t>
      </w:r>
    </w:p>
    <w:p w14:paraId="3B11D534" w14:textId="77777777" w:rsidR="00537FA2" w:rsidRDefault="00537FA2" w:rsidP="00537FA2">
      <w:pPr>
        <w:pStyle w:val="a9"/>
        <w:numPr>
          <w:ilvl w:val="0"/>
          <w:numId w:val="3"/>
        </w:numPr>
        <w:spacing w:after="0" w:line="360" w:lineRule="auto"/>
        <w:jc w:val="both"/>
        <w:rPr>
          <w:rFonts w:ascii="David" w:hAnsi="David" w:cs="David"/>
          <w:b/>
          <w:bCs/>
          <w:sz w:val="24"/>
          <w:szCs w:val="24"/>
        </w:rPr>
      </w:pPr>
      <w:r>
        <w:rPr>
          <w:rFonts w:ascii="David" w:hAnsi="David" w:cs="David" w:hint="cs"/>
          <w:b/>
          <w:bCs/>
          <w:sz w:val="24"/>
          <w:szCs w:val="24"/>
          <w:rtl/>
        </w:rPr>
        <w:t xml:space="preserve">באישום הראשון </w:t>
      </w:r>
      <w:r>
        <w:rPr>
          <w:rFonts w:ascii="David" w:hAnsi="David" w:cs="David"/>
          <w:b/>
          <w:bCs/>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בעבירה של החזקת סמים לצריכה עצמית, לפי </w:t>
      </w:r>
      <w:hyperlink r:id="rId12" w:history="1">
        <w:r w:rsidR="001F2B5E" w:rsidRPr="001F2B5E">
          <w:rPr>
            <w:rStyle w:val="Hyperlink"/>
            <w:rFonts w:ascii="David" w:hAnsi="David" w:cs="David" w:hint="cs"/>
            <w:sz w:val="24"/>
            <w:szCs w:val="24"/>
            <w:rtl/>
          </w:rPr>
          <w:t>סעיף</w:t>
        </w:r>
        <w:r w:rsidR="001F2B5E" w:rsidRPr="001F2B5E">
          <w:rPr>
            <w:rStyle w:val="Hyperlink"/>
            <w:rFonts w:ascii="David" w:hAnsi="David" w:cs="David"/>
            <w:sz w:val="24"/>
            <w:szCs w:val="24"/>
            <w:rtl/>
          </w:rPr>
          <w:t xml:space="preserve"> 7(א)</w:t>
        </w:r>
      </w:hyperlink>
      <w:r>
        <w:rPr>
          <w:rFonts w:ascii="David" w:hAnsi="David" w:cs="David" w:hint="cs"/>
          <w:sz w:val="24"/>
          <w:szCs w:val="24"/>
          <w:rtl/>
        </w:rPr>
        <w:t xml:space="preserve"> יחד עם </w:t>
      </w:r>
      <w:hyperlink r:id="rId13" w:history="1">
        <w:r w:rsidR="001F2B5E" w:rsidRPr="001F2B5E">
          <w:rPr>
            <w:rStyle w:val="Hyperlink"/>
            <w:rFonts w:ascii="David" w:hAnsi="David" w:cs="David" w:hint="cs"/>
            <w:sz w:val="24"/>
            <w:szCs w:val="24"/>
            <w:rtl/>
          </w:rPr>
          <w:t>סעיף</w:t>
        </w:r>
        <w:r w:rsidR="001F2B5E" w:rsidRPr="001F2B5E">
          <w:rPr>
            <w:rStyle w:val="Hyperlink"/>
            <w:rFonts w:ascii="David" w:hAnsi="David" w:cs="David"/>
            <w:sz w:val="24"/>
            <w:szCs w:val="24"/>
            <w:rtl/>
          </w:rPr>
          <w:t xml:space="preserve"> 7(ג)</w:t>
        </w:r>
      </w:hyperlink>
      <w:r>
        <w:rPr>
          <w:rFonts w:ascii="David" w:hAnsi="David" w:cs="David" w:hint="cs"/>
          <w:sz w:val="24"/>
          <w:szCs w:val="24"/>
          <w:rtl/>
        </w:rPr>
        <w:t xml:space="preserve"> סיפא ל</w:t>
      </w:r>
      <w:hyperlink r:id="rId14" w:history="1">
        <w:r w:rsidR="00872BA5" w:rsidRPr="00872BA5">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[נוסח משולב], תשל"ג </w:t>
      </w:r>
      <w:r>
        <w:rPr>
          <w:rFonts w:ascii="David" w:hAnsi="David" w:cs="David"/>
          <w:sz w:val="24"/>
          <w:szCs w:val="24"/>
          <w:rtl/>
        </w:rPr>
        <w:t>–</w:t>
      </w:r>
      <w:r>
        <w:rPr>
          <w:rFonts w:ascii="David" w:hAnsi="David" w:cs="David" w:hint="cs"/>
          <w:sz w:val="24"/>
          <w:szCs w:val="24"/>
          <w:rtl/>
        </w:rPr>
        <w:t xml:space="preserve"> </w:t>
      </w:r>
      <w:bookmarkStart w:id="7" w:name="ABSTRACT_END"/>
      <w:bookmarkEnd w:id="7"/>
      <w:r>
        <w:rPr>
          <w:rFonts w:ascii="David" w:hAnsi="David" w:cs="David" w:hint="cs"/>
          <w:sz w:val="24"/>
          <w:szCs w:val="24"/>
          <w:rtl/>
        </w:rPr>
        <w:t>1973.</w:t>
      </w:r>
    </w:p>
    <w:p w14:paraId="362CF582" w14:textId="77777777" w:rsidR="00537FA2" w:rsidRDefault="00537FA2" w:rsidP="00537FA2">
      <w:pPr>
        <w:pStyle w:val="a9"/>
        <w:spacing w:after="0" w:line="360" w:lineRule="auto"/>
        <w:ind w:left="869"/>
        <w:jc w:val="both"/>
        <w:rPr>
          <w:rFonts w:ascii="David" w:hAnsi="David" w:cs="David"/>
          <w:sz w:val="24"/>
          <w:szCs w:val="24"/>
          <w:rtl/>
        </w:rPr>
      </w:pPr>
      <w:r>
        <w:rPr>
          <w:rFonts w:ascii="David" w:hAnsi="David" w:cs="David" w:hint="cs"/>
          <w:sz w:val="24"/>
          <w:szCs w:val="24"/>
          <w:rtl/>
        </w:rPr>
        <w:t>לפי האישום הראשון, ביום 18.6.19 החזיק הנאשם בביתו סם מסוכן מסוג קנבוס במשקל 4.76 גרם נטו.</w:t>
      </w:r>
    </w:p>
    <w:p w14:paraId="75D354A4" w14:textId="77777777" w:rsidR="00537FA2" w:rsidRDefault="00537FA2" w:rsidP="00537FA2">
      <w:pPr>
        <w:pStyle w:val="a9"/>
        <w:numPr>
          <w:ilvl w:val="0"/>
          <w:numId w:val="3"/>
        </w:numPr>
        <w:spacing w:after="0" w:line="360" w:lineRule="auto"/>
        <w:jc w:val="both"/>
        <w:rPr>
          <w:rFonts w:ascii="David" w:hAnsi="David" w:cs="David"/>
          <w:sz w:val="24"/>
          <w:szCs w:val="24"/>
        </w:rPr>
      </w:pPr>
      <w:r>
        <w:rPr>
          <w:rFonts w:ascii="David" w:hAnsi="David" w:cs="David" w:hint="cs"/>
          <w:b/>
          <w:bCs/>
          <w:sz w:val="24"/>
          <w:szCs w:val="24"/>
          <w:rtl/>
        </w:rPr>
        <w:t xml:space="preserve">באישום השני - </w:t>
      </w:r>
      <w:r>
        <w:rPr>
          <w:rFonts w:ascii="David" w:hAnsi="David" w:cs="David" w:hint="cs"/>
          <w:sz w:val="24"/>
          <w:szCs w:val="24"/>
          <w:rtl/>
        </w:rPr>
        <w:t xml:space="preserve"> בשתי עבירות של סחר בסמים, לפי </w:t>
      </w:r>
      <w:hyperlink r:id="rId15" w:history="1">
        <w:r w:rsidR="001F2B5E" w:rsidRPr="001F2B5E">
          <w:rPr>
            <w:rStyle w:val="Hyperlink"/>
            <w:rFonts w:ascii="David" w:hAnsi="David" w:cs="David" w:hint="cs"/>
            <w:sz w:val="24"/>
            <w:szCs w:val="24"/>
            <w:rtl/>
          </w:rPr>
          <w:t>סעיף</w:t>
        </w:r>
        <w:r w:rsidR="001F2B5E" w:rsidRPr="001F2B5E">
          <w:rPr>
            <w:rStyle w:val="Hyperlink"/>
            <w:rFonts w:ascii="David" w:hAnsi="David" w:cs="David"/>
            <w:sz w:val="24"/>
            <w:szCs w:val="24"/>
            <w:rtl/>
          </w:rPr>
          <w:t xml:space="preserve"> 13</w:t>
        </w:r>
      </w:hyperlink>
      <w:r>
        <w:rPr>
          <w:rFonts w:ascii="David" w:hAnsi="David" w:cs="David" w:hint="cs"/>
          <w:sz w:val="24"/>
          <w:szCs w:val="24"/>
          <w:rtl/>
        </w:rPr>
        <w:t xml:space="preserve"> יחד עם </w:t>
      </w:r>
      <w:hyperlink r:id="rId16" w:history="1">
        <w:r w:rsidR="001F2B5E" w:rsidRPr="001F2B5E">
          <w:rPr>
            <w:rStyle w:val="Hyperlink"/>
            <w:rFonts w:ascii="David" w:hAnsi="David" w:cs="David" w:hint="cs"/>
            <w:sz w:val="24"/>
            <w:szCs w:val="24"/>
            <w:rtl/>
          </w:rPr>
          <w:t>סעיף</w:t>
        </w:r>
        <w:r w:rsidR="001F2B5E" w:rsidRPr="001F2B5E">
          <w:rPr>
            <w:rStyle w:val="Hyperlink"/>
            <w:rFonts w:ascii="David" w:hAnsi="David" w:cs="David"/>
            <w:sz w:val="24"/>
            <w:szCs w:val="24"/>
            <w:rtl/>
          </w:rPr>
          <w:t xml:space="preserve"> 19א</w:t>
        </w:r>
      </w:hyperlink>
      <w:r>
        <w:rPr>
          <w:rFonts w:ascii="David" w:hAnsi="David" w:cs="David" w:hint="cs"/>
          <w:sz w:val="24"/>
          <w:szCs w:val="24"/>
          <w:rtl/>
        </w:rPr>
        <w:t xml:space="preserve"> ל</w:t>
      </w:r>
      <w:hyperlink r:id="rId17" w:history="1">
        <w:r w:rsidR="00872BA5" w:rsidRPr="00872BA5">
          <w:rPr>
            <w:rFonts w:ascii="David" w:hAnsi="David" w:cs="David"/>
            <w:color w:val="0000FF"/>
            <w:sz w:val="24"/>
            <w:szCs w:val="24"/>
            <w:u w:val="single"/>
            <w:rtl/>
          </w:rPr>
          <w:t>פקודת הסמים המסוכנים</w:t>
        </w:r>
      </w:hyperlink>
      <w:r>
        <w:rPr>
          <w:rFonts w:ascii="David" w:hAnsi="David" w:cs="David" w:hint="cs"/>
          <w:sz w:val="24"/>
          <w:szCs w:val="24"/>
          <w:rtl/>
        </w:rPr>
        <w:t>.</w:t>
      </w:r>
    </w:p>
    <w:p w14:paraId="4762FE4E" w14:textId="77777777" w:rsidR="00537FA2" w:rsidRDefault="00537FA2" w:rsidP="00537FA2">
      <w:pPr>
        <w:pStyle w:val="a9"/>
        <w:spacing w:after="0" w:line="360" w:lineRule="auto"/>
        <w:ind w:left="869"/>
        <w:jc w:val="both"/>
        <w:rPr>
          <w:rFonts w:ascii="David" w:hAnsi="David" w:cs="David"/>
          <w:sz w:val="24"/>
          <w:szCs w:val="24"/>
          <w:rtl/>
        </w:rPr>
      </w:pPr>
      <w:r>
        <w:rPr>
          <w:rFonts w:ascii="David" w:hAnsi="David" w:cs="David" w:hint="cs"/>
          <w:sz w:val="24"/>
          <w:szCs w:val="24"/>
          <w:rtl/>
        </w:rPr>
        <w:lastRenderedPageBreak/>
        <w:t>לפי האישום השני, ביום 11.6.19, בכיכר סטרומה בגדרה, נפגש הנאשם עם מייקל שמס ומכר לו סם מסוכן מסוג קנבוס במשקל של כ- 3 גרם תמורת סכום של 300 ₪. ביום 5.11.18 נפגש הנאשם עם סטרומה בתחנת דלק או מאפיה ומכר לו סם מסוכן מסוג קנבוס במשקל כ-1 גרם תמורת סכום של 100 ₪.</w:t>
      </w:r>
    </w:p>
    <w:p w14:paraId="3BC2D160" w14:textId="77777777" w:rsidR="00537FA2" w:rsidRDefault="00537FA2" w:rsidP="00537FA2">
      <w:pPr>
        <w:pStyle w:val="a9"/>
        <w:numPr>
          <w:ilvl w:val="0"/>
          <w:numId w:val="3"/>
        </w:numPr>
        <w:spacing w:after="0" w:line="360" w:lineRule="auto"/>
        <w:jc w:val="both"/>
        <w:rPr>
          <w:rFonts w:ascii="David" w:hAnsi="David" w:cs="David"/>
          <w:sz w:val="24"/>
          <w:szCs w:val="24"/>
        </w:rPr>
      </w:pPr>
      <w:r>
        <w:rPr>
          <w:rFonts w:ascii="David" w:hAnsi="David" w:cs="David" w:hint="cs"/>
          <w:b/>
          <w:bCs/>
          <w:sz w:val="24"/>
          <w:szCs w:val="24"/>
          <w:rtl/>
        </w:rPr>
        <w:t xml:space="preserve">באישום בשלישי - </w:t>
      </w:r>
      <w:r>
        <w:rPr>
          <w:rFonts w:ascii="David" w:hAnsi="David" w:cs="David" w:hint="cs"/>
          <w:sz w:val="24"/>
          <w:szCs w:val="24"/>
          <w:rtl/>
        </w:rPr>
        <w:t xml:space="preserve">בשתי עבירות של סחר בסמים, לפי </w:t>
      </w:r>
      <w:hyperlink r:id="rId18" w:history="1">
        <w:r w:rsidR="001F2B5E" w:rsidRPr="001F2B5E">
          <w:rPr>
            <w:rStyle w:val="Hyperlink"/>
            <w:rFonts w:ascii="David" w:hAnsi="David" w:cs="David" w:hint="cs"/>
            <w:sz w:val="24"/>
            <w:szCs w:val="24"/>
            <w:rtl/>
          </w:rPr>
          <w:t>סעיף</w:t>
        </w:r>
        <w:r w:rsidR="001F2B5E" w:rsidRPr="001F2B5E">
          <w:rPr>
            <w:rStyle w:val="Hyperlink"/>
            <w:rFonts w:ascii="David" w:hAnsi="David" w:cs="David"/>
            <w:sz w:val="24"/>
            <w:szCs w:val="24"/>
            <w:rtl/>
          </w:rPr>
          <w:t xml:space="preserve"> 13</w:t>
        </w:r>
      </w:hyperlink>
      <w:r>
        <w:rPr>
          <w:rFonts w:ascii="David" w:hAnsi="David" w:cs="David" w:hint="cs"/>
          <w:sz w:val="24"/>
          <w:szCs w:val="24"/>
          <w:rtl/>
        </w:rPr>
        <w:t xml:space="preserve"> יחד עם </w:t>
      </w:r>
      <w:hyperlink r:id="rId19" w:history="1">
        <w:r w:rsidR="001F2B5E" w:rsidRPr="001F2B5E">
          <w:rPr>
            <w:rStyle w:val="Hyperlink"/>
            <w:rFonts w:ascii="David" w:hAnsi="David" w:cs="David" w:hint="cs"/>
            <w:sz w:val="24"/>
            <w:szCs w:val="24"/>
            <w:rtl/>
          </w:rPr>
          <w:t>סעיף</w:t>
        </w:r>
        <w:r w:rsidR="001F2B5E" w:rsidRPr="001F2B5E">
          <w:rPr>
            <w:rStyle w:val="Hyperlink"/>
            <w:rFonts w:ascii="David" w:hAnsi="David" w:cs="David"/>
            <w:sz w:val="24"/>
            <w:szCs w:val="24"/>
            <w:rtl/>
          </w:rPr>
          <w:t xml:space="preserve"> 19א</w:t>
        </w:r>
      </w:hyperlink>
      <w:r>
        <w:rPr>
          <w:rFonts w:ascii="David" w:hAnsi="David" w:cs="David" w:hint="cs"/>
          <w:sz w:val="24"/>
          <w:szCs w:val="24"/>
          <w:rtl/>
        </w:rPr>
        <w:t xml:space="preserve"> ל</w:t>
      </w:r>
      <w:hyperlink r:id="rId20" w:history="1">
        <w:r w:rsidR="00872BA5" w:rsidRPr="00872BA5">
          <w:rPr>
            <w:rFonts w:ascii="David" w:hAnsi="David" w:cs="David"/>
            <w:color w:val="0000FF"/>
            <w:sz w:val="24"/>
            <w:szCs w:val="24"/>
            <w:u w:val="single"/>
            <w:rtl/>
          </w:rPr>
          <w:t>פקודת הסמים המסוכנים</w:t>
        </w:r>
      </w:hyperlink>
      <w:r>
        <w:rPr>
          <w:rFonts w:ascii="David" w:hAnsi="David" w:cs="David" w:hint="cs"/>
          <w:sz w:val="24"/>
          <w:szCs w:val="24"/>
          <w:rtl/>
        </w:rPr>
        <w:t>.</w:t>
      </w:r>
    </w:p>
    <w:p w14:paraId="3BE71DF3" w14:textId="77777777" w:rsidR="00537FA2" w:rsidRDefault="00537FA2" w:rsidP="00537FA2">
      <w:pPr>
        <w:pStyle w:val="a9"/>
        <w:spacing w:after="0" w:line="360" w:lineRule="auto"/>
        <w:ind w:left="869"/>
        <w:jc w:val="both"/>
        <w:rPr>
          <w:rFonts w:ascii="David" w:hAnsi="David" w:cs="David"/>
          <w:sz w:val="24"/>
          <w:szCs w:val="24"/>
          <w:rtl/>
        </w:rPr>
      </w:pPr>
      <w:r>
        <w:rPr>
          <w:rFonts w:ascii="David" w:hAnsi="David" w:cs="David" w:hint="cs"/>
          <w:sz w:val="24"/>
          <w:szCs w:val="24"/>
          <w:rtl/>
        </w:rPr>
        <w:t xml:space="preserve">לפי האישום השלישי, במהלך חודשים מאי 2018 </w:t>
      </w:r>
      <w:r>
        <w:rPr>
          <w:rFonts w:ascii="David" w:hAnsi="David" w:cs="David"/>
          <w:sz w:val="24"/>
          <w:szCs w:val="24"/>
          <w:rtl/>
        </w:rPr>
        <w:t>–</w:t>
      </w:r>
      <w:r>
        <w:rPr>
          <w:rFonts w:ascii="David" w:hAnsi="David" w:cs="David" w:hint="cs"/>
          <w:sz w:val="24"/>
          <w:szCs w:val="24"/>
          <w:rtl/>
        </w:rPr>
        <w:t xml:space="preserve"> אפריל 2019, בשתי הזדמנויות שונות, נפגש הנאשם עם אייל סילבר בסופר ויקטורי או במאפיה בגדרה ומכר לו סם מסוכן מסוג קנבוס, במשקל הנע בין 2 </w:t>
      </w:r>
      <w:r>
        <w:rPr>
          <w:rFonts w:ascii="David" w:hAnsi="David" w:cs="David"/>
          <w:sz w:val="24"/>
          <w:szCs w:val="24"/>
          <w:rtl/>
        </w:rPr>
        <w:t>–</w:t>
      </w:r>
      <w:r>
        <w:rPr>
          <w:rFonts w:ascii="David" w:hAnsi="David" w:cs="David" w:hint="cs"/>
          <w:sz w:val="24"/>
          <w:szCs w:val="24"/>
          <w:rtl/>
        </w:rPr>
        <w:t xml:space="preserve"> 3 גרם, בתמורה לסכום של 100 ₪ עבור כל גרם, כל פעם.</w:t>
      </w:r>
    </w:p>
    <w:p w14:paraId="2C74D775" w14:textId="77777777" w:rsidR="00537FA2" w:rsidRDefault="00537FA2" w:rsidP="00537FA2">
      <w:pPr>
        <w:pStyle w:val="a9"/>
        <w:numPr>
          <w:ilvl w:val="0"/>
          <w:numId w:val="3"/>
        </w:numPr>
        <w:spacing w:after="0" w:line="360" w:lineRule="auto"/>
        <w:jc w:val="both"/>
        <w:rPr>
          <w:rFonts w:ascii="David" w:hAnsi="David" w:cs="David"/>
          <w:sz w:val="24"/>
          <w:szCs w:val="24"/>
        </w:rPr>
      </w:pPr>
      <w:r>
        <w:rPr>
          <w:rFonts w:ascii="David" w:hAnsi="David" w:cs="David" w:hint="cs"/>
          <w:b/>
          <w:bCs/>
          <w:sz w:val="24"/>
          <w:szCs w:val="24"/>
          <w:rtl/>
        </w:rPr>
        <w:t xml:space="preserve">באישום הרביעי -  </w:t>
      </w:r>
      <w:r>
        <w:rPr>
          <w:rFonts w:ascii="David" w:hAnsi="David" w:cs="David" w:hint="cs"/>
          <w:sz w:val="24"/>
          <w:szCs w:val="24"/>
          <w:rtl/>
        </w:rPr>
        <w:t xml:space="preserve">בתשע עבירות של סחר בסמים, לפי </w:t>
      </w:r>
      <w:hyperlink r:id="rId21" w:history="1">
        <w:r w:rsidR="001F2B5E" w:rsidRPr="001F2B5E">
          <w:rPr>
            <w:rStyle w:val="Hyperlink"/>
            <w:rFonts w:ascii="David" w:hAnsi="David" w:cs="David" w:hint="cs"/>
            <w:sz w:val="24"/>
            <w:szCs w:val="24"/>
            <w:rtl/>
          </w:rPr>
          <w:t>סעיף</w:t>
        </w:r>
        <w:r w:rsidR="001F2B5E" w:rsidRPr="001F2B5E">
          <w:rPr>
            <w:rStyle w:val="Hyperlink"/>
            <w:rFonts w:ascii="David" w:hAnsi="David" w:cs="David"/>
            <w:sz w:val="24"/>
            <w:szCs w:val="24"/>
            <w:rtl/>
          </w:rPr>
          <w:t xml:space="preserve"> 13</w:t>
        </w:r>
      </w:hyperlink>
      <w:r>
        <w:rPr>
          <w:rFonts w:ascii="David" w:hAnsi="David" w:cs="David" w:hint="cs"/>
          <w:sz w:val="24"/>
          <w:szCs w:val="24"/>
          <w:rtl/>
        </w:rPr>
        <w:t xml:space="preserve"> יחד עם </w:t>
      </w:r>
      <w:hyperlink r:id="rId22" w:history="1">
        <w:r w:rsidR="001F2B5E" w:rsidRPr="001F2B5E">
          <w:rPr>
            <w:rStyle w:val="Hyperlink"/>
            <w:rFonts w:ascii="David" w:hAnsi="David" w:cs="David" w:hint="cs"/>
            <w:sz w:val="24"/>
            <w:szCs w:val="24"/>
            <w:rtl/>
          </w:rPr>
          <w:t>סעיף</w:t>
        </w:r>
        <w:r w:rsidR="001F2B5E" w:rsidRPr="001F2B5E">
          <w:rPr>
            <w:rStyle w:val="Hyperlink"/>
            <w:rFonts w:ascii="David" w:hAnsi="David" w:cs="David"/>
            <w:sz w:val="24"/>
            <w:szCs w:val="24"/>
            <w:rtl/>
          </w:rPr>
          <w:t xml:space="preserve"> 19א</w:t>
        </w:r>
      </w:hyperlink>
      <w:r>
        <w:rPr>
          <w:rFonts w:ascii="David" w:hAnsi="David" w:cs="David" w:hint="cs"/>
          <w:sz w:val="24"/>
          <w:szCs w:val="24"/>
          <w:rtl/>
        </w:rPr>
        <w:t xml:space="preserve"> ל</w:t>
      </w:r>
      <w:hyperlink r:id="rId23" w:history="1">
        <w:r w:rsidR="00872BA5" w:rsidRPr="00872BA5">
          <w:rPr>
            <w:rFonts w:ascii="David" w:hAnsi="David" w:cs="David"/>
            <w:color w:val="0000FF"/>
            <w:sz w:val="24"/>
            <w:szCs w:val="24"/>
            <w:u w:val="single"/>
            <w:rtl/>
          </w:rPr>
          <w:t>פקודת הסמים המסוכנים</w:t>
        </w:r>
      </w:hyperlink>
      <w:r>
        <w:rPr>
          <w:rFonts w:ascii="David" w:hAnsi="David" w:cs="David" w:hint="cs"/>
          <w:sz w:val="24"/>
          <w:szCs w:val="24"/>
          <w:rtl/>
        </w:rPr>
        <w:t>.</w:t>
      </w:r>
    </w:p>
    <w:p w14:paraId="197A77BA" w14:textId="77777777" w:rsidR="00537FA2" w:rsidRDefault="00537FA2" w:rsidP="00537FA2">
      <w:pPr>
        <w:pStyle w:val="a9"/>
        <w:spacing w:after="0" w:line="360" w:lineRule="auto"/>
        <w:ind w:left="869"/>
        <w:jc w:val="both"/>
        <w:rPr>
          <w:rFonts w:ascii="David" w:hAnsi="David" w:cs="David"/>
          <w:sz w:val="24"/>
          <w:szCs w:val="24"/>
        </w:rPr>
      </w:pPr>
      <w:r>
        <w:rPr>
          <w:rFonts w:ascii="David" w:hAnsi="David" w:cs="David" w:hint="cs"/>
          <w:sz w:val="24"/>
          <w:szCs w:val="24"/>
          <w:rtl/>
        </w:rPr>
        <w:t>לפי האישום הרביעי, ביום 10.6.19, ביום 4.6.19 ביום 3.6.19, ביום 1.5.19, ביום 11.4.19, ביום 6.1.19, , וביום 20.10.18 נפגש הנאשם עם שמעון שאולוב בבית ומכר לו, בכל פעם, סם מסוכן מסוג קנבוס במשקל של כ-1 גרם תמורת סכום של 100 ₪, ובסך הכל 7 גרם תמורת 700 ₪.  כן נפגש הנאשם עם שאולוב ביום 9.11.18 ומכר לו סם מסוכן מסוג קנבוס במשקל של כ-0.5 גרם תמורת סכום של 50 ₪ וביום 17.10.18 ומכר לו סם מסוכן מסוג קנבוס במשקל של כ-3 גרם תמורת סכום של 300 ₪.</w:t>
      </w:r>
    </w:p>
    <w:p w14:paraId="0A4FD458" w14:textId="77777777" w:rsidR="00537FA2" w:rsidRDefault="00537FA2" w:rsidP="00537FA2">
      <w:pPr>
        <w:pStyle w:val="a9"/>
        <w:numPr>
          <w:ilvl w:val="0"/>
          <w:numId w:val="1"/>
        </w:numPr>
        <w:spacing w:after="0" w:line="360" w:lineRule="auto"/>
        <w:ind w:left="509" w:hanging="509"/>
        <w:jc w:val="both"/>
        <w:rPr>
          <w:rFonts w:ascii="David" w:hAnsi="David" w:cs="David"/>
          <w:sz w:val="24"/>
          <w:szCs w:val="24"/>
        </w:rPr>
      </w:pPr>
      <w:r w:rsidRPr="000E2670">
        <w:rPr>
          <w:rFonts w:ascii="David" w:hAnsi="David" w:cs="David"/>
          <w:sz w:val="24"/>
          <w:szCs w:val="24"/>
          <w:rtl/>
        </w:rPr>
        <w:t xml:space="preserve">לפי הסדר הטיעון, נשלח </w:t>
      </w:r>
      <w:r>
        <w:rPr>
          <w:rFonts w:ascii="David" w:hAnsi="David" w:cs="David" w:hint="cs"/>
          <w:sz w:val="24"/>
          <w:szCs w:val="24"/>
          <w:rtl/>
        </w:rPr>
        <w:t xml:space="preserve">הנאשם </w:t>
      </w:r>
      <w:r w:rsidRPr="000E2670">
        <w:rPr>
          <w:rFonts w:ascii="David" w:hAnsi="David" w:cs="David"/>
          <w:sz w:val="24"/>
          <w:szCs w:val="24"/>
          <w:rtl/>
        </w:rPr>
        <w:t>לעריכת תסקיר שירות מבחן בעניינ</w:t>
      </w:r>
      <w:r>
        <w:rPr>
          <w:rFonts w:ascii="David" w:hAnsi="David" w:cs="David" w:hint="cs"/>
          <w:sz w:val="24"/>
          <w:szCs w:val="24"/>
          <w:rtl/>
        </w:rPr>
        <w:t>ו</w:t>
      </w:r>
      <w:r w:rsidRPr="000E2670">
        <w:rPr>
          <w:rFonts w:ascii="David" w:hAnsi="David" w:cs="David"/>
          <w:sz w:val="24"/>
          <w:szCs w:val="24"/>
          <w:rtl/>
        </w:rPr>
        <w:t>,</w:t>
      </w:r>
      <w:r>
        <w:rPr>
          <w:rFonts w:ascii="David" w:hAnsi="David" w:cs="David" w:hint="cs"/>
          <w:sz w:val="24"/>
          <w:szCs w:val="24"/>
          <w:rtl/>
        </w:rPr>
        <w:t xml:space="preserve"> ללא הסכמה עונשית.</w:t>
      </w:r>
    </w:p>
    <w:p w14:paraId="3391E92B" w14:textId="77777777" w:rsidR="00537FA2" w:rsidRPr="002C70D5" w:rsidRDefault="00537FA2" w:rsidP="00537FA2">
      <w:pPr>
        <w:spacing w:line="360" w:lineRule="auto"/>
        <w:jc w:val="both"/>
        <w:rPr>
          <w:rFonts w:ascii="David" w:hAnsi="David"/>
        </w:rPr>
      </w:pPr>
    </w:p>
    <w:p w14:paraId="7FAAEF1C" w14:textId="77777777" w:rsidR="00537FA2" w:rsidRPr="00FB6919" w:rsidRDefault="00537FA2" w:rsidP="00537FA2">
      <w:pPr>
        <w:spacing w:line="360" w:lineRule="auto"/>
        <w:jc w:val="both"/>
        <w:rPr>
          <w:rFonts w:ascii="David" w:hAnsi="David"/>
          <w:b/>
          <w:bCs/>
          <w:u w:val="single"/>
          <w:rtl/>
        </w:rPr>
      </w:pPr>
      <w:r w:rsidRPr="00FB6919">
        <w:rPr>
          <w:rFonts w:ascii="David" w:hAnsi="David" w:hint="cs"/>
          <w:b/>
          <w:bCs/>
          <w:u w:val="single"/>
          <w:rtl/>
        </w:rPr>
        <w:t>תס</w:t>
      </w:r>
      <w:r w:rsidRPr="00FB6919">
        <w:rPr>
          <w:rFonts w:ascii="David" w:hAnsi="David"/>
          <w:b/>
          <w:bCs/>
          <w:u w:val="single"/>
          <w:rtl/>
        </w:rPr>
        <w:t>קיר</w:t>
      </w:r>
      <w:r>
        <w:rPr>
          <w:rFonts w:ascii="David" w:hAnsi="David" w:hint="cs"/>
          <w:b/>
          <w:bCs/>
          <w:u w:val="single"/>
          <w:rtl/>
        </w:rPr>
        <w:t>י</w:t>
      </w:r>
      <w:r w:rsidRPr="00FB6919">
        <w:rPr>
          <w:rFonts w:ascii="David" w:hAnsi="David"/>
          <w:b/>
          <w:bCs/>
          <w:u w:val="single"/>
          <w:rtl/>
        </w:rPr>
        <w:t xml:space="preserve"> שירות מבחן</w:t>
      </w:r>
    </w:p>
    <w:p w14:paraId="5BA3F2DE" w14:textId="77777777" w:rsidR="00537FA2" w:rsidRDefault="00537FA2" w:rsidP="00537FA2">
      <w:pPr>
        <w:pStyle w:val="a9"/>
        <w:numPr>
          <w:ilvl w:val="0"/>
          <w:numId w:val="1"/>
        </w:numPr>
        <w:spacing w:after="0" w:line="360" w:lineRule="auto"/>
        <w:ind w:left="509" w:hanging="509"/>
        <w:jc w:val="both"/>
        <w:rPr>
          <w:rFonts w:cs="David"/>
          <w:sz w:val="24"/>
          <w:szCs w:val="24"/>
        </w:rPr>
      </w:pPr>
      <w:r>
        <w:rPr>
          <w:rFonts w:ascii="David" w:hAnsi="David" w:cs="David" w:hint="cs"/>
          <w:sz w:val="24"/>
          <w:szCs w:val="24"/>
          <w:rtl/>
        </w:rPr>
        <w:t xml:space="preserve">בתסקירו מיום 2.6.20 ציין שירות המבחן, כי הנאשם בן 30, יליד אתיופיה, נמצא בזוגיות ואב לילד בן 7. הנאשם עלה לישראל בגיל שנה עם משפחתו הגרעינית והמשפחה לא חוותה קשיי קליטה משמעותיים. לצד זאת, תיאר התמודדות המשפחה עם קשיים כלכליים. הנאשם תיאר קשר חיובי עם הוריו ומבנה משפחתי מאוחד ומגובש. הנאשם השלים 12 שנות לימוד, בכיתה יא' חלה התדרדרות במצבו והוא החל להתרועע עם חברה שולית. הנאשם התגייס לצבא ושירת שירות חלקי. על הנאשם הוטלו עונשי מאסר בצבא בגין היעדרות מהשירות ובסופו של דבר בעקבות פציעה במסגרת משחק כדורגל השתחרר משירותו על רקע בריאותי. הנאשם עבד בעבודות מזדמנות ובשלב מסוים נקלע למצוקה כלכלית. כן החל לעבוד במתנ"ס בגדרה כאיש אחזקה. הנאשם הכיר את בת זוגו לפני כעשור והיא מתגוררת עם בנם אצל הוריה. הנאשם תיאר קשר חיובי ושיתף כי השניים מתכננים להינשא. כן תיאר קשר חיובי עם בנו. </w:t>
      </w:r>
      <w:r>
        <w:rPr>
          <w:rFonts w:cs="David" w:hint="cs"/>
          <w:sz w:val="24"/>
          <w:szCs w:val="24"/>
          <w:rtl/>
        </w:rPr>
        <w:t xml:space="preserve">הנאשם מסר כי ברקע לביצוע העבירות תחושות של כישלון ולחץ כלכלי, שהובילו אותו לצריכת סם מסוג קנבוס והתרועעות עם חברה שולית. הנאשם מסר כי מכר הסם לאנשים קרובים אליו עמם התרועע. הנאשם הביע חרטה והכרה בבעייתיות בהתנהגותו. גורמי הטיפול ביחידה להתמכרויות בגדרה מסרו, כי הנאשם פנה ביוזמתו לטיפול פרטני בחודש נובמבר 2019. </w:t>
      </w:r>
      <w:r>
        <w:rPr>
          <w:rFonts w:cs="David" w:hint="cs"/>
          <w:sz w:val="24"/>
          <w:szCs w:val="24"/>
          <w:rtl/>
        </w:rPr>
        <w:lastRenderedPageBreak/>
        <w:t>הנאשם מסר בדיקות שתן שנמצאו ללא שרידי סמים, למעט בדיקה אחת מיום 25.5.20. הנאשם הביע נכונות לקבל סיוע בתחום ההתמכרויות.</w:t>
      </w:r>
    </w:p>
    <w:p w14:paraId="3BA9057E" w14:textId="77777777" w:rsidR="00537FA2" w:rsidRPr="00975F58" w:rsidRDefault="00537FA2" w:rsidP="00537FA2">
      <w:pPr>
        <w:pStyle w:val="a9"/>
        <w:spacing w:after="0" w:line="360" w:lineRule="auto"/>
        <w:ind w:left="509"/>
        <w:jc w:val="both"/>
        <w:rPr>
          <w:rFonts w:cs="David"/>
          <w:sz w:val="24"/>
          <w:szCs w:val="24"/>
        </w:rPr>
      </w:pPr>
      <w:r>
        <w:rPr>
          <w:rFonts w:cs="David" w:hint="cs"/>
          <w:sz w:val="24"/>
          <w:szCs w:val="24"/>
          <w:rtl/>
        </w:rPr>
        <w:t>להתרשמות שירות המבחן, הנאשם נחשף בגיל צעיר לחברה שולית, לשימוש בסמים ובשנים האחרונות חלה התדרדרות במצבו עד תלות ואף התמכרות סמים. לצד זאת, הנאשם משתף פעולה והביע נכונות להמשך טיפול. מכאן, ביקש שירות המבחן דחייה.</w:t>
      </w:r>
    </w:p>
    <w:p w14:paraId="5E447A41" w14:textId="77777777" w:rsidR="00537FA2" w:rsidRDefault="00537FA2" w:rsidP="00537FA2">
      <w:pPr>
        <w:pStyle w:val="a9"/>
        <w:numPr>
          <w:ilvl w:val="0"/>
          <w:numId w:val="1"/>
        </w:numPr>
        <w:spacing w:after="0" w:line="360" w:lineRule="auto"/>
        <w:ind w:left="509" w:hanging="509"/>
        <w:jc w:val="both"/>
        <w:rPr>
          <w:rFonts w:cs="David"/>
          <w:b/>
          <w:bCs/>
          <w:sz w:val="24"/>
          <w:szCs w:val="24"/>
          <w:u w:val="single"/>
        </w:rPr>
      </w:pPr>
      <w:r w:rsidRPr="0003062F">
        <w:rPr>
          <w:rFonts w:cs="David" w:hint="cs"/>
          <w:sz w:val="24"/>
          <w:szCs w:val="24"/>
          <w:rtl/>
        </w:rPr>
        <w:t>ב</w:t>
      </w:r>
      <w:r>
        <w:rPr>
          <w:rFonts w:cs="David" w:hint="cs"/>
          <w:sz w:val="24"/>
          <w:szCs w:val="24"/>
          <w:rtl/>
        </w:rPr>
        <w:t>תסקיר משלים מיום 11.10.20 ציין</w:t>
      </w:r>
      <w:r w:rsidRPr="0003062F">
        <w:rPr>
          <w:rFonts w:cs="David" w:hint="cs"/>
          <w:sz w:val="24"/>
          <w:szCs w:val="24"/>
          <w:rtl/>
        </w:rPr>
        <w:t xml:space="preserve"> שירות המבחן, </w:t>
      </w:r>
      <w:r>
        <w:rPr>
          <w:rFonts w:cs="David" w:hint="cs"/>
          <w:sz w:val="24"/>
          <w:szCs w:val="24"/>
          <w:rtl/>
        </w:rPr>
        <w:t>כי גורמי הטיפול ביחידה להתמכרויות  מסרו כי הנאשם מסר בדיקת שתן ביום 3.8.20 שנמצאה ללא שרידי סמים. שירות המבחן ציין, כי הנאשם השתלב לאחרונה בטיפול, משתף פעולה עם הגורמים הטיפוליים, מבטא מוטיבציה ונכונות לקחת חלק בתהליך טיפולי. מכאן, המליץ שירות המבחן להטיל על הנאשם צו מבחן למשך שנה וצו שירות לתועלת הציבור בהיקף של 230 שעות.</w:t>
      </w:r>
    </w:p>
    <w:p w14:paraId="0412F465" w14:textId="77777777" w:rsidR="00537FA2" w:rsidRPr="003379C0" w:rsidRDefault="00537FA2" w:rsidP="00537FA2">
      <w:pPr>
        <w:pStyle w:val="a9"/>
        <w:numPr>
          <w:ilvl w:val="0"/>
          <w:numId w:val="1"/>
        </w:numPr>
        <w:spacing w:after="0" w:line="360" w:lineRule="auto"/>
        <w:ind w:left="509" w:hanging="509"/>
        <w:jc w:val="both"/>
        <w:rPr>
          <w:rFonts w:cs="David"/>
          <w:sz w:val="24"/>
          <w:szCs w:val="24"/>
        </w:rPr>
      </w:pPr>
      <w:r>
        <w:rPr>
          <w:rFonts w:cs="David" w:hint="cs"/>
          <w:sz w:val="24"/>
          <w:szCs w:val="24"/>
          <w:rtl/>
        </w:rPr>
        <w:t>שירות המבחן הגיש תסקיר אחרון ביום 27.1.21. לפי התסקיר, הנאשם השתלב בחודש דצמבר 2020 בעבודה בעמותת "חברי בטבע" בתפקיד רכז נוער. הנאשם חש סיפוק מעבודתו, מתחושת השליחות ומהחיבור לבני נוער. עוד מסר הנאשם, כי בעקבות התפרצות מגפת הקורונה ההליך הטיפולי לא מתקיים באופן קבוע, אולם ביטא מוטיבציה להמשך קבלת סיוע ייעודי בתחום התמכרויות. גורמי הטיפול ביחידה להתמכרויות מסרו, כי בשל מגפת הקורונה המפגשים לא מתקיימים באופן קבוע והנאשם עודנו זקוק להמשך טיפול. הנאשם מסר בדיקת שתן נוספת שנמצאה ללא שרידי סמים ובתקופת הדחייה לא נפתחו לחובתו תיקים חדשים. מכאן, חזר שירות המבחן על המלצתו מיום 11.10.20.</w:t>
      </w:r>
    </w:p>
    <w:p w14:paraId="663685EE" w14:textId="77777777" w:rsidR="00537FA2" w:rsidRDefault="00537FA2" w:rsidP="00537FA2">
      <w:pPr>
        <w:pStyle w:val="a9"/>
        <w:spacing w:after="0" w:line="360" w:lineRule="auto"/>
        <w:ind w:left="509"/>
        <w:jc w:val="both"/>
        <w:rPr>
          <w:rFonts w:cs="David"/>
          <w:b/>
          <w:bCs/>
          <w:sz w:val="24"/>
          <w:szCs w:val="24"/>
          <w:u w:val="single"/>
        </w:rPr>
      </w:pPr>
    </w:p>
    <w:p w14:paraId="54BCE0FD" w14:textId="77777777" w:rsidR="00537FA2" w:rsidRPr="0084340E" w:rsidRDefault="00537FA2" w:rsidP="00537FA2">
      <w:pPr>
        <w:pStyle w:val="a9"/>
        <w:spacing w:after="0" w:line="360" w:lineRule="auto"/>
        <w:ind w:left="0"/>
        <w:jc w:val="both"/>
        <w:rPr>
          <w:rFonts w:cs="David"/>
          <w:b/>
          <w:bCs/>
          <w:sz w:val="24"/>
          <w:szCs w:val="24"/>
          <w:u w:val="single"/>
          <w:rtl/>
        </w:rPr>
      </w:pPr>
      <w:r w:rsidRPr="0084340E">
        <w:rPr>
          <w:rFonts w:cs="David" w:hint="cs"/>
          <w:b/>
          <w:bCs/>
          <w:sz w:val="24"/>
          <w:szCs w:val="24"/>
          <w:u w:val="single"/>
          <w:rtl/>
        </w:rPr>
        <w:t>טענות הצדדים לעונש</w:t>
      </w:r>
    </w:p>
    <w:p w14:paraId="6D102878" w14:textId="77777777" w:rsidR="00537FA2" w:rsidRPr="007C3DC5" w:rsidRDefault="00537FA2" w:rsidP="00537FA2">
      <w:pPr>
        <w:pStyle w:val="a9"/>
        <w:numPr>
          <w:ilvl w:val="0"/>
          <w:numId w:val="1"/>
        </w:numPr>
        <w:spacing w:before="120" w:after="120" w:line="360" w:lineRule="auto"/>
        <w:ind w:left="509" w:hanging="567"/>
        <w:jc w:val="both"/>
        <w:rPr>
          <w:rFonts w:cs="David"/>
          <w:sz w:val="24"/>
          <w:szCs w:val="24"/>
        </w:rPr>
      </w:pPr>
      <w:r w:rsidRPr="007C3DC5">
        <w:rPr>
          <w:rFonts w:cs="David" w:hint="cs"/>
          <w:sz w:val="24"/>
          <w:szCs w:val="24"/>
          <w:rtl/>
        </w:rPr>
        <w:t>באת כוח התביעה עתרה לקביעת</w:t>
      </w:r>
      <w:r>
        <w:rPr>
          <w:rFonts w:cs="David" w:hint="cs"/>
          <w:sz w:val="24"/>
          <w:szCs w:val="24"/>
          <w:rtl/>
        </w:rPr>
        <w:t xml:space="preserve"> מתחם נפרד לכל אירוע סחר בסמים.</w:t>
      </w:r>
    </w:p>
    <w:p w14:paraId="1FED6647" w14:textId="77777777" w:rsidR="00537FA2" w:rsidRDefault="00537FA2" w:rsidP="00537FA2">
      <w:pPr>
        <w:pStyle w:val="a9"/>
        <w:numPr>
          <w:ilvl w:val="0"/>
          <w:numId w:val="1"/>
        </w:numPr>
        <w:spacing w:before="120" w:after="120" w:line="360" w:lineRule="auto"/>
        <w:ind w:left="509" w:hanging="567"/>
        <w:jc w:val="both"/>
        <w:rPr>
          <w:rFonts w:cs="David"/>
          <w:sz w:val="24"/>
          <w:szCs w:val="24"/>
        </w:rPr>
      </w:pPr>
      <w:r w:rsidRPr="003F7B42">
        <w:rPr>
          <w:rFonts w:cs="David" w:hint="eastAsia"/>
          <w:sz w:val="24"/>
          <w:szCs w:val="24"/>
          <w:rtl/>
        </w:rPr>
        <w:t>עוד</w:t>
      </w:r>
      <w:r w:rsidRPr="003F7B42">
        <w:rPr>
          <w:rFonts w:cs="David"/>
          <w:sz w:val="24"/>
          <w:szCs w:val="24"/>
          <w:rtl/>
        </w:rPr>
        <w:t xml:space="preserve"> </w:t>
      </w:r>
      <w:r w:rsidRPr="003F7B42">
        <w:rPr>
          <w:rFonts w:cs="David" w:hint="eastAsia"/>
          <w:sz w:val="24"/>
          <w:szCs w:val="24"/>
          <w:rtl/>
        </w:rPr>
        <w:t>טענה</w:t>
      </w:r>
      <w:r w:rsidRPr="003F7B42">
        <w:rPr>
          <w:rFonts w:cs="David"/>
          <w:sz w:val="24"/>
          <w:szCs w:val="24"/>
          <w:rtl/>
        </w:rPr>
        <w:t xml:space="preserve">, שכתוצאה מביצוע העבירות בהן </w:t>
      </w:r>
      <w:r w:rsidRPr="003F7B42">
        <w:rPr>
          <w:rFonts w:cs="David" w:hint="eastAsia"/>
          <w:sz w:val="24"/>
          <w:szCs w:val="24"/>
          <w:rtl/>
        </w:rPr>
        <w:t>הורשע</w:t>
      </w:r>
      <w:r w:rsidRPr="003F7B42">
        <w:rPr>
          <w:rFonts w:cs="David"/>
          <w:sz w:val="24"/>
          <w:szCs w:val="24"/>
          <w:rtl/>
        </w:rPr>
        <w:t xml:space="preserve"> </w:t>
      </w:r>
      <w:r w:rsidRPr="003F7B42">
        <w:rPr>
          <w:rFonts w:cs="David" w:hint="eastAsia"/>
          <w:sz w:val="24"/>
          <w:szCs w:val="24"/>
          <w:rtl/>
        </w:rPr>
        <w:t>הנאשם</w:t>
      </w:r>
      <w:r w:rsidRPr="003F7B42">
        <w:rPr>
          <w:rFonts w:cs="David"/>
          <w:sz w:val="24"/>
          <w:szCs w:val="24"/>
          <w:rtl/>
        </w:rPr>
        <w:t xml:space="preserve"> </w:t>
      </w:r>
      <w:r w:rsidRPr="003F7B42">
        <w:rPr>
          <w:rFonts w:cs="David" w:hint="eastAsia"/>
          <w:sz w:val="24"/>
          <w:szCs w:val="24"/>
          <w:rtl/>
        </w:rPr>
        <w:t>נפגעו</w:t>
      </w:r>
      <w:r w:rsidRPr="003F7B42">
        <w:rPr>
          <w:rFonts w:cs="David"/>
          <w:sz w:val="24"/>
          <w:szCs w:val="24"/>
          <w:rtl/>
        </w:rPr>
        <w:t xml:space="preserve"> הערכים החברתיים של הגנה על </w:t>
      </w:r>
      <w:r w:rsidRPr="003F7B42">
        <w:rPr>
          <w:rFonts w:cs="David" w:hint="eastAsia"/>
          <w:sz w:val="24"/>
          <w:szCs w:val="24"/>
          <w:rtl/>
        </w:rPr>
        <w:t>שלום</w:t>
      </w:r>
      <w:r w:rsidRPr="003F7B42">
        <w:rPr>
          <w:rFonts w:cs="David"/>
          <w:sz w:val="24"/>
          <w:szCs w:val="24"/>
          <w:rtl/>
        </w:rPr>
        <w:t xml:space="preserve"> </w:t>
      </w:r>
      <w:r w:rsidRPr="003F7B42">
        <w:rPr>
          <w:rFonts w:cs="David" w:hint="eastAsia"/>
          <w:sz w:val="24"/>
          <w:szCs w:val="24"/>
          <w:rtl/>
        </w:rPr>
        <w:t>הציבור</w:t>
      </w:r>
      <w:r w:rsidRPr="003F7B42">
        <w:rPr>
          <w:rFonts w:cs="David"/>
          <w:sz w:val="24"/>
          <w:szCs w:val="24"/>
          <w:rtl/>
        </w:rPr>
        <w:t xml:space="preserve"> מפני נגע הסמים המחולל פשיעה על גווניה. </w:t>
      </w:r>
      <w:r w:rsidRPr="003F7B42">
        <w:rPr>
          <w:rFonts w:cs="David" w:hint="eastAsia"/>
          <w:sz w:val="24"/>
          <w:szCs w:val="24"/>
          <w:rtl/>
        </w:rPr>
        <w:t>כן</w:t>
      </w:r>
      <w:r w:rsidRPr="003F7B42">
        <w:rPr>
          <w:rFonts w:cs="David"/>
          <w:sz w:val="24"/>
          <w:szCs w:val="24"/>
          <w:rtl/>
        </w:rPr>
        <w:t xml:space="preserve"> </w:t>
      </w:r>
      <w:r>
        <w:rPr>
          <w:rFonts w:cs="David" w:hint="cs"/>
          <w:sz w:val="24"/>
          <w:szCs w:val="24"/>
          <w:rtl/>
        </w:rPr>
        <w:t>נ</w:t>
      </w:r>
      <w:r w:rsidRPr="003F7B42">
        <w:rPr>
          <w:rFonts w:cs="David"/>
          <w:sz w:val="24"/>
          <w:szCs w:val="24"/>
          <w:rtl/>
        </w:rPr>
        <w:t xml:space="preserve">פגעה </w:t>
      </w:r>
      <w:r w:rsidRPr="003F7B42">
        <w:rPr>
          <w:rFonts w:cs="David" w:hint="eastAsia"/>
          <w:sz w:val="24"/>
          <w:szCs w:val="24"/>
          <w:rtl/>
        </w:rPr>
        <w:t>ההגנה</w:t>
      </w:r>
      <w:r w:rsidRPr="003F7B42">
        <w:rPr>
          <w:rFonts w:cs="David"/>
          <w:sz w:val="24"/>
          <w:szCs w:val="24"/>
          <w:rtl/>
        </w:rPr>
        <w:t xml:space="preserve"> על </w:t>
      </w:r>
      <w:r w:rsidRPr="003F7B42">
        <w:rPr>
          <w:rFonts w:cs="David" w:hint="eastAsia"/>
          <w:sz w:val="24"/>
          <w:szCs w:val="24"/>
          <w:rtl/>
        </w:rPr>
        <w:t>גופם</w:t>
      </w:r>
      <w:r w:rsidRPr="003F7B42">
        <w:rPr>
          <w:rFonts w:cs="David"/>
          <w:sz w:val="24"/>
          <w:szCs w:val="24"/>
          <w:rtl/>
        </w:rPr>
        <w:t xml:space="preserve"> </w:t>
      </w:r>
      <w:r w:rsidRPr="003F7B42">
        <w:rPr>
          <w:rFonts w:cs="David" w:hint="eastAsia"/>
          <w:sz w:val="24"/>
          <w:szCs w:val="24"/>
          <w:rtl/>
        </w:rPr>
        <w:t>ובריאותם</w:t>
      </w:r>
      <w:r w:rsidRPr="003F7B42">
        <w:rPr>
          <w:rFonts w:cs="David"/>
          <w:sz w:val="24"/>
          <w:szCs w:val="24"/>
          <w:rtl/>
        </w:rPr>
        <w:t xml:space="preserve"> </w:t>
      </w:r>
      <w:r w:rsidRPr="003F7B42">
        <w:rPr>
          <w:rFonts w:cs="David" w:hint="eastAsia"/>
          <w:sz w:val="24"/>
          <w:szCs w:val="24"/>
          <w:rtl/>
        </w:rPr>
        <w:t>של</w:t>
      </w:r>
      <w:r w:rsidRPr="003F7B42">
        <w:rPr>
          <w:rFonts w:cs="David"/>
          <w:sz w:val="24"/>
          <w:szCs w:val="24"/>
          <w:rtl/>
        </w:rPr>
        <w:t xml:space="preserve"> </w:t>
      </w:r>
      <w:r w:rsidRPr="003F7B42">
        <w:rPr>
          <w:rFonts w:cs="David" w:hint="eastAsia"/>
          <w:sz w:val="24"/>
          <w:szCs w:val="24"/>
          <w:rtl/>
        </w:rPr>
        <w:t>צרכני</w:t>
      </w:r>
      <w:r w:rsidRPr="003F7B42">
        <w:rPr>
          <w:rFonts w:cs="David"/>
          <w:sz w:val="24"/>
          <w:szCs w:val="24"/>
          <w:rtl/>
        </w:rPr>
        <w:t xml:space="preserve"> </w:t>
      </w:r>
      <w:r w:rsidRPr="003F7B42">
        <w:rPr>
          <w:rFonts w:cs="David" w:hint="eastAsia"/>
          <w:sz w:val="24"/>
          <w:szCs w:val="24"/>
          <w:rtl/>
        </w:rPr>
        <w:t>הסמים</w:t>
      </w:r>
      <w:r w:rsidRPr="003F7B42">
        <w:rPr>
          <w:rFonts w:cs="David"/>
          <w:sz w:val="24"/>
          <w:szCs w:val="24"/>
          <w:rtl/>
        </w:rPr>
        <w:t>.</w:t>
      </w:r>
      <w:r>
        <w:rPr>
          <w:rFonts w:cs="David" w:hint="cs"/>
          <w:sz w:val="24"/>
          <w:szCs w:val="24"/>
          <w:rtl/>
        </w:rPr>
        <w:t xml:space="preserve"> </w:t>
      </w:r>
      <w:r w:rsidRPr="003F7B42">
        <w:rPr>
          <w:rFonts w:cs="David" w:hint="eastAsia"/>
          <w:sz w:val="24"/>
          <w:szCs w:val="24"/>
          <w:rtl/>
        </w:rPr>
        <w:t>לטענתה</w:t>
      </w:r>
      <w:r w:rsidRPr="003F7B42">
        <w:rPr>
          <w:rFonts w:cs="David"/>
          <w:sz w:val="24"/>
          <w:szCs w:val="24"/>
          <w:rtl/>
        </w:rPr>
        <w:t xml:space="preserve">, </w:t>
      </w:r>
      <w:r w:rsidRPr="003F7B42">
        <w:rPr>
          <w:rFonts w:cs="David" w:hint="eastAsia"/>
          <w:sz w:val="24"/>
          <w:szCs w:val="24"/>
          <w:rtl/>
        </w:rPr>
        <w:t>אין</w:t>
      </w:r>
      <w:r w:rsidRPr="003F7B42">
        <w:rPr>
          <w:rFonts w:cs="David"/>
          <w:sz w:val="24"/>
          <w:szCs w:val="24"/>
          <w:rtl/>
        </w:rPr>
        <w:t xml:space="preserve"> להקל ראש בעבירות </w:t>
      </w:r>
      <w:r w:rsidRPr="003F7B42">
        <w:rPr>
          <w:rFonts w:cs="David" w:hint="eastAsia"/>
          <w:sz w:val="24"/>
          <w:szCs w:val="24"/>
          <w:rtl/>
        </w:rPr>
        <w:t>למרות</w:t>
      </w:r>
      <w:r w:rsidRPr="003F7B42">
        <w:rPr>
          <w:rFonts w:cs="David"/>
          <w:sz w:val="24"/>
          <w:szCs w:val="24"/>
          <w:rtl/>
        </w:rPr>
        <w:t xml:space="preserve"> </w:t>
      </w:r>
      <w:r w:rsidRPr="003F7B42">
        <w:rPr>
          <w:rFonts w:cs="David" w:hint="eastAsia"/>
          <w:sz w:val="24"/>
          <w:szCs w:val="24"/>
          <w:rtl/>
        </w:rPr>
        <w:t>שמדובר</w:t>
      </w:r>
      <w:r w:rsidRPr="003F7B42">
        <w:rPr>
          <w:rFonts w:cs="David"/>
          <w:sz w:val="24"/>
          <w:szCs w:val="24"/>
          <w:rtl/>
        </w:rPr>
        <w:t xml:space="preserve"> </w:t>
      </w:r>
      <w:r w:rsidRPr="003F7B42">
        <w:rPr>
          <w:rFonts w:cs="David" w:hint="eastAsia"/>
          <w:sz w:val="24"/>
          <w:szCs w:val="24"/>
          <w:rtl/>
        </w:rPr>
        <w:t>בסם</w:t>
      </w:r>
      <w:r w:rsidRPr="003F7B42">
        <w:rPr>
          <w:rFonts w:cs="David"/>
          <w:sz w:val="24"/>
          <w:szCs w:val="24"/>
          <w:rtl/>
        </w:rPr>
        <w:t xml:space="preserve"> </w:t>
      </w:r>
      <w:r w:rsidRPr="003F7B42">
        <w:rPr>
          <w:rFonts w:cs="David" w:hint="eastAsia"/>
          <w:sz w:val="24"/>
          <w:szCs w:val="24"/>
          <w:rtl/>
        </w:rPr>
        <w:t>קל</w:t>
      </w:r>
      <w:r w:rsidRPr="003F7B42">
        <w:rPr>
          <w:rFonts w:cs="David"/>
          <w:sz w:val="24"/>
          <w:szCs w:val="24"/>
          <w:rtl/>
        </w:rPr>
        <w:t xml:space="preserve"> </w:t>
      </w:r>
      <w:r w:rsidRPr="003F7B42">
        <w:rPr>
          <w:rFonts w:cs="David" w:hint="eastAsia"/>
          <w:sz w:val="24"/>
          <w:szCs w:val="24"/>
          <w:rtl/>
        </w:rPr>
        <w:t>מסוג</w:t>
      </w:r>
      <w:r w:rsidRPr="003F7B42">
        <w:rPr>
          <w:rFonts w:cs="David"/>
          <w:sz w:val="24"/>
          <w:szCs w:val="24"/>
          <w:rtl/>
        </w:rPr>
        <w:t xml:space="preserve"> </w:t>
      </w:r>
      <w:r w:rsidRPr="003F7B42">
        <w:rPr>
          <w:rFonts w:cs="David" w:hint="eastAsia"/>
          <w:sz w:val="24"/>
          <w:szCs w:val="24"/>
          <w:rtl/>
        </w:rPr>
        <w:t>קנבוס</w:t>
      </w:r>
      <w:r w:rsidRPr="003F7B42">
        <w:rPr>
          <w:rFonts w:cs="David"/>
          <w:sz w:val="24"/>
          <w:szCs w:val="24"/>
          <w:rtl/>
        </w:rPr>
        <w:t xml:space="preserve">, </w:t>
      </w:r>
      <w:r w:rsidRPr="003F7B42">
        <w:rPr>
          <w:rFonts w:cs="David" w:hint="eastAsia"/>
          <w:sz w:val="24"/>
          <w:szCs w:val="24"/>
          <w:rtl/>
        </w:rPr>
        <w:t>וזאת</w:t>
      </w:r>
      <w:r w:rsidRPr="003F7B42">
        <w:rPr>
          <w:rFonts w:cs="David"/>
          <w:sz w:val="24"/>
          <w:szCs w:val="24"/>
          <w:rtl/>
        </w:rPr>
        <w:t xml:space="preserve"> </w:t>
      </w:r>
      <w:r w:rsidRPr="003F7B42">
        <w:rPr>
          <w:rFonts w:cs="David" w:hint="eastAsia"/>
          <w:sz w:val="24"/>
          <w:szCs w:val="24"/>
          <w:rtl/>
        </w:rPr>
        <w:t>משום</w:t>
      </w:r>
      <w:r w:rsidRPr="003F7B42">
        <w:rPr>
          <w:rFonts w:cs="David"/>
          <w:sz w:val="24"/>
          <w:szCs w:val="24"/>
          <w:rtl/>
        </w:rPr>
        <w:t xml:space="preserve"> </w:t>
      </w:r>
      <w:r w:rsidRPr="003F7B42">
        <w:rPr>
          <w:rFonts w:cs="David" w:hint="eastAsia"/>
          <w:sz w:val="24"/>
          <w:szCs w:val="24"/>
          <w:rtl/>
        </w:rPr>
        <w:t>הנזקים</w:t>
      </w:r>
      <w:r w:rsidRPr="003F7B42">
        <w:rPr>
          <w:rFonts w:cs="David"/>
          <w:sz w:val="24"/>
          <w:szCs w:val="24"/>
          <w:rtl/>
        </w:rPr>
        <w:t xml:space="preserve"> </w:t>
      </w:r>
      <w:r w:rsidRPr="003F7B42">
        <w:rPr>
          <w:rFonts w:cs="David" w:hint="eastAsia"/>
          <w:sz w:val="24"/>
          <w:szCs w:val="24"/>
          <w:rtl/>
        </w:rPr>
        <w:t>הנגרמים</w:t>
      </w:r>
      <w:r w:rsidRPr="003F7B42">
        <w:rPr>
          <w:rFonts w:cs="David"/>
          <w:sz w:val="24"/>
          <w:szCs w:val="24"/>
          <w:rtl/>
        </w:rPr>
        <w:t xml:space="preserve"> </w:t>
      </w:r>
      <w:r w:rsidRPr="003F7B42">
        <w:rPr>
          <w:rFonts w:cs="David" w:hint="eastAsia"/>
          <w:sz w:val="24"/>
          <w:szCs w:val="24"/>
          <w:rtl/>
        </w:rPr>
        <w:t>כתוצאה</w:t>
      </w:r>
      <w:r w:rsidRPr="003F7B42">
        <w:rPr>
          <w:rFonts w:cs="David"/>
          <w:sz w:val="24"/>
          <w:szCs w:val="24"/>
          <w:rtl/>
        </w:rPr>
        <w:t xml:space="preserve"> </w:t>
      </w:r>
      <w:r w:rsidRPr="003F7B42">
        <w:rPr>
          <w:rFonts w:cs="David" w:hint="eastAsia"/>
          <w:sz w:val="24"/>
          <w:szCs w:val="24"/>
          <w:rtl/>
        </w:rPr>
        <w:t>מביצוע</w:t>
      </w:r>
      <w:r w:rsidRPr="003F7B42">
        <w:rPr>
          <w:rFonts w:cs="David"/>
          <w:sz w:val="24"/>
          <w:szCs w:val="24"/>
          <w:rtl/>
        </w:rPr>
        <w:t xml:space="preserve"> </w:t>
      </w:r>
      <w:r w:rsidRPr="003F7B42">
        <w:rPr>
          <w:rFonts w:cs="David" w:hint="eastAsia"/>
          <w:sz w:val="24"/>
          <w:szCs w:val="24"/>
          <w:rtl/>
        </w:rPr>
        <w:t>העבירות</w:t>
      </w:r>
      <w:r w:rsidRPr="003F7B42">
        <w:rPr>
          <w:rFonts w:cs="David"/>
          <w:sz w:val="24"/>
          <w:szCs w:val="24"/>
          <w:rtl/>
        </w:rPr>
        <w:t xml:space="preserve">. </w:t>
      </w:r>
    </w:p>
    <w:p w14:paraId="71796DCF" w14:textId="77777777" w:rsidR="00537FA2" w:rsidRPr="003F7B42" w:rsidRDefault="00537FA2" w:rsidP="00537FA2">
      <w:pPr>
        <w:pStyle w:val="a9"/>
        <w:numPr>
          <w:ilvl w:val="0"/>
          <w:numId w:val="1"/>
        </w:numPr>
        <w:spacing w:before="120" w:after="120" w:line="360" w:lineRule="auto"/>
        <w:ind w:left="509" w:hanging="567"/>
        <w:jc w:val="both"/>
        <w:rPr>
          <w:rFonts w:cs="David"/>
          <w:sz w:val="24"/>
          <w:szCs w:val="24"/>
        </w:rPr>
      </w:pPr>
      <w:r w:rsidRPr="00E96447">
        <w:rPr>
          <w:rFonts w:cs="David" w:hint="eastAsia"/>
          <w:sz w:val="24"/>
          <w:szCs w:val="24"/>
          <w:rtl/>
        </w:rPr>
        <w:t>עוד</w:t>
      </w:r>
      <w:r w:rsidRPr="00E96447">
        <w:rPr>
          <w:rFonts w:cs="David"/>
          <w:sz w:val="24"/>
          <w:szCs w:val="24"/>
          <w:rtl/>
        </w:rPr>
        <w:t xml:space="preserve"> הוסיפה וטענה, כי </w:t>
      </w:r>
      <w:r w:rsidRPr="00E96447">
        <w:rPr>
          <w:rFonts w:cs="David" w:hint="eastAsia"/>
          <w:sz w:val="24"/>
          <w:szCs w:val="24"/>
          <w:rtl/>
        </w:rPr>
        <w:t>הנאשם</w:t>
      </w:r>
      <w:r w:rsidRPr="00E96447">
        <w:rPr>
          <w:rFonts w:cs="David"/>
          <w:sz w:val="24"/>
          <w:szCs w:val="24"/>
          <w:rtl/>
        </w:rPr>
        <w:t xml:space="preserve"> </w:t>
      </w:r>
      <w:r w:rsidRPr="00E96447">
        <w:rPr>
          <w:rFonts w:cs="David" w:hint="eastAsia"/>
          <w:sz w:val="24"/>
          <w:szCs w:val="24"/>
          <w:rtl/>
        </w:rPr>
        <w:t>סחר</w:t>
      </w:r>
      <w:r w:rsidRPr="00E96447">
        <w:rPr>
          <w:rFonts w:cs="David"/>
          <w:sz w:val="24"/>
          <w:szCs w:val="24"/>
          <w:rtl/>
        </w:rPr>
        <w:t xml:space="preserve"> </w:t>
      </w:r>
      <w:r w:rsidRPr="00E96447">
        <w:rPr>
          <w:rFonts w:cs="David" w:hint="eastAsia"/>
          <w:sz w:val="24"/>
          <w:szCs w:val="24"/>
          <w:rtl/>
        </w:rPr>
        <w:t>בסם</w:t>
      </w:r>
      <w:r w:rsidRPr="00E96447">
        <w:rPr>
          <w:rFonts w:cs="David"/>
          <w:sz w:val="24"/>
          <w:szCs w:val="24"/>
          <w:rtl/>
        </w:rPr>
        <w:t xml:space="preserve"> </w:t>
      </w:r>
      <w:r w:rsidRPr="00E96447">
        <w:rPr>
          <w:rFonts w:cs="David" w:hint="eastAsia"/>
          <w:sz w:val="24"/>
          <w:szCs w:val="24"/>
          <w:rtl/>
        </w:rPr>
        <w:t>מסוג</w:t>
      </w:r>
      <w:r w:rsidRPr="00E96447">
        <w:rPr>
          <w:rFonts w:cs="David"/>
          <w:sz w:val="24"/>
          <w:szCs w:val="24"/>
          <w:rtl/>
        </w:rPr>
        <w:t xml:space="preserve"> </w:t>
      </w:r>
      <w:r w:rsidRPr="00E96447">
        <w:rPr>
          <w:rFonts w:cs="David" w:hint="eastAsia"/>
          <w:sz w:val="24"/>
          <w:szCs w:val="24"/>
          <w:rtl/>
        </w:rPr>
        <w:t>קנבוס</w:t>
      </w:r>
      <w:r w:rsidRPr="00E96447">
        <w:rPr>
          <w:rFonts w:cs="David"/>
          <w:sz w:val="24"/>
          <w:szCs w:val="24"/>
          <w:rtl/>
        </w:rPr>
        <w:t xml:space="preserve"> </w:t>
      </w:r>
      <w:r w:rsidRPr="00E96447">
        <w:rPr>
          <w:rFonts w:cs="David" w:hint="eastAsia"/>
          <w:sz w:val="24"/>
          <w:szCs w:val="24"/>
          <w:rtl/>
        </w:rPr>
        <w:t>במשך</w:t>
      </w:r>
      <w:r w:rsidRPr="00E96447">
        <w:rPr>
          <w:rFonts w:cs="David"/>
          <w:sz w:val="24"/>
          <w:szCs w:val="24"/>
          <w:rtl/>
        </w:rPr>
        <w:t xml:space="preserve"> </w:t>
      </w:r>
      <w:r w:rsidRPr="00E96447">
        <w:rPr>
          <w:rFonts w:cs="David" w:hint="eastAsia"/>
          <w:sz w:val="24"/>
          <w:szCs w:val="24"/>
          <w:rtl/>
        </w:rPr>
        <w:t>תקופה</w:t>
      </w:r>
      <w:r w:rsidRPr="00E96447">
        <w:rPr>
          <w:rFonts w:cs="David"/>
          <w:sz w:val="24"/>
          <w:szCs w:val="24"/>
          <w:rtl/>
        </w:rPr>
        <w:t xml:space="preserve"> </w:t>
      </w:r>
      <w:r w:rsidRPr="00E96447">
        <w:rPr>
          <w:rFonts w:cs="David" w:hint="eastAsia"/>
          <w:sz w:val="24"/>
          <w:szCs w:val="24"/>
          <w:rtl/>
        </w:rPr>
        <w:t>לא</w:t>
      </w:r>
      <w:r w:rsidRPr="00E96447">
        <w:rPr>
          <w:rFonts w:cs="David"/>
          <w:sz w:val="24"/>
          <w:szCs w:val="24"/>
          <w:rtl/>
        </w:rPr>
        <w:t xml:space="preserve"> </w:t>
      </w:r>
      <w:r w:rsidRPr="00E96447">
        <w:rPr>
          <w:rFonts w:cs="David" w:hint="eastAsia"/>
          <w:sz w:val="24"/>
          <w:szCs w:val="24"/>
          <w:rtl/>
        </w:rPr>
        <w:t>מבוטלת</w:t>
      </w:r>
      <w:r w:rsidRPr="00E96447">
        <w:rPr>
          <w:rFonts w:cs="David"/>
          <w:sz w:val="24"/>
          <w:szCs w:val="24"/>
          <w:rtl/>
        </w:rPr>
        <w:t xml:space="preserve"> </w:t>
      </w:r>
      <w:r w:rsidRPr="00E96447">
        <w:rPr>
          <w:rFonts w:cs="David" w:hint="eastAsia"/>
          <w:sz w:val="24"/>
          <w:szCs w:val="24"/>
          <w:rtl/>
        </w:rPr>
        <w:t>ומכר</w:t>
      </w:r>
      <w:r w:rsidRPr="00E96447">
        <w:rPr>
          <w:rFonts w:cs="David"/>
          <w:sz w:val="24"/>
          <w:szCs w:val="24"/>
          <w:rtl/>
        </w:rPr>
        <w:t xml:space="preserve"> למספר קונים תמורת בצע כסף. </w:t>
      </w:r>
      <w:r>
        <w:rPr>
          <w:rFonts w:cs="David" w:hint="cs"/>
          <w:sz w:val="24"/>
          <w:szCs w:val="24"/>
          <w:rtl/>
        </w:rPr>
        <w:t xml:space="preserve">בהינתן כמויות הסם שמכר הנאשם בכל אישום ואישום - </w:t>
      </w:r>
      <w:r w:rsidRPr="003F7B42">
        <w:rPr>
          <w:rFonts w:cs="David" w:hint="eastAsia"/>
          <w:sz w:val="24"/>
          <w:szCs w:val="24"/>
          <w:rtl/>
        </w:rPr>
        <w:t>מידת</w:t>
      </w:r>
      <w:r w:rsidRPr="003F7B42">
        <w:rPr>
          <w:rFonts w:cs="David"/>
          <w:sz w:val="24"/>
          <w:szCs w:val="24"/>
          <w:rtl/>
        </w:rPr>
        <w:t xml:space="preserve"> הפגיעה </w:t>
      </w:r>
      <w:r>
        <w:rPr>
          <w:rFonts w:cs="David" w:hint="cs"/>
          <w:sz w:val="24"/>
          <w:szCs w:val="24"/>
          <w:rtl/>
        </w:rPr>
        <w:t xml:space="preserve">כתוצאה מביצוע העבירה </w:t>
      </w:r>
      <w:r w:rsidRPr="003F7B42">
        <w:rPr>
          <w:rFonts w:cs="David" w:hint="eastAsia"/>
          <w:sz w:val="24"/>
          <w:szCs w:val="24"/>
          <w:rtl/>
        </w:rPr>
        <w:t>באישום</w:t>
      </w:r>
      <w:r w:rsidRPr="003F7B42">
        <w:rPr>
          <w:rFonts w:cs="David"/>
          <w:sz w:val="24"/>
          <w:szCs w:val="24"/>
          <w:rtl/>
        </w:rPr>
        <w:t xml:space="preserve"> הראשון </w:t>
      </w:r>
      <w:r>
        <w:rPr>
          <w:rFonts w:cs="David" w:hint="cs"/>
          <w:sz w:val="24"/>
          <w:szCs w:val="24"/>
          <w:rtl/>
        </w:rPr>
        <w:t xml:space="preserve">היא </w:t>
      </w:r>
      <w:r w:rsidRPr="003F7B42">
        <w:rPr>
          <w:rFonts w:cs="David" w:hint="eastAsia"/>
          <w:sz w:val="24"/>
          <w:szCs w:val="24"/>
          <w:rtl/>
        </w:rPr>
        <w:t>נמוכה</w:t>
      </w:r>
      <w:r w:rsidRPr="003F7B42">
        <w:rPr>
          <w:rFonts w:cs="David"/>
          <w:sz w:val="24"/>
          <w:szCs w:val="24"/>
          <w:rtl/>
        </w:rPr>
        <w:t xml:space="preserve">; </w:t>
      </w:r>
      <w:r>
        <w:rPr>
          <w:rFonts w:cs="David" w:hint="cs"/>
          <w:sz w:val="24"/>
          <w:szCs w:val="24"/>
          <w:rtl/>
        </w:rPr>
        <w:t xml:space="preserve">מידת הפגיעה כתוצאה מביצוע העבירות </w:t>
      </w:r>
      <w:r w:rsidRPr="003F7B42">
        <w:rPr>
          <w:rFonts w:cs="David" w:hint="eastAsia"/>
          <w:sz w:val="24"/>
          <w:szCs w:val="24"/>
          <w:rtl/>
        </w:rPr>
        <w:t>באישום</w:t>
      </w:r>
      <w:r w:rsidRPr="003F7B42">
        <w:rPr>
          <w:rFonts w:cs="David"/>
          <w:sz w:val="24"/>
          <w:szCs w:val="24"/>
          <w:rtl/>
        </w:rPr>
        <w:t xml:space="preserve"> השני והשלישי </w:t>
      </w:r>
      <w:r>
        <w:rPr>
          <w:rFonts w:cs="David" w:hint="cs"/>
          <w:sz w:val="24"/>
          <w:szCs w:val="24"/>
          <w:rtl/>
        </w:rPr>
        <w:t xml:space="preserve">היא </w:t>
      </w:r>
      <w:r w:rsidRPr="003F7B42">
        <w:rPr>
          <w:rFonts w:cs="David" w:hint="eastAsia"/>
          <w:sz w:val="24"/>
          <w:szCs w:val="24"/>
          <w:rtl/>
        </w:rPr>
        <w:t>בינונית</w:t>
      </w:r>
      <w:r w:rsidRPr="003F7B42">
        <w:rPr>
          <w:rFonts w:cs="David"/>
          <w:sz w:val="24"/>
          <w:szCs w:val="24"/>
          <w:rtl/>
        </w:rPr>
        <w:t xml:space="preserve">; </w:t>
      </w:r>
      <w:r w:rsidRPr="003F7B42">
        <w:rPr>
          <w:rFonts w:cs="David" w:hint="eastAsia"/>
          <w:sz w:val="24"/>
          <w:szCs w:val="24"/>
          <w:rtl/>
        </w:rPr>
        <w:t>ו</w:t>
      </w:r>
      <w:r>
        <w:rPr>
          <w:rFonts w:cs="David" w:hint="cs"/>
          <w:sz w:val="24"/>
          <w:szCs w:val="24"/>
          <w:rtl/>
        </w:rPr>
        <w:t xml:space="preserve">אילו מידת הפגיעה כתוצאה מביצוע העבירות </w:t>
      </w:r>
      <w:r w:rsidRPr="003F7B42">
        <w:rPr>
          <w:rFonts w:cs="David" w:hint="eastAsia"/>
          <w:sz w:val="24"/>
          <w:szCs w:val="24"/>
          <w:rtl/>
        </w:rPr>
        <w:t>באישום</w:t>
      </w:r>
      <w:r w:rsidRPr="003F7B42">
        <w:rPr>
          <w:rFonts w:cs="David"/>
          <w:sz w:val="24"/>
          <w:szCs w:val="24"/>
          <w:rtl/>
        </w:rPr>
        <w:t xml:space="preserve"> הרביעי </w:t>
      </w:r>
      <w:r>
        <w:rPr>
          <w:rFonts w:cs="David" w:hint="cs"/>
          <w:sz w:val="24"/>
          <w:szCs w:val="24"/>
          <w:rtl/>
        </w:rPr>
        <w:t xml:space="preserve">היא </w:t>
      </w:r>
      <w:r w:rsidRPr="003F7B42">
        <w:rPr>
          <w:rFonts w:cs="David" w:hint="eastAsia"/>
          <w:sz w:val="24"/>
          <w:szCs w:val="24"/>
          <w:rtl/>
        </w:rPr>
        <w:t>בינונית</w:t>
      </w:r>
      <w:r w:rsidRPr="003F7B42">
        <w:rPr>
          <w:rFonts w:cs="David"/>
          <w:sz w:val="24"/>
          <w:szCs w:val="24"/>
          <w:rtl/>
        </w:rPr>
        <w:t xml:space="preserve"> </w:t>
      </w:r>
      <w:r w:rsidRPr="003F7B42">
        <w:rPr>
          <w:rFonts w:cs="David" w:hint="eastAsia"/>
          <w:sz w:val="24"/>
          <w:szCs w:val="24"/>
          <w:rtl/>
        </w:rPr>
        <w:t>עד</w:t>
      </w:r>
      <w:r w:rsidRPr="003F7B42">
        <w:rPr>
          <w:rFonts w:cs="David"/>
          <w:sz w:val="24"/>
          <w:szCs w:val="24"/>
          <w:rtl/>
        </w:rPr>
        <w:t xml:space="preserve"> </w:t>
      </w:r>
      <w:r w:rsidRPr="003F7B42">
        <w:rPr>
          <w:rFonts w:cs="David" w:hint="eastAsia"/>
          <w:sz w:val="24"/>
          <w:szCs w:val="24"/>
          <w:rtl/>
        </w:rPr>
        <w:t>גבוהה</w:t>
      </w:r>
      <w:r w:rsidRPr="003F7B42">
        <w:rPr>
          <w:rFonts w:cs="David"/>
          <w:sz w:val="24"/>
          <w:szCs w:val="24"/>
          <w:rtl/>
        </w:rPr>
        <w:t>.</w:t>
      </w:r>
    </w:p>
    <w:p w14:paraId="5A768AFE" w14:textId="77777777" w:rsidR="00537FA2" w:rsidRDefault="00537FA2" w:rsidP="00537FA2">
      <w:pPr>
        <w:pStyle w:val="a9"/>
        <w:numPr>
          <w:ilvl w:val="0"/>
          <w:numId w:val="1"/>
        </w:numPr>
        <w:spacing w:before="120" w:after="120" w:line="360" w:lineRule="auto"/>
        <w:ind w:left="509" w:hanging="567"/>
        <w:jc w:val="both"/>
        <w:rPr>
          <w:rFonts w:cs="David"/>
          <w:sz w:val="24"/>
          <w:szCs w:val="24"/>
        </w:rPr>
      </w:pPr>
      <w:r>
        <w:rPr>
          <w:rFonts w:cs="David" w:hint="cs"/>
          <w:sz w:val="24"/>
          <w:szCs w:val="24"/>
          <w:rtl/>
        </w:rPr>
        <w:t>מכאן טענה, כי מתחמי הענישה הם כדלקמן: באישום הראשון - בין מאסר על תנאי ובין מאסר לתקופה של 6 חודשים, שיכול ויבוצע בדרך של עבודות שירות; באישום השני והשלישי - בין מאסר לתקופה של מספר חודשים ובין מאסר לתקופה של 12 חודשים, לצד ענישה נלווית; באישום הרביעי - בין מאסר לתקופה של 10 חודשים ובין מאסר לתקופה של 20 חודשים, לצד ענישה נלווית.</w:t>
      </w:r>
    </w:p>
    <w:p w14:paraId="10BF2897" w14:textId="77777777" w:rsidR="00537FA2" w:rsidRPr="001B1C26" w:rsidRDefault="00537FA2" w:rsidP="00537FA2">
      <w:pPr>
        <w:pStyle w:val="a9"/>
        <w:numPr>
          <w:ilvl w:val="0"/>
          <w:numId w:val="1"/>
        </w:numPr>
        <w:spacing w:before="120" w:after="120" w:line="360" w:lineRule="auto"/>
        <w:ind w:left="509" w:hanging="567"/>
        <w:jc w:val="both"/>
        <w:rPr>
          <w:rFonts w:cs="David"/>
          <w:b/>
          <w:bCs/>
          <w:sz w:val="24"/>
          <w:szCs w:val="24"/>
          <w:u w:val="single"/>
          <w:rtl/>
        </w:rPr>
      </w:pPr>
      <w:r>
        <w:rPr>
          <w:rFonts w:cs="David" w:hint="cs"/>
          <w:sz w:val="24"/>
          <w:szCs w:val="24"/>
          <w:rtl/>
        </w:rPr>
        <w:t>עוד הוסיפה וטענה באת כוח התביעה</w:t>
      </w:r>
      <w:r w:rsidRPr="000E2670">
        <w:rPr>
          <w:rFonts w:cs="David" w:hint="cs"/>
          <w:sz w:val="24"/>
          <w:szCs w:val="24"/>
          <w:rtl/>
        </w:rPr>
        <w:t>, כי</w:t>
      </w:r>
      <w:r>
        <w:rPr>
          <w:rFonts w:cs="David" w:hint="cs"/>
          <w:sz w:val="24"/>
          <w:szCs w:val="24"/>
          <w:rtl/>
        </w:rPr>
        <w:t xml:space="preserve"> בקביעת העונש ההולם בתוך המתחם</w:t>
      </w:r>
      <w:r w:rsidRPr="000E2670">
        <w:rPr>
          <w:rFonts w:cs="David" w:hint="cs"/>
          <w:sz w:val="24"/>
          <w:szCs w:val="24"/>
          <w:rtl/>
        </w:rPr>
        <w:t xml:space="preserve"> יש לקחת בחשבון את הנסיבות הבאות שאינן קשורות בביצוע העבירות:</w:t>
      </w:r>
      <w:r>
        <w:rPr>
          <w:rFonts w:cs="David" w:hint="cs"/>
          <w:sz w:val="24"/>
          <w:szCs w:val="24"/>
          <w:rtl/>
        </w:rPr>
        <w:t xml:space="preserve"> הנאשם יליד 1990, ולחובתו שתי הרשעות קודמות שאינן ממין העניין; הוגשו מספר תסקירים מהם עולה כי הנאשם ביצע את העבירות על רקע לחץ כלכלי וכי לא ראה פסול במעשיו עד שנתפס. עם זאת, להערכת שירות המבחן, הנאשם נעדר דפוסים עבריינים מושרשים. הנאשם מסר בדיקות שתן ללא שרידי סם, למעט בדיקה אחת, השתלב בטיפול ומשתף פעולה עם שירות המבחן. מהתסקיר האחרון עולה, כי הנאשם ביטא מוטיבציה להמשך טיפול ולאחרונה אף השתלב בטיפול.</w:t>
      </w:r>
    </w:p>
    <w:p w14:paraId="1084D511" w14:textId="77777777" w:rsidR="00537FA2" w:rsidRPr="008F4065" w:rsidRDefault="00537FA2" w:rsidP="00537FA2">
      <w:pPr>
        <w:pStyle w:val="a9"/>
        <w:numPr>
          <w:ilvl w:val="0"/>
          <w:numId w:val="1"/>
        </w:numPr>
        <w:spacing w:before="120" w:after="120" w:line="360" w:lineRule="auto"/>
        <w:ind w:left="509" w:hanging="567"/>
        <w:jc w:val="both"/>
        <w:rPr>
          <w:rFonts w:cs="David"/>
          <w:b/>
          <w:bCs/>
          <w:sz w:val="24"/>
          <w:szCs w:val="24"/>
          <w:u w:val="single"/>
        </w:rPr>
      </w:pPr>
      <w:r w:rsidRPr="008F4065">
        <w:rPr>
          <w:rFonts w:cs="David" w:hint="eastAsia"/>
          <w:sz w:val="24"/>
          <w:szCs w:val="24"/>
          <w:rtl/>
        </w:rPr>
        <w:t>לטענת</w:t>
      </w:r>
      <w:r w:rsidRPr="008F4065">
        <w:rPr>
          <w:rFonts w:cs="David"/>
          <w:sz w:val="24"/>
          <w:szCs w:val="24"/>
          <w:rtl/>
        </w:rPr>
        <w:t xml:space="preserve"> התביעה, במכלול הנסיבות אין מקום לאמץ את המלצת </w:t>
      </w:r>
      <w:r w:rsidRPr="008F4065">
        <w:rPr>
          <w:rFonts w:cs="David" w:hint="eastAsia"/>
          <w:sz w:val="24"/>
          <w:szCs w:val="24"/>
          <w:rtl/>
        </w:rPr>
        <w:t>שירות</w:t>
      </w:r>
      <w:r w:rsidRPr="008F4065">
        <w:rPr>
          <w:rFonts w:cs="David"/>
          <w:sz w:val="24"/>
          <w:szCs w:val="24"/>
          <w:rtl/>
        </w:rPr>
        <w:t xml:space="preserve"> המבחן </w:t>
      </w:r>
      <w:r w:rsidRPr="008F4065">
        <w:rPr>
          <w:rFonts w:cs="David" w:hint="eastAsia"/>
          <w:sz w:val="24"/>
          <w:szCs w:val="24"/>
          <w:rtl/>
        </w:rPr>
        <w:t>לסיים</w:t>
      </w:r>
      <w:r w:rsidRPr="008F4065">
        <w:rPr>
          <w:rFonts w:cs="David"/>
          <w:sz w:val="24"/>
          <w:szCs w:val="24"/>
          <w:rtl/>
        </w:rPr>
        <w:t xml:space="preserve"> </w:t>
      </w:r>
      <w:r w:rsidRPr="008F4065">
        <w:rPr>
          <w:rFonts w:cs="David" w:hint="eastAsia"/>
          <w:sz w:val="24"/>
          <w:szCs w:val="24"/>
          <w:rtl/>
        </w:rPr>
        <w:t>באפיק</w:t>
      </w:r>
      <w:r w:rsidRPr="008F4065">
        <w:rPr>
          <w:rFonts w:cs="David"/>
          <w:sz w:val="24"/>
          <w:szCs w:val="24"/>
          <w:rtl/>
        </w:rPr>
        <w:t xml:space="preserve"> </w:t>
      </w:r>
      <w:r w:rsidRPr="008F4065">
        <w:rPr>
          <w:rFonts w:cs="David" w:hint="eastAsia"/>
          <w:sz w:val="24"/>
          <w:szCs w:val="24"/>
          <w:rtl/>
        </w:rPr>
        <w:t>שיקומי</w:t>
      </w:r>
      <w:r w:rsidRPr="008F4065">
        <w:rPr>
          <w:rFonts w:cs="David"/>
          <w:sz w:val="24"/>
          <w:szCs w:val="24"/>
          <w:rtl/>
        </w:rPr>
        <w:t xml:space="preserve"> </w:t>
      </w:r>
      <w:r w:rsidRPr="008F4065">
        <w:rPr>
          <w:rFonts w:cs="David" w:hint="eastAsia"/>
          <w:sz w:val="24"/>
          <w:szCs w:val="24"/>
          <w:rtl/>
        </w:rPr>
        <w:t>בלבד</w:t>
      </w:r>
      <w:r w:rsidRPr="008F4065">
        <w:rPr>
          <w:rFonts w:cs="David"/>
          <w:sz w:val="24"/>
          <w:szCs w:val="24"/>
          <w:rtl/>
        </w:rPr>
        <w:t xml:space="preserve">, </w:t>
      </w:r>
      <w:r w:rsidRPr="008F4065">
        <w:rPr>
          <w:rFonts w:cs="David" w:hint="eastAsia"/>
          <w:sz w:val="24"/>
          <w:szCs w:val="24"/>
          <w:rtl/>
        </w:rPr>
        <w:t>וזאת</w:t>
      </w:r>
      <w:r w:rsidRPr="008F4065">
        <w:rPr>
          <w:rFonts w:cs="David"/>
          <w:sz w:val="24"/>
          <w:szCs w:val="24"/>
          <w:rtl/>
        </w:rPr>
        <w:t xml:space="preserve"> </w:t>
      </w:r>
      <w:r w:rsidRPr="008F4065">
        <w:rPr>
          <w:rFonts w:cs="David" w:hint="eastAsia"/>
          <w:sz w:val="24"/>
          <w:szCs w:val="24"/>
          <w:rtl/>
        </w:rPr>
        <w:t>משום</w:t>
      </w:r>
      <w:r w:rsidRPr="008F4065">
        <w:rPr>
          <w:rFonts w:cs="David"/>
          <w:sz w:val="24"/>
          <w:szCs w:val="24"/>
          <w:rtl/>
        </w:rPr>
        <w:t xml:space="preserve"> </w:t>
      </w:r>
      <w:r w:rsidRPr="008F4065">
        <w:rPr>
          <w:rFonts w:cs="David" w:hint="eastAsia"/>
          <w:sz w:val="24"/>
          <w:szCs w:val="24"/>
          <w:rtl/>
        </w:rPr>
        <w:t>שמדובר</w:t>
      </w:r>
      <w:r w:rsidRPr="008F4065">
        <w:rPr>
          <w:rFonts w:cs="David"/>
          <w:sz w:val="24"/>
          <w:szCs w:val="24"/>
          <w:rtl/>
        </w:rPr>
        <w:t xml:space="preserve"> </w:t>
      </w:r>
      <w:r w:rsidRPr="008F4065">
        <w:rPr>
          <w:rFonts w:cs="David" w:hint="eastAsia"/>
          <w:sz w:val="24"/>
          <w:szCs w:val="24"/>
          <w:rtl/>
        </w:rPr>
        <w:t>בחריגה</w:t>
      </w:r>
      <w:r w:rsidRPr="008F4065">
        <w:rPr>
          <w:rFonts w:cs="David"/>
          <w:sz w:val="24"/>
          <w:szCs w:val="24"/>
          <w:rtl/>
        </w:rPr>
        <w:t xml:space="preserve"> </w:t>
      </w:r>
      <w:r w:rsidRPr="008F4065">
        <w:rPr>
          <w:rFonts w:cs="David" w:hint="eastAsia"/>
          <w:sz w:val="24"/>
          <w:szCs w:val="24"/>
          <w:rtl/>
        </w:rPr>
        <w:t>משמעותית</w:t>
      </w:r>
      <w:r w:rsidRPr="008F4065">
        <w:rPr>
          <w:rFonts w:cs="David"/>
          <w:sz w:val="24"/>
          <w:szCs w:val="24"/>
          <w:rtl/>
        </w:rPr>
        <w:t xml:space="preserve"> </w:t>
      </w:r>
      <w:r w:rsidRPr="008F4065">
        <w:rPr>
          <w:rFonts w:cs="David" w:hint="eastAsia"/>
          <w:sz w:val="24"/>
          <w:szCs w:val="24"/>
          <w:rtl/>
        </w:rPr>
        <w:t>מהמתחמים</w:t>
      </w:r>
      <w:r w:rsidRPr="008F4065">
        <w:rPr>
          <w:rFonts w:cs="David"/>
          <w:sz w:val="24"/>
          <w:szCs w:val="24"/>
          <w:rtl/>
        </w:rPr>
        <w:t xml:space="preserve"> </w:t>
      </w:r>
      <w:r w:rsidRPr="008F4065">
        <w:rPr>
          <w:rFonts w:cs="David" w:hint="eastAsia"/>
          <w:sz w:val="24"/>
          <w:szCs w:val="24"/>
          <w:rtl/>
        </w:rPr>
        <w:t>ללא</w:t>
      </w:r>
      <w:r w:rsidRPr="008F4065">
        <w:rPr>
          <w:rFonts w:cs="David"/>
          <w:sz w:val="24"/>
          <w:szCs w:val="24"/>
          <w:rtl/>
        </w:rPr>
        <w:t xml:space="preserve"> </w:t>
      </w:r>
      <w:r w:rsidRPr="008F4065">
        <w:rPr>
          <w:rFonts w:cs="David" w:hint="eastAsia"/>
          <w:sz w:val="24"/>
          <w:szCs w:val="24"/>
          <w:rtl/>
        </w:rPr>
        <w:t>הצדקה</w:t>
      </w:r>
      <w:r w:rsidRPr="008F4065">
        <w:rPr>
          <w:rFonts w:cs="David"/>
          <w:sz w:val="24"/>
          <w:szCs w:val="24"/>
          <w:rtl/>
        </w:rPr>
        <w:t>.</w:t>
      </w:r>
      <w:r>
        <w:rPr>
          <w:rFonts w:cs="David" w:hint="cs"/>
          <w:sz w:val="24"/>
          <w:szCs w:val="24"/>
          <w:rtl/>
        </w:rPr>
        <w:t xml:space="preserve"> </w:t>
      </w:r>
      <w:r w:rsidRPr="008F4065">
        <w:rPr>
          <w:rFonts w:cs="David" w:hint="eastAsia"/>
          <w:sz w:val="24"/>
          <w:szCs w:val="24"/>
          <w:rtl/>
        </w:rPr>
        <w:t>מכאן</w:t>
      </w:r>
      <w:r w:rsidRPr="008F4065">
        <w:rPr>
          <w:rFonts w:cs="David"/>
          <w:sz w:val="24"/>
          <w:szCs w:val="24"/>
          <w:rtl/>
        </w:rPr>
        <w:t xml:space="preserve">, </w:t>
      </w:r>
      <w:r w:rsidRPr="008F4065">
        <w:rPr>
          <w:rFonts w:cs="David" w:hint="eastAsia"/>
          <w:sz w:val="24"/>
          <w:szCs w:val="24"/>
          <w:rtl/>
        </w:rPr>
        <w:t>עתרה</w:t>
      </w:r>
      <w:r w:rsidRPr="008F4065">
        <w:rPr>
          <w:rFonts w:cs="David"/>
          <w:sz w:val="24"/>
          <w:szCs w:val="24"/>
          <w:rtl/>
        </w:rPr>
        <w:t xml:space="preserve"> </w:t>
      </w:r>
      <w:r w:rsidRPr="008F4065">
        <w:rPr>
          <w:rFonts w:cs="David" w:hint="eastAsia"/>
          <w:sz w:val="24"/>
          <w:szCs w:val="24"/>
          <w:rtl/>
        </w:rPr>
        <w:t>להטיל</w:t>
      </w:r>
      <w:r w:rsidRPr="008F4065">
        <w:rPr>
          <w:rFonts w:cs="David"/>
          <w:sz w:val="24"/>
          <w:szCs w:val="24"/>
          <w:rtl/>
        </w:rPr>
        <w:t xml:space="preserve"> </w:t>
      </w:r>
      <w:r w:rsidRPr="008F4065">
        <w:rPr>
          <w:rFonts w:cs="David" w:hint="eastAsia"/>
          <w:sz w:val="24"/>
          <w:szCs w:val="24"/>
          <w:rtl/>
        </w:rPr>
        <w:t>על</w:t>
      </w:r>
      <w:r w:rsidRPr="008F4065">
        <w:rPr>
          <w:rFonts w:cs="David"/>
          <w:sz w:val="24"/>
          <w:szCs w:val="24"/>
          <w:rtl/>
        </w:rPr>
        <w:t xml:space="preserve"> </w:t>
      </w:r>
      <w:r w:rsidRPr="008F4065">
        <w:rPr>
          <w:rFonts w:cs="David" w:hint="eastAsia"/>
          <w:sz w:val="24"/>
          <w:szCs w:val="24"/>
          <w:rtl/>
        </w:rPr>
        <w:t>הנאשם</w:t>
      </w:r>
      <w:r w:rsidRPr="008F4065">
        <w:rPr>
          <w:rFonts w:cs="David"/>
          <w:sz w:val="24"/>
          <w:szCs w:val="24"/>
          <w:rtl/>
        </w:rPr>
        <w:t xml:space="preserve"> </w:t>
      </w:r>
      <w:r w:rsidRPr="008F4065">
        <w:rPr>
          <w:rFonts w:cs="David" w:hint="eastAsia"/>
          <w:sz w:val="24"/>
          <w:szCs w:val="24"/>
          <w:rtl/>
        </w:rPr>
        <w:t>מאסר</w:t>
      </w:r>
      <w:r w:rsidRPr="008F4065">
        <w:rPr>
          <w:rFonts w:cs="David"/>
          <w:sz w:val="24"/>
          <w:szCs w:val="24"/>
          <w:rtl/>
        </w:rPr>
        <w:t xml:space="preserve"> </w:t>
      </w:r>
      <w:r w:rsidRPr="008F4065">
        <w:rPr>
          <w:rFonts w:cs="David" w:hint="eastAsia"/>
          <w:sz w:val="24"/>
          <w:szCs w:val="24"/>
          <w:rtl/>
        </w:rPr>
        <w:t>לתקופה</w:t>
      </w:r>
      <w:r w:rsidRPr="008F4065">
        <w:rPr>
          <w:rFonts w:cs="David"/>
          <w:sz w:val="24"/>
          <w:szCs w:val="24"/>
          <w:rtl/>
        </w:rPr>
        <w:t xml:space="preserve"> </w:t>
      </w:r>
      <w:r w:rsidRPr="008F4065">
        <w:rPr>
          <w:rFonts w:cs="David" w:hint="eastAsia"/>
          <w:sz w:val="24"/>
          <w:szCs w:val="24"/>
          <w:rtl/>
        </w:rPr>
        <w:t>של</w:t>
      </w:r>
      <w:r w:rsidRPr="008F4065">
        <w:rPr>
          <w:rFonts w:cs="David"/>
          <w:sz w:val="24"/>
          <w:szCs w:val="24"/>
          <w:rtl/>
        </w:rPr>
        <w:t xml:space="preserve"> 15 </w:t>
      </w:r>
      <w:r w:rsidRPr="008F4065">
        <w:rPr>
          <w:rFonts w:cs="David" w:hint="eastAsia"/>
          <w:sz w:val="24"/>
          <w:szCs w:val="24"/>
          <w:rtl/>
        </w:rPr>
        <w:t>חודשים</w:t>
      </w:r>
      <w:r w:rsidRPr="008F4065">
        <w:rPr>
          <w:rFonts w:cs="David"/>
          <w:sz w:val="24"/>
          <w:szCs w:val="24"/>
          <w:rtl/>
        </w:rPr>
        <w:t xml:space="preserve">, </w:t>
      </w:r>
      <w:r w:rsidRPr="008F4065">
        <w:rPr>
          <w:rFonts w:cs="David" w:hint="eastAsia"/>
          <w:sz w:val="24"/>
          <w:szCs w:val="24"/>
          <w:rtl/>
        </w:rPr>
        <w:t>מאסר</w:t>
      </w:r>
      <w:r w:rsidRPr="008F4065">
        <w:rPr>
          <w:rFonts w:cs="David"/>
          <w:sz w:val="24"/>
          <w:szCs w:val="24"/>
          <w:rtl/>
        </w:rPr>
        <w:t xml:space="preserve"> </w:t>
      </w:r>
      <w:r w:rsidRPr="008F4065">
        <w:rPr>
          <w:rFonts w:cs="David" w:hint="eastAsia"/>
          <w:sz w:val="24"/>
          <w:szCs w:val="24"/>
          <w:rtl/>
        </w:rPr>
        <w:t>על</w:t>
      </w:r>
      <w:r w:rsidRPr="008F4065">
        <w:rPr>
          <w:rFonts w:cs="David"/>
          <w:sz w:val="24"/>
          <w:szCs w:val="24"/>
          <w:rtl/>
        </w:rPr>
        <w:t xml:space="preserve"> </w:t>
      </w:r>
      <w:r w:rsidRPr="008F4065">
        <w:rPr>
          <w:rFonts w:cs="David" w:hint="eastAsia"/>
          <w:sz w:val="24"/>
          <w:szCs w:val="24"/>
          <w:rtl/>
        </w:rPr>
        <w:t>תנאי</w:t>
      </w:r>
      <w:r w:rsidRPr="008F4065">
        <w:rPr>
          <w:rFonts w:cs="David"/>
          <w:sz w:val="24"/>
          <w:szCs w:val="24"/>
          <w:rtl/>
        </w:rPr>
        <w:t xml:space="preserve">, </w:t>
      </w:r>
      <w:r w:rsidRPr="008F4065">
        <w:rPr>
          <w:rFonts w:cs="David" w:hint="eastAsia"/>
          <w:sz w:val="24"/>
          <w:szCs w:val="24"/>
          <w:rtl/>
        </w:rPr>
        <w:t>קנס</w:t>
      </w:r>
      <w:r w:rsidRPr="008F4065">
        <w:rPr>
          <w:rFonts w:cs="David"/>
          <w:sz w:val="24"/>
          <w:szCs w:val="24"/>
          <w:rtl/>
        </w:rPr>
        <w:t xml:space="preserve"> </w:t>
      </w:r>
      <w:r w:rsidRPr="008F4065">
        <w:rPr>
          <w:rFonts w:cs="David" w:hint="eastAsia"/>
          <w:sz w:val="24"/>
          <w:szCs w:val="24"/>
          <w:rtl/>
        </w:rPr>
        <w:t>ופסילת</w:t>
      </w:r>
      <w:r w:rsidRPr="008F4065">
        <w:rPr>
          <w:rFonts w:cs="David"/>
          <w:sz w:val="24"/>
          <w:szCs w:val="24"/>
          <w:rtl/>
        </w:rPr>
        <w:t xml:space="preserve"> </w:t>
      </w:r>
      <w:r w:rsidRPr="008F4065">
        <w:rPr>
          <w:rFonts w:cs="David" w:hint="eastAsia"/>
          <w:sz w:val="24"/>
          <w:szCs w:val="24"/>
          <w:rtl/>
        </w:rPr>
        <w:t>רישיון</w:t>
      </w:r>
      <w:r w:rsidRPr="008F4065">
        <w:rPr>
          <w:rFonts w:cs="David"/>
          <w:sz w:val="24"/>
          <w:szCs w:val="24"/>
          <w:rtl/>
        </w:rPr>
        <w:t xml:space="preserve"> </w:t>
      </w:r>
      <w:r w:rsidRPr="008F4065">
        <w:rPr>
          <w:rFonts w:cs="David" w:hint="eastAsia"/>
          <w:sz w:val="24"/>
          <w:szCs w:val="24"/>
          <w:rtl/>
        </w:rPr>
        <w:t>בפועל</w:t>
      </w:r>
      <w:r w:rsidRPr="008F4065">
        <w:rPr>
          <w:rFonts w:cs="David"/>
          <w:sz w:val="24"/>
          <w:szCs w:val="24"/>
          <w:rtl/>
        </w:rPr>
        <w:t xml:space="preserve"> </w:t>
      </w:r>
      <w:r w:rsidRPr="008F4065">
        <w:rPr>
          <w:rFonts w:cs="David" w:hint="eastAsia"/>
          <w:sz w:val="24"/>
          <w:szCs w:val="24"/>
          <w:rtl/>
        </w:rPr>
        <w:t>ועל</w:t>
      </w:r>
      <w:r w:rsidRPr="008F4065">
        <w:rPr>
          <w:rFonts w:cs="David"/>
          <w:sz w:val="24"/>
          <w:szCs w:val="24"/>
          <w:rtl/>
        </w:rPr>
        <w:t xml:space="preserve"> </w:t>
      </w:r>
      <w:r w:rsidRPr="008F4065">
        <w:rPr>
          <w:rFonts w:cs="David" w:hint="eastAsia"/>
          <w:sz w:val="24"/>
          <w:szCs w:val="24"/>
          <w:rtl/>
        </w:rPr>
        <w:t>תנאי</w:t>
      </w:r>
      <w:r w:rsidRPr="008F4065">
        <w:rPr>
          <w:rFonts w:cs="David"/>
          <w:sz w:val="24"/>
          <w:szCs w:val="24"/>
          <w:rtl/>
        </w:rPr>
        <w:t xml:space="preserve">. </w:t>
      </w:r>
    </w:p>
    <w:p w14:paraId="52EEA718" w14:textId="77777777" w:rsidR="00537FA2" w:rsidRDefault="00537FA2" w:rsidP="00537FA2">
      <w:pPr>
        <w:pStyle w:val="a9"/>
        <w:numPr>
          <w:ilvl w:val="0"/>
          <w:numId w:val="1"/>
        </w:numPr>
        <w:spacing w:before="120" w:after="120" w:line="360" w:lineRule="auto"/>
        <w:ind w:left="509" w:hanging="567"/>
        <w:jc w:val="both"/>
        <w:rPr>
          <w:rFonts w:cs="David"/>
          <w:b/>
          <w:bCs/>
          <w:sz w:val="24"/>
          <w:szCs w:val="24"/>
          <w:u w:val="single"/>
        </w:rPr>
      </w:pPr>
      <w:r>
        <w:rPr>
          <w:rFonts w:cs="David" w:hint="cs"/>
          <w:sz w:val="24"/>
          <w:szCs w:val="24"/>
          <w:rtl/>
        </w:rPr>
        <w:t>באת כוח הנאשם טענה, כי יש לקבוע מתחם נפרד בגין מכלול המכירות לכל לקוח ולא בגין כל מכירה.</w:t>
      </w:r>
    </w:p>
    <w:p w14:paraId="288D2D38" w14:textId="77777777" w:rsidR="00537FA2" w:rsidRPr="008F4065" w:rsidRDefault="00537FA2" w:rsidP="00537FA2">
      <w:pPr>
        <w:pStyle w:val="a9"/>
        <w:numPr>
          <w:ilvl w:val="0"/>
          <w:numId w:val="1"/>
        </w:numPr>
        <w:spacing w:before="120" w:after="120" w:line="360" w:lineRule="auto"/>
        <w:ind w:left="509" w:hanging="567"/>
        <w:jc w:val="both"/>
        <w:rPr>
          <w:rFonts w:cs="David"/>
          <w:b/>
          <w:bCs/>
          <w:sz w:val="24"/>
          <w:szCs w:val="24"/>
          <w:u w:val="single"/>
        </w:rPr>
      </w:pPr>
      <w:r w:rsidRPr="008F4065">
        <w:rPr>
          <w:rFonts w:cs="David" w:hint="eastAsia"/>
          <w:sz w:val="24"/>
          <w:szCs w:val="24"/>
          <w:rtl/>
        </w:rPr>
        <w:t>עוד</w:t>
      </w:r>
      <w:r w:rsidRPr="008F4065">
        <w:rPr>
          <w:rFonts w:cs="David"/>
          <w:sz w:val="24"/>
          <w:szCs w:val="24"/>
          <w:rtl/>
        </w:rPr>
        <w:t xml:space="preserve"> </w:t>
      </w:r>
      <w:r w:rsidRPr="008F4065">
        <w:rPr>
          <w:rFonts w:cs="David" w:hint="eastAsia"/>
          <w:sz w:val="24"/>
          <w:szCs w:val="24"/>
          <w:rtl/>
        </w:rPr>
        <w:t>טענה</w:t>
      </w:r>
      <w:r w:rsidRPr="008F4065">
        <w:rPr>
          <w:rFonts w:cs="David"/>
          <w:sz w:val="24"/>
          <w:szCs w:val="24"/>
          <w:rtl/>
        </w:rPr>
        <w:t xml:space="preserve">, </w:t>
      </w:r>
      <w:r w:rsidRPr="008F4065">
        <w:rPr>
          <w:rFonts w:cs="David" w:hint="eastAsia"/>
          <w:sz w:val="24"/>
          <w:szCs w:val="24"/>
          <w:rtl/>
        </w:rPr>
        <w:t>כי</w:t>
      </w:r>
      <w:r w:rsidRPr="008F4065">
        <w:rPr>
          <w:rFonts w:cs="David"/>
          <w:sz w:val="24"/>
          <w:szCs w:val="24"/>
          <w:rtl/>
        </w:rPr>
        <w:t xml:space="preserve"> </w:t>
      </w:r>
      <w:r w:rsidRPr="008F4065">
        <w:rPr>
          <w:rFonts w:cs="David" w:hint="eastAsia"/>
          <w:sz w:val="24"/>
          <w:szCs w:val="24"/>
          <w:rtl/>
        </w:rPr>
        <w:t>בקביעת</w:t>
      </w:r>
      <w:r w:rsidRPr="008F4065">
        <w:rPr>
          <w:rFonts w:cs="David"/>
          <w:sz w:val="24"/>
          <w:szCs w:val="24"/>
          <w:rtl/>
        </w:rPr>
        <w:t xml:space="preserve"> </w:t>
      </w:r>
      <w:r w:rsidRPr="008F4065">
        <w:rPr>
          <w:rFonts w:cs="David" w:hint="eastAsia"/>
          <w:sz w:val="24"/>
          <w:szCs w:val="24"/>
          <w:rtl/>
        </w:rPr>
        <w:t>מתחם</w:t>
      </w:r>
      <w:r w:rsidRPr="008F4065">
        <w:rPr>
          <w:rFonts w:cs="David"/>
          <w:sz w:val="24"/>
          <w:szCs w:val="24"/>
          <w:rtl/>
        </w:rPr>
        <w:t xml:space="preserve"> </w:t>
      </w:r>
      <w:r w:rsidRPr="008F4065">
        <w:rPr>
          <w:rFonts w:cs="David" w:hint="eastAsia"/>
          <w:sz w:val="24"/>
          <w:szCs w:val="24"/>
          <w:rtl/>
        </w:rPr>
        <w:t>העונש</w:t>
      </w:r>
      <w:r w:rsidRPr="008F4065">
        <w:rPr>
          <w:rFonts w:cs="David"/>
          <w:sz w:val="24"/>
          <w:szCs w:val="24"/>
          <w:rtl/>
        </w:rPr>
        <w:t xml:space="preserve"> </w:t>
      </w:r>
      <w:r w:rsidRPr="008F4065">
        <w:rPr>
          <w:rFonts w:cs="David" w:hint="eastAsia"/>
          <w:sz w:val="24"/>
          <w:szCs w:val="24"/>
          <w:rtl/>
        </w:rPr>
        <w:t>ההולם</w:t>
      </w:r>
      <w:r w:rsidRPr="008F4065">
        <w:rPr>
          <w:rFonts w:cs="David"/>
          <w:sz w:val="24"/>
          <w:szCs w:val="24"/>
          <w:rtl/>
        </w:rPr>
        <w:t xml:space="preserve"> </w:t>
      </w:r>
      <w:r w:rsidRPr="008F4065">
        <w:rPr>
          <w:rFonts w:cs="David" w:hint="eastAsia"/>
          <w:sz w:val="24"/>
          <w:szCs w:val="24"/>
          <w:rtl/>
        </w:rPr>
        <w:t>יש</w:t>
      </w:r>
      <w:r w:rsidRPr="008F4065">
        <w:rPr>
          <w:rFonts w:cs="David"/>
          <w:sz w:val="24"/>
          <w:szCs w:val="24"/>
          <w:rtl/>
        </w:rPr>
        <w:t xml:space="preserve"> </w:t>
      </w:r>
      <w:r w:rsidRPr="008F4065">
        <w:rPr>
          <w:rFonts w:cs="David" w:hint="eastAsia"/>
          <w:sz w:val="24"/>
          <w:szCs w:val="24"/>
          <w:rtl/>
        </w:rPr>
        <w:t>לקחת</w:t>
      </w:r>
      <w:r w:rsidRPr="008F4065">
        <w:rPr>
          <w:rFonts w:cs="David"/>
          <w:sz w:val="24"/>
          <w:szCs w:val="24"/>
          <w:rtl/>
        </w:rPr>
        <w:t xml:space="preserve"> </w:t>
      </w:r>
      <w:r w:rsidRPr="008F4065">
        <w:rPr>
          <w:rFonts w:cs="David" w:hint="eastAsia"/>
          <w:sz w:val="24"/>
          <w:szCs w:val="24"/>
          <w:rtl/>
        </w:rPr>
        <w:t>בחשבון</w:t>
      </w:r>
      <w:r w:rsidRPr="008F4065">
        <w:rPr>
          <w:rFonts w:cs="David"/>
          <w:sz w:val="24"/>
          <w:szCs w:val="24"/>
          <w:rtl/>
        </w:rPr>
        <w:t xml:space="preserve">, כי מדובר בסמים קלים, </w:t>
      </w:r>
      <w:r w:rsidRPr="008F4065">
        <w:rPr>
          <w:rFonts w:cs="David" w:hint="eastAsia"/>
          <w:sz w:val="24"/>
          <w:szCs w:val="24"/>
          <w:rtl/>
        </w:rPr>
        <w:t>במשקלים</w:t>
      </w:r>
      <w:r w:rsidRPr="008F4065">
        <w:rPr>
          <w:rFonts w:cs="David"/>
          <w:sz w:val="24"/>
          <w:szCs w:val="24"/>
          <w:rtl/>
        </w:rPr>
        <w:t xml:space="preserve"> קטנים ובסכומים הנמוכים. מכאן טענה, כי </w:t>
      </w:r>
      <w:r w:rsidRPr="008F4065">
        <w:rPr>
          <w:rFonts w:cs="David" w:hint="eastAsia"/>
          <w:sz w:val="24"/>
          <w:szCs w:val="24"/>
          <w:rtl/>
        </w:rPr>
        <w:t>מתחם</w:t>
      </w:r>
      <w:r w:rsidRPr="008F4065">
        <w:rPr>
          <w:rFonts w:cs="David"/>
          <w:sz w:val="24"/>
          <w:szCs w:val="24"/>
          <w:rtl/>
        </w:rPr>
        <w:t xml:space="preserve"> העונש </w:t>
      </w:r>
      <w:r>
        <w:rPr>
          <w:rFonts w:cs="David" w:hint="cs"/>
          <w:sz w:val="24"/>
          <w:szCs w:val="24"/>
          <w:rtl/>
        </w:rPr>
        <w:t>ההולם  כל אישום</w:t>
      </w:r>
      <w:r w:rsidRPr="008F4065">
        <w:rPr>
          <w:rFonts w:cs="David"/>
          <w:sz w:val="24"/>
          <w:szCs w:val="24"/>
          <w:rtl/>
        </w:rPr>
        <w:t xml:space="preserve"> נע בין מאסר לתקופה של מספר חודשים</w:t>
      </w:r>
      <w:r>
        <w:rPr>
          <w:rFonts w:cs="David" w:hint="cs"/>
          <w:sz w:val="24"/>
          <w:szCs w:val="24"/>
          <w:rtl/>
        </w:rPr>
        <w:t>,</w:t>
      </w:r>
      <w:r w:rsidRPr="008F4065">
        <w:rPr>
          <w:rFonts w:cs="David"/>
          <w:sz w:val="24"/>
          <w:szCs w:val="24"/>
          <w:rtl/>
        </w:rPr>
        <w:t xml:space="preserve"> שיכול ויבוצע בדרך של עבודות שירות</w:t>
      </w:r>
      <w:r>
        <w:rPr>
          <w:rFonts w:cs="David" w:hint="cs"/>
          <w:sz w:val="24"/>
          <w:szCs w:val="24"/>
          <w:rtl/>
        </w:rPr>
        <w:t>,</w:t>
      </w:r>
      <w:r w:rsidRPr="008F4065">
        <w:rPr>
          <w:rFonts w:cs="David"/>
          <w:sz w:val="24"/>
          <w:szCs w:val="24"/>
          <w:rtl/>
        </w:rPr>
        <w:t xml:space="preserve"> ובין מאסר לתקופה של מספר חודשים בפועל. </w:t>
      </w:r>
    </w:p>
    <w:p w14:paraId="4B0C8D97" w14:textId="77777777" w:rsidR="00537FA2" w:rsidRDefault="00537FA2" w:rsidP="00537FA2">
      <w:pPr>
        <w:pStyle w:val="a9"/>
        <w:numPr>
          <w:ilvl w:val="0"/>
          <w:numId w:val="1"/>
        </w:numPr>
        <w:spacing w:before="120" w:after="120" w:line="360" w:lineRule="auto"/>
        <w:ind w:left="509" w:hanging="567"/>
        <w:jc w:val="both"/>
        <w:rPr>
          <w:rFonts w:cs="David"/>
          <w:sz w:val="24"/>
          <w:szCs w:val="24"/>
        </w:rPr>
      </w:pPr>
      <w:r>
        <w:rPr>
          <w:rFonts w:cs="David" w:hint="cs"/>
          <w:sz w:val="24"/>
          <w:szCs w:val="24"/>
          <w:rtl/>
        </w:rPr>
        <w:t>עוד הוסיפה וטענה באת כוח הנאשם</w:t>
      </w:r>
      <w:r w:rsidRPr="000E2670">
        <w:rPr>
          <w:rFonts w:cs="David" w:hint="cs"/>
          <w:sz w:val="24"/>
          <w:szCs w:val="24"/>
          <w:rtl/>
        </w:rPr>
        <w:t>, כי</w:t>
      </w:r>
      <w:r>
        <w:rPr>
          <w:rFonts w:cs="David" w:hint="cs"/>
          <w:sz w:val="24"/>
          <w:szCs w:val="24"/>
          <w:rtl/>
        </w:rPr>
        <w:t xml:space="preserve"> בקביעת העונש ההולם בתוך המתחם</w:t>
      </w:r>
      <w:r w:rsidRPr="000E2670">
        <w:rPr>
          <w:rFonts w:cs="David" w:hint="cs"/>
          <w:sz w:val="24"/>
          <w:szCs w:val="24"/>
          <w:rtl/>
        </w:rPr>
        <w:t xml:space="preserve"> יש לקחת בחשבון את הנסיבות הבאות שאינן קשורות בביצוע העבירות: </w:t>
      </w:r>
      <w:r>
        <w:rPr>
          <w:rFonts w:cs="David" w:hint="cs"/>
          <w:sz w:val="24"/>
          <w:szCs w:val="24"/>
          <w:rtl/>
        </w:rPr>
        <w:t>הנאשם אב לילד בן 8 ומשלם מזונות; מהתסקירים עולה, כי הנאשם לוקח אחריות על מעשיו. הנאשם גם הבהיר את הרקע לביצוע העבירות בשל לחצים כלכליים והתרועעות עם חברה שולית. הנאשם השתלב בהליך טיפולי ומסר במשך תקופה ממושכת בדיקות שתן ללא שרידי סם, למעט בדיקה אחת; שירות המבחן גם העריך, כי הנאשם נעדר קווי אישיות עבריינים; הנאשם פעיל חברתי</w:t>
      </w:r>
      <w:r w:rsidRPr="006B42B9">
        <w:rPr>
          <w:rFonts w:cs="David" w:hint="cs"/>
          <w:sz w:val="24"/>
          <w:szCs w:val="24"/>
          <w:rtl/>
        </w:rPr>
        <w:t xml:space="preserve"> </w:t>
      </w:r>
      <w:r>
        <w:rPr>
          <w:rFonts w:cs="David" w:hint="cs"/>
          <w:sz w:val="24"/>
          <w:szCs w:val="24"/>
          <w:rtl/>
        </w:rPr>
        <w:t>ו</w:t>
      </w:r>
      <w:r w:rsidRPr="00355835">
        <w:rPr>
          <w:rFonts w:cs="David" w:hint="cs"/>
          <w:sz w:val="24"/>
          <w:szCs w:val="24"/>
          <w:rtl/>
        </w:rPr>
        <w:t>הוגש מכתב המלצה מעמותה בה לוקח הנאשם חלק ומכתב מפרויקט נוער חברתי שהקים הנאשם לבני נוער מהעדה האתיופית;</w:t>
      </w:r>
      <w:r>
        <w:rPr>
          <w:rFonts w:cs="David" w:hint="cs"/>
          <w:sz w:val="24"/>
          <w:szCs w:val="24"/>
          <w:rtl/>
        </w:rPr>
        <w:t xml:space="preserve"> מצבו הכלכלי של הנאשם קשה ומשפחתו התגייסה לסייע לו. לטענתה, הטלת עונש של מאסר, ולו בדרך של עבודות שירות, בתקופה כלכלית כה קשה תוביל לפיטוריו ולפגיעה בלתי מידתית במצבו הכלכלי.</w:t>
      </w:r>
    </w:p>
    <w:p w14:paraId="3BA0C84D" w14:textId="77777777" w:rsidR="00537FA2" w:rsidRPr="00355835" w:rsidRDefault="00537FA2" w:rsidP="00537FA2">
      <w:pPr>
        <w:pStyle w:val="a9"/>
        <w:numPr>
          <w:ilvl w:val="0"/>
          <w:numId w:val="1"/>
        </w:numPr>
        <w:spacing w:before="120" w:after="120" w:line="360" w:lineRule="auto"/>
        <w:ind w:left="509" w:hanging="567"/>
        <w:jc w:val="both"/>
        <w:rPr>
          <w:rFonts w:cs="David"/>
          <w:sz w:val="24"/>
          <w:szCs w:val="24"/>
        </w:rPr>
      </w:pPr>
      <w:r>
        <w:rPr>
          <w:rFonts w:cs="David" w:hint="cs"/>
          <w:sz w:val="24"/>
          <w:szCs w:val="24"/>
          <w:rtl/>
        </w:rPr>
        <w:t>בנסיבות אלו עתרה באת כוח הנאשם לחרוג ממתחם העונש ההולם, להקל על הנאשם ולאמץ את המלצת שירות המבחן לסיים ההליך באפיק שיקומי בלבד.</w:t>
      </w:r>
    </w:p>
    <w:p w14:paraId="223101C6" w14:textId="77777777" w:rsidR="00537FA2" w:rsidRPr="000E2670" w:rsidRDefault="00537FA2" w:rsidP="00537FA2">
      <w:pPr>
        <w:pStyle w:val="a9"/>
        <w:numPr>
          <w:ilvl w:val="0"/>
          <w:numId w:val="1"/>
        </w:numPr>
        <w:spacing w:before="120" w:after="120" w:line="360" w:lineRule="auto"/>
        <w:ind w:left="509" w:hanging="567"/>
        <w:jc w:val="both"/>
        <w:rPr>
          <w:rFonts w:cs="David"/>
          <w:b/>
          <w:bCs/>
          <w:sz w:val="24"/>
          <w:szCs w:val="24"/>
          <w:u w:val="single"/>
        </w:rPr>
      </w:pPr>
      <w:r w:rsidRPr="000E2670">
        <w:rPr>
          <w:rFonts w:cs="David" w:hint="cs"/>
          <w:sz w:val="24"/>
          <w:szCs w:val="24"/>
          <w:rtl/>
        </w:rPr>
        <w:t>בדברו האחרון מסר הנאשם</w:t>
      </w:r>
      <w:r>
        <w:rPr>
          <w:rFonts w:cs="David" w:hint="cs"/>
          <w:sz w:val="24"/>
          <w:szCs w:val="24"/>
          <w:rtl/>
        </w:rPr>
        <w:t xml:space="preserve"> כי הוא לוקח אחריות מלאה על מעשיו ומביע צער. כן תיאר את ההליך הטיפולי בו הוא נוטל חלק במשך תקופה ארוכה. עוד מסר, כי עבד במשך רוב חייו, התנדב עם נוער ואף פתח פרויקט לתמיכה בנוער. כן תיאר את מצבו הכלכלי הקשה.</w:t>
      </w:r>
    </w:p>
    <w:p w14:paraId="4D1DCD90" w14:textId="77777777" w:rsidR="00537FA2" w:rsidRDefault="00537FA2" w:rsidP="00537FA2">
      <w:pPr>
        <w:spacing w:before="120" w:after="120"/>
        <w:ind w:left="-58"/>
        <w:jc w:val="both"/>
        <w:rPr>
          <w:rtl/>
        </w:rPr>
      </w:pPr>
    </w:p>
    <w:p w14:paraId="0B63F5D7" w14:textId="77777777" w:rsidR="00537FA2" w:rsidRPr="000E2670" w:rsidRDefault="00537FA2" w:rsidP="00537FA2">
      <w:pPr>
        <w:spacing w:before="120" w:after="120"/>
        <w:ind w:left="-58"/>
        <w:jc w:val="both"/>
        <w:rPr>
          <w:b/>
          <w:bCs/>
          <w:u w:val="single"/>
          <w:rtl/>
        </w:rPr>
      </w:pPr>
      <w:r w:rsidRPr="000E2670">
        <w:rPr>
          <w:rFonts w:hint="cs"/>
          <w:b/>
          <w:bCs/>
          <w:u w:val="single"/>
          <w:rtl/>
        </w:rPr>
        <w:t>דיון והכרעה</w:t>
      </w:r>
    </w:p>
    <w:p w14:paraId="14DAFB7F" w14:textId="77777777" w:rsidR="00537FA2" w:rsidRDefault="00537FA2" w:rsidP="00537FA2">
      <w:pPr>
        <w:spacing w:before="120" w:after="120"/>
        <w:ind w:left="-58"/>
        <w:jc w:val="both"/>
        <w:rPr>
          <w:u w:val="single"/>
          <w:rtl/>
        </w:rPr>
      </w:pPr>
      <w:r w:rsidRPr="000E2670">
        <w:rPr>
          <w:rFonts w:hint="cs"/>
          <w:u w:val="single"/>
          <w:rtl/>
        </w:rPr>
        <w:t>קביעת מתחם הענישה</w:t>
      </w:r>
    </w:p>
    <w:p w14:paraId="2FEEE811" w14:textId="77777777" w:rsidR="00537FA2" w:rsidRPr="006654AD" w:rsidRDefault="00537FA2" w:rsidP="00537FA2">
      <w:pPr>
        <w:pStyle w:val="a9"/>
        <w:numPr>
          <w:ilvl w:val="0"/>
          <w:numId w:val="1"/>
        </w:numPr>
        <w:spacing w:before="120" w:after="120" w:line="360" w:lineRule="auto"/>
        <w:ind w:left="509" w:hanging="567"/>
        <w:jc w:val="both"/>
        <w:rPr>
          <w:rFonts w:cs="David"/>
          <w:sz w:val="24"/>
          <w:szCs w:val="24"/>
        </w:rPr>
      </w:pPr>
      <w:r w:rsidRPr="006654AD">
        <w:rPr>
          <w:rFonts w:cs="David" w:hint="cs"/>
          <w:sz w:val="24"/>
          <w:szCs w:val="24"/>
          <w:rtl/>
        </w:rPr>
        <w:t>במקרה הנדון כל אישום הוא אירוע נפרד, לפי מבחן הקשר ההדוק, שכן הוא כולל את מכלול המכירות לכל לקוח</w:t>
      </w:r>
      <w:r>
        <w:rPr>
          <w:rFonts w:cs="David" w:hint="cs"/>
          <w:sz w:val="24"/>
          <w:szCs w:val="24"/>
          <w:rtl/>
        </w:rPr>
        <w:t>. מכאן, כי יש לקבוע מתחם ענישה נפרד בגין כל אישום ואישום</w:t>
      </w:r>
      <w:r w:rsidRPr="006654AD">
        <w:rPr>
          <w:rFonts w:cs="David" w:hint="cs"/>
          <w:sz w:val="24"/>
          <w:szCs w:val="24"/>
          <w:rtl/>
        </w:rPr>
        <w:t xml:space="preserve"> (</w:t>
      </w:r>
      <w:hyperlink r:id="rId24" w:history="1">
        <w:r w:rsidR="00872BA5" w:rsidRPr="00872BA5">
          <w:rPr>
            <w:rFonts w:cs="David" w:hint="cs"/>
            <w:color w:val="0000FF"/>
            <w:sz w:val="24"/>
            <w:szCs w:val="24"/>
            <w:u w:val="single"/>
            <w:rtl/>
          </w:rPr>
          <w:t>רע</w:t>
        </w:r>
        <w:r w:rsidR="00872BA5" w:rsidRPr="00872BA5">
          <w:rPr>
            <w:rFonts w:cs="David"/>
            <w:color w:val="0000FF"/>
            <w:sz w:val="24"/>
            <w:szCs w:val="24"/>
            <w:u w:val="single"/>
            <w:rtl/>
          </w:rPr>
          <w:t>"</w:t>
        </w:r>
        <w:r w:rsidR="00872BA5" w:rsidRPr="00872BA5">
          <w:rPr>
            <w:rFonts w:cs="David" w:hint="cs"/>
            <w:color w:val="0000FF"/>
            <w:sz w:val="24"/>
            <w:szCs w:val="24"/>
            <w:u w:val="single"/>
            <w:rtl/>
          </w:rPr>
          <w:t>פ</w:t>
        </w:r>
        <w:r w:rsidR="00872BA5" w:rsidRPr="00872BA5">
          <w:rPr>
            <w:rFonts w:cs="David"/>
            <w:color w:val="0000FF"/>
            <w:sz w:val="24"/>
            <w:szCs w:val="24"/>
            <w:u w:val="single"/>
            <w:rtl/>
          </w:rPr>
          <w:t xml:space="preserve"> 4687/15</w:t>
        </w:r>
      </w:hyperlink>
      <w:r w:rsidRPr="006654AD">
        <w:rPr>
          <w:rFonts w:cs="David" w:hint="cs"/>
          <w:sz w:val="24"/>
          <w:szCs w:val="24"/>
          <w:rtl/>
        </w:rPr>
        <w:t xml:space="preserve"> </w:t>
      </w:r>
      <w:r w:rsidRPr="006654AD">
        <w:rPr>
          <w:rFonts w:cs="David" w:hint="cs"/>
          <w:b/>
          <w:bCs/>
          <w:sz w:val="24"/>
          <w:szCs w:val="24"/>
          <w:rtl/>
        </w:rPr>
        <w:t xml:space="preserve">פלג נ' מדינת ישראל </w:t>
      </w:r>
      <w:r w:rsidRPr="006654AD">
        <w:rPr>
          <w:rFonts w:cs="David" w:hint="cs"/>
          <w:sz w:val="24"/>
          <w:szCs w:val="24"/>
          <w:rtl/>
        </w:rPr>
        <w:t xml:space="preserve">(13.8.15); </w:t>
      </w:r>
      <w:hyperlink r:id="rId25" w:history="1">
        <w:r w:rsidR="00872BA5" w:rsidRPr="00872BA5">
          <w:rPr>
            <w:rFonts w:cs="David" w:hint="cs"/>
            <w:color w:val="0000FF"/>
            <w:sz w:val="24"/>
            <w:szCs w:val="24"/>
            <w:u w:val="single"/>
            <w:rtl/>
          </w:rPr>
          <w:t>רע</w:t>
        </w:r>
        <w:r w:rsidR="00872BA5" w:rsidRPr="00872BA5">
          <w:rPr>
            <w:rFonts w:cs="David"/>
            <w:color w:val="0000FF"/>
            <w:sz w:val="24"/>
            <w:szCs w:val="24"/>
            <w:u w:val="single"/>
            <w:rtl/>
          </w:rPr>
          <w:t>"</w:t>
        </w:r>
        <w:r w:rsidR="00872BA5" w:rsidRPr="00872BA5">
          <w:rPr>
            <w:rFonts w:cs="David" w:hint="cs"/>
            <w:color w:val="0000FF"/>
            <w:sz w:val="24"/>
            <w:szCs w:val="24"/>
            <w:u w:val="single"/>
            <w:rtl/>
          </w:rPr>
          <w:t>פ</w:t>
        </w:r>
        <w:r w:rsidR="00872BA5" w:rsidRPr="00872BA5">
          <w:rPr>
            <w:rFonts w:cs="David"/>
            <w:color w:val="0000FF"/>
            <w:sz w:val="24"/>
            <w:szCs w:val="24"/>
            <w:u w:val="single"/>
            <w:rtl/>
          </w:rPr>
          <w:t xml:space="preserve"> 5698/17</w:t>
        </w:r>
      </w:hyperlink>
      <w:r w:rsidRPr="006654AD">
        <w:rPr>
          <w:rFonts w:cs="David" w:hint="cs"/>
          <w:sz w:val="24"/>
          <w:szCs w:val="24"/>
          <w:rtl/>
        </w:rPr>
        <w:t xml:space="preserve"> </w:t>
      </w:r>
      <w:r w:rsidRPr="006654AD">
        <w:rPr>
          <w:rFonts w:cs="David" w:hint="cs"/>
          <w:b/>
          <w:bCs/>
          <w:sz w:val="24"/>
          <w:szCs w:val="24"/>
          <w:rtl/>
        </w:rPr>
        <w:t xml:space="preserve">ליפצר נ' מדינת ישראל </w:t>
      </w:r>
      <w:r w:rsidRPr="006654AD">
        <w:rPr>
          <w:rFonts w:cs="David" w:hint="cs"/>
          <w:sz w:val="24"/>
          <w:szCs w:val="24"/>
          <w:rtl/>
        </w:rPr>
        <w:t>(4.9.17)).</w:t>
      </w:r>
    </w:p>
    <w:p w14:paraId="7B499F1A" w14:textId="77777777" w:rsidR="00537FA2" w:rsidRDefault="00537FA2" w:rsidP="00537FA2">
      <w:pPr>
        <w:pStyle w:val="a9"/>
        <w:numPr>
          <w:ilvl w:val="0"/>
          <w:numId w:val="1"/>
        </w:numPr>
        <w:spacing w:before="120" w:after="120" w:line="360" w:lineRule="auto"/>
        <w:ind w:left="509" w:hanging="567"/>
        <w:jc w:val="both"/>
        <w:rPr>
          <w:rFonts w:cs="David"/>
          <w:sz w:val="24"/>
          <w:szCs w:val="24"/>
        </w:rPr>
      </w:pPr>
      <w:r w:rsidRPr="006B42B9">
        <w:rPr>
          <w:rFonts w:cs="David" w:hint="cs"/>
          <w:sz w:val="24"/>
          <w:szCs w:val="24"/>
          <w:rtl/>
        </w:rPr>
        <w:t>בקביעת מתחם העונש ההולם את מעשי העביר</w:t>
      </w:r>
      <w:r>
        <w:rPr>
          <w:rFonts w:cs="David" w:hint="cs"/>
          <w:sz w:val="24"/>
          <w:szCs w:val="24"/>
          <w:rtl/>
        </w:rPr>
        <w:t>ות</w:t>
      </w:r>
      <w:r w:rsidRPr="006B42B9">
        <w:rPr>
          <w:rFonts w:cs="David" w:hint="cs"/>
          <w:sz w:val="24"/>
          <w:szCs w:val="24"/>
          <w:rtl/>
        </w:rPr>
        <w:t xml:space="preserve"> אות</w:t>
      </w:r>
      <w:r>
        <w:rPr>
          <w:rFonts w:cs="David" w:hint="cs"/>
          <w:sz w:val="24"/>
          <w:szCs w:val="24"/>
          <w:rtl/>
        </w:rPr>
        <w:t>ן</w:t>
      </w:r>
      <w:r w:rsidRPr="006B42B9">
        <w:rPr>
          <w:rFonts w:cs="David" w:hint="cs"/>
          <w:sz w:val="24"/>
          <w:szCs w:val="24"/>
          <w:rtl/>
        </w:rPr>
        <w:t xml:space="preserve"> ביצע הנאשם יתחשב בית המשפט </w:t>
      </w:r>
      <w:r w:rsidRPr="006B42B9">
        <w:rPr>
          <w:rFonts w:cs="David" w:hint="cs"/>
          <w:b/>
          <w:bCs/>
          <w:sz w:val="24"/>
          <w:szCs w:val="24"/>
          <w:rtl/>
        </w:rPr>
        <w:t>בערך החברתי</w:t>
      </w:r>
      <w:r w:rsidRPr="006B42B9">
        <w:rPr>
          <w:rFonts w:cs="David" w:hint="cs"/>
          <w:sz w:val="24"/>
          <w:szCs w:val="24"/>
          <w:rtl/>
        </w:rPr>
        <w:t xml:space="preserve"> הנפגע מביצוע העביר</w:t>
      </w:r>
      <w:r>
        <w:rPr>
          <w:rFonts w:cs="David" w:hint="cs"/>
          <w:sz w:val="24"/>
          <w:szCs w:val="24"/>
          <w:rtl/>
        </w:rPr>
        <w:t>ות</w:t>
      </w:r>
      <w:r w:rsidRPr="006B42B9">
        <w:rPr>
          <w:rFonts w:cs="David" w:hint="cs"/>
          <w:sz w:val="24"/>
          <w:szCs w:val="24"/>
          <w:rtl/>
        </w:rPr>
        <w:t xml:space="preserve">, </w:t>
      </w:r>
      <w:r w:rsidRPr="006B42B9">
        <w:rPr>
          <w:rFonts w:cs="David" w:hint="cs"/>
          <w:b/>
          <w:bCs/>
          <w:sz w:val="24"/>
          <w:szCs w:val="24"/>
          <w:rtl/>
        </w:rPr>
        <w:t>במידת הפגיעה בו,</w:t>
      </w:r>
      <w:r w:rsidRPr="006B42B9">
        <w:rPr>
          <w:rFonts w:cs="David" w:hint="cs"/>
          <w:sz w:val="24"/>
          <w:szCs w:val="24"/>
          <w:rtl/>
        </w:rPr>
        <w:t xml:space="preserve"> </w:t>
      </w:r>
      <w:r w:rsidRPr="006B42B9">
        <w:rPr>
          <w:rFonts w:cs="David" w:hint="cs"/>
          <w:b/>
          <w:bCs/>
          <w:sz w:val="24"/>
          <w:szCs w:val="24"/>
          <w:rtl/>
        </w:rPr>
        <w:t>במדיניות הענישה</w:t>
      </w:r>
      <w:r w:rsidRPr="006B42B9">
        <w:rPr>
          <w:rFonts w:cs="David" w:hint="cs"/>
          <w:sz w:val="24"/>
          <w:szCs w:val="24"/>
          <w:rtl/>
        </w:rPr>
        <w:t xml:space="preserve"> הנהוגה </w:t>
      </w:r>
      <w:r w:rsidRPr="006B42B9">
        <w:rPr>
          <w:rFonts w:cs="David" w:hint="cs"/>
          <w:b/>
          <w:bCs/>
          <w:sz w:val="24"/>
          <w:szCs w:val="24"/>
          <w:rtl/>
        </w:rPr>
        <w:t>ובנסיבות הקשורות בביצוע העביר</w:t>
      </w:r>
      <w:r>
        <w:rPr>
          <w:rFonts w:cs="David" w:hint="cs"/>
          <w:b/>
          <w:bCs/>
          <w:sz w:val="24"/>
          <w:szCs w:val="24"/>
          <w:rtl/>
        </w:rPr>
        <w:t>ות</w:t>
      </w:r>
      <w:r w:rsidRPr="006B42B9">
        <w:rPr>
          <w:rFonts w:cs="David" w:hint="cs"/>
          <w:sz w:val="24"/>
          <w:szCs w:val="24"/>
          <w:rtl/>
        </w:rPr>
        <w:t>.</w:t>
      </w:r>
    </w:p>
    <w:p w14:paraId="52699ADC" w14:textId="77777777" w:rsidR="00537FA2" w:rsidRPr="00F75849" w:rsidRDefault="00537FA2" w:rsidP="00537FA2">
      <w:pPr>
        <w:pStyle w:val="a9"/>
        <w:numPr>
          <w:ilvl w:val="0"/>
          <w:numId w:val="1"/>
        </w:numPr>
        <w:spacing w:before="120" w:after="120" w:line="360" w:lineRule="auto"/>
        <w:ind w:left="509" w:hanging="567"/>
        <w:jc w:val="both"/>
        <w:rPr>
          <w:rFonts w:ascii="David" w:hAnsi="David" w:cs="David"/>
          <w:sz w:val="24"/>
          <w:szCs w:val="24"/>
        </w:rPr>
      </w:pPr>
      <w:r w:rsidRPr="00F75849">
        <w:rPr>
          <w:rFonts w:ascii="David" w:hAnsi="David" w:cs="David"/>
          <w:sz w:val="24"/>
          <w:szCs w:val="24"/>
          <w:rtl/>
        </w:rPr>
        <w:t>במעשיו פגע הנאשם בערכים החברתיים של הגנה על בריאותו ושלומו הפיזי והנפשי של הציבור מפני נזקים הנגרמים כתוצאה משימוש בסמים והשפעתם הממכרת וההרסנית. לצד ז</w:t>
      </w:r>
      <w:r>
        <w:rPr>
          <w:rFonts w:ascii="David" w:hAnsi="David" w:cs="David" w:hint="cs"/>
          <w:sz w:val="24"/>
          <w:szCs w:val="24"/>
          <w:rtl/>
        </w:rPr>
        <w:t>את</w:t>
      </w:r>
      <w:r w:rsidRPr="00F75849">
        <w:rPr>
          <w:rFonts w:ascii="David" w:hAnsi="David" w:cs="David"/>
          <w:sz w:val="24"/>
          <w:szCs w:val="24"/>
          <w:rtl/>
        </w:rPr>
        <w:t xml:space="preserve">, עומדים ההגנה על הציבור מפני נזקים עקיפים הנגרמים כתוצאה מעבריינות הנלווית לשימוש בסמים. </w:t>
      </w:r>
    </w:p>
    <w:p w14:paraId="3866D1D9" w14:textId="77777777" w:rsidR="00537FA2" w:rsidRDefault="00537FA2" w:rsidP="00537FA2">
      <w:pPr>
        <w:pStyle w:val="a9"/>
        <w:numPr>
          <w:ilvl w:val="0"/>
          <w:numId w:val="1"/>
        </w:numPr>
        <w:spacing w:before="120" w:after="120" w:line="360" w:lineRule="auto"/>
        <w:ind w:left="509" w:hanging="567"/>
        <w:jc w:val="both"/>
        <w:rPr>
          <w:rFonts w:ascii="David" w:hAnsi="David" w:cs="David"/>
          <w:sz w:val="24"/>
          <w:szCs w:val="24"/>
        </w:rPr>
      </w:pPr>
      <w:r w:rsidRPr="00F75849">
        <w:rPr>
          <w:rFonts w:ascii="David" w:hAnsi="David" w:cs="David"/>
          <w:sz w:val="24"/>
          <w:szCs w:val="24"/>
          <w:rtl/>
        </w:rPr>
        <w:t xml:space="preserve">הפגיעה בערכים </w:t>
      </w:r>
      <w:r>
        <w:rPr>
          <w:rFonts w:ascii="David" w:hAnsi="David" w:cs="David" w:hint="cs"/>
          <w:sz w:val="24"/>
          <w:szCs w:val="24"/>
          <w:rtl/>
        </w:rPr>
        <w:t xml:space="preserve">החברתיים </w:t>
      </w:r>
      <w:r w:rsidRPr="00F75849">
        <w:rPr>
          <w:rFonts w:ascii="David" w:hAnsi="David" w:cs="David"/>
          <w:sz w:val="24"/>
          <w:szCs w:val="24"/>
          <w:rtl/>
        </w:rPr>
        <w:t>כתוצאה מביצוע העביר</w:t>
      </w:r>
      <w:r>
        <w:rPr>
          <w:rFonts w:ascii="David" w:hAnsi="David" w:cs="David" w:hint="cs"/>
          <w:sz w:val="24"/>
          <w:szCs w:val="24"/>
          <w:rtl/>
        </w:rPr>
        <w:t>ה מושא האישום הראשון היא נמוכה, הואיל ומדובר בהחזקת סם מסוג קנבוס לצריכה עצמית במשקל 4.76 גרם נטו.</w:t>
      </w:r>
    </w:p>
    <w:p w14:paraId="5B8D4932" w14:textId="77777777" w:rsidR="00537FA2" w:rsidRDefault="00537FA2" w:rsidP="00537FA2">
      <w:pPr>
        <w:pStyle w:val="a9"/>
        <w:spacing w:before="120" w:after="120" w:line="360" w:lineRule="auto"/>
        <w:ind w:left="509"/>
        <w:jc w:val="both"/>
        <w:rPr>
          <w:rFonts w:ascii="David" w:hAnsi="David" w:cs="David"/>
          <w:sz w:val="24"/>
          <w:szCs w:val="24"/>
          <w:rtl/>
        </w:rPr>
      </w:pPr>
      <w:r>
        <w:rPr>
          <w:rFonts w:ascii="David" w:hAnsi="David" w:cs="David" w:hint="cs"/>
          <w:sz w:val="24"/>
          <w:szCs w:val="24"/>
          <w:rtl/>
        </w:rPr>
        <w:t>הפגיעה בערכים החברתיים כתוצאה מביצוע העבירות מושא כל אחד מהאישומים השני והשלישי היא נמוכה  - בינונית. בכל אחד מהאישומים מדובר במכירה בשתי הזדמנות של סם מסוג קנבוס במשקל 1 - 3 גרם תמורת 100 ₪, לכל גרם.</w:t>
      </w:r>
    </w:p>
    <w:p w14:paraId="563DFB6C" w14:textId="77777777" w:rsidR="00537FA2" w:rsidRDefault="00537FA2" w:rsidP="00537FA2">
      <w:pPr>
        <w:pStyle w:val="a9"/>
        <w:spacing w:before="120" w:after="120" w:line="360" w:lineRule="auto"/>
        <w:ind w:left="509"/>
        <w:jc w:val="both"/>
        <w:rPr>
          <w:rFonts w:ascii="David" w:hAnsi="David" w:cs="David"/>
          <w:sz w:val="24"/>
          <w:szCs w:val="24"/>
          <w:rtl/>
        </w:rPr>
      </w:pPr>
      <w:r>
        <w:rPr>
          <w:rFonts w:ascii="David" w:hAnsi="David" w:cs="David" w:hint="cs"/>
          <w:sz w:val="24"/>
          <w:szCs w:val="24"/>
          <w:rtl/>
        </w:rPr>
        <w:t xml:space="preserve">הפגיעה בערכים החברתיים כתוצאה מביצוע העבירות מושא האישום הרביעי היא בינונית. המדובר במכירה ב-9 הזדמנויות של סם מסוג קנבוס במשקל הנע בין 0.5 </w:t>
      </w:r>
      <w:r>
        <w:rPr>
          <w:rFonts w:ascii="David" w:hAnsi="David" w:cs="David"/>
          <w:sz w:val="24"/>
          <w:szCs w:val="24"/>
          <w:rtl/>
        </w:rPr>
        <w:t>–</w:t>
      </w:r>
      <w:r>
        <w:rPr>
          <w:rFonts w:ascii="David" w:hAnsi="David" w:cs="David" w:hint="cs"/>
          <w:sz w:val="24"/>
          <w:szCs w:val="24"/>
          <w:rtl/>
        </w:rPr>
        <w:t xml:space="preserve"> 3 גרם תמורת 100 ₪, לכל גרם.</w:t>
      </w:r>
    </w:p>
    <w:p w14:paraId="22E34C88" w14:textId="77777777" w:rsidR="00537FA2" w:rsidRPr="00E914AA" w:rsidRDefault="00537FA2" w:rsidP="00537FA2">
      <w:pPr>
        <w:pStyle w:val="a9"/>
        <w:numPr>
          <w:ilvl w:val="0"/>
          <w:numId w:val="1"/>
        </w:numPr>
        <w:spacing w:before="120" w:after="120" w:line="360" w:lineRule="auto"/>
        <w:ind w:left="509" w:hanging="567"/>
        <w:jc w:val="both"/>
        <w:rPr>
          <w:rFonts w:cs="David"/>
          <w:sz w:val="26"/>
          <w:szCs w:val="26"/>
        </w:rPr>
      </w:pPr>
      <w:r>
        <w:rPr>
          <w:rFonts w:cs="David" w:hint="cs"/>
          <w:sz w:val="24"/>
          <w:szCs w:val="24"/>
          <w:rtl/>
        </w:rPr>
        <w:t xml:space="preserve">ממדיניות הפסיקה עולה, כי מתחם העונש ההולם הרלוונטי להחזקת סמים מסוג קנבוס לצריכה עצמית, נע בין מאסר על תנאי ובין מאסר לתקופה קצרה, לצד ענישה נלווית (ראו, למשל: </w:t>
      </w:r>
      <w:hyperlink r:id="rId26" w:history="1">
        <w:r w:rsidR="00872BA5" w:rsidRPr="00872BA5">
          <w:rPr>
            <w:rFonts w:cs="David" w:hint="cs"/>
            <w:color w:val="0000FF"/>
            <w:sz w:val="24"/>
            <w:szCs w:val="24"/>
            <w:u w:val="single"/>
            <w:rtl/>
          </w:rPr>
          <w:t>ת</w:t>
        </w:r>
        <w:r w:rsidR="00872BA5" w:rsidRPr="00872BA5">
          <w:rPr>
            <w:rFonts w:cs="David"/>
            <w:color w:val="0000FF"/>
            <w:sz w:val="24"/>
            <w:szCs w:val="24"/>
            <w:u w:val="single"/>
            <w:rtl/>
          </w:rPr>
          <w:t>"</w:t>
        </w:r>
        <w:r w:rsidR="00872BA5" w:rsidRPr="00872BA5">
          <w:rPr>
            <w:rFonts w:cs="David" w:hint="cs"/>
            <w:color w:val="0000FF"/>
            <w:sz w:val="24"/>
            <w:szCs w:val="24"/>
            <w:u w:val="single"/>
            <w:rtl/>
          </w:rPr>
          <w:t>פ</w:t>
        </w:r>
        <w:r w:rsidR="00872BA5" w:rsidRPr="00872BA5">
          <w:rPr>
            <w:rFonts w:cs="David"/>
            <w:color w:val="0000FF"/>
            <w:sz w:val="24"/>
            <w:szCs w:val="24"/>
            <w:u w:val="single"/>
            <w:rtl/>
          </w:rPr>
          <w:t xml:space="preserve"> (</w:t>
        </w:r>
        <w:r w:rsidR="00872BA5" w:rsidRPr="00872BA5">
          <w:rPr>
            <w:rFonts w:cs="David" w:hint="cs"/>
            <w:color w:val="0000FF"/>
            <w:sz w:val="24"/>
            <w:szCs w:val="24"/>
            <w:u w:val="single"/>
            <w:rtl/>
          </w:rPr>
          <w:t>רח</w:t>
        </w:r>
        <w:r w:rsidR="00872BA5" w:rsidRPr="00872BA5">
          <w:rPr>
            <w:rFonts w:cs="David"/>
            <w:color w:val="0000FF"/>
            <w:sz w:val="24"/>
            <w:szCs w:val="24"/>
            <w:u w:val="single"/>
            <w:rtl/>
          </w:rPr>
          <w:t>') 18487-01-17</w:t>
        </w:r>
      </w:hyperlink>
      <w:r>
        <w:rPr>
          <w:rFonts w:cs="David" w:hint="cs"/>
          <w:sz w:val="24"/>
          <w:szCs w:val="24"/>
          <w:rtl/>
        </w:rPr>
        <w:t xml:space="preserve"> </w:t>
      </w:r>
      <w:r>
        <w:rPr>
          <w:rFonts w:cs="David" w:hint="cs"/>
          <w:b/>
          <w:bCs/>
          <w:sz w:val="24"/>
          <w:szCs w:val="24"/>
          <w:rtl/>
        </w:rPr>
        <w:t xml:space="preserve">מדינת ישראל נ' דדיה </w:t>
      </w:r>
      <w:r>
        <w:rPr>
          <w:rFonts w:cs="David" w:hint="cs"/>
          <w:sz w:val="24"/>
          <w:szCs w:val="24"/>
          <w:rtl/>
        </w:rPr>
        <w:t xml:space="preserve">(8.4.19); </w:t>
      </w:r>
      <w:hyperlink r:id="rId27" w:history="1">
        <w:r w:rsidR="00872BA5" w:rsidRPr="00872BA5">
          <w:rPr>
            <w:rFonts w:cs="David" w:hint="cs"/>
            <w:color w:val="0000FF"/>
            <w:sz w:val="24"/>
            <w:szCs w:val="24"/>
            <w:u w:val="single"/>
            <w:rtl/>
          </w:rPr>
          <w:t>ת</w:t>
        </w:r>
        <w:r w:rsidR="00872BA5" w:rsidRPr="00872BA5">
          <w:rPr>
            <w:rFonts w:cs="David"/>
            <w:color w:val="0000FF"/>
            <w:sz w:val="24"/>
            <w:szCs w:val="24"/>
            <w:u w:val="single"/>
            <w:rtl/>
          </w:rPr>
          <w:t>"</w:t>
        </w:r>
        <w:r w:rsidR="00872BA5" w:rsidRPr="00872BA5">
          <w:rPr>
            <w:rFonts w:cs="David" w:hint="cs"/>
            <w:color w:val="0000FF"/>
            <w:sz w:val="24"/>
            <w:szCs w:val="24"/>
            <w:u w:val="single"/>
            <w:rtl/>
          </w:rPr>
          <w:t>פ</w:t>
        </w:r>
        <w:r w:rsidR="00872BA5" w:rsidRPr="00872BA5">
          <w:rPr>
            <w:rFonts w:cs="David"/>
            <w:color w:val="0000FF"/>
            <w:sz w:val="24"/>
            <w:szCs w:val="24"/>
            <w:u w:val="single"/>
            <w:rtl/>
          </w:rPr>
          <w:t xml:space="preserve"> (</w:t>
        </w:r>
        <w:r w:rsidR="00872BA5" w:rsidRPr="00872BA5">
          <w:rPr>
            <w:rFonts w:cs="David" w:hint="cs"/>
            <w:color w:val="0000FF"/>
            <w:sz w:val="24"/>
            <w:szCs w:val="24"/>
            <w:u w:val="single"/>
            <w:rtl/>
          </w:rPr>
          <w:t>חי</w:t>
        </w:r>
        <w:r w:rsidR="00872BA5" w:rsidRPr="00872BA5">
          <w:rPr>
            <w:rFonts w:cs="David"/>
            <w:color w:val="0000FF"/>
            <w:sz w:val="24"/>
            <w:szCs w:val="24"/>
            <w:u w:val="single"/>
            <w:rtl/>
          </w:rPr>
          <w:t>')  25039-07-13</w:t>
        </w:r>
      </w:hyperlink>
      <w:r>
        <w:rPr>
          <w:rFonts w:cs="David" w:hint="cs"/>
          <w:sz w:val="24"/>
          <w:szCs w:val="24"/>
          <w:rtl/>
        </w:rPr>
        <w:t xml:space="preserve"> </w:t>
      </w:r>
      <w:r>
        <w:rPr>
          <w:rFonts w:cs="David" w:hint="cs"/>
          <w:b/>
          <w:bCs/>
          <w:sz w:val="24"/>
          <w:szCs w:val="24"/>
          <w:rtl/>
        </w:rPr>
        <w:t xml:space="preserve"> מדינת ישראל נ' מארון</w:t>
      </w:r>
      <w:r>
        <w:rPr>
          <w:rFonts w:cs="David" w:hint="cs"/>
          <w:sz w:val="24"/>
          <w:szCs w:val="24"/>
          <w:rtl/>
        </w:rPr>
        <w:t xml:space="preserve"> (12.5.15); </w:t>
      </w:r>
      <w:hyperlink r:id="rId28" w:history="1">
        <w:r w:rsidR="00872BA5" w:rsidRPr="00872BA5">
          <w:rPr>
            <w:rFonts w:cs="David" w:hint="cs"/>
            <w:color w:val="0000FF"/>
            <w:sz w:val="24"/>
            <w:szCs w:val="24"/>
            <w:u w:val="single"/>
            <w:rtl/>
          </w:rPr>
          <w:t>ת</w:t>
        </w:r>
        <w:r w:rsidR="00872BA5" w:rsidRPr="00872BA5">
          <w:rPr>
            <w:rFonts w:cs="David"/>
            <w:color w:val="0000FF"/>
            <w:sz w:val="24"/>
            <w:szCs w:val="24"/>
            <w:u w:val="single"/>
            <w:rtl/>
          </w:rPr>
          <w:t>"</w:t>
        </w:r>
        <w:r w:rsidR="00872BA5" w:rsidRPr="00872BA5">
          <w:rPr>
            <w:rFonts w:cs="David" w:hint="cs"/>
            <w:color w:val="0000FF"/>
            <w:sz w:val="24"/>
            <w:szCs w:val="24"/>
            <w:u w:val="single"/>
            <w:rtl/>
          </w:rPr>
          <w:t>פ</w:t>
        </w:r>
        <w:r w:rsidR="00872BA5" w:rsidRPr="00872BA5">
          <w:rPr>
            <w:rFonts w:cs="David"/>
            <w:color w:val="0000FF"/>
            <w:sz w:val="24"/>
            <w:szCs w:val="24"/>
            <w:u w:val="single"/>
            <w:rtl/>
          </w:rPr>
          <w:t xml:space="preserve"> (</w:t>
        </w:r>
        <w:r w:rsidR="00872BA5" w:rsidRPr="00872BA5">
          <w:rPr>
            <w:rFonts w:cs="David" w:hint="cs"/>
            <w:color w:val="0000FF"/>
            <w:sz w:val="24"/>
            <w:szCs w:val="24"/>
            <w:u w:val="single"/>
            <w:rtl/>
          </w:rPr>
          <w:t>ראשל</w:t>
        </w:r>
        <w:r w:rsidR="00872BA5" w:rsidRPr="00872BA5">
          <w:rPr>
            <w:rFonts w:cs="David"/>
            <w:color w:val="0000FF"/>
            <w:sz w:val="24"/>
            <w:szCs w:val="24"/>
            <w:u w:val="single"/>
            <w:rtl/>
          </w:rPr>
          <w:t>"</w:t>
        </w:r>
        <w:r w:rsidR="00872BA5" w:rsidRPr="00872BA5">
          <w:rPr>
            <w:rFonts w:cs="David" w:hint="cs"/>
            <w:color w:val="0000FF"/>
            <w:sz w:val="24"/>
            <w:szCs w:val="24"/>
            <w:u w:val="single"/>
            <w:rtl/>
          </w:rPr>
          <w:t>צ</w:t>
        </w:r>
        <w:r w:rsidR="00872BA5" w:rsidRPr="00872BA5">
          <w:rPr>
            <w:rFonts w:cs="David"/>
            <w:color w:val="0000FF"/>
            <w:sz w:val="24"/>
            <w:szCs w:val="24"/>
            <w:u w:val="single"/>
            <w:rtl/>
          </w:rPr>
          <w:t>) 41846-08-13</w:t>
        </w:r>
      </w:hyperlink>
      <w:r>
        <w:rPr>
          <w:rFonts w:cs="David" w:hint="cs"/>
          <w:sz w:val="24"/>
          <w:szCs w:val="24"/>
          <w:rtl/>
        </w:rPr>
        <w:t xml:space="preserve"> </w:t>
      </w:r>
      <w:r>
        <w:rPr>
          <w:rFonts w:cs="David" w:hint="cs"/>
          <w:b/>
          <w:bCs/>
          <w:sz w:val="24"/>
          <w:szCs w:val="24"/>
          <w:rtl/>
        </w:rPr>
        <w:t xml:space="preserve">מדינת ישראל נ' רובין </w:t>
      </w:r>
      <w:r w:rsidRPr="00812A08">
        <w:rPr>
          <w:rFonts w:cs="David" w:hint="cs"/>
          <w:sz w:val="24"/>
          <w:szCs w:val="24"/>
          <w:rtl/>
        </w:rPr>
        <w:t xml:space="preserve">(15.9.14); </w:t>
      </w:r>
      <w:hyperlink r:id="rId29" w:history="1">
        <w:r w:rsidR="00872BA5" w:rsidRPr="00872BA5">
          <w:rPr>
            <w:rFonts w:cs="David" w:hint="cs"/>
            <w:color w:val="0000FF"/>
            <w:sz w:val="24"/>
            <w:szCs w:val="24"/>
            <w:u w:val="single"/>
            <w:rtl/>
          </w:rPr>
          <w:t>ת</w:t>
        </w:r>
        <w:r w:rsidR="00872BA5" w:rsidRPr="00872BA5">
          <w:rPr>
            <w:rFonts w:cs="David"/>
            <w:color w:val="0000FF"/>
            <w:sz w:val="24"/>
            <w:szCs w:val="24"/>
            <w:u w:val="single"/>
            <w:rtl/>
          </w:rPr>
          <w:t>"</w:t>
        </w:r>
        <w:r w:rsidR="00872BA5" w:rsidRPr="00872BA5">
          <w:rPr>
            <w:rFonts w:cs="David" w:hint="cs"/>
            <w:color w:val="0000FF"/>
            <w:sz w:val="24"/>
            <w:szCs w:val="24"/>
            <w:u w:val="single"/>
            <w:rtl/>
          </w:rPr>
          <w:t>פ</w:t>
        </w:r>
        <w:r w:rsidR="00872BA5" w:rsidRPr="00872BA5">
          <w:rPr>
            <w:rFonts w:cs="David"/>
            <w:color w:val="0000FF"/>
            <w:sz w:val="24"/>
            <w:szCs w:val="24"/>
            <w:u w:val="single"/>
            <w:rtl/>
          </w:rPr>
          <w:t xml:space="preserve"> (</w:t>
        </w:r>
        <w:r w:rsidR="00872BA5" w:rsidRPr="00872BA5">
          <w:rPr>
            <w:rFonts w:cs="David" w:hint="cs"/>
            <w:color w:val="0000FF"/>
            <w:sz w:val="24"/>
            <w:szCs w:val="24"/>
            <w:u w:val="single"/>
            <w:rtl/>
          </w:rPr>
          <w:t>ק</w:t>
        </w:r>
        <w:r w:rsidR="00872BA5" w:rsidRPr="00872BA5">
          <w:rPr>
            <w:rFonts w:cs="David"/>
            <w:color w:val="0000FF"/>
            <w:sz w:val="24"/>
            <w:szCs w:val="24"/>
            <w:u w:val="single"/>
            <w:rtl/>
          </w:rPr>
          <w:t>"</w:t>
        </w:r>
        <w:r w:rsidR="00872BA5" w:rsidRPr="00872BA5">
          <w:rPr>
            <w:rFonts w:cs="David" w:hint="cs"/>
            <w:color w:val="0000FF"/>
            <w:sz w:val="24"/>
            <w:szCs w:val="24"/>
            <w:u w:val="single"/>
            <w:rtl/>
          </w:rPr>
          <w:t>ג</w:t>
        </w:r>
        <w:r w:rsidR="00872BA5" w:rsidRPr="00872BA5">
          <w:rPr>
            <w:rFonts w:cs="David"/>
            <w:color w:val="0000FF"/>
            <w:sz w:val="24"/>
            <w:szCs w:val="24"/>
            <w:u w:val="single"/>
            <w:rtl/>
          </w:rPr>
          <w:t>) 25179-08-13</w:t>
        </w:r>
      </w:hyperlink>
      <w:r>
        <w:rPr>
          <w:rFonts w:cs="David" w:hint="cs"/>
          <w:sz w:val="24"/>
          <w:szCs w:val="24"/>
          <w:rtl/>
        </w:rPr>
        <w:t xml:space="preserve"> </w:t>
      </w:r>
      <w:r>
        <w:rPr>
          <w:rFonts w:cs="David" w:hint="cs"/>
          <w:b/>
          <w:bCs/>
          <w:sz w:val="24"/>
          <w:szCs w:val="24"/>
          <w:rtl/>
        </w:rPr>
        <w:t xml:space="preserve">מדינת ישראל נ' אוחיון </w:t>
      </w:r>
      <w:r>
        <w:rPr>
          <w:rFonts w:cs="David" w:hint="cs"/>
          <w:sz w:val="24"/>
          <w:szCs w:val="24"/>
          <w:rtl/>
        </w:rPr>
        <w:t>(19.1.14)).</w:t>
      </w:r>
    </w:p>
    <w:p w14:paraId="04FBBF46" w14:textId="77777777" w:rsidR="00537FA2" w:rsidRPr="003A5222" w:rsidRDefault="00537FA2" w:rsidP="00537FA2">
      <w:pPr>
        <w:pStyle w:val="a9"/>
        <w:numPr>
          <w:ilvl w:val="0"/>
          <w:numId w:val="1"/>
        </w:numPr>
        <w:spacing w:before="120" w:after="120" w:line="360" w:lineRule="auto"/>
        <w:ind w:left="509" w:hanging="567"/>
        <w:jc w:val="both"/>
        <w:rPr>
          <w:rFonts w:ascii="David" w:hAnsi="David" w:cs="David"/>
          <w:sz w:val="24"/>
          <w:szCs w:val="24"/>
        </w:rPr>
      </w:pPr>
      <w:r w:rsidRPr="003A5222">
        <w:rPr>
          <w:rFonts w:cs="David" w:hint="cs"/>
          <w:sz w:val="24"/>
          <w:szCs w:val="24"/>
          <w:rtl/>
        </w:rPr>
        <w:t>על מדיניות הענישה המקובלת והנוהגת ב</w:t>
      </w:r>
      <w:r>
        <w:rPr>
          <w:rFonts w:cs="David" w:hint="cs"/>
          <w:sz w:val="24"/>
          <w:szCs w:val="24"/>
          <w:rtl/>
        </w:rPr>
        <w:t xml:space="preserve">מספר קטן של </w:t>
      </w:r>
      <w:r w:rsidRPr="003A5222">
        <w:rPr>
          <w:rFonts w:cs="David" w:hint="cs"/>
          <w:sz w:val="24"/>
          <w:szCs w:val="24"/>
          <w:rtl/>
        </w:rPr>
        <w:t>עביר</w:t>
      </w:r>
      <w:r>
        <w:rPr>
          <w:rFonts w:cs="David" w:hint="cs"/>
          <w:sz w:val="24"/>
          <w:szCs w:val="24"/>
          <w:rtl/>
        </w:rPr>
        <w:t>ות</w:t>
      </w:r>
      <w:r w:rsidRPr="003A5222">
        <w:rPr>
          <w:rFonts w:cs="David" w:hint="cs"/>
          <w:sz w:val="24"/>
          <w:szCs w:val="24"/>
          <w:rtl/>
        </w:rPr>
        <w:t xml:space="preserve"> סחר בסמים מסוג קנבוס</w:t>
      </w:r>
      <w:r>
        <w:rPr>
          <w:rFonts w:cs="David" w:hint="cs"/>
          <w:sz w:val="24"/>
          <w:szCs w:val="24"/>
          <w:rtl/>
        </w:rPr>
        <w:t xml:space="preserve">, </w:t>
      </w:r>
      <w:r w:rsidRPr="003A5222">
        <w:rPr>
          <w:rFonts w:cs="David" w:hint="cs"/>
          <w:sz w:val="24"/>
          <w:szCs w:val="24"/>
          <w:rtl/>
        </w:rPr>
        <w:t xml:space="preserve"> ניתן ללמוד מהפסיקה שלהלן: </w:t>
      </w:r>
    </w:p>
    <w:p w14:paraId="48E586F1" w14:textId="77777777" w:rsidR="00537FA2" w:rsidRDefault="00872BA5" w:rsidP="00537FA2">
      <w:pPr>
        <w:pStyle w:val="a9"/>
        <w:numPr>
          <w:ilvl w:val="0"/>
          <w:numId w:val="4"/>
        </w:numPr>
        <w:spacing w:line="360" w:lineRule="auto"/>
        <w:ind w:left="935" w:hanging="426"/>
        <w:jc w:val="both"/>
        <w:rPr>
          <w:rFonts w:ascii="David" w:hAnsi="David" w:cs="David"/>
          <w:sz w:val="24"/>
          <w:szCs w:val="24"/>
        </w:rPr>
      </w:pPr>
      <w:hyperlink r:id="rId30" w:history="1">
        <w:r w:rsidRPr="00872BA5">
          <w:rPr>
            <w:rFonts w:ascii="David" w:hAnsi="David" w:cs="David"/>
            <w:color w:val="0000FF"/>
            <w:sz w:val="24"/>
            <w:szCs w:val="24"/>
            <w:u w:val="single"/>
            <w:rtl/>
          </w:rPr>
          <w:t>רע"פ 5712/16</w:t>
        </w:r>
      </w:hyperlink>
      <w:r w:rsidR="00537FA2" w:rsidRPr="00B06A9F">
        <w:rPr>
          <w:rFonts w:ascii="David" w:hAnsi="David" w:cs="David" w:hint="cs"/>
          <w:b/>
          <w:bCs/>
          <w:sz w:val="24"/>
          <w:szCs w:val="24"/>
          <w:rtl/>
        </w:rPr>
        <w:t xml:space="preserve"> אייזנבאך נ' מדינת ישראל</w:t>
      </w:r>
      <w:r w:rsidR="00537FA2" w:rsidRPr="00B06A9F">
        <w:rPr>
          <w:rFonts w:ascii="David" w:hAnsi="David" w:cs="David" w:hint="cs"/>
          <w:sz w:val="24"/>
          <w:szCs w:val="24"/>
          <w:rtl/>
        </w:rPr>
        <w:t xml:space="preserve"> (17.8.16) </w:t>
      </w:r>
      <w:r w:rsidR="00537FA2">
        <w:rPr>
          <w:rFonts w:ascii="David" w:hAnsi="David" w:cs="David" w:hint="cs"/>
          <w:sz w:val="24"/>
          <w:szCs w:val="24"/>
          <w:rtl/>
        </w:rPr>
        <w:t xml:space="preserve">- </w:t>
      </w:r>
      <w:r w:rsidR="00537FA2" w:rsidRPr="00B06A9F">
        <w:rPr>
          <w:rFonts w:ascii="David" w:hAnsi="David" w:cs="David" w:hint="cs"/>
          <w:sz w:val="24"/>
          <w:szCs w:val="24"/>
          <w:rtl/>
        </w:rPr>
        <w:t>בית משפט השלום הרשיע את הנאשם, לפי הודאתו, בארבע עבירות של סחר בסמים מסוג קנבוס</w:t>
      </w:r>
      <w:r w:rsidR="00537FA2">
        <w:rPr>
          <w:rFonts w:ascii="David" w:hAnsi="David" w:cs="David" w:hint="cs"/>
          <w:sz w:val="24"/>
          <w:szCs w:val="24"/>
          <w:rtl/>
        </w:rPr>
        <w:t xml:space="preserve"> בסכומים של כמה מאות שקלים</w:t>
      </w:r>
      <w:r w:rsidR="00537FA2" w:rsidRPr="00B06A9F">
        <w:rPr>
          <w:rFonts w:ascii="David" w:hAnsi="David" w:cs="David" w:hint="cs"/>
          <w:sz w:val="24"/>
          <w:szCs w:val="24"/>
          <w:rtl/>
        </w:rPr>
        <w:t xml:space="preserve">. בית המשפט הטיל על הנאשם מאסר לתקופה של 8 חודשים, מאסר על תנאי וקנס בסכום של 1,500 ₪. בית המשפט המחוזי דחה את ערעורו של הנאשם. בית </w:t>
      </w:r>
      <w:r w:rsidR="00537FA2">
        <w:rPr>
          <w:rFonts w:ascii="David" w:hAnsi="David" w:cs="David" w:hint="cs"/>
          <w:sz w:val="24"/>
          <w:szCs w:val="24"/>
          <w:rtl/>
        </w:rPr>
        <w:t>ה</w:t>
      </w:r>
      <w:r w:rsidR="00537FA2" w:rsidRPr="00B06A9F">
        <w:rPr>
          <w:rFonts w:ascii="David" w:hAnsi="David" w:cs="David" w:hint="cs"/>
          <w:sz w:val="24"/>
          <w:szCs w:val="24"/>
          <w:rtl/>
        </w:rPr>
        <w:t>משפט העליון דחה את בקש</w:t>
      </w:r>
      <w:r w:rsidR="00537FA2">
        <w:rPr>
          <w:rFonts w:ascii="David" w:hAnsi="David" w:cs="David" w:hint="cs"/>
          <w:sz w:val="24"/>
          <w:szCs w:val="24"/>
          <w:rtl/>
        </w:rPr>
        <w:t>ת</w:t>
      </w:r>
      <w:r w:rsidR="00537FA2" w:rsidRPr="00B06A9F">
        <w:rPr>
          <w:rFonts w:ascii="David" w:hAnsi="David" w:cs="David" w:hint="cs"/>
          <w:sz w:val="24"/>
          <w:szCs w:val="24"/>
          <w:rtl/>
        </w:rPr>
        <w:t>ו של הנאשם להרשות ערעור;</w:t>
      </w:r>
    </w:p>
    <w:p w14:paraId="2876B354" w14:textId="77777777" w:rsidR="00537FA2" w:rsidRDefault="00872BA5" w:rsidP="00537FA2">
      <w:pPr>
        <w:pStyle w:val="a9"/>
        <w:numPr>
          <w:ilvl w:val="0"/>
          <w:numId w:val="4"/>
        </w:numPr>
        <w:spacing w:line="360" w:lineRule="auto"/>
        <w:ind w:left="935" w:hanging="426"/>
        <w:jc w:val="both"/>
        <w:rPr>
          <w:rFonts w:ascii="David" w:hAnsi="David" w:cs="David"/>
          <w:sz w:val="24"/>
          <w:szCs w:val="24"/>
        </w:rPr>
      </w:pPr>
      <w:hyperlink r:id="rId31" w:history="1">
        <w:r w:rsidRPr="00872BA5">
          <w:rPr>
            <w:rFonts w:ascii="David" w:hAnsi="David" w:cs="David"/>
            <w:color w:val="0000FF"/>
            <w:sz w:val="24"/>
            <w:szCs w:val="24"/>
            <w:u w:val="single"/>
            <w:rtl/>
          </w:rPr>
          <w:t>רע"פ 1626/12</w:t>
        </w:r>
      </w:hyperlink>
      <w:r w:rsidR="00537FA2" w:rsidRPr="00FA0629">
        <w:rPr>
          <w:rFonts w:ascii="David" w:hAnsi="David" w:cs="David" w:hint="cs"/>
          <w:sz w:val="24"/>
          <w:szCs w:val="24"/>
          <w:rtl/>
        </w:rPr>
        <w:t xml:space="preserve"> </w:t>
      </w:r>
      <w:r w:rsidR="00537FA2" w:rsidRPr="00FA0629">
        <w:rPr>
          <w:rFonts w:ascii="David" w:hAnsi="David" w:cs="David" w:hint="cs"/>
          <w:b/>
          <w:bCs/>
          <w:sz w:val="24"/>
          <w:szCs w:val="24"/>
          <w:rtl/>
        </w:rPr>
        <w:t>מלכה נ' מדינת ישראל</w:t>
      </w:r>
      <w:r w:rsidR="00537FA2" w:rsidRPr="00B06A9F">
        <w:rPr>
          <w:rFonts w:ascii="David" w:hAnsi="David" w:cs="David" w:hint="cs"/>
          <w:sz w:val="24"/>
          <w:szCs w:val="24"/>
          <w:rtl/>
        </w:rPr>
        <w:t xml:space="preserve"> (7.5.12)</w:t>
      </w:r>
      <w:r w:rsidR="00537FA2">
        <w:rPr>
          <w:rFonts w:ascii="David" w:hAnsi="David" w:cs="David" w:hint="cs"/>
          <w:sz w:val="24"/>
          <w:szCs w:val="24"/>
          <w:rtl/>
        </w:rPr>
        <w:t xml:space="preserve"> - </w:t>
      </w:r>
      <w:r w:rsidR="00537FA2" w:rsidRPr="00B06A9F">
        <w:rPr>
          <w:rFonts w:ascii="David" w:hAnsi="David" w:cs="David" w:hint="cs"/>
          <w:sz w:val="24"/>
          <w:szCs w:val="24"/>
          <w:rtl/>
        </w:rPr>
        <w:t xml:space="preserve">בית משפט השלום הרשיע את הנאשם, לפי הודאתו, בארבע עבירות של סחר בסמים. בית המשפט הטיל על הנאשם מאסר לתקופה של </w:t>
      </w:r>
      <w:r w:rsidR="00537FA2">
        <w:rPr>
          <w:rFonts w:ascii="David" w:hAnsi="David" w:cs="David" w:hint="cs"/>
          <w:sz w:val="24"/>
          <w:szCs w:val="24"/>
          <w:rtl/>
        </w:rPr>
        <w:t>9</w:t>
      </w:r>
      <w:r w:rsidR="00537FA2" w:rsidRPr="00B06A9F">
        <w:rPr>
          <w:rFonts w:ascii="David" w:hAnsi="David" w:cs="David" w:hint="cs"/>
          <w:sz w:val="24"/>
          <w:szCs w:val="24"/>
          <w:rtl/>
        </w:rPr>
        <w:t xml:space="preserve"> חודשים ומאסר על תנאי. בית המשפט המחוזי דחה את ערעורו של הנאשם</w:t>
      </w:r>
      <w:r w:rsidR="00537FA2">
        <w:rPr>
          <w:rFonts w:ascii="David" w:hAnsi="David" w:cs="David" w:hint="cs"/>
          <w:sz w:val="24"/>
          <w:szCs w:val="24"/>
          <w:rtl/>
        </w:rPr>
        <w:t xml:space="preserve">. </w:t>
      </w:r>
      <w:r w:rsidR="00537FA2" w:rsidRPr="00B06A9F">
        <w:rPr>
          <w:rFonts w:ascii="David" w:hAnsi="David" w:cs="David" w:hint="cs"/>
          <w:sz w:val="24"/>
          <w:szCs w:val="24"/>
          <w:rtl/>
        </w:rPr>
        <w:t>בית המשפט העליון דחה את בקשתו של הנאשם להרשות ערעור;</w:t>
      </w:r>
    </w:p>
    <w:p w14:paraId="6CCA66F1" w14:textId="77777777" w:rsidR="00537FA2" w:rsidRDefault="00872BA5" w:rsidP="00537FA2">
      <w:pPr>
        <w:pStyle w:val="a9"/>
        <w:numPr>
          <w:ilvl w:val="0"/>
          <w:numId w:val="4"/>
        </w:numPr>
        <w:spacing w:line="360" w:lineRule="auto"/>
        <w:ind w:left="935" w:hanging="426"/>
        <w:jc w:val="both"/>
        <w:rPr>
          <w:rFonts w:ascii="David" w:hAnsi="David" w:cs="David"/>
          <w:sz w:val="24"/>
          <w:szCs w:val="24"/>
        </w:rPr>
      </w:pPr>
      <w:hyperlink r:id="rId32" w:history="1">
        <w:r w:rsidRPr="00872BA5">
          <w:rPr>
            <w:rFonts w:ascii="David" w:hAnsi="David" w:cs="David"/>
            <w:color w:val="0000FF"/>
            <w:sz w:val="24"/>
            <w:szCs w:val="24"/>
            <w:u w:val="single"/>
            <w:rtl/>
          </w:rPr>
          <w:t>ת"פ (רח') 43875-08-17</w:t>
        </w:r>
      </w:hyperlink>
      <w:r w:rsidR="00537FA2">
        <w:rPr>
          <w:rFonts w:ascii="David" w:hAnsi="David" w:cs="David" w:hint="cs"/>
          <w:sz w:val="24"/>
          <w:szCs w:val="24"/>
          <w:rtl/>
        </w:rPr>
        <w:t xml:space="preserve"> </w:t>
      </w:r>
      <w:r w:rsidR="00537FA2" w:rsidRPr="002D14B1">
        <w:rPr>
          <w:rFonts w:ascii="David" w:hAnsi="David" w:cs="David" w:hint="eastAsia"/>
          <w:b/>
          <w:bCs/>
          <w:sz w:val="24"/>
          <w:szCs w:val="24"/>
          <w:rtl/>
        </w:rPr>
        <w:t>מדינת</w:t>
      </w:r>
      <w:r w:rsidR="00537FA2" w:rsidRPr="002D14B1">
        <w:rPr>
          <w:rFonts w:ascii="David" w:hAnsi="David" w:cs="David"/>
          <w:b/>
          <w:bCs/>
          <w:sz w:val="24"/>
          <w:szCs w:val="24"/>
          <w:rtl/>
        </w:rPr>
        <w:t xml:space="preserve"> </w:t>
      </w:r>
      <w:r w:rsidR="00537FA2" w:rsidRPr="002D14B1">
        <w:rPr>
          <w:rFonts w:ascii="David" w:hAnsi="David" w:cs="David" w:hint="eastAsia"/>
          <w:b/>
          <w:bCs/>
          <w:sz w:val="24"/>
          <w:szCs w:val="24"/>
          <w:rtl/>
        </w:rPr>
        <w:t>ישראל</w:t>
      </w:r>
      <w:r w:rsidR="00537FA2" w:rsidRPr="002D14B1">
        <w:rPr>
          <w:rFonts w:ascii="David" w:hAnsi="David" w:cs="David"/>
          <w:b/>
          <w:bCs/>
          <w:sz w:val="24"/>
          <w:szCs w:val="24"/>
          <w:rtl/>
        </w:rPr>
        <w:t xml:space="preserve"> </w:t>
      </w:r>
      <w:r w:rsidR="00537FA2" w:rsidRPr="002D14B1">
        <w:rPr>
          <w:rFonts w:ascii="David" w:hAnsi="David" w:cs="David" w:hint="eastAsia"/>
          <w:b/>
          <w:bCs/>
          <w:sz w:val="24"/>
          <w:szCs w:val="24"/>
          <w:rtl/>
        </w:rPr>
        <w:t>נ</w:t>
      </w:r>
      <w:r w:rsidR="00537FA2" w:rsidRPr="002D14B1">
        <w:rPr>
          <w:rFonts w:ascii="David" w:hAnsi="David" w:cs="David"/>
          <w:b/>
          <w:bCs/>
          <w:sz w:val="24"/>
          <w:szCs w:val="24"/>
          <w:rtl/>
        </w:rPr>
        <w:t xml:space="preserve">' </w:t>
      </w:r>
      <w:r w:rsidR="00537FA2" w:rsidRPr="002D14B1">
        <w:rPr>
          <w:rFonts w:ascii="David" w:hAnsi="David" w:cs="David" w:hint="eastAsia"/>
          <w:b/>
          <w:bCs/>
          <w:sz w:val="24"/>
          <w:szCs w:val="24"/>
          <w:rtl/>
        </w:rPr>
        <w:t>מוריסון</w:t>
      </w:r>
      <w:r w:rsidR="00537FA2">
        <w:rPr>
          <w:rFonts w:ascii="David" w:hAnsi="David" w:cs="David" w:hint="cs"/>
          <w:sz w:val="24"/>
          <w:szCs w:val="24"/>
          <w:rtl/>
        </w:rPr>
        <w:t xml:space="preserve"> (25.2.19) </w:t>
      </w:r>
      <w:r w:rsidR="00537FA2">
        <w:rPr>
          <w:rFonts w:ascii="David" w:hAnsi="David" w:cs="David"/>
          <w:sz w:val="24"/>
          <w:szCs w:val="24"/>
          <w:rtl/>
        </w:rPr>
        <w:t>–</w:t>
      </w:r>
      <w:r w:rsidR="00537FA2">
        <w:rPr>
          <w:rFonts w:ascii="David" w:hAnsi="David" w:cs="David" w:hint="cs"/>
          <w:sz w:val="24"/>
          <w:szCs w:val="24"/>
          <w:rtl/>
        </w:rPr>
        <w:t xml:space="preserve"> בית משפט השלום הרשיע את הנאשם, לפי הודאתו, בביצוע 3 עבירות של סחר בסמים מסוג חשיש תמורת 300 ₪. בית משפט השלום הטיל על הנאשם מאסר לתקופה של 4 חודשים בדרך של עבודות שירות, מאסרים על תנאי, צו מבחן וקנס בסכום של 2,000 ₪;</w:t>
      </w:r>
    </w:p>
    <w:p w14:paraId="2BDC2C0E" w14:textId="77777777" w:rsidR="00537FA2" w:rsidRDefault="00872BA5" w:rsidP="00537FA2">
      <w:pPr>
        <w:pStyle w:val="a9"/>
        <w:numPr>
          <w:ilvl w:val="0"/>
          <w:numId w:val="4"/>
        </w:numPr>
        <w:spacing w:line="360" w:lineRule="auto"/>
        <w:ind w:left="935" w:hanging="426"/>
        <w:jc w:val="both"/>
        <w:rPr>
          <w:rFonts w:ascii="David" w:hAnsi="David" w:cs="David"/>
          <w:sz w:val="24"/>
          <w:szCs w:val="24"/>
        </w:rPr>
      </w:pPr>
      <w:hyperlink r:id="rId33" w:history="1">
        <w:r w:rsidRPr="00872BA5">
          <w:rPr>
            <w:rFonts w:ascii="David" w:hAnsi="David" w:cs="David"/>
            <w:color w:val="0000FF"/>
            <w:sz w:val="24"/>
            <w:szCs w:val="24"/>
            <w:u w:val="single"/>
            <w:rtl/>
          </w:rPr>
          <w:t>ת"פ (ק"ש) 40639-10-17</w:t>
        </w:r>
      </w:hyperlink>
      <w:r w:rsidR="00537FA2">
        <w:rPr>
          <w:rFonts w:ascii="David" w:hAnsi="David" w:cs="David" w:hint="cs"/>
          <w:sz w:val="24"/>
          <w:szCs w:val="24"/>
          <w:rtl/>
        </w:rPr>
        <w:t xml:space="preserve"> </w:t>
      </w:r>
      <w:r w:rsidR="00537FA2" w:rsidRPr="00FA0629">
        <w:rPr>
          <w:rFonts w:ascii="David" w:hAnsi="David" w:cs="David" w:hint="cs"/>
          <w:b/>
          <w:bCs/>
          <w:sz w:val="24"/>
          <w:szCs w:val="24"/>
          <w:rtl/>
        </w:rPr>
        <w:t>שלוחת תביעות מרום הגליל והגולן נ' בובו</w:t>
      </w:r>
      <w:r w:rsidR="00537FA2">
        <w:rPr>
          <w:rFonts w:ascii="David" w:hAnsi="David" w:cs="David" w:hint="cs"/>
          <w:sz w:val="24"/>
          <w:szCs w:val="24"/>
          <w:rtl/>
        </w:rPr>
        <w:t xml:space="preserve"> (28.5.18) - בית משפט השלום הרשיע את הנאשם, לפי הודאתו, בארבע עבירות של סחר בסמים ובעבירה של החזקת סמים שלא לצריכה עצמית. הנאשם החזיק סם מסוג קנבוס במשקל של כ-10 גרם. בית המשפט הטיל על הנאשם מאסר לתקופה של 6 חודשים בדרך של עבודות שירות, מאסר על תנאי, קנס בסכום של 4,000 ₪, פסילת רישיון בפועל ועל תנאי;</w:t>
      </w:r>
    </w:p>
    <w:p w14:paraId="3892DC58" w14:textId="77777777" w:rsidR="00537FA2" w:rsidRDefault="00872BA5" w:rsidP="00537FA2">
      <w:pPr>
        <w:pStyle w:val="a9"/>
        <w:numPr>
          <w:ilvl w:val="0"/>
          <w:numId w:val="4"/>
        </w:numPr>
        <w:spacing w:line="360" w:lineRule="auto"/>
        <w:ind w:left="935" w:hanging="426"/>
        <w:jc w:val="both"/>
        <w:rPr>
          <w:rFonts w:ascii="David" w:hAnsi="David" w:cs="David"/>
          <w:sz w:val="24"/>
          <w:szCs w:val="24"/>
        </w:rPr>
      </w:pPr>
      <w:hyperlink r:id="rId34" w:history="1">
        <w:r w:rsidRPr="00872BA5">
          <w:rPr>
            <w:rFonts w:ascii="David" w:hAnsi="David" w:cs="David"/>
            <w:color w:val="0000FF"/>
            <w:sz w:val="24"/>
            <w:szCs w:val="24"/>
            <w:u w:val="single"/>
            <w:rtl/>
          </w:rPr>
          <w:t>ת"פ  (י-ם) 9331-09-15</w:t>
        </w:r>
      </w:hyperlink>
      <w:r w:rsidR="00537FA2">
        <w:rPr>
          <w:rFonts w:ascii="David" w:hAnsi="David" w:cs="David" w:hint="cs"/>
          <w:sz w:val="24"/>
          <w:szCs w:val="24"/>
          <w:rtl/>
        </w:rPr>
        <w:t xml:space="preserve"> </w:t>
      </w:r>
      <w:r w:rsidR="00537FA2">
        <w:rPr>
          <w:rFonts w:ascii="David" w:hAnsi="David" w:cs="David" w:hint="cs"/>
          <w:b/>
          <w:bCs/>
          <w:sz w:val="24"/>
          <w:szCs w:val="24"/>
          <w:rtl/>
        </w:rPr>
        <w:t xml:space="preserve">מדינת ישראל נ' משולם </w:t>
      </w:r>
      <w:r w:rsidR="00537FA2">
        <w:rPr>
          <w:rFonts w:ascii="David" w:hAnsi="David" w:cs="David" w:hint="cs"/>
          <w:sz w:val="24"/>
          <w:szCs w:val="24"/>
          <w:rtl/>
        </w:rPr>
        <w:t xml:space="preserve">(3.5.18) </w:t>
      </w:r>
      <w:r w:rsidR="00537FA2">
        <w:rPr>
          <w:rFonts w:ascii="David" w:hAnsi="David" w:cs="David"/>
          <w:sz w:val="24"/>
          <w:szCs w:val="24"/>
          <w:rtl/>
        </w:rPr>
        <w:t>–</w:t>
      </w:r>
      <w:r w:rsidR="00537FA2">
        <w:rPr>
          <w:rFonts w:ascii="David" w:hAnsi="David" w:cs="David" w:hint="cs"/>
          <w:sz w:val="24"/>
          <w:szCs w:val="24"/>
          <w:rtl/>
        </w:rPr>
        <w:t xml:space="preserve"> בית משפט השלום הרשיע את הנאשם, לפי הודאתו, בעבירה של סחר בסמים והחזקת סמים לצריכה עצמית. הנאשם מכר כ-7.5 גרם סם מסוכן מסוג קנבוס תמורת 1,200 ₪ והחזיק רבע גרם סם מסוג קנבוס לצריכה עצמית. בית המשפט הטיל על הנאשם מאסר לתקופה של 45 ימים שיבוצע בדרך של עבודות שירות ומאסר על תנאי; </w:t>
      </w:r>
    </w:p>
    <w:p w14:paraId="751BEBD7" w14:textId="77777777" w:rsidR="00537FA2" w:rsidRDefault="00872BA5" w:rsidP="00537FA2">
      <w:pPr>
        <w:pStyle w:val="a9"/>
        <w:numPr>
          <w:ilvl w:val="0"/>
          <w:numId w:val="4"/>
        </w:numPr>
        <w:spacing w:line="360" w:lineRule="auto"/>
        <w:ind w:left="935" w:hanging="426"/>
        <w:jc w:val="both"/>
        <w:rPr>
          <w:rFonts w:ascii="David" w:hAnsi="David" w:cs="David"/>
          <w:sz w:val="24"/>
          <w:szCs w:val="24"/>
        </w:rPr>
      </w:pPr>
      <w:hyperlink r:id="rId35" w:history="1">
        <w:r w:rsidRPr="00872BA5">
          <w:rPr>
            <w:rFonts w:ascii="David" w:hAnsi="David" w:cs="David"/>
            <w:color w:val="0000FF"/>
            <w:sz w:val="24"/>
            <w:szCs w:val="24"/>
            <w:u w:val="single"/>
            <w:rtl/>
          </w:rPr>
          <w:t>ת"פ (ב"ש) 46669-04-17</w:t>
        </w:r>
      </w:hyperlink>
      <w:r w:rsidR="00537FA2">
        <w:rPr>
          <w:rFonts w:ascii="David" w:hAnsi="David" w:cs="David" w:hint="cs"/>
          <w:sz w:val="24"/>
          <w:szCs w:val="24"/>
          <w:rtl/>
        </w:rPr>
        <w:t xml:space="preserve"> </w:t>
      </w:r>
      <w:r w:rsidR="00537FA2">
        <w:rPr>
          <w:rFonts w:ascii="David" w:hAnsi="David" w:cs="David" w:hint="cs"/>
          <w:b/>
          <w:bCs/>
          <w:sz w:val="24"/>
          <w:szCs w:val="24"/>
          <w:rtl/>
        </w:rPr>
        <w:t xml:space="preserve">מדינת ישראל נ' מסעודין </w:t>
      </w:r>
      <w:r w:rsidR="00537FA2">
        <w:rPr>
          <w:rFonts w:ascii="David" w:hAnsi="David" w:cs="David" w:hint="cs"/>
          <w:sz w:val="24"/>
          <w:szCs w:val="24"/>
          <w:rtl/>
        </w:rPr>
        <w:t xml:space="preserve">(19.7.17) </w:t>
      </w:r>
      <w:r w:rsidR="00537FA2">
        <w:rPr>
          <w:rFonts w:ascii="David" w:hAnsi="David" w:cs="David"/>
          <w:sz w:val="24"/>
          <w:szCs w:val="24"/>
          <w:rtl/>
        </w:rPr>
        <w:t>–</w:t>
      </w:r>
      <w:r w:rsidR="00537FA2">
        <w:rPr>
          <w:rFonts w:ascii="David" w:hAnsi="David" w:cs="David" w:hint="cs"/>
          <w:sz w:val="24"/>
          <w:szCs w:val="24"/>
          <w:rtl/>
        </w:rPr>
        <w:t xml:space="preserve"> בית משפט השלום הרשיע את הנאשם, לפי הודאתו, בעבירה של סחר בסמים והחזקת סמים של לצריכה עצמית. הנאשם מכר סם מסוג חשיש במשקל 2.4 גרם תמורת 200 ₪ והחזיק בסם מסוג חשיש במשקל 2.0753 גרם שלא לצריכה עצמית בית המשפט הטיל על הנאשם מאסר לתקופה של 9 חודשים בפועל במצטבר לעונש שמרצה, מאסרים על תנאי, קנס בסכום של 7,500 ₪ התחייבות בסכום של 5,000 ₪ ופסילה בפועל.</w:t>
      </w:r>
    </w:p>
    <w:p w14:paraId="4B338912" w14:textId="77777777" w:rsidR="00537FA2" w:rsidRPr="00596893" w:rsidRDefault="00537FA2" w:rsidP="00537FA2">
      <w:pPr>
        <w:pStyle w:val="a9"/>
        <w:numPr>
          <w:ilvl w:val="0"/>
          <w:numId w:val="1"/>
        </w:numPr>
        <w:spacing w:before="120" w:after="120" w:line="360" w:lineRule="auto"/>
        <w:ind w:left="509" w:hanging="567"/>
        <w:jc w:val="both"/>
        <w:rPr>
          <w:rFonts w:cs="David"/>
          <w:sz w:val="24"/>
          <w:szCs w:val="24"/>
        </w:rPr>
      </w:pPr>
      <w:r w:rsidRPr="00596893">
        <w:rPr>
          <w:rFonts w:cs="David" w:hint="cs"/>
          <w:sz w:val="24"/>
          <w:szCs w:val="24"/>
          <w:rtl/>
        </w:rPr>
        <w:t xml:space="preserve">על מדיניות הענישה המקובלת והנוהגת </w:t>
      </w:r>
      <w:r>
        <w:rPr>
          <w:rFonts w:cs="David" w:hint="cs"/>
          <w:sz w:val="24"/>
          <w:szCs w:val="24"/>
          <w:rtl/>
        </w:rPr>
        <w:t xml:space="preserve">ביחס </w:t>
      </w:r>
      <w:r w:rsidRPr="00596893">
        <w:rPr>
          <w:rFonts w:cs="David" w:hint="cs"/>
          <w:sz w:val="24"/>
          <w:szCs w:val="24"/>
          <w:rtl/>
        </w:rPr>
        <w:t>לריבוי עבירות של סחר בסמים מסוג קנבוס</w:t>
      </w:r>
      <w:r>
        <w:rPr>
          <w:rFonts w:cs="David" w:hint="cs"/>
          <w:sz w:val="24"/>
          <w:szCs w:val="24"/>
          <w:rtl/>
        </w:rPr>
        <w:t>,</w:t>
      </w:r>
      <w:r w:rsidRPr="00596893">
        <w:rPr>
          <w:rFonts w:cs="David" w:hint="cs"/>
          <w:sz w:val="24"/>
          <w:szCs w:val="24"/>
          <w:rtl/>
        </w:rPr>
        <w:t xml:space="preserve"> ניתן ללמוד מהפסיקה שלהן:</w:t>
      </w:r>
    </w:p>
    <w:p w14:paraId="131E5C05" w14:textId="77777777" w:rsidR="00537FA2" w:rsidRDefault="00872BA5" w:rsidP="00537FA2">
      <w:pPr>
        <w:pStyle w:val="a9"/>
        <w:numPr>
          <w:ilvl w:val="0"/>
          <w:numId w:val="5"/>
        </w:numPr>
        <w:spacing w:line="360" w:lineRule="auto"/>
        <w:jc w:val="both"/>
        <w:rPr>
          <w:rFonts w:ascii="David" w:hAnsi="David" w:cs="David"/>
          <w:b/>
          <w:bCs/>
          <w:sz w:val="24"/>
          <w:szCs w:val="24"/>
        </w:rPr>
      </w:pPr>
      <w:hyperlink r:id="rId36" w:history="1">
        <w:r w:rsidRPr="00872BA5">
          <w:rPr>
            <w:rFonts w:ascii="David" w:hAnsi="David" w:cs="David"/>
            <w:color w:val="0000FF"/>
            <w:sz w:val="24"/>
            <w:szCs w:val="24"/>
            <w:u w:val="single"/>
            <w:rtl/>
          </w:rPr>
          <w:t>רע"פ 3271/17</w:t>
        </w:r>
      </w:hyperlink>
      <w:r w:rsidR="00537FA2">
        <w:rPr>
          <w:rFonts w:ascii="David" w:hAnsi="David" w:cs="David" w:hint="cs"/>
          <w:sz w:val="24"/>
          <w:szCs w:val="24"/>
          <w:rtl/>
        </w:rPr>
        <w:t xml:space="preserve"> </w:t>
      </w:r>
      <w:r w:rsidR="00537FA2" w:rsidRPr="006647B8">
        <w:rPr>
          <w:rFonts w:ascii="David" w:hAnsi="David" w:cs="David" w:hint="cs"/>
          <w:b/>
          <w:bCs/>
          <w:sz w:val="24"/>
          <w:szCs w:val="24"/>
          <w:rtl/>
        </w:rPr>
        <w:t xml:space="preserve">עמיאל נ' מדינת ישראל </w:t>
      </w:r>
      <w:r w:rsidR="00537FA2">
        <w:rPr>
          <w:rFonts w:ascii="David" w:hAnsi="David" w:cs="David" w:hint="cs"/>
          <w:sz w:val="24"/>
          <w:szCs w:val="24"/>
          <w:rtl/>
        </w:rPr>
        <w:t xml:space="preserve">(23.4.17) </w:t>
      </w:r>
      <w:r w:rsidR="00537FA2">
        <w:rPr>
          <w:rFonts w:ascii="David" w:hAnsi="David" w:cs="David"/>
          <w:sz w:val="24"/>
          <w:szCs w:val="24"/>
          <w:rtl/>
        </w:rPr>
        <w:t>–</w:t>
      </w:r>
      <w:r w:rsidR="00537FA2">
        <w:rPr>
          <w:rFonts w:ascii="David" w:hAnsi="David" w:cs="David" w:hint="cs"/>
          <w:sz w:val="24"/>
          <w:szCs w:val="24"/>
          <w:rtl/>
        </w:rPr>
        <w:t xml:space="preserve"> בית משפט השלום הרשיע את הנאשם, לפי הודאתו, בשש עבירות של סחר בסמים מסוג קנבוס והחזקת סמים שלא לצריכה עצמית. בית המשפט הטיל על הנאשם מאסר לתקופה של 12 חודשים, מאסר על תנאי ופסילת רישיון על תנאי.</w:t>
      </w:r>
      <w:r w:rsidR="00537FA2">
        <w:rPr>
          <w:rFonts w:ascii="David" w:hAnsi="David" w:cs="David" w:hint="cs"/>
          <w:b/>
          <w:bCs/>
          <w:sz w:val="24"/>
          <w:szCs w:val="24"/>
          <w:rtl/>
        </w:rPr>
        <w:t xml:space="preserve"> </w:t>
      </w:r>
      <w:r w:rsidR="00537FA2">
        <w:rPr>
          <w:rFonts w:ascii="David" w:hAnsi="David" w:cs="David" w:hint="cs"/>
          <w:sz w:val="24"/>
          <w:szCs w:val="24"/>
          <w:rtl/>
        </w:rPr>
        <w:t xml:space="preserve">בית המשפט המחוזי קיבל חלקית את ערעורו של הנאשם והטיל עליו מאסר בפועל לתקופה של 8 חודשים. בית המשפט העליון דחה את בקשתו של הנאשם להרשות ערעור; </w:t>
      </w:r>
    </w:p>
    <w:p w14:paraId="0EBCF58D" w14:textId="77777777" w:rsidR="00537FA2" w:rsidRDefault="00872BA5" w:rsidP="00537FA2">
      <w:pPr>
        <w:pStyle w:val="a9"/>
        <w:numPr>
          <w:ilvl w:val="0"/>
          <w:numId w:val="5"/>
        </w:numPr>
        <w:spacing w:line="360" w:lineRule="auto"/>
        <w:jc w:val="both"/>
        <w:rPr>
          <w:rFonts w:ascii="David" w:hAnsi="David" w:cs="David"/>
          <w:sz w:val="24"/>
          <w:szCs w:val="24"/>
        </w:rPr>
      </w:pPr>
      <w:hyperlink r:id="rId37" w:history="1">
        <w:r w:rsidRPr="00872BA5">
          <w:rPr>
            <w:rFonts w:ascii="David" w:hAnsi="David" w:cs="David"/>
            <w:color w:val="0000FF"/>
            <w:sz w:val="24"/>
            <w:szCs w:val="24"/>
            <w:u w:val="single"/>
            <w:rtl/>
          </w:rPr>
          <w:t>עפ"ג (מרכז) 13964-09-17</w:t>
        </w:r>
      </w:hyperlink>
      <w:r w:rsidR="00537FA2">
        <w:rPr>
          <w:rFonts w:ascii="David" w:hAnsi="David" w:cs="David" w:hint="cs"/>
          <w:b/>
          <w:bCs/>
          <w:sz w:val="24"/>
          <w:szCs w:val="24"/>
          <w:rtl/>
        </w:rPr>
        <w:t xml:space="preserve"> זסלבסקי נ' מדינת ישראל</w:t>
      </w:r>
      <w:r w:rsidR="00537FA2">
        <w:rPr>
          <w:rFonts w:ascii="David" w:hAnsi="David" w:cs="David" w:hint="cs"/>
          <w:sz w:val="24"/>
          <w:szCs w:val="24"/>
          <w:rtl/>
        </w:rPr>
        <w:t xml:space="preserve"> (18.3.18) - בית משפט השלום הרשיע את הנאשם, לפי הודאתו, בשבע עבירות של סחר בסמים מסוג קנבוס. בית המשפט הטיל על הנאשם מאסר לתקופה של 6 חודשים, בדרך של עבודות שירות, מאסר על תנאי, קנס בסכום של 3,000 ₪ ופסילה על תנאי. בית המשפט המחוזי דחה את ערעורו של הנאשם; </w:t>
      </w:r>
    </w:p>
    <w:p w14:paraId="0224CB83" w14:textId="77777777" w:rsidR="00537FA2" w:rsidRPr="002932D0" w:rsidRDefault="00872BA5" w:rsidP="00537FA2">
      <w:pPr>
        <w:pStyle w:val="a9"/>
        <w:numPr>
          <w:ilvl w:val="0"/>
          <w:numId w:val="5"/>
        </w:numPr>
        <w:spacing w:before="120" w:after="120" w:line="360" w:lineRule="auto"/>
        <w:jc w:val="both"/>
        <w:rPr>
          <w:rFonts w:cs="David"/>
          <w:sz w:val="24"/>
          <w:szCs w:val="24"/>
        </w:rPr>
      </w:pPr>
      <w:hyperlink r:id="rId38" w:history="1">
        <w:r w:rsidRPr="00872BA5">
          <w:rPr>
            <w:rFonts w:cs="David" w:hint="cs"/>
            <w:color w:val="0000FF"/>
            <w:sz w:val="24"/>
            <w:szCs w:val="24"/>
            <w:u w:val="single"/>
            <w:rtl/>
          </w:rPr>
          <w:t>ת</w:t>
        </w:r>
        <w:r w:rsidRPr="00872BA5">
          <w:rPr>
            <w:rFonts w:cs="David"/>
            <w:color w:val="0000FF"/>
            <w:sz w:val="24"/>
            <w:szCs w:val="24"/>
            <w:u w:val="single"/>
            <w:rtl/>
          </w:rPr>
          <w:t>"</w:t>
        </w:r>
        <w:r w:rsidRPr="00872BA5">
          <w:rPr>
            <w:rFonts w:cs="David" w:hint="cs"/>
            <w:color w:val="0000FF"/>
            <w:sz w:val="24"/>
            <w:szCs w:val="24"/>
            <w:u w:val="single"/>
            <w:rtl/>
          </w:rPr>
          <w:t>פ</w:t>
        </w:r>
        <w:r w:rsidRPr="00872BA5">
          <w:rPr>
            <w:rFonts w:cs="David"/>
            <w:color w:val="0000FF"/>
            <w:sz w:val="24"/>
            <w:szCs w:val="24"/>
            <w:u w:val="single"/>
            <w:rtl/>
          </w:rPr>
          <w:t xml:space="preserve"> (</w:t>
        </w:r>
        <w:r w:rsidRPr="00872BA5">
          <w:rPr>
            <w:rFonts w:cs="David" w:hint="cs"/>
            <w:color w:val="0000FF"/>
            <w:sz w:val="24"/>
            <w:szCs w:val="24"/>
            <w:u w:val="single"/>
            <w:rtl/>
          </w:rPr>
          <w:t>י</w:t>
        </w:r>
        <w:r w:rsidRPr="00872BA5">
          <w:rPr>
            <w:rFonts w:cs="David"/>
            <w:color w:val="0000FF"/>
            <w:sz w:val="24"/>
            <w:szCs w:val="24"/>
            <w:u w:val="single"/>
            <w:rtl/>
          </w:rPr>
          <w:t>-</w:t>
        </w:r>
        <w:r w:rsidRPr="00872BA5">
          <w:rPr>
            <w:rFonts w:cs="David" w:hint="cs"/>
            <w:color w:val="0000FF"/>
            <w:sz w:val="24"/>
            <w:szCs w:val="24"/>
            <w:u w:val="single"/>
            <w:rtl/>
          </w:rPr>
          <w:t>ם</w:t>
        </w:r>
        <w:r w:rsidRPr="00872BA5">
          <w:rPr>
            <w:rFonts w:cs="David"/>
            <w:color w:val="0000FF"/>
            <w:sz w:val="24"/>
            <w:szCs w:val="24"/>
            <w:u w:val="single"/>
            <w:rtl/>
          </w:rPr>
          <w:t>) 7420-05-19</w:t>
        </w:r>
      </w:hyperlink>
      <w:r w:rsidR="00537FA2" w:rsidRPr="002932D0">
        <w:rPr>
          <w:rFonts w:cs="David"/>
          <w:sz w:val="24"/>
          <w:szCs w:val="24"/>
          <w:rtl/>
        </w:rPr>
        <w:t xml:space="preserve"> </w:t>
      </w:r>
      <w:r w:rsidR="00537FA2" w:rsidRPr="002932D0">
        <w:rPr>
          <w:rFonts w:cs="David" w:hint="eastAsia"/>
          <w:b/>
          <w:bCs/>
          <w:sz w:val="24"/>
          <w:szCs w:val="24"/>
          <w:rtl/>
        </w:rPr>
        <w:t>מדינת</w:t>
      </w:r>
      <w:r w:rsidR="00537FA2" w:rsidRPr="002932D0">
        <w:rPr>
          <w:rFonts w:cs="David"/>
          <w:b/>
          <w:bCs/>
          <w:sz w:val="24"/>
          <w:szCs w:val="24"/>
          <w:rtl/>
        </w:rPr>
        <w:t xml:space="preserve"> </w:t>
      </w:r>
      <w:r w:rsidR="00537FA2" w:rsidRPr="002932D0">
        <w:rPr>
          <w:rFonts w:cs="David" w:hint="eastAsia"/>
          <w:b/>
          <w:bCs/>
          <w:sz w:val="24"/>
          <w:szCs w:val="24"/>
          <w:rtl/>
        </w:rPr>
        <w:t>ישראל</w:t>
      </w:r>
      <w:r w:rsidR="00537FA2" w:rsidRPr="002932D0">
        <w:rPr>
          <w:rFonts w:cs="David"/>
          <w:b/>
          <w:bCs/>
          <w:sz w:val="24"/>
          <w:szCs w:val="24"/>
          <w:rtl/>
        </w:rPr>
        <w:t xml:space="preserve"> </w:t>
      </w:r>
      <w:r w:rsidR="00537FA2" w:rsidRPr="002932D0">
        <w:rPr>
          <w:rFonts w:cs="David" w:hint="eastAsia"/>
          <w:b/>
          <w:bCs/>
          <w:sz w:val="24"/>
          <w:szCs w:val="24"/>
          <w:rtl/>
        </w:rPr>
        <w:t>נ</w:t>
      </w:r>
      <w:r w:rsidR="00537FA2" w:rsidRPr="002932D0">
        <w:rPr>
          <w:rFonts w:cs="David"/>
          <w:b/>
          <w:bCs/>
          <w:sz w:val="24"/>
          <w:szCs w:val="24"/>
          <w:rtl/>
        </w:rPr>
        <w:t xml:space="preserve">' </w:t>
      </w:r>
      <w:r w:rsidR="00537FA2" w:rsidRPr="002932D0">
        <w:rPr>
          <w:rFonts w:cs="David" w:hint="eastAsia"/>
          <w:b/>
          <w:bCs/>
          <w:sz w:val="24"/>
          <w:szCs w:val="24"/>
          <w:rtl/>
        </w:rPr>
        <w:t>בלוי</w:t>
      </w:r>
      <w:r w:rsidR="00537FA2" w:rsidRPr="002932D0">
        <w:rPr>
          <w:rFonts w:cs="David"/>
          <w:sz w:val="24"/>
          <w:szCs w:val="24"/>
          <w:rtl/>
        </w:rPr>
        <w:t xml:space="preserve"> (16.9.19) – בית משפט השלום הרשיע את הנאשם, לפי הודאתו, ב</w:t>
      </w:r>
      <w:r w:rsidR="00537FA2">
        <w:rPr>
          <w:rFonts w:cs="David" w:hint="cs"/>
          <w:sz w:val="24"/>
          <w:szCs w:val="24"/>
          <w:rtl/>
        </w:rPr>
        <w:t>תשע</w:t>
      </w:r>
      <w:r w:rsidR="00537FA2" w:rsidRPr="002932D0">
        <w:rPr>
          <w:rFonts w:cs="David"/>
          <w:sz w:val="24"/>
          <w:szCs w:val="24"/>
          <w:rtl/>
        </w:rPr>
        <w:t xml:space="preserve"> עבירות של סחר בסמים ובעבירה של החזקת סמים לצריכה עצמית. בית המשפט הטיל על הנאשם מאסר לתקופה של 9 חודשים, מאסר על תנאי, קנס בסכום של 5,000 ₪, התחייבות בסכום של 5,000 ₪ ופסילה על תנא</w:t>
      </w:r>
      <w:r w:rsidR="00537FA2">
        <w:rPr>
          <w:rFonts w:cs="David" w:hint="cs"/>
          <w:sz w:val="24"/>
          <w:szCs w:val="24"/>
          <w:rtl/>
        </w:rPr>
        <w:t>י.</w:t>
      </w:r>
    </w:p>
    <w:p w14:paraId="58A01749" w14:textId="77777777" w:rsidR="00537FA2" w:rsidRDefault="00537FA2" w:rsidP="00537FA2">
      <w:pPr>
        <w:pStyle w:val="a9"/>
        <w:numPr>
          <w:ilvl w:val="0"/>
          <w:numId w:val="1"/>
        </w:numPr>
        <w:spacing w:before="120" w:after="120" w:line="360" w:lineRule="auto"/>
        <w:ind w:left="509" w:hanging="567"/>
        <w:jc w:val="both"/>
        <w:rPr>
          <w:rFonts w:cs="David"/>
          <w:sz w:val="24"/>
          <w:szCs w:val="24"/>
        </w:rPr>
      </w:pPr>
      <w:r>
        <w:rPr>
          <w:rFonts w:cs="David" w:hint="cs"/>
          <w:sz w:val="24"/>
          <w:szCs w:val="24"/>
          <w:rtl/>
        </w:rPr>
        <w:t>לא מצאתי מקום להכליל במתחם את פסק הדין שהגישה התביעה ב</w:t>
      </w:r>
      <w:hyperlink r:id="rId39" w:history="1">
        <w:r w:rsidR="0089030D" w:rsidRPr="0089030D">
          <w:rPr>
            <w:rFonts w:cs="David" w:hint="cs"/>
            <w:color w:val="0000FF"/>
            <w:sz w:val="24"/>
            <w:szCs w:val="24"/>
            <w:u w:val="single"/>
            <w:rtl/>
          </w:rPr>
          <w:t>עפ</w:t>
        </w:r>
        <w:r w:rsidR="0089030D" w:rsidRPr="0089030D">
          <w:rPr>
            <w:rFonts w:cs="David"/>
            <w:color w:val="0000FF"/>
            <w:sz w:val="24"/>
            <w:szCs w:val="24"/>
            <w:u w:val="single"/>
            <w:rtl/>
          </w:rPr>
          <w:t>"</w:t>
        </w:r>
        <w:r w:rsidR="0089030D" w:rsidRPr="0089030D">
          <w:rPr>
            <w:rFonts w:cs="David" w:hint="cs"/>
            <w:color w:val="0000FF"/>
            <w:sz w:val="24"/>
            <w:szCs w:val="24"/>
            <w:u w:val="single"/>
            <w:rtl/>
          </w:rPr>
          <w:t>ג</w:t>
        </w:r>
        <w:r w:rsidR="0089030D" w:rsidRPr="0089030D">
          <w:rPr>
            <w:rFonts w:cs="David"/>
            <w:color w:val="0000FF"/>
            <w:sz w:val="24"/>
            <w:szCs w:val="24"/>
            <w:u w:val="single"/>
            <w:rtl/>
          </w:rPr>
          <w:t xml:space="preserve"> (</w:t>
        </w:r>
        <w:r w:rsidR="0089030D" w:rsidRPr="0089030D">
          <w:rPr>
            <w:rFonts w:cs="David" w:hint="cs"/>
            <w:color w:val="0000FF"/>
            <w:sz w:val="24"/>
            <w:szCs w:val="24"/>
            <w:u w:val="single"/>
            <w:rtl/>
          </w:rPr>
          <w:t>מרכז</w:t>
        </w:r>
        <w:r w:rsidR="0089030D" w:rsidRPr="0089030D">
          <w:rPr>
            <w:rFonts w:cs="David"/>
            <w:color w:val="0000FF"/>
            <w:sz w:val="24"/>
            <w:szCs w:val="24"/>
            <w:u w:val="single"/>
            <w:rtl/>
          </w:rPr>
          <w:t xml:space="preserve">) </w:t>
        </w:r>
      </w:hyperlink>
      <w:r>
        <w:rPr>
          <w:rFonts w:cs="David" w:hint="cs"/>
          <w:sz w:val="24"/>
          <w:szCs w:val="24"/>
          <w:rtl/>
        </w:rPr>
        <w:t xml:space="preserve"> </w:t>
      </w:r>
      <w:r>
        <w:rPr>
          <w:rFonts w:cs="David" w:hint="cs"/>
          <w:b/>
          <w:bCs/>
          <w:sz w:val="24"/>
          <w:szCs w:val="24"/>
          <w:rtl/>
        </w:rPr>
        <w:t xml:space="preserve">מדינת ישראל נ' מדמון </w:t>
      </w:r>
      <w:r>
        <w:rPr>
          <w:rFonts w:cs="David" w:hint="cs"/>
          <w:sz w:val="24"/>
          <w:szCs w:val="24"/>
          <w:rtl/>
        </w:rPr>
        <w:t>(21.6.15). המדובר בהרשעה ב-16 עבירות של סחר בסמים, כולל מכירה לקטין. מכאן, שלא ניתן להסיק מהמתחם שנקבע לגבי מספר כה גדול של עבירות לגבי איזה מהאישומים, ובפרט כאשר התביעה עתרה למתחם נפרד בגין כל אישום.</w:t>
      </w:r>
    </w:p>
    <w:p w14:paraId="10AA3C4B" w14:textId="77777777" w:rsidR="00537FA2" w:rsidRPr="00D343BA" w:rsidRDefault="00537FA2" w:rsidP="00537FA2">
      <w:pPr>
        <w:pStyle w:val="a9"/>
        <w:numPr>
          <w:ilvl w:val="0"/>
          <w:numId w:val="1"/>
        </w:numPr>
        <w:spacing w:before="120" w:after="120" w:line="360" w:lineRule="auto"/>
        <w:ind w:left="509" w:hanging="567"/>
        <w:jc w:val="both"/>
        <w:rPr>
          <w:rFonts w:cs="David"/>
          <w:sz w:val="24"/>
          <w:szCs w:val="24"/>
          <w:rtl/>
        </w:rPr>
      </w:pPr>
      <w:r w:rsidRPr="00D343BA">
        <w:rPr>
          <w:rFonts w:cs="David" w:hint="eastAsia"/>
          <w:sz w:val="24"/>
          <w:szCs w:val="24"/>
          <w:rtl/>
        </w:rPr>
        <w:t>לאור</w:t>
      </w:r>
      <w:r w:rsidRPr="00D343BA">
        <w:rPr>
          <w:rFonts w:cs="David"/>
          <w:sz w:val="24"/>
          <w:szCs w:val="24"/>
          <w:rtl/>
        </w:rPr>
        <w:t xml:space="preserve"> </w:t>
      </w:r>
      <w:r w:rsidRPr="00D343BA">
        <w:rPr>
          <w:rFonts w:cs="David" w:hint="eastAsia"/>
          <w:sz w:val="24"/>
          <w:szCs w:val="24"/>
          <w:rtl/>
        </w:rPr>
        <w:t>האמור</w:t>
      </w:r>
      <w:r w:rsidRPr="00D343BA">
        <w:rPr>
          <w:rFonts w:cs="David"/>
          <w:sz w:val="24"/>
          <w:szCs w:val="24"/>
          <w:rtl/>
        </w:rPr>
        <w:t xml:space="preserve">, ובהתחשב בנסיבות ביצוע העבירות ובמדיניות הענישה, מתחמי הענישה הם כדלקמן: </w:t>
      </w:r>
      <w:r w:rsidRPr="00D343BA">
        <w:rPr>
          <w:rFonts w:cs="David" w:hint="eastAsia"/>
          <w:sz w:val="24"/>
          <w:szCs w:val="24"/>
          <w:rtl/>
        </w:rPr>
        <w:t>באישום</w:t>
      </w:r>
      <w:r w:rsidRPr="00D343BA">
        <w:rPr>
          <w:rFonts w:cs="David"/>
          <w:sz w:val="24"/>
          <w:szCs w:val="24"/>
          <w:rtl/>
        </w:rPr>
        <w:t xml:space="preserve"> </w:t>
      </w:r>
      <w:r w:rsidRPr="00D343BA">
        <w:rPr>
          <w:rFonts w:cs="David" w:hint="eastAsia"/>
          <w:sz w:val="24"/>
          <w:szCs w:val="24"/>
          <w:rtl/>
        </w:rPr>
        <w:t>הראשון</w:t>
      </w:r>
      <w:r w:rsidRPr="00D343BA">
        <w:rPr>
          <w:rFonts w:cs="David"/>
          <w:sz w:val="24"/>
          <w:szCs w:val="24"/>
          <w:rtl/>
        </w:rPr>
        <w:t xml:space="preserve"> - </w:t>
      </w:r>
      <w:r w:rsidRPr="00D343BA">
        <w:rPr>
          <w:rFonts w:cs="David" w:hint="eastAsia"/>
          <w:sz w:val="24"/>
          <w:szCs w:val="24"/>
          <w:rtl/>
        </w:rPr>
        <w:t>בין</w:t>
      </w:r>
      <w:r w:rsidRPr="00D343BA">
        <w:rPr>
          <w:rFonts w:cs="David"/>
          <w:sz w:val="24"/>
          <w:szCs w:val="24"/>
          <w:rtl/>
        </w:rPr>
        <w:t xml:space="preserve"> </w:t>
      </w:r>
      <w:r w:rsidRPr="00D343BA">
        <w:rPr>
          <w:rFonts w:cs="David" w:hint="eastAsia"/>
          <w:sz w:val="24"/>
          <w:szCs w:val="24"/>
          <w:rtl/>
        </w:rPr>
        <w:t>מאסר</w:t>
      </w:r>
      <w:r w:rsidRPr="00D343BA">
        <w:rPr>
          <w:rFonts w:cs="David"/>
          <w:sz w:val="24"/>
          <w:szCs w:val="24"/>
          <w:rtl/>
        </w:rPr>
        <w:t xml:space="preserve"> </w:t>
      </w:r>
      <w:r w:rsidRPr="00D343BA">
        <w:rPr>
          <w:rFonts w:cs="David" w:hint="eastAsia"/>
          <w:sz w:val="24"/>
          <w:szCs w:val="24"/>
          <w:rtl/>
        </w:rPr>
        <w:t>על</w:t>
      </w:r>
      <w:r w:rsidRPr="00D343BA">
        <w:rPr>
          <w:rFonts w:cs="David"/>
          <w:sz w:val="24"/>
          <w:szCs w:val="24"/>
          <w:rtl/>
        </w:rPr>
        <w:t xml:space="preserve"> </w:t>
      </w:r>
      <w:r w:rsidRPr="00D343BA">
        <w:rPr>
          <w:rFonts w:cs="David" w:hint="eastAsia"/>
          <w:sz w:val="24"/>
          <w:szCs w:val="24"/>
          <w:rtl/>
        </w:rPr>
        <w:t>תנאי</w:t>
      </w:r>
      <w:r w:rsidRPr="00D343BA">
        <w:rPr>
          <w:rFonts w:cs="David"/>
          <w:sz w:val="24"/>
          <w:szCs w:val="24"/>
          <w:rtl/>
        </w:rPr>
        <w:t xml:space="preserve"> </w:t>
      </w:r>
      <w:r w:rsidRPr="00D343BA">
        <w:rPr>
          <w:rFonts w:cs="David" w:hint="eastAsia"/>
          <w:sz w:val="24"/>
          <w:szCs w:val="24"/>
          <w:rtl/>
        </w:rPr>
        <w:t>ובין</w:t>
      </w:r>
      <w:r w:rsidRPr="00D343BA">
        <w:rPr>
          <w:rFonts w:cs="David"/>
          <w:sz w:val="24"/>
          <w:szCs w:val="24"/>
          <w:rtl/>
        </w:rPr>
        <w:t xml:space="preserve"> </w:t>
      </w:r>
      <w:r w:rsidRPr="00D343BA">
        <w:rPr>
          <w:rFonts w:cs="David" w:hint="eastAsia"/>
          <w:sz w:val="24"/>
          <w:szCs w:val="24"/>
          <w:rtl/>
        </w:rPr>
        <w:t>מאסר</w:t>
      </w:r>
      <w:r w:rsidRPr="00D343BA">
        <w:rPr>
          <w:rFonts w:cs="David"/>
          <w:sz w:val="24"/>
          <w:szCs w:val="24"/>
          <w:rtl/>
        </w:rPr>
        <w:t xml:space="preserve"> </w:t>
      </w:r>
      <w:r w:rsidRPr="00D343BA">
        <w:rPr>
          <w:rFonts w:cs="David" w:hint="eastAsia"/>
          <w:sz w:val="24"/>
          <w:szCs w:val="24"/>
          <w:rtl/>
        </w:rPr>
        <w:t>לתקופה</w:t>
      </w:r>
      <w:r w:rsidRPr="00D343BA">
        <w:rPr>
          <w:rFonts w:cs="David"/>
          <w:sz w:val="24"/>
          <w:szCs w:val="24"/>
          <w:rtl/>
        </w:rPr>
        <w:t xml:space="preserve"> </w:t>
      </w:r>
      <w:r w:rsidRPr="00D343BA">
        <w:rPr>
          <w:rFonts w:cs="David" w:hint="eastAsia"/>
          <w:sz w:val="24"/>
          <w:szCs w:val="24"/>
          <w:rtl/>
        </w:rPr>
        <w:t>של</w:t>
      </w:r>
      <w:r w:rsidRPr="00D343BA">
        <w:rPr>
          <w:rFonts w:cs="David"/>
          <w:sz w:val="24"/>
          <w:szCs w:val="24"/>
          <w:rtl/>
        </w:rPr>
        <w:t xml:space="preserve"> </w:t>
      </w:r>
      <w:r w:rsidRPr="00D343BA">
        <w:rPr>
          <w:rFonts w:cs="David" w:hint="eastAsia"/>
          <w:sz w:val="24"/>
          <w:szCs w:val="24"/>
          <w:rtl/>
        </w:rPr>
        <w:t>מספר</w:t>
      </w:r>
      <w:r w:rsidRPr="00D343BA">
        <w:rPr>
          <w:rFonts w:cs="David"/>
          <w:sz w:val="24"/>
          <w:szCs w:val="24"/>
          <w:rtl/>
        </w:rPr>
        <w:t xml:space="preserve"> </w:t>
      </w:r>
      <w:r w:rsidRPr="00D343BA">
        <w:rPr>
          <w:rFonts w:cs="David" w:hint="eastAsia"/>
          <w:sz w:val="24"/>
          <w:szCs w:val="24"/>
          <w:rtl/>
        </w:rPr>
        <w:t>חודשים</w:t>
      </w:r>
      <w:r w:rsidRPr="00D343BA">
        <w:rPr>
          <w:rFonts w:cs="David"/>
          <w:sz w:val="24"/>
          <w:szCs w:val="24"/>
          <w:rtl/>
        </w:rPr>
        <w:t xml:space="preserve">, </w:t>
      </w:r>
      <w:r w:rsidRPr="00D343BA">
        <w:rPr>
          <w:rFonts w:cs="David" w:hint="eastAsia"/>
          <w:sz w:val="24"/>
          <w:szCs w:val="24"/>
          <w:rtl/>
        </w:rPr>
        <w:t>לצד</w:t>
      </w:r>
      <w:r w:rsidRPr="00D343BA">
        <w:rPr>
          <w:rFonts w:cs="David"/>
          <w:sz w:val="24"/>
          <w:szCs w:val="24"/>
          <w:rtl/>
        </w:rPr>
        <w:t xml:space="preserve"> </w:t>
      </w:r>
      <w:r w:rsidRPr="00D343BA">
        <w:rPr>
          <w:rFonts w:cs="David" w:hint="eastAsia"/>
          <w:sz w:val="24"/>
          <w:szCs w:val="24"/>
          <w:rtl/>
        </w:rPr>
        <w:t>ענישה</w:t>
      </w:r>
      <w:r w:rsidRPr="00D343BA">
        <w:rPr>
          <w:rFonts w:cs="David"/>
          <w:sz w:val="24"/>
          <w:szCs w:val="24"/>
          <w:rtl/>
        </w:rPr>
        <w:t xml:space="preserve"> </w:t>
      </w:r>
      <w:r w:rsidRPr="00D343BA">
        <w:rPr>
          <w:rFonts w:cs="David" w:hint="eastAsia"/>
          <w:sz w:val="24"/>
          <w:szCs w:val="24"/>
          <w:rtl/>
        </w:rPr>
        <w:t>נלווית</w:t>
      </w:r>
      <w:r w:rsidRPr="00D343BA">
        <w:rPr>
          <w:rFonts w:cs="David"/>
          <w:sz w:val="24"/>
          <w:szCs w:val="24"/>
          <w:rtl/>
        </w:rPr>
        <w:t xml:space="preserve">; </w:t>
      </w:r>
      <w:r w:rsidRPr="00D343BA">
        <w:rPr>
          <w:rFonts w:cs="David" w:hint="eastAsia"/>
          <w:sz w:val="24"/>
          <w:szCs w:val="24"/>
          <w:rtl/>
        </w:rPr>
        <w:t>בכל</w:t>
      </w:r>
      <w:r w:rsidRPr="00D343BA">
        <w:rPr>
          <w:rFonts w:cs="David"/>
          <w:sz w:val="24"/>
          <w:szCs w:val="24"/>
          <w:rtl/>
        </w:rPr>
        <w:t xml:space="preserve"> אחד </w:t>
      </w:r>
      <w:r w:rsidRPr="00D343BA">
        <w:rPr>
          <w:rFonts w:cs="David" w:hint="eastAsia"/>
          <w:sz w:val="24"/>
          <w:szCs w:val="24"/>
          <w:rtl/>
        </w:rPr>
        <w:t>מהאישומים</w:t>
      </w:r>
      <w:r w:rsidRPr="00D343BA">
        <w:rPr>
          <w:rFonts w:cs="David"/>
          <w:sz w:val="24"/>
          <w:szCs w:val="24"/>
          <w:rtl/>
        </w:rPr>
        <w:t xml:space="preserve"> ה</w:t>
      </w:r>
      <w:r w:rsidRPr="00D343BA">
        <w:rPr>
          <w:rFonts w:cs="David" w:hint="eastAsia"/>
          <w:sz w:val="24"/>
          <w:szCs w:val="24"/>
          <w:rtl/>
        </w:rPr>
        <w:t>שני</w:t>
      </w:r>
      <w:r w:rsidRPr="00D343BA">
        <w:rPr>
          <w:rFonts w:cs="David"/>
          <w:sz w:val="24"/>
          <w:szCs w:val="24"/>
          <w:rtl/>
        </w:rPr>
        <w:t xml:space="preserve"> </w:t>
      </w:r>
      <w:r w:rsidRPr="00D343BA">
        <w:rPr>
          <w:rFonts w:cs="David" w:hint="eastAsia"/>
          <w:sz w:val="24"/>
          <w:szCs w:val="24"/>
          <w:rtl/>
        </w:rPr>
        <w:t>והשלישי</w:t>
      </w:r>
      <w:r w:rsidRPr="00D343BA">
        <w:rPr>
          <w:rFonts w:cs="David"/>
          <w:sz w:val="24"/>
          <w:szCs w:val="24"/>
          <w:rtl/>
        </w:rPr>
        <w:t xml:space="preserve"> - </w:t>
      </w:r>
      <w:r w:rsidRPr="00D343BA">
        <w:rPr>
          <w:rFonts w:cs="David" w:hint="eastAsia"/>
          <w:sz w:val="24"/>
          <w:szCs w:val="24"/>
          <w:rtl/>
        </w:rPr>
        <w:t>בין</w:t>
      </w:r>
      <w:r w:rsidRPr="00D343BA">
        <w:rPr>
          <w:rFonts w:cs="David"/>
          <w:sz w:val="24"/>
          <w:szCs w:val="24"/>
          <w:rtl/>
        </w:rPr>
        <w:t xml:space="preserve"> </w:t>
      </w:r>
      <w:r w:rsidRPr="00D343BA">
        <w:rPr>
          <w:rFonts w:cs="David" w:hint="eastAsia"/>
          <w:sz w:val="24"/>
          <w:szCs w:val="24"/>
          <w:rtl/>
        </w:rPr>
        <w:t>מאסר</w:t>
      </w:r>
      <w:r w:rsidRPr="00D343BA">
        <w:rPr>
          <w:rFonts w:cs="David"/>
          <w:sz w:val="24"/>
          <w:szCs w:val="24"/>
          <w:rtl/>
        </w:rPr>
        <w:t xml:space="preserve"> </w:t>
      </w:r>
      <w:r w:rsidRPr="00D343BA">
        <w:rPr>
          <w:rFonts w:cs="David" w:hint="eastAsia"/>
          <w:sz w:val="24"/>
          <w:szCs w:val="24"/>
          <w:rtl/>
        </w:rPr>
        <w:t>על</w:t>
      </w:r>
      <w:r w:rsidRPr="00D343BA">
        <w:rPr>
          <w:rFonts w:cs="David"/>
          <w:sz w:val="24"/>
          <w:szCs w:val="24"/>
          <w:rtl/>
        </w:rPr>
        <w:t xml:space="preserve"> </w:t>
      </w:r>
      <w:r w:rsidRPr="00D343BA">
        <w:rPr>
          <w:rFonts w:cs="David" w:hint="eastAsia"/>
          <w:sz w:val="24"/>
          <w:szCs w:val="24"/>
          <w:rtl/>
        </w:rPr>
        <w:t>תנאי</w:t>
      </w:r>
      <w:r w:rsidRPr="00D343BA">
        <w:rPr>
          <w:rFonts w:cs="David"/>
          <w:sz w:val="24"/>
          <w:szCs w:val="24"/>
          <w:rtl/>
        </w:rPr>
        <w:t xml:space="preserve"> ובין מאסר לתקופה של 8 חודשים, לצד ענישה </w:t>
      </w:r>
      <w:r w:rsidRPr="00D343BA">
        <w:rPr>
          <w:rFonts w:cs="David" w:hint="eastAsia"/>
          <w:sz w:val="24"/>
          <w:szCs w:val="24"/>
          <w:rtl/>
        </w:rPr>
        <w:t>נלווית</w:t>
      </w:r>
      <w:r w:rsidRPr="00D343BA">
        <w:rPr>
          <w:rFonts w:cs="David"/>
          <w:sz w:val="24"/>
          <w:szCs w:val="24"/>
          <w:rtl/>
        </w:rPr>
        <w:t xml:space="preserve">; באישום הרביעי - </w:t>
      </w:r>
      <w:r w:rsidRPr="00D343BA">
        <w:rPr>
          <w:rFonts w:cs="David" w:hint="eastAsia"/>
          <w:sz w:val="24"/>
          <w:szCs w:val="24"/>
          <w:rtl/>
        </w:rPr>
        <w:t>בין</w:t>
      </w:r>
      <w:r w:rsidRPr="00D343BA">
        <w:rPr>
          <w:rFonts w:cs="David"/>
          <w:sz w:val="24"/>
          <w:szCs w:val="24"/>
          <w:rtl/>
        </w:rPr>
        <w:t xml:space="preserve"> </w:t>
      </w:r>
      <w:r w:rsidRPr="00D343BA">
        <w:rPr>
          <w:rFonts w:cs="David" w:hint="eastAsia"/>
          <w:sz w:val="24"/>
          <w:szCs w:val="24"/>
          <w:rtl/>
        </w:rPr>
        <w:t>מאסר</w:t>
      </w:r>
      <w:r w:rsidRPr="00D343BA">
        <w:rPr>
          <w:rFonts w:cs="David"/>
          <w:sz w:val="24"/>
          <w:szCs w:val="24"/>
          <w:rtl/>
        </w:rPr>
        <w:t xml:space="preserve"> </w:t>
      </w:r>
      <w:r w:rsidRPr="00D343BA">
        <w:rPr>
          <w:rFonts w:cs="David" w:hint="eastAsia"/>
          <w:sz w:val="24"/>
          <w:szCs w:val="24"/>
          <w:rtl/>
        </w:rPr>
        <w:t>לתקופה</w:t>
      </w:r>
      <w:r w:rsidRPr="00D343BA">
        <w:rPr>
          <w:rFonts w:cs="David"/>
          <w:sz w:val="24"/>
          <w:szCs w:val="24"/>
          <w:rtl/>
        </w:rPr>
        <w:t xml:space="preserve"> </w:t>
      </w:r>
      <w:r w:rsidRPr="00D343BA">
        <w:rPr>
          <w:rFonts w:cs="David" w:hint="eastAsia"/>
          <w:sz w:val="24"/>
          <w:szCs w:val="24"/>
          <w:rtl/>
        </w:rPr>
        <w:t>של</w:t>
      </w:r>
      <w:r w:rsidRPr="00D343BA">
        <w:rPr>
          <w:rFonts w:cs="David"/>
          <w:sz w:val="24"/>
          <w:szCs w:val="24"/>
          <w:rtl/>
        </w:rPr>
        <w:t xml:space="preserve"> 6 </w:t>
      </w:r>
      <w:r w:rsidRPr="00D343BA">
        <w:rPr>
          <w:rFonts w:cs="David" w:hint="eastAsia"/>
          <w:sz w:val="24"/>
          <w:szCs w:val="24"/>
          <w:rtl/>
        </w:rPr>
        <w:t>חודשים</w:t>
      </w:r>
      <w:r w:rsidRPr="00D343BA">
        <w:rPr>
          <w:rFonts w:cs="David"/>
          <w:sz w:val="24"/>
          <w:szCs w:val="24"/>
          <w:rtl/>
        </w:rPr>
        <w:t xml:space="preserve">, </w:t>
      </w:r>
      <w:r w:rsidRPr="00D343BA">
        <w:rPr>
          <w:rFonts w:cs="David" w:hint="eastAsia"/>
          <w:sz w:val="24"/>
          <w:szCs w:val="24"/>
          <w:rtl/>
        </w:rPr>
        <w:t>שיכול</w:t>
      </w:r>
      <w:r w:rsidRPr="00D343BA">
        <w:rPr>
          <w:rFonts w:cs="David"/>
          <w:sz w:val="24"/>
          <w:szCs w:val="24"/>
          <w:rtl/>
        </w:rPr>
        <w:t xml:space="preserve"> </w:t>
      </w:r>
      <w:r w:rsidRPr="00D343BA">
        <w:rPr>
          <w:rFonts w:cs="David" w:hint="eastAsia"/>
          <w:sz w:val="24"/>
          <w:szCs w:val="24"/>
          <w:rtl/>
        </w:rPr>
        <w:t>ויבוצע</w:t>
      </w:r>
      <w:r w:rsidRPr="00D343BA">
        <w:rPr>
          <w:rFonts w:cs="David"/>
          <w:sz w:val="24"/>
          <w:szCs w:val="24"/>
          <w:rtl/>
        </w:rPr>
        <w:t xml:space="preserve"> </w:t>
      </w:r>
      <w:r w:rsidRPr="00D343BA">
        <w:rPr>
          <w:rFonts w:cs="David" w:hint="eastAsia"/>
          <w:sz w:val="24"/>
          <w:szCs w:val="24"/>
          <w:rtl/>
        </w:rPr>
        <w:t>בדרך</w:t>
      </w:r>
      <w:r w:rsidRPr="00D343BA">
        <w:rPr>
          <w:rFonts w:cs="David"/>
          <w:sz w:val="24"/>
          <w:szCs w:val="24"/>
          <w:rtl/>
        </w:rPr>
        <w:t xml:space="preserve"> </w:t>
      </w:r>
      <w:r w:rsidRPr="00D343BA">
        <w:rPr>
          <w:rFonts w:cs="David" w:hint="eastAsia"/>
          <w:sz w:val="24"/>
          <w:szCs w:val="24"/>
          <w:rtl/>
        </w:rPr>
        <w:t>של</w:t>
      </w:r>
      <w:r w:rsidRPr="00D343BA">
        <w:rPr>
          <w:rFonts w:cs="David"/>
          <w:sz w:val="24"/>
          <w:szCs w:val="24"/>
          <w:rtl/>
        </w:rPr>
        <w:t xml:space="preserve"> </w:t>
      </w:r>
      <w:r w:rsidRPr="00D343BA">
        <w:rPr>
          <w:rFonts w:cs="David" w:hint="eastAsia"/>
          <w:sz w:val="24"/>
          <w:szCs w:val="24"/>
          <w:rtl/>
        </w:rPr>
        <w:t>עבודות</w:t>
      </w:r>
      <w:r w:rsidRPr="00D343BA">
        <w:rPr>
          <w:rFonts w:cs="David"/>
          <w:sz w:val="24"/>
          <w:szCs w:val="24"/>
          <w:rtl/>
        </w:rPr>
        <w:t xml:space="preserve"> </w:t>
      </w:r>
      <w:r w:rsidRPr="00D343BA">
        <w:rPr>
          <w:rFonts w:cs="David" w:hint="eastAsia"/>
          <w:sz w:val="24"/>
          <w:szCs w:val="24"/>
          <w:rtl/>
        </w:rPr>
        <w:t>שירות</w:t>
      </w:r>
      <w:r w:rsidRPr="00D343BA">
        <w:rPr>
          <w:rFonts w:cs="David"/>
          <w:sz w:val="24"/>
          <w:szCs w:val="24"/>
          <w:rtl/>
        </w:rPr>
        <w:t xml:space="preserve">, </w:t>
      </w:r>
      <w:r w:rsidRPr="00D343BA">
        <w:rPr>
          <w:rFonts w:cs="David" w:hint="eastAsia"/>
          <w:sz w:val="24"/>
          <w:szCs w:val="24"/>
          <w:rtl/>
        </w:rPr>
        <w:t>ובין</w:t>
      </w:r>
      <w:r w:rsidRPr="00D343BA">
        <w:rPr>
          <w:rFonts w:cs="David"/>
          <w:sz w:val="24"/>
          <w:szCs w:val="24"/>
          <w:rtl/>
        </w:rPr>
        <w:t xml:space="preserve"> </w:t>
      </w:r>
      <w:r w:rsidRPr="00D343BA">
        <w:rPr>
          <w:rFonts w:cs="David" w:hint="eastAsia"/>
          <w:sz w:val="24"/>
          <w:szCs w:val="24"/>
          <w:rtl/>
        </w:rPr>
        <w:t>מאסר</w:t>
      </w:r>
      <w:r w:rsidRPr="00D343BA">
        <w:rPr>
          <w:rFonts w:cs="David"/>
          <w:sz w:val="24"/>
          <w:szCs w:val="24"/>
          <w:rtl/>
        </w:rPr>
        <w:t xml:space="preserve"> </w:t>
      </w:r>
      <w:r w:rsidRPr="00D343BA">
        <w:rPr>
          <w:rFonts w:cs="David" w:hint="eastAsia"/>
          <w:sz w:val="24"/>
          <w:szCs w:val="24"/>
          <w:rtl/>
        </w:rPr>
        <w:t>לתקופה</w:t>
      </w:r>
      <w:r w:rsidRPr="00D343BA">
        <w:rPr>
          <w:rFonts w:cs="David"/>
          <w:sz w:val="24"/>
          <w:szCs w:val="24"/>
          <w:rtl/>
        </w:rPr>
        <w:t xml:space="preserve"> </w:t>
      </w:r>
      <w:r w:rsidRPr="00D343BA">
        <w:rPr>
          <w:rFonts w:cs="David" w:hint="eastAsia"/>
          <w:sz w:val="24"/>
          <w:szCs w:val="24"/>
          <w:rtl/>
        </w:rPr>
        <w:t>של</w:t>
      </w:r>
      <w:r w:rsidRPr="00D343BA">
        <w:rPr>
          <w:rFonts w:cs="David"/>
          <w:sz w:val="24"/>
          <w:szCs w:val="24"/>
          <w:rtl/>
        </w:rPr>
        <w:t xml:space="preserve"> 15 </w:t>
      </w:r>
      <w:r w:rsidRPr="00D343BA">
        <w:rPr>
          <w:rFonts w:cs="David" w:hint="eastAsia"/>
          <w:sz w:val="24"/>
          <w:szCs w:val="24"/>
          <w:rtl/>
        </w:rPr>
        <w:t>חודשים</w:t>
      </w:r>
      <w:r w:rsidRPr="00D343BA">
        <w:rPr>
          <w:rFonts w:cs="David"/>
          <w:sz w:val="24"/>
          <w:szCs w:val="24"/>
          <w:rtl/>
        </w:rPr>
        <w:t xml:space="preserve">, </w:t>
      </w:r>
      <w:r w:rsidRPr="00D343BA">
        <w:rPr>
          <w:rFonts w:cs="David" w:hint="eastAsia"/>
          <w:sz w:val="24"/>
          <w:szCs w:val="24"/>
          <w:rtl/>
        </w:rPr>
        <w:t>לצד</w:t>
      </w:r>
      <w:r w:rsidRPr="00D343BA">
        <w:rPr>
          <w:rFonts w:cs="David"/>
          <w:sz w:val="24"/>
          <w:szCs w:val="24"/>
          <w:rtl/>
        </w:rPr>
        <w:t xml:space="preserve"> </w:t>
      </w:r>
      <w:r w:rsidRPr="00D343BA">
        <w:rPr>
          <w:rFonts w:cs="David" w:hint="eastAsia"/>
          <w:sz w:val="24"/>
          <w:szCs w:val="24"/>
          <w:rtl/>
        </w:rPr>
        <w:t>ענישה</w:t>
      </w:r>
      <w:r w:rsidRPr="00D343BA">
        <w:rPr>
          <w:rFonts w:cs="David"/>
          <w:sz w:val="24"/>
          <w:szCs w:val="24"/>
          <w:rtl/>
        </w:rPr>
        <w:t xml:space="preserve"> </w:t>
      </w:r>
      <w:r w:rsidRPr="00D343BA">
        <w:rPr>
          <w:rFonts w:cs="David" w:hint="eastAsia"/>
          <w:sz w:val="24"/>
          <w:szCs w:val="24"/>
          <w:rtl/>
        </w:rPr>
        <w:t>נלווית</w:t>
      </w:r>
      <w:r w:rsidRPr="00D343BA">
        <w:rPr>
          <w:rFonts w:cs="David"/>
          <w:sz w:val="24"/>
          <w:szCs w:val="24"/>
          <w:rtl/>
        </w:rPr>
        <w:t>.</w:t>
      </w:r>
    </w:p>
    <w:p w14:paraId="6DD7BB85" w14:textId="77777777" w:rsidR="00537FA2" w:rsidRPr="000E2670" w:rsidRDefault="00537FA2" w:rsidP="00537FA2">
      <w:pPr>
        <w:spacing w:before="120" w:after="120"/>
        <w:jc w:val="both"/>
      </w:pPr>
      <w:r w:rsidRPr="000E2670">
        <w:rPr>
          <w:rFonts w:hint="cs"/>
          <w:u w:val="single"/>
          <w:rtl/>
        </w:rPr>
        <w:t>העונש ההולם בתוך המתחם</w:t>
      </w:r>
      <w:r w:rsidRPr="000E2670">
        <w:rPr>
          <w:rFonts w:hint="cs"/>
          <w:rtl/>
        </w:rPr>
        <w:t xml:space="preserve"> </w:t>
      </w:r>
    </w:p>
    <w:p w14:paraId="0841D8F4" w14:textId="77777777" w:rsidR="00537FA2" w:rsidRDefault="00537FA2" w:rsidP="00537FA2">
      <w:pPr>
        <w:pStyle w:val="a9"/>
        <w:numPr>
          <w:ilvl w:val="0"/>
          <w:numId w:val="1"/>
        </w:numPr>
        <w:spacing w:before="120" w:after="120" w:line="360" w:lineRule="auto"/>
        <w:ind w:left="509" w:hanging="567"/>
        <w:jc w:val="both"/>
        <w:rPr>
          <w:rFonts w:cs="David"/>
          <w:sz w:val="24"/>
          <w:szCs w:val="24"/>
        </w:rPr>
      </w:pPr>
      <w:r>
        <w:rPr>
          <w:rFonts w:cs="David" w:hint="cs"/>
          <w:sz w:val="24"/>
          <w:szCs w:val="24"/>
          <w:rtl/>
        </w:rPr>
        <w:t xml:space="preserve">בקביעת העונש ההולם בתוך המתחמים </w:t>
      </w:r>
      <w:r w:rsidRPr="000E2670">
        <w:rPr>
          <w:rFonts w:cs="David" w:hint="cs"/>
          <w:sz w:val="24"/>
          <w:szCs w:val="24"/>
          <w:rtl/>
        </w:rPr>
        <w:t xml:space="preserve">לקחתי בחשבון </w:t>
      </w:r>
      <w:r w:rsidRPr="00A45809">
        <w:rPr>
          <w:rFonts w:cs="David" w:hint="cs"/>
          <w:sz w:val="24"/>
          <w:szCs w:val="24"/>
          <w:rtl/>
        </w:rPr>
        <w:t xml:space="preserve">את הנסיבות הבאות אשר אינן קשורות בביצוע העבירות: </w:t>
      </w:r>
    </w:p>
    <w:p w14:paraId="612CB106" w14:textId="77777777" w:rsidR="00537FA2" w:rsidRDefault="00537FA2" w:rsidP="00537FA2">
      <w:pPr>
        <w:pStyle w:val="a9"/>
        <w:spacing w:before="120" w:after="120" w:line="360" w:lineRule="auto"/>
        <w:ind w:left="509"/>
        <w:jc w:val="both"/>
        <w:rPr>
          <w:rFonts w:cs="David"/>
          <w:sz w:val="24"/>
          <w:szCs w:val="24"/>
          <w:rtl/>
        </w:rPr>
      </w:pPr>
      <w:r>
        <w:rPr>
          <w:rFonts w:cs="David" w:hint="cs"/>
          <w:sz w:val="24"/>
          <w:szCs w:val="24"/>
          <w:rtl/>
        </w:rPr>
        <w:t xml:space="preserve">לזכותו של הנאשם עומדת הודאתו במיוחס לו, נטילת אחריות על מעשיו, הבעת חרטה וחיסכון בשמיעת עדויות; הנאשם נמצא בזוגיות ולו בן קטין; הנאשם עובד למחייתו ומצבו הכלכלי קשה; הנאשם מתנדב בקהילה והוגשו מכתבי המלצה המתארים את פעילותו החברתית (ענ/1 </w:t>
      </w:r>
      <w:r>
        <w:rPr>
          <w:rFonts w:cs="David"/>
          <w:sz w:val="24"/>
          <w:szCs w:val="24"/>
          <w:rtl/>
        </w:rPr>
        <w:t>–</w:t>
      </w:r>
      <w:r>
        <w:rPr>
          <w:rFonts w:cs="David" w:hint="cs"/>
          <w:sz w:val="24"/>
          <w:szCs w:val="24"/>
          <w:rtl/>
        </w:rPr>
        <w:t xml:space="preserve"> ענ/2); כן החל הנאשם לעבוד כרכז נוער בעמותת "חברים בטבע" והוא נתרם מעבודתו; הנאשם היה עצור במשך כשלושה שבועות.</w:t>
      </w:r>
    </w:p>
    <w:p w14:paraId="0A902FB7" w14:textId="77777777" w:rsidR="00537FA2" w:rsidRDefault="00537FA2" w:rsidP="00537FA2">
      <w:pPr>
        <w:pStyle w:val="a9"/>
        <w:spacing w:before="120" w:after="120" w:line="360" w:lineRule="auto"/>
        <w:ind w:left="509"/>
        <w:jc w:val="both"/>
        <w:rPr>
          <w:rFonts w:cs="David"/>
          <w:sz w:val="24"/>
          <w:szCs w:val="24"/>
          <w:rtl/>
        </w:rPr>
      </w:pPr>
      <w:r>
        <w:rPr>
          <w:rFonts w:cs="David" w:hint="cs"/>
          <w:sz w:val="24"/>
          <w:szCs w:val="24"/>
          <w:rtl/>
        </w:rPr>
        <w:t>לחובתו של הנאשם שתי הרשעות בעבירות שלא ממין העניין בגין היעדר משירות (עת/1);</w:t>
      </w:r>
    </w:p>
    <w:p w14:paraId="58832E9C" w14:textId="77777777" w:rsidR="00537FA2" w:rsidRDefault="00537FA2" w:rsidP="00537FA2">
      <w:pPr>
        <w:pStyle w:val="a9"/>
        <w:spacing w:before="120" w:after="120" w:line="360" w:lineRule="auto"/>
        <w:ind w:left="509"/>
        <w:jc w:val="both"/>
        <w:rPr>
          <w:rFonts w:cs="David"/>
          <w:sz w:val="24"/>
          <w:szCs w:val="24"/>
          <w:rtl/>
        </w:rPr>
      </w:pPr>
      <w:r>
        <w:rPr>
          <w:rFonts w:cs="David" w:hint="cs"/>
          <w:sz w:val="24"/>
          <w:szCs w:val="24"/>
          <w:rtl/>
        </w:rPr>
        <w:t xml:space="preserve">שירות המבחן תיאר בתסקיריו את ההתדרדרות שחלה אצל הנאשם עת התרועע עם חברה שולית בגיל צעיר ונחשף לסמים מסוג קנבוס. בה בעת, שירות המבחן העריך, כי הנאשם נעדר דפוסים עבריינים מושרשים. במהלך ההליך הטיפולי אליו נרתם הנאשם, מסר בדיקות שתן שנמצאו ללא שרידי סמים במשך תקופה ממושכת, למעט בדיקה אחת. הנאשם  פנה מיוזמתו ליחידה להתמכרויות בגדרה נטל חלק בטיפול החל מחודש נובמבר 2019. בתסקירו האחרון, ציין שירות המבחן, כי הנאשם המשיך בטיפול, למרות שחלק מהמפגשים אינם מתקיימים באופן קבוע בשל מגיפת הקורונה. הנאשם מביע מוטיבציה ונכונות להמשיך בטיפול. כן מסר בדיקת שתן נוספת שנמצאה ללא שרידי סמים. </w:t>
      </w:r>
    </w:p>
    <w:p w14:paraId="3B9FFA2D" w14:textId="77777777" w:rsidR="00537FA2" w:rsidRDefault="00537FA2" w:rsidP="00537FA2">
      <w:pPr>
        <w:pStyle w:val="a9"/>
        <w:numPr>
          <w:ilvl w:val="0"/>
          <w:numId w:val="1"/>
        </w:numPr>
        <w:spacing w:before="120" w:after="120" w:line="360" w:lineRule="auto"/>
        <w:ind w:left="509" w:hanging="567"/>
        <w:jc w:val="both"/>
        <w:rPr>
          <w:rFonts w:cs="David"/>
          <w:sz w:val="24"/>
          <w:szCs w:val="24"/>
        </w:rPr>
      </w:pPr>
      <w:r w:rsidRPr="004E3AA5">
        <w:rPr>
          <w:rFonts w:cs="David" w:hint="eastAsia"/>
          <w:sz w:val="24"/>
          <w:szCs w:val="24"/>
          <w:rtl/>
        </w:rPr>
        <w:t>עיקר</w:t>
      </w:r>
      <w:r w:rsidRPr="004E3AA5">
        <w:rPr>
          <w:rFonts w:cs="David"/>
          <w:sz w:val="24"/>
          <w:szCs w:val="24"/>
          <w:rtl/>
        </w:rPr>
        <w:t xml:space="preserve"> </w:t>
      </w:r>
      <w:r w:rsidRPr="004E3AA5">
        <w:rPr>
          <w:rFonts w:cs="David" w:hint="eastAsia"/>
          <w:sz w:val="24"/>
          <w:szCs w:val="24"/>
          <w:rtl/>
        </w:rPr>
        <w:t>הנסיבות</w:t>
      </w:r>
      <w:r w:rsidRPr="004E3AA5">
        <w:rPr>
          <w:rFonts w:cs="David"/>
          <w:sz w:val="24"/>
          <w:szCs w:val="24"/>
          <w:rtl/>
        </w:rPr>
        <w:t xml:space="preserve"> </w:t>
      </w:r>
      <w:r w:rsidRPr="004E3AA5">
        <w:rPr>
          <w:rFonts w:cs="David" w:hint="eastAsia"/>
          <w:sz w:val="24"/>
          <w:szCs w:val="24"/>
          <w:rtl/>
        </w:rPr>
        <w:t>עומדות</w:t>
      </w:r>
      <w:r w:rsidRPr="004E3AA5">
        <w:rPr>
          <w:rFonts w:cs="David"/>
          <w:sz w:val="24"/>
          <w:szCs w:val="24"/>
          <w:rtl/>
        </w:rPr>
        <w:t xml:space="preserve">, </w:t>
      </w:r>
      <w:r w:rsidRPr="004E3AA5">
        <w:rPr>
          <w:rFonts w:cs="David" w:hint="eastAsia"/>
          <w:sz w:val="24"/>
          <w:szCs w:val="24"/>
          <w:rtl/>
        </w:rPr>
        <w:t>אפוא</w:t>
      </w:r>
      <w:r w:rsidRPr="004E3AA5">
        <w:rPr>
          <w:rFonts w:cs="David"/>
          <w:sz w:val="24"/>
          <w:szCs w:val="24"/>
          <w:rtl/>
        </w:rPr>
        <w:t xml:space="preserve">, </w:t>
      </w:r>
      <w:r w:rsidRPr="004E3AA5">
        <w:rPr>
          <w:rFonts w:cs="David" w:hint="eastAsia"/>
          <w:sz w:val="24"/>
          <w:szCs w:val="24"/>
          <w:rtl/>
        </w:rPr>
        <w:t>לזכותו</w:t>
      </w:r>
      <w:r w:rsidRPr="004E3AA5">
        <w:rPr>
          <w:rFonts w:cs="David"/>
          <w:sz w:val="24"/>
          <w:szCs w:val="24"/>
          <w:rtl/>
        </w:rPr>
        <w:t xml:space="preserve"> </w:t>
      </w:r>
      <w:r w:rsidRPr="004E3AA5">
        <w:rPr>
          <w:rFonts w:cs="David" w:hint="eastAsia"/>
          <w:sz w:val="24"/>
          <w:szCs w:val="24"/>
          <w:rtl/>
        </w:rPr>
        <w:t>של</w:t>
      </w:r>
      <w:r w:rsidRPr="004E3AA5">
        <w:rPr>
          <w:rFonts w:cs="David"/>
          <w:sz w:val="24"/>
          <w:szCs w:val="24"/>
          <w:rtl/>
        </w:rPr>
        <w:t xml:space="preserve"> </w:t>
      </w:r>
      <w:r w:rsidRPr="004E3AA5">
        <w:rPr>
          <w:rFonts w:cs="David" w:hint="eastAsia"/>
          <w:sz w:val="24"/>
          <w:szCs w:val="24"/>
          <w:rtl/>
        </w:rPr>
        <w:t>הנאשם</w:t>
      </w:r>
      <w:r w:rsidRPr="004E3AA5">
        <w:rPr>
          <w:rFonts w:cs="David"/>
          <w:sz w:val="24"/>
          <w:szCs w:val="24"/>
          <w:rtl/>
        </w:rPr>
        <w:t xml:space="preserve">, </w:t>
      </w:r>
      <w:r w:rsidRPr="004E3AA5">
        <w:rPr>
          <w:rFonts w:cs="David" w:hint="eastAsia"/>
          <w:sz w:val="24"/>
          <w:szCs w:val="24"/>
          <w:rtl/>
        </w:rPr>
        <w:t>לרבות</w:t>
      </w:r>
      <w:r w:rsidRPr="004E3AA5">
        <w:rPr>
          <w:rFonts w:cs="David"/>
          <w:sz w:val="24"/>
          <w:szCs w:val="24"/>
          <w:rtl/>
        </w:rPr>
        <w:t xml:space="preserve"> </w:t>
      </w:r>
      <w:r w:rsidRPr="004E3AA5">
        <w:rPr>
          <w:rFonts w:cs="David" w:hint="eastAsia"/>
          <w:sz w:val="24"/>
          <w:szCs w:val="24"/>
          <w:rtl/>
        </w:rPr>
        <w:t>הודאתו</w:t>
      </w:r>
      <w:r w:rsidRPr="004E3AA5">
        <w:rPr>
          <w:rFonts w:cs="David"/>
          <w:sz w:val="24"/>
          <w:szCs w:val="24"/>
          <w:rtl/>
        </w:rPr>
        <w:t xml:space="preserve">, </w:t>
      </w:r>
      <w:r w:rsidRPr="004E3AA5">
        <w:rPr>
          <w:rFonts w:cs="David" w:hint="eastAsia"/>
          <w:sz w:val="24"/>
          <w:szCs w:val="24"/>
          <w:rtl/>
        </w:rPr>
        <w:t>נסיבות</w:t>
      </w:r>
      <w:r w:rsidRPr="004E3AA5">
        <w:rPr>
          <w:rFonts w:cs="David"/>
          <w:sz w:val="24"/>
          <w:szCs w:val="24"/>
          <w:rtl/>
        </w:rPr>
        <w:t xml:space="preserve"> </w:t>
      </w:r>
      <w:r w:rsidRPr="004E3AA5">
        <w:rPr>
          <w:rFonts w:cs="David" w:hint="eastAsia"/>
          <w:sz w:val="24"/>
          <w:szCs w:val="24"/>
          <w:rtl/>
        </w:rPr>
        <w:t>חייו</w:t>
      </w:r>
      <w:r w:rsidRPr="004E3AA5">
        <w:rPr>
          <w:rFonts w:cs="David"/>
          <w:sz w:val="24"/>
          <w:szCs w:val="24"/>
          <w:rtl/>
        </w:rPr>
        <w:t xml:space="preserve"> </w:t>
      </w:r>
      <w:r w:rsidRPr="004E3AA5">
        <w:rPr>
          <w:rFonts w:cs="David" w:hint="eastAsia"/>
          <w:sz w:val="24"/>
          <w:szCs w:val="24"/>
          <w:rtl/>
        </w:rPr>
        <w:t>הלא</w:t>
      </w:r>
      <w:r w:rsidRPr="004E3AA5">
        <w:rPr>
          <w:rFonts w:cs="David"/>
          <w:sz w:val="24"/>
          <w:szCs w:val="24"/>
          <w:rtl/>
        </w:rPr>
        <w:t xml:space="preserve"> </w:t>
      </w:r>
      <w:r w:rsidRPr="004E3AA5">
        <w:rPr>
          <w:rFonts w:cs="David" w:hint="eastAsia"/>
          <w:sz w:val="24"/>
          <w:szCs w:val="24"/>
          <w:rtl/>
        </w:rPr>
        <w:t>פשוטות</w:t>
      </w:r>
      <w:r w:rsidRPr="004E3AA5">
        <w:rPr>
          <w:rFonts w:cs="David"/>
          <w:sz w:val="24"/>
          <w:szCs w:val="24"/>
          <w:rtl/>
        </w:rPr>
        <w:t xml:space="preserve"> </w:t>
      </w:r>
      <w:r w:rsidRPr="004E3AA5">
        <w:rPr>
          <w:rFonts w:cs="David" w:hint="eastAsia"/>
          <w:sz w:val="24"/>
          <w:szCs w:val="24"/>
          <w:rtl/>
        </w:rPr>
        <w:t>והירתמות</w:t>
      </w:r>
      <w:r w:rsidRPr="004E3AA5">
        <w:rPr>
          <w:rFonts w:cs="David"/>
          <w:sz w:val="24"/>
          <w:szCs w:val="24"/>
          <w:rtl/>
        </w:rPr>
        <w:t xml:space="preserve"> </w:t>
      </w:r>
      <w:r w:rsidRPr="004E3AA5">
        <w:rPr>
          <w:rFonts w:cs="David" w:hint="eastAsia"/>
          <w:sz w:val="24"/>
          <w:szCs w:val="24"/>
          <w:rtl/>
        </w:rPr>
        <w:t>להליך</w:t>
      </w:r>
      <w:r w:rsidRPr="004E3AA5">
        <w:rPr>
          <w:rFonts w:cs="David"/>
          <w:sz w:val="24"/>
          <w:szCs w:val="24"/>
          <w:rtl/>
        </w:rPr>
        <w:t xml:space="preserve"> </w:t>
      </w:r>
      <w:r w:rsidRPr="004E3AA5">
        <w:rPr>
          <w:rFonts w:cs="David" w:hint="eastAsia"/>
          <w:sz w:val="24"/>
          <w:szCs w:val="24"/>
          <w:rtl/>
        </w:rPr>
        <w:t>השיקומי</w:t>
      </w:r>
      <w:r w:rsidRPr="004E3AA5">
        <w:rPr>
          <w:rFonts w:cs="David"/>
          <w:sz w:val="24"/>
          <w:szCs w:val="24"/>
          <w:rtl/>
        </w:rPr>
        <w:t xml:space="preserve">. </w:t>
      </w:r>
    </w:p>
    <w:p w14:paraId="034D7295" w14:textId="77777777" w:rsidR="00537FA2" w:rsidRDefault="00537FA2" w:rsidP="00537FA2">
      <w:pPr>
        <w:pStyle w:val="a9"/>
        <w:numPr>
          <w:ilvl w:val="0"/>
          <w:numId w:val="1"/>
        </w:numPr>
        <w:spacing w:before="120" w:after="120" w:line="360" w:lineRule="auto"/>
        <w:ind w:left="509" w:hanging="567"/>
        <w:jc w:val="both"/>
        <w:rPr>
          <w:rFonts w:cs="David"/>
          <w:sz w:val="24"/>
          <w:szCs w:val="24"/>
        </w:rPr>
      </w:pPr>
      <w:r>
        <w:rPr>
          <w:rFonts w:cs="David" w:hint="cs"/>
          <w:sz w:val="24"/>
          <w:szCs w:val="24"/>
          <w:rtl/>
        </w:rPr>
        <w:t>האם יש לחרוג, בנסיבות אלו, ממתחם העונש ההולם?</w:t>
      </w:r>
    </w:p>
    <w:p w14:paraId="4D3176A0" w14:textId="77777777" w:rsidR="00537FA2" w:rsidRDefault="00537FA2" w:rsidP="00537FA2">
      <w:pPr>
        <w:pStyle w:val="a9"/>
        <w:numPr>
          <w:ilvl w:val="0"/>
          <w:numId w:val="1"/>
        </w:numPr>
        <w:spacing w:before="120" w:after="120" w:line="360" w:lineRule="auto"/>
        <w:ind w:left="509" w:hanging="567"/>
        <w:jc w:val="both"/>
        <w:rPr>
          <w:rFonts w:cs="David"/>
          <w:sz w:val="24"/>
          <w:szCs w:val="24"/>
        </w:rPr>
      </w:pPr>
      <w:r>
        <w:rPr>
          <w:rFonts w:cs="David" w:hint="cs"/>
          <w:sz w:val="24"/>
          <w:szCs w:val="24"/>
          <w:rtl/>
        </w:rPr>
        <w:t xml:space="preserve">אכן, בתי המשפט, לא פעם, מורים על חריגה מהמתחם משיקולי שיקום בעבירות דומות, כפי שעולה גם מהפסיקה שהגישה </w:t>
      </w:r>
      <w:r w:rsidRPr="0057589E">
        <w:rPr>
          <w:rFonts w:cs="David" w:hint="eastAsia"/>
          <w:sz w:val="24"/>
          <w:szCs w:val="24"/>
          <w:rtl/>
        </w:rPr>
        <w:t>באת</w:t>
      </w:r>
      <w:r w:rsidRPr="0057589E">
        <w:rPr>
          <w:rFonts w:cs="David"/>
          <w:sz w:val="24"/>
          <w:szCs w:val="24"/>
          <w:rtl/>
        </w:rPr>
        <w:t xml:space="preserve"> כוח הנאשם (ראו למשל: </w:t>
      </w:r>
      <w:r w:rsidRPr="0057589E">
        <w:rPr>
          <w:rFonts w:cs="David" w:hint="eastAsia"/>
          <w:sz w:val="24"/>
          <w:szCs w:val="24"/>
          <w:rtl/>
        </w:rPr>
        <w:t>ברע</w:t>
      </w:r>
      <w:r w:rsidRPr="0057589E">
        <w:rPr>
          <w:rFonts w:cs="David"/>
          <w:sz w:val="24"/>
          <w:szCs w:val="24"/>
          <w:rtl/>
        </w:rPr>
        <w:t xml:space="preserve">"פ 8631/19 </w:t>
      </w:r>
      <w:r w:rsidRPr="0057589E">
        <w:rPr>
          <w:rFonts w:cs="David" w:hint="eastAsia"/>
          <w:b/>
          <w:bCs/>
          <w:sz w:val="24"/>
          <w:szCs w:val="24"/>
          <w:rtl/>
        </w:rPr>
        <w:t>כהן</w:t>
      </w:r>
      <w:r w:rsidRPr="0057589E">
        <w:rPr>
          <w:rFonts w:cs="David"/>
          <w:b/>
          <w:bCs/>
          <w:sz w:val="24"/>
          <w:szCs w:val="24"/>
          <w:rtl/>
        </w:rPr>
        <w:t xml:space="preserve"> נ' מדינת ישראל </w:t>
      </w:r>
      <w:r w:rsidRPr="0057589E">
        <w:rPr>
          <w:rFonts w:cs="David"/>
          <w:sz w:val="24"/>
          <w:szCs w:val="24"/>
          <w:rtl/>
        </w:rPr>
        <w:t>(5.1.20)</w:t>
      </w:r>
      <w:r>
        <w:rPr>
          <w:rFonts w:cs="David" w:hint="cs"/>
          <w:sz w:val="24"/>
          <w:szCs w:val="24"/>
          <w:rtl/>
        </w:rPr>
        <w:t xml:space="preserve"> (אציין כי דווקא בפסק דין זה הנאשם לא נרתם להליך השיקום לאחר גזר הדין ובית המשפט גזר את דינו מחדש)</w:t>
      </w:r>
      <w:r w:rsidRPr="0057589E">
        <w:rPr>
          <w:rFonts w:cs="David"/>
          <w:sz w:val="24"/>
          <w:szCs w:val="24"/>
          <w:rtl/>
        </w:rPr>
        <w:t xml:space="preserve">; </w:t>
      </w:r>
      <w:hyperlink r:id="rId40" w:history="1">
        <w:r w:rsidR="00872BA5" w:rsidRPr="00872BA5">
          <w:rPr>
            <w:rFonts w:cs="David" w:hint="cs"/>
            <w:color w:val="0000FF"/>
            <w:sz w:val="24"/>
            <w:szCs w:val="24"/>
            <w:u w:val="single"/>
            <w:rtl/>
          </w:rPr>
          <w:t>עפ</w:t>
        </w:r>
        <w:r w:rsidR="00872BA5" w:rsidRPr="00872BA5">
          <w:rPr>
            <w:rFonts w:cs="David"/>
            <w:color w:val="0000FF"/>
            <w:sz w:val="24"/>
            <w:szCs w:val="24"/>
            <w:u w:val="single"/>
            <w:rtl/>
          </w:rPr>
          <w:t>"</w:t>
        </w:r>
        <w:r w:rsidR="00872BA5" w:rsidRPr="00872BA5">
          <w:rPr>
            <w:rFonts w:cs="David" w:hint="cs"/>
            <w:color w:val="0000FF"/>
            <w:sz w:val="24"/>
            <w:szCs w:val="24"/>
            <w:u w:val="single"/>
            <w:rtl/>
          </w:rPr>
          <w:t>ג</w:t>
        </w:r>
        <w:r w:rsidR="00872BA5" w:rsidRPr="00872BA5">
          <w:rPr>
            <w:rFonts w:cs="David"/>
            <w:color w:val="0000FF"/>
            <w:sz w:val="24"/>
            <w:szCs w:val="24"/>
            <w:u w:val="single"/>
            <w:rtl/>
          </w:rPr>
          <w:t xml:space="preserve"> (</w:t>
        </w:r>
        <w:r w:rsidR="00872BA5" w:rsidRPr="00872BA5">
          <w:rPr>
            <w:rFonts w:cs="David" w:hint="cs"/>
            <w:color w:val="0000FF"/>
            <w:sz w:val="24"/>
            <w:szCs w:val="24"/>
            <w:u w:val="single"/>
            <w:rtl/>
          </w:rPr>
          <w:t>חי</w:t>
        </w:r>
        <w:r w:rsidR="00872BA5" w:rsidRPr="00872BA5">
          <w:rPr>
            <w:rFonts w:cs="David"/>
            <w:color w:val="0000FF"/>
            <w:sz w:val="24"/>
            <w:szCs w:val="24"/>
            <w:u w:val="single"/>
            <w:rtl/>
          </w:rPr>
          <w:t>') 53142-12-16</w:t>
        </w:r>
      </w:hyperlink>
      <w:r w:rsidRPr="0057589E">
        <w:rPr>
          <w:rFonts w:cs="David"/>
          <w:sz w:val="24"/>
          <w:szCs w:val="24"/>
          <w:rtl/>
        </w:rPr>
        <w:t xml:space="preserve"> </w:t>
      </w:r>
      <w:r w:rsidRPr="0057589E">
        <w:rPr>
          <w:rFonts w:cs="David" w:hint="eastAsia"/>
          <w:b/>
          <w:bCs/>
          <w:sz w:val="24"/>
          <w:szCs w:val="24"/>
          <w:rtl/>
        </w:rPr>
        <w:t>רחמימוב</w:t>
      </w:r>
      <w:r w:rsidRPr="0057589E">
        <w:rPr>
          <w:rFonts w:cs="David"/>
          <w:b/>
          <w:bCs/>
          <w:sz w:val="24"/>
          <w:szCs w:val="24"/>
          <w:rtl/>
        </w:rPr>
        <w:t xml:space="preserve"> נ' מדינת ישראל </w:t>
      </w:r>
      <w:r w:rsidRPr="0057589E">
        <w:rPr>
          <w:rFonts w:cs="David"/>
          <w:sz w:val="24"/>
          <w:szCs w:val="24"/>
          <w:rtl/>
        </w:rPr>
        <w:t xml:space="preserve">(17.5.17); </w:t>
      </w:r>
      <w:hyperlink r:id="rId41" w:history="1">
        <w:r w:rsidR="00872BA5" w:rsidRPr="00872BA5">
          <w:rPr>
            <w:rFonts w:cs="David" w:hint="cs"/>
            <w:color w:val="0000FF"/>
            <w:sz w:val="24"/>
            <w:szCs w:val="24"/>
            <w:u w:val="single"/>
            <w:rtl/>
          </w:rPr>
          <w:t>ת</w:t>
        </w:r>
        <w:r w:rsidR="00872BA5" w:rsidRPr="00872BA5">
          <w:rPr>
            <w:rFonts w:cs="David"/>
            <w:color w:val="0000FF"/>
            <w:sz w:val="24"/>
            <w:szCs w:val="24"/>
            <w:u w:val="single"/>
            <w:rtl/>
          </w:rPr>
          <w:t>"</w:t>
        </w:r>
        <w:r w:rsidR="00872BA5" w:rsidRPr="00872BA5">
          <w:rPr>
            <w:rFonts w:cs="David" w:hint="cs"/>
            <w:color w:val="0000FF"/>
            <w:sz w:val="24"/>
            <w:szCs w:val="24"/>
            <w:u w:val="single"/>
            <w:rtl/>
          </w:rPr>
          <w:t>פ</w:t>
        </w:r>
        <w:r w:rsidR="00872BA5" w:rsidRPr="00872BA5">
          <w:rPr>
            <w:rFonts w:cs="David"/>
            <w:color w:val="0000FF"/>
            <w:sz w:val="24"/>
            <w:szCs w:val="24"/>
            <w:u w:val="single"/>
            <w:rtl/>
          </w:rPr>
          <w:t xml:space="preserve"> (</w:t>
        </w:r>
        <w:r w:rsidR="00872BA5" w:rsidRPr="00872BA5">
          <w:rPr>
            <w:rFonts w:cs="David" w:hint="cs"/>
            <w:color w:val="0000FF"/>
            <w:sz w:val="24"/>
            <w:szCs w:val="24"/>
            <w:u w:val="single"/>
            <w:rtl/>
          </w:rPr>
          <w:t>ראשל</w:t>
        </w:r>
        <w:r w:rsidR="00872BA5" w:rsidRPr="00872BA5">
          <w:rPr>
            <w:rFonts w:cs="David"/>
            <w:color w:val="0000FF"/>
            <w:sz w:val="24"/>
            <w:szCs w:val="24"/>
            <w:u w:val="single"/>
            <w:rtl/>
          </w:rPr>
          <w:t>"</w:t>
        </w:r>
        <w:r w:rsidR="00872BA5" w:rsidRPr="00872BA5">
          <w:rPr>
            <w:rFonts w:cs="David" w:hint="cs"/>
            <w:color w:val="0000FF"/>
            <w:sz w:val="24"/>
            <w:szCs w:val="24"/>
            <w:u w:val="single"/>
            <w:rtl/>
          </w:rPr>
          <w:t>צ</w:t>
        </w:r>
        <w:r w:rsidR="00872BA5" w:rsidRPr="00872BA5">
          <w:rPr>
            <w:rFonts w:cs="David"/>
            <w:color w:val="0000FF"/>
            <w:sz w:val="24"/>
            <w:szCs w:val="24"/>
            <w:u w:val="single"/>
            <w:rtl/>
          </w:rPr>
          <w:t>) 47168-03-18</w:t>
        </w:r>
      </w:hyperlink>
      <w:r w:rsidRPr="0057589E">
        <w:rPr>
          <w:rFonts w:cs="David"/>
          <w:sz w:val="24"/>
          <w:szCs w:val="24"/>
          <w:rtl/>
        </w:rPr>
        <w:t xml:space="preserve"> </w:t>
      </w:r>
      <w:r w:rsidRPr="0057589E">
        <w:rPr>
          <w:rFonts w:cs="David" w:hint="eastAsia"/>
          <w:b/>
          <w:bCs/>
          <w:sz w:val="24"/>
          <w:szCs w:val="24"/>
          <w:rtl/>
        </w:rPr>
        <w:t>מדינת</w:t>
      </w:r>
      <w:r w:rsidRPr="0057589E">
        <w:rPr>
          <w:rFonts w:cs="David"/>
          <w:b/>
          <w:bCs/>
          <w:sz w:val="24"/>
          <w:szCs w:val="24"/>
          <w:rtl/>
        </w:rPr>
        <w:t xml:space="preserve"> ישראל נ' דרעי </w:t>
      </w:r>
      <w:r w:rsidRPr="0057589E">
        <w:rPr>
          <w:rFonts w:cs="David"/>
          <w:sz w:val="24"/>
          <w:szCs w:val="24"/>
          <w:rtl/>
        </w:rPr>
        <w:t>(4.3.20)).</w:t>
      </w:r>
    </w:p>
    <w:p w14:paraId="7DA0B051" w14:textId="77777777" w:rsidR="00537FA2" w:rsidRDefault="00537FA2" w:rsidP="00537FA2">
      <w:pPr>
        <w:pStyle w:val="a9"/>
        <w:numPr>
          <w:ilvl w:val="0"/>
          <w:numId w:val="1"/>
        </w:numPr>
        <w:spacing w:before="120" w:after="120" w:line="360" w:lineRule="auto"/>
        <w:ind w:left="509" w:hanging="567"/>
        <w:jc w:val="both"/>
        <w:rPr>
          <w:rFonts w:cs="David"/>
          <w:sz w:val="24"/>
          <w:szCs w:val="24"/>
        </w:rPr>
      </w:pPr>
      <w:r w:rsidRPr="004E3AA5">
        <w:rPr>
          <w:rFonts w:cs="David" w:hint="eastAsia"/>
          <w:sz w:val="24"/>
          <w:szCs w:val="24"/>
          <w:rtl/>
        </w:rPr>
        <w:t>עם</w:t>
      </w:r>
      <w:r w:rsidRPr="004E3AA5">
        <w:rPr>
          <w:rFonts w:cs="David"/>
          <w:sz w:val="24"/>
          <w:szCs w:val="24"/>
          <w:rtl/>
        </w:rPr>
        <w:t xml:space="preserve"> </w:t>
      </w:r>
      <w:r w:rsidRPr="004E3AA5">
        <w:rPr>
          <w:rFonts w:cs="David" w:hint="eastAsia"/>
          <w:sz w:val="24"/>
          <w:szCs w:val="24"/>
          <w:rtl/>
        </w:rPr>
        <w:t>זאת</w:t>
      </w:r>
      <w:r w:rsidRPr="004E3AA5">
        <w:rPr>
          <w:rFonts w:cs="David"/>
          <w:sz w:val="24"/>
          <w:szCs w:val="24"/>
          <w:rtl/>
        </w:rPr>
        <w:t xml:space="preserve">, </w:t>
      </w:r>
      <w:r w:rsidRPr="004E3AA5">
        <w:rPr>
          <w:rFonts w:cs="David" w:hint="eastAsia"/>
          <w:sz w:val="24"/>
          <w:szCs w:val="24"/>
          <w:rtl/>
        </w:rPr>
        <w:t>אינני</w:t>
      </w:r>
      <w:r w:rsidRPr="004E3AA5">
        <w:rPr>
          <w:rFonts w:cs="David"/>
          <w:sz w:val="24"/>
          <w:szCs w:val="24"/>
          <w:rtl/>
        </w:rPr>
        <w:t xml:space="preserve"> </w:t>
      </w:r>
      <w:r w:rsidRPr="004E3AA5">
        <w:rPr>
          <w:rFonts w:cs="David" w:hint="eastAsia"/>
          <w:sz w:val="24"/>
          <w:szCs w:val="24"/>
          <w:rtl/>
        </w:rPr>
        <w:t>מוצאת</w:t>
      </w:r>
      <w:r w:rsidRPr="004E3AA5">
        <w:rPr>
          <w:rFonts w:cs="David"/>
          <w:sz w:val="24"/>
          <w:szCs w:val="24"/>
          <w:rtl/>
        </w:rPr>
        <w:t xml:space="preserve"> </w:t>
      </w:r>
      <w:r w:rsidRPr="004E3AA5">
        <w:rPr>
          <w:rFonts w:cs="David" w:hint="eastAsia"/>
          <w:sz w:val="24"/>
          <w:szCs w:val="24"/>
          <w:rtl/>
        </w:rPr>
        <w:t>מקום</w:t>
      </w:r>
      <w:r w:rsidRPr="004E3AA5">
        <w:rPr>
          <w:rFonts w:cs="David"/>
          <w:sz w:val="24"/>
          <w:szCs w:val="24"/>
          <w:rtl/>
        </w:rPr>
        <w:t xml:space="preserve"> </w:t>
      </w:r>
      <w:r w:rsidRPr="004E3AA5">
        <w:rPr>
          <w:rFonts w:cs="David" w:hint="eastAsia"/>
          <w:sz w:val="24"/>
          <w:szCs w:val="24"/>
          <w:rtl/>
        </w:rPr>
        <w:t>לאמץ</w:t>
      </w:r>
      <w:r w:rsidRPr="004E3AA5">
        <w:rPr>
          <w:rFonts w:cs="David"/>
          <w:sz w:val="24"/>
          <w:szCs w:val="24"/>
          <w:rtl/>
        </w:rPr>
        <w:t xml:space="preserve"> </w:t>
      </w:r>
      <w:r w:rsidRPr="004E3AA5">
        <w:rPr>
          <w:rFonts w:cs="David" w:hint="eastAsia"/>
          <w:sz w:val="24"/>
          <w:szCs w:val="24"/>
          <w:rtl/>
        </w:rPr>
        <w:t>את</w:t>
      </w:r>
      <w:r w:rsidRPr="004E3AA5">
        <w:rPr>
          <w:rFonts w:cs="David"/>
          <w:sz w:val="24"/>
          <w:szCs w:val="24"/>
          <w:rtl/>
        </w:rPr>
        <w:t xml:space="preserve"> </w:t>
      </w:r>
      <w:r w:rsidRPr="004E3AA5">
        <w:rPr>
          <w:rFonts w:cs="David" w:hint="eastAsia"/>
          <w:sz w:val="24"/>
          <w:szCs w:val="24"/>
          <w:rtl/>
        </w:rPr>
        <w:t>המלצת</w:t>
      </w:r>
      <w:r w:rsidRPr="004E3AA5">
        <w:rPr>
          <w:rFonts w:cs="David"/>
          <w:sz w:val="24"/>
          <w:szCs w:val="24"/>
          <w:rtl/>
        </w:rPr>
        <w:t xml:space="preserve"> </w:t>
      </w:r>
      <w:r w:rsidRPr="004E3AA5">
        <w:rPr>
          <w:rFonts w:cs="David" w:hint="eastAsia"/>
          <w:sz w:val="24"/>
          <w:szCs w:val="24"/>
          <w:rtl/>
        </w:rPr>
        <w:t>שירות</w:t>
      </w:r>
      <w:r w:rsidRPr="004E3AA5">
        <w:rPr>
          <w:rFonts w:cs="David"/>
          <w:sz w:val="24"/>
          <w:szCs w:val="24"/>
          <w:rtl/>
        </w:rPr>
        <w:t xml:space="preserve"> </w:t>
      </w:r>
      <w:r w:rsidRPr="004E3AA5">
        <w:rPr>
          <w:rFonts w:cs="David" w:hint="eastAsia"/>
          <w:sz w:val="24"/>
          <w:szCs w:val="24"/>
          <w:rtl/>
        </w:rPr>
        <w:t>המבחן</w:t>
      </w:r>
      <w:r w:rsidRPr="004E3AA5">
        <w:rPr>
          <w:rFonts w:cs="David"/>
          <w:sz w:val="24"/>
          <w:szCs w:val="24"/>
          <w:rtl/>
        </w:rPr>
        <w:t xml:space="preserve"> </w:t>
      </w:r>
      <w:r w:rsidRPr="004E3AA5">
        <w:rPr>
          <w:rFonts w:cs="David" w:hint="eastAsia"/>
          <w:sz w:val="24"/>
          <w:szCs w:val="24"/>
          <w:rtl/>
        </w:rPr>
        <w:t>לסיים</w:t>
      </w:r>
      <w:r w:rsidRPr="004E3AA5">
        <w:rPr>
          <w:rFonts w:cs="David"/>
          <w:sz w:val="24"/>
          <w:szCs w:val="24"/>
          <w:rtl/>
        </w:rPr>
        <w:t xml:space="preserve"> </w:t>
      </w:r>
      <w:r w:rsidRPr="004E3AA5">
        <w:rPr>
          <w:rFonts w:cs="David" w:hint="eastAsia"/>
          <w:sz w:val="24"/>
          <w:szCs w:val="24"/>
          <w:rtl/>
        </w:rPr>
        <w:t>ההליך</w:t>
      </w:r>
      <w:r w:rsidRPr="004E3AA5">
        <w:rPr>
          <w:rFonts w:cs="David"/>
          <w:sz w:val="24"/>
          <w:szCs w:val="24"/>
          <w:rtl/>
        </w:rPr>
        <w:t xml:space="preserve"> </w:t>
      </w:r>
      <w:r w:rsidRPr="004E3AA5">
        <w:rPr>
          <w:rFonts w:cs="David" w:hint="eastAsia"/>
          <w:sz w:val="24"/>
          <w:szCs w:val="24"/>
          <w:rtl/>
        </w:rPr>
        <w:t>באפיק</w:t>
      </w:r>
      <w:r w:rsidRPr="004E3AA5">
        <w:rPr>
          <w:rFonts w:cs="David"/>
          <w:sz w:val="24"/>
          <w:szCs w:val="24"/>
          <w:rtl/>
        </w:rPr>
        <w:t xml:space="preserve"> </w:t>
      </w:r>
      <w:r w:rsidRPr="004E3AA5">
        <w:rPr>
          <w:rFonts w:cs="David" w:hint="eastAsia"/>
          <w:sz w:val="24"/>
          <w:szCs w:val="24"/>
          <w:rtl/>
        </w:rPr>
        <w:t>שיקומי</w:t>
      </w:r>
      <w:r w:rsidRPr="004E3AA5">
        <w:rPr>
          <w:rFonts w:cs="David"/>
          <w:sz w:val="24"/>
          <w:szCs w:val="24"/>
          <w:rtl/>
        </w:rPr>
        <w:t xml:space="preserve"> </w:t>
      </w:r>
      <w:r w:rsidRPr="004E3AA5">
        <w:rPr>
          <w:rFonts w:cs="David" w:hint="eastAsia"/>
          <w:sz w:val="24"/>
          <w:szCs w:val="24"/>
          <w:rtl/>
        </w:rPr>
        <w:t>הכולל</w:t>
      </w:r>
      <w:r w:rsidRPr="004E3AA5">
        <w:rPr>
          <w:rFonts w:cs="David"/>
          <w:sz w:val="24"/>
          <w:szCs w:val="24"/>
          <w:rtl/>
        </w:rPr>
        <w:t xml:space="preserve"> </w:t>
      </w:r>
      <w:r w:rsidRPr="004E3AA5">
        <w:rPr>
          <w:rFonts w:cs="David" w:hint="eastAsia"/>
          <w:sz w:val="24"/>
          <w:szCs w:val="24"/>
          <w:rtl/>
        </w:rPr>
        <w:t>אך</w:t>
      </w:r>
      <w:r w:rsidRPr="004E3AA5">
        <w:rPr>
          <w:rFonts w:cs="David"/>
          <w:sz w:val="24"/>
          <w:szCs w:val="24"/>
          <w:rtl/>
        </w:rPr>
        <w:t xml:space="preserve"> </w:t>
      </w:r>
      <w:r w:rsidRPr="004E3AA5">
        <w:rPr>
          <w:rFonts w:cs="David" w:hint="eastAsia"/>
          <w:sz w:val="24"/>
          <w:szCs w:val="24"/>
          <w:rtl/>
        </w:rPr>
        <w:t>צו</w:t>
      </w:r>
      <w:r w:rsidRPr="004E3AA5">
        <w:rPr>
          <w:rFonts w:cs="David"/>
          <w:sz w:val="24"/>
          <w:szCs w:val="24"/>
          <w:rtl/>
        </w:rPr>
        <w:t xml:space="preserve"> </w:t>
      </w:r>
      <w:r w:rsidRPr="004E3AA5">
        <w:rPr>
          <w:rFonts w:cs="David" w:hint="eastAsia"/>
          <w:sz w:val="24"/>
          <w:szCs w:val="24"/>
          <w:rtl/>
        </w:rPr>
        <w:t>מבחן</w:t>
      </w:r>
      <w:r w:rsidRPr="004E3AA5">
        <w:rPr>
          <w:rFonts w:cs="David"/>
          <w:sz w:val="24"/>
          <w:szCs w:val="24"/>
          <w:rtl/>
        </w:rPr>
        <w:t xml:space="preserve"> </w:t>
      </w:r>
      <w:r>
        <w:rPr>
          <w:rFonts w:cs="David" w:hint="cs"/>
          <w:sz w:val="24"/>
          <w:szCs w:val="24"/>
          <w:rtl/>
        </w:rPr>
        <w:t>ו</w:t>
      </w:r>
      <w:r w:rsidRPr="004E3AA5">
        <w:rPr>
          <w:rFonts w:cs="David" w:hint="eastAsia"/>
          <w:sz w:val="24"/>
          <w:szCs w:val="24"/>
          <w:rtl/>
        </w:rPr>
        <w:t>צו</w:t>
      </w:r>
      <w:r w:rsidRPr="004E3AA5">
        <w:rPr>
          <w:rFonts w:cs="David"/>
          <w:sz w:val="24"/>
          <w:szCs w:val="24"/>
          <w:rtl/>
        </w:rPr>
        <w:t xml:space="preserve"> </w:t>
      </w:r>
      <w:r w:rsidRPr="004E3AA5">
        <w:rPr>
          <w:rFonts w:cs="David" w:hint="eastAsia"/>
          <w:sz w:val="24"/>
          <w:szCs w:val="24"/>
          <w:rtl/>
        </w:rPr>
        <w:t>שירות</w:t>
      </w:r>
      <w:r w:rsidRPr="004E3AA5">
        <w:rPr>
          <w:rFonts w:cs="David"/>
          <w:sz w:val="24"/>
          <w:szCs w:val="24"/>
          <w:rtl/>
        </w:rPr>
        <w:t xml:space="preserve"> </w:t>
      </w:r>
      <w:r w:rsidRPr="004E3AA5">
        <w:rPr>
          <w:rFonts w:cs="David" w:hint="eastAsia"/>
          <w:sz w:val="24"/>
          <w:szCs w:val="24"/>
          <w:rtl/>
        </w:rPr>
        <w:t>לתועלת</w:t>
      </w:r>
      <w:r w:rsidRPr="004E3AA5">
        <w:rPr>
          <w:rFonts w:cs="David"/>
          <w:sz w:val="24"/>
          <w:szCs w:val="24"/>
          <w:rtl/>
        </w:rPr>
        <w:t xml:space="preserve"> </w:t>
      </w:r>
      <w:r w:rsidRPr="004E3AA5">
        <w:rPr>
          <w:rFonts w:cs="David" w:hint="eastAsia"/>
          <w:sz w:val="24"/>
          <w:szCs w:val="24"/>
          <w:rtl/>
        </w:rPr>
        <w:t>הציבור</w:t>
      </w:r>
      <w:r>
        <w:rPr>
          <w:rFonts w:cs="David" w:hint="cs"/>
          <w:sz w:val="24"/>
          <w:szCs w:val="24"/>
          <w:rtl/>
        </w:rPr>
        <w:t>.</w:t>
      </w:r>
      <w:r w:rsidRPr="004E3AA5">
        <w:rPr>
          <w:rFonts w:cs="David"/>
          <w:sz w:val="24"/>
          <w:szCs w:val="24"/>
          <w:rtl/>
        </w:rPr>
        <w:t xml:space="preserve"> </w:t>
      </w:r>
      <w:r w:rsidRPr="004E3AA5">
        <w:rPr>
          <w:rFonts w:cs="David" w:hint="eastAsia"/>
          <w:sz w:val="24"/>
          <w:szCs w:val="24"/>
          <w:rtl/>
        </w:rPr>
        <w:t>עונש</w:t>
      </w:r>
      <w:r w:rsidRPr="004E3AA5">
        <w:rPr>
          <w:rFonts w:cs="David"/>
          <w:sz w:val="24"/>
          <w:szCs w:val="24"/>
          <w:rtl/>
        </w:rPr>
        <w:t xml:space="preserve"> </w:t>
      </w:r>
      <w:r>
        <w:rPr>
          <w:rFonts w:cs="David" w:hint="cs"/>
          <w:sz w:val="24"/>
          <w:szCs w:val="24"/>
          <w:rtl/>
        </w:rPr>
        <w:t>הכולל ענישה שיקומית גרידא ה</w:t>
      </w:r>
      <w:r w:rsidRPr="004E3AA5">
        <w:rPr>
          <w:rFonts w:cs="David" w:hint="eastAsia"/>
          <w:sz w:val="24"/>
          <w:szCs w:val="24"/>
          <w:rtl/>
        </w:rPr>
        <w:t>חורג</w:t>
      </w:r>
      <w:r w:rsidRPr="004E3AA5">
        <w:rPr>
          <w:rFonts w:cs="David"/>
          <w:sz w:val="24"/>
          <w:szCs w:val="24"/>
          <w:rtl/>
        </w:rPr>
        <w:t xml:space="preserve"> </w:t>
      </w:r>
      <w:r w:rsidRPr="004E3AA5">
        <w:rPr>
          <w:rFonts w:cs="David" w:hint="eastAsia"/>
          <w:sz w:val="24"/>
          <w:szCs w:val="24"/>
          <w:rtl/>
        </w:rPr>
        <w:t>מהמתחמים</w:t>
      </w:r>
      <w:r w:rsidRPr="004E3AA5">
        <w:rPr>
          <w:rFonts w:cs="David"/>
          <w:sz w:val="24"/>
          <w:szCs w:val="24"/>
          <w:rtl/>
        </w:rPr>
        <w:t xml:space="preserve"> ולא נמצאה לכך הצדקה של ממש</w:t>
      </w:r>
      <w:r>
        <w:rPr>
          <w:rFonts w:cs="David" w:hint="cs"/>
          <w:sz w:val="24"/>
          <w:szCs w:val="24"/>
          <w:rtl/>
        </w:rPr>
        <w:t>, בעיקר נוכח ריבוי האישומים והעבירות</w:t>
      </w:r>
      <w:r w:rsidRPr="004E3AA5">
        <w:rPr>
          <w:rFonts w:cs="David"/>
          <w:sz w:val="24"/>
          <w:szCs w:val="24"/>
          <w:rtl/>
        </w:rPr>
        <w:t xml:space="preserve">. </w:t>
      </w:r>
    </w:p>
    <w:p w14:paraId="1898FC41" w14:textId="77777777" w:rsidR="00537FA2" w:rsidRDefault="00537FA2" w:rsidP="00537FA2">
      <w:pPr>
        <w:pStyle w:val="a9"/>
        <w:numPr>
          <w:ilvl w:val="0"/>
          <w:numId w:val="1"/>
        </w:numPr>
        <w:spacing w:before="120" w:after="120" w:line="360" w:lineRule="auto"/>
        <w:ind w:left="509" w:hanging="567"/>
        <w:jc w:val="both"/>
        <w:rPr>
          <w:rFonts w:cs="David"/>
          <w:sz w:val="24"/>
          <w:szCs w:val="24"/>
        </w:rPr>
      </w:pPr>
      <w:r w:rsidRPr="0057589E">
        <w:rPr>
          <w:rFonts w:cs="David"/>
          <w:sz w:val="24"/>
          <w:szCs w:val="24"/>
          <w:rtl/>
        </w:rPr>
        <w:t xml:space="preserve"> </w:t>
      </w:r>
      <w:r w:rsidRPr="0057589E">
        <w:rPr>
          <w:rFonts w:cs="David" w:hint="eastAsia"/>
          <w:sz w:val="24"/>
          <w:szCs w:val="24"/>
          <w:rtl/>
        </w:rPr>
        <w:t>במקרה</w:t>
      </w:r>
      <w:r w:rsidRPr="0057589E">
        <w:rPr>
          <w:rFonts w:cs="David"/>
          <w:sz w:val="24"/>
          <w:szCs w:val="24"/>
          <w:rtl/>
        </w:rPr>
        <w:t xml:space="preserve"> זה, הנאשם אמנם החל הליך טיפולי ונרתם אליו ויש לעודדו בדרכו החדשה. אולם, אין המדובר, בשלב זה, בהליך חריג והוא מצוי בעיצומו. </w:t>
      </w:r>
      <w:r w:rsidRPr="0057589E">
        <w:rPr>
          <w:rFonts w:cs="David" w:hint="eastAsia"/>
          <w:sz w:val="24"/>
          <w:szCs w:val="24"/>
          <w:rtl/>
        </w:rPr>
        <w:t>בנוסף</w:t>
      </w:r>
      <w:r w:rsidRPr="0057589E">
        <w:rPr>
          <w:rFonts w:cs="David"/>
          <w:sz w:val="24"/>
          <w:szCs w:val="24"/>
          <w:rtl/>
        </w:rPr>
        <w:t xml:space="preserve"> במהלך ה</w:t>
      </w:r>
      <w:r w:rsidRPr="0057589E">
        <w:rPr>
          <w:rFonts w:cs="David" w:hint="eastAsia"/>
          <w:sz w:val="24"/>
          <w:szCs w:val="24"/>
          <w:rtl/>
        </w:rPr>
        <w:t>הליך</w:t>
      </w:r>
      <w:r w:rsidRPr="0057589E">
        <w:rPr>
          <w:rFonts w:cs="David"/>
          <w:sz w:val="24"/>
          <w:szCs w:val="24"/>
          <w:rtl/>
        </w:rPr>
        <w:t xml:space="preserve"> </w:t>
      </w:r>
      <w:r w:rsidRPr="0057589E">
        <w:rPr>
          <w:rFonts w:cs="David" w:hint="eastAsia"/>
          <w:sz w:val="24"/>
          <w:szCs w:val="24"/>
          <w:rtl/>
        </w:rPr>
        <w:t>הטיפולי</w:t>
      </w:r>
      <w:r w:rsidRPr="0057589E">
        <w:rPr>
          <w:rFonts w:cs="David"/>
          <w:sz w:val="24"/>
          <w:szCs w:val="24"/>
          <w:rtl/>
        </w:rPr>
        <w:t xml:space="preserve"> </w:t>
      </w:r>
      <w:r w:rsidRPr="0057589E">
        <w:rPr>
          <w:rFonts w:cs="David" w:hint="eastAsia"/>
          <w:sz w:val="24"/>
          <w:szCs w:val="24"/>
          <w:rtl/>
        </w:rPr>
        <w:t>מסר</w:t>
      </w:r>
      <w:r w:rsidRPr="0057589E">
        <w:rPr>
          <w:rFonts w:cs="David"/>
          <w:sz w:val="24"/>
          <w:szCs w:val="24"/>
          <w:rtl/>
        </w:rPr>
        <w:t xml:space="preserve"> </w:t>
      </w:r>
      <w:r w:rsidRPr="0057589E">
        <w:rPr>
          <w:rFonts w:cs="David" w:hint="eastAsia"/>
          <w:sz w:val="24"/>
          <w:szCs w:val="24"/>
          <w:rtl/>
        </w:rPr>
        <w:t>הנאשם</w:t>
      </w:r>
      <w:r w:rsidRPr="0057589E">
        <w:rPr>
          <w:rFonts w:cs="David"/>
          <w:sz w:val="24"/>
          <w:szCs w:val="24"/>
          <w:rtl/>
        </w:rPr>
        <w:t xml:space="preserve"> בדיקת שתן אחת שנמצאה עם שרידי סמים מסוג קנבוס.</w:t>
      </w:r>
    </w:p>
    <w:p w14:paraId="40120196" w14:textId="77777777" w:rsidR="00537FA2" w:rsidRPr="0057589E" w:rsidRDefault="00537FA2" w:rsidP="00537FA2">
      <w:pPr>
        <w:pStyle w:val="a9"/>
        <w:numPr>
          <w:ilvl w:val="0"/>
          <w:numId w:val="1"/>
        </w:numPr>
        <w:spacing w:before="120" w:after="120" w:line="360" w:lineRule="auto"/>
        <w:ind w:left="509" w:hanging="567"/>
        <w:jc w:val="both"/>
        <w:rPr>
          <w:rFonts w:cs="David"/>
          <w:sz w:val="24"/>
          <w:szCs w:val="24"/>
        </w:rPr>
      </w:pPr>
      <w:r w:rsidRPr="0057589E">
        <w:rPr>
          <w:rFonts w:cs="David" w:hint="eastAsia"/>
          <w:sz w:val="24"/>
          <w:szCs w:val="24"/>
          <w:rtl/>
        </w:rPr>
        <w:t>מכאן</w:t>
      </w:r>
      <w:r w:rsidRPr="0057589E">
        <w:rPr>
          <w:rFonts w:cs="David"/>
          <w:sz w:val="24"/>
          <w:szCs w:val="24"/>
          <w:rtl/>
        </w:rPr>
        <w:t xml:space="preserve">, שיש להטיל על הנאשם </w:t>
      </w:r>
      <w:r w:rsidRPr="0057589E">
        <w:rPr>
          <w:rFonts w:cs="David" w:hint="eastAsia"/>
          <w:sz w:val="24"/>
          <w:szCs w:val="24"/>
          <w:rtl/>
        </w:rPr>
        <w:t>עונש</w:t>
      </w:r>
      <w:r w:rsidRPr="0057589E">
        <w:rPr>
          <w:rFonts w:cs="David"/>
          <w:sz w:val="24"/>
          <w:szCs w:val="24"/>
          <w:rtl/>
        </w:rPr>
        <w:t xml:space="preserve"> המצוי בחלק התחתון של המתחמים הכולל </w:t>
      </w:r>
      <w:r w:rsidRPr="0057589E">
        <w:rPr>
          <w:rFonts w:cs="David" w:hint="eastAsia"/>
          <w:sz w:val="24"/>
          <w:szCs w:val="24"/>
          <w:rtl/>
        </w:rPr>
        <w:t>מאסר</w:t>
      </w:r>
      <w:r w:rsidRPr="0057589E">
        <w:rPr>
          <w:rFonts w:cs="David"/>
          <w:sz w:val="24"/>
          <w:szCs w:val="24"/>
          <w:rtl/>
        </w:rPr>
        <w:t>, שיכול ויבוצע בדרך של עבודות שירות, מאסרים על תנאי, קנס ופסיל</w:t>
      </w:r>
      <w:r w:rsidRPr="0057589E">
        <w:rPr>
          <w:rFonts w:cs="David" w:hint="eastAsia"/>
          <w:sz w:val="24"/>
          <w:szCs w:val="24"/>
          <w:rtl/>
        </w:rPr>
        <w:t>ת</w:t>
      </w:r>
      <w:r w:rsidRPr="0057589E">
        <w:rPr>
          <w:rFonts w:cs="David"/>
          <w:sz w:val="24"/>
          <w:szCs w:val="24"/>
          <w:rtl/>
        </w:rPr>
        <w:t xml:space="preserve"> רישיון </w:t>
      </w:r>
      <w:r w:rsidRPr="0057589E">
        <w:rPr>
          <w:rFonts w:cs="David" w:hint="eastAsia"/>
          <w:sz w:val="24"/>
          <w:szCs w:val="24"/>
          <w:rtl/>
        </w:rPr>
        <w:t>על</w:t>
      </w:r>
      <w:r w:rsidRPr="0057589E">
        <w:rPr>
          <w:rFonts w:cs="David"/>
          <w:sz w:val="24"/>
          <w:szCs w:val="24"/>
          <w:rtl/>
        </w:rPr>
        <w:t xml:space="preserve"> </w:t>
      </w:r>
      <w:r w:rsidRPr="0057589E">
        <w:rPr>
          <w:rFonts w:cs="David" w:hint="eastAsia"/>
          <w:sz w:val="24"/>
          <w:szCs w:val="24"/>
          <w:rtl/>
        </w:rPr>
        <w:t>תנאי</w:t>
      </w:r>
      <w:r w:rsidRPr="0057589E">
        <w:rPr>
          <w:rFonts w:cs="David"/>
          <w:sz w:val="24"/>
          <w:szCs w:val="24"/>
          <w:rtl/>
        </w:rPr>
        <w:t>. בשל ההליך הטיפולי אליו נרתם הנאשם, לא ייפסל רישיונו בפועל.</w:t>
      </w:r>
    </w:p>
    <w:p w14:paraId="0DD3A545" w14:textId="77777777" w:rsidR="00537FA2" w:rsidRPr="000570C8" w:rsidRDefault="00537FA2" w:rsidP="00537FA2">
      <w:pPr>
        <w:pStyle w:val="a9"/>
        <w:numPr>
          <w:ilvl w:val="0"/>
          <w:numId w:val="1"/>
        </w:numPr>
        <w:spacing w:before="120" w:after="120" w:line="360" w:lineRule="auto"/>
        <w:ind w:left="509" w:hanging="567"/>
        <w:jc w:val="both"/>
        <w:rPr>
          <w:rFonts w:ascii="David" w:hAnsi="David" w:cs="David"/>
          <w:sz w:val="24"/>
          <w:szCs w:val="24"/>
        </w:rPr>
      </w:pPr>
      <w:r w:rsidRPr="000570C8">
        <w:rPr>
          <w:rFonts w:ascii="David" w:hAnsi="David" w:cs="David" w:hint="eastAsia"/>
          <w:sz w:val="24"/>
          <w:szCs w:val="24"/>
          <w:rtl/>
        </w:rPr>
        <w:t>לפי</w:t>
      </w:r>
      <w:r w:rsidRPr="000570C8">
        <w:rPr>
          <w:rFonts w:ascii="David" w:hAnsi="David" w:cs="David"/>
          <w:sz w:val="24"/>
          <w:szCs w:val="24"/>
          <w:rtl/>
        </w:rPr>
        <w:t xml:space="preserve"> </w:t>
      </w:r>
      <w:r w:rsidRPr="000570C8">
        <w:rPr>
          <w:rFonts w:ascii="David" w:hAnsi="David" w:cs="David" w:hint="eastAsia"/>
          <w:sz w:val="24"/>
          <w:szCs w:val="24"/>
          <w:rtl/>
        </w:rPr>
        <w:t>חוות</w:t>
      </w:r>
      <w:r w:rsidRPr="000570C8">
        <w:rPr>
          <w:rFonts w:ascii="David" w:hAnsi="David" w:cs="David"/>
          <w:sz w:val="24"/>
          <w:szCs w:val="24"/>
          <w:rtl/>
        </w:rPr>
        <w:t xml:space="preserve"> </w:t>
      </w:r>
      <w:r w:rsidRPr="000570C8">
        <w:rPr>
          <w:rFonts w:ascii="David" w:hAnsi="David" w:cs="David" w:hint="eastAsia"/>
          <w:sz w:val="24"/>
          <w:szCs w:val="24"/>
          <w:rtl/>
        </w:rPr>
        <w:t>דעת</w:t>
      </w:r>
      <w:r w:rsidRPr="000570C8">
        <w:rPr>
          <w:rFonts w:ascii="David" w:hAnsi="David" w:cs="David"/>
          <w:sz w:val="24"/>
          <w:szCs w:val="24"/>
          <w:rtl/>
        </w:rPr>
        <w:t xml:space="preserve"> </w:t>
      </w:r>
      <w:r w:rsidRPr="000570C8">
        <w:rPr>
          <w:rFonts w:ascii="David" w:hAnsi="David" w:cs="David" w:hint="eastAsia"/>
          <w:sz w:val="24"/>
          <w:szCs w:val="24"/>
          <w:rtl/>
        </w:rPr>
        <w:t>הממונה</w:t>
      </w:r>
      <w:r w:rsidRPr="000570C8">
        <w:rPr>
          <w:rFonts w:ascii="David" w:hAnsi="David" w:cs="David"/>
          <w:sz w:val="24"/>
          <w:szCs w:val="24"/>
          <w:rtl/>
        </w:rPr>
        <w:t xml:space="preserve"> </w:t>
      </w:r>
      <w:r w:rsidRPr="000570C8">
        <w:rPr>
          <w:rFonts w:ascii="David" w:hAnsi="David" w:cs="David" w:hint="eastAsia"/>
          <w:sz w:val="24"/>
          <w:szCs w:val="24"/>
          <w:rtl/>
        </w:rPr>
        <w:t>על</w:t>
      </w:r>
      <w:r w:rsidRPr="000570C8">
        <w:rPr>
          <w:rFonts w:ascii="David" w:hAnsi="David" w:cs="David"/>
          <w:sz w:val="24"/>
          <w:szCs w:val="24"/>
          <w:rtl/>
        </w:rPr>
        <w:t xml:space="preserve"> </w:t>
      </w:r>
      <w:r w:rsidRPr="000570C8">
        <w:rPr>
          <w:rFonts w:ascii="David" w:hAnsi="David" w:cs="David" w:hint="eastAsia"/>
          <w:sz w:val="24"/>
          <w:szCs w:val="24"/>
          <w:rtl/>
        </w:rPr>
        <w:t>עבודות</w:t>
      </w:r>
      <w:r w:rsidRPr="000570C8">
        <w:rPr>
          <w:rFonts w:ascii="David" w:hAnsi="David" w:cs="David"/>
          <w:sz w:val="24"/>
          <w:szCs w:val="24"/>
          <w:rtl/>
        </w:rPr>
        <w:t xml:space="preserve"> </w:t>
      </w:r>
      <w:r w:rsidRPr="000570C8">
        <w:rPr>
          <w:rFonts w:ascii="David" w:hAnsi="David" w:cs="David" w:hint="eastAsia"/>
          <w:sz w:val="24"/>
          <w:szCs w:val="24"/>
          <w:rtl/>
        </w:rPr>
        <w:t>שירות</w:t>
      </w:r>
      <w:r w:rsidRPr="000570C8">
        <w:rPr>
          <w:rFonts w:ascii="David" w:hAnsi="David" w:cs="David"/>
          <w:sz w:val="24"/>
          <w:szCs w:val="24"/>
          <w:rtl/>
        </w:rPr>
        <w:t xml:space="preserve"> </w:t>
      </w:r>
      <w:r w:rsidRPr="000570C8">
        <w:rPr>
          <w:rFonts w:ascii="David" w:hAnsi="David" w:cs="David" w:hint="eastAsia"/>
          <w:sz w:val="24"/>
          <w:szCs w:val="24"/>
          <w:rtl/>
        </w:rPr>
        <w:t>מיום</w:t>
      </w:r>
      <w:r>
        <w:rPr>
          <w:rFonts w:ascii="David" w:hAnsi="David" w:cs="David" w:hint="cs"/>
          <w:sz w:val="24"/>
          <w:szCs w:val="24"/>
          <w:rtl/>
        </w:rPr>
        <w:t xml:space="preserve"> 1.2.21 נמצא הנאשם מתאים לביצוע עבודות שירות.</w:t>
      </w:r>
    </w:p>
    <w:p w14:paraId="0B781060" w14:textId="77777777" w:rsidR="00537FA2" w:rsidRPr="000E2670" w:rsidRDefault="00537FA2" w:rsidP="00537FA2">
      <w:pPr>
        <w:spacing w:before="120" w:after="120"/>
        <w:ind w:left="-58"/>
        <w:jc w:val="both"/>
      </w:pPr>
      <w:r w:rsidRPr="000E2670">
        <w:rPr>
          <w:rFonts w:hint="cs"/>
          <w:b/>
          <w:bCs/>
          <w:u w:val="single"/>
          <w:rtl/>
        </w:rPr>
        <w:t>סוף דבר</w:t>
      </w:r>
      <w:r w:rsidRPr="000E2670">
        <w:rPr>
          <w:rFonts w:hint="cs"/>
          <w:rtl/>
        </w:rPr>
        <w:t xml:space="preserve"> </w:t>
      </w:r>
    </w:p>
    <w:p w14:paraId="1818F138" w14:textId="77777777" w:rsidR="00537FA2" w:rsidRPr="000E2670" w:rsidRDefault="00537FA2" w:rsidP="00537FA2">
      <w:pPr>
        <w:pStyle w:val="a9"/>
        <w:numPr>
          <w:ilvl w:val="0"/>
          <w:numId w:val="1"/>
        </w:numPr>
        <w:spacing w:before="120" w:after="120" w:line="360" w:lineRule="auto"/>
        <w:ind w:left="509" w:hanging="567"/>
        <w:jc w:val="both"/>
        <w:rPr>
          <w:rFonts w:cs="David"/>
          <w:sz w:val="24"/>
          <w:szCs w:val="24"/>
        </w:rPr>
      </w:pPr>
      <w:r w:rsidRPr="000E2670">
        <w:rPr>
          <w:rFonts w:cs="David" w:hint="cs"/>
          <w:sz w:val="24"/>
          <w:szCs w:val="24"/>
          <w:rtl/>
        </w:rPr>
        <w:t>לפיכך, אני גוזרת על הנאשם את העונשים הבאים:</w:t>
      </w:r>
    </w:p>
    <w:p w14:paraId="0FEAA99E" w14:textId="77777777" w:rsidR="00537FA2" w:rsidRDefault="00537FA2" w:rsidP="00537FA2">
      <w:pPr>
        <w:pStyle w:val="a9"/>
        <w:numPr>
          <w:ilvl w:val="0"/>
          <w:numId w:val="2"/>
        </w:numPr>
        <w:spacing w:before="120" w:after="120" w:line="360" w:lineRule="auto"/>
        <w:jc w:val="both"/>
        <w:rPr>
          <w:rFonts w:cs="David"/>
          <w:sz w:val="24"/>
          <w:szCs w:val="24"/>
        </w:rPr>
      </w:pPr>
      <w:r>
        <w:rPr>
          <w:rFonts w:cs="David" w:hint="cs"/>
          <w:sz w:val="24"/>
          <w:szCs w:val="24"/>
          <w:rtl/>
        </w:rPr>
        <w:t>מאסר לתקופה של 7 חודשים, שיבוצע בדרך של עבודות שירות. הנאשם יחל את עבודות השירות ביום 8.4.21. מובהר לנאשם כי כל חריגה מהוראות הממונה עלולה להוביל לנשיאת המאסר בפועל;</w:t>
      </w:r>
    </w:p>
    <w:p w14:paraId="3879D5AF" w14:textId="77777777" w:rsidR="00537FA2" w:rsidRPr="000E2670" w:rsidRDefault="00537FA2" w:rsidP="00537FA2">
      <w:pPr>
        <w:pStyle w:val="a9"/>
        <w:numPr>
          <w:ilvl w:val="0"/>
          <w:numId w:val="2"/>
        </w:numPr>
        <w:spacing w:before="120" w:after="120" w:line="360" w:lineRule="auto"/>
        <w:jc w:val="both"/>
        <w:rPr>
          <w:rFonts w:cs="David"/>
          <w:sz w:val="24"/>
          <w:szCs w:val="24"/>
        </w:rPr>
      </w:pPr>
      <w:r w:rsidRPr="000E2670">
        <w:rPr>
          <w:rFonts w:cs="David" w:hint="cs"/>
          <w:sz w:val="24"/>
          <w:szCs w:val="24"/>
          <w:rtl/>
        </w:rPr>
        <w:t xml:space="preserve">מאסר על תנאי לתקופה של  </w:t>
      </w:r>
      <w:r>
        <w:rPr>
          <w:rFonts w:cs="David" w:hint="cs"/>
          <w:sz w:val="24"/>
          <w:szCs w:val="24"/>
          <w:rtl/>
        </w:rPr>
        <w:t>6</w:t>
      </w:r>
      <w:r w:rsidRPr="000E2670">
        <w:rPr>
          <w:rFonts w:cs="David" w:hint="cs"/>
          <w:sz w:val="24"/>
          <w:szCs w:val="24"/>
          <w:rtl/>
        </w:rPr>
        <w:t xml:space="preserve"> חודשים, והתנאי הוא שבמשך 3 שנים </w:t>
      </w:r>
      <w:r>
        <w:rPr>
          <w:rFonts w:cs="David" w:hint="cs"/>
          <w:sz w:val="24"/>
          <w:szCs w:val="24"/>
          <w:rtl/>
        </w:rPr>
        <w:t>מהיום</w:t>
      </w:r>
      <w:r w:rsidRPr="000E2670">
        <w:rPr>
          <w:rFonts w:cs="David" w:hint="cs"/>
          <w:sz w:val="24"/>
          <w:szCs w:val="24"/>
          <w:rtl/>
        </w:rPr>
        <w:t xml:space="preserve"> לא יעבור כל עבירה מסוג פשע לפי </w:t>
      </w:r>
      <w:hyperlink r:id="rId42" w:history="1">
        <w:r w:rsidR="00872BA5" w:rsidRPr="00872BA5">
          <w:rPr>
            <w:rFonts w:cs="David" w:hint="cs"/>
            <w:color w:val="0000FF"/>
            <w:sz w:val="24"/>
            <w:szCs w:val="24"/>
            <w:u w:val="single"/>
            <w:rtl/>
          </w:rPr>
          <w:t>פקודת</w:t>
        </w:r>
        <w:r w:rsidR="00872BA5" w:rsidRPr="00872BA5">
          <w:rPr>
            <w:rFonts w:cs="David"/>
            <w:color w:val="0000FF"/>
            <w:sz w:val="24"/>
            <w:szCs w:val="24"/>
            <w:u w:val="single"/>
            <w:rtl/>
          </w:rPr>
          <w:t xml:space="preserve"> </w:t>
        </w:r>
        <w:r w:rsidR="00872BA5" w:rsidRPr="00872BA5">
          <w:rPr>
            <w:rFonts w:cs="David" w:hint="cs"/>
            <w:color w:val="0000FF"/>
            <w:sz w:val="24"/>
            <w:szCs w:val="24"/>
            <w:u w:val="single"/>
            <w:rtl/>
          </w:rPr>
          <w:t>הסמים</w:t>
        </w:r>
        <w:r w:rsidR="00872BA5" w:rsidRPr="00872BA5">
          <w:rPr>
            <w:rFonts w:cs="David"/>
            <w:color w:val="0000FF"/>
            <w:sz w:val="24"/>
            <w:szCs w:val="24"/>
            <w:u w:val="single"/>
            <w:rtl/>
          </w:rPr>
          <w:t xml:space="preserve"> </w:t>
        </w:r>
        <w:r w:rsidR="00872BA5" w:rsidRPr="00872BA5">
          <w:rPr>
            <w:rFonts w:cs="David" w:hint="cs"/>
            <w:color w:val="0000FF"/>
            <w:sz w:val="24"/>
            <w:szCs w:val="24"/>
            <w:u w:val="single"/>
            <w:rtl/>
          </w:rPr>
          <w:t>המסוכנים</w:t>
        </w:r>
      </w:hyperlink>
      <w:r w:rsidRPr="000E2670">
        <w:rPr>
          <w:rFonts w:cs="David" w:hint="cs"/>
          <w:sz w:val="24"/>
          <w:szCs w:val="24"/>
          <w:rtl/>
        </w:rPr>
        <w:t>;</w:t>
      </w:r>
    </w:p>
    <w:p w14:paraId="350778C3" w14:textId="77777777" w:rsidR="00537FA2" w:rsidRDefault="00537FA2" w:rsidP="00537FA2">
      <w:pPr>
        <w:pStyle w:val="a9"/>
        <w:numPr>
          <w:ilvl w:val="0"/>
          <w:numId w:val="2"/>
        </w:numPr>
        <w:spacing w:before="120" w:after="120" w:line="360" w:lineRule="auto"/>
        <w:jc w:val="both"/>
        <w:rPr>
          <w:rFonts w:cs="David"/>
          <w:sz w:val="24"/>
          <w:szCs w:val="24"/>
        </w:rPr>
      </w:pPr>
      <w:r w:rsidRPr="000E2670">
        <w:rPr>
          <w:rFonts w:cs="David" w:hint="cs"/>
          <w:sz w:val="24"/>
          <w:szCs w:val="24"/>
          <w:rtl/>
        </w:rPr>
        <w:t>מאסר על תנאי לתקופה של</w:t>
      </w:r>
      <w:r>
        <w:rPr>
          <w:rFonts w:cs="David" w:hint="cs"/>
          <w:sz w:val="24"/>
          <w:szCs w:val="24"/>
          <w:rtl/>
        </w:rPr>
        <w:t xml:space="preserve"> 2</w:t>
      </w:r>
      <w:r w:rsidRPr="000E2670">
        <w:rPr>
          <w:rFonts w:cs="David" w:hint="cs"/>
          <w:sz w:val="24"/>
          <w:szCs w:val="24"/>
          <w:rtl/>
        </w:rPr>
        <w:t xml:space="preserve"> חודשים, והתנאי הוא שבמשך </w:t>
      </w:r>
      <w:r>
        <w:rPr>
          <w:rFonts w:cs="David" w:hint="cs"/>
          <w:sz w:val="24"/>
          <w:szCs w:val="24"/>
          <w:rtl/>
        </w:rPr>
        <w:t>שנתיים</w:t>
      </w:r>
      <w:r w:rsidRPr="000E2670">
        <w:rPr>
          <w:rFonts w:cs="David" w:hint="cs"/>
          <w:sz w:val="24"/>
          <w:szCs w:val="24"/>
          <w:rtl/>
        </w:rPr>
        <w:t xml:space="preserve"> </w:t>
      </w:r>
      <w:r>
        <w:rPr>
          <w:rFonts w:cs="David" w:hint="cs"/>
          <w:sz w:val="24"/>
          <w:szCs w:val="24"/>
          <w:rtl/>
        </w:rPr>
        <w:t>מהיום</w:t>
      </w:r>
      <w:r w:rsidRPr="000E2670">
        <w:rPr>
          <w:rFonts w:cs="David" w:hint="cs"/>
          <w:sz w:val="24"/>
          <w:szCs w:val="24"/>
          <w:rtl/>
        </w:rPr>
        <w:t xml:space="preserve"> לא יעבור כל עבירה מסוג עוון לפי </w:t>
      </w:r>
      <w:hyperlink r:id="rId43" w:history="1">
        <w:r w:rsidR="00872BA5" w:rsidRPr="00872BA5">
          <w:rPr>
            <w:rFonts w:cs="David" w:hint="cs"/>
            <w:color w:val="0000FF"/>
            <w:sz w:val="24"/>
            <w:szCs w:val="24"/>
            <w:u w:val="single"/>
            <w:rtl/>
          </w:rPr>
          <w:t>פקודת</w:t>
        </w:r>
        <w:r w:rsidR="00872BA5" w:rsidRPr="00872BA5">
          <w:rPr>
            <w:rFonts w:cs="David"/>
            <w:color w:val="0000FF"/>
            <w:sz w:val="24"/>
            <w:szCs w:val="24"/>
            <w:u w:val="single"/>
            <w:rtl/>
          </w:rPr>
          <w:t xml:space="preserve"> </w:t>
        </w:r>
        <w:r w:rsidR="00872BA5" w:rsidRPr="00872BA5">
          <w:rPr>
            <w:rFonts w:cs="David" w:hint="cs"/>
            <w:color w:val="0000FF"/>
            <w:sz w:val="24"/>
            <w:szCs w:val="24"/>
            <w:u w:val="single"/>
            <w:rtl/>
          </w:rPr>
          <w:t>הסמים</w:t>
        </w:r>
        <w:r w:rsidR="00872BA5" w:rsidRPr="00872BA5">
          <w:rPr>
            <w:rFonts w:cs="David"/>
            <w:color w:val="0000FF"/>
            <w:sz w:val="24"/>
            <w:szCs w:val="24"/>
            <w:u w:val="single"/>
            <w:rtl/>
          </w:rPr>
          <w:t xml:space="preserve"> </w:t>
        </w:r>
        <w:r w:rsidR="00872BA5" w:rsidRPr="00872BA5">
          <w:rPr>
            <w:rFonts w:cs="David" w:hint="cs"/>
            <w:color w:val="0000FF"/>
            <w:sz w:val="24"/>
            <w:szCs w:val="24"/>
            <w:u w:val="single"/>
            <w:rtl/>
          </w:rPr>
          <w:t>המסוכנים</w:t>
        </w:r>
      </w:hyperlink>
      <w:r w:rsidRPr="000E2670">
        <w:rPr>
          <w:rFonts w:cs="David" w:hint="cs"/>
          <w:sz w:val="24"/>
          <w:szCs w:val="24"/>
          <w:rtl/>
        </w:rPr>
        <w:t>;</w:t>
      </w:r>
    </w:p>
    <w:p w14:paraId="7AB090AD" w14:textId="77777777" w:rsidR="00537FA2" w:rsidRDefault="00537FA2" w:rsidP="00537FA2">
      <w:pPr>
        <w:pStyle w:val="a9"/>
        <w:numPr>
          <w:ilvl w:val="0"/>
          <w:numId w:val="2"/>
        </w:numPr>
        <w:spacing w:before="120" w:after="120" w:line="360" w:lineRule="auto"/>
        <w:jc w:val="both"/>
        <w:rPr>
          <w:rFonts w:ascii="David" w:hAnsi="David" w:cs="David"/>
          <w:sz w:val="24"/>
          <w:szCs w:val="24"/>
        </w:rPr>
      </w:pPr>
      <w:r>
        <w:rPr>
          <w:rFonts w:ascii="David" w:hAnsi="David" w:cs="David" w:hint="cs"/>
          <w:sz w:val="24"/>
          <w:szCs w:val="24"/>
          <w:rtl/>
        </w:rPr>
        <w:t>צו מבחן למשך שנה.</w:t>
      </w:r>
    </w:p>
    <w:p w14:paraId="62AB33C2" w14:textId="77777777" w:rsidR="00537FA2" w:rsidRPr="00645451" w:rsidRDefault="00537FA2" w:rsidP="00537FA2">
      <w:pPr>
        <w:pStyle w:val="a9"/>
        <w:spacing w:before="120" w:after="120" w:line="360" w:lineRule="auto"/>
        <w:ind w:left="869"/>
        <w:jc w:val="both"/>
        <w:rPr>
          <w:rFonts w:cs="David"/>
          <w:sz w:val="24"/>
          <w:szCs w:val="24"/>
        </w:rPr>
      </w:pPr>
      <w:r w:rsidRPr="00645451">
        <w:rPr>
          <w:rFonts w:cs="David" w:hint="eastAsia"/>
          <w:sz w:val="24"/>
          <w:szCs w:val="24"/>
          <w:rtl/>
        </w:rPr>
        <w:t>רשמתי</w:t>
      </w:r>
      <w:r w:rsidRPr="00645451">
        <w:rPr>
          <w:rFonts w:cs="David"/>
          <w:sz w:val="24"/>
          <w:szCs w:val="24"/>
          <w:rtl/>
        </w:rPr>
        <w:t xml:space="preserve"> </w:t>
      </w:r>
      <w:r w:rsidRPr="00645451">
        <w:rPr>
          <w:rFonts w:cs="David" w:hint="eastAsia"/>
          <w:sz w:val="24"/>
          <w:szCs w:val="24"/>
          <w:rtl/>
        </w:rPr>
        <w:t>לפני</w:t>
      </w:r>
      <w:r>
        <w:rPr>
          <w:rFonts w:cs="David" w:hint="cs"/>
          <w:sz w:val="24"/>
          <w:szCs w:val="24"/>
          <w:rtl/>
        </w:rPr>
        <w:t>י את</w:t>
      </w:r>
      <w:r w:rsidRPr="00645451">
        <w:rPr>
          <w:rFonts w:cs="David"/>
          <w:sz w:val="24"/>
          <w:szCs w:val="24"/>
          <w:rtl/>
        </w:rPr>
        <w:t xml:space="preserve"> </w:t>
      </w:r>
      <w:r w:rsidRPr="00645451">
        <w:rPr>
          <w:rFonts w:cs="David" w:hint="eastAsia"/>
          <w:sz w:val="24"/>
          <w:szCs w:val="24"/>
          <w:rtl/>
        </w:rPr>
        <w:t>נכונות</w:t>
      </w:r>
      <w:r w:rsidRPr="00645451">
        <w:rPr>
          <w:rFonts w:cs="David"/>
          <w:sz w:val="24"/>
          <w:szCs w:val="24"/>
          <w:rtl/>
        </w:rPr>
        <w:t xml:space="preserve"> </w:t>
      </w:r>
      <w:r w:rsidRPr="00645451">
        <w:rPr>
          <w:rFonts w:cs="David" w:hint="eastAsia"/>
          <w:sz w:val="24"/>
          <w:szCs w:val="24"/>
          <w:rtl/>
        </w:rPr>
        <w:t>הנאשם</w:t>
      </w:r>
      <w:r w:rsidRPr="00645451">
        <w:rPr>
          <w:rFonts w:cs="David"/>
          <w:sz w:val="24"/>
          <w:szCs w:val="24"/>
          <w:rtl/>
        </w:rPr>
        <w:t xml:space="preserve"> </w:t>
      </w:r>
      <w:r w:rsidRPr="00645451">
        <w:rPr>
          <w:rFonts w:cs="David" w:hint="eastAsia"/>
          <w:sz w:val="24"/>
          <w:szCs w:val="24"/>
          <w:rtl/>
        </w:rPr>
        <w:t>לבצע</w:t>
      </w:r>
      <w:r w:rsidRPr="00645451">
        <w:rPr>
          <w:rFonts w:cs="David"/>
          <w:sz w:val="24"/>
          <w:szCs w:val="24"/>
          <w:rtl/>
        </w:rPr>
        <w:t xml:space="preserve"> </w:t>
      </w:r>
      <w:r w:rsidRPr="00645451">
        <w:rPr>
          <w:rFonts w:cs="David" w:hint="eastAsia"/>
          <w:sz w:val="24"/>
          <w:szCs w:val="24"/>
          <w:rtl/>
        </w:rPr>
        <w:t>את</w:t>
      </w:r>
      <w:r w:rsidRPr="00645451">
        <w:rPr>
          <w:rFonts w:cs="David"/>
          <w:sz w:val="24"/>
          <w:szCs w:val="24"/>
          <w:rtl/>
        </w:rPr>
        <w:t xml:space="preserve"> </w:t>
      </w:r>
      <w:r w:rsidRPr="00645451">
        <w:rPr>
          <w:rFonts w:cs="David" w:hint="eastAsia"/>
          <w:sz w:val="24"/>
          <w:szCs w:val="24"/>
          <w:rtl/>
        </w:rPr>
        <w:t>צו</w:t>
      </w:r>
      <w:r w:rsidRPr="00645451">
        <w:rPr>
          <w:rFonts w:cs="David"/>
          <w:sz w:val="24"/>
          <w:szCs w:val="24"/>
          <w:rtl/>
        </w:rPr>
        <w:t xml:space="preserve"> </w:t>
      </w:r>
      <w:r w:rsidRPr="00645451">
        <w:rPr>
          <w:rFonts w:cs="David" w:hint="eastAsia"/>
          <w:sz w:val="24"/>
          <w:szCs w:val="24"/>
          <w:rtl/>
        </w:rPr>
        <w:t>המבחן</w:t>
      </w:r>
      <w:r w:rsidRPr="00645451">
        <w:rPr>
          <w:rFonts w:cs="David"/>
          <w:sz w:val="24"/>
          <w:szCs w:val="24"/>
          <w:rtl/>
        </w:rPr>
        <w:t xml:space="preserve">. </w:t>
      </w:r>
      <w:r w:rsidRPr="00645451">
        <w:rPr>
          <w:rFonts w:cs="David" w:hint="eastAsia"/>
          <w:sz w:val="24"/>
          <w:szCs w:val="24"/>
          <w:rtl/>
        </w:rPr>
        <w:t>מובהר</w:t>
      </w:r>
      <w:r w:rsidRPr="00645451">
        <w:rPr>
          <w:rFonts w:cs="David"/>
          <w:sz w:val="24"/>
          <w:szCs w:val="24"/>
          <w:rtl/>
        </w:rPr>
        <w:t xml:space="preserve"> </w:t>
      </w:r>
      <w:r w:rsidRPr="00645451">
        <w:rPr>
          <w:rFonts w:cs="David" w:hint="eastAsia"/>
          <w:sz w:val="24"/>
          <w:szCs w:val="24"/>
          <w:rtl/>
        </w:rPr>
        <w:t>בזאת</w:t>
      </w:r>
      <w:r w:rsidRPr="00645451">
        <w:rPr>
          <w:rFonts w:cs="David"/>
          <w:sz w:val="24"/>
          <w:szCs w:val="24"/>
          <w:rtl/>
        </w:rPr>
        <w:t xml:space="preserve">, </w:t>
      </w:r>
      <w:r w:rsidRPr="00645451">
        <w:rPr>
          <w:rFonts w:cs="David" w:hint="eastAsia"/>
          <w:sz w:val="24"/>
          <w:szCs w:val="24"/>
          <w:rtl/>
        </w:rPr>
        <w:t>כי</w:t>
      </w:r>
      <w:r w:rsidRPr="00645451">
        <w:rPr>
          <w:rFonts w:cs="David"/>
          <w:sz w:val="24"/>
          <w:szCs w:val="24"/>
          <w:rtl/>
        </w:rPr>
        <w:t xml:space="preserve"> </w:t>
      </w:r>
      <w:r w:rsidRPr="00645451">
        <w:rPr>
          <w:rFonts w:cs="David" w:hint="eastAsia"/>
          <w:sz w:val="24"/>
          <w:szCs w:val="24"/>
          <w:rtl/>
        </w:rPr>
        <w:t>כל</w:t>
      </w:r>
      <w:r w:rsidRPr="00645451">
        <w:rPr>
          <w:rFonts w:cs="David"/>
          <w:sz w:val="24"/>
          <w:szCs w:val="24"/>
          <w:rtl/>
        </w:rPr>
        <w:t xml:space="preserve"> </w:t>
      </w:r>
      <w:r w:rsidRPr="00645451">
        <w:rPr>
          <w:rFonts w:cs="David" w:hint="eastAsia"/>
          <w:sz w:val="24"/>
          <w:szCs w:val="24"/>
          <w:rtl/>
        </w:rPr>
        <w:t>חריגה</w:t>
      </w:r>
      <w:r w:rsidRPr="00645451">
        <w:rPr>
          <w:rFonts w:cs="David"/>
          <w:sz w:val="24"/>
          <w:szCs w:val="24"/>
          <w:rtl/>
        </w:rPr>
        <w:t xml:space="preserve"> </w:t>
      </w:r>
      <w:r w:rsidRPr="00645451">
        <w:rPr>
          <w:rFonts w:cs="David" w:hint="eastAsia"/>
          <w:sz w:val="24"/>
          <w:szCs w:val="24"/>
          <w:rtl/>
        </w:rPr>
        <w:t>מהוראות</w:t>
      </w:r>
      <w:r w:rsidRPr="00645451">
        <w:rPr>
          <w:rFonts w:cs="David"/>
          <w:sz w:val="24"/>
          <w:szCs w:val="24"/>
          <w:rtl/>
        </w:rPr>
        <w:t xml:space="preserve"> </w:t>
      </w:r>
      <w:r w:rsidRPr="00645451">
        <w:rPr>
          <w:rFonts w:cs="David" w:hint="eastAsia"/>
          <w:sz w:val="24"/>
          <w:szCs w:val="24"/>
          <w:rtl/>
        </w:rPr>
        <w:t>שירות</w:t>
      </w:r>
      <w:r w:rsidRPr="00645451">
        <w:rPr>
          <w:rFonts w:cs="David"/>
          <w:sz w:val="24"/>
          <w:szCs w:val="24"/>
          <w:rtl/>
        </w:rPr>
        <w:t xml:space="preserve"> </w:t>
      </w:r>
      <w:r w:rsidRPr="00645451">
        <w:rPr>
          <w:rFonts w:cs="David" w:hint="eastAsia"/>
          <w:sz w:val="24"/>
          <w:szCs w:val="24"/>
          <w:rtl/>
        </w:rPr>
        <w:t>המבחן</w:t>
      </w:r>
      <w:r w:rsidRPr="00645451">
        <w:rPr>
          <w:rFonts w:cs="David"/>
          <w:sz w:val="24"/>
          <w:szCs w:val="24"/>
          <w:rtl/>
        </w:rPr>
        <w:t xml:space="preserve"> </w:t>
      </w:r>
      <w:r w:rsidRPr="00645451">
        <w:rPr>
          <w:rFonts w:cs="David" w:hint="eastAsia"/>
          <w:sz w:val="24"/>
          <w:szCs w:val="24"/>
          <w:rtl/>
        </w:rPr>
        <w:t>עלולה</w:t>
      </w:r>
      <w:r w:rsidRPr="00645451">
        <w:rPr>
          <w:rFonts w:cs="David"/>
          <w:sz w:val="24"/>
          <w:szCs w:val="24"/>
          <w:rtl/>
        </w:rPr>
        <w:t xml:space="preserve"> </w:t>
      </w:r>
      <w:r w:rsidRPr="00645451">
        <w:rPr>
          <w:rFonts w:cs="David" w:hint="eastAsia"/>
          <w:sz w:val="24"/>
          <w:szCs w:val="24"/>
          <w:rtl/>
        </w:rPr>
        <w:t>להוביל</w:t>
      </w:r>
      <w:r w:rsidRPr="00645451">
        <w:rPr>
          <w:rFonts w:cs="David"/>
          <w:sz w:val="24"/>
          <w:szCs w:val="24"/>
          <w:rtl/>
        </w:rPr>
        <w:t xml:space="preserve"> </w:t>
      </w:r>
      <w:r w:rsidRPr="00645451">
        <w:rPr>
          <w:rFonts w:cs="David" w:hint="eastAsia"/>
          <w:sz w:val="24"/>
          <w:szCs w:val="24"/>
          <w:rtl/>
        </w:rPr>
        <w:t>לביטול</w:t>
      </w:r>
      <w:r w:rsidRPr="00645451">
        <w:rPr>
          <w:rFonts w:cs="David"/>
          <w:sz w:val="24"/>
          <w:szCs w:val="24"/>
          <w:rtl/>
        </w:rPr>
        <w:t xml:space="preserve"> </w:t>
      </w:r>
      <w:r w:rsidRPr="00645451">
        <w:rPr>
          <w:rFonts w:cs="David" w:hint="eastAsia"/>
          <w:sz w:val="24"/>
          <w:szCs w:val="24"/>
          <w:rtl/>
        </w:rPr>
        <w:t>גזר</w:t>
      </w:r>
      <w:r w:rsidRPr="00645451">
        <w:rPr>
          <w:rFonts w:cs="David"/>
          <w:sz w:val="24"/>
          <w:szCs w:val="24"/>
          <w:rtl/>
        </w:rPr>
        <w:t xml:space="preserve"> </w:t>
      </w:r>
      <w:r w:rsidRPr="00645451">
        <w:rPr>
          <w:rFonts w:cs="David" w:hint="eastAsia"/>
          <w:sz w:val="24"/>
          <w:szCs w:val="24"/>
          <w:rtl/>
        </w:rPr>
        <w:t>דינו</w:t>
      </w:r>
      <w:r w:rsidRPr="00645451">
        <w:rPr>
          <w:rFonts w:cs="David"/>
          <w:sz w:val="24"/>
          <w:szCs w:val="24"/>
          <w:rtl/>
        </w:rPr>
        <w:t xml:space="preserve"> </w:t>
      </w:r>
      <w:r w:rsidRPr="00645451">
        <w:rPr>
          <w:rFonts w:cs="David" w:hint="eastAsia"/>
          <w:sz w:val="24"/>
          <w:szCs w:val="24"/>
          <w:rtl/>
        </w:rPr>
        <w:t>וגזירת</w:t>
      </w:r>
      <w:r w:rsidRPr="00645451">
        <w:rPr>
          <w:rFonts w:cs="David"/>
          <w:sz w:val="24"/>
          <w:szCs w:val="24"/>
          <w:rtl/>
        </w:rPr>
        <w:t xml:space="preserve"> </w:t>
      </w:r>
      <w:r w:rsidRPr="00645451">
        <w:rPr>
          <w:rFonts w:cs="David" w:hint="eastAsia"/>
          <w:sz w:val="24"/>
          <w:szCs w:val="24"/>
          <w:rtl/>
        </w:rPr>
        <w:t>דינו</w:t>
      </w:r>
      <w:r w:rsidRPr="00645451">
        <w:rPr>
          <w:rFonts w:cs="David"/>
          <w:sz w:val="24"/>
          <w:szCs w:val="24"/>
          <w:rtl/>
        </w:rPr>
        <w:t xml:space="preserve"> </w:t>
      </w:r>
      <w:r w:rsidRPr="00645451">
        <w:rPr>
          <w:rFonts w:cs="David" w:hint="eastAsia"/>
          <w:sz w:val="24"/>
          <w:szCs w:val="24"/>
          <w:rtl/>
        </w:rPr>
        <w:t>מחדש</w:t>
      </w:r>
      <w:r w:rsidRPr="00645451">
        <w:rPr>
          <w:rFonts w:cs="David"/>
          <w:sz w:val="24"/>
          <w:szCs w:val="24"/>
          <w:rtl/>
        </w:rPr>
        <w:t>;</w:t>
      </w:r>
    </w:p>
    <w:p w14:paraId="5CED7D81" w14:textId="77777777" w:rsidR="00537FA2" w:rsidRPr="00FE3050" w:rsidRDefault="00537FA2" w:rsidP="00537FA2">
      <w:pPr>
        <w:pStyle w:val="a9"/>
        <w:numPr>
          <w:ilvl w:val="0"/>
          <w:numId w:val="2"/>
        </w:numPr>
        <w:spacing w:before="120" w:after="120" w:line="360" w:lineRule="auto"/>
        <w:jc w:val="both"/>
        <w:rPr>
          <w:rFonts w:cs="David"/>
          <w:sz w:val="24"/>
          <w:szCs w:val="24"/>
        </w:rPr>
      </w:pPr>
      <w:r w:rsidRPr="00FE3050">
        <w:rPr>
          <w:rFonts w:cs="David" w:hint="cs"/>
          <w:sz w:val="24"/>
          <w:szCs w:val="24"/>
          <w:rtl/>
        </w:rPr>
        <w:t>קנס בסכום של 1,000 ₪</w:t>
      </w:r>
      <w:r>
        <w:rPr>
          <w:rFonts w:cs="David"/>
          <w:sz w:val="24"/>
          <w:szCs w:val="24"/>
          <w:rtl/>
        </w:rPr>
        <w:t xml:space="preserve"> או 10 ימי מאסר תמורתו</w:t>
      </w:r>
      <w:r>
        <w:rPr>
          <w:rFonts w:cs="David" w:hint="cs"/>
          <w:sz w:val="24"/>
          <w:szCs w:val="24"/>
          <w:rtl/>
        </w:rPr>
        <w:t>.</w:t>
      </w:r>
      <w:r w:rsidRPr="00FE3050">
        <w:rPr>
          <w:rFonts w:cs="David"/>
          <w:sz w:val="24"/>
          <w:szCs w:val="24"/>
          <w:rtl/>
        </w:rPr>
        <w:t xml:space="preserve"> הנאשם ישלם את הקנס ב-5 תשלומים שווים ורצופים הראשון החל מיום </w:t>
      </w:r>
      <w:r>
        <w:rPr>
          <w:rFonts w:cs="David" w:hint="cs"/>
          <w:sz w:val="24"/>
          <w:szCs w:val="24"/>
          <w:rtl/>
        </w:rPr>
        <w:t xml:space="preserve">1.3.21 </w:t>
      </w:r>
      <w:r w:rsidRPr="00FE3050">
        <w:rPr>
          <w:rFonts w:cs="David"/>
          <w:sz w:val="24"/>
          <w:szCs w:val="24"/>
          <w:rtl/>
        </w:rPr>
        <w:t xml:space="preserve">והיתרה עד ה-1 לכל חודש </w:t>
      </w:r>
      <w:r w:rsidRPr="00FE3050">
        <w:rPr>
          <w:rFonts w:cs="David" w:hint="eastAsia"/>
          <w:sz w:val="24"/>
          <w:szCs w:val="24"/>
          <w:rtl/>
        </w:rPr>
        <w:t>קלנדרי</w:t>
      </w:r>
      <w:r w:rsidRPr="00FE3050">
        <w:rPr>
          <w:rFonts w:cs="David"/>
          <w:sz w:val="24"/>
          <w:szCs w:val="24"/>
          <w:rtl/>
        </w:rPr>
        <w:t xml:space="preserve"> שלאחר מכן;</w:t>
      </w:r>
    </w:p>
    <w:p w14:paraId="1DF4AA83" w14:textId="77777777" w:rsidR="00537FA2" w:rsidRPr="000E2670" w:rsidRDefault="00537FA2" w:rsidP="00537FA2">
      <w:pPr>
        <w:pStyle w:val="a9"/>
        <w:numPr>
          <w:ilvl w:val="0"/>
          <w:numId w:val="2"/>
        </w:numPr>
        <w:spacing w:before="120" w:after="120" w:line="360" w:lineRule="auto"/>
        <w:jc w:val="both"/>
        <w:rPr>
          <w:rFonts w:cs="David"/>
          <w:sz w:val="24"/>
          <w:szCs w:val="24"/>
          <w:rtl/>
        </w:rPr>
      </w:pPr>
      <w:r w:rsidRPr="000E2670">
        <w:rPr>
          <w:rFonts w:cs="David"/>
          <w:sz w:val="24"/>
          <w:szCs w:val="24"/>
          <w:rtl/>
        </w:rPr>
        <w:t xml:space="preserve">כמו כן, אני פוסלת את הנאשם מלקבל או מלהחזיק רישיון נהיגה לתקופה </w:t>
      </w:r>
      <w:r w:rsidRPr="000E2670">
        <w:rPr>
          <w:rFonts w:cs="David" w:hint="cs"/>
          <w:sz w:val="24"/>
          <w:szCs w:val="24"/>
          <w:rtl/>
        </w:rPr>
        <w:t xml:space="preserve">של </w:t>
      </w:r>
      <w:r>
        <w:rPr>
          <w:rFonts w:cs="David" w:hint="cs"/>
          <w:sz w:val="24"/>
          <w:szCs w:val="24"/>
          <w:rtl/>
        </w:rPr>
        <w:t>3</w:t>
      </w:r>
      <w:r w:rsidRPr="000E2670">
        <w:rPr>
          <w:rFonts w:cs="David"/>
          <w:sz w:val="24"/>
          <w:szCs w:val="24"/>
          <w:rtl/>
        </w:rPr>
        <w:t>חודשים, אם בתוך תקופה בת שלוש שנים מ</w:t>
      </w:r>
      <w:r>
        <w:rPr>
          <w:rFonts w:cs="David" w:hint="cs"/>
          <w:sz w:val="24"/>
          <w:szCs w:val="24"/>
          <w:rtl/>
        </w:rPr>
        <w:t>היום</w:t>
      </w:r>
      <w:r w:rsidRPr="000E2670">
        <w:rPr>
          <w:rFonts w:cs="David"/>
          <w:sz w:val="24"/>
          <w:szCs w:val="24"/>
          <w:rtl/>
        </w:rPr>
        <w:t xml:space="preserve"> יעבור עבירה מהסוג בה הורשע בתיק זה.</w:t>
      </w:r>
    </w:p>
    <w:p w14:paraId="4E3E259A" w14:textId="77777777" w:rsidR="00537FA2" w:rsidRDefault="00537FA2" w:rsidP="00537FA2">
      <w:pPr>
        <w:pStyle w:val="12"/>
        <w:spacing w:line="360" w:lineRule="auto"/>
        <w:rPr>
          <w:b w:val="0"/>
          <w:bCs w:val="0"/>
          <w:u w:val="none"/>
          <w:rtl/>
        </w:rPr>
      </w:pPr>
    </w:p>
    <w:p w14:paraId="41355FC2" w14:textId="77777777" w:rsidR="00537FA2" w:rsidRPr="00DB50E0" w:rsidRDefault="00537FA2" w:rsidP="00537FA2">
      <w:pPr>
        <w:pStyle w:val="12"/>
        <w:spacing w:line="360" w:lineRule="auto"/>
        <w:rPr>
          <w:u w:val="none"/>
          <w:rtl/>
        </w:rPr>
      </w:pPr>
      <w:r w:rsidRPr="00DB50E0">
        <w:rPr>
          <w:rFonts w:hint="cs"/>
          <w:u w:val="none"/>
          <w:rtl/>
        </w:rPr>
        <w:t>ניתן צו להשמדת הסמים</w:t>
      </w:r>
      <w:r>
        <w:rPr>
          <w:rFonts w:hint="cs"/>
          <w:u w:val="none"/>
          <w:rtl/>
        </w:rPr>
        <w:t xml:space="preserve"> ולחילוט הטלפונים.</w:t>
      </w:r>
    </w:p>
    <w:p w14:paraId="37A77503" w14:textId="77777777" w:rsidR="00537FA2" w:rsidRDefault="00537FA2" w:rsidP="00537FA2">
      <w:pPr>
        <w:spacing w:before="120" w:after="120"/>
        <w:ind w:left="509" w:hanging="567"/>
        <w:contextualSpacing/>
        <w:jc w:val="both"/>
        <w:rPr>
          <w:b/>
          <w:bCs/>
          <w:rtl/>
        </w:rPr>
      </w:pPr>
      <w:r>
        <w:rPr>
          <w:rFonts w:hint="cs"/>
          <w:b/>
          <w:bCs/>
          <w:rtl/>
        </w:rPr>
        <w:t>עותק גזר הדין יועבר לממונה על עבודות שירות ולשירות המבחן.</w:t>
      </w:r>
    </w:p>
    <w:p w14:paraId="2E40BE45" w14:textId="77777777" w:rsidR="00537FA2" w:rsidRPr="000E2670" w:rsidRDefault="00537FA2" w:rsidP="00537FA2">
      <w:pPr>
        <w:spacing w:before="120" w:after="120"/>
        <w:ind w:left="509" w:hanging="567"/>
        <w:contextualSpacing/>
        <w:jc w:val="both"/>
        <w:rPr>
          <w:b/>
          <w:bCs/>
          <w:rtl/>
        </w:rPr>
      </w:pPr>
    </w:p>
    <w:p w14:paraId="04D0302A" w14:textId="77777777" w:rsidR="00537FA2" w:rsidRPr="000E2670" w:rsidRDefault="00537FA2" w:rsidP="00537FA2">
      <w:pPr>
        <w:spacing w:before="120" w:after="120"/>
        <w:ind w:left="-58"/>
        <w:jc w:val="both"/>
        <w:rPr>
          <w:b/>
          <w:bCs/>
          <w:rtl/>
        </w:rPr>
      </w:pPr>
      <w:r>
        <w:rPr>
          <w:rFonts w:hint="cs"/>
          <w:b/>
          <w:bCs/>
          <w:rtl/>
        </w:rPr>
        <w:t>זכות ערעור כחוק תוך 45 ימים.</w:t>
      </w:r>
    </w:p>
    <w:p w14:paraId="41D47F98" w14:textId="77777777" w:rsidR="00537FA2" w:rsidRPr="000E2670" w:rsidRDefault="00537FA2" w:rsidP="00537FA2">
      <w:pPr>
        <w:spacing w:line="360" w:lineRule="auto"/>
        <w:jc w:val="both"/>
        <w:rPr>
          <w:rFonts w:ascii="David" w:hAnsi="David"/>
        </w:rPr>
      </w:pPr>
    </w:p>
    <w:p w14:paraId="102FB6E0" w14:textId="77777777" w:rsidR="00537FA2" w:rsidRDefault="00872BA5" w:rsidP="00537FA2">
      <w:pPr>
        <w:rPr>
          <w:rFonts w:cs="FrankRuehl"/>
          <w:sz w:val="28"/>
          <w:szCs w:val="28"/>
          <w:rtl/>
        </w:rPr>
      </w:pPr>
      <w:bookmarkStart w:id="8" w:name="Nitan"/>
      <w:r w:rsidRPr="00872BA5">
        <w:rPr>
          <w:rFonts w:ascii="Arial" w:hAnsi="Arial"/>
          <w:b/>
          <w:bCs/>
          <w:color w:val="FFFFFF"/>
          <w:sz w:val="2"/>
          <w:szCs w:val="2"/>
          <w:rtl/>
        </w:rPr>
        <w:t>5129371</w:t>
      </w:r>
      <w:r>
        <w:rPr>
          <w:rFonts w:ascii="Arial" w:hAnsi="Arial"/>
          <w:b/>
          <w:bCs/>
          <w:rtl/>
        </w:rPr>
        <w:t xml:space="preserve">ניתן היום,  כ"ו שבט תשפ"א, 08 פברואר 2021, במעמד הצדדים. </w:t>
      </w:r>
      <w:bookmarkEnd w:id="8"/>
    </w:p>
    <w:p w14:paraId="11875BE3" w14:textId="77777777" w:rsidR="00537FA2" w:rsidRPr="00872BA5" w:rsidRDefault="00872BA5" w:rsidP="00872BA5">
      <w:pPr>
        <w:jc w:val="center"/>
        <w:rPr>
          <w:color w:val="FFFFFF"/>
          <w:sz w:val="2"/>
          <w:szCs w:val="2"/>
        </w:rPr>
      </w:pPr>
      <w:r w:rsidRPr="00872BA5">
        <w:rPr>
          <w:color w:val="FFFFFF"/>
          <w:sz w:val="2"/>
          <w:szCs w:val="2"/>
          <w:rtl/>
        </w:rPr>
        <w:t>54678313</w:t>
      </w:r>
      <w:r w:rsidR="00537FA2" w:rsidRPr="00872BA5">
        <w:rPr>
          <w:rFonts w:hint="cs"/>
          <w:color w:val="FFFFFF"/>
          <w:sz w:val="2"/>
          <w:szCs w:val="2"/>
          <w:rtl/>
        </w:rPr>
        <w:t xml:space="preserve">   </w:t>
      </w:r>
      <w:r w:rsidR="00537FA2" w:rsidRPr="00872BA5">
        <w:rPr>
          <w:rFonts w:hint="cs"/>
          <w:color w:val="FFFFFF"/>
          <w:sz w:val="2"/>
          <w:szCs w:val="2"/>
          <w:rtl/>
        </w:rPr>
        <w:tab/>
      </w:r>
      <w:r w:rsidR="00537FA2" w:rsidRPr="00872BA5">
        <w:rPr>
          <w:rFonts w:hint="cs"/>
          <w:color w:val="FFFFFF"/>
          <w:sz w:val="2"/>
          <w:szCs w:val="2"/>
          <w:rtl/>
        </w:rPr>
        <w:tab/>
      </w:r>
      <w:r w:rsidR="00537FA2" w:rsidRPr="00872BA5">
        <w:rPr>
          <w:rFonts w:hint="cs"/>
          <w:color w:val="FFFFFF"/>
          <w:sz w:val="2"/>
          <w:szCs w:val="2"/>
          <w:rtl/>
        </w:rPr>
        <w:tab/>
      </w:r>
      <w:r w:rsidR="00537FA2" w:rsidRPr="00872BA5">
        <w:rPr>
          <w:rFonts w:hint="cs"/>
          <w:color w:val="FFFFFF"/>
          <w:sz w:val="2"/>
          <w:szCs w:val="2"/>
          <w:rtl/>
        </w:rPr>
        <w:tab/>
      </w:r>
      <w:r w:rsidR="00537FA2" w:rsidRPr="00872BA5">
        <w:rPr>
          <w:rFonts w:hint="cs"/>
          <w:color w:val="FFFFFF"/>
          <w:sz w:val="2"/>
          <w:szCs w:val="2"/>
          <w:rtl/>
        </w:rPr>
        <w:tab/>
      </w:r>
    </w:p>
    <w:p w14:paraId="10DCC2E6" w14:textId="77777777" w:rsidR="00537FA2" w:rsidRDefault="00537FA2" w:rsidP="00537FA2">
      <w:pPr>
        <w:jc w:val="center"/>
        <w:rPr>
          <w:rFonts w:ascii="Arial" w:hAnsi="Arial" w:cs="FrankRuehl"/>
          <w:sz w:val="28"/>
          <w:szCs w:val="28"/>
          <w:rtl/>
        </w:rPr>
      </w:pPr>
    </w:p>
    <w:p w14:paraId="002DA436" w14:textId="77777777" w:rsidR="00537FA2" w:rsidRDefault="00537FA2" w:rsidP="00537FA2">
      <w:pPr>
        <w:rPr>
          <w:rFonts w:cs="FrankRuehl"/>
          <w:sz w:val="28"/>
          <w:szCs w:val="28"/>
          <w:rtl/>
        </w:rPr>
      </w:pPr>
    </w:p>
    <w:p w14:paraId="720156FF" w14:textId="77777777" w:rsidR="00872BA5" w:rsidRDefault="00872BA5" w:rsidP="00872BA5">
      <w:pPr>
        <w:rPr>
          <w:rtl/>
        </w:rPr>
      </w:pPr>
    </w:p>
    <w:p w14:paraId="38737B5C" w14:textId="77777777" w:rsidR="00872BA5" w:rsidRDefault="00872BA5" w:rsidP="00872BA5">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415050EA" w14:textId="77777777" w:rsidR="001F2B5E" w:rsidRPr="001F2B5E" w:rsidRDefault="001F2B5E" w:rsidP="001F2B5E">
      <w:pPr>
        <w:keepNext/>
        <w:rPr>
          <w:rFonts w:ascii="David" w:hAnsi="David"/>
          <w:color w:val="000000"/>
          <w:sz w:val="22"/>
          <w:szCs w:val="22"/>
          <w:rtl/>
        </w:rPr>
      </w:pPr>
    </w:p>
    <w:p w14:paraId="413CE857" w14:textId="77777777" w:rsidR="001F2B5E" w:rsidRPr="001F2B5E" w:rsidRDefault="001F2B5E" w:rsidP="001F2B5E">
      <w:pPr>
        <w:keepNext/>
        <w:rPr>
          <w:rFonts w:ascii="David" w:hAnsi="David" w:hint="cs"/>
          <w:color w:val="000000"/>
          <w:sz w:val="22"/>
          <w:szCs w:val="22"/>
          <w:rtl/>
        </w:rPr>
      </w:pPr>
      <w:r w:rsidRPr="001F2B5E">
        <w:rPr>
          <w:rFonts w:ascii="David" w:hAnsi="David"/>
          <w:color w:val="000000"/>
          <w:sz w:val="22"/>
          <w:szCs w:val="22"/>
          <w:rtl/>
        </w:rPr>
        <w:t>אפרת פינק 54678313-/</w:t>
      </w:r>
      <w:r w:rsidR="0089030D">
        <w:rPr>
          <w:rFonts w:ascii="David" w:hAnsi="David" w:hint="cs"/>
          <w:color w:val="000000"/>
          <w:sz w:val="22"/>
          <w:szCs w:val="22"/>
          <w:rtl/>
        </w:rPr>
        <w:t xml:space="preserve"> </w:t>
      </w:r>
    </w:p>
    <w:p w14:paraId="58AA2872" w14:textId="77777777" w:rsidR="00872BA5" w:rsidRPr="00872BA5" w:rsidRDefault="001F2B5E" w:rsidP="001F2B5E">
      <w:pPr>
        <w:rPr>
          <w:color w:val="0000FF"/>
          <w:u w:val="single"/>
        </w:rPr>
      </w:pPr>
      <w:r w:rsidRPr="001F2B5E">
        <w:rPr>
          <w:color w:val="000000"/>
          <w:u w:val="single"/>
          <w:rtl/>
        </w:rPr>
        <w:t>נוסח מסמך זה כפוף לשינויי ניסוח ועריכה</w:t>
      </w:r>
    </w:p>
    <w:sectPr w:rsidR="00872BA5" w:rsidRPr="00872BA5" w:rsidSect="001F2B5E">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9E033" w14:textId="77777777" w:rsidR="000241C6" w:rsidRDefault="000241C6" w:rsidP="007929AC">
      <w:r>
        <w:separator/>
      </w:r>
    </w:p>
  </w:endnote>
  <w:endnote w:type="continuationSeparator" w:id="0">
    <w:p w14:paraId="5FD65F34" w14:textId="77777777" w:rsidR="000241C6" w:rsidRDefault="000241C6" w:rsidP="00792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1A14C" w14:textId="77777777" w:rsidR="001F2B5E" w:rsidRDefault="001F2B5E" w:rsidP="001F2B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645D215" w14:textId="77777777" w:rsidR="00136860" w:rsidRPr="001F2B5E" w:rsidRDefault="001F2B5E" w:rsidP="001F2B5E">
    <w:pPr>
      <w:pStyle w:val="a5"/>
      <w:pBdr>
        <w:top w:val="single" w:sz="4" w:space="1" w:color="auto"/>
        <w:between w:val="single" w:sz="4" w:space="0" w:color="auto"/>
      </w:pBdr>
      <w:spacing w:after="60"/>
      <w:jc w:val="center"/>
      <w:rPr>
        <w:rFonts w:ascii="FrankRuehl" w:hAnsi="FrankRuehl" w:cs="FrankRuehl"/>
        <w:color w:val="000000"/>
      </w:rPr>
    </w:pPr>
    <w:r w:rsidRPr="001F2B5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EB7E2" w14:textId="77777777" w:rsidR="001F2B5E" w:rsidRDefault="001F2B5E" w:rsidP="001F2B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6518D">
      <w:rPr>
        <w:rFonts w:ascii="FrankRuehl" w:hAnsi="FrankRuehl" w:cs="FrankRuehl"/>
        <w:noProof/>
        <w:rtl/>
      </w:rPr>
      <w:t>1</w:t>
    </w:r>
    <w:r>
      <w:rPr>
        <w:rFonts w:ascii="FrankRuehl" w:hAnsi="FrankRuehl" w:cs="FrankRuehl"/>
        <w:rtl/>
      </w:rPr>
      <w:fldChar w:fldCharType="end"/>
    </w:r>
  </w:p>
  <w:p w14:paraId="391135F0" w14:textId="77777777" w:rsidR="00136860" w:rsidRPr="001F2B5E" w:rsidRDefault="001F2B5E" w:rsidP="001F2B5E">
    <w:pPr>
      <w:pStyle w:val="a5"/>
      <w:pBdr>
        <w:top w:val="single" w:sz="4" w:space="1" w:color="auto"/>
        <w:between w:val="single" w:sz="4" w:space="0" w:color="auto"/>
      </w:pBdr>
      <w:spacing w:after="60"/>
      <w:jc w:val="center"/>
      <w:rPr>
        <w:rFonts w:ascii="FrankRuehl" w:hAnsi="FrankRuehl" w:cs="FrankRuehl"/>
        <w:color w:val="000000"/>
      </w:rPr>
    </w:pPr>
    <w:r w:rsidRPr="001F2B5E">
      <w:rPr>
        <w:rFonts w:ascii="FrankRuehl" w:hAnsi="FrankRuehl" w:cs="FrankRuehl"/>
        <w:color w:val="000000"/>
      </w:rPr>
      <w:pict w14:anchorId="2FDF0A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147C0" w14:textId="77777777" w:rsidR="000241C6" w:rsidRDefault="000241C6" w:rsidP="007929AC">
      <w:r>
        <w:separator/>
      </w:r>
    </w:p>
  </w:footnote>
  <w:footnote w:type="continuationSeparator" w:id="0">
    <w:p w14:paraId="48DAFE02" w14:textId="77777777" w:rsidR="000241C6" w:rsidRDefault="000241C6" w:rsidP="00792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66A59" w14:textId="77777777" w:rsidR="00872BA5" w:rsidRPr="001F2B5E" w:rsidRDefault="001F2B5E" w:rsidP="001F2B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30615-08-19</w:t>
    </w:r>
    <w:r>
      <w:rPr>
        <w:rFonts w:ascii="David" w:hAnsi="David"/>
        <w:color w:val="000000"/>
        <w:sz w:val="22"/>
        <w:szCs w:val="22"/>
        <w:rtl/>
      </w:rPr>
      <w:tab/>
      <w:t xml:space="preserve"> מדינת ישראל נ' מהרי דרבה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06276" w14:textId="77777777" w:rsidR="00872BA5" w:rsidRPr="001F2B5E" w:rsidRDefault="001F2B5E" w:rsidP="001F2B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30615-08-19</w:t>
    </w:r>
    <w:r>
      <w:rPr>
        <w:rFonts w:ascii="David" w:hAnsi="David"/>
        <w:color w:val="000000"/>
        <w:sz w:val="22"/>
        <w:szCs w:val="22"/>
        <w:rtl/>
      </w:rPr>
      <w:tab/>
      <w:t xml:space="preserve"> מדינת ישראל נ' מהרי דרבה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C0FB5"/>
    <w:multiLevelType w:val="hybridMultilevel"/>
    <w:tmpl w:val="9AA8CAE6"/>
    <w:lvl w:ilvl="0" w:tplc="E8D86B9C">
      <w:start w:val="1"/>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1" w15:restartNumberingAfterBreak="0">
    <w:nsid w:val="37305AF6"/>
    <w:multiLevelType w:val="hybridMultilevel"/>
    <w:tmpl w:val="EE9460A0"/>
    <w:lvl w:ilvl="0" w:tplc="8A462F1E">
      <w:start w:val="1"/>
      <w:numFmt w:val="hebrew1"/>
      <w:lvlText w:val="%1."/>
      <w:lvlJc w:val="left"/>
      <w:pPr>
        <w:ind w:left="869" w:hanging="360"/>
      </w:pPr>
      <w:rPr>
        <w:rFonts w:hint="default"/>
      </w:rPr>
    </w:lvl>
    <w:lvl w:ilvl="1" w:tplc="04090019" w:tentative="1">
      <w:start w:val="1"/>
      <w:numFmt w:val="lowerLetter"/>
      <w:lvlText w:val="%2."/>
      <w:lvlJc w:val="left"/>
      <w:pPr>
        <w:ind w:left="1589" w:hanging="360"/>
      </w:pPr>
    </w:lvl>
    <w:lvl w:ilvl="2" w:tplc="0409001B" w:tentative="1">
      <w:start w:val="1"/>
      <w:numFmt w:val="lowerRoman"/>
      <w:lvlText w:val="%3."/>
      <w:lvlJc w:val="right"/>
      <w:pPr>
        <w:ind w:left="2309" w:hanging="180"/>
      </w:pPr>
    </w:lvl>
    <w:lvl w:ilvl="3" w:tplc="0409000F" w:tentative="1">
      <w:start w:val="1"/>
      <w:numFmt w:val="decimal"/>
      <w:lvlText w:val="%4."/>
      <w:lvlJc w:val="left"/>
      <w:pPr>
        <w:ind w:left="3029" w:hanging="360"/>
      </w:pPr>
    </w:lvl>
    <w:lvl w:ilvl="4" w:tplc="04090019" w:tentative="1">
      <w:start w:val="1"/>
      <w:numFmt w:val="lowerLetter"/>
      <w:lvlText w:val="%5."/>
      <w:lvlJc w:val="left"/>
      <w:pPr>
        <w:ind w:left="3749" w:hanging="360"/>
      </w:pPr>
    </w:lvl>
    <w:lvl w:ilvl="5" w:tplc="0409001B" w:tentative="1">
      <w:start w:val="1"/>
      <w:numFmt w:val="lowerRoman"/>
      <w:lvlText w:val="%6."/>
      <w:lvlJc w:val="right"/>
      <w:pPr>
        <w:ind w:left="4469" w:hanging="180"/>
      </w:pPr>
    </w:lvl>
    <w:lvl w:ilvl="6" w:tplc="0409000F" w:tentative="1">
      <w:start w:val="1"/>
      <w:numFmt w:val="decimal"/>
      <w:lvlText w:val="%7."/>
      <w:lvlJc w:val="left"/>
      <w:pPr>
        <w:ind w:left="5189" w:hanging="360"/>
      </w:pPr>
    </w:lvl>
    <w:lvl w:ilvl="7" w:tplc="04090019" w:tentative="1">
      <w:start w:val="1"/>
      <w:numFmt w:val="lowerLetter"/>
      <w:lvlText w:val="%8."/>
      <w:lvlJc w:val="left"/>
      <w:pPr>
        <w:ind w:left="5909" w:hanging="360"/>
      </w:pPr>
    </w:lvl>
    <w:lvl w:ilvl="8" w:tplc="0409001B" w:tentative="1">
      <w:start w:val="1"/>
      <w:numFmt w:val="lowerRoman"/>
      <w:lvlText w:val="%9."/>
      <w:lvlJc w:val="right"/>
      <w:pPr>
        <w:ind w:left="6629" w:hanging="180"/>
      </w:pPr>
    </w:lvl>
  </w:abstractNum>
  <w:abstractNum w:abstractNumId="2" w15:restartNumberingAfterBreak="0">
    <w:nsid w:val="5DFE30CF"/>
    <w:multiLevelType w:val="hybridMultilevel"/>
    <w:tmpl w:val="9006BF2A"/>
    <w:lvl w:ilvl="0" w:tplc="4F108332">
      <w:numFmt w:val="bullet"/>
      <w:lvlText w:val="-"/>
      <w:lvlJc w:val="left"/>
      <w:pPr>
        <w:ind w:left="869" w:hanging="360"/>
      </w:pPr>
      <w:rPr>
        <w:rFonts w:ascii="David" w:eastAsia="Calibri" w:hAnsi="David" w:cs="David"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3" w15:restartNumberingAfterBreak="0">
    <w:nsid w:val="7A9455D5"/>
    <w:multiLevelType w:val="hybridMultilevel"/>
    <w:tmpl w:val="87FAF2A4"/>
    <w:lvl w:ilvl="0" w:tplc="351A8658">
      <w:start w:val="1"/>
      <w:numFmt w:val="decimal"/>
      <w:lvlText w:val="%1."/>
      <w:lvlJc w:val="left"/>
      <w:pPr>
        <w:ind w:left="786" w:hanging="360"/>
      </w:pPr>
      <w:rPr>
        <w:rFonts w:hint="default"/>
        <w:b w:val="0"/>
        <w:bCs w:val="0"/>
        <w:lang w:bidi="he-IL"/>
      </w:r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15:restartNumberingAfterBreak="0">
    <w:nsid w:val="7CAF0CA2"/>
    <w:multiLevelType w:val="hybridMultilevel"/>
    <w:tmpl w:val="05F0388C"/>
    <w:lvl w:ilvl="0" w:tplc="FA4E124A">
      <w:start w:val="18"/>
      <w:numFmt w:val="bullet"/>
      <w:lvlText w:val="-"/>
      <w:lvlJc w:val="left"/>
      <w:pPr>
        <w:ind w:left="1146" w:hanging="360"/>
      </w:pPr>
      <w:rPr>
        <w:rFonts w:ascii="David" w:eastAsia="Calibri" w:hAnsi="David" w:cs="David"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942224409">
    <w:abstractNumId w:val="3"/>
  </w:num>
  <w:num w:numId="2" w16cid:durableId="1366175494">
    <w:abstractNumId w:val="1"/>
  </w:num>
  <w:num w:numId="3" w16cid:durableId="989871171">
    <w:abstractNumId w:val="2"/>
  </w:num>
  <w:num w:numId="4" w16cid:durableId="623847658">
    <w:abstractNumId w:val="4"/>
  </w:num>
  <w:num w:numId="5" w16cid:durableId="1575165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37FA2"/>
    <w:rsid w:val="000241C6"/>
    <w:rsid w:val="0011793D"/>
    <w:rsid w:val="00121F71"/>
    <w:rsid w:val="00136860"/>
    <w:rsid w:val="0014431E"/>
    <w:rsid w:val="0016518D"/>
    <w:rsid w:val="001D1FD6"/>
    <w:rsid w:val="001F2B5E"/>
    <w:rsid w:val="003A33AF"/>
    <w:rsid w:val="003B3F2F"/>
    <w:rsid w:val="003C4EC2"/>
    <w:rsid w:val="00495508"/>
    <w:rsid w:val="00537FA2"/>
    <w:rsid w:val="007929AC"/>
    <w:rsid w:val="00872BA5"/>
    <w:rsid w:val="0089030D"/>
    <w:rsid w:val="00D909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798E5F"/>
  <w15:chartTrackingRefBased/>
  <w15:docId w15:val="{B0A962EB-1C85-4564-B307-D4C1EB7F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37FA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37FA2"/>
    <w:pPr>
      <w:tabs>
        <w:tab w:val="center" w:pos="4153"/>
        <w:tab w:val="right" w:pos="8306"/>
      </w:tabs>
    </w:pPr>
  </w:style>
  <w:style w:type="character" w:customStyle="1" w:styleId="a4">
    <w:name w:val="כותרת עליונה תו"/>
    <w:link w:val="a3"/>
    <w:rsid w:val="00537FA2"/>
    <w:rPr>
      <w:rFonts w:ascii="Times New Roman" w:eastAsia="Times New Roman" w:hAnsi="Times New Roman" w:cs="David"/>
      <w:sz w:val="24"/>
      <w:szCs w:val="24"/>
    </w:rPr>
  </w:style>
  <w:style w:type="paragraph" w:styleId="a5">
    <w:name w:val="footer"/>
    <w:basedOn w:val="a"/>
    <w:link w:val="a6"/>
    <w:rsid w:val="00537FA2"/>
    <w:pPr>
      <w:tabs>
        <w:tab w:val="center" w:pos="4153"/>
        <w:tab w:val="right" w:pos="8306"/>
      </w:tabs>
    </w:pPr>
  </w:style>
  <w:style w:type="character" w:customStyle="1" w:styleId="a6">
    <w:name w:val="כותרת תחתונה תו"/>
    <w:link w:val="a5"/>
    <w:rsid w:val="00537FA2"/>
    <w:rPr>
      <w:rFonts w:ascii="Times New Roman" w:eastAsia="Times New Roman" w:hAnsi="Times New Roman" w:cs="David"/>
      <w:sz w:val="24"/>
      <w:szCs w:val="24"/>
    </w:rPr>
  </w:style>
  <w:style w:type="table" w:styleId="a7">
    <w:name w:val="Table Grid"/>
    <w:basedOn w:val="a1"/>
    <w:rsid w:val="00537FA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37FA2"/>
  </w:style>
  <w:style w:type="paragraph" w:styleId="a9">
    <w:name w:val="List Paragraph"/>
    <w:basedOn w:val="a"/>
    <w:link w:val="aa"/>
    <w:qFormat/>
    <w:rsid w:val="00537FA2"/>
    <w:pPr>
      <w:spacing w:after="160" w:line="259" w:lineRule="auto"/>
      <w:ind w:left="720"/>
      <w:contextualSpacing/>
    </w:pPr>
    <w:rPr>
      <w:rFonts w:ascii="Calibri" w:eastAsia="Calibri" w:hAnsi="Calibri" w:cs="Arial"/>
      <w:sz w:val="22"/>
      <w:szCs w:val="22"/>
    </w:rPr>
  </w:style>
  <w:style w:type="character" w:customStyle="1" w:styleId="aa">
    <w:name w:val="פיסקת רשימה תו"/>
    <w:link w:val="a9"/>
    <w:locked/>
    <w:rsid w:val="00537FA2"/>
  </w:style>
  <w:style w:type="paragraph" w:customStyle="1" w:styleId="12">
    <w:name w:val="רגיל + ‏12 נק'"/>
    <w:aliases w:val="מיושר לשני הצדדים,מרווח בין שורות:  שורה וחצי"/>
    <w:basedOn w:val="a"/>
    <w:rsid w:val="00537FA2"/>
    <w:rPr>
      <w:b/>
      <w:bCs/>
      <w:u w:val="single"/>
    </w:rPr>
  </w:style>
  <w:style w:type="character" w:styleId="Hyperlink">
    <w:name w:val="Hyperlink"/>
    <w:rsid w:val="00872B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22095561" TargetMode="External"/><Relationship Id="rId39" Type="http://schemas.openxmlformats.org/officeDocument/2006/relationships/hyperlink" Target="http://www.nevo.co.il/case/20213688" TargetMode="External"/><Relationship Id="rId21" Type="http://schemas.openxmlformats.org/officeDocument/2006/relationships/hyperlink" Target="http://www.nevo.co.il/law/4216/13" TargetMode="External"/><Relationship Id="rId34" Type="http://schemas.openxmlformats.org/officeDocument/2006/relationships/hyperlink" Target="http://www.nevo.co.il/case/20554181" TargetMode="External"/><Relationship Id="rId42" Type="http://schemas.openxmlformats.org/officeDocument/2006/relationships/hyperlink" Target="http://www.nevo.co.il/law/421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7953296"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0420496" TargetMode="External"/><Relationship Id="rId32" Type="http://schemas.openxmlformats.org/officeDocument/2006/relationships/hyperlink" Target="http://www.nevo.co.il/case/22931697" TargetMode="External"/><Relationship Id="rId37" Type="http://schemas.openxmlformats.org/officeDocument/2006/relationships/hyperlink" Target="http://www.nevo.co.il/case/22963299" TargetMode="External"/><Relationship Id="rId40" Type="http://schemas.openxmlformats.org/officeDocument/2006/relationships/hyperlink" Target="http://www.nevo.co.il/case/21827077"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4216" TargetMode="External"/><Relationship Id="rId28" Type="http://schemas.openxmlformats.org/officeDocument/2006/relationships/hyperlink" Target="http://www.nevo.co.il/case/7975469" TargetMode="External"/><Relationship Id="rId36" Type="http://schemas.openxmlformats.org/officeDocument/2006/relationships/hyperlink" Target="http://www.nevo.co.il/case/22536268" TargetMode="External"/><Relationship Id="rId49"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law/4216/19a" TargetMode="External"/><Relationship Id="rId31" Type="http://schemas.openxmlformats.org/officeDocument/2006/relationships/hyperlink" Target="http://www.nevo.co.il/case/5576554"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19a" TargetMode="External"/><Relationship Id="rId27" Type="http://schemas.openxmlformats.org/officeDocument/2006/relationships/hyperlink" Target="http://www.nevo.co.il/case/7787782" TargetMode="External"/><Relationship Id="rId30" Type="http://schemas.openxmlformats.org/officeDocument/2006/relationships/hyperlink" Target="http://www.nevo.co.il/case/21477472" TargetMode="External"/><Relationship Id="rId35" Type="http://schemas.openxmlformats.org/officeDocument/2006/relationships/hyperlink" Target="http://www.nevo.co.il/case/22555112"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2830934" TargetMode="External"/><Relationship Id="rId33" Type="http://schemas.openxmlformats.org/officeDocument/2006/relationships/hyperlink" Target="http://www.nevo.co.il/case/23360870" TargetMode="External"/><Relationship Id="rId38" Type="http://schemas.openxmlformats.org/officeDocument/2006/relationships/hyperlink" Target="http://www.nevo.co.il/case/25664174" TargetMode="External"/><Relationship Id="rId46" Type="http://schemas.openxmlformats.org/officeDocument/2006/relationships/header" Target="header2.xml"/><Relationship Id="rId20" Type="http://schemas.openxmlformats.org/officeDocument/2006/relationships/hyperlink" Target="http://www.nevo.co.il/law/4216" TargetMode="External"/><Relationship Id="rId41" Type="http://schemas.openxmlformats.org/officeDocument/2006/relationships/hyperlink" Target="http://www.nevo.co.il/case/23807922"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3108</Words>
  <Characters>15541</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18612</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8257637</vt:i4>
      </vt:variant>
      <vt:variant>
        <vt:i4>108</vt:i4>
      </vt:variant>
      <vt:variant>
        <vt:i4>0</vt:i4>
      </vt:variant>
      <vt:variant>
        <vt:i4>5</vt:i4>
      </vt:variant>
      <vt:variant>
        <vt:lpwstr>http://www.nevo.co.il/law/4216</vt:lpwstr>
      </vt:variant>
      <vt:variant>
        <vt:lpwstr/>
      </vt:variant>
      <vt:variant>
        <vt:i4>8257637</vt:i4>
      </vt:variant>
      <vt:variant>
        <vt:i4>105</vt:i4>
      </vt:variant>
      <vt:variant>
        <vt:i4>0</vt:i4>
      </vt:variant>
      <vt:variant>
        <vt:i4>5</vt:i4>
      </vt:variant>
      <vt:variant>
        <vt:lpwstr>http://www.nevo.co.il/law/4216</vt:lpwstr>
      </vt:variant>
      <vt:variant>
        <vt:lpwstr/>
      </vt:variant>
      <vt:variant>
        <vt:i4>4128894</vt:i4>
      </vt:variant>
      <vt:variant>
        <vt:i4>102</vt:i4>
      </vt:variant>
      <vt:variant>
        <vt:i4>0</vt:i4>
      </vt:variant>
      <vt:variant>
        <vt:i4>5</vt:i4>
      </vt:variant>
      <vt:variant>
        <vt:lpwstr>http://www.nevo.co.il/case/23807922</vt:lpwstr>
      </vt:variant>
      <vt:variant>
        <vt:lpwstr/>
      </vt:variant>
      <vt:variant>
        <vt:i4>3801207</vt:i4>
      </vt:variant>
      <vt:variant>
        <vt:i4>99</vt:i4>
      </vt:variant>
      <vt:variant>
        <vt:i4>0</vt:i4>
      </vt:variant>
      <vt:variant>
        <vt:i4>5</vt:i4>
      </vt:variant>
      <vt:variant>
        <vt:lpwstr>http://www.nevo.co.il/case/21827077</vt:lpwstr>
      </vt:variant>
      <vt:variant>
        <vt:lpwstr/>
      </vt:variant>
      <vt:variant>
        <vt:i4>3866739</vt:i4>
      </vt:variant>
      <vt:variant>
        <vt:i4>96</vt:i4>
      </vt:variant>
      <vt:variant>
        <vt:i4>0</vt:i4>
      </vt:variant>
      <vt:variant>
        <vt:i4>5</vt:i4>
      </vt:variant>
      <vt:variant>
        <vt:lpwstr>http://www.nevo.co.il/case/20213688</vt:lpwstr>
      </vt:variant>
      <vt:variant>
        <vt:lpwstr/>
      </vt:variant>
      <vt:variant>
        <vt:i4>3604598</vt:i4>
      </vt:variant>
      <vt:variant>
        <vt:i4>93</vt:i4>
      </vt:variant>
      <vt:variant>
        <vt:i4>0</vt:i4>
      </vt:variant>
      <vt:variant>
        <vt:i4>5</vt:i4>
      </vt:variant>
      <vt:variant>
        <vt:lpwstr>http://www.nevo.co.il/case/25664174</vt:lpwstr>
      </vt:variant>
      <vt:variant>
        <vt:lpwstr/>
      </vt:variant>
      <vt:variant>
        <vt:i4>3211378</vt:i4>
      </vt:variant>
      <vt:variant>
        <vt:i4>90</vt:i4>
      </vt:variant>
      <vt:variant>
        <vt:i4>0</vt:i4>
      </vt:variant>
      <vt:variant>
        <vt:i4>5</vt:i4>
      </vt:variant>
      <vt:variant>
        <vt:lpwstr>http://www.nevo.co.il/case/22963299</vt:lpwstr>
      </vt:variant>
      <vt:variant>
        <vt:lpwstr/>
      </vt:variant>
      <vt:variant>
        <vt:i4>3604599</vt:i4>
      </vt:variant>
      <vt:variant>
        <vt:i4>87</vt:i4>
      </vt:variant>
      <vt:variant>
        <vt:i4>0</vt:i4>
      </vt:variant>
      <vt:variant>
        <vt:i4>5</vt:i4>
      </vt:variant>
      <vt:variant>
        <vt:lpwstr>http://www.nevo.co.il/case/22536268</vt:lpwstr>
      </vt:variant>
      <vt:variant>
        <vt:lpwstr/>
      </vt:variant>
      <vt:variant>
        <vt:i4>3342450</vt:i4>
      </vt:variant>
      <vt:variant>
        <vt:i4>84</vt:i4>
      </vt:variant>
      <vt:variant>
        <vt:i4>0</vt:i4>
      </vt:variant>
      <vt:variant>
        <vt:i4>5</vt:i4>
      </vt:variant>
      <vt:variant>
        <vt:lpwstr>http://www.nevo.co.il/case/22555112</vt:lpwstr>
      </vt:variant>
      <vt:variant>
        <vt:lpwstr/>
      </vt:variant>
      <vt:variant>
        <vt:i4>3866736</vt:i4>
      </vt:variant>
      <vt:variant>
        <vt:i4>81</vt:i4>
      </vt:variant>
      <vt:variant>
        <vt:i4>0</vt:i4>
      </vt:variant>
      <vt:variant>
        <vt:i4>5</vt:i4>
      </vt:variant>
      <vt:variant>
        <vt:lpwstr>http://www.nevo.co.il/case/20554181</vt:lpwstr>
      </vt:variant>
      <vt:variant>
        <vt:lpwstr/>
      </vt:variant>
      <vt:variant>
        <vt:i4>3539065</vt:i4>
      </vt:variant>
      <vt:variant>
        <vt:i4>78</vt:i4>
      </vt:variant>
      <vt:variant>
        <vt:i4>0</vt:i4>
      </vt:variant>
      <vt:variant>
        <vt:i4>5</vt:i4>
      </vt:variant>
      <vt:variant>
        <vt:lpwstr>http://www.nevo.co.il/case/23360870</vt:lpwstr>
      </vt:variant>
      <vt:variant>
        <vt:lpwstr/>
      </vt:variant>
      <vt:variant>
        <vt:i4>3342451</vt:i4>
      </vt:variant>
      <vt:variant>
        <vt:i4>75</vt:i4>
      </vt:variant>
      <vt:variant>
        <vt:i4>0</vt:i4>
      </vt:variant>
      <vt:variant>
        <vt:i4>5</vt:i4>
      </vt:variant>
      <vt:variant>
        <vt:lpwstr>http://www.nevo.co.il/case/22931697</vt:lpwstr>
      </vt:variant>
      <vt:variant>
        <vt:lpwstr/>
      </vt:variant>
      <vt:variant>
        <vt:i4>3342450</vt:i4>
      </vt:variant>
      <vt:variant>
        <vt:i4>72</vt:i4>
      </vt:variant>
      <vt:variant>
        <vt:i4>0</vt:i4>
      </vt:variant>
      <vt:variant>
        <vt:i4>5</vt:i4>
      </vt:variant>
      <vt:variant>
        <vt:lpwstr>http://www.nevo.co.il/case/5576554</vt:lpwstr>
      </vt:variant>
      <vt:variant>
        <vt:lpwstr/>
      </vt:variant>
      <vt:variant>
        <vt:i4>3539062</vt:i4>
      </vt:variant>
      <vt:variant>
        <vt:i4>69</vt:i4>
      </vt:variant>
      <vt:variant>
        <vt:i4>0</vt:i4>
      </vt:variant>
      <vt:variant>
        <vt:i4>5</vt:i4>
      </vt:variant>
      <vt:variant>
        <vt:lpwstr>http://www.nevo.co.il/case/21477472</vt:lpwstr>
      </vt:variant>
      <vt:variant>
        <vt:lpwstr/>
      </vt:variant>
      <vt:variant>
        <vt:i4>3539063</vt:i4>
      </vt:variant>
      <vt:variant>
        <vt:i4>66</vt:i4>
      </vt:variant>
      <vt:variant>
        <vt:i4>0</vt:i4>
      </vt:variant>
      <vt:variant>
        <vt:i4>5</vt:i4>
      </vt:variant>
      <vt:variant>
        <vt:lpwstr>http://www.nevo.co.il/case/7953296</vt:lpwstr>
      </vt:variant>
      <vt:variant>
        <vt:lpwstr/>
      </vt:variant>
      <vt:variant>
        <vt:i4>3997822</vt:i4>
      </vt:variant>
      <vt:variant>
        <vt:i4>63</vt:i4>
      </vt:variant>
      <vt:variant>
        <vt:i4>0</vt:i4>
      </vt:variant>
      <vt:variant>
        <vt:i4>5</vt:i4>
      </vt:variant>
      <vt:variant>
        <vt:lpwstr>http://www.nevo.co.il/case/7975469</vt:lpwstr>
      </vt:variant>
      <vt:variant>
        <vt:lpwstr/>
      </vt:variant>
      <vt:variant>
        <vt:i4>3801212</vt:i4>
      </vt:variant>
      <vt:variant>
        <vt:i4>60</vt:i4>
      </vt:variant>
      <vt:variant>
        <vt:i4>0</vt:i4>
      </vt:variant>
      <vt:variant>
        <vt:i4>5</vt:i4>
      </vt:variant>
      <vt:variant>
        <vt:lpwstr>http://www.nevo.co.il/case/7787782</vt:lpwstr>
      </vt:variant>
      <vt:variant>
        <vt:lpwstr/>
      </vt:variant>
      <vt:variant>
        <vt:i4>3211386</vt:i4>
      </vt:variant>
      <vt:variant>
        <vt:i4>57</vt:i4>
      </vt:variant>
      <vt:variant>
        <vt:i4>0</vt:i4>
      </vt:variant>
      <vt:variant>
        <vt:i4>5</vt:i4>
      </vt:variant>
      <vt:variant>
        <vt:lpwstr>http://www.nevo.co.il/case/22095561</vt:lpwstr>
      </vt:variant>
      <vt:variant>
        <vt:lpwstr/>
      </vt:variant>
      <vt:variant>
        <vt:i4>3735676</vt:i4>
      </vt:variant>
      <vt:variant>
        <vt:i4>54</vt:i4>
      </vt:variant>
      <vt:variant>
        <vt:i4>0</vt:i4>
      </vt:variant>
      <vt:variant>
        <vt:i4>5</vt:i4>
      </vt:variant>
      <vt:variant>
        <vt:lpwstr>http://www.nevo.co.il/case/22830934</vt:lpwstr>
      </vt:variant>
      <vt:variant>
        <vt:lpwstr/>
      </vt:variant>
      <vt:variant>
        <vt:i4>4128882</vt:i4>
      </vt:variant>
      <vt:variant>
        <vt:i4>51</vt:i4>
      </vt:variant>
      <vt:variant>
        <vt:i4>0</vt:i4>
      </vt:variant>
      <vt:variant>
        <vt:i4>5</vt:i4>
      </vt:variant>
      <vt:variant>
        <vt:lpwstr>http://www.nevo.co.il/case/20420496</vt:lpwstr>
      </vt:variant>
      <vt:variant>
        <vt:lpwstr/>
      </vt:variant>
      <vt:variant>
        <vt:i4>8257637</vt:i4>
      </vt:variant>
      <vt:variant>
        <vt:i4>48</vt:i4>
      </vt:variant>
      <vt:variant>
        <vt:i4>0</vt:i4>
      </vt:variant>
      <vt:variant>
        <vt:i4>5</vt:i4>
      </vt:variant>
      <vt:variant>
        <vt:lpwstr>http://www.nevo.co.il/law/4216</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2025-04-23T00:16:00Z</dcterms:created>
  <dcterms:modified xsi:type="dcterms:W3CDTF">2025-04-23T00:16:00Z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30615</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מהרי דרבה</vt:lpwstr>
  </property>
  <property fmtid="{D5CDD505-2E9C-101B-9397-08002B2CF9AE}" pid="10" name="LAWYER">
    <vt:lpwstr>שרית כץ;שני פרג'ון</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20210208</vt:lpwstr>
  </property>
  <property fmtid="{D5CDD505-2E9C-101B-9397-08002B2CF9AE}" pid="14" name="TYPE_N_DATE">
    <vt:lpwstr>38020210208</vt:lpwstr>
  </property>
  <property fmtid="{D5CDD505-2E9C-101B-9397-08002B2CF9AE}" pid="15" name="WORDNUMPAGES">
    <vt:lpwstr>9</vt:lpwstr>
  </property>
  <property fmtid="{D5CDD505-2E9C-101B-9397-08002B2CF9AE}" pid="16" name="TYPE_ABS_DATE">
    <vt:lpwstr>380020210208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20420496;22830934;22095561;7787782;7975469;7953296;21477472;5576554;22931697;23360870;20554181;22555112;22536268;22963299;25664174;20213688;21827077;23807922</vt:lpwstr>
  </property>
  <property fmtid="{D5CDD505-2E9C-101B-9397-08002B2CF9AE}" pid="36" name="LAWLISTTMP1">
    <vt:lpwstr>4216/007.a;007.c;013:3;019a:3</vt:lpwstr>
  </property>
</Properties>
</file>