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16BB1" w:rsidRPr="00A03B97" w14:paraId="56B51E58" w14:textId="77777777" w:rsidTr="007A05B5">
        <w:trPr>
          <w:trHeight w:hRule="exact" w:val="418"/>
          <w:jc w:val="center"/>
        </w:trPr>
        <w:tc>
          <w:tcPr>
            <w:tcW w:w="8721" w:type="dxa"/>
            <w:gridSpan w:val="2"/>
          </w:tcPr>
          <w:p w14:paraId="5ADFCC80" w14:textId="77777777" w:rsidR="00D16BB1" w:rsidRPr="00A03B97" w:rsidRDefault="00D16BB1" w:rsidP="00F01C05">
            <w:pPr>
              <w:pStyle w:val="a3"/>
              <w:jc w:val="center"/>
              <w:rPr>
                <w:rFonts w:ascii="Tahoma" w:hAnsi="Tahoma" w:cs="Tahoma"/>
                <w:color w:val="000080"/>
                <w:rtl/>
              </w:rPr>
            </w:pPr>
            <w:bookmarkStart w:id="0" w:name="LastJudge"/>
            <w:r w:rsidRPr="00A03B97">
              <w:rPr>
                <w:rFonts w:ascii="Tahoma" w:hAnsi="Tahoma" w:cs="Tahoma"/>
                <w:b/>
                <w:bCs/>
                <w:color w:val="000080"/>
                <w:rtl/>
              </w:rPr>
              <w:t>בית משפט השלום בראשון לציון</w:t>
            </w:r>
          </w:p>
        </w:tc>
      </w:tr>
      <w:tr w:rsidR="00D16BB1" w:rsidRPr="00A03B97" w14:paraId="17F58D27" w14:textId="77777777" w:rsidTr="007A05B5">
        <w:trPr>
          <w:trHeight w:val="337"/>
          <w:jc w:val="center"/>
        </w:trPr>
        <w:tc>
          <w:tcPr>
            <w:tcW w:w="5054" w:type="dxa"/>
          </w:tcPr>
          <w:p w14:paraId="7D59F99F" w14:textId="77777777" w:rsidR="00D16BB1" w:rsidRPr="00A03B97" w:rsidRDefault="00D16BB1" w:rsidP="00F01C05">
            <w:pPr>
              <w:rPr>
                <w:rFonts w:cs="FrankRuehl"/>
                <w:sz w:val="28"/>
                <w:szCs w:val="28"/>
                <w:rtl/>
              </w:rPr>
            </w:pPr>
            <w:r w:rsidRPr="00A03B97">
              <w:rPr>
                <w:rFonts w:cs="FrankRuehl"/>
                <w:sz w:val="28"/>
                <w:szCs w:val="28"/>
                <w:rtl/>
              </w:rPr>
              <w:t>ת"פ</w:t>
            </w:r>
            <w:r w:rsidRPr="00A03B97">
              <w:rPr>
                <w:rFonts w:cs="FrankRuehl" w:hint="cs"/>
                <w:sz w:val="28"/>
                <w:szCs w:val="28"/>
                <w:rtl/>
              </w:rPr>
              <w:t xml:space="preserve"> </w:t>
            </w:r>
            <w:hyperlink r:id="rId7" w:history="1">
              <w:r w:rsidR="006E4849" w:rsidRPr="006E4849">
                <w:rPr>
                  <w:rFonts w:cs="FrankRuehl"/>
                  <w:color w:val="0000FF"/>
                  <w:sz w:val="28"/>
                  <w:szCs w:val="28"/>
                  <w:u w:val="single"/>
                  <w:rtl/>
                </w:rPr>
                <w:t xml:space="preserve">54340-08-19 </w:t>
              </w:r>
            </w:hyperlink>
            <w:r w:rsidRPr="00A03B97">
              <w:rPr>
                <w:rFonts w:cs="FrankRuehl" w:hint="cs"/>
                <w:sz w:val="28"/>
                <w:szCs w:val="28"/>
                <w:rtl/>
              </w:rPr>
              <w:t xml:space="preserve"> </w:t>
            </w:r>
            <w:r w:rsidRPr="00A03B97">
              <w:rPr>
                <w:rFonts w:cs="FrankRuehl"/>
                <w:sz w:val="28"/>
                <w:szCs w:val="28"/>
                <w:rtl/>
              </w:rPr>
              <w:t>מדינת ישראל נ' בוחניק</w:t>
            </w:r>
          </w:p>
          <w:p w14:paraId="7FCA38ED" w14:textId="77777777" w:rsidR="00D16BB1" w:rsidRPr="00A03B97" w:rsidRDefault="00D16BB1" w:rsidP="00F01C05">
            <w:pPr>
              <w:pStyle w:val="a3"/>
              <w:rPr>
                <w:rFonts w:cs="FrankRuehl"/>
                <w:sz w:val="28"/>
                <w:szCs w:val="28"/>
                <w:rtl/>
              </w:rPr>
            </w:pPr>
          </w:p>
        </w:tc>
        <w:tc>
          <w:tcPr>
            <w:tcW w:w="3667" w:type="dxa"/>
          </w:tcPr>
          <w:p w14:paraId="0BF6D928" w14:textId="77777777" w:rsidR="00D16BB1" w:rsidRPr="00A03B97" w:rsidRDefault="00D16BB1" w:rsidP="00F01C05">
            <w:pPr>
              <w:pStyle w:val="a3"/>
              <w:jc w:val="right"/>
              <w:rPr>
                <w:rFonts w:cs="FrankRuehl"/>
                <w:sz w:val="28"/>
                <w:szCs w:val="28"/>
                <w:rtl/>
              </w:rPr>
            </w:pPr>
          </w:p>
        </w:tc>
      </w:tr>
    </w:tbl>
    <w:p w14:paraId="4234DECB" w14:textId="77777777" w:rsidR="00D16BB1" w:rsidRPr="00A03B97" w:rsidRDefault="00D16BB1" w:rsidP="00D16BB1">
      <w:pPr>
        <w:pStyle w:val="a3"/>
        <w:rPr>
          <w:rtl/>
        </w:rPr>
      </w:pPr>
      <w:r w:rsidRPr="00A03B97">
        <w:rPr>
          <w:rFonts w:hint="cs"/>
          <w:rtl/>
        </w:rPr>
        <w:t xml:space="preserve"> </w:t>
      </w:r>
    </w:p>
    <w:p w14:paraId="0153F27C" w14:textId="77777777" w:rsidR="00D16BB1" w:rsidRPr="00A03B97" w:rsidRDefault="00D16BB1" w:rsidP="00D16BB1">
      <w:pPr>
        <w:rPr>
          <w:rtl/>
        </w:rPr>
      </w:pPr>
    </w:p>
    <w:p w14:paraId="0C8A1F45" w14:textId="77777777" w:rsidR="00D16BB1" w:rsidRPr="00A03B97" w:rsidRDefault="00D16BB1" w:rsidP="00D16B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6BB1" w:rsidRPr="00A03B97" w14:paraId="5F157F2A" w14:textId="77777777" w:rsidTr="00D16BB1">
        <w:trPr>
          <w:trHeight w:val="295"/>
          <w:jc w:val="center"/>
        </w:trPr>
        <w:tc>
          <w:tcPr>
            <w:tcW w:w="923" w:type="dxa"/>
            <w:tcBorders>
              <w:top w:val="nil"/>
              <w:left w:val="nil"/>
              <w:bottom w:val="nil"/>
              <w:right w:val="nil"/>
            </w:tcBorders>
            <w:shd w:val="clear" w:color="auto" w:fill="auto"/>
          </w:tcPr>
          <w:p w14:paraId="29DE5197" w14:textId="77777777" w:rsidR="00D16BB1" w:rsidRPr="00A03B97" w:rsidRDefault="00D16BB1" w:rsidP="00D16BB1">
            <w:pPr>
              <w:jc w:val="both"/>
              <w:rPr>
                <w:rFonts w:ascii="David" w:hAnsi="David"/>
                <w:sz w:val="26"/>
                <w:szCs w:val="26"/>
              </w:rPr>
            </w:pPr>
            <w:r w:rsidRPr="00A03B9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0ECE3AF" w14:textId="77777777" w:rsidR="00D16BB1" w:rsidRPr="00A03B97" w:rsidRDefault="00D16BB1" w:rsidP="00F01C05">
            <w:pPr>
              <w:rPr>
                <w:rFonts w:ascii="David" w:hAnsi="David"/>
                <w:b/>
                <w:bCs/>
                <w:sz w:val="26"/>
                <w:szCs w:val="26"/>
                <w:rtl/>
              </w:rPr>
            </w:pPr>
            <w:r w:rsidRPr="00A03B97">
              <w:rPr>
                <w:rFonts w:ascii="David" w:hAnsi="David"/>
                <w:b/>
                <w:bCs/>
                <w:sz w:val="26"/>
                <w:szCs w:val="26"/>
                <w:rtl/>
              </w:rPr>
              <w:t>כבוד השופט  עמית מיכלס</w:t>
            </w:r>
          </w:p>
          <w:p w14:paraId="2AE7A042" w14:textId="77777777" w:rsidR="00D16BB1" w:rsidRPr="00A03B97" w:rsidRDefault="00D16BB1" w:rsidP="00F01C05">
            <w:pPr>
              <w:rPr>
                <w:rFonts w:ascii="David" w:hAnsi="David"/>
                <w:sz w:val="26"/>
                <w:szCs w:val="26"/>
                <w:rtl/>
              </w:rPr>
            </w:pPr>
          </w:p>
          <w:p w14:paraId="12FBC086" w14:textId="77777777" w:rsidR="00D16BB1" w:rsidRPr="00A03B97" w:rsidRDefault="00D16BB1" w:rsidP="00D16BB1">
            <w:pPr>
              <w:jc w:val="both"/>
              <w:rPr>
                <w:rFonts w:ascii="David" w:hAnsi="David"/>
                <w:sz w:val="26"/>
                <w:szCs w:val="26"/>
              </w:rPr>
            </w:pPr>
          </w:p>
        </w:tc>
      </w:tr>
      <w:tr w:rsidR="00D16BB1" w:rsidRPr="00A03B97" w14:paraId="284B9B14" w14:textId="77777777" w:rsidTr="00D16BB1">
        <w:trPr>
          <w:trHeight w:val="355"/>
          <w:jc w:val="center"/>
        </w:trPr>
        <w:tc>
          <w:tcPr>
            <w:tcW w:w="923" w:type="dxa"/>
            <w:tcBorders>
              <w:top w:val="nil"/>
              <w:left w:val="nil"/>
              <w:bottom w:val="nil"/>
              <w:right w:val="nil"/>
            </w:tcBorders>
            <w:shd w:val="clear" w:color="auto" w:fill="auto"/>
          </w:tcPr>
          <w:p w14:paraId="56BC47B9" w14:textId="77777777" w:rsidR="00D16BB1" w:rsidRPr="00A03B97" w:rsidRDefault="00D16BB1" w:rsidP="00D16BB1">
            <w:pPr>
              <w:jc w:val="both"/>
              <w:rPr>
                <w:rFonts w:ascii="David" w:hAnsi="David"/>
                <w:sz w:val="26"/>
                <w:szCs w:val="26"/>
              </w:rPr>
            </w:pPr>
            <w:bookmarkStart w:id="1" w:name="FirstAppellant"/>
            <w:r w:rsidRPr="00A03B97">
              <w:rPr>
                <w:rFonts w:ascii="David" w:hAnsi="David"/>
                <w:sz w:val="26"/>
                <w:szCs w:val="26"/>
                <w:rtl/>
              </w:rPr>
              <w:t>בעניין:</w:t>
            </w:r>
          </w:p>
        </w:tc>
        <w:tc>
          <w:tcPr>
            <w:tcW w:w="4126" w:type="dxa"/>
            <w:tcBorders>
              <w:top w:val="nil"/>
              <w:left w:val="nil"/>
              <w:bottom w:val="nil"/>
              <w:right w:val="nil"/>
            </w:tcBorders>
            <w:shd w:val="clear" w:color="auto" w:fill="auto"/>
          </w:tcPr>
          <w:p w14:paraId="10185967" w14:textId="77777777" w:rsidR="00D16BB1" w:rsidRPr="00A03B97" w:rsidRDefault="00D16BB1" w:rsidP="00F01C05">
            <w:pPr>
              <w:rPr>
                <w:rFonts w:ascii="David" w:hAnsi="David"/>
                <w:sz w:val="26"/>
                <w:szCs w:val="26"/>
              </w:rPr>
            </w:pPr>
            <w:r w:rsidRPr="00A03B97">
              <w:rPr>
                <w:rFonts w:ascii="David" w:hAnsi="David"/>
                <w:sz w:val="26"/>
                <w:szCs w:val="26"/>
                <w:rtl/>
              </w:rPr>
              <w:t>מדינת ישראל</w:t>
            </w:r>
          </w:p>
        </w:tc>
        <w:tc>
          <w:tcPr>
            <w:tcW w:w="3771" w:type="dxa"/>
            <w:tcBorders>
              <w:top w:val="nil"/>
              <w:left w:val="nil"/>
              <w:bottom w:val="nil"/>
              <w:right w:val="nil"/>
            </w:tcBorders>
            <w:shd w:val="clear" w:color="auto" w:fill="auto"/>
          </w:tcPr>
          <w:p w14:paraId="112A8C0D" w14:textId="77777777" w:rsidR="00D16BB1" w:rsidRPr="00A03B97" w:rsidRDefault="00D16BB1" w:rsidP="00D16BB1">
            <w:pPr>
              <w:jc w:val="both"/>
              <w:rPr>
                <w:rFonts w:ascii="David" w:hAnsi="David"/>
                <w:sz w:val="26"/>
                <w:szCs w:val="26"/>
              </w:rPr>
            </w:pPr>
          </w:p>
        </w:tc>
      </w:tr>
      <w:bookmarkEnd w:id="1"/>
      <w:tr w:rsidR="00D16BB1" w:rsidRPr="00A03B97" w14:paraId="27D64DB7" w14:textId="77777777" w:rsidTr="00D16BB1">
        <w:trPr>
          <w:trHeight w:val="355"/>
          <w:jc w:val="center"/>
        </w:trPr>
        <w:tc>
          <w:tcPr>
            <w:tcW w:w="923" w:type="dxa"/>
            <w:tcBorders>
              <w:top w:val="nil"/>
              <w:left w:val="nil"/>
              <w:bottom w:val="nil"/>
              <w:right w:val="nil"/>
            </w:tcBorders>
            <w:shd w:val="clear" w:color="auto" w:fill="auto"/>
          </w:tcPr>
          <w:p w14:paraId="77890543" w14:textId="77777777" w:rsidR="00D16BB1" w:rsidRPr="00A03B97" w:rsidRDefault="00D16BB1" w:rsidP="00D16BB1">
            <w:pPr>
              <w:jc w:val="both"/>
              <w:rPr>
                <w:rFonts w:ascii="David" w:hAnsi="David"/>
                <w:sz w:val="26"/>
                <w:szCs w:val="26"/>
                <w:rtl/>
              </w:rPr>
            </w:pPr>
          </w:p>
        </w:tc>
        <w:tc>
          <w:tcPr>
            <w:tcW w:w="4126" w:type="dxa"/>
            <w:tcBorders>
              <w:top w:val="nil"/>
              <w:left w:val="nil"/>
              <w:bottom w:val="nil"/>
              <w:right w:val="nil"/>
            </w:tcBorders>
            <w:shd w:val="clear" w:color="auto" w:fill="auto"/>
          </w:tcPr>
          <w:p w14:paraId="5E9BC19E" w14:textId="77777777" w:rsidR="00D16BB1" w:rsidRPr="00A03B97" w:rsidRDefault="00D16BB1" w:rsidP="00D16BB1">
            <w:pPr>
              <w:jc w:val="both"/>
              <w:rPr>
                <w:rFonts w:ascii="David" w:hAnsi="David"/>
                <w:sz w:val="26"/>
                <w:szCs w:val="26"/>
                <w:rtl/>
              </w:rPr>
            </w:pPr>
          </w:p>
        </w:tc>
        <w:tc>
          <w:tcPr>
            <w:tcW w:w="3771" w:type="dxa"/>
            <w:tcBorders>
              <w:top w:val="nil"/>
              <w:left w:val="nil"/>
              <w:bottom w:val="nil"/>
              <w:right w:val="nil"/>
            </w:tcBorders>
            <w:shd w:val="clear" w:color="auto" w:fill="auto"/>
          </w:tcPr>
          <w:p w14:paraId="185FA1FE" w14:textId="77777777" w:rsidR="00D16BB1" w:rsidRPr="00A03B97" w:rsidRDefault="00D16BB1" w:rsidP="00D16BB1">
            <w:pPr>
              <w:jc w:val="right"/>
              <w:rPr>
                <w:rFonts w:ascii="David" w:hAnsi="David"/>
                <w:sz w:val="26"/>
                <w:szCs w:val="26"/>
                <w:rtl/>
              </w:rPr>
            </w:pPr>
            <w:r w:rsidRPr="00A03B97">
              <w:rPr>
                <w:rFonts w:ascii="David" w:hAnsi="David"/>
                <w:sz w:val="26"/>
                <w:szCs w:val="26"/>
                <w:rtl/>
              </w:rPr>
              <w:t>המאשימה</w:t>
            </w:r>
          </w:p>
        </w:tc>
      </w:tr>
      <w:tr w:rsidR="00D16BB1" w:rsidRPr="00A03B97" w14:paraId="45DE1D92" w14:textId="77777777" w:rsidTr="00D16BB1">
        <w:trPr>
          <w:trHeight w:val="355"/>
          <w:jc w:val="center"/>
        </w:trPr>
        <w:tc>
          <w:tcPr>
            <w:tcW w:w="923" w:type="dxa"/>
            <w:tcBorders>
              <w:top w:val="nil"/>
              <w:left w:val="nil"/>
              <w:bottom w:val="nil"/>
              <w:right w:val="nil"/>
            </w:tcBorders>
            <w:shd w:val="clear" w:color="auto" w:fill="auto"/>
          </w:tcPr>
          <w:p w14:paraId="6370210C" w14:textId="77777777" w:rsidR="00D16BB1" w:rsidRPr="00A03B97" w:rsidRDefault="00D16BB1" w:rsidP="00D16BB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FB0B2B5" w14:textId="77777777" w:rsidR="00D16BB1" w:rsidRPr="00A03B97" w:rsidRDefault="00D16BB1" w:rsidP="00D16BB1">
            <w:pPr>
              <w:jc w:val="center"/>
              <w:rPr>
                <w:rFonts w:ascii="David" w:hAnsi="David"/>
                <w:b/>
                <w:bCs/>
                <w:sz w:val="26"/>
                <w:szCs w:val="26"/>
                <w:rtl/>
              </w:rPr>
            </w:pPr>
          </w:p>
          <w:p w14:paraId="18C4B26E" w14:textId="77777777" w:rsidR="00D16BB1" w:rsidRPr="00A03B97" w:rsidRDefault="00D16BB1" w:rsidP="00D16BB1">
            <w:pPr>
              <w:jc w:val="center"/>
              <w:rPr>
                <w:rFonts w:ascii="David" w:hAnsi="David"/>
                <w:b/>
                <w:bCs/>
                <w:sz w:val="26"/>
                <w:szCs w:val="26"/>
                <w:rtl/>
              </w:rPr>
            </w:pPr>
            <w:r w:rsidRPr="00A03B97">
              <w:rPr>
                <w:rFonts w:ascii="David" w:hAnsi="David"/>
                <w:b/>
                <w:bCs/>
                <w:sz w:val="26"/>
                <w:szCs w:val="26"/>
                <w:rtl/>
              </w:rPr>
              <w:t>נגד</w:t>
            </w:r>
          </w:p>
          <w:p w14:paraId="4CFDF649" w14:textId="77777777" w:rsidR="00D16BB1" w:rsidRPr="00A03B97" w:rsidRDefault="00D16BB1" w:rsidP="00D16BB1">
            <w:pPr>
              <w:jc w:val="both"/>
              <w:rPr>
                <w:rFonts w:ascii="David" w:hAnsi="David"/>
                <w:sz w:val="26"/>
                <w:szCs w:val="26"/>
              </w:rPr>
            </w:pPr>
          </w:p>
        </w:tc>
      </w:tr>
      <w:tr w:rsidR="00D16BB1" w:rsidRPr="00A03B97" w14:paraId="2BFA008B" w14:textId="77777777" w:rsidTr="00D16BB1">
        <w:trPr>
          <w:trHeight w:val="355"/>
          <w:jc w:val="center"/>
        </w:trPr>
        <w:tc>
          <w:tcPr>
            <w:tcW w:w="923" w:type="dxa"/>
            <w:tcBorders>
              <w:top w:val="nil"/>
              <w:left w:val="nil"/>
              <w:bottom w:val="nil"/>
              <w:right w:val="nil"/>
            </w:tcBorders>
            <w:shd w:val="clear" w:color="auto" w:fill="auto"/>
          </w:tcPr>
          <w:p w14:paraId="752135B7" w14:textId="77777777" w:rsidR="00D16BB1" w:rsidRPr="00A03B97" w:rsidRDefault="00D16BB1" w:rsidP="00F01C05">
            <w:pPr>
              <w:rPr>
                <w:rFonts w:ascii="David" w:hAnsi="David"/>
                <w:sz w:val="26"/>
                <w:szCs w:val="26"/>
                <w:rtl/>
              </w:rPr>
            </w:pPr>
          </w:p>
        </w:tc>
        <w:tc>
          <w:tcPr>
            <w:tcW w:w="4126" w:type="dxa"/>
            <w:tcBorders>
              <w:top w:val="nil"/>
              <w:left w:val="nil"/>
              <w:bottom w:val="nil"/>
              <w:right w:val="nil"/>
            </w:tcBorders>
            <w:shd w:val="clear" w:color="auto" w:fill="auto"/>
          </w:tcPr>
          <w:p w14:paraId="161698DB" w14:textId="77777777" w:rsidR="00D16BB1" w:rsidRPr="00A03B97" w:rsidRDefault="00D16BB1" w:rsidP="00F01C05">
            <w:pPr>
              <w:rPr>
                <w:rFonts w:ascii="David" w:hAnsi="David"/>
                <w:sz w:val="26"/>
                <w:szCs w:val="26"/>
                <w:rtl/>
              </w:rPr>
            </w:pPr>
            <w:r w:rsidRPr="00A03B97">
              <w:rPr>
                <w:rFonts w:ascii="David" w:hAnsi="David"/>
                <w:sz w:val="26"/>
                <w:szCs w:val="26"/>
                <w:rtl/>
              </w:rPr>
              <w:t>אור בוחניק</w:t>
            </w:r>
          </w:p>
        </w:tc>
        <w:tc>
          <w:tcPr>
            <w:tcW w:w="3771" w:type="dxa"/>
            <w:tcBorders>
              <w:top w:val="nil"/>
              <w:left w:val="nil"/>
              <w:bottom w:val="nil"/>
              <w:right w:val="nil"/>
            </w:tcBorders>
            <w:shd w:val="clear" w:color="auto" w:fill="auto"/>
          </w:tcPr>
          <w:p w14:paraId="7BF2C845" w14:textId="77777777" w:rsidR="00D16BB1" w:rsidRPr="00A03B97" w:rsidRDefault="00D16BB1" w:rsidP="00D16BB1">
            <w:pPr>
              <w:jc w:val="right"/>
              <w:rPr>
                <w:rFonts w:ascii="David" w:hAnsi="David"/>
                <w:sz w:val="26"/>
                <w:szCs w:val="26"/>
              </w:rPr>
            </w:pPr>
          </w:p>
        </w:tc>
      </w:tr>
      <w:tr w:rsidR="00D16BB1" w:rsidRPr="00A03B97" w14:paraId="10F0C64E" w14:textId="77777777" w:rsidTr="00D16BB1">
        <w:trPr>
          <w:trHeight w:val="355"/>
          <w:jc w:val="center"/>
        </w:trPr>
        <w:tc>
          <w:tcPr>
            <w:tcW w:w="923" w:type="dxa"/>
            <w:tcBorders>
              <w:top w:val="nil"/>
              <w:left w:val="nil"/>
              <w:bottom w:val="nil"/>
              <w:right w:val="nil"/>
            </w:tcBorders>
            <w:shd w:val="clear" w:color="auto" w:fill="auto"/>
          </w:tcPr>
          <w:p w14:paraId="30F3A98A" w14:textId="77777777" w:rsidR="00D16BB1" w:rsidRPr="00A03B97" w:rsidRDefault="00D16BB1" w:rsidP="00D16BB1">
            <w:pPr>
              <w:jc w:val="both"/>
              <w:rPr>
                <w:rFonts w:ascii="David" w:hAnsi="David"/>
                <w:sz w:val="26"/>
                <w:szCs w:val="26"/>
                <w:rtl/>
              </w:rPr>
            </w:pPr>
          </w:p>
        </w:tc>
        <w:tc>
          <w:tcPr>
            <w:tcW w:w="4126" w:type="dxa"/>
            <w:tcBorders>
              <w:top w:val="nil"/>
              <w:left w:val="nil"/>
              <w:bottom w:val="nil"/>
              <w:right w:val="nil"/>
            </w:tcBorders>
            <w:shd w:val="clear" w:color="auto" w:fill="auto"/>
          </w:tcPr>
          <w:p w14:paraId="0EBBF332" w14:textId="77777777" w:rsidR="00D16BB1" w:rsidRPr="00A03B97" w:rsidRDefault="00D16BB1" w:rsidP="00D16BB1">
            <w:pPr>
              <w:jc w:val="both"/>
              <w:rPr>
                <w:rFonts w:ascii="David" w:hAnsi="David"/>
                <w:sz w:val="26"/>
                <w:szCs w:val="26"/>
                <w:rtl/>
              </w:rPr>
            </w:pPr>
          </w:p>
        </w:tc>
        <w:tc>
          <w:tcPr>
            <w:tcW w:w="3771" w:type="dxa"/>
            <w:tcBorders>
              <w:top w:val="nil"/>
              <w:left w:val="nil"/>
              <w:bottom w:val="nil"/>
              <w:right w:val="nil"/>
            </w:tcBorders>
            <w:shd w:val="clear" w:color="auto" w:fill="auto"/>
          </w:tcPr>
          <w:p w14:paraId="5B6D7365" w14:textId="77777777" w:rsidR="00D16BB1" w:rsidRPr="00A03B97" w:rsidRDefault="00D16BB1" w:rsidP="00D16BB1">
            <w:pPr>
              <w:jc w:val="right"/>
              <w:rPr>
                <w:rFonts w:ascii="David" w:hAnsi="David"/>
                <w:sz w:val="26"/>
                <w:szCs w:val="26"/>
              </w:rPr>
            </w:pPr>
            <w:r w:rsidRPr="00A03B97">
              <w:rPr>
                <w:rFonts w:ascii="David" w:hAnsi="David"/>
                <w:sz w:val="26"/>
                <w:szCs w:val="26"/>
                <w:rtl/>
              </w:rPr>
              <w:t>הנאשם</w:t>
            </w:r>
          </w:p>
        </w:tc>
      </w:tr>
    </w:tbl>
    <w:p w14:paraId="7FF4654A" w14:textId="77777777" w:rsidR="00D16BB1" w:rsidRPr="00A03B97" w:rsidRDefault="00D16BB1" w:rsidP="00D16BB1">
      <w:pPr>
        <w:rPr>
          <w:sz w:val="26"/>
          <w:szCs w:val="26"/>
          <w:rtl/>
        </w:rPr>
      </w:pPr>
      <w:bookmarkStart w:id="2" w:name="FirstLawyer"/>
      <w:r w:rsidRPr="00A03B97">
        <w:rPr>
          <w:rFonts w:hint="cs"/>
          <w:sz w:val="26"/>
          <w:szCs w:val="26"/>
          <w:rtl/>
        </w:rPr>
        <w:t>בשם</w:t>
      </w:r>
      <w:bookmarkEnd w:id="2"/>
      <w:r w:rsidRPr="00A03B97">
        <w:rPr>
          <w:rFonts w:hint="cs"/>
          <w:sz w:val="26"/>
          <w:szCs w:val="26"/>
          <w:rtl/>
        </w:rPr>
        <w:t xml:space="preserve"> המאשימה: עו"ד מודיש ארדני</w:t>
      </w:r>
    </w:p>
    <w:p w14:paraId="5DDEC89C" w14:textId="77777777" w:rsidR="00D16BB1" w:rsidRPr="00A03B97" w:rsidRDefault="00D16BB1" w:rsidP="00D16BB1">
      <w:pPr>
        <w:rPr>
          <w:sz w:val="26"/>
          <w:szCs w:val="26"/>
          <w:rtl/>
        </w:rPr>
      </w:pPr>
    </w:p>
    <w:p w14:paraId="46C2E4E9" w14:textId="77777777" w:rsidR="00D16BB1" w:rsidRPr="00A03B97" w:rsidRDefault="00D16BB1" w:rsidP="00D16BB1">
      <w:pPr>
        <w:rPr>
          <w:sz w:val="26"/>
          <w:szCs w:val="26"/>
          <w:rtl/>
        </w:rPr>
      </w:pPr>
      <w:r w:rsidRPr="00A03B97">
        <w:rPr>
          <w:rFonts w:hint="cs"/>
          <w:sz w:val="26"/>
          <w:szCs w:val="26"/>
          <w:rtl/>
        </w:rPr>
        <w:t>בשם הנאשם: עו"ד יפתח רפאלי</w:t>
      </w:r>
    </w:p>
    <w:p w14:paraId="3DD48920" w14:textId="77777777" w:rsidR="007A05B5" w:rsidRPr="007A05B5" w:rsidRDefault="007A05B5" w:rsidP="007A05B5">
      <w:pPr>
        <w:spacing w:before="120" w:after="120" w:line="240" w:lineRule="exact"/>
        <w:ind w:left="283" w:hanging="283"/>
        <w:jc w:val="both"/>
        <w:rPr>
          <w:rFonts w:ascii="FrankRuehl" w:hAnsi="FrankRuehl" w:cs="FrankRuehl"/>
          <w:rtl/>
        </w:rPr>
      </w:pPr>
    </w:p>
    <w:p w14:paraId="1D9D593C" w14:textId="77777777" w:rsidR="006E4849" w:rsidRPr="006E4849" w:rsidRDefault="006E4849" w:rsidP="006E4849">
      <w:pPr>
        <w:spacing w:before="120" w:after="120" w:line="240" w:lineRule="exact"/>
        <w:ind w:left="283" w:hanging="283"/>
        <w:jc w:val="both"/>
        <w:rPr>
          <w:rFonts w:ascii="FrankRuehl" w:hAnsi="FrankRuehl" w:cs="FrankRuehl"/>
          <w:rtl/>
        </w:rPr>
      </w:pPr>
    </w:p>
    <w:p w14:paraId="387506A6" w14:textId="77777777" w:rsidR="00740967" w:rsidRDefault="00740967" w:rsidP="00740967">
      <w:pPr>
        <w:rPr>
          <w:sz w:val="26"/>
          <w:szCs w:val="26"/>
          <w:rtl/>
        </w:rPr>
      </w:pPr>
      <w:bookmarkStart w:id="3" w:name="LawTable"/>
      <w:bookmarkEnd w:id="3"/>
    </w:p>
    <w:p w14:paraId="7C8CDC74" w14:textId="77777777" w:rsidR="00740967" w:rsidRPr="00740967" w:rsidRDefault="00740967" w:rsidP="00740967">
      <w:pPr>
        <w:spacing w:before="120" w:after="120" w:line="240" w:lineRule="exact"/>
        <w:ind w:left="283" w:hanging="283"/>
        <w:jc w:val="both"/>
        <w:rPr>
          <w:rFonts w:ascii="FrankRuehl" w:hAnsi="FrankRuehl" w:cs="FrankRuehl"/>
          <w:rtl/>
        </w:rPr>
      </w:pPr>
    </w:p>
    <w:p w14:paraId="42F2394A" w14:textId="77777777" w:rsidR="00740967" w:rsidRPr="00740967" w:rsidRDefault="00740967" w:rsidP="00740967">
      <w:pPr>
        <w:spacing w:before="120" w:after="120" w:line="240" w:lineRule="exact"/>
        <w:ind w:left="283" w:hanging="283"/>
        <w:jc w:val="both"/>
        <w:rPr>
          <w:rFonts w:ascii="FrankRuehl" w:hAnsi="FrankRuehl" w:cs="FrankRuehl"/>
          <w:rtl/>
        </w:rPr>
      </w:pPr>
    </w:p>
    <w:p w14:paraId="618C9C21" w14:textId="77777777" w:rsidR="00740967" w:rsidRPr="00740967" w:rsidRDefault="00740967" w:rsidP="00740967">
      <w:pPr>
        <w:spacing w:before="120" w:after="120" w:line="240" w:lineRule="exact"/>
        <w:ind w:left="283" w:hanging="283"/>
        <w:jc w:val="both"/>
        <w:rPr>
          <w:rFonts w:ascii="FrankRuehl" w:hAnsi="FrankRuehl" w:cs="FrankRuehl"/>
          <w:rtl/>
        </w:rPr>
      </w:pPr>
      <w:r w:rsidRPr="00740967">
        <w:rPr>
          <w:rFonts w:ascii="FrankRuehl" w:hAnsi="FrankRuehl" w:cs="FrankRuehl"/>
          <w:rtl/>
        </w:rPr>
        <w:t xml:space="preserve">חקיקה שאוזכרה: </w:t>
      </w:r>
    </w:p>
    <w:p w14:paraId="6A4E8C6E" w14:textId="77777777" w:rsidR="00740967" w:rsidRPr="00740967" w:rsidRDefault="00740967" w:rsidP="00740967">
      <w:pPr>
        <w:spacing w:before="120" w:after="120" w:line="240" w:lineRule="exact"/>
        <w:ind w:left="283" w:hanging="283"/>
        <w:jc w:val="both"/>
        <w:rPr>
          <w:rFonts w:ascii="FrankRuehl" w:hAnsi="FrankRuehl" w:cs="FrankRuehl"/>
          <w:rtl/>
        </w:rPr>
      </w:pPr>
      <w:hyperlink r:id="rId8" w:history="1">
        <w:r w:rsidRPr="00740967">
          <w:rPr>
            <w:rFonts w:ascii="FrankRuehl" w:hAnsi="FrankRuehl" w:cs="FrankRuehl"/>
            <w:color w:val="0000FF"/>
            <w:rtl/>
          </w:rPr>
          <w:t>פקודת הסמים המסוכנים [נוסח חדש], תשל"ג-1973</w:t>
        </w:r>
      </w:hyperlink>
      <w:r w:rsidRPr="00740967">
        <w:rPr>
          <w:rFonts w:ascii="FrankRuehl" w:hAnsi="FrankRuehl" w:cs="FrankRuehl"/>
          <w:rtl/>
        </w:rPr>
        <w:t xml:space="preserve">: סע'  </w:t>
      </w:r>
      <w:hyperlink r:id="rId9" w:history="1">
        <w:r w:rsidRPr="00740967">
          <w:rPr>
            <w:rFonts w:ascii="FrankRuehl" w:hAnsi="FrankRuehl" w:cs="FrankRuehl"/>
            <w:color w:val="0000FF"/>
            <w:rtl/>
          </w:rPr>
          <w:t>6</w:t>
        </w:r>
      </w:hyperlink>
      <w:r w:rsidRPr="00740967">
        <w:rPr>
          <w:rFonts w:ascii="FrankRuehl" w:hAnsi="FrankRuehl" w:cs="FrankRuehl"/>
          <w:rtl/>
        </w:rPr>
        <w:t xml:space="preserve">, </w:t>
      </w:r>
      <w:hyperlink r:id="rId10" w:history="1">
        <w:r w:rsidRPr="00740967">
          <w:rPr>
            <w:rFonts w:ascii="FrankRuehl" w:hAnsi="FrankRuehl" w:cs="FrankRuehl"/>
            <w:color w:val="0000FF"/>
            <w:rtl/>
          </w:rPr>
          <w:t>7(א)</w:t>
        </w:r>
      </w:hyperlink>
      <w:r w:rsidRPr="00740967">
        <w:rPr>
          <w:rFonts w:ascii="FrankRuehl" w:hAnsi="FrankRuehl" w:cs="FrankRuehl"/>
          <w:rtl/>
        </w:rPr>
        <w:t xml:space="preserve">, </w:t>
      </w:r>
      <w:hyperlink r:id="rId11" w:history="1">
        <w:r w:rsidRPr="00740967">
          <w:rPr>
            <w:rFonts w:ascii="FrankRuehl" w:hAnsi="FrankRuehl" w:cs="FrankRuehl"/>
            <w:color w:val="0000FF"/>
            <w:rtl/>
          </w:rPr>
          <w:t>7(ג)</w:t>
        </w:r>
      </w:hyperlink>
    </w:p>
    <w:p w14:paraId="626E4E1F" w14:textId="77777777" w:rsidR="00740967" w:rsidRPr="00740967" w:rsidRDefault="00740967" w:rsidP="00740967">
      <w:pPr>
        <w:spacing w:before="120" w:after="120" w:line="240" w:lineRule="exact"/>
        <w:ind w:left="283" w:hanging="283"/>
        <w:jc w:val="both"/>
        <w:rPr>
          <w:rFonts w:ascii="FrankRuehl" w:hAnsi="FrankRuehl" w:cs="FrankRuehl"/>
          <w:rtl/>
        </w:rPr>
      </w:pPr>
      <w:hyperlink r:id="rId12" w:history="1">
        <w:r w:rsidRPr="00740967">
          <w:rPr>
            <w:rFonts w:ascii="FrankRuehl" w:hAnsi="FrankRuehl" w:cs="FrankRuehl"/>
            <w:color w:val="0000FF"/>
            <w:rtl/>
          </w:rPr>
          <w:t>חוק העונשין, תשל"ז-1977</w:t>
        </w:r>
      </w:hyperlink>
      <w:r w:rsidRPr="00740967">
        <w:rPr>
          <w:rFonts w:ascii="FrankRuehl" w:hAnsi="FrankRuehl" w:cs="FrankRuehl"/>
          <w:rtl/>
        </w:rPr>
        <w:t xml:space="preserve">: סע'  </w:t>
      </w:r>
      <w:hyperlink r:id="rId13" w:history="1">
        <w:r w:rsidRPr="00740967">
          <w:rPr>
            <w:rFonts w:ascii="FrankRuehl" w:hAnsi="FrankRuehl" w:cs="FrankRuehl"/>
            <w:color w:val="0000FF"/>
            <w:rtl/>
          </w:rPr>
          <w:t>400</w:t>
        </w:r>
      </w:hyperlink>
    </w:p>
    <w:p w14:paraId="3CB7E643" w14:textId="77777777" w:rsidR="00740967" w:rsidRPr="00740967" w:rsidRDefault="00740967" w:rsidP="00740967">
      <w:pPr>
        <w:rPr>
          <w:sz w:val="26"/>
          <w:szCs w:val="26"/>
          <w:rtl/>
        </w:rPr>
      </w:pPr>
      <w:bookmarkStart w:id="4" w:name="LawTable_End"/>
      <w:bookmarkEnd w:id="4"/>
    </w:p>
    <w:p w14:paraId="76095A80" w14:textId="77777777" w:rsidR="00D16BB1" w:rsidRPr="006E4849" w:rsidRDefault="00D16BB1" w:rsidP="006E484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6BB1" w14:paraId="374D262B" w14:textId="77777777" w:rsidTr="00D16BB1">
        <w:trPr>
          <w:trHeight w:val="355"/>
          <w:jc w:val="center"/>
        </w:trPr>
        <w:tc>
          <w:tcPr>
            <w:tcW w:w="8820" w:type="dxa"/>
            <w:tcBorders>
              <w:top w:val="nil"/>
              <w:left w:val="nil"/>
              <w:bottom w:val="nil"/>
              <w:right w:val="nil"/>
            </w:tcBorders>
            <w:shd w:val="clear" w:color="auto" w:fill="auto"/>
          </w:tcPr>
          <w:p w14:paraId="5FE1C940" w14:textId="77777777" w:rsidR="00A03B97" w:rsidRPr="00A03B97" w:rsidRDefault="00A03B97" w:rsidP="00A03B97">
            <w:pPr>
              <w:jc w:val="center"/>
              <w:rPr>
                <w:rFonts w:ascii="David" w:hAnsi="David"/>
                <w:b/>
                <w:bCs/>
                <w:sz w:val="32"/>
                <w:szCs w:val="32"/>
                <w:u w:val="single"/>
                <w:rtl/>
              </w:rPr>
            </w:pPr>
            <w:bookmarkStart w:id="5" w:name="PsakDin" w:colFirst="0" w:colLast="0"/>
            <w:bookmarkEnd w:id="0"/>
            <w:r w:rsidRPr="00A03B97">
              <w:rPr>
                <w:rFonts w:ascii="David" w:hAnsi="David"/>
                <w:b/>
                <w:bCs/>
                <w:sz w:val="32"/>
                <w:szCs w:val="32"/>
                <w:u w:val="single"/>
                <w:rtl/>
              </w:rPr>
              <w:t>גזר דין</w:t>
            </w:r>
          </w:p>
          <w:p w14:paraId="73F273B0" w14:textId="77777777" w:rsidR="00D16BB1" w:rsidRPr="00A03B97" w:rsidRDefault="00D16BB1" w:rsidP="00A03B97">
            <w:pPr>
              <w:jc w:val="center"/>
              <w:rPr>
                <w:rFonts w:ascii="David" w:hAnsi="David"/>
                <w:bCs/>
                <w:sz w:val="32"/>
                <w:szCs w:val="32"/>
                <w:u w:val="single"/>
                <w:rtl/>
              </w:rPr>
            </w:pPr>
          </w:p>
        </w:tc>
      </w:tr>
      <w:bookmarkEnd w:id="5"/>
    </w:tbl>
    <w:p w14:paraId="25BE0395" w14:textId="77777777" w:rsidR="00D16BB1" w:rsidRPr="002B7D23" w:rsidRDefault="00D16BB1" w:rsidP="00D16BB1">
      <w:pPr>
        <w:rPr>
          <w:rFonts w:ascii="David" w:hAnsi="David"/>
          <w:sz w:val="26"/>
          <w:szCs w:val="26"/>
          <w:rtl/>
        </w:rPr>
      </w:pPr>
    </w:p>
    <w:p w14:paraId="059C3B4E" w14:textId="77777777" w:rsidR="00D16BB1" w:rsidRDefault="00D16BB1" w:rsidP="00D16BB1">
      <w:pPr>
        <w:spacing w:line="360" w:lineRule="auto"/>
        <w:jc w:val="center"/>
        <w:rPr>
          <w:rFonts w:ascii="Arial" w:hAnsi="Arial" w:cs="Miriam"/>
          <w:sz w:val="28"/>
          <w:szCs w:val="28"/>
          <w:rtl/>
        </w:rPr>
      </w:pPr>
      <w:r>
        <w:rPr>
          <w:rFonts w:ascii="David" w:hAnsi="David"/>
          <w:sz w:val="26"/>
          <w:szCs w:val="26"/>
          <w:rtl/>
        </w:rPr>
        <w:tab/>
      </w:r>
    </w:p>
    <w:p w14:paraId="559BE073" w14:textId="77777777" w:rsidR="00D16BB1" w:rsidRDefault="00D16BB1" w:rsidP="00D16BB1">
      <w:pPr>
        <w:spacing w:line="360" w:lineRule="auto"/>
        <w:jc w:val="both"/>
        <w:rPr>
          <w:rFonts w:ascii="Arial" w:hAnsi="Arial" w:cs="Miriam"/>
          <w:sz w:val="28"/>
          <w:szCs w:val="28"/>
          <w:rtl/>
        </w:rPr>
      </w:pPr>
      <w:r>
        <w:rPr>
          <w:rFonts w:ascii="Arial" w:hAnsi="Arial" w:cs="Miriam"/>
          <w:sz w:val="28"/>
          <w:szCs w:val="28"/>
          <w:rtl/>
        </w:rPr>
        <w:t>רקע ועובדות כתב האישום</w:t>
      </w:r>
    </w:p>
    <w:p w14:paraId="57FE6FB2" w14:textId="77777777" w:rsidR="00D16BB1" w:rsidRDefault="00D16BB1" w:rsidP="00D16BB1">
      <w:pPr>
        <w:jc w:val="both"/>
        <w:rPr>
          <w:rFonts w:ascii="Arial" w:hAnsi="Arial" w:cs="FrankRuehl"/>
          <w:sz w:val="28"/>
          <w:szCs w:val="28"/>
          <w:rtl/>
        </w:rPr>
      </w:pPr>
    </w:p>
    <w:p w14:paraId="570FEA49" w14:textId="77777777" w:rsidR="00D16BB1" w:rsidRDefault="00D16BB1" w:rsidP="00D16BB1">
      <w:pPr>
        <w:spacing w:line="360" w:lineRule="auto"/>
        <w:jc w:val="both"/>
        <w:rPr>
          <w:rFonts w:ascii="Arial" w:hAnsi="Arial" w:cs="FrankRuehl"/>
          <w:sz w:val="28"/>
          <w:szCs w:val="28"/>
        </w:rPr>
      </w:pPr>
      <w:r>
        <w:rPr>
          <w:rFonts w:ascii="Arial" w:hAnsi="Arial" w:cs="FrankRuehl"/>
          <w:sz w:val="28"/>
          <w:szCs w:val="28"/>
          <w:rtl/>
        </w:rPr>
        <w:t>1.</w:t>
      </w:r>
      <w:r>
        <w:rPr>
          <w:rFonts w:ascii="Arial" w:hAnsi="Arial" w:cs="FrankRuehl"/>
          <w:sz w:val="28"/>
          <w:szCs w:val="28"/>
          <w:rtl/>
        </w:rPr>
        <w:tab/>
      </w:r>
      <w:bookmarkStart w:id="6" w:name="ABSTRACT_START"/>
      <w:bookmarkEnd w:id="6"/>
      <w:r>
        <w:rPr>
          <w:rFonts w:ascii="Arial" w:hAnsi="Arial" w:cs="FrankRuehl"/>
          <w:sz w:val="28"/>
          <w:szCs w:val="28"/>
          <w:rtl/>
        </w:rPr>
        <w:t xml:space="preserve">הנאשם הורשע על יסוד הודאתו, במסגרת הסדר דיוני שכלל את תיקון כתב האישום, בעבירות הבאות: </w:t>
      </w:r>
      <w:r>
        <w:rPr>
          <w:rFonts w:ascii="Arial" w:hAnsi="Arial" w:cs="FrankRuehl"/>
          <w:b/>
          <w:bCs/>
          <w:sz w:val="28"/>
          <w:szCs w:val="28"/>
          <w:rtl/>
        </w:rPr>
        <w:t>גידול סם מסוכן</w:t>
      </w:r>
      <w:r>
        <w:rPr>
          <w:rFonts w:ascii="Arial" w:hAnsi="Arial" w:cs="FrankRuehl"/>
          <w:sz w:val="28"/>
          <w:szCs w:val="28"/>
          <w:rtl/>
        </w:rPr>
        <w:t xml:space="preserve">, לפי </w:t>
      </w:r>
      <w:hyperlink r:id="rId14" w:history="1">
        <w:r w:rsidR="007A05B5" w:rsidRPr="007A05B5">
          <w:rPr>
            <w:rStyle w:val="Hyperlink"/>
            <w:rFonts w:ascii="Arial" w:hAnsi="Arial" w:cs="FrankRuehl"/>
            <w:sz w:val="28"/>
            <w:szCs w:val="28"/>
            <w:rtl/>
          </w:rPr>
          <w:t>סעיף 6</w:t>
        </w:r>
      </w:hyperlink>
      <w:r>
        <w:rPr>
          <w:rFonts w:ascii="Arial" w:hAnsi="Arial" w:cs="FrankRuehl"/>
          <w:sz w:val="28"/>
          <w:szCs w:val="28"/>
          <w:rtl/>
        </w:rPr>
        <w:t xml:space="preserve"> ל</w:t>
      </w:r>
      <w:hyperlink r:id="rId15" w:history="1">
        <w:r w:rsidR="00A03B97" w:rsidRPr="00A03B97">
          <w:rPr>
            <w:rFonts w:ascii="Arial" w:hAnsi="Arial" w:cs="FrankRuehl"/>
            <w:color w:val="0000FF"/>
            <w:sz w:val="28"/>
            <w:szCs w:val="28"/>
            <w:u w:val="single"/>
            <w:rtl/>
          </w:rPr>
          <w:t>פקודת הסמים המסוכנים</w:t>
        </w:r>
      </w:hyperlink>
      <w:r>
        <w:rPr>
          <w:rFonts w:ascii="Arial" w:hAnsi="Arial" w:cs="FrankRuehl"/>
          <w:sz w:val="28"/>
          <w:szCs w:val="28"/>
          <w:rtl/>
        </w:rPr>
        <w:t xml:space="preserve"> [נוסח חדש], התשל"ג-1973 (להלן: </w:t>
      </w:r>
      <w:r>
        <w:rPr>
          <w:rFonts w:ascii="Arial" w:hAnsi="Arial" w:cs="Miriam"/>
          <w:rtl/>
        </w:rPr>
        <w:t>פקודת הסמים המסוכנים</w:t>
      </w:r>
      <w:r>
        <w:rPr>
          <w:rFonts w:ascii="Arial" w:hAnsi="Arial" w:cs="FrankRuehl"/>
          <w:sz w:val="28"/>
          <w:szCs w:val="28"/>
          <w:rtl/>
        </w:rPr>
        <w:t xml:space="preserve">); </w:t>
      </w:r>
      <w:r>
        <w:rPr>
          <w:rFonts w:ascii="Arial" w:hAnsi="Arial" w:cs="FrankRuehl"/>
          <w:b/>
          <w:bCs/>
          <w:sz w:val="28"/>
          <w:szCs w:val="28"/>
          <w:rtl/>
        </w:rPr>
        <w:t>החזקת סם מסוכן שלא לצריכה עצמית</w:t>
      </w:r>
      <w:r>
        <w:rPr>
          <w:rFonts w:ascii="Arial" w:hAnsi="Arial" w:cs="FrankRuehl"/>
          <w:sz w:val="28"/>
          <w:szCs w:val="28"/>
          <w:rtl/>
        </w:rPr>
        <w:t xml:space="preserve">, לפי </w:t>
      </w:r>
      <w:hyperlink r:id="rId16" w:history="1">
        <w:r w:rsidR="007A05B5" w:rsidRPr="007A05B5">
          <w:rPr>
            <w:rStyle w:val="Hyperlink"/>
            <w:rFonts w:ascii="Arial" w:hAnsi="Arial" w:cs="FrankRuehl"/>
            <w:sz w:val="28"/>
            <w:szCs w:val="28"/>
            <w:rtl/>
          </w:rPr>
          <w:t xml:space="preserve">סעיפים </w:t>
        </w:r>
        <w:r w:rsidR="007A05B5" w:rsidRPr="007A05B5">
          <w:rPr>
            <w:rStyle w:val="Hyperlink"/>
            <w:rFonts w:ascii="Arial" w:hAnsi="Arial" w:cs="FrankRuehl"/>
            <w:sz w:val="28"/>
            <w:szCs w:val="28"/>
            <w:rtl/>
          </w:rPr>
          <w:lastRenderedPageBreak/>
          <w:t>7(א)</w:t>
        </w:r>
      </w:hyperlink>
      <w:r>
        <w:rPr>
          <w:rFonts w:ascii="Arial" w:hAnsi="Arial" w:cs="FrankRuehl"/>
          <w:sz w:val="28"/>
          <w:szCs w:val="28"/>
          <w:rtl/>
        </w:rPr>
        <w:t xml:space="preserve"> ו-</w:t>
      </w:r>
      <w:hyperlink r:id="rId17" w:history="1">
        <w:r w:rsidR="007A05B5" w:rsidRPr="007A05B5">
          <w:rPr>
            <w:rStyle w:val="Hyperlink"/>
            <w:rFonts w:ascii="Arial" w:hAnsi="Arial" w:cs="FrankRuehl"/>
            <w:sz w:val="28"/>
            <w:szCs w:val="28"/>
            <w:rtl/>
          </w:rPr>
          <w:t>7(ג)</w:t>
        </w:r>
      </w:hyperlink>
      <w:r>
        <w:rPr>
          <w:rFonts w:ascii="Arial" w:hAnsi="Arial" w:cs="FrankRuehl"/>
          <w:sz w:val="28"/>
          <w:szCs w:val="28"/>
          <w:rtl/>
        </w:rPr>
        <w:t xml:space="preserve"> רישא לפקודת הסמים המסוכנים; </w:t>
      </w:r>
      <w:r>
        <w:rPr>
          <w:rFonts w:ascii="Arial" w:hAnsi="Arial" w:cs="FrankRuehl"/>
          <w:b/>
          <w:bCs/>
          <w:sz w:val="28"/>
          <w:szCs w:val="28"/>
          <w:rtl/>
        </w:rPr>
        <w:t>נטילת חשמל בגניבה</w:t>
      </w:r>
      <w:r>
        <w:rPr>
          <w:rFonts w:ascii="Arial" w:hAnsi="Arial" w:cs="FrankRuehl"/>
          <w:sz w:val="28"/>
          <w:szCs w:val="28"/>
          <w:rtl/>
        </w:rPr>
        <w:t xml:space="preserve">, לפי </w:t>
      </w:r>
      <w:hyperlink r:id="rId18" w:history="1">
        <w:r w:rsidR="007A05B5" w:rsidRPr="007A05B5">
          <w:rPr>
            <w:rStyle w:val="Hyperlink"/>
            <w:rFonts w:ascii="Arial" w:hAnsi="Arial" w:cs="FrankRuehl"/>
            <w:sz w:val="28"/>
            <w:szCs w:val="28"/>
            <w:rtl/>
          </w:rPr>
          <w:t>סעיף 400</w:t>
        </w:r>
      </w:hyperlink>
      <w:r>
        <w:rPr>
          <w:rFonts w:ascii="Arial" w:hAnsi="Arial" w:cs="FrankRuehl"/>
          <w:sz w:val="28"/>
          <w:szCs w:val="28"/>
          <w:rtl/>
        </w:rPr>
        <w:t xml:space="preserve"> ל</w:t>
      </w:r>
      <w:hyperlink r:id="rId19" w:history="1">
        <w:r w:rsidR="00A03B97" w:rsidRPr="00A03B97">
          <w:rPr>
            <w:rFonts w:ascii="Arial" w:hAnsi="Arial" w:cs="FrankRuehl"/>
            <w:color w:val="0000FF"/>
            <w:sz w:val="28"/>
            <w:szCs w:val="28"/>
            <w:u w:val="single"/>
            <w:rtl/>
          </w:rPr>
          <w:t>חוק העונשין</w:t>
        </w:r>
      </w:hyperlink>
      <w:r>
        <w:rPr>
          <w:rFonts w:ascii="Arial" w:hAnsi="Arial" w:cs="FrankRuehl"/>
          <w:sz w:val="28"/>
          <w:szCs w:val="28"/>
          <w:rtl/>
        </w:rPr>
        <w:t xml:space="preserve">, התשל"ז – 1977. </w:t>
      </w:r>
    </w:p>
    <w:p w14:paraId="189BDE92" w14:textId="77777777" w:rsidR="00D16BB1" w:rsidRDefault="00D16BB1" w:rsidP="00D16BB1">
      <w:pPr>
        <w:jc w:val="both"/>
        <w:rPr>
          <w:rFonts w:ascii="Arial" w:hAnsi="Arial" w:cs="FrankRuehl"/>
          <w:sz w:val="28"/>
          <w:szCs w:val="28"/>
          <w:rtl/>
        </w:rPr>
      </w:pPr>
      <w:bookmarkStart w:id="7" w:name="ABSTRACT_END"/>
      <w:bookmarkEnd w:id="7"/>
    </w:p>
    <w:p w14:paraId="2EB637AB" w14:textId="77777777" w:rsidR="00D16BB1" w:rsidRDefault="00D16BB1" w:rsidP="00D16BB1">
      <w:pPr>
        <w:spacing w:line="360" w:lineRule="auto"/>
        <w:jc w:val="both"/>
        <w:rPr>
          <w:rFonts w:ascii="Arial" w:hAnsi="Arial" w:cs="FrankRuehl"/>
          <w:sz w:val="28"/>
          <w:szCs w:val="28"/>
          <w:rtl/>
        </w:rPr>
      </w:pPr>
      <w:r>
        <w:rPr>
          <w:rFonts w:ascii="Arial" w:hAnsi="Arial" w:cs="FrankRuehl"/>
          <w:sz w:val="28"/>
          <w:szCs w:val="28"/>
          <w:rtl/>
        </w:rPr>
        <w:t>2.</w:t>
      </w:r>
      <w:r>
        <w:rPr>
          <w:rFonts w:ascii="Arial" w:hAnsi="Arial" w:cs="FrankRuehl"/>
          <w:sz w:val="28"/>
          <w:szCs w:val="28"/>
          <w:rtl/>
        </w:rPr>
        <w:tab/>
        <w:t>מעובדות כתב האישום המתוקן עולה שביום 19.6.2019 שכר הנאשם דירה בראשון לציון למשך 12 חודשים (להלן: "</w:t>
      </w:r>
      <w:r>
        <w:rPr>
          <w:rFonts w:ascii="Miriam" w:hAnsi="Miriam" w:cs="Miriam"/>
          <w:rtl/>
        </w:rPr>
        <w:t>הדירה</w:t>
      </w:r>
      <w:r>
        <w:rPr>
          <w:rFonts w:ascii="Arial" w:hAnsi="Arial" w:cs="FrankRuehl"/>
          <w:sz w:val="28"/>
          <w:szCs w:val="28"/>
          <w:rtl/>
        </w:rPr>
        <w:t>")</w:t>
      </w:r>
      <w:r>
        <w:rPr>
          <w:rFonts w:ascii="Arial" w:hAnsi="Arial" w:cs="FrankRuehl" w:hint="cs"/>
          <w:sz w:val="28"/>
          <w:szCs w:val="28"/>
          <w:rtl/>
        </w:rPr>
        <w:t>.</w:t>
      </w:r>
      <w:r>
        <w:rPr>
          <w:rFonts w:ascii="Arial" w:hAnsi="Arial" w:cs="FrankRuehl"/>
          <w:sz w:val="28"/>
          <w:szCs w:val="28"/>
          <w:rtl/>
        </w:rPr>
        <w:t xml:space="preserve"> מאותו </w:t>
      </w:r>
      <w:r>
        <w:rPr>
          <w:rFonts w:ascii="Arial" w:hAnsi="Arial" w:cs="FrankRuehl" w:hint="cs"/>
          <w:sz w:val="28"/>
          <w:szCs w:val="28"/>
          <w:rtl/>
        </w:rPr>
        <w:t>יום</w:t>
      </w:r>
      <w:r>
        <w:rPr>
          <w:rFonts w:ascii="Arial" w:hAnsi="Arial" w:cs="FrankRuehl"/>
          <w:sz w:val="28"/>
          <w:szCs w:val="28"/>
          <w:rtl/>
        </w:rPr>
        <w:t xml:space="preserve"> ועד ליום 19.8.2019 הקים </w:t>
      </w:r>
      <w:r>
        <w:rPr>
          <w:rFonts w:ascii="Arial" w:hAnsi="Arial" w:cs="FrankRuehl" w:hint="cs"/>
          <w:sz w:val="28"/>
          <w:szCs w:val="28"/>
          <w:rtl/>
        </w:rPr>
        <w:t xml:space="preserve">הנאשם </w:t>
      </w:r>
      <w:r>
        <w:rPr>
          <w:rFonts w:ascii="Arial" w:hAnsi="Arial" w:cs="FrankRuehl"/>
          <w:sz w:val="28"/>
          <w:szCs w:val="28"/>
          <w:rtl/>
        </w:rPr>
        <w:t>בשני חדרי הדירה מעבדה לגידול קנאביס</w:t>
      </w:r>
      <w:r>
        <w:rPr>
          <w:rFonts w:ascii="Arial" w:hAnsi="Arial" w:cs="FrankRuehl" w:hint="cs"/>
          <w:sz w:val="28"/>
          <w:szCs w:val="28"/>
          <w:rtl/>
        </w:rPr>
        <w:t>, בהם גידל</w:t>
      </w:r>
      <w:r>
        <w:rPr>
          <w:rFonts w:ascii="Arial" w:hAnsi="Arial" w:cs="FrankRuehl"/>
          <w:sz w:val="28"/>
          <w:szCs w:val="28"/>
          <w:rtl/>
        </w:rPr>
        <w:t xml:space="preserve"> 111 שתילי קנאביס במשקל של 9 ק"ג. הנאשם אבזר את הדירה בציוד שנועד ל</w:t>
      </w:r>
      <w:r>
        <w:rPr>
          <w:rFonts w:ascii="Arial" w:hAnsi="Arial" w:cs="FrankRuehl" w:hint="cs"/>
          <w:sz w:val="28"/>
          <w:szCs w:val="28"/>
          <w:rtl/>
        </w:rPr>
        <w:t>ייעל את</w:t>
      </w:r>
      <w:r>
        <w:rPr>
          <w:rFonts w:ascii="Arial" w:hAnsi="Arial" w:cs="FrankRuehl"/>
          <w:sz w:val="28"/>
          <w:szCs w:val="28"/>
          <w:rtl/>
        </w:rPr>
        <w:t xml:space="preserve"> גידול ה</w:t>
      </w:r>
      <w:r>
        <w:rPr>
          <w:rFonts w:ascii="Arial" w:hAnsi="Arial" w:cs="FrankRuehl" w:hint="cs"/>
          <w:sz w:val="28"/>
          <w:szCs w:val="28"/>
          <w:rtl/>
        </w:rPr>
        <w:t>שתילים</w:t>
      </w:r>
      <w:r>
        <w:rPr>
          <w:rFonts w:ascii="Arial" w:hAnsi="Arial" w:cs="FrankRuehl"/>
          <w:sz w:val="28"/>
          <w:szCs w:val="28"/>
          <w:rtl/>
        </w:rPr>
        <w:t xml:space="preserve"> </w:t>
      </w:r>
      <w:r>
        <w:rPr>
          <w:rFonts w:ascii="Arial" w:hAnsi="Arial" w:cs="FrankRuehl" w:hint="cs"/>
          <w:sz w:val="28"/>
          <w:szCs w:val="28"/>
          <w:rtl/>
        </w:rPr>
        <w:t xml:space="preserve">ולהחיש את גדילתם, </w:t>
      </w:r>
      <w:r>
        <w:rPr>
          <w:rFonts w:ascii="Arial" w:hAnsi="Arial" w:cs="FrankRuehl"/>
          <w:sz w:val="28"/>
          <w:szCs w:val="28"/>
          <w:rtl/>
        </w:rPr>
        <w:t xml:space="preserve">כגון: מאווררים, שרוולי אלומיניום להזרמת אוויר, מערכת מנורות חימום והארה, אדניות ועציצים, חומרי דישון, מערכת השקיה וכן נייר אלומיניום </w:t>
      </w:r>
      <w:r>
        <w:rPr>
          <w:rFonts w:ascii="Arial" w:hAnsi="Arial" w:cs="FrankRuehl" w:hint="cs"/>
          <w:sz w:val="28"/>
          <w:szCs w:val="28"/>
          <w:rtl/>
        </w:rPr>
        <w:t xml:space="preserve">אותו </w:t>
      </w:r>
      <w:r>
        <w:rPr>
          <w:rFonts w:ascii="Arial" w:hAnsi="Arial" w:cs="FrankRuehl"/>
          <w:sz w:val="28"/>
          <w:szCs w:val="28"/>
          <w:rtl/>
        </w:rPr>
        <w:t xml:space="preserve">הדביק על קירות המעבדה. </w:t>
      </w:r>
    </w:p>
    <w:p w14:paraId="1F82708B" w14:textId="77777777" w:rsidR="00D16BB1" w:rsidRDefault="00D16BB1" w:rsidP="00D16BB1">
      <w:pPr>
        <w:rPr>
          <w:rFonts w:ascii="Arial" w:hAnsi="Arial" w:cs="FrankRuehl"/>
          <w:sz w:val="28"/>
          <w:szCs w:val="28"/>
          <w:rtl/>
        </w:rPr>
      </w:pPr>
    </w:p>
    <w:p w14:paraId="6A243AAB" w14:textId="77777777" w:rsidR="00D16BB1" w:rsidRDefault="00D16BB1" w:rsidP="00D16BB1">
      <w:pPr>
        <w:spacing w:line="360" w:lineRule="auto"/>
        <w:jc w:val="both"/>
        <w:rPr>
          <w:rFonts w:ascii="Arial" w:hAnsi="Arial" w:cs="FrankRuehl"/>
          <w:sz w:val="28"/>
          <w:szCs w:val="28"/>
          <w:rtl/>
        </w:rPr>
      </w:pPr>
      <w:r>
        <w:rPr>
          <w:rFonts w:ascii="Arial" w:hAnsi="Arial" w:cs="FrankRuehl"/>
          <w:sz w:val="28"/>
          <w:szCs w:val="28"/>
          <w:rtl/>
        </w:rPr>
        <w:t>לצורך גידול הסם גנב הנאשם חשמל</w:t>
      </w:r>
      <w:r>
        <w:rPr>
          <w:rFonts w:ascii="Arial" w:hAnsi="Arial" w:cs="FrankRuehl" w:hint="cs"/>
          <w:sz w:val="28"/>
          <w:szCs w:val="28"/>
          <w:rtl/>
        </w:rPr>
        <w:t>,</w:t>
      </w:r>
      <w:r>
        <w:rPr>
          <w:rFonts w:ascii="Arial" w:hAnsi="Arial" w:cs="FrankRuehl"/>
          <w:sz w:val="28"/>
          <w:szCs w:val="28"/>
          <w:rtl/>
        </w:rPr>
        <w:t xml:space="preserve"> בכך שקדח </w:t>
      </w:r>
      <w:r>
        <w:rPr>
          <w:rFonts w:ascii="Arial" w:hAnsi="Arial" w:cs="FrankRuehl" w:hint="cs"/>
          <w:sz w:val="28"/>
          <w:szCs w:val="28"/>
          <w:rtl/>
        </w:rPr>
        <w:t xml:space="preserve">חור </w:t>
      </w:r>
      <w:r>
        <w:rPr>
          <w:rFonts w:ascii="Arial" w:hAnsi="Arial" w:cs="FrankRuehl"/>
          <w:sz w:val="28"/>
          <w:szCs w:val="28"/>
          <w:rtl/>
        </w:rPr>
        <w:t xml:space="preserve">בין הדירה לבין לוח </w:t>
      </w:r>
      <w:r>
        <w:rPr>
          <w:rFonts w:ascii="Arial" w:hAnsi="Arial" w:cs="FrankRuehl" w:hint="cs"/>
          <w:sz w:val="28"/>
          <w:szCs w:val="28"/>
          <w:rtl/>
        </w:rPr>
        <w:t>ה</w:t>
      </w:r>
      <w:r>
        <w:rPr>
          <w:rFonts w:ascii="Arial" w:hAnsi="Arial" w:cs="FrankRuehl"/>
          <w:sz w:val="28"/>
          <w:szCs w:val="28"/>
          <w:rtl/>
        </w:rPr>
        <w:t>חשמל</w:t>
      </w:r>
      <w:r>
        <w:rPr>
          <w:rFonts w:ascii="Arial" w:hAnsi="Arial" w:cs="FrankRuehl" w:hint="cs"/>
          <w:sz w:val="28"/>
          <w:szCs w:val="28"/>
          <w:rtl/>
        </w:rPr>
        <w:t>,</w:t>
      </w:r>
      <w:r>
        <w:rPr>
          <w:rFonts w:ascii="Arial" w:hAnsi="Arial" w:cs="FrankRuehl"/>
          <w:sz w:val="28"/>
          <w:szCs w:val="28"/>
          <w:rtl/>
        </w:rPr>
        <w:t xml:space="preserve"> וחיבר 2 פאזות מעקף ישירות מהזנת החשמל אל מעבדת הסמים בדירה, שלא דרך מונה חשמל. באופן זה נטל הנאשם במרמה חשמל בסך 5,000 ₪.</w:t>
      </w:r>
    </w:p>
    <w:p w14:paraId="0AEB987A" w14:textId="77777777" w:rsidR="00D16BB1" w:rsidRDefault="00D16BB1" w:rsidP="00D16BB1">
      <w:pPr>
        <w:rPr>
          <w:rFonts w:ascii="Arial" w:hAnsi="Arial" w:cs="FrankRuehl"/>
          <w:sz w:val="28"/>
          <w:szCs w:val="28"/>
          <w:rtl/>
        </w:rPr>
      </w:pPr>
    </w:p>
    <w:p w14:paraId="0B453872" w14:textId="77777777" w:rsidR="00D16BB1" w:rsidRDefault="00D16BB1" w:rsidP="00D16BB1">
      <w:pPr>
        <w:spacing w:line="360" w:lineRule="auto"/>
        <w:jc w:val="both"/>
        <w:rPr>
          <w:rFonts w:cs="FrankRuehl"/>
          <w:sz w:val="28"/>
          <w:szCs w:val="28"/>
          <w:rtl/>
        </w:rPr>
      </w:pPr>
      <w:r>
        <w:rPr>
          <w:rFonts w:ascii="Arial" w:hAnsi="Arial" w:cs="FrankRuehl"/>
          <w:sz w:val="28"/>
          <w:szCs w:val="28"/>
          <w:rtl/>
        </w:rPr>
        <w:t>3.</w:t>
      </w:r>
      <w:r>
        <w:rPr>
          <w:rFonts w:ascii="Arial" w:hAnsi="Arial" w:cs="FrankRuehl"/>
          <w:sz w:val="28"/>
          <w:szCs w:val="28"/>
          <w:rtl/>
        </w:rPr>
        <w:tab/>
      </w:r>
      <w:r>
        <w:rPr>
          <w:rFonts w:cs="FrankRuehl"/>
          <w:sz w:val="28"/>
          <w:szCs w:val="28"/>
          <w:rtl/>
        </w:rPr>
        <w:t xml:space="preserve">במסגרת ההסדר הדיוני בין הצדדים, הופנה הנאשם לשירות המבחן לצורך עריכת תסקיר. </w:t>
      </w:r>
    </w:p>
    <w:p w14:paraId="799322C3" w14:textId="77777777" w:rsidR="00D16BB1" w:rsidRDefault="00D16BB1" w:rsidP="00D16BB1">
      <w:pPr>
        <w:spacing w:line="360" w:lineRule="auto"/>
        <w:jc w:val="both"/>
        <w:rPr>
          <w:rFonts w:cs="FrankRuehl"/>
          <w:sz w:val="28"/>
          <w:szCs w:val="28"/>
        </w:rPr>
      </w:pPr>
      <w:r>
        <w:rPr>
          <w:rFonts w:cs="FrankRuehl"/>
          <w:sz w:val="28"/>
          <w:szCs w:val="28"/>
          <w:rtl/>
        </w:rPr>
        <w:t>בסופו של יום הוגשו מטעם שירות המבחן שלושה תסקירים, ש</w:t>
      </w:r>
      <w:r>
        <w:rPr>
          <w:rFonts w:cs="FrankRuehl" w:hint="cs"/>
          <w:sz w:val="28"/>
          <w:szCs w:val="28"/>
          <w:rtl/>
        </w:rPr>
        <w:t>ב</w:t>
      </w:r>
      <w:r>
        <w:rPr>
          <w:rFonts w:cs="FrankRuehl"/>
          <w:sz w:val="28"/>
          <w:szCs w:val="28"/>
          <w:rtl/>
        </w:rPr>
        <w:t>אחרון שבה</w:t>
      </w:r>
      <w:r>
        <w:rPr>
          <w:rFonts w:cs="FrankRuehl" w:hint="cs"/>
          <w:sz w:val="28"/>
          <w:szCs w:val="28"/>
          <w:rtl/>
        </w:rPr>
        <w:t>ם, נושא תאריך 12.5.2021, הו</w:t>
      </w:r>
      <w:r>
        <w:rPr>
          <w:rFonts w:cs="FrankRuehl"/>
          <w:sz w:val="28"/>
          <w:szCs w:val="28"/>
          <w:rtl/>
        </w:rPr>
        <w:t xml:space="preserve">מלץ </w:t>
      </w:r>
      <w:r>
        <w:rPr>
          <w:rFonts w:cs="FrankRuehl" w:hint="cs"/>
          <w:sz w:val="28"/>
          <w:szCs w:val="28"/>
          <w:rtl/>
        </w:rPr>
        <w:t xml:space="preserve">להטיל על הנאשם </w:t>
      </w:r>
      <w:r>
        <w:rPr>
          <w:rFonts w:cs="FrankRuehl"/>
          <w:sz w:val="28"/>
          <w:szCs w:val="28"/>
          <w:rtl/>
        </w:rPr>
        <w:t>ענישה שיקומית בדמות צו מבחן (שמשכו</w:t>
      </w:r>
      <w:r w:rsidRPr="00251EC0">
        <w:rPr>
          <w:rFonts w:cs="FrankRuehl"/>
          <w:sz w:val="28"/>
          <w:szCs w:val="28"/>
          <w:rtl/>
        </w:rPr>
        <w:t xml:space="preserve"> </w:t>
      </w:r>
      <w:r>
        <w:rPr>
          <w:rFonts w:cs="FrankRuehl"/>
          <w:sz w:val="28"/>
          <w:szCs w:val="28"/>
          <w:rtl/>
        </w:rPr>
        <w:t>לא צוין) וצו של"צ בהיקף של 340 שעות.</w:t>
      </w:r>
    </w:p>
    <w:p w14:paraId="1CA97945" w14:textId="77777777" w:rsidR="00D16BB1" w:rsidRPr="00D25CBF" w:rsidRDefault="00D16BB1" w:rsidP="00D16BB1">
      <w:pPr>
        <w:rPr>
          <w:rFonts w:cs="FrankRuehl"/>
          <w:sz w:val="28"/>
          <w:szCs w:val="28"/>
          <w:rtl/>
        </w:rPr>
      </w:pPr>
    </w:p>
    <w:p w14:paraId="2C9E0B3C" w14:textId="77777777" w:rsidR="00D16BB1" w:rsidRDefault="00D16BB1" w:rsidP="00D16BB1">
      <w:pPr>
        <w:spacing w:line="360" w:lineRule="auto"/>
        <w:jc w:val="both"/>
        <w:rPr>
          <w:rFonts w:cs="Miriam"/>
          <w:sz w:val="28"/>
          <w:szCs w:val="28"/>
          <w:rtl/>
        </w:rPr>
      </w:pPr>
      <w:r>
        <w:rPr>
          <w:rFonts w:cs="Miriam"/>
          <w:sz w:val="28"/>
          <w:szCs w:val="28"/>
          <w:rtl/>
        </w:rPr>
        <w:t>ראיות וטיעוני הצדדים לעונש</w:t>
      </w:r>
    </w:p>
    <w:p w14:paraId="4621B4FE" w14:textId="77777777" w:rsidR="00D16BB1" w:rsidRDefault="00D16BB1" w:rsidP="00D16BB1">
      <w:pPr>
        <w:rPr>
          <w:rFonts w:cs="Miriam"/>
          <w:sz w:val="28"/>
          <w:szCs w:val="28"/>
          <w:rtl/>
        </w:rPr>
      </w:pPr>
    </w:p>
    <w:p w14:paraId="162956F5" w14:textId="77777777" w:rsidR="00D16BB1" w:rsidRDefault="00D16BB1" w:rsidP="00D16BB1">
      <w:pPr>
        <w:spacing w:line="360" w:lineRule="auto"/>
        <w:jc w:val="both"/>
        <w:rPr>
          <w:rFonts w:cs="FrankRuehl"/>
          <w:sz w:val="28"/>
          <w:szCs w:val="28"/>
          <w:rtl/>
        </w:rPr>
      </w:pPr>
      <w:r>
        <w:rPr>
          <w:rFonts w:cs="FrankRuehl"/>
          <w:sz w:val="28"/>
          <w:szCs w:val="28"/>
          <w:rtl/>
        </w:rPr>
        <w:t>4.</w:t>
      </w:r>
      <w:r>
        <w:rPr>
          <w:rFonts w:cs="FrankRuehl"/>
          <w:sz w:val="28"/>
          <w:szCs w:val="28"/>
          <w:rtl/>
        </w:rPr>
        <w:tab/>
        <w:t>מטעם המאשימה הוגשו תמונות המעבדה (</w:t>
      </w:r>
      <w:r>
        <w:rPr>
          <w:rFonts w:ascii="Miriam" w:hAnsi="Miriam" w:cs="Miriam"/>
          <w:rtl/>
        </w:rPr>
        <w:t>ת/1</w:t>
      </w:r>
      <w:r>
        <w:rPr>
          <w:rFonts w:cs="FrankRuehl"/>
          <w:sz w:val="28"/>
          <w:szCs w:val="28"/>
          <w:rtl/>
        </w:rPr>
        <w:t xml:space="preserve">). </w:t>
      </w:r>
    </w:p>
    <w:p w14:paraId="4AF9B0F2" w14:textId="77777777" w:rsidR="00D16BB1" w:rsidRDefault="00D16BB1" w:rsidP="00D16BB1">
      <w:pPr>
        <w:rPr>
          <w:rFonts w:cs="FrankRuehl"/>
          <w:sz w:val="28"/>
          <w:szCs w:val="28"/>
          <w:rtl/>
        </w:rPr>
      </w:pPr>
    </w:p>
    <w:p w14:paraId="680619BD" w14:textId="77777777" w:rsidR="00D16BB1" w:rsidRDefault="00D16BB1" w:rsidP="00D16BB1">
      <w:pPr>
        <w:spacing w:line="360" w:lineRule="auto"/>
        <w:ind w:firstLine="720"/>
        <w:jc w:val="both"/>
        <w:rPr>
          <w:rFonts w:cs="FrankRuehl"/>
          <w:sz w:val="28"/>
          <w:szCs w:val="28"/>
          <w:rtl/>
        </w:rPr>
      </w:pPr>
      <w:r>
        <w:rPr>
          <w:rFonts w:cs="FrankRuehl"/>
          <w:sz w:val="28"/>
          <w:szCs w:val="28"/>
          <w:rtl/>
        </w:rPr>
        <w:t xml:space="preserve">מטעם הנאשם העידה לעונש אמו, הגב' שני בוחניק. האם סיפרה </w:t>
      </w:r>
      <w:r>
        <w:rPr>
          <w:rFonts w:cs="FrankRuehl" w:hint="cs"/>
          <w:sz w:val="28"/>
          <w:szCs w:val="28"/>
          <w:rtl/>
        </w:rPr>
        <w:t xml:space="preserve">על הטראומה אותה </w:t>
      </w:r>
      <w:r>
        <w:rPr>
          <w:rFonts w:cs="FrankRuehl"/>
          <w:sz w:val="28"/>
          <w:szCs w:val="28"/>
          <w:rtl/>
        </w:rPr>
        <w:t xml:space="preserve">חווה הנאשם </w:t>
      </w:r>
      <w:r>
        <w:rPr>
          <w:rFonts w:cs="FrankRuehl" w:hint="cs"/>
          <w:sz w:val="28"/>
          <w:szCs w:val="28"/>
          <w:rtl/>
        </w:rPr>
        <w:t>בגיל 9</w:t>
      </w:r>
      <w:r>
        <w:rPr>
          <w:rFonts w:cs="FrankRuehl"/>
          <w:sz w:val="28"/>
          <w:szCs w:val="28"/>
          <w:rtl/>
        </w:rPr>
        <w:t>, כאשר נפגע בתאונת דרכים בה נהרג אביו</w:t>
      </w:r>
      <w:r>
        <w:rPr>
          <w:rFonts w:cs="FrankRuehl" w:hint="cs"/>
          <w:sz w:val="28"/>
          <w:szCs w:val="28"/>
          <w:rtl/>
        </w:rPr>
        <w:t xml:space="preserve">, </w:t>
      </w:r>
      <w:r>
        <w:rPr>
          <w:rFonts w:cs="FrankRuehl"/>
          <w:sz w:val="28"/>
          <w:szCs w:val="28"/>
          <w:rtl/>
        </w:rPr>
        <w:t>ועל הקשיים שחוו ה</w:t>
      </w:r>
      <w:r>
        <w:rPr>
          <w:rFonts w:cs="FrankRuehl" w:hint="cs"/>
          <w:sz w:val="28"/>
          <w:szCs w:val="28"/>
          <w:rtl/>
        </w:rPr>
        <w:t xml:space="preserve">וא ומשפחתו </w:t>
      </w:r>
      <w:r>
        <w:rPr>
          <w:rFonts w:cs="FrankRuehl"/>
          <w:sz w:val="28"/>
          <w:szCs w:val="28"/>
          <w:rtl/>
        </w:rPr>
        <w:t xml:space="preserve">בעקבות התאונה. מאז, לדבריה, התבגר הנאשם, סיים צבא וכיום מבקש להתחתן ולהקים משפחה. האם ציינה </w:t>
      </w:r>
      <w:r>
        <w:rPr>
          <w:rFonts w:cs="FrankRuehl" w:hint="cs"/>
          <w:sz w:val="28"/>
          <w:szCs w:val="28"/>
          <w:rtl/>
        </w:rPr>
        <w:t>ש</w:t>
      </w:r>
      <w:r>
        <w:rPr>
          <w:rFonts w:cs="FrankRuehl"/>
          <w:sz w:val="28"/>
          <w:szCs w:val="28"/>
          <w:rtl/>
        </w:rPr>
        <w:t>הנאשם מהווה עבורה אוזן קשבת, ומאז מעצרו "השתנה לגמרי", התרחק מעולם הפשע, עובד עם אחיו ונמצא לרוב בקרב</w:t>
      </w:r>
      <w:r>
        <w:rPr>
          <w:rFonts w:cs="FrankRuehl" w:hint="cs"/>
          <w:sz w:val="28"/>
          <w:szCs w:val="28"/>
          <w:rtl/>
        </w:rPr>
        <w:t>ת</w:t>
      </w:r>
      <w:r>
        <w:rPr>
          <w:rFonts w:cs="FrankRuehl"/>
          <w:sz w:val="28"/>
          <w:szCs w:val="28"/>
          <w:rtl/>
        </w:rPr>
        <w:t xml:space="preserve"> </w:t>
      </w:r>
      <w:r>
        <w:rPr>
          <w:rFonts w:cs="FrankRuehl" w:hint="cs"/>
          <w:sz w:val="28"/>
          <w:szCs w:val="28"/>
          <w:rtl/>
        </w:rPr>
        <w:t xml:space="preserve">בני </w:t>
      </w:r>
      <w:r>
        <w:rPr>
          <w:rFonts w:cs="FrankRuehl"/>
          <w:sz w:val="28"/>
          <w:szCs w:val="28"/>
          <w:rtl/>
        </w:rPr>
        <w:t>משפחתו. האם ביקשה להקל בעונשו של הנאשם ולאפשר לו להתחתן ולה</w:t>
      </w:r>
      <w:r>
        <w:rPr>
          <w:rFonts w:cs="FrankRuehl" w:hint="cs"/>
          <w:sz w:val="28"/>
          <w:szCs w:val="28"/>
          <w:rtl/>
        </w:rPr>
        <w:t>יות אבא.</w:t>
      </w:r>
    </w:p>
    <w:p w14:paraId="4D166218" w14:textId="77777777" w:rsidR="00D16BB1" w:rsidRDefault="00D16BB1" w:rsidP="00D16BB1">
      <w:pPr>
        <w:jc w:val="both"/>
        <w:rPr>
          <w:rFonts w:cs="FrankRuehl"/>
          <w:sz w:val="28"/>
          <w:szCs w:val="28"/>
          <w:rtl/>
        </w:rPr>
      </w:pPr>
    </w:p>
    <w:p w14:paraId="6EBE04EA" w14:textId="77777777" w:rsidR="00D16BB1" w:rsidRDefault="00D16BB1" w:rsidP="00D16BB1">
      <w:pPr>
        <w:spacing w:line="360" w:lineRule="auto"/>
        <w:jc w:val="both"/>
        <w:rPr>
          <w:rFonts w:cs="FrankRuehl"/>
          <w:sz w:val="28"/>
          <w:szCs w:val="28"/>
          <w:rtl/>
        </w:rPr>
      </w:pPr>
      <w:r>
        <w:rPr>
          <w:rFonts w:cs="FrankRuehl"/>
          <w:sz w:val="28"/>
          <w:szCs w:val="28"/>
          <w:rtl/>
        </w:rPr>
        <w:t>5.</w:t>
      </w:r>
      <w:r>
        <w:rPr>
          <w:rFonts w:cs="FrankRuehl"/>
          <w:sz w:val="28"/>
          <w:szCs w:val="28"/>
          <w:rtl/>
        </w:rPr>
        <w:tab/>
        <w:t xml:space="preserve">ב"כ המאשימה </w:t>
      </w:r>
      <w:r>
        <w:rPr>
          <w:rFonts w:cs="FrankRuehl" w:hint="cs"/>
          <w:sz w:val="28"/>
          <w:szCs w:val="28"/>
          <w:rtl/>
        </w:rPr>
        <w:t xml:space="preserve">עמדה </w:t>
      </w:r>
      <w:r>
        <w:rPr>
          <w:rFonts w:cs="FrankRuehl"/>
          <w:sz w:val="28"/>
          <w:szCs w:val="28"/>
          <w:rtl/>
        </w:rPr>
        <w:t>על הערכים המוגנים בהם פגע הנאשם</w:t>
      </w:r>
      <w:r>
        <w:rPr>
          <w:rFonts w:cs="FrankRuehl" w:hint="cs"/>
          <w:sz w:val="28"/>
          <w:szCs w:val="28"/>
          <w:rtl/>
        </w:rPr>
        <w:t>,</w:t>
      </w:r>
      <w:r>
        <w:rPr>
          <w:rFonts w:cs="FrankRuehl"/>
          <w:sz w:val="28"/>
          <w:szCs w:val="28"/>
          <w:rtl/>
        </w:rPr>
        <w:t xml:space="preserve"> </w:t>
      </w:r>
      <w:r>
        <w:rPr>
          <w:rFonts w:cs="FrankRuehl" w:hint="cs"/>
          <w:sz w:val="28"/>
          <w:szCs w:val="28"/>
          <w:rtl/>
        </w:rPr>
        <w:t>תוך שהפנתה</w:t>
      </w:r>
      <w:r>
        <w:rPr>
          <w:rFonts w:cs="FrankRuehl"/>
          <w:sz w:val="28"/>
          <w:szCs w:val="28"/>
          <w:rtl/>
        </w:rPr>
        <w:t xml:space="preserve"> </w:t>
      </w:r>
      <w:r>
        <w:rPr>
          <w:rFonts w:cs="FrankRuehl" w:hint="cs"/>
          <w:sz w:val="28"/>
          <w:szCs w:val="28"/>
          <w:rtl/>
        </w:rPr>
        <w:t>ל</w:t>
      </w:r>
      <w:r>
        <w:rPr>
          <w:rFonts w:cs="FrankRuehl"/>
          <w:sz w:val="28"/>
          <w:szCs w:val="28"/>
          <w:rtl/>
        </w:rPr>
        <w:t>נסיבות ביצוע העבירות, כ</w:t>
      </w:r>
      <w:r>
        <w:rPr>
          <w:rFonts w:cs="FrankRuehl" w:hint="cs"/>
          <w:sz w:val="28"/>
          <w:szCs w:val="28"/>
          <w:rtl/>
        </w:rPr>
        <w:t>מפורט</w:t>
      </w:r>
      <w:r>
        <w:rPr>
          <w:rFonts w:cs="FrankRuehl"/>
          <w:sz w:val="28"/>
          <w:szCs w:val="28"/>
          <w:rtl/>
        </w:rPr>
        <w:t xml:space="preserve"> בכתב האישום. הוטעם התכנון שקדם לעבירות, נטילת החשמל בגניבה </w:t>
      </w:r>
      <w:r>
        <w:rPr>
          <w:rFonts w:cs="FrankRuehl"/>
          <w:sz w:val="28"/>
          <w:szCs w:val="28"/>
          <w:rtl/>
        </w:rPr>
        <w:lastRenderedPageBreak/>
        <w:t>בשווי אלפי שקלים, מספר השתילים הרב</w:t>
      </w:r>
      <w:r>
        <w:rPr>
          <w:rFonts w:cs="FrankRuehl" w:hint="cs"/>
          <w:sz w:val="28"/>
          <w:szCs w:val="28"/>
          <w:rtl/>
        </w:rPr>
        <w:t xml:space="preserve"> ומשקלם</w:t>
      </w:r>
      <w:r>
        <w:rPr>
          <w:rFonts w:cs="FrankRuehl"/>
          <w:sz w:val="28"/>
          <w:szCs w:val="28"/>
          <w:rtl/>
        </w:rPr>
        <w:t>, המעידים על פוטנציאל נזק גדול. לאור האמור, ובהתאם לפסיקה שהגישה, עתרה ב"כ המאשימה לקבוע מתחם ענישה הנע בין 12 ל-24 חודשי מאסר בפועל וענישה נלווית. בהתחשב בהמלצת שירות המבחן</w:t>
      </w:r>
      <w:r>
        <w:rPr>
          <w:rFonts w:cs="FrankRuehl" w:hint="cs"/>
          <w:sz w:val="28"/>
          <w:szCs w:val="28"/>
          <w:rtl/>
        </w:rPr>
        <w:t xml:space="preserve">, </w:t>
      </w:r>
      <w:r>
        <w:rPr>
          <w:rFonts w:cs="FrankRuehl"/>
          <w:sz w:val="28"/>
          <w:szCs w:val="28"/>
          <w:rtl/>
        </w:rPr>
        <w:t xml:space="preserve">עברו הנקי של הנאשם, הודאתו והחיסכון בזמן </w:t>
      </w:r>
      <w:r>
        <w:rPr>
          <w:rFonts w:cs="FrankRuehl" w:hint="cs"/>
          <w:sz w:val="28"/>
          <w:szCs w:val="28"/>
          <w:rtl/>
        </w:rPr>
        <w:t>ה</w:t>
      </w:r>
      <w:r>
        <w:rPr>
          <w:rFonts w:cs="FrankRuehl"/>
          <w:sz w:val="28"/>
          <w:szCs w:val="28"/>
          <w:rtl/>
        </w:rPr>
        <w:t>שיפוטי, ביקשה התובעת להשית על הנאשם עונש בתחתית מתחם הענישה, לצד פסילת רישיון נהיגה בפועל ועל תנאי, התחייבות להימנע מעבירה, מאסר מותנה וקנס משמעותי.</w:t>
      </w:r>
    </w:p>
    <w:p w14:paraId="0ACF68D1" w14:textId="77777777" w:rsidR="00D16BB1" w:rsidRDefault="00D16BB1" w:rsidP="00D16BB1">
      <w:pPr>
        <w:ind w:firstLine="720"/>
        <w:jc w:val="both"/>
        <w:rPr>
          <w:rFonts w:cs="FrankRuehl"/>
          <w:sz w:val="28"/>
          <w:szCs w:val="28"/>
          <w:rtl/>
        </w:rPr>
      </w:pPr>
    </w:p>
    <w:p w14:paraId="51F4CB4E" w14:textId="77777777" w:rsidR="00D16BB1" w:rsidRDefault="00D16BB1" w:rsidP="00D16BB1">
      <w:pPr>
        <w:spacing w:line="360" w:lineRule="auto"/>
        <w:jc w:val="both"/>
        <w:rPr>
          <w:rFonts w:cs="FrankRuehl"/>
          <w:sz w:val="28"/>
          <w:szCs w:val="28"/>
          <w:rtl/>
        </w:rPr>
      </w:pPr>
      <w:r w:rsidRPr="00320575">
        <w:rPr>
          <w:rFonts w:cs="FrankRuehl"/>
          <w:sz w:val="28"/>
          <w:szCs w:val="28"/>
          <w:rtl/>
        </w:rPr>
        <w:t>6.</w:t>
      </w:r>
      <w:r w:rsidRPr="00320575">
        <w:rPr>
          <w:rFonts w:cs="FrankRuehl"/>
          <w:sz w:val="28"/>
          <w:szCs w:val="28"/>
          <w:rtl/>
        </w:rPr>
        <w:tab/>
      </w:r>
      <w:r w:rsidRPr="00320575">
        <w:rPr>
          <w:rFonts w:cs="FrankRuehl" w:hint="cs"/>
          <w:sz w:val="28"/>
          <w:szCs w:val="28"/>
          <w:rtl/>
        </w:rPr>
        <w:t xml:space="preserve">מנגד, עתר </w:t>
      </w:r>
      <w:r w:rsidRPr="00320575">
        <w:rPr>
          <w:rFonts w:cs="FrankRuehl"/>
          <w:sz w:val="28"/>
          <w:szCs w:val="28"/>
          <w:rtl/>
        </w:rPr>
        <w:t xml:space="preserve">ב"כ הנאשם להסתפק בעונש של </w:t>
      </w:r>
      <w:r w:rsidRPr="00320575">
        <w:rPr>
          <w:rFonts w:cs="FrankRuehl" w:hint="cs"/>
          <w:sz w:val="28"/>
          <w:szCs w:val="28"/>
          <w:rtl/>
        </w:rPr>
        <w:t xml:space="preserve">צו </w:t>
      </w:r>
      <w:r w:rsidRPr="00320575">
        <w:rPr>
          <w:rFonts w:cs="FrankRuehl"/>
          <w:sz w:val="28"/>
          <w:szCs w:val="28"/>
          <w:rtl/>
        </w:rPr>
        <w:t>של"צ</w:t>
      </w:r>
      <w:r w:rsidRPr="00320575">
        <w:rPr>
          <w:rFonts w:cs="FrankRuehl" w:hint="cs"/>
          <w:sz w:val="28"/>
          <w:szCs w:val="28"/>
          <w:rtl/>
        </w:rPr>
        <w:t>,</w:t>
      </w:r>
      <w:r w:rsidRPr="00320575">
        <w:rPr>
          <w:rFonts w:cs="FrankRuehl"/>
          <w:sz w:val="28"/>
          <w:szCs w:val="28"/>
          <w:rtl/>
        </w:rPr>
        <w:t xml:space="preserve"> תוך חריגה מטעמי שיקום ממתחם</w:t>
      </w:r>
      <w:r>
        <w:rPr>
          <w:rFonts w:cs="FrankRuehl"/>
          <w:sz w:val="28"/>
          <w:szCs w:val="28"/>
          <w:rtl/>
        </w:rPr>
        <w:t xml:space="preserve"> הענישה</w:t>
      </w:r>
      <w:r>
        <w:rPr>
          <w:rFonts w:cs="FrankRuehl" w:hint="cs"/>
          <w:sz w:val="28"/>
          <w:szCs w:val="28"/>
          <w:rtl/>
        </w:rPr>
        <w:t>,</w:t>
      </w:r>
      <w:r>
        <w:rPr>
          <w:rFonts w:cs="FrankRuehl"/>
          <w:sz w:val="28"/>
          <w:szCs w:val="28"/>
          <w:rtl/>
        </w:rPr>
        <w:t xml:space="preserve"> אשר לשיטתו "צריך לנוע משל"צ או דרך עבודות שירות לתקופה קצרה". </w:t>
      </w:r>
      <w:r>
        <w:rPr>
          <w:rFonts w:cs="FrankRuehl" w:hint="cs"/>
          <w:sz w:val="28"/>
          <w:szCs w:val="28"/>
          <w:rtl/>
        </w:rPr>
        <w:t>עוד נ</w:t>
      </w:r>
      <w:r>
        <w:rPr>
          <w:rFonts w:cs="FrankRuehl"/>
          <w:sz w:val="28"/>
          <w:szCs w:val="28"/>
          <w:rtl/>
        </w:rPr>
        <w:t xml:space="preserve">טען </w:t>
      </w:r>
      <w:r>
        <w:rPr>
          <w:rFonts w:cs="FrankRuehl" w:hint="cs"/>
          <w:sz w:val="28"/>
          <w:szCs w:val="28"/>
          <w:rtl/>
        </w:rPr>
        <w:t>ש</w:t>
      </w:r>
      <w:r>
        <w:rPr>
          <w:rFonts w:cs="FrankRuehl"/>
          <w:sz w:val="28"/>
          <w:szCs w:val="28"/>
          <w:rtl/>
        </w:rPr>
        <w:t xml:space="preserve">הסתבכות הנאשם </w:t>
      </w:r>
      <w:r>
        <w:rPr>
          <w:rFonts w:cs="FrankRuehl" w:hint="cs"/>
          <w:sz w:val="28"/>
          <w:szCs w:val="28"/>
          <w:rtl/>
        </w:rPr>
        <w:t>היא</w:t>
      </w:r>
      <w:r>
        <w:rPr>
          <w:rFonts w:cs="FrankRuehl"/>
          <w:sz w:val="28"/>
          <w:szCs w:val="28"/>
          <w:rtl/>
        </w:rPr>
        <w:t xml:space="preserve"> </w:t>
      </w:r>
      <w:r>
        <w:rPr>
          <w:rFonts w:cs="FrankRuehl" w:hint="cs"/>
          <w:sz w:val="28"/>
          <w:szCs w:val="28"/>
          <w:rtl/>
        </w:rPr>
        <w:t>"</w:t>
      </w:r>
      <w:r>
        <w:rPr>
          <w:rFonts w:cs="FrankRuehl"/>
          <w:sz w:val="28"/>
          <w:szCs w:val="28"/>
          <w:rtl/>
        </w:rPr>
        <w:t>מעידה חד פעמית</w:t>
      </w:r>
      <w:r>
        <w:rPr>
          <w:rFonts w:cs="FrankRuehl" w:hint="cs"/>
          <w:sz w:val="28"/>
          <w:szCs w:val="28"/>
          <w:rtl/>
        </w:rPr>
        <w:t>" שאירעה</w:t>
      </w:r>
      <w:r>
        <w:rPr>
          <w:rFonts w:cs="FrankRuehl"/>
          <w:sz w:val="28"/>
          <w:szCs w:val="28"/>
          <w:rtl/>
        </w:rPr>
        <w:t xml:space="preserve"> על רקע כישלון עסקי שחווה וכתוצאה מלחצים שהופעלו עליו לאחר שחבר לגורמים שוליים. הסנגור ציין את עברו הנקי של הנאשם, שיתוף הפעולה המלא מצדו עם הרשויות, הודאתו בהזדמנות הראשונה ונטילת האחריות מבלי שהצדדים הגיעו להסדר עונשי. </w:t>
      </w:r>
      <w:r>
        <w:rPr>
          <w:rFonts w:cs="FrankRuehl" w:hint="cs"/>
          <w:sz w:val="28"/>
          <w:szCs w:val="28"/>
          <w:rtl/>
        </w:rPr>
        <w:t>עוד</w:t>
      </w:r>
      <w:r>
        <w:rPr>
          <w:rFonts w:cs="FrankRuehl"/>
          <w:sz w:val="28"/>
          <w:szCs w:val="28"/>
          <w:rtl/>
        </w:rPr>
        <w:t xml:space="preserve"> </w:t>
      </w:r>
      <w:r>
        <w:rPr>
          <w:rFonts w:cs="FrankRuehl" w:hint="cs"/>
          <w:sz w:val="28"/>
          <w:szCs w:val="28"/>
          <w:rtl/>
        </w:rPr>
        <w:t>ציין</w:t>
      </w:r>
      <w:r>
        <w:rPr>
          <w:rFonts w:cs="FrankRuehl"/>
          <w:sz w:val="28"/>
          <w:szCs w:val="28"/>
          <w:rtl/>
        </w:rPr>
        <w:t xml:space="preserve"> את גילו הצעיר של הנאשם (כבן </w:t>
      </w:r>
      <w:r>
        <w:rPr>
          <w:rFonts w:cs="FrankRuehl" w:hint="cs"/>
          <w:sz w:val="28"/>
          <w:szCs w:val="28"/>
          <w:rtl/>
        </w:rPr>
        <w:t>22</w:t>
      </w:r>
      <w:r>
        <w:rPr>
          <w:rFonts w:cs="FrankRuehl"/>
          <w:sz w:val="28"/>
          <w:szCs w:val="28"/>
          <w:rtl/>
        </w:rPr>
        <w:t xml:space="preserve"> בעת ביצוע העבירות), </w:t>
      </w:r>
      <w:r>
        <w:rPr>
          <w:rFonts w:cs="FrankRuehl" w:hint="cs"/>
          <w:sz w:val="28"/>
          <w:szCs w:val="28"/>
          <w:rtl/>
        </w:rPr>
        <w:t>ה</w:t>
      </w:r>
      <w:r>
        <w:rPr>
          <w:rFonts w:cs="FrankRuehl"/>
          <w:sz w:val="28"/>
          <w:szCs w:val="28"/>
          <w:rtl/>
        </w:rPr>
        <w:t>מעצר</w:t>
      </w:r>
      <w:r>
        <w:rPr>
          <w:rFonts w:cs="FrankRuehl" w:hint="cs"/>
          <w:sz w:val="28"/>
          <w:szCs w:val="28"/>
          <w:rtl/>
        </w:rPr>
        <w:t xml:space="preserve"> שחווה</w:t>
      </w:r>
      <w:r>
        <w:rPr>
          <w:rFonts w:cs="FrankRuehl"/>
          <w:sz w:val="28"/>
          <w:szCs w:val="28"/>
          <w:rtl/>
        </w:rPr>
        <w:t xml:space="preserve"> לראשונה בחייו למשך חודש</w:t>
      </w:r>
      <w:r>
        <w:rPr>
          <w:rFonts w:cs="FrankRuehl" w:hint="cs"/>
          <w:sz w:val="28"/>
          <w:szCs w:val="28"/>
          <w:rtl/>
        </w:rPr>
        <w:t>,</w:t>
      </w:r>
      <w:r>
        <w:rPr>
          <w:rFonts w:cs="FrankRuehl"/>
          <w:sz w:val="28"/>
          <w:szCs w:val="28"/>
          <w:rtl/>
        </w:rPr>
        <w:t xml:space="preserve"> </w:t>
      </w:r>
      <w:r>
        <w:rPr>
          <w:rFonts w:cs="FrankRuehl" w:hint="cs"/>
          <w:sz w:val="28"/>
          <w:szCs w:val="28"/>
          <w:rtl/>
        </w:rPr>
        <w:t xml:space="preserve">כאשר בהמשך היה נתון תחת תנאי שחרור מגבילים </w:t>
      </w:r>
      <w:r>
        <w:rPr>
          <w:rFonts w:cs="FrankRuehl"/>
          <w:sz w:val="28"/>
          <w:szCs w:val="28"/>
          <w:rtl/>
        </w:rPr>
        <w:t xml:space="preserve">לאורך </w:t>
      </w:r>
      <w:r>
        <w:rPr>
          <w:rFonts w:cs="FrankRuehl" w:hint="cs"/>
          <w:sz w:val="28"/>
          <w:szCs w:val="28"/>
          <w:rtl/>
        </w:rPr>
        <w:t>כ</w:t>
      </w:r>
      <w:r>
        <w:rPr>
          <w:rFonts w:cs="FrankRuehl"/>
          <w:sz w:val="28"/>
          <w:szCs w:val="28"/>
          <w:rtl/>
        </w:rPr>
        <w:t xml:space="preserve">שנה וחצי. כן עמד הסנגור על נסיבותיו האישיות של הנאשם כמפורט בתסקירי המבחן והטעים את הטראומה שחווה בעקבות תאונת הדרכים בה </w:t>
      </w:r>
      <w:r>
        <w:rPr>
          <w:rFonts w:cs="FrankRuehl" w:hint="cs"/>
          <w:sz w:val="28"/>
          <w:szCs w:val="28"/>
          <w:rtl/>
        </w:rPr>
        <w:t xml:space="preserve">נהרג אביו והוא עצמו </w:t>
      </w:r>
      <w:r>
        <w:rPr>
          <w:rFonts w:cs="FrankRuehl"/>
          <w:sz w:val="28"/>
          <w:szCs w:val="28"/>
          <w:rtl/>
        </w:rPr>
        <w:t xml:space="preserve">נפצע, אשר לדבריו נותנת אותותיה בנאשם עד היום. </w:t>
      </w:r>
      <w:r>
        <w:rPr>
          <w:rFonts w:cs="FrankRuehl" w:hint="cs"/>
          <w:sz w:val="28"/>
          <w:szCs w:val="28"/>
          <w:rtl/>
        </w:rPr>
        <w:t>לגישת ההגנה,</w:t>
      </w:r>
      <w:r>
        <w:rPr>
          <w:rFonts w:cs="FrankRuehl"/>
          <w:sz w:val="28"/>
          <w:szCs w:val="28"/>
          <w:rtl/>
        </w:rPr>
        <w:t xml:space="preserve"> הירתמות הנאשם להליך הטיפולי, ניקיונו מסמים לאורך זמן, </w:t>
      </w:r>
      <w:r>
        <w:rPr>
          <w:rFonts w:cs="FrankRuehl" w:hint="cs"/>
          <w:sz w:val="28"/>
          <w:szCs w:val="28"/>
          <w:rtl/>
        </w:rPr>
        <w:t>ה</w:t>
      </w:r>
      <w:r>
        <w:rPr>
          <w:rFonts w:cs="FrankRuehl"/>
          <w:sz w:val="28"/>
          <w:szCs w:val="28"/>
          <w:rtl/>
        </w:rPr>
        <w:t>חרט</w:t>
      </w:r>
      <w:r>
        <w:rPr>
          <w:rFonts w:cs="FrankRuehl" w:hint="cs"/>
          <w:sz w:val="28"/>
          <w:szCs w:val="28"/>
          <w:rtl/>
        </w:rPr>
        <w:t>ה</w:t>
      </w:r>
      <w:r>
        <w:rPr>
          <w:rFonts w:cs="FrankRuehl"/>
          <w:sz w:val="28"/>
          <w:szCs w:val="28"/>
          <w:rtl/>
        </w:rPr>
        <w:t xml:space="preserve"> הכנה, ניתוק </w:t>
      </w:r>
      <w:r>
        <w:rPr>
          <w:rFonts w:cs="FrankRuehl" w:hint="cs"/>
          <w:sz w:val="28"/>
          <w:szCs w:val="28"/>
          <w:rtl/>
        </w:rPr>
        <w:t>ה</w:t>
      </w:r>
      <w:r>
        <w:rPr>
          <w:rFonts w:cs="FrankRuehl"/>
          <w:sz w:val="28"/>
          <w:szCs w:val="28"/>
          <w:rtl/>
        </w:rPr>
        <w:t>קשרים עם גורמים שוליים, לצד יתר הנסיבות שפורטו</w:t>
      </w:r>
      <w:r>
        <w:rPr>
          <w:rFonts w:cs="FrankRuehl" w:hint="cs"/>
          <w:sz w:val="28"/>
          <w:szCs w:val="28"/>
          <w:rtl/>
        </w:rPr>
        <w:t>,</w:t>
      </w:r>
      <w:r>
        <w:rPr>
          <w:rFonts w:cs="FrankRuehl"/>
          <w:sz w:val="28"/>
          <w:szCs w:val="28"/>
          <w:rtl/>
        </w:rPr>
        <w:t xml:space="preserve"> והמלצת שירות המבחן – כל אלו מצדיקים חריגה ממתחם העונש ההולם מטעמי שיקום. </w:t>
      </w:r>
      <w:r>
        <w:rPr>
          <w:rFonts w:cs="FrankRuehl" w:hint="cs"/>
          <w:sz w:val="28"/>
          <w:szCs w:val="28"/>
          <w:rtl/>
        </w:rPr>
        <w:t>עוד נטען, ש</w:t>
      </w:r>
      <w:r>
        <w:rPr>
          <w:rFonts w:cs="FrankRuehl"/>
          <w:sz w:val="28"/>
          <w:szCs w:val="28"/>
          <w:rtl/>
        </w:rPr>
        <w:t xml:space="preserve">הטלת עונש מאסר </w:t>
      </w:r>
      <w:r>
        <w:rPr>
          <w:rFonts w:cs="FrankRuehl" w:hint="cs"/>
          <w:sz w:val="28"/>
          <w:szCs w:val="28"/>
          <w:rtl/>
        </w:rPr>
        <w:t>בפועל ת</w:t>
      </w:r>
      <w:r>
        <w:rPr>
          <w:rFonts w:cs="FrankRuehl"/>
          <w:sz w:val="28"/>
          <w:szCs w:val="28"/>
          <w:rtl/>
        </w:rPr>
        <w:t>חטיא את המטרה ו</w:t>
      </w:r>
      <w:r>
        <w:rPr>
          <w:rFonts w:cs="FrankRuehl" w:hint="cs"/>
          <w:sz w:val="28"/>
          <w:szCs w:val="28"/>
          <w:rtl/>
        </w:rPr>
        <w:t>ת</w:t>
      </w:r>
      <w:r>
        <w:rPr>
          <w:rFonts w:cs="FrankRuehl"/>
          <w:sz w:val="28"/>
          <w:szCs w:val="28"/>
          <w:rtl/>
        </w:rPr>
        <w:t>הווה עונש לא מידתי ובלתי הולם. לפיכך, עתר, כאמור, לאמץ את המלצת שירות המבחן ולהסתפק בצו מבחן ו</w:t>
      </w:r>
      <w:r>
        <w:rPr>
          <w:rFonts w:cs="FrankRuehl" w:hint="cs"/>
          <w:sz w:val="28"/>
          <w:szCs w:val="28"/>
          <w:rtl/>
        </w:rPr>
        <w:t xml:space="preserve">צו </w:t>
      </w:r>
      <w:r>
        <w:rPr>
          <w:rFonts w:cs="FrankRuehl"/>
          <w:sz w:val="28"/>
          <w:szCs w:val="28"/>
          <w:rtl/>
        </w:rPr>
        <w:t xml:space="preserve">של"צ כעונש חינוכי. הסנגור ביקש להימנע מהטלת פסילה בפועל בהינתן </w:t>
      </w:r>
      <w:r>
        <w:rPr>
          <w:rFonts w:cs="FrankRuehl" w:hint="cs"/>
          <w:sz w:val="28"/>
          <w:szCs w:val="28"/>
          <w:rtl/>
        </w:rPr>
        <w:t>ש</w:t>
      </w:r>
      <w:r>
        <w:rPr>
          <w:rFonts w:cs="FrankRuehl"/>
          <w:sz w:val="28"/>
          <w:szCs w:val="28"/>
          <w:rtl/>
        </w:rPr>
        <w:t>העבירות לא בוצעו אגב שימוש ברכב. כ</w:t>
      </w:r>
      <w:r>
        <w:rPr>
          <w:rFonts w:cs="FrankRuehl" w:hint="cs"/>
          <w:sz w:val="28"/>
          <w:szCs w:val="28"/>
          <w:rtl/>
        </w:rPr>
        <w:t>ן</w:t>
      </w:r>
      <w:r>
        <w:rPr>
          <w:rFonts w:cs="FrankRuehl"/>
          <w:sz w:val="28"/>
          <w:szCs w:val="28"/>
          <w:rtl/>
        </w:rPr>
        <w:t xml:space="preserve"> ביקש כי העיצום הכספי שייפסק יהיה מידתי ויהלום את יכולותיו של הנאשם, </w:t>
      </w:r>
      <w:r>
        <w:rPr>
          <w:rFonts w:cs="FrankRuehl" w:hint="cs"/>
          <w:sz w:val="28"/>
          <w:szCs w:val="28"/>
          <w:rtl/>
        </w:rPr>
        <w:t>בהתחשב בכך ש</w:t>
      </w:r>
      <w:r>
        <w:rPr>
          <w:rFonts w:cs="FrankRuehl"/>
          <w:sz w:val="28"/>
          <w:szCs w:val="28"/>
          <w:rtl/>
        </w:rPr>
        <w:t>הכס</w:t>
      </w:r>
      <w:r>
        <w:rPr>
          <w:rFonts w:cs="FrankRuehl" w:hint="cs"/>
          <w:sz w:val="28"/>
          <w:szCs w:val="28"/>
          <w:rtl/>
        </w:rPr>
        <w:t>ף</w:t>
      </w:r>
      <w:r>
        <w:rPr>
          <w:rFonts w:cs="FrankRuehl"/>
          <w:sz w:val="28"/>
          <w:szCs w:val="28"/>
          <w:rtl/>
        </w:rPr>
        <w:t xml:space="preserve"> שהופקד בהליך המעצר גויס</w:t>
      </w:r>
      <w:r>
        <w:rPr>
          <w:rFonts w:cs="FrankRuehl" w:hint="cs"/>
          <w:sz w:val="28"/>
          <w:szCs w:val="28"/>
          <w:rtl/>
        </w:rPr>
        <w:t xml:space="preserve"> אך</w:t>
      </w:r>
      <w:r>
        <w:rPr>
          <w:rFonts w:cs="FrankRuehl"/>
          <w:sz w:val="28"/>
          <w:szCs w:val="28"/>
          <w:rtl/>
        </w:rPr>
        <w:t xml:space="preserve"> בקושי על ידי בני משפחתו. </w:t>
      </w:r>
    </w:p>
    <w:p w14:paraId="37283DB6" w14:textId="77777777" w:rsidR="00D16BB1" w:rsidRDefault="00D16BB1" w:rsidP="00D16BB1">
      <w:pPr>
        <w:rPr>
          <w:rFonts w:cs="FrankRuehl"/>
          <w:sz w:val="28"/>
          <w:szCs w:val="28"/>
          <w:rtl/>
        </w:rPr>
      </w:pPr>
    </w:p>
    <w:p w14:paraId="1DD448CF" w14:textId="77777777" w:rsidR="00D16BB1" w:rsidRDefault="00D16BB1" w:rsidP="00D16BB1">
      <w:pPr>
        <w:spacing w:line="360" w:lineRule="auto"/>
        <w:jc w:val="both"/>
        <w:rPr>
          <w:rFonts w:cs="FrankRuehl"/>
          <w:sz w:val="28"/>
          <w:szCs w:val="28"/>
          <w:rtl/>
        </w:rPr>
      </w:pPr>
      <w:r>
        <w:rPr>
          <w:rFonts w:cs="FrankRuehl"/>
          <w:sz w:val="28"/>
          <w:szCs w:val="28"/>
          <w:rtl/>
        </w:rPr>
        <w:t>7.</w:t>
      </w:r>
      <w:r>
        <w:rPr>
          <w:rFonts w:cs="FrankRuehl"/>
          <w:sz w:val="28"/>
          <w:szCs w:val="28"/>
          <w:rtl/>
        </w:rPr>
        <w:tab/>
        <w:t xml:space="preserve">הנאשם ניצל את זכות המילה האחרונה, וטען כי "לקח את עצמו בידיים" לאחר שהבין כי הסמים הרסו לו את החיים. לדבריו, הוא אינו מתקרב לסמים ורוצה להמשיך בטיפול ביחידה לטיפול בהתמכרויות. </w:t>
      </w:r>
      <w:r>
        <w:rPr>
          <w:rFonts w:cs="FrankRuehl" w:hint="cs"/>
          <w:sz w:val="28"/>
          <w:szCs w:val="28"/>
          <w:rtl/>
        </w:rPr>
        <w:t>עוד טען</w:t>
      </w:r>
      <w:r>
        <w:rPr>
          <w:rFonts w:cs="FrankRuehl"/>
          <w:sz w:val="28"/>
          <w:szCs w:val="28"/>
          <w:rtl/>
        </w:rPr>
        <w:t xml:space="preserve"> שעשה מעשה חריג שאינו מאפיין אותו או את משפחתו</w:t>
      </w:r>
      <w:r>
        <w:rPr>
          <w:rFonts w:cs="FrankRuehl" w:hint="cs"/>
          <w:sz w:val="28"/>
          <w:szCs w:val="28"/>
          <w:rtl/>
        </w:rPr>
        <w:t>,</w:t>
      </w:r>
      <w:r>
        <w:rPr>
          <w:rFonts w:cs="FrankRuehl"/>
          <w:sz w:val="28"/>
          <w:szCs w:val="28"/>
          <w:rtl/>
        </w:rPr>
        <w:t xml:space="preserve"> ו</w:t>
      </w:r>
      <w:r>
        <w:rPr>
          <w:rFonts w:cs="FrankRuehl" w:hint="cs"/>
          <w:sz w:val="28"/>
          <w:szCs w:val="28"/>
          <w:rtl/>
        </w:rPr>
        <w:t xml:space="preserve">בכך אף </w:t>
      </w:r>
      <w:r>
        <w:rPr>
          <w:rFonts w:cs="FrankRuehl"/>
          <w:sz w:val="28"/>
          <w:szCs w:val="28"/>
          <w:rtl/>
        </w:rPr>
        <w:t xml:space="preserve">פגע במשפחתו. הנאשם ציין כי סיים לימודי הדברה וכעת </w:t>
      </w:r>
      <w:r>
        <w:rPr>
          <w:rFonts w:cs="FrankRuehl" w:hint="cs"/>
          <w:sz w:val="28"/>
          <w:szCs w:val="28"/>
          <w:rtl/>
        </w:rPr>
        <w:t xml:space="preserve">הוא </w:t>
      </w:r>
      <w:r>
        <w:rPr>
          <w:rFonts w:cs="FrankRuehl"/>
          <w:sz w:val="28"/>
          <w:szCs w:val="28"/>
          <w:rtl/>
        </w:rPr>
        <w:t>מצוי בתקופת מבחנים</w:t>
      </w:r>
      <w:r>
        <w:rPr>
          <w:rFonts w:cs="FrankRuehl" w:hint="cs"/>
          <w:sz w:val="28"/>
          <w:szCs w:val="28"/>
          <w:rtl/>
        </w:rPr>
        <w:t>,</w:t>
      </w:r>
      <w:r>
        <w:rPr>
          <w:rFonts w:cs="FrankRuehl"/>
          <w:sz w:val="28"/>
          <w:szCs w:val="28"/>
          <w:rtl/>
        </w:rPr>
        <w:t xml:space="preserve"> </w:t>
      </w:r>
      <w:r>
        <w:rPr>
          <w:rFonts w:cs="FrankRuehl" w:hint="cs"/>
          <w:sz w:val="28"/>
          <w:szCs w:val="28"/>
          <w:rtl/>
        </w:rPr>
        <w:t>לאחר שהשתנה</w:t>
      </w:r>
      <w:r>
        <w:rPr>
          <w:rFonts w:cs="FrankRuehl"/>
          <w:sz w:val="28"/>
          <w:szCs w:val="28"/>
          <w:rtl/>
        </w:rPr>
        <w:t xml:space="preserve"> מקצה לקצה</w:t>
      </w:r>
      <w:r>
        <w:rPr>
          <w:rFonts w:cs="FrankRuehl" w:hint="cs"/>
          <w:sz w:val="28"/>
          <w:szCs w:val="28"/>
          <w:rtl/>
        </w:rPr>
        <w:t>.</w:t>
      </w:r>
      <w:r>
        <w:rPr>
          <w:rFonts w:cs="FrankRuehl"/>
          <w:sz w:val="28"/>
          <w:szCs w:val="28"/>
          <w:rtl/>
        </w:rPr>
        <w:t xml:space="preserve"> </w:t>
      </w:r>
      <w:r>
        <w:rPr>
          <w:rFonts w:cs="FrankRuehl" w:hint="cs"/>
          <w:sz w:val="28"/>
          <w:szCs w:val="28"/>
          <w:rtl/>
        </w:rPr>
        <w:t xml:space="preserve">לדבריו, </w:t>
      </w:r>
      <w:r>
        <w:rPr>
          <w:rFonts w:cs="FrankRuehl"/>
          <w:sz w:val="28"/>
          <w:szCs w:val="28"/>
          <w:rtl/>
        </w:rPr>
        <w:t xml:space="preserve">הוא נמצא </w:t>
      </w:r>
      <w:r>
        <w:rPr>
          <w:rFonts w:cs="FrankRuehl" w:hint="cs"/>
          <w:sz w:val="28"/>
          <w:szCs w:val="28"/>
          <w:rtl/>
        </w:rPr>
        <w:t xml:space="preserve">בקרבת בני </w:t>
      </w:r>
      <w:r>
        <w:rPr>
          <w:rFonts w:cs="FrankRuehl"/>
          <w:sz w:val="28"/>
          <w:szCs w:val="28"/>
          <w:rtl/>
        </w:rPr>
        <w:t>משפחתו ובת זוגו</w:t>
      </w:r>
      <w:r>
        <w:rPr>
          <w:rFonts w:cs="FrankRuehl" w:hint="cs"/>
          <w:sz w:val="28"/>
          <w:szCs w:val="28"/>
          <w:rtl/>
        </w:rPr>
        <w:t>,</w:t>
      </w:r>
      <w:r>
        <w:rPr>
          <w:rFonts w:cs="FrankRuehl"/>
          <w:sz w:val="28"/>
          <w:szCs w:val="28"/>
          <w:rtl/>
        </w:rPr>
        <w:t xml:space="preserve"> עמה </w:t>
      </w:r>
      <w:r>
        <w:rPr>
          <w:rFonts w:cs="FrankRuehl" w:hint="cs"/>
          <w:sz w:val="28"/>
          <w:szCs w:val="28"/>
          <w:rtl/>
        </w:rPr>
        <w:t>הוא מתכוון</w:t>
      </w:r>
      <w:r>
        <w:rPr>
          <w:rFonts w:cs="FrankRuehl"/>
          <w:sz w:val="28"/>
          <w:szCs w:val="28"/>
          <w:rtl/>
        </w:rPr>
        <w:t xml:space="preserve"> להתחתן. </w:t>
      </w:r>
      <w:r>
        <w:rPr>
          <w:rFonts w:cs="FrankRuehl" w:hint="cs"/>
          <w:sz w:val="28"/>
          <w:szCs w:val="28"/>
          <w:rtl/>
        </w:rPr>
        <w:t xml:space="preserve">עוד ביקש הנאשם להבהיר שבתקופה שקדמה </w:t>
      </w:r>
      <w:r>
        <w:rPr>
          <w:rFonts w:cs="FrankRuehl"/>
          <w:sz w:val="28"/>
          <w:szCs w:val="28"/>
          <w:rtl/>
        </w:rPr>
        <w:t>לביצוע העבירות</w:t>
      </w:r>
      <w:r>
        <w:rPr>
          <w:rFonts w:cs="FrankRuehl" w:hint="cs"/>
          <w:sz w:val="28"/>
          <w:szCs w:val="28"/>
          <w:rtl/>
        </w:rPr>
        <w:t xml:space="preserve">, הוא </w:t>
      </w:r>
      <w:r>
        <w:rPr>
          <w:rFonts w:cs="FrankRuehl"/>
          <w:sz w:val="28"/>
          <w:szCs w:val="28"/>
          <w:rtl/>
        </w:rPr>
        <w:t xml:space="preserve"> היה שרוי בדיכאון והסתבך עם גורמים שוליים </w:t>
      </w:r>
      <w:r>
        <w:rPr>
          <w:rFonts w:cs="FrankRuehl" w:hint="cs"/>
          <w:sz w:val="28"/>
          <w:szCs w:val="28"/>
          <w:rtl/>
        </w:rPr>
        <w:t xml:space="preserve">שדרדרו אותו </w:t>
      </w:r>
      <w:r>
        <w:rPr>
          <w:rFonts w:cs="FrankRuehl"/>
          <w:sz w:val="28"/>
          <w:szCs w:val="28"/>
          <w:rtl/>
        </w:rPr>
        <w:t xml:space="preserve">לבצע </w:t>
      </w:r>
      <w:r>
        <w:rPr>
          <w:rFonts w:cs="FrankRuehl" w:hint="cs"/>
          <w:sz w:val="28"/>
          <w:szCs w:val="28"/>
          <w:rtl/>
        </w:rPr>
        <w:t>את ה</w:t>
      </w:r>
      <w:r>
        <w:rPr>
          <w:rFonts w:cs="FrankRuehl"/>
          <w:sz w:val="28"/>
          <w:szCs w:val="28"/>
          <w:rtl/>
        </w:rPr>
        <w:t>עבירות.</w:t>
      </w:r>
      <w:r>
        <w:rPr>
          <w:rFonts w:cs="FrankRuehl" w:hint="cs"/>
          <w:sz w:val="28"/>
          <w:szCs w:val="28"/>
          <w:rtl/>
        </w:rPr>
        <w:t xml:space="preserve"> לבסוף ביקש </w:t>
      </w:r>
      <w:r>
        <w:rPr>
          <w:rFonts w:cs="FrankRuehl"/>
          <w:sz w:val="28"/>
          <w:szCs w:val="28"/>
          <w:rtl/>
        </w:rPr>
        <w:t>להתחשב בו ולאפשר לו להמשיך בטיפול.</w:t>
      </w:r>
    </w:p>
    <w:p w14:paraId="73F9F0EE" w14:textId="77777777" w:rsidR="00D16BB1" w:rsidRDefault="00D16BB1" w:rsidP="00D16BB1">
      <w:pPr>
        <w:rPr>
          <w:rFonts w:cs="FrankRuehl"/>
          <w:sz w:val="28"/>
          <w:szCs w:val="28"/>
          <w:rtl/>
        </w:rPr>
      </w:pPr>
    </w:p>
    <w:p w14:paraId="569CE274" w14:textId="77777777" w:rsidR="00D16BB1" w:rsidRDefault="00D16BB1" w:rsidP="00D16BB1">
      <w:pPr>
        <w:spacing w:line="360" w:lineRule="auto"/>
        <w:jc w:val="both"/>
        <w:rPr>
          <w:rFonts w:ascii="Miriam" w:hAnsi="Miriam" w:cs="Miriam"/>
          <w:sz w:val="28"/>
          <w:szCs w:val="28"/>
          <w:rtl/>
        </w:rPr>
      </w:pPr>
      <w:r>
        <w:rPr>
          <w:rFonts w:ascii="Miriam" w:hAnsi="Miriam" w:cs="Miriam"/>
          <w:sz w:val="28"/>
          <w:szCs w:val="28"/>
          <w:rtl/>
        </w:rPr>
        <w:t>קביעת מתחם העונש ההולם</w:t>
      </w:r>
    </w:p>
    <w:p w14:paraId="5BA8700E" w14:textId="77777777" w:rsidR="00D16BB1" w:rsidRDefault="00D16BB1" w:rsidP="00D16BB1">
      <w:pPr>
        <w:rPr>
          <w:rFonts w:ascii="Miriam" w:hAnsi="Miriam" w:cs="Miriam"/>
          <w:sz w:val="28"/>
          <w:szCs w:val="28"/>
          <w:rtl/>
        </w:rPr>
      </w:pPr>
    </w:p>
    <w:p w14:paraId="67DFA2D9" w14:textId="77777777" w:rsidR="00D16BB1" w:rsidRDefault="00D16BB1" w:rsidP="00D16BB1">
      <w:pPr>
        <w:spacing w:after="240" w:line="360" w:lineRule="auto"/>
        <w:jc w:val="both"/>
        <w:rPr>
          <w:rFonts w:ascii="Arial" w:hAnsi="Arial" w:cs="FrankRuehl"/>
          <w:sz w:val="28"/>
          <w:szCs w:val="28"/>
          <w:rtl/>
        </w:rPr>
      </w:pPr>
      <w:r>
        <w:rPr>
          <w:rFonts w:ascii="FrankRuehl" w:hAnsi="FrankRuehl" w:cs="FrankRuehl"/>
          <w:sz w:val="28"/>
          <w:szCs w:val="28"/>
          <w:rtl/>
        </w:rPr>
        <w:t>8.</w:t>
      </w:r>
      <w:r>
        <w:rPr>
          <w:rFonts w:ascii="FrankRuehl" w:hAnsi="FrankRuehl" w:cs="FrankRuehl"/>
          <w:sz w:val="28"/>
          <w:szCs w:val="28"/>
          <w:rtl/>
        </w:rPr>
        <w:tab/>
        <w:t>קביעת</w:t>
      </w:r>
      <w:r>
        <w:rPr>
          <w:rFonts w:ascii="Arial" w:hAnsi="Arial" w:cs="FrankRuehl"/>
          <w:sz w:val="28"/>
          <w:szCs w:val="28"/>
          <w:rtl/>
        </w:rPr>
        <w:t xml:space="preserve"> מתחם העונש ההולם לאירוע הפלילי נעשית בהתאם לעיקרון ההלימה,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09774FE7" w14:textId="77777777" w:rsidR="00D16BB1" w:rsidRDefault="00D16BB1" w:rsidP="00D16BB1">
      <w:pPr>
        <w:rPr>
          <w:rFonts w:ascii="Arial" w:hAnsi="Arial" w:cs="FrankRuehl"/>
          <w:sz w:val="28"/>
          <w:szCs w:val="28"/>
          <w:rtl/>
        </w:rPr>
      </w:pPr>
    </w:p>
    <w:p w14:paraId="41410811" w14:textId="77777777" w:rsidR="00D16BB1" w:rsidRDefault="00D16BB1" w:rsidP="00D16BB1">
      <w:pPr>
        <w:rPr>
          <w:rFonts w:cs="FrankRuehl"/>
          <w:b/>
          <w:bCs/>
          <w:sz w:val="28"/>
          <w:szCs w:val="28"/>
          <w:rtl/>
        </w:rPr>
      </w:pPr>
      <w:r>
        <w:rPr>
          <w:rFonts w:cs="FrankRuehl"/>
          <w:b/>
          <w:bCs/>
          <w:sz w:val="28"/>
          <w:szCs w:val="28"/>
          <w:rtl/>
        </w:rPr>
        <w:t xml:space="preserve">הערכים החברתיים שנפגעו כתוצאה מהעבירות </w:t>
      </w:r>
    </w:p>
    <w:p w14:paraId="76DF4206" w14:textId="77777777" w:rsidR="00D16BB1" w:rsidRDefault="00D16BB1" w:rsidP="00D16BB1">
      <w:pPr>
        <w:rPr>
          <w:rFonts w:cs="FrankRuehl"/>
          <w:sz w:val="28"/>
          <w:szCs w:val="28"/>
          <w:rtl/>
        </w:rPr>
      </w:pPr>
    </w:p>
    <w:p w14:paraId="6DF4D5D1" w14:textId="77777777" w:rsidR="00D16BB1" w:rsidRDefault="00D16BB1" w:rsidP="00D16BB1">
      <w:pPr>
        <w:spacing w:line="360" w:lineRule="auto"/>
        <w:jc w:val="both"/>
        <w:rPr>
          <w:rFonts w:ascii="FrankRuehl" w:hAnsi="FrankRuehl" w:cs="FrankRuehl"/>
          <w:sz w:val="28"/>
          <w:szCs w:val="28"/>
          <w:rtl/>
        </w:rPr>
      </w:pPr>
      <w:r>
        <w:rPr>
          <w:rFonts w:cs="FrankRuehl"/>
          <w:sz w:val="28"/>
          <w:szCs w:val="28"/>
          <w:rtl/>
        </w:rPr>
        <w:t>9.</w:t>
      </w:r>
      <w:r>
        <w:rPr>
          <w:rFonts w:cs="FrankRuehl"/>
          <w:sz w:val="28"/>
          <w:szCs w:val="28"/>
          <w:rtl/>
        </w:rPr>
        <w:tab/>
        <w:t>במעשיו פגע הנאשם בערך החברתי שעניינו שמירה על שלום הציבור, בריאותו ובטחונו. בהקשר זה יש להזכיר את הנזק הישיר והעקיף הנגרם למשתמשי</w:t>
      </w:r>
      <w:r>
        <w:rPr>
          <w:rFonts w:cs="FrankRuehl" w:hint="cs"/>
          <w:sz w:val="28"/>
          <w:szCs w:val="28"/>
          <w:rtl/>
        </w:rPr>
        <w:t xml:space="preserve"> הסמים</w:t>
      </w:r>
      <w:r>
        <w:rPr>
          <w:rFonts w:cs="FrankRuehl"/>
          <w:sz w:val="28"/>
          <w:szCs w:val="28"/>
          <w:rtl/>
        </w:rPr>
        <w:t xml:space="preserve"> ולציבור בכללותו ואת הנחייתו הברורה של בית המשפט העליון להחמיר בענישת סוחרי הסמים [ראו למשל: </w:t>
      </w:r>
      <w:hyperlink r:id="rId20" w:history="1">
        <w:r w:rsidR="00A03B97" w:rsidRPr="00A03B97">
          <w:rPr>
            <w:rFonts w:cs="FrankRuehl"/>
            <w:color w:val="0000FF"/>
            <w:sz w:val="28"/>
            <w:szCs w:val="28"/>
            <w:u w:val="single"/>
            <w:rtl/>
          </w:rPr>
          <w:t>ע"פ 972/11</w:t>
        </w:r>
      </w:hyperlink>
      <w:r>
        <w:rPr>
          <w:rFonts w:cs="FrankRuehl"/>
          <w:sz w:val="28"/>
          <w:szCs w:val="28"/>
          <w:rtl/>
        </w:rPr>
        <w:t xml:space="preserve"> </w:t>
      </w:r>
      <w:r>
        <w:rPr>
          <w:rFonts w:cs="Miriam"/>
          <w:rtl/>
        </w:rPr>
        <w:t>מדינת ישראל נ' יונה</w:t>
      </w:r>
      <w:r>
        <w:rPr>
          <w:rFonts w:ascii="FrankRuehl" w:hAnsi="FrankRuehl" w:cs="FrankRuehl"/>
          <w:sz w:val="28"/>
          <w:szCs w:val="28"/>
          <w:rtl/>
        </w:rPr>
        <w:t xml:space="preserve">, פסקה 4 (4.4.2012); </w:t>
      </w:r>
      <w:hyperlink r:id="rId21" w:history="1">
        <w:r w:rsidR="00A03B97" w:rsidRPr="00A03B97">
          <w:rPr>
            <w:rFonts w:cs="FrankRuehl"/>
            <w:color w:val="0000FF"/>
            <w:sz w:val="28"/>
            <w:szCs w:val="28"/>
            <w:u w:val="single"/>
            <w:rtl/>
          </w:rPr>
          <w:t>ע"פ 2000/06</w:t>
        </w:r>
      </w:hyperlink>
      <w:r>
        <w:rPr>
          <w:rFonts w:ascii="Calibri" w:hAnsi="Calibri" w:cs="Miriam"/>
          <w:sz w:val="28"/>
          <w:szCs w:val="28"/>
          <w:rtl/>
        </w:rPr>
        <w:t xml:space="preserve"> </w:t>
      </w:r>
      <w:r>
        <w:rPr>
          <w:rFonts w:cs="Miriam"/>
          <w:rtl/>
        </w:rPr>
        <w:t>מדינת ישראל נגד ויצמן</w:t>
      </w:r>
      <w:r>
        <w:rPr>
          <w:rFonts w:ascii="Calibri" w:hAnsi="Calibri" w:cs="FrankRuehl"/>
          <w:sz w:val="28"/>
          <w:szCs w:val="28"/>
          <w:rtl/>
        </w:rPr>
        <w:t>, פסקה 5</w:t>
      </w:r>
      <w:r>
        <w:rPr>
          <w:rFonts w:cs="FrankRuehl"/>
          <w:sz w:val="28"/>
          <w:szCs w:val="28"/>
          <w:rtl/>
        </w:rPr>
        <w:t xml:space="preserve"> </w:t>
      </w:r>
      <w:r>
        <w:rPr>
          <w:rFonts w:ascii="Calibri" w:hAnsi="Calibri" w:cs="FrankRuehl"/>
          <w:sz w:val="28"/>
          <w:szCs w:val="28"/>
          <w:rtl/>
        </w:rPr>
        <w:t xml:space="preserve">(20.7.2006); </w:t>
      </w:r>
      <w:hyperlink r:id="rId22" w:history="1">
        <w:r w:rsidR="00A03B97" w:rsidRPr="00A03B97">
          <w:rPr>
            <w:rFonts w:ascii="Calibri" w:hAnsi="Calibri" w:cs="FrankRuehl" w:hint="eastAsia"/>
            <w:color w:val="0000FF"/>
            <w:sz w:val="28"/>
            <w:szCs w:val="28"/>
            <w:u w:val="single"/>
            <w:rtl/>
          </w:rPr>
          <w:t>ע</w:t>
        </w:r>
        <w:r w:rsidR="00A03B97" w:rsidRPr="00A03B97">
          <w:rPr>
            <w:rFonts w:ascii="Calibri" w:hAnsi="Calibri" w:cs="FrankRuehl"/>
            <w:color w:val="0000FF"/>
            <w:sz w:val="28"/>
            <w:szCs w:val="28"/>
            <w:u w:val="single"/>
            <w:rtl/>
          </w:rPr>
          <w:t>"</w:t>
        </w:r>
        <w:r w:rsidR="00A03B97" w:rsidRPr="00A03B97">
          <w:rPr>
            <w:rFonts w:ascii="Calibri" w:hAnsi="Calibri" w:cs="FrankRuehl" w:hint="eastAsia"/>
            <w:color w:val="0000FF"/>
            <w:sz w:val="28"/>
            <w:szCs w:val="28"/>
            <w:u w:val="single"/>
            <w:rtl/>
          </w:rPr>
          <w:t>פ</w:t>
        </w:r>
        <w:r w:rsidR="00A03B97" w:rsidRPr="00A03B97">
          <w:rPr>
            <w:rFonts w:ascii="Calibri" w:hAnsi="Calibri" w:cs="FrankRuehl"/>
            <w:color w:val="0000FF"/>
            <w:sz w:val="28"/>
            <w:szCs w:val="28"/>
            <w:u w:val="single"/>
            <w:rtl/>
          </w:rPr>
          <w:t xml:space="preserve"> 6747/11</w:t>
        </w:r>
      </w:hyperlink>
      <w:r>
        <w:rPr>
          <w:rFonts w:ascii="Calibri" w:hAnsi="Calibri" w:cs="FrankRuehl"/>
          <w:sz w:val="28"/>
          <w:szCs w:val="28"/>
          <w:rtl/>
        </w:rPr>
        <w:t xml:space="preserve"> </w:t>
      </w:r>
      <w:r>
        <w:rPr>
          <w:rFonts w:cs="Miriam"/>
          <w:rtl/>
        </w:rPr>
        <w:t>מדינת</w:t>
      </w:r>
      <w:r>
        <w:rPr>
          <w:rFonts w:ascii="Calibri" w:hAnsi="Calibri" w:cs="Miriam"/>
          <w:sz w:val="28"/>
          <w:szCs w:val="28"/>
          <w:rtl/>
        </w:rPr>
        <w:t xml:space="preserve"> </w:t>
      </w:r>
      <w:r>
        <w:rPr>
          <w:rFonts w:cs="Miriam"/>
          <w:rtl/>
        </w:rPr>
        <w:t xml:space="preserve">ישראל נ' אבו רקייק, </w:t>
      </w:r>
      <w:r>
        <w:rPr>
          <w:rFonts w:cs="FrankRuehl"/>
          <w:sz w:val="28"/>
          <w:szCs w:val="28"/>
          <w:rtl/>
        </w:rPr>
        <w:t>פסקה 9</w:t>
      </w:r>
      <w:r>
        <w:rPr>
          <w:rFonts w:ascii="Calibri" w:hAnsi="Calibri" w:cs="FrankRuehl"/>
          <w:sz w:val="28"/>
          <w:szCs w:val="28"/>
          <w:rtl/>
        </w:rPr>
        <w:t xml:space="preserve"> (3.1.2013)</w:t>
      </w:r>
      <w:r>
        <w:rPr>
          <w:rFonts w:ascii="FrankRuehl" w:hAnsi="FrankRuehl" w:cs="FrankRuehl"/>
          <w:sz w:val="28"/>
          <w:szCs w:val="28"/>
          <w:rtl/>
        </w:rPr>
        <w:t>].</w:t>
      </w:r>
    </w:p>
    <w:p w14:paraId="64BB93A8" w14:textId="77777777" w:rsidR="00D16BB1" w:rsidRDefault="00D16BB1" w:rsidP="00D16BB1">
      <w:pPr>
        <w:rPr>
          <w:rFonts w:ascii="Calibri" w:hAnsi="Calibri" w:cs="FrankRuehl"/>
          <w:sz w:val="28"/>
          <w:szCs w:val="28"/>
          <w:rtl/>
        </w:rPr>
      </w:pPr>
    </w:p>
    <w:p w14:paraId="0B1C810E" w14:textId="77777777" w:rsidR="00D16BB1" w:rsidRDefault="00D16BB1" w:rsidP="00D16BB1">
      <w:pPr>
        <w:spacing w:line="360" w:lineRule="auto"/>
        <w:ind w:firstLine="651"/>
        <w:jc w:val="both"/>
        <w:rPr>
          <w:rFonts w:ascii="Calibri" w:hAnsi="Calibri" w:cs="FrankRuehl"/>
          <w:sz w:val="28"/>
          <w:szCs w:val="28"/>
          <w:rtl/>
        </w:rPr>
      </w:pPr>
      <w:r>
        <w:rPr>
          <w:rFonts w:ascii="Calibri" w:hAnsi="Calibri" w:cs="FrankRuehl"/>
          <w:sz w:val="28"/>
          <w:szCs w:val="28"/>
          <w:rtl/>
        </w:rPr>
        <w:t>ב</w:t>
      </w:r>
      <w:hyperlink r:id="rId23" w:history="1">
        <w:r w:rsidR="00A03B97" w:rsidRPr="00A03B97">
          <w:rPr>
            <w:rFonts w:ascii="Calibri" w:hAnsi="Calibri" w:cs="FrankRuehl" w:hint="eastAsia"/>
            <w:color w:val="0000FF"/>
            <w:sz w:val="28"/>
            <w:szCs w:val="28"/>
            <w:u w:val="single"/>
            <w:rtl/>
          </w:rPr>
          <w:t>עפ</w:t>
        </w:r>
        <w:r w:rsidR="00A03B97" w:rsidRPr="00A03B97">
          <w:rPr>
            <w:rFonts w:ascii="Calibri" w:hAnsi="Calibri" w:cs="FrankRuehl"/>
            <w:color w:val="0000FF"/>
            <w:sz w:val="28"/>
            <w:szCs w:val="28"/>
            <w:u w:val="single"/>
            <w:rtl/>
          </w:rPr>
          <w:t>"</w:t>
        </w:r>
        <w:r w:rsidR="00A03B97" w:rsidRPr="00A03B97">
          <w:rPr>
            <w:rFonts w:ascii="Calibri" w:hAnsi="Calibri" w:cs="FrankRuehl" w:hint="eastAsia"/>
            <w:color w:val="0000FF"/>
            <w:sz w:val="28"/>
            <w:szCs w:val="28"/>
            <w:u w:val="single"/>
            <w:rtl/>
          </w:rPr>
          <w:t>ג</w:t>
        </w:r>
        <w:r w:rsidR="00A03B97" w:rsidRPr="00A03B97">
          <w:rPr>
            <w:rFonts w:ascii="Calibri" w:hAnsi="Calibri" w:cs="FrankRuehl"/>
            <w:color w:val="0000FF"/>
            <w:sz w:val="28"/>
            <w:szCs w:val="28"/>
            <w:u w:val="single"/>
            <w:rtl/>
          </w:rPr>
          <w:t xml:space="preserve"> (</w:t>
        </w:r>
        <w:r w:rsidR="00A03B97" w:rsidRPr="00A03B97">
          <w:rPr>
            <w:rFonts w:ascii="Calibri" w:hAnsi="Calibri" w:cs="FrankRuehl" w:hint="eastAsia"/>
            <w:color w:val="0000FF"/>
            <w:sz w:val="28"/>
            <w:szCs w:val="28"/>
            <w:u w:val="single"/>
            <w:rtl/>
          </w:rPr>
          <w:t>ת</w:t>
        </w:r>
        <w:r w:rsidR="00A03B97" w:rsidRPr="00A03B97">
          <w:rPr>
            <w:rFonts w:ascii="Calibri" w:hAnsi="Calibri" w:cs="FrankRuehl"/>
            <w:color w:val="0000FF"/>
            <w:sz w:val="28"/>
            <w:szCs w:val="28"/>
            <w:u w:val="single"/>
            <w:rtl/>
          </w:rPr>
          <w:t>"</w:t>
        </w:r>
        <w:r w:rsidR="00A03B97" w:rsidRPr="00A03B97">
          <w:rPr>
            <w:rFonts w:ascii="Calibri" w:hAnsi="Calibri" w:cs="FrankRuehl" w:hint="eastAsia"/>
            <w:color w:val="0000FF"/>
            <w:sz w:val="28"/>
            <w:szCs w:val="28"/>
            <w:u w:val="single"/>
            <w:rtl/>
          </w:rPr>
          <w:t>א</w:t>
        </w:r>
        <w:r w:rsidR="00A03B97" w:rsidRPr="00A03B97">
          <w:rPr>
            <w:rFonts w:ascii="Calibri" w:hAnsi="Calibri" w:cs="FrankRuehl"/>
            <w:color w:val="0000FF"/>
            <w:sz w:val="28"/>
            <w:szCs w:val="28"/>
            <w:u w:val="single"/>
            <w:rtl/>
          </w:rPr>
          <w:t>) 46738-09-14</w:t>
        </w:r>
      </w:hyperlink>
      <w:r>
        <w:rPr>
          <w:rFonts w:ascii="Calibri" w:hAnsi="Calibri" w:cs="FrankRuehl"/>
          <w:sz w:val="28"/>
          <w:szCs w:val="28"/>
          <w:rtl/>
        </w:rPr>
        <w:t xml:space="preserve"> </w:t>
      </w:r>
      <w:r>
        <w:rPr>
          <w:rFonts w:ascii="Calibri" w:hAnsi="Calibri" w:cs="Miriam"/>
          <w:rtl/>
        </w:rPr>
        <w:t xml:space="preserve">מדינת ישראל נ' צקבאשווילי </w:t>
      </w:r>
      <w:r>
        <w:rPr>
          <w:rFonts w:ascii="Calibri" w:hAnsi="Calibri" w:cs="FrankRuehl"/>
          <w:sz w:val="28"/>
          <w:szCs w:val="28"/>
          <w:rtl/>
        </w:rPr>
        <w:t>(31.12.2014) עמד בית המשפט על "מקומה הערכי" של עבירת גידול סמים:</w:t>
      </w:r>
    </w:p>
    <w:p w14:paraId="5F8FB493" w14:textId="77777777" w:rsidR="00D16BB1" w:rsidRDefault="00D16BB1" w:rsidP="00D16BB1">
      <w:pPr>
        <w:rPr>
          <w:rFonts w:ascii="Calibri" w:hAnsi="Calibri" w:cs="FrankRuehl"/>
          <w:sz w:val="28"/>
          <w:szCs w:val="28"/>
          <w:rtl/>
        </w:rPr>
      </w:pPr>
    </w:p>
    <w:p w14:paraId="270F57FA" w14:textId="77777777" w:rsidR="00D16BB1" w:rsidRDefault="00D16BB1" w:rsidP="00D16BB1">
      <w:pPr>
        <w:spacing w:line="360" w:lineRule="auto"/>
        <w:ind w:left="651" w:right="993"/>
        <w:jc w:val="both"/>
        <w:rPr>
          <w:rFonts w:ascii="Arial TUR" w:hAnsi="Arial TUR" w:cs="FrankRuehl"/>
          <w:spacing w:val="10"/>
          <w:sz w:val="22"/>
          <w:szCs w:val="28"/>
          <w:rtl/>
        </w:rPr>
      </w:pPr>
      <w:r>
        <w:rPr>
          <w:rFonts w:ascii="Calibri" w:hAnsi="Calibri" w:cs="FrankRuehl"/>
          <w:sz w:val="28"/>
          <w:szCs w:val="28"/>
          <w:rtl/>
        </w:rPr>
        <w:t>"</w:t>
      </w:r>
      <w:r>
        <w:rPr>
          <w:rFonts w:ascii="Calibri" w:hAnsi="Calibri" w:cs="Miriam"/>
          <w:rtl/>
        </w:rPr>
        <w:t>גידול סמים לשיטתנו כמוהו, מבחינת החומרה, כסחר והפצת סמים</w:t>
      </w:r>
      <w:r>
        <w:rPr>
          <w:rFonts w:ascii="Calibri" w:hAnsi="Calibri" w:cs="FrankRuehl"/>
          <w:sz w:val="28"/>
          <w:szCs w:val="28"/>
          <w:rtl/>
        </w:rPr>
        <w:t>. לא זו בלבד, אלא שבהינתן המציאות הנוכחית שבה גידול הסמים הפך להיות 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Pr>
          <w:rFonts w:ascii="Arial TUR" w:hAnsi="Arial TUR" w:cs="FrankRuehl"/>
          <w:spacing w:val="10"/>
          <w:szCs w:val="28"/>
          <w:rtl/>
        </w:rPr>
        <w:t xml:space="preserve"> (ההדגשות אינן במקור – ע.מ).</w:t>
      </w:r>
    </w:p>
    <w:p w14:paraId="12AECCDE" w14:textId="77777777" w:rsidR="00D16BB1" w:rsidRDefault="00D16BB1" w:rsidP="00D16BB1">
      <w:pPr>
        <w:jc w:val="both"/>
        <w:rPr>
          <w:rFonts w:cs="FrankRuehl"/>
          <w:sz w:val="28"/>
          <w:szCs w:val="28"/>
          <w:rtl/>
        </w:rPr>
      </w:pPr>
    </w:p>
    <w:p w14:paraId="56F61938" w14:textId="77777777" w:rsidR="00D16BB1" w:rsidRDefault="00D16BB1" w:rsidP="00D16BB1">
      <w:pPr>
        <w:spacing w:line="360" w:lineRule="auto"/>
        <w:jc w:val="both"/>
        <w:rPr>
          <w:rFonts w:cs="FrankRuehl"/>
          <w:color w:val="000000"/>
          <w:sz w:val="28"/>
          <w:szCs w:val="28"/>
          <w:rtl/>
        </w:rPr>
      </w:pPr>
      <w:r w:rsidRPr="00324AAC">
        <w:rPr>
          <w:rFonts w:cs="FrankRuehl"/>
          <w:sz w:val="28"/>
          <w:szCs w:val="28"/>
          <w:rtl/>
        </w:rPr>
        <w:t>10.</w:t>
      </w:r>
      <w:r w:rsidRPr="00324AAC">
        <w:rPr>
          <w:rFonts w:cs="FrankRuehl"/>
          <w:sz w:val="28"/>
          <w:szCs w:val="28"/>
          <w:rtl/>
        </w:rPr>
        <w:tab/>
      </w:r>
      <w:r>
        <w:rPr>
          <w:rFonts w:cs="FrankRuehl" w:hint="cs"/>
          <w:sz w:val="28"/>
          <w:szCs w:val="28"/>
          <w:rtl/>
        </w:rPr>
        <w:t>נוכח</w:t>
      </w:r>
      <w:r w:rsidRPr="00324AAC">
        <w:rPr>
          <w:rFonts w:cs="FrankRuehl"/>
          <w:sz w:val="28"/>
          <w:szCs w:val="28"/>
          <w:rtl/>
        </w:rPr>
        <w:t xml:space="preserve"> </w:t>
      </w:r>
      <w:r>
        <w:rPr>
          <w:rFonts w:cs="FrankRuehl" w:hint="cs"/>
          <w:sz w:val="28"/>
          <w:szCs w:val="28"/>
          <w:rtl/>
        </w:rPr>
        <w:t>ה</w:t>
      </w:r>
      <w:r w:rsidRPr="00324AAC">
        <w:rPr>
          <w:rFonts w:cs="FrankRuehl"/>
          <w:sz w:val="28"/>
          <w:szCs w:val="28"/>
          <w:rtl/>
        </w:rPr>
        <w:t>חומר</w:t>
      </w:r>
      <w:r>
        <w:rPr>
          <w:rFonts w:cs="FrankRuehl" w:hint="cs"/>
          <w:sz w:val="28"/>
          <w:szCs w:val="28"/>
          <w:rtl/>
        </w:rPr>
        <w:t>ה</w:t>
      </w:r>
      <w:r w:rsidRPr="00324AAC">
        <w:rPr>
          <w:rFonts w:cs="FrankRuehl"/>
          <w:sz w:val="28"/>
          <w:szCs w:val="28"/>
          <w:rtl/>
        </w:rPr>
        <w:t xml:space="preserve"> ה</w:t>
      </w:r>
      <w:r>
        <w:rPr>
          <w:rFonts w:cs="FrankRuehl" w:hint="cs"/>
          <w:sz w:val="28"/>
          <w:szCs w:val="28"/>
          <w:rtl/>
        </w:rPr>
        <w:t>יתר</w:t>
      </w:r>
      <w:r w:rsidRPr="00324AAC">
        <w:rPr>
          <w:rFonts w:cs="FrankRuehl"/>
          <w:sz w:val="28"/>
          <w:szCs w:val="28"/>
          <w:rtl/>
        </w:rPr>
        <w:t xml:space="preserve">ה של עבירות הסמים, נקבע כי ככלל </w:t>
      </w:r>
      <w:r w:rsidRPr="00324AAC">
        <w:rPr>
          <w:rFonts w:cs="FrankRuehl"/>
          <w:color w:val="000000"/>
          <w:sz w:val="28"/>
          <w:szCs w:val="28"/>
          <w:rtl/>
        </w:rPr>
        <w:t>יש לבכר ב</w:t>
      </w:r>
      <w:r>
        <w:rPr>
          <w:rFonts w:cs="FrankRuehl" w:hint="cs"/>
          <w:color w:val="000000"/>
          <w:sz w:val="28"/>
          <w:szCs w:val="28"/>
          <w:rtl/>
        </w:rPr>
        <w:t xml:space="preserve">סוג זה של </w:t>
      </w:r>
      <w:r w:rsidRPr="00324AAC">
        <w:rPr>
          <w:rFonts w:cs="FrankRuehl"/>
          <w:color w:val="000000"/>
          <w:sz w:val="28"/>
          <w:szCs w:val="28"/>
          <w:rtl/>
        </w:rPr>
        <w:t xml:space="preserve">עבירות את </w:t>
      </w:r>
      <w:r w:rsidRPr="00CE2C51">
        <w:rPr>
          <w:rFonts w:cs="Miriam"/>
          <w:rtl/>
        </w:rPr>
        <w:t>שיקולי</w:t>
      </w:r>
      <w:r>
        <w:rPr>
          <w:rFonts w:cs="FrankRuehl"/>
          <w:color w:val="000000"/>
          <w:sz w:val="28"/>
          <w:szCs w:val="28"/>
          <w:rtl/>
        </w:rPr>
        <w:t xml:space="preserve"> </w:t>
      </w:r>
      <w:r w:rsidRPr="00CE2C51">
        <w:rPr>
          <w:rFonts w:cs="Miriam"/>
          <w:rtl/>
        </w:rPr>
        <w:t>ההרתעה</w:t>
      </w:r>
      <w:r>
        <w:rPr>
          <w:rFonts w:cs="FrankRuehl"/>
          <w:color w:val="000000"/>
          <w:sz w:val="28"/>
          <w:szCs w:val="28"/>
          <w:rtl/>
        </w:rPr>
        <w:t xml:space="preserve"> על פני נסיבותיו האישיות של הנאשם </w:t>
      </w:r>
      <w:r>
        <w:rPr>
          <w:rFonts w:cs="FrankRuehl" w:hint="cs"/>
          <w:color w:val="000000"/>
          <w:sz w:val="28"/>
          <w:szCs w:val="28"/>
          <w:rtl/>
        </w:rPr>
        <w:t>[</w:t>
      </w:r>
      <w:hyperlink r:id="rId24" w:history="1">
        <w:r w:rsidR="00A03B97" w:rsidRPr="00A03B97">
          <w:rPr>
            <w:rFonts w:cs="FrankRuehl"/>
            <w:color w:val="0000FF"/>
            <w:sz w:val="28"/>
            <w:szCs w:val="28"/>
            <w:u w:val="single"/>
            <w:rtl/>
          </w:rPr>
          <w:t>ע"פ 1274/16</w:t>
        </w:r>
      </w:hyperlink>
      <w:r>
        <w:rPr>
          <w:rFonts w:cs="FrankRuehl"/>
          <w:color w:val="000000"/>
          <w:sz w:val="28"/>
          <w:szCs w:val="28"/>
          <w:rtl/>
        </w:rPr>
        <w:t xml:space="preserve"> </w:t>
      </w:r>
      <w:r>
        <w:rPr>
          <w:rFonts w:cs="Miriam"/>
          <w:rtl/>
        </w:rPr>
        <w:t>עווד נ' מדינת ישראל</w:t>
      </w:r>
      <w:r>
        <w:rPr>
          <w:rFonts w:cs="FrankRuehl"/>
          <w:color w:val="000000"/>
          <w:sz w:val="28"/>
          <w:szCs w:val="28"/>
          <w:rtl/>
        </w:rPr>
        <w:t xml:space="preserve">, פסקה 10 (6.10.2016); </w:t>
      </w:r>
      <w:hyperlink r:id="rId25" w:history="1">
        <w:r w:rsidR="00A03B97" w:rsidRPr="00A03B97">
          <w:rPr>
            <w:rFonts w:cs="FrankRuehl"/>
            <w:color w:val="0000FF"/>
            <w:sz w:val="28"/>
            <w:szCs w:val="28"/>
            <w:u w:val="single"/>
            <w:rtl/>
          </w:rPr>
          <w:t>ע"פ 4592/15</w:t>
        </w:r>
      </w:hyperlink>
      <w:r>
        <w:rPr>
          <w:rFonts w:cs="FrankRuehl"/>
          <w:color w:val="000000"/>
          <w:sz w:val="28"/>
          <w:szCs w:val="28"/>
          <w:rtl/>
        </w:rPr>
        <w:t xml:space="preserve"> </w:t>
      </w:r>
      <w:r>
        <w:rPr>
          <w:rFonts w:cs="Miriam"/>
          <w:rtl/>
        </w:rPr>
        <w:t>פדידה נ' מדינת ישראל</w:t>
      </w:r>
      <w:r>
        <w:rPr>
          <w:rFonts w:cs="FrankRuehl"/>
          <w:color w:val="000000"/>
          <w:sz w:val="28"/>
          <w:szCs w:val="28"/>
          <w:rtl/>
        </w:rPr>
        <w:t>, פסקה לז (8.2.2016)</w:t>
      </w:r>
      <w:r>
        <w:rPr>
          <w:rFonts w:cs="FrankRuehl" w:hint="cs"/>
          <w:color w:val="000000"/>
          <w:sz w:val="28"/>
          <w:szCs w:val="28"/>
          <w:rtl/>
        </w:rPr>
        <w:t>]</w:t>
      </w:r>
      <w:r>
        <w:rPr>
          <w:rFonts w:cs="FrankRuehl"/>
          <w:color w:val="000000"/>
          <w:sz w:val="28"/>
          <w:szCs w:val="28"/>
          <w:rtl/>
        </w:rPr>
        <w:t xml:space="preserve">. הלכה זו יושמה לא אחת ביחס למגדלי סמים, גם במצבים בהם עברו הליך שיקומי </w:t>
      </w:r>
      <w:r>
        <w:rPr>
          <w:rFonts w:cs="FrankRuehl"/>
          <w:sz w:val="28"/>
          <w:szCs w:val="28"/>
          <w:rtl/>
        </w:rPr>
        <w:t xml:space="preserve">[ראו למשל </w:t>
      </w:r>
      <w:hyperlink r:id="rId26" w:history="1">
        <w:r w:rsidR="00A03B97" w:rsidRPr="00A03B97">
          <w:rPr>
            <w:rFonts w:cs="FrankRuehl"/>
            <w:color w:val="0000FF"/>
            <w:sz w:val="28"/>
            <w:szCs w:val="28"/>
            <w:u w:val="single"/>
            <w:rtl/>
          </w:rPr>
          <w:t>רע"פ 666/20</w:t>
        </w:r>
      </w:hyperlink>
      <w:r>
        <w:rPr>
          <w:rFonts w:cs="FrankRuehl"/>
          <w:sz w:val="28"/>
          <w:szCs w:val="28"/>
          <w:rtl/>
        </w:rPr>
        <w:t xml:space="preserve"> </w:t>
      </w:r>
      <w:r>
        <w:rPr>
          <w:rFonts w:cs="Miriam"/>
          <w:rtl/>
        </w:rPr>
        <w:t>עמרם נ' מדינת ישראל</w:t>
      </w:r>
      <w:r>
        <w:rPr>
          <w:rFonts w:cs="FrankRuehl"/>
          <w:sz w:val="28"/>
          <w:szCs w:val="28"/>
          <w:rtl/>
        </w:rPr>
        <w:t xml:space="preserve"> (3.2.2020) (להלן: </w:t>
      </w:r>
      <w:r w:rsidRPr="006E338F">
        <w:rPr>
          <w:rFonts w:ascii="FrankRuehl" w:hAnsi="FrankRuehl" w:cs="FrankRuehl"/>
          <w:sz w:val="28"/>
          <w:szCs w:val="28"/>
          <w:rtl/>
        </w:rPr>
        <w:t>עניין</w:t>
      </w:r>
      <w:r>
        <w:rPr>
          <w:rFonts w:cs="FrankRuehl"/>
          <w:sz w:val="28"/>
          <w:szCs w:val="28"/>
          <w:rtl/>
        </w:rPr>
        <w:t xml:space="preserve"> </w:t>
      </w:r>
      <w:r>
        <w:rPr>
          <w:rFonts w:cs="Miriam"/>
          <w:rtl/>
        </w:rPr>
        <w:t>עמרם</w:t>
      </w:r>
      <w:r>
        <w:rPr>
          <w:rFonts w:cs="FrankRuehl"/>
          <w:sz w:val="28"/>
          <w:szCs w:val="28"/>
          <w:rtl/>
        </w:rPr>
        <w:t xml:space="preserve">); </w:t>
      </w:r>
      <w:hyperlink r:id="rId27" w:history="1">
        <w:r w:rsidR="00A03B97" w:rsidRPr="00A03B97">
          <w:rPr>
            <w:rFonts w:cs="FrankRuehl"/>
            <w:color w:val="0000FF"/>
            <w:sz w:val="28"/>
            <w:szCs w:val="28"/>
            <w:u w:val="single"/>
            <w:rtl/>
          </w:rPr>
          <w:t>עפ"ג (מרכז) 76025-01-19</w:t>
        </w:r>
      </w:hyperlink>
      <w:r>
        <w:rPr>
          <w:rFonts w:cs="FrankRuehl"/>
          <w:sz w:val="28"/>
          <w:szCs w:val="28"/>
          <w:rtl/>
        </w:rPr>
        <w:t xml:space="preserve"> </w:t>
      </w:r>
      <w:r>
        <w:rPr>
          <w:rFonts w:cs="Miriam"/>
          <w:rtl/>
        </w:rPr>
        <w:t>שובל</w:t>
      </w:r>
      <w:r>
        <w:rPr>
          <w:rFonts w:cs="FrankRuehl"/>
          <w:sz w:val="28"/>
          <w:szCs w:val="28"/>
          <w:rtl/>
        </w:rPr>
        <w:t xml:space="preserve"> </w:t>
      </w:r>
      <w:r>
        <w:rPr>
          <w:rFonts w:cs="Miriam"/>
          <w:rtl/>
        </w:rPr>
        <w:t>ואח'</w:t>
      </w:r>
      <w:r>
        <w:rPr>
          <w:rFonts w:cs="FrankRuehl"/>
          <w:sz w:val="28"/>
          <w:szCs w:val="28"/>
          <w:rtl/>
        </w:rPr>
        <w:t xml:space="preserve"> </w:t>
      </w:r>
      <w:r>
        <w:rPr>
          <w:rFonts w:cs="Miriam"/>
          <w:rtl/>
        </w:rPr>
        <w:t>נ'</w:t>
      </w:r>
      <w:r>
        <w:rPr>
          <w:rFonts w:cs="FrankRuehl"/>
          <w:sz w:val="28"/>
          <w:szCs w:val="28"/>
          <w:rtl/>
        </w:rPr>
        <w:t xml:space="preserve"> </w:t>
      </w:r>
      <w:r>
        <w:rPr>
          <w:rFonts w:cs="Miriam"/>
          <w:rtl/>
        </w:rPr>
        <w:t>מדינת</w:t>
      </w:r>
      <w:r>
        <w:rPr>
          <w:rFonts w:cs="FrankRuehl"/>
          <w:sz w:val="28"/>
          <w:szCs w:val="28"/>
          <w:rtl/>
        </w:rPr>
        <w:t xml:space="preserve"> </w:t>
      </w:r>
      <w:r>
        <w:rPr>
          <w:rFonts w:cs="Miriam"/>
          <w:rtl/>
        </w:rPr>
        <w:t>ישראל</w:t>
      </w:r>
      <w:r>
        <w:rPr>
          <w:rFonts w:cs="FrankRuehl"/>
          <w:sz w:val="28"/>
          <w:szCs w:val="28"/>
          <w:rtl/>
        </w:rPr>
        <w:t xml:space="preserve"> (15.7.2019) (להלן: </w:t>
      </w:r>
      <w:r w:rsidRPr="006E338F">
        <w:rPr>
          <w:rFonts w:ascii="FrankRuehl" w:hAnsi="FrankRuehl" w:cs="FrankRuehl"/>
          <w:sz w:val="28"/>
          <w:szCs w:val="28"/>
          <w:rtl/>
        </w:rPr>
        <w:t>עניין</w:t>
      </w:r>
      <w:r>
        <w:rPr>
          <w:rFonts w:cs="FrankRuehl"/>
          <w:sz w:val="28"/>
          <w:szCs w:val="28"/>
          <w:rtl/>
        </w:rPr>
        <w:t xml:space="preserve"> </w:t>
      </w:r>
      <w:r>
        <w:rPr>
          <w:rFonts w:cs="Miriam"/>
          <w:rtl/>
        </w:rPr>
        <w:t>שובל</w:t>
      </w:r>
      <w:r>
        <w:rPr>
          <w:rFonts w:cs="FrankRuehl"/>
          <w:sz w:val="28"/>
          <w:szCs w:val="28"/>
          <w:rtl/>
        </w:rPr>
        <w:t>)].</w:t>
      </w:r>
    </w:p>
    <w:p w14:paraId="3A325881" w14:textId="77777777" w:rsidR="00D16BB1" w:rsidRDefault="00D16BB1" w:rsidP="00D16BB1">
      <w:pPr>
        <w:rPr>
          <w:rFonts w:ascii="FrankRuehl" w:hAnsi="FrankRuehl" w:cs="FrankRuehl"/>
          <w:sz w:val="28"/>
          <w:szCs w:val="28"/>
          <w:rtl/>
        </w:rPr>
      </w:pPr>
    </w:p>
    <w:p w14:paraId="387A1A91" w14:textId="77777777" w:rsidR="00D16BB1" w:rsidRDefault="00D16BB1" w:rsidP="00D16BB1">
      <w:pPr>
        <w:jc w:val="both"/>
        <w:rPr>
          <w:rFonts w:ascii="FrankRuehl" w:hAnsi="FrankRuehl" w:cs="FrankRuehl"/>
          <w:b/>
          <w:bCs/>
          <w:sz w:val="28"/>
          <w:szCs w:val="28"/>
        </w:rPr>
      </w:pPr>
      <w:r>
        <w:rPr>
          <w:rFonts w:ascii="FrankRuehl" w:hAnsi="FrankRuehl" w:cs="FrankRuehl"/>
          <w:b/>
          <w:bCs/>
          <w:sz w:val="28"/>
          <w:szCs w:val="28"/>
          <w:rtl/>
        </w:rPr>
        <w:t xml:space="preserve">הנסיבות הקשורות בביצוע העבירות </w:t>
      </w:r>
    </w:p>
    <w:p w14:paraId="3F59EE03" w14:textId="77777777" w:rsidR="00D16BB1" w:rsidRDefault="00D16BB1" w:rsidP="00D16BB1">
      <w:pPr>
        <w:rPr>
          <w:rFonts w:ascii="FrankRuehl" w:hAnsi="FrankRuehl" w:cs="FrankRuehl"/>
          <w:sz w:val="28"/>
          <w:szCs w:val="28"/>
          <w:rtl/>
        </w:rPr>
      </w:pPr>
    </w:p>
    <w:p w14:paraId="780CD1E9" w14:textId="77777777" w:rsidR="00D16BB1" w:rsidRDefault="00D16BB1" w:rsidP="00D16BB1">
      <w:pPr>
        <w:spacing w:line="360" w:lineRule="auto"/>
        <w:jc w:val="both"/>
        <w:rPr>
          <w:rFonts w:cs="FrankRuehl"/>
          <w:sz w:val="28"/>
          <w:szCs w:val="28"/>
          <w:rtl/>
        </w:rPr>
      </w:pPr>
      <w:r>
        <w:rPr>
          <w:rFonts w:cs="FrankRuehl"/>
          <w:sz w:val="28"/>
          <w:szCs w:val="28"/>
          <w:rtl/>
        </w:rPr>
        <w:t>11.</w:t>
      </w:r>
      <w:r>
        <w:rPr>
          <w:rFonts w:cs="FrankRuehl"/>
          <w:sz w:val="28"/>
          <w:szCs w:val="28"/>
          <w:rtl/>
        </w:rPr>
        <w:tab/>
      </w:r>
      <w:r>
        <w:rPr>
          <w:rFonts w:ascii="FrankRuehl" w:hAnsi="FrankRuehl" w:cs="FrankRuehl"/>
          <w:sz w:val="28"/>
          <w:szCs w:val="28"/>
          <w:rtl/>
        </w:rPr>
        <w:t xml:space="preserve">מכתב האישום עולה </w:t>
      </w:r>
      <w:r>
        <w:rPr>
          <w:rFonts w:ascii="FrankRuehl" w:hAnsi="FrankRuehl" w:cs="FrankRuehl" w:hint="cs"/>
          <w:sz w:val="28"/>
          <w:szCs w:val="28"/>
          <w:rtl/>
        </w:rPr>
        <w:t>ש</w:t>
      </w:r>
      <w:r>
        <w:rPr>
          <w:rFonts w:ascii="FrankRuehl" w:hAnsi="FrankRuehl" w:cs="FrankRuehl"/>
          <w:sz w:val="28"/>
          <w:szCs w:val="28"/>
          <w:rtl/>
        </w:rPr>
        <w:t>ביום בו שכר הנאשם את הדירה</w:t>
      </w:r>
      <w:r>
        <w:rPr>
          <w:rFonts w:ascii="FrankRuehl" w:hAnsi="FrankRuehl" w:cs="FrankRuehl" w:hint="cs"/>
          <w:sz w:val="28"/>
          <w:szCs w:val="28"/>
          <w:rtl/>
        </w:rPr>
        <w:t>, הוא</w:t>
      </w:r>
      <w:r>
        <w:rPr>
          <w:rFonts w:ascii="FrankRuehl" w:hAnsi="FrankRuehl" w:cs="FrankRuehl"/>
          <w:sz w:val="28"/>
          <w:szCs w:val="28"/>
          <w:rtl/>
        </w:rPr>
        <w:t xml:space="preserve"> הקים בה את מעבדת הסמים, </w:t>
      </w:r>
      <w:r w:rsidRPr="003944D8">
        <w:rPr>
          <w:rFonts w:ascii="FrankRuehl" w:hAnsi="FrankRuehl" w:cs="FrankRuehl"/>
          <w:sz w:val="28"/>
          <w:szCs w:val="28"/>
          <w:rtl/>
        </w:rPr>
        <w:t>ללמדנו על התכנון שקדם לביצוע העבירות</w:t>
      </w:r>
      <w:r w:rsidRPr="003944D8">
        <w:rPr>
          <w:rFonts w:ascii="FrankRuehl" w:hAnsi="FrankRuehl" w:cs="FrankRuehl" w:hint="cs"/>
          <w:sz w:val="28"/>
          <w:szCs w:val="28"/>
          <w:rtl/>
        </w:rPr>
        <w:t xml:space="preserve">, ועל כך שאין מדובר במעידה "חד פעמית", כטענת ההגנה. </w:t>
      </w:r>
      <w:r w:rsidRPr="003944D8">
        <w:rPr>
          <w:rFonts w:ascii="FrankRuehl" w:hAnsi="FrankRuehl" w:cs="FrankRuehl"/>
          <w:sz w:val="28"/>
          <w:szCs w:val="28"/>
          <w:rtl/>
        </w:rPr>
        <w:t xml:space="preserve">הציוד הרב ששימש </w:t>
      </w:r>
      <w:r w:rsidRPr="003944D8">
        <w:rPr>
          <w:rFonts w:ascii="FrankRuehl" w:hAnsi="FrankRuehl" w:cs="FrankRuehl" w:hint="cs"/>
          <w:sz w:val="28"/>
          <w:szCs w:val="28"/>
          <w:rtl/>
        </w:rPr>
        <w:t>להחיש את</w:t>
      </w:r>
      <w:r w:rsidRPr="003944D8">
        <w:rPr>
          <w:rFonts w:ascii="FrankRuehl" w:hAnsi="FrankRuehl" w:cs="FrankRuehl"/>
          <w:sz w:val="28"/>
          <w:szCs w:val="28"/>
          <w:rtl/>
        </w:rPr>
        <w:t xml:space="preserve"> גידול הסם מצביע על ההוצאות הגבוהות ש</w:t>
      </w:r>
      <w:r w:rsidRPr="003944D8">
        <w:rPr>
          <w:rFonts w:ascii="FrankRuehl" w:hAnsi="FrankRuehl" w:cs="FrankRuehl" w:hint="cs"/>
          <w:sz w:val="28"/>
          <w:szCs w:val="28"/>
          <w:rtl/>
        </w:rPr>
        <w:t>נלוו ל</w:t>
      </w:r>
      <w:r w:rsidRPr="003944D8">
        <w:rPr>
          <w:rFonts w:ascii="FrankRuehl" w:hAnsi="FrankRuehl" w:cs="FrankRuehl"/>
          <w:sz w:val="28"/>
          <w:szCs w:val="28"/>
          <w:rtl/>
        </w:rPr>
        <w:t>הקמת</w:t>
      </w:r>
      <w:r>
        <w:rPr>
          <w:rFonts w:ascii="FrankRuehl" w:hAnsi="FrankRuehl" w:cs="FrankRuehl"/>
          <w:sz w:val="28"/>
          <w:szCs w:val="28"/>
          <w:rtl/>
        </w:rPr>
        <w:t xml:space="preserve"> המעבדה, בה גידל</w:t>
      </w:r>
      <w:r>
        <w:rPr>
          <w:rFonts w:ascii="FrankRuehl" w:hAnsi="FrankRuehl" w:cs="FrankRuehl" w:hint="cs"/>
          <w:sz w:val="28"/>
          <w:szCs w:val="28"/>
          <w:rtl/>
        </w:rPr>
        <w:t xml:space="preserve"> הנאשם</w:t>
      </w:r>
      <w:r>
        <w:rPr>
          <w:rFonts w:ascii="FrankRuehl" w:hAnsi="FrankRuehl" w:cs="FrankRuehl"/>
          <w:sz w:val="28"/>
          <w:szCs w:val="28"/>
          <w:rtl/>
        </w:rPr>
        <w:t xml:space="preserve"> לא פחות מ-111 שתילי קנאביס, שהגיעו למשקל של 9 ק"ג. בנקודה זו ראוי ל</w:t>
      </w:r>
      <w:r>
        <w:rPr>
          <w:rFonts w:ascii="FrankRuehl" w:hAnsi="FrankRuehl" w:cs="FrankRuehl" w:hint="cs"/>
          <w:sz w:val="28"/>
          <w:szCs w:val="28"/>
          <w:rtl/>
        </w:rPr>
        <w:t>שוב ולהזכ</w:t>
      </w:r>
      <w:r w:rsidRPr="006E338F">
        <w:rPr>
          <w:rFonts w:ascii="FrankRuehl" w:hAnsi="FrankRuehl" w:cs="FrankRuehl" w:hint="cs"/>
          <w:sz w:val="28"/>
          <w:szCs w:val="28"/>
          <w:rtl/>
        </w:rPr>
        <w:t>יר</w:t>
      </w:r>
      <w:r w:rsidRPr="006E338F">
        <w:rPr>
          <w:rFonts w:ascii="FrankRuehl" w:hAnsi="FrankRuehl" w:cs="FrankRuehl"/>
          <w:sz w:val="28"/>
          <w:szCs w:val="28"/>
          <w:rtl/>
        </w:rPr>
        <w:t xml:space="preserve"> </w:t>
      </w:r>
      <w:r w:rsidRPr="006E338F">
        <w:rPr>
          <w:rFonts w:ascii="FrankRuehl" w:hAnsi="FrankRuehl" w:cs="FrankRuehl" w:hint="cs"/>
          <w:sz w:val="28"/>
          <w:szCs w:val="28"/>
          <w:rtl/>
        </w:rPr>
        <w:t>ש</w:t>
      </w:r>
      <w:r w:rsidRPr="006E338F">
        <w:rPr>
          <w:rFonts w:ascii="FrankRuehl" w:hAnsi="FrankRuehl" w:cs="FrankRuehl"/>
          <w:sz w:val="28"/>
          <w:szCs w:val="28"/>
          <w:rtl/>
        </w:rPr>
        <w:t>פוטנציאל הפקת הסם</w:t>
      </w:r>
      <w:r w:rsidRPr="006E338F">
        <w:rPr>
          <w:rFonts w:cs="Miriam"/>
          <w:sz w:val="28"/>
          <w:szCs w:val="28"/>
          <w:rtl/>
        </w:rPr>
        <w:t xml:space="preserve"> </w:t>
      </w:r>
      <w:r w:rsidRPr="006E338F">
        <w:rPr>
          <w:rFonts w:ascii="FrankRuehl" w:hAnsi="FrankRuehl" w:cs="FrankRuehl"/>
          <w:sz w:val="28"/>
          <w:szCs w:val="28"/>
          <w:rtl/>
        </w:rPr>
        <w:t>נלמד</w:t>
      </w:r>
      <w:r>
        <w:rPr>
          <w:rFonts w:cs="Miriam"/>
          <w:rtl/>
        </w:rPr>
        <w:t xml:space="preserve"> ממספר</w:t>
      </w:r>
      <w:r>
        <w:rPr>
          <w:rFonts w:ascii="FrankRuehl" w:hAnsi="FrankRuehl" w:cs="FrankRuehl"/>
          <w:sz w:val="28"/>
          <w:szCs w:val="28"/>
          <w:rtl/>
        </w:rPr>
        <w:t xml:space="preserve"> השתילים, להבדיל </w:t>
      </w:r>
      <w:r>
        <w:rPr>
          <w:rFonts w:cs="Miriam"/>
          <w:rtl/>
        </w:rPr>
        <w:t>ממשקלם</w:t>
      </w:r>
      <w:r>
        <w:rPr>
          <w:rFonts w:ascii="FrankRuehl" w:hAnsi="FrankRuehl" w:cs="FrankRuehl"/>
          <w:sz w:val="28"/>
          <w:szCs w:val="28"/>
          <w:rtl/>
        </w:rPr>
        <w:t xml:space="preserve">, </w:t>
      </w:r>
      <w:r>
        <w:rPr>
          <w:rFonts w:ascii="FrankRuehl" w:hAnsi="FrankRuehl" w:cs="FrankRuehl" w:hint="cs"/>
          <w:sz w:val="28"/>
          <w:szCs w:val="28"/>
          <w:rtl/>
        </w:rPr>
        <w:t xml:space="preserve">זאת על מנת למנוע מצבים בהם </w:t>
      </w:r>
      <w:r>
        <w:rPr>
          <w:rFonts w:cs="FrankRuehl" w:hint="cs"/>
          <w:sz w:val="28"/>
          <w:szCs w:val="28"/>
          <w:rtl/>
        </w:rPr>
        <w:t>ע</w:t>
      </w:r>
      <w:r>
        <w:rPr>
          <w:rFonts w:cs="FrankRuehl"/>
          <w:sz w:val="28"/>
          <w:szCs w:val="28"/>
          <w:rtl/>
        </w:rPr>
        <w:t>יתוי מקרי של חשיפת המעבדה</w:t>
      </w:r>
      <w:r>
        <w:rPr>
          <w:rFonts w:cs="FrankRuehl" w:hint="cs"/>
          <w:sz w:val="28"/>
          <w:szCs w:val="28"/>
          <w:rtl/>
        </w:rPr>
        <w:t xml:space="preserve"> ותפיסת הסם</w:t>
      </w:r>
      <w:r>
        <w:rPr>
          <w:rFonts w:cs="FrankRuehl"/>
          <w:sz w:val="28"/>
          <w:szCs w:val="28"/>
          <w:rtl/>
        </w:rPr>
        <w:t xml:space="preserve"> </w:t>
      </w:r>
      <w:r>
        <w:rPr>
          <w:rFonts w:cs="FrankRuehl" w:hint="cs"/>
          <w:sz w:val="28"/>
          <w:szCs w:val="28"/>
          <w:rtl/>
        </w:rPr>
        <w:t xml:space="preserve">ישפיע על הערכת חומרת המעשים </w:t>
      </w:r>
      <w:r>
        <w:rPr>
          <w:rFonts w:cs="FrankRuehl"/>
          <w:sz w:val="28"/>
          <w:szCs w:val="28"/>
          <w:rtl/>
        </w:rPr>
        <w:t>[ראו והשוו</w:t>
      </w:r>
      <w:r>
        <w:rPr>
          <w:rFonts w:cs="FrankRuehl" w:hint="cs"/>
          <w:sz w:val="28"/>
          <w:szCs w:val="28"/>
          <w:rtl/>
        </w:rPr>
        <w:t>:</w:t>
      </w:r>
      <w:r>
        <w:rPr>
          <w:rFonts w:cs="FrankRuehl"/>
          <w:sz w:val="28"/>
          <w:szCs w:val="28"/>
          <w:rtl/>
        </w:rPr>
        <w:t xml:space="preserve"> </w:t>
      </w:r>
      <w:r w:rsidRPr="006E338F">
        <w:rPr>
          <w:rFonts w:ascii="FrankRuehl" w:hAnsi="FrankRuehl" w:cs="FrankRuehl"/>
          <w:sz w:val="28"/>
          <w:szCs w:val="28"/>
          <w:rtl/>
        </w:rPr>
        <w:t>עניין</w:t>
      </w:r>
      <w:r>
        <w:rPr>
          <w:rFonts w:cs="FrankRuehl"/>
          <w:sz w:val="28"/>
          <w:szCs w:val="28"/>
          <w:rtl/>
        </w:rPr>
        <w:t xml:space="preserve"> </w:t>
      </w:r>
      <w:r>
        <w:rPr>
          <w:rFonts w:cs="Miriam"/>
          <w:rtl/>
        </w:rPr>
        <w:t>שובל</w:t>
      </w:r>
      <w:r>
        <w:rPr>
          <w:rFonts w:cs="FrankRuehl" w:hint="cs"/>
          <w:sz w:val="28"/>
          <w:szCs w:val="28"/>
          <w:rtl/>
        </w:rPr>
        <w:t xml:space="preserve">, וכן </w:t>
      </w:r>
      <w:hyperlink r:id="rId28" w:history="1">
        <w:r w:rsidR="00A03B97" w:rsidRPr="00A03B97">
          <w:rPr>
            <w:rFonts w:cs="FrankRuehl"/>
            <w:color w:val="0000FF"/>
            <w:sz w:val="28"/>
            <w:szCs w:val="28"/>
            <w:u w:val="single"/>
            <w:rtl/>
          </w:rPr>
          <w:t>ת"פ (מרכז-לוד) 8843-02-15</w:t>
        </w:r>
      </w:hyperlink>
      <w:r>
        <w:rPr>
          <w:rFonts w:cs="FrankRuehl"/>
          <w:sz w:val="28"/>
          <w:szCs w:val="28"/>
          <w:rtl/>
        </w:rPr>
        <w:t xml:space="preserve"> </w:t>
      </w:r>
      <w:r>
        <w:rPr>
          <w:rFonts w:cs="Miriam"/>
          <w:rtl/>
        </w:rPr>
        <w:t>מדינת ישראל נ' שי בוז'רנו</w:t>
      </w:r>
      <w:r>
        <w:rPr>
          <w:rFonts w:cs="FrankRuehl"/>
          <w:sz w:val="28"/>
          <w:szCs w:val="28"/>
          <w:rtl/>
        </w:rPr>
        <w:t xml:space="preserve"> (6.4.2017) (להלן: </w:t>
      </w:r>
      <w:r w:rsidRPr="006E338F">
        <w:rPr>
          <w:rFonts w:ascii="FrankRuehl" w:hAnsi="FrankRuehl" w:cs="FrankRuehl"/>
          <w:sz w:val="28"/>
          <w:szCs w:val="28"/>
          <w:rtl/>
        </w:rPr>
        <w:t>עניין</w:t>
      </w:r>
      <w:r>
        <w:rPr>
          <w:rFonts w:ascii="Miriam" w:hAnsi="Miriam" w:cs="Miriam"/>
          <w:rtl/>
        </w:rPr>
        <w:t xml:space="preserve"> בוז'רנו)</w:t>
      </w:r>
      <w:r>
        <w:rPr>
          <w:rFonts w:cs="Miriam" w:hint="cs"/>
          <w:rtl/>
        </w:rPr>
        <w:t>]</w:t>
      </w:r>
      <w:r>
        <w:rPr>
          <w:rFonts w:cs="Miriam"/>
          <w:rtl/>
        </w:rPr>
        <w:t>.</w:t>
      </w:r>
      <w:r>
        <w:rPr>
          <w:rFonts w:cs="FrankRuehl"/>
          <w:sz w:val="28"/>
          <w:szCs w:val="28"/>
          <w:rtl/>
        </w:rPr>
        <w:t xml:space="preserve"> </w:t>
      </w:r>
      <w:r>
        <w:rPr>
          <w:rFonts w:ascii="FrankRuehl" w:hAnsi="FrankRuehl" w:cs="FrankRuehl"/>
          <w:sz w:val="28"/>
          <w:szCs w:val="28"/>
          <w:rtl/>
        </w:rPr>
        <w:t xml:space="preserve">מספר השתילים הרב בענייננו מלמד על פוטנציאל נזק גבוה ככל שהסם היה מופק ומופץ. </w:t>
      </w:r>
      <w:r>
        <w:rPr>
          <w:rFonts w:cs="FrankRuehl"/>
          <w:sz w:val="28"/>
          <w:szCs w:val="28"/>
          <w:rtl/>
        </w:rPr>
        <w:t>משנה חומרה יש לראות בכך שלצורך גידול הסם נטל הנאשם במרמה חשמל בסך 5,000 ₪</w:t>
      </w:r>
      <w:r>
        <w:rPr>
          <w:rFonts w:cs="FrankRuehl" w:hint="cs"/>
          <w:sz w:val="28"/>
          <w:szCs w:val="28"/>
          <w:rtl/>
        </w:rPr>
        <w:t>. מעבר לנזק הכלכלי, סיכן הנאשם גם את יתר דיירי הבניין בעצם החיבור הפירטי ללוח החשמל, על כל המשתמ</w:t>
      </w:r>
      <w:r w:rsidRPr="003944D8">
        <w:rPr>
          <w:rFonts w:cs="FrankRuehl" w:hint="cs"/>
          <w:sz w:val="28"/>
          <w:szCs w:val="28"/>
          <w:rtl/>
        </w:rPr>
        <w:t>ע מכך.</w:t>
      </w:r>
    </w:p>
    <w:p w14:paraId="1EDDDC45" w14:textId="77777777" w:rsidR="00D16BB1" w:rsidRDefault="00D16BB1" w:rsidP="00D16BB1">
      <w:pPr>
        <w:rPr>
          <w:rFonts w:cs="FrankRuehl"/>
          <w:sz w:val="28"/>
          <w:szCs w:val="28"/>
          <w:rtl/>
        </w:rPr>
      </w:pPr>
    </w:p>
    <w:p w14:paraId="40580A06" w14:textId="77777777" w:rsidR="00D16BB1" w:rsidRDefault="00D16BB1" w:rsidP="00D16BB1">
      <w:pPr>
        <w:spacing w:line="360" w:lineRule="auto"/>
        <w:jc w:val="both"/>
        <w:rPr>
          <w:rFonts w:cs="FrankRuehl"/>
          <w:sz w:val="28"/>
          <w:szCs w:val="28"/>
          <w:rtl/>
        </w:rPr>
      </w:pPr>
      <w:r>
        <w:rPr>
          <w:rFonts w:cs="FrankRuehl"/>
          <w:sz w:val="28"/>
          <w:szCs w:val="28"/>
          <w:rtl/>
        </w:rPr>
        <w:t>1</w:t>
      </w:r>
      <w:r>
        <w:rPr>
          <w:rFonts w:cs="FrankRuehl" w:hint="cs"/>
          <w:sz w:val="28"/>
          <w:szCs w:val="28"/>
          <w:rtl/>
        </w:rPr>
        <w:t>2</w:t>
      </w:r>
      <w:r>
        <w:rPr>
          <w:rFonts w:cs="FrankRuehl"/>
          <w:sz w:val="28"/>
          <w:szCs w:val="28"/>
          <w:rtl/>
        </w:rPr>
        <w:t>.</w:t>
      </w:r>
      <w:r>
        <w:rPr>
          <w:rFonts w:cs="FrankRuehl"/>
          <w:sz w:val="28"/>
          <w:szCs w:val="28"/>
          <w:rtl/>
        </w:rPr>
        <w:tab/>
      </w:r>
      <w:r>
        <w:rPr>
          <w:rFonts w:cs="FrankRuehl" w:hint="cs"/>
          <w:sz w:val="28"/>
          <w:szCs w:val="28"/>
          <w:rtl/>
        </w:rPr>
        <w:t>הנאשם טען בפני שירות המבחן ש</w:t>
      </w:r>
      <w:r>
        <w:rPr>
          <w:rFonts w:cs="FrankRuehl"/>
          <w:sz w:val="28"/>
          <w:szCs w:val="28"/>
          <w:rtl/>
        </w:rPr>
        <w:t>המניע לביצוע העבירות הוא כלכלי</w:t>
      </w:r>
      <w:r>
        <w:rPr>
          <w:rFonts w:cs="FrankRuehl" w:hint="cs"/>
          <w:sz w:val="28"/>
          <w:szCs w:val="28"/>
          <w:rtl/>
        </w:rPr>
        <w:t xml:space="preserve">, כאשר לדבריו </w:t>
      </w:r>
      <w:r>
        <w:rPr>
          <w:rFonts w:cs="FrankRuehl"/>
          <w:sz w:val="28"/>
          <w:szCs w:val="28"/>
          <w:rtl/>
        </w:rPr>
        <w:t xml:space="preserve">לצורך פתיחת עסק </w:t>
      </w:r>
      <w:r>
        <w:rPr>
          <w:rFonts w:cs="FrankRuehl" w:hint="cs"/>
          <w:sz w:val="28"/>
          <w:szCs w:val="28"/>
          <w:rtl/>
        </w:rPr>
        <w:t xml:space="preserve">לייבוא אופניים, </w:t>
      </w:r>
      <w:r>
        <w:rPr>
          <w:rFonts w:cs="FrankRuehl"/>
          <w:sz w:val="28"/>
          <w:szCs w:val="28"/>
          <w:rtl/>
        </w:rPr>
        <w:t>לווה כס</w:t>
      </w:r>
      <w:r>
        <w:rPr>
          <w:rFonts w:cs="FrankRuehl" w:hint="cs"/>
          <w:sz w:val="28"/>
          <w:szCs w:val="28"/>
          <w:rtl/>
        </w:rPr>
        <w:t>ף</w:t>
      </w:r>
      <w:r>
        <w:rPr>
          <w:rFonts w:cs="FrankRuehl"/>
          <w:sz w:val="28"/>
          <w:szCs w:val="28"/>
          <w:rtl/>
        </w:rPr>
        <w:t xml:space="preserve"> מ"השוק האפור" ומשלא עמד בתשלומי ההחזר, נקלע למצוקה </w:t>
      </w:r>
      <w:r>
        <w:rPr>
          <w:rFonts w:cs="FrankRuehl" w:hint="cs"/>
          <w:sz w:val="28"/>
          <w:szCs w:val="28"/>
          <w:rtl/>
        </w:rPr>
        <w:t>ו</w:t>
      </w:r>
      <w:r>
        <w:rPr>
          <w:rFonts w:cs="FrankRuehl"/>
          <w:sz w:val="28"/>
          <w:szCs w:val="28"/>
          <w:rtl/>
        </w:rPr>
        <w:t xml:space="preserve">נענה להצעת גורמים שוליים לסייע בגידול הסם, על מנת לכסות את חובותיו. ואולם בהיעדר </w:t>
      </w:r>
      <w:r>
        <w:rPr>
          <w:rFonts w:cs="FrankRuehl" w:hint="cs"/>
          <w:sz w:val="28"/>
          <w:szCs w:val="28"/>
          <w:rtl/>
        </w:rPr>
        <w:t xml:space="preserve">בדל ראיה </w:t>
      </w:r>
      <w:r>
        <w:rPr>
          <w:rFonts w:cs="FrankRuehl"/>
          <w:sz w:val="28"/>
          <w:szCs w:val="28"/>
          <w:rtl/>
        </w:rPr>
        <w:t>ל</w:t>
      </w:r>
      <w:r>
        <w:rPr>
          <w:rFonts w:cs="FrankRuehl" w:hint="cs"/>
          <w:sz w:val="28"/>
          <w:szCs w:val="28"/>
          <w:rtl/>
        </w:rPr>
        <w:t>טענות אלו</w:t>
      </w:r>
      <w:r>
        <w:rPr>
          <w:rFonts w:cs="FrankRuehl"/>
          <w:sz w:val="28"/>
          <w:szCs w:val="28"/>
          <w:rtl/>
        </w:rPr>
        <w:t xml:space="preserve">, </w:t>
      </w:r>
      <w:r>
        <w:rPr>
          <w:rFonts w:cs="FrankRuehl" w:hint="cs"/>
          <w:sz w:val="28"/>
          <w:szCs w:val="28"/>
          <w:rtl/>
        </w:rPr>
        <w:t xml:space="preserve">לא נותר אלא להיצמד לעובדות כתב האישום </w:t>
      </w:r>
      <w:r>
        <w:rPr>
          <w:rFonts w:cs="FrankRuehl"/>
          <w:sz w:val="28"/>
          <w:szCs w:val="28"/>
          <w:rtl/>
        </w:rPr>
        <w:t xml:space="preserve">המתוקן, </w:t>
      </w:r>
      <w:r>
        <w:rPr>
          <w:rFonts w:cs="FrankRuehl" w:hint="cs"/>
          <w:sz w:val="28"/>
          <w:szCs w:val="28"/>
          <w:rtl/>
        </w:rPr>
        <w:t>לפיהן</w:t>
      </w:r>
      <w:r>
        <w:rPr>
          <w:rFonts w:cs="FrankRuehl"/>
          <w:sz w:val="28"/>
          <w:szCs w:val="28"/>
          <w:rtl/>
        </w:rPr>
        <w:t xml:space="preserve"> </w:t>
      </w:r>
      <w:r>
        <w:rPr>
          <w:rFonts w:cs="FrankRuehl" w:hint="cs"/>
          <w:sz w:val="28"/>
          <w:szCs w:val="28"/>
          <w:rtl/>
        </w:rPr>
        <w:t>היה ה</w:t>
      </w:r>
      <w:r>
        <w:rPr>
          <w:rFonts w:cs="FrankRuehl"/>
          <w:sz w:val="28"/>
          <w:szCs w:val="28"/>
          <w:rtl/>
        </w:rPr>
        <w:t xml:space="preserve">נאשם </w:t>
      </w:r>
      <w:r>
        <w:rPr>
          <w:rFonts w:cs="FrankRuehl" w:hint="cs"/>
          <w:sz w:val="28"/>
          <w:szCs w:val="28"/>
          <w:rtl/>
        </w:rPr>
        <w:t>ה</w:t>
      </w:r>
      <w:r>
        <w:rPr>
          <w:rFonts w:cs="FrankRuehl"/>
          <w:sz w:val="28"/>
          <w:szCs w:val="28"/>
          <w:rtl/>
        </w:rPr>
        <w:t xml:space="preserve">מעורב </w:t>
      </w:r>
      <w:r>
        <w:rPr>
          <w:rFonts w:cs="FrankRuehl" w:hint="cs"/>
          <w:sz w:val="28"/>
          <w:szCs w:val="28"/>
          <w:rtl/>
        </w:rPr>
        <w:t>ה</w:t>
      </w:r>
      <w:r>
        <w:rPr>
          <w:rFonts w:cs="FrankRuehl"/>
          <w:sz w:val="28"/>
          <w:szCs w:val="28"/>
          <w:rtl/>
        </w:rPr>
        <w:t xml:space="preserve">יחיד בביצוע העבירות. </w:t>
      </w:r>
    </w:p>
    <w:p w14:paraId="0C85628C" w14:textId="77777777" w:rsidR="00D16BB1" w:rsidRDefault="00D16BB1" w:rsidP="00D16BB1">
      <w:pPr>
        <w:ind w:firstLine="720"/>
        <w:jc w:val="both"/>
        <w:rPr>
          <w:rFonts w:cs="FrankRuehl"/>
          <w:sz w:val="28"/>
          <w:szCs w:val="28"/>
          <w:rtl/>
        </w:rPr>
      </w:pPr>
    </w:p>
    <w:p w14:paraId="74224A95" w14:textId="77777777" w:rsidR="00D16BB1" w:rsidRDefault="00D16BB1" w:rsidP="00D16BB1">
      <w:pPr>
        <w:spacing w:line="360" w:lineRule="auto"/>
        <w:ind w:firstLine="720"/>
        <w:jc w:val="both"/>
        <w:rPr>
          <w:rFonts w:cs="FrankRuehl"/>
          <w:sz w:val="28"/>
          <w:szCs w:val="28"/>
          <w:rtl/>
        </w:rPr>
      </w:pPr>
      <w:r>
        <w:rPr>
          <w:rFonts w:cs="FrankRuehl"/>
          <w:sz w:val="28"/>
          <w:szCs w:val="28"/>
          <w:rtl/>
        </w:rPr>
        <w:t>משך תקופת הגידול אינה ארוכה, חודשיים בדיוק, ואולם לא ניתן לדעת כמה זמן היה ממשיך הנאשם בעיסוקו זה, אלמלא היה נתפס.</w:t>
      </w:r>
    </w:p>
    <w:p w14:paraId="62941908" w14:textId="77777777" w:rsidR="00D16BB1" w:rsidRDefault="00D16BB1" w:rsidP="00D16BB1">
      <w:pPr>
        <w:rPr>
          <w:rFonts w:cs="FrankRuehl"/>
          <w:sz w:val="28"/>
          <w:szCs w:val="28"/>
          <w:rtl/>
        </w:rPr>
      </w:pPr>
    </w:p>
    <w:p w14:paraId="66913F1D" w14:textId="77777777" w:rsidR="00D16BB1" w:rsidRDefault="00D16BB1" w:rsidP="00D16BB1">
      <w:pPr>
        <w:spacing w:line="360" w:lineRule="auto"/>
        <w:jc w:val="both"/>
        <w:rPr>
          <w:rFonts w:cs="FrankRuehl"/>
          <w:sz w:val="28"/>
          <w:szCs w:val="28"/>
          <w:rtl/>
        </w:rPr>
      </w:pPr>
      <w:r>
        <w:rPr>
          <w:rFonts w:cs="FrankRuehl"/>
          <w:sz w:val="28"/>
          <w:szCs w:val="28"/>
          <w:rtl/>
        </w:rPr>
        <w:t xml:space="preserve">בנסיבות אלו, מידת הפגיעה בערכים המוגנים היא </w:t>
      </w:r>
      <w:r>
        <w:rPr>
          <w:rFonts w:cs="FrankRuehl" w:hint="cs"/>
          <w:sz w:val="28"/>
          <w:szCs w:val="28"/>
          <w:rtl/>
        </w:rPr>
        <w:t>בינונית</w:t>
      </w:r>
      <w:r>
        <w:rPr>
          <w:rFonts w:cs="FrankRuehl"/>
          <w:sz w:val="28"/>
          <w:szCs w:val="28"/>
          <w:rtl/>
        </w:rPr>
        <w:t>.</w:t>
      </w:r>
    </w:p>
    <w:p w14:paraId="6D2F3B5C" w14:textId="77777777" w:rsidR="00D16BB1" w:rsidRDefault="00D16BB1" w:rsidP="00D16BB1">
      <w:pPr>
        <w:rPr>
          <w:rFonts w:cs="FrankRuehl"/>
          <w:sz w:val="28"/>
          <w:szCs w:val="28"/>
          <w:rtl/>
        </w:rPr>
      </w:pPr>
    </w:p>
    <w:p w14:paraId="480533FA" w14:textId="77777777" w:rsidR="00D16BB1" w:rsidRDefault="00D16BB1" w:rsidP="00D16BB1">
      <w:pPr>
        <w:rPr>
          <w:rFonts w:cs="FrankRuehl"/>
          <w:sz w:val="28"/>
          <w:szCs w:val="28"/>
          <w:rtl/>
        </w:rPr>
      </w:pPr>
    </w:p>
    <w:p w14:paraId="0AA7EBE5" w14:textId="77777777" w:rsidR="00D16BB1" w:rsidRDefault="00D16BB1" w:rsidP="00D16BB1">
      <w:pPr>
        <w:rPr>
          <w:rFonts w:cs="FrankRuehl"/>
          <w:sz w:val="28"/>
          <w:szCs w:val="28"/>
          <w:rtl/>
        </w:rPr>
      </w:pPr>
    </w:p>
    <w:p w14:paraId="67115D25" w14:textId="77777777" w:rsidR="00D16BB1" w:rsidRDefault="00D16BB1" w:rsidP="00D16BB1">
      <w:pPr>
        <w:rPr>
          <w:rFonts w:cs="FrankRuehl"/>
          <w:sz w:val="28"/>
          <w:szCs w:val="28"/>
          <w:rtl/>
        </w:rPr>
      </w:pPr>
    </w:p>
    <w:p w14:paraId="202F540C" w14:textId="77777777" w:rsidR="00D16BB1" w:rsidRDefault="00D16BB1" w:rsidP="00D16BB1">
      <w:pPr>
        <w:rPr>
          <w:rFonts w:cs="FrankRuehl"/>
          <w:sz w:val="28"/>
          <w:szCs w:val="28"/>
          <w:rtl/>
        </w:rPr>
      </w:pPr>
    </w:p>
    <w:p w14:paraId="52B810A6" w14:textId="77777777" w:rsidR="00D16BB1" w:rsidRDefault="00D16BB1" w:rsidP="00D16BB1">
      <w:pPr>
        <w:spacing w:line="360" w:lineRule="auto"/>
        <w:jc w:val="both"/>
        <w:rPr>
          <w:rFonts w:cs="FrankRuehl"/>
          <w:b/>
          <w:bCs/>
          <w:sz w:val="28"/>
          <w:szCs w:val="28"/>
          <w:rtl/>
        </w:rPr>
      </w:pPr>
      <w:r>
        <w:rPr>
          <w:rFonts w:cs="FrankRuehl"/>
          <w:b/>
          <w:bCs/>
          <w:sz w:val="28"/>
          <w:szCs w:val="28"/>
          <w:rtl/>
        </w:rPr>
        <w:t xml:space="preserve">מדיניות הענישה </w:t>
      </w:r>
    </w:p>
    <w:p w14:paraId="7A63844C" w14:textId="77777777" w:rsidR="00D16BB1" w:rsidRDefault="00D16BB1" w:rsidP="00D16BB1">
      <w:pPr>
        <w:jc w:val="both"/>
        <w:rPr>
          <w:rFonts w:cs="FrankRuehl"/>
          <w:b/>
          <w:bCs/>
          <w:sz w:val="28"/>
          <w:szCs w:val="28"/>
          <w:rtl/>
        </w:rPr>
      </w:pPr>
    </w:p>
    <w:p w14:paraId="56D74933" w14:textId="77777777" w:rsidR="00D16BB1" w:rsidRDefault="00D16BB1" w:rsidP="00D16BB1">
      <w:pPr>
        <w:spacing w:line="360" w:lineRule="auto"/>
        <w:jc w:val="both"/>
        <w:rPr>
          <w:rFonts w:cs="FrankRuehl"/>
          <w:sz w:val="28"/>
          <w:szCs w:val="28"/>
          <w:rtl/>
        </w:rPr>
      </w:pPr>
      <w:r>
        <w:rPr>
          <w:rFonts w:cs="FrankRuehl"/>
          <w:sz w:val="28"/>
          <w:szCs w:val="28"/>
          <w:rtl/>
        </w:rPr>
        <w:t>1</w:t>
      </w:r>
      <w:r>
        <w:rPr>
          <w:rFonts w:cs="FrankRuehl" w:hint="cs"/>
          <w:sz w:val="28"/>
          <w:szCs w:val="28"/>
          <w:rtl/>
        </w:rPr>
        <w:t>3</w:t>
      </w:r>
      <w:r>
        <w:rPr>
          <w:rFonts w:cs="FrankRuehl"/>
          <w:sz w:val="28"/>
          <w:szCs w:val="28"/>
          <w:rtl/>
        </w:rPr>
        <w:t>.</w:t>
      </w:r>
      <w:r>
        <w:rPr>
          <w:rFonts w:cs="FrankRuehl"/>
          <w:sz w:val="28"/>
          <w:szCs w:val="28"/>
          <w:rtl/>
        </w:rPr>
        <w:tab/>
        <w:t>על מדיניות הענישה בעבירות של גידול שתילי קנאביס בנסיבות דומות, ניתן ללמוד, בין היתר, מפסקי הדין הבאים</w:t>
      </w:r>
      <w:r>
        <w:rPr>
          <w:rFonts w:cs="FrankRuehl" w:hint="cs"/>
          <w:sz w:val="28"/>
          <w:szCs w:val="28"/>
          <w:rtl/>
        </w:rPr>
        <w:t>,</w:t>
      </w:r>
      <w:r>
        <w:rPr>
          <w:rFonts w:cs="FrankRuehl"/>
          <w:sz w:val="28"/>
          <w:szCs w:val="28"/>
          <w:rtl/>
        </w:rPr>
        <w:t xml:space="preserve"> ובהם פסקי הדין שהוגשו </w:t>
      </w:r>
      <w:r>
        <w:rPr>
          <w:rFonts w:cs="FrankRuehl" w:hint="cs"/>
          <w:sz w:val="28"/>
          <w:szCs w:val="28"/>
          <w:rtl/>
        </w:rPr>
        <w:t>מטעם</w:t>
      </w:r>
      <w:r>
        <w:rPr>
          <w:rFonts w:cs="FrankRuehl"/>
          <w:sz w:val="28"/>
          <w:szCs w:val="28"/>
          <w:rtl/>
        </w:rPr>
        <w:t xml:space="preserve"> המאשימה:</w:t>
      </w:r>
    </w:p>
    <w:p w14:paraId="1C201175" w14:textId="77777777" w:rsidR="00D16BB1" w:rsidRDefault="00D16BB1" w:rsidP="00D16BB1">
      <w:pPr>
        <w:jc w:val="both"/>
        <w:rPr>
          <w:rFonts w:cs="FrankRuehl"/>
          <w:sz w:val="28"/>
          <w:szCs w:val="28"/>
          <w:rtl/>
        </w:rPr>
      </w:pPr>
    </w:p>
    <w:p w14:paraId="154A6683" w14:textId="77777777" w:rsidR="00D16BB1" w:rsidRPr="00D16BB1" w:rsidRDefault="00D16BB1" w:rsidP="00D16BB1">
      <w:pPr>
        <w:spacing w:line="360" w:lineRule="auto"/>
        <w:ind w:left="720"/>
        <w:jc w:val="both"/>
        <w:rPr>
          <w:rFonts w:ascii="FrankRuehl" w:eastAsia="Calibri" w:hAnsi="FrankRuehl" w:cs="FrankRuehl"/>
          <w:sz w:val="28"/>
          <w:szCs w:val="28"/>
          <w:rtl/>
        </w:rPr>
      </w:pPr>
      <w:r>
        <w:rPr>
          <w:rFonts w:cs="FrankRuehl"/>
          <w:sz w:val="28"/>
          <w:szCs w:val="28"/>
          <w:rtl/>
        </w:rPr>
        <w:t>א.</w:t>
      </w:r>
      <w:r>
        <w:rPr>
          <w:rFonts w:cs="FrankRuehl"/>
          <w:sz w:val="28"/>
          <w:szCs w:val="28"/>
          <w:rtl/>
        </w:rPr>
        <w:tab/>
      </w:r>
      <w:r>
        <w:rPr>
          <w:rFonts w:ascii="FrankRuehl" w:hAnsi="FrankRuehl" w:cs="FrankRuehl"/>
          <w:sz w:val="28"/>
          <w:szCs w:val="28"/>
          <w:rtl/>
        </w:rPr>
        <w:t>ב</w:t>
      </w:r>
      <w:hyperlink r:id="rId29" w:history="1">
        <w:r w:rsidR="00A03B97" w:rsidRPr="00A03B97">
          <w:rPr>
            <w:rFonts w:ascii="FrankRuehl" w:hAnsi="FrankRuehl" w:cs="FrankRuehl"/>
            <w:color w:val="0000FF"/>
            <w:sz w:val="28"/>
            <w:szCs w:val="28"/>
            <w:u w:val="single"/>
            <w:rtl/>
          </w:rPr>
          <w:t>רע"פ 7819/15</w:t>
        </w:r>
      </w:hyperlink>
      <w:r>
        <w:rPr>
          <w:rFonts w:ascii="FrankRuehl" w:hAnsi="FrankRuehl" w:cs="FrankRuehl"/>
          <w:sz w:val="28"/>
          <w:szCs w:val="28"/>
          <w:rtl/>
        </w:rPr>
        <w:t xml:space="preserve"> </w:t>
      </w:r>
      <w:r>
        <w:rPr>
          <w:rFonts w:ascii="Miriam" w:hAnsi="Miriam" w:cs="Miriam"/>
          <w:rtl/>
        </w:rPr>
        <w:t>סלור נ' מדינת ישראל</w:t>
      </w:r>
      <w:r>
        <w:rPr>
          <w:rFonts w:ascii="FrankRuehl" w:hAnsi="FrankRuehl" w:cs="FrankRuehl"/>
          <w:sz w:val="28"/>
          <w:szCs w:val="28"/>
          <w:rtl/>
        </w:rPr>
        <w:t xml:space="preserve"> (22.5.2016)</w:t>
      </w:r>
      <w:r>
        <w:rPr>
          <w:rFonts w:ascii="FrankRuehl" w:hAnsi="FrankRuehl" w:cs="FrankRuehl" w:hint="cs"/>
          <w:sz w:val="28"/>
          <w:szCs w:val="28"/>
          <w:rtl/>
        </w:rPr>
        <w:t>,</w:t>
      </w:r>
      <w:r>
        <w:rPr>
          <w:rFonts w:ascii="FrankRuehl" w:hAnsi="FrankRuehl" w:cs="FrankRuehl"/>
          <w:sz w:val="28"/>
          <w:szCs w:val="28"/>
          <w:rtl/>
        </w:rPr>
        <w:t xml:space="preserve"> אושר עונש של 9 חודשי מאסר שהושתו על נאשם שהורשע בהתאם להודאתו בכך שגידל 45 שתילי סם מסוג קנאביס במשקל של כ-7.5 ק"ג, זאת חרף הליך שיקומי שעבר. בית המשפט העליון ציין את מתחם העונש שנקבע בבית משפט השלום, שעמד על 7-18 חודשי מאסר בפועל ולא התערב בו. נקבע כי עונשו של המבקש אינו חורג ממדיניות הענישה הנהוגה בעבירות כגון אלו, המחייבת, ככלל, השתת מאסר בפועל גם במקרים בהם מדובר בנאשמים שנטלו חלק בהליך שיקומי, או בעלי נסיבות אישיות מיוחדות.</w:t>
      </w:r>
    </w:p>
    <w:p w14:paraId="624B5B1F" w14:textId="77777777" w:rsidR="00D16BB1" w:rsidRPr="00D16BB1" w:rsidRDefault="00D16BB1" w:rsidP="00D16BB1">
      <w:pPr>
        <w:ind w:left="720"/>
        <w:jc w:val="both"/>
        <w:rPr>
          <w:rFonts w:ascii="FrankRuehl" w:eastAsia="Calibri" w:hAnsi="FrankRuehl" w:cs="FrankRuehl"/>
          <w:sz w:val="28"/>
          <w:szCs w:val="28"/>
        </w:rPr>
      </w:pPr>
    </w:p>
    <w:p w14:paraId="7FF3A28D" w14:textId="77777777" w:rsidR="00D16BB1" w:rsidRDefault="00D16BB1" w:rsidP="00D16BB1">
      <w:pPr>
        <w:spacing w:line="360" w:lineRule="auto"/>
        <w:ind w:left="720"/>
        <w:jc w:val="both"/>
        <w:rPr>
          <w:rFonts w:ascii="FrankRuehl" w:hAnsi="FrankRuehl" w:cs="FrankRuehl"/>
          <w:sz w:val="28"/>
          <w:szCs w:val="28"/>
          <w:rtl/>
        </w:rPr>
      </w:pPr>
      <w:r>
        <w:rPr>
          <w:rFonts w:cs="FrankRuehl"/>
          <w:sz w:val="28"/>
          <w:szCs w:val="28"/>
          <w:rtl/>
        </w:rPr>
        <w:t>ב.</w:t>
      </w:r>
      <w:r>
        <w:rPr>
          <w:rFonts w:cs="FrankRuehl"/>
          <w:sz w:val="28"/>
          <w:szCs w:val="28"/>
          <w:rtl/>
        </w:rPr>
        <w:tab/>
      </w:r>
      <w:r>
        <w:rPr>
          <w:rFonts w:ascii="FrankRuehl" w:hAnsi="FrankRuehl" w:cs="FrankRuehl"/>
          <w:sz w:val="28"/>
          <w:szCs w:val="28"/>
          <w:rtl/>
        </w:rPr>
        <w:t>ב</w:t>
      </w:r>
      <w:hyperlink r:id="rId30" w:history="1">
        <w:r w:rsidR="00A03B97" w:rsidRPr="00A03B97">
          <w:rPr>
            <w:rFonts w:ascii="FrankRuehl" w:hAnsi="FrankRuehl" w:cs="FrankRuehl"/>
            <w:color w:val="0000FF"/>
            <w:sz w:val="28"/>
            <w:szCs w:val="28"/>
            <w:u w:val="single"/>
            <w:rtl/>
          </w:rPr>
          <w:t>רע"פ 513/21</w:t>
        </w:r>
      </w:hyperlink>
      <w:r>
        <w:rPr>
          <w:rFonts w:ascii="FrankRuehl" w:hAnsi="FrankRuehl" w:cs="FrankRuehl"/>
          <w:sz w:val="28"/>
          <w:szCs w:val="28"/>
          <w:rtl/>
        </w:rPr>
        <w:t xml:space="preserve"> </w:t>
      </w:r>
      <w:r>
        <w:rPr>
          <w:rFonts w:ascii="Miriam" w:hAnsi="Miriam" w:cs="Miriam"/>
          <w:rtl/>
        </w:rPr>
        <w:t>יהושע נ' מדינת ישראל</w:t>
      </w:r>
      <w:r>
        <w:rPr>
          <w:rFonts w:ascii="FrankRuehl" w:hAnsi="FrankRuehl" w:cs="FrankRuehl"/>
          <w:sz w:val="28"/>
          <w:szCs w:val="28"/>
          <w:rtl/>
        </w:rPr>
        <w:t xml:space="preserve"> (4.3.2021)</w:t>
      </w:r>
      <w:r>
        <w:rPr>
          <w:rFonts w:ascii="FrankRuehl" w:hAnsi="FrankRuehl" w:cs="FrankRuehl" w:hint="cs"/>
          <w:sz w:val="28"/>
          <w:szCs w:val="28"/>
          <w:rtl/>
        </w:rPr>
        <w:t>,</w:t>
      </w:r>
      <w:r>
        <w:rPr>
          <w:rFonts w:ascii="FrankRuehl" w:hAnsi="FrankRuehl" w:cs="FrankRuehl"/>
          <w:sz w:val="28"/>
          <w:szCs w:val="28"/>
          <w:rtl/>
        </w:rPr>
        <w:t xml:space="preserve"> </w:t>
      </w:r>
      <w:r>
        <w:rPr>
          <w:rFonts w:cs="FrankRuehl"/>
          <w:sz w:val="28"/>
          <w:szCs w:val="28"/>
          <w:rtl/>
        </w:rPr>
        <w:t xml:space="preserve">נדון עניינו של נאשם שהורשע בהתאם להודאתו בכך שגידל </w:t>
      </w:r>
      <w:r>
        <w:rPr>
          <w:rFonts w:ascii="Miriam" w:hAnsi="Miriam" w:cs="Miriam"/>
          <w:rtl/>
        </w:rPr>
        <w:t>60 שתילי סם</w:t>
      </w:r>
      <w:r>
        <w:rPr>
          <w:rFonts w:cs="FrankRuehl"/>
          <w:sz w:val="28"/>
          <w:szCs w:val="28"/>
          <w:rtl/>
        </w:rPr>
        <w:t xml:space="preserve"> מסוג קנאביס במשקל 10 ק"ג. בית המשפט המחוזי החמיר את עונשו של הנאשם והעמידו על 10 חודשי מאסר בפועל</w:t>
      </w:r>
      <w:r>
        <w:rPr>
          <w:rFonts w:cs="FrankRuehl" w:hint="cs"/>
          <w:sz w:val="28"/>
          <w:szCs w:val="28"/>
          <w:rtl/>
        </w:rPr>
        <w:t>,</w:t>
      </w:r>
      <w:r>
        <w:rPr>
          <w:rFonts w:cs="FrankRuehl"/>
          <w:sz w:val="28"/>
          <w:szCs w:val="28"/>
          <w:rtl/>
        </w:rPr>
        <w:t xml:space="preserve"> חלף עבודות של"צ בהיקף של 150 שעות שהושתו עליו בבית משפט השלום. </w:t>
      </w:r>
      <w:r>
        <w:rPr>
          <w:rFonts w:ascii="FrankRuehl" w:hAnsi="FrankRuehl" w:cs="FrankRuehl"/>
          <w:sz w:val="28"/>
          <w:szCs w:val="28"/>
          <w:rtl/>
        </w:rPr>
        <w:t>בבית המשפט העליון נקבע כי עונש זה אינו סוטה ממדיניות הענישה המקובלת.</w:t>
      </w:r>
    </w:p>
    <w:p w14:paraId="40B009D0" w14:textId="77777777" w:rsidR="00D16BB1" w:rsidRDefault="00D16BB1" w:rsidP="00D16BB1">
      <w:pPr>
        <w:ind w:left="720"/>
        <w:jc w:val="both"/>
        <w:rPr>
          <w:rFonts w:ascii="FrankRuehl" w:hAnsi="FrankRuehl" w:cs="FrankRuehl"/>
          <w:sz w:val="28"/>
          <w:szCs w:val="28"/>
        </w:rPr>
      </w:pPr>
    </w:p>
    <w:p w14:paraId="3C753D84" w14:textId="77777777" w:rsidR="00D16BB1" w:rsidRDefault="00D16BB1" w:rsidP="00D16BB1">
      <w:pPr>
        <w:spacing w:line="360" w:lineRule="auto"/>
        <w:ind w:left="720"/>
        <w:contextualSpacing/>
        <w:jc w:val="both"/>
        <w:rPr>
          <w:rFonts w:cs="FrankRuehl"/>
          <w:sz w:val="28"/>
          <w:szCs w:val="28"/>
          <w:rtl/>
        </w:rPr>
      </w:pPr>
      <w:r>
        <w:rPr>
          <w:rFonts w:cs="FrankRuehl"/>
          <w:sz w:val="28"/>
          <w:szCs w:val="28"/>
          <w:rtl/>
        </w:rPr>
        <w:t>ג.</w:t>
      </w:r>
      <w:r>
        <w:rPr>
          <w:rFonts w:cs="FrankRuehl"/>
          <w:sz w:val="28"/>
          <w:szCs w:val="28"/>
          <w:rtl/>
        </w:rPr>
        <w:tab/>
        <w:t>ב</w:t>
      </w:r>
      <w:hyperlink r:id="rId31" w:history="1">
        <w:r w:rsidR="00A03B97" w:rsidRPr="00A03B97">
          <w:rPr>
            <w:rFonts w:cs="FrankRuehl"/>
            <w:color w:val="0000FF"/>
            <w:sz w:val="28"/>
            <w:szCs w:val="28"/>
            <w:u w:val="single"/>
            <w:rtl/>
          </w:rPr>
          <w:t>רע"פ 2675/17</w:t>
        </w:r>
      </w:hyperlink>
      <w:r>
        <w:rPr>
          <w:rFonts w:cs="FrankRuehl"/>
          <w:sz w:val="28"/>
          <w:szCs w:val="28"/>
          <w:rtl/>
        </w:rPr>
        <w:t xml:space="preserve"> </w:t>
      </w:r>
      <w:r>
        <w:rPr>
          <w:rFonts w:ascii="Miriam" w:hAnsi="Miriam" w:cs="Miriam"/>
          <w:rtl/>
        </w:rPr>
        <w:t>ארצי נ' מדינת ישראל</w:t>
      </w:r>
      <w:r>
        <w:rPr>
          <w:rFonts w:cs="FrankRuehl"/>
          <w:sz w:val="28"/>
          <w:szCs w:val="28"/>
          <w:rtl/>
        </w:rPr>
        <w:t xml:space="preserve"> (23.8.2017), אושר עונש מאסר של 9 חודשים (הכולל הפעלת מאסר מותנה) שהוטל על נאשם שהורשע, לאחר שמיעת ראיות, בגידול 148 שתילי קנאביס במשקל של 5.63 ק"ג נטו במקלט ביתו, בהחזקת סמים לצריכה עצמית ושלא לצריכה עצמית, וכן ציוד רב שנועד לגידול הקנאביס. בית המשפט העליון ציין כי בערכאה הדיונית נקבע מתחם ענישה הנע בין 8 ל-18 חודשי מאסר לריצוי בפועל ומצא </w:t>
      </w:r>
      <w:r>
        <w:rPr>
          <w:rFonts w:cs="FrankRuehl" w:hint="cs"/>
          <w:sz w:val="28"/>
          <w:szCs w:val="28"/>
          <w:rtl/>
        </w:rPr>
        <w:t xml:space="preserve">שלא </w:t>
      </w:r>
      <w:r>
        <w:rPr>
          <w:rFonts w:cs="FrankRuehl"/>
          <w:sz w:val="28"/>
          <w:szCs w:val="28"/>
          <w:rtl/>
        </w:rPr>
        <w:t>להתערב במתחם זה.</w:t>
      </w:r>
    </w:p>
    <w:p w14:paraId="78C5B955" w14:textId="77777777" w:rsidR="00D16BB1" w:rsidRDefault="00D16BB1" w:rsidP="00D16BB1">
      <w:pPr>
        <w:rPr>
          <w:rFonts w:cs="FrankRuehl"/>
          <w:sz w:val="28"/>
          <w:szCs w:val="28"/>
          <w:rtl/>
        </w:rPr>
      </w:pPr>
      <w:r>
        <w:rPr>
          <w:rFonts w:cs="FrankRuehl"/>
          <w:sz w:val="28"/>
          <w:szCs w:val="28"/>
          <w:rtl/>
        </w:rPr>
        <w:t xml:space="preserve"> </w:t>
      </w:r>
    </w:p>
    <w:p w14:paraId="5463DD8D" w14:textId="77777777" w:rsidR="00D16BB1" w:rsidRDefault="00D16BB1" w:rsidP="00D16BB1">
      <w:pPr>
        <w:spacing w:line="360" w:lineRule="auto"/>
        <w:ind w:left="720"/>
        <w:contextualSpacing/>
        <w:jc w:val="both"/>
        <w:rPr>
          <w:rFonts w:cs="FrankRuehl"/>
          <w:sz w:val="28"/>
          <w:szCs w:val="28"/>
          <w:rtl/>
        </w:rPr>
      </w:pPr>
      <w:r>
        <w:rPr>
          <w:rFonts w:cs="FrankRuehl"/>
          <w:sz w:val="28"/>
          <w:szCs w:val="28"/>
          <w:rtl/>
        </w:rPr>
        <w:t>ד.</w:t>
      </w:r>
      <w:r>
        <w:rPr>
          <w:rFonts w:cs="FrankRuehl"/>
          <w:sz w:val="28"/>
          <w:szCs w:val="28"/>
          <w:rtl/>
        </w:rPr>
        <w:tab/>
        <w:t>ב</w:t>
      </w:r>
      <w:hyperlink r:id="rId32" w:history="1">
        <w:r w:rsidR="00A03B97" w:rsidRPr="00A03B97">
          <w:rPr>
            <w:rFonts w:cs="FrankRuehl"/>
            <w:color w:val="0000FF"/>
            <w:sz w:val="28"/>
            <w:szCs w:val="28"/>
            <w:u w:val="single"/>
            <w:rtl/>
          </w:rPr>
          <w:t>רע"פ 7005/14</w:t>
        </w:r>
      </w:hyperlink>
      <w:r>
        <w:rPr>
          <w:rFonts w:cs="FrankRuehl"/>
          <w:sz w:val="28"/>
          <w:szCs w:val="28"/>
          <w:rtl/>
        </w:rPr>
        <w:t xml:space="preserve"> </w:t>
      </w:r>
      <w:r>
        <w:rPr>
          <w:rFonts w:cs="Miriam"/>
          <w:rtl/>
        </w:rPr>
        <w:t>דגן נ' מדינת ישראל</w:t>
      </w:r>
      <w:r>
        <w:rPr>
          <w:rFonts w:cs="Miriam"/>
          <w:sz w:val="28"/>
          <w:szCs w:val="28"/>
          <w:rtl/>
        </w:rPr>
        <w:t xml:space="preserve"> </w:t>
      </w:r>
      <w:r>
        <w:rPr>
          <w:rFonts w:cs="FrankRuehl"/>
          <w:sz w:val="28"/>
          <w:szCs w:val="28"/>
          <w:rtl/>
        </w:rPr>
        <w:t>(30.11.2014), אושר עונש של 10 חודשי מאסר בפועל וענישה נלווית שנגזרו על נאשם שגידל בביתו קנאביס במשקל של כ-2.7 ק"ג, כאשר לטענתו הסם גודל לצריכתו העצמית עקב מצבו הרפואי. לנאשם עבר פלילי והתסקיר בעניינו לא היה חיובי.</w:t>
      </w:r>
    </w:p>
    <w:p w14:paraId="163744D0" w14:textId="77777777" w:rsidR="00D16BB1" w:rsidRDefault="00D16BB1" w:rsidP="00D16BB1">
      <w:pPr>
        <w:spacing w:line="360" w:lineRule="auto"/>
        <w:ind w:left="720"/>
        <w:contextualSpacing/>
        <w:jc w:val="both"/>
        <w:rPr>
          <w:rFonts w:cs="FrankRuehl"/>
          <w:sz w:val="28"/>
          <w:szCs w:val="28"/>
          <w:rtl/>
        </w:rPr>
      </w:pPr>
      <w:r>
        <w:rPr>
          <w:rFonts w:cs="FrankRuehl"/>
          <w:sz w:val="28"/>
          <w:szCs w:val="28"/>
          <w:rtl/>
        </w:rPr>
        <w:t>ה.</w:t>
      </w:r>
      <w:r>
        <w:rPr>
          <w:rFonts w:cs="FrankRuehl"/>
          <w:sz w:val="28"/>
          <w:szCs w:val="28"/>
          <w:rtl/>
        </w:rPr>
        <w:tab/>
        <w:t>ב</w:t>
      </w:r>
      <w:hyperlink r:id="rId33" w:history="1">
        <w:r w:rsidR="00A03B97" w:rsidRPr="00A03B97">
          <w:rPr>
            <w:rFonts w:cs="FrankRuehl"/>
            <w:color w:val="0000FF"/>
            <w:sz w:val="28"/>
            <w:szCs w:val="28"/>
            <w:u w:val="single"/>
            <w:rtl/>
          </w:rPr>
          <w:t>רע"פ 6987/13</w:t>
        </w:r>
      </w:hyperlink>
      <w:r>
        <w:rPr>
          <w:rFonts w:cs="FrankRuehl"/>
          <w:sz w:val="28"/>
          <w:szCs w:val="28"/>
          <w:rtl/>
        </w:rPr>
        <w:t xml:space="preserve"> </w:t>
      </w:r>
      <w:r>
        <w:rPr>
          <w:rFonts w:cs="Miriam"/>
          <w:rtl/>
        </w:rPr>
        <w:t>אברמוב נ' מדינת ישראל</w:t>
      </w:r>
      <w:r>
        <w:rPr>
          <w:rFonts w:cs="FrankRuehl"/>
          <w:sz w:val="28"/>
          <w:szCs w:val="28"/>
          <w:rtl/>
        </w:rPr>
        <w:t xml:space="preserve"> (21.10.2013), אושר עונש של 12 חודשי מאסר וענישה נלווית שהושתו על נאשם נעדר עבר פלילי שהורשע, על יסוד הודאתו, בגידול שתילי קנאביס במשקל של כ-10 ק"ג ממניע כלכלי, ובהחזקת אביזרים ששימשו אותו לגידול הסמים. </w:t>
      </w:r>
    </w:p>
    <w:p w14:paraId="6157AA30" w14:textId="77777777" w:rsidR="00D16BB1" w:rsidRDefault="00D16BB1" w:rsidP="00D16BB1">
      <w:pPr>
        <w:rPr>
          <w:rFonts w:cs="FrankRuehl"/>
          <w:sz w:val="28"/>
          <w:szCs w:val="28"/>
          <w:rtl/>
        </w:rPr>
      </w:pPr>
    </w:p>
    <w:p w14:paraId="7B28F057" w14:textId="77777777" w:rsidR="00D16BB1" w:rsidRDefault="00D16BB1" w:rsidP="00D16BB1">
      <w:pPr>
        <w:spacing w:line="360" w:lineRule="auto"/>
        <w:ind w:left="720"/>
        <w:jc w:val="both"/>
        <w:rPr>
          <w:rFonts w:cs="FrankRuehl"/>
          <w:sz w:val="28"/>
          <w:szCs w:val="28"/>
          <w:rtl/>
        </w:rPr>
      </w:pPr>
      <w:r>
        <w:rPr>
          <w:rFonts w:cs="FrankRuehl"/>
          <w:sz w:val="28"/>
          <w:szCs w:val="28"/>
          <w:rtl/>
        </w:rPr>
        <w:t>ו.</w:t>
      </w:r>
      <w:r>
        <w:rPr>
          <w:rFonts w:cs="FrankRuehl"/>
          <w:sz w:val="28"/>
          <w:szCs w:val="28"/>
          <w:rtl/>
        </w:rPr>
        <w:tab/>
        <w:t>ב</w:t>
      </w:r>
      <w:hyperlink r:id="rId34" w:history="1">
        <w:r w:rsidR="00A03B97" w:rsidRPr="00A03B97">
          <w:rPr>
            <w:rFonts w:cs="FrankRuehl"/>
            <w:color w:val="0000FF"/>
            <w:sz w:val="28"/>
            <w:szCs w:val="28"/>
            <w:u w:val="single"/>
            <w:rtl/>
          </w:rPr>
          <w:t>רע"פ 7009/20</w:t>
        </w:r>
      </w:hyperlink>
      <w:r>
        <w:rPr>
          <w:rFonts w:cs="FrankRuehl"/>
          <w:sz w:val="28"/>
          <w:szCs w:val="28"/>
          <w:rtl/>
        </w:rPr>
        <w:t xml:space="preserve"> </w:t>
      </w:r>
      <w:r>
        <w:rPr>
          <w:rFonts w:ascii="Miriam" w:hAnsi="Miriam" w:cs="Miriam"/>
          <w:rtl/>
        </w:rPr>
        <w:t>ישראילוב נ' מדינת ישראל</w:t>
      </w:r>
      <w:r>
        <w:rPr>
          <w:rFonts w:cs="FrankRuehl"/>
          <w:sz w:val="28"/>
          <w:szCs w:val="28"/>
          <w:rtl/>
        </w:rPr>
        <w:t xml:space="preserve"> (6.12.2020) אושר עונש של 13 חודשי מאסר בפועל לנאשם שגידל בדירה ששכר שתילי קנאביס במשקל של 22 ק"ג. בית המשפט העליון ציין בפסק הדין את מתחם הענישה שנקבע – 13-25 חודשי מאסר בפועל – ולא מצא להתערב ב</w:t>
      </w:r>
      <w:r>
        <w:rPr>
          <w:rFonts w:cs="FrankRuehl" w:hint="cs"/>
          <w:sz w:val="28"/>
          <w:szCs w:val="28"/>
          <w:rtl/>
        </w:rPr>
        <w:t>ו</w:t>
      </w:r>
      <w:r>
        <w:rPr>
          <w:rFonts w:cs="FrankRuehl"/>
          <w:sz w:val="28"/>
          <w:szCs w:val="28"/>
          <w:rtl/>
        </w:rPr>
        <w:t xml:space="preserve"> או בעונש שהוטל על הנאשם.</w:t>
      </w:r>
    </w:p>
    <w:p w14:paraId="6C9931F0" w14:textId="77777777" w:rsidR="00D16BB1" w:rsidRDefault="00D16BB1" w:rsidP="00D16BB1">
      <w:pPr>
        <w:rPr>
          <w:rFonts w:cs="FrankRuehl"/>
          <w:sz w:val="28"/>
          <w:szCs w:val="28"/>
          <w:rtl/>
        </w:rPr>
      </w:pPr>
    </w:p>
    <w:p w14:paraId="4C1DB99A" w14:textId="77777777" w:rsidR="00D16BB1" w:rsidRDefault="00D16BB1" w:rsidP="00D16BB1">
      <w:pPr>
        <w:spacing w:line="360" w:lineRule="auto"/>
        <w:ind w:left="720"/>
        <w:contextualSpacing/>
        <w:jc w:val="both"/>
        <w:rPr>
          <w:rFonts w:cs="FrankRuehl"/>
          <w:sz w:val="28"/>
          <w:szCs w:val="28"/>
        </w:rPr>
      </w:pPr>
      <w:r>
        <w:rPr>
          <w:rFonts w:cs="FrankRuehl"/>
          <w:sz w:val="28"/>
          <w:szCs w:val="28"/>
          <w:rtl/>
        </w:rPr>
        <w:t>ז.</w:t>
      </w:r>
      <w:r>
        <w:rPr>
          <w:rFonts w:cs="FrankRuehl"/>
          <w:sz w:val="28"/>
          <w:szCs w:val="28"/>
          <w:rtl/>
        </w:rPr>
        <w:tab/>
        <w:t>ב</w:t>
      </w:r>
      <w:hyperlink r:id="rId35" w:history="1">
        <w:r w:rsidR="00A03B97" w:rsidRPr="00A03B97">
          <w:rPr>
            <w:rFonts w:cs="FrankRuehl"/>
            <w:color w:val="0000FF"/>
            <w:sz w:val="28"/>
            <w:szCs w:val="28"/>
            <w:u w:val="single"/>
            <w:rtl/>
          </w:rPr>
          <w:t>עפ"ג (מרכז) 8650-04-15</w:t>
        </w:r>
      </w:hyperlink>
      <w:r>
        <w:rPr>
          <w:rFonts w:cs="FrankRuehl"/>
          <w:sz w:val="28"/>
          <w:szCs w:val="28"/>
          <w:rtl/>
        </w:rPr>
        <w:t xml:space="preserve"> </w:t>
      </w:r>
      <w:r>
        <w:rPr>
          <w:rFonts w:cs="Miriam"/>
          <w:rtl/>
        </w:rPr>
        <w:t>שוורץ נ' מדינת ישראל</w:t>
      </w:r>
      <w:r>
        <w:rPr>
          <w:rFonts w:cs="FrankRuehl"/>
          <w:sz w:val="28"/>
          <w:szCs w:val="28"/>
          <w:rtl/>
        </w:rPr>
        <w:t xml:space="preserve"> (22.12.2015), אושר עונש של 9 חודשי מאסר בפועל לנאשם שהורשע, על יסוד הודאתו, בגידול 146 שתילי קנאביס במשקל כולל של 2.69 ק"ג, תוך שימוש בציוד ייעודי. באותו מקרה אישרה ערכאת הערעור מתחם ענישה </w:t>
      </w:r>
      <w:r>
        <w:rPr>
          <w:rFonts w:cs="FrankRuehl" w:hint="cs"/>
          <w:sz w:val="28"/>
          <w:szCs w:val="28"/>
          <w:rtl/>
        </w:rPr>
        <w:t>ה</w:t>
      </w:r>
      <w:r>
        <w:rPr>
          <w:rFonts w:cs="FrankRuehl"/>
          <w:sz w:val="28"/>
          <w:szCs w:val="28"/>
          <w:rtl/>
        </w:rPr>
        <w:t>נע בין 6 ל- 24 חודשי מאסר שנקבע על ידי הערכאה הדיונית.</w:t>
      </w:r>
    </w:p>
    <w:p w14:paraId="2B6614B3" w14:textId="77777777" w:rsidR="00D16BB1" w:rsidRPr="00602DEF" w:rsidRDefault="00D16BB1" w:rsidP="00D16BB1">
      <w:pPr>
        <w:rPr>
          <w:rFonts w:cs="FrankRuehl"/>
          <w:sz w:val="28"/>
          <w:szCs w:val="28"/>
        </w:rPr>
      </w:pPr>
    </w:p>
    <w:p w14:paraId="0634E302" w14:textId="77777777" w:rsidR="00D16BB1" w:rsidRDefault="00D16BB1" w:rsidP="00D16BB1">
      <w:pPr>
        <w:spacing w:line="360" w:lineRule="auto"/>
        <w:ind w:left="720"/>
        <w:jc w:val="both"/>
        <w:rPr>
          <w:rFonts w:cs="FrankRuehl"/>
          <w:sz w:val="28"/>
          <w:szCs w:val="28"/>
        </w:rPr>
      </w:pPr>
      <w:r>
        <w:rPr>
          <w:rFonts w:cs="FrankRuehl"/>
          <w:sz w:val="28"/>
          <w:szCs w:val="28"/>
          <w:rtl/>
        </w:rPr>
        <w:t>ח.</w:t>
      </w:r>
      <w:r>
        <w:rPr>
          <w:rFonts w:cs="FrankRuehl"/>
          <w:sz w:val="28"/>
          <w:szCs w:val="28"/>
          <w:rtl/>
        </w:rPr>
        <w:tab/>
        <w:t>ב</w:t>
      </w:r>
      <w:hyperlink r:id="rId36" w:history="1">
        <w:r w:rsidR="00A03B97" w:rsidRPr="00A03B97">
          <w:rPr>
            <w:rFonts w:cs="FrankRuehl"/>
            <w:color w:val="0000FF"/>
            <w:sz w:val="28"/>
            <w:szCs w:val="28"/>
            <w:u w:val="single"/>
            <w:rtl/>
          </w:rPr>
          <w:t>ת"פ (ראשל"צ) 33663-09-16</w:t>
        </w:r>
      </w:hyperlink>
      <w:r>
        <w:rPr>
          <w:rFonts w:cs="FrankRuehl"/>
          <w:sz w:val="28"/>
          <w:szCs w:val="28"/>
          <w:rtl/>
        </w:rPr>
        <w:t xml:space="preserve"> </w:t>
      </w:r>
      <w:r>
        <w:rPr>
          <w:rFonts w:cs="Miriam"/>
          <w:rtl/>
        </w:rPr>
        <w:t>מדינת ישראל נ' שובל ואח'</w:t>
      </w:r>
      <w:r>
        <w:rPr>
          <w:rFonts w:cs="FrankRuehl"/>
          <w:sz w:val="28"/>
          <w:szCs w:val="28"/>
          <w:rtl/>
        </w:rPr>
        <w:t xml:space="preserve"> (20.12.2018), נדרשתי למקרה בו גידלו שני נאשמים 98 שתילי קנאביס ו-315 ייחורים במשקל כולל של כ- 5.5 ק"ג, והחזיקו עוד 172 גרם של סם מסוכן מסוג קנאביס בדירה ששכרו לשם כך, במשך כ-9 חודשים, תוך נטילת חשמל במרמה בשווי של למעלה מ-70,000 ש"ח. בנסיבות אותו מקרה, מצאתי לקבוע מתחם עונשי הנע בין 10 ל- 24 חודשי מאסר ולהעמיד את עונשם של הנאשמים על 10 חודשי מאסר. מתחם העונש שנקבע, כמו גם העונש שהוטל על הנאשמים, אושרו על ידי בית המשפט המחוזי (ראו עניין</w:t>
      </w:r>
      <w:r>
        <w:rPr>
          <w:rFonts w:cs="Miriam"/>
          <w:rtl/>
        </w:rPr>
        <w:t xml:space="preserve"> שובל</w:t>
      </w:r>
      <w:r>
        <w:rPr>
          <w:rFonts w:cs="FrankRuehl"/>
          <w:sz w:val="28"/>
          <w:szCs w:val="28"/>
          <w:rtl/>
        </w:rPr>
        <w:t>).</w:t>
      </w:r>
    </w:p>
    <w:p w14:paraId="35F57E3F" w14:textId="77777777" w:rsidR="00D16BB1" w:rsidRDefault="00D16BB1" w:rsidP="00D16BB1">
      <w:pPr>
        <w:ind w:left="720"/>
        <w:jc w:val="both"/>
        <w:rPr>
          <w:rFonts w:cs="FrankRuehl"/>
          <w:sz w:val="28"/>
          <w:szCs w:val="28"/>
          <w:rtl/>
        </w:rPr>
      </w:pPr>
    </w:p>
    <w:p w14:paraId="25F90B68" w14:textId="77777777" w:rsidR="00D16BB1" w:rsidRDefault="00D16BB1" w:rsidP="00D16BB1">
      <w:pPr>
        <w:spacing w:line="360" w:lineRule="auto"/>
        <w:ind w:left="720"/>
        <w:jc w:val="both"/>
        <w:rPr>
          <w:rFonts w:cs="FrankRuehl"/>
          <w:sz w:val="28"/>
          <w:szCs w:val="28"/>
          <w:rtl/>
        </w:rPr>
      </w:pPr>
      <w:r>
        <w:rPr>
          <w:rFonts w:cs="FrankRuehl"/>
          <w:sz w:val="28"/>
          <w:szCs w:val="28"/>
          <w:rtl/>
        </w:rPr>
        <w:t>ט.</w:t>
      </w:r>
      <w:r>
        <w:rPr>
          <w:rFonts w:cs="FrankRuehl"/>
          <w:sz w:val="28"/>
          <w:szCs w:val="28"/>
          <w:rtl/>
        </w:rPr>
        <w:tab/>
        <w:t>ב</w:t>
      </w:r>
      <w:hyperlink r:id="rId37" w:history="1">
        <w:r w:rsidR="00A03B97" w:rsidRPr="00A03B97">
          <w:rPr>
            <w:rFonts w:cs="FrankRuehl"/>
            <w:color w:val="0000FF"/>
            <w:sz w:val="28"/>
            <w:szCs w:val="28"/>
            <w:u w:val="single"/>
            <w:rtl/>
          </w:rPr>
          <w:t>ת"פ (ראשל"צ) 44666-10-18</w:t>
        </w:r>
      </w:hyperlink>
      <w:r>
        <w:rPr>
          <w:rFonts w:cs="FrankRuehl"/>
          <w:sz w:val="28"/>
          <w:szCs w:val="28"/>
          <w:rtl/>
        </w:rPr>
        <w:t xml:space="preserve"> </w:t>
      </w:r>
      <w:r>
        <w:rPr>
          <w:rFonts w:cs="Miriam"/>
          <w:rtl/>
        </w:rPr>
        <w:t>מדינת ישראל נ' מתוק</w:t>
      </w:r>
      <w:r>
        <w:rPr>
          <w:rFonts w:cs="FrankRuehl"/>
          <w:sz w:val="28"/>
          <w:szCs w:val="28"/>
          <w:rtl/>
        </w:rPr>
        <w:t xml:space="preserve"> (20.9.2020)</w:t>
      </w:r>
      <w:r>
        <w:rPr>
          <w:rFonts w:cs="FrankRuehl" w:hint="cs"/>
          <w:sz w:val="28"/>
          <w:szCs w:val="28"/>
          <w:rtl/>
        </w:rPr>
        <w:t>,</w:t>
      </w:r>
      <w:r>
        <w:rPr>
          <w:rFonts w:cs="FrankRuehl"/>
          <w:sz w:val="28"/>
          <w:szCs w:val="28"/>
          <w:rtl/>
        </w:rPr>
        <w:t xml:space="preserve"> </w:t>
      </w:r>
      <w:r>
        <w:rPr>
          <w:rFonts w:cs="FrankRuehl" w:hint="cs"/>
          <w:sz w:val="28"/>
          <w:szCs w:val="28"/>
          <w:rtl/>
        </w:rPr>
        <w:t>הורשע</w:t>
      </w:r>
      <w:r w:rsidRPr="003944D8">
        <w:rPr>
          <w:rFonts w:cs="FrankRuehl"/>
          <w:sz w:val="28"/>
          <w:szCs w:val="28"/>
          <w:rtl/>
        </w:rPr>
        <w:t xml:space="preserve"> הנאשם בעבירה של ניסיון למכור קנאביס לסוכן במשקל של כ-50</w:t>
      </w:r>
      <w:r>
        <w:rPr>
          <w:rFonts w:cs="FrankRuehl"/>
          <w:sz w:val="28"/>
          <w:szCs w:val="28"/>
          <w:rtl/>
        </w:rPr>
        <w:t xml:space="preserve"> גרם, וכן בגידול 108 שתילי קנאביס במשקל 2.7 ק"ג בביתו. נוסף על כך החזיק הנאשם בסמים מסוגים שונים בכמויות קטנות. באותו מקרה נקבע מתחם הנע בין 10 ל- 24 חודשי מאסר בגין עבירות גידול והחזקת הסמים בלבד (ומתחם נפרד לעבירת ניסיון הסחר בסם). בסופו של יום הוטל על הנאשם עונש כולל של 16 חודשי מאסר בפועל. גזר הדין אושר על ידי </w:t>
      </w:r>
      <w:r>
        <w:rPr>
          <w:rFonts w:cs="FrankRuehl" w:hint="cs"/>
          <w:sz w:val="28"/>
          <w:szCs w:val="28"/>
          <w:rtl/>
        </w:rPr>
        <w:t>ערכאת הערעור</w:t>
      </w:r>
      <w:r>
        <w:rPr>
          <w:rFonts w:cs="FrankRuehl"/>
          <w:sz w:val="28"/>
          <w:szCs w:val="28"/>
          <w:rtl/>
        </w:rPr>
        <w:t xml:space="preserve"> [</w:t>
      </w:r>
      <w:hyperlink r:id="rId38" w:history="1">
        <w:r w:rsidR="00A03B97" w:rsidRPr="00A03B97">
          <w:rPr>
            <w:rFonts w:cs="FrankRuehl"/>
            <w:color w:val="0000FF"/>
            <w:sz w:val="28"/>
            <w:szCs w:val="28"/>
            <w:u w:val="single"/>
            <w:rtl/>
          </w:rPr>
          <w:t>עפ"ג (מרכז- לוד) 36460-11-20</w:t>
        </w:r>
      </w:hyperlink>
      <w:r>
        <w:rPr>
          <w:rFonts w:cs="FrankRuehl"/>
          <w:sz w:val="28"/>
          <w:szCs w:val="28"/>
          <w:rtl/>
        </w:rPr>
        <w:t xml:space="preserve"> </w:t>
      </w:r>
      <w:r>
        <w:rPr>
          <w:rFonts w:cs="Miriam"/>
          <w:rtl/>
        </w:rPr>
        <w:t>מתוק נ' מדינת ישראל</w:t>
      </w:r>
      <w:r>
        <w:rPr>
          <w:rFonts w:cs="FrankRuehl" w:hint="cs"/>
          <w:sz w:val="28"/>
          <w:szCs w:val="28"/>
          <w:rtl/>
        </w:rPr>
        <w:t xml:space="preserve"> (9.5.2021)</w:t>
      </w:r>
      <w:r>
        <w:rPr>
          <w:rFonts w:cs="FrankRuehl"/>
          <w:sz w:val="28"/>
          <w:szCs w:val="28"/>
          <w:rtl/>
        </w:rPr>
        <w:t>].</w:t>
      </w:r>
    </w:p>
    <w:p w14:paraId="5E376A6C" w14:textId="77777777" w:rsidR="00D16BB1" w:rsidRDefault="00D16BB1" w:rsidP="00D16BB1">
      <w:pPr>
        <w:spacing w:line="360" w:lineRule="auto"/>
        <w:ind w:left="720"/>
        <w:jc w:val="both"/>
        <w:rPr>
          <w:rFonts w:cs="FrankRuehl"/>
          <w:sz w:val="28"/>
          <w:szCs w:val="28"/>
          <w:rtl/>
        </w:rPr>
      </w:pPr>
      <w:r w:rsidRPr="003944D8">
        <w:rPr>
          <w:rFonts w:cs="FrankRuehl"/>
          <w:sz w:val="28"/>
          <w:szCs w:val="28"/>
          <w:rtl/>
        </w:rPr>
        <w:t>י.</w:t>
      </w:r>
      <w:r w:rsidRPr="003944D8">
        <w:rPr>
          <w:rFonts w:cs="FrankRuehl"/>
          <w:sz w:val="28"/>
          <w:szCs w:val="28"/>
          <w:rtl/>
        </w:rPr>
        <w:tab/>
      </w:r>
      <w:r w:rsidRPr="003944D8">
        <w:rPr>
          <w:rFonts w:cs="FrankRuehl" w:hint="cs"/>
          <w:sz w:val="28"/>
          <w:szCs w:val="28"/>
          <w:rtl/>
        </w:rPr>
        <w:t xml:space="preserve">בת"פ (ראשל"צ) </w:t>
      </w:r>
      <w:hyperlink r:id="rId39" w:history="1">
        <w:r w:rsidR="006E4849" w:rsidRPr="006E4849">
          <w:rPr>
            <w:rFonts w:cs="FrankRuehl"/>
            <w:color w:val="0000FF"/>
            <w:sz w:val="28"/>
            <w:szCs w:val="28"/>
            <w:u w:val="single"/>
            <w:rtl/>
          </w:rPr>
          <w:t xml:space="preserve">23774-03-10 </w:t>
        </w:r>
      </w:hyperlink>
      <w:r w:rsidRPr="003944D8">
        <w:rPr>
          <w:rFonts w:cs="FrankRuehl" w:hint="cs"/>
          <w:sz w:val="28"/>
          <w:szCs w:val="28"/>
          <w:rtl/>
        </w:rPr>
        <w:t xml:space="preserve"> </w:t>
      </w:r>
      <w:r w:rsidRPr="003944D8">
        <w:rPr>
          <w:rFonts w:ascii="Miriam" w:hAnsi="Miriam" w:cs="Miriam" w:hint="cs"/>
          <w:rtl/>
        </w:rPr>
        <w:t>מדינת ישראל נ' מנג'ם</w:t>
      </w:r>
      <w:r w:rsidRPr="003944D8">
        <w:rPr>
          <w:rFonts w:cs="FrankRuehl" w:hint="cs"/>
          <w:sz w:val="28"/>
          <w:szCs w:val="28"/>
          <w:rtl/>
        </w:rPr>
        <w:t xml:space="preserve"> (15.2.2021) נדון עניינו</w:t>
      </w:r>
      <w:r>
        <w:rPr>
          <w:rFonts w:cs="FrankRuehl" w:hint="cs"/>
          <w:sz w:val="28"/>
          <w:szCs w:val="28"/>
          <w:rtl/>
        </w:rPr>
        <w:t xml:space="preserve"> של נאשם בן 26 שהורשע בגידול 124 שתילי קנאביס במשקל של 11.5 ק"ג לאורך 4 חודשים במעבדה מאובזרת היטב וכן בנטילת חשמל בגניבה בשווי אלפי שקלים ובהחזקת קנאביס בתפזורת במשקל של כ-2 ק"ג. בגין מעשים אלו קבעתי מתחם ענישה הולם הנע בין 10 חודשי מאסר לבין 24 חודשי מאסר בפועל. בשל נסיבותיו האישיות של הנאשם כמו גם חלוף 4 שנים ממועד ביצוע העבירות, מצאתי להשית עליו עונש בתחתית מתחם הענישה, מבלי לחרוג הימנו. </w:t>
      </w:r>
    </w:p>
    <w:p w14:paraId="0EFAA2AE" w14:textId="77777777" w:rsidR="00D16BB1" w:rsidRDefault="00D16BB1" w:rsidP="00D16BB1">
      <w:pPr>
        <w:spacing w:line="360" w:lineRule="auto"/>
        <w:ind w:left="720"/>
        <w:jc w:val="both"/>
        <w:rPr>
          <w:rFonts w:cs="FrankRuehl"/>
          <w:sz w:val="28"/>
          <w:szCs w:val="28"/>
          <w:rtl/>
        </w:rPr>
      </w:pPr>
      <w:r>
        <w:rPr>
          <w:rFonts w:cs="FrankRuehl" w:hint="cs"/>
          <w:sz w:val="28"/>
          <w:szCs w:val="28"/>
          <w:rtl/>
        </w:rPr>
        <w:t>להשלמת התמונה יצוין כי הנאשם הורשע גם בעבירה של הפרת הוראה חוקית, במסגרת תיק נוסף שצירף, בגינו נדון למאסר מותנה בן 6 חודשים בהתאם להסדר טיעון שהציגו הצדדים. העונש אושר בבית המשפט המחוזי [</w:t>
      </w:r>
      <w:hyperlink r:id="rId40" w:history="1">
        <w:r w:rsidR="00A03B97" w:rsidRPr="00A03B97">
          <w:rPr>
            <w:rFonts w:cs="FrankRuehl"/>
            <w:color w:val="0000FF"/>
            <w:sz w:val="28"/>
            <w:szCs w:val="28"/>
            <w:u w:val="single"/>
            <w:rtl/>
          </w:rPr>
          <w:t>עפ"ג (מרכז) 22747-03-21</w:t>
        </w:r>
      </w:hyperlink>
      <w:r>
        <w:rPr>
          <w:rFonts w:cs="FrankRuehl" w:hint="cs"/>
          <w:sz w:val="28"/>
          <w:szCs w:val="28"/>
          <w:rtl/>
        </w:rPr>
        <w:t xml:space="preserve"> </w:t>
      </w:r>
      <w:r w:rsidRPr="00045D91">
        <w:rPr>
          <w:rFonts w:ascii="Miriam" w:hAnsi="Miriam" w:cs="Miriam" w:hint="cs"/>
          <w:rtl/>
        </w:rPr>
        <w:t>מנג'ם נ' מדינת</w:t>
      </w:r>
      <w:r>
        <w:rPr>
          <w:rFonts w:cs="FrankRuehl" w:hint="cs"/>
          <w:sz w:val="28"/>
          <w:szCs w:val="28"/>
          <w:rtl/>
        </w:rPr>
        <w:t xml:space="preserve"> </w:t>
      </w:r>
      <w:r w:rsidRPr="00045D91">
        <w:rPr>
          <w:rFonts w:ascii="Miriam" w:hAnsi="Miriam" w:cs="Miriam" w:hint="cs"/>
          <w:rtl/>
        </w:rPr>
        <w:t>ישראל</w:t>
      </w:r>
      <w:r>
        <w:rPr>
          <w:rFonts w:cs="FrankRuehl" w:hint="cs"/>
          <w:sz w:val="28"/>
          <w:szCs w:val="28"/>
          <w:rtl/>
        </w:rPr>
        <w:t xml:space="preserve"> (27.6.2021)].</w:t>
      </w:r>
    </w:p>
    <w:p w14:paraId="403FA0D6" w14:textId="77777777" w:rsidR="00D16BB1" w:rsidRDefault="00D16BB1" w:rsidP="00D16BB1">
      <w:pPr>
        <w:rPr>
          <w:rFonts w:cs="FrankRuehl"/>
          <w:sz w:val="28"/>
          <w:szCs w:val="28"/>
          <w:rtl/>
        </w:rPr>
      </w:pPr>
    </w:p>
    <w:p w14:paraId="640A1159" w14:textId="77777777" w:rsidR="00D16BB1" w:rsidRDefault="00D16BB1" w:rsidP="00D16BB1">
      <w:pPr>
        <w:spacing w:line="360" w:lineRule="auto"/>
        <w:jc w:val="both"/>
        <w:rPr>
          <w:rFonts w:cs="FrankRuehl"/>
          <w:sz w:val="28"/>
          <w:szCs w:val="28"/>
          <w:rtl/>
        </w:rPr>
      </w:pPr>
      <w:r>
        <w:rPr>
          <w:rFonts w:cs="FrankRuehl"/>
          <w:sz w:val="28"/>
          <w:szCs w:val="28"/>
          <w:rtl/>
        </w:rPr>
        <w:t>16.</w:t>
      </w:r>
      <w:r>
        <w:rPr>
          <w:rFonts w:cs="FrankRuehl"/>
          <w:sz w:val="28"/>
          <w:szCs w:val="28"/>
          <w:rtl/>
        </w:rPr>
        <w:tab/>
        <w:t xml:space="preserve">עיינתי עיין היטב בפסקי הדין שהוגשו מטעם ההגנה, אולם לאחר בחינתם מצאתי שברובם המכריע הם אינם משקפים את רמת הענישה הנוהגת, כשהסיבה לעונשים המקלים נעוצה בנסיבות חריגות. כפי שנקבע בעניין </w:t>
      </w:r>
      <w:r>
        <w:rPr>
          <w:rFonts w:cs="Miriam"/>
          <w:rtl/>
        </w:rPr>
        <w:t>שובל</w:t>
      </w:r>
      <w:r>
        <w:rPr>
          <w:rFonts w:cs="FrankRuehl"/>
          <w:sz w:val="28"/>
          <w:szCs w:val="28"/>
          <w:rtl/>
        </w:rPr>
        <w:t>, הגם שישנם מקרים בהם הושתו על מגדלי סמים עונשי מאסר לריצוי בדרך של עבודות ש</w:t>
      </w:r>
      <w:r>
        <w:rPr>
          <w:rFonts w:cs="FrankRuehl" w:hint="cs"/>
          <w:sz w:val="28"/>
          <w:szCs w:val="28"/>
          <w:rtl/>
        </w:rPr>
        <w:t>י</w:t>
      </w:r>
      <w:r>
        <w:rPr>
          <w:rFonts w:cs="FrankRuehl"/>
          <w:sz w:val="28"/>
          <w:szCs w:val="28"/>
          <w:rtl/>
        </w:rPr>
        <w:t>רות, הרי ש"</w:t>
      </w:r>
      <w:r>
        <w:rPr>
          <w:rFonts w:cs="Miriam"/>
          <w:rtl/>
        </w:rPr>
        <w:t>ענישה מקלה זו אינה בגדר הכלל, אלא אושרה במקרים של 'שיקום יוצא דופן' או 'דרמטי'... משיקולים של אחידות הענישה... או גובשה הסכמה על רקע מצב רפואי או משפחתי מורכב</w:t>
      </w:r>
      <w:r>
        <w:rPr>
          <w:rFonts w:cs="FrankRuehl"/>
          <w:sz w:val="28"/>
          <w:szCs w:val="28"/>
          <w:rtl/>
        </w:rPr>
        <w:t xml:space="preserve">" (עניין </w:t>
      </w:r>
      <w:r>
        <w:rPr>
          <w:rFonts w:cs="Miriam"/>
          <w:rtl/>
        </w:rPr>
        <w:t>שובל</w:t>
      </w:r>
      <w:r>
        <w:rPr>
          <w:rFonts w:cs="FrankRuehl"/>
          <w:sz w:val="28"/>
          <w:szCs w:val="28"/>
          <w:rtl/>
        </w:rPr>
        <w:t>, פסקה 28, והפסיקה המוזכרת שם).</w:t>
      </w:r>
    </w:p>
    <w:p w14:paraId="71487AD7" w14:textId="77777777" w:rsidR="00D16BB1" w:rsidRDefault="00D16BB1" w:rsidP="00D16BB1">
      <w:pPr>
        <w:ind w:left="720" w:firstLine="720"/>
        <w:jc w:val="both"/>
        <w:rPr>
          <w:rFonts w:cs="FrankRuehl"/>
          <w:sz w:val="28"/>
          <w:szCs w:val="28"/>
          <w:rtl/>
        </w:rPr>
      </w:pPr>
    </w:p>
    <w:p w14:paraId="049D7F72" w14:textId="77777777" w:rsidR="00D16BB1" w:rsidRPr="00D16BB1" w:rsidRDefault="00D16BB1" w:rsidP="00D16BB1">
      <w:pPr>
        <w:spacing w:line="360" w:lineRule="auto"/>
        <w:ind w:firstLine="720"/>
        <w:jc w:val="both"/>
        <w:rPr>
          <w:rFonts w:ascii="Arial" w:eastAsia="Calibri" w:hAnsi="Arial" w:cs="FrankRuehl"/>
          <w:sz w:val="28"/>
          <w:szCs w:val="28"/>
          <w:rtl/>
        </w:rPr>
      </w:pPr>
      <w:r>
        <w:rPr>
          <w:rFonts w:ascii="FrankRuehl" w:hAnsi="FrankRuehl" w:cs="FrankRuehl"/>
          <w:sz w:val="28"/>
          <w:szCs w:val="28"/>
          <w:rtl/>
        </w:rPr>
        <w:t>ואכן, במרבית ה</w:t>
      </w:r>
      <w:r>
        <w:rPr>
          <w:rFonts w:ascii="FrankRuehl" w:hAnsi="FrankRuehl" w:cs="FrankRuehl" w:hint="cs"/>
          <w:sz w:val="28"/>
          <w:szCs w:val="28"/>
          <w:rtl/>
        </w:rPr>
        <w:t>דוגמאות</w:t>
      </w:r>
      <w:r>
        <w:rPr>
          <w:rFonts w:ascii="FrankRuehl" w:hAnsi="FrankRuehl" w:cs="FrankRuehl"/>
          <w:sz w:val="28"/>
          <w:szCs w:val="28"/>
          <w:rtl/>
        </w:rPr>
        <w:t xml:space="preserve"> שהוגשו </w:t>
      </w:r>
      <w:r>
        <w:rPr>
          <w:rFonts w:ascii="FrankRuehl" w:hAnsi="FrankRuehl" w:cs="FrankRuehl" w:hint="cs"/>
          <w:sz w:val="28"/>
          <w:szCs w:val="28"/>
          <w:rtl/>
        </w:rPr>
        <w:t>מטעם ההגנה</w:t>
      </w:r>
      <w:r>
        <w:rPr>
          <w:rFonts w:ascii="FrankRuehl" w:hAnsi="FrankRuehl" w:cs="FrankRuehl"/>
          <w:sz w:val="28"/>
          <w:szCs w:val="28"/>
          <w:rtl/>
        </w:rPr>
        <w:t xml:space="preserve"> חרגו בתי המשפט ממתחם העונש ההולם בשל הליך שיקומי משמעותי וממושך </w:t>
      </w:r>
      <w:r>
        <w:rPr>
          <w:rFonts w:ascii="FrankRuehl" w:hAnsi="FrankRuehl" w:cs="FrankRuehl" w:hint="cs"/>
          <w:sz w:val="28"/>
          <w:szCs w:val="28"/>
          <w:rtl/>
        </w:rPr>
        <w:t xml:space="preserve">שעבר הנאשם, </w:t>
      </w:r>
      <w:r>
        <w:rPr>
          <w:rFonts w:ascii="FrankRuehl" w:hAnsi="FrankRuehl" w:cs="FrankRuehl"/>
          <w:sz w:val="28"/>
          <w:szCs w:val="28"/>
          <w:rtl/>
        </w:rPr>
        <w:t>או בשל מצב רפואי מורכב</w:t>
      </w:r>
      <w:r>
        <w:rPr>
          <w:rFonts w:ascii="FrankRuehl" w:hAnsi="FrankRuehl" w:cs="FrankRuehl" w:hint="cs"/>
          <w:sz w:val="28"/>
          <w:szCs w:val="28"/>
          <w:rtl/>
        </w:rPr>
        <w:t>,</w:t>
      </w:r>
      <w:r>
        <w:rPr>
          <w:rFonts w:ascii="FrankRuehl" w:hAnsi="FrankRuehl" w:cs="FrankRuehl"/>
          <w:sz w:val="28"/>
          <w:szCs w:val="28"/>
          <w:rtl/>
        </w:rPr>
        <w:t xml:space="preserve"> או בשל גילו הצעיר של הנאשם בעת ביצוע העבירות [</w:t>
      </w:r>
      <w:hyperlink r:id="rId41" w:history="1">
        <w:r w:rsidR="00A03B97" w:rsidRPr="00A03B97">
          <w:rPr>
            <w:rFonts w:ascii="FrankRuehl" w:hAnsi="FrankRuehl" w:cs="FrankRuehl"/>
            <w:color w:val="0000FF"/>
            <w:sz w:val="28"/>
            <w:szCs w:val="28"/>
            <w:u w:val="single"/>
            <w:rtl/>
          </w:rPr>
          <w:t>רע"פ 5261/18</w:t>
        </w:r>
      </w:hyperlink>
      <w:r>
        <w:rPr>
          <w:rFonts w:ascii="FrankRuehl" w:hAnsi="FrankRuehl" w:cs="FrankRuehl"/>
          <w:sz w:val="28"/>
          <w:szCs w:val="28"/>
          <w:rtl/>
        </w:rPr>
        <w:t xml:space="preserve"> </w:t>
      </w:r>
      <w:r>
        <w:rPr>
          <w:rFonts w:ascii="Miriam" w:hAnsi="Miriam" w:cs="Miriam"/>
          <w:rtl/>
        </w:rPr>
        <w:t>דוידוף נ' מדינת ישראל</w:t>
      </w:r>
      <w:r>
        <w:rPr>
          <w:rFonts w:ascii="FrankRuehl" w:hAnsi="FrankRuehl" w:cs="FrankRuehl"/>
          <w:sz w:val="28"/>
          <w:szCs w:val="28"/>
          <w:rtl/>
        </w:rPr>
        <w:t xml:space="preserve"> (12.7.2018); </w:t>
      </w:r>
      <w:hyperlink r:id="rId42" w:history="1">
        <w:r w:rsidR="00A03B97" w:rsidRPr="00A03B97">
          <w:rPr>
            <w:rFonts w:ascii="FrankRuehl" w:hAnsi="FrankRuehl" w:cs="FrankRuehl"/>
            <w:color w:val="0000FF"/>
            <w:sz w:val="28"/>
            <w:szCs w:val="28"/>
            <w:u w:val="single"/>
            <w:rtl/>
          </w:rPr>
          <w:t>ע"פ 4285/17</w:t>
        </w:r>
      </w:hyperlink>
      <w:r>
        <w:rPr>
          <w:rFonts w:ascii="FrankRuehl" w:hAnsi="FrankRuehl" w:cs="FrankRuehl"/>
          <w:sz w:val="28"/>
          <w:szCs w:val="28"/>
          <w:rtl/>
        </w:rPr>
        <w:t xml:space="preserve"> </w:t>
      </w:r>
      <w:r>
        <w:rPr>
          <w:rFonts w:ascii="Miriam" w:hAnsi="Miriam" w:cs="Miriam"/>
          <w:rtl/>
        </w:rPr>
        <w:t>יצחקי נ' מדינת ישראל</w:t>
      </w:r>
      <w:r>
        <w:rPr>
          <w:rFonts w:ascii="FrankRuehl" w:hAnsi="FrankRuehl" w:cs="FrankRuehl"/>
          <w:sz w:val="28"/>
          <w:szCs w:val="28"/>
          <w:rtl/>
        </w:rPr>
        <w:t xml:space="preserve"> (11.6.2018);</w:t>
      </w:r>
      <w:r>
        <w:rPr>
          <w:rFonts w:cs="FrankRuehl"/>
          <w:sz w:val="28"/>
          <w:szCs w:val="28"/>
          <w:rtl/>
        </w:rPr>
        <w:t xml:space="preserve"> </w:t>
      </w:r>
      <w:hyperlink r:id="rId43" w:history="1">
        <w:r w:rsidR="00A03B97" w:rsidRPr="00A03B97">
          <w:rPr>
            <w:rFonts w:cs="FrankRuehl"/>
            <w:color w:val="0000FF"/>
            <w:sz w:val="28"/>
            <w:szCs w:val="28"/>
            <w:u w:val="single"/>
            <w:rtl/>
          </w:rPr>
          <w:t>עפ"ג (מרכז- לוד) 60818-06-18</w:t>
        </w:r>
      </w:hyperlink>
      <w:r>
        <w:rPr>
          <w:rFonts w:ascii="David" w:hAnsi="David" w:cs="Arial"/>
          <w:color w:val="000000"/>
          <w:rtl/>
        </w:rPr>
        <w:t xml:space="preserve"> </w:t>
      </w:r>
      <w:r>
        <w:rPr>
          <w:rFonts w:ascii="Miriam" w:hAnsi="Miriam" w:cs="Miriam"/>
          <w:color w:val="000000"/>
          <w:rtl/>
        </w:rPr>
        <w:t>מדינת ישראל נ' חסון</w:t>
      </w:r>
      <w:r>
        <w:rPr>
          <w:rFonts w:cs="FrankRuehl"/>
          <w:sz w:val="28"/>
          <w:szCs w:val="28"/>
          <w:rtl/>
        </w:rPr>
        <w:t xml:space="preserve"> (14.5.2018);</w:t>
      </w:r>
      <w:r>
        <w:rPr>
          <w:rFonts w:ascii="FrankRuehl" w:hAnsi="FrankRuehl" w:cs="FrankRuehl"/>
          <w:sz w:val="28"/>
          <w:szCs w:val="28"/>
          <w:rtl/>
        </w:rPr>
        <w:t xml:space="preserve"> </w:t>
      </w:r>
      <w:hyperlink r:id="rId44" w:history="1">
        <w:r w:rsidR="00A03B97" w:rsidRPr="00A03B97">
          <w:rPr>
            <w:rFonts w:cs="FrankRuehl"/>
            <w:color w:val="0000FF"/>
            <w:sz w:val="28"/>
            <w:szCs w:val="28"/>
            <w:u w:val="single"/>
            <w:rtl/>
          </w:rPr>
          <w:t>עפ"ג (מרכז- לוד) 50923-02-20</w:t>
        </w:r>
      </w:hyperlink>
      <w:r>
        <w:rPr>
          <w:rFonts w:ascii="David" w:hAnsi="David" w:cs="Arial"/>
          <w:color w:val="000000"/>
          <w:rtl/>
        </w:rPr>
        <w:t xml:space="preserve"> </w:t>
      </w:r>
      <w:r>
        <w:rPr>
          <w:rFonts w:ascii="Miriam" w:hAnsi="Miriam" w:cs="Miriam"/>
          <w:color w:val="000000"/>
          <w:rtl/>
        </w:rPr>
        <w:t>מדינת ישראל נ' חורי</w:t>
      </w:r>
      <w:r>
        <w:rPr>
          <w:rFonts w:cs="FrankRuehl"/>
          <w:sz w:val="28"/>
          <w:szCs w:val="28"/>
          <w:rtl/>
        </w:rPr>
        <w:t xml:space="preserve"> (9.6.2020);</w:t>
      </w:r>
      <w:r>
        <w:rPr>
          <w:rFonts w:cs="FrankRuehl" w:hint="cs"/>
          <w:sz w:val="28"/>
          <w:szCs w:val="28"/>
          <w:rtl/>
        </w:rPr>
        <w:t xml:space="preserve"> </w:t>
      </w:r>
      <w:hyperlink r:id="rId45" w:history="1">
        <w:r w:rsidR="00A03B97" w:rsidRPr="00A03B97">
          <w:rPr>
            <w:rFonts w:cs="FrankRuehl"/>
            <w:color w:val="0000FF"/>
            <w:sz w:val="28"/>
            <w:szCs w:val="28"/>
            <w:u w:val="single"/>
            <w:rtl/>
          </w:rPr>
          <w:t>עפ"ג (חי') 28110-10-15</w:t>
        </w:r>
      </w:hyperlink>
      <w:r>
        <w:rPr>
          <w:rFonts w:ascii="David" w:hAnsi="David" w:cs="Arial"/>
          <w:color w:val="000000"/>
          <w:rtl/>
        </w:rPr>
        <w:t xml:space="preserve"> </w:t>
      </w:r>
      <w:r>
        <w:rPr>
          <w:rFonts w:ascii="Miriam" w:hAnsi="Miriam" w:cs="Miriam"/>
          <w:color w:val="000000"/>
          <w:rtl/>
        </w:rPr>
        <w:t>מדינת ישראל נ' דוד</w:t>
      </w:r>
      <w:r>
        <w:rPr>
          <w:rFonts w:cs="FrankRuehl"/>
          <w:sz w:val="28"/>
          <w:szCs w:val="28"/>
          <w:rtl/>
        </w:rPr>
        <w:t xml:space="preserve"> (17.12.2015);</w:t>
      </w:r>
      <w:r>
        <w:rPr>
          <w:rFonts w:ascii="David" w:hAnsi="David" w:cs="Arial"/>
          <w:color w:val="000000"/>
          <w:rtl/>
        </w:rPr>
        <w:t xml:space="preserve"> </w:t>
      </w:r>
      <w:hyperlink r:id="rId46" w:history="1">
        <w:r w:rsidR="00A03B97" w:rsidRPr="00A03B97">
          <w:rPr>
            <w:rFonts w:cs="FrankRuehl"/>
            <w:color w:val="0000FF"/>
            <w:sz w:val="28"/>
            <w:szCs w:val="28"/>
            <w:u w:val="single"/>
            <w:rtl/>
          </w:rPr>
          <w:t>עפ"ג (חי') 49266-02-17</w:t>
        </w:r>
      </w:hyperlink>
      <w:r>
        <w:rPr>
          <w:rFonts w:cs="FrankRuehl"/>
          <w:sz w:val="28"/>
          <w:szCs w:val="28"/>
          <w:rtl/>
        </w:rPr>
        <w:t xml:space="preserve"> </w:t>
      </w:r>
      <w:r>
        <w:rPr>
          <w:rFonts w:ascii="Miriam" w:hAnsi="Miriam" w:cs="Miriam"/>
          <w:rtl/>
        </w:rPr>
        <w:t>אוחיון נ' מדינת ישראל</w:t>
      </w:r>
      <w:r>
        <w:rPr>
          <w:rFonts w:cs="FrankRuehl"/>
          <w:sz w:val="28"/>
          <w:szCs w:val="28"/>
          <w:rtl/>
        </w:rPr>
        <w:t xml:space="preserve"> (16.3.2017); </w:t>
      </w:r>
      <w:hyperlink r:id="rId47" w:history="1">
        <w:r w:rsidR="00A03B97" w:rsidRPr="00A03B97">
          <w:rPr>
            <w:rFonts w:ascii="FrankRuehl" w:hAnsi="FrankRuehl" w:cs="FrankRuehl"/>
            <w:color w:val="0000FF"/>
            <w:sz w:val="28"/>
            <w:szCs w:val="28"/>
            <w:u w:val="single"/>
            <w:rtl/>
          </w:rPr>
          <w:t>ת"פ (קריות) 19505-01-18</w:t>
        </w:r>
      </w:hyperlink>
      <w:r>
        <w:rPr>
          <w:rFonts w:ascii="FrankRuehl" w:hAnsi="FrankRuehl" w:cs="FrankRuehl"/>
          <w:sz w:val="28"/>
          <w:szCs w:val="28"/>
          <w:rtl/>
        </w:rPr>
        <w:t xml:space="preserve"> </w:t>
      </w:r>
      <w:r>
        <w:rPr>
          <w:rFonts w:ascii="Miriam" w:hAnsi="Miriam" w:cs="Miriam"/>
          <w:rtl/>
        </w:rPr>
        <w:t>מדינת ישראל נ' כהן</w:t>
      </w:r>
      <w:r>
        <w:rPr>
          <w:rFonts w:ascii="FrankRuehl" w:hAnsi="FrankRuehl" w:cs="FrankRuehl"/>
          <w:sz w:val="28"/>
          <w:szCs w:val="28"/>
          <w:rtl/>
        </w:rPr>
        <w:t xml:space="preserve"> (12.4.2019)</w:t>
      </w:r>
      <w:r>
        <w:rPr>
          <w:rFonts w:ascii="Arial" w:hAnsi="Arial" w:cs="FrankRuehl"/>
          <w:sz w:val="28"/>
          <w:szCs w:val="28"/>
          <w:rtl/>
        </w:rPr>
        <w:t xml:space="preserve">; </w:t>
      </w:r>
      <w:hyperlink r:id="rId48" w:history="1">
        <w:r w:rsidR="00A03B97" w:rsidRPr="00A03B97">
          <w:rPr>
            <w:rFonts w:cs="FrankRuehl"/>
            <w:color w:val="0000FF"/>
            <w:sz w:val="28"/>
            <w:szCs w:val="28"/>
            <w:u w:val="single"/>
            <w:rtl/>
          </w:rPr>
          <w:t>עפ"ג (חי') 26985-08-19</w:t>
        </w:r>
      </w:hyperlink>
      <w:r>
        <w:rPr>
          <w:rFonts w:cs="FrankRuehl"/>
          <w:sz w:val="28"/>
          <w:szCs w:val="28"/>
          <w:rtl/>
        </w:rPr>
        <w:t xml:space="preserve"> </w:t>
      </w:r>
      <w:r>
        <w:rPr>
          <w:rFonts w:ascii="Miriam" w:hAnsi="Miriam" w:cs="Miriam"/>
          <w:rtl/>
        </w:rPr>
        <w:t>שטנפר נ' מדינת ישראל</w:t>
      </w:r>
      <w:r>
        <w:rPr>
          <w:rFonts w:cs="FrankRuehl"/>
          <w:sz w:val="28"/>
          <w:szCs w:val="28"/>
          <w:rtl/>
        </w:rPr>
        <w:t xml:space="preserve">; </w:t>
      </w:r>
      <w:hyperlink r:id="rId49" w:history="1">
        <w:r w:rsidR="00A03B97" w:rsidRPr="00A03B97">
          <w:rPr>
            <w:rFonts w:ascii="FrankRuehl" w:hAnsi="FrankRuehl" w:cs="FrankRuehl"/>
            <w:color w:val="0000FF"/>
            <w:sz w:val="28"/>
            <w:szCs w:val="28"/>
            <w:u w:val="single"/>
            <w:rtl/>
          </w:rPr>
          <w:t>ת"פ (ק"ג) 5341-07-19</w:t>
        </w:r>
      </w:hyperlink>
      <w:r>
        <w:rPr>
          <w:rFonts w:ascii="FrankRuehl" w:hAnsi="FrankRuehl" w:cs="FrankRuehl"/>
          <w:sz w:val="28"/>
          <w:szCs w:val="28"/>
          <w:rtl/>
        </w:rPr>
        <w:t xml:space="preserve"> </w:t>
      </w:r>
      <w:r>
        <w:rPr>
          <w:rFonts w:ascii="Miriam" w:hAnsi="Miriam" w:cs="Miriam"/>
          <w:rtl/>
        </w:rPr>
        <w:t>מדינת ישראל נ' דהאן</w:t>
      </w:r>
      <w:r>
        <w:rPr>
          <w:rFonts w:ascii="FrankRuehl" w:hAnsi="FrankRuehl" w:cs="FrankRuehl"/>
          <w:sz w:val="28"/>
          <w:szCs w:val="28"/>
          <w:rtl/>
        </w:rPr>
        <w:t xml:space="preserve"> (17.2.2020)</w:t>
      </w:r>
      <w:r>
        <w:rPr>
          <w:rFonts w:ascii="Arial" w:hAnsi="Arial" w:cs="FrankRuehl"/>
          <w:sz w:val="28"/>
          <w:szCs w:val="28"/>
          <w:rtl/>
        </w:rPr>
        <w:t xml:space="preserve">; </w:t>
      </w:r>
      <w:hyperlink r:id="rId50" w:history="1">
        <w:r w:rsidR="00A03B97" w:rsidRPr="00A03B97">
          <w:rPr>
            <w:rFonts w:ascii="FrankRuehl" w:hAnsi="FrankRuehl" w:cs="FrankRuehl"/>
            <w:color w:val="0000FF"/>
            <w:sz w:val="28"/>
            <w:szCs w:val="28"/>
            <w:u w:val="single"/>
            <w:rtl/>
          </w:rPr>
          <w:t>ת"פ (שלום י-ם) 24004-07-18</w:t>
        </w:r>
      </w:hyperlink>
      <w:r>
        <w:rPr>
          <w:rFonts w:ascii="FrankRuehl" w:hAnsi="FrankRuehl" w:cs="FrankRuehl"/>
          <w:sz w:val="28"/>
          <w:szCs w:val="28"/>
          <w:rtl/>
        </w:rPr>
        <w:t xml:space="preserve"> </w:t>
      </w:r>
      <w:r>
        <w:rPr>
          <w:rFonts w:ascii="Miriam" w:hAnsi="Miriam" w:cs="Miriam"/>
          <w:rtl/>
        </w:rPr>
        <w:t>מדינת ישראל נ' חדד</w:t>
      </w:r>
      <w:r>
        <w:rPr>
          <w:rFonts w:ascii="Arial" w:hAnsi="Arial" w:cs="FrankRuehl"/>
          <w:sz w:val="28"/>
          <w:szCs w:val="28"/>
          <w:rtl/>
        </w:rPr>
        <w:t xml:space="preserve">; </w:t>
      </w:r>
      <w:r>
        <w:rPr>
          <w:rFonts w:ascii="FrankRuehl" w:hAnsi="FrankRuehl" w:cs="FrankRuehl"/>
          <w:sz w:val="28"/>
          <w:szCs w:val="28"/>
          <w:rtl/>
        </w:rPr>
        <w:t xml:space="preserve">ת"פ (כפ"ס) </w:t>
      </w:r>
      <w:hyperlink r:id="rId51" w:history="1">
        <w:r w:rsidR="006E4849" w:rsidRPr="006E4849">
          <w:rPr>
            <w:rFonts w:ascii="FrankRuehl" w:hAnsi="FrankRuehl" w:cs="FrankRuehl"/>
            <w:color w:val="0000FF"/>
            <w:sz w:val="28"/>
            <w:szCs w:val="28"/>
            <w:u w:val="single"/>
            <w:rtl/>
          </w:rPr>
          <w:t xml:space="preserve">2989-06-16 </w:t>
        </w:r>
      </w:hyperlink>
      <w:r>
        <w:rPr>
          <w:rFonts w:ascii="FrankRuehl" w:hAnsi="FrankRuehl" w:cs="FrankRuehl"/>
          <w:sz w:val="28"/>
          <w:szCs w:val="28"/>
          <w:rtl/>
        </w:rPr>
        <w:t xml:space="preserve"> </w:t>
      </w:r>
      <w:r>
        <w:rPr>
          <w:rFonts w:ascii="Miriam" w:hAnsi="Miriam" w:cs="Miriam"/>
          <w:rtl/>
        </w:rPr>
        <w:t>מדינת ישראל נ' זדה</w:t>
      </w:r>
      <w:r>
        <w:rPr>
          <w:rFonts w:ascii="FrankRuehl" w:hAnsi="FrankRuehl" w:cs="FrankRuehl"/>
          <w:sz w:val="28"/>
          <w:szCs w:val="28"/>
          <w:rtl/>
        </w:rPr>
        <w:t xml:space="preserve"> (17.10.2018); </w:t>
      </w:r>
      <w:hyperlink r:id="rId52" w:history="1">
        <w:r w:rsidR="00A03B97" w:rsidRPr="00A03B97">
          <w:rPr>
            <w:rFonts w:ascii="FrankRuehl" w:hAnsi="FrankRuehl" w:cs="FrankRuehl"/>
            <w:color w:val="0000FF"/>
            <w:sz w:val="28"/>
            <w:szCs w:val="28"/>
            <w:u w:val="single"/>
            <w:rtl/>
          </w:rPr>
          <w:t>ת"פ (נת') 20897-03-18</w:t>
        </w:r>
      </w:hyperlink>
      <w:r>
        <w:rPr>
          <w:rFonts w:ascii="FrankRuehl" w:hAnsi="FrankRuehl" w:cs="FrankRuehl"/>
          <w:sz w:val="28"/>
          <w:szCs w:val="28"/>
          <w:rtl/>
        </w:rPr>
        <w:t xml:space="preserve"> </w:t>
      </w:r>
      <w:r>
        <w:rPr>
          <w:rFonts w:ascii="Miriam" w:hAnsi="Miriam" w:cs="Miriam"/>
          <w:rtl/>
        </w:rPr>
        <w:t>מדינת ישראל נ' קבטני</w:t>
      </w:r>
      <w:r>
        <w:rPr>
          <w:rFonts w:ascii="FrankRuehl" w:hAnsi="FrankRuehl" w:cs="FrankRuehl"/>
          <w:sz w:val="28"/>
          <w:szCs w:val="28"/>
          <w:rtl/>
        </w:rPr>
        <w:t xml:space="preserve"> (12.9.2019); </w:t>
      </w:r>
      <w:hyperlink r:id="rId53" w:history="1">
        <w:r w:rsidR="00A03B97" w:rsidRPr="00A03B97">
          <w:rPr>
            <w:rFonts w:ascii="FrankRuehl" w:hAnsi="FrankRuehl" w:cs="FrankRuehl"/>
            <w:color w:val="0000FF"/>
            <w:sz w:val="28"/>
            <w:szCs w:val="28"/>
            <w:u w:val="single"/>
            <w:rtl/>
          </w:rPr>
          <w:t>ת"פ (אש') 76327-07-19</w:t>
        </w:r>
      </w:hyperlink>
      <w:r>
        <w:rPr>
          <w:rFonts w:ascii="FrankRuehl" w:hAnsi="FrankRuehl" w:cs="FrankRuehl"/>
          <w:sz w:val="28"/>
          <w:szCs w:val="28"/>
          <w:rtl/>
        </w:rPr>
        <w:t xml:space="preserve"> </w:t>
      </w:r>
      <w:r>
        <w:rPr>
          <w:rFonts w:ascii="Miriam" w:hAnsi="Miriam" w:cs="Miriam"/>
          <w:rtl/>
        </w:rPr>
        <w:t>מדינת ישראל נ' ק'</w:t>
      </w:r>
      <w:r>
        <w:rPr>
          <w:rFonts w:ascii="FrankRuehl" w:hAnsi="FrankRuehl" w:cs="FrankRuehl"/>
          <w:sz w:val="28"/>
          <w:szCs w:val="28"/>
          <w:rtl/>
        </w:rPr>
        <w:t xml:space="preserve"> (7.7.2020)]</w:t>
      </w:r>
      <w:r>
        <w:rPr>
          <w:rFonts w:ascii="Arial" w:hAnsi="Arial" w:cs="FrankRuehl"/>
          <w:sz w:val="28"/>
          <w:szCs w:val="28"/>
          <w:rtl/>
        </w:rPr>
        <w:t>. כן ר</w:t>
      </w:r>
      <w:r>
        <w:rPr>
          <w:rFonts w:ascii="Arial" w:hAnsi="Arial" w:cs="FrankRuehl" w:hint="cs"/>
          <w:sz w:val="28"/>
          <w:szCs w:val="28"/>
          <w:rtl/>
        </w:rPr>
        <w:t>או</w:t>
      </w:r>
      <w:r>
        <w:rPr>
          <w:rFonts w:ascii="Arial" w:hAnsi="Arial" w:cs="FrankRuehl"/>
          <w:sz w:val="28"/>
          <w:szCs w:val="28"/>
          <w:rtl/>
        </w:rPr>
        <w:t xml:space="preserve"> </w:t>
      </w:r>
      <w:hyperlink r:id="rId54" w:history="1">
        <w:r w:rsidR="00A03B97" w:rsidRPr="00A03B97">
          <w:rPr>
            <w:rFonts w:ascii="Arial" w:hAnsi="Arial" w:cs="FrankRuehl"/>
            <w:color w:val="0000FF"/>
            <w:sz w:val="28"/>
            <w:szCs w:val="28"/>
            <w:u w:val="single"/>
            <w:rtl/>
          </w:rPr>
          <w:t>ת"פ 63596-02-18</w:t>
        </w:r>
      </w:hyperlink>
      <w:r>
        <w:rPr>
          <w:rFonts w:ascii="Arial" w:hAnsi="Arial" w:cs="FrankRuehl"/>
          <w:sz w:val="28"/>
          <w:szCs w:val="28"/>
          <w:rtl/>
        </w:rPr>
        <w:t xml:space="preserve"> (רמ') </w:t>
      </w:r>
      <w:r w:rsidRPr="00713350">
        <w:rPr>
          <w:rFonts w:ascii="Miriam" w:hAnsi="Miriam" w:cs="Miriam"/>
          <w:rtl/>
        </w:rPr>
        <w:t>מדינת</w:t>
      </w:r>
      <w:r>
        <w:rPr>
          <w:rFonts w:ascii="Arial" w:hAnsi="Arial" w:cs="FrankRuehl"/>
          <w:sz w:val="28"/>
          <w:szCs w:val="28"/>
          <w:rtl/>
        </w:rPr>
        <w:t xml:space="preserve"> </w:t>
      </w:r>
      <w:r w:rsidRPr="00713350">
        <w:rPr>
          <w:rFonts w:ascii="Miriam" w:hAnsi="Miriam" w:cs="Miriam"/>
          <w:rtl/>
        </w:rPr>
        <w:t>ישראל</w:t>
      </w:r>
      <w:r>
        <w:rPr>
          <w:rFonts w:ascii="Arial" w:hAnsi="Arial" w:cs="FrankRuehl"/>
          <w:sz w:val="28"/>
          <w:szCs w:val="28"/>
          <w:rtl/>
        </w:rPr>
        <w:t xml:space="preserve"> </w:t>
      </w:r>
      <w:r w:rsidRPr="00713350">
        <w:rPr>
          <w:rFonts w:ascii="Miriam" w:hAnsi="Miriam" w:cs="Miriam"/>
          <w:rtl/>
        </w:rPr>
        <w:t>נ'</w:t>
      </w:r>
      <w:r>
        <w:rPr>
          <w:rFonts w:ascii="Arial" w:hAnsi="Arial" w:cs="FrankRuehl"/>
          <w:sz w:val="28"/>
          <w:szCs w:val="28"/>
          <w:rtl/>
        </w:rPr>
        <w:t xml:space="preserve"> </w:t>
      </w:r>
      <w:r w:rsidRPr="00713350">
        <w:rPr>
          <w:rFonts w:ascii="Miriam" w:hAnsi="Miriam" w:cs="Miriam"/>
          <w:rtl/>
        </w:rPr>
        <w:t>ס.ע.א</w:t>
      </w:r>
      <w:r>
        <w:rPr>
          <w:rFonts w:ascii="Arial" w:hAnsi="Arial" w:cs="FrankRuehl"/>
          <w:sz w:val="28"/>
          <w:szCs w:val="28"/>
          <w:rtl/>
        </w:rPr>
        <w:t xml:space="preserve"> (14.2.2019), </w:t>
      </w:r>
      <w:r w:rsidRPr="00AC6BF0">
        <w:rPr>
          <w:rFonts w:ascii="Arial" w:hAnsi="Arial" w:cs="FrankRuehl" w:hint="cs"/>
          <w:sz w:val="28"/>
          <w:szCs w:val="28"/>
          <w:rtl/>
        </w:rPr>
        <w:t>בו</w:t>
      </w:r>
      <w:r w:rsidRPr="00AC6BF0">
        <w:rPr>
          <w:rFonts w:ascii="Arial" w:hAnsi="Arial" w:cs="FrankRuehl"/>
          <w:sz w:val="28"/>
          <w:szCs w:val="28"/>
          <w:rtl/>
        </w:rPr>
        <w:t xml:space="preserve"> </w:t>
      </w:r>
      <w:r w:rsidRPr="00AC6BF0">
        <w:rPr>
          <w:rFonts w:ascii="Arial" w:hAnsi="Arial" w:cs="FrankRuehl" w:hint="cs"/>
          <w:sz w:val="28"/>
          <w:szCs w:val="28"/>
          <w:rtl/>
        </w:rPr>
        <w:t>אמנם הוטל עונש מאסר בעבודות שירות</w:t>
      </w:r>
      <w:r w:rsidRPr="00AC6BF0">
        <w:rPr>
          <w:rFonts w:ascii="Arial" w:hAnsi="Arial" w:cs="FrankRuehl"/>
          <w:sz w:val="28"/>
          <w:szCs w:val="28"/>
          <w:rtl/>
        </w:rPr>
        <w:t xml:space="preserve">, אולם מתחם העונש ההולם </w:t>
      </w:r>
      <w:r w:rsidRPr="00AC6BF0">
        <w:rPr>
          <w:rFonts w:ascii="Arial" w:hAnsi="Arial" w:cs="FrankRuehl" w:hint="cs"/>
          <w:sz w:val="28"/>
          <w:szCs w:val="28"/>
          <w:rtl/>
        </w:rPr>
        <w:t>נקבע</w:t>
      </w:r>
      <w:r w:rsidRPr="00AC6BF0">
        <w:rPr>
          <w:rFonts w:ascii="Arial" w:hAnsi="Arial" w:cs="FrankRuehl"/>
          <w:sz w:val="28"/>
          <w:szCs w:val="28"/>
          <w:rtl/>
        </w:rPr>
        <w:t xml:space="preserve"> בין 10 ל-36 חודשי מאסר בפועל.</w:t>
      </w:r>
      <w:r>
        <w:rPr>
          <w:rFonts w:ascii="Arial" w:hAnsi="Arial" w:cs="FrankRuehl"/>
          <w:sz w:val="28"/>
          <w:szCs w:val="28"/>
          <w:rtl/>
        </w:rPr>
        <w:t xml:space="preserve"> </w:t>
      </w:r>
    </w:p>
    <w:p w14:paraId="292EFD46" w14:textId="77777777" w:rsidR="00D16BB1" w:rsidRDefault="00D16BB1" w:rsidP="00D16BB1">
      <w:pPr>
        <w:spacing w:line="360" w:lineRule="auto"/>
        <w:jc w:val="both"/>
        <w:rPr>
          <w:rFonts w:ascii="Arial" w:hAnsi="Arial" w:cs="FrankRuehl"/>
          <w:sz w:val="28"/>
          <w:szCs w:val="28"/>
          <w:rtl/>
        </w:rPr>
      </w:pPr>
      <w:r>
        <w:rPr>
          <w:rFonts w:ascii="Arial" w:hAnsi="Arial" w:cs="FrankRuehl"/>
          <w:sz w:val="28"/>
          <w:szCs w:val="28"/>
          <w:rtl/>
        </w:rPr>
        <w:t xml:space="preserve">יתרה מכך, </w:t>
      </w:r>
      <w:r>
        <w:rPr>
          <w:rFonts w:ascii="FrankRuehl" w:hAnsi="FrankRuehl" w:cs="FrankRuehl"/>
          <w:sz w:val="28"/>
          <w:szCs w:val="28"/>
          <w:rtl/>
        </w:rPr>
        <w:t xml:space="preserve">בחלק גדול מהמקרים שצוינו לעיל, מספר השתילים היה קטן מהמקרה שלפנינו, או שמשקלם היה נמוך </w:t>
      </w:r>
      <w:r>
        <w:rPr>
          <w:rFonts w:ascii="FrankRuehl" w:hAnsi="FrankRuehl" w:cs="FrankRuehl" w:hint="cs"/>
          <w:sz w:val="28"/>
          <w:szCs w:val="28"/>
          <w:rtl/>
        </w:rPr>
        <w:t xml:space="preserve">באופן </w:t>
      </w:r>
      <w:r>
        <w:rPr>
          <w:rFonts w:ascii="FrankRuehl" w:hAnsi="FrankRuehl" w:cs="FrankRuehl"/>
          <w:sz w:val="28"/>
          <w:szCs w:val="28"/>
          <w:rtl/>
        </w:rPr>
        <w:t>משמעות</w:t>
      </w:r>
      <w:r>
        <w:rPr>
          <w:rFonts w:ascii="FrankRuehl" w:hAnsi="FrankRuehl" w:cs="FrankRuehl" w:hint="cs"/>
          <w:sz w:val="28"/>
          <w:szCs w:val="28"/>
          <w:rtl/>
        </w:rPr>
        <w:t>י</w:t>
      </w:r>
      <w:r>
        <w:rPr>
          <w:rFonts w:ascii="FrankRuehl" w:hAnsi="FrankRuehl" w:cs="FrankRuehl"/>
          <w:sz w:val="28"/>
          <w:szCs w:val="28"/>
          <w:rtl/>
        </w:rPr>
        <w:t xml:space="preserve">. </w:t>
      </w:r>
    </w:p>
    <w:p w14:paraId="0AB73D80" w14:textId="77777777" w:rsidR="00D16BB1" w:rsidRDefault="00D16BB1" w:rsidP="00D16BB1">
      <w:pPr>
        <w:ind w:left="720"/>
        <w:jc w:val="both"/>
        <w:rPr>
          <w:rFonts w:cs="FrankRuehl"/>
          <w:sz w:val="28"/>
          <w:szCs w:val="28"/>
          <w:rtl/>
        </w:rPr>
      </w:pPr>
    </w:p>
    <w:p w14:paraId="32BF0D86" w14:textId="77777777" w:rsidR="00D16BB1" w:rsidRDefault="00D16BB1" w:rsidP="00D16BB1">
      <w:pPr>
        <w:spacing w:line="360" w:lineRule="auto"/>
        <w:jc w:val="both"/>
        <w:rPr>
          <w:rFonts w:cs="FrankRuehl"/>
          <w:sz w:val="28"/>
          <w:szCs w:val="28"/>
          <w:rtl/>
        </w:rPr>
      </w:pPr>
      <w:r>
        <w:rPr>
          <w:rFonts w:cs="FrankRuehl"/>
          <w:sz w:val="28"/>
          <w:szCs w:val="28"/>
          <w:rtl/>
        </w:rPr>
        <w:t>17.</w:t>
      </w:r>
      <w:r>
        <w:rPr>
          <w:rFonts w:cs="FrankRuehl"/>
          <w:sz w:val="28"/>
          <w:szCs w:val="28"/>
          <w:rtl/>
        </w:rPr>
        <w:tab/>
        <w:t xml:space="preserve">אשר על כן, בהתחשב בנסיבות הקשורות בביצוע העבירות כפי שפורטו לעיל, לרבות החזקת הסמים ונטילת החשמל במרמה, ובהתחשב במדיניות הענישה הנוהגת, אני קובע כי מתחם העונש ההולם נע בין </w:t>
      </w:r>
      <w:r>
        <w:rPr>
          <w:rFonts w:cs="FrankRuehl" w:hint="cs"/>
          <w:sz w:val="28"/>
          <w:szCs w:val="28"/>
          <w:rtl/>
        </w:rPr>
        <w:t>9</w:t>
      </w:r>
      <w:r>
        <w:rPr>
          <w:rFonts w:cs="FrankRuehl"/>
          <w:sz w:val="28"/>
          <w:szCs w:val="28"/>
          <w:rtl/>
        </w:rPr>
        <w:t xml:space="preserve"> ל- </w:t>
      </w:r>
      <w:r>
        <w:rPr>
          <w:rFonts w:cs="FrankRuehl" w:hint="cs"/>
          <w:sz w:val="28"/>
          <w:szCs w:val="28"/>
          <w:rtl/>
        </w:rPr>
        <w:t>20</w:t>
      </w:r>
      <w:r>
        <w:rPr>
          <w:rFonts w:cs="FrankRuehl"/>
          <w:sz w:val="28"/>
          <w:szCs w:val="28"/>
          <w:rtl/>
        </w:rPr>
        <w:t xml:space="preserve"> חודשי מאסר בפועל.</w:t>
      </w:r>
    </w:p>
    <w:p w14:paraId="6676A618" w14:textId="77777777" w:rsidR="00D16BB1" w:rsidRDefault="00D16BB1" w:rsidP="00D16BB1">
      <w:pPr>
        <w:jc w:val="both"/>
        <w:rPr>
          <w:rFonts w:cs="Miriam"/>
          <w:sz w:val="28"/>
          <w:szCs w:val="28"/>
          <w:rtl/>
        </w:rPr>
      </w:pPr>
    </w:p>
    <w:p w14:paraId="70CECD71" w14:textId="77777777" w:rsidR="00D16BB1" w:rsidRDefault="00D16BB1" w:rsidP="00D16BB1">
      <w:pPr>
        <w:spacing w:line="360" w:lineRule="auto"/>
        <w:jc w:val="both"/>
        <w:rPr>
          <w:rFonts w:cs="Miriam"/>
          <w:sz w:val="28"/>
          <w:szCs w:val="28"/>
          <w:rtl/>
        </w:rPr>
      </w:pPr>
      <w:r>
        <w:rPr>
          <w:rFonts w:cs="Miriam"/>
          <w:sz w:val="28"/>
          <w:szCs w:val="28"/>
          <w:rtl/>
        </w:rPr>
        <w:t>קביעת עונשו של הנאשם – נסיבות שאינן קשורות בביצוע העבירות</w:t>
      </w:r>
    </w:p>
    <w:p w14:paraId="48AC6960" w14:textId="77777777" w:rsidR="00D16BB1" w:rsidRDefault="00D16BB1" w:rsidP="00D16BB1">
      <w:pPr>
        <w:jc w:val="both"/>
        <w:rPr>
          <w:rFonts w:cs="Miriam"/>
          <w:sz w:val="28"/>
          <w:szCs w:val="28"/>
          <w:rtl/>
        </w:rPr>
      </w:pPr>
    </w:p>
    <w:p w14:paraId="1953757F"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18.</w:t>
      </w:r>
      <w:r>
        <w:rPr>
          <w:rFonts w:ascii="FrankRuehl" w:hAnsi="FrankRuehl" w:cs="FrankRuehl"/>
          <w:sz w:val="28"/>
          <w:szCs w:val="28"/>
          <w:rtl/>
        </w:rPr>
        <w:tab/>
        <w:t xml:space="preserve">הנאשם כבן 24, נעדר עבר פלילי. </w:t>
      </w:r>
      <w:r>
        <w:rPr>
          <w:rFonts w:ascii="FrankRuehl" w:hAnsi="FrankRuehl" w:cs="FrankRuehl" w:hint="cs"/>
          <w:sz w:val="28"/>
          <w:szCs w:val="28"/>
          <w:rtl/>
        </w:rPr>
        <w:t>מתסקירי שירות המבחן עולה ש</w:t>
      </w:r>
      <w:r>
        <w:rPr>
          <w:rFonts w:ascii="FrankRuehl" w:hAnsi="FrankRuehl" w:cs="FrankRuehl"/>
          <w:sz w:val="28"/>
          <w:szCs w:val="28"/>
          <w:rtl/>
        </w:rPr>
        <w:t xml:space="preserve">הנאשם סיים 12 שנות לימוד ושירת שירות צבאי חלקי בלבד על רקע אי התאמה. הנאשם מסר </w:t>
      </w:r>
      <w:r>
        <w:rPr>
          <w:rFonts w:ascii="FrankRuehl" w:hAnsi="FrankRuehl" w:cs="FrankRuehl" w:hint="cs"/>
          <w:sz w:val="28"/>
          <w:szCs w:val="28"/>
          <w:rtl/>
        </w:rPr>
        <w:t>ש</w:t>
      </w:r>
      <w:r>
        <w:rPr>
          <w:rFonts w:ascii="FrankRuehl" w:hAnsi="FrankRuehl" w:cs="FrankRuehl"/>
          <w:sz w:val="28"/>
          <w:szCs w:val="28"/>
          <w:rtl/>
        </w:rPr>
        <w:t>החל להתנסות בשימוש בקנאביס</w:t>
      </w:r>
      <w:r w:rsidRPr="00FE6779">
        <w:rPr>
          <w:rFonts w:ascii="FrankRuehl" w:hAnsi="FrankRuehl" w:cs="FrankRuehl"/>
          <w:sz w:val="28"/>
          <w:szCs w:val="28"/>
          <w:rtl/>
        </w:rPr>
        <w:t xml:space="preserve"> </w:t>
      </w:r>
      <w:r>
        <w:rPr>
          <w:rFonts w:ascii="FrankRuehl" w:hAnsi="FrankRuehl" w:cs="FrankRuehl"/>
          <w:sz w:val="28"/>
          <w:szCs w:val="28"/>
          <w:rtl/>
        </w:rPr>
        <w:t>בגיל 17</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כאשר </w:t>
      </w:r>
      <w:r>
        <w:rPr>
          <w:rFonts w:ascii="FrankRuehl" w:hAnsi="FrankRuehl" w:cs="FrankRuehl"/>
          <w:sz w:val="28"/>
          <w:szCs w:val="28"/>
          <w:rtl/>
        </w:rPr>
        <w:t xml:space="preserve">בהמשך העמיק </w:t>
      </w:r>
      <w:r>
        <w:rPr>
          <w:rFonts w:ascii="FrankRuehl" w:hAnsi="FrankRuehl" w:cs="FrankRuehl" w:hint="cs"/>
          <w:sz w:val="28"/>
          <w:szCs w:val="28"/>
          <w:rtl/>
        </w:rPr>
        <w:t xml:space="preserve">השימוש </w:t>
      </w:r>
      <w:r>
        <w:rPr>
          <w:rFonts w:ascii="FrankRuehl" w:hAnsi="FrankRuehl" w:cs="FrankRuehl"/>
          <w:sz w:val="28"/>
          <w:szCs w:val="28"/>
          <w:rtl/>
        </w:rPr>
        <w:t>והפך התמכרותי. מאז שחרורו מצה"ל עבד הנאשם בעבודות מזדמנות עד להסתבכותו בעבירות</w:t>
      </w:r>
      <w:r>
        <w:rPr>
          <w:rFonts w:ascii="FrankRuehl" w:hAnsi="FrankRuehl" w:cs="FrankRuehl" w:hint="cs"/>
          <w:sz w:val="28"/>
          <w:szCs w:val="28"/>
          <w:rtl/>
        </w:rPr>
        <w:t xml:space="preserve"> נושא כתב האישום</w:t>
      </w:r>
      <w:r>
        <w:rPr>
          <w:rFonts w:ascii="FrankRuehl" w:hAnsi="FrankRuehl" w:cs="FrankRuehl"/>
          <w:sz w:val="28"/>
          <w:szCs w:val="28"/>
          <w:rtl/>
        </w:rPr>
        <w:t xml:space="preserve">. </w:t>
      </w:r>
    </w:p>
    <w:p w14:paraId="31CF5903" w14:textId="77777777" w:rsidR="00D16BB1" w:rsidRDefault="00D16BB1" w:rsidP="00D16BB1">
      <w:pPr>
        <w:rPr>
          <w:rFonts w:ascii="FrankRuehl" w:hAnsi="FrankRuehl" w:cs="FrankRuehl"/>
          <w:sz w:val="28"/>
          <w:szCs w:val="28"/>
          <w:rtl/>
        </w:rPr>
      </w:pPr>
    </w:p>
    <w:p w14:paraId="7A9693B0"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19.</w:t>
      </w:r>
      <w:r>
        <w:rPr>
          <w:rFonts w:ascii="FrankRuehl" w:hAnsi="FrankRuehl" w:cs="FrankRuehl"/>
          <w:sz w:val="28"/>
          <w:szCs w:val="28"/>
          <w:rtl/>
        </w:rPr>
        <w:tab/>
        <w:t>תחילת הקשר בין הנאשם לבין שירות המבחן אופיי</w:t>
      </w:r>
      <w:r>
        <w:rPr>
          <w:rFonts w:ascii="FrankRuehl" w:hAnsi="FrankRuehl" w:cs="FrankRuehl" w:hint="cs"/>
          <w:sz w:val="28"/>
          <w:szCs w:val="28"/>
          <w:rtl/>
        </w:rPr>
        <w:t>ן</w:t>
      </w:r>
      <w:r>
        <w:rPr>
          <w:rFonts w:ascii="FrankRuehl" w:hAnsi="FrankRuehl" w:cs="FrankRuehl"/>
          <w:sz w:val="28"/>
          <w:szCs w:val="28"/>
          <w:rtl/>
        </w:rPr>
        <w:t xml:space="preserve"> בקשיים, כאשר מהתסקיר הראשון מיום 24.9.2020 עולה שהנאשם </w:t>
      </w:r>
      <w:r>
        <w:rPr>
          <w:rFonts w:ascii="FrankRuehl" w:hAnsi="FrankRuehl" w:cs="FrankRuehl" w:hint="cs"/>
          <w:sz w:val="28"/>
          <w:szCs w:val="28"/>
          <w:rtl/>
        </w:rPr>
        <w:t xml:space="preserve">לא </w:t>
      </w:r>
      <w:r>
        <w:rPr>
          <w:rFonts w:ascii="FrankRuehl" w:hAnsi="FrankRuehl" w:cs="FrankRuehl"/>
          <w:sz w:val="28"/>
          <w:szCs w:val="28"/>
          <w:rtl/>
        </w:rPr>
        <w:t xml:space="preserve">התייצב לכל בדיקות השתן אליהן זומן, הגם שהבדיקות </w:t>
      </w:r>
      <w:r>
        <w:rPr>
          <w:rFonts w:ascii="FrankRuehl" w:hAnsi="FrankRuehl" w:cs="FrankRuehl" w:hint="cs"/>
          <w:sz w:val="28"/>
          <w:szCs w:val="28"/>
          <w:rtl/>
        </w:rPr>
        <w:t>שביצע</w:t>
      </w:r>
      <w:r>
        <w:rPr>
          <w:rFonts w:ascii="FrankRuehl" w:hAnsi="FrankRuehl" w:cs="FrankRuehl"/>
          <w:sz w:val="28"/>
          <w:szCs w:val="28"/>
          <w:rtl/>
        </w:rPr>
        <w:t xml:space="preserve"> נמצאו נקיות משרידי סם. </w:t>
      </w:r>
      <w:r>
        <w:rPr>
          <w:rFonts w:ascii="FrankRuehl" w:hAnsi="FrankRuehl" w:cs="FrankRuehl" w:hint="cs"/>
          <w:sz w:val="28"/>
          <w:szCs w:val="28"/>
          <w:rtl/>
        </w:rPr>
        <w:t xml:space="preserve">במסגרת הליכי המעצר, </w:t>
      </w:r>
      <w:r>
        <w:rPr>
          <w:rFonts w:ascii="FrankRuehl" w:hAnsi="FrankRuehl" w:cs="FrankRuehl"/>
          <w:sz w:val="28"/>
          <w:szCs w:val="28"/>
          <w:rtl/>
        </w:rPr>
        <w:t xml:space="preserve">שולב </w:t>
      </w:r>
      <w:r>
        <w:rPr>
          <w:rFonts w:ascii="FrankRuehl" w:hAnsi="FrankRuehl" w:cs="FrankRuehl" w:hint="cs"/>
          <w:sz w:val="28"/>
          <w:szCs w:val="28"/>
          <w:rtl/>
        </w:rPr>
        <w:t xml:space="preserve">הנאשם </w:t>
      </w:r>
      <w:r>
        <w:rPr>
          <w:rFonts w:ascii="FrankRuehl" w:hAnsi="FrankRuehl" w:cs="FrankRuehl"/>
          <w:sz w:val="28"/>
          <w:szCs w:val="28"/>
          <w:rtl/>
        </w:rPr>
        <w:t>בקבוצה טיפולית המיועדת לעצורי בית למשך 4 חודשים. הנאשם הגיע למפגשים א</w:t>
      </w:r>
      <w:r>
        <w:rPr>
          <w:rFonts w:ascii="FrankRuehl" w:hAnsi="FrankRuehl" w:cs="FrankRuehl" w:hint="cs"/>
          <w:sz w:val="28"/>
          <w:szCs w:val="28"/>
          <w:rtl/>
        </w:rPr>
        <w:t>ולם</w:t>
      </w:r>
      <w:r>
        <w:rPr>
          <w:rFonts w:ascii="FrankRuehl" w:hAnsi="FrankRuehl" w:cs="FrankRuehl"/>
          <w:sz w:val="28"/>
          <w:szCs w:val="28"/>
          <w:rtl/>
        </w:rPr>
        <w:t xml:space="preserve"> לא לקח בהם חלק פעיל.</w:t>
      </w:r>
    </w:p>
    <w:p w14:paraId="7DACD1B4" w14:textId="77777777" w:rsidR="00D16BB1" w:rsidRDefault="00D16BB1" w:rsidP="00D16BB1">
      <w:pPr>
        <w:rPr>
          <w:rFonts w:ascii="FrankRuehl" w:hAnsi="FrankRuehl" w:cs="FrankRuehl"/>
          <w:sz w:val="28"/>
          <w:szCs w:val="28"/>
          <w:rtl/>
        </w:rPr>
      </w:pPr>
    </w:p>
    <w:p w14:paraId="69F5CF83" w14:textId="77777777" w:rsidR="00D16BB1" w:rsidRDefault="00D16BB1" w:rsidP="00D16BB1">
      <w:pPr>
        <w:spacing w:line="360" w:lineRule="auto"/>
        <w:ind w:firstLine="720"/>
        <w:jc w:val="both"/>
        <w:rPr>
          <w:rFonts w:ascii="FrankRuehl" w:hAnsi="FrankRuehl" w:cs="FrankRuehl"/>
          <w:sz w:val="28"/>
          <w:szCs w:val="28"/>
          <w:rtl/>
        </w:rPr>
      </w:pPr>
      <w:r>
        <w:rPr>
          <w:rFonts w:ascii="FrankRuehl" w:hAnsi="FrankRuehl" w:cs="FrankRuehl" w:hint="cs"/>
          <w:sz w:val="28"/>
          <w:szCs w:val="28"/>
          <w:rtl/>
        </w:rPr>
        <w:t>עוד עלה מהתסקיר שה</w:t>
      </w:r>
      <w:r>
        <w:rPr>
          <w:rFonts w:ascii="FrankRuehl" w:hAnsi="FrankRuehl" w:cs="FrankRuehl"/>
          <w:sz w:val="28"/>
          <w:szCs w:val="28"/>
          <w:rtl/>
        </w:rPr>
        <w:t>נאשם בעל אישיות בלתי בשלה, אינו ער למצבי סיכון</w:t>
      </w:r>
      <w:r>
        <w:rPr>
          <w:rFonts w:ascii="FrankRuehl" w:hAnsi="FrankRuehl" w:cs="FrankRuehl" w:hint="cs"/>
          <w:sz w:val="28"/>
          <w:szCs w:val="28"/>
          <w:rtl/>
        </w:rPr>
        <w:t xml:space="preserve">, </w:t>
      </w:r>
      <w:r>
        <w:rPr>
          <w:rFonts w:ascii="FrankRuehl" w:hAnsi="FrankRuehl" w:cs="FrankRuehl"/>
          <w:sz w:val="28"/>
          <w:szCs w:val="28"/>
          <w:rtl/>
        </w:rPr>
        <w:t xml:space="preserve">מתקשה להעמיק בבחינה עצמית, נוטה להתנהלות פורצת גבולות ומתקשה להיעזר בסביבתו בעתות משבר. נמצא </w:t>
      </w:r>
      <w:r>
        <w:rPr>
          <w:rFonts w:ascii="FrankRuehl" w:hAnsi="FrankRuehl" w:cs="FrankRuehl" w:hint="cs"/>
          <w:sz w:val="28"/>
          <w:szCs w:val="28"/>
          <w:rtl/>
        </w:rPr>
        <w:t>ש</w:t>
      </w:r>
      <w:r>
        <w:rPr>
          <w:rFonts w:ascii="FrankRuehl" w:hAnsi="FrankRuehl" w:cs="FrankRuehl"/>
          <w:sz w:val="28"/>
          <w:szCs w:val="28"/>
          <w:rtl/>
        </w:rPr>
        <w:t xml:space="preserve">על מנת להפחית מהסיכון להישנות העבירות, קיימת חשיבות לשילובו בטיפול. </w:t>
      </w:r>
      <w:r>
        <w:rPr>
          <w:rFonts w:ascii="FrankRuehl" w:hAnsi="FrankRuehl" w:cs="FrankRuehl" w:hint="cs"/>
          <w:sz w:val="28"/>
          <w:szCs w:val="28"/>
          <w:rtl/>
        </w:rPr>
        <w:t>ואולם</w:t>
      </w:r>
      <w:r>
        <w:rPr>
          <w:rFonts w:ascii="FrankRuehl" w:hAnsi="FrankRuehl" w:cs="FrankRuehl"/>
          <w:sz w:val="28"/>
          <w:szCs w:val="28"/>
          <w:rtl/>
        </w:rPr>
        <w:t xml:space="preserve">, חרף מחויבות מילולית שהביע להליך הטיפול, ניתק הנאשם קשר עם שירות המבחן, </w:t>
      </w:r>
      <w:r>
        <w:rPr>
          <w:rFonts w:ascii="FrankRuehl" w:hAnsi="FrankRuehl" w:cs="FrankRuehl" w:hint="cs"/>
          <w:sz w:val="28"/>
          <w:szCs w:val="28"/>
          <w:rtl/>
        </w:rPr>
        <w:t>ושירות המבחן מצדו נמנע מהמלצה טיפולית בעניינו.</w:t>
      </w:r>
    </w:p>
    <w:p w14:paraId="1626CECD" w14:textId="77777777" w:rsidR="00D16BB1" w:rsidRDefault="00D16BB1" w:rsidP="00D16BB1">
      <w:pPr>
        <w:rPr>
          <w:rFonts w:ascii="FrankRuehl" w:hAnsi="FrankRuehl" w:cs="FrankRuehl"/>
          <w:sz w:val="28"/>
          <w:szCs w:val="28"/>
          <w:rtl/>
        </w:rPr>
      </w:pPr>
    </w:p>
    <w:p w14:paraId="69D84BC3"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20.</w:t>
      </w:r>
      <w:r>
        <w:rPr>
          <w:rFonts w:ascii="FrankRuehl" w:hAnsi="FrankRuehl" w:cs="FrankRuehl"/>
          <w:sz w:val="28"/>
          <w:szCs w:val="28"/>
          <w:rtl/>
        </w:rPr>
        <w:tab/>
      </w:r>
      <w:r>
        <w:rPr>
          <w:rFonts w:ascii="FrankRuehl" w:hAnsi="FrankRuehl" w:cs="FrankRuehl" w:hint="cs"/>
          <w:sz w:val="28"/>
          <w:szCs w:val="28"/>
          <w:rtl/>
        </w:rPr>
        <w:t xml:space="preserve">על אף האמור, </w:t>
      </w:r>
      <w:r>
        <w:rPr>
          <w:rFonts w:ascii="FrankRuehl" w:hAnsi="FrankRuehl" w:cs="FrankRuehl"/>
          <w:sz w:val="28"/>
          <w:szCs w:val="28"/>
          <w:rtl/>
        </w:rPr>
        <w:t xml:space="preserve">בדיון שהתקיים במעמד הצדדים, הביע הנאשם נכונות להמשיך בהליך טיפולי, ולבקשתו ניתנה לו הזדמנות </w:t>
      </w:r>
      <w:r>
        <w:rPr>
          <w:rFonts w:ascii="FrankRuehl" w:hAnsi="FrankRuehl" w:cs="FrankRuehl" w:hint="cs"/>
          <w:sz w:val="28"/>
          <w:szCs w:val="28"/>
          <w:rtl/>
        </w:rPr>
        <w:t>נוספת</w:t>
      </w:r>
      <w:r>
        <w:rPr>
          <w:rFonts w:ascii="FrankRuehl" w:hAnsi="FrankRuehl" w:cs="FrankRuehl"/>
          <w:sz w:val="28"/>
          <w:szCs w:val="28"/>
          <w:rtl/>
        </w:rPr>
        <w:t xml:space="preserve"> ל</w:t>
      </w:r>
      <w:r>
        <w:rPr>
          <w:rFonts w:ascii="FrankRuehl" w:hAnsi="FrankRuehl" w:cs="FrankRuehl" w:hint="cs"/>
          <w:sz w:val="28"/>
          <w:szCs w:val="28"/>
          <w:rtl/>
        </w:rPr>
        <w:t>שוב לשירות המבחן</w:t>
      </w:r>
      <w:r>
        <w:rPr>
          <w:rFonts w:ascii="FrankRuehl" w:hAnsi="FrankRuehl" w:cs="FrankRuehl"/>
          <w:sz w:val="28"/>
          <w:szCs w:val="28"/>
          <w:rtl/>
        </w:rPr>
        <w:t xml:space="preserve">. בתסקיר משלים מיום 13.1.2021 נתבקשה דחייה בת 4 חודשים על מנת לבחון את </w:t>
      </w:r>
      <w:r>
        <w:rPr>
          <w:rFonts w:ascii="FrankRuehl" w:hAnsi="FrankRuehl" w:cs="FrankRuehl" w:hint="cs"/>
          <w:sz w:val="28"/>
          <w:szCs w:val="28"/>
          <w:rtl/>
        </w:rPr>
        <w:t xml:space="preserve">מידת </w:t>
      </w:r>
      <w:r>
        <w:rPr>
          <w:rFonts w:ascii="FrankRuehl" w:hAnsi="FrankRuehl" w:cs="FrankRuehl"/>
          <w:sz w:val="28"/>
          <w:szCs w:val="28"/>
          <w:rtl/>
        </w:rPr>
        <w:t xml:space="preserve">שיתוף הפעולה </w:t>
      </w:r>
      <w:r>
        <w:rPr>
          <w:rFonts w:ascii="FrankRuehl" w:hAnsi="FrankRuehl" w:cs="FrankRuehl" w:hint="cs"/>
          <w:sz w:val="28"/>
          <w:szCs w:val="28"/>
          <w:rtl/>
        </w:rPr>
        <w:t xml:space="preserve">של </w:t>
      </w:r>
      <w:r>
        <w:rPr>
          <w:rFonts w:ascii="FrankRuehl" w:hAnsi="FrankRuehl" w:cs="FrankRuehl"/>
          <w:sz w:val="28"/>
          <w:szCs w:val="28"/>
          <w:rtl/>
        </w:rPr>
        <w:t xml:space="preserve">הנאשם, לאחר שנמסר </w:t>
      </w:r>
      <w:r>
        <w:rPr>
          <w:rFonts w:ascii="FrankRuehl" w:hAnsi="FrankRuehl" w:cs="FrankRuehl" w:hint="cs"/>
          <w:sz w:val="28"/>
          <w:szCs w:val="28"/>
          <w:rtl/>
        </w:rPr>
        <w:t>שהוא חידש את ה</w:t>
      </w:r>
      <w:r>
        <w:rPr>
          <w:rFonts w:ascii="FrankRuehl" w:hAnsi="FrankRuehl" w:cs="FrankRuehl"/>
          <w:sz w:val="28"/>
          <w:szCs w:val="28"/>
          <w:rtl/>
        </w:rPr>
        <w:t xml:space="preserve">קשר עם שירות המבחן, אך בשל משבר הקורונה, נבצר ממנו להתחיל בטיפול הקבוצתי אליו יועד. </w:t>
      </w:r>
    </w:p>
    <w:p w14:paraId="29DF6802" w14:textId="77777777" w:rsidR="00D16BB1" w:rsidRDefault="00D16BB1" w:rsidP="00D16BB1">
      <w:pPr>
        <w:ind w:firstLine="720"/>
        <w:jc w:val="both"/>
        <w:rPr>
          <w:rFonts w:ascii="FrankRuehl" w:hAnsi="FrankRuehl" w:cs="FrankRuehl"/>
          <w:sz w:val="28"/>
          <w:szCs w:val="28"/>
          <w:rtl/>
        </w:rPr>
      </w:pPr>
    </w:p>
    <w:p w14:paraId="7AA5EB57" w14:textId="77777777" w:rsidR="00D16BB1" w:rsidRDefault="00D16BB1" w:rsidP="00D16BB1">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בתסקיר האחרון מיום 12.5.2021 נרשמה התקדמות במצבו של הנאשם. </w:t>
      </w:r>
      <w:r>
        <w:rPr>
          <w:rFonts w:ascii="FrankRuehl" w:hAnsi="FrankRuehl" w:cs="FrankRuehl" w:hint="cs"/>
          <w:sz w:val="28"/>
          <w:szCs w:val="28"/>
          <w:rtl/>
        </w:rPr>
        <w:t>נמצא ש</w:t>
      </w:r>
      <w:r>
        <w:rPr>
          <w:rFonts w:ascii="FrankRuehl" w:hAnsi="FrankRuehl" w:cs="FrankRuehl"/>
          <w:sz w:val="28"/>
          <w:szCs w:val="28"/>
          <w:rtl/>
        </w:rPr>
        <w:t xml:space="preserve">הנאשם ניתק קשרים שוליים, סיים לימודי הדברה והתמיד בטיפול במסגרת היחידה לטיפול בהתמכרויות החל מחודש ינואר 2021, באמצעות אפליקציית הזום. במקביל, לאורך תקופת הדחייה מסר הנאשם בדיקות שתן אשר העידו על ניקיונו מסמים. </w:t>
      </w:r>
      <w:r>
        <w:rPr>
          <w:rFonts w:ascii="FrankRuehl" w:hAnsi="FrankRuehl" w:cs="FrankRuehl" w:hint="cs"/>
          <w:sz w:val="28"/>
          <w:szCs w:val="28"/>
          <w:rtl/>
        </w:rPr>
        <w:t>עוד נמצא ש</w:t>
      </w:r>
      <w:r>
        <w:rPr>
          <w:rFonts w:ascii="FrankRuehl" w:hAnsi="FrankRuehl" w:cs="FrankRuehl"/>
          <w:sz w:val="28"/>
          <w:szCs w:val="28"/>
          <w:rtl/>
        </w:rPr>
        <w:t xml:space="preserve">הנאשם נתרם מהטיפול ואף שיתף כי הוא זקוק להמשך תמיכה רגשית וליווי על מנת לשמור על תפקוד תקין. נמסר </w:t>
      </w:r>
      <w:r>
        <w:rPr>
          <w:rFonts w:ascii="FrankRuehl" w:hAnsi="FrankRuehl" w:cs="FrankRuehl" w:hint="cs"/>
          <w:sz w:val="28"/>
          <w:szCs w:val="28"/>
          <w:rtl/>
        </w:rPr>
        <w:t>ש</w:t>
      </w:r>
      <w:r>
        <w:rPr>
          <w:rFonts w:ascii="FrankRuehl" w:hAnsi="FrankRuehl" w:cs="FrankRuehl"/>
          <w:sz w:val="28"/>
          <w:szCs w:val="28"/>
          <w:rtl/>
        </w:rPr>
        <w:t xml:space="preserve">הנאשם עתיד להשתלב במהלך חודש מאי בקבוצה טיפולית למתחילים בת עשרה מפגשים חד שבועיים. </w:t>
      </w:r>
      <w:r>
        <w:rPr>
          <w:rFonts w:ascii="FrankRuehl" w:hAnsi="FrankRuehl" w:cs="FrankRuehl" w:hint="cs"/>
          <w:sz w:val="28"/>
          <w:szCs w:val="28"/>
          <w:rtl/>
        </w:rPr>
        <w:t>במקביל</w:t>
      </w:r>
      <w:r>
        <w:rPr>
          <w:rFonts w:ascii="FrankRuehl" w:hAnsi="FrankRuehl" w:cs="FrankRuehl"/>
          <w:sz w:val="28"/>
          <w:szCs w:val="28"/>
          <w:rtl/>
        </w:rPr>
        <w:t>, נקבע לנאשם תור לפסיכיאטר לצורך טיפול בטראומה הבלתי מעובדת בעקבות מות אביו</w:t>
      </w:r>
      <w:r>
        <w:rPr>
          <w:rFonts w:ascii="FrankRuehl" w:hAnsi="FrankRuehl" w:cs="FrankRuehl" w:hint="cs"/>
          <w:sz w:val="28"/>
          <w:szCs w:val="28"/>
          <w:rtl/>
        </w:rPr>
        <w:t xml:space="preserve"> עת היה הנאשם כבן 9</w:t>
      </w:r>
      <w:r>
        <w:rPr>
          <w:rFonts w:ascii="FrankRuehl" w:hAnsi="FrankRuehl" w:cs="FrankRuehl"/>
          <w:sz w:val="28"/>
          <w:szCs w:val="28"/>
          <w:rtl/>
        </w:rPr>
        <w:t xml:space="preserve">. שירות המבחן העריך </w:t>
      </w:r>
      <w:r>
        <w:rPr>
          <w:rFonts w:ascii="FrankRuehl" w:hAnsi="FrankRuehl" w:cs="FrankRuehl" w:hint="cs"/>
          <w:sz w:val="28"/>
          <w:szCs w:val="28"/>
          <w:rtl/>
        </w:rPr>
        <w:t>ש</w:t>
      </w:r>
      <w:r>
        <w:rPr>
          <w:rFonts w:ascii="FrankRuehl" w:hAnsi="FrankRuehl" w:cs="FrankRuehl"/>
          <w:sz w:val="28"/>
          <w:szCs w:val="28"/>
          <w:rtl/>
        </w:rPr>
        <w:t>ההליך הטיפולי הפחית את הסיכון להישנות עבירות</w:t>
      </w:r>
      <w:r>
        <w:rPr>
          <w:rFonts w:ascii="FrankRuehl" w:hAnsi="FrankRuehl" w:cs="FrankRuehl" w:hint="cs"/>
          <w:sz w:val="28"/>
          <w:szCs w:val="28"/>
          <w:rtl/>
        </w:rPr>
        <w:t xml:space="preserve"> מצד הנאשם, ובהתאמה המליץ</w:t>
      </w:r>
      <w:r>
        <w:rPr>
          <w:rFonts w:ascii="FrankRuehl" w:hAnsi="FrankRuehl" w:cs="FrankRuehl"/>
          <w:sz w:val="28"/>
          <w:szCs w:val="28"/>
          <w:rtl/>
        </w:rPr>
        <w:t xml:space="preserve"> להטיל על</w:t>
      </w:r>
      <w:r>
        <w:rPr>
          <w:rFonts w:ascii="FrankRuehl" w:hAnsi="FrankRuehl" w:cs="FrankRuehl" w:hint="cs"/>
          <w:sz w:val="28"/>
          <w:szCs w:val="28"/>
          <w:rtl/>
        </w:rPr>
        <w:t>יו</w:t>
      </w:r>
      <w:r>
        <w:rPr>
          <w:rFonts w:ascii="FrankRuehl" w:hAnsi="FrankRuehl" w:cs="FrankRuehl"/>
          <w:sz w:val="28"/>
          <w:szCs w:val="28"/>
          <w:rtl/>
        </w:rPr>
        <w:t xml:space="preserve"> צו מבחן לצד צו של"צ בהיקף של 340 שעות.</w:t>
      </w:r>
    </w:p>
    <w:p w14:paraId="4A4267E9" w14:textId="77777777" w:rsidR="00D16BB1" w:rsidRDefault="00D16BB1" w:rsidP="00D16BB1">
      <w:pPr>
        <w:rPr>
          <w:rFonts w:ascii="FrankRuehl" w:hAnsi="FrankRuehl" w:cs="FrankRuehl"/>
          <w:sz w:val="28"/>
          <w:szCs w:val="28"/>
          <w:rtl/>
        </w:rPr>
      </w:pPr>
      <w:r>
        <w:rPr>
          <w:rFonts w:ascii="FrankRuehl" w:hAnsi="FrankRuehl" w:cs="FrankRuehl"/>
          <w:sz w:val="28"/>
          <w:szCs w:val="28"/>
          <w:rtl/>
        </w:rPr>
        <w:tab/>
      </w:r>
    </w:p>
    <w:p w14:paraId="7099207F"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21.</w:t>
      </w:r>
      <w:r>
        <w:rPr>
          <w:rFonts w:ascii="FrankRuehl" w:hAnsi="FrankRuehl" w:cs="FrankRuehl"/>
          <w:sz w:val="28"/>
          <w:szCs w:val="28"/>
          <w:rtl/>
        </w:rPr>
        <w:tab/>
        <w:t>הנה כי כן, הנאשם ערך שינוי פנימי ונרתם להליך טיפול</w:t>
      </w:r>
      <w:r>
        <w:rPr>
          <w:rFonts w:ascii="FrankRuehl" w:hAnsi="FrankRuehl" w:cs="FrankRuehl" w:hint="cs"/>
          <w:sz w:val="28"/>
          <w:szCs w:val="28"/>
          <w:rtl/>
        </w:rPr>
        <w:t>י,</w:t>
      </w:r>
      <w:r>
        <w:rPr>
          <w:rFonts w:ascii="FrankRuehl" w:hAnsi="FrankRuehl" w:cs="FrankRuehl"/>
          <w:sz w:val="28"/>
          <w:szCs w:val="28"/>
          <w:rtl/>
        </w:rPr>
        <w:t xml:space="preserve"> מתוך הבנה </w:t>
      </w:r>
      <w:r>
        <w:rPr>
          <w:rFonts w:ascii="FrankRuehl" w:hAnsi="FrankRuehl" w:cs="FrankRuehl" w:hint="cs"/>
          <w:sz w:val="28"/>
          <w:szCs w:val="28"/>
          <w:rtl/>
        </w:rPr>
        <w:t>ש</w:t>
      </w:r>
      <w:r>
        <w:rPr>
          <w:rFonts w:ascii="FrankRuehl" w:hAnsi="FrankRuehl" w:cs="FrankRuehl"/>
          <w:sz w:val="28"/>
          <w:szCs w:val="28"/>
          <w:rtl/>
        </w:rPr>
        <w:t xml:space="preserve">יש בו </w:t>
      </w:r>
      <w:r>
        <w:rPr>
          <w:rFonts w:ascii="FrankRuehl" w:hAnsi="FrankRuehl" w:cs="FrankRuehl" w:hint="cs"/>
          <w:sz w:val="28"/>
          <w:szCs w:val="28"/>
          <w:rtl/>
        </w:rPr>
        <w:t xml:space="preserve">כדי </w:t>
      </w:r>
      <w:r>
        <w:rPr>
          <w:rFonts w:ascii="FrankRuehl" w:hAnsi="FrankRuehl" w:cs="FrankRuehl"/>
          <w:sz w:val="28"/>
          <w:szCs w:val="28"/>
          <w:rtl/>
        </w:rPr>
        <w:t>לסייע לו</w:t>
      </w:r>
      <w:r>
        <w:rPr>
          <w:rFonts w:ascii="FrankRuehl" w:hAnsi="FrankRuehl" w:cs="FrankRuehl" w:hint="cs"/>
          <w:sz w:val="28"/>
          <w:szCs w:val="28"/>
          <w:rtl/>
        </w:rPr>
        <w:t>,</w:t>
      </w:r>
      <w:r>
        <w:rPr>
          <w:rFonts w:ascii="FrankRuehl" w:hAnsi="FrankRuehl" w:cs="FrankRuehl"/>
          <w:sz w:val="28"/>
          <w:szCs w:val="28"/>
          <w:rtl/>
        </w:rPr>
        <w:t xml:space="preserve"> ומתוך רצון כן לשפר דרכיו. יש לברך על השינוי ועל המוטיבציה שמביע הנאשם ל</w:t>
      </w:r>
      <w:r>
        <w:rPr>
          <w:rFonts w:ascii="FrankRuehl" w:hAnsi="FrankRuehl" w:cs="FrankRuehl" w:hint="cs"/>
          <w:sz w:val="28"/>
          <w:szCs w:val="28"/>
          <w:rtl/>
        </w:rPr>
        <w:t>ה</w:t>
      </w:r>
      <w:r>
        <w:rPr>
          <w:rFonts w:ascii="FrankRuehl" w:hAnsi="FrankRuehl" w:cs="FrankRuehl"/>
          <w:sz w:val="28"/>
          <w:szCs w:val="28"/>
          <w:rtl/>
        </w:rPr>
        <w:t>שתקם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לצד האמור</w:t>
      </w:r>
      <w:r>
        <w:rPr>
          <w:rFonts w:ascii="FrankRuehl" w:hAnsi="FrankRuehl" w:cs="FrankRuehl"/>
          <w:sz w:val="28"/>
          <w:szCs w:val="28"/>
          <w:rtl/>
        </w:rPr>
        <w:t xml:space="preserve">, לאחר </w:t>
      </w:r>
      <w:r>
        <w:rPr>
          <w:rFonts w:ascii="FrankRuehl" w:hAnsi="FrankRuehl" w:cs="FrankRuehl" w:hint="cs"/>
          <w:sz w:val="28"/>
          <w:szCs w:val="28"/>
          <w:rtl/>
        </w:rPr>
        <w:t>שבחנתי את כלל השיקולים</w:t>
      </w:r>
      <w:r>
        <w:rPr>
          <w:rFonts w:ascii="FrankRuehl" w:hAnsi="FrankRuehl" w:cs="FrankRuehl"/>
          <w:sz w:val="28"/>
          <w:szCs w:val="28"/>
          <w:rtl/>
        </w:rPr>
        <w:t xml:space="preserve">, הגעתי למסקנה </w:t>
      </w:r>
      <w:r>
        <w:rPr>
          <w:rFonts w:ascii="FrankRuehl" w:hAnsi="FrankRuehl" w:cs="FrankRuehl" w:hint="cs"/>
          <w:sz w:val="28"/>
          <w:szCs w:val="28"/>
          <w:rtl/>
        </w:rPr>
        <w:t>ש</w:t>
      </w:r>
      <w:r>
        <w:rPr>
          <w:rFonts w:ascii="FrankRuehl" w:hAnsi="FrankRuehl" w:cs="FrankRuehl"/>
          <w:sz w:val="28"/>
          <w:szCs w:val="28"/>
          <w:rtl/>
        </w:rPr>
        <w:t xml:space="preserve">אין בנסיבות </w:t>
      </w:r>
      <w:r>
        <w:rPr>
          <w:rFonts w:ascii="FrankRuehl" w:hAnsi="FrankRuehl" w:cs="FrankRuehl" w:hint="cs"/>
          <w:sz w:val="28"/>
          <w:szCs w:val="28"/>
          <w:rtl/>
        </w:rPr>
        <w:t xml:space="preserve">חייו של הנאשם ובהליך השיקום בו החל, </w:t>
      </w:r>
      <w:r>
        <w:rPr>
          <w:rFonts w:ascii="FrankRuehl" w:hAnsi="FrankRuehl" w:cs="FrankRuehl"/>
          <w:sz w:val="28"/>
          <w:szCs w:val="28"/>
          <w:rtl/>
        </w:rPr>
        <w:t>כדי לגבור על שיקולי הגמול וההרתעה. הגם שתפקוד הנאשם התייצב מזה מספר חודשים, הרי שאין מדובר במי שעבר הליך שיקומי ארוך טווח, כ</w:t>
      </w:r>
      <w:r>
        <w:rPr>
          <w:rFonts w:ascii="FrankRuehl" w:hAnsi="FrankRuehl" w:cs="FrankRuehl" w:hint="cs"/>
          <w:sz w:val="28"/>
          <w:szCs w:val="28"/>
          <w:rtl/>
        </w:rPr>
        <w:t>מו</w:t>
      </w:r>
      <w:r>
        <w:rPr>
          <w:rFonts w:ascii="FrankRuehl" w:hAnsi="FrankRuehl" w:cs="FrankRuehl"/>
          <w:sz w:val="28"/>
          <w:szCs w:val="28"/>
          <w:rtl/>
        </w:rPr>
        <w:t xml:space="preserve"> </w:t>
      </w:r>
      <w:r>
        <w:rPr>
          <w:rFonts w:ascii="FrankRuehl" w:hAnsi="FrankRuehl" w:cs="FrankRuehl" w:hint="cs"/>
          <w:sz w:val="28"/>
          <w:szCs w:val="28"/>
          <w:rtl/>
        </w:rPr>
        <w:t>למשל</w:t>
      </w:r>
      <w:r>
        <w:rPr>
          <w:rFonts w:ascii="FrankRuehl" w:hAnsi="FrankRuehl" w:cs="FrankRuehl"/>
          <w:sz w:val="28"/>
          <w:szCs w:val="28"/>
          <w:rtl/>
        </w:rPr>
        <w:t xml:space="preserve"> גמילה מסמים בקהילה סגורה. זה המקום </w:t>
      </w:r>
      <w:r>
        <w:rPr>
          <w:rFonts w:ascii="FrankRuehl" w:hAnsi="FrankRuehl" w:cs="FrankRuehl" w:hint="cs"/>
          <w:sz w:val="28"/>
          <w:szCs w:val="28"/>
          <w:rtl/>
        </w:rPr>
        <w:t>לשוב ו</w:t>
      </w:r>
      <w:r>
        <w:rPr>
          <w:rFonts w:ascii="FrankRuehl" w:hAnsi="FrankRuehl" w:cs="FrankRuehl"/>
          <w:sz w:val="28"/>
          <w:szCs w:val="28"/>
          <w:rtl/>
        </w:rPr>
        <w:t xml:space="preserve">להזכיר </w:t>
      </w:r>
      <w:r>
        <w:rPr>
          <w:rFonts w:ascii="FrankRuehl" w:hAnsi="FrankRuehl" w:cs="FrankRuehl" w:hint="cs"/>
          <w:sz w:val="28"/>
          <w:szCs w:val="28"/>
          <w:rtl/>
        </w:rPr>
        <w:t xml:space="preserve">שכאשר עסקינן </w:t>
      </w:r>
      <w:r>
        <w:rPr>
          <w:rFonts w:ascii="FrankRuehl" w:hAnsi="FrankRuehl" w:cs="FrankRuehl"/>
          <w:sz w:val="28"/>
          <w:szCs w:val="28"/>
          <w:rtl/>
        </w:rPr>
        <w:t xml:space="preserve">בעבירות של סחר או גידול </w:t>
      </w:r>
      <w:r>
        <w:rPr>
          <w:rFonts w:ascii="FrankRuehl" w:hAnsi="FrankRuehl" w:cs="FrankRuehl" w:hint="cs"/>
          <w:sz w:val="28"/>
          <w:szCs w:val="28"/>
          <w:rtl/>
        </w:rPr>
        <w:t xml:space="preserve">של </w:t>
      </w:r>
      <w:r>
        <w:rPr>
          <w:rFonts w:ascii="FrankRuehl" w:hAnsi="FrankRuehl" w:cs="FrankRuehl"/>
          <w:sz w:val="28"/>
          <w:szCs w:val="28"/>
          <w:rtl/>
        </w:rPr>
        <w:t>סמים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ייסוגו לאחור</w:t>
      </w:r>
      <w:r>
        <w:rPr>
          <w:rFonts w:ascii="FrankRuehl" w:hAnsi="FrankRuehl" w:cs="FrankRuehl"/>
          <w:sz w:val="28"/>
          <w:szCs w:val="28"/>
          <w:rtl/>
        </w:rPr>
        <w:t xml:space="preserve">, על פי רוב, שיקולי היחיד מפני האינטרס הציבורי </w:t>
      </w:r>
      <w:r>
        <w:rPr>
          <w:rFonts w:ascii="FrankRuehl" w:hAnsi="FrankRuehl" w:cs="FrankRuehl" w:hint="cs"/>
          <w:sz w:val="28"/>
          <w:szCs w:val="28"/>
          <w:rtl/>
        </w:rPr>
        <w:t xml:space="preserve">שבמיגור התופעה </w:t>
      </w:r>
      <w:r>
        <w:rPr>
          <w:rFonts w:ascii="FrankRuehl" w:hAnsi="FrankRuehl" w:cs="FrankRuehl"/>
          <w:sz w:val="28"/>
          <w:szCs w:val="28"/>
          <w:rtl/>
        </w:rPr>
        <w:t xml:space="preserve">(עניין </w:t>
      </w:r>
      <w:r>
        <w:rPr>
          <w:rFonts w:ascii="Miriam" w:hAnsi="Miriam" w:cs="Miriam"/>
          <w:rtl/>
        </w:rPr>
        <w:t>עמרם</w:t>
      </w:r>
      <w:r>
        <w:rPr>
          <w:rFonts w:ascii="FrankRuehl" w:hAnsi="FrankRuehl" w:cs="FrankRuehl"/>
          <w:sz w:val="28"/>
          <w:szCs w:val="28"/>
          <w:rtl/>
        </w:rPr>
        <w:t xml:space="preserve"> ועניין </w:t>
      </w:r>
      <w:r>
        <w:rPr>
          <w:rFonts w:ascii="Miriam" w:hAnsi="Miriam" w:cs="Miriam"/>
          <w:rtl/>
        </w:rPr>
        <w:t>שובל</w:t>
      </w:r>
      <w:r>
        <w:rPr>
          <w:rFonts w:ascii="FrankRuehl" w:hAnsi="FrankRuehl" w:cs="FrankRuehl"/>
          <w:sz w:val="28"/>
          <w:szCs w:val="28"/>
          <w:rtl/>
        </w:rPr>
        <w:t>).</w:t>
      </w:r>
    </w:p>
    <w:p w14:paraId="3D809396" w14:textId="77777777" w:rsidR="00D16BB1" w:rsidRDefault="00D16BB1" w:rsidP="00D16BB1">
      <w:pPr>
        <w:rPr>
          <w:rFonts w:ascii="FrankRuehl" w:hAnsi="FrankRuehl" w:cs="FrankRuehl"/>
          <w:sz w:val="28"/>
          <w:szCs w:val="28"/>
          <w:rtl/>
        </w:rPr>
      </w:pPr>
    </w:p>
    <w:p w14:paraId="08AAA741" w14:textId="77777777" w:rsidR="00D16BB1" w:rsidRDefault="00D16BB1" w:rsidP="00D16BB1">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עיקרון הרתעת הרבים מחייב, אפוא, השתת ענישה מוחשית שיהיה בה </w:t>
      </w:r>
      <w:r>
        <w:rPr>
          <w:rFonts w:ascii="FrankRuehl" w:hAnsi="FrankRuehl" w:cs="FrankRuehl" w:hint="cs"/>
          <w:sz w:val="28"/>
          <w:szCs w:val="28"/>
          <w:rtl/>
        </w:rPr>
        <w:t xml:space="preserve">כדי </w:t>
      </w:r>
      <w:r>
        <w:rPr>
          <w:rFonts w:ascii="FrankRuehl" w:hAnsi="FrankRuehl" w:cs="FrankRuehl"/>
          <w:sz w:val="28"/>
          <w:szCs w:val="28"/>
          <w:rtl/>
        </w:rPr>
        <w:t xml:space="preserve">להעביר מסר </w:t>
      </w:r>
      <w:r>
        <w:rPr>
          <w:rFonts w:ascii="FrankRuehl" w:hAnsi="FrankRuehl" w:cs="FrankRuehl" w:hint="cs"/>
          <w:sz w:val="28"/>
          <w:szCs w:val="28"/>
          <w:rtl/>
        </w:rPr>
        <w:t>ערכי ו</w:t>
      </w:r>
      <w:r>
        <w:rPr>
          <w:rFonts w:ascii="FrankRuehl" w:hAnsi="FrankRuehl" w:cs="FrankRuehl"/>
          <w:sz w:val="28"/>
          <w:szCs w:val="28"/>
          <w:rtl/>
        </w:rPr>
        <w:t xml:space="preserve">חד משמעי </w:t>
      </w:r>
      <w:r>
        <w:rPr>
          <w:rFonts w:ascii="FrankRuehl" w:hAnsi="FrankRuehl" w:cs="FrankRuehl" w:hint="cs"/>
          <w:sz w:val="28"/>
          <w:szCs w:val="28"/>
          <w:rtl/>
        </w:rPr>
        <w:t>לפיו</w:t>
      </w:r>
      <w:r>
        <w:rPr>
          <w:rFonts w:ascii="FrankRuehl" w:hAnsi="FrankRuehl" w:cs="FrankRuehl"/>
          <w:sz w:val="28"/>
          <w:szCs w:val="28"/>
          <w:rtl/>
        </w:rPr>
        <w:t xml:space="preserve"> החברה </w:t>
      </w:r>
      <w:r>
        <w:rPr>
          <w:rFonts w:ascii="FrankRuehl" w:hAnsi="FrankRuehl" w:cs="FrankRuehl" w:hint="cs"/>
          <w:sz w:val="28"/>
          <w:szCs w:val="28"/>
          <w:rtl/>
        </w:rPr>
        <w:t xml:space="preserve">מוקיעה </w:t>
      </w:r>
      <w:r>
        <w:rPr>
          <w:rFonts w:ascii="FrankRuehl" w:hAnsi="FrankRuehl" w:cs="FrankRuehl"/>
          <w:sz w:val="28"/>
          <w:szCs w:val="28"/>
          <w:rtl/>
        </w:rPr>
        <w:t>ביצוע עבירות סמים חמורות כגון אלו שביצע הנאשם. חריגה ממתחם הענישה ההולם במקרה זה, לרבות בדרך של הטלת מאסר לריצוי בעבודות שירות, תעביר מסר סלחני שאינו עולה בקנה אחד עם האינטרס הציבורי.</w:t>
      </w:r>
    </w:p>
    <w:p w14:paraId="15DF2037" w14:textId="77777777" w:rsidR="00D16BB1" w:rsidRDefault="00D16BB1" w:rsidP="00D16BB1">
      <w:pPr>
        <w:jc w:val="both"/>
        <w:rPr>
          <w:rFonts w:ascii="FrankRuehl" w:hAnsi="FrankRuehl" w:cs="FrankRuehl"/>
          <w:sz w:val="28"/>
          <w:szCs w:val="28"/>
          <w:rtl/>
        </w:rPr>
      </w:pPr>
    </w:p>
    <w:p w14:paraId="2BE388EA"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22.</w:t>
      </w:r>
      <w:r>
        <w:rPr>
          <w:rFonts w:ascii="FrankRuehl" w:hAnsi="FrankRuehl" w:cs="FrankRuehl"/>
          <w:sz w:val="28"/>
          <w:szCs w:val="28"/>
          <w:rtl/>
        </w:rPr>
        <w:tab/>
        <w:t xml:space="preserve">לצד האמור, לא נעלמו מעיני נקודות הזכות העומדות לנאשם וביניהן הודאתו ונטילת האחריות, החיסכון בזמן שיפוטי והחרטה שהביע לצד גילו הצעיר, מאמציו להשתקם, עברו הנקי והעובדה כי </w:t>
      </w:r>
      <w:r>
        <w:rPr>
          <w:rFonts w:ascii="FrankRuehl" w:hAnsi="FrankRuehl" w:cs="FrankRuehl" w:hint="cs"/>
          <w:sz w:val="28"/>
          <w:szCs w:val="28"/>
          <w:rtl/>
        </w:rPr>
        <w:t>הוא עתיד לרצות</w:t>
      </w:r>
      <w:r>
        <w:rPr>
          <w:rFonts w:ascii="FrankRuehl" w:hAnsi="FrankRuehl" w:cs="FrankRuehl"/>
          <w:sz w:val="28"/>
          <w:szCs w:val="28"/>
          <w:rtl/>
        </w:rPr>
        <w:t xml:space="preserve"> מאסר</w:t>
      </w:r>
      <w:r>
        <w:rPr>
          <w:rFonts w:ascii="FrankRuehl" w:hAnsi="FrankRuehl" w:cs="FrankRuehl" w:hint="cs"/>
          <w:sz w:val="28"/>
          <w:szCs w:val="28"/>
          <w:rtl/>
        </w:rPr>
        <w:t xml:space="preserve"> לראשונה בחייו</w:t>
      </w:r>
      <w:r>
        <w:rPr>
          <w:rFonts w:ascii="FrankRuehl" w:hAnsi="FrankRuehl" w:cs="FrankRuehl"/>
          <w:sz w:val="28"/>
          <w:szCs w:val="28"/>
          <w:rtl/>
        </w:rPr>
        <w:t xml:space="preserve">. כל אלו מובילים למסקנה כי יש להשית על הנאשם עונש מאסר המצוי בתחתית מתחם הענישה שנקבע. </w:t>
      </w:r>
    </w:p>
    <w:p w14:paraId="530855EB" w14:textId="77777777" w:rsidR="00D16BB1" w:rsidRDefault="00D16BB1" w:rsidP="00D16BB1">
      <w:pPr>
        <w:jc w:val="both"/>
        <w:rPr>
          <w:rFonts w:ascii="FrankRuehl" w:hAnsi="FrankRuehl" w:cs="FrankRuehl"/>
          <w:sz w:val="28"/>
          <w:szCs w:val="28"/>
          <w:rtl/>
        </w:rPr>
      </w:pPr>
    </w:p>
    <w:p w14:paraId="01D4FB35"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23.</w:t>
      </w:r>
      <w:r>
        <w:rPr>
          <w:rFonts w:ascii="FrankRuehl" w:hAnsi="FrankRuehl" w:cs="FrankRuehl"/>
          <w:sz w:val="28"/>
          <w:szCs w:val="28"/>
          <w:rtl/>
        </w:rPr>
        <w:tab/>
      </w:r>
      <w:r>
        <w:rPr>
          <w:rFonts w:ascii="FrankRuehl" w:hAnsi="FrankRuehl" w:cs="FrankRuehl" w:hint="cs"/>
          <w:sz w:val="28"/>
          <w:szCs w:val="28"/>
          <w:rtl/>
        </w:rPr>
        <w:t>נוכח העובדה ש</w:t>
      </w:r>
      <w:r>
        <w:rPr>
          <w:rFonts w:ascii="FrankRuehl" w:hAnsi="FrankRuehl" w:cs="FrankRuehl"/>
          <w:sz w:val="28"/>
          <w:szCs w:val="28"/>
          <w:rtl/>
        </w:rPr>
        <w:t xml:space="preserve">העבירות לא בוצעו תוך שימוש ברכב, </w:t>
      </w:r>
      <w:r>
        <w:rPr>
          <w:rFonts w:ascii="FrankRuehl" w:hAnsi="FrankRuehl" w:cs="FrankRuehl" w:hint="cs"/>
          <w:sz w:val="28"/>
          <w:szCs w:val="28"/>
          <w:rtl/>
        </w:rPr>
        <w:t>ועל מנת שלא להכביד על הנאשם עם שחרורו, מצאתי ש</w:t>
      </w:r>
      <w:r>
        <w:rPr>
          <w:rFonts w:ascii="FrankRuehl" w:hAnsi="FrankRuehl" w:cs="FrankRuehl"/>
          <w:sz w:val="28"/>
          <w:szCs w:val="28"/>
          <w:rtl/>
        </w:rPr>
        <w:t xml:space="preserve">לא להטיל </w:t>
      </w:r>
      <w:r>
        <w:rPr>
          <w:rFonts w:ascii="FrankRuehl" w:hAnsi="FrankRuehl" w:cs="FrankRuehl" w:hint="cs"/>
          <w:sz w:val="28"/>
          <w:szCs w:val="28"/>
          <w:rtl/>
        </w:rPr>
        <w:t xml:space="preserve">עליו עונש של </w:t>
      </w:r>
      <w:r>
        <w:rPr>
          <w:rFonts w:ascii="FrankRuehl" w:hAnsi="FrankRuehl" w:cs="FrankRuehl"/>
          <w:sz w:val="28"/>
          <w:szCs w:val="28"/>
          <w:rtl/>
        </w:rPr>
        <w:t>פסילה בפועל</w:t>
      </w:r>
      <w:r>
        <w:rPr>
          <w:rFonts w:ascii="FrankRuehl" w:hAnsi="FrankRuehl" w:cs="FrankRuehl" w:hint="cs"/>
          <w:sz w:val="28"/>
          <w:szCs w:val="28"/>
          <w:rtl/>
        </w:rPr>
        <w:t>.</w:t>
      </w:r>
    </w:p>
    <w:p w14:paraId="62B5C3C5" w14:textId="77777777" w:rsidR="00D16BB1" w:rsidRDefault="00D16BB1" w:rsidP="00D16BB1">
      <w:pPr>
        <w:spacing w:line="360" w:lineRule="auto"/>
        <w:jc w:val="both"/>
        <w:rPr>
          <w:rFonts w:ascii="FrankRuehl" w:hAnsi="FrankRuehl" w:cs="FrankRuehl"/>
          <w:sz w:val="28"/>
          <w:szCs w:val="28"/>
          <w:rtl/>
        </w:rPr>
      </w:pPr>
    </w:p>
    <w:p w14:paraId="72243A27"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24.</w:t>
      </w:r>
      <w:r>
        <w:rPr>
          <w:rFonts w:ascii="FrankRuehl" w:hAnsi="FrankRuehl" w:cs="FrankRuehl"/>
          <w:sz w:val="28"/>
          <w:szCs w:val="28"/>
          <w:rtl/>
        </w:rPr>
        <w:tab/>
        <w:t>אשר על כן, אני גוזר על הנאשם את העונשים הבאים:</w:t>
      </w:r>
    </w:p>
    <w:p w14:paraId="72D7D5FD" w14:textId="77777777" w:rsidR="00D16BB1" w:rsidRDefault="00D16BB1" w:rsidP="00D16BB1">
      <w:pPr>
        <w:jc w:val="both"/>
        <w:rPr>
          <w:rFonts w:cs="FrankRuehl"/>
          <w:sz w:val="28"/>
          <w:szCs w:val="28"/>
          <w:rtl/>
        </w:rPr>
      </w:pPr>
    </w:p>
    <w:p w14:paraId="5D39336F" w14:textId="77777777" w:rsidR="00D16BB1" w:rsidRDefault="00D16BB1" w:rsidP="00D16BB1">
      <w:pPr>
        <w:numPr>
          <w:ilvl w:val="0"/>
          <w:numId w:val="1"/>
        </w:numPr>
        <w:spacing w:line="360" w:lineRule="auto"/>
        <w:contextualSpacing/>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sz w:val="28"/>
          <w:szCs w:val="28"/>
          <w:rtl/>
        </w:rPr>
        <w:t xml:space="preserve"> חודשי מאסר בפועל בניכוי ימי מעצרו</w:t>
      </w:r>
      <w:r>
        <w:rPr>
          <w:rFonts w:cs="FrankRuehl"/>
          <w:sz w:val="28"/>
          <w:szCs w:val="28"/>
          <w:rtl/>
        </w:rPr>
        <w:t>.</w:t>
      </w:r>
    </w:p>
    <w:p w14:paraId="76771225" w14:textId="77777777" w:rsidR="00D16BB1" w:rsidRPr="005A45F4" w:rsidRDefault="00D16BB1" w:rsidP="00D16BB1">
      <w:pPr>
        <w:pStyle w:val="a9"/>
        <w:spacing w:line="360" w:lineRule="auto"/>
        <w:jc w:val="both"/>
      </w:pPr>
      <w:r>
        <w:rPr>
          <w:rFonts w:cs="FrankRuehl"/>
          <w:sz w:val="28"/>
          <w:szCs w:val="28"/>
          <w:rtl/>
        </w:rPr>
        <w:t xml:space="preserve">הנאשם יתייצב לריצוי עונש המאסר במתקן כליאה "הדרים", או בכל מקום עליו יורה שב"ס, ביום </w:t>
      </w:r>
      <w:r>
        <w:rPr>
          <w:rFonts w:cs="FrankRuehl" w:hint="cs"/>
          <w:sz w:val="28"/>
          <w:szCs w:val="28"/>
          <w:rtl/>
        </w:rPr>
        <w:t>21.7.2021</w:t>
      </w:r>
      <w:r>
        <w:rPr>
          <w:rFonts w:cs="FrankRuehl"/>
          <w:sz w:val="28"/>
          <w:szCs w:val="28"/>
          <w:rtl/>
        </w:rPr>
        <w:t xml:space="preserve"> עד השעה 08:30 כשברשותו תעודת זהות ועותק מגזר הדין. על הנאשם לתאם את הכניסה למאסר, כולל האפשרות למיון מוקדם, עם ענף אבחון ומיון של שב"ס, טלפונים 08-9787377, 08-9787336</w:t>
      </w:r>
      <w:r>
        <w:rPr>
          <w:rFonts w:cs="FrankRuehl" w:hint="cs"/>
          <w:sz w:val="28"/>
          <w:szCs w:val="28"/>
          <w:rtl/>
        </w:rPr>
        <w:t xml:space="preserve"> </w:t>
      </w:r>
      <w:r w:rsidRPr="005A45F4">
        <w:rPr>
          <w:rFonts w:cs="FrankRuehl"/>
          <w:sz w:val="28"/>
          <w:szCs w:val="28"/>
          <w:rtl/>
        </w:rPr>
        <w:t xml:space="preserve">דואר אלקטרוני </w:t>
      </w:r>
      <w:hyperlink r:id="rId55" w:history="1">
        <w:r w:rsidRPr="005A45F4">
          <w:rPr>
            <w:rStyle w:val="Hyperlink"/>
            <w:rFonts w:cs="FrankRuehl"/>
            <w:sz w:val="28"/>
            <w:szCs w:val="28"/>
          </w:rPr>
          <w:t>MaasarN@ips.gov.il</w:t>
        </w:r>
      </w:hyperlink>
      <w:r w:rsidRPr="005A45F4">
        <w:rPr>
          <w:rFonts w:cs="FrankRuehl"/>
          <w:sz w:val="28"/>
          <w:szCs w:val="28"/>
          <w:rtl/>
        </w:rPr>
        <w:t>.</w:t>
      </w:r>
    </w:p>
    <w:p w14:paraId="51001A10" w14:textId="77777777" w:rsidR="00D16BB1" w:rsidRDefault="00D16BB1" w:rsidP="00D16BB1">
      <w:pPr>
        <w:ind w:left="720"/>
        <w:contextualSpacing/>
        <w:jc w:val="both"/>
        <w:rPr>
          <w:rFonts w:ascii="FrankRuehl" w:hAnsi="FrankRuehl" w:cs="FrankRuehl"/>
          <w:sz w:val="32"/>
          <w:szCs w:val="32"/>
          <w:rtl/>
        </w:rPr>
      </w:pPr>
    </w:p>
    <w:p w14:paraId="0BF4C523" w14:textId="77777777" w:rsidR="00D16BB1" w:rsidRDefault="00D16BB1" w:rsidP="00D16BB1">
      <w:pPr>
        <w:numPr>
          <w:ilvl w:val="0"/>
          <w:numId w:val="1"/>
        </w:numPr>
        <w:spacing w:line="360" w:lineRule="auto"/>
        <w:contextualSpacing/>
        <w:jc w:val="both"/>
        <w:rPr>
          <w:rFonts w:ascii="FrankRuehl" w:hAnsi="FrankRuehl" w:cs="FrankRuehl"/>
          <w:sz w:val="28"/>
          <w:szCs w:val="28"/>
        </w:rPr>
      </w:pPr>
      <w:r>
        <w:rPr>
          <w:rFonts w:ascii="FrankRuehl" w:hAnsi="FrankRuehl" w:cs="FrankRuehl"/>
          <w:sz w:val="28"/>
          <w:szCs w:val="28"/>
          <w:rtl/>
        </w:rPr>
        <w:t xml:space="preserve">מאסר למשך 6 חודשים, אותו לא ירצה הנאשם אלא אם יעבור בתוך תקופה של 3 שנים ממועד שחרורו ממאסר על כל עבירה לפי </w:t>
      </w:r>
      <w:hyperlink r:id="rId56" w:history="1">
        <w:r w:rsidR="00A03B97" w:rsidRPr="00A03B97">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פשע. </w:t>
      </w:r>
    </w:p>
    <w:p w14:paraId="483B83B7" w14:textId="77777777" w:rsidR="00D16BB1" w:rsidRPr="005A45F4" w:rsidRDefault="00D16BB1" w:rsidP="00D16BB1">
      <w:pPr>
        <w:ind w:left="720"/>
        <w:contextualSpacing/>
        <w:jc w:val="both"/>
        <w:rPr>
          <w:rFonts w:ascii="FrankRuehl" w:hAnsi="FrankRuehl" w:cs="FrankRuehl"/>
          <w:sz w:val="28"/>
          <w:szCs w:val="28"/>
        </w:rPr>
      </w:pPr>
    </w:p>
    <w:p w14:paraId="2E38DF92" w14:textId="77777777" w:rsidR="00D16BB1" w:rsidRDefault="00D16BB1" w:rsidP="00D16BB1">
      <w:pPr>
        <w:numPr>
          <w:ilvl w:val="0"/>
          <w:numId w:val="1"/>
        </w:numPr>
        <w:spacing w:line="360" w:lineRule="auto"/>
        <w:contextualSpacing/>
        <w:jc w:val="both"/>
        <w:rPr>
          <w:rFonts w:ascii="FrankRuehl" w:hAnsi="FrankRuehl" w:cs="FrankRuehl"/>
          <w:sz w:val="28"/>
          <w:szCs w:val="28"/>
        </w:rPr>
      </w:pPr>
      <w:r>
        <w:rPr>
          <w:rFonts w:ascii="FrankRuehl" w:hAnsi="FrankRuehl" w:cs="FrankRuehl"/>
          <w:sz w:val="28"/>
          <w:szCs w:val="28"/>
          <w:rtl/>
        </w:rPr>
        <w:t xml:space="preserve">פסילת רישיון נהיגה לתקופה של </w:t>
      </w:r>
      <w:r>
        <w:rPr>
          <w:rFonts w:ascii="FrankRuehl" w:hAnsi="FrankRuehl" w:cs="FrankRuehl" w:hint="cs"/>
          <w:sz w:val="28"/>
          <w:szCs w:val="28"/>
          <w:rtl/>
        </w:rPr>
        <w:t>4</w:t>
      </w:r>
      <w:r>
        <w:rPr>
          <w:rFonts w:ascii="FrankRuehl" w:hAnsi="FrankRuehl" w:cs="FrankRuehl"/>
          <w:sz w:val="28"/>
          <w:szCs w:val="28"/>
          <w:rtl/>
        </w:rPr>
        <w:t xml:space="preserve"> חודשים, וזאת על תנאי שלא יעבור כל עבירה לפי </w:t>
      </w:r>
      <w:hyperlink r:id="rId57" w:history="1">
        <w:r w:rsidR="00A03B97" w:rsidRPr="00A03B97">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במשך 3 שנים ממועד שחרורו ממאסר. </w:t>
      </w:r>
    </w:p>
    <w:p w14:paraId="56E5A094" w14:textId="77777777" w:rsidR="00D16BB1" w:rsidRDefault="00D16BB1" w:rsidP="00D16BB1">
      <w:pPr>
        <w:jc w:val="both"/>
        <w:rPr>
          <w:rFonts w:cs="FrankRuehl"/>
          <w:sz w:val="28"/>
          <w:szCs w:val="28"/>
          <w:rtl/>
        </w:rPr>
      </w:pPr>
    </w:p>
    <w:p w14:paraId="424E44FA" w14:textId="77777777" w:rsidR="00D16BB1" w:rsidRDefault="00D16BB1" w:rsidP="00D16BB1">
      <w:pPr>
        <w:numPr>
          <w:ilvl w:val="0"/>
          <w:numId w:val="1"/>
        </w:numPr>
        <w:spacing w:line="360" w:lineRule="auto"/>
        <w:contextualSpacing/>
        <w:jc w:val="both"/>
        <w:rPr>
          <w:rFonts w:ascii="FrankRuehl" w:hAnsi="FrankRuehl" w:cs="FrankRuehl"/>
          <w:sz w:val="28"/>
          <w:szCs w:val="28"/>
        </w:rPr>
      </w:pPr>
      <w:r>
        <w:rPr>
          <w:rFonts w:ascii="FrankRuehl" w:hAnsi="FrankRuehl" w:cs="FrankRuehl"/>
          <w:sz w:val="28"/>
          <w:szCs w:val="28"/>
          <w:rtl/>
        </w:rPr>
        <w:t xml:space="preserve">קנס בסך 3,000 ₪ שישולם ב-6 תשלומים חודשיים, שווים ורצופים. התשלום הראשון ישולם עד ליום </w:t>
      </w:r>
      <w:r>
        <w:rPr>
          <w:rFonts w:ascii="FrankRuehl" w:hAnsi="FrankRuehl" w:cs="FrankRuehl" w:hint="cs"/>
          <w:sz w:val="28"/>
          <w:szCs w:val="28"/>
          <w:rtl/>
        </w:rPr>
        <w:t>10.8.2021,</w:t>
      </w:r>
      <w:r>
        <w:rPr>
          <w:rFonts w:ascii="FrankRuehl" w:hAnsi="FrankRuehl" w:cs="FrankRuehl"/>
          <w:sz w:val="28"/>
          <w:szCs w:val="28"/>
          <w:rtl/>
        </w:rPr>
        <w:t xml:space="preserve"> והיתרה בכל </w:t>
      </w:r>
      <w:r>
        <w:rPr>
          <w:rFonts w:ascii="FrankRuehl" w:hAnsi="FrankRuehl" w:cs="FrankRuehl" w:hint="cs"/>
          <w:sz w:val="28"/>
          <w:szCs w:val="28"/>
          <w:rtl/>
        </w:rPr>
        <w:t>10</w:t>
      </w:r>
      <w:r>
        <w:rPr>
          <w:rFonts w:ascii="FrankRuehl" w:hAnsi="FrankRuehl" w:cs="FrankRuehl"/>
          <w:sz w:val="28"/>
          <w:szCs w:val="28"/>
          <w:rtl/>
        </w:rPr>
        <w:t xml:space="preserve"> לכל חודש שלאחריו. לא ישולם תשלום במועדו, תעמוד יתרת הקנס לפירעון מידי.</w:t>
      </w:r>
    </w:p>
    <w:p w14:paraId="4FB90449" w14:textId="77777777" w:rsidR="00D16BB1" w:rsidRDefault="00D16BB1" w:rsidP="00D16BB1">
      <w:pPr>
        <w:pStyle w:val="a9"/>
        <w:rPr>
          <w:rFonts w:ascii="FrankRuehl" w:hAnsi="FrankRuehl" w:cs="FrankRuehl"/>
          <w:sz w:val="28"/>
          <w:szCs w:val="28"/>
        </w:rPr>
      </w:pPr>
    </w:p>
    <w:p w14:paraId="07E639B7"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25.</w:t>
      </w:r>
      <w:r>
        <w:rPr>
          <w:rFonts w:ascii="FrankRuehl" w:hAnsi="FrankRuehl" w:cs="FrankRuehl"/>
          <w:sz w:val="28"/>
          <w:szCs w:val="28"/>
          <w:rtl/>
        </w:rPr>
        <w:tab/>
        <w:t xml:space="preserve">ניתן בזאת צו כללי למוצגים. הסמים </w:t>
      </w:r>
      <w:r>
        <w:rPr>
          <w:rFonts w:ascii="FrankRuehl" w:hAnsi="FrankRuehl" w:cs="FrankRuehl" w:hint="cs"/>
          <w:sz w:val="28"/>
          <w:szCs w:val="28"/>
          <w:rtl/>
        </w:rPr>
        <w:t xml:space="preserve">והציוד ששימש לגידולם </w:t>
      </w:r>
      <w:r>
        <w:rPr>
          <w:rFonts w:ascii="FrankRuehl" w:hAnsi="FrankRuehl" w:cs="FrankRuehl"/>
          <w:sz w:val="28"/>
          <w:szCs w:val="28"/>
          <w:rtl/>
        </w:rPr>
        <w:t>יושמדו.</w:t>
      </w:r>
    </w:p>
    <w:p w14:paraId="2640E91D" w14:textId="77777777" w:rsidR="00D16BB1" w:rsidRDefault="00D16BB1" w:rsidP="00D16BB1">
      <w:pPr>
        <w:bidi w:val="0"/>
        <w:rPr>
          <w:rFonts w:cs="FrankRuehl"/>
          <w:sz w:val="28"/>
          <w:szCs w:val="28"/>
        </w:rPr>
      </w:pPr>
      <w:r>
        <w:rPr>
          <w:rFonts w:cs="FrankRuehl"/>
          <w:sz w:val="28"/>
          <w:szCs w:val="28"/>
          <w:rtl/>
        </w:rPr>
        <w:br w:type="page"/>
      </w:r>
    </w:p>
    <w:p w14:paraId="233BC9E4" w14:textId="77777777" w:rsidR="00D16BB1" w:rsidRDefault="00D16BB1" w:rsidP="00D16BB1">
      <w:pPr>
        <w:jc w:val="both"/>
        <w:rPr>
          <w:rFonts w:cs="FrankRuehl"/>
          <w:sz w:val="28"/>
          <w:szCs w:val="28"/>
          <w:rtl/>
        </w:rPr>
      </w:pPr>
    </w:p>
    <w:p w14:paraId="47BCE6D3"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26.</w:t>
      </w:r>
      <w:r>
        <w:rPr>
          <w:rFonts w:ascii="FrankRuehl" w:hAnsi="FrankRuehl" w:cs="FrankRuehl"/>
          <w:sz w:val="28"/>
          <w:szCs w:val="28"/>
          <w:rtl/>
        </w:rPr>
        <w:tab/>
      </w:r>
      <w:r>
        <w:rPr>
          <w:rFonts w:ascii="FrankRuehl" w:hAnsi="FrankRuehl" w:cs="FrankRuehl" w:hint="cs"/>
          <w:sz w:val="28"/>
          <w:szCs w:val="28"/>
          <w:rtl/>
        </w:rPr>
        <w:t xml:space="preserve">לבקשת המאשימה ומאחר שהדבר לא נעשה במעמד הכרעת הדין, אני מכריז על הנאשם כסוחר סמים. על אף שמהוראות החוק על ההכרזה על סוחר סמים להיקבע במעמד הכרעת הדין, הרי שלא מצאתי שההכרזה בשלב המאוחר יפגע בנאשם. יוזכר כי הבקשה להכריז על הנאשם כסוחר סמים הופיעה כ"בקשת חילוט" בכתב האישום. נוסף על כך המאשימה חזרה על בקשתה במעמד הטיעונים לעונש. </w:t>
      </w:r>
    </w:p>
    <w:p w14:paraId="34F012EE" w14:textId="77777777" w:rsidR="00D16BB1" w:rsidRDefault="00D16BB1" w:rsidP="00D16BB1">
      <w:pPr>
        <w:rPr>
          <w:rFonts w:ascii="FrankRuehl" w:hAnsi="FrankRuehl" w:cs="FrankRuehl"/>
          <w:sz w:val="28"/>
          <w:szCs w:val="28"/>
          <w:rtl/>
        </w:rPr>
      </w:pPr>
    </w:p>
    <w:p w14:paraId="79130BF9"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ab/>
      </w:r>
      <w:r>
        <w:rPr>
          <w:rFonts w:ascii="FrankRuehl" w:hAnsi="FrankRuehl" w:cs="FrankRuehl" w:hint="cs"/>
          <w:sz w:val="28"/>
          <w:szCs w:val="28"/>
          <w:rtl/>
        </w:rPr>
        <w:t>משנתפס רכוש בידיו של הנאשם, ובפרט כאשר מדובר בסכום כסף, ישנה חזקה בחוק שהרכוש מקורו בעבירות סמים. מנגד, במקרה שלפנינו מדובר במי שגידל סם מסוכן מסוג קנאביס, כאשר מתמונות המצויות בתיק החקירה (</w:t>
      </w:r>
      <w:r w:rsidRPr="00B17D09">
        <w:rPr>
          <w:rFonts w:ascii="Miriam" w:hAnsi="Miriam" w:cs="Miriam"/>
          <w:rtl/>
        </w:rPr>
        <w:t>ת/1</w:t>
      </w:r>
      <w:r>
        <w:rPr>
          <w:rFonts w:ascii="FrankRuehl" w:hAnsi="FrankRuehl" w:cs="FrankRuehl" w:hint="cs"/>
          <w:sz w:val="28"/>
          <w:szCs w:val="28"/>
          <w:rtl/>
        </w:rPr>
        <w:t>) עולה שהשתילים קטנים באופן יחסי. נוסף על כך מדובר במי שעבד במועד ביצוע העבירות, כפי שועלה מפלטי חשבון הבנק של הנאשם שהוגשו לעיוני (</w:t>
      </w:r>
      <w:r w:rsidRPr="003E4F8F">
        <w:rPr>
          <w:rFonts w:ascii="Miriam" w:hAnsi="Miriam" w:cs="Miriam"/>
          <w:rtl/>
        </w:rPr>
        <w:t>נ/1</w:t>
      </w:r>
      <w:r>
        <w:rPr>
          <w:rFonts w:ascii="FrankRuehl" w:hAnsi="FrankRuehl" w:cs="FrankRuehl" w:hint="cs"/>
          <w:sz w:val="28"/>
          <w:szCs w:val="28"/>
          <w:rtl/>
        </w:rPr>
        <w:t>). הכסף נתפס בכיסו של הנאשם במועד בו בוצע החיפוש בדירה. מדברי ב"כ הנאשם אני למד כי גרסת הנאשם הייתה שמקורו של הכסף במתנה שהועברה אליו על ידי חברו של אחיו לרגל חתונת האח. גרסה זו לא נבדקה על ידי המשטרה, והנאשם לא נתבקש לתת את שמו של החבר לצורך כך. בנסיבות אלו, קיים ספק מה מקורו של הכסף ובשל ספק זה, אני נמנע מלהורות על חילוטו.</w:t>
      </w:r>
    </w:p>
    <w:p w14:paraId="6ABF55A7" w14:textId="77777777" w:rsidR="00D16BB1" w:rsidRDefault="00D16BB1" w:rsidP="00D16BB1">
      <w:pPr>
        <w:rPr>
          <w:rFonts w:ascii="FrankRuehl" w:hAnsi="FrankRuehl" w:cs="FrankRuehl"/>
          <w:sz w:val="28"/>
          <w:szCs w:val="28"/>
          <w:rtl/>
        </w:rPr>
      </w:pPr>
    </w:p>
    <w:p w14:paraId="4945CDCC"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r>
      <w:r>
        <w:rPr>
          <w:rFonts w:ascii="FrankRuehl" w:hAnsi="FrankRuehl" w:cs="FrankRuehl"/>
          <w:sz w:val="28"/>
          <w:szCs w:val="28"/>
          <w:rtl/>
        </w:rPr>
        <w:t>ערבויות והפקדות שניתנו במסגרת תיק זה או באחד מהליכי המעצר הקשורים אליו, ישמשו לצורך הבטחת התייצבות הנאשם לביצוע עונש המאסר. עם תחילת ריצוי עונש המאסר, יושב הכסף לידי הנאשם, כפוף לכל מניעה חוקית אחרת, לרבות עיקול.</w:t>
      </w:r>
    </w:p>
    <w:p w14:paraId="15F4D4B1" w14:textId="77777777" w:rsidR="00D16BB1" w:rsidRDefault="00D16BB1" w:rsidP="00D16BB1">
      <w:pPr>
        <w:jc w:val="both"/>
        <w:rPr>
          <w:rFonts w:cs="FrankRuehl"/>
          <w:sz w:val="28"/>
          <w:szCs w:val="28"/>
          <w:rtl/>
        </w:rPr>
      </w:pPr>
    </w:p>
    <w:p w14:paraId="6C904C03" w14:textId="77777777" w:rsidR="00D16BB1" w:rsidRDefault="00D16BB1" w:rsidP="00D16BB1">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hint="cs"/>
          <w:sz w:val="28"/>
          <w:szCs w:val="28"/>
          <w:rtl/>
        </w:rPr>
        <w:t>8</w:t>
      </w:r>
      <w:r>
        <w:rPr>
          <w:rFonts w:ascii="FrankRuehl" w:hAnsi="FrankRuehl" w:cs="FrankRuehl"/>
          <w:sz w:val="28"/>
          <w:szCs w:val="28"/>
          <w:rtl/>
        </w:rPr>
        <w:t>.</w:t>
      </w:r>
      <w:r>
        <w:rPr>
          <w:rFonts w:ascii="FrankRuehl" w:hAnsi="FrankRuehl" w:cs="FrankRuehl"/>
          <w:sz w:val="28"/>
          <w:szCs w:val="28"/>
          <w:rtl/>
        </w:rPr>
        <w:tab/>
        <w:t>המזכירות תעביר העתק מגזר הדין לשירות המבחן.</w:t>
      </w:r>
    </w:p>
    <w:p w14:paraId="76C0F464" w14:textId="77777777" w:rsidR="00D16BB1" w:rsidRDefault="00D16BB1" w:rsidP="00D16BB1">
      <w:pPr>
        <w:jc w:val="both"/>
        <w:rPr>
          <w:rFonts w:cs="FrankRuehl"/>
          <w:sz w:val="28"/>
          <w:szCs w:val="28"/>
          <w:rtl/>
        </w:rPr>
      </w:pPr>
    </w:p>
    <w:p w14:paraId="636C9058" w14:textId="77777777" w:rsidR="00D16BB1" w:rsidRDefault="00D16BB1" w:rsidP="00D16BB1">
      <w:pPr>
        <w:jc w:val="both"/>
        <w:rPr>
          <w:rFonts w:cs="FrankRuehl"/>
          <w:sz w:val="28"/>
          <w:szCs w:val="28"/>
          <w:rtl/>
        </w:rPr>
      </w:pPr>
    </w:p>
    <w:p w14:paraId="56EA6F16" w14:textId="77777777" w:rsidR="00D16BB1" w:rsidRPr="00A03B97" w:rsidRDefault="00A03B97" w:rsidP="00D16BB1">
      <w:pPr>
        <w:jc w:val="both"/>
        <w:rPr>
          <w:rFonts w:cs="FrankRuehl"/>
          <w:color w:val="FFFFFF"/>
          <w:sz w:val="2"/>
          <w:szCs w:val="2"/>
          <w:rtl/>
        </w:rPr>
      </w:pPr>
      <w:r w:rsidRPr="00A03B97">
        <w:rPr>
          <w:rFonts w:cs="FrankRuehl"/>
          <w:color w:val="FFFFFF"/>
          <w:sz w:val="2"/>
          <w:szCs w:val="2"/>
          <w:rtl/>
        </w:rPr>
        <w:t>5129371</w:t>
      </w:r>
    </w:p>
    <w:p w14:paraId="7AB48724" w14:textId="77777777" w:rsidR="00D16BB1" w:rsidRDefault="00A03B97" w:rsidP="00D16BB1">
      <w:pPr>
        <w:spacing w:line="360" w:lineRule="auto"/>
        <w:jc w:val="both"/>
        <w:rPr>
          <w:rFonts w:ascii="FrankRuehl" w:hAnsi="FrankRuehl" w:cs="FrankRuehl"/>
          <w:b/>
          <w:bCs/>
          <w:sz w:val="28"/>
          <w:szCs w:val="28"/>
          <w:rtl/>
        </w:rPr>
      </w:pPr>
      <w:r w:rsidRPr="00A03B97">
        <w:rPr>
          <w:rFonts w:ascii="FrankRuehl" w:hAnsi="FrankRuehl" w:cs="FrankRuehl"/>
          <w:b/>
          <w:bCs/>
          <w:color w:val="FFFFFF"/>
          <w:sz w:val="2"/>
          <w:szCs w:val="2"/>
          <w:rtl/>
        </w:rPr>
        <w:t>54678313</w:t>
      </w:r>
      <w:r w:rsidR="00D16BB1">
        <w:rPr>
          <w:rFonts w:ascii="FrankRuehl" w:hAnsi="FrankRuehl" w:cs="FrankRuehl"/>
          <w:b/>
          <w:bCs/>
          <w:sz w:val="28"/>
          <w:szCs w:val="28"/>
          <w:rtl/>
        </w:rPr>
        <w:t>זכות ערעור לבית המשפט המחוזי מרכז – לוד בתוך 45 ימים.</w:t>
      </w:r>
    </w:p>
    <w:p w14:paraId="7AB15C59" w14:textId="77777777" w:rsidR="00D16BB1" w:rsidRDefault="00D16BB1" w:rsidP="00D16BB1">
      <w:pPr>
        <w:rPr>
          <w:rFonts w:ascii="David" w:hAnsi="David"/>
          <w:sz w:val="26"/>
          <w:szCs w:val="26"/>
          <w:rtl/>
        </w:rPr>
      </w:pPr>
    </w:p>
    <w:p w14:paraId="0130AE4F" w14:textId="77777777" w:rsidR="00D16BB1" w:rsidRDefault="00A03B97" w:rsidP="00D16BB1">
      <w:pPr>
        <w:jc w:val="center"/>
        <w:rPr>
          <w:rFonts w:ascii="David" w:hAnsi="David"/>
          <w:sz w:val="26"/>
          <w:szCs w:val="26"/>
          <w:rtl/>
        </w:rPr>
      </w:pPr>
      <w:bookmarkStart w:id="8" w:name="Nitan"/>
      <w:r>
        <w:rPr>
          <w:rFonts w:ascii="David" w:hAnsi="David"/>
          <w:sz w:val="26"/>
          <w:szCs w:val="26"/>
          <w:rtl/>
        </w:rPr>
        <w:t xml:space="preserve">ניתן היום,  ד' אב תשפ"א, 13 יולי 2021, בנוכחות הצדדים. </w:t>
      </w:r>
      <w:bookmarkEnd w:id="8"/>
    </w:p>
    <w:p w14:paraId="439BB66F" w14:textId="77777777" w:rsidR="00D16BB1" w:rsidRPr="002B7D23" w:rsidRDefault="00D16BB1" w:rsidP="00A03B97">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7B2A0D5" w14:textId="77777777" w:rsidR="00D16BB1" w:rsidRPr="002B7D23" w:rsidRDefault="00D16BB1" w:rsidP="00D16BB1">
      <w:pPr>
        <w:jc w:val="center"/>
        <w:rPr>
          <w:rFonts w:ascii="David" w:hAnsi="David"/>
          <w:sz w:val="26"/>
          <w:szCs w:val="26"/>
          <w:rtl/>
        </w:rPr>
      </w:pPr>
    </w:p>
    <w:p w14:paraId="2AD0EEE3" w14:textId="77777777" w:rsidR="0078128C" w:rsidRPr="00A03B97" w:rsidRDefault="0078128C" w:rsidP="00A03B97">
      <w:pPr>
        <w:keepNext/>
        <w:rPr>
          <w:rFonts w:ascii="David" w:hAnsi="David"/>
          <w:color w:val="000000"/>
          <w:sz w:val="22"/>
          <w:szCs w:val="22"/>
          <w:rtl/>
        </w:rPr>
      </w:pPr>
    </w:p>
    <w:p w14:paraId="2C693656" w14:textId="77777777" w:rsidR="00A03B97" w:rsidRPr="00A03B97" w:rsidRDefault="00A03B97" w:rsidP="00A03B97">
      <w:pPr>
        <w:keepNext/>
        <w:rPr>
          <w:rFonts w:ascii="David" w:hAnsi="David"/>
          <w:color w:val="000000"/>
          <w:sz w:val="22"/>
          <w:szCs w:val="22"/>
          <w:rtl/>
        </w:rPr>
      </w:pPr>
      <w:r w:rsidRPr="00A03B97">
        <w:rPr>
          <w:rFonts w:ascii="David" w:hAnsi="David"/>
          <w:color w:val="000000"/>
          <w:sz w:val="22"/>
          <w:szCs w:val="22"/>
          <w:rtl/>
        </w:rPr>
        <w:t>עמית מיכלס 54678313</w:t>
      </w:r>
    </w:p>
    <w:p w14:paraId="5B5639BD" w14:textId="77777777" w:rsidR="00A03B97" w:rsidRDefault="00A03B97" w:rsidP="00A03B97">
      <w:r w:rsidRPr="00A03B97">
        <w:rPr>
          <w:color w:val="000000"/>
          <w:rtl/>
        </w:rPr>
        <w:t>נוסח מסמך זה כפוף לשינויי ניסוח ועריכה</w:t>
      </w:r>
    </w:p>
    <w:p w14:paraId="15F1DFDB" w14:textId="77777777" w:rsidR="00A03B97" w:rsidRDefault="00A03B97" w:rsidP="00A03B97">
      <w:pPr>
        <w:rPr>
          <w:rtl/>
        </w:rPr>
      </w:pPr>
    </w:p>
    <w:p w14:paraId="7B258004" w14:textId="77777777" w:rsidR="00A03B97" w:rsidRDefault="00A03B97" w:rsidP="00A03B97">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68AD00C7" w14:textId="77777777" w:rsidR="00A03B97" w:rsidRPr="00A03B97" w:rsidRDefault="00A03B97" w:rsidP="00A03B97">
      <w:pPr>
        <w:jc w:val="center"/>
        <w:rPr>
          <w:color w:val="0000FF"/>
          <w:u w:val="single"/>
        </w:rPr>
      </w:pPr>
    </w:p>
    <w:sectPr w:rsidR="00A03B97" w:rsidRPr="00A03B97" w:rsidSect="00A03B97">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8195A" w14:textId="77777777" w:rsidR="00BE479D" w:rsidRDefault="00BE479D" w:rsidP="00911F61">
      <w:r>
        <w:separator/>
      </w:r>
    </w:p>
  </w:endnote>
  <w:endnote w:type="continuationSeparator" w:id="0">
    <w:p w14:paraId="34D1B904" w14:textId="77777777" w:rsidR="00BE479D" w:rsidRDefault="00BE479D" w:rsidP="0091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07AE7" w14:textId="77777777" w:rsidR="00A03B97" w:rsidRDefault="00A03B97" w:rsidP="00A03B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77C99B" w14:textId="77777777" w:rsidR="00F01C05" w:rsidRPr="00A03B97" w:rsidRDefault="00A03B97" w:rsidP="00A03B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75C69" w14:textId="77777777" w:rsidR="00A03B97" w:rsidRDefault="00A03B97" w:rsidP="00A03B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3718">
      <w:rPr>
        <w:rFonts w:ascii="FrankRuehl" w:hAnsi="FrankRuehl" w:cs="FrankRuehl"/>
        <w:noProof/>
        <w:rtl/>
      </w:rPr>
      <w:t>1</w:t>
    </w:r>
    <w:r>
      <w:rPr>
        <w:rFonts w:ascii="FrankRuehl" w:hAnsi="FrankRuehl" w:cs="FrankRuehl"/>
        <w:rtl/>
      </w:rPr>
      <w:fldChar w:fldCharType="end"/>
    </w:r>
  </w:p>
  <w:p w14:paraId="2C711BFC" w14:textId="77777777" w:rsidR="00F01C05" w:rsidRPr="00A03B97" w:rsidRDefault="00A03B97" w:rsidP="00A03B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913D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845F4" w14:textId="77777777" w:rsidR="00BE479D" w:rsidRDefault="00BE479D" w:rsidP="00911F61">
      <w:r>
        <w:separator/>
      </w:r>
    </w:p>
  </w:footnote>
  <w:footnote w:type="continuationSeparator" w:id="0">
    <w:p w14:paraId="6EADDA8C" w14:textId="77777777" w:rsidR="00BE479D" w:rsidRDefault="00BE479D" w:rsidP="00911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27E8C" w14:textId="77777777" w:rsidR="00A03B97" w:rsidRPr="00A03B97" w:rsidRDefault="00A03B97" w:rsidP="00A03B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54340-08-19</w:t>
    </w:r>
    <w:r>
      <w:rPr>
        <w:rFonts w:ascii="David" w:hAnsi="David"/>
        <w:color w:val="000000"/>
        <w:sz w:val="22"/>
        <w:szCs w:val="22"/>
        <w:rtl/>
      </w:rPr>
      <w:tab/>
      <w:t xml:space="preserve"> מדינת ישראל נ' אור בוחניק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780F9" w14:textId="77777777" w:rsidR="00A03B97" w:rsidRPr="00A03B97" w:rsidRDefault="00A03B97" w:rsidP="00A03B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54340-08-19</w:t>
    </w:r>
    <w:r>
      <w:rPr>
        <w:rFonts w:ascii="David" w:hAnsi="David"/>
        <w:color w:val="000000"/>
        <w:sz w:val="22"/>
        <w:szCs w:val="22"/>
        <w:rtl/>
      </w:rPr>
      <w:tab/>
      <w:t xml:space="preserve"> מדינת ישראל נ' אור בוחניק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06683"/>
    <w:multiLevelType w:val="hybridMultilevel"/>
    <w:tmpl w:val="A9A48574"/>
    <w:lvl w:ilvl="0" w:tplc="FD2883B6">
      <w:start w:val="1"/>
      <w:numFmt w:val="hebrew1"/>
      <w:lvlText w:val="%1."/>
      <w:lvlJc w:val="left"/>
      <w:pPr>
        <w:ind w:left="720" w:hanging="360"/>
      </w:pPr>
      <w:rPr>
        <w:rFonts w:cs="Times New Roman"/>
      </w:rPr>
    </w:lvl>
    <w:lvl w:ilvl="1" w:tplc="6FA220D2">
      <w:start w:val="1"/>
      <w:numFmt w:val="lowerLetter"/>
      <w:lvlText w:val="%2."/>
      <w:lvlJc w:val="left"/>
      <w:pPr>
        <w:ind w:left="1440" w:hanging="360"/>
      </w:pPr>
      <w:rPr>
        <w:rFonts w:cs="Times New Roman"/>
      </w:rPr>
    </w:lvl>
    <w:lvl w:ilvl="2" w:tplc="745EC518">
      <w:start w:val="1"/>
      <w:numFmt w:val="lowerRoman"/>
      <w:lvlText w:val="%3."/>
      <w:lvlJc w:val="right"/>
      <w:pPr>
        <w:ind w:left="2160" w:hanging="180"/>
      </w:pPr>
      <w:rPr>
        <w:rFonts w:cs="Times New Roman"/>
      </w:rPr>
    </w:lvl>
    <w:lvl w:ilvl="3" w:tplc="A42A9344">
      <w:start w:val="1"/>
      <w:numFmt w:val="decimal"/>
      <w:lvlText w:val="%4."/>
      <w:lvlJc w:val="left"/>
      <w:pPr>
        <w:ind w:left="2880" w:hanging="360"/>
      </w:pPr>
      <w:rPr>
        <w:rFonts w:cs="Times New Roman"/>
      </w:rPr>
    </w:lvl>
    <w:lvl w:ilvl="4" w:tplc="09241AAE">
      <w:start w:val="1"/>
      <w:numFmt w:val="lowerLetter"/>
      <w:lvlText w:val="%5."/>
      <w:lvlJc w:val="left"/>
      <w:pPr>
        <w:ind w:left="3600" w:hanging="360"/>
      </w:pPr>
      <w:rPr>
        <w:rFonts w:cs="Times New Roman"/>
      </w:rPr>
    </w:lvl>
    <w:lvl w:ilvl="5" w:tplc="C3EE2DC8">
      <w:start w:val="1"/>
      <w:numFmt w:val="lowerRoman"/>
      <w:lvlText w:val="%6."/>
      <w:lvlJc w:val="right"/>
      <w:pPr>
        <w:ind w:left="4320" w:hanging="180"/>
      </w:pPr>
      <w:rPr>
        <w:rFonts w:cs="Times New Roman"/>
      </w:rPr>
    </w:lvl>
    <w:lvl w:ilvl="6" w:tplc="BBF88CBC">
      <w:start w:val="1"/>
      <w:numFmt w:val="decimal"/>
      <w:lvlText w:val="%7."/>
      <w:lvlJc w:val="left"/>
      <w:pPr>
        <w:ind w:left="5040" w:hanging="360"/>
      </w:pPr>
      <w:rPr>
        <w:rFonts w:cs="Times New Roman"/>
      </w:rPr>
    </w:lvl>
    <w:lvl w:ilvl="7" w:tplc="706664B2">
      <w:start w:val="1"/>
      <w:numFmt w:val="lowerLetter"/>
      <w:lvlText w:val="%8."/>
      <w:lvlJc w:val="left"/>
      <w:pPr>
        <w:ind w:left="5760" w:hanging="360"/>
      </w:pPr>
      <w:rPr>
        <w:rFonts w:cs="Times New Roman"/>
      </w:rPr>
    </w:lvl>
    <w:lvl w:ilvl="8" w:tplc="866C6F64">
      <w:start w:val="1"/>
      <w:numFmt w:val="lowerRoman"/>
      <w:lvlText w:val="%9."/>
      <w:lvlJc w:val="right"/>
      <w:pPr>
        <w:ind w:left="6480" w:hanging="180"/>
      </w:pPr>
      <w:rPr>
        <w:rFonts w:cs="Times New Roman"/>
      </w:rPr>
    </w:lvl>
  </w:abstractNum>
  <w:num w:numId="1" w16cid:durableId="18627375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6BB1"/>
    <w:rsid w:val="001B5A3B"/>
    <w:rsid w:val="00325675"/>
    <w:rsid w:val="00533718"/>
    <w:rsid w:val="005979F4"/>
    <w:rsid w:val="006B35CC"/>
    <w:rsid w:val="006E4849"/>
    <w:rsid w:val="00740967"/>
    <w:rsid w:val="0078128C"/>
    <w:rsid w:val="007A05B5"/>
    <w:rsid w:val="00827913"/>
    <w:rsid w:val="00911F61"/>
    <w:rsid w:val="00A03B97"/>
    <w:rsid w:val="00AE0BD7"/>
    <w:rsid w:val="00BE479D"/>
    <w:rsid w:val="00C93C62"/>
    <w:rsid w:val="00D16BB1"/>
    <w:rsid w:val="00F01C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548BD5"/>
  <w15:chartTrackingRefBased/>
  <w15:docId w15:val="{B5724BA3-DF28-4066-AFDE-87C4916C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6B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6BB1"/>
    <w:pPr>
      <w:tabs>
        <w:tab w:val="center" w:pos="4153"/>
        <w:tab w:val="right" w:pos="8306"/>
      </w:tabs>
    </w:pPr>
  </w:style>
  <w:style w:type="character" w:customStyle="1" w:styleId="a4">
    <w:name w:val="כותרת עליונה תו"/>
    <w:link w:val="a3"/>
    <w:rsid w:val="00D16BB1"/>
    <w:rPr>
      <w:rFonts w:ascii="Times New Roman" w:eastAsia="Times New Roman" w:hAnsi="Times New Roman" w:cs="David"/>
      <w:sz w:val="24"/>
      <w:szCs w:val="24"/>
    </w:rPr>
  </w:style>
  <w:style w:type="paragraph" w:styleId="a5">
    <w:name w:val="footer"/>
    <w:basedOn w:val="a"/>
    <w:link w:val="a6"/>
    <w:rsid w:val="00D16BB1"/>
    <w:pPr>
      <w:tabs>
        <w:tab w:val="center" w:pos="4153"/>
        <w:tab w:val="right" w:pos="8306"/>
      </w:tabs>
    </w:pPr>
  </w:style>
  <w:style w:type="character" w:customStyle="1" w:styleId="a6">
    <w:name w:val="כותרת תחתונה תו"/>
    <w:link w:val="a5"/>
    <w:rsid w:val="00D16BB1"/>
    <w:rPr>
      <w:rFonts w:ascii="Times New Roman" w:eastAsia="Times New Roman" w:hAnsi="Times New Roman" w:cs="David"/>
      <w:sz w:val="24"/>
      <w:szCs w:val="24"/>
    </w:rPr>
  </w:style>
  <w:style w:type="table" w:styleId="a7">
    <w:name w:val="Table Grid"/>
    <w:basedOn w:val="a1"/>
    <w:rsid w:val="00D16B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6BB1"/>
  </w:style>
  <w:style w:type="paragraph" w:styleId="a9">
    <w:name w:val="List Paragraph"/>
    <w:basedOn w:val="a"/>
    <w:qFormat/>
    <w:rsid w:val="00D16BB1"/>
    <w:pPr>
      <w:ind w:left="720"/>
      <w:contextualSpacing/>
    </w:pPr>
  </w:style>
  <w:style w:type="character" w:styleId="Hyperlink">
    <w:name w:val="Hyperlink"/>
    <w:rsid w:val="00D16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70301/400" TargetMode="External"/><Relationship Id="rId26" Type="http://schemas.openxmlformats.org/officeDocument/2006/relationships/hyperlink" Target="http://www.nevo.co.il/case/26396568" TargetMode="External"/><Relationship Id="rId39" Type="http://schemas.openxmlformats.org/officeDocument/2006/relationships/hyperlink" Target="http://www.nevo.co.il/case/22318519" TargetMode="External"/><Relationship Id="rId21" Type="http://schemas.openxmlformats.org/officeDocument/2006/relationships/hyperlink" Target="http://www.nevo.co.il/case/5805976" TargetMode="External"/><Relationship Id="rId34" Type="http://schemas.openxmlformats.org/officeDocument/2006/relationships/hyperlink" Target="http://www.nevo.co.il/case/27066481" TargetMode="External"/><Relationship Id="rId42" Type="http://schemas.openxmlformats.org/officeDocument/2006/relationships/hyperlink" Target="http://www.nevo.co.il/case/22695050" TargetMode="External"/><Relationship Id="rId47" Type="http://schemas.openxmlformats.org/officeDocument/2006/relationships/hyperlink" Target="http://www.nevo.co.il/case/23533173" TargetMode="External"/><Relationship Id="rId50" Type="http://schemas.openxmlformats.org/officeDocument/2006/relationships/hyperlink" Target="http://www.nevo.co.il/case/24373031" TargetMode="External"/><Relationship Id="rId55" Type="http://schemas.openxmlformats.org/officeDocument/2006/relationships/hyperlink" Target="mailto:MaasarN@ips.gov.il" TargetMode="External"/><Relationship Id="rId63" Type="http://schemas.openxmlformats.org/officeDocument/2006/relationships/fontTable" Target="fontTable.xml"/><Relationship Id="rId7" Type="http://schemas.openxmlformats.org/officeDocument/2006/relationships/hyperlink" Target="http://www.nevo.co.il/case/25988099"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0685141"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1472796" TargetMode="External"/><Relationship Id="rId32" Type="http://schemas.openxmlformats.org/officeDocument/2006/relationships/hyperlink" Target="http://www.nevo.co.il/case/18107527" TargetMode="External"/><Relationship Id="rId37" Type="http://schemas.openxmlformats.org/officeDocument/2006/relationships/hyperlink" Target="http://www.nevo.co.il/case/25066370" TargetMode="External"/><Relationship Id="rId40" Type="http://schemas.openxmlformats.org/officeDocument/2006/relationships/hyperlink" Target="http://www.nevo.co.il/case/27463340" TargetMode="External"/><Relationship Id="rId45" Type="http://schemas.openxmlformats.org/officeDocument/2006/relationships/hyperlink" Target="http://www.nevo.co.il/case/20632055" TargetMode="External"/><Relationship Id="rId53" Type="http://schemas.openxmlformats.org/officeDocument/2006/relationships/hyperlink" Target="http://www.nevo.co.il/case/25915882"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5585052" TargetMode="External"/><Relationship Id="rId27" Type="http://schemas.openxmlformats.org/officeDocument/2006/relationships/hyperlink" Target="http://www.nevo.co.il/case/25408321" TargetMode="External"/><Relationship Id="rId30" Type="http://schemas.openxmlformats.org/officeDocument/2006/relationships/hyperlink" Target="http://www.nevo.co.il/case/27347635" TargetMode="External"/><Relationship Id="rId35" Type="http://schemas.openxmlformats.org/officeDocument/2006/relationships/hyperlink" Target="http://www.nevo.co.il/case/20159091" TargetMode="External"/><Relationship Id="rId43" Type="http://schemas.openxmlformats.org/officeDocument/2006/relationships/hyperlink" Target="http://www.nevo.co.il/case/24335788" TargetMode="External"/><Relationship Id="rId48" Type="http://schemas.openxmlformats.org/officeDocument/2006/relationships/hyperlink" Target="http://www.nevo.co.il/case/25946245" TargetMode="External"/><Relationship Id="rId56" Type="http://schemas.openxmlformats.org/officeDocument/2006/relationships/hyperlink" Target="http://www.nevo.co.il/law/4216" TargetMode="External"/><Relationship Id="rId64" Type="http://schemas.openxmlformats.org/officeDocument/2006/relationships/theme" Target="theme/theme1.xml"/><Relationship Id="rId8" Type="http://schemas.openxmlformats.org/officeDocument/2006/relationships/hyperlink" Target="http://www.nevo.co.il/law/4216" TargetMode="External"/><Relationship Id="rId51" Type="http://schemas.openxmlformats.org/officeDocument/2006/relationships/hyperlink" Target="http://www.nevo.co.il/case/21686049"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0412551" TargetMode="External"/><Relationship Id="rId33" Type="http://schemas.openxmlformats.org/officeDocument/2006/relationships/hyperlink" Target="http://www.nevo.co.il/case/8291661" TargetMode="External"/><Relationship Id="rId38" Type="http://schemas.openxmlformats.org/officeDocument/2006/relationships/hyperlink" Target="http://www.nevo.co.il/case/27158922" TargetMode="External"/><Relationship Id="rId46" Type="http://schemas.openxmlformats.org/officeDocument/2006/relationships/hyperlink" Target="http://www.nevo.co.il/case/22267098" TargetMode="External"/><Relationship Id="rId59" Type="http://schemas.openxmlformats.org/officeDocument/2006/relationships/header" Target="header1.xml"/><Relationship Id="rId20" Type="http://schemas.openxmlformats.org/officeDocument/2006/relationships/hyperlink" Target="http://www.nevo.co.il/case/5738608" TargetMode="External"/><Relationship Id="rId41" Type="http://schemas.openxmlformats.org/officeDocument/2006/relationships/hyperlink" Target="http://www.nevo.co.il/case/24492956" TargetMode="External"/><Relationship Id="rId54" Type="http://schemas.openxmlformats.org/officeDocument/2006/relationships/hyperlink" Target="http://www.nevo.co.il/case/23674086"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8045843" TargetMode="External"/><Relationship Id="rId28" Type="http://schemas.openxmlformats.org/officeDocument/2006/relationships/hyperlink" Target="http://www.nevo.co.il/case/20008867" TargetMode="External"/><Relationship Id="rId36" Type="http://schemas.openxmlformats.org/officeDocument/2006/relationships/hyperlink" Target="http://www.nevo.co.il/case/21736032" TargetMode="External"/><Relationship Id="rId49" Type="http://schemas.openxmlformats.org/officeDocument/2006/relationships/hyperlink" Target="http://www.nevo.co.il/case/25830726"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22505600" TargetMode="External"/><Relationship Id="rId44" Type="http://schemas.openxmlformats.org/officeDocument/2006/relationships/hyperlink" Target="http://www.nevo.co.il/case/26477417" TargetMode="External"/><Relationship Id="rId52" Type="http://schemas.openxmlformats.org/officeDocument/2006/relationships/hyperlink" Target="http://www.nevo.co.il/case/23776308"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3773</Words>
  <Characters>18867</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22595</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8257637</vt:i4>
      </vt:variant>
      <vt:variant>
        <vt:i4>147</vt:i4>
      </vt:variant>
      <vt:variant>
        <vt:i4>0</vt:i4>
      </vt:variant>
      <vt:variant>
        <vt:i4>5</vt:i4>
      </vt:variant>
      <vt:variant>
        <vt:lpwstr>http://www.nevo.co.il/law/4216</vt:lpwstr>
      </vt:variant>
      <vt:variant>
        <vt:lpwstr/>
      </vt:variant>
      <vt:variant>
        <vt:i4>196725</vt:i4>
      </vt:variant>
      <vt:variant>
        <vt:i4>144</vt:i4>
      </vt:variant>
      <vt:variant>
        <vt:i4>0</vt:i4>
      </vt:variant>
      <vt:variant>
        <vt:i4>5</vt:i4>
      </vt:variant>
      <vt:variant>
        <vt:lpwstr>mailto:MaasarN@ips.gov.il</vt:lpwstr>
      </vt:variant>
      <vt:variant>
        <vt:lpwstr/>
      </vt:variant>
      <vt:variant>
        <vt:i4>3670128</vt:i4>
      </vt:variant>
      <vt:variant>
        <vt:i4>141</vt:i4>
      </vt:variant>
      <vt:variant>
        <vt:i4>0</vt:i4>
      </vt:variant>
      <vt:variant>
        <vt:i4>5</vt:i4>
      </vt:variant>
      <vt:variant>
        <vt:lpwstr>http://www.nevo.co.il/case/23674086</vt:lpwstr>
      </vt:variant>
      <vt:variant>
        <vt:lpwstr/>
      </vt:variant>
      <vt:variant>
        <vt:i4>3539064</vt:i4>
      </vt:variant>
      <vt:variant>
        <vt:i4>138</vt:i4>
      </vt:variant>
      <vt:variant>
        <vt:i4>0</vt:i4>
      </vt:variant>
      <vt:variant>
        <vt:i4>5</vt:i4>
      </vt:variant>
      <vt:variant>
        <vt:lpwstr>http://www.nevo.co.il/case/25915882</vt:lpwstr>
      </vt:variant>
      <vt:variant>
        <vt:lpwstr/>
      </vt:variant>
      <vt:variant>
        <vt:i4>3342451</vt:i4>
      </vt:variant>
      <vt:variant>
        <vt:i4>135</vt:i4>
      </vt:variant>
      <vt:variant>
        <vt:i4>0</vt:i4>
      </vt:variant>
      <vt:variant>
        <vt:i4>5</vt:i4>
      </vt:variant>
      <vt:variant>
        <vt:lpwstr>http://www.nevo.co.il/case/23776308</vt:lpwstr>
      </vt:variant>
      <vt:variant>
        <vt:lpwstr/>
      </vt:variant>
      <vt:variant>
        <vt:i4>3539069</vt:i4>
      </vt:variant>
      <vt:variant>
        <vt:i4>132</vt:i4>
      </vt:variant>
      <vt:variant>
        <vt:i4>0</vt:i4>
      </vt:variant>
      <vt:variant>
        <vt:i4>5</vt:i4>
      </vt:variant>
      <vt:variant>
        <vt:lpwstr>http://www.nevo.co.il/case/21686049</vt:lpwstr>
      </vt:variant>
      <vt:variant>
        <vt:lpwstr/>
      </vt:variant>
      <vt:variant>
        <vt:i4>3211383</vt:i4>
      </vt:variant>
      <vt:variant>
        <vt:i4>129</vt:i4>
      </vt:variant>
      <vt:variant>
        <vt:i4>0</vt:i4>
      </vt:variant>
      <vt:variant>
        <vt:i4>5</vt:i4>
      </vt:variant>
      <vt:variant>
        <vt:lpwstr>http://www.nevo.co.il/case/24373031</vt:lpwstr>
      </vt:variant>
      <vt:variant>
        <vt:lpwstr/>
      </vt:variant>
      <vt:variant>
        <vt:i4>3670133</vt:i4>
      </vt:variant>
      <vt:variant>
        <vt:i4>126</vt:i4>
      </vt:variant>
      <vt:variant>
        <vt:i4>0</vt:i4>
      </vt:variant>
      <vt:variant>
        <vt:i4>5</vt:i4>
      </vt:variant>
      <vt:variant>
        <vt:lpwstr>http://www.nevo.co.il/case/25830726</vt:lpwstr>
      </vt:variant>
      <vt:variant>
        <vt:lpwstr/>
      </vt:variant>
      <vt:variant>
        <vt:i4>3735671</vt:i4>
      </vt:variant>
      <vt:variant>
        <vt:i4>123</vt:i4>
      </vt:variant>
      <vt:variant>
        <vt:i4>0</vt:i4>
      </vt:variant>
      <vt:variant>
        <vt:i4>5</vt:i4>
      </vt:variant>
      <vt:variant>
        <vt:lpwstr>http://www.nevo.co.il/case/25946245</vt:lpwstr>
      </vt:variant>
      <vt:variant>
        <vt:lpwstr/>
      </vt:variant>
      <vt:variant>
        <vt:i4>3342453</vt:i4>
      </vt:variant>
      <vt:variant>
        <vt:i4>120</vt:i4>
      </vt:variant>
      <vt:variant>
        <vt:i4>0</vt:i4>
      </vt:variant>
      <vt:variant>
        <vt:i4>5</vt:i4>
      </vt:variant>
      <vt:variant>
        <vt:lpwstr>http://www.nevo.co.il/case/23533173</vt:lpwstr>
      </vt:variant>
      <vt:variant>
        <vt:lpwstr/>
      </vt:variant>
      <vt:variant>
        <vt:i4>4063344</vt:i4>
      </vt:variant>
      <vt:variant>
        <vt:i4>117</vt:i4>
      </vt:variant>
      <vt:variant>
        <vt:i4>0</vt:i4>
      </vt:variant>
      <vt:variant>
        <vt:i4>5</vt:i4>
      </vt:variant>
      <vt:variant>
        <vt:lpwstr>http://www.nevo.co.il/case/22267098</vt:lpwstr>
      </vt:variant>
      <vt:variant>
        <vt:lpwstr/>
      </vt:variant>
      <vt:variant>
        <vt:i4>3342455</vt:i4>
      </vt:variant>
      <vt:variant>
        <vt:i4>114</vt:i4>
      </vt:variant>
      <vt:variant>
        <vt:i4>0</vt:i4>
      </vt:variant>
      <vt:variant>
        <vt:i4>5</vt:i4>
      </vt:variant>
      <vt:variant>
        <vt:lpwstr>http://www.nevo.co.il/case/20632055</vt:lpwstr>
      </vt:variant>
      <vt:variant>
        <vt:lpwstr/>
      </vt:variant>
      <vt:variant>
        <vt:i4>3145841</vt:i4>
      </vt:variant>
      <vt:variant>
        <vt:i4>111</vt:i4>
      </vt:variant>
      <vt:variant>
        <vt:i4>0</vt:i4>
      </vt:variant>
      <vt:variant>
        <vt:i4>5</vt:i4>
      </vt:variant>
      <vt:variant>
        <vt:lpwstr>http://www.nevo.co.il/case/26477417</vt:lpwstr>
      </vt:variant>
      <vt:variant>
        <vt:lpwstr/>
      </vt:variant>
      <vt:variant>
        <vt:i4>3932276</vt:i4>
      </vt:variant>
      <vt:variant>
        <vt:i4>108</vt:i4>
      </vt:variant>
      <vt:variant>
        <vt:i4>0</vt:i4>
      </vt:variant>
      <vt:variant>
        <vt:i4>5</vt:i4>
      </vt:variant>
      <vt:variant>
        <vt:lpwstr>http://www.nevo.co.il/case/24335788</vt:lpwstr>
      </vt:variant>
      <vt:variant>
        <vt:lpwstr/>
      </vt:variant>
      <vt:variant>
        <vt:i4>3407999</vt:i4>
      </vt:variant>
      <vt:variant>
        <vt:i4>105</vt:i4>
      </vt:variant>
      <vt:variant>
        <vt:i4>0</vt:i4>
      </vt:variant>
      <vt:variant>
        <vt:i4>5</vt:i4>
      </vt:variant>
      <vt:variant>
        <vt:lpwstr>http://www.nevo.co.il/case/22695050</vt:lpwstr>
      </vt:variant>
      <vt:variant>
        <vt:lpwstr/>
      </vt:variant>
      <vt:variant>
        <vt:i4>3211376</vt:i4>
      </vt:variant>
      <vt:variant>
        <vt:i4>102</vt:i4>
      </vt:variant>
      <vt:variant>
        <vt:i4>0</vt:i4>
      </vt:variant>
      <vt:variant>
        <vt:i4>5</vt:i4>
      </vt:variant>
      <vt:variant>
        <vt:lpwstr>http://www.nevo.co.il/case/24492956</vt:lpwstr>
      </vt:variant>
      <vt:variant>
        <vt:lpwstr/>
      </vt:variant>
      <vt:variant>
        <vt:i4>3211382</vt:i4>
      </vt:variant>
      <vt:variant>
        <vt:i4>99</vt:i4>
      </vt:variant>
      <vt:variant>
        <vt:i4>0</vt:i4>
      </vt:variant>
      <vt:variant>
        <vt:i4>5</vt:i4>
      </vt:variant>
      <vt:variant>
        <vt:lpwstr>http://www.nevo.co.il/case/27463340</vt:lpwstr>
      </vt:variant>
      <vt:variant>
        <vt:lpwstr/>
      </vt:variant>
      <vt:variant>
        <vt:i4>3670130</vt:i4>
      </vt:variant>
      <vt:variant>
        <vt:i4>96</vt:i4>
      </vt:variant>
      <vt:variant>
        <vt:i4>0</vt:i4>
      </vt:variant>
      <vt:variant>
        <vt:i4>5</vt:i4>
      </vt:variant>
      <vt:variant>
        <vt:lpwstr>http://www.nevo.co.il/case/22318519</vt:lpwstr>
      </vt:variant>
      <vt:variant>
        <vt:lpwstr/>
      </vt:variant>
      <vt:variant>
        <vt:i4>3735679</vt:i4>
      </vt:variant>
      <vt:variant>
        <vt:i4>93</vt:i4>
      </vt:variant>
      <vt:variant>
        <vt:i4>0</vt:i4>
      </vt:variant>
      <vt:variant>
        <vt:i4>5</vt:i4>
      </vt:variant>
      <vt:variant>
        <vt:lpwstr>http://www.nevo.co.il/case/27158922</vt:lpwstr>
      </vt:variant>
      <vt:variant>
        <vt:lpwstr/>
      </vt:variant>
      <vt:variant>
        <vt:i4>3342452</vt:i4>
      </vt:variant>
      <vt:variant>
        <vt:i4>90</vt:i4>
      </vt:variant>
      <vt:variant>
        <vt:i4>0</vt:i4>
      </vt:variant>
      <vt:variant>
        <vt:i4>5</vt:i4>
      </vt:variant>
      <vt:variant>
        <vt:lpwstr>http://www.nevo.co.il/case/25066370</vt:lpwstr>
      </vt:variant>
      <vt:variant>
        <vt:lpwstr/>
      </vt:variant>
      <vt:variant>
        <vt:i4>3145846</vt:i4>
      </vt:variant>
      <vt:variant>
        <vt:i4>87</vt:i4>
      </vt:variant>
      <vt:variant>
        <vt:i4>0</vt:i4>
      </vt:variant>
      <vt:variant>
        <vt:i4>5</vt:i4>
      </vt:variant>
      <vt:variant>
        <vt:lpwstr>http://www.nevo.co.il/case/21736032</vt:lpwstr>
      </vt:variant>
      <vt:variant>
        <vt:lpwstr/>
      </vt:variant>
      <vt:variant>
        <vt:i4>3342449</vt:i4>
      </vt:variant>
      <vt:variant>
        <vt:i4>84</vt:i4>
      </vt:variant>
      <vt:variant>
        <vt:i4>0</vt:i4>
      </vt:variant>
      <vt:variant>
        <vt:i4>5</vt:i4>
      </vt:variant>
      <vt:variant>
        <vt:lpwstr>http://www.nevo.co.il/case/20159091</vt:lpwstr>
      </vt:variant>
      <vt:variant>
        <vt:lpwstr/>
      </vt:variant>
      <vt:variant>
        <vt:i4>3932273</vt:i4>
      </vt:variant>
      <vt:variant>
        <vt:i4>81</vt:i4>
      </vt:variant>
      <vt:variant>
        <vt:i4>0</vt:i4>
      </vt:variant>
      <vt:variant>
        <vt:i4>5</vt:i4>
      </vt:variant>
      <vt:variant>
        <vt:lpwstr>http://www.nevo.co.il/case/27066481</vt:lpwstr>
      </vt:variant>
      <vt:variant>
        <vt:lpwstr/>
      </vt:variant>
      <vt:variant>
        <vt:i4>3539057</vt:i4>
      </vt:variant>
      <vt:variant>
        <vt:i4>78</vt:i4>
      </vt:variant>
      <vt:variant>
        <vt:i4>0</vt:i4>
      </vt:variant>
      <vt:variant>
        <vt:i4>5</vt:i4>
      </vt:variant>
      <vt:variant>
        <vt:lpwstr>http://www.nevo.co.il/case/8291661</vt:lpwstr>
      </vt:variant>
      <vt:variant>
        <vt:lpwstr/>
      </vt:variant>
      <vt:variant>
        <vt:i4>3473529</vt:i4>
      </vt:variant>
      <vt:variant>
        <vt:i4>75</vt:i4>
      </vt:variant>
      <vt:variant>
        <vt:i4>0</vt:i4>
      </vt:variant>
      <vt:variant>
        <vt:i4>5</vt:i4>
      </vt:variant>
      <vt:variant>
        <vt:lpwstr>http://www.nevo.co.il/case/18107527</vt:lpwstr>
      </vt:variant>
      <vt:variant>
        <vt:lpwstr/>
      </vt:variant>
      <vt:variant>
        <vt:i4>3276912</vt:i4>
      </vt:variant>
      <vt:variant>
        <vt:i4>72</vt:i4>
      </vt:variant>
      <vt:variant>
        <vt:i4>0</vt:i4>
      </vt:variant>
      <vt:variant>
        <vt:i4>5</vt:i4>
      </vt:variant>
      <vt:variant>
        <vt:lpwstr>http://www.nevo.co.il/case/22505600</vt:lpwstr>
      </vt:variant>
      <vt:variant>
        <vt:lpwstr/>
      </vt:variant>
      <vt:variant>
        <vt:i4>3473521</vt:i4>
      </vt:variant>
      <vt:variant>
        <vt:i4>69</vt:i4>
      </vt:variant>
      <vt:variant>
        <vt:i4>0</vt:i4>
      </vt:variant>
      <vt:variant>
        <vt:i4>5</vt:i4>
      </vt:variant>
      <vt:variant>
        <vt:lpwstr>http://www.nevo.co.il/case/27347635</vt:lpwstr>
      </vt:variant>
      <vt:variant>
        <vt:lpwstr/>
      </vt:variant>
      <vt:variant>
        <vt:i4>3473533</vt:i4>
      </vt:variant>
      <vt:variant>
        <vt:i4>66</vt:i4>
      </vt:variant>
      <vt:variant>
        <vt:i4>0</vt:i4>
      </vt:variant>
      <vt:variant>
        <vt:i4>5</vt:i4>
      </vt:variant>
      <vt:variant>
        <vt:lpwstr>http://www.nevo.co.il/case/20685141</vt:lpwstr>
      </vt:variant>
      <vt:variant>
        <vt:lpwstr/>
      </vt:variant>
      <vt:variant>
        <vt:i4>3932284</vt:i4>
      </vt:variant>
      <vt:variant>
        <vt:i4>63</vt:i4>
      </vt:variant>
      <vt:variant>
        <vt:i4>0</vt:i4>
      </vt:variant>
      <vt:variant>
        <vt:i4>5</vt:i4>
      </vt:variant>
      <vt:variant>
        <vt:lpwstr>http://www.nevo.co.il/case/20008867</vt:lpwstr>
      </vt:variant>
      <vt:variant>
        <vt:lpwstr/>
      </vt:variant>
      <vt:variant>
        <vt:i4>3932274</vt:i4>
      </vt:variant>
      <vt:variant>
        <vt:i4>60</vt:i4>
      </vt:variant>
      <vt:variant>
        <vt:i4>0</vt:i4>
      </vt:variant>
      <vt:variant>
        <vt:i4>5</vt:i4>
      </vt:variant>
      <vt:variant>
        <vt:lpwstr>http://www.nevo.co.il/case/25408321</vt:lpwstr>
      </vt:variant>
      <vt:variant>
        <vt:lpwstr/>
      </vt:variant>
      <vt:variant>
        <vt:i4>3211390</vt:i4>
      </vt:variant>
      <vt:variant>
        <vt:i4>57</vt:i4>
      </vt:variant>
      <vt:variant>
        <vt:i4>0</vt:i4>
      </vt:variant>
      <vt:variant>
        <vt:i4>5</vt:i4>
      </vt:variant>
      <vt:variant>
        <vt:lpwstr>http://www.nevo.co.il/case/26396568</vt:lpwstr>
      </vt:variant>
      <vt:variant>
        <vt:lpwstr/>
      </vt:variant>
      <vt:variant>
        <vt:i4>3211376</vt:i4>
      </vt:variant>
      <vt:variant>
        <vt:i4>54</vt:i4>
      </vt:variant>
      <vt:variant>
        <vt:i4>0</vt:i4>
      </vt:variant>
      <vt:variant>
        <vt:i4>5</vt:i4>
      </vt:variant>
      <vt:variant>
        <vt:lpwstr>http://www.nevo.co.il/case/20412551</vt:lpwstr>
      </vt:variant>
      <vt:variant>
        <vt:lpwstr/>
      </vt:variant>
      <vt:variant>
        <vt:i4>3997813</vt:i4>
      </vt:variant>
      <vt:variant>
        <vt:i4>51</vt:i4>
      </vt:variant>
      <vt:variant>
        <vt:i4>0</vt:i4>
      </vt:variant>
      <vt:variant>
        <vt:i4>5</vt:i4>
      </vt:variant>
      <vt:variant>
        <vt:lpwstr>http://www.nevo.co.il/case/21472796</vt:lpwstr>
      </vt:variant>
      <vt:variant>
        <vt:lpwstr/>
      </vt:variant>
      <vt:variant>
        <vt:i4>3145840</vt:i4>
      </vt:variant>
      <vt:variant>
        <vt:i4>48</vt:i4>
      </vt:variant>
      <vt:variant>
        <vt:i4>0</vt:i4>
      </vt:variant>
      <vt:variant>
        <vt:i4>5</vt:i4>
      </vt:variant>
      <vt:variant>
        <vt:lpwstr>http://www.nevo.co.il/case/18045843</vt:lpwstr>
      </vt:variant>
      <vt:variant>
        <vt:lpwstr/>
      </vt:variant>
      <vt:variant>
        <vt:i4>4128881</vt:i4>
      </vt:variant>
      <vt:variant>
        <vt:i4>45</vt:i4>
      </vt:variant>
      <vt:variant>
        <vt:i4>0</vt:i4>
      </vt:variant>
      <vt:variant>
        <vt:i4>5</vt:i4>
      </vt:variant>
      <vt:variant>
        <vt:lpwstr>http://www.nevo.co.il/case/5585052</vt:lpwstr>
      </vt:variant>
      <vt:variant>
        <vt:lpwstr/>
      </vt:variant>
      <vt:variant>
        <vt:i4>3801214</vt:i4>
      </vt:variant>
      <vt:variant>
        <vt:i4>42</vt:i4>
      </vt:variant>
      <vt:variant>
        <vt:i4>0</vt:i4>
      </vt:variant>
      <vt:variant>
        <vt:i4>5</vt:i4>
      </vt:variant>
      <vt:variant>
        <vt:lpwstr>http://www.nevo.co.il/case/5805976</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3801209</vt:i4>
      </vt:variant>
      <vt:variant>
        <vt:i4>0</vt:i4>
      </vt:variant>
      <vt:variant>
        <vt:i4>0</vt:i4>
      </vt:variant>
      <vt:variant>
        <vt:i4>5</vt:i4>
      </vt:variant>
      <vt:variant>
        <vt:lpwstr>http://www.nevo.co.il/case/25988099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54340</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אור בוחניק</vt:lpwstr>
  </property>
  <property fmtid="{D5CDD505-2E9C-101B-9397-08002B2CF9AE}" pid="10" name="LAWYER">
    <vt:lpwstr>מודיש ארדני;יפתח רפאלי</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20210713</vt:lpwstr>
  </property>
  <property fmtid="{D5CDD505-2E9C-101B-9397-08002B2CF9AE}" pid="14" name="TYPE_N_DATE">
    <vt:lpwstr>38020210713</vt:lpwstr>
  </property>
  <property fmtid="{D5CDD505-2E9C-101B-9397-08002B2CF9AE}" pid="15" name="WORDNUMPAGES">
    <vt:lpwstr>12</vt:lpwstr>
  </property>
  <property fmtid="{D5CDD505-2E9C-101B-9397-08002B2CF9AE}" pid="16" name="TYPE_ABS_DATE">
    <vt:lpwstr>380020210713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25988099;5738608;5805976;5585052;18045843;21472796;20412551;26396568;25408321;20008867;20685141;27347635;22505600;18107527;8291661;27066481;20159091;21736032;25066370;27158922;22318519;27463340;24492956;22695050;24335788;26477417;20632055;22267098</vt:lpwstr>
  </property>
  <property fmtid="{D5CDD505-2E9C-101B-9397-08002B2CF9AE}" pid="36" name="CASESLISTTMP2">
    <vt:lpwstr>23533173;25946245;25830726;24373031;21686049;23776308;25915882;23674086</vt:lpwstr>
  </property>
  <property fmtid="{D5CDD505-2E9C-101B-9397-08002B2CF9AE}" pid="37" name="LAWLISTTMP1">
    <vt:lpwstr>4216/006;007.a;007.c</vt:lpwstr>
  </property>
  <property fmtid="{D5CDD505-2E9C-101B-9397-08002B2CF9AE}" pid="38" name="LAWLISTTMP2">
    <vt:lpwstr>70301/400</vt:lpwstr>
  </property>
</Properties>
</file>