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5"/>
        <w:gridCol w:w="3578"/>
      </w:tblGrid>
      <w:tr w:rsidR="00FF4001" w:rsidRPr="00AA3B3A" w14:paraId="62426042" w14:textId="77777777" w:rsidTr="00DD3F67">
        <w:trPr>
          <w:trHeight w:hRule="exact" w:val="418"/>
          <w:jc w:val="center"/>
        </w:trPr>
        <w:tc>
          <w:tcPr>
            <w:tcW w:w="8523" w:type="dxa"/>
            <w:gridSpan w:val="2"/>
          </w:tcPr>
          <w:p w14:paraId="6B276B0A" w14:textId="77777777" w:rsidR="00FF4001" w:rsidRPr="00AA3B3A" w:rsidRDefault="00FF4001" w:rsidP="00D10041">
            <w:pPr>
              <w:pStyle w:val="a3"/>
              <w:jc w:val="center"/>
              <w:rPr>
                <w:rFonts w:ascii="Tahoma" w:hAnsi="Tahoma"/>
                <w:color w:val="000080"/>
                <w:sz w:val="32"/>
                <w:szCs w:val="32"/>
                <w:rtl/>
              </w:rPr>
            </w:pPr>
            <w:r w:rsidRPr="00AA3B3A">
              <w:rPr>
                <w:rFonts w:ascii="Tahoma" w:hAnsi="Tahoma"/>
                <w:b/>
                <w:bCs/>
                <w:color w:val="000080"/>
                <w:sz w:val="32"/>
                <w:szCs w:val="32"/>
                <w:rtl/>
              </w:rPr>
              <w:t>בית משפט השלום בתל אביב - יפו</w:t>
            </w:r>
          </w:p>
        </w:tc>
      </w:tr>
      <w:tr w:rsidR="00FF4001" w:rsidRPr="00AA3B3A" w14:paraId="69290D69" w14:textId="77777777" w:rsidTr="00DD3F67">
        <w:trPr>
          <w:trHeight w:val="337"/>
          <w:jc w:val="center"/>
        </w:trPr>
        <w:tc>
          <w:tcPr>
            <w:tcW w:w="4945" w:type="dxa"/>
          </w:tcPr>
          <w:p w14:paraId="2773A71C" w14:textId="77777777" w:rsidR="00FF4001" w:rsidRPr="00AA3B3A" w:rsidRDefault="00FF4001" w:rsidP="00D10041">
            <w:pPr>
              <w:rPr>
                <w:sz w:val="26"/>
                <w:szCs w:val="26"/>
                <w:rtl/>
              </w:rPr>
            </w:pPr>
            <w:r w:rsidRPr="00AA3B3A">
              <w:rPr>
                <w:sz w:val="26"/>
                <w:szCs w:val="26"/>
                <w:rtl/>
              </w:rPr>
              <w:t>ת"פ</w:t>
            </w:r>
            <w:r w:rsidRPr="00AA3B3A">
              <w:rPr>
                <w:rFonts w:hint="cs"/>
                <w:sz w:val="26"/>
                <w:szCs w:val="26"/>
                <w:rtl/>
              </w:rPr>
              <w:t xml:space="preserve"> </w:t>
            </w:r>
            <w:hyperlink r:id="rId7" w:history="1">
              <w:r w:rsidR="00681172" w:rsidRPr="00681172">
                <w:rPr>
                  <w:color w:val="0000FF"/>
                  <w:sz w:val="26"/>
                  <w:szCs w:val="26"/>
                  <w:u w:val="single"/>
                  <w:rtl/>
                </w:rPr>
                <w:t xml:space="preserve">7926-08-19 </w:t>
              </w:r>
            </w:hyperlink>
            <w:r w:rsidRPr="00AA3B3A">
              <w:rPr>
                <w:rFonts w:hint="cs"/>
                <w:sz w:val="26"/>
                <w:szCs w:val="26"/>
                <w:rtl/>
              </w:rPr>
              <w:t xml:space="preserve"> </w:t>
            </w:r>
            <w:r w:rsidRPr="00AA3B3A">
              <w:rPr>
                <w:sz w:val="26"/>
                <w:szCs w:val="26"/>
                <w:rtl/>
              </w:rPr>
              <w:t>מדינת ישראל נ' סרוסי</w:t>
            </w:r>
          </w:p>
        </w:tc>
        <w:tc>
          <w:tcPr>
            <w:tcW w:w="3578" w:type="dxa"/>
          </w:tcPr>
          <w:p w14:paraId="1ADE9C90" w14:textId="77777777" w:rsidR="00FF4001" w:rsidRPr="00AA3B3A" w:rsidRDefault="00FF4001" w:rsidP="00D10041">
            <w:pPr>
              <w:pStyle w:val="a3"/>
              <w:jc w:val="right"/>
              <w:rPr>
                <w:rFonts w:cs="FrankRuehl"/>
                <w:sz w:val="28"/>
                <w:szCs w:val="28"/>
                <w:rtl/>
              </w:rPr>
            </w:pPr>
          </w:p>
        </w:tc>
      </w:tr>
    </w:tbl>
    <w:p w14:paraId="66F471D3" w14:textId="77777777" w:rsidR="00FF4001" w:rsidRPr="00AA3B3A" w:rsidRDefault="00FF4001" w:rsidP="00FF4001">
      <w:pPr>
        <w:pStyle w:val="a3"/>
        <w:rPr>
          <w:rtl/>
        </w:rPr>
      </w:pPr>
      <w:r w:rsidRPr="00AA3B3A">
        <w:rPr>
          <w:rFonts w:hint="cs"/>
          <w:rtl/>
        </w:rPr>
        <w:t xml:space="preserve"> </w:t>
      </w:r>
    </w:p>
    <w:p w14:paraId="4ABF8F15" w14:textId="77777777" w:rsidR="00FF4001" w:rsidRPr="00AA3B3A" w:rsidRDefault="00FF4001" w:rsidP="00FF4001">
      <w:pPr>
        <w:rPr>
          <w:rtl/>
        </w:rPr>
      </w:pPr>
    </w:p>
    <w:p w14:paraId="31E0F3E5" w14:textId="77777777" w:rsidR="00FF4001" w:rsidRPr="00AA3B3A" w:rsidRDefault="00FF4001" w:rsidP="00FF400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30"/>
        <w:gridCol w:w="3395"/>
      </w:tblGrid>
      <w:tr w:rsidR="00FF4001" w:rsidRPr="00AA3B3A" w14:paraId="01376105" w14:textId="77777777" w:rsidTr="00FF4001">
        <w:trPr>
          <w:trHeight w:val="295"/>
          <w:jc w:val="center"/>
        </w:trPr>
        <w:tc>
          <w:tcPr>
            <w:tcW w:w="8820" w:type="dxa"/>
            <w:gridSpan w:val="3"/>
            <w:tcBorders>
              <w:top w:val="nil"/>
              <w:left w:val="nil"/>
              <w:bottom w:val="nil"/>
              <w:right w:val="nil"/>
            </w:tcBorders>
            <w:shd w:val="clear" w:color="auto" w:fill="auto"/>
          </w:tcPr>
          <w:p w14:paraId="1DF954D0" w14:textId="77777777" w:rsidR="00FF4001" w:rsidRPr="00AA3B3A" w:rsidRDefault="00FF4001" w:rsidP="00FF4001">
            <w:pPr>
              <w:jc w:val="both"/>
              <w:rPr>
                <w:rFonts w:ascii="Arial" w:hAnsi="Arial"/>
                <w:b/>
                <w:bCs/>
                <w:sz w:val="26"/>
                <w:szCs w:val="26"/>
              </w:rPr>
            </w:pPr>
            <w:r w:rsidRPr="00AA3B3A">
              <w:rPr>
                <w:rFonts w:ascii="Arial" w:hAnsi="Arial" w:hint="cs"/>
                <w:b/>
                <w:bCs/>
                <w:sz w:val="26"/>
                <w:szCs w:val="26"/>
                <w:rtl/>
              </w:rPr>
              <w:t>ל</w:t>
            </w:r>
            <w:r w:rsidRPr="00AA3B3A">
              <w:rPr>
                <w:rFonts w:ascii="Arial" w:hAnsi="Arial"/>
                <w:b/>
                <w:bCs/>
                <w:sz w:val="26"/>
                <w:szCs w:val="26"/>
                <w:rtl/>
              </w:rPr>
              <w:t xml:space="preserve">פני </w:t>
            </w:r>
            <w:r w:rsidRPr="00AA3B3A">
              <w:rPr>
                <w:rFonts w:ascii="Arial" w:hAnsi="Arial" w:hint="cs"/>
                <w:b/>
                <w:bCs/>
                <w:sz w:val="26"/>
                <w:szCs w:val="26"/>
                <w:rtl/>
              </w:rPr>
              <w:t>כבוד ה</w:t>
            </w:r>
            <w:r w:rsidRPr="00AA3B3A">
              <w:rPr>
                <w:rFonts w:ascii="Arial" w:hAnsi="Arial"/>
                <w:b/>
                <w:bCs/>
                <w:sz w:val="26"/>
                <w:szCs w:val="26"/>
                <w:rtl/>
              </w:rPr>
              <w:t>שופט - ס. הנשיא</w:t>
            </w:r>
            <w:r w:rsidRPr="00AA3B3A">
              <w:rPr>
                <w:rFonts w:ascii="Arial" w:hAnsi="Arial" w:hint="cs"/>
                <w:b/>
                <w:bCs/>
                <w:sz w:val="26"/>
                <w:szCs w:val="26"/>
                <w:rtl/>
              </w:rPr>
              <w:t xml:space="preserve">  </w:t>
            </w:r>
            <w:r w:rsidRPr="00AA3B3A">
              <w:rPr>
                <w:rFonts w:ascii="Arial" w:hAnsi="Arial"/>
                <w:b/>
                <w:bCs/>
                <w:sz w:val="26"/>
                <w:szCs w:val="26"/>
                <w:rtl/>
              </w:rPr>
              <w:t>רועי פרי</w:t>
            </w:r>
          </w:p>
        </w:tc>
      </w:tr>
      <w:tr w:rsidR="00FF4001" w:rsidRPr="00AA3B3A" w14:paraId="3584DDC2" w14:textId="77777777" w:rsidTr="00FF4001">
        <w:trPr>
          <w:trHeight w:val="355"/>
          <w:jc w:val="center"/>
        </w:trPr>
        <w:tc>
          <w:tcPr>
            <w:tcW w:w="885" w:type="dxa"/>
            <w:tcBorders>
              <w:top w:val="nil"/>
              <w:left w:val="nil"/>
              <w:bottom w:val="nil"/>
              <w:right w:val="nil"/>
            </w:tcBorders>
            <w:shd w:val="clear" w:color="auto" w:fill="auto"/>
          </w:tcPr>
          <w:p w14:paraId="4491ABCC" w14:textId="77777777" w:rsidR="00FF4001" w:rsidRPr="00AA3B3A" w:rsidRDefault="00FF4001" w:rsidP="00FF4001">
            <w:pPr>
              <w:jc w:val="both"/>
              <w:rPr>
                <w:rFonts w:ascii="Arial" w:hAnsi="Arial"/>
                <w:sz w:val="26"/>
                <w:szCs w:val="26"/>
                <w:rtl/>
              </w:rPr>
            </w:pPr>
            <w:bookmarkStart w:id="0" w:name="FirstAppellant"/>
            <w:bookmarkStart w:id="1" w:name="FirstLawyer"/>
            <w:bookmarkStart w:id="2" w:name="LastJudge"/>
            <w:bookmarkEnd w:id="2"/>
          </w:p>
          <w:p w14:paraId="237886AE" w14:textId="77777777" w:rsidR="00FF4001" w:rsidRPr="00AA3B3A" w:rsidRDefault="00FF4001" w:rsidP="00FF4001">
            <w:pPr>
              <w:jc w:val="both"/>
              <w:rPr>
                <w:rFonts w:ascii="Arial" w:hAnsi="Arial"/>
                <w:b/>
                <w:bCs/>
                <w:sz w:val="26"/>
                <w:szCs w:val="26"/>
              </w:rPr>
            </w:pPr>
            <w:r w:rsidRPr="00AA3B3A">
              <w:rPr>
                <w:rFonts w:ascii="Arial" w:hAnsi="Arial" w:hint="cs"/>
                <w:sz w:val="26"/>
                <w:szCs w:val="26"/>
                <w:rtl/>
              </w:rPr>
              <w:t>ה</w:t>
            </w:r>
            <w:r w:rsidRPr="00AA3B3A">
              <w:rPr>
                <w:rFonts w:ascii="Arial" w:hAnsi="Arial"/>
                <w:sz w:val="26"/>
                <w:szCs w:val="26"/>
                <w:rtl/>
              </w:rPr>
              <w:t>מאשימה</w:t>
            </w:r>
          </w:p>
        </w:tc>
        <w:tc>
          <w:tcPr>
            <w:tcW w:w="4384" w:type="dxa"/>
            <w:tcBorders>
              <w:top w:val="nil"/>
              <w:left w:val="nil"/>
              <w:bottom w:val="nil"/>
              <w:right w:val="nil"/>
            </w:tcBorders>
            <w:shd w:val="clear" w:color="auto" w:fill="auto"/>
          </w:tcPr>
          <w:p w14:paraId="61D390C8" w14:textId="77777777" w:rsidR="00FF4001" w:rsidRPr="00AA3B3A" w:rsidRDefault="00FF4001" w:rsidP="00D10041">
            <w:pPr>
              <w:rPr>
                <w:sz w:val="26"/>
                <w:szCs w:val="26"/>
                <w:rtl/>
              </w:rPr>
            </w:pPr>
            <w:r w:rsidRPr="00AA3B3A">
              <w:rPr>
                <w:rFonts w:ascii="Arial" w:hAnsi="Arial"/>
                <w:sz w:val="26"/>
                <w:szCs w:val="26"/>
                <w:rtl/>
              </w:rPr>
              <w:br/>
              <w:t>מדינת ישראל</w:t>
            </w:r>
          </w:p>
          <w:p w14:paraId="0C66451E" w14:textId="77777777" w:rsidR="00FF4001" w:rsidRPr="00AA3B3A" w:rsidRDefault="00FF4001" w:rsidP="00D10041">
            <w:pPr>
              <w:rPr>
                <w:sz w:val="26"/>
                <w:szCs w:val="26"/>
                <w:rtl/>
              </w:rPr>
            </w:pPr>
            <w:r w:rsidRPr="00AA3B3A">
              <w:rPr>
                <w:rFonts w:hint="cs"/>
                <w:sz w:val="26"/>
                <w:szCs w:val="26"/>
                <w:rtl/>
              </w:rPr>
              <w:t>באמצעות תביעות תל אביב</w:t>
            </w:r>
          </w:p>
          <w:p w14:paraId="4A76380F" w14:textId="77777777" w:rsidR="00FF4001" w:rsidRPr="00AA3B3A" w:rsidRDefault="00FF4001" w:rsidP="00D10041">
            <w:pPr>
              <w:rPr>
                <w:sz w:val="26"/>
                <w:szCs w:val="26"/>
                <w:rtl/>
              </w:rPr>
            </w:pPr>
            <w:r w:rsidRPr="00AA3B3A">
              <w:rPr>
                <w:rFonts w:hint="cs"/>
                <w:sz w:val="26"/>
                <w:szCs w:val="26"/>
                <w:rtl/>
              </w:rPr>
              <w:t>ע"י ב"כ עו"ד אבישג לוי - ברקוביץ</w:t>
            </w:r>
          </w:p>
        </w:tc>
        <w:tc>
          <w:tcPr>
            <w:tcW w:w="3551" w:type="dxa"/>
            <w:tcBorders>
              <w:top w:val="nil"/>
              <w:left w:val="nil"/>
              <w:bottom w:val="nil"/>
              <w:right w:val="nil"/>
            </w:tcBorders>
            <w:shd w:val="clear" w:color="auto" w:fill="auto"/>
          </w:tcPr>
          <w:p w14:paraId="34517F13" w14:textId="77777777" w:rsidR="00FF4001" w:rsidRPr="00AA3B3A" w:rsidRDefault="00FF4001" w:rsidP="00FF4001">
            <w:pPr>
              <w:jc w:val="both"/>
              <w:rPr>
                <w:rFonts w:ascii="Arial" w:hAnsi="Arial"/>
                <w:sz w:val="26"/>
                <w:szCs w:val="26"/>
              </w:rPr>
            </w:pPr>
          </w:p>
        </w:tc>
      </w:tr>
      <w:bookmarkEnd w:id="0"/>
      <w:bookmarkEnd w:id="1"/>
      <w:tr w:rsidR="00FF4001" w:rsidRPr="00AA3B3A" w14:paraId="3E2F54E5" w14:textId="77777777" w:rsidTr="00FF4001">
        <w:trPr>
          <w:trHeight w:val="373"/>
          <w:jc w:val="center"/>
        </w:trPr>
        <w:tc>
          <w:tcPr>
            <w:tcW w:w="885" w:type="dxa"/>
            <w:tcBorders>
              <w:top w:val="nil"/>
              <w:left w:val="nil"/>
              <w:bottom w:val="nil"/>
              <w:right w:val="nil"/>
            </w:tcBorders>
            <w:shd w:val="clear" w:color="auto" w:fill="auto"/>
          </w:tcPr>
          <w:p w14:paraId="453C3DDB" w14:textId="77777777" w:rsidR="00FF4001" w:rsidRPr="00AA3B3A" w:rsidRDefault="00FF4001" w:rsidP="00FF4001">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331DE75B" w14:textId="77777777" w:rsidR="00FF4001" w:rsidRPr="00AA3B3A" w:rsidRDefault="00FF4001" w:rsidP="00FF4001">
            <w:pPr>
              <w:jc w:val="center"/>
              <w:rPr>
                <w:rFonts w:ascii="Arial" w:hAnsi="Arial"/>
                <w:b/>
                <w:bCs/>
                <w:sz w:val="26"/>
                <w:szCs w:val="26"/>
                <w:rtl/>
              </w:rPr>
            </w:pPr>
          </w:p>
          <w:p w14:paraId="1D415E02" w14:textId="77777777" w:rsidR="00FF4001" w:rsidRPr="00AA3B3A" w:rsidRDefault="00FF4001" w:rsidP="00FF4001">
            <w:pPr>
              <w:jc w:val="center"/>
              <w:rPr>
                <w:rFonts w:ascii="Arial" w:hAnsi="Arial"/>
                <w:b/>
                <w:bCs/>
                <w:sz w:val="26"/>
                <w:szCs w:val="26"/>
                <w:rtl/>
              </w:rPr>
            </w:pPr>
            <w:r w:rsidRPr="00AA3B3A">
              <w:rPr>
                <w:rFonts w:ascii="Arial" w:hAnsi="Arial"/>
                <w:b/>
                <w:bCs/>
                <w:sz w:val="26"/>
                <w:szCs w:val="26"/>
                <w:rtl/>
              </w:rPr>
              <w:t>נגד</w:t>
            </w:r>
          </w:p>
          <w:p w14:paraId="6FC0454C" w14:textId="77777777" w:rsidR="00FF4001" w:rsidRPr="00AA3B3A" w:rsidRDefault="00FF4001" w:rsidP="00FF4001">
            <w:pPr>
              <w:jc w:val="both"/>
              <w:rPr>
                <w:rFonts w:ascii="Arial" w:hAnsi="Arial"/>
                <w:sz w:val="26"/>
                <w:szCs w:val="26"/>
              </w:rPr>
            </w:pPr>
          </w:p>
        </w:tc>
      </w:tr>
      <w:tr w:rsidR="00FF4001" w:rsidRPr="00AA3B3A" w14:paraId="0AE95ACC" w14:textId="77777777" w:rsidTr="00FF4001">
        <w:trPr>
          <w:trHeight w:val="355"/>
          <w:jc w:val="center"/>
        </w:trPr>
        <w:tc>
          <w:tcPr>
            <w:tcW w:w="885" w:type="dxa"/>
            <w:tcBorders>
              <w:top w:val="nil"/>
              <w:left w:val="nil"/>
              <w:bottom w:val="nil"/>
              <w:right w:val="nil"/>
            </w:tcBorders>
            <w:shd w:val="clear" w:color="auto" w:fill="auto"/>
          </w:tcPr>
          <w:p w14:paraId="38D89867" w14:textId="77777777" w:rsidR="00FF4001" w:rsidRPr="00AA3B3A" w:rsidRDefault="00FF4001" w:rsidP="00D10041">
            <w:pPr>
              <w:rPr>
                <w:rFonts w:ascii="Arial" w:hAnsi="Arial"/>
                <w:sz w:val="26"/>
                <w:szCs w:val="26"/>
                <w:rtl/>
              </w:rPr>
            </w:pPr>
            <w:r w:rsidRPr="00AA3B3A">
              <w:rPr>
                <w:rFonts w:ascii="Arial" w:hAnsi="Arial" w:hint="cs"/>
                <w:sz w:val="26"/>
                <w:szCs w:val="26"/>
                <w:rtl/>
              </w:rPr>
              <w:t>ה</w:t>
            </w:r>
            <w:r w:rsidRPr="00AA3B3A">
              <w:rPr>
                <w:rFonts w:ascii="Arial" w:hAnsi="Arial"/>
                <w:sz w:val="26"/>
                <w:szCs w:val="26"/>
                <w:rtl/>
              </w:rPr>
              <w:t>נאשם</w:t>
            </w:r>
          </w:p>
        </w:tc>
        <w:tc>
          <w:tcPr>
            <w:tcW w:w="4384" w:type="dxa"/>
            <w:tcBorders>
              <w:top w:val="nil"/>
              <w:left w:val="nil"/>
              <w:bottom w:val="nil"/>
              <w:right w:val="nil"/>
            </w:tcBorders>
            <w:shd w:val="clear" w:color="auto" w:fill="auto"/>
          </w:tcPr>
          <w:p w14:paraId="685B7EA2" w14:textId="77777777" w:rsidR="00FF4001" w:rsidRPr="00AA3B3A" w:rsidRDefault="00FF4001" w:rsidP="00D10041">
            <w:pPr>
              <w:rPr>
                <w:sz w:val="26"/>
                <w:szCs w:val="26"/>
                <w:rtl/>
              </w:rPr>
            </w:pPr>
            <w:r w:rsidRPr="00AA3B3A">
              <w:rPr>
                <w:rFonts w:ascii="Arial" w:hAnsi="Arial"/>
                <w:sz w:val="26"/>
                <w:szCs w:val="26"/>
                <w:rtl/>
              </w:rPr>
              <w:t>גלעד סרוסי</w:t>
            </w:r>
          </w:p>
          <w:p w14:paraId="1915F72D" w14:textId="77777777" w:rsidR="00FF4001" w:rsidRPr="00AA3B3A" w:rsidRDefault="00FF4001" w:rsidP="00D10041">
            <w:pPr>
              <w:rPr>
                <w:sz w:val="26"/>
                <w:szCs w:val="26"/>
                <w:rtl/>
              </w:rPr>
            </w:pPr>
            <w:r w:rsidRPr="00AA3B3A">
              <w:rPr>
                <w:rFonts w:hint="cs"/>
                <w:sz w:val="26"/>
                <w:szCs w:val="26"/>
                <w:rtl/>
              </w:rPr>
              <w:t>ע"י ב"כ עו"ד עמית שלף ועו"ד שרון רבינוביץ</w:t>
            </w:r>
          </w:p>
        </w:tc>
        <w:tc>
          <w:tcPr>
            <w:tcW w:w="3551" w:type="dxa"/>
            <w:tcBorders>
              <w:top w:val="nil"/>
              <w:left w:val="nil"/>
              <w:bottom w:val="nil"/>
              <w:right w:val="nil"/>
            </w:tcBorders>
            <w:shd w:val="clear" w:color="auto" w:fill="auto"/>
          </w:tcPr>
          <w:p w14:paraId="7AB84985" w14:textId="77777777" w:rsidR="00FF4001" w:rsidRPr="00AA3B3A" w:rsidRDefault="00FF4001" w:rsidP="00FF4001">
            <w:pPr>
              <w:jc w:val="right"/>
              <w:rPr>
                <w:rFonts w:ascii="Arial" w:hAnsi="Arial"/>
                <w:sz w:val="26"/>
                <w:szCs w:val="26"/>
              </w:rPr>
            </w:pPr>
          </w:p>
        </w:tc>
      </w:tr>
    </w:tbl>
    <w:p w14:paraId="354CF1BE" w14:textId="77777777" w:rsidR="00DD3F67" w:rsidRDefault="00DD3F67" w:rsidP="00AA3B3A">
      <w:pPr>
        <w:rPr>
          <w:rtl/>
        </w:rPr>
      </w:pPr>
    </w:p>
    <w:p w14:paraId="63E2D140" w14:textId="77777777" w:rsidR="00DD3F67" w:rsidRPr="00DD3F67" w:rsidRDefault="00DD3F67" w:rsidP="00DD3F67">
      <w:pPr>
        <w:spacing w:after="120" w:line="240" w:lineRule="exact"/>
        <w:ind w:left="283" w:hanging="283"/>
        <w:jc w:val="both"/>
        <w:rPr>
          <w:rFonts w:ascii="FrankRuehl" w:hAnsi="FrankRuehl" w:cs="FrankRuehl"/>
          <w:rtl/>
        </w:rPr>
      </w:pPr>
    </w:p>
    <w:p w14:paraId="0F826C2E" w14:textId="77777777" w:rsidR="00681172" w:rsidRPr="00681172" w:rsidRDefault="00681172" w:rsidP="00681172">
      <w:pPr>
        <w:spacing w:before="120" w:after="120" w:line="240" w:lineRule="exact"/>
        <w:ind w:left="283" w:hanging="283"/>
        <w:jc w:val="both"/>
        <w:rPr>
          <w:rFonts w:ascii="FrankRuehl" w:hAnsi="FrankRuehl" w:cs="FrankRuehl"/>
          <w:rtl/>
        </w:rPr>
      </w:pPr>
    </w:p>
    <w:p w14:paraId="197CD1B7" w14:textId="77777777" w:rsidR="00681172" w:rsidRPr="00681172" w:rsidRDefault="00681172" w:rsidP="00681172">
      <w:pPr>
        <w:spacing w:before="120" w:after="120" w:line="240" w:lineRule="exact"/>
        <w:ind w:left="283" w:hanging="283"/>
        <w:jc w:val="both"/>
        <w:rPr>
          <w:rFonts w:ascii="FrankRuehl" w:hAnsi="FrankRuehl" w:cs="FrankRuehl"/>
          <w:rtl/>
        </w:rPr>
      </w:pPr>
    </w:p>
    <w:p w14:paraId="64862B60" w14:textId="77777777" w:rsidR="00385CE6" w:rsidRDefault="00385CE6" w:rsidP="00385CE6">
      <w:pPr>
        <w:rPr>
          <w:rtl/>
        </w:rPr>
      </w:pPr>
      <w:bookmarkStart w:id="3" w:name="LawTable"/>
      <w:bookmarkEnd w:id="3"/>
    </w:p>
    <w:p w14:paraId="0A3AF02C" w14:textId="77777777" w:rsidR="00385CE6" w:rsidRPr="00385CE6" w:rsidRDefault="00385CE6" w:rsidP="00385CE6">
      <w:pPr>
        <w:spacing w:before="120" w:after="120" w:line="240" w:lineRule="exact"/>
        <w:ind w:left="283" w:hanging="283"/>
        <w:jc w:val="both"/>
        <w:rPr>
          <w:rFonts w:ascii="FrankRuehl" w:hAnsi="FrankRuehl" w:cs="FrankRuehl"/>
          <w:rtl/>
        </w:rPr>
      </w:pPr>
    </w:p>
    <w:p w14:paraId="121C89D9" w14:textId="77777777" w:rsidR="00385CE6" w:rsidRPr="00385CE6" w:rsidRDefault="00385CE6" w:rsidP="00385CE6">
      <w:pPr>
        <w:spacing w:before="120" w:after="120" w:line="240" w:lineRule="exact"/>
        <w:ind w:left="283" w:hanging="283"/>
        <w:jc w:val="both"/>
        <w:rPr>
          <w:rFonts w:ascii="FrankRuehl" w:hAnsi="FrankRuehl" w:cs="FrankRuehl"/>
          <w:rtl/>
        </w:rPr>
      </w:pPr>
    </w:p>
    <w:p w14:paraId="6BE116B5" w14:textId="77777777" w:rsidR="00385CE6" w:rsidRPr="00385CE6" w:rsidRDefault="00385CE6" w:rsidP="00385CE6">
      <w:pPr>
        <w:spacing w:before="120" w:after="120" w:line="240" w:lineRule="exact"/>
        <w:ind w:left="283" w:hanging="283"/>
        <w:jc w:val="both"/>
        <w:rPr>
          <w:rFonts w:ascii="FrankRuehl" w:hAnsi="FrankRuehl" w:cs="FrankRuehl"/>
          <w:rtl/>
        </w:rPr>
      </w:pPr>
      <w:r w:rsidRPr="00385CE6">
        <w:rPr>
          <w:rFonts w:ascii="FrankRuehl" w:hAnsi="FrankRuehl" w:cs="FrankRuehl"/>
          <w:rtl/>
        </w:rPr>
        <w:t xml:space="preserve">חקיקה שאוזכרה: </w:t>
      </w:r>
    </w:p>
    <w:p w14:paraId="35310588" w14:textId="77777777" w:rsidR="00385CE6" w:rsidRPr="00385CE6" w:rsidRDefault="00385CE6" w:rsidP="00385CE6">
      <w:pPr>
        <w:spacing w:before="120" w:after="120" w:line="240" w:lineRule="exact"/>
        <w:ind w:left="283" w:hanging="283"/>
        <w:jc w:val="both"/>
        <w:rPr>
          <w:rFonts w:ascii="FrankRuehl" w:hAnsi="FrankRuehl" w:cs="FrankRuehl"/>
          <w:rtl/>
        </w:rPr>
      </w:pPr>
      <w:hyperlink r:id="rId8" w:history="1">
        <w:r w:rsidRPr="00385CE6">
          <w:rPr>
            <w:rFonts w:ascii="FrankRuehl" w:hAnsi="FrankRuehl" w:cs="FrankRuehl"/>
            <w:color w:val="0000FF"/>
            <w:rtl/>
          </w:rPr>
          <w:t>חוק העונשין, תשל"ז-1977</w:t>
        </w:r>
      </w:hyperlink>
      <w:r w:rsidRPr="00385CE6">
        <w:rPr>
          <w:rFonts w:ascii="FrankRuehl" w:hAnsi="FrankRuehl" w:cs="FrankRuehl"/>
          <w:rtl/>
        </w:rPr>
        <w:t xml:space="preserve">: סע'  </w:t>
      </w:r>
      <w:hyperlink r:id="rId9" w:history="1">
        <w:r w:rsidRPr="00385CE6">
          <w:rPr>
            <w:rFonts w:ascii="FrankRuehl" w:hAnsi="FrankRuehl" w:cs="FrankRuehl"/>
            <w:color w:val="0000FF"/>
            <w:rtl/>
          </w:rPr>
          <w:t>25</w:t>
        </w:r>
      </w:hyperlink>
      <w:r w:rsidRPr="00385CE6">
        <w:rPr>
          <w:rFonts w:ascii="FrankRuehl" w:hAnsi="FrankRuehl" w:cs="FrankRuehl"/>
          <w:rtl/>
        </w:rPr>
        <w:t xml:space="preserve">, </w:t>
      </w:r>
      <w:hyperlink r:id="rId10" w:history="1">
        <w:r w:rsidRPr="00385CE6">
          <w:rPr>
            <w:rFonts w:ascii="FrankRuehl" w:hAnsi="FrankRuehl" w:cs="FrankRuehl"/>
            <w:color w:val="0000FF"/>
            <w:rtl/>
          </w:rPr>
          <w:t>40ד</w:t>
        </w:r>
      </w:hyperlink>
      <w:r w:rsidRPr="00385CE6">
        <w:rPr>
          <w:rFonts w:ascii="FrankRuehl" w:hAnsi="FrankRuehl" w:cs="FrankRuehl"/>
          <w:rtl/>
        </w:rPr>
        <w:t xml:space="preserve">, </w:t>
      </w:r>
      <w:hyperlink r:id="rId11" w:history="1">
        <w:r w:rsidRPr="00385CE6">
          <w:rPr>
            <w:rFonts w:ascii="FrankRuehl" w:hAnsi="FrankRuehl" w:cs="FrankRuehl"/>
            <w:color w:val="0000FF"/>
            <w:rtl/>
          </w:rPr>
          <w:t>244</w:t>
        </w:r>
      </w:hyperlink>
      <w:r w:rsidRPr="00385CE6">
        <w:rPr>
          <w:rFonts w:ascii="FrankRuehl" w:hAnsi="FrankRuehl" w:cs="FrankRuehl"/>
          <w:rtl/>
        </w:rPr>
        <w:t xml:space="preserve">, </w:t>
      </w:r>
      <w:hyperlink r:id="rId12" w:history="1">
        <w:r w:rsidRPr="00385CE6">
          <w:rPr>
            <w:rFonts w:ascii="FrankRuehl" w:hAnsi="FrankRuehl" w:cs="FrankRuehl"/>
            <w:color w:val="0000FF"/>
            <w:rtl/>
          </w:rPr>
          <w:t>499(א)(1)</w:t>
        </w:r>
      </w:hyperlink>
    </w:p>
    <w:p w14:paraId="34ADFBE9" w14:textId="77777777" w:rsidR="00385CE6" w:rsidRPr="00385CE6" w:rsidRDefault="00385CE6" w:rsidP="00385CE6">
      <w:pPr>
        <w:spacing w:before="120" w:after="120" w:line="240" w:lineRule="exact"/>
        <w:ind w:left="283" w:hanging="283"/>
        <w:jc w:val="both"/>
        <w:rPr>
          <w:rFonts w:ascii="FrankRuehl" w:hAnsi="FrankRuehl" w:cs="FrankRuehl"/>
          <w:rtl/>
        </w:rPr>
      </w:pPr>
      <w:hyperlink r:id="rId13" w:history="1">
        <w:r w:rsidRPr="00385CE6">
          <w:rPr>
            <w:rFonts w:ascii="FrankRuehl" w:hAnsi="FrankRuehl" w:cs="FrankRuehl"/>
            <w:color w:val="0000FF"/>
            <w:rtl/>
          </w:rPr>
          <w:t>פקודת הסמים המסוכנים [נוסח חדש], תשל"ג-1973</w:t>
        </w:r>
      </w:hyperlink>
      <w:r w:rsidRPr="00385CE6">
        <w:rPr>
          <w:rFonts w:ascii="FrankRuehl" w:hAnsi="FrankRuehl" w:cs="FrankRuehl"/>
          <w:rtl/>
        </w:rPr>
        <w:t xml:space="preserve">: סע'  </w:t>
      </w:r>
      <w:hyperlink r:id="rId14" w:history="1">
        <w:r w:rsidRPr="00385CE6">
          <w:rPr>
            <w:rFonts w:ascii="FrankRuehl" w:hAnsi="FrankRuehl" w:cs="FrankRuehl"/>
            <w:color w:val="0000FF"/>
            <w:rtl/>
          </w:rPr>
          <w:t>13</w:t>
        </w:r>
      </w:hyperlink>
      <w:r w:rsidRPr="00385CE6">
        <w:rPr>
          <w:rFonts w:ascii="FrankRuehl" w:hAnsi="FrankRuehl" w:cs="FrankRuehl"/>
          <w:rtl/>
        </w:rPr>
        <w:t xml:space="preserve">, </w:t>
      </w:r>
      <w:hyperlink r:id="rId15" w:history="1">
        <w:r w:rsidRPr="00385CE6">
          <w:rPr>
            <w:rFonts w:ascii="FrankRuehl" w:hAnsi="FrankRuehl" w:cs="FrankRuehl"/>
            <w:color w:val="0000FF"/>
            <w:rtl/>
          </w:rPr>
          <w:t>19א</w:t>
        </w:r>
      </w:hyperlink>
    </w:p>
    <w:p w14:paraId="11A5FAC1" w14:textId="77777777" w:rsidR="00385CE6" w:rsidRPr="00385CE6" w:rsidRDefault="00385CE6" w:rsidP="00385CE6">
      <w:pPr>
        <w:rPr>
          <w:rtl/>
        </w:rPr>
      </w:pPr>
      <w:bookmarkStart w:id="4" w:name="LawTable_End"/>
      <w:bookmarkEnd w:id="4"/>
    </w:p>
    <w:p w14:paraId="2791812D" w14:textId="77777777" w:rsidR="00FF4001" w:rsidRPr="00681172" w:rsidRDefault="00FF4001" w:rsidP="00681172"/>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F4001" w14:paraId="1E3895BA" w14:textId="77777777" w:rsidTr="00FF4001">
        <w:trPr>
          <w:trHeight w:val="355"/>
          <w:jc w:val="center"/>
        </w:trPr>
        <w:tc>
          <w:tcPr>
            <w:tcW w:w="8820" w:type="dxa"/>
            <w:tcBorders>
              <w:top w:val="nil"/>
              <w:left w:val="nil"/>
              <w:bottom w:val="nil"/>
              <w:right w:val="nil"/>
            </w:tcBorders>
            <w:shd w:val="clear" w:color="auto" w:fill="auto"/>
          </w:tcPr>
          <w:p w14:paraId="141564A1" w14:textId="77777777" w:rsidR="00AA3B3A" w:rsidRPr="00AA3B3A" w:rsidRDefault="00AA3B3A" w:rsidP="00AA3B3A">
            <w:pPr>
              <w:jc w:val="center"/>
              <w:rPr>
                <w:rFonts w:ascii="Arial" w:hAnsi="Arial"/>
                <w:b/>
                <w:bCs/>
                <w:sz w:val="32"/>
                <w:szCs w:val="32"/>
                <w:u w:val="single"/>
                <w:rtl/>
              </w:rPr>
            </w:pPr>
            <w:bookmarkStart w:id="5" w:name="PsakDin" w:colFirst="0" w:colLast="0"/>
            <w:r w:rsidRPr="00AA3B3A">
              <w:rPr>
                <w:rFonts w:ascii="Arial" w:hAnsi="Arial"/>
                <w:b/>
                <w:bCs/>
                <w:sz w:val="32"/>
                <w:szCs w:val="32"/>
                <w:u w:val="single"/>
                <w:rtl/>
              </w:rPr>
              <w:t>גזר דין</w:t>
            </w:r>
          </w:p>
          <w:p w14:paraId="13C240B2" w14:textId="77777777" w:rsidR="00FF4001" w:rsidRPr="00AA3B3A" w:rsidRDefault="00FF4001" w:rsidP="00AA3B3A">
            <w:pPr>
              <w:jc w:val="center"/>
              <w:rPr>
                <w:rFonts w:ascii="Arial" w:hAnsi="Arial"/>
                <w:bCs/>
                <w:sz w:val="32"/>
                <w:szCs w:val="32"/>
                <w:u w:val="single"/>
                <w:rtl/>
              </w:rPr>
            </w:pPr>
          </w:p>
        </w:tc>
      </w:tr>
      <w:bookmarkEnd w:id="5"/>
    </w:tbl>
    <w:p w14:paraId="7BD4C8B9" w14:textId="77777777" w:rsidR="00FF4001" w:rsidRDefault="00FF4001" w:rsidP="00FF4001">
      <w:pPr>
        <w:spacing w:line="360" w:lineRule="auto"/>
        <w:jc w:val="both"/>
        <w:rPr>
          <w:rFonts w:ascii="Arial" w:hAnsi="Arial"/>
          <w:rtl/>
        </w:rPr>
      </w:pPr>
    </w:p>
    <w:p w14:paraId="2D255E57" w14:textId="77777777" w:rsidR="00FF4001" w:rsidRDefault="00FF4001" w:rsidP="00FF4001">
      <w:pPr>
        <w:spacing w:line="360" w:lineRule="auto"/>
        <w:jc w:val="both"/>
        <w:rPr>
          <w:rFonts w:ascii="Arial" w:hAnsi="Arial"/>
          <w:rtl/>
        </w:rPr>
      </w:pPr>
    </w:p>
    <w:p w14:paraId="0DA0F046" w14:textId="77777777" w:rsidR="00FF4001" w:rsidRPr="008070AE" w:rsidRDefault="00FF4001" w:rsidP="00FF4001">
      <w:pPr>
        <w:pStyle w:val="a9"/>
        <w:numPr>
          <w:ilvl w:val="0"/>
          <w:numId w:val="1"/>
        </w:numPr>
        <w:spacing w:line="360" w:lineRule="auto"/>
        <w:jc w:val="both"/>
        <w:rPr>
          <w:rFonts w:ascii="David" w:hAnsi="David" w:cs="David"/>
          <w:sz w:val="24"/>
          <w:szCs w:val="24"/>
        </w:rPr>
      </w:pPr>
      <w:bookmarkStart w:id="6" w:name="ABSTRACT_START"/>
      <w:bookmarkEnd w:id="6"/>
      <w:r>
        <w:rPr>
          <w:rFonts w:ascii="David" w:hAnsi="David" w:cs="David" w:hint="cs"/>
          <w:sz w:val="24"/>
          <w:szCs w:val="24"/>
          <w:rtl/>
        </w:rPr>
        <w:t xml:space="preserve">הנאשם הורשע על יסוד </w:t>
      </w:r>
      <w:r w:rsidRPr="008070AE">
        <w:rPr>
          <w:rFonts w:ascii="David" w:hAnsi="David" w:cs="David" w:hint="cs"/>
          <w:sz w:val="24"/>
          <w:szCs w:val="24"/>
          <w:rtl/>
        </w:rPr>
        <w:t>הודאתו</w:t>
      </w:r>
      <w:r>
        <w:rPr>
          <w:rFonts w:ascii="David" w:hAnsi="David" w:cs="David" w:hint="cs"/>
          <w:sz w:val="24"/>
          <w:szCs w:val="24"/>
          <w:rtl/>
        </w:rPr>
        <w:t xml:space="preserve">, במסגרת הסדר טיעון דיוני, בעובדות כתב האישום המתוקן, </w:t>
      </w:r>
      <w:r w:rsidRPr="008070AE">
        <w:rPr>
          <w:rFonts w:ascii="David" w:hAnsi="David" w:cs="David" w:hint="cs"/>
          <w:sz w:val="24"/>
          <w:szCs w:val="24"/>
          <w:rtl/>
        </w:rPr>
        <w:t xml:space="preserve"> בעביר</w:t>
      </w:r>
      <w:r>
        <w:rPr>
          <w:rFonts w:ascii="David" w:hAnsi="David" w:cs="David" w:hint="cs"/>
          <w:sz w:val="24"/>
          <w:szCs w:val="24"/>
          <w:rtl/>
        </w:rPr>
        <w:t xml:space="preserve">ה של </w:t>
      </w:r>
      <w:r w:rsidRPr="008070AE">
        <w:rPr>
          <w:rFonts w:ascii="David" w:hAnsi="David" w:cs="David" w:hint="cs"/>
          <w:b/>
          <w:bCs/>
          <w:sz w:val="24"/>
          <w:szCs w:val="24"/>
          <w:rtl/>
        </w:rPr>
        <w:t>קשירת קשר לפשע</w:t>
      </w:r>
      <w:r w:rsidRPr="008070AE">
        <w:rPr>
          <w:rFonts w:ascii="David" w:hAnsi="David" w:cs="David" w:hint="cs"/>
          <w:sz w:val="24"/>
          <w:szCs w:val="24"/>
          <w:rtl/>
        </w:rPr>
        <w:t xml:space="preserve">, לפי </w:t>
      </w:r>
      <w:hyperlink r:id="rId16" w:history="1">
        <w:r w:rsidR="00DD3F67" w:rsidRPr="00DD3F67">
          <w:rPr>
            <w:rStyle w:val="Hyperlink"/>
            <w:rFonts w:ascii="David" w:hAnsi="David" w:cs="David" w:hint="cs"/>
            <w:sz w:val="24"/>
            <w:szCs w:val="24"/>
            <w:rtl/>
          </w:rPr>
          <w:t>סעיף</w:t>
        </w:r>
        <w:r w:rsidR="00DD3F67" w:rsidRPr="00DD3F67">
          <w:rPr>
            <w:rStyle w:val="Hyperlink"/>
            <w:rFonts w:ascii="David" w:hAnsi="David" w:cs="David"/>
            <w:sz w:val="24"/>
            <w:szCs w:val="24"/>
            <w:rtl/>
          </w:rPr>
          <w:t xml:space="preserve"> 499(א)(1)</w:t>
        </w:r>
      </w:hyperlink>
      <w:r w:rsidRPr="008070AE">
        <w:rPr>
          <w:rFonts w:ascii="David" w:hAnsi="David" w:cs="David" w:hint="cs"/>
          <w:sz w:val="24"/>
          <w:szCs w:val="24"/>
          <w:rtl/>
        </w:rPr>
        <w:t xml:space="preserve"> ל</w:t>
      </w:r>
      <w:hyperlink r:id="rId17" w:history="1">
        <w:r w:rsidR="00AA3B3A" w:rsidRPr="00AA3B3A">
          <w:rPr>
            <w:rFonts w:ascii="David" w:hAnsi="David" w:cs="David"/>
            <w:color w:val="0000FF"/>
            <w:sz w:val="24"/>
            <w:szCs w:val="24"/>
            <w:u w:val="single"/>
            <w:rtl/>
          </w:rPr>
          <w:t>חוק העונשין</w:t>
        </w:r>
      </w:hyperlink>
      <w:r w:rsidRPr="008070AE">
        <w:rPr>
          <w:rFonts w:ascii="David" w:hAnsi="David" w:cs="David" w:hint="cs"/>
          <w:sz w:val="24"/>
          <w:szCs w:val="24"/>
          <w:rtl/>
        </w:rPr>
        <w:t>, תשל"ז- 1977</w:t>
      </w:r>
      <w:r>
        <w:rPr>
          <w:rFonts w:ascii="David" w:hAnsi="David" w:cs="David" w:hint="cs"/>
          <w:sz w:val="24"/>
          <w:szCs w:val="24"/>
          <w:rtl/>
        </w:rPr>
        <w:t xml:space="preserve">, בחמש עבירות של </w:t>
      </w:r>
      <w:r w:rsidRPr="00897DA0">
        <w:rPr>
          <w:rFonts w:ascii="David" w:hAnsi="David" w:cs="David" w:hint="cs"/>
          <w:b/>
          <w:bCs/>
          <w:sz w:val="24"/>
          <w:szCs w:val="24"/>
          <w:rtl/>
        </w:rPr>
        <w:t>סחר בסמים</w:t>
      </w:r>
      <w:r>
        <w:rPr>
          <w:rFonts w:ascii="David" w:hAnsi="David" w:cs="David" w:hint="cs"/>
          <w:sz w:val="24"/>
          <w:szCs w:val="24"/>
          <w:rtl/>
        </w:rPr>
        <w:t xml:space="preserve"> </w:t>
      </w:r>
      <w:r w:rsidRPr="008070AE">
        <w:rPr>
          <w:rFonts w:ascii="David" w:hAnsi="David" w:cs="David" w:hint="cs"/>
          <w:sz w:val="24"/>
          <w:szCs w:val="24"/>
          <w:rtl/>
        </w:rPr>
        <w:t xml:space="preserve">לפי </w:t>
      </w:r>
      <w:hyperlink r:id="rId18" w:history="1">
        <w:r w:rsidR="00DD3F67" w:rsidRPr="00DD3F67">
          <w:rPr>
            <w:rStyle w:val="Hyperlink"/>
            <w:rFonts w:ascii="David" w:hAnsi="David" w:cs="David" w:hint="cs"/>
            <w:sz w:val="24"/>
            <w:szCs w:val="24"/>
            <w:rtl/>
          </w:rPr>
          <w:t>סעיפים</w:t>
        </w:r>
        <w:r w:rsidR="00DD3F67" w:rsidRPr="00DD3F67">
          <w:rPr>
            <w:rStyle w:val="Hyperlink"/>
            <w:rFonts w:ascii="David" w:hAnsi="David" w:cs="David"/>
            <w:sz w:val="24"/>
            <w:szCs w:val="24"/>
            <w:rtl/>
          </w:rPr>
          <w:t xml:space="preserve"> 13</w:t>
        </w:r>
      </w:hyperlink>
      <w:r w:rsidRPr="008070AE">
        <w:rPr>
          <w:rFonts w:ascii="David" w:hAnsi="David" w:cs="David" w:hint="cs"/>
          <w:sz w:val="24"/>
          <w:szCs w:val="24"/>
          <w:rtl/>
        </w:rPr>
        <w:t xml:space="preserve"> + </w:t>
      </w:r>
      <w:hyperlink r:id="rId19" w:history="1">
        <w:r w:rsidR="00DD3F67" w:rsidRPr="00DD3F67">
          <w:rPr>
            <w:rStyle w:val="Hyperlink"/>
            <w:rFonts w:ascii="David" w:hAnsi="David" w:cs="David"/>
            <w:sz w:val="24"/>
            <w:szCs w:val="24"/>
            <w:rtl/>
          </w:rPr>
          <w:t>19א</w:t>
        </w:r>
      </w:hyperlink>
      <w:r w:rsidRPr="008070AE">
        <w:rPr>
          <w:rFonts w:ascii="David" w:hAnsi="David" w:cs="David" w:hint="cs"/>
          <w:sz w:val="24"/>
          <w:szCs w:val="24"/>
          <w:rtl/>
        </w:rPr>
        <w:t xml:space="preserve"> ל</w:t>
      </w:r>
      <w:hyperlink r:id="rId20" w:history="1">
        <w:r w:rsidR="00AA3B3A" w:rsidRPr="00AA3B3A">
          <w:rPr>
            <w:rFonts w:ascii="David" w:hAnsi="David" w:cs="David"/>
            <w:color w:val="0000FF"/>
            <w:sz w:val="24"/>
            <w:szCs w:val="24"/>
            <w:u w:val="single"/>
            <w:rtl/>
          </w:rPr>
          <w:t>פקודת הסמים המסוכנים</w:t>
        </w:r>
      </w:hyperlink>
      <w:r w:rsidRPr="008070AE">
        <w:rPr>
          <w:rFonts w:ascii="David" w:hAnsi="David" w:cs="David" w:hint="cs"/>
          <w:sz w:val="24"/>
          <w:szCs w:val="24"/>
          <w:rtl/>
        </w:rPr>
        <w:t xml:space="preserve"> [נוסח חדש], תשל"ג-1973, בעבירה של  </w:t>
      </w:r>
      <w:r w:rsidRPr="008070AE">
        <w:rPr>
          <w:rFonts w:ascii="David" w:hAnsi="David" w:cs="David" w:hint="cs"/>
          <w:b/>
          <w:bCs/>
          <w:sz w:val="24"/>
          <w:szCs w:val="24"/>
          <w:rtl/>
        </w:rPr>
        <w:t>ניסיון ל</w:t>
      </w:r>
      <w:r>
        <w:rPr>
          <w:rFonts w:ascii="David" w:hAnsi="David" w:cs="David" w:hint="cs"/>
          <w:b/>
          <w:bCs/>
          <w:sz w:val="24"/>
          <w:szCs w:val="24"/>
          <w:rtl/>
        </w:rPr>
        <w:t xml:space="preserve">עסקה אחרת בסם </w:t>
      </w:r>
      <w:r w:rsidRPr="008070AE">
        <w:rPr>
          <w:rFonts w:ascii="David" w:hAnsi="David" w:cs="David" w:hint="cs"/>
          <w:sz w:val="24"/>
          <w:szCs w:val="24"/>
          <w:rtl/>
        </w:rPr>
        <w:t xml:space="preserve">לפי </w:t>
      </w:r>
      <w:hyperlink r:id="rId21" w:history="1">
        <w:r w:rsidR="00DD3F67" w:rsidRPr="00DD3F67">
          <w:rPr>
            <w:rStyle w:val="Hyperlink"/>
            <w:rFonts w:ascii="David" w:hAnsi="David" w:cs="David" w:hint="cs"/>
            <w:sz w:val="24"/>
            <w:szCs w:val="24"/>
            <w:rtl/>
          </w:rPr>
          <w:t>סעיפים</w:t>
        </w:r>
        <w:r w:rsidR="00DD3F67" w:rsidRPr="00DD3F67">
          <w:rPr>
            <w:rStyle w:val="Hyperlink"/>
            <w:rFonts w:ascii="David" w:hAnsi="David" w:cs="David"/>
            <w:sz w:val="24"/>
            <w:szCs w:val="24"/>
            <w:rtl/>
          </w:rPr>
          <w:t xml:space="preserve"> 13</w:t>
        </w:r>
      </w:hyperlink>
      <w:r w:rsidRPr="008070AE">
        <w:rPr>
          <w:rFonts w:ascii="David" w:hAnsi="David" w:cs="David" w:hint="cs"/>
          <w:sz w:val="24"/>
          <w:szCs w:val="24"/>
          <w:rtl/>
        </w:rPr>
        <w:t xml:space="preserve"> + </w:t>
      </w:r>
      <w:hyperlink r:id="rId22" w:history="1">
        <w:r w:rsidR="00DD3F67" w:rsidRPr="00DD3F67">
          <w:rPr>
            <w:rStyle w:val="Hyperlink"/>
            <w:rFonts w:ascii="David" w:hAnsi="David" w:cs="David"/>
            <w:sz w:val="24"/>
            <w:szCs w:val="24"/>
            <w:rtl/>
          </w:rPr>
          <w:t>19א</w:t>
        </w:r>
      </w:hyperlink>
      <w:r w:rsidRPr="008070AE">
        <w:rPr>
          <w:rFonts w:ascii="David" w:hAnsi="David" w:cs="David" w:hint="cs"/>
          <w:sz w:val="24"/>
          <w:szCs w:val="24"/>
          <w:rtl/>
        </w:rPr>
        <w:t xml:space="preserve"> לפקודת הסמים המסוכנים</w:t>
      </w:r>
      <w:r>
        <w:rPr>
          <w:rFonts w:ascii="David" w:hAnsi="David" w:cs="David" w:hint="cs"/>
          <w:sz w:val="24"/>
          <w:szCs w:val="24"/>
          <w:rtl/>
        </w:rPr>
        <w:t xml:space="preserve"> ביחד עם </w:t>
      </w:r>
      <w:hyperlink r:id="rId23" w:history="1">
        <w:r w:rsidR="00DD3F67" w:rsidRPr="00DD3F67">
          <w:rPr>
            <w:rStyle w:val="Hyperlink"/>
            <w:rFonts w:ascii="David" w:hAnsi="David" w:cs="David" w:hint="cs"/>
            <w:sz w:val="24"/>
            <w:szCs w:val="24"/>
            <w:rtl/>
          </w:rPr>
          <w:t>סעיף</w:t>
        </w:r>
        <w:r w:rsidR="00DD3F67" w:rsidRPr="00DD3F67">
          <w:rPr>
            <w:rStyle w:val="Hyperlink"/>
            <w:rFonts w:ascii="David" w:hAnsi="David" w:cs="David"/>
            <w:sz w:val="24"/>
            <w:szCs w:val="24"/>
            <w:rtl/>
          </w:rPr>
          <w:t xml:space="preserve"> 25</w:t>
        </w:r>
      </w:hyperlink>
      <w:r w:rsidRPr="008070AE">
        <w:rPr>
          <w:rFonts w:ascii="David" w:hAnsi="David" w:cs="David" w:hint="cs"/>
          <w:sz w:val="24"/>
          <w:szCs w:val="24"/>
          <w:rtl/>
        </w:rPr>
        <w:t xml:space="preserve"> לחוק העונשין ובעבירה של </w:t>
      </w:r>
      <w:r w:rsidRPr="008070AE">
        <w:rPr>
          <w:rFonts w:ascii="David" w:hAnsi="David" w:cs="David" w:hint="cs"/>
          <w:b/>
          <w:bCs/>
          <w:sz w:val="24"/>
          <w:szCs w:val="24"/>
          <w:rtl/>
        </w:rPr>
        <w:t xml:space="preserve">שיבוש מהלכי משפט, </w:t>
      </w:r>
      <w:r w:rsidRPr="008070AE">
        <w:rPr>
          <w:rFonts w:ascii="David" w:hAnsi="David" w:cs="David" w:hint="cs"/>
          <w:sz w:val="24"/>
          <w:szCs w:val="24"/>
          <w:rtl/>
        </w:rPr>
        <w:t xml:space="preserve">לפי </w:t>
      </w:r>
      <w:hyperlink r:id="rId24" w:history="1">
        <w:r w:rsidR="00DD3F67" w:rsidRPr="00DD3F67">
          <w:rPr>
            <w:rStyle w:val="Hyperlink"/>
            <w:rFonts w:ascii="David" w:hAnsi="David" w:cs="David" w:hint="cs"/>
            <w:sz w:val="24"/>
            <w:szCs w:val="24"/>
            <w:rtl/>
          </w:rPr>
          <w:t>סעיף</w:t>
        </w:r>
        <w:r w:rsidR="00DD3F67" w:rsidRPr="00DD3F67">
          <w:rPr>
            <w:rStyle w:val="Hyperlink"/>
            <w:rFonts w:ascii="David" w:hAnsi="David" w:cs="David"/>
            <w:sz w:val="24"/>
            <w:szCs w:val="24"/>
            <w:rtl/>
          </w:rPr>
          <w:t xml:space="preserve"> 244</w:t>
        </w:r>
      </w:hyperlink>
      <w:r w:rsidRPr="008070AE">
        <w:rPr>
          <w:rFonts w:ascii="David" w:hAnsi="David" w:cs="David" w:hint="cs"/>
          <w:sz w:val="24"/>
          <w:szCs w:val="24"/>
          <w:rtl/>
        </w:rPr>
        <w:t xml:space="preserve"> לחוק העונשין.</w:t>
      </w:r>
    </w:p>
    <w:p w14:paraId="722E5789" w14:textId="77777777" w:rsidR="00FF4001" w:rsidRPr="00897DA0" w:rsidRDefault="00FF4001" w:rsidP="00FF4001">
      <w:pPr>
        <w:pStyle w:val="a9"/>
        <w:spacing w:line="360" w:lineRule="auto"/>
        <w:jc w:val="both"/>
        <w:rPr>
          <w:rFonts w:ascii="David" w:hAnsi="David" w:cs="David"/>
          <w:sz w:val="24"/>
          <w:szCs w:val="24"/>
        </w:rPr>
      </w:pPr>
      <w:bookmarkStart w:id="7" w:name="ABSTRACT_END"/>
      <w:bookmarkEnd w:id="7"/>
    </w:p>
    <w:p w14:paraId="76E1261E" w14:textId="77777777" w:rsidR="00FF4001" w:rsidRPr="00694064" w:rsidRDefault="00FF4001" w:rsidP="00FF4001">
      <w:pPr>
        <w:pStyle w:val="a9"/>
        <w:numPr>
          <w:ilvl w:val="0"/>
          <w:numId w:val="1"/>
        </w:numPr>
        <w:spacing w:line="360" w:lineRule="auto"/>
        <w:jc w:val="both"/>
        <w:rPr>
          <w:rFonts w:ascii="David" w:hAnsi="David" w:cs="David"/>
          <w:sz w:val="24"/>
          <w:szCs w:val="24"/>
          <w:rtl/>
        </w:rPr>
      </w:pPr>
      <w:r w:rsidRPr="00694064">
        <w:rPr>
          <w:rFonts w:ascii="David" w:hAnsi="David" w:cs="David" w:hint="cs"/>
          <w:sz w:val="24"/>
          <w:szCs w:val="24"/>
          <w:rtl/>
        </w:rPr>
        <w:t xml:space="preserve">למקרא עובדות כתב האישום המתוקן, עולה כי ביום 25.7.19, קשר הנאשם קשר עם קטין יליד 2001 לשם ביצוע עבירות של סחר בסם מסוכן מסוג קנבוס, באמצעות הטלגרם, כאשר השניים ביצעו את עבירות הסחר בצוותא חדא על פי השיטה הבאה: קונים פוטנציאלים פנו דרך שם המשתמש בטלגרם לצורך קניית סם מסוג קנבוס ולאחר אישור של אמצי זיהוי, </w:t>
      </w:r>
      <w:r w:rsidRPr="00694064">
        <w:rPr>
          <w:rFonts w:ascii="David" w:hAnsi="David" w:cs="David" w:hint="cs"/>
          <w:sz w:val="24"/>
          <w:szCs w:val="24"/>
          <w:rtl/>
        </w:rPr>
        <w:lastRenderedPageBreak/>
        <w:t>תאום סכום קנייה, מועד ומיקום עסקה, העביר הנאשם את הפרטים לקטין באמצעות היישומון, וזה האחרון הגיע למקום המפגש תוך זמן קצר, רכוב על קטנועו וביצע את העסקה</w:t>
      </w:r>
      <w:r>
        <w:rPr>
          <w:rFonts w:ascii="David" w:hAnsi="David" w:cs="David" w:hint="cs"/>
          <w:sz w:val="24"/>
          <w:szCs w:val="24"/>
          <w:rtl/>
        </w:rPr>
        <w:t>.</w:t>
      </w:r>
    </w:p>
    <w:p w14:paraId="368036C6" w14:textId="77777777" w:rsidR="00FF4001" w:rsidRDefault="00FF4001" w:rsidP="00FF4001">
      <w:pPr>
        <w:pStyle w:val="a9"/>
        <w:spacing w:line="360" w:lineRule="auto"/>
        <w:ind w:left="360"/>
        <w:jc w:val="both"/>
        <w:rPr>
          <w:rFonts w:ascii="David" w:hAnsi="David" w:cs="David"/>
          <w:sz w:val="24"/>
          <w:szCs w:val="24"/>
          <w:rtl/>
        </w:rPr>
      </w:pPr>
    </w:p>
    <w:p w14:paraId="6FC216BB" w14:textId="77777777" w:rsidR="00FF4001" w:rsidRDefault="00FF4001" w:rsidP="00FF4001">
      <w:pPr>
        <w:pStyle w:val="a9"/>
        <w:spacing w:line="360" w:lineRule="auto"/>
        <w:ind w:left="360"/>
        <w:jc w:val="both"/>
        <w:rPr>
          <w:rFonts w:ascii="David" w:hAnsi="David" w:cs="David"/>
          <w:sz w:val="24"/>
          <w:szCs w:val="24"/>
          <w:rtl/>
        </w:rPr>
      </w:pPr>
      <w:r>
        <w:rPr>
          <w:rFonts w:ascii="David" w:hAnsi="David" w:cs="David" w:hint="cs"/>
          <w:sz w:val="24"/>
          <w:szCs w:val="24"/>
          <w:rtl/>
        </w:rPr>
        <w:t xml:space="preserve">הנאשם סחר, בצוותא חדא עם הקטין, בחמש הזדמנויות </w:t>
      </w:r>
      <w:r w:rsidRPr="00694064">
        <w:rPr>
          <w:rFonts w:ascii="David" w:hAnsi="David" w:cs="David" w:hint="cs"/>
          <w:b/>
          <w:bCs/>
          <w:sz w:val="24"/>
          <w:szCs w:val="24"/>
          <w:rtl/>
        </w:rPr>
        <w:t>על פני מועד אחד</w:t>
      </w:r>
      <w:r>
        <w:rPr>
          <w:rFonts w:ascii="David" w:hAnsi="David" w:cs="David" w:hint="cs"/>
          <w:sz w:val="24"/>
          <w:szCs w:val="24"/>
          <w:rtl/>
        </w:rPr>
        <w:t xml:space="preserve">, </w:t>
      </w:r>
      <w:r w:rsidRPr="008070AE">
        <w:rPr>
          <w:rFonts w:ascii="David" w:hAnsi="David" w:cs="David" w:hint="cs"/>
          <w:sz w:val="24"/>
          <w:szCs w:val="24"/>
          <w:rtl/>
        </w:rPr>
        <w:t xml:space="preserve">25.7.19,  </w:t>
      </w:r>
      <w:r>
        <w:rPr>
          <w:rFonts w:ascii="David" w:hAnsi="David" w:cs="David" w:hint="cs"/>
          <w:sz w:val="24"/>
          <w:szCs w:val="24"/>
          <w:rtl/>
        </w:rPr>
        <w:t>אל מול קונים שונים באזור גוש דן, בסם מסוג קנביס במשקל של  10-5 גרם, בכל הזדמנות בתמורה ל- 600-350 ₪ בכל עסקה, כאשר הקטין היה מעביר את הסמים לקונה.</w:t>
      </w:r>
    </w:p>
    <w:p w14:paraId="03EEE4BF" w14:textId="77777777" w:rsidR="00FF4001" w:rsidRDefault="00FF4001" w:rsidP="00FF4001">
      <w:pPr>
        <w:pStyle w:val="a9"/>
        <w:spacing w:line="360" w:lineRule="auto"/>
        <w:ind w:left="360"/>
        <w:jc w:val="both"/>
        <w:rPr>
          <w:rFonts w:ascii="David" w:hAnsi="David" w:cs="David"/>
          <w:sz w:val="24"/>
          <w:szCs w:val="24"/>
          <w:rtl/>
        </w:rPr>
      </w:pPr>
      <w:r>
        <w:rPr>
          <w:rFonts w:ascii="David" w:hAnsi="David" w:cs="David" w:hint="cs"/>
          <w:sz w:val="24"/>
          <w:szCs w:val="24"/>
          <w:rtl/>
        </w:rPr>
        <w:t>באותו המועד, ביצע הנאשם ניסיון לעסקה אחרת בסם מסוג קנביס, עת העביר באמצעות הקטין לאחר קנביס במשקל של 5 גרם בתמורה ל- 350 ₪. בסופו של יום לאחר שהקונה בחן את איכות הסם, סירב לקבלו והעסקה לא יצאה אל הפועל.</w:t>
      </w:r>
    </w:p>
    <w:p w14:paraId="7ECA1A92" w14:textId="77777777" w:rsidR="00FF4001" w:rsidRDefault="00FF4001" w:rsidP="00FF4001">
      <w:pPr>
        <w:pStyle w:val="a9"/>
        <w:spacing w:line="360" w:lineRule="auto"/>
        <w:ind w:left="360"/>
        <w:jc w:val="both"/>
        <w:rPr>
          <w:rFonts w:ascii="David" w:hAnsi="David" w:cs="David"/>
          <w:sz w:val="24"/>
          <w:szCs w:val="24"/>
          <w:rtl/>
        </w:rPr>
      </w:pPr>
    </w:p>
    <w:p w14:paraId="2A6A532B" w14:textId="77777777" w:rsidR="00FF4001" w:rsidRDefault="00FF4001" w:rsidP="00FF4001">
      <w:pPr>
        <w:pStyle w:val="a9"/>
        <w:spacing w:line="360" w:lineRule="auto"/>
        <w:ind w:left="360"/>
        <w:jc w:val="both"/>
        <w:rPr>
          <w:rFonts w:ascii="David" w:hAnsi="David" w:cs="David"/>
          <w:sz w:val="24"/>
          <w:szCs w:val="24"/>
          <w:rtl/>
        </w:rPr>
      </w:pPr>
      <w:r>
        <w:rPr>
          <w:rFonts w:ascii="David" w:hAnsi="David" w:cs="David" w:hint="cs"/>
          <w:sz w:val="24"/>
          <w:szCs w:val="24"/>
          <w:rtl/>
        </w:rPr>
        <w:t>ביום 30.7.19 שיבש הנאשם מהלכי משפט</w:t>
      </w:r>
      <w:r w:rsidRPr="00694064">
        <w:rPr>
          <w:rFonts w:ascii="David" w:hAnsi="David" w:cs="David" w:hint="cs"/>
          <w:sz w:val="24"/>
          <w:szCs w:val="24"/>
          <w:rtl/>
        </w:rPr>
        <w:t xml:space="preserve"> בכוונה למנוע או להכשיל הליך שיפוטי</w:t>
      </w:r>
      <w:r>
        <w:rPr>
          <w:rFonts w:ascii="David" w:hAnsi="David" w:cs="David" w:hint="cs"/>
          <w:sz w:val="24"/>
          <w:szCs w:val="24"/>
          <w:rtl/>
        </w:rPr>
        <w:t>, עת לאחר ששוטר יצר עימו קשר כאשר הנאשם שהה באילת, רכש הנאשם מכשיר נייד אחר ואף החליף את מספר הטלפון שלו כאשר המכשיר הקודם לא אותר.</w:t>
      </w:r>
    </w:p>
    <w:p w14:paraId="4C056379" w14:textId="77777777" w:rsidR="00FF4001" w:rsidRDefault="00FF4001" w:rsidP="00FF4001">
      <w:pPr>
        <w:pStyle w:val="a9"/>
        <w:spacing w:line="360" w:lineRule="auto"/>
        <w:ind w:left="360"/>
        <w:jc w:val="both"/>
        <w:rPr>
          <w:rFonts w:ascii="David" w:hAnsi="David" w:cs="David"/>
          <w:sz w:val="24"/>
          <w:szCs w:val="24"/>
          <w:rtl/>
        </w:rPr>
      </w:pPr>
    </w:p>
    <w:p w14:paraId="05C60468" w14:textId="77777777" w:rsidR="00FF4001" w:rsidRPr="00694064" w:rsidRDefault="00FF4001" w:rsidP="00FF4001">
      <w:pPr>
        <w:pStyle w:val="a9"/>
        <w:numPr>
          <w:ilvl w:val="0"/>
          <w:numId w:val="1"/>
        </w:numPr>
        <w:spacing w:line="360" w:lineRule="auto"/>
        <w:jc w:val="both"/>
        <w:rPr>
          <w:rFonts w:ascii="David" w:hAnsi="David" w:cs="David"/>
          <w:sz w:val="24"/>
          <w:szCs w:val="24"/>
        </w:rPr>
      </w:pPr>
      <w:r w:rsidRPr="00694064">
        <w:rPr>
          <w:rFonts w:ascii="David" w:hAnsi="David" w:cs="David" w:hint="cs"/>
          <w:sz w:val="24"/>
          <w:szCs w:val="24"/>
          <w:rtl/>
        </w:rPr>
        <w:t>בין הצדדים בין הצדדים לא נקשר הסדר עונשי והנאשם נשלח לקבלת תסקיר מאת שירות המבחן וחוות דעת הממונה על עבודות השירות.</w:t>
      </w:r>
    </w:p>
    <w:p w14:paraId="18A3CF64" w14:textId="77777777" w:rsidR="00FF4001" w:rsidRPr="008070AE" w:rsidRDefault="00FF4001" w:rsidP="00FF4001">
      <w:pPr>
        <w:pStyle w:val="a9"/>
        <w:spacing w:line="360" w:lineRule="auto"/>
        <w:ind w:left="360"/>
        <w:jc w:val="both"/>
        <w:rPr>
          <w:rFonts w:ascii="David" w:hAnsi="David" w:cs="David"/>
          <w:sz w:val="24"/>
          <w:szCs w:val="24"/>
        </w:rPr>
      </w:pPr>
    </w:p>
    <w:p w14:paraId="5F57FF5A" w14:textId="77777777" w:rsidR="00FF4001" w:rsidRDefault="00FF4001" w:rsidP="00FF4001">
      <w:pPr>
        <w:pStyle w:val="a9"/>
        <w:numPr>
          <w:ilvl w:val="0"/>
          <w:numId w:val="1"/>
        </w:numPr>
        <w:spacing w:line="360" w:lineRule="auto"/>
        <w:jc w:val="both"/>
        <w:rPr>
          <w:rFonts w:ascii="David" w:hAnsi="David" w:cs="David"/>
          <w:sz w:val="24"/>
          <w:szCs w:val="24"/>
        </w:rPr>
      </w:pPr>
      <w:r w:rsidRPr="00694064">
        <w:rPr>
          <w:rFonts w:ascii="David" w:hAnsi="David" w:cs="David" w:hint="cs"/>
          <w:b/>
          <w:bCs/>
          <w:sz w:val="24"/>
          <w:szCs w:val="24"/>
          <w:rtl/>
        </w:rPr>
        <w:t xml:space="preserve">התובעת המלומדת, </w:t>
      </w:r>
      <w:r w:rsidRPr="00694064">
        <w:rPr>
          <w:rFonts w:ascii="David" w:hAnsi="David" w:cs="David" w:hint="cs"/>
          <w:sz w:val="24"/>
          <w:szCs w:val="24"/>
          <w:rtl/>
        </w:rPr>
        <w:t>עמדה על נסיבות ביצוע העבירות, הערכים המוגנים והפגיעה בהם. הדגישה את חומרת העבירות לאור היקף העסקאות ושווין, תדירות העסקאות, התחכום והתכנון שקדם לביצוע העבירות, קשירת הקשר בצוותא עם קטין בן 17.7 והשימוש באפליקציית הטלגרם. הפנתה לפסיקה וטענה כי לדידה מדובר באירועים נפרדים, עם זאת ככל שבית המשפט יקבע כי המדובר באירוע אחד יש ליתן ביטוי הולם למספר המעשים אותם ביצע הנאשם כך שלא ייבלעו במסגרת ענישה כוללת. לאור הדברים, עתרה למתחם עונשי הולם כולל הנע בין 24-14 חודשי מאס</w:t>
      </w:r>
      <w:r>
        <w:rPr>
          <w:rFonts w:ascii="David" w:hAnsi="David" w:cs="David" w:hint="cs"/>
          <w:sz w:val="24"/>
          <w:szCs w:val="24"/>
          <w:rtl/>
        </w:rPr>
        <w:t>ר</w:t>
      </w:r>
      <w:r w:rsidRPr="00694064">
        <w:rPr>
          <w:rFonts w:ascii="David" w:hAnsi="David" w:cs="David" w:hint="cs"/>
          <w:sz w:val="24"/>
          <w:szCs w:val="24"/>
          <w:rtl/>
        </w:rPr>
        <w:t xml:space="preserve">, הפנתה לתסקירי שירות המבחן, גילו של הנאשם, הטיפול שעבר ועובר ושיתוף הפעולה שלו עם השירות ועתרה למקמו בשליש התחתון של המתחם לצד ענישה נלווית בדמות מאסר על תנאי, קנס ופסילת רישיון נהיגה. </w:t>
      </w:r>
    </w:p>
    <w:p w14:paraId="4DEBF93C" w14:textId="77777777" w:rsidR="00FF4001" w:rsidRPr="00694064" w:rsidRDefault="00FF4001" w:rsidP="00FF4001">
      <w:pPr>
        <w:pStyle w:val="a9"/>
        <w:rPr>
          <w:rFonts w:ascii="David" w:hAnsi="David" w:cs="David"/>
          <w:sz w:val="24"/>
          <w:szCs w:val="24"/>
          <w:rtl/>
        </w:rPr>
      </w:pPr>
    </w:p>
    <w:p w14:paraId="70C54EF5" w14:textId="77777777" w:rsidR="00FF4001" w:rsidRPr="008070AE" w:rsidRDefault="00FF4001" w:rsidP="00FF4001">
      <w:pPr>
        <w:pStyle w:val="a9"/>
        <w:numPr>
          <w:ilvl w:val="0"/>
          <w:numId w:val="1"/>
        </w:numPr>
        <w:spacing w:line="360" w:lineRule="auto"/>
        <w:jc w:val="both"/>
        <w:rPr>
          <w:rFonts w:ascii="David" w:hAnsi="David" w:cs="David"/>
          <w:sz w:val="24"/>
          <w:szCs w:val="24"/>
        </w:rPr>
      </w:pPr>
      <w:r w:rsidRPr="008070AE">
        <w:rPr>
          <w:rFonts w:ascii="David" w:hAnsi="David" w:cs="David" w:hint="cs"/>
          <w:b/>
          <w:bCs/>
          <w:sz w:val="24"/>
          <w:szCs w:val="24"/>
          <w:rtl/>
        </w:rPr>
        <w:t xml:space="preserve">הסנגור המלומד, </w:t>
      </w:r>
      <w:r w:rsidRPr="008070AE">
        <w:rPr>
          <w:rFonts w:ascii="David" w:hAnsi="David" w:cs="David" w:hint="cs"/>
          <w:sz w:val="24"/>
          <w:szCs w:val="24"/>
          <w:rtl/>
        </w:rPr>
        <w:t>עשה ככל שניתן לטובת מרשו, תוך שלימד עליו סנגוריה רהוטה. הסנגור עתר למתחם עונשי הולם אחד הנע בין מספר חודשי מאסר שיכול וי</w:t>
      </w:r>
      <w:r>
        <w:rPr>
          <w:rFonts w:ascii="David" w:hAnsi="David" w:cs="David" w:hint="cs"/>
          <w:sz w:val="24"/>
          <w:szCs w:val="24"/>
          <w:rtl/>
        </w:rPr>
        <w:t>רוצו בעבודות שירות ועד 12 חודשי מאסר</w:t>
      </w:r>
      <w:r w:rsidRPr="008070AE">
        <w:rPr>
          <w:rFonts w:ascii="David" w:hAnsi="David" w:cs="David" w:hint="cs"/>
          <w:sz w:val="24"/>
          <w:szCs w:val="24"/>
          <w:rtl/>
        </w:rPr>
        <w:t>, ביקש למקם את הנאשם ב</w:t>
      </w:r>
      <w:r>
        <w:rPr>
          <w:rFonts w:ascii="David" w:hAnsi="David" w:cs="David" w:hint="cs"/>
          <w:sz w:val="24"/>
          <w:szCs w:val="24"/>
          <w:rtl/>
        </w:rPr>
        <w:t>חלקו</w:t>
      </w:r>
      <w:r w:rsidRPr="008070AE">
        <w:rPr>
          <w:rFonts w:ascii="David" w:hAnsi="David" w:cs="David" w:hint="cs"/>
          <w:sz w:val="24"/>
          <w:szCs w:val="24"/>
          <w:rtl/>
        </w:rPr>
        <w:t xml:space="preserve"> </w:t>
      </w:r>
      <w:r>
        <w:rPr>
          <w:rFonts w:ascii="David" w:hAnsi="David" w:cs="David" w:hint="cs"/>
          <w:sz w:val="24"/>
          <w:szCs w:val="24"/>
          <w:rtl/>
        </w:rPr>
        <w:t>התחתון של המתחם</w:t>
      </w:r>
      <w:r w:rsidRPr="008070AE">
        <w:rPr>
          <w:rFonts w:ascii="David" w:hAnsi="David" w:cs="David" w:hint="cs"/>
          <w:sz w:val="24"/>
          <w:szCs w:val="24"/>
          <w:rtl/>
        </w:rPr>
        <w:t xml:space="preserve"> ולהטיל עליו מספר חודשי</w:t>
      </w:r>
      <w:r>
        <w:rPr>
          <w:rFonts w:ascii="David" w:hAnsi="David" w:cs="David" w:hint="cs"/>
          <w:sz w:val="24"/>
          <w:szCs w:val="24"/>
          <w:rtl/>
        </w:rPr>
        <w:t xml:space="preserve"> מאסר שירוצו בדרך של  </w:t>
      </w:r>
      <w:r w:rsidRPr="008070AE">
        <w:rPr>
          <w:rFonts w:ascii="David" w:hAnsi="David" w:cs="David" w:hint="cs"/>
          <w:sz w:val="24"/>
          <w:szCs w:val="24"/>
          <w:rtl/>
        </w:rPr>
        <w:t xml:space="preserve">עבודות שירות. הפנה לפסיקה. </w:t>
      </w:r>
      <w:r>
        <w:rPr>
          <w:rFonts w:ascii="David" w:hAnsi="David" w:cs="David" w:hint="cs"/>
          <w:sz w:val="24"/>
          <w:szCs w:val="24"/>
          <w:rtl/>
        </w:rPr>
        <w:t>הסנגור הפנה ל</w:t>
      </w:r>
      <w:r w:rsidRPr="008070AE">
        <w:rPr>
          <w:rFonts w:ascii="David" w:hAnsi="David" w:cs="David" w:hint="cs"/>
          <w:sz w:val="24"/>
          <w:szCs w:val="24"/>
          <w:rtl/>
        </w:rPr>
        <w:t xml:space="preserve">שיקום שעבר הנאשם. הפנה לנסיבות ביצוע העבירות, סוג הסם, כמות העסקאות, גרמים בודדים שנמכרו באמצעות אפליקציה </w:t>
      </w:r>
      <w:r>
        <w:rPr>
          <w:rFonts w:ascii="David" w:hAnsi="David" w:cs="David" w:hint="cs"/>
          <w:sz w:val="24"/>
          <w:szCs w:val="24"/>
          <w:rtl/>
        </w:rPr>
        <w:t>ה</w:t>
      </w:r>
      <w:r w:rsidRPr="008070AE">
        <w:rPr>
          <w:rFonts w:ascii="David" w:hAnsi="David" w:cs="David" w:hint="cs"/>
          <w:sz w:val="24"/>
          <w:szCs w:val="24"/>
          <w:rtl/>
        </w:rPr>
        <w:t>נגישה לכל</w:t>
      </w:r>
      <w:r>
        <w:rPr>
          <w:rFonts w:ascii="David" w:hAnsi="David" w:cs="David" w:hint="cs"/>
          <w:sz w:val="24"/>
          <w:szCs w:val="24"/>
          <w:rtl/>
        </w:rPr>
        <w:t>,</w:t>
      </w:r>
      <w:r w:rsidRPr="008070AE">
        <w:rPr>
          <w:rFonts w:ascii="David" w:hAnsi="David" w:cs="David" w:hint="cs"/>
          <w:sz w:val="24"/>
          <w:szCs w:val="24"/>
          <w:rtl/>
        </w:rPr>
        <w:t xml:space="preserve"> ללא כל תכנון מוקדם. ציין כי מדובר בנאשם צעיר לימים</w:t>
      </w:r>
      <w:r>
        <w:rPr>
          <w:rFonts w:ascii="David" w:hAnsi="David" w:cs="David" w:hint="cs"/>
          <w:sz w:val="24"/>
          <w:szCs w:val="24"/>
          <w:rtl/>
        </w:rPr>
        <w:t>, פער הגלאים הקטן אל מול גילו של הקטין ביום האירוע, בשים לב שלנאשם לא יוחסה עבירה של הדחת קטין לסמים.</w:t>
      </w:r>
      <w:r w:rsidRPr="008070AE">
        <w:rPr>
          <w:rFonts w:ascii="David" w:hAnsi="David" w:cs="David" w:hint="cs"/>
          <w:sz w:val="24"/>
          <w:szCs w:val="24"/>
          <w:rtl/>
        </w:rPr>
        <w:t xml:space="preserve"> </w:t>
      </w:r>
      <w:r>
        <w:rPr>
          <w:rFonts w:ascii="David" w:hAnsi="David" w:cs="David" w:hint="cs"/>
          <w:sz w:val="24"/>
          <w:szCs w:val="24"/>
          <w:rtl/>
        </w:rPr>
        <w:t xml:space="preserve">הנאשם שהה מעל לחודש ימים במעצר ממש ולאחר שחרורו שהה במהלך תקופה לא מבוטלת בתנאים מגבילים ללא כל הפרות. נטל אחריות וחסך בזמן שיפוטי ניכר. הפנה לנסיבותיו האישיות של הנאשם, שחקן כדורגל מקצועי שנפצע ונאלץ לסיים את הקריירה המקצועית בתחום, המשבר שחווה בעקבות כך, נתון שהיווה את הרקע לביצוע העבירות. הפנה לפסק דינו של הקטין מבית המשפט לנוער, שעניינו הסתיים באי הרשעה לצד </w:t>
      </w:r>
      <w:r>
        <w:rPr>
          <w:rFonts w:ascii="David" w:hAnsi="David" w:cs="David" w:hint="cs"/>
          <w:sz w:val="24"/>
          <w:szCs w:val="24"/>
          <w:rtl/>
        </w:rPr>
        <w:lastRenderedPageBreak/>
        <w:t>צו של"צ בהיקף של 100 שעות, הפנה לעקרון אחידות הענישה. הפנה לטיפול שעבר ועובר הנאשם במסגרת שירות המבחן, לעובדה כי הסיכון בעניינו פחת. ביקש להימנע מפסילת רישיונו של הנאשם לאור פוטנציאל השיקום.</w:t>
      </w:r>
    </w:p>
    <w:p w14:paraId="5C72F6E0" w14:textId="77777777" w:rsidR="00FF4001" w:rsidRPr="008070AE" w:rsidRDefault="00FF4001" w:rsidP="00FF4001">
      <w:pPr>
        <w:pStyle w:val="a9"/>
        <w:spacing w:line="360" w:lineRule="auto"/>
        <w:jc w:val="both"/>
        <w:rPr>
          <w:rFonts w:ascii="David" w:hAnsi="David" w:cs="David"/>
          <w:sz w:val="24"/>
          <w:szCs w:val="24"/>
          <w:rtl/>
        </w:rPr>
      </w:pPr>
    </w:p>
    <w:p w14:paraId="4175E28A" w14:textId="77777777" w:rsidR="00FF4001" w:rsidRPr="008070AE" w:rsidRDefault="00FF4001" w:rsidP="00FF4001">
      <w:pPr>
        <w:pStyle w:val="a9"/>
        <w:numPr>
          <w:ilvl w:val="0"/>
          <w:numId w:val="1"/>
        </w:numPr>
        <w:spacing w:line="360" w:lineRule="auto"/>
        <w:jc w:val="both"/>
        <w:rPr>
          <w:rFonts w:ascii="David" w:hAnsi="David" w:cs="David"/>
          <w:sz w:val="24"/>
          <w:szCs w:val="24"/>
        </w:rPr>
      </w:pPr>
      <w:r w:rsidRPr="008070AE">
        <w:rPr>
          <w:rFonts w:ascii="David" w:hAnsi="David" w:cs="David" w:hint="cs"/>
          <w:b/>
          <w:bCs/>
          <w:sz w:val="24"/>
          <w:szCs w:val="24"/>
          <w:rtl/>
        </w:rPr>
        <w:t>הנאשם בדברו האחרון</w:t>
      </w:r>
      <w:r w:rsidRPr="008070AE">
        <w:rPr>
          <w:rFonts w:ascii="David" w:hAnsi="David" w:cs="David" w:hint="cs"/>
          <w:sz w:val="24"/>
          <w:szCs w:val="24"/>
          <w:rtl/>
        </w:rPr>
        <w:t xml:space="preserve">, הביע צער וחרטה על מעשיו, טען כי הפנים את חומרת </w:t>
      </w:r>
      <w:r>
        <w:rPr>
          <w:rFonts w:ascii="David" w:hAnsi="David" w:cs="David" w:hint="cs"/>
          <w:sz w:val="24"/>
          <w:szCs w:val="24"/>
          <w:rtl/>
        </w:rPr>
        <w:t>המעשים והשלכותיהם, תוך שעמד על השינוי שחל בא</w:t>
      </w:r>
      <w:r w:rsidRPr="008070AE">
        <w:rPr>
          <w:rFonts w:ascii="David" w:hAnsi="David" w:cs="David" w:hint="cs"/>
          <w:sz w:val="24"/>
          <w:szCs w:val="24"/>
          <w:rtl/>
        </w:rPr>
        <w:t>ורחות חייו.</w:t>
      </w:r>
    </w:p>
    <w:p w14:paraId="6280A8F0" w14:textId="77777777" w:rsidR="00FF4001" w:rsidRDefault="00FF4001" w:rsidP="00FF4001">
      <w:pPr>
        <w:spacing w:line="360" w:lineRule="auto"/>
        <w:jc w:val="both"/>
        <w:rPr>
          <w:rFonts w:ascii="David" w:hAnsi="David"/>
          <w:b/>
          <w:bCs/>
          <w:u w:val="single"/>
          <w:rtl/>
        </w:rPr>
      </w:pPr>
      <w:r w:rsidRPr="008070AE">
        <w:rPr>
          <w:rFonts w:ascii="David" w:hAnsi="David" w:hint="cs"/>
          <w:b/>
          <w:bCs/>
          <w:u w:val="single"/>
          <w:rtl/>
        </w:rPr>
        <w:t>דיון והכרעה</w:t>
      </w:r>
    </w:p>
    <w:p w14:paraId="7CDDF319" w14:textId="77777777" w:rsidR="00FF4001" w:rsidRPr="008070AE" w:rsidRDefault="00FF4001" w:rsidP="00FF4001">
      <w:pPr>
        <w:spacing w:line="360" w:lineRule="auto"/>
        <w:jc w:val="both"/>
        <w:rPr>
          <w:rFonts w:ascii="David" w:hAnsi="David"/>
          <w:b/>
          <w:bCs/>
          <w:u w:val="single"/>
          <w:rtl/>
        </w:rPr>
      </w:pPr>
    </w:p>
    <w:p w14:paraId="69C40635" w14:textId="77777777" w:rsidR="00FF4001" w:rsidRPr="00F5789B" w:rsidRDefault="00FF4001" w:rsidP="00FF4001">
      <w:pPr>
        <w:pStyle w:val="a9"/>
        <w:numPr>
          <w:ilvl w:val="0"/>
          <w:numId w:val="1"/>
        </w:numPr>
        <w:spacing w:line="360" w:lineRule="auto"/>
        <w:jc w:val="both"/>
        <w:rPr>
          <w:rFonts w:ascii="David" w:hAnsi="David" w:cs="David"/>
          <w:sz w:val="24"/>
          <w:szCs w:val="24"/>
          <w:rtl/>
        </w:rPr>
      </w:pPr>
      <w:r w:rsidRPr="00F5789B">
        <w:rPr>
          <w:rFonts w:ascii="David" w:hAnsi="David" w:cs="David" w:hint="cs"/>
          <w:sz w:val="24"/>
          <w:szCs w:val="24"/>
          <w:rtl/>
        </w:rPr>
        <w:t>על פי תיקון 113 ל</w:t>
      </w:r>
      <w:hyperlink r:id="rId25" w:history="1">
        <w:r w:rsidR="00AA3B3A" w:rsidRPr="00AA3B3A">
          <w:rPr>
            <w:rFonts w:ascii="David" w:hAnsi="David" w:cs="David"/>
            <w:color w:val="0000FF"/>
            <w:sz w:val="24"/>
            <w:szCs w:val="24"/>
            <w:u w:val="single"/>
            <w:rtl/>
          </w:rPr>
          <w:t>חוק העונשין</w:t>
        </w:r>
      </w:hyperlink>
      <w:r w:rsidRPr="00F5789B">
        <w:rPr>
          <w:rFonts w:ascii="David" w:hAnsi="David" w:cs="David" w:hint="cs"/>
          <w:sz w:val="24"/>
          <w:szCs w:val="24"/>
          <w:rtl/>
        </w:rPr>
        <w:t xml:space="preserve">, העיקרון המנחה בענישה הוא עיקרון ההלימה, אשר מכוון ליצירת יחס הולם בין חומרת מעשי העבירה בנסיבותיה ומידת אשמו של הנאשם, ובין סוג ומידת העונש שיוטל עליו. על בית המשפט, בקביעת מתחם העונש ההולם, להתייחס לנסיבות ביצוע העבירה, הערך המוגן שבבסיס העבירה ומידת הפגיעה בו, </w:t>
      </w:r>
      <w:r>
        <w:rPr>
          <w:rFonts w:ascii="David" w:hAnsi="David" w:cs="David" w:hint="cs"/>
          <w:sz w:val="24"/>
          <w:szCs w:val="24"/>
          <w:rtl/>
        </w:rPr>
        <w:t xml:space="preserve">לצד </w:t>
      </w:r>
      <w:r w:rsidRPr="00F5789B">
        <w:rPr>
          <w:rFonts w:ascii="David" w:hAnsi="David" w:cs="David" w:hint="cs"/>
          <w:sz w:val="24"/>
          <w:szCs w:val="24"/>
          <w:rtl/>
        </w:rPr>
        <w:t>מדיניות הענישה הנוהגת.</w:t>
      </w:r>
    </w:p>
    <w:p w14:paraId="202F1079" w14:textId="77777777" w:rsidR="00FF4001" w:rsidRPr="008070AE" w:rsidRDefault="00FF4001" w:rsidP="00FF4001">
      <w:pPr>
        <w:pStyle w:val="a9"/>
        <w:spacing w:line="360" w:lineRule="auto"/>
        <w:jc w:val="both"/>
        <w:rPr>
          <w:rFonts w:ascii="David" w:hAnsi="David" w:cs="David"/>
          <w:b/>
          <w:bCs/>
          <w:sz w:val="24"/>
          <w:szCs w:val="24"/>
          <w:rtl/>
        </w:rPr>
      </w:pPr>
    </w:p>
    <w:p w14:paraId="4897B70A" w14:textId="77777777" w:rsidR="00FF4001" w:rsidRPr="00F5789B" w:rsidRDefault="00FF4001" w:rsidP="00FF4001">
      <w:pPr>
        <w:pStyle w:val="a9"/>
        <w:numPr>
          <w:ilvl w:val="0"/>
          <w:numId w:val="1"/>
        </w:numPr>
        <w:spacing w:line="360" w:lineRule="auto"/>
        <w:jc w:val="both"/>
        <w:rPr>
          <w:rFonts w:ascii="David" w:hAnsi="David" w:cs="David"/>
          <w:b/>
          <w:bCs/>
          <w:sz w:val="24"/>
          <w:szCs w:val="24"/>
        </w:rPr>
      </w:pPr>
      <w:r w:rsidRPr="008070AE">
        <w:rPr>
          <w:rFonts w:ascii="David" w:hAnsi="David" w:cs="David" w:hint="cs"/>
          <w:sz w:val="24"/>
          <w:szCs w:val="24"/>
          <w:rtl/>
        </w:rPr>
        <w:t>נסיבות ביצוע העבירות</w:t>
      </w:r>
      <w:r>
        <w:rPr>
          <w:rFonts w:ascii="David" w:hAnsi="David" w:cs="David" w:hint="cs"/>
          <w:sz w:val="24"/>
          <w:szCs w:val="24"/>
          <w:rtl/>
        </w:rPr>
        <w:t xml:space="preserve"> מלמדות על חומרה שאינה מבוטלת. </w:t>
      </w:r>
    </w:p>
    <w:p w14:paraId="7F55E69A" w14:textId="77777777" w:rsidR="00FF4001" w:rsidRDefault="00FF4001" w:rsidP="00FF4001">
      <w:pPr>
        <w:pStyle w:val="a9"/>
        <w:spacing w:line="360" w:lineRule="auto"/>
        <w:ind w:left="360"/>
        <w:jc w:val="both"/>
        <w:rPr>
          <w:rFonts w:ascii="David" w:hAnsi="David" w:cs="David"/>
          <w:b/>
          <w:bCs/>
          <w:sz w:val="24"/>
          <w:szCs w:val="24"/>
          <w:rtl/>
        </w:rPr>
      </w:pPr>
      <w:r>
        <w:rPr>
          <w:rFonts w:ascii="David" w:hAnsi="David" w:cs="David" w:hint="cs"/>
          <w:sz w:val="24"/>
          <w:szCs w:val="24"/>
          <w:rtl/>
        </w:rPr>
        <w:t xml:space="preserve">הנאשם באמצעות יצירת שם משתמש ביישומון הטלגרם מתקשר עם קוני סם פוטנציאליים, לאחר אישור אמצעי זיהוי, מסכם עימם על העסקה, מיקומה, התמורה והמועד ובתוך כך קושר קשר עם הקטין לביצוע העסקאות, תוך שהקטין נשלח לביצוע עסקאות השונות. המדובר בחמש עסקאות וניסיון לעסקה אחרת בסם, </w:t>
      </w:r>
      <w:r w:rsidRPr="00F5789B">
        <w:rPr>
          <w:rFonts w:ascii="David" w:hAnsi="David" w:cs="David" w:hint="cs"/>
          <w:b/>
          <w:bCs/>
          <w:sz w:val="24"/>
          <w:szCs w:val="24"/>
          <w:rtl/>
        </w:rPr>
        <w:t>שנערכו ביום קיץ אחד, מר ונמהר, 25.7.19</w:t>
      </w:r>
      <w:r>
        <w:rPr>
          <w:rFonts w:ascii="David" w:hAnsi="David" w:cs="David" w:hint="cs"/>
          <w:sz w:val="24"/>
          <w:szCs w:val="24"/>
          <w:rtl/>
        </w:rPr>
        <w:t xml:space="preserve">, במהלכו הנאשם בצוותא חדא עם הקטין מעביר את הסמים לקונים השונים. הקטין נייד את הסמים לקונים, ברחבי גוש דן, קנביס במשקל של 10-5 גרם בכל הזדמנות ובתמורה ל- 600-350 ₪ לכל עסקה, כאשר הקטין רכוב על קטנועו. הנאשם הגדיל לעשות ושיבש מהלכי חקירה,  עת לאחר שיצר עמו קשר שוטר ושוחח עמו, החליף מיד לאחר מכן את מכשיר הטלפון שלו והמספר. המכשיר הנייד הקודם לא אותר עת נעצר הנאשם בעיר אילת.  </w:t>
      </w:r>
    </w:p>
    <w:p w14:paraId="1D7C9856" w14:textId="77777777" w:rsidR="00FF4001" w:rsidRDefault="00FF4001" w:rsidP="00FF4001">
      <w:pPr>
        <w:spacing w:after="160" w:line="360" w:lineRule="auto"/>
        <w:ind w:left="360"/>
        <w:contextualSpacing/>
        <w:jc w:val="both"/>
        <w:rPr>
          <w:rFonts w:ascii="David" w:hAnsi="David"/>
          <w:rtl/>
        </w:rPr>
      </w:pPr>
      <w:r w:rsidRPr="00F5789B">
        <w:rPr>
          <w:rFonts w:ascii="David" w:hAnsi="David" w:hint="cs"/>
          <w:rtl/>
        </w:rPr>
        <w:t>אין ספק כי מעשיו של הנאשם מקבלים משנה חומרה לאור קשירת הקשר עם הקטין וביצוע עסקאות הסחר עם הקטין, בצוותא חדא. ער אני לפער הגלאים בעת הרלוונטית ל</w:t>
      </w:r>
      <w:r>
        <w:rPr>
          <w:rFonts w:ascii="David" w:hAnsi="David" w:hint="cs"/>
          <w:rtl/>
        </w:rPr>
        <w:t>אישום</w:t>
      </w:r>
      <w:r w:rsidRPr="00F5789B">
        <w:rPr>
          <w:rFonts w:ascii="David" w:hAnsi="David" w:hint="cs"/>
          <w:rtl/>
        </w:rPr>
        <w:t xml:space="preserve"> בין השניים, 21 אל מול 17.5, יחד עם זאת המדובר בקטין ואין להקל ראש בדברים גם אם לא יוחסה לנאשם עבירה של הדחה או שידול קטין לסמים.</w:t>
      </w:r>
    </w:p>
    <w:p w14:paraId="4FECCE6B" w14:textId="77777777" w:rsidR="00FF4001" w:rsidRPr="00775F0D" w:rsidRDefault="00FF4001" w:rsidP="00FF4001">
      <w:pPr>
        <w:spacing w:after="160" w:line="360" w:lineRule="auto"/>
        <w:ind w:left="360"/>
        <w:contextualSpacing/>
        <w:jc w:val="both"/>
        <w:rPr>
          <w:rFonts w:ascii="David" w:hAnsi="David"/>
          <w:rtl/>
        </w:rPr>
      </w:pPr>
    </w:p>
    <w:p w14:paraId="4AB7BB08" w14:textId="77777777" w:rsidR="00FF4001" w:rsidRDefault="00FF4001" w:rsidP="00FF4001">
      <w:pPr>
        <w:pStyle w:val="a9"/>
        <w:numPr>
          <w:ilvl w:val="0"/>
          <w:numId w:val="1"/>
        </w:numPr>
        <w:spacing w:line="360" w:lineRule="auto"/>
        <w:jc w:val="both"/>
        <w:rPr>
          <w:rFonts w:ascii="David" w:hAnsi="David" w:cs="David"/>
          <w:sz w:val="24"/>
          <w:szCs w:val="24"/>
        </w:rPr>
      </w:pPr>
      <w:r w:rsidRPr="00775F0D">
        <w:rPr>
          <w:rFonts w:ascii="David" w:hAnsi="David" w:cs="David"/>
          <w:sz w:val="24"/>
          <w:szCs w:val="24"/>
          <w:rtl/>
        </w:rPr>
        <w:t xml:space="preserve">כידוע, על פי תיקון 113 מתחמי הענישה נקבעים על פי אירועים </w:t>
      </w:r>
      <w:r w:rsidRPr="00775F0D">
        <w:rPr>
          <w:rFonts w:ascii="David" w:hAnsi="David" w:cs="David"/>
          <w:b/>
          <w:bCs/>
          <w:sz w:val="24"/>
          <w:szCs w:val="24"/>
          <w:rtl/>
        </w:rPr>
        <w:t>ולא על פי אישומים</w:t>
      </w:r>
      <w:r w:rsidRPr="00775F0D">
        <w:rPr>
          <w:rFonts w:ascii="David" w:hAnsi="David" w:cs="David"/>
          <w:sz w:val="24"/>
          <w:szCs w:val="24"/>
          <w:rtl/>
        </w:rPr>
        <w:t xml:space="preserve">. במקרה שלפנינו, סבורני כי מדובר בפרשיה עבריינית אחת, שקיים קשר הדוק בין המעשים, סמיכות הזמנים, </w:t>
      </w:r>
      <w:r>
        <w:rPr>
          <w:rFonts w:ascii="David" w:hAnsi="David" w:cs="David" w:hint="cs"/>
          <w:sz w:val="24"/>
          <w:szCs w:val="24"/>
          <w:rtl/>
        </w:rPr>
        <w:t xml:space="preserve">מועד אחד, </w:t>
      </w:r>
      <w:r w:rsidRPr="00775F0D">
        <w:rPr>
          <w:rFonts w:ascii="David" w:hAnsi="David" w:cs="David"/>
          <w:sz w:val="24"/>
          <w:szCs w:val="24"/>
          <w:rtl/>
        </w:rPr>
        <w:t xml:space="preserve">הרקע וההקשר ומשכך יש להשקיף על מכלול מעשיו של הנאשם, כאירוע כולל אחד – ראו והשוו </w:t>
      </w:r>
      <w:hyperlink r:id="rId26" w:history="1">
        <w:r w:rsidR="00AA3B3A" w:rsidRPr="00AA3B3A">
          <w:rPr>
            <w:rFonts w:ascii="David" w:hAnsi="David" w:cs="David"/>
            <w:b/>
            <w:bCs/>
            <w:color w:val="0000FF"/>
            <w:sz w:val="24"/>
            <w:szCs w:val="24"/>
            <w:u w:val="single"/>
            <w:rtl/>
          </w:rPr>
          <w:t>ע"פ 4910/13</w:t>
        </w:r>
      </w:hyperlink>
      <w:r w:rsidRPr="00775F0D">
        <w:rPr>
          <w:rFonts w:ascii="David" w:hAnsi="David" w:cs="David"/>
          <w:b/>
          <w:bCs/>
          <w:sz w:val="24"/>
          <w:szCs w:val="24"/>
          <w:rtl/>
        </w:rPr>
        <w:t xml:space="preserve"> ג'אבר נ' מדינת ישראל (29.4.14)</w:t>
      </w:r>
      <w:r w:rsidRPr="00775F0D">
        <w:rPr>
          <w:rFonts w:ascii="David" w:hAnsi="David" w:cs="David"/>
          <w:sz w:val="24"/>
          <w:szCs w:val="24"/>
          <w:rtl/>
        </w:rPr>
        <w:t xml:space="preserve">; </w:t>
      </w:r>
      <w:hyperlink r:id="rId27" w:history="1">
        <w:r w:rsidR="00AA3B3A" w:rsidRPr="00AA3B3A">
          <w:rPr>
            <w:rFonts w:ascii="David" w:hAnsi="David" w:cs="David"/>
            <w:b/>
            <w:bCs/>
            <w:color w:val="0000FF"/>
            <w:sz w:val="24"/>
            <w:szCs w:val="24"/>
            <w:u w:val="single"/>
            <w:rtl/>
          </w:rPr>
          <w:t>ע"פ 1261/15</w:t>
        </w:r>
      </w:hyperlink>
      <w:r w:rsidRPr="00775F0D">
        <w:rPr>
          <w:rFonts w:ascii="David" w:hAnsi="David" w:cs="David"/>
          <w:b/>
          <w:bCs/>
          <w:sz w:val="24"/>
          <w:szCs w:val="24"/>
          <w:rtl/>
        </w:rPr>
        <w:t xml:space="preserve"> דלאל נ' מדינת ישראל (13.9.15).</w:t>
      </w:r>
    </w:p>
    <w:p w14:paraId="058F0BC9" w14:textId="77777777" w:rsidR="00FF4001" w:rsidRDefault="00FF4001" w:rsidP="00FF4001">
      <w:pPr>
        <w:pStyle w:val="a9"/>
        <w:spacing w:line="360" w:lineRule="auto"/>
        <w:ind w:left="360"/>
        <w:jc w:val="both"/>
        <w:rPr>
          <w:rFonts w:ascii="David" w:hAnsi="David" w:cs="David"/>
          <w:sz w:val="24"/>
          <w:szCs w:val="24"/>
        </w:rPr>
      </w:pPr>
    </w:p>
    <w:p w14:paraId="5BC3C462" w14:textId="77777777" w:rsidR="00FF4001" w:rsidRPr="00775F0D" w:rsidRDefault="00FF4001" w:rsidP="00FF4001">
      <w:pPr>
        <w:pStyle w:val="a9"/>
        <w:numPr>
          <w:ilvl w:val="0"/>
          <w:numId w:val="1"/>
        </w:numPr>
        <w:spacing w:line="360" w:lineRule="auto"/>
        <w:jc w:val="both"/>
        <w:rPr>
          <w:rFonts w:ascii="David" w:hAnsi="David" w:cs="David"/>
          <w:sz w:val="24"/>
          <w:szCs w:val="24"/>
          <w:rtl/>
        </w:rPr>
      </w:pPr>
      <w:r w:rsidRPr="00775F0D">
        <w:rPr>
          <w:rFonts w:ascii="David" w:hAnsi="David" w:cs="David"/>
          <w:sz w:val="24"/>
          <w:szCs w:val="24"/>
          <w:rtl/>
        </w:rPr>
        <w:t>לעניין הערכים המוגנים, כידוע נזקי הסמים ופגיעתם בחברה, משתרעים על מרחבים ניכרים. נראה כי עבירות הסמים מכלות כל חלקה טובה בחברתנו.</w:t>
      </w:r>
    </w:p>
    <w:p w14:paraId="0051BD72" w14:textId="77777777" w:rsidR="00FF4001" w:rsidRDefault="00FF4001" w:rsidP="00FF4001">
      <w:pPr>
        <w:spacing w:after="160" w:line="360" w:lineRule="auto"/>
        <w:ind w:left="360"/>
        <w:contextualSpacing/>
        <w:jc w:val="both"/>
        <w:rPr>
          <w:rFonts w:ascii="David" w:hAnsi="David"/>
          <w:rtl/>
        </w:rPr>
      </w:pPr>
      <w:r w:rsidRPr="00775F0D">
        <w:rPr>
          <w:rFonts w:ascii="David" w:hAnsi="David"/>
          <w:rtl/>
        </w:rPr>
        <w:t xml:space="preserve">פגיעתם של הסמים בחברה רחב היקף, הן באשר למשתמש הבודד, משפחתו והמעגל </w:t>
      </w:r>
      <w:r>
        <w:rPr>
          <w:rFonts w:ascii="David" w:hAnsi="David" w:hint="cs"/>
          <w:rtl/>
        </w:rPr>
        <w:t>ה</w:t>
      </w:r>
      <w:r w:rsidRPr="00775F0D">
        <w:rPr>
          <w:rFonts w:ascii="David" w:hAnsi="David"/>
          <w:rtl/>
        </w:rPr>
        <w:t>קרוב והן באשר לחברה כולה לאור הפעילות הפלילית של הצרכן המבקש לספק את הדחף לסם ומבצע, לעיתים, על הדרך</w:t>
      </w:r>
      <w:r>
        <w:rPr>
          <w:rFonts w:ascii="David" w:hAnsi="David"/>
          <w:rtl/>
        </w:rPr>
        <w:t xml:space="preserve"> עבירות נוספות, בעיקר מתחם הרכוש. </w:t>
      </w:r>
    </w:p>
    <w:p w14:paraId="5ADD69B9" w14:textId="77777777" w:rsidR="00FF4001" w:rsidRDefault="00FF4001" w:rsidP="00FF4001">
      <w:pPr>
        <w:spacing w:after="160" w:line="360" w:lineRule="auto"/>
        <w:ind w:firstLine="360"/>
        <w:contextualSpacing/>
        <w:jc w:val="both"/>
        <w:rPr>
          <w:rFonts w:ascii="David" w:hAnsi="David"/>
          <w:rtl/>
        </w:rPr>
      </w:pPr>
      <w:r>
        <w:rPr>
          <w:rFonts w:ascii="David" w:hAnsi="David"/>
          <w:rtl/>
        </w:rPr>
        <w:t>בנוסף מעגלי הייצור והשיווק של הסם, מייצרים כשלעצמם פעילות עבריינית נרחבת.</w:t>
      </w:r>
    </w:p>
    <w:p w14:paraId="7B2DB798" w14:textId="77777777" w:rsidR="00FF4001" w:rsidRDefault="00FF4001" w:rsidP="00FF4001">
      <w:pPr>
        <w:spacing w:after="160" w:line="360" w:lineRule="auto"/>
        <w:contextualSpacing/>
        <w:jc w:val="both"/>
        <w:rPr>
          <w:rFonts w:ascii="David" w:hAnsi="David"/>
        </w:rPr>
      </w:pPr>
    </w:p>
    <w:p w14:paraId="23E94532" w14:textId="77777777" w:rsidR="00FF4001" w:rsidRDefault="00FF4001" w:rsidP="00FF4001">
      <w:pPr>
        <w:spacing w:after="160" w:line="360" w:lineRule="auto"/>
        <w:ind w:left="360"/>
        <w:contextualSpacing/>
        <w:jc w:val="both"/>
        <w:rPr>
          <w:rFonts w:ascii="David" w:hAnsi="David"/>
          <w:rtl/>
        </w:rPr>
      </w:pPr>
      <w:r>
        <w:rPr>
          <w:rFonts w:ascii="David" w:hAnsi="David"/>
          <w:rtl/>
        </w:rPr>
        <w:t>הגם שמדובר בסחר בסם "קל", בעגה העממית, מושג שלא בא זכרו בפקודת הסמים, סם הוא סם (!) , אין להקל ראש בדברים. המדובר בפגיעה של ממש בערך החברתי ובפעילות אסורה ומזיקה ויש ליתן משקל להיקפה ולנזק הפוטנציאלי והקונקרטי.</w:t>
      </w:r>
    </w:p>
    <w:p w14:paraId="4710561F" w14:textId="77777777" w:rsidR="00FF4001" w:rsidRDefault="00FF4001" w:rsidP="00FF4001">
      <w:pPr>
        <w:spacing w:after="160" w:line="360" w:lineRule="auto"/>
        <w:contextualSpacing/>
        <w:jc w:val="both"/>
        <w:rPr>
          <w:rFonts w:ascii="David" w:hAnsi="David"/>
          <w:rtl/>
        </w:rPr>
      </w:pPr>
    </w:p>
    <w:p w14:paraId="58C4BDA0" w14:textId="77777777" w:rsidR="00FF4001" w:rsidRDefault="00FF4001" w:rsidP="00FF4001">
      <w:pPr>
        <w:spacing w:after="160" w:line="360" w:lineRule="auto"/>
        <w:ind w:left="360"/>
        <w:contextualSpacing/>
        <w:jc w:val="both"/>
        <w:rPr>
          <w:rFonts w:ascii="David" w:hAnsi="David"/>
          <w:rtl/>
        </w:rPr>
      </w:pPr>
      <w:r>
        <w:rPr>
          <w:rFonts w:ascii="David" w:hAnsi="David"/>
          <w:rtl/>
        </w:rPr>
        <w:t>הסוחרים בסמים הם אלה המביאים לכך שהסמים יהיו זמינים לכל דורש, הם קלים להשגה ומתפשטים בקלות ובמהירות בקרב הציבור.</w:t>
      </w:r>
    </w:p>
    <w:p w14:paraId="0EAB7F37" w14:textId="77777777" w:rsidR="00FF4001" w:rsidRDefault="00FF4001" w:rsidP="00FF4001">
      <w:pPr>
        <w:spacing w:after="160" w:line="360" w:lineRule="auto"/>
        <w:contextualSpacing/>
        <w:jc w:val="both"/>
        <w:rPr>
          <w:rFonts w:ascii="David" w:hAnsi="David"/>
          <w:rtl/>
        </w:rPr>
      </w:pPr>
    </w:p>
    <w:p w14:paraId="643C1D85" w14:textId="77777777" w:rsidR="00FF4001" w:rsidRDefault="00FF4001" w:rsidP="00FF4001">
      <w:pPr>
        <w:spacing w:after="160" w:line="360" w:lineRule="auto"/>
        <w:ind w:left="360"/>
        <w:contextualSpacing/>
        <w:jc w:val="both"/>
        <w:rPr>
          <w:rFonts w:ascii="David" w:hAnsi="David"/>
          <w:rtl/>
        </w:rPr>
      </w:pPr>
      <w:r>
        <w:rPr>
          <w:rFonts w:ascii="David" w:hAnsi="David"/>
          <w:rtl/>
        </w:rPr>
        <w:t xml:space="preserve">עם זאת, הפסיקה הרווחת הבחינה בין סחר והחזקת סם מסוג קנבוס וחשיש לבין סחר והחזקת סמים אחרים, ובתוך כך סמים קשים כגון: קוקאין והרואין, וכן באשר לכמות הסמים ואופן החזקתם. </w:t>
      </w:r>
    </w:p>
    <w:p w14:paraId="71456E86" w14:textId="77777777" w:rsidR="00FF4001" w:rsidRDefault="00FF4001" w:rsidP="00FF4001">
      <w:pPr>
        <w:spacing w:after="160" w:line="360" w:lineRule="auto"/>
        <w:contextualSpacing/>
        <w:jc w:val="both"/>
        <w:rPr>
          <w:rFonts w:ascii="David" w:hAnsi="David"/>
          <w:rtl/>
        </w:rPr>
      </w:pPr>
    </w:p>
    <w:p w14:paraId="0FAE0A83" w14:textId="77777777" w:rsidR="00FF4001" w:rsidRDefault="00FF4001" w:rsidP="00FF4001">
      <w:pPr>
        <w:spacing w:after="160" w:line="360" w:lineRule="auto"/>
        <w:ind w:left="360"/>
        <w:contextualSpacing/>
        <w:jc w:val="both"/>
        <w:rPr>
          <w:rFonts w:ascii="David" w:hAnsi="David"/>
          <w:rtl/>
        </w:rPr>
      </w:pPr>
      <w:r>
        <w:rPr>
          <w:rFonts w:ascii="David" w:hAnsi="David"/>
          <w:rtl/>
        </w:rPr>
        <w:t>בית המשפט המחוזי בתל אביב, שב וקבע כי בעבירות סחר בסמים מסוג דא, הענישה חייבת לכלול בתוכה רכיב של מאסר ולו בעבודות שירות, ראו בין היתר</w:t>
      </w:r>
      <w:r>
        <w:rPr>
          <w:rFonts w:ascii="David" w:hAnsi="David" w:hint="cs"/>
          <w:rtl/>
        </w:rPr>
        <w:t>:</w:t>
      </w:r>
    </w:p>
    <w:p w14:paraId="22D5F292" w14:textId="77777777" w:rsidR="00FF4001" w:rsidRPr="00CE4B36" w:rsidRDefault="00AA3B3A" w:rsidP="00FF4001">
      <w:pPr>
        <w:spacing w:after="160" w:line="360" w:lineRule="auto"/>
        <w:ind w:left="360"/>
        <w:contextualSpacing/>
        <w:jc w:val="both"/>
        <w:rPr>
          <w:rFonts w:ascii="David" w:hAnsi="David"/>
          <w:rtl/>
        </w:rPr>
      </w:pPr>
      <w:hyperlink r:id="rId28" w:history="1">
        <w:r w:rsidRPr="00AA3B3A">
          <w:rPr>
            <w:rFonts w:ascii="David" w:hAnsi="David"/>
            <w:b/>
            <w:bCs/>
            <w:color w:val="0000FF"/>
            <w:u w:val="single"/>
            <w:rtl/>
          </w:rPr>
          <w:t>עפ"ג (תל-אביב) 13736-12-18</w:t>
        </w:r>
      </w:hyperlink>
      <w:r w:rsidR="00FF4001">
        <w:rPr>
          <w:rFonts w:ascii="David" w:hAnsi="David"/>
          <w:b/>
          <w:bCs/>
          <w:rtl/>
        </w:rPr>
        <w:t xml:space="preserve"> מדינת ישראל נ' תומר אשכנזי </w:t>
      </w:r>
      <w:r w:rsidR="00FF4001">
        <w:rPr>
          <w:rFonts w:ascii="David" w:hAnsi="David"/>
          <w:rtl/>
        </w:rPr>
        <w:t>(25.3.19)</w:t>
      </w:r>
      <w:r w:rsidR="00FF4001">
        <w:rPr>
          <w:rFonts w:ascii="David" w:hAnsi="David" w:hint="cs"/>
          <w:rtl/>
        </w:rPr>
        <w:t xml:space="preserve">; </w:t>
      </w:r>
      <w:hyperlink r:id="rId29" w:history="1">
        <w:r w:rsidRPr="00AA3B3A">
          <w:rPr>
            <w:rFonts w:ascii="David" w:hAnsi="David"/>
            <w:b/>
            <w:bCs/>
            <w:color w:val="0000FF"/>
            <w:u w:val="single"/>
            <w:rtl/>
          </w:rPr>
          <w:t>עפ"ג (תל אביב) 28791-06-20</w:t>
        </w:r>
      </w:hyperlink>
      <w:r w:rsidR="00FF4001">
        <w:rPr>
          <w:rFonts w:ascii="David" w:hAnsi="David" w:hint="cs"/>
          <w:b/>
          <w:bCs/>
          <w:rtl/>
        </w:rPr>
        <w:t xml:space="preserve"> </w:t>
      </w:r>
      <w:r w:rsidR="00FF4001" w:rsidRPr="00CE4B36">
        <w:rPr>
          <w:rFonts w:ascii="David" w:hAnsi="David" w:hint="cs"/>
          <w:b/>
          <w:bCs/>
          <w:rtl/>
        </w:rPr>
        <w:t>מושייב נ' מדינת ישראל</w:t>
      </w:r>
      <w:r w:rsidR="00FF4001">
        <w:rPr>
          <w:rFonts w:ascii="David" w:hAnsi="David" w:hint="cs"/>
          <w:rtl/>
        </w:rPr>
        <w:t xml:space="preserve"> (30.7.20).</w:t>
      </w:r>
    </w:p>
    <w:p w14:paraId="04C7A09C" w14:textId="77777777" w:rsidR="00FF4001" w:rsidRDefault="00FF4001" w:rsidP="00FF4001">
      <w:pPr>
        <w:spacing w:after="160" w:line="360" w:lineRule="auto"/>
        <w:contextualSpacing/>
        <w:jc w:val="both"/>
        <w:rPr>
          <w:rFonts w:ascii="David" w:hAnsi="David"/>
          <w:rtl/>
        </w:rPr>
      </w:pPr>
      <w:r>
        <w:rPr>
          <w:rFonts w:ascii="David" w:hAnsi="David"/>
          <w:rtl/>
        </w:rPr>
        <w:tab/>
      </w:r>
    </w:p>
    <w:p w14:paraId="796944C7" w14:textId="77777777" w:rsidR="00FF4001" w:rsidRPr="008070AE" w:rsidRDefault="00FF4001" w:rsidP="00FF4001">
      <w:pPr>
        <w:pStyle w:val="a9"/>
        <w:numPr>
          <w:ilvl w:val="0"/>
          <w:numId w:val="1"/>
        </w:numPr>
        <w:spacing w:line="360" w:lineRule="auto"/>
        <w:jc w:val="both"/>
        <w:rPr>
          <w:rFonts w:ascii="David" w:hAnsi="David" w:cs="David"/>
          <w:sz w:val="24"/>
          <w:szCs w:val="24"/>
        </w:rPr>
      </w:pPr>
      <w:r w:rsidRPr="008070AE">
        <w:rPr>
          <w:rFonts w:ascii="David" w:hAnsi="David" w:cs="David" w:hint="cs"/>
          <w:sz w:val="24"/>
          <w:szCs w:val="24"/>
          <w:rtl/>
        </w:rPr>
        <w:t xml:space="preserve">לאחר ששמעתי </w:t>
      </w:r>
      <w:r>
        <w:rPr>
          <w:rFonts w:ascii="David" w:hAnsi="David" w:cs="David" w:hint="cs"/>
          <w:sz w:val="24"/>
          <w:szCs w:val="24"/>
          <w:rtl/>
        </w:rPr>
        <w:t xml:space="preserve">ברוב קשב </w:t>
      </w:r>
      <w:r w:rsidRPr="008070AE">
        <w:rPr>
          <w:rFonts w:ascii="David" w:hAnsi="David" w:cs="David" w:hint="cs"/>
          <w:sz w:val="24"/>
          <w:szCs w:val="24"/>
          <w:rtl/>
        </w:rPr>
        <w:t xml:space="preserve">טיעוני הצדדים, עמדתי על נסיבות ביצוע העבירות, הערכים המוגנים והפגיעה בהם, בשים לב למדיניות הפסיקה הנוהגת, </w:t>
      </w:r>
      <w:r w:rsidRPr="008070AE">
        <w:rPr>
          <w:rFonts w:ascii="David" w:hAnsi="David" w:cs="David" w:hint="cs"/>
          <w:b/>
          <w:bCs/>
          <w:sz w:val="24"/>
          <w:szCs w:val="24"/>
          <w:rtl/>
        </w:rPr>
        <w:t xml:space="preserve">מצאתי לקבוע מתחם עונשי כולל שנע בין </w:t>
      </w:r>
      <w:r>
        <w:rPr>
          <w:rFonts w:ascii="David" w:hAnsi="David" w:cs="David" w:hint="cs"/>
          <w:b/>
          <w:bCs/>
          <w:sz w:val="24"/>
          <w:szCs w:val="24"/>
          <w:rtl/>
        </w:rPr>
        <w:t>8</w:t>
      </w:r>
      <w:r w:rsidRPr="008070AE">
        <w:rPr>
          <w:rFonts w:ascii="David" w:hAnsi="David" w:cs="David" w:hint="cs"/>
          <w:b/>
          <w:bCs/>
          <w:sz w:val="24"/>
          <w:szCs w:val="24"/>
          <w:rtl/>
        </w:rPr>
        <w:t xml:space="preserve"> חודשי מאסר</w:t>
      </w:r>
      <w:r>
        <w:rPr>
          <w:rFonts w:ascii="David" w:hAnsi="David" w:cs="David" w:hint="cs"/>
          <w:b/>
          <w:bCs/>
          <w:sz w:val="24"/>
          <w:szCs w:val="24"/>
          <w:rtl/>
        </w:rPr>
        <w:t xml:space="preserve"> שיכול וירוצו בעבודות שירות </w:t>
      </w:r>
      <w:r w:rsidRPr="008070AE">
        <w:rPr>
          <w:rFonts w:ascii="David" w:hAnsi="David" w:cs="David" w:hint="cs"/>
          <w:b/>
          <w:bCs/>
          <w:sz w:val="24"/>
          <w:szCs w:val="24"/>
          <w:rtl/>
        </w:rPr>
        <w:t xml:space="preserve"> ועד ל-</w:t>
      </w:r>
      <w:r>
        <w:rPr>
          <w:rFonts w:ascii="David" w:hAnsi="David" w:cs="David" w:hint="cs"/>
          <w:b/>
          <w:bCs/>
          <w:sz w:val="24"/>
          <w:szCs w:val="24"/>
          <w:rtl/>
        </w:rPr>
        <w:t>18</w:t>
      </w:r>
      <w:r w:rsidRPr="008070AE">
        <w:rPr>
          <w:rFonts w:ascii="David" w:hAnsi="David" w:cs="David" w:hint="cs"/>
          <w:b/>
          <w:bCs/>
          <w:sz w:val="24"/>
          <w:szCs w:val="24"/>
          <w:rtl/>
        </w:rPr>
        <w:t xml:space="preserve"> חודשי מאסר</w:t>
      </w:r>
      <w:r>
        <w:rPr>
          <w:rFonts w:ascii="David" w:hAnsi="David" w:cs="David" w:hint="cs"/>
          <w:b/>
          <w:bCs/>
          <w:sz w:val="24"/>
          <w:szCs w:val="24"/>
          <w:rtl/>
        </w:rPr>
        <w:t xml:space="preserve"> לריצוי בפועל</w:t>
      </w:r>
      <w:r w:rsidRPr="008070AE">
        <w:rPr>
          <w:rFonts w:ascii="David" w:hAnsi="David" w:cs="David" w:hint="cs"/>
          <w:b/>
          <w:bCs/>
          <w:sz w:val="24"/>
          <w:szCs w:val="24"/>
          <w:rtl/>
        </w:rPr>
        <w:t xml:space="preserve"> לצד ענישה נלווית.</w:t>
      </w:r>
    </w:p>
    <w:p w14:paraId="56808AC4" w14:textId="77777777" w:rsidR="00FF4001" w:rsidRDefault="00FF4001" w:rsidP="00FF4001">
      <w:pPr>
        <w:spacing w:after="160" w:line="360" w:lineRule="auto"/>
        <w:ind w:left="360"/>
        <w:contextualSpacing/>
        <w:jc w:val="both"/>
        <w:rPr>
          <w:rFonts w:ascii="David" w:hAnsi="David"/>
          <w:rtl/>
        </w:rPr>
      </w:pPr>
      <w:r w:rsidRPr="008070AE">
        <w:rPr>
          <w:rFonts w:ascii="David" w:hAnsi="David"/>
          <w:rtl/>
        </w:rPr>
        <w:t xml:space="preserve">ראו בין היתר: </w:t>
      </w:r>
      <w:hyperlink r:id="rId30" w:history="1">
        <w:r w:rsidR="00AA3B3A" w:rsidRPr="00AA3B3A">
          <w:rPr>
            <w:rFonts w:ascii="David" w:hAnsi="David"/>
            <w:b/>
            <w:bCs/>
            <w:color w:val="0000FF"/>
            <w:u w:val="single"/>
            <w:rtl/>
          </w:rPr>
          <w:t>עפ"ג (תל-אביב) 13736-12-18</w:t>
        </w:r>
      </w:hyperlink>
      <w:r>
        <w:rPr>
          <w:rFonts w:ascii="David" w:hAnsi="David"/>
          <w:b/>
          <w:bCs/>
          <w:rtl/>
        </w:rPr>
        <w:t xml:space="preserve"> מדינת ישראל נ' תומר אשכנזי </w:t>
      </w:r>
      <w:r>
        <w:rPr>
          <w:rFonts w:ascii="David" w:hAnsi="David"/>
          <w:rtl/>
        </w:rPr>
        <w:t>(25.3.19)</w:t>
      </w:r>
      <w:r>
        <w:rPr>
          <w:rFonts w:ascii="David" w:hAnsi="David" w:hint="cs"/>
          <w:rtl/>
        </w:rPr>
        <w:t xml:space="preserve">; </w:t>
      </w:r>
      <w:hyperlink r:id="rId31" w:history="1">
        <w:r w:rsidR="00AA3B3A" w:rsidRPr="00AA3B3A">
          <w:rPr>
            <w:rFonts w:ascii="David" w:hAnsi="David"/>
            <w:b/>
            <w:bCs/>
            <w:color w:val="0000FF"/>
            <w:u w:val="single"/>
            <w:rtl/>
          </w:rPr>
          <w:t>עפ"ג (תל אביב) 28791-06-20</w:t>
        </w:r>
      </w:hyperlink>
      <w:r>
        <w:rPr>
          <w:rFonts w:ascii="David" w:hAnsi="David" w:hint="cs"/>
          <w:b/>
          <w:bCs/>
          <w:rtl/>
        </w:rPr>
        <w:t xml:space="preserve"> </w:t>
      </w:r>
      <w:r w:rsidRPr="00CE4B36">
        <w:rPr>
          <w:rFonts w:ascii="David" w:hAnsi="David" w:hint="cs"/>
          <w:b/>
          <w:bCs/>
          <w:rtl/>
        </w:rPr>
        <w:t>מושייב נ' מדינת ישראל</w:t>
      </w:r>
      <w:r>
        <w:rPr>
          <w:rFonts w:ascii="David" w:hAnsi="David" w:hint="cs"/>
          <w:rtl/>
        </w:rPr>
        <w:t xml:space="preserve"> (30.7.20); </w:t>
      </w:r>
      <w:hyperlink r:id="rId32" w:history="1">
        <w:r w:rsidR="00AA3B3A" w:rsidRPr="00AA3B3A">
          <w:rPr>
            <w:rFonts w:ascii="David" w:hAnsi="David"/>
            <w:color w:val="0000FF"/>
            <w:u w:val="single"/>
            <w:rtl/>
          </w:rPr>
          <w:t>רע"פ 4687/15</w:t>
        </w:r>
      </w:hyperlink>
      <w:r w:rsidRPr="008070AE">
        <w:rPr>
          <w:rFonts w:ascii="David" w:hAnsi="David"/>
          <w:rtl/>
        </w:rPr>
        <w:t xml:space="preserve"> </w:t>
      </w:r>
      <w:r w:rsidRPr="008070AE">
        <w:rPr>
          <w:rFonts w:ascii="David" w:hAnsi="David"/>
          <w:b/>
          <w:bCs/>
          <w:rtl/>
        </w:rPr>
        <w:t xml:space="preserve">אייל פלג נ' מדינת ישראל </w:t>
      </w:r>
      <w:r w:rsidRPr="008070AE">
        <w:rPr>
          <w:rFonts w:ascii="David" w:hAnsi="David"/>
          <w:rtl/>
        </w:rPr>
        <w:t>(13.8.15)</w:t>
      </w:r>
      <w:r>
        <w:rPr>
          <w:rFonts w:ascii="David" w:hAnsi="David" w:hint="cs"/>
          <w:rtl/>
        </w:rPr>
        <w:t>;</w:t>
      </w:r>
      <w:hyperlink r:id="rId33" w:history="1">
        <w:r w:rsidR="00AA3B3A" w:rsidRPr="00AA3B3A">
          <w:rPr>
            <w:rFonts w:ascii="David" w:hAnsi="David"/>
            <w:color w:val="0000FF"/>
            <w:u w:val="single"/>
            <w:rtl/>
          </w:rPr>
          <w:t>רע"פ 5712-16</w:t>
        </w:r>
      </w:hyperlink>
      <w:r w:rsidRPr="008070AE">
        <w:rPr>
          <w:rFonts w:ascii="David" w:hAnsi="David"/>
          <w:rtl/>
        </w:rPr>
        <w:t xml:space="preserve"> </w:t>
      </w:r>
      <w:r w:rsidRPr="008070AE">
        <w:rPr>
          <w:rFonts w:ascii="David" w:hAnsi="David"/>
          <w:b/>
          <w:bCs/>
          <w:rtl/>
        </w:rPr>
        <w:t>אייזנבאך נ' מדינת ישראל</w:t>
      </w:r>
      <w:r w:rsidRPr="008070AE">
        <w:rPr>
          <w:rFonts w:ascii="David" w:hAnsi="David"/>
          <w:rtl/>
        </w:rPr>
        <w:t xml:space="preserve"> (17.8.16</w:t>
      </w:r>
      <w:r>
        <w:rPr>
          <w:rFonts w:ascii="David" w:hAnsi="David" w:hint="cs"/>
          <w:rtl/>
        </w:rPr>
        <w:t xml:space="preserve">); </w:t>
      </w:r>
      <w:r w:rsidRPr="008070AE">
        <w:rPr>
          <w:rFonts w:ascii="David" w:hAnsi="David"/>
          <w:rtl/>
        </w:rPr>
        <w:t>עפ"ג (תל-אביב)</w:t>
      </w:r>
      <w:r>
        <w:rPr>
          <w:rFonts w:ascii="David" w:hAnsi="David" w:hint="cs"/>
          <w:rtl/>
        </w:rPr>
        <w:t xml:space="preserve">   </w:t>
      </w:r>
      <w:r w:rsidRPr="008070AE">
        <w:rPr>
          <w:rFonts w:ascii="David" w:hAnsi="David"/>
          <w:rtl/>
        </w:rPr>
        <w:t xml:space="preserve"> </w:t>
      </w:r>
      <w:hyperlink r:id="rId34" w:history="1">
        <w:r w:rsidR="00681172" w:rsidRPr="00681172">
          <w:rPr>
            <w:rFonts w:ascii="David" w:hAnsi="David"/>
            <w:color w:val="0000FF"/>
            <w:u w:val="single"/>
            <w:rtl/>
          </w:rPr>
          <w:t xml:space="preserve">25590-10-16 </w:t>
        </w:r>
      </w:hyperlink>
      <w:r w:rsidRPr="008070AE">
        <w:rPr>
          <w:rFonts w:ascii="David" w:hAnsi="David"/>
          <w:rtl/>
        </w:rPr>
        <w:t xml:space="preserve"> </w:t>
      </w:r>
      <w:r w:rsidRPr="008070AE">
        <w:rPr>
          <w:rFonts w:ascii="David" w:hAnsi="David"/>
          <w:b/>
          <w:bCs/>
          <w:rtl/>
        </w:rPr>
        <w:t xml:space="preserve">כרמי נ' מדינת ישראל </w:t>
      </w:r>
      <w:r w:rsidRPr="008070AE">
        <w:rPr>
          <w:rFonts w:ascii="David" w:hAnsi="David"/>
          <w:rtl/>
        </w:rPr>
        <w:t>(23.1.17</w:t>
      </w:r>
      <w:r>
        <w:rPr>
          <w:rFonts w:ascii="David" w:hAnsi="David" w:hint="cs"/>
          <w:rtl/>
        </w:rPr>
        <w:t>);</w:t>
      </w:r>
      <w:r w:rsidRPr="008070AE">
        <w:rPr>
          <w:rFonts w:ascii="David" w:hAnsi="David"/>
          <w:rtl/>
        </w:rPr>
        <w:t xml:space="preserve"> </w:t>
      </w:r>
      <w:hyperlink r:id="rId35" w:history="1">
        <w:r w:rsidR="00AA3B3A" w:rsidRPr="00AA3B3A">
          <w:rPr>
            <w:rFonts w:ascii="David" w:hAnsi="David"/>
            <w:color w:val="0000FF"/>
            <w:u w:val="single"/>
            <w:rtl/>
          </w:rPr>
          <w:t>ת"פ 40331-03-18</w:t>
        </w:r>
      </w:hyperlink>
      <w:r w:rsidRPr="008070AE">
        <w:rPr>
          <w:rFonts w:ascii="David" w:hAnsi="David"/>
          <w:rtl/>
        </w:rPr>
        <w:t xml:space="preserve"> </w:t>
      </w:r>
      <w:r w:rsidRPr="008070AE">
        <w:rPr>
          <w:rFonts w:ascii="David" w:hAnsi="David"/>
          <w:b/>
          <w:bCs/>
          <w:rtl/>
        </w:rPr>
        <w:t xml:space="preserve">מדינת ישראל נ' יעקב </w:t>
      </w:r>
      <w:r w:rsidRPr="008070AE">
        <w:rPr>
          <w:rFonts w:ascii="David" w:hAnsi="David"/>
          <w:rtl/>
        </w:rPr>
        <w:t>(11.3.19)</w:t>
      </w:r>
      <w:r>
        <w:rPr>
          <w:rFonts w:ascii="David" w:hAnsi="David" w:hint="cs"/>
          <w:rtl/>
        </w:rPr>
        <w:t>;</w:t>
      </w:r>
      <w:hyperlink r:id="rId36" w:history="1">
        <w:r w:rsidR="00AA3B3A" w:rsidRPr="00AA3B3A">
          <w:rPr>
            <w:rFonts w:ascii="David" w:hAnsi="David"/>
            <w:color w:val="0000FF"/>
            <w:u w:val="single"/>
            <w:rtl/>
          </w:rPr>
          <w:t>ת"פ 25835-05-18</w:t>
        </w:r>
      </w:hyperlink>
      <w:r w:rsidRPr="008070AE">
        <w:rPr>
          <w:rFonts w:ascii="David" w:hAnsi="David" w:hint="cs"/>
          <w:rtl/>
        </w:rPr>
        <w:t xml:space="preserve"> </w:t>
      </w:r>
      <w:r w:rsidRPr="008070AE">
        <w:rPr>
          <w:rFonts w:ascii="David" w:hAnsi="David" w:hint="cs"/>
          <w:b/>
          <w:bCs/>
          <w:rtl/>
        </w:rPr>
        <w:t xml:space="preserve">מדינת ישראל נ' ימלה </w:t>
      </w:r>
      <w:r w:rsidRPr="008070AE">
        <w:rPr>
          <w:rFonts w:ascii="David" w:hAnsi="David" w:hint="cs"/>
          <w:rtl/>
        </w:rPr>
        <w:t>(17.2.20)</w:t>
      </w:r>
      <w:r>
        <w:rPr>
          <w:rFonts w:ascii="David" w:hAnsi="David" w:hint="cs"/>
          <w:rtl/>
        </w:rPr>
        <w:t>;</w:t>
      </w:r>
      <w:r w:rsidRPr="008070AE">
        <w:rPr>
          <w:rFonts w:ascii="David" w:hAnsi="David" w:hint="cs"/>
          <w:rtl/>
        </w:rPr>
        <w:t xml:space="preserve"> </w:t>
      </w:r>
      <w:hyperlink r:id="rId37" w:history="1">
        <w:r w:rsidR="00AA3B3A" w:rsidRPr="00AA3B3A">
          <w:rPr>
            <w:rFonts w:ascii="David" w:hAnsi="David"/>
            <w:color w:val="0000FF"/>
            <w:u w:val="single"/>
            <w:rtl/>
          </w:rPr>
          <w:t>ת"פ 43875-08-17</w:t>
        </w:r>
      </w:hyperlink>
      <w:r w:rsidRPr="008070AE">
        <w:rPr>
          <w:rFonts w:ascii="David" w:hAnsi="David" w:hint="cs"/>
          <w:rtl/>
        </w:rPr>
        <w:t xml:space="preserve"> </w:t>
      </w:r>
      <w:r w:rsidRPr="008070AE">
        <w:rPr>
          <w:rFonts w:ascii="David" w:hAnsi="David" w:hint="cs"/>
          <w:b/>
          <w:bCs/>
          <w:rtl/>
        </w:rPr>
        <w:t xml:space="preserve">מדינת ישראל נ' מוריסון </w:t>
      </w:r>
      <w:r w:rsidRPr="008070AE">
        <w:rPr>
          <w:rFonts w:ascii="David" w:hAnsi="David" w:hint="cs"/>
          <w:rtl/>
        </w:rPr>
        <w:t>(25.2.19)</w:t>
      </w:r>
      <w:r>
        <w:rPr>
          <w:rFonts w:ascii="David" w:hAnsi="David" w:hint="cs"/>
          <w:rtl/>
        </w:rPr>
        <w:t>;</w:t>
      </w:r>
      <w:r w:rsidRPr="008070AE">
        <w:rPr>
          <w:rFonts w:ascii="David" w:hAnsi="David" w:hint="cs"/>
          <w:rtl/>
        </w:rPr>
        <w:t xml:space="preserve"> </w:t>
      </w:r>
      <w:hyperlink r:id="rId38" w:history="1">
        <w:r w:rsidR="00AA3B3A" w:rsidRPr="00AA3B3A">
          <w:rPr>
            <w:rFonts w:ascii="David" w:hAnsi="David"/>
            <w:color w:val="0000FF"/>
            <w:u w:val="single"/>
            <w:rtl/>
          </w:rPr>
          <w:t>ת"פ 56059-07-17</w:t>
        </w:r>
      </w:hyperlink>
      <w:r w:rsidRPr="008070AE">
        <w:rPr>
          <w:rFonts w:ascii="David" w:hAnsi="David"/>
          <w:rtl/>
        </w:rPr>
        <w:t xml:space="preserve"> </w:t>
      </w:r>
      <w:r w:rsidRPr="008070AE">
        <w:rPr>
          <w:rFonts w:ascii="David" w:hAnsi="David"/>
          <w:b/>
          <w:bCs/>
          <w:rtl/>
        </w:rPr>
        <w:t xml:space="preserve">מדינת ישראל נ' רווח </w:t>
      </w:r>
      <w:r w:rsidRPr="008070AE">
        <w:rPr>
          <w:rFonts w:ascii="David" w:hAnsi="David"/>
          <w:rtl/>
        </w:rPr>
        <w:t>(12.3.18)</w:t>
      </w:r>
      <w:r>
        <w:rPr>
          <w:rFonts w:ascii="David" w:hAnsi="David" w:hint="cs"/>
          <w:rtl/>
        </w:rPr>
        <w:t>.</w:t>
      </w:r>
    </w:p>
    <w:p w14:paraId="1C586071" w14:textId="77777777" w:rsidR="00FF4001" w:rsidRPr="008070AE" w:rsidRDefault="00FF4001" w:rsidP="00FF4001">
      <w:pPr>
        <w:pStyle w:val="a9"/>
        <w:spacing w:line="360" w:lineRule="auto"/>
        <w:ind w:left="0"/>
        <w:jc w:val="both"/>
        <w:rPr>
          <w:rFonts w:ascii="David" w:hAnsi="David" w:cs="David"/>
          <w:b/>
          <w:bCs/>
          <w:sz w:val="24"/>
          <w:szCs w:val="24"/>
          <w:u w:val="single"/>
          <w:rtl/>
        </w:rPr>
      </w:pPr>
      <w:r w:rsidRPr="008070AE">
        <w:rPr>
          <w:rFonts w:ascii="David" w:hAnsi="David" w:cs="David"/>
          <w:b/>
          <w:bCs/>
          <w:sz w:val="24"/>
          <w:szCs w:val="24"/>
          <w:u w:val="single"/>
          <w:rtl/>
        </w:rPr>
        <w:t>מיקומו של הנאשם בתוך המתחם</w:t>
      </w:r>
    </w:p>
    <w:p w14:paraId="05787D5C" w14:textId="77777777" w:rsidR="00FF4001" w:rsidRPr="008070AE" w:rsidRDefault="00FF4001" w:rsidP="00FF4001">
      <w:pPr>
        <w:pStyle w:val="a9"/>
        <w:spacing w:line="360" w:lineRule="auto"/>
        <w:jc w:val="both"/>
        <w:rPr>
          <w:rFonts w:ascii="David" w:hAnsi="David" w:cs="David"/>
          <w:sz w:val="24"/>
          <w:szCs w:val="24"/>
          <w:rtl/>
        </w:rPr>
      </w:pPr>
    </w:p>
    <w:p w14:paraId="7A6DEFA3" w14:textId="77777777" w:rsidR="00FF4001" w:rsidRPr="008070AE" w:rsidRDefault="00FF4001" w:rsidP="00FF4001">
      <w:pPr>
        <w:pStyle w:val="a9"/>
        <w:numPr>
          <w:ilvl w:val="0"/>
          <w:numId w:val="1"/>
        </w:numPr>
        <w:spacing w:line="360" w:lineRule="auto"/>
        <w:jc w:val="both"/>
        <w:rPr>
          <w:rFonts w:ascii="David" w:hAnsi="David" w:cs="David"/>
          <w:b/>
          <w:bCs/>
          <w:sz w:val="24"/>
          <w:szCs w:val="24"/>
        </w:rPr>
      </w:pPr>
      <w:r w:rsidRPr="008070AE">
        <w:rPr>
          <w:rFonts w:ascii="David" w:hAnsi="David" w:cs="David"/>
          <w:sz w:val="24"/>
          <w:szCs w:val="24"/>
          <w:rtl/>
        </w:rPr>
        <w:t>הנאשם</w:t>
      </w:r>
      <w:r>
        <w:rPr>
          <w:rFonts w:ascii="David" w:hAnsi="David" w:cs="David" w:hint="cs"/>
          <w:sz w:val="24"/>
          <w:szCs w:val="24"/>
          <w:rtl/>
        </w:rPr>
        <w:t xml:space="preserve"> צעיר לימים, </w:t>
      </w:r>
      <w:r w:rsidRPr="008070AE">
        <w:rPr>
          <w:rFonts w:ascii="David" w:hAnsi="David" w:cs="David"/>
          <w:sz w:val="24"/>
          <w:szCs w:val="24"/>
          <w:rtl/>
        </w:rPr>
        <w:t xml:space="preserve">בן </w:t>
      </w:r>
      <w:r>
        <w:rPr>
          <w:rFonts w:ascii="David" w:hAnsi="David" w:cs="David" w:hint="cs"/>
          <w:sz w:val="24"/>
          <w:szCs w:val="24"/>
          <w:rtl/>
        </w:rPr>
        <w:t xml:space="preserve">22, </w:t>
      </w:r>
      <w:r w:rsidRPr="008070AE">
        <w:rPr>
          <w:rFonts w:ascii="David" w:hAnsi="David" w:cs="David" w:hint="cs"/>
          <w:sz w:val="24"/>
          <w:szCs w:val="24"/>
          <w:rtl/>
        </w:rPr>
        <w:t xml:space="preserve">מתגורר עם בני משפחתו בעיר לוד. הנאשם כיום </w:t>
      </w:r>
      <w:r>
        <w:rPr>
          <w:rFonts w:ascii="David" w:hAnsi="David" w:cs="David" w:hint="cs"/>
          <w:sz w:val="24"/>
          <w:szCs w:val="24"/>
          <w:rtl/>
        </w:rPr>
        <w:t>אינו</w:t>
      </w:r>
      <w:r w:rsidRPr="008070AE">
        <w:rPr>
          <w:rFonts w:ascii="David" w:hAnsi="David" w:cs="David" w:hint="cs"/>
          <w:sz w:val="24"/>
          <w:szCs w:val="24"/>
          <w:rtl/>
        </w:rPr>
        <w:t xml:space="preserve"> עובד ומנהל קשר זוגי מזה כ-6 שנים עם אחותו של הקטין </w:t>
      </w:r>
      <w:r>
        <w:rPr>
          <w:rFonts w:ascii="David" w:hAnsi="David" w:cs="David" w:hint="cs"/>
          <w:sz w:val="24"/>
          <w:szCs w:val="24"/>
          <w:rtl/>
        </w:rPr>
        <w:t>מושא כתב האישום.</w:t>
      </w:r>
      <w:r w:rsidRPr="008070AE">
        <w:rPr>
          <w:rFonts w:ascii="David" w:hAnsi="David" w:cs="David"/>
          <w:sz w:val="24"/>
          <w:szCs w:val="24"/>
          <w:rtl/>
        </w:rPr>
        <w:t xml:space="preserve"> </w:t>
      </w:r>
      <w:r>
        <w:rPr>
          <w:rFonts w:ascii="David" w:hAnsi="David" w:cs="David" w:hint="cs"/>
          <w:sz w:val="24"/>
          <w:szCs w:val="24"/>
          <w:rtl/>
        </w:rPr>
        <w:t xml:space="preserve">נעדר עבר פלילי רלוונטי (ת/1), </w:t>
      </w:r>
      <w:r w:rsidRPr="008070AE">
        <w:rPr>
          <w:rFonts w:ascii="David" w:hAnsi="David" w:cs="David"/>
          <w:sz w:val="24"/>
          <w:szCs w:val="24"/>
          <w:rtl/>
        </w:rPr>
        <w:t>הודה בפתח משפטו</w:t>
      </w:r>
      <w:r>
        <w:rPr>
          <w:rFonts w:ascii="David" w:hAnsi="David" w:cs="David" w:hint="cs"/>
          <w:sz w:val="24"/>
          <w:szCs w:val="24"/>
          <w:rtl/>
        </w:rPr>
        <w:t>, נטל אחריות מלאה על</w:t>
      </w:r>
      <w:r w:rsidRPr="008070AE">
        <w:rPr>
          <w:rFonts w:ascii="David" w:hAnsi="David" w:cs="David" w:hint="cs"/>
          <w:sz w:val="24"/>
          <w:szCs w:val="24"/>
          <w:rtl/>
        </w:rPr>
        <w:t xml:space="preserve"> מעשיו, הביע </w:t>
      </w:r>
      <w:r>
        <w:rPr>
          <w:rFonts w:ascii="David" w:hAnsi="David" w:cs="David" w:hint="cs"/>
          <w:sz w:val="24"/>
          <w:szCs w:val="24"/>
          <w:rtl/>
        </w:rPr>
        <w:t xml:space="preserve">חרטה, </w:t>
      </w:r>
      <w:r w:rsidRPr="008070AE">
        <w:rPr>
          <w:rFonts w:ascii="David" w:hAnsi="David" w:cs="David"/>
          <w:sz w:val="24"/>
          <w:szCs w:val="24"/>
          <w:rtl/>
        </w:rPr>
        <w:t xml:space="preserve">חסך בזמן שיפוטי ניכר, בזמנה של התביעה הכללית ובזמנם של עדי התביעה. </w:t>
      </w:r>
    </w:p>
    <w:p w14:paraId="668F296A" w14:textId="77777777" w:rsidR="00FF4001" w:rsidRPr="008070AE" w:rsidRDefault="00FF4001" w:rsidP="00FF4001">
      <w:pPr>
        <w:pStyle w:val="a9"/>
        <w:spacing w:line="360" w:lineRule="auto"/>
        <w:jc w:val="both"/>
        <w:rPr>
          <w:rFonts w:ascii="David" w:hAnsi="David" w:cs="David"/>
          <w:b/>
          <w:bCs/>
          <w:sz w:val="24"/>
          <w:szCs w:val="24"/>
        </w:rPr>
      </w:pPr>
    </w:p>
    <w:p w14:paraId="1D34A240" w14:textId="77777777" w:rsidR="00FF4001" w:rsidRPr="00CE4B36" w:rsidRDefault="00FF4001" w:rsidP="00FF4001">
      <w:pPr>
        <w:pStyle w:val="a9"/>
        <w:numPr>
          <w:ilvl w:val="0"/>
          <w:numId w:val="1"/>
        </w:numPr>
        <w:spacing w:line="360" w:lineRule="auto"/>
        <w:jc w:val="both"/>
        <w:rPr>
          <w:rFonts w:ascii="David" w:hAnsi="David" w:cs="David"/>
          <w:sz w:val="24"/>
          <w:szCs w:val="24"/>
        </w:rPr>
      </w:pPr>
      <w:r w:rsidRPr="008070AE">
        <w:rPr>
          <w:rFonts w:ascii="David" w:hAnsi="David" w:cs="David" w:hint="cs"/>
          <w:sz w:val="24"/>
          <w:szCs w:val="24"/>
          <w:rtl/>
        </w:rPr>
        <w:t xml:space="preserve">לתיק הוגשו </w:t>
      </w:r>
      <w:r>
        <w:rPr>
          <w:rFonts w:ascii="David" w:hAnsi="David" w:cs="David" w:hint="cs"/>
          <w:sz w:val="24"/>
          <w:szCs w:val="24"/>
          <w:rtl/>
        </w:rPr>
        <w:t xml:space="preserve">שני </w:t>
      </w:r>
      <w:r w:rsidRPr="008070AE">
        <w:rPr>
          <w:rFonts w:ascii="David" w:hAnsi="David" w:cs="David" w:hint="cs"/>
          <w:sz w:val="24"/>
          <w:szCs w:val="24"/>
          <w:rtl/>
        </w:rPr>
        <w:t>תסקירים מאת הגורם המקצועי הוא שירות המבחן אשר סקרו את נסיבות</w:t>
      </w:r>
      <w:r>
        <w:rPr>
          <w:rFonts w:ascii="David" w:hAnsi="David" w:cs="David" w:hint="cs"/>
          <w:sz w:val="24"/>
          <w:szCs w:val="24"/>
          <w:rtl/>
        </w:rPr>
        <w:t>יו</w:t>
      </w:r>
      <w:r w:rsidRPr="008070AE">
        <w:rPr>
          <w:rFonts w:ascii="David" w:hAnsi="David" w:cs="David" w:hint="cs"/>
          <w:sz w:val="24"/>
          <w:szCs w:val="24"/>
          <w:rtl/>
        </w:rPr>
        <w:t xml:space="preserve"> של הנאשם</w:t>
      </w:r>
      <w:r>
        <w:rPr>
          <w:rFonts w:ascii="David" w:hAnsi="David" w:cs="David" w:hint="cs"/>
          <w:sz w:val="24"/>
          <w:szCs w:val="24"/>
          <w:rtl/>
        </w:rPr>
        <w:t xml:space="preserve">. </w:t>
      </w:r>
    </w:p>
    <w:p w14:paraId="07412375" w14:textId="77777777" w:rsidR="00FF4001" w:rsidRPr="00CE4B36" w:rsidRDefault="00FF4001" w:rsidP="00FF4001">
      <w:pPr>
        <w:pStyle w:val="a9"/>
        <w:spacing w:line="360" w:lineRule="auto"/>
        <w:ind w:left="360"/>
        <w:jc w:val="both"/>
        <w:rPr>
          <w:rFonts w:ascii="David" w:hAnsi="David" w:cs="David"/>
          <w:sz w:val="24"/>
          <w:szCs w:val="24"/>
        </w:rPr>
      </w:pPr>
      <w:r>
        <w:rPr>
          <w:rFonts w:ascii="David" w:hAnsi="David" w:cs="David" w:hint="cs"/>
          <w:sz w:val="24"/>
          <w:szCs w:val="24"/>
          <w:rtl/>
        </w:rPr>
        <w:t xml:space="preserve">הנאשם שיחק כדורגל מגיל 5 ועד לגיל 19, השתלב בקבוצות מקצועיות ובנבחרת ישראל, פרש מכדורגל בעקבות פציעה. פוטר מהצבא לאחר שסירב לשרת בתפקיד אליו שובץ, שהה בכלא צבאי חודשיים. במשפחת מוצאו השני בסדר הלידה מבין ארבעה אחים. הרקע לביצוע העבירות השגת רווח קל ומהיר, תוך התנהלות חסרת שיקול דעת, כאשר ברקע המשבר שחווה הנאשם בעקבות פציעתו. הנאשם שולב במסגרת צו פיקוח המעצרים בשירות המבחן, תוך שמסר בדיקות שתן שהעידו על ניקיון מסמים. שירות המבחן התרשם מבחור צעיר העורך מאמצים ומשקיע בהליך שיקומו, נעדר דפוסי חשיבה והתנהגות עברייניים מושרשים. השירות התרשם מנזקקות טיפולית וכי יש בהליך הטיפולי כדי להביא להפחתת הסיכון להישנות מעורבות בפלילים. הנאשם שולב בהמשך בטיפול פרטני אל מול מתמחה בעבודה סוציאלית מטעם שירות המבחן. הנאשם הגיע לכלל המפגשים כנדרש. שירות המבחן ממליץ לבכר את הפן השיקומי בתיק זה לאור סיכויי השיקום. השירות ממליץ לסיים את ההליך בצו מבחן למשך שנה, במהלכו ישולב הנאשם בתוכנית שיקומית לצעירים לצד הטלת ענישה קונקרטית בדמות מאסר שירוצה בעבודות שירות ומאסר על תנאי. </w:t>
      </w:r>
    </w:p>
    <w:p w14:paraId="68F9E770" w14:textId="77777777" w:rsidR="00FF4001" w:rsidRPr="00CE4B36" w:rsidRDefault="00FF4001" w:rsidP="00FF4001">
      <w:pPr>
        <w:pStyle w:val="a9"/>
        <w:rPr>
          <w:rFonts w:ascii="David" w:hAnsi="David" w:cs="David"/>
          <w:sz w:val="24"/>
          <w:szCs w:val="24"/>
          <w:rtl/>
        </w:rPr>
      </w:pPr>
    </w:p>
    <w:p w14:paraId="5630ACC5" w14:textId="77777777" w:rsidR="00FF4001" w:rsidRPr="00CE4B36" w:rsidRDefault="00FF4001" w:rsidP="00FF4001">
      <w:pPr>
        <w:pStyle w:val="a9"/>
        <w:numPr>
          <w:ilvl w:val="0"/>
          <w:numId w:val="1"/>
        </w:numPr>
        <w:spacing w:line="360" w:lineRule="auto"/>
        <w:jc w:val="both"/>
        <w:rPr>
          <w:rFonts w:ascii="David" w:hAnsi="David" w:cs="David"/>
          <w:sz w:val="24"/>
          <w:szCs w:val="24"/>
        </w:rPr>
      </w:pPr>
      <w:r w:rsidRPr="00CE4B36">
        <w:rPr>
          <w:rFonts w:ascii="David" w:hAnsi="David" w:cs="David"/>
          <w:sz w:val="24"/>
          <w:szCs w:val="24"/>
          <w:rtl/>
        </w:rPr>
        <w:t xml:space="preserve">אכן, האינטרס הנוגע לשיקומו של הנאשם אינו מהווה אינטרס שלו בלבד, אלא משרת גם את החברה בכללותה. יחד עם זאת, אינטרס זה מהווה </w:t>
      </w:r>
      <w:r w:rsidRPr="00CE4B36">
        <w:rPr>
          <w:rFonts w:ascii="David" w:hAnsi="David" w:cs="David"/>
          <w:b/>
          <w:bCs/>
          <w:sz w:val="24"/>
          <w:szCs w:val="24"/>
          <w:rtl/>
        </w:rPr>
        <w:t>שיקול אחד</w:t>
      </w:r>
      <w:r w:rsidRPr="00CE4B36">
        <w:rPr>
          <w:rFonts w:ascii="David" w:hAnsi="David" w:cs="David"/>
          <w:sz w:val="24"/>
          <w:szCs w:val="24"/>
          <w:rtl/>
        </w:rPr>
        <w:t xml:space="preserve"> מבין מכלול השיקולים העומדים בפני בית המשפט בבואו לגזור את עונשו של הנאשם – ראו והשוו </w:t>
      </w:r>
      <w:hyperlink r:id="rId39" w:history="1">
        <w:r w:rsidR="00AA3B3A" w:rsidRPr="00AA3B3A">
          <w:rPr>
            <w:rFonts w:ascii="David" w:hAnsi="David" w:cs="David"/>
            <w:b/>
            <w:bCs/>
            <w:color w:val="0000FF"/>
            <w:sz w:val="24"/>
            <w:szCs w:val="24"/>
            <w:u w:val="single"/>
            <w:rtl/>
          </w:rPr>
          <w:t>רע"פ 1787/15</w:t>
        </w:r>
      </w:hyperlink>
      <w:r w:rsidRPr="00CE4B36">
        <w:rPr>
          <w:rFonts w:ascii="David" w:hAnsi="David" w:cs="David"/>
          <w:sz w:val="24"/>
          <w:szCs w:val="24"/>
          <w:rtl/>
        </w:rPr>
        <w:t xml:space="preserve"> </w:t>
      </w:r>
      <w:r w:rsidRPr="00CE4B36">
        <w:rPr>
          <w:rFonts w:ascii="David" w:hAnsi="David" w:cs="David"/>
          <w:b/>
          <w:bCs/>
          <w:sz w:val="24"/>
          <w:szCs w:val="24"/>
          <w:rtl/>
        </w:rPr>
        <w:t>עמר נ' מדינת ישראל</w:t>
      </w:r>
      <w:r w:rsidRPr="00CE4B36">
        <w:rPr>
          <w:rFonts w:ascii="David" w:hAnsi="David" w:cs="David"/>
          <w:sz w:val="24"/>
          <w:szCs w:val="24"/>
          <w:rtl/>
        </w:rPr>
        <w:t xml:space="preserve"> </w:t>
      </w:r>
      <w:r w:rsidRPr="00CE4B36">
        <w:rPr>
          <w:rFonts w:ascii="David" w:hAnsi="David" w:cs="David"/>
          <w:b/>
          <w:bCs/>
          <w:sz w:val="24"/>
          <w:szCs w:val="24"/>
          <w:rtl/>
        </w:rPr>
        <w:t>(24/03/15)</w:t>
      </w:r>
      <w:r w:rsidRPr="00CE4B36">
        <w:rPr>
          <w:rFonts w:ascii="David" w:hAnsi="David" w:cs="David"/>
          <w:sz w:val="24"/>
          <w:szCs w:val="24"/>
          <w:rtl/>
        </w:rPr>
        <w:t>.</w:t>
      </w:r>
    </w:p>
    <w:p w14:paraId="2460EFCA" w14:textId="77777777" w:rsidR="00FF4001" w:rsidRPr="00CE4B36" w:rsidRDefault="00FF4001" w:rsidP="00FF4001">
      <w:pPr>
        <w:spacing w:line="360" w:lineRule="auto"/>
        <w:ind w:left="360"/>
        <w:jc w:val="both"/>
        <w:rPr>
          <w:rFonts w:ascii="David" w:hAnsi="David"/>
          <w:rtl/>
        </w:rPr>
      </w:pPr>
      <w:r w:rsidRPr="00CE4B36">
        <w:rPr>
          <w:rFonts w:ascii="David" w:hAnsi="David"/>
          <w:rtl/>
        </w:rPr>
        <w:t>בהינתן כך, ולאחר ששמעתי טיעוני הצדדים, לא מצאתי כי תיק זה מצדיק סטייה ממתחם העונש ההו</w:t>
      </w:r>
      <w:r>
        <w:rPr>
          <w:rFonts w:ascii="David" w:hAnsi="David"/>
          <w:rtl/>
        </w:rPr>
        <w:t xml:space="preserve">לם אליבא דסעיף </w:t>
      </w:r>
      <w:hyperlink r:id="rId40" w:history="1">
        <w:r w:rsidR="00DD3F67" w:rsidRPr="00DD3F67">
          <w:rPr>
            <w:rStyle w:val="Hyperlink"/>
            <w:rFonts w:ascii="David" w:hAnsi="David"/>
            <w:rtl/>
          </w:rPr>
          <w:t>40ד</w:t>
        </w:r>
      </w:hyperlink>
      <w:r>
        <w:rPr>
          <w:rFonts w:ascii="David" w:hAnsi="David"/>
          <w:rtl/>
        </w:rPr>
        <w:t xml:space="preserve"> ל</w:t>
      </w:r>
      <w:hyperlink r:id="rId41" w:history="1">
        <w:r w:rsidR="00AA3B3A" w:rsidRPr="00AA3B3A">
          <w:rPr>
            <w:rFonts w:ascii="David" w:hAnsi="David"/>
            <w:color w:val="0000FF"/>
            <w:u w:val="single"/>
            <w:rtl/>
          </w:rPr>
          <w:t>חוק העונשין</w:t>
        </w:r>
      </w:hyperlink>
      <w:r>
        <w:rPr>
          <w:rFonts w:ascii="David" w:hAnsi="David" w:hint="cs"/>
          <w:rtl/>
        </w:rPr>
        <w:t>, הנאשם אומנם מצוי בהליך טיפולי עם זאת לא עבר כברת דרך בו.</w:t>
      </w:r>
    </w:p>
    <w:p w14:paraId="35DBD347" w14:textId="77777777" w:rsidR="00FF4001" w:rsidRPr="00CE4B36" w:rsidRDefault="00FF4001" w:rsidP="00FF4001">
      <w:pPr>
        <w:jc w:val="both"/>
        <w:rPr>
          <w:rFonts w:ascii="David" w:hAnsi="David"/>
        </w:rPr>
      </w:pPr>
    </w:p>
    <w:p w14:paraId="4D451BCA" w14:textId="77777777" w:rsidR="00FF4001" w:rsidRDefault="00FF4001" w:rsidP="00FF4001">
      <w:pPr>
        <w:pStyle w:val="a9"/>
        <w:numPr>
          <w:ilvl w:val="0"/>
          <w:numId w:val="1"/>
        </w:numPr>
        <w:spacing w:line="360" w:lineRule="auto"/>
        <w:jc w:val="both"/>
        <w:rPr>
          <w:rFonts w:ascii="David" w:hAnsi="David" w:cs="David"/>
          <w:sz w:val="24"/>
          <w:szCs w:val="24"/>
        </w:rPr>
      </w:pPr>
      <w:r>
        <w:rPr>
          <w:rFonts w:ascii="David" w:hAnsi="David" w:cs="David" w:hint="cs"/>
          <w:sz w:val="24"/>
          <w:szCs w:val="24"/>
          <w:rtl/>
        </w:rPr>
        <w:t>לאחר ששמעתי ברוב קשב טיעוני הצדדים, עמדתי על הטעמים הצריכים לעניין ובתוך כך נסיבות שאינן קשורות בביצוע העבירות, בשים לב לפסק הדין שניתן בעניינו של הקטין באותה פרשיה, גילו הצעיר של הנאשם, הטיפול שעבר ועובר, פוטניצאל השיקום, נטילת אחריות מלאה לצד הבעת חרטה, ניקיון מסמים, העובדה כי הנאשם שהה מעל לחודש ימים במעצר ממש ותקופה לא מבוטלת בתנאים מגבילים, ללא כל הפרות או תיקים חדשים, מצאתי למקם את הנאשם בשליש התחתון של מתחם העונש ההולם.</w:t>
      </w:r>
    </w:p>
    <w:p w14:paraId="6F47FBC8" w14:textId="77777777" w:rsidR="00FF4001" w:rsidRPr="00792CFB" w:rsidRDefault="00FF4001" w:rsidP="00FF4001">
      <w:pPr>
        <w:pStyle w:val="a9"/>
        <w:spacing w:line="360" w:lineRule="auto"/>
        <w:ind w:left="360"/>
        <w:jc w:val="both"/>
        <w:rPr>
          <w:rFonts w:ascii="David" w:hAnsi="David" w:cs="David"/>
          <w:b/>
          <w:bCs/>
          <w:sz w:val="24"/>
          <w:szCs w:val="24"/>
          <w:rtl/>
        </w:rPr>
      </w:pPr>
    </w:p>
    <w:p w14:paraId="37931AF9" w14:textId="77777777" w:rsidR="00FF4001" w:rsidRPr="00792CFB" w:rsidRDefault="00FF4001" w:rsidP="00FF4001">
      <w:pPr>
        <w:pStyle w:val="a9"/>
        <w:numPr>
          <w:ilvl w:val="0"/>
          <w:numId w:val="1"/>
        </w:numPr>
        <w:jc w:val="both"/>
        <w:rPr>
          <w:rFonts w:ascii="David" w:hAnsi="David" w:cs="David"/>
          <w:b/>
          <w:bCs/>
          <w:sz w:val="24"/>
          <w:szCs w:val="24"/>
        </w:rPr>
      </w:pPr>
      <w:r w:rsidRPr="00792CFB">
        <w:rPr>
          <w:rFonts w:ascii="David" w:hAnsi="David" w:cs="David"/>
          <w:b/>
          <w:bCs/>
          <w:sz w:val="24"/>
          <w:szCs w:val="24"/>
          <w:rtl/>
        </w:rPr>
        <w:t>אשר על כן אני גוזר על הנאשם את העונשים הבאים:</w:t>
      </w:r>
    </w:p>
    <w:p w14:paraId="217E8AEA" w14:textId="77777777" w:rsidR="00FF4001" w:rsidRPr="00792CFB" w:rsidRDefault="00FF4001" w:rsidP="00FF4001">
      <w:pPr>
        <w:spacing w:line="360" w:lineRule="auto"/>
        <w:jc w:val="both"/>
        <w:rPr>
          <w:rFonts w:ascii="David" w:hAnsi="David"/>
          <w:rtl/>
        </w:rPr>
      </w:pPr>
    </w:p>
    <w:p w14:paraId="0EA3FF4A" w14:textId="77777777" w:rsidR="00FF4001" w:rsidRPr="00792CFB" w:rsidRDefault="00FF4001" w:rsidP="00FF4001">
      <w:pPr>
        <w:pStyle w:val="a9"/>
        <w:numPr>
          <w:ilvl w:val="0"/>
          <w:numId w:val="2"/>
        </w:numPr>
        <w:spacing w:line="360" w:lineRule="auto"/>
        <w:jc w:val="both"/>
        <w:rPr>
          <w:rFonts w:ascii="David" w:hAnsi="David" w:cs="David"/>
          <w:sz w:val="24"/>
          <w:szCs w:val="24"/>
        </w:rPr>
      </w:pPr>
      <w:r w:rsidRPr="00792CFB">
        <w:rPr>
          <w:rFonts w:ascii="David" w:hAnsi="David" w:cs="David"/>
          <w:sz w:val="24"/>
          <w:szCs w:val="24"/>
          <w:rtl/>
        </w:rPr>
        <w:t>מאסר לתקופה של 9 חודשים, בניכוי ימי מעצרו של הנאשם: 30.7.19 – 4.9.19, שירוצה בדרך של עבודות שירות.</w:t>
      </w:r>
    </w:p>
    <w:p w14:paraId="448569E9" w14:textId="77777777" w:rsidR="00FF4001" w:rsidRPr="00792CFB" w:rsidRDefault="00FF4001" w:rsidP="00FF4001">
      <w:pPr>
        <w:pStyle w:val="a9"/>
        <w:spacing w:line="360" w:lineRule="auto"/>
        <w:jc w:val="both"/>
        <w:rPr>
          <w:rFonts w:ascii="David" w:hAnsi="David" w:cs="David"/>
          <w:sz w:val="24"/>
          <w:szCs w:val="24"/>
        </w:rPr>
      </w:pPr>
      <w:r w:rsidRPr="00792CFB">
        <w:rPr>
          <w:rFonts w:ascii="David" w:hAnsi="David" w:cs="David"/>
          <w:sz w:val="24"/>
          <w:szCs w:val="24"/>
          <w:rtl/>
        </w:rPr>
        <w:t>על הנאשם להתייצב לריצוי עבודות השירות ביום 15.7.21, בהתאם לחוו"ד הממונה שהוגשה לתיק, עד לשעה 08:30, כשהוא מצויד בתעודת זהות, במפקד</w:t>
      </w:r>
      <w:r>
        <w:rPr>
          <w:rFonts w:ascii="David" w:hAnsi="David" w:cs="David" w:hint="cs"/>
          <w:sz w:val="24"/>
          <w:szCs w:val="24"/>
          <w:rtl/>
        </w:rPr>
        <w:t>ת</w:t>
      </w:r>
      <w:r w:rsidRPr="00792CFB">
        <w:rPr>
          <w:rFonts w:ascii="David" w:hAnsi="David" w:cs="David"/>
          <w:sz w:val="24"/>
          <w:szCs w:val="24"/>
          <w:rtl/>
        </w:rPr>
        <w:t xml:space="preserve"> שב"ס, מחוז המרכז – יחידת עבודות השירות רמלה.</w:t>
      </w:r>
    </w:p>
    <w:p w14:paraId="4D3CFA0B" w14:textId="77777777" w:rsidR="00FF4001" w:rsidRDefault="00FF4001" w:rsidP="00FF4001">
      <w:pPr>
        <w:pStyle w:val="a9"/>
        <w:spacing w:line="240" w:lineRule="auto"/>
        <w:jc w:val="both"/>
        <w:rPr>
          <w:rFonts w:ascii="David" w:hAnsi="David" w:cs="David"/>
          <w:b/>
          <w:bCs/>
          <w:sz w:val="24"/>
          <w:szCs w:val="24"/>
          <w:rtl/>
        </w:rPr>
      </w:pPr>
    </w:p>
    <w:p w14:paraId="37514F23" w14:textId="77777777" w:rsidR="00FF4001" w:rsidRDefault="00FF4001" w:rsidP="00FF4001">
      <w:pPr>
        <w:pStyle w:val="a9"/>
        <w:spacing w:line="360" w:lineRule="auto"/>
        <w:jc w:val="both"/>
        <w:rPr>
          <w:rFonts w:ascii="David" w:hAnsi="David" w:cs="David"/>
          <w:b/>
          <w:bCs/>
          <w:sz w:val="24"/>
          <w:szCs w:val="24"/>
          <w:rtl/>
        </w:rPr>
      </w:pPr>
      <w:r w:rsidRPr="00792CFB">
        <w:rPr>
          <w:rFonts w:ascii="David" w:hAnsi="David" w:cs="David"/>
          <w:b/>
          <w:bCs/>
          <w:sz w:val="24"/>
          <w:szCs w:val="24"/>
          <w:rtl/>
        </w:rPr>
        <w:t>אני מזהיר את הנאשם כי אי מילוי עבודות השירות עלול להוביל להפסקתן וריצוי יתרת התקופה מאחורי סורג ובריח.</w:t>
      </w:r>
    </w:p>
    <w:p w14:paraId="4555D512" w14:textId="77777777" w:rsidR="00FF4001" w:rsidRPr="00792CFB" w:rsidRDefault="00FF4001" w:rsidP="00FF4001">
      <w:pPr>
        <w:pStyle w:val="a9"/>
        <w:spacing w:line="360" w:lineRule="auto"/>
        <w:jc w:val="both"/>
        <w:rPr>
          <w:rFonts w:ascii="David" w:hAnsi="David" w:cs="David"/>
          <w:b/>
          <w:bCs/>
          <w:sz w:val="24"/>
          <w:szCs w:val="24"/>
        </w:rPr>
      </w:pPr>
    </w:p>
    <w:p w14:paraId="08DBE7D6" w14:textId="77777777" w:rsidR="00FF4001" w:rsidRDefault="00FF4001" w:rsidP="00FF4001">
      <w:pPr>
        <w:pStyle w:val="a9"/>
        <w:numPr>
          <w:ilvl w:val="0"/>
          <w:numId w:val="2"/>
        </w:numPr>
        <w:spacing w:line="360" w:lineRule="auto"/>
        <w:jc w:val="both"/>
        <w:rPr>
          <w:rFonts w:ascii="David" w:hAnsi="David" w:cs="David"/>
          <w:sz w:val="24"/>
          <w:szCs w:val="24"/>
        </w:rPr>
      </w:pPr>
      <w:r w:rsidRPr="00792CFB">
        <w:rPr>
          <w:rFonts w:ascii="David" w:hAnsi="David" w:cs="David"/>
          <w:sz w:val="24"/>
          <w:szCs w:val="24"/>
          <w:rtl/>
        </w:rPr>
        <w:t>מאסר על תנאי בן 4 חודשים למשך שנתיים מהיום</w:t>
      </w:r>
      <w:r>
        <w:rPr>
          <w:rFonts w:ascii="David" w:hAnsi="David" w:cs="David" w:hint="cs"/>
          <w:sz w:val="24"/>
          <w:szCs w:val="24"/>
          <w:rtl/>
        </w:rPr>
        <w:t xml:space="preserve">, </w:t>
      </w:r>
      <w:r w:rsidRPr="00792CFB">
        <w:rPr>
          <w:rFonts w:ascii="David" w:hAnsi="David" w:cs="David"/>
          <w:sz w:val="24"/>
          <w:szCs w:val="24"/>
          <w:rtl/>
        </w:rPr>
        <w:t>התנאי שהנאשם לא יעבור בתקופה זו כל עבירה על פקודת הסמים מסוג פשע או עבירה של שיבוש מהלכי משפט.</w:t>
      </w:r>
    </w:p>
    <w:p w14:paraId="7759BD7A" w14:textId="77777777" w:rsidR="00FF4001" w:rsidRPr="00792CFB" w:rsidRDefault="00FF4001" w:rsidP="00FF4001">
      <w:pPr>
        <w:pStyle w:val="a9"/>
        <w:spacing w:line="360" w:lineRule="auto"/>
        <w:jc w:val="both"/>
        <w:rPr>
          <w:rFonts w:ascii="David" w:hAnsi="David" w:cs="David"/>
          <w:sz w:val="24"/>
          <w:szCs w:val="24"/>
        </w:rPr>
      </w:pPr>
    </w:p>
    <w:p w14:paraId="48C6EF20" w14:textId="77777777" w:rsidR="00FF4001" w:rsidRDefault="00FF4001" w:rsidP="00FF4001">
      <w:pPr>
        <w:pStyle w:val="a9"/>
        <w:numPr>
          <w:ilvl w:val="0"/>
          <w:numId w:val="2"/>
        </w:numPr>
        <w:spacing w:line="360" w:lineRule="auto"/>
        <w:jc w:val="both"/>
        <w:rPr>
          <w:rFonts w:ascii="David" w:hAnsi="David" w:cs="David"/>
          <w:sz w:val="24"/>
          <w:szCs w:val="24"/>
        </w:rPr>
      </w:pPr>
      <w:r w:rsidRPr="00792CFB">
        <w:rPr>
          <w:rFonts w:ascii="David" w:hAnsi="David" w:cs="David"/>
          <w:sz w:val="24"/>
          <w:szCs w:val="24"/>
          <w:rtl/>
        </w:rPr>
        <w:t xml:space="preserve">קנס בסך של </w:t>
      </w:r>
      <w:r>
        <w:rPr>
          <w:rFonts w:ascii="David" w:hAnsi="David" w:cs="David" w:hint="cs"/>
          <w:sz w:val="24"/>
          <w:szCs w:val="24"/>
          <w:rtl/>
        </w:rPr>
        <w:t>3</w:t>
      </w:r>
      <w:r w:rsidRPr="00792CFB">
        <w:rPr>
          <w:rFonts w:ascii="David" w:hAnsi="David" w:cs="David"/>
          <w:sz w:val="24"/>
          <w:szCs w:val="24"/>
          <w:rtl/>
        </w:rPr>
        <w:t xml:space="preserve">000 ₪ או </w:t>
      </w:r>
      <w:r>
        <w:rPr>
          <w:rFonts w:ascii="David" w:hAnsi="David" w:cs="David" w:hint="cs"/>
          <w:sz w:val="24"/>
          <w:szCs w:val="24"/>
          <w:rtl/>
        </w:rPr>
        <w:t>3</w:t>
      </w:r>
      <w:r w:rsidRPr="00792CFB">
        <w:rPr>
          <w:rFonts w:ascii="David" w:hAnsi="David" w:cs="David"/>
          <w:sz w:val="24"/>
          <w:szCs w:val="24"/>
          <w:rtl/>
        </w:rPr>
        <w:t>0 ימי מאסר תמורתם. הקנס ישולם עד ולא יאוחר מיום 4.7.21.</w:t>
      </w:r>
    </w:p>
    <w:p w14:paraId="12D07791" w14:textId="77777777" w:rsidR="00FF4001" w:rsidRPr="00477F02" w:rsidRDefault="00FF4001" w:rsidP="00FF4001">
      <w:pPr>
        <w:pStyle w:val="a9"/>
        <w:rPr>
          <w:rFonts w:ascii="David" w:hAnsi="David" w:cs="David"/>
          <w:sz w:val="24"/>
          <w:szCs w:val="24"/>
          <w:rtl/>
        </w:rPr>
      </w:pPr>
    </w:p>
    <w:p w14:paraId="6287C074" w14:textId="77777777" w:rsidR="00FF4001" w:rsidRPr="00792CFB" w:rsidRDefault="00FF4001" w:rsidP="00FF4001">
      <w:pPr>
        <w:pStyle w:val="a9"/>
        <w:numPr>
          <w:ilvl w:val="0"/>
          <w:numId w:val="2"/>
        </w:numPr>
        <w:spacing w:line="360" w:lineRule="auto"/>
        <w:jc w:val="both"/>
        <w:rPr>
          <w:rFonts w:ascii="David" w:hAnsi="David" w:cs="David"/>
          <w:sz w:val="24"/>
          <w:szCs w:val="24"/>
        </w:rPr>
      </w:pPr>
      <w:r w:rsidRPr="00792CFB">
        <w:rPr>
          <w:rFonts w:ascii="David" w:hAnsi="David" w:cs="David"/>
          <w:sz w:val="24"/>
          <w:szCs w:val="24"/>
          <w:rtl/>
        </w:rPr>
        <w:t>צו מבחן למשך שנה מהיום, כהמלצת שירות המבחן בתסקירו.</w:t>
      </w:r>
    </w:p>
    <w:p w14:paraId="0CEF069F" w14:textId="77777777" w:rsidR="00FF4001" w:rsidRPr="00792CFB" w:rsidRDefault="00FF4001" w:rsidP="00FF4001">
      <w:pPr>
        <w:pStyle w:val="a9"/>
        <w:spacing w:line="360" w:lineRule="auto"/>
        <w:jc w:val="both"/>
        <w:rPr>
          <w:rFonts w:ascii="David" w:hAnsi="David" w:cs="David"/>
          <w:sz w:val="24"/>
          <w:szCs w:val="24"/>
        </w:rPr>
      </w:pPr>
      <w:r w:rsidRPr="00792CFB">
        <w:rPr>
          <w:rFonts w:ascii="David" w:hAnsi="David" w:cs="David"/>
          <w:sz w:val="24"/>
          <w:szCs w:val="24"/>
          <w:rtl/>
        </w:rPr>
        <w:t>לא מצאתי לאור מאמצי השיקום שעורך הנאשם להורות על פסילת רישיון הנהיגה שלו.</w:t>
      </w:r>
    </w:p>
    <w:p w14:paraId="48DDCB7E" w14:textId="77777777" w:rsidR="00FF4001" w:rsidRPr="00792CFB" w:rsidRDefault="00FF4001" w:rsidP="00FF4001">
      <w:pPr>
        <w:pStyle w:val="a9"/>
        <w:spacing w:line="360" w:lineRule="auto"/>
        <w:jc w:val="both"/>
        <w:rPr>
          <w:rFonts w:ascii="David" w:hAnsi="David" w:cs="David"/>
          <w:b/>
          <w:bCs/>
          <w:sz w:val="24"/>
          <w:szCs w:val="24"/>
        </w:rPr>
      </w:pPr>
      <w:r w:rsidRPr="00792CFB">
        <w:rPr>
          <w:rFonts w:ascii="David" w:hAnsi="David" w:cs="David"/>
          <w:b/>
          <w:bCs/>
          <w:sz w:val="24"/>
          <w:szCs w:val="24"/>
          <w:rtl/>
        </w:rPr>
        <w:t>אני מזהיר את הנאשם כי אי עמידה בצו המבחן או חס וחלילה פתיחת תיקים חדשים עלולה להוביל להפקעת הצו, חזרתו לאולם בית המשפט וגזירת ענישה חלופית ונוספת.</w:t>
      </w:r>
    </w:p>
    <w:p w14:paraId="7FD4706B" w14:textId="77777777" w:rsidR="00FF4001" w:rsidRPr="00792CFB" w:rsidRDefault="00FF4001" w:rsidP="00FF4001">
      <w:pPr>
        <w:pStyle w:val="ab"/>
        <w:spacing w:line="360" w:lineRule="auto"/>
        <w:jc w:val="both"/>
        <w:rPr>
          <w:rFonts w:ascii="David" w:hAnsi="David"/>
          <w:rtl/>
        </w:rPr>
      </w:pPr>
      <w:r w:rsidRPr="00792CFB">
        <w:rPr>
          <w:rFonts w:ascii="David" w:hAnsi="David"/>
          <w:rtl/>
        </w:rPr>
        <w:t>צו כללי למוצגים – סמים יושמדו. ככל שישנם מוצגים נוספים יטופלו בהתאם להחלטת קצין משטרה מוסמך.</w:t>
      </w:r>
    </w:p>
    <w:p w14:paraId="13E9BC4C" w14:textId="77777777" w:rsidR="00FF4001" w:rsidRPr="00792CFB" w:rsidRDefault="00FF4001" w:rsidP="00FF4001">
      <w:pPr>
        <w:pStyle w:val="ab"/>
        <w:spacing w:line="360" w:lineRule="auto"/>
        <w:jc w:val="both"/>
        <w:rPr>
          <w:rFonts w:ascii="David" w:hAnsi="David"/>
        </w:rPr>
      </w:pPr>
    </w:p>
    <w:p w14:paraId="08E97A2B" w14:textId="77777777" w:rsidR="00FF4001" w:rsidRPr="00792CFB" w:rsidRDefault="00FF4001" w:rsidP="00FF4001">
      <w:pPr>
        <w:pStyle w:val="ab"/>
        <w:spacing w:line="360" w:lineRule="auto"/>
        <w:jc w:val="both"/>
        <w:rPr>
          <w:rFonts w:ascii="David" w:hAnsi="David"/>
          <w:rtl/>
        </w:rPr>
      </w:pPr>
      <w:r w:rsidRPr="00792CFB">
        <w:rPr>
          <w:rFonts w:ascii="David" w:hAnsi="David"/>
          <w:rtl/>
        </w:rPr>
        <w:t xml:space="preserve">ככל שקיימת הפקדה בתיק זה או בתיקים קשורים – מ"י/מ"ת, הקנס יקוזז מההפקדה, בהסכמת ההגנה באולם, וככל שתיוותר יתרה תושב לנאשם או למי מטעמו, בכפוף לכל דין או החלטה אחרת. </w:t>
      </w:r>
    </w:p>
    <w:p w14:paraId="00006CD6" w14:textId="77777777" w:rsidR="00FF4001" w:rsidRPr="00792CFB" w:rsidRDefault="00FF4001" w:rsidP="00FF4001">
      <w:pPr>
        <w:pStyle w:val="ab"/>
        <w:spacing w:line="360" w:lineRule="auto"/>
        <w:jc w:val="both"/>
        <w:rPr>
          <w:rFonts w:ascii="David" w:hAnsi="David"/>
          <w:rtl/>
        </w:rPr>
      </w:pPr>
    </w:p>
    <w:p w14:paraId="2B5BFD79" w14:textId="77777777" w:rsidR="00FF4001" w:rsidRPr="00792CFB" w:rsidRDefault="00FF4001" w:rsidP="00FF4001">
      <w:pPr>
        <w:pStyle w:val="ab"/>
        <w:spacing w:line="360" w:lineRule="auto"/>
        <w:jc w:val="both"/>
        <w:rPr>
          <w:rFonts w:ascii="David" w:hAnsi="David"/>
          <w:b/>
          <w:bCs/>
        </w:rPr>
      </w:pPr>
      <w:r w:rsidRPr="00792CFB">
        <w:rPr>
          <w:rFonts w:ascii="David" w:hAnsi="David"/>
          <w:b/>
          <w:bCs/>
          <w:rtl/>
        </w:rPr>
        <w:t>זכות ערעור לבית המשפט המחוזי בתל אביב בתוך 45 ימים מהיום.</w:t>
      </w:r>
    </w:p>
    <w:p w14:paraId="0317D97D" w14:textId="77777777" w:rsidR="00FF4001" w:rsidRPr="00792CFB" w:rsidRDefault="00FF4001" w:rsidP="00FF4001">
      <w:pPr>
        <w:jc w:val="both"/>
        <w:rPr>
          <w:rFonts w:ascii="David" w:hAnsi="David"/>
          <w:rtl/>
        </w:rPr>
      </w:pPr>
    </w:p>
    <w:p w14:paraId="44FF3919" w14:textId="77777777" w:rsidR="00FF4001" w:rsidRPr="00792CFB" w:rsidRDefault="00FF4001" w:rsidP="00FF4001">
      <w:pPr>
        <w:jc w:val="both"/>
        <w:rPr>
          <w:rFonts w:ascii="David" w:hAnsi="David"/>
          <w:b/>
          <w:bCs/>
          <w:rtl/>
        </w:rPr>
      </w:pPr>
      <w:r w:rsidRPr="00792CFB">
        <w:rPr>
          <w:rFonts w:ascii="David" w:hAnsi="David"/>
          <w:b/>
          <w:bCs/>
          <w:rtl/>
        </w:rPr>
        <w:t>המזכירות תעביר העתק מגזר הדין לשירות המבחן ולממונה על עבודות השירות.</w:t>
      </w:r>
    </w:p>
    <w:p w14:paraId="0E3E3FC4" w14:textId="77777777" w:rsidR="00FF4001" w:rsidRPr="009065AD" w:rsidRDefault="00FF4001" w:rsidP="00FF4001">
      <w:pPr>
        <w:jc w:val="both"/>
        <w:rPr>
          <w:b/>
          <w:bCs/>
          <w:u w:val="single"/>
          <w:rtl/>
        </w:rPr>
      </w:pPr>
    </w:p>
    <w:p w14:paraId="0520F7DB" w14:textId="77777777" w:rsidR="00FF4001" w:rsidRPr="008070AE" w:rsidRDefault="00FF4001" w:rsidP="00FF4001">
      <w:pPr>
        <w:tabs>
          <w:tab w:val="left" w:pos="1452"/>
        </w:tabs>
        <w:jc w:val="both"/>
        <w:rPr>
          <w:rtl/>
        </w:rPr>
      </w:pPr>
      <w:r>
        <w:rPr>
          <w:rFonts w:hint="cs"/>
          <w:rtl/>
        </w:rPr>
        <w:t xml:space="preserve"> </w:t>
      </w:r>
      <w:r>
        <w:rPr>
          <w:rtl/>
        </w:rPr>
        <w:tab/>
      </w:r>
    </w:p>
    <w:p w14:paraId="5CD14222" w14:textId="77777777" w:rsidR="00FF4001" w:rsidRDefault="00AA3B3A" w:rsidP="00FF4001">
      <w:pPr>
        <w:rPr>
          <w:rtl/>
        </w:rPr>
      </w:pPr>
      <w:bookmarkStart w:id="8" w:name="Nitan"/>
      <w:r>
        <w:rPr>
          <w:rFonts w:ascii="Arial" w:hAnsi="Arial"/>
          <w:rtl/>
        </w:rPr>
        <w:t xml:space="preserve">ניתן היום,  ב' סיוון תשפ"א, 13 מאי 2021, במעמד הצדדים. </w:t>
      </w:r>
      <w:bookmarkEnd w:id="8"/>
    </w:p>
    <w:p w14:paraId="62E2E752" w14:textId="77777777" w:rsidR="00FF4001" w:rsidRPr="00AA3B3A" w:rsidRDefault="00AA3B3A" w:rsidP="00FF4001">
      <w:pPr>
        <w:rPr>
          <w:color w:val="FFFFFF"/>
          <w:sz w:val="2"/>
          <w:szCs w:val="2"/>
          <w:rtl/>
        </w:rPr>
      </w:pPr>
      <w:r w:rsidRPr="00AA3B3A">
        <w:rPr>
          <w:color w:val="FFFFFF"/>
          <w:sz w:val="2"/>
          <w:szCs w:val="2"/>
          <w:rtl/>
        </w:rPr>
        <w:t>5129371</w:t>
      </w:r>
    </w:p>
    <w:p w14:paraId="35D10DE1" w14:textId="77777777" w:rsidR="00FF4001" w:rsidRPr="00AA3B3A" w:rsidRDefault="00AA3B3A" w:rsidP="00FF4001">
      <w:pPr>
        <w:rPr>
          <w:color w:val="FFFFFF"/>
          <w:sz w:val="2"/>
          <w:szCs w:val="2"/>
          <w:rtl/>
        </w:rPr>
      </w:pPr>
      <w:r w:rsidRPr="00AA3B3A">
        <w:rPr>
          <w:color w:val="FFFFFF"/>
          <w:sz w:val="2"/>
          <w:szCs w:val="2"/>
          <w:rtl/>
        </w:rPr>
        <w:t>54678313</w:t>
      </w:r>
    </w:p>
    <w:p w14:paraId="300E4974" w14:textId="77777777" w:rsidR="00FF4001" w:rsidRPr="00250B83" w:rsidRDefault="00FF4001" w:rsidP="00AA3B3A">
      <w:pPr>
        <w:jc w:val="right"/>
      </w:pPr>
      <w:r w:rsidRPr="008070AE">
        <w:rPr>
          <w:rFonts w:hint="cs"/>
          <w:rtl/>
        </w:rPr>
        <w:t xml:space="preserve">   </w:t>
      </w:r>
      <w:r w:rsidRPr="008070AE">
        <w:rPr>
          <w:rFonts w:hint="cs"/>
          <w:rtl/>
        </w:rPr>
        <w:tab/>
      </w:r>
      <w:r w:rsidRPr="008070AE">
        <w:rPr>
          <w:rFonts w:hint="cs"/>
          <w:rtl/>
        </w:rPr>
        <w:tab/>
      </w:r>
      <w:r w:rsidRPr="008070AE">
        <w:rPr>
          <w:rFonts w:hint="cs"/>
          <w:rtl/>
        </w:rPr>
        <w:tab/>
      </w:r>
      <w:r w:rsidRPr="008070AE">
        <w:rPr>
          <w:rFonts w:hint="cs"/>
          <w:rtl/>
        </w:rPr>
        <w:tab/>
      </w:r>
      <w:r w:rsidRPr="008070AE">
        <w:rPr>
          <w:rFonts w:hint="cs"/>
          <w:rtl/>
        </w:rPr>
        <w:tab/>
      </w:r>
    </w:p>
    <w:p w14:paraId="2F24C361" w14:textId="77777777" w:rsidR="00FF4001" w:rsidRPr="00250B83" w:rsidRDefault="00FF4001" w:rsidP="00FF4001">
      <w:pPr>
        <w:jc w:val="right"/>
        <w:rPr>
          <w:rFonts w:ascii="Arial" w:hAnsi="Arial"/>
          <w:rtl/>
        </w:rPr>
      </w:pPr>
    </w:p>
    <w:p w14:paraId="30682AB8" w14:textId="77777777" w:rsidR="00FF4001" w:rsidRPr="00250B83" w:rsidRDefault="00FF4001" w:rsidP="00FF4001">
      <w:pPr>
        <w:rPr>
          <w:rtl/>
        </w:rPr>
      </w:pPr>
    </w:p>
    <w:p w14:paraId="273B9D73" w14:textId="77777777" w:rsidR="00FF4001" w:rsidRPr="00DD3F67" w:rsidRDefault="00DD3F67" w:rsidP="00FF4001">
      <w:pPr>
        <w:pStyle w:val="a3"/>
        <w:jc w:val="center"/>
        <w:rPr>
          <w:color w:val="FFFFFF"/>
          <w:sz w:val="2"/>
          <w:szCs w:val="2"/>
          <w:rtl/>
        </w:rPr>
      </w:pPr>
      <w:r w:rsidRPr="00DD3F67">
        <w:rPr>
          <w:color w:val="FFFFFF"/>
          <w:sz w:val="2"/>
          <w:szCs w:val="2"/>
          <w:rtl/>
        </w:rPr>
        <w:t>5129371</w:t>
      </w:r>
    </w:p>
    <w:p w14:paraId="35141EFE" w14:textId="77777777" w:rsidR="00AA3B3A" w:rsidRPr="00DD3F67" w:rsidRDefault="00DD3F67" w:rsidP="00DD3F67">
      <w:pPr>
        <w:keepNext/>
        <w:rPr>
          <w:rFonts w:ascii="David" w:hAnsi="David" w:hint="cs"/>
          <w:color w:val="FFFFFF"/>
          <w:sz w:val="2"/>
          <w:szCs w:val="2"/>
        </w:rPr>
      </w:pPr>
      <w:r w:rsidRPr="00DD3F67">
        <w:rPr>
          <w:rFonts w:ascii="David" w:hAnsi="David"/>
          <w:color w:val="FFFFFF"/>
          <w:sz w:val="2"/>
          <w:szCs w:val="2"/>
          <w:rtl/>
        </w:rPr>
        <w:t>54678313</w:t>
      </w:r>
    </w:p>
    <w:p w14:paraId="5FF5C46C" w14:textId="77777777" w:rsidR="00AA3B3A" w:rsidRDefault="00AA3B3A" w:rsidP="00AA3B3A">
      <w:pPr>
        <w:rPr>
          <w:rtl/>
        </w:rPr>
      </w:pPr>
    </w:p>
    <w:p w14:paraId="727D4E61" w14:textId="77777777" w:rsidR="00AA3B3A" w:rsidRDefault="00AA3B3A" w:rsidP="00AA3B3A">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4C34D5B3" w14:textId="77777777" w:rsidR="00DD3F67" w:rsidRPr="00DD3F67" w:rsidRDefault="00DD3F67" w:rsidP="00DD3F67">
      <w:pPr>
        <w:keepNext/>
        <w:rPr>
          <w:rFonts w:ascii="David" w:hAnsi="David"/>
          <w:color w:val="000000"/>
          <w:sz w:val="22"/>
          <w:szCs w:val="22"/>
          <w:rtl/>
        </w:rPr>
      </w:pPr>
    </w:p>
    <w:p w14:paraId="21F7149D" w14:textId="77777777" w:rsidR="00DD3F67" w:rsidRPr="00DD3F67" w:rsidRDefault="00DD3F67" w:rsidP="00DD3F67">
      <w:pPr>
        <w:keepNext/>
        <w:rPr>
          <w:rFonts w:ascii="David" w:hAnsi="David"/>
          <w:color w:val="000000"/>
          <w:sz w:val="22"/>
          <w:szCs w:val="22"/>
          <w:rtl/>
        </w:rPr>
      </w:pPr>
      <w:r w:rsidRPr="00DD3F67">
        <w:rPr>
          <w:rFonts w:ascii="David" w:hAnsi="David"/>
          <w:color w:val="000000"/>
          <w:sz w:val="22"/>
          <w:szCs w:val="22"/>
          <w:rtl/>
        </w:rPr>
        <w:t>ס. רועי פרי 54678313-/</w:t>
      </w:r>
    </w:p>
    <w:p w14:paraId="1EDE83AF" w14:textId="77777777" w:rsidR="00AA3B3A" w:rsidRPr="00AA3B3A" w:rsidRDefault="00DD3F67" w:rsidP="00DD3F67">
      <w:pPr>
        <w:rPr>
          <w:color w:val="0000FF"/>
          <w:u w:val="single"/>
        </w:rPr>
      </w:pPr>
      <w:r w:rsidRPr="00DD3F67">
        <w:rPr>
          <w:color w:val="000000"/>
          <w:u w:val="single"/>
          <w:rtl/>
        </w:rPr>
        <w:t>נוסח מסמך זה כפוף לשינויי ניסוח ועריכה</w:t>
      </w:r>
    </w:p>
    <w:sectPr w:rsidR="00AA3B3A" w:rsidRPr="00AA3B3A" w:rsidSect="00DD3F67">
      <w:headerReference w:type="even" r:id="rId43"/>
      <w:headerReference w:type="default" r:id="rId44"/>
      <w:footerReference w:type="even" r:id="rId45"/>
      <w:footerReference w:type="default" r:id="rId46"/>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B7D9F5" w14:textId="77777777" w:rsidR="009E7574" w:rsidRDefault="009E7574" w:rsidP="00296FEB">
      <w:r>
        <w:separator/>
      </w:r>
    </w:p>
  </w:endnote>
  <w:endnote w:type="continuationSeparator" w:id="0">
    <w:p w14:paraId="5BF782D2" w14:textId="77777777" w:rsidR="009E7574" w:rsidRDefault="009E7574" w:rsidP="00296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F1BC6" w14:textId="77777777" w:rsidR="00DD3F67" w:rsidRDefault="00DD3F67" w:rsidP="00DD3F6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5497057" w14:textId="77777777" w:rsidR="00D10041" w:rsidRPr="00DD3F67" w:rsidRDefault="00DD3F67" w:rsidP="00DD3F67">
    <w:pPr>
      <w:pStyle w:val="a5"/>
      <w:pBdr>
        <w:top w:val="single" w:sz="4" w:space="1" w:color="auto"/>
        <w:between w:val="single" w:sz="4" w:space="0" w:color="auto"/>
      </w:pBdr>
      <w:spacing w:after="60"/>
      <w:jc w:val="center"/>
      <w:rPr>
        <w:rFonts w:ascii="FrankRuehl" w:hAnsi="FrankRuehl" w:cs="FrankRuehl"/>
        <w:color w:val="000000"/>
      </w:rPr>
    </w:pPr>
    <w:r w:rsidRPr="00DD3F6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3A430" w14:textId="77777777" w:rsidR="00DD3F67" w:rsidRDefault="00DD3F67" w:rsidP="00DD3F6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92D4E">
      <w:rPr>
        <w:rFonts w:ascii="FrankRuehl" w:hAnsi="FrankRuehl" w:cs="FrankRuehl"/>
        <w:noProof/>
        <w:rtl/>
      </w:rPr>
      <w:t>1</w:t>
    </w:r>
    <w:r>
      <w:rPr>
        <w:rFonts w:ascii="FrankRuehl" w:hAnsi="FrankRuehl" w:cs="FrankRuehl"/>
        <w:rtl/>
      </w:rPr>
      <w:fldChar w:fldCharType="end"/>
    </w:r>
  </w:p>
  <w:p w14:paraId="612E7FF4" w14:textId="77777777" w:rsidR="00D10041" w:rsidRPr="00DD3F67" w:rsidRDefault="00DD3F67" w:rsidP="00DD3F67">
    <w:pPr>
      <w:pStyle w:val="a5"/>
      <w:pBdr>
        <w:top w:val="single" w:sz="4" w:space="1" w:color="auto"/>
        <w:between w:val="single" w:sz="4" w:space="0" w:color="auto"/>
      </w:pBdr>
      <w:spacing w:after="60"/>
      <w:jc w:val="center"/>
      <w:rPr>
        <w:rFonts w:ascii="FrankRuehl" w:hAnsi="FrankRuehl" w:cs="FrankRuehl"/>
        <w:color w:val="000000"/>
      </w:rPr>
    </w:pPr>
    <w:r w:rsidRPr="00DD3F67">
      <w:rPr>
        <w:rFonts w:ascii="FrankRuehl" w:hAnsi="FrankRuehl" w:cs="FrankRuehl"/>
        <w:color w:val="000000"/>
      </w:rPr>
      <w:pict w14:anchorId="616FDB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A42330" w14:textId="77777777" w:rsidR="009E7574" w:rsidRDefault="009E7574" w:rsidP="00296FEB">
      <w:r>
        <w:separator/>
      </w:r>
    </w:p>
  </w:footnote>
  <w:footnote w:type="continuationSeparator" w:id="0">
    <w:p w14:paraId="7C1A591B" w14:textId="77777777" w:rsidR="009E7574" w:rsidRDefault="009E7574" w:rsidP="00296F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CE62E" w14:textId="77777777" w:rsidR="00AA3B3A" w:rsidRPr="00DD3F67" w:rsidRDefault="00DD3F67" w:rsidP="00DD3F6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7926-08-19</w:t>
    </w:r>
    <w:r>
      <w:rPr>
        <w:rFonts w:ascii="David" w:hAnsi="David"/>
        <w:color w:val="000000"/>
        <w:sz w:val="22"/>
        <w:szCs w:val="22"/>
        <w:rtl/>
      </w:rPr>
      <w:tab/>
      <w:t xml:space="preserve"> מדינת ישראל נ' גלעד סרוסי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07857" w14:textId="77777777" w:rsidR="00AA3B3A" w:rsidRPr="00DD3F67" w:rsidRDefault="00DD3F67" w:rsidP="00DD3F6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7926-08-19</w:t>
    </w:r>
    <w:r>
      <w:rPr>
        <w:rFonts w:ascii="David" w:hAnsi="David"/>
        <w:color w:val="000000"/>
        <w:sz w:val="22"/>
        <w:szCs w:val="22"/>
        <w:rtl/>
      </w:rPr>
      <w:tab/>
      <w:t xml:space="preserve"> מדינת ישראל נ' גלעד סרוסי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9F6703"/>
    <w:multiLevelType w:val="hybridMultilevel"/>
    <w:tmpl w:val="3A182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D58E4"/>
    <w:multiLevelType w:val="hybridMultilevel"/>
    <w:tmpl w:val="58508C2C"/>
    <w:lvl w:ilvl="0" w:tplc="A21A5222">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52011520">
    <w:abstractNumId w:val="1"/>
  </w:num>
  <w:num w:numId="2" w16cid:durableId="2015036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F4001"/>
    <w:rsid w:val="001B5A3B"/>
    <w:rsid w:val="00296FEB"/>
    <w:rsid w:val="00385CE6"/>
    <w:rsid w:val="0052198A"/>
    <w:rsid w:val="00592D4E"/>
    <w:rsid w:val="006467D5"/>
    <w:rsid w:val="00681172"/>
    <w:rsid w:val="009B0A02"/>
    <w:rsid w:val="009E7574"/>
    <w:rsid w:val="00AA3B3A"/>
    <w:rsid w:val="00C64E5A"/>
    <w:rsid w:val="00D10041"/>
    <w:rsid w:val="00DD3F67"/>
    <w:rsid w:val="00ED35D9"/>
    <w:rsid w:val="00ED6E60"/>
    <w:rsid w:val="00FF40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4C64ED8"/>
  <w15:chartTrackingRefBased/>
  <w15:docId w15:val="{83DAF0D1-35A5-4DB1-84B4-1BE4D1DCC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F400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F4001"/>
    <w:pPr>
      <w:tabs>
        <w:tab w:val="center" w:pos="4153"/>
        <w:tab w:val="right" w:pos="8306"/>
      </w:tabs>
    </w:pPr>
  </w:style>
  <w:style w:type="character" w:customStyle="1" w:styleId="a4">
    <w:name w:val="כותרת עליונה תו"/>
    <w:link w:val="a3"/>
    <w:rsid w:val="00FF4001"/>
    <w:rPr>
      <w:rFonts w:ascii="Times New Roman" w:eastAsia="Times New Roman" w:hAnsi="Times New Roman" w:cs="David"/>
      <w:sz w:val="24"/>
      <w:szCs w:val="24"/>
    </w:rPr>
  </w:style>
  <w:style w:type="paragraph" w:styleId="a5">
    <w:name w:val="footer"/>
    <w:basedOn w:val="a"/>
    <w:link w:val="a6"/>
    <w:rsid w:val="00FF4001"/>
    <w:pPr>
      <w:tabs>
        <w:tab w:val="center" w:pos="4153"/>
        <w:tab w:val="right" w:pos="8306"/>
      </w:tabs>
    </w:pPr>
  </w:style>
  <w:style w:type="character" w:customStyle="1" w:styleId="a6">
    <w:name w:val="כותרת תחתונה תו"/>
    <w:link w:val="a5"/>
    <w:rsid w:val="00FF4001"/>
    <w:rPr>
      <w:rFonts w:ascii="Times New Roman" w:eastAsia="Times New Roman" w:hAnsi="Times New Roman" w:cs="David"/>
      <w:sz w:val="24"/>
      <w:szCs w:val="24"/>
    </w:rPr>
  </w:style>
  <w:style w:type="table" w:styleId="a7">
    <w:name w:val="Table Grid"/>
    <w:basedOn w:val="a1"/>
    <w:rsid w:val="00FF400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F4001"/>
  </w:style>
  <w:style w:type="paragraph" w:styleId="a9">
    <w:name w:val="List Paragraph"/>
    <w:basedOn w:val="a"/>
    <w:link w:val="aa"/>
    <w:qFormat/>
    <w:rsid w:val="00FF4001"/>
    <w:pPr>
      <w:spacing w:after="160" w:line="259" w:lineRule="auto"/>
      <w:ind w:left="720"/>
      <w:contextualSpacing/>
    </w:pPr>
    <w:rPr>
      <w:rFonts w:ascii="Calibri" w:eastAsia="Calibri" w:hAnsi="Calibri" w:cs="Arial"/>
      <w:sz w:val="22"/>
      <w:szCs w:val="22"/>
    </w:rPr>
  </w:style>
  <w:style w:type="character" w:customStyle="1" w:styleId="aa">
    <w:name w:val="פיסקת רשימה תו"/>
    <w:link w:val="a9"/>
    <w:locked/>
    <w:rsid w:val="00FF4001"/>
  </w:style>
  <w:style w:type="paragraph" w:styleId="ab">
    <w:name w:val="No Spacing"/>
    <w:qFormat/>
    <w:rsid w:val="00FF4001"/>
    <w:pPr>
      <w:bidi/>
    </w:pPr>
    <w:rPr>
      <w:rFonts w:ascii="Times New Roman" w:eastAsia="Times New Roman" w:hAnsi="Times New Roman" w:cs="David"/>
      <w:sz w:val="24"/>
      <w:szCs w:val="24"/>
    </w:rPr>
  </w:style>
  <w:style w:type="character" w:styleId="Hyperlink">
    <w:name w:val="Hyperlink"/>
    <w:rsid w:val="00AA3B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4216/13" TargetMode="External"/><Relationship Id="rId26" Type="http://schemas.openxmlformats.org/officeDocument/2006/relationships/hyperlink" Target="http://www.nevo.co.il/case/13093721" TargetMode="External"/><Relationship Id="rId39" Type="http://schemas.openxmlformats.org/officeDocument/2006/relationships/hyperlink" Target="http://www.nevo.co.il/case/20111708" TargetMode="External"/><Relationship Id="rId21" Type="http://schemas.openxmlformats.org/officeDocument/2006/relationships/hyperlink" Target="http://www.nevo.co.il/law/4216/13" TargetMode="External"/><Relationship Id="rId34" Type="http://schemas.openxmlformats.org/officeDocument/2006/relationships/hyperlink" Target="http://www.nevo.co.il/case/21931973"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case/25926826" TargetMode="External"/><Relationship Id="rId2" Type="http://schemas.openxmlformats.org/officeDocument/2006/relationships/styles" Target="styles.xml"/><Relationship Id="rId16" Type="http://schemas.openxmlformats.org/officeDocument/2006/relationships/hyperlink" Target="http://www.nevo.co.il/law/70301/499.a.1" TargetMode="External"/><Relationship Id="rId29" Type="http://schemas.openxmlformats.org/officeDocument/2006/relationships/hyperlink" Target="http://www.nevo.co.il/case/267499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44" TargetMode="External"/><Relationship Id="rId24" Type="http://schemas.openxmlformats.org/officeDocument/2006/relationships/hyperlink" Target="http://www.nevo.co.il/law/70301/244" TargetMode="External"/><Relationship Id="rId32" Type="http://schemas.openxmlformats.org/officeDocument/2006/relationships/hyperlink" Target="http://www.nevo.co.il/case/20420496" TargetMode="External"/><Relationship Id="rId37" Type="http://schemas.openxmlformats.org/officeDocument/2006/relationships/hyperlink" Target="http://www.nevo.co.il/case/22931697" TargetMode="External"/><Relationship Id="rId40" Type="http://schemas.openxmlformats.org/officeDocument/2006/relationships/hyperlink" Target="http://www.nevo.co.il/law/70301/40d"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law/70301/25" TargetMode="External"/><Relationship Id="rId28" Type="http://schemas.openxmlformats.org/officeDocument/2006/relationships/hyperlink" Target="http://www.nevo.co.il/case/25207995" TargetMode="External"/><Relationship Id="rId36" Type="http://schemas.openxmlformats.org/officeDocument/2006/relationships/hyperlink" Target="http://www.nevo.co.il/case/24178485" TargetMode="External"/><Relationship Id="rId10" Type="http://schemas.openxmlformats.org/officeDocument/2006/relationships/hyperlink" Target="http://www.nevo.co.il/law/70301/40d" TargetMode="External"/><Relationship Id="rId19" Type="http://schemas.openxmlformats.org/officeDocument/2006/relationships/hyperlink" Target="http://www.nevo.co.il/law/4216/19a" TargetMode="External"/><Relationship Id="rId31" Type="http://schemas.openxmlformats.org/officeDocument/2006/relationships/hyperlink" Target="http://www.nevo.co.il/case/26749949"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25" TargetMode="External"/><Relationship Id="rId14" Type="http://schemas.openxmlformats.org/officeDocument/2006/relationships/hyperlink" Target="http://www.nevo.co.il/law/4216/13" TargetMode="External"/><Relationship Id="rId22" Type="http://schemas.openxmlformats.org/officeDocument/2006/relationships/hyperlink" Target="http://www.nevo.co.il/law/4216/19a" TargetMode="External"/><Relationship Id="rId27" Type="http://schemas.openxmlformats.org/officeDocument/2006/relationships/hyperlink" Target="http://www.nevo.co.il/case/20033641" TargetMode="External"/><Relationship Id="rId30" Type="http://schemas.openxmlformats.org/officeDocument/2006/relationships/hyperlink" Target="http://www.nevo.co.il/case/25207995" TargetMode="External"/><Relationship Id="rId35" Type="http://schemas.openxmlformats.org/officeDocument/2006/relationships/hyperlink" Target="http://www.nevo.co.il/case/23800357"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499.a.1"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1477472" TargetMode="External"/><Relationship Id="rId38" Type="http://schemas.openxmlformats.org/officeDocument/2006/relationships/hyperlink" Target="http://www.nevo.co.il/case/22856999" TargetMode="External"/><Relationship Id="rId46" Type="http://schemas.openxmlformats.org/officeDocument/2006/relationships/footer" Target="footer2.xml"/><Relationship Id="rId20" Type="http://schemas.openxmlformats.org/officeDocument/2006/relationships/hyperlink" Target="http://www.nevo.co.il/law/4216" TargetMode="External"/><Relationship Id="rId41"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2203</Words>
  <Characters>11016</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13193</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6619233</vt:i4>
      </vt:variant>
      <vt:variant>
        <vt:i4>99</vt:i4>
      </vt:variant>
      <vt:variant>
        <vt:i4>0</vt:i4>
      </vt:variant>
      <vt:variant>
        <vt:i4>5</vt:i4>
      </vt:variant>
      <vt:variant>
        <vt:lpwstr>http://www.nevo.co.il/law/70301/40d</vt:lpwstr>
      </vt:variant>
      <vt:variant>
        <vt:lpwstr/>
      </vt:variant>
      <vt:variant>
        <vt:i4>3276914</vt:i4>
      </vt:variant>
      <vt:variant>
        <vt:i4>96</vt:i4>
      </vt:variant>
      <vt:variant>
        <vt:i4>0</vt:i4>
      </vt:variant>
      <vt:variant>
        <vt:i4>5</vt:i4>
      </vt:variant>
      <vt:variant>
        <vt:lpwstr>http://www.nevo.co.il/case/20111708</vt:lpwstr>
      </vt:variant>
      <vt:variant>
        <vt:lpwstr/>
      </vt:variant>
      <vt:variant>
        <vt:i4>3473530</vt:i4>
      </vt:variant>
      <vt:variant>
        <vt:i4>93</vt:i4>
      </vt:variant>
      <vt:variant>
        <vt:i4>0</vt:i4>
      </vt:variant>
      <vt:variant>
        <vt:i4>5</vt:i4>
      </vt:variant>
      <vt:variant>
        <vt:lpwstr>http://www.nevo.co.il/case/22856999</vt:lpwstr>
      </vt:variant>
      <vt:variant>
        <vt:lpwstr/>
      </vt:variant>
      <vt:variant>
        <vt:i4>3342451</vt:i4>
      </vt:variant>
      <vt:variant>
        <vt:i4>90</vt:i4>
      </vt:variant>
      <vt:variant>
        <vt:i4>0</vt:i4>
      </vt:variant>
      <vt:variant>
        <vt:i4>5</vt:i4>
      </vt:variant>
      <vt:variant>
        <vt:lpwstr>http://www.nevo.co.il/case/22931697</vt:lpwstr>
      </vt:variant>
      <vt:variant>
        <vt:lpwstr/>
      </vt:variant>
      <vt:variant>
        <vt:i4>3342451</vt:i4>
      </vt:variant>
      <vt:variant>
        <vt:i4>87</vt:i4>
      </vt:variant>
      <vt:variant>
        <vt:i4>0</vt:i4>
      </vt:variant>
      <vt:variant>
        <vt:i4>5</vt:i4>
      </vt:variant>
      <vt:variant>
        <vt:lpwstr>http://www.nevo.co.il/case/24178485</vt:lpwstr>
      </vt:variant>
      <vt:variant>
        <vt:lpwstr/>
      </vt:variant>
      <vt:variant>
        <vt:i4>4128884</vt:i4>
      </vt:variant>
      <vt:variant>
        <vt:i4>84</vt:i4>
      </vt:variant>
      <vt:variant>
        <vt:i4>0</vt:i4>
      </vt:variant>
      <vt:variant>
        <vt:i4>5</vt:i4>
      </vt:variant>
      <vt:variant>
        <vt:lpwstr>http://www.nevo.co.il/case/23800357</vt:lpwstr>
      </vt:variant>
      <vt:variant>
        <vt:lpwstr/>
      </vt:variant>
      <vt:variant>
        <vt:i4>3997823</vt:i4>
      </vt:variant>
      <vt:variant>
        <vt:i4>81</vt:i4>
      </vt:variant>
      <vt:variant>
        <vt:i4>0</vt:i4>
      </vt:variant>
      <vt:variant>
        <vt:i4>5</vt:i4>
      </vt:variant>
      <vt:variant>
        <vt:lpwstr>http://www.nevo.co.il/case/21931973</vt:lpwstr>
      </vt:variant>
      <vt:variant>
        <vt:lpwstr/>
      </vt:variant>
      <vt:variant>
        <vt:i4>3539062</vt:i4>
      </vt:variant>
      <vt:variant>
        <vt:i4>78</vt:i4>
      </vt:variant>
      <vt:variant>
        <vt:i4>0</vt:i4>
      </vt:variant>
      <vt:variant>
        <vt:i4>5</vt:i4>
      </vt:variant>
      <vt:variant>
        <vt:lpwstr>http://www.nevo.co.il/case/21477472</vt:lpwstr>
      </vt:variant>
      <vt:variant>
        <vt:lpwstr/>
      </vt:variant>
      <vt:variant>
        <vt:i4>4128882</vt:i4>
      </vt:variant>
      <vt:variant>
        <vt:i4>75</vt:i4>
      </vt:variant>
      <vt:variant>
        <vt:i4>0</vt:i4>
      </vt:variant>
      <vt:variant>
        <vt:i4>5</vt:i4>
      </vt:variant>
      <vt:variant>
        <vt:lpwstr>http://www.nevo.co.il/case/20420496</vt:lpwstr>
      </vt:variant>
      <vt:variant>
        <vt:lpwstr/>
      </vt:variant>
      <vt:variant>
        <vt:i4>3670143</vt:i4>
      </vt:variant>
      <vt:variant>
        <vt:i4>72</vt:i4>
      </vt:variant>
      <vt:variant>
        <vt:i4>0</vt:i4>
      </vt:variant>
      <vt:variant>
        <vt:i4>5</vt:i4>
      </vt:variant>
      <vt:variant>
        <vt:lpwstr>http://www.nevo.co.il/case/26749949</vt:lpwstr>
      </vt:variant>
      <vt:variant>
        <vt:lpwstr/>
      </vt:variant>
      <vt:variant>
        <vt:i4>4063352</vt:i4>
      </vt:variant>
      <vt:variant>
        <vt:i4>69</vt:i4>
      </vt:variant>
      <vt:variant>
        <vt:i4>0</vt:i4>
      </vt:variant>
      <vt:variant>
        <vt:i4>5</vt:i4>
      </vt:variant>
      <vt:variant>
        <vt:lpwstr>http://www.nevo.co.il/case/25207995</vt:lpwstr>
      </vt:variant>
      <vt:variant>
        <vt:lpwstr/>
      </vt:variant>
      <vt:variant>
        <vt:i4>3670143</vt:i4>
      </vt:variant>
      <vt:variant>
        <vt:i4>66</vt:i4>
      </vt:variant>
      <vt:variant>
        <vt:i4>0</vt:i4>
      </vt:variant>
      <vt:variant>
        <vt:i4>5</vt:i4>
      </vt:variant>
      <vt:variant>
        <vt:lpwstr>http://www.nevo.co.il/case/26749949</vt:lpwstr>
      </vt:variant>
      <vt:variant>
        <vt:lpwstr/>
      </vt:variant>
      <vt:variant>
        <vt:i4>4063352</vt:i4>
      </vt:variant>
      <vt:variant>
        <vt:i4>63</vt:i4>
      </vt:variant>
      <vt:variant>
        <vt:i4>0</vt:i4>
      </vt:variant>
      <vt:variant>
        <vt:i4>5</vt:i4>
      </vt:variant>
      <vt:variant>
        <vt:lpwstr>http://www.nevo.co.il/case/25207995</vt:lpwstr>
      </vt:variant>
      <vt:variant>
        <vt:lpwstr/>
      </vt:variant>
      <vt:variant>
        <vt:i4>3473521</vt:i4>
      </vt:variant>
      <vt:variant>
        <vt:i4>60</vt:i4>
      </vt:variant>
      <vt:variant>
        <vt:i4>0</vt:i4>
      </vt:variant>
      <vt:variant>
        <vt:i4>5</vt:i4>
      </vt:variant>
      <vt:variant>
        <vt:lpwstr>http://www.nevo.co.il/case/20033641</vt:lpwstr>
      </vt:variant>
      <vt:variant>
        <vt:lpwstr/>
      </vt:variant>
      <vt:variant>
        <vt:i4>3145849</vt:i4>
      </vt:variant>
      <vt:variant>
        <vt:i4>57</vt:i4>
      </vt:variant>
      <vt:variant>
        <vt:i4>0</vt:i4>
      </vt:variant>
      <vt:variant>
        <vt:i4>5</vt:i4>
      </vt:variant>
      <vt:variant>
        <vt:lpwstr>http://www.nevo.co.il/case/13093721</vt:lpwstr>
      </vt:variant>
      <vt:variant>
        <vt:lpwstr/>
      </vt:variant>
      <vt:variant>
        <vt:i4>7995492</vt:i4>
      </vt:variant>
      <vt:variant>
        <vt:i4>54</vt:i4>
      </vt:variant>
      <vt:variant>
        <vt:i4>0</vt:i4>
      </vt:variant>
      <vt:variant>
        <vt:i4>5</vt:i4>
      </vt:variant>
      <vt:variant>
        <vt:lpwstr>http://www.nevo.co.il/law/70301</vt:lpwstr>
      </vt:variant>
      <vt:variant>
        <vt:lpwstr/>
      </vt:variant>
      <vt:variant>
        <vt:i4>6357095</vt:i4>
      </vt:variant>
      <vt:variant>
        <vt:i4>51</vt:i4>
      </vt:variant>
      <vt:variant>
        <vt:i4>0</vt:i4>
      </vt:variant>
      <vt:variant>
        <vt:i4>5</vt:i4>
      </vt:variant>
      <vt:variant>
        <vt:lpwstr>http://www.nevo.co.il/law/70301/244</vt:lpwstr>
      </vt:variant>
      <vt:variant>
        <vt:lpwstr/>
      </vt:variant>
      <vt:variant>
        <vt:i4>6291559</vt:i4>
      </vt:variant>
      <vt:variant>
        <vt:i4>48</vt:i4>
      </vt:variant>
      <vt:variant>
        <vt:i4>0</vt:i4>
      </vt:variant>
      <vt:variant>
        <vt:i4>5</vt:i4>
      </vt:variant>
      <vt:variant>
        <vt:lpwstr>http://www.nevo.co.il/law/70301/25</vt:lpwstr>
      </vt:variant>
      <vt:variant>
        <vt:lpwstr/>
      </vt:variant>
      <vt:variant>
        <vt:i4>3014771</vt:i4>
      </vt:variant>
      <vt:variant>
        <vt:i4>45</vt:i4>
      </vt:variant>
      <vt:variant>
        <vt:i4>0</vt:i4>
      </vt:variant>
      <vt:variant>
        <vt:i4>5</vt:i4>
      </vt:variant>
      <vt:variant>
        <vt:lpwstr>http://www.nevo.co.il/law/4216/19a</vt:lpwstr>
      </vt:variant>
      <vt:variant>
        <vt:lpwstr/>
      </vt:variant>
      <vt:variant>
        <vt:i4>5177418</vt:i4>
      </vt:variant>
      <vt:variant>
        <vt:i4>42</vt:i4>
      </vt:variant>
      <vt:variant>
        <vt:i4>0</vt:i4>
      </vt:variant>
      <vt:variant>
        <vt:i4>5</vt:i4>
      </vt:variant>
      <vt:variant>
        <vt:lpwstr>http://www.nevo.co.il/law/4216/13</vt:lpwstr>
      </vt:variant>
      <vt:variant>
        <vt:lpwstr/>
      </vt:variant>
      <vt:variant>
        <vt:i4>8257637</vt:i4>
      </vt:variant>
      <vt:variant>
        <vt:i4>39</vt:i4>
      </vt:variant>
      <vt:variant>
        <vt:i4>0</vt:i4>
      </vt:variant>
      <vt:variant>
        <vt:i4>5</vt:i4>
      </vt:variant>
      <vt:variant>
        <vt:lpwstr>http://www.nevo.co.il/law/4216</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7077945</vt:i4>
      </vt:variant>
      <vt:variant>
        <vt:i4>27</vt:i4>
      </vt:variant>
      <vt:variant>
        <vt:i4>0</vt:i4>
      </vt:variant>
      <vt:variant>
        <vt:i4>5</vt:i4>
      </vt:variant>
      <vt:variant>
        <vt:lpwstr>http://www.nevo.co.il/law/70301/499.a.1</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8257637</vt:i4>
      </vt:variant>
      <vt:variant>
        <vt:i4>18</vt:i4>
      </vt:variant>
      <vt:variant>
        <vt:i4>0</vt:i4>
      </vt:variant>
      <vt:variant>
        <vt:i4>5</vt:i4>
      </vt:variant>
      <vt:variant>
        <vt:lpwstr>http://www.nevo.co.il/law/4216</vt:lpwstr>
      </vt:variant>
      <vt:variant>
        <vt:lpwstr/>
      </vt:variant>
      <vt:variant>
        <vt:i4>7077945</vt:i4>
      </vt:variant>
      <vt:variant>
        <vt:i4>15</vt:i4>
      </vt:variant>
      <vt:variant>
        <vt:i4>0</vt:i4>
      </vt:variant>
      <vt:variant>
        <vt:i4>5</vt:i4>
      </vt:variant>
      <vt:variant>
        <vt:lpwstr>http://www.nevo.co.il/law/70301/499.a.1</vt:lpwstr>
      </vt:variant>
      <vt:variant>
        <vt:lpwstr/>
      </vt:variant>
      <vt:variant>
        <vt:i4>6357095</vt:i4>
      </vt:variant>
      <vt:variant>
        <vt:i4>12</vt:i4>
      </vt:variant>
      <vt:variant>
        <vt:i4>0</vt:i4>
      </vt:variant>
      <vt:variant>
        <vt:i4>5</vt:i4>
      </vt:variant>
      <vt:variant>
        <vt:lpwstr>http://www.nevo.co.il/law/70301/244</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6291559</vt:i4>
      </vt:variant>
      <vt:variant>
        <vt:i4>6</vt:i4>
      </vt:variant>
      <vt:variant>
        <vt:i4>0</vt:i4>
      </vt:variant>
      <vt:variant>
        <vt:i4>5</vt:i4>
      </vt:variant>
      <vt:variant>
        <vt:lpwstr>http://www.nevo.co.il/law/70301/25</vt:lpwstr>
      </vt:variant>
      <vt:variant>
        <vt:lpwstr/>
      </vt:variant>
      <vt:variant>
        <vt:i4>7995492</vt:i4>
      </vt:variant>
      <vt:variant>
        <vt:i4>3</vt:i4>
      </vt:variant>
      <vt:variant>
        <vt:i4>0</vt:i4>
      </vt:variant>
      <vt:variant>
        <vt:i4>5</vt:i4>
      </vt:variant>
      <vt:variant>
        <vt:lpwstr>http://www.nevo.co.il/law/70301</vt:lpwstr>
      </vt:variant>
      <vt:variant>
        <vt:lpwstr/>
      </vt:variant>
      <vt:variant>
        <vt:i4>4128891</vt:i4>
      </vt:variant>
      <vt:variant>
        <vt:i4>0</vt:i4>
      </vt:variant>
      <vt:variant>
        <vt:i4>0</vt:i4>
      </vt:variant>
      <vt:variant>
        <vt:i4>5</vt:i4>
      </vt:variant>
      <vt:variant>
        <vt:lpwstr>http://www.nevo.co.il/case/25926826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2025-04-23T00:17:00Z</dcterms:created>
  <dcterms:modified xsi:type="dcterms:W3CDTF">2025-04-23T00:17:00Z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7926</vt:lpwstr>
  </property>
  <property fmtid="{D5CDD505-2E9C-101B-9397-08002B2CF9AE}" pid="6" name="NEWPARTB">
    <vt:lpwstr>08</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גלעד סרוסי</vt:lpwstr>
  </property>
  <property fmtid="{D5CDD505-2E9C-101B-9397-08002B2CF9AE}" pid="10" name="LAWYER">
    <vt:lpwstr>אבישג לוי ברקוביץ;עמית שלף;שרון רבינוביץ</vt:lpwstr>
  </property>
  <property fmtid="{D5CDD505-2E9C-101B-9397-08002B2CF9AE}" pid="11" name="JUDGE">
    <vt:lpwstr>ס. רועי פרי</vt:lpwstr>
  </property>
  <property fmtid="{D5CDD505-2E9C-101B-9397-08002B2CF9AE}" pid="12" name="CITY">
    <vt:lpwstr>ת"א</vt:lpwstr>
  </property>
  <property fmtid="{D5CDD505-2E9C-101B-9397-08002B2CF9AE}" pid="13" name="DATE">
    <vt:lpwstr>20210513</vt:lpwstr>
  </property>
  <property fmtid="{D5CDD505-2E9C-101B-9397-08002B2CF9AE}" pid="14" name="TYPE_N_DATE">
    <vt:lpwstr>38020210513</vt:lpwstr>
  </property>
  <property fmtid="{D5CDD505-2E9C-101B-9397-08002B2CF9AE}" pid="15" name="WORDNUMPAGES">
    <vt:lpwstr>6</vt:lpwstr>
  </property>
  <property fmtid="{D5CDD505-2E9C-101B-9397-08002B2CF9AE}" pid="16" name="TYPE_ABS_DATE">
    <vt:lpwstr>380020210513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25926826;13093721;20033641;25207995:2;26749949:2;20420496;21477472;21931973;23800357;24178485;22931697;22856999;20111708</vt:lpwstr>
  </property>
  <property fmtid="{D5CDD505-2E9C-101B-9397-08002B2CF9AE}" pid="36" name="LAWLISTTMP1">
    <vt:lpwstr>70301/499.a.1;025;244;040d</vt:lpwstr>
  </property>
  <property fmtid="{D5CDD505-2E9C-101B-9397-08002B2CF9AE}" pid="37" name="LAWLISTTMP2">
    <vt:lpwstr>4216/013:2;019a:2</vt:lpwstr>
  </property>
</Properties>
</file>