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035E0A" w:rsidRPr="00EA356C" w14:paraId="2BFE4884" w14:textId="77777777" w:rsidTr="00995E82">
        <w:trPr>
          <w:trHeight w:hRule="exact" w:val="704"/>
          <w:jc w:val="center"/>
        </w:trPr>
        <w:tc>
          <w:tcPr>
            <w:tcW w:w="8721" w:type="dxa"/>
            <w:gridSpan w:val="2"/>
          </w:tcPr>
          <w:p w14:paraId="7416DBE1" w14:textId="77777777" w:rsidR="00035E0A" w:rsidRPr="00EA356C" w:rsidRDefault="00035E0A" w:rsidP="00995E82">
            <w:pPr>
              <w:pStyle w:val="a3"/>
              <w:jc w:val="center"/>
              <w:rPr>
                <w:rFonts w:ascii="Tahoma" w:hAnsi="Tahoma" w:cs="Tahoma"/>
                <w:b/>
                <w:bCs/>
                <w:noProof w:val="0"/>
                <w:color w:val="000080"/>
                <w:rtl/>
              </w:rPr>
            </w:pPr>
            <w:bookmarkStart w:id="0" w:name="FirstLawyer"/>
            <w:bookmarkStart w:id="1" w:name="LastJudge"/>
            <w:r w:rsidRPr="00EA356C">
              <w:rPr>
                <w:rFonts w:ascii="Tahoma" w:hAnsi="Tahoma" w:cs="Tahoma" w:hint="cs"/>
                <w:b/>
                <w:bCs/>
                <w:noProof w:val="0"/>
                <w:color w:val="000080"/>
                <w:rtl/>
              </w:rPr>
              <w:t>ב</w:t>
            </w:r>
            <w:r w:rsidRPr="00EA356C">
              <w:rPr>
                <w:rFonts w:ascii="Tahoma" w:hAnsi="Tahoma" w:cs="Tahoma"/>
                <w:b/>
                <w:bCs/>
                <w:noProof w:val="0"/>
                <w:color w:val="000080"/>
                <w:rtl/>
              </w:rPr>
              <w:t>ית משפט השלום בבאר שבע</w:t>
            </w:r>
          </w:p>
        </w:tc>
      </w:tr>
      <w:tr w:rsidR="00035E0A" w:rsidRPr="00EA356C" w14:paraId="5348DB33" w14:textId="77777777" w:rsidTr="00995E82">
        <w:trPr>
          <w:trHeight w:val="337"/>
          <w:jc w:val="center"/>
        </w:trPr>
        <w:tc>
          <w:tcPr>
            <w:tcW w:w="4473" w:type="dxa"/>
          </w:tcPr>
          <w:p w14:paraId="5530BA81" w14:textId="77777777" w:rsidR="00035E0A" w:rsidRPr="00EA356C" w:rsidRDefault="00035E0A" w:rsidP="00995E82">
            <w:pPr>
              <w:rPr>
                <w:b/>
                <w:bCs/>
                <w:noProof w:val="0"/>
                <w:sz w:val="26"/>
                <w:szCs w:val="26"/>
                <w:rtl/>
              </w:rPr>
            </w:pPr>
          </w:p>
        </w:tc>
        <w:tc>
          <w:tcPr>
            <w:tcW w:w="4248" w:type="dxa"/>
          </w:tcPr>
          <w:p w14:paraId="496FDCCD" w14:textId="77777777" w:rsidR="00035E0A" w:rsidRPr="00EA356C" w:rsidRDefault="00035E0A" w:rsidP="00995E82">
            <w:pPr>
              <w:pStyle w:val="a3"/>
              <w:jc w:val="right"/>
              <w:rPr>
                <w:b/>
                <w:bCs/>
                <w:noProof w:val="0"/>
                <w:sz w:val="26"/>
                <w:szCs w:val="26"/>
                <w:rtl/>
              </w:rPr>
            </w:pPr>
            <w:r w:rsidRPr="00EA356C">
              <w:rPr>
                <w:rFonts w:hint="cs"/>
                <w:b/>
                <w:bCs/>
                <w:noProof w:val="0"/>
                <w:sz w:val="26"/>
                <w:szCs w:val="26"/>
                <w:rtl/>
              </w:rPr>
              <w:t>ו' תשרי תשפ"ב</w:t>
            </w:r>
          </w:p>
          <w:p w14:paraId="63767A90" w14:textId="77777777" w:rsidR="00035E0A" w:rsidRPr="00EA356C" w:rsidRDefault="00035E0A" w:rsidP="00995E82">
            <w:pPr>
              <w:pStyle w:val="a3"/>
              <w:jc w:val="right"/>
              <w:rPr>
                <w:b/>
                <w:bCs/>
                <w:noProof w:val="0"/>
                <w:sz w:val="26"/>
                <w:szCs w:val="26"/>
                <w:rtl/>
              </w:rPr>
            </w:pPr>
            <w:r w:rsidRPr="00EA356C">
              <w:rPr>
                <w:rFonts w:hint="cs"/>
                <w:b/>
                <w:bCs/>
                <w:noProof w:val="0"/>
                <w:sz w:val="26"/>
                <w:szCs w:val="26"/>
                <w:rtl/>
              </w:rPr>
              <w:t>12 ספטמבר 2021</w:t>
            </w:r>
          </w:p>
        </w:tc>
      </w:tr>
      <w:tr w:rsidR="00035E0A" w:rsidRPr="00EA356C" w14:paraId="7D3893BE" w14:textId="77777777" w:rsidTr="00995E82">
        <w:trPr>
          <w:trHeight w:val="337"/>
          <w:jc w:val="center"/>
        </w:trPr>
        <w:tc>
          <w:tcPr>
            <w:tcW w:w="8721" w:type="dxa"/>
            <w:gridSpan w:val="2"/>
          </w:tcPr>
          <w:p w14:paraId="2D0E1B28" w14:textId="77777777" w:rsidR="00035E0A" w:rsidRPr="00EA356C" w:rsidRDefault="00035E0A" w:rsidP="00995E82">
            <w:pPr>
              <w:rPr>
                <w:b/>
                <w:bCs/>
                <w:noProof w:val="0"/>
                <w:sz w:val="26"/>
                <w:szCs w:val="26"/>
                <w:rtl/>
              </w:rPr>
            </w:pPr>
            <w:r w:rsidRPr="00EA356C">
              <w:rPr>
                <w:b/>
                <w:bCs/>
                <w:noProof w:val="0"/>
                <w:sz w:val="26"/>
                <w:szCs w:val="26"/>
                <w:rtl/>
              </w:rPr>
              <w:t>ת"פ 30310-09-19 מדינת ישראל נ' שאולוב</w:t>
            </w:r>
          </w:p>
          <w:p w14:paraId="11348907" w14:textId="77777777" w:rsidR="00035E0A" w:rsidRPr="00EA356C" w:rsidRDefault="00035E0A" w:rsidP="00995E82">
            <w:pPr>
              <w:rPr>
                <w:rtl/>
              </w:rPr>
            </w:pPr>
          </w:p>
          <w:p w14:paraId="27798D90" w14:textId="77777777" w:rsidR="00035E0A" w:rsidRPr="00EA356C" w:rsidRDefault="00035E0A" w:rsidP="00995E82">
            <w:pPr>
              <w:rPr>
                <w:rtl/>
              </w:rPr>
            </w:pPr>
            <w:r w:rsidRPr="00EA356C">
              <w:rPr>
                <w:rFonts w:hint="cs"/>
                <w:sz w:val="20"/>
                <w:szCs w:val="20"/>
                <w:rtl/>
              </w:rPr>
              <w:t>תיק חיצוני</w:t>
            </w:r>
            <w:r w:rsidRPr="00EA356C">
              <w:rPr>
                <w:rFonts w:hint="cs"/>
                <w:rtl/>
              </w:rPr>
              <w:t xml:space="preserve">: </w:t>
            </w:r>
            <w:r w:rsidRPr="00EA356C">
              <w:rPr>
                <w:sz w:val="20"/>
                <w:szCs w:val="20"/>
              </w:rPr>
              <w:t>4988/19</w:t>
            </w:r>
          </w:p>
        </w:tc>
      </w:tr>
    </w:tbl>
    <w:p w14:paraId="7E88D655" w14:textId="77777777" w:rsidR="00035E0A" w:rsidRPr="00EA356C" w:rsidRDefault="00035E0A" w:rsidP="00035E0A">
      <w:pPr>
        <w:pStyle w:val="a3"/>
        <w:rPr>
          <w:noProof w:val="0"/>
          <w:rtl/>
        </w:rPr>
      </w:pPr>
      <w:r w:rsidRPr="00EA356C">
        <w:rPr>
          <w:noProof w:val="0"/>
          <w:rtl/>
        </w:rPr>
        <w:t xml:space="preserve"> </w:t>
      </w:r>
    </w:p>
    <w:p w14:paraId="629373E3" w14:textId="77777777" w:rsidR="00035E0A" w:rsidRPr="00EA356C" w:rsidRDefault="00035E0A" w:rsidP="00035E0A">
      <w:pPr>
        <w:suppressLineNumbers/>
        <w:rPr>
          <w:rtl/>
        </w:rPr>
      </w:pPr>
    </w:p>
    <w:p w14:paraId="4DD1B2CA" w14:textId="77777777" w:rsidR="00035E0A" w:rsidRPr="00EA356C" w:rsidRDefault="00035E0A" w:rsidP="00035E0A">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035E0A" w:rsidRPr="00EA356C" w14:paraId="5D5CCA9F" w14:textId="77777777" w:rsidTr="00035E0A">
        <w:trPr>
          <w:jc w:val="center"/>
        </w:trPr>
        <w:tc>
          <w:tcPr>
            <w:tcW w:w="743" w:type="dxa"/>
            <w:shd w:val="clear" w:color="auto" w:fill="auto"/>
          </w:tcPr>
          <w:p w14:paraId="00C4DBBC" w14:textId="77777777" w:rsidR="00035E0A" w:rsidRPr="00EA356C" w:rsidRDefault="00035E0A" w:rsidP="00035E0A">
            <w:pPr>
              <w:jc w:val="both"/>
              <w:rPr>
                <w:rFonts w:ascii="Arial" w:hAnsi="Arial"/>
                <w:b/>
                <w:bCs/>
              </w:rPr>
            </w:pPr>
            <w:r w:rsidRPr="00EA356C">
              <w:rPr>
                <w:rFonts w:ascii="Arial" w:hAnsi="Arial" w:hint="cs"/>
                <w:b/>
                <w:bCs/>
                <w:rtl/>
              </w:rPr>
              <w:t>לפני</w:t>
            </w:r>
          </w:p>
        </w:tc>
        <w:tc>
          <w:tcPr>
            <w:tcW w:w="8077" w:type="dxa"/>
            <w:gridSpan w:val="2"/>
            <w:shd w:val="clear" w:color="auto" w:fill="auto"/>
          </w:tcPr>
          <w:p w14:paraId="1B2E6170" w14:textId="77777777" w:rsidR="00035E0A" w:rsidRPr="00EA356C" w:rsidRDefault="00035E0A" w:rsidP="00995E82">
            <w:pPr>
              <w:rPr>
                <w:rFonts w:ascii="Arial" w:hAnsi="Arial"/>
                <w:b/>
                <w:bCs/>
              </w:rPr>
            </w:pPr>
            <w:r w:rsidRPr="00EA356C">
              <w:rPr>
                <w:rFonts w:ascii="Arial" w:hAnsi="Arial" w:hint="cs"/>
                <w:b/>
                <w:bCs/>
                <w:rtl/>
              </w:rPr>
              <w:t>כב' ה</w:t>
            </w:r>
            <w:r w:rsidRPr="00EA356C">
              <w:rPr>
                <w:rFonts w:ascii="Arial" w:hAnsi="Arial"/>
                <w:b/>
                <w:bCs/>
                <w:rtl/>
              </w:rPr>
              <w:t>שופט</w:t>
            </w:r>
            <w:r w:rsidRPr="00EA356C">
              <w:rPr>
                <w:rFonts w:ascii="Arial" w:hAnsi="Arial" w:hint="cs"/>
                <w:b/>
                <w:bCs/>
                <w:rtl/>
              </w:rPr>
              <w:t xml:space="preserve">  </w:t>
            </w:r>
            <w:r w:rsidRPr="00EA356C">
              <w:rPr>
                <w:rFonts w:ascii="Arial" w:hAnsi="Arial"/>
                <w:b/>
                <w:bCs/>
                <w:rtl/>
              </w:rPr>
              <w:t>רון סולקין</w:t>
            </w:r>
          </w:p>
        </w:tc>
      </w:tr>
      <w:tr w:rsidR="00035E0A" w:rsidRPr="00EA356C" w14:paraId="4EF296D1" w14:textId="77777777" w:rsidTr="00035E0A">
        <w:trPr>
          <w:jc w:val="center"/>
        </w:trPr>
        <w:tc>
          <w:tcPr>
            <w:tcW w:w="3249" w:type="dxa"/>
            <w:gridSpan w:val="2"/>
            <w:shd w:val="clear" w:color="auto" w:fill="auto"/>
          </w:tcPr>
          <w:p w14:paraId="4BD61F4C" w14:textId="77777777" w:rsidR="00035E0A" w:rsidRPr="00EA356C" w:rsidRDefault="00035E0A" w:rsidP="00035E0A">
            <w:pPr>
              <w:bidi w:val="0"/>
              <w:jc w:val="right"/>
              <w:rPr>
                <w:rFonts w:ascii="Arial" w:hAnsi="Arial"/>
                <w:b/>
                <w:bCs/>
                <w:noProof w:val="0"/>
                <w:sz w:val="26"/>
                <w:szCs w:val="26"/>
                <w:rtl/>
              </w:rPr>
            </w:pPr>
            <w:bookmarkStart w:id="2" w:name="FirstAppellant"/>
            <w:r w:rsidRPr="00EA356C">
              <w:rPr>
                <w:rFonts w:ascii="Arial" w:hAnsi="Arial" w:hint="cs"/>
                <w:b/>
                <w:bCs/>
                <w:noProof w:val="0"/>
                <w:sz w:val="26"/>
                <w:szCs w:val="26"/>
                <w:rtl/>
              </w:rPr>
              <w:t>המאשימה</w:t>
            </w:r>
          </w:p>
        </w:tc>
        <w:tc>
          <w:tcPr>
            <w:tcW w:w="5571" w:type="dxa"/>
            <w:shd w:val="clear" w:color="auto" w:fill="auto"/>
          </w:tcPr>
          <w:p w14:paraId="707B8D8F" w14:textId="77777777" w:rsidR="00035E0A" w:rsidRPr="00EA356C" w:rsidRDefault="00035E0A" w:rsidP="00995E82">
            <w:pPr>
              <w:rPr>
                <w:b/>
                <w:bCs/>
                <w:noProof w:val="0"/>
                <w:sz w:val="26"/>
                <w:szCs w:val="26"/>
              </w:rPr>
            </w:pPr>
            <w:r w:rsidRPr="00EA356C">
              <w:rPr>
                <w:rFonts w:ascii="Arial" w:hAnsi="Arial"/>
                <w:b/>
                <w:bCs/>
                <w:noProof w:val="0"/>
                <w:sz w:val="26"/>
                <w:szCs w:val="26"/>
                <w:rtl/>
              </w:rPr>
              <w:t>מדינת ישראל – פמ"</w:t>
            </w:r>
            <w:r w:rsidRPr="00EA356C">
              <w:rPr>
                <w:rFonts w:ascii="Arial" w:hAnsi="Arial" w:hint="cs"/>
                <w:b/>
                <w:bCs/>
                <w:noProof w:val="0"/>
                <w:sz w:val="26"/>
                <w:szCs w:val="26"/>
                <w:rtl/>
              </w:rPr>
              <w:t>ד</w:t>
            </w:r>
            <w:r w:rsidRPr="00EA356C">
              <w:rPr>
                <w:rFonts w:ascii="Arial" w:hAnsi="Arial"/>
                <w:b/>
                <w:bCs/>
                <w:noProof w:val="0"/>
                <w:sz w:val="26"/>
                <w:szCs w:val="26"/>
                <w:rtl/>
              </w:rPr>
              <w:br/>
            </w:r>
            <w:r w:rsidRPr="00EA356C">
              <w:rPr>
                <w:rFonts w:hint="cs"/>
                <w:rtl/>
              </w:rPr>
              <w:t>ע"י ב"כ מתמחה דריה רדקין</w:t>
            </w:r>
          </w:p>
        </w:tc>
      </w:tr>
      <w:bookmarkEnd w:id="2"/>
      <w:tr w:rsidR="00035E0A" w:rsidRPr="00EA356C" w14:paraId="2BF0150D" w14:textId="77777777" w:rsidTr="00035E0A">
        <w:trPr>
          <w:jc w:val="center"/>
        </w:trPr>
        <w:tc>
          <w:tcPr>
            <w:tcW w:w="8820" w:type="dxa"/>
            <w:gridSpan w:val="3"/>
            <w:shd w:val="clear" w:color="auto" w:fill="auto"/>
          </w:tcPr>
          <w:p w14:paraId="4B90B11B" w14:textId="77777777" w:rsidR="00035E0A" w:rsidRPr="00EA356C" w:rsidRDefault="00035E0A" w:rsidP="00995E82">
            <w:pPr>
              <w:rPr>
                <w:rFonts w:ascii="Arial" w:hAnsi="Arial"/>
                <w:b/>
                <w:bCs/>
                <w:noProof w:val="0"/>
                <w:sz w:val="26"/>
                <w:szCs w:val="26"/>
                <w:rtl/>
              </w:rPr>
            </w:pPr>
          </w:p>
          <w:p w14:paraId="08E74934" w14:textId="77777777" w:rsidR="00035E0A" w:rsidRPr="00EA356C" w:rsidRDefault="00035E0A" w:rsidP="00035E0A">
            <w:pPr>
              <w:jc w:val="center"/>
              <w:rPr>
                <w:rFonts w:ascii="Arial" w:hAnsi="Arial"/>
                <w:b/>
                <w:bCs/>
                <w:noProof w:val="0"/>
                <w:sz w:val="26"/>
                <w:szCs w:val="26"/>
              </w:rPr>
            </w:pPr>
            <w:r w:rsidRPr="00EA356C">
              <w:rPr>
                <w:rFonts w:ascii="Arial" w:hAnsi="Arial"/>
                <w:b/>
                <w:bCs/>
                <w:noProof w:val="0"/>
                <w:sz w:val="26"/>
                <w:szCs w:val="26"/>
                <w:rtl/>
              </w:rPr>
              <w:t>נגד</w:t>
            </w:r>
          </w:p>
        </w:tc>
      </w:tr>
      <w:tr w:rsidR="00035E0A" w:rsidRPr="00EA356C" w14:paraId="3331C906" w14:textId="77777777" w:rsidTr="00035E0A">
        <w:trPr>
          <w:jc w:val="center"/>
        </w:trPr>
        <w:tc>
          <w:tcPr>
            <w:tcW w:w="3249" w:type="dxa"/>
            <w:gridSpan w:val="2"/>
            <w:shd w:val="clear" w:color="auto" w:fill="auto"/>
          </w:tcPr>
          <w:p w14:paraId="3464604D" w14:textId="77777777" w:rsidR="00035E0A" w:rsidRPr="00EA356C" w:rsidRDefault="00035E0A" w:rsidP="00995E82">
            <w:pPr>
              <w:rPr>
                <w:rFonts w:ascii="Arial" w:hAnsi="Arial"/>
                <w:b/>
                <w:bCs/>
                <w:noProof w:val="0"/>
                <w:sz w:val="26"/>
                <w:szCs w:val="26"/>
                <w:rtl/>
              </w:rPr>
            </w:pPr>
          </w:p>
          <w:p w14:paraId="09CF35E1" w14:textId="77777777" w:rsidR="00035E0A" w:rsidRPr="00EA356C" w:rsidRDefault="00035E0A" w:rsidP="00995E82">
            <w:pPr>
              <w:rPr>
                <w:rFonts w:ascii="Arial" w:hAnsi="Arial"/>
                <w:b/>
                <w:bCs/>
                <w:noProof w:val="0"/>
                <w:sz w:val="26"/>
                <w:szCs w:val="26"/>
              </w:rPr>
            </w:pPr>
            <w:r w:rsidRPr="00EA356C">
              <w:rPr>
                <w:rFonts w:ascii="Arial" w:hAnsi="Arial" w:hint="cs"/>
                <w:b/>
                <w:bCs/>
                <w:noProof w:val="0"/>
                <w:sz w:val="26"/>
                <w:szCs w:val="26"/>
                <w:rtl/>
              </w:rPr>
              <w:t>הנאשם</w:t>
            </w:r>
          </w:p>
        </w:tc>
        <w:tc>
          <w:tcPr>
            <w:tcW w:w="5571" w:type="dxa"/>
            <w:shd w:val="clear" w:color="auto" w:fill="auto"/>
          </w:tcPr>
          <w:p w14:paraId="6D52AC49" w14:textId="77777777" w:rsidR="00035E0A" w:rsidRPr="00EA356C" w:rsidRDefault="00035E0A" w:rsidP="00995E82">
            <w:pPr>
              <w:rPr>
                <w:rFonts w:ascii="Arial" w:hAnsi="Arial"/>
                <w:b/>
                <w:bCs/>
                <w:noProof w:val="0"/>
                <w:sz w:val="26"/>
                <w:szCs w:val="26"/>
                <w:rtl/>
              </w:rPr>
            </w:pPr>
          </w:p>
          <w:p w14:paraId="17A86B87" w14:textId="77777777" w:rsidR="00035E0A" w:rsidRPr="00EA356C" w:rsidRDefault="00035E0A" w:rsidP="00995E82">
            <w:pPr>
              <w:rPr>
                <w:b/>
                <w:bCs/>
                <w:noProof w:val="0"/>
                <w:sz w:val="26"/>
                <w:szCs w:val="26"/>
                <w:rtl/>
              </w:rPr>
            </w:pPr>
            <w:r w:rsidRPr="00EA356C">
              <w:rPr>
                <w:rFonts w:ascii="Arial" w:hAnsi="Arial"/>
                <w:b/>
                <w:bCs/>
                <w:noProof w:val="0"/>
                <w:sz w:val="26"/>
                <w:szCs w:val="26"/>
                <w:rtl/>
              </w:rPr>
              <w:t xml:space="preserve">רנאט </w:t>
            </w:r>
            <w:r w:rsidRPr="00EA356C">
              <w:rPr>
                <w:rFonts w:ascii="Arial" w:hAnsi="Arial" w:hint="cs"/>
                <w:b/>
                <w:bCs/>
                <w:noProof w:val="0"/>
                <w:sz w:val="26"/>
                <w:szCs w:val="26"/>
                <w:rtl/>
              </w:rPr>
              <w:t xml:space="preserve">בן נתן </w:t>
            </w:r>
            <w:r w:rsidRPr="00EA356C">
              <w:rPr>
                <w:rFonts w:ascii="Arial" w:hAnsi="Arial"/>
                <w:b/>
                <w:bCs/>
                <w:noProof w:val="0"/>
                <w:sz w:val="26"/>
                <w:szCs w:val="26"/>
                <w:rtl/>
              </w:rPr>
              <w:t>שאולוב</w:t>
            </w:r>
            <w:r w:rsidRPr="00EA356C">
              <w:rPr>
                <w:rFonts w:ascii="Arial" w:hAnsi="Arial"/>
                <w:b/>
                <w:bCs/>
                <w:noProof w:val="0"/>
                <w:sz w:val="26"/>
                <w:szCs w:val="26"/>
                <w:rtl/>
              </w:rPr>
              <w:br/>
            </w:r>
            <w:r w:rsidRPr="00EA356C">
              <w:rPr>
                <w:rFonts w:hint="cs"/>
                <w:rtl/>
              </w:rPr>
              <w:t>ע"י ב"כ עו"ד יוסי גגולה ועו"ד מרים שמש</w:t>
            </w:r>
          </w:p>
        </w:tc>
      </w:tr>
    </w:tbl>
    <w:p w14:paraId="17F9C0C0" w14:textId="77777777" w:rsidR="00100002" w:rsidRDefault="00100002" w:rsidP="00035E0A">
      <w:pPr>
        <w:suppressLineNumbers/>
        <w:rPr>
          <w:rtl/>
        </w:rPr>
      </w:pPr>
    </w:p>
    <w:p w14:paraId="636449DC" w14:textId="77777777" w:rsidR="00100002" w:rsidRPr="00100002" w:rsidRDefault="00100002" w:rsidP="00100002">
      <w:pPr>
        <w:suppressLineNumbers/>
        <w:spacing w:after="120" w:line="240" w:lineRule="exact"/>
        <w:ind w:left="283" w:hanging="283"/>
        <w:jc w:val="both"/>
        <w:rPr>
          <w:rFonts w:ascii="FrankRuehl" w:hAnsi="FrankRuehl" w:cs="FrankRuehl"/>
          <w:rtl/>
        </w:rPr>
      </w:pPr>
    </w:p>
    <w:p w14:paraId="19725B09" w14:textId="77777777" w:rsidR="00730D57" w:rsidRPr="00730D57" w:rsidRDefault="00730D57" w:rsidP="00730D57">
      <w:pPr>
        <w:spacing w:before="120" w:after="120" w:line="240" w:lineRule="exact"/>
        <w:ind w:left="283" w:hanging="283"/>
        <w:jc w:val="both"/>
        <w:rPr>
          <w:rFonts w:ascii="FrankRuehl" w:hAnsi="FrankRuehl" w:cs="FrankRuehl"/>
          <w:noProof w:val="0"/>
          <w:rtl/>
        </w:rPr>
      </w:pPr>
    </w:p>
    <w:p w14:paraId="531B2124" w14:textId="77777777" w:rsidR="00730D57" w:rsidRPr="00730D57" w:rsidRDefault="00730D57" w:rsidP="00730D57">
      <w:pPr>
        <w:spacing w:before="120" w:after="120" w:line="240" w:lineRule="exact"/>
        <w:ind w:left="283" w:hanging="283"/>
        <w:jc w:val="both"/>
        <w:rPr>
          <w:rFonts w:ascii="FrankRuehl" w:hAnsi="FrankRuehl" w:cs="FrankRuehl"/>
          <w:noProof w:val="0"/>
          <w:rtl/>
        </w:rPr>
      </w:pPr>
    </w:p>
    <w:p w14:paraId="52D336BF" w14:textId="77777777" w:rsidR="00730D57" w:rsidRPr="00730D57" w:rsidRDefault="00730D57" w:rsidP="00730D57">
      <w:pPr>
        <w:spacing w:before="120" w:after="120" w:line="240" w:lineRule="exact"/>
        <w:ind w:left="283" w:hanging="283"/>
        <w:jc w:val="both"/>
        <w:rPr>
          <w:rFonts w:ascii="FrankRuehl" w:hAnsi="FrankRuehl" w:cs="FrankRuehl"/>
          <w:noProof w:val="0"/>
          <w:rtl/>
        </w:rPr>
      </w:pPr>
    </w:p>
    <w:p w14:paraId="0BE820F8" w14:textId="77777777" w:rsidR="00764F15" w:rsidRDefault="00764F15" w:rsidP="00764F15">
      <w:pPr>
        <w:spacing w:line="360" w:lineRule="auto"/>
        <w:jc w:val="both"/>
        <w:rPr>
          <w:rFonts w:ascii="Arial" w:hAnsi="Arial"/>
          <w:noProof w:val="0"/>
          <w:rtl/>
        </w:rPr>
      </w:pPr>
      <w:bookmarkStart w:id="3" w:name="LawTable"/>
      <w:bookmarkEnd w:id="3"/>
    </w:p>
    <w:p w14:paraId="63458CEE" w14:textId="77777777" w:rsidR="00764F15" w:rsidRPr="00764F15" w:rsidRDefault="00764F15" w:rsidP="00764F15">
      <w:pPr>
        <w:spacing w:before="120" w:after="120" w:line="240" w:lineRule="exact"/>
        <w:ind w:left="283" w:hanging="283"/>
        <w:jc w:val="both"/>
        <w:rPr>
          <w:rFonts w:ascii="FrankRuehl" w:hAnsi="FrankRuehl" w:cs="FrankRuehl"/>
          <w:noProof w:val="0"/>
          <w:rtl/>
        </w:rPr>
      </w:pPr>
    </w:p>
    <w:p w14:paraId="7E3C6132" w14:textId="77777777" w:rsidR="00764F15" w:rsidRPr="00764F15" w:rsidRDefault="00764F15" w:rsidP="00764F15">
      <w:pPr>
        <w:spacing w:before="120" w:after="120" w:line="240" w:lineRule="exact"/>
        <w:ind w:left="283" w:hanging="283"/>
        <w:jc w:val="both"/>
        <w:rPr>
          <w:rFonts w:ascii="FrankRuehl" w:hAnsi="FrankRuehl" w:cs="FrankRuehl"/>
          <w:noProof w:val="0"/>
          <w:rtl/>
        </w:rPr>
      </w:pPr>
    </w:p>
    <w:p w14:paraId="6D69BA17" w14:textId="77777777" w:rsidR="00764F15" w:rsidRPr="00764F15" w:rsidRDefault="00764F15" w:rsidP="00764F15">
      <w:pPr>
        <w:spacing w:before="120" w:after="120" w:line="240" w:lineRule="exact"/>
        <w:ind w:left="283" w:hanging="283"/>
        <w:jc w:val="both"/>
        <w:rPr>
          <w:rFonts w:ascii="FrankRuehl" w:hAnsi="FrankRuehl" w:cs="FrankRuehl"/>
          <w:noProof w:val="0"/>
          <w:rtl/>
        </w:rPr>
      </w:pPr>
      <w:r w:rsidRPr="00764F15">
        <w:rPr>
          <w:rFonts w:ascii="FrankRuehl" w:hAnsi="FrankRuehl" w:cs="FrankRuehl"/>
          <w:noProof w:val="0"/>
          <w:rtl/>
        </w:rPr>
        <w:t xml:space="preserve">חקיקה שאוזכרה: </w:t>
      </w:r>
    </w:p>
    <w:p w14:paraId="0C14F92C" w14:textId="77777777" w:rsidR="00764F15" w:rsidRPr="00764F15" w:rsidRDefault="00764F15" w:rsidP="00764F15">
      <w:pPr>
        <w:spacing w:before="120" w:after="120" w:line="240" w:lineRule="exact"/>
        <w:ind w:left="283" w:hanging="283"/>
        <w:jc w:val="both"/>
        <w:rPr>
          <w:rFonts w:ascii="FrankRuehl" w:hAnsi="FrankRuehl" w:cs="FrankRuehl"/>
          <w:noProof w:val="0"/>
          <w:rtl/>
        </w:rPr>
      </w:pPr>
      <w:hyperlink r:id="rId7" w:history="1">
        <w:r w:rsidRPr="00764F15">
          <w:rPr>
            <w:rFonts w:ascii="FrankRuehl" w:hAnsi="FrankRuehl" w:cs="FrankRuehl"/>
            <w:noProof w:val="0"/>
            <w:color w:val="0000FF"/>
            <w:rtl/>
          </w:rPr>
          <w:t>פקודת הסמים המסוכנים [נוסח חדש], תשל"ג-1973</w:t>
        </w:r>
      </w:hyperlink>
      <w:r w:rsidRPr="00764F15">
        <w:rPr>
          <w:rFonts w:ascii="FrankRuehl" w:hAnsi="FrankRuehl" w:cs="FrankRuehl"/>
          <w:noProof w:val="0"/>
          <w:rtl/>
        </w:rPr>
        <w:t xml:space="preserve">: סע'  </w:t>
      </w:r>
      <w:hyperlink r:id="rId8" w:history="1">
        <w:r w:rsidRPr="00764F15">
          <w:rPr>
            <w:rFonts w:ascii="FrankRuehl" w:hAnsi="FrankRuehl" w:cs="FrankRuehl"/>
            <w:noProof w:val="0"/>
            <w:color w:val="0000FF"/>
            <w:rtl/>
          </w:rPr>
          <w:t>6</w:t>
        </w:r>
      </w:hyperlink>
    </w:p>
    <w:p w14:paraId="1BA7C75B" w14:textId="77777777" w:rsidR="00764F15" w:rsidRPr="00764F15" w:rsidRDefault="00764F15" w:rsidP="00764F15">
      <w:pPr>
        <w:spacing w:before="120" w:after="120" w:line="240" w:lineRule="exact"/>
        <w:ind w:left="283" w:hanging="283"/>
        <w:jc w:val="both"/>
        <w:rPr>
          <w:rFonts w:ascii="FrankRuehl" w:hAnsi="FrankRuehl" w:cs="FrankRuehl"/>
          <w:noProof w:val="0"/>
          <w:rtl/>
        </w:rPr>
      </w:pPr>
      <w:hyperlink r:id="rId9" w:history="1">
        <w:r w:rsidRPr="00764F15">
          <w:rPr>
            <w:rFonts w:ascii="FrankRuehl" w:hAnsi="FrankRuehl" w:cs="FrankRuehl"/>
            <w:noProof w:val="0"/>
            <w:color w:val="0000FF"/>
            <w:rtl/>
          </w:rPr>
          <w:t>חוק העונשין, תשל"ז-1977</w:t>
        </w:r>
      </w:hyperlink>
      <w:r w:rsidRPr="00764F15">
        <w:rPr>
          <w:rFonts w:ascii="FrankRuehl" w:hAnsi="FrankRuehl" w:cs="FrankRuehl"/>
          <w:noProof w:val="0"/>
          <w:rtl/>
        </w:rPr>
        <w:t xml:space="preserve">: סע'  </w:t>
      </w:r>
      <w:hyperlink r:id="rId10" w:history="1">
        <w:r w:rsidRPr="00764F15">
          <w:rPr>
            <w:rFonts w:ascii="FrankRuehl" w:hAnsi="FrankRuehl" w:cs="FrankRuehl"/>
            <w:noProof w:val="0"/>
            <w:color w:val="0000FF"/>
            <w:rtl/>
          </w:rPr>
          <w:t>40ח'</w:t>
        </w:r>
      </w:hyperlink>
      <w:r w:rsidRPr="00764F15">
        <w:rPr>
          <w:rFonts w:ascii="FrankRuehl" w:hAnsi="FrankRuehl" w:cs="FrankRuehl"/>
          <w:noProof w:val="0"/>
          <w:rtl/>
        </w:rPr>
        <w:t xml:space="preserve">, </w:t>
      </w:r>
      <w:hyperlink r:id="rId11" w:history="1">
        <w:r w:rsidRPr="00764F15">
          <w:rPr>
            <w:rFonts w:ascii="FrankRuehl" w:hAnsi="FrankRuehl" w:cs="FrankRuehl"/>
            <w:noProof w:val="0"/>
            <w:color w:val="0000FF"/>
            <w:rtl/>
          </w:rPr>
          <w:t>40ט'</w:t>
        </w:r>
      </w:hyperlink>
    </w:p>
    <w:p w14:paraId="0E97B4A5" w14:textId="77777777" w:rsidR="00764F15" w:rsidRPr="00764F15" w:rsidRDefault="00764F15" w:rsidP="00764F15">
      <w:pPr>
        <w:spacing w:line="360" w:lineRule="auto"/>
        <w:jc w:val="both"/>
        <w:rPr>
          <w:rFonts w:ascii="Arial" w:hAnsi="Arial"/>
          <w:noProof w:val="0"/>
          <w:rtl/>
        </w:rPr>
      </w:pPr>
      <w:bookmarkStart w:id="4" w:name="LawTable_End"/>
      <w:bookmarkEnd w:id="4"/>
    </w:p>
    <w:p w14:paraId="6CF9D576" w14:textId="77777777" w:rsidR="00035E0A" w:rsidRPr="00730D57" w:rsidRDefault="00035E0A" w:rsidP="00730D57">
      <w:pPr>
        <w:spacing w:line="360" w:lineRule="auto"/>
        <w:jc w:val="both"/>
        <w:rPr>
          <w:rFonts w:ascii="Arial" w:hAnsi="Arial"/>
          <w:noProof w:val="0"/>
          <w:rtl/>
        </w:rPr>
      </w:pPr>
    </w:p>
    <w:tbl>
      <w:tblPr>
        <w:bidiVisual/>
        <w:tblW w:w="8820" w:type="dxa"/>
        <w:jc w:val="center"/>
        <w:tblLook w:val="01E0" w:firstRow="1" w:lastRow="1" w:firstColumn="1" w:lastColumn="1" w:noHBand="0" w:noVBand="0"/>
      </w:tblPr>
      <w:tblGrid>
        <w:gridCol w:w="8820"/>
      </w:tblGrid>
      <w:tr w:rsidR="00035E0A" w14:paraId="73F3D5A3" w14:textId="77777777" w:rsidTr="00035E0A">
        <w:trPr>
          <w:jc w:val="center"/>
        </w:trPr>
        <w:tc>
          <w:tcPr>
            <w:tcW w:w="8820" w:type="dxa"/>
            <w:shd w:val="clear" w:color="auto" w:fill="auto"/>
          </w:tcPr>
          <w:p w14:paraId="477F008F" w14:textId="77777777" w:rsidR="00EA356C" w:rsidRPr="00EA356C" w:rsidRDefault="00EA356C" w:rsidP="00EA356C">
            <w:pPr>
              <w:bidi w:val="0"/>
              <w:jc w:val="center"/>
              <w:rPr>
                <w:rFonts w:ascii="Arial" w:hAnsi="Arial"/>
                <w:b/>
                <w:bCs/>
                <w:noProof w:val="0"/>
                <w:sz w:val="28"/>
                <w:szCs w:val="28"/>
                <w:u w:val="single"/>
              </w:rPr>
            </w:pPr>
            <w:bookmarkStart w:id="5" w:name="PsakDin" w:colFirst="0" w:colLast="0"/>
            <w:bookmarkEnd w:id="0"/>
            <w:bookmarkEnd w:id="1"/>
            <w:r w:rsidRPr="00EA356C">
              <w:rPr>
                <w:rFonts w:ascii="Arial" w:hAnsi="Arial"/>
                <w:b/>
                <w:bCs/>
                <w:noProof w:val="0"/>
                <w:sz w:val="28"/>
                <w:szCs w:val="28"/>
                <w:u w:val="single"/>
                <w:rtl/>
              </w:rPr>
              <w:t>גזר דין</w:t>
            </w:r>
          </w:p>
          <w:p w14:paraId="6E454EFB" w14:textId="77777777" w:rsidR="00035E0A" w:rsidRPr="00EA356C" w:rsidRDefault="00035E0A" w:rsidP="00EA356C">
            <w:pPr>
              <w:bidi w:val="0"/>
              <w:jc w:val="center"/>
              <w:rPr>
                <w:rFonts w:ascii="Arial" w:hAnsi="Arial"/>
                <w:b/>
                <w:bCs/>
                <w:noProof w:val="0"/>
                <w:sz w:val="28"/>
                <w:szCs w:val="28"/>
                <w:u w:val="single"/>
              </w:rPr>
            </w:pPr>
          </w:p>
        </w:tc>
      </w:tr>
      <w:bookmarkEnd w:id="5"/>
    </w:tbl>
    <w:p w14:paraId="6C57C220" w14:textId="77777777" w:rsidR="00035E0A" w:rsidRDefault="00035E0A" w:rsidP="00035E0A">
      <w:pPr>
        <w:spacing w:line="360" w:lineRule="auto"/>
        <w:jc w:val="both"/>
        <w:rPr>
          <w:rFonts w:ascii="Arial" w:hAnsi="Arial"/>
          <w:noProof w:val="0"/>
          <w:rtl/>
        </w:rPr>
      </w:pPr>
    </w:p>
    <w:p w14:paraId="7DBF45D3" w14:textId="77777777" w:rsidR="00035E0A" w:rsidRDefault="00035E0A" w:rsidP="00035E0A">
      <w:pPr>
        <w:spacing w:line="360" w:lineRule="auto"/>
        <w:jc w:val="both"/>
        <w:rPr>
          <w:rFonts w:ascii="Arial" w:hAnsi="Arial"/>
          <w:noProof w:val="0"/>
          <w:rtl/>
        </w:rPr>
      </w:pPr>
      <w:r>
        <w:rPr>
          <w:rFonts w:ascii="Arial" w:hAnsi="Arial" w:hint="cs"/>
          <w:b/>
          <w:bCs/>
          <w:noProof w:val="0"/>
          <w:rtl/>
        </w:rPr>
        <w:t>כתב האישום והסדר טיעון</w:t>
      </w:r>
    </w:p>
    <w:p w14:paraId="2DE6A7C4" w14:textId="77777777" w:rsidR="00035E0A" w:rsidRDefault="00035E0A" w:rsidP="00035E0A">
      <w:pPr>
        <w:spacing w:line="360" w:lineRule="auto"/>
        <w:jc w:val="both"/>
        <w:rPr>
          <w:rFonts w:ascii="Arial" w:hAnsi="Arial"/>
          <w:noProof w:val="0"/>
          <w:rtl/>
        </w:rPr>
      </w:pPr>
    </w:p>
    <w:p w14:paraId="04BEC447" w14:textId="77777777" w:rsidR="00035E0A" w:rsidRDefault="00035E0A" w:rsidP="00035E0A">
      <w:pPr>
        <w:spacing w:line="360" w:lineRule="auto"/>
        <w:jc w:val="both"/>
        <w:rPr>
          <w:noProof w:val="0"/>
        </w:rPr>
      </w:pPr>
      <w:bookmarkStart w:id="6" w:name="ABSTRACT_START"/>
      <w:bookmarkEnd w:id="6"/>
      <w:r>
        <w:rPr>
          <w:rFonts w:ascii="Arial" w:hAnsi="Arial" w:hint="cs"/>
          <w:noProof w:val="0"/>
          <w:rtl/>
        </w:rPr>
        <w:t xml:space="preserve">הנאשם שלפני נותן את הדין בגין עבירה של </w:t>
      </w:r>
      <w:r>
        <w:rPr>
          <w:rFonts w:hint="cs"/>
          <w:rtl/>
        </w:rPr>
        <w:t xml:space="preserve">גידול סם מסוכן, לפי </w:t>
      </w:r>
      <w:hyperlink r:id="rId12" w:history="1">
        <w:r w:rsidR="00100002" w:rsidRPr="00100002">
          <w:rPr>
            <w:rStyle w:val="Hyperlink"/>
            <w:rFonts w:hint="eastAsia"/>
            <w:rtl/>
          </w:rPr>
          <w:t>סעיף</w:t>
        </w:r>
        <w:r w:rsidR="00100002" w:rsidRPr="00100002">
          <w:rPr>
            <w:rStyle w:val="Hyperlink"/>
            <w:rtl/>
          </w:rPr>
          <w:t xml:space="preserve"> 6</w:t>
        </w:r>
      </w:hyperlink>
      <w:r>
        <w:rPr>
          <w:rFonts w:hint="cs"/>
          <w:rtl/>
        </w:rPr>
        <w:t xml:space="preserve"> ב</w:t>
      </w:r>
      <w:hyperlink r:id="rId13" w:history="1">
        <w:r w:rsidR="00EA356C" w:rsidRPr="00EA356C">
          <w:rPr>
            <w:color w:val="0000FF"/>
            <w:u w:val="single"/>
            <w:rtl/>
          </w:rPr>
          <w:t>פקודת הסמים המסוכנים</w:t>
        </w:r>
      </w:hyperlink>
      <w:r>
        <w:rPr>
          <w:rFonts w:hint="cs"/>
          <w:rtl/>
        </w:rPr>
        <w:t xml:space="preserve"> [נוסח חדש], תשל"ג – 1973. </w:t>
      </w:r>
    </w:p>
    <w:p w14:paraId="257C8281" w14:textId="77777777" w:rsidR="00035E0A" w:rsidRDefault="00035E0A" w:rsidP="00035E0A">
      <w:pPr>
        <w:spacing w:line="360" w:lineRule="auto"/>
        <w:jc w:val="both"/>
        <w:rPr>
          <w:rFonts w:ascii="Arial" w:hAnsi="Arial"/>
          <w:noProof w:val="0"/>
          <w:rtl/>
        </w:rPr>
      </w:pPr>
    </w:p>
    <w:p w14:paraId="34A756DF" w14:textId="77777777" w:rsidR="00035E0A" w:rsidRDefault="00035E0A" w:rsidP="00035E0A">
      <w:pPr>
        <w:spacing w:line="360" w:lineRule="auto"/>
        <w:jc w:val="both"/>
        <w:rPr>
          <w:rFonts w:ascii="Arial" w:hAnsi="Arial"/>
          <w:noProof w:val="0"/>
          <w:rtl/>
        </w:rPr>
      </w:pPr>
      <w:r>
        <w:rPr>
          <w:rFonts w:ascii="Arial" w:hAnsi="Arial" w:hint="cs"/>
          <w:noProof w:val="0"/>
          <w:rtl/>
        </w:rPr>
        <w:lastRenderedPageBreak/>
        <w:t>בהתאם לעובדות כתב האישום המתוקן (כא/1), בהן הודה והורשע הנאשם במסגרת הסדר טיעון, ביום 04.06.19, שכר הנאשם בית פרטי חד משפחתי בקומת קרקע, הכולל 6 חדרים ומרתף, ברח' הר חרמון 37, באר שבע (להלן: "הבית").</w:t>
      </w:r>
    </w:p>
    <w:p w14:paraId="12BC71D8" w14:textId="77777777" w:rsidR="00035E0A" w:rsidRDefault="00035E0A" w:rsidP="00035E0A">
      <w:pPr>
        <w:spacing w:line="360" w:lineRule="auto"/>
        <w:jc w:val="both"/>
        <w:rPr>
          <w:rFonts w:ascii="Arial" w:hAnsi="Arial"/>
          <w:noProof w:val="0"/>
          <w:rtl/>
        </w:rPr>
      </w:pPr>
    </w:p>
    <w:p w14:paraId="62683439" w14:textId="77777777" w:rsidR="00035E0A" w:rsidRDefault="00035E0A" w:rsidP="00035E0A">
      <w:pPr>
        <w:spacing w:line="360" w:lineRule="auto"/>
        <w:jc w:val="both"/>
        <w:rPr>
          <w:rFonts w:ascii="Arial" w:hAnsi="Arial"/>
          <w:noProof w:val="0"/>
          <w:rtl/>
        </w:rPr>
      </w:pPr>
      <w:bookmarkStart w:id="7" w:name="ABSTRACT_END"/>
      <w:bookmarkEnd w:id="7"/>
      <w:r>
        <w:rPr>
          <w:rFonts w:ascii="Arial" w:hAnsi="Arial" w:hint="cs"/>
          <w:noProof w:val="0"/>
          <w:rtl/>
        </w:rPr>
        <w:t>בסמוך לאחר מכן, החל הנאשם לבצע פעולות שונות לשם הכשרת הבית כמקום לגידול סם מסוכן, בכך שהתקין בארבעה מחדרי הבית, וכן במרתף, תאורה מתאימה, מערכת השקיה, הכניס ציוד מתאים ועוד.</w:t>
      </w:r>
    </w:p>
    <w:p w14:paraId="52A856DB" w14:textId="77777777" w:rsidR="00035E0A" w:rsidRDefault="00035E0A" w:rsidP="00035E0A">
      <w:pPr>
        <w:spacing w:line="360" w:lineRule="auto"/>
        <w:jc w:val="both"/>
        <w:rPr>
          <w:rFonts w:ascii="Arial" w:hAnsi="Arial"/>
          <w:noProof w:val="0"/>
          <w:rtl/>
        </w:rPr>
      </w:pPr>
    </w:p>
    <w:p w14:paraId="1F18FBD5" w14:textId="77777777" w:rsidR="00035E0A" w:rsidRDefault="00035E0A" w:rsidP="00035E0A">
      <w:pPr>
        <w:spacing w:line="360" w:lineRule="auto"/>
        <w:jc w:val="both"/>
        <w:rPr>
          <w:rFonts w:ascii="Arial" w:hAnsi="Arial"/>
          <w:noProof w:val="0"/>
          <w:rtl/>
        </w:rPr>
      </w:pPr>
      <w:r>
        <w:rPr>
          <w:rFonts w:ascii="Arial" w:hAnsi="Arial" w:hint="cs"/>
          <w:noProof w:val="0"/>
          <w:rtl/>
        </w:rPr>
        <w:t>לאחר שהנאשם סיים להכשיר את הבית לצורך גידול סם מסוכן, ועד ליום 05.09.19, גידל הנאשם את צמחי הסם המסוכן, בכך שדאג להשקות את השתילים ולטפל בהם.</w:t>
      </w:r>
    </w:p>
    <w:p w14:paraId="1C81DFEA" w14:textId="77777777" w:rsidR="00035E0A" w:rsidRDefault="00035E0A" w:rsidP="00035E0A">
      <w:pPr>
        <w:spacing w:line="360" w:lineRule="auto"/>
        <w:jc w:val="both"/>
        <w:rPr>
          <w:rFonts w:ascii="Arial" w:hAnsi="Arial"/>
          <w:noProof w:val="0"/>
          <w:rtl/>
        </w:rPr>
      </w:pPr>
    </w:p>
    <w:p w14:paraId="3D77DD10" w14:textId="77777777" w:rsidR="00035E0A" w:rsidRDefault="00035E0A" w:rsidP="00035E0A">
      <w:pPr>
        <w:spacing w:line="360" w:lineRule="auto"/>
        <w:jc w:val="both"/>
        <w:rPr>
          <w:rFonts w:ascii="Arial" w:hAnsi="Arial"/>
          <w:noProof w:val="0"/>
          <w:rtl/>
        </w:rPr>
      </w:pPr>
      <w:r>
        <w:rPr>
          <w:rFonts w:ascii="Arial" w:hAnsi="Arial" w:hint="cs"/>
          <w:noProof w:val="0"/>
          <w:rtl/>
        </w:rPr>
        <w:t xml:space="preserve">במהלך חיפוש שנערך על ידי שוטרי תחנת באר שבע, ביום 05.09.19, נתפסו בבית 319 שתילי צמח הקנבוס, בגדלים שונים, וכל זאת במשקל כולל של 33 ק"ג נטו. </w:t>
      </w:r>
    </w:p>
    <w:p w14:paraId="3A688C79" w14:textId="77777777" w:rsidR="00035E0A" w:rsidRDefault="00035E0A" w:rsidP="00035E0A">
      <w:pPr>
        <w:spacing w:line="360" w:lineRule="auto"/>
        <w:jc w:val="both"/>
        <w:rPr>
          <w:rFonts w:ascii="Arial" w:hAnsi="Arial"/>
          <w:noProof w:val="0"/>
          <w:rtl/>
        </w:rPr>
      </w:pPr>
    </w:p>
    <w:p w14:paraId="57E1D9BE" w14:textId="77777777" w:rsidR="00035E0A" w:rsidRDefault="00035E0A" w:rsidP="00035E0A">
      <w:pPr>
        <w:spacing w:line="360" w:lineRule="auto"/>
        <w:jc w:val="both"/>
        <w:rPr>
          <w:rFonts w:ascii="Arial" w:hAnsi="Arial"/>
          <w:noProof w:val="0"/>
          <w:rtl/>
        </w:rPr>
      </w:pPr>
      <w:r>
        <w:rPr>
          <w:rFonts w:ascii="Arial" w:hAnsi="Arial" w:hint="cs"/>
          <w:noProof w:val="0"/>
          <w:rtl/>
        </w:rPr>
        <w:t xml:space="preserve">בנוסף, נתפס ציוד רב ששימש לגידול הסמים ובכלל זה </w:t>
      </w:r>
      <w:r>
        <w:rPr>
          <w:rFonts w:ascii="Arial" w:hAnsi="Arial"/>
          <w:noProof w:val="0"/>
          <w:rtl/>
        </w:rPr>
        <w:t>–</w:t>
      </w:r>
      <w:r>
        <w:rPr>
          <w:rFonts w:ascii="Arial" w:hAnsi="Arial" w:hint="cs"/>
          <w:noProof w:val="0"/>
          <w:rtl/>
        </w:rPr>
        <w:t xml:space="preserve"> שנאים, בתי מנורה, מיכלי מים, לוחות חשמל, מאווררים, מד טמפרטורה, צינורות השקיה, מפוחים, מסננים ועוד.</w:t>
      </w:r>
    </w:p>
    <w:p w14:paraId="0E6B3B6C" w14:textId="77777777" w:rsidR="00035E0A" w:rsidRDefault="00035E0A" w:rsidP="00035E0A">
      <w:pPr>
        <w:spacing w:line="360" w:lineRule="auto"/>
        <w:jc w:val="both"/>
        <w:rPr>
          <w:rFonts w:ascii="Arial" w:hAnsi="Arial"/>
          <w:noProof w:val="0"/>
          <w:rtl/>
        </w:rPr>
      </w:pPr>
    </w:p>
    <w:p w14:paraId="42D35934" w14:textId="77777777" w:rsidR="00035E0A" w:rsidRDefault="00035E0A" w:rsidP="00035E0A">
      <w:pPr>
        <w:spacing w:line="360" w:lineRule="auto"/>
        <w:jc w:val="both"/>
        <w:rPr>
          <w:rFonts w:ascii="Arial" w:hAnsi="Arial"/>
          <w:noProof w:val="0"/>
          <w:rtl/>
        </w:rPr>
      </w:pPr>
      <w:r>
        <w:rPr>
          <w:rFonts w:ascii="Arial" w:hAnsi="Arial" w:hint="cs"/>
          <w:noProof w:val="0"/>
          <w:rtl/>
        </w:rPr>
        <w:t>בין הצדדים נקשר הסדר טיעון (ת/1), אשר לא כלל הסכמות עונשיות, והנאשם הופנה לקבלת תסקיר שירות המבחן למבוגרים.</w:t>
      </w:r>
    </w:p>
    <w:p w14:paraId="4111F7DB" w14:textId="77777777" w:rsidR="00035E0A" w:rsidRDefault="00035E0A" w:rsidP="00035E0A">
      <w:pPr>
        <w:spacing w:line="360" w:lineRule="auto"/>
        <w:jc w:val="both"/>
        <w:rPr>
          <w:rFonts w:ascii="Arial" w:hAnsi="Arial"/>
          <w:noProof w:val="0"/>
          <w:rtl/>
        </w:rPr>
      </w:pPr>
    </w:p>
    <w:p w14:paraId="695E6FD6" w14:textId="77777777" w:rsidR="00035E0A" w:rsidRDefault="00035E0A" w:rsidP="00035E0A">
      <w:pPr>
        <w:spacing w:line="360" w:lineRule="auto"/>
        <w:jc w:val="both"/>
        <w:rPr>
          <w:rFonts w:ascii="Arial" w:hAnsi="Arial"/>
          <w:noProof w:val="0"/>
          <w:rtl/>
        </w:rPr>
      </w:pPr>
      <w:r>
        <w:rPr>
          <w:rFonts w:ascii="Arial" w:hAnsi="Arial" w:hint="cs"/>
          <w:noProof w:val="0"/>
          <w:rtl/>
        </w:rPr>
        <w:t xml:space="preserve">לאחר קבלת התסקיר הסופי, טענו הצדדים לעונש, ומכאן </w:t>
      </w:r>
      <w:r>
        <w:rPr>
          <w:rFonts w:ascii="Arial" w:hAnsi="Arial"/>
          <w:noProof w:val="0"/>
          <w:rtl/>
        </w:rPr>
        <w:t>–</w:t>
      </w:r>
      <w:r>
        <w:rPr>
          <w:rFonts w:ascii="Arial" w:hAnsi="Arial" w:hint="cs"/>
          <w:noProof w:val="0"/>
          <w:rtl/>
        </w:rPr>
        <w:t xml:space="preserve"> גזר דין זה.</w:t>
      </w:r>
    </w:p>
    <w:p w14:paraId="66F5586E" w14:textId="77777777" w:rsidR="00035E0A" w:rsidRDefault="00035E0A" w:rsidP="00035E0A">
      <w:pPr>
        <w:spacing w:line="360" w:lineRule="auto"/>
        <w:jc w:val="both"/>
        <w:rPr>
          <w:rFonts w:ascii="Arial" w:hAnsi="Arial"/>
          <w:noProof w:val="0"/>
          <w:rtl/>
        </w:rPr>
      </w:pPr>
    </w:p>
    <w:p w14:paraId="6D4E5F2E" w14:textId="77777777" w:rsidR="00035E0A" w:rsidRDefault="00035E0A" w:rsidP="00035E0A">
      <w:pPr>
        <w:spacing w:line="360" w:lineRule="auto"/>
        <w:jc w:val="both"/>
        <w:rPr>
          <w:rFonts w:ascii="Arial" w:hAnsi="Arial"/>
          <w:noProof w:val="0"/>
          <w:rtl/>
        </w:rPr>
      </w:pPr>
    </w:p>
    <w:p w14:paraId="72A66523" w14:textId="77777777" w:rsidR="00035E0A" w:rsidRDefault="00035E0A" w:rsidP="00035E0A">
      <w:pPr>
        <w:spacing w:line="360" w:lineRule="auto"/>
        <w:jc w:val="both"/>
        <w:rPr>
          <w:rFonts w:ascii="Arial" w:hAnsi="Arial"/>
          <w:noProof w:val="0"/>
          <w:rtl/>
        </w:rPr>
      </w:pPr>
      <w:r>
        <w:rPr>
          <w:rFonts w:ascii="Arial" w:hAnsi="Arial" w:hint="cs"/>
          <w:b/>
          <w:bCs/>
          <w:noProof w:val="0"/>
          <w:rtl/>
        </w:rPr>
        <w:t>ראיות לעונש</w:t>
      </w:r>
    </w:p>
    <w:p w14:paraId="7482F29D" w14:textId="77777777" w:rsidR="00035E0A" w:rsidRDefault="00035E0A" w:rsidP="00035E0A">
      <w:pPr>
        <w:spacing w:line="360" w:lineRule="auto"/>
        <w:jc w:val="both"/>
        <w:rPr>
          <w:rFonts w:ascii="Arial" w:hAnsi="Arial"/>
          <w:noProof w:val="0"/>
          <w:rtl/>
        </w:rPr>
      </w:pPr>
    </w:p>
    <w:p w14:paraId="5EA25776" w14:textId="77777777" w:rsidR="00035E0A" w:rsidRDefault="00035E0A" w:rsidP="00035E0A">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את דוח הפעולה, אשר נערך על ידי רס"ל שמעון כהן, המפרט את המוצגים שנתפסו לצורך בקשה לחלט אותם (ת/2).</w:t>
      </w:r>
    </w:p>
    <w:p w14:paraId="15022F66" w14:textId="77777777" w:rsidR="00035E0A" w:rsidRDefault="00035E0A" w:rsidP="00035E0A">
      <w:pPr>
        <w:spacing w:line="360" w:lineRule="auto"/>
        <w:jc w:val="both"/>
        <w:rPr>
          <w:rFonts w:ascii="Arial" w:hAnsi="Arial"/>
          <w:noProof w:val="0"/>
          <w:rtl/>
        </w:rPr>
      </w:pPr>
    </w:p>
    <w:p w14:paraId="0FE11441" w14:textId="77777777" w:rsidR="00035E0A" w:rsidRDefault="00035E0A" w:rsidP="00035E0A">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לא הגישה ראיות לענין העונש.</w:t>
      </w:r>
    </w:p>
    <w:p w14:paraId="48D2BDEE" w14:textId="77777777" w:rsidR="00035E0A" w:rsidRDefault="00035E0A" w:rsidP="00035E0A">
      <w:pPr>
        <w:spacing w:line="360" w:lineRule="auto"/>
        <w:jc w:val="both"/>
        <w:rPr>
          <w:rFonts w:ascii="Arial" w:hAnsi="Arial"/>
          <w:noProof w:val="0"/>
          <w:rtl/>
        </w:rPr>
      </w:pPr>
    </w:p>
    <w:p w14:paraId="57CD35C4" w14:textId="77777777" w:rsidR="00035E0A" w:rsidRDefault="00035E0A" w:rsidP="00035E0A">
      <w:pPr>
        <w:spacing w:line="360" w:lineRule="auto"/>
        <w:jc w:val="both"/>
        <w:rPr>
          <w:rFonts w:ascii="Arial" w:hAnsi="Arial"/>
          <w:noProof w:val="0"/>
          <w:rtl/>
        </w:rPr>
      </w:pPr>
    </w:p>
    <w:p w14:paraId="76948607" w14:textId="77777777" w:rsidR="00035E0A" w:rsidRDefault="00035E0A" w:rsidP="00035E0A">
      <w:pPr>
        <w:spacing w:line="360" w:lineRule="auto"/>
        <w:jc w:val="both"/>
        <w:rPr>
          <w:rFonts w:ascii="Arial" w:hAnsi="Arial"/>
          <w:noProof w:val="0"/>
          <w:rtl/>
        </w:rPr>
      </w:pPr>
      <w:r>
        <w:rPr>
          <w:rFonts w:ascii="Arial" w:hAnsi="Arial" w:hint="cs"/>
          <w:b/>
          <w:bCs/>
          <w:noProof w:val="0"/>
          <w:rtl/>
        </w:rPr>
        <w:t>הערכת שירות המבחן למבוגרים</w:t>
      </w:r>
    </w:p>
    <w:p w14:paraId="3AE6B4FA" w14:textId="77777777" w:rsidR="00035E0A" w:rsidRDefault="00035E0A" w:rsidP="00035E0A">
      <w:pPr>
        <w:spacing w:line="360" w:lineRule="auto"/>
        <w:jc w:val="both"/>
        <w:rPr>
          <w:rFonts w:ascii="Arial" w:hAnsi="Arial"/>
          <w:noProof w:val="0"/>
          <w:rtl/>
        </w:rPr>
      </w:pPr>
    </w:p>
    <w:p w14:paraId="3FB9AD2B" w14:textId="77777777" w:rsidR="00035E0A" w:rsidRDefault="00035E0A" w:rsidP="00035E0A">
      <w:pPr>
        <w:spacing w:line="360" w:lineRule="auto"/>
        <w:jc w:val="both"/>
        <w:rPr>
          <w:rFonts w:ascii="Arial" w:hAnsi="Arial"/>
          <w:noProof w:val="0"/>
          <w:rtl/>
        </w:rPr>
      </w:pPr>
      <w:r>
        <w:rPr>
          <w:rFonts w:ascii="Arial" w:hAnsi="Arial" w:hint="cs"/>
          <w:noProof w:val="0"/>
          <w:rtl/>
        </w:rPr>
        <w:t>בענינו של הנאשם הוגשו מספר תסקירים המפרטים את נסיבותיו האישיות, כבן 41, נשוי, אב לשניים.</w:t>
      </w:r>
    </w:p>
    <w:p w14:paraId="51351600" w14:textId="77777777" w:rsidR="00035E0A" w:rsidRDefault="00035E0A" w:rsidP="00035E0A">
      <w:pPr>
        <w:spacing w:line="360" w:lineRule="auto"/>
        <w:jc w:val="both"/>
        <w:rPr>
          <w:rFonts w:ascii="Arial" w:hAnsi="Arial"/>
          <w:noProof w:val="0"/>
          <w:rtl/>
        </w:rPr>
      </w:pPr>
    </w:p>
    <w:p w14:paraId="7C99CD7F" w14:textId="77777777" w:rsidR="00035E0A" w:rsidRDefault="00035E0A" w:rsidP="00035E0A">
      <w:pPr>
        <w:spacing w:line="360" w:lineRule="auto"/>
        <w:jc w:val="both"/>
        <w:rPr>
          <w:rFonts w:ascii="Arial" w:hAnsi="Arial"/>
          <w:noProof w:val="0"/>
          <w:rtl/>
        </w:rPr>
      </w:pPr>
      <w:r>
        <w:rPr>
          <w:rFonts w:ascii="Arial" w:hAnsi="Arial" w:hint="cs"/>
          <w:noProof w:val="0"/>
          <w:rtl/>
        </w:rPr>
        <w:t>הנאשם תיאר היעדר מערכת תמיכה רגשית מצד משפחתו, לצד חובות כספיים לגורמים שוליים, ללא תכנון עתידי והתנהלות כלכלית לא תקינה.</w:t>
      </w:r>
    </w:p>
    <w:p w14:paraId="336D76A0" w14:textId="77777777" w:rsidR="00035E0A" w:rsidRDefault="00035E0A" w:rsidP="00035E0A">
      <w:pPr>
        <w:spacing w:line="360" w:lineRule="auto"/>
        <w:jc w:val="both"/>
        <w:rPr>
          <w:rFonts w:ascii="Arial" w:hAnsi="Arial"/>
          <w:noProof w:val="0"/>
          <w:rtl/>
        </w:rPr>
      </w:pPr>
    </w:p>
    <w:p w14:paraId="096CAAC6" w14:textId="77777777" w:rsidR="00035E0A" w:rsidRPr="00D85A24" w:rsidRDefault="00035E0A" w:rsidP="00035E0A">
      <w:pPr>
        <w:spacing w:line="360" w:lineRule="auto"/>
        <w:jc w:val="both"/>
        <w:rPr>
          <w:rFonts w:ascii="Arial" w:hAnsi="Arial"/>
          <w:noProof w:val="0"/>
          <w:rtl/>
        </w:rPr>
      </w:pPr>
      <w:r>
        <w:rPr>
          <w:rFonts w:ascii="Arial" w:hAnsi="Arial" w:hint="cs"/>
          <w:noProof w:val="0"/>
          <w:rtl/>
        </w:rPr>
        <w:t>שירות המבחן התרשם מאדם הסובל מהתמכרות לסמים.</w:t>
      </w:r>
    </w:p>
    <w:p w14:paraId="28E02ED2" w14:textId="77777777" w:rsidR="00035E0A" w:rsidRDefault="00035E0A" w:rsidP="00035E0A">
      <w:pPr>
        <w:spacing w:line="360" w:lineRule="auto"/>
        <w:jc w:val="both"/>
        <w:rPr>
          <w:rFonts w:ascii="Arial" w:hAnsi="Arial"/>
          <w:noProof w:val="0"/>
          <w:rtl/>
        </w:rPr>
      </w:pPr>
    </w:p>
    <w:p w14:paraId="3B70ED4E" w14:textId="77777777" w:rsidR="00035E0A" w:rsidRDefault="00035E0A" w:rsidP="00035E0A">
      <w:pPr>
        <w:spacing w:line="360" w:lineRule="auto"/>
        <w:jc w:val="both"/>
        <w:rPr>
          <w:rFonts w:ascii="Arial" w:hAnsi="Arial"/>
          <w:noProof w:val="0"/>
          <w:rtl/>
        </w:rPr>
      </w:pPr>
      <w:r>
        <w:rPr>
          <w:rFonts w:ascii="Arial" w:hAnsi="Arial" w:hint="cs"/>
          <w:noProof w:val="0"/>
          <w:rtl/>
        </w:rPr>
        <w:t xml:space="preserve">בחודש יוני 2020, שולב הנאשם בהליך טיפולי במסגרת "בית חוסן", ומסר בדיקות, שהעידו על חזרתו לצרוך סמים. על כן, התקיימה ועדה בענינו של הנאשם, אשר מצאה להעניק לנאשם הזדמנות נוספת ואחרונה בשילובו בהליך הטיפולי במרכז היום, טיפולו עם בת זוגו בטיפול זוגי, ושילובו בקבוצת </w:t>
      </w:r>
      <w:r>
        <w:rPr>
          <w:rFonts w:ascii="Arial" w:hAnsi="Arial"/>
          <w:noProof w:val="0"/>
        </w:rPr>
        <w:t>N.A</w:t>
      </w:r>
      <w:r>
        <w:rPr>
          <w:rFonts w:ascii="Arial" w:hAnsi="Arial" w:hint="cs"/>
          <w:noProof w:val="0"/>
          <w:rtl/>
        </w:rPr>
        <w:t>.</w:t>
      </w:r>
    </w:p>
    <w:p w14:paraId="764C99F5" w14:textId="77777777" w:rsidR="00035E0A" w:rsidRDefault="00035E0A" w:rsidP="00035E0A">
      <w:pPr>
        <w:spacing w:line="360" w:lineRule="auto"/>
        <w:jc w:val="both"/>
        <w:rPr>
          <w:rFonts w:ascii="Arial" w:hAnsi="Arial"/>
          <w:noProof w:val="0"/>
          <w:rtl/>
        </w:rPr>
      </w:pPr>
    </w:p>
    <w:p w14:paraId="73BB36EC" w14:textId="77777777" w:rsidR="00035E0A" w:rsidRDefault="00035E0A" w:rsidP="00035E0A">
      <w:pPr>
        <w:spacing w:line="360" w:lineRule="auto"/>
        <w:jc w:val="both"/>
        <w:rPr>
          <w:rFonts w:ascii="Arial" w:hAnsi="Arial"/>
          <w:noProof w:val="0"/>
          <w:rtl/>
        </w:rPr>
      </w:pPr>
      <w:r>
        <w:rPr>
          <w:rFonts w:ascii="Arial" w:hAnsi="Arial" w:hint="cs"/>
          <w:noProof w:val="0"/>
          <w:rtl/>
        </w:rPr>
        <w:t>בחודש מרץ 2021, גורמי הטיפול מסגרו, כי הנאשם מגויס להליך הטיפולי, מגיע לכל המפגשים, משתף בעולמו הפנימי, מגויס גם לטיפול הזוגי עם אשתו, ומשתדל מאוד לערוך שינוי בחייו. גורמי הטיפול התרשמו, כי הנאשם מכיר בהתמכרותו לסמים וסיים את שלב א' של התכנית. כן, הופנה להליך הסדרת חובותיו.</w:t>
      </w:r>
    </w:p>
    <w:p w14:paraId="703703BA" w14:textId="77777777" w:rsidR="00035E0A" w:rsidRDefault="00035E0A" w:rsidP="00035E0A">
      <w:pPr>
        <w:spacing w:line="360" w:lineRule="auto"/>
        <w:jc w:val="both"/>
        <w:rPr>
          <w:rFonts w:ascii="Arial" w:hAnsi="Arial"/>
          <w:noProof w:val="0"/>
          <w:rtl/>
        </w:rPr>
      </w:pPr>
    </w:p>
    <w:p w14:paraId="0996EA7D" w14:textId="77777777" w:rsidR="00035E0A" w:rsidRDefault="00035E0A" w:rsidP="00035E0A">
      <w:pPr>
        <w:spacing w:line="360" w:lineRule="auto"/>
        <w:jc w:val="both"/>
        <w:rPr>
          <w:rFonts w:ascii="Arial" w:hAnsi="Arial"/>
          <w:noProof w:val="0"/>
          <w:rtl/>
        </w:rPr>
      </w:pPr>
      <w:r>
        <w:rPr>
          <w:rFonts w:ascii="Arial" w:hAnsi="Arial" w:hint="cs"/>
          <w:noProof w:val="0"/>
          <w:rtl/>
        </w:rPr>
        <w:t>בחודש מאי 2021, מספר ימים לפני שלב ב' של התכנית, מסר הנאשם בדיקות שתן שהעידו על כך, ששב לצרוך סמים. בענינו של הנאשם התקיימה ועדה נוספת, שם מסר, כי קיים מבחינתו קושי להפסיק את השימוש בסמים. הנאשם מבין, שהוא סובל מהתמכרות, אך מתקשה בהבנה, שזו הבעיה המרכזית בחייו. בהחלטה משותפת של הועדה והנאשם, הוחלט להפסיק את ההליך הטיפולי במסגרת "בית חוסן".</w:t>
      </w:r>
    </w:p>
    <w:p w14:paraId="7DAE70E2" w14:textId="77777777" w:rsidR="00035E0A" w:rsidRDefault="00035E0A" w:rsidP="00035E0A">
      <w:pPr>
        <w:spacing w:line="360" w:lineRule="auto"/>
        <w:jc w:val="both"/>
        <w:rPr>
          <w:rFonts w:ascii="Arial" w:hAnsi="Arial"/>
          <w:noProof w:val="0"/>
          <w:rtl/>
        </w:rPr>
      </w:pPr>
    </w:p>
    <w:p w14:paraId="282D8623" w14:textId="77777777" w:rsidR="00035E0A" w:rsidRDefault="00035E0A" w:rsidP="00035E0A">
      <w:pPr>
        <w:spacing w:line="360" w:lineRule="auto"/>
        <w:jc w:val="both"/>
        <w:rPr>
          <w:rFonts w:ascii="Arial" w:hAnsi="Arial"/>
          <w:noProof w:val="0"/>
          <w:rtl/>
        </w:rPr>
      </w:pPr>
      <w:r>
        <w:rPr>
          <w:rFonts w:ascii="Arial" w:hAnsi="Arial" w:hint="cs"/>
          <w:noProof w:val="0"/>
          <w:rtl/>
        </w:rPr>
        <w:t>שירות המבחן למבוגרים המשיך הקשר עם הנאשם והציע מסגרות טיפוליות חלופיות, אך הנאשם הביע קושי להשתלב בהליך טיפולי וביקש מקצינת המבחן להפסיק את ההליך הטיפולי כליל.</w:t>
      </w:r>
    </w:p>
    <w:p w14:paraId="757FC640" w14:textId="77777777" w:rsidR="00035E0A" w:rsidRDefault="00035E0A" w:rsidP="00035E0A">
      <w:pPr>
        <w:spacing w:line="360" w:lineRule="auto"/>
        <w:jc w:val="both"/>
        <w:rPr>
          <w:rFonts w:ascii="Arial" w:hAnsi="Arial"/>
          <w:noProof w:val="0"/>
          <w:rtl/>
        </w:rPr>
      </w:pPr>
    </w:p>
    <w:p w14:paraId="41E587C6" w14:textId="77777777" w:rsidR="00035E0A" w:rsidRDefault="00035E0A" w:rsidP="00035E0A">
      <w:pPr>
        <w:spacing w:line="360" w:lineRule="auto"/>
        <w:jc w:val="both"/>
        <w:rPr>
          <w:rFonts w:ascii="Arial" w:hAnsi="Arial"/>
          <w:noProof w:val="0"/>
          <w:rtl/>
        </w:rPr>
      </w:pPr>
      <w:r>
        <w:rPr>
          <w:rFonts w:ascii="Arial" w:hAnsi="Arial" w:hint="cs"/>
          <w:noProof w:val="0"/>
          <w:rtl/>
        </w:rPr>
        <w:t>שירות המבחן התרשם מאדם המתקשה להימנע משימוש בסמים, מתקשה להתחייב להליך טיפולי ואינו בשל לעבור הליך טיפולי מעמיק ולהתמסר לטיפול.</w:t>
      </w:r>
    </w:p>
    <w:p w14:paraId="1D96A0F5" w14:textId="77777777" w:rsidR="00035E0A" w:rsidRDefault="00035E0A" w:rsidP="00035E0A">
      <w:pPr>
        <w:spacing w:line="360" w:lineRule="auto"/>
        <w:jc w:val="both"/>
        <w:rPr>
          <w:rFonts w:ascii="Arial" w:hAnsi="Arial"/>
          <w:noProof w:val="0"/>
          <w:rtl/>
        </w:rPr>
      </w:pPr>
    </w:p>
    <w:p w14:paraId="36A98B4E" w14:textId="77777777" w:rsidR="00035E0A" w:rsidRDefault="00035E0A" w:rsidP="00035E0A">
      <w:pPr>
        <w:spacing w:line="360" w:lineRule="auto"/>
        <w:jc w:val="both"/>
        <w:rPr>
          <w:rFonts w:ascii="Arial" w:hAnsi="Arial"/>
          <w:noProof w:val="0"/>
          <w:rtl/>
        </w:rPr>
      </w:pPr>
      <w:r>
        <w:rPr>
          <w:rFonts w:ascii="Arial" w:hAnsi="Arial" w:hint="cs"/>
          <w:noProof w:val="0"/>
          <w:rtl/>
        </w:rPr>
        <w:t>לנוכח ההשתלשלות המתוארת, נמנע שירות המבחן מהמלצה שיקומית בענינו של הנאשם.</w:t>
      </w:r>
    </w:p>
    <w:p w14:paraId="215200EF" w14:textId="77777777" w:rsidR="00035E0A" w:rsidRDefault="00035E0A" w:rsidP="00035E0A">
      <w:pPr>
        <w:spacing w:line="360" w:lineRule="auto"/>
        <w:jc w:val="both"/>
        <w:rPr>
          <w:rFonts w:ascii="Arial" w:hAnsi="Arial"/>
          <w:noProof w:val="0"/>
          <w:rtl/>
        </w:rPr>
      </w:pPr>
    </w:p>
    <w:p w14:paraId="61FAA33E" w14:textId="77777777" w:rsidR="00035E0A" w:rsidRDefault="00035E0A" w:rsidP="00035E0A">
      <w:pPr>
        <w:spacing w:line="360" w:lineRule="auto"/>
        <w:jc w:val="both"/>
        <w:rPr>
          <w:rFonts w:ascii="Arial" w:hAnsi="Arial"/>
          <w:noProof w:val="0"/>
          <w:rtl/>
        </w:rPr>
      </w:pPr>
      <w:r>
        <w:rPr>
          <w:rFonts w:ascii="Arial" w:hAnsi="Arial" w:hint="cs"/>
          <w:noProof w:val="0"/>
          <w:rtl/>
        </w:rPr>
        <w:t>שירות המבחן המליץ על ענישה הרתעתית, מוחשית ומציבת גבול, אשר תשקף לנאשם את חומרת מעשיו והמחירים שעלול לשלם, ככל שיעבור עבירות דומות בעתיד.</w:t>
      </w:r>
    </w:p>
    <w:p w14:paraId="67557A3B" w14:textId="77777777" w:rsidR="00035E0A" w:rsidRDefault="00035E0A" w:rsidP="00035E0A">
      <w:pPr>
        <w:spacing w:line="360" w:lineRule="auto"/>
        <w:jc w:val="both"/>
        <w:rPr>
          <w:rFonts w:ascii="Arial" w:hAnsi="Arial"/>
          <w:noProof w:val="0"/>
          <w:rtl/>
        </w:rPr>
      </w:pPr>
    </w:p>
    <w:p w14:paraId="553F1B2C" w14:textId="77777777" w:rsidR="00035E0A" w:rsidRDefault="00035E0A" w:rsidP="00035E0A">
      <w:pPr>
        <w:spacing w:line="360" w:lineRule="auto"/>
        <w:jc w:val="both"/>
        <w:rPr>
          <w:rFonts w:ascii="Arial" w:hAnsi="Arial"/>
          <w:noProof w:val="0"/>
          <w:rtl/>
        </w:rPr>
      </w:pPr>
    </w:p>
    <w:p w14:paraId="71025CD8" w14:textId="77777777" w:rsidR="00035E0A" w:rsidRDefault="00035E0A" w:rsidP="00035E0A">
      <w:pPr>
        <w:spacing w:line="360" w:lineRule="auto"/>
        <w:jc w:val="both"/>
        <w:rPr>
          <w:rFonts w:ascii="Arial" w:hAnsi="Arial"/>
          <w:noProof w:val="0"/>
          <w:rtl/>
        </w:rPr>
      </w:pPr>
      <w:r>
        <w:rPr>
          <w:rFonts w:ascii="Arial" w:hAnsi="Arial" w:hint="cs"/>
          <w:b/>
          <w:bCs/>
          <w:noProof w:val="0"/>
          <w:rtl/>
        </w:rPr>
        <w:t>טענות הצדדים</w:t>
      </w:r>
    </w:p>
    <w:p w14:paraId="02B0BFF6" w14:textId="77777777" w:rsidR="00035E0A" w:rsidRDefault="00035E0A" w:rsidP="00035E0A">
      <w:pPr>
        <w:spacing w:line="360" w:lineRule="auto"/>
        <w:jc w:val="both"/>
        <w:rPr>
          <w:rFonts w:ascii="Arial" w:hAnsi="Arial"/>
          <w:noProof w:val="0"/>
          <w:rtl/>
        </w:rPr>
      </w:pPr>
    </w:p>
    <w:p w14:paraId="51C0ECA6" w14:textId="77777777" w:rsidR="00035E0A" w:rsidRDefault="00035E0A" w:rsidP="00035E0A">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טיעוניה לעונש בכתב (ת/3) והשלימה אותן על-פה.</w:t>
      </w:r>
    </w:p>
    <w:p w14:paraId="7143838E" w14:textId="77777777" w:rsidR="00035E0A" w:rsidRDefault="00035E0A" w:rsidP="00035E0A">
      <w:pPr>
        <w:spacing w:line="360" w:lineRule="auto"/>
        <w:jc w:val="both"/>
        <w:rPr>
          <w:rFonts w:ascii="Arial" w:hAnsi="Arial"/>
          <w:noProof w:val="0"/>
          <w:rtl/>
        </w:rPr>
      </w:pPr>
    </w:p>
    <w:p w14:paraId="461ADAF8" w14:textId="77777777" w:rsidR="00035E0A" w:rsidRDefault="00035E0A" w:rsidP="00035E0A">
      <w:pPr>
        <w:spacing w:line="360" w:lineRule="auto"/>
        <w:jc w:val="both"/>
        <w:rPr>
          <w:rFonts w:ascii="Arial" w:hAnsi="Arial"/>
          <w:noProof w:val="0"/>
          <w:rtl/>
        </w:rPr>
      </w:pPr>
      <w:r>
        <w:rPr>
          <w:rFonts w:ascii="Arial" w:hAnsi="Arial" w:hint="cs"/>
          <w:noProof w:val="0"/>
          <w:rtl/>
        </w:rPr>
        <w:t>התביעה טענה, כי הנאשם פגע בערכים המוגנים של שמירה על שלום הציבור, בריאותו ובטחונו והפגיעה בסדר הציבורי.</w:t>
      </w:r>
    </w:p>
    <w:p w14:paraId="0F4F23A7" w14:textId="77777777" w:rsidR="00035E0A" w:rsidRDefault="00035E0A" w:rsidP="00035E0A">
      <w:pPr>
        <w:spacing w:line="360" w:lineRule="auto"/>
        <w:jc w:val="both"/>
        <w:rPr>
          <w:rFonts w:ascii="Arial" w:hAnsi="Arial"/>
          <w:noProof w:val="0"/>
          <w:rtl/>
        </w:rPr>
      </w:pPr>
    </w:p>
    <w:p w14:paraId="6A17830D" w14:textId="77777777" w:rsidR="00035E0A" w:rsidRPr="0013408D" w:rsidRDefault="00035E0A" w:rsidP="00035E0A">
      <w:pPr>
        <w:spacing w:line="360" w:lineRule="auto"/>
        <w:jc w:val="both"/>
        <w:rPr>
          <w:rFonts w:ascii="Arial" w:hAnsi="Arial"/>
          <w:noProof w:val="0"/>
        </w:rPr>
      </w:pPr>
      <w:r w:rsidRPr="0013408D">
        <w:rPr>
          <w:rFonts w:ascii="Arial" w:hAnsi="Arial"/>
          <w:noProof w:val="0"/>
          <w:rtl/>
        </w:rPr>
        <w:t xml:space="preserve">התביעה ביקשה לייחס המשקל לתכנון שקדם לעבירה – הנאשם </w:t>
      </w:r>
      <w:r>
        <w:rPr>
          <w:rFonts w:ascii="Arial" w:hAnsi="Arial" w:hint="cs"/>
          <w:noProof w:val="0"/>
          <w:rtl/>
        </w:rPr>
        <w:t>שכר בית מגורים</w:t>
      </w:r>
      <w:r w:rsidRPr="0013408D">
        <w:rPr>
          <w:rFonts w:ascii="Arial" w:hAnsi="Arial"/>
          <w:noProof w:val="0"/>
          <w:rtl/>
        </w:rPr>
        <w:t xml:space="preserve"> והצטייד בכלים ייעודיים לצורך הכנה וגידול של הסמים שנתפסו.</w:t>
      </w:r>
    </w:p>
    <w:p w14:paraId="230B6B35"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התביעה עמדה על הנזקים הפוטנציאליים הצפויים מעבירות סמים, שכן, עיסוק בסמים עלול לסכן חיי אדם ולפגוע בבריאות המשתמשים בו.</w:t>
      </w:r>
    </w:p>
    <w:p w14:paraId="081C8FCC" w14:textId="77777777" w:rsidR="00035E0A" w:rsidRPr="0013408D" w:rsidRDefault="00035E0A" w:rsidP="00035E0A">
      <w:pPr>
        <w:spacing w:line="360" w:lineRule="auto"/>
        <w:jc w:val="both"/>
        <w:rPr>
          <w:rFonts w:ascii="Arial" w:hAnsi="Arial"/>
          <w:noProof w:val="0"/>
          <w:rtl/>
        </w:rPr>
      </w:pPr>
    </w:p>
    <w:p w14:paraId="4AC539C9"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התביעה טענה, כי המאמצים שהשקיע הנאשם בגידול הסמים במעבדה, העלות הכספית הגבוהה הכרוכה בהקמת מעבדה והחזקתה לאורך זמן, כמות הסם ומספר השתילים שנתפסו, מעידים על כך שהמעבדה נועדה לצורך הפצה ו</w:t>
      </w:r>
      <w:r>
        <w:rPr>
          <w:rFonts w:ascii="Arial" w:hAnsi="Arial"/>
          <w:noProof w:val="0"/>
          <w:rtl/>
        </w:rPr>
        <w:t>סחר של סם מסוכן</w:t>
      </w:r>
      <w:r>
        <w:rPr>
          <w:rFonts w:ascii="Arial" w:hAnsi="Arial" w:hint="cs"/>
          <w:noProof w:val="0"/>
          <w:rtl/>
        </w:rPr>
        <w:t>.</w:t>
      </w:r>
    </w:p>
    <w:p w14:paraId="0B46A219" w14:textId="77777777" w:rsidR="00035E0A" w:rsidRPr="0013408D" w:rsidRDefault="00035E0A" w:rsidP="00035E0A">
      <w:pPr>
        <w:spacing w:line="360" w:lineRule="auto"/>
        <w:jc w:val="both"/>
        <w:rPr>
          <w:rFonts w:ascii="Arial" w:hAnsi="Arial"/>
          <w:noProof w:val="0"/>
          <w:rtl/>
        </w:rPr>
      </w:pPr>
    </w:p>
    <w:p w14:paraId="2FC556E6"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התביעה טענה, כי העבירות נעברו מתוך מניע של רווח כלכלי.</w:t>
      </w:r>
    </w:p>
    <w:p w14:paraId="40A389C6" w14:textId="77777777" w:rsidR="00035E0A" w:rsidRPr="0013408D" w:rsidRDefault="00035E0A" w:rsidP="00035E0A">
      <w:pPr>
        <w:spacing w:line="360" w:lineRule="auto"/>
        <w:jc w:val="both"/>
        <w:rPr>
          <w:rFonts w:ascii="Arial" w:hAnsi="Arial"/>
          <w:noProof w:val="0"/>
          <w:rtl/>
        </w:rPr>
      </w:pPr>
    </w:p>
    <w:p w14:paraId="5CE95110"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 xml:space="preserve">התביעה הדגישה הכמות הרבה של השתילים, </w:t>
      </w:r>
      <w:r>
        <w:rPr>
          <w:rFonts w:ascii="Arial" w:hAnsi="Arial" w:hint="cs"/>
          <w:noProof w:val="0"/>
          <w:rtl/>
        </w:rPr>
        <w:t>319</w:t>
      </w:r>
      <w:r w:rsidRPr="0013408D">
        <w:rPr>
          <w:rFonts w:ascii="Arial" w:hAnsi="Arial"/>
          <w:noProof w:val="0"/>
          <w:rtl/>
        </w:rPr>
        <w:t xml:space="preserve"> שתילים במשקל של כ-</w:t>
      </w:r>
      <w:r>
        <w:rPr>
          <w:rFonts w:ascii="Arial" w:hAnsi="Arial" w:hint="cs"/>
          <w:noProof w:val="0"/>
          <w:rtl/>
        </w:rPr>
        <w:t>33</w:t>
      </w:r>
      <w:r w:rsidRPr="0013408D">
        <w:rPr>
          <w:rFonts w:ascii="Arial" w:hAnsi="Arial"/>
          <w:noProof w:val="0"/>
          <w:rtl/>
        </w:rPr>
        <w:t xml:space="preserve"> ק"ג, מהם ניתן להפיק כמויות גדולות של סמים.</w:t>
      </w:r>
    </w:p>
    <w:p w14:paraId="7DD7AE5F" w14:textId="77777777" w:rsidR="00035E0A" w:rsidRPr="0013408D" w:rsidRDefault="00035E0A" w:rsidP="00035E0A">
      <w:pPr>
        <w:spacing w:line="360" w:lineRule="auto"/>
        <w:jc w:val="both"/>
        <w:rPr>
          <w:rFonts w:ascii="Arial" w:hAnsi="Arial"/>
          <w:noProof w:val="0"/>
          <w:rtl/>
        </w:rPr>
      </w:pPr>
    </w:p>
    <w:p w14:paraId="5649715D"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 xml:space="preserve">התביעה עתרה למתחם ענישה הנע בין </w:t>
      </w:r>
      <w:r>
        <w:rPr>
          <w:rFonts w:ascii="Arial" w:hAnsi="Arial" w:hint="cs"/>
          <w:noProof w:val="0"/>
          <w:rtl/>
        </w:rPr>
        <w:t>26 ל-48</w:t>
      </w:r>
      <w:r w:rsidRPr="0013408D">
        <w:rPr>
          <w:rFonts w:ascii="Arial" w:hAnsi="Arial"/>
          <w:noProof w:val="0"/>
          <w:rtl/>
        </w:rPr>
        <w:t xml:space="preserve"> חודשי מאסר בפועל.</w:t>
      </w:r>
    </w:p>
    <w:p w14:paraId="5A8EEA8E" w14:textId="77777777" w:rsidR="00035E0A" w:rsidRPr="0013408D" w:rsidRDefault="00035E0A" w:rsidP="00035E0A">
      <w:pPr>
        <w:spacing w:line="360" w:lineRule="auto"/>
        <w:jc w:val="both"/>
        <w:rPr>
          <w:rFonts w:ascii="Arial" w:hAnsi="Arial"/>
          <w:noProof w:val="0"/>
          <w:rtl/>
        </w:rPr>
      </w:pPr>
    </w:p>
    <w:p w14:paraId="37C92766" w14:textId="77777777" w:rsidR="00035E0A" w:rsidRDefault="00035E0A" w:rsidP="00035E0A">
      <w:pPr>
        <w:spacing w:line="360" w:lineRule="auto"/>
        <w:jc w:val="both"/>
        <w:rPr>
          <w:rFonts w:ascii="Arial" w:hAnsi="Arial"/>
          <w:noProof w:val="0"/>
          <w:rtl/>
        </w:rPr>
      </w:pPr>
      <w:r w:rsidRPr="0013408D">
        <w:rPr>
          <w:rFonts w:ascii="Arial" w:hAnsi="Arial"/>
          <w:noProof w:val="0"/>
          <w:rtl/>
        </w:rPr>
        <w:t xml:space="preserve">התביעה ביקשה למקם עונשו של הנאשם </w:t>
      </w:r>
      <w:r>
        <w:rPr>
          <w:rFonts w:ascii="Arial" w:hAnsi="Arial" w:hint="cs"/>
          <w:noProof w:val="0"/>
          <w:rtl/>
        </w:rPr>
        <w:t>בתחתית</w:t>
      </w:r>
      <w:r>
        <w:rPr>
          <w:rFonts w:ascii="Arial" w:hAnsi="Arial"/>
          <w:noProof w:val="0"/>
          <w:rtl/>
        </w:rPr>
        <w:t xml:space="preserve"> המתחם</w:t>
      </w:r>
      <w:r>
        <w:rPr>
          <w:rFonts w:ascii="Arial" w:hAnsi="Arial" w:hint="cs"/>
          <w:noProof w:val="0"/>
          <w:rtl/>
        </w:rPr>
        <w:t xml:space="preserve">; </w:t>
      </w:r>
      <w:r w:rsidRPr="0013408D">
        <w:rPr>
          <w:rFonts w:ascii="Arial" w:hAnsi="Arial"/>
          <w:noProof w:val="0"/>
          <w:rtl/>
        </w:rPr>
        <w:t>להשית ע</w:t>
      </w:r>
      <w:r>
        <w:rPr>
          <w:rFonts w:ascii="Arial" w:hAnsi="Arial"/>
          <w:noProof w:val="0"/>
          <w:rtl/>
        </w:rPr>
        <w:t>ל הנאשם מאסר מותנה ממושך ומרתיע</w:t>
      </w:r>
      <w:r>
        <w:rPr>
          <w:rFonts w:ascii="Arial" w:hAnsi="Arial" w:hint="cs"/>
          <w:noProof w:val="0"/>
          <w:rtl/>
        </w:rPr>
        <w:t>;</w:t>
      </w:r>
      <w:r w:rsidRPr="0013408D">
        <w:rPr>
          <w:rFonts w:ascii="Arial" w:hAnsi="Arial"/>
          <w:noProof w:val="0"/>
          <w:rtl/>
        </w:rPr>
        <w:t xml:space="preserve"> קנס כ</w:t>
      </w:r>
      <w:r>
        <w:rPr>
          <w:rFonts w:ascii="Arial" w:hAnsi="Arial"/>
          <w:noProof w:val="0"/>
          <w:rtl/>
        </w:rPr>
        <w:t>ספי משמעותי</w:t>
      </w:r>
      <w:r>
        <w:rPr>
          <w:rFonts w:ascii="Arial" w:hAnsi="Arial" w:hint="cs"/>
          <w:noProof w:val="0"/>
          <w:rtl/>
        </w:rPr>
        <w:t xml:space="preserve">; </w:t>
      </w:r>
      <w:r>
        <w:rPr>
          <w:rFonts w:ascii="Arial" w:hAnsi="Arial"/>
          <w:noProof w:val="0"/>
          <w:rtl/>
        </w:rPr>
        <w:t>פסילת רישיון נהיגה</w:t>
      </w:r>
      <w:r>
        <w:rPr>
          <w:rFonts w:ascii="Arial" w:hAnsi="Arial" w:hint="cs"/>
          <w:noProof w:val="0"/>
          <w:rtl/>
        </w:rPr>
        <w:t xml:space="preserve"> בפועל למשך שנתיים; פסילת רישיון הנהיגה על תנאי; הכרזה על הנאשם סוחר סמים לצורך חילוט הציוד אשר שימש הנאשם לגידול הסם.</w:t>
      </w:r>
    </w:p>
    <w:p w14:paraId="3AF9376A" w14:textId="77777777" w:rsidR="00035E0A" w:rsidRDefault="00035E0A" w:rsidP="00035E0A">
      <w:pPr>
        <w:spacing w:line="360" w:lineRule="auto"/>
        <w:jc w:val="both"/>
        <w:rPr>
          <w:rFonts w:ascii="Arial" w:hAnsi="Arial"/>
          <w:noProof w:val="0"/>
          <w:rtl/>
        </w:rPr>
      </w:pPr>
    </w:p>
    <w:p w14:paraId="05CFC2AA" w14:textId="77777777" w:rsidR="00035E0A" w:rsidRDefault="00035E0A" w:rsidP="00035E0A">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טענה, כי מתחם הענישה אליו עתרה התביעה אינו הולם ואינו תואם את כמות השתילים שנתפסה.</w:t>
      </w:r>
    </w:p>
    <w:p w14:paraId="0E6BAF7B" w14:textId="77777777" w:rsidR="00035E0A" w:rsidRDefault="00035E0A" w:rsidP="00035E0A">
      <w:pPr>
        <w:spacing w:line="360" w:lineRule="auto"/>
        <w:jc w:val="both"/>
        <w:rPr>
          <w:rFonts w:ascii="Arial" w:hAnsi="Arial"/>
          <w:noProof w:val="0"/>
          <w:rtl/>
        </w:rPr>
      </w:pPr>
    </w:p>
    <w:p w14:paraId="5437AC3E" w14:textId="77777777" w:rsidR="00035E0A" w:rsidRDefault="00035E0A" w:rsidP="00035E0A">
      <w:pPr>
        <w:spacing w:line="360" w:lineRule="auto"/>
        <w:jc w:val="both"/>
        <w:rPr>
          <w:rFonts w:ascii="Arial" w:hAnsi="Arial"/>
          <w:noProof w:val="0"/>
          <w:rtl/>
        </w:rPr>
      </w:pPr>
      <w:r>
        <w:rPr>
          <w:rFonts w:ascii="Arial" w:hAnsi="Arial" w:hint="cs"/>
          <w:noProof w:val="0"/>
          <w:rtl/>
        </w:rPr>
        <w:t>ההגנה טענה, כי הנאשם נטל אחריות וביקשה לייחס משקל לכך שהחל בהליך טיפולי.</w:t>
      </w:r>
    </w:p>
    <w:p w14:paraId="76D7A6F4" w14:textId="77777777" w:rsidR="00035E0A" w:rsidRDefault="00035E0A" w:rsidP="00035E0A">
      <w:pPr>
        <w:spacing w:line="360" w:lineRule="auto"/>
        <w:jc w:val="both"/>
        <w:rPr>
          <w:rFonts w:ascii="Arial" w:hAnsi="Arial"/>
          <w:noProof w:val="0"/>
          <w:rtl/>
        </w:rPr>
      </w:pPr>
    </w:p>
    <w:p w14:paraId="4A2CD613" w14:textId="77777777" w:rsidR="00035E0A" w:rsidRDefault="00035E0A" w:rsidP="00035E0A">
      <w:pPr>
        <w:spacing w:line="360" w:lineRule="auto"/>
        <w:jc w:val="both"/>
        <w:rPr>
          <w:rFonts w:ascii="Arial" w:hAnsi="Arial"/>
          <w:noProof w:val="0"/>
          <w:rtl/>
        </w:rPr>
      </w:pPr>
      <w:r>
        <w:rPr>
          <w:rFonts w:ascii="Arial" w:hAnsi="Arial" w:hint="cs"/>
          <w:noProof w:val="0"/>
          <w:rtl/>
        </w:rPr>
        <w:t>ההגנה טענה, כי יש פער בין תסקירי שירות המבחן, אשר בהתחלה המליץ לשלב את הנאשם בבית משפט קהילתי, ולאחר מכן על ענישה מוחשית ומרתיעה.</w:t>
      </w:r>
    </w:p>
    <w:p w14:paraId="351D856C" w14:textId="77777777" w:rsidR="00035E0A" w:rsidRDefault="00035E0A" w:rsidP="00035E0A">
      <w:pPr>
        <w:spacing w:line="360" w:lineRule="auto"/>
        <w:jc w:val="both"/>
        <w:rPr>
          <w:rFonts w:ascii="Arial" w:hAnsi="Arial"/>
          <w:noProof w:val="0"/>
          <w:rtl/>
        </w:rPr>
      </w:pPr>
    </w:p>
    <w:p w14:paraId="48945700" w14:textId="77777777" w:rsidR="00035E0A" w:rsidRDefault="00035E0A" w:rsidP="00035E0A">
      <w:pPr>
        <w:spacing w:line="360" w:lineRule="auto"/>
        <w:jc w:val="both"/>
        <w:rPr>
          <w:rFonts w:ascii="Arial" w:hAnsi="Arial"/>
          <w:noProof w:val="0"/>
          <w:rtl/>
        </w:rPr>
      </w:pPr>
      <w:r>
        <w:rPr>
          <w:rFonts w:ascii="Arial" w:hAnsi="Arial" w:hint="cs"/>
          <w:noProof w:val="0"/>
          <w:rtl/>
        </w:rPr>
        <w:t>ההגנה ביקשה לייחס משקל לתקופה בה היה הנאשם נתון בתנאים מגבילים.</w:t>
      </w:r>
    </w:p>
    <w:p w14:paraId="7DDA81E0" w14:textId="77777777" w:rsidR="00035E0A" w:rsidRDefault="00035E0A" w:rsidP="00035E0A">
      <w:pPr>
        <w:spacing w:line="360" w:lineRule="auto"/>
        <w:jc w:val="both"/>
        <w:rPr>
          <w:rFonts w:ascii="Arial" w:hAnsi="Arial"/>
          <w:noProof w:val="0"/>
          <w:rtl/>
        </w:rPr>
      </w:pPr>
      <w:r>
        <w:rPr>
          <w:rFonts w:ascii="Arial" w:hAnsi="Arial" w:hint="cs"/>
          <w:noProof w:val="0"/>
          <w:rtl/>
        </w:rPr>
        <w:t>ההגנה ביקשה להתחשב בנסיבות האישיות של הנאשם.</w:t>
      </w:r>
    </w:p>
    <w:p w14:paraId="42B55746" w14:textId="77777777" w:rsidR="00035E0A" w:rsidRDefault="00035E0A" w:rsidP="00035E0A">
      <w:pPr>
        <w:spacing w:line="360" w:lineRule="auto"/>
        <w:jc w:val="both"/>
        <w:rPr>
          <w:rFonts w:ascii="Arial" w:hAnsi="Arial"/>
          <w:noProof w:val="0"/>
          <w:rtl/>
        </w:rPr>
      </w:pPr>
    </w:p>
    <w:p w14:paraId="41E1FDA8" w14:textId="77777777" w:rsidR="00035E0A" w:rsidRDefault="00035E0A" w:rsidP="00035E0A">
      <w:pPr>
        <w:spacing w:line="360" w:lineRule="auto"/>
        <w:jc w:val="both"/>
        <w:rPr>
          <w:rFonts w:ascii="Arial" w:hAnsi="Arial"/>
          <w:noProof w:val="0"/>
          <w:rtl/>
        </w:rPr>
      </w:pPr>
      <w:r>
        <w:rPr>
          <w:rFonts w:ascii="Arial" w:hAnsi="Arial" w:hint="cs"/>
          <w:noProof w:val="0"/>
          <w:rtl/>
        </w:rPr>
        <w:t>ההגנה ביקשה לייחס משקל למצבו הכלכלי של הנאשם בעת השתת קנס כספי.</w:t>
      </w:r>
    </w:p>
    <w:p w14:paraId="15CCFF15" w14:textId="77777777" w:rsidR="00035E0A" w:rsidRDefault="00035E0A" w:rsidP="00035E0A">
      <w:pPr>
        <w:spacing w:line="360" w:lineRule="auto"/>
        <w:jc w:val="both"/>
        <w:rPr>
          <w:rFonts w:ascii="Arial" w:hAnsi="Arial"/>
          <w:noProof w:val="0"/>
          <w:rtl/>
        </w:rPr>
      </w:pPr>
      <w:r>
        <w:rPr>
          <w:rFonts w:ascii="Arial" w:hAnsi="Arial" w:hint="cs"/>
          <w:noProof w:val="0"/>
          <w:rtl/>
        </w:rPr>
        <w:t>ההגנה טענה, כי אין חובה לפסול רשיון הנהיגה של הנאשם, וביקשה להימנע מכך.</w:t>
      </w:r>
    </w:p>
    <w:p w14:paraId="7462956D" w14:textId="77777777" w:rsidR="00035E0A" w:rsidRDefault="00035E0A" w:rsidP="00035E0A">
      <w:pPr>
        <w:spacing w:line="360" w:lineRule="auto"/>
        <w:jc w:val="both"/>
        <w:rPr>
          <w:rFonts w:ascii="Arial" w:hAnsi="Arial"/>
          <w:noProof w:val="0"/>
          <w:rtl/>
        </w:rPr>
      </w:pPr>
    </w:p>
    <w:p w14:paraId="050B7DC6" w14:textId="77777777" w:rsidR="00035E0A" w:rsidRDefault="00035E0A" w:rsidP="00035E0A">
      <w:pPr>
        <w:spacing w:line="360" w:lineRule="auto"/>
        <w:jc w:val="both"/>
        <w:rPr>
          <w:rFonts w:ascii="Arial" w:hAnsi="Arial"/>
          <w:noProof w:val="0"/>
          <w:rtl/>
        </w:rPr>
      </w:pPr>
      <w:r>
        <w:rPr>
          <w:rFonts w:ascii="Arial" w:hAnsi="Arial" w:hint="cs"/>
          <w:noProof w:val="0"/>
          <w:rtl/>
        </w:rPr>
        <w:t>ההגנה ביקשה למקם עונשו של הנאשם בתחתית המתחם.</w:t>
      </w:r>
    </w:p>
    <w:p w14:paraId="24E4BC1F" w14:textId="77777777" w:rsidR="00035E0A" w:rsidRDefault="00035E0A" w:rsidP="00035E0A">
      <w:pPr>
        <w:spacing w:line="360" w:lineRule="auto"/>
        <w:jc w:val="both"/>
        <w:rPr>
          <w:rFonts w:ascii="Arial" w:hAnsi="Arial"/>
          <w:noProof w:val="0"/>
          <w:rtl/>
        </w:rPr>
      </w:pPr>
    </w:p>
    <w:p w14:paraId="7611A4A9" w14:textId="77777777" w:rsidR="00035E0A" w:rsidRPr="0013408D" w:rsidRDefault="00035E0A" w:rsidP="00035E0A">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נטל אחריות על מעשיו והודה עוד בעת מעצרו. כן מסר, כי הוא מצטער על מעשיו וביקש להתחשב בו בעת גזירת העונש.  </w:t>
      </w:r>
    </w:p>
    <w:p w14:paraId="1DE6D877" w14:textId="77777777" w:rsidR="00035E0A" w:rsidRDefault="00035E0A" w:rsidP="00035E0A">
      <w:pPr>
        <w:spacing w:line="360" w:lineRule="auto"/>
        <w:jc w:val="both"/>
        <w:rPr>
          <w:rFonts w:ascii="Arial" w:hAnsi="Arial"/>
          <w:noProof w:val="0"/>
          <w:rtl/>
        </w:rPr>
      </w:pPr>
    </w:p>
    <w:p w14:paraId="3C0B0474" w14:textId="77777777" w:rsidR="00035E0A" w:rsidRDefault="00035E0A" w:rsidP="00035E0A">
      <w:pPr>
        <w:spacing w:line="360" w:lineRule="auto"/>
        <w:jc w:val="both"/>
        <w:rPr>
          <w:rFonts w:ascii="Arial" w:hAnsi="Arial"/>
          <w:noProof w:val="0"/>
          <w:rtl/>
        </w:rPr>
      </w:pPr>
    </w:p>
    <w:p w14:paraId="0DB6AAF6" w14:textId="77777777" w:rsidR="00035E0A" w:rsidRPr="0013408D" w:rsidRDefault="00035E0A" w:rsidP="00035E0A">
      <w:pPr>
        <w:spacing w:line="360" w:lineRule="auto"/>
        <w:jc w:val="both"/>
        <w:rPr>
          <w:rFonts w:ascii="Arial" w:hAnsi="Arial"/>
          <w:noProof w:val="0"/>
        </w:rPr>
      </w:pPr>
      <w:r w:rsidRPr="0013408D">
        <w:rPr>
          <w:rFonts w:ascii="Arial" w:hAnsi="Arial"/>
          <w:b/>
          <w:bCs/>
          <w:noProof w:val="0"/>
          <w:rtl/>
        </w:rPr>
        <w:t>דיון והכרעה</w:t>
      </w:r>
    </w:p>
    <w:p w14:paraId="33C96A85" w14:textId="77777777" w:rsidR="00035E0A" w:rsidRPr="0013408D" w:rsidRDefault="00035E0A" w:rsidP="00035E0A">
      <w:pPr>
        <w:spacing w:line="360" w:lineRule="auto"/>
        <w:jc w:val="both"/>
        <w:rPr>
          <w:rFonts w:ascii="Arial" w:hAnsi="Arial"/>
          <w:noProof w:val="0"/>
          <w:rtl/>
        </w:rPr>
      </w:pPr>
    </w:p>
    <w:p w14:paraId="51085146"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 xml:space="preserve">העבירה שעבר הנאשם </w:t>
      </w:r>
      <w:r>
        <w:rPr>
          <w:rFonts w:ascii="Arial" w:hAnsi="Arial" w:hint="cs"/>
          <w:noProof w:val="0"/>
          <w:rtl/>
        </w:rPr>
        <w:t>אינה קלה.</w:t>
      </w:r>
    </w:p>
    <w:p w14:paraId="4722C5EB" w14:textId="77777777" w:rsidR="00035E0A" w:rsidRPr="0013408D" w:rsidRDefault="00035E0A" w:rsidP="00035E0A">
      <w:pPr>
        <w:spacing w:line="360" w:lineRule="auto"/>
        <w:jc w:val="both"/>
        <w:rPr>
          <w:rFonts w:ascii="Arial" w:hAnsi="Arial"/>
          <w:noProof w:val="0"/>
        </w:rPr>
      </w:pPr>
    </w:p>
    <w:p w14:paraId="1C0F99E5"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 xml:space="preserve">המדובר בגידול </w:t>
      </w:r>
      <w:r>
        <w:rPr>
          <w:rFonts w:ascii="Arial" w:hAnsi="Arial" w:hint="cs"/>
          <w:noProof w:val="0"/>
          <w:rtl/>
        </w:rPr>
        <w:t xml:space="preserve">וייצור </w:t>
      </w:r>
      <w:r w:rsidRPr="0013408D">
        <w:rPr>
          <w:rFonts w:ascii="Arial" w:hAnsi="Arial"/>
          <w:noProof w:val="0"/>
          <w:rtl/>
        </w:rPr>
        <w:t>סם מסוכן בהיקף גדול, המצביע על כך, שהסם גודל ויוצר למטרה מסחרית.</w:t>
      </w:r>
    </w:p>
    <w:p w14:paraId="1D8FB1A6" w14:textId="77777777" w:rsidR="00035E0A" w:rsidRPr="0013408D" w:rsidRDefault="00035E0A" w:rsidP="00035E0A">
      <w:pPr>
        <w:spacing w:line="360" w:lineRule="auto"/>
        <w:jc w:val="both"/>
        <w:rPr>
          <w:rFonts w:ascii="Arial" w:hAnsi="Arial"/>
          <w:noProof w:val="0"/>
          <w:rtl/>
        </w:rPr>
      </w:pPr>
    </w:p>
    <w:p w14:paraId="2C9EDD69" w14:textId="77777777" w:rsidR="00035E0A" w:rsidRPr="0013408D" w:rsidRDefault="00035E0A" w:rsidP="00035E0A">
      <w:pPr>
        <w:spacing w:line="360" w:lineRule="auto"/>
        <w:jc w:val="both"/>
        <w:rPr>
          <w:rFonts w:ascii="Arial" w:hAnsi="Arial"/>
          <w:noProof w:val="0"/>
        </w:rPr>
      </w:pPr>
      <w:r w:rsidRPr="0013408D">
        <w:rPr>
          <w:rFonts w:ascii="Arial" w:hAnsi="Arial"/>
          <w:noProof w:val="0"/>
          <w:rtl/>
        </w:rPr>
        <w:t>כבר נאמר, לא פעם, כי בעבירות סמים, בייחוד בהיקף כזה – נדחות הנסיבות האישיות מפני האינטרס הציבורי.</w:t>
      </w:r>
    </w:p>
    <w:p w14:paraId="65A0D025" w14:textId="77777777" w:rsidR="00035E0A" w:rsidRPr="0013408D" w:rsidRDefault="00035E0A" w:rsidP="00035E0A">
      <w:pPr>
        <w:spacing w:line="360" w:lineRule="auto"/>
        <w:jc w:val="both"/>
        <w:rPr>
          <w:rFonts w:ascii="Arial" w:hAnsi="Arial"/>
          <w:noProof w:val="0"/>
          <w:rtl/>
        </w:rPr>
      </w:pPr>
    </w:p>
    <w:p w14:paraId="655E14D3" w14:textId="77777777" w:rsidR="00035E0A" w:rsidRPr="0013408D" w:rsidRDefault="00035E0A" w:rsidP="00035E0A">
      <w:pPr>
        <w:spacing w:line="360" w:lineRule="auto"/>
        <w:jc w:val="both"/>
        <w:rPr>
          <w:rFonts w:ascii="Arial" w:hAnsi="Arial"/>
          <w:noProof w:val="0"/>
        </w:rPr>
      </w:pPr>
      <w:r w:rsidRPr="0013408D">
        <w:rPr>
          <w:rFonts w:ascii="Arial" w:hAnsi="Arial"/>
          <w:noProof w:val="0"/>
          <w:rtl/>
        </w:rPr>
        <w:t>הגם שמתקיים, בשנים האחרונות, שיח חברתי בנוגע להמשך תוקפו של האיסור להשתמש בסמים  מסוכנים מסוג זה – אין שינוי בסיווג סמים אלה כסמים מסוכנים, האסורים בחוק; עדיין המדובר בתעשיה של כספים בלתי מדווחים</w:t>
      </w:r>
      <w:r>
        <w:rPr>
          <w:rFonts w:ascii="Arial" w:hAnsi="Arial" w:hint="cs"/>
          <w:noProof w:val="0"/>
          <w:rtl/>
        </w:rPr>
        <w:t xml:space="preserve"> בהיקף עצום</w:t>
      </w:r>
      <w:r w:rsidRPr="0013408D">
        <w:rPr>
          <w:rFonts w:ascii="Arial" w:hAnsi="Arial"/>
          <w:noProof w:val="0"/>
          <w:rtl/>
        </w:rPr>
        <w:t>, המוצאים את דרכם, בסופו של דבר, למימון פעילות שלילית, עבריינית או אחרת (לעניין זה יצוין, כי קילוגרם בודד של סם מסוג זה נמכר בעשרות אלפי ש"ח); לעתים המדובר בערבוב של הסמים עם חומרים מסוכנים, שכן אין פיקוח על אופן הכנתם; פוטנציאל הנזק העולה מהם – גם לפרטים המשתמשים וגם לחברה כולה – לא השתנה.</w:t>
      </w:r>
    </w:p>
    <w:p w14:paraId="6551C661" w14:textId="77777777" w:rsidR="00035E0A" w:rsidRPr="009F5801" w:rsidRDefault="00035E0A" w:rsidP="00035E0A">
      <w:pPr>
        <w:spacing w:line="360" w:lineRule="auto"/>
        <w:jc w:val="both"/>
        <w:rPr>
          <w:rFonts w:ascii="Arial" w:hAnsi="Arial"/>
          <w:noProof w:val="0"/>
          <w:rtl/>
        </w:rPr>
      </w:pPr>
    </w:p>
    <w:p w14:paraId="0D346E61" w14:textId="77777777" w:rsidR="00035E0A" w:rsidRPr="0013408D" w:rsidRDefault="00035E0A" w:rsidP="00035E0A">
      <w:pPr>
        <w:spacing w:line="360" w:lineRule="auto"/>
        <w:jc w:val="both"/>
        <w:rPr>
          <w:noProof w:val="0"/>
          <w:rtl/>
        </w:rPr>
      </w:pPr>
      <w:r w:rsidRPr="0013408D">
        <w:rPr>
          <w:noProof w:val="0"/>
          <w:rtl/>
        </w:rPr>
        <w:t xml:space="preserve">בפסיקה שניתנה לפני מספר שנים, העמיד בית משפט זה את מתחם הענישה הראוי (בגין העבירות המוגמרות) בין 18 – 36 חדשי מאסר בפועל. ראו גזרי הדין </w:t>
      </w:r>
      <w:hyperlink r:id="rId14" w:history="1">
        <w:r w:rsidR="00EA356C" w:rsidRPr="00EA356C">
          <w:rPr>
            <w:noProof w:val="0"/>
            <w:color w:val="0000FF"/>
            <w:u w:val="single"/>
            <w:rtl/>
          </w:rPr>
          <w:t>ת"פ 26011-10-17</w:t>
        </w:r>
      </w:hyperlink>
      <w:r w:rsidRPr="0013408D">
        <w:rPr>
          <w:noProof w:val="0"/>
          <w:rtl/>
        </w:rPr>
        <w:t xml:space="preserve"> </w:t>
      </w:r>
      <w:r w:rsidRPr="0013408D">
        <w:rPr>
          <w:b/>
          <w:bCs/>
          <w:noProof w:val="0"/>
          <w:rtl/>
        </w:rPr>
        <w:t>מדינת ישראל נ' אלחמידי</w:t>
      </w:r>
      <w:r w:rsidRPr="0013408D">
        <w:rPr>
          <w:noProof w:val="0"/>
          <w:rtl/>
        </w:rPr>
        <w:t xml:space="preserve">; </w:t>
      </w:r>
      <w:hyperlink r:id="rId15" w:history="1">
        <w:r w:rsidR="00EA356C" w:rsidRPr="00EA356C">
          <w:rPr>
            <w:noProof w:val="0"/>
            <w:color w:val="0000FF"/>
            <w:u w:val="single"/>
            <w:rtl/>
          </w:rPr>
          <w:t>ת"פ 51176-10-17</w:t>
        </w:r>
      </w:hyperlink>
      <w:r w:rsidRPr="0013408D">
        <w:rPr>
          <w:noProof w:val="0"/>
          <w:rtl/>
        </w:rPr>
        <w:t xml:space="preserve"> </w:t>
      </w:r>
      <w:r w:rsidRPr="0013408D">
        <w:rPr>
          <w:b/>
          <w:bCs/>
          <w:noProof w:val="0"/>
          <w:rtl/>
        </w:rPr>
        <w:t>מדינת ישראל נ' אלרפאעיה</w:t>
      </w:r>
      <w:r w:rsidRPr="0013408D">
        <w:rPr>
          <w:noProof w:val="0"/>
          <w:rtl/>
        </w:rPr>
        <w:t xml:space="preserve"> (פורסמו במאגרים). התביעה לא</w:t>
      </w:r>
      <w:r w:rsidR="00EA356C">
        <w:rPr>
          <w:noProof w:val="0"/>
          <w:rtl/>
        </w:rPr>
        <w:t xml:space="preserve"> </w:t>
      </w:r>
      <w:r w:rsidRPr="0013408D">
        <w:rPr>
          <w:noProof w:val="0"/>
          <w:rtl/>
        </w:rPr>
        <w:t xml:space="preserve"> ערערה על גזרי דין אלה. בכל המקרים, נדונו הנאשמים גם לעונשים נלווים של מאסר מותנה; קנסות משמעותיים; פסילת רישיון נהיגה בפועל ועל תנאי.</w:t>
      </w:r>
    </w:p>
    <w:p w14:paraId="2F7B2B5F" w14:textId="77777777" w:rsidR="00035E0A" w:rsidRPr="0013408D" w:rsidRDefault="00035E0A" w:rsidP="00035E0A">
      <w:pPr>
        <w:spacing w:line="360" w:lineRule="auto"/>
        <w:jc w:val="both"/>
        <w:rPr>
          <w:rFonts w:ascii="Arial" w:hAnsi="Arial"/>
          <w:noProof w:val="0"/>
          <w:rtl/>
        </w:rPr>
      </w:pPr>
    </w:p>
    <w:p w14:paraId="233BB4D4" w14:textId="77777777" w:rsidR="00035E0A" w:rsidRDefault="00035E0A" w:rsidP="00035E0A">
      <w:pPr>
        <w:spacing w:line="360" w:lineRule="auto"/>
        <w:jc w:val="both"/>
        <w:rPr>
          <w:noProof w:val="0"/>
          <w:rtl/>
        </w:rPr>
      </w:pPr>
      <w:r w:rsidRPr="0013408D">
        <w:rPr>
          <w:noProof w:val="0"/>
          <w:rtl/>
        </w:rPr>
        <w:t>לנוכח הגידול</w:t>
      </w:r>
      <w:r w:rsidR="00EA356C">
        <w:rPr>
          <w:noProof w:val="0"/>
          <w:rtl/>
        </w:rPr>
        <w:t xml:space="preserve"> </w:t>
      </w:r>
      <w:r w:rsidRPr="0013408D">
        <w:rPr>
          <w:noProof w:val="0"/>
          <w:rtl/>
        </w:rPr>
        <w:t xml:space="preserve"> הממשי בתפוצתן של עבירות אלה, המתבטא בהגשת כתבי אישום דומים בתדירות גבוהה, מצא בית המשפט לקבוע, במספר גזרי דין אחרונים, החמרה נוספת במתחם, כך שיעמוד בין 20  ל-40 חדשי מאסר בפועל. ראו </w:t>
      </w:r>
      <w:hyperlink r:id="rId16" w:history="1">
        <w:r w:rsidR="00EA356C" w:rsidRPr="00EA356C">
          <w:rPr>
            <w:noProof w:val="0"/>
            <w:color w:val="0000FF"/>
            <w:u w:val="single"/>
            <w:rtl/>
          </w:rPr>
          <w:t>ת"פ 1935-04-18</w:t>
        </w:r>
      </w:hyperlink>
      <w:r w:rsidRPr="0013408D">
        <w:rPr>
          <w:noProof w:val="0"/>
          <w:rtl/>
        </w:rPr>
        <w:t xml:space="preserve"> </w:t>
      </w:r>
      <w:r w:rsidRPr="0013408D">
        <w:rPr>
          <w:b/>
          <w:bCs/>
          <w:noProof w:val="0"/>
          <w:rtl/>
        </w:rPr>
        <w:t>מדינת ישראל נ' אבן חג'ה</w:t>
      </w:r>
      <w:r w:rsidRPr="0013408D">
        <w:rPr>
          <w:noProof w:val="0"/>
          <w:rtl/>
        </w:rPr>
        <w:t xml:space="preserve"> (פורסם במאגרים).</w:t>
      </w:r>
    </w:p>
    <w:p w14:paraId="4494F046" w14:textId="77777777" w:rsidR="00035E0A" w:rsidRPr="0013408D" w:rsidRDefault="00035E0A" w:rsidP="00035E0A">
      <w:pPr>
        <w:spacing w:line="360" w:lineRule="auto"/>
        <w:jc w:val="both"/>
        <w:rPr>
          <w:noProof w:val="0"/>
          <w:rtl/>
        </w:rPr>
      </w:pPr>
    </w:p>
    <w:p w14:paraId="20D27D4E" w14:textId="77777777" w:rsidR="00035E0A" w:rsidRPr="0013408D" w:rsidRDefault="00035E0A" w:rsidP="00035E0A">
      <w:pPr>
        <w:spacing w:line="360" w:lineRule="auto"/>
        <w:jc w:val="both"/>
        <w:rPr>
          <w:noProof w:val="0"/>
        </w:rPr>
      </w:pPr>
      <w:r w:rsidRPr="0013408D">
        <w:rPr>
          <w:noProof w:val="0"/>
          <w:rtl/>
        </w:rPr>
        <w:t xml:space="preserve">בגזר דין שניתן </w:t>
      </w:r>
      <w:r>
        <w:rPr>
          <w:rFonts w:hint="cs"/>
          <w:noProof w:val="0"/>
          <w:rtl/>
        </w:rPr>
        <w:t>בעת האחרונה</w:t>
      </w:r>
      <w:r w:rsidRPr="0013408D">
        <w:rPr>
          <w:noProof w:val="0"/>
          <w:rtl/>
        </w:rPr>
        <w:t>, מצא בית משפט זה לקבוע מתחם ענישה הנע בין 24 ל-48 חודשי מאסר בפועל, במקרה בו אצל הנאשם, ביחד עם מעו</w:t>
      </w:r>
      <w:r>
        <w:rPr>
          <w:noProof w:val="0"/>
          <w:rtl/>
        </w:rPr>
        <w:t>רבים נוספים,</w:t>
      </w:r>
      <w:r w:rsidRPr="0013408D">
        <w:rPr>
          <w:noProof w:val="0"/>
          <w:rtl/>
        </w:rPr>
        <w:t xml:space="preserve"> נתפסו שתילי קנאביס במשקל </w:t>
      </w:r>
      <w:r w:rsidRPr="0013408D">
        <w:rPr>
          <w:noProof w:val="0"/>
          <w:u w:val="single"/>
          <w:rtl/>
        </w:rPr>
        <w:t>36 ק"ג</w:t>
      </w:r>
      <w:r w:rsidRPr="0013408D">
        <w:rPr>
          <w:noProof w:val="0"/>
          <w:rtl/>
        </w:rPr>
        <w:t xml:space="preserve">. ראו </w:t>
      </w:r>
      <w:hyperlink r:id="rId17" w:history="1">
        <w:r w:rsidR="00EA356C" w:rsidRPr="00EA356C">
          <w:rPr>
            <w:noProof w:val="0"/>
            <w:color w:val="0000FF"/>
            <w:u w:val="single"/>
            <w:rtl/>
          </w:rPr>
          <w:t>ת"פ 52720-11-19</w:t>
        </w:r>
      </w:hyperlink>
      <w:r w:rsidRPr="0013408D">
        <w:rPr>
          <w:noProof w:val="0"/>
          <w:rtl/>
        </w:rPr>
        <w:t xml:space="preserve"> </w:t>
      </w:r>
      <w:r w:rsidRPr="0013408D">
        <w:rPr>
          <w:b/>
          <w:bCs/>
          <w:noProof w:val="0"/>
          <w:rtl/>
        </w:rPr>
        <w:t>מדינת ישראל נ' בן שושן</w:t>
      </w:r>
      <w:r w:rsidRPr="0013408D">
        <w:rPr>
          <w:noProof w:val="0"/>
          <w:rtl/>
        </w:rPr>
        <w:t xml:space="preserve"> (פורסם במאגרים). באותו מקרה </w:t>
      </w:r>
      <w:r w:rsidRPr="00F434D1">
        <w:rPr>
          <w:noProof w:val="0"/>
          <w:u w:val="single"/>
          <w:rtl/>
        </w:rPr>
        <w:t>הוטל עונש מאסר בן 28 חודשים בפועל.</w:t>
      </w:r>
      <w:r w:rsidRPr="0013408D">
        <w:rPr>
          <w:noProof w:val="0"/>
          <w:rtl/>
        </w:rPr>
        <w:t xml:space="preserve"> אחד הנימוקים להחמרה באותו מקרה, היה – כי </w:t>
      </w:r>
      <w:r w:rsidRPr="0013408D">
        <w:rPr>
          <w:noProof w:val="0"/>
          <w:u w:val="single"/>
          <w:rtl/>
        </w:rPr>
        <w:t>הוקם מתחם ייעודי, בתוך בית שנשכר במיוחד לשם גידול הסם</w:t>
      </w:r>
      <w:r w:rsidRPr="0013408D">
        <w:rPr>
          <w:noProof w:val="0"/>
          <w:rtl/>
        </w:rPr>
        <w:t xml:space="preserve"> (ערעור הנאשם על גזר הדין, נדחה</w:t>
      </w:r>
      <w:r>
        <w:rPr>
          <w:rFonts w:hint="cs"/>
          <w:noProof w:val="0"/>
          <w:rtl/>
        </w:rPr>
        <w:t xml:space="preserve"> - </w:t>
      </w:r>
      <w:r w:rsidRPr="0013408D">
        <w:rPr>
          <w:noProof w:val="0"/>
          <w:rtl/>
        </w:rPr>
        <w:t xml:space="preserve">ראו </w:t>
      </w:r>
      <w:hyperlink r:id="rId18" w:history="1">
        <w:r w:rsidR="00EA356C" w:rsidRPr="00EA356C">
          <w:rPr>
            <w:noProof w:val="0"/>
            <w:color w:val="0000FF"/>
            <w:u w:val="single"/>
            <w:rtl/>
          </w:rPr>
          <w:t>עפ"ג 2901-01-21</w:t>
        </w:r>
      </w:hyperlink>
      <w:r w:rsidRPr="0013408D">
        <w:rPr>
          <w:noProof w:val="0"/>
          <w:rtl/>
        </w:rPr>
        <w:t xml:space="preserve"> </w:t>
      </w:r>
      <w:r w:rsidRPr="0013408D">
        <w:rPr>
          <w:b/>
          <w:bCs/>
          <w:noProof w:val="0"/>
          <w:rtl/>
        </w:rPr>
        <w:t>בן שושן נ' מדינת ישראל</w:t>
      </w:r>
      <w:r>
        <w:rPr>
          <w:rFonts w:hint="cs"/>
          <w:noProof w:val="0"/>
          <w:rtl/>
        </w:rPr>
        <w:t xml:space="preserve">, פסק הדין מיום 21.04.21). </w:t>
      </w:r>
    </w:p>
    <w:p w14:paraId="461DE4F0" w14:textId="77777777" w:rsidR="00035E0A" w:rsidRPr="0013408D" w:rsidRDefault="00035E0A" w:rsidP="00035E0A">
      <w:pPr>
        <w:spacing w:line="360" w:lineRule="auto"/>
        <w:jc w:val="both"/>
        <w:rPr>
          <w:noProof w:val="0"/>
          <w:rtl/>
        </w:rPr>
      </w:pPr>
    </w:p>
    <w:p w14:paraId="03E4AF98" w14:textId="77777777" w:rsidR="00035E0A" w:rsidRPr="0013408D" w:rsidRDefault="00035E0A" w:rsidP="00035E0A">
      <w:pPr>
        <w:spacing w:line="360" w:lineRule="auto"/>
        <w:jc w:val="both"/>
        <w:rPr>
          <w:noProof w:val="0"/>
          <w:rtl/>
        </w:rPr>
      </w:pPr>
      <w:r w:rsidRPr="0013408D">
        <w:rPr>
          <w:noProof w:val="0"/>
          <w:rtl/>
        </w:rPr>
        <w:t xml:space="preserve">בגזר דין נוסף, שניתן לאחרונה בבית משפט זה, מצא בית המשפט לקבוע מתחם ענישה הנע בין 22 ל-44 חודשי מאסר בפועל, במקרה בו הנאשם הקים מעבדה לגידול סם מסוכן במחסן ביתו, שם נתפסו שתילים במשקל של </w:t>
      </w:r>
      <w:r w:rsidRPr="0013408D">
        <w:rPr>
          <w:noProof w:val="0"/>
          <w:u w:val="single"/>
          <w:rtl/>
        </w:rPr>
        <w:t>33 ק"ג</w:t>
      </w:r>
      <w:r w:rsidRPr="0013408D">
        <w:rPr>
          <w:noProof w:val="0"/>
          <w:rtl/>
        </w:rPr>
        <w:t xml:space="preserve">. ראו </w:t>
      </w:r>
      <w:hyperlink r:id="rId19" w:history="1">
        <w:r w:rsidR="00EA356C" w:rsidRPr="00EA356C">
          <w:rPr>
            <w:noProof w:val="0"/>
            <w:color w:val="0000FF"/>
            <w:u w:val="single"/>
            <w:rtl/>
          </w:rPr>
          <w:t>ת"פ 17321-06-18</w:t>
        </w:r>
      </w:hyperlink>
      <w:r w:rsidRPr="0013408D">
        <w:rPr>
          <w:noProof w:val="0"/>
          <w:rtl/>
        </w:rPr>
        <w:t xml:space="preserve"> </w:t>
      </w:r>
      <w:r w:rsidRPr="0013408D">
        <w:rPr>
          <w:b/>
          <w:bCs/>
          <w:noProof w:val="0"/>
          <w:rtl/>
        </w:rPr>
        <w:t>מדינת ישראל נ' אבו שנדי</w:t>
      </w:r>
      <w:r w:rsidRPr="0013408D">
        <w:rPr>
          <w:noProof w:val="0"/>
          <w:rtl/>
        </w:rPr>
        <w:t xml:space="preserve"> (פורסם במאגרים).</w:t>
      </w:r>
    </w:p>
    <w:p w14:paraId="77311CFA" w14:textId="77777777" w:rsidR="00035E0A" w:rsidRPr="0013408D" w:rsidRDefault="00035E0A" w:rsidP="00035E0A">
      <w:pPr>
        <w:spacing w:line="360" w:lineRule="auto"/>
        <w:jc w:val="both"/>
        <w:rPr>
          <w:noProof w:val="0"/>
          <w:rtl/>
        </w:rPr>
      </w:pPr>
    </w:p>
    <w:p w14:paraId="32319CF4" w14:textId="77777777" w:rsidR="00035E0A" w:rsidRDefault="00035E0A" w:rsidP="00035E0A">
      <w:pPr>
        <w:spacing w:line="360" w:lineRule="auto"/>
        <w:jc w:val="both"/>
        <w:rPr>
          <w:noProof w:val="0"/>
          <w:rtl/>
        </w:rPr>
      </w:pPr>
      <w:r w:rsidRPr="0013408D">
        <w:rPr>
          <w:noProof w:val="0"/>
          <w:rtl/>
        </w:rPr>
        <w:t xml:space="preserve">בגזר הדין </w:t>
      </w:r>
      <w:hyperlink r:id="rId20" w:history="1">
        <w:r w:rsidR="00EA356C" w:rsidRPr="00EA356C">
          <w:rPr>
            <w:noProof w:val="0"/>
            <w:color w:val="0000FF"/>
            <w:u w:val="single"/>
            <w:rtl/>
          </w:rPr>
          <w:t>ת"פ 56355-07-20</w:t>
        </w:r>
      </w:hyperlink>
      <w:r w:rsidRPr="0013408D">
        <w:rPr>
          <w:noProof w:val="0"/>
          <w:rtl/>
        </w:rPr>
        <w:t xml:space="preserve"> </w:t>
      </w:r>
      <w:r w:rsidRPr="0013408D">
        <w:rPr>
          <w:b/>
          <w:bCs/>
          <w:noProof w:val="0"/>
          <w:rtl/>
        </w:rPr>
        <w:t>מדינת ישראל נ' בן ציון</w:t>
      </w:r>
      <w:r>
        <w:rPr>
          <w:rFonts w:hint="cs"/>
          <w:noProof w:val="0"/>
          <w:rtl/>
        </w:rPr>
        <w:t xml:space="preserve">, </w:t>
      </w:r>
      <w:r w:rsidRPr="0013408D">
        <w:rPr>
          <w:noProof w:val="0"/>
          <w:rtl/>
        </w:rPr>
        <w:t xml:space="preserve">מצא בית המשפט לקבוע מתחם ענישה הנע בין 24 ל-48 חודשי מאסר, במקרה בו </w:t>
      </w:r>
      <w:r w:rsidRPr="0013408D">
        <w:rPr>
          <w:noProof w:val="0"/>
          <w:u w:val="single"/>
          <w:rtl/>
        </w:rPr>
        <w:t>שכר הנאשם מבנה</w:t>
      </w:r>
      <w:r w:rsidRPr="0013408D">
        <w:rPr>
          <w:noProof w:val="0"/>
          <w:rtl/>
        </w:rPr>
        <w:t xml:space="preserve"> לצורך הקמת מעבדה לצורך גידול סם מסוכן מסוג קנביס במשקל </w:t>
      </w:r>
      <w:r w:rsidRPr="0013408D">
        <w:rPr>
          <w:noProof w:val="0"/>
          <w:u w:val="single"/>
          <w:rtl/>
        </w:rPr>
        <w:t>33 ק"ג</w:t>
      </w:r>
      <w:r w:rsidRPr="0013408D">
        <w:rPr>
          <w:noProof w:val="0"/>
          <w:rtl/>
        </w:rPr>
        <w:t>, החזיק סם מסוכן מסוג קוקאין במשקל 0.33 גרם ו-100 כדורים לנשק.</w:t>
      </w:r>
    </w:p>
    <w:p w14:paraId="345F197A" w14:textId="77777777" w:rsidR="00035E0A" w:rsidRDefault="00035E0A" w:rsidP="00035E0A">
      <w:pPr>
        <w:spacing w:line="360" w:lineRule="auto"/>
        <w:jc w:val="both"/>
        <w:rPr>
          <w:noProof w:val="0"/>
          <w:rtl/>
        </w:rPr>
      </w:pPr>
    </w:p>
    <w:p w14:paraId="3F61392F" w14:textId="77777777" w:rsidR="00035E0A" w:rsidRPr="0013408D" w:rsidRDefault="00035E0A" w:rsidP="00035E0A">
      <w:pPr>
        <w:spacing w:line="360" w:lineRule="auto"/>
        <w:jc w:val="both"/>
        <w:rPr>
          <w:noProof w:val="0"/>
          <w:rtl/>
        </w:rPr>
      </w:pPr>
      <w:r>
        <w:rPr>
          <w:rFonts w:hint="cs"/>
          <w:noProof w:val="0"/>
          <w:rtl/>
        </w:rPr>
        <w:t xml:space="preserve">בגזר הדין </w:t>
      </w:r>
      <w:hyperlink r:id="rId21" w:history="1">
        <w:r w:rsidR="00EA356C" w:rsidRPr="00EA356C">
          <w:rPr>
            <w:noProof w:val="0"/>
            <w:color w:val="0000FF"/>
            <w:u w:val="single"/>
            <w:rtl/>
          </w:rPr>
          <w:t>ת"פ 40325-12-19</w:t>
        </w:r>
      </w:hyperlink>
      <w:r>
        <w:rPr>
          <w:rFonts w:hint="cs"/>
          <w:noProof w:val="0"/>
          <w:rtl/>
        </w:rPr>
        <w:t xml:space="preserve"> </w:t>
      </w:r>
      <w:r>
        <w:rPr>
          <w:rFonts w:hint="cs"/>
          <w:b/>
          <w:bCs/>
          <w:noProof w:val="0"/>
          <w:rtl/>
        </w:rPr>
        <w:t>מדינת ישראל נ' אלחורטי</w:t>
      </w:r>
      <w:r>
        <w:rPr>
          <w:rFonts w:hint="cs"/>
          <w:noProof w:val="0"/>
          <w:rtl/>
        </w:rPr>
        <w:t xml:space="preserve">, מצא בית המשפט לקבוע מתחם ענישה הנע בין 26 ל-52 חודשי מאסר בפועל, במקרה בו </w:t>
      </w:r>
      <w:r>
        <w:rPr>
          <w:rFonts w:hint="cs"/>
          <w:noProof w:val="0"/>
          <w:u w:val="single"/>
          <w:rtl/>
        </w:rPr>
        <w:t>שכר הנאשם מבנה</w:t>
      </w:r>
      <w:r>
        <w:rPr>
          <w:rFonts w:hint="cs"/>
          <w:noProof w:val="0"/>
          <w:rtl/>
        </w:rPr>
        <w:t xml:space="preserve"> לצורך הקמת מעבדה לצורך גידול סם מסוכן מסוג קנביס במשקל </w:t>
      </w:r>
      <w:r>
        <w:rPr>
          <w:rFonts w:hint="cs"/>
          <w:noProof w:val="0"/>
          <w:u w:val="single"/>
          <w:rtl/>
        </w:rPr>
        <w:t>41 ק"ג</w:t>
      </w:r>
      <w:r>
        <w:rPr>
          <w:rFonts w:hint="cs"/>
          <w:noProof w:val="0"/>
          <w:rtl/>
        </w:rPr>
        <w:t>.</w:t>
      </w:r>
    </w:p>
    <w:p w14:paraId="0FDB8E14" w14:textId="77777777" w:rsidR="00035E0A" w:rsidRPr="0013408D" w:rsidRDefault="00035E0A" w:rsidP="00035E0A">
      <w:pPr>
        <w:spacing w:line="360" w:lineRule="auto"/>
        <w:jc w:val="both"/>
        <w:rPr>
          <w:noProof w:val="0"/>
          <w:rtl/>
        </w:rPr>
      </w:pPr>
    </w:p>
    <w:p w14:paraId="74E64C1C" w14:textId="77777777" w:rsidR="00035E0A" w:rsidRDefault="00035E0A" w:rsidP="00035E0A">
      <w:pPr>
        <w:spacing w:line="360" w:lineRule="auto"/>
        <w:jc w:val="both"/>
        <w:rPr>
          <w:rFonts w:ascii="Arial" w:hAnsi="Arial"/>
          <w:noProof w:val="0"/>
          <w:rtl/>
        </w:rPr>
      </w:pPr>
      <w:r w:rsidRPr="0013408D">
        <w:rPr>
          <w:rFonts w:ascii="Arial" w:hAnsi="Arial"/>
          <w:noProof w:val="0"/>
          <w:rtl/>
        </w:rPr>
        <w:t xml:space="preserve">בהקשר זה יש להדגיש, סקירת הענישה הנוהגת ומתחם העונש ההולם – אינם זהים. בבואו של בית המשפט לקבוע את מתחם העונש ההולם, עליו לשקול, בין היתר, את מדיניות הענישה הנוהגת, אך שיקול זה – כמובן אינו היחיד. בהתאם </w:t>
      </w:r>
      <w:hyperlink r:id="rId22" w:history="1">
        <w:r w:rsidR="00100002" w:rsidRPr="00100002">
          <w:rPr>
            <w:rStyle w:val="Hyperlink"/>
            <w:rFonts w:ascii="Arial" w:hAnsi="Arial"/>
            <w:noProof w:val="0"/>
            <w:rtl/>
          </w:rPr>
          <w:t>לסעיף 40ט'</w:t>
        </w:r>
      </w:hyperlink>
      <w:r w:rsidRPr="0013408D">
        <w:rPr>
          <w:rFonts w:ascii="Arial" w:hAnsi="Arial"/>
          <w:noProof w:val="0"/>
          <w:rtl/>
        </w:rPr>
        <w:t xml:space="preserve"> ל</w:t>
      </w:r>
      <w:hyperlink r:id="rId23" w:history="1">
        <w:r w:rsidR="00EA356C" w:rsidRPr="00EA356C">
          <w:rPr>
            <w:rFonts w:ascii="Arial" w:hAnsi="Arial"/>
            <w:noProof w:val="0"/>
            <w:color w:val="0000FF"/>
            <w:u w:val="single"/>
            <w:rtl/>
          </w:rPr>
          <w:t>חוק העונשין</w:t>
        </w:r>
      </w:hyperlink>
      <w:r w:rsidRPr="0013408D">
        <w:rPr>
          <w:rFonts w:ascii="Arial" w:hAnsi="Arial"/>
          <w:noProof w:val="0"/>
          <w:rtl/>
        </w:rPr>
        <w:t>, תשל"ז – 1977, בבואו של בית המשפט לקבוע מתחם ענישה, עליו לקחת בחשבון מכלול שיקולים, בין היתר, נסיבות ביצוע העבירה; תקופת ביצועה; מידת הפגיעה בערכים המוגנים; נסיבותיו של הנאשם, וכן, שיקולים נוספים.</w:t>
      </w:r>
    </w:p>
    <w:p w14:paraId="4202CCE0" w14:textId="77777777" w:rsidR="00035E0A" w:rsidRDefault="00035E0A" w:rsidP="00035E0A">
      <w:pPr>
        <w:spacing w:line="360" w:lineRule="auto"/>
        <w:jc w:val="both"/>
        <w:rPr>
          <w:rFonts w:ascii="Arial" w:hAnsi="Arial"/>
          <w:noProof w:val="0"/>
          <w:rtl/>
        </w:rPr>
      </w:pPr>
    </w:p>
    <w:p w14:paraId="007A8D36" w14:textId="77777777" w:rsidR="00035E0A" w:rsidRDefault="00035E0A" w:rsidP="00035E0A">
      <w:pPr>
        <w:spacing w:line="360" w:lineRule="auto"/>
        <w:jc w:val="both"/>
        <w:rPr>
          <w:rFonts w:ascii="Arial" w:hAnsi="Arial"/>
          <w:noProof w:val="0"/>
          <w:rtl/>
        </w:rPr>
      </w:pPr>
      <w:r>
        <w:rPr>
          <w:rFonts w:ascii="Arial" w:hAnsi="Arial" w:hint="cs"/>
          <w:noProof w:val="0"/>
          <w:rtl/>
        </w:rPr>
        <w:t xml:space="preserve">במקרה דנן, כמות השתילים גדולה ובנוסף, המדובר במשקל כולל של </w:t>
      </w:r>
      <w:r w:rsidRPr="00746151">
        <w:rPr>
          <w:rFonts w:ascii="Arial" w:hAnsi="Arial" w:hint="cs"/>
          <w:noProof w:val="0"/>
          <w:u w:val="single"/>
          <w:rtl/>
        </w:rPr>
        <w:t>33 ק"ג</w:t>
      </w:r>
      <w:r>
        <w:rPr>
          <w:rFonts w:ascii="Arial" w:hAnsi="Arial" w:hint="cs"/>
          <w:noProof w:val="0"/>
          <w:rtl/>
        </w:rPr>
        <w:t>, משקל רב, ממנו ניתן להפיק כמות רבה של מנות סם, למסחר ולהפצה.</w:t>
      </w:r>
    </w:p>
    <w:p w14:paraId="7888104E" w14:textId="77777777" w:rsidR="00035E0A" w:rsidRDefault="00035E0A" w:rsidP="00035E0A">
      <w:pPr>
        <w:spacing w:line="360" w:lineRule="auto"/>
        <w:jc w:val="both"/>
        <w:rPr>
          <w:rFonts w:ascii="Arial" w:hAnsi="Arial"/>
          <w:noProof w:val="0"/>
          <w:rtl/>
        </w:rPr>
      </w:pPr>
    </w:p>
    <w:p w14:paraId="16E66951" w14:textId="77777777" w:rsidR="00035E0A" w:rsidRPr="0013408D" w:rsidRDefault="00035E0A" w:rsidP="00035E0A">
      <w:pPr>
        <w:spacing w:line="360" w:lineRule="auto"/>
        <w:jc w:val="both"/>
        <w:rPr>
          <w:rFonts w:ascii="Arial" w:hAnsi="Arial"/>
          <w:noProof w:val="0"/>
          <w:rtl/>
        </w:rPr>
      </w:pPr>
      <w:r>
        <w:rPr>
          <w:rFonts w:ascii="Arial" w:hAnsi="Arial" w:hint="cs"/>
          <w:noProof w:val="0"/>
          <w:rtl/>
        </w:rPr>
        <w:t xml:space="preserve">התכנון המדוקדק; שכירת בית פרטי גדול בשכונה יקרה בעיר באר שבע; היקף האופרציה שהוקמה על הציוד הרב שהותקן (לענין זה </w:t>
      </w:r>
      <w:r>
        <w:rPr>
          <w:rFonts w:ascii="Arial" w:hAnsi="Arial"/>
          <w:noProof w:val="0"/>
          <w:rtl/>
        </w:rPr>
        <w:t>–</w:t>
      </w:r>
      <w:r>
        <w:rPr>
          <w:rFonts w:ascii="Arial" w:hAnsi="Arial" w:hint="cs"/>
          <w:noProof w:val="0"/>
          <w:rtl/>
        </w:rPr>
        <w:t xml:space="preserve"> ראו המוצג ת/2, המדבר בעד עצמו) </w:t>
      </w:r>
      <w:r>
        <w:rPr>
          <w:rFonts w:ascii="Arial" w:hAnsi="Arial"/>
          <w:noProof w:val="0"/>
          <w:rtl/>
        </w:rPr>
        <w:t>–</w:t>
      </w:r>
      <w:r>
        <w:rPr>
          <w:rFonts w:ascii="Arial" w:hAnsi="Arial" w:hint="cs"/>
          <w:noProof w:val="0"/>
          <w:rtl/>
        </w:rPr>
        <w:t xml:space="preserve"> מצדיקים העמדת מתחם הענישה, במקרה דנן, כך שינוע בין 24 ל-48 חודשי מאסר בפועל.</w:t>
      </w:r>
    </w:p>
    <w:p w14:paraId="2062F383" w14:textId="77777777" w:rsidR="00035E0A" w:rsidRPr="0013408D" w:rsidRDefault="00035E0A" w:rsidP="00035E0A">
      <w:pPr>
        <w:spacing w:line="360" w:lineRule="auto"/>
        <w:jc w:val="both"/>
        <w:rPr>
          <w:rFonts w:ascii="Arial" w:hAnsi="Arial"/>
          <w:noProof w:val="0"/>
          <w:rtl/>
        </w:rPr>
      </w:pPr>
    </w:p>
    <w:p w14:paraId="0F24AD14" w14:textId="77777777" w:rsidR="00035E0A" w:rsidRDefault="00035E0A" w:rsidP="00035E0A">
      <w:pPr>
        <w:spacing w:line="360" w:lineRule="auto"/>
        <w:jc w:val="both"/>
        <w:rPr>
          <w:rFonts w:ascii="Arial" w:hAnsi="Arial"/>
          <w:noProof w:val="0"/>
          <w:rtl/>
        </w:rPr>
      </w:pPr>
      <w:r w:rsidRPr="0013408D">
        <w:rPr>
          <w:rFonts w:ascii="Arial" w:hAnsi="Arial"/>
          <w:noProof w:val="0"/>
          <w:rtl/>
        </w:rPr>
        <w:t>במקרה דנן, לא הוצגו נסיבות המצדיקות חריגה ממתחם הענישה.</w:t>
      </w:r>
    </w:p>
    <w:p w14:paraId="0D108C7E" w14:textId="77777777" w:rsidR="00035E0A" w:rsidRDefault="00035E0A" w:rsidP="00035E0A">
      <w:pPr>
        <w:spacing w:line="360" w:lineRule="auto"/>
        <w:jc w:val="both"/>
        <w:rPr>
          <w:rFonts w:ascii="Arial" w:hAnsi="Arial"/>
          <w:noProof w:val="0"/>
          <w:rtl/>
        </w:rPr>
      </w:pPr>
    </w:p>
    <w:p w14:paraId="4EEA8867" w14:textId="77777777" w:rsidR="00035E0A" w:rsidRPr="0013408D" w:rsidRDefault="00035E0A" w:rsidP="00035E0A">
      <w:pPr>
        <w:spacing w:line="360" w:lineRule="auto"/>
        <w:jc w:val="both"/>
        <w:rPr>
          <w:rFonts w:ascii="Arial" w:hAnsi="Arial"/>
          <w:noProof w:val="0"/>
          <w:rtl/>
        </w:rPr>
      </w:pPr>
    </w:p>
    <w:p w14:paraId="167FADF7" w14:textId="77777777" w:rsidR="00035E0A" w:rsidRPr="0013408D" w:rsidRDefault="00035E0A" w:rsidP="00035E0A">
      <w:pPr>
        <w:spacing w:line="360" w:lineRule="auto"/>
        <w:jc w:val="both"/>
        <w:rPr>
          <w:rFonts w:ascii="Arial" w:hAnsi="Arial"/>
          <w:noProof w:val="0"/>
          <w:rtl/>
        </w:rPr>
      </w:pPr>
      <w:r w:rsidRPr="0013408D">
        <w:rPr>
          <w:rFonts w:ascii="Arial" w:hAnsi="Arial"/>
          <w:b/>
          <w:bCs/>
          <w:noProof w:val="0"/>
          <w:rtl/>
        </w:rPr>
        <w:t>קביעת הענישה הספציפית בתוך המתחם</w:t>
      </w:r>
    </w:p>
    <w:p w14:paraId="3B418857" w14:textId="77777777" w:rsidR="00035E0A" w:rsidRPr="0013408D" w:rsidRDefault="00035E0A" w:rsidP="00035E0A">
      <w:pPr>
        <w:spacing w:line="360" w:lineRule="auto"/>
        <w:jc w:val="both"/>
        <w:rPr>
          <w:rFonts w:ascii="Arial" w:hAnsi="Arial"/>
          <w:noProof w:val="0"/>
          <w:rtl/>
        </w:rPr>
      </w:pPr>
    </w:p>
    <w:p w14:paraId="5C184081" w14:textId="77777777" w:rsidR="00035E0A" w:rsidRDefault="00035E0A" w:rsidP="00035E0A">
      <w:pPr>
        <w:spacing w:line="360" w:lineRule="auto"/>
        <w:jc w:val="both"/>
        <w:rPr>
          <w:rFonts w:ascii="Arial" w:hAnsi="Arial"/>
          <w:noProof w:val="0"/>
          <w:rtl/>
        </w:rPr>
      </w:pPr>
      <w:r w:rsidRPr="0013408D">
        <w:rPr>
          <w:rFonts w:ascii="Arial" w:hAnsi="Arial"/>
          <w:noProof w:val="0"/>
          <w:rtl/>
        </w:rPr>
        <w:t>בקביעת הענישה הספציפית בתוך המתחם, על בית המשפט לשקול, בין היתר, את עברו של הנאשם, נסיבותיו האישיות, והפרוגנוזה של גורמי ההערכה בענינו.</w:t>
      </w:r>
    </w:p>
    <w:p w14:paraId="296F78F8" w14:textId="77777777" w:rsidR="00035E0A" w:rsidRDefault="00035E0A" w:rsidP="00035E0A">
      <w:pPr>
        <w:spacing w:line="360" w:lineRule="auto"/>
        <w:jc w:val="both"/>
        <w:rPr>
          <w:rFonts w:ascii="Arial" w:hAnsi="Arial"/>
          <w:noProof w:val="0"/>
          <w:rtl/>
        </w:rPr>
      </w:pPr>
    </w:p>
    <w:p w14:paraId="34808F59" w14:textId="77777777" w:rsidR="00035E0A" w:rsidRDefault="00035E0A" w:rsidP="00035E0A">
      <w:pPr>
        <w:spacing w:line="360" w:lineRule="auto"/>
        <w:jc w:val="both"/>
        <w:rPr>
          <w:rFonts w:ascii="Arial" w:hAnsi="Arial"/>
          <w:noProof w:val="0"/>
          <w:rtl/>
        </w:rPr>
      </w:pPr>
      <w:r>
        <w:rPr>
          <w:rFonts w:ascii="Arial" w:hAnsi="Arial" w:hint="cs"/>
          <w:noProof w:val="0"/>
          <w:rtl/>
        </w:rPr>
        <w:t>הנאשם בעל רקע התמכרותי עמוק לסמים.</w:t>
      </w:r>
    </w:p>
    <w:p w14:paraId="43080739" w14:textId="77777777" w:rsidR="00035E0A" w:rsidRDefault="00035E0A" w:rsidP="00035E0A">
      <w:pPr>
        <w:spacing w:line="360" w:lineRule="auto"/>
        <w:jc w:val="both"/>
        <w:rPr>
          <w:rFonts w:ascii="Arial" w:hAnsi="Arial"/>
          <w:noProof w:val="0"/>
          <w:rtl/>
        </w:rPr>
      </w:pPr>
    </w:p>
    <w:p w14:paraId="2609F0E6" w14:textId="77777777" w:rsidR="00035E0A" w:rsidRDefault="00035E0A" w:rsidP="00035E0A">
      <w:pPr>
        <w:spacing w:line="360" w:lineRule="auto"/>
        <w:jc w:val="both"/>
        <w:rPr>
          <w:rFonts w:ascii="Arial" w:hAnsi="Arial"/>
          <w:noProof w:val="0"/>
          <w:rtl/>
        </w:rPr>
      </w:pPr>
      <w:r>
        <w:rPr>
          <w:rFonts w:ascii="Arial" w:hAnsi="Arial" w:hint="cs"/>
          <w:noProof w:val="0"/>
          <w:rtl/>
        </w:rPr>
        <w:t>הנאשם שולב במסגרת טיפולית, אך שב לצרוך סמים במספר הזדמנויות, דבר שהוביל לסיום הטיפול במסגרת חוסן. בסופו של דבר, בחר הנאשם להפסיק ההליך הטיפולי במסגרת שירות המבחן למבוגרים.</w:t>
      </w:r>
    </w:p>
    <w:p w14:paraId="666B5D34" w14:textId="77777777" w:rsidR="00035E0A" w:rsidRDefault="00035E0A" w:rsidP="00035E0A">
      <w:pPr>
        <w:spacing w:line="360" w:lineRule="auto"/>
        <w:jc w:val="both"/>
        <w:rPr>
          <w:rFonts w:ascii="Arial" w:hAnsi="Arial"/>
          <w:noProof w:val="0"/>
          <w:rtl/>
        </w:rPr>
      </w:pPr>
    </w:p>
    <w:p w14:paraId="3FE36FD4" w14:textId="77777777" w:rsidR="00035E0A" w:rsidRDefault="00035E0A" w:rsidP="00035E0A">
      <w:pPr>
        <w:spacing w:line="360" w:lineRule="auto"/>
        <w:jc w:val="both"/>
        <w:rPr>
          <w:rFonts w:ascii="Arial" w:hAnsi="Arial"/>
          <w:noProof w:val="0"/>
          <w:rtl/>
        </w:rPr>
      </w:pPr>
      <w:r>
        <w:rPr>
          <w:rFonts w:ascii="Arial" w:hAnsi="Arial" w:hint="cs"/>
          <w:noProof w:val="0"/>
          <w:rtl/>
        </w:rPr>
        <w:t>תסקיר שירות המבחן אינו בא בהמלצה שיקומית, אלא, המלצה על ענישה מוחשית ומרתיעה.</w:t>
      </w:r>
    </w:p>
    <w:p w14:paraId="1345ECFD" w14:textId="77777777" w:rsidR="00035E0A" w:rsidRDefault="00035E0A" w:rsidP="00035E0A">
      <w:pPr>
        <w:spacing w:line="360" w:lineRule="auto"/>
        <w:jc w:val="both"/>
        <w:rPr>
          <w:rFonts w:ascii="Arial" w:hAnsi="Arial"/>
          <w:noProof w:val="0"/>
          <w:rtl/>
        </w:rPr>
      </w:pPr>
    </w:p>
    <w:p w14:paraId="7CA158A2" w14:textId="77777777" w:rsidR="00035E0A" w:rsidRDefault="00035E0A" w:rsidP="00035E0A">
      <w:pPr>
        <w:spacing w:line="360" w:lineRule="auto"/>
        <w:jc w:val="both"/>
        <w:rPr>
          <w:rFonts w:ascii="Arial" w:hAnsi="Arial"/>
          <w:noProof w:val="0"/>
          <w:rtl/>
        </w:rPr>
      </w:pPr>
      <w:r>
        <w:rPr>
          <w:rFonts w:ascii="Arial" w:hAnsi="Arial" w:hint="cs"/>
          <w:noProof w:val="0"/>
          <w:rtl/>
        </w:rPr>
        <w:t>לזכות הנאשם תילקח הודאתו באשמה, שהיה בה כדי לחסוך זמן שיפוטי ואף ללמד על נטילת אחריות מצדו.</w:t>
      </w:r>
    </w:p>
    <w:p w14:paraId="54D23DEE" w14:textId="77777777" w:rsidR="00035E0A" w:rsidRDefault="00035E0A" w:rsidP="00035E0A">
      <w:pPr>
        <w:spacing w:line="360" w:lineRule="auto"/>
        <w:jc w:val="both"/>
        <w:rPr>
          <w:rFonts w:ascii="Arial" w:hAnsi="Arial"/>
          <w:noProof w:val="0"/>
          <w:rtl/>
        </w:rPr>
      </w:pPr>
    </w:p>
    <w:p w14:paraId="209EAFB3" w14:textId="77777777" w:rsidR="00035E0A" w:rsidRDefault="00035E0A" w:rsidP="00035E0A">
      <w:pPr>
        <w:spacing w:line="360" w:lineRule="auto"/>
        <w:jc w:val="both"/>
        <w:rPr>
          <w:rFonts w:ascii="Arial" w:hAnsi="Arial"/>
          <w:noProof w:val="0"/>
          <w:rtl/>
        </w:rPr>
      </w:pPr>
      <w:r>
        <w:rPr>
          <w:rFonts w:ascii="Arial" w:hAnsi="Arial" w:hint="cs"/>
          <w:noProof w:val="0"/>
          <w:rtl/>
        </w:rPr>
        <w:t>עוד יק</w:t>
      </w:r>
      <w:r>
        <w:rPr>
          <w:rFonts w:ascii="Arial" w:hAnsi="Arial" w:hint="eastAsia"/>
          <w:noProof w:val="0"/>
          <w:rtl/>
        </w:rPr>
        <w:t>ח</w:t>
      </w:r>
      <w:r>
        <w:rPr>
          <w:rFonts w:ascii="Arial" w:hAnsi="Arial" w:hint="cs"/>
          <w:noProof w:val="0"/>
          <w:rtl/>
        </w:rPr>
        <w:t xml:space="preserve"> בית המשפט בחשבון את התקופה בה היה הנאשם מצוי בתנאים מגבילים.</w:t>
      </w:r>
    </w:p>
    <w:p w14:paraId="02C73083" w14:textId="77777777" w:rsidR="00035E0A" w:rsidRDefault="00035E0A" w:rsidP="00035E0A">
      <w:pPr>
        <w:spacing w:line="360" w:lineRule="auto"/>
        <w:jc w:val="both"/>
        <w:rPr>
          <w:rFonts w:ascii="Arial" w:hAnsi="Arial"/>
          <w:noProof w:val="0"/>
          <w:rtl/>
        </w:rPr>
      </w:pPr>
    </w:p>
    <w:p w14:paraId="2E9CB3D5" w14:textId="77777777" w:rsidR="00035E0A" w:rsidRDefault="00035E0A" w:rsidP="00035E0A">
      <w:pPr>
        <w:spacing w:line="360" w:lineRule="auto"/>
        <w:jc w:val="both"/>
        <w:rPr>
          <w:rFonts w:ascii="Arial" w:hAnsi="Arial"/>
          <w:noProof w:val="0"/>
          <w:rtl/>
        </w:rPr>
      </w:pPr>
      <w:r>
        <w:rPr>
          <w:rFonts w:ascii="Arial" w:hAnsi="Arial" w:hint="cs"/>
          <w:noProof w:val="0"/>
          <w:rtl/>
        </w:rPr>
        <w:t>במכלול השיקולים, מוצא בית המשפט למקם עונשו של הנאשם ברף התחתון של מתחם הענישה.</w:t>
      </w:r>
    </w:p>
    <w:p w14:paraId="4CABCC98" w14:textId="77777777" w:rsidR="00035E0A" w:rsidRDefault="00035E0A" w:rsidP="00035E0A">
      <w:pPr>
        <w:spacing w:line="360" w:lineRule="auto"/>
        <w:jc w:val="both"/>
        <w:rPr>
          <w:rFonts w:ascii="Arial" w:hAnsi="Arial"/>
          <w:noProof w:val="0"/>
          <w:rtl/>
        </w:rPr>
      </w:pPr>
    </w:p>
    <w:p w14:paraId="75D4C85E" w14:textId="77777777" w:rsidR="00035E0A" w:rsidRDefault="00035E0A" w:rsidP="00035E0A">
      <w:pPr>
        <w:spacing w:line="360" w:lineRule="auto"/>
        <w:jc w:val="both"/>
        <w:rPr>
          <w:rFonts w:ascii="Arial" w:hAnsi="Arial"/>
          <w:noProof w:val="0"/>
          <w:rtl/>
        </w:rPr>
      </w:pPr>
      <w:r>
        <w:rPr>
          <w:rFonts w:ascii="Arial" w:hAnsi="Arial" w:hint="cs"/>
          <w:noProof w:val="0"/>
          <w:rtl/>
        </w:rPr>
        <w:t>כמובן, מוצא בית המשפט להטיל מאסר מותנה ארוך ומרתיע.</w:t>
      </w:r>
    </w:p>
    <w:p w14:paraId="7F17C697" w14:textId="77777777" w:rsidR="00035E0A" w:rsidRDefault="00035E0A" w:rsidP="00035E0A">
      <w:pPr>
        <w:spacing w:line="360" w:lineRule="auto"/>
        <w:jc w:val="both"/>
        <w:rPr>
          <w:rFonts w:ascii="Arial" w:hAnsi="Arial"/>
          <w:noProof w:val="0"/>
          <w:rtl/>
        </w:rPr>
      </w:pPr>
    </w:p>
    <w:p w14:paraId="4E2A8637" w14:textId="77777777" w:rsidR="00035E0A" w:rsidRDefault="00035E0A" w:rsidP="00035E0A">
      <w:pPr>
        <w:spacing w:line="360" w:lineRule="auto"/>
        <w:jc w:val="both"/>
        <w:rPr>
          <w:rFonts w:ascii="Arial" w:hAnsi="Arial"/>
          <w:noProof w:val="0"/>
          <w:rtl/>
        </w:rPr>
      </w:pPr>
      <w:r>
        <w:rPr>
          <w:rFonts w:ascii="Arial" w:hAnsi="Arial" w:hint="cs"/>
          <w:noProof w:val="0"/>
          <w:rtl/>
        </w:rPr>
        <w:t xml:space="preserve">לנוכח הנתונים שהוצגו באשר להתמכרותו העמוקה לשימוש בסמים מסוכנים והעובדה שעודנו צורך סמים מסוכנים </w:t>
      </w:r>
      <w:r>
        <w:rPr>
          <w:rFonts w:ascii="Arial" w:hAnsi="Arial"/>
          <w:noProof w:val="0"/>
          <w:rtl/>
        </w:rPr>
        <w:t>–</w:t>
      </w:r>
      <w:r>
        <w:rPr>
          <w:rFonts w:ascii="Arial" w:hAnsi="Arial" w:hint="cs"/>
          <w:noProof w:val="0"/>
          <w:rtl/>
        </w:rPr>
        <w:t xml:space="preserve"> ישית בית המשפט על הנאשם גם פסילה מלנהוג, בפועל ועל תנאי, לתקופה ממושכת, אשר תבטיח הרחקתו מהכביש, למען שלום הציבור המשתמש בדרך.</w:t>
      </w:r>
    </w:p>
    <w:p w14:paraId="506BD375" w14:textId="77777777" w:rsidR="00035E0A" w:rsidRDefault="00035E0A" w:rsidP="00035E0A">
      <w:pPr>
        <w:spacing w:line="360" w:lineRule="auto"/>
        <w:jc w:val="both"/>
        <w:rPr>
          <w:rFonts w:ascii="Arial" w:hAnsi="Arial"/>
          <w:noProof w:val="0"/>
          <w:rtl/>
        </w:rPr>
      </w:pPr>
    </w:p>
    <w:p w14:paraId="539C036C" w14:textId="77777777" w:rsidR="00035E0A" w:rsidRDefault="00035E0A" w:rsidP="00035E0A">
      <w:pPr>
        <w:spacing w:line="360" w:lineRule="auto"/>
        <w:jc w:val="both"/>
        <w:rPr>
          <w:rFonts w:ascii="David" w:hAnsi="David"/>
          <w:b/>
          <w:bCs/>
          <w:noProof w:val="0"/>
          <w:rtl/>
        </w:rPr>
      </w:pPr>
    </w:p>
    <w:p w14:paraId="233C30DC" w14:textId="77777777" w:rsidR="00035E0A" w:rsidRPr="0013408D" w:rsidRDefault="00035E0A" w:rsidP="00035E0A">
      <w:pPr>
        <w:spacing w:line="360" w:lineRule="auto"/>
        <w:jc w:val="both"/>
        <w:rPr>
          <w:rFonts w:ascii="David" w:hAnsi="David"/>
          <w:noProof w:val="0"/>
        </w:rPr>
      </w:pPr>
      <w:r w:rsidRPr="0013408D">
        <w:rPr>
          <w:rFonts w:ascii="David" w:hAnsi="David"/>
          <w:b/>
          <w:bCs/>
          <w:noProof w:val="0"/>
          <w:rtl/>
        </w:rPr>
        <w:t xml:space="preserve">עיצומים כספיים </w:t>
      </w:r>
    </w:p>
    <w:p w14:paraId="572B2D9B" w14:textId="77777777" w:rsidR="00035E0A" w:rsidRPr="0013408D" w:rsidRDefault="00035E0A" w:rsidP="00035E0A">
      <w:pPr>
        <w:spacing w:line="360" w:lineRule="auto"/>
        <w:jc w:val="both"/>
        <w:rPr>
          <w:rFonts w:ascii="David" w:hAnsi="David"/>
          <w:noProof w:val="0"/>
        </w:rPr>
      </w:pPr>
    </w:p>
    <w:p w14:paraId="2E816A4D"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 xml:space="preserve">בית המשפט מצא לקבל עתירת התביעה להטלת ענישה כספית משמעותית. </w:t>
      </w:r>
    </w:p>
    <w:p w14:paraId="35D7E164" w14:textId="77777777" w:rsidR="00035E0A" w:rsidRPr="0013408D" w:rsidRDefault="00035E0A" w:rsidP="00035E0A">
      <w:pPr>
        <w:spacing w:line="360" w:lineRule="auto"/>
        <w:jc w:val="both"/>
        <w:rPr>
          <w:rFonts w:ascii="Arial" w:hAnsi="Arial"/>
          <w:noProof w:val="0"/>
        </w:rPr>
      </w:pPr>
    </w:p>
    <w:p w14:paraId="35EE95DE"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 xml:space="preserve">אמנם, בכל הנוגע לעיצום כספי מסוג קנס, על בית המשפט להתחשב במצבו הכלכלי של הנאשם (ראו </w:t>
      </w:r>
      <w:hyperlink r:id="rId24" w:history="1">
        <w:r w:rsidR="00100002" w:rsidRPr="00100002">
          <w:rPr>
            <w:rStyle w:val="Hyperlink"/>
            <w:rFonts w:ascii="Arial" w:hAnsi="Arial"/>
            <w:noProof w:val="0"/>
            <w:rtl/>
          </w:rPr>
          <w:t>סעיף 40ח'</w:t>
        </w:r>
      </w:hyperlink>
      <w:r w:rsidRPr="0013408D">
        <w:rPr>
          <w:rFonts w:ascii="Arial" w:hAnsi="Arial"/>
          <w:noProof w:val="0"/>
          <w:rtl/>
        </w:rPr>
        <w:t xml:space="preserve"> ל</w:t>
      </w:r>
      <w:hyperlink r:id="rId25" w:history="1">
        <w:r w:rsidR="00EA356C" w:rsidRPr="00EA356C">
          <w:rPr>
            <w:rFonts w:ascii="Arial" w:hAnsi="Arial"/>
            <w:noProof w:val="0"/>
            <w:color w:val="0000FF"/>
            <w:u w:val="single"/>
            <w:rtl/>
          </w:rPr>
          <w:t>חוק העונשין</w:t>
        </w:r>
      </w:hyperlink>
      <w:r w:rsidRPr="0013408D">
        <w:rPr>
          <w:rFonts w:ascii="Arial" w:hAnsi="Arial"/>
          <w:noProof w:val="0"/>
          <w:rtl/>
        </w:rPr>
        <w:t xml:space="preserve">, תשל"ז 1977). אך המדובר בטענה, שעל ההגנה לבסס אותה בראיות. </w:t>
      </w:r>
    </w:p>
    <w:p w14:paraId="1CF825A4" w14:textId="77777777" w:rsidR="00035E0A" w:rsidRPr="0013408D" w:rsidRDefault="00035E0A" w:rsidP="00035E0A">
      <w:pPr>
        <w:spacing w:line="360" w:lineRule="auto"/>
        <w:jc w:val="both"/>
        <w:rPr>
          <w:rFonts w:ascii="Arial" w:hAnsi="Arial"/>
          <w:noProof w:val="0"/>
          <w:rtl/>
        </w:rPr>
      </w:pPr>
    </w:p>
    <w:p w14:paraId="76C8BCB2"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במקרה דנן, לא הוצגו ראיות כאלה.</w:t>
      </w:r>
    </w:p>
    <w:p w14:paraId="0DFBFABE" w14:textId="77777777" w:rsidR="00035E0A" w:rsidRPr="0013408D" w:rsidRDefault="00035E0A" w:rsidP="00035E0A">
      <w:pPr>
        <w:spacing w:line="360" w:lineRule="auto"/>
        <w:jc w:val="both"/>
        <w:rPr>
          <w:rFonts w:ascii="Arial" w:hAnsi="Arial"/>
          <w:noProof w:val="0"/>
          <w:rtl/>
        </w:rPr>
      </w:pPr>
    </w:p>
    <w:p w14:paraId="16CF0B17"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 xml:space="preserve">האופרציה </w:t>
      </w:r>
      <w:r>
        <w:rPr>
          <w:rFonts w:ascii="Arial" w:hAnsi="Arial" w:hint="cs"/>
          <w:noProof w:val="0"/>
          <w:rtl/>
        </w:rPr>
        <w:t>שהקומה</w:t>
      </w:r>
      <w:r w:rsidRPr="0013408D">
        <w:rPr>
          <w:rFonts w:ascii="Arial" w:hAnsi="Arial"/>
          <w:noProof w:val="0"/>
          <w:rtl/>
        </w:rPr>
        <w:t xml:space="preserve"> – </w:t>
      </w:r>
      <w:r>
        <w:rPr>
          <w:rFonts w:ascii="Arial" w:hAnsi="Arial" w:hint="cs"/>
          <w:noProof w:val="0"/>
          <w:rtl/>
        </w:rPr>
        <w:t>שכירת בית פרטי בן 6 חדרים</w:t>
      </w:r>
      <w:r w:rsidRPr="0013408D">
        <w:rPr>
          <w:rFonts w:ascii="Arial" w:hAnsi="Arial"/>
          <w:noProof w:val="0"/>
          <w:rtl/>
        </w:rPr>
        <w:t xml:space="preserve">, </w:t>
      </w:r>
      <w:r>
        <w:rPr>
          <w:rFonts w:ascii="Arial" w:hAnsi="Arial" w:hint="cs"/>
          <w:noProof w:val="0"/>
          <w:rtl/>
        </w:rPr>
        <w:t xml:space="preserve">בשכונה יקרה בעיר באר שבע; </w:t>
      </w:r>
      <w:r w:rsidRPr="0013408D">
        <w:rPr>
          <w:rFonts w:ascii="Arial" w:hAnsi="Arial"/>
          <w:noProof w:val="0"/>
          <w:rtl/>
        </w:rPr>
        <w:t xml:space="preserve">רכישת הציוד, צמחי הסם והתקנת המעבדה – </w:t>
      </w:r>
      <w:r>
        <w:rPr>
          <w:rFonts w:ascii="Arial" w:hAnsi="Arial" w:hint="cs"/>
          <w:noProof w:val="0"/>
          <w:rtl/>
        </w:rPr>
        <w:t>דורשת</w:t>
      </w:r>
      <w:r w:rsidRPr="0013408D">
        <w:rPr>
          <w:rFonts w:ascii="Arial" w:hAnsi="Arial"/>
          <w:noProof w:val="0"/>
          <w:rtl/>
        </w:rPr>
        <w:t xml:space="preserve"> משאבים לא מבוטלים ומכאן – שלנאשם היתה נגישות למקורות הכספיים המתאימים.</w:t>
      </w:r>
    </w:p>
    <w:p w14:paraId="1FE93073" w14:textId="77777777" w:rsidR="00035E0A" w:rsidRPr="0013408D" w:rsidRDefault="00035E0A" w:rsidP="00035E0A">
      <w:pPr>
        <w:spacing w:line="360" w:lineRule="auto"/>
        <w:jc w:val="both"/>
        <w:rPr>
          <w:rFonts w:ascii="Arial" w:hAnsi="Arial"/>
          <w:noProof w:val="0"/>
          <w:rtl/>
        </w:rPr>
      </w:pPr>
    </w:p>
    <w:p w14:paraId="4FF45D01"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הרווח הצפוי מהעבירות –כולו במסגרת כלכלה "שחורה", לא מדווחת. כאמור, מוצאים דרכם כספים מסוג זה, בסופו של דבר, למימון פעילות פלילית – כגון הימורים בלתי חוקיים; תעשיית המין; פעילות עבריינית ופעילות שלילית אחרת.</w:t>
      </w:r>
    </w:p>
    <w:p w14:paraId="6CA0D62A" w14:textId="77777777" w:rsidR="00035E0A" w:rsidRPr="0013408D" w:rsidRDefault="00035E0A" w:rsidP="00035E0A">
      <w:pPr>
        <w:spacing w:line="360" w:lineRule="auto"/>
        <w:jc w:val="both"/>
        <w:rPr>
          <w:rFonts w:ascii="Arial" w:hAnsi="Arial"/>
          <w:noProof w:val="0"/>
          <w:rtl/>
        </w:rPr>
      </w:pPr>
    </w:p>
    <w:p w14:paraId="7144EB30" w14:textId="77777777" w:rsidR="00035E0A" w:rsidRPr="0013408D" w:rsidRDefault="00035E0A" w:rsidP="00035E0A">
      <w:pPr>
        <w:spacing w:line="360" w:lineRule="auto"/>
        <w:jc w:val="both"/>
        <w:rPr>
          <w:rFonts w:ascii="Arial" w:hAnsi="Arial"/>
          <w:noProof w:val="0"/>
          <w:rtl/>
        </w:rPr>
      </w:pPr>
      <w:r w:rsidRPr="0013408D">
        <w:rPr>
          <w:rFonts w:ascii="Arial" w:hAnsi="Arial"/>
          <w:noProof w:val="0"/>
          <w:rtl/>
        </w:rPr>
        <w:t>הרווח הצפוי מהעבירה מחייב השתת עיצומים כספיים שיפגעו בכדאיות העיסוק בתחום מכניס זה, בו ניתן להפיק רווחים עצומים וקלים.</w:t>
      </w:r>
    </w:p>
    <w:p w14:paraId="7BFF79DC" w14:textId="77777777" w:rsidR="00035E0A" w:rsidRDefault="00035E0A" w:rsidP="00035E0A">
      <w:pPr>
        <w:spacing w:line="360" w:lineRule="auto"/>
        <w:jc w:val="both"/>
        <w:rPr>
          <w:noProof w:val="0"/>
          <w:rtl/>
        </w:rPr>
      </w:pPr>
    </w:p>
    <w:p w14:paraId="12F2DCA5" w14:textId="77777777" w:rsidR="00035E0A" w:rsidRDefault="00035E0A" w:rsidP="00035E0A">
      <w:pPr>
        <w:spacing w:line="360" w:lineRule="auto"/>
        <w:jc w:val="both"/>
        <w:rPr>
          <w:b/>
          <w:bCs/>
          <w:noProof w:val="0"/>
          <w:rtl/>
        </w:rPr>
      </w:pPr>
    </w:p>
    <w:p w14:paraId="0A0752D4" w14:textId="77777777" w:rsidR="00035E0A" w:rsidRDefault="00035E0A" w:rsidP="00035E0A">
      <w:pPr>
        <w:spacing w:line="360" w:lineRule="auto"/>
        <w:jc w:val="both"/>
        <w:rPr>
          <w:b/>
          <w:bCs/>
          <w:noProof w:val="0"/>
          <w:rtl/>
        </w:rPr>
      </w:pPr>
    </w:p>
    <w:p w14:paraId="56013AEC" w14:textId="77777777" w:rsidR="00035E0A" w:rsidRDefault="00035E0A" w:rsidP="00035E0A">
      <w:pPr>
        <w:spacing w:line="360" w:lineRule="auto"/>
        <w:jc w:val="both"/>
        <w:rPr>
          <w:b/>
          <w:bCs/>
          <w:noProof w:val="0"/>
          <w:rtl/>
        </w:rPr>
      </w:pPr>
    </w:p>
    <w:p w14:paraId="083E5A83" w14:textId="77777777" w:rsidR="00035E0A" w:rsidRPr="0013408D" w:rsidRDefault="00035E0A" w:rsidP="00035E0A">
      <w:pPr>
        <w:spacing w:line="360" w:lineRule="auto"/>
        <w:jc w:val="both"/>
        <w:rPr>
          <w:noProof w:val="0"/>
          <w:rtl/>
        </w:rPr>
      </w:pPr>
      <w:r w:rsidRPr="0013408D">
        <w:rPr>
          <w:b/>
          <w:bCs/>
          <w:noProof w:val="0"/>
          <w:rtl/>
        </w:rPr>
        <w:t>סיכום</w:t>
      </w:r>
    </w:p>
    <w:p w14:paraId="5B2300D8" w14:textId="77777777" w:rsidR="00035E0A" w:rsidRPr="0013408D" w:rsidRDefault="00035E0A" w:rsidP="00035E0A">
      <w:pPr>
        <w:spacing w:line="360" w:lineRule="auto"/>
        <w:jc w:val="both"/>
        <w:rPr>
          <w:noProof w:val="0"/>
          <w:rtl/>
        </w:rPr>
      </w:pPr>
    </w:p>
    <w:p w14:paraId="68E45394" w14:textId="77777777" w:rsidR="00035E0A" w:rsidRDefault="00035E0A" w:rsidP="00035E0A">
      <w:pPr>
        <w:spacing w:line="360" w:lineRule="auto"/>
        <w:jc w:val="both"/>
        <w:rPr>
          <w:noProof w:val="0"/>
          <w:rtl/>
        </w:rPr>
      </w:pPr>
      <w:r w:rsidRPr="0013408D">
        <w:rPr>
          <w:noProof w:val="0"/>
          <w:rtl/>
        </w:rPr>
        <w:t>לאחר שבית המשפט עיין בטיעוני ה</w:t>
      </w:r>
      <w:r>
        <w:rPr>
          <w:rFonts w:hint="cs"/>
          <w:noProof w:val="0"/>
          <w:rtl/>
        </w:rPr>
        <w:t>תביעה</w:t>
      </w:r>
      <w:r w:rsidRPr="0013408D">
        <w:rPr>
          <w:noProof w:val="0"/>
          <w:rtl/>
        </w:rPr>
        <w:t xml:space="preserve"> בכתב; שמע טענות הצדדים על פה; עיין בראיות לענין העונש; </w:t>
      </w:r>
      <w:r>
        <w:rPr>
          <w:rFonts w:hint="cs"/>
          <w:noProof w:val="0"/>
          <w:rtl/>
        </w:rPr>
        <w:t xml:space="preserve">עיין בהערכת שירות המבחן למבוגרים; </w:t>
      </w:r>
      <w:r w:rsidRPr="0013408D">
        <w:rPr>
          <w:noProof w:val="0"/>
          <w:rtl/>
        </w:rPr>
        <w:t>עיין בפסיקה שהוגשה; ולאחר ששמע את דברו האחרון של הנאשם; גוזר על הנאשם את העונשים כדלקמן:</w:t>
      </w:r>
    </w:p>
    <w:p w14:paraId="1A67514D" w14:textId="77777777" w:rsidR="00035E0A" w:rsidRPr="0013408D" w:rsidRDefault="00035E0A" w:rsidP="00035E0A">
      <w:pPr>
        <w:spacing w:line="360" w:lineRule="auto"/>
        <w:jc w:val="both"/>
        <w:rPr>
          <w:noProof w:val="0"/>
          <w:rtl/>
        </w:rPr>
      </w:pPr>
    </w:p>
    <w:p w14:paraId="08A6A61B" w14:textId="77777777" w:rsidR="00035E0A" w:rsidRPr="0013408D" w:rsidRDefault="00035E0A" w:rsidP="00035E0A">
      <w:pPr>
        <w:numPr>
          <w:ilvl w:val="0"/>
          <w:numId w:val="1"/>
        </w:numPr>
        <w:spacing w:line="360" w:lineRule="auto"/>
        <w:contextualSpacing/>
        <w:jc w:val="both"/>
        <w:rPr>
          <w:noProof w:val="0"/>
          <w:rtl/>
        </w:rPr>
      </w:pPr>
      <w:r>
        <w:rPr>
          <w:rFonts w:hint="cs"/>
          <w:noProof w:val="0"/>
          <w:rtl/>
        </w:rPr>
        <w:t>24</w:t>
      </w:r>
      <w:r w:rsidRPr="0013408D">
        <w:rPr>
          <w:noProof w:val="0"/>
          <w:rtl/>
        </w:rPr>
        <w:t xml:space="preserve"> חודשי מאסר בפועל, בניכוי ימי מעצרו על פי רישומי שב"ס;</w:t>
      </w:r>
    </w:p>
    <w:p w14:paraId="7C3F16F2" w14:textId="77777777" w:rsidR="00035E0A" w:rsidRPr="0013408D" w:rsidRDefault="00035E0A" w:rsidP="00035E0A">
      <w:pPr>
        <w:numPr>
          <w:ilvl w:val="0"/>
          <w:numId w:val="1"/>
        </w:numPr>
        <w:spacing w:line="360" w:lineRule="auto"/>
        <w:contextualSpacing/>
        <w:jc w:val="both"/>
        <w:rPr>
          <w:noProof w:val="0"/>
        </w:rPr>
      </w:pPr>
      <w:r w:rsidRPr="0013408D">
        <w:rPr>
          <w:noProof w:val="0"/>
          <w:rtl/>
        </w:rPr>
        <w:t>12 חודשי מאסר על תנאי למשך 3 שנים מיום שחרורו של הנאשם ממאסר, והתנאי – שהנאשם לא יעבור עבירה בניגוד ל</w:t>
      </w:r>
      <w:hyperlink r:id="rId26" w:history="1">
        <w:r w:rsidR="00EA356C" w:rsidRPr="00EA356C">
          <w:rPr>
            <w:noProof w:val="0"/>
            <w:color w:val="0000FF"/>
            <w:u w:val="single"/>
            <w:rtl/>
          </w:rPr>
          <w:t>פקודת הסמים המסוכנים</w:t>
        </w:r>
      </w:hyperlink>
      <w:r w:rsidRPr="0013408D">
        <w:rPr>
          <w:noProof w:val="0"/>
          <w:rtl/>
        </w:rPr>
        <w:t xml:space="preserve"> [נוסח חדש], תשל"ג – 1973, שהיא מסוג פשע;</w:t>
      </w:r>
    </w:p>
    <w:p w14:paraId="1B604A83" w14:textId="77777777" w:rsidR="00035E0A" w:rsidRPr="0013408D" w:rsidRDefault="00035E0A" w:rsidP="00035E0A">
      <w:pPr>
        <w:numPr>
          <w:ilvl w:val="0"/>
          <w:numId w:val="1"/>
        </w:numPr>
        <w:spacing w:line="360" w:lineRule="auto"/>
        <w:contextualSpacing/>
        <w:jc w:val="both"/>
        <w:rPr>
          <w:noProof w:val="0"/>
        </w:rPr>
      </w:pPr>
      <w:r w:rsidRPr="0013408D">
        <w:rPr>
          <w:noProof w:val="0"/>
          <w:rtl/>
        </w:rPr>
        <w:t>6 חודשי מאסר על תנאי למשך 3 שנים מיום שחרורו של הנאשם ממאסר, והתנאי – שהנאשם לא יעבור עבירה בניגוד ל</w:t>
      </w:r>
      <w:hyperlink r:id="rId27" w:history="1">
        <w:r w:rsidR="00EA356C" w:rsidRPr="00EA356C">
          <w:rPr>
            <w:noProof w:val="0"/>
            <w:color w:val="0000FF"/>
            <w:u w:val="single"/>
            <w:rtl/>
          </w:rPr>
          <w:t>פקודת הסמים המסוכנים</w:t>
        </w:r>
      </w:hyperlink>
      <w:r w:rsidRPr="0013408D">
        <w:rPr>
          <w:noProof w:val="0"/>
          <w:rtl/>
        </w:rPr>
        <w:t xml:space="preserve"> [נוסח חדש], תשל"ג – 1973, שהיא מסוג עוון;</w:t>
      </w:r>
    </w:p>
    <w:p w14:paraId="58173C29" w14:textId="77777777" w:rsidR="00035E0A" w:rsidRPr="0013408D" w:rsidRDefault="00035E0A" w:rsidP="00035E0A">
      <w:pPr>
        <w:numPr>
          <w:ilvl w:val="0"/>
          <w:numId w:val="1"/>
        </w:numPr>
        <w:spacing w:line="360" w:lineRule="auto"/>
        <w:contextualSpacing/>
        <w:jc w:val="both"/>
        <w:rPr>
          <w:noProof w:val="0"/>
        </w:rPr>
      </w:pPr>
      <w:r w:rsidRPr="0013408D">
        <w:rPr>
          <w:noProof w:val="0"/>
          <w:rtl/>
        </w:rPr>
        <w:t>קנס בסך</w:t>
      </w:r>
      <w:r>
        <w:rPr>
          <w:rFonts w:hint="cs"/>
          <w:noProof w:val="0"/>
          <w:rtl/>
        </w:rPr>
        <w:t xml:space="preserve"> </w:t>
      </w:r>
      <w:r w:rsidRPr="0013408D">
        <w:rPr>
          <w:noProof w:val="0"/>
          <w:rtl/>
        </w:rPr>
        <w:t xml:space="preserve"> </w:t>
      </w:r>
      <w:r>
        <w:rPr>
          <w:rFonts w:hint="cs"/>
          <w:noProof w:val="0"/>
          <w:rtl/>
        </w:rPr>
        <w:t>50,000</w:t>
      </w:r>
      <w:r w:rsidRPr="0013408D">
        <w:rPr>
          <w:noProof w:val="0"/>
          <w:rtl/>
        </w:rPr>
        <w:t xml:space="preserve"> ₪ או </w:t>
      </w:r>
      <w:r>
        <w:rPr>
          <w:rFonts w:hint="cs"/>
          <w:noProof w:val="0"/>
          <w:rtl/>
        </w:rPr>
        <w:t>300</w:t>
      </w:r>
      <w:r w:rsidRPr="0013408D">
        <w:rPr>
          <w:noProof w:val="0"/>
          <w:rtl/>
        </w:rPr>
        <w:t xml:space="preserve"> ימי מאסר תמורתו, הקנס ישולם ב-</w:t>
      </w:r>
      <w:r>
        <w:rPr>
          <w:rFonts w:hint="cs"/>
          <w:noProof w:val="0"/>
          <w:rtl/>
        </w:rPr>
        <w:t>25</w:t>
      </w:r>
      <w:r w:rsidRPr="0013408D">
        <w:rPr>
          <w:noProof w:val="0"/>
          <w:rtl/>
        </w:rPr>
        <w:t xml:space="preserve"> תשלומים שווים, החל מיום 15.</w:t>
      </w:r>
      <w:r>
        <w:rPr>
          <w:rFonts w:hint="cs"/>
          <w:noProof w:val="0"/>
          <w:rtl/>
        </w:rPr>
        <w:t>11</w:t>
      </w:r>
      <w:r w:rsidRPr="0013408D">
        <w:rPr>
          <w:noProof w:val="0"/>
          <w:rtl/>
        </w:rPr>
        <w:t xml:space="preserve">.21 ובכל 15 לחודש </w:t>
      </w:r>
      <w:r>
        <w:rPr>
          <w:rFonts w:hint="cs"/>
          <w:noProof w:val="0"/>
          <w:rtl/>
        </w:rPr>
        <w:t>שלאחר מכן</w:t>
      </w:r>
      <w:r w:rsidRPr="0013408D">
        <w:rPr>
          <w:noProof w:val="0"/>
          <w:rtl/>
        </w:rPr>
        <w:t>. לא יועבר אחד התשלומים במועד – תעמוד היתרה לפירעון מידי. הקנס יועבר לקרן החילוט לסמים;</w:t>
      </w:r>
    </w:p>
    <w:p w14:paraId="0E6BD00F" w14:textId="77777777" w:rsidR="00035E0A" w:rsidRPr="0013408D" w:rsidRDefault="00035E0A" w:rsidP="00035E0A">
      <w:pPr>
        <w:numPr>
          <w:ilvl w:val="0"/>
          <w:numId w:val="1"/>
        </w:numPr>
        <w:spacing w:line="360" w:lineRule="auto"/>
        <w:contextualSpacing/>
        <w:jc w:val="both"/>
        <w:rPr>
          <w:noProof w:val="0"/>
        </w:rPr>
      </w:pPr>
      <w:r w:rsidRPr="0013408D">
        <w:rPr>
          <w:noProof w:val="0"/>
          <w:rtl/>
        </w:rPr>
        <w:t xml:space="preserve">פסילה בפועל מקבל או מהחזיק רשיון נהיגה לרכב מנועי למשך </w:t>
      </w:r>
      <w:r>
        <w:rPr>
          <w:rFonts w:hint="cs"/>
          <w:noProof w:val="0"/>
          <w:rtl/>
        </w:rPr>
        <w:t>24</w:t>
      </w:r>
      <w:r w:rsidRPr="0013408D">
        <w:rPr>
          <w:noProof w:val="0"/>
          <w:rtl/>
        </w:rPr>
        <w:t xml:space="preserve"> חדשים החל מיום שחרורו ממאסר. על הנאשם להפקיד רשיונו במזכירות בית המשפט ביום העבודה הבא שלאחר שחרורו ממאסר. הובהר לנאשם, כי כל עוד לא הופקד הרישיון – יהיה פסול מלנהוג, אך הפסילה לא תימנה; </w:t>
      </w:r>
    </w:p>
    <w:p w14:paraId="591976C9" w14:textId="77777777" w:rsidR="00035E0A" w:rsidRDefault="00035E0A" w:rsidP="00035E0A">
      <w:pPr>
        <w:numPr>
          <w:ilvl w:val="0"/>
          <w:numId w:val="1"/>
        </w:numPr>
        <w:spacing w:line="360" w:lineRule="auto"/>
        <w:contextualSpacing/>
        <w:jc w:val="both"/>
        <w:rPr>
          <w:noProof w:val="0"/>
        </w:rPr>
      </w:pPr>
      <w:r w:rsidRPr="0013408D">
        <w:rPr>
          <w:noProof w:val="0"/>
          <w:rtl/>
        </w:rPr>
        <w:t>פסילה מקבל ומהחזיק רשיון נהיגה לרכב מנועי בת  6 חודשים על תנאי. תקופת התנאי –</w:t>
      </w:r>
      <w:r>
        <w:rPr>
          <w:noProof w:val="0"/>
          <w:rtl/>
        </w:rPr>
        <w:t xml:space="preserve"> למשך 3 שנים מסיום הפסילה בפועל</w:t>
      </w:r>
      <w:r>
        <w:rPr>
          <w:rFonts w:hint="cs"/>
          <w:noProof w:val="0"/>
          <w:rtl/>
        </w:rPr>
        <w:t>;</w:t>
      </w:r>
    </w:p>
    <w:p w14:paraId="40EEE4B8" w14:textId="77777777" w:rsidR="00035E0A" w:rsidRPr="0013408D" w:rsidRDefault="00035E0A" w:rsidP="00035E0A">
      <w:pPr>
        <w:numPr>
          <w:ilvl w:val="0"/>
          <w:numId w:val="1"/>
        </w:numPr>
        <w:spacing w:line="360" w:lineRule="auto"/>
        <w:contextualSpacing/>
        <w:jc w:val="both"/>
        <w:rPr>
          <w:noProof w:val="0"/>
        </w:rPr>
      </w:pPr>
      <w:r>
        <w:rPr>
          <w:rFonts w:hint="cs"/>
          <w:noProof w:val="0"/>
          <w:rtl/>
        </w:rPr>
        <w:t>הכרזה על הנאשם כסוחר סמים וחילוט כל המוצגים הנקובים בדוח הפעולה ת/2.</w:t>
      </w:r>
    </w:p>
    <w:p w14:paraId="27C94FAC" w14:textId="77777777" w:rsidR="00035E0A" w:rsidRPr="0013408D" w:rsidRDefault="00035E0A" w:rsidP="00035E0A">
      <w:pPr>
        <w:spacing w:after="160" w:line="276" w:lineRule="auto"/>
        <w:rPr>
          <w:rFonts w:ascii="Calibri" w:hAnsi="Calibri"/>
          <w:noProof w:val="0"/>
        </w:rPr>
      </w:pPr>
    </w:p>
    <w:p w14:paraId="71023161" w14:textId="77777777" w:rsidR="00035E0A" w:rsidRDefault="00035E0A" w:rsidP="00035E0A">
      <w:pPr>
        <w:spacing w:after="160" w:line="276" w:lineRule="auto"/>
        <w:rPr>
          <w:rFonts w:ascii="Calibri" w:hAnsi="Calibri"/>
          <w:noProof w:val="0"/>
          <w:rtl/>
        </w:rPr>
      </w:pPr>
    </w:p>
    <w:p w14:paraId="7C2D4368" w14:textId="77777777" w:rsidR="00035E0A" w:rsidRDefault="00035E0A" w:rsidP="00035E0A">
      <w:pPr>
        <w:spacing w:after="160" w:line="276" w:lineRule="auto"/>
        <w:rPr>
          <w:rFonts w:ascii="Calibri" w:hAnsi="Calibri"/>
          <w:noProof w:val="0"/>
          <w:rtl/>
        </w:rPr>
      </w:pPr>
    </w:p>
    <w:p w14:paraId="6F7FDFA5" w14:textId="77777777" w:rsidR="00035E0A" w:rsidRDefault="00035E0A" w:rsidP="00035E0A">
      <w:pPr>
        <w:spacing w:after="160" w:line="276" w:lineRule="auto"/>
        <w:rPr>
          <w:rFonts w:ascii="Calibri" w:hAnsi="Calibri"/>
          <w:noProof w:val="0"/>
          <w:rtl/>
        </w:rPr>
      </w:pPr>
    </w:p>
    <w:p w14:paraId="17B3A851" w14:textId="77777777" w:rsidR="00035E0A" w:rsidRDefault="00035E0A" w:rsidP="00035E0A">
      <w:pPr>
        <w:spacing w:after="160" w:line="276" w:lineRule="auto"/>
        <w:rPr>
          <w:rFonts w:ascii="Calibri" w:hAnsi="Calibri"/>
          <w:noProof w:val="0"/>
          <w:rtl/>
        </w:rPr>
      </w:pPr>
    </w:p>
    <w:p w14:paraId="624CEA24" w14:textId="77777777" w:rsidR="00035E0A" w:rsidRDefault="00035E0A" w:rsidP="00035E0A">
      <w:pPr>
        <w:spacing w:after="160" w:line="276" w:lineRule="auto"/>
        <w:rPr>
          <w:rFonts w:ascii="Calibri" w:hAnsi="Calibri"/>
          <w:noProof w:val="0"/>
          <w:rtl/>
        </w:rPr>
      </w:pPr>
      <w:r w:rsidRPr="0013408D">
        <w:rPr>
          <w:rFonts w:ascii="Calibri" w:hAnsi="Calibri"/>
          <w:noProof w:val="0"/>
          <w:rtl/>
        </w:rPr>
        <w:t>עותק גזר הדין יועבר לשירות המבחן למבוגרים.</w:t>
      </w:r>
    </w:p>
    <w:p w14:paraId="3BBF4231" w14:textId="77777777" w:rsidR="00035E0A" w:rsidRPr="0013408D" w:rsidRDefault="00035E0A" w:rsidP="00035E0A">
      <w:pPr>
        <w:spacing w:after="160" w:line="276" w:lineRule="auto"/>
        <w:rPr>
          <w:rFonts w:ascii="Calibri" w:hAnsi="Calibri"/>
          <w:noProof w:val="0"/>
          <w:rtl/>
        </w:rPr>
      </w:pPr>
    </w:p>
    <w:p w14:paraId="335B26D8" w14:textId="77777777" w:rsidR="00035E0A" w:rsidRDefault="00035E0A" w:rsidP="00035E0A">
      <w:pPr>
        <w:spacing w:after="160" w:line="276" w:lineRule="auto"/>
        <w:rPr>
          <w:rFonts w:ascii="Calibri" w:hAnsi="Calibri"/>
          <w:noProof w:val="0"/>
          <w:rtl/>
        </w:rPr>
      </w:pPr>
      <w:r w:rsidRPr="0013408D">
        <w:rPr>
          <w:rFonts w:ascii="Calibri" w:hAnsi="Calibri"/>
          <w:noProof w:val="0"/>
          <w:rtl/>
        </w:rPr>
        <w:t>הנאשם יתייצב לריצוי עונשו כעת.</w:t>
      </w:r>
    </w:p>
    <w:p w14:paraId="4AEE0C87" w14:textId="77777777" w:rsidR="00035E0A" w:rsidRPr="00EA356C" w:rsidRDefault="00EA356C" w:rsidP="00035E0A">
      <w:pPr>
        <w:spacing w:after="160" w:line="276" w:lineRule="auto"/>
        <w:rPr>
          <w:rFonts w:ascii="Calibri" w:hAnsi="Calibri"/>
          <w:noProof w:val="0"/>
          <w:color w:val="FFFFFF"/>
          <w:sz w:val="2"/>
          <w:szCs w:val="2"/>
          <w:rtl/>
        </w:rPr>
      </w:pPr>
      <w:r w:rsidRPr="00EA356C">
        <w:rPr>
          <w:rFonts w:ascii="Calibri" w:hAnsi="Calibri"/>
          <w:noProof w:val="0"/>
          <w:color w:val="FFFFFF"/>
          <w:sz w:val="2"/>
          <w:szCs w:val="2"/>
          <w:rtl/>
        </w:rPr>
        <w:t>5129371</w:t>
      </w:r>
    </w:p>
    <w:p w14:paraId="29636BA4" w14:textId="77777777" w:rsidR="00035E0A" w:rsidRPr="0013408D" w:rsidRDefault="00EA356C" w:rsidP="00035E0A">
      <w:pPr>
        <w:spacing w:after="160" w:line="276" w:lineRule="auto"/>
        <w:rPr>
          <w:rFonts w:ascii="Calibri" w:hAnsi="Calibri"/>
          <w:noProof w:val="0"/>
          <w:rtl/>
        </w:rPr>
      </w:pPr>
      <w:r w:rsidRPr="00EA356C">
        <w:rPr>
          <w:rFonts w:ascii="Calibri" w:hAnsi="Calibri"/>
          <w:noProof w:val="0"/>
          <w:color w:val="FFFFFF"/>
          <w:sz w:val="2"/>
          <w:szCs w:val="2"/>
          <w:rtl/>
        </w:rPr>
        <w:t>54678313</w:t>
      </w:r>
      <w:r w:rsidR="00035E0A" w:rsidRPr="0013408D">
        <w:rPr>
          <w:rFonts w:ascii="Calibri" w:hAnsi="Calibri"/>
          <w:noProof w:val="0"/>
          <w:rtl/>
        </w:rPr>
        <w:t>הודעה זכות הערעור.</w:t>
      </w:r>
    </w:p>
    <w:p w14:paraId="662528D3" w14:textId="77777777" w:rsidR="00035E0A" w:rsidRDefault="00035E0A" w:rsidP="00035E0A">
      <w:pPr>
        <w:spacing w:line="360" w:lineRule="auto"/>
        <w:jc w:val="both"/>
        <w:rPr>
          <w:rFonts w:ascii="Arial" w:hAnsi="Arial"/>
          <w:noProof w:val="0"/>
          <w:rtl/>
        </w:rPr>
      </w:pPr>
    </w:p>
    <w:p w14:paraId="3A9C13F9" w14:textId="77777777" w:rsidR="00035E0A" w:rsidRDefault="00EA356C" w:rsidP="00035E0A">
      <w:pPr>
        <w:spacing w:line="360" w:lineRule="auto"/>
        <w:jc w:val="both"/>
        <w:rPr>
          <w:rFonts w:ascii="Arial" w:hAnsi="Arial"/>
          <w:noProof w:val="0"/>
          <w:rtl/>
        </w:rPr>
      </w:pPr>
      <w:bookmarkStart w:id="8" w:name="Nitan"/>
      <w:r>
        <w:rPr>
          <w:rFonts w:ascii="Arial" w:hAnsi="Arial"/>
          <w:noProof w:val="0"/>
          <w:rtl/>
        </w:rPr>
        <w:t xml:space="preserve">ניתנה היום, ו' תשרי תשפ"ב, 12 ספטמבר 2021, במעמד הצדדים. </w:t>
      </w:r>
      <w:bookmarkEnd w:id="8"/>
    </w:p>
    <w:p w14:paraId="10B711D3" w14:textId="77777777" w:rsidR="00EA356C" w:rsidRDefault="00EA356C" w:rsidP="00EA356C">
      <w:pPr>
        <w:rPr>
          <w:rtl/>
        </w:rPr>
      </w:pPr>
    </w:p>
    <w:p w14:paraId="5A338160" w14:textId="77777777" w:rsidR="00EA356C" w:rsidRDefault="00EA356C" w:rsidP="00EA356C">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4F722C9" w14:textId="77777777" w:rsidR="00100002" w:rsidRPr="00100002" w:rsidRDefault="00100002" w:rsidP="00100002">
      <w:pPr>
        <w:keepNext/>
        <w:rPr>
          <w:rFonts w:ascii="David" w:hAnsi="David" w:hint="cs"/>
          <w:color w:val="000000"/>
          <w:sz w:val="22"/>
          <w:szCs w:val="22"/>
          <w:rtl/>
        </w:rPr>
      </w:pPr>
    </w:p>
    <w:p w14:paraId="17FE2382" w14:textId="77777777" w:rsidR="00100002" w:rsidRPr="00100002" w:rsidRDefault="00100002" w:rsidP="00100002">
      <w:pPr>
        <w:keepNext/>
        <w:rPr>
          <w:rFonts w:ascii="David" w:hAnsi="David"/>
          <w:color w:val="000000"/>
          <w:sz w:val="22"/>
          <w:szCs w:val="22"/>
          <w:rtl/>
        </w:rPr>
      </w:pPr>
      <w:r w:rsidRPr="00100002">
        <w:rPr>
          <w:rFonts w:ascii="David" w:hAnsi="David"/>
          <w:color w:val="000000"/>
          <w:sz w:val="22"/>
          <w:szCs w:val="22"/>
          <w:rtl/>
        </w:rPr>
        <w:t>רון סולקין 54678313-/</w:t>
      </w:r>
    </w:p>
    <w:p w14:paraId="0BA4E555" w14:textId="77777777" w:rsidR="00EA356C" w:rsidRPr="00EA356C" w:rsidRDefault="00100002" w:rsidP="00100002">
      <w:pPr>
        <w:rPr>
          <w:rFonts w:hint="cs"/>
          <w:color w:val="0000FF"/>
          <w:u w:val="single"/>
        </w:rPr>
      </w:pPr>
      <w:r w:rsidRPr="00100002">
        <w:rPr>
          <w:color w:val="000000"/>
          <w:u w:val="single"/>
          <w:rtl/>
        </w:rPr>
        <w:t>נוסח מסמך זה כפוף לשינויי ניסוח ועריכה</w:t>
      </w:r>
    </w:p>
    <w:sectPr w:rsidR="00EA356C" w:rsidRPr="00EA356C" w:rsidSect="00100002">
      <w:headerReference w:type="even" r:id="rId29"/>
      <w:headerReference w:type="default" r:id="rId30"/>
      <w:footerReference w:type="even" r:id="rId31"/>
      <w:footerReference w:type="default" r:id="rId3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25FF2" w14:textId="77777777" w:rsidR="006E63A5" w:rsidRDefault="006E63A5" w:rsidP="00CC7A76">
      <w:r>
        <w:separator/>
      </w:r>
    </w:p>
  </w:endnote>
  <w:endnote w:type="continuationSeparator" w:id="0">
    <w:p w14:paraId="16F37503" w14:textId="77777777" w:rsidR="006E63A5" w:rsidRDefault="006E63A5" w:rsidP="00CC7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60ABD" w14:textId="77777777" w:rsidR="00100002" w:rsidRDefault="00100002" w:rsidP="001000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B96E460" w14:textId="77777777" w:rsidR="00EA356C" w:rsidRPr="00100002" w:rsidRDefault="00100002" w:rsidP="00100002">
    <w:pPr>
      <w:pStyle w:val="a5"/>
      <w:pBdr>
        <w:top w:val="single" w:sz="4" w:space="1" w:color="auto"/>
        <w:between w:val="single" w:sz="4" w:space="0" w:color="auto"/>
      </w:pBdr>
      <w:spacing w:after="60"/>
      <w:jc w:val="center"/>
      <w:rPr>
        <w:rFonts w:ascii="FrankRuehl" w:hAnsi="FrankRuehl" w:cs="FrankRuehl"/>
        <w:color w:val="000000"/>
      </w:rPr>
    </w:pPr>
    <w:r w:rsidRPr="001000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4D764" w14:textId="77777777" w:rsidR="00100002" w:rsidRDefault="00100002" w:rsidP="00100002">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72F4E">
      <w:rPr>
        <w:rStyle w:val="a8"/>
        <w:rFonts w:ascii="FrankRuehl" w:hAnsi="FrankRuehl" w:cs="FrankRuehl"/>
        <w:rtl/>
      </w:rPr>
      <w:t>1</w:t>
    </w:r>
    <w:r>
      <w:rPr>
        <w:rStyle w:val="a8"/>
        <w:rFonts w:ascii="FrankRuehl" w:hAnsi="FrankRuehl" w:cs="FrankRuehl"/>
        <w:rtl/>
      </w:rPr>
      <w:fldChar w:fldCharType="end"/>
    </w:r>
  </w:p>
  <w:p w14:paraId="26480912" w14:textId="77777777" w:rsidR="00995E82" w:rsidRPr="00100002" w:rsidRDefault="00100002" w:rsidP="00100002">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100002">
      <w:rPr>
        <w:rStyle w:val="a8"/>
        <w:rFonts w:ascii="FrankRuehl" w:hAnsi="FrankRuehl" w:cs="FrankRuehl" w:hint="cs"/>
        <w:color w:val="000000"/>
      </w:rPr>
      <w:pict w14:anchorId="0D144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EB9BF" w14:textId="77777777" w:rsidR="006E63A5" w:rsidRDefault="006E63A5" w:rsidP="00CC7A76">
      <w:r>
        <w:separator/>
      </w:r>
    </w:p>
  </w:footnote>
  <w:footnote w:type="continuationSeparator" w:id="0">
    <w:p w14:paraId="49BB0DE1" w14:textId="77777777" w:rsidR="006E63A5" w:rsidRDefault="006E63A5" w:rsidP="00CC7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640A8" w14:textId="77777777" w:rsidR="00EA356C" w:rsidRPr="00100002" w:rsidRDefault="00100002" w:rsidP="001000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30310-09-19</w:t>
    </w:r>
    <w:r>
      <w:rPr>
        <w:rFonts w:ascii="David" w:hAnsi="David"/>
        <w:color w:val="000000"/>
        <w:sz w:val="22"/>
        <w:szCs w:val="22"/>
        <w:rtl/>
      </w:rPr>
      <w:tab/>
      <w:t xml:space="preserve"> מדינת ישראל  נ' רנאט בן נתן שאולוב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23AE9" w14:textId="77777777" w:rsidR="00EA356C" w:rsidRPr="00100002" w:rsidRDefault="00100002" w:rsidP="001000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30310-09-19</w:t>
    </w:r>
    <w:r>
      <w:rPr>
        <w:rFonts w:ascii="David" w:hAnsi="David"/>
        <w:color w:val="000000"/>
        <w:sz w:val="22"/>
        <w:szCs w:val="22"/>
        <w:rtl/>
      </w:rPr>
      <w:tab/>
      <w:t xml:space="preserve"> מדינת ישראל  נ' רנאט בן נתן שאולוב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032AA"/>
    <w:multiLevelType w:val="hybridMultilevel"/>
    <w:tmpl w:val="C0E48D92"/>
    <w:lvl w:ilvl="0" w:tplc="04090013">
      <w:start w:val="1"/>
      <w:numFmt w:val="hebrew1"/>
      <w:lvlText w:val="%1."/>
      <w:lvlJc w:val="center"/>
      <w:pPr>
        <w:ind w:left="1139" w:hanging="360"/>
      </w:p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3299" w:hanging="360"/>
      </w:pPr>
    </w:lvl>
    <w:lvl w:ilvl="4" w:tplc="04090019">
      <w:start w:val="1"/>
      <w:numFmt w:val="lowerLetter"/>
      <w:lvlText w:val="%5."/>
      <w:lvlJc w:val="left"/>
      <w:pPr>
        <w:ind w:left="4019" w:hanging="360"/>
      </w:pPr>
    </w:lvl>
    <w:lvl w:ilvl="5" w:tplc="0409001B">
      <w:start w:val="1"/>
      <w:numFmt w:val="lowerRoman"/>
      <w:lvlText w:val="%6."/>
      <w:lvlJc w:val="right"/>
      <w:pPr>
        <w:ind w:left="4739" w:hanging="180"/>
      </w:pPr>
    </w:lvl>
    <w:lvl w:ilvl="6" w:tplc="0409000F">
      <w:start w:val="1"/>
      <w:numFmt w:val="decimal"/>
      <w:lvlText w:val="%7."/>
      <w:lvlJc w:val="left"/>
      <w:pPr>
        <w:ind w:left="5459" w:hanging="360"/>
      </w:pPr>
    </w:lvl>
    <w:lvl w:ilvl="7" w:tplc="04090019">
      <w:start w:val="1"/>
      <w:numFmt w:val="lowerLetter"/>
      <w:lvlText w:val="%8."/>
      <w:lvlJc w:val="left"/>
      <w:pPr>
        <w:ind w:left="6179" w:hanging="360"/>
      </w:pPr>
    </w:lvl>
    <w:lvl w:ilvl="8" w:tplc="0409001B">
      <w:start w:val="1"/>
      <w:numFmt w:val="lowerRoman"/>
      <w:lvlText w:val="%9."/>
      <w:lvlJc w:val="right"/>
      <w:pPr>
        <w:ind w:left="6899" w:hanging="180"/>
      </w:pPr>
    </w:lvl>
  </w:abstractNum>
  <w:num w:numId="1" w16cid:durableId="310328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5E0A"/>
    <w:rsid w:val="00035E0A"/>
    <w:rsid w:val="00100002"/>
    <w:rsid w:val="0010677E"/>
    <w:rsid w:val="001B5A3B"/>
    <w:rsid w:val="001E4DC6"/>
    <w:rsid w:val="00572F4E"/>
    <w:rsid w:val="006E63A5"/>
    <w:rsid w:val="00730D57"/>
    <w:rsid w:val="00764F15"/>
    <w:rsid w:val="007C46D1"/>
    <w:rsid w:val="00995E82"/>
    <w:rsid w:val="00AC4191"/>
    <w:rsid w:val="00B308B5"/>
    <w:rsid w:val="00BA0157"/>
    <w:rsid w:val="00CC7A76"/>
    <w:rsid w:val="00EA35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FADBB5"/>
  <w15:chartTrackingRefBased/>
  <w15:docId w15:val="{AC1A949A-D170-4228-9754-344F26D5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5E0A"/>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5E0A"/>
    <w:pPr>
      <w:tabs>
        <w:tab w:val="center" w:pos="4153"/>
        <w:tab w:val="right" w:pos="8306"/>
      </w:tabs>
    </w:pPr>
  </w:style>
  <w:style w:type="character" w:customStyle="1" w:styleId="a4">
    <w:name w:val="כותרת עליונה תו"/>
    <w:link w:val="a3"/>
    <w:rsid w:val="00035E0A"/>
    <w:rPr>
      <w:rFonts w:ascii="Times New Roman" w:eastAsia="Times New Roman" w:hAnsi="Times New Roman" w:cs="David"/>
      <w:noProof/>
      <w:sz w:val="24"/>
      <w:szCs w:val="24"/>
    </w:rPr>
  </w:style>
  <w:style w:type="paragraph" w:styleId="a5">
    <w:name w:val="footer"/>
    <w:basedOn w:val="a"/>
    <w:link w:val="a6"/>
    <w:rsid w:val="00035E0A"/>
    <w:pPr>
      <w:tabs>
        <w:tab w:val="center" w:pos="4153"/>
        <w:tab w:val="right" w:pos="8306"/>
      </w:tabs>
    </w:pPr>
  </w:style>
  <w:style w:type="character" w:customStyle="1" w:styleId="a6">
    <w:name w:val="כותרת תחתונה תו"/>
    <w:link w:val="a5"/>
    <w:rsid w:val="00035E0A"/>
    <w:rPr>
      <w:rFonts w:ascii="Times New Roman" w:eastAsia="Times New Roman" w:hAnsi="Times New Roman" w:cs="David"/>
      <w:noProof/>
      <w:sz w:val="24"/>
      <w:szCs w:val="24"/>
    </w:rPr>
  </w:style>
  <w:style w:type="table" w:styleId="a7">
    <w:name w:val="Table Grid"/>
    <w:basedOn w:val="a1"/>
    <w:rsid w:val="00035E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35E0A"/>
  </w:style>
  <w:style w:type="character" w:styleId="a9">
    <w:name w:val="line number"/>
    <w:rsid w:val="00035E0A"/>
  </w:style>
  <w:style w:type="character" w:styleId="Hyperlink">
    <w:name w:val="Hyperlink"/>
    <w:rsid w:val="00EA3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7295696"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6278284"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6209616"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3838449" TargetMode="External"/><Relationship Id="rId20" Type="http://schemas.openxmlformats.org/officeDocument/2006/relationships/hyperlink" Target="http://www.nevo.co.il/case/2687312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40h"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3169208" TargetMode="External"/><Relationship Id="rId23" Type="http://schemas.openxmlformats.org/officeDocument/2006/relationships/hyperlink" Target="http://www.nevo.co.il/law/7030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h" TargetMode="External"/><Relationship Id="rId19" Type="http://schemas.openxmlformats.org/officeDocument/2006/relationships/hyperlink" Target="http://www.nevo.co.il/case/2428580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3148925"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2176</Words>
  <Characters>10883</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13033</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http://www.nevo.co.il/law/70301/40h</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3145847</vt:i4>
      </vt:variant>
      <vt:variant>
        <vt:i4>42</vt:i4>
      </vt:variant>
      <vt:variant>
        <vt:i4>0</vt:i4>
      </vt:variant>
      <vt:variant>
        <vt:i4>5</vt:i4>
      </vt:variant>
      <vt:variant>
        <vt:lpwstr>http://www.nevo.co.il/case/26278284</vt:lpwstr>
      </vt:variant>
      <vt:variant>
        <vt:lpwstr/>
      </vt:variant>
      <vt:variant>
        <vt:i4>3866740</vt:i4>
      </vt:variant>
      <vt:variant>
        <vt:i4>39</vt:i4>
      </vt:variant>
      <vt:variant>
        <vt:i4>0</vt:i4>
      </vt:variant>
      <vt:variant>
        <vt:i4>5</vt:i4>
      </vt:variant>
      <vt:variant>
        <vt:lpwstr>http://www.nevo.co.il/case/26873123</vt:lpwstr>
      </vt:variant>
      <vt:variant>
        <vt:lpwstr/>
      </vt:variant>
      <vt:variant>
        <vt:i4>3473520</vt:i4>
      </vt:variant>
      <vt:variant>
        <vt:i4>36</vt:i4>
      </vt:variant>
      <vt:variant>
        <vt:i4>0</vt:i4>
      </vt:variant>
      <vt:variant>
        <vt:i4>5</vt:i4>
      </vt:variant>
      <vt:variant>
        <vt:lpwstr>http://www.nevo.co.il/case/24285801</vt:lpwstr>
      </vt:variant>
      <vt:variant>
        <vt:lpwstr/>
      </vt:variant>
      <vt:variant>
        <vt:i4>3932284</vt:i4>
      </vt:variant>
      <vt:variant>
        <vt:i4>33</vt:i4>
      </vt:variant>
      <vt:variant>
        <vt:i4>0</vt:i4>
      </vt:variant>
      <vt:variant>
        <vt:i4>5</vt:i4>
      </vt:variant>
      <vt:variant>
        <vt:lpwstr>http://www.nevo.co.il/case/27295696</vt:lpwstr>
      </vt:variant>
      <vt:variant>
        <vt:lpwstr/>
      </vt:variant>
      <vt:variant>
        <vt:i4>3670132</vt:i4>
      </vt:variant>
      <vt:variant>
        <vt:i4>30</vt:i4>
      </vt:variant>
      <vt:variant>
        <vt:i4>0</vt:i4>
      </vt:variant>
      <vt:variant>
        <vt:i4>5</vt:i4>
      </vt:variant>
      <vt:variant>
        <vt:lpwstr>http://www.nevo.co.il/case/26209616</vt:lpwstr>
      </vt:variant>
      <vt:variant>
        <vt:lpwstr/>
      </vt:variant>
      <vt:variant>
        <vt:i4>3539056</vt:i4>
      </vt:variant>
      <vt:variant>
        <vt:i4>27</vt:i4>
      </vt:variant>
      <vt:variant>
        <vt:i4>0</vt:i4>
      </vt:variant>
      <vt:variant>
        <vt:i4>5</vt:i4>
      </vt:variant>
      <vt:variant>
        <vt:lpwstr>http://www.nevo.co.il/case/23838449</vt:lpwstr>
      </vt:variant>
      <vt:variant>
        <vt:lpwstr/>
      </vt:variant>
      <vt:variant>
        <vt:i4>3801203</vt:i4>
      </vt:variant>
      <vt:variant>
        <vt:i4>24</vt:i4>
      </vt:variant>
      <vt:variant>
        <vt:i4>0</vt:i4>
      </vt:variant>
      <vt:variant>
        <vt:i4>5</vt:i4>
      </vt:variant>
      <vt:variant>
        <vt:lpwstr>http://www.nevo.co.il/case/23169208</vt:lpwstr>
      </vt:variant>
      <vt:variant>
        <vt:lpwstr/>
      </vt:variant>
      <vt:variant>
        <vt:i4>3735674</vt:i4>
      </vt:variant>
      <vt:variant>
        <vt:i4>21</vt:i4>
      </vt:variant>
      <vt:variant>
        <vt:i4>0</vt:i4>
      </vt:variant>
      <vt:variant>
        <vt:i4>5</vt:i4>
      </vt:variant>
      <vt:variant>
        <vt:lpwstr>http://www.nevo.co.il/case/23148925</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http://www.nevo.co.il/law/70301/40h</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2025-04-23T00:17:00Z</dcterms:created>
  <dcterms:modified xsi:type="dcterms:W3CDTF">2025-04-23T00:17:00Z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30310</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רנאט בן נתן שאולוב</vt:lpwstr>
  </property>
  <property fmtid="{D5CDD505-2E9C-101B-9397-08002B2CF9AE}" pid="10" name="LAWYER">
    <vt:lpwstr>יוסי גגולה;מרים שמש</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20210912</vt:lpwstr>
  </property>
  <property fmtid="{D5CDD505-2E9C-101B-9397-08002B2CF9AE}" pid="14" name="TYPE_N_DATE">
    <vt:lpwstr>38020210912</vt:lpwstr>
  </property>
  <property fmtid="{D5CDD505-2E9C-101B-9397-08002B2CF9AE}" pid="15" name="WORDNUMPAGES">
    <vt:lpwstr>9</vt:lpwstr>
  </property>
  <property fmtid="{D5CDD505-2E9C-101B-9397-08002B2CF9AE}" pid="16" name="TYPE_ABS_DATE">
    <vt:lpwstr>380020210912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23148925;23169208;23838449;26209616;27295696;24285801;26873123;26278284</vt:lpwstr>
  </property>
  <property fmtid="{D5CDD505-2E9C-101B-9397-08002B2CF9AE}" pid="36" name="LAWLISTTMP1">
    <vt:lpwstr>4216/006</vt:lpwstr>
  </property>
  <property fmtid="{D5CDD505-2E9C-101B-9397-08002B2CF9AE}" pid="37" name="LAWLISTTMP2">
    <vt:lpwstr>70301/040i;040h</vt:lpwstr>
  </property>
</Properties>
</file>