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3"/>
        <w:gridCol w:w="3666"/>
        <w:gridCol w:w="99"/>
      </w:tblGrid>
      <w:tr w:rsidR="00856CF0" w:rsidRPr="00CB5BBE" w14:paraId="7B4BBC28" w14:textId="77777777" w:rsidTr="008D3181">
        <w:trPr>
          <w:gridAfter w:val="1"/>
          <w:wAfter w:w="99" w:type="dxa"/>
          <w:trHeight w:hRule="exact" w:val="418"/>
          <w:jc w:val="center"/>
        </w:trPr>
        <w:tc>
          <w:tcPr>
            <w:tcW w:w="8721" w:type="dxa"/>
            <w:gridSpan w:val="4"/>
          </w:tcPr>
          <w:p w14:paraId="37420878" w14:textId="77777777" w:rsidR="00856CF0" w:rsidRPr="00CB5BBE" w:rsidRDefault="00856CF0" w:rsidP="00D843E4">
            <w:pPr>
              <w:pStyle w:val="a3"/>
              <w:jc w:val="center"/>
              <w:rPr>
                <w:rFonts w:ascii="Tahoma" w:hAnsi="Tahoma" w:cs="Tahoma"/>
                <w:color w:val="000080"/>
                <w:rtl/>
              </w:rPr>
            </w:pPr>
            <w:bookmarkStart w:id="0" w:name="LastJudge"/>
            <w:r w:rsidRPr="00CB5BBE">
              <w:rPr>
                <w:rFonts w:ascii="Tahoma" w:hAnsi="Tahoma" w:cs="Tahoma"/>
                <w:b/>
                <w:bCs/>
                <w:color w:val="000080"/>
                <w:rtl/>
              </w:rPr>
              <w:t>בית משפט השלום בירושלים</w:t>
            </w:r>
          </w:p>
        </w:tc>
      </w:tr>
      <w:tr w:rsidR="00856CF0" w:rsidRPr="00CB5BBE" w14:paraId="0D59BBF1" w14:textId="77777777" w:rsidTr="008D3181">
        <w:trPr>
          <w:gridAfter w:val="1"/>
          <w:wAfter w:w="99" w:type="dxa"/>
          <w:trHeight w:val="337"/>
          <w:jc w:val="center"/>
        </w:trPr>
        <w:tc>
          <w:tcPr>
            <w:tcW w:w="5055" w:type="dxa"/>
            <w:gridSpan w:val="3"/>
          </w:tcPr>
          <w:p w14:paraId="237E3F32" w14:textId="77777777" w:rsidR="00856CF0" w:rsidRPr="00CB5BBE" w:rsidRDefault="00856CF0" w:rsidP="00D843E4">
            <w:pPr>
              <w:rPr>
                <w:rFonts w:cs="FrankRuehl"/>
                <w:sz w:val="28"/>
                <w:szCs w:val="28"/>
                <w:rtl/>
              </w:rPr>
            </w:pPr>
            <w:r w:rsidRPr="00CB5BBE">
              <w:rPr>
                <w:rFonts w:cs="FrankRuehl"/>
                <w:sz w:val="28"/>
                <w:szCs w:val="28"/>
                <w:rtl/>
              </w:rPr>
              <w:t>תפ"ק</w:t>
            </w:r>
            <w:r w:rsidRPr="00CB5BBE">
              <w:rPr>
                <w:rFonts w:cs="FrankRuehl" w:hint="cs"/>
                <w:sz w:val="28"/>
                <w:szCs w:val="28"/>
                <w:rtl/>
              </w:rPr>
              <w:t xml:space="preserve"> </w:t>
            </w:r>
            <w:r w:rsidRPr="00CB5BBE">
              <w:rPr>
                <w:rFonts w:cs="FrankRuehl"/>
                <w:sz w:val="28"/>
                <w:szCs w:val="28"/>
                <w:rtl/>
              </w:rPr>
              <w:t>16525-10-19</w:t>
            </w:r>
            <w:r w:rsidRPr="00CB5BBE">
              <w:rPr>
                <w:rFonts w:cs="FrankRuehl" w:hint="cs"/>
                <w:sz w:val="28"/>
                <w:szCs w:val="28"/>
                <w:rtl/>
              </w:rPr>
              <w:t xml:space="preserve"> </w:t>
            </w:r>
            <w:r w:rsidRPr="00CB5BBE">
              <w:rPr>
                <w:rFonts w:cs="FrankRuehl"/>
                <w:sz w:val="28"/>
                <w:szCs w:val="28"/>
                <w:rtl/>
              </w:rPr>
              <w:t>מדינת ישראל נ' גמליאלי</w:t>
            </w:r>
          </w:p>
          <w:p w14:paraId="3D4B33F6" w14:textId="77777777" w:rsidR="00856CF0" w:rsidRPr="00CB5BBE" w:rsidRDefault="00856CF0" w:rsidP="00D843E4">
            <w:pPr>
              <w:pStyle w:val="a3"/>
              <w:rPr>
                <w:rFonts w:cs="FrankRuehl"/>
                <w:sz w:val="28"/>
                <w:szCs w:val="28"/>
                <w:rtl/>
              </w:rPr>
            </w:pPr>
          </w:p>
        </w:tc>
        <w:tc>
          <w:tcPr>
            <w:tcW w:w="3666" w:type="dxa"/>
          </w:tcPr>
          <w:p w14:paraId="09153332" w14:textId="77777777" w:rsidR="00856CF0" w:rsidRPr="00CB5BBE" w:rsidRDefault="00856CF0" w:rsidP="00D843E4">
            <w:pPr>
              <w:pStyle w:val="a3"/>
              <w:jc w:val="right"/>
              <w:rPr>
                <w:rFonts w:cs="FrankRuehl"/>
                <w:sz w:val="28"/>
                <w:szCs w:val="28"/>
                <w:rtl/>
              </w:rPr>
            </w:pPr>
          </w:p>
        </w:tc>
      </w:tr>
      <w:tr w:rsidR="00856CF0" w:rsidRPr="00CB5BBE" w14:paraId="320FD4B8" w14:textId="77777777" w:rsidTr="008D31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68BB78F" w14:textId="77777777" w:rsidR="00856CF0" w:rsidRPr="00CB5BBE" w:rsidRDefault="00856CF0" w:rsidP="00856CF0">
            <w:pPr>
              <w:jc w:val="both"/>
              <w:rPr>
                <w:rFonts w:ascii="David" w:hAnsi="David"/>
                <w:sz w:val="26"/>
                <w:szCs w:val="26"/>
              </w:rPr>
            </w:pPr>
            <w:r w:rsidRPr="00CB5BBE">
              <w:rPr>
                <w:rFonts w:hint="cs"/>
                <w:rtl/>
              </w:rPr>
              <w:t xml:space="preserve"> </w:t>
            </w:r>
            <w:r w:rsidRPr="00CB5BBE">
              <w:rPr>
                <w:rFonts w:ascii="David" w:hAnsi="David" w:hint="cs"/>
                <w:sz w:val="26"/>
                <w:szCs w:val="26"/>
                <w:rtl/>
              </w:rPr>
              <w:t>ל</w:t>
            </w:r>
            <w:r w:rsidRPr="00CB5BBE">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790DCCD3" w14:textId="77777777" w:rsidR="00856CF0" w:rsidRPr="00CB5BBE" w:rsidRDefault="00856CF0" w:rsidP="00D843E4">
            <w:pPr>
              <w:rPr>
                <w:rFonts w:ascii="David" w:hAnsi="David"/>
                <w:b/>
                <w:bCs/>
                <w:sz w:val="26"/>
                <w:szCs w:val="26"/>
                <w:rtl/>
              </w:rPr>
            </w:pPr>
            <w:r w:rsidRPr="00CB5BBE">
              <w:rPr>
                <w:rFonts w:ascii="David" w:hAnsi="David"/>
                <w:b/>
                <w:bCs/>
                <w:sz w:val="26"/>
                <w:szCs w:val="26"/>
                <w:rtl/>
              </w:rPr>
              <w:t>כבוד השופט בכיר  יהושע צימרמן</w:t>
            </w:r>
          </w:p>
          <w:p w14:paraId="2177BFBA" w14:textId="77777777" w:rsidR="00856CF0" w:rsidRPr="00CB5BBE" w:rsidRDefault="00856CF0" w:rsidP="00D843E4">
            <w:pPr>
              <w:rPr>
                <w:rFonts w:ascii="David" w:hAnsi="David"/>
                <w:sz w:val="26"/>
                <w:szCs w:val="26"/>
                <w:rtl/>
              </w:rPr>
            </w:pPr>
          </w:p>
          <w:p w14:paraId="0A030CD4" w14:textId="77777777" w:rsidR="00856CF0" w:rsidRPr="00CB5BBE" w:rsidRDefault="00856CF0" w:rsidP="00856CF0">
            <w:pPr>
              <w:jc w:val="both"/>
              <w:rPr>
                <w:rFonts w:ascii="David" w:hAnsi="David"/>
                <w:sz w:val="26"/>
                <w:szCs w:val="26"/>
              </w:rPr>
            </w:pPr>
          </w:p>
        </w:tc>
      </w:tr>
      <w:tr w:rsidR="00856CF0" w:rsidRPr="00CB5BBE" w14:paraId="2AB96904" w14:textId="77777777" w:rsidTr="008D31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460570F" w14:textId="77777777" w:rsidR="00856CF0" w:rsidRPr="00CB5BBE" w:rsidRDefault="00856CF0" w:rsidP="00856CF0">
            <w:pPr>
              <w:jc w:val="both"/>
              <w:rPr>
                <w:rFonts w:ascii="David" w:hAnsi="David"/>
                <w:sz w:val="26"/>
                <w:szCs w:val="26"/>
              </w:rPr>
            </w:pPr>
            <w:bookmarkStart w:id="1" w:name="FirstAppellant"/>
            <w:r w:rsidRPr="00CB5BBE">
              <w:rPr>
                <w:rFonts w:ascii="David" w:hAnsi="David"/>
                <w:sz w:val="26"/>
                <w:szCs w:val="26"/>
                <w:rtl/>
              </w:rPr>
              <w:t>בעניין:</w:t>
            </w:r>
          </w:p>
        </w:tc>
        <w:tc>
          <w:tcPr>
            <w:tcW w:w="3219" w:type="dxa"/>
            <w:tcBorders>
              <w:top w:val="nil"/>
              <w:left w:val="nil"/>
              <w:bottom w:val="nil"/>
              <w:right w:val="nil"/>
            </w:tcBorders>
            <w:shd w:val="clear" w:color="auto" w:fill="auto"/>
          </w:tcPr>
          <w:p w14:paraId="1EF8A77A" w14:textId="77777777" w:rsidR="00856CF0" w:rsidRPr="00CB5BBE" w:rsidRDefault="00856CF0" w:rsidP="00856CF0">
            <w:pPr>
              <w:suppressLineNumbers/>
            </w:pPr>
            <w:r w:rsidRPr="00CB5BBE">
              <w:rPr>
                <w:rFonts w:ascii="Arial" w:hAnsi="Arial" w:hint="cs"/>
                <w:b/>
                <w:bCs/>
                <w:sz w:val="26"/>
                <w:szCs w:val="26"/>
                <w:rtl/>
              </w:rPr>
              <w:t>ה</w:t>
            </w:r>
            <w:r w:rsidRPr="00CB5BBE">
              <w:rPr>
                <w:rFonts w:ascii="Arial" w:hAnsi="Arial"/>
                <w:b/>
                <w:bCs/>
                <w:sz w:val="26"/>
                <w:szCs w:val="26"/>
                <w:rtl/>
              </w:rPr>
              <w:t>מאשימה</w:t>
            </w:r>
          </w:p>
          <w:p w14:paraId="443DC2AB" w14:textId="77777777" w:rsidR="00856CF0" w:rsidRPr="00CB5BBE" w:rsidRDefault="00856CF0" w:rsidP="00D843E4">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106201AD" w14:textId="77777777" w:rsidR="00856CF0" w:rsidRPr="00CB5BBE" w:rsidRDefault="00856CF0" w:rsidP="00856CF0">
            <w:pPr>
              <w:suppressLineNumbers/>
            </w:pPr>
            <w:r w:rsidRPr="00CB5BBE">
              <w:rPr>
                <w:rFonts w:ascii="Arial" w:hAnsi="Arial"/>
                <w:b/>
                <w:bCs/>
                <w:sz w:val="26"/>
                <w:szCs w:val="26"/>
                <w:rtl/>
              </w:rPr>
              <w:t>מדינת ישראל</w:t>
            </w:r>
            <w:r w:rsidRPr="00CB5BBE">
              <w:rPr>
                <w:rFonts w:ascii="Arial" w:hAnsi="Arial" w:hint="cs"/>
                <w:b/>
                <w:bCs/>
                <w:sz w:val="26"/>
                <w:szCs w:val="26"/>
                <w:rtl/>
              </w:rPr>
              <w:t xml:space="preserve"> </w:t>
            </w:r>
          </w:p>
          <w:p w14:paraId="1AE6FE60" w14:textId="77777777" w:rsidR="00856CF0" w:rsidRPr="00CB5BBE" w:rsidRDefault="00856CF0" w:rsidP="00D843E4">
            <w:pPr>
              <w:rPr>
                <w:rFonts w:ascii="David" w:hAnsi="David"/>
                <w:sz w:val="26"/>
                <w:szCs w:val="26"/>
              </w:rPr>
            </w:pPr>
          </w:p>
        </w:tc>
      </w:tr>
      <w:bookmarkEnd w:id="1"/>
      <w:tr w:rsidR="00856CF0" w:rsidRPr="00CB5BBE" w14:paraId="7576B783" w14:textId="77777777" w:rsidTr="008D31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5FE8483" w14:textId="77777777" w:rsidR="00856CF0" w:rsidRPr="00CB5BBE" w:rsidRDefault="00856CF0" w:rsidP="00856CF0">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302E6910" w14:textId="77777777" w:rsidR="00856CF0" w:rsidRPr="00CB5BBE" w:rsidRDefault="00856CF0" w:rsidP="00856CF0">
            <w:pPr>
              <w:jc w:val="center"/>
              <w:rPr>
                <w:rFonts w:ascii="David" w:hAnsi="David"/>
                <w:b/>
                <w:bCs/>
                <w:sz w:val="26"/>
                <w:szCs w:val="26"/>
                <w:rtl/>
              </w:rPr>
            </w:pPr>
          </w:p>
          <w:p w14:paraId="7F814B9F" w14:textId="77777777" w:rsidR="00856CF0" w:rsidRPr="00CB5BBE" w:rsidRDefault="00856CF0" w:rsidP="00856CF0">
            <w:pPr>
              <w:jc w:val="center"/>
              <w:rPr>
                <w:rFonts w:ascii="David" w:hAnsi="David"/>
                <w:b/>
                <w:bCs/>
                <w:sz w:val="26"/>
                <w:szCs w:val="26"/>
                <w:rtl/>
              </w:rPr>
            </w:pPr>
            <w:r w:rsidRPr="00CB5BBE">
              <w:rPr>
                <w:rFonts w:ascii="David" w:hAnsi="David"/>
                <w:b/>
                <w:bCs/>
                <w:sz w:val="26"/>
                <w:szCs w:val="26"/>
                <w:rtl/>
              </w:rPr>
              <w:t>נגד</w:t>
            </w:r>
          </w:p>
          <w:p w14:paraId="1E3F1789" w14:textId="77777777" w:rsidR="00856CF0" w:rsidRPr="00CB5BBE" w:rsidRDefault="00856CF0" w:rsidP="00856CF0">
            <w:pPr>
              <w:jc w:val="both"/>
              <w:rPr>
                <w:rFonts w:ascii="David" w:hAnsi="David"/>
                <w:sz w:val="26"/>
                <w:szCs w:val="26"/>
              </w:rPr>
            </w:pPr>
          </w:p>
        </w:tc>
      </w:tr>
      <w:tr w:rsidR="00856CF0" w:rsidRPr="00CB5BBE" w14:paraId="6841FC31" w14:textId="77777777" w:rsidTr="008D31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66B0723" w14:textId="77777777" w:rsidR="00856CF0" w:rsidRPr="00CB5BBE" w:rsidRDefault="00856CF0" w:rsidP="00D843E4">
            <w:pPr>
              <w:rPr>
                <w:rFonts w:ascii="David" w:hAnsi="David"/>
                <w:sz w:val="26"/>
                <w:szCs w:val="26"/>
                <w:rtl/>
              </w:rPr>
            </w:pPr>
          </w:p>
        </w:tc>
        <w:tc>
          <w:tcPr>
            <w:tcW w:w="3219" w:type="dxa"/>
            <w:tcBorders>
              <w:top w:val="nil"/>
              <w:left w:val="nil"/>
              <w:bottom w:val="nil"/>
              <w:right w:val="nil"/>
            </w:tcBorders>
            <w:shd w:val="clear" w:color="auto" w:fill="auto"/>
          </w:tcPr>
          <w:p w14:paraId="32FDAEF2" w14:textId="77777777" w:rsidR="00856CF0" w:rsidRPr="00CB5BBE" w:rsidRDefault="00856CF0" w:rsidP="00D843E4">
            <w:pPr>
              <w:rPr>
                <w:rFonts w:ascii="Arial" w:hAnsi="Arial"/>
                <w:b/>
                <w:bCs/>
                <w:sz w:val="26"/>
                <w:szCs w:val="26"/>
                <w:rtl/>
              </w:rPr>
            </w:pPr>
            <w:r w:rsidRPr="00CB5BBE">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492D3C9A" w14:textId="77777777" w:rsidR="00856CF0" w:rsidRPr="00CB5BBE" w:rsidRDefault="00856CF0" w:rsidP="00856CF0">
            <w:pPr>
              <w:suppressLineNumbers/>
            </w:pPr>
            <w:r w:rsidRPr="00CB5BBE">
              <w:rPr>
                <w:rFonts w:ascii="Arial" w:hAnsi="Arial"/>
                <w:b/>
                <w:bCs/>
                <w:sz w:val="26"/>
                <w:szCs w:val="26"/>
                <w:rtl/>
              </w:rPr>
              <w:t>אברהם גמליאלי</w:t>
            </w:r>
            <w:r w:rsidRPr="00CB5BBE">
              <w:rPr>
                <w:rFonts w:ascii="Arial" w:hAnsi="Arial" w:hint="cs"/>
                <w:b/>
                <w:bCs/>
                <w:sz w:val="26"/>
                <w:szCs w:val="26"/>
                <w:rtl/>
              </w:rPr>
              <w:t xml:space="preserve"> </w:t>
            </w:r>
          </w:p>
          <w:p w14:paraId="677AACBF" w14:textId="77777777" w:rsidR="00856CF0" w:rsidRPr="00CB5BBE" w:rsidRDefault="00856CF0" w:rsidP="00D843E4">
            <w:pPr>
              <w:rPr>
                <w:rFonts w:ascii="David" w:hAnsi="David"/>
                <w:sz w:val="26"/>
                <w:szCs w:val="26"/>
              </w:rPr>
            </w:pPr>
          </w:p>
        </w:tc>
      </w:tr>
    </w:tbl>
    <w:p w14:paraId="4674D7B7" w14:textId="77777777" w:rsidR="00CB5BBE" w:rsidRPr="00CB5BBE" w:rsidRDefault="00CB5BBE" w:rsidP="00CB5BBE">
      <w:pPr>
        <w:spacing w:before="120" w:after="120" w:line="240" w:lineRule="exact"/>
        <w:ind w:left="283" w:hanging="283"/>
        <w:jc w:val="both"/>
        <w:rPr>
          <w:rFonts w:ascii="FrankRuehl" w:hAnsi="FrankRuehl" w:cs="FrankRuehl"/>
          <w:rtl/>
        </w:rPr>
      </w:pPr>
    </w:p>
    <w:p w14:paraId="0B846140" w14:textId="77777777" w:rsidR="00CB5BBE" w:rsidRPr="00CB5BBE" w:rsidRDefault="00CB5BBE" w:rsidP="00CB5BBE">
      <w:pPr>
        <w:rPr>
          <w:sz w:val="26"/>
          <w:szCs w:val="26"/>
          <w:rtl/>
        </w:rPr>
      </w:pPr>
    </w:p>
    <w:p w14:paraId="70937896" w14:textId="77777777" w:rsidR="008D3181" w:rsidRPr="008D3181" w:rsidRDefault="008D3181" w:rsidP="008D3181">
      <w:pPr>
        <w:spacing w:before="120" w:after="120" w:line="240" w:lineRule="exact"/>
        <w:ind w:left="283" w:hanging="283"/>
        <w:jc w:val="both"/>
        <w:rPr>
          <w:rFonts w:ascii="FrankRuehl" w:hAnsi="FrankRuehl" w:cs="FrankRuehl"/>
          <w:rtl/>
        </w:rPr>
      </w:pPr>
    </w:p>
    <w:p w14:paraId="6486165D" w14:textId="77777777" w:rsidR="00044402" w:rsidRPr="00044402" w:rsidRDefault="00044402" w:rsidP="00044402">
      <w:pPr>
        <w:spacing w:before="120" w:after="120" w:line="240" w:lineRule="exact"/>
        <w:ind w:left="283" w:hanging="283"/>
        <w:jc w:val="both"/>
        <w:rPr>
          <w:rFonts w:ascii="FrankRuehl" w:hAnsi="FrankRuehl" w:cs="FrankRuehl"/>
          <w:rtl/>
        </w:rPr>
      </w:pPr>
    </w:p>
    <w:p w14:paraId="0714E201" w14:textId="77777777" w:rsidR="00D92AA0" w:rsidRDefault="00D92AA0" w:rsidP="00D92AA0">
      <w:pPr>
        <w:rPr>
          <w:sz w:val="26"/>
          <w:szCs w:val="26"/>
          <w:rtl/>
        </w:rPr>
      </w:pPr>
      <w:bookmarkStart w:id="2" w:name="LawTable"/>
      <w:bookmarkEnd w:id="2"/>
    </w:p>
    <w:p w14:paraId="472EE946" w14:textId="77777777" w:rsidR="00D92AA0" w:rsidRPr="00D92AA0" w:rsidRDefault="00D92AA0" w:rsidP="00D92AA0">
      <w:pPr>
        <w:spacing w:before="120" w:after="120" w:line="240" w:lineRule="exact"/>
        <w:ind w:left="283" w:hanging="283"/>
        <w:jc w:val="both"/>
        <w:rPr>
          <w:rFonts w:ascii="FrankRuehl" w:hAnsi="FrankRuehl" w:cs="FrankRuehl"/>
          <w:rtl/>
        </w:rPr>
      </w:pPr>
    </w:p>
    <w:p w14:paraId="6DB80303" w14:textId="77777777" w:rsidR="00D92AA0" w:rsidRPr="00D92AA0" w:rsidRDefault="00D92AA0" w:rsidP="00D92AA0">
      <w:pPr>
        <w:spacing w:before="120" w:after="120" w:line="240" w:lineRule="exact"/>
        <w:ind w:left="283" w:hanging="283"/>
        <w:jc w:val="both"/>
        <w:rPr>
          <w:rFonts w:ascii="FrankRuehl" w:hAnsi="FrankRuehl" w:cs="FrankRuehl"/>
          <w:rtl/>
        </w:rPr>
      </w:pPr>
    </w:p>
    <w:p w14:paraId="47586919" w14:textId="77777777" w:rsidR="00D92AA0" w:rsidRPr="00D92AA0" w:rsidRDefault="00D92AA0" w:rsidP="00D92AA0">
      <w:pPr>
        <w:spacing w:before="120" w:after="120" w:line="240" w:lineRule="exact"/>
        <w:ind w:left="283" w:hanging="283"/>
        <w:jc w:val="both"/>
        <w:rPr>
          <w:rFonts w:ascii="FrankRuehl" w:hAnsi="FrankRuehl" w:cs="FrankRuehl"/>
          <w:rtl/>
        </w:rPr>
      </w:pPr>
      <w:r w:rsidRPr="00D92AA0">
        <w:rPr>
          <w:rFonts w:ascii="FrankRuehl" w:hAnsi="FrankRuehl" w:cs="FrankRuehl"/>
          <w:rtl/>
        </w:rPr>
        <w:t xml:space="preserve">חקיקה שאוזכרה: </w:t>
      </w:r>
    </w:p>
    <w:p w14:paraId="25C4CA36" w14:textId="77777777" w:rsidR="00D92AA0" w:rsidRPr="00D92AA0" w:rsidRDefault="00D92AA0" w:rsidP="00D92AA0">
      <w:pPr>
        <w:spacing w:before="120" w:after="120" w:line="240" w:lineRule="exact"/>
        <w:ind w:left="283" w:hanging="283"/>
        <w:jc w:val="both"/>
        <w:rPr>
          <w:rFonts w:ascii="FrankRuehl" w:hAnsi="FrankRuehl" w:cs="FrankRuehl"/>
          <w:rtl/>
        </w:rPr>
      </w:pPr>
      <w:hyperlink r:id="rId6" w:history="1">
        <w:r w:rsidRPr="00D92AA0">
          <w:rPr>
            <w:rFonts w:ascii="FrankRuehl" w:hAnsi="FrankRuehl" w:cs="FrankRuehl"/>
            <w:color w:val="0000FF"/>
            <w:rtl/>
          </w:rPr>
          <w:t>פקודת הסמים המסוכנים [נוסח חדש], תשל"ג-1973</w:t>
        </w:r>
      </w:hyperlink>
    </w:p>
    <w:p w14:paraId="098E4333" w14:textId="77777777" w:rsidR="00D92AA0" w:rsidRPr="00D92AA0" w:rsidRDefault="00D92AA0" w:rsidP="00D92AA0">
      <w:pPr>
        <w:rPr>
          <w:sz w:val="26"/>
          <w:szCs w:val="26"/>
          <w:rtl/>
        </w:rPr>
      </w:pPr>
      <w:bookmarkStart w:id="3" w:name="LawTable_End"/>
      <w:bookmarkEnd w:id="3"/>
    </w:p>
    <w:p w14:paraId="31B4BD3E" w14:textId="77777777" w:rsidR="00856CF0" w:rsidRPr="00044402" w:rsidRDefault="00856CF0" w:rsidP="00044402">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56CF0" w14:paraId="33E3F539" w14:textId="77777777" w:rsidTr="00856CF0">
        <w:trPr>
          <w:trHeight w:val="355"/>
          <w:jc w:val="center"/>
        </w:trPr>
        <w:tc>
          <w:tcPr>
            <w:tcW w:w="8820" w:type="dxa"/>
            <w:tcBorders>
              <w:top w:val="nil"/>
              <w:left w:val="nil"/>
              <w:bottom w:val="nil"/>
              <w:right w:val="nil"/>
            </w:tcBorders>
            <w:shd w:val="clear" w:color="auto" w:fill="auto"/>
          </w:tcPr>
          <w:p w14:paraId="7DCCB276" w14:textId="77777777" w:rsidR="00CB5BBE" w:rsidRPr="00CB5BBE" w:rsidRDefault="00CB5BBE" w:rsidP="00CB5BBE">
            <w:pPr>
              <w:jc w:val="center"/>
              <w:rPr>
                <w:rFonts w:ascii="David" w:hAnsi="David"/>
                <w:b/>
                <w:bCs/>
                <w:sz w:val="32"/>
                <w:szCs w:val="32"/>
                <w:u w:val="single"/>
                <w:rtl/>
              </w:rPr>
            </w:pPr>
            <w:bookmarkStart w:id="4" w:name="PsakDin" w:colFirst="0" w:colLast="0"/>
            <w:bookmarkEnd w:id="0"/>
            <w:r w:rsidRPr="00CB5BBE">
              <w:rPr>
                <w:rFonts w:ascii="David" w:hAnsi="David"/>
                <w:b/>
                <w:bCs/>
                <w:sz w:val="32"/>
                <w:szCs w:val="32"/>
                <w:u w:val="single"/>
                <w:rtl/>
              </w:rPr>
              <w:t>גזר דין</w:t>
            </w:r>
          </w:p>
          <w:p w14:paraId="30E748E3" w14:textId="77777777" w:rsidR="00856CF0" w:rsidRPr="00CB5BBE" w:rsidRDefault="00856CF0" w:rsidP="00CB5BBE">
            <w:pPr>
              <w:jc w:val="center"/>
              <w:rPr>
                <w:rFonts w:ascii="David" w:hAnsi="David"/>
                <w:bCs/>
                <w:sz w:val="32"/>
                <w:szCs w:val="32"/>
                <w:u w:val="single"/>
                <w:rtl/>
              </w:rPr>
            </w:pPr>
          </w:p>
        </w:tc>
      </w:tr>
      <w:bookmarkEnd w:id="4"/>
    </w:tbl>
    <w:p w14:paraId="4B434D7E" w14:textId="77777777" w:rsidR="00856CF0" w:rsidRPr="000F2247" w:rsidRDefault="00856CF0" w:rsidP="00856CF0">
      <w:pPr>
        <w:rPr>
          <w:rFonts w:ascii="Arial" w:hAnsi="Arial"/>
          <w:b/>
          <w:bCs/>
          <w:sz w:val="26"/>
          <w:szCs w:val="26"/>
          <w:rtl/>
        </w:rPr>
      </w:pPr>
    </w:p>
    <w:p w14:paraId="7000C70B" w14:textId="77777777" w:rsidR="00856CF0" w:rsidRPr="00FE74C1" w:rsidRDefault="00856CF0" w:rsidP="00856CF0">
      <w:pPr>
        <w:spacing w:line="360" w:lineRule="auto"/>
        <w:jc w:val="both"/>
        <w:rPr>
          <w:rFonts w:ascii="Arial" w:hAnsi="Arial"/>
          <w:b/>
          <w:bCs/>
          <w:u w:val="single"/>
          <w:rtl/>
        </w:rPr>
      </w:pPr>
      <w:r w:rsidRPr="00FE74C1">
        <w:rPr>
          <w:rFonts w:ascii="Arial" w:hAnsi="Arial" w:hint="cs"/>
          <w:b/>
          <w:bCs/>
          <w:u w:val="single"/>
          <w:rtl/>
        </w:rPr>
        <w:t>העבירות בהן הנאשם הורשע</w:t>
      </w:r>
      <w:r>
        <w:rPr>
          <w:rFonts w:ascii="Arial" w:hAnsi="Arial" w:hint="cs"/>
          <w:b/>
          <w:bCs/>
          <w:u w:val="single"/>
          <w:rtl/>
        </w:rPr>
        <w:t xml:space="preserve"> </w:t>
      </w:r>
    </w:p>
    <w:p w14:paraId="68E0DCE4" w14:textId="77777777" w:rsidR="00856CF0" w:rsidRPr="00FE74C1" w:rsidRDefault="00856CF0" w:rsidP="00856CF0">
      <w:pPr>
        <w:spacing w:line="360" w:lineRule="auto"/>
        <w:jc w:val="both"/>
        <w:rPr>
          <w:rFonts w:ascii="Arial" w:hAnsi="Arial"/>
          <w:b/>
          <w:bCs/>
          <w:u w:val="single"/>
          <w:rtl/>
        </w:rPr>
      </w:pPr>
    </w:p>
    <w:p w14:paraId="15870640" w14:textId="77777777" w:rsidR="00856CF0" w:rsidRPr="00FE74C1" w:rsidRDefault="00856CF0" w:rsidP="00856CF0">
      <w:pPr>
        <w:spacing w:line="360" w:lineRule="auto"/>
        <w:jc w:val="both"/>
        <w:rPr>
          <w:rFonts w:ascii="Arial" w:hAnsi="Arial"/>
          <w:rtl/>
        </w:rPr>
      </w:pPr>
      <w:bookmarkStart w:id="5" w:name="ABSTRACT_START"/>
      <w:bookmarkEnd w:id="5"/>
      <w:r w:rsidRPr="00FE74C1">
        <w:rPr>
          <w:rFonts w:ascii="Arial" w:hAnsi="Arial" w:hint="cs"/>
          <w:rtl/>
        </w:rPr>
        <w:t xml:space="preserve">הנאשם הורשע לאחר הודאתו בעבירות אלימות, החזקת סכין, החזקת סמים לשימוש עצמי, עבירות כנגד שוטרים ועבירות תעבורה ובכללן נהיגה בזמן פסילה. העבירות אותן הנאשם ביצע כלולות בכתבי האישום בארבעת תיקים הבאים : ת"פ 16525-10-19 אירוע מיום 22.12.17, </w:t>
      </w:r>
      <w:hyperlink r:id="rId7" w:history="1">
        <w:r w:rsidR="00CB5BBE" w:rsidRPr="00CB5BBE">
          <w:rPr>
            <w:rFonts w:ascii="Arial" w:hAnsi="Arial"/>
            <w:color w:val="0000FF"/>
            <w:u w:val="single"/>
            <w:rtl/>
          </w:rPr>
          <w:t>ת"פ 1805-06-20</w:t>
        </w:r>
      </w:hyperlink>
      <w:r w:rsidRPr="00FE74C1">
        <w:rPr>
          <w:rFonts w:ascii="Arial" w:hAnsi="Arial" w:hint="cs"/>
          <w:rtl/>
        </w:rPr>
        <w:t xml:space="preserve"> אירוע מיום 2.11.19, </w:t>
      </w:r>
      <w:hyperlink r:id="rId8" w:history="1">
        <w:r w:rsidR="00CB5BBE" w:rsidRPr="00CB5BBE">
          <w:rPr>
            <w:rFonts w:ascii="Arial" w:hAnsi="Arial"/>
            <w:color w:val="0000FF"/>
            <w:u w:val="single"/>
            <w:rtl/>
          </w:rPr>
          <w:t>ת"פ  77599-12-20</w:t>
        </w:r>
      </w:hyperlink>
      <w:r w:rsidRPr="00FE74C1">
        <w:rPr>
          <w:rFonts w:ascii="Arial" w:hAnsi="Arial" w:hint="cs"/>
          <w:rtl/>
        </w:rPr>
        <w:t xml:space="preserve"> אירוע מיום 14.2.20 ו- </w:t>
      </w:r>
      <w:hyperlink r:id="rId9" w:history="1">
        <w:r w:rsidR="00CB5BBE" w:rsidRPr="00CB5BBE">
          <w:rPr>
            <w:rFonts w:ascii="Arial" w:hAnsi="Arial"/>
            <w:color w:val="0000FF"/>
            <w:u w:val="single"/>
            <w:rtl/>
          </w:rPr>
          <w:t>ת"פ 47328-02-22</w:t>
        </w:r>
      </w:hyperlink>
      <w:r w:rsidRPr="00FE74C1">
        <w:rPr>
          <w:rFonts w:ascii="Arial" w:hAnsi="Arial" w:hint="cs"/>
          <w:rtl/>
        </w:rPr>
        <w:t xml:space="preserve"> אירוע מיום 12.2.22.  </w:t>
      </w:r>
      <w:bookmarkStart w:id="6" w:name="ABSTRACT_END"/>
      <w:bookmarkEnd w:id="6"/>
    </w:p>
    <w:p w14:paraId="78077C8B" w14:textId="77777777" w:rsidR="00856CF0" w:rsidRPr="00FE74C1" w:rsidRDefault="00856CF0" w:rsidP="00856CF0">
      <w:pPr>
        <w:spacing w:line="360" w:lineRule="auto"/>
        <w:jc w:val="both"/>
        <w:rPr>
          <w:rFonts w:ascii="Arial" w:hAnsi="Arial"/>
          <w:rtl/>
        </w:rPr>
      </w:pPr>
    </w:p>
    <w:p w14:paraId="5241E2A5" w14:textId="77777777" w:rsidR="00856CF0" w:rsidRDefault="00856CF0" w:rsidP="00856CF0">
      <w:pPr>
        <w:spacing w:line="360" w:lineRule="auto"/>
        <w:jc w:val="both"/>
        <w:rPr>
          <w:rFonts w:ascii="Arial" w:hAnsi="Arial"/>
          <w:rtl/>
        </w:rPr>
      </w:pPr>
      <w:r>
        <w:rPr>
          <w:rFonts w:ascii="Arial" w:hAnsi="Arial" w:hint="cs"/>
          <w:b/>
          <w:bCs/>
          <w:u w:val="single"/>
          <w:rtl/>
        </w:rPr>
        <w:t>ו</w:t>
      </w:r>
      <w:r w:rsidRPr="00FE74C1">
        <w:rPr>
          <w:rFonts w:ascii="Arial" w:hAnsi="Arial" w:hint="cs"/>
          <w:b/>
          <w:bCs/>
          <w:u w:val="single"/>
          <w:rtl/>
        </w:rPr>
        <w:t>השתלשלות ההליך</w:t>
      </w:r>
    </w:p>
    <w:p w14:paraId="44A0C169" w14:textId="77777777" w:rsidR="00856CF0" w:rsidRDefault="00856CF0" w:rsidP="00856CF0">
      <w:pPr>
        <w:spacing w:line="360" w:lineRule="auto"/>
        <w:jc w:val="both"/>
        <w:rPr>
          <w:rFonts w:ascii="Arial" w:hAnsi="Arial"/>
          <w:rtl/>
        </w:rPr>
      </w:pPr>
    </w:p>
    <w:p w14:paraId="6628C171" w14:textId="77777777" w:rsidR="00856CF0" w:rsidRPr="00FE74C1" w:rsidRDefault="00856CF0" w:rsidP="00856CF0">
      <w:pPr>
        <w:spacing w:line="360" w:lineRule="auto"/>
        <w:jc w:val="both"/>
        <w:rPr>
          <w:rFonts w:ascii="Arial" w:hAnsi="Arial"/>
          <w:rtl/>
        </w:rPr>
      </w:pPr>
      <w:r w:rsidRPr="00FE74C1">
        <w:rPr>
          <w:rFonts w:ascii="Arial" w:hAnsi="Arial" w:hint="cs"/>
          <w:rtl/>
        </w:rPr>
        <w:t>הנאשם שולב בבית המשפט הקהילתי. כידוע, מוסכם</w:t>
      </w:r>
      <w:r>
        <w:rPr>
          <w:rFonts w:ascii="Arial" w:hAnsi="Arial" w:hint="cs"/>
          <w:rtl/>
        </w:rPr>
        <w:t>,</w:t>
      </w:r>
      <w:r w:rsidRPr="00FE74C1">
        <w:rPr>
          <w:rFonts w:ascii="Arial" w:hAnsi="Arial" w:hint="cs"/>
          <w:rtl/>
        </w:rPr>
        <w:t xml:space="preserve"> אף על המאשימה</w:t>
      </w:r>
      <w:r>
        <w:rPr>
          <w:rFonts w:ascii="Arial" w:hAnsi="Arial" w:hint="cs"/>
          <w:rtl/>
        </w:rPr>
        <w:t>,</w:t>
      </w:r>
      <w:r w:rsidRPr="00FE74C1">
        <w:rPr>
          <w:rFonts w:ascii="Arial" w:hAnsi="Arial" w:hint="cs"/>
          <w:rtl/>
        </w:rPr>
        <w:t xml:space="preserve"> כי נאשם אשר מסיים בהצלחה את ההליך השיקומי הקהילתי לא ייגז</w:t>
      </w:r>
      <w:r w:rsidRPr="00FE74C1">
        <w:rPr>
          <w:rFonts w:ascii="Arial" w:hAnsi="Arial" w:hint="eastAsia"/>
          <w:rtl/>
        </w:rPr>
        <w:t>ר</w:t>
      </w:r>
      <w:r w:rsidRPr="00FE74C1">
        <w:rPr>
          <w:rFonts w:ascii="Arial" w:hAnsi="Arial" w:hint="cs"/>
          <w:rtl/>
        </w:rPr>
        <w:t xml:space="preserve"> דינו למאסר בפועל ואף לא למאסר בעבודות </w:t>
      </w:r>
      <w:r w:rsidRPr="00FE74C1">
        <w:rPr>
          <w:rFonts w:ascii="Arial" w:hAnsi="Arial" w:hint="cs"/>
          <w:rtl/>
        </w:rPr>
        <w:lastRenderedPageBreak/>
        <w:t>שרות. הנאשם החל את ההליך הקהילתי ביום 2.11.20 ולו היה מסיימו בהצלחה שלושת כתבי האישום המתייחסים לעבירות אשר בוצעו קודם לכניסתו של הנאשם להליך הקהילתי היו נכללים בהליך הקהילתי והנאשם לא היה מרצה עונש מאסר בפועל, אף לא בעבודות שרות. במהלך ההליך הקהילתי עלו קשיים רבים של הנאשם וביום 12.2.22 הנאשם ביצע את העבירות החמורות המיוחסות לו ב</w:t>
      </w:r>
      <w:hyperlink r:id="rId10" w:history="1">
        <w:r w:rsidR="00CB5BBE" w:rsidRPr="00CB5BBE">
          <w:rPr>
            <w:rFonts w:ascii="Arial" w:hAnsi="Arial"/>
            <w:color w:val="0000FF"/>
            <w:u w:val="single"/>
            <w:rtl/>
          </w:rPr>
          <w:t>ת"פ 47328-02-22</w:t>
        </w:r>
      </w:hyperlink>
      <w:r>
        <w:rPr>
          <w:rFonts w:ascii="Arial" w:hAnsi="Arial" w:hint="cs"/>
          <w:rtl/>
        </w:rPr>
        <w:t>, ונעצר</w:t>
      </w:r>
      <w:r w:rsidRPr="00FE74C1">
        <w:rPr>
          <w:rFonts w:ascii="Arial" w:hAnsi="Arial" w:hint="cs"/>
          <w:rtl/>
        </w:rPr>
        <w:t xml:space="preserve">. בנסיבות אלו הוחלט ביום 4.9.22 על סיומו של הליך ללא הצלחה. בצד האמור שרות המבחן המליץ כי ההליך השיקומי בעניינו של הנאשם ימשך ואולם שלא במסגרת ההליך הקהילתי. </w:t>
      </w:r>
    </w:p>
    <w:p w14:paraId="44920642" w14:textId="77777777" w:rsidR="00856CF0" w:rsidRPr="00FE74C1" w:rsidRDefault="00856CF0" w:rsidP="00856CF0">
      <w:pPr>
        <w:spacing w:line="360" w:lineRule="auto"/>
        <w:jc w:val="both"/>
        <w:rPr>
          <w:rFonts w:ascii="Arial" w:hAnsi="Arial"/>
          <w:rtl/>
        </w:rPr>
      </w:pPr>
    </w:p>
    <w:p w14:paraId="3106F5A2" w14:textId="77777777" w:rsidR="00856CF0" w:rsidRPr="00FE74C1" w:rsidRDefault="00856CF0" w:rsidP="00856CF0">
      <w:pPr>
        <w:spacing w:line="360" w:lineRule="auto"/>
        <w:jc w:val="both"/>
        <w:rPr>
          <w:rFonts w:ascii="Arial" w:hAnsi="Arial"/>
          <w:rtl/>
        </w:rPr>
      </w:pPr>
      <w:r w:rsidRPr="00FE74C1">
        <w:rPr>
          <w:rFonts w:ascii="Arial" w:hAnsi="Arial" w:hint="cs"/>
          <w:rtl/>
        </w:rPr>
        <w:t>בשל העבירות ב</w:t>
      </w:r>
      <w:hyperlink r:id="rId11" w:history="1">
        <w:r w:rsidR="00CB5BBE" w:rsidRPr="00CB5BBE">
          <w:rPr>
            <w:rFonts w:ascii="Arial" w:hAnsi="Arial"/>
            <w:color w:val="0000FF"/>
            <w:u w:val="single"/>
            <w:rtl/>
          </w:rPr>
          <w:t>ת"פ 47328-02-22</w:t>
        </w:r>
      </w:hyperlink>
      <w:r w:rsidRPr="00FE74C1">
        <w:rPr>
          <w:rFonts w:ascii="Arial" w:hAnsi="Arial" w:hint="cs"/>
          <w:rtl/>
        </w:rPr>
        <w:t xml:space="preserve"> אותן ביצע הנאשם כאמור תוך כדי ההליך הקהילתי הנאשם נעצר ושהה במעצרו במשך כ 13 חודשים. הנאשם ביקש להשתלב בקהילה טיפולית המתאימה למצבו הנפשי, ובחודש ינואר 2023, במסגרת הליכי המעצר, הנאשם נקלט ושולב בקהילה טיפולית סגורה קריי</w:t>
      </w:r>
      <w:r w:rsidRPr="00FE74C1">
        <w:rPr>
          <w:rFonts w:ascii="Arial" w:hAnsi="Arial" w:hint="eastAsia"/>
          <w:rtl/>
        </w:rPr>
        <w:t>ת</w:t>
      </w:r>
      <w:r w:rsidRPr="00FE74C1">
        <w:rPr>
          <w:rFonts w:ascii="Arial" w:hAnsi="Arial" w:hint="cs"/>
          <w:rtl/>
        </w:rPr>
        <w:t xml:space="preserve"> שלמה, קהילה המתמחה בטיפול בבעלי תחלואה כפולה. הנאשם שהה בקהילה זו מלוא התקופה, במשך למעלה משנה, ובחודש פברואר 2024 עבר להתגורר בהוסטל אשר הינו המשך טיפולי רציף של הקהילה הטיפולית. בתסקירו האחרון</w:t>
      </w:r>
      <w:r>
        <w:rPr>
          <w:rFonts w:ascii="Arial" w:hAnsi="Arial" w:hint="cs"/>
          <w:rtl/>
        </w:rPr>
        <w:t>, מלפני ימים מספר,</w:t>
      </w:r>
      <w:r w:rsidRPr="00FE74C1">
        <w:rPr>
          <w:rFonts w:ascii="Arial" w:hAnsi="Arial" w:hint="cs"/>
          <w:rtl/>
        </w:rPr>
        <w:t xml:space="preserve"> שרות המבחן </w:t>
      </w:r>
      <w:r>
        <w:rPr>
          <w:rFonts w:ascii="Arial" w:hAnsi="Arial" w:hint="cs"/>
          <w:rtl/>
        </w:rPr>
        <w:t xml:space="preserve">מציין </w:t>
      </w:r>
      <w:r w:rsidRPr="00FE74C1">
        <w:rPr>
          <w:rFonts w:ascii="Arial" w:hAnsi="Arial" w:hint="cs"/>
          <w:rtl/>
        </w:rPr>
        <w:t xml:space="preserve">כי הנאשם ממשיך ומתגורר בהוסטל של הקהילה דהיינו </w:t>
      </w:r>
      <w:r>
        <w:rPr>
          <w:rFonts w:ascii="Arial" w:hAnsi="Arial" w:hint="cs"/>
          <w:rtl/>
        </w:rPr>
        <w:t>מזה כ</w:t>
      </w:r>
      <w:r w:rsidRPr="00FE74C1">
        <w:rPr>
          <w:rFonts w:ascii="Arial" w:hAnsi="Arial" w:hint="cs"/>
          <w:rtl/>
        </w:rPr>
        <w:t xml:space="preserve"> 8 חודשים. </w:t>
      </w:r>
    </w:p>
    <w:p w14:paraId="730A11A7" w14:textId="77777777" w:rsidR="00856CF0" w:rsidRPr="00FE74C1" w:rsidRDefault="00856CF0" w:rsidP="00856CF0">
      <w:pPr>
        <w:spacing w:line="360" w:lineRule="auto"/>
        <w:jc w:val="both"/>
        <w:rPr>
          <w:rFonts w:ascii="Arial" w:hAnsi="Arial"/>
          <w:rtl/>
        </w:rPr>
      </w:pPr>
    </w:p>
    <w:p w14:paraId="645430A5" w14:textId="77777777" w:rsidR="00856CF0" w:rsidRPr="003A1AF5" w:rsidRDefault="00856CF0" w:rsidP="00856CF0">
      <w:pPr>
        <w:spacing w:line="360" w:lineRule="auto"/>
        <w:jc w:val="both"/>
        <w:rPr>
          <w:rFonts w:ascii="Arial" w:hAnsi="Arial"/>
          <w:b/>
          <w:bCs/>
          <w:u w:val="single"/>
          <w:rtl/>
        </w:rPr>
      </w:pPr>
      <w:r w:rsidRPr="003A1AF5">
        <w:rPr>
          <w:rFonts w:ascii="Arial" w:hAnsi="Arial" w:hint="cs"/>
          <w:b/>
          <w:bCs/>
          <w:u w:val="single"/>
          <w:rtl/>
        </w:rPr>
        <w:t>תמצית טיעוני הצדדים לעונש</w:t>
      </w:r>
    </w:p>
    <w:p w14:paraId="0CDB293F" w14:textId="77777777" w:rsidR="00856CF0" w:rsidRPr="003A1AF5" w:rsidRDefault="00856CF0" w:rsidP="00856CF0">
      <w:pPr>
        <w:spacing w:line="360" w:lineRule="auto"/>
        <w:jc w:val="both"/>
        <w:rPr>
          <w:rFonts w:ascii="Arial" w:hAnsi="Arial"/>
          <w:b/>
          <w:bCs/>
          <w:u w:val="single"/>
          <w:rtl/>
        </w:rPr>
      </w:pPr>
    </w:p>
    <w:p w14:paraId="4ECA20AA" w14:textId="77777777" w:rsidR="00856CF0" w:rsidRPr="00FE74C1" w:rsidRDefault="00856CF0" w:rsidP="00856CF0">
      <w:pPr>
        <w:spacing w:line="360" w:lineRule="auto"/>
        <w:jc w:val="both"/>
        <w:rPr>
          <w:rFonts w:ascii="Arial" w:hAnsi="Arial"/>
          <w:rtl/>
        </w:rPr>
      </w:pPr>
      <w:r w:rsidRPr="00FE74C1">
        <w:rPr>
          <w:rFonts w:ascii="Arial" w:hAnsi="Arial" w:hint="cs"/>
          <w:rtl/>
        </w:rPr>
        <w:t xml:space="preserve">ביום 21.5.24 הצדדים טענו לעונש. המאשימה הציגה היטב את הערכים המוגנים בהם הנאשם פגע בשל מעשיו והמאשימה ציינה את חומרת המעשים. </w:t>
      </w:r>
      <w:r>
        <w:rPr>
          <w:rFonts w:ascii="Arial" w:hAnsi="Arial" w:hint="cs"/>
          <w:rtl/>
        </w:rPr>
        <w:t xml:space="preserve">המאשימה הפנתה את בית המשפט לתסקיר נפגע העבירה בתיק 47328-02-22. </w:t>
      </w:r>
      <w:r w:rsidRPr="00FE74C1">
        <w:rPr>
          <w:rFonts w:ascii="Arial" w:hAnsi="Arial" w:hint="cs"/>
          <w:rtl/>
        </w:rPr>
        <w:t xml:space="preserve">המאשימה טענה למתחמי הענישה בכל תיק ותיק והציגה פסיקה. בת"פ 16525-10-19 סברה המאשימה כי המתחם ההולם מתחיל מ 5 חודשי מאסר בעבודות שרות, בגין </w:t>
      </w:r>
      <w:hyperlink r:id="rId12" w:history="1">
        <w:r w:rsidR="00CB5BBE" w:rsidRPr="00CB5BBE">
          <w:rPr>
            <w:rFonts w:ascii="Arial" w:hAnsi="Arial"/>
            <w:color w:val="0000FF"/>
            <w:u w:val="single"/>
            <w:rtl/>
          </w:rPr>
          <w:t>ת"פ 1805-06-20</w:t>
        </w:r>
      </w:hyperlink>
      <w:r w:rsidRPr="00FE74C1">
        <w:rPr>
          <w:rFonts w:ascii="Arial" w:hAnsi="Arial" w:hint="cs"/>
          <w:rtl/>
        </w:rPr>
        <w:t xml:space="preserve"> המתחם ההולם מתחיל</w:t>
      </w:r>
      <w:r>
        <w:rPr>
          <w:rFonts w:ascii="Arial" w:hAnsi="Arial" w:hint="cs"/>
          <w:rtl/>
        </w:rPr>
        <w:t>, לטעמה,</w:t>
      </w:r>
      <w:r w:rsidRPr="00FE74C1">
        <w:rPr>
          <w:rFonts w:ascii="Arial" w:hAnsi="Arial" w:hint="cs"/>
          <w:rtl/>
        </w:rPr>
        <w:t xml:space="preserve"> ממס' חודשי מאסר, בגין </w:t>
      </w:r>
      <w:hyperlink r:id="rId13" w:history="1">
        <w:r w:rsidR="00CB5BBE" w:rsidRPr="00CB5BBE">
          <w:rPr>
            <w:rFonts w:ascii="Arial" w:hAnsi="Arial"/>
            <w:color w:val="0000FF"/>
            <w:u w:val="single"/>
            <w:rtl/>
          </w:rPr>
          <w:t>ת"פ 77599-12-20</w:t>
        </w:r>
      </w:hyperlink>
      <w:r w:rsidRPr="00FE74C1">
        <w:rPr>
          <w:rFonts w:ascii="Arial" w:hAnsi="Arial" w:hint="cs"/>
          <w:rtl/>
        </w:rPr>
        <w:t xml:space="preserve"> המתחם ההולם מתחיל ממאסר בעבודות שרות, ואילו בגין </w:t>
      </w:r>
      <w:hyperlink r:id="rId14" w:history="1">
        <w:r w:rsidR="00CB5BBE" w:rsidRPr="00CB5BBE">
          <w:rPr>
            <w:rFonts w:ascii="Arial" w:hAnsi="Arial"/>
            <w:color w:val="0000FF"/>
            <w:u w:val="single"/>
            <w:rtl/>
          </w:rPr>
          <w:t>ת"פ 47328-02-22</w:t>
        </w:r>
      </w:hyperlink>
      <w:r w:rsidRPr="00FE74C1">
        <w:rPr>
          <w:rFonts w:ascii="Arial" w:hAnsi="Arial" w:hint="cs"/>
          <w:rtl/>
        </w:rPr>
        <w:t xml:space="preserve"> המתחם יתחיל מ 12 חודשי מאסר בפועל. מאחר והמאשימה סברה כי יש לגזור על הנאשם מאסר מאחורי סורג ובריח המאשימה סברה כי תחת מתחם אשר מתחיל ב 5 חודשי מאסר בעבודות שרות, העונש המתאים לנאשם בת"פ 16525-10-19 הינו חודשיים מאסר בפועל, ותחת מתחם אשר מתחיל במאסר בעבודות שרות בגין 77599-12-20 יש להטיל על הנאשם 8 חודשי מאסר בפועל. המאשימה טענה עוד כי העונש המתאים לנאשם בגין </w:t>
      </w:r>
      <w:hyperlink r:id="rId15" w:history="1">
        <w:r w:rsidR="00CB5BBE" w:rsidRPr="00CB5BBE">
          <w:rPr>
            <w:rFonts w:ascii="Arial" w:hAnsi="Arial"/>
            <w:color w:val="0000FF"/>
            <w:u w:val="single"/>
            <w:rtl/>
          </w:rPr>
          <w:t>ת"פ 1805-06-20</w:t>
        </w:r>
      </w:hyperlink>
      <w:r w:rsidRPr="00FE74C1">
        <w:rPr>
          <w:rFonts w:ascii="Arial" w:hAnsi="Arial" w:hint="cs"/>
          <w:rtl/>
        </w:rPr>
        <w:t xml:space="preserve"> הינו 5 חודשי מאסר בפועל, והעונש המתאים בגין </w:t>
      </w:r>
      <w:hyperlink r:id="rId16" w:history="1">
        <w:r w:rsidR="00CB5BBE" w:rsidRPr="00CB5BBE">
          <w:rPr>
            <w:rFonts w:ascii="Arial" w:hAnsi="Arial"/>
            <w:color w:val="0000FF"/>
            <w:u w:val="single"/>
            <w:rtl/>
          </w:rPr>
          <w:t>ת"פ 47328-02-22</w:t>
        </w:r>
      </w:hyperlink>
      <w:r w:rsidRPr="00FE74C1">
        <w:rPr>
          <w:rFonts w:ascii="Arial" w:hAnsi="Arial" w:hint="cs"/>
          <w:rtl/>
        </w:rPr>
        <w:t xml:space="preserve"> הינו מעל תחתית המתחם, היינו 15 חודשי מאסר בפועל.  בסיכומו של דבר המאשימה סברה כי יש להטיל על הנאשם 30 חודשי מאסר בפועל, פיצוי למתלוננים, התחייבות, מאסר על תנאי ופסילת רשיון נהיגה. הסנגור טען אף הוא את טענותיו. הסנגור הסביר מדוע גזרי הדין עליהם המאשימה הסתמכה אינם רלוונטיים למקרים שבפנינו. בסיכומו של דבר הסנגור ביקש כי בית המשפט יאמץ את המלצת שרות המבחן וימנע מהטלת עונש מאסר מעבר לתקופה בת 13 חודשים אשר שהה במעצר. </w:t>
      </w:r>
    </w:p>
    <w:p w14:paraId="3B53FE3D" w14:textId="77777777" w:rsidR="00856CF0" w:rsidRPr="00FE74C1" w:rsidRDefault="00856CF0" w:rsidP="00856CF0">
      <w:pPr>
        <w:spacing w:line="360" w:lineRule="auto"/>
        <w:jc w:val="both"/>
        <w:rPr>
          <w:rFonts w:ascii="Arial" w:hAnsi="Arial"/>
          <w:rtl/>
        </w:rPr>
      </w:pPr>
    </w:p>
    <w:p w14:paraId="204D33E4" w14:textId="77777777" w:rsidR="00856CF0" w:rsidRPr="00FE74C1" w:rsidRDefault="00856CF0" w:rsidP="00856CF0">
      <w:pPr>
        <w:spacing w:line="360" w:lineRule="auto"/>
        <w:jc w:val="both"/>
        <w:rPr>
          <w:rFonts w:ascii="Arial" w:hAnsi="Arial"/>
          <w:rtl/>
        </w:rPr>
      </w:pPr>
      <w:r w:rsidRPr="00FE74C1">
        <w:rPr>
          <w:rFonts w:ascii="Arial" w:hAnsi="Arial" w:hint="cs"/>
          <w:rtl/>
        </w:rPr>
        <w:t xml:space="preserve">בסיום טיעוני הצדדים לעונש ניתן גזר דין חלקי ובו נקבע כי הנאשם ישלם פיצויים לנפגעי העבירה בסך כולל של 2500 ₪ ונקבע מועד להשלמת גזר הדין לאחר שהנאשם ישלם את חובותיו לנפגעי העבירה. ביום 5.9.24 הגיש הסנגור הודעה לבית המשפט ולפיה הנאשם שילם את מלוא הפיצויים כפי שנקבע על ידי בית המשפט. </w:t>
      </w:r>
    </w:p>
    <w:p w14:paraId="4CCC817A" w14:textId="77777777" w:rsidR="00856CF0" w:rsidRPr="00FE74C1" w:rsidRDefault="00856CF0" w:rsidP="00856CF0">
      <w:pPr>
        <w:spacing w:line="360" w:lineRule="auto"/>
        <w:jc w:val="both"/>
        <w:rPr>
          <w:rFonts w:ascii="Arial" w:hAnsi="Arial"/>
          <w:rtl/>
        </w:rPr>
      </w:pPr>
      <w:r w:rsidRPr="00FE74C1">
        <w:rPr>
          <w:rFonts w:ascii="Arial" w:hAnsi="Arial" w:hint="cs"/>
          <w:rtl/>
        </w:rPr>
        <w:t xml:space="preserve">      </w:t>
      </w:r>
    </w:p>
    <w:p w14:paraId="5C900261" w14:textId="77777777" w:rsidR="00856CF0" w:rsidRPr="00FE74C1" w:rsidRDefault="00856CF0" w:rsidP="00856CF0">
      <w:pPr>
        <w:spacing w:line="360" w:lineRule="auto"/>
        <w:jc w:val="both"/>
        <w:rPr>
          <w:rFonts w:ascii="Arial" w:hAnsi="Arial"/>
          <w:b/>
          <w:bCs/>
          <w:u w:val="single"/>
          <w:rtl/>
        </w:rPr>
      </w:pPr>
      <w:r w:rsidRPr="00FE74C1">
        <w:rPr>
          <w:rFonts w:ascii="Arial" w:hAnsi="Arial" w:hint="cs"/>
          <w:b/>
          <w:bCs/>
          <w:u w:val="single"/>
          <w:rtl/>
        </w:rPr>
        <w:t>דיון והכרעה</w:t>
      </w:r>
    </w:p>
    <w:p w14:paraId="1BB83402" w14:textId="77777777" w:rsidR="00856CF0" w:rsidRPr="00FE74C1" w:rsidRDefault="00856CF0" w:rsidP="00856CF0">
      <w:pPr>
        <w:spacing w:line="360" w:lineRule="auto"/>
        <w:jc w:val="both"/>
        <w:rPr>
          <w:rFonts w:ascii="Arial" w:hAnsi="Arial"/>
          <w:rtl/>
        </w:rPr>
      </w:pPr>
    </w:p>
    <w:p w14:paraId="04AFF25E" w14:textId="77777777" w:rsidR="00856CF0" w:rsidRPr="00FE74C1" w:rsidRDefault="00856CF0" w:rsidP="00856CF0">
      <w:pPr>
        <w:spacing w:line="360" w:lineRule="auto"/>
        <w:jc w:val="both"/>
        <w:rPr>
          <w:rFonts w:ascii="Arial" w:hAnsi="Arial"/>
          <w:rtl/>
        </w:rPr>
      </w:pPr>
      <w:r w:rsidRPr="00FE74C1">
        <w:rPr>
          <w:rFonts w:ascii="Arial" w:hAnsi="Arial" w:hint="cs"/>
          <w:rtl/>
        </w:rPr>
        <w:t>אין חולק כי מעשיו של הנאשם חמורים. הוגש לבית המשפט תסקיר נפגע עבירה בתיק 47328-02-22 והתסקיר מתאר את נסיבות חייו המורכבות של הנפגע. מהתסקיר עולה פגיעה קשה בנפגע בהיבטי חיים שונים.</w:t>
      </w:r>
      <w:r>
        <w:rPr>
          <w:rFonts w:ascii="Arial" w:hAnsi="Arial" w:hint="cs"/>
          <w:rtl/>
        </w:rPr>
        <w:t xml:space="preserve"> על אף שהוגש תסקיר בעניינו של אחד הנפגעים בלבד ניתן להתרשם מהמתואר בכתבי האישום בדבר הפגיעות ביתר נפגעי העבירות. המאשימה</w:t>
      </w:r>
      <w:r w:rsidRPr="00FE74C1">
        <w:rPr>
          <w:rFonts w:ascii="Arial" w:hAnsi="Arial" w:hint="cs"/>
          <w:rtl/>
        </w:rPr>
        <w:t xml:space="preserve">, כפי שצויין, היטיבה לתאר את הערכים המוגנים שנפגעו, ומכל האמור עולה כי הנאשם פגע בערכים אלו, ופגע בנפגעי העבירה פגיעה משמעותית. </w:t>
      </w:r>
    </w:p>
    <w:p w14:paraId="6CF1B81E" w14:textId="77777777" w:rsidR="00856CF0" w:rsidRPr="00FE74C1" w:rsidRDefault="00856CF0" w:rsidP="00856CF0">
      <w:pPr>
        <w:spacing w:line="360" w:lineRule="auto"/>
        <w:jc w:val="both"/>
        <w:rPr>
          <w:rFonts w:ascii="Arial" w:hAnsi="Arial"/>
          <w:rtl/>
        </w:rPr>
      </w:pPr>
    </w:p>
    <w:p w14:paraId="10314B0A" w14:textId="77777777" w:rsidR="00856CF0" w:rsidRPr="00FE74C1" w:rsidRDefault="00856CF0" w:rsidP="00856CF0">
      <w:pPr>
        <w:spacing w:line="360" w:lineRule="auto"/>
        <w:jc w:val="both"/>
        <w:rPr>
          <w:rFonts w:ascii="Arial" w:hAnsi="Arial"/>
          <w:b/>
          <w:bCs/>
          <w:u w:val="single"/>
          <w:rtl/>
        </w:rPr>
      </w:pPr>
      <w:r w:rsidRPr="00FE74C1">
        <w:rPr>
          <w:rFonts w:ascii="Arial" w:hAnsi="Arial" w:hint="cs"/>
          <w:b/>
          <w:bCs/>
          <w:u w:val="single"/>
          <w:rtl/>
        </w:rPr>
        <w:t>מתחמי הענישה</w:t>
      </w:r>
    </w:p>
    <w:p w14:paraId="4E188717" w14:textId="77777777" w:rsidR="00856CF0" w:rsidRDefault="00856CF0" w:rsidP="00856CF0">
      <w:pPr>
        <w:spacing w:line="360" w:lineRule="auto"/>
        <w:jc w:val="both"/>
        <w:rPr>
          <w:rFonts w:ascii="Arial" w:hAnsi="Arial"/>
          <w:rtl/>
        </w:rPr>
      </w:pPr>
    </w:p>
    <w:p w14:paraId="1E0349A3" w14:textId="77777777" w:rsidR="00856CF0" w:rsidRPr="00FE74C1" w:rsidRDefault="00856CF0" w:rsidP="00856CF0">
      <w:pPr>
        <w:spacing w:line="360" w:lineRule="auto"/>
        <w:jc w:val="both"/>
        <w:rPr>
          <w:rFonts w:ascii="Arial" w:hAnsi="Arial"/>
          <w:rtl/>
        </w:rPr>
      </w:pPr>
      <w:r w:rsidRPr="00FE74C1">
        <w:rPr>
          <w:rFonts w:ascii="Arial" w:hAnsi="Arial" w:hint="cs"/>
          <w:rtl/>
        </w:rPr>
        <w:t>אני מקבל את עמדת המאשימה ולפיה מתחם העונש ההולם ב</w:t>
      </w:r>
      <w:hyperlink r:id="rId17" w:history="1">
        <w:r w:rsidR="00CB5BBE" w:rsidRPr="00CB5BBE">
          <w:rPr>
            <w:rFonts w:ascii="Arial" w:hAnsi="Arial"/>
            <w:color w:val="0000FF"/>
            <w:u w:val="single"/>
            <w:rtl/>
          </w:rPr>
          <w:t>ת"פ 47328-02-22</w:t>
        </w:r>
      </w:hyperlink>
      <w:r w:rsidRPr="00FE74C1">
        <w:rPr>
          <w:rFonts w:ascii="Arial" w:hAnsi="Arial" w:hint="cs"/>
          <w:rtl/>
        </w:rPr>
        <w:t xml:space="preserve"> יתחיל ב 12 חודשי מאסר בפועל. לנוכח עמדת המאשימה ולפיה העונש המתאים לנאשם, בתוך מתחם הענישה ההולם, בת"פ 1625-10-19 הינו חודשיים מאסר בפועל, יש לקבוע עונש מתאים דומה גם ב</w:t>
      </w:r>
      <w:hyperlink r:id="rId18" w:history="1">
        <w:r w:rsidR="00CB5BBE" w:rsidRPr="00CB5BBE">
          <w:rPr>
            <w:rFonts w:ascii="Arial" w:hAnsi="Arial"/>
            <w:color w:val="0000FF"/>
            <w:u w:val="single"/>
            <w:rtl/>
          </w:rPr>
          <w:t>ת"פ 77599-12-20</w:t>
        </w:r>
      </w:hyperlink>
      <w:r w:rsidRPr="00FE74C1">
        <w:rPr>
          <w:rFonts w:ascii="Arial" w:hAnsi="Arial" w:hint="cs"/>
          <w:rtl/>
        </w:rPr>
        <w:t>. בכל הנוגע למפורט ב</w:t>
      </w:r>
      <w:hyperlink r:id="rId19" w:history="1">
        <w:r w:rsidR="00CB5BBE" w:rsidRPr="00CB5BBE">
          <w:rPr>
            <w:rFonts w:ascii="Arial" w:hAnsi="Arial"/>
            <w:color w:val="0000FF"/>
            <w:u w:val="single"/>
            <w:rtl/>
          </w:rPr>
          <w:t>ת"פ 1805-06-20</w:t>
        </w:r>
      </w:hyperlink>
      <w:r w:rsidRPr="00FE74C1">
        <w:rPr>
          <w:rFonts w:ascii="Arial" w:hAnsi="Arial" w:hint="cs"/>
          <w:rtl/>
        </w:rPr>
        <w:t xml:space="preserve"> </w:t>
      </w:r>
      <w:r>
        <w:rPr>
          <w:rFonts w:ascii="Arial" w:hAnsi="Arial" w:hint="cs"/>
          <w:rtl/>
        </w:rPr>
        <w:t xml:space="preserve">אינני מקבל את עמדת המאשימה ואני סבור כי </w:t>
      </w:r>
      <w:r w:rsidRPr="00FE74C1">
        <w:rPr>
          <w:rFonts w:ascii="Arial" w:hAnsi="Arial" w:hint="cs"/>
          <w:rtl/>
        </w:rPr>
        <w:t xml:space="preserve">יש לקבוע  מתחם </w:t>
      </w:r>
      <w:r>
        <w:rPr>
          <w:rFonts w:ascii="Arial" w:hAnsi="Arial" w:hint="cs"/>
          <w:rtl/>
        </w:rPr>
        <w:t xml:space="preserve">המתחיל אף הוא </w:t>
      </w:r>
      <w:r w:rsidRPr="00FE74C1">
        <w:rPr>
          <w:rFonts w:ascii="Arial" w:hAnsi="Arial" w:hint="cs"/>
          <w:rtl/>
        </w:rPr>
        <w:t xml:space="preserve">בחודשיים מאסר בפועל. </w:t>
      </w:r>
      <w:r>
        <w:rPr>
          <w:rFonts w:ascii="Arial" w:hAnsi="Arial" w:hint="cs"/>
          <w:rtl/>
        </w:rPr>
        <w:t xml:space="preserve">מכל האמור עולה כי מתחם העונש ההולם את מעשי הנאשם יתחיל ב 18 חודשי מאסר. </w:t>
      </w:r>
      <w:r w:rsidRPr="00FE74C1">
        <w:rPr>
          <w:rFonts w:ascii="Arial" w:hAnsi="Arial" w:hint="cs"/>
          <w:rtl/>
        </w:rPr>
        <w:t xml:space="preserve">  </w:t>
      </w:r>
    </w:p>
    <w:p w14:paraId="7F2CA23E" w14:textId="77777777" w:rsidR="00856CF0" w:rsidRPr="00FE74C1" w:rsidRDefault="00856CF0" w:rsidP="00856CF0">
      <w:pPr>
        <w:spacing w:line="360" w:lineRule="auto"/>
        <w:jc w:val="both"/>
        <w:rPr>
          <w:rFonts w:ascii="Arial" w:hAnsi="Arial"/>
          <w:rtl/>
        </w:rPr>
      </w:pPr>
    </w:p>
    <w:p w14:paraId="6E590EEB" w14:textId="77777777" w:rsidR="00856CF0" w:rsidRPr="00FE74C1" w:rsidRDefault="00856CF0" w:rsidP="00856CF0">
      <w:pPr>
        <w:spacing w:line="360" w:lineRule="auto"/>
        <w:jc w:val="both"/>
        <w:rPr>
          <w:rFonts w:ascii="Arial" w:hAnsi="Arial"/>
          <w:b/>
          <w:bCs/>
          <w:u w:val="single"/>
          <w:rtl/>
        </w:rPr>
      </w:pPr>
      <w:r w:rsidRPr="00FE74C1">
        <w:rPr>
          <w:rFonts w:ascii="Arial" w:hAnsi="Arial" w:hint="cs"/>
          <w:b/>
          <w:bCs/>
          <w:u w:val="single"/>
          <w:rtl/>
        </w:rPr>
        <w:t xml:space="preserve">חריגה ממתחם הענישה והעונש המתאים לנאשם </w:t>
      </w:r>
    </w:p>
    <w:p w14:paraId="699E4AE0" w14:textId="77777777" w:rsidR="00856CF0" w:rsidRPr="00FE74C1" w:rsidRDefault="00856CF0" w:rsidP="00856CF0">
      <w:pPr>
        <w:spacing w:line="360" w:lineRule="auto"/>
        <w:jc w:val="both"/>
        <w:rPr>
          <w:rFonts w:ascii="Arial" w:hAnsi="Arial"/>
          <w:rtl/>
        </w:rPr>
      </w:pPr>
    </w:p>
    <w:p w14:paraId="78AB56CD" w14:textId="77777777" w:rsidR="00856CF0" w:rsidRPr="00FE74C1" w:rsidRDefault="00856CF0" w:rsidP="00856CF0">
      <w:pPr>
        <w:spacing w:line="360" w:lineRule="auto"/>
        <w:jc w:val="both"/>
        <w:rPr>
          <w:rFonts w:ascii="Arial" w:hAnsi="Arial"/>
          <w:rtl/>
        </w:rPr>
      </w:pPr>
      <w:r w:rsidRPr="00FE74C1">
        <w:rPr>
          <w:rFonts w:ascii="Arial" w:hAnsi="Arial" w:hint="cs"/>
          <w:rtl/>
        </w:rPr>
        <w:t>הנאשם הודה וקיבל אחריות למעשיו.</w:t>
      </w:r>
    </w:p>
    <w:p w14:paraId="602DF819" w14:textId="77777777" w:rsidR="00856CF0" w:rsidRPr="00FE74C1" w:rsidRDefault="00856CF0" w:rsidP="00856CF0">
      <w:pPr>
        <w:spacing w:line="360" w:lineRule="auto"/>
        <w:jc w:val="both"/>
        <w:rPr>
          <w:rFonts w:ascii="Arial" w:hAnsi="Arial"/>
          <w:rtl/>
        </w:rPr>
      </w:pPr>
    </w:p>
    <w:p w14:paraId="5E93BA36" w14:textId="77777777" w:rsidR="00856CF0" w:rsidRPr="00FE74C1" w:rsidRDefault="00856CF0" w:rsidP="00856CF0">
      <w:pPr>
        <w:spacing w:line="360" w:lineRule="auto"/>
        <w:jc w:val="both"/>
        <w:rPr>
          <w:rFonts w:ascii="Arial" w:hAnsi="Arial"/>
          <w:rtl/>
        </w:rPr>
      </w:pPr>
      <w:r>
        <w:rPr>
          <w:rFonts w:ascii="Arial" w:hAnsi="Arial" w:hint="cs"/>
          <w:rtl/>
        </w:rPr>
        <w:t xml:space="preserve">מלבד תיקו האחרון שהינו מחודש פברואר 2022 יתר תיקיו </w:t>
      </w:r>
      <w:r w:rsidRPr="00FE74C1">
        <w:rPr>
          <w:rFonts w:ascii="Arial" w:hAnsi="Arial" w:hint="cs"/>
          <w:rtl/>
        </w:rPr>
        <w:t xml:space="preserve">של הנאשם ישנים </w:t>
      </w:r>
      <w:r>
        <w:rPr>
          <w:rFonts w:ascii="Arial" w:hAnsi="Arial" w:hint="cs"/>
          <w:rtl/>
        </w:rPr>
        <w:t xml:space="preserve">ביותר והעבירות שם בוצעו לפני 4.5 שנים, וקרוב ל 5 ו- 7 שנים. </w:t>
      </w:r>
      <w:r w:rsidRPr="00FE74C1">
        <w:rPr>
          <w:rFonts w:ascii="Arial" w:hAnsi="Arial" w:hint="cs"/>
          <w:rtl/>
        </w:rPr>
        <w:t>יש</w:t>
      </w:r>
      <w:r>
        <w:rPr>
          <w:rFonts w:ascii="Arial" w:hAnsi="Arial" w:hint="cs"/>
          <w:rtl/>
        </w:rPr>
        <w:t>,</w:t>
      </w:r>
      <w:r w:rsidRPr="00FE74C1">
        <w:rPr>
          <w:rFonts w:ascii="Arial" w:hAnsi="Arial" w:hint="cs"/>
          <w:rtl/>
        </w:rPr>
        <w:t xml:space="preserve"> </w:t>
      </w:r>
      <w:r>
        <w:rPr>
          <w:rFonts w:ascii="Arial" w:hAnsi="Arial" w:hint="cs"/>
          <w:rtl/>
        </w:rPr>
        <w:t xml:space="preserve">אם כן, </w:t>
      </w:r>
      <w:r w:rsidRPr="00FE74C1">
        <w:rPr>
          <w:rFonts w:ascii="Arial" w:hAnsi="Arial" w:hint="cs"/>
          <w:rtl/>
        </w:rPr>
        <w:t>לתת משקל לחלוף הזמן.</w:t>
      </w:r>
    </w:p>
    <w:p w14:paraId="645B8F5E" w14:textId="77777777" w:rsidR="00856CF0" w:rsidRPr="00FE74C1" w:rsidRDefault="00856CF0" w:rsidP="00856CF0">
      <w:pPr>
        <w:spacing w:line="360" w:lineRule="auto"/>
        <w:jc w:val="both"/>
        <w:rPr>
          <w:rFonts w:ascii="Arial" w:hAnsi="Arial"/>
          <w:rtl/>
        </w:rPr>
      </w:pPr>
    </w:p>
    <w:p w14:paraId="2797FC9D" w14:textId="77777777" w:rsidR="00856CF0" w:rsidRPr="00FE74C1" w:rsidRDefault="00856CF0" w:rsidP="00856CF0">
      <w:pPr>
        <w:spacing w:line="360" w:lineRule="auto"/>
        <w:jc w:val="both"/>
        <w:rPr>
          <w:rFonts w:ascii="Arial" w:hAnsi="Arial"/>
          <w:rtl/>
        </w:rPr>
      </w:pPr>
      <w:r w:rsidRPr="00FE74C1">
        <w:rPr>
          <w:rFonts w:ascii="Arial" w:hAnsi="Arial" w:hint="cs"/>
          <w:rtl/>
        </w:rPr>
        <w:t xml:space="preserve">אמנם צורפו מס' תיקים כנגד הנאשם ואולם אין לנאשם עבר פלילי. </w:t>
      </w:r>
    </w:p>
    <w:p w14:paraId="0CC2E95B" w14:textId="77777777" w:rsidR="00856CF0" w:rsidRPr="00FE74C1" w:rsidRDefault="00856CF0" w:rsidP="00856CF0">
      <w:pPr>
        <w:spacing w:line="360" w:lineRule="auto"/>
        <w:jc w:val="both"/>
        <w:rPr>
          <w:rFonts w:ascii="Arial" w:hAnsi="Arial"/>
          <w:rtl/>
        </w:rPr>
      </w:pPr>
    </w:p>
    <w:p w14:paraId="2C7F0520" w14:textId="77777777" w:rsidR="00856CF0" w:rsidRPr="00FE74C1" w:rsidRDefault="00856CF0" w:rsidP="00856CF0">
      <w:pPr>
        <w:spacing w:line="360" w:lineRule="auto"/>
        <w:jc w:val="both"/>
        <w:rPr>
          <w:rFonts w:ascii="Arial" w:hAnsi="Arial"/>
          <w:rtl/>
        </w:rPr>
      </w:pPr>
      <w:r w:rsidRPr="00FE74C1">
        <w:rPr>
          <w:rFonts w:ascii="Arial" w:hAnsi="Arial" w:hint="cs"/>
          <w:rtl/>
        </w:rPr>
        <w:t>לנאשם נסיבות חיים אישיות מורכבות כמפורט בתסקיר שרות המבחן מיום  16.6.21 .</w:t>
      </w:r>
    </w:p>
    <w:p w14:paraId="1FF477E4" w14:textId="77777777" w:rsidR="00856CF0" w:rsidRPr="00FE74C1" w:rsidRDefault="00856CF0" w:rsidP="00856CF0">
      <w:pPr>
        <w:spacing w:line="360" w:lineRule="auto"/>
        <w:jc w:val="both"/>
        <w:rPr>
          <w:rFonts w:ascii="Arial" w:hAnsi="Arial"/>
          <w:rtl/>
        </w:rPr>
      </w:pPr>
    </w:p>
    <w:p w14:paraId="00A82273" w14:textId="77777777" w:rsidR="00856CF0" w:rsidRPr="00FE74C1" w:rsidRDefault="00856CF0" w:rsidP="00856CF0">
      <w:pPr>
        <w:spacing w:line="360" w:lineRule="auto"/>
        <w:jc w:val="both"/>
        <w:rPr>
          <w:rFonts w:ascii="Arial" w:hAnsi="Arial"/>
          <w:rtl/>
        </w:rPr>
      </w:pPr>
      <w:r w:rsidRPr="00FE74C1">
        <w:rPr>
          <w:rFonts w:ascii="Arial" w:hAnsi="Arial" w:hint="cs"/>
          <w:rtl/>
        </w:rPr>
        <w:t>די בכל המתואר עד כה כדי לקבוע כי אף ללא מתן כל משקל להליכי שיקום יש לגזור את העונש המתאים לנאשם בתחתית המתחם שהינו 18 חודשי מאסר בפועל</w:t>
      </w:r>
      <w:r>
        <w:rPr>
          <w:rFonts w:ascii="Arial" w:hAnsi="Arial" w:hint="cs"/>
          <w:rtl/>
        </w:rPr>
        <w:t xml:space="preserve">, ואולם מעבר לאמור אני </w:t>
      </w:r>
      <w:r w:rsidRPr="00FE74C1">
        <w:rPr>
          <w:rFonts w:ascii="Arial" w:hAnsi="Arial" w:hint="cs"/>
          <w:rtl/>
        </w:rPr>
        <w:t xml:space="preserve"> סבור כי </w:t>
      </w:r>
      <w:r>
        <w:rPr>
          <w:rFonts w:ascii="Arial" w:hAnsi="Arial" w:hint="cs"/>
          <w:rtl/>
        </w:rPr>
        <w:t xml:space="preserve">יש </w:t>
      </w:r>
      <w:r w:rsidRPr="00FE74C1">
        <w:rPr>
          <w:rFonts w:ascii="Arial" w:hAnsi="Arial" w:hint="cs"/>
          <w:rtl/>
        </w:rPr>
        <w:t>לגזור את דינו בחריגה לקולא ממתחם העונש ההולם וזאת בשל שיקולי שיקום.</w:t>
      </w:r>
    </w:p>
    <w:p w14:paraId="4D3E473B" w14:textId="77777777" w:rsidR="00856CF0" w:rsidRPr="00FE74C1" w:rsidRDefault="00856CF0" w:rsidP="00856CF0">
      <w:pPr>
        <w:spacing w:line="360" w:lineRule="auto"/>
        <w:jc w:val="both"/>
        <w:rPr>
          <w:rFonts w:ascii="Arial" w:hAnsi="Arial"/>
          <w:rtl/>
        </w:rPr>
      </w:pPr>
    </w:p>
    <w:p w14:paraId="693F77C7" w14:textId="77777777" w:rsidR="00856CF0" w:rsidRPr="00FE74C1" w:rsidRDefault="00856CF0" w:rsidP="00856CF0">
      <w:pPr>
        <w:spacing w:line="360" w:lineRule="auto"/>
        <w:jc w:val="both"/>
        <w:rPr>
          <w:rFonts w:ascii="Arial" w:hAnsi="Arial"/>
          <w:rtl/>
        </w:rPr>
      </w:pPr>
      <w:r w:rsidRPr="00FE74C1">
        <w:rPr>
          <w:rFonts w:ascii="Arial" w:hAnsi="Arial" w:hint="cs"/>
          <w:rtl/>
        </w:rPr>
        <w:t>צודקת המאשימה באמרה כי ההליך השיקומי הקהילתי לא צלח ואולם לאחר ההליך הקהילתי ולאחר ששהה כ 13 חודשים במעצר הנאשם גייס כוחותיו להליך שיקומי משמעותי ביותר.</w:t>
      </w:r>
    </w:p>
    <w:p w14:paraId="42E2EE53" w14:textId="77777777" w:rsidR="00856CF0" w:rsidRPr="00FE74C1" w:rsidRDefault="00856CF0" w:rsidP="00856CF0">
      <w:pPr>
        <w:spacing w:line="360" w:lineRule="auto"/>
        <w:jc w:val="both"/>
        <w:rPr>
          <w:rFonts w:ascii="Arial" w:hAnsi="Arial"/>
          <w:rtl/>
        </w:rPr>
      </w:pPr>
    </w:p>
    <w:p w14:paraId="16DDC89C" w14:textId="77777777" w:rsidR="00856CF0" w:rsidRPr="00FE74C1" w:rsidRDefault="00856CF0" w:rsidP="00856CF0">
      <w:pPr>
        <w:spacing w:line="360" w:lineRule="auto"/>
        <w:jc w:val="both"/>
        <w:rPr>
          <w:rFonts w:ascii="Arial" w:hAnsi="Arial"/>
          <w:rtl/>
        </w:rPr>
      </w:pPr>
      <w:r w:rsidRPr="00FE74C1">
        <w:rPr>
          <w:rFonts w:ascii="Arial" w:hAnsi="Arial" w:hint="cs"/>
          <w:rtl/>
        </w:rPr>
        <w:t xml:space="preserve">ביום 22.1.23 הנאשם נכנס לקהילה טיפולית סגורה הישר ממקום מעצרו. ביום 3.4.2 הוגש תסקיר שרות </w:t>
      </w:r>
      <w:r>
        <w:rPr>
          <w:rFonts w:ascii="Arial" w:hAnsi="Arial" w:hint="cs"/>
          <w:rtl/>
        </w:rPr>
        <w:t xml:space="preserve">מבחן </w:t>
      </w:r>
      <w:r w:rsidRPr="00FE74C1">
        <w:rPr>
          <w:rFonts w:ascii="Arial" w:hAnsi="Arial" w:hint="cs"/>
          <w:rtl/>
        </w:rPr>
        <w:t xml:space="preserve">אשר מסר כי הנאשם השתלב בקהילה ושיתף פעולה באופן מלא. שרות המבחן הוסיף ומסר כי בשל מחלת הנאשם בתחום בריאות הנפש הנאשם שולב בתת קהילה בתוך קהילת קריית שלמה, ועל אף הקשיים הנלווים לכך הנאשם התגייס אף לזאת. </w:t>
      </w:r>
    </w:p>
    <w:p w14:paraId="5565D612" w14:textId="77777777" w:rsidR="00856CF0" w:rsidRPr="00FE74C1" w:rsidRDefault="00856CF0" w:rsidP="00856CF0">
      <w:pPr>
        <w:spacing w:line="360" w:lineRule="auto"/>
        <w:jc w:val="both"/>
        <w:rPr>
          <w:rFonts w:ascii="Arial" w:hAnsi="Arial"/>
          <w:rtl/>
        </w:rPr>
      </w:pPr>
    </w:p>
    <w:p w14:paraId="3ED262BB" w14:textId="77777777" w:rsidR="00856CF0" w:rsidRPr="00FE74C1" w:rsidRDefault="00856CF0" w:rsidP="00856CF0">
      <w:pPr>
        <w:spacing w:line="360" w:lineRule="auto"/>
        <w:jc w:val="both"/>
        <w:rPr>
          <w:rFonts w:ascii="Arial" w:hAnsi="Arial"/>
          <w:rtl/>
        </w:rPr>
      </w:pPr>
      <w:r>
        <w:rPr>
          <w:rFonts w:ascii="Arial" w:hAnsi="Arial" w:hint="cs"/>
          <w:rtl/>
        </w:rPr>
        <w:t xml:space="preserve">בחלוף למעלה מ 8 חודשים בקהילה, </w:t>
      </w:r>
      <w:r w:rsidRPr="00FE74C1">
        <w:rPr>
          <w:rFonts w:ascii="Arial" w:hAnsi="Arial" w:hint="cs"/>
          <w:rtl/>
        </w:rPr>
        <w:t>ביום 8.10.23</w:t>
      </w:r>
      <w:r>
        <w:rPr>
          <w:rFonts w:ascii="Arial" w:hAnsi="Arial" w:hint="cs"/>
          <w:rtl/>
        </w:rPr>
        <w:t>,</w:t>
      </w:r>
      <w:r w:rsidRPr="00FE74C1">
        <w:rPr>
          <w:rFonts w:ascii="Arial" w:hAnsi="Arial" w:hint="cs"/>
          <w:rtl/>
        </w:rPr>
        <w:t xml:space="preserve"> הוגש תסקיר נוסף המתאר את ההתרשמות החיובית של גורמי הטיפול בקהילה ולפיה</w:t>
      </w:r>
      <w:r>
        <w:rPr>
          <w:rFonts w:ascii="Arial" w:hAnsi="Arial" w:hint="cs"/>
          <w:rtl/>
        </w:rPr>
        <w:t>ם</w:t>
      </w:r>
      <w:r w:rsidRPr="00FE74C1">
        <w:rPr>
          <w:rFonts w:ascii="Arial" w:hAnsi="Arial" w:hint="cs"/>
          <w:rtl/>
        </w:rPr>
        <w:t xml:space="preserve"> הנאשם </w:t>
      </w:r>
      <w:r>
        <w:rPr>
          <w:rFonts w:ascii="Arial" w:hAnsi="Arial" w:hint="cs"/>
          <w:rtl/>
        </w:rPr>
        <w:t xml:space="preserve">עורך </w:t>
      </w:r>
      <w:r w:rsidRPr="00FE74C1">
        <w:rPr>
          <w:rFonts w:ascii="Arial" w:hAnsi="Arial" w:hint="cs"/>
          <w:rtl/>
        </w:rPr>
        <w:t xml:space="preserve">תהליך משמעותי והוא תופס חלק פעיל בקהילה ובקבוצות הטיפוליות. </w:t>
      </w:r>
    </w:p>
    <w:p w14:paraId="282272E2" w14:textId="77777777" w:rsidR="00856CF0" w:rsidRPr="00FE74C1" w:rsidRDefault="00856CF0" w:rsidP="00856CF0">
      <w:pPr>
        <w:spacing w:line="360" w:lineRule="auto"/>
        <w:jc w:val="both"/>
        <w:rPr>
          <w:rFonts w:ascii="Arial" w:hAnsi="Arial"/>
          <w:rtl/>
        </w:rPr>
      </w:pPr>
    </w:p>
    <w:p w14:paraId="4C9DFE80" w14:textId="77777777" w:rsidR="00856CF0" w:rsidRPr="00FE74C1" w:rsidRDefault="00856CF0" w:rsidP="00856CF0">
      <w:pPr>
        <w:spacing w:line="360" w:lineRule="auto"/>
        <w:jc w:val="both"/>
        <w:rPr>
          <w:rFonts w:ascii="Arial" w:hAnsi="Arial"/>
          <w:rtl/>
        </w:rPr>
      </w:pPr>
      <w:r w:rsidRPr="00FE74C1">
        <w:rPr>
          <w:rFonts w:ascii="Arial" w:hAnsi="Arial" w:hint="cs"/>
          <w:rtl/>
        </w:rPr>
        <w:t>ביום 15.1.24 ולקראת השלמת שנת שהייה בקהילה הסגורה, הוגש עוד תסקיר של שרות המבחן. בתסקיר זה נמסר מפי גורמי הטיפול בקהילה כי הנאשם מגלה נחישות ורצינות גבוהה לאורח חיים נקי מסמים ולתהליך טיפולי ושיקומי. גורמי הטיפול הוסיפו ואמרו כי הנאשם מנכיח תחושת אחריות בתפקוד, משמעות</w:t>
      </w:r>
      <w:r>
        <w:rPr>
          <w:rFonts w:ascii="Arial" w:hAnsi="Arial" w:hint="cs"/>
          <w:rtl/>
        </w:rPr>
        <w:t>,</w:t>
      </w:r>
      <w:r w:rsidRPr="00FE74C1">
        <w:rPr>
          <w:rFonts w:ascii="Arial" w:hAnsi="Arial" w:hint="cs"/>
          <w:rtl/>
        </w:rPr>
        <w:t xml:space="preserve"> סדר, התמדה ומשמעת עצמית, מגלה רגישות ותשומת לב לסביבה, מספק תמיכה ועזרה והתנהלותו מעוררת השראה ומחזקת את שאר חברי הקבוצה. שרות המבחן שוחח עם הנאשם, התרשם אף הוא מהתהליך המשמעותי ביותר שהנאשם עבר והמליץ על סיום ההליך בענישה שיקומית הכוללת של"צ, צו מבחן, מאסר על תנאי ופיצויים לנפגעי עבירה. </w:t>
      </w:r>
    </w:p>
    <w:p w14:paraId="64394964" w14:textId="77777777" w:rsidR="00856CF0" w:rsidRPr="00FE74C1" w:rsidRDefault="00856CF0" w:rsidP="00856CF0">
      <w:pPr>
        <w:spacing w:line="360" w:lineRule="auto"/>
        <w:jc w:val="both"/>
        <w:rPr>
          <w:rFonts w:ascii="Arial" w:hAnsi="Arial"/>
          <w:rtl/>
        </w:rPr>
      </w:pPr>
    </w:p>
    <w:p w14:paraId="04C179D1" w14:textId="77777777" w:rsidR="00856CF0" w:rsidRPr="00FE74C1" w:rsidRDefault="00856CF0" w:rsidP="00856CF0">
      <w:pPr>
        <w:spacing w:line="360" w:lineRule="auto"/>
        <w:jc w:val="both"/>
        <w:rPr>
          <w:rFonts w:ascii="Arial" w:hAnsi="Arial"/>
          <w:rtl/>
        </w:rPr>
      </w:pPr>
      <w:r w:rsidRPr="00FE74C1">
        <w:rPr>
          <w:rFonts w:ascii="Arial" w:hAnsi="Arial" w:hint="cs"/>
          <w:rtl/>
        </w:rPr>
        <w:t xml:space="preserve">על אף עמדת שרות המבחן, בית המשפט ביקש שלא לסיים את ההליך המשפטי ולהמשיך ולבחון את המשך התהליך השיקומי בעת שהותו של הנאשם בהוסטל שהינו המשך רציף לקהילה. ביום 19.5.24 הוגש תסקיר נוסף של שרות המבחן. בתסקירו זו שרות המבחן ציין כי הנאשם השתלב בהוסטל, ממשיך בתהליך השיקומי החיובי ומגלה מוטיבציה להמשך קידום חייו. שרות המבחן חזר על המלצתו לסיום ההליך כפי שציין בתסקירו הקודם. </w:t>
      </w:r>
    </w:p>
    <w:p w14:paraId="0D6AFD67" w14:textId="77777777" w:rsidR="00856CF0" w:rsidRPr="00FE74C1" w:rsidRDefault="00856CF0" w:rsidP="00856CF0">
      <w:pPr>
        <w:spacing w:line="360" w:lineRule="auto"/>
        <w:jc w:val="both"/>
        <w:rPr>
          <w:rFonts w:ascii="Arial" w:hAnsi="Arial"/>
          <w:rtl/>
        </w:rPr>
      </w:pPr>
    </w:p>
    <w:p w14:paraId="5C880DEA" w14:textId="77777777" w:rsidR="00856CF0" w:rsidRPr="00FE74C1" w:rsidRDefault="00856CF0" w:rsidP="00856CF0">
      <w:pPr>
        <w:spacing w:line="360" w:lineRule="auto"/>
        <w:jc w:val="both"/>
        <w:rPr>
          <w:rFonts w:ascii="Arial" w:hAnsi="Arial"/>
          <w:rtl/>
        </w:rPr>
      </w:pPr>
      <w:r w:rsidRPr="00FE74C1">
        <w:rPr>
          <w:rFonts w:ascii="Arial" w:hAnsi="Arial" w:hint="cs"/>
          <w:rtl/>
        </w:rPr>
        <w:t>ביום 21.5.24 התקיים דיון</w:t>
      </w:r>
      <w:r>
        <w:rPr>
          <w:rFonts w:ascii="Arial" w:hAnsi="Arial" w:hint="cs"/>
          <w:rtl/>
        </w:rPr>
        <w:t xml:space="preserve"> אליו </w:t>
      </w:r>
      <w:r w:rsidRPr="00FE74C1">
        <w:rPr>
          <w:rFonts w:ascii="Arial" w:hAnsi="Arial" w:hint="cs"/>
          <w:rtl/>
        </w:rPr>
        <w:t xml:space="preserve">הנאשם </w:t>
      </w:r>
      <w:r>
        <w:rPr>
          <w:rFonts w:ascii="Arial" w:hAnsi="Arial" w:hint="cs"/>
          <w:rtl/>
        </w:rPr>
        <w:t xml:space="preserve">התייצב בליווי </w:t>
      </w:r>
      <w:r w:rsidRPr="00FE74C1">
        <w:rPr>
          <w:rFonts w:ascii="Arial" w:hAnsi="Arial" w:hint="cs"/>
          <w:rtl/>
        </w:rPr>
        <w:t>המדריכה של</w:t>
      </w:r>
      <w:r>
        <w:rPr>
          <w:rFonts w:ascii="Arial" w:hAnsi="Arial" w:hint="cs"/>
          <w:rtl/>
        </w:rPr>
        <w:t>ו</w:t>
      </w:r>
      <w:r w:rsidRPr="00FE74C1">
        <w:rPr>
          <w:rFonts w:ascii="Arial" w:hAnsi="Arial" w:hint="cs"/>
          <w:rtl/>
        </w:rPr>
        <w:t xml:space="preserve"> בהוסטל. המדריכה סיפרה כי הנאשם משתף פעולה, אחראי, רוצה להשתקם ויוצא את ההוסטל לקבוצות </w:t>
      </w:r>
      <w:r w:rsidRPr="00FE74C1">
        <w:rPr>
          <w:rFonts w:ascii="Arial" w:hAnsi="Arial"/>
        </w:rPr>
        <w:t xml:space="preserve"> .N.A </w:t>
      </w:r>
      <w:r w:rsidRPr="00FE74C1">
        <w:rPr>
          <w:rFonts w:ascii="Arial" w:hAnsi="Arial" w:hint="cs"/>
          <w:rtl/>
        </w:rPr>
        <w:t xml:space="preserve"> הנאשם אמר בדיון כי הוא מוכן לפצות את נפגעי העבירה בכל סכום שיקבע. במועד זה הצדדים טענו לעונש. </w:t>
      </w:r>
    </w:p>
    <w:p w14:paraId="6A8ABE5F" w14:textId="77777777" w:rsidR="00856CF0" w:rsidRPr="00FE74C1" w:rsidRDefault="00856CF0" w:rsidP="00856CF0">
      <w:pPr>
        <w:spacing w:line="360" w:lineRule="auto"/>
        <w:jc w:val="both"/>
        <w:rPr>
          <w:rFonts w:ascii="Arial" w:hAnsi="Arial"/>
          <w:rtl/>
        </w:rPr>
      </w:pPr>
    </w:p>
    <w:p w14:paraId="67B61FB8" w14:textId="77777777" w:rsidR="00856CF0" w:rsidRPr="00FE74C1" w:rsidRDefault="00856CF0" w:rsidP="00856CF0">
      <w:pPr>
        <w:spacing w:line="360" w:lineRule="auto"/>
        <w:jc w:val="both"/>
        <w:rPr>
          <w:rFonts w:ascii="Arial" w:hAnsi="Arial"/>
          <w:rtl/>
        </w:rPr>
      </w:pPr>
      <w:r w:rsidRPr="00FE74C1">
        <w:rPr>
          <w:rFonts w:ascii="Arial" w:hAnsi="Arial" w:hint="cs"/>
          <w:rtl/>
        </w:rPr>
        <w:t>ביום 11.9.24 וטרם מתן גזר הדין הסופי הוגש תסקירו האחרון של שרות המבחן. מהתסקיר עולה כי הנאשם משלים כעת כ 8 חודשי שהות בהוסטל וכי הוא ממשיך לשתף פעולה, משתף מעולמו הפנימי, מתפקד בתפקוד גבוה, בעל מוטיבציה ורצון להמשיך ולקדם את עצמו באופן נורמטיבי, ומשתתף בקבוצות טיפוליות בהוסטל ומחוצה לו.  על א</w:t>
      </w:r>
      <w:r>
        <w:rPr>
          <w:rFonts w:ascii="Arial" w:hAnsi="Arial" w:hint="cs"/>
          <w:rtl/>
        </w:rPr>
        <w:t>ף</w:t>
      </w:r>
      <w:r w:rsidRPr="00FE74C1">
        <w:rPr>
          <w:rFonts w:ascii="Arial" w:hAnsi="Arial" w:hint="cs"/>
          <w:rtl/>
        </w:rPr>
        <w:t xml:space="preserve"> המורכבויות כפי שתוארו בתסקיר, שרות המבחן מתרשם כי הנאשם מבטא אחריות כלפי ההליך הטיפולי, מגלה אמון בגורמי הטיפול ובעל רצון כן לעריכת שינוי ובחינה מעמיקה על חייו.  </w:t>
      </w:r>
    </w:p>
    <w:p w14:paraId="50EBD48C" w14:textId="77777777" w:rsidR="00856CF0" w:rsidRDefault="00856CF0" w:rsidP="00856CF0">
      <w:pPr>
        <w:spacing w:line="360" w:lineRule="auto"/>
        <w:jc w:val="both"/>
        <w:rPr>
          <w:rFonts w:ascii="Arial" w:hAnsi="Arial"/>
          <w:rtl/>
        </w:rPr>
      </w:pPr>
    </w:p>
    <w:p w14:paraId="0245DE9F" w14:textId="77777777" w:rsidR="00856CF0" w:rsidRDefault="00856CF0" w:rsidP="00856CF0">
      <w:pPr>
        <w:spacing w:line="360" w:lineRule="auto"/>
        <w:jc w:val="both"/>
        <w:rPr>
          <w:rFonts w:ascii="Arial" w:hAnsi="Arial"/>
          <w:rtl/>
        </w:rPr>
      </w:pPr>
      <w:r>
        <w:rPr>
          <w:rFonts w:ascii="Arial" w:hAnsi="Arial" w:hint="cs"/>
          <w:rtl/>
        </w:rPr>
        <w:t xml:space="preserve">הנאשם בדבריו היום לביהמ"ש הוסיף ותיאר את המשך תהליך שיקומו. הנאשם עדיין שוהה בהוסטל ואולם, עתיד לעבור לדירת מגורים. מתוך אחריות של הנאשם, אחריות אשר משקפת את דרכו במשך שנה ו-  9 חודשים האחרונים, הנאשם בחר לעבור לדירת מגורים שאיננה עצמאית באופן מלא אלא לדירת מגורים של סל השיקום של המל"ל. הנאשם הסביר היום לביהמ"ש כי היתרון בדירה זו הינו הליווי של גורמים טיפוליים הן של סל השיקום והן של יחידת ההתמכרות העירונית עמה הוא עומד בקשר. הנאשם גם סיפר כי בשבוע הבא הוא מתחיל קורס אינסטלציה, משלם על כך מכספו כ- 7,000 ₪ והנאשם ממשיך ומגלה בכך את רצונו העז להשתלב בחיים נורמטיביים, חיים יצרניים ובתפקוד גבוה. הנאשם שיתף עוד כי הוא נטל על עצמו תפקיד במסגרת קבוצות ה- </w:t>
      </w:r>
      <w:r>
        <w:rPr>
          <w:rFonts w:ascii="Arial" w:hAnsi="Arial" w:hint="cs"/>
        </w:rPr>
        <w:t xml:space="preserve">NA </w:t>
      </w:r>
      <w:r>
        <w:rPr>
          <w:rFonts w:ascii="Arial" w:hAnsi="Arial" w:hint="cs"/>
          <w:rtl/>
        </w:rPr>
        <w:t xml:space="preserve"> בהן הוא נוטל חלק פעמיים, שלוש מדי שבוע. הנאשם ביקש לקחת חלק פעיל, לא רק בהשתתפות אלא גם בארגון הקבוצה, ומשכך, לקח על עצמו תפקיד וולונטרי להגיע לפני הקבוצה, לארגן את המקום, להכין אותו לקבוצה, ולאחר סיום הפעילות של הקבוצה, להישאר במקום ולארגן את סיום הפעילות. </w:t>
      </w:r>
    </w:p>
    <w:p w14:paraId="4D7A327B" w14:textId="77777777" w:rsidR="00856CF0" w:rsidRPr="0022230A" w:rsidRDefault="00856CF0" w:rsidP="00856CF0">
      <w:pPr>
        <w:spacing w:line="360" w:lineRule="auto"/>
        <w:jc w:val="both"/>
        <w:rPr>
          <w:rFonts w:ascii="Arial" w:hAnsi="Arial"/>
          <w:rtl/>
        </w:rPr>
      </w:pPr>
    </w:p>
    <w:p w14:paraId="63EF85C8" w14:textId="77777777" w:rsidR="00856CF0" w:rsidRPr="00FE74C1" w:rsidRDefault="00856CF0" w:rsidP="00856CF0">
      <w:pPr>
        <w:spacing w:line="360" w:lineRule="auto"/>
        <w:jc w:val="both"/>
        <w:rPr>
          <w:rFonts w:ascii="Arial" w:hAnsi="Arial"/>
          <w:rtl/>
        </w:rPr>
      </w:pPr>
      <w:r w:rsidRPr="00FE74C1">
        <w:rPr>
          <w:rFonts w:ascii="Arial" w:hAnsi="Arial" w:hint="cs"/>
          <w:rtl/>
        </w:rPr>
        <w:t>כפי שתואר בהרחבה, הנאשם עבר תהליך טיפולי ושיקומי משמעותי ביותר ב</w:t>
      </w:r>
      <w:r>
        <w:rPr>
          <w:rFonts w:ascii="Arial" w:hAnsi="Arial" w:hint="cs"/>
          <w:rtl/>
        </w:rPr>
        <w:t xml:space="preserve">שתי </w:t>
      </w:r>
      <w:r w:rsidRPr="00FE74C1">
        <w:rPr>
          <w:rFonts w:ascii="Arial" w:hAnsi="Arial" w:hint="cs"/>
          <w:rtl/>
        </w:rPr>
        <w:t>מסגר</w:t>
      </w:r>
      <w:r>
        <w:rPr>
          <w:rFonts w:ascii="Arial" w:hAnsi="Arial" w:hint="cs"/>
          <w:rtl/>
        </w:rPr>
        <w:t>ו</w:t>
      </w:r>
      <w:r w:rsidRPr="00FE74C1">
        <w:rPr>
          <w:rFonts w:ascii="Arial" w:hAnsi="Arial" w:hint="cs"/>
          <w:rtl/>
        </w:rPr>
        <w:t xml:space="preserve">ת </w:t>
      </w:r>
      <w:r>
        <w:rPr>
          <w:rFonts w:ascii="Arial" w:hAnsi="Arial" w:hint="cs"/>
          <w:rtl/>
        </w:rPr>
        <w:t xml:space="preserve">(קהילה והוסטל) </w:t>
      </w:r>
      <w:r w:rsidRPr="00FE74C1">
        <w:rPr>
          <w:rFonts w:ascii="Arial" w:hAnsi="Arial" w:hint="cs"/>
          <w:rtl/>
        </w:rPr>
        <w:t>בהן הוא תחת בחינה והתבוננות יומיומי</w:t>
      </w:r>
      <w:r>
        <w:rPr>
          <w:rFonts w:ascii="Arial" w:hAnsi="Arial" w:hint="cs"/>
          <w:rtl/>
        </w:rPr>
        <w:t xml:space="preserve">ת </w:t>
      </w:r>
      <w:r w:rsidRPr="00FE74C1">
        <w:rPr>
          <w:rFonts w:ascii="Arial" w:hAnsi="Arial" w:hint="cs"/>
          <w:rtl/>
        </w:rPr>
        <w:t>של גורמי טיפול</w:t>
      </w:r>
      <w:r>
        <w:rPr>
          <w:rFonts w:ascii="Arial" w:hAnsi="Arial" w:hint="cs"/>
          <w:rtl/>
        </w:rPr>
        <w:t xml:space="preserve">. הנאשם עשה כן </w:t>
      </w:r>
      <w:r w:rsidRPr="00FE74C1">
        <w:rPr>
          <w:rFonts w:ascii="Arial" w:hAnsi="Arial" w:hint="cs"/>
          <w:rtl/>
        </w:rPr>
        <w:t xml:space="preserve">במשך תקופה ארוכה של 20 חודשים. מותב זה ראה את הנאשם במסגרת ההליך הקהילתי במשך שנה וארבעה חודשים ועד למעצרו של הנאשם. מותב זה ראה פעם אחר פעם את קשייו של הנאשם באותה העת להתגייס להליך שיקומי ועל רקע זה לא ניתן שלא להתרשם מהמהפך העמוק </w:t>
      </w:r>
      <w:r>
        <w:rPr>
          <w:rFonts w:ascii="Arial" w:hAnsi="Arial" w:hint="cs"/>
          <w:rtl/>
        </w:rPr>
        <w:t xml:space="preserve">והיציב </w:t>
      </w:r>
      <w:r w:rsidRPr="00FE74C1">
        <w:rPr>
          <w:rFonts w:ascii="Arial" w:hAnsi="Arial" w:hint="cs"/>
          <w:rtl/>
        </w:rPr>
        <w:t>שהנאשם עבר</w:t>
      </w:r>
      <w:r>
        <w:rPr>
          <w:rFonts w:ascii="Arial" w:hAnsi="Arial" w:hint="cs"/>
          <w:rtl/>
        </w:rPr>
        <w:t xml:space="preserve"> בקהילה ובהוסטל וזאת </w:t>
      </w:r>
      <w:r w:rsidRPr="00FE74C1">
        <w:rPr>
          <w:rFonts w:ascii="Arial" w:hAnsi="Arial" w:hint="cs"/>
          <w:rtl/>
        </w:rPr>
        <w:t xml:space="preserve">לאחר מעצרו הממושך. </w:t>
      </w:r>
      <w:r>
        <w:rPr>
          <w:rFonts w:ascii="Arial" w:hAnsi="Arial" w:hint="cs"/>
          <w:rtl/>
        </w:rPr>
        <w:t xml:space="preserve">הנאשם ממשיך לקדם את שיקומו עד היום כפי שניתן להתרשם מדברים שמסר בישיבת היום. </w:t>
      </w:r>
      <w:r w:rsidRPr="00FE74C1">
        <w:rPr>
          <w:rFonts w:ascii="Arial" w:hAnsi="Arial" w:hint="cs"/>
          <w:rtl/>
        </w:rPr>
        <w:t xml:space="preserve">תהליך שיקומי כה מרשים </w:t>
      </w:r>
      <w:r>
        <w:rPr>
          <w:rFonts w:ascii="Arial" w:hAnsi="Arial" w:hint="cs"/>
          <w:rtl/>
        </w:rPr>
        <w:t xml:space="preserve">ויציב </w:t>
      </w:r>
      <w:r w:rsidRPr="00FE74C1">
        <w:rPr>
          <w:rFonts w:ascii="Arial" w:hAnsi="Arial" w:hint="cs"/>
          <w:rtl/>
        </w:rPr>
        <w:t xml:space="preserve">צריך לבוא לידי ביטוי בחריגה לקולא ממתחם הענישה. מאחר ונקבע כי מתחם הענישה יתחיל ב 18 חודשי מאסר בפועל, דומני כי העונש המתאים לנאשם, בחריגה מהמתחם, וודאי שלא יעלה על 13 חודשי מאסר בפועל. הנאשם שהה כאמור כ 13 חודשי מעצר מאחורי סורג ובריח ולפיכך ניתן לראות בתקופה זו, </w:t>
      </w:r>
      <w:r>
        <w:rPr>
          <w:rFonts w:ascii="Arial" w:hAnsi="Arial" w:hint="cs"/>
          <w:rtl/>
        </w:rPr>
        <w:t>ת</w:t>
      </w:r>
      <w:r w:rsidRPr="00FE74C1">
        <w:rPr>
          <w:rFonts w:ascii="Arial" w:hAnsi="Arial" w:hint="cs"/>
          <w:rtl/>
        </w:rPr>
        <w:t xml:space="preserve">קופת עונש של מאסר בפועל. </w:t>
      </w:r>
      <w:r>
        <w:rPr>
          <w:rFonts w:ascii="Arial" w:hAnsi="Arial" w:hint="cs"/>
          <w:rtl/>
        </w:rPr>
        <w:t xml:space="preserve">ב"כ המאשימה בטיעוניה היום הבהירה כי המשקל שיש לתת לתהליך השיקומי שעבר הנאשם הינו במסגרת תקופת המאסר שתוטל עליו, ולא על דרך הימנעות ממאסר. אכן, יש ממש בדבריה, ובנסיבות אלו, מששהה הנאשם במעצר מאחורי סורג ובריח במשך 13 חודשים, אין ספק כי ניתן לראות בכך תקופת מאסר בפועל לא מבוטל כלל ועיקר.  גזירת הדין באופן המתואר, ושלא על דרך הטלת מאסר בפועל בניכוי ימי מעצרו, תאפשר, משפטית, לגזור את דינו של הנאשם </w:t>
      </w:r>
      <w:r w:rsidRPr="00FE74C1">
        <w:rPr>
          <w:rFonts w:ascii="Arial" w:hAnsi="Arial" w:hint="cs"/>
          <w:rtl/>
        </w:rPr>
        <w:t xml:space="preserve">לשל"צ וצו מבחן, שני רכיבי ענישה משמעותיים ביותר עבור המשך תהליך שיקומו של הנאשם וחזרתו לחיים נורמטיביים. בצד האמור אני סבור כי בשל חומרת המעשים </w:t>
      </w:r>
      <w:r>
        <w:rPr>
          <w:rFonts w:ascii="Arial" w:hAnsi="Arial" w:hint="cs"/>
          <w:rtl/>
        </w:rPr>
        <w:t xml:space="preserve">והפגיעות שפגע, </w:t>
      </w:r>
      <w:r w:rsidRPr="00FE74C1">
        <w:rPr>
          <w:rFonts w:ascii="Arial" w:hAnsi="Arial" w:hint="cs"/>
          <w:rtl/>
        </w:rPr>
        <w:t xml:space="preserve">אין די בהיקף השל"צ המומלץ על ידי שרות המבחן.  </w:t>
      </w:r>
    </w:p>
    <w:p w14:paraId="76EC261D" w14:textId="77777777" w:rsidR="00856CF0" w:rsidRPr="00FE74C1" w:rsidRDefault="00856CF0" w:rsidP="00856CF0">
      <w:pPr>
        <w:spacing w:line="360" w:lineRule="auto"/>
        <w:jc w:val="both"/>
        <w:rPr>
          <w:rFonts w:ascii="Arial" w:hAnsi="Arial"/>
          <w:rtl/>
        </w:rPr>
      </w:pPr>
    </w:p>
    <w:p w14:paraId="5C7F2C48" w14:textId="77777777" w:rsidR="00856CF0" w:rsidRPr="00FE74C1" w:rsidRDefault="00856CF0" w:rsidP="00856CF0">
      <w:pPr>
        <w:spacing w:line="360" w:lineRule="auto"/>
        <w:jc w:val="both"/>
        <w:rPr>
          <w:rFonts w:ascii="Arial" w:hAnsi="Arial"/>
          <w:b/>
          <w:bCs/>
          <w:rtl/>
        </w:rPr>
      </w:pPr>
      <w:r w:rsidRPr="00FE74C1">
        <w:rPr>
          <w:rFonts w:ascii="Arial" w:hAnsi="Arial" w:hint="cs"/>
          <w:b/>
          <w:bCs/>
          <w:rtl/>
        </w:rPr>
        <w:t>לנוכח כל האמור אני דן את הנאשם לעונשים הבאים:</w:t>
      </w:r>
    </w:p>
    <w:p w14:paraId="15D2A8D7" w14:textId="77777777" w:rsidR="00856CF0" w:rsidRPr="00FE74C1" w:rsidRDefault="00856CF0" w:rsidP="00856CF0">
      <w:pPr>
        <w:spacing w:line="360" w:lineRule="auto"/>
        <w:jc w:val="both"/>
        <w:rPr>
          <w:rFonts w:ascii="Arial" w:hAnsi="Arial"/>
          <w:b/>
          <w:bCs/>
          <w:rtl/>
        </w:rPr>
      </w:pPr>
    </w:p>
    <w:p w14:paraId="4DA3FC0C" w14:textId="77777777" w:rsidR="00856CF0" w:rsidRPr="00FE74C1" w:rsidRDefault="00856CF0" w:rsidP="00856CF0">
      <w:pPr>
        <w:spacing w:line="360" w:lineRule="auto"/>
        <w:jc w:val="both"/>
        <w:rPr>
          <w:rFonts w:ascii="Arial" w:hAnsi="Arial"/>
          <w:rtl/>
        </w:rPr>
      </w:pPr>
      <w:r w:rsidRPr="00FE74C1">
        <w:rPr>
          <w:rFonts w:ascii="Arial" w:hAnsi="Arial" w:hint="cs"/>
          <w:rtl/>
        </w:rPr>
        <w:t xml:space="preserve">של"צ בהיקף של 300 שעות ובהתאם לתוכנית שרות המבחן.  </w:t>
      </w:r>
    </w:p>
    <w:p w14:paraId="27093E30" w14:textId="77777777" w:rsidR="00856CF0" w:rsidRPr="00FE74C1" w:rsidRDefault="00856CF0" w:rsidP="00856CF0">
      <w:pPr>
        <w:spacing w:line="360" w:lineRule="auto"/>
        <w:jc w:val="both"/>
        <w:rPr>
          <w:rFonts w:ascii="Arial" w:hAnsi="Arial"/>
          <w:rtl/>
        </w:rPr>
      </w:pPr>
    </w:p>
    <w:p w14:paraId="28A38B82" w14:textId="77777777" w:rsidR="00856CF0" w:rsidRPr="00FE74C1" w:rsidRDefault="00856CF0" w:rsidP="00856CF0">
      <w:pPr>
        <w:spacing w:line="360" w:lineRule="auto"/>
        <w:jc w:val="both"/>
        <w:rPr>
          <w:rFonts w:ascii="Arial" w:hAnsi="Arial"/>
          <w:rtl/>
        </w:rPr>
      </w:pPr>
      <w:r w:rsidRPr="00FE74C1">
        <w:rPr>
          <w:rFonts w:ascii="Arial" w:hAnsi="Arial" w:hint="cs"/>
          <w:rtl/>
        </w:rPr>
        <w:t xml:space="preserve">צו מבחן למשך שנה מהיום. </w:t>
      </w:r>
    </w:p>
    <w:p w14:paraId="252BCC6D" w14:textId="77777777" w:rsidR="00856CF0" w:rsidRPr="00FE74C1" w:rsidRDefault="00856CF0" w:rsidP="00856CF0">
      <w:pPr>
        <w:spacing w:line="360" w:lineRule="auto"/>
        <w:jc w:val="both"/>
        <w:rPr>
          <w:rFonts w:ascii="Arial" w:hAnsi="Arial"/>
          <w:rtl/>
        </w:rPr>
      </w:pPr>
    </w:p>
    <w:p w14:paraId="1C4E2F0B" w14:textId="77777777" w:rsidR="00856CF0" w:rsidRDefault="00856CF0" w:rsidP="00856CF0">
      <w:pPr>
        <w:spacing w:line="360" w:lineRule="auto"/>
        <w:jc w:val="both"/>
        <w:rPr>
          <w:rFonts w:ascii="Arial" w:hAnsi="Arial"/>
          <w:rtl/>
        </w:rPr>
      </w:pPr>
      <w:r w:rsidRPr="00FE74C1">
        <w:rPr>
          <w:rFonts w:ascii="Arial" w:hAnsi="Arial" w:hint="cs"/>
          <w:rtl/>
        </w:rPr>
        <w:t>מאסר לתקופה של 5 חודשים וזאת על תנאי למשך 3 שנים שלא יעבור עבירת אלימות</w:t>
      </w:r>
      <w:r>
        <w:rPr>
          <w:rFonts w:ascii="Arial" w:hAnsi="Arial" w:hint="cs"/>
          <w:rtl/>
        </w:rPr>
        <w:t xml:space="preserve"> או החזקת סכין או נהיגה בזמן פסילה</w:t>
      </w:r>
      <w:r w:rsidRPr="00FE74C1">
        <w:rPr>
          <w:rFonts w:ascii="Arial" w:hAnsi="Arial" w:hint="cs"/>
          <w:rtl/>
        </w:rPr>
        <w:t>.</w:t>
      </w:r>
    </w:p>
    <w:p w14:paraId="7E6F6A5F" w14:textId="77777777" w:rsidR="00856CF0" w:rsidRDefault="00856CF0" w:rsidP="00856CF0">
      <w:pPr>
        <w:spacing w:line="360" w:lineRule="auto"/>
        <w:jc w:val="both"/>
        <w:rPr>
          <w:rFonts w:ascii="Arial" w:hAnsi="Arial"/>
          <w:rtl/>
        </w:rPr>
      </w:pPr>
    </w:p>
    <w:p w14:paraId="1350B341" w14:textId="77777777" w:rsidR="00856CF0" w:rsidRDefault="00856CF0" w:rsidP="00856CF0">
      <w:pPr>
        <w:spacing w:line="360" w:lineRule="auto"/>
        <w:jc w:val="both"/>
        <w:rPr>
          <w:rFonts w:ascii="Arial" w:hAnsi="Arial"/>
          <w:rtl/>
        </w:rPr>
      </w:pPr>
      <w:r>
        <w:rPr>
          <w:rFonts w:ascii="Arial" w:hAnsi="Arial" w:hint="cs"/>
          <w:rtl/>
        </w:rPr>
        <w:t xml:space="preserve">מאסר לתקופה של חודשיים וזאת על תנאי למשך שנתיים שלא יעבור עבירה של הפרעה לשוטר במילוי תפקידו או עבירה על פי </w:t>
      </w:r>
      <w:hyperlink r:id="rId20" w:history="1">
        <w:r w:rsidR="00CB5BBE" w:rsidRPr="00CB5BBE">
          <w:rPr>
            <w:rFonts w:ascii="Arial" w:hAnsi="Arial"/>
            <w:color w:val="0000FF"/>
            <w:u w:val="single"/>
            <w:rtl/>
          </w:rPr>
          <w:t>פקודת הסמים המסוכנים</w:t>
        </w:r>
      </w:hyperlink>
      <w:r>
        <w:rPr>
          <w:rFonts w:ascii="Arial" w:hAnsi="Arial" w:hint="cs"/>
          <w:rtl/>
        </w:rPr>
        <w:t xml:space="preserve">.  </w:t>
      </w:r>
      <w:r w:rsidRPr="00FE74C1">
        <w:rPr>
          <w:rFonts w:ascii="Arial" w:hAnsi="Arial" w:hint="cs"/>
          <w:rtl/>
        </w:rPr>
        <w:t xml:space="preserve"> </w:t>
      </w:r>
    </w:p>
    <w:p w14:paraId="19F97817" w14:textId="77777777" w:rsidR="00856CF0" w:rsidRDefault="00856CF0" w:rsidP="00856CF0">
      <w:pPr>
        <w:spacing w:line="360" w:lineRule="auto"/>
        <w:jc w:val="both"/>
        <w:rPr>
          <w:rFonts w:ascii="Arial" w:hAnsi="Arial"/>
          <w:rtl/>
        </w:rPr>
      </w:pPr>
    </w:p>
    <w:p w14:paraId="1280DC08" w14:textId="77777777" w:rsidR="00856CF0" w:rsidRPr="00FE74C1" w:rsidRDefault="00856CF0" w:rsidP="00856CF0">
      <w:pPr>
        <w:spacing w:line="360" w:lineRule="auto"/>
        <w:jc w:val="both"/>
        <w:rPr>
          <w:rFonts w:ascii="Arial" w:hAnsi="Arial"/>
          <w:rtl/>
        </w:rPr>
      </w:pPr>
      <w:r>
        <w:rPr>
          <w:rFonts w:ascii="Arial" w:hAnsi="Arial" w:hint="cs"/>
          <w:rtl/>
        </w:rPr>
        <w:t xml:space="preserve">התחייבות בסך של 2000 ₪ למשך שנתיים שלא יעבור עבירת אלימות או החזקת סכין או נהיגה בזמן פסילה או הפרעה לשוטר במילוי תפקידו. ההתחייבות הוסברה והנאשם הבין והתחייב.   </w:t>
      </w:r>
    </w:p>
    <w:p w14:paraId="7485D1EE" w14:textId="77777777" w:rsidR="00856CF0" w:rsidRPr="00FE74C1" w:rsidRDefault="00856CF0" w:rsidP="00856CF0">
      <w:pPr>
        <w:spacing w:line="360" w:lineRule="auto"/>
        <w:jc w:val="both"/>
        <w:rPr>
          <w:rFonts w:ascii="Arial" w:hAnsi="Arial"/>
          <w:rtl/>
        </w:rPr>
      </w:pPr>
    </w:p>
    <w:p w14:paraId="4CD38C0D" w14:textId="77777777" w:rsidR="00856CF0" w:rsidRPr="00FE74C1" w:rsidRDefault="00856CF0" w:rsidP="00856CF0">
      <w:pPr>
        <w:spacing w:line="360" w:lineRule="auto"/>
        <w:jc w:val="both"/>
        <w:rPr>
          <w:rFonts w:ascii="Arial" w:hAnsi="Arial"/>
          <w:rtl/>
        </w:rPr>
      </w:pPr>
      <w:r w:rsidRPr="00FE74C1">
        <w:rPr>
          <w:rFonts w:ascii="Arial" w:hAnsi="Arial" w:hint="cs"/>
          <w:rtl/>
        </w:rPr>
        <w:t>פסילת רישיו</w:t>
      </w:r>
      <w:r w:rsidRPr="00FE74C1">
        <w:rPr>
          <w:rFonts w:ascii="Arial" w:hAnsi="Arial" w:hint="eastAsia"/>
          <w:rtl/>
        </w:rPr>
        <w:t>ן</w:t>
      </w:r>
      <w:r w:rsidRPr="00FE74C1">
        <w:rPr>
          <w:rFonts w:ascii="Arial" w:hAnsi="Arial" w:hint="cs"/>
          <w:rtl/>
        </w:rPr>
        <w:t xml:space="preserve"> נהיגה לתקופה של 11 חודשים. הפסילה תחל לאלתר והנאשם פטור מחובת הפקדה. </w:t>
      </w:r>
    </w:p>
    <w:p w14:paraId="6AB09A79" w14:textId="77777777" w:rsidR="00856CF0" w:rsidRPr="00FE74C1" w:rsidRDefault="00856CF0" w:rsidP="00856CF0">
      <w:pPr>
        <w:spacing w:line="360" w:lineRule="auto"/>
        <w:jc w:val="both"/>
        <w:rPr>
          <w:rFonts w:ascii="Arial" w:hAnsi="Arial"/>
          <w:rtl/>
        </w:rPr>
      </w:pPr>
      <w:r w:rsidRPr="00FE74C1">
        <w:rPr>
          <w:rFonts w:ascii="Arial" w:hAnsi="Arial" w:hint="cs"/>
          <w:rtl/>
        </w:rPr>
        <w:t xml:space="preserve">        </w:t>
      </w:r>
    </w:p>
    <w:p w14:paraId="1423064D" w14:textId="77777777" w:rsidR="00856CF0" w:rsidRDefault="00856CF0" w:rsidP="00856CF0">
      <w:pPr>
        <w:rPr>
          <w:rFonts w:ascii="Arial" w:hAnsi="Arial"/>
          <w:b/>
          <w:bCs/>
          <w:sz w:val="26"/>
          <w:szCs w:val="26"/>
          <w:rtl/>
        </w:rPr>
      </w:pPr>
      <w:r>
        <w:rPr>
          <w:rFonts w:ascii="Arial" w:hAnsi="Arial" w:hint="cs"/>
          <w:b/>
          <w:bCs/>
          <w:sz w:val="26"/>
          <w:szCs w:val="26"/>
          <w:rtl/>
        </w:rPr>
        <w:t>זכות ערעור כחוק.</w:t>
      </w:r>
    </w:p>
    <w:p w14:paraId="1EB5727E" w14:textId="77777777" w:rsidR="00856CF0" w:rsidRDefault="00856CF0" w:rsidP="00856CF0">
      <w:pPr>
        <w:rPr>
          <w:rFonts w:ascii="Arial" w:hAnsi="Arial"/>
          <w:b/>
          <w:bCs/>
          <w:sz w:val="26"/>
          <w:szCs w:val="26"/>
          <w:rtl/>
        </w:rPr>
      </w:pPr>
    </w:p>
    <w:p w14:paraId="31F6204B" w14:textId="77777777" w:rsidR="00856CF0" w:rsidRDefault="00856CF0" w:rsidP="00856CF0">
      <w:pPr>
        <w:rPr>
          <w:rFonts w:ascii="Arial" w:hAnsi="Arial"/>
          <w:b/>
          <w:bCs/>
          <w:sz w:val="26"/>
          <w:szCs w:val="26"/>
          <w:rtl/>
        </w:rPr>
      </w:pPr>
    </w:p>
    <w:p w14:paraId="4A41B2E4" w14:textId="77777777" w:rsidR="00856CF0" w:rsidRDefault="00856CF0" w:rsidP="00856CF0">
      <w:pPr>
        <w:rPr>
          <w:rFonts w:ascii="Arial" w:hAnsi="Arial"/>
          <w:b/>
          <w:bCs/>
          <w:sz w:val="26"/>
          <w:szCs w:val="26"/>
          <w:rtl/>
        </w:rPr>
      </w:pPr>
    </w:p>
    <w:p w14:paraId="55789FE8" w14:textId="77777777" w:rsidR="00856CF0" w:rsidRDefault="00CB5BBE" w:rsidP="00856CF0">
      <w:pPr>
        <w:rPr>
          <w:rFonts w:ascii="Arial" w:hAnsi="Arial"/>
          <w:b/>
          <w:bCs/>
          <w:sz w:val="26"/>
          <w:szCs w:val="26"/>
          <w:rtl/>
        </w:rPr>
      </w:pPr>
      <w:r w:rsidRPr="00CB5BBE">
        <w:rPr>
          <w:rFonts w:ascii="Arial" w:hAnsi="Arial"/>
          <w:b/>
          <w:bCs/>
          <w:color w:val="FFFFFF"/>
          <w:sz w:val="2"/>
          <w:szCs w:val="2"/>
          <w:rtl/>
        </w:rPr>
        <w:t>5129371</w:t>
      </w:r>
      <w:r w:rsidR="00856CF0">
        <w:rPr>
          <w:rFonts w:ascii="Arial" w:hAnsi="Arial" w:hint="cs"/>
          <w:b/>
          <w:bCs/>
          <w:sz w:val="26"/>
          <w:szCs w:val="26"/>
          <w:rtl/>
        </w:rPr>
        <w:t xml:space="preserve">מזכירות תשלח ההחלטה לשרות המבחן. </w:t>
      </w:r>
    </w:p>
    <w:p w14:paraId="0F9B6146" w14:textId="77777777" w:rsidR="00856CF0" w:rsidRPr="00CB5BBE" w:rsidRDefault="00CB5BBE" w:rsidP="00856CF0">
      <w:pPr>
        <w:rPr>
          <w:rFonts w:ascii="Arial" w:hAnsi="Arial"/>
          <w:b/>
          <w:bCs/>
          <w:color w:val="FFFFFF"/>
          <w:sz w:val="2"/>
          <w:szCs w:val="2"/>
          <w:rtl/>
        </w:rPr>
      </w:pPr>
      <w:r w:rsidRPr="00CB5BBE">
        <w:rPr>
          <w:rFonts w:ascii="Arial" w:hAnsi="Arial"/>
          <w:b/>
          <w:bCs/>
          <w:color w:val="FFFFFF"/>
          <w:sz w:val="2"/>
          <w:szCs w:val="2"/>
          <w:rtl/>
        </w:rPr>
        <w:t>54678313</w:t>
      </w:r>
    </w:p>
    <w:p w14:paraId="56EF73AD" w14:textId="77777777" w:rsidR="00856CF0" w:rsidRPr="000F2247" w:rsidRDefault="00856CF0" w:rsidP="00856CF0">
      <w:pPr>
        <w:rPr>
          <w:rFonts w:ascii="Arial" w:hAnsi="Arial"/>
          <w:b/>
          <w:bCs/>
          <w:sz w:val="26"/>
          <w:szCs w:val="26"/>
          <w:rtl/>
        </w:rPr>
      </w:pPr>
    </w:p>
    <w:p w14:paraId="3B3584FF" w14:textId="77777777" w:rsidR="00856CF0" w:rsidRPr="000F2247" w:rsidRDefault="00CB5BBE" w:rsidP="00856CF0">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י"ב אלול תשפ"ד, 15 ספטמבר 2024, בנוכחות הצדדים. </w:t>
      </w:r>
      <w:bookmarkEnd w:id="7"/>
      <w:r w:rsidR="00856CF0">
        <w:rPr>
          <w:rFonts w:ascii="Arial" w:hAnsi="Arial"/>
          <w:b/>
          <w:bCs/>
          <w:sz w:val="26"/>
          <w:szCs w:val="26"/>
          <w:rtl/>
        </w:rPr>
        <w:tab/>
      </w:r>
      <w:r w:rsidR="00856CF0">
        <w:rPr>
          <w:rFonts w:ascii="Arial" w:hAnsi="Arial"/>
          <w:b/>
          <w:bCs/>
          <w:sz w:val="26"/>
          <w:szCs w:val="26"/>
          <w:rtl/>
        </w:rPr>
        <w:tab/>
      </w:r>
      <w:r w:rsidR="00856CF0">
        <w:rPr>
          <w:rFonts w:ascii="Arial" w:hAnsi="Arial"/>
          <w:b/>
          <w:bCs/>
          <w:sz w:val="26"/>
          <w:szCs w:val="26"/>
          <w:rtl/>
        </w:rPr>
        <w:tab/>
      </w:r>
      <w:r w:rsidR="00856CF0">
        <w:rPr>
          <w:rFonts w:ascii="Arial" w:hAnsi="Arial"/>
          <w:b/>
          <w:bCs/>
          <w:sz w:val="26"/>
          <w:szCs w:val="26"/>
          <w:rtl/>
        </w:rPr>
        <w:tab/>
      </w:r>
      <w:r w:rsidR="00856CF0">
        <w:rPr>
          <w:rFonts w:ascii="Arial" w:hAnsi="Arial"/>
          <w:b/>
          <w:bCs/>
          <w:sz w:val="26"/>
          <w:szCs w:val="26"/>
          <w:rtl/>
        </w:rPr>
        <w:tab/>
      </w:r>
      <w:r w:rsidR="00856CF0">
        <w:rPr>
          <w:rFonts w:ascii="Arial" w:hAnsi="Arial"/>
          <w:b/>
          <w:bCs/>
          <w:sz w:val="26"/>
          <w:szCs w:val="26"/>
          <w:rtl/>
        </w:rPr>
        <w:tab/>
      </w:r>
      <w:r w:rsidR="00856CF0">
        <w:rPr>
          <w:rFonts w:ascii="Arial" w:hAnsi="Arial"/>
          <w:b/>
          <w:bCs/>
          <w:sz w:val="26"/>
          <w:szCs w:val="26"/>
          <w:rtl/>
        </w:rPr>
        <w:tab/>
      </w:r>
      <w:r w:rsidR="00856CF0">
        <w:rPr>
          <w:rFonts w:ascii="Arial" w:hAnsi="Arial" w:hint="cs"/>
          <w:b/>
          <w:bCs/>
          <w:sz w:val="26"/>
          <w:szCs w:val="26"/>
          <w:rtl/>
        </w:rPr>
        <w:t xml:space="preserve">         </w:t>
      </w:r>
    </w:p>
    <w:p w14:paraId="0F3BF99D" w14:textId="77777777" w:rsidR="00856CF0" w:rsidRPr="000F2247" w:rsidRDefault="00856CF0" w:rsidP="00CB5BBE">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AE3C0BF" w14:textId="77777777" w:rsidR="00856CF0" w:rsidRPr="000F2247" w:rsidRDefault="00856CF0" w:rsidP="00856CF0">
      <w:pPr>
        <w:jc w:val="center"/>
        <w:rPr>
          <w:rFonts w:ascii="Arial" w:hAnsi="Arial"/>
          <w:b/>
          <w:bCs/>
          <w:sz w:val="26"/>
          <w:szCs w:val="26"/>
          <w:rtl/>
        </w:rPr>
      </w:pPr>
    </w:p>
    <w:p w14:paraId="5E662884" w14:textId="77777777" w:rsidR="00D843E4" w:rsidRPr="00CB5BBE" w:rsidRDefault="00D843E4" w:rsidP="00CB5BBE">
      <w:pPr>
        <w:keepNext/>
        <w:rPr>
          <w:rFonts w:ascii="David" w:hAnsi="David"/>
          <w:color w:val="000000"/>
          <w:sz w:val="22"/>
          <w:szCs w:val="22"/>
          <w:rtl/>
        </w:rPr>
      </w:pPr>
    </w:p>
    <w:p w14:paraId="102D3496" w14:textId="77777777" w:rsidR="00CB5BBE" w:rsidRPr="00CB5BBE" w:rsidRDefault="00CB5BBE" w:rsidP="00CB5BBE">
      <w:pPr>
        <w:keepNext/>
        <w:rPr>
          <w:rFonts w:ascii="David" w:hAnsi="David"/>
          <w:color w:val="000000"/>
          <w:sz w:val="22"/>
          <w:szCs w:val="22"/>
          <w:rtl/>
        </w:rPr>
      </w:pPr>
      <w:r w:rsidRPr="00CB5BBE">
        <w:rPr>
          <w:rFonts w:ascii="David" w:hAnsi="David"/>
          <w:color w:val="000000"/>
          <w:sz w:val="22"/>
          <w:szCs w:val="22"/>
          <w:rtl/>
        </w:rPr>
        <w:t>יהושע צימרמן 54678313</w:t>
      </w:r>
    </w:p>
    <w:p w14:paraId="31470FCC" w14:textId="77777777" w:rsidR="00CB5BBE" w:rsidRDefault="00CB5BBE" w:rsidP="00CB5BBE">
      <w:r w:rsidRPr="00CB5BBE">
        <w:rPr>
          <w:color w:val="000000"/>
          <w:rtl/>
        </w:rPr>
        <w:t>נוסח מסמך זה כפוף לשינויי ניסוח ועריכה</w:t>
      </w:r>
    </w:p>
    <w:p w14:paraId="0E35CC85" w14:textId="77777777" w:rsidR="00CB5BBE" w:rsidRDefault="00CB5BBE" w:rsidP="00CB5BBE">
      <w:pPr>
        <w:rPr>
          <w:rtl/>
        </w:rPr>
      </w:pPr>
    </w:p>
    <w:p w14:paraId="40F3C1C3" w14:textId="77777777" w:rsidR="00CB5BBE" w:rsidRDefault="00CB5BBE" w:rsidP="00CB5BBE">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p>
    <w:p w14:paraId="625D3F90" w14:textId="77777777" w:rsidR="00CB5BBE" w:rsidRPr="00CB5BBE" w:rsidRDefault="00CB5BBE" w:rsidP="00CB5BBE">
      <w:pPr>
        <w:jc w:val="center"/>
        <w:rPr>
          <w:color w:val="0000FF"/>
          <w:u w:val="single"/>
        </w:rPr>
      </w:pPr>
    </w:p>
    <w:sectPr w:rsidR="00CB5BBE" w:rsidRPr="00CB5BBE" w:rsidSect="00CB5BBE">
      <w:headerReference w:type="even" r:id="rId22"/>
      <w:headerReference w:type="default" r:id="rId23"/>
      <w:footerReference w:type="even" r:id="rId24"/>
      <w:footerReference w:type="default" r:id="rId2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3F30FB" w14:textId="77777777" w:rsidR="004733AA" w:rsidRDefault="004733AA" w:rsidP="00973DA8">
      <w:r>
        <w:separator/>
      </w:r>
    </w:p>
  </w:endnote>
  <w:endnote w:type="continuationSeparator" w:id="0">
    <w:p w14:paraId="3D4CDDFF" w14:textId="77777777" w:rsidR="004733AA" w:rsidRDefault="004733AA" w:rsidP="00973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F7DFC" w14:textId="77777777" w:rsidR="00CB5BBE" w:rsidRDefault="00CB5BBE" w:rsidP="00CB5BB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310F395" w14:textId="77777777" w:rsidR="00D843E4" w:rsidRPr="00CB5BBE" w:rsidRDefault="00CB5BBE" w:rsidP="00CB5BB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BCD50C" w14:textId="77777777" w:rsidR="00CB5BBE" w:rsidRDefault="00CB5BBE" w:rsidP="00CB5BB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35B83">
      <w:rPr>
        <w:rFonts w:ascii="FrankRuehl" w:hAnsi="FrankRuehl" w:cs="FrankRuehl"/>
        <w:noProof/>
        <w:rtl/>
      </w:rPr>
      <w:t>1</w:t>
    </w:r>
    <w:r>
      <w:rPr>
        <w:rFonts w:ascii="FrankRuehl" w:hAnsi="FrankRuehl" w:cs="FrankRuehl"/>
        <w:rtl/>
      </w:rPr>
      <w:fldChar w:fldCharType="end"/>
    </w:r>
  </w:p>
  <w:p w14:paraId="5E4627A4" w14:textId="77777777" w:rsidR="00D843E4" w:rsidRPr="00CB5BBE" w:rsidRDefault="00CB5BBE" w:rsidP="00CB5BB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A47DF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542350" w14:textId="77777777" w:rsidR="004733AA" w:rsidRDefault="004733AA" w:rsidP="00973DA8">
      <w:r>
        <w:separator/>
      </w:r>
    </w:p>
  </w:footnote>
  <w:footnote w:type="continuationSeparator" w:id="0">
    <w:p w14:paraId="068997FC" w14:textId="77777777" w:rsidR="004733AA" w:rsidRDefault="004733AA" w:rsidP="00973D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3B881" w14:textId="77777777" w:rsidR="00CB5BBE" w:rsidRPr="00CB5BBE" w:rsidRDefault="00CB5BBE" w:rsidP="00CB5BB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תפק (י-ם) 16525-10-19</w:t>
    </w:r>
    <w:r>
      <w:rPr>
        <w:rFonts w:ascii="David" w:hAnsi="David"/>
        <w:color w:val="000000"/>
        <w:sz w:val="22"/>
        <w:szCs w:val="22"/>
        <w:rtl/>
      </w:rPr>
      <w:tab/>
      <w:t xml:space="preserve"> מדינת ישראל נ' אברהם גמליאלי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4B9E6" w14:textId="77777777" w:rsidR="00CB5BBE" w:rsidRPr="00CB5BBE" w:rsidRDefault="00CB5BBE" w:rsidP="00CB5BB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תפק (י-ם) 16525-10-19</w:t>
    </w:r>
    <w:r>
      <w:rPr>
        <w:rFonts w:ascii="David" w:hAnsi="David"/>
        <w:color w:val="000000"/>
        <w:sz w:val="22"/>
        <w:szCs w:val="22"/>
        <w:rtl/>
      </w:rPr>
      <w:tab/>
      <w:t xml:space="preserve"> מדינת ישראל נ' אברהם גמליאלי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56CF0"/>
    <w:rsid w:val="00044402"/>
    <w:rsid w:val="00087BFF"/>
    <w:rsid w:val="0018641C"/>
    <w:rsid w:val="00317A69"/>
    <w:rsid w:val="004733AA"/>
    <w:rsid w:val="005065D4"/>
    <w:rsid w:val="00676B76"/>
    <w:rsid w:val="007822CF"/>
    <w:rsid w:val="00856CF0"/>
    <w:rsid w:val="008D3181"/>
    <w:rsid w:val="00935B83"/>
    <w:rsid w:val="00973DA8"/>
    <w:rsid w:val="00CB5BBE"/>
    <w:rsid w:val="00D843E4"/>
    <w:rsid w:val="00D92AA0"/>
    <w:rsid w:val="00EF55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E1E1D94"/>
  <w15:chartTrackingRefBased/>
  <w15:docId w15:val="{561BD5E1-B5AC-45AB-B929-64A2C59FC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56CF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56CF0"/>
    <w:pPr>
      <w:tabs>
        <w:tab w:val="center" w:pos="4153"/>
        <w:tab w:val="right" w:pos="8306"/>
      </w:tabs>
    </w:pPr>
  </w:style>
  <w:style w:type="character" w:customStyle="1" w:styleId="a4">
    <w:name w:val="כותרת עליונה תו"/>
    <w:link w:val="a3"/>
    <w:rsid w:val="00856CF0"/>
    <w:rPr>
      <w:rFonts w:ascii="Times New Roman" w:eastAsia="Times New Roman" w:hAnsi="Times New Roman" w:cs="David"/>
      <w:sz w:val="24"/>
      <w:szCs w:val="24"/>
    </w:rPr>
  </w:style>
  <w:style w:type="paragraph" w:styleId="a5">
    <w:name w:val="footer"/>
    <w:basedOn w:val="a"/>
    <w:link w:val="a6"/>
    <w:rsid w:val="00856CF0"/>
    <w:pPr>
      <w:tabs>
        <w:tab w:val="center" w:pos="4153"/>
        <w:tab w:val="right" w:pos="8306"/>
      </w:tabs>
    </w:pPr>
  </w:style>
  <w:style w:type="character" w:customStyle="1" w:styleId="a6">
    <w:name w:val="כותרת תחתונה תו"/>
    <w:link w:val="a5"/>
    <w:rsid w:val="00856CF0"/>
    <w:rPr>
      <w:rFonts w:ascii="Times New Roman" w:eastAsia="Times New Roman" w:hAnsi="Times New Roman" w:cs="David"/>
      <w:sz w:val="24"/>
      <w:szCs w:val="24"/>
    </w:rPr>
  </w:style>
  <w:style w:type="table" w:styleId="a7">
    <w:name w:val="Table Grid"/>
    <w:basedOn w:val="a1"/>
    <w:rsid w:val="00856CF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56CF0"/>
  </w:style>
  <w:style w:type="character" w:styleId="Hyperlink">
    <w:name w:val="Hyperlink"/>
    <w:rsid w:val="00CB5B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27290486" TargetMode="External"/><Relationship Id="rId13" Type="http://schemas.openxmlformats.org/officeDocument/2006/relationships/hyperlink" Target="http://www.nevo.co.il/case/27290486" TargetMode="External"/><Relationship Id="rId18" Type="http://schemas.openxmlformats.org/officeDocument/2006/relationships/hyperlink" Target="http://www.nevo.co.il/case/27290486"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case/26718625" TargetMode="External"/><Relationship Id="rId12" Type="http://schemas.openxmlformats.org/officeDocument/2006/relationships/hyperlink" Target="http://www.nevo.co.il/case/26718625" TargetMode="External"/><Relationship Id="rId17" Type="http://schemas.openxmlformats.org/officeDocument/2006/relationships/hyperlink" Target="http://www.nevo.co.il/case/28332286"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case/28332286" TargetMode="External"/><Relationship Id="rId20" Type="http://schemas.openxmlformats.org/officeDocument/2006/relationships/hyperlink" Target="http://www.nevo.co.il/law/4216"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case/28332286"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case/26718625" TargetMode="External"/><Relationship Id="rId23" Type="http://schemas.openxmlformats.org/officeDocument/2006/relationships/header" Target="header2.xml"/><Relationship Id="rId10" Type="http://schemas.openxmlformats.org/officeDocument/2006/relationships/hyperlink" Target="http://www.nevo.co.il/case/28332286" TargetMode="External"/><Relationship Id="rId19" Type="http://schemas.openxmlformats.org/officeDocument/2006/relationships/hyperlink" Target="http://www.nevo.co.il/case/26718625" TargetMode="External"/><Relationship Id="rId4" Type="http://schemas.openxmlformats.org/officeDocument/2006/relationships/footnotes" Target="footnotes.xml"/><Relationship Id="rId9" Type="http://schemas.openxmlformats.org/officeDocument/2006/relationships/hyperlink" Target="http://www.nevo.co.il/case/28332286" TargetMode="External"/><Relationship Id="rId14" Type="http://schemas.openxmlformats.org/officeDocument/2006/relationships/hyperlink" Target="http://www.nevo.co.il/case/28332286"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1905</Words>
  <Characters>9527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11410</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8257637</vt:i4>
      </vt:variant>
      <vt:variant>
        <vt:i4>42</vt:i4>
      </vt:variant>
      <vt:variant>
        <vt:i4>0</vt:i4>
      </vt:variant>
      <vt:variant>
        <vt:i4>5</vt:i4>
      </vt:variant>
      <vt:variant>
        <vt:lpwstr>http://www.nevo.co.il/law/4216</vt:lpwstr>
      </vt:variant>
      <vt:variant>
        <vt:lpwstr/>
      </vt:variant>
      <vt:variant>
        <vt:i4>4128885</vt:i4>
      </vt:variant>
      <vt:variant>
        <vt:i4>39</vt:i4>
      </vt:variant>
      <vt:variant>
        <vt:i4>0</vt:i4>
      </vt:variant>
      <vt:variant>
        <vt:i4>5</vt:i4>
      </vt:variant>
      <vt:variant>
        <vt:lpwstr>http://www.nevo.co.il/case/26718625</vt:lpwstr>
      </vt:variant>
      <vt:variant>
        <vt:lpwstr/>
      </vt:variant>
      <vt:variant>
        <vt:i4>3670142</vt:i4>
      </vt:variant>
      <vt:variant>
        <vt:i4>36</vt:i4>
      </vt:variant>
      <vt:variant>
        <vt:i4>0</vt:i4>
      </vt:variant>
      <vt:variant>
        <vt:i4>5</vt:i4>
      </vt:variant>
      <vt:variant>
        <vt:lpwstr>http://www.nevo.co.il/case/27290486</vt:lpwstr>
      </vt:variant>
      <vt:variant>
        <vt:lpwstr/>
      </vt:variant>
      <vt:variant>
        <vt:i4>3866749</vt:i4>
      </vt:variant>
      <vt:variant>
        <vt:i4>33</vt:i4>
      </vt:variant>
      <vt:variant>
        <vt:i4>0</vt:i4>
      </vt:variant>
      <vt:variant>
        <vt:i4>5</vt:i4>
      </vt:variant>
      <vt:variant>
        <vt:lpwstr>http://www.nevo.co.il/case/28332286</vt:lpwstr>
      </vt:variant>
      <vt:variant>
        <vt:lpwstr/>
      </vt:variant>
      <vt:variant>
        <vt:i4>3866749</vt:i4>
      </vt:variant>
      <vt:variant>
        <vt:i4>30</vt:i4>
      </vt:variant>
      <vt:variant>
        <vt:i4>0</vt:i4>
      </vt:variant>
      <vt:variant>
        <vt:i4>5</vt:i4>
      </vt:variant>
      <vt:variant>
        <vt:lpwstr>http://www.nevo.co.il/case/28332286</vt:lpwstr>
      </vt:variant>
      <vt:variant>
        <vt:lpwstr/>
      </vt:variant>
      <vt:variant>
        <vt:i4>4128885</vt:i4>
      </vt:variant>
      <vt:variant>
        <vt:i4>27</vt:i4>
      </vt:variant>
      <vt:variant>
        <vt:i4>0</vt:i4>
      </vt:variant>
      <vt:variant>
        <vt:i4>5</vt:i4>
      </vt:variant>
      <vt:variant>
        <vt:lpwstr>http://www.nevo.co.il/case/26718625</vt:lpwstr>
      </vt:variant>
      <vt:variant>
        <vt:lpwstr/>
      </vt:variant>
      <vt:variant>
        <vt:i4>3866749</vt:i4>
      </vt:variant>
      <vt:variant>
        <vt:i4>24</vt:i4>
      </vt:variant>
      <vt:variant>
        <vt:i4>0</vt:i4>
      </vt:variant>
      <vt:variant>
        <vt:i4>5</vt:i4>
      </vt:variant>
      <vt:variant>
        <vt:lpwstr>http://www.nevo.co.il/case/28332286</vt:lpwstr>
      </vt:variant>
      <vt:variant>
        <vt:lpwstr/>
      </vt:variant>
      <vt:variant>
        <vt:i4>3670142</vt:i4>
      </vt:variant>
      <vt:variant>
        <vt:i4>21</vt:i4>
      </vt:variant>
      <vt:variant>
        <vt:i4>0</vt:i4>
      </vt:variant>
      <vt:variant>
        <vt:i4>5</vt:i4>
      </vt:variant>
      <vt:variant>
        <vt:lpwstr>http://www.nevo.co.il/case/27290486</vt:lpwstr>
      </vt:variant>
      <vt:variant>
        <vt:lpwstr/>
      </vt:variant>
      <vt:variant>
        <vt:i4>4128885</vt:i4>
      </vt:variant>
      <vt:variant>
        <vt:i4>18</vt:i4>
      </vt:variant>
      <vt:variant>
        <vt:i4>0</vt:i4>
      </vt:variant>
      <vt:variant>
        <vt:i4>5</vt:i4>
      </vt:variant>
      <vt:variant>
        <vt:lpwstr>http://www.nevo.co.il/case/26718625</vt:lpwstr>
      </vt:variant>
      <vt:variant>
        <vt:lpwstr/>
      </vt:variant>
      <vt:variant>
        <vt:i4>3866749</vt:i4>
      </vt:variant>
      <vt:variant>
        <vt:i4>15</vt:i4>
      </vt:variant>
      <vt:variant>
        <vt:i4>0</vt:i4>
      </vt:variant>
      <vt:variant>
        <vt:i4>5</vt:i4>
      </vt:variant>
      <vt:variant>
        <vt:lpwstr>http://www.nevo.co.il/case/28332286</vt:lpwstr>
      </vt:variant>
      <vt:variant>
        <vt:lpwstr/>
      </vt:variant>
      <vt:variant>
        <vt:i4>3866749</vt:i4>
      </vt:variant>
      <vt:variant>
        <vt:i4>12</vt:i4>
      </vt:variant>
      <vt:variant>
        <vt:i4>0</vt:i4>
      </vt:variant>
      <vt:variant>
        <vt:i4>5</vt:i4>
      </vt:variant>
      <vt:variant>
        <vt:lpwstr>http://www.nevo.co.il/case/28332286</vt:lpwstr>
      </vt:variant>
      <vt:variant>
        <vt:lpwstr/>
      </vt:variant>
      <vt:variant>
        <vt:i4>3866749</vt:i4>
      </vt:variant>
      <vt:variant>
        <vt:i4>9</vt:i4>
      </vt:variant>
      <vt:variant>
        <vt:i4>0</vt:i4>
      </vt:variant>
      <vt:variant>
        <vt:i4>5</vt:i4>
      </vt:variant>
      <vt:variant>
        <vt:lpwstr>http://www.nevo.co.il/case/28332286</vt:lpwstr>
      </vt:variant>
      <vt:variant>
        <vt:lpwstr/>
      </vt:variant>
      <vt:variant>
        <vt:i4>3670142</vt:i4>
      </vt:variant>
      <vt:variant>
        <vt:i4>6</vt:i4>
      </vt:variant>
      <vt:variant>
        <vt:i4>0</vt:i4>
      </vt:variant>
      <vt:variant>
        <vt:i4>5</vt:i4>
      </vt:variant>
      <vt:variant>
        <vt:lpwstr>http://www.nevo.co.il/case/27290486</vt:lpwstr>
      </vt:variant>
      <vt:variant>
        <vt:lpwstr/>
      </vt:variant>
      <vt:variant>
        <vt:i4>4128885</vt:i4>
      </vt:variant>
      <vt:variant>
        <vt:i4>3</vt:i4>
      </vt:variant>
      <vt:variant>
        <vt:i4>0</vt:i4>
      </vt:variant>
      <vt:variant>
        <vt:i4>5</vt:i4>
      </vt:variant>
      <vt:variant>
        <vt:lpwstr>http://www.nevo.co.il/case/26718625</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2025-04-23T00:19:00Z</dcterms:created>
  <dcterms:modified xsi:type="dcterms:W3CDTF">2025-04-23T00:19:00Z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תפק</vt:lpwstr>
  </property>
  <property fmtid="{D5CDD505-2E9C-101B-9397-08002B2CF9AE}" pid="5" name="NEWPARTA">
    <vt:lpwstr>16525</vt:lpwstr>
  </property>
  <property fmtid="{D5CDD505-2E9C-101B-9397-08002B2CF9AE}" pid="6" name="NEWPARTB">
    <vt:lpwstr>10</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אברהם גמליאלי</vt:lpwstr>
  </property>
  <property fmtid="{D5CDD505-2E9C-101B-9397-08002B2CF9AE}" pid="10" name="JUDGE">
    <vt:lpwstr>יהושע צימרמן</vt:lpwstr>
  </property>
  <property fmtid="{D5CDD505-2E9C-101B-9397-08002B2CF9AE}" pid="11" name="CITY">
    <vt:lpwstr>י-ם</vt:lpwstr>
  </property>
  <property fmtid="{D5CDD505-2E9C-101B-9397-08002B2CF9AE}" pid="12" name="DATE">
    <vt:lpwstr>20240915</vt:lpwstr>
  </property>
  <property fmtid="{D5CDD505-2E9C-101B-9397-08002B2CF9AE}" pid="13" name="TYPE_N_DATE">
    <vt:lpwstr>38020240915</vt:lpwstr>
  </property>
  <property fmtid="{D5CDD505-2E9C-101B-9397-08002B2CF9AE}" pid="14" name="WORDNUMPAGES">
    <vt:lpwstr>6</vt:lpwstr>
  </property>
  <property fmtid="{D5CDD505-2E9C-101B-9397-08002B2CF9AE}" pid="15" name="TYPE_ABS_DATE">
    <vt:lpwstr>380020240915</vt:lpwstr>
  </property>
  <property fmtid="{D5CDD505-2E9C-101B-9397-08002B2CF9AE}" pid="16" name="ISABSTRACT">
    <vt:lpwstr>Y</vt:lpwstr>
  </property>
  <property fmtid="{D5CDD505-2E9C-101B-9397-08002B2CF9AE}" pid="17" name="CASESLISTTMP1">
    <vt:lpwstr>26718625:4;27290486:3;28332286:6</vt:lpwstr>
  </property>
  <property fmtid="{D5CDD505-2E9C-101B-9397-08002B2CF9AE}" pid="18" name="LAWLISTTMP1">
    <vt:lpwstr>4216</vt:lpwstr>
  </property>
</Properties>
</file>