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A3F61" w:rsidRPr="00211464" w14:paraId="086D49FD" w14:textId="77777777" w:rsidTr="00211464">
        <w:trPr>
          <w:trHeight w:hRule="exact" w:val="418"/>
          <w:jc w:val="center"/>
        </w:trPr>
        <w:tc>
          <w:tcPr>
            <w:tcW w:w="8721" w:type="dxa"/>
            <w:gridSpan w:val="2"/>
          </w:tcPr>
          <w:p w14:paraId="23517E76" w14:textId="77777777" w:rsidR="00FA3F61" w:rsidRPr="00211464" w:rsidRDefault="00FA3F61" w:rsidP="00007EE1">
            <w:pPr>
              <w:pStyle w:val="a3"/>
              <w:jc w:val="center"/>
              <w:rPr>
                <w:rFonts w:ascii="Tahoma" w:hAnsi="Tahoma"/>
                <w:color w:val="000080"/>
                <w:rtl/>
              </w:rPr>
            </w:pPr>
            <w:bookmarkStart w:id="0" w:name="LastJudge"/>
            <w:r w:rsidRPr="00211464">
              <w:rPr>
                <w:rFonts w:ascii="Tahoma" w:hAnsi="Tahoma"/>
                <w:b/>
                <w:bCs/>
                <w:color w:val="000080"/>
                <w:rtl/>
              </w:rPr>
              <w:t>בית משפט השלום בירושלים</w:t>
            </w:r>
          </w:p>
        </w:tc>
      </w:tr>
      <w:tr w:rsidR="00FA3F61" w:rsidRPr="00211464" w14:paraId="03C7633A" w14:textId="77777777" w:rsidTr="00211464">
        <w:trPr>
          <w:trHeight w:val="337"/>
          <w:jc w:val="center"/>
        </w:trPr>
        <w:tc>
          <w:tcPr>
            <w:tcW w:w="5054" w:type="dxa"/>
          </w:tcPr>
          <w:p w14:paraId="63BC2F92" w14:textId="77777777" w:rsidR="00FA3F61" w:rsidRPr="00211464" w:rsidRDefault="00FA3F61" w:rsidP="00007EE1">
            <w:pPr>
              <w:rPr>
                <w:sz w:val="28"/>
                <w:szCs w:val="28"/>
                <w:rtl/>
              </w:rPr>
            </w:pPr>
            <w:r w:rsidRPr="00211464">
              <w:rPr>
                <w:sz w:val="28"/>
                <w:szCs w:val="28"/>
                <w:rtl/>
              </w:rPr>
              <w:t>ת"פ</w:t>
            </w:r>
            <w:r w:rsidRPr="00211464">
              <w:rPr>
                <w:rFonts w:hint="cs"/>
                <w:sz w:val="28"/>
                <w:szCs w:val="28"/>
                <w:rtl/>
              </w:rPr>
              <w:t xml:space="preserve"> </w:t>
            </w:r>
            <w:hyperlink r:id="rId7" w:history="1">
              <w:r w:rsidR="0027361D" w:rsidRPr="0027361D">
                <w:rPr>
                  <w:color w:val="0000FF"/>
                  <w:sz w:val="28"/>
                  <w:szCs w:val="28"/>
                  <w:u w:val="single"/>
                  <w:rtl/>
                </w:rPr>
                <w:t xml:space="preserve">31817-10-19 </w:t>
              </w:r>
            </w:hyperlink>
            <w:r w:rsidRPr="00211464">
              <w:rPr>
                <w:rFonts w:hint="cs"/>
                <w:sz w:val="28"/>
                <w:szCs w:val="28"/>
                <w:rtl/>
              </w:rPr>
              <w:t xml:space="preserve"> </w:t>
            </w:r>
            <w:r w:rsidRPr="00211464">
              <w:rPr>
                <w:sz w:val="28"/>
                <w:szCs w:val="28"/>
                <w:rtl/>
              </w:rPr>
              <w:t>מדינת ישראל נ' כתומה</w:t>
            </w:r>
          </w:p>
          <w:p w14:paraId="4579EAE0" w14:textId="77777777" w:rsidR="00FA3F61" w:rsidRPr="00211464" w:rsidRDefault="00FA3F61" w:rsidP="00007EE1">
            <w:pPr>
              <w:pStyle w:val="a3"/>
              <w:rPr>
                <w:sz w:val="28"/>
                <w:szCs w:val="28"/>
                <w:rtl/>
              </w:rPr>
            </w:pPr>
          </w:p>
        </w:tc>
        <w:tc>
          <w:tcPr>
            <w:tcW w:w="3667" w:type="dxa"/>
          </w:tcPr>
          <w:p w14:paraId="7134705C" w14:textId="77777777" w:rsidR="00FA3F61" w:rsidRPr="00211464" w:rsidRDefault="00FA3F61" w:rsidP="00007EE1">
            <w:pPr>
              <w:pStyle w:val="a3"/>
              <w:jc w:val="right"/>
              <w:rPr>
                <w:sz w:val="28"/>
                <w:szCs w:val="28"/>
                <w:rtl/>
              </w:rPr>
            </w:pPr>
          </w:p>
        </w:tc>
      </w:tr>
    </w:tbl>
    <w:p w14:paraId="13364778" w14:textId="77777777" w:rsidR="00FA3F61" w:rsidRPr="00211464" w:rsidRDefault="00FA3F61" w:rsidP="00FA3F61">
      <w:pPr>
        <w:pStyle w:val="a3"/>
        <w:rPr>
          <w:rtl/>
        </w:rPr>
      </w:pPr>
      <w:r w:rsidRPr="00211464">
        <w:rPr>
          <w:rFonts w:hint="cs"/>
          <w:rtl/>
        </w:rPr>
        <w:t xml:space="preserve"> </w:t>
      </w:r>
    </w:p>
    <w:p w14:paraId="24607E31" w14:textId="77777777" w:rsidR="00FA3F61" w:rsidRPr="00211464" w:rsidRDefault="00FA3F61" w:rsidP="00FA3F61">
      <w:pPr>
        <w:rPr>
          <w:rtl/>
        </w:rPr>
      </w:pPr>
    </w:p>
    <w:p w14:paraId="24D5EF1A" w14:textId="77777777" w:rsidR="00FA3F61" w:rsidRPr="00211464" w:rsidRDefault="00FA3F61" w:rsidP="00FA3F6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A3F61" w:rsidRPr="00211464" w14:paraId="513CDC7F" w14:textId="77777777" w:rsidTr="00FA3F61">
        <w:trPr>
          <w:trHeight w:val="295"/>
          <w:jc w:val="center"/>
        </w:trPr>
        <w:tc>
          <w:tcPr>
            <w:tcW w:w="923" w:type="dxa"/>
            <w:tcBorders>
              <w:top w:val="nil"/>
              <w:left w:val="nil"/>
              <w:bottom w:val="nil"/>
              <w:right w:val="nil"/>
            </w:tcBorders>
            <w:shd w:val="clear" w:color="auto" w:fill="auto"/>
          </w:tcPr>
          <w:p w14:paraId="3E426EFE" w14:textId="77777777" w:rsidR="00FA3F61" w:rsidRPr="00211464" w:rsidRDefault="00FA3F61" w:rsidP="00FA3F61">
            <w:pPr>
              <w:jc w:val="both"/>
              <w:rPr>
                <w:rFonts w:ascii="David" w:hAnsi="David"/>
                <w:sz w:val="26"/>
                <w:szCs w:val="26"/>
              </w:rPr>
            </w:pPr>
            <w:r w:rsidRPr="00211464">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15A8E91B" w14:textId="77777777" w:rsidR="00FA3F61" w:rsidRPr="00211464" w:rsidRDefault="00FA3F61" w:rsidP="00007EE1">
            <w:pPr>
              <w:rPr>
                <w:rFonts w:ascii="David" w:hAnsi="David"/>
                <w:b/>
                <w:bCs/>
                <w:sz w:val="26"/>
                <w:szCs w:val="26"/>
                <w:rtl/>
              </w:rPr>
            </w:pPr>
            <w:r w:rsidRPr="00211464">
              <w:rPr>
                <w:rFonts w:ascii="David" w:hAnsi="David"/>
                <w:b/>
                <w:bCs/>
                <w:sz w:val="26"/>
                <w:szCs w:val="26"/>
                <w:rtl/>
              </w:rPr>
              <w:t>כבוד השופטת  ג'ויה סקפה שפירא</w:t>
            </w:r>
          </w:p>
          <w:p w14:paraId="0C037AB1" w14:textId="77777777" w:rsidR="00FA3F61" w:rsidRPr="00211464" w:rsidRDefault="00FA3F61" w:rsidP="00007EE1">
            <w:pPr>
              <w:rPr>
                <w:rFonts w:ascii="David" w:hAnsi="David"/>
                <w:sz w:val="26"/>
                <w:szCs w:val="26"/>
                <w:rtl/>
              </w:rPr>
            </w:pPr>
          </w:p>
          <w:p w14:paraId="7C868F85" w14:textId="77777777" w:rsidR="00FA3F61" w:rsidRPr="00211464" w:rsidRDefault="00FA3F61" w:rsidP="00FA3F61">
            <w:pPr>
              <w:jc w:val="both"/>
              <w:rPr>
                <w:rFonts w:ascii="David" w:hAnsi="David"/>
                <w:sz w:val="26"/>
                <w:szCs w:val="26"/>
              </w:rPr>
            </w:pPr>
          </w:p>
        </w:tc>
      </w:tr>
      <w:tr w:rsidR="00FA3F61" w:rsidRPr="00211464" w14:paraId="20CC918F" w14:textId="77777777" w:rsidTr="00FA3F61">
        <w:trPr>
          <w:trHeight w:val="355"/>
          <w:jc w:val="center"/>
        </w:trPr>
        <w:tc>
          <w:tcPr>
            <w:tcW w:w="923" w:type="dxa"/>
            <w:tcBorders>
              <w:top w:val="nil"/>
              <w:left w:val="nil"/>
              <w:bottom w:val="nil"/>
              <w:right w:val="nil"/>
            </w:tcBorders>
            <w:shd w:val="clear" w:color="auto" w:fill="auto"/>
          </w:tcPr>
          <w:p w14:paraId="26E3E5A8" w14:textId="77777777" w:rsidR="00FA3F61" w:rsidRPr="00211464" w:rsidRDefault="00FA3F61" w:rsidP="00FA3F61">
            <w:pPr>
              <w:jc w:val="both"/>
              <w:rPr>
                <w:rFonts w:ascii="David" w:hAnsi="David"/>
                <w:sz w:val="26"/>
                <w:szCs w:val="26"/>
              </w:rPr>
            </w:pPr>
            <w:bookmarkStart w:id="1" w:name="FirstAppellant"/>
            <w:r w:rsidRPr="00211464">
              <w:rPr>
                <w:rFonts w:ascii="David" w:hAnsi="David"/>
                <w:sz w:val="26"/>
                <w:szCs w:val="26"/>
                <w:rtl/>
              </w:rPr>
              <w:t>בעניין:</w:t>
            </w:r>
          </w:p>
        </w:tc>
        <w:tc>
          <w:tcPr>
            <w:tcW w:w="4126" w:type="dxa"/>
            <w:tcBorders>
              <w:top w:val="nil"/>
              <w:left w:val="nil"/>
              <w:bottom w:val="nil"/>
              <w:right w:val="nil"/>
            </w:tcBorders>
            <w:shd w:val="clear" w:color="auto" w:fill="auto"/>
          </w:tcPr>
          <w:p w14:paraId="0FEE18A1" w14:textId="77777777" w:rsidR="00FA3F61" w:rsidRPr="00211464" w:rsidRDefault="00FA3F61" w:rsidP="00007EE1">
            <w:pPr>
              <w:rPr>
                <w:rFonts w:ascii="David" w:hAnsi="David"/>
                <w:sz w:val="26"/>
                <w:szCs w:val="26"/>
              </w:rPr>
            </w:pPr>
            <w:r w:rsidRPr="00211464">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3C338D9D" w14:textId="77777777" w:rsidR="00FA3F61" w:rsidRPr="00211464" w:rsidRDefault="00FA3F61" w:rsidP="00FA3F61">
            <w:pPr>
              <w:jc w:val="both"/>
              <w:rPr>
                <w:rFonts w:ascii="David" w:hAnsi="David"/>
                <w:sz w:val="26"/>
                <w:szCs w:val="26"/>
              </w:rPr>
            </w:pPr>
          </w:p>
        </w:tc>
      </w:tr>
      <w:bookmarkEnd w:id="1"/>
      <w:tr w:rsidR="00FA3F61" w:rsidRPr="00211464" w14:paraId="0589AC9F" w14:textId="77777777" w:rsidTr="00FA3F61">
        <w:trPr>
          <w:trHeight w:val="355"/>
          <w:jc w:val="center"/>
        </w:trPr>
        <w:tc>
          <w:tcPr>
            <w:tcW w:w="923" w:type="dxa"/>
            <w:tcBorders>
              <w:top w:val="nil"/>
              <w:left w:val="nil"/>
              <w:bottom w:val="nil"/>
              <w:right w:val="nil"/>
            </w:tcBorders>
            <w:shd w:val="clear" w:color="auto" w:fill="auto"/>
          </w:tcPr>
          <w:p w14:paraId="62F8E666" w14:textId="77777777" w:rsidR="00FA3F61" w:rsidRPr="00211464" w:rsidRDefault="00FA3F61" w:rsidP="00FA3F61">
            <w:pPr>
              <w:jc w:val="both"/>
              <w:rPr>
                <w:rFonts w:ascii="David" w:hAnsi="David"/>
                <w:sz w:val="26"/>
                <w:szCs w:val="26"/>
                <w:rtl/>
              </w:rPr>
            </w:pPr>
          </w:p>
        </w:tc>
        <w:tc>
          <w:tcPr>
            <w:tcW w:w="4126" w:type="dxa"/>
            <w:tcBorders>
              <w:top w:val="nil"/>
              <w:left w:val="nil"/>
              <w:bottom w:val="nil"/>
              <w:right w:val="nil"/>
            </w:tcBorders>
            <w:shd w:val="clear" w:color="auto" w:fill="auto"/>
          </w:tcPr>
          <w:p w14:paraId="01ABD3E4" w14:textId="77777777" w:rsidR="00FA3F61" w:rsidRPr="00211464" w:rsidRDefault="00FA3F61" w:rsidP="00FA3F61">
            <w:pPr>
              <w:jc w:val="both"/>
              <w:rPr>
                <w:rFonts w:ascii="David" w:hAnsi="David"/>
                <w:sz w:val="26"/>
                <w:szCs w:val="26"/>
                <w:rtl/>
              </w:rPr>
            </w:pPr>
          </w:p>
        </w:tc>
        <w:tc>
          <w:tcPr>
            <w:tcW w:w="3771" w:type="dxa"/>
            <w:tcBorders>
              <w:top w:val="nil"/>
              <w:left w:val="nil"/>
              <w:bottom w:val="nil"/>
              <w:right w:val="nil"/>
            </w:tcBorders>
            <w:shd w:val="clear" w:color="auto" w:fill="auto"/>
          </w:tcPr>
          <w:p w14:paraId="37EC7678" w14:textId="77777777" w:rsidR="00FA3F61" w:rsidRPr="00211464" w:rsidRDefault="00FA3F61" w:rsidP="00FA3F61">
            <w:pPr>
              <w:jc w:val="right"/>
              <w:rPr>
                <w:rFonts w:ascii="David" w:hAnsi="David"/>
                <w:sz w:val="26"/>
                <w:szCs w:val="26"/>
                <w:rtl/>
              </w:rPr>
            </w:pPr>
            <w:r w:rsidRPr="00211464">
              <w:rPr>
                <w:rFonts w:ascii="David" w:hAnsi="David"/>
                <w:sz w:val="26"/>
                <w:szCs w:val="26"/>
                <w:rtl/>
              </w:rPr>
              <w:t>המאשימה</w:t>
            </w:r>
          </w:p>
        </w:tc>
      </w:tr>
      <w:tr w:rsidR="00FA3F61" w:rsidRPr="00211464" w14:paraId="7897148F" w14:textId="77777777" w:rsidTr="00FA3F61">
        <w:trPr>
          <w:trHeight w:val="355"/>
          <w:jc w:val="center"/>
        </w:trPr>
        <w:tc>
          <w:tcPr>
            <w:tcW w:w="923" w:type="dxa"/>
            <w:tcBorders>
              <w:top w:val="nil"/>
              <w:left w:val="nil"/>
              <w:bottom w:val="nil"/>
              <w:right w:val="nil"/>
            </w:tcBorders>
            <w:shd w:val="clear" w:color="auto" w:fill="auto"/>
          </w:tcPr>
          <w:p w14:paraId="0DAFFDC5" w14:textId="77777777" w:rsidR="00FA3F61" w:rsidRPr="00211464" w:rsidRDefault="00FA3F61" w:rsidP="00FA3F61">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3A73646" w14:textId="77777777" w:rsidR="00FA3F61" w:rsidRPr="00211464" w:rsidRDefault="00FA3F61" w:rsidP="00FA3F61">
            <w:pPr>
              <w:jc w:val="center"/>
              <w:rPr>
                <w:rFonts w:ascii="David" w:hAnsi="David"/>
                <w:b/>
                <w:bCs/>
                <w:sz w:val="26"/>
                <w:szCs w:val="26"/>
                <w:rtl/>
              </w:rPr>
            </w:pPr>
          </w:p>
          <w:p w14:paraId="30D9EEC0" w14:textId="77777777" w:rsidR="00FA3F61" w:rsidRPr="00211464" w:rsidRDefault="00FA3F61" w:rsidP="00FA3F61">
            <w:pPr>
              <w:jc w:val="center"/>
              <w:rPr>
                <w:rFonts w:ascii="David" w:hAnsi="David"/>
                <w:b/>
                <w:bCs/>
                <w:sz w:val="26"/>
                <w:szCs w:val="26"/>
                <w:rtl/>
              </w:rPr>
            </w:pPr>
            <w:r w:rsidRPr="00211464">
              <w:rPr>
                <w:rFonts w:ascii="David" w:hAnsi="David"/>
                <w:b/>
                <w:bCs/>
                <w:sz w:val="26"/>
                <w:szCs w:val="26"/>
                <w:rtl/>
              </w:rPr>
              <w:t>נגד</w:t>
            </w:r>
          </w:p>
          <w:p w14:paraId="33A914FE" w14:textId="77777777" w:rsidR="00FA3F61" w:rsidRPr="00211464" w:rsidRDefault="00FA3F61" w:rsidP="00FA3F61">
            <w:pPr>
              <w:jc w:val="both"/>
              <w:rPr>
                <w:rFonts w:ascii="David" w:hAnsi="David"/>
                <w:sz w:val="26"/>
                <w:szCs w:val="26"/>
              </w:rPr>
            </w:pPr>
          </w:p>
        </w:tc>
      </w:tr>
      <w:tr w:rsidR="00FA3F61" w:rsidRPr="00211464" w14:paraId="0B762871" w14:textId="77777777" w:rsidTr="00FA3F61">
        <w:trPr>
          <w:trHeight w:val="355"/>
          <w:jc w:val="center"/>
        </w:trPr>
        <w:tc>
          <w:tcPr>
            <w:tcW w:w="923" w:type="dxa"/>
            <w:tcBorders>
              <w:top w:val="nil"/>
              <w:left w:val="nil"/>
              <w:bottom w:val="nil"/>
              <w:right w:val="nil"/>
            </w:tcBorders>
            <w:shd w:val="clear" w:color="auto" w:fill="auto"/>
          </w:tcPr>
          <w:p w14:paraId="56FCAC4E" w14:textId="77777777" w:rsidR="00FA3F61" w:rsidRPr="00211464" w:rsidRDefault="00FA3F61" w:rsidP="00007EE1">
            <w:pPr>
              <w:rPr>
                <w:rFonts w:ascii="David" w:hAnsi="David"/>
                <w:sz w:val="26"/>
                <w:szCs w:val="26"/>
                <w:rtl/>
              </w:rPr>
            </w:pPr>
          </w:p>
        </w:tc>
        <w:tc>
          <w:tcPr>
            <w:tcW w:w="4126" w:type="dxa"/>
            <w:tcBorders>
              <w:top w:val="nil"/>
              <w:left w:val="nil"/>
              <w:bottom w:val="nil"/>
              <w:right w:val="nil"/>
            </w:tcBorders>
            <w:shd w:val="clear" w:color="auto" w:fill="auto"/>
          </w:tcPr>
          <w:p w14:paraId="366B1E01" w14:textId="77777777" w:rsidR="00FA3F61" w:rsidRPr="00211464" w:rsidRDefault="00FA3F61" w:rsidP="00007EE1">
            <w:pPr>
              <w:rPr>
                <w:rFonts w:ascii="David" w:hAnsi="David"/>
                <w:sz w:val="26"/>
                <w:szCs w:val="26"/>
                <w:rtl/>
              </w:rPr>
            </w:pPr>
            <w:r w:rsidRPr="00211464">
              <w:rPr>
                <w:rFonts w:ascii="David" w:hAnsi="David"/>
                <w:b/>
                <w:bCs/>
                <w:sz w:val="26"/>
                <w:szCs w:val="26"/>
                <w:rtl/>
              </w:rPr>
              <w:t>ג</w:t>
            </w:r>
            <w:r w:rsidRPr="00211464">
              <w:rPr>
                <w:rFonts w:ascii="David" w:hAnsi="David" w:hint="cs"/>
                <w:b/>
                <w:bCs/>
                <w:sz w:val="26"/>
                <w:szCs w:val="26"/>
                <w:rtl/>
              </w:rPr>
              <w:t>'</w:t>
            </w:r>
            <w:r w:rsidRPr="00211464">
              <w:rPr>
                <w:rFonts w:ascii="David" w:hAnsi="David"/>
                <w:b/>
                <w:bCs/>
                <w:sz w:val="26"/>
                <w:szCs w:val="26"/>
                <w:rtl/>
              </w:rPr>
              <w:t>וזיף כתומה</w:t>
            </w:r>
          </w:p>
        </w:tc>
        <w:tc>
          <w:tcPr>
            <w:tcW w:w="3771" w:type="dxa"/>
            <w:tcBorders>
              <w:top w:val="nil"/>
              <w:left w:val="nil"/>
              <w:bottom w:val="nil"/>
              <w:right w:val="nil"/>
            </w:tcBorders>
            <w:shd w:val="clear" w:color="auto" w:fill="auto"/>
          </w:tcPr>
          <w:p w14:paraId="466AD4E5" w14:textId="77777777" w:rsidR="00FA3F61" w:rsidRPr="00211464" w:rsidRDefault="00FA3F61" w:rsidP="00FA3F61">
            <w:pPr>
              <w:jc w:val="right"/>
              <w:rPr>
                <w:rFonts w:ascii="David" w:hAnsi="David"/>
                <w:sz w:val="26"/>
                <w:szCs w:val="26"/>
              </w:rPr>
            </w:pPr>
          </w:p>
        </w:tc>
      </w:tr>
      <w:tr w:rsidR="00FA3F61" w:rsidRPr="00211464" w14:paraId="6672E3C1" w14:textId="77777777" w:rsidTr="00FA3F61">
        <w:trPr>
          <w:trHeight w:val="355"/>
          <w:jc w:val="center"/>
        </w:trPr>
        <w:tc>
          <w:tcPr>
            <w:tcW w:w="923" w:type="dxa"/>
            <w:tcBorders>
              <w:top w:val="nil"/>
              <w:left w:val="nil"/>
              <w:bottom w:val="nil"/>
              <w:right w:val="nil"/>
            </w:tcBorders>
            <w:shd w:val="clear" w:color="auto" w:fill="auto"/>
          </w:tcPr>
          <w:p w14:paraId="4EFA22F5" w14:textId="77777777" w:rsidR="00FA3F61" w:rsidRPr="00211464" w:rsidRDefault="00FA3F61" w:rsidP="00FA3F61">
            <w:pPr>
              <w:jc w:val="both"/>
              <w:rPr>
                <w:rFonts w:ascii="David" w:hAnsi="David"/>
                <w:sz w:val="26"/>
                <w:szCs w:val="26"/>
                <w:rtl/>
              </w:rPr>
            </w:pPr>
          </w:p>
        </w:tc>
        <w:tc>
          <w:tcPr>
            <w:tcW w:w="4126" w:type="dxa"/>
            <w:tcBorders>
              <w:top w:val="nil"/>
              <w:left w:val="nil"/>
              <w:bottom w:val="nil"/>
              <w:right w:val="nil"/>
            </w:tcBorders>
            <w:shd w:val="clear" w:color="auto" w:fill="auto"/>
          </w:tcPr>
          <w:p w14:paraId="6D1BFBC6" w14:textId="77777777" w:rsidR="00FA3F61" w:rsidRPr="00211464" w:rsidRDefault="00FA3F61" w:rsidP="00FA3F61">
            <w:pPr>
              <w:jc w:val="both"/>
              <w:rPr>
                <w:rFonts w:ascii="David" w:hAnsi="David"/>
                <w:sz w:val="26"/>
                <w:szCs w:val="26"/>
                <w:rtl/>
              </w:rPr>
            </w:pPr>
          </w:p>
        </w:tc>
        <w:tc>
          <w:tcPr>
            <w:tcW w:w="3771" w:type="dxa"/>
            <w:tcBorders>
              <w:top w:val="nil"/>
              <w:left w:val="nil"/>
              <w:bottom w:val="nil"/>
              <w:right w:val="nil"/>
            </w:tcBorders>
            <w:shd w:val="clear" w:color="auto" w:fill="auto"/>
          </w:tcPr>
          <w:p w14:paraId="6596D4E9" w14:textId="77777777" w:rsidR="00FA3F61" w:rsidRPr="00211464" w:rsidRDefault="00FA3F61" w:rsidP="00FA3F61">
            <w:pPr>
              <w:jc w:val="right"/>
              <w:rPr>
                <w:rFonts w:ascii="David" w:hAnsi="David"/>
                <w:sz w:val="26"/>
                <w:szCs w:val="26"/>
              </w:rPr>
            </w:pPr>
            <w:r w:rsidRPr="00211464">
              <w:rPr>
                <w:rFonts w:ascii="David" w:hAnsi="David"/>
                <w:sz w:val="26"/>
                <w:szCs w:val="26"/>
                <w:rtl/>
              </w:rPr>
              <w:t>הנאשם</w:t>
            </w:r>
          </w:p>
        </w:tc>
      </w:tr>
    </w:tbl>
    <w:p w14:paraId="60985FA4" w14:textId="77777777" w:rsidR="00FA3F61" w:rsidRPr="00211464" w:rsidRDefault="00FA3F61" w:rsidP="00FA3F61">
      <w:pPr>
        <w:rPr>
          <w:sz w:val="26"/>
          <w:szCs w:val="26"/>
          <w:rtl/>
        </w:rPr>
      </w:pPr>
      <w:bookmarkStart w:id="2" w:name="FirstLawyer"/>
      <w:r w:rsidRPr="00211464">
        <w:rPr>
          <w:rFonts w:hint="cs"/>
          <w:sz w:val="26"/>
          <w:szCs w:val="26"/>
          <w:rtl/>
        </w:rPr>
        <w:t>ב"כ</w:t>
      </w:r>
      <w:bookmarkEnd w:id="2"/>
      <w:r w:rsidRPr="00211464">
        <w:rPr>
          <w:rFonts w:hint="cs"/>
          <w:sz w:val="26"/>
          <w:szCs w:val="26"/>
          <w:rtl/>
        </w:rPr>
        <w:t xml:space="preserve"> המאשימה: עו"ד הדס עמיר</w:t>
      </w:r>
    </w:p>
    <w:p w14:paraId="509A126F" w14:textId="77777777" w:rsidR="00FA3F61" w:rsidRPr="00211464" w:rsidRDefault="00FA3F61" w:rsidP="00FA3F61">
      <w:pPr>
        <w:rPr>
          <w:sz w:val="26"/>
          <w:szCs w:val="26"/>
        </w:rPr>
      </w:pPr>
      <w:r w:rsidRPr="00211464">
        <w:rPr>
          <w:rFonts w:hint="cs"/>
          <w:sz w:val="26"/>
          <w:szCs w:val="26"/>
          <w:rtl/>
        </w:rPr>
        <w:t>ב"כ הנאשם: עו"ד מוסטפא יחיא</w:t>
      </w:r>
    </w:p>
    <w:p w14:paraId="41C20FD4" w14:textId="77777777" w:rsidR="00211464" w:rsidRDefault="00211464" w:rsidP="00FA3F61">
      <w:pPr>
        <w:jc w:val="center"/>
        <w:rPr>
          <w:rFonts w:ascii="David" w:hAnsi="David"/>
          <w:sz w:val="32"/>
          <w:szCs w:val="32"/>
          <w:rtl/>
        </w:rPr>
      </w:pPr>
    </w:p>
    <w:p w14:paraId="4CE61A3F" w14:textId="77777777" w:rsidR="00211464" w:rsidRPr="00211464" w:rsidRDefault="00211464" w:rsidP="00211464">
      <w:pPr>
        <w:spacing w:after="120" w:line="240" w:lineRule="exact"/>
        <w:ind w:left="283" w:hanging="283"/>
        <w:jc w:val="both"/>
        <w:rPr>
          <w:rFonts w:ascii="FrankRuehl" w:hAnsi="FrankRuehl" w:cs="FrankRuehl"/>
          <w:rtl/>
        </w:rPr>
      </w:pPr>
    </w:p>
    <w:p w14:paraId="3289C1BF" w14:textId="77777777" w:rsidR="0027361D" w:rsidRPr="0027361D" w:rsidRDefault="0027361D" w:rsidP="0027361D">
      <w:pPr>
        <w:spacing w:before="120" w:after="120" w:line="240" w:lineRule="exact"/>
        <w:ind w:left="283" w:hanging="283"/>
        <w:jc w:val="both"/>
        <w:rPr>
          <w:rFonts w:ascii="FrankRuehl" w:hAnsi="FrankRuehl" w:cs="FrankRuehl"/>
          <w:rtl/>
        </w:rPr>
      </w:pPr>
    </w:p>
    <w:p w14:paraId="69DA9493" w14:textId="77777777" w:rsidR="006712DE" w:rsidRDefault="006712DE" w:rsidP="006712DE">
      <w:pPr>
        <w:jc w:val="center"/>
        <w:rPr>
          <w:rFonts w:ascii="David" w:hAnsi="David"/>
          <w:sz w:val="32"/>
          <w:szCs w:val="32"/>
          <w:rtl/>
        </w:rPr>
      </w:pPr>
      <w:bookmarkStart w:id="3" w:name="LawTable"/>
      <w:bookmarkEnd w:id="3"/>
    </w:p>
    <w:p w14:paraId="0182C397" w14:textId="77777777" w:rsidR="006712DE" w:rsidRPr="006712DE" w:rsidRDefault="006712DE" w:rsidP="006712DE">
      <w:pPr>
        <w:spacing w:before="120" w:after="120" w:line="240" w:lineRule="exact"/>
        <w:ind w:left="283" w:hanging="283"/>
        <w:jc w:val="both"/>
        <w:rPr>
          <w:rFonts w:ascii="FrankRuehl" w:hAnsi="FrankRuehl" w:cs="FrankRuehl"/>
          <w:rtl/>
        </w:rPr>
      </w:pPr>
    </w:p>
    <w:p w14:paraId="109638D2" w14:textId="77777777" w:rsidR="006712DE" w:rsidRPr="006712DE" w:rsidRDefault="006712DE" w:rsidP="006712DE">
      <w:pPr>
        <w:spacing w:before="120" w:after="120" w:line="240" w:lineRule="exact"/>
        <w:ind w:left="283" w:hanging="283"/>
        <w:jc w:val="both"/>
        <w:rPr>
          <w:rFonts w:ascii="FrankRuehl" w:hAnsi="FrankRuehl" w:cs="FrankRuehl"/>
          <w:rtl/>
        </w:rPr>
      </w:pPr>
    </w:p>
    <w:p w14:paraId="6E0E9645" w14:textId="77777777" w:rsidR="006712DE" w:rsidRPr="006712DE" w:rsidRDefault="006712DE" w:rsidP="006712DE">
      <w:pPr>
        <w:spacing w:before="120" w:after="120" w:line="240" w:lineRule="exact"/>
        <w:ind w:left="283" w:hanging="283"/>
        <w:jc w:val="both"/>
        <w:rPr>
          <w:rFonts w:ascii="FrankRuehl" w:hAnsi="FrankRuehl" w:cs="FrankRuehl"/>
          <w:rtl/>
        </w:rPr>
      </w:pPr>
      <w:r w:rsidRPr="006712DE">
        <w:rPr>
          <w:rFonts w:ascii="FrankRuehl" w:hAnsi="FrankRuehl" w:cs="FrankRuehl"/>
          <w:rtl/>
        </w:rPr>
        <w:t xml:space="preserve">חקיקה שאוזכרה: </w:t>
      </w:r>
    </w:p>
    <w:p w14:paraId="40A7D36F" w14:textId="77777777" w:rsidR="006712DE" w:rsidRPr="006712DE" w:rsidRDefault="006712DE" w:rsidP="006712DE">
      <w:pPr>
        <w:spacing w:before="120" w:after="120" w:line="240" w:lineRule="exact"/>
        <w:ind w:left="283" w:hanging="283"/>
        <w:jc w:val="both"/>
        <w:rPr>
          <w:rFonts w:ascii="FrankRuehl" w:hAnsi="FrankRuehl" w:cs="FrankRuehl"/>
          <w:rtl/>
        </w:rPr>
      </w:pPr>
      <w:hyperlink r:id="rId8" w:history="1">
        <w:r w:rsidRPr="006712DE">
          <w:rPr>
            <w:rFonts w:ascii="FrankRuehl" w:hAnsi="FrankRuehl" w:cs="FrankRuehl"/>
            <w:color w:val="0000FF"/>
            <w:rtl/>
          </w:rPr>
          <w:t>פקודת התעבורה [נוסח חדש]</w:t>
        </w:r>
      </w:hyperlink>
      <w:r w:rsidRPr="006712DE">
        <w:rPr>
          <w:rFonts w:ascii="FrankRuehl" w:hAnsi="FrankRuehl" w:cs="FrankRuehl"/>
          <w:rtl/>
        </w:rPr>
        <w:t xml:space="preserve">: סע'  </w:t>
      </w:r>
      <w:hyperlink r:id="rId9" w:history="1">
        <w:r w:rsidRPr="006712DE">
          <w:rPr>
            <w:rFonts w:ascii="FrankRuehl" w:hAnsi="FrankRuehl" w:cs="FrankRuehl"/>
            <w:color w:val="0000FF"/>
            <w:rtl/>
          </w:rPr>
          <w:t>39א</w:t>
        </w:r>
      </w:hyperlink>
    </w:p>
    <w:p w14:paraId="01671D06" w14:textId="77777777" w:rsidR="006712DE" w:rsidRPr="006712DE" w:rsidRDefault="006712DE" w:rsidP="006712DE">
      <w:pPr>
        <w:spacing w:before="120" w:after="120" w:line="240" w:lineRule="exact"/>
        <w:ind w:left="283" w:hanging="283"/>
        <w:jc w:val="both"/>
        <w:rPr>
          <w:rFonts w:ascii="FrankRuehl" w:hAnsi="FrankRuehl" w:cs="FrankRuehl"/>
          <w:rtl/>
        </w:rPr>
      </w:pPr>
      <w:hyperlink r:id="rId10" w:history="1">
        <w:r w:rsidRPr="006712DE">
          <w:rPr>
            <w:rFonts w:ascii="FrankRuehl" w:hAnsi="FrankRuehl" w:cs="FrankRuehl"/>
            <w:color w:val="0000FF"/>
            <w:rtl/>
          </w:rPr>
          <w:t>פקודת הסמים המסוכנים [נוסח חדש], תשל"ג-1973</w:t>
        </w:r>
      </w:hyperlink>
    </w:p>
    <w:p w14:paraId="6BD11E88" w14:textId="77777777" w:rsidR="006712DE" w:rsidRPr="006712DE" w:rsidRDefault="006712DE" w:rsidP="006712DE">
      <w:pPr>
        <w:jc w:val="center"/>
        <w:rPr>
          <w:rFonts w:ascii="David" w:hAnsi="David"/>
          <w:sz w:val="32"/>
          <w:szCs w:val="32"/>
          <w:rtl/>
        </w:rPr>
      </w:pPr>
      <w:bookmarkStart w:id="4" w:name="LawTable_End"/>
      <w:bookmarkEnd w:id="4"/>
    </w:p>
    <w:p w14:paraId="508D3FD1" w14:textId="77777777" w:rsidR="00211464" w:rsidRPr="0027361D" w:rsidRDefault="00211464" w:rsidP="0027361D">
      <w:pPr>
        <w:jc w:val="center"/>
        <w:rPr>
          <w:rFonts w:ascii="David" w:hAnsi="David"/>
          <w:sz w:val="32"/>
          <w:szCs w:val="32"/>
          <w:rtl/>
        </w:rPr>
      </w:pPr>
    </w:p>
    <w:p w14:paraId="55D61668" w14:textId="77777777" w:rsidR="00211464" w:rsidRPr="00211464" w:rsidRDefault="00211464" w:rsidP="002C43AD">
      <w:pPr>
        <w:jc w:val="center"/>
        <w:rPr>
          <w:rFonts w:ascii="David" w:hAnsi="David"/>
          <w:b/>
          <w:bCs/>
          <w:sz w:val="32"/>
          <w:szCs w:val="32"/>
          <w:u w:val="single"/>
          <w:rtl/>
        </w:rPr>
      </w:pPr>
      <w:bookmarkStart w:id="5" w:name="PsakDin"/>
      <w:r w:rsidRPr="00211464">
        <w:rPr>
          <w:rFonts w:ascii="David" w:hAnsi="David"/>
          <w:b/>
          <w:bCs/>
          <w:sz w:val="32"/>
          <w:szCs w:val="32"/>
          <w:u w:val="single"/>
          <w:rtl/>
        </w:rPr>
        <w:t>גזר דין</w:t>
      </w:r>
    </w:p>
    <w:bookmarkEnd w:id="5"/>
    <w:p w14:paraId="112679B0" w14:textId="77777777" w:rsidR="00211464" w:rsidRPr="00211464" w:rsidRDefault="00211464" w:rsidP="00FA3F61">
      <w:pPr>
        <w:jc w:val="center"/>
        <w:rPr>
          <w:rFonts w:ascii="David" w:hAnsi="David"/>
          <w:sz w:val="32"/>
          <w:szCs w:val="32"/>
          <w:u w:val="single"/>
          <w:rtl/>
        </w:rPr>
      </w:pPr>
    </w:p>
    <w:bookmarkEnd w:id="0"/>
    <w:p w14:paraId="0C17099E" w14:textId="77777777" w:rsidR="00FA3F61" w:rsidRPr="00211464" w:rsidRDefault="00FA3F61" w:rsidP="00FA3F61">
      <w:pPr>
        <w:spacing w:line="360" w:lineRule="auto"/>
        <w:jc w:val="both"/>
        <w:rPr>
          <w:rFonts w:ascii="David" w:hAnsi="David"/>
          <w:b/>
          <w:bCs/>
          <w:u w:val="single"/>
        </w:rPr>
      </w:pPr>
      <w:r w:rsidRPr="00211464">
        <w:rPr>
          <w:rFonts w:ascii="David" w:hAnsi="David" w:hint="cs"/>
          <w:b/>
          <w:bCs/>
          <w:u w:val="single"/>
          <w:rtl/>
        </w:rPr>
        <w:t>כללי</w:t>
      </w:r>
    </w:p>
    <w:p w14:paraId="6AD89A1C" w14:textId="77777777" w:rsidR="00FA3F61" w:rsidRPr="00211464" w:rsidRDefault="00FA3F61" w:rsidP="00FA3F61">
      <w:pPr>
        <w:pStyle w:val="a9"/>
        <w:numPr>
          <w:ilvl w:val="0"/>
          <w:numId w:val="1"/>
        </w:numPr>
        <w:spacing w:line="360" w:lineRule="auto"/>
        <w:ind w:left="425"/>
        <w:jc w:val="both"/>
        <w:rPr>
          <w:rFonts w:ascii="David" w:hAnsi="David"/>
        </w:rPr>
      </w:pPr>
      <w:bookmarkStart w:id="6" w:name="ABSTRACT_START"/>
      <w:bookmarkEnd w:id="6"/>
      <w:r w:rsidRPr="00211464">
        <w:rPr>
          <w:rFonts w:ascii="David" w:hAnsi="David" w:hint="cs"/>
          <w:rtl/>
        </w:rPr>
        <w:t>הנאשם הורשע, על פי הודאתו בעובדות כתב האישום, בעבירת סיוע להחזקת סמים שלא לצריכה עצמית, שתי עבירות של החזקת סמים לצריכה עצמית ושימוש בהם ונהיגה תחת השפעת סמים. כ</w:t>
      </w:r>
      <w:r w:rsidRPr="00211464">
        <w:rPr>
          <w:rFonts w:ascii="David" w:hAnsi="David"/>
          <w:rtl/>
        </w:rPr>
        <w:t xml:space="preserve">שבועיים </w:t>
      </w:r>
      <w:r w:rsidRPr="00211464">
        <w:rPr>
          <w:rFonts w:ascii="David" w:hAnsi="David" w:hint="cs"/>
          <w:rtl/>
        </w:rPr>
        <w:t>לפני יום</w:t>
      </w:r>
      <w:r w:rsidRPr="00211464">
        <w:rPr>
          <w:rFonts w:ascii="David" w:hAnsi="David"/>
          <w:rtl/>
        </w:rPr>
        <w:t xml:space="preserve"> 5.7.18 רכש </w:t>
      </w:r>
      <w:r w:rsidRPr="00211464">
        <w:rPr>
          <w:rFonts w:ascii="David" w:hAnsi="David" w:hint="cs"/>
          <w:rtl/>
        </w:rPr>
        <w:t>הנאשם ממחמוד חג'אב  המוכר לנאשם כ</w:t>
      </w:r>
      <w:r w:rsidRPr="00211464">
        <w:rPr>
          <w:rFonts w:ascii="David" w:hAnsi="David"/>
          <w:rtl/>
        </w:rPr>
        <w:t>סוחר סמים</w:t>
      </w:r>
      <w:r w:rsidRPr="00211464">
        <w:rPr>
          <w:rFonts w:ascii="David" w:hAnsi="David" w:hint="cs"/>
          <w:rtl/>
        </w:rPr>
        <w:t>, סם מסוכן מסוג</w:t>
      </w:r>
      <w:r w:rsidRPr="00211464">
        <w:rPr>
          <w:rFonts w:ascii="David" w:hAnsi="David"/>
          <w:rtl/>
        </w:rPr>
        <w:t xml:space="preserve"> קוקאין תמורת 100 ₪. </w:t>
      </w:r>
    </w:p>
    <w:p w14:paraId="129D085B" w14:textId="77777777" w:rsidR="00FA3F61" w:rsidRPr="00211464" w:rsidRDefault="00FA3F61" w:rsidP="00FA3F61">
      <w:pPr>
        <w:pStyle w:val="a9"/>
        <w:spacing w:line="360" w:lineRule="auto"/>
        <w:ind w:left="425"/>
        <w:jc w:val="both"/>
        <w:rPr>
          <w:rFonts w:ascii="David" w:hAnsi="David"/>
          <w:rtl/>
        </w:rPr>
      </w:pPr>
      <w:bookmarkStart w:id="7" w:name="ABSTRACT_END"/>
      <w:bookmarkEnd w:id="7"/>
      <w:r w:rsidRPr="00211464">
        <w:rPr>
          <w:rFonts w:ascii="David" w:hAnsi="David"/>
          <w:rtl/>
        </w:rPr>
        <w:t xml:space="preserve">ביום 1.7.18 </w:t>
      </w:r>
      <w:r w:rsidRPr="00211464">
        <w:rPr>
          <w:rFonts w:ascii="David" w:hAnsi="David" w:hint="cs"/>
          <w:rtl/>
        </w:rPr>
        <w:t>סמוך ל</w:t>
      </w:r>
      <w:r w:rsidRPr="00211464">
        <w:rPr>
          <w:rFonts w:ascii="David" w:hAnsi="David"/>
          <w:rtl/>
        </w:rPr>
        <w:t>שעה 20:00 ביקש</w:t>
      </w:r>
      <w:r w:rsidRPr="00211464">
        <w:rPr>
          <w:rFonts w:ascii="David" w:hAnsi="David" w:hint="cs"/>
          <w:rtl/>
        </w:rPr>
        <w:t xml:space="preserve"> מחמוד</w:t>
      </w:r>
      <w:r w:rsidRPr="00211464">
        <w:rPr>
          <w:rFonts w:ascii="David" w:hAnsi="David"/>
          <w:rtl/>
        </w:rPr>
        <w:t xml:space="preserve"> מהנאשם להסיעו ברכבו ללוד</w:t>
      </w:r>
      <w:r w:rsidRPr="00211464">
        <w:rPr>
          <w:rFonts w:ascii="David" w:hAnsi="David" w:hint="cs"/>
          <w:rtl/>
        </w:rPr>
        <w:t>,</w:t>
      </w:r>
      <w:r w:rsidRPr="00211464">
        <w:rPr>
          <w:rFonts w:ascii="David" w:hAnsi="David"/>
          <w:rtl/>
        </w:rPr>
        <w:t xml:space="preserve"> </w:t>
      </w:r>
      <w:r w:rsidRPr="00211464">
        <w:rPr>
          <w:rFonts w:ascii="David" w:hAnsi="David" w:hint="cs"/>
          <w:rtl/>
        </w:rPr>
        <w:t>על-מנת</w:t>
      </w:r>
      <w:r w:rsidRPr="00211464">
        <w:rPr>
          <w:rFonts w:ascii="David" w:hAnsi="David"/>
          <w:rtl/>
        </w:rPr>
        <w:t xml:space="preserve"> לאסוף משם סמים</w:t>
      </w:r>
      <w:r w:rsidRPr="00211464">
        <w:rPr>
          <w:rFonts w:ascii="David" w:hAnsi="David" w:hint="cs"/>
          <w:rtl/>
        </w:rPr>
        <w:t>. מחמוד הבטיח לנאשם כי</w:t>
      </w:r>
      <w:r w:rsidRPr="00211464">
        <w:rPr>
          <w:rFonts w:ascii="David" w:hAnsi="David"/>
          <w:rtl/>
        </w:rPr>
        <w:t xml:space="preserve"> תמורת סיועו</w:t>
      </w:r>
      <w:r w:rsidRPr="00211464">
        <w:rPr>
          <w:rFonts w:ascii="David" w:hAnsi="David" w:hint="cs"/>
          <w:rtl/>
        </w:rPr>
        <w:t xml:space="preserve"> </w:t>
      </w:r>
      <w:r w:rsidRPr="00211464">
        <w:rPr>
          <w:rFonts w:ascii="David" w:hAnsi="David"/>
          <w:rtl/>
        </w:rPr>
        <w:t xml:space="preserve">ישלם לו 300 ₪ ויתן לו מנת קוקאין. </w:t>
      </w:r>
      <w:r w:rsidRPr="00211464">
        <w:rPr>
          <w:rFonts w:ascii="David" w:hAnsi="David" w:hint="cs"/>
          <w:rtl/>
        </w:rPr>
        <w:t xml:space="preserve">הנאשם הסכים להסיע את מחמוד תוך שעצם את עיניו לכך שהסמים שבכוונת מחמוד להביא </w:t>
      </w:r>
      <w:r w:rsidRPr="00211464">
        <w:rPr>
          <w:rFonts w:ascii="David" w:hAnsi="David" w:hint="cs"/>
          <w:rtl/>
        </w:rPr>
        <w:lastRenderedPageBreak/>
        <w:t xml:space="preserve">מלוד הם בכמות שאינה לצריכה עצמית. בהתאם למוסכם ביניהם נפגשו השניים בירושלים, אז נתן מחמוד לנאשם מנת קוקאין, שאותה הסניף הנאשם טרם נסיעתם. כן נתן מחמוד לנאשם סכום של 100 ₪ עבור הוצאות הדלק והבטיח לשלם לו את היתרה בסך 200 ₪ כשישובו לירושלים. הנאשם נהג עד העיר לוד כשהוא תחת השפעת מנת הסם ומחמוד ישב לצדו. בהגיעם ללוד, מחמוד ירד מהרכב וחזר כשהוא נושא עמו סם מסוכן מסוג הרואין במשקל של 92.724 גרם נטו, מחולק ל-120 אריזות נפרדות. </w:t>
      </w:r>
    </w:p>
    <w:p w14:paraId="2D5638FE" w14:textId="77777777" w:rsidR="00FA3F61" w:rsidRPr="00211464" w:rsidRDefault="00FA3F61" w:rsidP="00FA3F61">
      <w:pPr>
        <w:pStyle w:val="a9"/>
        <w:spacing w:line="360" w:lineRule="auto"/>
        <w:ind w:left="425"/>
        <w:jc w:val="both"/>
        <w:rPr>
          <w:rFonts w:ascii="David" w:hAnsi="David"/>
        </w:rPr>
      </w:pPr>
      <w:r w:rsidRPr="00211464">
        <w:rPr>
          <w:rFonts w:ascii="David" w:hAnsi="David" w:hint="cs"/>
          <w:rtl/>
        </w:rPr>
        <w:t xml:space="preserve">בדרכם חזרה לירושלים, כשהגיעו אל  </w:t>
      </w:r>
      <w:r w:rsidRPr="00211464">
        <w:rPr>
          <w:rFonts w:ascii="David" w:hAnsi="David"/>
          <w:rtl/>
        </w:rPr>
        <w:t>מנהרת הראל</w:t>
      </w:r>
      <w:r w:rsidRPr="00211464">
        <w:rPr>
          <w:rFonts w:ascii="David" w:hAnsi="David" w:hint="cs"/>
          <w:rtl/>
        </w:rPr>
        <w:t>, עיכבו שוטרים את הרכב לבדיקה, ועם הגעתם של השוטרים לכיוון הרכב מחמוד זרק את הסמים דרך חלון הרכב.</w:t>
      </w:r>
    </w:p>
    <w:p w14:paraId="5FD52903" w14:textId="77777777" w:rsidR="00FA3F61" w:rsidRPr="00211464" w:rsidRDefault="00FA3F61" w:rsidP="00FA3F61">
      <w:pPr>
        <w:pStyle w:val="a9"/>
        <w:spacing w:line="360" w:lineRule="auto"/>
        <w:ind w:left="425"/>
        <w:jc w:val="both"/>
        <w:rPr>
          <w:rFonts w:ascii="David" w:hAnsi="David"/>
        </w:rPr>
      </w:pPr>
      <w:r w:rsidRPr="00211464">
        <w:rPr>
          <w:rFonts w:ascii="David" w:hAnsi="David" w:hint="cs"/>
          <w:rtl/>
        </w:rPr>
        <w:t xml:space="preserve"> </w:t>
      </w:r>
    </w:p>
    <w:p w14:paraId="0F932F89" w14:textId="77777777" w:rsidR="00FA3F61" w:rsidRPr="00211464" w:rsidRDefault="00FA3F61" w:rsidP="00FA3F61">
      <w:pPr>
        <w:pStyle w:val="a9"/>
        <w:numPr>
          <w:ilvl w:val="0"/>
          <w:numId w:val="1"/>
        </w:numPr>
        <w:spacing w:line="360" w:lineRule="auto"/>
        <w:ind w:left="425"/>
        <w:jc w:val="both"/>
        <w:rPr>
          <w:rFonts w:ascii="David" w:hAnsi="David"/>
        </w:rPr>
      </w:pPr>
      <w:r w:rsidRPr="00211464">
        <w:rPr>
          <w:rFonts w:ascii="David" w:hAnsi="David" w:hint="cs"/>
          <w:rtl/>
        </w:rPr>
        <w:t xml:space="preserve">הצדדים הציגו הסדר דיוני שבמסגרתו הנאשם הודה במיוחס לו בכתב האישום וכן הוצגה הסכמה שלפיה היסוד הנפשי של הנאשם ביחס לכמות הסמים והעובדה כי מדובר בכמות שלא לצריכה עצמית, היה מודעות בדרך של עצימת עיניים. </w:t>
      </w:r>
    </w:p>
    <w:p w14:paraId="1C934D46" w14:textId="77777777" w:rsidR="00FA3F61" w:rsidRPr="00211464" w:rsidRDefault="00FA3F61" w:rsidP="00FA3F61">
      <w:pPr>
        <w:pStyle w:val="a9"/>
        <w:spacing w:line="360" w:lineRule="auto"/>
        <w:ind w:left="425"/>
        <w:jc w:val="both"/>
        <w:rPr>
          <w:rFonts w:ascii="David" w:hAnsi="David"/>
        </w:rPr>
      </w:pPr>
    </w:p>
    <w:p w14:paraId="5A083A3D" w14:textId="77777777" w:rsidR="00FA3F61" w:rsidRPr="00211464" w:rsidRDefault="00FA3F61" w:rsidP="00FA3F61">
      <w:pPr>
        <w:pStyle w:val="a9"/>
        <w:numPr>
          <w:ilvl w:val="0"/>
          <w:numId w:val="1"/>
        </w:numPr>
        <w:spacing w:line="360" w:lineRule="auto"/>
        <w:ind w:left="425"/>
        <w:jc w:val="both"/>
        <w:rPr>
          <w:rFonts w:ascii="David" w:hAnsi="David"/>
        </w:rPr>
      </w:pPr>
      <w:r w:rsidRPr="00211464">
        <w:rPr>
          <w:rFonts w:ascii="David" w:hAnsi="David" w:hint="cs"/>
          <w:rtl/>
        </w:rPr>
        <w:t>בעניינו של הנאשם הוגשו מספר תסקירי שירות המבחן, שתיארו את קורות חייו, מאפייניו האישיותיים ואת הניסיונות לשלבו בטיפול.</w:t>
      </w:r>
    </w:p>
    <w:p w14:paraId="08AF1EC4" w14:textId="77777777" w:rsidR="00FA3F61" w:rsidRPr="00211464" w:rsidRDefault="00FA3F61" w:rsidP="00FA3F61">
      <w:pPr>
        <w:pStyle w:val="a9"/>
        <w:spacing w:line="360" w:lineRule="auto"/>
        <w:ind w:left="425"/>
        <w:jc w:val="both"/>
        <w:rPr>
          <w:rFonts w:ascii="David" w:hAnsi="David"/>
          <w:rtl/>
        </w:rPr>
      </w:pPr>
      <w:r w:rsidRPr="00211464">
        <w:rPr>
          <w:rFonts w:ascii="David" w:hAnsi="David" w:hint="cs"/>
          <w:rtl/>
        </w:rPr>
        <w:t>על פי האמור בתסקירים הנאשם כ</w:t>
      </w:r>
      <w:r w:rsidRPr="00211464">
        <w:rPr>
          <w:rFonts w:ascii="David" w:hAnsi="David"/>
          <w:rtl/>
        </w:rPr>
        <w:t>בן 41, רווק, גר בבית הורי</w:t>
      </w:r>
      <w:r w:rsidRPr="00211464">
        <w:rPr>
          <w:rFonts w:ascii="David" w:hAnsi="David" w:hint="cs"/>
          <w:rtl/>
        </w:rPr>
        <w:t>ו, שעמם היו לו יחסים מורכבים מאז ילדותו. הוא אינו עובד ו</w:t>
      </w:r>
      <w:r w:rsidRPr="00211464">
        <w:rPr>
          <w:rFonts w:ascii="David" w:hAnsi="David"/>
          <w:rtl/>
        </w:rPr>
        <w:t>מתקיים מ</w:t>
      </w:r>
      <w:r w:rsidRPr="00211464">
        <w:rPr>
          <w:rFonts w:ascii="David" w:hAnsi="David" w:hint="cs"/>
          <w:rtl/>
        </w:rPr>
        <w:t xml:space="preserve">קצבת </w:t>
      </w:r>
      <w:r w:rsidRPr="00211464">
        <w:rPr>
          <w:rFonts w:ascii="David" w:hAnsi="David"/>
          <w:rtl/>
        </w:rPr>
        <w:t>הבטחת הכנסה.</w:t>
      </w:r>
      <w:r w:rsidRPr="00211464">
        <w:rPr>
          <w:rFonts w:ascii="David" w:hAnsi="David" w:hint="cs"/>
          <w:rtl/>
        </w:rPr>
        <w:t xml:space="preserve"> לאחרונה החל הנאשם בקשר זוגי. </w:t>
      </w:r>
      <w:r w:rsidRPr="00211464">
        <w:rPr>
          <w:rFonts w:ascii="David" w:hAnsi="David"/>
          <w:rtl/>
        </w:rPr>
        <w:t>הנאשם סיים 8 שנ</w:t>
      </w:r>
      <w:r w:rsidRPr="00211464">
        <w:rPr>
          <w:rFonts w:ascii="David" w:hAnsi="David" w:hint="cs"/>
          <w:rtl/>
        </w:rPr>
        <w:t>ות לימוד, ולאחר ש</w:t>
      </w:r>
      <w:r w:rsidRPr="00211464">
        <w:rPr>
          <w:rFonts w:ascii="David" w:hAnsi="David"/>
          <w:rtl/>
        </w:rPr>
        <w:t xml:space="preserve">נשר מבית הספר החל </w:t>
      </w:r>
      <w:r w:rsidRPr="00211464">
        <w:rPr>
          <w:rFonts w:ascii="David" w:hAnsi="David" w:hint="cs"/>
          <w:rtl/>
        </w:rPr>
        <w:t>להתערות</w:t>
      </w:r>
      <w:r w:rsidRPr="00211464">
        <w:rPr>
          <w:rFonts w:ascii="David" w:hAnsi="David"/>
          <w:rtl/>
        </w:rPr>
        <w:t xml:space="preserve"> בחברה שולית ועבריינית</w:t>
      </w:r>
      <w:r w:rsidRPr="00211464">
        <w:rPr>
          <w:rFonts w:ascii="David" w:hAnsi="David" w:hint="cs"/>
          <w:rtl/>
        </w:rPr>
        <w:t xml:space="preserve">. בגיל 15 </w:t>
      </w:r>
      <w:r w:rsidRPr="00211464">
        <w:rPr>
          <w:rFonts w:ascii="David" w:hAnsi="David"/>
          <w:rtl/>
        </w:rPr>
        <w:t xml:space="preserve">הורשע </w:t>
      </w:r>
      <w:r w:rsidRPr="00211464">
        <w:rPr>
          <w:rFonts w:ascii="David" w:hAnsi="David" w:hint="cs"/>
          <w:rtl/>
        </w:rPr>
        <w:t xml:space="preserve">הנאשם </w:t>
      </w:r>
      <w:r w:rsidRPr="00211464">
        <w:rPr>
          <w:rFonts w:ascii="David" w:hAnsi="David"/>
          <w:rtl/>
        </w:rPr>
        <w:t xml:space="preserve">בביצוע מספר עבירות אלימות </w:t>
      </w:r>
      <w:r w:rsidRPr="00211464">
        <w:rPr>
          <w:rFonts w:ascii="David" w:hAnsi="David" w:hint="cs"/>
          <w:rtl/>
        </w:rPr>
        <w:t xml:space="preserve">וריצה שנת </w:t>
      </w:r>
      <w:r w:rsidRPr="00211464">
        <w:rPr>
          <w:rFonts w:ascii="David" w:hAnsi="David"/>
          <w:rtl/>
        </w:rPr>
        <w:t>מאסר בפועל</w:t>
      </w:r>
      <w:r w:rsidRPr="00211464">
        <w:rPr>
          <w:rFonts w:ascii="David" w:hAnsi="David" w:hint="cs"/>
          <w:rtl/>
        </w:rPr>
        <w:t>.</w:t>
      </w:r>
      <w:r w:rsidRPr="00211464">
        <w:rPr>
          <w:rFonts w:ascii="David" w:hAnsi="David"/>
          <w:rtl/>
        </w:rPr>
        <w:t xml:space="preserve"> בכלא העמיק </w:t>
      </w:r>
      <w:r w:rsidRPr="00211464">
        <w:rPr>
          <w:rFonts w:ascii="David" w:hAnsi="David" w:hint="cs"/>
          <w:rtl/>
        </w:rPr>
        <w:t xml:space="preserve">הנאשם </w:t>
      </w:r>
      <w:r w:rsidRPr="00211464">
        <w:rPr>
          <w:rFonts w:ascii="David" w:hAnsi="David"/>
          <w:rtl/>
        </w:rPr>
        <w:t xml:space="preserve">את </w:t>
      </w:r>
      <w:r w:rsidRPr="00211464">
        <w:rPr>
          <w:rFonts w:ascii="David" w:hAnsi="David" w:hint="cs"/>
          <w:rtl/>
        </w:rPr>
        <w:t>מעורבות</w:t>
      </w:r>
      <w:r w:rsidRPr="00211464">
        <w:rPr>
          <w:rFonts w:ascii="David" w:hAnsi="David" w:hint="eastAsia"/>
          <w:rtl/>
        </w:rPr>
        <w:t>ו</w:t>
      </w:r>
      <w:r w:rsidRPr="00211464">
        <w:rPr>
          <w:rFonts w:ascii="David" w:hAnsi="David"/>
          <w:rtl/>
        </w:rPr>
        <w:t xml:space="preserve"> </w:t>
      </w:r>
      <w:r w:rsidRPr="00211464">
        <w:rPr>
          <w:rFonts w:ascii="David" w:hAnsi="David" w:hint="cs"/>
          <w:rtl/>
        </w:rPr>
        <w:t>ה</w:t>
      </w:r>
      <w:r w:rsidRPr="00211464">
        <w:rPr>
          <w:rFonts w:ascii="David" w:hAnsi="David"/>
          <w:rtl/>
        </w:rPr>
        <w:t xml:space="preserve">עבריינית והחל </w:t>
      </w:r>
      <w:r w:rsidRPr="00211464">
        <w:rPr>
          <w:rFonts w:ascii="David" w:hAnsi="David" w:hint="cs"/>
          <w:rtl/>
        </w:rPr>
        <w:t>להשתמש</w:t>
      </w:r>
      <w:r w:rsidRPr="00211464">
        <w:rPr>
          <w:rFonts w:ascii="David" w:hAnsi="David"/>
          <w:rtl/>
        </w:rPr>
        <w:t xml:space="preserve"> בסמים.</w:t>
      </w:r>
      <w:r w:rsidRPr="00211464">
        <w:rPr>
          <w:rFonts w:ascii="David" w:hAnsi="David" w:hint="cs"/>
          <w:rtl/>
        </w:rPr>
        <w:t xml:space="preserve"> לאחר שחרורו ממאסר הצליח הנאשם לשמור, למשך תקופות מסוימות, על ניקיון מסמים ואף עבד במקום קבוע עד גיל 21. לאחר מכן שב להשתמש בסמים, לבצע עבירות והתקשה לשמור על רצף תעסוקתי. בשנת 2007, לאחר הליך גמילה קצר בסיוע שירות המבחן, הצליח הנאשם לשמור על רצף תעסוקתי במקום עבודה קבוע במשך כעשר שנים, נמנע ממעורבות בפלילים, וצמצם את השימוש בסמים מסוג קנאביס וקוקאין לשעות שלאחר שעות העבודה, שימוש שלטענתו לא פגע ביכולתו לתפקד באופן תקין. </w:t>
      </w:r>
    </w:p>
    <w:p w14:paraId="413BE832" w14:textId="77777777" w:rsidR="00FA3F61" w:rsidRPr="00211464" w:rsidRDefault="00FA3F61" w:rsidP="00FA3F61">
      <w:pPr>
        <w:pStyle w:val="a9"/>
        <w:spacing w:line="360" w:lineRule="auto"/>
        <w:ind w:left="425"/>
        <w:jc w:val="both"/>
        <w:rPr>
          <w:rFonts w:ascii="David" w:hAnsi="David"/>
        </w:rPr>
      </w:pPr>
      <w:r w:rsidRPr="00211464">
        <w:rPr>
          <w:rFonts w:ascii="David" w:hAnsi="David"/>
          <w:rtl/>
        </w:rPr>
        <w:t>בשנת 2017 פוטר</w:t>
      </w:r>
      <w:r w:rsidRPr="00211464">
        <w:rPr>
          <w:rFonts w:ascii="David" w:hAnsi="David" w:hint="cs"/>
          <w:rtl/>
        </w:rPr>
        <w:t xml:space="preserve"> הנאשם</w:t>
      </w:r>
      <w:r w:rsidRPr="00211464">
        <w:rPr>
          <w:rFonts w:ascii="David" w:hAnsi="David"/>
          <w:rtl/>
        </w:rPr>
        <w:t xml:space="preserve"> מעבודתו </w:t>
      </w:r>
      <w:r w:rsidRPr="00211464">
        <w:rPr>
          <w:rFonts w:ascii="David" w:hAnsi="David" w:hint="cs"/>
          <w:rtl/>
        </w:rPr>
        <w:t xml:space="preserve">בשל </w:t>
      </w:r>
      <w:r w:rsidRPr="00211464">
        <w:rPr>
          <w:rFonts w:ascii="David" w:hAnsi="David"/>
          <w:rtl/>
        </w:rPr>
        <w:t xml:space="preserve">קיצוצים. </w:t>
      </w:r>
      <w:r w:rsidRPr="00211464">
        <w:rPr>
          <w:rFonts w:ascii="David" w:hAnsi="David" w:hint="cs"/>
          <w:rtl/>
        </w:rPr>
        <w:t xml:space="preserve">לאחר פיטוריו </w:t>
      </w:r>
      <w:r w:rsidRPr="00211464">
        <w:rPr>
          <w:rFonts w:ascii="David" w:hAnsi="David"/>
          <w:rtl/>
        </w:rPr>
        <w:t>תיאר חווית א</w:t>
      </w:r>
      <w:r w:rsidRPr="00211464">
        <w:rPr>
          <w:rFonts w:ascii="David" w:hAnsi="David" w:hint="cs"/>
          <w:rtl/>
        </w:rPr>
        <w:t>ו</w:t>
      </w:r>
      <w:r w:rsidRPr="00211464">
        <w:rPr>
          <w:rFonts w:ascii="David" w:hAnsi="David"/>
          <w:rtl/>
        </w:rPr>
        <w:t>בדן קשה לצד תחושת ריקנות</w:t>
      </w:r>
      <w:r w:rsidRPr="00211464">
        <w:rPr>
          <w:rFonts w:ascii="David" w:hAnsi="David" w:hint="cs"/>
          <w:rtl/>
        </w:rPr>
        <w:t>.</w:t>
      </w:r>
      <w:r w:rsidRPr="00211464">
        <w:rPr>
          <w:rFonts w:ascii="David" w:hAnsi="David"/>
          <w:rtl/>
        </w:rPr>
        <w:t xml:space="preserve"> </w:t>
      </w:r>
      <w:r w:rsidRPr="00211464">
        <w:rPr>
          <w:rFonts w:ascii="David" w:hAnsi="David" w:hint="cs"/>
          <w:rtl/>
        </w:rPr>
        <w:t>הוא התקשה למצוא עבודה ובתקופה זו</w:t>
      </w:r>
      <w:r w:rsidRPr="00211464">
        <w:rPr>
          <w:rFonts w:ascii="David" w:hAnsi="David"/>
          <w:rtl/>
        </w:rPr>
        <w:t xml:space="preserve"> הגביר</w:t>
      </w:r>
      <w:r w:rsidRPr="00211464">
        <w:rPr>
          <w:rFonts w:ascii="David" w:hAnsi="David" w:hint="cs"/>
          <w:rtl/>
        </w:rPr>
        <w:t xml:space="preserve"> </w:t>
      </w:r>
      <w:r w:rsidRPr="00211464">
        <w:rPr>
          <w:rFonts w:ascii="David" w:hAnsi="David"/>
          <w:rtl/>
        </w:rPr>
        <w:t xml:space="preserve">את השימוש בסמים ואף </w:t>
      </w:r>
      <w:r w:rsidRPr="00211464">
        <w:rPr>
          <w:rFonts w:ascii="David" w:hAnsi="David" w:hint="cs"/>
          <w:rtl/>
        </w:rPr>
        <w:t>אושפז</w:t>
      </w:r>
      <w:r w:rsidRPr="00211464">
        <w:rPr>
          <w:rFonts w:ascii="David" w:hAnsi="David"/>
          <w:rtl/>
        </w:rPr>
        <w:t xml:space="preserve"> ב</w:t>
      </w:r>
      <w:r w:rsidRPr="00211464">
        <w:rPr>
          <w:rFonts w:ascii="David" w:hAnsi="David" w:hint="cs"/>
          <w:rtl/>
        </w:rPr>
        <w:t>של נטילת</w:t>
      </w:r>
      <w:r w:rsidRPr="00211464">
        <w:rPr>
          <w:rFonts w:ascii="David" w:hAnsi="David"/>
          <w:rtl/>
        </w:rPr>
        <w:t xml:space="preserve"> מנת יתר.</w:t>
      </w:r>
    </w:p>
    <w:p w14:paraId="32479956" w14:textId="77777777" w:rsidR="00FA3F61" w:rsidRPr="00211464" w:rsidRDefault="00FA3F61" w:rsidP="00FA3F61">
      <w:pPr>
        <w:pStyle w:val="a9"/>
        <w:spacing w:line="360" w:lineRule="auto"/>
        <w:ind w:left="425"/>
        <w:jc w:val="both"/>
        <w:rPr>
          <w:rFonts w:ascii="David" w:hAnsi="David"/>
          <w:rtl/>
        </w:rPr>
      </w:pPr>
      <w:r w:rsidRPr="00211464">
        <w:rPr>
          <w:rFonts w:ascii="David" w:hAnsi="David"/>
          <w:rtl/>
        </w:rPr>
        <w:t xml:space="preserve">לנאשם </w:t>
      </w:r>
      <w:r w:rsidRPr="00211464">
        <w:rPr>
          <w:rFonts w:ascii="David" w:hAnsi="David" w:hint="cs"/>
          <w:rtl/>
        </w:rPr>
        <w:t>11 תיקים פלילים קודמים, בעבירות אלימות, רכוש, מין, איומים וסמים והוא ריצה שני עונשי מאסר, שאחד מהם למשך שנה. עוד צוין כי לנאשם 12 הרשעות קודמות בעבירות תעבורה</w:t>
      </w:r>
      <w:r w:rsidRPr="00211464">
        <w:rPr>
          <w:rFonts w:ascii="David" w:hAnsi="David"/>
          <w:rtl/>
        </w:rPr>
        <w:t xml:space="preserve">. בהתייחסותו לעבירות </w:t>
      </w:r>
      <w:r w:rsidRPr="00211464">
        <w:rPr>
          <w:rFonts w:ascii="David" w:hAnsi="David" w:hint="cs"/>
          <w:rtl/>
        </w:rPr>
        <w:t>בתיק הנוכחי</w:t>
      </w:r>
      <w:r w:rsidRPr="00211464">
        <w:rPr>
          <w:rFonts w:ascii="David" w:hAnsi="David"/>
          <w:rtl/>
        </w:rPr>
        <w:t>,</w:t>
      </w:r>
      <w:r w:rsidRPr="00211464">
        <w:rPr>
          <w:rFonts w:ascii="David" w:hAnsi="David" w:hint="cs"/>
          <w:rtl/>
        </w:rPr>
        <w:t xml:space="preserve"> טען</w:t>
      </w:r>
      <w:r w:rsidRPr="00211464">
        <w:rPr>
          <w:rFonts w:ascii="David" w:hAnsi="David"/>
          <w:rtl/>
        </w:rPr>
        <w:t xml:space="preserve"> </w:t>
      </w:r>
      <w:r w:rsidRPr="00211464">
        <w:rPr>
          <w:rFonts w:ascii="David" w:hAnsi="David" w:hint="cs"/>
          <w:rtl/>
        </w:rPr>
        <w:t xml:space="preserve">הנאשם כי </w:t>
      </w:r>
      <w:r w:rsidRPr="00211464">
        <w:rPr>
          <w:rFonts w:ascii="David" w:hAnsi="David"/>
          <w:rtl/>
        </w:rPr>
        <w:t xml:space="preserve">לא היה מודע לכמות הסמים </w:t>
      </w:r>
      <w:r w:rsidRPr="00211464">
        <w:rPr>
          <w:rFonts w:ascii="David" w:hAnsi="David" w:hint="cs"/>
          <w:rtl/>
        </w:rPr>
        <w:t>ש</w:t>
      </w:r>
      <w:r w:rsidRPr="00211464">
        <w:rPr>
          <w:rFonts w:ascii="David" w:hAnsi="David"/>
          <w:rtl/>
        </w:rPr>
        <w:t>אותה</w:t>
      </w:r>
      <w:r w:rsidRPr="00211464">
        <w:rPr>
          <w:rFonts w:ascii="David" w:hAnsi="David" w:hint="cs"/>
          <w:rtl/>
        </w:rPr>
        <w:t xml:space="preserve"> </w:t>
      </w:r>
      <w:r w:rsidRPr="00211464">
        <w:rPr>
          <w:rFonts w:ascii="David" w:hAnsi="David"/>
          <w:rtl/>
        </w:rPr>
        <w:t xml:space="preserve"> מחמוד התכוון לקנות</w:t>
      </w:r>
      <w:r w:rsidRPr="00211464">
        <w:rPr>
          <w:rFonts w:ascii="David" w:hAnsi="David" w:hint="cs"/>
          <w:rtl/>
        </w:rPr>
        <w:t>,</w:t>
      </w:r>
      <w:r w:rsidRPr="00211464">
        <w:rPr>
          <w:rFonts w:ascii="David" w:hAnsi="David"/>
          <w:rtl/>
        </w:rPr>
        <w:t xml:space="preserve"> </w:t>
      </w:r>
      <w:r w:rsidRPr="00211464">
        <w:rPr>
          <w:rFonts w:ascii="David" w:hAnsi="David" w:hint="cs"/>
          <w:rtl/>
        </w:rPr>
        <w:t>ו</w:t>
      </w:r>
      <w:r w:rsidRPr="00211464">
        <w:rPr>
          <w:rFonts w:ascii="David" w:hAnsi="David"/>
          <w:rtl/>
        </w:rPr>
        <w:t>לצד זאת תיאר</w:t>
      </w:r>
      <w:r w:rsidRPr="00211464">
        <w:rPr>
          <w:rFonts w:ascii="David" w:hAnsi="David" w:hint="cs"/>
          <w:rtl/>
        </w:rPr>
        <w:t xml:space="preserve"> כי</w:t>
      </w:r>
      <w:r w:rsidRPr="00211464">
        <w:rPr>
          <w:rFonts w:ascii="David" w:hAnsi="David"/>
          <w:rtl/>
        </w:rPr>
        <w:t xml:space="preserve"> ביצע </w:t>
      </w:r>
      <w:r w:rsidRPr="00211464">
        <w:rPr>
          <w:rFonts w:ascii="David" w:hAnsi="David" w:hint="cs"/>
          <w:rtl/>
        </w:rPr>
        <w:t>את ה</w:t>
      </w:r>
      <w:r w:rsidRPr="00211464">
        <w:rPr>
          <w:rFonts w:ascii="David" w:hAnsi="David"/>
          <w:rtl/>
        </w:rPr>
        <w:t>עבירות על רקע היותו מחוסר עבודה</w:t>
      </w:r>
      <w:r w:rsidRPr="00211464">
        <w:rPr>
          <w:rFonts w:ascii="David" w:hAnsi="David" w:hint="cs"/>
          <w:rtl/>
        </w:rPr>
        <w:t xml:space="preserve">, נזקקותו לכסף ועל רקע </w:t>
      </w:r>
      <w:r w:rsidRPr="00211464">
        <w:rPr>
          <w:rFonts w:ascii="David" w:hAnsi="David"/>
          <w:rtl/>
        </w:rPr>
        <w:t>שימוש פעיל</w:t>
      </w:r>
      <w:r w:rsidRPr="00211464">
        <w:rPr>
          <w:rFonts w:ascii="David" w:hAnsi="David" w:hint="cs"/>
          <w:rtl/>
        </w:rPr>
        <w:t xml:space="preserve"> שלו</w:t>
      </w:r>
      <w:r w:rsidRPr="00211464">
        <w:rPr>
          <w:rFonts w:ascii="David" w:hAnsi="David"/>
          <w:rtl/>
        </w:rPr>
        <w:t xml:space="preserve"> בסמים באותה עת</w:t>
      </w:r>
      <w:r w:rsidRPr="00211464">
        <w:rPr>
          <w:rFonts w:ascii="David" w:hAnsi="David" w:hint="cs"/>
          <w:rtl/>
        </w:rPr>
        <w:t xml:space="preserve">. הנאשם </w:t>
      </w:r>
      <w:r w:rsidRPr="00211464">
        <w:rPr>
          <w:rFonts w:ascii="David" w:hAnsi="David"/>
          <w:rtl/>
        </w:rPr>
        <w:t>מודה בביצוע העבירות ומקבל עליהן אחריות.</w:t>
      </w:r>
      <w:r w:rsidRPr="00211464">
        <w:rPr>
          <w:rFonts w:ascii="David" w:hAnsi="David" w:hint="cs"/>
          <w:rtl/>
        </w:rPr>
        <w:t xml:space="preserve"> תחילה מסר הנאשם בדיקות לג</w:t>
      </w:r>
      <w:r w:rsidRPr="00211464">
        <w:rPr>
          <w:rFonts w:ascii="David" w:hAnsi="David"/>
          <w:rtl/>
        </w:rPr>
        <w:t xml:space="preserve">ילוי </w:t>
      </w:r>
      <w:r w:rsidRPr="00211464">
        <w:rPr>
          <w:rFonts w:ascii="David" w:hAnsi="David" w:hint="cs"/>
          <w:rtl/>
        </w:rPr>
        <w:t xml:space="preserve">שרידי </w:t>
      </w:r>
      <w:r w:rsidRPr="00211464">
        <w:rPr>
          <w:rFonts w:ascii="David" w:hAnsi="David"/>
          <w:rtl/>
        </w:rPr>
        <w:t>סם שהעיד</w:t>
      </w:r>
      <w:r w:rsidRPr="00211464">
        <w:rPr>
          <w:rFonts w:ascii="David" w:hAnsi="David" w:hint="cs"/>
          <w:rtl/>
        </w:rPr>
        <w:t>ו</w:t>
      </w:r>
      <w:r w:rsidRPr="00211464">
        <w:rPr>
          <w:rFonts w:ascii="David" w:hAnsi="David"/>
          <w:rtl/>
        </w:rPr>
        <w:t xml:space="preserve"> על </w:t>
      </w:r>
      <w:r w:rsidRPr="00211464">
        <w:rPr>
          <w:rFonts w:ascii="David" w:hAnsi="David"/>
          <w:rtl/>
        </w:rPr>
        <w:lastRenderedPageBreak/>
        <w:t>שימוש בסם מתדון</w:t>
      </w:r>
      <w:r w:rsidRPr="00211464">
        <w:rPr>
          <w:rFonts w:ascii="David" w:hAnsi="David" w:hint="cs"/>
          <w:rtl/>
        </w:rPr>
        <w:t xml:space="preserve">. הנאשם </w:t>
      </w:r>
      <w:r w:rsidRPr="00211464">
        <w:rPr>
          <w:rFonts w:ascii="David" w:hAnsi="David"/>
          <w:rtl/>
        </w:rPr>
        <w:t xml:space="preserve">שיתף כי נעזר בסם זה בעבר </w:t>
      </w:r>
      <w:r w:rsidRPr="00211464">
        <w:rPr>
          <w:rFonts w:ascii="David" w:hAnsi="David" w:hint="cs"/>
          <w:rtl/>
        </w:rPr>
        <w:t>על מנת</w:t>
      </w:r>
      <w:r w:rsidRPr="00211464">
        <w:rPr>
          <w:rFonts w:ascii="David" w:hAnsi="David"/>
          <w:rtl/>
        </w:rPr>
        <w:t xml:space="preserve"> להיגמל</w:t>
      </w:r>
      <w:r w:rsidRPr="00211464">
        <w:rPr>
          <w:rFonts w:ascii="David" w:hAnsi="David" w:hint="cs"/>
          <w:rtl/>
        </w:rPr>
        <w:t xml:space="preserve"> מסמים, </w:t>
      </w:r>
      <w:r w:rsidRPr="00211464">
        <w:rPr>
          <w:rFonts w:ascii="David" w:hAnsi="David"/>
          <w:rtl/>
        </w:rPr>
        <w:t>שלל שימוש בסם זה ובסמים אחרים</w:t>
      </w:r>
      <w:r w:rsidRPr="00211464">
        <w:rPr>
          <w:rFonts w:ascii="David" w:hAnsi="David" w:hint="cs"/>
          <w:rtl/>
        </w:rPr>
        <w:t>,</w:t>
      </w:r>
      <w:r w:rsidRPr="00211464">
        <w:rPr>
          <w:rFonts w:ascii="David" w:hAnsi="David"/>
          <w:rtl/>
        </w:rPr>
        <w:t xml:space="preserve"> </w:t>
      </w:r>
      <w:r w:rsidRPr="00211464">
        <w:rPr>
          <w:rFonts w:ascii="David" w:hAnsi="David" w:hint="cs"/>
          <w:rtl/>
        </w:rPr>
        <w:t>ואמר</w:t>
      </w:r>
      <w:r w:rsidRPr="00211464">
        <w:rPr>
          <w:rFonts w:ascii="David" w:hAnsi="David"/>
          <w:rtl/>
        </w:rPr>
        <w:t xml:space="preserve"> כי</w:t>
      </w:r>
      <w:r w:rsidRPr="00211464">
        <w:rPr>
          <w:rFonts w:ascii="David" w:hAnsi="David" w:hint="cs"/>
          <w:rtl/>
        </w:rPr>
        <w:t xml:space="preserve"> הוא</w:t>
      </w:r>
      <w:r w:rsidRPr="00211464">
        <w:rPr>
          <w:rFonts w:ascii="David" w:hAnsi="David"/>
          <w:rtl/>
        </w:rPr>
        <w:t xml:space="preserve"> מנסה לפתוח דף חדש ולשנות את אורחות חייו</w:t>
      </w:r>
      <w:r w:rsidRPr="00211464">
        <w:rPr>
          <w:rFonts w:ascii="David" w:hAnsi="David" w:hint="cs"/>
          <w:rtl/>
        </w:rPr>
        <w:t xml:space="preserve">. הנאשם הביע הבנה לכך </w:t>
      </w:r>
      <w:r w:rsidRPr="00211464">
        <w:rPr>
          <w:rFonts w:ascii="David" w:hAnsi="David"/>
          <w:rtl/>
        </w:rPr>
        <w:t>שנדרש לסיוע טיפולי</w:t>
      </w:r>
      <w:r w:rsidRPr="00211464">
        <w:rPr>
          <w:rFonts w:ascii="David" w:hAnsi="David" w:hint="cs"/>
          <w:rtl/>
        </w:rPr>
        <w:t xml:space="preserve">. </w:t>
      </w:r>
    </w:p>
    <w:p w14:paraId="7FD2438B" w14:textId="77777777" w:rsidR="00FA3F61" w:rsidRPr="00211464" w:rsidRDefault="00FA3F61" w:rsidP="00FA3F61">
      <w:pPr>
        <w:pStyle w:val="a9"/>
        <w:spacing w:line="360" w:lineRule="auto"/>
        <w:ind w:left="425"/>
        <w:jc w:val="both"/>
        <w:rPr>
          <w:rFonts w:ascii="David" w:hAnsi="David"/>
          <w:rtl/>
        </w:rPr>
      </w:pPr>
      <w:r w:rsidRPr="00211464">
        <w:rPr>
          <w:rFonts w:ascii="David" w:hAnsi="David" w:hint="cs"/>
          <w:rtl/>
        </w:rPr>
        <w:t xml:space="preserve">צוין כי בעבר שולב הנאשם בקהילה טיפולית במשך שלושה שבועות, שלאחריהם חל, על פי ההתרשמות, שינוי לטובה בהתנהלותו ובאורח חייו. בהמשך, </w:t>
      </w:r>
      <w:r w:rsidRPr="00211464">
        <w:rPr>
          <w:rFonts w:ascii="David" w:hAnsi="David"/>
          <w:rtl/>
        </w:rPr>
        <w:t xml:space="preserve">הביע </w:t>
      </w:r>
      <w:r w:rsidRPr="00211464">
        <w:rPr>
          <w:rFonts w:ascii="David" w:hAnsi="David" w:hint="cs"/>
          <w:rtl/>
        </w:rPr>
        <w:t xml:space="preserve">הנאשם </w:t>
      </w:r>
      <w:r w:rsidRPr="00211464">
        <w:rPr>
          <w:rFonts w:ascii="David" w:hAnsi="David"/>
          <w:rtl/>
        </w:rPr>
        <w:t>קושי להיחשף לחברת מכורי</w:t>
      </w:r>
      <w:r w:rsidRPr="00211464">
        <w:rPr>
          <w:rFonts w:ascii="David" w:hAnsi="David" w:hint="cs"/>
          <w:rtl/>
        </w:rPr>
        <w:t>ם ואמביוולנטיות ביחס לאפשר להשתלב בקהילה טיפולית, וכן הביע חשש להתחייב לתכנית טיפול ועל כן לא קודם בעניינו טיפול נוסף עד לעת הזו</w:t>
      </w:r>
      <w:r w:rsidRPr="00211464">
        <w:rPr>
          <w:rFonts w:ascii="David" w:hAnsi="David"/>
          <w:rtl/>
        </w:rPr>
        <w:t>.</w:t>
      </w:r>
    </w:p>
    <w:p w14:paraId="40761A64" w14:textId="77777777" w:rsidR="00FA3F61" w:rsidRPr="00211464" w:rsidRDefault="00FA3F61" w:rsidP="00FA3F61">
      <w:pPr>
        <w:pStyle w:val="a9"/>
        <w:spacing w:line="360" w:lineRule="auto"/>
        <w:ind w:left="425"/>
        <w:jc w:val="both"/>
        <w:rPr>
          <w:rFonts w:ascii="David" w:hAnsi="David"/>
        </w:rPr>
      </w:pPr>
      <w:r w:rsidRPr="00211464">
        <w:rPr>
          <w:rFonts w:ascii="David" w:hAnsi="David"/>
          <w:rtl/>
        </w:rPr>
        <w:t>ש</w:t>
      </w:r>
      <w:r w:rsidRPr="00211464">
        <w:rPr>
          <w:rFonts w:ascii="David" w:hAnsi="David" w:hint="cs"/>
          <w:rtl/>
        </w:rPr>
        <w:t>ירות המבחן</w:t>
      </w:r>
      <w:r w:rsidRPr="00211464">
        <w:rPr>
          <w:rFonts w:ascii="David" w:hAnsi="David"/>
          <w:rtl/>
        </w:rPr>
        <w:t xml:space="preserve"> התרש</w:t>
      </w:r>
      <w:r w:rsidRPr="00211464">
        <w:rPr>
          <w:rFonts w:ascii="David" w:hAnsi="David" w:hint="cs"/>
          <w:rtl/>
        </w:rPr>
        <w:t>ם</w:t>
      </w:r>
      <w:r w:rsidRPr="00211464">
        <w:rPr>
          <w:rFonts w:ascii="David" w:hAnsi="David"/>
          <w:rtl/>
        </w:rPr>
        <w:t xml:space="preserve"> כי </w:t>
      </w:r>
      <w:r w:rsidRPr="00211464">
        <w:rPr>
          <w:rFonts w:ascii="David" w:hAnsi="David" w:hint="cs"/>
          <w:rtl/>
        </w:rPr>
        <w:t xml:space="preserve">תחת </w:t>
      </w:r>
      <w:r w:rsidRPr="00211464">
        <w:rPr>
          <w:rFonts w:ascii="David" w:hAnsi="David"/>
          <w:rtl/>
        </w:rPr>
        <w:t>הש</w:t>
      </w:r>
      <w:r w:rsidRPr="00211464">
        <w:rPr>
          <w:rFonts w:ascii="David" w:hAnsi="David" w:hint="cs"/>
          <w:rtl/>
        </w:rPr>
        <w:t xml:space="preserve">פעת </w:t>
      </w:r>
      <w:r w:rsidRPr="00211464">
        <w:rPr>
          <w:rFonts w:ascii="David" w:hAnsi="David"/>
          <w:rtl/>
        </w:rPr>
        <w:t>סמים</w:t>
      </w:r>
      <w:r w:rsidRPr="00211464">
        <w:rPr>
          <w:rFonts w:ascii="David" w:hAnsi="David" w:hint="cs"/>
          <w:rtl/>
        </w:rPr>
        <w:t xml:space="preserve"> הנאשם</w:t>
      </w:r>
      <w:r w:rsidRPr="00211464">
        <w:rPr>
          <w:rFonts w:ascii="David" w:hAnsi="David"/>
          <w:rtl/>
        </w:rPr>
        <w:t xml:space="preserve"> נוהג באופן אימפולסיבי, בעל קושי בדחיית סיפוקים וקושי להפעיל שיקול דעת במצבי לחץ. </w:t>
      </w:r>
      <w:r w:rsidRPr="00211464">
        <w:rPr>
          <w:rFonts w:ascii="David" w:hAnsi="David" w:hint="cs"/>
          <w:rtl/>
        </w:rPr>
        <w:t>הוא תלוי רגשית בהוריו, מתקשה לפתח זהות עצמאית ובוגרת</w:t>
      </w:r>
      <w:r w:rsidRPr="00211464">
        <w:rPr>
          <w:rFonts w:ascii="David" w:hAnsi="David"/>
          <w:rtl/>
        </w:rPr>
        <w:t>, מתקשה להציב לעצמו גבולות פנימיים ולערוך שינוי בדפוסי התמודדותו. עם זאת ש</w:t>
      </w:r>
      <w:r w:rsidRPr="00211464">
        <w:rPr>
          <w:rFonts w:ascii="David" w:hAnsi="David" w:hint="cs"/>
          <w:rtl/>
        </w:rPr>
        <w:t>ירות המבחן</w:t>
      </w:r>
      <w:r w:rsidRPr="00211464">
        <w:rPr>
          <w:rFonts w:ascii="David" w:hAnsi="David"/>
          <w:rtl/>
        </w:rPr>
        <w:t xml:space="preserve"> ציין את יכולתו </w:t>
      </w:r>
      <w:r w:rsidRPr="00211464">
        <w:rPr>
          <w:rFonts w:ascii="David" w:hAnsi="David" w:hint="cs"/>
          <w:rtl/>
        </w:rPr>
        <w:t xml:space="preserve">של הנאשם </w:t>
      </w:r>
      <w:r w:rsidRPr="00211464">
        <w:rPr>
          <w:rFonts w:ascii="David" w:hAnsi="David"/>
          <w:rtl/>
        </w:rPr>
        <w:t>לשמור על תפקוד תעסוקתי לאורך זמן</w:t>
      </w:r>
      <w:r w:rsidRPr="00211464">
        <w:rPr>
          <w:rFonts w:ascii="David" w:hAnsi="David" w:hint="cs"/>
          <w:rtl/>
        </w:rPr>
        <w:t>,</w:t>
      </w:r>
      <w:r w:rsidRPr="00211464">
        <w:rPr>
          <w:rFonts w:ascii="David" w:hAnsi="David"/>
          <w:rtl/>
        </w:rPr>
        <w:t xml:space="preserve"> ו</w:t>
      </w:r>
      <w:r w:rsidRPr="00211464">
        <w:rPr>
          <w:rFonts w:ascii="David" w:hAnsi="David" w:hint="cs"/>
          <w:rtl/>
        </w:rPr>
        <w:t xml:space="preserve">את </w:t>
      </w:r>
      <w:r w:rsidRPr="00211464">
        <w:rPr>
          <w:rFonts w:ascii="David" w:hAnsi="David"/>
          <w:rtl/>
        </w:rPr>
        <w:t>הה</w:t>
      </w:r>
      <w:r w:rsidRPr="00211464">
        <w:rPr>
          <w:rFonts w:ascii="David" w:hAnsi="David" w:hint="cs"/>
          <w:rtl/>
        </w:rPr>
        <w:t>ת</w:t>
      </w:r>
      <w:r w:rsidRPr="00211464">
        <w:rPr>
          <w:rFonts w:ascii="David" w:hAnsi="David"/>
          <w:rtl/>
        </w:rPr>
        <w:t xml:space="preserve">רשמות כי </w:t>
      </w:r>
      <w:r w:rsidRPr="00211464">
        <w:rPr>
          <w:rFonts w:ascii="David" w:hAnsi="David" w:hint="cs"/>
          <w:rtl/>
        </w:rPr>
        <w:t>הנאשם משקיע</w:t>
      </w:r>
      <w:r w:rsidRPr="00211464">
        <w:rPr>
          <w:rFonts w:ascii="David" w:hAnsi="David"/>
          <w:rtl/>
        </w:rPr>
        <w:t xml:space="preserve"> מאמצים רבים בתפקודו בעבודה. </w:t>
      </w:r>
      <w:r w:rsidRPr="00211464">
        <w:rPr>
          <w:rFonts w:ascii="David" w:hAnsi="David" w:hint="cs"/>
          <w:rtl/>
        </w:rPr>
        <w:t xml:space="preserve">לאור האמור המליץ שירות המבחן על  דחייה של שמיעת הטיעונים לעונש </w:t>
      </w:r>
      <w:r w:rsidRPr="00211464">
        <w:rPr>
          <w:rFonts w:ascii="David" w:hAnsi="David"/>
          <w:rtl/>
        </w:rPr>
        <w:t>לצורך הפניית</w:t>
      </w:r>
      <w:r w:rsidRPr="00211464">
        <w:rPr>
          <w:rFonts w:ascii="David" w:hAnsi="David" w:hint="cs"/>
          <w:rtl/>
        </w:rPr>
        <w:t xml:space="preserve"> הנאשם להליך </w:t>
      </w:r>
      <w:r w:rsidRPr="00211464">
        <w:rPr>
          <w:rFonts w:ascii="David" w:hAnsi="David"/>
          <w:rtl/>
        </w:rPr>
        <w:t>גמילה.</w:t>
      </w:r>
      <w:r w:rsidRPr="00211464">
        <w:rPr>
          <w:rFonts w:ascii="David" w:hAnsi="David" w:hint="cs"/>
          <w:rtl/>
        </w:rPr>
        <w:t xml:space="preserve"> הדיון נדחה לצורך כך, אך למרות הרצון המילולי שהביע הנאשם להשתלב בהליך טיפולי מקיף, הוא הביע אמביוולנטיות ביחס למידת יכולתו להתחייב לטיפול ארוך טווח במרכז גמילה ו</w:t>
      </w:r>
      <w:r w:rsidRPr="00211464">
        <w:rPr>
          <w:rFonts w:ascii="David" w:hAnsi="David"/>
          <w:rtl/>
        </w:rPr>
        <w:t xml:space="preserve">חשש מהמרחק מהוריו </w:t>
      </w:r>
      <w:r w:rsidRPr="00211464">
        <w:rPr>
          <w:rFonts w:ascii="David" w:hAnsi="David" w:hint="cs"/>
          <w:rtl/>
        </w:rPr>
        <w:t xml:space="preserve">ומבת זוגו </w:t>
      </w:r>
      <w:r w:rsidRPr="00211464">
        <w:rPr>
          <w:rFonts w:ascii="David" w:hAnsi="David"/>
          <w:rtl/>
        </w:rPr>
        <w:t>ל</w:t>
      </w:r>
      <w:r w:rsidRPr="00211464">
        <w:rPr>
          <w:rFonts w:ascii="David" w:hAnsi="David" w:hint="cs"/>
          <w:rtl/>
        </w:rPr>
        <w:t xml:space="preserve">משך </w:t>
      </w:r>
      <w:r w:rsidRPr="00211464">
        <w:rPr>
          <w:rFonts w:ascii="David" w:hAnsi="David"/>
          <w:rtl/>
        </w:rPr>
        <w:t xml:space="preserve">תקופה ארוכה. </w:t>
      </w:r>
      <w:r w:rsidRPr="00211464">
        <w:rPr>
          <w:rFonts w:ascii="David" w:hAnsi="David" w:hint="cs"/>
          <w:rtl/>
        </w:rPr>
        <w:t xml:space="preserve">הנאשם </w:t>
      </w:r>
      <w:r w:rsidRPr="00211464">
        <w:rPr>
          <w:rFonts w:ascii="David" w:hAnsi="David"/>
          <w:rtl/>
        </w:rPr>
        <w:t>הגיע ל</w:t>
      </w:r>
      <w:r w:rsidRPr="00211464">
        <w:rPr>
          <w:rFonts w:ascii="David" w:hAnsi="David" w:hint="cs"/>
          <w:rtl/>
        </w:rPr>
        <w:t xml:space="preserve">מספר שיחות היכרות במרכז יום, ולאחריהן הוא הוכנס לרשימת המתנה לקבלה למרכז. הנאשם מסר מספר בדיקות שתן נקיות משרידי סמים ושירות המבחן, שסבר כי הנאשם זקוק למסגרת טיפולית משמעותית ארוכת  טווח, העריך כי הנאשם יוכל לעמוד במסגרת מרכז היום, שלהערכת שירות המבחן יכול לתת מענה מספק לצרכיו הטיפוליים. </w:t>
      </w:r>
    </w:p>
    <w:p w14:paraId="0DDF4194" w14:textId="77777777" w:rsidR="00FA3F61" w:rsidRPr="00211464" w:rsidRDefault="00FA3F61" w:rsidP="00FA3F61">
      <w:pPr>
        <w:pStyle w:val="a9"/>
        <w:spacing w:line="360" w:lineRule="auto"/>
        <w:ind w:left="425"/>
        <w:jc w:val="both"/>
        <w:rPr>
          <w:rFonts w:ascii="David" w:hAnsi="David"/>
        </w:rPr>
      </w:pPr>
      <w:r w:rsidRPr="00211464">
        <w:rPr>
          <w:rFonts w:ascii="David" w:hAnsi="David" w:hint="cs"/>
          <w:rtl/>
        </w:rPr>
        <w:t xml:space="preserve">לאור העובדה שהטיפול בנאשם לא התקדם חרף מספר דחיות של הדיונים, ולאור ההתלבטות שהנאשם הביע ביחס למסגרת הטיפולית שלה הוא זקוק, המלצתו של שירות המבחן לדחייה נוספת של הטיעונים לעונש לצורך בחינת השתלבותו של הנאשם במרכז יום לטיפול במכורים לסמים נדחתה. </w:t>
      </w:r>
    </w:p>
    <w:p w14:paraId="48E376AC" w14:textId="77777777" w:rsidR="00FA3F61" w:rsidRPr="00211464" w:rsidRDefault="00FA3F61" w:rsidP="00FA3F61">
      <w:pPr>
        <w:pStyle w:val="a9"/>
        <w:spacing w:line="360" w:lineRule="auto"/>
        <w:ind w:left="425"/>
        <w:jc w:val="both"/>
        <w:rPr>
          <w:rFonts w:ascii="David" w:hAnsi="David"/>
        </w:rPr>
      </w:pPr>
    </w:p>
    <w:p w14:paraId="594C8F42" w14:textId="77777777" w:rsidR="00FA3F61" w:rsidRPr="00211464" w:rsidRDefault="00FA3F61" w:rsidP="00FA3F61">
      <w:pPr>
        <w:pStyle w:val="a9"/>
        <w:numPr>
          <w:ilvl w:val="0"/>
          <w:numId w:val="1"/>
        </w:numPr>
        <w:spacing w:line="360" w:lineRule="auto"/>
        <w:ind w:left="425"/>
        <w:jc w:val="both"/>
        <w:rPr>
          <w:rFonts w:ascii="David" w:hAnsi="David"/>
        </w:rPr>
      </w:pPr>
      <w:r w:rsidRPr="00211464">
        <w:rPr>
          <w:rFonts w:ascii="David" w:hAnsi="David" w:hint="cs"/>
          <w:rtl/>
        </w:rPr>
        <w:t>המאשימה ביקשה לקבוע בעניינו של הנאשם מתחם עונש הולם שבין עשרים וארבעה לארבעים ושמונה חודשי מאסר בפועל, לצד רכיבי ענישה נלווים, וביקשה לגזור על הנאשם עונש של שלושים חודשי מאסר בפועל, חמש שנות פסילה ומאסר על תנאי. המאשימה הדגישה בטיעוניה את הערכים המוגנים באמצעות העבירות, את סוג הסם וכמותו המשמעותית, את הקושי של הנאשם לשתף פעולה עם שירות המבחן והקושי שלו לערוך שינוי בחייו. כן, הדגישה המאשימה את החומרה שבנהיגה תחת השפעת סמים ואת עברו הפלילי והתעבורתי של הנאשם.</w:t>
      </w:r>
    </w:p>
    <w:p w14:paraId="6920AA98" w14:textId="77777777" w:rsidR="00FA3F61" w:rsidRPr="00211464" w:rsidRDefault="00FA3F61" w:rsidP="00FA3F61">
      <w:pPr>
        <w:pStyle w:val="a9"/>
        <w:spacing w:line="360" w:lineRule="auto"/>
        <w:ind w:left="425"/>
        <w:jc w:val="both"/>
        <w:rPr>
          <w:rFonts w:ascii="David" w:hAnsi="David"/>
        </w:rPr>
      </w:pPr>
    </w:p>
    <w:p w14:paraId="253D7E55" w14:textId="77777777" w:rsidR="00FA3F61" w:rsidRPr="00211464" w:rsidRDefault="00FA3F61" w:rsidP="00FA3F61">
      <w:pPr>
        <w:pStyle w:val="a9"/>
        <w:numPr>
          <w:ilvl w:val="0"/>
          <w:numId w:val="1"/>
        </w:numPr>
        <w:spacing w:line="360" w:lineRule="auto"/>
        <w:ind w:left="425"/>
        <w:jc w:val="both"/>
        <w:rPr>
          <w:rFonts w:ascii="David" w:hAnsi="David"/>
        </w:rPr>
      </w:pPr>
      <w:r w:rsidRPr="00211464">
        <w:rPr>
          <w:rFonts w:ascii="David" w:hAnsi="David" w:hint="cs"/>
          <w:rtl/>
        </w:rPr>
        <w:t xml:space="preserve">ב"כ הנאשם שב וביקש לדחות את שמיעת הטיעונים לעונש כדי לאפשר לנאשם להשתלב בהליך שיקומי ולבחון את מידת רצינותו. הוא  הדגיש כי לאחרונה הנאשם הצליח להתנתק משימוש בסמים וביקש לראות זאת כתחילתו של הליך שיקומי. הודגש כי חלק מהדחיות בתחילתו של הטיפול לא היו באשמת הנאשם אלא לנוכח המגבלות שהוטלו במסגרת המאבק בנגיף הקורונה. כן טען ב"כ הנאשם כי כתב האישום הוגש לאחר יותר משנה מיום ביצוע העבירה ללא סיבה מוצדקת. ביחס לעבירות עצמן הודגשה העובדה שהיסוד הנפשי של הנאשם ביחס לכמות הסם הוא ברף הנמוך, ונטען כי מתחם העונש ההולם שהוצע על ידי המאשימה הוא גבוה, בפרט בשים לב למתחם העונש ההולם שנקבע בעניינו של המבצע העיקרי, אשר על פי הנטען, ניצל את מצבו ותלותו של הנאשם בסמים כדי שזה יסייע לו בביצוע העבירות. ב"כ הנאשם טען שיש לקבוע מתחם עונש שבין מספר בודד של חודשי מאסר בעבודות שירות לשנת מאסר בפועל וטען כי עניינו של הנאשם מצדיק חריגה לקולא מהמתחם משיקולי שיקום. </w:t>
      </w:r>
    </w:p>
    <w:p w14:paraId="4324590C" w14:textId="77777777" w:rsidR="00FA3F61" w:rsidRPr="00211464" w:rsidRDefault="00FA3F61" w:rsidP="00FA3F61">
      <w:pPr>
        <w:pStyle w:val="a9"/>
        <w:rPr>
          <w:rFonts w:ascii="David" w:hAnsi="David"/>
          <w:rtl/>
        </w:rPr>
      </w:pPr>
    </w:p>
    <w:p w14:paraId="6478F6DA" w14:textId="77777777" w:rsidR="00FA3F61" w:rsidRPr="00211464" w:rsidRDefault="00FA3F61" w:rsidP="00FA3F61">
      <w:pPr>
        <w:pStyle w:val="a9"/>
        <w:numPr>
          <w:ilvl w:val="0"/>
          <w:numId w:val="1"/>
        </w:numPr>
        <w:spacing w:line="360" w:lineRule="auto"/>
        <w:ind w:left="425"/>
        <w:jc w:val="both"/>
        <w:rPr>
          <w:rFonts w:ascii="David" w:hAnsi="David"/>
        </w:rPr>
      </w:pPr>
      <w:r w:rsidRPr="00211464">
        <w:rPr>
          <w:rFonts w:ascii="David" w:hAnsi="David" w:hint="cs"/>
          <w:rtl/>
        </w:rPr>
        <w:t>הנאשם בדברו האחרון לפני תיאר את רצונו לשקם את חייו, לעבוד ולהקים משפחה. הנאשם טען כי כל חייו הוא עבד וכי רק בשל כך שחזר להשתמש בסמים בשנתיים האחרונות, הסתבך. הנאשם הבטיח להפסיק את השימוש בסמים.</w:t>
      </w:r>
    </w:p>
    <w:p w14:paraId="0FA2ECB4" w14:textId="77777777" w:rsidR="00FA3F61" w:rsidRPr="00211464" w:rsidRDefault="00FA3F61" w:rsidP="00FA3F61">
      <w:pPr>
        <w:pStyle w:val="a9"/>
        <w:rPr>
          <w:rFonts w:ascii="David" w:hAnsi="David"/>
          <w:b/>
          <w:bCs/>
          <w:u w:val="single"/>
          <w:rtl/>
        </w:rPr>
      </w:pPr>
    </w:p>
    <w:p w14:paraId="785F7141" w14:textId="77777777" w:rsidR="00FA3F61" w:rsidRPr="00211464" w:rsidRDefault="00FA3F61" w:rsidP="00FA3F61">
      <w:pPr>
        <w:pStyle w:val="a9"/>
        <w:rPr>
          <w:rFonts w:ascii="David" w:hAnsi="David"/>
          <w:b/>
          <w:bCs/>
          <w:u w:val="single"/>
          <w:rtl/>
        </w:rPr>
      </w:pPr>
    </w:p>
    <w:p w14:paraId="0088CFD7" w14:textId="77777777" w:rsidR="00FA3F61" w:rsidRPr="00211464" w:rsidRDefault="00FA3F61" w:rsidP="00FA3F61">
      <w:pPr>
        <w:spacing w:line="360" w:lineRule="auto"/>
        <w:jc w:val="both"/>
        <w:rPr>
          <w:rFonts w:ascii="David" w:hAnsi="David"/>
        </w:rPr>
      </w:pPr>
      <w:r w:rsidRPr="00211464">
        <w:rPr>
          <w:rFonts w:ascii="David" w:hAnsi="David" w:hint="cs"/>
          <w:b/>
          <w:bCs/>
          <w:u w:val="single"/>
          <w:rtl/>
        </w:rPr>
        <w:t>מתחם העונש ההולם</w:t>
      </w:r>
    </w:p>
    <w:p w14:paraId="1B9A1D16" w14:textId="77777777" w:rsidR="00FA3F61" w:rsidRPr="00211464" w:rsidRDefault="00FA3F61" w:rsidP="00FA3F61">
      <w:pPr>
        <w:pStyle w:val="a9"/>
        <w:numPr>
          <w:ilvl w:val="0"/>
          <w:numId w:val="1"/>
        </w:numPr>
        <w:spacing w:line="360" w:lineRule="auto"/>
        <w:ind w:left="425"/>
        <w:jc w:val="both"/>
        <w:rPr>
          <w:rFonts w:ascii="David" w:hAnsi="David"/>
        </w:rPr>
      </w:pPr>
      <w:r w:rsidRPr="00211464">
        <w:rPr>
          <w:rFonts w:ascii="David" w:hAnsi="David" w:hint="cs"/>
          <w:rtl/>
        </w:rPr>
        <w:t xml:space="preserve">שני הצדדים התייחסו אל כלל העבירות שביצע הנאשם כאל אירוע אחד לצורך קביעת מתחם העונש ההולם, ואף אני סבורה כי כך יש להתייחס אליהן. </w:t>
      </w:r>
    </w:p>
    <w:p w14:paraId="025A8E64" w14:textId="77777777" w:rsidR="00FA3F61" w:rsidRPr="00211464" w:rsidRDefault="00FA3F61" w:rsidP="00FA3F61">
      <w:pPr>
        <w:pStyle w:val="a9"/>
        <w:spacing w:line="360" w:lineRule="auto"/>
        <w:ind w:left="425"/>
        <w:jc w:val="both"/>
        <w:rPr>
          <w:rFonts w:ascii="David" w:hAnsi="David"/>
        </w:rPr>
      </w:pPr>
    </w:p>
    <w:p w14:paraId="6715568C" w14:textId="77777777" w:rsidR="00FA3F61" w:rsidRPr="00211464" w:rsidRDefault="00FA3F61" w:rsidP="00FA3F61">
      <w:pPr>
        <w:pStyle w:val="a9"/>
        <w:numPr>
          <w:ilvl w:val="0"/>
          <w:numId w:val="1"/>
        </w:numPr>
        <w:spacing w:line="360" w:lineRule="auto"/>
        <w:ind w:left="425"/>
        <w:jc w:val="both"/>
        <w:rPr>
          <w:rFonts w:ascii="David" w:hAnsi="David"/>
        </w:rPr>
      </w:pPr>
      <w:r w:rsidRPr="00211464">
        <w:rPr>
          <w:rFonts w:ascii="David" w:hAnsi="David"/>
          <w:rtl/>
        </w:rPr>
        <w:t>עבירות הסמים נועדו להגן על הציבור מפני הנזקים החברתיים, הישירים והעקיפים, הנגרמים כתוצאה משימוש בסמים מסוכנים, לרבות ביצוע עבירות נלוות על ידי אותם משתמשים בסמים, כדי לממן את צריכת הסם. השימוש בסמים אינו פוגע רק פגיעה פיזית ונפשית במשתמש עצמו, אלא גם בבני משפחתו, בסביבתו הקרובה, ולבסוף גם בחברה כולה.</w:t>
      </w:r>
    </w:p>
    <w:p w14:paraId="38A6349B" w14:textId="77777777" w:rsidR="00FA3F61" w:rsidRPr="00211464" w:rsidRDefault="00FA3F61" w:rsidP="00FA3F61">
      <w:pPr>
        <w:pStyle w:val="a9"/>
        <w:rPr>
          <w:rFonts w:ascii="David" w:hAnsi="David"/>
          <w:rtl/>
        </w:rPr>
      </w:pPr>
    </w:p>
    <w:p w14:paraId="5B3CFB25" w14:textId="77777777" w:rsidR="00FA3F61" w:rsidRPr="00211464" w:rsidRDefault="00FA3F61" w:rsidP="00FA3F61">
      <w:pPr>
        <w:pStyle w:val="a9"/>
        <w:numPr>
          <w:ilvl w:val="0"/>
          <w:numId w:val="1"/>
        </w:numPr>
        <w:spacing w:line="360" w:lineRule="auto"/>
        <w:ind w:left="425"/>
        <w:jc w:val="both"/>
        <w:rPr>
          <w:rFonts w:ascii="David" w:hAnsi="David"/>
        </w:rPr>
      </w:pPr>
      <w:r w:rsidRPr="00211464">
        <w:rPr>
          <w:rFonts w:ascii="David" w:hAnsi="David"/>
          <w:rtl/>
        </w:rPr>
        <w:t>סמים המוחזקים שלא לצריכה עצמית מקימים חשש כבד להפצתם, ושימוש בסמים יוצר סכנה עקיפה</w:t>
      </w:r>
      <w:r w:rsidRPr="00211464">
        <w:rPr>
          <w:rFonts w:ascii="David" w:hAnsi="David" w:hint="cs"/>
          <w:rtl/>
        </w:rPr>
        <w:t>,</w:t>
      </w:r>
      <w:r w:rsidRPr="00211464">
        <w:rPr>
          <w:rFonts w:ascii="David" w:hAnsi="David"/>
          <w:rtl/>
        </w:rPr>
        <w:t xml:space="preserve"> הנובעת מן העובדה כי רבים מן המשתמשים נוהגים לבצע פעולות יומיומיות מסוכנות מטבען, כגון נהיגה ברכב או הפעלת ציוד הנדסי כבד, תחת השפעת הסם.</w:t>
      </w:r>
    </w:p>
    <w:p w14:paraId="4D7B964E" w14:textId="77777777" w:rsidR="00FA3F61" w:rsidRPr="00211464" w:rsidRDefault="00FA3F61" w:rsidP="00FA3F61">
      <w:pPr>
        <w:pStyle w:val="a9"/>
        <w:rPr>
          <w:rFonts w:ascii="David" w:hAnsi="David"/>
          <w:rtl/>
        </w:rPr>
      </w:pPr>
    </w:p>
    <w:p w14:paraId="1941FC57" w14:textId="77777777" w:rsidR="00FA3F61" w:rsidRPr="00211464" w:rsidRDefault="00FA3F61" w:rsidP="00FA3F61">
      <w:pPr>
        <w:pStyle w:val="a9"/>
        <w:numPr>
          <w:ilvl w:val="0"/>
          <w:numId w:val="1"/>
        </w:numPr>
        <w:spacing w:line="360" w:lineRule="auto"/>
        <w:ind w:left="425"/>
        <w:jc w:val="both"/>
        <w:rPr>
          <w:rFonts w:ascii="David" w:hAnsi="David"/>
        </w:rPr>
      </w:pPr>
      <w:r w:rsidRPr="00211464">
        <w:rPr>
          <w:rFonts w:ascii="David" w:hAnsi="David" w:hint="cs"/>
          <w:rtl/>
        </w:rPr>
        <w:t>הערכים המוגנים באמצעות עבירת נהיגה תחת השפעת סמים</w:t>
      </w:r>
      <w:r w:rsidRPr="00211464">
        <w:rPr>
          <w:rFonts w:ascii="David" w:hAnsi="David"/>
          <w:rtl/>
        </w:rPr>
        <w:t xml:space="preserve"> </w:t>
      </w:r>
      <w:r w:rsidRPr="00211464">
        <w:rPr>
          <w:rFonts w:ascii="David" w:hAnsi="David" w:hint="cs"/>
          <w:rtl/>
        </w:rPr>
        <w:t xml:space="preserve">הם </w:t>
      </w:r>
      <w:r w:rsidRPr="00211464">
        <w:rPr>
          <w:rFonts w:ascii="David" w:hAnsi="David"/>
          <w:rtl/>
        </w:rPr>
        <w:t>ערך שמירת החיים ושלמות הגוף, הגנה על שלומם וביטחונם של ציבור משתמשי הדרך.</w:t>
      </w:r>
      <w:r w:rsidRPr="00211464">
        <w:rPr>
          <w:rFonts w:ascii="David" w:hAnsi="David" w:hint="cs"/>
          <w:rtl/>
        </w:rPr>
        <w:t xml:space="preserve"> </w:t>
      </w:r>
    </w:p>
    <w:p w14:paraId="137A4C75" w14:textId="77777777" w:rsidR="00FA3F61" w:rsidRPr="00211464" w:rsidRDefault="00FA3F61" w:rsidP="00FA3F61">
      <w:pPr>
        <w:pStyle w:val="a9"/>
        <w:rPr>
          <w:rFonts w:ascii="David" w:hAnsi="David"/>
          <w:rtl/>
        </w:rPr>
      </w:pPr>
    </w:p>
    <w:p w14:paraId="55D3D67B" w14:textId="77777777" w:rsidR="00FA3F61" w:rsidRPr="00211464" w:rsidRDefault="00FA3F61" w:rsidP="00FA3F61">
      <w:pPr>
        <w:pStyle w:val="a9"/>
        <w:numPr>
          <w:ilvl w:val="0"/>
          <w:numId w:val="1"/>
        </w:numPr>
        <w:spacing w:line="360" w:lineRule="auto"/>
        <w:ind w:left="425"/>
        <w:jc w:val="both"/>
        <w:rPr>
          <w:rFonts w:ascii="David" w:hAnsi="David"/>
        </w:rPr>
      </w:pPr>
      <w:r w:rsidRPr="00211464">
        <w:rPr>
          <w:rFonts w:ascii="David" w:hAnsi="David" w:hint="cs"/>
          <w:rtl/>
        </w:rPr>
        <w:t xml:space="preserve">הנאשם, נהג תחת השפעת קוקאין, שאותו נטל זמן קצר לפני יציאתו לדרך, ובכך סיכן סיכון ממשי את עוברי הדרך, שכל חטאם היה שבכך שהלכו ונסעו באותם הכבישים והדרכים שבהם נסע הנאשם. בניגוד לעבירת הסיוע להחזקת הסמים, העבירה של נהיגה תחת השפעת סם בוצעה מתוך מודעות מלאה של הנאשם למעשיו, לעובדה כי מדובר בעבירה ולסיכון הטמון בביצועה. הסיכון שיצר הנאשם בנהיגתו היה גדול: מדובר בנסיעה ארוכה, בכביש בין עירוני, בשעת ערב, שבה התנועה בכביש עודנה ערה. למרבה המזל הסיכון הרב שהיה כרוך במעשיו של הנאשם לא התממש במקרה דנן, לא נגרמה תאונה והוא לא פגע באיש. </w:t>
      </w:r>
    </w:p>
    <w:p w14:paraId="3AD80C71" w14:textId="77777777" w:rsidR="00FA3F61" w:rsidRPr="00211464" w:rsidRDefault="00FA3F61" w:rsidP="00FA3F61">
      <w:pPr>
        <w:pStyle w:val="a9"/>
        <w:rPr>
          <w:rFonts w:ascii="David" w:hAnsi="David"/>
          <w:rtl/>
        </w:rPr>
      </w:pPr>
    </w:p>
    <w:p w14:paraId="0D622A23" w14:textId="77777777" w:rsidR="00FA3F61" w:rsidRPr="00211464" w:rsidRDefault="00FA3F61" w:rsidP="00FA3F61">
      <w:pPr>
        <w:pStyle w:val="a9"/>
        <w:numPr>
          <w:ilvl w:val="0"/>
          <w:numId w:val="1"/>
        </w:numPr>
        <w:spacing w:line="360" w:lineRule="auto"/>
        <w:ind w:left="425"/>
        <w:jc w:val="both"/>
        <w:rPr>
          <w:rFonts w:ascii="David" w:hAnsi="David"/>
        </w:rPr>
      </w:pPr>
      <w:r w:rsidRPr="00211464">
        <w:rPr>
          <w:rFonts w:ascii="David" w:hAnsi="David" w:hint="cs"/>
          <w:rtl/>
        </w:rPr>
        <w:t xml:space="preserve">הסם שלהחזקתו ולהובלתו סייע הנאשם הוא מסוג הרואין הנחשב כ"סם קשה" שפגיעתו רבה. גם כמות הסם היא גדולה ביותר, פי 309 מהכמות המקימה חזקה על פי החוק, שלפיה אין מדובר בסם שנועד לצריכה עצמית בלב. העובדה כי הסם היה מחולק לעשרות רבות של מנות, מבססת אף היא מסקנה זו. </w:t>
      </w:r>
    </w:p>
    <w:p w14:paraId="09F74773" w14:textId="77777777" w:rsidR="00FA3F61" w:rsidRPr="00211464" w:rsidRDefault="00FA3F61" w:rsidP="00FA3F61">
      <w:pPr>
        <w:pStyle w:val="a9"/>
        <w:rPr>
          <w:rFonts w:ascii="David" w:hAnsi="David"/>
          <w:rtl/>
        </w:rPr>
      </w:pPr>
    </w:p>
    <w:p w14:paraId="6E7CCC3C" w14:textId="77777777" w:rsidR="00FA3F61" w:rsidRPr="00211464" w:rsidRDefault="00FA3F61" w:rsidP="00FA3F61">
      <w:pPr>
        <w:pStyle w:val="a9"/>
        <w:numPr>
          <w:ilvl w:val="0"/>
          <w:numId w:val="1"/>
        </w:numPr>
        <w:spacing w:line="360" w:lineRule="auto"/>
        <w:ind w:left="425"/>
        <w:jc w:val="both"/>
        <w:rPr>
          <w:rFonts w:ascii="David" w:hAnsi="David"/>
        </w:rPr>
      </w:pPr>
      <w:r w:rsidRPr="00211464">
        <w:rPr>
          <w:rFonts w:ascii="David" w:hAnsi="David" w:hint="cs"/>
          <w:rtl/>
        </w:rPr>
        <w:t xml:space="preserve">הנזק שיכול היה להיגרם כתוצאה מביצוע העבירה, בשים לב לסוג הסם וכמותו, הוא גדול ועלול היה לבוא לביטוי בדמות חשיפה של רבים לסם ופגיעה במשתמשים בו. למרבה המזל, סכנה זו נבלמה על ידי המשטרה, שתפסה את הסם ובכך נמנעה הפצתו. </w:t>
      </w:r>
    </w:p>
    <w:p w14:paraId="44B4023F" w14:textId="77777777" w:rsidR="00FA3F61" w:rsidRPr="00211464" w:rsidRDefault="00FA3F61" w:rsidP="00FA3F61">
      <w:pPr>
        <w:pStyle w:val="a9"/>
        <w:rPr>
          <w:rFonts w:ascii="David" w:hAnsi="David"/>
          <w:rtl/>
        </w:rPr>
      </w:pPr>
    </w:p>
    <w:p w14:paraId="48C70CD1" w14:textId="77777777" w:rsidR="00FA3F61" w:rsidRPr="00211464" w:rsidRDefault="00FA3F61" w:rsidP="00FA3F61">
      <w:pPr>
        <w:pStyle w:val="a9"/>
        <w:numPr>
          <w:ilvl w:val="0"/>
          <w:numId w:val="1"/>
        </w:numPr>
        <w:spacing w:line="360" w:lineRule="auto"/>
        <w:ind w:left="425"/>
        <w:jc w:val="both"/>
        <w:rPr>
          <w:rFonts w:ascii="David" w:hAnsi="David"/>
        </w:rPr>
      </w:pPr>
      <w:r w:rsidRPr="00211464">
        <w:rPr>
          <w:rFonts w:ascii="David" w:hAnsi="David" w:hint="cs"/>
          <w:rtl/>
        </w:rPr>
        <w:t xml:space="preserve">הנאשם ביצע את העבירה מתוך מניע כלכלי וצורך להשיג מנת סם על רקע התמכרותו לסמים. הנאשם לא יזם את הובלתם של הסמים ולא נטען כי הייתה לו נגישות לסמים או יכולת להשיג כמות סמים שכזו. הנאשם הסכים לבצע את העבירות בתמורה לתשלום של 300 ₪ ומנת קוקאין ולא היה עתיד לצמוח לו רווח כלשהו כתוצאה ממכירתם של הסמים שאותם הוביל. </w:t>
      </w:r>
    </w:p>
    <w:p w14:paraId="17439747" w14:textId="77777777" w:rsidR="00FA3F61" w:rsidRPr="00211464" w:rsidRDefault="00FA3F61" w:rsidP="00FA3F61">
      <w:pPr>
        <w:pStyle w:val="a9"/>
        <w:rPr>
          <w:rFonts w:ascii="David" w:hAnsi="David"/>
          <w:rtl/>
        </w:rPr>
      </w:pPr>
    </w:p>
    <w:p w14:paraId="170F411B" w14:textId="77777777" w:rsidR="00FA3F61" w:rsidRPr="00211464" w:rsidRDefault="00FA3F61" w:rsidP="00FA3F61">
      <w:pPr>
        <w:pStyle w:val="a9"/>
        <w:numPr>
          <w:ilvl w:val="0"/>
          <w:numId w:val="1"/>
        </w:numPr>
        <w:spacing w:line="360" w:lineRule="auto"/>
        <w:ind w:left="425"/>
        <w:jc w:val="both"/>
        <w:rPr>
          <w:rFonts w:ascii="David" w:hAnsi="David"/>
        </w:rPr>
      </w:pPr>
      <w:r w:rsidRPr="00211464">
        <w:rPr>
          <w:rFonts w:ascii="David" w:hAnsi="David" w:hint="cs"/>
          <w:rtl/>
        </w:rPr>
        <w:t xml:space="preserve">הגם שדבר ביצוע העבירה תוכנן מראש, התכנון היה כללי, וידיעתו של הנאשם על כמות הסמים שהוביל הייתה בדרך של עצימת עיניים- יסוד נפשי בעוצמה נמוכה. </w:t>
      </w:r>
    </w:p>
    <w:p w14:paraId="3F417922" w14:textId="77777777" w:rsidR="00FA3F61" w:rsidRPr="00211464" w:rsidRDefault="00FA3F61" w:rsidP="00FA3F61">
      <w:pPr>
        <w:pStyle w:val="a9"/>
        <w:rPr>
          <w:rFonts w:ascii="David" w:hAnsi="David"/>
          <w:rtl/>
        </w:rPr>
      </w:pPr>
    </w:p>
    <w:p w14:paraId="4DD0DC67" w14:textId="77777777" w:rsidR="00FA3F61" w:rsidRPr="00211464" w:rsidRDefault="00FA3F61" w:rsidP="00FA3F61">
      <w:pPr>
        <w:pStyle w:val="a9"/>
        <w:numPr>
          <w:ilvl w:val="0"/>
          <w:numId w:val="1"/>
        </w:numPr>
        <w:spacing w:line="360" w:lineRule="auto"/>
        <w:ind w:left="425"/>
        <w:jc w:val="both"/>
        <w:rPr>
          <w:rFonts w:ascii="David" w:hAnsi="David"/>
        </w:rPr>
      </w:pPr>
      <w:r w:rsidRPr="00211464">
        <w:rPr>
          <w:rFonts w:ascii="David" w:hAnsi="David" w:hint="cs"/>
          <w:rtl/>
        </w:rPr>
        <w:t xml:space="preserve">בעניינו של מחמוד, המבצע העיקרי, שהורשע בעבירה של החזקת סמים שלא לצריכה עצמית, נקבע מתחם עונש הולם שבין עשרים לארבעים חודשי מאסר בפועל, ונגזרו עליו 34 חודשי מאסר בפועל, עונשי מאסר מותנה וקנס בסך 3,000 ₪ (ראו </w:t>
      </w:r>
      <w:hyperlink r:id="rId11" w:history="1">
        <w:r w:rsidR="002C43AD" w:rsidRPr="00211464">
          <w:rPr>
            <w:rFonts w:ascii="David" w:hAnsi="David"/>
            <w:color w:val="0000FF"/>
            <w:u w:val="single"/>
            <w:rtl/>
          </w:rPr>
          <w:t>ת.פ. 32587-07-18</w:t>
        </w:r>
      </w:hyperlink>
      <w:r w:rsidRPr="00211464">
        <w:rPr>
          <w:rFonts w:ascii="David" w:hAnsi="David" w:hint="cs"/>
          <w:rtl/>
        </w:rPr>
        <w:t xml:space="preserve"> </w:t>
      </w:r>
      <w:r w:rsidRPr="00211464">
        <w:rPr>
          <w:rFonts w:ascii="David" w:hAnsi="David" w:hint="cs"/>
          <w:b/>
          <w:bCs/>
          <w:rtl/>
        </w:rPr>
        <w:t xml:space="preserve">מדינת ישראל נ' חג'אב </w:t>
      </w:r>
      <w:r w:rsidRPr="00211464">
        <w:rPr>
          <w:rFonts w:hint="cs"/>
          <w:rtl/>
        </w:rPr>
        <w:t xml:space="preserve">(14.1.19)). ערעור שהוגש על גזר הדין נדחה (ראו </w:t>
      </w:r>
      <w:hyperlink r:id="rId12" w:history="1">
        <w:r w:rsidR="002C43AD" w:rsidRPr="00211464">
          <w:rPr>
            <w:color w:val="0000FF"/>
            <w:u w:val="single"/>
            <w:rtl/>
          </w:rPr>
          <w:t>עפ"ג 60072-02-19</w:t>
        </w:r>
      </w:hyperlink>
      <w:r w:rsidRPr="00211464">
        <w:rPr>
          <w:rFonts w:hint="cs"/>
          <w:rtl/>
        </w:rPr>
        <w:t xml:space="preserve"> </w:t>
      </w:r>
      <w:r w:rsidRPr="00211464">
        <w:rPr>
          <w:rFonts w:hint="cs"/>
          <w:b/>
          <w:bCs/>
          <w:rtl/>
        </w:rPr>
        <w:t>חג'אב נ' מדינת ישראל</w:t>
      </w:r>
      <w:r w:rsidRPr="00211464">
        <w:rPr>
          <w:rFonts w:hint="cs"/>
          <w:rtl/>
        </w:rPr>
        <w:t xml:space="preserve"> (2.6.19)). </w:t>
      </w:r>
      <w:r w:rsidRPr="00211464">
        <w:rPr>
          <w:rFonts w:ascii="David" w:hAnsi="David" w:hint="cs"/>
          <w:rtl/>
        </w:rPr>
        <w:t xml:space="preserve">שני הצדדים התייחסו אל העונש שנגזר על מחמוד כקנה מידה כזה או אחר לעונש שיש לגזור על הנאשם. </w:t>
      </w:r>
    </w:p>
    <w:p w14:paraId="60A42718" w14:textId="77777777" w:rsidR="00FA3F61" w:rsidRPr="00211464" w:rsidRDefault="00FA3F61" w:rsidP="00FA3F61">
      <w:pPr>
        <w:pStyle w:val="a9"/>
        <w:spacing w:line="360" w:lineRule="auto"/>
        <w:ind w:left="425"/>
        <w:jc w:val="both"/>
        <w:rPr>
          <w:rFonts w:ascii="David" w:hAnsi="David"/>
        </w:rPr>
      </w:pPr>
      <w:r w:rsidRPr="00211464">
        <w:rPr>
          <w:rFonts w:ascii="David" w:hAnsi="David" w:hint="cs"/>
          <w:rtl/>
        </w:rPr>
        <w:t xml:space="preserve">בכל הנוגע לעבירת הסמים, חלקו של הנאשם, אף אם לא היה שולי היה פחות משמעותי מזה של מחמוד, ויש לנהוג על פי מצוות המחוקק, שלפיה העונש על סיוע לביצוע עבירה הוא מחצית מהעונש שנגזר על העבירה עצמה. עם זאת יש לשקול את העובדה, כי הנאשם הורשע בנוסף בעבירה של נהיגה תחת השפעת סמים, שהנסיבות שבהן בוצעה היו חמורות ומסוכנות מאד, ועל כן לא ניתן לומר כי עונשו של הנאשם יכול להיגזר באופן ישיר מהעונש שנגזר על מחמוד. </w:t>
      </w:r>
    </w:p>
    <w:p w14:paraId="147CAF18" w14:textId="77777777" w:rsidR="00FA3F61" w:rsidRPr="00211464" w:rsidRDefault="00FA3F61" w:rsidP="00FA3F61">
      <w:pPr>
        <w:pStyle w:val="a9"/>
        <w:rPr>
          <w:rFonts w:ascii="David" w:hAnsi="David"/>
          <w:rtl/>
        </w:rPr>
      </w:pPr>
    </w:p>
    <w:p w14:paraId="0E55EA5D" w14:textId="77777777" w:rsidR="00FA3F61" w:rsidRPr="00211464" w:rsidRDefault="00FA3F61" w:rsidP="00FA3F61">
      <w:pPr>
        <w:pStyle w:val="a9"/>
        <w:numPr>
          <w:ilvl w:val="0"/>
          <w:numId w:val="1"/>
        </w:numPr>
        <w:spacing w:line="360" w:lineRule="auto"/>
        <w:ind w:left="425"/>
        <w:jc w:val="both"/>
        <w:rPr>
          <w:rFonts w:ascii="David" w:hAnsi="David"/>
        </w:rPr>
      </w:pPr>
      <w:r w:rsidRPr="00211464">
        <w:rPr>
          <w:rFonts w:ascii="David" w:hAnsi="David"/>
          <w:rtl/>
        </w:rPr>
        <w:t xml:space="preserve">עיון בפסיקה מלמד כי בגין מעשי עבירה </w:t>
      </w:r>
      <w:r w:rsidRPr="00211464">
        <w:rPr>
          <w:rFonts w:ascii="David" w:hAnsi="David" w:hint="cs"/>
          <w:rtl/>
        </w:rPr>
        <w:t xml:space="preserve">של החזקת סמים שלא לצריכה עצמית, אשר </w:t>
      </w:r>
      <w:r w:rsidRPr="00211464">
        <w:rPr>
          <w:rFonts w:ascii="David" w:hAnsi="David"/>
          <w:rtl/>
        </w:rPr>
        <w:t>דומים במהותם</w:t>
      </w:r>
      <w:r w:rsidRPr="00211464">
        <w:rPr>
          <w:rFonts w:ascii="David" w:hAnsi="David" w:hint="cs"/>
          <w:rtl/>
        </w:rPr>
        <w:t xml:space="preserve"> לעניינו</w:t>
      </w:r>
      <w:r w:rsidRPr="00211464">
        <w:rPr>
          <w:rFonts w:ascii="David" w:hAnsi="David"/>
          <w:rtl/>
        </w:rPr>
        <w:t>,</w:t>
      </w:r>
      <w:r w:rsidRPr="00211464">
        <w:rPr>
          <w:rFonts w:ascii="David" w:hAnsi="David" w:hint="cs"/>
          <w:rtl/>
        </w:rPr>
        <w:t xml:space="preserve"> </w:t>
      </w:r>
      <w:r w:rsidRPr="00211464">
        <w:rPr>
          <w:rFonts w:ascii="David" w:hAnsi="David"/>
          <w:rtl/>
        </w:rPr>
        <w:t>נגזרו עונשים שכללו רכיב מהותי של מאסר בפועל</w:t>
      </w:r>
      <w:r w:rsidRPr="00211464">
        <w:rPr>
          <w:rFonts w:ascii="David" w:hAnsi="David" w:hint="cs"/>
          <w:rtl/>
        </w:rPr>
        <w:t>. ר</w:t>
      </w:r>
      <w:r w:rsidRPr="00211464">
        <w:rPr>
          <w:rFonts w:ascii="David" w:hAnsi="David"/>
          <w:rtl/>
        </w:rPr>
        <w:t>או למשל</w:t>
      </w:r>
      <w:r w:rsidRPr="00211464">
        <w:rPr>
          <w:rFonts w:ascii="David" w:hAnsi="David" w:hint="cs"/>
          <w:rtl/>
        </w:rPr>
        <w:t xml:space="preserve"> </w:t>
      </w:r>
      <w:r w:rsidRPr="00211464">
        <w:rPr>
          <w:rFonts w:ascii="David" w:hAnsi="David" w:hint="eastAsia"/>
          <w:color w:val="000000"/>
          <w:rtl/>
        </w:rPr>
        <w:t>ע</w:t>
      </w:r>
      <w:r w:rsidRPr="00211464">
        <w:rPr>
          <w:rFonts w:ascii="David" w:hAnsi="David"/>
          <w:color w:val="000000"/>
          <w:rtl/>
        </w:rPr>
        <w:t>"</w:t>
      </w:r>
      <w:r w:rsidRPr="00211464">
        <w:rPr>
          <w:rFonts w:ascii="David" w:hAnsi="David" w:hint="eastAsia"/>
          <w:color w:val="000000"/>
          <w:rtl/>
        </w:rPr>
        <w:t>פ</w:t>
      </w:r>
      <w:r w:rsidRPr="00211464">
        <w:rPr>
          <w:rFonts w:ascii="David" w:hAnsi="David"/>
          <w:color w:val="000000"/>
          <w:rtl/>
        </w:rPr>
        <w:t xml:space="preserve"> 1282/07</w:t>
      </w:r>
      <w:r w:rsidRPr="00211464">
        <w:rPr>
          <w:rFonts w:ascii="David" w:hAnsi="David"/>
          <w:b/>
          <w:bCs/>
          <w:rtl/>
        </w:rPr>
        <w:t xml:space="preserve"> </w:t>
      </w:r>
      <w:r w:rsidRPr="00211464">
        <w:rPr>
          <w:rFonts w:ascii="David" w:hAnsi="David" w:hint="eastAsia"/>
          <w:b/>
          <w:bCs/>
          <w:rtl/>
        </w:rPr>
        <w:t>אילן</w:t>
      </w:r>
      <w:r w:rsidRPr="00211464">
        <w:rPr>
          <w:rFonts w:ascii="David" w:hAnsi="David"/>
          <w:b/>
          <w:bCs/>
          <w:rtl/>
        </w:rPr>
        <w:t xml:space="preserve"> </w:t>
      </w:r>
      <w:r w:rsidRPr="00211464">
        <w:rPr>
          <w:rFonts w:ascii="David" w:hAnsi="David" w:hint="eastAsia"/>
          <w:b/>
          <w:bCs/>
          <w:rtl/>
        </w:rPr>
        <w:t>בן</w:t>
      </w:r>
      <w:r w:rsidRPr="00211464">
        <w:rPr>
          <w:rFonts w:ascii="David" w:hAnsi="David"/>
          <w:b/>
          <w:bCs/>
          <w:rtl/>
        </w:rPr>
        <w:t xml:space="preserve"> </w:t>
      </w:r>
      <w:r w:rsidRPr="00211464">
        <w:rPr>
          <w:rFonts w:ascii="David" w:hAnsi="David" w:hint="eastAsia"/>
          <w:b/>
          <w:bCs/>
          <w:rtl/>
        </w:rPr>
        <w:t>אבו</w:t>
      </w:r>
      <w:r w:rsidRPr="00211464">
        <w:rPr>
          <w:rFonts w:ascii="David" w:hAnsi="David"/>
          <w:b/>
          <w:bCs/>
          <w:rtl/>
        </w:rPr>
        <w:t xml:space="preserve"> </w:t>
      </w:r>
      <w:r w:rsidRPr="00211464">
        <w:rPr>
          <w:rFonts w:ascii="David" w:hAnsi="David" w:hint="eastAsia"/>
          <w:b/>
          <w:bCs/>
          <w:rtl/>
        </w:rPr>
        <w:t>נ</w:t>
      </w:r>
      <w:r w:rsidRPr="00211464">
        <w:rPr>
          <w:rFonts w:ascii="David" w:hAnsi="David"/>
          <w:b/>
          <w:bCs/>
          <w:rtl/>
        </w:rPr>
        <w:t xml:space="preserve">' </w:t>
      </w:r>
      <w:r w:rsidRPr="00211464">
        <w:rPr>
          <w:rFonts w:ascii="David" w:hAnsi="David" w:hint="eastAsia"/>
          <w:b/>
          <w:bCs/>
          <w:rtl/>
        </w:rPr>
        <w:t>מדינת</w:t>
      </w:r>
      <w:r w:rsidRPr="00211464">
        <w:rPr>
          <w:rFonts w:ascii="David" w:hAnsi="David"/>
          <w:b/>
          <w:bCs/>
          <w:rtl/>
        </w:rPr>
        <w:t xml:space="preserve"> </w:t>
      </w:r>
      <w:r w:rsidRPr="00211464">
        <w:rPr>
          <w:rFonts w:ascii="David" w:hAnsi="David" w:hint="eastAsia"/>
          <w:b/>
          <w:bCs/>
          <w:rtl/>
        </w:rPr>
        <w:t>ישראל</w:t>
      </w:r>
      <w:r w:rsidRPr="00211464">
        <w:rPr>
          <w:rFonts w:ascii="David" w:hAnsi="David"/>
          <w:b/>
          <w:bCs/>
          <w:rtl/>
        </w:rPr>
        <w:t xml:space="preserve"> </w:t>
      </w:r>
      <w:r w:rsidRPr="00211464">
        <w:rPr>
          <w:rFonts w:ascii="David" w:hAnsi="David"/>
          <w:rtl/>
        </w:rPr>
        <w:t>(</w:t>
      </w:r>
      <w:r w:rsidRPr="00211464">
        <w:rPr>
          <w:rFonts w:ascii="David" w:hAnsi="David" w:hint="eastAsia"/>
          <w:rtl/>
        </w:rPr>
        <w:t>פורסם</w:t>
      </w:r>
      <w:r w:rsidRPr="00211464">
        <w:rPr>
          <w:rFonts w:ascii="David" w:hAnsi="David"/>
          <w:rtl/>
        </w:rPr>
        <w:t xml:space="preserve"> </w:t>
      </w:r>
      <w:r w:rsidRPr="00211464">
        <w:rPr>
          <w:rFonts w:ascii="David" w:hAnsi="David" w:hint="eastAsia"/>
          <w:rtl/>
        </w:rPr>
        <w:t>בנבו</w:t>
      </w:r>
      <w:r w:rsidRPr="00211464">
        <w:rPr>
          <w:rFonts w:ascii="David" w:hAnsi="David"/>
          <w:rtl/>
        </w:rPr>
        <w:t>, 25.07.07)</w:t>
      </w:r>
      <w:r w:rsidRPr="00211464">
        <w:rPr>
          <w:rFonts w:ascii="David" w:hAnsi="David" w:hint="cs"/>
          <w:b/>
          <w:bCs/>
          <w:rtl/>
        </w:rPr>
        <w:t>;</w:t>
      </w:r>
      <w:r w:rsidRPr="00211464">
        <w:rPr>
          <w:rFonts w:ascii="David" w:hAnsi="David"/>
          <w:b/>
          <w:bCs/>
          <w:rtl/>
        </w:rPr>
        <w:t xml:space="preserve"> </w:t>
      </w:r>
      <w:hyperlink r:id="rId13" w:history="1">
        <w:r w:rsidR="002C43AD" w:rsidRPr="00211464">
          <w:rPr>
            <w:rFonts w:ascii="David" w:hAnsi="David"/>
            <w:color w:val="0000FF"/>
            <w:u w:val="single"/>
            <w:rtl/>
          </w:rPr>
          <w:t>ע"פ 8048/19</w:t>
        </w:r>
      </w:hyperlink>
      <w:r w:rsidRPr="00211464">
        <w:rPr>
          <w:rFonts w:ascii="David" w:hAnsi="David"/>
          <w:rtl/>
        </w:rPr>
        <w:t xml:space="preserve"> </w:t>
      </w:r>
      <w:r w:rsidRPr="00211464">
        <w:rPr>
          <w:rFonts w:ascii="David" w:hAnsi="David"/>
          <w:b/>
          <w:bCs/>
          <w:rtl/>
        </w:rPr>
        <w:t xml:space="preserve">פיצ'חזדה נ' מדינת ישראל </w:t>
      </w:r>
      <w:r w:rsidRPr="00211464">
        <w:rPr>
          <w:rFonts w:ascii="David" w:hAnsi="David"/>
          <w:rtl/>
        </w:rPr>
        <w:t>(פורסם בנבו</w:t>
      </w:r>
      <w:r w:rsidRPr="00211464">
        <w:rPr>
          <w:rFonts w:ascii="David" w:hAnsi="David" w:hint="cs"/>
          <w:rtl/>
        </w:rPr>
        <w:t>,</w:t>
      </w:r>
      <w:r w:rsidRPr="00211464">
        <w:rPr>
          <w:rFonts w:ascii="David" w:hAnsi="David"/>
          <w:rtl/>
        </w:rPr>
        <w:t xml:space="preserve"> 4.6.20</w:t>
      </w:r>
      <w:r w:rsidRPr="00211464">
        <w:rPr>
          <w:rFonts w:ascii="David" w:hAnsi="David" w:hint="cs"/>
          <w:rtl/>
        </w:rPr>
        <w:t xml:space="preserve">); </w:t>
      </w:r>
      <w:hyperlink r:id="rId14" w:history="1">
        <w:r w:rsidR="002C43AD" w:rsidRPr="00211464">
          <w:rPr>
            <w:rFonts w:ascii="David" w:hAnsi="David"/>
            <w:color w:val="0000FF"/>
            <w:u w:val="single"/>
            <w:rtl/>
          </w:rPr>
          <w:t>רע"פ 5112/18</w:t>
        </w:r>
      </w:hyperlink>
      <w:r w:rsidRPr="00211464">
        <w:rPr>
          <w:rFonts w:ascii="David" w:hAnsi="David"/>
          <w:rtl/>
        </w:rPr>
        <w:t xml:space="preserve"> </w:t>
      </w:r>
      <w:r w:rsidRPr="00211464">
        <w:rPr>
          <w:rFonts w:ascii="David" w:hAnsi="David"/>
          <w:b/>
          <w:bCs/>
          <w:rtl/>
        </w:rPr>
        <w:t xml:space="preserve">פנסו נ' מדינת ישראל </w:t>
      </w:r>
      <w:r w:rsidRPr="00211464">
        <w:rPr>
          <w:rFonts w:ascii="David" w:hAnsi="David"/>
          <w:rtl/>
        </w:rPr>
        <w:t>(פורסם בנבו</w:t>
      </w:r>
      <w:r w:rsidRPr="00211464">
        <w:rPr>
          <w:rFonts w:ascii="David" w:hAnsi="David" w:hint="cs"/>
          <w:rtl/>
        </w:rPr>
        <w:t>,</w:t>
      </w:r>
      <w:r w:rsidRPr="00211464">
        <w:rPr>
          <w:rFonts w:ascii="David" w:hAnsi="David"/>
          <w:rtl/>
        </w:rPr>
        <w:t xml:space="preserve"> 31.1.19)</w:t>
      </w:r>
      <w:r w:rsidRPr="00211464">
        <w:rPr>
          <w:rFonts w:ascii="David" w:hAnsi="David" w:hint="cs"/>
          <w:rtl/>
        </w:rPr>
        <w:t xml:space="preserve">; </w:t>
      </w:r>
      <w:hyperlink r:id="rId15" w:history="1">
        <w:r w:rsidR="002C43AD" w:rsidRPr="00211464">
          <w:rPr>
            <w:rFonts w:ascii="David" w:hAnsi="David"/>
            <w:color w:val="0000FF"/>
            <w:u w:val="single"/>
            <w:rtl/>
          </w:rPr>
          <w:t>ע"פ 1313/14</w:t>
        </w:r>
      </w:hyperlink>
      <w:r w:rsidRPr="00211464">
        <w:rPr>
          <w:rFonts w:ascii="David" w:hAnsi="David"/>
          <w:rtl/>
        </w:rPr>
        <w:t xml:space="preserve"> </w:t>
      </w:r>
      <w:r w:rsidRPr="00211464">
        <w:rPr>
          <w:rFonts w:ascii="David" w:hAnsi="David"/>
          <w:b/>
          <w:bCs/>
          <w:rtl/>
        </w:rPr>
        <w:t xml:space="preserve">בהתימי נ' מדינת ישראל </w:t>
      </w:r>
      <w:r w:rsidRPr="00211464">
        <w:rPr>
          <w:rFonts w:ascii="David" w:hAnsi="David"/>
          <w:rtl/>
        </w:rPr>
        <w:t xml:space="preserve"> (פורסם בנבו</w:t>
      </w:r>
      <w:r w:rsidRPr="00211464">
        <w:rPr>
          <w:rFonts w:ascii="David" w:hAnsi="David" w:hint="cs"/>
          <w:rtl/>
        </w:rPr>
        <w:t>,</w:t>
      </w:r>
      <w:r w:rsidRPr="00211464">
        <w:rPr>
          <w:rFonts w:ascii="David" w:hAnsi="David"/>
          <w:rtl/>
        </w:rPr>
        <w:t xml:space="preserve"> 9.6.15)</w:t>
      </w:r>
      <w:r w:rsidRPr="00211464">
        <w:rPr>
          <w:rFonts w:ascii="David" w:hAnsi="David" w:hint="cs"/>
          <w:rtl/>
        </w:rPr>
        <w:t>. בחלק מפסקי הדין שצוינו, הורשעו הנאשמים כמבצעים עיקריים וניתן לגזור מהם את העונש על עבירת הסיוע. כן ראו את הפסיקה שנזכרה בגזר דינו של בית משפט השלום בעניינו של מחמוד, המבצע העיקרי</w:t>
      </w:r>
      <w:r w:rsidRPr="00211464">
        <w:rPr>
          <w:rFonts w:ascii="David" w:hAnsi="David"/>
          <w:rtl/>
        </w:rPr>
        <w:t>.</w:t>
      </w:r>
    </w:p>
    <w:p w14:paraId="110C9F92" w14:textId="77777777" w:rsidR="00FA3F61" w:rsidRPr="00211464" w:rsidRDefault="00FA3F61" w:rsidP="00FA3F61">
      <w:pPr>
        <w:pStyle w:val="a9"/>
        <w:spacing w:line="360" w:lineRule="auto"/>
        <w:ind w:left="425"/>
        <w:jc w:val="both"/>
        <w:rPr>
          <w:rFonts w:ascii="David" w:hAnsi="David"/>
        </w:rPr>
      </w:pPr>
      <w:r w:rsidRPr="00211464">
        <w:rPr>
          <w:rFonts w:ascii="David" w:hAnsi="David"/>
          <w:rtl/>
        </w:rPr>
        <w:t xml:space="preserve"> </w:t>
      </w:r>
    </w:p>
    <w:p w14:paraId="2C5256D8" w14:textId="77777777" w:rsidR="00FA3F61" w:rsidRPr="00211464" w:rsidRDefault="00FA3F61" w:rsidP="00FA3F61">
      <w:pPr>
        <w:pStyle w:val="a9"/>
        <w:numPr>
          <w:ilvl w:val="0"/>
          <w:numId w:val="1"/>
        </w:numPr>
        <w:spacing w:line="360" w:lineRule="auto"/>
        <w:ind w:left="425"/>
        <w:jc w:val="both"/>
        <w:rPr>
          <w:rFonts w:ascii="David" w:hAnsi="David"/>
        </w:rPr>
      </w:pPr>
      <w:r w:rsidRPr="00211464">
        <w:rPr>
          <w:rFonts w:ascii="David" w:hAnsi="David" w:hint="cs"/>
          <w:rtl/>
        </w:rPr>
        <w:t xml:space="preserve">אשר לעבירת הנהיגה תחת השפעת סמים, </w:t>
      </w:r>
      <w:r w:rsidRPr="00211464">
        <w:rPr>
          <w:rFonts w:ascii="David" w:hAnsi="David"/>
          <w:rtl/>
        </w:rPr>
        <w:t>עיון בפסיקה מלמד כי בגין</w:t>
      </w:r>
      <w:r w:rsidRPr="00211464">
        <w:rPr>
          <w:rFonts w:ascii="David" w:hAnsi="David" w:hint="cs"/>
          <w:rtl/>
        </w:rPr>
        <w:t xml:space="preserve"> נהיגה בשכרות או תחת השפעת סמים נג</w:t>
      </w:r>
      <w:r w:rsidRPr="00211464">
        <w:rPr>
          <w:rFonts w:ascii="David" w:hAnsi="David"/>
          <w:rtl/>
        </w:rPr>
        <w:t xml:space="preserve">זרו עונשים </w:t>
      </w:r>
      <w:r w:rsidRPr="00211464">
        <w:rPr>
          <w:rFonts w:ascii="David" w:hAnsi="David" w:hint="cs"/>
          <w:rtl/>
        </w:rPr>
        <w:t xml:space="preserve">מגוונים, החל ממאסר מותנה קנס ופסילה מלקבל או להחזיק רישיון נהיגה ועד למספר חודשי מאסר בפועל, לצד מאסר מותנה, קנס ופסילה. ראו למשל </w:t>
      </w:r>
      <w:hyperlink r:id="rId16" w:history="1">
        <w:r w:rsidR="002C43AD" w:rsidRPr="00211464">
          <w:rPr>
            <w:rFonts w:ascii="David" w:hAnsi="David"/>
            <w:color w:val="0000FF"/>
            <w:u w:val="single"/>
            <w:rtl/>
          </w:rPr>
          <w:t>רע"פ 864/17</w:t>
        </w:r>
      </w:hyperlink>
      <w:r w:rsidRPr="00211464">
        <w:rPr>
          <w:rFonts w:ascii="David" w:hAnsi="David"/>
          <w:color w:val="000000"/>
          <w:rtl/>
        </w:rPr>
        <w:t xml:space="preserve"> </w:t>
      </w:r>
      <w:r w:rsidRPr="00211464">
        <w:rPr>
          <w:rFonts w:ascii="David" w:hAnsi="David" w:hint="eastAsia"/>
          <w:b/>
          <w:bCs/>
          <w:rtl/>
        </w:rPr>
        <w:t>אלקין</w:t>
      </w:r>
      <w:r w:rsidRPr="00211464">
        <w:rPr>
          <w:rFonts w:ascii="David" w:hAnsi="David"/>
          <w:rtl/>
        </w:rPr>
        <w:t xml:space="preserve"> </w:t>
      </w:r>
      <w:r w:rsidRPr="00211464">
        <w:rPr>
          <w:rFonts w:ascii="David" w:hAnsi="David" w:hint="eastAsia"/>
          <w:rtl/>
        </w:rPr>
        <w:t>נ</w:t>
      </w:r>
      <w:r w:rsidRPr="00211464">
        <w:rPr>
          <w:rFonts w:ascii="David" w:hAnsi="David"/>
          <w:rtl/>
        </w:rPr>
        <w:t xml:space="preserve">' </w:t>
      </w:r>
      <w:r w:rsidRPr="00211464">
        <w:rPr>
          <w:rFonts w:ascii="David" w:hAnsi="David" w:hint="eastAsia"/>
          <w:b/>
          <w:bCs/>
          <w:rtl/>
        </w:rPr>
        <w:t>מ</w:t>
      </w:r>
      <w:r w:rsidRPr="00211464">
        <w:rPr>
          <w:rFonts w:ascii="David" w:hAnsi="David"/>
          <w:b/>
          <w:bCs/>
          <w:rtl/>
        </w:rPr>
        <w:t>"</w:t>
      </w:r>
      <w:r w:rsidRPr="00211464">
        <w:rPr>
          <w:rFonts w:ascii="David" w:hAnsi="David" w:hint="eastAsia"/>
          <w:b/>
          <w:bCs/>
          <w:rtl/>
        </w:rPr>
        <w:t>י</w:t>
      </w:r>
      <w:r w:rsidRPr="00211464">
        <w:rPr>
          <w:rFonts w:ascii="David" w:hAnsi="David"/>
          <w:rtl/>
        </w:rPr>
        <w:t xml:space="preserve"> </w:t>
      </w:r>
      <w:r w:rsidRPr="00211464">
        <w:rPr>
          <w:rFonts w:ascii="David" w:hAnsi="David" w:hint="cs"/>
          <w:rtl/>
        </w:rPr>
        <w:t xml:space="preserve">(פורסם בנבו, </w:t>
      </w:r>
      <w:r w:rsidRPr="00211464">
        <w:rPr>
          <w:rFonts w:ascii="David" w:hAnsi="David"/>
          <w:rtl/>
        </w:rPr>
        <w:t>1.4.2018)</w:t>
      </w:r>
      <w:r w:rsidRPr="00211464">
        <w:rPr>
          <w:rFonts w:ascii="David" w:hAnsi="David" w:hint="cs"/>
          <w:rtl/>
        </w:rPr>
        <w:t xml:space="preserve">; </w:t>
      </w:r>
      <w:hyperlink r:id="rId17" w:history="1">
        <w:r w:rsidR="002C43AD" w:rsidRPr="00211464">
          <w:rPr>
            <w:rFonts w:ascii="David" w:hAnsi="David"/>
            <w:color w:val="0000FF"/>
            <w:u w:val="single"/>
            <w:rtl/>
          </w:rPr>
          <w:t>רע"פ 1122/17</w:t>
        </w:r>
      </w:hyperlink>
      <w:r w:rsidRPr="00211464">
        <w:rPr>
          <w:rFonts w:ascii="David" w:hAnsi="David" w:hint="cs"/>
          <w:rtl/>
        </w:rPr>
        <w:t xml:space="preserve"> </w:t>
      </w:r>
      <w:r w:rsidRPr="00211464">
        <w:rPr>
          <w:rFonts w:ascii="David" w:hAnsi="David" w:hint="cs"/>
          <w:b/>
          <w:bCs/>
          <w:rtl/>
        </w:rPr>
        <w:t>גולדשטיין נ' מדינת ישראל</w:t>
      </w:r>
      <w:r w:rsidRPr="00211464">
        <w:rPr>
          <w:rFonts w:ascii="David" w:hAnsi="David" w:hint="cs"/>
          <w:rtl/>
        </w:rPr>
        <w:t xml:space="preserve"> (פורסם בנבו, 5.7.17); </w:t>
      </w:r>
      <w:hyperlink r:id="rId18" w:history="1">
        <w:r w:rsidR="002C43AD" w:rsidRPr="00211464">
          <w:rPr>
            <w:rFonts w:ascii="David" w:hAnsi="David"/>
            <w:color w:val="0000FF"/>
            <w:u w:val="single"/>
            <w:rtl/>
          </w:rPr>
          <w:t>ת"פ (עכו) 5466-10-14</w:t>
        </w:r>
      </w:hyperlink>
      <w:r w:rsidRPr="00211464">
        <w:rPr>
          <w:rFonts w:ascii="David" w:hAnsi="David" w:hint="cs"/>
          <w:rtl/>
        </w:rPr>
        <w:t xml:space="preserve"> </w:t>
      </w:r>
      <w:r w:rsidRPr="00211464">
        <w:rPr>
          <w:rFonts w:ascii="David" w:hAnsi="David" w:hint="cs"/>
          <w:b/>
          <w:bCs/>
          <w:rtl/>
        </w:rPr>
        <w:t>מדינת ישראל נ' עומר</w:t>
      </w:r>
      <w:r w:rsidRPr="00211464">
        <w:rPr>
          <w:rFonts w:ascii="David" w:hAnsi="David" w:hint="cs"/>
          <w:rtl/>
        </w:rPr>
        <w:t xml:space="preserve"> (פורסם בנבו, 22.6.16).  </w:t>
      </w:r>
    </w:p>
    <w:p w14:paraId="6DDA55C9" w14:textId="77777777" w:rsidR="00FA3F61" w:rsidRPr="00211464" w:rsidRDefault="00FA3F61" w:rsidP="00FA3F61">
      <w:pPr>
        <w:pStyle w:val="a9"/>
        <w:rPr>
          <w:rFonts w:ascii="David" w:hAnsi="David"/>
          <w:rtl/>
        </w:rPr>
      </w:pPr>
    </w:p>
    <w:p w14:paraId="6C19FE7F" w14:textId="77777777" w:rsidR="00FA3F61" w:rsidRPr="00211464" w:rsidRDefault="00FA3F61" w:rsidP="00FA3F61">
      <w:pPr>
        <w:pStyle w:val="a9"/>
        <w:numPr>
          <w:ilvl w:val="0"/>
          <w:numId w:val="1"/>
        </w:numPr>
        <w:spacing w:line="360" w:lineRule="auto"/>
        <w:ind w:left="425"/>
        <w:jc w:val="both"/>
        <w:rPr>
          <w:rFonts w:ascii="David" w:hAnsi="David"/>
        </w:rPr>
      </w:pPr>
      <w:r w:rsidRPr="00211464">
        <w:rPr>
          <w:rFonts w:ascii="David" w:hAnsi="David" w:hint="cs"/>
          <w:rtl/>
        </w:rPr>
        <w:t>לנוכח האמור לעיל מתחם העונש ההולם את העבירות שביצע הנאשם הוא בין שמונה- עשר לעשרים ושמונה חודשי מאסר בפועל לצד מאסר מותנה, קנס ופסילה מלקבל או להחזיק רישיון נהיגה.</w:t>
      </w:r>
    </w:p>
    <w:p w14:paraId="3C453F5B" w14:textId="77777777" w:rsidR="00FA3F61" w:rsidRPr="00211464" w:rsidRDefault="00FA3F61" w:rsidP="00FA3F61">
      <w:pPr>
        <w:pStyle w:val="a9"/>
        <w:rPr>
          <w:rFonts w:ascii="David" w:hAnsi="David"/>
          <w:b/>
          <w:bCs/>
          <w:u w:val="single"/>
          <w:rtl/>
        </w:rPr>
      </w:pPr>
    </w:p>
    <w:p w14:paraId="479C4B38" w14:textId="77777777" w:rsidR="00FA3F61" w:rsidRPr="00211464" w:rsidRDefault="00FA3F61" w:rsidP="00FA3F61">
      <w:pPr>
        <w:spacing w:line="360" w:lineRule="auto"/>
        <w:jc w:val="both"/>
        <w:rPr>
          <w:rFonts w:ascii="David" w:hAnsi="David"/>
        </w:rPr>
      </w:pPr>
      <w:r w:rsidRPr="00211464">
        <w:rPr>
          <w:rFonts w:ascii="David" w:hAnsi="David" w:hint="cs"/>
          <w:b/>
          <w:bCs/>
          <w:u w:val="single"/>
          <w:rtl/>
        </w:rPr>
        <w:t>העונש המתאים לנאשם</w:t>
      </w:r>
    </w:p>
    <w:p w14:paraId="51FE6FEB" w14:textId="77777777" w:rsidR="00FA3F61" w:rsidRPr="00211464" w:rsidRDefault="00FA3F61" w:rsidP="00FA3F61">
      <w:pPr>
        <w:pStyle w:val="a9"/>
        <w:numPr>
          <w:ilvl w:val="0"/>
          <w:numId w:val="1"/>
        </w:numPr>
        <w:spacing w:line="360" w:lineRule="auto"/>
        <w:ind w:left="425"/>
        <w:jc w:val="both"/>
        <w:rPr>
          <w:rFonts w:ascii="David" w:hAnsi="David"/>
        </w:rPr>
      </w:pPr>
      <w:r w:rsidRPr="00211464">
        <w:rPr>
          <w:rFonts w:ascii="David" w:hAnsi="David"/>
          <w:rtl/>
        </w:rPr>
        <w:t>שקלתי לזכות הנאשם את הודאתו במיוחס לו, אשר היה בה משום קבלת אחריות על המעשים וחסכון בזמן שיפוטי.</w:t>
      </w:r>
    </w:p>
    <w:p w14:paraId="29187CA3" w14:textId="77777777" w:rsidR="00FA3F61" w:rsidRPr="00211464" w:rsidRDefault="00FA3F61" w:rsidP="00FA3F61">
      <w:pPr>
        <w:pStyle w:val="a9"/>
        <w:rPr>
          <w:rFonts w:ascii="David" w:hAnsi="David"/>
          <w:rtl/>
        </w:rPr>
      </w:pPr>
    </w:p>
    <w:p w14:paraId="2B725321" w14:textId="77777777" w:rsidR="00FA3F61" w:rsidRPr="00211464" w:rsidRDefault="00FA3F61" w:rsidP="00FA3F61">
      <w:pPr>
        <w:pStyle w:val="a9"/>
        <w:numPr>
          <w:ilvl w:val="0"/>
          <w:numId w:val="1"/>
        </w:numPr>
        <w:spacing w:line="360" w:lineRule="auto"/>
        <w:ind w:left="425"/>
        <w:jc w:val="both"/>
        <w:rPr>
          <w:rFonts w:ascii="David" w:hAnsi="David"/>
        </w:rPr>
      </w:pPr>
      <w:r w:rsidRPr="00211464">
        <w:rPr>
          <w:rFonts w:ascii="David" w:hAnsi="David" w:hint="cs"/>
          <w:rtl/>
        </w:rPr>
        <w:t xml:space="preserve">הנאשם בן 41. חרף גילו הצעיר, יחסית, הוא בעל עבר פלילי מכביד הכולל שש הרשעות קודמות. עם זאת, שתיים מתוך ההרשעות בלבד, בעבירות גניבה, הן מהשנים האחרונות, והאחרות הן הרשעות שהתיישנו, שהאחרונה בהן היא משנת 2007. בגין הרשעותיו הוטלו על הנאשם עונשים שונים והוא אף ריצה עונשי מאסר בפועל. למרבה הצער עונשים אלה לא הרתיעו אותו מלשוב ולבצע עבירות פעם אחר פעם. </w:t>
      </w:r>
    </w:p>
    <w:p w14:paraId="5BEBF1A1" w14:textId="77777777" w:rsidR="00FA3F61" w:rsidRPr="00211464" w:rsidRDefault="00FA3F61" w:rsidP="00FA3F61">
      <w:pPr>
        <w:pStyle w:val="a9"/>
        <w:spacing w:line="360" w:lineRule="auto"/>
        <w:ind w:left="425"/>
        <w:jc w:val="both"/>
        <w:rPr>
          <w:rFonts w:ascii="David" w:hAnsi="David"/>
        </w:rPr>
      </w:pPr>
      <w:r w:rsidRPr="00211464">
        <w:rPr>
          <w:rFonts w:ascii="David" w:hAnsi="David" w:hint="cs"/>
          <w:rtl/>
        </w:rPr>
        <w:t xml:space="preserve">שירות המבחן וב"כ המאשימה טענו כי לנאשם רישום תעבורתי, אך משלא הוצגו גיליון הרישום התעבורתי או ראיה אחרת לענין זה, הטענות לא נשקלו. </w:t>
      </w:r>
    </w:p>
    <w:p w14:paraId="05A182C3" w14:textId="77777777" w:rsidR="00FA3F61" w:rsidRPr="00211464" w:rsidRDefault="00FA3F61" w:rsidP="00FA3F61">
      <w:pPr>
        <w:pStyle w:val="a9"/>
        <w:rPr>
          <w:rFonts w:ascii="David" w:hAnsi="David"/>
          <w:rtl/>
        </w:rPr>
      </w:pPr>
    </w:p>
    <w:p w14:paraId="20221B14" w14:textId="77777777" w:rsidR="00FA3F61" w:rsidRPr="00211464" w:rsidRDefault="00FA3F61" w:rsidP="00FA3F61">
      <w:pPr>
        <w:pStyle w:val="a9"/>
        <w:numPr>
          <w:ilvl w:val="0"/>
          <w:numId w:val="1"/>
        </w:numPr>
        <w:spacing w:line="360" w:lineRule="auto"/>
        <w:ind w:left="425"/>
        <w:jc w:val="both"/>
        <w:rPr>
          <w:rFonts w:ascii="David" w:hAnsi="David"/>
        </w:rPr>
      </w:pPr>
      <w:r w:rsidRPr="00211464">
        <w:rPr>
          <w:rFonts w:ascii="David" w:hAnsi="David" w:hint="cs"/>
          <w:rtl/>
        </w:rPr>
        <w:t xml:space="preserve">הנאשם מכור לסמים ועושה בהם שימוש בתדירות משתנה לאורך שנים ארוכות. ניסיונות לגמול את הנאשם משימוש בסמים לא עלו יפה, והגם שבמשך כעשור שנים, בין השנים 2007 - 2017 הצליח הנאשם לשמור על יציבות תעסוקתית ולא נפתחו לו תיקים חדשים, לאורך כל השנים הללו הוא הוסיף להשתמש בסמים, כך שקשה להתייחס אל התנהלותו בשנים אלה כאל התנהלות נורמטיבית או כאל הימנעות ממעורבות פלילית. </w:t>
      </w:r>
    </w:p>
    <w:p w14:paraId="5775967F" w14:textId="77777777" w:rsidR="00FA3F61" w:rsidRPr="00211464" w:rsidRDefault="00FA3F61" w:rsidP="00FA3F61">
      <w:pPr>
        <w:pStyle w:val="a9"/>
        <w:spacing w:line="360" w:lineRule="auto"/>
        <w:ind w:left="425"/>
        <w:jc w:val="both"/>
        <w:rPr>
          <w:rFonts w:ascii="David" w:hAnsi="David"/>
          <w:rtl/>
        </w:rPr>
      </w:pPr>
    </w:p>
    <w:p w14:paraId="551B63DF" w14:textId="77777777" w:rsidR="00FA3F61" w:rsidRPr="00211464" w:rsidRDefault="00FA3F61" w:rsidP="00FA3F61">
      <w:pPr>
        <w:pStyle w:val="a9"/>
        <w:numPr>
          <w:ilvl w:val="0"/>
          <w:numId w:val="1"/>
        </w:numPr>
        <w:spacing w:line="360" w:lineRule="auto"/>
        <w:ind w:left="425"/>
        <w:jc w:val="both"/>
        <w:rPr>
          <w:rFonts w:ascii="David" w:hAnsi="David"/>
          <w:rtl/>
        </w:rPr>
      </w:pPr>
      <w:r w:rsidRPr="00211464">
        <w:rPr>
          <w:rFonts w:ascii="David" w:hAnsi="David" w:hint="cs"/>
          <w:rtl/>
        </w:rPr>
        <w:t xml:space="preserve">לנאשם ניתנה הזדמנות ליטול חלק בטיפול. מתחילת הדרך הביע הנאשם אמביוולנטיות ביחס לסוג הטיפול ומידת יכולתו להתחייב אליו, ולבסוף נאות להשתלב במרכז יום. הגם שבתסקירו האחרון הביע שירות המבחן עמדתו שלפיה ניתן להסתפק בטיפול זה, לא סברתי כי יש מקום להוסיף ולדחות את שמיעת הטיעונים לעונש וגזר הדין כדי לבחון השתלבותו של הנאשם בטיפול במסגרת זאת. הנאשם למעשה עוד לא שולב בטיפול. אני ערה לכך כי חלק מהדחיות נבעו מסיבות שאינן תלויות בו, ואף על פי כן סברתי כי עמדתו הספקנית והאמביוולנטית של הנאשם ביחס לאפשרות של טיפול מקיף ומעמיק, אינה מצדיקה מתן משקל בכורה לשיקולי שיקום. הנאשם אמנם מצליח לשמור על ניקיון מסמים מזה מספר חודשים, ואולם לא ניתן להתעלם מעומק התמכרותו לסמים, על רקע שימוש בהם, לרבות בסמים קשים, למשך תקופה העולה על שני עשורים. בנסיבות אלה סברתי כי לצורך מתן הזדמנות טיפולית חלף גזירת הדין, נדרשת יותר מהסכמה מילולית של הנאשם לשתף פעולה עם שירות המבחן, וכי לא ניתן להסתפק בפחות מהבעת רצון נלהבת בצירוף מעשים אקטיביים למימוש תכניות הגמילה של הנאשם, פעולות שהנאשם לא נקט בהן, הגם שיכול היה לעשות כן. בנסיבות אלה מובן כי אין מקום לחרוג לקולא בעניינו של הנאשם ממתחם העונש ההולם משיקולי שיקום. </w:t>
      </w:r>
    </w:p>
    <w:p w14:paraId="16D344C5" w14:textId="77777777" w:rsidR="00FA3F61" w:rsidRPr="00211464" w:rsidRDefault="00FA3F61" w:rsidP="00FA3F61">
      <w:pPr>
        <w:pStyle w:val="a9"/>
        <w:spacing w:line="360" w:lineRule="auto"/>
        <w:ind w:left="425"/>
        <w:jc w:val="both"/>
        <w:rPr>
          <w:rFonts w:ascii="David" w:hAnsi="David"/>
        </w:rPr>
      </w:pPr>
      <w:r w:rsidRPr="00211464">
        <w:rPr>
          <w:rFonts w:ascii="David" w:hAnsi="David" w:hint="cs"/>
          <w:rtl/>
        </w:rPr>
        <w:t xml:space="preserve">יש לקוות כי הנאשם יתמיד בשמירה על ניקיון מסמים, על מנת שיוכל להשתלב בתכנית טיפולית במסגרת המאסר. </w:t>
      </w:r>
    </w:p>
    <w:p w14:paraId="4201FC7A" w14:textId="77777777" w:rsidR="00FA3F61" w:rsidRPr="00211464" w:rsidRDefault="00FA3F61" w:rsidP="00FA3F61">
      <w:pPr>
        <w:pStyle w:val="a9"/>
        <w:rPr>
          <w:rFonts w:ascii="David" w:hAnsi="David"/>
          <w:rtl/>
        </w:rPr>
      </w:pPr>
    </w:p>
    <w:p w14:paraId="613FB606" w14:textId="77777777" w:rsidR="00FA3F61" w:rsidRPr="00211464" w:rsidRDefault="00FA3F61" w:rsidP="00FA3F61">
      <w:pPr>
        <w:pStyle w:val="a9"/>
        <w:spacing w:line="360" w:lineRule="auto"/>
        <w:ind w:left="425"/>
        <w:jc w:val="both"/>
        <w:rPr>
          <w:rFonts w:ascii="David" w:hAnsi="David"/>
          <w:rtl/>
        </w:rPr>
      </w:pPr>
    </w:p>
    <w:p w14:paraId="6436FEFC" w14:textId="77777777" w:rsidR="00FA3F61" w:rsidRPr="00211464" w:rsidRDefault="00FA3F61" w:rsidP="00FA3F61">
      <w:pPr>
        <w:pStyle w:val="a9"/>
        <w:numPr>
          <w:ilvl w:val="0"/>
          <w:numId w:val="1"/>
        </w:numPr>
        <w:spacing w:line="360" w:lineRule="auto"/>
        <w:ind w:left="425"/>
        <w:jc w:val="both"/>
        <w:rPr>
          <w:rFonts w:ascii="David" w:hAnsi="David"/>
        </w:rPr>
      </w:pPr>
      <w:r w:rsidRPr="00211464">
        <w:rPr>
          <w:rFonts w:ascii="David" w:hAnsi="David" w:hint="cs"/>
          <w:rtl/>
        </w:rPr>
        <w:t xml:space="preserve">העבירות שביצע הנאשם בוצעו בחודשים יוני-יולי 2018. כתב האישום הוגש כעבור שנה ושלושה חודשים, בחודש אוקטובר 2019, ואינני סבורה כי מדובר בשיהוי המצדיק הקלה בעונש. הזמן שחלף מאז הגשת כתב האישום ועד היום נוצל לצורך איתור הנאשם, קיום משא ומתן בין הצדדים והכנת תסקירי שירות המבחן. העובדה שבמהלך תקופה זו לא נפתחו לנאשם תיקים חדשים היא בעלת משקל מסוים לקולא. </w:t>
      </w:r>
    </w:p>
    <w:p w14:paraId="2CE0FE96" w14:textId="77777777" w:rsidR="00FA3F61" w:rsidRPr="00211464" w:rsidRDefault="00FA3F61" w:rsidP="00FA3F61">
      <w:pPr>
        <w:pStyle w:val="a9"/>
        <w:rPr>
          <w:rFonts w:ascii="David" w:hAnsi="David"/>
          <w:rtl/>
        </w:rPr>
      </w:pPr>
    </w:p>
    <w:p w14:paraId="4E938FB1" w14:textId="77777777" w:rsidR="00FA3F61" w:rsidRPr="00211464" w:rsidRDefault="00FA3F61" w:rsidP="00FA3F61">
      <w:pPr>
        <w:pStyle w:val="a9"/>
        <w:rPr>
          <w:rtl/>
        </w:rPr>
      </w:pPr>
    </w:p>
    <w:p w14:paraId="0DFC52EB" w14:textId="77777777" w:rsidR="00FA3F61" w:rsidRPr="00211464" w:rsidRDefault="00FA3F61" w:rsidP="00FA3F61">
      <w:pPr>
        <w:pStyle w:val="a9"/>
        <w:numPr>
          <w:ilvl w:val="0"/>
          <w:numId w:val="1"/>
        </w:numPr>
        <w:spacing w:line="360" w:lineRule="auto"/>
        <w:ind w:left="425"/>
        <w:jc w:val="both"/>
        <w:rPr>
          <w:rFonts w:ascii="David" w:hAnsi="David"/>
        </w:rPr>
      </w:pPr>
      <w:r w:rsidRPr="00211464">
        <w:rPr>
          <w:rFonts w:ascii="David" w:hAnsi="David" w:hint="cs"/>
          <w:rtl/>
        </w:rPr>
        <w:t xml:space="preserve">הנאשם הורשע, בין היתר, בביצוע עבירה של נהיגה בשכרות. בהתאם להוראות </w:t>
      </w:r>
      <w:hyperlink r:id="rId19" w:history="1">
        <w:r w:rsidR="00211464" w:rsidRPr="00211464">
          <w:rPr>
            <w:rStyle w:val="Hyperlink"/>
            <w:rFonts w:ascii="David" w:hAnsi="David" w:hint="eastAsia"/>
            <w:rtl/>
          </w:rPr>
          <w:t>סעיף</w:t>
        </w:r>
        <w:r w:rsidR="00211464" w:rsidRPr="00211464">
          <w:rPr>
            <w:rStyle w:val="Hyperlink"/>
            <w:rFonts w:ascii="David" w:hAnsi="David"/>
            <w:rtl/>
          </w:rPr>
          <w:t xml:space="preserve"> 39א</w:t>
        </w:r>
      </w:hyperlink>
      <w:r w:rsidRPr="00211464">
        <w:rPr>
          <w:rFonts w:ascii="David" w:hAnsi="David" w:hint="cs"/>
          <w:rtl/>
        </w:rPr>
        <w:t xml:space="preserve"> ל</w:t>
      </w:r>
      <w:hyperlink r:id="rId20" w:history="1">
        <w:r w:rsidR="002C43AD" w:rsidRPr="00211464">
          <w:rPr>
            <w:rFonts w:ascii="David" w:hAnsi="David"/>
            <w:color w:val="0000FF"/>
            <w:u w:val="single"/>
            <w:rtl/>
          </w:rPr>
          <w:t>פקודת התעבורה</w:t>
        </w:r>
      </w:hyperlink>
      <w:r w:rsidRPr="00211464">
        <w:rPr>
          <w:rFonts w:ascii="David" w:hAnsi="David" w:hint="cs"/>
          <w:rtl/>
        </w:rPr>
        <w:t xml:space="preserve"> נקבע עונש פסילה מזערי לשנתיים</w:t>
      </w:r>
      <w:r w:rsidRPr="00211464">
        <w:rPr>
          <w:rFonts w:ascii="David" w:hAnsi="David" w:hint="cs"/>
        </w:rPr>
        <w:t xml:space="preserve"> </w:t>
      </w:r>
      <w:r w:rsidRPr="00211464">
        <w:rPr>
          <w:rFonts w:ascii="David" w:hAnsi="David" w:hint="cs"/>
          <w:rtl/>
        </w:rPr>
        <w:t xml:space="preserve">איש מן הצדדים לא הציג נסיבות מיוחדות המצדיקות לגזור עליו עונש פסילה קצר מהתקופה המזערית. </w:t>
      </w:r>
    </w:p>
    <w:p w14:paraId="2405BE24" w14:textId="77777777" w:rsidR="00FA3F61" w:rsidRPr="00211464" w:rsidRDefault="00FA3F61" w:rsidP="00FA3F61">
      <w:pPr>
        <w:pStyle w:val="a9"/>
        <w:spacing w:line="360" w:lineRule="auto"/>
        <w:ind w:left="425"/>
        <w:jc w:val="both"/>
        <w:rPr>
          <w:rFonts w:ascii="David" w:hAnsi="David"/>
        </w:rPr>
      </w:pPr>
      <w:r w:rsidRPr="00211464">
        <w:rPr>
          <w:rFonts w:ascii="David" w:hAnsi="David" w:hint="cs"/>
          <w:rtl/>
        </w:rPr>
        <w:t xml:space="preserve"> </w:t>
      </w:r>
    </w:p>
    <w:p w14:paraId="0B5C2A79" w14:textId="77777777" w:rsidR="00FA3F61" w:rsidRPr="00211464" w:rsidRDefault="00FA3F61" w:rsidP="00FA3F61">
      <w:pPr>
        <w:pStyle w:val="a9"/>
        <w:numPr>
          <w:ilvl w:val="0"/>
          <w:numId w:val="1"/>
        </w:numPr>
        <w:spacing w:line="360" w:lineRule="auto"/>
        <w:ind w:left="425"/>
        <w:jc w:val="both"/>
        <w:rPr>
          <w:rFonts w:ascii="David" w:hAnsi="David"/>
        </w:rPr>
      </w:pPr>
      <w:r w:rsidRPr="00211464">
        <w:rPr>
          <w:rFonts w:hint="cs"/>
          <w:rtl/>
        </w:rPr>
        <w:t xml:space="preserve">לנוכח האמור לעיל, יש לגזור על הנאשם עונש המצוי בחלקו האמצעי של מתחם העונש ההולם. </w:t>
      </w:r>
    </w:p>
    <w:p w14:paraId="69D60AB1" w14:textId="77777777" w:rsidR="00FA3F61" w:rsidRPr="00211464" w:rsidRDefault="00FA3F61" w:rsidP="00FA3F61">
      <w:pPr>
        <w:pStyle w:val="a9"/>
        <w:spacing w:line="360" w:lineRule="auto"/>
        <w:ind w:left="425"/>
        <w:jc w:val="both"/>
        <w:rPr>
          <w:rFonts w:ascii="David" w:hAnsi="David"/>
        </w:rPr>
      </w:pPr>
      <w:r w:rsidRPr="00211464">
        <w:rPr>
          <w:rFonts w:hint="cs"/>
          <w:rtl/>
        </w:rPr>
        <w:t>אני גוזרת על הנאשם את העונשים הבאים:</w:t>
      </w:r>
    </w:p>
    <w:p w14:paraId="536524FB" w14:textId="77777777" w:rsidR="00FA3F61" w:rsidRPr="00211464" w:rsidRDefault="00FA3F61" w:rsidP="00FA3F61">
      <w:pPr>
        <w:pStyle w:val="a9"/>
        <w:spacing w:line="360" w:lineRule="auto"/>
        <w:ind w:left="425"/>
        <w:jc w:val="both"/>
        <w:rPr>
          <w:rFonts w:ascii="David" w:hAnsi="David"/>
          <w:rtl/>
        </w:rPr>
      </w:pPr>
    </w:p>
    <w:p w14:paraId="6A48949C" w14:textId="77777777" w:rsidR="00FA3F61" w:rsidRPr="00211464" w:rsidRDefault="00FA3F61" w:rsidP="00FA3F61">
      <w:pPr>
        <w:pStyle w:val="a9"/>
        <w:numPr>
          <w:ilvl w:val="1"/>
          <w:numId w:val="1"/>
        </w:numPr>
        <w:spacing w:after="120" w:line="360" w:lineRule="auto"/>
        <w:jc w:val="both"/>
        <w:rPr>
          <w:rFonts w:ascii="David" w:hAnsi="David"/>
          <w:lang w:eastAsia="he-IL"/>
        </w:rPr>
      </w:pPr>
      <w:r w:rsidRPr="00211464">
        <w:rPr>
          <w:rFonts w:hint="cs"/>
          <w:rtl/>
        </w:rPr>
        <w:t xml:space="preserve">עשרים ושניים חודשי מאסר בפועל בניכוי ימי מעצרו מיום 1.7.18 עד ליום 13.7.18. </w:t>
      </w:r>
    </w:p>
    <w:p w14:paraId="7D7A264B" w14:textId="77777777" w:rsidR="00FA3F61" w:rsidRPr="00211464" w:rsidRDefault="00FA3F61" w:rsidP="00FA3F61">
      <w:pPr>
        <w:pStyle w:val="a9"/>
        <w:spacing w:after="120" w:line="360" w:lineRule="auto"/>
        <w:ind w:left="1440"/>
        <w:jc w:val="both"/>
        <w:rPr>
          <w:rFonts w:ascii="David" w:hAnsi="David"/>
          <w:rtl/>
          <w:lang w:eastAsia="he-IL"/>
        </w:rPr>
      </w:pPr>
      <w:r w:rsidRPr="00211464">
        <w:rPr>
          <w:rFonts w:ascii="David" w:hAnsi="David"/>
          <w:rtl/>
          <w:lang w:eastAsia="he-IL"/>
        </w:rPr>
        <w:t>הנאשם</w:t>
      </w:r>
      <w:r w:rsidRPr="00211464">
        <w:rPr>
          <w:rFonts w:ascii="Calibri" w:hAnsi="Calibri"/>
          <w:lang w:eastAsia="he-IL"/>
        </w:rPr>
        <w:t xml:space="preserve"> </w:t>
      </w:r>
      <w:r w:rsidRPr="00211464">
        <w:rPr>
          <w:rFonts w:ascii="David" w:hAnsi="David"/>
          <w:rtl/>
          <w:lang w:eastAsia="he-IL"/>
        </w:rPr>
        <w:t>יתאם כניסתו</w:t>
      </w:r>
      <w:r w:rsidRPr="00211464">
        <w:rPr>
          <w:rFonts w:ascii="Calibri" w:hAnsi="Calibri"/>
          <w:lang w:eastAsia="he-IL"/>
        </w:rPr>
        <w:t xml:space="preserve"> </w:t>
      </w:r>
      <w:r w:rsidRPr="00211464">
        <w:rPr>
          <w:rFonts w:ascii="David" w:hAnsi="David"/>
          <w:rtl/>
          <w:lang w:eastAsia="he-IL"/>
        </w:rPr>
        <w:t>למאסר עם</w:t>
      </w:r>
      <w:r w:rsidRPr="00211464">
        <w:rPr>
          <w:rFonts w:ascii="Calibri" w:hAnsi="Calibri"/>
          <w:lang w:eastAsia="he-IL"/>
        </w:rPr>
        <w:t xml:space="preserve"> </w:t>
      </w:r>
      <w:r w:rsidRPr="00211464">
        <w:rPr>
          <w:rFonts w:ascii="David" w:hAnsi="David"/>
          <w:rtl/>
          <w:lang w:eastAsia="he-IL"/>
        </w:rPr>
        <w:t>ענף</w:t>
      </w:r>
      <w:r w:rsidRPr="00211464">
        <w:rPr>
          <w:rFonts w:ascii="Calibri" w:hAnsi="Calibri"/>
          <w:lang w:eastAsia="he-IL"/>
        </w:rPr>
        <w:t xml:space="preserve"> </w:t>
      </w:r>
      <w:r w:rsidRPr="00211464">
        <w:rPr>
          <w:rFonts w:ascii="David" w:hAnsi="David"/>
          <w:rtl/>
          <w:lang w:eastAsia="he-IL"/>
        </w:rPr>
        <w:t>אבחון</w:t>
      </w:r>
      <w:r w:rsidRPr="00211464">
        <w:rPr>
          <w:rFonts w:ascii="Calibri" w:hAnsi="Calibri"/>
          <w:lang w:eastAsia="he-IL"/>
        </w:rPr>
        <w:t xml:space="preserve"> </w:t>
      </w:r>
      <w:r w:rsidRPr="00211464">
        <w:rPr>
          <w:rFonts w:ascii="David" w:hAnsi="David"/>
          <w:rtl/>
          <w:lang w:eastAsia="he-IL"/>
        </w:rPr>
        <w:t>ומיון</w:t>
      </w:r>
      <w:r w:rsidRPr="00211464">
        <w:rPr>
          <w:rFonts w:ascii="Calibri" w:hAnsi="Calibri"/>
          <w:lang w:eastAsia="he-IL"/>
        </w:rPr>
        <w:t xml:space="preserve"> </w:t>
      </w:r>
      <w:r w:rsidRPr="00211464">
        <w:rPr>
          <w:rFonts w:ascii="David" w:hAnsi="David"/>
          <w:rtl/>
          <w:lang w:eastAsia="he-IL"/>
        </w:rPr>
        <w:t>של</w:t>
      </w:r>
      <w:r w:rsidRPr="00211464">
        <w:rPr>
          <w:rFonts w:ascii="Calibri" w:hAnsi="Calibri"/>
          <w:lang w:eastAsia="he-IL"/>
        </w:rPr>
        <w:t xml:space="preserve"> </w:t>
      </w:r>
      <w:r w:rsidRPr="00211464">
        <w:rPr>
          <w:rFonts w:ascii="David" w:hAnsi="David"/>
          <w:rtl/>
          <w:lang w:eastAsia="he-IL"/>
        </w:rPr>
        <w:t>שירות</w:t>
      </w:r>
      <w:r w:rsidRPr="00211464">
        <w:rPr>
          <w:rFonts w:ascii="Calibri" w:hAnsi="Calibri"/>
          <w:lang w:eastAsia="he-IL"/>
        </w:rPr>
        <w:t xml:space="preserve"> </w:t>
      </w:r>
      <w:r w:rsidRPr="00211464">
        <w:rPr>
          <w:rFonts w:ascii="David" w:hAnsi="David"/>
          <w:rtl/>
          <w:lang w:eastAsia="he-IL"/>
        </w:rPr>
        <w:t xml:space="preserve">בתי הסוהר: פקס 08-9193314, דואר אלקטרוני </w:t>
      </w:r>
      <w:hyperlink r:id="rId21" w:history="1">
        <w:r w:rsidRPr="00211464">
          <w:rPr>
            <w:rFonts w:ascii="Calibri" w:hAnsi="Calibri"/>
            <w:lang w:eastAsia="he-IL"/>
          </w:rPr>
          <w:t>MaasarN@ips.gov.il</w:t>
        </w:r>
      </w:hyperlink>
      <w:r w:rsidRPr="00211464">
        <w:rPr>
          <w:rFonts w:ascii="David" w:hAnsi="David"/>
          <w:rtl/>
          <w:lang w:eastAsia="he-IL"/>
        </w:rPr>
        <w:t>, טלפון : 08-9787377 או 08-9787336.</w:t>
      </w:r>
      <w:r w:rsidRPr="00211464">
        <w:rPr>
          <w:rFonts w:ascii="David" w:hAnsi="David" w:hint="cs"/>
          <w:rtl/>
          <w:lang w:eastAsia="he-IL"/>
        </w:rPr>
        <w:t xml:space="preserve"> </w:t>
      </w:r>
      <w:r w:rsidRPr="00211464">
        <w:rPr>
          <w:rFonts w:ascii="David" w:hAnsi="David"/>
          <w:rtl/>
          <w:lang w:eastAsia="he-IL"/>
        </w:rPr>
        <w:t xml:space="preserve">ככל שלא יקבל הנאשם הנחיה אחרת, עליו להתייצב לריצוי עונשו ביום </w:t>
      </w:r>
      <w:r w:rsidRPr="00211464">
        <w:rPr>
          <w:rFonts w:ascii="David" w:hAnsi="David" w:hint="cs"/>
          <w:rtl/>
          <w:lang w:eastAsia="he-IL"/>
        </w:rPr>
        <w:t>12.9.21</w:t>
      </w:r>
      <w:r w:rsidRPr="00211464">
        <w:rPr>
          <w:rFonts w:ascii="David" w:hAnsi="David"/>
          <w:rtl/>
          <w:lang w:eastAsia="he-IL"/>
        </w:rPr>
        <w:t xml:space="preserve"> עד השעה 9:00 במתקן המעצר בכלא ניצן ברמלה עם תעודה מזהה והעתק גזר הדין.</w:t>
      </w:r>
    </w:p>
    <w:p w14:paraId="521C1497" w14:textId="77777777" w:rsidR="00FA3F61" w:rsidRPr="00211464" w:rsidRDefault="00FA3F61" w:rsidP="00FA3F61">
      <w:pPr>
        <w:pStyle w:val="a9"/>
        <w:spacing w:after="120" w:line="360" w:lineRule="auto"/>
        <w:ind w:left="1440"/>
        <w:jc w:val="both"/>
        <w:rPr>
          <w:rFonts w:ascii="David" w:hAnsi="David"/>
          <w:lang w:eastAsia="he-IL"/>
        </w:rPr>
      </w:pPr>
    </w:p>
    <w:p w14:paraId="1A4EBCC0" w14:textId="77777777" w:rsidR="00FA3F61" w:rsidRPr="00211464" w:rsidRDefault="00FA3F61" w:rsidP="00FA3F61">
      <w:pPr>
        <w:pStyle w:val="a9"/>
        <w:numPr>
          <w:ilvl w:val="1"/>
          <w:numId w:val="1"/>
        </w:numPr>
        <w:spacing w:after="120" w:line="360" w:lineRule="auto"/>
        <w:jc w:val="both"/>
        <w:rPr>
          <w:rFonts w:ascii="David" w:hAnsi="David"/>
          <w:lang w:eastAsia="he-IL"/>
        </w:rPr>
      </w:pPr>
      <w:r w:rsidRPr="00211464">
        <w:rPr>
          <w:rFonts w:hint="cs"/>
          <w:rtl/>
        </w:rPr>
        <w:t xml:space="preserve">שמונה חודשי מאסר על תנאי למשך שלוש שנים מיום שחרורו ממאסר, שלא יעבור עבירה לפי </w:t>
      </w:r>
      <w:hyperlink r:id="rId22" w:history="1">
        <w:r w:rsidR="002C43AD" w:rsidRPr="00211464">
          <w:rPr>
            <w:color w:val="0000FF"/>
            <w:u w:val="single"/>
            <w:rtl/>
          </w:rPr>
          <w:t>פקודת הסמים המסוכנים</w:t>
        </w:r>
      </w:hyperlink>
      <w:r w:rsidRPr="00211464">
        <w:rPr>
          <w:rFonts w:hint="cs"/>
          <w:rtl/>
        </w:rPr>
        <w:t xml:space="preserve"> [נוסח חדש] התשל"ג-1973 למעט עבירה של החזקת סמים לצריכה עצמית או כלים.</w:t>
      </w:r>
    </w:p>
    <w:p w14:paraId="59ABC7B2" w14:textId="77777777" w:rsidR="00FA3F61" w:rsidRPr="00211464" w:rsidRDefault="00FA3F61" w:rsidP="00FA3F61">
      <w:pPr>
        <w:pStyle w:val="a9"/>
        <w:spacing w:after="120" w:line="360" w:lineRule="auto"/>
        <w:ind w:left="1440"/>
        <w:jc w:val="both"/>
        <w:rPr>
          <w:rFonts w:ascii="David" w:hAnsi="David"/>
          <w:lang w:eastAsia="he-IL"/>
        </w:rPr>
      </w:pPr>
      <w:r w:rsidRPr="00211464">
        <w:rPr>
          <w:rFonts w:hint="cs"/>
          <w:rtl/>
        </w:rPr>
        <w:t xml:space="preserve"> </w:t>
      </w:r>
    </w:p>
    <w:p w14:paraId="2E18EF7A" w14:textId="77777777" w:rsidR="00FA3F61" w:rsidRPr="00211464" w:rsidRDefault="00FA3F61" w:rsidP="00FA3F61">
      <w:pPr>
        <w:pStyle w:val="a9"/>
        <w:numPr>
          <w:ilvl w:val="1"/>
          <w:numId w:val="1"/>
        </w:numPr>
        <w:spacing w:after="120" w:line="360" w:lineRule="auto"/>
        <w:jc w:val="both"/>
        <w:rPr>
          <w:rFonts w:ascii="David" w:hAnsi="David"/>
          <w:lang w:eastAsia="he-IL"/>
        </w:rPr>
      </w:pPr>
      <w:r w:rsidRPr="00211464">
        <w:rPr>
          <w:rFonts w:hint="cs"/>
          <w:rtl/>
        </w:rPr>
        <w:t>פסילה מלקבל או להחזיק רישיון נהיגה למשך שנתיים, שתימנה מיום שחרורו ממאסר. עם שחרורו הנאשם יפקיד את רישיונו, או תצהיר שאין לו רישיון נהיגה במזכירות בית המשפט.</w:t>
      </w:r>
    </w:p>
    <w:p w14:paraId="0DA7DFCF" w14:textId="77777777" w:rsidR="00FA3F61" w:rsidRPr="00211464" w:rsidRDefault="00FA3F61" w:rsidP="00FA3F61">
      <w:pPr>
        <w:pStyle w:val="a9"/>
        <w:spacing w:after="120" w:line="360" w:lineRule="auto"/>
        <w:ind w:left="1440"/>
        <w:jc w:val="both"/>
        <w:rPr>
          <w:rFonts w:ascii="David" w:hAnsi="David"/>
          <w:lang w:eastAsia="he-IL"/>
        </w:rPr>
      </w:pPr>
      <w:r w:rsidRPr="00211464">
        <w:rPr>
          <w:rFonts w:hint="cs"/>
          <w:rtl/>
        </w:rPr>
        <w:t xml:space="preserve"> </w:t>
      </w:r>
    </w:p>
    <w:p w14:paraId="7C41BC6C" w14:textId="77777777" w:rsidR="00FA3F61" w:rsidRPr="00211464" w:rsidRDefault="00FA3F61" w:rsidP="00FA3F61">
      <w:pPr>
        <w:pStyle w:val="a9"/>
        <w:numPr>
          <w:ilvl w:val="1"/>
          <w:numId w:val="1"/>
        </w:numPr>
        <w:spacing w:after="120" w:line="360" w:lineRule="auto"/>
        <w:jc w:val="both"/>
        <w:rPr>
          <w:rFonts w:ascii="David" w:hAnsi="David"/>
          <w:rtl/>
          <w:lang w:eastAsia="he-IL"/>
        </w:rPr>
      </w:pPr>
      <w:r w:rsidRPr="00211464">
        <w:rPr>
          <w:rFonts w:hint="cs"/>
          <w:rtl/>
        </w:rPr>
        <w:t>קנס בסך 1,500 ₪ או 15 ימי מאסר תמורתו. הקנס ישולם בשלושה תשלומים חודשיים שווים ורצופים הראשון עד ליום 1.8.21 והבאים עד ל-1 בכל חודש עוקב. לא ישולם איזה מהתשלומים במועדו, תעמוד מלוא יתרת הקנס לפירעון מיידי.</w:t>
      </w:r>
    </w:p>
    <w:p w14:paraId="00E66C3B" w14:textId="77777777" w:rsidR="00FA3F61" w:rsidRPr="00211464" w:rsidRDefault="00FA3F61" w:rsidP="00FA3F61">
      <w:pPr>
        <w:pStyle w:val="a9"/>
        <w:spacing w:line="360" w:lineRule="auto"/>
        <w:jc w:val="both"/>
        <w:rPr>
          <w:rFonts w:ascii="David" w:hAnsi="David"/>
        </w:rPr>
      </w:pPr>
    </w:p>
    <w:p w14:paraId="22D2C39D" w14:textId="77777777" w:rsidR="00FA3F61" w:rsidRPr="00211464" w:rsidRDefault="00FA3F61" w:rsidP="00FA3F61">
      <w:pPr>
        <w:pStyle w:val="a9"/>
        <w:numPr>
          <w:ilvl w:val="0"/>
          <w:numId w:val="1"/>
        </w:numPr>
        <w:spacing w:line="360" w:lineRule="auto"/>
        <w:jc w:val="both"/>
        <w:rPr>
          <w:rFonts w:ascii="David" w:hAnsi="David"/>
        </w:rPr>
      </w:pPr>
      <w:r w:rsidRPr="00211464">
        <w:rPr>
          <w:rFonts w:ascii="David" w:hAnsi="David" w:hint="cs"/>
          <w:rtl/>
        </w:rPr>
        <w:t xml:space="preserve">בגזר דינו של המבצע העיקרי ניתנה הוראה להשמיד את הסמים. לפיכך אין צורך במתן הוראות נוספות בעניין זה. </w:t>
      </w:r>
    </w:p>
    <w:p w14:paraId="0AA73003" w14:textId="77777777" w:rsidR="00FA3F61" w:rsidRPr="00211464" w:rsidRDefault="00FA3F61" w:rsidP="00FA3F61">
      <w:pPr>
        <w:pStyle w:val="a9"/>
        <w:spacing w:line="360" w:lineRule="auto"/>
        <w:jc w:val="both"/>
        <w:rPr>
          <w:rFonts w:ascii="David" w:hAnsi="David"/>
        </w:rPr>
      </w:pPr>
    </w:p>
    <w:p w14:paraId="4AE99721" w14:textId="77777777" w:rsidR="00FA3F61" w:rsidRPr="00211464" w:rsidRDefault="00FA3F61" w:rsidP="00FA3F61">
      <w:pPr>
        <w:pStyle w:val="a9"/>
        <w:numPr>
          <w:ilvl w:val="0"/>
          <w:numId w:val="1"/>
        </w:numPr>
        <w:spacing w:line="360" w:lineRule="auto"/>
        <w:jc w:val="both"/>
        <w:rPr>
          <w:rFonts w:ascii="David" w:hAnsi="David"/>
        </w:rPr>
      </w:pPr>
      <w:r w:rsidRPr="00211464">
        <w:rPr>
          <w:rFonts w:ascii="David" w:hAnsi="David" w:hint="cs"/>
          <w:rtl/>
        </w:rPr>
        <w:t xml:space="preserve">המזכירות תעביר העתק גזר הדין לשירות המבחן. </w:t>
      </w:r>
    </w:p>
    <w:p w14:paraId="7E579960" w14:textId="77777777" w:rsidR="00FA3F61" w:rsidRPr="00211464" w:rsidRDefault="00FA3F61" w:rsidP="00FA3F61">
      <w:pPr>
        <w:pStyle w:val="a9"/>
        <w:jc w:val="both"/>
        <w:rPr>
          <w:rFonts w:ascii="David" w:hAnsi="David"/>
        </w:rPr>
      </w:pPr>
    </w:p>
    <w:p w14:paraId="01A3EBDE" w14:textId="77777777" w:rsidR="00FA3F61" w:rsidRPr="00211464" w:rsidRDefault="00FA3F61" w:rsidP="00FA3F61">
      <w:pPr>
        <w:pStyle w:val="a9"/>
        <w:numPr>
          <w:ilvl w:val="0"/>
          <w:numId w:val="1"/>
        </w:numPr>
        <w:jc w:val="both"/>
        <w:rPr>
          <w:rFonts w:ascii="David" w:hAnsi="David"/>
        </w:rPr>
      </w:pPr>
      <w:r w:rsidRPr="00211464">
        <w:rPr>
          <w:rFonts w:hint="cs"/>
          <w:rtl/>
        </w:rPr>
        <w:t xml:space="preserve">זכות ערעור לבית המשפט המחוזי בירושלים בתוך 45 ימים מהיום. </w:t>
      </w:r>
    </w:p>
    <w:p w14:paraId="089C5E05" w14:textId="77777777" w:rsidR="00FA3F61" w:rsidRPr="00211464" w:rsidRDefault="002C43AD" w:rsidP="00FA3F61">
      <w:pPr>
        <w:jc w:val="both"/>
        <w:rPr>
          <w:rFonts w:ascii="David" w:hAnsi="David"/>
          <w:color w:val="FFFFFF"/>
          <w:sz w:val="2"/>
          <w:szCs w:val="2"/>
          <w:rtl/>
        </w:rPr>
      </w:pPr>
      <w:r w:rsidRPr="00211464">
        <w:rPr>
          <w:rFonts w:ascii="David" w:hAnsi="David"/>
          <w:color w:val="FFFFFF"/>
          <w:sz w:val="2"/>
          <w:szCs w:val="2"/>
          <w:rtl/>
        </w:rPr>
        <w:t>5129371</w:t>
      </w:r>
    </w:p>
    <w:p w14:paraId="71CFAC66" w14:textId="77777777" w:rsidR="00FA3F61" w:rsidRPr="00211464" w:rsidRDefault="002C43AD" w:rsidP="00FA3F61">
      <w:pPr>
        <w:rPr>
          <w:rFonts w:ascii="David" w:hAnsi="David"/>
          <w:color w:val="FFFFFF"/>
          <w:sz w:val="2"/>
          <w:szCs w:val="2"/>
          <w:rtl/>
        </w:rPr>
      </w:pPr>
      <w:r w:rsidRPr="00211464">
        <w:rPr>
          <w:rFonts w:ascii="David" w:hAnsi="David"/>
          <w:color w:val="FFFFFF"/>
          <w:sz w:val="2"/>
          <w:szCs w:val="2"/>
          <w:rtl/>
        </w:rPr>
        <w:t>54678313</w:t>
      </w:r>
    </w:p>
    <w:p w14:paraId="4715AE71" w14:textId="77777777" w:rsidR="00FA3F61" w:rsidRPr="00211464" w:rsidRDefault="00FA3F61" w:rsidP="00FA3F61">
      <w:pPr>
        <w:rPr>
          <w:rFonts w:ascii="David" w:hAnsi="David"/>
          <w:rtl/>
        </w:rPr>
      </w:pPr>
    </w:p>
    <w:p w14:paraId="25D1FE24" w14:textId="77777777" w:rsidR="00FA3F61" w:rsidRPr="00211464" w:rsidRDefault="002C43AD" w:rsidP="00FA3F61">
      <w:pPr>
        <w:rPr>
          <w:rFonts w:ascii="David" w:hAnsi="David"/>
          <w:rtl/>
        </w:rPr>
      </w:pPr>
      <w:bookmarkStart w:id="8" w:name="Nitan"/>
      <w:r w:rsidRPr="00211464">
        <w:rPr>
          <w:rFonts w:ascii="David" w:hAnsi="David"/>
          <w:rtl/>
        </w:rPr>
        <w:t xml:space="preserve">ניתן היום,  י"ח תמוז תשפ"א, 28 יוני 2021, בנוכחות הצדדים. </w:t>
      </w:r>
      <w:bookmarkEnd w:id="8"/>
    </w:p>
    <w:p w14:paraId="040F83CC" w14:textId="77777777" w:rsidR="00FA3F61" w:rsidRPr="00211464" w:rsidRDefault="00FA3F61" w:rsidP="002C43AD">
      <w:pPr>
        <w:jc w:val="center"/>
      </w:pPr>
      <w:r w:rsidRPr="00211464">
        <w:rPr>
          <w:rFonts w:ascii="David" w:hAnsi="David"/>
          <w:sz w:val="26"/>
          <w:szCs w:val="26"/>
          <w:rtl/>
        </w:rPr>
        <w:t xml:space="preserve">   </w:t>
      </w:r>
      <w:r w:rsidRPr="00211464">
        <w:rPr>
          <w:rFonts w:ascii="David" w:hAnsi="David"/>
          <w:sz w:val="26"/>
          <w:szCs w:val="26"/>
          <w:rtl/>
        </w:rPr>
        <w:tab/>
      </w:r>
      <w:r w:rsidRPr="00211464">
        <w:rPr>
          <w:rFonts w:ascii="David" w:hAnsi="David"/>
          <w:sz w:val="26"/>
          <w:szCs w:val="26"/>
          <w:rtl/>
        </w:rPr>
        <w:tab/>
      </w:r>
      <w:r w:rsidRPr="00211464">
        <w:rPr>
          <w:rFonts w:ascii="David" w:hAnsi="David"/>
          <w:sz w:val="26"/>
          <w:szCs w:val="26"/>
          <w:rtl/>
        </w:rPr>
        <w:tab/>
      </w:r>
      <w:r w:rsidRPr="00211464">
        <w:rPr>
          <w:rFonts w:ascii="David" w:hAnsi="David"/>
          <w:sz w:val="26"/>
          <w:szCs w:val="26"/>
          <w:rtl/>
        </w:rPr>
        <w:tab/>
      </w:r>
      <w:r w:rsidRPr="00211464">
        <w:rPr>
          <w:rFonts w:ascii="David" w:hAnsi="David"/>
          <w:sz w:val="26"/>
          <w:szCs w:val="26"/>
          <w:rtl/>
        </w:rPr>
        <w:tab/>
      </w:r>
    </w:p>
    <w:p w14:paraId="623FDEFB" w14:textId="77777777" w:rsidR="00FA3F61" w:rsidRPr="00211464" w:rsidRDefault="00FA3F61" w:rsidP="00FA3F61">
      <w:pPr>
        <w:jc w:val="center"/>
        <w:rPr>
          <w:rFonts w:ascii="David" w:hAnsi="David"/>
          <w:sz w:val="26"/>
          <w:szCs w:val="26"/>
          <w:rtl/>
        </w:rPr>
      </w:pPr>
    </w:p>
    <w:p w14:paraId="475A3407" w14:textId="77777777" w:rsidR="00421009" w:rsidRPr="00211464" w:rsidRDefault="00421009" w:rsidP="002C43AD">
      <w:pPr>
        <w:keepNext/>
        <w:rPr>
          <w:rFonts w:ascii="David" w:hAnsi="David"/>
          <w:color w:val="000000"/>
          <w:sz w:val="22"/>
          <w:szCs w:val="22"/>
          <w:rtl/>
        </w:rPr>
      </w:pPr>
    </w:p>
    <w:p w14:paraId="6A8AB925" w14:textId="77777777" w:rsidR="002C43AD" w:rsidRPr="00211464" w:rsidRDefault="002C43AD" w:rsidP="002C43AD">
      <w:pPr>
        <w:keepNext/>
        <w:rPr>
          <w:rFonts w:ascii="David" w:hAnsi="David"/>
          <w:color w:val="000000"/>
          <w:sz w:val="22"/>
          <w:szCs w:val="22"/>
          <w:rtl/>
        </w:rPr>
      </w:pPr>
      <w:r w:rsidRPr="00211464">
        <w:rPr>
          <w:rFonts w:ascii="David" w:hAnsi="David"/>
          <w:color w:val="000000"/>
          <w:sz w:val="22"/>
          <w:szCs w:val="22"/>
          <w:rtl/>
        </w:rPr>
        <w:t>ג'ויה סקפה שפירא 54678313</w:t>
      </w:r>
    </w:p>
    <w:p w14:paraId="66EDC104" w14:textId="77777777" w:rsidR="002C43AD" w:rsidRPr="00211464" w:rsidRDefault="002C43AD" w:rsidP="002C43AD">
      <w:r w:rsidRPr="00211464">
        <w:rPr>
          <w:color w:val="000000"/>
          <w:rtl/>
        </w:rPr>
        <w:t>נוסח מסמך זה כפוף לשינויי ניסוח ועריכה</w:t>
      </w:r>
    </w:p>
    <w:p w14:paraId="4A12AAF7" w14:textId="77777777" w:rsidR="002C43AD" w:rsidRPr="00211464" w:rsidRDefault="002C43AD" w:rsidP="002C43AD">
      <w:pPr>
        <w:rPr>
          <w:rtl/>
        </w:rPr>
      </w:pPr>
    </w:p>
    <w:p w14:paraId="4935B0E1" w14:textId="77777777" w:rsidR="002C43AD" w:rsidRPr="00211464" w:rsidRDefault="002C43AD" w:rsidP="002C43AD">
      <w:pPr>
        <w:jc w:val="center"/>
        <w:rPr>
          <w:color w:val="0000FF"/>
          <w:u w:val="single"/>
        </w:rPr>
      </w:pPr>
      <w:hyperlink r:id="rId23" w:history="1">
        <w:r w:rsidRPr="00211464">
          <w:rPr>
            <w:color w:val="0000FF"/>
            <w:u w:val="single"/>
            <w:rtl/>
          </w:rPr>
          <w:t>בעניין עריכה ושינויים במסמכי פסיקה, חקיקה ועוד באתר נבו – הקש כאן</w:t>
        </w:r>
      </w:hyperlink>
    </w:p>
    <w:p w14:paraId="2BCF77D7" w14:textId="77777777" w:rsidR="002C43AD" w:rsidRPr="00211464" w:rsidRDefault="002C43AD" w:rsidP="002C43AD">
      <w:pPr>
        <w:jc w:val="center"/>
        <w:rPr>
          <w:color w:val="0000FF"/>
          <w:u w:val="single"/>
        </w:rPr>
      </w:pPr>
    </w:p>
    <w:sectPr w:rsidR="002C43AD" w:rsidRPr="00211464" w:rsidSect="002C43AD">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C48415" w14:textId="77777777" w:rsidR="00DE3BFC" w:rsidRDefault="00DE3BFC" w:rsidP="003805DC">
      <w:r>
        <w:separator/>
      </w:r>
    </w:p>
  </w:endnote>
  <w:endnote w:type="continuationSeparator" w:id="0">
    <w:p w14:paraId="026875B1" w14:textId="77777777" w:rsidR="00DE3BFC" w:rsidRDefault="00DE3BFC" w:rsidP="00380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4EE59" w14:textId="77777777" w:rsidR="002C43AD" w:rsidRDefault="002C43AD" w:rsidP="002C43A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F988965" w14:textId="77777777" w:rsidR="00007EE1" w:rsidRPr="002C43AD" w:rsidRDefault="002C43AD" w:rsidP="002C43A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2AB8F" w14:textId="77777777" w:rsidR="002C43AD" w:rsidRDefault="002C43AD" w:rsidP="002C43A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A179E">
      <w:rPr>
        <w:rFonts w:ascii="FrankRuehl" w:hAnsi="FrankRuehl" w:cs="FrankRuehl"/>
        <w:noProof/>
        <w:rtl/>
      </w:rPr>
      <w:t>1</w:t>
    </w:r>
    <w:r>
      <w:rPr>
        <w:rFonts w:ascii="FrankRuehl" w:hAnsi="FrankRuehl" w:cs="FrankRuehl"/>
        <w:rtl/>
      </w:rPr>
      <w:fldChar w:fldCharType="end"/>
    </w:r>
  </w:p>
  <w:p w14:paraId="29CC4C57" w14:textId="77777777" w:rsidR="00007EE1" w:rsidRPr="002C43AD" w:rsidRDefault="002C43AD" w:rsidP="002C43A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BBC75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15C84C" w14:textId="77777777" w:rsidR="00DE3BFC" w:rsidRDefault="00DE3BFC" w:rsidP="003805DC">
      <w:r>
        <w:separator/>
      </w:r>
    </w:p>
  </w:footnote>
  <w:footnote w:type="continuationSeparator" w:id="0">
    <w:p w14:paraId="60B2468E" w14:textId="77777777" w:rsidR="00DE3BFC" w:rsidRDefault="00DE3BFC" w:rsidP="003805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F4AB8" w14:textId="77777777" w:rsidR="002C43AD" w:rsidRPr="002C43AD" w:rsidRDefault="002C43AD" w:rsidP="002C43A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31817-10-19</w:t>
    </w:r>
    <w:r>
      <w:rPr>
        <w:rFonts w:ascii="David" w:hAnsi="David"/>
        <w:color w:val="000000"/>
        <w:sz w:val="22"/>
        <w:szCs w:val="22"/>
        <w:rtl/>
      </w:rPr>
      <w:tab/>
      <w:t xml:space="preserve"> מדינת ישראל נ' ג'וזיף כתומה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6136D" w14:textId="77777777" w:rsidR="002C43AD" w:rsidRPr="002C43AD" w:rsidRDefault="002C43AD" w:rsidP="002C43A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31817-10-19</w:t>
    </w:r>
    <w:r>
      <w:rPr>
        <w:rFonts w:ascii="David" w:hAnsi="David"/>
        <w:color w:val="000000"/>
        <w:sz w:val="22"/>
        <w:szCs w:val="22"/>
        <w:rtl/>
      </w:rPr>
      <w:tab/>
      <w:t xml:space="preserve"> מדינת ישראל נ' ג'וזיף כתומה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BD32BB"/>
    <w:multiLevelType w:val="hybridMultilevel"/>
    <w:tmpl w:val="1060A900"/>
    <w:lvl w:ilvl="0" w:tplc="EABE1410">
      <w:start w:val="1"/>
      <w:numFmt w:val="decimal"/>
      <w:lvlText w:val="%1."/>
      <w:lvlJc w:val="left"/>
      <w:pPr>
        <w:ind w:left="720" w:hanging="360"/>
      </w:pPr>
      <w:rPr>
        <w:lang w:val="en-US"/>
      </w:rPr>
    </w:lvl>
    <w:lvl w:ilvl="1" w:tplc="BB2C3E7C">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9663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A3F61"/>
    <w:rsid w:val="00007EE1"/>
    <w:rsid w:val="00102493"/>
    <w:rsid w:val="001B5A3B"/>
    <w:rsid w:val="00211464"/>
    <w:rsid w:val="0027361D"/>
    <w:rsid w:val="002C43AD"/>
    <w:rsid w:val="003805DC"/>
    <w:rsid w:val="00421009"/>
    <w:rsid w:val="005B35C6"/>
    <w:rsid w:val="00625266"/>
    <w:rsid w:val="006712DE"/>
    <w:rsid w:val="007A179E"/>
    <w:rsid w:val="00814801"/>
    <w:rsid w:val="00966052"/>
    <w:rsid w:val="00A41F7C"/>
    <w:rsid w:val="00DE3BFC"/>
    <w:rsid w:val="00FA3F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D5D342F"/>
  <w15:chartTrackingRefBased/>
  <w15:docId w15:val="{B611C2D5-5CB7-46A1-A097-5650C575E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A3F6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A3F61"/>
    <w:pPr>
      <w:tabs>
        <w:tab w:val="center" w:pos="4153"/>
        <w:tab w:val="right" w:pos="8306"/>
      </w:tabs>
    </w:pPr>
  </w:style>
  <w:style w:type="character" w:customStyle="1" w:styleId="a4">
    <w:name w:val="כותרת עליונה תו"/>
    <w:link w:val="a3"/>
    <w:rsid w:val="00FA3F61"/>
    <w:rPr>
      <w:rFonts w:ascii="Times New Roman" w:eastAsia="Times New Roman" w:hAnsi="Times New Roman" w:cs="David"/>
      <w:sz w:val="24"/>
      <w:szCs w:val="24"/>
    </w:rPr>
  </w:style>
  <w:style w:type="paragraph" w:styleId="a5">
    <w:name w:val="footer"/>
    <w:basedOn w:val="a"/>
    <w:link w:val="a6"/>
    <w:rsid w:val="00FA3F61"/>
    <w:pPr>
      <w:tabs>
        <w:tab w:val="center" w:pos="4153"/>
        <w:tab w:val="right" w:pos="8306"/>
      </w:tabs>
    </w:pPr>
  </w:style>
  <w:style w:type="character" w:customStyle="1" w:styleId="a6">
    <w:name w:val="כותרת תחתונה תו"/>
    <w:link w:val="a5"/>
    <w:rsid w:val="00FA3F61"/>
    <w:rPr>
      <w:rFonts w:ascii="Times New Roman" w:eastAsia="Times New Roman" w:hAnsi="Times New Roman" w:cs="David"/>
      <w:sz w:val="24"/>
      <w:szCs w:val="24"/>
    </w:rPr>
  </w:style>
  <w:style w:type="table" w:styleId="a7">
    <w:name w:val="Table Grid"/>
    <w:basedOn w:val="a1"/>
    <w:rsid w:val="00FA3F6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A3F61"/>
  </w:style>
  <w:style w:type="paragraph" w:styleId="a9">
    <w:name w:val="List Paragraph"/>
    <w:basedOn w:val="a"/>
    <w:qFormat/>
    <w:rsid w:val="00FA3F61"/>
    <w:pPr>
      <w:ind w:left="720"/>
      <w:contextualSpacing/>
    </w:pPr>
  </w:style>
  <w:style w:type="character" w:styleId="Hyperlink">
    <w:name w:val="Hyperlink"/>
    <w:rsid w:val="00FA3F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5227" TargetMode="External"/><Relationship Id="rId13" Type="http://schemas.openxmlformats.org/officeDocument/2006/relationships/hyperlink" Target="http://www.nevo.co.il/case/26246488" TargetMode="External"/><Relationship Id="rId18" Type="http://schemas.openxmlformats.org/officeDocument/2006/relationships/hyperlink" Target="http://www.nevo.co.il/case/18066088"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mailto:MaasarN@ips.gov.il" TargetMode="External"/><Relationship Id="rId7" Type="http://schemas.openxmlformats.org/officeDocument/2006/relationships/hyperlink" Target="http://www.nevo.co.il/case/26116085" TargetMode="External"/><Relationship Id="rId12" Type="http://schemas.openxmlformats.org/officeDocument/2006/relationships/hyperlink" Target="http://www.nevo.co.il/case/25482397" TargetMode="External"/><Relationship Id="rId17" Type="http://schemas.openxmlformats.org/officeDocument/2006/relationships/hyperlink" Target="http://www.nevo.co.il/case/22217955"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22198726" TargetMode="External"/><Relationship Id="rId20" Type="http://schemas.openxmlformats.org/officeDocument/2006/relationships/hyperlink" Target="http://www.nevo.co.il/law/5227"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4382467"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case/12063973"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4216" TargetMode="External"/><Relationship Id="rId19" Type="http://schemas.openxmlformats.org/officeDocument/2006/relationships/hyperlink" Target="http://www.nevo.co.il/law/5227/39a" TargetMode="External"/><Relationship Id="rId4" Type="http://schemas.openxmlformats.org/officeDocument/2006/relationships/webSettings" Target="webSettings.xml"/><Relationship Id="rId9" Type="http://schemas.openxmlformats.org/officeDocument/2006/relationships/hyperlink" Target="http://www.nevo.co.il/law/5227/39a" TargetMode="External"/><Relationship Id="rId14" Type="http://schemas.openxmlformats.org/officeDocument/2006/relationships/hyperlink" Target="http://www.nevo.co.il/case/24356442" TargetMode="External"/><Relationship Id="rId22" Type="http://schemas.openxmlformats.org/officeDocument/2006/relationships/hyperlink" Target="http://www.nevo.co.il/law/4216"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2613</Words>
  <Characters>13066</Characters>
  <Application>Microsoft Office Word</Application>
  <DocSecurity>0</DocSecurity>
  <Lines>108</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15648</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8257637</vt:i4>
      </vt:variant>
      <vt:variant>
        <vt:i4>45</vt:i4>
      </vt:variant>
      <vt:variant>
        <vt:i4>0</vt:i4>
      </vt:variant>
      <vt:variant>
        <vt:i4>5</vt:i4>
      </vt:variant>
      <vt:variant>
        <vt:lpwstr>http://www.nevo.co.il/law/4216</vt:lpwstr>
      </vt:variant>
      <vt:variant>
        <vt:lpwstr/>
      </vt:variant>
      <vt:variant>
        <vt:i4>196725</vt:i4>
      </vt:variant>
      <vt:variant>
        <vt:i4>42</vt:i4>
      </vt:variant>
      <vt:variant>
        <vt:i4>0</vt:i4>
      </vt:variant>
      <vt:variant>
        <vt:i4>5</vt:i4>
      </vt:variant>
      <vt:variant>
        <vt:lpwstr>mailto:MaasarN@ips.gov.il</vt:lpwstr>
      </vt:variant>
      <vt:variant>
        <vt:lpwstr/>
      </vt:variant>
      <vt:variant>
        <vt:i4>8323175</vt:i4>
      </vt:variant>
      <vt:variant>
        <vt:i4>39</vt:i4>
      </vt:variant>
      <vt:variant>
        <vt:i4>0</vt:i4>
      </vt:variant>
      <vt:variant>
        <vt:i4>5</vt:i4>
      </vt:variant>
      <vt:variant>
        <vt:lpwstr>http://www.nevo.co.il/law/5227</vt:lpwstr>
      </vt:variant>
      <vt:variant>
        <vt:lpwstr/>
      </vt:variant>
      <vt:variant>
        <vt:i4>2949233</vt:i4>
      </vt:variant>
      <vt:variant>
        <vt:i4>36</vt:i4>
      </vt:variant>
      <vt:variant>
        <vt:i4>0</vt:i4>
      </vt:variant>
      <vt:variant>
        <vt:i4>5</vt:i4>
      </vt:variant>
      <vt:variant>
        <vt:lpwstr>http://www.nevo.co.il/law/5227/39a</vt:lpwstr>
      </vt:variant>
      <vt:variant>
        <vt:lpwstr/>
      </vt:variant>
      <vt:variant>
        <vt:i4>4128890</vt:i4>
      </vt:variant>
      <vt:variant>
        <vt:i4>33</vt:i4>
      </vt:variant>
      <vt:variant>
        <vt:i4>0</vt:i4>
      </vt:variant>
      <vt:variant>
        <vt:i4>5</vt:i4>
      </vt:variant>
      <vt:variant>
        <vt:lpwstr>http://www.nevo.co.il/case/18066088</vt:lpwstr>
      </vt:variant>
      <vt:variant>
        <vt:lpwstr/>
      </vt:variant>
      <vt:variant>
        <vt:i4>3276926</vt:i4>
      </vt:variant>
      <vt:variant>
        <vt:i4>30</vt:i4>
      </vt:variant>
      <vt:variant>
        <vt:i4>0</vt:i4>
      </vt:variant>
      <vt:variant>
        <vt:i4>5</vt:i4>
      </vt:variant>
      <vt:variant>
        <vt:lpwstr>http://www.nevo.co.il/case/22217955</vt:lpwstr>
      </vt:variant>
      <vt:variant>
        <vt:lpwstr/>
      </vt:variant>
      <vt:variant>
        <vt:i4>3735672</vt:i4>
      </vt:variant>
      <vt:variant>
        <vt:i4>27</vt:i4>
      </vt:variant>
      <vt:variant>
        <vt:i4>0</vt:i4>
      </vt:variant>
      <vt:variant>
        <vt:i4>5</vt:i4>
      </vt:variant>
      <vt:variant>
        <vt:lpwstr>http://www.nevo.co.il/case/22198726</vt:lpwstr>
      </vt:variant>
      <vt:variant>
        <vt:lpwstr/>
      </vt:variant>
      <vt:variant>
        <vt:i4>3473529</vt:i4>
      </vt:variant>
      <vt:variant>
        <vt:i4>24</vt:i4>
      </vt:variant>
      <vt:variant>
        <vt:i4>0</vt:i4>
      </vt:variant>
      <vt:variant>
        <vt:i4>5</vt:i4>
      </vt:variant>
      <vt:variant>
        <vt:lpwstr>http://www.nevo.co.il/case/12063973</vt:lpwstr>
      </vt:variant>
      <vt:variant>
        <vt:lpwstr/>
      </vt:variant>
      <vt:variant>
        <vt:i4>3342449</vt:i4>
      </vt:variant>
      <vt:variant>
        <vt:i4>21</vt:i4>
      </vt:variant>
      <vt:variant>
        <vt:i4>0</vt:i4>
      </vt:variant>
      <vt:variant>
        <vt:i4>5</vt:i4>
      </vt:variant>
      <vt:variant>
        <vt:lpwstr>http://www.nevo.co.il/case/24356442</vt:lpwstr>
      </vt:variant>
      <vt:variant>
        <vt:lpwstr/>
      </vt:variant>
      <vt:variant>
        <vt:i4>4063346</vt:i4>
      </vt:variant>
      <vt:variant>
        <vt:i4>18</vt:i4>
      </vt:variant>
      <vt:variant>
        <vt:i4>0</vt:i4>
      </vt:variant>
      <vt:variant>
        <vt:i4>5</vt:i4>
      </vt:variant>
      <vt:variant>
        <vt:lpwstr>http://www.nevo.co.il/case/26246488</vt:lpwstr>
      </vt:variant>
      <vt:variant>
        <vt:lpwstr/>
      </vt:variant>
      <vt:variant>
        <vt:i4>3997818</vt:i4>
      </vt:variant>
      <vt:variant>
        <vt:i4>15</vt:i4>
      </vt:variant>
      <vt:variant>
        <vt:i4>0</vt:i4>
      </vt:variant>
      <vt:variant>
        <vt:i4>5</vt:i4>
      </vt:variant>
      <vt:variant>
        <vt:lpwstr>http://www.nevo.co.il/case/25482397</vt:lpwstr>
      </vt:variant>
      <vt:variant>
        <vt:lpwstr/>
      </vt:variant>
      <vt:variant>
        <vt:i4>3473532</vt:i4>
      </vt:variant>
      <vt:variant>
        <vt:i4>12</vt:i4>
      </vt:variant>
      <vt:variant>
        <vt:i4>0</vt:i4>
      </vt:variant>
      <vt:variant>
        <vt:i4>5</vt:i4>
      </vt:variant>
      <vt:variant>
        <vt:lpwstr>http://www.nevo.co.il/case/24382467</vt:lpwstr>
      </vt:variant>
      <vt:variant>
        <vt:lpwstr/>
      </vt:variant>
      <vt:variant>
        <vt:i4>8257637</vt:i4>
      </vt:variant>
      <vt:variant>
        <vt:i4>9</vt:i4>
      </vt:variant>
      <vt:variant>
        <vt:i4>0</vt:i4>
      </vt:variant>
      <vt:variant>
        <vt:i4>5</vt:i4>
      </vt:variant>
      <vt:variant>
        <vt:lpwstr>http://www.nevo.co.il/law/4216</vt:lpwstr>
      </vt:variant>
      <vt:variant>
        <vt:lpwstr/>
      </vt:variant>
      <vt:variant>
        <vt:i4>2949233</vt:i4>
      </vt:variant>
      <vt:variant>
        <vt:i4>6</vt:i4>
      </vt:variant>
      <vt:variant>
        <vt:i4>0</vt:i4>
      </vt:variant>
      <vt:variant>
        <vt:i4>5</vt:i4>
      </vt:variant>
      <vt:variant>
        <vt:lpwstr>http://www.nevo.co.il/law/5227/39a</vt:lpwstr>
      </vt:variant>
      <vt:variant>
        <vt:lpwstr/>
      </vt:variant>
      <vt:variant>
        <vt:i4>8323175</vt:i4>
      </vt:variant>
      <vt:variant>
        <vt:i4>3</vt:i4>
      </vt:variant>
      <vt:variant>
        <vt:i4>0</vt:i4>
      </vt:variant>
      <vt:variant>
        <vt:i4>5</vt:i4>
      </vt:variant>
      <vt:variant>
        <vt:lpwstr>http://www.nevo.co.il/law/5227</vt:lpwstr>
      </vt:variant>
      <vt:variant>
        <vt:lpwstr/>
      </vt:variant>
      <vt:variant>
        <vt:i4>3997811</vt:i4>
      </vt:variant>
      <vt:variant>
        <vt:i4>0</vt:i4>
      </vt:variant>
      <vt:variant>
        <vt:i4>0</vt:i4>
      </vt:variant>
      <vt:variant>
        <vt:i4>5</vt:i4>
      </vt:variant>
      <vt:variant>
        <vt:lpwstr>http://www.nevo.co.il/case/26116085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2025-04-23T00:19:00Z</dcterms:created>
  <dcterms:modified xsi:type="dcterms:W3CDTF">2025-04-23T00:19:00Z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31817</vt:lpwstr>
  </property>
  <property fmtid="{D5CDD505-2E9C-101B-9397-08002B2CF9AE}" pid="6" name="NEWPARTB">
    <vt:lpwstr>10</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ג'וזיף כתומה</vt:lpwstr>
  </property>
  <property fmtid="{D5CDD505-2E9C-101B-9397-08002B2CF9AE}" pid="10" name="LAWYER">
    <vt:lpwstr>הדס עמיר;מוסטפא יחיא</vt:lpwstr>
  </property>
  <property fmtid="{D5CDD505-2E9C-101B-9397-08002B2CF9AE}" pid="11" name="JUDGE">
    <vt:lpwstr>ג'ויה סקפה שפירא</vt:lpwstr>
  </property>
  <property fmtid="{D5CDD505-2E9C-101B-9397-08002B2CF9AE}" pid="12" name="CITY">
    <vt:lpwstr>י-ם</vt:lpwstr>
  </property>
  <property fmtid="{D5CDD505-2E9C-101B-9397-08002B2CF9AE}" pid="13" name="DATE">
    <vt:lpwstr>20210628</vt:lpwstr>
  </property>
  <property fmtid="{D5CDD505-2E9C-101B-9397-08002B2CF9AE}" pid="14" name="TYPE_N_DATE">
    <vt:lpwstr>38020210628</vt:lpwstr>
  </property>
  <property fmtid="{D5CDD505-2E9C-101B-9397-08002B2CF9AE}" pid="15" name="WORDNUMPAGES">
    <vt:lpwstr>8</vt:lpwstr>
  </property>
  <property fmtid="{D5CDD505-2E9C-101B-9397-08002B2CF9AE}" pid="16" name="TYPE_ABS_DATE">
    <vt:lpwstr>380020210628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26116085;24382467;25482397;26246488;24356442;12063973;22198726;22217955;18066088</vt:lpwstr>
  </property>
  <property fmtid="{D5CDD505-2E9C-101B-9397-08002B2CF9AE}" pid="36" name="LAWLISTTMP1">
    <vt:lpwstr>5227/039a</vt:lpwstr>
  </property>
  <property fmtid="{D5CDD505-2E9C-101B-9397-08002B2CF9AE}" pid="37" name="LAWLISTTMP2">
    <vt:lpwstr>4216</vt:lpwstr>
  </property>
</Properties>
</file>