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392445" w:rsidRPr="00680718" w14:paraId="5BBBC8A8" w14:textId="77777777" w:rsidTr="008229B7">
        <w:trPr>
          <w:trHeight w:hRule="exact" w:val="704"/>
          <w:jc w:val="center"/>
        </w:trPr>
        <w:tc>
          <w:tcPr>
            <w:tcW w:w="8721" w:type="dxa"/>
            <w:gridSpan w:val="2"/>
          </w:tcPr>
          <w:p w14:paraId="5927DEC6" w14:textId="77777777" w:rsidR="00392445" w:rsidRPr="00680718" w:rsidRDefault="00392445" w:rsidP="008229B7">
            <w:pPr>
              <w:pStyle w:val="a3"/>
              <w:jc w:val="center"/>
              <w:rPr>
                <w:rFonts w:ascii="Tahoma" w:hAnsi="Tahoma" w:cs="Tahoma"/>
                <w:b/>
                <w:bCs/>
                <w:color w:val="000080"/>
                <w:rtl/>
              </w:rPr>
            </w:pPr>
            <w:bookmarkStart w:id="0" w:name="LastJudge"/>
            <w:r w:rsidRPr="00680718">
              <w:rPr>
                <w:rFonts w:ascii="Tahoma" w:hAnsi="Tahoma" w:cs="Tahoma"/>
                <w:b/>
                <w:bCs/>
                <w:color w:val="000080"/>
                <w:rtl/>
              </w:rPr>
              <w:t>בית משפט השלום בבאר שבע</w:t>
            </w:r>
          </w:p>
          <w:p w14:paraId="699A33A2" w14:textId="77777777" w:rsidR="00392445" w:rsidRPr="00680718" w:rsidRDefault="00392445" w:rsidP="008229B7">
            <w:pPr>
              <w:pStyle w:val="a3"/>
              <w:jc w:val="center"/>
              <w:rPr>
                <w:rFonts w:ascii="Tahoma" w:hAnsi="Tahoma" w:cs="Tahoma"/>
                <w:color w:val="000080"/>
                <w:rtl/>
              </w:rPr>
            </w:pPr>
          </w:p>
        </w:tc>
      </w:tr>
      <w:tr w:rsidR="00392445" w:rsidRPr="00680718" w14:paraId="50129790" w14:textId="77777777" w:rsidTr="008229B7">
        <w:trPr>
          <w:trHeight w:val="337"/>
          <w:jc w:val="center"/>
        </w:trPr>
        <w:tc>
          <w:tcPr>
            <w:tcW w:w="4473" w:type="dxa"/>
          </w:tcPr>
          <w:p w14:paraId="4E0DCA12" w14:textId="77777777" w:rsidR="00392445" w:rsidRPr="00680718" w:rsidRDefault="00392445" w:rsidP="008229B7">
            <w:pPr>
              <w:rPr>
                <w:b/>
                <w:bCs/>
                <w:sz w:val="26"/>
                <w:szCs w:val="26"/>
                <w:rtl/>
              </w:rPr>
            </w:pPr>
          </w:p>
        </w:tc>
        <w:tc>
          <w:tcPr>
            <w:tcW w:w="4248" w:type="dxa"/>
          </w:tcPr>
          <w:p w14:paraId="020DE3BE" w14:textId="77777777" w:rsidR="00392445" w:rsidRPr="00680718" w:rsidRDefault="00392445" w:rsidP="008229B7">
            <w:pPr>
              <w:pStyle w:val="a3"/>
              <w:jc w:val="right"/>
              <w:rPr>
                <w:b/>
                <w:bCs/>
                <w:sz w:val="26"/>
                <w:szCs w:val="26"/>
                <w:rtl/>
              </w:rPr>
            </w:pPr>
            <w:r w:rsidRPr="00680718">
              <w:rPr>
                <w:rFonts w:hint="cs"/>
                <w:b/>
                <w:bCs/>
                <w:sz w:val="26"/>
                <w:szCs w:val="26"/>
                <w:rtl/>
              </w:rPr>
              <w:t>ד' חשוון תשפ"ב</w:t>
            </w:r>
          </w:p>
          <w:p w14:paraId="69E6A346" w14:textId="77777777" w:rsidR="00392445" w:rsidRPr="00680718" w:rsidRDefault="00392445" w:rsidP="008229B7">
            <w:pPr>
              <w:pStyle w:val="a3"/>
              <w:jc w:val="right"/>
              <w:rPr>
                <w:b/>
                <w:bCs/>
                <w:sz w:val="26"/>
                <w:szCs w:val="26"/>
                <w:rtl/>
              </w:rPr>
            </w:pPr>
            <w:r w:rsidRPr="00680718">
              <w:rPr>
                <w:rFonts w:hint="cs"/>
                <w:b/>
                <w:bCs/>
                <w:sz w:val="26"/>
                <w:szCs w:val="26"/>
                <w:rtl/>
              </w:rPr>
              <w:t>10 אוקטובר 2021</w:t>
            </w:r>
          </w:p>
        </w:tc>
      </w:tr>
      <w:tr w:rsidR="00392445" w:rsidRPr="00680718" w14:paraId="0444B80A" w14:textId="77777777" w:rsidTr="008229B7">
        <w:trPr>
          <w:trHeight w:val="337"/>
          <w:jc w:val="center"/>
        </w:trPr>
        <w:tc>
          <w:tcPr>
            <w:tcW w:w="8721" w:type="dxa"/>
            <w:gridSpan w:val="2"/>
          </w:tcPr>
          <w:p w14:paraId="744D45B4" w14:textId="77777777" w:rsidR="00392445" w:rsidRPr="00680718" w:rsidRDefault="00680718" w:rsidP="008229B7">
            <w:pPr>
              <w:rPr>
                <w:b/>
                <w:bCs/>
                <w:sz w:val="26"/>
                <w:szCs w:val="26"/>
                <w:rtl/>
              </w:rPr>
            </w:pPr>
            <w:hyperlink r:id="rId7" w:history="1">
              <w:r w:rsidRPr="00680718">
                <w:rPr>
                  <w:b/>
                  <w:bCs/>
                  <w:color w:val="0000FF"/>
                  <w:sz w:val="26"/>
                  <w:szCs w:val="26"/>
                  <w:u w:val="single"/>
                  <w:rtl/>
                </w:rPr>
                <w:t>ת"פ 34960-10-19</w:t>
              </w:r>
            </w:hyperlink>
            <w:r w:rsidR="00392445" w:rsidRPr="00680718">
              <w:rPr>
                <w:b/>
                <w:bCs/>
                <w:sz w:val="26"/>
                <w:szCs w:val="26"/>
                <w:rtl/>
              </w:rPr>
              <w:t xml:space="preserve"> מדינת ישראל נ' לוגסי(עציר)</w:t>
            </w:r>
            <w:r w:rsidR="00392445" w:rsidRPr="00680718">
              <w:rPr>
                <w:sz w:val="26"/>
                <w:szCs w:val="26"/>
                <w:rtl/>
              </w:rPr>
              <w:br/>
            </w:r>
            <w:r w:rsidR="00392445" w:rsidRPr="00680718">
              <w:rPr>
                <w:b/>
                <w:bCs/>
                <w:sz w:val="26"/>
                <w:szCs w:val="26"/>
                <w:rtl/>
              </w:rPr>
              <w:t>ת"</w:t>
            </w:r>
            <w:hyperlink r:id="rId8" w:history="1">
              <w:r w:rsidRPr="00680718">
                <w:rPr>
                  <w:b/>
                  <w:bCs/>
                  <w:color w:val="0000FF"/>
                  <w:sz w:val="26"/>
                  <w:szCs w:val="26"/>
                  <w:u w:val="single"/>
                  <w:rtl/>
                </w:rPr>
                <w:t>פ 70077-03-19</w:t>
              </w:r>
            </w:hyperlink>
            <w:r w:rsidR="00392445" w:rsidRPr="00680718">
              <w:rPr>
                <w:b/>
                <w:bCs/>
                <w:sz w:val="26"/>
                <w:szCs w:val="26"/>
                <w:rtl/>
              </w:rPr>
              <w:t xml:space="preserve"> מדינת ישראל נ' לוגסי</w:t>
            </w:r>
          </w:p>
          <w:p w14:paraId="5377F4CA" w14:textId="77777777" w:rsidR="00392445" w:rsidRPr="00680718" w:rsidRDefault="00392445" w:rsidP="008229B7">
            <w:pPr>
              <w:rPr>
                <w:rtl/>
              </w:rPr>
            </w:pPr>
          </w:p>
          <w:p w14:paraId="3BF6C086" w14:textId="77777777" w:rsidR="00392445" w:rsidRPr="00680718" w:rsidRDefault="00392445" w:rsidP="008229B7">
            <w:pPr>
              <w:rPr>
                <w:rtl/>
              </w:rPr>
            </w:pPr>
            <w:r w:rsidRPr="00680718">
              <w:rPr>
                <w:rFonts w:hint="cs"/>
                <w:sz w:val="20"/>
                <w:szCs w:val="20"/>
                <w:rtl/>
              </w:rPr>
              <w:t>תיק חיצוני</w:t>
            </w:r>
            <w:r w:rsidRPr="00680718">
              <w:rPr>
                <w:rFonts w:hint="cs"/>
                <w:rtl/>
              </w:rPr>
              <w:t xml:space="preserve">: </w:t>
            </w:r>
            <w:r w:rsidRPr="00680718">
              <w:rPr>
                <w:sz w:val="20"/>
                <w:szCs w:val="20"/>
              </w:rPr>
              <w:t>11/00005606/19</w:t>
            </w:r>
          </w:p>
        </w:tc>
      </w:tr>
    </w:tbl>
    <w:p w14:paraId="5B550590" w14:textId="77777777" w:rsidR="00392445" w:rsidRPr="00680718" w:rsidRDefault="00392445" w:rsidP="00392445">
      <w:pPr>
        <w:pStyle w:val="a3"/>
        <w:rPr>
          <w:rtl/>
        </w:rPr>
      </w:pPr>
      <w:r w:rsidRPr="00680718">
        <w:rPr>
          <w:rtl/>
        </w:rPr>
        <w:t xml:space="preserve"> </w:t>
      </w:r>
    </w:p>
    <w:p w14:paraId="67C34C69" w14:textId="77777777" w:rsidR="00392445" w:rsidRPr="00680718" w:rsidRDefault="00392445" w:rsidP="00392445">
      <w:pPr>
        <w:suppressLineNumbers/>
        <w:rPr>
          <w:rtl/>
        </w:rPr>
      </w:pPr>
    </w:p>
    <w:p w14:paraId="4A5755F3" w14:textId="77777777" w:rsidR="00392445" w:rsidRPr="00680718" w:rsidRDefault="00392445" w:rsidP="00392445">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392445" w:rsidRPr="00680718" w14:paraId="31B4528D" w14:textId="77777777" w:rsidTr="00392445">
        <w:trPr>
          <w:jc w:val="center"/>
        </w:trPr>
        <w:tc>
          <w:tcPr>
            <w:tcW w:w="743" w:type="dxa"/>
            <w:shd w:val="clear" w:color="auto" w:fill="auto"/>
          </w:tcPr>
          <w:p w14:paraId="13892425" w14:textId="77777777" w:rsidR="00392445" w:rsidRPr="00680718" w:rsidRDefault="00392445" w:rsidP="00392445">
            <w:pPr>
              <w:jc w:val="both"/>
              <w:rPr>
                <w:rFonts w:ascii="Arial" w:hAnsi="Arial"/>
                <w:b/>
                <w:bCs/>
              </w:rPr>
            </w:pPr>
            <w:r w:rsidRPr="00680718">
              <w:rPr>
                <w:rFonts w:ascii="Arial" w:hAnsi="Arial" w:hint="cs"/>
                <w:b/>
                <w:bCs/>
                <w:rtl/>
              </w:rPr>
              <w:t>לפני</w:t>
            </w:r>
          </w:p>
        </w:tc>
        <w:tc>
          <w:tcPr>
            <w:tcW w:w="8077" w:type="dxa"/>
            <w:gridSpan w:val="2"/>
            <w:shd w:val="clear" w:color="auto" w:fill="auto"/>
          </w:tcPr>
          <w:p w14:paraId="0F3C6341" w14:textId="77777777" w:rsidR="00392445" w:rsidRPr="00680718" w:rsidRDefault="00392445" w:rsidP="008229B7">
            <w:pPr>
              <w:rPr>
                <w:rFonts w:ascii="Arial" w:hAnsi="Arial"/>
                <w:b/>
                <w:bCs/>
                <w:rtl/>
              </w:rPr>
            </w:pPr>
            <w:r w:rsidRPr="00680718">
              <w:rPr>
                <w:rFonts w:ascii="Arial" w:hAnsi="Arial" w:hint="cs"/>
                <w:b/>
                <w:bCs/>
                <w:rtl/>
              </w:rPr>
              <w:t>כב' ה</w:t>
            </w:r>
            <w:r w:rsidRPr="00680718">
              <w:rPr>
                <w:rFonts w:ascii="Arial" w:hAnsi="Arial"/>
                <w:b/>
                <w:bCs/>
                <w:rtl/>
              </w:rPr>
              <w:t>שופט</w:t>
            </w:r>
            <w:r w:rsidRPr="00680718">
              <w:rPr>
                <w:rFonts w:ascii="Arial" w:hAnsi="Arial" w:hint="cs"/>
                <w:b/>
                <w:bCs/>
                <w:rtl/>
              </w:rPr>
              <w:t xml:space="preserve">  </w:t>
            </w:r>
            <w:r w:rsidRPr="00680718">
              <w:rPr>
                <w:rFonts w:ascii="Arial" w:hAnsi="Arial"/>
                <w:b/>
                <w:bCs/>
                <w:rtl/>
              </w:rPr>
              <w:t>רון סולקין</w:t>
            </w:r>
          </w:p>
          <w:p w14:paraId="1AB876DA" w14:textId="77777777" w:rsidR="00392445" w:rsidRPr="00680718" w:rsidRDefault="00392445" w:rsidP="008229B7">
            <w:pPr>
              <w:rPr>
                <w:rFonts w:ascii="Arial" w:hAnsi="Arial" w:cs="FrankRuehl"/>
                <w:sz w:val="28"/>
                <w:szCs w:val="28"/>
                <w:highlight w:val="yellow"/>
              </w:rPr>
            </w:pPr>
          </w:p>
        </w:tc>
      </w:tr>
      <w:tr w:rsidR="00392445" w:rsidRPr="00680718" w14:paraId="29992AD0" w14:textId="77777777" w:rsidTr="00392445">
        <w:trPr>
          <w:jc w:val="center"/>
        </w:trPr>
        <w:tc>
          <w:tcPr>
            <w:tcW w:w="3249" w:type="dxa"/>
            <w:gridSpan w:val="2"/>
            <w:shd w:val="clear" w:color="auto" w:fill="auto"/>
          </w:tcPr>
          <w:p w14:paraId="6DCFBE64" w14:textId="77777777" w:rsidR="00392445" w:rsidRPr="00680718" w:rsidRDefault="00392445" w:rsidP="00392445">
            <w:pPr>
              <w:bidi w:val="0"/>
              <w:jc w:val="right"/>
              <w:rPr>
                <w:rFonts w:ascii="Arial" w:hAnsi="Arial"/>
                <w:b/>
                <w:bCs/>
                <w:sz w:val="26"/>
                <w:szCs w:val="26"/>
              </w:rPr>
            </w:pPr>
            <w:bookmarkStart w:id="1" w:name="FirstAppellant"/>
            <w:bookmarkStart w:id="2" w:name="FirstLawyer"/>
          </w:p>
          <w:p w14:paraId="55C7F3FE" w14:textId="77777777" w:rsidR="00392445" w:rsidRPr="00680718" w:rsidRDefault="00392445" w:rsidP="00392445">
            <w:pPr>
              <w:bidi w:val="0"/>
              <w:jc w:val="right"/>
              <w:rPr>
                <w:rFonts w:ascii="Arial" w:hAnsi="Arial"/>
                <w:b/>
                <w:bCs/>
                <w:sz w:val="26"/>
                <w:szCs w:val="26"/>
                <w:rtl/>
              </w:rPr>
            </w:pPr>
            <w:r w:rsidRPr="00680718">
              <w:rPr>
                <w:rFonts w:ascii="Arial" w:hAnsi="Arial" w:hint="cs"/>
                <w:b/>
                <w:bCs/>
                <w:sz w:val="26"/>
                <w:szCs w:val="26"/>
                <w:rtl/>
              </w:rPr>
              <w:t>המאשימה</w:t>
            </w:r>
          </w:p>
        </w:tc>
        <w:tc>
          <w:tcPr>
            <w:tcW w:w="5571" w:type="dxa"/>
            <w:shd w:val="clear" w:color="auto" w:fill="auto"/>
          </w:tcPr>
          <w:p w14:paraId="72E8463D" w14:textId="77777777" w:rsidR="00392445" w:rsidRPr="00680718" w:rsidRDefault="00392445" w:rsidP="008229B7">
            <w:pPr>
              <w:rPr>
                <w:rFonts w:ascii="Arial" w:hAnsi="Arial"/>
                <w:b/>
                <w:bCs/>
                <w:sz w:val="26"/>
                <w:szCs w:val="26"/>
                <w:rtl/>
              </w:rPr>
            </w:pPr>
          </w:p>
          <w:p w14:paraId="53DB92BC" w14:textId="77777777" w:rsidR="00392445" w:rsidRPr="00680718" w:rsidRDefault="00392445" w:rsidP="008229B7">
            <w:pPr>
              <w:rPr>
                <w:b/>
                <w:bCs/>
                <w:sz w:val="26"/>
                <w:szCs w:val="26"/>
              </w:rPr>
            </w:pPr>
            <w:r w:rsidRPr="00680718">
              <w:rPr>
                <w:rFonts w:ascii="Arial" w:hAnsi="Arial"/>
                <w:b/>
                <w:bCs/>
                <w:sz w:val="26"/>
                <w:szCs w:val="26"/>
                <w:rtl/>
              </w:rPr>
              <w:t xml:space="preserve">מדינת ישראל </w:t>
            </w:r>
            <w:r w:rsidRPr="00680718">
              <w:rPr>
                <w:rFonts w:ascii="Arial" w:hAnsi="Arial"/>
                <w:b/>
                <w:bCs/>
                <w:sz w:val="26"/>
                <w:szCs w:val="26"/>
                <w:rtl/>
              </w:rPr>
              <w:br/>
            </w:r>
            <w:r w:rsidRPr="00680718">
              <w:rPr>
                <w:b/>
                <w:bCs/>
                <w:rtl/>
              </w:rPr>
              <w:t>פמ"ד - ע"י ב"כ עו"ד אורלי פיתוסי</w:t>
            </w:r>
            <w:r w:rsidRPr="00680718">
              <w:rPr>
                <w:b/>
                <w:bCs/>
                <w:rtl/>
              </w:rPr>
              <w:br/>
              <w:t>תביעות נגב – ע"</w:t>
            </w:r>
            <w:r w:rsidRPr="00680718">
              <w:rPr>
                <w:rFonts w:hint="cs"/>
                <w:b/>
                <w:bCs/>
                <w:rtl/>
              </w:rPr>
              <w:t>י ב"כ עו"ד עדי בוכניק-דדון</w:t>
            </w:r>
          </w:p>
        </w:tc>
      </w:tr>
      <w:bookmarkEnd w:id="1"/>
      <w:bookmarkEnd w:id="2"/>
      <w:tr w:rsidR="00392445" w:rsidRPr="00680718" w14:paraId="4156EF81" w14:textId="77777777" w:rsidTr="00392445">
        <w:trPr>
          <w:jc w:val="center"/>
        </w:trPr>
        <w:tc>
          <w:tcPr>
            <w:tcW w:w="8820" w:type="dxa"/>
            <w:gridSpan w:val="3"/>
            <w:shd w:val="clear" w:color="auto" w:fill="auto"/>
          </w:tcPr>
          <w:p w14:paraId="740C3258" w14:textId="77777777" w:rsidR="00392445" w:rsidRPr="00680718" w:rsidRDefault="00392445" w:rsidP="008229B7">
            <w:pPr>
              <w:rPr>
                <w:rFonts w:ascii="Arial" w:hAnsi="Arial"/>
                <w:b/>
                <w:bCs/>
                <w:sz w:val="26"/>
                <w:szCs w:val="26"/>
                <w:rtl/>
              </w:rPr>
            </w:pPr>
          </w:p>
          <w:p w14:paraId="12F4506F" w14:textId="77777777" w:rsidR="00392445" w:rsidRPr="00680718" w:rsidRDefault="00392445" w:rsidP="00392445">
            <w:pPr>
              <w:jc w:val="center"/>
              <w:rPr>
                <w:rFonts w:ascii="Arial" w:hAnsi="Arial"/>
                <w:b/>
                <w:bCs/>
                <w:sz w:val="26"/>
                <w:szCs w:val="26"/>
                <w:rtl/>
              </w:rPr>
            </w:pPr>
            <w:r w:rsidRPr="00680718">
              <w:rPr>
                <w:rFonts w:ascii="Arial" w:hAnsi="Arial"/>
                <w:b/>
                <w:bCs/>
                <w:sz w:val="26"/>
                <w:szCs w:val="26"/>
                <w:rtl/>
              </w:rPr>
              <w:t>נגד</w:t>
            </w:r>
          </w:p>
          <w:p w14:paraId="41BE6C8B" w14:textId="77777777" w:rsidR="00392445" w:rsidRPr="00680718" w:rsidRDefault="00392445" w:rsidP="008229B7">
            <w:pPr>
              <w:rPr>
                <w:rFonts w:ascii="Arial" w:hAnsi="Arial"/>
                <w:b/>
                <w:bCs/>
                <w:sz w:val="26"/>
                <w:szCs w:val="26"/>
              </w:rPr>
            </w:pPr>
          </w:p>
        </w:tc>
      </w:tr>
      <w:tr w:rsidR="00392445" w:rsidRPr="00680718" w14:paraId="4EEE172A" w14:textId="77777777" w:rsidTr="00392445">
        <w:trPr>
          <w:jc w:val="center"/>
        </w:trPr>
        <w:tc>
          <w:tcPr>
            <w:tcW w:w="3249" w:type="dxa"/>
            <w:gridSpan w:val="2"/>
            <w:shd w:val="clear" w:color="auto" w:fill="auto"/>
          </w:tcPr>
          <w:p w14:paraId="3F2F0DFE" w14:textId="77777777" w:rsidR="00392445" w:rsidRPr="00680718" w:rsidRDefault="00392445" w:rsidP="008229B7">
            <w:pPr>
              <w:rPr>
                <w:rFonts w:ascii="Arial" w:hAnsi="Arial"/>
                <w:b/>
                <w:bCs/>
                <w:sz w:val="26"/>
                <w:szCs w:val="26"/>
                <w:rtl/>
              </w:rPr>
            </w:pPr>
          </w:p>
          <w:p w14:paraId="0B3892DB" w14:textId="77777777" w:rsidR="00392445" w:rsidRPr="00680718" w:rsidRDefault="00392445" w:rsidP="008229B7">
            <w:pPr>
              <w:rPr>
                <w:rFonts w:ascii="Arial" w:hAnsi="Arial"/>
                <w:b/>
                <w:bCs/>
                <w:sz w:val="26"/>
                <w:szCs w:val="26"/>
              </w:rPr>
            </w:pPr>
            <w:r w:rsidRPr="00680718">
              <w:rPr>
                <w:rFonts w:ascii="Arial" w:hAnsi="Arial" w:hint="cs"/>
                <w:b/>
                <w:bCs/>
                <w:sz w:val="26"/>
                <w:szCs w:val="26"/>
                <w:rtl/>
              </w:rPr>
              <w:t>הנאשם</w:t>
            </w:r>
          </w:p>
        </w:tc>
        <w:tc>
          <w:tcPr>
            <w:tcW w:w="5571" w:type="dxa"/>
            <w:shd w:val="clear" w:color="auto" w:fill="auto"/>
          </w:tcPr>
          <w:p w14:paraId="14669D46" w14:textId="77777777" w:rsidR="00392445" w:rsidRPr="00680718" w:rsidRDefault="00392445" w:rsidP="008229B7">
            <w:pPr>
              <w:rPr>
                <w:rFonts w:ascii="Arial" w:hAnsi="Arial"/>
                <w:b/>
                <w:bCs/>
                <w:sz w:val="26"/>
                <w:szCs w:val="26"/>
                <w:rtl/>
              </w:rPr>
            </w:pPr>
          </w:p>
          <w:p w14:paraId="3FAC455F" w14:textId="77777777" w:rsidR="00392445" w:rsidRPr="00680718" w:rsidRDefault="00392445" w:rsidP="008229B7">
            <w:pPr>
              <w:rPr>
                <w:b/>
                <w:bCs/>
                <w:sz w:val="26"/>
                <w:szCs w:val="26"/>
                <w:rtl/>
              </w:rPr>
            </w:pPr>
            <w:r w:rsidRPr="00680718">
              <w:rPr>
                <w:rFonts w:ascii="Arial" w:hAnsi="Arial"/>
                <w:b/>
                <w:bCs/>
                <w:sz w:val="26"/>
                <w:szCs w:val="26"/>
                <w:rtl/>
              </w:rPr>
              <w:t xml:space="preserve">שלמה </w:t>
            </w:r>
            <w:r w:rsidRPr="00680718">
              <w:rPr>
                <w:rFonts w:ascii="Arial" w:hAnsi="Arial" w:hint="cs"/>
                <w:b/>
                <w:bCs/>
                <w:sz w:val="26"/>
                <w:szCs w:val="26"/>
                <w:rtl/>
              </w:rPr>
              <w:t xml:space="preserve">בן יעקב </w:t>
            </w:r>
            <w:r w:rsidRPr="00680718">
              <w:rPr>
                <w:rFonts w:ascii="Arial" w:hAnsi="Arial"/>
                <w:b/>
                <w:bCs/>
                <w:sz w:val="26"/>
                <w:szCs w:val="26"/>
                <w:rtl/>
              </w:rPr>
              <w:t>לוגסי (עציר)</w:t>
            </w:r>
            <w:r w:rsidRPr="00680718">
              <w:rPr>
                <w:rFonts w:ascii="Arial" w:hAnsi="Arial"/>
                <w:b/>
                <w:bCs/>
                <w:sz w:val="26"/>
                <w:szCs w:val="26"/>
                <w:rtl/>
              </w:rPr>
              <w:br/>
            </w:r>
            <w:r w:rsidRPr="00680718">
              <w:rPr>
                <w:rFonts w:hint="cs"/>
                <w:b/>
                <w:bCs/>
                <w:rtl/>
              </w:rPr>
              <w:t>ע"י ב"כ עו"ד אדיר בן לולו</w:t>
            </w:r>
          </w:p>
        </w:tc>
      </w:tr>
    </w:tbl>
    <w:p w14:paraId="1EFB954E" w14:textId="77777777" w:rsidR="00680718" w:rsidRPr="00680718" w:rsidRDefault="00680718" w:rsidP="00392445">
      <w:pPr>
        <w:suppressLineNumbers/>
        <w:rPr>
          <w:rtl/>
        </w:rPr>
      </w:pPr>
    </w:p>
    <w:p w14:paraId="349B8C28" w14:textId="77777777" w:rsidR="00582F29" w:rsidRPr="00582F29" w:rsidRDefault="00582F29" w:rsidP="00392445">
      <w:pPr>
        <w:suppressLineNumbers/>
        <w:rPr>
          <w:rtl/>
        </w:rPr>
      </w:pPr>
    </w:p>
    <w:p w14:paraId="4E5CA48F" w14:textId="77777777" w:rsidR="002D623B" w:rsidRPr="002D623B" w:rsidRDefault="002D623B" w:rsidP="00582F29">
      <w:pPr>
        <w:suppressLineNumbers/>
        <w:rPr>
          <w:rtl/>
        </w:rPr>
      </w:pPr>
    </w:p>
    <w:p w14:paraId="5321ED78" w14:textId="77777777" w:rsidR="002D623B" w:rsidRDefault="002D623B" w:rsidP="00582F29">
      <w:pPr>
        <w:suppressLineNumbers/>
      </w:pPr>
      <w:bookmarkStart w:id="3" w:name="Links_Start"/>
      <w:bookmarkEnd w:id="3"/>
      <w:r w:rsidRPr="002D623B">
        <w:rPr>
          <w:rtl/>
        </w:rPr>
        <w:t>ספרות:</w:t>
      </w:r>
    </w:p>
    <w:p w14:paraId="57A00788" w14:textId="77777777" w:rsidR="002D623B" w:rsidRDefault="002D623B" w:rsidP="002D623B">
      <w:pPr>
        <w:suppressLineNumbers/>
        <w:rPr>
          <w:rtl/>
        </w:rPr>
      </w:pPr>
      <w:bookmarkStart w:id="4" w:name="LawTable"/>
      <w:bookmarkEnd w:id="4"/>
    </w:p>
    <w:p w14:paraId="314DDEAC" w14:textId="77777777" w:rsidR="002D623B" w:rsidRPr="002D623B" w:rsidRDefault="002D623B" w:rsidP="002D623B">
      <w:pPr>
        <w:suppressLineNumbers/>
        <w:spacing w:before="120" w:after="120" w:line="240" w:lineRule="exact"/>
        <w:ind w:left="283" w:hanging="283"/>
        <w:jc w:val="both"/>
        <w:rPr>
          <w:rFonts w:ascii="FrankRuehl" w:hAnsi="FrankRuehl" w:cs="FrankRuehl"/>
          <w:rtl/>
        </w:rPr>
      </w:pPr>
    </w:p>
    <w:p w14:paraId="13644667" w14:textId="77777777" w:rsidR="002D623B" w:rsidRPr="002D623B" w:rsidRDefault="002D623B" w:rsidP="002D623B">
      <w:pPr>
        <w:suppressLineNumbers/>
        <w:spacing w:before="120" w:after="120" w:line="240" w:lineRule="exact"/>
        <w:ind w:left="283" w:hanging="283"/>
        <w:jc w:val="both"/>
        <w:rPr>
          <w:rFonts w:ascii="FrankRuehl" w:hAnsi="FrankRuehl" w:cs="FrankRuehl"/>
          <w:rtl/>
        </w:rPr>
      </w:pPr>
    </w:p>
    <w:p w14:paraId="08ED8FB3" w14:textId="77777777" w:rsidR="002D623B" w:rsidRPr="002D623B" w:rsidRDefault="002D623B" w:rsidP="002D623B">
      <w:pPr>
        <w:suppressLineNumbers/>
        <w:spacing w:before="120" w:after="120" w:line="240" w:lineRule="exact"/>
        <w:ind w:left="283" w:hanging="283"/>
        <w:jc w:val="both"/>
        <w:rPr>
          <w:rFonts w:ascii="FrankRuehl" w:hAnsi="FrankRuehl" w:cs="FrankRuehl"/>
          <w:rtl/>
        </w:rPr>
      </w:pPr>
      <w:r w:rsidRPr="002D623B">
        <w:rPr>
          <w:rFonts w:ascii="FrankRuehl" w:hAnsi="FrankRuehl" w:cs="FrankRuehl"/>
          <w:rtl/>
        </w:rPr>
        <w:t xml:space="preserve">חקיקה שאוזכרה: </w:t>
      </w:r>
    </w:p>
    <w:p w14:paraId="1CAE74EF" w14:textId="77777777" w:rsidR="002D623B" w:rsidRPr="002D623B" w:rsidRDefault="002D623B" w:rsidP="002D623B">
      <w:pPr>
        <w:suppressLineNumbers/>
        <w:spacing w:before="120" w:after="120" w:line="240" w:lineRule="exact"/>
        <w:ind w:left="283" w:hanging="283"/>
        <w:jc w:val="both"/>
        <w:rPr>
          <w:rFonts w:ascii="FrankRuehl" w:hAnsi="FrankRuehl" w:cs="FrankRuehl"/>
          <w:rtl/>
        </w:rPr>
      </w:pPr>
      <w:hyperlink r:id="rId9" w:history="1">
        <w:r w:rsidRPr="002D623B">
          <w:rPr>
            <w:rFonts w:ascii="FrankRuehl" w:hAnsi="FrankRuehl" w:cs="FrankRuehl"/>
            <w:color w:val="0000FF"/>
            <w:rtl/>
          </w:rPr>
          <w:t>פקודת הסמים המסוכנים [נוסח חדש], תשל"ג-1973</w:t>
        </w:r>
      </w:hyperlink>
      <w:r w:rsidRPr="002D623B">
        <w:rPr>
          <w:rFonts w:ascii="FrankRuehl" w:hAnsi="FrankRuehl" w:cs="FrankRuehl"/>
          <w:rtl/>
        </w:rPr>
        <w:t xml:space="preserve">: סע'  </w:t>
      </w:r>
      <w:hyperlink r:id="rId10" w:history="1">
        <w:r w:rsidRPr="002D623B">
          <w:rPr>
            <w:rFonts w:ascii="FrankRuehl" w:hAnsi="FrankRuehl" w:cs="FrankRuehl"/>
            <w:color w:val="0000FF"/>
            <w:rtl/>
          </w:rPr>
          <w:t>7.א.</w:t>
        </w:r>
      </w:hyperlink>
      <w:r w:rsidRPr="002D623B">
        <w:rPr>
          <w:rFonts w:ascii="FrankRuehl" w:hAnsi="FrankRuehl" w:cs="FrankRuehl"/>
          <w:rtl/>
        </w:rPr>
        <w:t xml:space="preserve">, </w:t>
      </w:r>
      <w:hyperlink r:id="rId11" w:history="1">
        <w:r w:rsidRPr="002D623B">
          <w:rPr>
            <w:rFonts w:ascii="FrankRuehl" w:hAnsi="FrankRuehl" w:cs="FrankRuehl"/>
            <w:color w:val="0000FF"/>
            <w:rtl/>
          </w:rPr>
          <w:t>7.ג</w:t>
        </w:r>
      </w:hyperlink>
    </w:p>
    <w:p w14:paraId="6BC8C36C" w14:textId="77777777" w:rsidR="002D623B" w:rsidRPr="002D623B" w:rsidRDefault="002D623B" w:rsidP="002D623B">
      <w:pPr>
        <w:suppressLineNumbers/>
        <w:spacing w:before="120" w:after="120" w:line="240" w:lineRule="exact"/>
        <w:ind w:left="283" w:hanging="283"/>
        <w:jc w:val="both"/>
        <w:rPr>
          <w:rFonts w:ascii="FrankRuehl" w:hAnsi="FrankRuehl" w:cs="FrankRuehl"/>
          <w:rtl/>
        </w:rPr>
      </w:pPr>
      <w:hyperlink r:id="rId12" w:history="1">
        <w:r w:rsidRPr="002D623B">
          <w:rPr>
            <w:rFonts w:ascii="FrankRuehl" w:hAnsi="FrankRuehl" w:cs="FrankRuehl"/>
            <w:color w:val="0000FF"/>
            <w:rtl/>
          </w:rPr>
          <w:t>פקודת סדר הדין הפלילי (מעצר וחיפוש) [נוסח חדש], תשכ"ט-1969</w:t>
        </w:r>
      </w:hyperlink>
      <w:r w:rsidRPr="002D623B">
        <w:rPr>
          <w:rFonts w:ascii="FrankRuehl" w:hAnsi="FrankRuehl" w:cs="FrankRuehl"/>
          <w:rtl/>
        </w:rPr>
        <w:t xml:space="preserve">: סע'  </w:t>
      </w:r>
      <w:hyperlink r:id="rId13" w:history="1">
        <w:r w:rsidRPr="002D623B">
          <w:rPr>
            <w:rFonts w:ascii="FrankRuehl" w:hAnsi="FrankRuehl" w:cs="FrankRuehl"/>
            <w:color w:val="0000FF"/>
            <w:rtl/>
          </w:rPr>
          <w:t>47</w:t>
        </w:r>
      </w:hyperlink>
    </w:p>
    <w:p w14:paraId="0FFDF4D5" w14:textId="77777777" w:rsidR="002D623B" w:rsidRPr="002D623B" w:rsidRDefault="002D623B" w:rsidP="002D623B">
      <w:pPr>
        <w:suppressLineNumbers/>
        <w:spacing w:before="120" w:after="120" w:line="240" w:lineRule="exact"/>
        <w:ind w:left="283" w:hanging="283"/>
        <w:jc w:val="both"/>
        <w:rPr>
          <w:rFonts w:ascii="FrankRuehl" w:hAnsi="FrankRuehl" w:cs="FrankRuehl"/>
          <w:rtl/>
        </w:rPr>
      </w:pPr>
      <w:hyperlink r:id="rId14" w:history="1">
        <w:r w:rsidRPr="002D623B">
          <w:rPr>
            <w:rFonts w:ascii="FrankRuehl" w:hAnsi="FrankRuehl" w:cs="FrankRuehl"/>
            <w:color w:val="0000FF"/>
            <w:rtl/>
          </w:rPr>
          <w:t>חוק העונשין, תשל"ז-1977</w:t>
        </w:r>
      </w:hyperlink>
      <w:r w:rsidRPr="002D623B">
        <w:rPr>
          <w:rFonts w:ascii="FrankRuehl" w:hAnsi="FrankRuehl" w:cs="FrankRuehl"/>
          <w:rtl/>
        </w:rPr>
        <w:t xml:space="preserve">: סע'  </w:t>
      </w:r>
      <w:hyperlink r:id="rId15" w:history="1">
        <w:r w:rsidRPr="002D623B">
          <w:rPr>
            <w:rFonts w:ascii="FrankRuehl" w:hAnsi="FrankRuehl" w:cs="FrankRuehl"/>
            <w:color w:val="0000FF"/>
            <w:rtl/>
          </w:rPr>
          <w:t>25</w:t>
        </w:r>
      </w:hyperlink>
      <w:r w:rsidRPr="002D623B">
        <w:rPr>
          <w:rFonts w:ascii="FrankRuehl" w:hAnsi="FrankRuehl" w:cs="FrankRuehl"/>
          <w:rtl/>
        </w:rPr>
        <w:t xml:space="preserve">, </w:t>
      </w:r>
      <w:hyperlink r:id="rId16" w:history="1">
        <w:r w:rsidRPr="002D623B">
          <w:rPr>
            <w:rFonts w:ascii="FrankRuehl" w:hAnsi="FrankRuehl" w:cs="FrankRuehl"/>
            <w:color w:val="0000FF"/>
            <w:rtl/>
          </w:rPr>
          <w:t>244</w:t>
        </w:r>
      </w:hyperlink>
      <w:r w:rsidRPr="002D623B">
        <w:rPr>
          <w:rFonts w:ascii="FrankRuehl" w:hAnsi="FrankRuehl" w:cs="FrankRuehl"/>
          <w:rtl/>
        </w:rPr>
        <w:t xml:space="preserve">, </w:t>
      </w:r>
      <w:hyperlink r:id="rId17" w:history="1">
        <w:r w:rsidRPr="002D623B">
          <w:rPr>
            <w:rFonts w:ascii="FrankRuehl" w:hAnsi="FrankRuehl" w:cs="FrankRuehl"/>
            <w:color w:val="0000FF"/>
            <w:rtl/>
          </w:rPr>
          <w:t>406(ב)</w:t>
        </w:r>
      </w:hyperlink>
      <w:r w:rsidRPr="002D623B">
        <w:rPr>
          <w:rFonts w:ascii="FrankRuehl" w:hAnsi="FrankRuehl" w:cs="FrankRuehl"/>
          <w:rtl/>
        </w:rPr>
        <w:t xml:space="preserve">, </w:t>
      </w:r>
      <w:hyperlink r:id="rId18" w:history="1">
        <w:r w:rsidRPr="002D623B">
          <w:rPr>
            <w:rFonts w:ascii="FrankRuehl" w:hAnsi="FrankRuehl" w:cs="FrankRuehl"/>
            <w:color w:val="0000FF"/>
            <w:rtl/>
          </w:rPr>
          <w:t>447 (א)(1)</w:t>
        </w:r>
      </w:hyperlink>
      <w:r w:rsidRPr="002D623B">
        <w:rPr>
          <w:rFonts w:ascii="FrankRuehl" w:hAnsi="FrankRuehl" w:cs="FrankRuehl"/>
          <w:rtl/>
        </w:rPr>
        <w:t xml:space="preserve">, </w:t>
      </w:r>
      <w:hyperlink r:id="rId19" w:history="1">
        <w:r w:rsidRPr="002D623B">
          <w:rPr>
            <w:rFonts w:ascii="FrankRuehl" w:hAnsi="FrankRuehl" w:cs="FrankRuehl"/>
            <w:color w:val="0000FF"/>
            <w:rtl/>
          </w:rPr>
          <w:t>499(א)(1)</w:t>
        </w:r>
      </w:hyperlink>
      <w:r w:rsidRPr="002D623B">
        <w:rPr>
          <w:rFonts w:ascii="FrankRuehl" w:hAnsi="FrankRuehl" w:cs="FrankRuehl"/>
          <w:rtl/>
        </w:rPr>
        <w:t xml:space="preserve">, </w:t>
      </w:r>
      <w:hyperlink r:id="rId20" w:history="1">
        <w:r w:rsidRPr="002D623B">
          <w:rPr>
            <w:rFonts w:ascii="FrankRuehl" w:hAnsi="FrankRuehl" w:cs="FrankRuehl"/>
            <w:color w:val="0000FF"/>
            <w:rtl/>
          </w:rPr>
          <w:t>פרק יא</w:t>
        </w:r>
      </w:hyperlink>
    </w:p>
    <w:p w14:paraId="1CA646C1" w14:textId="77777777" w:rsidR="002D623B" w:rsidRPr="002D623B" w:rsidRDefault="002D623B" w:rsidP="002D623B">
      <w:pPr>
        <w:suppressLineNumbers/>
        <w:spacing w:before="120" w:after="120" w:line="240" w:lineRule="exact"/>
        <w:ind w:left="283" w:hanging="283"/>
        <w:jc w:val="both"/>
        <w:rPr>
          <w:rFonts w:ascii="FrankRuehl" w:hAnsi="FrankRuehl" w:cs="FrankRuehl"/>
          <w:rtl/>
        </w:rPr>
      </w:pPr>
      <w:hyperlink r:id="rId21" w:history="1">
        <w:r w:rsidRPr="002D623B">
          <w:rPr>
            <w:rFonts w:ascii="FrankRuehl" w:hAnsi="FrankRuehl" w:cs="FrankRuehl"/>
            <w:color w:val="0000FF"/>
            <w:rtl/>
          </w:rPr>
          <w:t>חוק המאבק בתופעת השימוש בחומרים מסכנים, תשע"ג-2013</w:t>
        </w:r>
      </w:hyperlink>
    </w:p>
    <w:p w14:paraId="31F51682" w14:textId="77777777" w:rsidR="002D623B" w:rsidRPr="002D623B" w:rsidRDefault="002D623B" w:rsidP="002D623B">
      <w:pPr>
        <w:suppressLineNumbers/>
        <w:rPr>
          <w:rtl/>
        </w:rPr>
      </w:pPr>
      <w:bookmarkStart w:id="5" w:name="LawTable_End"/>
      <w:bookmarkEnd w:id="5"/>
    </w:p>
    <w:p w14:paraId="226D3C24" w14:textId="77777777" w:rsidR="00392445" w:rsidRPr="002D623B" w:rsidRDefault="00392445" w:rsidP="00582F29">
      <w:pPr>
        <w:suppressLineNumbers/>
      </w:pPr>
    </w:p>
    <w:tbl>
      <w:tblPr>
        <w:bidiVisual/>
        <w:tblW w:w="8820" w:type="dxa"/>
        <w:jc w:val="center"/>
        <w:tblLook w:val="01E0" w:firstRow="1" w:lastRow="1" w:firstColumn="1" w:lastColumn="1" w:noHBand="0" w:noVBand="0"/>
      </w:tblPr>
      <w:tblGrid>
        <w:gridCol w:w="8820"/>
      </w:tblGrid>
      <w:tr w:rsidR="00392445" w14:paraId="3D0044E3" w14:textId="77777777" w:rsidTr="00392445">
        <w:trPr>
          <w:jc w:val="center"/>
        </w:trPr>
        <w:tc>
          <w:tcPr>
            <w:tcW w:w="8820" w:type="dxa"/>
            <w:shd w:val="clear" w:color="auto" w:fill="auto"/>
          </w:tcPr>
          <w:p w14:paraId="53A8EC6C" w14:textId="77777777" w:rsidR="00680718" w:rsidRPr="00680718" w:rsidRDefault="00680718" w:rsidP="00680718">
            <w:pPr>
              <w:bidi w:val="0"/>
              <w:jc w:val="center"/>
              <w:rPr>
                <w:rFonts w:ascii="Arial" w:hAnsi="Arial"/>
                <w:b/>
                <w:bCs/>
                <w:sz w:val="28"/>
                <w:szCs w:val="28"/>
                <w:u w:val="single"/>
              </w:rPr>
            </w:pPr>
            <w:bookmarkStart w:id="6" w:name="PsakDin" w:colFirst="0" w:colLast="0"/>
            <w:bookmarkEnd w:id="0"/>
            <w:r w:rsidRPr="00680718">
              <w:rPr>
                <w:rFonts w:ascii="Arial" w:hAnsi="Arial"/>
                <w:b/>
                <w:bCs/>
                <w:sz w:val="28"/>
                <w:szCs w:val="28"/>
                <w:u w:val="single"/>
                <w:rtl/>
              </w:rPr>
              <w:t>גזר דין</w:t>
            </w:r>
          </w:p>
          <w:p w14:paraId="1282BFAF" w14:textId="77777777" w:rsidR="00392445" w:rsidRPr="00680718" w:rsidRDefault="00392445" w:rsidP="00680718">
            <w:pPr>
              <w:bidi w:val="0"/>
              <w:jc w:val="center"/>
              <w:rPr>
                <w:rFonts w:ascii="Arial" w:hAnsi="Arial"/>
                <w:b/>
                <w:bCs/>
                <w:sz w:val="28"/>
                <w:szCs w:val="28"/>
                <w:u w:val="single"/>
              </w:rPr>
            </w:pPr>
          </w:p>
        </w:tc>
      </w:tr>
      <w:bookmarkEnd w:id="6"/>
    </w:tbl>
    <w:p w14:paraId="4E5F87AA" w14:textId="77777777" w:rsidR="00392445" w:rsidRDefault="00392445" w:rsidP="00392445">
      <w:pPr>
        <w:spacing w:line="360" w:lineRule="auto"/>
        <w:jc w:val="both"/>
        <w:rPr>
          <w:rFonts w:ascii="Arial" w:hAnsi="Arial"/>
          <w:rtl/>
        </w:rPr>
      </w:pPr>
    </w:p>
    <w:p w14:paraId="41E45E5F" w14:textId="77777777" w:rsidR="00392445" w:rsidRDefault="00392445" w:rsidP="00392445">
      <w:pPr>
        <w:spacing w:line="360" w:lineRule="auto"/>
        <w:jc w:val="both"/>
        <w:rPr>
          <w:rFonts w:ascii="Arial" w:hAnsi="Arial"/>
          <w:rtl/>
        </w:rPr>
      </w:pPr>
    </w:p>
    <w:p w14:paraId="710545A4" w14:textId="77777777" w:rsidR="00392445" w:rsidRDefault="00392445" w:rsidP="00392445">
      <w:pPr>
        <w:spacing w:line="360" w:lineRule="auto"/>
        <w:jc w:val="both"/>
        <w:rPr>
          <w:rFonts w:ascii="Arial" w:hAnsi="Arial"/>
          <w:rtl/>
        </w:rPr>
      </w:pPr>
    </w:p>
    <w:p w14:paraId="724D8A54" w14:textId="77777777" w:rsidR="00392445" w:rsidRDefault="00392445" w:rsidP="00392445">
      <w:pPr>
        <w:spacing w:line="360" w:lineRule="auto"/>
        <w:jc w:val="both"/>
        <w:rPr>
          <w:rFonts w:ascii="Arial" w:hAnsi="Arial"/>
          <w:rtl/>
        </w:rPr>
      </w:pPr>
      <w:r>
        <w:rPr>
          <w:rFonts w:ascii="Arial" w:hAnsi="Arial" w:hint="cs"/>
          <w:b/>
          <w:bCs/>
          <w:rtl/>
        </w:rPr>
        <w:t>כתב האישום והסדר הטיעון</w:t>
      </w:r>
    </w:p>
    <w:p w14:paraId="23C0AC22" w14:textId="77777777" w:rsidR="00392445" w:rsidRDefault="00392445" w:rsidP="00392445">
      <w:pPr>
        <w:spacing w:line="360" w:lineRule="auto"/>
        <w:jc w:val="both"/>
        <w:rPr>
          <w:rFonts w:ascii="Arial" w:hAnsi="Arial"/>
          <w:rtl/>
        </w:rPr>
      </w:pPr>
    </w:p>
    <w:p w14:paraId="31985252" w14:textId="77777777" w:rsidR="00392445" w:rsidRDefault="00392445" w:rsidP="00392445">
      <w:pPr>
        <w:spacing w:line="360" w:lineRule="auto"/>
        <w:jc w:val="both"/>
        <w:rPr>
          <w:rFonts w:ascii="Arial" w:hAnsi="Arial"/>
          <w:rtl/>
        </w:rPr>
      </w:pPr>
      <w:bookmarkStart w:id="7" w:name="ABSTRACT_START"/>
      <w:bookmarkEnd w:id="7"/>
      <w:r>
        <w:rPr>
          <w:rFonts w:ascii="Arial" w:hAnsi="Arial" w:hint="cs"/>
          <w:rtl/>
        </w:rPr>
        <w:t>הנאשם שלפני נותן את הדין בגין העבירות כדלקמן:</w:t>
      </w:r>
    </w:p>
    <w:p w14:paraId="3B9ACF95" w14:textId="77777777" w:rsidR="00392445" w:rsidRDefault="00392445" w:rsidP="00392445">
      <w:pPr>
        <w:spacing w:line="360" w:lineRule="auto"/>
        <w:jc w:val="both"/>
        <w:rPr>
          <w:rFonts w:ascii="Arial" w:hAnsi="Arial"/>
          <w:rtl/>
        </w:rPr>
      </w:pPr>
    </w:p>
    <w:p w14:paraId="3D1A5F05" w14:textId="77777777" w:rsidR="00392445" w:rsidRPr="00AC1EED" w:rsidRDefault="00392445" w:rsidP="00392445">
      <w:pPr>
        <w:numPr>
          <w:ilvl w:val="0"/>
          <w:numId w:val="1"/>
        </w:numPr>
        <w:spacing w:line="360" w:lineRule="auto"/>
        <w:contextualSpacing/>
        <w:jc w:val="both"/>
        <w:rPr>
          <w:rFonts w:ascii="David" w:eastAsia="David" w:hAnsi="David"/>
        </w:rPr>
      </w:pPr>
      <w:r w:rsidRPr="00AC1EED">
        <w:rPr>
          <w:rFonts w:ascii="David" w:eastAsia="David" w:hAnsi="David" w:hint="cs"/>
          <w:rtl/>
        </w:rPr>
        <w:t xml:space="preserve">אחזקת סם מסוכן שלא לצריכה עצמית, בניגוד לסעיף </w:t>
      </w:r>
      <w:hyperlink r:id="rId22" w:history="1">
        <w:r w:rsidR="00B16CF2" w:rsidRPr="00B16CF2">
          <w:rPr>
            <w:rStyle w:val="Hyperlink"/>
            <w:rFonts w:ascii="David" w:eastAsia="David" w:hAnsi="David"/>
            <w:rtl/>
          </w:rPr>
          <w:t>7(א) ו-(ג)</w:t>
        </w:r>
      </w:hyperlink>
      <w:r w:rsidRPr="00AC1EED">
        <w:rPr>
          <w:rFonts w:ascii="David" w:eastAsia="David" w:hAnsi="David" w:hint="cs"/>
          <w:rtl/>
        </w:rPr>
        <w:t xml:space="preserve"> רישא ל</w:t>
      </w:r>
      <w:hyperlink r:id="rId23" w:history="1">
        <w:r w:rsidR="00680718" w:rsidRPr="00680718">
          <w:rPr>
            <w:rFonts w:ascii="David" w:eastAsia="David" w:hAnsi="David"/>
            <w:color w:val="0000FF"/>
            <w:u w:val="single"/>
            <w:rtl/>
          </w:rPr>
          <w:t>פקודת הסמים המסוכנים</w:t>
        </w:r>
      </w:hyperlink>
      <w:r w:rsidRPr="00AC1EED">
        <w:rPr>
          <w:rFonts w:ascii="David" w:eastAsia="David" w:hAnsi="David" w:hint="cs"/>
          <w:rtl/>
        </w:rPr>
        <w:t xml:space="preserve"> [נוסח חדש], תשל"ג – 1973;</w:t>
      </w:r>
    </w:p>
    <w:p w14:paraId="37BC1F21" w14:textId="77777777" w:rsidR="00392445" w:rsidRDefault="00392445" w:rsidP="00392445">
      <w:pPr>
        <w:numPr>
          <w:ilvl w:val="0"/>
          <w:numId w:val="1"/>
        </w:numPr>
        <w:spacing w:line="360" w:lineRule="auto"/>
        <w:contextualSpacing/>
        <w:jc w:val="both"/>
        <w:rPr>
          <w:rFonts w:ascii="David" w:eastAsia="David" w:hAnsi="David"/>
        </w:rPr>
      </w:pPr>
      <w:r w:rsidRPr="00AC1EED">
        <w:rPr>
          <w:rFonts w:ascii="David" w:eastAsia="David" w:hAnsi="David"/>
          <w:rtl/>
        </w:rPr>
        <w:t xml:space="preserve">שימוש בכוח או באיומים כדי למנוע או להכשיל מעצר חוקי, בניגוד </w:t>
      </w:r>
      <w:hyperlink r:id="rId24" w:history="1">
        <w:r w:rsidR="00B16CF2" w:rsidRPr="00B16CF2">
          <w:rPr>
            <w:rStyle w:val="Hyperlink"/>
            <w:rFonts w:ascii="David" w:eastAsia="David" w:hAnsi="David"/>
            <w:rtl/>
          </w:rPr>
          <w:t>לסעיף 47</w:t>
        </w:r>
      </w:hyperlink>
      <w:r w:rsidRPr="00AC1EED">
        <w:rPr>
          <w:rFonts w:ascii="David" w:eastAsia="David" w:hAnsi="David"/>
          <w:rtl/>
        </w:rPr>
        <w:t xml:space="preserve"> ל</w:t>
      </w:r>
      <w:hyperlink r:id="rId25" w:history="1">
        <w:r w:rsidR="00680718" w:rsidRPr="00680718">
          <w:rPr>
            <w:rFonts w:ascii="David" w:eastAsia="David" w:hAnsi="David"/>
            <w:color w:val="0000FF"/>
            <w:u w:val="single"/>
            <w:rtl/>
          </w:rPr>
          <w:t>פקודת סדר הדין הפלילי (מעצר וחיפוש)</w:t>
        </w:r>
      </w:hyperlink>
      <w:r>
        <w:rPr>
          <w:rFonts w:ascii="David" w:eastAsia="David" w:hAnsi="David"/>
          <w:rtl/>
        </w:rPr>
        <w:t xml:space="preserve"> [נוסח חדש], תשכ"ט – 1969</w:t>
      </w:r>
      <w:r>
        <w:rPr>
          <w:rFonts w:ascii="David" w:eastAsia="David" w:hAnsi="David" w:hint="cs"/>
          <w:rtl/>
        </w:rPr>
        <w:t>;</w:t>
      </w:r>
    </w:p>
    <w:p w14:paraId="4703066F" w14:textId="77777777" w:rsidR="00392445" w:rsidRPr="00E95E9A" w:rsidRDefault="00392445" w:rsidP="00392445">
      <w:pPr>
        <w:numPr>
          <w:ilvl w:val="0"/>
          <w:numId w:val="1"/>
        </w:numPr>
        <w:spacing w:line="360" w:lineRule="auto"/>
        <w:contextualSpacing/>
        <w:jc w:val="both"/>
        <w:rPr>
          <w:rFonts w:ascii="David" w:eastAsia="David" w:hAnsi="David"/>
        </w:rPr>
      </w:pPr>
      <w:r w:rsidRPr="00E95E9A">
        <w:rPr>
          <w:rFonts w:ascii="David" w:eastAsia="David" w:hAnsi="David" w:hint="cs"/>
          <w:rtl/>
        </w:rPr>
        <w:t xml:space="preserve">שיבוש מהלכי משפט, בניגוד </w:t>
      </w:r>
      <w:hyperlink r:id="rId26" w:history="1">
        <w:r w:rsidR="00B16CF2" w:rsidRPr="00B16CF2">
          <w:rPr>
            <w:rStyle w:val="Hyperlink"/>
            <w:rFonts w:ascii="David" w:eastAsia="David" w:hAnsi="David" w:hint="eastAsia"/>
            <w:rtl/>
          </w:rPr>
          <w:t>לסעיף</w:t>
        </w:r>
        <w:r w:rsidR="00B16CF2" w:rsidRPr="00B16CF2">
          <w:rPr>
            <w:rStyle w:val="Hyperlink"/>
            <w:rFonts w:ascii="David" w:eastAsia="David" w:hAnsi="David"/>
            <w:rtl/>
          </w:rPr>
          <w:t xml:space="preserve"> 244</w:t>
        </w:r>
      </w:hyperlink>
      <w:r w:rsidRPr="00E95E9A">
        <w:rPr>
          <w:rFonts w:ascii="David" w:eastAsia="David" w:hAnsi="David" w:hint="cs"/>
          <w:rtl/>
        </w:rPr>
        <w:t xml:space="preserve"> ל</w:t>
      </w:r>
      <w:hyperlink r:id="rId27" w:history="1">
        <w:r w:rsidR="00680718" w:rsidRPr="00680718">
          <w:rPr>
            <w:rFonts w:ascii="David" w:eastAsia="David" w:hAnsi="David"/>
            <w:color w:val="0000FF"/>
            <w:u w:val="single"/>
            <w:rtl/>
          </w:rPr>
          <w:t>חוק העונשין</w:t>
        </w:r>
      </w:hyperlink>
      <w:r w:rsidRPr="00E95E9A">
        <w:rPr>
          <w:rFonts w:ascii="David" w:eastAsia="David" w:hAnsi="David" w:hint="cs"/>
          <w:rtl/>
        </w:rPr>
        <w:t xml:space="preserve">, תשל"ז – 1977; </w:t>
      </w:r>
    </w:p>
    <w:p w14:paraId="5A1ABB2C" w14:textId="77777777" w:rsidR="00392445" w:rsidRPr="00E95E9A" w:rsidRDefault="00392445" w:rsidP="00392445">
      <w:pPr>
        <w:pStyle w:val="a9"/>
        <w:numPr>
          <w:ilvl w:val="0"/>
          <w:numId w:val="1"/>
        </w:numPr>
        <w:spacing w:line="360" w:lineRule="auto"/>
        <w:jc w:val="both"/>
      </w:pPr>
      <w:r w:rsidRPr="00E95E9A">
        <w:rPr>
          <w:rFonts w:ascii="Calibri" w:hAnsi="Calibri" w:hint="cs"/>
          <w:rtl/>
        </w:rPr>
        <w:t xml:space="preserve">קשירת קשר לפשע, בניגוד </w:t>
      </w:r>
      <w:hyperlink r:id="rId28" w:history="1">
        <w:r w:rsidR="00B16CF2" w:rsidRPr="00B16CF2">
          <w:rPr>
            <w:rStyle w:val="Hyperlink"/>
            <w:rFonts w:ascii="Calibri" w:hAnsi="Calibri" w:hint="eastAsia"/>
            <w:rtl/>
          </w:rPr>
          <w:t>לסעיף</w:t>
        </w:r>
        <w:r w:rsidR="00B16CF2" w:rsidRPr="00B16CF2">
          <w:rPr>
            <w:rStyle w:val="Hyperlink"/>
            <w:rFonts w:ascii="Calibri" w:hAnsi="Calibri"/>
            <w:rtl/>
          </w:rPr>
          <w:t xml:space="preserve"> 499(</w:t>
        </w:r>
        <w:r w:rsidR="00B16CF2" w:rsidRPr="00B16CF2">
          <w:rPr>
            <w:rStyle w:val="Hyperlink"/>
            <w:rFonts w:ascii="Calibri" w:hAnsi="Calibri" w:hint="eastAsia"/>
            <w:rtl/>
          </w:rPr>
          <w:t>א</w:t>
        </w:r>
        <w:r w:rsidR="00B16CF2" w:rsidRPr="00B16CF2">
          <w:rPr>
            <w:rStyle w:val="Hyperlink"/>
            <w:rFonts w:ascii="Calibri" w:hAnsi="Calibri"/>
            <w:rtl/>
          </w:rPr>
          <w:t>)(1)</w:t>
        </w:r>
      </w:hyperlink>
      <w:r w:rsidRPr="00E95E9A">
        <w:rPr>
          <w:rFonts w:ascii="Calibri" w:hAnsi="Calibri" w:hint="cs"/>
          <w:rtl/>
        </w:rPr>
        <w:t xml:space="preserve"> </w:t>
      </w:r>
      <w:r>
        <w:rPr>
          <w:rFonts w:hint="cs"/>
          <w:rtl/>
        </w:rPr>
        <w:t>לאותו חוק</w:t>
      </w:r>
      <w:r w:rsidRPr="00E95E9A">
        <w:rPr>
          <w:rFonts w:hint="cs"/>
          <w:rtl/>
        </w:rPr>
        <w:t xml:space="preserve">; </w:t>
      </w:r>
    </w:p>
    <w:p w14:paraId="4E8B6192" w14:textId="77777777" w:rsidR="00392445" w:rsidRPr="00E95E9A" w:rsidRDefault="00392445" w:rsidP="00392445">
      <w:pPr>
        <w:pStyle w:val="a9"/>
        <w:numPr>
          <w:ilvl w:val="0"/>
          <w:numId w:val="1"/>
        </w:numPr>
        <w:spacing w:line="360" w:lineRule="auto"/>
        <w:jc w:val="both"/>
        <w:rPr>
          <w:rtl/>
        </w:rPr>
      </w:pPr>
      <w:r w:rsidRPr="00E95E9A">
        <w:rPr>
          <w:rFonts w:ascii="Calibri" w:hAnsi="Calibri" w:hint="cs"/>
          <w:rtl/>
        </w:rPr>
        <w:t xml:space="preserve">הסגת גבול במטרה לעבור עבירה, בניגוד לסעיף </w:t>
      </w:r>
      <w:hyperlink r:id="rId29" w:history="1">
        <w:r w:rsidR="00B16CF2" w:rsidRPr="00B16CF2">
          <w:rPr>
            <w:rStyle w:val="Hyperlink"/>
            <w:rFonts w:ascii="Calibri" w:hAnsi="Calibri"/>
            <w:rtl/>
          </w:rPr>
          <w:t>447 (</w:t>
        </w:r>
        <w:r w:rsidR="00B16CF2" w:rsidRPr="00B16CF2">
          <w:rPr>
            <w:rStyle w:val="Hyperlink"/>
            <w:rFonts w:ascii="Calibri" w:hAnsi="Calibri" w:hint="eastAsia"/>
            <w:rtl/>
          </w:rPr>
          <w:t>א</w:t>
        </w:r>
        <w:r w:rsidR="00B16CF2" w:rsidRPr="00B16CF2">
          <w:rPr>
            <w:rStyle w:val="Hyperlink"/>
            <w:rFonts w:ascii="Calibri" w:hAnsi="Calibri"/>
            <w:rtl/>
          </w:rPr>
          <w:t>)(1)</w:t>
        </w:r>
      </w:hyperlink>
      <w:r w:rsidRPr="00E95E9A">
        <w:rPr>
          <w:rFonts w:ascii="Calibri" w:hAnsi="Calibri" w:hint="cs"/>
          <w:rtl/>
        </w:rPr>
        <w:t xml:space="preserve"> לאותו חוק; </w:t>
      </w:r>
      <w:r w:rsidRPr="00E95E9A">
        <w:rPr>
          <w:rFonts w:hint="cs"/>
          <w:rtl/>
        </w:rPr>
        <w:t xml:space="preserve"> </w:t>
      </w:r>
    </w:p>
    <w:p w14:paraId="542B0F08" w14:textId="77777777" w:rsidR="00392445" w:rsidRDefault="00392445" w:rsidP="00392445">
      <w:pPr>
        <w:pStyle w:val="a9"/>
        <w:numPr>
          <w:ilvl w:val="0"/>
          <w:numId w:val="1"/>
        </w:numPr>
        <w:spacing w:line="360" w:lineRule="auto"/>
        <w:rPr>
          <w:sz w:val="28"/>
          <w:szCs w:val="28"/>
        </w:rPr>
      </w:pPr>
      <w:r w:rsidRPr="00E95E9A">
        <w:rPr>
          <w:rFonts w:hint="cs"/>
          <w:rtl/>
        </w:rPr>
        <w:t xml:space="preserve">נסיון התפרצות לבית מגורים במטרה לעבור עבירה, בניגוד </w:t>
      </w:r>
      <w:hyperlink r:id="rId30" w:history="1">
        <w:r w:rsidR="00B16CF2" w:rsidRPr="00B16CF2">
          <w:rPr>
            <w:rStyle w:val="Hyperlink"/>
            <w:rFonts w:hint="eastAsia"/>
            <w:rtl/>
          </w:rPr>
          <w:t>לסעיף</w:t>
        </w:r>
        <w:r w:rsidR="00B16CF2" w:rsidRPr="00B16CF2">
          <w:rPr>
            <w:rStyle w:val="Hyperlink"/>
            <w:rtl/>
          </w:rPr>
          <w:t xml:space="preserve"> 406(ב)</w:t>
        </w:r>
      </w:hyperlink>
      <w:r w:rsidRPr="00E95E9A">
        <w:rPr>
          <w:rFonts w:hint="cs"/>
          <w:rtl/>
        </w:rPr>
        <w:t xml:space="preserve">, ביחד עם </w:t>
      </w:r>
      <w:hyperlink r:id="rId31" w:history="1">
        <w:r w:rsidR="00B16CF2" w:rsidRPr="00B16CF2">
          <w:rPr>
            <w:rStyle w:val="Hyperlink"/>
            <w:rFonts w:hint="eastAsia"/>
            <w:rtl/>
          </w:rPr>
          <w:t>סעיף</w:t>
        </w:r>
        <w:r w:rsidR="00B16CF2" w:rsidRPr="00B16CF2">
          <w:rPr>
            <w:rStyle w:val="Hyperlink"/>
            <w:rtl/>
          </w:rPr>
          <w:t xml:space="preserve"> 25</w:t>
        </w:r>
      </w:hyperlink>
      <w:r w:rsidRPr="00E95E9A">
        <w:rPr>
          <w:rFonts w:hint="cs"/>
          <w:rtl/>
        </w:rPr>
        <w:t xml:space="preserve"> לאותו חוק.</w:t>
      </w:r>
      <w:r w:rsidRPr="00E95E9A">
        <w:rPr>
          <w:rFonts w:hint="cs"/>
          <w:sz w:val="28"/>
          <w:szCs w:val="28"/>
          <w:rtl/>
        </w:rPr>
        <w:t xml:space="preserve"> </w:t>
      </w:r>
    </w:p>
    <w:p w14:paraId="12EC7C74" w14:textId="77777777" w:rsidR="00392445" w:rsidRPr="007E77CB" w:rsidRDefault="00392445" w:rsidP="00392445">
      <w:pPr>
        <w:spacing w:line="360" w:lineRule="auto"/>
        <w:rPr>
          <w:rFonts w:ascii="David" w:hAnsi="David"/>
          <w:sz w:val="28"/>
          <w:szCs w:val="28"/>
          <w:rtl/>
        </w:rPr>
      </w:pPr>
      <w:r>
        <w:rPr>
          <w:rFonts w:ascii="Arial" w:hAnsi="Arial" w:hint="cs"/>
          <w:rtl/>
        </w:rPr>
        <w:t xml:space="preserve">בתיק זה נדון הנאשם בגין שני כתבי האישום בתיקים </w:t>
      </w:r>
      <w:bookmarkStart w:id="8" w:name="ABSTRACT_END"/>
      <w:bookmarkEnd w:id="8"/>
      <w:r>
        <w:rPr>
          <w:rFonts w:ascii="Arial" w:hAnsi="Arial" w:hint="cs"/>
          <w:rtl/>
        </w:rPr>
        <w:t xml:space="preserve">המנויים בכותרת, אשר צורפו יחדיו. </w:t>
      </w:r>
    </w:p>
    <w:p w14:paraId="156F19C0" w14:textId="77777777" w:rsidR="00392445" w:rsidRPr="007E77CB" w:rsidRDefault="00392445" w:rsidP="00392445">
      <w:pPr>
        <w:spacing w:line="360" w:lineRule="auto"/>
        <w:jc w:val="both"/>
        <w:rPr>
          <w:rFonts w:ascii="Arial" w:hAnsi="Arial"/>
          <w:rtl/>
        </w:rPr>
      </w:pPr>
    </w:p>
    <w:p w14:paraId="623BA9A6" w14:textId="77777777" w:rsidR="00392445" w:rsidRPr="007E77CB" w:rsidRDefault="00392445" w:rsidP="00392445">
      <w:pPr>
        <w:spacing w:line="360" w:lineRule="auto"/>
        <w:jc w:val="both"/>
        <w:rPr>
          <w:rFonts w:ascii="Arial" w:hAnsi="Arial"/>
          <w:u w:val="single"/>
          <w:rtl/>
        </w:rPr>
      </w:pPr>
      <w:r w:rsidRPr="007E77CB">
        <w:rPr>
          <w:rFonts w:ascii="Arial" w:hAnsi="Arial"/>
          <w:u w:val="single"/>
          <w:rtl/>
        </w:rPr>
        <w:t xml:space="preserve">כתב האישום בתיק </w:t>
      </w:r>
      <w:hyperlink r:id="rId32" w:history="1">
        <w:r w:rsidR="00680718" w:rsidRPr="00680718">
          <w:rPr>
            <w:rFonts w:ascii="Arial" w:hAnsi="Arial"/>
            <w:color w:val="0000FF"/>
            <w:u w:val="single"/>
            <w:rtl/>
          </w:rPr>
          <w:t>ת"פ 34960-10-19</w:t>
        </w:r>
      </w:hyperlink>
      <w:r w:rsidRPr="007E77CB">
        <w:rPr>
          <w:rFonts w:ascii="Arial" w:hAnsi="Arial"/>
          <w:u w:val="single"/>
          <w:rtl/>
        </w:rPr>
        <w:t xml:space="preserve"> (פמ"ד)</w:t>
      </w:r>
    </w:p>
    <w:p w14:paraId="25E82969" w14:textId="77777777" w:rsidR="00392445" w:rsidRPr="007E77CB" w:rsidRDefault="00392445" w:rsidP="00392445">
      <w:pPr>
        <w:spacing w:line="360" w:lineRule="auto"/>
        <w:jc w:val="both"/>
        <w:rPr>
          <w:rFonts w:ascii="Arial" w:hAnsi="Arial"/>
          <w:rtl/>
        </w:rPr>
      </w:pPr>
    </w:p>
    <w:p w14:paraId="56896E65" w14:textId="77777777" w:rsidR="00392445" w:rsidRPr="007E77CB" w:rsidRDefault="00392445" w:rsidP="00392445">
      <w:pPr>
        <w:spacing w:line="360" w:lineRule="auto"/>
        <w:jc w:val="both"/>
        <w:rPr>
          <w:rFonts w:ascii="Arial" w:hAnsi="Arial"/>
          <w:rtl/>
        </w:rPr>
      </w:pPr>
      <w:r w:rsidRPr="007E77CB">
        <w:rPr>
          <w:rFonts w:ascii="Arial" w:hAnsi="Arial"/>
          <w:rtl/>
        </w:rPr>
        <w:t>בהתאם לעובדות כתב האישום המתוקן ת/2, במסגרת הסדר טיעון, מתגורר הנאשם ברחוב הנרי מלכה 262/7, דימונה (להלן: "הדירה"). בצמוד לכניסה  לבניין בו נמצאת הדירה, נמצאת חצר קטנה המשמשת את הנאשם (להלן: "החצר"). החצר מוקפת גדר עץ עם שער, וקרקע החצר מכוסה דשא סינ</w:t>
      </w:r>
      <w:r>
        <w:rPr>
          <w:rFonts w:ascii="Arial" w:hAnsi="Arial" w:hint="cs"/>
          <w:rtl/>
        </w:rPr>
        <w:t>ת</w:t>
      </w:r>
      <w:r w:rsidRPr="007E77CB">
        <w:rPr>
          <w:rFonts w:ascii="Arial" w:hAnsi="Arial"/>
          <w:rtl/>
        </w:rPr>
        <w:t>טי.</w:t>
      </w:r>
    </w:p>
    <w:p w14:paraId="715CFCF1" w14:textId="77777777" w:rsidR="00392445" w:rsidRPr="007E77CB" w:rsidRDefault="00392445" w:rsidP="00392445">
      <w:pPr>
        <w:spacing w:line="360" w:lineRule="auto"/>
        <w:jc w:val="both"/>
        <w:rPr>
          <w:rFonts w:ascii="Arial" w:hAnsi="Arial"/>
          <w:rtl/>
        </w:rPr>
      </w:pPr>
    </w:p>
    <w:p w14:paraId="1760AB1B" w14:textId="77777777" w:rsidR="00392445" w:rsidRPr="007E77CB" w:rsidRDefault="00392445" w:rsidP="00392445">
      <w:pPr>
        <w:spacing w:line="360" w:lineRule="auto"/>
        <w:jc w:val="both"/>
        <w:rPr>
          <w:rFonts w:ascii="Arial" w:hAnsi="Arial"/>
          <w:rtl/>
        </w:rPr>
      </w:pPr>
      <w:r w:rsidRPr="007E77CB">
        <w:rPr>
          <w:rFonts w:ascii="Arial" w:hAnsi="Arial"/>
          <w:rtl/>
        </w:rPr>
        <w:t>ביום 07.10.19, בסמוך לשעה 12:00, החזיק הנאשם בסם מסוכן מסוג הרואין במשקל כולל של 68.3004 גרם נטו, בתוך שקית לבנה שהוסתרה מתחת לדשא הסינ</w:t>
      </w:r>
      <w:r>
        <w:rPr>
          <w:rFonts w:ascii="Arial" w:hAnsi="Arial" w:hint="cs"/>
          <w:rtl/>
        </w:rPr>
        <w:t>תט</w:t>
      </w:r>
      <w:r w:rsidRPr="007E77CB">
        <w:rPr>
          <w:rFonts w:ascii="Arial" w:hAnsi="Arial"/>
          <w:rtl/>
        </w:rPr>
        <w:t xml:space="preserve">י בחצר. בנוסף, החזיק הנאשם סם מסוכן מסוג הרואין במשקל של 4.6136 גרם נטו, בשקית, על גופו. כן, החזיק הנאשם בדירתו </w:t>
      </w:r>
      <w:r>
        <w:rPr>
          <w:rFonts w:ascii="Arial" w:hAnsi="Arial" w:hint="cs"/>
          <w:rtl/>
        </w:rPr>
        <w:t xml:space="preserve">מד </w:t>
      </w:r>
      <w:r w:rsidRPr="007E77CB">
        <w:rPr>
          <w:rFonts w:ascii="Arial" w:hAnsi="Arial"/>
          <w:rtl/>
        </w:rPr>
        <w:t>משקל.</w:t>
      </w:r>
    </w:p>
    <w:p w14:paraId="7290E088" w14:textId="77777777" w:rsidR="00392445" w:rsidRPr="007E77CB" w:rsidRDefault="00392445" w:rsidP="00392445">
      <w:pPr>
        <w:spacing w:line="360" w:lineRule="auto"/>
        <w:jc w:val="both"/>
        <w:rPr>
          <w:rFonts w:ascii="Arial" w:hAnsi="Arial"/>
          <w:rtl/>
        </w:rPr>
      </w:pPr>
    </w:p>
    <w:p w14:paraId="3B02A450" w14:textId="77777777" w:rsidR="00392445" w:rsidRPr="007E77CB" w:rsidRDefault="00392445" w:rsidP="00392445">
      <w:pPr>
        <w:spacing w:line="360" w:lineRule="auto"/>
        <w:jc w:val="both"/>
        <w:rPr>
          <w:rFonts w:ascii="Arial" w:hAnsi="Arial"/>
          <w:rtl/>
        </w:rPr>
      </w:pPr>
      <w:r w:rsidRPr="007E77CB">
        <w:rPr>
          <w:rFonts w:ascii="Arial" w:hAnsi="Arial"/>
          <w:rtl/>
        </w:rPr>
        <w:t xml:space="preserve">בחיפוש משטרתי שנערך במקום ובמועד הנ"ל, הבחין השוטר רועי מלכה (להלן: "רועי") בנאשם וביקש לעצור אותו. הנאשם, אשר הבחין בשוטרים, ניסה להימלט והשליך לעבר המדרכה הצמודה לחצר את הסם שהחזיק על גופו, אולם רועי אחז בו והשכיבו על הרצפה. </w:t>
      </w:r>
    </w:p>
    <w:p w14:paraId="6F6661E8" w14:textId="77777777" w:rsidR="00392445" w:rsidRPr="007E77CB" w:rsidRDefault="00392445" w:rsidP="00392445">
      <w:pPr>
        <w:spacing w:line="360" w:lineRule="auto"/>
        <w:jc w:val="both"/>
        <w:rPr>
          <w:rFonts w:ascii="Arial" w:hAnsi="Arial"/>
          <w:rtl/>
        </w:rPr>
      </w:pPr>
    </w:p>
    <w:p w14:paraId="45C7011C" w14:textId="77777777" w:rsidR="00392445" w:rsidRPr="007E77CB" w:rsidRDefault="00392445" w:rsidP="00392445">
      <w:pPr>
        <w:spacing w:line="360" w:lineRule="auto"/>
        <w:jc w:val="both"/>
        <w:rPr>
          <w:rFonts w:ascii="Arial" w:hAnsi="Arial"/>
          <w:rtl/>
        </w:rPr>
      </w:pPr>
      <w:r w:rsidRPr="007E77CB">
        <w:rPr>
          <w:rFonts w:ascii="Arial" w:hAnsi="Arial"/>
          <w:rtl/>
        </w:rPr>
        <w:t>במהלך החיפוש שנערך במקום, נתפסו הסם שהוסתר בחצר והסם שהיה על גופו של הנאשם.</w:t>
      </w:r>
    </w:p>
    <w:p w14:paraId="7E826483" w14:textId="77777777" w:rsidR="00392445" w:rsidRPr="007E77CB" w:rsidRDefault="00392445" w:rsidP="00392445">
      <w:pPr>
        <w:spacing w:line="360" w:lineRule="auto"/>
        <w:jc w:val="both"/>
        <w:rPr>
          <w:rFonts w:ascii="Arial" w:hAnsi="Arial"/>
          <w:rtl/>
        </w:rPr>
      </w:pPr>
    </w:p>
    <w:p w14:paraId="6B56F185" w14:textId="77777777" w:rsidR="00392445" w:rsidRPr="007E77CB" w:rsidRDefault="00392445" w:rsidP="00392445">
      <w:pPr>
        <w:spacing w:line="360" w:lineRule="auto"/>
        <w:jc w:val="both"/>
        <w:rPr>
          <w:rFonts w:ascii="Arial" w:hAnsi="Arial"/>
          <w:rtl/>
        </w:rPr>
      </w:pPr>
      <w:r w:rsidRPr="007E77CB">
        <w:rPr>
          <w:rFonts w:ascii="Arial" w:hAnsi="Arial"/>
          <w:rtl/>
        </w:rPr>
        <w:t xml:space="preserve">לאחר מכן, כאשר נערך חיפוש בדירה, נמלט הנאשם מהשוטרים והסתתר בבניין סמוך. זמן קצר לאחר מכן, הבחינו השוטרים בנאשם וביקשו לעצור אותו שוב. במהלך מעצרו המחודש, השתולל </w:t>
      </w:r>
      <w:r w:rsidRPr="007E77CB">
        <w:rPr>
          <w:rFonts w:ascii="Arial" w:hAnsi="Arial"/>
          <w:rtl/>
        </w:rPr>
        <w:lastRenderedPageBreak/>
        <w:t>הנאשם והניף את ידיו, פגע בשוטר רועי וגרם לו ל</w:t>
      </w:r>
      <w:r>
        <w:rPr>
          <w:rFonts w:ascii="Arial" w:hAnsi="Arial" w:hint="cs"/>
          <w:rtl/>
        </w:rPr>
        <w:t xml:space="preserve">חבלות בדמות </w:t>
      </w:r>
      <w:r w:rsidRPr="007E77CB">
        <w:rPr>
          <w:rFonts w:ascii="Arial" w:hAnsi="Arial"/>
          <w:rtl/>
        </w:rPr>
        <w:t>שפשופים שטחיים סביב מרפק ימין, אשר הצריכו טיפול רפואי.</w:t>
      </w:r>
    </w:p>
    <w:p w14:paraId="017C65F2" w14:textId="77777777" w:rsidR="00392445" w:rsidRPr="007E77CB" w:rsidRDefault="00392445" w:rsidP="00392445">
      <w:pPr>
        <w:spacing w:line="360" w:lineRule="auto"/>
        <w:jc w:val="both"/>
        <w:rPr>
          <w:rFonts w:ascii="Arial" w:hAnsi="Arial"/>
          <w:rtl/>
        </w:rPr>
      </w:pPr>
    </w:p>
    <w:p w14:paraId="1C5F9450" w14:textId="77777777" w:rsidR="00392445" w:rsidRPr="007E77CB" w:rsidRDefault="00392445" w:rsidP="00392445">
      <w:pPr>
        <w:spacing w:line="360" w:lineRule="auto"/>
        <w:jc w:val="both"/>
        <w:rPr>
          <w:rFonts w:ascii="Arial" w:hAnsi="Arial"/>
          <w:rtl/>
        </w:rPr>
      </w:pPr>
      <w:r w:rsidRPr="007E77CB">
        <w:rPr>
          <w:rFonts w:ascii="Arial" w:hAnsi="Arial"/>
          <w:rtl/>
        </w:rPr>
        <w:t>בגין עובדות אלו, הוגש כתב אישום, המייחס לנאשם עבירות של החזקת סם מסוג הרואין במשקל 72.914 גרם; שיבוש מהלכי משפט; שימוש בכוח או באיומים כדי למנוע או להכשיל מעצר חוקי.</w:t>
      </w:r>
    </w:p>
    <w:p w14:paraId="19C978AA" w14:textId="77777777" w:rsidR="00392445" w:rsidRPr="007E77CB" w:rsidRDefault="00392445" w:rsidP="00392445">
      <w:pPr>
        <w:spacing w:line="360" w:lineRule="auto"/>
        <w:jc w:val="both"/>
        <w:rPr>
          <w:rFonts w:ascii="Arial" w:hAnsi="Arial"/>
          <w:rtl/>
        </w:rPr>
      </w:pPr>
    </w:p>
    <w:p w14:paraId="6126C831" w14:textId="77777777" w:rsidR="00392445" w:rsidRPr="007E77CB" w:rsidRDefault="00392445" w:rsidP="00392445">
      <w:pPr>
        <w:spacing w:line="360" w:lineRule="auto"/>
        <w:jc w:val="both"/>
        <w:rPr>
          <w:rFonts w:ascii="Arial" w:hAnsi="Arial"/>
          <w:rtl/>
        </w:rPr>
      </w:pPr>
      <w:r>
        <w:rPr>
          <w:rFonts w:ascii="Arial" w:hAnsi="Arial" w:hint="cs"/>
          <w:rtl/>
        </w:rPr>
        <w:t>הדיונים בתיק זה נדחו</w:t>
      </w:r>
      <w:r w:rsidRPr="007E77CB">
        <w:rPr>
          <w:rFonts w:ascii="Arial" w:hAnsi="Arial"/>
          <w:rtl/>
        </w:rPr>
        <w:t xml:space="preserve"> מספר רב של פעמים, לבקשת ההגנה, </w:t>
      </w:r>
      <w:r>
        <w:rPr>
          <w:rFonts w:ascii="Arial" w:hAnsi="Arial" w:hint="cs"/>
          <w:rtl/>
        </w:rPr>
        <w:t>על מנת להמתים להשלמת הליך גמילה מסמים בקהילה טיפולית, בה שולב הנאשם</w:t>
      </w:r>
      <w:r w:rsidRPr="007E77CB">
        <w:rPr>
          <w:rFonts w:ascii="Arial" w:hAnsi="Arial"/>
          <w:rtl/>
        </w:rPr>
        <w:t>.</w:t>
      </w:r>
    </w:p>
    <w:p w14:paraId="27DAEB5D" w14:textId="77777777" w:rsidR="00392445" w:rsidRPr="007E77CB" w:rsidRDefault="00392445" w:rsidP="00392445">
      <w:pPr>
        <w:spacing w:line="360" w:lineRule="auto"/>
        <w:jc w:val="both"/>
        <w:rPr>
          <w:rFonts w:ascii="Arial" w:hAnsi="Arial"/>
          <w:rtl/>
        </w:rPr>
      </w:pPr>
    </w:p>
    <w:p w14:paraId="14840BA1" w14:textId="77777777" w:rsidR="00392445" w:rsidRPr="007E77CB" w:rsidRDefault="00392445" w:rsidP="00392445">
      <w:pPr>
        <w:spacing w:line="360" w:lineRule="auto"/>
        <w:jc w:val="both"/>
        <w:rPr>
          <w:rFonts w:ascii="Arial" w:hAnsi="Arial"/>
          <w:rtl/>
        </w:rPr>
      </w:pPr>
      <w:r>
        <w:rPr>
          <w:rFonts w:ascii="Arial" w:hAnsi="Arial" w:hint="cs"/>
          <w:rtl/>
        </w:rPr>
        <w:t xml:space="preserve">ברם, בשלב מסוים, עזב הנאשם את הקהילה הטיפולית, ולאחר מכן </w:t>
      </w:r>
      <w:r w:rsidRPr="007E77CB">
        <w:rPr>
          <w:rFonts w:ascii="Arial" w:hAnsi="Arial"/>
          <w:rtl/>
        </w:rPr>
        <w:t xml:space="preserve">נמנע מלהתייצב לדיונים בענינו, </w:t>
      </w:r>
      <w:r>
        <w:rPr>
          <w:rFonts w:ascii="Arial" w:hAnsi="Arial" w:hint="cs"/>
          <w:rtl/>
        </w:rPr>
        <w:t xml:space="preserve">תוך שאף </w:t>
      </w:r>
      <w:r w:rsidRPr="007E77CB">
        <w:rPr>
          <w:rFonts w:ascii="Arial" w:hAnsi="Arial"/>
          <w:rtl/>
        </w:rPr>
        <w:t>ניתק הקשר עם סנגורו.</w:t>
      </w:r>
    </w:p>
    <w:p w14:paraId="28BEE5D9" w14:textId="77777777" w:rsidR="00392445" w:rsidRPr="007E77CB" w:rsidRDefault="00392445" w:rsidP="00392445">
      <w:pPr>
        <w:spacing w:line="360" w:lineRule="auto"/>
        <w:jc w:val="both"/>
        <w:rPr>
          <w:rFonts w:ascii="Arial" w:hAnsi="Arial"/>
          <w:rtl/>
        </w:rPr>
      </w:pPr>
    </w:p>
    <w:p w14:paraId="3E847ED0" w14:textId="77777777" w:rsidR="00392445" w:rsidRPr="007E77CB" w:rsidRDefault="00392445" w:rsidP="00392445">
      <w:pPr>
        <w:spacing w:line="360" w:lineRule="auto"/>
        <w:jc w:val="both"/>
        <w:rPr>
          <w:rFonts w:ascii="Arial" w:hAnsi="Arial"/>
          <w:rtl/>
        </w:rPr>
      </w:pPr>
      <w:r w:rsidRPr="007E77CB">
        <w:rPr>
          <w:rFonts w:ascii="Arial" w:hAnsi="Arial"/>
          <w:rtl/>
        </w:rPr>
        <w:t>במשך מספר חודשים, נערכו מאמצים רבים במשטרת ישראל לאתר את הנאשם, אשר חמק מ</w:t>
      </w:r>
      <w:r>
        <w:rPr>
          <w:rFonts w:ascii="Arial" w:hAnsi="Arial" w:hint="cs"/>
          <w:rtl/>
        </w:rPr>
        <w:t xml:space="preserve">ן </w:t>
      </w:r>
      <w:r w:rsidRPr="007E77CB">
        <w:rPr>
          <w:rFonts w:ascii="Arial" w:hAnsi="Arial"/>
          <w:rtl/>
        </w:rPr>
        <w:t xml:space="preserve">הדין, ולבסוף, </w:t>
      </w:r>
      <w:r>
        <w:rPr>
          <w:rFonts w:ascii="Arial" w:hAnsi="Arial" w:hint="cs"/>
          <w:rtl/>
        </w:rPr>
        <w:t>הותלו ההליכים נגדו</w:t>
      </w:r>
      <w:r w:rsidRPr="007E77CB">
        <w:rPr>
          <w:rFonts w:ascii="Arial" w:hAnsi="Arial"/>
          <w:rtl/>
        </w:rPr>
        <w:t>.</w:t>
      </w:r>
    </w:p>
    <w:p w14:paraId="7C01C840" w14:textId="77777777" w:rsidR="00392445" w:rsidRPr="007E77CB" w:rsidRDefault="00392445" w:rsidP="00392445">
      <w:pPr>
        <w:spacing w:line="360" w:lineRule="auto"/>
        <w:jc w:val="both"/>
        <w:rPr>
          <w:rFonts w:ascii="Arial" w:hAnsi="Arial"/>
          <w:rtl/>
        </w:rPr>
      </w:pPr>
    </w:p>
    <w:p w14:paraId="6B6C4585" w14:textId="77777777" w:rsidR="00392445" w:rsidRPr="007E77CB" w:rsidRDefault="00392445" w:rsidP="00392445">
      <w:pPr>
        <w:spacing w:line="360" w:lineRule="auto"/>
        <w:jc w:val="both"/>
        <w:rPr>
          <w:rFonts w:ascii="Arial" w:hAnsi="Arial"/>
          <w:rtl/>
        </w:rPr>
      </w:pPr>
      <w:r w:rsidRPr="007E77CB">
        <w:rPr>
          <w:rFonts w:ascii="Arial" w:hAnsi="Arial"/>
          <w:rtl/>
        </w:rPr>
        <w:t>בחודש דצמבר 2020, הודיעה התביעה, כי הנאשם נעצר, וההליכים בענינו חודשו.</w:t>
      </w:r>
    </w:p>
    <w:p w14:paraId="33B3EC57" w14:textId="77777777" w:rsidR="00392445" w:rsidRPr="007E77CB" w:rsidRDefault="00392445" w:rsidP="00392445">
      <w:pPr>
        <w:spacing w:line="360" w:lineRule="auto"/>
        <w:jc w:val="both"/>
        <w:rPr>
          <w:rFonts w:ascii="Arial" w:hAnsi="Arial"/>
          <w:rtl/>
        </w:rPr>
      </w:pPr>
    </w:p>
    <w:p w14:paraId="187E842C" w14:textId="77777777" w:rsidR="00392445" w:rsidRPr="007E77CB" w:rsidRDefault="00392445" w:rsidP="00392445">
      <w:pPr>
        <w:spacing w:line="360" w:lineRule="auto"/>
        <w:jc w:val="both"/>
        <w:rPr>
          <w:rFonts w:ascii="Arial" w:hAnsi="Arial"/>
          <w:rtl/>
        </w:rPr>
      </w:pPr>
      <w:r w:rsidRPr="007E77CB">
        <w:rPr>
          <w:rFonts w:ascii="Arial" w:hAnsi="Arial"/>
          <w:rtl/>
        </w:rPr>
        <w:t>במועד שנקבע למסירת מענה לכתב אישום, הודיעה ההגנה, כי הנאשם ביקש להחליף ייצוג, ונקבע דיון בבקשה זו.</w:t>
      </w:r>
    </w:p>
    <w:p w14:paraId="48A15929" w14:textId="77777777" w:rsidR="00392445" w:rsidRPr="007E77CB" w:rsidRDefault="00392445" w:rsidP="00392445">
      <w:pPr>
        <w:spacing w:line="360" w:lineRule="auto"/>
        <w:jc w:val="both"/>
        <w:rPr>
          <w:rFonts w:ascii="Arial" w:hAnsi="Arial"/>
          <w:rtl/>
        </w:rPr>
      </w:pPr>
    </w:p>
    <w:p w14:paraId="70E6572D" w14:textId="77777777" w:rsidR="00392445" w:rsidRPr="007E77CB" w:rsidRDefault="00392445" w:rsidP="00392445">
      <w:pPr>
        <w:spacing w:line="360" w:lineRule="auto"/>
        <w:jc w:val="both"/>
        <w:rPr>
          <w:rFonts w:ascii="Arial" w:hAnsi="Arial"/>
          <w:rtl/>
        </w:rPr>
      </w:pPr>
      <w:r>
        <w:rPr>
          <w:rFonts w:ascii="Arial" w:hAnsi="Arial" w:hint="cs"/>
          <w:rtl/>
        </w:rPr>
        <w:t>לאחר מספר ארכות שניתנו לצדדים, הגיעו להסדר טיעון, במסגרתו תוקן כתב האישום</w:t>
      </w:r>
      <w:r w:rsidRPr="007E77CB">
        <w:rPr>
          <w:rFonts w:ascii="Arial" w:hAnsi="Arial"/>
          <w:rtl/>
        </w:rPr>
        <w:t>.</w:t>
      </w:r>
      <w:r>
        <w:rPr>
          <w:rFonts w:ascii="Arial" w:hAnsi="Arial" w:hint="cs"/>
          <w:rtl/>
        </w:rPr>
        <w:t xml:space="preserve"> ההסדר לא כלל הסכמות עונשיות.</w:t>
      </w:r>
    </w:p>
    <w:p w14:paraId="4FAB5F05" w14:textId="77777777" w:rsidR="00392445" w:rsidRPr="007E77CB" w:rsidRDefault="00392445" w:rsidP="00392445">
      <w:pPr>
        <w:spacing w:line="360" w:lineRule="auto"/>
        <w:jc w:val="both"/>
        <w:rPr>
          <w:rFonts w:ascii="Arial" w:hAnsi="Arial"/>
          <w:rtl/>
        </w:rPr>
      </w:pPr>
    </w:p>
    <w:p w14:paraId="7C691E73" w14:textId="77777777" w:rsidR="00392445" w:rsidRPr="007E77CB" w:rsidRDefault="00392445" w:rsidP="00392445">
      <w:pPr>
        <w:spacing w:line="360" w:lineRule="auto"/>
        <w:jc w:val="both"/>
        <w:rPr>
          <w:rFonts w:ascii="Arial" w:hAnsi="Arial"/>
          <w:rtl/>
        </w:rPr>
      </w:pPr>
      <w:r w:rsidRPr="007E77CB">
        <w:rPr>
          <w:rFonts w:ascii="Arial" w:hAnsi="Arial"/>
          <w:rtl/>
        </w:rPr>
        <w:t xml:space="preserve">במועד שנקבע לשמיעת פרשת העונש, הודיעו הצדדים, כי נגד הנאשם תלוי ועומד כתב אישום נוסף, </w:t>
      </w:r>
      <w:r>
        <w:rPr>
          <w:rFonts w:ascii="Arial" w:hAnsi="Arial" w:hint="cs"/>
          <w:rtl/>
        </w:rPr>
        <w:t>שהוגש על ידי לשכת</w:t>
      </w:r>
      <w:r w:rsidRPr="007E77CB">
        <w:rPr>
          <w:rFonts w:ascii="Arial" w:hAnsi="Arial"/>
          <w:rtl/>
        </w:rPr>
        <w:t xml:space="preserve"> תביעות נגב </w:t>
      </w:r>
      <w:r>
        <w:rPr>
          <w:rFonts w:ascii="Arial" w:hAnsi="Arial" w:hint="cs"/>
          <w:rtl/>
        </w:rPr>
        <w:t>ונשמע אצל מותב אחר</w:t>
      </w:r>
      <w:r w:rsidRPr="007E77CB">
        <w:rPr>
          <w:rFonts w:ascii="Arial" w:hAnsi="Arial"/>
          <w:rtl/>
        </w:rPr>
        <w:t xml:space="preserve">, וביקשו </w:t>
      </w:r>
      <w:r>
        <w:rPr>
          <w:rFonts w:ascii="Arial" w:hAnsi="Arial" w:hint="cs"/>
          <w:rtl/>
        </w:rPr>
        <w:t>לצרפו</w:t>
      </w:r>
      <w:r w:rsidRPr="007E77CB">
        <w:rPr>
          <w:rFonts w:ascii="Arial" w:hAnsi="Arial"/>
          <w:rtl/>
        </w:rPr>
        <w:t>.</w:t>
      </w:r>
    </w:p>
    <w:p w14:paraId="67C22799" w14:textId="77777777" w:rsidR="00392445" w:rsidRPr="007E77CB" w:rsidRDefault="00392445" w:rsidP="00392445">
      <w:pPr>
        <w:spacing w:line="360" w:lineRule="auto"/>
        <w:jc w:val="both"/>
        <w:rPr>
          <w:rFonts w:ascii="Arial" w:hAnsi="Arial"/>
          <w:rtl/>
        </w:rPr>
      </w:pPr>
    </w:p>
    <w:p w14:paraId="1E76024F" w14:textId="77777777" w:rsidR="00392445" w:rsidRPr="007E77CB" w:rsidRDefault="00392445" w:rsidP="00392445">
      <w:pPr>
        <w:spacing w:line="360" w:lineRule="auto"/>
        <w:jc w:val="both"/>
        <w:rPr>
          <w:rFonts w:ascii="Arial" w:hAnsi="Arial"/>
          <w:rtl/>
        </w:rPr>
      </w:pPr>
    </w:p>
    <w:p w14:paraId="30434F7E" w14:textId="77777777" w:rsidR="00392445" w:rsidRPr="007E77CB" w:rsidRDefault="00392445" w:rsidP="00392445">
      <w:pPr>
        <w:spacing w:line="360" w:lineRule="auto"/>
        <w:jc w:val="both"/>
        <w:rPr>
          <w:rFonts w:ascii="Arial" w:hAnsi="Arial"/>
          <w:u w:val="single"/>
          <w:rtl/>
        </w:rPr>
      </w:pPr>
      <w:r w:rsidRPr="007E77CB">
        <w:rPr>
          <w:rFonts w:ascii="Arial" w:hAnsi="Arial"/>
          <w:u w:val="single"/>
          <w:rtl/>
        </w:rPr>
        <w:t>כתב האישום בתיק 70077-03-19 (תביעות נגב)</w:t>
      </w:r>
    </w:p>
    <w:p w14:paraId="214D507E" w14:textId="77777777" w:rsidR="00392445" w:rsidRPr="007E77CB" w:rsidRDefault="00392445" w:rsidP="00392445">
      <w:pPr>
        <w:spacing w:line="360" w:lineRule="auto"/>
        <w:jc w:val="both"/>
        <w:rPr>
          <w:rFonts w:ascii="Arial" w:hAnsi="Arial"/>
          <w:rtl/>
        </w:rPr>
      </w:pPr>
    </w:p>
    <w:p w14:paraId="2E15C2B3" w14:textId="77777777" w:rsidR="00392445" w:rsidRPr="007E77CB" w:rsidRDefault="00392445" w:rsidP="00392445">
      <w:pPr>
        <w:spacing w:line="360" w:lineRule="auto"/>
        <w:jc w:val="both"/>
        <w:rPr>
          <w:rFonts w:ascii="Arial" w:hAnsi="Arial"/>
          <w:rtl/>
        </w:rPr>
      </w:pPr>
      <w:r w:rsidRPr="007E77CB">
        <w:rPr>
          <w:rFonts w:ascii="Arial" w:hAnsi="Arial"/>
          <w:rtl/>
        </w:rPr>
        <w:t xml:space="preserve">בהתאם לעובדות כתב האישום המתוקן ת/4, ביום 27.09.18, או סמוך לכך, קשר הנאשם עם אחר, </w:t>
      </w:r>
      <w:r>
        <w:rPr>
          <w:rFonts w:ascii="Arial" w:hAnsi="Arial" w:hint="cs"/>
          <w:rtl/>
        </w:rPr>
        <w:t>שהועמד לדין ביחד עמו</w:t>
      </w:r>
      <w:r w:rsidRPr="007E77CB">
        <w:rPr>
          <w:rFonts w:ascii="Arial" w:hAnsi="Arial"/>
          <w:rtl/>
        </w:rPr>
        <w:t xml:space="preserve">, לעשות פשע ולהתפרץ לפנימיית "בית מזור" בשכונת שקד, רח' חלמונית 6, ערד (להלן: "המבנה") </w:t>
      </w:r>
      <w:r>
        <w:rPr>
          <w:rFonts w:ascii="Arial" w:hAnsi="Arial" w:hint="cs"/>
          <w:rtl/>
        </w:rPr>
        <w:t>כדי לגנוב</w:t>
      </w:r>
      <w:r w:rsidRPr="007E77CB">
        <w:rPr>
          <w:rFonts w:ascii="Arial" w:hAnsi="Arial"/>
          <w:rtl/>
        </w:rPr>
        <w:t>.</w:t>
      </w:r>
    </w:p>
    <w:p w14:paraId="13DB071A" w14:textId="77777777" w:rsidR="00392445" w:rsidRPr="007E77CB" w:rsidRDefault="00392445" w:rsidP="00392445">
      <w:pPr>
        <w:spacing w:line="360" w:lineRule="auto"/>
        <w:jc w:val="both"/>
        <w:rPr>
          <w:rFonts w:ascii="Arial" w:hAnsi="Arial"/>
          <w:rtl/>
        </w:rPr>
      </w:pPr>
    </w:p>
    <w:p w14:paraId="54AC1B27" w14:textId="77777777" w:rsidR="00392445" w:rsidRPr="007E77CB" w:rsidRDefault="00392445" w:rsidP="00392445">
      <w:pPr>
        <w:spacing w:line="360" w:lineRule="auto"/>
        <w:jc w:val="both"/>
        <w:rPr>
          <w:rFonts w:ascii="Arial" w:hAnsi="Arial"/>
          <w:rtl/>
        </w:rPr>
      </w:pPr>
      <w:r w:rsidRPr="007E77CB">
        <w:rPr>
          <w:rFonts w:ascii="Arial" w:hAnsi="Arial"/>
          <w:rtl/>
        </w:rPr>
        <w:t>במסגרת הקשר, בתאריך הנ"ל, סמוך לשעה 08:45, הגיעו הנאשם והאחר למבנה, טיפסו מעל הגדר ההיקפית ונכנסו לחצר.</w:t>
      </w:r>
    </w:p>
    <w:p w14:paraId="699A9589" w14:textId="77777777" w:rsidR="00392445" w:rsidRPr="007E77CB" w:rsidRDefault="00392445" w:rsidP="00392445">
      <w:pPr>
        <w:spacing w:line="360" w:lineRule="auto"/>
        <w:jc w:val="both"/>
        <w:rPr>
          <w:rFonts w:ascii="Arial" w:hAnsi="Arial"/>
          <w:rtl/>
        </w:rPr>
      </w:pPr>
    </w:p>
    <w:p w14:paraId="6A6797F6" w14:textId="77777777" w:rsidR="00392445" w:rsidRPr="007E77CB" w:rsidRDefault="00392445" w:rsidP="00392445">
      <w:pPr>
        <w:spacing w:line="360" w:lineRule="auto"/>
        <w:jc w:val="both"/>
        <w:rPr>
          <w:rFonts w:ascii="Arial" w:hAnsi="Arial"/>
          <w:rtl/>
        </w:rPr>
      </w:pPr>
      <w:r w:rsidRPr="007E77CB">
        <w:rPr>
          <w:rFonts w:ascii="Arial" w:hAnsi="Arial"/>
          <w:rtl/>
        </w:rPr>
        <w:t xml:space="preserve">סמוך </w:t>
      </w:r>
      <w:r>
        <w:rPr>
          <w:rFonts w:ascii="Arial" w:hAnsi="Arial" w:hint="cs"/>
          <w:rtl/>
        </w:rPr>
        <w:t>לאחר מכן</w:t>
      </w:r>
      <w:r w:rsidRPr="007E77CB">
        <w:rPr>
          <w:rFonts w:ascii="Arial" w:hAnsi="Arial"/>
          <w:rtl/>
        </w:rPr>
        <w:t>, ניסו הנאשמים להתפרץ למבנה, בכך שמשכו ועקרו את סורג החלון באחד ממשרדי המבנה.</w:t>
      </w:r>
    </w:p>
    <w:p w14:paraId="233DA77D" w14:textId="77777777" w:rsidR="00392445" w:rsidRPr="007E77CB" w:rsidRDefault="00392445" w:rsidP="00392445">
      <w:pPr>
        <w:spacing w:line="360" w:lineRule="auto"/>
        <w:jc w:val="both"/>
        <w:rPr>
          <w:rFonts w:ascii="Arial" w:hAnsi="Arial"/>
          <w:rtl/>
        </w:rPr>
      </w:pPr>
    </w:p>
    <w:p w14:paraId="0F4F2833" w14:textId="77777777" w:rsidR="00392445" w:rsidRPr="007E77CB" w:rsidRDefault="00392445" w:rsidP="00392445">
      <w:pPr>
        <w:spacing w:line="360" w:lineRule="auto"/>
        <w:jc w:val="both"/>
        <w:rPr>
          <w:rFonts w:ascii="Arial" w:hAnsi="Arial"/>
          <w:rtl/>
        </w:rPr>
      </w:pPr>
      <w:r w:rsidRPr="007E77CB">
        <w:rPr>
          <w:rFonts w:ascii="Arial" w:hAnsi="Arial"/>
          <w:rtl/>
        </w:rPr>
        <w:t>במעמד זה, הגיעה למק</w:t>
      </w:r>
      <w:r>
        <w:rPr>
          <w:rFonts w:ascii="Arial" w:hAnsi="Arial"/>
          <w:rtl/>
        </w:rPr>
        <w:t>ום אחת מעובדות הפנימי</w:t>
      </w:r>
      <w:r w:rsidRPr="007E77CB">
        <w:rPr>
          <w:rFonts w:ascii="Arial" w:hAnsi="Arial"/>
          <w:rtl/>
        </w:rPr>
        <w:t>ה וכאשר הנאשם והאחר הבחינו בה, ברחו אל מאחורי המבנה, טיפסו על הגדר ונמלטו מהמקום.</w:t>
      </w:r>
    </w:p>
    <w:p w14:paraId="6AC5F26F" w14:textId="77777777" w:rsidR="00392445" w:rsidRPr="007E77CB" w:rsidRDefault="00392445" w:rsidP="00392445">
      <w:pPr>
        <w:spacing w:line="360" w:lineRule="auto"/>
        <w:jc w:val="both"/>
        <w:rPr>
          <w:rFonts w:ascii="Arial" w:hAnsi="Arial"/>
          <w:rtl/>
        </w:rPr>
      </w:pPr>
    </w:p>
    <w:p w14:paraId="46F27839" w14:textId="77777777" w:rsidR="00392445" w:rsidRPr="007E77CB" w:rsidRDefault="00392445" w:rsidP="00392445">
      <w:pPr>
        <w:spacing w:line="360" w:lineRule="auto"/>
        <w:jc w:val="both"/>
        <w:rPr>
          <w:rFonts w:ascii="Arial" w:hAnsi="Arial"/>
          <w:rtl/>
        </w:rPr>
      </w:pPr>
      <w:r w:rsidRPr="007E77CB">
        <w:rPr>
          <w:rFonts w:ascii="Arial" w:hAnsi="Arial"/>
          <w:rtl/>
        </w:rPr>
        <w:t xml:space="preserve">הנאשם </w:t>
      </w:r>
      <w:r>
        <w:rPr>
          <w:rFonts w:ascii="Arial" w:hAnsi="Arial" w:hint="cs"/>
          <w:rtl/>
        </w:rPr>
        <w:t>הורשע על פי הודאתו בעובדות ובעבירות</w:t>
      </w:r>
      <w:r w:rsidRPr="007E77CB">
        <w:rPr>
          <w:rFonts w:ascii="Arial" w:hAnsi="Arial"/>
          <w:rtl/>
        </w:rPr>
        <w:t xml:space="preserve"> שבכתב האישום, </w:t>
      </w:r>
      <w:r>
        <w:rPr>
          <w:rFonts w:ascii="Arial" w:hAnsi="Arial" w:hint="cs"/>
          <w:rtl/>
        </w:rPr>
        <w:t xml:space="preserve">במסגרת צירוף תיקים, </w:t>
      </w:r>
      <w:r w:rsidRPr="007E77CB">
        <w:rPr>
          <w:rFonts w:ascii="Arial" w:hAnsi="Arial"/>
          <w:rtl/>
        </w:rPr>
        <w:t xml:space="preserve">ולאחר מכן – </w:t>
      </w:r>
      <w:r>
        <w:rPr>
          <w:rFonts w:ascii="Arial" w:hAnsi="Arial" w:hint="cs"/>
          <w:rtl/>
        </w:rPr>
        <w:t>נשמעה פרשת העונש, כשהטיעונים בנוגע לתיק זה הוגשו בנפרד ואף נשמעו בנפרד.</w:t>
      </w:r>
    </w:p>
    <w:p w14:paraId="5EFAEBC3" w14:textId="77777777" w:rsidR="00392445" w:rsidRPr="007E77CB" w:rsidRDefault="00392445" w:rsidP="00392445">
      <w:pPr>
        <w:spacing w:line="360" w:lineRule="auto"/>
        <w:jc w:val="both"/>
        <w:rPr>
          <w:rFonts w:ascii="Arial" w:hAnsi="Arial"/>
          <w:rtl/>
        </w:rPr>
      </w:pPr>
    </w:p>
    <w:p w14:paraId="5B337580" w14:textId="77777777" w:rsidR="00392445" w:rsidRPr="007E77CB" w:rsidRDefault="00392445" w:rsidP="00392445">
      <w:pPr>
        <w:spacing w:line="360" w:lineRule="auto"/>
        <w:jc w:val="both"/>
        <w:rPr>
          <w:rFonts w:ascii="Arial" w:hAnsi="Arial"/>
          <w:rtl/>
        </w:rPr>
      </w:pPr>
    </w:p>
    <w:p w14:paraId="602F8B49" w14:textId="77777777" w:rsidR="00392445" w:rsidRPr="007E77CB" w:rsidRDefault="00392445" w:rsidP="00392445">
      <w:pPr>
        <w:spacing w:line="360" w:lineRule="auto"/>
        <w:jc w:val="both"/>
        <w:rPr>
          <w:rFonts w:ascii="Arial" w:hAnsi="Arial"/>
          <w:b/>
          <w:bCs/>
          <w:rtl/>
        </w:rPr>
      </w:pPr>
      <w:r w:rsidRPr="007E77CB">
        <w:rPr>
          <w:rFonts w:ascii="Arial" w:hAnsi="Arial"/>
          <w:b/>
          <w:bCs/>
          <w:rtl/>
        </w:rPr>
        <w:t>ראיות לעונש</w:t>
      </w:r>
    </w:p>
    <w:p w14:paraId="1AFF5CEB" w14:textId="77777777" w:rsidR="00392445" w:rsidRPr="007E77CB" w:rsidRDefault="00392445" w:rsidP="00392445">
      <w:pPr>
        <w:spacing w:line="360" w:lineRule="auto"/>
        <w:jc w:val="both"/>
        <w:rPr>
          <w:rFonts w:ascii="Arial" w:hAnsi="Arial"/>
          <w:rtl/>
        </w:rPr>
      </w:pPr>
    </w:p>
    <w:p w14:paraId="519C5E57" w14:textId="77777777" w:rsidR="00392445" w:rsidRPr="007E77CB" w:rsidRDefault="00392445" w:rsidP="00392445">
      <w:pPr>
        <w:spacing w:line="360" w:lineRule="auto"/>
        <w:jc w:val="both"/>
        <w:rPr>
          <w:rFonts w:ascii="Arial" w:hAnsi="Arial"/>
          <w:rtl/>
        </w:rPr>
      </w:pPr>
      <w:r w:rsidRPr="007E77CB">
        <w:rPr>
          <w:rFonts w:ascii="Arial" w:hAnsi="Arial"/>
          <w:u w:val="single"/>
          <w:rtl/>
        </w:rPr>
        <w:t>התביעה</w:t>
      </w:r>
      <w:r w:rsidRPr="007E77CB">
        <w:rPr>
          <w:rFonts w:ascii="Arial" w:hAnsi="Arial"/>
          <w:rtl/>
        </w:rPr>
        <w:t xml:space="preserve"> הגישה, לענין העונש, </w:t>
      </w:r>
      <w:r>
        <w:rPr>
          <w:rFonts w:ascii="Arial" w:hAnsi="Arial" w:hint="cs"/>
          <w:rtl/>
        </w:rPr>
        <w:t>גליון הרשעות קודמות</w:t>
      </w:r>
      <w:r w:rsidRPr="007E77CB">
        <w:rPr>
          <w:rFonts w:ascii="Arial" w:hAnsi="Arial"/>
          <w:rtl/>
        </w:rPr>
        <w:t xml:space="preserve"> של הנאשם (ת/5) – לחובת הנאשם הרשעות קודמות בעבירות של הפרעה לשוטר במילוי תפקיד; איומים; הרשעות רבות בעבירות סמים (לרבות החזקה שלא לצריכה עצמית, סחר/ייבוא, החזקה לצריכה עצמית); התפרצות למקום מגורים; תקיפה סתם; בריחה ממשמורת חוקית.</w:t>
      </w:r>
    </w:p>
    <w:p w14:paraId="76DC0791" w14:textId="77777777" w:rsidR="00392445" w:rsidRPr="007E77CB" w:rsidRDefault="00392445" w:rsidP="00392445">
      <w:pPr>
        <w:spacing w:line="360" w:lineRule="auto"/>
        <w:jc w:val="both"/>
        <w:rPr>
          <w:rFonts w:ascii="Arial" w:hAnsi="Arial"/>
          <w:rtl/>
        </w:rPr>
      </w:pPr>
    </w:p>
    <w:p w14:paraId="721B4F51" w14:textId="77777777" w:rsidR="00392445" w:rsidRPr="007E77CB" w:rsidRDefault="00392445" w:rsidP="00392445">
      <w:pPr>
        <w:spacing w:line="360" w:lineRule="auto"/>
        <w:jc w:val="both"/>
        <w:rPr>
          <w:rFonts w:ascii="Arial" w:hAnsi="Arial"/>
          <w:rtl/>
        </w:rPr>
      </w:pPr>
      <w:r w:rsidRPr="007E77CB">
        <w:rPr>
          <w:rFonts w:ascii="Arial" w:hAnsi="Arial"/>
          <w:u w:val="single"/>
          <w:rtl/>
        </w:rPr>
        <w:t>ההגנה</w:t>
      </w:r>
      <w:r w:rsidRPr="007E77CB">
        <w:rPr>
          <w:rFonts w:ascii="Arial" w:hAnsi="Arial"/>
          <w:rtl/>
        </w:rPr>
        <w:t xml:space="preserve"> לא הגישה ראיות לענין העונש.</w:t>
      </w:r>
    </w:p>
    <w:p w14:paraId="1CBECA31" w14:textId="77777777" w:rsidR="00392445" w:rsidRPr="007E77CB" w:rsidRDefault="00392445" w:rsidP="00392445">
      <w:pPr>
        <w:spacing w:line="360" w:lineRule="auto"/>
        <w:jc w:val="both"/>
        <w:rPr>
          <w:rFonts w:ascii="Arial" w:hAnsi="Arial"/>
          <w:rtl/>
        </w:rPr>
      </w:pPr>
    </w:p>
    <w:p w14:paraId="5E5F85B4" w14:textId="77777777" w:rsidR="00392445" w:rsidRPr="007E77CB" w:rsidRDefault="00392445" w:rsidP="00392445">
      <w:pPr>
        <w:spacing w:line="360" w:lineRule="auto"/>
        <w:jc w:val="both"/>
        <w:rPr>
          <w:rFonts w:ascii="Arial" w:hAnsi="Arial"/>
          <w:rtl/>
        </w:rPr>
      </w:pPr>
    </w:p>
    <w:p w14:paraId="1199244F" w14:textId="77777777" w:rsidR="00392445" w:rsidRPr="007E77CB" w:rsidRDefault="00392445" w:rsidP="00392445">
      <w:pPr>
        <w:spacing w:line="360" w:lineRule="auto"/>
        <w:jc w:val="both"/>
        <w:rPr>
          <w:rFonts w:ascii="Arial" w:hAnsi="Arial"/>
          <w:b/>
          <w:bCs/>
          <w:rtl/>
        </w:rPr>
      </w:pPr>
      <w:r w:rsidRPr="007E77CB">
        <w:rPr>
          <w:rFonts w:ascii="Arial" w:hAnsi="Arial"/>
          <w:b/>
          <w:bCs/>
          <w:rtl/>
        </w:rPr>
        <w:t>טענות הצדדים</w:t>
      </w:r>
    </w:p>
    <w:p w14:paraId="3B129CFA" w14:textId="77777777" w:rsidR="00392445" w:rsidRPr="007E77CB" w:rsidRDefault="00392445" w:rsidP="00392445">
      <w:pPr>
        <w:spacing w:line="360" w:lineRule="auto"/>
        <w:jc w:val="both"/>
        <w:rPr>
          <w:rFonts w:ascii="Arial" w:hAnsi="Arial"/>
          <w:rtl/>
        </w:rPr>
      </w:pPr>
    </w:p>
    <w:p w14:paraId="541CF816" w14:textId="77777777" w:rsidR="00392445" w:rsidRPr="007E77CB" w:rsidRDefault="00392445" w:rsidP="00392445">
      <w:pPr>
        <w:spacing w:line="360" w:lineRule="auto"/>
        <w:jc w:val="both"/>
        <w:rPr>
          <w:rFonts w:ascii="Arial" w:hAnsi="Arial"/>
          <w:rtl/>
        </w:rPr>
      </w:pPr>
      <w:r w:rsidRPr="007E77CB">
        <w:rPr>
          <w:rFonts w:ascii="Arial" w:hAnsi="Arial"/>
          <w:u w:val="single"/>
          <w:rtl/>
        </w:rPr>
        <w:t>התביעה</w:t>
      </w:r>
      <w:r w:rsidRPr="007E77CB">
        <w:rPr>
          <w:rFonts w:ascii="Arial" w:hAnsi="Arial"/>
          <w:rtl/>
        </w:rPr>
        <w:t xml:space="preserve"> בתיק העיקרי (פמ"ד) הגישה טיעוניה בכתב (ת/6) והשלימה אותן על פה.</w:t>
      </w:r>
    </w:p>
    <w:p w14:paraId="766658F4" w14:textId="77777777" w:rsidR="00392445" w:rsidRPr="007E77CB" w:rsidRDefault="00392445" w:rsidP="00392445">
      <w:pPr>
        <w:spacing w:line="360" w:lineRule="auto"/>
        <w:jc w:val="both"/>
        <w:rPr>
          <w:rFonts w:ascii="Arial" w:hAnsi="Arial"/>
          <w:rtl/>
        </w:rPr>
      </w:pPr>
    </w:p>
    <w:p w14:paraId="4F6F773C" w14:textId="77777777" w:rsidR="00392445" w:rsidRPr="007E77CB" w:rsidRDefault="00392445" w:rsidP="00392445">
      <w:pPr>
        <w:spacing w:line="360" w:lineRule="auto"/>
        <w:jc w:val="both"/>
        <w:rPr>
          <w:rFonts w:ascii="Arial" w:hAnsi="Arial"/>
          <w:rtl/>
        </w:rPr>
      </w:pPr>
      <w:r w:rsidRPr="007E77CB">
        <w:rPr>
          <w:rFonts w:ascii="Arial" w:hAnsi="Arial"/>
          <w:rtl/>
        </w:rPr>
        <w:t>התביעה טענה, כי מעשי הנאשם פגעו בערכים המוגנים של ברי</w:t>
      </w:r>
      <w:r>
        <w:rPr>
          <w:rFonts w:ascii="Arial" w:hAnsi="Arial"/>
          <w:rtl/>
        </w:rPr>
        <w:t>אות הציבור; שלום הציבור ובטחונו</w:t>
      </w:r>
      <w:r>
        <w:rPr>
          <w:rFonts w:ascii="Arial" w:hAnsi="Arial" w:hint="cs"/>
          <w:rtl/>
        </w:rPr>
        <w:t>. התביעה טענה באשר ל</w:t>
      </w:r>
      <w:r w:rsidRPr="007E77CB">
        <w:rPr>
          <w:rFonts w:ascii="Arial" w:hAnsi="Arial"/>
          <w:rtl/>
        </w:rPr>
        <w:t xml:space="preserve">אינטרס הציבורי </w:t>
      </w:r>
      <w:r>
        <w:rPr>
          <w:rFonts w:ascii="Arial" w:hAnsi="Arial" w:hint="cs"/>
          <w:rtl/>
        </w:rPr>
        <w:t>לפגוע בעוסקים בתחום הסמים המסוכנים ולמגר תופעה זו</w:t>
      </w:r>
      <w:r w:rsidRPr="007E77CB">
        <w:rPr>
          <w:rFonts w:ascii="Arial" w:hAnsi="Arial"/>
          <w:rtl/>
        </w:rPr>
        <w:t>.</w:t>
      </w:r>
    </w:p>
    <w:p w14:paraId="023E1689" w14:textId="77777777" w:rsidR="00392445" w:rsidRPr="007E77CB" w:rsidRDefault="00392445" w:rsidP="00392445">
      <w:pPr>
        <w:spacing w:line="360" w:lineRule="auto"/>
        <w:jc w:val="both"/>
        <w:rPr>
          <w:rFonts w:ascii="Arial" w:hAnsi="Arial"/>
          <w:rtl/>
        </w:rPr>
      </w:pPr>
    </w:p>
    <w:p w14:paraId="22F3422A" w14:textId="77777777" w:rsidR="00392445" w:rsidRPr="007E77CB" w:rsidRDefault="00392445" w:rsidP="00392445">
      <w:pPr>
        <w:spacing w:line="360" w:lineRule="auto"/>
        <w:jc w:val="both"/>
        <w:rPr>
          <w:rFonts w:ascii="Arial" w:hAnsi="Arial"/>
          <w:rtl/>
        </w:rPr>
      </w:pPr>
      <w:r>
        <w:rPr>
          <w:rFonts w:ascii="Arial" w:hAnsi="Arial" w:hint="cs"/>
          <w:rtl/>
        </w:rPr>
        <w:t>העיסוק בתחום הסמים המסוכנים</w:t>
      </w:r>
      <w:r>
        <w:rPr>
          <w:rFonts w:ascii="Arial" w:hAnsi="Arial"/>
          <w:rtl/>
        </w:rPr>
        <w:t xml:space="preserve"> חוש</w:t>
      </w:r>
      <w:r>
        <w:rPr>
          <w:rFonts w:ascii="Arial" w:hAnsi="Arial" w:hint="cs"/>
          <w:rtl/>
        </w:rPr>
        <w:t>ף</w:t>
      </w:r>
      <w:r w:rsidRPr="007E77CB">
        <w:rPr>
          <w:rFonts w:ascii="Arial" w:hAnsi="Arial"/>
          <w:rtl/>
        </w:rPr>
        <w:t xml:space="preserve"> את הציבור </w:t>
      </w:r>
      <w:r>
        <w:rPr>
          <w:rFonts w:ascii="Arial" w:hAnsi="Arial" w:hint="cs"/>
          <w:rtl/>
        </w:rPr>
        <w:t xml:space="preserve">גם </w:t>
      </w:r>
      <w:r w:rsidRPr="007E77CB">
        <w:rPr>
          <w:rFonts w:ascii="Arial" w:hAnsi="Arial"/>
          <w:rtl/>
        </w:rPr>
        <w:t>לעבירות רכוש ואלימות, הקשורות בצורך להשיג סמים.</w:t>
      </w:r>
    </w:p>
    <w:p w14:paraId="693E082B" w14:textId="77777777" w:rsidR="00392445" w:rsidRPr="007E77CB" w:rsidRDefault="00392445" w:rsidP="00392445">
      <w:pPr>
        <w:spacing w:line="360" w:lineRule="auto"/>
        <w:jc w:val="both"/>
        <w:rPr>
          <w:rFonts w:ascii="Arial" w:hAnsi="Arial"/>
          <w:rtl/>
        </w:rPr>
      </w:pPr>
    </w:p>
    <w:p w14:paraId="0BCC5256" w14:textId="77777777" w:rsidR="00392445" w:rsidRPr="007E77CB" w:rsidRDefault="00392445" w:rsidP="00392445">
      <w:pPr>
        <w:spacing w:line="360" w:lineRule="auto"/>
        <w:jc w:val="both"/>
        <w:rPr>
          <w:rFonts w:ascii="Arial" w:hAnsi="Arial"/>
          <w:rtl/>
        </w:rPr>
      </w:pPr>
      <w:r w:rsidRPr="007E77CB">
        <w:rPr>
          <w:rFonts w:ascii="Arial" w:hAnsi="Arial"/>
          <w:rtl/>
        </w:rPr>
        <w:t>התביעה הדגישה הצורך להילחם בנגע הסמים הפושה במחוזותינו.</w:t>
      </w:r>
    </w:p>
    <w:p w14:paraId="387F5242" w14:textId="77777777" w:rsidR="00392445" w:rsidRPr="007E77CB" w:rsidRDefault="00392445" w:rsidP="00392445">
      <w:pPr>
        <w:spacing w:line="360" w:lineRule="auto"/>
        <w:jc w:val="both"/>
        <w:rPr>
          <w:rFonts w:ascii="Arial" w:hAnsi="Arial"/>
          <w:rtl/>
        </w:rPr>
      </w:pPr>
    </w:p>
    <w:p w14:paraId="07837D7B" w14:textId="77777777" w:rsidR="00392445" w:rsidRPr="007E77CB" w:rsidRDefault="00392445" w:rsidP="00392445">
      <w:pPr>
        <w:spacing w:line="360" w:lineRule="auto"/>
        <w:jc w:val="both"/>
        <w:rPr>
          <w:rFonts w:ascii="Arial" w:hAnsi="Arial"/>
          <w:rtl/>
        </w:rPr>
      </w:pPr>
      <w:r w:rsidRPr="007E77CB">
        <w:rPr>
          <w:rFonts w:ascii="Arial" w:hAnsi="Arial"/>
          <w:rtl/>
        </w:rPr>
        <w:t xml:space="preserve">התביעה הדגישה סוג הסם שהחזיק הנאשם, אשר הינו מהסמים המסוכנים שבפקודת הסמים, במשקל משמעותי </w:t>
      </w:r>
      <w:r>
        <w:rPr>
          <w:rFonts w:ascii="Arial" w:hAnsi="Arial" w:hint="cs"/>
          <w:rtl/>
        </w:rPr>
        <w:t>בן</w:t>
      </w:r>
      <w:r w:rsidRPr="007E77CB">
        <w:rPr>
          <w:rFonts w:ascii="Arial" w:hAnsi="Arial"/>
          <w:rtl/>
        </w:rPr>
        <w:t xml:space="preserve"> 72.914 גרם, אשר ממנו ניתן להכין מאות מנות</w:t>
      </w:r>
      <w:r>
        <w:rPr>
          <w:rFonts w:ascii="Arial" w:hAnsi="Arial" w:hint="cs"/>
          <w:rtl/>
        </w:rPr>
        <w:t>,</w:t>
      </w:r>
      <w:r w:rsidRPr="007E77CB">
        <w:rPr>
          <w:rFonts w:ascii="Arial" w:hAnsi="Arial"/>
          <w:rtl/>
        </w:rPr>
        <w:t xml:space="preserve"> שבסופו של יום, </w:t>
      </w:r>
      <w:r>
        <w:rPr>
          <w:rFonts w:ascii="Arial" w:hAnsi="Arial" w:hint="cs"/>
          <w:rtl/>
        </w:rPr>
        <w:t>עלולות להיות מופצות</w:t>
      </w:r>
      <w:r w:rsidRPr="007E77CB">
        <w:rPr>
          <w:rFonts w:ascii="Arial" w:hAnsi="Arial"/>
          <w:rtl/>
        </w:rPr>
        <w:t xml:space="preserve"> לציבור.</w:t>
      </w:r>
    </w:p>
    <w:p w14:paraId="5A718071" w14:textId="77777777" w:rsidR="00392445" w:rsidRPr="007E77CB" w:rsidRDefault="00392445" w:rsidP="00392445">
      <w:pPr>
        <w:spacing w:line="360" w:lineRule="auto"/>
        <w:jc w:val="both"/>
        <w:rPr>
          <w:rFonts w:ascii="Arial" w:hAnsi="Arial"/>
          <w:rtl/>
        </w:rPr>
      </w:pPr>
    </w:p>
    <w:p w14:paraId="4F59680F" w14:textId="77777777" w:rsidR="00392445" w:rsidRPr="007E77CB" w:rsidRDefault="00392445" w:rsidP="00392445">
      <w:pPr>
        <w:spacing w:line="360" w:lineRule="auto"/>
        <w:jc w:val="both"/>
        <w:rPr>
          <w:rFonts w:ascii="Arial" w:hAnsi="Arial"/>
          <w:rtl/>
        </w:rPr>
      </w:pPr>
      <w:r w:rsidRPr="007E77CB">
        <w:rPr>
          <w:rFonts w:ascii="Arial" w:hAnsi="Arial"/>
          <w:rtl/>
        </w:rPr>
        <w:t>התביעה הדגישה העובדה, כי הנאשם החביא את הסם מתחת לדשא הסינטטי ואף שיבש מהלכי משפט כאשר השליך את הסם שהיה על גופו, תוך שהוא בורח מהשוטרים, ומכאן – שהבין היטב את הפסול במעשיו.</w:t>
      </w:r>
    </w:p>
    <w:p w14:paraId="33F9EEB4" w14:textId="77777777" w:rsidR="00392445" w:rsidRPr="007E77CB" w:rsidRDefault="00392445" w:rsidP="00392445">
      <w:pPr>
        <w:spacing w:line="360" w:lineRule="auto"/>
        <w:jc w:val="both"/>
        <w:rPr>
          <w:rFonts w:ascii="Arial" w:hAnsi="Arial"/>
          <w:rtl/>
        </w:rPr>
      </w:pPr>
    </w:p>
    <w:p w14:paraId="16472E68" w14:textId="77777777" w:rsidR="00392445" w:rsidRPr="007E77CB" w:rsidRDefault="00392445" w:rsidP="00392445">
      <w:pPr>
        <w:spacing w:line="360" w:lineRule="auto"/>
        <w:jc w:val="both"/>
        <w:rPr>
          <w:rFonts w:ascii="Arial" w:hAnsi="Arial"/>
          <w:rtl/>
        </w:rPr>
      </w:pPr>
      <w:r w:rsidRPr="007E77CB">
        <w:rPr>
          <w:rFonts w:ascii="Arial" w:hAnsi="Arial"/>
          <w:rtl/>
        </w:rPr>
        <w:t xml:space="preserve">התביעה הדגישה את הנזקים הצפויים מעבירת הסמים, שכן, עיסוק בסמים עלול לסכן חיי אדם, לפגוע בבריאות המשתמשים בסם, </w:t>
      </w:r>
      <w:r>
        <w:rPr>
          <w:rFonts w:ascii="Arial" w:hAnsi="Arial" w:hint="cs"/>
          <w:rtl/>
        </w:rPr>
        <w:t>לפגוע</w:t>
      </w:r>
      <w:r w:rsidRPr="007E77CB">
        <w:rPr>
          <w:rFonts w:ascii="Arial" w:hAnsi="Arial"/>
          <w:rtl/>
        </w:rPr>
        <w:t xml:space="preserve"> בחוסן הציבורי. </w:t>
      </w:r>
    </w:p>
    <w:p w14:paraId="43CC1C67" w14:textId="77777777" w:rsidR="00392445" w:rsidRPr="007E77CB" w:rsidRDefault="00392445" w:rsidP="00392445">
      <w:pPr>
        <w:spacing w:line="360" w:lineRule="auto"/>
        <w:jc w:val="both"/>
        <w:rPr>
          <w:rFonts w:ascii="Arial" w:hAnsi="Arial"/>
          <w:rtl/>
        </w:rPr>
      </w:pPr>
    </w:p>
    <w:p w14:paraId="086A8658" w14:textId="77777777" w:rsidR="00392445" w:rsidRPr="007E77CB" w:rsidRDefault="00392445" w:rsidP="00392445">
      <w:pPr>
        <w:spacing w:line="360" w:lineRule="auto"/>
        <w:jc w:val="both"/>
        <w:rPr>
          <w:rFonts w:ascii="Arial" w:hAnsi="Arial"/>
          <w:rtl/>
        </w:rPr>
      </w:pPr>
      <w:r w:rsidRPr="007E77CB">
        <w:rPr>
          <w:rFonts w:ascii="Arial" w:hAnsi="Arial"/>
          <w:rtl/>
        </w:rPr>
        <w:t>התביעה הדגישה עברו הפלילי המכביד של הנאשם, הכולל הרשעות רבות בעבירות סמים, רכוש, הפרעה לשוטר במילוי תפקידו ועוד.</w:t>
      </w:r>
    </w:p>
    <w:p w14:paraId="79B09929" w14:textId="77777777" w:rsidR="00392445" w:rsidRPr="007E77CB" w:rsidRDefault="00392445" w:rsidP="00392445">
      <w:pPr>
        <w:spacing w:line="360" w:lineRule="auto"/>
        <w:jc w:val="both"/>
        <w:rPr>
          <w:rFonts w:ascii="Arial" w:hAnsi="Arial"/>
          <w:rtl/>
        </w:rPr>
      </w:pPr>
    </w:p>
    <w:p w14:paraId="06F0A6C5" w14:textId="77777777" w:rsidR="00392445" w:rsidRPr="007E77CB" w:rsidRDefault="00392445" w:rsidP="00392445">
      <w:pPr>
        <w:spacing w:line="360" w:lineRule="auto"/>
        <w:jc w:val="both"/>
        <w:rPr>
          <w:rFonts w:ascii="Arial" w:hAnsi="Arial"/>
          <w:rtl/>
        </w:rPr>
      </w:pPr>
      <w:r w:rsidRPr="007E77CB">
        <w:rPr>
          <w:rFonts w:ascii="Arial" w:hAnsi="Arial"/>
          <w:rtl/>
        </w:rPr>
        <w:t xml:space="preserve">עונשי מאסר בפועל, </w:t>
      </w:r>
      <w:r>
        <w:rPr>
          <w:rFonts w:ascii="Arial" w:hAnsi="Arial" w:hint="cs"/>
          <w:rtl/>
        </w:rPr>
        <w:t>אותם ריצה הנאשם בעבר, לא הרתיעוהו</w:t>
      </w:r>
      <w:r w:rsidRPr="007E77CB">
        <w:rPr>
          <w:rFonts w:ascii="Arial" w:hAnsi="Arial"/>
          <w:rtl/>
        </w:rPr>
        <w:t>.</w:t>
      </w:r>
    </w:p>
    <w:p w14:paraId="593A8432" w14:textId="77777777" w:rsidR="00392445" w:rsidRPr="007E77CB" w:rsidRDefault="00392445" w:rsidP="00392445">
      <w:pPr>
        <w:spacing w:line="360" w:lineRule="auto"/>
        <w:jc w:val="both"/>
        <w:rPr>
          <w:rFonts w:ascii="Arial" w:hAnsi="Arial"/>
          <w:rtl/>
        </w:rPr>
      </w:pPr>
    </w:p>
    <w:p w14:paraId="34EE4795" w14:textId="77777777" w:rsidR="00392445" w:rsidRPr="007E77CB" w:rsidRDefault="00392445" w:rsidP="00392445">
      <w:pPr>
        <w:spacing w:line="360" w:lineRule="auto"/>
        <w:jc w:val="both"/>
        <w:rPr>
          <w:rFonts w:ascii="Arial" w:hAnsi="Arial"/>
          <w:rtl/>
        </w:rPr>
      </w:pPr>
      <w:r w:rsidRPr="007E77CB">
        <w:rPr>
          <w:rFonts w:ascii="Arial" w:hAnsi="Arial"/>
          <w:rtl/>
        </w:rPr>
        <w:t xml:space="preserve">התביעה ציינה, כי לנאשם ניתנה הזדמנות והוא שולב בקהילה טיפולית סגורה, </w:t>
      </w:r>
      <w:r>
        <w:rPr>
          <w:rFonts w:ascii="Arial" w:hAnsi="Arial" w:hint="cs"/>
          <w:rtl/>
        </w:rPr>
        <w:t>אותה עזב מיוזמתו</w:t>
      </w:r>
      <w:r w:rsidRPr="007E77CB">
        <w:rPr>
          <w:rFonts w:ascii="Arial" w:hAnsi="Arial"/>
          <w:rtl/>
        </w:rPr>
        <w:t>.</w:t>
      </w:r>
    </w:p>
    <w:p w14:paraId="343CFBAB" w14:textId="77777777" w:rsidR="00392445" w:rsidRPr="007E77CB" w:rsidRDefault="00392445" w:rsidP="00392445">
      <w:pPr>
        <w:spacing w:line="360" w:lineRule="auto"/>
        <w:jc w:val="both"/>
        <w:rPr>
          <w:rFonts w:ascii="Arial" w:hAnsi="Arial"/>
          <w:rtl/>
        </w:rPr>
      </w:pPr>
    </w:p>
    <w:p w14:paraId="228F8F1D" w14:textId="77777777" w:rsidR="00392445" w:rsidRPr="007E77CB" w:rsidRDefault="00392445" w:rsidP="00392445">
      <w:pPr>
        <w:spacing w:line="360" w:lineRule="auto"/>
        <w:jc w:val="both"/>
        <w:rPr>
          <w:rFonts w:ascii="Arial" w:hAnsi="Arial"/>
          <w:rtl/>
        </w:rPr>
      </w:pPr>
      <w:r w:rsidRPr="007E77CB">
        <w:rPr>
          <w:rFonts w:ascii="Arial" w:hAnsi="Arial"/>
          <w:rtl/>
        </w:rPr>
        <w:t xml:space="preserve">הנאשם אף נמנע מלהתייצב לדיונים בענינו, חמק מן הדין, ובסופו של יום, הותלו ההליכים נגדו. לפיכך – </w:t>
      </w:r>
      <w:r>
        <w:rPr>
          <w:rFonts w:ascii="Arial" w:hAnsi="Arial" w:hint="cs"/>
          <w:rtl/>
        </w:rPr>
        <w:t xml:space="preserve">לטענת התביעה </w:t>
      </w:r>
      <w:r>
        <w:rPr>
          <w:rFonts w:ascii="Arial" w:hAnsi="Arial"/>
          <w:rtl/>
        </w:rPr>
        <w:t>–</w:t>
      </w:r>
      <w:r>
        <w:rPr>
          <w:rFonts w:ascii="Arial" w:hAnsi="Arial" w:hint="cs"/>
          <w:rtl/>
        </w:rPr>
        <w:t xml:space="preserve"> אין לייחס משקל לחלוף הזמן.</w:t>
      </w:r>
    </w:p>
    <w:p w14:paraId="787203A7" w14:textId="77777777" w:rsidR="00392445" w:rsidRPr="007E77CB" w:rsidRDefault="00392445" w:rsidP="00392445">
      <w:pPr>
        <w:spacing w:line="360" w:lineRule="auto"/>
        <w:jc w:val="both"/>
        <w:rPr>
          <w:rFonts w:ascii="Arial" w:hAnsi="Arial"/>
          <w:rtl/>
        </w:rPr>
      </w:pPr>
    </w:p>
    <w:p w14:paraId="49031FBE" w14:textId="77777777" w:rsidR="00392445" w:rsidRPr="007E77CB" w:rsidRDefault="00392445" w:rsidP="00392445">
      <w:pPr>
        <w:spacing w:line="360" w:lineRule="auto"/>
        <w:jc w:val="both"/>
        <w:rPr>
          <w:rFonts w:ascii="Arial" w:hAnsi="Arial"/>
          <w:rtl/>
        </w:rPr>
      </w:pPr>
      <w:r w:rsidRPr="007E77CB">
        <w:rPr>
          <w:rFonts w:ascii="Arial" w:hAnsi="Arial"/>
          <w:rtl/>
        </w:rPr>
        <w:t>התביעה עתרה למתחם ענישה</w:t>
      </w:r>
      <w:r>
        <w:rPr>
          <w:rFonts w:ascii="Arial" w:hAnsi="Arial" w:hint="cs"/>
          <w:rtl/>
        </w:rPr>
        <w:t xml:space="preserve">, אשר ינוע </w:t>
      </w:r>
      <w:r>
        <w:rPr>
          <w:rFonts w:ascii="Arial" w:hAnsi="Arial"/>
          <w:rtl/>
        </w:rPr>
        <w:t>בין 4 עד 6 שנות מאסר בפועל</w:t>
      </w:r>
      <w:r>
        <w:rPr>
          <w:rFonts w:ascii="Arial" w:hAnsi="Arial" w:hint="cs"/>
          <w:rtl/>
        </w:rPr>
        <w:t>, בגין התיק הראשון שבכותרת.</w:t>
      </w:r>
    </w:p>
    <w:p w14:paraId="17E5A274" w14:textId="77777777" w:rsidR="00392445" w:rsidRPr="007E77CB" w:rsidRDefault="00392445" w:rsidP="00392445">
      <w:pPr>
        <w:spacing w:line="360" w:lineRule="auto"/>
        <w:jc w:val="both"/>
        <w:rPr>
          <w:rFonts w:ascii="Arial" w:hAnsi="Arial"/>
          <w:rtl/>
        </w:rPr>
      </w:pPr>
    </w:p>
    <w:p w14:paraId="5F95FB3B" w14:textId="77777777" w:rsidR="00392445" w:rsidRPr="007E77CB" w:rsidRDefault="00392445" w:rsidP="00392445">
      <w:pPr>
        <w:spacing w:line="360" w:lineRule="auto"/>
        <w:jc w:val="both"/>
        <w:rPr>
          <w:rFonts w:ascii="Arial" w:hAnsi="Arial"/>
          <w:rtl/>
        </w:rPr>
      </w:pPr>
      <w:r w:rsidRPr="007E77CB">
        <w:rPr>
          <w:rFonts w:ascii="Arial" w:hAnsi="Arial"/>
          <w:rtl/>
        </w:rPr>
        <w:t>לאור התנהלות הנאשם, עתרה המאשימה למקם עונשו של הנאשם ברף העליון של המתחם; להשית מאסר מותנה ארוך ומרתיע; קנס משמעותי הנע בין 20,000 ₪ ועד 60,000 ₪; פסילת רישיון נהיגה.</w:t>
      </w:r>
    </w:p>
    <w:p w14:paraId="17D3DE07" w14:textId="77777777" w:rsidR="00392445" w:rsidRPr="007E77CB" w:rsidRDefault="00392445" w:rsidP="00392445">
      <w:pPr>
        <w:spacing w:line="360" w:lineRule="auto"/>
        <w:jc w:val="both"/>
        <w:rPr>
          <w:rFonts w:ascii="Arial" w:hAnsi="Arial"/>
          <w:rtl/>
        </w:rPr>
      </w:pPr>
    </w:p>
    <w:p w14:paraId="35F972FB" w14:textId="77777777" w:rsidR="00392445" w:rsidRPr="007E77CB" w:rsidRDefault="00392445" w:rsidP="00392445">
      <w:pPr>
        <w:spacing w:line="360" w:lineRule="auto"/>
        <w:jc w:val="both"/>
        <w:rPr>
          <w:rFonts w:ascii="Arial" w:hAnsi="Arial"/>
          <w:rtl/>
        </w:rPr>
      </w:pPr>
      <w:r w:rsidRPr="007E77CB">
        <w:rPr>
          <w:rFonts w:ascii="Arial" w:hAnsi="Arial"/>
          <w:u w:val="single"/>
          <w:rtl/>
        </w:rPr>
        <w:t>התביעה</w:t>
      </w:r>
      <w:r w:rsidRPr="007E77CB">
        <w:rPr>
          <w:rFonts w:ascii="Arial" w:hAnsi="Arial"/>
          <w:rtl/>
        </w:rPr>
        <w:t xml:space="preserve"> בתיק הצירוף (תביעות נגב) הגישה טיעוניה בכתב (ת/7) והשלימה אותן על פה.</w:t>
      </w:r>
    </w:p>
    <w:p w14:paraId="3DBCE91E" w14:textId="77777777" w:rsidR="00392445" w:rsidRPr="007E77CB" w:rsidRDefault="00392445" w:rsidP="00392445">
      <w:pPr>
        <w:spacing w:line="360" w:lineRule="auto"/>
        <w:jc w:val="both"/>
        <w:rPr>
          <w:rFonts w:ascii="Arial" w:hAnsi="Arial"/>
          <w:rtl/>
        </w:rPr>
      </w:pPr>
    </w:p>
    <w:p w14:paraId="1347E6E3" w14:textId="77777777" w:rsidR="00392445" w:rsidRPr="007E77CB" w:rsidRDefault="00392445" w:rsidP="00392445">
      <w:pPr>
        <w:spacing w:line="360" w:lineRule="auto"/>
        <w:jc w:val="both"/>
        <w:rPr>
          <w:rFonts w:ascii="Arial" w:hAnsi="Arial"/>
          <w:rtl/>
        </w:rPr>
      </w:pPr>
      <w:r w:rsidRPr="007E77CB">
        <w:rPr>
          <w:rFonts w:ascii="Arial" w:hAnsi="Arial"/>
          <w:rtl/>
        </w:rPr>
        <w:t>התביעה טענה, כי מעשי הנאשם פגעו בערכים המוגנים של זכות האדם על קניינו; שמירה על בטחונו של אדם; פרטיותו ורכושו.</w:t>
      </w:r>
    </w:p>
    <w:p w14:paraId="487154C7" w14:textId="77777777" w:rsidR="00392445" w:rsidRPr="007E77CB" w:rsidRDefault="00392445" w:rsidP="00392445">
      <w:pPr>
        <w:spacing w:line="360" w:lineRule="auto"/>
        <w:jc w:val="both"/>
        <w:rPr>
          <w:rFonts w:ascii="Arial" w:hAnsi="Arial"/>
          <w:rtl/>
        </w:rPr>
      </w:pPr>
    </w:p>
    <w:p w14:paraId="3ECE269E" w14:textId="77777777" w:rsidR="00392445" w:rsidRPr="007E77CB" w:rsidRDefault="00392445" w:rsidP="00392445">
      <w:pPr>
        <w:spacing w:line="360" w:lineRule="auto"/>
        <w:jc w:val="both"/>
        <w:rPr>
          <w:rFonts w:ascii="Arial" w:hAnsi="Arial"/>
          <w:rtl/>
        </w:rPr>
      </w:pPr>
      <w:r>
        <w:rPr>
          <w:rFonts w:ascii="Arial" w:hAnsi="Arial" w:hint="cs"/>
          <w:rtl/>
        </w:rPr>
        <w:t>לטענת התביעה, גם לעבירות שהן נגד הרכוש, יש פוטנציאל להתדרדר לאלימות</w:t>
      </w:r>
      <w:r w:rsidRPr="007E77CB">
        <w:rPr>
          <w:rFonts w:ascii="Arial" w:hAnsi="Arial"/>
          <w:rtl/>
        </w:rPr>
        <w:t>.</w:t>
      </w:r>
    </w:p>
    <w:p w14:paraId="05AC4A74" w14:textId="77777777" w:rsidR="00392445" w:rsidRPr="007E77CB" w:rsidRDefault="00392445" w:rsidP="00392445">
      <w:pPr>
        <w:spacing w:line="360" w:lineRule="auto"/>
        <w:jc w:val="both"/>
        <w:rPr>
          <w:rFonts w:ascii="Arial" w:hAnsi="Arial"/>
          <w:rtl/>
        </w:rPr>
      </w:pPr>
    </w:p>
    <w:p w14:paraId="3DB0E975" w14:textId="77777777" w:rsidR="00392445" w:rsidRPr="007E77CB" w:rsidRDefault="00392445" w:rsidP="00392445">
      <w:pPr>
        <w:spacing w:line="360" w:lineRule="auto"/>
        <w:jc w:val="both"/>
        <w:rPr>
          <w:rFonts w:ascii="Arial" w:hAnsi="Arial"/>
          <w:rtl/>
        </w:rPr>
      </w:pPr>
      <w:r w:rsidRPr="007E77CB">
        <w:rPr>
          <w:rFonts w:ascii="Arial" w:hAnsi="Arial"/>
          <w:rtl/>
        </w:rPr>
        <w:t>התביעה הדגישה הנז</w:t>
      </w:r>
      <w:r>
        <w:rPr>
          <w:rFonts w:ascii="Arial" w:hAnsi="Arial"/>
          <w:rtl/>
        </w:rPr>
        <w:t>קים הנגרמים מעבירות מסוג זה – ע</w:t>
      </w:r>
      <w:r w:rsidRPr="007E77CB">
        <w:rPr>
          <w:rFonts w:ascii="Arial" w:hAnsi="Arial"/>
          <w:rtl/>
        </w:rPr>
        <w:t>גמת נפש; נזק כלכלי המתבטא ברכוש שנגנב; הוצאות כספיות גבוהות למימון אמצעי מיגון; העלאת מחירי פוליס</w:t>
      </w:r>
      <w:r>
        <w:rPr>
          <w:rFonts w:ascii="Arial" w:hAnsi="Arial" w:hint="cs"/>
          <w:rtl/>
        </w:rPr>
        <w:t>ו</w:t>
      </w:r>
      <w:r w:rsidRPr="007E77CB">
        <w:rPr>
          <w:rFonts w:ascii="Arial" w:hAnsi="Arial"/>
          <w:rtl/>
        </w:rPr>
        <w:t>ת ביטוח</w:t>
      </w:r>
      <w:r>
        <w:rPr>
          <w:rFonts w:ascii="Arial" w:hAnsi="Arial" w:hint="cs"/>
          <w:rtl/>
        </w:rPr>
        <w:t>;</w:t>
      </w:r>
      <w:r w:rsidRPr="007E77CB">
        <w:rPr>
          <w:rFonts w:ascii="Arial" w:hAnsi="Arial"/>
          <w:rtl/>
        </w:rPr>
        <w:t xml:space="preserve"> וכיוצא באלה.</w:t>
      </w:r>
    </w:p>
    <w:p w14:paraId="46F8F283" w14:textId="77777777" w:rsidR="00392445" w:rsidRPr="007E77CB" w:rsidRDefault="00392445" w:rsidP="00392445">
      <w:pPr>
        <w:spacing w:line="360" w:lineRule="auto"/>
        <w:jc w:val="both"/>
        <w:rPr>
          <w:rFonts w:ascii="Arial" w:hAnsi="Arial"/>
          <w:rtl/>
        </w:rPr>
      </w:pPr>
    </w:p>
    <w:p w14:paraId="577C7098" w14:textId="77777777" w:rsidR="00392445" w:rsidRPr="007E77CB" w:rsidRDefault="00392445" w:rsidP="00392445">
      <w:pPr>
        <w:spacing w:line="360" w:lineRule="auto"/>
        <w:jc w:val="both"/>
        <w:rPr>
          <w:rFonts w:ascii="Arial" w:hAnsi="Arial"/>
          <w:rtl/>
        </w:rPr>
      </w:pPr>
      <w:r w:rsidRPr="007E77CB">
        <w:rPr>
          <w:rFonts w:ascii="Arial" w:hAnsi="Arial"/>
          <w:rtl/>
        </w:rPr>
        <w:t xml:space="preserve">הנאשם עבר העבירות בצוותא עם אחר, לאור </w:t>
      </w:r>
      <w:r>
        <w:rPr>
          <w:rFonts w:ascii="Arial" w:hAnsi="Arial" w:hint="cs"/>
          <w:rtl/>
        </w:rPr>
        <w:t>ה</w:t>
      </w:r>
      <w:r w:rsidRPr="007E77CB">
        <w:rPr>
          <w:rFonts w:ascii="Arial" w:hAnsi="Arial"/>
          <w:rtl/>
        </w:rPr>
        <w:t xml:space="preserve">יום, שעה שנמצאים במקום דיירים ועובדים, </w:t>
      </w:r>
      <w:r>
        <w:rPr>
          <w:rFonts w:ascii="Arial" w:hAnsi="Arial" w:hint="cs"/>
          <w:rtl/>
        </w:rPr>
        <w:t>במצב דברים זה לא ניתן להתעלם מ</w:t>
      </w:r>
      <w:r w:rsidRPr="007E77CB">
        <w:rPr>
          <w:rFonts w:ascii="Arial" w:hAnsi="Arial"/>
          <w:rtl/>
        </w:rPr>
        <w:t>הסיכוי להיתקל בהם ולהפוך את הסיטואציה למפגש.</w:t>
      </w:r>
    </w:p>
    <w:p w14:paraId="5BF84B5D" w14:textId="77777777" w:rsidR="00392445" w:rsidRPr="007E77CB" w:rsidRDefault="00392445" w:rsidP="00392445">
      <w:pPr>
        <w:spacing w:line="360" w:lineRule="auto"/>
        <w:jc w:val="both"/>
        <w:rPr>
          <w:rFonts w:ascii="Arial" w:hAnsi="Arial"/>
          <w:rtl/>
        </w:rPr>
      </w:pPr>
    </w:p>
    <w:p w14:paraId="5F7007F3" w14:textId="77777777" w:rsidR="00392445" w:rsidRPr="007E77CB" w:rsidRDefault="00392445" w:rsidP="00392445">
      <w:pPr>
        <w:spacing w:line="360" w:lineRule="auto"/>
        <w:jc w:val="both"/>
        <w:rPr>
          <w:rFonts w:ascii="Arial" w:hAnsi="Arial"/>
          <w:rtl/>
        </w:rPr>
      </w:pPr>
      <w:r w:rsidRPr="007E77CB">
        <w:rPr>
          <w:rFonts w:ascii="Arial" w:hAnsi="Arial"/>
          <w:rtl/>
        </w:rPr>
        <w:t>התביעה ביקשה ליתן משקל להרשעותיו הקודמות של הנאשם, בגינן ריצה עונשי מאסר ממושכים, אשר</w:t>
      </w:r>
      <w:r>
        <w:rPr>
          <w:rFonts w:ascii="Arial" w:hAnsi="Arial"/>
          <w:rtl/>
        </w:rPr>
        <w:t xml:space="preserve"> לא הרתיעו</w:t>
      </w:r>
      <w:r>
        <w:rPr>
          <w:rFonts w:ascii="Arial" w:hAnsi="Arial" w:hint="cs"/>
          <w:rtl/>
        </w:rPr>
        <w:t>הו</w:t>
      </w:r>
      <w:r w:rsidRPr="007E77CB">
        <w:rPr>
          <w:rFonts w:ascii="Arial" w:hAnsi="Arial"/>
          <w:rtl/>
        </w:rPr>
        <w:t xml:space="preserve"> מל</w:t>
      </w:r>
      <w:r>
        <w:rPr>
          <w:rFonts w:ascii="Arial" w:hAnsi="Arial" w:hint="cs"/>
          <w:rtl/>
        </w:rPr>
        <w:t>שוב ול</w:t>
      </w:r>
      <w:r w:rsidRPr="007E77CB">
        <w:rPr>
          <w:rFonts w:ascii="Arial" w:hAnsi="Arial"/>
          <w:rtl/>
        </w:rPr>
        <w:t>עבור העבירות.</w:t>
      </w:r>
    </w:p>
    <w:p w14:paraId="67EDD4F5" w14:textId="77777777" w:rsidR="00392445" w:rsidRPr="007E77CB" w:rsidRDefault="00392445" w:rsidP="00392445">
      <w:pPr>
        <w:spacing w:line="360" w:lineRule="auto"/>
        <w:jc w:val="both"/>
        <w:rPr>
          <w:rFonts w:ascii="Arial" w:hAnsi="Arial"/>
          <w:rtl/>
        </w:rPr>
      </w:pPr>
    </w:p>
    <w:p w14:paraId="2A0FB97C" w14:textId="77777777" w:rsidR="00392445" w:rsidRPr="007E77CB" w:rsidRDefault="00392445" w:rsidP="00392445">
      <w:pPr>
        <w:spacing w:line="360" w:lineRule="auto"/>
        <w:jc w:val="both"/>
        <w:rPr>
          <w:rFonts w:ascii="Arial" w:hAnsi="Arial"/>
          <w:rtl/>
        </w:rPr>
      </w:pPr>
      <w:r w:rsidRPr="007E77CB">
        <w:rPr>
          <w:rFonts w:ascii="Arial" w:hAnsi="Arial"/>
          <w:rtl/>
        </w:rPr>
        <w:t>התביעה עתרה, בטיעוניה בכתב, למתחם ענישה הנע בין 8 ועד 15 חודשי מאסר בפועל (הגם שבטיעוניה בעל פה, עתרה למתחם הנע בין 8 ועד 18 חודשי מאסר בפועל).</w:t>
      </w:r>
    </w:p>
    <w:p w14:paraId="384B94E7" w14:textId="77777777" w:rsidR="00392445" w:rsidRPr="007E77CB" w:rsidRDefault="00392445" w:rsidP="00392445">
      <w:pPr>
        <w:spacing w:line="360" w:lineRule="auto"/>
        <w:jc w:val="both"/>
        <w:rPr>
          <w:rFonts w:ascii="Arial" w:hAnsi="Arial"/>
          <w:rtl/>
        </w:rPr>
      </w:pPr>
    </w:p>
    <w:p w14:paraId="469C2700" w14:textId="77777777" w:rsidR="00392445" w:rsidRPr="007E77CB" w:rsidRDefault="00392445" w:rsidP="00392445">
      <w:pPr>
        <w:spacing w:line="360" w:lineRule="auto"/>
        <w:jc w:val="both"/>
        <w:rPr>
          <w:rFonts w:ascii="Arial" w:hAnsi="Arial"/>
          <w:rtl/>
        </w:rPr>
      </w:pPr>
      <w:r w:rsidRPr="007E77CB">
        <w:rPr>
          <w:rFonts w:ascii="Arial" w:hAnsi="Arial"/>
          <w:rtl/>
        </w:rPr>
        <w:t>התביעה ביקשה למקם עונשו של הנאשם ברף העליון של מתחם הענישה; להשית עליו מאסר מותנה ארוך ומרתיע; קנס; התחייבות להימנע מעבירה; פיצוי למוסד הניזוק אליו פרץ.</w:t>
      </w:r>
    </w:p>
    <w:p w14:paraId="6F9116F8" w14:textId="77777777" w:rsidR="00392445" w:rsidRPr="007E77CB" w:rsidRDefault="00392445" w:rsidP="00392445">
      <w:pPr>
        <w:spacing w:line="360" w:lineRule="auto"/>
        <w:jc w:val="both"/>
        <w:rPr>
          <w:rFonts w:ascii="Arial" w:hAnsi="Arial"/>
          <w:rtl/>
        </w:rPr>
      </w:pPr>
    </w:p>
    <w:p w14:paraId="2C2B1E7B" w14:textId="77777777" w:rsidR="00392445" w:rsidRDefault="00392445" w:rsidP="00392445">
      <w:pPr>
        <w:spacing w:line="360" w:lineRule="auto"/>
        <w:jc w:val="both"/>
        <w:rPr>
          <w:rFonts w:ascii="Arial" w:hAnsi="Arial"/>
          <w:rtl/>
        </w:rPr>
      </w:pPr>
      <w:r w:rsidRPr="007E77CB">
        <w:rPr>
          <w:rFonts w:ascii="Arial" w:hAnsi="Arial"/>
          <w:u w:val="single"/>
          <w:rtl/>
        </w:rPr>
        <w:t>ההגנה טענה</w:t>
      </w:r>
      <w:r w:rsidRPr="007E77CB">
        <w:rPr>
          <w:rFonts w:ascii="Arial" w:hAnsi="Arial"/>
          <w:rtl/>
        </w:rPr>
        <w:t xml:space="preserve">, </w:t>
      </w:r>
      <w:r>
        <w:rPr>
          <w:rFonts w:ascii="Arial" w:hAnsi="Arial" w:hint="cs"/>
          <w:rtl/>
        </w:rPr>
        <w:t>הפנתה לנסיבותיו האישיות של הנאשם</w:t>
      </w:r>
      <w:r w:rsidRPr="007E77CB">
        <w:rPr>
          <w:rFonts w:ascii="Arial" w:hAnsi="Arial"/>
          <w:rtl/>
        </w:rPr>
        <w:t>, כבן 59</w:t>
      </w:r>
      <w:r>
        <w:rPr>
          <w:rFonts w:ascii="Arial" w:hAnsi="Arial" w:hint="cs"/>
          <w:rtl/>
        </w:rPr>
        <w:t>.</w:t>
      </w:r>
    </w:p>
    <w:p w14:paraId="0D3D2E3A" w14:textId="77777777" w:rsidR="00392445" w:rsidRDefault="00392445" w:rsidP="00392445">
      <w:pPr>
        <w:spacing w:line="360" w:lineRule="auto"/>
        <w:jc w:val="both"/>
        <w:rPr>
          <w:rFonts w:ascii="Arial" w:hAnsi="Arial"/>
          <w:rtl/>
        </w:rPr>
      </w:pPr>
    </w:p>
    <w:p w14:paraId="7F231CDE" w14:textId="77777777" w:rsidR="00392445" w:rsidRPr="007E77CB" w:rsidRDefault="00392445" w:rsidP="00392445">
      <w:pPr>
        <w:spacing w:line="360" w:lineRule="auto"/>
        <w:jc w:val="both"/>
        <w:rPr>
          <w:rFonts w:ascii="Arial" w:hAnsi="Arial"/>
          <w:rtl/>
        </w:rPr>
      </w:pPr>
      <w:r>
        <w:rPr>
          <w:rFonts w:ascii="Arial" w:hAnsi="Arial" w:hint="cs"/>
          <w:rtl/>
        </w:rPr>
        <w:t xml:space="preserve">הנאשם </w:t>
      </w:r>
      <w:r w:rsidRPr="007E77CB">
        <w:rPr>
          <w:rFonts w:ascii="Arial" w:hAnsi="Arial"/>
          <w:rtl/>
        </w:rPr>
        <w:t>הודה בהזדמנות הראשונה וחסך זמן שיפוטי יקר והליך ארוך.</w:t>
      </w:r>
    </w:p>
    <w:p w14:paraId="01175A87" w14:textId="77777777" w:rsidR="00392445" w:rsidRPr="007E77CB" w:rsidRDefault="00392445" w:rsidP="00392445">
      <w:pPr>
        <w:spacing w:line="360" w:lineRule="auto"/>
        <w:jc w:val="both"/>
        <w:rPr>
          <w:rFonts w:ascii="Arial" w:hAnsi="Arial"/>
          <w:rtl/>
        </w:rPr>
      </w:pPr>
    </w:p>
    <w:p w14:paraId="77F8937A" w14:textId="77777777" w:rsidR="00392445" w:rsidRPr="007E77CB" w:rsidRDefault="00392445" w:rsidP="00392445">
      <w:pPr>
        <w:spacing w:line="360" w:lineRule="auto"/>
        <w:jc w:val="both"/>
        <w:rPr>
          <w:rFonts w:ascii="Arial" w:hAnsi="Arial"/>
          <w:rtl/>
        </w:rPr>
      </w:pPr>
      <w:r w:rsidRPr="007E77CB">
        <w:rPr>
          <w:rFonts w:ascii="Arial" w:hAnsi="Arial"/>
          <w:rtl/>
        </w:rPr>
        <w:t>ההגנה טענה, כי עברו הפלילי של הנאשם ישן ו</w:t>
      </w:r>
      <w:r>
        <w:rPr>
          <w:rFonts w:ascii="Arial" w:hAnsi="Arial" w:hint="cs"/>
          <w:rtl/>
        </w:rPr>
        <w:t xml:space="preserve">כי </w:t>
      </w:r>
      <w:r w:rsidRPr="007E77CB">
        <w:rPr>
          <w:rFonts w:ascii="Arial" w:hAnsi="Arial"/>
          <w:rtl/>
        </w:rPr>
        <w:t>הרשעתו האחרונה הינה משנת 2007.</w:t>
      </w:r>
    </w:p>
    <w:p w14:paraId="163EB67F" w14:textId="77777777" w:rsidR="00392445" w:rsidRPr="007E77CB" w:rsidRDefault="00392445" w:rsidP="00392445">
      <w:pPr>
        <w:spacing w:line="360" w:lineRule="auto"/>
        <w:jc w:val="both"/>
        <w:rPr>
          <w:rFonts w:ascii="Arial" w:hAnsi="Arial"/>
          <w:rtl/>
        </w:rPr>
      </w:pPr>
    </w:p>
    <w:p w14:paraId="7EEBD8DC" w14:textId="77777777" w:rsidR="00392445" w:rsidRPr="007E77CB" w:rsidRDefault="00392445" w:rsidP="00392445">
      <w:pPr>
        <w:spacing w:line="360" w:lineRule="auto"/>
        <w:jc w:val="both"/>
        <w:rPr>
          <w:rFonts w:ascii="Arial" w:hAnsi="Arial"/>
          <w:rtl/>
        </w:rPr>
      </w:pPr>
      <w:r w:rsidRPr="007E77CB">
        <w:rPr>
          <w:rFonts w:ascii="Arial" w:hAnsi="Arial"/>
          <w:rtl/>
        </w:rPr>
        <w:t>ההגנה טענה, כי הנאשם נמנע שנים ארוכות מהסתבכות עם החוק, עד שחזר, בעת האחרונה, לצרוך סמים, על רקע מצבו הרפואי.</w:t>
      </w:r>
    </w:p>
    <w:p w14:paraId="38EB6F00" w14:textId="77777777" w:rsidR="00392445" w:rsidRPr="007E77CB" w:rsidRDefault="00392445" w:rsidP="00392445">
      <w:pPr>
        <w:spacing w:line="360" w:lineRule="auto"/>
        <w:jc w:val="both"/>
        <w:rPr>
          <w:rFonts w:ascii="Arial" w:hAnsi="Arial"/>
          <w:rtl/>
        </w:rPr>
      </w:pPr>
    </w:p>
    <w:p w14:paraId="3B0E2F3D" w14:textId="77777777" w:rsidR="00392445" w:rsidRPr="007E77CB" w:rsidRDefault="00392445" w:rsidP="00392445">
      <w:pPr>
        <w:spacing w:line="360" w:lineRule="auto"/>
        <w:jc w:val="both"/>
        <w:rPr>
          <w:rFonts w:ascii="Arial" w:hAnsi="Arial"/>
          <w:rtl/>
        </w:rPr>
      </w:pPr>
      <w:r w:rsidRPr="007E77CB">
        <w:rPr>
          <w:rFonts w:ascii="Arial" w:hAnsi="Arial"/>
          <w:rtl/>
        </w:rPr>
        <w:t>ההגנה טענה, כי הנאשם נפלט ממסגרת טיפולית על רקע קושי בהשתלבות.</w:t>
      </w:r>
    </w:p>
    <w:p w14:paraId="2A3701A4" w14:textId="77777777" w:rsidR="00392445" w:rsidRPr="007E77CB" w:rsidRDefault="00392445" w:rsidP="00392445">
      <w:pPr>
        <w:spacing w:line="360" w:lineRule="auto"/>
        <w:jc w:val="both"/>
        <w:rPr>
          <w:rFonts w:ascii="Arial" w:hAnsi="Arial"/>
          <w:rtl/>
        </w:rPr>
      </w:pPr>
    </w:p>
    <w:p w14:paraId="1B46B930" w14:textId="77777777" w:rsidR="00392445" w:rsidRPr="007E77CB" w:rsidRDefault="00392445" w:rsidP="00392445">
      <w:pPr>
        <w:spacing w:line="360" w:lineRule="auto"/>
        <w:jc w:val="both"/>
        <w:rPr>
          <w:rFonts w:ascii="Arial" w:hAnsi="Arial"/>
          <w:rtl/>
        </w:rPr>
      </w:pPr>
      <w:r>
        <w:rPr>
          <w:rFonts w:ascii="Arial" w:hAnsi="Arial" w:hint="cs"/>
          <w:rtl/>
        </w:rPr>
        <w:t>ההגנה הפנתה לכך, שהסם המסוכן שנתפס, לא היה מחולק למנות</w:t>
      </w:r>
      <w:r w:rsidRPr="007E77CB">
        <w:rPr>
          <w:rFonts w:ascii="Arial" w:hAnsi="Arial"/>
          <w:rtl/>
        </w:rPr>
        <w:t>.</w:t>
      </w:r>
    </w:p>
    <w:p w14:paraId="033B1A4B" w14:textId="77777777" w:rsidR="00392445" w:rsidRPr="007E77CB" w:rsidRDefault="00392445" w:rsidP="00392445">
      <w:pPr>
        <w:spacing w:line="360" w:lineRule="auto"/>
        <w:jc w:val="both"/>
        <w:rPr>
          <w:rFonts w:ascii="Arial" w:hAnsi="Arial"/>
          <w:rtl/>
        </w:rPr>
      </w:pPr>
    </w:p>
    <w:p w14:paraId="0D6C5709" w14:textId="77777777" w:rsidR="00392445" w:rsidRPr="007E77CB" w:rsidRDefault="00392445" w:rsidP="00392445">
      <w:pPr>
        <w:spacing w:line="360" w:lineRule="auto"/>
        <w:jc w:val="both"/>
        <w:rPr>
          <w:rFonts w:ascii="Arial" w:hAnsi="Arial"/>
          <w:rtl/>
        </w:rPr>
      </w:pPr>
      <w:r w:rsidRPr="007E77CB">
        <w:rPr>
          <w:rFonts w:ascii="Arial" w:hAnsi="Arial"/>
          <w:rtl/>
        </w:rPr>
        <w:t>ההגנה ביקשה לייחס משקל לגילו של הנאשם ו</w:t>
      </w:r>
      <w:r>
        <w:rPr>
          <w:rFonts w:ascii="Arial" w:hAnsi="Arial" w:hint="cs"/>
          <w:rtl/>
        </w:rPr>
        <w:t>ל</w:t>
      </w:r>
      <w:r w:rsidRPr="007E77CB">
        <w:rPr>
          <w:rFonts w:ascii="Arial" w:hAnsi="Arial"/>
          <w:rtl/>
        </w:rPr>
        <w:t>מצבו הרפואי.</w:t>
      </w:r>
    </w:p>
    <w:p w14:paraId="1053B90F" w14:textId="77777777" w:rsidR="00392445" w:rsidRPr="007E77CB" w:rsidRDefault="00392445" w:rsidP="00392445">
      <w:pPr>
        <w:spacing w:line="360" w:lineRule="auto"/>
        <w:jc w:val="both"/>
        <w:rPr>
          <w:rFonts w:ascii="Arial" w:hAnsi="Arial"/>
          <w:rtl/>
        </w:rPr>
      </w:pPr>
    </w:p>
    <w:p w14:paraId="76EF352F" w14:textId="77777777" w:rsidR="00392445" w:rsidRPr="007E77CB" w:rsidRDefault="00392445" w:rsidP="00392445">
      <w:pPr>
        <w:spacing w:line="360" w:lineRule="auto"/>
        <w:jc w:val="both"/>
        <w:rPr>
          <w:rFonts w:ascii="Arial" w:hAnsi="Arial"/>
          <w:rtl/>
        </w:rPr>
      </w:pPr>
      <w:r w:rsidRPr="007E77CB">
        <w:rPr>
          <w:rFonts w:ascii="Arial" w:hAnsi="Arial"/>
          <w:rtl/>
        </w:rPr>
        <w:t xml:space="preserve">ההגנה טענה, כי מתחם העונש </w:t>
      </w:r>
      <w:r>
        <w:rPr>
          <w:rFonts w:ascii="Arial" w:hAnsi="Arial" w:hint="cs"/>
          <w:rtl/>
        </w:rPr>
        <w:t>א</w:t>
      </w:r>
      <w:r w:rsidRPr="007E77CB">
        <w:rPr>
          <w:rFonts w:ascii="Arial" w:hAnsi="Arial"/>
          <w:rtl/>
        </w:rPr>
        <w:t>ליו עתרה התביעה בכל אחד מכתבי האישום, אינו מידתי.</w:t>
      </w:r>
    </w:p>
    <w:p w14:paraId="51D849E1" w14:textId="77777777" w:rsidR="00392445" w:rsidRPr="007E77CB" w:rsidRDefault="00392445" w:rsidP="00392445">
      <w:pPr>
        <w:spacing w:line="360" w:lineRule="auto"/>
        <w:jc w:val="both"/>
        <w:rPr>
          <w:rFonts w:ascii="Arial" w:hAnsi="Arial"/>
          <w:rtl/>
        </w:rPr>
      </w:pPr>
    </w:p>
    <w:p w14:paraId="719715AD" w14:textId="77777777" w:rsidR="00392445" w:rsidRPr="007E77CB" w:rsidRDefault="00392445" w:rsidP="00392445">
      <w:pPr>
        <w:spacing w:line="360" w:lineRule="auto"/>
        <w:jc w:val="both"/>
        <w:rPr>
          <w:rFonts w:ascii="Arial" w:hAnsi="Arial"/>
          <w:rtl/>
        </w:rPr>
      </w:pPr>
      <w:r w:rsidRPr="007E77CB">
        <w:rPr>
          <w:rFonts w:ascii="Arial" w:hAnsi="Arial"/>
          <w:rtl/>
        </w:rPr>
        <w:t>ההגנה טענה, כי ביחס לכתב האישום בתיק העיקרי, מתחם הענישה ההולם</w:t>
      </w:r>
      <w:r>
        <w:rPr>
          <w:rFonts w:ascii="Arial" w:hAnsi="Arial"/>
          <w:rtl/>
        </w:rPr>
        <w:t xml:space="preserve"> הינו 15 עד 24 חודשי מאסר בפועל</w:t>
      </w:r>
      <w:r>
        <w:rPr>
          <w:rFonts w:ascii="Arial" w:hAnsi="Arial" w:hint="cs"/>
          <w:rtl/>
        </w:rPr>
        <w:t>;</w:t>
      </w:r>
      <w:r w:rsidRPr="007E77CB">
        <w:rPr>
          <w:rFonts w:ascii="Arial" w:hAnsi="Arial"/>
          <w:rtl/>
        </w:rPr>
        <w:t xml:space="preserve"> ואילו ביחס לכתב האישום בתיק הצירוף, מתחם הענישה ההולם הינו 6 עד 10 חודשי מאסר בפועל.</w:t>
      </w:r>
    </w:p>
    <w:p w14:paraId="4C277EFD" w14:textId="77777777" w:rsidR="00392445" w:rsidRPr="007E77CB" w:rsidRDefault="00392445" w:rsidP="00392445">
      <w:pPr>
        <w:spacing w:line="360" w:lineRule="auto"/>
        <w:jc w:val="both"/>
        <w:rPr>
          <w:rFonts w:ascii="Arial" w:hAnsi="Arial"/>
          <w:rtl/>
        </w:rPr>
      </w:pPr>
    </w:p>
    <w:p w14:paraId="223F948A" w14:textId="77777777" w:rsidR="00392445" w:rsidRPr="007E77CB" w:rsidRDefault="00392445" w:rsidP="00392445">
      <w:pPr>
        <w:spacing w:line="360" w:lineRule="auto"/>
        <w:jc w:val="both"/>
        <w:rPr>
          <w:rFonts w:ascii="Arial" w:hAnsi="Arial"/>
          <w:rtl/>
        </w:rPr>
      </w:pPr>
      <w:r w:rsidRPr="007E77CB">
        <w:rPr>
          <w:rFonts w:ascii="Arial" w:hAnsi="Arial"/>
          <w:rtl/>
        </w:rPr>
        <w:t xml:space="preserve">ההגנה </w:t>
      </w:r>
      <w:r>
        <w:rPr>
          <w:rFonts w:ascii="Arial" w:hAnsi="Arial" w:hint="cs"/>
          <w:rtl/>
        </w:rPr>
        <w:t>ביקשה לחפוף העונשים שיושתו על הנאשם</w:t>
      </w:r>
      <w:r w:rsidRPr="007E77CB">
        <w:rPr>
          <w:rFonts w:ascii="Arial" w:hAnsi="Arial"/>
          <w:rtl/>
        </w:rPr>
        <w:t>.</w:t>
      </w:r>
    </w:p>
    <w:p w14:paraId="7C3249CC" w14:textId="77777777" w:rsidR="00392445" w:rsidRPr="007E77CB" w:rsidRDefault="00392445" w:rsidP="00392445">
      <w:pPr>
        <w:spacing w:line="360" w:lineRule="auto"/>
        <w:jc w:val="both"/>
        <w:rPr>
          <w:rFonts w:ascii="Arial" w:hAnsi="Arial"/>
          <w:rtl/>
        </w:rPr>
      </w:pPr>
    </w:p>
    <w:p w14:paraId="304604E1" w14:textId="77777777" w:rsidR="00392445" w:rsidRPr="007E77CB" w:rsidRDefault="00392445" w:rsidP="00392445">
      <w:pPr>
        <w:spacing w:line="360" w:lineRule="auto"/>
        <w:jc w:val="both"/>
        <w:rPr>
          <w:rFonts w:ascii="Arial" w:hAnsi="Arial"/>
          <w:rtl/>
        </w:rPr>
      </w:pPr>
      <w:r w:rsidRPr="007E77CB">
        <w:rPr>
          <w:rFonts w:ascii="Arial" w:hAnsi="Arial"/>
          <w:rtl/>
        </w:rPr>
        <w:t>ההגנה ביקשה להתחשב ב</w:t>
      </w:r>
      <w:r>
        <w:rPr>
          <w:rFonts w:ascii="Arial" w:hAnsi="Arial" w:hint="cs"/>
          <w:rtl/>
        </w:rPr>
        <w:t>מצבו של ה</w:t>
      </w:r>
      <w:r w:rsidRPr="007E77CB">
        <w:rPr>
          <w:rFonts w:ascii="Arial" w:hAnsi="Arial"/>
          <w:rtl/>
        </w:rPr>
        <w:t xml:space="preserve">נאשם בעת </w:t>
      </w:r>
      <w:r>
        <w:rPr>
          <w:rFonts w:ascii="Arial" w:hAnsi="Arial" w:hint="cs"/>
          <w:rtl/>
        </w:rPr>
        <w:t>השתת</w:t>
      </w:r>
      <w:r w:rsidRPr="007E77CB">
        <w:rPr>
          <w:rFonts w:ascii="Arial" w:hAnsi="Arial"/>
          <w:rtl/>
        </w:rPr>
        <w:t xml:space="preserve"> קנס כספי.</w:t>
      </w:r>
    </w:p>
    <w:p w14:paraId="093609A1" w14:textId="77777777" w:rsidR="00392445" w:rsidRPr="007E77CB" w:rsidRDefault="00392445" w:rsidP="00392445">
      <w:pPr>
        <w:spacing w:line="360" w:lineRule="auto"/>
        <w:jc w:val="both"/>
        <w:rPr>
          <w:rFonts w:ascii="Arial" w:hAnsi="Arial"/>
          <w:rtl/>
        </w:rPr>
      </w:pPr>
    </w:p>
    <w:p w14:paraId="791C0973" w14:textId="77777777" w:rsidR="00392445" w:rsidRPr="007E77CB" w:rsidRDefault="00392445" w:rsidP="00392445">
      <w:pPr>
        <w:spacing w:line="360" w:lineRule="auto"/>
        <w:jc w:val="both"/>
        <w:rPr>
          <w:rFonts w:ascii="Arial" w:hAnsi="Arial"/>
          <w:rtl/>
        </w:rPr>
      </w:pPr>
      <w:r w:rsidRPr="007E77CB">
        <w:rPr>
          <w:rFonts w:ascii="Arial" w:hAnsi="Arial"/>
          <w:u w:val="single"/>
          <w:rtl/>
        </w:rPr>
        <w:t>בדברו האחרון של הנאשם</w:t>
      </w:r>
      <w:r w:rsidRPr="007E77CB">
        <w:rPr>
          <w:rFonts w:ascii="Arial" w:hAnsi="Arial"/>
          <w:rtl/>
        </w:rPr>
        <w:t xml:space="preserve"> מסר, כי הוא מביע חרטה עמוקה על מעשיו ומבקש את רחמי בית המשפט. </w:t>
      </w:r>
    </w:p>
    <w:p w14:paraId="43A3882C" w14:textId="77777777" w:rsidR="00392445" w:rsidRPr="007E77CB" w:rsidRDefault="00392445" w:rsidP="00392445">
      <w:pPr>
        <w:spacing w:line="360" w:lineRule="auto"/>
        <w:jc w:val="both"/>
        <w:rPr>
          <w:rFonts w:ascii="Arial" w:hAnsi="Arial"/>
          <w:rtl/>
        </w:rPr>
      </w:pPr>
    </w:p>
    <w:p w14:paraId="73ABE283" w14:textId="77777777" w:rsidR="00392445" w:rsidRPr="007E77CB" w:rsidRDefault="00392445" w:rsidP="00392445">
      <w:pPr>
        <w:spacing w:line="360" w:lineRule="auto"/>
        <w:jc w:val="both"/>
        <w:rPr>
          <w:rFonts w:ascii="Arial" w:hAnsi="Arial"/>
          <w:rtl/>
        </w:rPr>
      </w:pPr>
      <w:r w:rsidRPr="007E77CB">
        <w:rPr>
          <w:rFonts w:ascii="Arial" w:hAnsi="Arial"/>
          <w:rtl/>
        </w:rPr>
        <w:t>הנאשם ביקש הזדמנות נוספת לשקם את חייו, לקחת חלק בחיי ילדיו ונכדיו, ושיתף, כי כיום הוא משמש תומך בכלא ועובר גמילה מסמים.</w:t>
      </w:r>
    </w:p>
    <w:p w14:paraId="241DB653" w14:textId="77777777" w:rsidR="00392445" w:rsidRDefault="00392445" w:rsidP="00392445">
      <w:pPr>
        <w:spacing w:line="360" w:lineRule="auto"/>
        <w:jc w:val="both"/>
        <w:rPr>
          <w:rFonts w:ascii="Arial" w:hAnsi="Arial"/>
          <w:rtl/>
        </w:rPr>
      </w:pPr>
    </w:p>
    <w:p w14:paraId="22E85603" w14:textId="77777777" w:rsidR="00392445" w:rsidRDefault="00392445" w:rsidP="00392445">
      <w:pPr>
        <w:spacing w:line="360" w:lineRule="auto"/>
        <w:jc w:val="both"/>
        <w:rPr>
          <w:rFonts w:ascii="Arial" w:hAnsi="Arial"/>
          <w:rtl/>
        </w:rPr>
      </w:pPr>
    </w:p>
    <w:p w14:paraId="46386BFC" w14:textId="77777777" w:rsidR="00392445" w:rsidRPr="007E77CB" w:rsidRDefault="00392445" w:rsidP="00392445">
      <w:pPr>
        <w:spacing w:line="360" w:lineRule="auto"/>
        <w:jc w:val="both"/>
        <w:rPr>
          <w:rFonts w:ascii="Arial" w:hAnsi="Arial"/>
          <w:rtl/>
        </w:rPr>
      </w:pPr>
    </w:p>
    <w:p w14:paraId="7D93738A" w14:textId="77777777" w:rsidR="00392445" w:rsidRPr="007E77CB" w:rsidRDefault="00392445" w:rsidP="00392445">
      <w:pPr>
        <w:spacing w:line="360" w:lineRule="auto"/>
        <w:jc w:val="both"/>
        <w:rPr>
          <w:rFonts w:ascii="Arial" w:hAnsi="Arial"/>
          <w:rtl/>
        </w:rPr>
      </w:pPr>
    </w:p>
    <w:p w14:paraId="1CC482E6" w14:textId="77777777" w:rsidR="00392445" w:rsidRPr="007E77CB" w:rsidRDefault="00392445" w:rsidP="00392445">
      <w:pPr>
        <w:spacing w:line="360" w:lineRule="auto"/>
        <w:jc w:val="both"/>
        <w:rPr>
          <w:rFonts w:ascii="Arial" w:hAnsi="Arial"/>
          <w:b/>
          <w:bCs/>
          <w:rtl/>
        </w:rPr>
      </w:pPr>
      <w:r w:rsidRPr="007E77CB">
        <w:rPr>
          <w:rFonts w:ascii="Arial" w:hAnsi="Arial"/>
          <w:b/>
          <w:bCs/>
          <w:rtl/>
        </w:rPr>
        <w:t>דיון והכרעה</w:t>
      </w:r>
    </w:p>
    <w:p w14:paraId="39DE7E82" w14:textId="77777777" w:rsidR="00392445" w:rsidRDefault="00392445" w:rsidP="00392445">
      <w:pPr>
        <w:spacing w:line="360" w:lineRule="auto"/>
        <w:jc w:val="both"/>
        <w:rPr>
          <w:rFonts w:ascii="Arial" w:hAnsi="Arial"/>
          <w:rtl/>
        </w:rPr>
      </w:pPr>
    </w:p>
    <w:p w14:paraId="27A8099C" w14:textId="77777777" w:rsidR="00392445" w:rsidRDefault="00392445" w:rsidP="00392445">
      <w:pPr>
        <w:spacing w:line="360" w:lineRule="auto"/>
        <w:jc w:val="both"/>
        <w:rPr>
          <w:rFonts w:ascii="Arial" w:hAnsi="Arial"/>
          <w:rtl/>
        </w:rPr>
      </w:pPr>
      <w:r w:rsidRPr="00943A82">
        <w:rPr>
          <w:rFonts w:ascii="Arial" w:hAnsi="Arial"/>
          <w:rtl/>
        </w:rPr>
        <w:t xml:space="preserve">העבירות שעבר הנאשם – אינן קלות. </w:t>
      </w:r>
    </w:p>
    <w:p w14:paraId="74856AFA" w14:textId="77777777" w:rsidR="00392445" w:rsidRDefault="00392445" w:rsidP="00392445">
      <w:pPr>
        <w:spacing w:line="360" w:lineRule="auto"/>
        <w:jc w:val="both"/>
        <w:rPr>
          <w:rFonts w:ascii="Arial" w:hAnsi="Arial"/>
          <w:rtl/>
        </w:rPr>
      </w:pPr>
    </w:p>
    <w:p w14:paraId="3D65F9B3" w14:textId="77777777" w:rsidR="00392445" w:rsidRDefault="00392445" w:rsidP="00392445">
      <w:pPr>
        <w:spacing w:line="360" w:lineRule="auto"/>
        <w:jc w:val="both"/>
        <w:rPr>
          <w:rFonts w:ascii="Arial" w:hAnsi="Arial"/>
          <w:rtl/>
        </w:rPr>
      </w:pPr>
      <w:r>
        <w:rPr>
          <w:rFonts w:ascii="Arial" w:hAnsi="Arial" w:hint="cs"/>
          <w:rtl/>
        </w:rPr>
        <w:t>הנאשם החזיק כ-72 גרם הרואין, בחצרו ועל גופו, כמות משמעותית של סם מסוכן.</w:t>
      </w:r>
    </w:p>
    <w:p w14:paraId="0C290BB1" w14:textId="77777777" w:rsidR="00392445" w:rsidRDefault="00392445" w:rsidP="00392445">
      <w:pPr>
        <w:spacing w:line="360" w:lineRule="auto"/>
        <w:jc w:val="both"/>
        <w:rPr>
          <w:rFonts w:ascii="Arial" w:hAnsi="Arial"/>
          <w:rtl/>
        </w:rPr>
      </w:pPr>
    </w:p>
    <w:p w14:paraId="1DB2399A" w14:textId="77777777" w:rsidR="00392445" w:rsidRDefault="00392445" w:rsidP="00392445">
      <w:pPr>
        <w:spacing w:line="360" w:lineRule="auto"/>
        <w:jc w:val="both"/>
        <w:rPr>
          <w:rFonts w:ascii="Arial" w:hAnsi="Arial"/>
          <w:rtl/>
        </w:rPr>
      </w:pPr>
      <w:r>
        <w:rPr>
          <w:rFonts w:ascii="Arial" w:hAnsi="Arial" w:hint="cs"/>
          <w:rtl/>
        </w:rPr>
        <w:t>כאשר הבחין בשוטרים, אף הוסיף להשליך הסמים שעל גופו ולברוח מהמשטרה.</w:t>
      </w:r>
    </w:p>
    <w:p w14:paraId="59589A8A" w14:textId="77777777" w:rsidR="00392445" w:rsidRDefault="00392445" w:rsidP="00392445">
      <w:pPr>
        <w:spacing w:line="360" w:lineRule="auto"/>
        <w:jc w:val="both"/>
        <w:rPr>
          <w:rFonts w:ascii="Arial" w:hAnsi="Arial"/>
          <w:rtl/>
        </w:rPr>
      </w:pPr>
    </w:p>
    <w:p w14:paraId="372D98EB" w14:textId="77777777" w:rsidR="00392445" w:rsidRDefault="00392445" w:rsidP="00392445">
      <w:pPr>
        <w:spacing w:line="360" w:lineRule="auto"/>
        <w:jc w:val="both"/>
        <w:rPr>
          <w:rFonts w:ascii="Arial" w:hAnsi="Arial"/>
          <w:rtl/>
        </w:rPr>
      </w:pPr>
      <w:r>
        <w:rPr>
          <w:rFonts w:ascii="Arial" w:hAnsi="Arial" w:hint="cs"/>
          <w:rtl/>
        </w:rPr>
        <w:t>אם לא די באמור, לאחר שנעצר, ובעת חיפוש שנערך בדירתו, ברח הנאשם מהשוטרים והסתתר בבניין סמוך. כאשר נתפס, ניסה לחמוק שוב ממעצר תוך שהשתולל ופגע באחד השוטרים.</w:t>
      </w:r>
    </w:p>
    <w:p w14:paraId="6B5041B7" w14:textId="77777777" w:rsidR="00392445" w:rsidRDefault="00392445" w:rsidP="00392445">
      <w:pPr>
        <w:spacing w:line="360" w:lineRule="auto"/>
        <w:jc w:val="both"/>
        <w:rPr>
          <w:rFonts w:ascii="Arial" w:hAnsi="Arial"/>
          <w:rtl/>
        </w:rPr>
      </w:pPr>
    </w:p>
    <w:p w14:paraId="00F5FB3A" w14:textId="77777777" w:rsidR="00392445" w:rsidRPr="00943A82" w:rsidRDefault="00392445" w:rsidP="00392445">
      <w:pPr>
        <w:spacing w:line="360" w:lineRule="auto"/>
        <w:jc w:val="both"/>
        <w:rPr>
          <w:rFonts w:ascii="Arial" w:hAnsi="Arial"/>
        </w:rPr>
      </w:pPr>
      <w:r>
        <w:rPr>
          <w:rFonts w:ascii="Arial" w:hAnsi="Arial" w:hint="cs"/>
          <w:rtl/>
        </w:rPr>
        <w:t>הסם שהחזיק הנאשם, מבין הסמים הקשים שב</w:t>
      </w:r>
      <w:hyperlink r:id="rId33" w:history="1">
        <w:r w:rsidR="00680718" w:rsidRPr="00680718">
          <w:rPr>
            <w:rFonts w:ascii="Arial" w:hAnsi="Arial"/>
            <w:color w:val="0000FF"/>
            <w:u w:val="single"/>
            <w:rtl/>
          </w:rPr>
          <w:t>פקודת הסמים המסוכנים</w:t>
        </w:r>
      </w:hyperlink>
      <w:r>
        <w:rPr>
          <w:rFonts w:ascii="Arial" w:hAnsi="Arial" w:hint="cs"/>
          <w:rtl/>
        </w:rPr>
        <w:t>, ועל בית המשפט להילחם בתופעת הסמים המסוכנים.</w:t>
      </w:r>
    </w:p>
    <w:p w14:paraId="77B3895A" w14:textId="77777777" w:rsidR="00392445" w:rsidRPr="00943A82" w:rsidRDefault="00392445" w:rsidP="00392445">
      <w:pPr>
        <w:spacing w:line="360" w:lineRule="auto"/>
        <w:jc w:val="both"/>
        <w:rPr>
          <w:rFonts w:ascii="Arial" w:hAnsi="Arial"/>
          <w:rtl/>
        </w:rPr>
      </w:pPr>
    </w:p>
    <w:p w14:paraId="3DA9451F" w14:textId="77777777" w:rsidR="00392445" w:rsidRPr="00943A82" w:rsidRDefault="00392445" w:rsidP="00392445">
      <w:pPr>
        <w:spacing w:line="360" w:lineRule="auto"/>
        <w:rPr>
          <w:rFonts w:ascii="Arial" w:hAnsi="Arial"/>
          <w:rtl/>
        </w:rPr>
      </w:pPr>
      <w:r>
        <w:rPr>
          <w:rFonts w:ascii="Arial" w:hAnsi="Arial" w:hint="cs"/>
          <w:rtl/>
        </w:rPr>
        <w:t>נגע הסמים</w:t>
      </w:r>
      <w:r w:rsidRPr="00943A82">
        <w:rPr>
          <w:rFonts w:ascii="Arial" w:hAnsi="Arial"/>
          <w:rtl/>
        </w:rPr>
        <w:t xml:space="preserve"> מתפשט במהירות ומשחית חייהם של אנשים, בין אם זה ציבור המשתמשים בסמים ובין אם ציבור הנפגעים מעבירות הנעברות ע"י אלו המשתמשים בסמים.</w:t>
      </w:r>
    </w:p>
    <w:p w14:paraId="21CD8C35" w14:textId="77777777" w:rsidR="00392445" w:rsidRPr="00943A82" w:rsidRDefault="00392445" w:rsidP="00392445">
      <w:pPr>
        <w:spacing w:line="360" w:lineRule="auto"/>
        <w:rPr>
          <w:rFonts w:ascii="Arial" w:hAnsi="Arial"/>
        </w:rPr>
      </w:pPr>
    </w:p>
    <w:p w14:paraId="65888DD7" w14:textId="77777777" w:rsidR="00392445" w:rsidRPr="00943A82" w:rsidRDefault="00392445" w:rsidP="00392445">
      <w:pPr>
        <w:spacing w:line="360" w:lineRule="auto"/>
        <w:rPr>
          <w:rFonts w:ascii="Arial" w:hAnsi="Arial"/>
          <w:rtl/>
        </w:rPr>
      </w:pPr>
      <w:r w:rsidRPr="00943A82">
        <w:rPr>
          <w:rFonts w:ascii="Arial" w:hAnsi="Arial"/>
          <w:rtl/>
        </w:rPr>
        <w:t xml:space="preserve">בנוסף, כתוצאה מעבירות אלה, מועברים מיד ליד כספים בלתי מדווחים בהיקף עצום, חלקם מוצאים דרכם למימון פעילות עבריינית </w:t>
      </w:r>
      <w:r>
        <w:rPr>
          <w:rFonts w:ascii="Arial" w:hAnsi="Arial" w:hint="cs"/>
          <w:rtl/>
        </w:rPr>
        <w:t xml:space="preserve">או פעילות שלילית אחרת, </w:t>
      </w:r>
      <w:r w:rsidRPr="00943A82">
        <w:rPr>
          <w:rFonts w:ascii="Arial" w:hAnsi="Arial"/>
          <w:rtl/>
        </w:rPr>
        <w:t>בתחומים שונים.</w:t>
      </w:r>
    </w:p>
    <w:p w14:paraId="42B660F9" w14:textId="77777777" w:rsidR="00392445" w:rsidRPr="00943A82" w:rsidRDefault="00392445" w:rsidP="00392445">
      <w:pPr>
        <w:spacing w:line="360" w:lineRule="auto"/>
        <w:rPr>
          <w:rFonts w:ascii="Arial" w:hAnsi="Arial"/>
          <w:rtl/>
        </w:rPr>
      </w:pPr>
    </w:p>
    <w:p w14:paraId="69B31190" w14:textId="77777777" w:rsidR="00392445" w:rsidRPr="00943A82" w:rsidRDefault="00392445" w:rsidP="00392445">
      <w:pPr>
        <w:spacing w:line="360" w:lineRule="auto"/>
        <w:rPr>
          <w:rFonts w:ascii="Arial" w:hAnsi="Arial"/>
          <w:rtl/>
        </w:rPr>
      </w:pPr>
      <w:r w:rsidRPr="00943A82">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15B5AABD" w14:textId="77777777" w:rsidR="00392445" w:rsidRPr="00943A82" w:rsidRDefault="00392445" w:rsidP="00392445">
      <w:pPr>
        <w:spacing w:line="360" w:lineRule="auto"/>
        <w:rPr>
          <w:rFonts w:ascii="Arial" w:hAnsi="Arial"/>
          <w:rtl/>
        </w:rPr>
      </w:pPr>
    </w:p>
    <w:p w14:paraId="7563DDF0" w14:textId="77777777" w:rsidR="00392445" w:rsidRPr="00943A82" w:rsidRDefault="00392445" w:rsidP="00392445">
      <w:pPr>
        <w:spacing w:line="360" w:lineRule="auto"/>
        <w:rPr>
          <w:rFonts w:ascii="Arial" w:hAnsi="Arial"/>
          <w:rtl/>
        </w:rPr>
      </w:pPr>
      <w:r w:rsidRPr="00943A82">
        <w:rPr>
          <w:rFonts w:ascii="Arial" w:hAnsi="Arial"/>
          <w:rtl/>
        </w:rPr>
        <w:t xml:space="preserve">כל זאת, בשל </w:t>
      </w:r>
      <w:r>
        <w:rPr>
          <w:rFonts w:ascii="Arial" w:hAnsi="Arial" w:hint="cs"/>
          <w:rtl/>
        </w:rPr>
        <w:t xml:space="preserve">מעשיהם של </w:t>
      </w:r>
      <w:r w:rsidRPr="00943A82">
        <w:rPr>
          <w:rFonts w:ascii="Arial" w:hAnsi="Arial"/>
          <w:rtl/>
        </w:rPr>
        <w:t xml:space="preserve">עבריינים </w:t>
      </w:r>
      <w:r>
        <w:rPr>
          <w:rFonts w:ascii="Arial" w:hAnsi="Arial" w:hint="cs"/>
          <w:rtl/>
        </w:rPr>
        <w:t>המהווים חלק משרשרת הפצת הסמים</w:t>
      </w:r>
      <w:r w:rsidRPr="00943A82">
        <w:rPr>
          <w:rFonts w:ascii="Arial" w:hAnsi="Arial"/>
          <w:rtl/>
        </w:rPr>
        <w:t>.</w:t>
      </w:r>
    </w:p>
    <w:p w14:paraId="134632C2" w14:textId="77777777" w:rsidR="00392445" w:rsidRPr="00943A82" w:rsidRDefault="00392445" w:rsidP="00392445">
      <w:pPr>
        <w:spacing w:line="360" w:lineRule="auto"/>
        <w:ind w:left="360"/>
        <w:rPr>
          <w:rFonts w:ascii="Arial" w:hAnsi="Arial"/>
          <w:rtl/>
        </w:rPr>
      </w:pPr>
    </w:p>
    <w:p w14:paraId="0715E59E" w14:textId="77777777" w:rsidR="00392445" w:rsidRPr="00943A82" w:rsidRDefault="00392445" w:rsidP="00392445">
      <w:pPr>
        <w:spacing w:line="360" w:lineRule="auto"/>
        <w:rPr>
          <w:rFonts w:ascii="Arial" w:hAnsi="Arial"/>
          <w:rtl/>
        </w:rPr>
      </w:pPr>
      <w:r w:rsidRPr="00943A82">
        <w:rPr>
          <w:rFonts w:ascii="Arial" w:hAnsi="Arial"/>
          <w:rtl/>
        </w:rPr>
        <w:t>על הצורך להילחם מלחמת חורמה בתופעה הזו, וחומרת הענישה שיש לנקוט כלפי המעורבים במערך הפצת הסמים, דובר רבות בפסיקה.</w:t>
      </w:r>
    </w:p>
    <w:p w14:paraId="6E168728" w14:textId="77777777" w:rsidR="00392445" w:rsidRDefault="00392445" w:rsidP="00392445">
      <w:pPr>
        <w:spacing w:line="360" w:lineRule="auto"/>
        <w:rPr>
          <w:rFonts w:ascii="Arial" w:hAnsi="Arial"/>
          <w:rtl/>
        </w:rPr>
      </w:pPr>
    </w:p>
    <w:p w14:paraId="714C028A" w14:textId="77777777" w:rsidR="00392445" w:rsidRDefault="00392445" w:rsidP="00392445">
      <w:pPr>
        <w:spacing w:line="360" w:lineRule="auto"/>
        <w:rPr>
          <w:rFonts w:ascii="Arial" w:hAnsi="Arial"/>
          <w:rtl/>
        </w:rPr>
      </w:pPr>
    </w:p>
    <w:p w14:paraId="0C0A4F76" w14:textId="77777777" w:rsidR="00392445" w:rsidRPr="00943A82" w:rsidRDefault="00392445" w:rsidP="00392445">
      <w:pPr>
        <w:spacing w:line="360" w:lineRule="auto"/>
        <w:rPr>
          <w:rFonts w:ascii="Arial" w:hAnsi="Arial"/>
          <w:rtl/>
        </w:rPr>
      </w:pPr>
      <w:r w:rsidRPr="00943A82">
        <w:rPr>
          <w:rFonts w:ascii="Arial" w:hAnsi="Arial"/>
          <w:rtl/>
        </w:rPr>
        <w:t xml:space="preserve">ראה </w:t>
      </w:r>
      <w:hyperlink r:id="rId34" w:history="1">
        <w:r w:rsidR="00680718" w:rsidRPr="00680718">
          <w:rPr>
            <w:rFonts w:ascii="Arial" w:hAnsi="Arial"/>
            <w:color w:val="0000FF"/>
            <w:u w:val="single"/>
            <w:rtl/>
          </w:rPr>
          <w:t>ע"פ 211/09</w:t>
        </w:r>
      </w:hyperlink>
      <w:r w:rsidRPr="00943A82">
        <w:rPr>
          <w:rFonts w:ascii="Arial" w:hAnsi="Arial"/>
          <w:rtl/>
        </w:rPr>
        <w:t xml:space="preserve"> </w:t>
      </w:r>
      <w:r w:rsidRPr="00943A82">
        <w:rPr>
          <w:rFonts w:ascii="Arial" w:hAnsi="Arial"/>
          <w:b/>
          <w:bCs/>
          <w:rtl/>
        </w:rPr>
        <w:t>אזולאי נ' מדינת ישראל</w:t>
      </w:r>
      <w:r w:rsidRPr="00943A82">
        <w:rPr>
          <w:rFonts w:ascii="Arial" w:hAnsi="Arial"/>
          <w:rtl/>
        </w:rPr>
        <w:t xml:space="preserve"> (פורסם במאגרים):</w:t>
      </w:r>
    </w:p>
    <w:p w14:paraId="029727EE" w14:textId="77777777" w:rsidR="00392445" w:rsidRPr="00943A82" w:rsidRDefault="00392445" w:rsidP="00392445">
      <w:pPr>
        <w:spacing w:line="360" w:lineRule="auto"/>
        <w:ind w:left="360"/>
        <w:rPr>
          <w:rFonts w:ascii="Arial" w:hAnsi="Arial"/>
          <w:rtl/>
        </w:rPr>
      </w:pPr>
    </w:p>
    <w:p w14:paraId="7BE38290" w14:textId="77777777" w:rsidR="00392445" w:rsidRPr="00943A82" w:rsidRDefault="00392445" w:rsidP="00392445">
      <w:pPr>
        <w:spacing w:line="360" w:lineRule="auto"/>
        <w:rPr>
          <w:rFonts w:ascii="Arial" w:hAnsi="Arial" w:cs="Aharoni"/>
          <w:rtl/>
        </w:rPr>
      </w:pPr>
      <w:r w:rsidRPr="00943A82">
        <w:rPr>
          <w:rFonts w:ascii="Arial" w:hAnsi="Arial" w:cs="Aharoni" w:hint="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6214DBDA" w14:textId="77777777" w:rsidR="00392445" w:rsidRPr="00943A82" w:rsidRDefault="00392445" w:rsidP="00392445">
      <w:pPr>
        <w:spacing w:line="360" w:lineRule="auto"/>
        <w:rPr>
          <w:rFonts w:ascii="Arial" w:hAnsi="Arial" w:cs="Aharoni"/>
          <w:rtl/>
        </w:rPr>
      </w:pPr>
    </w:p>
    <w:p w14:paraId="55432F9B" w14:textId="77777777" w:rsidR="00392445" w:rsidRPr="00943A82" w:rsidRDefault="00392445" w:rsidP="00392445">
      <w:pPr>
        <w:spacing w:line="360" w:lineRule="auto"/>
        <w:jc w:val="both"/>
        <w:rPr>
          <w:rFonts w:ascii="Arial" w:eastAsia="David" w:hAnsi="Arial"/>
          <w:rtl/>
        </w:rPr>
      </w:pPr>
      <w:r w:rsidRPr="00943A82">
        <w:rPr>
          <w:rFonts w:ascii="Arial" w:eastAsia="David" w:hAnsi="Arial"/>
          <w:rtl/>
        </w:rPr>
        <w:t xml:space="preserve">כן, ראה </w:t>
      </w:r>
      <w:hyperlink r:id="rId35" w:history="1">
        <w:r w:rsidR="00680718" w:rsidRPr="00680718">
          <w:rPr>
            <w:rFonts w:ascii="Arial" w:eastAsia="David" w:hAnsi="Arial"/>
            <w:color w:val="0000FF"/>
            <w:u w:val="single"/>
            <w:rtl/>
          </w:rPr>
          <w:t>בש"פ 10638/08</w:t>
        </w:r>
      </w:hyperlink>
      <w:r w:rsidRPr="00943A82">
        <w:rPr>
          <w:rFonts w:ascii="Arial" w:eastAsia="David" w:hAnsi="Arial"/>
          <w:rtl/>
        </w:rPr>
        <w:t xml:space="preserve"> </w:t>
      </w:r>
      <w:r w:rsidRPr="00943A82">
        <w:rPr>
          <w:rFonts w:ascii="Arial" w:eastAsia="David" w:hAnsi="Arial"/>
          <w:b/>
          <w:bCs/>
          <w:rtl/>
        </w:rPr>
        <w:t xml:space="preserve"> ויצמן נ' מ"י</w:t>
      </w:r>
      <w:r w:rsidRPr="00943A82">
        <w:rPr>
          <w:rFonts w:ascii="Arial" w:eastAsia="David" w:hAnsi="Arial"/>
          <w:rtl/>
        </w:rPr>
        <w:t>:</w:t>
      </w:r>
    </w:p>
    <w:p w14:paraId="0D863F5A" w14:textId="77777777" w:rsidR="00392445" w:rsidRPr="00943A82" w:rsidRDefault="00392445" w:rsidP="00392445">
      <w:pPr>
        <w:spacing w:line="360" w:lineRule="auto"/>
        <w:jc w:val="both"/>
        <w:rPr>
          <w:rFonts w:ascii="Arial" w:eastAsia="David" w:hAnsi="Arial"/>
          <w:rtl/>
        </w:rPr>
      </w:pPr>
    </w:p>
    <w:p w14:paraId="723924B4" w14:textId="77777777" w:rsidR="00392445" w:rsidRPr="00943A82" w:rsidRDefault="00392445" w:rsidP="00392445">
      <w:pPr>
        <w:spacing w:line="360" w:lineRule="auto"/>
        <w:ind w:right="426"/>
        <w:jc w:val="both"/>
        <w:rPr>
          <w:rFonts w:ascii="Arial" w:eastAsia="David" w:hAnsi="Arial" w:cs="Aharoni"/>
          <w:rtl/>
        </w:rPr>
      </w:pPr>
      <w:r w:rsidRPr="00943A82">
        <w:rPr>
          <w:rFonts w:ascii="Arial" w:eastAsia="David" w:hAnsi="Arial" w:cs="Aharoni" w:hint="cs"/>
          <w:b/>
          <w:bCs/>
          <w:rtl/>
        </w:rPr>
        <w:t>העבירה של אחזקת סמים שלא לצריכה עצמית היא אחותה של עבירת הסחר בסמים, והעונש המרבי לגביהן שווה – עד עשרים שנות מאסר או קנס פי עשרים וחמישה מן הקנס האמור בסעיף 16(א)(4)ל</w:t>
      </w:r>
      <w:hyperlink r:id="rId36" w:history="1">
        <w:r w:rsidR="00680718" w:rsidRPr="00680718">
          <w:rPr>
            <w:rFonts w:ascii="Arial" w:eastAsia="David" w:hAnsi="Arial" w:cs="Aharoni"/>
            <w:b/>
            <w:bCs/>
            <w:color w:val="0000FF"/>
            <w:u w:val="single"/>
            <w:rtl/>
          </w:rPr>
          <w:t>חוק העונשין</w:t>
        </w:r>
      </w:hyperlink>
      <w:r w:rsidRPr="00943A82">
        <w:rPr>
          <w:rFonts w:ascii="Arial" w:eastAsia="David" w:hAnsi="Arial" w:cs="Aharoni" w:hint="cs"/>
          <w:b/>
          <w:bCs/>
          <w:rtl/>
        </w:rPr>
        <w:t xml:space="preserve">, תשל"ז-1977 (סעיף 7(ג)לפקודת הסמים לעניין החזקת סמים שלא לצריכה עצמית, וסעיף 19א לעניין יבוא וסחר). ראו גם קדמי, </w:t>
      </w:r>
      <w:hyperlink r:id="rId37" w:history="1">
        <w:r w:rsidR="00680718" w:rsidRPr="00680718">
          <w:rPr>
            <w:rFonts w:ascii="Arial" w:eastAsia="David" w:hAnsi="Arial" w:cs="Aharoni"/>
            <w:b/>
            <w:bCs/>
            <w:color w:val="000000"/>
            <w:rtl/>
          </w:rPr>
          <w:t>על פקודת הסמים המסוכנים</w:t>
        </w:r>
      </w:hyperlink>
      <w:r w:rsidRPr="00943A82">
        <w:rPr>
          <w:rFonts w:ascii="Arial" w:eastAsia="David" w:hAnsi="Arial" w:cs="Aharoni" w:hint="cs"/>
          <w:b/>
          <w:bCs/>
          <w:rtl/>
        </w:rPr>
        <w:t>, הדין בראי הפסיקה, מהדורת תשס"ז – עמ' 86, 185, 198. הצד השווה בין שתי העבירות הוא הזיקה להפצת הסמים לזולת, בפוטנציאל או בפועל, בין בתמורה (סחר) ובין אם אחרת</w:t>
      </w:r>
      <w:r w:rsidRPr="00943A82">
        <w:rPr>
          <w:rFonts w:ascii="Arial" w:eastAsia="David" w:hAnsi="Arial" w:cs="Aharoni" w:hint="cs"/>
          <w:rtl/>
        </w:rPr>
        <w:t>.</w:t>
      </w:r>
    </w:p>
    <w:p w14:paraId="1541F266" w14:textId="77777777" w:rsidR="00392445" w:rsidRPr="007E77CB" w:rsidRDefault="00392445" w:rsidP="00392445">
      <w:pPr>
        <w:spacing w:line="360" w:lineRule="auto"/>
        <w:jc w:val="both"/>
        <w:rPr>
          <w:rFonts w:ascii="Arial" w:hAnsi="Arial"/>
          <w:rtl/>
        </w:rPr>
      </w:pPr>
    </w:p>
    <w:p w14:paraId="1DFCE0D7" w14:textId="77777777" w:rsidR="00392445" w:rsidRDefault="00392445" w:rsidP="00392445">
      <w:pPr>
        <w:spacing w:line="360" w:lineRule="auto"/>
        <w:jc w:val="both"/>
        <w:rPr>
          <w:rFonts w:ascii="Arial" w:hAnsi="Arial"/>
          <w:rtl/>
        </w:rPr>
      </w:pPr>
      <w:r>
        <w:rPr>
          <w:rFonts w:ascii="Arial" w:hAnsi="Arial" w:hint="cs"/>
          <w:rtl/>
        </w:rPr>
        <w:t>בעבירות סמים בכלל, ובסמים מהסוג אותו החזיק הנאשם בפרט, נקבע בפסיקה, לא אחת, כי נדחות הנסיבות האישיות של העבריין וצרכי השיקום, ויש להשית ענישה מוחשית ומרתיעה.</w:t>
      </w:r>
    </w:p>
    <w:p w14:paraId="094A4AE9" w14:textId="77777777" w:rsidR="00392445" w:rsidRDefault="00392445" w:rsidP="00392445">
      <w:pPr>
        <w:spacing w:line="360" w:lineRule="auto"/>
        <w:jc w:val="both"/>
        <w:rPr>
          <w:rFonts w:ascii="Arial" w:hAnsi="Arial"/>
          <w:rtl/>
        </w:rPr>
      </w:pPr>
    </w:p>
    <w:p w14:paraId="022885F8" w14:textId="77777777" w:rsidR="00392445" w:rsidRDefault="00392445" w:rsidP="00392445">
      <w:pPr>
        <w:spacing w:line="360" w:lineRule="auto"/>
        <w:jc w:val="both"/>
        <w:rPr>
          <w:rFonts w:ascii="Arial" w:hAnsi="Arial"/>
          <w:rtl/>
        </w:rPr>
      </w:pPr>
      <w:r>
        <w:rPr>
          <w:rFonts w:ascii="Arial" w:hAnsi="Arial" w:hint="cs"/>
          <w:rtl/>
        </w:rPr>
        <w:t>בתיק הצירוף, התפרץ הנאשם למקום בו שהו אנשים, לאור יום, ללא כל מורא, ועקר את הסורגים באחד מחלונות המבנה, במטרה להיכנס לתוך המבנה.</w:t>
      </w:r>
    </w:p>
    <w:p w14:paraId="67A82CD8" w14:textId="77777777" w:rsidR="00392445" w:rsidRDefault="00392445" w:rsidP="00392445">
      <w:pPr>
        <w:spacing w:line="360" w:lineRule="auto"/>
        <w:jc w:val="both"/>
        <w:rPr>
          <w:rFonts w:ascii="Arial" w:hAnsi="Arial"/>
          <w:rtl/>
        </w:rPr>
      </w:pPr>
    </w:p>
    <w:p w14:paraId="39CD4BB0" w14:textId="77777777" w:rsidR="00392445" w:rsidRDefault="00392445" w:rsidP="00392445">
      <w:pPr>
        <w:spacing w:line="360" w:lineRule="auto"/>
        <w:jc w:val="both"/>
        <w:rPr>
          <w:rFonts w:ascii="Arial" w:hAnsi="Arial"/>
          <w:rtl/>
        </w:rPr>
      </w:pPr>
      <w:r>
        <w:rPr>
          <w:rFonts w:ascii="Arial" w:hAnsi="Arial" w:hint="cs"/>
          <w:rtl/>
        </w:rPr>
        <w:t>עבירות רכוש הפכו למכת מדינה של ממש ומחיר הנזקים, מתגלגל לפתחו של הציבור, הן בפגיעה כלכלית והן בפגיעה הנפשית ובתחושת הביטחון וההגנה של האזרח בביתו, מבצרו.</w:t>
      </w:r>
    </w:p>
    <w:p w14:paraId="13DD7B07" w14:textId="77777777" w:rsidR="00392445" w:rsidRDefault="00392445" w:rsidP="00392445">
      <w:pPr>
        <w:spacing w:line="360" w:lineRule="auto"/>
        <w:jc w:val="both"/>
        <w:rPr>
          <w:rFonts w:ascii="Arial" w:hAnsi="Arial"/>
          <w:rtl/>
        </w:rPr>
      </w:pPr>
    </w:p>
    <w:p w14:paraId="32C57816" w14:textId="77777777" w:rsidR="00392445" w:rsidRDefault="00392445" w:rsidP="00392445">
      <w:pPr>
        <w:spacing w:line="360" w:lineRule="auto"/>
        <w:jc w:val="both"/>
        <w:rPr>
          <w:rFonts w:ascii="Arial" w:hAnsi="Arial"/>
          <w:rtl/>
        </w:rPr>
      </w:pPr>
      <w:r w:rsidRPr="00153911">
        <w:rPr>
          <w:rFonts w:ascii="Arial" w:hAnsi="Arial" w:hint="cs"/>
          <w:rtl/>
        </w:rPr>
        <w:t>לרוב, בעבירות של התפרצות, לא ניתן כלל לאתר את העבריין, והקרבן נותר ללא מזור לנזק שנגרם לרכושו ולנפשו.</w:t>
      </w:r>
    </w:p>
    <w:p w14:paraId="5C9CB4D7" w14:textId="77777777" w:rsidR="00392445" w:rsidRDefault="00392445" w:rsidP="00392445">
      <w:pPr>
        <w:spacing w:line="360" w:lineRule="auto"/>
        <w:jc w:val="both"/>
        <w:rPr>
          <w:rFonts w:ascii="Arial" w:hAnsi="Arial"/>
          <w:rtl/>
        </w:rPr>
      </w:pPr>
    </w:p>
    <w:p w14:paraId="02D27593" w14:textId="77777777" w:rsidR="00392445" w:rsidRDefault="00392445" w:rsidP="00392445">
      <w:pPr>
        <w:spacing w:line="360" w:lineRule="auto"/>
        <w:jc w:val="both"/>
        <w:rPr>
          <w:rFonts w:ascii="Arial" w:hAnsi="Arial"/>
          <w:rtl/>
        </w:rPr>
      </w:pPr>
      <w:r>
        <w:rPr>
          <w:rFonts w:ascii="Arial" w:hAnsi="Arial" w:hint="cs"/>
          <w:rtl/>
        </w:rPr>
        <w:t>לא אחת נקבע, כי על בית המשפט להרתיע היחיד והרבים, כך שעבירות אלו יהפכו לבלתי כדאיות, ובכך למגר התופעה.</w:t>
      </w:r>
    </w:p>
    <w:p w14:paraId="5EF5373B" w14:textId="77777777" w:rsidR="00392445" w:rsidRDefault="00392445" w:rsidP="00392445">
      <w:pPr>
        <w:spacing w:line="360" w:lineRule="auto"/>
        <w:jc w:val="both"/>
        <w:rPr>
          <w:rFonts w:ascii="Arial" w:hAnsi="Arial"/>
          <w:rtl/>
        </w:rPr>
      </w:pPr>
    </w:p>
    <w:p w14:paraId="0054C06F" w14:textId="77777777" w:rsidR="00392445" w:rsidRPr="006F7977" w:rsidRDefault="00392445" w:rsidP="00392445">
      <w:pPr>
        <w:spacing w:line="360" w:lineRule="auto"/>
        <w:jc w:val="both"/>
        <w:rPr>
          <w:rFonts w:ascii="Arial" w:hAnsi="Arial"/>
          <w:rtl/>
        </w:rPr>
      </w:pPr>
      <w:r>
        <w:rPr>
          <w:rFonts w:ascii="Arial" w:hAnsi="Arial" w:hint="cs"/>
          <w:rtl/>
        </w:rPr>
        <w:t xml:space="preserve">ראה </w:t>
      </w:r>
      <w:hyperlink r:id="rId38" w:history="1">
        <w:r w:rsidR="00680718" w:rsidRPr="00680718">
          <w:rPr>
            <w:rFonts w:ascii="Arial" w:hAnsi="Arial"/>
            <w:color w:val="0000FF"/>
            <w:u w:val="single"/>
            <w:rtl/>
          </w:rPr>
          <w:t>רע"פ 10551/09</w:t>
        </w:r>
      </w:hyperlink>
      <w:r>
        <w:rPr>
          <w:rFonts w:ascii="Arial" w:hAnsi="Arial" w:hint="cs"/>
          <w:rtl/>
        </w:rPr>
        <w:t xml:space="preserve"> </w:t>
      </w:r>
      <w:r>
        <w:rPr>
          <w:rFonts w:ascii="Arial" w:hAnsi="Arial" w:hint="cs"/>
          <w:b/>
          <w:bCs/>
          <w:rtl/>
        </w:rPr>
        <w:t>יורובסקי נ' מדינת ישראל</w:t>
      </w:r>
      <w:r>
        <w:rPr>
          <w:rFonts w:ascii="Arial" w:hAnsi="Arial" w:hint="cs"/>
          <w:rtl/>
        </w:rPr>
        <w:t xml:space="preserve"> (פורסם במאגרים):</w:t>
      </w:r>
    </w:p>
    <w:p w14:paraId="4E671F51" w14:textId="77777777" w:rsidR="00392445" w:rsidRDefault="00392445" w:rsidP="00392445">
      <w:pPr>
        <w:spacing w:line="360" w:lineRule="auto"/>
        <w:jc w:val="both"/>
        <w:rPr>
          <w:rFonts w:ascii="Arial" w:hAnsi="Arial"/>
          <w:rtl/>
        </w:rPr>
      </w:pPr>
    </w:p>
    <w:p w14:paraId="65293AB8" w14:textId="77777777" w:rsidR="00392445" w:rsidRDefault="00392445" w:rsidP="00392445">
      <w:pPr>
        <w:spacing w:line="276" w:lineRule="auto"/>
        <w:jc w:val="both"/>
        <w:rPr>
          <w:rFonts w:ascii="Arial" w:hAnsi="Arial" w:cs="Aharoni"/>
          <w:rtl/>
        </w:rPr>
      </w:pPr>
      <w:r w:rsidRPr="00E21FD8">
        <w:rPr>
          <w:rFonts w:ascii="Arial" w:hAnsi="Arial" w:cs="Aharoni"/>
          <w:rtl/>
        </w:rPr>
        <w:t xml:space="preserve">בית משפט זה חזר והזהיר והתריע פעמים רבות, כי </w:t>
      </w:r>
      <w:r w:rsidRPr="006F7977">
        <w:rPr>
          <w:rFonts w:ascii="Arial" w:hAnsi="Arial" w:cs="Aharoni"/>
          <w:u w:val="single"/>
          <w:rtl/>
        </w:rPr>
        <w:t>תינקט גישה מחמירה בענישה</w:t>
      </w:r>
      <w:r w:rsidRPr="00E21FD8">
        <w:rPr>
          <w:rFonts w:ascii="Arial" w:hAnsi="Arial" w:cs="Aharoni"/>
          <w:rtl/>
        </w:rPr>
        <w:t xml:space="preserve"> על עבירות רכוש בכלל ועל עבירות ההתפרצות לבתים בפרט, גישה אשר תציב הגנה משמעותית ויעילה יותר לביטחונם של אזרחים תמימים, ואשר תעניק את המשקל הראוי גם </w:t>
      </w:r>
      <w:r w:rsidRPr="006F7977">
        <w:rPr>
          <w:rFonts w:ascii="Arial" w:hAnsi="Arial" w:cs="Aharoni"/>
          <w:u w:val="single"/>
          <w:rtl/>
        </w:rPr>
        <w:t xml:space="preserve">למחיר הנפשי והצער </w:t>
      </w:r>
      <w:r w:rsidRPr="00E21FD8">
        <w:rPr>
          <w:rFonts w:ascii="Arial" w:hAnsi="Arial" w:cs="Aharoni"/>
          <w:rtl/>
        </w:rPr>
        <w:t>שמוסבים להם בשל החדירה לפרטיותם</w:t>
      </w:r>
      <w:r>
        <w:rPr>
          <w:rFonts w:ascii="Arial" w:hAnsi="Arial" w:cs="Aharoni" w:hint="cs"/>
          <w:rtl/>
        </w:rPr>
        <w:t>. [ההדגשה אינה במקור].</w:t>
      </w:r>
    </w:p>
    <w:p w14:paraId="79BE9A54" w14:textId="77777777" w:rsidR="00392445" w:rsidRDefault="00392445" w:rsidP="00392445">
      <w:pPr>
        <w:spacing w:line="360" w:lineRule="auto"/>
        <w:jc w:val="both"/>
        <w:rPr>
          <w:rFonts w:ascii="Arial" w:hAnsi="Arial" w:cs="Aharoni"/>
          <w:rtl/>
        </w:rPr>
      </w:pPr>
    </w:p>
    <w:p w14:paraId="20338187" w14:textId="77777777" w:rsidR="00392445" w:rsidRPr="00060458" w:rsidRDefault="00392445" w:rsidP="00392445">
      <w:pPr>
        <w:spacing w:line="360" w:lineRule="auto"/>
        <w:jc w:val="both"/>
        <w:rPr>
          <w:rFonts w:ascii="David" w:hAnsi="David"/>
          <w:rtl/>
        </w:rPr>
      </w:pPr>
      <w:r w:rsidRPr="00060458">
        <w:rPr>
          <w:rFonts w:ascii="David" w:hAnsi="David"/>
          <w:rtl/>
        </w:rPr>
        <w:t xml:space="preserve">כן, ראה, </w:t>
      </w:r>
      <w:hyperlink r:id="rId39" w:history="1">
        <w:r w:rsidR="00680718" w:rsidRPr="00680718">
          <w:rPr>
            <w:rFonts w:ascii="David" w:hAnsi="David"/>
            <w:color w:val="0000FF"/>
            <w:u w:val="single"/>
            <w:rtl/>
          </w:rPr>
          <w:t>רע"פ 398/14</w:t>
        </w:r>
      </w:hyperlink>
      <w:r w:rsidRPr="00060458">
        <w:rPr>
          <w:rFonts w:ascii="David" w:hAnsi="David"/>
          <w:rtl/>
        </w:rPr>
        <w:t xml:space="preserve"> </w:t>
      </w:r>
      <w:r w:rsidRPr="00060458">
        <w:rPr>
          <w:rFonts w:ascii="David" w:hAnsi="David"/>
          <w:b/>
          <w:bCs/>
          <w:rtl/>
        </w:rPr>
        <w:t>טל ערג' נ' מדינת ישראל</w:t>
      </w:r>
      <w:r w:rsidRPr="00060458">
        <w:rPr>
          <w:rFonts w:ascii="David" w:hAnsi="David"/>
          <w:rtl/>
        </w:rPr>
        <w:t>, (16/03/14), שם נאמר:</w:t>
      </w:r>
    </w:p>
    <w:p w14:paraId="72FCD901" w14:textId="77777777" w:rsidR="00392445" w:rsidRDefault="00392445" w:rsidP="00392445">
      <w:pPr>
        <w:spacing w:line="360" w:lineRule="auto"/>
        <w:ind w:left="720" w:hanging="720"/>
        <w:jc w:val="both"/>
        <w:rPr>
          <w:rtl/>
        </w:rPr>
      </w:pPr>
    </w:p>
    <w:p w14:paraId="691DE7B5" w14:textId="77777777" w:rsidR="00392445" w:rsidRPr="00060458" w:rsidRDefault="00392445" w:rsidP="00392445">
      <w:pPr>
        <w:tabs>
          <w:tab w:val="left" w:pos="7880"/>
        </w:tabs>
        <w:spacing w:line="276" w:lineRule="auto"/>
        <w:ind w:right="426"/>
        <w:jc w:val="both"/>
        <w:rPr>
          <w:rFonts w:cs="Aharoni"/>
          <w:b/>
          <w:bCs/>
          <w:rtl/>
        </w:rPr>
      </w:pPr>
      <w:r w:rsidRPr="00060458">
        <w:rPr>
          <w:rFonts w:cs="Aharoni"/>
          <w:b/>
          <w:bCs/>
          <w:rtl/>
        </w:rPr>
        <w:t>מיותר לציין את חומרתם היתרה של העבירות, את הפסול הרב הטמון בהם. עבירות ההתפרצות והגניבה, הפכו, למרבה הצער, לנפוצות במחוזותינו, הן פוגעות ברכושו של הציבור, מערערות קשות את תחושת ביטחונו, ומנפצות לרסיסים את התפיסה לפיה ביתו של אדם הוא מבצרו. בית משפט זה עמד, לא פעם, על כך שחומרתן של העבירות, לצד נפוצותה של התופעה, מצריכות נקיטת יד קשה עם העבריינים.</w:t>
      </w:r>
    </w:p>
    <w:p w14:paraId="3B4EFDC5" w14:textId="77777777" w:rsidR="00392445" w:rsidRDefault="00392445" w:rsidP="00392445">
      <w:pPr>
        <w:spacing w:line="360" w:lineRule="auto"/>
        <w:jc w:val="both"/>
        <w:rPr>
          <w:rFonts w:ascii="Arial" w:hAnsi="Arial" w:cs="Aharoni"/>
          <w:rtl/>
        </w:rPr>
      </w:pPr>
    </w:p>
    <w:p w14:paraId="606A416F" w14:textId="77777777" w:rsidR="00392445" w:rsidRDefault="00392445" w:rsidP="00392445">
      <w:pPr>
        <w:spacing w:line="360" w:lineRule="auto"/>
        <w:jc w:val="both"/>
        <w:rPr>
          <w:rFonts w:ascii="David" w:hAnsi="David"/>
          <w:rtl/>
        </w:rPr>
      </w:pPr>
      <w:r>
        <w:rPr>
          <w:rFonts w:ascii="David" w:hAnsi="David" w:hint="cs"/>
          <w:rtl/>
        </w:rPr>
        <w:t xml:space="preserve">בשנים האחרונות התקבעה תחושה, לפיה עבירות נגד הרכוש הן קלות ערך, לא תשמשנה כעילה למעצר, ואף הענישה בגינן </w:t>
      </w:r>
      <w:r>
        <w:rPr>
          <w:rFonts w:ascii="David" w:hAnsi="David"/>
          <w:rtl/>
        </w:rPr>
        <w:t>–</w:t>
      </w:r>
      <w:r>
        <w:rPr>
          <w:rFonts w:ascii="David" w:hAnsi="David" w:hint="cs"/>
          <w:rtl/>
        </w:rPr>
        <w:t xml:space="preserve"> לא תהיה מרתיעה.</w:t>
      </w:r>
    </w:p>
    <w:p w14:paraId="675D3B7A" w14:textId="77777777" w:rsidR="00392445" w:rsidRPr="00817660" w:rsidRDefault="00392445" w:rsidP="00392445">
      <w:pPr>
        <w:spacing w:line="360" w:lineRule="auto"/>
        <w:jc w:val="both"/>
        <w:rPr>
          <w:rFonts w:ascii="David" w:hAnsi="David"/>
          <w:rtl/>
        </w:rPr>
      </w:pPr>
    </w:p>
    <w:p w14:paraId="7EBFB6B2" w14:textId="77777777" w:rsidR="00392445" w:rsidRDefault="00392445" w:rsidP="00392445">
      <w:pPr>
        <w:spacing w:line="360" w:lineRule="auto"/>
        <w:jc w:val="both"/>
        <w:rPr>
          <w:rFonts w:ascii="Arial" w:hAnsi="Arial"/>
          <w:rtl/>
        </w:rPr>
      </w:pPr>
      <w:r>
        <w:rPr>
          <w:rFonts w:ascii="Arial" w:hAnsi="Arial" w:hint="cs"/>
          <w:rtl/>
        </w:rPr>
        <w:t>בפרשת השבוע האחרונה, פרשת נח, נאמר, באשר לדור המבול:</w:t>
      </w:r>
    </w:p>
    <w:p w14:paraId="1BD0C2C7" w14:textId="77777777" w:rsidR="00392445" w:rsidRDefault="00392445" w:rsidP="00392445">
      <w:pPr>
        <w:spacing w:line="360" w:lineRule="auto"/>
        <w:jc w:val="both"/>
        <w:rPr>
          <w:rFonts w:ascii="Arial" w:hAnsi="Arial"/>
          <w:rtl/>
        </w:rPr>
      </w:pPr>
    </w:p>
    <w:p w14:paraId="32CD065D" w14:textId="77777777" w:rsidR="00392445" w:rsidRPr="00817660" w:rsidRDefault="00392445" w:rsidP="00392445">
      <w:pPr>
        <w:spacing w:line="360" w:lineRule="auto"/>
        <w:jc w:val="both"/>
        <w:rPr>
          <w:rFonts w:ascii="Aharoni" w:hAnsi="Aharoni" w:cs="Aharoni"/>
          <w:rtl/>
        </w:rPr>
      </w:pPr>
      <w:r w:rsidRPr="00817660">
        <w:rPr>
          <w:rFonts w:ascii="Aharoni" w:hAnsi="Aharoni" w:cs="Aharoni"/>
          <w:rtl/>
        </w:rPr>
        <w:t>וַיֹּאמֶר אֱלֹהִים לְנֹחַ קֵץ כָּל בָּשָׂר בָּא לְפָנַי כִּי מָלְאָה הָאָרֶץ חָמָס מִפְּנֵיהֶם וְהִנְנִי מַשְׁחִיתָם אֶת הָאָרֶץ</w:t>
      </w:r>
      <w:r w:rsidRPr="00817660">
        <w:rPr>
          <w:rFonts w:ascii="Aharoni" w:hAnsi="Aharoni" w:cs="Aharoni"/>
        </w:rPr>
        <w:t>.</w:t>
      </w:r>
    </w:p>
    <w:p w14:paraId="7E79EEDB" w14:textId="77777777" w:rsidR="00392445" w:rsidRDefault="00392445" w:rsidP="00392445">
      <w:pPr>
        <w:spacing w:line="360" w:lineRule="auto"/>
        <w:jc w:val="both"/>
        <w:rPr>
          <w:rFonts w:ascii="Arial" w:hAnsi="Arial"/>
          <w:rtl/>
        </w:rPr>
      </w:pPr>
    </w:p>
    <w:p w14:paraId="26CD35EE" w14:textId="77777777" w:rsidR="00392445" w:rsidRDefault="00392445" w:rsidP="00392445">
      <w:pPr>
        <w:spacing w:line="360" w:lineRule="auto"/>
        <w:jc w:val="both"/>
        <w:rPr>
          <w:rFonts w:ascii="Arial" w:hAnsi="Arial"/>
          <w:rtl/>
        </w:rPr>
      </w:pPr>
      <w:r>
        <w:rPr>
          <w:rFonts w:ascii="Arial" w:hAnsi="Arial" w:hint="cs"/>
          <w:rtl/>
        </w:rPr>
        <w:t>אומרת הגמרא (סנהדרין, ק"ח ע"א):</w:t>
      </w:r>
    </w:p>
    <w:p w14:paraId="299AB45E" w14:textId="77777777" w:rsidR="00392445" w:rsidRDefault="00392445" w:rsidP="00392445">
      <w:pPr>
        <w:spacing w:line="360" w:lineRule="auto"/>
        <w:jc w:val="both"/>
        <w:rPr>
          <w:rFonts w:ascii="Arial" w:hAnsi="Arial"/>
          <w:rtl/>
        </w:rPr>
      </w:pPr>
    </w:p>
    <w:p w14:paraId="2F0649E0" w14:textId="77777777" w:rsidR="00392445" w:rsidRDefault="00392445" w:rsidP="00392445">
      <w:pPr>
        <w:spacing w:line="360" w:lineRule="auto"/>
        <w:jc w:val="both"/>
        <w:rPr>
          <w:rFonts w:ascii="Arial" w:hAnsi="Arial"/>
          <w:rtl/>
        </w:rPr>
      </w:pPr>
      <w:r>
        <w:rPr>
          <w:rFonts w:ascii="Arial" w:hAnsi="Arial" w:hint="cs"/>
          <w:rtl/>
        </w:rPr>
        <w:t>אמר רבי</w:t>
      </w:r>
      <w:r w:rsidRPr="00817660">
        <w:rPr>
          <w:rFonts w:ascii="Arial" w:hAnsi="Arial"/>
          <w:rtl/>
        </w:rPr>
        <w:t xml:space="preserve"> יוחנן</w:t>
      </w:r>
      <w:r>
        <w:rPr>
          <w:rFonts w:ascii="Arial" w:hAnsi="Arial" w:hint="cs"/>
          <w:rtl/>
        </w:rPr>
        <w:t xml:space="preserve">: </w:t>
      </w:r>
      <w:r w:rsidRPr="00817660">
        <w:rPr>
          <w:rFonts w:ascii="Arial" w:hAnsi="Arial"/>
          <w:rtl/>
        </w:rPr>
        <w:t>בא וראה כמה גדול כחה של חמס</w:t>
      </w:r>
      <w:r>
        <w:rPr>
          <w:rFonts w:ascii="Arial" w:hAnsi="Arial" w:hint="cs"/>
          <w:rtl/>
        </w:rPr>
        <w:t xml:space="preserve">. </w:t>
      </w:r>
      <w:r w:rsidRPr="00817660">
        <w:rPr>
          <w:rFonts w:ascii="Arial" w:hAnsi="Arial"/>
          <w:rtl/>
        </w:rPr>
        <w:t>שהרי דור המבול עברו על הכל</w:t>
      </w:r>
      <w:r>
        <w:rPr>
          <w:rFonts w:ascii="Arial" w:hAnsi="Arial" w:hint="cs"/>
          <w:rtl/>
        </w:rPr>
        <w:t xml:space="preserve">, </w:t>
      </w:r>
      <w:r w:rsidRPr="00817660">
        <w:rPr>
          <w:rFonts w:ascii="Arial" w:hAnsi="Arial"/>
          <w:rtl/>
        </w:rPr>
        <w:t>ולא נחתם עליהם גזר דינם עד שפשטו ידיהם בגזל</w:t>
      </w:r>
      <w:r>
        <w:rPr>
          <w:rFonts w:ascii="Arial" w:hAnsi="Arial" w:hint="cs"/>
          <w:rtl/>
        </w:rPr>
        <w:t xml:space="preserve">, </w:t>
      </w:r>
      <w:r w:rsidRPr="00817660">
        <w:rPr>
          <w:rFonts w:ascii="Arial" w:hAnsi="Arial"/>
          <w:rtl/>
        </w:rPr>
        <w:t>שנאמר</w:t>
      </w:r>
      <w:r>
        <w:rPr>
          <w:rFonts w:ascii="Arial" w:hAnsi="Arial" w:hint="cs"/>
          <w:rtl/>
        </w:rPr>
        <w:t>:</w:t>
      </w:r>
      <w:r w:rsidR="00680718">
        <w:rPr>
          <w:rFonts w:ascii="Arial" w:hAnsi="Arial"/>
          <w:rtl/>
        </w:rPr>
        <w:t xml:space="preserve"> </w:t>
      </w:r>
      <w:r>
        <w:rPr>
          <w:rFonts w:ascii="Arial" w:hAnsi="Arial" w:hint="cs"/>
          <w:rtl/>
        </w:rPr>
        <w:t>"</w:t>
      </w:r>
      <w:r w:rsidRPr="00817660">
        <w:rPr>
          <w:rFonts w:ascii="Arial" w:hAnsi="Arial"/>
          <w:rtl/>
        </w:rPr>
        <w:t>כי מלאה הארץ</w:t>
      </w:r>
      <w:r>
        <w:rPr>
          <w:rFonts w:ascii="Arial" w:hAnsi="Arial"/>
          <w:rtl/>
        </w:rPr>
        <w:t xml:space="preserve"> חמס מפניהם והנני משחיתם את האר</w:t>
      </w:r>
      <w:r>
        <w:rPr>
          <w:rFonts w:ascii="Arial" w:hAnsi="Arial" w:hint="cs"/>
          <w:rtl/>
        </w:rPr>
        <w:t>ץ".</w:t>
      </w:r>
    </w:p>
    <w:p w14:paraId="1F4CD40B" w14:textId="77777777" w:rsidR="00392445" w:rsidRPr="00817660" w:rsidRDefault="00392445" w:rsidP="00392445">
      <w:pPr>
        <w:spacing w:line="360" w:lineRule="auto"/>
        <w:jc w:val="both"/>
        <w:rPr>
          <w:rFonts w:ascii="Arial" w:hAnsi="Arial"/>
          <w:rtl/>
        </w:rPr>
      </w:pPr>
    </w:p>
    <w:p w14:paraId="616F7047" w14:textId="77777777" w:rsidR="00392445" w:rsidRDefault="00392445" w:rsidP="00392445">
      <w:pPr>
        <w:spacing w:line="360" w:lineRule="auto"/>
        <w:jc w:val="both"/>
        <w:rPr>
          <w:rFonts w:ascii="Arial" w:hAnsi="Arial"/>
          <w:rtl/>
        </w:rPr>
      </w:pPr>
      <w:r>
        <w:rPr>
          <w:rFonts w:ascii="Arial" w:hAnsi="Arial" w:hint="cs"/>
          <w:rtl/>
        </w:rPr>
        <w:t xml:space="preserve">עבירות נגד הרכוש מביאות לפגיעה של ממש בסדר הציבורי ובתחושת הבטחון. אדם עובד במשך שנים ובא אחר וחומס את הרכוש שצבר בדי-עמל. העדר תגובה נחרצת של מערכת אכיפת החוק בנוגע אליהן עלולה להביא לאנרכיה וגם לתופעות של נטילת החוק לידי האזרחים. </w:t>
      </w:r>
    </w:p>
    <w:p w14:paraId="0B333C2C" w14:textId="77777777" w:rsidR="00392445" w:rsidRDefault="00392445" w:rsidP="00392445">
      <w:pPr>
        <w:spacing w:line="360" w:lineRule="auto"/>
        <w:jc w:val="both"/>
        <w:rPr>
          <w:rFonts w:ascii="Arial" w:hAnsi="Arial"/>
          <w:rtl/>
        </w:rPr>
      </w:pPr>
    </w:p>
    <w:p w14:paraId="4798186F" w14:textId="77777777" w:rsidR="00392445" w:rsidRDefault="00392445" w:rsidP="00392445">
      <w:pPr>
        <w:spacing w:line="360" w:lineRule="auto"/>
        <w:jc w:val="both"/>
        <w:rPr>
          <w:rFonts w:ascii="Arial" w:hAnsi="Arial"/>
          <w:rtl/>
        </w:rPr>
      </w:pPr>
      <w:r>
        <w:rPr>
          <w:rFonts w:ascii="Arial" w:hAnsi="Arial" w:hint="cs"/>
          <w:rtl/>
        </w:rPr>
        <w:t>בית המשפט אינו רשאי להיוותר אדיש לתופעה זו, רק בשל העובדה שמדובר בפגיעה ברכוש, ועליו להרתיע כל אדם, לבל יהין לפגוע ברכושו של אחר.</w:t>
      </w:r>
    </w:p>
    <w:p w14:paraId="30EE39DC" w14:textId="77777777" w:rsidR="00392445" w:rsidRDefault="00392445" w:rsidP="00392445">
      <w:pPr>
        <w:spacing w:line="360" w:lineRule="auto"/>
        <w:jc w:val="both"/>
        <w:rPr>
          <w:rFonts w:ascii="Arial" w:hAnsi="Arial"/>
          <w:rtl/>
        </w:rPr>
      </w:pPr>
    </w:p>
    <w:p w14:paraId="3E2E771A" w14:textId="77777777" w:rsidR="00392445" w:rsidRDefault="00392445" w:rsidP="00392445">
      <w:pPr>
        <w:spacing w:line="360" w:lineRule="auto"/>
        <w:jc w:val="both"/>
        <w:rPr>
          <w:rFonts w:ascii="Arial" w:hAnsi="Arial"/>
          <w:rtl/>
        </w:rPr>
      </w:pPr>
    </w:p>
    <w:p w14:paraId="179BF38B" w14:textId="77777777" w:rsidR="00392445" w:rsidRPr="007E77CB" w:rsidRDefault="00392445" w:rsidP="00392445">
      <w:pPr>
        <w:spacing w:line="360" w:lineRule="auto"/>
        <w:jc w:val="both"/>
        <w:rPr>
          <w:rFonts w:ascii="Arial" w:hAnsi="Arial"/>
          <w:rtl/>
        </w:rPr>
      </w:pPr>
    </w:p>
    <w:p w14:paraId="54DADFD4" w14:textId="77777777" w:rsidR="00392445" w:rsidRPr="00C13AF0" w:rsidRDefault="00392445" w:rsidP="00392445">
      <w:pPr>
        <w:spacing w:line="360" w:lineRule="auto"/>
        <w:jc w:val="both"/>
        <w:rPr>
          <w:rFonts w:ascii="Arial" w:hAnsi="Arial"/>
          <w:b/>
          <w:bCs/>
          <w:rtl/>
        </w:rPr>
      </w:pPr>
      <w:r w:rsidRPr="007E77CB">
        <w:rPr>
          <w:rFonts w:ascii="Arial" w:hAnsi="Arial"/>
          <w:b/>
          <w:bCs/>
          <w:rtl/>
        </w:rPr>
        <w:t>מתחם הענישה</w:t>
      </w:r>
    </w:p>
    <w:p w14:paraId="6BC9BB07" w14:textId="77777777" w:rsidR="00392445" w:rsidRDefault="00392445" w:rsidP="00392445">
      <w:pPr>
        <w:spacing w:line="360" w:lineRule="auto"/>
        <w:jc w:val="both"/>
        <w:rPr>
          <w:rFonts w:ascii="Arial" w:hAnsi="Arial"/>
          <w:rtl/>
        </w:rPr>
      </w:pPr>
    </w:p>
    <w:p w14:paraId="3518F4C7" w14:textId="77777777" w:rsidR="00392445" w:rsidRPr="002360D0" w:rsidRDefault="00392445" w:rsidP="00392445">
      <w:pPr>
        <w:spacing w:line="360" w:lineRule="auto"/>
        <w:jc w:val="both"/>
        <w:rPr>
          <w:rFonts w:ascii="Arial" w:hAnsi="Arial"/>
          <w:u w:val="single"/>
          <w:rtl/>
        </w:rPr>
      </w:pPr>
      <w:r w:rsidRPr="002360D0">
        <w:rPr>
          <w:rFonts w:ascii="Arial" w:hAnsi="Arial" w:hint="cs"/>
          <w:u w:val="single"/>
          <w:rtl/>
        </w:rPr>
        <w:t>קביעת מתחם הענישה בתיק העיקרי (פמ"ד):</w:t>
      </w:r>
    </w:p>
    <w:p w14:paraId="19734C3D" w14:textId="77777777" w:rsidR="00392445" w:rsidRPr="00C13AF0" w:rsidRDefault="00392445" w:rsidP="00392445">
      <w:pPr>
        <w:spacing w:line="360" w:lineRule="auto"/>
        <w:jc w:val="both"/>
        <w:rPr>
          <w:rFonts w:ascii="Arial" w:hAnsi="Arial"/>
          <w:rtl/>
        </w:rPr>
      </w:pPr>
    </w:p>
    <w:p w14:paraId="774080BF" w14:textId="77777777" w:rsidR="00392445" w:rsidRPr="00C13AF0" w:rsidRDefault="00680718" w:rsidP="00392445">
      <w:pPr>
        <w:numPr>
          <w:ilvl w:val="0"/>
          <w:numId w:val="2"/>
        </w:numPr>
        <w:spacing w:line="360" w:lineRule="auto"/>
        <w:jc w:val="both"/>
        <w:rPr>
          <w:rFonts w:ascii="Arial" w:hAnsi="Arial"/>
        </w:rPr>
      </w:pPr>
      <w:hyperlink r:id="rId40" w:history="1">
        <w:r w:rsidRPr="00680718">
          <w:rPr>
            <w:rFonts w:ascii="Arial" w:hAnsi="Arial"/>
            <w:color w:val="0000FF"/>
            <w:u w:val="single"/>
            <w:rtl/>
          </w:rPr>
          <w:t>ת"פ (ת"א) 809-09-18</w:t>
        </w:r>
      </w:hyperlink>
      <w:r w:rsidR="00392445" w:rsidRPr="00C13AF0">
        <w:rPr>
          <w:rFonts w:ascii="Arial" w:hAnsi="Arial"/>
          <w:rtl/>
        </w:rPr>
        <w:t xml:space="preserve"> </w:t>
      </w:r>
      <w:r w:rsidR="00392445" w:rsidRPr="00C13AF0">
        <w:rPr>
          <w:rFonts w:ascii="Arial" w:hAnsi="Arial"/>
          <w:b/>
          <w:bCs/>
          <w:rtl/>
        </w:rPr>
        <w:t>מדינת ישראל נ' פיצ'חדזה</w:t>
      </w:r>
      <w:r w:rsidR="00392445" w:rsidRPr="00C13AF0">
        <w:rPr>
          <w:rFonts w:ascii="Arial" w:hAnsi="Arial"/>
          <w:rtl/>
        </w:rPr>
        <w:t xml:space="preserve"> (פורסם במאגרים) – הנאשם הורשע, על סמך הודאתו, באחזקת סם מסוכן מסוג קוקאין במשקל של כ-55 גרם, והחזקת כלים (משקל אלקטרוני). הנאשם עבר הליך שיקומי ארוך ומוצלח בשירות המבחן למבוגרים. בית משפט השלום בתל אביב קבע מתחם ענישה הנע בין 24 ועד 48 חודשי מאסר בפועל. לאור הליך השיקום הארוך שעבר הנאשם, והפרוגנוזה החיובית שהוגשה בענינו, מצא בית המשפט לחרוג ממתחם הענישה משיקולי שיקום, וגזר על הנאשם 18 חודשי מאסר בפועל, מאסר מותנה, קנס בסך </w:t>
      </w:r>
      <w:r w:rsidR="00392445">
        <w:rPr>
          <w:rFonts w:ascii="Arial" w:hAnsi="Arial"/>
          <w:rtl/>
        </w:rPr>
        <w:t>10,000 ₪ והתחייבות בסך 20,000 ₪</w:t>
      </w:r>
      <w:r w:rsidR="00392445">
        <w:rPr>
          <w:rFonts w:ascii="Arial" w:hAnsi="Arial" w:hint="cs"/>
          <w:rtl/>
        </w:rPr>
        <w:t>;</w:t>
      </w:r>
    </w:p>
    <w:p w14:paraId="00980F42" w14:textId="77777777" w:rsidR="00392445" w:rsidRPr="00C13AF0" w:rsidRDefault="00680718" w:rsidP="00392445">
      <w:pPr>
        <w:numPr>
          <w:ilvl w:val="0"/>
          <w:numId w:val="2"/>
        </w:numPr>
        <w:spacing w:line="360" w:lineRule="auto"/>
        <w:jc w:val="both"/>
        <w:rPr>
          <w:rFonts w:ascii="Arial" w:hAnsi="Arial"/>
        </w:rPr>
      </w:pPr>
      <w:hyperlink r:id="rId41" w:history="1">
        <w:r w:rsidRPr="00680718">
          <w:rPr>
            <w:rFonts w:ascii="Arial" w:hAnsi="Arial"/>
            <w:color w:val="0000FF"/>
            <w:u w:val="single"/>
            <w:rtl/>
          </w:rPr>
          <w:t>ע"פ 4592/15</w:t>
        </w:r>
      </w:hyperlink>
      <w:r w:rsidR="00392445" w:rsidRPr="00C13AF0">
        <w:rPr>
          <w:rFonts w:ascii="Arial" w:hAnsi="Arial"/>
          <w:rtl/>
        </w:rPr>
        <w:t xml:space="preserve"> </w:t>
      </w:r>
      <w:r w:rsidR="00392445" w:rsidRPr="00C13AF0">
        <w:rPr>
          <w:rFonts w:ascii="Arial" w:hAnsi="Arial"/>
          <w:b/>
          <w:bCs/>
          <w:rtl/>
        </w:rPr>
        <w:t>פדידה נ' מדינת ישראל</w:t>
      </w:r>
      <w:r w:rsidR="00392445" w:rsidRPr="00C13AF0">
        <w:rPr>
          <w:rFonts w:ascii="Arial" w:hAnsi="Arial"/>
          <w:rtl/>
        </w:rPr>
        <w:t xml:space="preserve"> (פורסם במאגרים) – נדחה ערעורם של נאשמים אשר הורשעו בקשירת קשר לביצוע פשע, אחזקת סם מסוכן (המערער 2) וסיוע לאחזקת סם מסוכן (המערער 1) על גזר דינם. על המערערים נגזרו 30 חודשי מאסר בפועל, מאסר מותנה, פסילה וקנס בסך 10,000 ₪. בית המשפט העליון דחה הערעורים וקבע, כי מדובר בענישה מקלה ביחס לסוג הסם והכמות שנתפסה, כמחצית הקילו. כן, הוסיף בית המשפט העליון: </w:t>
      </w:r>
      <w:r w:rsidR="00392445" w:rsidRPr="003B52AD">
        <w:rPr>
          <w:rFonts w:ascii="Arial" w:hAnsi="Arial" w:cs="Aharoni"/>
          <w:rtl/>
        </w:rPr>
        <w:t xml:space="preserve">מסקירת הפסיקה בנושא עולה, כי אמנם קיים גיוון רב בענישה, אולם במקרים העוסקים בהחזקת סם מסוכן מסוג הרואין או קוקאין שלא לצריכה עצמית, בכמות של </w:t>
      </w:r>
      <w:r w:rsidR="00392445" w:rsidRPr="003B52AD">
        <w:rPr>
          <w:rFonts w:ascii="Arial" w:hAnsi="Arial" w:cs="Aharoni"/>
          <w:u w:val="single"/>
          <w:rtl/>
        </w:rPr>
        <w:t>עשרות גרמים</w:t>
      </w:r>
      <w:r w:rsidR="00392445" w:rsidRPr="003B52AD">
        <w:rPr>
          <w:rFonts w:ascii="Arial" w:hAnsi="Arial" w:cs="Aharoni"/>
          <w:rtl/>
        </w:rPr>
        <w:t xml:space="preserve">, נע טווח הענישה בין </w:t>
      </w:r>
      <w:r w:rsidR="00392445" w:rsidRPr="003B52AD">
        <w:rPr>
          <w:rFonts w:ascii="Arial" w:hAnsi="Arial" w:cs="Aharoni"/>
          <w:u w:val="single"/>
          <w:rtl/>
        </w:rPr>
        <w:t>שלוש לחמש שנות מאסר</w:t>
      </w:r>
      <w:r w:rsidR="00392445">
        <w:rPr>
          <w:rFonts w:ascii="Arial" w:hAnsi="Arial"/>
          <w:rtl/>
        </w:rPr>
        <w:t>. (ההדגשה אינה במקור)</w:t>
      </w:r>
      <w:r w:rsidR="00392445">
        <w:rPr>
          <w:rFonts w:ascii="Arial" w:hAnsi="Arial" w:hint="cs"/>
          <w:rtl/>
        </w:rPr>
        <w:t>;</w:t>
      </w:r>
    </w:p>
    <w:p w14:paraId="648E11CB" w14:textId="77777777" w:rsidR="00392445" w:rsidRPr="00C13AF0" w:rsidRDefault="00680718" w:rsidP="00392445">
      <w:pPr>
        <w:numPr>
          <w:ilvl w:val="0"/>
          <w:numId w:val="2"/>
        </w:numPr>
        <w:spacing w:line="360" w:lineRule="auto"/>
        <w:jc w:val="both"/>
        <w:rPr>
          <w:rFonts w:ascii="Arial" w:hAnsi="Arial"/>
        </w:rPr>
      </w:pPr>
      <w:hyperlink r:id="rId42" w:history="1">
        <w:r w:rsidRPr="00680718">
          <w:rPr>
            <w:rFonts w:ascii="Arial" w:hAnsi="Arial"/>
            <w:color w:val="0000FF"/>
            <w:u w:val="single"/>
            <w:rtl/>
          </w:rPr>
          <w:t>ע"פ 1313/14</w:t>
        </w:r>
      </w:hyperlink>
      <w:r w:rsidR="00392445" w:rsidRPr="00C13AF0">
        <w:rPr>
          <w:rFonts w:ascii="Arial" w:hAnsi="Arial"/>
          <w:rtl/>
        </w:rPr>
        <w:t xml:space="preserve"> </w:t>
      </w:r>
      <w:r w:rsidR="00392445" w:rsidRPr="00C13AF0">
        <w:rPr>
          <w:rFonts w:ascii="Arial" w:hAnsi="Arial"/>
          <w:b/>
          <w:bCs/>
          <w:rtl/>
        </w:rPr>
        <w:t>בהתימי נ' מדינת ישראל</w:t>
      </w:r>
      <w:r w:rsidR="00392445" w:rsidRPr="00C13AF0">
        <w:rPr>
          <w:rFonts w:ascii="Arial" w:hAnsi="Arial"/>
          <w:rtl/>
        </w:rPr>
        <w:t xml:space="preserve"> (פורסם במאגרים) – נדחה ערעורו של המערער, אשר הורשע, על סמך הודאתו, בעבירה של אחזקת סם מסוכן מסוג קוקאין במשקל של כ-50 גרם, שלא לצריכה עצמית. לנאשם </w:t>
      </w:r>
      <w:r w:rsidR="00392445">
        <w:rPr>
          <w:rFonts w:ascii="Arial" w:hAnsi="Arial" w:hint="cs"/>
          <w:rtl/>
        </w:rPr>
        <w:t>היו הרשעות קודמות</w:t>
      </w:r>
      <w:r w:rsidR="00392445" w:rsidRPr="00C13AF0">
        <w:rPr>
          <w:rFonts w:ascii="Arial" w:hAnsi="Arial"/>
          <w:rtl/>
        </w:rPr>
        <w:t xml:space="preserve"> בעבירות סמים, ולחובתו עמד מאסר מותנה בר הפעלה. בית המשפט המחוזי גזר על הנאשם 42 חודשי מאסר בפועל, הפעלת 10 חודשי מאסר מותנה, 18 חודשי מאסר על תנאי וקנס בסך 5,000 ₪. בית ה</w:t>
      </w:r>
      <w:r w:rsidR="00392445">
        <w:rPr>
          <w:rFonts w:ascii="Arial" w:hAnsi="Arial"/>
          <w:rtl/>
        </w:rPr>
        <w:t>משפט העליון לא מצא להתערב בעונש</w:t>
      </w:r>
      <w:r w:rsidR="00392445">
        <w:rPr>
          <w:rFonts w:ascii="Arial" w:hAnsi="Arial" w:hint="cs"/>
          <w:rtl/>
        </w:rPr>
        <w:t>;</w:t>
      </w:r>
    </w:p>
    <w:p w14:paraId="394D8924" w14:textId="77777777" w:rsidR="00392445" w:rsidRPr="00C13AF0" w:rsidRDefault="00680718" w:rsidP="00392445">
      <w:pPr>
        <w:numPr>
          <w:ilvl w:val="0"/>
          <w:numId w:val="2"/>
        </w:numPr>
        <w:spacing w:line="360" w:lineRule="auto"/>
        <w:jc w:val="both"/>
        <w:rPr>
          <w:rFonts w:ascii="Arial" w:hAnsi="Arial"/>
          <w:rtl/>
        </w:rPr>
      </w:pPr>
      <w:hyperlink r:id="rId43" w:history="1">
        <w:r w:rsidRPr="00680718">
          <w:rPr>
            <w:rFonts w:ascii="Arial" w:hAnsi="Arial"/>
            <w:color w:val="0000FF"/>
            <w:u w:val="single"/>
            <w:rtl/>
          </w:rPr>
          <w:t>ע"פ 5374/12</w:t>
        </w:r>
      </w:hyperlink>
      <w:r w:rsidR="00392445" w:rsidRPr="00C13AF0">
        <w:rPr>
          <w:rFonts w:ascii="Arial" w:hAnsi="Arial"/>
          <w:rtl/>
        </w:rPr>
        <w:t xml:space="preserve"> </w:t>
      </w:r>
      <w:r w:rsidR="00392445" w:rsidRPr="00C13AF0">
        <w:rPr>
          <w:rFonts w:ascii="Arial" w:hAnsi="Arial"/>
          <w:b/>
          <w:bCs/>
          <w:rtl/>
        </w:rPr>
        <w:t>אברג'יל נ' מדינת ישראל</w:t>
      </w:r>
      <w:r w:rsidR="00392445" w:rsidRPr="00C13AF0">
        <w:rPr>
          <w:rFonts w:ascii="Arial" w:hAnsi="Arial"/>
          <w:rtl/>
        </w:rPr>
        <w:t xml:space="preserve"> (פורסם במאגרים) – נדחה ערעורו של המערער, אשר הורשע, על סמך הודאתו, באחזקת סם מסוכן מסוג קוקאין במשקל של כ-43 גרם, שלא לצריכה עצמית. לחובת הנאשם </w:t>
      </w:r>
      <w:r w:rsidR="00392445">
        <w:rPr>
          <w:rFonts w:ascii="Arial" w:hAnsi="Arial" w:hint="cs"/>
          <w:rtl/>
        </w:rPr>
        <w:t>עמדו הרשעות קודמות</w:t>
      </w:r>
      <w:r w:rsidR="00392445">
        <w:rPr>
          <w:rFonts w:ascii="Arial" w:hAnsi="Arial"/>
          <w:rtl/>
        </w:rPr>
        <w:t>, אשר אינ</w:t>
      </w:r>
      <w:r w:rsidR="00392445">
        <w:rPr>
          <w:rFonts w:ascii="Arial" w:hAnsi="Arial" w:hint="cs"/>
          <w:rtl/>
        </w:rPr>
        <w:t>ן</w:t>
      </w:r>
      <w:r w:rsidR="00392445" w:rsidRPr="00C13AF0">
        <w:rPr>
          <w:rFonts w:ascii="Arial" w:hAnsi="Arial"/>
          <w:rtl/>
        </w:rPr>
        <w:t xml:space="preserve"> בעבירות סמים. בית המשפט המחוזי גזר על הנאשם 36 חודשי מאסר בפועל ו12 חודשי מאסר על תנאי. בית המשפט העליון לא מצא להתערב בעונש.</w:t>
      </w:r>
    </w:p>
    <w:p w14:paraId="6E92FAB3" w14:textId="77777777" w:rsidR="00392445" w:rsidRPr="007E77CB" w:rsidRDefault="00392445" w:rsidP="00392445">
      <w:pPr>
        <w:spacing w:line="360" w:lineRule="auto"/>
        <w:jc w:val="both"/>
        <w:rPr>
          <w:rFonts w:ascii="Arial" w:hAnsi="Arial"/>
          <w:rtl/>
        </w:rPr>
      </w:pPr>
    </w:p>
    <w:p w14:paraId="17A88FF4" w14:textId="77777777" w:rsidR="00392445" w:rsidRDefault="00392445" w:rsidP="00392445">
      <w:pPr>
        <w:spacing w:line="360" w:lineRule="auto"/>
        <w:jc w:val="both"/>
        <w:rPr>
          <w:rFonts w:ascii="Arial" w:hAnsi="Arial"/>
          <w:rtl/>
        </w:rPr>
      </w:pPr>
      <w:r>
        <w:rPr>
          <w:rFonts w:ascii="Arial" w:hAnsi="Arial" w:hint="cs"/>
          <w:rtl/>
        </w:rPr>
        <w:t>בתיק דנן, שענינו החזקת סם מסוכן מסוג הרואין במשקל של כ-72 גרם; שיבוש מהלכי משפט; ושימוש בכוח או איומים כדי למנוע מעצר חוקי, מוצא בית המשפט לקבוע מתחם ענישה הנע בין 36 עד 60 חודשי מאסר בפועל.</w:t>
      </w:r>
    </w:p>
    <w:p w14:paraId="38A73EE9" w14:textId="77777777" w:rsidR="00392445" w:rsidRDefault="00392445" w:rsidP="00392445">
      <w:pPr>
        <w:spacing w:line="360" w:lineRule="auto"/>
        <w:jc w:val="both"/>
        <w:rPr>
          <w:rFonts w:ascii="Arial" w:hAnsi="Arial"/>
          <w:rtl/>
        </w:rPr>
      </w:pPr>
    </w:p>
    <w:p w14:paraId="03253E20" w14:textId="77777777" w:rsidR="00392445" w:rsidRDefault="00392445" w:rsidP="00392445">
      <w:pPr>
        <w:spacing w:line="360" w:lineRule="auto"/>
        <w:jc w:val="both"/>
        <w:rPr>
          <w:rFonts w:ascii="Arial" w:hAnsi="Arial"/>
          <w:rtl/>
        </w:rPr>
      </w:pPr>
      <w:r w:rsidRPr="002360D0">
        <w:rPr>
          <w:rFonts w:ascii="Arial" w:hAnsi="Arial" w:hint="cs"/>
          <w:u w:val="single"/>
          <w:rtl/>
        </w:rPr>
        <w:t xml:space="preserve">קביעת מתחם ענישה בתיק הצירוף (תביעות נגב): </w:t>
      </w:r>
    </w:p>
    <w:p w14:paraId="46CCFE0F" w14:textId="77777777" w:rsidR="00392445" w:rsidRDefault="00392445" w:rsidP="00392445">
      <w:pPr>
        <w:spacing w:line="360" w:lineRule="auto"/>
        <w:jc w:val="both"/>
        <w:rPr>
          <w:rFonts w:ascii="Arial" w:hAnsi="Arial"/>
          <w:rtl/>
        </w:rPr>
      </w:pPr>
    </w:p>
    <w:p w14:paraId="413B5447" w14:textId="77777777" w:rsidR="00392445" w:rsidRDefault="00680718" w:rsidP="00392445">
      <w:pPr>
        <w:pStyle w:val="a9"/>
        <w:numPr>
          <w:ilvl w:val="0"/>
          <w:numId w:val="2"/>
        </w:numPr>
        <w:spacing w:line="360" w:lineRule="auto"/>
        <w:jc w:val="both"/>
        <w:rPr>
          <w:rFonts w:ascii="Arial" w:hAnsi="Arial"/>
        </w:rPr>
      </w:pPr>
      <w:hyperlink r:id="rId44" w:history="1">
        <w:r w:rsidRPr="00680718">
          <w:rPr>
            <w:rFonts w:ascii="Arial" w:hAnsi="Arial"/>
            <w:color w:val="0000FF"/>
            <w:u w:val="single"/>
            <w:rtl/>
          </w:rPr>
          <w:t>עפ"ג 49066-05-15</w:t>
        </w:r>
      </w:hyperlink>
      <w:r w:rsidR="00392445">
        <w:rPr>
          <w:rFonts w:hint="cs"/>
          <w:rtl/>
        </w:rPr>
        <w:t xml:space="preserve"> </w:t>
      </w:r>
      <w:r w:rsidR="00392445" w:rsidRPr="00C075DE">
        <w:rPr>
          <w:rFonts w:hint="cs"/>
          <w:b/>
          <w:bCs/>
          <w:rtl/>
        </w:rPr>
        <w:t>בלעום</w:t>
      </w:r>
      <w:r w:rsidR="00392445">
        <w:rPr>
          <w:rFonts w:hint="cs"/>
          <w:b/>
          <w:bCs/>
          <w:rtl/>
        </w:rPr>
        <w:t xml:space="preserve"> ואח'</w:t>
      </w:r>
      <w:r w:rsidR="00392445" w:rsidRPr="00C075DE">
        <w:rPr>
          <w:rFonts w:hint="cs"/>
          <w:b/>
          <w:bCs/>
          <w:rtl/>
        </w:rPr>
        <w:t xml:space="preserve"> נ' מדינת ישראל</w:t>
      </w:r>
      <w:r w:rsidR="00392445">
        <w:rPr>
          <w:rFonts w:hint="cs"/>
          <w:rtl/>
        </w:rPr>
        <w:t xml:space="preserve"> (פורסם במאגרים) </w:t>
      </w:r>
      <w:r w:rsidR="00392445">
        <w:rPr>
          <w:rtl/>
        </w:rPr>
        <w:t>–</w:t>
      </w:r>
      <w:r w:rsidR="00392445">
        <w:rPr>
          <w:rFonts w:hint="cs"/>
          <w:rtl/>
        </w:rPr>
        <w:t xml:space="preserve"> </w:t>
      </w:r>
      <w:r w:rsidR="00392445">
        <w:rPr>
          <w:rFonts w:ascii="Arial" w:hAnsi="Arial" w:hint="cs"/>
          <w:rtl/>
        </w:rPr>
        <w:t xml:space="preserve">נדחה ערעורם של מי שהורשעו בעבירות של התפרצות למקום מגורים בכוונה לבצע גניבה (3 עבירות); גניבה (3 עבירות); הסגת גבול פלילית (מערער 1), התפרצות למקום מגורים בכוונה לבצע גניבה (עבירה אחת); החזקת רכוש גנוב (מערער 2). בית משפט השלום גזר על המערער 1, אשר לחובתו עבר פלילי מכביד, עונש מאסר בן 48 חודשים ועל המערער 2 עונש מאסר בן 8 חודשים לריצוי מאחורי סורג ובריח, זאת לצד מאסרים מותנים וקנס. </w:t>
      </w:r>
    </w:p>
    <w:p w14:paraId="1C1CF592" w14:textId="77777777" w:rsidR="00392445" w:rsidRDefault="00392445" w:rsidP="00392445">
      <w:pPr>
        <w:pStyle w:val="a9"/>
        <w:numPr>
          <w:ilvl w:val="0"/>
          <w:numId w:val="2"/>
        </w:numPr>
        <w:spacing w:line="360" w:lineRule="auto"/>
        <w:jc w:val="both"/>
        <w:rPr>
          <w:rFonts w:ascii="Arial" w:hAnsi="Arial"/>
        </w:rPr>
      </w:pPr>
      <w:r w:rsidRPr="005B0B4B">
        <w:rPr>
          <w:rFonts w:ascii="Arial" w:hAnsi="Arial"/>
          <w:rtl/>
        </w:rPr>
        <w:t xml:space="preserve">עפ"ג </w:t>
      </w:r>
      <w:hyperlink r:id="rId45" w:history="1">
        <w:r w:rsidR="00582F29" w:rsidRPr="00582F29">
          <w:rPr>
            <w:rFonts w:ascii="Arial" w:hAnsi="Arial"/>
            <w:color w:val="0000FF"/>
            <w:u w:val="single"/>
            <w:rtl/>
          </w:rPr>
          <w:t xml:space="preserve">56652-11-12 </w:t>
        </w:r>
      </w:hyperlink>
      <w:r w:rsidRPr="005B0B4B">
        <w:rPr>
          <w:rFonts w:ascii="Arial" w:hAnsi="Arial"/>
          <w:rtl/>
        </w:rPr>
        <w:t xml:space="preserve"> </w:t>
      </w:r>
      <w:r w:rsidRPr="005B0B4B">
        <w:rPr>
          <w:rFonts w:ascii="Arial" w:hAnsi="Arial"/>
          <w:b/>
          <w:bCs/>
          <w:rtl/>
        </w:rPr>
        <w:t>פפלוב נ' מדינת ישראל</w:t>
      </w:r>
      <w:r w:rsidRPr="005B0B4B">
        <w:rPr>
          <w:rFonts w:ascii="Arial" w:hAnsi="Arial"/>
          <w:rtl/>
        </w:rPr>
        <w:t xml:space="preserve"> (פורסם במאגרים)</w:t>
      </w:r>
      <w:r w:rsidRPr="005B0B4B">
        <w:rPr>
          <w:rFonts w:ascii="Arial" w:hAnsi="Arial" w:hint="cs"/>
          <w:rtl/>
        </w:rPr>
        <w:t xml:space="preserve"> </w:t>
      </w:r>
      <w:r w:rsidRPr="005B0B4B">
        <w:rPr>
          <w:rFonts w:ascii="Arial" w:hAnsi="Arial"/>
          <w:rtl/>
        </w:rPr>
        <w:t>–</w:t>
      </w:r>
      <w:r w:rsidRPr="005B0B4B">
        <w:rPr>
          <w:rFonts w:ascii="Arial" w:hAnsi="Arial" w:hint="cs"/>
          <w:rtl/>
        </w:rPr>
        <w:t xml:space="preserve"> נדחה ערעורו של מי שהורשע בעבירות של התפרצות למקום מגורים, גניבה והיזק לרכוש במזיד, על חומרת עונשו </w:t>
      </w:r>
      <w:r w:rsidRPr="005B0B4B">
        <w:rPr>
          <w:rFonts w:ascii="Arial" w:hAnsi="Arial"/>
          <w:rtl/>
        </w:rPr>
        <w:t>–</w:t>
      </w:r>
      <w:r w:rsidRPr="005B0B4B">
        <w:rPr>
          <w:rFonts w:ascii="Arial" w:hAnsi="Arial" w:hint="cs"/>
          <w:rtl/>
        </w:rPr>
        <w:t xml:space="preserve"> 18 חודשי מאסר בפועל. בית המשפט המחוזי קבע, כי מתחם הענישה, אשר נקבע בבית משפט השלום, הנע בין 12 ועד 24 חודשי מאסר בפועל, הינו מתחם ראוי לעבירות אותן עבר הנאשם.</w:t>
      </w:r>
    </w:p>
    <w:p w14:paraId="1E05AA59" w14:textId="77777777" w:rsidR="00392445" w:rsidRPr="005B0B4B" w:rsidRDefault="00392445" w:rsidP="00392445">
      <w:pPr>
        <w:pStyle w:val="a9"/>
        <w:spacing w:line="360" w:lineRule="auto"/>
        <w:ind w:left="360"/>
        <w:jc w:val="both"/>
        <w:rPr>
          <w:rFonts w:ascii="Arial" w:hAnsi="Arial"/>
          <w:rtl/>
        </w:rPr>
      </w:pPr>
    </w:p>
    <w:p w14:paraId="5A64D6AC" w14:textId="77777777" w:rsidR="00392445" w:rsidRDefault="00392445" w:rsidP="00392445">
      <w:pPr>
        <w:spacing w:line="360" w:lineRule="auto"/>
        <w:jc w:val="both"/>
        <w:rPr>
          <w:rFonts w:ascii="Arial" w:hAnsi="Arial"/>
          <w:rtl/>
        </w:rPr>
      </w:pPr>
      <w:r>
        <w:rPr>
          <w:rFonts w:ascii="Arial" w:hAnsi="Arial" w:hint="cs"/>
          <w:rtl/>
        </w:rPr>
        <w:t>בתיק דנן, שענינו קשירת קשר לביצוע פשע; הסגת גבול במטרה לעבור עבירה; וניסיון התפרצות, מוצא בית המשפט לקבל עתירתה של התביעה למתחם ענישה הנע בין 7 ועד 14 חודשי מאסר בפועל.</w:t>
      </w:r>
    </w:p>
    <w:p w14:paraId="698C631E" w14:textId="77777777" w:rsidR="00392445" w:rsidRDefault="00392445" w:rsidP="00392445">
      <w:pPr>
        <w:spacing w:line="360" w:lineRule="auto"/>
        <w:jc w:val="both"/>
        <w:rPr>
          <w:rFonts w:ascii="Arial" w:hAnsi="Arial"/>
          <w:rtl/>
        </w:rPr>
      </w:pPr>
    </w:p>
    <w:p w14:paraId="49C35F8C" w14:textId="77777777" w:rsidR="00392445" w:rsidRDefault="00392445" w:rsidP="00392445">
      <w:pPr>
        <w:spacing w:line="360" w:lineRule="auto"/>
        <w:jc w:val="both"/>
        <w:rPr>
          <w:rFonts w:ascii="Arial" w:hAnsi="Arial"/>
          <w:rtl/>
        </w:rPr>
      </w:pPr>
    </w:p>
    <w:p w14:paraId="67355C0B" w14:textId="77777777" w:rsidR="00392445" w:rsidRPr="007E77CB" w:rsidRDefault="00392445" w:rsidP="00392445">
      <w:pPr>
        <w:spacing w:line="360" w:lineRule="auto"/>
        <w:jc w:val="both"/>
        <w:rPr>
          <w:rFonts w:ascii="Arial" w:hAnsi="Arial"/>
          <w:b/>
          <w:bCs/>
          <w:rtl/>
        </w:rPr>
      </w:pPr>
      <w:r w:rsidRPr="007E77CB">
        <w:rPr>
          <w:rFonts w:ascii="Arial" w:hAnsi="Arial"/>
          <w:b/>
          <w:bCs/>
          <w:rtl/>
        </w:rPr>
        <w:t>קביעת הענישה בתוך המתחם</w:t>
      </w:r>
    </w:p>
    <w:p w14:paraId="0518F834" w14:textId="77777777" w:rsidR="00392445" w:rsidRPr="007E77CB" w:rsidRDefault="00392445" w:rsidP="00392445">
      <w:pPr>
        <w:spacing w:line="360" w:lineRule="auto"/>
        <w:jc w:val="both"/>
        <w:rPr>
          <w:rFonts w:ascii="Arial" w:hAnsi="Arial"/>
          <w:rtl/>
        </w:rPr>
      </w:pPr>
    </w:p>
    <w:p w14:paraId="29F68D14" w14:textId="77777777" w:rsidR="00392445" w:rsidRPr="007E77CB" w:rsidRDefault="00392445" w:rsidP="00392445">
      <w:pPr>
        <w:spacing w:line="360" w:lineRule="auto"/>
        <w:jc w:val="both"/>
        <w:rPr>
          <w:rFonts w:ascii="Arial" w:hAnsi="Arial"/>
          <w:rtl/>
        </w:rPr>
      </w:pPr>
      <w:r w:rsidRPr="007E77CB">
        <w:rPr>
          <w:rFonts w:ascii="Arial" w:hAnsi="Arial"/>
          <w:rtl/>
        </w:rPr>
        <w:t>הנאשם כבן 59, לחובתו עבר פלילי מכ</w:t>
      </w:r>
      <w:r>
        <w:rPr>
          <w:rFonts w:ascii="Arial" w:hAnsi="Arial"/>
          <w:rtl/>
        </w:rPr>
        <w:t xml:space="preserve">ביד, בעיקר בעבירות סמים ורכוש, ריצה </w:t>
      </w:r>
      <w:r>
        <w:rPr>
          <w:rFonts w:ascii="Arial" w:hAnsi="Arial" w:hint="cs"/>
          <w:rtl/>
        </w:rPr>
        <w:t xml:space="preserve">בעברו </w:t>
      </w:r>
      <w:r>
        <w:rPr>
          <w:rFonts w:ascii="Arial" w:hAnsi="Arial"/>
          <w:rtl/>
        </w:rPr>
        <w:t>עונשי מאסר ארוכים וממושכים</w:t>
      </w:r>
      <w:r>
        <w:rPr>
          <w:rFonts w:ascii="Arial" w:hAnsi="Arial" w:hint="cs"/>
          <w:rtl/>
        </w:rPr>
        <w:t>.</w:t>
      </w:r>
    </w:p>
    <w:p w14:paraId="728EF5DB" w14:textId="77777777" w:rsidR="00392445" w:rsidRPr="007E77CB" w:rsidRDefault="00392445" w:rsidP="00392445">
      <w:pPr>
        <w:spacing w:line="360" w:lineRule="auto"/>
        <w:jc w:val="both"/>
        <w:rPr>
          <w:rFonts w:ascii="Arial" w:hAnsi="Arial"/>
          <w:rtl/>
        </w:rPr>
      </w:pPr>
    </w:p>
    <w:p w14:paraId="717AB83C" w14:textId="77777777" w:rsidR="00392445" w:rsidRPr="007E77CB" w:rsidRDefault="00392445" w:rsidP="00392445">
      <w:pPr>
        <w:spacing w:line="360" w:lineRule="auto"/>
        <w:jc w:val="both"/>
        <w:rPr>
          <w:rFonts w:ascii="Arial" w:hAnsi="Arial"/>
          <w:rtl/>
        </w:rPr>
      </w:pPr>
      <w:r w:rsidRPr="007E77CB">
        <w:rPr>
          <w:rFonts w:ascii="Arial" w:hAnsi="Arial"/>
          <w:rtl/>
        </w:rPr>
        <w:t>הנ</w:t>
      </w:r>
      <w:r>
        <w:rPr>
          <w:rFonts w:ascii="Arial" w:hAnsi="Arial"/>
          <w:rtl/>
        </w:rPr>
        <w:t>אשם עבר העבירה</w:t>
      </w:r>
      <w:r>
        <w:rPr>
          <w:rFonts w:ascii="Arial" w:hAnsi="Arial" w:hint="cs"/>
          <w:rtl/>
        </w:rPr>
        <w:t>ות</w:t>
      </w:r>
      <w:r w:rsidRPr="007E77CB">
        <w:rPr>
          <w:rFonts w:ascii="Arial" w:hAnsi="Arial"/>
          <w:rtl/>
        </w:rPr>
        <w:t xml:space="preserve"> נושא כתב האישום בתיק הצירוף, וכעבור כשנה, עבר העבירה נושא כתב האישום בתיק העיקרי. </w:t>
      </w:r>
    </w:p>
    <w:p w14:paraId="0BFAC25F" w14:textId="77777777" w:rsidR="00392445" w:rsidRPr="007E77CB" w:rsidRDefault="00392445" w:rsidP="00392445">
      <w:pPr>
        <w:spacing w:line="360" w:lineRule="auto"/>
        <w:jc w:val="both"/>
        <w:rPr>
          <w:rFonts w:ascii="Arial" w:hAnsi="Arial"/>
          <w:rtl/>
        </w:rPr>
      </w:pPr>
    </w:p>
    <w:p w14:paraId="2DFF71A2" w14:textId="77777777" w:rsidR="00392445" w:rsidRPr="007E77CB" w:rsidRDefault="00392445" w:rsidP="00392445">
      <w:pPr>
        <w:spacing w:line="360" w:lineRule="auto"/>
        <w:jc w:val="both"/>
        <w:rPr>
          <w:rFonts w:ascii="Arial" w:hAnsi="Arial"/>
          <w:rtl/>
        </w:rPr>
      </w:pPr>
      <w:r w:rsidRPr="007E77CB">
        <w:rPr>
          <w:rFonts w:ascii="Arial" w:hAnsi="Arial"/>
          <w:rtl/>
        </w:rPr>
        <w:t>יש ממש בטענת התביעה, כי הנאשם נעדר מורא מהחוק, ואף עונשי מאסר לא הרתיעו אותו מלעבור על החוק פעמים נוספות.</w:t>
      </w:r>
    </w:p>
    <w:p w14:paraId="3BB71364" w14:textId="77777777" w:rsidR="00392445" w:rsidRPr="007E77CB" w:rsidRDefault="00392445" w:rsidP="00392445">
      <w:pPr>
        <w:spacing w:line="360" w:lineRule="auto"/>
        <w:jc w:val="both"/>
        <w:rPr>
          <w:rFonts w:ascii="Arial" w:hAnsi="Arial"/>
          <w:rtl/>
        </w:rPr>
      </w:pPr>
    </w:p>
    <w:p w14:paraId="796FBE5D" w14:textId="77777777" w:rsidR="00392445" w:rsidRPr="007E77CB" w:rsidRDefault="00392445" w:rsidP="00392445">
      <w:pPr>
        <w:spacing w:line="360" w:lineRule="auto"/>
        <w:jc w:val="both"/>
        <w:rPr>
          <w:rFonts w:ascii="Arial" w:hAnsi="Arial"/>
          <w:rtl/>
        </w:rPr>
      </w:pPr>
      <w:r w:rsidRPr="007E77CB">
        <w:rPr>
          <w:rFonts w:ascii="Arial" w:hAnsi="Arial"/>
          <w:rtl/>
        </w:rPr>
        <w:t>בניגוד לטענת ההגנה, כי הרשעתו האחרונה של הנאשם הינה משנת 2007, הרי שעיון במרשם הפלילי שצורף (ת/5), מלמד, כי לנאשם הרשעה מיום 11.06.2014 וכן הרשעה מיום 16.12.2013.</w:t>
      </w:r>
    </w:p>
    <w:p w14:paraId="4EE6EA39" w14:textId="77777777" w:rsidR="00392445" w:rsidRPr="007E77CB" w:rsidRDefault="00392445" w:rsidP="00392445">
      <w:pPr>
        <w:spacing w:line="360" w:lineRule="auto"/>
        <w:jc w:val="both"/>
        <w:rPr>
          <w:rFonts w:ascii="Arial" w:hAnsi="Arial"/>
          <w:rtl/>
        </w:rPr>
      </w:pPr>
    </w:p>
    <w:p w14:paraId="0BB4710A" w14:textId="77777777" w:rsidR="00392445" w:rsidRPr="007E77CB" w:rsidRDefault="00392445" w:rsidP="00392445">
      <w:pPr>
        <w:spacing w:line="360" w:lineRule="auto"/>
        <w:jc w:val="both"/>
        <w:rPr>
          <w:rFonts w:ascii="Arial" w:hAnsi="Arial"/>
          <w:rtl/>
        </w:rPr>
      </w:pPr>
      <w:r w:rsidRPr="007E77CB">
        <w:rPr>
          <w:rFonts w:ascii="Arial" w:hAnsi="Arial"/>
          <w:rtl/>
        </w:rPr>
        <w:t xml:space="preserve">הנאשם לא אזר כוחות </w:t>
      </w:r>
      <w:r>
        <w:rPr>
          <w:rFonts w:ascii="Arial" w:hAnsi="Arial" w:hint="cs"/>
          <w:rtl/>
        </w:rPr>
        <w:t>לסיים ההליך הטיפולי ובכך דחה היד המושטת לעברו ונמנע מלנצל הזדמנות של ממש שניתנה לו, לעזוב את דרכו העבריינית ולשוב לדרך הישר.</w:t>
      </w:r>
    </w:p>
    <w:p w14:paraId="2461486D" w14:textId="77777777" w:rsidR="00392445" w:rsidRPr="007E77CB" w:rsidRDefault="00392445" w:rsidP="00392445">
      <w:pPr>
        <w:spacing w:line="360" w:lineRule="auto"/>
        <w:jc w:val="both"/>
        <w:rPr>
          <w:rFonts w:ascii="Arial" w:hAnsi="Arial"/>
          <w:rtl/>
        </w:rPr>
      </w:pPr>
    </w:p>
    <w:p w14:paraId="4324557D" w14:textId="77777777" w:rsidR="00392445" w:rsidRPr="007E77CB" w:rsidRDefault="00392445" w:rsidP="00392445">
      <w:pPr>
        <w:spacing w:line="360" w:lineRule="auto"/>
        <w:jc w:val="both"/>
        <w:rPr>
          <w:rFonts w:ascii="Arial" w:hAnsi="Arial"/>
          <w:rtl/>
        </w:rPr>
      </w:pPr>
      <w:r w:rsidRPr="007E77CB">
        <w:rPr>
          <w:rFonts w:ascii="Arial" w:hAnsi="Arial"/>
          <w:rtl/>
        </w:rPr>
        <w:t xml:space="preserve">הוסף לכך, כי לאחר בריחתו מהקהילה הטיפולית, </w:t>
      </w:r>
      <w:r>
        <w:rPr>
          <w:rFonts w:ascii="Arial" w:hAnsi="Arial" w:hint="cs"/>
          <w:rtl/>
        </w:rPr>
        <w:t>ניתק קשר ו</w:t>
      </w:r>
      <w:r w:rsidRPr="007E77CB">
        <w:rPr>
          <w:rFonts w:ascii="Arial" w:hAnsi="Arial"/>
          <w:rtl/>
        </w:rPr>
        <w:t>נמנע מלהתייצב לדיונים בענינו.</w:t>
      </w:r>
    </w:p>
    <w:p w14:paraId="63F078B8" w14:textId="77777777" w:rsidR="00392445" w:rsidRPr="007E77CB" w:rsidRDefault="00392445" w:rsidP="00392445">
      <w:pPr>
        <w:spacing w:line="360" w:lineRule="auto"/>
        <w:jc w:val="both"/>
        <w:rPr>
          <w:rFonts w:ascii="Arial" w:hAnsi="Arial"/>
          <w:rtl/>
        </w:rPr>
      </w:pPr>
    </w:p>
    <w:p w14:paraId="1B5422A8" w14:textId="77777777" w:rsidR="00392445" w:rsidRPr="007E77CB" w:rsidRDefault="00392445" w:rsidP="00392445">
      <w:pPr>
        <w:spacing w:line="360" w:lineRule="auto"/>
        <w:jc w:val="both"/>
        <w:rPr>
          <w:rFonts w:ascii="Arial" w:hAnsi="Arial"/>
          <w:rtl/>
        </w:rPr>
      </w:pPr>
      <w:r>
        <w:rPr>
          <w:rFonts w:ascii="Arial" w:hAnsi="Arial" w:hint="cs"/>
          <w:rtl/>
        </w:rPr>
        <w:t>התנהגותו של הנאשם גרמה להכבדה על מערכת אכיפת החוק ועל המערכת השיפוטית</w:t>
      </w:r>
      <w:r w:rsidRPr="007E77CB">
        <w:rPr>
          <w:rFonts w:ascii="Arial" w:hAnsi="Arial"/>
          <w:rtl/>
        </w:rPr>
        <w:t>.</w:t>
      </w:r>
    </w:p>
    <w:p w14:paraId="05C24B85" w14:textId="77777777" w:rsidR="00392445" w:rsidRPr="007E77CB" w:rsidRDefault="00392445" w:rsidP="00392445">
      <w:pPr>
        <w:spacing w:line="360" w:lineRule="auto"/>
        <w:jc w:val="both"/>
        <w:rPr>
          <w:rFonts w:ascii="Arial" w:hAnsi="Arial"/>
          <w:rtl/>
        </w:rPr>
      </w:pPr>
    </w:p>
    <w:p w14:paraId="09D7E18C" w14:textId="77777777" w:rsidR="00392445" w:rsidRPr="007E77CB" w:rsidRDefault="00392445" w:rsidP="00392445">
      <w:pPr>
        <w:spacing w:line="360" w:lineRule="auto"/>
        <w:jc w:val="both"/>
        <w:rPr>
          <w:rFonts w:ascii="Arial" w:hAnsi="Arial"/>
          <w:rtl/>
        </w:rPr>
      </w:pPr>
      <w:r w:rsidRPr="007E77CB">
        <w:rPr>
          <w:rFonts w:ascii="Arial" w:hAnsi="Arial"/>
          <w:rtl/>
        </w:rPr>
        <w:t xml:space="preserve">ההגנה טענה למצבו הרפואי של הנאשם, אך לא הוצגו אסמכתאות </w:t>
      </w:r>
      <w:r>
        <w:rPr>
          <w:rFonts w:ascii="Arial" w:hAnsi="Arial" w:hint="cs"/>
          <w:rtl/>
        </w:rPr>
        <w:t>של ממש לתמיכה</w:t>
      </w:r>
      <w:r w:rsidRPr="007E77CB">
        <w:rPr>
          <w:rFonts w:ascii="Arial" w:hAnsi="Arial"/>
          <w:rtl/>
        </w:rPr>
        <w:t xml:space="preserve"> </w:t>
      </w:r>
      <w:r>
        <w:rPr>
          <w:rFonts w:ascii="Arial" w:hAnsi="Arial" w:hint="cs"/>
          <w:rtl/>
        </w:rPr>
        <w:t>בטענות אלה</w:t>
      </w:r>
      <w:r w:rsidRPr="007E77CB">
        <w:rPr>
          <w:rFonts w:ascii="Arial" w:hAnsi="Arial"/>
          <w:rtl/>
        </w:rPr>
        <w:t>.</w:t>
      </w:r>
    </w:p>
    <w:p w14:paraId="39F45C20" w14:textId="77777777" w:rsidR="00392445" w:rsidRPr="007E77CB" w:rsidRDefault="00392445" w:rsidP="00392445">
      <w:pPr>
        <w:spacing w:line="360" w:lineRule="auto"/>
        <w:jc w:val="both"/>
        <w:rPr>
          <w:rFonts w:ascii="Arial" w:hAnsi="Arial"/>
          <w:rtl/>
        </w:rPr>
      </w:pPr>
    </w:p>
    <w:p w14:paraId="6E7F0E2A" w14:textId="77777777" w:rsidR="00392445" w:rsidRDefault="00392445" w:rsidP="00392445">
      <w:pPr>
        <w:spacing w:line="360" w:lineRule="auto"/>
        <w:jc w:val="both"/>
        <w:rPr>
          <w:rFonts w:ascii="Arial" w:hAnsi="Arial"/>
          <w:rtl/>
        </w:rPr>
      </w:pPr>
      <w:r>
        <w:rPr>
          <w:rFonts w:ascii="Arial" w:hAnsi="Arial" w:hint="cs"/>
          <w:rtl/>
        </w:rPr>
        <w:t>לזכות הנאשם תבוא הודאתו באשמה, בסופו של דבר, שיש בה משום נטילת אחריות על מעשיו,</w:t>
      </w:r>
      <w:r w:rsidRPr="007E77CB">
        <w:rPr>
          <w:rFonts w:ascii="Arial" w:hAnsi="Arial"/>
          <w:rtl/>
        </w:rPr>
        <w:t xml:space="preserve"> הגם </w:t>
      </w:r>
      <w:r>
        <w:rPr>
          <w:rFonts w:ascii="Arial" w:hAnsi="Arial" w:hint="cs"/>
          <w:rtl/>
        </w:rPr>
        <w:t>שבחר לעשות כן רק לאחר שאותר ונעצר מחדש.</w:t>
      </w:r>
    </w:p>
    <w:p w14:paraId="1B4F5998" w14:textId="77777777" w:rsidR="00392445" w:rsidRPr="007E77CB" w:rsidRDefault="00392445" w:rsidP="00392445">
      <w:pPr>
        <w:spacing w:line="360" w:lineRule="auto"/>
        <w:jc w:val="both"/>
        <w:rPr>
          <w:rFonts w:ascii="Arial" w:hAnsi="Arial"/>
          <w:rtl/>
        </w:rPr>
      </w:pPr>
    </w:p>
    <w:p w14:paraId="4E2CEB44" w14:textId="77777777" w:rsidR="00392445" w:rsidRDefault="00392445" w:rsidP="00392445">
      <w:pPr>
        <w:spacing w:line="360" w:lineRule="auto"/>
        <w:jc w:val="both"/>
        <w:rPr>
          <w:rFonts w:ascii="Arial" w:hAnsi="Arial"/>
          <w:rtl/>
        </w:rPr>
      </w:pPr>
      <w:r w:rsidRPr="007E77CB">
        <w:rPr>
          <w:rFonts w:ascii="Arial" w:hAnsi="Arial"/>
          <w:rtl/>
        </w:rPr>
        <w:t>במכלול השיקולים, מוצא בית המשפט למקם עונשו של הנאשם בחלק</w:t>
      </w:r>
      <w:r>
        <w:rPr>
          <w:rFonts w:ascii="Arial" w:hAnsi="Arial"/>
          <w:rtl/>
        </w:rPr>
        <w:t xml:space="preserve">ו </w:t>
      </w:r>
      <w:r>
        <w:rPr>
          <w:rFonts w:ascii="Arial" w:hAnsi="Arial" w:hint="cs"/>
          <w:rtl/>
        </w:rPr>
        <w:t>האמצעי של כל אחד ממתחמי הענישה, כשלאור הודאתו, יושת עונש ברף נמוך יותר מהאמצע.</w:t>
      </w:r>
    </w:p>
    <w:p w14:paraId="2C4A81BF" w14:textId="77777777" w:rsidR="00392445" w:rsidRPr="007E77CB" w:rsidRDefault="00392445" w:rsidP="00392445">
      <w:pPr>
        <w:spacing w:line="360" w:lineRule="auto"/>
        <w:jc w:val="both"/>
        <w:rPr>
          <w:rFonts w:ascii="Arial" w:hAnsi="Arial"/>
          <w:rtl/>
        </w:rPr>
      </w:pPr>
    </w:p>
    <w:p w14:paraId="41604165" w14:textId="77777777" w:rsidR="00392445" w:rsidRPr="007E77CB" w:rsidRDefault="00392445" w:rsidP="00392445">
      <w:pPr>
        <w:spacing w:line="360" w:lineRule="auto"/>
        <w:jc w:val="both"/>
        <w:rPr>
          <w:rFonts w:ascii="Arial" w:hAnsi="Arial"/>
          <w:rtl/>
        </w:rPr>
      </w:pPr>
      <w:r w:rsidRPr="007E77CB">
        <w:rPr>
          <w:rFonts w:ascii="Arial" w:hAnsi="Arial"/>
          <w:rtl/>
        </w:rPr>
        <w:t>עוד יושת על הנאשם מאסר מותנה ארוך ומרתיע.</w:t>
      </w:r>
    </w:p>
    <w:p w14:paraId="24B9A4B2" w14:textId="77777777" w:rsidR="00392445" w:rsidRPr="007E77CB" w:rsidRDefault="00392445" w:rsidP="00392445">
      <w:pPr>
        <w:spacing w:line="360" w:lineRule="auto"/>
        <w:jc w:val="both"/>
        <w:rPr>
          <w:rFonts w:ascii="Arial" w:hAnsi="Arial"/>
          <w:rtl/>
        </w:rPr>
      </w:pPr>
    </w:p>
    <w:p w14:paraId="00F014D0" w14:textId="77777777" w:rsidR="00392445" w:rsidRDefault="00392445" w:rsidP="00392445">
      <w:pPr>
        <w:spacing w:line="360" w:lineRule="auto"/>
        <w:jc w:val="both"/>
        <w:rPr>
          <w:rFonts w:ascii="Arial" w:hAnsi="Arial"/>
          <w:rtl/>
        </w:rPr>
      </w:pPr>
      <w:r w:rsidRPr="007E77CB">
        <w:rPr>
          <w:rFonts w:ascii="Arial" w:hAnsi="Arial"/>
          <w:rtl/>
        </w:rPr>
        <w:t>לנוכח כמות הסם שנתפסה, שהוא בשווי כלכלי לא מבוטל, ולאור המשאבים הרבים שהוקצו לצורך איתור הנאשם, עד אשר נעצר לבסוף – יושת גם עיצום כספי משמעותי ומרתיע.</w:t>
      </w:r>
    </w:p>
    <w:p w14:paraId="155B225E" w14:textId="77777777" w:rsidR="00392445" w:rsidRPr="007E77CB" w:rsidRDefault="00392445" w:rsidP="00392445">
      <w:pPr>
        <w:spacing w:line="360" w:lineRule="auto"/>
        <w:jc w:val="both"/>
        <w:rPr>
          <w:rFonts w:ascii="Arial" w:hAnsi="Arial"/>
          <w:rtl/>
        </w:rPr>
      </w:pPr>
    </w:p>
    <w:p w14:paraId="64422978" w14:textId="77777777" w:rsidR="00392445" w:rsidRPr="007E77CB" w:rsidRDefault="00392445" w:rsidP="00392445">
      <w:pPr>
        <w:spacing w:line="360" w:lineRule="auto"/>
        <w:jc w:val="both"/>
        <w:rPr>
          <w:rFonts w:ascii="Arial" w:hAnsi="Arial"/>
          <w:rtl/>
        </w:rPr>
      </w:pPr>
      <w:r w:rsidRPr="007E77CB">
        <w:rPr>
          <w:rFonts w:ascii="Arial" w:hAnsi="Arial"/>
          <w:rtl/>
        </w:rPr>
        <w:t xml:space="preserve">במקרה דנן, כמות הסמים וסוגם, ביחד עם טענת ההגנה על התמכרות עמוקה לסמים, מחייבים השתת פסילה מלנהוג, בפועל ועל תנאי, לתקופה ארוכה, שיהיה בה כדי להרחיק הנאשם מהכביש לשנים הקרובות, ולמנוע סיכון עוברי הדרך. </w:t>
      </w:r>
    </w:p>
    <w:p w14:paraId="593DC436" w14:textId="77777777" w:rsidR="00392445" w:rsidRPr="007E77CB" w:rsidRDefault="00392445" w:rsidP="00392445">
      <w:pPr>
        <w:spacing w:line="360" w:lineRule="auto"/>
        <w:jc w:val="both"/>
        <w:rPr>
          <w:rFonts w:ascii="Arial" w:hAnsi="Arial"/>
          <w:rtl/>
        </w:rPr>
      </w:pPr>
    </w:p>
    <w:p w14:paraId="319D2515" w14:textId="77777777" w:rsidR="00392445" w:rsidRDefault="00392445" w:rsidP="00392445">
      <w:pPr>
        <w:spacing w:line="360" w:lineRule="auto"/>
        <w:jc w:val="both"/>
        <w:rPr>
          <w:rFonts w:ascii="Arial" w:hAnsi="Arial"/>
          <w:rtl/>
        </w:rPr>
      </w:pPr>
      <w:r w:rsidRPr="007E77CB">
        <w:rPr>
          <w:rFonts w:ascii="Arial" w:hAnsi="Arial"/>
          <w:rtl/>
        </w:rPr>
        <w:t xml:space="preserve">מי </w:t>
      </w:r>
      <w:r>
        <w:rPr>
          <w:rFonts w:ascii="Arial" w:hAnsi="Arial" w:hint="cs"/>
          <w:rtl/>
        </w:rPr>
        <w:t>מעמנו</w:t>
      </w:r>
      <w:r w:rsidRPr="007E77CB">
        <w:rPr>
          <w:rFonts w:ascii="Arial" w:hAnsi="Arial"/>
          <w:rtl/>
        </w:rPr>
        <w:t xml:space="preserve"> היה חפץ לעשות שימוש בדרך, כאשר ברכב מולו יגיח אדם בנתוניו של הנאשם?</w:t>
      </w:r>
    </w:p>
    <w:p w14:paraId="74A46BD2" w14:textId="77777777" w:rsidR="00392445" w:rsidRDefault="00392445" w:rsidP="00392445">
      <w:pPr>
        <w:spacing w:line="360" w:lineRule="auto"/>
        <w:jc w:val="both"/>
        <w:rPr>
          <w:rFonts w:ascii="Arial" w:hAnsi="Arial"/>
          <w:rtl/>
        </w:rPr>
      </w:pPr>
    </w:p>
    <w:p w14:paraId="62C94548" w14:textId="77777777" w:rsidR="00392445" w:rsidRDefault="00392445" w:rsidP="00392445">
      <w:pPr>
        <w:spacing w:line="360" w:lineRule="auto"/>
        <w:jc w:val="both"/>
        <w:rPr>
          <w:rFonts w:ascii="Arial" w:hAnsi="Arial"/>
          <w:rtl/>
        </w:rPr>
      </w:pPr>
      <w:r w:rsidRPr="00541D6F">
        <w:rPr>
          <w:rFonts w:ascii="Arial" w:hAnsi="Arial" w:hint="cs"/>
          <w:rtl/>
        </w:rPr>
        <w:t xml:space="preserve">עוד יושת פיצוי, לטובת הניזוק בתיק הצירוף, אשר הנאשם הסב נזק </w:t>
      </w:r>
      <w:r>
        <w:rPr>
          <w:rFonts w:ascii="Arial" w:hAnsi="Arial" w:hint="cs"/>
          <w:rtl/>
        </w:rPr>
        <w:t>למקרקעין שבבעלותו</w:t>
      </w:r>
      <w:r w:rsidRPr="00541D6F">
        <w:rPr>
          <w:rFonts w:ascii="Arial" w:hAnsi="Arial" w:hint="cs"/>
          <w:rtl/>
        </w:rPr>
        <w:t>, עת התפרץ והסיג גבול במקרקעין.</w:t>
      </w:r>
    </w:p>
    <w:p w14:paraId="5E73CDDF" w14:textId="77777777" w:rsidR="00392445" w:rsidRDefault="00392445" w:rsidP="00392445">
      <w:pPr>
        <w:spacing w:line="360" w:lineRule="auto"/>
        <w:jc w:val="both"/>
        <w:rPr>
          <w:rFonts w:ascii="Arial" w:hAnsi="Arial"/>
          <w:rtl/>
        </w:rPr>
      </w:pPr>
    </w:p>
    <w:p w14:paraId="1BADC160" w14:textId="77777777" w:rsidR="00392445" w:rsidRDefault="00392445" w:rsidP="00392445">
      <w:pPr>
        <w:spacing w:line="360" w:lineRule="auto"/>
        <w:jc w:val="both"/>
        <w:rPr>
          <w:rFonts w:ascii="Arial" w:hAnsi="Arial"/>
          <w:rtl/>
        </w:rPr>
      </w:pPr>
      <w:r>
        <w:rPr>
          <w:rFonts w:ascii="Arial" w:hAnsi="Arial" w:hint="cs"/>
          <w:rtl/>
        </w:rPr>
        <w:t>לנוכח הודאת הנאשם באשמה וצירוף התיקים יורה בית המשפט על חפיפה חלקית בין עונשי המאסר, שיושתו בגין כל אחד מהם.</w:t>
      </w:r>
    </w:p>
    <w:p w14:paraId="73E03FC9" w14:textId="77777777" w:rsidR="00392445" w:rsidRPr="007E77CB" w:rsidRDefault="00392445" w:rsidP="00392445">
      <w:pPr>
        <w:spacing w:line="360" w:lineRule="auto"/>
        <w:jc w:val="both"/>
        <w:rPr>
          <w:rFonts w:ascii="Arial" w:hAnsi="Arial"/>
          <w:rtl/>
        </w:rPr>
      </w:pPr>
    </w:p>
    <w:p w14:paraId="7CFBFFE5" w14:textId="77777777" w:rsidR="00392445" w:rsidRDefault="00392445" w:rsidP="00392445">
      <w:pPr>
        <w:spacing w:line="360" w:lineRule="auto"/>
        <w:jc w:val="both"/>
        <w:rPr>
          <w:rFonts w:ascii="Arial" w:hAnsi="Arial"/>
          <w:rtl/>
        </w:rPr>
      </w:pPr>
    </w:p>
    <w:p w14:paraId="6A94FA63" w14:textId="77777777" w:rsidR="00392445" w:rsidRDefault="00392445" w:rsidP="00392445">
      <w:pPr>
        <w:spacing w:line="360" w:lineRule="auto"/>
        <w:jc w:val="both"/>
        <w:rPr>
          <w:rFonts w:ascii="Arial" w:hAnsi="Arial"/>
          <w:rtl/>
        </w:rPr>
      </w:pPr>
    </w:p>
    <w:p w14:paraId="70568E17" w14:textId="77777777" w:rsidR="00392445" w:rsidRDefault="00392445" w:rsidP="00392445">
      <w:pPr>
        <w:spacing w:line="360" w:lineRule="auto"/>
        <w:jc w:val="both"/>
        <w:rPr>
          <w:rFonts w:ascii="Arial" w:hAnsi="Arial"/>
          <w:rtl/>
        </w:rPr>
      </w:pPr>
    </w:p>
    <w:p w14:paraId="4395F84C" w14:textId="77777777" w:rsidR="00392445" w:rsidRDefault="00392445" w:rsidP="00392445">
      <w:pPr>
        <w:spacing w:line="360" w:lineRule="auto"/>
        <w:jc w:val="both"/>
        <w:rPr>
          <w:rFonts w:ascii="Arial" w:hAnsi="Arial"/>
          <w:rtl/>
        </w:rPr>
      </w:pPr>
    </w:p>
    <w:p w14:paraId="6B6363D5" w14:textId="77777777" w:rsidR="00392445" w:rsidRPr="007E77CB" w:rsidRDefault="00392445" w:rsidP="00392445">
      <w:pPr>
        <w:spacing w:line="360" w:lineRule="auto"/>
        <w:jc w:val="both"/>
        <w:rPr>
          <w:rFonts w:ascii="Arial" w:hAnsi="Arial"/>
          <w:rtl/>
        </w:rPr>
      </w:pPr>
    </w:p>
    <w:p w14:paraId="5EF9D59E" w14:textId="77777777" w:rsidR="00392445" w:rsidRPr="007E77CB" w:rsidRDefault="00392445" w:rsidP="00392445">
      <w:pPr>
        <w:spacing w:line="360" w:lineRule="auto"/>
        <w:jc w:val="both"/>
        <w:rPr>
          <w:rFonts w:ascii="Arial" w:hAnsi="Arial"/>
          <w:b/>
          <w:bCs/>
          <w:rtl/>
        </w:rPr>
      </w:pPr>
      <w:r w:rsidRPr="007E77CB">
        <w:rPr>
          <w:rFonts w:ascii="Arial" w:hAnsi="Arial"/>
          <w:b/>
          <w:bCs/>
          <w:rtl/>
        </w:rPr>
        <w:t>סיכום</w:t>
      </w:r>
    </w:p>
    <w:p w14:paraId="3184F653" w14:textId="77777777" w:rsidR="00392445" w:rsidRPr="007E77CB" w:rsidRDefault="00392445" w:rsidP="00392445">
      <w:pPr>
        <w:spacing w:line="360" w:lineRule="auto"/>
        <w:jc w:val="both"/>
        <w:rPr>
          <w:rFonts w:ascii="Arial" w:hAnsi="Arial"/>
          <w:rtl/>
        </w:rPr>
      </w:pPr>
    </w:p>
    <w:p w14:paraId="54EAA585" w14:textId="77777777" w:rsidR="00392445" w:rsidRDefault="00392445" w:rsidP="00392445">
      <w:pPr>
        <w:spacing w:line="360" w:lineRule="auto"/>
        <w:jc w:val="both"/>
        <w:rPr>
          <w:rFonts w:ascii="Arial" w:hAnsi="Arial"/>
          <w:rtl/>
        </w:rPr>
      </w:pPr>
      <w:r w:rsidRPr="007E77CB">
        <w:rPr>
          <w:rFonts w:ascii="Arial" w:hAnsi="Arial"/>
          <w:rtl/>
        </w:rPr>
        <w:t>לאחר ש</w:t>
      </w:r>
      <w:r>
        <w:rPr>
          <w:rFonts w:ascii="Arial" w:hAnsi="Arial" w:hint="cs"/>
          <w:rtl/>
        </w:rPr>
        <w:t xml:space="preserve">בית המשפט </w:t>
      </w:r>
      <w:r w:rsidRPr="007E77CB">
        <w:rPr>
          <w:rFonts w:ascii="Arial" w:hAnsi="Arial"/>
          <w:rtl/>
        </w:rPr>
        <w:t xml:space="preserve">עיין בטיעוני </w:t>
      </w:r>
      <w:r>
        <w:rPr>
          <w:rFonts w:ascii="Arial" w:hAnsi="Arial" w:hint="cs"/>
          <w:rtl/>
        </w:rPr>
        <w:t>שני גופי התביעה</w:t>
      </w:r>
      <w:r w:rsidRPr="007E77CB">
        <w:rPr>
          <w:rFonts w:ascii="Arial" w:hAnsi="Arial"/>
          <w:rtl/>
        </w:rPr>
        <w:t xml:space="preserve"> בכתב; שמע טיעוני הצדדים על פה; עיין בראיות לעונש; עיין בפסיקה שהוגשה; ולאחר ששמע דברו האחרון של הנאשם, גוזר על הנאשם את העונשים כדלקמן:</w:t>
      </w:r>
    </w:p>
    <w:p w14:paraId="48DCB136" w14:textId="77777777" w:rsidR="00392445" w:rsidRDefault="00392445" w:rsidP="00392445">
      <w:pPr>
        <w:spacing w:line="360" w:lineRule="auto"/>
        <w:jc w:val="both"/>
        <w:rPr>
          <w:rFonts w:ascii="Arial" w:hAnsi="Arial"/>
          <w:rtl/>
        </w:rPr>
      </w:pPr>
    </w:p>
    <w:p w14:paraId="558752E9" w14:textId="77777777" w:rsidR="00392445" w:rsidRDefault="00392445" w:rsidP="00392445">
      <w:pPr>
        <w:pStyle w:val="a9"/>
        <w:numPr>
          <w:ilvl w:val="0"/>
          <w:numId w:val="3"/>
        </w:numPr>
        <w:spacing w:line="360" w:lineRule="auto"/>
        <w:jc w:val="both"/>
        <w:rPr>
          <w:rFonts w:ascii="Arial" w:hAnsi="Arial"/>
        </w:rPr>
      </w:pPr>
      <w:r>
        <w:rPr>
          <w:rFonts w:ascii="Arial" w:hAnsi="Arial" w:hint="cs"/>
          <w:rtl/>
        </w:rPr>
        <w:t xml:space="preserve">בתיק העיקרי (פמ"ד) </w:t>
      </w:r>
      <w:r>
        <w:rPr>
          <w:rFonts w:ascii="Arial" w:hAnsi="Arial"/>
          <w:rtl/>
        </w:rPr>
        <w:t>–</w:t>
      </w:r>
      <w:r>
        <w:rPr>
          <w:rFonts w:ascii="Arial" w:hAnsi="Arial" w:hint="cs"/>
          <w:rtl/>
        </w:rPr>
        <w:t xml:space="preserve"> 45 חודשי מאסר בפועל;</w:t>
      </w:r>
    </w:p>
    <w:p w14:paraId="43849CDF" w14:textId="77777777" w:rsidR="00392445" w:rsidRDefault="00392445" w:rsidP="00392445">
      <w:pPr>
        <w:pStyle w:val="a9"/>
        <w:numPr>
          <w:ilvl w:val="0"/>
          <w:numId w:val="3"/>
        </w:numPr>
        <w:spacing w:line="360" w:lineRule="auto"/>
        <w:jc w:val="both"/>
        <w:rPr>
          <w:rFonts w:ascii="Arial" w:hAnsi="Arial"/>
        </w:rPr>
      </w:pPr>
      <w:r>
        <w:rPr>
          <w:rFonts w:ascii="Arial" w:hAnsi="Arial" w:hint="cs"/>
          <w:rtl/>
        </w:rPr>
        <w:t xml:space="preserve">בתיק הצירוף (תביעות נגב) </w:t>
      </w:r>
      <w:r>
        <w:rPr>
          <w:rFonts w:ascii="Arial" w:hAnsi="Arial"/>
          <w:rtl/>
        </w:rPr>
        <w:t>–</w:t>
      </w:r>
      <w:r>
        <w:rPr>
          <w:rFonts w:ascii="Arial" w:hAnsi="Arial" w:hint="cs"/>
          <w:rtl/>
        </w:rPr>
        <w:t xml:space="preserve"> 10 חודשי מאסר בפועל;</w:t>
      </w:r>
    </w:p>
    <w:p w14:paraId="5182E3E3" w14:textId="77777777" w:rsidR="00392445" w:rsidRDefault="00392445" w:rsidP="00392445">
      <w:pPr>
        <w:pStyle w:val="a9"/>
        <w:numPr>
          <w:ilvl w:val="0"/>
          <w:numId w:val="3"/>
        </w:numPr>
        <w:spacing w:line="360" w:lineRule="auto"/>
        <w:jc w:val="both"/>
        <w:rPr>
          <w:rFonts w:ascii="Arial" w:hAnsi="Arial"/>
        </w:rPr>
      </w:pPr>
      <w:r>
        <w:rPr>
          <w:rFonts w:ascii="Arial" w:hAnsi="Arial" w:hint="cs"/>
          <w:rtl/>
        </w:rPr>
        <w:t>עונש המאסר בתיק הצירוף, ירוצה כך שמחציתו בחופף ומחציתו במצטבר לעונש המאסר בתיק הסמים. בסך הכל, ירצה הנאשם 50 חודשים מאסר בפועל, בניכוי ימי מעצרו בכל אחד מהתיקים שבכותרת;</w:t>
      </w:r>
    </w:p>
    <w:p w14:paraId="256D633E" w14:textId="77777777" w:rsidR="00392445" w:rsidRPr="00EA4F3C" w:rsidRDefault="00392445" w:rsidP="00392445">
      <w:pPr>
        <w:pStyle w:val="a9"/>
        <w:numPr>
          <w:ilvl w:val="0"/>
          <w:numId w:val="3"/>
        </w:numPr>
        <w:spacing w:line="360" w:lineRule="auto"/>
        <w:jc w:val="both"/>
        <w:rPr>
          <w:rFonts w:ascii="Arial" w:hAnsi="Arial"/>
        </w:rPr>
      </w:pPr>
      <w:r>
        <w:rPr>
          <w:rFonts w:ascii="Arial" w:hAnsi="Arial" w:hint="cs"/>
          <w:rtl/>
        </w:rPr>
        <w:t>12</w:t>
      </w:r>
      <w:r w:rsidRPr="00EA4F3C">
        <w:rPr>
          <w:rFonts w:ascii="Calibri" w:hAnsi="Calibri"/>
          <w:rtl/>
        </w:rPr>
        <w:t xml:space="preserve"> חודשים מאסר על תנאי למשך שלוש שנים מיום שחרורו ממאסר, והתנאי – שהנאשם לא יעבור עבירה מסוג פשע בניגוד ל</w:t>
      </w:r>
      <w:hyperlink r:id="rId46" w:history="1">
        <w:r w:rsidR="00680718" w:rsidRPr="00680718">
          <w:rPr>
            <w:rFonts w:ascii="Calibri" w:hAnsi="Calibri" w:hint="eastAsia"/>
            <w:color w:val="0000FF"/>
            <w:u w:val="single"/>
            <w:rtl/>
          </w:rPr>
          <w:t>פקודת</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הסמים</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המסוכנים</w:t>
        </w:r>
      </w:hyperlink>
      <w:r w:rsidRPr="00EA4F3C">
        <w:rPr>
          <w:rFonts w:ascii="Calibri" w:hAnsi="Calibri"/>
          <w:rtl/>
        </w:rPr>
        <w:t xml:space="preserve"> [נוסח חדש], תשל"ג – 1973, או עבירה מסוג פשע בניגוד ל</w:t>
      </w:r>
      <w:hyperlink r:id="rId47" w:history="1">
        <w:r w:rsidR="00680718" w:rsidRPr="00680718">
          <w:rPr>
            <w:rFonts w:ascii="Calibri" w:hAnsi="Calibri" w:hint="eastAsia"/>
            <w:color w:val="0000FF"/>
            <w:u w:val="single"/>
            <w:rtl/>
          </w:rPr>
          <w:t>חוק</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המאבק</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בתופעת</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השימוש</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בחומרים</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מסכנים</w:t>
        </w:r>
      </w:hyperlink>
      <w:r w:rsidRPr="00EA4F3C">
        <w:rPr>
          <w:rFonts w:ascii="Calibri" w:hAnsi="Calibri"/>
          <w:rtl/>
        </w:rPr>
        <w:t>, תשע"ג – 2013;</w:t>
      </w:r>
    </w:p>
    <w:p w14:paraId="70850AF3" w14:textId="77777777" w:rsidR="00392445" w:rsidRPr="00EA4F3C" w:rsidRDefault="00392445" w:rsidP="00392445">
      <w:pPr>
        <w:pStyle w:val="a9"/>
        <w:numPr>
          <w:ilvl w:val="0"/>
          <w:numId w:val="3"/>
        </w:numPr>
        <w:spacing w:line="360" w:lineRule="auto"/>
        <w:jc w:val="both"/>
        <w:rPr>
          <w:rFonts w:ascii="Arial" w:hAnsi="Arial"/>
        </w:rPr>
      </w:pPr>
      <w:r>
        <w:rPr>
          <w:rFonts w:ascii="Calibri" w:hAnsi="Calibri" w:hint="cs"/>
          <w:rtl/>
        </w:rPr>
        <w:t>3</w:t>
      </w:r>
      <w:r w:rsidRPr="00EA4F3C">
        <w:rPr>
          <w:rFonts w:ascii="Calibri" w:hAnsi="Calibri" w:hint="cs"/>
          <w:rtl/>
        </w:rPr>
        <w:t xml:space="preserve"> חודשים מאסר על תנאי למשך שלוש שנים מיום שחרורו ממאסר, והתנאי – שהנאשם לא יעבור עבירה מסוג עוון בניגוד ל</w:t>
      </w:r>
      <w:hyperlink r:id="rId48" w:history="1">
        <w:r w:rsidR="00680718" w:rsidRPr="00680718">
          <w:rPr>
            <w:rFonts w:ascii="Calibri" w:hAnsi="Calibri" w:hint="eastAsia"/>
            <w:color w:val="0000FF"/>
            <w:u w:val="single"/>
            <w:rtl/>
          </w:rPr>
          <w:t>פקודת</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הסמים</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המסוכנים</w:t>
        </w:r>
      </w:hyperlink>
      <w:r w:rsidRPr="00EA4F3C">
        <w:rPr>
          <w:rFonts w:ascii="Calibri" w:hAnsi="Calibri" w:hint="cs"/>
          <w:rtl/>
        </w:rPr>
        <w:t xml:space="preserve"> [נוסח חדש], תשל"ג – 1973, או עבירה מסוג עוון בניגוד ל</w:t>
      </w:r>
      <w:hyperlink r:id="rId49" w:history="1">
        <w:r w:rsidR="00680718" w:rsidRPr="00680718">
          <w:rPr>
            <w:rFonts w:ascii="Calibri" w:hAnsi="Calibri" w:hint="eastAsia"/>
            <w:color w:val="0000FF"/>
            <w:u w:val="single"/>
            <w:rtl/>
          </w:rPr>
          <w:t>חוק</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המאבק</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בתופעת</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השימוש</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בחומרים</w:t>
        </w:r>
        <w:r w:rsidR="00680718" w:rsidRPr="00680718">
          <w:rPr>
            <w:rFonts w:ascii="Calibri" w:hAnsi="Calibri"/>
            <w:color w:val="0000FF"/>
            <w:u w:val="single"/>
            <w:rtl/>
          </w:rPr>
          <w:t xml:space="preserve"> </w:t>
        </w:r>
        <w:r w:rsidR="00680718" w:rsidRPr="00680718">
          <w:rPr>
            <w:rFonts w:ascii="Calibri" w:hAnsi="Calibri" w:hint="eastAsia"/>
            <w:color w:val="0000FF"/>
            <w:u w:val="single"/>
            <w:rtl/>
          </w:rPr>
          <w:t>מסכנים</w:t>
        </w:r>
      </w:hyperlink>
      <w:r w:rsidRPr="00EA4F3C">
        <w:rPr>
          <w:rFonts w:ascii="Calibri" w:hAnsi="Calibri" w:hint="cs"/>
          <w:rtl/>
        </w:rPr>
        <w:t>, תשע"ג – 2013;</w:t>
      </w:r>
    </w:p>
    <w:p w14:paraId="3B020CC8" w14:textId="77777777" w:rsidR="00392445" w:rsidRDefault="00392445" w:rsidP="00392445">
      <w:pPr>
        <w:pStyle w:val="a9"/>
        <w:numPr>
          <w:ilvl w:val="0"/>
          <w:numId w:val="3"/>
        </w:numPr>
        <w:spacing w:line="360" w:lineRule="auto"/>
        <w:jc w:val="both"/>
        <w:rPr>
          <w:rFonts w:ascii="Arial" w:hAnsi="Arial"/>
        </w:rPr>
      </w:pPr>
      <w:r>
        <w:rPr>
          <w:rFonts w:ascii="Calibri" w:hAnsi="Calibri" w:hint="cs"/>
          <w:rtl/>
        </w:rPr>
        <w:t>12</w:t>
      </w:r>
      <w:r w:rsidRPr="00EA4F3C">
        <w:rPr>
          <w:rFonts w:ascii="Arial" w:hAnsi="Arial" w:hint="cs"/>
          <w:rtl/>
        </w:rPr>
        <w:t xml:space="preserve"> חודשי מאסר על תנאי למשך שלוש שנים מיום שחרורו ממאסר, והתנאי </w:t>
      </w:r>
      <w:r w:rsidRPr="00EA4F3C">
        <w:rPr>
          <w:rFonts w:ascii="Arial" w:hAnsi="Arial"/>
          <w:rtl/>
        </w:rPr>
        <w:t>–</w:t>
      </w:r>
      <w:r w:rsidRPr="00EA4F3C">
        <w:rPr>
          <w:rFonts w:ascii="Arial" w:hAnsi="Arial" w:hint="cs"/>
          <w:rtl/>
        </w:rPr>
        <w:t xml:space="preserve"> שהנאשם לא יעבור </w:t>
      </w:r>
      <w:r>
        <w:rPr>
          <w:rFonts w:ascii="Arial" w:hAnsi="Arial" w:hint="cs"/>
          <w:rtl/>
        </w:rPr>
        <w:t xml:space="preserve">עבירה </w:t>
      </w:r>
      <w:r w:rsidRPr="00EA4F3C">
        <w:rPr>
          <w:rFonts w:ascii="Arial" w:hAnsi="Arial" w:hint="cs"/>
          <w:rtl/>
        </w:rPr>
        <w:t xml:space="preserve">מסוג פשע, בניגוד </w:t>
      </w:r>
      <w:r>
        <w:rPr>
          <w:rFonts w:hint="cs"/>
          <w:rtl/>
        </w:rPr>
        <w:t>ל</w:t>
      </w:r>
      <w:hyperlink r:id="rId50" w:history="1">
        <w:r w:rsidR="00680718" w:rsidRPr="00680718">
          <w:rPr>
            <w:color w:val="0000FF"/>
            <w:u w:val="single"/>
            <w:rtl/>
          </w:rPr>
          <w:t>חוק העונשין</w:t>
        </w:r>
      </w:hyperlink>
      <w:r>
        <w:rPr>
          <w:rFonts w:hint="cs"/>
          <w:rtl/>
        </w:rPr>
        <w:t xml:space="preserve">, תשל"ז – 1977, </w:t>
      </w:r>
      <w:hyperlink r:id="rId51" w:history="1">
        <w:r w:rsidR="00B16CF2" w:rsidRPr="00B16CF2">
          <w:rPr>
            <w:rStyle w:val="Hyperlink"/>
            <w:rFonts w:hint="eastAsia"/>
            <w:rtl/>
          </w:rPr>
          <w:t>פרק</w:t>
        </w:r>
        <w:r w:rsidR="00B16CF2" w:rsidRPr="00B16CF2">
          <w:rPr>
            <w:rStyle w:val="Hyperlink"/>
            <w:rtl/>
          </w:rPr>
          <w:t xml:space="preserve"> י"א</w:t>
        </w:r>
      </w:hyperlink>
      <w:r>
        <w:rPr>
          <w:rFonts w:hint="cs"/>
          <w:rtl/>
        </w:rPr>
        <w:t>;</w:t>
      </w:r>
    </w:p>
    <w:p w14:paraId="58B11BE9" w14:textId="77777777" w:rsidR="00392445" w:rsidRPr="00EA4F3C" w:rsidRDefault="00392445" w:rsidP="00392445">
      <w:pPr>
        <w:pStyle w:val="a9"/>
        <w:numPr>
          <w:ilvl w:val="0"/>
          <w:numId w:val="3"/>
        </w:numPr>
        <w:spacing w:line="360" w:lineRule="auto"/>
        <w:jc w:val="both"/>
        <w:rPr>
          <w:rFonts w:ascii="Arial" w:hAnsi="Arial"/>
        </w:rPr>
      </w:pPr>
      <w:r>
        <w:rPr>
          <w:rFonts w:ascii="Calibri" w:hAnsi="Calibri" w:hint="cs"/>
          <w:rtl/>
        </w:rPr>
        <w:t>6</w:t>
      </w:r>
      <w:r w:rsidRPr="00EA4F3C">
        <w:rPr>
          <w:rFonts w:ascii="Arial" w:hAnsi="Arial" w:hint="cs"/>
          <w:rtl/>
        </w:rPr>
        <w:t xml:space="preserve"> חודשי מאסר על תנאי למשך שלוש שנים מיום שחרורו ממאסר, והתנאי </w:t>
      </w:r>
      <w:r w:rsidRPr="00EA4F3C">
        <w:rPr>
          <w:rFonts w:ascii="Arial" w:hAnsi="Arial"/>
          <w:rtl/>
        </w:rPr>
        <w:t>–</w:t>
      </w:r>
      <w:r w:rsidRPr="00EA4F3C">
        <w:rPr>
          <w:rFonts w:ascii="Arial" w:hAnsi="Arial" w:hint="cs"/>
          <w:rtl/>
        </w:rPr>
        <w:t xml:space="preserve"> שהנאשם לא יעבור </w:t>
      </w:r>
      <w:r>
        <w:rPr>
          <w:rFonts w:ascii="Arial" w:hAnsi="Arial" w:hint="cs"/>
          <w:rtl/>
        </w:rPr>
        <w:t>עבירה מסוג עוון</w:t>
      </w:r>
      <w:r w:rsidRPr="00EA4F3C">
        <w:rPr>
          <w:rFonts w:ascii="Arial" w:hAnsi="Arial" w:hint="cs"/>
          <w:rtl/>
        </w:rPr>
        <w:t xml:space="preserve">, בניגוד </w:t>
      </w:r>
      <w:r>
        <w:rPr>
          <w:rFonts w:hint="cs"/>
          <w:rtl/>
        </w:rPr>
        <w:t>ל</w:t>
      </w:r>
      <w:hyperlink r:id="rId52" w:history="1">
        <w:r w:rsidR="00680718" w:rsidRPr="00680718">
          <w:rPr>
            <w:color w:val="0000FF"/>
            <w:u w:val="single"/>
            <w:rtl/>
          </w:rPr>
          <w:t>חוק העונשין</w:t>
        </w:r>
      </w:hyperlink>
      <w:r>
        <w:rPr>
          <w:rFonts w:hint="cs"/>
          <w:rtl/>
        </w:rPr>
        <w:t xml:space="preserve">, תשל"ז – 1977, </w:t>
      </w:r>
      <w:hyperlink r:id="rId53" w:history="1">
        <w:r w:rsidR="00B16CF2" w:rsidRPr="00B16CF2">
          <w:rPr>
            <w:rStyle w:val="Hyperlink"/>
            <w:rFonts w:hint="eastAsia"/>
            <w:rtl/>
          </w:rPr>
          <w:t>פרק</w:t>
        </w:r>
        <w:r w:rsidR="00B16CF2" w:rsidRPr="00B16CF2">
          <w:rPr>
            <w:rStyle w:val="Hyperlink"/>
            <w:rtl/>
          </w:rPr>
          <w:t xml:space="preserve"> י"א</w:t>
        </w:r>
      </w:hyperlink>
      <w:r>
        <w:rPr>
          <w:rFonts w:hint="cs"/>
          <w:rtl/>
        </w:rPr>
        <w:t>;</w:t>
      </w:r>
    </w:p>
    <w:p w14:paraId="1D88AFE2" w14:textId="77777777" w:rsidR="00392445" w:rsidRDefault="00392445" w:rsidP="00392445">
      <w:pPr>
        <w:pStyle w:val="a9"/>
        <w:numPr>
          <w:ilvl w:val="0"/>
          <w:numId w:val="3"/>
        </w:numPr>
        <w:spacing w:line="360" w:lineRule="auto"/>
        <w:jc w:val="both"/>
        <w:rPr>
          <w:rFonts w:ascii="Arial" w:hAnsi="Arial"/>
        </w:rPr>
      </w:pPr>
      <w:r w:rsidRPr="00EA4F3C">
        <w:rPr>
          <w:rFonts w:ascii="Arial" w:hAnsi="Arial"/>
          <w:rtl/>
        </w:rPr>
        <w:t xml:space="preserve">קנס בסך </w:t>
      </w:r>
      <w:r>
        <w:rPr>
          <w:rFonts w:ascii="Arial" w:hAnsi="Arial" w:hint="cs"/>
          <w:rtl/>
        </w:rPr>
        <w:t>10</w:t>
      </w:r>
      <w:r w:rsidRPr="00EA4F3C">
        <w:rPr>
          <w:rFonts w:ascii="Arial" w:hAnsi="Arial"/>
          <w:rtl/>
        </w:rPr>
        <w:t>,000 ₪ או 90 ימי מאסר תמורתו. הקנס ישולם ב-</w:t>
      </w:r>
      <w:r>
        <w:rPr>
          <w:rFonts w:ascii="Arial" w:hAnsi="Arial" w:hint="cs"/>
          <w:rtl/>
        </w:rPr>
        <w:t>10</w:t>
      </w:r>
      <w:r w:rsidRPr="00EA4F3C">
        <w:rPr>
          <w:rFonts w:ascii="Arial" w:hAnsi="Arial"/>
          <w:rtl/>
        </w:rPr>
        <w:t xml:space="preserve"> תשלומים שווים, החל מיום 15.</w:t>
      </w:r>
      <w:r>
        <w:rPr>
          <w:rFonts w:ascii="Arial" w:hAnsi="Arial" w:hint="cs"/>
          <w:rtl/>
        </w:rPr>
        <w:t>12</w:t>
      </w:r>
      <w:r w:rsidRPr="00EA4F3C">
        <w:rPr>
          <w:rFonts w:ascii="Arial" w:hAnsi="Arial"/>
          <w:rtl/>
        </w:rPr>
        <w:t>.21 וב-15 לחודש שלאחר מכן. לא יועבר אחד התשלומים במועד – תעמוד היתרה לפירעון מידי;</w:t>
      </w:r>
    </w:p>
    <w:p w14:paraId="1FD03CB5" w14:textId="77777777" w:rsidR="00392445" w:rsidRPr="00EA4F3C" w:rsidRDefault="00392445" w:rsidP="00392445">
      <w:pPr>
        <w:pStyle w:val="a9"/>
        <w:numPr>
          <w:ilvl w:val="0"/>
          <w:numId w:val="3"/>
        </w:numPr>
        <w:spacing w:line="360" w:lineRule="auto"/>
        <w:jc w:val="both"/>
        <w:rPr>
          <w:rFonts w:ascii="Arial" w:hAnsi="Arial"/>
        </w:rPr>
      </w:pPr>
      <w:r w:rsidRPr="00EA4F3C">
        <w:rPr>
          <w:rtl/>
        </w:rPr>
        <w:t xml:space="preserve">פסילה בפועל מקבל או מהחזיק רשיון נהיגה לרכב מנועי למשך 36 חדשים. על הנאשם להפקיד רשיונו, או תצהיר מתאים, במזכירות בית המשפט ביום העסקים העוקב ליום שחרורו ממאסר. מובהר לנאשם, כי כל עוד לא הופקד הרשיון – יהיה פסול מלנהוג, אך הפסילה לא תימנה; </w:t>
      </w:r>
    </w:p>
    <w:p w14:paraId="12B5A9CC" w14:textId="77777777" w:rsidR="00392445" w:rsidRPr="00EA4F3C" w:rsidRDefault="00392445" w:rsidP="00392445">
      <w:pPr>
        <w:pStyle w:val="a9"/>
        <w:numPr>
          <w:ilvl w:val="0"/>
          <w:numId w:val="3"/>
        </w:numPr>
        <w:spacing w:line="360" w:lineRule="auto"/>
        <w:jc w:val="both"/>
        <w:rPr>
          <w:rFonts w:ascii="Arial" w:hAnsi="Arial"/>
        </w:rPr>
      </w:pPr>
      <w:r w:rsidRPr="00EA4F3C">
        <w:rPr>
          <w:rtl/>
        </w:rPr>
        <w:t xml:space="preserve">פסילה מקבל ומהחזיק רשיון נהיגה לרכב מנועי בת  12 חודשים על תנאי, תקופת התנאי למשך 3 שנים מסיום הפסילה בפועל; </w:t>
      </w:r>
    </w:p>
    <w:p w14:paraId="5E3FB9DE" w14:textId="77777777" w:rsidR="00392445" w:rsidRDefault="00392445" w:rsidP="00392445">
      <w:pPr>
        <w:pStyle w:val="a9"/>
        <w:numPr>
          <w:ilvl w:val="0"/>
          <w:numId w:val="3"/>
        </w:numPr>
        <w:spacing w:line="360" w:lineRule="auto"/>
        <w:jc w:val="both"/>
        <w:rPr>
          <w:rFonts w:ascii="Arial" w:hAnsi="Arial"/>
        </w:rPr>
      </w:pPr>
      <w:r w:rsidRPr="00EA4F3C">
        <w:rPr>
          <w:rtl/>
        </w:rPr>
        <w:t>המוצגים – סמים וכלים, יושמדו בכפוף לחלוף תקופת הערעור, ואם יוגש ערעור בכפוף להחלטה בו.</w:t>
      </w:r>
    </w:p>
    <w:p w14:paraId="4DCA73C8" w14:textId="77777777" w:rsidR="00392445" w:rsidRDefault="00392445" w:rsidP="00392445">
      <w:pPr>
        <w:spacing w:line="360" w:lineRule="auto"/>
        <w:jc w:val="both"/>
        <w:rPr>
          <w:rFonts w:ascii="Arial" w:hAnsi="Arial"/>
          <w:rtl/>
        </w:rPr>
      </w:pPr>
    </w:p>
    <w:p w14:paraId="6AC89C57" w14:textId="77777777" w:rsidR="00392445" w:rsidRPr="00680718" w:rsidRDefault="00680718" w:rsidP="00392445">
      <w:pPr>
        <w:spacing w:line="360" w:lineRule="auto"/>
        <w:jc w:val="both"/>
        <w:rPr>
          <w:rFonts w:ascii="Arial" w:hAnsi="Arial"/>
          <w:color w:val="FFFFFF"/>
          <w:sz w:val="2"/>
          <w:szCs w:val="2"/>
          <w:rtl/>
        </w:rPr>
      </w:pPr>
      <w:r w:rsidRPr="00680718">
        <w:rPr>
          <w:rFonts w:ascii="Arial" w:hAnsi="Arial"/>
          <w:color w:val="FFFFFF"/>
          <w:sz w:val="2"/>
          <w:szCs w:val="2"/>
          <w:rtl/>
        </w:rPr>
        <w:t>5129371</w:t>
      </w:r>
    </w:p>
    <w:p w14:paraId="2D22A9E5" w14:textId="77777777" w:rsidR="00392445" w:rsidRDefault="00680718" w:rsidP="00392445">
      <w:pPr>
        <w:spacing w:line="360" w:lineRule="auto"/>
        <w:jc w:val="both"/>
        <w:rPr>
          <w:rFonts w:ascii="Arial" w:hAnsi="Arial"/>
          <w:rtl/>
        </w:rPr>
      </w:pPr>
      <w:r w:rsidRPr="00680718">
        <w:rPr>
          <w:rFonts w:ascii="Arial" w:hAnsi="Arial"/>
          <w:color w:val="FFFFFF"/>
          <w:sz w:val="2"/>
          <w:szCs w:val="2"/>
          <w:rtl/>
        </w:rPr>
        <w:t>54678313</w:t>
      </w:r>
      <w:r w:rsidR="00392445">
        <w:rPr>
          <w:rFonts w:ascii="Arial" w:hAnsi="Arial" w:hint="cs"/>
          <w:rtl/>
        </w:rPr>
        <w:t>הודעה זכות ערעור.</w:t>
      </w:r>
    </w:p>
    <w:p w14:paraId="25DC8C70" w14:textId="77777777" w:rsidR="00392445" w:rsidRPr="006B3D34" w:rsidRDefault="00392445" w:rsidP="00392445">
      <w:pPr>
        <w:spacing w:line="360" w:lineRule="auto"/>
        <w:jc w:val="both"/>
        <w:rPr>
          <w:rFonts w:ascii="Arial" w:hAnsi="Arial"/>
        </w:rPr>
      </w:pPr>
    </w:p>
    <w:p w14:paraId="19045ACA" w14:textId="77777777" w:rsidR="00392445" w:rsidRDefault="00680718" w:rsidP="00392445">
      <w:pPr>
        <w:spacing w:line="360" w:lineRule="auto"/>
        <w:jc w:val="both"/>
        <w:rPr>
          <w:rFonts w:ascii="Arial" w:hAnsi="Arial"/>
          <w:rtl/>
        </w:rPr>
      </w:pPr>
      <w:bookmarkStart w:id="9" w:name="Nitan"/>
      <w:r>
        <w:rPr>
          <w:rFonts w:ascii="Arial" w:hAnsi="Arial"/>
          <w:rtl/>
        </w:rPr>
        <w:t xml:space="preserve">ניתנה היום, ד' חשוון תשפ"ב, 10 אוקטובר 2021, במעמד הצדדים. </w:t>
      </w:r>
      <w:bookmarkEnd w:id="9"/>
    </w:p>
    <w:p w14:paraId="571BB067" w14:textId="77777777" w:rsidR="00392445" w:rsidRDefault="00392445" w:rsidP="00392445">
      <w:pPr>
        <w:spacing w:line="360" w:lineRule="auto"/>
        <w:ind w:left="3600" w:firstLine="720"/>
        <w:jc w:val="center"/>
      </w:pPr>
    </w:p>
    <w:p w14:paraId="5C4B4206" w14:textId="77777777" w:rsidR="00680718" w:rsidRDefault="00B16CF2" w:rsidP="00680718">
      <w:r w:rsidRPr="00B16CF2">
        <w:rPr>
          <w:rFonts w:ascii="Arial" w:hAnsi="Arial"/>
          <w:color w:val="FFFFFF"/>
          <w:sz w:val="2"/>
          <w:szCs w:val="2"/>
          <w:rtl/>
        </w:rPr>
        <w:t>5129371</w:t>
      </w:r>
    </w:p>
    <w:p w14:paraId="4E30BB84" w14:textId="77777777" w:rsidR="00680718" w:rsidRDefault="00680718" w:rsidP="00680718">
      <w:pPr>
        <w:rPr>
          <w:rtl/>
        </w:rPr>
      </w:pPr>
    </w:p>
    <w:p w14:paraId="3E96A0E7" w14:textId="77777777" w:rsidR="00680718" w:rsidRDefault="00680718" w:rsidP="00680718">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33A7919D" w14:textId="77777777" w:rsidR="00B16CF2" w:rsidRPr="00B16CF2" w:rsidRDefault="00B16CF2" w:rsidP="00B16CF2">
      <w:pPr>
        <w:keepNext/>
        <w:rPr>
          <w:rFonts w:ascii="David" w:hAnsi="David" w:hint="cs"/>
          <w:color w:val="000000"/>
          <w:sz w:val="22"/>
          <w:szCs w:val="22"/>
          <w:rtl/>
        </w:rPr>
      </w:pPr>
    </w:p>
    <w:p w14:paraId="3E8A09C1" w14:textId="77777777" w:rsidR="00B16CF2" w:rsidRPr="00B16CF2" w:rsidRDefault="00B16CF2" w:rsidP="00B16CF2">
      <w:pPr>
        <w:keepNext/>
        <w:rPr>
          <w:rFonts w:ascii="David" w:hAnsi="David"/>
          <w:color w:val="000000"/>
          <w:sz w:val="22"/>
          <w:szCs w:val="22"/>
          <w:rtl/>
        </w:rPr>
      </w:pPr>
      <w:r w:rsidRPr="00B16CF2">
        <w:rPr>
          <w:rFonts w:ascii="David" w:hAnsi="David"/>
          <w:color w:val="000000"/>
          <w:sz w:val="22"/>
          <w:szCs w:val="22"/>
          <w:rtl/>
        </w:rPr>
        <w:t>רון סולקין 54678313-/</w:t>
      </w:r>
    </w:p>
    <w:p w14:paraId="50A50329" w14:textId="77777777" w:rsidR="00680718" w:rsidRPr="00680718" w:rsidRDefault="00B16CF2" w:rsidP="00B16CF2">
      <w:pPr>
        <w:rPr>
          <w:rFonts w:hint="cs"/>
          <w:color w:val="0000FF"/>
          <w:u w:val="single"/>
        </w:rPr>
      </w:pPr>
      <w:r w:rsidRPr="00B16CF2">
        <w:rPr>
          <w:color w:val="000000"/>
          <w:u w:val="single"/>
          <w:rtl/>
        </w:rPr>
        <w:t>נוסח מסמך זה כפוף לשינויי ניסוח ועריכה</w:t>
      </w:r>
    </w:p>
    <w:sectPr w:rsidR="00680718" w:rsidRPr="00680718" w:rsidSect="00B16CF2">
      <w:headerReference w:type="even" r:id="rId55"/>
      <w:headerReference w:type="default" r:id="rId56"/>
      <w:footerReference w:type="even" r:id="rId57"/>
      <w:footerReference w:type="default" r:id="rId5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029E1" w14:textId="77777777" w:rsidR="0027680D" w:rsidRDefault="0027680D" w:rsidP="00504B05">
      <w:r>
        <w:separator/>
      </w:r>
    </w:p>
  </w:endnote>
  <w:endnote w:type="continuationSeparator" w:id="0">
    <w:p w14:paraId="5F777D1B" w14:textId="77777777" w:rsidR="0027680D" w:rsidRDefault="0027680D" w:rsidP="0050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F7253" w14:textId="77777777" w:rsidR="00B16CF2" w:rsidRDefault="00B16CF2" w:rsidP="00B16C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31A11D" w14:textId="77777777" w:rsidR="00680718" w:rsidRPr="00B16CF2" w:rsidRDefault="00B16CF2" w:rsidP="00B16CF2">
    <w:pPr>
      <w:pStyle w:val="a5"/>
      <w:pBdr>
        <w:top w:val="single" w:sz="4" w:space="1" w:color="auto"/>
        <w:between w:val="single" w:sz="4" w:space="0" w:color="auto"/>
      </w:pBdr>
      <w:spacing w:after="60"/>
      <w:jc w:val="center"/>
      <w:rPr>
        <w:rFonts w:ascii="FrankRuehl" w:hAnsi="FrankRuehl" w:cs="FrankRuehl"/>
        <w:color w:val="000000"/>
      </w:rPr>
    </w:pPr>
    <w:r w:rsidRPr="00B16C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F28DC" w14:textId="77777777" w:rsidR="00B16CF2" w:rsidRDefault="00B16CF2" w:rsidP="00B16CF2">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50B2A">
      <w:rPr>
        <w:rStyle w:val="a8"/>
        <w:rFonts w:ascii="FrankRuehl" w:hAnsi="FrankRuehl" w:cs="FrankRuehl"/>
        <w:noProof/>
        <w:rtl/>
      </w:rPr>
      <w:t>1</w:t>
    </w:r>
    <w:r>
      <w:rPr>
        <w:rStyle w:val="a8"/>
        <w:rFonts w:ascii="FrankRuehl" w:hAnsi="FrankRuehl" w:cs="FrankRuehl"/>
        <w:rtl/>
      </w:rPr>
      <w:fldChar w:fldCharType="end"/>
    </w:r>
  </w:p>
  <w:p w14:paraId="56FF3C8A" w14:textId="77777777" w:rsidR="008229B7" w:rsidRPr="00B16CF2" w:rsidRDefault="00B16CF2" w:rsidP="00B16CF2">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16CF2">
      <w:rPr>
        <w:rStyle w:val="a8"/>
        <w:rFonts w:ascii="FrankRuehl" w:hAnsi="FrankRuehl" w:cs="FrankRuehl" w:hint="cs"/>
        <w:color w:val="000000"/>
      </w:rPr>
      <w:pict w14:anchorId="20C12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145D3" w14:textId="77777777" w:rsidR="0027680D" w:rsidRDefault="0027680D" w:rsidP="00504B05">
      <w:r>
        <w:separator/>
      </w:r>
    </w:p>
  </w:footnote>
  <w:footnote w:type="continuationSeparator" w:id="0">
    <w:p w14:paraId="65A2ED86" w14:textId="77777777" w:rsidR="0027680D" w:rsidRDefault="0027680D" w:rsidP="00504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47F2E" w14:textId="77777777" w:rsidR="00680718" w:rsidRPr="00B16CF2" w:rsidRDefault="00B16CF2" w:rsidP="00B16C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34960-10-19</w:t>
    </w:r>
    <w:r>
      <w:rPr>
        <w:rFonts w:ascii="David" w:hAnsi="David"/>
        <w:color w:val="000000"/>
        <w:sz w:val="22"/>
        <w:szCs w:val="22"/>
        <w:rtl/>
      </w:rPr>
      <w:tab/>
      <w:t xml:space="preserve"> מדינת ישראל  נ' שלמה בן יעקב לוגסי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AC2A2" w14:textId="77777777" w:rsidR="00680718" w:rsidRPr="00B16CF2" w:rsidRDefault="00B16CF2" w:rsidP="00B16C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34960-10-19</w:t>
    </w:r>
    <w:r>
      <w:rPr>
        <w:rFonts w:ascii="David" w:hAnsi="David"/>
        <w:color w:val="000000"/>
        <w:sz w:val="22"/>
        <w:szCs w:val="22"/>
        <w:rtl/>
      </w:rPr>
      <w:tab/>
      <w:t xml:space="preserve"> מדינת ישראל  נ' שלמה בן יעקב לוגסי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11E79"/>
    <w:multiLevelType w:val="hybridMultilevel"/>
    <w:tmpl w:val="ACBE7B6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868DA"/>
    <w:multiLevelType w:val="hybridMultilevel"/>
    <w:tmpl w:val="68945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272241"/>
    <w:multiLevelType w:val="hybridMultilevel"/>
    <w:tmpl w:val="D35605BC"/>
    <w:lvl w:ilvl="0" w:tplc="2594205C">
      <w:numFmt w:val="bullet"/>
      <w:lvlText w:val=""/>
      <w:lvlJc w:val="left"/>
      <w:pPr>
        <w:ind w:left="36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91815">
    <w:abstractNumId w:val="1"/>
  </w:num>
  <w:num w:numId="2" w16cid:durableId="2017222651">
    <w:abstractNumId w:val="2"/>
  </w:num>
  <w:num w:numId="3" w16cid:durableId="161162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2445"/>
    <w:rsid w:val="001276D4"/>
    <w:rsid w:val="0027680D"/>
    <w:rsid w:val="002D623B"/>
    <w:rsid w:val="00392445"/>
    <w:rsid w:val="003A33AF"/>
    <w:rsid w:val="00436211"/>
    <w:rsid w:val="00504B05"/>
    <w:rsid w:val="00582F29"/>
    <w:rsid w:val="00650B2A"/>
    <w:rsid w:val="00680718"/>
    <w:rsid w:val="008229B7"/>
    <w:rsid w:val="00B16CF2"/>
    <w:rsid w:val="00C802F6"/>
    <w:rsid w:val="00DC0824"/>
    <w:rsid w:val="00E27770"/>
    <w:rsid w:val="00FD30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7314C3"/>
  <w15:chartTrackingRefBased/>
  <w15:docId w15:val="{130F9CCC-93A8-471A-BD9F-A41A5CF7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24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2445"/>
    <w:pPr>
      <w:tabs>
        <w:tab w:val="center" w:pos="4153"/>
        <w:tab w:val="right" w:pos="8306"/>
      </w:tabs>
    </w:pPr>
  </w:style>
  <w:style w:type="character" w:customStyle="1" w:styleId="a4">
    <w:name w:val="כותרת עליונה תו"/>
    <w:link w:val="a3"/>
    <w:rsid w:val="00392445"/>
    <w:rPr>
      <w:rFonts w:ascii="Times New Roman" w:eastAsia="Times New Roman" w:hAnsi="Times New Roman" w:cs="David"/>
      <w:sz w:val="24"/>
      <w:szCs w:val="24"/>
    </w:rPr>
  </w:style>
  <w:style w:type="paragraph" w:styleId="a5">
    <w:name w:val="footer"/>
    <w:basedOn w:val="a"/>
    <w:link w:val="a6"/>
    <w:rsid w:val="00392445"/>
    <w:pPr>
      <w:tabs>
        <w:tab w:val="center" w:pos="4153"/>
        <w:tab w:val="right" w:pos="8306"/>
      </w:tabs>
    </w:pPr>
  </w:style>
  <w:style w:type="character" w:customStyle="1" w:styleId="a6">
    <w:name w:val="כותרת תחתונה תו"/>
    <w:link w:val="a5"/>
    <w:rsid w:val="00392445"/>
    <w:rPr>
      <w:rFonts w:ascii="Times New Roman" w:eastAsia="Times New Roman" w:hAnsi="Times New Roman" w:cs="David"/>
      <w:sz w:val="24"/>
      <w:szCs w:val="24"/>
    </w:rPr>
  </w:style>
  <w:style w:type="table" w:styleId="a7">
    <w:name w:val="Table Grid"/>
    <w:basedOn w:val="a1"/>
    <w:rsid w:val="003924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92445"/>
    <w:rPr>
      <w:noProof w:val="0"/>
    </w:rPr>
  </w:style>
  <w:style w:type="paragraph" w:styleId="a9">
    <w:name w:val="List Paragraph"/>
    <w:basedOn w:val="a"/>
    <w:qFormat/>
    <w:rsid w:val="00392445"/>
    <w:pPr>
      <w:ind w:left="720"/>
      <w:contextualSpacing/>
    </w:pPr>
    <w:rPr>
      <w:rFonts w:ascii="David" w:eastAsia="David" w:hAnsi="David"/>
    </w:rPr>
  </w:style>
  <w:style w:type="character" w:styleId="Hyperlink">
    <w:name w:val="Hyperlink"/>
    <w:rsid w:val="00392445"/>
    <w:rPr>
      <w:noProof w:val="0"/>
      <w:color w:val="0000FF"/>
      <w:u w:val="single"/>
    </w:rPr>
  </w:style>
  <w:style w:type="character" w:styleId="aa">
    <w:name w:val="line number"/>
    <w:rsid w:val="0039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47" TargetMode="External"/><Relationship Id="rId18" Type="http://schemas.openxmlformats.org/officeDocument/2006/relationships/hyperlink" Target="http://www.nevo.co.il/law/70301/447.a.1" TargetMode="External"/><Relationship Id="rId26" Type="http://schemas.openxmlformats.org/officeDocument/2006/relationships/hyperlink" Target="http://www.nevo.co.il/law/70301/244" TargetMode="External"/><Relationship Id="rId39" Type="http://schemas.openxmlformats.org/officeDocument/2006/relationships/hyperlink" Target="http://www.nevo.co.il/case/11206360" TargetMode="External"/><Relationship Id="rId21" Type="http://schemas.openxmlformats.org/officeDocument/2006/relationships/hyperlink" Target="http://www.nevo.co.il/law/127622" TargetMode="External"/><Relationship Id="rId34" Type="http://schemas.openxmlformats.org/officeDocument/2006/relationships/hyperlink" Target="http://www.nevo.co.il/case/5698919" TargetMode="External"/><Relationship Id="rId42" Type="http://schemas.openxmlformats.org/officeDocument/2006/relationships/hyperlink" Target="http://www.nevo.co.il/case/12063973" TargetMode="External"/><Relationship Id="rId47" Type="http://schemas.openxmlformats.org/officeDocument/2006/relationships/hyperlink" Target="http://www.nevo.co.il/law/127622" TargetMode="External"/><Relationship Id="rId50" Type="http://schemas.openxmlformats.org/officeDocument/2006/relationships/hyperlink" Target="http://www.nevo.co.il/law/70301" TargetMode="External"/><Relationship Id="rId55" Type="http://schemas.openxmlformats.org/officeDocument/2006/relationships/header" Target="header1.xml"/><Relationship Id="rId7" Type="http://schemas.openxmlformats.org/officeDocument/2006/relationships/hyperlink" Target="http://www.nevo.co.il/case/26119537"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9" Type="http://schemas.openxmlformats.org/officeDocument/2006/relationships/hyperlink" Target="http://www.nevo.co.il/law/70301/447.a.1"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4918/47" TargetMode="External"/><Relationship Id="rId32" Type="http://schemas.openxmlformats.org/officeDocument/2006/relationships/hyperlink" Target="http://www.nevo.co.il/case/26119537" TargetMode="External"/><Relationship Id="rId37" Type="http://schemas.openxmlformats.org/officeDocument/2006/relationships/hyperlink" Target="http://www.nevo.co.il/safrut/bookgroup/2392" TargetMode="External"/><Relationship Id="rId40" Type="http://schemas.openxmlformats.org/officeDocument/2006/relationships/hyperlink" Target="http://www.nevo.co.il/case/24959490" TargetMode="External"/><Relationship Id="rId45" Type="http://schemas.openxmlformats.org/officeDocument/2006/relationships/hyperlink" Target="http://www.nevo.co.il/case/4072315" TargetMode="External"/><Relationship Id="rId53" Type="http://schemas.openxmlformats.org/officeDocument/2006/relationships/hyperlink" Target="http://www.nevo.co.il/law/70301/j%22aC"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499.a.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6.b" TargetMode="External"/><Relationship Id="rId35" Type="http://schemas.openxmlformats.org/officeDocument/2006/relationships/hyperlink" Target="http://www.nevo.co.il/case/6172713" TargetMode="External"/><Relationship Id="rId43" Type="http://schemas.openxmlformats.org/officeDocument/2006/relationships/hyperlink" Target="http://www.nevo.co.il/case/5590128" TargetMode="External"/><Relationship Id="rId48" Type="http://schemas.openxmlformats.org/officeDocument/2006/relationships/hyperlink" Target="http://www.nevo.co.il/law/4216" TargetMode="External"/><Relationship Id="rId56" Type="http://schemas.openxmlformats.org/officeDocument/2006/relationships/header" Target="header2.xml"/><Relationship Id="rId8" Type="http://schemas.openxmlformats.org/officeDocument/2006/relationships/hyperlink" Target="http://www.nevo.co.il/case/25582593" TargetMode="External"/><Relationship Id="rId51" Type="http://schemas.openxmlformats.org/officeDocument/2006/relationships/hyperlink" Target="http://www.nevo.co.il/law/70301/j%22aC" TargetMode="External"/><Relationship Id="rId3" Type="http://schemas.openxmlformats.org/officeDocument/2006/relationships/settings" Target="settings.xml"/><Relationship Id="rId12" Type="http://schemas.openxmlformats.org/officeDocument/2006/relationships/hyperlink" Target="http://www.nevo.co.il/law/74918" TargetMode="External"/><Relationship Id="rId17" Type="http://schemas.openxmlformats.org/officeDocument/2006/relationships/hyperlink" Target="http://www.nevo.co.il/law/70301/406.b" TargetMode="External"/><Relationship Id="rId25" Type="http://schemas.openxmlformats.org/officeDocument/2006/relationships/hyperlink" Target="http://www.nevo.co.il/law/74918" TargetMode="External"/><Relationship Id="rId33" Type="http://schemas.openxmlformats.org/officeDocument/2006/relationships/hyperlink" Target="http://www.nevo.co.il/law/4216" TargetMode="External"/><Relationship Id="rId38" Type="http://schemas.openxmlformats.org/officeDocument/2006/relationships/hyperlink" Target="http://www.nevo.co.il/case/6036574" TargetMode="External"/><Relationship Id="rId46" Type="http://schemas.openxmlformats.org/officeDocument/2006/relationships/hyperlink" Target="http://www.nevo.co.il/law/4216" TargetMode="External"/><Relationship Id="rId59" Type="http://schemas.openxmlformats.org/officeDocument/2006/relationships/fontTable" Target="fontTable.xml"/><Relationship Id="rId20" Type="http://schemas.openxmlformats.org/officeDocument/2006/relationships/hyperlink" Target="http://www.nevo.co.il/law/70301/j%22aC" TargetMode="External"/><Relationship Id="rId41" Type="http://schemas.openxmlformats.org/officeDocument/2006/relationships/hyperlink" Target="http://www.nevo.co.il/case/20412551"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5"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127622" TargetMode="External"/><Relationship Id="rId57" Type="http://schemas.openxmlformats.org/officeDocument/2006/relationships/footer" Target="footer1.xml"/><Relationship Id="rId10" Type="http://schemas.openxmlformats.org/officeDocument/2006/relationships/hyperlink" Target="http://www.nevo.co.il/law/4216/7.a."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20311559" TargetMode="External"/><Relationship Id="rId52" Type="http://schemas.openxmlformats.org/officeDocument/2006/relationships/hyperlink" Target="http://www.nevo.co.il/law/7030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3700</Words>
  <Characters>18505</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22161</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1310814</vt:i4>
      </vt:variant>
      <vt:variant>
        <vt:i4>138</vt:i4>
      </vt:variant>
      <vt:variant>
        <vt:i4>0</vt:i4>
      </vt:variant>
      <vt:variant>
        <vt:i4>5</vt:i4>
      </vt:variant>
      <vt:variant>
        <vt:lpwstr>http://www.nevo.co.il/law/70301/j"aC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1310814</vt:i4>
      </vt:variant>
      <vt:variant>
        <vt:i4>132</vt:i4>
      </vt:variant>
      <vt:variant>
        <vt:i4>0</vt:i4>
      </vt:variant>
      <vt:variant>
        <vt:i4>5</vt:i4>
      </vt:variant>
      <vt:variant>
        <vt:lpwstr>http://www.nevo.co.il/law/70301/j"aC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4980820</vt:i4>
      </vt:variant>
      <vt:variant>
        <vt:i4>126</vt:i4>
      </vt:variant>
      <vt:variant>
        <vt:i4>0</vt:i4>
      </vt:variant>
      <vt:variant>
        <vt:i4>5</vt:i4>
      </vt:variant>
      <vt:variant>
        <vt:lpwstr>http://www.nevo.co.il/law/127622</vt:lpwstr>
      </vt:variant>
      <vt:variant>
        <vt:lpwstr/>
      </vt:variant>
      <vt:variant>
        <vt:i4>8257637</vt:i4>
      </vt:variant>
      <vt:variant>
        <vt:i4>123</vt:i4>
      </vt:variant>
      <vt:variant>
        <vt:i4>0</vt:i4>
      </vt:variant>
      <vt:variant>
        <vt:i4>5</vt:i4>
      </vt:variant>
      <vt:variant>
        <vt:lpwstr>http://www.nevo.co.il/law/4216</vt:lpwstr>
      </vt:variant>
      <vt:variant>
        <vt:lpwstr/>
      </vt:variant>
      <vt:variant>
        <vt:i4>4980820</vt:i4>
      </vt:variant>
      <vt:variant>
        <vt:i4>120</vt:i4>
      </vt:variant>
      <vt:variant>
        <vt:i4>0</vt:i4>
      </vt:variant>
      <vt:variant>
        <vt:i4>5</vt:i4>
      </vt:variant>
      <vt:variant>
        <vt:lpwstr>http://www.nevo.co.il/law/127622</vt:lpwstr>
      </vt:variant>
      <vt:variant>
        <vt:lpwstr/>
      </vt:variant>
      <vt:variant>
        <vt:i4>8257637</vt:i4>
      </vt:variant>
      <vt:variant>
        <vt:i4>117</vt:i4>
      </vt:variant>
      <vt:variant>
        <vt:i4>0</vt:i4>
      </vt:variant>
      <vt:variant>
        <vt:i4>5</vt:i4>
      </vt:variant>
      <vt:variant>
        <vt:lpwstr>http://www.nevo.co.il/law/4216</vt:lpwstr>
      </vt:variant>
      <vt:variant>
        <vt:lpwstr/>
      </vt:variant>
      <vt:variant>
        <vt:i4>3473527</vt:i4>
      </vt:variant>
      <vt:variant>
        <vt:i4>114</vt:i4>
      </vt:variant>
      <vt:variant>
        <vt:i4>0</vt:i4>
      </vt:variant>
      <vt:variant>
        <vt:i4>5</vt:i4>
      </vt:variant>
      <vt:variant>
        <vt:lpwstr>http://www.nevo.co.il/case/4072315</vt:lpwstr>
      </vt:variant>
      <vt:variant>
        <vt:lpwstr/>
      </vt:variant>
      <vt:variant>
        <vt:i4>3473520</vt:i4>
      </vt:variant>
      <vt:variant>
        <vt:i4>111</vt:i4>
      </vt:variant>
      <vt:variant>
        <vt:i4>0</vt:i4>
      </vt:variant>
      <vt:variant>
        <vt:i4>5</vt:i4>
      </vt:variant>
      <vt:variant>
        <vt:lpwstr>http://www.nevo.co.il/case/20311559</vt:lpwstr>
      </vt:variant>
      <vt:variant>
        <vt:lpwstr/>
      </vt:variant>
      <vt:variant>
        <vt:i4>3473523</vt:i4>
      </vt:variant>
      <vt:variant>
        <vt:i4>108</vt:i4>
      </vt:variant>
      <vt:variant>
        <vt:i4>0</vt:i4>
      </vt:variant>
      <vt:variant>
        <vt:i4>5</vt:i4>
      </vt:variant>
      <vt:variant>
        <vt:lpwstr>http://www.nevo.co.il/case/5590128</vt:lpwstr>
      </vt:variant>
      <vt:variant>
        <vt:lpwstr/>
      </vt:variant>
      <vt:variant>
        <vt:i4>3473529</vt:i4>
      </vt:variant>
      <vt:variant>
        <vt:i4>105</vt:i4>
      </vt:variant>
      <vt:variant>
        <vt:i4>0</vt:i4>
      </vt:variant>
      <vt:variant>
        <vt:i4>5</vt:i4>
      </vt:variant>
      <vt:variant>
        <vt:lpwstr>http://www.nevo.co.il/case/12063973</vt:lpwstr>
      </vt:variant>
      <vt:variant>
        <vt:lpwstr/>
      </vt:variant>
      <vt:variant>
        <vt:i4>3211376</vt:i4>
      </vt:variant>
      <vt:variant>
        <vt:i4>102</vt:i4>
      </vt:variant>
      <vt:variant>
        <vt:i4>0</vt:i4>
      </vt:variant>
      <vt:variant>
        <vt:i4>5</vt:i4>
      </vt:variant>
      <vt:variant>
        <vt:lpwstr>http://www.nevo.co.il/case/20412551</vt:lpwstr>
      </vt:variant>
      <vt:variant>
        <vt:lpwstr/>
      </vt:variant>
      <vt:variant>
        <vt:i4>3866737</vt:i4>
      </vt:variant>
      <vt:variant>
        <vt:i4>99</vt:i4>
      </vt:variant>
      <vt:variant>
        <vt:i4>0</vt:i4>
      </vt:variant>
      <vt:variant>
        <vt:i4>5</vt:i4>
      </vt:variant>
      <vt:variant>
        <vt:lpwstr>http://www.nevo.co.il/case/24959490</vt:lpwstr>
      </vt:variant>
      <vt:variant>
        <vt:lpwstr/>
      </vt:variant>
      <vt:variant>
        <vt:i4>3342454</vt:i4>
      </vt:variant>
      <vt:variant>
        <vt:i4>96</vt:i4>
      </vt:variant>
      <vt:variant>
        <vt:i4>0</vt:i4>
      </vt:variant>
      <vt:variant>
        <vt:i4>5</vt:i4>
      </vt:variant>
      <vt:variant>
        <vt:lpwstr>http://www.nevo.co.il/case/11206360</vt:lpwstr>
      </vt:variant>
      <vt:variant>
        <vt:lpwstr/>
      </vt:variant>
      <vt:variant>
        <vt:i4>3407989</vt:i4>
      </vt:variant>
      <vt:variant>
        <vt:i4>93</vt:i4>
      </vt:variant>
      <vt:variant>
        <vt:i4>0</vt:i4>
      </vt:variant>
      <vt:variant>
        <vt:i4>5</vt:i4>
      </vt:variant>
      <vt:variant>
        <vt:lpwstr>http://www.nevo.co.il/case/6036574</vt:lpwstr>
      </vt:variant>
      <vt:variant>
        <vt:lpwstr/>
      </vt:variant>
      <vt:variant>
        <vt:i4>2949163</vt:i4>
      </vt:variant>
      <vt:variant>
        <vt:i4>90</vt:i4>
      </vt:variant>
      <vt:variant>
        <vt:i4>0</vt:i4>
      </vt:variant>
      <vt:variant>
        <vt:i4>5</vt:i4>
      </vt:variant>
      <vt:variant>
        <vt:lpwstr>http://www.nevo.co.il/safrut/bookgroup/2392</vt:lpwstr>
      </vt:variant>
      <vt:variant>
        <vt:lpwstr/>
      </vt:variant>
      <vt:variant>
        <vt:i4>7995492</vt:i4>
      </vt:variant>
      <vt:variant>
        <vt:i4>87</vt:i4>
      </vt:variant>
      <vt:variant>
        <vt:i4>0</vt:i4>
      </vt:variant>
      <vt:variant>
        <vt:i4>5</vt:i4>
      </vt:variant>
      <vt:variant>
        <vt:lpwstr>http://www.nevo.co.il/law/70301</vt:lpwstr>
      </vt:variant>
      <vt:variant>
        <vt:lpwstr/>
      </vt:variant>
      <vt:variant>
        <vt:i4>3473526</vt:i4>
      </vt:variant>
      <vt:variant>
        <vt:i4>84</vt:i4>
      </vt:variant>
      <vt:variant>
        <vt:i4>0</vt:i4>
      </vt:variant>
      <vt:variant>
        <vt:i4>5</vt:i4>
      </vt:variant>
      <vt:variant>
        <vt:lpwstr>http://www.nevo.co.il/case/6172713</vt:lpwstr>
      </vt:variant>
      <vt:variant>
        <vt:lpwstr/>
      </vt:variant>
      <vt:variant>
        <vt:i4>3932283</vt:i4>
      </vt:variant>
      <vt:variant>
        <vt:i4>81</vt:i4>
      </vt:variant>
      <vt:variant>
        <vt:i4>0</vt:i4>
      </vt:variant>
      <vt:variant>
        <vt:i4>5</vt:i4>
      </vt:variant>
      <vt:variant>
        <vt:lpwstr>http://www.nevo.co.il/case/5698919</vt:lpwstr>
      </vt:variant>
      <vt:variant>
        <vt:lpwstr/>
      </vt:variant>
      <vt:variant>
        <vt:i4>8257637</vt:i4>
      </vt:variant>
      <vt:variant>
        <vt:i4>78</vt:i4>
      </vt:variant>
      <vt:variant>
        <vt:i4>0</vt:i4>
      </vt:variant>
      <vt:variant>
        <vt:i4>5</vt:i4>
      </vt:variant>
      <vt:variant>
        <vt:lpwstr>http://www.nevo.co.il/law/4216</vt:lpwstr>
      </vt:variant>
      <vt:variant>
        <vt:lpwstr/>
      </vt:variant>
      <vt:variant>
        <vt:i4>3735670</vt:i4>
      </vt:variant>
      <vt:variant>
        <vt:i4>75</vt:i4>
      </vt:variant>
      <vt:variant>
        <vt:i4>0</vt:i4>
      </vt:variant>
      <vt:variant>
        <vt:i4>5</vt:i4>
      </vt:variant>
      <vt:variant>
        <vt:lpwstr>http://www.nevo.co.il/case/26119537</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4915287</vt:i4>
      </vt:variant>
      <vt:variant>
        <vt:i4>69</vt:i4>
      </vt:variant>
      <vt:variant>
        <vt:i4>0</vt:i4>
      </vt:variant>
      <vt:variant>
        <vt:i4>5</vt:i4>
      </vt:variant>
      <vt:variant>
        <vt:lpwstr>http://www.nevo.co.il/law/70301/406.b</vt:lpwstr>
      </vt:variant>
      <vt:variant>
        <vt:lpwstr/>
      </vt:variant>
      <vt:variant>
        <vt:i4>6357047</vt:i4>
      </vt:variant>
      <vt:variant>
        <vt:i4>66</vt:i4>
      </vt:variant>
      <vt:variant>
        <vt:i4>0</vt:i4>
      </vt:variant>
      <vt:variant>
        <vt:i4>5</vt:i4>
      </vt:variant>
      <vt:variant>
        <vt:lpwstr>http://www.nevo.co.il/law/70301/447.a.1</vt:lpwstr>
      </vt:variant>
      <vt:variant>
        <vt:lpwstr/>
      </vt:variant>
      <vt:variant>
        <vt:i4>7077945</vt:i4>
      </vt:variant>
      <vt:variant>
        <vt:i4>63</vt:i4>
      </vt:variant>
      <vt:variant>
        <vt:i4>0</vt:i4>
      </vt:variant>
      <vt:variant>
        <vt:i4>5</vt:i4>
      </vt:variant>
      <vt:variant>
        <vt:lpwstr>http://www.nevo.co.il/law/70301/499.a.1</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8323182</vt:i4>
      </vt:variant>
      <vt:variant>
        <vt:i4>54</vt:i4>
      </vt:variant>
      <vt:variant>
        <vt:i4>0</vt:i4>
      </vt:variant>
      <vt:variant>
        <vt:i4>5</vt:i4>
      </vt:variant>
      <vt:variant>
        <vt:lpwstr>http://www.nevo.co.il/law/74918</vt:lpwstr>
      </vt:variant>
      <vt:variant>
        <vt:lpwstr/>
      </vt:variant>
      <vt:variant>
        <vt:i4>6750306</vt:i4>
      </vt:variant>
      <vt:variant>
        <vt:i4>51</vt:i4>
      </vt:variant>
      <vt:variant>
        <vt:i4>0</vt:i4>
      </vt:variant>
      <vt:variant>
        <vt:i4>5</vt:i4>
      </vt:variant>
      <vt:variant>
        <vt:lpwstr>http://www.nevo.co.il/law/74918/47</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4980820</vt:i4>
      </vt:variant>
      <vt:variant>
        <vt:i4>42</vt:i4>
      </vt:variant>
      <vt:variant>
        <vt:i4>0</vt:i4>
      </vt:variant>
      <vt:variant>
        <vt:i4>5</vt:i4>
      </vt:variant>
      <vt:variant>
        <vt:lpwstr>http://www.nevo.co.il/law/127622</vt:lpwstr>
      </vt:variant>
      <vt:variant>
        <vt:lpwstr/>
      </vt:variant>
      <vt:variant>
        <vt:i4>1310814</vt:i4>
      </vt:variant>
      <vt:variant>
        <vt:i4>39</vt:i4>
      </vt:variant>
      <vt:variant>
        <vt:i4>0</vt:i4>
      </vt:variant>
      <vt:variant>
        <vt:i4>5</vt:i4>
      </vt:variant>
      <vt:variant>
        <vt:lpwstr>http://www.nevo.co.il/law/70301/j"aC</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6357047</vt:i4>
      </vt:variant>
      <vt:variant>
        <vt:i4>33</vt:i4>
      </vt:variant>
      <vt:variant>
        <vt:i4>0</vt:i4>
      </vt:variant>
      <vt:variant>
        <vt:i4>5</vt:i4>
      </vt:variant>
      <vt:variant>
        <vt:lpwstr>http://www.nevo.co.il/law/70301/447.a.1</vt:lpwstr>
      </vt:variant>
      <vt:variant>
        <vt:lpwstr/>
      </vt:variant>
      <vt:variant>
        <vt:i4>4915287</vt:i4>
      </vt:variant>
      <vt:variant>
        <vt:i4>30</vt:i4>
      </vt:variant>
      <vt:variant>
        <vt:i4>0</vt:i4>
      </vt:variant>
      <vt:variant>
        <vt:i4>5</vt:i4>
      </vt:variant>
      <vt:variant>
        <vt:lpwstr>http://www.nevo.co.il/law/70301/406.b</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6750306</vt:i4>
      </vt:variant>
      <vt:variant>
        <vt:i4>18</vt:i4>
      </vt:variant>
      <vt:variant>
        <vt:i4>0</vt:i4>
      </vt:variant>
      <vt:variant>
        <vt:i4>5</vt:i4>
      </vt:variant>
      <vt:variant>
        <vt:lpwstr>http://www.nevo.co.il/law/74918/47</vt:lpwstr>
      </vt:variant>
      <vt:variant>
        <vt:lpwstr/>
      </vt:variant>
      <vt:variant>
        <vt:i4>8323182</vt:i4>
      </vt:variant>
      <vt:variant>
        <vt:i4>15</vt:i4>
      </vt:variant>
      <vt:variant>
        <vt:i4>0</vt:i4>
      </vt:variant>
      <vt:variant>
        <vt:i4>5</vt:i4>
      </vt:variant>
      <vt:variant>
        <vt:lpwstr>http://www.nevo.co.il/law/74918</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3932284</vt:i4>
      </vt:variant>
      <vt:variant>
        <vt:i4>3</vt:i4>
      </vt:variant>
      <vt:variant>
        <vt:i4>0</vt:i4>
      </vt:variant>
      <vt:variant>
        <vt:i4>5</vt:i4>
      </vt:variant>
      <vt:variant>
        <vt:lpwstr>http://www.nevo.co.il/case/25582593</vt:lpwstr>
      </vt:variant>
      <vt:variant>
        <vt:lpwstr/>
      </vt:variant>
      <vt:variant>
        <vt:i4>3735670</vt:i4>
      </vt:variant>
      <vt:variant>
        <vt:i4>0</vt:i4>
      </vt:variant>
      <vt:variant>
        <vt:i4>0</vt:i4>
      </vt:variant>
      <vt:variant>
        <vt:i4>5</vt:i4>
      </vt:variant>
      <vt:variant>
        <vt:lpwstr>http://www.nevo.co.il/case/26119537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2025-04-23T00:20:00Z</dcterms:created>
  <dcterms:modified xsi:type="dcterms:W3CDTF">2025-04-23T00:20:00Z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34960;70077</vt:lpwstr>
  </property>
  <property fmtid="{D5CDD505-2E9C-101B-9397-08002B2CF9AE}" pid="6" name="NEWPARTB">
    <vt:lpwstr>10;03</vt:lpwstr>
  </property>
  <property fmtid="{D5CDD505-2E9C-101B-9397-08002B2CF9AE}" pid="7" name="NEWPARTC">
    <vt:lpwstr>19;19</vt:lpwstr>
  </property>
  <property fmtid="{D5CDD505-2E9C-101B-9397-08002B2CF9AE}" pid="8" name="APPELLANT">
    <vt:lpwstr>מדינת ישראל </vt:lpwstr>
  </property>
  <property fmtid="{D5CDD505-2E9C-101B-9397-08002B2CF9AE}" pid="9" name="APPELLEE">
    <vt:lpwstr>שלמה בן יעקב לוגסי</vt:lpwstr>
  </property>
  <property fmtid="{D5CDD505-2E9C-101B-9397-08002B2CF9AE}" pid="10" name="LAWYER">
    <vt:lpwstr>אורלי פיתוסי;אדיר בן לולו</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20211010</vt:lpwstr>
  </property>
  <property fmtid="{D5CDD505-2E9C-101B-9397-08002B2CF9AE}" pid="14" name="TYPE_N_DATE">
    <vt:lpwstr>38020211010</vt:lpwstr>
  </property>
  <property fmtid="{D5CDD505-2E9C-101B-9397-08002B2CF9AE}" pid="15" name="WORDNUMPAGES">
    <vt:lpwstr>14</vt:lpwstr>
  </property>
  <property fmtid="{D5CDD505-2E9C-101B-9397-08002B2CF9AE}" pid="16" name="TYPE_ABS_DATE">
    <vt:lpwstr>380020211010</vt:lpwstr>
  </property>
  <property fmtid="{D5CDD505-2E9C-101B-9397-08002B2CF9AE}" pid="17" name="ISABSTRACT">
    <vt:lpwstr>Y</vt:lpwstr>
  </property>
  <property fmtid="{D5CDD505-2E9C-101B-9397-08002B2CF9AE}" pid="18" name="CASESLISTTMP1">
    <vt:lpwstr>26119537:2;25582593;5698919;6172713;6036574;11206360;24959490;20412551;12063973;5590128;20311559;4072315</vt:lpwstr>
  </property>
  <property fmtid="{D5CDD505-2E9C-101B-9397-08002B2CF9AE}" pid="19" name="BOOKGROUPTMP1">
    <vt:lpwstr/>
  </property>
  <property fmtid="{D5CDD505-2E9C-101B-9397-08002B2CF9AE}" pid="20" name="LAWLISTTMP1">
    <vt:lpwstr>4216/007.a;007.c</vt:lpwstr>
  </property>
  <property fmtid="{D5CDD505-2E9C-101B-9397-08002B2CF9AE}" pid="21" name="LAWLISTTMP2">
    <vt:lpwstr>74918/047</vt:lpwstr>
  </property>
  <property fmtid="{D5CDD505-2E9C-101B-9397-08002B2CF9AE}" pid="22" name="LAWLISTTMP3">
    <vt:lpwstr>70301/244;499.a.1;447.a.1;406.b;025;j"aC:2</vt:lpwstr>
  </property>
  <property fmtid="{D5CDD505-2E9C-101B-9397-08002B2CF9AE}" pid="23" name="LAWLISTTMP4">
    <vt:lpwstr>127622:2</vt:lpwstr>
  </property>
</Properties>
</file>