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EF505A" w:rsidRPr="0088540C" w14:paraId="79FAF798" w14:textId="77777777" w:rsidTr="00F01CAC">
        <w:trPr>
          <w:trHeight w:hRule="exact" w:val="418"/>
          <w:jc w:val="center"/>
        </w:trPr>
        <w:tc>
          <w:tcPr>
            <w:tcW w:w="8721" w:type="dxa"/>
            <w:gridSpan w:val="2"/>
          </w:tcPr>
          <w:p w14:paraId="5AF812ED" w14:textId="77777777" w:rsidR="00EF505A" w:rsidRPr="0088540C" w:rsidRDefault="00EF505A" w:rsidP="00896D48">
            <w:pPr>
              <w:pStyle w:val="a3"/>
              <w:jc w:val="center"/>
              <w:rPr>
                <w:rFonts w:ascii="Tahoma" w:hAnsi="Tahoma" w:cs="Tahoma"/>
                <w:color w:val="000080"/>
                <w:rtl/>
              </w:rPr>
            </w:pPr>
            <w:bookmarkStart w:id="0" w:name="FirstLawyer"/>
            <w:r w:rsidRPr="0088540C">
              <w:rPr>
                <w:rFonts w:ascii="Tahoma" w:hAnsi="Tahoma" w:cs="Tahoma"/>
                <w:b/>
                <w:bCs/>
                <w:color w:val="000080"/>
                <w:rtl/>
              </w:rPr>
              <w:t>בית משפט השלום ברמלה</w:t>
            </w:r>
          </w:p>
        </w:tc>
      </w:tr>
      <w:tr w:rsidR="00EF505A" w:rsidRPr="0088540C" w14:paraId="771377A5" w14:textId="77777777" w:rsidTr="00F01CAC">
        <w:trPr>
          <w:trHeight w:val="337"/>
          <w:jc w:val="center"/>
        </w:trPr>
        <w:tc>
          <w:tcPr>
            <w:tcW w:w="5054" w:type="dxa"/>
          </w:tcPr>
          <w:p w14:paraId="2BF978D5" w14:textId="77777777" w:rsidR="00EF505A" w:rsidRPr="0088540C" w:rsidRDefault="00EF505A" w:rsidP="00896D48">
            <w:pPr>
              <w:rPr>
                <w:rFonts w:cs="FrankRuehl"/>
                <w:sz w:val="28"/>
                <w:szCs w:val="28"/>
                <w:rtl/>
              </w:rPr>
            </w:pPr>
            <w:r w:rsidRPr="0088540C">
              <w:rPr>
                <w:rFonts w:cs="FrankRuehl"/>
                <w:sz w:val="28"/>
                <w:szCs w:val="28"/>
                <w:rtl/>
              </w:rPr>
              <w:t>ת"פ</w:t>
            </w:r>
            <w:r w:rsidRPr="0088540C">
              <w:rPr>
                <w:rFonts w:cs="FrankRuehl" w:hint="cs"/>
                <w:sz w:val="28"/>
                <w:szCs w:val="28"/>
                <w:rtl/>
              </w:rPr>
              <w:t xml:space="preserve"> </w:t>
            </w:r>
            <w:r w:rsidRPr="0088540C">
              <w:rPr>
                <w:rFonts w:cs="FrankRuehl"/>
                <w:sz w:val="28"/>
                <w:szCs w:val="28"/>
                <w:rtl/>
              </w:rPr>
              <w:t>53961-10-19</w:t>
            </w:r>
            <w:r w:rsidRPr="0088540C">
              <w:rPr>
                <w:rFonts w:cs="FrankRuehl" w:hint="cs"/>
                <w:sz w:val="28"/>
                <w:szCs w:val="28"/>
                <w:rtl/>
              </w:rPr>
              <w:t xml:space="preserve"> </w:t>
            </w:r>
            <w:r w:rsidRPr="0088540C">
              <w:rPr>
                <w:rFonts w:cs="FrankRuehl"/>
                <w:sz w:val="28"/>
                <w:szCs w:val="28"/>
                <w:rtl/>
              </w:rPr>
              <w:t>מדינת ישראל נ' עיסאוי</w:t>
            </w:r>
          </w:p>
          <w:p w14:paraId="1C9D4B8A" w14:textId="77777777" w:rsidR="00EF505A" w:rsidRPr="0088540C" w:rsidRDefault="00EF505A" w:rsidP="00896D48">
            <w:pPr>
              <w:pStyle w:val="a3"/>
              <w:rPr>
                <w:rFonts w:cs="FrankRuehl"/>
                <w:sz w:val="28"/>
                <w:szCs w:val="28"/>
                <w:rtl/>
              </w:rPr>
            </w:pPr>
          </w:p>
        </w:tc>
        <w:tc>
          <w:tcPr>
            <w:tcW w:w="3667" w:type="dxa"/>
          </w:tcPr>
          <w:p w14:paraId="59679D89" w14:textId="77777777" w:rsidR="00EF505A" w:rsidRPr="0088540C" w:rsidRDefault="00EF505A" w:rsidP="00896D48">
            <w:pPr>
              <w:pStyle w:val="a3"/>
              <w:jc w:val="right"/>
              <w:rPr>
                <w:rFonts w:cs="FrankRuehl"/>
                <w:sz w:val="28"/>
                <w:szCs w:val="28"/>
                <w:rtl/>
              </w:rPr>
            </w:pPr>
          </w:p>
        </w:tc>
      </w:tr>
    </w:tbl>
    <w:p w14:paraId="40E1DDD7" w14:textId="77777777" w:rsidR="00EF505A" w:rsidRPr="0088540C" w:rsidRDefault="00EF505A" w:rsidP="00EF505A">
      <w:pPr>
        <w:pStyle w:val="a3"/>
        <w:rPr>
          <w:rtl/>
        </w:rPr>
      </w:pPr>
      <w:r w:rsidRPr="0088540C">
        <w:rPr>
          <w:rFonts w:hint="cs"/>
          <w:rtl/>
        </w:rPr>
        <w:t xml:space="preserve"> </w:t>
      </w:r>
    </w:p>
    <w:p w14:paraId="34086656" w14:textId="77777777" w:rsidR="00EF505A" w:rsidRPr="0088540C" w:rsidRDefault="00EF505A" w:rsidP="00EF505A">
      <w:pPr>
        <w:rPr>
          <w:rtl/>
        </w:rPr>
      </w:pPr>
    </w:p>
    <w:p w14:paraId="414AB3EE" w14:textId="77777777" w:rsidR="00EF505A" w:rsidRPr="0088540C" w:rsidRDefault="00EF505A" w:rsidP="00EF505A">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EF505A" w:rsidRPr="0088540C" w14:paraId="3694A182" w14:textId="77777777" w:rsidTr="00EF505A">
        <w:trPr>
          <w:trHeight w:val="295"/>
          <w:jc w:val="center"/>
        </w:trPr>
        <w:tc>
          <w:tcPr>
            <w:tcW w:w="923" w:type="dxa"/>
            <w:tcBorders>
              <w:top w:val="nil"/>
              <w:left w:val="nil"/>
              <w:bottom w:val="nil"/>
              <w:right w:val="nil"/>
            </w:tcBorders>
            <w:shd w:val="clear" w:color="auto" w:fill="auto"/>
          </w:tcPr>
          <w:p w14:paraId="69E57E43" w14:textId="77777777" w:rsidR="00EF505A" w:rsidRPr="0088540C" w:rsidRDefault="00EF505A" w:rsidP="00EF505A">
            <w:pPr>
              <w:jc w:val="both"/>
              <w:rPr>
                <w:rFonts w:ascii="Arial" w:hAnsi="Arial" w:cs="FrankRuehl"/>
                <w:sz w:val="28"/>
                <w:szCs w:val="28"/>
              </w:rPr>
            </w:pPr>
            <w:r w:rsidRPr="0088540C">
              <w:rPr>
                <w:rFonts w:ascii="Arial" w:hAnsi="Arial" w:cs="FrankRuehl" w:hint="cs"/>
                <w:sz w:val="28"/>
                <w:szCs w:val="28"/>
                <w:rtl/>
              </w:rPr>
              <w:t>ב</w:t>
            </w:r>
            <w:r w:rsidRPr="0088540C">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2429B126" w14:textId="77777777" w:rsidR="00EF505A" w:rsidRPr="0088540C" w:rsidRDefault="00EF505A" w:rsidP="00896D48">
            <w:pPr>
              <w:rPr>
                <w:rFonts w:ascii="Arial" w:hAnsi="Arial"/>
                <w:b/>
                <w:bCs/>
                <w:rtl/>
              </w:rPr>
            </w:pPr>
            <w:r w:rsidRPr="0088540C">
              <w:rPr>
                <w:rFonts w:ascii="Arial" w:hAnsi="Arial" w:hint="cs"/>
                <w:b/>
                <w:bCs/>
                <w:rtl/>
              </w:rPr>
              <w:t>כבוד ה</w:t>
            </w:r>
            <w:r w:rsidRPr="0088540C">
              <w:rPr>
                <w:rFonts w:ascii="Arial" w:hAnsi="Arial"/>
                <w:b/>
                <w:bCs/>
                <w:rtl/>
              </w:rPr>
              <w:t>שופט, סגן הנשיאה</w:t>
            </w:r>
            <w:r w:rsidRPr="0088540C">
              <w:rPr>
                <w:rFonts w:ascii="Arial" w:hAnsi="Arial" w:hint="cs"/>
                <w:b/>
                <w:bCs/>
                <w:rtl/>
              </w:rPr>
              <w:t xml:space="preserve">  </w:t>
            </w:r>
            <w:r w:rsidRPr="0088540C">
              <w:rPr>
                <w:rFonts w:ascii="Arial" w:hAnsi="Arial"/>
                <w:b/>
                <w:bCs/>
                <w:rtl/>
              </w:rPr>
              <w:t>מנחם מזרחי</w:t>
            </w:r>
          </w:p>
          <w:p w14:paraId="6E7DCC5A" w14:textId="77777777" w:rsidR="00EF505A" w:rsidRPr="0088540C" w:rsidRDefault="00EF505A" w:rsidP="00896D48">
            <w:pPr>
              <w:rPr>
                <w:rtl/>
              </w:rPr>
            </w:pPr>
          </w:p>
          <w:p w14:paraId="6B1598D2" w14:textId="77777777" w:rsidR="00EF505A" w:rsidRPr="0088540C" w:rsidRDefault="00EF505A" w:rsidP="00EF505A">
            <w:pPr>
              <w:jc w:val="both"/>
              <w:rPr>
                <w:rFonts w:ascii="Arial" w:hAnsi="Arial" w:cs="FrankRuehl"/>
                <w:sz w:val="28"/>
                <w:szCs w:val="28"/>
              </w:rPr>
            </w:pPr>
          </w:p>
        </w:tc>
      </w:tr>
      <w:tr w:rsidR="00EF505A" w:rsidRPr="0088540C" w14:paraId="7724E5C8" w14:textId="77777777" w:rsidTr="00EF505A">
        <w:trPr>
          <w:trHeight w:val="355"/>
          <w:jc w:val="center"/>
        </w:trPr>
        <w:tc>
          <w:tcPr>
            <w:tcW w:w="923" w:type="dxa"/>
            <w:tcBorders>
              <w:top w:val="nil"/>
              <w:left w:val="nil"/>
              <w:bottom w:val="nil"/>
              <w:right w:val="nil"/>
            </w:tcBorders>
            <w:shd w:val="clear" w:color="auto" w:fill="auto"/>
          </w:tcPr>
          <w:p w14:paraId="7F04BD62" w14:textId="77777777" w:rsidR="00EF505A" w:rsidRPr="0088540C" w:rsidRDefault="00EF505A" w:rsidP="00EF505A">
            <w:pPr>
              <w:jc w:val="both"/>
              <w:rPr>
                <w:rFonts w:ascii="Arial" w:hAnsi="Arial" w:cs="FrankRuehl"/>
                <w:sz w:val="28"/>
                <w:szCs w:val="28"/>
              </w:rPr>
            </w:pPr>
            <w:bookmarkStart w:id="1" w:name="FirstAppellant"/>
            <w:bookmarkStart w:id="2" w:name="LastJudge"/>
            <w:bookmarkEnd w:id="2"/>
            <w:r w:rsidRPr="0088540C">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73E24B8A" w14:textId="77777777" w:rsidR="00EF505A" w:rsidRPr="0088540C" w:rsidRDefault="00EF505A" w:rsidP="00896D48">
            <w:r w:rsidRPr="0088540C">
              <w:rPr>
                <w:rFonts w:ascii="Arial" w:hAnsi="Arial" w:cs="FrankRuehl"/>
                <w:sz w:val="28"/>
                <w:szCs w:val="28"/>
                <w:rtl/>
              </w:rPr>
              <w:t>מדינת ישראל</w:t>
            </w:r>
            <w:r w:rsidRPr="0088540C">
              <w:rPr>
                <w:rFonts w:ascii="Arial" w:hAnsi="Arial" w:cs="FrankRuehl"/>
                <w:sz w:val="28"/>
                <w:szCs w:val="28"/>
                <w:rtl/>
              </w:rPr>
              <w:br/>
            </w:r>
            <w:r w:rsidRPr="0088540C">
              <w:rPr>
                <w:rFonts w:hint="cs"/>
                <w:rtl/>
              </w:rPr>
              <w:t xml:space="preserve">משטרת ישראל </w:t>
            </w:r>
            <w:r w:rsidRPr="0088540C">
              <w:rPr>
                <w:rtl/>
              </w:rPr>
              <w:br/>
            </w:r>
            <w:r w:rsidRPr="0088540C">
              <w:rPr>
                <w:rFonts w:hint="cs"/>
                <w:rtl/>
              </w:rPr>
              <w:t>תביעות שלוחת רמלה</w:t>
            </w:r>
            <w:r w:rsidRPr="0088540C">
              <w:rPr>
                <w:rtl/>
              </w:rPr>
              <w:br/>
            </w:r>
            <w:r w:rsidRPr="0088540C">
              <w:rPr>
                <w:rFonts w:hint="cs"/>
                <w:rtl/>
              </w:rPr>
              <w:t>באמצעות ב"כ עוה"ד יסמין נוי</w:t>
            </w:r>
          </w:p>
        </w:tc>
        <w:tc>
          <w:tcPr>
            <w:tcW w:w="3771" w:type="dxa"/>
            <w:tcBorders>
              <w:top w:val="nil"/>
              <w:left w:val="nil"/>
              <w:bottom w:val="nil"/>
              <w:right w:val="nil"/>
            </w:tcBorders>
            <w:shd w:val="clear" w:color="auto" w:fill="auto"/>
          </w:tcPr>
          <w:p w14:paraId="4B78DF8C" w14:textId="77777777" w:rsidR="00EF505A" w:rsidRPr="0088540C" w:rsidRDefault="00EF505A" w:rsidP="00EF505A">
            <w:pPr>
              <w:jc w:val="both"/>
              <w:rPr>
                <w:rFonts w:ascii="Arial" w:hAnsi="Arial" w:cs="FrankRuehl"/>
                <w:sz w:val="28"/>
                <w:szCs w:val="28"/>
              </w:rPr>
            </w:pPr>
          </w:p>
        </w:tc>
      </w:tr>
      <w:bookmarkEnd w:id="1"/>
      <w:tr w:rsidR="00EF505A" w:rsidRPr="0088540C" w14:paraId="0ABC6A24" w14:textId="77777777" w:rsidTr="00EF505A">
        <w:trPr>
          <w:trHeight w:val="355"/>
          <w:jc w:val="center"/>
        </w:trPr>
        <w:tc>
          <w:tcPr>
            <w:tcW w:w="923" w:type="dxa"/>
            <w:tcBorders>
              <w:top w:val="nil"/>
              <w:left w:val="nil"/>
              <w:bottom w:val="nil"/>
              <w:right w:val="nil"/>
            </w:tcBorders>
            <w:shd w:val="clear" w:color="auto" w:fill="auto"/>
          </w:tcPr>
          <w:p w14:paraId="5D902762" w14:textId="77777777" w:rsidR="00EF505A" w:rsidRPr="0088540C" w:rsidRDefault="00EF505A" w:rsidP="00EF505A">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7E43D302" w14:textId="77777777" w:rsidR="00EF505A" w:rsidRPr="0088540C" w:rsidRDefault="00EF505A" w:rsidP="00EF505A">
            <w:pPr>
              <w:jc w:val="both"/>
              <w:rPr>
                <w:rtl/>
              </w:rPr>
            </w:pPr>
          </w:p>
        </w:tc>
        <w:tc>
          <w:tcPr>
            <w:tcW w:w="3771" w:type="dxa"/>
            <w:tcBorders>
              <w:top w:val="nil"/>
              <w:left w:val="nil"/>
              <w:bottom w:val="nil"/>
              <w:right w:val="nil"/>
            </w:tcBorders>
            <w:shd w:val="clear" w:color="auto" w:fill="auto"/>
          </w:tcPr>
          <w:p w14:paraId="0B02EFF6" w14:textId="77777777" w:rsidR="00EF505A" w:rsidRPr="0088540C" w:rsidRDefault="00EF505A" w:rsidP="00EF505A">
            <w:pPr>
              <w:jc w:val="right"/>
              <w:rPr>
                <w:rFonts w:ascii="Arial" w:hAnsi="Arial" w:cs="FrankRuehl"/>
                <w:sz w:val="28"/>
                <w:szCs w:val="28"/>
                <w:rtl/>
              </w:rPr>
            </w:pPr>
            <w:r w:rsidRPr="0088540C">
              <w:rPr>
                <w:rFonts w:ascii="Arial" w:hAnsi="Arial" w:cs="FrankRuehl" w:hint="cs"/>
                <w:sz w:val="28"/>
                <w:szCs w:val="28"/>
                <w:rtl/>
              </w:rPr>
              <w:t>ה</w:t>
            </w:r>
            <w:r w:rsidRPr="0088540C">
              <w:rPr>
                <w:rFonts w:ascii="Arial" w:hAnsi="Arial" w:cs="FrankRuehl"/>
                <w:sz w:val="28"/>
                <w:szCs w:val="28"/>
                <w:rtl/>
              </w:rPr>
              <w:t>מאשימה</w:t>
            </w:r>
          </w:p>
        </w:tc>
      </w:tr>
      <w:tr w:rsidR="00EF505A" w:rsidRPr="0088540C" w14:paraId="0BBB6202" w14:textId="77777777" w:rsidTr="00EF505A">
        <w:trPr>
          <w:trHeight w:val="355"/>
          <w:jc w:val="center"/>
        </w:trPr>
        <w:tc>
          <w:tcPr>
            <w:tcW w:w="923" w:type="dxa"/>
            <w:tcBorders>
              <w:top w:val="nil"/>
              <w:left w:val="nil"/>
              <w:bottom w:val="nil"/>
              <w:right w:val="nil"/>
            </w:tcBorders>
            <w:shd w:val="clear" w:color="auto" w:fill="auto"/>
          </w:tcPr>
          <w:p w14:paraId="79409C46" w14:textId="77777777" w:rsidR="00EF505A" w:rsidRPr="0088540C" w:rsidRDefault="00EF505A" w:rsidP="00EF505A">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3EB82849" w14:textId="77777777" w:rsidR="00EF505A" w:rsidRPr="0088540C" w:rsidRDefault="00EF505A" w:rsidP="00EF505A">
            <w:pPr>
              <w:jc w:val="center"/>
              <w:rPr>
                <w:rFonts w:ascii="Arial" w:hAnsi="Arial" w:cs="FrankRuehl"/>
                <w:b/>
                <w:bCs/>
                <w:sz w:val="28"/>
                <w:szCs w:val="28"/>
                <w:rtl/>
              </w:rPr>
            </w:pPr>
          </w:p>
          <w:p w14:paraId="39EE3FED" w14:textId="77777777" w:rsidR="00EF505A" w:rsidRPr="0088540C" w:rsidRDefault="00EF505A" w:rsidP="00EF505A">
            <w:pPr>
              <w:jc w:val="center"/>
              <w:rPr>
                <w:rFonts w:ascii="Arial" w:hAnsi="Arial" w:cs="FrankRuehl"/>
                <w:b/>
                <w:bCs/>
                <w:sz w:val="28"/>
                <w:szCs w:val="28"/>
                <w:rtl/>
              </w:rPr>
            </w:pPr>
            <w:r w:rsidRPr="0088540C">
              <w:rPr>
                <w:rFonts w:ascii="Arial" w:hAnsi="Arial" w:cs="FrankRuehl"/>
                <w:b/>
                <w:bCs/>
                <w:sz w:val="28"/>
                <w:szCs w:val="28"/>
                <w:rtl/>
              </w:rPr>
              <w:t>נגד</w:t>
            </w:r>
          </w:p>
          <w:p w14:paraId="041744E9" w14:textId="77777777" w:rsidR="00EF505A" w:rsidRPr="0088540C" w:rsidRDefault="00EF505A" w:rsidP="00EF505A">
            <w:pPr>
              <w:jc w:val="both"/>
              <w:rPr>
                <w:rFonts w:ascii="Arial" w:hAnsi="Arial" w:cs="FrankRuehl"/>
                <w:sz w:val="28"/>
                <w:szCs w:val="28"/>
              </w:rPr>
            </w:pPr>
          </w:p>
        </w:tc>
      </w:tr>
      <w:tr w:rsidR="00EF505A" w:rsidRPr="0088540C" w14:paraId="4ADF2D3C" w14:textId="77777777" w:rsidTr="00EF505A">
        <w:trPr>
          <w:trHeight w:val="355"/>
          <w:jc w:val="center"/>
        </w:trPr>
        <w:tc>
          <w:tcPr>
            <w:tcW w:w="923" w:type="dxa"/>
            <w:tcBorders>
              <w:top w:val="nil"/>
              <w:left w:val="nil"/>
              <w:bottom w:val="nil"/>
              <w:right w:val="nil"/>
            </w:tcBorders>
            <w:shd w:val="clear" w:color="auto" w:fill="auto"/>
          </w:tcPr>
          <w:p w14:paraId="2EABA585" w14:textId="77777777" w:rsidR="00EF505A" w:rsidRPr="0088540C" w:rsidRDefault="00EF505A" w:rsidP="00896D48">
            <w:pPr>
              <w:rPr>
                <w:rFonts w:ascii="Arial" w:hAnsi="Arial" w:cs="FrankRuehl"/>
                <w:sz w:val="28"/>
                <w:szCs w:val="28"/>
                <w:rtl/>
              </w:rPr>
            </w:pPr>
          </w:p>
        </w:tc>
        <w:tc>
          <w:tcPr>
            <w:tcW w:w="4126" w:type="dxa"/>
            <w:tcBorders>
              <w:top w:val="nil"/>
              <w:left w:val="nil"/>
              <w:bottom w:val="nil"/>
              <w:right w:val="nil"/>
            </w:tcBorders>
            <w:shd w:val="clear" w:color="auto" w:fill="auto"/>
          </w:tcPr>
          <w:p w14:paraId="09F99B0A" w14:textId="77777777" w:rsidR="00EF505A" w:rsidRPr="0088540C" w:rsidRDefault="00EF505A" w:rsidP="00896D48">
            <w:pPr>
              <w:rPr>
                <w:rtl/>
              </w:rPr>
            </w:pPr>
            <w:r w:rsidRPr="0088540C">
              <w:rPr>
                <w:rFonts w:ascii="Arial" w:hAnsi="Arial" w:cs="FrankRuehl"/>
                <w:sz w:val="28"/>
                <w:szCs w:val="28"/>
                <w:rtl/>
              </w:rPr>
              <w:t>וסאם עיסאוי</w:t>
            </w:r>
            <w:r w:rsidRPr="0088540C">
              <w:rPr>
                <w:rtl/>
              </w:rPr>
              <w:br/>
            </w:r>
            <w:r w:rsidRPr="0088540C">
              <w:rPr>
                <w:rFonts w:hint="cs"/>
                <w:rtl/>
              </w:rPr>
              <w:t>באמצעות ב"כ עוה"ד</w:t>
            </w:r>
            <w:r w:rsidRPr="0088540C">
              <w:rPr>
                <w:rtl/>
              </w:rPr>
              <w:br/>
            </w:r>
            <w:r w:rsidRPr="0088540C">
              <w:rPr>
                <w:rFonts w:hint="cs"/>
                <w:rtl/>
              </w:rPr>
              <w:t>שוקרי אבו טביך וחי אוזן</w:t>
            </w:r>
          </w:p>
        </w:tc>
        <w:tc>
          <w:tcPr>
            <w:tcW w:w="3771" w:type="dxa"/>
            <w:tcBorders>
              <w:top w:val="nil"/>
              <w:left w:val="nil"/>
              <w:bottom w:val="nil"/>
              <w:right w:val="nil"/>
            </w:tcBorders>
            <w:shd w:val="clear" w:color="auto" w:fill="auto"/>
          </w:tcPr>
          <w:p w14:paraId="47BD7931" w14:textId="77777777" w:rsidR="00EF505A" w:rsidRPr="0088540C" w:rsidRDefault="00EF505A" w:rsidP="00EF505A">
            <w:pPr>
              <w:jc w:val="right"/>
              <w:rPr>
                <w:rFonts w:ascii="Arial" w:hAnsi="Arial" w:cs="FrankRuehl"/>
                <w:sz w:val="28"/>
                <w:szCs w:val="28"/>
              </w:rPr>
            </w:pPr>
          </w:p>
        </w:tc>
      </w:tr>
      <w:tr w:rsidR="00EF505A" w:rsidRPr="0088540C" w14:paraId="56DBBEEE" w14:textId="77777777" w:rsidTr="00EF505A">
        <w:trPr>
          <w:trHeight w:val="355"/>
          <w:jc w:val="center"/>
        </w:trPr>
        <w:tc>
          <w:tcPr>
            <w:tcW w:w="923" w:type="dxa"/>
            <w:tcBorders>
              <w:top w:val="nil"/>
              <w:left w:val="nil"/>
              <w:bottom w:val="nil"/>
              <w:right w:val="nil"/>
            </w:tcBorders>
            <w:shd w:val="clear" w:color="auto" w:fill="auto"/>
          </w:tcPr>
          <w:p w14:paraId="6ED727DE" w14:textId="77777777" w:rsidR="00EF505A" w:rsidRPr="0088540C" w:rsidRDefault="00EF505A" w:rsidP="00EF505A">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4F215E04" w14:textId="77777777" w:rsidR="00EF505A" w:rsidRPr="0088540C" w:rsidRDefault="00EF505A" w:rsidP="00EF505A">
            <w:pPr>
              <w:jc w:val="both"/>
              <w:rPr>
                <w:rtl/>
              </w:rPr>
            </w:pPr>
          </w:p>
        </w:tc>
        <w:tc>
          <w:tcPr>
            <w:tcW w:w="3771" w:type="dxa"/>
            <w:tcBorders>
              <w:top w:val="nil"/>
              <w:left w:val="nil"/>
              <w:bottom w:val="nil"/>
              <w:right w:val="nil"/>
            </w:tcBorders>
            <w:shd w:val="clear" w:color="auto" w:fill="auto"/>
          </w:tcPr>
          <w:p w14:paraId="4E20AEB9" w14:textId="77777777" w:rsidR="00EF505A" w:rsidRPr="0088540C" w:rsidRDefault="00EF505A" w:rsidP="00EF505A">
            <w:pPr>
              <w:jc w:val="right"/>
              <w:rPr>
                <w:rFonts w:ascii="Arial" w:hAnsi="Arial" w:cs="FrankRuehl"/>
                <w:sz w:val="28"/>
                <w:szCs w:val="28"/>
              </w:rPr>
            </w:pPr>
            <w:r w:rsidRPr="0088540C">
              <w:rPr>
                <w:rFonts w:ascii="Arial" w:hAnsi="Arial" w:cs="FrankRuehl" w:hint="cs"/>
                <w:sz w:val="28"/>
                <w:szCs w:val="28"/>
                <w:rtl/>
              </w:rPr>
              <w:t>ה</w:t>
            </w:r>
            <w:r w:rsidRPr="0088540C">
              <w:rPr>
                <w:rFonts w:ascii="Arial" w:hAnsi="Arial" w:cs="FrankRuehl"/>
                <w:sz w:val="28"/>
                <w:szCs w:val="28"/>
                <w:rtl/>
              </w:rPr>
              <w:t>נאשם</w:t>
            </w:r>
          </w:p>
        </w:tc>
      </w:tr>
    </w:tbl>
    <w:p w14:paraId="4738947D" w14:textId="77777777" w:rsidR="00F01CAC" w:rsidRDefault="00F01CAC" w:rsidP="0088540C">
      <w:pPr>
        <w:rPr>
          <w:rtl/>
        </w:rPr>
      </w:pPr>
    </w:p>
    <w:p w14:paraId="60A56C0E" w14:textId="77777777" w:rsidR="00F01CAC" w:rsidRPr="00F01CAC" w:rsidRDefault="00F01CAC" w:rsidP="00F01CAC">
      <w:pPr>
        <w:spacing w:after="120" w:line="240" w:lineRule="exact"/>
        <w:ind w:left="283" w:hanging="283"/>
        <w:jc w:val="both"/>
        <w:rPr>
          <w:rFonts w:ascii="FrankRuehl" w:hAnsi="FrankRuehl" w:cs="FrankRuehl"/>
          <w:rtl/>
        </w:rPr>
      </w:pPr>
    </w:p>
    <w:p w14:paraId="452F3D76" w14:textId="77777777" w:rsidR="00D73D3C" w:rsidRDefault="00D73D3C" w:rsidP="00D73D3C">
      <w:pPr>
        <w:rPr>
          <w:rtl/>
        </w:rPr>
      </w:pPr>
      <w:bookmarkStart w:id="3" w:name="LawTable"/>
      <w:bookmarkEnd w:id="3"/>
    </w:p>
    <w:p w14:paraId="4055B2AE" w14:textId="77777777" w:rsidR="00D73D3C" w:rsidRPr="00D73D3C" w:rsidRDefault="00D73D3C" w:rsidP="00D73D3C">
      <w:pPr>
        <w:spacing w:before="120" w:after="120" w:line="240" w:lineRule="exact"/>
        <w:ind w:left="283" w:hanging="283"/>
        <w:jc w:val="both"/>
        <w:rPr>
          <w:rFonts w:ascii="FrankRuehl" w:hAnsi="FrankRuehl" w:cs="FrankRuehl"/>
          <w:rtl/>
        </w:rPr>
      </w:pPr>
    </w:p>
    <w:p w14:paraId="32B49CBF" w14:textId="77777777" w:rsidR="00D73D3C" w:rsidRPr="00D73D3C" w:rsidRDefault="00D73D3C" w:rsidP="00D73D3C">
      <w:pPr>
        <w:spacing w:before="120" w:after="120" w:line="240" w:lineRule="exact"/>
        <w:ind w:left="283" w:hanging="283"/>
        <w:jc w:val="both"/>
        <w:rPr>
          <w:rFonts w:ascii="FrankRuehl" w:hAnsi="FrankRuehl" w:cs="FrankRuehl"/>
          <w:rtl/>
        </w:rPr>
      </w:pPr>
    </w:p>
    <w:p w14:paraId="55EE1591" w14:textId="77777777" w:rsidR="00D73D3C" w:rsidRPr="00D73D3C" w:rsidRDefault="00D73D3C" w:rsidP="00D73D3C">
      <w:pPr>
        <w:spacing w:before="120" w:after="120" w:line="240" w:lineRule="exact"/>
        <w:ind w:left="283" w:hanging="283"/>
        <w:jc w:val="both"/>
        <w:rPr>
          <w:rFonts w:ascii="FrankRuehl" w:hAnsi="FrankRuehl" w:cs="FrankRuehl"/>
          <w:rtl/>
        </w:rPr>
      </w:pPr>
      <w:r w:rsidRPr="00D73D3C">
        <w:rPr>
          <w:rFonts w:ascii="FrankRuehl" w:hAnsi="FrankRuehl" w:cs="FrankRuehl"/>
          <w:rtl/>
        </w:rPr>
        <w:t xml:space="preserve">חקיקה שאוזכרה: </w:t>
      </w:r>
    </w:p>
    <w:p w14:paraId="29BE2EC6" w14:textId="77777777" w:rsidR="00D73D3C" w:rsidRPr="00D73D3C" w:rsidRDefault="00D73D3C" w:rsidP="00D73D3C">
      <w:pPr>
        <w:spacing w:before="120" w:after="120" w:line="240" w:lineRule="exact"/>
        <w:ind w:left="283" w:hanging="283"/>
        <w:jc w:val="both"/>
        <w:rPr>
          <w:rFonts w:ascii="FrankRuehl" w:hAnsi="FrankRuehl" w:cs="FrankRuehl"/>
          <w:rtl/>
        </w:rPr>
      </w:pPr>
      <w:hyperlink r:id="rId6" w:history="1">
        <w:r w:rsidRPr="00D73D3C">
          <w:rPr>
            <w:rFonts w:ascii="FrankRuehl" w:hAnsi="FrankRuehl" w:cs="FrankRuehl"/>
            <w:color w:val="0000FF"/>
            <w:rtl/>
          </w:rPr>
          <w:t>פקודת הסמים המסוכנים [נוסח חדש], תשל"ג-1973</w:t>
        </w:r>
      </w:hyperlink>
      <w:r w:rsidRPr="00D73D3C">
        <w:rPr>
          <w:rFonts w:ascii="FrankRuehl" w:hAnsi="FrankRuehl" w:cs="FrankRuehl"/>
          <w:rtl/>
        </w:rPr>
        <w:t xml:space="preserve">: סע'  </w:t>
      </w:r>
      <w:hyperlink r:id="rId7" w:history="1">
        <w:r w:rsidRPr="00D73D3C">
          <w:rPr>
            <w:rFonts w:ascii="FrankRuehl" w:hAnsi="FrankRuehl" w:cs="FrankRuehl"/>
            <w:color w:val="0000FF"/>
            <w:rtl/>
          </w:rPr>
          <w:t>7.א.</w:t>
        </w:r>
      </w:hyperlink>
      <w:r w:rsidRPr="00D73D3C">
        <w:rPr>
          <w:rFonts w:ascii="FrankRuehl" w:hAnsi="FrankRuehl" w:cs="FrankRuehl"/>
          <w:rtl/>
        </w:rPr>
        <w:t xml:space="preserve">, </w:t>
      </w:r>
      <w:hyperlink r:id="rId8" w:history="1">
        <w:r w:rsidRPr="00D73D3C">
          <w:rPr>
            <w:rFonts w:ascii="FrankRuehl" w:hAnsi="FrankRuehl" w:cs="FrankRuehl"/>
            <w:color w:val="0000FF"/>
            <w:rtl/>
          </w:rPr>
          <w:t>7.ג</w:t>
        </w:r>
      </w:hyperlink>
    </w:p>
    <w:p w14:paraId="00152645" w14:textId="77777777" w:rsidR="00D73D3C" w:rsidRPr="00D73D3C" w:rsidRDefault="00D73D3C" w:rsidP="00D73D3C">
      <w:pPr>
        <w:rPr>
          <w:rtl/>
        </w:rPr>
      </w:pPr>
      <w:bookmarkStart w:id="4" w:name="LawTable_End"/>
      <w:bookmarkEnd w:id="4"/>
    </w:p>
    <w:p w14:paraId="4669CB5B" w14:textId="77777777" w:rsidR="00EF505A" w:rsidRPr="0088540C" w:rsidRDefault="00EF505A" w:rsidP="00EF505A"/>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EF505A" w14:paraId="23901318" w14:textId="77777777" w:rsidTr="00EF505A">
        <w:trPr>
          <w:trHeight w:val="355"/>
          <w:jc w:val="center"/>
        </w:trPr>
        <w:tc>
          <w:tcPr>
            <w:tcW w:w="8820" w:type="dxa"/>
            <w:tcBorders>
              <w:top w:val="nil"/>
              <w:left w:val="nil"/>
              <w:bottom w:val="nil"/>
              <w:right w:val="nil"/>
            </w:tcBorders>
            <w:shd w:val="clear" w:color="auto" w:fill="auto"/>
          </w:tcPr>
          <w:p w14:paraId="63AB34EE" w14:textId="77777777" w:rsidR="0088540C" w:rsidRPr="0088540C" w:rsidRDefault="0088540C" w:rsidP="0088540C">
            <w:pPr>
              <w:jc w:val="center"/>
              <w:rPr>
                <w:rFonts w:ascii="Arial" w:hAnsi="Arial" w:cs="FrankRuehl"/>
                <w:b/>
                <w:bCs/>
                <w:sz w:val="32"/>
                <w:szCs w:val="32"/>
                <w:u w:val="single"/>
                <w:rtl/>
              </w:rPr>
            </w:pPr>
            <w:bookmarkStart w:id="5" w:name="PsakDin" w:colFirst="0" w:colLast="0"/>
            <w:bookmarkEnd w:id="0"/>
            <w:r w:rsidRPr="0088540C">
              <w:rPr>
                <w:rFonts w:ascii="Arial" w:hAnsi="Arial" w:cs="FrankRuehl"/>
                <w:b/>
                <w:bCs/>
                <w:sz w:val="32"/>
                <w:szCs w:val="32"/>
                <w:u w:val="single"/>
                <w:rtl/>
              </w:rPr>
              <w:t>גזר - דין</w:t>
            </w:r>
          </w:p>
          <w:p w14:paraId="3A1A71E4" w14:textId="77777777" w:rsidR="00EF505A" w:rsidRPr="0088540C" w:rsidRDefault="00EF505A" w:rsidP="0088540C">
            <w:pPr>
              <w:jc w:val="center"/>
              <w:rPr>
                <w:rFonts w:ascii="Arial" w:hAnsi="Arial" w:cs="FrankRuehl"/>
                <w:bCs/>
                <w:sz w:val="32"/>
                <w:szCs w:val="32"/>
                <w:u w:val="single"/>
                <w:rtl/>
              </w:rPr>
            </w:pPr>
          </w:p>
        </w:tc>
      </w:tr>
      <w:bookmarkEnd w:id="5"/>
    </w:tbl>
    <w:p w14:paraId="69393C55" w14:textId="77777777" w:rsidR="00EF505A" w:rsidRPr="00B05847" w:rsidRDefault="00EF505A" w:rsidP="00EF505A">
      <w:pPr>
        <w:rPr>
          <w:rFonts w:ascii="Arial" w:hAnsi="Arial"/>
          <w:rtl/>
        </w:rPr>
      </w:pPr>
    </w:p>
    <w:p w14:paraId="53CC870F" w14:textId="77777777" w:rsidR="00EF505A" w:rsidRDefault="00EF505A" w:rsidP="00EF505A">
      <w:pPr>
        <w:spacing w:line="360" w:lineRule="auto"/>
        <w:jc w:val="both"/>
        <w:rPr>
          <w:rFonts w:ascii="Arial" w:hAnsi="Arial"/>
          <w:b/>
          <w:bCs/>
          <w:u w:val="single"/>
          <w:rtl/>
        </w:rPr>
      </w:pPr>
    </w:p>
    <w:p w14:paraId="68661FCA" w14:textId="77777777" w:rsidR="00EF505A" w:rsidRPr="00A00E88" w:rsidRDefault="00EF505A" w:rsidP="00EF505A">
      <w:pPr>
        <w:spacing w:line="360" w:lineRule="auto"/>
        <w:jc w:val="both"/>
        <w:rPr>
          <w:rFonts w:ascii="Arial" w:hAnsi="Arial"/>
          <w:b/>
          <w:bCs/>
          <w:u w:val="single"/>
          <w:rtl/>
        </w:rPr>
      </w:pPr>
      <w:r w:rsidRPr="00A00E88">
        <w:rPr>
          <w:rFonts w:ascii="Arial" w:hAnsi="Arial" w:hint="cs"/>
          <w:b/>
          <w:bCs/>
          <w:u w:val="single"/>
          <w:rtl/>
        </w:rPr>
        <w:t>א.</w:t>
      </w:r>
      <w:r>
        <w:rPr>
          <w:rFonts w:ascii="Arial" w:hAnsi="Arial" w:hint="cs"/>
          <w:b/>
          <w:bCs/>
          <w:u w:val="single"/>
          <w:rtl/>
        </w:rPr>
        <w:t xml:space="preserve"> </w:t>
      </w:r>
      <w:r w:rsidRPr="00A00E88">
        <w:rPr>
          <w:rFonts w:ascii="Arial" w:hAnsi="Arial" w:hint="cs"/>
          <w:b/>
          <w:bCs/>
          <w:u w:val="single"/>
          <w:rtl/>
        </w:rPr>
        <w:t>כתב-האישום:</w:t>
      </w:r>
    </w:p>
    <w:p w14:paraId="30DE8451" w14:textId="77777777" w:rsidR="00EF505A" w:rsidRDefault="00EF505A" w:rsidP="00EF505A">
      <w:pPr>
        <w:rPr>
          <w:rtl/>
        </w:rPr>
      </w:pPr>
      <w:bookmarkStart w:id="6" w:name="ABSTRACT_START"/>
      <w:bookmarkEnd w:id="6"/>
    </w:p>
    <w:p w14:paraId="6386DB89" w14:textId="77777777" w:rsidR="00EF505A" w:rsidRDefault="00EF505A" w:rsidP="00EF505A">
      <w:pPr>
        <w:spacing w:line="360" w:lineRule="auto"/>
        <w:jc w:val="both"/>
        <w:rPr>
          <w:rtl/>
        </w:rPr>
      </w:pPr>
      <w:r>
        <w:rPr>
          <w:rFonts w:hint="cs"/>
          <w:rtl/>
        </w:rPr>
        <w:t xml:space="preserve">הנאשם הורשע בעקבות הודאתו בעבירה של </w:t>
      </w:r>
      <w:r w:rsidRPr="001665AE">
        <w:rPr>
          <w:rFonts w:hint="cs"/>
          <w:b/>
          <w:bCs/>
          <w:rtl/>
        </w:rPr>
        <w:t>החזקת סם שלא לצריכה עצמית</w:t>
      </w:r>
      <w:r>
        <w:rPr>
          <w:rFonts w:hint="cs"/>
          <w:rtl/>
        </w:rPr>
        <w:t>, לפי סעיפים</w:t>
      </w:r>
      <w:hyperlink r:id="rId9" w:history="1">
        <w:r w:rsidR="00F01CAC" w:rsidRPr="00F01CAC">
          <w:rPr>
            <w:color w:val="0000FF"/>
            <w:u w:val="single"/>
            <w:rtl/>
          </w:rPr>
          <w:t xml:space="preserve"> 7 (א) + 7 (ג)</w:t>
        </w:r>
      </w:hyperlink>
      <w:r>
        <w:rPr>
          <w:rFonts w:hint="cs"/>
          <w:rtl/>
        </w:rPr>
        <w:t xml:space="preserve"> רישא ל</w:t>
      </w:r>
      <w:hyperlink r:id="rId10" w:history="1">
        <w:r w:rsidR="0088540C" w:rsidRPr="0088540C">
          <w:rPr>
            <w:color w:val="0000FF"/>
            <w:u w:val="single"/>
            <w:rtl/>
          </w:rPr>
          <w:t>פקודת הסמים המסוכנים</w:t>
        </w:r>
      </w:hyperlink>
      <w:r>
        <w:rPr>
          <w:rFonts w:hint="cs"/>
          <w:rtl/>
        </w:rPr>
        <w:t xml:space="preserve"> (נוסח חדש) תשל"ג </w:t>
      </w:r>
      <w:r>
        <w:rPr>
          <w:rtl/>
        </w:rPr>
        <w:t>–</w:t>
      </w:r>
      <w:r>
        <w:rPr>
          <w:rFonts w:hint="cs"/>
          <w:rtl/>
        </w:rPr>
        <w:t xml:space="preserve"> 1973.</w:t>
      </w:r>
    </w:p>
    <w:p w14:paraId="47A0F4E1" w14:textId="77777777" w:rsidR="00EF505A" w:rsidRDefault="00EF505A" w:rsidP="00EF505A">
      <w:pPr>
        <w:spacing w:line="360" w:lineRule="auto"/>
        <w:jc w:val="both"/>
        <w:rPr>
          <w:rtl/>
        </w:rPr>
      </w:pPr>
    </w:p>
    <w:p w14:paraId="04DF3AFA" w14:textId="77777777" w:rsidR="00EF505A" w:rsidRPr="001665AE" w:rsidRDefault="00EF505A" w:rsidP="00EF505A">
      <w:pPr>
        <w:spacing w:line="360" w:lineRule="auto"/>
        <w:jc w:val="both"/>
        <w:rPr>
          <w:b/>
          <w:bCs/>
          <w:rtl/>
        </w:rPr>
      </w:pPr>
      <w:r>
        <w:rPr>
          <w:rFonts w:hint="cs"/>
          <w:rtl/>
        </w:rPr>
        <w:t xml:space="preserve">בתאריך 19.10.19, בנסיבות המתוארת, שהה הנאשם ברכב, ובעת ששוטר ביקש מנהג הרכב להזדהות, פתח הנאשם את חלון הרכב </w:t>
      </w:r>
      <w:r w:rsidRPr="001665AE">
        <w:rPr>
          <w:rFonts w:hint="cs"/>
          <w:b/>
          <w:bCs/>
          <w:rtl/>
        </w:rPr>
        <w:t>וניסה להשלי</w:t>
      </w:r>
      <w:r>
        <w:rPr>
          <w:rFonts w:hint="cs"/>
          <w:b/>
          <w:bCs/>
          <w:rtl/>
        </w:rPr>
        <w:t>ך ממנו שקית ובה סם מסוכן מסוג ה</w:t>
      </w:r>
      <w:r w:rsidRPr="001665AE">
        <w:rPr>
          <w:rFonts w:hint="cs"/>
          <w:b/>
          <w:bCs/>
          <w:rtl/>
        </w:rPr>
        <w:t>ר</w:t>
      </w:r>
      <w:r>
        <w:rPr>
          <w:rFonts w:hint="cs"/>
          <w:b/>
          <w:bCs/>
          <w:rtl/>
        </w:rPr>
        <w:t>ואין במשקל 11.66 גרם נטו מ</w:t>
      </w:r>
      <w:r w:rsidRPr="001665AE">
        <w:rPr>
          <w:rFonts w:hint="cs"/>
          <w:b/>
          <w:bCs/>
          <w:rtl/>
        </w:rPr>
        <w:t>ח</w:t>
      </w:r>
      <w:r>
        <w:rPr>
          <w:rFonts w:hint="cs"/>
          <w:b/>
          <w:bCs/>
          <w:rtl/>
        </w:rPr>
        <w:t>ול</w:t>
      </w:r>
      <w:r w:rsidRPr="001665AE">
        <w:rPr>
          <w:rFonts w:hint="cs"/>
          <w:b/>
          <w:bCs/>
          <w:rtl/>
        </w:rPr>
        <w:t>ק</w:t>
      </w:r>
      <w:r>
        <w:rPr>
          <w:rFonts w:hint="cs"/>
          <w:b/>
          <w:bCs/>
          <w:rtl/>
        </w:rPr>
        <w:t>י</w:t>
      </w:r>
      <w:r w:rsidRPr="001665AE">
        <w:rPr>
          <w:rFonts w:hint="cs"/>
          <w:b/>
          <w:bCs/>
          <w:rtl/>
        </w:rPr>
        <w:t xml:space="preserve">ם ל </w:t>
      </w:r>
      <w:r w:rsidRPr="001665AE">
        <w:rPr>
          <w:b/>
          <w:bCs/>
          <w:rtl/>
        </w:rPr>
        <w:t>–</w:t>
      </w:r>
      <w:r w:rsidRPr="001665AE">
        <w:rPr>
          <w:rFonts w:hint="cs"/>
          <w:b/>
          <w:bCs/>
          <w:rtl/>
        </w:rPr>
        <w:t xml:space="preserve"> 14 מנות.</w:t>
      </w:r>
    </w:p>
    <w:p w14:paraId="02E63721" w14:textId="77777777" w:rsidR="00EF505A" w:rsidRDefault="00EF505A" w:rsidP="00EF505A">
      <w:pPr>
        <w:spacing w:line="360" w:lineRule="auto"/>
        <w:jc w:val="both"/>
        <w:rPr>
          <w:rFonts w:ascii="Arial" w:hAnsi="Arial"/>
          <w:rtl/>
        </w:rPr>
      </w:pPr>
    </w:p>
    <w:p w14:paraId="54DDAA34" w14:textId="77777777" w:rsidR="00EF505A" w:rsidRPr="00A00E88" w:rsidRDefault="00EF505A" w:rsidP="00EF505A">
      <w:pPr>
        <w:spacing w:line="360" w:lineRule="auto"/>
        <w:jc w:val="both"/>
        <w:rPr>
          <w:rFonts w:ascii="Arial" w:hAnsi="Arial"/>
          <w:b/>
          <w:bCs/>
          <w:u w:val="single"/>
          <w:rtl/>
        </w:rPr>
      </w:pPr>
      <w:bookmarkStart w:id="7" w:name="ABSTRACT_END"/>
      <w:bookmarkEnd w:id="7"/>
      <w:r w:rsidRPr="00A00E88">
        <w:rPr>
          <w:rFonts w:ascii="Arial" w:hAnsi="Arial" w:hint="cs"/>
          <w:b/>
          <w:bCs/>
          <w:u w:val="single"/>
          <w:rtl/>
        </w:rPr>
        <w:t>ב. מתחם ענישה:</w:t>
      </w:r>
    </w:p>
    <w:p w14:paraId="56D77617" w14:textId="77777777" w:rsidR="00EF505A" w:rsidRDefault="00EF505A" w:rsidP="00EF505A">
      <w:pPr>
        <w:spacing w:line="360" w:lineRule="auto"/>
        <w:jc w:val="both"/>
        <w:rPr>
          <w:rFonts w:ascii="Arial" w:hAnsi="Arial"/>
          <w:rtl/>
        </w:rPr>
      </w:pPr>
    </w:p>
    <w:p w14:paraId="22DA4219" w14:textId="77777777" w:rsidR="00EF505A" w:rsidRPr="001939BA" w:rsidRDefault="00EF505A" w:rsidP="00EF505A">
      <w:pPr>
        <w:spacing w:line="360" w:lineRule="auto"/>
        <w:jc w:val="both"/>
      </w:pPr>
      <w:r w:rsidRPr="001939BA">
        <w:rPr>
          <w:rtl/>
        </w:rPr>
        <w:t xml:space="preserve">התכלית העומדת אחר </w:t>
      </w:r>
      <w:r>
        <w:rPr>
          <w:rtl/>
        </w:rPr>
        <w:t>עבירת החזקת הסם</w:t>
      </w:r>
      <w:r>
        <w:rPr>
          <w:rFonts w:hint="cs"/>
          <w:rtl/>
        </w:rPr>
        <w:t>,</w:t>
      </w:r>
      <w:r>
        <w:rPr>
          <w:rtl/>
        </w:rPr>
        <w:t xml:space="preserve"> שאותה ביצע הנאש</w:t>
      </w:r>
      <w:r w:rsidRPr="001939BA">
        <w:rPr>
          <w:rtl/>
        </w:rPr>
        <w:t>ם היא מניעת הפגיעה הבריאותית, כלכלית, חברתית, הנודעת לסמים מסוכנים לציבור והמלחמה להדברת נגע זה.</w:t>
      </w:r>
    </w:p>
    <w:p w14:paraId="2A268895" w14:textId="77777777" w:rsidR="00EF505A" w:rsidRPr="001939BA" w:rsidRDefault="00EF505A" w:rsidP="00EF505A">
      <w:pPr>
        <w:spacing w:line="360" w:lineRule="auto"/>
        <w:jc w:val="both"/>
        <w:rPr>
          <w:rtl/>
        </w:rPr>
      </w:pPr>
    </w:p>
    <w:p w14:paraId="23528B41" w14:textId="77777777" w:rsidR="00EF505A" w:rsidRPr="001939BA" w:rsidRDefault="00EF505A" w:rsidP="00EF505A">
      <w:pPr>
        <w:spacing w:line="360" w:lineRule="auto"/>
        <w:jc w:val="both"/>
        <w:rPr>
          <w:rtl/>
        </w:rPr>
      </w:pPr>
      <w:r w:rsidRPr="001939BA">
        <w:rPr>
          <w:rtl/>
        </w:rPr>
        <w:t xml:space="preserve">נוכח עקרון ההלימה ופסיקה הנוהגת בתחום אני קובע, כי מתחם הענישה ביחס להחזקת סם מסוג </w:t>
      </w:r>
      <w:r>
        <w:rPr>
          <w:rFonts w:hint="cs"/>
          <w:rtl/>
        </w:rPr>
        <w:t xml:space="preserve">הרואין </w:t>
      </w:r>
      <w:r w:rsidRPr="001939BA">
        <w:rPr>
          <w:rtl/>
        </w:rPr>
        <w:t xml:space="preserve">במשקל </w:t>
      </w:r>
      <w:r>
        <w:rPr>
          <w:rFonts w:hint="cs"/>
          <w:rtl/>
        </w:rPr>
        <w:t xml:space="preserve">של כ </w:t>
      </w:r>
      <w:r>
        <w:rPr>
          <w:rtl/>
        </w:rPr>
        <w:t>–</w:t>
      </w:r>
      <w:r>
        <w:rPr>
          <w:rFonts w:hint="cs"/>
          <w:rtl/>
        </w:rPr>
        <w:t xml:space="preserve"> 11.6 גרם מחולק ל </w:t>
      </w:r>
      <w:r>
        <w:rPr>
          <w:rtl/>
        </w:rPr>
        <w:t>–</w:t>
      </w:r>
      <w:r>
        <w:rPr>
          <w:rFonts w:hint="cs"/>
          <w:rtl/>
        </w:rPr>
        <w:t xml:space="preserve"> 14 מנות, בנסיבות המתוארות, </w:t>
      </w:r>
      <w:r w:rsidRPr="00827BFA">
        <w:rPr>
          <w:b/>
          <w:bCs/>
          <w:rtl/>
        </w:rPr>
        <w:t>נע בין מספר חודשי מאסר בפועל הניתנים לריצוי בדרך של עבודות שירות ועד 18 חודשי מאסר בפועל.</w:t>
      </w:r>
    </w:p>
    <w:p w14:paraId="30B50F43" w14:textId="77777777" w:rsidR="00EF505A" w:rsidRPr="001939BA" w:rsidRDefault="00EF505A" w:rsidP="00EF505A">
      <w:pPr>
        <w:spacing w:line="360" w:lineRule="auto"/>
        <w:jc w:val="both"/>
        <w:rPr>
          <w:rtl/>
        </w:rPr>
      </w:pPr>
    </w:p>
    <w:p w14:paraId="2D173E3B" w14:textId="77777777" w:rsidR="00EF505A" w:rsidRDefault="00EF505A" w:rsidP="00EF505A">
      <w:pPr>
        <w:spacing w:line="360" w:lineRule="auto"/>
        <w:jc w:val="both"/>
        <w:rPr>
          <w:b/>
          <w:bCs/>
          <w:rtl/>
        </w:rPr>
      </w:pPr>
      <w:r w:rsidRPr="001939BA">
        <w:rPr>
          <w:b/>
          <w:bCs/>
          <w:rtl/>
        </w:rPr>
        <w:t>אפנה אל פסקי-הדין הבאים</w:t>
      </w:r>
      <w:r>
        <w:rPr>
          <w:rFonts w:hint="cs"/>
          <w:b/>
          <w:bCs/>
          <w:rtl/>
        </w:rPr>
        <w:t xml:space="preserve"> (הבאתי גם פסקי-דין הדנים בהחזקת קנביס/חשיש </w:t>
      </w:r>
      <w:r>
        <w:rPr>
          <w:b/>
          <w:bCs/>
          <w:rtl/>
        </w:rPr>
        <w:t>–</w:t>
      </w:r>
      <w:r>
        <w:rPr>
          <w:rFonts w:hint="cs"/>
          <w:b/>
          <w:bCs/>
          <w:rtl/>
        </w:rPr>
        <w:t xml:space="preserve"> אך יש בהם ללמד על ממד של ענישה)</w:t>
      </w:r>
      <w:r w:rsidRPr="001939BA">
        <w:rPr>
          <w:b/>
          <w:bCs/>
          <w:rtl/>
        </w:rPr>
        <w:t>:</w:t>
      </w:r>
    </w:p>
    <w:p w14:paraId="6FBB1C72" w14:textId="77777777" w:rsidR="00EF505A" w:rsidRDefault="00EF505A" w:rsidP="00EF505A">
      <w:pPr>
        <w:spacing w:line="360" w:lineRule="auto"/>
        <w:jc w:val="both"/>
        <w:rPr>
          <w:b/>
          <w:bCs/>
          <w:rtl/>
        </w:rPr>
      </w:pPr>
    </w:p>
    <w:p w14:paraId="783F3866" w14:textId="77777777" w:rsidR="00EF505A" w:rsidRDefault="0088540C" w:rsidP="00EF505A">
      <w:pPr>
        <w:spacing w:line="360" w:lineRule="auto"/>
        <w:jc w:val="both"/>
        <w:rPr>
          <w:rtl/>
        </w:rPr>
      </w:pPr>
      <w:hyperlink r:id="rId11" w:history="1">
        <w:r w:rsidRPr="0088540C">
          <w:rPr>
            <w:color w:val="0000FF"/>
            <w:u w:val="single"/>
            <w:rtl/>
          </w:rPr>
          <w:t>רע"פ 1473/18</w:t>
        </w:r>
      </w:hyperlink>
      <w:r w:rsidR="00EF505A">
        <w:rPr>
          <w:rFonts w:hint="cs"/>
          <w:b/>
          <w:bCs/>
          <w:rtl/>
        </w:rPr>
        <w:t xml:space="preserve"> אוחיון נגד מדינת ישראל </w:t>
      </w:r>
      <w:r w:rsidR="00EF505A" w:rsidRPr="00272889">
        <w:rPr>
          <w:rFonts w:hint="cs"/>
          <w:rtl/>
        </w:rPr>
        <w:t>(22.4.18):</w:t>
      </w:r>
    </w:p>
    <w:p w14:paraId="2C638BFB" w14:textId="77777777" w:rsidR="00EF505A" w:rsidRDefault="00EF505A" w:rsidP="00EF505A">
      <w:pPr>
        <w:spacing w:line="360" w:lineRule="auto"/>
        <w:jc w:val="both"/>
        <w:rPr>
          <w:rtl/>
        </w:rPr>
      </w:pPr>
    </w:p>
    <w:p w14:paraId="01FDD775" w14:textId="77777777" w:rsidR="00EF505A" w:rsidRPr="00272889" w:rsidRDefault="00EF505A" w:rsidP="00EF505A">
      <w:pPr>
        <w:spacing w:line="360" w:lineRule="auto"/>
        <w:jc w:val="both"/>
        <w:rPr>
          <w:rtl/>
        </w:rPr>
      </w:pPr>
      <w:r>
        <w:rPr>
          <w:rFonts w:hint="cs"/>
          <w:rtl/>
        </w:rPr>
        <w:t xml:space="preserve">החזקת קוקאין במשקל 1.6 גרם ו </w:t>
      </w:r>
      <w:r>
        <w:rPr>
          <w:rtl/>
        </w:rPr>
        <w:t>–</w:t>
      </w:r>
      <w:r>
        <w:rPr>
          <w:rFonts w:hint="cs"/>
          <w:rtl/>
        </w:rPr>
        <w:t xml:space="preserve"> 0.4 גרם מחולקים ל </w:t>
      </w:r>
      <w:r>
        <w:rPr>
          <w:rtl/>
        </w:rPr>
        <w:t>–</w:t>
      </w:r>
      <w:r>
        <w:rPr>
          <w:rFonts w:hint="cs"/>
          <w:rtl/>
        </w:rPr>
        <w:t xml:space="preserve"> 4 יחידות, נדון ל </w:t>
      </w:r>
      <w:r>
        <w:rPr>
          <w:rtl/>
        </w:rPr>
        <w:t>–</w:t>
      </w:r>
      <w:r>
        <w:rPr>
          <w:rFonts w:hint="cs"/>
          <w:rtl/>
        </w:rPr>
        <w:t xml:space="preserve"> חודשיים מאסר בעבודות שירות, אך דובר בנאשם בעל שתי הרשעות קודמות מתחום הסמים, שבגינן נגזרו עליו בעבר עונשי מאסר.</w:t>
      </w:r>
    </w:p>
    <w:p w14:paraId="023F4A9F" w14:textId="77777777" w:rsidR="00EF505A" w:rsidRDefault="00EF505A" w:rsidP="00EF505A">
      <w:pPr>
        <w:spacing w:line="360" w:lineRule="auto"/>
        <w:jc w:val="both"/>
        <w:rPr>
          <w:b/>
          <w:bCs/>
          <w:rtl/>
        </w:rPr>
      </w:pPr>
    </w:p>
    <w:p w14:paraId="511E6232" w14:textId="77777777" w:rsidR="00EF505A" w:rsidRDefault="0088540C" w:rsidP="00EF505A">
      <w:pPr>
        <w:spacing w:line="360" w:lineRule="auto"/>
        <w:jc w:val="both"/>
        <w:rPr>
          <w:rtl/>
        </w:rPr>
      </w:pPr>
      <w:hyperlink r:id="rId12" w:history="1">
        <w:r w:rsidRPr="0088540C">
          <w:rPr>
            <w:color w:val="0000FF"/>
            <w:u w:val="single"/>
            <w:rtl/>
          </w:rPr>
          <w:t>ע"פ  9910/17</w:t>
        </w:r>
      </w:hyperlink>
      <w:r w:rsidR="00EF505A" w:rsidRPr="00A11395">
        <w:rPr>
          <w:rFonts w:hint="cs"/>
          <w:rtl/>
        </w:rPr>
        <w:t xml:space="preserve"> </w:t>
      </w:r>
      <w:r w:rsidR="00EF505A" w:rsidRPr="00A11395">
        <w:rPr>
          <w:rFonts w:hint="cs"/>
          <w:b/>
          <w:bCs/>
          <w:rtl/>
        </w:rPr>
        <w:t>גרפולינה נגד מדינת ישראל</w:t>
      </w:r>
      <w:r w:rsidR="00EF505A">
        <w:rPr>
          <w:rFonts w:hint="cs"/>
          <w:rtl/>
        </w:rPr>
        <w:t xml:space="preserve"> (3.5.18):</w:t>
      </w:r>
    </w:p>
    <w:p w14:paraId="15A9FDFD" w14:textId="77777777" w:rsidR="00EF505A" w:rsidRDefault="00EF505A" w:rsidP="00EF505A">
      <w:pPr>
        <w:spacing w:line="360" w:lineRule="auto"/>
        <w:jc w:val="both"/>
        <w:rPr>
          <w:rtl/>
        </w:rPr>
      </w:pPr>
    </w:p>
    <w:p w14:paraId="35819F57" w14:textId="77777777" w:rsidR="00EF505A" w:rsidRPr="00A11395" w:rsidRDefault="00EF505A" w:rsidP="00EF505A">
      <w:pPr>
        <w:spacing w:line="360" w:lineRule="auto"/>
        <w:jc w:val="both"/>
        <w:rPr>
          <w:rtl/>
        </w:rPr>
      </w:pPr>
      <w:r w:rsidRPr="00A11395">
        <w:rPr>
          <w:rFonts w:hint="cs"/>
          <w:rtl/>
        </w:rPr>
        <w:t>החזקת</w:t>
      </w:r>
      <w:r>
        <w:rPr>
          <w:rFonts w:hint="cs"/>
          <w:rtl/>
        </w:rPr>
        <w:t xml:space="preserve"> כ -</w:t>
      </w:r>
      <w:r w:rsidRPr="00A11395">
        <w:rPr>
          <w:rFonts w:hint="cs"/>
          <w:rtl/>
        </w:rPr>
        <w:t xml:space="preserve"> 21.5 גרם קוקאין, בעל עבר פלילי, נדון ל </w:t>
      </w:r>
      <w:r w:rsidRPr="00A11395">
        <w:rPr>
          <w:rtl/>
        </w:rPr>
        <w:t>–</w:t>
      </w:r>
      <w:r w:rsidRPr="00A11395">
        <w:rPr>
          <w:rFonts w:hint="cs"/>
          <w:rtl/>
        </w:rPr>
        <w:t xml:space="preserve"> 24 חודשי מאסר בפועל.</w:t>
      </w:r>
    </w:p>
    <w:p w14:paraId="48CA8A92" w14:textId="77777777" w:rsidR="00EF505A" w:rsidRPr="00A11395" w:rsidRDefault="00EF505A" w:rsidP="00EF505A">
      <w:pPr>
        <w:spacing w:line="360" w:lineRule="auto"/>
        <w:jc w:val="both"/>
        <w:rPr>
          <w:rtl/>
        </w:rPr>
      </w:pPr>
    </w:p>
    <w:p w14:paraId="1D32E533" w14:textId="77777777" w:rsidR="00EF505A" w:rsidRDefault="0088540C" w:rsidP="00EF505A">
      <w:pPr>
        <w:spacing w:line="360" w:lineRule="auto"/>
        <w:jc w:val="both"/>
        <w:rPr>
          <w:rtl/>
        </w:rPr>
      </w:pPr>
      <w:hyperlink r:id="rId13" w:history="1">
        <w:r w:rsidRPr="0088540C">
          <w:rPr>
            <w:color w:val="0000FF"/>
            <w:u w:val="single"/>
            <w:rtl/>
          </w:rPr>
          <w:t>רע"פ 2472/15</w:t>
        </w:r>
      </w:hyperlink>
      <w:r w:rsidR="00EF505A" w:rsidRPr="00A11395">
        <w:rPr>
          <w:rFonts w:hint="cs"/>
          <w:rtl/>
        </w:rPr>
        <w:t xml:space="preserve"> </w:t>
      </w:r>
      <w:r w:rsidR="00EF505A" w:rsidRPr="00A11395">
        <w:rPr>
          <w:rFonts w:hint="cs"/>
          <w:b/>
          <w:bCs/>
          <w:rtl/>
        </w:rPr>
        <w:t>שוורצמן נגד מדינת ישראל</w:t>
      </w:r>
      <w:r w:rsidR="00EF505A" w:rsidRPr="00A11395">
        <w:rPr>
          <w:rFonts w:hint="cs"/>
          <w:rtl/>
        </w:rPr>
        <w:t xml:space="preserve"> (21.5.15): </w:t>
      </w:r>
    </w:p>
    <w:p w14:paraId="448F870E" w14:textId="77777777" w:rsidR="00EF505A" w:rsidRDefault="00EF505A" w:rsidP="00EF505A">
      <w:pPr>
        <w:spacing w:line="360" w:lineRule="auto"/>
        <w:jc w:val="both"/>
        <w:rPr>
          <w:rtl/>
        </w:rPr>
      </w:pPr>
    </w:p>
    <w:p w14:paraId="513D0066" w14:textId="77777777" w:rsidR="00EF505A" w:rsidRPr="001939BA" w:rsidRDefault="00EF505A" w:rsidP="00EF505A">
      <w:pPr>
        <w:spacing w:line="360" w:lineRule="auto"/>
        <w:jc w:val="both"/>
        <w:rPr>
          <w:rtl/>
        </w:rPr>
      </w:pPr>
      <w:r w:rsidRPr="00A11395">
        <w:rPr>
          <w:rFonts w:hint="cs"/>
          <w:rtl/>
        </w:rPr>
        <w:t>החזקת</w:t>
      </w:r>
      <w:r>
        <w:rPr>
          <w:rFonts w:hint="cs"/>
          <w:rtl/>
        </w:rPr>
        <w:t xml:space="preserve"> כ -</w:t>
      </w:r>
      <w:r w:rsidRPr="00A11395">
        <w:rPr>
          <w:rFonts w:hint="cs"/>
          <w:rtl/>
        </w:rPr>
        <w:t xml:space="preserve"> 18 גרם הרואין </w:t>
      </w:r>
      <w:r>
        <w:rPr>
          <w:rFonts w:hint="cs"/>
          <w:rtl/>
        </w:rPr>
        <w:t>+</w:t>
      </w:r>
      <w:r w:rsidRPr="00A11395">
        <w:rPr>
          <w:rFonts w:hint="cs"/>
          <w:rtl/>
        </w:rPr>
        <w:t xml:space="preserve"> קוקאין, 20 חודשי מאסר בפועל.</w:t>
      </w:r>
    </w:p>
    <w:p w14:paraId="2C451A81" w14:textId="77777777" w:rsidR="00EF505A" w:rsidRPr="001939BA" w:rsidRDefault="00EF505A" w:rsidP="00EF505A">
      <w:pPr>
        <w:spacing w:line="360" w:lineRule="auto"/>
        <w:jc w:val="both"/>
        <w:rPr>
          <w:rtl/>
        </w:rPr>
      </w:pPr>
    </w:p>
    <w:p w14:paraId="72168B58" w14:textId="77777777" w:rsidR="00EF505A" w:rsidRDefault="0088540C" w:rsidP="00EF505A">
      <w:pPr>
        <w:spacing w:line="360" w:lineRule="auto"/>
        <w:jc w:val="both"/>
        <w:rPr>
          <w:rtl/>
        </w:rPr>
      </w:pPr>
      <w:hyperlink r:id="rId14" w:history="1">
        <w:r w:rsidRPr="0088540C">
          <w:rPr>
            <w:color w:val="0000FF"/>
            <w:u w:val="single"/>
            <w:rtl/>
          </w:rPr>
          <w:t>רע"פ 322/15</w:t>
        </w:r>
      </w:hyperlink>
      <w:r w:rsidR="00EF505A" w:rsidRPr="001939BA">
        <w:rPr>
          <w:rtl/>
        </w:rPr>
        <w:t xml:space="preserve"> </w:t>
      </w:r>
      <w:r w:rsidR="00EF505A" w:rsidRPr="001939BA">
        <w:rPr>
          <w:b/>
          <w:bCs/>
          <w:rtl/>
        </w:rPr>
        <w:t>ג'אנח נגד מדינת ישראל</w:t>
      </w:r>
      <w:r w:rsidR="00EF505A" w:rsidRPr="001939BA">
        <w:rPr>
          <w:rtl/>
        </w:rPr>
        <w:t xml:space="preserve"> (22.1.15): </w:t>
      </w:r>
    </w:p>
    <w:p w14:paraId="65ECAFEB" w14:textId="77777777" w:rsidR="00EF505A" w:rsidRDefault="00EF505A" w:rsidP="00EF505A">
      <w:pPr>
        <w:spacing w:line="360" w:lineRule="auto"/>
        <w:jc w:val="both"/>
        <w:rPr>
          <w:rtl/>
        </w:rPr>
      </w:pPr>
    </w:p>
    <w:p w14:paraId="4425BB70" w14:textId="77777777" w:rsidR="00EF505A" w:rsidRPr="001939BA" w:rsidRDefault="00EF505A" w:rsidP="00EF505A">
      <w:pPr>
        <w:spacing w:line="360" w:lineRule="auto"/>
        <w:jc w:val="both"/>
        <w:rPr>
          <w:rtl/>
        </w:rPr>
      </w:pPr>
      <w:r w:rsidRPr="001939BA">
        <w:rPr>
          <w:rtl/>
        </w:rPr>
        <w:t>החזקת סכין וחשיש במשקל 214 גרם, בעל עבר פלילי מכביד, כולל מאסר מותנה, נדון ל – 12 חודשי מאסר.</w:t>
      </w:r>
    </w:p>
    <w:p w14:paraId="76949532" w14:textId="77777777" w:rsidR="00EF505A" w:rsidRPr="001939BA" w:rsidRDefault="00EF505A" w:rsidP="00EF505A">
      <w:pPr>
        <w:spacing w:line="360" w:lineRule="auto"/>
        <w:jc w:val="both"/>
        <w:rPr>
          <w:rtl/>
        </w:rPr>
      </w:pPr>
    </w:p>
    <w:p w14:paraId="3D2C9361" w14:textId="77777777" w:rsidR="00EF505A" w:rsidRDefault="0088540C" w:rsidP="00EF505A">
      <w:pPr>
        <w:spacing w:line="360" w:lineRule="auto"/>
        <w:jc w:val="both"/>
        <w:rPr>
          <w:rtl/>
        </w:rPr>
      </w:pPr>
      <w:hyperlink r:id="rId15" w:history="1">
        <w:r w:rsidRPr="0088540C">
          <w:rPr>
            <w:color w:val="0000FF"/>
            <w:u w:val="single"/>
            <w:rtl/>
          </w:rPr>
          <w:t>רע"פ 8374/06</w:t>
        </w:r>
      </w:hyperlink>
      <w:r w:rsidR="00EF505A" w:rsidRPr="001939BA">
        <w:rPr>
          <w:rtl/>
        </w:rPr>
        <w:t xml:space="preserve"> </w:t>
      </w:r>
      <w:r w:rsidR="00EF505A" w:rsidRPr="001939BA">
        <w:rPr>
          <w:b/>
          <w:bCs/>
          <w:rtl/>
        </w:rPr>
        <w:t xml:space="preserve">עמיר נגד מדינת ישראל </w:t>
      </w:r>
      <w:r w:rsidR="00EF505A" w:rsidRPr="001939BA">
        <w:rPr>
          <w:rtl/>
        </w:rPr>
        <w:t>(12.12.06)</w:t>
      </w:r>
      <w:r w:rsidR="00EF505A">
        <w:rPr>
          <w:rFonts w:hint="cs"/>
          <w:rtl/>
        </w:rPr>
        <w:t>:</w:t>
      </w:r>
      <w:r w:rsidR="00EF505A" w:rsidRPr="001939BA">
        <w:rPr>
          <w:rtl/>
        </w:rPr>
        <w:t xml:space="preserve"> </w:t>
      </w:r>
    </w:p>
    <w:p w14:paraId="721EBF96" w14:textId="77777777" w:rsidR="00EF505A" w:rsidRDefault="00EF505A" w:rsidP="00EF505A">
      <w:pPr>
        <w:spacing w:line="360" w:lineRule="auto"/>
        <w:jc w:val="both"/>
        <w:rPr>
          <w:rtl/>
        </w:rPr>
      </w:pPr>
    </w:p>
    <w:p w14:paraId="20A8C50C" w14:textId="77777777" w:rsidR="00EF505A" w:rsidRPr="001939BA" w:rsidRDefault="00EF505A" w:rsidP="00EF505A">
      <w:pPr>
        <w:spacing w:line="360" w:lineRule="auto"/>
        <w:jc w:val="both"/>
        <w:rPr>
          <w:rtl/>
        </w:rPr>
      </w:pPr>
      <w:r w:rsidRPr="001939BA">
        <w:rPr>
          <w:rtl/>
        </w:rPr>
        <w:t>החזקת 870 גרם חשיש, נאשם צעיר,  5 חודשי מאסר בדרך של עבודות שירות.</w:t>
      </w:r>
    </w:p>
    <w:p w14:paraId="059C120A" w14:textId="77777777" w:rsidR="00EF505A" w:rsidRPr="001939BA" w:rsidRDefault="00EF505A" w:rsidP="00EF505A">
      <w:pPr>
        <w:spacing w:line="360" w:lineRule="auto"/>
        <w:jc w:val="both"/>
        <w:rPr>
          <w:rtl/>
        </w:rPr>
      </w:pPr>
    </w:p>
    <w:p w14:paraId="4F6CB158" w14:textId="77777777" w:rsidR="00EF505A" w:rsidRDefault="0088540C" w:rsidP="00EF505A">
      <w:pPr>
        <w:spacing w:line="360" w:lineRule="auto"/>
        <w:jc w:val="both"/>
        <w:rPr>
          <w:rtl/>
        </w:rPr>
      </w:pPr>
      <w:hyperlink r:id="rId16" w:history="1">
        <w:r w:rsidRPr="0088540C">
          <w:rPr>
            <w:color w:val="0000FF"/>
            <w:u w:val="single"/>
            <w:rtl/>
          </w:rPr>
          <w:t>רע"פ 114/19</w:t>
        </w:r>
      </w:hyperlink>
      <w:r w:rsidR="00EF505A" w:rsidRPr="001939BA">
        <w:rPr>
          <w:rtl/>
        </w:rPr>
        <w:t xml:space="preserve"> </w:t>
      </w:r>
      <w:r w:rsidR="00EF505A" w:rsidRPr="001939BA">
        <w:rPr>
          <w:b/>
          <w:bCs/>
          <w:rtl/>
        </w:rPr>
        <w:t xml:space="preserve">יוליה שצ'רבקוב נגד מדינת ישראל </w:t>
      </w:r>
      <w:r w:rsidR="00EF505A" w:rsidRPr="001939BA">
        <w:rPr>
          <w:rtl/>
        </w:rPr>
        <w:t xml:space="preserve">(13.1.19): </w:t>
      </w:r>
    </w:p>
    <w:p w14:paraId="17DC6127" w14:textId="77777777" w:rsidR="00EF505A" w:rsidRDefault="00EF505A" w:rsidP="00EF505A">
      <w:pPr>
        <w:spacing w:line="360" w:lineRule="auto"/>
        <w:jc w:val="both"/>
        <w:rPr>
          <w:rtl/>
        </w:rPr>
      </w:pPr>
    </w:p>
    <w:p w14:paraId="7C87C305" w14:textId="77777777" w:rsidR="00EF505A" w:rsidRPr="001939BA" w:rsidRDefault="00EF505A" w:rsidP="00EF505A">
      <w:pPr>
        <w:spacing w:line="360" w:lineRule="auto"/>
        <w:jc w:val="both"/>
        <w:rPr>
          <w:rtl/>
        </w:rPr>
      </w:pPr>
      <w:r w:rsidRPr="001939BA">
        <w:rPr>
          <w:rtl/>
        </w:rPr>
        <w:t>נאשמת צעירה ובן זוגה סחרו בסם מסוג קנביס, תסקיר המליץ על אי הרשעה ושל"צ, נטען שהרשעתה תפגע באפשרות גיוסה לצה"ל, נדונה לשישה חודשי מאסר בעבודות שירות.</w:t>
      </w:r>
    </w:p>
    <w:p w14:paraId="7F519D4F" w14:textId="77777777" w:rsidR="00EF505A" w:rsidRPr="001939BA" w:rsidRDefault="00EF505A" w:rsidP="00EF505A">
      <w:pPr>
        <w:spacing w:line="360" w:lineRule="auto"/>
        <w:jc w:val="both"/>
        <w:rPr>
          <w:rtl/>
        </w:rPr>
      </w:pPr>
    </w:p>
    <w:p w14:paraId="790CE1B2" w14:textId="77777777" w:rsidR="00EF505A" w:rsidRDefault="0088540C" w:rsidP="00EF505A">
      <w:pPr>
        <w:spacing w:line="360" w:lineRule="auto"/>
        <w:jc w:val="both"/>
        <w:rPr>
          <w:rtl/>
        </w:rPr>
      </w:pPr>
      <w:hyperlink r:id="rId17" w:history="1">
        <w:r w:rsidRPr="0088540C">
          <w:rPr>
            <w:color w:val="0000FF"/>
            <w:u w:val="single"/>
            <w:rtl/>
          </w:rPr>
          <w:t>רע"פ 1830/16</w:t>
        </w:r>
      </w:hyperlink>
      <w:r w:rsidR="00EF505A" w:rsidRPr="001939BA">
        <w:rPr>
          <w:rtl/>
        </w:rPr>
        <w:t xml:space="preserve"> </w:t>
      </w:r>
      <w:r w:rsidR="00EF505A" w:rsidRPr="001939BA">
        <w:rPr>
          <w:b/>
          <w:bCs/>
          <w:rtl/>
        </w:rPr>
        <w:t>רכיבי נגד מדינת ישראל</w:t>
      </w:r>
      <w:r w:rsidR="00EF505A" w:rsidRPr="001939BA">
        <w:rPr>
          <w:rtl/>
        </w:rPr>
        <w:t xml:space="preserve"> (11.4.16): </w:t>
      </w:r>
    </w:p>
    <w:p w14:paraId="7E3B6F8F" w14:textId="77777777" w:rsidR="00EF505A" w:rsidRDefault="00EF505A" w:rsidP="00EF505A">
      <w:pPr>
        <w:spacing w:line="360" w:lineRule="auto"/>
        <w:jc w:val="both"/>
        <w:rPr>
          <w:rtl/>
        </w:rPr>
      </w:pPr>
    </w:p>
    <w:p w14:paraId="4933B191" w14:textId="77777777" w:rsidR="00EF505A" w:rsidRPr="001939BA" w:rsidRDefault="00EF505A" w:rsidP="00EF505A">
      <w:pPr>
        <w:spacing w:line="360" w:lineRule="auto"/>
        <w:jc w:val="both"/>
        <w:rPr>
          <w:rtl/>
        </w:rPr>
      </w:pPr>
      <w:r w:rsidRPr="001939BA">
        <w:rPr>
          <w:rtl/>
        </w:rPr>
        <w:t>החזקת חשיש ברכבו במשקל כולל של כ – 2,300 גרם, ללא עבר, תסקיר חיובי,  8 חודשי מאסר בפועל.</w:t>
      </w:r>
    </w:p>
    <w:p w14:paraId="5F2FE1D0" w14:textId="77777777" w:rsidR="00EF505A" w:rsidRPr="001939BA" w:rsidRDefault="00EF505A" w:rsidP="00EF505A">
      <w:pPr>
        <w:spacing w:line="360" w:lineRule="auto"/>
        <w:jc w:val="both"/>
        <w:rPr>
          <w:rtl/>
        </w:rPr>
      </w:pPr>
    </w:p>
    <w:p w14:paraId="4AF6D61B" w14:textId="77777777" w:rsidR="00EF505A" w:rsidRDefault="00481AF6" w:rsidP="00EF505A">
      <w:pPr>
        <w:spacing w:line="360" w:lineRule="auto"/>
        <w:jc w:val="both"/>
        <w:rPr>
          <w:rtl/>
        </w:rPr>
      </w:pPr>
      <w:hyperlink r:id="rId18" w:history="1">
        <w:r w:rsidR="00EF505A" w:rsidRPr="001939BA">
          <w:rPr>
            <w:rtl/>
          </w:rPr>
          <w:t>רע"פ 10423/09</w:t>
        </w:r>
      </w:hyperlink>
      <w:r w:rsidR="0088540C">
        <w:rPr>
          <w:rtl/>
        </w:rPr>
        <w:t xml:space="preserve"> </w:t>
      </w:r>
      <w:r w:rsidR="00EF505A" w:rsidRPr="001939BA">
        <w:rPr>
          <w:b/>
          <w:bCs/>
          <w:rtl/>
        </w:rPr>
        <w:t>שורר נגד מדינת ישראל</w:t>
      </w:r>
      <w:r w:rsidR="0088540C">
        <w:rPr>
          <w:rtl/>
        </w:rPr>
        <w:t xml:space="preserve"> </w:t>
      </w:r>
      <w:r w:rsidR="00EF505A" w:rsidRPr="001939BA">
        <w:rPr>
          <w:rtl/>
        </w:rPr>
        <w:t xml:space="preserve">(26.4.10): </w:t>
      </w:r>
    </w:p>
    <w:p w14:paraId="7A80B913" w14:textId="77777777" w:rsidR="00EF505A" w:rsidRDefault="00EF505A" w:rsidP="00EF505A">
      <w:pPr>
        <w:spacing w:line="360" w:lineRule="auto"/>
        <w:jc w:val="both"/>
        <w:rPr>
          <w:rtl/>
        </w:rPr>
      </w:pPr>
    </w:p>
    <w:p w14:paraId="374903FD" w14:textId="77777777" w:rsidR="00EF505A" w:rsidRPr="001939BA" w:rsidRDefault="00EF505A" w:rsidP="00EF505A">
      <w:pPr>
        <w:spacing w:line="360" w:lineRule="auto"/>
        <w:jc w:val="both"/>
        <w:rPr>
          <w:rtl/>
        </w:rPr>
      </w:pPr>
      <w:r w:rsidRPr="001939BA">
        <w:rPr>
          <w:rtl/>
        </w:rPr>
        <w:t>בית-משפט השלום הרשיע את הנאשם, לפי הודאתו, בעבירה של החזקת סם שלא לצריכה עצמית, בכך שהחזיק בביתו סם מסוג קנבוס במשקל של 574.75 גרם נטו. בית-משפט השלום הטיל על הנאשם מאסר לתקופה של 6 חודשים, בדרך של עבודות שירות, לצד ענישה נלווית. בית-המשפט המחוזי דחה את ערעורו של הנאשם. בקשת רשות ערעור נדחתה.</w:t>
      </w:r>
    </w:p>
    <w:p w14:paraId="072AE4F1" w14:textId="77777777" w:rsidR="00EF505A" w:rsidRPr="001939BA" w:rsidRDefault="00EF505A" w:rsidP="00EF505A">
      <w:pPr>
        <w:spacing w:line="360" w:lineRule="auto"/>
        <w:jc w:val="both"/>
        <w:rPr>
          <w:rtl/>
        </w:rPr>
      </w:pPr>
    </w:p>
    <w:p w14:paraId="139DB7D6" w14:textId="77777777" w:rsidR="00EF505A" w:rsidRDefault="0088540C" w:rsidP="00EF505A">
      <w:pPr>
        <w:spacing w:line="360" w:lineRule="auto"/>
        <w:jc w:val="both"/>
        <w:rPr>
          <w:rtl/>
        </w:rPr>
      </w:pPr>
      <w:hyperlink r:id="rId19" w:history="1">
        <w:r w:rsidRPr="0088540C">
          <w:rPr>
            <w:color w:val="0000FF"/>
            <w:u w:val="single"/>
            <w:rtl/>
          </w:rPr>
          <w:t>עפ"ג 63158-10-18</w:t>
        </w:r>
      </w:hyperlink>
      <w:r w:rsidR="00EF505A" w:rsidRPr="001939BA">
        <w:rPr>
          <w:rtl/>
        </w:rPr>
        <w:t xml:space="preserve"> (מחוזי מרכז) </w:t>
      </w:r>
      <w:r w:rsidR="00EF505A" w:rsidRPr="001939BA">
        <w:rPr>
          <w:b/>
          <w:bCs/>
          <w:rtl/>
        </w:rPr>
        <w:t xml:space="preserve">אלסנע נגד מדינת ישראל </w:t>
      </w:r>
      <w:r w:rsidR="00EF505A" w:rsidRPr="001939BA">
        <w:rPr>
          <w:rtl/>
        </w:rPr>
        <w:t xml:space="preserve">(16.4.19): </w:t>
      </w:r>
    </w:p>
    <w:p w14:paraId="24A24EC2" w14:textId="77777777" w:rsidR="00EF505A" w:rsidRDefault="00EF505A" w:rsidP="00EF505A">
      <w:pPr>
        <w:spacing w:line="360" w:lineRule="auto"/>
        <w:jc w:val="both"/>
        <w:rPr>
          <w:rtl/>
        </w:rPr>
      </w:pPr>
    </w:p>
    <w:p w14:paraId="01B41CEE" w14:textId="77777777" w:rsidR="00EF505A" w:rsidRPr="001939BA" w:rsidRDefault="00EF505A" w:rsidP="00EF505A">
      <w:pPr>
        <w:spacing w:line="360" w:lineRule="auto"/>
        <w:jc w:val="both"/>
        <w:rPr>
          <w:rtl/>
        </w:rPr>
      </w:pPr>
      <w:r w:rsidRPr="001939BA">
        <w:rPr>
          <w:rtl/>
        </w:rPr>
        <w:t>החזקת 470 גרם קנביס מחולקים לשלוש פלטות, נהיגה בזמן בפסילה,  בעל שלוש הרשעות בעבירות רכוש, בעל הרשעות רבות בתחום התעבורה, לא עבר הליך שיקומי, תסקיר שאינו חיובי,  נדון ל – 12 חודשי מאסר בפועל.</w:t>
      </w:r>
    </w:p>
    <w:p w14:paraId="75C68FA1" w14:textId="77777777" w:rsidR="00EF505A" w:rsidRPr="001939BA" w:rsidRDefault="00EF505A" w:rsidP="00EF505A">
      <w:pPr>
        <w:spacing w:line="360" w:lineRule="auto"/>
        <w:jc w:val="both"/>
        <w:rPr>
          <w:rtl/>
        </w:rPr>
      </w:pPr>
    </w:p>
    <w:p w14:paraId="5D810408" w14:textId="77777777" w:rsidR="00EF505A" w:rsidRDefault="0088540C" w:rsidP="00EF505A">
      <w:pPr>
        <w:spacing w:line="360" w:lineRule="auto"/>
        <w:jc w:val="both"/>
        <w:rPr>
          <w:rtl/>
        </w:rPr>
      </w:pPr>
      <w:hyperlink r:id="rId20" w:history="1">
        <w:r w:rsidRPr="0088540C">
          <w:rPr>
            <w:color w:val="0000FF"/>
            <w:u w:val="single"/>
            <w:rtl/>
          </w:rPr>
          <w:t>עפ"ג 53504-01-11</w:t>
        </w:r>
      </w:hyperlink>
      <w:r w:rsidR="00EF505A" w:rsidRPr="001939BA">
        <w:rPr>
          <w:rtl/>
        </w:rPr>
        <w:t xml:space="preserve"> (מחוזי מרכז) </w:t>
      </w:r>
      <w:r w:rsidR="00EF505A" w:rsidRPr="001939BA">
        <w:rPr>
          <w:b/>
          <w:bCs/>
          <w:rtl/>
        </w:rPr>
        <w:t xml:space="preserve">אלון נגד מדינת ישראל </w:t>
      </w:r>
      <w:r w:rsidR="00EF505A" w:rsidRPr="001939BA">
        <w:rPr>
          <w:rtl/>
        </w:rPr>
        <w:t xml:space="preserve">(22.5.11): </w:t>
      </w:r>
    </w:p>
    <w:p w14:paraId="39849115" w14:textId="77777777" w:rsidR="00EF505A" w:rsidRDefault="00EF505A" w:rsidP="00EF505A">
      <w:pPr>
        <w:spacing w:line="360" w:lineRule="auto"/>
        <w:jc w:val="both"/>
        <w:rPr>
          <w:rtl/>
        </w:rPr>
      </w:pPr>
    </w:p>
    <w:p w14:paraId="2DBE94DE" w14:textId="77777777" w:rsidR="00EF505A" w:rsidRPr="001939BA" w:rsidRDefault="00EF505A" w:rsidP="00EF505A">
      <w:pPr>
        <w:spacing w:line="360" w:lineRule="auto"/>
        <w:jc w:val="both"/>
        <w:rPr>
          <w:rtl/>
        </w:rPr>
      </w:pPr>
      <w:r w:rsidRPr="001939BA">
        <w:rPr>
          <w:rtl/>
        </w:rPr>
        <w:t>החזקת 8220 גרם קנביס, תסקיר חיובי ביותר, אשר לימד כי הרשעה תפגע באפשרותו להמשיך ולעסוק כספורטאי מקצוען בתחום הג'ודו, ביטול הרשעה יחד עם של"צ.</w:t>
      </w:r>
    </w:p>
    <w:p w14:paraId="0361D202" w14:textId="77777777" w:rsidR="00EF505A" w:rsidRPr="001939BA" w:rsidRDefault="00EF505A" w:rsidP="00EF505A">
      <w:pPr>
        <w:spacing w:line="360" w:lineRule="auto"/>
        <w:jc w:val="both"/>
        <w:rPr>
          <w:rtl/>
        </w:rPr>
      </w:pPr>
    </w:p>
    <w:p w14:paraId="5AC24388" w14:textId="77777777" w:rsidR="00EF505A" w:rsidRDefault="0088540C" w:rsidP="00EF505A">
      <w:pPr>
        <w:spacing w:line="360" w:lineRule="auto"/>
        <w:jc w:val="both"/>
        <w:rPr>
          <w:rtl/>
        </w:rPr>
      </w:pPr>
      <w:hyperlink r:id="rId21" w:history="1">
        <w:r w:rsidRPr="0088540C">
          <w:rPr>
            <w:color w:val="0000FF"/>
            <w:u w:val="single"/>
            <w:rtl/>
          </w:rPr>
          <w:t>עפ"ג 56606-12-19</w:t>
        </w:r>
      </w:hyperlink>
      <w:r w:rsidR="00EF505A" w:rsidRPr="001939BA">
        <w:rPr>
          <w:rtl/>
        </w:rPr>
        <w:t xml:space="preserve"> (מחוזי מרכז) </w:t>
      </w:r>
      <w:r w:rsidR="00EF505A" w:rsidRPr="001939BA">
        <w:rPr>
          <w:b/>
          <w:bCs/>
          <w:rtl/>
        </w:rPr>
        <w:t>זערור נגד מדינת ישראל</w:t>
      </w:r>
      <w:r w:rsidR="00EF505A" w:rsidRPr="001939BA">
        <w:rPr>
          <w:rtl/>
        </w:rPr>
        <w:t xml:space="preserve"> (3.3.20): </w:t>
      </w:r>
    </w:p>
    <w:p w14:paraId="69A5AA12" w14:textId="77777777" w:rsidR="00EF505A" w:rsidRDefault="00EF505A" w:rsidP="00EF505A">
      <w:pPr>
        <w:spacing w:line="360" w:lineRule="auto"/>
        <w:jc w:val="both"/>
        <w:rPr>
          <w:rtl/>
        </w:rPr>
      </w:pPr>
    </w:p>
    <w:p w14:paraId="137A6370" w14:textId="77777777" w:rsidR="00EF505A" w:rsidRPr="001939BA" w:rsidRDefault="00EF505A" w:rsidP="00EF505A">
      <w:pPr>
        <w:spacing w:line="360" w:lineRule="auto"/>
        <w:jc w:val="both"/>
        <w:rPr>
          <w:rtl/>
        </w:rPr>
      </w:pPr>
      <w:r w:rsidRPr="001939BA">
        <w:rPr>
          <w:rtl/>
        </w:rPr>
        <w:t>החזקת 408 גרם נטו קנביס ברכב, בעל עבר (לא בתחום הסמים) נעדר שיקום, שהה חודש במעצר נדון ל – 4 חודשי מאסר בעבודות שירות.</w:t>
      </w:r>
    </w:p>
    <w:p w14:paraId="59456C91" w14:textId="77777777" w:rsidR="00EF505A" w:rsidRPr="001939BA" w:rsidRDefault="00EF505A" w:rsidP="00EF505A">
      <w:pPr>
        <w:spacing w:line="360" w:lineRule="auto"/>
        <w:jc w:val="both"/>
        <w:rPr>
          <w:rtl/>
        </w:rPr>
      </w:pPr>
    </w:p>
    <w:p w14:paraId="5762EF4F" w14:textId="77777777" w:rsidR="00EF505A" w:rsidRDefault="0088540C" w:rsidP="00EF505A">
      <w:pPr>
        <w:spacing w:line="360" w:lineRule="auto"/>
        <w:jc w:val="both"/>
        <w:rPr>
          <w:rtl/>
        </w:rPr>
      </w:pPr>
      <w:r>
        <w:rPr>
          <w:rtl/>
        </w:rPr>
        <w:t xml:space="preserve"> </w:t>
      </w:r>
      <w:hyperlink r:id="rId22" w:history="1">
        <w:r w:rsidR="00EF505A" w:rsidRPr="001939BA">
          <w:rPr>
            <w:rtl/>
          </w:rPr>
          <w:t>עפ"ג (ב"ש) 24043-04-17</w:t>
        </w:r>
      </w:hyperlink>
      <w:r>
        <w:rPr>
          <w:rtl/>
        </w:rPr>
        <w:t xml:space="preserve"> </w:t>
      </w:r>
      <w:r w:rsidR="00EF505A" w:rsidRPr="001939BA">
        <w:rPr>
          <w:b/>
          <w:bCs/>
          <w:rtl/>
        </w:rPr>
        <w:t>אל קשכר נגד מדינת ישראל</w:t>
      </w:r>
      <w:r>
        <w:rPr>
          <w:rtl/>
        </w:rPr>
        <w:t xml:space="preserve"> </w:t>
      </w:r>
      <w:r w:rsidR="00EF505A" w:rsidRPr="001939BA">
        <w:rPr>
          <w:rtl/>
        </w:rPr>
        <w:t xml:space="preserve">(4.6.17): </w:t>
      </w:r>
    </w:p>
    <w:p w14:paraId="0983947A" w14:textId="77777777" w:rsidR="00EF505A" w:rsidRDefault="00EF505A" w:rsidP="00EF505A">
      <w:pPr>
        <w:spacing w:line="360" w:lineRule="auto"/>
        <w:jc w:val="both"/>
        <w:rPr>
          <w:rtl/>
        </w:rPr>
      </w:pPr>
    </w:p>
    <w:p w14:paraId="17E3B994" w14:textId="77777777" w:rsidR="00EF505A" w:rsidRPr="001939BA" w:rsidRDefault="00EF505A" w:rsidP="00EF505A">
      <w:pPr>
        <w:spacing w:line="360" w:lineRule="auto"/>
        <w:jc w:val="both"/>
        <w:rPr>
          <w:rtl/>
        </w:rPr>
      </w:pPr>
      <w:r w:rsidRPr="001939BA">
        <w:rPr>
          <w:rtl/>
        </w:rPr>
        <w:t>בית-משפט השלום הרשיע את הנאשם, לפי הודאתו, בעבירה של החזקת סם שלא לצריכה עצמית, בכך שהחזיק סם מסוג קנבוס במשקל כולל של 922.40 גרם נטו. בית-המשפט הטיל על הנאשם מאסר</w:t>
      </w:r>
      <w:r w:rsidR="0088540C">
        <w:rPr>
          <w:rtl/>
        </w:rPr>
        <w:t xml:space="preserve"> </w:t>
      </w:r>
      <w:r w:rsidRPr="001939BA">
        <w:rPr>
          <w:rtl/>
        </w:rPr>
        <w:t>לתקופה של 7 חודשים, לצד ענישה נלווית. בית-המשפט המחוזי דחה את ערעורו של הנאשם.</w:t>
      </w:r>
    </w:p>
    <w:p w14:paraId="16533185" w14:textId="77777777" w:rsidR="00EF505A" w:rsidRPr="001939BA" w:rsidRDefault="00EF505A" w:rsidP="00EF505A">
      <w:pPr>
        <w:spacing w:line="360" w:lineRule="auto"/>
        <w:jc w:val="both"/>
        <w:rPr>
          <w:rtl/>
        </w:rPr>
      </w:pPr>
    </w:p>
    <w:p w14:paraId="109F6B20" w14:textId="77777777" w:rsidR="00EF505A" w:rsidRDefault="00481AF6" w:rsidP="00EF505A">
      <w:pPr>
        <w:spacing w:line="360" w:lineRule="auto"/>
        <w:jc w:val="both"/>
        <w:rPr>
          <w:rtl/>
        </w:rPr>
      </w:pPr>
      <w:hyperlink r:id="rId23" w:history="1">
        <w:r w:rsidR="00EF505A" w:rsidRPr="001939BA">
          <w:rPr>
            <w:rtl/>
          </w:rPr>
          <w:t>עפ"ג (ב"ש) 41634-10-14</w:t>
        </w:r>
      </w:hyperlink>
      <w:r w:rsidR="00EF505A" w:rsidRPr="001939BA">
        <w:rPr>
          <w:rtl/>
        </w:rPr>
        <w:t>, 42384-10-14</w:t>
      </w:r>
      <w:r w:rsidR="0088540C">
        <w:rPr>
          <w:rtl/>
        </w:rPr>
        <w:t xml:space="preserve"> </w:t>
      </w:r>
      <w:r w:rsidR="00EF505A" w:rsidRPr="001939BA">
        <w:rPr>
          <w:rtl/>
        </w:rPr>
        <w:t>ל</w:t>
      </w:r>
      <w:r w:rsidR="00EF505A" w:rsidRPr="001939BA">
        <w:rPr>
          <w:b/>
          <w:bCs/>
          <w:rtl/>
        </w:rPr>
        <w:t>סרי ואח' נגד מדינת ישראל</w:t>
      </w:r>
      <w:r w:rsidR="0088540C">
        <w:rPr>
          <w:b/>
          <w:bCs/>
          <w:rtl/>
        </w:rPr>
        <w:t xml:space="preserve"> </w:t>
      </w:r>
      <w:r w:rsidR="00EF505A" w:rsidRPr="001939BA">
        <w:rPr>
          <w:rtl/>
        </w:rPr>
        <w:t xml:space="preserve">(18.3.15): </w:t>
      </w:r>
    </w:p>
    <w:p w14:paraId="4EDD59C1" w14:textId="77777777" w:rsidR="00EF505A" w:rsidRDefault="00EF505A" w:rsidP="00EF505A">
      <w:pPr>
        <w:spacing w:line="360" w:lineRule="auto"/>
        <w:jc w:val="both"/>
        <w:rPr>
          <w:rFonts w:hint="cs"/>
          <w:rtl/>
        </w:rPr>
      </w:pPr>
    </w:p>
    <w:p w14:paraId="1CC9249F" w14:textId="77777777" w:rsidR="00EF505A" w:rsidRDefault="00EF505A" w:rsidP="00EF505A">
      <w:pPr>
        <w:spacing w:line="360" w:lineRule="auto"/>
        <w:jc w:val="both"/>
        <w:rPr>
          <w:rtl/>
        </w:rPr>
      </w:pPr>
      <w:r w:rsidRPr="001939BA">
        <w:rPr>
          <w:rtl/>
        </w:rPr>
        <w:t>בית-משפט השלום הרשיע את הנאשמים לפי הודאתם בעבירה של החזקת סם שלא לצריכה עצמית, בכך שהחזיקו סם מסוג קנבוס במשקל של 230 גרם נטו. בית-משפט השלום הטיל על הנאשמים מאסר לתקופה של 5 חודשים בדרך של עבודות שירות, מאסרים על תנאי, פסילת רישיון על תנאי וקנס. בית-המשפט המחוזי דחה את ערעורם של הנאשמים.</w:t>
      </w:r>
    </w:p>
    <w:p w14:paraId="6B8EA3A1" w14:textId="77777777" w:rsidR="00EF505A" w:rsidRDefault="00EF505A" w:rsidP="00EF505A">
      <w:pPr>
        <w:spacing w:line="360" w:lineRule="auto"/>
        <w:jc w:val="both"/>
        <w:rPr>
          <w:rtl/>
        </w:rPr>
      </w:pPr>
    </w:p>
    <w:p w14:paraId="5A283659" w14:textId="77777777" w:rsidR="00EF505A" w:rsidRDefault="00EF505A" w:rsidP="00EF505A">
      <w:pPr>
        <w:spacing w:line="360" w:lineRule="auto"/>
        <w:jc w:val="both"/>
        <w:rPr>
          <w:b/>
          <w:bCs/>
          <w:u w:val="single"/>
          <w:rtl/>
        </w:rPr>
      </w:pPr>
      <w:r>
        <w:rPr>
          <w:rFonts w:hint="cs"/>
          <w:b/>
          <w:bCs/>
          <w:u w:val="single"/>
          <w:rtl/>
        </w:rPr>
        <w:t>ג. שיקולי ענישה:</w:t>
      </w:r>
    </w:p>
    <w:p w14:paraId="53B9CCAC" w14:textId="77777777" w:rsidR="00EF505A" w:rsidRDefault="00EF505A" w:rsidP="00EF505A">
      <w:pPr>
        <w:spacing w:line="360" w:lineRule="auto"/>
        <w:jc w:val="both"/>
        <w:rPr>
          <w:b/>
          <w:bCs/>
          <w:u w:val="single"/>
          <w:rtl/>
        </w:rPr>
      </w:pPr>
    </w:p>
    <w:p w14:paraId="19EDC23F" w14:textId="77777777" w:rsidR="00EF505A" w:rsidRDefault="00EF505A" w:rsidP="00EF505A">
      <w:pPr>
        <w:spacing w:line="360" w:lineRule="auto"/>
        <w:jc w:val="both"/>
        <w:rPr>
          <w:rtl/>
        </w:rPr>
      </w:pPr>
      <w:r>
        <w:rPr>
          <w:rFonts w:hint="cs"/>
          <w:rtl/>
        </w:rPr>
        <w:t xml:space="preserve">העבירה שאותה ביצע הנאשם </w:t>
      </w:r>
      <w:r w:rsidRPr="006D70BF">
        <w:rPr>
          <w:rFonts w:hint="cs"/>
          <w:b/>
          <w:bCs/>
          <w:rtl/>
        </w:rPr>
        <w:t>חמורה</w:t>
      </w:r>
      <w:r>
        <w:rPr>
          <w:rFonts w:hint="cs"/>
          <w:rtl/>
        </w:rPr>
        <w:t>.</w:t>
      </w:r>
    </w:p>
    <w:p w14:paraId="5141A39B" w14:textId="77777777" w:rsidR="00EF505A" w:rsidRDefault="00EF505A" w:rsidP="00EF505A">
      <w:pPr>
        <w:spacing w:line="360" w:lineRule="auto"/>
        <w:jc w:val="both"/>
        <w:rPr>
          <w:rtl/>
        </w:rPr>
      </w:pPr>
    </w:p>
    <w:p w14:paraId="5E2E5E67" w14:textId="77777777" w:rsidR="00EF505A" w:rsidRPr="006D70BF" w:rsidRDefault="00EF505A" w:rsidP="00EF505A">
      <w:pPr>
        <w:spacing w:line="360" w:lineRule="auto"/>
        <w:jc w:val="both"/>
        <w:rPr>
          <w:b/>
          <w:bCs/>
          <w:rtl/>
        </w:rPr>
      </w:pPr>
      <w:r w:rsidRPr="006D70BF">
        <w:rPr>
          <w:rFonts w:hint="cs"/>
          <w:b/>
          <w:bCs/>
          <w:rtl/>
        </w:rPr>
        <w:t xml:space="preserve">הנאשם החזיק 11.66 גרם נטו הרואין מחולקים ל </w:t>
      </w:r>
      <w:r w:rsidRPr="006D70BF">
        <w:rPr>
          <w:b/>
          <w:bCs/>
          <w:rtl/>
        </w:rPr>
        <w:t>–</w:t>
      </w:r>
      <w:r w:rsidRPr="006D70BF">
        <w:rPr>
          <w:rFonts w:hint="cs"/>
          <w:b/>
          <w:bCs/>
          <w:rtl/>
        </w:rPr>
        <w:t xml:space="preserve"> 14 מנות.</w:t>
      </w:r>
    </w:p>
    <w:p w14:paraId="33E8813E" w14:textId="77777777" w:rsidR="00EF505A" w:rsidRDefault="00EF505A" w:rsidP="00EF505A">
      <w:pPr>
        <w:spacing w:line="360" w:lineRule="auto"/>
        <w:jc w:val="both"/>
        <w:rPr>
          <w:rtl/>
        </w:rPr>
      </w:pPr>
    </w:p>
    <w:p w14:paraId="79B2E99B" w14:textId="77777777" w:rsidR="00EF505A" w:rsidRDefault="00EF505A" w:rsidP="00EF505A">
      <w:pPr>
        <w:spacing w:line="360" w:lineRule="auto"/>
        <w:jc w:val="both"/>
        <w:rPr>
          <w:rtl/>
        </w:rPr>
      </w:pPr>
      <w:r>
        <w:rPr>
          <w:rFonts w:hint="cs"/>
          <w:rtl/>
        </w:rPr>
        <w:t xml:space="preserve">הנסיבות, שבמסגרתן </w:t>
      </w:r>
      <w:r w:rsidRPr="006D70BF">
        <w:rPr>
          <w:rFonts w:hint="cs"/>
          <w:b/>
          <w:bCs/>
          <w:rtl/>
        </w:rPr>
        <w:t>השליך את הסם מן החלון</w:t>
      </w:r>
      <w:r>
        <w:rPr>
          <w:rFonts w:hint="cs"/>
          <w:rtl/>
        </w:rPr>
        <w:t xml:space="preserve"> מוסיפות להחזקה חומרה נוספת.</w:t>
      </w:r>
    </w:p>
    <w:p w14:paraId="5FB8E774" w14:textId="77777777" w:rsidR="00EF505A" w:rsidRDefault="00EF505A" w:rsidP="00EF505A">
      <w:pPr>
        <w:spacing w:line="360" w:lineRule="auto"/>
        <w:jc w:val="both"/>
        <w:rPr>
          <w:rtl/>
        </w:rPr>
      </w:pPr>
    </w:p>
    <w:p w14:paraId="539428A1" w14:textId="77777777" w:rsidR="00EF505A" w:rsidRPr="006D70BF" w:rsidRDefault="00EF505A" w:rsidP="00EF505A">
      <w:pPr>
        <w:spacing w:line="360" w:lineRule="auto"/>
        <w:jc w:val="both"/>
        <w:rPr>
          <w:b/>
          <w:bCs/>
          <w:rtl/>
        </w:rPr>
      </w:pPr>
      <w:r w:rsidRPr="006D70BF">
        <w:rPr>
          <w:rFonts w:hint="cs"/>
          <w:b/>
          <w:bCs/>
          <w:rtl/>
        </w:rPr>
        <w:t>מנגד:</w:t>
      </w:r>
    </w:p>
    <w:p w14:paraId="75E77A02" w14:textId="77777777" w:rsidR="00EF505A" w:rsidRDefault="00EF505A" w:rsidP="00EF505A">
      <w:pPr>
        <w:spacing w:line="360" w:lineRule="auto"/>
        <w:jc w:val="both"/>
        <w:rPr>
          <w:rtl/>
        </w:rPr>
      </w:pPr>
    </w:p>
    <w:p w14:paraId="4C40908B" w14:textId="77777777" w:rsidR="00EF505A" w:rsidRPr="006D70BF" w:rsidRDefault="00EF505A" w:rsidP="00EF505A">
      <w:pPr>
        <w:spacing w:line="360" w:lineRule="auto"/>
        <w:jc w:val="both"/>
        <w:rPr>
          <w:b/>
          <w:bCs/>
          <w:rtl/>
        </w:rPr>
      </w:pPr>
      <w:r w:rsidRPr="006D70BF">
        <w:rPr>
          <w:rFonts w:hint="cs"/>
          <w:b/>
          <w:bCs/>
          <w:rtl/>
        </w:rPr>
        <w:t>התקבלו תסקירים חיוביים, המלמדים כדלקמן:</w:t>
      </w:r>
    </w:p>
    <w:p w14:paraId="63F5FB09" w14:textId="77777777" w:rsidR="00EF505A" w:rsidRDefault="00EF505A" w:rsidP="00EF505A">
      <w:pPr>
        <w:spacing w:line="360" w:lineRule="auto"/>
        <w:jc w:val="both"/>
        <w:rPr>
          <w:rtl/>
        </w:rPr>
      </w:pPr>
    </w:p>
    <w:p w14:paraId="6EAC809A" w14:textId="77777777" w:rsidR="00EF505A" w:rsidRDefault="00EF505A" w:rsidP="00EF505A">
      <w:pPr>
        <w:spacing w:line="360" w:lineRule="auto"/>
        <w:jc w:val="both"/>
        <w:rPr>
          <w:rtl/>
        </w:rPr>
      </w:pPr>
      <w:r>
        <w:rPr>
          <w:rFonts w:hint="cs"/>
          <w:rtl/>
        </w:rPr>
        <w:t>נמסרו פרטים אודות תולדות חייו.</w:t>
      </w:r>
    </w:p>
    <w:p w14:paraId="6ACE8935" w14:textId="77777777" w:rsidR="00EF505A" w:rsidRDefault="00EF505A" w:rsidP="00EF505A">
      <w:pPr>
        <w:spacing w:line="360" w:lineRule="auto"/>
        <w:jc w:val="both"/>
        <w:rPr>
          <w:rtl/>
        </w:rPr>
      </w:pPr>
    </w:p>
    <w:p w14:paraId="10729A70" w14:textId="77777777" w:rsidR="00EF505A" w:rsidRDefault="00EF505A" w:rsidP="00EF505A">
      <w:pPr>
        <w:spacing w:line="360" w:lineRule="auto"/>
        <w:jc w:val="both"/>
        <w:rPr>
          <w:rtl/>
        </w:rPr>
      </w:pPr>
      <w:r>
        <w:rPr>
          <w:rFonts w:hint="cs"/>
          <w:rtl/>
        </w:rPr>
        <w:t>נמסר, כי בעת שהיה בן 8 נהרג אביו, ענין אשר הותיר חותם על חייו.</w:t>
      </w:r>
    </w:p>
    <w:p w14:paraId="179B689F" w14:textId="77777777" w:rsidR="00EF505A" w:rsidRDefault="00EF505A" w:rsidP="00EF505A">
      <w:pPr>
        <w:spacing w:line="360" w:lineRule="auto"/>
        <w:jc w:val="both"/>
        <w:rPr>
          <w:rtl/>
        </w:rPr>
      </w:pPr>
    </w:p>
    <w:p w14:paraId="40095C80" w14:textId="77777777" w:rsidR="00EF505A" w:rsidRDefault="00EF505A" w:rsidP="00EF505A">
      <w:pPr>
        <w:spacing w:line="360" w:lineRule="auto"/>
        <w:jc w:val="both"/>
        <w:rPr>
          <w:rtl/>
        </w:rPr>
      </w:pPr>
      <w:r>
        <w:rPr>
          <w:rFonts w:hint="cs"/>
          <w:rtl/>
        </w:rPr>
        <w:t>מגיל 16 הוא עובד לפרנסתו ולפרנסת בני הבית, מגלה יציבות תעסוקתית.</w:t>
      </w:r>
    </w:p>
    <w:p w14:paraId="422E71F1" w14:textId="77777777" w:rsidR="00EF505A" w:rsidRDefault="00EF505A" w:rsidP="00EF505A">
      <w:pPr>
        <w:spacing w:line="360" w:lineRule="auto"/>
        <w:jc w:val="both"/>
        <w:rPr>
          <w:rtl/>
        </w:rPr>
      </w:pPr>
    </w:p>
    <w:p w14:paraId="0AD6036B" w14:textId="77777777" w:rsidR="00EF505A" w:rsidRDefault="00EF505A" w:rsidP="00EF505A">
      <w:pPr>
        <w:spacing w:line="360" w:lineRule="auto"/>
        <w:jc w:val="both"/>
        <w:rPr>
          <w:rtl/>
        </w:rPr>
      </w:pPr>
      <w:r>
        <w:rPr>
          <w:rFonts w:hint="cs"/>
          <w:rtl/>
        </w:rPr>
        <w:t>הוא נשוי ואב לילדה.</w:t>
      </w:r>
    </w:p>
    <w:p w14:paraId="4F4DE3AE" w14:textId="77777777" w:rsidR="00EF505A" w:rsidRDefault="00EF505A" w:rsidP="00EF505A">
      <w:pPr>
        <w:spacing w:line="360" w:lineRule="auto"/>
        <w:jc w:val="both"/>
        <w:rPr>
          <w:rtl/>
        </w:rPr>
      </w:pPr>
    </w:p>
    <w:p w14:paraId="7A2472CF" w14:textId="77777777" w:rsidR="00EF505A" w:rsidRPr="006D70BF" w:rsidRDefault="00EF505A" w:rsidP="00EF505A">
      <w:pPr>
        <w:spacing w:line="360" w:lineRule="auto"/>
        <w:jc w:val="both"/>
        <w:rPr>
          <w:rFonts w:hint="cs"/>
          <w:b/>
          <w:bCs/>
          <w:rtl/>
        </w:rPr>
      </w:pPr>
      <w:r w:rsidRPr="006D70BF">
        <w:rPr>
          <w:rFonts w:hint="cs"/>
          <w:b/>
          <w:bCs/>
          <w:rtl/>
        </w:rPr>
        <w:t>בדיקות שתן שמסר לימדו על ניקיון מסמים.</w:t>
      </w:r>
      <w:r w:rsidR="009A5343">
        <w:rPr>
          <w:rFonts w:hint="cs"/>
          <w:b/>
          <w:bCs/>
          <w:rtl/>
        </w:rPr>
        <w:t xml:space="preserve"> </w:t>
      </w:r>
    </w:p>
    <w:p w14:paraId="63555EEA" w14:textId="77777777" w:rsidR="00EF505A" w:rsidRDefault="00EF505A" w:rsidP="00EF505A">
      <w:pPr>
        <w:spacing w:line="360" w:lineRule="auto"/>
        <w:jc w:val="both"/>
        <w:rPr>
          <w:rtl/>
        </w:rPr>
      </w:pPr>
    </w:p>
    <w:p w14:paraId="5D27309D" w14:textId="77777777" w:rsidR="00EF505A" w:rsidRPr="006D70BF" w:rsidRDefault="00EF505A" w:rsidP="00EF505A">
      <w:pPr>
        <w:spacing w:line="360" w:lineRule="auto"/>
        <w:jc w:val="both"/>
        <w:rPr>
          <w:b/>
          <w:bCs/>
          <w:rtl/>
        </w:rPr>
      </w:pPr>
      <w:r w:rsidRPr="006D70BF">
        <w:rPr>
          <w:rFonts w:hint="cs"/>
          <w:b/>
          <w:bCs/>
          <w:rtl/>
        </w:rPr>
        <w:t>לא התקבל רושם, שלפיו לנאשם בעיית שימוש בסמים המצריכה התערבות טיפולית.</w:t>
      </w:r>
    </w:p>
    <w:p w14:paraId="4380EFAB" w14:textId="77777777" w:rsidR="00EF505A" w:rsidRDefault="00EF505A" w:rsidP="00EF505A">
      <w:pPr>
        <w:spacing w:line="360" w:lineRule="auto"/>
        <w:jc w:val="both"/>
        <w:rPr>
          <w:rtl/>
        </w:rPr>
      </w:pPr>
    </w:p>
    <w:p w14:paraId="44775DE5" w14:textId="77777777" w:rsidR="00EF505A" w:rsidRDefault="00EF505A" w:rsidP="00EF505A">
      <w:pPr>
        <w:spacing w:line="360" w:lineRule="auto"/>
        <w:jc w:val="both"/>
        <w:rPr>
          <w:rtl/>
        </w:rPr>
      </w:pPr>
      <w:r>
        <w:rPr>
          <w:rFonts w:hint="cs"/>
          <w:rtl/>
        </w:rPr>
        <w:t xml:space="preserve">הנאשם </w:t>
      </w:r>
      <w:r w:rsidRPr="00A03638">
        <w:rPr>
          <w:rFonts w:hint="cs"/>
          <w:b/>
          <w:bCs/>
          <w:rtl/>
        </w:rPr>
        <w:t>לקח אחריות על המעשה, ביטא חרטה, הכרה בחומרת המעשה</w:t>
      </w:r>
      <w:r>
        <w:rPr>
          <w:rFonts w:hint="cs"/>
          <w:rtl/>
        </w:rPr>
        <w:t>, הסביר את הרקע למעשה במצוקה כלכלית, ולפיכך חבר לגורמים שוליים כדי להרוויח כסף, אשר יאפשר לו לשלם את חובותיו.</w:t>
      </w:r>
    </w:p>
    <w:p w14:paraId="3259EDD0" w14:textId="77777777" w:rsidR="00EF505A" w:rsidRDefault="00EF505A" w:rsidP="00EF505A">
      <w:pPr>
        <w:spacing w:line="360" w:lineRule="auto"/>
        <w:jc w:val="both"/>
        <w:rPr>
          <w:rtl/>
        </w:rPr>
      </w:pPr>
    </w:p>
    <w:p w14:paraId="3F051350" w14:textId="77777777" w:rsidR="00EF505A" w:rsidRDefault="00EF505A" w:rsidP="00EF505A">
      <w:pPr>
        <w:spacing w:line="360" w:lineRule="auto"/>
        <w:jc w:val="both"/>
        <w:rPr>
          <w:rtl/>
        </w:rPr>
      </w:pPr>
      <w:r>
        <w:rPr>
          <w:rFonts w:hint="cs"/>
          <w:rtl/>
        </w:rPr>
        <w:t>הביע שאיפות לחזרה לתפקוד תקין.</w:t>
      </w:r>
    </w:p>
    <w:p w14:paraId="40C2BA3B" w14:textId="77777777" w:rsidR="00EF505A" w:rsidRDefault="00EF505A" w:rsidP="00EF505A">
      <w:pPr>
        <w:spacing w:line="360" w:lineRule="auto"/>
        <w:jc w:val="both"/>
        <w:rPr>
          <w:rtl/>
        </w:rPr>
      </w:pPr>
    </w:p>
    <w:p w14:paraId="096F3EEE" w14:textId="77777777" w:rsidR="00EF505A" w:rsidRPr="00A03638" w:rsidRDefault="00EF505A" w:rsidP="00EF505A">
      <w:pPr>
        <w:spacing w:line="360" w:lineRule="auto"/>
        <w:jc w:val="both"/>
        <w:rPr>
          <w:b/>
          <w:bCs/>
          <w:rtl/>
        </w:rPr>
      </w:pPr>
      <w:r w:rsidRPr="00A03638">
        <w:rPr>
          <w:rFonts w:hint="cs"/>
          <w:b/>
          <w:bCs/>
          <w:rtl/>
        </w:rPr>
        <w:t>הוא נעדר דפוסים שוליים עברייניים מגובשים.</w:t>
      </w:r>
    </w:p>
    <w:p w14:paraId="0BCDED9B" w14:textId="77777777" w:rsidR="00EF505A" w:rsidRDefault="00EF505A" w:rsidP="00EF505A">
      <w:pPr>
        <w:spacing w:line="360" w:lineRule="auto"/>
        <w:jc w:val="both"/>
        <w:rPr>
          <w:rtl/>
        </w:rPr>
      </w:pPr>
    </w:p>
    <w:p w14:paraId="76210F2C" w14:textId="77777777" w:rsidR="00EF505A" w:rsidRDefault="00EF505A" w:rsidP="00EF505A">
      <w:pPr>
        <w:spacing w:line="360" w:lineRule="auto"/>
        <w:jc w:val="both"/>
        <w:rPr>
          <w:rtl/>
        </w:rPr>
      </w:pPr>
      <w:r>
        <w:rPr>
          <w:rFonts w:hint="cs"/>
          <w:rtl/>
        </w:rPr>
        <w:t xml:space="preserve">המעצר והליכי המשפט מהווים </w:t>
      </w:r>
      <w:r w:rsidRPr="00A03638">
        <w:rPr>
          <w:rFonts w:hint="cs"/>
          <w:b/>
          <w:bCs/>
          <w:rtl/>
        </w:rPr>
        <w:t>גורם מרתיע.</w:t>
      </w:r>
    </w:p>
    <w:p w14:paraId="6D501034" w14:textId="77777777" w:rsidR="00EF505A" w:rsidRDefault="00EF505A" w:rsidP="00EF505A">
      <w:pPr>
        <w:spacing w:line="360" w:lineRule="auto"/>
        <w:jc w:val="both"/>
        <w:rPr>
          <w:rtl/>
        </w:rPr>
      </w:pPr>
    </w:p>
    <w:p w14:paraId="338A9998" w14:textId="77777777" w:rsidR="00EF505A" w:rsidRDefault="00EF505A" w:rsidP="00EF505A">
      <w:pPr>
        <w:spacing w:line="360" w:lineRule="auto"/>
        <w:jc w:val="both"/>
        <w:rPr>
          <w:rtl/>
        </w:rPr>
      </w:pPr>
      <w:r>
        <w:rPr>
          <w:rFonts w:hint="cs"/>
          <w:rtl/>
        </w:rPr>
        <w:t>הוא שיתף פעולה עם שירות המבחן והגיע לשיחות פרטניות.</w:t>
      </w:r>
    </w:p>
    <w:p w14:paraId="67333C0D" w14:textId="77777777" w:rsidR="00EF505A" w:rsidRDefault="00EF505A" w:rsidP="00EF505A">
      <w:pPr>
        <w:spacing w:line="360" w:lineRule="auto"/>
        <w:jc w:val="both"/>
        <w:rPr>
          <w:rtl/>
        </w:rPr>
      </w:pPr>
    </w:p>
    <w:p w14:paraId="3393A4C7" w14:textId="77777777" w:rsidR="00EF505A" w:rsidRDefault="00EF505A" w:rsidP="00EF505A">
      <w:pPr>
        <w:spacing w:line="360" w:lineRule="auto"/>
        <w:jc w:val="both"/>
        <w:rPr>
          <w:rtl/>
        </w:rPr>
      </w:pPr>
      <w:r>
        <w:rPr>
          <w:rFonts w:hint="cs"/>
          <w:rtl/>
        </w:rPr>
        <w:t>שירות המבחן סקר את הגורמים לסיכון ואת גורמי הסיכוי והמליץ להעמידו במבחן ולהטיל עליו ענישה צופה פני עתיד.</w:t>
      </w:r>
    </w:p>
    <w:p w14:paraId="422528E8" w14:textId="77777777" w:rsidR="00EF505A" w:rsidRDefault="00EF505A" w:rsidP="00EF505A">
      <w:pPr>
        <w:spacing w:line="360" w:lineRule="auto"/>
        <w:jc w:val="both"/>
        <w:rPr>
          <w:rtl/>
        </w:rPr>
      </w:pPr>
    </w:p>
    <w:p w14:paraId="269F121E" w14:textId="77777777" w:rsidR="00EF505A" w:rsidRPr="000E25C3" w:rsidRDefault="00EF505A" w:rsidP="00EF505A">
      <w:pPr>
        <w:spacing w:line="360" w:lineRule="auto"/>
        <w:jc w:val="both"/>
        <w:rPr>
          <w:rtl/>
        </w:rPr>
      </w:pPr>
      <w:r>
        <w:rPr>
          <w:rFonts w:hint="cs"/>
          <w:rtl/>
        </w:rPr>
        <w:t>המלצת שירות המבחן לא השתנתה גם בתסקיר השני, אשר לימד כי לא נפתחו לחובתו תיקי חקירה נוספים והוסיף המלצה שיקומית בדמות צו מבחן למשנת שנה וחצי ושל"צ בהיקף 200 שעות.</w:t>
      </w:r>
    </w:p>
    <w:p w14:paraId="3F86C777" w14:textId="77777777" w:rsidR="00EF505A" w:rsidRDefault="00EF505A" w:rsidP="00EF505A">
      <w:pPr>
        <w:spacing w:line="360" w:lineRule="auto"/>
        <w:jc w:val="both"/>
        <w:rPr>
          <w:rtl/>
        </w:rPr>
      </w:pPr>
    </w:p>
    <w:p w14:paraId="309EED68" w14:textId="77777777" w:rsidR="00EF505A" w:rsidRDefault="00EF505A" w:rsidP="00EF505A">
      <w:pPr>
        <w:spacing w:line="360" w:lineRule="auto"/>
        <w:jc w:val="both"/>
        <w:rPr>
          <w:rtl/>
        </w:rPr>
      </w:pPr>
      <w:r>
        <w:rPr>
          <w:rFonts w:hint="cs"/>
          <w:rtl/>
        </w:rPr>
        <w:t xml:space="preserve">הנאשם </w:t>
      </w:r>
      <w:r w:rsidRPr="00A03638">
        <w:rPr>
          <w:rFonts w:hint="cs"/>
          <w:b/>
          <w:bCs/>
          <w:rtl/>
        </w:rPr>
        <w:t>צעיר</w:t>
      </w:r>
      <w:r>
        <w:rPr>
          <w:rFonts w:hint="cs"/>
          <w:rtl/>
        </w:rPr>
        <w:t>, יליד 1995.</w:t>
      </w:r>
    </w:p>
    <w:p w14:paraId="5C068C11" w14:textId="77777777" w:rsidR="00EF505A" w:rsidRDefault="00EF505A" w:rsidP="00EF505A">
      <w:pPr>
        <w:spacing w:line="360" w:lineRule="auto"/>
        <w:jc w:val="both"/>
        <w:rPr>
          <w:rtl/>
        </w:rPr>
      </w:pPr>
    </w:p>
    <w:p w14:paraId="0238477D" w14:textId="77777777" w:rsidR="00EF505A" w:rsidRDefault="00EF505A" w:rsidP="00EF505A">
      <w:pPr>
        <w:spacing w:line="360" w:lineRule="auto"/>
        <w:jc w:val="both"/>
        <w:rPr>
          <w:rtl/>
        </w:rPr>
      </w:pPr>
      <w:r>
        <w:rPr>
          <w:rFonts w:hint="cs"/>
          <w:rtl/>
        </w:rPr>
        <w:t xml:space="preserve">הנאשם </w:t>
      </w:r>
      <w:r w:rsidRPr="00A03638">
        <w:rPr>
          <w:rFonts w:hint="cs"/>
          <w:b/>
          <w:bCs/>
          <w:rtl/>
        </w:rPr>
        <w:t>נעדר כל עבר פלילי</w:t>
      </w:r>
      <w:r>
        <w:rPr>
          <w:rFonts w:hint="cs"/>
          <w:rtl/>
        </w:rPr>
        <w:t>.</w:t>
      </w:r>
    </w:p>
    <w:p w14:paraId="441B3BAF" w14:textId="77777777" w:rsidR="00EF505A" w:rsidRDefault="00EF505A" w:rsidP="00EF505A">
      <w:pPr>
        <w:spacing w:line="360" w:lineRule="auto"/>
        <w:jc w:val="both"/>
        <w:rPr>
          <w:rtl/>
        </w:rPr>
      </w:pPr>
    </w:p>
    <w:p w14:paraId="63CD8809" w14:textId="77777777" w:rsidR="00EF505A" w:rsidRDefault="00EF505A" w:rsidP="00EF505A">
      <w:pPr>
        <w:spacing w:line="360" w:lineRule="auto"/>
        <w:jc w:val="both"/>
        <w:rPr>
          <w:rtl/>
        </w:rPr>
      </w:pPr>
      <w:r>
        <w:rPr>
          <w:rFonts w:hint="cs"/>
          <w:rtl/>
        </w:rPr>
        <w:t xml:space="preserve">הנאשם היה </w:t>
      </w:r>
      <w:r w:rsidRPr="00A03638">
        <w:rPr>
          <w:rFonts w:hint="cs"/>
          <w:b/>
          <w:bCs/>
          <w:rtl/>
        </w:rPr>
        <w:t>נתון במעצר</w:t>
      </w:r>
      <w:r>
        <w:rPr>
          <w:rFonts w:hint="cs"/>
          <w:rtl/>
        </w:rPr>
        <w:t xml:space="preserve"> בתקופה שבין 19.10.19 עד 5.12.19 (18 ימים) ומתאריך זה עד יום 17.3.20 (3 חודשים ו </w:t>
      </w:r>
      <w:r>
        <w:rPr>
          <w:rtl/>
        </w:rPr>
        <w:t>–</w:t>
      </w:r>
      <w:r>
        <w:rPr>
          <w:rFonts w:hint="cs"/>
          <w:rtl/>
        </w:rPr>
        <w:t xml:space="preserve"> 12 ימים) היה עצור באיזוק אלקטרוני לאחר מכן בתנאים מגבילים שונים עד לתאריך 12.7.19. תקופת המעצר ותקופת המעצר באיזוק הם נתון שיש להביאו בחשבון בעת שדנים בגזר-דינו של נאשם (ראו בעניין תקופת מעצר באיזוק:  </w:t>
      </w:r>
      <w:hyperlink r:id="rId24" w:history="1">
        <w:r w:rsidR="0088540C" w:rsidRPr="0088540C">
          <w:rPr>
            <w:color w:val="0000FF"/>
            <w:u w:val="single"/>
            <w:rtl/>
          </w:rPr>
          <w:t>ע"פ 745/18</w:t>
        </w:r>
      </w:hyperlink>
      <w:r>
        <w:rPr>
          <w:rFonts w:hint="cs"/>
          <w:rtl/>
        </w:rPr>
        <w:t xml:space="preserve"> </w:t>
      </w:r>
      <w:r w:rsidRPr="00A03638">
        <w:rPr>
          <w:rFonts w:hint="cs"/>
          <w:b/>
          <w:bCs/>
          <w:rtl/>
        </w:rPr>
        <w:t>פלוני נגד מדינת ישראל</w:t>
      </w:r>
      <w:r>
        <w:rPr>
          <w:rFonts w:hint="cs"/>
          <w:rtl/>
        </w:rPr>
        <w:t xml:space="preserve">  (24.11.20).</w:t>
      </w:r>
    </w:p>
    <w:p w14:paraId="5EE89B7B" w14:textId="77777777" w:rsidR="00EF505A" w:rsidRDefault="00EF505A" w:rsidP="00EF505A">
      <w:pPr>
        <w:spacing w:line="360" w:lineRule="auto"/>
        <w:jc w:val="both"/>
        <w:rPr>
          <w:rtl/>
        </w:rPr>
      </w:pPr>
    </w:p>
    <w:p w14:paraId="1CA1B233" w14:textId="77777777" w:rsidR="00EF505A" w:rsidRDefault="00EF505A" w:rsidP="00EF505A">
      <w:pPr>
        <w:spacing w:line="360" w:lineRule="auto"/>
        <w:jc w:val="both"/>
        <w:rPr>
          <w:rtl/>
        </w:rPr>
      </w:pPr>
      <w:r>
        <w:rPr>
          <w:rFonts w:hint="cs"/>
          <w:rtl/>
        </w:rPr>
        <w:t xml:space="preserve">הנאשם הורשע לפי הודאתו, לא ניהל הוכחות, </w:t>
      </w:r>
      <w:r w:rsidRPr="00A03638">
        <w:rPr>
          <w:rFonts w:hint="cs"/>
          <w:b/>
          <w:bCs/>
          <w:rtl/>
        </w:rPr>
        <w:t>חסך זמן ציבורי</w:t>
      </w:r>
      <w:r>
        <w:rPr>
          <w:rFonts w:hint="cs"/>
          <w:rtl/>
        </w:rPr>
        <w:t>.</w:t>
      </w:r>
    </w:p>
    <w:p w14:paraId="023E1351" w14:textId="77777777" w:rsidR="00EF505A" w:rsidRDefault="00EF505A" w:rsidP="00EF505A">
      <w:pPr>
        <w:spacing w:line="360" w:lineRule="auto"/>
        <w:jc w:val="both"/>
        <w:rPr>
          <w:rtl/>
        </w:rPr>
      </w:pPr>
    </w:p>
    <w:p w14:paraId="2277B42A" w14:textId="77777777" w:rsidR="00EF505A" w:rsidRDefault="00EF505A" w:rsidP="00EF505A">
      <w:pPr>
        <w:spacing w:line="360" w:lineRule="auto"/>
        <w:jc w:val="both"/>
        <w:rPr>
          <w:rtl/>
        </w:rPr>
      </w:pPr>
      <w:r>
        <w:rPr>
          <w:rFonts w:hint="cs"/>
          <w:rtl/>
        </w:rPr>
        <w:t>בדבריו האחרונים, הנאשם הביע צער על המעשה, מסר כי הוא עלה על דרך חדשה.</w:t>
      </w:r>
    </w:p>
    <w:p w14:paraId="65476967" w14:textId="77777777" w:rsidR="00EF505A" w:rsidRDefault="00EF505A" w:rsidP="00EF505A">
      <w:pPr>
        <w:spacing w:line="360" w:lineRule="auto"/>
        <w:jc w:val="both"/>
        <w:rPr>
          <w:b/>
          <w:bCs/>
          <w:u w:val="single"/>
          <w:rtl/>
        </w:rPr>
      </w:pPr>
    </w:p>
    <w:p w14:paraId="7FA38375" w14:textId="77777777" w:rsidR="00EF505A" w:rsidRDefault="00EF505A" w:rsidP="00EF505A">
      <w:pPr>
        <w:spacing w:line="360" w:lineRule="auto"/>
        <w:jc w:val="both"/>
        <w:rPr>
          <w:b/>
          <w:bCs/>
          <w:u w:val="single"/>
          <w:rtl/>
        </w:rPr>
      </w:pPr>
      <w:r>
        <w:rPr>
          <w:rFonts w:hint="cs"/>
          <w:b/>
          <w:bCs/>
          <w:u w:val="single"/>
          <w:rtl/>
        </w:rPr>
        <w:t>ד. מסקנות:</w:t>
      </w:r>
    </w:p>
    <w:p w14:paraId="3EF7270D" w14:textId="77777777" w:rsidR="00EF505A" w:rsidRDefault="00EF505A" w:rsidP="00EF505A">
      <w:pPr>
        <w:spacing w:line="360" w:lineRule="auto"/>
        <w:jc w:val="both"/>
        <w:rPr>
          <w:b/>
          <w:bCs/>
          <w:u w:val="single"/>
          <w:rtl/>
        </w:rPr>
      </w:pPr>
    </w:p>
    <w:p w14:paraId="2AA1E7D4" w14:textId="77777777" w:rsidR="00EF505A" w:rsidRDefault="00EF505A" w:rsidP="00EF505A">
      <w:pPr>
        <w:spacing w:line="360" w:lineRule="auto"/>
        <w:jc w:val="both"/>
        <w:rPr>
          <w:rtl/>
        </w:rPr>
      </w:pPr>
      <w:r>
        <w:rPr>
          <w:rFonts w:hint="cs"/>
          <w:rtl/>
        </w:rPr>
        <w:t>אין חולק, כי הנאשם ביצע עבירה חמורה, בהחזיקו 11.66 גרם נטו הרואין מחולקים למנות, ניסה להשליכם מן החלון, וכפי הנראה עשה כן נוכח מצוקה כלכלית על כל המשתמע מכך והסיכון העתידי להישנות עבריינות בתחום זה.</w:t>
      </w:r>
    </w:p>
    <w:p w14:paraId="20477C25" w14:textId="77777777" w:rsidR="00EF505A" w:rsidRDefault="00EF505A" w:rsidP="00EF505A">
      <w:pPr>
        <w:spacing w:line="360" w:lineRule="auto"/>
        <w:jc w:val="both"/>
        <w:rPr>
          <w:rtl/>
        </w:rPr>
      </w:pPr>
    </w:p>
    <w:p w14:paraId="71725FE5" w14:textId="77777777" w:rsidR="00EF505A" w:rsidRDefault="00EF505A" w:rsidP="00EF505A">
      <w:pPr>
        <w:spacing w:line="360" w:lineRule="auto"/>
        <w:jc w:val="both"/>
        <w:rPr>
          <w:rtl/>
        </w:rPr>
      </w:pPr>
      <w:r>
        <w:rPr>
          <w:rFonts w:hint="cs"/>
          <w:rtl/>
        </w:rPr>
        <w:t xml:space="preserve">ואולם, הצטברו כאן מגוון נתונים המובילים למסקנה, כי אין להחמיר את עונשו של הנאשם בדרך של השבתו אל מאחורי סורג ובריח, עניין אשר עלול להשיב את ההליך השיקומי לאחור. אין עניין ציבורי ענישתי, במקרה זה, לגזור על הנאשם ענישה המתאימה לעברייני סמים, בעלי עבר פלילי. </w:t>
      </w:r>
    </w:p>
    <w:p w14:paraId="4BD5C6D5" w14:textId="77777777" w:rsidR="00EF505A" w:rsidRDefault="00EF505A" w:rsidP="00EF505A">
      <w:pPr>
        <w:spacing w:line="360" w:lineRule="auto"/>
        <w:jc w:val="both"/>
        <w:rPr>
          <w:rtl/>
        </w:rPr>
      </w:pPr>
    </w:p>
    <w:p w14:paraId="6339AFEB" w14:textId="77777777" w:rsidR="00EF505A" w:rsidRDefault="00EF505A" w:rsidP="00EF505A">
      <w:pPr>
        <w:spacing w:line="360" w:lineRule="auto"/>
        <w:jc w:val="both"/>
        <w:rPr>
          <w:rtl/>
        </w:rPr>
      </w:pPr>
      <w:r>
        <w:rPr>
          <w:rFonts w:hint="cs"/>
          <w:rtl/>
        </w:rPr>
        <w:t xml:space="preserve">אזכיר, כי הנאשם שהה במעצר 18 ימים, לאחר מכן היה נתון במעצר באיזוק 3 חודשים ו </w:t>
      </w:r>
      <w:r>
        <w:rPr>
          <w:rtl/>
        </w:rPr>
        <w:t>–</w:t>
      </w:r>
      <w:r>
        <w:rPr>
          <w:rFonts w:hint="cs"/>
          <w:rtl/>
        </w:rPr>
        <w:t xml:space="preserve"> 12 ימים, ולאחר מכן שוחרר בתנאים מגבילים. </w:t>
      </w:r>
    </w:p>
    <w:p w14:paraId="371EC2B5" w14:textId="77777777" w:rsidR="00EF505A" w:rsidRDefault="00EF505A" w:rsidP="00EF505A">
      <w:pPr>
        <w:spacing w:line="360" w:lineRule="auto"/>
        <w:jc w:val="both"/>
        <w:rPr>
          <w:rtl/>
        </w:rPr>
      </w:pPr>
    </w:p>
    <w:p w14:paraId="322068A8" w14:textId="77777777" w:rsidR="00EF505A" w:rsidRDefault="00EF505A" w:rsidP="00EF505A">
      <w:pPr>
        <w:spacing w:line="360" w:lineRule="auto"/>
        <w:jc w:val="both"/>
        <w:rPr>
          <w:rtl/>
        </w:rPr>
      </w:pPr>
      <w:r>
        <w:rPr>
          <w:rFonts w:hint="cs"/>
          <w:rtl/>
        </w:rPr>
        <w:t>התקבלה המלצה חיובית מאת שירות המבחן, אשר לימד כי בדיקות שתן שמסר נמצאו נקיות, הוא עובד לפרנסתו, צעיר, בעל משפחה, נעדר עבר פלילי שלא פתח תיקים חדשים.</w:t>
      </w:r>
    </w:p>
    <w:p w14:paraId="205BB2C6" w14:textId="77777777" w:rsidR="00EF505A" w:rsidRDefault="00EF505A" w:rsidP="00EF505A">
      <w:pPr>
        <w:spacing w:line="360" w:lineRule="auto"/>
        <w:jc w:val="both"/>
        <w:rPr>
          <w:rtl/>
        </w:rPr>
      </w:pPr>
    </w:p>
    <w:p w14:paraId="78E6232D" w14:textId="77777777" w:rsidR="00EF505A" w:rsidRDefault="00EF505A" w:rsidP="00EF505A">
      <w:pPr>
        <w:spacing w:line="360" w:lineRule="auto"/>
        <w:jc w:val="both"/>
        <w:rPr>
          <w:rtl/>
        </w:rPr>
      </w:pPr>
      <w:r>
        <w:rPr>
          <w:rFonts w:hint="cs"/>
          <w:rtl/>
        </w:rPr>
        <w:t>יחד עם זאת, אין לאמץ את המלצת שירות המבחן לענישה, ועדיין יש להשית על הנאשם ענישה בעלת משקל רב יותר, כיאה למי אשר מבצע עבירת סמים כמתואר בעובדות, שהיא עבירה נפוצה, המחייבת ענישה מרתיעה.</w:t>
      </w:r>
    </w:p>
    <w:p w14:paraId="2FE07FF7" w14:textId="77777777" w:rsidR="00EF505A" w:rsidRDefault="00EF505A" w:rsidP="00EF505A">
      <w:pPr>
        <w:spacing w:line="360" w:lineRule="auto"/>
        <w:jc w:val="both"/>
        <w:rPr>
          <w:rtl/>
        </w:rPr>
      </w:pPr>
    </w:p>
    <w:p w14:paraId="529A0211" w14:textId="77777777" w:rsidR="00EF505A" w:rsidRDefault="00EF505A" w:rsidP="00EF505A">
      <w:pPr>
        <w:spacing w:line="360" w:lineRule="auto"/>
        <w:jc w:val="both"/>
        <w:rPr>
          <w:rtl/>
        </w:rPr>
      </w:pPr>
      <w:r>
        <w:rPr>
          <w:rFonts w:hint="cs"/>
          <w:rtl/>
        </w:rPr>
        <w:t>אין לשכוח כי חיים אנו בתקופה שבה מגפת הקורונה פוגעת בבריאותם ופרנסתם של אנשים רבים ויש לבכר ענישה, אשר ככל הניתן תמנע את הפגיעה הכלכלית ותאפשר לנאשם, במידה מסוימת, להמשיך ולפרנס את בני משפחתו.</w:t>
      </w:r>
    </w:p>
    <w:p w14:paraId="794E301F" w14:textId="77777777" w:rsidR="00EF505A" w:rsidRDefault="00EF505A" w:rsidP="00EF505A">
      <w:pPr>
        <w:spacing w:line="360" w:lineRule="auto"/>
        <w:jc w:val="both"/>
        <w:rPr>
          <w:rtl/>
        </w:rPr>
      </w:pPr>
    </w:p>
    <w:p w14:paraId="47990F52" w14:textId="77777777" w:rsidR="00EF505A" w:rsidRDefault="00EF505A" w:rsidP="00EF505A">
      <w:pPr>
        <w:spacing w:line="360" w:lineRule="auto"/>
        <w:jc w:val="both"/>
        <w:rPr>
          <w:rtl/>
        </w:rPr>
      </w:pPr>
      <w:r>
        <w:rPr>
          <w:rFonts w:hint="cs"/>
          <w:rtl/>
        </w:rPr>
        <w:t>העמדתו של הנאשם במבחן פרק זמן ניכר תהווה אלמנט עונשי מרתיע עתידי, ביודעו כי הפרה של צו המבחן תשיב אותו לבית-המשפט לגזירת עונשו מחדש</w:t>
      </w:r>
    </w:p>
    <w:p w14:paraId="55ED9295" w14:textId="77777777" w:rsidR="00EF505A" w:rsidRDefault="00EF505A" w:rsidP="00EF505A">
      <w:pPr>
        <w:spacing w:line="360" w:lineRule="auto"/>
        <w:jc w:val="both"/>
        <w:rPr>
          <w:rtl/>
        </w:rPr>
      </w:pPr>
    </w:p>
    <w:p w14:paraId="161D3726" w14:textId="77777777" w:rsidR="00EF505A" w:rsidRPr="0088572E" w:rsidRDefault="00EF505A" w:rsidP="00EF505A">
      <w:pPr>
        <w:spacing w:line="360" w:lineRule="auto"/>
        <w:jc w:val="both"/>
        <w:rPr>
          <w:rtl/>
        </w:rPr>
      </w:pPr>
      <w:r>
        <w:rPr>
          <w:rFonts w:hint="cs"/>
          <w:rtl/>
        </w:rPr>
        <w:t>התקבלה חוות דעת מאת הממונה על עבודות השירות אשר לימדה, כי הנאשם כשיר לביצוע עבודות שירות ואני סבור, כי ענישה בדרך זו ברף הנמוך ראויה בנסיבות תיק זה.</w:t>
      </w:r>
    </w:p>
    <w:p w14:paraId="79D9582F" w14:textId="77777777" w:rsidR="00EF505A" w:rsidRDefault="00EF505A" w:rsidP="00EF505A">
      <w:pPr>
        <w:spacing w:line="360" w:lineRule="auto"/>
        <w:jc w:val="both"/>
        <w:rPr>
          <w:b/>
          <w:bCs/>
          <w:u w:val="single"/>
          <w:rtl/>
        </w:rPr>
      </w:pPr>
    </w:p>
    <w:p w14:paraId="221909CC" w14:textId="77777777" w:rsidR="00EF505A" w:rsidRDefault="00EF505A" w:rsidP="00EF505A">
      <w:pPr>
        <w:spacing w:line="360" w:lineRule="auto"/>
        <w:jc w:val="both"/>
        <w:rPr>
          <w:b/>
          <w:bCs/>
          <w:u w:val="single"/>
          <w:rtl/>
        </w:rPr>
      </w:pPr>
      <w:r>
        <w:rPr>
          <w:rFonts w:hint="cs"/>
          <w:b/>
          <w:bCs/>
          <w:u w:val="single"/>
          <w:rtl/>
        </w:rPr>
        <w:t>ה. תוצאה:</w:t>
      </w:r>
    </w:p>
    <w:p w14:paraId="3599A15D" w14:textId="77777777" w:rsidR="00EF505A" w:rsidRDefault="00EF505A" w:rsidP="00EF505A">
      <w:pPr>
        <w:spacing w:line="360" w:lineRule="auto"/>
        <w:jc w:val="both"/>
        <w:rPr>
          <w:b/>
          <w:bCs/>
          <w:u w:val="single"/>
          <w:rtl/>
        </w:rPr>
      </w:pPr>
    </w:p>
    <w:p w14:paraId="61D046D9" w14:textId="77777777" w:rsidR="00EF505A" w:rsidRPr="0053032D" w:rsidRDefault="00EF505A" w:rsidP="00EF505A">
      <w:pPr>
        <w:spacing w:line="360" w:lineRule="auto"/>
        <w:jc w:val="both"/>
        <w:rPr>
          <w:b/>
          <w:bCs/>
          <w:rtl/>
        </w:rPr>
      </w:pPr>
      <w:r w:rsidRPr="0053032D">
        <w:rPr>
          <w:rFonts w:hint="cs"/>
          <w:b/>
          <w:bCs/>
          <w:rtl/>
        </w:rPr>
        <w:t>לאור כל האמור לעיל, אני גוזר על הנאשם את העונשים הבאים:</w:t>
      </w:r>
    </w:p>
    <w:p w14:paraId="0E3AD96A" w14:textId="77777777" w:rsidR="00EF505A" w:rsidRDefault="00EF505A" w:rsidP="00EF505A">
      <w:pPr>
        <w:spacing w:line="360" w:lineRule="auto"/>
        <w:jc w:val="both"/>
        <w:rPr>
          <w:rtl/>
        </w:rPr>
      </w:pPr>
    </w:p>
    <w:p w14:paraId="02B35E2D" w14:textId="77777777" w:rsidR="00EF505A" w:rsidRDefault="00EF505A" w:rsidP="00EF505A">
      <w:pPr>
        <w:spacing w:line="360" w:lineRule="auto"/>
        <w:jc w:val="both"/>
        <w:rPr>
          <w:rtl/>
        </w:rPr>
      </w:pPr>
      <w:r w:rsidRPr="0053032D">
        <w:rPr>
          <w:rFonts w:hint="cs"/>
          <w:b/>
          <w:bCs/>
          <w:rtl/>
        </w:rPr>
        <w:t>א.</w:t>
      </w:r>
      <w:r>
        <w:rPr>
          <w:rFonts w:hint="cs"/>
          <w:rtl/>
        </w:rPr>
        <w:t xml:space="preserve">  חודש  מאסר לריצוי בדרך של עבודות שירות, לפי חוות דעת הממונה על עבודות השירות, ולשם כך יתייצב הנאשם בתאריך 11.2.21 בשעה 09:00 במפקדת הממונה על עבודות השירות מחוז מרכז.</w:t>
      </w:r>
    </w:p>
    <w:p w14:paraId="36308D56" w14:textId="77777777" w:rsidR="00EF505A" w:rsidRDefault="00EF505A" w:rsidP="00EF505A">
      <w:pPr>
        <w:rPr>
          <w:rtl/>
        </w:rPr>
      </w:pPr>
    </w:p>
    <w:p w14:paraId="7FAADD6E" w14:textId="77777777" w:rsidR="00EF505A" w:rsidRDefault="00EF505A" w:rsidP="00EF505A">
      <w:pPr>
        <w:rPr>
          <w:rtl/>
        </w:rPr>
      </w:pPr>
      <w:r>
        <w:rPr>
          <w:rFonts w:hint="cs"/>
          <w:rtl/>
        </w:rPr>
        <w:t>עותק לממונה על עבודות השירות.</w:t>
      </w:r>
    </w:p>
    <w:p w14:paraId="58FDB6DA" w14:textId="77777777" w:rsidR="00EF505A" w:rsidRDefault="00EF505A" w:rsidP="00EF505A">
      <w:pPr>
        <w:spacing w:line="360" w:lineRule="auto"/>
        <w:jc w:val="both"/>
        <w:rPr>
          <w:rtl/>
        </w:rPr>
      </w:pPr>
    </w:p>
    <w:p w14:paraId="185CA6A2" w14:textId="77777777" w:rsidR="00EF505A" w:rsidRPr="0053032D" w:rsidRDefault="00EF505A" w:rsidP="00EF505A">
      <w:pPr>
        <w:spacing w:line="360" w:lineRule="auto"/>
        <w:jc w:val="both"/>
        <w:rPr>
          <w:rtl/>
        </w:rPr>
      </w:pPr>
      <w:r w:rsidRPr="0053032D">
        <w:rPr>
          <w:rFonts w:hint="cs"/>
          <w:b/>
          <w:bCs/>
          <w:rtl/>
        </w:rPr>
        <w:t>ב.</w:t>
      </w:r>
      <w:r>
        <w:rPr>
          <w:rFonts w:hint="cs"/>
          <w:b/>
          <w:bCs/>
          <w:rtl/>
        </w:rPr>
        <w:t xml:space="preserve"> </w:t>
      </w:r>
      <w:r>
        <w:rPr>
          <w:rFonts w:hint="cs"/>
          <w:rtl/>
        </w:rPr>
        <w:t>6 חודשי מאסר שאותם לא ירצה הנאשם, אלא אם כן יעבור בתוך 3 שנים מהיום עבירה בה הורשע, או כל עבירה מסוג פשע בניגוד ל</w:t>
      </w:r>
      <w:hyperlink r:id="rId25" w:history="1">
        <w:r w:rsidR="0088540C" w:rsidRPr="0088540C">
          <w:rPr>
            <w:color w:val="0000FF"/>
            <w:u w:val="single"/>
            <w:rtl/>
          </w:rPr>
          <w:t>פקודת הסמים המסוכנים</w:t>
        </w:r>
      </w:hyperlink>
      <w:r>
        <w:rPr>
          <w:rFonts w:hint="cs"/>
          <w:rtl/>
        </w:rPr>
        <w:t>.</w:t>
      </w:r>
    </w:p>
    <w:p w14:paraId="35715BBC" w14:textId="77777777" w:rsidR="00EF505A" w:rsidRDefault="00EF505A" w:rsidP="00EF505A">
      <w:pPr>
        <w:spacing w:line="360" w:lineRule="auto"/>
        <w:jc w:val="both"/>
        <w:rPr>
          <w:rtl/>
        </w:rPr>
      </w:pPr>
    </w:p>
    <w:p w14:paraId="58D90EB1" w14:textId="77777777" w:rsidR="00EF505A" w:rsidRDefault="00EF505A" w:rsidP="00EF505A">
      <w:pPr>
        <w:spacing w:line="360" w:lineRule="auto"/>
        <w:jc w:val="both"/>
        <w:rPr>
          <w:rtl/>
        </w:rPr>
      </w:pPr>
      <w:r w:rsidRPr="004E5E05">
        <w:rPr>
          <w:rFonts w:hint="cs"/>
          <w:b/>
          <w:bCs/>
          <w:rtl/>
        </w:rPr>
        <w:t>ג.</w:t>
      </w:r>
      <w:r>
        <w:rPr>
          <w:rFonts w:hint="cs"/>
          <w:rtl/>
        </w:rPr>
        <w:t xml:space="preserve"> צו מבחן למשך 18 חודשים והנאשם מוזהר בזאת כי הפרה של צו המבחן עלולה להוביל אותו בחזרה לגזירת עונשו כבתחילה.</w:t>
      </w:r>
    </w:p>
    <w:p w14:paraId="1A157C83" w14:textId="77777777" w:rsidR="00EF505A" w:rsidRDefault="00EF505A" w:rsidP="00EF505A">
      <w:pPr>
        <w:spacing w:line="360" w:lineRule="auto"/>
        <w:jc w:val="both"/>
        <w:rPr>
          <w:rtl/>
        </w:rPr>
      </w:pPr>
    </w:p>
    <w:p w14:paraId="455669C2" w14:textId="77777777" w:rsidR="00EF505A" w:rsidRDefault="00EF505A" w:rsidP="00EF505A">
      <w:pPr>
        <w:spacing w:line="360" w:lineRule="auto"/>
        <w:jc w:val="both"/>
        <w:rPr>
          <w:rtl/>
        </w:rPr>
      </w:pPr>
      <w:r>
        <w:rPr>
          <w:rFonts w:hint="cs"/>
          <w:rtl/>
        </w:rPr>
        <w:t>עותק לשירות המבחן.</w:t>
      </w:r>
    </w:p>
    <w:p w14:paraId="1F240BD9" w14:textId="77777777" w:rsidR="00EF505A" w:rsidRDefault="00EF505A" w:rsidP="00EF505A">
      <w:pPr>
        <w:spacing w:line="360" w:lineRule="auto"/>
        <w:jc w:val="both"/>
        <w:rPr>
          <w:rtl/>
        </w:rPr>
      </w:pPr>
    </w:p>
    <w:p w14:paraId="44E74B8A" w14:textId="77777777" w:rsidR="00EF505A" w:rsidRPr="004E5E05" w:rsidRDefault="00EF505A" w:rsidP="00EF505A">
      <w:pPr>
        <w:spacing w:line="360" w:lineRule="auto"/>
        <w:jc w:val="both"/>
        <w:rPr>
          <w:rtl/>
        </w:rPr>
      </w:pPr>
      <w:r>
        <w:rPr>
          <w:rFonts w:hint="cs"/>
          <w:b/>
          <w:bCs/>
          <w:rtl/>
        </w:rPr>
        <w:t>ד.</w:t>
      </w:r>
      <w:r>
        <w:rPr>
          <w:rFonts w:hint="cs"/>
          <w:rtl/>
        </w:rPr>
        <w:t xml:space="preserve"> נוכח מצבו הכלכלי איני גוזר על הנאשם קנס שהיה ראוי לו נוכח העבירה בה הורשע.</w:t>
      </w:r>
    </w:p>
    <w:p w14:paraId="7849C073" w14:textId="77777777" w:rsidR="00EF505A" w:rsidRDefault="00EF505A" w:rsidP="00EF505A">
      <w:pPr>
        <w:spacing w:line="360" w:lineRule="auto"/>
        <w:jc w:val="both"/>
        <w:rPr>
          <w:rtl/>
        </w:rPr>
      </w:pPr>
    </w:p>
    <w:p w14:paraId="4068FB61" w14:textId="77777777" w:rsidR="00EF505A" w:rsidRDefault="00EF505A" w:rsidP="00EF505A">
      <w:pPr>
        <w:spacing w:line="360" w:lineRule="auto"/>
        <w:jc w:val="both"/>
        <w:rPr>
          <w:rtl/>
        </w:rPr>
      </w:pPr>
      <w:r>
        <w:rPr>
          <w:rFonts w:hint="cs"/>
          <w:b/>
          <w:bCs/>
          <w:rtl/>
        </w:rPr>
        <w:t>ה</w:t>
      </w:r>
      <w:r w:rsidRPr="004E5E05">
        <w:rPr>
          <w:rFonts w:hint="cs"/>
          <w:b/>
          <w:bCs/>
          <w:rtl/>
        </w:rPr>
        <w:t>.</w:t>
      </w:r>
      <w:r>
        <w:rPr>
          <w:rFonts w:hint="cs"/>
          <w:rtl/>
        </w:rPr>
        <w:t xml:space="preserve"> במסגרת הטיעון לעונש, המאשימה לא עתרה לחילוט הכסף במזומן אשר נתפס אצל הנאשם בסך 13,440 ₪ כפי שהצהירה בכתב-האישום, ולפיכך איני מורה על חילוט הכספים.</w:t>
      </w:r>
    </w:p>
    <w:p w14:paraId="16809EF8" w14:textId="77777777" w:rsidR="00EF505A" w:rsidRDefault="00EF505A" w:rsidP="00EF505A">
      <w:pPr>
        <w:spacing w:line="360" w:lineRule="auto"/>
        <w:jc w:val="both"/>
        <w:rPr>
          <w:rtl/>
        </w:rPr>
      </w:pPr>
    </w:p>
    <w:p w14:paraId="5F5F44B1" w14:textId="77777777" w:rsidR="00EF505A" w:rsidRDefault="00EF505A" w:rsidP="00EF505A">
      <w:pPr>
        <w:spacing w:line="360" w:lineRule="auto"/>
        <w:jc w:val="both"/>
        <w:rPr>
          <w:rtl/>
        </w:rPr>
      </w:pPr>
      <w:r>
        <w:rPr>
          <w:rFonts w:hint="cs"/>
          <w:rtl/>
        </w:rPr>
        <w:t>זכות ערעור לבית-המשפט המחוזי מרכז/לוד בתוך 45 ימים.</w:t>
      </w:r>
    </w:p>
    <w:p w14:paraId="64DB27C5" w14:textId="77777777" w:rsidR="00EF505A" w:rsidRDefault="00EF505A" w:rsidP="00EF505A">
      <w:pPr>
        <w:spacing w:line="360" w:lineRule="auto"/>
        <w:jc w:val="both"/>
        <w:rPr>
          <w:rtl/>
        </w:rPr>
      </w:pPr>
    </w:p>
    <w:p w14:paraId="469198DE" w14:textId="77777777" w:rsidR="00EF505A" w:rsidRDefault="00EF505A" w:rsidP="00EF505A">
      <w:pPr>
        <w:spacing w:line="360" w:lineRule="auto"/>
        <w:jc w:val="both"/>
        <w:rPr>
          <w:rtl/>
        </w:rPr>
      </w:pPr>
      <w:r>
        <w:rPr>
          <w:rFonts w:hint="cs"/>
          <w:rtl/>
        </w:rPr>
        <w:t>צו כללי למוצגים.</w:t>
      </w:r>
    </w:p>
    <w:p w14:paraId="5AA2507E" w14:textId="77777777" w:rsidR="00EF505A" w:rsidRDefault="00EF505A" w:rsidP="00EF505A">
      <w:pPr>
        <w:spacing w:line="360" w:lineRule="auto"/>
        <w:jc w:val="both"/>
        <w:rPr>
          <w:rtl/>
        </w:rPr>
      </w:pPr>
    </w:p>
    <w:p w14:paraId="1FF6D56E" w14:textId="77777777" w:rsidR="00EF505A" w:rsidRDefault="00EF505A" w:rsidP="00EF505A">
      <w:pPr>
        <w:spacing w:line="360" w:lineRule="auto"/>
        <w:jc w:val="both"/>
        <w:rPr>
          <w:rtl/>
        </w:rPr>
      </w:pPr>
      <w:r>
        <w:rPr>
          <w:rFonts w:hint="cs"/>
          <w:rtl/>
        </w:rPr>
        <w:t>הסמים יושמדו.</w:t>
      </w:r>
    </w:p>
    <w:p w14:paraId="5B66A6C4" w14:textId="77777777" w:rsidR="00EF505A" w:rsidRDefault="00EF505A" w:rsidP="00EF505A">
      <w:pPr>
        <w:spacing w:line="360" w:lineRule="auto"/>
        <w:jc w:val="both"/>
        <w:rPr>
          <w:rtl/>
        </w:rPr>
      </w:pPr>
    </w:p>
    <w:p w14:paraId="0C1883D3" w14:textId="77777777" w:rsidR="00EF505A" w:rsidRPr="009E0F34" w:rsidRDefault="00EF505A" w:rsidP="00EF505A">
      <w:pPr>
        <w:spacing w:line="360" w:lineRule="auto"/>
        <w:jc w:val="both"/>
        <w:rPr>
          <w:rtl/>
        </w:rPr>
      </w:pPr>
      <w:r>
        <w:rPr>
          <w:rFonts w:hint="cs"/>
          <w:rtl/>
        </w:rPr>
        <w:t>התיק סגור.</w:t>
      </w:r>
    </w:p>
    <w:p w14:paraId="2385E83B" w14:textId="77777777" w:rsidR="00EF505A" w:rsidRPr="001939BA" w:rsidRDefault="00EF505A" w:rsidP="00EF505A">
      <w:pPr>
        <w:spacing w:line="360" w:lineRule="auto"/>
        <w:jc w:val="both"/>
        <w:rPr>
          <w:rFonts w:ascii="Arial" w:hAnsi="Arial"/>
          <w:rtl/>
        </w:rPr>
      </w:pPr>
    </w:p>
    <w:p w14:paraId="632AEA36" w14:textId="77777777" w:rsidR="00EF505A" w:rsidRPr="00B05847" w:rsidRDefault="00EF505A" w:rsidP="00EF505A">
      <w:pPr>
        <w:rPr>
          <w:rtl/>
        </w:rPr>
      </w:pPr>
    </w:p>
    <w:p w14:paraId="0067FE1A" w14:textId="77777777" w:rsidR="00EF505A" w:rsidRDefault="0088540C" w:rsidP="00EF505A">
      <w:pPr>
        <w:spacing w:line="360" w:lineRule="auto"/>
        <w:jc w:val="both"/>
        <w:rPr>
          <w:rFonts w:ascii="Arial" w:hAnsi="Arial"/>
        </w:rPr>
      </w:pPr>
      <w:bookmarkStart w:id="8" w:name="Nitan"/>
      <w:r w:rsidRPr="0088540C">
        <w:rPr>
          <w:rFonts w:ascii="Arial" w:hAnsi="Arial"/>
          <w:color w:val="FFFFFF"/>
          <w:sz w:val="2"/>
          <w:szCs w:val="2"/>
          <w:rtl/>
        </w:rPr>
        <w:t>5129371</w:t>
      </w:r>
      <w:r>
        <w:rPr>
          <w:rFonts w:ascii="Arial" w:hAnsi="Arial"/>
          <w:rtl/>
        </w:rPr>
        <w:t xml:space="preserve">ניתן היום,  י"ב טבת תשפ"א, 27 דצמבר 2020, במעמד הצדדים. </w:t>
      </w:r>
      <w:bookmarkEnd w:id="8"/>
    </w:p>
    <w:p w14:paraId="308BCED0" w14:textId="77777777" w:rsidR="00EF505A" w:rsidRPr="0088540C" w:rsidRDefault="0088540C" w:rsidP="00EF505A">
      <w:pPr>
        <w:rPr>
          <w:rFonts w:cs="FrankRuehl"/>
          <w:color w:val="FFFFFF"/>
          <w:sz w:val="2"/>
          <w:szCs w:val="2"/>
          <w:rtl/>
        </w:rPr>
      </w:pPr>
      <w:r w:rsidRPr="0088540C">
        <w:rPr>
          <w:rFonts w:cs="FrankRuehl"/>
          <w:color w:val="FFFFFF"/>
          <w:sz w:val="2"/>
          <w:szCs w:val="2"/>
          <w:rtl/>
        </w:rPr>
        <w:t>54678313</w:t>
      </w:r>
    </w:p>
    <w:p w14:paraId="7E89D136" w14:textId="77777777" w:rsidR="00EF505A" w:rsidRDefault="00EF505A" w:rsidP="0088540C">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082BF011" w14:textId="77777777" w:rsidR="00EF505A" w:rsidRDefault="00EF505A" w:rsidP="00EF505A">
      <w:pPr>
        <w:jc w:val="center"/>
        <w:rPr>
          <w:rFonts w:ascii="Arial" w:hAnsi="Arial" w:cs="FrankRuehl"/>
          <w:sz w:val="28"/>
          <w:szCs w:val="28"/>
          <w:rtl/>
        </w:rPr>
      </w:pPr>
    </w:p>
    <w:p w14:paraId="18A581F0" w14:textId="77777777" w:rsidR="00EF505A" w:rsidRDefault="00EF505A" w:rsidP="00EF505A">
      <w:pPr>
        <w:rPr>
          <w:rFonts w:cs="FrankRuehl"/>
          <w:sz w:val="28"/>
          <w:szCs w:val="28"/>
          <w:rtl/>
        </w:rPr>
      </w:pPr>
    </w:p>
    <w:p w14:paraId="20768BC9" w14:textId="77777777" w:rsidR="00EF505A" w:rsidRPr="00F01CAC" w:rsidRDefault="00F01CAC" w:rsidP="00EF505A">
      <w:pPr>
        <w:pStyle w:val="a3"/>
        <w:jc w:val="center"/>
        <w:rPr>
          <w:color w:val="FFFFFF"/>
          <w:sz w:val="2"/>
          <w:szCs w:val="2"/>
          <w:rtl/>
        </w:rPr>
      </w:pPr>
      <w:r w:rsidRPr="00F01CAC">
        <w:rPr>
          <w:color w:val="FFFFFF"/>
          <w:sz w:val="2"/>
          <w:szCs w:val="2"/>
          <w:rtl/>
        </w:rPr>
        <w:t>5129371</w:t>
      </w:r>
    </w:p>
    <w:p w14:paraId="7EDD6F50" w14:textId="77777777" w:rsidR="0088540C" w:rsidRDefault="00F01CAC" w:rsidP="0088540C">
      <w:r w:rsidRPr="00F01CAC">
        <w:rPr>
          <w:rFonts w:ascii="David" w:hAnsi="David"/>
          <w:color w:val="FFFFFF"/>
          <w:sz w:val="2"/>
          <w:szCs w:val="2"/>
          <w:rtl/>
        </w:rPr>
        <w:t>54678313</w:t>
      </w:r>
    </w:p>
    <w:p w14:paraId="10045357" w14:textId="77777777" w:rsidR="0088540C" w:rsidRDefault="0088540C" w:rsidP="0088540C">
      <w:pPr>
        <w:rPr>
          <w:rtl/>
        </w:rPr>
      </w:pPr>
    </w:p>
    <w:p w14:paraId="10FDED13" w14:textId="77777777" w:rsidR="0088540C" w:rsidRDefault="0088540C" w:rsidP="0088540C">
      <w:pPr>
        <w:jc w:val="center"/>
        <w:rPr>
          <w:color w:val="0000FF"/>
          <w:u w:val="single"/>
        </w:rPr>
      </w:pPr>
      <w:hyperlink r:id="rId26" w:history="1">
        <w:r>
          <w:rPr>
            <w:color w:val="0000FF"/>
            <w:u w:val="single"/>
            <w:rtl/>
          </w:rPr>
          <w:t>בעניין עריכה ושינויים במסמכי פסיקה, חקיקה ועוד באתר נבו – הקש כאן</w:t>
        </w:r>
      </w:hyperlink>
    </w:p>
    <w:p w14:paraId="787CBBC7" w14:textId="77777777" w:rsidR="00F01CAC" w:rsidRPr="00F01CAC" w:rsidRDefault="00F01CAC" w:rsidP="00F01CAC">
      <w:pPr>
        <w:keepNext/>
        <w:rPr>
          <w:rFonts w:ascii="David" w:hAnsi="David"/>
          <w:color w:val="000000"/>
          <w:sz w:val="22"/>
          <w:szCs w:val="22"/>
          <w:rtl/>
        </w:rPr>
      </w:pPr>
    </w:p>
    <w:p w14:paraId="643CC53D" w14:textId="77777777" w:rsidR="00F01CAC" w:rsidRPr="00F01CAC" w:rsidRDefault="00F01CAC" w:rsidP="00F01CAC">
      <w:pPr>
        <w:keepNext/>
        <w:rPr>
          <w:rFonts w:ascii="David" w:hAnsi="David"/>
          <w:color w:val="000000"/>
          <w:sz w:val="22"/>
          <w:szCs w:val="22"/>
          <w:rtl/>
        </w:rPr>
      </w:pPr>
      <w:r w:rsidRPr="00F01CAC">
        <w:rPr>
          <w:rFonts w:ascii="David" w:hAnsi="David"/>
          <w:color w:val="000000"/>
          <w:sz w:val="22"/>
          <w:szCs w:val="22"/>
          <w:rtl/>
        </w:rPr>
        <w:t>מנחם מזרחי 54678313-/</w:t>
      </w:r>
    </w:p>
    <w:p w14:paraId="0A67B06C" w14:textId="77777777" w:rsidR="0088540C" w:rsidRPr="0088540C" w:rsidRDefault="00F01CAC" w:rsidP="00F01CAC">
      <w:pPr>
        <w:rPr>
          <w:rFonts w:hint="cs"/>
          <w:color w:val="0000FF"/>
          <w:u w:val="single"/>
        </w:rPr>
      </w:pPr>
      <w:r w:rsidRPr="00F01CAC">
        <w:rPr>
          <w:color w:val="000000"/>
          <w:u w:val="single"/>
          <w:rtl/>
        </w:rPr>
        <w:t>נוסח מסמך זה כפוף לשינויי ניסוח ועריכה</w:t>
      </w:r>
      <w:r w:rsidR="00951B21">
        <w:rPr>
          <w:rFonts w:hint="cs"/>
          <w:color w:val="0000FF"/>
          <w:u w:val="single"/>
          <w:rtl/>
        </w:rPr>
        <w:t xml:space="preserve"> </w:t>
      </w:r>
    </w:p>
    <w:sectPr w:rsidR="0088540C" w:rsidRPr="0088540C" w:rsidSect="00F01CAC">
      <w:headerReference w:type="even" r:id="rId27"/>
      <w:headerReference w:type="default" r:id="rId28"/>
      <w:footerReference w:type="even" r:id="rId29"/>
      <w:footerReference w:type="default" r:id="rId30"/>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46C423" w14:textId="77777777" w:rsidR="0009408B" w:rsidRDefault="0009408B" w:rsidP="00481AF6">
      <w:r>
        <w:separator/>
      </w:r>
    </w:p>
  </w:endnote>
  <w:endnote w:type="continuationSeparator" w:id="0">
    <w:p w14:paraId="02AC0D43" w14:textId="77777777" w:rsidR="0009408B" w:rsidRDefault="0009408B" w:rsidP="00481A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483C82" w14:textId="77777777" w:rsidR="00F01CAC" w:rsidRDefault="00F01CAC" w:rsidP="00F01CAC">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194611C8" w14:textId="77777777" w:rsidR="00896D48" w:rsidRPr="00F01CAC" w:rsidRDefault="00F01CAC" w:rsidP="00F01CAC">
    <w:pPr>
      <w:pStyle w:val="a5"/>
      <w:pBdr>
        <w:top w:val="single" w:sz="4" w:space="1" w:color="auto"/>
        <w:between w:val="single" w:sz="4" w:space="0" w:color="auto"/>
      </w:pBdr>
      <w:spacing w:after="60"/>
      <w:jc w:val="center"/>
      <w:rPr>
        <w:rFonts w:ascii="FrankRuehl" w:hAnsi="FrankRuehl" w:cs="FrankRuehl"/>
        <w:color w:val="000000"/>
      </w:rPr>
    </w:pPr>
    <w:r w:rsidRPr="00F01CAC">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E0AE87" w14:textId="77777777" w:rsidR="00F01CAC" w:rsidRDefault="00F01CAC" w:rsidP="00F01CAC">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BF6062">
      <w:rPr>
        <w:rFonts w:ascii="FrankRuehl" w:hAnsi="FrankRuehl" w:cs="FrankRuehl"/>
        <w:noProof/>
        <w:rtl/>
      </w:rPr>
      <w:t>1</w:t>
    </w:r>
    <w:r>
      <w:rPr>
        <w:rFonts w:ascii="FrankRuehl" w:hAnsi="FrankRuehl" w:cs="FrankRuehl"/>
        <w:rtl/>
      </w:rPr>
      <w:fldChar w:fldCharType="end"/>
    </w:r>
  </w:p>
  <w:p w14:paraId="0A943F92" w14:textId="77777777" w:rsidR="00896D48" w:rsidRPr="00F01CAC" w:rsidRDefault="00F01CAC" w:rsidP="00F01CAC">
    <w:pPr>
      <w:pStyle w:val="a5"/>
      <w:pBdr>
        <w:top w:val="single" w:sz="4" w:space="1" w:color="auto"/>
        <w:between w:val="single" w:sz="4" w:space="0" w:color="auto"/>
      </w:pBdr>
      <w:spacing w:after="60"/>
      <w:jc w:val="center"/>
      <w:rPr>
        <w:rFonts w:ascii="FrankRuehl" w:hAnsi="FrankRuehl" w:cs="FrankRuehl"/>
        <w:color w:val="000000"/>
      </w:rPr>
    </w:pPr>
    <w:r w:rsidRPr="00F01CAC">
      <w:rPr>
        <w:rFonts w:ascii="FrankRuehl" w:hAnsi="FrankRuehl" w:cs="FrankRuehl"/>
        <w:color w:val="000000"/>
      </w:rPr>
      <w:pict w14:anchorId="43D5F3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634F1C" w14:textId="77777777" w:rsidR="0009408B" w:rsidRDefault="0009408B" w:rsidP="00481AF6">
      <w:r>
        <w:separator/>
      </w:r>
    </w:p>
  </w:footnote>
  <w:footnote w:type="continuationSeparator" w:id="0">
    <w:p w14:paraId="35A04445" w14:textId="77777777" w:rsidR="0009408B" w:rsidRDefault="0009408B" w:rsidP="00481A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51E273" w14:textId="77777777" w:rsidR="0088540C" w:rsidRPr="00F01CAC" w:rsidRDefault="00F01CAC" w:rsidP="00F01CAC">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(רמ') 53961-10-19</w:t>
    </w:r>
    <w:r>
      <w:rPr>
        <w:rFonts w:ascii="David" w:hAnsi="David"/>
        <w:color w:val="000000"/>
        <w:sz w:val="22"/>
        <w:szCs w:val="22"/>
        <w:rtl/>
      </w:rPr>
      <w:tab/>
      <w:t xml:space="preserve"> מדינת ישראל  נ' וסאם עיסאוי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99BA7A" w14:textId="77777777" w:rsidR="0088540C" w:rsidRPr="00F01CAC" w:rsidRDefault="00F01CAC" w:rsidP="00F01CAC">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(רמ') 53961-10-19</w:t>
    </w:r>
    <w:r>
      <w:rPr>
        <w:rFonts w:ascii="David" w:hAnsi="David"/>
        <w:color w:val="000000"/>
        <w:sz w:val="22"/>
        <w:szCs w:val="22"/>
        <w:rtl/>
      </w:rPr>
      <w:tab/>
      <w:t xml:space="preserve"> מדינת ישראל  נ' וסאם עיסאוי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EF505A"/>
    <w:rsid w:val="00043DD9"/>
    <w:rsid w:val="0009408B"/>
    <w:rsid w:val="003404C6"/>
    <w:rsid w:val="003A33AF"/>
    <w:rsid w:val="00417012"/>
    <w:rsid w:val="00481AF6"/>
    <w:rsid w:val="007E5D77"/>
    <w:rsid w:val="0088540C"/>
    <w:rsid w:val="00896D48"/>
    <w:rsid w:val="00951B21"/>
    <w:rsid w:val="00963040"/>
    <w:rsid w:val="009A5343"/>
    <w:rsid w:val="00B50200"/>
    <w:rsid w:val="00BF6062"/>
    <w:rsid w:val="00C12587"/>
    <w:rsid w:val="00D152CD"/>
    <w:rsid w:val="00D73D3C"/>
    <w:rsid w:val="00EF505A"/>
    <w:rsid w:val="00F01CA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F7A9D23"/>
  <w15:chartTrackingRefBased/>
  <w15:docId w15:val="{0AECBD0A-0CB9-44A5-AAC4-A2C4590AE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F505A"/>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F505A"/>
    <w:pPr>
      <w:tabs>
        <w:tab w:val="center" w:pos="4153"/>
        <w:tab w:val="right" w:pos="8306"/>
      </w:tabs>
    </w:pPr>
  </w:style>
  <w:style w:type="character" w:customStyle="1" w:styleId="a4">
    <w:name w:val="כותרת עליונה תו"/>
    <w:link w:val="a3"/>
    <w:rsid w:val="00EF505A"/>
    <w:rPr>
      <w:rFonts w:ascii="Times New Roman" w:eastAsia="Times New Roman" w:hAnsi="Times New Roman" w:cs="David"/>
      <w:sz w:val="24"/>
      <w:szCs w:val="24"/>
    </w:rPr>
  </w:style>
  <w:style w:type="paragraph" w:styleId="a5">
    <w:name w:val="footer"/>
    <w:basedOn w:val="a"/>
    <w:link w:val="a6"/>
    <w:rsid w:val="00EF505A"/>
    <w:pPr>
      <w:tabs>
        <w:tab w:val="center" w:pos="4153"/>
        <w:tab w:val="right" w:pos="8306"/>
      </w:tabs>
    </w:pPr>
  </w:style>
  <w:style w:type="character" w:customStyle="1" w:styleId="a6">
    <w:name w:val="כותרת תחתונה תו"/>
    <w:link w:val="a5"/>
    <w:rsid w:val="00EF505A"/>
    <w:rPr>
      <w:rFonts w:ascii="Times New Roman" w:eastAsia="Times New Roman" w:hAnsi="Times New Roman" w:cs="David"/>
      <w:sz w:val="24"/>
      <w:szCs w:val="24"/>
    </w:rPr>
  </w:style>
  <w:style w:type="table" w:styleId="a7">
    <w:name w:val="Table Grid"/>
    <w:basedOn w:val="a1"/>
    <w:rsid w:val="00EF505A"/>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EF505A"/>
  </w:style>
  <w:style w:type="character" w:styleId="Hyperlink">
    <w:name w:val="Hyperlink"/>
    <w:rsid w:val="0088540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7.c" TargetMode="External"/><Relationship Id="rId13" Type="http://schemas.openxmlformats.org/officeDocument/2006/relationships/hyperlink" Target="http://www.nevo.co.il/case/20178093" TargetMode="External"/><Relationship Id="rId18" Type="http://schemas.openxmlformats.org/officeDocument/2006/relationships/hyperlink" Target="http://www.nevo.co.il.lib.pac.ac.il:2048/case/6169989" TargetMode="External"/><Relationship Id="rId26" Type="http://schemas.openxmlformats.org/officeDocument/2006/relationships/hyperlink" Target="http://www.nevo.co.il/advertisements/nevo-100.doc" TargetMode="External"/><Relationship Id="rId3" Type="http://schemas.openxmlformats.org/officeDocument/2006/relationships/webSettings" Target="webSettings.xml"/><Relationship Id="rId21" Type="http://schemas.openxmlformats.org/officeDocument/2006/relationships/hyperlink" Target="http://www.nevo.co.il/case/26298367" TargetMode="External"/><Relationship Id="rId7" Type="http://schemas.openxmlformats.org/officeDocument/2006/relationships/hyperlink" Target="http://www.nevo.co.il/law/4216/7.a." TargetMode="External"/><Relationship Id="rId12" Type="http://schemas.openxmlformats.org/officeDocument/2006/relationships/hyperlink" Target="http://www.nevo.co.il/case/23751286" TargetMode="External"/><Relationship Id="rId17" Type="http://schemas.openxmlformats.org/officeDocument/2006/relationships/hyperlink" Target="http://www.nevo.co.il/case/21017469" TargetMode="External"/><Relationship Id="rId25" Type="http://schemas.openxmlformats.org/officeDocument/2006/relationships/hyperlink" Target="http://www.nevo.co.il/law/4216" TargetMode="External"/><Relationship Id="rId2" Type="http://schemas.openxmlformats.org/officeDocument/2006/relationships/settings" Target="settings.xml"/><Relationship Id="rId16" Type="http://schemas.openxmlformats.org/officeDocument/2006/relationships/hyperlink" Target="http://www.nevo.co.il/case/25294518" TargetMode="External"/><Relationship Id="rId20" Type="http://schemas.openxmlformats.org/officeDocument/2006/relationships/hyperlink" Target="http://www.nevo.co.il/case/5633505" TargetMode="External"/><Relationship Id="rId29"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case/23750765" TargetMode="External"/><Relationship Id="rId24" Type="http://schemas.openxmlformats.org/officeDocument/2006/relationships/hyperlink" Target="http://www.nevo.co.il/case/23587357" TargetMode="External"/><Relationship Id="rId32"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www.nevo.co.il/case/6128041" TargetMode="External"/><Relationship Id="rId23" Type="http://schemas.openxmlformats.org/officeDocument/2006/relationships/hyperlink" Target="http://www.nevo.co.il.lib.pac.ac.il:2048/case/18118326" TargetMode="External"/><Relationship Id="rId28" Type="http://schemas.openxmlformats.org/officeDocument/2006/relationships/header" Target="header2.xml"/><Relationship Id="rId10" Type="http://schemas.openxmlformats.org/officeDocument/2006/relationships/hyperlink" Target="http://www.nevo.co.il/law/4216" TargetMode="External"/><Relationship Id="rId19" Type="http://schemas.openxmlformats.org/officeDocument/2006/relationships/hyperlink" Target="http://www.nevo.co.il/case/25087888" TargetMode="External"/><Relationship Id="rId31"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nevo.co.il/law/4216/7.a.;7.c" TargetMode="External"/><Relationship Id="rId14" Type="http://schemas.openxmlformats.org/officeDocument/2006/relationships/hyperlink" Target="http://www.nevo.co.il/case/19999565" TargetMode="External"/><Relationship Id="rId22" Type="http://schemas.openxmlformats.org/officeDocument/2006/relationships/hyperlink" Target="http://www.nevo.co.il.lib.pac.ac.il:2048/case/22535152" TargetMode="External"/><Relationship Id="rId27" Type="http://schemas.openxmlformats.org/officeDocument/2006/relationships/header" Target="header1.xml"/><Relationship Id="rId30"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1546</Words>
  <Characters>7735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9263</CharactersWithSpaces>
  <SharedDoc>false</SharedDoc>
  <HLinks>
    <vt:vector size="126" baseType="variant">
      <vt:variant>
        <vt:i4>393283</vt:i4>
      </vt:variant>
      <vt:variant>
        <vt:i4>60</vt:i4>
      </vt:variant>
      <vt:variant>
        <vt:i4>0</vt:i4>
      </vt:variant>
      <vt:variant>
        <vt:i4>5</vt:i4>
      </vt:variant>
      <vt:variant>
        <vt:lpwstr>http://www.nevo.co.il/advertisements/nevo-100.doc</vt:lpwstr>
      </vt:variant>
      <vt:variant>
        <vt:lpwstr/>
      </vt:variant>
      <vt:variant>
        <vt:i4>8257637</vt:i4>
      </vt:variant>
      <vt:variant>
        <vt:i4>57</vt:i4>
      </vt:variant>
      <vt:variant>
        <vt:i4>0</vt:i4>
      </vt:variant>
      <vt:variant>
        <vt:i4>5</vt:i4>
      </vt:variant>
      <vt:variant>
        <vt:lpwstr>http://www.nevo.co.il/law/4216</vt:lpwstr>
      </vt:variant>
      <vt:variant>
        <vt:lpwstr/>
      </vt:variant>
      <vt:variant>
        <vt:i4>3473532</vt:i4>
      </vt:variant>
      <vt:variant>
        <vt:i4>54</vt:i4>
      </vt:variant>
      <vt:variant>
        <vt:i4>0</vt:i4>
      </vt:variant>
      <vt:variant>
        <vt:i4>5</vt:i4>
      </vt:variant>
      <vt:variant>
        <vt:lpwstr>http://www.nevo.co.il/case/23587357</vt:lpwstr>
      </vt:variant>
      <vt:variant>
        <vt:lpwstr/>
      </vt:variant>
      <vt:variant>
        <vt:i4>3539042</vt:i4>
      </vt:variant>
      <vt:variant>
        <vt:i4>51</vt:i4>
      </vt:variant>
      <vt:variant>
        <vt:i4>0</vt:i4>
      </vt:variant>
      <vt:variant>
        <vt:i4>5</vt:i4>
      </vt:variant>
      <vt:variant>
        <vt:lpwstr>http://www.nevo.co.il.lib.pac.ac.il:2048/case/18118326</vt:lpwstr>
      </vt:variant>
      <vt:variant>
        <vt:lpwstr/>
      </vt:variant>
      <vt:variant>
        <vt:i4>3670127</vt:i4>
      </vt:variant>
      <vt:variant>
        <vt:i4>48</vt:i4>
      </vt:variant>
      <vt:variant>
        <vt:i4>0</vt:i4>
      </vt:variant>
      <vt:variant>
        <vt:i4>5</vt:i4>
      </vt:variant>
      <vt:variant>
        <vt:lpwstr>http://www.nevo.co.il.lib.pac.ac.il:2048/case/22535152</vt:lpwstr>
      </vt:variant>
      <vt:variant>
        <vt:lpwstr/>
      </vt:variant>
      <vt:variant>
        <vt:i4>4063352</vt:i4>
      </vt:variant>
      <vt:variant>
        <vt:i4>45</vt:i4>
      </vt:variant>
      <vt:variant>
        <vt:i4>0</vt:i4>
      </vt:variant>
      <vt:variant>
        <vt:i4>5</vt:i4>
      </vt:variant>
      <vt:variant>
        <vt:lpwstr>http://www.nevo.co.il/case/26298367</vt:lpwstr>
      </vt:variant>
      <vt:variant>
        <vt:lpwstr/>
      </vt:variant>
      <vt:variant>
        <vt:i4>3539057</vt:i4>
      </vt:variant>
      <vt:variant>
        <vt:i4>42</vt:i4>
      </vt:variant>
      <vt:variant>
        <vt:i4>0</vt:i4>
      </vt:variant>
      <vt:variant>
        <vt:i4>5</vt:i4>
      </vt:variant>
      <vt:variant>
        <vt:lpwstr>http://www.nevo.co.il/case/5633505</vt:lpwstr>
      </vt:variant>
      <vt:variant>
        <vt:lpwstr/>
      </vt:variant>
      <vt:variant>
        <vt:i4>3997809</vt:i4>
      </vt:variant>
      <vt:variant>
        <vt:i4>39</vt:i4>
      </vt:variant>
      <vt:variant>
        <vt:i4>0</vt:i4>
      </vt:variant>
      <vt:variant>
        <vt:i4>5</vt:i4>
      </vt:variant>
      <vt:variant>
        <vt:lpwstr>http://www.nevo.co.il/case/25087888</vt:lpwstr>
      </vt:variant>
      <vt:variant>
        <vt:lpwstr/>
      </vt:variant>
      <vt:variant>
        <vt:i4>655441</vt:i4>
      </vt:variant>
      <vt:variant>
        <vt:i4>36</vt:i4>
      </vt:variant>
      <vt:variant>
        <vt:i4>0</vt:i4>
      </vt:variant>
      <vt:variant>
        <vt:i4>5</vt:i4>
      </vt:variant>
      <vt:variant>
        <vt:lpwstr>http://www.nevo.co.il.lib.pac.ac.il:2048/case/6169989</vt:lpwstr>
      </vt:variant>
      <vt:variant>
        <vt:lpwstr/>
      </vt:variant>
      <vt:variant>
        <vt:i4>3342448</vt:i4>
      </vt:variant>
      <vt:variant>
        <vt:i4>33</vt:i4>
      </vt:variant>
      <vt:variant>
        <vt:i4>0</vt:i4>
      </vt:variant>
      <vt:variant>
        <vt:i4>5</vt:i4>
      </vt:variant>
      <vt:variant>
        <vt:lpwstr>http://www.nevo.co.il/case/21017469</vt:lpwstr>
      </vt:variant>
      <vt:variant>
        <vt:lpwstr/>
      </vt:variant>
      <vt:variant>
        <vt:i4>3473533</vt:i4>
      </vt:variant>
      <vt:variant>
        <vt:i4>30</vt:i4>
      </vt:variant>
      <vt:variant>
        <vt:i4>0</vt:i4>
      </vt:variant>
      <vt:variant>
        <vt:i4>5</vt:i4>
      </vt:variant>
      <vt:variant>
        <vt:lpwstr>http://www.nevo.co.il/case/25294518</vt:lpwstr>
      </vt:variant>
      <vt:variant>
        <vt:lpwstr/>
      </vt:variant>
      <vt:variant>
        <vt:i4>3473529</vt:i4>
      </vt:variant>
      <vt:variant>
        <vt:i4>27</vt:i4>
      </vt:variant>
      <vt:variant>
        <vt:i4>0</vt:i4>
      </vt:variant>
      <vt:variant>
        <vt:i4>5</vt:i4>
      </vt:variant>
      <vt:variant>
        <vt:lpwstr>http://www.nevo.co.il/case/6128041</vt:lpwstr>
      </vt:variant>
      <vt:variant>
        <vt:lpwstr/>
      </vt:variant>
      <vt:variant>
        <vt:i4>3604593</vt:i4>
      </vt:variant>
      <vt:variant>
        <vt:i4>24</vt:i4>
      </vt:variant>
      <vt:variant>
        <vt:i4>0</vt:i4>
      </vt:variant>
      <vt:variant>
        <vt:i4>5</vt:i4>
      </vt:variant>
      <vt:variant>
        <vt:lpwstr>http://www.nevo.co.il/case/19999565</vt:lpwstr>
      </vt:variant>
      <vt:variant>
        <vt:lpwstr/>
      </vt:variant>
      <vt:variant>
        <vt:i4>3276915</vt:i4>
      </vt:variant>
      <vt:variant>
        <vt:i4>21</vt:i4>
      </vt:variant>
      <vt:variant>
        <vt:i4>0</vt:i4>
      </vt:variant>
      <vt:variant>
        <vt:i4>5</vt:i4>
      </vt:variant>
      <vt:variant>
        <vt:lpwstr>http://www.nevo.co.il/case/20178093</vt:lpwstr>
      </vt:variant>
      <vt:variant>
        <vt:lpwstr/>
      </vt:variant>
      <vt:variant>
        <vt:i4>3932272</vt:i4>
      </vt:variant>
      <vt:variant>
        <vt:i4>18</vt:i4>
      </vt:variant>
      <vt:variant>
        <vt:i4>0</vt:i4>
      </vt:variant>
      <vt:variant>
        <vt:i4>5</vt:i4>
      </vt:variant>
      <vt:variant>
        <vt:lpwstr>http://www.nevo.co.il/case/23751286</vt:lpwstr>
      </vt:variant>
      <vt:variant>
        <vt:lpwstr/>
      </vt:variant>
      <vt:variant>
        <vt:i4>3342453</vt:i4>
      </vt:variant>
      <vt:variant>
        <vt:i4>15</vt:i4>
      </vt:variant>
      <vt:variant>
        <vt:i4>0</vt:i4>
      </vt:variant>
      <vt:variant>
        <vt:i4>5</vt:i4>
      </vt:variant>
      <vt:variant>
        <vt:lpwstr>http://www.nevo.co.il/case/23750765</vt:lpwstr>
      </vt:variant>
      <vt:variant>
        <vt:lpwstr/>
      </vt:variant>
      <vt:variant>
        <vt:i4>8257637</vt:i4>
      </vt:variant>
      <vt:variant>
        <vt:i4>12</vt:i4>
      </vt:variant>
      <vt:variant>
        <vt:i4>0</vt:i4>
      </vt:variant>
      <vt:variant>
        <vt:i4>5</vt:i4>
      </vt:variant>
      <vt:variant>
        <vt:lpwstr>http://www.nevo.co.il/law/4216</vt:lpwstr>
      </vt:variant>
      <vt:variant>
        <vt:lpwstr/>
      </vt:variant>
      <vt:variant>
        <vt:i4>3997821</vt:i4>
      </vt:variant>
      <vt:variant>
        <vt:i4>9</vt:i4>
      </vt:variant>
      <vt:variant>
        <vt:i4>0</vt:i4>
      </vt:variant>
      <vt:variant>
        <vt:i4>5</vt:i4>
      </vt:variant>
      <vt:variant>
        <vt:lpwstr>http://www.nevo.co.il/law/4216/7.a.;7.c</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2025-04-23T00:20:00Z</dcterms:created>
  <dcterms:modified xsi:type="dcterms:W3CDTF">2025-04-23T00:20:00Z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53961</vt:lpwstr>
  </property>
  <property fmtid="{D5CDD505-2E9C-101B-9397-08002B2CF9AE}" pid="6" name="NEWPARTB">
    <vt:lpwstr>10</vt:lpwstr>
  </property>
  <property fmtid="{D5CDD505-2E9C-101B-9397-08002B2CF9AE}" pid="7" name="NEWPARTC">
    <vt:lpwstr>19</vt:lpwstr>
  </property>
  <property fmtid="{D5CDD505-2E9C-101B-9397-08002B2CF9AE}" pid="8" name="APPELLANT">
    <vt:lpwstr>מדינת ישראל </vt:lpwstr>
  </property>
  <property fmtid="{D5CDD505-2E9C-101B-9397-08002B2CF9AE}" pid="9" name="APPELLEE">
    <vt:lpwstr>וסאם עיסאוי</vt:lpwstr>
  </property>
  <property fmtid="{D5CDD505-2E9C-101B-9397-08002B2CF9AE}" pid="10" name="LAWYER">
    <vt:lpwstr>יסמין נוי;חי אוזן;שוקרי אבו טביך</vt:lpwstr>
  </property>
  <property fmtid="{D5CDD505-2E9C-101B-9397-08002B2CF9AE}" pid="11" name="JUDGE">
    <vt:lpwstr>מנחם מזרחי</vt:lpwstr>
  </property>
  <property fmtid="{D5CDD505-2E9C-101B-9397-08002B2CF9AE}" pid="12" name="CITY">
    <vt:lpwstr>רמ'</vt:lpwstr>
  </property>
  <property fmtid="{D5CDD505-2E9C-101B-9397-08002B2CF9AE}" pid="13" name="DATE">
    <vt:lpwstr>20201227</vt:lpwstr>
  </property>
  <property fmtid="{D5CDD505-2E9C-101B-9397-08002B2CF9AE}" pid="14" name="TYPE_N_DATE">
    <vt:lpwstr>38020201227</vt:lpwstr>
  </property>
  <property fmtid="{D5CDD505-2E9C-101B-9397-08002B2CF9AE}" pid="15" name="WORDNUMPAGES">
    <vt:lpwstr>7</vt:lpwstr>
  </property>
  <property fmtid="{D5CDD505-2E9C-101B-9397-08002B2CF9AE}" pid="16" name="TYPE_ABS_DATE">
    <vt:lpwstr>380020201227</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23750765;23751286;20178093;19999565;6128041;25294518;21017469;25087888;5633505;26298367;23587357</vt:lpwstr>
  </property>
  <property fmtid="{D5CDD505-2E9C-101B-9397-08002B2CF9AE}" pid="36" name="LAWLISTTMP1">
    <vt:lpwstr>4216/007.a;007.c</vt:lpwstr>
  </property>
</Properties>
</file>