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6B44EF" w:rsidRPr="003A70C8" w14:paraId="58C15531" w14:textId="77777777" w:rsidTr="0093613A">
        <w:trPr>
          <w:trHeight w:hRule="exact" w:val="704"/>
          <w:jc w:val="center"/>
        </w:trPr>
        <w:tc>
          <w:tcPr>
            <w:tcW w:w="8721" w:type="dxa"/>
            <w:gridSpan w:val="2"/>
          </w:tcPr>
          <w:p w14:paraId="69241480" w14:textId="77777777" w:rsidR="006B44EF" w:rsidRPr="003A70C8" w:rsidRDefault="006B44EF" w:rsidP="0093613A">
            <w:pPr>
              <w:pStyle w:val="a3"/>
              <w:jc w:val="center"/>
              <w:rPr>
                <w:rFonts w:ascii="Tahoma" w:hAnsi="Tahoma" w:cs="Tahoma"/>
                <w:b/>
                <w:bCs/>
                <w:color w:val="000080"/>
                <w:rtl/>
              </w:rPr>
            </w:pPr>
            <w:bookmarkStart w:id="0" w:name="FirstLawyer"/>
            <w:bookmarkStart w:id="1" w:name="LastJudge"/>
            <w:r w:rsidRPr="003A70C8">
              <w:rPr>
                <w:rFonts w:ascii="Tahoma" w:hAnsi="Tahoma" w:cs="Tahoma"/>
                <w:b/>
                <w:bCs/>
                <w:color w:val="000080"/>
                <w:rtl/>
              </w:rPr>
              <w:t>בית משפט השלום בבאר שבע</w:t>
            </w:r>
          </w:p>
          <w:p w14:paraId="283372A1" w14:textId="77777777" w:rsidR="006B44EF" w:rsidRPr="003A70C8" w:rsidRDefault="006B44EF" w:rsidP="0093613A">
            <w:pPr>
              <w:pStyle w:val="a3"/>
              <w:jc w:val="center"/>
              <w:rPr>
                <w:rFonts w:ascii="Tahoma" w:hAnsi="Tahoma" w:cs="Tahoma"/>
                <w:color w:val="000080"/>
                <w:rtl/>
              </w:rPr>
            </w:pPr>
          </w:p>
        </w:tc>
      </w:tr>
      <w:tr w:rsidR="006B44EF" w:rsidRPr="003A70C8" w14:paraId="3F2B12BD" w14:textId="77777777" w:rsidTr="0093613A">
        <w:trPr>
          <w:trHeight w:val="337"/>
          <w:jc w:val="center"/>
        </w:trPr>
        <w:tc>
          <w:tcPr>
            <w:tcW w:w="4473" w:type="dxa"/>
          </w:tcPr>
          <w:p w14:paraId="0BEE1651" w14:textId="77777777" w:rsidR="006B44EF" w:rsidRPr="003A70C8" w:rsidRDefault="006B44EF" w:rsidP="0093613A">
            <w:pPr>
              <w:rPr>
                <w:b/>
                <w:bCs/>
                <w:sz w:val="26"/>
                <w:szCs w:val="26"/>
                <w:rtl/>
              </w:rPr>
            </w:pPr>
          </w:p>
        </w:tc>
        <w:tc>
          <w:tcPr>
            <w:tcW w:w="4248" w:type="dxa"/>
          </w:tcPr>
          <w:p w14:paraId="47DAC8EA" w14:textId="77777777" w:rsidR="006B44EF" w:rsidRPr="003A70C8" w:rsidRDefault="006B44EF" w:rsidP="0093613A">
            <w:pPr>
              <w:pStyle w:val="a3"/>
              <w:jc w:val="right"/>
              <w:rPr>
                <w:b/>
                <w:bCs/>
                <w:sz w:val="26"/>
                <w:szCs w:val="26"/>
                <w:rtl/>
              </w:rPr>
            </w:pPr>
            <w:r w:rsidRPr="003A70C8">
              <w:rPr>
                <w:rFonts w:cs="Times New Roman"/>
                <w:b/>
                <w:bCs/>
                <w:sz w:val="26"/>
                <w:szCs w:val="26"/>
                <w:rtl/>
              </w:rPr>
              <w:t>כ' תמוז תשפ"א</w:t>
            </w:r>
          </w:p>
          <w:p w14:paraId="2F5A8849" w14:textId="77777777" w:rsidR="006B44EF" w:rsidRPr="003A70C8" w:rsidRDefault="006B44EF" w:rsidP="0093613A">
            <w:pPr>
              <w:pStyle w:val="a3"/>
              <w:jc w:val="right"/>
              <w:rPr>
                <w:b/>
                <w:bCs/>
                <w:sz w:val="26"/>
                <w:szCs w:val="26"/>
                <w:rtl/>
              </w:rPr>
            </w:pPr>
            <w:r w:rsidRPr="003A70C8">
              <w:rPr>
                <w:rFonts w:hint="cs"/>
                <w:b/>
                <w:bCs/>
                <w:sz w:val="26"/>
                <w:szCs w:val="26"/>
                <w:rtl/>
              </w:rPr>
              <w:t>30 יוני 2021</w:t>
            </w:r>
          </w:p>
        </w:tc>
      </w:tr>
      <w:tr w:rsidR="006B44EF" w:rsidRPr="003A70C8" w14:paraId="403B49F6" w14:textId="77777777" w:rsidTr="0093613A">
        <w:trPr>
          <w:trHeight w:val="337"/>
          <w:jc w:val="center"/>
        </w:trPr>
        <w:tc>
          <w:tcPr>
            <w:tcW w:w="8721" w:type="dxa"/>
            <w:gridSpan w:val="2"/>
          </w:tcPr>
          <w:p w14:paraId="727ABBAB" w14:textId="77777777" w:rsidR="006B44EF" w:rsidRPr="003A70C8" w:rsidRDefault="003A70C8" w:rsidP="0093613A">
            <w:pPr>
              <w:rPr>
                <w:b/>
                <w:bCs/>
                <w:sz w:val="26"/>
                <w:szCs w:val="26"/>
                <w:rtl/>
              </w:rPr>
            </w:pPr>
            <w:hyperlink r:id="rId7" w:history="1">
              <w:r w:rsidRPr="003A70C8">
                <w:rPr>
                  <w:b/>
                  <w:bCs/>
                  <w:color w:val="0000FF"/>
                  <w:sz w:val="26"/>
                  <w:szCs w:val="26"/>
                  <w:u w:val="single"/>
                  <w:rtl/>
                </w:rPr>
                <w:t>ת"פ 2802-11-19</w:t>
              </w:r>
            </w:hyperlink>
            <w:r w:rsidR="006B44EF" w:rsidRPr="003A70C8">
              <w:rPr>
                <w:b/>
                <w:bCs/>
                <w:sz w:val="26"/>
                <w:szCs w:val="26"/>
                <w:rtl/>
              </w:rPr>
              <w:t xml:space="preserve"> מדינת ישראל נ' קרוצ'י</w:t>
            </w:r>
          </w:p>
          <w:p w14:paraId="697E753F" w14:textId="77777777" w:rsidR="006B44EF" w:rsidRPr="003A70C8" w:rsidRDefault="006B44EF" w:rsidP="0093613A">
            <w:pPr>
              <w:rPr>
                <w:rtl/>
              </w:rPr>
            </w:pPr>
          </w:p>
          <w:p w14:paraId="3364E1E8" w14:textId="77777777" w:rsidR="006B44EF" w:rsidRPr="003A70C8" w:rsidRDefault="006B44EF" w:rsidP="0093613A">
            <w:pPr>
              <w:rPr>
                <w:rtl/>
              </w:rPr>
            </w:pPr>
            <w:r w:rsidRPr="003A70C8">
              <w:rPr>
                <w:rFonts w:hint="cs"/>
                <w:sz w:val="20"/>
                <w:szCs w:val="20"/>
                <w:rtl/>
              </w:rPr>
              <w:t>תיק חיצוני</w:t>
            </w:r>
            <w:r w:rsidRPr="003A70C8">
              <w:rPr>
                <w:rFonts w:hint="cs"/>
                <w:rtl/>
              </w:rPr>
              <w:t xml:space="preserve">: </w:t>
            </w:r>
            <w:r w:rsidRPr="003A70C8">
              <w:rPr>
                <w:sz w:val="20"/>
                <w:szCs w:val="20"/>
              </w:rPr>
              <w:t>5823/2019</w:t>
            </w:r>
          </w:p>
        </w:tc>
      </w:tr>
    </w:tbl>
    <w:p w14:paraId="3D91438D" w14:textId="77777777" w:rsidR="006B44EF" w:rsidRPr="003A70C8" w:rsidRDefault="006B44EF" w:rsidP="006B44EF">
      <w:pPr>
        <w:pStyle w:val="a3"/>
        <w:rPr>
          <w:rtl/>
        </w:rPr>
      </w:pPr>
      <w:r w:rsidRPr="003A70C8">
        <w:rPr>
          <w:rtl/>
        </w:rPr>
        <w:t xml:space="preserve"> </w:t>
      </w:r>
    </w:p>
    <w:p w14:paraId="08D94241" w14:textId="77777777" w:rsidR="006B44EF" w:rsidRPr="003A70C8" w:rsidRDefault="006B44EF" w:rsidP="006B44EF">
      <w:pPr>
        <w:suppressLineNumbers/>
        <w:rPr>
          <w:rtl/>
        </w:rPr>
      </w:pPr>
    </w:p>
    <w:p w14:paraId="11CF7CC6" w14:textId="77777777" w:rsidR="006B44EF" w:rsidRPr="003A70C8" w:rsidRDefault="006B44EF" w:rsidP="006B44EF">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B44EF" w:rsidRPr="003A70C8" w14:paraId="5167888F" w14:textId="77777777" w:rsidTr="006B44EF">
        <w:trPr>
          <w:jc w:val="center"/>
        </w:trPr>
        <w:tc>
          <w:tcPr>
            <w:tcW w:w="743" w:type="dxa"/>
            <w:shd w:val="clear" w:color="auto" w:fill="auto"/>
          </w:tcPr>
          <w:p w14:paraId="5FF28481" w14:textId="77777777" w:rsidR="006B44EF" w:rsidRPr="003A70C8" w:rsidRDefault="006B44EF" w:rsidP="006B44EF">
            <w:pPr>
              <w:jc w:val="both"/>
              <w:rPr>
                <w:rFonts w:ascii="Arial" w:hAnsi="Arial"/>
                <w:b/>
                <w:bCs/>
              </w:rPr>
            </w:pPr>
            <w:r w:rsidRPr="003A70C8">
              <w:rPr>
                <w:rFonts w:ascii="Arial" w:hAnsi="Arial" w:hint="cs"/>
                <w:b/>
                <w:bCs/>
                <w:rtl/>
              </w:rPr>
              <w:t>לפני</w:t>
            </w:r>
          </w:p>
        </w:tc>
        <w:tc>
          <w:tcPr>
            <w:tcW w:w="8077" w:type="dxa"/>
            <w:gridSpan w:val="2"/>
            <w:shd w:val="clear" w:color="auto" w:fill="auto"/>
          </w:tcPr>
          <w:p w14:paraId="75D23B20" w14:textId="77777777" w:rsidR="006B44EF" w:rsidRPr="003A70C8" w:rsidRDefault="006B44EF" w:rsidP="0093613A">
            <w:pPr>
              <w:rPr>
                <w:rFonts w:ascii="Arial" w:hAnsi="Arial"/>
                <w:b/>
                <w:bCs/>
                <w:rtl/>
              </w:rPr>
            </w:pPr>
            <w:r w:rsidRPr="003A70C8">
              <w:rPr>
                <w:rFonts w:ascii="Arial" w:hAnsi="Arial" w:hint="cs"/>
                <w:b/>
                <w:bCs/>
                <w:rtl/>
              </w:rPr>
              <w:t>כב' ה</w:t>
            </w:r>
            <w:r w:rsidRPr="003A70C8">
              <w:rPr>
                <w:rFonts w:ascii="Arial" w:hAnsi="Arial"/>
                <w:b/>
                <w:bCs/>
                <w:rtl/>
              </w:rPr>
              <w:t>שופט</w:t>
            </w:r>
            <w:r w:rsidRPr="003A70C8">
              <w:rPr>
                <w:rFonts w:ascii="Arial" w:hAnsi="Arial" w:hint="cs"/>
                <w:b/>
                <w:bCs/>
                <w:rtl/>
              </w:rPr>
              <w:t xml:space="preserve">  </w:t>
            </w:r>
            <w:r w:rsidRPr="003A70C8">
              <w:rPr>
                <w:rFonts w:ascii="Arial" w:hAnsi="Arial"/>
                <w:b/>
                <w:bCs/>
                <w:rtl/>
              </w:rPr>
              <w:t>רון סולקין</w:t>
            </w:r>
          </w:p>
          <w:p w14:paraId="1D333AE8" w14:textId="77777777" w:rsidR="006B44EF" w:rsidRPr="003A70C8" w:rsidRDefault="006B44EF" w:rsidP="0093613A">
            <w:pPr>
              <w:rPr>
                <w:rFonts w:ascii="Arial" w:hAnsi="Arial" w:cs="FrankRuehl"/>
                <w:sz w:val="28"/>
                <w:szCs w:val="28"/>
                <w:highlight w:val="yellow"/>
              </w:rPr>
            </w:pPr>
          </w:p>
        </w:tc>
      </w:tr>
      <w:tr w:rsidR="006B44EF" w:rsidRPr="003A70C8" w14:paraId="20D8C71B" w14:textId="77777777" w:rsidTr="006B44EF">
        <w:trPr>
          <w:jc w:val="center"/>
        </w:trPr>
        <w:tc>
          <w:tcPr>
            <w:tcW w:w="3249" w:type="dxa"/>
            <w:gridSpan w:val="2"/>
            <w:shd w:val="clear" w:color="auto" w:fill="auto"/>
          </w:tcPr>
          <w:p w14:paraId="0BEEAB39" w14:textId="77777777" w:rsidR="006B44EF" w:rsidRPr="003A70C8" w:rsidRDefault="006B44EF" w:rsidP="006B44EF">
            <w:pPr>
              <w:bidi w:val="0"/>
              <w:jc w:val="right"/>
              <w:rPr>
                <w:rFonts w:ascii="Arial" w:hAnsi="Arial"/>
                <w:b/>
                <w:bCs/>
                <w:sz w:val="26"/>
                <w:szCs w:val="26"/>
              </w:rPr>
            </w:pPr>
            <w:bookmarkStart w:id="2" w:name="FirstAppellant"/>
          </w:p>
          <w:p w14:paraId="5E2B51F1" w14:textId="77777777" w:rsidR="006B44EF" w:rsidRPr="003A70C8" w:rsidRDefault="006B44EF" w:rsidP="006B44EF">
            <w:pPr>
              <w:bidi w:val="0"/>
              <w:jc w:val="right"/>
              <w:rPr>
                <w:rFonts w:ascii="Arial" w:hAnsi="Arial"/>
                <w:b/>
                <w:bCs/>
                <w:sz w:val="26"/>
                <w:szCs w:val="26"/>
                <w:rtl/>
              </w:rPr>
            </w:pPr>
            <w:r w:rsidRPr="003A70C8">
              <w:rPr>
                <w:rFonts w:ascii="Arial" w:hAnsi="Arial" w:hint="cs"/>
                <w:b/>
                <w:bCs/>
                <w:sz w:val="26"/>
                <w:szCs w:val="26"/>
                <w:rtl/>
              </w:rPr>
              <w:t>המאשימה</w:t>
            </w:r>
          </w:p>
        </w:tc>
        <w:tc>
          <w:tcPr>
            <w:tcW w:w="5571" w:type="dxa"/>
            <w:shd w:val="clear" w:color="auto" w:fill="auto"/>
          </w:tcPr>
          <w:p w14:paraId="3EF37925" w14:textId="77777777" w:rsidR="006B44EF" w:rsidRPr="003A70C8" w:rsidRDefault="006B44EF" w:rsidP="0093613A">
            <w:pPr>
              <w:rPr>
                <w:rFonts w:ascii="Arial" w:hAnsi="Arial"/>
                <w:b/>
                <w:bCs/>
                <w:sz w:val="26"/>
                <w:szCs w:val="26"/>
                <w:rtl/>
              </w:rPr>
            </w:pPr>
          </w:p>
          <w:p w14:paraId="1D7B5E2E" w14:textId="77777777" w:rsidR="006B44EF" w:rsidRPr="003A70C8" w:rsidRDefault="006B44EF" w:rsidP="0093613A">
            <w:pPr>
              <w:rPr>
                <w:b/>
                <w:bCs/>
                <w:sz w:val="26"/>
                <w:szCs w:val="26"/>
              </w:rPr>
            </w:pPr>
            <w:r w:rsidRPr="003A70C8">
              <w:rPr>
                <w:rFonts w:ascii="Arial" w:hAnsi="Arial"/>
                <w:b/>
                <w:bCs/>
                <w:sz w:val="26"/>
                <w:szCs w:val="26"/>
                <w:rtl/>
              </w:rPr>
              <w:t>מדינת ישראל – פמ"</w:t>
            </w:r>
            <w:r w:rsidRPr="003A70C8">
              <w:rPr>
                <w:rFonts w:ascii="Arial" w:hAnsi="Arial" w:hint="cs"/>
                <w:b/>
                <w:bCs/>
                <w:sz w:val="26"/>
                <w:szCs w:val="26"/>
                <w:rtl/>
              </w:rPr>
              <w:t>ד</w:t>
            </w:r>
            <w:r w:rsidRPr="003A70C8">
              <w:rPr>
                <w:rFonts w:ascii="Arial" w:hAnsi="Arial"/>
                <w:b/>
                <w:bCs/>
                <w:sz w:val="26"/>
                <w:szCs w:val="26"/>
                <w:rtl/>
              </w:rPr>
              <w:br/>
            </w:r>
            <w:r w:rsidRPr="003A70C8">
              <w:rPr>
                <w:rFonts w:hint="cs"/>
                <w:rtl/>
              </w:rPr>
              <w:t>ע"י ב"כ עו"ד דניאל גלעד</w:t>
            </w:r>
          </w:p>
        </w:tc>
      </w:tr>
      <w:bookmarkEnd w:id="2"/>
      <w:tr w:rsidR="006B44EF" w:rsidRPr="003A70C8" w14:paraId="189100CC" w14:textId="77777777" w:rsidTr="006B44EF">
        <w:trPr>
          <w:jc w:val="center"/>
        </w:trPr>
        <w:tc>
          <w:tcPr>
            <w:tcW w:w="8820" w:type="dxa"/>
            <w:gridSpan w:val="3"/>
            <w:shd w:val="clear" w:color="auto" w:fill="auto"/>
          </w:tcPr>
          <w:p w14:paraId="375B19B8" w14:textId="77777777" w:rsidR="006B44EF" w:rsidRPr="003A70C8" w:rsidRDefault="006B44EF" w:rsidP="0093613A">
            <w:pPr>
              <w:rPr>
                <w:rFonts w:ascii="Arial" w:hAnsi="Arial"/>
                <w:b/>
                <w:bCs/>
                <w:sz w:val="26"/>
                <w:szCs w:val="26"/>
                <w:rtl/>
              </w:rPr>
            </w:pPr>
          </w:p>
          <w:p w14:paraId="3CF6898D" w14:textId="77777777" w:rsidR="006B44EF" w:rsidRPr="003A70C8" w:rsidRDefault="006B44EF" w:rsidP="006B44EF">
            <w:pPr>
              <w:jc w:val="center"/>
              <w:rPr>
                <w:rFonts w:ascii="Arial" w:hAnsi="Arial"/>
                <w:b/>
                <w:bCs/>
                <w:sz w:val="26"/>
                <w:szCs w:val="26"/>
                <w:rtl/>
              </w:rPr>
            </w:pPr>
            <w:r w:rsidRPr="003A70C8">
              <w:rPr>
                <w:rFonts w:ascii="Arial" w:hAnsi="Arial"/>
                <w:b/>
                <w:bCs/>
                <w:sz w:val="26"/>
                <w:szCs w:val="26"/>
                <w:rtl/>
              </w:rPr>
              <w:t>נגד</w:t>
            </w:r>
          </w:p>
          <w:p w14:paraId="5907BAAA" w14:textId="77777777" w:rsidR="006B44EF" w:rsidRPr="003A70C8" w:rsidRDefault="006B44EF" w:rsidP="0093613A">
            <w:pPr>
              <w:rPr>
                <w:rFonts w:ascii="Arial" w:hAnsi="Arial"/>
                <w:b/>
                <w:bCs/>
                <w:sz w:val="26"/>
                <w:szCs w:val="26"/>
              </w:rPr>
            </w:pPr>
          </w:p>
        </w:tc>
      </w:tr>
      <w:tr w:rsidR="006B44EF" w:rsidRPr="003A70C8" w14:paraId="141BBEB1" w14:textId="77777777" w:rsidTr="006B44EF">
        <w:trPr>
          <w:jc w:val="center"/>
        </w:trPr>
        <w:tc>
          <w:tcPr>
            <w:tcW w:w="3249" w:type="dxa"/>
            <w:gridSpan w:val="2"/>
            <w:shd w:val="clear" w:color="auto" w:fill="auto"/>
          </w:tcPr>
          <w:p w14:paraId="0DD86150" w14:textId="77777777" w:rsidR="006B44EF" w:rsidRPr="003A70C8" w:rsidRDefault="006B44EF" w:rsidP="0093613A">
            <w:pPr>
              <w:rPr>
                <w:rFonts w:ascii="Arial" w:hAnsi="Arial"/>
                <w:b/>
                <w:bCs/>
                <w:sz w:val="26"/>
                <w:szCs w:val="26"/>
                <w:rtl/>
              </w:rPr>
            </w:pPr>
          </w:p>
          <w:p w14:paraId="4119ED50" w14:textId="77777777" w:rsidR="006B44EF" w:rsidRPr="003A70C8" w:rsidRDefault="006B44EF" w:rsidP="0093613A">
            <w:pPr>
              <w:rPr>
                <w:rFonts w:ascii="Arial" w:hAnsi="Arial"/>
                <w:b/>
                <w:bCs/>
                <w:sz w:val="26"/>
                <w:szCs w:val="26"/>
              </w:rPr>
            </w:pPr>
            <w:r w:rsidRPr="003A70C8">
              <w:rPr>
                <w:rFonts w:ascii="Arial" w:hAnsi="Arial" w:hint="cs"/>
                <w:b/>
                <w:bCs/>
                <w:sz w:val="26"/>
                <w:szCs w:val="26"/>
                <w:rtl/>
              </w:rPr>
              <w:t>הנאשם</w:t>
            </w:r>
          </w:p>
        </w:tc>
        <w:tc>
          <w:tcPr>
            <w:tcW w:w="5571" w:type="dxa"/>
            <w:shd w:val="clear" w:color="auto" w:fill="auto"/>
          </w:tcPr>
          <w:p w14:paraId="1AB1F932" w14:textId="77777777" w:rsidR="006B44EF" w:rsidRPr="003A70C8" w:rsidRDefault="006B44EF" w:rsidP="0093613A">
            <w:pPr>
              <w:rPr>
                <w:rFonts w:ascii="Arial" w:hAnsi="Arial"/>
                <w:b/>
                <w:bCs/>
                <w:sz w:val="26"/>
                <w:szCs w:val="26"/>
                <w:rtl/>
              </w:rPr>
            </w:pPr>
          </w:p>
          <w:p w14:paraId="38B1B28E" w14:textId="77777777" w:rsidR="006B44EF" w:rsidRPr="003A70C8" w:rsidRDefault="006B44EF" w:rsidP="0093613A">
            <w:pPr>
              <w:rPr>
                <w:b/>
                <w:bCs/>
                <w:sz w:val="26"/>
                <w:szCs w:val="26"/>
                <w:rtl/>
              </w:rPr>
            </w:pPr>
            <w:r w:rsidRPr="003A70C8">
              <w:rPr>
                <w:rFonts w:ascii="Arial" w:hAnsi="Arial"/>
                <w:b/>
                <w:bCs/>
                <w:sz w:val="26"/>
                <w:szCs w:val="26"/>
                <w:rtl/>
              </w:rPr>
              <w:t xml:space="preserve">יואל ימין </w:t>
            </w:r>
            <w:r w:rsidRPr="003A70C8">
              <w:rPr>
                <w:rFonts w:ascii="Arial" w:hAnsi="Arial" w:hint="cs"/>
                <w:b/>
                <w:bCs/>
                <w:sz w:val="26"/>
                <w:szCs w:val="26"/>
                <w:rtl/>
              </w:rPr>
              <w:t xml:space="preserve">בן מישל </w:t>
            </w:r>
            <w:r w:rsidRPr="003A70C8">
              <w:rPr>
                <w:rFonts w:ascii="Arial" w:hAnsi="Arial"/>
                <w:b/>
                <w:bCs/>
                <w:sz w:val="26"/>
                <w:szCs w:val="26"/>
                <w:rtl/>
              </w:rPr>
              <w:t>קרוצ'י</w:t>
            </w:r>
            <w:r w:rsidRPr="003A70C8">
              <w:rPr>
                <w:rFonts w:ascii="Arial" w:hAnsi="Arial"/>
                <w:b/>
                <w:bCs/>
                <w:sz w:val="26"/>
                <w:szCs w:val="26"/>
                <w:rtl/>
              </w:rPr>
              <w:br/>
            </w:r>
            <w:r w:rsidRPr="003A70C8">
              <w:rPr>
                <w:rFonts w:hint="cs"/>
                <w:rtl/>
              </w:rPr>
              <w:t>ע"י ב"כ עו"ד רן אבינועם</w:t>
            </w:r>
          </w:p>
        </w:tc>
      </w:tr>
    </w:tbl>
    <w:p w14:paraId="076F3C42" w14:textId="77777777" w:rsidR="006B44EF" w:rsidRPr="003A70C8" w:rsidRDefault="006B44EF" w:rsidP="006B44EF">
      <w:pPr>
        <w:suppressLineNumbers/>
      </w:pPr>
    </w:p>
    <w:p w14:paraId="51676D0B" w14:textId="77777777" w:rsidR="003A70C8" w:rsidRPr="003A70C8" w:rsidRDefault="003A70C8" w:rsidP="006B44EF">
      <w:pPr>
        <w:suppressLineNumbers/>
        <w:rPr>
          <w:rtl/>
        </w:rPr>
      </w:pPr>
    </w:p>
    <w:p w14:paraId="07CF1A43" w14:textId="77777777" w:rsidR="00D42873" w:rsidRPr="00D42873" w:rsidRDefault="00D42873" w:rsidP="006B44EF">
      <w:pPr>
        <w:suppressLineNumbers/>
        <w:rPr>
          <w:rtl/>
        </w:rPr>
      </w:pPr>
    </w:p>
    <w:p w14:paraId="2F2F38F5" w14:textId="77777777" w:rsidR="00477C91" w:rsidRPr="00477C91" w:rsidRDefault="00477C91" w:rsidP="00D42873">
      <w:pPr>
        <w:suppressLineNumbers/>
        <w:rPr>
          <w:rtl/>
        </w:rPr>
      </w:pPr>
    </w:p>
    <w:p w14:paraId="41A8E6D2" w14:textId="77777777" w:rsidR="00477C91" w:rsidRPr="00477C91" w:rsidRDefault="00477C91" w:rsidP="00477C91">
      <w:pPr>
        <w:suppressLineNumbers/>
        <w:spacing w:after="120" w:line="240" w:lineRule="exact"/>
        <w:ind w:left="283" w:hanging="283"/>
        <w:jc w:val="both"/>
        <w:rPr>
          <w:rFonts w:ascii="FrankRuehl" w:hAnsi="FrankRuehl" w:cs="FrankRuehl"/>
        </w:rPr>
      </w:pPr>
      <w:bookmarkStart w:id="3" w:name="Links_Start"/>
      <w:bookmarkEnd w:id="3"/>
      <w:r w:rsidRPr="00477C91">
        <w:rPr>
          <w:rFonts w:ascii="FrankRuehl" w:hAnsi="FrankRuehl" w:cs="FrankRuehl"/>
          <w:rtl/>
        </w:rPr>
        <w:t>ספרות:</w:t>
      </w:r>
    </w:p>
    <w:p w14:paraId="07ABDBA3" w14:textId="77777777" w:rsidR="00477C91" w:rsidRPr="00477C91" w:rsidRDefault="00477C91" w:rsidP="00477C91">
      <w:pPr>
        <w:suppressLineNumbers/>
        <w:spacing w:after="120" w:line="240" w:lineRule="exact"/>
        <w:ind w:left="283" w:hanging="283"/>
        <w:jc w:val="both"/>
        <w:rPr>
          <w:rFonts w:ascii="FrankRuehl" w:hAnsi="FrankRuehl" w:cs="FrankRuehl"/>
          <w:color w:val="000000"/>
          <w:rtl/>
        </w:rPr>
      </w:pPr>
      <w:r w:rsidRPr="00477C91">
        <w:rPr>
          <w:rFonts w:ascii="FrankRuehl" w:hAnsi="FrankRuehl" w:cs="FrankRuehl"/>
          <w:color w:val="000000"/>
          <w:rtl/>
        </w:rPr>
        <w:t xml:space="preserve">יעקב קדמי  </w:t>
      </w:r>
      <w:r w:rsidRPr="00477C91">
        <w:rPr>
          <w:rFonts w:ascii="FrankRuehl" w:hAnsi="FrankRuehl" w:cs="FrankRuehl"/>
          <w:color w:val="000000"/>
        </w:rPr>
        <w:t xml:space="preserve"> </w:t>
      </w:r>
      <w:r w:rsidRPr="00477C91">
        <w:rPr>
          <w:rFonts w:ascii="FrankRuehl" w:hAnsi="FrankRuehl" w:cs="FrankRuehl"/>
          <w:b/>
          <w:bCs/>
          <w:color w:val="000000"/>
          <w:rtl/>
        </w:rPr>
        <w:t xml:space="preserve">על פקודת הסמים המסוכנים </w:t>
      </w:r>
    </w:p>
    <w:p w14:paraId="6715AB6B" w14:textId="77777777" w:rsidR="00477C91" w:rsidRPr="00477C91" w:rsidRDefault="00477C91" w:rsidP="00D42873">
      <w:pPr>
        <w:suppressLineNumbers/>
        <w:rPr>
          <w:color w:val="000000"/>
          <w:rtl/>
        </w:rPr>
      </w:pPr>
      <w:bookmarkStart w:id="4" w:name="Links_End"/>
      <w:bookmarkEnd w:id="4"/>
    </w:p>
    <w:p w14:paraId="455E1258" w14:textId="77777777" w:rsidR="00477C91" w:rsidRDefault="00477C91" w:rsidP="00477C91">
      <w:pPr>
        <w:suppressLineNumbers/>
        <w:rPr>
          <w:rtl/>
        </w:rPr>
      </w:pPr>
      <w:bookmarkStart w:id="5" w:name="LawTable"/>
      <w:bookmarkEnd w:id="5"/>
    </w:p>
    <w:p w14:paraId="44F29814" w14:textId="77777777" w:rsidR="00477C91" w:rsidRPr="00477C91" w:rsidRDefault="00477C91" w:rsidP="00477C91">
      <w:pPr>
        <w:suppressLineNumbers/>
        <w:spacing w:before="120" w:after="120" w:line="240" w:lineRule="exact"/>
        <w:ind w:left="283" w:hanging="283"/>
        <w:jc w:val="both"/>
        <w:rPr>
          <w:rFonts w:ascii="FrankRuehl" w:hAnsi="FrankRuehl" w:cs="FrankRuehl"/>
          <w:rtl/>
        </w:rPr>
      </w:pPr>
    </w:p>
    <w:p w14:paraId="29C11680" w14:textId="77777777" w:rsidR="00477C91" w:rsidRPr="00477C91" w:rsidRDefault="00477C91" w:rsidP="00477C91">
      <w:pPr>
        <w:suppressLineNumbers/>
        <w:spacing w:before="120" w:after="120" w:line="240" w:lineRule="exact"/>
        <w:ind w:left="283" w:hanging="283"/>
        <w:jc w:val="both"/>
        <w:rPr>
          <w:rFonts w:ascii="FrankRuehl" w:hAnsi="FrankRuehl" w:cs="FrankRuehl"/>
          <w:rtl/>
        </w:rPr>
      </w:pPr>
    </w:p>
    <w:p w14:paraId="6F89012B" w14:textId="77777777" w:rsidR="00477C91" w:rsidRPr="00477C91" w:rsidRDefault="00477C91" w:rsidP="00477C91">
      <w:pPr>
        <w:suppressLineNumbers/>
        <w:spacing w:before="120" w:after="120" w:line="240" w:lineRule="exact"/>
        <w:ind w:left="283" w:hanging="283"/>
        <w:jc w:val="both"/>
        <w:rPr>
          <w:rFonts w:ascii="FrankRuehl" w:hAnsi="FrankRuehl" w:cs="FrankRuehl"/>
          <w:rtl/>
        </w:rPr>
      </w:pPr>
      <w:r w:rsidRPr="00477C91">
        <w:rPr>
          <w:rFonts w:ascii="FrankRuehl" w:hAnsi="FrankRuehl" w:cs="FrankRuehl"/>
          <w:rtl/>
        </w:rPr>
        <w:t xml:space="preserve">חקיקה שאוזכרה: </w:t>
      </w:r>
    </w:p>
    <w:p w14:paraId="75FEB233" w14:textId="77777777" w:rsidR="00477C91" w:rsidRPr="00477C91" w:rsidRDefault="00477C91" w:rsidP="00477C91">
      <w:pPr>
        <w:suppressLineNumbers/>
        <w:spacing w:before="120" w:after="120" w:line="240" w:lineRule="exact"/>
        <w:ind w:left="283" w:hanging="283"/>
        <w:jc w:val="both"/>
        <w:rPr>
          <w:rFonts w:ascii="FrankRuehl" w:hAnsi="FrankRuehl" w:cs="FrankRuehl"/>
          <w:rtl/>
        </w:rPr>
      </w:pPr>
      <w:hyperlink r:id="rId8" w:history="1">
        <w:r w:rsidRPr="00477C91">
          <w:rPr>
            <w:rFonts w:ascii="FrankRuehl" w:hAnsi="FrankRuehl" w:cs="FrankRuehl"/>
            <w:color w:val="0000FF"/>
            <w:rtl/>
          </w:rPr>
          <w:t>פקודת הסמים המסוכנים [נוסח חדש], תשל"ג-1973</w:t>
        </w:r>
      </w:hyperlink>
      <w:r w:rsidRPr="00477C91">
        <w:rPr>
          <w:rFonts w:ascii="FrankRuehl" w:hAnsi="FrankRuehl" w:cs="FrankRuehl"/>
          <w:rtl/>
        </w:rPr>
        <w:t xml:space="preserve">: סע'  </w:t>
      </w:r>
      <w:hyperlink r:id="rId9" w:history="1">
        <w:r w:rsidRPr="00477C91">
          <w:rPr>
            <w:rFonts w:ascii="FrankRuehl" w:hAnsi="FrankRuehl" w:cs="FrankRuehl"/>
            <w:color w:val="0000FF"/>
            <w:rtl/>
          </w:rPr>
          <w:t>7.א.</w:t>
        </w:r>
      </w:hyperlink>
      <w:r w:rsidRPr="00477C91">
        <w:rPr>
          <w:rFonts w:ascii="FrankRuehl" w:hAnsi="FrankRuehl" w:cs="FrankRuehl"/>
          <w:rtl/>
        </w:rPr>
        <w:t xml:space="preserve">, </w:t>
      </w:r>
      <w:hyperlink r:id="rId10" w:history="1">
        <w:r w:rsidRPr="00477C91">
          <w:rPr>
            <w:rFonts w:ascii="FrankRuehl" w:hAnsi="FrankRuehl" w:cs="FrankRuehl"/>
            <w:color w:val="0000FF"/>
            <w:rtl/>
          </w:rPr>
          <w:t>7.ג</w:t>
        </w:r>
      </w:hyperlink>
    </w:p>
    <w:p w14:paraId="470737CD" w14:textId="77777777" w:rsidR="00477C91" w:rsidRPr="00477C91" w:rsidRDefault="00477C91" w:rsidP="00477C91">
      <w:pPr>
        <w:suppressLineNumbers/>
        <w:spacing w:before="120" w:after="120" w:line="240" w:lineRule="exact"/>
        <w:ind w:left="283" w:hanging="283"/>
        <w:jc w:val="both"/>
        <w:rPr>
          <w:rFonts w:ascii="FrankRuehl" w:hAnsi="FrankRuehl" w:cs="FrankRuehl"/>
          <w:rtl/>
        </w:rPr>
      </w:pPr>
      <w:hyperlink r:id="rId11" w:history="1">
        <w:r w:rsidRPr="00477C91">
          <w:rPr>
            <w:rFonts w:ascii="FrankRuehl" w:hAnsi="FrankRuehl" w:cs="FrankRuehl"/>
            <w:color w:val="0000FF"/>
            <w:rtl/>
          </w:rPr>
          <w:t>חוק העונשין, תשל"ז-1977</w:t>
        </w:r>
      </w:hyperlink>
    </w:p>
    <w:p w14:paraId="7AF49540" w14:textId="77777777" w:rsidR="00477C91" w:rsidRPr="00477C91" w:rsidRDefault="00477C91" w:rsidP="00477C91">
      <w:pPr>
        <w:suppressLineNumbers/>
        <w:spacing w:before="120" w:after="120" w:line="240" w:lineRule="exact"/>
        <w:ind w:left="283" w:hanging="283"/>
        <w:jc w:val="both"/>
        <w:rPr>
          <w:rFonts w:ascii="FrankRuehl" w:hAnsi="FrankRuehl" w:cs="FrankRuehl"/>
          <w:rtl/>
        </w:rPr>
      </w:pPr>
      <w:hyperlink r:id="rId12" w:history="1">
        <w:r w:rsidRPr="00477C91">
          <w:rPr>
            <w:rFonts w:ascii="FrankRuehl" w:hAnsi="FrankRuehl" w:cs="FrankRuehl"/>
            <w:color w:val="0000FF"/>
            <w:rtl/>
          </w:rPr>
          <w:t>חוק המאבק בתופעת השימוש בחומרים מסכנים, תשע"ג-2013</w:t>
        </w:r>
      </w:hyperlink>
    </w:p>
    <w:p w14:paraId="140EBA07" w14:textId="77777777" w:rsidR="00477C91" w:rsidRPr="00477C91" w:rsidRDefault="00477C91" w:rsidP="00477C91">
      <w:pPr>
        <w:suppressLineNumbers/>
        <w:rPr>
          <w:rtl/>
        </w:rPr>
      </w:pPr>
      <w:bookmarkStart w:id="6" w:name="LawTable_End"/>
      <w:bookmarkEnd w:id="6"/>
    </w:p>
    <w:p w14:paraId="1403691A" w14:textId="77777777" w:rsidR="006B44EF" w:rsidRPr="00477C91" w:rsidRDefault="006B44EF" w:rsidP="00D42873">
      <w:pPr>
        <w:suppressLineNumbers/>
      </w:pPr>
    </w:p>
    <w:tbl>
      <w:tblPr>
        <w:bidiVisual/>
        <w:tblW w:w="8820" w:type="dxa"/>
        <w:jc w:val="center"/>
        <w:tblLook w:val="01E0" w:firstRow="1" w:lastRow="1" w:firstColumn="1" w:lastColumn="1" w:noHBand="0" w:noVBand="0"/>
      </w:tblPr>
      <w:tblGrid>
        <w:gridCol w:w="8820"/>
      </w:tblGrid>
      <w:tr w:rsidR="006B44EF" w14:paraId="20413C27" w14:textId="77777777" w:rsidTr="006B44EF">
        <w:trPr>
          <w:jc w:val="center"/>
        </w:trPr>
        <w:tc>
          <w:tcPr>
            <w:tcW w:w="8820" w:type="dxa"/>
            <w:shd w:val="clear" w:color="auto" w:fill="auto"/>
          </w:tcPr>
          <w:p w14:paraId="61E3B3A7" w14:textId="77777777" w:rsidR="003A70C8" w:rsidRPr="003A70C8" w:rsidRDefault="003A70C8" w:rsidP="003A70C8">
            <w:pPr>
              <w:bidi w:val="0"/>
              <w:jc w:val="center"/>
              <w:rPr>
                <w:rFonts w:ascii="Arial" w:hAnsi="Arial"/>
                <w:b/>
                <w:bCs/>
                <w:sz w:val="28"/>
                <w:szCs w:val="28"/>
                <w:u w:val="single"/>
              </w:rPr>
            </w:pPr>
            <w:bookmarkStart w:id="7" w:name="PsakDin" w:colFirst="0" w:colLast="0"/>
            <w:bookmarkEnd w:id="0"/>
            <w:bookmarkEnd w:id="1"/>
            <w:r w:rsidRPr="003A70C8">
              <w:rPr>
                <w:rFonts w:ascii="Arial" w:hAnsi="Arial"/>
                <w:b/>
                <w:bCs/>
                <w:sz w:val="28"/>
                <w:szCs w:val="28"/>
                <w:u w:val="single"/>
                <w:rtl/>
              </w:rPr>
              <w:t>גזר דין</w:t>
            </w:r>
          </w:p>
          <w:p w14:paraId="77700A1F" w14:textId="77777777" w:rsidR="006B44EF" w:rsidRPr="003A70C8" w:rsidRDefault="006B44EF" w:rsidP="003A70C8">
            <w:pPr>
              <w:bidi w:val="0"/>
              <w:jc w:val="center"/>
              <w:rPr>
                <w:rFonts w:ascii="Arial" w:hAnsi="Arial"/>
                <w:b/>
                <w:bCs/>
                <w:sz w:val="28"/>
                <w:szCs w:val="28"/>
                <w:u w:val="single"/>
              </w:rPr>
            </w:pPr>
          </w:p>
        </w:tc>
      </w:tr>
      <w:bookmarkEnd w:id="7"/>
    </w:tbl>
    <w:p w14:paraId="01AD656F" w14:textId="77777777" w:rsidR="006B44EF" w:rsidRDefault="006B44EF" w:rsidP="006B44EF">
      <w:pPr>
        <w:spacing w:line="360" w:lineRule="auto"/>
        <w:jc w:val="both"/>
        <w:rPr>
          <w:rFonts w:ascii="Arial" w:hAnsi="Arial"/>
          <w:rtl/>
        </w:rPr>
      </w:pPr>
    </w:p>
    <w:p w14:paraId="74190ED0" w14:textId="77777777" w:rsidR="006B44EF" w:rsidRDefault="006B44EF" w:rsidP="006B44EF">
      <w:pPr>
        <w:spacing w:line="360" w:lineRule="auto"/>
        <w:jc w:val="both"/>
        <w:rPr>
          <w:rFonts w:ascii="Arial" w:hAnsi="Arial"/>
          <w:rtl/>
        </w:rPr>
      </w:pPr>
      <w:bookmarkStart w:id="8" w:name="ABSTRACT_START"/>
      <w:bookmarkEnd w:id="8"/>
      <w:r>
        <w:rPr>
          <w:rFonts w:ascii="Arial" w:hAnsi="Arial" w:hint="cs"/>
          <w:b/>
          <w:bCs/>
          <w:rtl/>
        </w:rPr>
        <w:t>כתב האישום והשתלשלות הדיון</w:t>
      </w:r>
    </w:p>
    <w:p w14:paraId="005A4A50" w14:textId="77777777" w:rsidR="006B44EF" w:rsidRDefault="006B44EF" w:rsidP="006B44EF">
      <w:pPr>
        <w:spacing w:line="360" w:lineRule="auto"/>
        <w:jc w:val="both"/>
        <w:rPr>
          <w:rFonts w:ascii="Arial" w:hAnsi="Arial"/>
          <w:rtl/>
        </w:rPr>
      </w:pPr>
    </w:p>
    <w:p w14:paraId="22E19623" w14:textId="77777777" w:rsidR="006B44EF" w:rsidRDefault="006B44EF" w:rsidP="006B44EF">
      <w:pPr>
        <w:spacing w:line="360" w:lineRule="auto"/>
        <w:jc w:val="both"/>
        <w:rPr>
          <w:rFonts w:ascii="Arial" w:hAnsi="Arial"/>
          <w:rtl/>
        </w:rPr>
      </w:pPr>
      <w:r>
        <w:rPr>
          <w:rFonts w:ascii="Arial" w:hAnsi="Arial" w:hint="cs"/>
          <w:rtl/>
        </w:rPr>
        <w:lastRenderedPageBreak/>
        <w:t xml:space="preserve">הנאשם שלפני נותן את הדין בגין עבירה של </w:t>
      </w:r>
      <w:r>
        <w:rPr>
          <w:rtl/>
        </w:rPr>
        <w:t xml:space="preserve">אחזקת סם מסוכן שלא לצריכה עצמית, בניגוד לסעיף </w:t>
      </w:r>
      <w:hyperlink r:id="rId13" w:history="1">
        <w:r w:rsidR="005569A4" w:rsidRPr="005569A4">
          <w:rPr>
            <w:rStyle w:val="Hyperlink"/>
            <w:rtl/>
          </w:rPr>
          <w:t>7(א) ו-(ג)</w:t>
        </w:r>
      </w:hyperlink>
      <w:r>
        <w:rPr>
          <w:rtl/>
        </w:rPr>
        <w:t xml:space="preserve"> רישא ל</w:t>
      </w:r>
      <w:hyperlink r:id="rId14" w:history="1">
        <w:r w:rsidR="003A70C8" w:rsidRPr="003A70C8">
          <w:rPr>
            <w:color w:val="0000FF"/>
            <w:u w:val="single"/>
            <w:rtl/>
          </w:rPr>
          <w:t>פקודת הסמים המסוכנים</w:t>
        </w:r>
      </w:hyperlink>
      <w:r>
        <w:rPr>
          <w:rtl/>
        </w:rPr>
        <w:t xml:space="preserve"> [נוסח חדש], תשל"ג – 1973.</w:t>
      </w:r>
    </w:p>
    <w:p w14:paraId="43498399" w14:textId="77777777" w:rsidR="006B44EF" w:rsidRDefault="006B44EF" w:rsidP="006B44EF">
      <w:pPr>
        <w:spacing w:line="360" w:lineRule="auto"/>
        <w:jc w:val="both"/>
        <w:rPr>
          <w:rFonts w:ascii="Arial" w:hAnsi="Arial"/>
          <w:rtl/>
        </w:rPr>
      </w:pPr>
    </w:p>
    <w:p w14:paraId="764A665C" w14:textId="77777777" w:rsidR="006B44EF" w:rsidRDefault="006B44EF" w:rsidP="006B44EF">
      <w:pPr>
        <w:spacing w:line="360" w:lineRule="auto"/>
        <w:jc w:val="both"/>
        <w:rPr>
          <w:rFonts w:ascii="Arial" w:hAnsi="Arial"/>
          <w:rtl/>
        </w:rPr>
      </w:pPr>
      <w:r>
        <w:rPr>
          <w:rFonts w:ascii="Arial" w:hAnsi="Arial" w:hint="cs"/>
          <w:rtl/>
        </w:rPr>
        <w:t xml:space="preserve">לפי עובדות כתב האישום, ביום 24.10.19, נסע הנאשם ברכב מסוג </w:t>
      </w:r>
      <w:r>
        <w:rPr>
          <w:rFonts w:ascii="Arial" w:hAnsi="Arial"/>
        </w:rPr>
        <w:t>B.M.W</w:t>
      </w:r>
      <w:r>
        <w:rPr>
          <w:rFonts w:ascii="Arial" w:hAnsi="Arial" w:hint="cs"/>
          <w:rtl/>
        </w:rPr>
        <w:t xml:space="preserve"> מספר רישוי 54-652-16 (להלן: "הרכב") בכביש 12 לכיוון אילת, והגיע לכניסה לאילת.</w:t>
      </w:r>
    </w:p>
    <w:p w14:paraId="1F45D933" w14:textId="77777777" w:rsidR="006B44EF" w:rsidRDefault="006B44EF" w:rsidP="006B44EF">
      <w:pPr>
        <w:spacing w:line="360" w:lineRule="auto"/>
        <w:jc w:val="both"/>
        <w:rPr>
          <w:rFonts w:ascii="Arial" w:hAnsi="Arial"/>
          <w:rtl/>
        </w:rPr>
      </w:pPr>
    </w:p>
    <w:p w14:paraId="55AA4414" w14:textId="77777777" w:rsidR="006B44EF" w:rsidRDefault="006B44EF" w:rsidP="006B44EF">
      <w:pPr>
        <w:spacing w:line="360" w:lineRule="auto"/>
        <w:jc w:val="both"/>
        <w:rPr>
          <w:rFonts w:ascii="Arial" w:hAnsi="Arial"/>
          <w:rtl/>
        </w:rPr>
      </w:pPr>
      <w:r>
        <w:rPr>
          <w:rFonts w:ascii="Arial" w:hAnsi="Arial" w:hint="cs"/>
          <w:rtl/>
        </w:rPr>
        <w:t>במעמד הנ"ל, החזיק הנאשם, במושב האחורי ברכב,  תיק צד ובו קופסה שהכילה סם מסוכן מסוג חשיש במשקל של כ-20.70 גרם.</w:t>
      </w:r>
    </w:p>
    <w:p w14:paraId="0002A935" w14:textId="77777777" w:rsidR="006B44EF" w:rsidRDefault="006B44EF" w:rsidP="006B44EF">
      <w:pPr>
        <w:spacing w:line="360" w:lineRule="auto"/>
        <w:jc w:val="both"/>
        <w:rPr>
          <w:rFonts w:ascii="Arial" w:hAnsi="Arial"/>
          <w:rtl/>
        </w:rPr>
      </w:pPr>
    </w:p>
    <w:p w14:paraId="012205FD" w14:textId="77777777" w:rsidR="006B44EF" w:rsidRDefault="006B44EF" w:rsidP="006B44EF">
      <w:pPr>
        <w:spacing w:line="360" w:lineRule="auto"/>
        <w:jc w:val="both"/>
        <w:rPr>
          <w:rFonts w:ascii="Arial" w:hAnsi="Arial"/>
          <w:rtl/>
        </w:rPr>
      </w:pPr>
      <w:r>
        <w:rPr>
          <w:rFonts w:ascii="Arial" w:hAnsi="Arial" w:hint="cs"/>
          <w:rtl/>
        </w:rPr>
        <w:t>בנוסף, החזיק בתא המטען של הרכב, מזוודה ובה שקית המוסתרת בבטנה של המזוודה, אשר הכילה סם מסוכן מסוג קוקאין במשקל של כ-39.4079 גרם.</w:t>
      </w:r>
    </w:p>
    <w:p w14:paraId="114C6314" w14:textId="77777777" w:rsidR="006B44EF" w:rsidRDefault="006B44EF" w:rsidP="006B44EF">
      <w:pPr>
        <w:spacing w:line="360" w:lineRule="auto"/>
        <w:jc w:val="both"/>
        <w:rPr>
          <w:rFonts w:ascii="Arial" w:hAnsi="Arial"/>
          <w:rtl/>
        </w:rPr>
      </w:pPr>
    </w:p>
    <w:p w14:paraId="3A819F00" w14:textId="77777777" w:rsidR="006B44EF" w:rsidRDefault="006B44EF" w:rsidP="006B44EF">
      <w:pPr>
        <w:spacing w:line="360" w:lineRule="auto"/>
        <w:jc w:val="both"/>
        <w:rPr>
          <w:rFonts w:ascii="Arial" w:hAnsi="Arial"/>
          <w:rtl/>
        </w:rPr>
      </w:pPr>
      <w:bookmarkStart w:id="9" w:name="ABSTRACT_END"/>
      <w:bookmarkEnd w:id="9"/>
      <w:r>
        <w:rPr>
          <w:rFonts w:ascii="Arial" w:hAnsi="Arial" w:hint="cs"/>
          <w:rtl/>
        </w:rPr>
        <w:t>הנאשם הודה בכתב האישום, ונשלח, בהסכמת הצדדים, להערכת שירות המבחן למבוגרים.</w:t>
      </w:r>
    </w:p>
    <w:p w14:paraId="19BD99BB" w14:textId="77777777" w:rsidR="006B44EF" w:rsidRDefault="006B44EF" w:rsidP="006B44EF">
      <w:pPr>
        <w:spacing w:line="360" w:lineRule="auto"/>
        <w:jc w:val="both"/>
        <w:rPr>
          <w:rFonts w:ascii="Arial" w:hAnsi="Arial"/>
          <w:rtl/>
        </w:rPr>
      </w:pPr>
    </w:p>
    <w:p w14:paraId="19BF6B1C" w14:textId="77777777" w:rsidR="006B44EF" w:rsidRDefault="006B44EF" w:rsidP="006B44EF">
      <w:pPr>
        <w:spacing w:line="360" w:lineRule="auto"/>
        <w:jc w:val="both"/>
        <w:rPr>
          <w:rFonts w:ascii="Arial" w:hAnsi="Arial"/>
          <w:rtl/>
        </w:rPr>
      </w:pPr>
      <w:r>
        <w:rPr>
          <w:rFonts w:ascii="Arial" w:hAnsi="Arial" w:hint="cs"/>
          <w:rtl/>
        </w:rPr>
        <w:t xml:space="preserve">לאחר קבלת התסקיר, טענו הצדדים לעונש, ומכאן </w:t>
      </w:r>
      <w:r>
        <w:rPr>
          <w:rFonts w:ascii="Arial" w:hAnsi="Arial"/>
          <w:rtl/>
        </w:rPr>
        <w:t>–</w:t>
      </w:r>
      <w:r>
        <w:rPr>
          <w:rFonts w:ascii="Arial" w:hAnsi="Arial" w:hint="cs"/>
          <w:rtl/>
        </w:rPr>
        <w:t xml:space="preserve"> גזר דין זה.</w:t>
      </w:r>
    </w:p>
    <w:p w14:paraId="5F7CD248" w14:textId="77777777" w:rsidR="006B44EF" w:rsidRDefault="006B44EF" w:rsidP="006B44EF">
      <w:pPr>
        <w:spacing w:line="360" w:lineRule="auto"/>
        <w:jc w:val="both"/>
        <w:rPr>
          <w:rFonts w:ascii="Arial" w:hAnsi="Arial"/>
          <w:rtl/>
        </w:rPr>
      </w:pPr>
    </w:p>
    <w:p w14:paraId="529C0E70" w14:textId="77777777" w:rsidR="006B44EF" w:rsidRDefault="006B44EF" w:rsidP="006B44EF">
      <w:pPr>
        <w:spacing w:line="360" w:lineRule="auto"/>
        <w:jc w:val="both"/>
        <w:rPr>
          <w:rFonts w:ascii="Arial" w:hAnsi="Arial"/>
          <w:rtl/>
        </w:rPr>
      </w:pPr>
      <w:r>
        <w:rPr>
          <w:rFonts w:ascii="Arial" w:hAnsi="Arial" w:hint="cs"/>
          <w:b/>
          <w:bCs/>
          <w:rtl/>
        </w:rPr>
        <w:t>ראיות לעונש</w:t>
      </w:r>
    </w:p>
    <w:p w14:paraId="47E2C94F" w14:textId="77777777" w:rsidR="006B44EF" w:rsidRDefault="006B44EF" w:rsidP="006B44EF">
      <w:pPr>
        <w:spacing w:line="360" w:lineRule="auto"/>
        <w:jc w:val="both"/>
        <w:rPr>
          <w:rFonts w:ascii="Arial" w:hAnsi="Arial"/>
          <w:rtl/>
        </w:rPr>
      </w:pPr>
    </w:p>
    <w:p w14:paraId="6251C7BE" w14:textId="77777777" w:rsidR="006B44EF" w:rsidRDefault="006B44EF" w:rsidP="006B44EF">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לענין העונש, ראיות כדלקמן:</w:t>
      </w:r>
    </w:p>
    <w:p w14:paraId="7668C160" w14:textId="77777777" w:rsidR="006B44EF" w:rsidRDefault="006B44EF" w:rsidP="006B44EF">
      <w:pPr>
        <w:pStyle w:val="a9"/>
        <w:numPr>
          <w:ilvl w:val="0"/>
          <w:numId w:val="1"/>
        </w:numPr>
        <w:spacing w:line="360" w:lineRule="auto"/>
        <w:jc w:val="both"/>
        <w:rPr>
          <w:rFonts w:ascii="Arial" w:hAnsi="Arial"/>
        </w:rPr>
      </w:pPr>
      <w:r>
        <w:rPr>
          <w:rFonts w:ascii="Arial" w:hAnsi="Arial" w:hint="cs"/>
          <w:rtl/>
        </w:rPr>
        <w:t xml:space="preserve">כתב אישום, הכרעת דין וגזר דין (מיום 23.06.19) בתיק </w:t>
      </w:r>
      <w:hyperlink r:id="rId15" w:history="1">
        <w:r w:rsidR="003A70C8" w:rsidRPr="003A70C8">
          <w:rPr>
            <w:rFonts w:ascii="Arial" w:hAnsi="Arial"/>
            <w:color w:val="0000FF"/>
            <w:u w:val="single"/>
            <w:rtl/>
          </w:rPr>
          <w:t>פל"א 9107-06-19</w:t>
        </w:r>
      </w:hyperlink>
      <w:r>
        <w:rPr>
          <w:rFonts w:ascii="Arial" w:hAnsi="Arial" w:hint="cs"/>
          <w:rtl/>
        </w:rPr>
        <w:t xml:space="preserve"> (ת/2) </w:t>
      </w:r>
      <w:r>
        <w:rPr>
          <w:rFonts w:ascii="Arial" w:hAnsi="Arial"/>
          <w:rtl/>
        </w:rPr>
        <w:t>–</w:t>
      </w:r>
      <w:r>
        <w:rPr>
          <w:rFonts w:ascii="Arial" w:hAnsi="Arial" w:hint="cs"/>
          <w:rtl/>
        </w:rPr>
        <w:t xml:space="preserve"> הנאשם הורשע בגרם תאונת דרכים ונזק בגין נהיגה בשכרות ובקלות ראש, וכן, בעבירה של נהיגה ללא רישיון רכב תקף.  לפי עובדות כתב האישום, הנאשם נהג ברכבו וגרם לתאונה עם ארבעה כלי רכב חונים. בבדיקת שתן שנערכה לנאשם, נמצאו בגופו תוצאי חילוף חומרים של סם מסוכן מסוג קנביס וסם מסוכן מסוג קוקאין. בית משפט לתעבורה גזר על הנאשם קנס כספי בסך 5,000 ₪, פסילה בפועל למשך 36 חודשים, ופסילה על תנאי למשך 6 חודשים.</w:t>
      </w:r>
    </w:p>
    <w:p w14:paraId="2BCF7BA8" w14:textId="77777777" w:rsidR="006B44EF" w:rsidRDefault="006B44EF" w:rsidP="006B44EF">
      <w:pPr>
        <w:pStyle w:val="a9"/>
        <w:numPr>
          <w:ilvl w:val="0"/>
          <w:numId w:val="1"/>
        </w:numPr>
        <w:spacing w:line="360" w:lineRule="auto"/>
        <w:jc w:val="both"/>
        <w:rPr>
          <w:rFonts w:ascii="Arial" w:hAnsi="Arial"/>
        </w:rPr>
      </w:pPr>
      <w:r>
        <w:rPr>
          <w:rFonts w:ascii="Arial" w:hAnsi="Arial" w:hint="cs"/>
          <w:rtl/>
        </w:rPr>
        <w:t xml:space="preserve">גליון הרשעות תעבורתי (ת/1) </w:t>
      </w:r>
      <w:r>
        <w:rPr>
          <w:rFonts w:ascii="Arial" w:hAnsi="Arial"/>
          <w:rtl/>
        </w:rPr>
        <w:t>–</w:t>
      </w:r>
      <w:r>
        <w:rPr>
          <w:rFonts w:ascii="Arial" w:hAnsi="Arial" w:hint="cs"/>
          <w:rtl/>
        </w:rPr>
        <w:t xml:space="preserve"> לחובת הנאשם הרשעות תעבורה רבות, הכוללות שימוש בטלפון בזמן נהיגה; נהיגה מעל המהירות המותרת, הסעת נוסע לא חגור; נסיעה ללא רישיון נהיגה, וההרשעה האחרונה, משנת 2019, בעבירה של התנהגות הגורמת נזק;</w:t>
      </w:r>
    </w:p>
    <w:p w14:paraId="51C7B891" w14:textId="77777777" w:rsidR="006B44EF" w:rsidRDefault="006B44EF" w:rsidP="006B44EF">
      <w:pPr>
        <w:spacing w:line="360" w:lineRule="auto"/>
        <w:jc w:val="both"/>
        <w:rPr>
          <w:rFonts w:ascii="Arial" w:hAnsi="Arial"/>
          <w:rtl/>
        </w:rPr>
      </w:pPr>
    </w:p>
    <w:p w14:paraId="76007906" w14:textId="77777777" w:rsidR="006B44EF" w:rsidRDefault="006B44EF" w:rsidP="006B44EF">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לענין העונש, אסופת מסמכים רפואיים של הנאשם (נ/1) </w:t>
      </w:r>
      <w:r>
        <w:rPr>
          <w:rFonts w:ascii="Arial" w:hAnsi="Arial"/>
          <w:rtl/>
        </w:rPr>
        <w:t>–</w:t>
      </w:r>
      <w:r>
        <w:rPr>
          <w:rFonts w:ascii="Arial" w:hAnsi="Arial" w:hint="cs"/>
          <w:rtl/>
        </w:rPr>
        <w:t xml:space="preserve"> לנאשם בעיות רפואיות הכוללות, בין היתר, שחמת הכבד, אי ספיקת כבד, צהבת נגיפית.</w:t>
      </w:r>
    </w:p>
    <w:p w14:paraId="0B2FE008" w14:textId="77777777" w:rsidR="006B44EF" w:rsidRDefault="006B44EF" w:rsidP="006B44EF">
      <w:pPr>
        <w:spacing w:line="360" w:lineRule="auto"/>
        <w:jc w:val="both"/>
        <w:rPr>
          <w:rFonts w:ascii="Arial" w:hAnsi="Arial"/>
          <w:rtl/>
        </w:rPr>
      </w:pPr>
    </w:p>
    <w:p w14:paraId="46B24854" w14:textId="77777777" w:rsidR="006B44EF" w:rsidRDefault="006B44EF" w:rsidP="006B44EF">
      <w:pPr>
        <w:spacing w:line="360" w:lineRule="auto"/>
        <w:jc w:val="both"/>
        <w:rPr>
          <w:rFonts w:ascii="Arial" w:hAnsi="Arial"/>
          <w:rtl/>
        </w:rPr>
      </w:pPr>
    </w:p>
    <w:p w14:paraId="408DABE9" w14:textId="77777777" w:rsidR="006B44EF" w:rsidRDefault="006B44EF" w:rsidP="006B44EF">
      <w:pPr>
        <w:spacing w:line="360" w:lineRule="auto"/>
        <w:jc w:val="both"/>
        <w:rPr>
          <w:rFonts w:ascii="Arial" w:hAnsi="Arial"/>
          <w:rtl/>
        </w:rPr>
      </w:pPr>
      <w:r>
        <w:rPr>
          <w:rFonts w:ascii="Arial" w:hAnsi="Arial" w:hint="cs"/>
          <w:b/>
          <w:bCs/>
          <w:rtl/>
        </w:rPr>
        <w:t>הערכת שירות המבחן למבוגרים</w:t>
      </w:r>
    </w:p>
    <w:p w14:paraId="1608EAFB" w14:textId="77777777" w:rsidR="006B44EF" w:rsidRDefault="006B44EF" w:rsidP="006B44EF">
      <w:pPr>
        <w:spacing w:line="360" w:lineRule="auto"/>
        <w:jc w:val="both"/>
        <w:rPr>
          <w:rFonts w:ascii="Arial" w:hAnsi="Arial"/>
          <w:rtl/>
        </w:rPr>
      </w:pPr>
    </w:p>
    <w:p w14:paraId="6F2B50C9" w14:textId="77777777" w:rsidR="006B44EF" w:rsidRDefault="006B44EF" w:rsidP="006B44EF">
      <w:pPr>
        <w:spacing w:line="360" w:lineRule="auto"/>
        <w:jc w:val="both"/>
        <w:rPr>
          <w:rFonts w:ascii="Arial" w:hAnsi="Arial"/>
          <w:rtl/>
        </w:rPr>
      </w:pPr>
      <w:r>
        <w:rPr>
          <w:rFonts w:ascii="Arial" w:hAnsi="Arial" w:hint="cs"/>
          <w:rtl/>
        </w:rPr>
        <w:lastRenderedPageBreak/>
        <w:t>בענינו של הנאשם הוגשו מספר תסקירים.</w:t>
      </w:r>
    </w:p>
    <w:p w14:paraId="6BC7124C" w14:textId="77777777" w:rsidR="006B44EF" w:rsidRDefault="006B44EF" w:rsidP="006B44EF">
      <w:pPr>
        <w:spacing w:line="360" w:lineRule="auto"/>
        <w:jc w:val="both"/>
        <w:rPr>
          <w:rFonts w:ascii="Arial" w:hAnsi="Arial"/>
          <w:rtl/>
        </w:rPr>
      </w:pPr>
    </w:p>
    <w:p w14:paraId="4F15E15F" w14:textId="77777777" w:rsidR="006B44EF" w:rsidRDefault="006B44EF" w:rsidP="006B44EF">
      <w:pPr>
        <w:spacing w:line="360" w:lineRule="auto"/>
        <w:jc w:val="both"/>
        <w:rPr>
          <w:rFonts w:ascii="Arial" w:hAnsi="Arial"/>
          <w:rtl/>
        </w:rPr>
      </w:pPr>
      <w:r>
        <w:rPr>
          <w:rFonts w:ascii="Arial" w:hAnsi="Arial" w:hint="cs"/>
          <w:rtl/>
        </w:rPr>
        <w:t>הנאשם כבן 50, נשוי, אב לשני ילדים, אינו עובד מספר שנים, על רקע מצבו ההתמכרותי והבריאותי.</w:t>
      </w:r>
    </w:p>
    <w:p w14:paraId="1573EBC8" w14:textId="77777777" w:rsidR="006B44EF" w:rsidRDefault="006B44EF" w:rsidP="006B44EF">
      <w:pPr>
        <w:spacing w:line="360" w:lineRule="auto"/>
        <w:jc w:val="both"/>
        <w:rPr>
          <w:rFonts w:ascii="Arial" w:hAnsi="Arial"/>
          <w:rtl/>
        </w:rPr>
      </w:pPr>
    </w:p>
    <w:p w14:paraId="1B290B36" w14:textId="77777777" w:rsidR="006B44EF" w:rsidRDefault="006B44EF" w:rsidP="006B44EF">
      <w:pPr>
        <w:spacing w:line="360" w:lineRule="auto"/>
        <w:jc w:val="both"/>
        <w:rPr>
          <w:rFonts w:ascii="Arial" w:hAnsi="Arial"/>
          <w:rtl/>
        </w:rPr>
      </w:pPr>
      <w:r>
        <w:rPr>
          <w:rFonts w:ascii="Arial" w:hAnsi="Arial" w:hint="cs"/>
          <w:rtl/>
        </w:rPr>
        <w:t>הנאשם מוכר על ידי המוסד לביטוח לאומי בשיעור נכות של 86% ו-100% אי כושר עבודה, על רקע מצבו הבריאותי וההתמכרותי.</w:t>
      </w:r>
    </w:p>
    <w:p w14:paraId="109FC8E6" w14:textId="77777777" w:rsidR="006B44EF" w:rsidRDefault="006B44EF" w:rsidP="006B44EF">
      <w:pPr>
        <w:spacing w:line="360" w:lineRule="auto"/>
        <w:jc w:val="both"/>
        <w:rPr>
          <w:rFonts w:ascii="Arial" w:hAnsi="Arial"/>
          <w:rtl/>
        </w:rPr>
      </w:pPr>
    </w:p>
    <w:p w14:paraId="5CEACE75" w14:textId="77777777" w:rsidR="006B44EF" w:rsidRDefault="006B44EF" w:rsidP="006B44EF">
      <w:pPr>
        <w:spacing w:line="360" w:lineRule="auto"/>
        <w:jc w:val="both"/>
        <w:rPr>
          <w:rFonts w:ascii="Arial" w:hAnsi="Arial"/>
          <w:rtl/>
        </w:rPr>
      </w:pPr>
      <w:r>
        <w:rPr>
          <w:rFonts w:ascii="Arial" w:hAnsi="Arial" w:hint="cs"/>
          <w:rtl/>
        </w:rPr>
        <w:t>הנאשם סיים 12 שנות לימוד, ללא תעודת בגרות או הכשרות מקצועיות.</w:t>
      </w:r>
    </w:p>
    <w:p w14:paraId="36FF5378" w14:textId="77777777" w:rsidR="006B44EF" w:rsidRDefault="006B44EF" w:rsidP="006B44EF">
      <w:pPr>
        <w:spacing w:line="360" w:lineRule="auto"/>
        <w:jc w:val="both"/>
        <w:rPr>
          <w:rFonts w:ascii="Arial" w:hAnsi="Arial"/>
          <w:rtl/>
        </w:rPr>
      </w:pPr>
    </w:p>
    <w:p w14:paraId="7C31EAD2" w14:textId="77777777" w:rsidR="006B44EF" w:rsidRDefault="006B44EF" w:rsidP="006B44EF">
      <w:pPr>
        <w:spacing w:line="360" w:lineRule="auto"/>
        <w:jc w:val="both"/>
        <w:rPr>
          <w:rFonts w:ascii="Arial" w:hAnsi="Arial"/>
          <w:rtl/>
        </w:rPr>
      </w:pPr>
      <w:r>
        <w:rPr>
          <w:rFonts w:ascii="Arial" w:hAnsi="Arial" w:hint="cs"/>
          <w:rtl/>
        </w:rPr>
        <w:t>בהיותו כבן 7, העתיקה משפחתו מגוריה לצרפת, שם חווה קשיי השתלבות, והדבר התבטא בשוטטות, קשיי למידה, התחברות לחבורות שוליים, צריכת סמים, והתנהגות עוברת חוק.</w:t>
      </w:r>
    </w:p>
    <w:p w14:paraId="220A7E64" w14:textId="77777777" w:rsidR="006B44EF" w:rsidRDefault="006B44EF" w:rsidP="006B44EF">
      <w:pPr>
        <w:spacing w:line="360" w:lineRule="auto"/>
        <w:jc w:val="both"/>
        <w:rPr>
          <w:rFonts w:ascii="Arial" w:hAnsi="Arial"/>
          <w:rtl/>
        </w:rPr>
      </w:pPr>
    </w:p>
    <w:p w14:paraId="079F7ECD" w14:textId="77777777" w:rsidR="006B44EF" w:rsidRDefault="006B44EF" w:rsidP="006B44EF">
      <w:pPr>
        <w:spacing w:line="360" w:lineRule="auto"/>
        <w:jc w:val="both"/>
        <w:rPr>
          <w:rFonts w:ascii="Arial" w:hAnsi="Arial"/>
          <w:rtl/>
        </w:rPr>
      </w:pPr>
      <w:r>
        <w:rPr>
          <w:rFonts w:ascii="Arial" w:hAnsi="Arial" w:hint="cs"/>
          <w:rtl/>
        </w:rPr>
        <w:t>בהיותו כבן 16, התגרשו הוריו, ובהיעדר דמויות הוריות, חש אחריות רבה כלפי אחיו ולא היה פנוי ללמידה, קשרי חברות ותעסוקה.</w:t>
      </w:r>
    </w:p>
    <w:p w14:paraId="0CD021FE" w14:textId="77777777" w:rsidR="006B44EF" w:rsidRDefault="006B44EF" w:rsidP="006B44EF">
      <w:pPr>
        <w:spacing w:line="360" w:lineRule="auto"/>
        <w:jc w:val="both"/>
        <w:rPr>
          <w:rFonts w:ascii="Arial" w:hAnsi="Arial"/>
          <w:rtl/>
        </w:rPr>
      </w:pPr>
    </w:p>
    <w:p w14:paraId="27B4C47F" w14:textId="77777777" w:rsidR="006B44EF" w:rsidRDefault="006B44EF" w:rsidP="006B44EF">
      <w:pPr>
        <w:spacing w:line="360" w:lineRule="auto"/>
        <w:jc w:val="both"/>
        <w:rPr>
          <w:rFonts w:ascii="Arial" w:hAnsi="Arial"/>
          <w:rtl/>
        </w:rPr>
      </w:pPr>
      <w:r>
        <w:rPr>
          <w:rFonts w:ascii="Arial" w:hAnsi="Arial" w:hint="cs"/>
          <w:rtl/>
        </w:rPr>
        <w:t>הנאשם נעדר הרשעות פליליות, אך לחובתו הרשעות תעבורתיות.</w:t>
      </w:r>
    </w:p>
    <w:p w14:paraId="5CE310F4" w14:textId="77777777" w:rsidR="006B44EF" w:rsidRDefault="006B44EF" w:rsidP="006B44EF">
      <w:pPr>
        <w:spacing w:line="360" w:lineRule="auto"/>
        <w:jc w:val="both"/>
        <w:rPr>
          <w:rFonts w:ascii="Arial" w:hAnsi="Arial"/>
          <w:rtl/>
        </w:rPr>
      </w:pPr>
    </w:p>
    <w:p w14:paraId="0E0E5229" w14:textId="77777777" w:rsidR="006B44EF" w:rsidRDefault="006B44EF" w:rsidP="006B44EF">
      <w:pPr>
        <w:spacing w:line="360" w:lineRule="auto"/>
        <w:jc w:val="both"/>
        <w:rPr>
          <w:rFonts w:ascii="Arial" w:hAnsi="Arial"/>
          <w:rtl/>
        </w:rPr>
      </w:pPr>
      <w:r>
        <w:rPr>
          <w:rFonts w:ascii="Arial" w:hAnsi="Arial" w:hint="cs"/>
          <w:rtl/>
        </w:rPr>
        <w:t>לאחר מעצרו בתיק דנן, שוחרר לקהילה טיפולית עקב מצבו הרפואי, אך הליך הטיפול בקהילה הופסק, לאחר שלא נמצא מתאים.</w:t>
      </w:r>
    </w:p>
    <w:p w14:paraId="5672A97D" w14:textId="77777777" w:rsidR="006B44EF" w:rsidRDefault="006B44EF" w:rsidP="006B44EF">
      <w:pPr>
        <w:spacing w:line="360" w:lineRule="auto"/>
        <w:jc w:val="both"/>
        <w:rPr>
          <w:rFonts w:ascii="Arial" w:hAnsi="Arial"/>
          <w:rtl/>
        </w:rPr>
      </w:pPr>
    </w:p>
    <w:p w14:paraId="07DCFBE7" w14:textId="77777777" w:rsidR="006B44EF" w:rsidRDefault="006B44EF" w:rsidP="006B44EF">
      <w:pPr>
        <w:spacing w:line="360" w:lineRule="auto"/>
        <w:jc w:val="both"/>
        <w:rPr>
          <w:rFonts w:ascii="Arial" w:hAnsi="Arial"/>
          <w:rtl/>
        </w:rPr>
      </w:pPr>
      <w:r>
        <w:rPr>
          <w:rFonts w:ascii="Arial" w:hAnsi="Arial" w:hint="cs"/>
          <w:rtl/>
        </w:rPr>
        <w:t xml:space="preserve">הנאשם שוחרר בפיקוח אלקטרוני למסגרת נוספת, "בית חם", שם נרשמו לו מספר הפרות של תנאי השחרור והטיפול הופסק. </w:t>
      </w:r>
    </w:p>
    <w:p w14:paraId="43B87814" w14:textId="77777777" w:rsidR="006B44EF" w:rsidRDefault="006B44EF" w:rsidP="006B44EF">
      <w:pPr>
        <w:spacing w:line="360" w:lineRule="auto"/>
        <w:jc w:val="both"/>
        <w:rPr>
          <w:rFonts w:ascii="Arial" w:hAnsi="Arial"/>
          <w:rtl/>
        </w:rPr>
      </w:pPr>
    </w:p>
    <w:p w14:paraId="16E362B9" w14:textId="77777777" w:rsidR="006B44EF" w:rsidRDefault="006B44EF" w:rsidP="006B44EF">
      <w:pPr>
        <w:spacing w:line="360" w:lineRule="auto"/>
        <w:jc w:val="both"/>
        <w:rPr>
          <w:rFonts w:ascii="Arial" w:hAnsi="Arial"/>
          <w:rtl/>
        </w:rPr>
      </w:pPr>
      <w:r>
        <w:rPr>
          <w:rFonts w:ascii="Arial" w:hAnsi="Arial" w:hint="cs"/>
          <w:rtl/>
        </w:rPr>
        <w:t>לאחר מכן, אישר בית המשפט לנאשם להעתיק מגוריו בפיקוח אלקטרוני לעיר אילת, בפיקוח ערבים בני משפחה.</w:t>
      </w:r>
    </w:p>
    <w:p w14:paraId="2C4F0350" w14:textId="77777777" w:rsidR="006B44EF" w:rsidRDefault="006B44EF" w:rsidP="006B44EF">
      <w:pPr>
        <w:spacing w:line="360" w:lineRule="auto"/>
        <w:jc w:val="both"/>
        <w:rPr>
          <w:rFonts w:ascii="Arial" w:hAnsi="Arial"/>
          <w:rtl/>
        </w:rPr>
      </w:pPr>
    </w:p>
    <w:p w14:paraId="6E3EDF10" w14:textId="77777777" w:rsidR="006B44EF" w:rsidRDefault="006B44EF" w:rsidP="006B44EF">
      <w:pPr>
        <w:spacing w:line="360" w:lineRule="auto"/>
        <w:jc w:val="both"/>
        <w:rPr>
          <w:rFonts w:ascii="Arial" w:hAnsi="Arial"/>
          <w:rtl/>
        </w:rPr>
      </w:pPr>
      <w:r>
        <w:rPr>
          <w:rFonts w:ascii="Arial" w:hAnsi="Arial" w:hint="cs"/>
          <w:rtl/>
        </w:rPr>
        <w:t>ביחס לעבירה דנן, הודה הנאשם בביצועה, נטל אחריות, ושיתף, כי עבר העבירה על רק התמכרותו מזה שנים רבות לחומרים משני תודעה, לרבות סם מסוכן מסוג קוקאין.</w:t>
      </w:r>
    </w:p>
    <w:p w14:paraId="7D006231" w14:textId="77777777" w:rsidR="006B44EF" w:rsidRDefault="006B44EF" w:rsidP="006B44EF">
      <w:pPr>
        <w:spacing w:line="360" w:lineRule="auto"/>
        <w:jc w:val="both"/>
        <w:rPr>
          <w:rFonts w:ascii="Arial" w:hAnsi="Arial"/>
          <w:rtl/>
        </w:rPr>
      </w:pPr>
    </w:p>
    <w:p w14:paraId="12C3FBE6" w14:textId="77777777" w:rsidR="006B44EF" w:rsidRDefault="006B44EF" w:rsidP="006B44EF">
      <w:pPr>
        <w:spacing w:line="360" w:lineRule="auto"/>
        <w:jc w:val="both"/>
        <w:rPr>
          <w:rFonts w:ascii="Arial" w:hAnsi="Arial"/>
          <w:rtl/>
        </w:rPr>
      </w:pPr>
      <w:r>
        <w:rPr>
          <w:rFonts w:ascii="Arial" w:hAnsi="Arial" w:hint="cs"/>
          <w:rtl/>
        </w:rPr>
        <w:t xml:space="preserve">הנאשם סיפר, כי בדרכו חזרה לאילת, עצר בבאר שבע ורכש סמים בכמות שתספיק לו לכמה ימים. </w:t>
      </w:r>
    </w:p>
    <w:p w14:paraId="03A3510B" w14:textId="77777777" w:rsidR="006B44EF" w:rsidRDefault="006B44EF" w:rsidP="006B44EF">
      <w:pPr>
        <w:spacing w:line="360" w:lineRule="auto"/>
        <w:jc w:val="both"/>
        <w:rPr>
          <w:rFonts w:ascii="Arial" w:hAnsi="Arial"/>
          <w:rtl/>
        </w:rPr>
      </w:pPr>
    </w:p>
    <w:p w14:paraId="2B68C619" w14:textId="77777777" w:rsidR="006B44EF" w:rsidRDefault="006B44EF" w:rsidP="006B44EF">
      <w:pPr>
        <w:spacing w:line="360" w:lineRule="auto"/>
        <w:jc w:val="both"/>
        <w:rPr>
          <w:rFonts w:ascii="Arial" w:hAnsi="Arial"/>
          <w:rtl/>
        </w:rPr>
      </w:pPr>
      <w:r>
        <w:rPr>
          <w:rFonts w:ascii="Arial" w:hAnsi="Arial" w:hint="cs"/>
          <w:rtl/>
        </w:rPr>
        <w:t>הנאשם הביע חרטה על אופן התנהלותו.</w:t>
      </w:r>
    </w:p>
    <w:p w14:paraId="6D848246" w14:textId="77777777" w:rsidR="006B44EF" w:rsidRDefault="006B44EF" w:rsidP="006B44EF">
      <w:pPr>
        <w:spacing w:line="360" w:lineRule="auto"/>
        <w:jc w:val="both"/>
        <w:rPr>
          <w:rFonts w:ascii="Arial" w:hAnsi="Arial"/>
          <w:rtl/>
        </w:rPr>
      </w:pPr>
    </w:p>
    <w:p w14:paraId="0F86A56D" w14:textId="77777777" w:rsidR="006B44EF" w:rsidRDefault="006B44EF" w:rsidP="006B44EF">
      <w:pPr>
        <w:spacing w:line="360" w:lineRule="auto"/>
        <w:jc w:val="both"/>
        <w:rPr>
          <w:rFonts w:ascii="Arial" w:hAnsi="Arial"/>
          <w:rtl/>
        </w:rPr>
      </w:pPr>
      <w:r>
        <w:rPr>
          <w:rFonts w:ascii="Arial" w:hAnsi="Arial" w:hint="cs"/>
          <w:rtl/>
        </w:rPr>
        <w:t>לדבריו, החל שימוש בסמים בהיותו כבן 13, אז צרך סמים מסוג קריסטל והרואין, והחל משנות ה-30 לחייו, הפך השימוש בסמים אינטנסיבי.</w:t>
      </w:r>
    </w:p>
    <w:p w14:paraId="3B8512F3" w14:textId="77777777" w:rsidR="006B44EF" w:rsidRDefault="006B44EF" w:rsidP="006B44EF">
      <w:pPr>
        <w:spacing w:line="360" w:lineRule="auto"/>
        <w:jc w:val="both"/>
        <w:rPr>
          <w:rFonts w:ascii="Arial" w:hAnsi="Arial"/>
          <w:rtl/>
        </w:rPr>
      </w:pPr>
    </w:p>
    <w:p w14:paraId="7B34D1A2" w14:textId="77777777" w:rsidR="006B44EF" w:rsidRDefault="006B44EF" w:rsidP="006B44EF">
      <w:pPr>
        <w:spacing w:line="360" w:lineRule="auto"/>
        <w:jc w:val="both"/>
        <w:rPr>
          <w:rFonts w:ascii="Arial" w:hAnsi="Arial"/>
          <w:rtl/>
        </w:rPr>
      </w:pPr>
      <w:r>
        <w:rPr>
          <w:rFonts w:ascii="Arial" w:hAnsi="Arial" w:hint="cs"/>
          <w:rtl/>
        </w:rPr>
        <w:t>שירות המבחן התרשם מאדם המנהל אורח חיים "התמכרותי מושרש", אשר השפיע על מצבו הרפואי והפיזי כיום. לאור אורח חיים זה, מתקשה לשמור על יציבות, אם כי לאחרונה חל שיפור בתפקודו.</w:t>
      </w:r>
    </w:p>
    <w:p w14:paraId="345B407E" w14:textId="77777777" w:rsidR="006B44EF" w:rsidRDefault="006B44EF" w:rsidP="006B44EF">
      <w:pPr>
        <w:spacing w:line="360" w:lineRule="auto"/>
        <w:jc w:val="both"/>
        <w:rPr>
          <w:rFonts w:ascii="Arial" w:hAnsi="Arial"/>
          <w:rtl/>
        </w:rPr>
      </w:pPr>
    </w:p>
    <w:p w14:paraId="2BC5F95E" w14:textId="77777777" w:rsidR="006B44EF" w:rsidRDefault="006B44EF" w:rsidP="006B44EF">
      <w:pPr>
        <w:spacing w:line="360" w:lineRule="auto"/>
        <w:jc w:val="both"/>
        <w:rPr>
          <w:rFonts w:ascii="Arial" w:hAnsi="Arial"/>
          <w:rtl/>
        </w:rPr>
      </w:pPr>
      <w:r>
        <w:rPr>
          <w:rFonts w:ascii="Arial" w:hAnsi="Arial" w:hint="cs"/>
          <w:rtl/>
        </w:rPr>
        <w:t>שירות המבחן התרשם, כי לנאשם מודעות למצבו ומוטיבציה לערוך שינוי.</w:t>
      </w:r>
    </w:p>
    <w:p w14:paraId="64FC4B96" w14:textId="77777777" w:rsidR="006B44EF" w:rsidRDefault="006B44EF" w:rsidP="006B44EF">
      <w:pPr>
        <w:spacing w:line="360" w:lineRule="auto"/>
        <w:jc w:val="both"/>
        <w:rPr>
          <w:rFonts w:ascii="Arial" w:hAnsi="Arial"/>
          <w:rtl/>
        </w:rPr>
      </w:pPr>
    </w:p>
    <w:p w14:paraId="3DEC9B6D" w14:textId="77777777" w:rsidR="006B44EF" w:rsidRDefault="006B44EF" w:rsidP="006B44EF">
      <w:pPr>
        <w:spacing w:line="360" w:lineRule="auto"/>
        <w:jc w:val="both"/>
        <w:rPr>
          <w:rFonts w:ascii="Arial" w:hAnsi="Arial"/>
          <w:rtl/>
        </w:rPr>
      </w:pPr>
      <w:r>
        <w:rPr>
          <w:rFonts w:ascii="Arial" w:hAnsi="Arial" w:hint="cs"/>
          <w:rtl/>
        </w:rPr>
        <w:t xml:space="preserve">הנאשם השתלב בהליך </w:t>
      </w:r>
      <w:r>
        <w:rPr>
          <w:rFonts w:ascii="Arial" w:hAnsi="Arial" w:hint="cs"/>
        </w:rPr>
        <w:t>NA</w:t>
      </w:r>
      <w:r>
        <w:rPr>
          <w:rFonts w:ascii="Arial" w:hAnsi="Arial" w:hint="cs"/>
          <w:rtl/>
        </w:rPr>
        <w:t xml:space="preserve"> באמצעות ויעוד מרחוק ("זום"), ללא פיקוח או הכוונה של גורם טיפולי מקצועי, תוך ששירות המבחן המשיך לערוך עמו שיחות אישיות ולזמנו לבדיקות לאיתור שרידי סם.</w:t>
      </w:r>
    </w:p>
    <w:p w14:paraId="39136796" w14:textId="77777777" w:rsidR="006B44EF" w:rsidRDefault="006B44EF" w:rsidP="006B44EF">
      <w:pPr>
        <w:spacing w:line="360" w:lineRule="auto"/>
        <w:jc w:val="both"/>
        <w:rPr>
          <w:rFonts w:ascii="Arial" w:hAnsi="Arial"/>
          <w:rtl/>
        </w:rPr>
      </w:pPr>
    </w:p>
    <w:p w14:paraId="3879A7CE" w14:textId="77777777" w:rsidR="006B44EF" w:rsidRDefault="006B44EF" w:rsidP="006B44EF">
      <w:pPr>
        <w:spacing w:line="360" w:lineRule="auto"/>
        <w:jc w:val="both"/>
        <w:rPr>
          <w:rFonts w:ascii="Arial" w:hAnsi="Arial"/>
          <w:rtl/>
        </w:rPr>
      </w:pPr>
      <w:r>
        <w:rPr>
          <w:rFonts w:ascii="Arial" w:hAnsi="Arial" w:hint="cs"/>
          <w:rtl/>
        </w:rPr>
        <w:t>הנאשם לא התייצב לבדיקות באופן סדיר, ובאחת הבדיקות נמצאו שרידי סם מסוג קוקאין.</w:t>
      </w:r>
    </w:p>
    <w:p w14:paraId="2E275A29" w14:textId="77777777" w:rsidR="006B44EF" w:rsidRDefault="006B44EF" w:rsidP="006B44EF">
      <w:pPr>
        <w:spacing w:line="360" w:lineRule="auto"/>
        <w:jc w:val="both"/>
        <w:rPr>
          <w:rFonts w:ascii="Arial" w:hAnsi="Arial"/>
          <w:rtl/>
        </w:rPr>
      </w:pPr>
    </w:p>
    <w:p w14:paraId="36BAA5F2" w14:textId="77777777" w:rsidR="006B44EF" w:rsidRDefault="006B44EF" w:rsidP="006B44EF">
      <w:pPr>
        <w:spacing w:line="360" w:lineRule="auto"/>
        <w:jc w:val="both"/>
        <w:rPr>
          <w:rFonts w:ascii="Arial" w:hAnsi="Arial"/>
          <w:rtl/>
        </w:rPr>
      </w:pPr>
      <w:r>
        <w:rPr>
          <w:rFonts w:ascii="Arial" w:hAnsi="Arial" w:hint="cs"/>
          <w:rtl/>
        </w:rPr>
        <w:t>כן, נודע על קיום קשר בין הנאשם לבין בודק הדגימות, בניגוד לנהלים.</w:t>
      </w:r>
    </w:p>
    <w:p w14:paraId="317D0098" w14:textId="77777777" w:rsidR="006B44EF" w:rsidRDefault="006B44EF" w:rsidP="006B44EF">
      <w:pPr>
        <w:spacing w:line="360" w:lineRule="auto"/>
        <w:jc w:val="both"/>
        <w:rPr>
          <w:rFonts w:ascii="Arial" w:hAnsi="Arial"/>
          <w:rtl/>
        </w:rPr>
      </w:pPr>
    </w:p>
    <w:p w14:paraId="238C8C3B" w14:textId="77777777" w:rsidR="006B44EF" w:rsidRDefault="006B44EF" w:rsidP="006B44EF">
      <w:pPr>
        <w:spacing w:line="360" w:lineRule="auto"/>
        <w:jc w:val="both"/>
        <w:rPr>
          <w:rFonts w:ascii="Arial" w:hAnsi="Arial"/>
          <w:rtl/>
        </w:rPr>
      </w:pPr>
      <w:r>
        <w:rPr>
          <w:rFonts w:ascii="Arial" w:hAnsi="Arial" w:hint="cs"/>
          <w:rtl/>
        </w:rPr>
        <w:t>שירות המבחן התרשם, כי הנאשם ממשיך לצרוך סמים ופועל באופן מניפולטיבי על מנת להסוות זאת.</w:t>
      </w:r>
    </w:p>
    <w:p w14:paraId="61EC7212" w14:textId="77777777" w:rsidR="006B44EF" w:rsidRDefault="006B44EF" w:rsidP="006B44EF">
      <w:pPr>
        <w:spacing w:line="360" w:lineRule="auto"/>
        <w:jc w:val="both"/>
        <w:rPr>
          <w:rFonts w:ascii="Arial" w:hAnsi="Arial"/>
          <w:rtl/>
        </w:rPr>
      </w:pPr>
    </w:p>
    <w:p w14:paraId="46E1170C" w14:textId="77777777" w:rsidR="006B44EF" w:rsidRDefault="006B44EF" w:rsidP="006B44EF">
      <w:pPr>
        <w:spacing w:line="360" w:lineRule="auto"/>
        <w:jc w:val="both"/>
        <w:rPr>
          <w:rFonts w:ascii="Arial" w:hAnsi="Arial"/>
          <w:rtl/>
        </w:rPr>
      </w:pPr>
      <w:r>
        <w:rPr>
          <w:rFonts w:ascii="Arial" w:hAnsi="Arial" w:hint="cs"/>
          <w:rtl/>
        </w:rPr>
        <w:t>בנוסף, שירות המבחן התקשה להשיג הנאשם בשיחות טלפוניות ודבר זה, חיזק את התרשמות שירות המבחן, כי הנאשם נוקט בעמדה פאסיבית-קרבנית.</w:t>
      </w:r>
    </w:p>
    <w:p w14:paraId="443E0086" w14:textId="77777777" w:rsidR="006B44EF" w:rsidRDefault="006B44EF" w:rsidP="006B44EF">
      <w:pPr>
        <w:spacing w:line="360" w:lineRule="auto"/>
        <w:jc w:val="both"/>
        <w:rPr>
          <w:rFonts w:ascii="Arial" w:hAnsi="Arial"/>
          <w:rtl/>
        </w:rPr>
      </w:pPr>
    </w:p>
    <w:p w14:paraId="19A6F45E" w14:textId="77777777" w:rsidR="006B44EF" w:rsidRDefault="006B44EF" w:rsidP="006B44EF">
      <w:pPr>
        <w:spacing w:line="360" w:lineRule="auto"/>
        <w:jc w:val="both"/>
        <w:rPr>
          <w:rFonts w:ascii="Arial" w:hAnsi="Arial"/>
          <w:rtl/>
        </w:rPr>
      </w:pPr>
      <w:r>
        <w:rPr>
          <w:rFonts w:ascii="Arial" w:hAnsi="Arial" w:hint="cs"/>
          <w:rtl/>
        </w:rPr>
        <w:t>בסופו של דבר, לאחר הדחיה שניתנה, התרשם שירות המבחן, כי המוטיבציה שהביע הנאשם לערוך שינוי בחייו היא במישור המילולי ואינה מגובה במעשים.</w:t>
      </w:r>
    </w:p>
    <w:p w14:paraId="34F96BE7" w14:textId="77777777" w:rsidR="006B44EF" w:rsidRDefault="006B44EF" w:rsidP="006B44EF">
      <w:pPr>
        <w:spacing w:line="360" w:lineRule="auto"/>
        <w:jc w:val="both"/>
        <w:rPr>
          <w:rFonts w:ascii="Arial" w:hAnsi="Arial"/>
          <w:rtl/>
        </w:rPr>
      </w:pPr>
    </w:p>
    <w:p w14:paraId="5FAD47C5" w14:textId="77777777" w:rsidR="006B44EF" w:rsidRDefault="006B44EF" w:rsidP="006B44EF">
      <w:pPr>
        <w:spacing w:line="360" w:lineRule="auto"/>
        <w:jc w:val="both"/>
        <w:rPr>
          <w:rFonts w:ascii="Arial" w:hAnsi="Arial"/>
          <w:rtl/>
        </w:rPr>
      </w:pPr>
      <w:r>
        <w:rPr>
          <w:rFonts w:ascii="Arial" w:hAnsi="Arial" w:hint="cs"/>
          <w:rtl/>
        </w:rPr>
        <w:t>לאור כל האמור, נמנע שירות המבחן מלבוא בהמלצה טיפולית או שיקומית בענינו.</w:t>
      </w:r>
    </w:p>
    <w:p w14:paraId="15A73C04" w14:textId="77777777" w:rsidR="006B44EF" w:rsidRDefault="006B44EF" w:rsidP="006B44EF">
      <w:pPr>
        <w:spacing w:line="360" w:lineRule="auto"/>
        <w:jc w:val="both"/>
        <w:rPr>
          <w:rFonts w:ascii="Arial" w:hAnsi="Arial"/>
          <w:rtl/>
        </w:rPr>
      </w:pPr>
    </w:p>
    <w:p w14:paraId="4BB62B10" w14:textId="77777777" w:rsidR="006B44EF" w:rsidRDefault="006B44EF" w:rsidP="006B44EF">
      <w:pPr>
        <w:spacing w:line="360" w:lineRule="auto"/>
        <w:jc w:val="both"/>
        <w:rPr>
          <w:rFonts w:ascii="Arial" w:hAnsi="Arial"/>
          <w:rtl/>
        </w:rPr>
      </w:pPr>
      <w:r>
        <w:rPr>
          <w:rFonts w:ascii="Arial" w:hAnsi="Arial" w:hint="cs"/>
          <w:rtl/>
        </w:rPr>
        <w:t>עם זאת, המליץ שירות המבחן לבחון התאמת הנאשם לריצוי עונש בדרך של עבודות שירות.</w:t>
      </w:r>
    </w:p>
    <w:p w14:paraId="269ED4D6" w14:textId="77777777" w:rsidR="006B44EF" w:rsidRDefault="006B44EF" w:rsidP="006B44EF">
      <w:pPr>
        <w:spacing w:line="360" w:lineRule="auto"/>
        <w:jc w:val="both"/>
        <w:rPr>
          <w:rFonts w:ascii="Arial" w:hAnsi="Arial"/>
          <w:rtl/>
        </w:rPr>
      </w:pPr>
    </w:p>
    <w:p w14:paraId="3657EF48" w14:textId="77777777" w:rsidR="006B44EF" w:rsidRDefault="006B44EF" w:rsidP="006B44EF">
      <w:pPr>
        <w:spacing w:line="360" w:lineRule="auto"/>
        <w:jc w:val="both"/>
        <w:rPr>
          <w:rFonts w:ascii="Arial" w:hAnsi="Arial"/>
          <w:rtl/>
        </w:rPr>
      </w:pPr>
    </w:p>
    <w:p w14:paraId="66837951" w14:textId="77777777" w:rsidR="006B44EF" w:rsidRDefault="006B44EF" w:rsidP="006B44EF">
      <w:pPr>
        <w:spacing w:line="360" w:lineRule="auto"/>
        <w:jc w:val="both"/>
        <w:rPr>
          <w:rFonts w:ascii="Arial" w:hAnsi="Arial"/>
          <w:rtl/>
        </w:rPr>
      </w:pPr>
    </w:p>
    <w:p w14:paraId="5CD2024C" w14:textId="77777777" w:rsidR="006B44EF" w:rsidRDefault="006B44EF" w:rsidP="006B44EF">
      <w:pPr>
        <w:spacing w:line="360" w:lineRule="auto"/>
        <w:jc w:val="both"/>
        <w:rPr>
          <w:rFonts w:ascii="Arial" w:hAnsi="Arial"/>
          <w:rtl/>
        </w:rPr>
      </w:pPr>
      <w:r>
        <w:rPr>
          <w:rFonts w:ascii="Arial" w:hAnsi="Arial" w:hint="cs"/>
          <w:b/>
          <w:bCs/>
          <w:rtl/>
        </w:rPr>
        <w:t>טענות הצדדים</w:t>
      </w:r>
    </w:p>
    <w:p w14:paraId="7FAF10B2" w14:textId="77777777" w:rsidR="006B44EF" w:rsidRDefault="006B44EF" w:rsidP="006B44EF">
      <w:pPr>
        <w:spacing w:line="360" w:lineRule="auto"/>
        <w:jc w:val="both"/>
        <w:rPr>
          <w:rFonts w:ascii="Arial" w:hAnsi="Arial"/>
          <w:rtl/>
        </w:rPr>
      </w:pPr>
    </w:p>
    <w:p w14:paraId="7A207CDD" w14:textId="77777777" w:rsidR="006B44EF" w:rsidRDefault="006B44EF" w:rsidP="006B44EF">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(ת/3) והשלימה אותן על פה.</w:t>
      </w:r>
    </w:p>
    <w:p w14:paraId="4B632265" w14:textId="77777777" w:rsidR="006B44EF" w:rsidRDefault="006B44EF" w:rsidP="006B44EF">
      <w:pPr>
        <w:spacing w:line="360" w:lineRule="auto"/>
        <w:jc w:val="both"/>
        <w:rPr>
          <w:rFonts w:ascii="Arial" w:hAnsi="Arial"/>
          <w:rtl/>
        </w:rPr>
      </w:pPr>
    </w:p>
    <w:p w14:paraId="352B5D20" w14:textId="77777777" w:rsidR="006B44EF" w:rsidRDefault="006B44EF" w:rsidP="006B44EF">
      <w:pPr>
        <w:spacing w:line="360" w:lineRule="auto"/>
        <w:jc w:val="both"/>
        <w:rPr>
          <w:rFonts w:ascii="Arial" w:hAnsi="Arial"/>
          <w:rtl/>
        </w:rPr>
      </w:pPr>
      <w:r>
        <w:rPr>
          <w:rFonts w:ascii="Arial" w:hAnsi="Arial" w:hint="cs"/>
          <w:rtl/>
        </w:rPr>
        <w:t xml:space="preserve">התביעה טענה, כי הנאשם פגע בערכים המוגנים של שמירה על הציבור מפני  פגיעתם הקשה של סמים מסוכנים בגוף ובנפש, בחוסן החברתי </w:t>
      </w:r>
      <w:r>
        <w:rPr>
          <w:rFonts w:ascii="Arial" w:hAnsi="Arial"/>
          <w:rtl/>
        </w:rPr>
        <w:t>–</w:t>
      </w:r>
      <w:r>
        <w:rPr>
          <w:rFonts w:ascii="Arial" w:hAnsi="Arial" w:hint="cs"/>
          <w:rtl/>
        </w:rPr>
        <w:t xml:space="preserve"> ציבורי, ובבריאות הפרט והציבור.</w:t>
      </w:r>
    </w:p>
    <w:p w14:paraId="5BA065B2" w14:textId="77777777" w:rsidR="006B44EF" w:rsidRDefault="006B44EF" w:rsidP="006B44EF">
      <w:pPr>
        <w:spacing w:line="360" w:lineRule="auto"/>
        <w:jc w:val="both"/>
        <w:rPr>
          <w:rFonts w:ascii="Arial" w:hAnsi="Arial"/>
          <w:rtl/>
        </w:rPr>
      </w:pPr>
    </w:p>
    <w:p w14:paraId="336A4C09" w14:textId="77777777" w:rsidR="006B44EF" w:rsidRDefault="006B44EF" w:rsidP="006B44EF">
      <w:pPr>
        <w:spacing w:line="360" w:lineRule="auto"/>
        <w:jc w:val="both"/>
        <w:rPr>
          <w:rFonts w:ascii="Arial" w:hAnsi="Arial"/>
          <w:rtl/>
        </w:rPr>
      </w:pPr>
      <w:r>
        <w:rPr>
          <w:rFonts w:ascii="Arial" w:hAnsi="Arial" w:hint="cs"/>
          <w:rtl/>
        </w:rPr>
        <w:t>התביעה טענה, כי לעבירות הסמים פוטנציאל נזק עצום, שכן, מלבד הפגיעה בצרכני הסמים, ישנם נזקים נלווים כגון עבירות רכוש ואלימות על ידי הצרכנים, לצורך השגת מימון לרכישת הסמים.</w:t>
      </w:r>
    </w:p>
    <w:p w14:paraId="0FF3BE1A" w14:textId="77777777" w:rsidR="006B44EF" w:rsidRDefault="006B44EF" w:rsidP="006B44EF">
      <w:pPr>
        <w:spacing w:line="360" w:lineRule="auto"/>
        <w:jc w:val="both"/>
        <w:rPr>
          <w:rFonts w:ascii="Arial" w:hAnsi="Arial"/>
          <w:rtl/>
        </w:rPr>
      </w:pPr>
    </w:p>
    <w:p w14:paraId="14D0B434" w14:textId="77777777" w:rsidR="006B44EF" w:rsidRDefault="006B44EF" w:rsidP="006B44EF">
      <w:pPr>
        <w:spacing w:line="360" w:lineRule="auto"/>
        <w:jc w:val="both"/>
        <w:rPr>
          <w:rFonts w:ascii="Arial" w:hAnsi="Arial"/>
          <w:rtl/>
        </w:rPr>
      </w:pPr>
      <w:r>
        <w:rPr>
          <w:rFonts w:ascii="Arial" w:hAnsi="Arial" w:hint="cs"/>
          <w:rtl/>
        </w:rPr>
        <w:t xml:space="preserve">התביעה הדגישה כמות הקוקאין שנתפסה </w:t>
      </w:r>
      <w:r>
        <w:rPr>
          <w:rFonts w:ascii="Arial" w:hAnsi="Arial"/>
          <w:rtl/>
        </w:rPr>
        <w:t>–</w:t>
      </w:r>
      <w:r>
        <w:rPr>
          <w:rFonts w:ascii="Arial" w:hAnsi="Arial" w:hint="cs"/>
          <w:rtl/>
        </w:rPr>
        <w:t xml:space="preserve"> כ-40 גרם </w:t>
      </w:r>
      <w:r>
        <w:rPr>
          <w:rFonts w:ascii="Arial" w:hAnsi="Arial"/>
          <w:rtl/>
        </w:rPr>
        <w:t>–</w:t>
      </w:r>
      <w:r>
        <w:rPr>
          <w:rFonts w:ascii="Arial" w:hAnsi="Arial" w:hint="cs"/>
          <w:rtl/>
        </w:rPr>
        <w:t xml:space="preserve"> יותר מפי 100 מהכמות המוגדרת בחוק לצריכה עצמית.</w:t>
      </w:r>
    </w:p>
    <w:p w14:paraId="259DF0AE" w14:textId="77777777" w:rsidR="006B44EF" w:rsidRDefault="006B44EF" w:rsidP="006B44EF">
      <w:pPr>
        <w:spacing w:line="360" w:lineRule="auto"/>
        <w:jc w:val="both"/>
        <w:rPr>
          <w:rFonts w:ascii="Arial" w:hAnsi="Arial"/>
          <w:rtl/>
        </w:rPr>
      </w:pPr>
    </w:p>
    <w:p w14:paraId="3727091F" w14:textId="77777777" w:rsidR="006B44EF" w:rsidRDefault="006B44EF" w:rsidP="006B44EF">
      <w:pPr>
        <w:spacing w:line="360" w:lineRule="auto"/>
        <w:jc w:val="both"/>
        <w:rPr>
          <w:rFonts w:ascii="Arial" w:hAnsi="Arial"/>
          <w:rtl/>
        </w:rPr>
      </w:pPr>
      <w:r>
        <w:rPr>
          <w:rFonts w:ascii="Arial" w:hAnsi="Arial" w:hint="cs"/>
          <w:rtl/>
        </w:rPr>
        <w:t>התביעה טענה, כי כמות זו, ניתנת לחלוקה של עשרות ואף מאות מנות סם, וזו אינה כמות לצריכה עצמית.</w:t>
      </w:r>
    </w:p>
    <w:p w14:paraId="6F95AFCB" w14:textId="77777777" w:rsidR="006B44EF" w:rsidRDefault="006B44EF" w:rsidP="006B44EF">
      <w:pPr>
        <w:spacing w:line="360" w:lineRule="auto"/>
        <w:jc w:val="both"/>
        <w:rPr>
          <w:rFonts w:ascii="Arial" w:hAnsi="Arial"/>
          <w:rtl/>
        </w:rPr>
      </w:pPr>
    </w:p>
    <w:p w14:paraId="5C85EE2A" w14:textId="77777777" w:rsidR="006B44EF" w:rsidRDefault="006B44EF" w:rsidP="006B44EF">
      <w:pPr>
        <w:spacing w:line="360" w:lineRule="auto"/>
        <w:jc w:val="both"/>
        <w:rPr>
          <w:rFonts w:ascii="Arial" w:hAnsi="Arial"/>
          <w:rtl/>
        </w:rPr>
      </w:pPr>
      <w:r>
        <w:rPr>
          <w:rFonts w:ascii="Arial" w:hAnsi="Arial" w:hint="cs"/>
          <w:rtl/>
        </w:rPr>
        <w:t>התביעה טענה, כי סם מסוכן מסוג קוקאין הוא סם קטלני, אשר לו פוטנציאל התמכרות גבוה, והשלכות הרסניות.</w:t>
      </w:r>
    </w:p>
    <w:p w14:paraId="190E9EFF" w14:textId="77777777" w:rsidR="006B44EF" w:rsidRDefault="006B44EF" w:rsidP="006B44EF">
      <w:pPr>
        <w:spacing w:line="360" w:lineRule="auto"/>
        <w:jc w:val="both"/>
        <w:rPr>
          <w:rFonts w:ascii="Arial" w:hAnsi="Arial"/>
          <w:rtl/>
        </w:rPr>
      </w:pPr>
    </w:p>
    <w:p w14:paraId="60F65907" w14:textId="77777777" w:rsidR="006B44EF" w:rsidRDefault="006B44EF" w:rsidP="006B44EF">
      <w:pPr>
        <w:spacing w:line="360" w:lineRule="auto"/>
        <w:jc w:val="both"/>
        <w:rPr>
          <w:rFonts w:ascii="Arial" w:hAnsi="Arial"/>
          <w:rtl/>
        </w:rPr>
      </w:pPr>
      <w:r>
        <w:rPr>
          <w:rFonts w:ascii="Arial" w:hAnsi="Arial" w:hint="cs"/>
          <w:rtl/>
        </w:rPr>
        <w:t>התביעה טענה, כי אין להקל ראש גם בכמות החשיש שנתפסה אצל הנאשם, אשר החזקתו והפצתו מסוכנות אף הן.</w:t>
      </w:r>
    </w:p>
    <w:p w14:paraId="65C24AD1" w14:textId="77777777" w:rsidR="006B44EF" w:rsidRDefault="006B44EF" w:rsidP="006B44EF">
      <w:pPr>
        <w:spacing w:line="360" w:lineRule="auto"/>
        <w:jc w:val="both"/>
        <w:rPr>
          <w:rFonts w:ascii="Arial" w:hAnsi="Arial"/>
          <w:rtl/>
        </w:rPr>
      </w:pPr>
    </w:p>
    <w:p w14:paraId="69BD15A1" w14:textId="77777777" w:rsidR="006B44EF" w:rsidRDefault="006B44EF" w:rsidP="006B44EF">
      <w:pPr>
        <w:spacing w:line="360" w:lineRule="auto"/>
        <w:jc w:val="both"/>
        <w:rPr>
          <w:rFonts w:ascii="Arial" w:hAnsi="Arial"/>
          <w:rtl/>
        </w:rPr>
      </w:pPr>
      <w:r>
        <w:rPr>
          <w:rFonts w:ascii="Arial" w:hAnsi="Arial" w:hint="cs"/>
          <w:rtl/>
        </w:rPr>
        <w:t>התביעה הפנתה לתסקירי שירות המבחן למבוגרים וטענה, כי פני הנאשם אינם לשיקום. חרף הנסיונות הרבים לשלבו בהליכים טיפוליים, לא שיתף הנאשם פעולה בטיפול, לא הגיע למפגשים, פעל בניגוד לכללים, ולכן, במקרה דנן אין מקום להתחשבות מיוחדת בו.</w:t>
      </w:r>
    </w:p>
    <w:p w14:paraId="15F3BC4C" w14:textId="77777777" w:rsidR="006B44EF" w:rsidRDefault="006B44EF" w:rsidP="006B44EF">
      <w:pPr>
        <w:spacing w:line="360" w:lineRule="auto"/>
        <w:jc w:val="both"/>
        <w:rPr>
          <w:rFonts w:ascii="Arial" w:hAnsi="Arial"/>
          <w:rtl/>
        </w:rPr>
      </w:pPr>
    </w:p>
    <w:p w14:paraId="428B7E49" w14:textId="77777777" w:rsidR="006B44EF" w:rsidRDefault="006B44EF" w:rsidP="006B44EF">
      <w:pPr>
        <w:spacing w:line="360" w:lineRule="auto"/>
        <w:jc w:val="both"/>
        <w:rPr>
          <w:rFonts w:ascii="Arial" w:hAnsi="Arial"/>
          <w:rtl/>
        </w:rPr>
      </w:pPr>
      <w:r>
        <w:rPr>
          <w:rFonts w:ascii="Arial" w:hAnsi="Arial" w:hint="cs"/>
          <w:rtl/>
        </w:rPr>
        <w:t>התביעה עתרה למתחם ענישה, הנע בין 3 שנות מאסר ועד 5 שנות מאסר.</w:t>
      </w:r>
    </w:p>
    <w:p w14:paraId="7C7885B7" w14:textId="77777777" w:rsidR="006B44EF" w:rsidRDefault="006B44EF" w:rsidP="006B44EF">
      <w:pPr>
        <w:spacing w:line="360" w:lineRule="auto"/>
        <w:jc w:val="both"/>
        <w:rPr>
          <w:rFonts w:ascii="Arial" w:hAnsi="Arial"/>
          <w:rtl/>
        </w:rPr>
      </w:pPr>
    </w:p>
    <w:p w14:paraId="36AEBD75" w14:textId="77777777" w:rsidR="006B44EF" w:rsidRDefault="006B44EF" w:rsidP="006B44EF">
      <w:pPr>
        <w:spacing w:line="360" w:lineRule="auto"/>
        <w:jc w:val="both"/>
        <w:rPr>
          <w:rFonts w:ascii="Arial" w:hAnsi="Arial"/>
          <w:rtl/>
        </w:rPr>
      </w:pPr>
      <w:r>
        <w:rPr>
          <w:rFonts w:ascii="Arial" w:hAnsi="Arial" w:hint="cs"/>
          <w:rtl/>
        </w:rPr>
        <w:t>התביעה ביקשה למקם את עונשו של הנאשם בשליש הראשון של המתחם, אך לא בתחתיתו.</w:t>
      </w:r>
    </w:p>
    <w:p w14:paraId="68A714A2" w14:textId="77777777" w:rsidR="006B44EF" w:rsidRDefault="006B44EF" w:rsidP="006B44EF">
      <w:pPr>
        <w:spacing w:line="360" w:lineRule="auto"/>
        <w:jc w:val="both"/>
        <w:rPr>
          <w:rFonts w:ascii="Arial" w:hAnsi="Arial"/>
          <w:rtl/>
        </w:rPr>
      </w:pPr>
    </w:p>
    <w:p w14:paraId="6CCF709A" w14:textId="77777777" w:rsidR="006B44EF" w:rsidRDefault="006B44EF" w:rsidP="006B44EF">
      <w:pPr>
        <w:spacing w:line="360" w:lineRule="auto"/>
        <w:jc w:val="both"/>
        <w:rPr>
          <w:rFonts w:ascii="Arial" w:hAnsi="Arial"/>
          <w:rtl/>
        </w:rPr>
      </w:pPr>
      <w:r>
        <w:rPr>
          <w:rFonts w:ascii="Arial" w:hAnsi="Arial" w:hint="cs"/>
          <w:rtl/>
        </w:rPr>
        <w:t>התביעה ביקשה להטיל על הנאשם מאסר מותנה, פסילה וקנס.</w:t>
      </w:r>
    </w:p>
    <w:p w14:paraId="6D1FB768" w14:textId="77777777" w:rsidR="006B44EF" w:rsidRDefault="006B44EF" w:rsidP="006B44EF">
      <w:pPr>
        <w:spacing w:line="360" w:lineRule="auto"/>
        <w:jc w:val="both"/>
        <w:rPr>
          <w:rFonts w:ascii="Arial" w:hAnsi="Arial"/>
          <w:rtl/>
        </w:rPr>
      </w:pPr>
    </w:p>
    <w:p w14:paraId="74CC0D89" w14:textId="77777777" w:rsidR="006B44EF" w:rsidRDefault="006B44EF" w:rsidP="006B44EF">
      <w:pPr>
        <w:spacing w:line="360" w:lineRule="auto"/>
        <w:jc w:val="both"/>
        <w:rPr>
          <w:rFonts w:ascii="Arial" w:hAnsi="Arial"/>
          <w:rtl/>
        </w:rPr>
      </w:pPr>
      <w:r>
        <w:rPr>
          <w:rFonts w:ascii="Arial" w:hAnsi="Arial" w:hint="cs"/>
          <w:rtl/>
        </w:rPr>
        <w:t>התביעה הודיעה, כי אין בכוונתה לבקש חילוט הרכב לאור שוויו, אך עתרה להשתת קנס משמעותי חלף חילוט.</w:t>
      </w:r>
    </w:p>
    <w:p w14:paraId="53302B3E" w14:textId="77777777" w:rsidR="006B44EF" w:rsidRDefault="006B44EF" w:rsidP="006B44EF">
      <w:pPr>
        <w:spacing w:line="360" w:lineRule="auto"/>
        <w:jc w:val="both"/>
        <w:rPr>
          <w:rFonts w:ascii="Arial" w:hAnsi="Arial"/>
          <w:rtl/>
        </w:rPr>
      </w:pPr>
    </w:p>
    <w:p w14:paraId="79F7C7B5" w14:textId="77777777" w:rsidR="006B44EF" w:rsidRDefault="006B44EF" w:rsidP="006B44EF">
      <w:pPr>
        <w:spacing w:line="360" w:lineRule="auto"/>
        <w:jc w:val="both"/>
        <w:rPr>
          <w:rFonts w:ascii="Arial" w:hAnsi="Arial"/>
          <w:rtl/>
        </w:rPr>
      </w:pPr>
    </w:p>
    <w:p w14:paraId="31B550F5" w14:textId="77777777" w:rsidR="006B44EF" w:rsidRDefault="006B44EF" w:rsidP="006B44EF">
      <w:pPr>
        <w:spacing w:line="360" w:lineRule="auto"/>
        <w:jc w:val="both"/>
        <w:rPr>
          <w:rFonts w:ascii="Arial" w:hAnsi="Arial"/>
          <w:rtl/>
        </w:rPr>
      </w:pPr>
      <w:r>
        <w:rPr>
          <w:rFonts w:ascii="Arial" w:hAnsi="Arial" w:hint="cs"/>
          <w:u w:val="single"/>
          <w:rtl/>
        </w:rPr>
        <w:t>ההגנה</w:t>
      </w:r>
      <w:r>
        <w:rPr>
          <w:rFonts w:ascii="Arial" w:hAnsi="Arial" w:hint="cs"/>
          <w:rtl/>
        </w:rPr>
        <w:t xml:space="preserve"> הדגישה, כי הנאשם נטל אחריות על מעשיו והודה בכתב האישום כפי שהוא, שלא במסגרת הסדר טיעון.</w:t>
      </w:r>
    </w:p>
    <w:p w14:paraId="13EF978E" w14:textId="77777777" w:rsidR="006B44EF" w:rsidRDefault="006B44EF" w:rsidP="006B44EF">
      <w:pPr>
        <w:spacing w:line="360" w:lineRule="auto"/>
        <w:jc w:val="both"/>
        <w:rPr>
          <w:rFonts w:ascii="Arial" w:hAnsi="Arial"/>
          <w:rtl/>
        </w:rPr>
      </w:pPr>
    </w:p>
    <w:p w14:paraId="6995E02D" w14:textId="77777777" w:rsidR="006B44EF" w:rsidRDefault="006B44EF" w:rsidP="006B44EF">
      <w:pPr>
        <w:spacing w:line="360" w:lineRule="auto"/>
        <w:jc w:val="both"/>
        <w:rPr>
          <w:rFonts w:ascii="Arial" w:hAnsi="Arial"/>
          <w:rtl/>
        </w:rPr>
      </w:pPr>
      <w:r>
        <w:rPr>
          <w:rFonts w:ascii="Arial" w:hAnsi="Arial" w:hint="cs"/>
          <w:rtl/>
        </w:rPr>
        <w:t>הנאשם נעדר עבר פלילי.</w:t>
      </w:r>
    </w:p>
    <w:p w14:paraId="35C60407" w14:textId="77777777" w:rsidR="006B44EF" w:rsidRDefault="006B44EF" w:rsidP="006B44EF">
      <w:pPr>
        <w:spacing w:line="360" w:lineRule="auto"/>
        <w:jc w:val="both"/>
        <w:rPr>
          <w:rFonts w:ascii="Arial" w:hAnsi="Arial"/>
          <w:rtl/>
        </w:rPr>
      </w:pPr>
    </w:p>
    <w:p w14:paraId="089546AE" w14:textId="77777777" w:rsidR="006B44EF" w:rsidRDefault="006B44EF" w:rsidP="006B44EF">
      <w:pPr>
        <w:spacing w:line="360" w:lineRule="auto"/>
        <w:jc w:val="both"/>
        <w:rPr>
          <w:rFonts w:ascii="Arial" w:hAnsi="Arial"/>
          <w:rtl/>
        </w:rPr>
      </w:pPr>
      <w:r>
        <w:rPr>
          <w:rFonts w:ascii="Arial" w:hAnsi="Arial" w:hint="cs"/>
          <w:rtl/>
        </w:rPr>
        <w:t>ההגנה ביקשה לייחס משקל להיות הנאשם עצור מאחורי סורג ובריח כ-4 חודשים, היותו נתון במעצר בית מלא במשך כ-7 חודשים, ועוד כ-5 חודשים בהם היה נתון בפיקוח אלקטרוני, עם חלונות אוורור מצומצמים.</w:t>
      </w:r>
    </w:p>
    <w:p w14:paraId="61C53549" w14:textId="77777777" w:rsidR="006B44EF" w:rsidRDefault="006B44EF" w:rsidP="006B44EF">
      <w:pPr>
        <w:spacing w:line="360" w:lineRule="auto"/>
        <w:jc w:val="both"/>
        <w:rPr>
          <w:rFonts w:ascii="Arial" w:hAnsi="Arial"/>
          <w:rtl/>
        </w:rPr>
      </w:pPr>
    </w:p>
    <w:p w14:paraId="659A1493" w14:textId="77777777" w:rsidR="006B44EF" w:rsidRDefault="006B44EF" w:rsidP="006B44EF">
      <w:pPr>
        <w:spacing w:line="360" w:lineRule="auto"/>
        <w:jc w:val="both"/>
        <w:rPr>
          <w:rFonts w:ascii="Arial" w:hAnsi="Arial"/>
          <w:rtl/>
        </w:rPr>
      </w:pPr>
      <w:r>
        <w:rPr>
          <w:rFonts w:ascii="Arial" w:hAnsi="Arial" w:hint="cs"/>
          <w:rtl/>
        </w:rPr>
        <w:t>ההגנה טענה, כי מדובר באירוע אחד, אשר לא כלל תכנון מוקדם.</w:t>
      </w:r>
    </w:p>
    <w:p w14:paraId="63142A2F" w14:textId="77777777" w:rsidR="006B44EF" w:rsidRDefault="006B44EF" w:rsidP="006B44EF">
      <w:pPr>
        <w:spacing w:line="360" w:lineRule="auto"/>
        <w:jc w:val="both"/>
        <w:rPr>
          <w:rFonts w:ascii="Arial" w:hAnsi="Arial"/>
          <w:rtl/>
        </w:rPr>
      </w:pPr>
    </w:p>
    <w:p w14:paraId="17A344AA" w14:textId="77777777" w:rsidR="006B44EF" w:rsidRDefault="006B44EF" w:rsidP="006B44EF">
      <w:pPr>
        <w:spacing w:line="360" w:lineRule="auto"/>
        <w:jc w:val="both"/>
        <w:rPr>
          <w:rFonts w:ascii="Arial" w:hAnsi="Arial"/>
          <w:rtl/>
        </w:rPr>
      </w:pPr>
      <w:r>
        <w:rPr>
          <w:rFonts w:ascii="Arial" w:hAnsi="Arial" w:hint="cs"/>
          <w:rtl/>
        </w:rPr>
        <w:t>ההגנה טענה, כי אין נתונים על כוונה לסחור בסם המסוכן.</w:t>
      </w:r>
    </w:p>
    <w:p w14:paraId="6D8DDD56" w14:textId="77777777" w:rsidR="006B44EF" w:rsidRDefault="006B44EF" w:rsidP="006B44EF">
      <w:pPr>
        <w:spacing w:line="360" w:lineRule="auto"/>
        <w:jc w:val="both"/>
        <w:rPr>
          <w:rFonts w:ascii="Arial" w:hAnsi="Arial"/>
          <w:rtl/>
        </w:rPr>
      </w:pPr>
    </w:p>
    <w:p w14:paraId="76711331" w14:textId="77777777" w:rsidR="006B44EF" w:rsidRDefault="006B44EF" w:rsidP="006B44EF">
      <w:pPr>
        <w:spacing w:line="360" w:lineRule="auto"/>
        <w:jc w:val="both"/>
        <w:rPr>
          <w:rFonts w:ascii="Arial" w:hAnsi="Arial"/>
          <w:rtl/>
        </w:rPr>
      </w:pPr>
      <w:r>
        <w:rPr>
          <w:rFonts w:ascii="Arial" w:hAnsi="Arial" w:hint="cs"/>
          <w:rtl/>
        </w:rPr>
        <w:t>ההגנה טענה, כי הנאשם מכור שנים רבות לסמים וכי חלק מהסמים יועדו לצריכתו העצמית.</w:t>
      </w:r>
    </w:p>
    <w:p w14:paraId="6AFA2ED1" w14:textId="77777777" w:rsidR="006B44EF" w:rsidRDefault="006B44EF" w:rsidP="006B44EF">
      <w:pPr>
        <w:spacing w:line="360" w:lineRule="auto"/>
        <w:jc w:val="both"/>
        <w:rPr>
          <w:rFonts w:ascii="Arial" w:hAnsi="Arial"/>
          <w:rtl/>
        </w:rPr>
      </w:pPr>
    </w:p>
    <w:p w14:paraId="1AE2F70C" w14:textId="77777777" w:rsidR="006B44EF" w:rsidRDefault="006B44EF" w:rsidP="006B44EF">
      <w:pPr>
        <w:spacing w:line="360" w:lineRule="auto"/>
        <w:jc w:val="both"/>
        <w:rPr>
          <w:rFonts w:ascii="Arial" w:hAnsi="Arial"/>
          <w:rtl/>
        </w:rPr>
      </w:pPr>
      <w:r>
        <w:rPr>
          <w:rFonts w:ascii="Arial" w:hAnsi="Arial" w:hint="cs"/>
          <w:rtl/>
        </w:rPr>
        <w:t>ההגנה ביקשה לראות גם את החלקים החיוביים בתסקיר שירות המבחן, כגון בדיקות שנמצאו נקיות בתחילת הדרך הטיפולית.</w:t>
      </w:r>
    </w:p>
    <w:p w14:paraId="102C4939" w14:textId="77777777" w:rsidR="006B44EF" w:rsidRDefault="006B44EF" w:rsidP="006B44EF">
      <w:pPr>
        <w:spacing w:line="360" w:lineRule="auto"/>
        <w:jc w:val="both"/>
        <w:rPr>
          <w:rFonts w:ascii="Arial" w:hAnsi="Arial"/>
          <w:rtl/>
        </w:rPr>
      </w:pPr>
    </w:p>
    <w:p w14:paraId="0E01DC96" w14:textId="77777777" w:rsidR="006B44EF" w:rsidRDefault="006B44EF" w:rsidP="006B44EF">
      <w:pPr>
        <w:spacing w:line="360" w:lineRule="auto"/>
        <w:jc w:val="both"/>
        <w:rPr>
          <w:rFonts w:ascii="Arial" w:hAnsi="Arial"/>
          <w:rtl/>
        </w:rPr>
      </w:pPr>
      <w:r>
        <w:rPr>
          <w:rFonts w:ascii="Arial" w:hAnsi="Arial" w:hint="cs"/>
          <w:rtl/>
        </w:rPr>
        <w:t>ההגנה עתרה למתחם ענישה, שינוע בין 9 חודשי מאסר בפועל לריצוי בדרך של עבודות שירות וביקשה לקבוע זאת כעונשו של הנאשם.</w:t>
      </w:r>
    </w:p>
    <w:p w14:paraId="787827E7" w14:textId="77777777" w:rsidR="006B44EF" w:rsidRDefault="006B44EF" w:rsidP="006B44EF">
      <w:pPr>
        <w:spacing w:line="360" w:lineRule="auto"/>
        <w:jc w:val="both"/>
        <w:rPr>
          <w:rFonts w:ascii="Arial" w:hAnsi="Arial"/>
          <w:rtl/>
        </w:rPr>
      </w:pPr>
    </w:p>
    <w:p w14:paraId="349FB8B6" w14:textId="77777777" w:rsidR="006B44EF" w:rsidRDefault="006B44EF" w:rsidP="006B44EF">
      <w:pPr>
        <w:spacing w:line="360" w:lineRule="auto"/>
        <w:jc w:val="both"/>
        <w:rPr>
          <w:rFonts w:ascii="Arial" w:hAnsi="Arial"/>
          <w:rtl/>
        </w:rPr>
      </w:pPr>
      <w:r>
        <w:rPr>
          <w:rFonts w:ascii="Arial" w:hAnsi="Arial" w:hint="cs"/>
          <w:rtl/>
        </w:rPr>
        <w:t>לחלופין, ככל שבקשה זו לא תתקבל, התבקש בית המשפט לחרוג ממתחם הענישה, מטעמי שיקום.</w:t>
      </w:r>
    </w:p>
    <w:p w14:paraId="6E7DF841" w14:textId="77777777" w:rsidR="006B44EF" w:rsidRDefault="006B44EF" w:rsidP="006B44EF">
      <w:pPr>
        <w:spacing w:line="360" w:lineRule="auto"/>
        <w:jc w:val="both"/>
        <w:rPr>
          <w:rFonts w:ascii="Arial" w:hAnsi="Arial"/>
          <w:rtl/>
        </w:rPr>
      </w:pPr>
    </w:p>
    <w:p w14:paraId="71A9C328" w14:textId="77777777" w:rsidR="006B44EF" w:rsidRDefault="006B44EF" w:rsidP="006B44EF">
      <w:pPr>
        <w:spacing w:line="360" w:lineRule="auto"/>
        <w:jc w:val="both"/>
        <w:rPr>
          <w:rFonts w:ascii="Arial" w:hAnsi="Arial"/>
          <w:rtl/>
        </w:rPr>
      </w:pPr>
      <w:r>
        <w:rPr>
          <w:rFonts w:ascii="Arial" w:hAnsi="Arial" w:hint="cs"/>
          <w:rtl/>
        </w:rPr>
        <w:t>ההגנה ביקשה, כי בית המשפט יגזור 13 חודשי מאסר, מהם ינכה 4 חודשי מעצרו של הנאשם, והיתרה - לריצוי בדרך של עבודות שירות.</w:t>
      </w:r>
    </w:p>
    <w:p w14:paraId="18B0C4F4" w14:textId="77777777" w:rsidR="006B44EF" w:rsidRDefault="006B44EF" w:rsidP="006B44EF">
      <w:pPr>
        <w:spacing w:line="360" w:lineRule="auto"/>
        <w:jc w:val="both"/>
        <w:rPr>
          <w:rFonts w:ascii="Arial" w:hAnsi="Arial"/>
          <w:rtl/>
        </w:rPr>
      </w:pPr>
    </w:p>
    <w:p w14:paraId="50807C03" w14:textId="77777777" w:rsidR="006B44EF" w:rsidRDefault="006B44EF" w:rsidP="006B44EF">
      <w:pPr>
        <w:spacing w:line="360" w:lineRule="auto"/>
        <w:jc w:val="both"/>
        <w:rPr>
          <w:rFonts w:ascii="Arial" w:hAnsi="Arial"/>
          <w:rtl/>
        </w:rPr>
      </w:pPr>
      <w:r>
        <w:rPr>
          <w:rFonts w:ascii="Arial" w:hAnsi="Arial" w:hint="cs"/>
          <w:rtl/>
        </w:rPr>
        <w:t>ההגנה ביקשה רחמים על הנאשם ועל משפחתו.</w:t>
      </w:r>
    </w:p>
    <w:p w14:paraId="6C2261D8" w14:textId="77777777" w:rsidR="006B44EF" w:rsidRDefault="006B44EF" w:rsidP="006B44EF">
      <w:pPr>
        <w:spacing w:line="360" w:lineRule="auto"/>
        <w:jc w:val="both"/>
        <w:rPr>
          <w:rFonts w:ascii="Arial" w:hAnsi="Arial"/>
          <w:rtl/>
        </w:rPr>
      </w:pPr>
    </w:p>
    <w:p w14:paraId="7E1084BD" w14:textId="77777777" w:rsidR="006B44EF" w:rsidRDefault="006B44EF" w:rsidP="006B44EF">
      <w:pPr>
        <w:spacing w:line="360" w:lineRule="auto"/>
        <w:jc w:val="both"/>
        <w:rPr>
          <w:rFonts w:ascii="Arial" w:hAnsi="Arial"/>
          <w:rtl/>
        </w:rPr>
      </w:pPr>
    </w:p>
    <w:p w14:paraId="5AC14ECE" w14:textId="77777777" w:rsidR="006B44EF" w:rsidRDefault="006B44EF" w:rsidP="006B44EF">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מצטער על מעשיו. לדבריו, חווה קשיים עד שהצליח לחזור לעצמו. הנאשם טען, כי לא ידע שבבדיקה שמסר נמצאו שרידי סם ולדבריו, נתנו לו חומרים בבית חולים.  לדבריו, כיום עובד בעסק המשפחתי ואם יחזור אחורה, יהיה לו קשה. כן, שיתף, כי לא הלך לקבוצת </w:t>
      </w:r>
      <w:r>
        <w:rPr>
          <w:rFonts w:ascii="Arial" w:hAnsi="Arial" w:hint="cs"/>
        </w:rPr>
        <w:t>NA</w:t>
      </w:r>
      <w:r>
        <w:rPr>
          <w:rFonts w:ascii="Arial" w:hAnsi="Arial" w:hint="cs"/>
          <w:rtl/>
        </w:rPr>
        <w:t xml:space="preserve"> כשנתיים, אלא השתתף בה באמצעות ויעוד חזותי ("זום").</w:t>
      </w:r>
    </w:p>
    <w:p w14:paraId="44F91053" w14:textId="77777777" w:rsidR="006B44EF" w:rsidRDefault="006B44EF" w:rsidP="006B44EF">
      <w:pPr>
        <w:spacing w:line="360" w:lineRule="auto"/>
        <w:jc w:val="both"/>
        <w:rPr>
          <w:rFonts w:ascii="Arial" w:hAnsi="Arial"/>
          <w:rtl/>
        </w:rPr>
      </w:pPr>
    </w:p>
    <w:p w14:paraId="21F411AD" w14:textId="77777777" w:rsidR="006B44EF" w:rsidRDefault="006B44EF" w:rsidP="006B44EF">
      <w:pPr>
        <w:spacing w:line="360" w:lineRule="auto"/>
        <w:jc w:val="both"/>
        <w:rPr>
          <w:rFonts w:ascii="Arial" w:hAnsi="Arial"/>
          <w:rtl/>
        </w:rPr>
      </w:pPr>
    </w:p>
    <w:p w14:paraId="2B56E54D" w14:textId="77777777" w:rsidR="006B44EF" w:rsidRDefault="006B44EF" w:rsidP="006B44EF">
      <w:pPr>
        <w:spacing w:line="360" w:lineRule="auto"/>
        <w:jc w:val="both"/>
        <w:rPr>
          <w:rFonts w:ascii="Arial" w:hAnsi="Arial"/>
          <w:rtl/>
        </w:rPr>
      </w:pPr>
      <w:r>
        <w:rPr>
          <w:rFonts w:ascii="Arial" w:hAnsi="Arial" w:hint="cs"/>
          <w:b/>
          <w:bCs/>
          <w:rtl/>
        </w:rPr>
        <w:t>דיון והכרעה</w:t>
      </w:r>
    </w:p>
    <w:p w14:paraId="3FA79171" w14:textId="77777777" w:rsidR="006B44EF" w:rsidRDefault="006B44EF" w:rsidP="006B44EF">
      <w:pPr>
        <w:spacing w:line="360" w:lineRule="auto"/>
        <w:jc w:val="both"/>
        <w:rPr>
          <w:rFonts w:ascii="Arial" w:hAnsi="Arial"/>
          <w:rtl/>
        </w:rPr>
      </w:pPr>
    </w:p>
    <w:p w14:paraId="1A83670E" w14:textId="77777777" w:rsidR="006B44EF" w:rsidRPr="00432471" w:rsidRDefault="006B44EF" w:rsidP="006B44EF">
      <w:pPr>
        <w:spacing w:line="360" w:lineRule="auto"/>
        <w:rPr>
          <w:rFonts w:ascii="Arial" w:hAnsi="Arial"/>
        </w:rPr>
      </w:pPr>
      <w:r w:rsidRPr="00432471">
        <w:rPr>
          <w:rFonts w:ascii="Arial" w:hAnsi="Arial"/>
          <w:rtl/>
        </w:rPr>
        <w:t>אין צורך להכביר מילים על חומרתן של עבירות הסמים.</w:t>
      </w:r>
    </w:p>
    <w:p w14:paraId="3E15571B" w14:textId="77777777" w:rsidR="006B44EF" w:rsidRPr="00432471" w:rsidRDefault="006B44EF" w:rsidP="006B44EF">
      <w:pPr>
        <w:spacing w:line="360" w:lineRule="auto"/>
        <w:ind w:left="360"/>
        <w:rPr>
          <w:rFonts w:ascii="Arial" w:hAnsi="Arial"/>
          <w:rtl/>
        </w:rPr>
      </w:pPr>
    </w:p>
    <w:p w14:paraId="53BB8A8A" w14:textId="77777777" w:rsidR="006B44EF" w:rsidRPr="00432471" w:rsidRDefault="006B44EF" w:rsidP="006B44EF">
      <w:pPr>
        <w:spacing w:line="360" w:lineRule="auto"/>
        <w:rPr>
          <w:rFonts w:ascii="Arial" w:hAnsi="Arial"/>
          <w:rtl/>
        </w:rPr>
      </w:pPr>
      <w:r w:rsidRPr="00432471">
        <w:rPr>
          <w:rFonts w:ascii="Arial" w:hAnsi="Arial"/>
          <w:rtl/>
        </w:rPr>
        <w:t xml:space="preserve">מדובר בנגע המתפשט במהירות ומשחית חייהם של אנשים, בין אם זה ציבור המשתמשים בסמים ובין אם ציבור הנפגעים מעבירות </w:t>
      </w:r>
      <w:r>
        <w:rPr>
          <w:rFonts w:ascii="Arial" w:hAnsi="Arial" w:hint="cs"/>
          <w:rtl/>
        </w:rPr>
        <w:t>הנעברות</w:t>
      </w:r>
      <w:r w:rsidRPr="00432471">
        <w:rPr>
          <w:rFonts w:ascii="Arial" w:hAnsi="Arial"/>
          <w:rtl/>
        </w:rPr>
        <w:t xml:space="preserve"> ע"י אלו המשתמשים בסמים.</w:t>
      </w:r>
    </w:p>
    <w:p w14:paraId="5CBEA0E7" w14:textId="77777777" w:rsidR="006B44EF" w:rsidRPr="00432471" w:rsidRDefault="006B44EF" w:rsidP="006B44EF">
      <w:pPr>
        <w:spacing w:line="360" w:lineRule="auto"/>
        <w:rPr>
          <w:rFonts w:ascii="Arial" w:hAnsi="Arial"/>
          <w:rtl/>
        </w:rPr>
      </w:pPr>
    </w:p>
    <w:p w14:paraId="182FB6C8" w14:textId="77777777" w:rsidR="006B44EF" w:rsidRDefault="006B44EF" w:rsidP="006B44EF">
      <w:pPr>
        <w:spacing w:line="360" w:lineRule="auto"/>
        <w:rPr>
          <w:rFonts w:ascii="Arial" w:hAnsi="Arial"/>
          <w:rtl/>
        </w:rPr>
      </w:pPr>
      <w:r w:rsidRPr="00432471">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7983C99B" w14:textId="77777777" w:rsidR="006B44EF" w:rsidRDefault="006B44EF" w:rsidP="006B44EF">
      <w:pPr>
        <w:spacing w:line="360" w:lineRule="auto"/>
        <w:rPr>
          <w:rFonts w:ascii="Arial" w:hAnsi="Arial"/>
          <w:rtl/>
        </w:rPr>
      </w:pPr>
    </w:p>
    <w:p w14:paraId="4FDA2CEE" w14:textId="77777777" w:rsidR="006B44EF" w:rsidRDefault="006B44EF" w:rsidP="006B44EF">
      <w:pPr>
        <w:spacing w:line="360" w:lineRule="auto"/>
        <w:rPr>
          <w:rFonts w:ascii="Arial" w:hAnsi="Arial"/>
          <w:rtl/>
        </w:rPr>
      </w:pPr>
      <w:r>
        <w:rPr>
          <w:rFonts w:ascii="Arial" w:hAnsi="Arial" w:hint="cs"/>
          <w:rtl/>
        </w:rPr>
        <w:t xml:space="preserve">המשתמשים בסמים הופכים </w:t>
      </w:r>
      <w:r>
        <w:rPr>
          <w:rFonts w:ascii="Arial" w:hAnsi="Arial"/>
          <w:rtl/>
        </w:rPr>
        <w:t>–</w:t>
      </w:r>
      <w:r>
        <w:rPr>
          <w:rFonts w:ascii="Arial" w:hAnsi="Arial" w:hint="cs"/>
          <w:rtl/>
        </w:rPr>
        <w:t xml:space="preserve"> מאזרחים עמלניים, המנהלים חיים מסודרים, למי שעומדים בשולי החברה, אינם תורמים לאחרים ולא זו אלא, שהטיפול בהם ופרנסתם מוטלים על אחרים.</w:t>
      </w:r>
    </w:p>
    <w:p w14:paraId="7FFA7668" w14:textId="77777777" w:rsidR="006B44EF" w:rsidRDefault="006B44EF" w:rsidP="006B44EF">
      <w:pPr>
        <w:spacing w:line="360" w:lineRule="auto"/>
        <w:rPr>
          <w:rFonts w:ascii="Arial" w:hAnsi="Arial"/>
          <w:rtl/>
        </w:rPr>
      </w:pPr>
    </w:p>
    <w:p w14:paraId="469D6CB7" w14:textId="77777777" w:rsidR="006B44EF" w:rsidRPr="00432471" w:rsidRDefault="006B44EF" w:rsidP="006B44EF">
      <w:pPr>
        <w:spacing w:line="360" w:lineRule="auto"/>
        <w:rPr>
          <w:rFonts w:ascii="Arial" w:hAnsi="Arial"/>
          <w:rtl/>
        </w:rPr>
      </w:pPr>
      <w:r>
        <w:rPr>
          <w:rFonts w:ascii="Arial" w:hAnsi="Arial" w:hint="cs"/>
          <w:rtl/>
        </w:rPr>
        <w:t>כל זאת, בשל עבריינים המחזיקים או מפיצים את הסמים.</w:t>
      </w:r>
    </w:p>
    <w:p w14:paraId="206088EA" w14:textId="77777777" w:rsidR="006B44EF" w:rsidRPr="00432471" w:rsidRDefault="006B44EF" w:rsidP="006B44EF">
      <w:pPr>
        <w:spacing w:line="360" w:lineRule="auto"/>
        <w:ind w:left="360"/>
        <w:rPr>
          <w:rFonts w:ascii="Arial" w:hAnsi="Arial"/>
          <w:rtl/>
        </w:rPr>
      </w:pPr>
    </w:p>
    <w:p w14:paraId="32714A15" w14:textId="77777777" w:rsidR="006B44EF" w:rsidRDefault="006B44EF" w:rsidP="006B44EF">
      <w:pPr>
        <w:spacing w:line="360" w:lineRule="auto"/>
        <w:rPr>
          <w:rFonts w:ascii="Arial" w:hAnsi="Arial"/>
          <w:rtl/>
        </w:rPr>
      </w:pPr>
      <w:r w:rsidRPr="00432471">
        <w:rPr>
          <w:rFonts w:ascii="Arial" w:hAnsi="Arial"/>
          <w:rtl/>
        </w:rPr>
        <w:t>על הצורך להילחם מלחמת חורמה בתופעה הזו, וחומרת הענישה שיש לנקוט כלפי המעורבים במערך הפצת הסמים, דובר רבות בפסיקה.</w:t>
      </w:r>
    </w:p>
    <w:p w14:paraId="3F33CFA3" w14:textId="77777777" w:rsidR="006B44EF" w:rsidRPr="00432471" w:rsidRDefault="006B44EF" w:rsidP="006B44EF">
      <w:pPr>
        <w:spacing w:line="360" w:lineRule="auto"/>
        <w:ind w:left="360"/>
        <w:rPr>
          <w:rFonts w:ascii="Arial" w:hAnsi="Arial"/>
          <w:rtl/>
        </w:rPr>
      </w:pPr>
    </w:p>
    <w:p w14:paraId="41B1690C" w14:textId="77777777" w:rsidR="006B44EF" w:rsidRPr="00432471" w:rsidRDefault="006B44EF" w:rsidP="006B44EF">
      <w:pPr>
        <w:spacing w:line="360" w:lineRule="auto"/>
        <w:rPr>
          <w:rFonts w:ascii="Arial" w:hAnsi="Arial"/>
          <w:rtl/>
        </w:rPr>
      </w:pPr>
      <w:r w:rsidRPr="00432471">
        <w:rPr>
          <w:rFonts w:ascii="Arial" w:hAnsi="Arial"/>
          <w:rtl/>
        </w:rPr>
        <w:t xml:space="preserve">ראה </w:t>
      </w:r>
      <w:hyperlink r:id="rId16" w:history="1">
        <w:r w:rsidR="003A70C8" w:rsidRPr="003A70C8">
          <w:rPr>
            <w:rFonts w:ascii="Arial" w:hAnsi="Arial"/>
            <w:color w:val="0000FF"/>
            <w:u w:val="single"/>
            <w:rtl/>
          </w:rPr>
          <w:t>ע"פ 211/09</w:t>
        </w:r>
      </w:hyperlink>
      <w:r w:rsidRPr="00432471">
        <w:rPr>
          <w:rFonts w:ascii="Arial" w:hAnsi="Arial"/>
          <w:rtl/>
        </w:rPr>
        <w:t xml:space="preserve"> </w:t>
      </w:r>
      <w:r w:rsidRPr="00432471">
        <w:rPr>
          <w:rFonts w:ascii="Arial" w:hAnsi="Arial"/>
          <w:b/>
          <w:bCs/>
          <w:rtl/>
        </w:rPr>
        <w:t>אזולאי נ' מדינת ישראל</w:t>
      </w:r>
      <w:r w:rsidRPr="00432471">
        <w:rPr>
          <w:rFonts w:ascii="Arial" w:hAnsi="Arial"/>
          <w:rtl/>
        </w:rPr>
        <w:t xml:space="preserve"> (פורסם במאגרים):</w:t>
      </w:r>
    </w:p>
    <w:p w14:paraId="4E17BA1D" w14:textId="77777777" w:rsidR="006B44EF" w:rsidRPr="00432471" w:rsidRDefault="006B44EF" w:rsidP="006B44EF">
      <w:pPr>
        <w:spacing w:line="360" w:lineRule="auto"/>
        <w:ind w:left="360"/>
        <w:rPr>
          <w:rFonts w:ascii="Arial" w:hAnsi="Arial"/>
          <w:rtl/>
        </w:rPr>
      </w:pPr>
    </w:p>
    <w:p w14:paraId="7F4BD2AF" w14:textId="77777777" w:rsidR="006B44EF" w:rsidRPr="00432471" w:rsidRDefault="006B44EF" w:rsidP="006B44EF">
      <w:pPr>
        <w:spacing w:line="360" w:lineRule="auto"/>
        <w:rPr>
          <w:rFonts w:ascii="Arial" w:hAnsi="Arial" w:cs="Aharoni"/>
          <w:rtl/>
        </w:rPr>
      </w:pPr>
      <w:r w:rsidRPr="00432471">
        <w:rPr>
          <w:rFonts w:ascii="Arial" w:hAnsi="Arial" w:cs="Aharoni" w:hint="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1ADE6FD9" w14:textId="77777777" w:rsidR="006B44EF" w:rsidRPr="00432471" w:rsidRDefault="006B44EF" w:rsidP="006B44EF">
      <w:pPr>
        <w:spacing w:line="360" w:lineRule="auto"/>
        <w:rPr>
          <w:rFonts w:ascii="Arial" w:hAnsi="Arial" w:cs="Aharoni"/>
          <w:rtl/>
        </w:rPr>
      </w:pPr>
    </w:p>
    <w:p w14:paraId="62759D70" w14:textId="77777777" w:rsidR="006B44EF" w:rsidRDefault="006B44EF" w:rsidP="006B44EF">
      <w:pPr>
        <w:spacing w:line="360" w:lineRule="auto"/>
        <w:jc w:val="both"/>
        <w:rPr>
          <w:rFonts w:ascii="Arial" w:eastAsia="David" w:hAnsi="Arial"/>
          <w:rtl/>
        </w:rPr>
      </w:pPr>
      <w:r w:rsidRPr="00432471">
        <w:rPr>
          <w:rFonts w:ascii="Arial" w:eastAsia="David" w:hAnsi="Arial"/>
          <w:rtl/>
        </w:rPr>
        <w:t xml:space="preserve">כן, ראה </w:t>
      </w:r>
      <w:hyperlink r:id="rId17" w:history="1">
        <w:r w:rsidR="003A70C8" w:rsidRPr="003A70C8">
          <w:rPr>
            <w:rFonts w:ascii="Arial" w:eastAsia="David" w:hAnsi="Arial"/>
            <w:color w:val="0000FF"/>
            <w:u w:val="single"/>
            <w:rtl/>
          </w:rPr>
          <w:t>בש"פ 10638/08</w:t>
        </w:r>
      </w:hyperlink>
      <w:r w:rsidRPr="00432471">
        <w:rPr>
          <w:rFonts w:ascii="Arial" w:eastAsia="David" w:hAnsi="Arial"/>
          <w:rtl/>
        </w:rPr>
        <w:t xml:space="preserve"> </w:t>
      </w:r>
      <w:r w:rsidRPr="00432471">
        <w:rPr>
          <w:rFonts w:ascii="Arial" w:eastAsia="David" w:hAnsi="Arial"/>
          <w:b/>
          <w:bCs/>
          <w:rtl/>
        </w:rPr>
        <w:t xml:space="preserve"> ויצמן נ' מ"י</w:t>
      </w:r>
      <w:r w:rsidRPr="00432471">
        <w:rPr>
          <w:rFonts w:ascii="Arial" w:eastAsia="David" w:hAnsi="Arial"/>
          <w:rtl/>
        </w:rPr>
        <w:t>:</w:t>
      </w:r>
    </w:p>
    <w:p w14:paraId="5525C813" w14:textId="77777777" w:rsidR="006B44EF" w:rsidRPr="00432471" w:rsidRDefault="006B44EF" w:rsidP="006B44EF">
      <w:pPr>
        <w:spacing w:line="360" w:lineRule="auto"/>
        <w:jc w:val="both"/>
        <w:rPr>
          <w:rFonts w:ascii="Arial" w:eastAsia="David" w:hAnsi="Arial"/>
          <w:rtl/>
        </w:rPr>
      </w:pPr>
    </w:p>
    <w:p w14:paraId="25795A72" w14:textId="77777777" w:rsidR="006B44EF" w:rsidRPr="00432471" w:rsidRDefault="006B44EF" w:rsidP="006B44EF">
      <w:pPr>
        <w:spacing w:line="360" w:lineRule="auto"/>
        <w:ind w:right="426"/>
        <w:jc w:val="both"/>
        <w:rPr>
          <w:rFonts w:ascii="Arial" w:eastAsia="David" w:hAnsi="Arial" w:cs="Aharoni"/>
        </w:rPr>
      </w:pPr>
      <w:r w:rsidRPr="00432471">
        <w:rPr>
          <w:rFonts w:ascii="Arial" w:eastAsia="David" w:hAnsi="Arial" w:cs="Aharoni" w:hint="cs"/>
          <w:b/>
          <w:bCs/>
          <w:rtl/>
        </w:rPr>
        <w:t>העבירה של אחזקת סמים שלא לצריכה עצמית היא אחותה של עבירת הסחר בסמים, והעונש המרבי לגביהן שווה – עד עשרים שנות מאסר או קנס פי עשרים וחמישה מן הקנס האמור בסעיף 16(א)(4)ל</w:t>
      </w:r>
      <w:hyperlink r:id="rId18" w:history="1">
        <w:r w:rsidR="003A70C8" w:rsidRPr="003A70C8">
          <w:rPr>
            <w:rFonts w:ascii="Arial" w:eastAsia="David" w:hAnsi="Arial" w:cs="Aharoni"/>
            <w:b/>
            <w:bCs/>
            <w:color w:val="0000FF"/>
            <w:u w:val="single"/>
            <w:rtl/>
          </w:rPr>
          <w:t>חוק העונשין</w:t>
        </w:r>
      </w:hyperlink>
      <w:r w:rsidRPr="00432471">
        <w:rPr>
          <w:rFonts w:ascii="Arial" w:eastAsia="David" w:hAnsi="Arial" w:cs="Aharoni" w:hint="cs"/>
          <w:b/>
          <w:bCs/>
          <w:rtl/>
        </w:rPr>
        <w:t xml:space="preserve">, תשל"ז-1977 (סעיף 7(ג)לפקודת הסמים לעניין החזקת סמים שלא לצריכה עצמית, וסעיף 19א לעניין יבוא וסחר). ראו גם קדמי, על </w:t>
      </w:r>
      <w:hyperlink r:id="rId19" w:history="1">
        <w:r w:rsidR="003A70C8" w:rsidRPr="003A70C8">
          <w:rPr>
            <w:rFonts w:ascii="Arial" w:eastAsia="David" w:hAnsi="Arial" w:cs="Aharoni"/>
            <w:b/>
            <w:bCs/>
            <w:color w:val="0000FF"/>
            <w:u w:val="single"/>
            <w:rtl/>
          </w:rPr>
          <w:t>פקודת הסמים המסוכנים</w:t>
        </w:r>
      </w:hyperlink>
      <w:r w:rsidRPr="00432471">
        <w:rPr>
          <w:rFonts w:ascii="Arial" w:eastAsia="David" w:hAnsi="Arial" w:cs="Aharoni" w:hint="cs"/>
          <w:b/>
          <w:bCs/>
          <w:rtl/>
        </w:rPr>
        <w:t>, הדין בראי הפסיקה, מהדורת תשס"ז – עמ' 86, 185, 198. הצד השווה בין שתי העבירות הוא הזיקה להפצת הסמים לזולת, בפוטנציאל או בפועל, בין בתמורה (סחר) ובין אם אחרת</w:t>
      </w:r>
      <w:r w:rsidRPr="00432471">
        <w:rPr>
          <w:rFonts w:ascii="Arial" w:eastAsia="David" w:hAnsi="Arial" w:cs="Aharoni" w:hint="cs"/>
          <w:rtl/>
        </w:rPr>
        <w:t>.</w:t>
      </w:r>
    </w:p>
    <w:p w14:paraId="3B8F7D37" w14:textId="77777777" w:rsidR="006B44EF" w:rsidRPr="00432471" w:rsidRDefault="006B44EF" w:rsidP="006B44EF">
      <w:pPr>
        <w:spacing w:line="360" w:lineRule="auto"/>
        <w:rPr>
          <w:rFonts w:ascii="Arial" w:hAnsi="Arial" w:cs="Aharoni"/>
          <w:rtl/>
        </w:rPr>
      </w:pPr>
    </w:p>
    <w:p w14:paraId="0AC36A7F" w14:textId="77777777" w:rsidR="006B44EF" w:rsidRPr="00432471" w:rsidRDefault="006B44EF" w:rsidP="006B44EF">
      <w:pPr>
        <w:spacing w:line="360" w:lineRule="auto"/>
        <w:rPr>
          <w:rFonts w:ascii="Arial" w:hAnsi="Arial"/>
          <w:rtl/>
        </w:rPr>
      </w:pPr>
      <w:r w:rsidRPr="00432471">
        <w:rPr>
          <w:rFonts w:ascii="Arial" w:hAnsi="Arial"/>
          <w:rtl/>
        </w:rPr>
        <w:t>בעבירה של החזקת סם מסוכן שלא לצריכה עצמית, קיים מנעד ענישה רחב</w:t>
      </w:r>
      <w:r>
        <w:rPr>
          <w:rFonts w:ascii="Arial" w:hAnsi="Arial" w:hint="cs"/>
          <w:rtl/>
        </w:rPr>
        <w:t>.</w:t>
      </w:r>
      <w:r w:rsidRPr="00432471">
        <w:rPr>
          <w:rFonts w:ascii="Arial" w:hAnsi="Arial"/>
          <w:rtl/>
        </w:rPr>
        <w:t xml:space="preserve"> </w:t>
      </w:r>
      <w:r>
        <w:rPr>
          <w:rFonts w:ascii="Arial" w:hAnsi="Arial" w:hint="cs"/>
          <w:rtl/>
        </w:rPr>
        <w:t xml:space="preserve">עם זאת, </w:t>
      </w:r>
      <w:r w:rsidRPr="00432471">
        <w:rPr>
          <w:rFonts w:ascii="Arial" w:hAnsi="Arial"/>
          <w:rtl/>
        </w:rPr>
        <w:t>סקירת הפסיקה מובילה למסקנה, כי ככלל, בעבירות של החזקת סמים מסו</w:t>
      </w:r>
      <w:r>
        <w:rPr>
          <w:rFonts w:ascii="Arial" w:hAnsi="Arial" w:hint="cs"/>
          <w:rtl/>
        </w:rPr>
        <w:t>כנים, בעיקר מסוג קוקאין</w:t>
      </w:r>
      <w:r w:rsidRPr="00432471">
        <w:rPr>
          <w:rFonts w:ascii="Arial" w:hAnsi="Arial"/>
          <w:rtl/>
        </w:rPr>
        <w:t>, דינם של הנאשמים הוא מאסר בפועל בכליאה ממשית.</w:t>
      </w:r>
    </w:p>
    <w:p w14:paraId="05D93081" w14:textId="77777777" w:rsidR="006B44EF" w:rsidRPr="001D7A33" w:rsidRDefault="006B44EF" w:rsidP="006B44EF">
      <w:pPr>
        <w:spacing w:line="360" w:lineRule="auto"/>
        <w:jc w:val="both"/>
        <w:rPr>
          <w:rFonts w:ascii="Arial" w:hAnsi="Arial"/>
          <w:rtl/>
        </w:rPr>
      </w:pPr>
    </w:p>
    <w:p w14:paraId="78267856" w14:textId="77777777" w:rsidR="006B44EF" w:rsidRDefault="006B44EF" w:rsidP="006B44EF">
      <w:pPr>
        <w:spacing w:line="360" w:lineRule="auto"/>
        <w:jc w:val="both"/>
        <w:rPr>
          <w:rFonts w:ascii="Arial" w:hAnsi="Arial"/>
          <w:rtl/>
        </w:rPr>
      </w:pPr>
    </w:p>
    <w:p w14:paraId="76E37346" w14:textId="77777777" w:rsidR="006B44EF" w:rsidRDefault="006B44EF" w:rsidP="006B44EF">
      <w:pPr>
        <w:spacing w:line="360" w:lineRule="auto"/>
        <w:jc w:val="both"/>
        <w:rPr>
          <w:rFonts w:ascii="Arial" w:hAnsi="Arial"/>
          <w:rtl/>
        </w:rPr>
      </w:pPr>
    </w:p>
    <w:p w14:paraId="0ECA4456" w14:textId="77777777" w:rsidR="006B44EF" w:rsidRPr="003478D7" w:rsidRDefault="006B44EF" w:rsidP="006B44EF">
      <w:pPr>
        <w:spacing w:line="360" w:lineRule="auto"/>
        <w:rPr>
          <w:rFonts w:ascii="Arial" w:hAnsi="Arial"/>
          <w:b/>
          <w:bCs/>
        </w:rPr>
      </w:pPr>
      <w:r w:rsidRPr="003478D7">
        <w:rPr>
          <w:rFonts w:ascii="Arial" w:hAnsi="Arial"/>
          <w:b/>
          <w:bCs/>
          <w:rtl/>
        </w:rPr>
        <w:t>מתחם הענישה</w:t>
      </w:r>
    </w:p>
    <w:p w14:paraId="00AC4D1F" w14:textId="77777777" w:rsidR="006B44EF" w:rsidRPr="003478D7" w:rsidRDefault="006B44EF" w:rsidP="006B44EF">
      <w:pPr>
        <w:spacing w:line="360" w:lineRule="auto"/>
        <w:rPr>
          <w:rFonts w:ascii="Arial" w:hAnsi="Arial"/>
          <w:rtl/>
        </w:rPr>
      </w:pPr>
    </w:p>
    <w:p w14:paraId="6D174260" w14:textId="77777777" w:rsidR="006B44EF" w:rsidRDefault="006B44EF" w:rsidP="006B44EF">
      <w:pPr>
        <w:spacing w:line="360" w:lineRule="auto"/>
        <w:rPr>
          <w:rFonts w:ascii="Arial" w:hAnsi="Arial"/>
          <w:rtl/>
        </w:rPr>
      </w:pPr>
      <w:r w:rsidRPr="003478D7">
        <w:rPr>
          <w:rFonts w:ascii="Arial" w:hAnsi="Arial"/>
          <w:rtl/>
        </w:rPr>
        <w:t>להלן, תובא פסיקה לצורך קביעת מתחם הענישה הראוי:</w:t>
      </w:r>
    </w:p>
    <w:p w14:paraId="305A4BD9" w14:textId="77777777" w:rsidR="006B44EF" w:rsidRDefault="006B44EF" w:rsidP="006B44EF">
      <w:pPr>
        <w:spacing w:line="360" w:lineRule="auto"/>
        <w:jc w:val="both"/>
        <w:rPr>
          <w:rFonts w:ascii="Arial" w:hAnsi="Arial"/>
          <w:rtl/>
        </w:rPr>
      </w:pPr>
    </w:p>
    <w:p w14:paraId="131C834D" w14:textId="77777777" w:rsidR="006B44EF" w:rsidRDefault="003A70C8" w:rsidP="006B44EF">
      <w:pPr>
        <w:pStyle w:val="a9"/>
        <w:numPr>
          <w:ilvl w:val="0"/>
          <w:numId w:val="1"/>
        </w:numPr>
        <w:spacing w:line="360" w:lineRule="auto"/>
        <w:jc w:val="both"/>
        <w:rPr>
          <w:rFonts w:ascii="Arial" w:hAnsi="Arial"/>
        </w:rPr>
      </w:pPr>
      <w:hyperlink r:id="rId20" w:history="1">
        <w:r w:rsidRPr="003A70C8">
          <w:rPr>
            <w:rFonts w:ascii="Arial" w:hAnsi="Arial"/>
            <w:color w:val="0000FF"/>
            <w:u w:val="single"/>
            <w:rtl/>
          </w:rPr>
          <w:t>ת"פ (ת"א) 809-09-18</w:t>
        </w:r>
      </w:hyperlink>
      <w:r w:rsidR="006B44EF" w:rsidRPr="00FA42C5">
        <w:rPr>
          <w:rFonts w:ascii="Arial" w:hAnsi="Arial" w:hint="cs"/>
          <w:rtl/>
        </w:rPr>
        <w:t xml:space="preserve"> </w:t>
      </w:r>
      <w:r w:rsidR="006B44EF" w:rsidRPr="00FA42C5">
        <w:rPr>
          <w:rFonts w:ascii="Arial" w:hAnsi="Arial"/>
          <w:b/>
          <w:bCs/>
          <w:rtl/>
        </w:rPr>
        <w:t>מדינת ישראל נ' פיצ'חדזה</w:t>
      </w:r>
      <w:r w:rsidR="006B44EF" w:rsidRPr="00FA42C5">
        <w:rPr>
          <w:rFonts w:ascii="Arial" w:hAnsi="Arial" w:hint="cs"/>
          <w:rtl/>
        </w:rPr>
        <w:t xml:space="preserve"> (פורסם במאגרים) </w:t>
      </w:r>
      <w:r w:rsidR="006B44EF" w:rsidRPr="00FA42C5">
        <w:rPr>
          <w:rFonts w:ascii="Arial" w:hAnsi="Arial"/>
          <w:rtl/>
        </w:rPr>
        <w:t>–</w:t>
      </w:r>
      <w:r w:rsidR="006B44EF" w:rsidRPr="00FA42C5">
        <w:rPr>
          <w:rFonts w:ascii="Arial" w:hAnsi="Arial" w:hint="cs"/>
          <w:rtl/>
        </w:rPr>
        <w:t xml:space="preserve"> הנאשם הורשע</w:t>
      </w:r>
      <w:r w:rsidR="006B44EF">
        <w:rPr>
          <w:rFonts w:ascii="Arial" w:hAnsi="Arial" w:hint="cs"/>
          <w:rtl/>
        </w:rPr>
        <w:t xml:space="preserve">, על סמך הודאתו, </w:t>
      </w:r>
      <w:r w:rsidR="006B44EF" w:rsidRPr="00FA42C5">
        <w:rPr>
          <w:rFonts w:ascii="Arial" w:hAnsi="Arial" w:hint="cs"/>
          <w:rtl/>
        </w:rPr>
        <w:t>באחזקת סם מסוכן מסוג קוקאין במשקל של כ-55 גרם, והחזקת כלים (משקל אלקטרוני). הנאשם עבר הליך שיקומי ארוך ומוצלח בשירות המבחן למבוגרים. בית משפט השלום בתל אביב קבע מתחם ענישה הנע בין 24 ועד 48 חודשי מאסר בפועל. לאור הליך השיקום הארוך שעבר הנאשם, והפרוגנוזה החיובית שהוגשה בענינו, מצא בית המשפט לחרוג ממתחם הענישה משיקולי שיקום, וגזר על הנאשם 18 חודשי מאסר בפועל, מאסר מותנה, קנס בסך 10,000 ₪ והתחייבות בסך 20,000 ₪.</w:t>
      </w:r>
    </w:p>
    <w:p w14:paraId="47E5CEAE" w14:textId="77777777" w:rsidR="006B44EF" w:rsidRPr="00620ADA" w:rsidRDefault="003A70C8" w:rsidP="006B44EF">
      <w:pPr>
        <w:pStyle w:val="a9"/>
        <w:numPr>
          <w:ilvl w:val="0"/>
          <w:numId w:val="1"/>
        </w:numPr>
        <w:spacing w:line="360" w:lineRule="auto"/>
        <w:jc w:val="both"/>
        <w:rPr>
          <w:rFonts w:ascii="Arial" w:hAnsi="Arial"/>
        </w:rPr>
      </w:pPr>
      <w:hyperlink r:id="rId21" w:history="1">
        <w:r w:rsidRPr="003A70C8">
          <w:rPr>
            <w:rFonts w:ascii="Arial" w:hAnsi="Arial"/>
            <w:color w:val="0000FF"/>
            <w:u w:val="single"/>
            <w:rtl/>
          </w:rPr>
          <w:t>ע"פ 4592/15</w:t>
        </w:r>
      </w:hyperlink>
      <w:r w:rsidR="006B44EF" w:rsidRPr="004D4FAF">
        <w:rPr>
          <w:rFonts w:ascii="Arial" w:hAnsi="Arial"/>
          <w:rtl/>
        </w:rPr>
        <w:t xml:space="preserve"> </w:t>
      </w:r>
      <w:r w:rsidR="006B44EF" w:rsidRPr="004D4FAF">
        <w:rPr>
          <w:rFonts w:ascii="Arial" w:hAnsi="Arial"/>
          <w:b/>
          <w:bCs/>
          <w:rtl/>
        </w:rPr>
        <w:t>פדידה נ' מדינת ישראל</w:t>
      </w:r>
      <w:r w:rsidR="006B44EF">
        <w:rPr>
          <w:rFonts w:ascii="Arial" w:hAnsi="Arial" w:hint="cs"/>
          <w:rtl/>
        </w:rPr>
        <w:t xml:space="preserve"> (פורסם במאגרים) </w:t>
      </w:r>
      <w:r w:rsidR="006B44EF">
        <w:rPr>
          <w:rFonts w:ascii="Arial" w:hAnsi="Arial"/>
          <w:rtl/>
        </w:rPr>
        <w:t>–</w:t>
      </w:r>
      <w:r w:rsidR="006B44EF">
        <w:rPr>
          <w:rFonts w:ascii="Arial" w:hAnsi="Arial" w:hint="cs"/>
          <w:rtl/>
        </w:rPr>
        <w:t xml:space="preserve"> נדחה ערעורם של נאשמים אשר הורשעו בקשירת קשר לביצוע פשע, אחזקת סם מסוכן (המערער 2) וסיוע לאחזקת סם מסוכן (המערער 1) על גזר דינם. על המערערים נגזרו 30 חודשי מאסר בפועל, מאסר מותנה, פסילה וקנס בסך 10,000 ₪. בית המשפט העליון דחה הערעורים וקבע, כי מדובר בענישה מקלה ביחס לסוג הסם והכמות שנתפסה, כמחצית הקילו. כן, הוסיף בית המשפט העליון: </w:t>
      </w:r>
      <w:r w:rsidR="006B44EF" w:rsidRPr="00620ADA">
        <w:rPr>
          <w:rFonts w:cs="Aharoni"/>
          <w:rtl/>
        </w:rPr>
        <w:t xml:space="preserve">מסקירת הפסיקה בנושא עולה, כי אמנם קיים גיוון רב בענישה, אולם במקרים העוסקים בהחזקת סם מסוכן מסוג הרואין או קוקאין שלא לצריכה עצמית, בכמות של עשרות גרמים, </w:t>
      </w:r>
      <w:r w:rsidR="006B44EF" w:rsidRPr="00620ADA">
        <w:rPr>
          <w:rFonts w:cs="Aharoni"/>
          <w:u w:val="single"/>
          <w:rtl/>
        </w:rPr>
        <w:t>נע טווח הענישה בין שלוש לחמש שנות מאסר</w:t>
      </w:r>
      <w:r w:rsidR="006B44EF">
        <w:rPr>
          <w:rFonts w:ascii="Arial" w:hAnsi="Arial" w:hint="cs"/>
          <w:rtl/>
        </w:rPr>
        <w:t xml:space="preserve">. </w:t>
      </w:r>
      <w:r w:rsidR="006B44EF">
        <w:rPr>
          <w:rFonts w:ascii="David" w:hAnsi="David" w:hint="cs"/>
          <w:rtl/>
        </w:rPr>
        <w:t>(ההדגשה אינה במקור).</w:t>
      </w:r>
    </w:p>
    <w:p w14:paraId="5636BB68" w14:textId="77777777" w:rsidR="006B44EF" w:rsidRDefault="003A70C8" w:rsidP="006B44EF">
      <w:pPr>
        <w:pStyle w:val="a9"/>
        <w:numPr>
          <w:ilvl w:val="0"/>
          <w:numId w:val="1"/>
        </w:numPr>
        <w:spacing w:line="360" w:lineRule="auto"/>
        <w:jc w:val="both"/>
        <w:rPr>
          <w:rFonts w:ascii="Arial" w:hAnsi="Arial"/>
        </w:rPr>
      </w:pPr>
      <w:hyperlink r:id="rId22" w:history="1">
        <w:r w:rsidRPr="003A70C8">
          <w:rPr>
            <w:rFonts w:ascii="Arial" w:hAnsi="Arial"/>
            <w:color w:val="0000FF"/>
            <w:u w:val="single"/>
            <w:rtl/>
          </w:rPr>
          <w:t>ע"פ 1313/14</w:t>
        </w:r>
      </w:hyperlink>
      <w:r w:rsidR="006B44EF" w:rsidRPr="00620ADA">
        <w:rPr>
          <w:rFonts w:ascii="Arial" w:hAnsi="Arial"/>
          <w:rtl/>
        </w:rPr>
        <w:t xml:space="preserve"> </w:t>
      </w:r>
      <w:r w:rsidR="006B44EF" w:rsidRPr="00FA1439">
        <w:rPr>
          <w:rFonts w:ascii="Arial" w:hAnsi="Arial"/>
          <w:b/>
          <w:bCs/>
          <w:rtl/>
        </w:rPr>
        <w:t>בהתימי נ' מדינת ישראל</w:t>
      </w:r>
      <w:r w:rsidR="006B44EF">
        <w:rPr>
          <w:rFonts w:ascii="Arial" w:hAnsi="Arial" w:hint="cs"/>
          <w:rtl/>
        </w:rPr>
        <w:t xml:space="preserve"> (פורסם במאגרים) </w:t>
      </w:r>
      <w:r w:rsidR="006B44EF">
        <w:rPr>
          <w:rFonts w:ascii="Arial" w:hAnsi="Arial"/>
          <w:rtl/>
        </w:rPr>
        <w:t>–</w:t>
      </w:r>
      <w:r w:rsidR="006B44EF">
        <w:rPr>
          <w:rFonts w:ascii="Arial" w:hAnsi="Arial" w:hint="cs"/>
          <w:rtl/>
        </w:rPr>
        <w:t xml:space="preserve"> נדחה ערעורו של המערער, אשר הורשע, על סמך הודאתו, בעבירה של אחזקת סם מסוכן מסוג קוקאין במשקל של כ-50 גרם, שלא לצריכה עצמית. לנאשם עבר פלילי בעבירות סמים, ולחובתו עמד מאסר מותנה בר הפעלה. בית המשפט המחוזי גזר על הנאשם 42 חודשי מאסר בפועל, הפעלת 10 חודשי מאסר מותנה, 18 חודשי מאסר על תנאי וקנס בסך 5,000 ₪. בית המשפט העליון לא מצא להתערב בעונש.</w:t>
      </w:r>
    </w:p>
    <w:p w14:paraId="0CC06897" w14:textId="77777777" w:rsidR="006B44EF" w:rsidRPr="00FA42C5" w:rsidRDefault="003A70C8" w:rsidP="006B44EF">
      <w:pPr>
        <w:pStyle w:val="a9"/>
        <w:numPr>
          <w:ilvl w:val="0"/>
          <w:numId w:val="1"/>
        </w:numPr>
        <w:spacing w:line="360" w:lineRule="auto"/>
        <w:jc w:val="both"/>
        <w:rPr>
          <w:rFonts w:ascii="Arial" w:hAnsi="Arial"/>
          <w:rtl/>
        </w:rPr>
      </w:pPr>
      <w:hyperlink r:id="rId23" w:history="1">
        <w:r w:rsidRPr="003A70C8">
          <w:rPr>
            <w:rFonts w:ascii="Arial" w:hAnsi="Arial"/>
            <w:color w:val="0000FF"/>
            <w:u w:val="single"/>
            <w:rtl/>
          </w:rPr>
          <w:t>ע"פ 5374/12</w:t>
        </w:r>
      </w:hyperlink>
      <w:r w:rsidR="006B44EF">
        <w:rPr>
          <w:rFonts w:ascii="Arial" w:hAnsi="Arial"/>
          <w:rtl/>
        </w:rPr>
        <w:t xml:space="preserve"> </w:t>
      </w:r>
      <w:r w:rsidR="006B44EF" w:rsidRPr="00FA1439">
        <w:rPr>
          <w:rFonts w:ascii="Arial" w:hAnsi="Arial" w:hint="cs"/>
          <w:b/>
          <w:bCs/>
          <w:rtl/>
        </w:rPr>
        <w:t>א</w:t>
      </w:r>
      <w:r w:rsidR="006B44EF" w:rsidRPr="00FA1439">
        <w:rPr>
          <w:rFonts w:ascii="Arial" w:hAnsi="Arial"/>
          <w:b/>
          <w:bCs/>
          <w:rtl/>
        </w:rPr>
        <w:t>ברג'יל נ' מדינת ישראל</w:t>
      </w:r>
      <w:r w:rsidR="006B44EF">
        <w:rPr>
          <w:rFonts w:ascii="Arial" w:hAnsi="Arial" w:hint="cs"/>
          <w:rtl/>
        </w:rPr>
        <w:t xml:space="preserve"> (פורסם במאגרים) </w:t>
      </w:r>
      <w:r w:rsidR="006B44EF">
        <w:rPr>
          <w:rFonts w:ascii="Arial" w:hAnsi="Arial"/>
          <w:rtl/>
        </w:rPr>
        <w:t>–</w:t>
      </w:r>
      <w:r w:rsidR="006B44EF">
        <w:rPr>
          <w:rFonts w:ascii="Arial" w:hAnsi="Arial" w:hint="cs"/>
          <w:rtl/>
        </w:rPr>
        <w:t xml:space="preserve"> נדחה ערעורו של המערער, אשר הורשע, על סמך הודאתו, באחזקת סם מסוכן מסוג קוקאין במשקל של כ-43 גרם, שלא לצריכה עצמית. לחובת הנאשם עבר פלילי, אשר אינו בעבירות סמים. בית המשפט המחוזי גזר על הנאשם 36 חודשי מאסר בפועל ו12 חודשי מאסר על תנאי. בית המשפט העליון לא מצא להתערב בעונש.</w:t>
      </w:r>
    </w:p>
    <w:p w14:paraId="4C791A3C" w14:textId="77777777" w:rsidR="006B44EF" w:rsidRDefault="006B44EF" w:rsidP="006B44EF">
      <w:pPr>
        <w:spacing w:line="360" w:lineRule="auto"/>
        <w:jc w:val="both"/>
        <w:rPr>
          <w:rFonts w:ascii="Arial" w:hAnsi="Arial"/>
          <w:rtl/>
        </w:rPr>
      </w:pPr>
    </w:p>
    <w:p w14:paraId="5CF03E2C" w14:textId="77777777" w:rsidR="006B44EF" w:rsidRDefault="006B44EF" w:rsidP="006B44EF">
      <w:pPr>
        <w:spacing w:line="360" w:lineRule="auto"/>
        <w:jc w:val="both"/>
        <w:rPr>
          <w:rFonts w:ascii="Arial" w:hAnsi="Arial"/>
          <w:rtl/>
        </w:rPr>
      </w:pPr>
    </w:p>
    <w:p w14:paraId="078DF7AD" w14:textId="77777777" w:rsidR="006B44EF" w:rsidRDefault="006B44EF" w:rsidP="006B44EF">
      <w:pPr>
        <w:spacing w:line="360" w:lineRule="auto"/>
        <w:jc w:val="both"/>
        <w:rPr>
          <w:rFonts w:ascii="Arial" w:hAnsi="Arial"/>
          <w:rtl/>
        </w:rPr>
      </w:pPr>
      <w:r>
        <w:rPr>
          <w:rFonts w:ascii="Arial" w:hAnsi="Arial" w:hint="cs"/>
          <w:rtl/>
        </w:rPr>
        <w:t xml:space="preserve">במקרה דנן, הנאשם החזיק כ-40 גרם קוקאין, לצד 20 גרם חשיש, בזמן שנסע ברכבו, מסוג </w:t>
      </w:r>
      <w:r>
        <w:rPr>
          <w:rFonts w:ascii="Arial" w:hAnsi="Arial" w:hint="cs"/>
        </w:rPr>
        <w:t>B.M.W.</w:t>
      </w:r>
      <w:r>
        <w:rPr>
          <w:rFonts w:ascii="Arial" w:hAnsi="Arial" w:hint="cs"/>
          <w:rtl/>
        </w:rPr>
        <w:t xml:space="preserve"> לכיוון העיר אילת.</w:t>
      </w:r>
    </w:p>
    <w:p w14:paraId="6C636B95" w14:textId="77777777" w:rsidR="006B44EF" w:rsidRDefault="006B44EF" w:rsidP="006B44EF">
      <w:pPr>
        <w:spacing w:line="360" w:lineRule="auto"/>
        <w:jc w:val="both"/>
        <w:rPr>
          <w:rFonts w:ascii="Arial" w:hAnsi="Arial"/>
          <w:rtl/>
        </w:rPr>
      </w:pPr>
    </w:p>
    <w:p w14:paraId="3D2314C3" w14:textId="77777777" w:rsidR="006B44EF" w:rsidRDefault="006B44EF" w:rsidP="006B44EF">
      <w:pPr>
        <w:spacing w:line="360" w:lineRule="auto"/>
        <w:jc w:val="both"/>
        <w:rPr>
          <w:rFonts w:ascii="Arial" w:hAnsi="Arial"/>
          <w:rtl/>
        </w:rPr>
      </w:pPr>
      <w:r>
        <w:rPr>
          <w:rFonts w:ascii="Arial" w:hAnsi="Arial" w:hint="cs"/>
          <w:rtl/>
        </w:rPr>
        <w:t>המדובר בכמות סמים מסוכנים שאינה מבוטלת, משני סוגים שונים, הדבר מלמד בבירור על אחזקה למטרות הפצה או מסחר.</w:t>
      </w:r>
    </w:p>
    <w:p w14:paraId="05E04A65" w14:textId="77777777" w:rsidR="006B44EF" w:rsidRDefault="006B44EF" w:rsidP="006B44EF">
      <w:pPr>
        <w:spacing w:line="360" w:lineRule="auto"/>
        <w:jc w:val="both"/>
        <w:rPr>
          <w:rFonts w:ascii="Arial" w:hAnsi="Arial"/>
          <w:rtl/>
        </w:rPr>
      </w:pPr>
    </w:p>
    <w:p w14:paraId="0892B819" w14:textId="77777777" w:rsidR="006B44EF" w:rsidRDefault="006B44EF" w:rsidP="006B44EF">
      <w:pPr>
        <w:spacing w:line="360" w:lineRule="auto"/>
        <w:jc w:val="both"/>
        <w:rPr>
          <w:rFonts w:ascii="Arial" w:hAnsi="Arial"/>
          <w:rtl/>
        </w:rPr>
      </w:pPr>
      <w:r>
        <w:rPr>
          <w:rFonts w:ascii="Arial" w:hAnsi="Arial" w:hint="cs"/>
          <w:rtl/>
        </w:rPr>
        <w:t>בית המשפט מוצא לקבוע במקרה דנן, מתחם ענישה הנע בין 30 ועד 52 חודשי מאסר בפועל.</w:t>
      </w:r>
    </w:p>
    <w:p w14:paraId="7FAD3B6B" w14:textId="77777777" w:rsidR="006B44EF" w:rsidRDefault="006B44EF" w:rsidP="006B44EF">
      <w:pPr>
        <w:spacing w:line="360" w:lineRule="auto"/>
        <w:jc w:val="both"/>
        <w:rPr>
          <w:rFonts w:ascii="Arial" w:hAnsi="Arial"/>
          <w:rtl/>
        </w:rPr>
      </w:pPr>
      <w:r>
        <w:rPr>
          <w:rFonts w:ascii="Arial" w:hAnsi="Arial" w:hint="cs"/>
          <w:b/>
          <w:bCs/>
          <w:rtl/>
        </w:rPr>
        <w:t>קביעת הענישה הספציפית בתוך המתחם</w:t>
      </w:r>
    </w:p>
    <w:p w14:paraId="33CD7BBF" w14:textId="77777777" w:rsidR="006B44EF" w:rsidRDefault="006B44EF" w:rsidP="006B44EF">
      <w:pPr>
        <w:spacing w:line="360" w:lineRule="auto"/>
        <w:jc w:val="both"/>
        <w:rPr>
          <w:rFonts w:ascii="Arial" w:hAnsi="Arial"/>
          <w:rtl/>
        </w:rPr>
      </w:pPr>
    </w:p>
    <w:p w14:paraId="6D111C3C" w14:textId="77777777" w:rsidR="006B44EF" w:rsidRDefault="006B44EF" w:rsidP="006B44EF">
      <w:pPr>
        <w:spacing w:line="360" w:lineRule="auto"/>
        <w:jc w:val="both"/>
        <w:rPr>
          <w:rFonts w:ascii="Arial" w:hAnsi="Arial"/>
          <w:rtl/>
        </w:rPr>
      </w:pPr>
      <w:r>
        <w:rPr>
          <w:rFonts w:ascii="Arial" w:hAnsi="Arial" w:hint="cs"/>
          <w:rtl/>
        </w:rPr>
        <w:t>הנאשם מנהל אורח חיים התמכרותי מושרש, מזה שנים רבות.</w:t>
      </w:r>
    </w:p>
    <w:p w14:paraId="44751F6F" w14:textId="77777777" w:rsidR="006B44EF" w:rsidRDefault="006B44EF" w:rsidP="006B44EF">
      <w:pPr>
        <w:spacing w:line="360" w:lineRule="auto"/>
        <w:jc w:val="both"/>
        <w:rPr>
          <w:rFonts w:ascii="Arial" w:hAnsi="Arial"/>
          <w:rtl/>
        </w:rPr>
      </w:pPr>
    </w:p>
    <w:p w14:paraId="5C43C60E" w14:textId="77777777" w:rsidR="006B44EF" w:rsidRDefault="006B44EF" w:rsidP="006B44EF">
      <w:pPr>
        <w:spacing w:line="360" w:lineRule="auto"/>
        <w:jc w:val="both"/>
        <w:rPr>
          <w:rFonts w:ascii="Arial" w:hAnsi="Arial"/>
          <w:rtl/>
        </w:rPr>
      </w:pPr>
      <w:r>
        <w:rPr>
          <w:rFonts w:ascii="Arial" w:hAnsi="Arial" w:hint="cs"/>
          <w:rtl/>
        </w:rPr>
        <w:t xml:space="preserve">לנאשם ניתנו מספר הזדמנויות להשתלב בהליך שיקומי </w:t>
      </w:r>
      <w:r>
        <w:rPr>
          <w:rFonts w:ascii="Arial" w:hAnsi="Arial"/>
          <w:rtl/>
        </w:rPr>
        <w:t>–</w:t>
      </w:r>
      <w:r>
        <w:rPr>
          <w:rFonts w:ascii="Arial" w:hAnsi="Arial" w:hint="cs"/>
          <w:rtl/>
        </w:rPr>
        <w:t xml:space="preserve"> טיפולי, אך בכל פעם </w:t>
      </w:r>
      <w:r>
        <w:rPr>
          <w:rFonts w:ascii="Arial" w:hAnsi="Arial"/>
          <w:rtl/>
        </w:rPr>
        <w:t>–</w:t>
      </w:r>
      <w:r>
        <w:rPr>
          <w:rFonts w:ascii="Arial" w:hAnsi="Arial" w:hint="cs"/>
          <w:rtl/>
        </w:rPr>
        <w:t xml:space="preserve"> דחה היד המושטת לעברו, והנסיונות לא צלחו.</w:t>
      </w:r>
    </w:p>
    <w:p w14:paraId="2F11F408" w14:textId="77777777" w:rsidR="006B44EF" w:rsidRDefault="006B44EF" w:rsidP="006B44EF">
      <w:pPr>
        <w:spacing w:line="360" w:lineRule="auto"/>
        <w:jc w:val="both"/>
        <w:rPr>
          <w:rFonts w:ascii="Arial" w:hAnsi="Arial"/>
          <w:rtl/>
        </w:rPr>
      </w:pPr>
    </w:p>
    <w:p w14:paraId="5ECBB4CA" w14:textId="77777777" w:rsidR="006B44EF" w:rsidRDefault="006B44EF" w:rsidP="006B44EF">
      <w:pPr>
        <w:spacing w:line="360" w:lineRule="auto"/>
        <w:jc w:val="both"/>
        <w:rPr>
          <w:rFonts w:ascii="Arial" w:hAnsi="Arial"/>
          <w:rtl/>
        </w:rPr>
      </w:pPr>
      <w:r>
        <w:rPr>
          <w:rFonts w:ascii="Arial" w:hAnsi="Arial" w:hint="cs"/>
          <w:rtl/>
        </w:rPr>
        <w:t>הפרוגנוזה מטעם שירות המבחן, בענינו, אינה חיובית, וזאת בלשון המעטה.</w:t>
      </w:r>
    </w:p>
    <w:p w14:paraId="47E39A13" w14:textId="77777777" w:rsidR="006B44EF" w:rsidRDefault="006B44EF" w:rsidP="006B44EF">
      <w:pPr>
        <w:spacing w:line="360" w:lineRule="auto"/>
        <w:jc w:val="both"/>
        <w:rPr>
          <w:rFonts w:ascii="Arial" w:hAnsi="Arial"/>
          <w:rtl/>
        </w:rPr>
      </w:pPr>
    </w:p>
    <w:p w14:paraId="019AABF0" w14:textId="77777777" w:rsidR="006B44EF" w:rsidRDefault="006B44EF" w:rsidP="006B44EF">
      <w:pPr>
        <w:spacing w:line="360" w:lineRule="auto"/>
        <w:jc w:val="both"/>
        <w:rPr>
          <w:rFonts w:ascii="Arial" w:hAnsi="Arial"/>
          <w:rtl/>
        </w:rPr>
      </w:pPr>
      <w:r>
        <w:rPr>
          <w:rFonts w:ascii="Arial" w:hAnsi="Arial" w:hint="cs"/>
          <w:rtl/>
        </w:rPr>
        <w:t>הנאשם לא הביע מחויבות להליך הטיפולי, לא עמד בקשר רציף עם שירות המבחן למבוגרים, נמנע מהתייצבות לבדיקות שתן, מסר בדיקה, שיצאה חיובית לשרידי סם מסוג קוקאין ושירות המבחן התרשם, כי פעל באופן מניפולטיבי בנוגע למסירת הבדיקות, תוך יצירת קשר אסור עם הדוגם.</w:t>
      </w:r>
    </w:p>
    <w:p w14:paraId="25C2D248" w14:textId="77777777" w:rsidR="006B44EF" w:rsidRDefault="006B44EF" w:rsidP="006B44EF">
      <w:pPr>
        <w:spacing w:line="360" w:lineRule="auto"/>
        <w:jc w:val="both"/>
        <w:rPr>
          <w:rFonts w:ascii="Arial" w:hAnsi="Arial"/>
          <w:rtl/>
        </w:rPr>
      </w:pPr>
    </w:p>
    <w:p w14:paraId="3E09E18F" w14:textId="77777777" w:rsidR="006B44EF" w:rsidRDefault="006B44EF" w:rsidP="006B44EF">
      <w:pPr>
        <w:spacing w:line="360" w:lineRule="auto"/>
        <w:jc w:val="both"/>
        <w:rPr>
          <w:rFonts w:ascii="Arial" w:hAnsi="Arial"/>
          <w:rtl/>
        </w:rPr>
      </w:pPr>
      <w:r>
        <w:rPr>
          <w:rFonts w:ascii="Arial" w:hAnsi="Arial" w:hint="cs"/>
          <w:rtl/>
        </w:rPr>
        <w:t>טענתו של הנאשם בדברו האחרון, כי בדיקת הסם היתה חיובית בשל "חמרים" שניתנו לו בבית החולים, לא הוכחה בראיות ומכל מקום, אינה תואמת את ההגיון ואת נסיון החיים.</w:t>
      </w:r>
    </w:p>
    <w:p w14:paraId="1C1F0248" w14:textId="77777777" w:rsidR="006B44EF" w:rsidRDefault="006B44EF" w:rsidP="006B44EF">
      <w:pPr>
        <w:spacing w:line="360" w:lineRule="auto"/>
        <w:jc w:val="both"/>
        <w:rPr>
          <w:rFonts w:ascii="Arial" w:hAnsi="Arial"/>
          <w:rtl/>
        </w:rPr>
      </w:pPr>
    </w:p>
    <w:p w14:paraId="6CA73F59" w14:textId="77777777" w:rsidR="006B44EF" w:rsidRDefault="006B44EF" w:rsidP="006B44EF">
      <w:pPr>
        <w:spacing w:line="360" w:lineRule="auto"/>
        <w:jc w:val="both"/>
        <w:rPr>
          <w:rFonts w:ascii="Arial" w:hAnsi="Arial"/>
          <w:rtl/>
        </w:rPr>
      </w:pPr>
      <w:r>
        <w:rPr>
          <w:rFonts w:ascii="Arial" w:hAnsi="Arial" w:hint="cs"/>
          <w:rtl/>
        </w:rPr>
        <w:t>אם לא היה די בעצם החזקת הסמים, נהג הנאשם ברכבו כשבאמתחתו סמים מסוכנים, שעה שרק לאחרונה נתפס נוהג תחת השפעת סמים מסוכנים, לאחר שגרם לתאונת דרכים במסגרתה נפגעו לא פחות מארבעה כלי רכב. ראו גזר הדין (ת/2). יצוין, כי במקרה דנן נהג הנאשם כשהוא תחת צו של פסילת רשיון נהיגה, בהתאם לאותו גזר דין (הנאשם לא הועמד לדין בגין עבירה זו בהליך הנוכחי, אך הדבר עולה מגזר הדין שהוגש). בכך, יש כדי להוסיף וללמד על יחסו של הנאשם לרשויות החוק.</w:t>
      </w:r>
    </w:p>
    <w:p w14:paraId="67362633" w14:textId="77777777" w:rsidR="006B44EF" w:rsidRDefault="006B44EF" w:rsidP="006B44EF">
      <w:pPr>
        <w:spacing w:line="360" w:lineRule="auto"/>
        <w:jc w:val="both"/>
        <w:rPr>
          <w:rFonts w:ascii="Arial" w:hAnsi="Arial"/>
          <w:rtl/>
        </w:rPr>
      </w:pPr>
    </w:p>
    <w:p w14:paraId="23646FE2" w14:textId="77777777" w:rsidR="006B44EF" w:rsidRDefault="006B44EF" w:rsidP="006B44EF">
      <w:pPr>
        <w:spacing w:line="360" w:lineRule="auto"/>
        <w:jc w:val="both"/>
        <w:rPr>
          <w:rFonts w:ascii="Arial" w:hAnsi="Arial"/>
          <w:rtl/>
        </w:rPr>
      </w:pPr>
      <w:r>
        <w:rPr>
          <w:rFonts w:ascii="Arial" w:hAnsi="Arial" w:hint="cs"/>
          <w:rtl/>
        </w:rPr>
        <w:t>לזכות הנאשם, היעדר הרשעות פליליות קודמות, חרף קיומן של הרשעות תעבורתיות רבות.</w:t>
      </w:r>
    </w:p>
    <w:p w14:paraId="5F250685" w14:textId="77777777" w:rsidR="006B44EF" w:rsidRDefault="006B44EF" w:rsidP="006B44EF">
      <w:pPr>
        <w:spacing w:line="360" w:lineRule="auto"/>
        <w:jc w:val="both"/>
        <w:rPr>
          <w:rFonts w:ascii="Arial" w:hAnsi="Arial"/>
          <w:rtl/>
        </w:rPr>
      </w:pPr>
    </w:p>
    <w:p w14:paraId="2A77F8DB" w14:textId="77777777" w:rsidR="006B44EF" w:rsidRDefault="006B44EF" w:rsidP="006B44EF">
      <w:pPr>
        <w:spacing w:line="360" w:lineRule="auto"/>
        <w:jc w:val="both"/>
        <w:rPr>
          <w:rFonts w:ascii="Arial" w:hAnsi="Arial"/>
          <w:rtl/>
        </w:rPr>
      </w:pPr>
      <w:r>
        <w:rPr>
          <w:rFonts w:ascii="Arial" w:hAnsi="Arial" w:hint="cs"/>
          <w:rtl/>
        </w:rPr>
        <w:t>עוד לזכותו של הנאשם, נטילת האחריות מצידו והודאתו באשמה, אף מבלי שהוצע לו הסדר טיעון.</w:t>
      </w:r>
    </w:p>
    <w:p w14:paraId="5792A98C" w14:textId="77777777" w:rsidR="006B44EF" w:rsidRDefault="006B44EF" w:rsidP="006B44EF">
      <w:pPr>
        <w:spacing w:line="360" w:lineRule="auto"/>
        <w:jc w:val="both"/>
        <w:rPr>
          <w:rFonts w:ascii="Arial" w:hAnsi="Arial"/>
          <w:rtl/>
        </w:rPr>
      </w:pPr>
    </w:p>
    <w:p w14:paraId="307F3E58" w14:textId="77777777" w:rsidR="006B44EF" w:rsidRDefault="006B44EF" w:rsidP="006B44EF">
      <w:pPr>
        <w:spacing w:line="360" w:lineRule="auto"/>
        <w:jc w:val="both"/>
        <w:rPr>
          <w:rFonts w:ascii="Arial" w:hAnsi="Arial"/>
          <w:rtl/>
        </w:rPr>
      </w:pPr>
      <w:r>
        <w:rPr>
          <w:rFonts w:ascii="Arial" w:hAnsi="Arial" w:hint="cs"/>
          <w:rtl/>
        </w:rPr>
        <w:t>בית המשפט האזין בקשב רב לטענות הצדדים ולדברו האחרון של הנאשם, אך במקרה דנן, חרף מצבו האישי והבריאותי של הנאשם, המדובר במי שלא התמיד בהליך הטיפולי, ושירות המבחן נמנע מהמלצה שיקומית או טיפולית בענינו.</w:t>
      </w:r>
    </w:p>
    <w:p w14:paraId="1C8791AF" w14:textId="77777777" w:rsidR="006B44EF" w:rsidRDefault="006B44EF" w:rsidP="006B44EF">
      <w:pPr>
        <w:spacing w:line="360" w:lineRule="auto"/>
        <w:jc w:val="both"/>
        <w:rPr>
          <w:rFonts w:ascii="Arial" w:hAnsi="Arial"/>
          <w:rtl/>
        </w:rPr>
      </w:pPr>
    </w:p>
    <w:p w14:paraId="17ECA6A4" w14:textId="77777777" w:rsidR="006B44EF" w:rsidRDefault="006B44EF" w:rsidP="006B44EF">
      <w:pPr>
        <w:spacing w:line="360" w:lineRule="auto"/>
        <w:jc w:val="both"/>
        <w:rPr>
          <w:rFonts w:ascii="Arial" w:hAnsi="Arial"/>
          <w:rtl/>
        </w:rPr>
      </w:pPr>
      <w:r>
        <w:rPr>
          <w:rFonts w:ascii="Arial" w:hAnsi="Arial" w:hint="cs"/>
          <w:rtl/>
        </w:rPr>
        <w:t xml:space="preserve">ענישה שאינה כוללת מאסר בפועל מאחורי סורג ובריח </w:t>
      </w:r>
      <w:r>
        <w:rPr>
          <w:rFonts w:ascii="Arial" w:hAnsi="Arial"/>
          <w:rtl/>
        </w:rPr>
        <w:t>–</w:t>
      </w:r>
      <w:r>
        <w:rPr>
          <w:rFonts w:ascii="Arial" w:hAnsi="Arial" w:hint="cs"/>
          <w:rtl/>
        </w:rPr>
        <w:t xml:space="preserve"> לא תסכון במקרה דנן.</w:t>
      </w:r>
    </w:p>
    <w:p w14:paraId="6CC1A0AA" w14:textId="77777777" w:rsidR="006B44EF" w:rsidRDefault="006B44EF" w:rsidP="006B44EF">
      <w:pPr>
        <w:spacing w:line="360" w:lineRule="auto"/>
        <w:jc w:val="both"/>
        <w:rPr>
          <w:rFonts w:ascii="Arial" w:hAnsi="Arial"/>
          <w:rtl/>
        </w:rPr>
      </w:pPr>
    </w:p>
    <w:p w14:paraId="5B3D97B6" w14:textId="77777777" w:rsidR="006B44EF" w:rsidRDefault="006B44EF" w:rsidP="006B44EF">
      <w:pPr>
        <w:spacing w:line="360" w:lineRule="auto"/>
        <w:jc w:val="both"/>
        <w:rPr>
          <w:rFonts w:ascii="Arial" w:hAnsi="Arial"/>
          <w:rtl/>
        </w:rPr>
      </w:pPr>
      <w:r>
        <w:rPr>
          <w:rFonts w:ascii="Arial" w:hAnsi="Arial" w:hint="cs"/>
          <w:rtl/>
        </w:rPr>
        <w:t>עם זאת, לאור מצבו הרפואי של הנאשם ונסיבותיו האישיות, מוצא בית המשפט להשית על הנאשם עונש בתחתית המתחם שנקבע.</w:t>
      </w:r>
    </w:p>
    <w:p w14:paraId="64F207FE" w14:textId="77777777" w:rsidR="006B44EF" w:rsidRDefault="006B44EF" w:rsidP="006B44EF">
      <w:pPr>
        <w:spacing w:line="360" w:lineRule="auto"/>
        <w:jc w:val="both"/>
        <w:rPr>
          <w:rFonts w:ascii="Arial" w:hAnsi="Arial"/>
          <w:rtl/>
        </w:rPr>
      </w:pPr>
    </w:p>
    <w:p w14:paraId="3429842D" w14:textId="77777777" w:rsidR="006B44EF" w:rsidRDefault="006B44EF" w:rsidP="006B44EF">
      <w:pPr>
        <w:spacing w:line="360" w:lineRule="auto"/>
        <w:jc w:val="both"/>
        <w:rPr>
          <w:rFonts w:ascii="Arial" w:hAnsi="Arial"/>
          <w:rtl/>
        </w:rPr>
      </w:pPr>
      <w:r>
        <w:rPr>
          <w:rFonts w:ascii="Arial" w:hAnsi="Arial" w:hint="cs"/>
          <w:rtl/>
        </w:rPr>
        <w:t>בצד עונש זה, יושתו עונשים נוספים בדמות מאסר על תנאי, פסילת רישיון נהיגה בפועל ועל תנאי, הפעלת הפסילה המותנית, קנס משמעותי, שיביא בחשבון את שווי הסמים שנתפסו.</w:t>
      </w:r>
    </w:p>
    <w:p w14:paraId="37C07137" w14:textId="77777777" w:rsidR="006B44EF" w:rsidRDefault="006B44EF" w:rsidP="006B44EF">
      <w:pPr>
        <w:spacing w:line="360" w:lineRule="auto"/>
        <w:jc w:val="both"/>
        <w:rPr>
          <w:rFonts w:ascii="Arial" w:hAnsi="Arial"/>
          <w:rtl/>
        </w:rPr>
      </w:pPr>
    </w:p>
    <w:p w14:paraId="6CC40DAA" w14:textId="77777777" w:rsidR="006B44EF" w:rsidRDefault="006B44EF" w:rsidP="006B44EF">
      <w:pPr>
        <w:spacing w:line="360" w:lineRule="auto"/>
        <w:jc w:val="both"/>
        <w:rPr>
          <w:rFonts w:ascii="Arial" w:hAnsi="Arial"/>
          <w:rtl/>
        </w:rPr>
      </w:pPr>
    </w:p>
    <w:p w14:paraId="384D25EC" w14:textId="77777777" w:rsidR="006B44EF" w:rsidRPr="000213B7" w:rsidRDefault="006B44EF" w:rsidP="006B44EF">
      <w:pPr>
        <w:spacing w:line="360" w:lineRule="auto"/>
        <w:rPr>
          <w:rFonts w:ascii="Arial" w:hAnsi="Arial"/>
        </w:rPr>
      </w:pPr>
      <w:r w:rsidRPr="000213B7">
        <w:rPr>
          <w:rFonts w:ascii="Arial" w:hAnsi="Arial"/>
          <w:b/>
          <w:bCs/>
          <w:rtl/>
        </w:rPr>
        <w:t>קנס</w:t>
      </w:r>
    </w:p>
    <w:p w14:paraId="02B4AF9F" w14:textId="77777777" w:rsidR="006B44EF" w:rsidRPr="000213B7" w:rsidRDefault="006B44EF" w:rsidP="006B44EF">
      <w:pPr>
        <w:spacing w:line="360" w:lineRule="auto"/>
        <w:rPr>
          <w:rFonts w:ascii="Arial" w:hAnsi="Arial"/>
          <w:rtl/>
        </w:rPr>
      </w:pPr>
    </w:p>
    <w:p w14:paraId="68C214EA" w14:textId="77777777" w:rsidR="006B44EF" w:rsidRPr="000213B7" w:rsidRDefault="006B44EF" w:rsidP="006B44EF">
      <w:pPr>
        <w:spacing w:line="360" w:lineRule="auto"/>
        <w:rPr>
          <w:rFonts w:ascii="Arial" w:hAnsi="Arial"/>
          <w:rtl/>
        </w:rPr>
      </w:pPr>
      <w:r w:rsidRPr="000213B7">
        <w:rPr>
          <w:rFonts w:ascii="Arial" w:hAnsi="Arial"/>
          <w:rtl/>
        </w:rPr>
        <w:t>עבירות סמים, בבסיסן, נעברות מתוך מניע של רווח כלכלי, זאת על חשבון שלום הציבור ובריאותו.</w:t>
      </w:r>
    </w:p>
    <w:p w14:paraId="78A95103" w14:textId="77777777" w:rsidR="006B44EF" w:rsidRPr="000213B7" w:rsidRDefault="006B44EF" w:rsidP="006B44EF">
      <w:pPr>
        <w:spacing w:line="360" w:lineRule="auto"/>
        <w:rPr>
          <w:rFonts w:ascii="Arial" w:hAnsi="Arial"/>
          <w:rtl/>
        </w:rPr>
      </w:pPr>
    </w:p>
    <w:p w14:paraId="1295E88A" w14:textId="77777777" w:rsidR="006B44EF" w:rsidRPr="000213B7" w:rsidRDefault="006B44EF" w:rsidP="006B44EF">
      <w:pPr>
        <w:spacing w:line="360" w:lineRule="auto"/>
        <w:rPr>
          <w:rFonts w:ascii="Arial" w:hAnsi="Arial"/>
          <w:rtl/>
        </w:rPr>
      </w:pPr>
      <w:r w:rsidRPr="000213B7">
        <w:rPr>
          <w:rFonts w:ascii="Arial" w:hAnsi="Arial"/>
          <w:rtl/>
        </w:rPr>
        <w:t>כאמור לעיל, המדובר בעבירות, בעטין מתגלגלים סכומים גדולים של כספים בלתי מדווחים, המוצאים דרכם למימון פעילות עבריינית מסוגים שונים.</w:t>
      </w:r>
    </w:p>
    <w:p w14:paraId="1C06A0C5" w14:textId="77777777" w:rsidR="006B44EF" w:rsidRPr="000213B7" w:rsidRDefault="006B44EF" w:rsidP="006B44EF">
      <w:pPr>
        <w:spacing w:line="360" w:lineRule="auto"/>
        <w:rPr>
          <w:rFonts w:ascii="Arial" w:hAnsi="Arial"/>
          <w:rtl/>
        </w:rPr>
      </w:pPr>
    </w:p>
    <w:p w14:paraId="4552669B" w14:textId="77777777" w:rsidR="006B44EF" w:rsidRPr="000213B7" w:rsidRDefault="006B44EF" w:rsidP="006B44EF">
      <w:pPr>
        <w:spacing w:line="360" w:lineRule="auto"/>
        <w:rPr>
          <w:rFonts w:ascii="Arial" w:hAnsi="Arial"/>
          <w:rtl/>
        </w:rPr>
      </w:pPr>
      <w:r>
        <w:rPr>
          <w:rFonts w:ascii="Arial" w:hAnsi="Arial"/>
          <w:rtl/>
        </w:rPr>
        <w:t>כמות הסמים בה החזיק הנאש</w:t>
      </w:r>
      <w:r w:rsidRPr="000213B7">
        <w:rPr>
          <w:rFonts w:ascii="Arial" w:hAnsi="Arial"/>
          <w:rtl/>
        </w:rPr>
        <w:t>ם גדול</w:t>
      </w:r>
      <w:r>
        <w:rPr>
          <w:rFonts w:ascii="Arial" w:hAnsi="Arial" w:hint="cs"/>
          <w:rtl/>
        </w:rPr>
        <w:t>ה</w:t>
      </w:r>
      <w:r w:rsidRPr="000213B7">
        <w:rPr>
          <w:rFonts w:ascii="Arial" w:hAnsi="Arial"/>
          <w:rtl/>
        </w:rPr>
        <w:t xml:space="preserve"> ומצדיקה השתת עיצום כספי משמעותי.</w:t>
      </w:r>
    </w:p>
    <w:p w14:paraId="05371544" w14:textId="77777777" w:rsidR="006B44EF" w:rsidRPr="000213B7" w:rsidRDefault="006B44EF" w:rsidP="006B44EF">
      <w:pPr>
        <w:spacing w:line="360" w:lineRule="auto"/>
        <w:rPr>
          <w:rFonts w:ascii="Arial" w:hAnsi="Arial"/>
          <w:rtl/>
        </w:rPr>
      </w:pPr>
    </w:p>
    <w:p w14:paraId="2D3773B9" w14:textId="77777777" w:rsidR="006B44EF" w:rsidRPr="000213B7" w:rsidRDefault="006B44EF" w:rsidP="006B44EF">
      <w:pPr>
        <w:spacing w:line="360" w:lineRule="auto"/>
        <w:rPr>
          <w:rFonts w:ascii="Arial" w:hAnsi="Arial"/>
          <w:rtl/>
        </w:rPr>
      </w:pPr>
    </w:p>
    <w:p w14:paraId="435F4584" w14:textId="77777777" w:rsidR="006B44EF" w:rsidRPr="000213B7" w:rsidRDefault="006B44EF" w:rsidP="006B44EF">
      <w:pPr>
        <w:spacing w:line="360" w:lineRule="auto"/>
        <w:rPr>
          <w:rFonts w:ascii="Arial" w:hAnsi="Arial"/>
          <w:rtl/>
        </w:rPr>
      </w:pPr>
      <w:r w:rsidRPr="000213B7">
        <w:rPr>
          <w:rFonts w:ascii="Arial" w:hAnsi="Arial"/>
          <w:b/>
          <w:bCs/>
          <w:rtl/>
        </w:rPr>
        <w:t>פסילת רישיון נהיגה</w:t>
      </w:r>
    </w:p>
    <w:p w14:paraId="38FAB378" w14:textId="77777777" w:rsidR="006B44EF" w:rsidRPr="000213B7" w:rsidRDefault="006B44EF" w:rsidP="006B44EF">
      <w:pPr>
        <w:spacing w:line="360" w:lineRule="auto"/>
        <w:rPr>
          <w:rFonts w:ascii="Arial" w:hAnsi="Arial"/>
          <w:rtl/>
        </w:rPr>
      </w:pPr>
    </w:p>
    <w:p w14:paraId="04C3C642" w14:textId="77777777" w:rsidR="006B44EF" w:rsidRDefault="006B44EF" w:rsidP="006B44EF">
      <w:pPr>
        <w:spacing w:line="360" w:lineRule="auto"/>
        <w:rPr>
          <w:rFonts w:ascii="Arial" w:hAnsi="Arial"/>
          <w:rtl/>
        </w:rPr>
      </w:pPr>
      <w:r w:rsidRPr="000213B7">
        <w:rPr>
          <w:rFonts w:ascii="Arial" w:hAnsi="Arial"/>
          <w:rtl/>
        </w:rPr>
        <w:t>עבירות הסמים מצדיקות השתת עונשי פסילה, בפועל ועל תנאי</w:t>
      </w:r>
      <w:r>
        <w:rPr>
          <w:rFonts w:ascii="Arial" w:hAnsi="Arial" w:hint="cs"/>
          <w:rtl/>
        </w:rPr>
        <w:t xml:space="preserve">, </w:t>
      </w:r>
      <w:r w:rsidRPr="000213B7">
        <w:rPr>
          <w:rFonts w:ascii="Arial" w:hAnsi="Arial"/>
          <w:rtl/>
        </w:rPr>
        <w:t>כשבנוגע לנאשם</w:t>
      </w:r>
      <w:r>
        <w:rPr>
          <w:rFonts w:ascii="Arial" w:hAnsi="Arial"/>
          <w:rtl/>
        </w:rPr>
        <w:t xml:space="preserve">, בהיותו </w:t>
      </w:r>
      <w:r w:rsidRPr="000213B7">
        <w:rPr>
          <w:rFonts w:ascii="Arial" w:hAnsi="Arial"/>
          <w:rtl/>
        </w:rPr>
        <w:t xml:space="preserve">נוהג ברכב </w:t>
      </w:r>
      <w:r>
        <w:rPr>
          <w:rFonts w:ascii="Arial" w:hAnsi="Arial" w:hint="cs"/>
          <w:rtl/>
        </w:rPr>
        <w:t xml:space="preserve">תחת פסילה </w:t>
      </w:r>
      <w:r w:rsidRPr="000213B7">
        <w:rPr>
          <w:rFonts w:ascii="Arial" w:hAnsi="Arial"/>
          <w:rtl/>
        </w:rPr>
        <w:t>וכן לאור הרשעותיו בעבירות תעבורה ועברו התעבורתי</w:t>
      </w:r>
      <w:r>
        <w:rPr>
          <w:rFonts w:ascii="Arial" w:hAnsi="Arial" w:hint="cs"/>
          <w:rtl/>
        </w:rPr>
        <w:t>, כמו גם היותו מכור לסמים קשים</w:t>
      </w:r>
      <w:r w:rsidRPr="000213B7">
        <w:rPr>
          <w:rFonts w:ascii="Arial" w:hAnsi="Arial"/>
          <w:rtl/>
        </w:rPr>
        <w:t xml:space="preserve"> – יש מקום להשתת פסילה לתקופה משמעותית, שתבטיח הרחקתו מהדרך לזמן רב ותאפשר בחינה מחדש של עצם התאמתו לנהיגה.</w:t>
      </w:r>
    </w:p>
    <w:p w14:paraId="65998646" w14:textId="77777777" w:rsidR="006B44EF" w:rsidRDefault="006B44EF" w:rsidP="006B44EF">
      <w:pPr>
        <w:spacing w:line="360" w:lineRule="auto"/>
        <w:rPr>
          <w:rFonts w:ascii="Arial" w:hAnsi="Arial"/>
          <w:rtl/>
        </w:rPr>
      </w:pPr>
    </w:p>
    <w:p w14:paraId="4DC12364" w14:textId="77777777" w:rsidR="006B44EF" w:rsidRDefault="006B44EF" w:rsidP="006B44EF">
      <w:pPr>
        <w:spacing w:line="360" w:lineRule="auto"/>
        <w:rPr>
          <w:rFonts w:ascii="Arial" w:hAnsi="Arial"/>
          <w:rtl/>
        </w:rPr>
      </w:pPr>
    </w:p>
    <w:p w14:paraId="057785C1" w14:textId="77777777" w:rsidR="006B44EF" w:rsidRDefault="006B44EF" w:rsidP="006B44EF">
      <w:pPr>
        <w:spacing w:line="360" w:lineRule="auto"/>
        <w:rPr>
          <w:rFonts w:ascii="Arial" w:hAnsi="Arial"/>
          <w:rtl/>
        </w:rPr>
      </w:pPr>
    </w:p>
    <w:p w14:paraId="5552E918" w14:textId="77777777" w:rsidR="006B44EF" w:rsidRDefault="006B44EF" w:rsidP="006B44EF">
      <w:pPr>
        <w:spacing w:line="360" w:lineRule="auto"/>
        <w:rPr>
          <w:rFonts w:ascii="Arial" w:hAnsi="Arial" w:hint="cs"/>
          <w:rtl/>
        </w:rPr>
      </w:pPr>
    </w:p>
    <w:p w14:paraId="68C52F75" w14:textId="77777777" w:rsidR="005569A4" w:rsidRDefault="005569A4" w:rsidP="006B44EF">
      <w:pPr>
        <w:spacing w:line="360" w:lineRule="auto"/>
        <w:rPr>
          <w:rFonts w:ascii="Arial" w:hAnsi="Arial" w:hint="cs"/>
          <w:rtl/>
        </w:rPr>
      </w:pPr>
    </w:p>
    <w:p w14:paraId="6FBA915D" w14:textId="77777777" w:rsidR="005569A4" w:rsidRDefault="005569A4" w:rsidP="006B44EF">
      <w:pPr>
        <w:spacing w:line="360" w:lineRule="auto"/>
        <w:rPr>
          <w:rFonts w:ascii="Arial" w:hAnsi="Arial" w:hint="cs"/>
          <w:rtl/>
        </w:rPr>
      </w:pPr>
    </w:p>
    <w:p w14:paraId="63679245" w14:textId="77777777" w:rsidR="005569A4" w:rsidRDefault="005569A4" w:rsidP="006B44EF">
      <w:pPr>
        <w:spacing w:line="360" w:lineRule="auto"/>
        <w:rPr>
          <w:rFonts w:ascii="Arial" w:hAnsi="Arial" w:hint="cs"/>
          <w:rtl/>
        </w:rPr>
      </w:pPr>
    </w:p>
    <w:p w14:paraId="17635A14" w14:textId="77777777" w:rsidR="006B44EF" w:rsidRDefault="006B44EF" w:rsidP="006B44EF">
      <w:pPr>
        <w:spacing w:line="360" w:lineRule="auto"/>
        <w:rPr>
          <w:rFonts w:ascii="Arial" w:hAnsi="Arial"/>
          <w:rtl/>
        </w:rPr>
      </w:pPr>
    </w:p>
    <w:p w14:paraId="59837227" w14:textId="77777777" w:rsidR="006B44EF" w:rsidRDefault="006B44EF" w:rsidP="006B44EF">
      <w:pPr>
        <w:spacing w:line="360" w:lineRule="auto"/>
        <w:rPr>
          <w:rFonts w:ascii="Arial" w:hAnsi="Arial"/>
        </w:rPr>
      </w:pPr>
      <w:r>
        <w:rPr>
          <w:rFonts w:ascii="Arial" w:hAnsi="Arial"/>
          <w:b/>
          <w:bCs/>
          <w:rtl/>
        </w:rPr>
        <w:t>סיכום</w:t>
      </w:r>
    </w:p>
    <w:p w14:paraId="22BF278C" w14:textId="77777777" w:rsidR="006B44EF" w:rsidRDefault="006B44EF" w:rsidP="006B44EF">
      <w:pPr>
        <w:spacing w:line="360" w:lineRule="auto"/>
        <w:rPr>
          <w:rFonts w:ascii="Arial" w:hAnsi="Arial"/>
          <w:rtl/>
        </w:rPr>
      </w:pPr>
    </w:p>
    <w:p w14:paraId="1A5CF67C" w14:textId="77777777" w:rsidR="006B44EF" w:rsidRDefault="006B44EF" w:rsidP="006B44EF">
      <w:pPr>
        <w:spacing w:line="360" w:lineRule="auto"/>
        <w:rPr>
          <w:rFonts w:ascii="Arial" w:hAnsi="Arial"/>
          <w:rtl/>
        </w:rPr>
      </w:pPr>
      <w:r>
        <w:rPr>
          <w:rFonts w:ascii="Arial" w:hAnsi="Arial"/>
          <w:rtl/>
        </w:rPr>
        <w:t>לאחר שבית המשפט</w:t>
      </w:r>
      <w:r>
        <w:rPr>
          <w:rFonts w:ascii="Arial" w:hAnsi="Arial" w:hint="cs"/>
          <w:rtl/>
        </w:rPr>
        <w:t xml:space="preserve"> עיין בטיעוני התביעה בכתב;</w:t>
      </w:r>
      <w:r>
        <w:rPr>
          <w:rFonts w:ascii="Arial" w:hAnsi="Arial"/>
          <w:rtl/>
        </w:rPr>
        <w:t xml:space="preserve"> שמע טיעוני הצדדים על פה; עיין בראיות הצדדים לעונש; ולאחר ששמע דבר</w:t>
      </w:r>
      <w:r>
        <w:rPr>
          <w:rFonts w:ascii="Arial" w:hAnsi="Arial" w:hint="cs"/>
          <w:rtl/>
        </w:rPr>
        <w:t xml:space="preserve">ו </w:t>
      </w:r>
      <w:r>
        <w:rPr>
          <w:rFonts w:ascii="Arial" w:hAnsi="Arial"/>
          <w:rtl/>
        </w:rPr>
        <w:t>האחרון של הנאשם; גוזר על הנאשם את העונשים כדלקמן:</w:t>
      </w:r>
    </w:p>
    <w:p w14:paraId="7B68B79A" w14:textId="77777777" w:rsidR="006B44EF" w:rsidRDefault="006B44EF" w:rsidP="006B44EF">
      <w:pPr>
        <w:spacing w:line="360" w:lineRule="auto"/>
        <w:rPr>
          <w:rFonts w:ascii="Arial" w:hAnsi="Arial"/>
          <w:rtl/>
        </w:rPr>
      </w:pPr>
    </w:p>
    <w:p w14:paraId="7B5896DD" w14:textId="77777777" w:rsidR="006B44EF" w:rsidRDefault="006B44EF" w:rsidP="006B44EF">
      <w:pPr>
        <w:pStyle w:val="a9"/>
        <w:numPr>
          <w:ilvl w:val="0"/>
          <w:numId w:val="2"/>
        </w:numPr>
        <w:spacing w:line="360" w:lineRule="auto"/>
        <w:rPr>
          <w:rFonts w:ascii="Arial" w:hAnsi="Arial"/>
          <w:rtl/>
        </w:rPr>
      </w:pPr>
      <w:r>
        <w:rPr>
          <w:rFonts w:ascii="Arial" w:hAnsi="Arial" w:hint="cs"/>
          <w:rtl/>
        </w:rPr>
        <w:t>30</w:t>
      </w:r>
      <w:r>
        <w:rPr>
          <w:rFonts w:ascii="Arial" w:hAnsi="Arial"/>
          <w:rtl/>
        </w:rPr>
        <w:t xml:space="preserve"> חודשי מאסר בפועל, בניכוי ימי מעצרו על פי רישומי שב"ס;</w:t>
      </w:r>
    </w:p>
    <w:p w14:paraId="10A0894F" w14:textId="77777777" w:rsidR="006B44EF" w:rsidRDefault="006B44EF" w:rsidP="006B44EF">
      <w:pPr>
        <w:pStyle w:val="a9"/>
        <w:numPr>
          <w:ilvl w:val="0"/>
          <w:numId w:val="2"/>
        </w:numPr>
        <w:spacing w:line="360" w:lineRule="auto"/>
        <w:rPr>
          <w:rFonts w:ascii="Arial" w:hAnsi="Arial"/>
        </w:rPr>
      </w:pPr>
      <w:r>
        <w:rPr>
          <w:rFonts w:ascii="Arial" w:hAnsi="Arial"/>
          <w:rtl/>
        </w:rPr>
        <w:t>12 חודשי מאסר על תנאי למשך 3 שנים מיום שחרור</w:t>
      </w:r>
      <w:r>
        <w:rPr>
          <w:rFonts w:ascii="Arial" w:hAnsi="Arial" w:hint="cs"/>
          <w:rtl/>
        </w:rPr>
        <w:t>ו</w:t>
      </w:r>
      <w:r>
        <w:rPr>
          <w:rFonts w:ascii="Arial" w:hAnsi="Arial"/>
          <w:rtl/>
        </w:rPr>
        <w:t xml:space="preserve"> ממאסר, והתנאי – שהנאשם לא יעב</w:t>
      </w:r>
      <w:r>
        <w:rPr>
          <w:rFonts w:ascii="Arial" w:hAnsi="Arial" w:hint="cs"/>
          <w:rtl/>
        </w:rPr>
        <w:t>ו</w:t>
      </w:r>
      <w:r>
        <w:rPr>
          <w:rFonts w:ascii="Arial" w:hAnsi="Arial"/>
          <w:rtl/>
        </w:rPr>
        <w:t>ר עבירה בניגוד ל</w:t>
      </w:r>
      <w:hyperlink r:id="rId24" w:history="1">
        <w:r w:rsidR="003A70C8" w:rsidRPr="003A70C8">
          <w:rPr>
            <w:rFonts w:ascii="Arial" w:hAnsi="Arial"/>
            <w:color w:val="0000FF"/>
            <w:u w:val="single"/>
            <w:rtl/>
          </w:rPr>
          <w:t>פקודת הסמים המסוכנים</w:t>
        </w:r>
      </w:hyperlink>
      <w:r>
        <w:rPr>
          <w:rFonts w:ascii="Arial" w:hAnsi="Arial"/>
          <w:rtl/>
        </w:rPr>
        <w:t xml:space="preserve"> [נוסח חדש], תשל"ג – 1973, שהיא מסוג פשע;</w:t>
      </w:r>
    </w:p>
    <w:p w14:paraId="79C05A43" w14:textId="77777777" w:rsidR="006B44EF" w:rsidRDefault="006B44EF" w:rsidP="006B44EF">
      <w:pPr>
        <w:pStyle w:val="a9"/>
        <w:numPr>
          <w:ilvl w:val="0"/>
          <w:numId w:val="2"/>
        </w:numPr>
        <w:spacing w:line="360" w:lineRule="auto"/>
        <w:rPr>
          <w:rFonts w:ascii="Arial" w:hAnsi="Arial"/>
        </w:rPr>
      </w:pPr>
      <w:r>
        <w:rPr>
          <w:rFonts w:ascii="Arial" w:hAnsi="Arial" w:hint="cs"/>
          <w:rtl/>
        </w:rPr>
        <w:t>6</w:t>
      </w:r>
      <w:r>
        <w:rPr>
          <w:rFonts w:ascii="Arial" w:hAnsi="Arial"/>
          <w:rtl/>
        </w:rPr>
        <w:t xml:space="preserve"> חודשי מאסר על תנאי למשך 3 שנים מיום שחרור</w:t>
      </w:r>
      <w:r>
        <w:rPr>
          <w:rFonts w:ascii="Arial" w:hAnsi="Arial" w:hint="cs"/>
          <w:rtl/>
        </w:rPr>
        <w:t>ו</w:t>
      </w:r>
      <w:r>
        <w:rPr>
          <w:rFonts w:ascii="Arial" w:hAnsi="Arial"/>
          <w:rtl/>
        </w:rPr>
        <w:t xml:space="preserve"> ממאסר, והתנאי – שהנאשם לא יעב</w:t>
      </w:r>
      <w:r>
        <w:rPr>
          <w:rFonts w:ascii="Arial" w:hAnsi="Arial" w:hint="cs"/>
          <w:rtl/>
        </w:rPr>
        <w:t>ו</w:t>
      </w:r>
      <w:r>
        <w:rPr>
          <w:rFonts w:ascii="Arial" w:hAnsi="Arial"/>
          <w:rtl/>
        </w:rPr>
        <w:t>ר עבירה בניגוד ל</w:t>
      </w:r>
      <w:hyperlink r:id="rId25" w:history="1">
        <w:r w:rsidR="003A70C8" w:rsidRPr="003A70C8">
          <w:rPr>
            <w:rFonts w:ascii="Arial" w:hAnsi="Arial"/>
            <w:color w:val="0000FF"/>
            <w:u w:val="single"/>
            <w:rtl/>
          </w:rPr>
          <w:t>פקודת הסמים המסוכנים</w:t>
        </w:r>
      </w:hyperlink>
      <w:r>
        <w:rPr>
          <w:rFonts w:ascii="Arial" w:hAnsi="Arial"/>
          <w:rtl/>
        </w:rPr>
        <w:t xml:space="preserve"> [נוסח חדש], תשל"ג – 1973, שהיא מסוג עוון</w:t>
      </w:r>
      <w:r>
        <w:rPr>
          <w:rFonts w:ascii="Arial" w:hAnsi="Arial" w:hint="cs"/>
          <w:rtl/>
        </w:rPr>
        <w:t>; או עבירה כלשהי בניגוד ל</w:t>
      </w:r>
      <w:hyperlink r:id="rId26" w:history="1">
        <w:r w:rsidR="003A70C8" w:rsidRPr="003A70C8">
          <w:rPr>
            <w:rFonts w:ascii="Arial" w:hAnsi="Arial"/>
            <w:color w:val="0000FF"/>
            <w:u w:val="single"/>
            <w:rtl/>
          </w:rPr>
          <w:t>חוק המאבק בתופעת השימוש בחומרים מסכנים</w:t>
        </w:r>
      </w:hyperlink>
      <w:r>
        <w:rPr>
          <w:rFonts w:ascii="Arial" w:hAnsi="Arial" w:hint="cs"/>
          <w:rtl/>
        </w:rPr>
        <w:t>, תשע"ג - 2013</w:t>
      </w:r>
      <w:r>
        <w:rPr>
          <w:rFonts w:ascii="Arial" w:hAnsi="Arial"/>
          <w:rtl/>
        </w:rPr>
        <w:t>;</w:t>
      </w:r>
    </w:p>
    <w:p w14:paraId="6353AFE1" w14:textId="77777777" w:rsidR="006B44EF" w:rsidRDefault="006B44EF" w:rsidP="006B44EF">
      <w:pPr>
        <w:pStyle w:val="a9"/>
        <w:numPr>
          <w:ilvl w:val="0"/>
          <w:numId w:val="2"/>
        </w:numPr>
        <w:spacing w:line="360" w:lineRule="auto"/>
        <w:rPr>
          <w:rFonts w:ascii="Arial" w:hAnsi="Arial"/>
        </w:rPr>
      </w:pPr>
      <w:r>
        <w:rPr>
          <w:rFonts w:ascii="Arial" w:hAnsi="Arial"/>
          <w:rtl/>
        </w:rPr>
        <w:t xml:space="preserve">קנס בסך </w:t>
      </w:r>
      <w:r>
        <w:rPr>
          <w:rFonts w:ascii="Arial" w:hAnsi="Arial" w:hint="cs"/>
          <w:rtl/>
        </w:rPr>
        <w:t>25,000</w:t>
      </w:r>
      <w:r>
        <w:rPr>
          <w:rFonts w:ascii="Arial" w:hAnsi="Arial"/>
          <w:rtl/>
        </w:rPr>
        <w:t xml:space="preserve"> ₪, או </w:t>
      </w:r>
      <w:r>
        <w:rPr>
          <w:rFonts w:ascii="Arial" w:hAnsi="Arial" w:hint="cs"/>
          <w:rtl/>
        </w:rPr>
        <w:t>150</w:t>
      </w:r>
      <w:r>
        <w:rPr>
          <w:rFonts w:ascii="Arial" w:hAnsi="Arial"/>
          <w:rtl/>
        </w:rPr>
        <w:t xml:space="preserve"> ימי מאסר תמורתו. הקנס ישולם ב-10 תשלומים שווים, החל מיום 15.</w:t>
      </w:r>
      <w:r>
        <w:rPr>
          <w:rFonts w:ascii="Arial" w:hAnsi="Arial" w:hint="cs"/>
          <w:rtl/>
        </w:rPr>
        <w:t>09</w:t>
      </w:r>
      <w:r>
        <w:rPr>
          <w:rFonts w:ascii="Arial" w:hAnsi="Arial"/>
          <w:rtl/>
        </w:rPr>
        <w:t>.21 ובכל 15 לחודש העוקב</w:t>
      </w:r>
      <w:r>
        <w:rPr>
          <w:rFonts w:ascii="Arial" w:hAnsi="Arial" w:hint="cs"/>
          <w:rtl/>
        </w:rPr>
        <w:t xml:space="preserve">. לא יועבר אחד התשלומים במועד </w:t>
      </w:r>
      <w:r>
        <w:rPr>
          <w:rFonts w:ascii="Arial" w:hAnsi="Arial"/>
          <w:rtl/>
        </w:rPr>
        <w:t>–</w:t>
      </w:r>
      <w:r>
        <w:rPr>
          <w:rFonts w:ascii="Arial" w:hAnsi="Arial" w:hint="cs"/>
          <w:rtl/>
        </w:rPr>
        <w:t xml:space="preserve"> תעמוד היתרה לפירעון מידי</w:t>
      </w:r>
      <w:r>
        <w:rPr>
          <w:rFonts w:ascii="Arial" w:hAnsi="Arial"/>
          <w:rtl/>
        </w:rPr>
        <w:t>;</w:t>
      </w:r>
    </w:p>
    <w:p w14:paraId="1C8F282D" w14:textId="77777777" w:rsidR="006B44EF" w:rsidRDefault="006B44EF" w:rsidP="006B44EF">
      <w:pPr>
        <w:pStyle w:val="a9"/>
        <w:numPr>
          <w:ilvl w:val="0"/>
          <w:numId w:val="2"/>
        </w:numPr>
        <w:spacing w:line="360" w:lineRule="auto"/>
        <w:rPr>
          <w:rFonts w:ascii="Arial" w:hAnsi="Arial"/>
        </w:rPr>
      </w:pPr>
      <w:r w:rsidRPr="0098100C">
        <w:rPr>
          <w:rFonts w:ascii="Arial" w:hAnsi="Arial"/>
          <w:rtl/>
        </w:rPr>
        <w:t xml:space="preserve">פסילה בפועל מקבל או מהחזיק רשיון נהיגה לרכב מנועי למשך </w:t>
      </w:r>
      <w:r>
        <w:rPr>
          <w:rFonts w:ascii="Arial" w:hAnsi="Arial" w:hint="cs"/>
          <w:rtl/>
        </w:rPr>
        <w:t>30</w:t>
      </w:r>
      <w:r w:rsidRPr="0098100C">
        <w:rPr>
          <w:rFonts w:ascii="Arial" w:hAnsi="Arial"/>
          <w:rtl/>
        </w:rPr>
        <w:t xml:space="preserve"> חדשים, החל מיום שחרורו ממאסר</w:t>
      </w:r>
      <w:r>
        <w:rPr>
          <w:rFonts w:ascii="Arial" w:hAnsi="Arial" w:hint="cs"/>
          <w:rtl/>
        </w:rPr>
        <w:t>;</w:t>
      </w:r>
    </w:p>
    <w:p w14:paraId="3B050D3B" w14:textId="77777777" w:rsidR="006B44EF" w:rsidRDefault="006B44EF" w:rsidP="006B44EF">
      <w:pPr>
        <w:pStyle w:val="a9"/>
        <w:numPr>
          <w:ilvl w:val="0"/>
          <w:numId w:val="2"/>
        </w:numPr>
        <w:spacing w:line="360" w:lineRule="auto"/>
        <w:rPr>
          <w:rFonts w:ascii="Arial" w:hAnsi="Arial"/>
        </w:rPr>
      </w:pPr>
      <w:r w:rsidRPr="0098100C">
        <w:rPr>
          <w:rFonts w:ascii="Arial" w:hAnsi="Arial" w:hint="cs"/>
          <w:rtl/>
        </w:rPr>
        <w:t>הפעל פסילה על תנאי מגזר הדין (ת/2) למשך 6 חודשים, במצטבר לפסילה בפועל, הנקובה בסעיף ה' לעיל;</w:t>
      </w:r>
    </w:p>
    <w:p w14:paraId="4BD963D4" w14:textId="77777777" w:rsidR="006B44EF" w:rsidRPr="001A48D3" w:rsidRDefault="006B44EF" w:rsidP="006B44EF">
      <w:pPr>
        <w:pStyle w:val="a9"/>
        <w:numPr>
          <w:ilvl w:val="0"/>
          <w:numId w:val="2"/>
        </w:numPr>
        <w:spacing w:line="360" w:lineRule="auto"/>
        <w:rPr>
          <w:rFonts w:ascii="Arial" w:hAnsi="Arial"/>
        </w:rPr>
      </w:pPr>
      <w:r>
        <w:rPr>
          <w:rFonts w:ascii="Arial" w:hAnsi="Arial" w:hint="cs"/>
          <w:rtl/>
        </w:rPr>
        <w:t xml:space="preserve">סך הכל, ירצה הנאשם 36 חדשים פסילת רשיון נהיגה בפועל, במצטבר לכל פסילה קיימת. </w:t>
      </w:r>
      <w:r>
        <w:rPr>
          <w:rFonts w:ascii="Arial" w:hAnsi="Arial"/>
          <w:rtl/>
        </w:rPr>
        <w:t>על הנאשם להפקיד רשיונו</w:t>
      </w:r>
      <w:r>
        <w:rPr>
          <w:rFonts w:ascii="Arial" w:hAnsi="Arial" w:hint="cs"/>
          <w:rtl/>
        </w:rPr>
        <w:t>, או תצהיר מתאים,</w:t>
      </w:r>
      <w:r>
        <w:rPr>
          <w:rFonts w:ascii="Arial" w:hAnsi="Arial"/>
          <w:rtl/>
        </w:rPr>
        <w:t xml:space="preserve"> במזכירות ביום העבודה הבא שלאחר שחרורו מ</w:t>
      </w:r>
      <w:r>
        <w:rPr>
          <w:rFonts w:ascii="Arial" w:hAnsi="Arial" w:hint="cs"/>
          <w:rtl/>
        </w:rPr>
        <w:t>מא</w:t>
      </w:r>
      <w:r>
        <w:rPr>
          <w:rFonts w:ascii="Arial" w:hAnsi="Arial"/>
          <w:rtl/>
        </w:rPr>
        <w:t>סר. מובהר לנאשם, כי כל עוד לא הופקד הרישיון</w:t>
      </w:r>
      <w:r>
        <w:rPr>
          <w:rFonts w:ascii="Arial" w:hAnsi="Arial" w:hint="cs"/>
          <w:rtl/>
        </w:rPr>
        <w:t xml:space="preserve"> או התצהיר</w:t>
      </w:r>
      <w:r>
        <w:rPr>
          <w:rFonts w:ascii="Arial" w:hAnsi="Arial"/>
          <w:rtl/>
        </w:rPr>
        <w:t xml:space="preserve"> – יהיה פסול מלנהוג, אך הפסילה לא תימנה;</w:t>
      </w:r>
    </w:p>
    <w:p w14:paraId="6DD79C39" w14:textId="77777777" w:rsidR="006B44EF" w:rsidRDefault="006B44EF" w:rsidP="006B44EF">
      <w:pPr>
        <w:pStyle w:val="a9"/>
        <w:numPr>
          <w:ilvl w:val="0"/>
          <w:numId w:val="2"/>
        </w:numPr>
        <w:spacing w:line="360" w:lineRule="auto"/>
        <w:rPr>
          <w:rFonts w:ascii="Arial" w:hAnsi="Arial"/>
        </w:rPr>
      </w:pPr>
      <w:r>
        <w:rPr>
          <w:rFonts w:ascii="Arial" w:hAnsi="Arial"/>
          <w:rtl/>
        </w:rPr>
        <w:t>פסילה מקבל או מהחזיק רישיון נהיגה על רכב מנועי בת 6 חודשים על תנאי, תקופת התנאי - למשך 3 שנים מיום סיום הפסילה בפועל.</w:t>
      </w:r>
    </w:p>
    <w:p w14:paraId="0391193E" w14:textId="77777777" w:rsidR="006B44EF" w:rsidRDefault="006B44EF" w:rsidP="006B44EF">
      <w:pPr>
        <w:spacing w:after="160" w:line="276" w:lineRule="auto"/>
        <w:rPr>
          <w:rFonts w:ascii="Calibri" w:hAnsi="Calibri"/>
          <w:rtl/>
        </w:rPr>
      </w:pPr>
    </w:p>
    <w:p w14:paraId="70820D9A" w14:textId="77777777" w:rsidR="006B44EF" w:rsidRDefault="006B44EF" w:rsidP="006B44EF">
      <w:pPr>
        <w:spacing w:after="160" w:line="276" w:lineRule="auto"/>
        <w:rPr>
          <w:rFonts w:ascii="Calibri" w:hAnsi="Calibri"/>
          <w:rtl/>
        </w:rPr>
      </w:pPr>
      <w:r>
        <w:rPr>
          <w:rFonts w:ascii="Calibri" w:hAnsi="Calibri" w:hint="cs"/>
          <w:rtl/>
        </w:rPr>
        <w:t>הנאשם יתייצב לריצוי עונשו כעת.</w:t>
      </w:r>
    </w:p>
    <w:p w14:paraId="4850C1FC" w14:textId="77777777" w:rsidR="006B44EF" w:rsidRDefault="006B44EF" w:rsidP="006B44EF">
      <w:pPr>
        <w:spacing w:after="160" w:line="276" w:lineRule="auto"/>
        <w:rPr>
          <w:rFonts w:ascii="Calibri" w:hAnsi="Calibri"/>
          <w:rtl/>
        </w:rPr>
      </w:pPr>
    </w:p>
    <w:p w14:paraId="5D2EAFE5" w14:textId="77777777" w:rsidR="006B44EF" w:rsidRDefault="006B44EF" w:rsidP="006B44EF">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631ECBBE" w14:textId="77777777" w:rsidR="006B44EF" w:rsidRPr="003A70C8" w:rsidRDefault="003A70C8" w:rsidP="006B44EF">
      <w:pPr>
        <w:spacing w:after="160" w:line="276" w:lineRule="auto"/>
        <w:rPr>
          <w:rFonts w:ascii="Calibri" w:hAnsi="Calibri"/>
          <w:color w:val="FFFFFF"/>
          <w:sz w:val="2"/>
          <w:szCs w:val="2"/>
          <w:rtl/>
        </w:rPr>
      </w:pPr>
      <w:r w:rsidRPr="003A70C8">
        <w:rPr>
          <w:rFonts w:ascii="Calibri" w:hAnsi="Calibri"/>
          <w:color w:val="FFFFFF"/>
          <w:sz w:val="2"/>
          <w:szCs w:val="2"/>
          <w:rtl/>
        </w:rPr>
        <w:t>5129371</w:t>
      </w:r>
    </w:p>
    <w:p w14:paraId="2F7B12EA" w14:textId="77777777" w:rsidR="006B44EF" w:rsidRPr="001A48D3" w:rsidRDefault="003A70C8" w:rsidP="006B44EF">
      <w:pPr>
        <w:spacing w:after="160" w:line="276" w:lineRule="auto"/>
        <w:rPr>
          <w:rFonts w:ascii="Calibri" w:hAnsi="Calibri"/>
          <w:rtl/>
        </w:rPr>
      </w:pPr>
      <w:r w:rsidRPr="003A70C8">
        <w:rPr>
          <w:rFonts w:ascii="Calibri" w:hAnsi="Calibri"/>
          <w:color w:val="FFFFFF"/>
          <w:sz w:val="2"/>
          <w:szCs w:val="2"/>
          <w:rtl/>
        </w:rPr>
        <w:t>54678313</w:t>
      </w:r>
      <w:r w:rsidR="006B44EF" w:rsidRPr="00FD0AD8">
        <w:rPr>
          <w:rFonts w:ascii="Calibri" w:hAnsi="Calibri" w:hint="eastAsia"/>
          <w:rtl/>
        </w:rPr>
        <w:t>הודעה</w:t>
      </w:r>
      <w:r w:rsidR="006B44EF" w:rsidRPr="00FD0AD8">
        <w:rPr>
          <w:rFonts w:ascii="Calibri" w:hAnsi="Calibri"/>
          <w:rtl/>
        </w:rPr>
        <w:t xml:space="preserve"> </w:t>
      </w:r>
      <w:r w:rsidR="006B44EF" w:rsidRPr="00FD0AD8">
        <w:rPr>
          <w:rFonts w:ascii="Calibri" w:hAnsi="Calibri" w:hint="eastAsia"/>
          <w:rtl/>
        </w:rPr>
        <w:t>זכות</w:t>
      </w:r>
      <w:r w:rsidR="006B44EF" w:rsidRPr="00FD0AD8">
        <w:rPr>
          <w:rFonts w:ascii="Calibri" w:hAnsi="Calibri"/>
          <w:rtl/>
        </w:rPr>
        <w:t xml:space="preserve"> </w:t>
      </w:r>
      <w:r w:rsidR="006B44EF" w:rsidRPr="00FD0AD8">
        <w:rPr>
          <w:rFonts w:ascii="Calibri" w:hAnsi="Calibri" w:hint="eastAsia"/>
          <w:rtl/>
        </w:rPr>
        <w:t>הערעור</w:t>
      </w:r>
      <w:r w:rsidR="006B44EF" w:rsidRPr="00FD0AD8">
        <w:rPr>
          <w:rFonts w:ascii="Calibri" w:hAnsi="Calibri"/>
          <w:rtl/>
        </w:rPr>
        <w:t>.</w:t>
      </w:r>
    </w:p>
    <w:p w14:paraId="1F915B26" w14:textId="77777777" w:rsidR="006B44EF" w:rsidRDefault="006B44EF" w:rsidP="006B44EF">
      <w:pPr>
        <w:spacing w:line="360" w:lineRule="auto"/>
        <w:jc w:val="both"/>
        <w:rPr>
          <w:rFonts w:ascii="Arial" w:hAnsi="Arial"/>
          <w:rtl/>
        </w:rPr>
      </w:pPr>
    </w:p>
    <w:p w14:paraId="266286DD" w14:textId="77777777" w:rsidR="006B44EF" w:rsidRDefault="003A70C8" w:rsidP="006B44EF">
      <w:pPr>
        <w:spacing w:line="360" w:lineRule="auto"/>
        <w:jc w:val="both"/>
        <w:rPr>
          <w:rFonts w:ascii="Arial" w:hAnsi="Arial"/>
          <w:rtl/>
        </w:rPr>
      </w:pPr>
      <w:bookmarkStart w:id="10" w:name="Nitan"/>
      <w:r>
        <w:rPr>
          <w:rFonts w:ascii="Arial" w:hAnsi="Arial"/>
          <w:rtl/>
        </w:rPr>
        <w:t xml:space="preserve">ניתנה היום, כ' תמוז תשפ"א, 30 יוני 2021, במעמד הצדדים. </w:t>
      </w:r>
      <w:bookmarkEnd w:id="10"/>
    </w:p>
    <w:p w14:paraId="2CDC9FC2" w14:textId="77777777" w:rsidR="006B44EF" w:rsidRDefault="006B44EF" w:rsidP="006B44EF">
      <w:pPr>
        <w:spacing w:line="360" w:lineRule="auto"/>
        <w:ind w:left="3600" w:firstLine="720"/>
        <w:jc w:val="center"/>
      </w:pPr>
    </w:p>
    <w:p w14:paraId="26E9964B" w14:textId="77777777" w:rsidR="006B44EF" w:rsidRPr="005569A4" w:rsidRDefault="005569A4" w:rsidP="006B44EF">
      <w:pPr>
        <w:spacing w:line="360" w:lineRule="auto"/>
        <w:ind w:left="3600" w:firstLine="720"/>
        <w:jc w:val="center"/>
        <w:rPr>
          <w:rFonts w:ascii="Arial" w:hAnsi="Arial"/>
          <w:color w:val="FFFFFF"/>
          <w:sz w:val="2"/>
          <w:szCs w:val="2"/>
          <w:rtl/>
        </w:rPr>
      </w:pPr>
      <w:r w:rsidRPr="005569A4">
        <w:rPr>
          <w:rFonts w:ascii="Arial" w:hAnsi="Arial"/>
          <w:color w:val="FFFFFF"/>
          <w:sz w:val="2"/>
          <w:szCs w:val="2"/>
          <w:rtl/>
        </w:rPr>
        <w:t>5129371</w:t>
      </w:r>
    </w:p>
    <w:p w14:paraId="6A37734A" w14:textId="77777777" w:rsidR="003A70C8" w:rsidRPr="005569A4" w:rsidRDefault="005569A4" w:rsidP="005569A4">
      <w:pPr>
        <w:keepNext/>
        <w:rPr>
          <w:rFonts w:ascii="David" w:hAnsi="David" w:hint="cs"/>
          <w:color w:val="FFFFFF"/>
          <w:sz w:val="2"/>
          <w:szCs w:val="2"/>
        </w:rPr>
      </w:pPr>
      <w:r>
        <w:rPr>
          <w:rFonts w:ascii="David" w:hAnsi="David"/>
          <w:color w:val="FFFFFF"/>
          <w:sz w:val="2"/>
          <w:szCs w:val="2"/>
          <w:rtl/>
        </w:rPr>
        <w:t>5467831</w:t>
      </w:r>
    </w:p>
    <w:p w14:paraId="6C4ED8FD" w14:textId="77777777" w:rsidR="003A70C8" w:rsidRDefault="003A70C8" w:rsidP="003A70C8">
      <w:pPr>
        <w:rPr>
          <w:rtl/>
        </w:rPr>
      </w:pPr>
    </w:p>
    <w:p w14:paraId="27E74C76" w14:textId="77777777" w:rsidR="003A70C8" w:rsidRDefault="003A70C8" w:rsidP="003A70C8">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F6D09BB" w14:textId="77777777" w:rsidR="005569A4" w:rsidRPr="005569A4" w:rsidRDefault="005569A4" w:rsidP="005569A4">
      <w:pPr>
        <w:keepNext/>
        <w:rPr>
          <w:rFonts w:ascii="David" w:hAnsi="David" w:hint="cs"/>
          <w:color w:val="000000"/>
          <w:sz w:val="22"/>
          <w:szCs w:val="22"/>
          <w:rtl/>
        </w:rPr>
      </w:pPr>
    </w:p>
    <w:p w14:paraId="451B33FC" w14:textId="77777777" w:rsidR="005569A4" w:rsidRPr="005569A4" w:rsidRDefault="005569A4" w:rsidP="005569A4">
      <w:pPr>
        <w:keepNext/>
        <w:rPr>
          <w:rFonts w:ascii="David" w:hAnsi="David"/>
          <w:color w:val="000000"/>
          <w:sz w:val="22"/>
          <w:szCs w:val="22"/>
          <w:rtl/>
        </w:rPr>
      </w:pPr>
      <w:r w:rsidRPr="005569A4">
        <w:rPr>
          <w:rFonts w:ascii="David" w:hAnsi="David"/>
          <w:color w:val="000000"/>
          <w:sz w:val="22"/>
          <w:szCs w:val="22"/>
          <w:rtl/>
        </w:rPr>
        <w:t>רון סולקין 54678313-/</w:t>
      </w:r>
    </w:p>
    <w:p w14:paraId="3FA61780" w14:textId="77777777" w:rsidR="003A70C8" w:rsidRPr="003A70C8" w:rsidRDefault="005569A4" w:rsidP="005569A4">
      <w:pPr>
        <w:rPr>
          <w:rFonts w:hint="cs"/>
          <w:color w:val="0000FF"/>
          <w:u w:val="single"/>
        </w:rPr>
      </w:pPr>
      <w:r w:rsidRPr="005569A4">
        <w:rPr>
          <w:color w:val="000000"/>
          <w:u w:val="single"/>
          <w:rtl/>
        </w:rPr>
        <w:t>נוסח מסמך זה כפוף לשינויי ניסוח ועריכה</w:t>
      </w:r>
    </w:p>
    <w:sectPr w:rsidR="003A70C8" w:rsidRPr="003A70C8" w:rsidSect="005569A4">
      <w:headerReference w:type="even" r:id="rId28"/>
      <w:headerReference w:type="default" r:id="rId29"/>
      <w:footerReference w:type="even" r:id="rId30"/>
      <w:footerReference w:type="default" r:id="rId3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AEB58" w14:textId="77777777" w:rsidR="00340422" w:rsidRDefault="00340422" w:rsidP="0063171B">
      <w:r>
        <w:separator/>
      </w:r>
    </w:p>
  </w:endnote>
  <w:endnote w:type="continuationSeparator" w:id="0">
    <w:p w14:paraId="6AF4D7A3" w14:textId="77777777" w:rsidR="00340422" w:rsidRDefault="00340422" w:rsidP="0063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6BFE" w14:textId="77777777" w:rsidR="005569A4" w:rsidRDefault="005569A4" w:rsidP="005569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57B58E" w14:textId="77777777" w:rsidR="003A70C8" w:rsidRPr="005569A4" w:rsidRDefault="005569A4" w:rsidP="005569A4">
    <w:pPr>
      <w:pStyle w:val="a5"/>
      <w:pBdr>
        <w:top w:val="single" w:sz="4" w:space="1" w:color="auto"/>
        <w:between w:val="single" w:sz="4" w:space="0" w:color="auto"/>
      </w:pBdr>
      <w:spacing w:after="60"/>
      <w:jc w:val="center"/>
      <w:rPr>
        <w:rFonts w:ascii="FrankRuehl" w:hAnsi="FrankRuehl" w:cs="FrankRuehl"/>
        <w:color w:val="000000"/>
      </w:rPr>
    </w:pPr>
    <w:r w:rsidRPr="005569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E82E" w14:textId="77777777" w:rsidR="005569A4" w:rsidRDefault="005569A4" w:rsidP="005569A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108B3">
      <w:rPr>
        <w:rStyle w:val="a8"/>
        <w:rFonts w:ascii="FrankRuehl" w:hAnsi="FrankRuehl" w:cs="FrankRuehl"/>
        <w:noProof/>
        <w:rtl/>
      </w:rPr>
      <w:t>1</w:t>
    </w:r>
    <w:r>
      <w:rPr>
        <w:rStyle w:val="a8"/>
        <w:rFonts w:ascii="FrankRuehl" w:hAnsi="FrankRuehl" w:cs="FrankRuehl"/>
        <w:rtl/>
      </w:rPr>
      <w:fldChar w:fldCharType="end"/>
    </w:r>
  </w:p>
  <w:p w14:paraId="411C0C3F" w14:textId="77777777" w:rsidR="0093613A" w:rsidRPr="005569A4" w:rsidRDefault="005569A4" w:rsidP="005569A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569A4">
      <w:rPr>
        <w:rStyle w:val="a8"/>
        <w:rFonts w:ascii="FrankRuehl" w:hAnsi="FrankRuehl" w:cs="FrankRuehl" w:hint="cs"/>
        <w:color w:val="000000"/>
      </w:rPr>
      <w:pict w14:anchorId="7DB65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21068" w14:textId="77777777" w:rsidR="00340422" w:rsidRDefault="00340422" w:rsidP="0063171B">
      <w:r>
        <w:separator/>
      </w:r>
    </w:p>
  </w:footnote>
  <w:footnote w:type="continuationSeparator" w:id="0">
    <w:p w14:paraId="016B250F" w14:textId="77777777" w:rsidR="00340422" w:rsidRDefault="00340422" w:rsidP="00631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09689" w14:textId="77777777" w:rsidR="003A70C8" w:rsidRPr="005569A4" w:rsidRDefault="005569A4" w:rsidP="005569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2802-11-19</w:t>
    </w:r>
    <w:r>
      <w:rPr>
        <w:rFonts w:ascii="David" w:hAnsi="David"/>
        <w:color w:val="000000"/>
        <w:sz w:val="22"/>
        <w:szCs w:val="22"/>
        <w:rtl/>
      </w:rPr>
      <w:tab/>
      <w:t xml:space="preserve"> מדינת ישראל  נ' יואל ימין בן מישל קרוצ'י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A85A" w14:textId="77777777" w:rsidR="003A70C8" w:rsidRPr="005569A4" w:rsidRDefault="005569A4" w:rsidP="005569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2802-11-19</w:t>
    </w:r>
    <w:r>
      <w:rPr>
        <w:rFonts w:ascii="David" w:hAnsi="David"/>
        <w:color w:val="000000"/>
        <w:sz w:val="22"/>
        <w:szCs w:val="22"/>
        <w:rtl/>
      </w:rPr>
      <w:tab/>
      <w:t xml:space="preserve"> מדינת ישראל  נ' יואל ימין בן מישל קרוצ'י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244D1"/>
    <w:multiLevelType w:val="hybridMultilevel"/>
    <w:tmpl w:val="A77E2790"/>
    <w:lvl w:ilvl="0" w:tplc="04090013">
      <w:start w:val="1"/>
      <w:numFmt w:val="hebrew1"/>
      <w:lvlText w:val="%1."/>
      <w:lvlJc w:val="center"/>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272241"/>
    <w:multiLevelType w:val="hybridMultilevel"/>
    <w:tmpl w:val="D35605BC"/>
    <w:lvl w:ilvl="0" w:tplc="2594205C">
      <w:numFmt w:val="bullet"/>
      <w:lvlText w:val=""/>
      <w:lvlJc w:val="left"/>
      <w:pPr>
        <w:ind w:left="36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864">
    <w:abstractNumId w:val="1"/>
  </w:num>
  <w:num w:numId="2" w16cid:durableId="214422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44EF"/>
    <w:rsid w:val="00340422"/>
    <w:rsid w:val="003A70C8"/>
    <w:rsid w:val="00450636"/>
    <w:rsid w:val="00477C91"/>
    <w:rsid w:val="005569A4"/>
    <w:rsid w:val="0063171B"/>
    <w:rsid w:val="006B44EF"/>
    <w:rsid w:val="008108B3"/>
    <w:rsid w:val="0093613A"/>
    <w:rsid w:val="009A4E4C"/>
    <w:rsid w:val="00B5471A"/>
    <w:rsid w:val="00D42873"/>
    <w:rsid w:val="00EC7BE6"/>
    <w:rsid w:val="00F06612"/>
    <w:rsid w:val="00F25F8F"/>
    <w:rsid w:val="00FE6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95D851"/>
  <w15:chartTrackingRefBased/>
  <w15:docId w15:val="{68A3BF5B-514A-447F-B782-5FCA60FC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4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44EF"/>
    <w:pPr>
      <w:tabs>
        <w:tab w:val="center" w:pos="4153"/>
        <w:tab w:val="right" w:pos="8306"/>
      </w:tabs>
    </w:pPr>
  </w:style>
  <w:style w:type="character" w:customStyle="1" w:styleId="a4">
    <w:name w:val="כותרת עליונה תו"/>
    <w:link w:val="a3"/>
    <w:rsid w:val="006B44EF"/>
    <w:rPr>
      <w:rFonts w:ascii="Times New Roman" w:eastAsia="Times New Roman" w:hAnsi="Times New Roman" w:cs="David"/>
      <w:sz w:val="24"/>
      <w:szCs w:val="24"/>
    </w:rPr>
  </w:style>
  <w:style w:type="paragraph" w:styleId="a5">
    <w:name w:val="footer"/>
    <w:basedOn w:val="a"/>
    <w:link w:val="a6"/>
    <w:rsid w:val="006B44EF"/>
    <w:pPr>
      <w:tabs>
        <w:tab w:val="center" w:pos="4153"/>
        <w:tab w:val="right" w:pos="8306"/>
      </w:tabs>
    </w:pPr>
  </w:style>
  <w:style w:type="character" w:customStyle="1" w:styleId="a6">
    <w:name w:val="כותרת תחתונה תו"/>
    <w:link w:val="a5"/>
    <w:rsid w:val="006B44EF"/>
    <w:rPr>
      <w:rFonts w:ascii="Times New Roman" w:eastAsia="Times New Roman" w:hAnsi="Times New Roman" w:cs="David"/>
      <w:sz w:val="24"/>
      <w:szCs w:val="24"/>
    </w:rPr>
  </w:style>
  <w:style w:type="table" w:styleId="a7">
    <w:name w:val="Table Grid"/>
    <w:basedOn w:val="a1"/>
    <w:rsid w:val="006B44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44EF"/>
    <w:rPr>
      <w:noProof w:val="0"/>
    </w:rPr>
  </w:style>
  <w:style w:type="paragraph" w:styleId="a9">
    <w:name w:val="List Paragraph"/>
    <w:basedOn w:val="a"/>
    <w:qFormat/>
    <w:rsid w:val="006B44EF"/>
    <w:pPr>
      <w:ind w:left="720"/>
      <w:contextualSpacing/>
    </w:pPr>
  </w:style>
  <w:style w:type="character" w:styleId="aa">
    <w:name w:val="line number"/>
    <w:rsid w:val="006B44EF"/>
  </w:style>
  <w:style w:type="character" w:styleId="Hyperlink">
    <w:name w:val="Hyperlink"/>
    <w:rsid w:val="003A7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127622" TargetMode="External"/><Relationship Id="rId3" Type="http://schemas.openxmlformats.org/officeDocument/2006/relationships/settings" Target="settings.xml"/><Relationship Id="rId21" Type="http://schemas.openxmlformats.org/officeDocument/2006/relationships/hyperlink" Target="http://www.nevo.co.il/case/20412551" TargetMode="External"/><Relationship Id="rId7" Type="http://schemas.openxmlformats.org/officeDocument/2006/relationships/hyperlink" Target="http://www.nevo.co.il/case/26150021" TargetMode="External"/><Relationship Id="rId12" Type="http://schemas.openxmlformats.org/officeDocument/2006/relationships/hyperlink" Target="http://www.nevo.co.il/law/127622" TargetMode="External"/><Relationship Id="rId17" Type="http://schemas.openxmlformats.org/officeDocument/2006/relationships/hyperlink" Target="http://www.nevo.co.il/case/6172713"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698919" TargetMode="External"/><Relationship Id="rId20" Type="http://schemas.openxmlformats.org/officeDocument/2006/relationships/hyperlink" Target="http://www.nevo.co.il/case/24959490"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801129" TargetMode="External"/><Relationship Id="rId23" Type="http://schemas.openxmlformats.org/officeDocument/2006/relationships/hyperlink" Target="http://www.nevo.co.il/case/5590128" TargetMode="External"/><Relationship Id="rId28"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206397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2753</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16487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4980820</vt:i4>
      </vt:variant>
      <vt:variant>
        <vt:i4>57</vt:i4>
      </vt:variant>
      <vt:variant>
        <vt:i4>0</vt:i4>
      </vt:variant>
      <vt:variant>
        <vt:i4>5</vt:i4>
      </vt:variant>
      <vt:variant>
        <vt:lpwstr>http://www.nevo.co.il/law/127622</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3473523</vt:i4>
      </vt:variant>
      <vt:variant>
        <vt:i4>48</vt:i4>
      </vt:variant>
      <vt:variant>
        <vt:i4>0</vt:i4>
      </vt:variant>
      <vt:variant>
        <vt:i4>5</vt:i4>
      </vt:variant>
      <vt:variant>
        <vt:lpwstr>http://www.nevo.co.il/case/5590128</vt:lpwstr>
      </vt:variant>
      <vt:variant>
        <vt:lpwstr/>
      </vt:variant>
      <vt:variant>
        <vt:i4>3473529</vt:i4>
      </vt:variant>
      <vt:variant>
        <vt:i4>45</vt:i4>
      </vt:variant>
      <vt:variant>
        <vt:i4>0</vt:i4>
      </vt:variant>
      <vt:variant>
        <vt:i4>5</vt:i4>
      </vt:variant>
      <vt:variant>
        <vt:lpwstr>http://www.nevo.co.il/case/12063973</vt:lpwstr>
      </vt:variant>
      <vt:variant>
        <vt:lpwstr/>
      </vt:variant>
      <vt:variant>
        <vt:i4>3211376</vt:i4>
      </vt:variant>
      <vt:variant>
        <vt:i4>42</vt:i4>
      </vt:variant>
      <vt:variant>
        <vt:i4>0</vt:i4>
      </vt:variant>
      <vt:variant>
        <vt:i4>5</vt:i4>
      </vt:variant>
      <vt:variant>
        <vt:lpwstr>http://www.nevo.co.il/case/20412551</vt:lpwstr>
      </vt:variant>
      <vt:variant>
        <vt:lpwstr/>
      </vt:variant>
      <vt:variant>
        <vt:i4>3866737</vt:i4>
      </vt:variant>
      <vt:variant>
        <vt:i4>39</vt:i4>
      </vt:variant>
      <vt:variant>
        <vt:i4>0</vt:i4>
      </vt:variant>
      <vt:variant>
        <vt:i4>5</vt:i4>
      </vt:variant>
      <vt:variant>
        <vt:lpwstr>http://www.nevo.co.il/case/24959490</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3473526</vt:i4>
      </vt:variant>
      <vt:variant>
        <vt:i4>30</vt:i4>
      </vt:variant>
      <vt:variant>
        <vt:i4>0</vt:i4>
      </vt:variant>
      <vt:variant>
        <vt:i4>5</vt:i4>
      </vt:variant>
      <vt:variant>
        <vt:lpwstr>http://www.nevo.co.il/case/6172713</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3735664</vt:i4>
      </vt:variant>
      <vt:variant>
        <vt:i4>24</vt:i4>
      </vt:variant>
      <vt:variant>
        <vt:i4>0</vt:i4>
      </vt:variant>
      <vt:variant>
        <vt:i4>5</vt:i4>
      </vt:variant>
      <vt:variant>
        <vt:lpwstr>http://www.nevo.co.il/case/25801129</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4980820</vt:i4>
      </vt:variant>
      <vt:variant>
        <vt:i4>15</vt:i4>
      </vt:variant>
      <vt:variant>
        <vt:i4>0</vt:i4>
      </vt:variant>
      <vt:variant>
        <vt:i4>5</vt:i4>
      </vt:variant>
      <vt:variant>
        <vt:lpwstr>http://www.nevo.co.il/law/127622</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3211383</vt:i4>
      </vt:variant>
      <vt:variant>
        <vt:i4>0</vt:i4>
      </vt:variant>
      <vt:variant>
        <vt:i4>0</vt:i4>
      </vt:variant>
      <vt:variant>
        <vt:i4>5</vt:i4>
      </vt:variant>
      <vt:variant>
        <vt:lpwstr>http://www.nevo.co.il/case/26150021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2802</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יואל ימין בן מישל קרוצ'י</vt:lpwstr>
  </property>
  <property fmtid="{D5CDD505-2E9C-101B-9397-08002B2CF9AE}" pid="10" name="LAWYER">
    <vt:lpwstr>דניאל גלעד;רן אבינועם</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20210630</vt:lpwstr>
  </property>
  <property fmtid="{D5CDD505-2E9C-101B-9397-08002B2CF9AE}" pid="14" name="TYPE_N_DATE">
    <vt:lpwstr>38020210630</vt:lpwstr>
  </property>
  <property fmtid="{D5CDD505-2E9C-101B-9397-08002B2CF9AE}" pid="15" name="WORDNUMPAGES">
    <vt:lpwstr>12</vt:lpwstr>
  </property>
  <property fmtid="{D5CDD505-2E9C-101B-9397-08002B2CF9AE}" pid="16" name="TYPE_ABS_DATE">
    <vt:lpwstr>380020210630</vt:lpwstr>
  </property>
  <property fmtid="{D5CDD505-2E9C-101B-9397-08002B2CF9AE}" pid="17" name="ISABSTRACT">
    <vt:lpwstr>Y</vt:lpwstr>
  </property>
  <property fmtid="{D5CDD505-2E9C-101B-9397-08002B2CF9AE}" pid="18" name="CASESLISTTMP1">
    <vt:lpwstr>26150021;25801129;5698919;6172713;24959490;20412551;12063973;5590128</vt:lpwstr>
  </property>
  <property fmtid="{D5CDD505-2E9C-101B-9397-08002B2CF9AE}" pid="19" name="BOOKGROUPTMP1">
    <vt:lpwstr/>
  </property>
  <property fmtid="{D5CDD505-2E9C-101B-9397-08002B2CF9AE}" pid="20" name="NOBOOKNEVO">
    <vt:lpwstr>2392</vt:lpwstr>
  </property>
  <property fmtid="{D5CDD505-2E9C-101B-9397-08002B2CF9AE}" pid="21" name="LAWLISTTMP1">
    <vt:lpwstr>4216/007.a;007.c</vt:lpwstr>
  </property>
  <property fmtid="{D5CDD505-2E9C-101B-9397-08002B2CF9AE}" pid="22" name="LAWLISTTMP2">
    <vt:lpwstr>70301</vt:lpwstr>
  </property>
  <property fmtid="{D5CDD505-2E9C-101B-9397-08002B2CF9AE}" pid="23" name="LAWLISTTMP3">
    <vt:lpwstr>127622</vt:lpwstr>
  </property>
</Properties>
</file>