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721"/>
      </w:tblGrid>
      <w:tr w:rsidR="00957457" w:rsidRPr="00721823" w14:paraId="4DC18F11" w14:textId="77777777" w:rsidTr="003238D2">
        <w:trPr>
          <w:trHeight w:hRule="exact" w:val="418"/>
          <w:jc w:val="center"/>
        </w:trPr>
        <w:tc>
          <w:tcPr>
            <w:tcW w:w="8721" w:type="dxa"/>
          </w:tcPr>
          <w:p w14:paraId="5DE8F9BC" w14:textId="77777777" w:rsidR="00957457" w:rsidRPr="00721823" w:rsidRDefault="00957457" w:rsidP="003238D2">
            <w:pPr>
              <w:pStyle w:val="a3"/>
              <w:jc w:val="center"/>
              <w:rPr>
                <w:rFonts w:ascii="Tahoma" w:hAnsi="Tahoma" w:cs="Tahoma"/>
                <w:color w:val="000080"/>
                <w:rtl/>
              </w:rPr>
            </w:pPr>
            <w:bookmarkStart w:id="0" w:name="LastJudge"/>
            <w:r w:rsidRPr="00721823">
              <w:rPr>
                <w:rFonts w:ascii="Tahoma" w:hAnsi="Tahoma" w:cs="Tahoma"/>
                <w:b/>
                <w:bCs/>
                <w:color w:val="000080"/>
                <w:rtl/>
              </w:rPr>
              <w:t>בית משפט השלום בחיפה</w:t>
            </w:r>
          </w:p>
        </w:tc>
      </w:tr>
      <w:tr w:rsidR="00957457" w:rsidRPr="00721823" w14:paraId="124C5139" w14:textId="77777777" w:rsidTr="003238D2">
        <w:trPr>
          <w:trHeight w:val="337"/>
          <w:jc w:val="center"/>
        </w:trPr>
        <w:tc>
          <w:tcPr>
            <w:tcW w:w="8721" w:type="dxa"/>
          </w:tcPr>
          <w:p w14:paraId="159A5CFD" w14:textId="77777777" w:rsidR="00957457" w:rsidRPr="00721823" w:rsidRDefault="00957457" w:rsidP="003238D2">
            <w:pPr>
              <w:rPr>
                <w:b/>
                <w:bCs/>
                <w:sz w:val="26"/>
                <w:szCs w:val="26"/>
                <w:rtl/>
              </w:rPr>
            </w:pPr>
            <w:r w:rsidRPr="00721823">
              <w:rPr>
                <w:b/>
                <w:bCs/>
                <w:sz w:val="26"/>
                <w:szCs w:val="26"/>
                <w:rtl/>
              </w:rPr>
              <w:t>ת"פ 67580-11-19 מדינת ישראל נ' הלסה(עציר)</w:t>
            </w:r>
          </w:p>
          <w:p w14:paraId="5DEE1945" w14:textId="77777777" w:rsidR="00957457" w:rsidRPr="00721823" w:rsidRDefault="00957457" w:rsidP="003238D2">
            <w:pPr>
              <w:rPr>
                <w:rtl/>
              </w:rPr>
            </w:pPr>
          </w:p>
        </w:tc>
      </w:tr>
    </w:tbl>
    <w:p w14:paraId="14D4B36E" w14:textId="77777777" w:rsidR="00957457" w:rsidRPr="00721823" w:rsidRDefault="00957457" w:rsidP="00957457">
      <w:pPr>
        <w:pStyle w:val="a3"/>
        <w:rPr>
          <w:rtl/>
        </w:rPr>
      </w:pPr>
      <w:r w:rsidRPr="00721823">
        <w:rPr>
          <w:rtl/>
        </w:rPr>
        <w:t xml:space="preserve"> </w:t>
      </w:r>
    </w:p>
    <w:p w14:paraId="3EF42D85" w14:textId="77777777" w:rsidR="00957457" w:rsidRPr="00721823" w:rsidRDefault="00957457" w:rsidP="00957457">
      <w:pPr>
        <w:suppressLineNumbers/>
        <w:rPr>
          <w:rtl/>
        </w:rPr>
      </w:pPr>
    </w:p>
    <w:p w14:paraId="388327C0" w14:textId="77777777" w:rsidR="00957457" w:rsidRPr="00721823" w:rsidRDefault="00957457" w:rsidP="00957457">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957457" w:rsidRPr="00721823" w14:paraId="38D7B33A" w14:textId="77777777" w:rsidTr="00957457">
        <w:trPr>
          <w:jc w:val="center"/>
        </w:trPr>
        <w:tc>
          <w:tcPr>
            <w:tcW w:w="743" w:type="dxa"/>
            <w:shd w:val="clear" w:color="auto" w:fill="auto"/>
          </w:tcPr>
          <w:p w14:paraId="1A98C1D3" w14:textId="77777777" w:rsidR="00957457" w:rsidRPr="00721823" w:rsidRDefault="00957457" w:rsidP="00957457">
            <w:pPr>
              <w:jc w:val="both"/>
              <w:rPr>
                <w:rFonts w:ascii="Arial" w:hAnsi="Arial"/>
                <w:b/>
                <w:bCs/>
              </w:rPr>
            </w:pPr>
            <w:r w:rsidRPr="00721823">
              <w:rPr>
                <w:rFonts w:ascii="Arial" w:hAnsi="Arial" w:hint="cs"/>
                <w:b/>
                <w:bCs/>
                <w:rtl/>
              </w:rPr>
              <w:t>ב</w:t>
            </w:r>
            <w:r w:rsidRPr="00721823">
              <w:rPr>
                <w:rFonts w:ascii="Arial" w:hAnsi="Arial"/>
                <w:b/>
                <w:bCs/>
                <w:rtl/>
              </w:rPr>
              <w:t xml:space="preserve">פני </w:t>
            </w:r>
          </w:p>
        </w:tc>
        <w:tc>
          <w:tcPr>
            <w:tcW w:w="8077" w:type="dxa"/>
            <w:gridSpan w:val="2"/>
            <w:shd w:val="clear" w:color="auto" w:fill="auto"/>
          </w:tcPr>
          <w:p w14:paraId="715083A8" w14:textId="77777777" w:rsidR="00957457" w:rsidRPr="00721823" w:rsidRDefault="00957457" w:rsidP="003238D2">
            <w:pPr>
              <w:rPr>
                <w:rFonts w:ascii="Arial" w:hAnsi="Arial" w:cs="FrankRuehl"/>
                <w:sz w:val="28"/>
                <w:szCs w:val="28"/>
                <w:highlight w:val="yellow"/>
              </w:rPr>
            </w:pPr>
            <w:r w:rsidRPr="00721823">
              <w:rPr>
                <w:rFonts w:hint="cs"/>
                <w:b/>
                <w:bCs/>
                <w:sz w:val="26"/>
                <w:szCs w:val="26"/>
                <w:rtl/>
              </w:rPr>
              <w:t>כב' השופטת אורית קנטור, שופטת בכירה</w:t>
            </w:r>
          </w:p>
        </w:tc>
      </w:tr>
      <w:tr w:rsidR="00957457" w:rsidRPr="00721823" w14:paraId="5B535CCA" w14:textId="77777777" w:rsidTr="00957457">
        <w:trPr>
          <w:jc w:val="center"/>
        </w:trPr>
        <w:tc>
          <w:tcPr>
            <w:tcW w:w="3249" w:type="dxa"/>
            <w:gridSpan w:val="2"/>
            <w:shd w:val="clear" w:color="auto" w:fill="auto"/>
          </w:tcPr>
          <w:p w14:paraId="460380D3" w14:textId="77777777" w:rsidR="00957457" w:rsidRPr="00721823" w:rsidRDefault="00957457" w:rsidP="00957457">
            <w:pPr>
              <w:bidi w:val="0"/>
              <w:jc w:val="right"/>
              <w:rPr>
                <w:rFonts w:ascii="Arial" w:hAnsi="Arial"/>
                <w:b/>
                <w:bCs/>
                <w:sz w:val="26"/>
                <w:szCs w:val="26"/>
              </w:rPr>
            </w:pPr>
            <w:bookmarkStart w:id="1" w:name="FirstAppellant"/>
          </w:p>
          <w:p w14:paraId="0F7206CE" w14:textId="77777777" w:rsidR="00957457" w:rsidRPr="00721823" w:rsidRDefault="00957457" w:rsidP="00957457">
            <w:pPr>
              <w:bidi w:val="0"/>
              <w:jc w:val="right"/>
              <w:rPr>
                <w:rFonts w:ascii="Arial" w:hAnsi="Arial"/>
                <w:b/>
                <w:bCs/>
                <w:sz w:val="26"/>
                <w:szCs w:val="26"/>
                <w:rtl/>
              </w:rPr>
            </w:pPr>
            <w:r w:rsidRPr="00721823">
              <w:rPr>
                <w:rFonts w:ascii="Arial" w:hAnsi="Arial"/>
                <w:b/>
                <w:bCs/>
                <w:sz w:val="26"/>
                <w:szCs w:val="26"/>
                <w:rtl/>
              </w:rPr>
              <w:t>מאשימה</w:t>
            </w:r>
          </w:p>
        </w:tc>
        <w:tc>
          <w:tcPr>
            <w:tcW w:w="5571" w:type="dxa"/>
            <w:shd w:val="clear" w:color="auto" w:fill="auto"/>
          </w:tcPr>
          <w:p w14:paraId="247BD2BF" w14:textId="77777777" w:rsidR="00957457" w:rsidRPr="00721823" w:rsidRDefault="00957457" w:rsidP="003238D2">
            <w:pPr>
              <w:rPr>
                <w:rFonts w:ascii="Arial" w:hAnsi="Arial"/>
                <w:b/>
                <w:bCs/>
                <w:sz w:val="26"/>
                <w:szCs w:val="26"/>
              </w:rPr>
            </w:pPr>
          </w:p>
          <w:p w14:paraId="3D50AEEC" w14:textId="77777777" w:rsidR="00957457" w:rsidRPr="00721823" w:rsidRDefault="00957457" w:rsidP="003238D2">
            <w:pPr>
              <w:rPr>
                <w:b/>
                <w:bCs/>
                <w:sz w:val="26"/>
                <w:szCs w:val="26"/>
              </w:rPr>
            </w:pPr>
            <w:r w:rsidRPr="00721823">
              <w:rPr>
                <w:rFonts w:ascii="Arial" w:hAnsi="Arial"/>
                <w:b/>
                <w:bCs/>
                <w:sz w:val="26"/>
                <w:szCs w:val="26"/>
                <w:rtl/>
              </w:rPr>
              <w:t>מדינת ישראל</w:t>
            </w:r>
          </w:p>
        </w:tc>
      </w:tr>
      <w:bookmarkEnd w:id="1"/>
      <w:tr w:rsidR="00957457" w:rsidRPr="00721823" w14:paraId="37AA760E" w14:textId="77777777" w:rsidTr="00957457">
        <w:trPr>
          <w:jc w:val="center"/>
        </w:trPr>
        <w:tc>
          <w:tcPr>
            <w:tcW w:w="8820" w:type="dxa"/>
            <w:gridSpan w:val="3"/>
            <w:shd w:val="clear" w:color="auto" w:fill="auto"/>
          </w:tcPr>
          <w:p w14:paraId="281B8F0C" w14:textId="77777777" w:rsidR="00957457" w:rsidRPr="00721823" w:rsidRDefault="00957457" w:rsidP="003238D2">
            <w:pPr>
              <w:rPr>
                <w:rFonts w:ascii="Arial" w:hAnsi="Arial"/>
                <w:b/>
                <w:bCs/>
                <w:sz w:val="26"/>
                <w:szCs w:val="26"/>
                <w:rtl/>
              </w:rPr>
            </w:pPr>
          </w:p>
          <w:p w14:paraId="444B74C9" w14:textId="77777777" w:rsidR="00957457" w:rsidRPr="00721823" w:rsidRDefault="00957457" w:rsidP="00957457">
            <w:pPr>
              <w:jc w:val="center"/>
              <w:rPr>
                <w:rFonts w:ascii="Arial" w:hAnsi="Arial"/>
                <w:b/>
                <w:bCs/>
                <w:sz w:val="26"/>
                <w:szCs w:val="26"/>
                <w:rtl/>
              </w:rPr>
            </w:pPr>
            <w:r w:rsidRPr="00721823">
              <w:rPr>
                <w:rFonts w:ascii="Arial" w:hAnsi="Arial"/>
                <w:b/>
                <w:bCs/>
                <w:sz w:val="26"/>
                <w:szCs w:val="26"/>
                <w:rtl/>
              </w:rPr>
              <w:t>נגד</w:t>
            </w:r>
          </w:p>
          <w:p w14:paraId="1DCC0A0E" w14:textId="77777777" w:rsidR="00957457" w:rsidRPr="00721823" w:rsidRDefault="00957457" w:rsidP="003238D2">
            <w:pPr>
              <w:rPr>
                <w:rFonts w:ascii="Arial" w:hAnsi="Arial"/>
                <w:b/>
                <w:bCs/>
                <w:sz w:val="26"/>
                <w:szCs w:val="26"/>
              </w:rPr>
            </w:pPr>
          </w:p>
        </w:tc>
      </w:tr>
      <w:tr w:rsidR="00957457" w:rsidRPr="00721823" w14:paraId="0D2832F7" w14:textId="77777777" w:rsidTr="00957457">
        <w:trPr>
          <w:jc w:val="center"/>
        </w:trPr>
        <w:tc>
          <w:tcPr>
            <w:tcW w:w="3249" w:type="dxa"/>
            <w:gridSpan w:val="2"/>
            <w:shd w:val="clear" w:color="auto" w:fill="auto"/>
          </w:tcPr>
          <w:p w14:paraId="217FCF0E" w14:textId="77777777" w:rsidR="00957457" w:rsidRPr="00721823" w:rsidRDefault="00957457" w:rsidP="003238D2">
            <w:pPr>
              <w:rPr>
                <w:rFonts w:ascii="Arial" w:hAnsi="Arial"/>
                <w:b/>
                <w:bCs/>
                <w:sz w:val="26"/>
                <w:szCs w:val="26"/>
                <w:rtl/>
              </w:rPr>
            </w:pPr>
          </w:p>
          <w:p w14:paraId="3F370901" w14:textId="77777777" w:rsidR="00957457" w:rsidRPr="00721823" w:rsidRDefault="00957457" w:rsidP="003238D2">
            <w:pPr>
              <w:rPr>
                <w:rFonts w:ascii="Arial" w:hAnsi="Arial"/>
                <w:b/>
                <w:bCs/>
                <w:sz w:val="26"/>
                <w:szCs w:val="26"/>
              </w:rPr>
            </w:pPr>
            <w:r w:rsidRPr="00721823">
              <w:rPr>
                <w:rFonts w:ascii="Arial" w:hAnsi="Arial"/>
                <w:b/>
                <w:bCs/>
                <w:sz w:val="26"/>
                <w:szCs w:val="26"/>
                <w:rtl/>
              </w:rPr>
              <w:t>נאשם</w:t>
            </w:r>
          </w:p>
        </w:tc>
        <w:tc>
          <w:tcPr>
            <w:tcW w:w="5571" w:type="dxa"/>
            <w:shd w:val="clear" w:color="auto" w:fill="auto"/>
          </w:tcPr>
          <w:p w14:paraId="3D6138B1" w14:textId="77777777" w:rsidR="00957457" w:rsidRPr="00721823" w:rsidRDefault="00957457" w:rsidP="003238D2">
            <w:pPr>
              <w:rPr>
                <w:rFonts w:ascii="Arial" w:hAnsi="Arial"/>
                <w:b/>
                <w:bCs/>
                <w:sz w:val="26"/>
                <w:szCs w:val="26"/>
                <w:rtl/>
              </w:rPr>
            </w:pPr>
          </w:p>
          <w:p w14:paraId="55C8A329" w14:textId="77777777" w:rsidR="00957457" w:rsidRPr="00721823" w:rsidRDefault="00957457" w:rsidP="003238D2">
            <w:pPr>
              <w:rPr>
                <w:b/>
                <w:bCs/>
                <w:sz w:val="26"/>
                <w:szCs w:val="26"/>
                <w:rtl/>
              </w:rPr>
            </w:pPr>
            <w:r w:rsidRPr="00721823">
              <w:rPr>
                <w:rFonts w:ascii="Arial" w:hAnsi="Arial"/>
                <w:b/>
                <w:bCs/>
                <w:sz w:val="26"/>
                <w:szCs w:val="26"/>
                <w:rtl/>
              </w:rPr>
              <w:t>יוסף הלסה (עציר)</w:t>
            </w:r>
          </w:p>
        </w:tc>
      </w:tr>
    </w:tbl>
    <w:p w14:paraId="5A37E3C1" w14:textId="77777777" w:rsidR="00957457" w:rsidRPr="00721823" w:rsidRDefault="00957457" w:rsidP="00957457">
      <w:pPr>
        <w:suppressLineNumbers/>
      </w:pPr>
    </w:p>
    <w:p w14:paraId="2D293B88" w14:textId="77777777" w:rsidR="00721823" w:rsidRPr="00721823" w:rsidRDefault="00721823" w:rsidP="00721823">
      <w:pPr>
        <w:suppressLineNumbers/>
        <w:spacing w:before="120" w:after="120" w:line="240" w:lineRule="exact"/>
        <w:ind w:left="283" w:hanging="283"/>
        <w:jc w:val="both"/>
        <w:rPr>
          <w:rFonts w:ascii="FrankRuehl" w:hAnsi="FrankRuehl" w:cs="FrankRuehl"/>
          <w:rtl/>
        </w:rPr>
      </w:pPr>
    </w:p>
    <w:p w14:paraId="21DD90C6" w14:textId="77777777" w:rsidR="00721823" w:rsidRPr="00721823" w:rsidRDefault="00721823" w:rsidP="00721823">
      <w:pPr>
        <w:suppressLineNumbers/>
        <w:rPr>
          <w:rtl/>
        </w:rPr>
      </w:pPr>
    </w:p>
    <w:p w14:paraId="4C07B087" w14:textId="77777777" w:rsidR="009F4489" w:rsidRPr="009F4489" w:rsidRDefault="009F4489" w:rsidP="009F4489">
      <w:pPr>
        <w:suppressLineNumbers/>
        <w:spacing w:before="120" w:after="120" w:line="240" w:lineRule="exact"/>
        <w:ind w:left="283" w:hanging="283"/>
        <w:jc w:val="both"/>
        <w:rPr>
          <w:rFonts w:ascii="FrankRuehl" w:hAnsi="FrankRuehl" w:cs="FrankRuehl"/>
          <w:rtl/>
        </w:rPr>
      </w:pPr>
      <w:bookmarkStart w:id="2" w:name="LawTable"/>
      <w:bookmarkEnd w:id="2"/>
    </w:p>
    <w:p w14:paraId="5E0C1883" w14:textId="77777777" w:rsidR="009F4489" w:rsidRPr="009F4489" w:rsidRDefault="009F4489" w:rsidP="009F4489">
      <w:pPr>
        <w:suppressLineNumbers/>
        <w:spacing w:before="120" w:after="120" w:line="240" w:lineRule="exact"/>
        <w:ind w:left="283" w:hanging="283"/>
        <w:jc w:val="both"/>
        <w:rPr>
          <w:rFonts w:ascii="FrankRuehl" w:hAnsi="FrankRuehl" w:cs="FrankRuehl"/>
          <w:rtl/>
        </w:rPr>
      </w:pPr>
      <w:r w:rsidRPr="009F4489">
        <w:rPr>
          <w:rFonts w:ascii="FrankRuehl" w:hAnsi="FrankRuehl" w:cs="FrankRuehl"/>
          <w:rtl/>
        </w:rPr>
        <w:t xml:space="preserve">חקיקה שאוזכרה: </w:t>
      </w:r>
    </w:p>
    <w:p w14:paraId="111541E5" w14:textId="77777777" w:rsidR="009F4489" w:rsidRPr="009F4489" w:rsidRDefault="009F4489" w:rsidP="009F4489">
      <w:pPr>
        <w:suppressLineNumbers/>
        <w:spacing w:before="120" w:after="120" w:line="240" w:lineRule="exact"/>
        <w:ind w:left="283" w:hanging="283"/>
        <w:jc w:val="both"/>
        <w:rPr>
          <w:rFonts w:ascii="FrankRuehl" w:hAnsi="FrankRuehl" w:cs="FrankRuehl"/>
          <w:color w:val="0000FF"/>
          <w:u w:val="single"/>
          <w:rtl/>
        </w:rPr>
      </w:pPr>
      <w:hyperlink r:id="rId6" w:history="1">
        <w:r w:rsidRPr="009F4489">
          <w:rPr>
            <w:rStyle w:val="Hyperlink"/>
            <w:rFonts w:ascii="FrankRuehl" w:hAnsi="FrankRuehl" w:cs="FrankRuehl"/>
            <w:rtl/>
          </w:rPr>
          <w:t>פקודת הסמים המסוכנים [נוסח חדש], תשל"ג-1973</w:t>
        </w:r>
      </w:hyperlink>
      <w:r w:rsidRPr="009F4489">
        <w:rPr>
          <w:rFonts w:ascii="FrankRuehl" w:hAnsi="FrankRuehl" w:cs="FrankRuehl"/>
          <w:color w:val="0000FF"/>
          <w:u w:val="single"/>
          <w:rtl/>
        </w:rPr>
        <w:t xml:space="preserve">: סע'  </w:t>
      </w:r>
      <w:hyperlink r:id="rId7" w:history="1">
        <w:r w:rsidRPr="009F4489">
          <w:rPr>
            <w:rStyle w:val="Hyperlink"/>
            <w:rFonts w:ascii="FrankRuehl" w:hAnsi="FrankRuehl" w:cs="FrankRuehl"/>
          </w:rPr>
          <w:t>7.</w:t>
        </w:r>
        <w:r w:rsidRPr="009F4489">
          <w:rPr>
            <w:rStyle w:val="Hyperlink"/>
            <w:rFonts w:ascii="FrankRuehl" w:hAnsi="FrankRuehl" w:cs="FrankRuehl"/>
            <w:rtl/>
          </w:rPr>
          <w:t>א</w:t>
        </w:r>
        <w:r w:rsidRPr="009F4489">
          <w:rPr>
            <w:rStyle w:val="Hyperlink"/>
            <w:rFonts w:ascii="FrankRuehl" w:hAnsi="FrankRuehl" w:cs="FrankRuehl"/>
          </w:rPr>
          <w:t>.</w:t>
        </w:r>
      </w:hyperlink>
      <w:r w:rsidRPr="009F4489">
        <w:rPr>
          <w:rFonts w:ascii="FrankRuehl" w:hAnsi="FrankRuehl" w:cs="FrankRuehl"/>
          <w:color w:val="0000FF"/>
          <w:u w:val="single"/>
          <w:rtl/>
        </w:rPr>
        <w:t xml:space="preserve">, </w:t>
      </w:r>
      <w:hyperlink r:id="rId8" w:history="1">
        <w:r w:rsidRPr="009F4489">
          <w:rPr>
            <w:rStyle w:val="Hyperlink"/>
            <w:rFonts w:ascii="FrankRuehl" w:hAnsi="FrankRuehl" w:cs="FrankRuehl"/>
          </w:rPr>
          <w:t>7.</w:t>
        </w:r>
        <w:r w:rsidRPr="009F4489">
          <w:rPr>
            <w:rStyle w:val="Hyperlink"/>
            <w:rFonts w:ascii="FrankRuehl" w:hAnsi="FrankRuehl" w:cs="FrankRuehl"/>
            <w:rtl/>
          </w:rPr>
          <w:t>ג</w:t>
        </w:r>
      </w:hyperlink>
    </w:p>
    <w:p w14:paraId="778D9BAB" w14:textId="77777777" w:rsidR="009F4489" w:rsidRPr="009F4489" w:rsidRDefault="009F4489" w:rsidP="009F4489">
      <w:pPr>
        <w:suppressLineNumbers/>
        <w:spacing w:before="120" w:after="120" w:line="240" w:lineRule="exact"/>
        <w:ind w:left="283" w:hanging="283"/>
        <w:jc w:val="both"/>
        <w:rPr>
          <w:rFonts w:ascii="FrankRuehl" w:hAnsi="FrankRuehl" w:cs="FrankRuehl"/>
          <w:color w:val="0000FF"/>
          <w:rtl/>
        </w:rPr>
      </w:pPr>
      <w:hyperlink r:id="rId9" w:history="1">
        <w:r w:rsidRPr="009F4489">
          <w:rPr>
            <w:rStyle w:val="Hyperlink"/>
            <w:rFonts w:ascii="FrankRuehl" w:hAnsi="FrankRuehl" w:cs="FrankRuehl"/>
            <w:rtl/>
          </w:rPr>
          <w:t>חוק העונשין, תשל"ז-1977</w:t>
        </w:r>
      </w:hyperlink>
      <w:r w:rsidRPr="009F4489">
        <w:rPr>
          <w:rFonts w:ascii="FrankRuehl" w:hAnsi="FrankRuehl" w:cs="FrankRuehl"/>
          <w:color w:val="0000FF"/>
          <w:u w:val="single"/>
          <w:rtl/>
        </w:rPr>
        <w:t xml:space="preserve">: סע'  </w:t>
      </w:r>
      <w:hyperlink r:id="rId10" w:history="1">
        <w:r w:rsidRPr="009F4489">
          <w:rPr>
            <w:rStyle w:val="Hyperlink"/>
            <w:rFonts w:ascii="FrankRuehl" w:hAnsi="FrankRuehl" w:cs="FrankRuehl"/>
          </w:rPr>
          <w:t>40</w:t>
        </w:r>
        <w:r w:rsidRPr="009F4489">
          <w:rPr>
            <w:rStyle w:val="Hyperlink"/>
            <w:rFonts w:ascii="FrankRuehl" w:hAnsi="FrankRuehl" w:cs="FrankRuehl"/>
            <w:rtl/>
          </w:rPr>
          <w:t>ב</w:t>
        </w:r>
      </w:hyperlink>
      <w:r w:rsidRPr="009F4489">
        <w:rPr>
          <w:rFonts w:ascii="FrankRuehl" w:hAnsi="FrankRuehl" w:cs="FrankRuehl"/>
          <w:color w:val="0000FF"/>
          <w:u w:val="single"/>
          <w:rtl/>
        </w:rPr>
        <w:t xml:space="preserve">, </w:t>
      </w:r>
      <w:hyperlink r:id="rId11" w:history="1">
        <w:r w:rsidRPr="009F4489">
          <w:rPr>
            <w:rStyle w:val="Hyperlink"/>
            <w:rFonts w:ascii="FrankRuehl" w:hAnsi="FrankRuehl" w:cs="FrankRuehl"/>
          </w:rPr>
          <w:t>40</w:t>
        </w:r>
        <w:r w:rsidRPr="009F4489">
          <w:rPr>
            <w:rStyle w:val="Hyperlink"/>
            <w:rFonts w:ascii="FrankRuehl" w:hAnsi="FrankRuehl" w:cs="FrankRuehl"/>
            <w:rtl/>
          </w:rPr>
          <w:t>ג</w:t>
        </w:r>
      </w:hyperlink>
      <w:r w:rsidRPr="009F4489">
        <w:rPr>
          <w:rFonts w:ascii="FrankRuehl" w:hAnsi="FrankRuehl" w:cs="FrankRuehl"/>
          <w:color w:val="0000FF"/>
          <w:u w:val="single"/>
          <w:rtl/>
        </w:rPr>
        <w:t xml:space="preserve">, </w:t>
      </w:r>
      <w:hyperlink r:id="rId12" w:history="1">
        <w:r w:rsidRPr="009F4489">
          <w:rPr>
            <w:rStyle w:val="Hyperlink"/>
            <w:rFonts w:ascii="FrankRuehl" w:hAnsi="FrankRuehl" w:cs="FrankRuehl"/>
          </w:rPr>
          <w:t>40</w:t>
        </w:r>
        <w:r w:rsidRPr="009F4489">
          <w:rPr>
            <w:rStyle w:val="Hyperlink"/>
            <w:rFonts w:ascii="FrankRuehl" w:hAnsi="FrankRuehl" w:cs="FrankRuehl"/>
            <w:rtl/>
          </w:rPr>
          <w:t>ד</w:t>
        </w:r>
        <w:r w:rsidRPr="009F4489">
          <w:rPr>
            <w:rStyle w:val="Hyperlink"/>
            <w:rFonts w:ascii="FrankRuehl" w:hAnsi="FrankRuehl" w:cs="FrankRuehl"/>
          </w:rPr>
          <w:t>'</w:t>
        </w:r>
      </w:hyperlink>
      <w:r w:rsidRPr="009F4489">
        <w:rPr>
          <w:rFonts w:ascii="FrankRuehl" w:hAnsi="FrankRuehl" w:cs="FrankRuehl"/>
          <w:color w:val="0000FF"/>
          <w:u w:val="single"/>
          <w:rtl/>
        </w:rPr>
        <w:t xml:space="preserve">, </w:t>
      </w:r>
      <w:hyperlink r:id="rId13" w:history="1">
        <w:r w:rsidRPr="009F4489">
          <w:rPr>
            <w:rStyle w:val="Hyperlink"/>
            <w:rFonts w:ascii="FrankRuehl" w:hAnsi="FrankRuehl" w:cs="FrankRuehl"/>
          </w:rPr>
          <w:t>144</w:t>
        </w:r>
      </w:hyperlink>
      <w:r w:rsidRPr="009F4489">
        <w:rPr>
          <w:rFonts w:ascii="FrankRuehl" w:hAnsi="FrankRuehl" w:cs="FrankRuehl"/>
          <w:color w:val="0000FF"/>
          <w:rtl/>
        </w:rPr>
        <w:t>(א)</w:t>
      </w:r>
    </w:p>
    <w:p w14:paraId="0E99F924" w14:textId="77777777" w:rsidR="00957457" w:rsidRDefault="00957457" w:rsidP="009F4489">
      <w:pPr>
        <w:suppressLineNumbers/>
        <w:rPr>
          <w:rFonts w:hint="cs"/>
          <w:rtl/>
        </w:rPr>
      </w:pPr>
      <w:bookmarkStart w:id="3" w:name="LawTable_End"/>
      <w:bookmarkEnd w:id="3"/>
    </w:p>
    <w:p w14:paraId="43F7A408" w14:textId="77777777" w:rsidR="009F4489" w:rsidRDefault="009F4489" w:rsidP="009F4489">
      <w:pPr>
        <w:suppressLineNumbers/>
        <w:rPr>
          <w:rFonts w:hint="cs"/>
          <w:rtl/>
        </w:rPr>
      </w:pPr>
    </w:p>
    <w:p w14:paraId="0E5CAB77" w14:textId="77777777" w:rsidR="009F4489" w:rsidRPr="009F4489" w:rsidRDefault="009F4489" w:rsidP="009F4489">
      <w:pPr>
        <w:suppressLineNumbers/>
        <w:rPr>
          <w:rFonts w:hint="cs"/>
        </w:rPr>
      </w:pPr>
    </w:p>
    <w:tbl>
      <w:tblPr>
        <w:bidiVisual/>
        <w:tblW w:w="8820" w:type="dxa"/>
        <w:jc w:val="center"/>
        <w:tblLook w:val="01E0" w:firstRow="1" w:lastRow="1" w:firstColumn="1" w:lastColumn="1" w:noHBand="0" w:noVBand="0"/>
      </w:tblPr>
      <w:tblGrid>
        <w:gridCol w:w="8820"/>
      </w:tblGrid>
      <w:tr w:rsidR="00957457" w14:paraId="449F6454" w14:textId="77777777" w:rsidTr="00957457">
        <w:trPr>
          <w:jc w:val="center"/>
        </w:trPr>
        <w:tc>
          <w:tcPr>
            <w:tcW w:w="8820" w:type="dxa"/>
            <w:shd w:val="clear" w:color="auto" w:fill="auto"/>
          </w:tcPr>
          <w:p w14:paraId="142A9E91" w14:textId="77777777" w:rsidR="00721823" w:rsidRPr="00721823" w:rsidRDefault="00721823" w:rsidP="00721823">
            <w:pPr>
              <w:bidi w:val="0"/>
              <w:jc w:val="center"/>
              <w:rPr>
                <w:rFonts w:ascii="Arial" w:hAnsi="Arial"/>
                <w:b/>
                <w:bCs/>
                <w:sz w:val="28"/>
                <w:szCs w:val="28"/>
                <w:u w:val="single"/>
              </w:rPr>
            </w:pPr>
            <w:bookmarkStart w:id="4" w:name="PsakDin" w:colFirst="0" w:colLast="0"/>
            <w:bookmarkEnd w:id="0"/>
            <w:r w:rsidRPr="00721823">
              <w:rPr>
                <w:rFonts w:ascii="Arial" w:hAnsi="Arial"/>
                <w:b/>
                <w:bCs/>
                <w:sz w:val="28"/>
                <w:szCs w:val="28"/>
                <w:u w:val="single"/>
                <w:rtl/>
              </w:rPr>
              <w:t>גזר דין</w:t>
            </w:r>
          </w:p>
          <w:p w14:paraId="4211EC34" w14:textId="77777777" w:rsidR="00957457" w:rsidRPr="00721823" w:rsidRDefault="00957457" w:rsidP="00721823">
            <w:pPr>
              <w:bidi w:val="0"/>
              <w:jc w:val="center"/>
              <w:rPr>
                <w:rFonts w:ascii="Arial" w:hAnsi="Arial"/>
                <w:b/>
                <w:bCs/>
                <w:sz w:val="28"/>
                <w:szCs w:val="28"/>
                <w:u w:val="single"/>
              </w:rPr>
            </w:pPr>
          </w:p>
        </w:tc>
      </w:tr>
      <w:bookmarkEnd w:id="4"/>
    </w:tbl>
    <w:p w14:paraId="31D8B166" w14:textId="77777777" w:rsidR="00957457" w:rsidRDefault="00957457" w:rsidP="00957457">
      <w:pPr>
        <w:spacing w:line="360" w:lineRule="auto"/>
        <w:jc w:val="both"/>
        <w:rPr>
          <w:rFonts w:ascii="Arial" w:hAnsi="Arial"/>
          <w:rtl/>
        </w:rPr>
      </w:pPr>
    </w:p>
    <w:p w14:paraId="611A6973" w14:textId="77777777" w:rsidR="00957457" w:rsidRPr="005F7A0F" w:rsidRDefault="00957457" w:rsidP="00957457">
      <w:pPr>
        <w:spacing w:line="360" w:lineRule="auto"/>
        <w:ind w:left="720" w:hanging="720"/>
        <w:jc w:val="both"/>
        <w:rPr>
          <w:rFonts w:ascii="David" w:hAnsi="David"/>
          <w:b/>
          <w:bCs/>
          <w:u w:val="single"/>
        </w:rPr>
      </w:pPr>
      <w:r w:rsidRPr="005F7A0F">
        <w:rPr>
          <w:rFonts w:ascii="David" w:hAnsi="David"/>
          <w:b/>
          <w:bCs/>
          <w:u w:val="single"/>
          <w:rtl/>
        </w:rPr>
        <w:t>עובדות</w:t>
      </w:r>
      <w:r>
        <w:rPr>
          <w:rFonts w:ascii="David" w:hAnsi="David" w:hint="cs"/>
          <w:b/>
          <w:bCs/>
          <w:u w:val="single"/>
          <w:rtl/>
        </w:rPr>
        <w:t>:</w:t>
      </w:r>
    </w:p>
    <w:p w14:paraId="4D4C40FC" w14:textId="77777777" w:rsidR="00957457" w:rsidRPr="005F7A0F" w:rsidRDefault="00957457" w:rsidP="00957457">
      <w:pPr>
        <w:pStyle w:val="a9"/>
        <w:spacing w:line="360" w:lineRule="auto"/>
        <w:ind w:hanging="720"/>
        <w:jc w:val="both"/>
        <w:rPr>
          <w:rFonts w:ascii="David" w:hAnsi="David" w:cs="David"/>
          <w:sz w:val="24"/>
          <w:szCs w:val="24"/>
          <w:rtl/>
        </w:rPr>
      </w:pPr>
      <w:r>
        <w:rPr>
          <w:rFonts w:ascii="David" w:hAnsi="David" w:cs="David" w:hint="cs"/>
          <w:sz w:val="24"/>
          <w:szCs w:val="24"/>
          <w:rtl/>
        </w:rPr>
        <w:t>1.</w:t>
      </w:r>
      <w:r>
        <w:rPr>
          <w:rFonts w:ascii="David" w:hAnsi="David" w:cs="David" w:hint="cs"/>
          <w:sz w:val="24"/>
          <w:szCs w:val="24"/>
          <w:rtl/>
        </w:rPr>
        <w:tab/>
      </w:r>
      <w:bookmarkStart w:id="5" w:name="ABSTRACT_START"/>
      <w:bookmarkEnd w:id="5"/>
      <w:r w:rsidRPr="005F7A0F">
        <w:rPr>
          <w:rFonts w:ascii="David" w:hAnsi="David" w:cs="David"/>
          <w:sz w:val="24"/>
          <w:szCs w:val="24"/>
          <w:rtl/>
        </w:rPr>
        <w:t xml:space="preserve">הנאשם הורשע על פי הודאתו בעבירות של החזקה/שימוש בסמים שלא לצריכה עצמית לפי סעיפים </w:t>
      </w:r>
      <w:hyperlink r:id="rId14" w:history="1">
        <w:r w:rsidR="009F4489" w:rsidRPr="009F4489">
          <w:rPr>
            <w:rStyle w:val="Hyperlink"/>
            <w:rFonts w:ascii="David" w:hAnsi="David" w:cs="David"/>
            <w:color w:val="0000FF"/>
            <w:sz w:val="24"/>
            <w:szCs w:val="24"/>
            <w:rtl/>
          </w:rPr>
          <w:t>7(א) ו-7(ג)</w:t>
        </w:r>
      </w:hyperlink>
      <w:r w:rsidRPr="005F7A0F">
        <w:rPr>
          <w:rFonts w:ascii="David" w:hAnsi="David" w:cs="David"/>
          <w:sz w:val="24"/>
          <w:szCs w:val="24"/>
          <w:rtl/>
        </w:rPr>
        <w:t xml:space="preserve"> רישא ל</w:t>
      </w:r>
      <w:hyperlink r:id="rId15" w:history="1">
        <w:r w:rsidR="00721823" w:rsidRPr="00721823">
          <w:rPr>
            <w:rFonts w:ascii="David" w:hAnsi="David" w:cs="David"/>
            <w:color w:val="0000FF"/>
            <w:sz w:val="24"/>
            <w:szCs w:val="24"/>
            <w:u w:val="single"/>
            <w:rtl/>
          </w:rPr>
          <w:t>פקודת הסמים המסוכנים</w:t>
        </w:r>
      </w:hyperlink>
      <w:r>
        <w:rPr>
          <w:rFonts w:ascii="David" w:hAnsi="David" w:cs="David" w:hint="cs"/>
          <w:sz w:val="24"/>
          <w:szCs w:val="24"/>
          <w:rtl/>
        </w:rPr>
        <w:t xml:space="preserve"> </w:t>
      </w:r>
      <w:r w:rsidRPr="005F7A0F">
        <w:rPr>
          <w:rFonts w:ascii="David" w:hAnsi="David" w:cs="David"/>
          <w:sz w:val="24"/>
          <w:szCs w:val="24"/>
          <w:rtl/>
        </w:rPr>
        <w:t xml:space="preserve">[נוסח חדש], תשל"ג-1973, החזקת נשק שלא כדין לפי סעיף </w:t>
      </w:r>
      <w:hyperlink r:id="rId16" w:history="1">
        <w:r w:rsidR="009F4489" w:rsidRPr="009F4489">
          <w:rPr>
            <w:rStyle w:val="Hyperlink"/>
            <w:rFonts w:ascii="David" w:hAnsi="David" w:cs="David"/>
            <w:color w:val="0000FF"/>
            <w:sz w:val="24"/>
            <w:szCs w:val="24"/>
            <w:rtl/>
          </w:rPr>
          <w:t>144(א)</w:t>
        </w:r>
      </w:hyperlink>
      <w:r>
        <w:rPr>
          <w:rFonts w:ascii="David" w:hAnsi="David" w:cs="David"/>
          <w:sz w:val="24"/>
          <w:szCs w:val="24"/>
          <w:rtl/>
        </w:rPr>
        <w:t>ל</w:t>
      </w:r>
      <w:hyperlink r:id="rId17" w:history="1">
        <w:r w:rsidR="00721823" w:rsidRPr="00721823">
          <w:rPr>
            <w:rFonts w:ascii="David" w:hAnsi="David" w:cs="David"/>
            <w:color w:val="0000FF"/>
            <w:sz w:val="24"/>
            <w:szCs w:val="24"/>
            <w:u w:val="single"/>
            <w:rtl/>
          </w:rPr>
          <w:t>חוק העונשין</w:t>
        </w:r>
      </w:hyperlink>
      <w:r>
        <w:rPr>
          <w:rFonts w:ascii="David" w:hAnsi="David" w:cs="David"/>
          <w:sz w:val="24"/>
          <w:szCs w:val="24"/>
          <w:rtl/>
        </w:rPr>
        <w:t>, תשל"ז-1977 (להלן</w:t>
      </w:r>
      <w:r w:rsidRPr="005F7A0F">
        <w:rPr>
          <w:rFonts w:ascii="David" w:hAnsi="David" w:cs="David"/>
          <w:sz w:val="24"/>
          <w:szCs w:val="24"/>
          <w:rtl/>
        </w:rPr>
        <w:t>:</w:t>
      </w:r>
      <w:r>
        <w:rPr>
          <w:rFonts w:ascii="David" w:hAnsi="David" w:cs="David" w:hint="cs"/>
          <w:sz w:val="24"/>
          <w:szCs w:val="24"/>
          <w:rtl/>
        </w:rPr>
        <w:t xml:space="preserve"> </w:t>
      </w:r>
      <w:r w:rsidRPr="005F7A0F">
        <w:rPr>
          <w:rFonts w:ascii="David" w:hAnsi="David" w:cs="David"/>
          <w:sz w:val="24"/>
          <w:szCs w:val="24"/>
          <w:rtl/>
        </w:rPr>
        <w:t xml:space="preserve">" חוק העונשין")והחזקת חלק של נשק או תחמושת לפי </w:t>
      </w:r>
      <w:hyperlink r:id="rId18" w:history="1">
        <w:r w:rsidR="009F4489" w:rsidRPr="009F4489">
          <w:rPr>
            <w:rStyle w:val="Hyperlink"/>
            <w:rFonts w:ascii="David" w:hAnsi="David" w:cs="David"/>
            <w:color w:val="0000FF"/>
            <w:sz w:val="24"/>
            <w:szCs w:val="24"/>
            <w:rtl/>
          </w:rPr>
          <w:t>סעיף 144(א)</w:t>
        </w:r>
      </w:hyperlink>
      <w:r w:rsidRPr="005F7A0F">
        <w:rPr>
          <w:rFonts w:ascii="David" w:hAnsi="David" w:cs="David"/>
          <w:sz w:val="24"/>
          <w:szCs w:val="24"/>
          <w:rtl/>
        </w:rPr>
        <w:t xml:space="preserve"> סיפא לחוק העונשין. </w:t>
      </w:r>
    </w:p>
    <w:p w14:paraId="0165E615" w14:textId="77777777" w:rsidR="00957457" w:rsidRPr="005F7A0F" w:rsidRDefault="00957457" w:rsidP="00957457">
      <w:pPr>
        <w:pStyle w:val="a9"/>
        <w:spacing w:line="360" w:lineRule="auto"/>
        <w:ind w:hanging="720"/>
        <w:jc w:val="both"/>
        <w:rPr>
          <w:rFonts w:ascii="David" w:hAnsi="David" w:cs="David"/>
          <w:sz w:val="24"/>
          <w:szCs w:val="24"/>
        </w:rPr>
      </w:pPr>
      <w:bookmarkStart w:id="6" w:name="ABSTRACT_END"/>
      <w:bookmarkEnd w:id="6"/>
    </w:p>
    <w:p w14:paraId="3D3861A3" w14:textId="77777777" w:rsidR="00957457" w:rsidRPr="005F7A0F" w:rsidRDefault="00957457" w:rsidP="00957457">
      <w:pPr>
        <w:pStyle w:val="a9"/>
        <w:spacing w:line="360" w:lineRule="auto"/>
        <w:ind w:hanging="720"/>
        <w:jc w:val="both"/>
        <w:rPr>
          <w:rFonts w:ascii="David" w:hAnsi="David" w:cs="David"/>
          <w:sz w:val="24"/>
          <w:szCs w:val="24"/>
        </w:rPr>
      </w:pPr>
      <w:r>
        <w:rPr>
          <w:rFonts w:ascii="David" w:hAnsi="David" w:cs="David" w:hint="cs"/>
          <w:sz w:val="24"/>
          <w:szCs w:val="24"/>
          <w:rtl/>
        </w:rPr>
        <w:t>2.</w:t>
      </w:r>
      <w:r>
        <w:rPr>
          <w:rFonts w:ascii="David" w:hAnsi="David" w:cs="David" w:hint="cs"/>
          <w:sz w:val="24"/>
          <w:szCs w:val="24"/>
          <w:rtl/>
        </w:rPr>
        <w:tab/>
      </w:r>
      <w:r w:rsidRPr="005F7A0F">
        <w:rPr>
          <w:rFonts w:ascii="David" w:hAnsi="David" w:cs="David"/>
          <w:sz w:val="24"/>
          <w:szCs w:val="24"/>
          <w:rtl/>
        </w:rPr>
        <w:t>על פי עובדות כתב האישום, ביום 21/11/2019 במסגרת חיפוש כדין שבוצע בביתו של הנאשם ובחנות שברשותו</w:t>
      </w:r>
      <w:r>
        <w:rPr>
          <w:rFonts w:ascii="David" w:hAnsi="David" w:cs="David"/>
          <w:sz w:val="24"/>
          <w:szCs w:val="24"/>
          <w:rtl/>
        </w:rPr>
        <w:t xml:space="preserve"> </w:t>
      </w:r>
      <w:r w:rsidRPr="005F7A0F">
        <w:rPr>
          <w:rFonts w:ascii="David" w:hAnsi="David" w:cs="David"/>
          <w:sz w:val="24"/>
          <w:szCs w:val="24"/>
          <w:rtl/>
        </w:rPr>
        <w:t xml:space="preserve">הנמצאים ברחוב מסילת הברזל 37 בחיפה, נמצא הנאשם מחזיק בתוך חדר השינה בארון בגדיו אקדח חצי אוטומטי מסוג ברטה, תוצרת איטליה מודל </w:t>
      </w:r>
      <w:r w:rsidRPr="005F7A0F">
        <w:rPr>
          <w:rFonts w:ascii="David" w:hAnsi="David" w:cs="David"/>
          <w:sz w:val="24"/>
          <w:szCs w:val="24"/>
        </w:rPr>
        <w:t>BB</w:t>
      </w:r>
      <w:r w:rsidRPr="005F7A0F">
        <w:rPr>
          <w:rFonts w:ascii="David" w:hAnsi="David" w:cs="David"/>
          <w:sz w:val="24"/>
          <w:szCs w:val="24"/>
          <w:rtl/>
        </w:rPr>
        <w:t xml:space="preserve">84, קליבר 9 מ"מ קצר בעל מספר סידורי מושחת, כשהוא מוסלק בתוך שמיכה וטעון במחסנית טעונה בעשרה כדורים תואמים. </w:t>
      </w:r>
    </w:p>
    <w:p w14:paraId="370671EC" w14:textId="77777777" w:rsidR="00957457" w:rsidRPr="005F7A0F" w:rsidRDefault="00957457" w:rsidP="00957457">
      <w:pPr>
        <w:pStyle w:val="a9"/>
        <w:spacing w:line="360" w:lineRule="auto"/>
        <w:ind w:hanging="720"/>
        <w:jc w:val="both"/>
        <w:rPr>
          <w:rFonts w:ascii="David" w:hAnsi="David" w:cs="David"/>
          <w:sz w:val="24"/>
          <w:szCs w:val="24"/>
        </w:rPr>
      </w:pPr>
    </w:p>
    <w:p w14:paraId="0D4D4986" w14:textId="77777777" w:rsidR="00957457" w:rsidRPr="005F7A0F" w:rsidRDefault="00957457" w:rsidP="00957457">
      <w:pPr>
        <w:pStyle w:val="a9"/>
        <w:spacing w:line="360" w:lineRule="auto"/>
        <w:ind w:hanging="720"/>
        <w:jc w:val="both"/>
        <w:rPr>
          <w:rFonts w:ascii="David" w:hAnsi="David" w:cs="David"/>
          <w:sz w:val="24"/>
          <w:szCs w:val="24"/>
          <w:rtl/>
        </w:rPr>
      </w:pPr>
      <w:r>
        <w:rPr>
          <w:rFonts w:ascii="David" w:hAnsi="David" w:cs="David"/>
          <w:sz w:val="24"/>
          <w:szCs w:val="24"/>
          <w:rtl/>
        </w:rPr>
        <w:tab/>
      </w:r>
      <w:r w:rsidRPr="005F7A0F">
        <w:rPr>
          <w:rFonts w:ascii="David" w:hAnsi="David" w:cs="David"/>
          <w:sz w:val="24"/>
          <w:szCs w:val="24"/>
          <w:rtl/>
        </w:rPr>
        <w:t xml:space="preserve">בהמשך, נמצא הנאשם מחזיק בתוך ארון בגדיו בתוך ציפית לכרית קופסה שהכילה שקית ובה שתי שקיות שהכילו סם מסוכן מסוג קנבוס במשקל כולל של 453.11 גרם. בשולחן הסמוך למיטתו באחת המגירות החזיק הנאשם שקית שחורה שהכילה קנבוס במשקל של </w:t>
      </w:r>
      <w:r w:rsidRPr="005F7A0F">
        <w:rPr>
          <w:rFonts w:ascii="David" w:hAnsi="David" w:cs="David"/>
          <w:sz w:val="24"/>
          <w:szCs w:val="24"/>
          <w:rtl/>
        </w:rPr>
        <w:lastRenderedPageBreak/>
        <w:t>60.09 גרם נטו וכן על השולחן נמצא דף מקופל ובו סם מסוכן מסוג קנבוס במשקל של 2.20 גרם נטו.</w:t>
      </w:r>
      <w:r>
        <w:rPr>
          <w:rFonts w:ascii="David" w:hAnsi="David" w:cs="David"/>
          <w:sz w:val="24"/>
          <w:szCs w:val="24"/>
          <w:rtl/>
        </w:rPr>
        <w:t xml:space="preserve"> </w:t>
      </w:r>
      <w:r w:rsidRPr="005F7A0F">
        <w:rPr>
          <w:rFonts w:ascii="David" w:hAnsi="David" w:cs="David"/>
          <w:sz w:val="24"/>
          <w:szCs w:val="24"/>
          <w:rtl/>
        </w:rPr>
        <w:t xml:space="preserve">סה"כ החזיק הנאשם סם מסוכן במשקל כולל של 515.4 גרם נטו. </w:t>
      </w:r>
    </w:p>
    <w:p w14:paraId="690A4489" w14:textId="77777777" w:rsidR="00957457" w:rsidRDefault="00957457" w:rsidP="00957457">
      <w:pPr>
        <w:pStyle w:val="a9"/>
        <w:spacing w:line="360" w:lineRule="auto"/>
        <w:ind w:hanging="720"/>
        <w:jc w:val="both"/>
        <w:rPr>
          <w:rFonts w:ascii="David" w:hAnsi="David" w:cs="David"/>
          <w:sz w:val="24"/>
          <w:szCs w:val="24"/>
          <w:rtl/>
        </w:rPr>
      </w:pPr>
    </w:p>
    <w:p w14:paraId="49F43813" w14:textId="77777777" w:rsidR="00957457" w:rsidRPr="005F7A0F" w:rsidRDefault="00957457" w:rsidP="00957457">
      <w:pPr>
        <w:pStyle w:val="a9"/>
        <w:spacing w:line="360" w:lineRule="auto"/>
        <w:ind w:hanging="720"/>
        <w:jc w:val="both"/>
        <w:rPr>
          <w:rFonts w:ascii="David" w:hAnsi="David" w:cs="David"/>
          <w:sz w:val="24"/>
          <w:szCs w:val="24"/>
          <w:rtl/>
        </w:rPr>
      </w:pPr>
      <w:r>
        <w:rPr>
          <w:rFonts w:ascii="David" w:hAnsi="David" w:cs="David"/>
          <w:sz w:val="24"/>
          <w:szCs w:val="24"/>
          <w:rtl/>
        </w:rPr>
        <w:tab/>
      </w:r>
      <w:r w:rsidRPr="005F7A0F">
        <w:rPr>
          <w:rFonts w:ascii="David" w:hAnsi="David" w:cs="David"/>
          <w:sz w:val="24"/>
          <w:szCs w:val="24"/>
          <w:rtl/>
        </w:rPr>
        <w:t xml:space="preserve">במהלך החיפוש בחנות, נמצא הנאשם מחזיק מעל מקרר השתייה שקית ניילון אדומה שהכילה 49 כדורים 9 מ"מ וכן גרב שחורה מקופלת ובה 19 כדורים 9 מ"מ. </w:t>
      </w:r>
    </w:p>
    <w:p w14:paraId="391817DB" w14:textId="77777777" w:rsidR="00957457" w:rsidRPr="005F7A0F" w:rsidRDefault="00957457" w:rsidP="00957457">
      <w:pPr>
        <w:pStyle w:val="a9"/>
        <w:spacing w:line="360" w:lineRule="auto"/>
        <w:ind w:hanging="720"/>
        <w:jc w:val="both"/>
        <w:rPr>
          <w:rFonts w:ascii="David" w:hAnsi="David" w:cs="David"/>
          <w:sz w:val="24"/>
          <w:szCs w:val="24"/>
          <w:rtl/>
        </w:rPr>
      </w:pPr>
    </w:p>
    <w:p w14:paraId="6C57F610" w14:textId="77777777" w:rsidR="00957457" w:rsidRPr="005F7A0F" w:rsidRDefault="00957457" w:rsidP="00957457">
      <w:pPr>
        <w:pStyle w:val="a9"/>
        <w:spacing w:line="360" w:lineRule="auto"/>
        <w:ind w:hanging="720"/>
        <w:jc w:val="both"/>
        <w:rPr>
          <w:rFonts w:ascii="David" w:hAnsi="David" w:cs="David"/>
          <w:b/>
          <w:bCs/>
          <w:sz w:val="24"/>
          <w:szCs w:val="24"/>
          <w:u w:val="single"/>
          <w:rtl/>
        </w:rPr>
      </w:pPr>
      <w:r w:rsidRPr="005F7A0F">
        <w:rPr>
          <w:rFonts w:ascii="David" w:hAnsi="David" w:cs="David"/>
          <w:b/>
          <w:bCs/>
          <w:sz w:val="24"/>
          <w:szCs w:val="24"/>
          <w:u w:val="single"/>
          <w:rtl/>
        </w:rPr>
        <w:t>טיעוני התביעה וראיותיה לעונש</w:t>
      </w:r>
      <w:r>
        <w:rPr>
          <w:rFonts w:ascii="David" w:hAnsi="David" w:cs="David" w:hint="cs"/>
          <w:b/>
          <w:bCs/>
          <w:sz w:val="24"/>
          <w:szCs w:val="24"/>
          <w:u w:val="single"/>
          <w:rtl/>
        </w:rPr>
        <w:t>:</w:t>
      </w:r>
    </w:p>
    <w:p w14:paraId="0587A4EC" w14:textId="77777777" w:rsidR="00957457" w:rsidRPr="005F7A0F" w:rsidRDefault="00957457" w:rsidP="00957457">
      <w:pPr>
        <w:pStyle w:val="a9"/>
        <w:spacing w:line="360" w:lineRule="auto"/>
        <w:ind w:hanging="720"/>
        <w:jc w:val="both"/>
        <w:rPr>
          <w:rFonts w:ascii="David" w:hAnsi="David" w:cs="David"/>
          <w:sz w:val="24"/>
          <w:szCs w:val="24"/>
          <w:rtl/>
        </w:rPr>
      </w:pPr>
      <w:r>
        <w:rPr>
          <w:rFonts w:ascii="David" w:hAnsi="David" w:cs="David" w:hint="cs"/>
          <w:sz w:val="24"/>
          <w:szCs w:val="24"/>
          <w:rtl/>
        </w:rPr>
        <w:t>3.</w:t>
      </w:r>
      <w:r>
        <w:rPr>
          <w:rFonts w:ascii="David" w:hAnsi="David" w:cs="David" w:hint="cs"/>
          <w:sz w:val="24"/>
          <w:szCs w:val="24"/>
          <w:rtl/>
        </w:rPr>
        <w:tab/>
      </w:r>
      <w:r w:rsidRPr="005F7A0F">
        <w:rPr>
          <w:rFonts w:ascii="David" w:hAnsi="David" w:cs="David"/>
          <w:sz w:val="24"/>
          <w:szCs w:val="24"/>
          <w:rtl/>
        </w:rPr>
        <w:t xml:space="preserve">ב"כ המאשימה הגישה כראיות לעניין העונש את תמונות הנשק והתחמושת וכן-חוות דעת מומחה לפיה הנשק נבדק בירי עם 5 כדורים מתחמושת המעבדה ומדובר בכלי נשק היורה ובכוחו להמית אדם. </w:t>
      </w:r>
    </w:p>
    <w:p w14:paraId="3FCEB4CC" w14:textId="77777777" w:rsidR="00957457" w:rsidRPr="005F7A0F" w:rsidRDefault="00957457" w:rsidP="00957457">
      <w:pPr>
        <w:pStyle w:val="a9"/>
        <w:spacing w:line="360" w:lineRule="auto"/>
        <w:ind w:hanging="720"/>
        <w:jc w:val="both"/>
        <w:rPr>
          <w:rFonts w:ascii="David" w:hAnsi="David" w:cs="David"/>
          <w:sz w:val="24"/>
          <w:szCs w:val="24"/>
        </w:rPr>
      </w:pPr>
    </w:p>
    <w:p w14:paraId="77FABF63" w14:textId="77777777" w:rsidR="00957457" w:rsidRPr="005F7A0F" w:rsidRDefault="00957457" w:rsidP="00957457">
      <w:pPr>
        <w:pStyle w:val="a9"/>
        <w:spacing w:line="360" w:lineRule="auto"/>
        <w:ind w:hanging="720"/>
        <w:jc w:val="both"/>
        <w:rPr>
          <w:rFonts w:ascii="David" w:hAnsi="David" w:cs="David"/>
          <w:sz w:val="24"/>
          <w:szCs w:val="24"/>
        </w:rPr>
      </w:pPr>
      <w:r>
        <w:rPr>
          <w:rFonts w:ascii="David" w:hAnsi="David" w:cs="David" w:hint="cs"/>
          <w:sz w:val="24"/>
          <w:szCs w:val="24"/>
          <w:rtl/>
        </w:rPr>
        <w:t>4.</w:t>
      </w:r>
      <w:r>
        <w:rPr>
          <w:rFonts w:ascii="David" w:hAnsi="David" w:cs="David" w:hint="cs"/>
          <w:sz w:val="24"/>
          <w:szCs w:val="24"/>
          <w:rtl/>
        </w:rPr>
        <w:tab/>
      </w:r>
      <w:r w:rsidRPr="005F7A0F">
        <w:rPr>
          <w:rFonts w:ascii="David" w:hAnsi="David" w:cs="David"/>
          <w:sz w:val="24"/>
          <w:szCs w:val="24"/>
          <w:rtl/>
        </w:rPr>
        <w:t xml:space="preserve">ב"כ המאשימה ציינה, כי לנאשם הרשעות קודמות בעבירות של הפרעה לשוטר במילוי תפקידו, תקיפת שוטר, חבלה חמורה, חבלה כשהעבריין מזויין, תקיפה בתנאים מחמירים ושוד. </w:t>
      </w:r>
    </w:p>
    <w:p w14:paraId="698D2B87" w14:textId="77777777" w:rsidR="00957457" w:rsidRPr="005F7A0F" w:rsidRDefault="00957457" w:rsidP="00957457">
      <w:pPr>
        <w:pStyle w:val="a9"/>
        <w:spacing w:line="360" w:lineRule="auto"/>
        <w:ind w:hanging="720"/>
        <w:jc w:val="both"/>
        <w:rPr>
          <w:rFonts w:ascii="David" w:hAnsi="David" w:cs="David"/>
          <w:sz w:val="24"/>
          <w:szCs w:val="24"/>
        </w:rPr>
      </w:pPr>
    </w:p>
    <w:p w14:paraId="67CBCFE7" w14:textId="77777777" w:rsidR="00957457" w:rsidRPr="005F7A0F" w:rsidRDefault="00957457" w:rsidP="00957457">
      <w:pPr>
        <w:pStyle w:val="a9"/>
        <w:spacing w:line="360" w:lineRule="auto"/>
        <w:ind w:hanging="720"/>
        <w:jc w:val="both"/>
        <w:rPr>
          <w:rFonts w:ascii="David" w:hAnsi="David" w:cs="David"/>
          <w:sz w:val="24"/>
          <w:szCs w:val="24"/>
          <w:rtl/>
        </w:rPr>
      </w:pPr>
      <w:r>
        <w:rPr>
          <w:rFonts w:ascii="David" w:hAnsi="David" w:cs="David" w:hint="cs"/>
          <w:sz w:val="24"/>
          <w:szCs w:val="24"/>
          <w:rtl/>
        </w:rPr>
        <w:t>5.</w:t>
      </w:r>
      <w:r>
        <w:rPr>
          <w:rFonts w:ascii="David" w:hAnsi="David" w:cs="David" w:hint="cs"/>
          <w:sz w:val="24"/>
          <w:szCs w:val="24"/>
          <w:rtl/>
        </w:rPr>
        <w:tab/>
      </w:r>
      <w:r w:rsidRPr="005F7A0F">
        <w:rPr>
          <w:rFonts w:ascii="David" w:hAnsi="David" w:cs="David"/>
          <w:sz w:val="24"/>
          <w:szCs w:val="24"/>
          <w:rtl/>
        </w:rPr>
        <w:t>ב"כ המאשימה ציינה, כי אין צורך להכביר במילים על פוטנציאל הסיכון הנובע מהחזקת נשק חם קטלני שלא כדין. הנאשם עלול למצוא דרכו לפעילות שלילית ופלילית או נגד ביטחון המדינה. החזקת נשק ותחמושת על ידי מי שלא נבדק ונמצא מתאים לכך או הוכשר לכך, בתנאים שאינם מבטיחים בידודו של הנשק מהסביבה, עלולה להביא לסיכון שלום הציבור, גם אם אין ראיה לכך שהוחזק לצורך פעילות שלילית.</w:t>
      </w:r>
      <w:r>
        <w:rPr>
          <w:rFonts w:ascii="David" w:hAnsi="David" w:cs="David"/>
          <w:sz w:val="24"/>
          <w:szCs w:val="24"/>
          <w:rtl/>
        </w:rPr>
        <w:t xml:space="preserve"> </w:t>
      </w:r>
      <w:r w:rsidRPr="005F7A0F">
        <w:rPr>
          <w:rFonts w:ascii="David" w:hAnsi="David" w:cs="David"/>
          <w:sz w:val="24"/>
          <w:szCs w:val="24"/>
          <w:rtl/>
        </w:rPr>
        <w:t xml:space="preserve">בנוסף, נשק עלול להביא לפגיעה בשלטון החוק ובנושאי שלטון החוק המבצעים את תפקידם. </w:t>
      </w:r>
    </w:p>
    <w:p w14:paraId="10F3C669" w14:textId="77777777" w:rsidR="00957457" w:rsidRPr="005F7A0F" w:rsidRDefault="00957457" w:rsidP="00957457">
      <w:pPr>
        <w:pStyle w:val="a9"/>
        <w:spacing w:line="360" w:lineRule="auto"/>
        <w:ind w:hanging="720"/>
        <w:jc w:val="both"/>
        <w:rPr>
          <w:rFonts w:ascii="David" w:hAnsi="David" w:cs="David"/>
          <w:sz w:val="24"/>
          <w:szCs w:val="24"/>
        </w:rPr>
      </w:pPr>
    </w:p>
    <w:p w14:paraId="730F566D" w14:textId="77777777" w:rsidR="00957457" w:rsidRPr="005F7A0F" w:rsidRDefault="00957457" w:rsidP="00957457">
      <w:pPr>
        <w:pStyle w:val="a9"/>
        <w:spacing w:line="360" w:lineRule="auto"/>
        <w:ind w:hanging="720"/>
        <w:jc w:val="both"/>
        <w:rPr>
          <w:rFonts w:ascii="David" w:hAnsi="David" w:cs="David"/>
          <w:sz w:val="24"/>
          <w:szCs w:val="24"/>
          <w:rtl/>
        </w:rPr>
      </w:pPr>
      <w:r>
        <w:rPr>
          <w:rFonts w:ascii="David" w:hAnsi="David" w:cs="David" w:hint="cs"/>
          <w:sz w:val="24"/>
          <w:szCs w:val="24"/>
          <w:rtl/>
        </w:rPr>
        <w:t>6.</w:t>
      </w:r>
      <w:r>
        <w:rPr>
          <w:rFonts w:ascii="David" w:hAnsi="David" w:cs="David" w:hint="cs"/>
          <w:sz w:val="24"/>
          <w:szCs w:val="24"/>
          <w:rtl/>
        </w:rPr>
        <w:tab/>
      </w:r>
      <w:r w:rsidRPr="005F7A0F">
        <w:rPr>
          <w:rFonts w:ascii="David" w:hAnsi="David" w:cs="David"/>
          <w:sz w:val="24"/>
          <w:szCs w:val="24"/>
          <w:rtl/>
        </w:rPr>
        <w:t>ב"כ המאשימה הוסיפה וציינה, כי בעבירות הנוגעות לאמצעי לחימה, הערך החברתי המוגן הוא בעל חשיבות ראשונה במעלה</w:t>
      </w:r>
      <w:r>
        <w:rPr>
          <w:rFonts w:ascii="David" w:hAnsi="David" w:cs="David"/>
          <w:sz w:val="24"/>
          <w:szCs w:val="24"/>
          <w:rtl/>
        </w:rPr>
        <w:t xml:space="preserve"> </w:t>
      </w:r>
      <w:r w:rsidRPr="005F7A0F">
        <w:rPr>
          <w:rFonts w:ascii="David" w:hAnsi="David" w:cs="David"/>
          <w:sz w:val="24"/>
          <w:szCs w:val="24"/>
          <w:rtl/>
        </w:rPr>
        <w:t>והוא-הגנה על חיי אדם, הגנה על שלום חייו, גופו וביטחונו של הציבור. לדבריה, גם בתי המשפט עמדו לא אחת על הערך המוגן בעבירות אלה</w:t>
      </w:r>
      <w:r>
        <w:rPr>
          <w:rFonts w:ascii="David" w:hAnsi="David" w:cs="David" w:hint="cs"/>
          <w:sz w:val="24"/>
          <w:szCs w:val="24"/>
          <w:rtl/>
        </w:rPr>
        <w:t xml:space="preserve"> </w:t>
      </w:r>
      <w:r w:rsidRPr="005F7A0F">
        <w:rPr>
          <w:rFonts w:ascii="David" w:hAnsi="David" w:cs="David"/>
          <w:sz w:val="24"/>
          <w:szCs w:val="24"/>
          <w:rtl/>
        </w:rPr>
        <w:t>(</w:t>
      </w:r>
      <w:hyperlink r:id="rId19" w:history="1">
        <w:r w:rsidR="00721823" w:rsidRPr="00721823">
          <w:rPr>
            <w:rFonts w:ascii="David" w:hAnsi="David" w:cs="David"/>
            <w:color w:val="0000FF"/>
            <w:sz w:val="24"/>
            <w:szCs w:val="24"/>
            <w:u w:val="single"/>
            <w:rtl/>
          </w:rPr>
          <w:t>ע"פ 6583/06</w:t>
        </w:r>
      </w:hyperlink>
      <w:r w:rsidRPr="005F7A0F">
        <w:rPr>
          <w:rFonts w:ascii="David" w:hAnsi="David" w:cs="David"/>
          <w:sz w:val="24"/>
          <w:szCs w:val="24"/>
          <w:rtl/>
        </w:rPr>
        <w:t xml:space="preserve"> </w:t>
      </w:r>
      <w:r w:rsidRPr="005F7A0F">
        <w:rPr>
          <w:rFonts w:ascii="David" w:hAnsi="David" w:cs="David"/>
          <w:b/>
          <w:bCs/>
          <w:sz w:val="24"/>
          <w:szCs w:val="24"/>
          <w:rtl/>
        </w:rPr>
        <w:t xml:space="preserve">אדהאם נ' מדינת ישראל, </w:t>
      </w:r>
      <w:r w:rsidRPr="005F7A0F">
        <w:rPr>
          <w:rFonts w:ascii="David" w:hAnsi="David" w:cs="David"/>
          <w:sz w:val="24"/>
          <w:szCs w:val="24"/>
          <w:rtl/>
        </w:rPr>
        <w:t xml:space="preserve">ע"פ 1332/04 </w:t>
      </w:r>
      <w:r w:rsidRPr="005F7A0F">
        <w:rPr>
          <w:rFonts w:ascii="David" w:hAnsi="David" w:cs="David"/>
          <w:b/>
          <w:bCs/>
          <w:sz w:val="24"/>
          <w:szCs w:val="24"/>
          <w:rtl/>
        </w:rPr>
        <w:t>מדינת ישראל נ' פס</w:t>
      </w:r>
      <w:r w:rsidRPr="005F7A0F">
        <w:rPr>
          <w:rFonts w:ascii="David" w:hAnsi="David" w:cs="David"/>
          <w:sz w:val="24"/>
          <w:szCs w:val="24"/>
          <w:rtl/>
        </w:rPr>
        <w:t>).</w:t>
      </w:r>
    </w:p>
    <w:p w14:paraId="2E737ADA" w14:textId="77777777" w:rsidR="00957457" w:rsidRPr="005F7A0F" w:rsidRDefault="00957457" w:rsidP="00957457">
      <w:pPr>
        <w:pStyle w:val="a9"/>
        <w:spacing w:line="360" w:lineRule="auto"/>
        <w:ind w:hanging="720"/>
        <w:jc w:val="both"/>
        <w:rPr>
          <w:rFonts w:ascii="David" w:hAnsi="David" w:cs="David"/>
          <w:sz w:val="24"/>
          <w:szCs w:val="24"/>
        </w:rPr>
      </w:pPr>
    </w:p>
    <w:p w14:paraId="1F3CBC5D" w14:textId="77777777" w:rsidR="00957457" w:rsidRPr="005F7A0F" w:rsidRDefault="00957457" w:rsidP="00957457">
      <w:pPr>
        <w:pStyle w:val="a9"/>
        <w:spacing w:line="360" w:lineRule="auto"/>
        <w:ind w:hanging="720"/>
        <w:jc w:val="both"/>
        <w:rPr>
          <w:rFonts w:ascii="David" w:hAnsi="David" w:cs="David"/>
          <w:sz w:val="24"/>
          <w:szCs w:val="24"/>
          <w:rtl/>
        </w:rPr>
      </w:pPr>
      <w:r>
        <w:rPr>
          <w:rFonts w:ascii="David" w:hAnsi="David" w:cs="David" w:hint="cs"/>
          <w:sz w:val="24"/>
          <w:szCs w:val="24"/>
          <w:rtl/>
        </w:rPr>
        <w:t>7.</w:t>
      </w:r>
      <w:r>
        <w:rPr>
          <w:rFonts w:ascii="David" w:hAnsi="David" w:cs="David" w:hint="cs"/>
          <w:sz w:val="24"/>
          <w:szCs w:val="24"/>
          <w:rtl/>
        </w:rPr>
        <w:tab/>
      </w:r>
      <w:r w:rsidRPr="005F7A0F">
        <w:rPr>
          <w:rFonts w:ascii="David" w:hAnsi="David" w:cs="David"/>
          <w:sz w:val="24"/>
          <w:szCs w:val="24"/>
          <w:rtl/>
        </w:rPr>
        <w:t>לדברי ב"כ המאשימה, ניתן להתרשם מפוטנציאל הנזק בעבירות של החזקה, נשיאה והובלת אמצעי לחימה מנסיבות, כמות ותוצאות המקרים בהם הוחזק נשק שלא כדין ובוצע בו שימוש.</w:t>
      </w:r>
      <w:r>
        <w:rPr>
          <w:rFonts w:ascii="David" w:hAnsi="David" w:cs="David"/>
          <w:sz w:val="24"/>
          <w:szCs w:val="24"/>
          <w:rtl/>
        </w:rPr>
        <w:t xml:space="preserve"> </w:t>
      </w:r>
      <w:r w:rsidRPr="005F7A0F">
        <w:rPr>
          <w:rFonts w:ascii="David" w:hAnsi="David" w:cs="David"/>
          <w:sz w:val="24"/>
          <w:szCs w:val="24"/>
          <w:rtl/>
        </w:rPr>
        <w:t xml:space="preserve">בעבירות של החזקה ונשיאת נשק לכאורה אין קורבן עבירה מוגדר, אולם נקודת המוצא הינה שקורבן העבירה הוא כלל הציבור. </w:t>
      </w:r>
    </w:p>
    <w:p w14:paraId="7812F3FA" w14:textId="77777777" w:rsidR="00957457" w:rsidRPr="005F7A0F" w:rsidRDefault="00957457" w:rsidP="00957457">
      <w:pPr>
        <w:pStyle w:val="a9"/>
        <w:spacing w:line="360" w:lineRule="auto"/>
        <w:ind w:hanging="720"/>
        <w:jc w:val="both"/>
        <w:rPr>
          <w:rFonts w:ascii="David" w:hAnsi="David" w:cs="David"/>
          <w:sz w:val="24"/>
          <w:szCs w:val="24"/>
        </w:rPr>
      </w:pPr>
    </w:p>
    <w:p w14:paraId="0A26C6DE" w14:textId="77777777" w:rsidR="00957457" w:rsidRPr="005F7A0F" w:rsidRDefault="00957457" w:rsidP="00957457">
      <w:pPr>
        <w:pStyle w:val="a9"/>
        <w:spacing w:line="360" w:lineRule="auto"/>
        <w:ind w:hanging="720"/>
        <w:jc w:val="both"/>
        <w:rPr>
          <w:rFonts w:ascii="David" w:hAnsi="David" w:cs="David"/>
          <w:sz w:val="24"/>
          <w:szCs w:val="24"/>
          <w:rtl/>
        </w:rPr>
      </w:pPr>
      <w:r>
        <w:rPr>
          <w:rFonts w:ascii="David" w:hAnsi="David" w:cs="David" w:hint="cs"/>
          <w:sz w:val="24"/>
          <w:szCs w:val="24"/>
          <w:rtl/>
        </w:rPr>
        <w:t>8.</w:t>
      </w:r>
      <w:r>
        <w:rPr>
          <w:rFonts w:ascii="David" w:hAnsi="David" w:cs="David" w:hint="cs"/>
          <w:sz w:val="24"/>
          <w:szCs w:val="24"/>
          <w:rtl/>
        </w:rPr>
        <w:tab/>
      </w:r>
      <w:r w:rsidRPr="005F7A0F">
        <w:rPr>
          <w:rFonts w:ascii="David" w:hAnsi="David" w:cs="David"/>
          <w:sz w:val="24"/>
          <w:szCs w:val="24"/>
          <w:rtl/>
        </w:rPr>
        <w:t xml:space="preserve">בהתייחסה לעבירה לפי </w:t>
      </w:r>
      <w:hyperlink r:id="rId20" w:history="1">
        <w:r w:rsidR="00721823" w:rsidRPr="00721823">
          <w:rPr>
            <w:rFonts w:ascii="David" w:hAnsi="David" w:cs="David"/>
            <w:color w:val="0000FF"/>
            <w:sz w:val="24"/>
            <w:szCs w:val="24"/>
            <w:u w:val="single"/>
            <w:rtl/>
          </w:rPr>
          <w:t>פקודת הסמים המסוכנים</w:t>
        </w:r>
      </w:hyperlink>
      <w:r w:rsidRPr="005F7A0F">
        <w:rPr>
          <w:rFonts w:ascii="David" w:hAnsi="David" w:cs="David"/>
          <w:sz w:val="24"/>
          <w:szCs w:val="24"/>
          <w:rtl/>
        </w:rPr>
        <w:t xml:space="preserve"> בה הורשע הנאשם, ציינה ב"כ המאשימה, כי הערכים המוגנים בעבירות אלה הינם ההגנה על שלום הציבור במובן הרחב, היינו הגנה על הציבור בכללותו מפני היות נגע הסמים מחולל פשיעה על כל גווניה: רכוש, אלימות, תעבורה וסמים וכן הגנה על גופם של אלו אשר צורכים את הסמים המסוכנים אותם רכשו. </w:t>
      </w:r>
    </w:p>
    <w:p w14:paraId="0CA7EEAB" w14:textId="77777777" w:rsidR="00957457" w:rsidRPr="005F7A0F" w:rsidRDefault="00957457" w:rsidP="00957457">
      <w:pPr>
        <w:pStyle w:val="a9"/>
        <w:spacing w:line="360" w:lineRule="auto"/>
        <w:ind w:hanging="720"/>
        <w:jc w:val="both"/>
        <w:rPr>
          <w:rFonts w:ascii="David" w:hAnsi="David" w:cs="David"/>
          <w:sz w:val="24"/>
          <w:szCs w:val="24"/>
        </w:rPr>
      </w:pPr>
    </w:p>
    <w:p w14:paraId="217BDC8E" w14:textId="77777777" w:rsidR="00957457" w:rsidRPr="005F7A0F" w:rsidRDefault="00957457" w:rsidP="00957457">
      <w:pPr>
        <w:pStyle w:val="a9"/>
        <w:spacing w:line="360" w:lineRule="auto"/>
        <w:ind w:hanging="720"/>
        <w:jc w:val="both"/>
        <w:rPr>
          <w:rFonts w:ascii="David" w:hAnsi="David" w:cs="David"/>
          <w:sz w:val="24"/>
          <w:szCs w:val="24"/>
          <w:rtl/>
        </w:rPr>
      </w:pPr>
      <w:r>
        <w:rPr>
          <w:rFonts w:ascii="David" w:hAnsi="David" w:cs="David" w:hint="cs"/>
          <w:sz w:val="24"/>
          <w:szCs w:val="24"/>
          <w:rtl/>
        </w:rPr>
        <w:lastRenderedPageBreak/>
        <w:t>9.</w:t>
      </w:r>
      <w:r>
        <w:rPr>
          <w:rFonts w:ascii="David" w:hAnsi="David" w:cs="David" w:hint="cs"/>
          <w:sz w:val="24"/>
          <w:szCs w:val="24"/>
          <w:rtl/>
        </w:rPr>
        <w:tab/>
      </w:r>
      <w:r w:rsidRPr="005F7A0F">
        <w:rPr>
          <w:rFonts w:ascii="David" w:hAnsi="David" w:cs="David"/>
          <w:sz w:val="24"/>
          <w:szCs w:val="24"/>
          <w:rtl/>
        </w:rPr>
        <w:t xml:space="preserve">ב"כ המאשימה הפנתה בטיעוניה להנחיית פרקליט המדינה מס' 9.16 בנוגע למדיניות הענישה עבירות נשק, לפיה הונחתה התביעה הכללית לפעול למען החמרה בעבירות אלה נוכח הסיכון הרב הנשקף מהן והאינטרס הציבורי במיגורן. התביעה הכללית הונחתה לדרוש הטלת מאסרים בפועל לתקופה ממשית, גם כאשר מדובר בעבירה ראשונה. על פי מדרג החומרה-החזקת נשק קצר נמצא ברמה נמוכה יותר. התביעה הכללית אף הונחתה לטעון למתחם ע ונש הולם הנע בין שנה עד שלוש שנות מאסר בגין אחזקת נשק קצר מסוג אקדח, ו-6 חודשי מאסר בפועל לריצוי בעבודות שירות ועד 6 חודשי מאסר בפועל ממש בגין אחזקת תחמושת. </w:t>
      </w:r>
    </w:p>
    <w:p w14:paraId="27C90389" w14:textId="77777777" w:rsidR="00957457" w:rsidRPr="005F7A0F" w:rsidRDefault="00957457" w:rsidP="00957457">
      <w:pPr>
        <w:pStyle w:val="a9"/>
        <w:spacing w:line="360" w:lineRule="auto"/>
        <w:ind w:hanging="720"/>
        <w:jc w:val="both"/>
        <w:rPr>
          <w:rFonts w:ascii="David" w:hAnsi="David" w:cs="David"/>
          <w:sz w:val="24"/>
          <w:szCs w:val="24"/>
        </w:rPr>
      </w:pPr>
    </w:p>
    <w:p w14:paraId="65997157" w14:textId="77777777" w:rsidR="00957457" w:rsidRPr="005F7A0F" w:rsidRDefault="00957457" w:rsidP="00957457">
      <w:pPr>
        <w:pStyle w:val="a9"/>
        <w:spacing w:line="360" w:lineRule="auto"/>
        <w:ind w:hanging="720"/>
        <w:jc w:val="both"/>
        <w:rPr>
          <w:rFonts w:ascii="David" w:hAnsi="David" w:cs="David"/>
          <w:sz w:val="24"/>
          <w:szCs w:val="24"/>
          <w:rtl/>
        </w:rPr>
      </w:pPr>
      <w:r>
        <w:rPr>
          <w:rFonts w:ascii="David" w:hAnsi="David" w:cs="David" w:hint="cs"/>
          <w:sz w:val="24"/>
          <w:szCs w:val="24"/>
          <w:rtl/>
        </w:rPr>
        <w:t>10.</w:t>
      </w:r>
      <w:r>
        <w:rPr>
          <w:rFonts w:ascii="David" w:hAnsi="David" w:cs="David" w:hint="cs"/>
          <w:sz w:val="24"/>
          <w:szCs w:val="24"/>
          <w:rtl/>
        </w:rPr>
        <w:tab/>
      </w:r>
      <w:r w:rsidRPr="005F7A0F">
        <w:rPr>
          <w:rFonts w:ascii="David" w:hAnsi="David" w:cs="David"/>
          <w:sz w:val="24"/>
          <w:szCs w:val="24"/>
          <w:rtl/>
        </w:rPr>
        <w:t xml:space="preserve">ב"כ המאשימה הפנתה למדיניות הענישה וביקשה לקבוע כי מתחם העונש ההולם נע בין 18-42 חודשי מאסר בפועל. </w:t>
      </w:r>
    </w:p>
    <w:p w14:paraId="4A9DF6E3" w14:textId="77777777" w:rsidR="00957457" w:rsidRPr="005F7A0F" w:rsidRDefault="00957457" w:rsidP="00957457">
      <w:pPr>
        <w:pStyle w:val="a9"/>
        <w:spacing w:line="360" w:lineRule="auto"/>
        <w:ind w:hanging="720"/>
        <w:jc w:val="both"/>
        <w:rPr>
          <w:rFonts w:ascii="David" w:hAnsi="David" w:cs="David"/>
          <w:sz w:val="24"/>
          <w:szCs w:val="24"/>
        </w:rPr>
      </w:pPr>
    </w:p>
    <w:p w14:paraId="29154BF7" w14:textId="77777777" w:rsidR="00957457" w:rsidRPr="005F7A0F" w:rsidRDefault="00957457" w:rsidP="00957457">
      <w:pPr>
        <w:pStyle w:val="a9"/>
        <w:spacing w:line="360" w:lineRule="auto"/>
        <w:ind w:hanging="720"/>
        <w:jc w:val="both"/>
        <w:rPr>
          <w:rFonts w:ascii="David" w:hAnsi="David" w:cs="David"/>
          <w:sz w:val="24"/>
          <w:szCs w:val="24"/>
          <w:rtl/>
        </w:rPr>
      </w:pPr>
      <w:r>
        <w:rPr>
          <w:rFonts w:ascii="David" w:hAnsi="David" w:cs="David" w:hint="cs"/>
          <w:sz w:val="24"/>
          <w:szCs w:val="24"/>
          <w:rtl/>
        </w:rPr>
        <w:t>11.</w:t>
      </w:r>
      <w:r>
        <w:rPr>
          <w:rFonts w:ascii="David" w:hAnsi="David" w:cs="David" w:hint="cs"/>
          <w:sz w:val="24"/>
          <w:szCs w:val="24"/>
          <w:rtl/>
        </w:rPr>
        <w:tab/>
      </w:r>
      <w:r w:rsidRPr="005F7A0F">
        <w:rPr>
          <w:rFonts w:ascii="David" w:hAnsi="David" w:cs="David"/>
          <w:sz w:val="24"/>
          <w:szCs w:val="24"/>
          <w:rtl/>
        </w:rPr>
        <w:t xml:space="preserve">ב"כ המאשימה ציינה, כי הנאשם לא הופנה אל שירות המבחן על מנת שיוכן תסקיר בעניינו ומכאן שאין לו אופק שיקומי. </w:t>
      </w:r>
    </w:p>
    <w:p w14:paraId="311012FB" w14:textId="77777777" w:rsidR="00957457" w:rsidRPr="005F7A0F" w:rsidRDefault="00957457" w:rsidP="00957457">
      <w:pPr>
        <w:pStyle w:val="a9"/>
        <w:spacing w:line="360" w:lineRule="auto"/>
        <w:ind w:hanging="720"/>
        <w:jc w:val="both"/>
        <w:rPr>
          <w:rFonts w:ascii="David" w:hAnsi="David" w:cs="David"/>
          <w:sz w:val="24"/>
          <w:szCs w:val="24"/>
        </w:rPr>
      </w:pPr>
    </w:p>
    <w:p w14:paraId="50B4EF44" w14:textId="77777777" w:rsidR="00957457" w:rsidRPr="005F7A0F" w:rsidRDefault="00957457" w:rsidP="00957457">
      <w:pPr>
        <w:spacing w:line="360" w:lineRule="auto"/>
        <w:ind w:left="720" w:hanging="720"/>
        <w:jc w:val="both"/>
        <w:rPr>
          <w:rFonts w:ascii="David" w:hAnsi="David"/>
          <w:rtl/>
        </w:rPr>
      </w:pPr>
      <w:r>
        <w:rPr>
          <w:rFonts w:ascii="David" w:hAnsi="David"/>
          <w:rtl/>
        </w:rPr>
        <w:tab/>
      </w:r>
      <w:r w:rsidRPr="005F7A0F">
        <w:rPr>
          <w:rFonts w:ascii="David" w:hAnsi="David"/>
          <w:rtl/>
        </w:rPr>
        <w:t>בנוסף, טענה ב"כ המאשימה</w:t>
      </w:r>
      <w:r>
        <w:rPr>
          <w:rFonts w:ascii="David" w:hAnsi="David"/>
          <w:rtl/>
        </w:rPr>
        <w:t xml:space="preserve"> </w:t>
      </w:r>
      <w:r w:rsidRPr="005F7A0F">
        <w:rPr>
          <w:rFonts w:ascii="David" w:hAnsi="David"/>
          <w:rtl/>
        </w:rPr>
        <w:t xml:space="preserve">כי לחומרא יש לזקוף גם את כמות הסמים הגדולה וכן את הסלקת האקדח והעובדה כי היה טעון במחסנית. </w:t>
      </w:r>
    </w:p>
    <w:p w14:paraId="484BD380" w14:textId="77777777" w:rsidR="00957457" w:rsidRPr="005F7A0F" w:rsidRDefault="00957457" w:rsidP="00957457">
      <w:pPr>
        <w:pStyle w:val="a9"/>
        <w:spacing w:line="360" w:lineRule="auto"/>
        <w:ind w:hanging="720"/>
        <w:jc w:val="both"/>
        <w:rPr>
          <w:rFonts w:ascii="David" w:hAnsi="David" w:cs="David"/>
          <w:sz w:val="24"/>
          <w:szCs w:val="24"/>
        </w:rPr>
      </w:pPr>
    </w:p>
    <w:p w14:paraId="1FFDC080" w14:textId="77777777" w:rsidR="00957457" w:rsidRPr="005F7A0F" w:rsidRDefault="00957457" w:rsidP="00957457">
      <w:pPr>
        <w:pStyle w:val="a9"/>
        <w:spacing w:line="360" w:lineRule="auto"/>
        <w:ind w:hanging="720"/>
        <w:jc w:val="both"/>
        <w:rPr>
          <w:rFonts w:ascii="David" w:hAnsi="David" w:cs="David"/>
          <w:sz w:val="24"/>
          <w:szCs w:val="24"/>
          <w:rtl/>
        </w:rPr>
      </w:pPr>
      <w:r>
        <w:rPr>
          <w:rFonts w:ascii="David" w:hAnsi="David" w:cs="David" w:hint="cs"/>
          <w:sz w:val="24"/>
          <w:szCs w:val="24"/>
          <w:rtl/>
        </w:rPr>
        <w:t>12.</w:t>
      </w:r>
      <w:r>
        <w:rPr>
          <w:rFonts w:ascii="David" w:hAnsi="David" w:cs="David" w:hint="cs"/>
          <w:sz w:val="24"/>
          <w:szCs w:val="24"/>
          <w:rtl/>
        </w:rPr>
        <w:tab/>
      </w:r>
      <w:r w:rsidRPr="005F7A0F">
        <w:rPr>
          <w:rFonts w:ascii="David" w:hAnsi="David" w:cs="David"/>
          <w:sz w:val="24"/>
          <w:szCs w:val="24"/>
          <w:rtl/>
        </w:rPr>
        <w:t xml:space="preserve">לאור נימוקיה, בשים לב לעברו הפלילי של הנאשם, ביקשה ב"כ המאשימה לגזור על הנאשם מאסר בפועל במתחם אותו ביקשה לאמץ, מאסר על תנאי מרתיע וקנס. </w:t>
      </w:r>
    </w:p>
    <w:p w14:paraId="64CEB0A9" w14:textId="77777777" w:rsidR="00957457" w:rsidRPr="005F7A0F" w:rsidRDefault="00957457" w:rsidP="00957457">
      <w:pPr>
        <w:pStyle w:val="a9"/>
        <w:spacing w:line="360" w:lineRule="auto"/>
        <w:ind w:hanging="720"/>
        <w:jc w:val="both"/>
        <w:rPr>
          <w:rFonts w:ascii="David" w:hAnsi="David" w:cs="David"/>
          <w:sz w:val="24"/>
          <w:szCs w:val="24"/>
        </w:rPr>
      </w:pPr>
    </w:p>
    <w:p w14:paraId="685C2C24" w14:textId="77777777" w:rsidR="00957457" w:rsidRPr="005F7A0F" w:rsidRDefault="00957457" w:rsidP="00957457">
      <w:pPr>
        <w:pStyle w:val="a9"/>
        <w:spacing w:line="360" w:lineRule="auto"/>
        <w:ind w:hanging="720"/>
        <w:jc w:val="both"/>
        <w:rPr>
          <w:rFonts w:ascii="David" w:hAnsi="David" w:cs="David"/>
          <w:sz w:val="24"/>
          <w:szCs w:val="24"/>
        </w:rPr>
      </w:pPr>
      <w:r>
        <w:rPr>
          <w:rFonts w:ascii="David" w:hAnsi="David" w:cs="David" w:hint="cs"/>
          <w:sz w:val="24"/>
          <w:szCs w:val="24"/>
          <w:rtl/>
        </w:rPr>
        <w:t>13.</w:t>
      </w:r>
      <w:r>
        <w:rPr>
          <w:rFonts w:ascii="David" w:hAnsi="David" w:cs="David" w:hint="cs"/>
          <w:sz w:val="24"/>
          <w:szCs w:val="24"/>
          <w:rtl/>
        </w:rPr>
        <w:tab/>
      </w:r>
      <w:r w:rsidRPr="005F7A0F">
        <w:rPr>
          <w:rFonts w:ascii="David" w:hAnsi="David" w:cs="David"/>
          <w:sz w:val="24"/>
          <w:szCs w:val="24"/>
          <w:rtl/>
        </w:rPr>
        <w:t xml:space="preserve">ב"כ המאשימה ציינה, כי הנאשם עצור בתיק זה מיום 21/11/2019 ועד היום. </w:t>
      </w:r>
    </w:p>
    <w:p w14:paraId="33165EBC" w14:textId="77777777" w:rsidR="00957457" w:rsidRPr="005F7A0F" w:rsidRDefault="00957457" w:rsidP="00957457">
      <w:pPr>
        <w:pStyle w:val="a9"/>
        <w:spacing w:line="360" w:lineRule="auto"/>
        <w:ind w:hanging="720"/>
        <w:jc w:val="both"/>
        <w:rPr>
          <w:rFonts w:ascii="David" w:hAnsi="David" w:cs="David"/>
          <w:sz w:val="24"/>
          <w:szCs w:val="24"/>
        </w:rPr>
      </w:pPr>
    </w:p>
    <w:p w14:paraId="7C3D1D39" w14:textId="77777777" w:rsidR="00957457" w:rsidRPr="005F7A0F" w:rsidRDefault="00957457" w:rsidP="00957457">
      <w:pPr>
        <w:pStyle w:val="a9"/>
        <w:spacing w:line="360" w:lineRule="auto"/>
        <w:ind w:hanging="720"/>
        <w:jc w:val="both"/>
        <w:rPr>
          <w:rFonts w:ascii="David" w:hAnsi="David" w:cs="David"/>
          <w:sz w:val="24"/>
          <w:szCs w:val="24"/>
        </w:rPr>
      </w:pPr>
      <w:r>
        <w:rPr>
          <w:rFonts w:ascii="David" w:hAnsi="David" w:cs="David" w:hint="cs"/>
          <w:sz w:val="24"/>
          <w:szCs w:val="24"/>
          <w:rtl/>
        </w:rPr>
        <w:t>14.</w:t>
      </w:r>
      <w:r>
        <w:rPr>
          <w:rFonts w:ascii="David" w:hAnsi="David" w:cs="David" w:hint="cs"/>
          <w:sz w:val="24"/>
          <w:szCs w:val="24"/>
          <w:rtl/>
        </w:rPr>
        <w:tab/>
      </w:r>
      <w:r w:rsidRPr="005F7A0F">
        <w:rPr>
          <w:rFonts w:ascii="David" w:hAnsi="David" w:cs="David"/>
          <w:sz w:val="24"/>
          <w:szCs w:val="24"/>
          <w:rtl/>
        </w:rPr>
        <w:t>ב"כ המאשימה ביקשה להשמיד סמים, אקדח, תחמושת וקופה. בנוסף,</w:t>
      </w:r>
      <w:r>
        <w:rPr>
          <w:rFonts w:ascii="David" w:hAnsi="David" w:cs="David" w:hint="cs"/>
          <w:sz w:val="24"/>
          <w:szCs w:val="24"/>
          <w:rtl/>
        </w:rPr>
        <w:t xml:space="preserve"> </w:t>
      </w:r>
      <w:r w:rsidRPr="005F7A0F">
        <w:rPr>
          <w:rFonts w:ascii="David" w:hAnsi="David" w:cs="David"/>
          <w:sz w:val="24"/>
          <w:szCs w:val="24"/>
          <w:rtl/>
        </w:rPr>
        <w:t xml:space="preserve">ביקשה להחזיר לנאשם סכום כסף של 5,230 ₪ ופלאפון. </w:t>
      </w:r>
    </w:p>
    <w:p w14:paraId="4F97061F" w14:textId="77777777" w:rsidR="00957457" w:rsidRPr="005F7A0F" w:rsidRDefault="00957457" w:rsidP="00957457">
      <w:pPr>
        <w:spacing w:line="360" w:lineRule="auto"/>
        <w:ind w:left="720" w:hanging="720"/>
        <w:jc w:val="both"/>
        <w:rPr>
          <w:rFonts w:ascii="David" w:hAnsi="David"/>
        </w:rPr>
      </w:pPr>
    </w:p>
    <w:p w14:paraId="6FD2BB2F" w14:textId="77777777" w:rsidR="00957457" w:rsidRPr="005F7A0F" w:rsidRDefault="00957457" w:rsidP="00957457">
      <w:pPr>
        <w:spacing w:line="360" w:lineRule="auto"/>
        <w:ind w:left="720" w:hanging="720"/>
        <w:jc w:val="both"/>
        <w:rPr>
          <w:rFonts w:ascii="David" w:hAnsi="David"/>
          <w:b/>
          <w:bCs/>
          <w:u w:val="single"/>
          <w:rtl/>
        </w:rPr>
      </w:pPr>
      <w:r w:rsidRPr="005F7A0F">
        <w:rPr>
          <w:rFonts w:ascii="David" w:hAnsi="David"/>
          <w:b/>
          <w:bCs/>
          <w:u w:val="single"/>
          <w:rtl/>
        </w:rPr>
        <w:t>טיעוני ההגנה</w:t>
      </w:r>
      <w:r>
        <w:rPr>
          <w:rFonts w:ascii="David" w:hAnsi="David" w:hint="cs"/>
          <w:b/>
          <w:bCs/>
          <w:u w:val="single"/>
          <w:rtl/>
        </w:rPr>
        <w:t>:</w:t>
      </w:r>
    </w:p>
    <w:p w14:paraId="0263F7CF" w14:textId="77777777" w:rsidR="00957457" w:rsidRPr="005F7A0F" w:rsidRDefault="00957457" w:rsidP="00957457">
      <w:pPr>
        <w:pStyle w:val="a9"/>
        <w:spacing w:line="360" w:lineRule="auto"/>
        <w:ind w:hanging="720"/>
        <w:jc w:val="both"/>
        <w:rPr>
          <w:rFonts w:ascii="David" w:hAnsi="David" w:cs="David"/>
          <w:sz w:val="24"/>
          <w:szCs w:val="24"/>
          <w:rtl/>
        </w:rPr>
      </w:pPr>
      <w:r>
        <w:rPr>
          <w:rFonts w:ascii="David" w:hAnsi="David" w:cs="David" w:hint="cs"/>
          <w:sz w:val="24"/>
          <w:szCs w:val="24"/>
          <w:rtl/>
        </w:rPr>
        <w:t>15.</w:t>
      </w:r>
      <w:r>
        <w:rPr>
          <w:rFonts w:ascii="David" w:hAnsi="David" w:cs="David" w:hint="cs"/>
          <w:sz w:val="24"/>
          <w:szCs w:val="24"/>
          <w:rtl/>
        </w:rPr>
        <w:tab/>
      </w:r>
      <w:r w:rsidRPr="005F7A0F">
        <w:rPr>
          <w:rFonts w:ascii="David" w:hAnsi="David" w:cs="David"/>
          <w:sz w:val="24"/>
          <w:szCs w:val="24"/>
          <w:rtl/>
        </w:rPr>
        <w:t xml:space="preserve">לטענת ב"כ הנאשם, מתחם העונש אותו מבקשת ב"כ המאשימה לאמץ אינו מתיישב עם הפסיקה המוכרת. </w:t>
      </w:r>
    </w:p>
    <w:p w14:paraId="50266BE2" w14:textId="77777777" w:rsidR="00957457" w:rsidRPr="005F7A0F" w:rsidRDefault="00957457" w:rsidP="00957457">
      <w:pPr>
        <w:pStyle w:val="a9"/>
        <w:spacing w:line="360" w:lineRule="auto"/>
        <w:ind w:hanging="720"/>
        <w:jc w:val="both"/>
        <w:rPr>
          <w:rFonts w:ascii="David" w:hAnsi="David" w:cs="David"/>
          <w:sz w:val="24"/>
          <w:szCs w:val="24"/>
        </w:rPr>
      </w:pPr>
    </w:p>
    <w:p w14:paraId="6D0592F8" w14:textId="77777777" w:rsidR="00957457" w:rsidRPr="005F7A0F" w:rsidRDefault="00957457" w:rsidP="00957457">
      <w:pPr>
        <w:pStyle w:val="a9"/>
        <w:spacing w:line="360" w:lineRule="auto"/>
        <w:ind w:hanging="720"/>
        <w:jc w:val="both"/>
        <w:rPr>
          <w:rFonts w:ascii="David" w:hAnsi="David" w:cs="David"/>
          <w:sz w:val="24"/>
          <w:szCs w:val="24"/>
        </w:rPr>
      </w:pPr>
      <w:r>
        <w:rPr>
          <w:rFonts w:ascii="David" w:hAnsi="David" w:cs="David" w:hint="cs"/>
          <w:sz w:val="24"/>
          <w:szCs w:val="24"/>
          <w:rtl/>
        </w:rPr>
        <w:t>16.</w:t>
      </w:r>
      <w:r>
        <w:rPr>
          <w:rFonts w:ascii="David" w:hAnsi="David" w:cs="David" w:hint="cs"/>
          <w:sz w:val="24"/>
          <w:szCs w:val="24"/>
          <w:rtl/>
        </w:rPr>
        <w:tab/>
      </w:r>
      <w:r w:rsidRPr="005F7A0F">
        <w:rPr>
          <w:rFonts w:ascii="David" w:hAnsi="David" w:cs="David"/>
          <w:sz w:val="24"/>
          <w:szCs w:val="24"/>
          <w:rtl/>
        </w:rPr>
        <w:t>לדברי הסניגור,</w:t>
      </w:r>
      <w:r w:rsidRPr="005F7A0F">
        <w:rPr>
          <w:rFonts w:ascii="David" w:hAnsi="David" w:cs="David"/>
          <w:sz w:val="24"/>
          <w:szCs w:val="24"/>
        </w:rPr>
        <w:t xml:space="preserve"> </w:t>
      </w:r>
      <w:r w:rsidRPr="005F7A0F">
        <w:rPr>
          <w:rFonts w:ascii="David" w:hAnsi="David" w:cs="David"/>
          <w:sz w:val="24"/>
          <w:szCs w:val="24"/>
          <w:rtl/>
        </w:rPr>
        <w:t xml:space="preserve">מבלי להקל ראש בחומרת העבירות, נסיבות חיים יכולות להשפיע לקולא וגם הודאה בהזדמנות הראשונה מביאה להקלה בעונש. </w:t>
      </w:r>
    </w:p>
    <w:p w14:paraId="09E42B15" w14:textId="77777777" w:rsidR="00957457" w:rsidRPr="005F7A0F" w:rsidRDefault="00957457" w:rsidP="00957457">
      <w:pPr>
        <w:pStyle w:val="a9"/>
        <w:spacing w:line="360" w:lineRule="auto"/>
        <w:ind w:hanging="720"/>
        <w:jc w:val="both"/>
        <w:rPr>
          <w:rFonts w:ascii="David" w:hAnsi="David" w:cs="David"/>
          <w:sz w:val="24"/>
          <w:szCs w:val="24"/>
        </w:rPr>
      </w:pPr>
    </w:p>
    <w:p w14:paraId="11558931" w14:textId="77777777" w:rsidR="00957457" w:rsidRPr="005F7A0F" w:rsidRDefault="00957457" w:rsidP="00957457">
      <w:pPr>
        <w:pStyle w:val="a9"/>
        <w:spacing w:line="360" w:lineRule="auto"/>
        <w:ind w:hanging="720"/>
        <w:jc w:val="both"/>
        <w:rPr>
          <w:rFonts w:ascii="David" w:hAnsi="David" w:cs="David"/>
          <w:sz w:val="24"/>
          <w:szCs w:val="24"/>
          <w:rtl/>
        </w:rPr>
      </w:pPr>
      <w:r>
        <w:rPr>
          <w:rFonts w:ascii="David" w:hAnsi="David" w:cs="David"/>
          <w:sz w:val="24"/>
          <w:szCs w:val="24"/>
          <w:rtl/>
        </w:rPr>
        <w:tab/>
      </w:r>
      <w:r w:rsidRPr="005F7A0F">
        <w:rPr>
          <w:rFonts w:ascii="David" w:hAnsi="David" w:cs="David"/>
          <w:sz w:val="24"/>
          <w:szCs w:val="24"/>
          <w:rtl/>
        </w:rPr>
        <w:t>לטענת ב"כ הנאשם, מדובר בנאשם שהינו מטופל פסיכיאטרית ויש לו גלים פסיכוטיים, הגם שהוא מבחין בין טוב לרע. לנאשם נסיבות חיים קשות. הוא נאלץ לעזוב את בית הספר לאחר מות אביו בכדי לפרנס את 2 אחיותיו ואמו שהיו נתונות במצב כלכלי קשה ביותר. בנוסף, הודה הנאשם בהזדמנות הראשונה כבר במשטרה וחסך בזמן שיפוטי.</w:t>
      </w:r>
      <w:r>
        <w:rPr>
          <w:rFonts w:ascii="David" w:hAnsi="David" w:cs="David"/>
          <w:sz w:val="24"/>
          <w:szCs w:val="24"/>
          <w:rtl/>
        </w:rPr>
        <w:t xml:space="preserve"> </w:t>
      </w:r>
    </w:p>
    <w:p w14:paraId="197CD7FF" w14:textId="77777777" w:rsidR="00957457" w:rsidRPr="005F7A0F" w:rsidRDefault="00957457" w:rsidP="00957457">
      <w:pPr>
        <w:pStyle w:val="a9"/>
        <w:spacing w:line="360" w:lineRule="auto"/>
        <w:ind w:hanging="720"/>
        <w:jc w:val="both"/>
        <w:rPr>
          <w:rFonts w:ascii="David" w:hAnsi="David" w:cs="David"/>
          <w:sz w:val="24"/>
          <w:szCs w:val="24"/>
        </w:rPr>
      </w:pPr>
    </w:p>
    <w:p w14:paraId="65771824" w14:textId="77777777" w:rsidR="00957457" w:rsidRPr="005F7A0F" w:rsidRDefault="00957457" w:rsidP="00957457">
      <w:pPr>
        <w:pStyle w:val="a9"/>
        <w:spacing w:line="360" w:lineRule="auto"/>
        <w:ind w:hanging="720"/>
        <w:jc w:val="both"/>
        <w:rPr>
          <w:rFonts w:ascii="David" w:hAnsi="David" w:cs="David"/>
          <w:sz w:val="24"/>
          <w:szCs w:val="24"/>
          <w:rtl/>
        </w:rPr>
      </w:pPr>
      <w:r>
        <w:rPr>
          <w:rFonts w:ascii="David" w:hAnsi="David" w:cs="David" w:hint="cs"/>
          <w:sz w:val="24"/>
          <w:szCs w:val="24"/>
          <w:rtl/>
        </w:rPr>
        <w:t>17.</w:t>
      </w:r>
      <w:r>
        <w:rPr>
          <w:rFonts w:ascii="David" w:hAnsi="David" w:cs="David" w:hint="cs"/>
          <w:sz w:val="24"/>
          <w:szCs w:val="24"/>
          <w:rtl/>
        </w:rPr>
        <w:tab/>
      </w:r>
      <w:r w:rsidRPr="005F7A0F">
        <w:rPr>
          <w:rFonts w:ascii="David" w:hAnsi="David" w:cs="David"/>
          <w:sz w:val="24"/>
          <w:szCs w:val="24"/>
          <w:rtl/>
        </w:rPr>
        <w:t>ב"כ הנאשם אף הפנה לכך שעברו הפלילי של הנאשם ישן, הגם שקיימים רישומים פליליים.</w:t>
      </w:r>
    </w:p>
    <w:p w14:paraId="24E61A5C" w14:textId="77777777" w:rsidR="00957457" w:rsidRPr="005F7A0F" w:rsidRDefault="00957457" w:rsidP="00957457">
      <w:pPr>
        <w:pStyle w:val="a9"/>
        <w:spacing w:line="360" w:lineRule="auto"/>
        <w:ind w:hanging="720"/>
        <w:jc w:val="both"/>
        <w:rPr>
          <w:rFonts w:ascii="David" w:hAnsi="David" w:cs="David"/>
          <w:sz w:val="24"/>
          <w:szCs w:val="24"/>
        </w:rPr>
      </w:pPr>
    </w:p>
    <w:p w14:paraId="2A8E09E0" w14:textId="77777777" w:rsidR="00957457" w:rsidRPr="005F7A0F" w:rsidRDefault="00957457" w:rsidP="00957457">
      <w:pPr>
        <w:pStyle w:val="a9"/>
        <w:spacing w:line="360" w:lineRule="auto"/>
        <w:ind w:hanging="720"/>
        <w:jc w:val="both"/>
        <w:rPr>
          <w:rFonts w:ascii="David" w:hAnsi="David" w:cs="David"/>
          <w:sz w:val="24"/>
          <w:szCs w:val="24"/>
        </w:rPr>
      </w:pPr>
      <w:r>
        <w:rPr>
          <w:rFonts w:ascii="David" w:hAnsi="David" w:cs="David" w:hint="cs"/>
          <w:sz w:val="24"/>
          <w:szCs w:val="24"/>
          <w:rtl/>
        </w:rPr>
        <w:t>18.</w:t>
      </w:r>
      <w:r>
        <w:rPr>
          <w:rFonts w:ascii="David" w:hAnsi="David" w:cs="David" w:hint="cs"/>
          <w:sz w:val="24"/>
          <w:szCs w:val="24"/>
          <w:rtl/>
        </w:rPr>
        <w:tab/>
      </w:r>
      <w:r w:rsidRPr="005F7A0F">
        <w:rPr>
          <w:rFonts w:ascii="David" w:hAnsi="David" w:cs="David"/>
          <w:sz w:val="24"/>
          <w:szCs w:val="24"/>
          <w:rtl/>
        </w:rPr>
        <w:t>לדברי</w:t>
      </w:r>
      <w:r>
        <w:rPr>
          <w:rFonts w:ascii="David" w:hAnsi="David" w:cs="David"/>
          <w:sz w:val="24"/>
          <w:szCs w:val="24"/>
          <w:rtl/>
        </w:rPr>
        <w:t xml:space="preserve"> </w:t>
      </w:r>
      <w:r w:rsidRPr="005F7A0F">
        <w:rPr>
          <w:rFonts w:ascii="David" w:hAnsi="David" w:cs="David"/>
          <w:sz w:val="24"/>
          <w:szCs w:val="24"/>
          <w:rtl/>
        </w:rPr>
        <w:t>ב"כ הנאשם, חרף כמות הסמים שנתפסה, מדובר בסמים שהינם לשימושו העצמי של הנאשם.</w:t>
      </w:r>
      <w:r>
        <w:rPr>
          <w:rFonts w:ascii="David" w:hAnsi="David" w:cs="David"/>
          <w:sz w:val="24"/>
          <w:szCs w:val="24"/>
          <w:rtl/>
        </w:rPr>
        <w:t xml:space="preserve"> </w:t>
      </w:r>
      <w:r w:rsidRPr="005F7A0F">
        <w:rPr>
          <w:rFonts w:ascii="David" w:hAnsi="David" w:cs="David"/>
          <w:sz w:val="24"/>
          <w:szCs w:val="24"/>
          <w:rtl/>
        </w:rPr>
        <w:t xml:space="preserve">הנאשם הצטרף לדברים אלה של הסניגור. </w:t>
      </w:r>
    </w:p>
    <w:p w14:paraId="261D90AC" w14:textId="77777777" w:rsidR="00957457" w:rsidRPr="005F7A0F" w:rsidRDefault="00957457" w:rsidP="00957457">
      <w:pPr>
        <w:pStyle w:val="a9"/>
        <w:spacing w:line="360" w:lineRule="auto"/>
        <w:ind w:hanging="720"/>
        <w:jc w:val="both"/>
        <w:rPr>
          <w:rFonts w:ascii="David" w:hAnsi="David" w:cs="David"/>
          <w:sz w:val="24"/>
          <w:szCs w:val="24"/>
        </w:rPr>
      </w:pPr>
    </w:p>
    <w:p w14:paraId="5743D619" w14:textId="77777777" w:rsidR="00957457" w:rsidRPr="005F7A0F" w:rsidRDefault="00957457" w:rsidP="00957457">
      <w:pPr>
        <w:pStyle w:val="a9"/>
        <w:spacing w:line="360" w:lineRule="auto"/>
        <w:ind w:hanging="720"/>
        <w:jc w:val="both"/>
        <w:rPr>
          <w:rFonts w:ascii="David" w:hAnsi="David" w:cs="David"/>
          <w:sz w:val="24"/>
          <w:szCs w:val="24"/>
          <w:rtl/>
        </w:rPr>
      </w:pPr>
    </w:p>
    <w:p w14:paraId="60795F16" w14:textId="77777777" w:rsidR="00957457" w:rsidRPr="005F7A0F" w:rsidRDefault="00957457" w:rsidP="00957457">
      <w:pPr>
        <w:pStyle w:val="a9"/>
        <w:spacing w:line="360" w:lineRule="auto"/>
        <w:ind w:hanging="720"/>
        <w:jc w:val="both"/>
        <w:rPr>
          <w:rFonts w:ascii="David" w:hAnsi="David" w:cs="David"/>
          <w:sz w:val="24"/>
          <w:szCs w:val="24"/>
        </w:rPr>
      </w:pPr>
      <w:r>
        <w:rPr>
          <w:rFonts w:ascii="David" w:hAnsi="David" w:cs="David" w:hint="cs"/>
          <w:sz w:val="24"/>
          <w:szCs w:val="24"/>
          <w:rtl/>
        </w:rPr>
        <w:t>19.</w:t>
      </w:r>
      <w:r>
        <w:rPr>
          <w:rFonts w:ascii="David" w:hAnsi="David" w:cs="David" w:hint="cs"/>
          <w:sz w:val="24"/>
          <w:szCs w:val="24"/>
          <w:rtl/>
        </w:rPr>
        <w:tab/>
      </w:r>
      <w:r w:rsidRPr="005F7A0F">
        <w:rPr>
          <w:rFonts w:ascii="David" w:hAnsi="David" w:cs="David"/>
          <w:sz w:val="24"/>
          <w:szCs w:val="24"/>
          <w:rtl/>
        </w:rPr>
        <w:t xml:space="preserve">ב"כ הנאשם הפנה לפסיקה, שנסיבותיה אף חמורות לדידו מענייננו וביקש לגזור על הנאשם עונש מאסר בפועל המסתכם ברף העליון ב-9 חודשי מאסר. </w:t>
      </w:r>
    </w:p>
    <w:p w14:paraId="2B41BF50" w14:textId="77777777" w:rsidR="00957457" w:rsidRDefault="00957457" w:rsidP="00957457">
      <w:pPr>
        <w:pStyle w:val="a9"/>
        <w:spacing w:line="360" w:lineRule="auto"/>
        <w:ind w:hanging="720"/>
        <w:jc w:val="both"/>
        <w:rPr>
          <w:rFonts w:ascii="David" w:hAnsi="David" w:cs="David"/>
          <w:sz w:val="24"/>
          <w:szCs w:val="24"/>
          <w:rtl/>
        </w:rPr>
      </w:pPr>
    </w:p>
    <w:p w14:paraId="14551E42" w14:textId="77777777" w:rsidR="00957457" w:rsidRPr="000F148F" w:rsidRDefault="00957457" w:rsidP="00957457">
      <w:pPr>
        <w:pStyle w:val="a9"/>
        <w:spacing w:line="360" w:lineRule="auto"/>
        <w:ind w:hanging="720"/>
        <w:jc w:val="both"/>
        <w:rPr>
          <w:rFonts w:ascii="David" w:hAnsi="David" w:cs="David"/>
          <w:b/>
          <w:bCs/>
          <w:sz w:val="24"/>
          <w:szCs w:val="24"/>
          <w:u w:val="single"/>
          <w:rtl/>
        </w:rPr>
      </w:pPr>
      <w:r w:rsidRPr="000F148F">
        <w:rPr>
          <w:rFonts w:ascii="David" w:hAnsi="David" w:cs="David" w:hint="cs"/>
          <w:b/>
          <w:bCs/>
          <w:sz w:val="24"/>
          <w:szCs w:val="24"/>
          <w:u w:val="single"/>
          <w:rtl/>
        </w:rPr>
        <w:t>דיון והכרעה:</w:t>
      </w:r>
    </w:p>
    <w:p w14:paraId="20767450" w14:textId="77777777" w:rsidR="00957457" w:rsidRDefault="00957457" w:rsidP="00957457">
      <w:pPr>
        <w:spacing w:line="360" w:lineRule="auto"/>
        <w:ind w:left="720" w:hanging="720"/>
        <w:jc w:val="both"/>
      </w:pPr>
      <w:r>
        <w:rPr>
          <w:rFonts w:ascii="David" w:hAnsi="David" w:hint="cs"/>
          <w:rtl/>
        </w:rPr>
        <w:t xml:space="preserve">20. </w:t>
      </w:r>
      <w:r>
        <w:rPr>
          <w:rtl/>
        </w:rPr>
        <w:tab/>
        <w:t>תיקון 113 ל</w:t>
      </w:r>
      <w:hyperlink r:id="rId21" w:history="1">
        <w:r w:rsidR="00721823" w:rsidRPr="00721823">
          <w:rPr>
            <w:color w:val="0000FF"/>
            <w:u w:val="single"/>
            <w:rtl/>
          </w:rPr>
          <w:t>חוק העונשין</w:t>
        </w:r>
      </w:hyperlink>
      <w:r>
        <w:rPr>
          <w:rtl/>
        </w:rPr>
        <w:t xml:space="preserve"> קובע כי העיקרון המנחה בענישה הוא עקרון ההלימה – קיומו של יחס הולם בין חומרת מעשה העבירה בנסיבותיו ומידת אשמו של הנאשם ובין סוג ומידת העונש המוטל עליו (</w:t>
      </w:r>
      <w:hyperlink r:id="rId22" w:history="1">
        <w:r w:rsidR="009F4489" w:rsidRPr="009F4489">
          <w:rPr>
            <w:rStyle w:val="Hyperlink"/>
            <w:color w:val="0000FF"/>
            <w:rtl/>
          </w:rPr>
          <w:t>סעיף 40ב</w:t>
        </w:r>
      </w:hyperlink>
      <w:r>
        <w:rPr>
          <w:rtl/>
        </w:rPr>
        <w:t xml:space="preserve"> לחוק העונשין, תשל"ז – 1977), על בית המשפט לקבוע מתחם עונש הולם למעשה העבירה שביצע הנאשם בהתאם לעיקרון המנחה ולשם כך יתחשב בערך החברתי שנפגע מביצוע העבירה, במידת הפגיעה בו, במדיניות הענישה הנהוגה ובנסיבות הקשורות בביצוע העבירה, כשבתוך מתחם העונש ההולם יגזור בית המשפט את העונש המתאים לנאשם (</w:t>
      </w:r>
      <w:hyperlink r:id="rId23" w:history="1">
        <w:r w:rsidR="009F4489" w:rsidRPr="009F4489">
          <w:rPr>
            <w:rStyle w:val="Hyperlink"/>
            <w:color w:val="0000FF"/>
            <w:rtl/>
          </w:rPr>
          <w:t>סעיף 40ג</w:t>
        </w:r>
      </w:hyperlink>
      <w:r>
        <w:rPr>
          <w:rtl/>
        </w:rPr>
        <w:t xml:space="preserve"> לחוק הנ"ל). </w:t>
      </w:r>
    </w:p>
    <w:p w14:paraId="7B58EC96" w14:textId="77777777" w:rsidR="00957457" w:rsidRDefault="00957457" w:rsidP="00957457">
      <w:pPr>
        <w:spacing w:line="360" w:lineRule="auto"/>
        <w:jc w:val="both"/>
      </w:pPr>
    </w:p>
    <w:p w14:paraId="1D793A4B" w14:textId="77777777" w:rsidR="00957457" w:rsidRDefault="00957457" w:rsidP="00957457">
      <w:pPr>
        <w:spacing w:line="360" w:lineRule="auto"/>
        <w:ind w:left="720" w:hanging="720"/>
        <w:jc w:val="both"/>
        <w:rPr>
          <w:rtl/>
        </w:rPr>
      </w:pPr>
      <w:r>
        <w:rPr>
          <w:rFonts w:hint="cs"/>
          <w:rtl/>
        </w:rPr>
        <w:t>21.</w:t>
      </w:r>
      <w:r>
        <w:rPr>
          <w:rtl/>
        </w:rPr>
        <w:tab/>
        <w:t xml:space="preserve">הערכים החברתיים שנפגעו כתוצאה ממעשיו של הנאשם </w:t>
      </w:r>
      <w:r>
        <w:rPr>
          <w:rFonts w:hint="cs"/>
          <w:rtl/>
        </w:rPr>
        <w:t xml:space="preserve">ביחס לעבירות החזקת הנשק הם ההגנה על חיי אדם, הגנה על שלום חייו, גופו ובטחונו של הציבור. </w:t>
      </w:r>
    </w:p>
    <w:p w14:paraId="4EBE1634" w14:textId="77777777" w:rsidR="00957457" w:rsidRDefault="00957457" w:rsidP="00957457">
      <w:pPr>
        <w:spacing w:line="360" w:lineRule="auto"/>
        <w:ind w:left="720" w:hanging="720"/>
        <w:jc w:val="both"/>
        <w:rPr>
          <w:rtl/>
        </w:rPr>
      </w:pPr>
      <w:r>
        <w:rPr>
          <w:rtl/>
        </w:rPr>
        <w:tab/>
      </w:r>
      <w:r>
        <w:rPr>
          <w:rFonts w:hint="cs"/>
          <w:rtl/>
        </w:rPr>
        <w:t xml:space="preserve">אין צורך להכביר מילים על פוטנציאל הסיכון הנובע מהחזקת נשק חם קטלני ותחמושת שלא כדין על ידי מי שלא הורשה או הוכשר לכך. נשק עלול גם להביא לפגיעה בשלטון החוק ובנושאי שלטון החוק המבצעים את תפקידם. </w:t>
      </w:r>
    </w:p>
    <w:p w14:paraId="6D66A340" w14:textId="77777777" w:rsidR="00957457" w:rsidRDefault="00957457" w:rsidP="00957457">
      <w:pPr>
        <w:spacing w:line="360" w:lineRule="auto"/>
        <w:ind w:left="720" w:hanging="720"/>
        <w:jc w:val="both"/>
        <w:rPr>
          <w:rtl/>
        </w:rPr>
      </w:pPr>
    </w:p>
    <w:p w14:paraId="1591D0B4" w14:textId="77777777" w:rsidR="00957457" w:rsidRDefault="00957457" w:rsidP="00957457">
      <w:pPr>
        <w:spacing w:line="360" w:lineRule="auto"/>
        <w:ind w:left="720" w:hanging="720"/>
        <w:jc w:val="both"/>
      </w:pPr>
      <w:r>
        <w:rPr>
          <w:rtl/>
        </w:rPr>
        <w:tab/>
        <w:t>הערכים החברתיים שנפגעו כתוצאה ממעשיו של הנאשם הם הפגיעה בשלום הציבור בהיות נגע הסמים בגדר מחולל פשיעה על כל גווניה כמו גם הפגיעה בגופם של אלה הצורכים סמים אותם רוכשים מנאשמים דוגמת הנאשם.</w:t>
      </w:r>
    </w:p>
    <w:p w14:paraId="16004603" w14:textId="77777777" w:rsidR="00957457" w:rsidRDefault="00957457" w:rsidP="00957457">
      <w:pPr>
        <w:spacing w:line="360" w:lineRule="auto"/>
        <w:ind w:left="720" w:hanging="720"/>
        <w:jc w:val="both"/>
        <w:rPr>
          <w:rtl/>
        </w:rPr>
      </w:pPr>
    </w:p>
    <w:p w14:paraId="238A928B" w14:textId="77777777" w:rsidR="00957457" w:rsidRDefault="00957457" w:rsidP="00957457">
      <w:pPr>
        <w:spacing w:line="360" w:lineRule="auto"/>
        <w:ind w:left="720" w:hanging="720"/>
        <w:jc w:val="both"/>
        <w:rPr>
          <w:rtl/>
        </w:rPr>
      </w:pPr>
      <w:r>
        <w:rPr>
          <w:rFonts w:hint="cs"/>
          <w:rtl/>
        </w:rPr>
        <w:t>22.</w:t>
      </w:r>
      <w:r>
        <w:rPr>
          <w:rFonts w:hint="cs"/>
          <w:rtl/>
        </w:rPr>
        <w:tab/>
      </w:r>
      <w:r>
        <w:rPr>
          <w:rtl/>
        </w:rPr>
        <w:t xml:space="preserve">אשר לנסיבות הקשורות בעבירה – </w:t>
      </w:r>
    </w:p>
    <w:p w14:paraId="1624B3D8" w14:textId="77777777" w:rsidR="00957457" w:rsidRDefault="00957457" w:rsidP="00957457">
      <w:pPr>
        <w:spacing w:line="360" w:lineRule="auto"/>
        <w:ind w:left="720" w:hanging="720"/>
        <w:jc w:val="both"/>
        <w:rPr>
          <w:rtl/>
        </w:rPr>
      </w:pPr>
      <w:r>
        <w:rPr>
          <w:rtl/>
        </w:rPr>
        <w:tab/>
      </w:r>
      <w:r>
        <w:rPr>
          <w:rFonts w:hint="cs"/>
          <w:rtl/>
        </w:rPr>
        <w:t xml:space="preserve">הנאשם היה המבצע היחיד של העבירות. </w:t>
      </w:r>
    </w:p>
    <w:p w14:paraId="191414AD" w14:textId="77777777" w:rsidR="00957457" w:rsidRDefault="00957457" w:rsidP="00957457">
      <w:pPr>
        <w:spacing w:line="360" w:lineRule="auto"/>
        <w:ind w:left="720" w:hanging="720"/>
        <w:jc w:val="both"/>
        <w:rPr>
          <w:rtl/>
        </w:rPr>
      </w:pPr>
    </w:p>
    <w:p w14:paraId="3269F4F5" w14:textId="77777777" w:rsidR="00957457" w:rsidRDefault="00957457" w:rsidP="00957457">
      <w:pPr>
        <w:spacing w:line="360" w:lineRule="auto"/>
        <w:ind w:left="720" w:hanging="720"/>
        <w:jc w:val="both"/>
        <w:rPr>
          <w:rtl/>
        </w:rPr>
      </w:pPr>
      <w:r>
        <w:rPr>
          <w:rtl/>
        </w:rPr>
        <w:tab/>
      </w:r>
      <w:r>
        <w:rPr>
          <w:rFonts w:hint="cs"/>
          <w:rtl/>
        </w:rPr>
        <w:t xml:space="preserve">על פי עובדות כתב האישום הנאשם החזיק בנשק בחדר השינה, כשהוא מוסלק בתוך שמיכה בארון הבגדים. מדובר באקדח חצי אוטומטי מסוג ברטה, קליבר 9 מ"מ קצר, בעל מספר סידורי מושחת וכשמחסנית הנשק היתה טעונה ב-10 כדורים תואמים. </w:t>
      </w:r>
    </w:p>
    <w:p w14:paraId="25E7391E" w14:textId="77777777" w:rsidR="00957457" w:rsidRDefault="00957457" w:rsidP="00957457">
      <w:pPr>
        <w:spacing w:line="360" w:lineRule="auto"/>
        <w:ind w:left="720" w:hanging="720"/>
        <w:jc w:val="both"/>
        <w:rPr>
          <w:rtl/>
        </w:rPr>
      </w:pPr>
    </w:p>
    <w:p w14:paraId="3286ECC5" w14:textId="77777777" w:rsidR="00957457" w:rsidRDefault="00957457" w:rsidP="00957457">
      <w:pPr>
        <w:spacing w:line="360" w:lineRule="auto"/>
        <w:ind w:left="720" w:hanging="720"/>
        <w:jc w:val="both"/>
        <w:rPr>
          <w:rtl/>
        </w:rPr>
      </w:pPr>
      <w:r>
        <w:rPr>
          <w:rtl/>
        </w:rPr>
        <w:tab/>
      </w:r>
      <w:r>
        <w:rPr>
          <w:rFonts w:hint="cs"/>
          <w:rtl/>
        </w:rPr>
        <w:t xml:space="preserve">על פי עובדות כתב האישום, הנאשם החזיק בארון הנ"ל בתוך ציפית של כרית, קופסא שהכילה שקית ובה שתי שקיות שהכילו סם מסוכן מסוג קנבוס במשקל כולל של 453.11 גר' נטו, כן החזיק הנאשם באחת ממגירות השולחן, שקית שהכילה קנבוס במשקל של 60.09 גר' נטו ודף מקופל שהכיל קנבוס במשקל של 2.20 גר' נטו. </w:t>
      </w:r>
    </w:p>
    <w:p w14:paraId="7D36163B" w14:textId="77777777" w:rsidR="00957457" w:rsidRDefault="00957457" w:rsidP="00957457">
      <w:pPr>
        <w:spacing w:line="360" w:lineRule="auto"/>
        <w:ind w:left="720" w:hanging="720"/>
        <w:jc w:val="both"/>
        <w:rPr>
          <w:rtl/>
        </w:rPr>
      </w:pPr>
    </w:p>
    <w:p w14:paraId="1EFFDF61" w14:textId="77777777" w:rsidR="00957457" w:rsidRDefault="00957457" w:rsidP="00957457">
      <w:pPr>
        <w:spacing w:line="360" w:lineRule="auto"/>
        <w:ind w:left="720" w:hanging="720"/>
        <w:jc w:val="both"/>
        <w:rPr>
          <w:rtl/>
        </w:rPr>
      </w:pPr>
      <w:r>
        <w:rPr>
          <w:rtl/>
        </w:rPr>
        <w:tab/>
      </w:r>
      <w:r>
        <w:rPr>
          <w:rFonts w:hint="cs"/>
          <w:rtl/>
        </w:rPr>
        <w:t xml:space="preserve">בחנות החזיק הנאשם מעל מקרר השתיה שקית ניילון אדומה שהכילה 49 כדורים 9 מ"מ וגרב שחורה מקופלת ובה 17 כדורים 9 מ"מ. </w:t>
      </w:r>
    </w:p>
    <w:p w14:paraId="59294F26" w14:textId="77777777" w:rsidR="00957457" w:rsidRDefault="00957457" w:rsidP="00957457">
      <w:pPr>
        <w:spacing w:line="360" w:lineRule="auto"/>
        <w:ind w:left="720" w:hanging="720"/>
        <w:jc w:val="both"/>
        <w:rPr>
          <w:rtl/>
        </w:rPr>
      </w:pPr>
    </w:p>
    <w:p w14:paraId="20CE4683" w14:textId="77777777" w:rsidR="00957457" w:rsidRDefault="00957457" w:rsidP="00957457">
      <w:pPr>
        <w:spacing w:line="360" w:lineRule="auto"/>
        <w:ind w:left="720" w:hanging="720"/>
        <w:jc w:val="both"/>
        <w:rPr>
          <w:rtl/>
        </w:rPr>
      </w:pPr>
      <w:r>
        <w:rPr>
          <w:rtl/>
        </w:rPr>
        <w:tab/>
      </w:r>
      <w:r>
        <w:rPr>
          <w:rFonts w:hint="cs"/>
          <w:rtl/>
        </w:rPr>
        <w:t xml:space="preserve">סך הכל החזיק הנאשם בסם במשקל כולל של 515.4 גר' נטו. </w:t>
      </w:r>
    </w:p>
    <w:p w14:paraId="2473E409" w14:textId="77777777" w:rsidR="00957457" w:rsidRDefault="00957457" w:rsidP="00957457">
      <w:pPr>
        <w:spacing w:line="360" w:lineRule="auto"/>
        <w:ind w:left="720" w:hanging="720"/>
        <w:jc w:val="both"/>
        <w:rPr>
          <w:rtl/>
        </w:rPr>
      </w:pPr>
    </w:p>
    <w:p w14:paraId="0CFFFBF3" w14:textId="77777777" w:rsidR="00957457" w:rsidRDefault="00957457" w:rsidP="00957457">
      <w:pPr>
        <w:spacing w:line="360" w:lineRule="auto"/>
        <w:ind w:left="720" w:hanging="720"/>
        <w:jc w:val="both"/>
        <w:rPr>
          <w:rtl/>
        </w:rPr>
      </w:pPr>
      <w:r>
        <w:rPr>
          <w:rFonts w:hint="cs"/>
          <w:rtl/>
        </w:rPr>
        <w:t>23.</w:t>
      </w:r>
      <w:r>
        <w:rPr>
          <w:rFonts w:hint="cs"/>
          <w:rtl/>
        </w:rPr>
        <w:tab/>
        <w:t xml:space="preserve">לעניין מדיניות הענישה הפנתה המאשימה בטיעוניה להנחיית פרקליט המדינה מספר 9.16 בנוגע למדיניות הענישה בעבירות נשק, אך בד בבד הפסיקה אליה התייחסה בטיעוניה הצביעה על מתחם שונה, מקל מזה שנקבע בהנחיית פרקליט המדינה. </w:t>
      </w:r>
    </w:p>
    <w:p w14:paraId="5371421D" w14:textId="77777777" w:rsidR="00957457" w:rsidRDefault="00957457" w:rsidP="00957457">
      <w:pPr>
        <w:spacing w:line="360" w:lineRule="auto"/>
        <w:ind w:left="720" w:hanging="720"/>
        <w:jc w:val="both"/>
        <w:rPr>
          <w:rtl/>
        </w:rPr>
      </w:pPr>
    </w:p>
    <w:p w14:paraId="3B022C26" w14:textId="77777777" w:rsidR="00957457" w:rsidRDefault="00957457" w:rsidP="00957457">
      <w:pPr>
        <w:spacing w:line="360" w:lineRule="auto"/>
        <w:ind w:left="720" w:hanging="720"/>
        <w:jc w:val="both"/>
        <w:rPr>
          <w:rtl/>
        </w:rPr>
      </w:pPr>
      <w:r>
        <w:rPr>
          <w:rtl/>
        </w:rPr>
        <w:tab/>
      </w:r>
      <w:r>
        <w:rPr>
          <w:rFonts w:hint="cs"/>
          <w:rtl/>
        </w:rPr>
        <w:t xml:space="preserve">מהפסיקה שהציגה ב"כ המאשימה עולה כי במקרים דומים, נקבע מתחם שמתחיל מ-9 חודשי מאסר בפועל למי שהורשע בעבירה של החזקת אקדח או נשק אחר טעון. </w:t>
      </w:r>
    </w:p>
    <w:p w14:paraId="5D6490EF" w14:textId="77777777" w:rsidR="00957457" w:rsidRDefault="00957457" w:rsidP="00957457">
      <w:pPr>
        <w:spacing w:line="360" w:lineRule="auto"/>
        <w:ind w:left="720" w:hanging="720"/>
        <w:jc w:val="both"/>
        <w:rPr>
          <w:rtl/>
        </w:rPr>
      </w:pPr>
    </w:p>
    <w:p w14:paraId="76190693" w14:textId="77777777" w:rsidR="00957457" w:rsidRDefault="00957457" w:rsidP="00957457">
      <w:pPr>
        <w:spacing w:line="360" w:lineRule="auto"/>
        <w:ind w:left="720" w:hanging="720"/>
        <w:jc w:val="both"/>
        <w:rPr>
          <w:rtl/>
        </w:rPr>
      </w:pPr>
      <w:r>
        <w:rPr>
          <w:rFonts w:hint="cs"/>
          <w:rtl/>
        </w:rPr>
        <w:t>24.</w:t>
      </w:r>
      <w:r>
        <w:rPr>
          <w:rFonts w:hint="cs"/>
          <w:rtl/>
        </w:rPr>
        <w:tab/>
      </w:r>
      <w:r>
        <w:rPr>
          <w:rtl/>
        </w:rPr>
        <w:t>בהתחשב איפוא בעיקרון ההלימה, בערכים החברתיים שנפגעו, במידת הפגיעה באותם ערכים, בנסיבות הקשורות בעבירה ובמדיניות הענישה, אני קובעת כי מתחם העונש ההולם</w:t>
      </w:r>
      <w:r>
        <w:rPr>
          <w:rFonts w:hint="cs"/>
          <w:rtl/>
        </w:rPr>
        <w:t xml:space="preserve"> ביחס לעבירות החזקת האקדח והתחמושת נע בין 9 לבין 18 חודשי מאסר, ואילו מתחם העונש ההולם ביחס לעבירות החזקת הסם נע בין מאסר לתקופה קצרה בת מספר חודשים לבין מאסר לתקופה של 9 חודשים. </w:t>
      </w:r>
    </w:p>
    <w:p w14:paraId="391E28DE" w14:textId="77777777" w:rsidR="00957457" w:rsidRDefault="00957457" w:rsidP="00957457">
      <w:pPr>
        <w:spacing w:line="360" w:lineRule="auto"/>
        <w:ind w:left="720" w:hanging="720"/>
        <w:jc w:val="both"/>
        <w:rPr>
          <w:rtl/>
        </w:rPr>
      </w:pPr>
    </w:p>
    <w:p w14:paraId="5512A30A" w14:textId="77777777" w:rsidR="00957457" w:rsidRDefault="00957457" w:rsidP="00957457">
      <w:pPr>
        <w:spacing w:line="360" w:lineRule="auto"/>
        <w:ind w:left="720" w:hanging="720"/>
        <w:jc w:val="both"/>
        <w:rPr>
          <w:rtl/>
        </w:rPr>
      </w:pPr>
      <w:r>
        <w:rPr>
          <w:rFonts w:hint="cs"/>
          <w:rtl/>
        </w:rPr>
        <w:t>25.</w:t>
      </w:r>
      <w:r>
        <w:rPr>
          <w:rFonts w:hint="cs"/>
          <w:rtl/>
        </w:rPr>
        <w:tab/>
      </w:r>
      <w:r>
        <w:rPr>
          <w:rtl/>
        </w:rPr>
        <w:t>אשר לנסיבות שאינן קשורות בביצוע העבירה –</w:t>
      </w:r>
    </w:p>
    <w:p w14:paraId="4705A108" w14:textId="77777777" w:rsidR="00957457" w:rsidRDefault="00957457" w:rsidP="00957457">
      <w:pPr>
        <w:spacing w:line="360" w:lineRule="auto"/>
        <w:ind w:left="720" w:hanging="720"/>
        <w:jc w:val="both"/>
        <w:rPr>
          <w:rtl/>
        </w:rPr>
      </w:pPr>
      <w:r>
        <w:rPr>
          <w:rtl/>
        </w:rPr>
        <w:tab/>
      </w:r>
      <w:r>
        <w:rPr>
          <w:rFonts w:hint="cs"/>
          <w:rtl/>
        </w:rPr>
        <w:t xml:space="preserve">הנאשם הודה בהזדמנות הראשונה, בפתח משפטו, נטל אחריות על מעשיו, ובכך חסך מזמנם של הצדדים, העדים ובית המשפט.  יצויין כי כתב האישום כולל 20 עדי תביעה. </w:t>
      </w:r>
    </w:p>
    <w:p w14:paraId="3DFF870C" w14:textId="77777777" w:rsidR="00957457" w:rsidRDefault="00957457" w:rsidP="00957457">
      <w:pPr>
        <w:spacing w:line="360" w:lineRule="auto"/>
        <w:ind w:left="720" w:hanging="720"/>
        <w:jc w:val="both"/>
        <w:rPr>
          <w:rtl/>
        </w:rPr>
      </w:pPr>
    </w:p>
    <w:p w14:paraId="0EECBAB8" w14:textId="77777777" w:rsidR="00957457" w:rsidRDefault="00957457" w:rsidP="00957457">
      <w:pPr>
        <w:spacing w:line="360" w:lineRule="auto"/>
        <w:ind w:left="720" w:hanging="720"/>
        <w:jc w:val="both"/>
        <w:rPr>
          <w:rtl/>
        </w:rPr>
      </w:pPr>
      <w:r>
        <w:rPr>
          <w:rtl/>
        </w:rPr>
        <w:tab/>
      </w:r>
      <w:r>
        <w:rPr>
          <w:rFonts w:hint="cs"/>
          <w:rtl/>
        </w:rPr>
        <w:t xml:space="preserve">לחובת הנאשם הרשעות קודמות, אך האחרונה שבהם היא משנת 2003 בגין עבירה מסוג אחר וכל העבירות התיישנו. </w:t>
      </w:r>
    </w:p>
    <w:p w14:paraId="2AC3D2C7" w14:textId="77777777" w:rsidR="00957457" w:rsidRDefault="00957457" w:rsidP="00957457">
      <w:pPr>
        <w:spacing w:line="360" w:lineRule="auto"/>
        <w:ind w:left="720" w:hanging="720"/>
        <w:jc w:val="both"/>
        <w:rPr>
          <w:rtl/>
        </w:rPr>
      </w:pPr>
    </w:p>
    <w:p w14:paraId="3579DD08" w14:textId="77777777" w:rsidR="00957457" w:rsidRDefault="00957457" w:rsidP="00957457">
      <w:pPr>
        <w:spacing w:line="360" w:lineRule="auto"/>
        <w:ind w:left="720" w:hanging="720"/>
        <w:jc w:val="both"/>
        <w:rPr>
          <w:rtl/>
        </w:rPr>
      </w:pPr>
      <w:r>
        <w:rPr>
          <w:rtl/>
        </w:rPr>
        <w:tab/>
      </w:r>
      <w:r>
        <w:rPr>
          <w:rFonts w:hint="cs"/>
          <w:rtl/>
        </w:rPr>
        <w:t xml:space="preserve">אין לחובת הנאשם הרשעות מסוג זה. </w:t>
      </w:r>
    </w:p>
    <w:p w14:paraId="1F21535A" w14:textId="77777777" w:rsidR="00957457" w:rsidRDefault="00957457" w:rsidP="00957457">
      <w:pPr>
        <w:spacing w:line="360" w:lineRule="auto"/>
        <w:ind w:left="720" w:hanging="720"/>
        <w:jc w:val="both"/>
        <w:rPr>
          <w:rtl/>
        </w:rPr>
      </w:pPr>
    </w:p>
    <w:p w14:paraId="5C875632" w14:textId="77777777" w:rsidR="00957457" w:rsidRDefault="00957457" w:rsidP="00957457">
      <w:pPr>
        <w:spacing w:line="360" w:lineRule="auto"/>
        <w:ind w:left="720" w:hanging="720"/>
        <w:jc w:val="both"/>
        <w:rPr>
          <w:rtl/>
        </w:rPr>
      </w:pPr>
      <w:r>
        <w:rPr>
          <w:rtl/>
        </w:rPr>
        <w:tab/>
      </w:r>
      <w:r>
        <w:rPr>
          <w:rFonts w:hint="cs"/>
          <w:rtl/>
        </w:rPr>
        <w:t xml:space="preserve">לדברי הסניגור הנאשם מטופל פסיכיאטרית, יש לו נסיבות חיים קשות, הוא נאלץ לעזוב את בית הספר לאחר מות אביו על  מנת לפרנס את אמו ושתי אחיותיו שהיו נתונות במצב כלכלי קשה. </w:t>
      </w:r>
    </w:p>
    <w:p w14:paraId="4F02A656" w14:textId="77777777" w:rsidR="00957457" w:rsidRDefault="00957457" w:rsidP="00957457">
      <w:pPr>
        <w:spacing w:line="360" w:lineRule="auto"/>
        <w:ind w:left="720" w:hanging="720"/>
        <w:jc w:val="both"/>
        <w:rPr>
          <w:rtl/>
        </w:rPr>
      </w:pPr>
    </w:p>
    <w:p w14:paraId="33B419D8" w14:textId="77777777" w:rsidR="00957457" w:rsidRDefault="00957457" w:rsidP="00957457">
      <w:pPr>
        <w:spacing w:line="360" w:lineRule="auto"/>
        <w:ind w:left="720" w:hanging="720"/>
        <w:jc w:val="both"/>
        <w:rPr>
          <w:rtl/>
        </w:rPr>
      </w:pPr>
      <w:r>
        <w:rPr>
          <w:rtl/>
        </w:rPr>
        <w:tab/>
      </w:r>
      <w:r>
        <w:rPr>
          <w:rFonts w:hint="cs"/>
          <w:rtl/>
        </w:rPr>
        <w:t xml:space="preserve">הנאשם עצור מיום ביצוע העבירה - 21/11/19, הוא עצור עד תום ההליכים, כשאין חולק כי תנאי מעצר קשים מתנאי מאסר במיוחד כשמדובר במי שמצבו הנפשי כדברי הסניגור קשה, ומעולם לא ריצה עונש מאסר מאחורי סורג ובריח. </w:t>
      </w:r>
    </w:p>
    <w:p w14:paraId="1F503CD3" w14:textId="77777777" w:rsidR="00957457" w:rsidRDefault="00957457" w:rsidP="00957457">
      <w:pPr>
        <w:spacing w:line="360" w:lineRule="auto"/>
        <w:jc w:val="both"/>
        <w:rPr>
          <w:rtl/>
        </w:rPr>
      </w:pPr>
    </w:p>
    <w:p w14:paraId="643A3DD2" w14:textId="77777777" w:rsidR="00957457" w:rsidRDefault="00957457" w:rsidP="00957457">
      <w:pPr>
        <w:spacing w:line="360" w:lineRule="auto"/>
        <w:ind w:left="720" w:hanging="720"/>
        <w:jc w:val="both"/>
        <w:rPr>
          <w:rtl/>
        </w:rPr>
      </w:pPr>
      <w:r>
        <w:rPr>
          <w:rFonts w:hint="cs"/>
          <w:rtl/>
        </w:rPr>
        <w:t>26.</w:t>
      </w:r>
      <w:r>
        <w:rPr>
          <w:rtl/>
        </w:rPr>
        <w:tab/>
        <w:t xml:space="preserve">בהתאם להוראת </w:t>
      </w:r>
      <w:hyperlink r:id="rId24" w:history="1">
        <w:r w:rsidR="009F4489" w:rsidRPr="009F4489">
          <w:rPr>
            <w:rStyle w:val="Hyperlink"/>
            <w:color w:val="0000FF"/>
            <w:rtl/>
          </w:rPr>
          <w:t>סעיף 40ד'</w:t>
        </w:r>
      </w:hyperlink>
      <w:r>
        <w:rPr>
          <w:rtl/>
        </w:rPr>
        <w:t xml:space="preserve"> ל</w:t>
      </w:r>
      <w:hyperlink r:id="rId25" w:history="1">
        <w:r w:rsidR="00721823" w:rsidRPr="00721823">
          <w:rPr>
            <w:color w:val="0000FF"/>
            <w:u w:val="single"/>
            <w:rtl/>
          </w:rPr>
          <w:t>חוק העונשין</w:t>
        </w:r>
      </w:hyperlink>
      <w:r>
        <w:rPr>
          <w:rtl/>
        </w:rPr>
        <w:t xml:space="preserve"> רשאי בית המשפט לחרוג ממתחם העונש ההולם אם מצא בית המשפט כי הנאשם השתקם או כי יש סיכוי של ממש כי ישתקם.</w:t>
      </w:r>
    </w:p>
    <w:p w14:paraId="296292F5" w14:textId="77777777" w:rsidR="00957457" w:rsidRDefault="00957457" w:rsidP="00957457">
      <w:pPr>
        <w:spacing w:line="360" w:lineRule="auto"/>
        <w:ind w:left="720" w:hanging="720"/>
        <w:jc w:val="both"/>
        <w:rPr>
          <w:rtl/>
        </w:rPr>
      </w:pPr>
    </w:p>
    <w:p w14:paraId="45AC8989" w14:textId="77777777" w:rsidR="00957457" w:rsidRDefault="00957457" w:rsidP="00957457">
      <w:pPr>
        <w:spacing w:line="360" w:lineRule="auto"/>
        <w:ind w:left="720" w:hanging="720"/>
        <w:jc w:val="both"/>
        <w:rPr>
          <w:rtl/>
        </w:rPr>
      </w:pPr>
      <w:r>
        <w:rPr>
          <w:rtl/>
        </w:rPr>
        <w:tab/>
      </w:r>
      <w:r>
        <w:rPr>
          <w:rFonts w:hint="cs"/>
          <w:rtl/>
        </w:rPr>
        <w:t xml:space="preserve">לא נתבקשתי להפנות הנאשם לשירות המבחן  ולא הובאו בפני אינדיקציות כי הנאשם השתקם או יש סיכוי של ממש כי ישתקם. </w:t>
      </w:r>
    </w:p>
    <w:p w14:paraId="07252005" w14:textId="77777777" w:rsidR="00957457" w:rsidRDefault="00957457" w:rsidP="00957457">
      <w:pPr>
        <w:spacing w:line="360" w:lineRule="auto"/>
        <w:ind w:left="720" w:hanging="720"/>
        <w:jc w:val="both"/>
        <w:rPr>
          <w:rtl/>
        </w:rPr>
      </w:pPr>
    </w:p>
    <w:p w14:paraId="364A0BBA" w14:textId="77777777" w:rsidR="00957457" w:rsidRDefault="00957457" w:rsidP="00957457">
      <w:pPr>
        <w:spacing w:line="360" w:lineRule="auto"/>
        <w:ind w:left="720" w:hanging="720"/>
        <w:jc w:val="both"/>
        <w:rPr>
          <w:rtl/>
        </w:rPr>
      </w:pPr>
      <w:r>
        <w:rPr>
          <w:rtl/>
        </w:rPr>
        <w:tab/>
      </w:r>
      <w:r>
        <w:rPr>
          <w:rFonts w:hint="cs"/>
          <w:rtl/>
        </w:rPr>
        <w:t xml:space="preserve">בנסיבות אלה לא מצאתי לחרוג ממתחם העונש ההולם לקולא משיקולי שיקום. </w:t>
      </w:r>
    </w:p>
    <w:p w14:paraId="51B0A2FB" w14:textId="77777777" w:rsidR="00957457" w:rsidRDefault="00957457" w:rsidP="00957457">
      <w:pPr>
        <w:spacing w:line="360" w:lineRule="auto"/>
        <w:ind w:left="720" w:hanging="720"/>
        <w:jc w:val="both"/>
        <w:rPr>
          <w:rtl/>
        </w:rPr>
      </w:pPr>
    </w:p>
    <w:p w14:paraId="00694ACF" w14:textId="77777777" w:rsidR="00957457" w:rsidRDefault="00957457" w:rsidP="00957457">
      <w:pPr>
        <w:spacing w:line="360" w:lineRule="auto"/>
        <w:ind w:left="720" w:hanging="720"/>
        <w:jc w:val="both"/>
        <w:rPr>
          <w:rtl/>
        </w:rPr>
      </w:pPr>
      <w:r>
        <w:rPr>
          <w:rFonts w:hint="cs"/>
          <w:rtl/>
        </w:rPr>
        <w:t>27.</w:t>
      </w:r>
      <w:r>
        <w:rPr>
          <w:rFonts w:hint="cs"/>
          <w:rtl/>
        </w:rPr>
        <w:tab/>
        <w:t xml:space="preserve">בכוונתי לגזור עונש כולל, הגם שמדובר בשני סוגי עבירה ובשני מתחמים וזאת ברף תחתון יחסית של המתחם שקבעתי, תוך שאני נותנת דגש בעיקר להודאה בהזדמנות הראשונה ולנסיבות האישיות מצד אחד, אך מבלי להתעלם מחומרת העבירות - מן הצד השני. </w:t>
      </w:r>
    </w:p>
    <w:p w14:paraId="62678F95" w14:textId="77777777" w:rsidR="00957457" w:rsidRDefault="00957457" w:rsidP="00957457">
      <w:pPr>
        <w:spacing w:line="360" w:lineRule="auto"/>
        <w:ind w:left="720" w:hanging="720"/>
        <w:jc w:val="both"/>
        <w:rPr>
          <w:rtl/>
        </w:rPr>
      </w:pPr>
    </w:p>
    <w:p w14:paraId="39FC43A9" w14:textId="77777777" w:rsidR="00957457" w:rsidRDefault="00957457" w:rsidP="00957457">
      <w:pPr>
        <w:spacing w:line="360" w:lineRule="auto"/>
        <w:ind w:left="720" w:hanging="720"/>
        <w:jc w:val="both"/>
        <w:rPr>
          <w:rtl/>
        </w:rPr>
      </w:pPr>
      <w:r>
        <w:rPr>
          <w:rFonts w:hint="cs"/>
          <w:rtl/>
        </w:rPr>
        <w:t>28.</w:t>
      </w:r>
      <w:r>
        <w:rPr>
          <w:rFonts w:hint="cs"/>
          <w:rtl/>
        </w:rPr>
        <w:tab/>
      </w:r>
      <w:r>
        <w:rPr>
          <w:rtl/>
        </w:rPr>
        <w:t>בהתחשב בכל הנ"ל אני גוזרת על הנאשם את העונשים דלקמן:</w:t>
      </w:r>
    </w:p>
    <w:p w14:paraId="1DBC8E47" w14:textId="77777777" w:rsidR="00957457" w:rsidRDefault="00957457" w:rsidP="00957457">
      <w:pPr>
        <w:spacing w:line="360" w:lineRule="auto"/>
        <w:ind w:left="720" w:hanging="720"/>
        <w:jc w:val="both"/>
        <w:rPr>
          <w:rtl/>
        </w:rPr>
      </w:pPr>
      <w:r>
        <w:rPr>
          <w:rtl/>
        </w:rPr>
        <w:tab/>
      </w:r>
      <w:r>
        <w:rPr>
          <w:rFonts w:hint="cs"/>
          <w:rtl/>
        </w:rPr>
        <w:t>אני דנה את הנאשם למאסר בפועל לתקופה של 11 חודשים שיחושבו מיום מעצרו 21/11/19.</w:t>
      </w:r>
    </w:p>
    <w:p w14:paraId="65AAF223" w14:textId="77777777" w:rsidR="00957457" w:rsidRDefault="00957457" w:rsidP="00957457">
      <w:pPr>
        <w:spacing w:line="360" w:lineRule="auto"/>
        <w:ind w:left="720" w:hanging="720"/>
        <w:jc w:val="both"/>
        <w:rPr>
          <w:rtl/>
        </w:rPr>
      </w:pPr>
    </w:p>
    <w:p w14:paraId="6A181954" w14:textId="77777777" w:rsidR="00957457" w:rsidRDefault="00957457" w:rsidP="00957457">
      <w:pPr>
        <w:spacing w:line="360" w:lineRule="auto"/>
        <w:ind w:left="720" w:hanging="720"/>
        <w:jc w:val="both"/>
        <w:rPr>
          <w:rtl/>
        </w:rPr>
      </w:pPr>
      <w:r>
        <w:rPr>
          <w:rtl/>
        </w:rPr>
        <w:tab/>
      </w:r>
      <w:r>
        <w:rPr>
          <w:rFonts w:hint="cs"/>
          <w:rtl/>
        </w:rPr>
        <w:t xml:space="preserve">אני דנה את הנאשם למאסר על תנאי לתקופה של 8 חודשים למשך שלוש שנים והתנאי הוא כי לא יעבור עבירה בניגוד  </w:t>
      </w:r>
      <w:hyperlink r:id="rId26" w:history="1">
        <w:r w:rsidR="009F4489" w:rsidRPr="009F4489">
          <w:rPr>
            <w:rStyle w:val="Hyperlink"/>
            <w:rFonts w:hint="eastAsia"/>
            <w:color w:val="0000FF"/>
            <w:rtl/>
          </w:rPr>
          <w:t>לסעיף</w:t>
        </w:r>
        <w:r w:rsidR="009F4489" w:rsidRPr="009F4489">
          <w:rPr>
            <w:rStyle w:val="Hyperlink"/>
            <w:color w:val="0000FF"/>
            <w:rtl/>
          </w:rPr>
          <w:t xml:space="preserve"> 144(א)</w:t>
        </w:r>
      </w:hyperlink>
      <w:r>
        <w:rPr>
          <w:rFonts w:hint="cs"/>
          <w:rtl/>
        </w:rPr>
        <w:t xml:space="preserve"> רישא ל</w:t>
      </w:r>
      <w:hyperlink r:id="rId27" w:history="1">
        <w:r w:rsidR="00721823" w:rsidRPr="00721823">
          <w:rPr>
            <w:color w:val="0000FF"/>
            <w:u w:val="single"/>
            <w:rtl/>
          </w:rPr>
          <w:t>חוק העונשין</w:t>
        </w:r>
      </w:hyperlink>
      <w:r>
        <w:rPr>
          <w:rFonts w:hint="cs"/>
          <w:rtl/>
        </w:rPr>
        <w:t xml:space="preserve"> או עבירה מסוג פשע בניגוד ל</w:t>
      </w:r>
      <w:hyperlink r:id="rId28" w:history="1">
        <w:r w:rsidR="00721823" w:rsidRPr="00721823">
          <w:rPr>
            <w:color w:val="0000FF"/>
            <w:u w:val="single"/>
            <w:rtl/>
          </w:rPr>
          <w:t>פקודת הסמים המסוכנים</w:t>
        </w:r>
      </w:hyperlink>
      <w:r>
        <w:rPr>
          <w:rFonts w:hint="cs"/>
          <w:rtl/>
        </w:rPr>
        <w:t xml:space="preserve">. </w:t>
      </w:r>
    </w:p>
    <w:p w14:paraId="3990ABF2" w14:textId="77777777" w:rsidR="00957457" w:rsidRDefault="00957457" w:rsidP="00957457">
      <w:pPr>
        <w:spacing w:line="360" w:lineRule="auto"/>
        <w:ind w:left="720" w:hanging="720"/>
        <w:jc w:val="both"/>
        <w:rPr>
          <w:rtl/>
        </w:rPr>
      </w:pPr>
    </w:p>
    <w:p w14:paraId="7E212320" w14:textId="77777777" w:rsidR="00957457" w:rsidRDefault="00957457" w:rsidP="00957457">
      <w:pPr>
        <w:spacing w:line="360" w:lineRule="auto"/>
        <w:ind w:left="720" w:hanging="720"/>
        <w:jc w:val="both"/>
        <w:rPr>
          <w:rtl/>
        </w:rPr>
      </w:pPr>
      <w:r>
        <w:rPr>
          <w:rtl/>
        </w:rPr>
        <w:tab/>
      </w:r>
      <w:r>
        <w:rPr>
          <w:rFonts w:hint="cs"/>
          <w:rtl/>
        </w:rPr>
        <w:t xml:space="preserve">אני דנה את הנאשם למאסר על תנאי לתקופה של 4 חודשים למשך שלוש שנים והתנאי הוא כי לא יעבור עבירה בניגוד  </w:t>
      </w:r>
      <w:hyperlink r:id="rId29" w:history="1">
        <w:r w:rsidR="009F4489" w:rsidRPr="009F4489">
          <w:rPr>
            <w:rStyle w:val="Hyperlink"/>
            <w:rFonts w:hint="eastAsia"/>
            <w:color w:val="0000FF"/>
            <w:rtl/>
          </w:rPr>
          <w:t>לסעיף</w:t>
        </w:r>
        <w:r w:rsidR="009F4489" w:rsidRPr="009F4489">
          <w:rPr>
            <w:rStyle w:val="Hyperlink"/>
            <w:color w:val="0000FF"/>
            <w:rtl/>
          </w:rPr>
          <w:t xml:space="preserve"> 144(א)</w:t>
        </w:r>
      </w:hyperlink>
      <w:r>
        <w:rPr>
          <w:rFonts w:hint="cs"/>
          <w:rtl/>
        </w:rPr>
        <w:t xml:space="preserve"> סיפא ל</w:t>
      </w:r>
      <w:hyperlink r:id="rId30" w:history="1">
        <w:r w:rsidR="00721823" w:rsidRPr="00721823">
          <w:rPr>
            <w:color w:val="0000FF"/>
            <w:u w:val="single"/>
            <w:rtl/>
          </w:rPr>
          <w:t>חוק העונשין</w:t>
        </w:r>
      </w:hyperlink>
      <w:r>
        <w:rPr>
          <w:rFonts w:hint="cs"/>
          <w:rtl/>
        </w:rPr>
        <w:t>.</w:t>
      </w:r>
    </w:p>
    <w:p w14:paraId="584D7603" w14:textId="77777777" w:rsidR="00957457" w:rsidRDefault="00957457" w:rsidP="00957457">
      <w:pPr>
        <w:spacing w:line="360" w:lineRule="auto"/>
        <w:ind w:left="720" w:hanging="720"/>
        <w:jc w:val="both"/>
        <w:rPr>
          <w:rtl/>
        </w:rPr>
      </w:pPr>
    </w:p>
    <w:p w14:paraId="2EB546CE" w14:textId="77777777" w:rsidR="00957457" w:rsidRDefault="00957457" w:rsidP="00957457">
      <w:pPr>
        <w:spacing w:line="360" w:lineRule="auto"/>
        <w:ind w:left="720" w:hanging="720"/>
        <w:jc w:val="both"/>
        <w:rPr>
          <w:rtl/>
        </w:rPr>
      </w:pPr>
      <w:r>
        <w:rPr>
          <w:rtl/>
        </w:rPr>
        <w:tab/>
      </w:r>
      <w:r>
        <w:rPr>
          <w:rFonts w:hint="cs"/>
          <w:rtl/>
        </w:rPr>
        <w:t xml:space="preserve">הנשק, התחמושת והסמים יושמדו. </w:t>
      </w:r>
    </w:p>
    <w:p w14:paraId="7B6A0E05" w14:textId="77777777" w:rsidR="00957457" w:rsidRDefault="00957457" w:rsidP="00957457">
      <w:pPr>
        <w:spacing w:line="360" w:lineRule="auto"/>
        <w:ind w:left="720" w:hanging="720"/>
        <w:jc w:val="both"/>
        <w:rPr>
          <w:rtl/>
        </w:rPr>
      </w:pPr>
      <w:r>
        <w:rPr>
          <w:rtl/>
        </w:rPr>
        <w:tab/>
      </w:r>
      <w:r>
        <w:rPr>
          <w:rFonts w:hint="cs"/>
          <w:rtl/>
        </w:rPr>
        <w:t xml:space="preserve">הכסף והפלאפון יוחזרו לנאשם. </w:t>
      </w:r>
    </w:p>
    <w:p w14:paraId="2EA8D712" w14:textId="77777777" w:rsidR="00957457" w:rsidRDefault="00957457" w:rsidP="00957457">
      <w:pPr>
        <w:spacing w:line="360" w:lineRule="auto"/>
        <w:ind w:left="720" w:hanging="720"/>
        <w:jc w:val="both"/>
        <w:rPr>
          <w:rtl/>
        </w:rPr>
      </w:pPr>
    </w:p>
    <w:p w14:paraId="1E4F8DC1" w14:textId="77777777" w:rsidR="00957457" w:rsidRDefault="00957457" w:rsidP="00957457">
      <w:pPr>
        <w:spacing w:line="360" w:lineRule="auto"/>
        <w:ind w:left="720" w:hanging="720"/>
        <w:jc w:val="both"/>
        <w:rPr>
          <w:rtl/>
        </w:rPr>
      </w:pPr>
      <w:r>
        <w:rPr>
          <w:rFonts w:hint="cs"/>
          <w:rtl/>
        </w:rPr>
        <w:t xml:space="preserve">מומלץ לאפשר לנאשם להמשיך בהליכי הטיפול והשיקום במסגרת שב"ס. </w:t>
      </w:r>
    </w:p>
    <w:p w14:paraId="6CFDF223" w14:textId="77777777" w:rsidR="00957457" w:rsidRDefault="00957457" w:rsidP="00957457">
      <w:pPr>
        <w:spacing w:line="360" w:lineRule="auto"/>
        <w:ind w:left="720" w:hanging="720"/>
        <w:jc w:val="both"/>
        <w:rPr>
          <w:rtl/>
        </w:rPr>
      </w:pPr>
    </w:p>
    <w:p w14:paraId="653F1E6D" w14:textId="77777777" w:rsidR="00957457" w:rsidRPr="00C344E5" w:rsidRDefault="00957457" w:rsidP="00957457">
      <w:pPr>
        <w:spacing w:line="360" w:lineRule="auto"/>
        <w:ind w:left="720" w:hanging="720"/>
        <w:jc w:val="both"/>
        <w:rPr>
          <w:rFonts w:ascii="Arial" w:hAnsi="Arial"/>
          <w:b/>
          <w:bCs/>
          <w:rtl/>
        </w:rPr>
      </w:pPr>
      <w:r w:rsidRPr="00C344E5">
        <w:rPr>
          <w:rFonts w:hint="cs"/>
          <w:b/>
          <w:bCs/>
          <w:rtl/>
        </w:rPr>
        <w:t xml:space="preserve">הודע על זכות ערעור תוך 45 יום. </w:t>
      </w:r>
    </w:p>
    <w:p w14:paraId="417F2339" w14:textId="77777777" w:rsidR="00957457" w:rsidRDefault="00957457" w:rsidP="00957457">
      <w:pPr>
        <w:spacing w:line="360" w:lineRule="auto"/>
        <w:jc w:val="both"/>
        <w:rPr>
          <w:rFonts w:ascii="Arial" w:hAnsi="Arial"/>
          <w:rtl/>
        </w:rPr>
      </w:pPr>
    </w:p>
    <w:p w14:paraId="45772390" w14:textId="77777777" w:rsidR="00957457" w:rsidRDefault="00721823" w:rsidP="00957457">
      <w:pPr>
        <w:spacing w:line="360" w:lineRule="auto"/>
        <w:jc w:val="both"/>
        <w:rPr>
          <w:rFonts w:ascii="Arial" w:hAnsi="Arial"/>
          <w:rtl/>
        </w:rPr>
      </w:pPr>
      <w:bookmarkStart w:id="7" w:name="Nitan"/>
      <w:r>
        <w:rPr>
          <w:rFonts w:ascii="Arial" w:hAnsi="Arial"/>
          <w:rtl/>
        </w:rPr>
        <w:t xml:space="preserve">ניתן היום, י"א שבט תש"פ, 06 פברואר 2020, בהעדר הצדדים. </w:t>
      </w:r>
      <w:bookmarkEnd w:id="7"/>
    </w:p>
    <w:p w14:paraId="069C2DB2" w14:textId="77777777" w:rsidR="00957457" w:rsidRDefault="00957457" w:rsidP="00957457">
      <w:pPr>
        <w:spacing w:line="360" w:lineRule="auto"/>
        <w:ind w:left="3600" w:firstLine="720"/>
        <w:jc w:val="right"/>
      </w:pPr>
    </w:p>
    <w:p w14:paraId="3091CC19" w14:textId="77777777" w:rsidR="00957457" w:rsidRPr="00721823" w:rsidRDefault="00721823" w:rsidP="00957457">
      <w:pPr>
        <w:spacing w:line="360" w:lineRule="auto"/>
        <w:ind w:left="3600" w:firstLine="720"/>
        <w:jc w:val="right"/>
        <w:rPr>
          <w:rFonts w:ascii="Arial" w:hAnsi="Arial"/>
          <w:color w:val="FFFFFF"/>
          <w:sz w:val="2"/>
          <w:szCs w:val="2"/>
          <w:rtl/>
        </w:rPr>
      </w:pPr>
      <w:r w:rsidRPr="00721823">
        <w:rPr>
          <w:rFonts w:ascii="Arial" w:hAnsi="Arial"/>
          <w:color w:val="FFFFFF"/>
          <w:sz w:val="2"/>
          <w:szCs w:val="2"/>
          <w:rtl/>
        </w:rPr>
        <w:t>5129371</w:t>
      </w:r>
    </w:p>
    <w:p w14:paraId="644FAB07" w14:textId="77777777" w:rsidR="00957457" w:rsidRPr="00721823" w:rsidRDefault="00721823" w:rsidP="00957457">
      <w:pPr>
        <w:spacing w:line="360" w:lineRule="auto"/>
        <w:jc w:val="both"/>
        <w:rPr>
          <w:rFonts w:ascii="Arial" w:hAnsi="Arial"/>
          <w:color w:val="FFFFFF"/>
          <w:sz w:val="2"/>
          <w:szCs w:val="2"/>
          <w:rtl/>
        </w:rPr>
      </w:pPr>
      <w:r w:rsidRPr="00721823">
        <w:rPr>
          <w:rFonts w:ascii="Arial" w:hAnsi="Arial"/>
          <w:color w:val="FFFFFF"/>
          <w:sz w:val="2"/>
          <w:szCs w:val="2"/>
          <w:rtl/>
        </w:rPr>
        <w:t>54678313</w:t>
      </w:r>
    </w:p>
    <w:p w14:paraId="5F61247A" w14:textId="77777777" w:rsidR="00957457" w:rsidRDefault="00957457" w:rsidP="00957457">
      <w:pPr>
        <w:spacing w:line="360" w:lineRule="auto"/>
        <w:jc w:val="both"/>
        <w:rPr>
          <w:rFonts w:ascii="Arial" w:hAnsi="Arial"/>
          <w:rtl/>
        </w:rPr>
      </w:pPr>
    </w:p>
    <w:p w14:paraId="2CC13C9B" w14:textId="77777777" w:rsidR="00957457" w:rsidRDefault="00957457" w:rsidP="00957457">
      <w:pPr>
        <w:spacing w:line="360" w:lineRule="auto"/>
        <w:jc w:val="both"/>
        <w:rPr>
          <w:rFonts w:ascii="Arial" w:hAnsi="Arial"/>
          <w:rtl/>
        </w:rPr>
      </w:pPr>
    </w:p>
    <w:p w14:paraId="0C3EC973" w14:textId="77777777" w:rsidR="00957457" w:rsidRDefault="00957457" w:rsidP="00957457">
      <w:pPr>
        <w:spacing w:line="360" w:lineRule="auto"/>
        <w:jc w:val="both"/>
        <w:rPr>
          <w:rFonts w:ascii="Arial" w:hAnsi="Arial"/>
          <w:rtl/>
        </w:rPr>
      </w:pPr>
    </w:p>
    <w:p w14:paraId="5FC2EAA9" w14:textId="77777777" w:rsidR="00957457" w:rsidRDefault="00957457" w:rsidP="00957457">
      <w:pPr>
        <w:spacing w:line="360" w:lineRule="auto"/>
        <w:jc w:val="both"/>
        <w:rPr>
          <w:rFonts w:ascii="Arial" w:hAnsi="Arial"/>
          <w:rtl/>
        </w:rPr>
      </w:pPr>
    </w:p>
    <w:p w14:paraId="53B143D7" w14:textId="77777777" w:rsidR="003657A0" w:rsidRPr="00721823" w:rsidRDefault="003657A0" w:rsidP="00721823">
      <w:pPr>
        <w:keepNext/>
        <w:rPr>
          <w:rFonts w:ascii="David" w:hAnsi="David" w:hint="cs"/>
          <w:color w:val="000000"/>
          <w:sz w:val="22"/>
          <w:szCs w:val="22"/>
          <w:rtl/>
        </w:rPr>
      </w:pPr>
    </w:p>
    <w:p w14:paraId="52845EE7" w14:textId="77777777" w:rsidR="00721823" w:rsidRPr="00721823" w:rsidRDefault="00721823" w:rsidP="00721823">
      <w:pPr>
        <w:keepNext/>
        <w:rPr>
          <w:rFonts w:ascii="David" w:hAnsi="David"/>
          <w:color w:val="000000"/>
          <w:sz w:val="22"/>
          <w:szCs w:val="22"/>
          <w:rtl/>
        </w:rPr>
      </w:pPr>
      <w:r w:rsidRPr="00721823">
        <w:rPr>
          <w:rFonts w:ascii="David" w:hAnsi="David"/>
          <w:color w:val="000000"/>
          <w:sz w:val="22"/>
          <w:szCs w:val="22"/>
          <w:rtl/>
        </w:rPr>
        <w:t>אורית קנטור 54678313</w:t>
      </w:r>
    </w:p>
    <w:p w14:paraId="3B39AEEB" w14:textId="77777777" w:rsidR="00721823" w:rsidRDefault="00721823" w:rsidP="00721823">
      <w:r w:rsidRPr="00721823">
        <w:rPr>
          <w:color w:val="000000"/>
          <w:rtl/>
        </w:rPr>
        <w:t>נוסח מסמך זה כפוף לשינויי ניסוח ועריכה</w:t>
      </w:r>
    </w:p>
    <w:p w14:paraId="2EF82F89" w14:textId="77777777" w:rsidR="00721823" w:rsidRDefault="00721823" w:rsidP="00721823">
      <w:pPr>
        <w:rPr>
          <w:rtl/>
        </w:rPr>
      </w:pPr>
    </w:p>
    <w:p w14:paraId="02445D29" w14:textId="77777777" w:rsidR="00721823" w:rsidRDefault="00721823" w:rsidP="00721823">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13B69ED3" w14:textId="77777777" w:rsidR="00721823" w:rsidRPr="00721823" w:rsidRDefault="00721823" w:rsidP="00721823">
      <w:pPr>
        <w:jc w:val="center"/>
        <w:rPr>
          <w:rFonts w:hint="cs"/>
          <w:color w:val="0000FF"/>
          <w:u w:val="single"/>
        </w:rPr>
      </w:pPr>
    </w:p>
    <w:sectPr w:rsidR="00721823" w:rsidRPr="00721823" w:rsidSect="00721823">
      <w:headerReference w:type="even" r:id="rId32"/>
      <w:headerReference w:type="default" r:id="rId33"/>
      <w:footerReference w:type="even" r:id="rId34"/>
      <w:footerReference w:type="default" r:id="rId35"/>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41BB8E" w14:textId="77777777" w:rsidR="00914D35" w:rsidRDefault="00914D35" w:rsidP="007461DB">
      <w:r>
        <w:separator/>
      </w:r>
    </w:p>
  </w:endnote>
  <w:endnote w:type="continuationSeparator" w:id="0">
    <w:p w14:paraId="64A15376" w14:textId="77777777" w:rsidR="00914D35" w:rsidRDefault="00914D35" w:rsidP="00746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2E830" w14:textId="77777777" w:rsidR="00721823" w:rsidRDefault="00721823" w:rsidP="0072182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DA240EB" w14:textId="77777777" w:rsidR="00721823" w:rsidRPr="00721823" w:rsidRDefault="00721823" w:rsidP="0072182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9037C" w14:textId="77777777" w:rsidR="00721823" w:rsidRDefault="00721823" w:rsidP="00721823">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 xml:space="preserve">PAGE </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C27F5A">
      <w:rPr>
        <w:rStyle w:val="a8"/>
        <w:rFonts w:ascii="FrankRuehl" w:hAnsi="FrankRuehl" w:cs="FrankRuehl"/>
        <w:noProof/>
        <w:rtl/>
      </w:rPr>
      <w:t>1</w:t>
    </w:r>
    <w:r>
      <w:rPr>
        <w:rStyle w:val="a8"/>
        <w:rFonts w:ascii="FrankRuehl" w:hAnsi="FrankRuehl" w:cs="FrankRuehl"/>
        <w:rtl/>
      </w:rPr>
      <w:fldChar w:fldCharType="end"/>
    </w:r>
  </w:p>
  <w:p w14:paraId="1AE7722F" w14:textId="77777777" w:rsidR="003238D2" w:rsidRPr="00721823" w:rsidRDefault="00721823" w:rsidP="00721823">
    <w:pPr>
      <w:pStyle w:val="a5"/>
      <w:pBdr>
        <w:top w:val="single" w:sz="4" w:space="1" w:color="auto"/>
        <w:between w:val="single" w:sz="4" w:space="0" w:color="auto"/>
      </w:pBdr>
      <w:spacing w:after="60"/>
      <w:jc w:val="center"/>
      <w:rPr>
        <w:rStyle w:val="a8"/>
        <w:rFonts w:ascii="FrankRuehl" w:hAnsi="FrankRuehl" w:cs="FrankRuehl" w:hint="cs"/>
        <w:color w:val="000000"/>
        <w:rtl/>
      </w:rPr>
    </w:pPr>
    <w:r>
      <w:rPr>
        <w:rStyle w:val="a8"/>
        <w:rFonts w:ascii="FrankRuehl" w:hAnsi="FrankRuehl" w:cs="FrankRuehl" w:hint="cs"/>
        <w:color w:val="000000"/>
      </w:rPr>
      <w:pict w14:anchorId="57FECB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E36A2F" w14:textId="77777777" w:rsidR="00914D35" w:rsidRDefault="00914D35" w:rsidP="007461DB">
      <w:r>
        <w:separator/>
      </w:r>
    </w:p>
  </w:footnote>
  <w:footnote w:type="continuationSeparator" w:id="0">
    <w:p w14:paraId="53CFA825" w14:textId="77777777" w:rsidR="00914D35" w:rsidRDefault="00914D35" w:rsidP="007461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66988" w14:textId="77777777" w:rsidR="00721823" w:rsidRPr="00721823" w:rsidRDefault="00721823" w:rsidP="0072182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67580-11-19</w:t>
    </w:r>
    <w:r>
      <w:rPr>
        <w:rFonts w:ascii="David" w:hAnsi="David"/>
        <w:color w:val="000000"/>
        <w:sz w:val="22"/>
        <w:szCs w:val="22"/>
        <w:rtl/>
      </w:rPr>
      <w:tab/>
      <w:t xml:space="preserve"> מדינת ישראל נ' יוסף הלסה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DD3C4F" w14:textId="77777777" w:rsidR="00721823" w:rsidRPr="00721823" w:rsidRDefault="00721823" w:rsidP="0072182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67580-11-19</w:t>
    </w:r>
    <w:r>
      <w:rPr>
        <w:rFonts w:ascii="David" w:hAnsi="David"/>
        <w:color w:val="000000"/>
        <w:sz w:val="22"/>
        <w:szCs w:val="22"/>
        <w:rtl/>
      </w:rPr>
      <w:tab/>
      <w:t xml:space="preserve"> מדינת ישראל נ' יוסף הלסה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57457"/>
    <w:rsid w:val="003238D2"/>
    <w:rsid w:val="003657A0"/>
    <w:rsid w:val="00721823"/>
    <w:rsid w:val="007461DB"/>
    <w:rsid w:val="00914D35"/>
    <w:rsid w:val="00957457"/>
    <w:rsid w:val="009F4489"/>
    <w:rsid w:val="00C27F5A"/>
    <w:rsid w:val="00C3065A"/>
    <w:rsid w:val="00CB63BD"/>
    <w:rsid w:val="00D954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E43BFA3"/>
  <w15:chartTrackingRefBased/>
  <w15:docId w15:val="{B9E103EF-B6F3-4994-8A7A-2A31A950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5745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57457"/>
    <w:pPr>
      <w:tabs>
        <w:tab w:val="center" w:pos="4153"/>
        <w:tab w:val="right" w:pos="8306"/>
      </w:tabs>
    </w:pPr>
  </w:style>
  <w:style w:type="character" w:customStyle="1" w:styleId="a4">
    <w:name w:val="כותרת עליונה תו"/>
    <w:link w:val="a3"/>
    <w:rsid w:val="00957457"/>
    <w:rPr>
      <w:rFonts w:ascii="Times New Roman" w:eastAsia="Times New Roman" w:hAnsi="Times New Roman" w:cs="David"/>
      <w:sz w:val="24"/>
      <w:szCs w:val="24"/>
    </w:rPr>
  </w:style>
  <w:style w:type="paragraph" w:styleId="a5">
    <w:name w:val="footer"/>
    <w:basedOn w:val="a"/>
    <w:link w:val="a6"/>
    <w:rsid w:val="00957457"/>
    <w:pPr>
      <w:tabs>
        <w:tab w:val="center" w:pos="4153"/>
        <w:tab w:val="right" w:pos="8306"/>
      </w:tabs>
    </w:pPr>
  </w:style>
  <w:style w:type="character" w:customStyle="1" w:styleId="a6">
    <w:name w:val="כותרת תחתונה תו"/>
    <w:link w:val="a5"/>
    <w:rsid w:val="00957457"/>
    <w:rPr>
      <w:rFonts w:ascii="Times New Roman" w:eastAsia="Times New Roman" w:hAnsi="Times New Roman" w:cs="David"/>
      <w:sz w:val="24"/>
      <w:szCs w:val="24"/>
    </w:rPr>
  </w:style>
  <w:style w:type="table" w:styleId="a7">
    <w:name w:val="Table Grid"/>
    <w:basedOn w:val="a1"/>
    <w:rsid w:val="0095745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57457"/>
    <w:rPr>
      <w:noProof w:val="0"/>
    </w:rPr>
  </w:style>
  <w:style w:type="paragraph" w:styleId="a9">
    <w:name w:val="List Paragraph"/>
    <w:basedOn w:val="a"/>
    <w:qFormat/>
    <w:rsid w:val="00957457"/>
    <w:pPr>
      <w:spacing w:after="160" w:line="256" w:lineRule="auto"/>
      <w:ind w:left="720"/>
      <w:contextualSpacing/>
    </w:pPr>
    <w:rPr>
      <w:rFonts w:ascii="Calibri" w:eastAsia="Calibri" w:hAnsi="Calibri" w:cs="Arial"/>
      <w:sz w:val="22"/>
      <w:szCs w:val="22"/>
    </w:rPr>
  </w:style>
  <w:style w:type="character" w:styleId="aa">
    <w:name w:val="line number"/>
    <w:rsid w:val="00957457"/>
  </w:style>
  <w:style w:type="character" w:styleId="Hyperlink">
    <w:name w:val="Hyperlink"/>
    <w:rsid w:val="0072182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law/70301/144.a" TargetMode="External"/><Relationship Id="rId21" Type="http://schemas.openxmlformats.org/officeDocument/2006/relationships/hyperlink" Target="http://www.nevo.co.il/law/70301" TargetMode="External"/><Relationship Id="rId34" Type="http://schemas.openxmlformats.org/officeDocument/2006/relationships/footer" Target="footer1.xml"/><Relationship Id="rId7" Type="http://schemas.openxmlformats.org/officeDocument/2006/relationships/hyperlink" Target="http://www.nevo.co.il/law/4216/7.a." TargetMode="External"/><Relationship Id="rId12" Type="http://schemas.openxmlformats.org/officeDocument/2006/relationships/hyperlink" Target="http://www.nevo.co.il/law/70301/40d"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70301/144.a" TargetMode="External"/><Relationship Id="rId20" Type="http://schemas.openxmlformats.org/officeDocument/2006/relationships/hyperlink" Target="http://www.nevo.co.il/law/4216" TargetMode="External"/><Relationship Id="rId29" Type="http://schemas.openxmlformats.org/officeDocument/2006/relationships/hyperlink" Target="http://www.nevo.co.il/law/70301/144.a"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0c" TargetMode="External"/><Relationship Id="rId24" Type="http://schemas.openxmlformats.org/officeDocument/2006/relationships/hyperlink" Target="http://www.nevo.co.il/law/70301/40d"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law/70301/40c" TargetMode="External"/><Relationship Id="rId28" Type="http://schemas.openxmlformats.org/officeDocument/2006/relationships/hyperlink" Target="http://www.nevo.co.il/law/4216" TargetMode="External"/><Relationship Id="rId36" Type="http://schemas.openxmlformats.org/officeDocument/2006/relationships/fontTable" Target="fontTable.xml"/><Relationship Id="rId10" Type="http://schemas.openxmlformats.org/officeDocument/2006/relationships/hyperlink" Target="http://www.nevo.co.il/law/70301/40b" TargetMode="External"/><Relationship Id="rId19" Type="http://schemas.openxmlformats.org/officeDocument/2006/relationships/hyperlink" Target="http://www.nevo.co.il/case/6072945" TargetMode="External"/><Relationship Id="rId31"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4216/7.a.;7.c" TargetMode="External"/><Relationship Id="rId22" Type="http://schemas.openxmlformats.org/officeDocument/2006/relationships/hyperlink" Target="http://www.nevo.co.il/law/70301/40b"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footer" Target="footer2.xml"/><Relationship Id="rId8" Type="http://schemas.openxmlformats.org/officeDocument/2006/relationships/hyperlink" Target="http://www.nevo.co.il/law/4216/7.c"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1854</Words>
  <Characters>9274</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11106</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7995492</vt:i4>
      </vt:variant>
      <vt:variant>
        <vt:i4>72</vt:i4>
      </vt:variant>
      <vt:variant>
        <vt:i4>0</vt:i4>
      </vt:variant>
      <vt:variant>
        <vt:i4>5</vt:i4>
      </vt:variant>
      <vt:variant>
        <vt:lpwstr>http://www.nevo.co.il/law/70301</vt:lpwstr>
      </vt:variant>
      <vt:variant>
        <vt:lpwstr/>
      </vt:variant>
      <vt:variant>
        <vt:i4>5177424</vt:i4>
      </vt:variant>
      <vt:variant>
        <vt:i4>69</vt:i4>
      </vt:variant>
      <vt:variant>
        <vt:i4>0</vt:i4>
      </vt:variant>
      <vt:variant>
        <vt:i4>5</vt:i4>
      </vt:variant>
      <vt:variant>
        <vt:lpwstr>http://www.nevo.co.il/law/70301/144.a</vt:lpwstr>
      </vt:variant>
      <vt:variant>
        <vt:lpwstr/>
      </vt:variant>
      <vt:variant>
        <vt:i4>8257637</vt:i4>
      </vt:variant>
      <vt:variant>
        <vt:i4>66</vt:i4>
      </vt:variant>
      <vt:variant>
        <vt:i4>0</vt:i4>
      </vt:variant>
      <vt:variant>
        <vt:i4>5</vt:i4>
      </vt:variant>
      <vt:variant>
        <vt:lpwstr>http://www.nevo.co.il/law/4216</vt:lpwstr>
      </vt:variant>
      <vt:variant>
        <vt:lpwstr/>
      </vt:variant>
      <vt:variant>
        <vt:i4>7995492</vt:i4>
      </vt:variant>
      <vt:variant>
        <vt:i4>63</vt:i4>
      </vt:variant>
      <vt:variant>
        <vt:i4>0</vt:i4>
      </vt:variant>
      <vt:variant>
        <vt:i4>5</vt:i4>
      </vt:variant>
      <vt:variant>
        <vt:lpwstr>http://www.nevo.co.il/law/70301</vt:lpwstr>
      </vt:variant>
      <vt:variant>
        <vt:lpwstr/>
      </vt:variant>
      <vt:variant>
        <vt:i4>5177424</vt:i4>
      </vt:variant>
      <vt:variant>
        <vt:i4>60</vt:i4>
      </vt:variant>
      <vt:variant>
        <vt:i4>0</vt:i4>
      </vt:variant>
      <vt:variant>
        <vt:i4>5</vt:i4>
      </vt:variant>
      <vt:variant>
        <vt:lpwstr>http://www.nevo.co.il/law/70301/144.a</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http://www.nevo.co.il/law/70301/40d</vt:lpwstr>
      </vt:variant>
      <vt:variant>
        <vt:lpwstr/>
      </vt:variant>
      <vt:variant>
        <vt:i4>6619233</vt:i4>
      </vt:variant>
      <vt:variant>
        <vt:i4>51</vt:i4>
      </vt:variant>
      <vt:variant>
        <vt:i4>0</vt:i4>
      </vt:variant>
      <vt:variant>
        <vt:i4>5</vt:i4>
      </vt:variant>
      <vt:variant>
        <vt:lpwstr>http://www.nevo.co.il/law/70301/40c</vt:lpwstr>
      </vt:variant>
      <vt:variant>
        <vt:lpwstr/>
      </vt:variant>
      <vt:variant>
        <vt:i4>6619233</vt:i4>
      </vt:variant>
      <vt:variant>
        <vt:i4>48</vt:i4>
      </vt:variant>
      <vt:variant>
        <vt:i4>0</vt:i4>
      </vt:variant>
      <vt:variant>
        <vt:i4>5</vt:i4>
      </vt:variant>
      <vt:variant>
        <vt:lpwstr>http://www.nevo.co.il/law/70301/40b</vt:lpwstr>
      </vt:variant>
      <vt:variant>
        <vt:lpwstr/>
      </vt:variant>
      <vt:variant>
        <vt:i4>7995492</vt:i4>
      </vt:variant>
      <vt:variant>
        <vt:i4>45</vt:i4>
      </vt:variant>
      <vt:variant>
        <vt:i4>0</vt:i4>
      </vt:variant>
      <vt:variant>
        <vt:i4>5</vt:i4>
      </vt:variant>
      <vt:variant>
        <vt:lpwstr>http://www.nevo.co.il/law/70301</vt:lpwstr>
      </vt:variant>
      <vt:variant>
        <vt:lpwstr/>
      </vt:variant>
      <vt:variant>
        <vt:i4>8257637</vt:i4>
      </vt:variant>
      <vt:variant>
        <vt:i4>42</vt:i4>
      </vt:variant>
      <vt:variant>
        <vt:i4>0</vt:i4>
      </vt:variant>
      <vt:variant>
        <vt:i4>5</vt:i4>
      </vt:variant>
      <vt:variant>
        <vt:lpwstr>http://www.nevo.co.il/law/4216</vt:lpwstr>
      </vt:variant>
      <vt:variant>
        <vt:lpwstr/>
      </vt:variant>
      <vt:variant>
        <vt:i4>3997810</vt:i4>
      </vt:variant>
      <vt:variant>
        <vt:i4>39</vt:i4>
      </vt:variant>
      <vt:variant>
        <vt:i4>0</vt:i4>
      </vt:variant>
      <vt:variant>
        <vt:i4>5</vt:i4>
      </vt:variant>
      <vt:variant>
        <vt:lpwstr>http://www.nevo.co.il/case/6072945</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8257637</vt:i4>
      </vt:variant>
      <vt:variant>
        <vt:i4>27</vt:i4>
      </vt:variant>
      <vt:variant>
        <vt:i4>0</vt:i4>
      </vt:variant>
      <vt:variant>
        <vt:i4>5</vt:i4>
      </vt:variant>
      <vt:variant>
        <vt:lpwstr>http://www.nevo.co.il/law/4216</vt:lpwstr>
      </vt:variant>
      <vt:variant>
        <vt:lpwstr/>
      </vt:variant>
      <vt:variant>
        <vt:i4>3997821</vt:i4>
      </vt:variant>
      <vt:variant>
        <vt:i4>24</vt:i4>
      </vt:variant>
      <vt:variant>
        <vt:i4>0</vt:i4>
      </vt:variant>
      <vt:variant>
        <vt:i4>5</vt:i4>
      </vt:variant>
      <vt:variant>
        <vt:lpwstr>http://www.nevo.co.il/law/4216/7.a.;7.c</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6619233</vt:i4>
      </vt:variant>
      <vt:variant>
        <vt:i4>15</vt:i4>
      </vt:variant>
      <vt:variant>
        <vt:i4>0</vt:i4>
      </vt:variant>
      <vt:variant>
        <vt:i4>5</vt:i4>
      </vt:variant>
      <vt:variant>
        <vt:lpwstr>http://www.nevo.co.il/law/70301/40c</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2025-04-23T00:22:00Z</dcterms:created>
  <dcterms:modified xsi:type="dcterms:W3CDTF">2025-04-23T00:22:00Z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67580</vt:lpwstr>
  </property>
  <property fmtid="{D5CDD505-2E9C-101B-9397-08002B2CF9AE}" pid="6" name="NEWPARTB">
    <vt:lpwstr>11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יוסף הלסה</vt:lpwstr>
  </property>
  <property fmtid="{D5CDD505-2E9C-101B-9397-08002B2CF9AE}" pid="10" name="JUDGE">
    <vt:lpwstr>אורית קנטור</vt:lpwstr>
  </property>
  <property fmtid="{D5CDD505-2E9C-101B-9397-08002B2CF9AE}" pid="11" name="CITY">
    <vt:lpwstr>חי'</vt:lpwstr>
  </property>
  <property fmtid="{D5CDD505-2E9C-101B-9397-08002B2CF9AE}" pid="12" name="DATE">
    <vt:lpwstr>20200206</vt:lpwstr>
  </property>
  <property fmtid="{D5CDD505-2E9C-101B-9397-08002B2CF9AE}" pid="13" name="TYPE_N_DATE">
    <vt:lpwstr>38020200206</vt:lpwstr>
  </property>
  <property fmtid="{D5CDD505-2E9C-101B-9397-08002B2CF9AE}" pid="14" name="CASESLISTTMP1">
    <vt:lpwstr>6072945</vt:lpwstr>
  </property>
  <property fmtid="{D5CDD505-2E9C-101B-9397-08002B2CF9AE}" pid="15" name="CASENOTES1">
    <vt:lpwstr>ProcID=133;209&amp;PartA=1332&amp;PartC=04</vt:lpwstr>
  </property>
  <property fmtid="{D5CDD505-2E9C-101B-9397-08002B2CF9AE}" pid="16" name="WORDNUMPAGES">
    <vt:lpwstr>6</vt:lpwstr>
  </property>
  <property fmtid="{D5CDD505-2E9C-101B-9397-08002B2CF9AE}" pid="17" name="TYPE_ABS_DATE">
    <vt:lpwstr>380020200206</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4216/007.a;007.c</vt:lpwstr>
  </property>
  <property fmtid="{D5CDD505-2E9C-101B-9397-08002B2CF9AE}" pid="38" name="LAWLISTTMP2">
    <vt:lpwstr>70301/144.a:4;040b;040c;040d</vt:lpwstr>
  </property>
</Properties>
</file>