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73975" w:rsidRPr="000B64FB" w14:paraId="1499BFE9" w14:textId="77777777" w:rsidTr="00555822">
        <w:trPr>
          <w:trHeight w:hRule="exact" w:val="418"/>
          <w:jc w:val="center"/>
        </w:trPr>
        <w:tc>
          <w:tcPr>
            <w:tcW w:w="8721" w:type="dxa"/>
            <w:gridSpan w:val="2"/>
          </w:tcPr>
          <w:p w14:paraId="17B4F7F9" w14:textId="77777777" w:rsidR="00473975" w:rsidRPr="000B64FB" w:rsidRDefault="00473975" w:rsidP="00256200">
            <w:pPr>
              <w:pStyle w:val="a3"/>
              <w:jc w:val="center"/>
              <w:rPr>
                <w:rFonts w:ascii="Tahoma" w:hAnsi="Tahoma" w:cs="Tahoma"/>
                <w:color w:val="000080"/>
                <w:rtl/>
              </w:rPr>
            </w:pPr>
            <w:r w:rsidRPr="000B64FB">
              <w:rPr>
                <w:rFonts w:ascii="Tahoma" w:hAnsi="Tahoma" w:cs="Tahoma"/>
                <w:b/>
                <w:bCs/>
                <w:color w:val="000080"/>
                <w:rtl/>
              </w:rPr>
              <w:t>בית משפט השלום ברחובות</w:t>
            </w:r>
          </w:p>
        </w:tc>
      </w:tr>
      <w:tr w:rsidR="00473975" w:rsidRPr="00437313" w14:paraId="1835C0E8" w14:textId="77777777" w:rsidTr="00555822">
        <w:trPr>
          <w:trHeight w:val="337"/>
          <w:jc w:val="center"/>
        </w:trPr>
        <w:tc>
          <w:tcPr>
            <w:tcW w:w="5059" w:type="dxa"/>
          </w:tcPr>
          <w:p w14:paraId="696406D0" w14:textId="77777777" w:rsidR="00473975" w:rsidRPr="00437313" w:rsidRDefault="00473975" w:rsidP="00437313">
            <w:pPr>
              <w:spacing w:before="120" w:after="120"/>
              <w:rPr>
                <w:rFonts w:ascii="David" w:hAnsi="David" w:hint="cs"/>
                <w:b/>
                <w:bCs/>
                <w:sz w:val="26"/>
                <w:szCs w:val="26"/>
                <w:rtl/>
              </w:rPr>
            </w:pPr>
            <w:r w:rsidRPr="00437313">
              <w:rPr>
                <w:b/>
                <w:bCs/>
                <w:sz w:val="26"/>
                <w:szCs w:val="26"/>
                <w:rtl/>
              </w:rPr>
              <w:t>ת"פ 60057-12-19 מדינת ישראל נ' אזולאי</w:t>
            </w:r>
            <w:r w:rsidR="00437313">
              <w:rPr>
                <w:rFonts w:hint="cs"/>
                <w:b/>
                <w:bCs/>
                <w:sz w:val="26"/>
                <w:szCs w:val="26"/>
                <w:rtl/>
              </w:rPr>
              <w:t xml:space="preserve"> </w:t>
            </w:r>
            <w:r w:rsidRPr="00437313">
              <w:rPr>
                <w:b/>
                <w:bCs/>
                <w:sz w:val="26"/>
                <w:szCs w:val="26"/>
                <w:rtl/>
              </w:rPr>
              <w:t>(עציר)</w:t>
            </w:r>
          </w:p>
        </w:tc>
        <w:tc>
          <w:tcPr>
            <w:tcW w:w="3662" w:type="dxa"/>
          </w:tcPr>
          <w:p w14:paraId="3D664A1B" w14:textId="77777777" w:rsidR="00473975" w:rsidRPr="00437313" w:rsidRDefault="00473975" w:rsidP="00437313">
            <w:pPr>
              <w:pStyle w:val="a3"/>
              <w:spacing w:before="120" w:after="120"/>
              <w:jc w:val="right"/>
              <w:rPr>
                <w:rFonts w:ascii="David" w:hAnsi="David"/>
                <w:b/>
                <w:bCs/>
                <w:sz w:val="26"/>
                <w:szCs w:val="26"/>
                <w:rtl/>
              </w:rPr>
            </w:pPr>
          </w:p>
        </w:tc>
      </w:tr>
    </w:tbl>
    <w:p w14:paraId="6136489D" w14:textId="77777777" w:rsidR="00473975" w:rsidRPr="00437313" w:rsidRDefault="00473975" w:rsidP="00437313">
      <w:pPr>
        <w:pStyle w:val="a3"/>
        <w:spacing w:before="120" w:after="120"/>
        <w:rPr>
          <w:rFonts w:ascii="David" w:hAnsi="David"/>
          <w:b/>
          <w:bCs/>
          <w:sz w:val="26"/>
          <w:szCs w:val="26"/>
          <w:rtl/>
        </w:rPr>
      </w:pPr>
      <w:r w:rsidRPr="00437313">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3975" w:rsidRPr="00437313" w14:paraId="0AC4602A" w14:textId="77777777" w:rsidTr="00473975">
        <w:trPr>
          <w:trHeight w:val="295"/>
          <w:jc w:val="center"/>
        </w:trPr>
        <w:tc>
          <w:tcPr>
            <w:tcW w:w="923" w:type="dxa"/>
            <w:tcBorders>
              <w:top w:val="nil"/>
              <w:left w:val="nil"/>
              <w:bottom w:val="nil"/>
              <w:right w:val="nil"/>
            </w:tcBorders>
            <w:shd w:val="clear" w:color="auto" w:fill="auto"/>
          </w:tcPr>
          <w:p w14:paraId="7A8CA20C" w14:textId="77777777" w:rsidR="00473975" w:rsidRPr="00437313" w:rsidRDefault="00473975" w:rsidP="00437313">
            <w:pPr>
              <w:spacing w:before="120" w:after="120"/>
              <w:jc w:val="both"/>
              <w:rPr>
                <w:rFonts w:ascii="David" w:hAnsi="David"/>
                <w:b/>
                <w:bCs/>
                <w:sz w:val="26"/>
                <w:szCs w:val="26"/>
              </w:rPr>
            </w:pPr>
            <w:r w:rsidRPr="0043731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0319F99" w14:textId="77777777" w:rsidR="00473975" w:rsidRPr="00437313" w:rsidRDefault="00473975" w:rsidP="00437313">
            <w:pPr>
              <w:spacing w:before="120" w:after="120"/>
              <w:rPr>
                <w:rFonts w:ascii="David" w:hAnsi="David" w:hint="cs"/>
                <w:b/>
                <w:bCs/>
                <w:sz w:val="26"/>
                <w:szCs w:val="26"/>
              </w:rPr>
            </w:pPr>
            <w:r w:rsidRPr="00437313">
              <w:rPr>
                <w:rFonts w:ascii="David" w:hAnsi="David"/>
                <w:b/>
                <w:bCs/>
                <w:sz w:val="26"/>
                <w:szCs w:val="26"/>
                <w:rtl/>
              </w:rPr>
              <w:t>כבוד השופטת, סגנית הנשיאה  אפרת פינק</w:t>
            </w:r>
          </w:p>
        </w:tc>
      </w:tr>
      <w:tr w:rsidR="00473975" w:rsidRPr="00437313" w14:paraId="2EA7428D" w14:textId="77777777" w:rsidTr="00473975">
        <w:trPr>
          <w:trHeight w:val="355"/>
          <w:jc w:val="center"/>
        </w:trPr>
        <w:tc>
          <w:tcPr>
            <w:tcW w:w="923" w:type="dxa"/>
            <w:tcBorders>
              <w:top w:val="nil"/>
              <w:left w:val="nil"/>
              <w:bottom w:val="nil"/>
              <w:right w:val="nil"/>
            </w:tcBorders>
            <w:shd w:val="clear" w:color="auto" w:fill="auto"/>
          </w:tcPr>
          <w:p w14:paraId="2AA9EBD9" w14:textId="77777777" w:rsidR="00473975" w:rsidRPr="00437313" w:rsidRDefault="00473975" w:rsidP="00437313">
            <w:pPr>
              <w:spacing w:before="120" w:after="120"/>
              <w:jc w:val="both"/>
              <w:rPr>
                <w:rFonts w:ascii="David" w:hAnsi="David"/>
                <w:b/>
                <w:bCs/>
                <w:sz w:val="26"/>
                <w:szCs w:val="26"/>
              </w:rPr>
            </w:pPr>
            <w:bookmarkStart w:id="0" w:name="FirstAppellant"/>
            <w:bookmarkStart w:id="1" w:name="LastJudge"/>
            <w:bookmarkEnd w:id="1"/>
            <w:r w:rsidRPr="00437313">
              <w:rPr>
                <w:rFonts w:ascii="David" w:hAnsi="David"/>
                <w:b/>
                <w:bCs/>
                <w:sz w:val="26"/>
                <w:szCs w:val="26"/>
                <w:rtl/>
              </w:rPr>
              <w:t>בעניין:</w:t>
            </w:r>
          </w:p>
        </w:tc>
        <w:tc>
          <w:tcPr>
            <w:tcW w:w="4126" w:type="dxa"/>
            <w:tcBorders>
              <w:top w:val="nil"/>
              <w:left w:val="nil"/>
              <w:bottom w:val="nil"/>
              <w:right w:val="nil"/>
            </w:tcBorders>
            <w:shd w:val="clear" w:color="auto" w:fill="auto"/>
          </w:tcPr>
          <w:p w14:paraId="53C9BBB6" w14:textId="77777777" w:rsidR="00473975" w:rsidRPr="00437313" w:rsidRDefault="00473975" w:rsidP="00437313">
            <w:pPr>
              <w:spacing w:before="120" w:after="120"/>
              <w:rPr>
                <w:rFonts w:ascii="David" w:hAnsi="David"/>
                <w:b/>
                <w:bCs/>
                <w:sz w:val="26"/>
                <w:szCs w:val="26"/>
              </w:rPr>
            </w:pPr>
            <w:r w:rsidRPr="0043731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D33288A" w14:textId="77777777" w:rsidR="00473975" w:rsidRPr="00437313" w:rsidRDefault="00473975" w:rsidP="00437313">
            <w:pPr>
              <w:spacing w:before="120" w:after="120"/>
              <w:jc w:val="both"/>
              <w:rPr>
                <w:rFonts w:ascii="David" w:hAnsi="David"/>
                <w:b/>
                <w:bCs/>
                <w:sz w:val="26"/>
                <w:szCs w:val="26"/>
              </w:rPr>
            </w:pPr>
          </w:p>
        </w:tc>
      </w:tr>
      <w:bookmarkEnd w:id="0"/>
      <w:tr w:rsidR="00473975" w:rsidRPr="00437313" w14:paraId="42760676" w14:textId="77777777" w:rsidTr="00473975">
        <w:trPr>
          <w:trHeight w:val="355"/>
          <w:jc w:val="center"/>
        </w:trPr>
        <w:tc>
          <w:tcPr>
            <w:tcW w:w="923" w:type="dxa"/>
            <w:tcBorders>
              <w:top w:val="nil"/>
              <w:left w:val="nil"/>
              <w:bottom w:val="nil"/>
              <w:right w:val="nil"/>
            </w:tcBorders>
            <w:shd w:val="clear" w:color="auto" w:fill="auto"/>
          </w:tcPr>
          <w:p w14:paraId="61B0DDFB" w14:textId="77777777" w:rsidR="00473975" w:rsidRPr="00437313" w:rsidRDefault="00473975" w:rsidP="00437313">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5940E051" w14:textId="77777777" w:rsidR="00473975" w:rsidRPr="00437313" w:rsidRDefault="00473975" w:rsidP="00437313">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28EA601D" w14:textId="77777777" w:rsidR="00473975" w:rsidRPr="00437313" w:rsidRDefault="00473975" w:rsidP="00437313">
            <w:pPr>
              <w:spacing w:before="120" w:after="120"/>
              <w:jc w:val="right"/>
              <w:rPr>
                <w:rFonts w:ascii="David" w:hAnsi="David"/>
                <w:b/>
                <w:bCs/>
                <w:sz w:val="26"/>
                <w:szCs w:val="26"/>
                <w:rtl/>
              </w:rPr>
            </w:pPr>
            <w:r w:rsidRPr="00437313">
              <w:rPr>
                <w:rFonts w:ascii="David" w:hAnsi="David"/>
                <w:b/>
                <w:bCs/>
                <w:sz w:val="26"/>
                <w:szCs w:val="26"/>
                <w:rtl/>
              </w:rPr>
              <w:t>המאשימה</w:t>
            </w:r>
          </w:p>
        </w:tc>
      </w:tr>
      <w:tr w:rsidR="00437313" w:rsidRPr="00437313" w14:paraId="47FE15A2" w14:textId="77777777" w:rsidTr="003E653A">
        <w:trPr>
          <w:trHeight w:val="355"/>
          <w:jc w:val="center"/>
        </w:trPr>
        <w:tc>
          <w:tcPr>
            <w:tcW w:w="8820" w:type="dxa"/>
            <w:gridSpan w:val="3"/>
            <w:tcBorders>
              <w:top w:val="nil"/>
              <w:left w:val="nil"/>
              <w:bottom w:val="nil"/>
              <w:right w:val="nil"/>
            </w:tcBorders>
            <w:shd w:val="clear" w:color="auto" w:fill="auto"/>
          </w:tcPr>
          <w:p w14:paraId="44E2B31C" w14:textId="77777777" w:rsidR="00437313" w:rsidRPr="00437313" w:rsidRDefault="00437313" w:rsidP="00437313">
            <w:pPr>
              <w:spacing w:before="240" w:after="240"/>
              <w:jc w:val="center"/>
              <w:rPr>
                <w:rFonts w:ascii="David" w:hAnsi="David" w:hint="cs"/>
                <w:b/>
                <w:bCs/>
                <w:sz w:val="26"/>
                <w:szCs w:val="26"/>
              </w:rPr>
            </w:pPr>
            <w:r w:rsidRPr="00437313">
              <w:rPr>
                <w:rFonts w:ascii="David" w:hAnsi="David"/>
                <w:b/>
                <w:bCs/>
                <w:sz w:val="26"/>
                <w:szCs w:val="26"/>
                <w:rtl/>
              </w:rPr>
              <w:t>נגד</w:t>
            </w:r>
          </w:p>
        </w:tc>
      </w:tr>
      <w:tr w:rsidR="00473975" w:rsidRPr="00437313" w14:paraId="32457B10" w14:textId="77777777" w:rsidTr="00473975">
        <w:trPr>
          <w:trHeight w:val="355"/>
          <w:jc w:val="center"/>
        </w:trPr>
        <w:tc>
          <w:tcPr>
            <w:tcW w:w="923" w:type="dxa"/>
            <w:tcBorders>
              <w:top w:val="nil"/>
              <w:left w:val="nil"/>
              <w:bottom w:val="nil"/>
              <w:right w:val="nil"/>
            </w:tcBorders>
            <w:shd w:val="clear" w:color="auto" w:fill="auto"/>
          </w:tcPr>
          <w:p w14:paraId="7990C73B" w14:textId="77777777" w:rsidR="00473975" w:rsidRPr="00437313" w:rsidRDefault="00473975" w:rsidP="00437313">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42382B67" w14:textId="77777777" w:rsidR="00473975" w:rsidRPr="00437313" w:rsidRDefault="00473975" w:rsidP="00437313">
            <w:pPr>
              <w:spacing w:before="120" w:after="120"/>
              <w:rPr>
                <w:rFonts w:ascii="David" w:hAnsi="David"/>
                <w:b/>
                <w:bCs/>
                <w:sz w:val="26"/>
                <w:szCs w:val="26"/>
                <w:rtl/>
              </w:rPr>
            </w:pPr>
            <w:r w:rsidRPr="00437313">
              <w:rPr>
                <w:rFonts w:ascii="David" w:hAnsi="David"/>
                <w:b/>
                <w:bCs/>
                <w:sz w:val="26"/>
                <w:szCs w:val="26"/>
                <w:rtl/>
              </w:rPr>
              <w:t>אברהם אלברט אזולאי (עציר)</w:t>
            </w:r>
          </w:p>
        </w:tc>
        <w:tc>
          <w:tcPr>
            <w:tcW w:w="3771" w:type="dxa"/>
            <w:tcBorders>
              <w:top w:val="nil"/>
              <w:left w:val="nil"/>
              <w:bottom w:val="nil"/>
              <w:right w:val="nil"/>
            </w:tcBorders>
            <w:shd w:val="clear" w:color="auto" w:fill="auto"/>
          </w:tcPr>
          <w:p w14:paraId="7FE5E9C1" w14:textId="77777777" w:rsidR="00473975" w:rsidRPr="00437313" w:rsidRDefault="00473975" w:rsidP="00437313">
            <w:pPr>
              <w:spacing w:before="120" w:after="120"/>
              <w:jc w:val="right"/>
              <w:rPr>
                <w:rFonts w:ascii="David" w:hAnsi="David"/>
                <w:b/>
                <w:bCs/>
                <w:sz w:val="26"/>
                <w:szCs w:val="26"/>
              </w:rPr>
            </w:pPr>
          </w:p>
        </w:tc>
      </w:tr>
      <w:tr w:rsidR="00473975" w:rsidRPr="00437313" w14:paraId="69364CA3" w14:textId="77777777" w:rsidTr="00473975">
        <w:trPr>
          <w:trHeight w:val="355"/>
          <w:jc w:val="center"/>
        </w:trPr>
        <w:tc>
          <w:tcPr>
            <w:tcW w:w="923" w:type="dxa"/>
            <w:tcBorders>
              <w:top w:val="nil"/>
              <w:left w:val="nil"/>
              <w:bottom w:val="nil"/>
              <w:right w:val="nil"/>
            </w:tcBorders>
            <w:shd w:val="clear" w:color="auto" w:fill="auto"/>
          </w:tcPr>
          <w:p w14:paraId="2E8EE8A9" w14:textId="77777777" w:rsidR="00473975" w:rsidRPr="00437313" w:rsidRDefault="00473975" w:rsidP="00437313">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3B8058B0" w14:textId="77777777" w:rsidR="00473975" w:rsidRPr="00437313" w:rsidRDefault="00473975" w:rsidP="00437313">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45D721BE" w14:textId="77777777" w:rsidR="00473975" w:rsidRPr="00437313" w:rsidRDefault="00473975" w:rsidP="00437313">
            <w:pPr>
              <w:spacing w:before="120" w:after="120"/>
              <w:jc w:val="right"/>
              <w:rPr>
                <w:rFonts w:ascii="David" w:hAnsi="David"/>
                <w:b/>
                <w:bCs/>
                <w:sz w:val="26"/>
                <w:szCs w:val="26"/>
              </w:rPr>
            </w:pPr>
            <w:r w:rsidRPr="00437313">
              <w:rPr>
                <w:rFonts w:ascii="David" w:hAnsi="David"/>
                <w:b/>
                <w:bCs/>
                <w:sz w:val="26"/>
                <w:szCs w:val="26"/>
                <w:rtl/>
              </w:rPr>
              <w:t>הנאשם</w:t>
            </w:r>
          </w:p>
        </w:tc>
      </w:tr>
    </w:tbl>
    <w:p w14:paraId="63270884" w14:textId="77777777" w:rsidR="00555822" w:rsidRPr="00555822" w:rsidRDefault="00555822" w:rsidP="00555822">
      <w:pPr>
        <w:spacing w:after="120" w:line="240" w:lineRule="exact"/>
        <w:ind w:left="283" w:hanging="283"/>
        <w:jc w:val="both"/>
        <w:rPr>
          <w:rFonts w:ascii="FrankRuehl" w:hAnsi="FrankRuehl" w:cs="FrankRuehl"/>
          <w:rtl/>
        </w:rPr>
      </w:pPr>
    </w:p>
    <w:p w14:paraId="6B7EA118" w14:textId="77777777" w:rsidR="00437313" w:rsidRPr="00437313" w:rsidRDefault="00437313" w:rsidP="00437313">
      <w:pPr>
        <w:spacing w:before="120" w:after="120" w:line="240" w:lineRule="exact"/>
        <w:ind w:left="283" w:hanging="283"/>
        <w:jc w:val="both"/>
        <w:rPr>
          <w:rFonts w:ascii="FrankRuehl" w:hAnsi="FrankRuehl" w:cs="FrankRuehl"/>
          <w:rtl/>
        </w:rPr>
      </w:pPr>
      <w:bookmarkStart w:id="2" w:name="LawTable"/>
      <w:bookmarkEnd w:id="2"/>
      <w:r w:rsidRPr="00437313">
        <w:rPr>
          <w:rFonts w:ascii="FrankRuehl" w:hAnsi="FrankRuehl" w:cs="FrankRuehl"/>
          <w:rtl/>
        </w:rPr>
        <w:t xml:space="preserve">חקיקה שאוזכרה: </w:t>
      </w:r>
    </w:p>
    <w:p w14:paraId="73F6FA32" w14:textId="77777777" w:rsidR="00437313" w:rsidRPr="00437313" w:rsidRDefault="00437313" w:rsidP="00437313">
      <w:pPr>
        <w:spacing w:before="120" w:after="120" w:line="240" w:lineRule="exact"/>
        <w:ind w:left="283" w:hanging="283"/>
        <w:jc w:val="both"/>
        <w:rPr>
          <w:rFonts w:ascii="FrankRuehl" w:hAnsi="FrankRuehl" w:cs="FrankRuehl"/>
          <w:color w:val="0000FF"/>
          <w:rtl/>
        </w:rPr>
      </w:pPr>
      <w:hyperlink r:id="rId7" w:history="1">
        <w:r w:rsidRPr="00437313">
          <w:rPr>
            <w:rStyle w:val="Hyperlink"/>
            <w:rFonts w:ascii="FrankRuehl" w:hAnsi="FrankRuehl" w:cs="FrankRuehl"/>
            <w:color w:val="0000FF"/>
            <w:rtl/>
          </w:rPr>
          <w:t>פקודת הסמים המסוכנים [נוסח חדש], תשל"ג-1973</w:t>
        </w:r>
      </w:hyperlink>
      <w:r w:rsidRPr="00437313">
        <w:rPr>
          <w:rFonts w:ascii="FrankRuehl" w:hAnsi="FrankRuehl" w:cs="FrankRuehl"/>
          <w:color w:val="0000FF"/>
          <w:u w:val="single"/>
          <w:rtl/>
        </w:rPr>
        <w:t xml:space="preserve">: סע'  </w:t>
      </w:r>
      <w:hyperlink r:id="rId8" w:history="1">
        <w:r w:rsidRPr="00437313">
          <w:rPr>
            <w:rStyle w:val="Hyperlink"/>
            <w:rFonts w:ascii="FrankRuehl" w:hAnsi="FrankRuehl" w:cs="FrankRuehl"/>
            <w:color w:val="0000FF"/>
          </w:rPr>
          <w:t>7</w:t>
        </w:r>
      </w:hyperlink>
      <w:r w:rsidRPr="00437313">
        <w:rPr>
          <w:rFonts w:ascii="FrankRuehl" w:hAnsi="FrankRuehl" w:cs="FrankRuehl"/>
          <w:color w:val="0000FF"/>
          <w:rtl/>
        </w:rPr>
        <w:t xml:space="preserve">(א), </w:t>
      </w:r>
      <w:hyperlink r:id="rId9" w:history="1">
        <w:r w:rsidRPr="00437313">
          <w:rPr>
            <w:rStyle w:val="Hyperlink"/>
            <w:rFonts w:ascii="FrankRuehl" w:hAnsi="FrankRuehl" w:cs="FrankRuehl"/>
            <w:color w:val="0000FF"/>
          </w:rPr>
          <w:t>7</w:t>
        </w:r>
      </w:hyperlink>
      <w:r w:rsidRPr="00437313">
        <w:rPr>
          <w:rFonts w:ascii="FrankRuehl" w:hAnsi="FrankRuehl" w:cs="FrankRuehl"/>
          <w:color w:val="0000FF"/>
          <w:rtl/>
        </w:rPr>
        <w:t>(ג)</w:t>
      </w:r>
    </w:p>
    <w:p w14:paraId="64E94054" w14:textId="77777777" w:rsidR="00437313" w:rsidRPr="00437313" w:rsidRDefault="00437313" w:rsidP="00437313">
      <w:pPr>
        <w:spacing w:before="120" w:after="120" w:line="240" w:lineRule="exact"/>
        <w:ind w:left="283" w:hanging="283"/>
        <w:jc w:val="both"/>
        <w:rPr>
          <w:rFonts w:ascii="FrankRuehl" w:hAnsi="FrankRuehl" w:cs="FrankRuehl"/>
          <w:color w:val="0000FF"/>
          <w:rtl/>
        </w:rPr>
      </w:pPr>
      <w:hyperlink r:id="rId10" w:history="1">
        <w:r w:rsidRPr="00437313">
          <w:rPr>
            <w:rStyle w:val="Hyperlink"/>
            <w:rFonts w:ascii="FrankRuehl" w:hAnsi="FrankRuehl" w:cs="FrankRuehl"/>
            <w:color w:val="0000FF"/>
            <w:rtl/>
          </w:rPr>
          <w:t>פקודת סדר הדין הפלילי (מעצר וחיפוש) [נוסח חדש], תשכ"ט-1969</w:t>
        </w:r>
      </w:hyperlink>
      <w:r w:rsidRPr="00437313">
        <w:rPr>
          <w:rFonts w:ascii="FrankRuehl" w:hAnsi="FrankRuehl" w:cs="FrankRuehl"/>
          <w:color w:val="0000FF"/>
          <w:u w:val="single"/>
          <w:rtl/>
        </w:rPr>
        <w:t xml:space="preserve">: סע'  </w:t>
      </w:r>
      <w:hyperlink r:id="rId11" w:history="1">
        <w:r w:rsidRPr="00437313">
          <w:rPr>
            <w:rStyle w:val="Hyperlink"/>
            <w:rFonts w:ascii="FrankRuehl" w:hAnsi="FrankRuehl" w:cs="FrankRuehl"/>
            <w:color w:val="0000FF"/>
          </w:rPr>
          <w:t>47</w:t>
        </w:r>
      </w:hyperlink>
      <w:r w:rsidRPr="00437313">
        <w:rPr>
          <w:rFonts w:ascii="FrankRuehl" w:hAnsi="FrankRuehl" w:cs="FrankRuehl"/>
          <w:color w:val="0000FF"/>
          <w:rtl/>
        </w:rPr>
        <w:t>(א)</w:t>
      </w:r>
    </w:p>
    <w:p w14:paraId="6355D392" w14:textId="77777777" w:rsidR="00437313" w:rsidRPr="00437313" w:rsidRDefault="00437313" w:rsidP="00437313">
      <w:pPr>
        <w:spacing w:before="120" w:after="120" w:line="240" w:lineRule="exact"/>
        <w:ind w:left="283" w:hanging="283"/>
        <w:jc w:val="both"/>
        <w:rPr>
          <w:rFonts w:ascii="FrankRuehl" w:hAnsi="FrankRuehl" w:cs="FrankRuehl"/>
          <w:color w:val="0000FF"/>
          <w:u w:val="single"/>
          <w:rtl/>
        </w:rPr>
      </w:pPr>
      <w:hyperlink r:id="rId12" w:history="1">
        <w:r w:rsidRPr="00437313">
          <w:rPr>
            <w:rStyle w:val="Hyperlink"/>
            <w:rFonts w:ascii="FrankRuehl" w:hAnsi="FrankRuehl" w:cs="FrankRuehl"/>
            <w:color w:val="0000FF"/>
            <w:rtl/>
          </w:rPr>
          <w:t>פקודת ביטוח רכב מנועי [נוסח חדש], תש"ל-1970</w:t>
        </w:r>
      </w:hyperlink>
      <w:r w:rsidRPr="00437313">
        <w:rPr>
          <w:rFonts w:ascii="FrankRuehl" w:hAnsi="FrankRuehl" w:cs="FrankRuehl"/>
          <w:color w:val="0000FF"/>
          <w:u w:val="single"/>
          <w:rtl/>
        </w:rPr>
        <w:t xml:space="preserve">: סע'  </w:t>
      </w:r>
      <w:hyperlink r:id="rId13" w:history="1">
        <w:r w:rsidRPr="00437313">
          <w:rPr>
            <w:rStyle w:val="Hyperlink"/>
            <w:rFonts w:ascii="FrankRuehl" w:hAnsi="FrankRuehl" w:cs="FrankRuehl"/>
            <w:color w:val="0000FF"/>
          </w:rPr>
          <w:t>2</w:t>
        </w:r>
        <w:r w:rsidRPr="00437313">
          <w:rPr>
            <w:rStyle w:val="Hyperlink"/>
            <w:rFonts w:ascii="FrankRuehl" w:hAnsi="FrankRuehl" w:cs="FrankRuehl"/>
            <w:color w:val="0000FF"/>
            <w:rtl/>
          </w:rPr>
          <w:t>א</w:t>
        </w:r>
      </w:hyperlink>
    </w:p>
    <w:p w14:paraId="6EA267F2" w14:textId="77777777" w:rsidR="00437313" w:rsidRPr="00437313" w:rsidRDefault="00437313" w:rsidP="00437313">
      <w:pPr>
        <w:spacing w:before="120" w:after="120" w:line="240" w:lineRule="exact"/>
        <w:ind w:left="283" w:hanging="283"/>
        <w:jc w:val="both"/>
        <w:rPr>
          <w:rFonts w:ascii="FrankRuehl" w:hAnsi="FrankRuehl" w:cs="FrankRuehl"/>
          <w:color w:val="0000FF"/>
          <w:rtl/>
        </w:rPr>
      </w:pPr>
      <w:hyperlink r:id="rId14" w:history="1">
        <w:r w:rsidRPr="00437313">
          <w:rPr>
            <w:rStyle w:val="Hyperlink"/>
            <w:rFonts w:ascii="FrankRuehl" w:hAnsi="FrankRuehl" w:cs="FrankRuehl"/>
            <w:color w:val="0000FF"/>
            <w:rtl/>
          </w:rPr>
          <w:t>פקודת התעבורה [נוסח חדש</w:t>
        </w:r>
        <w:r w:rsidRPr="00437313">
          <w:rPr>
            <w:rStyle w:val="Hyperlink"/>
            <w:rFonts w:ascii="FrankRuehl" w:hAnsi="FrankRuehl" w:cs="FrankRuehl"/>
            <w:color w:val="0000FF"/>
          </w:rPr>
          <w:t>]</w:t>
        </w:r>
      </w:hyperlink>
      <w:r w:rsidRPr="00437313">
        <w:rPr>
          <w:rFonts w:ascii="FrankRuehl" w:hAnsi="FrankRuehl" w:cs="FrankRuehl"/>
          <w:color w:val="0000FF"/>
          <w:u w:val="single"/>
          <w:rtl/>
        </w:rPr>
        <w:t xml:space="preserve">: סע'  </w:t>
      </w:r>
      <w:hyperlink r:id="rId15" w:history="1">
        <w:r w:rsidRPr="00437313">
          <w:rPr>
            <w:rStyle w:val="Hyperlink"/>
            <w:rFonts w:ascii="FrankRuehl" w:hAnsi="FrankRuehl" w:cs="FrankRuehl"/>
            <w:color w:val="0000FF"/>
          </w:rPr>
          <w:t>10</w:t>
        </w:r>
      </w:hyperlink>
      <w:r w:rsidRPr="00437313">
        <w:rPr>
          <w:rFonts w:ascii="FrankRuehl" w:hAnsi="FrankRuehl" w:cs="FrankRuehl"/>
          <w:color w:val="0000FF"/>
          <w:rtl/>
        </w:rPr>
        <w:t>(א)</w:t>
      </w:r>
    </w:p>
    <w:p w14:paraId="677A9BEF" w14:textId="77777777" w:rsidR="00437313" w:rsidRPr="00437313" w:rsidRDefault="00437313" w:rsidP="00437313">
      <w:pPr>
        <w:spacing w:before="120" w:after="120" w:line="240" w:lineRule="exact"/>
        <w:ind w:left="283" w:hanging="283"/>
        <w:jc w:val="both"/>
        <w:rPr>
          <w:rFonts w:ascii="FrankRuehl" w:hAnsi="FrankRuehl" w:cs="FrankRuehl"/>
          <w:color w:val="0000FF"/>
          <w:u w:val="single"/>
          <w:rtl/>
        </w:rPr>
      </w:pPr>
      <w:hyperlink r:id="rId16" w:history="1">
        <w:r w:rsidRPr="00437313">
          <w:rPr>
            <w:rStyle w:val="Hyperlink"/>
            <w:rFonts w:ascii="FrankRuehl" w:hAnsi="FrankRuehl" w:cs="FrankRuehl"/>
            <w:color w:val="0000FF"/>
            <w:rtl/>
          </w:rPr>
          <w:t>חוק העונשין, תשל"ז-1977</w:t>
        </w:r>
      </w:hyperlink>
      <w:r w:rsidRPr="00437313">
        <w:rPr>
          <w:rFonts w:ascii="FrankRuehl" w:hAnsi="FrankRuehl" w:cs="FrankRuehl"/>
          <w:color w:val="0000FF"/>
          <w:u w:val="single"/>
          <w:rtl/>
        </w:rPr>
        <w:t xml:space="preserve">: סע'  </w:t>
      </w:r>
      <w:hyperlink r:id="rId17" w:history="1">
        <w:r w:rsidRPr="00437313">
          <w:rPr>
            <w:rStyle w:val="Hyperlink"/>
            <w:rFonts w:ascii="FrankRuehl" w:hAnsi="FrankRuehl" w:cs="FrankRuehl"/>
            <w:color w:val="0000FF"/>
          </w:rPr>
          <w:t>34</w:t>
        </w:r>
        <w:r w:rsidRPr="00437313">
          <w:rPr>
            <w:rStyle w:val="Hyperlink"/>
            <w:rFonts w:ascii="FrankRuehl" w:hAnsi="FrankRuehl" w:cs="FrankRuehl"/>
            <w:color w:val="0000FF"/>
            <w:rtl/>
          </w:rPr>
          <w:t>כא</w:t>
        </w:r>
      </w:hyperlink>
    </w:p>
    <w:p w14:paraId="65BD04C0" w14:textId="77777777" w:rsidR="00473975" w:rsidRDefault="00473975" w:rsidP="00437313">
      <w:pPr>
        <w:spacing w:line="360" w:lineRule="auto"/>
        <w:jc w:val="both"/>
        <w:rPr>
          <w:rFonts w:ascii="David" w:hAnsi="David" w:hint="cs"/>
          <w:rtl/>
        </w:rPr>
      </w:pPr>
      <w:bookmarkStart w:id="3" w:name="LawTable_End"/>
      <w:bookmarkEnd w:id="3"/>
    </w:p>
    <w:p w14:paraId="1F6C2D4B"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C2430C">
        <w:rPr>
          <w:rFonts w:cs="FrankRuehl" w:hint="cs"/>
          <w:szCs w:val="26"/>
          <w:rtl/>
        </w:rPr>
        <w:t>מיני-רציו:</w:t>
      </w:r>
    </w:p>
    <w:p w14:paraId="14124D2C"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hint="cs"/>
          <w:szCs w:val="26"/>
          <w:rtl/>
        </w:rPr>
        <w:t>*</w:t>
      </w:r>
      <w:r w:rsidRPr="00C2430C">
        <w:rPr>
          <w:rFonts w:cs="FrankRuehl"/>
          <w:szCs w:val="26"/>
          <w:rtl/>
        </w:rPr>
        <w:t xml:space="preserve"> </w:t>
      </w:r>
      <w:r w:rsidRPr="00C2430C">
        <w:rPr>
          <w:rFonts w:cs="FrankRuehl" w:hint="cs"/>
          <w:szCs w:val="26"/>
          <w:rtl/>
        </w:rPr>
        <w:t xml:space="preserve">בית המשפט גזר את דינו של </w:t>
      </w:r>
      <w:r w:rsidRPr="00C2430C">
        <w:rPr>
          <w:rFonts w:cs="FrankRuehl"/>
          <w:szCs w:val="26"/>
          <w:rtl/>
        </w:rPr>
        <w:t>נאשם</w:t>
      </w:r>
      <w:r w:rsidRPr="00C2430C">
        <w:rPr>
          <w:rFonts w:cs="FrankRuehl" w:hint="cs"/>
          <w:szCs w:val="26"/>
          <w:rtl/>
        </w:rPr>
        <w:t xml:space="preserve"> ש</w:t>
      </w:r>
      <w:r w:rsidRPr="00C2430C">
        <w:rPr>
          <w:rFonts w:cs="FrankRuehl"/>
          <w:szCs w:val="26"/>
          <w:rtl/>
        </w:rPr>
        <w:t>הורשע</w:t>
      </w:r>
      <w:r w:rsidRPr="00C2430C">
        <w:rPr>
          <w:rFonts w:cs="FrankRuehl" w:hint="cs"/>
          <w:szCs w:val="26"/>
        </w:rPr>
        <w:t xml:space="preserve"> </w:t>
      </w:r>
      <w:r w:rsidRPr="00C2430C">
        <w:rPr>
          <w:rFonts w:cs="FrankRuehl"/>
          <w:szCs w:val="26"/>
          <w:rtl/>
        </w:rPr>
        <w:t>בעביר</w:t>
      </w:r>
      <w:r w:rsidRPr="00C2430C">
        <w:rPr>
          <w:rFonts w:cs="FrankRuehl" w:hint="cs"/>
          <w:szCs w:val="26"/>
          <w:rtl/>
        </w:rPr>
        <w:t>ות</w:t>
      </w:r>
      <w:r w:rsidRPr="00C2430C">
        <w:rPr>
          <w:rFonts w:cs="FrankRuehl"/>
          <w:szCs w:val="26"/>
          <w:rtl/>
        </w:rPr>
        <w:t xml:space="preserve"> של החזקת סמים שלא לצריכה עצמית, שימוש בכוח למנוע מעצר, נהיגה ברכב ללא ביטוח</w:t>
      </w:r>
      <w:r w:rsidRPr="00C2430C">
        <w:rPr>
          <w:rFonts w:cs="FrankRuehl" w:hint="cs"/>
          <w:szCs w:val="26"/>
          <w:rtl/>
        </w:rPr>
        <w:t xml:space="preserve"> </w:t>
      </w:r>
      <w:r w:rsidRPr="00C2430C">
        <w:rPr>
          <w:rFonts w:cs="FrankRuehl"/>
          <w:szCs w:val="26"/>
          <w:rtl/>
        </w:rPr>
        <w:t>ונהיגה ללא רישיון.</w:t>
      </w:r>
      <w:r w:rsidRPr="00C2430C">
        <w:rPr>
          <w:rFonts w:cs="FrankRuehl" w:hint="cs"/>
          <w:szCs w:val="26"/>
        </w:rPr>
        <w:t xml:space="preserve"> </w:t>
      </w:r>
      <w:r w:rsidRPr="00C2430C">
        <w:rPr>
          <w:rFonts w:cs="FrankRuehl" w:hint="cs"/>
          <w:szCs w:val="26"/>
          <w:rtl/>
        </w:rPr>
        <w:t xml:space="preserve">הוטלו על הנאשם </w:t>
      </w:r>
      <w:r w:rsidRPr="00C2430C">
        <w:rPr>
          <w:rFonts w:cs="FrankRuehl"/>
          <w:szCs w:val="26"/>
          <w:rtl/>
        </w:rPr>
        <w:t xml:space="preserve">17 חודשי מאסר בפועל </w:t>
      </w:r>
      <w:r w:rsidRPr="00C2430C">
        <w:rPr>
          <w:rFonts w:cs="FrankRuehl" w:hint="cs"/>
          <w:szCs w:val="26"/>
          <w:rtl/>
        </w:rPr>
        <w:t>וה</w:t>
      </w:r>
      <w:r w:rsidRPr="00C2430C">
        <w:rPr>
          <w:rFonts w:cs="FrankRuehl"/>
          <w:szCs w:val="26"/>
          <w:rtl/>
        </w:rPr>
        <w:t>ופעל מאסר על תנאי, חלקו בחופף וחלקו במצטבר, כך שס</w:t>
      </w:r>
      <w:r w:rsidRPr="00C2430C">
        <w:rPr>
          <w:rFonts w:cs="FrankRuehl" w:hint="cs"/>
          <w:szCs w:val="26"/>
          <w:rtl/>
        </w:rPr>
        <w:t>ה"כ</w:t>
      </w:r>
      <w:r w:rsidRPr="00C2430C">
        <w:rPr>
          <w:rFonts w:cs="FrankRuehl"/>
          <w:szCs w:val="26"/>
          <w:rtl/>
        </w:rPr>
        <w:t xml:space="preserve"> </w:t>
      </w:r>
      <w:r w:rsidRPr="00C2430C">
        <w:rPr>
          <w:rFonts w:cs="FrankRuehl" w:hint="cs"/>
          <w:szCs w:val="26"/>
          <w:rtl/>
        </w:rPr>
        <w:t xml:space="preserve">20 חודשי </w:t>
      </w:r>
      <w:r w:rsidRPr="00C2430C">
        <w:rPr>
          <w:rFonts w:cs="FrankRuehl"/>
          <w:szCs w:val="26"/>
          <w:rtl/>
        </w:rPr>
        <w:t xml:space="preserve">מאסר </w:t>
      </w:r>
      <w:r w:rsidRPr="00C2430C">
        <w:rPr>
          <w:rFonts w:cs="FrankRuehl" w:hint="cs"/>
          <w:szCs w:val="26"/>
          <w:rtl/>
        </w:rPr>
        <w:t>בפועל. זאת, לצד ענישה נלווית.</w:t>
      </w:r>
    </w:p>
    <w:p w14:paraId="1D2749EF"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hint="cs"/>
          <w:szCs w:val="26"/>
          <w:rtl/>
        </w:rPr>
        <w:t xml:space="preserve">* </w:t>
      </w:r>
      <w:r w:rsidRPr="00C2430C">
        <w:rPr>
          <w:rFonts w:cs="FrankRuehl"/>
          <w:szCs w:val="26"/>
          <w:rtl/>
        </w:rPr>
        <w:t>עונשין – ענישה – מדיניות ענישה: עבירות סמים</w:t>
      </w:r>
    </w:p>
    <w:p w14:paraId="074C0B1A"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hint="cs"/>
          <w:szCs w:val="26"/>
          <w:rtl/>
        </w:rPr>
        <w:t xml:space="preserve">* </w:t>
      </w:r>
      <w:r w:rsidRPr="00C2430C">
        <w:rPr>
          <w:rFonts w:cs="FrankRuehl"/>
          <w:szCs w:val="26"/>
          <w:rtl/>
        </w:rPr>
        <w:t>עונשין – ענישה – הפעלת עונש על תנאי</w:t>
      </w:r>
    </w:p>
    <w:p w14:paraId="0B529D8B"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B72A0B4" w14:textId="77777777" w:rsidR="00C2430C" w:rsidRPr="00C2430C" w:rsidRDefault="00C2430C" w:rsidP="00C2430C">
      <w:pPr>
        <w:pBdr>
          <w:top w:val="single" w:sz="4" w:space="1" w:color="auto"/>
          <w:bottom w:val="single" w:sz="4" w:space="1" w:color="auto"/>
        </w:pBdr>
        <w:spacing w:after="120" w:line="320" w:lineRule="exact"/>
        <w:jc w:val="both"/>
        <w:rPr>
          <w:rFonts w:cs="FrankRuehl"/>
          <w:szCs w:val="26"/>
          <w:rtl/>
        </w:rPr>
      </w:pPr>
      <w:r w:rsidRPr="00C2430C">
        <w:rPr>
          <w:rFonts w:cs="FrankRuehl"/>
          <w:szCs w:val="26"/>
          <w:rtl/>
        </w:rPr>
        <w:t>הנאשם</w:t>
      </w:r>
      <w:r w:rsidRPr="00C2430C">
        <w:rPr>
          <w:rFonts w:cs="FrankRuehl" w:hint="cs"/>
          <w:szCs w:val="26"/>
          <w:rtl/>
        </w:rPr>
        <w:t xml:space="preserve"> </w:t>
      </w:r>
      <w:r w:rsidRPr="00C2430C">
        <w:rPr>
          <w:rFonts w:cs="FrankRuehl"/>
          <w:szCs w:val="26"/>
          <w:rtl/>
        </w:rPr>
        <w:t xml:space="preserve">הורשע, </w:t>
      </w:r>
      <w:r w:rsidRPr="00C2430C">
        <w:rPr>
          <w:rFonts w:cs="FrankRuehl" w:hint="cs"/>
          <w:szCs w:val="26"/>
          <w:rtl/>
        </w:rPr>
        <w:t>במסגרת הסדר טיעון</w:t>
      </w:r>
      <w:r w:rsidRPr="00C2430C">
        <w:rPr>
          <w:rFonts w:cs="FrankRuehl"/>
          <w:szCs w:val="26"/>
          <w:rtl/>
        </w:rPr>
        <w:t>, בעבירה של החזקת סמים שלא לצריכה עצמית, בעבירה של שימוש בכוח למנוע מעצר, בעבירה של נהיגה ברכב ללא ביטוח</w:t>
      </w:r>
      <w:r w:rsidRPr="00C2430C">
        <w:rPr>
          <w:rFonts w:cs="FrankRuehl" w:hint="cs"/>
          <w:szCs w:val="26"/>
          <w:rtl/>
        </w:rPr>
        <w:t xml:space="preserve"> </w:t>
      </w:r>
      <w:r w:rsidRPr="00C2430C">
        <w:rPr>
          <w:rFonts w:cs="FrankRuehl"/>
          <w:szCs w:val="26"/>
          <w:rtl/>
        </w:rPr>
        <w:t>ובעבירה של נהיגה ללא רישיון שפקע מעל שנתיים.</w:t>
      </w:r>
    </w:p>
    <w:p w14:paraId="778C16F8"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5A126B"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hint="cs"/>
          <w:szCs w:val="26"/>
          <w:rtl/>
        </w:rPr>
        <w:t>בית המשפט גזר את דינו של הנאשם, ופסק כלהלן:</w:t>
      </w:r>
    </w:p>
    <w:p w14:paraId="1E81631F" w14:textId="77777777" w:rsidR="00C2430C" w:rsidRPr="00C2430C" w:rsidRDefault="00C2430C" w:rsidP="00C2430C">
      <w:pPr>
        <w:pBdr>
          <w:top w:val="single" w:sz="4" w:space="1" w:color="auto"/>
          <w:bottom w:val="single" w:sz="4" w:space="1" w:color="auto"/>
        </w:pBdr>
        <w:spacing w:after="120" w:line="320" w:lineRule="exact"/>
        <w:jc w:val="both"/>
        <w:rPr>
          <w:rFonts w:cs="FrankRuehl"/>
          <w:szCs w:val="26"/>
        </w:rPr>
      </w:pPr>
      <w:r w:rsidRPr="00C2430C">
        <w:rPr>
          <w:rFonts w:cs="FrankRuehl"/>
          <w:szCs w:val="26"/>
          <w:rtl/>
        </w:rPr>
        <w:lastRenderedPageBreak/>
        <w:t>במעשיו פגע הנאשם בערכים החברתיים של הגנה על בריאותו ושלומו הפיזי והנפשי של הציבור מפני נזקים הנגרמים כתוצאה משימוש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כן פגע הנאשם בערכים החברתיים של שמירה על שלטון החוק ושמירה על בטיחות המשתמשים בדרך.</w:t>
      </w:r>
    </w:p>
    <w:p w14:paraId="64C46457" w14:textId="77777777" w:rsidR="00C2430C" w:rsidRPr="00C2430C" w:rsidRDefault="00C2430C" w:rsidP="00C2430C">
      <w:pPr>
        <w:pBdr>
          <w:top w:val="single" w:sz="4" w:space="1" w:color="auto"/>
          <w:bottom w:val="single" w:sz="4" w:space="1" w:color="auto"/>
        </w:pBdr>
        <w:spacing w:after="120" w:line="320" w:lineRule="exact"/>
        <w:jc w:val="both"/>
        <w:rPr>
          <w:rFonts w:cs="FrankRuehl"/>
          <w:szCs w:val="26"/>
        </w:rPr>
      </w:pPr>
      <w:r w:rsidRPr="00C2430C">
        <w:rPr>
          <w:rFonts w:cs="FrankRuehl"/>
          <w:szCs w:val="26"/>
          <w:rtl/>
        </w:rPr>
        <w:t>הפגיעה בערכים המוגנים כתוצאה מביצוע העבירות של החזקת סמים שלא לצריכה עצמית, שימוש בכוח למנוע מעצר ונהיגה ברכב ללא ביטוח וללא רישיון, בנסיבות העניין, היא בינונית. הנאשם נהג ברכב ללא ביטוח וללא רישיון ועת נעצר על ידי שוטרת הזדהה כאחיו. הנאשם החל לרוץ בזמן שהשוטרים דולקים אחריו ובהמשך, התנגד למעצר עד שנאזק. בנסיבות אלה, החזיק הנאשם ברכב סם מסוכן מסוג הרואין במשקל 9.7638 גרם נטו וסם מסוכן מסוג קוקאין במשקל 1.1872 גרם. המדובר בכמות בלתי מבוטלת של סמים קשים.</w:t>
      </w:r>
    </w:p>
    <w:p w14:paraId="5D4A53C4"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szCs w:val="26"/>
          <w:rtl/>
        </w:rPr>
        <w:t>לאור מדיניות הפסיקה מתחם העונש ההולם את העבירות בהן הורשע הנאשם,  בנסיבות העניין, נע בין מאסר לתקופה 9 חודשים ובין מאסר בפועל לתקופה של 26 חודשים, לצד ענישה נלווית, הכוללת קנס הנע בין  0 – 3,000 ₪ ופסילת רישיון.</w:t>
      </w:r>
    </w:p>
    <w:p w14:paraId="077C7134" w14:textId="77777777" w:rsidR="00C2430C" w:rsidRPr="00C2430C" w:rsidRDefault="00C2430C" w:rsidP="00C2430C">
      <w:pPr>
        <w:pBdr>
          <w:top w:val="single" w:sz="4" w:space="1" w:color="auto"/>
          <w:bottom w:val="single" w:sz="4" w:space="1" w:color="auto"/>
        </w:pBdr>
        <w:spacing w:after="120" w:line="320" w:lineRule="exact"/>
        <w:jc w:val="both"/>
        <w:rPr>
          <w:rFonts w:cs="FrankRuehl" w:hint="cs"/>
          <w:szCs w:val="26"/>
          <w:rtl/>
        </w:rPr>
      </w:pPr>
      <w:r w:rsidRPr="00C2430C">
        <w:rPr>
          <w:rFonts w:cs="FrankRuehl"/>
          <w:szCs w:val="26"/>
          <w:rtl/>
        </w:rPr>
        <w:t>בהיעדר הליך שיקומי, אין כל טעם שלא להפעיל את המאסר על תנאי ואת פסילת הרישיון על תנאי התלויים ועומדים נגד הנאשם. בשל הודאתו של הנאשם המאסר על תנאי יופעל בחלקו במצטבר וחלקו בחופף לעונש המאסר שיוטל בתיק זה. עם זאת, הפסילה על תנאי תופעל במצטבר וזאת בהינתן משך הזמן שבו ממשיך הנאשם לנהוג ללא רישיון.</w:t>
      </w:r>
    </w:p>
    <w:p w14:paraId="4C0F9A0D" w14:textId="77777777" w:rsidR="00C2430C" w:rsidRPr="00437313" w:rsidRDefault="00C2430C" w:rsidP="00437313">
      <w:pPr>
        <w:spacing w:line="360" w:lineRule="auto"/>
        <w:jc w:val="both"/>
        <w:rPr>
          <w:rFonts w:ascii="David" w:hAnsi="David"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3975" w14:paraId="4443CC2E" w14:textId="77777777" w:rsidTr="00473975">
        <w:trPr>
          <w:trHeight w:val="355"/>
          <w:jc w:val="center"/>
        </w:trPr>
        <w:tc>
          <w:tcPr>
            <w:tcW w:w="8820" w:type="dxa"/>
            <w:tcBorders>
              <w:top w:val="nil"/>
              <w:left w:val="nil"/>
              <w:bottom w:val="nil"/>
              <w:right w:val="nil"/>
            </w:tcBorders>
            <w:shd w:val="clear" w:color="auto" w:fill="auto"/>
          </w:tcPr>
          <w:p w14:paraId="0D95CD7A" w14:textId="77777777" w:rsidR="000B64FB" w:rsidRPr="000B64FB" w:rsidRDefault="000B64FB" w:rsidP="000B64FB">
            <w:pPr>
              <w:jc w:val="center"/>
              <w:rPr>
                <w:rFonts w:ascii="Arial" w:hAnsi="Arial" w:cs="FrankRuehl"/>
                <w:b/>
                <w:bCs/>
                <w:sz w:val="32"/>
                <w:szCs w:val="32"/>
                <w:u w:val="single"/>
                <w:rtl/>
              </w:rPr>
            </w:pPr>
            <w:bookmarkStart w:id="6" w:name="PsakDin" w:colFirst="0" w:colLast="0"/>
            <w:r w:rsidRPr="000B64FB">
              <w:rPr>
                <w:rFonts w:ascii="Arial" w:hAnsi="Arial" w:cs="FrankRuehl"/>
                <w:b/>
                <w:bCs/>
                <w:sz w:val="32"/>
                <w:szCs w:val="32"/>
                <w:u w:val="single"/>
                <w:rtl/>
              </w:rPr>
              <w:t>גזר דין</w:t>
            </w:r>
          </w:p>
          <w:p w14:paraId="46F87240" w14:textId="77777777" w:rsidR="00473975" w:rsidRPr="000B64FB" w:rsidRDefault="00473975" w:rsidP="000B64FB">
            <w:pPr>
              <w:jc w:val="center"/>
              <w:rPr>
                <w:rFonts w:ascii="Arial" w:hAnsi="Arial" w:cs="FrankRuehl"/>
                <w:bCs/>
                <w:sz w:val="32"/>
                <w:szCs w:val="32"/>
                <w:u w:val="single"/>
                <w:rtl/>
              </w:rPr>
            </w:pPr>
          </w:p>
        </w:tc>
      </w:tr>
    </w:tbl>
    <w:bookmarkEnd w:id="6"/>
    <w:p w14:paraId="77FCCCC3" w14:textId="77777777" w:rsidR="00473975" w:rsidRDefault="00473975" w:rsidP="00473975">
      <w:pPr>
        <w:spacing w:line="360" w:lineRule="auto"/>
        <w:jc w:val="both"/>
        <w:rPr>
          <w:rFonts w:ascii="David" w:hAnsi="David"/>
          <w:b/>
          <w:bCs/>
          <w:u w:val="single"/>
          <w:rtl/>
        </w:rPr>
      </w:pPr>
      <w:r>
        <w:rPr>
          <w:rFonts w:ascii="David" w:hAnsi="David"/>
          <w:b/>
          <w:bCs/>
          <w:u w:val="single"/>
          <w:rtl/>
        </w:rPr>
        <w:t>מבוא</w:t>
      </w:r>
    </w:p>
    <w:p w14:paraId="38483CB1" w14:textId="77777777" w:rsidR="00473975" w:rsidRDefault="00473975" w:rsidP="00473975">
      <w:pPr>
        <w:pStyle w:val="ListParagraph"/>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 xml:space="preserve">בהכרעת דין מיום </w:t>
      </w:r>
      <w:r>
        <w:rPr>
          <w:rFonts w:ascii="David" w:hAnsi="David" w:cs="David"/>
          <w:sz w:val="24"/>
          <w:szCs w:val="24"/>
        </w:rPr>
        <w:t xml:space="preserve"> 12.2.20</w:t>
      </w:r>
      <w:r>
        <w:rPr>
          <w:rFonts w:ascii="David" w:hAnsi="David" w:cs="David"/>
          <w:sz w:val="24"/>
          <w:szCs w:val="24"/>
          <w:rtl/>
        </w:rPr>
        <w:t xml:space="preserve">הורשע הנאשם, לפי הודאתו בעובדות כתב האישום המתוקן, בעבירה של החזקת סמים שלא לצריכה עצמית, לפי סעיף </w:t>
      </w:r>
      <w:hyperlink r:id="rId18" w:history="1">
        <w:r w:rsidR="00555822" w:rsidRPr="00555822">
          <w:rPr>
            <w:rStyle w:val="Hyperlink"/>
            <w:rFonts w:ascii="David" w:hAnsi="David" w:cs="David"/>
            <w:color w:val="0000FF"/>
            <w:sz w:val="24"/>
            <w:szCs w:val="24"/>
            <w:rtl/>
          </w:rPr>
          <w:t>7(א)</w:t>
        </w:r>
      </w:hyperlink>
      <w:r>
        <w:rPr>
          <w:rFonts w:ascii="David" w:hAnsi="David" w:cs="David"/>
          <w:sz w:val="24"/>
          <w:szCs w:val="24"/>
          <w:rtl/>
        </w:rPr>
        <w:t xml:space="preserve"> יחד עם סעיף </w:t>
      </w:r>
      <w:hyperlink r:id="rId19" w:history="1">
        <w:r w:rsidR="00555822" w:rsidRPr="00555822">
          <w:rPr>
            <w:rStyle w:val="Hyperlink"/>
            <w:rFonts w:ascii="David" w:hAnsi="David" w:cs="David"/>
            <w:color w:val="0000FF"/>
            <w:sz w:val="24"/>
            <w:szCs w:val="24"/>
            <w:rtl/>
          </w:rPr>
          <w:t>7(ג)</w:t>
        </w:r>
      </w:hyperlink>
      <w:r>
        <w:rPr>
          <w:rFonts w:ascii="David" w:hAnsi="David" w:cs="David"/>
          <w:sz w:val="24"/>
          <w:szCs w:val="24"/>
          <w:rtl/>
        </w:rPr>
        <w:t xml:space="preserve"> רישא ל</w:t>
      </w:r>
      <w:hyperlink r:id="rId20" w:history="1">
        <w:r w:rsidR="000B64FB" w:rsidRPr="000B64F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בעבירה של שימוש בכוח למנוע מעצר, לפי </w:t>
      </w:r>
      <w:hyperlink r:id="rId21" w:history="1">
        <w:r w:rsidR="00555822" w:rsidRPr="00555822">
          <w:rPr>
            <w:rStyle w:val="Hyperlink"/>
            <w:rFonts w:ascii="David" w:hAnsi="David" w:cs="David"/>
            <w:color w:val="0000FF"/>
            <w:sz w:val="24"/>
            <w:szCs w:val="24"/>
            <w:rtl/>
          </w:rPr>
          <w:t>סעיף 47(א)</w:t>
        </w:r>
      </w:hyperlink>
      <w:r>
        <w:rPr>
          <w:rFonts w:ascii="David" w:hAnsi="David" w:cs="David"/>
          <w:sz w:val="24"/>
          <w:szCs w:val="24"/>
          <w:rtl/>
        </w:rPr>
        <w:t xml:space="preserve"> ל</w:t>
      </w:r>
      <w:hyperlink r:id="rId22" w:history="1">
        <w:r w:rsidR="000B64FB" w:rsidRPr="000B64FB">
          <w:rPr>
            <w:rFonts w:ascii="David" w:hAnsi="David" w:cs="David"/>
            <w:color w:val="0000FF"/>
            <w:sz w:val="24"/>
            <w:szCs w:val="24"/>
            <w:u w:val="single"/>
            <w:rtl/>
          </w:rPr>
          <w:t>פקודת סדר הדין הפלילי (מעצר וחיפוש)</w:t>
        </w:r>
      </w:hyperlink>
      <w:r>
        <w:rPr>
          <w:rFonts w:ascii="David" w:hAnsi="David" w:cs="David"/>
          <w:sz w:val="24"/>
          <w:szCs w:val="24"/>
          <w:rtl/>
        </w:rPr>
        <w:t xml:space="preserve"> [נוסח משולב], תשכ"ט – 1969, בעבירה של נהיגה ברכב ללא ביטוח, לפי </w:t>
      </w:r>
      <w:hyperlink r:id="rId23" w:history="1">
        <w:r w:rsidR="00555822" w:rsidRPr="00555822">
          <w:rPr>
            <w:rStyle w:val="Hyperlink"/>
            <w:rFonts w:ascii="David" w:hAnsi="David" w:cs="David"/>
            <w:color w:val="0000FF"/>
            <w:sz w:val="24"/>
            <w:szCs w:val="24"/>
            <w:rtl/>
          </w:rPr>
          <w:t>סעיף 2א</w:t>
        </w:r>
      </w:hyperlink>
      <w:r>
        <w:rPr>
          <w:rFonts w:ascii="David" w:hAnsi="David" w:cs="David"/>
          <w:sz w:val="24"/>
          <w:szCs w:val="24"/>
          <w:rtl/>
        </w:rPr>
        <w:t xml:space="preserve"> ל</w:t>
      </w:r>
      <w:hyperlink r:id="rId24" w:history="1">
        <w:r w:rsidR="000B64FB" w:rsidRPr="000B64FB">
          <w:rPr>
            <w:rFonts w:ascii="David" w:hAnsi="David" w:cs="David"/>
            <w:color w:val="0000FF"/>
            <w:sz w:val="24"/>
            <w:szCs w:val="24"/>
            <w:u w:val="single"/>
            <w:rtl/>
          </w:rPr>
          <w:t>פקודת ביטוח רכב מנועי</w:t>
        </w:r>
      </w:hyperlink>
      <w:r>
        <w:rPr>
          <w:rFonts w:ascii="David" w:hAnsi="David" w:cs="David"/>
          <w:sz w:val="24"/>
          <w:szCs w:val="24"/>
          <w:rtl/>
        </w:rPr>
        <w:t xml:space="preserve"> [נוסח חדש], תש"ל – 1970, ובעבירה של נהיגה ללא רישיון שפקע מעל שנתיים, לפי </w:t>
      </w:r>
      <w:hyperlink r:id="rId25" w:history="1">
        <w:r w:rsidR="00555822" w:rsidRPr="00555822">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26" w:history="1">
        <w:r w:rsidR="000B64FB" w:rsidRPr="000B64FB">
          <w:rPr>
            <w:rFonts w:ascii="David" w:hAnsi="David" w:cs="David"/>
            <w:color w:val="0000FF"/>
            <w:sz w:val="24"/>
            <w:szCs w:val="24"/>
            <w:u w:val="single"/>
            <w:rtl/>
          </w:rPr>
          <w:t>פקודת התעבורה</w:t>
        </w:r>
      </w:hyperlink>
      <w:r>
        <w:rPr>
          <w:rFonts w:ascii="David" w:hAnsi="David" w:cs="David"/>
          <w:sz w:val="24"/>
          <w:szCs w:val="24"/>
          <w:rtl/>
        </w:rPr>
        <w:t xml:space="preserve"> [נוסח חדש], תשכ"א – 1961.</w:t>
      </w:r>
    </w:p>
    <w:p w14:paraId="464D22D9" w14:textId="77777777" w:rsidR="00473975" w:rsidRDefault="00473975" w:rsidP="00473975">
      <w:pPr>
        <w:pStyle w:val="ListParagraph"/>
        <w:spacing w:after="0" w:line="360" w:lineRule="auto"/>
        <w:ind w:left="509"/>
        <w:jc w:val="both"/>
        <w:rPr>
          <w:rFonts w:ascii="David" w:hAnsi="David" w:cs="David"/>
          <w:sz w:val="24"/>
          <w:szCs w:val="24"/>
        </w:rPr>
      </w:pPr>
      <w:r>
        <w:rPr>
          <w:rFonts w:ascii="David" w:hAnsi="David" w:cs="David"/>
          <w:sz w:val="24"/>
          <w:szCs w:val="24"/>
          <w:rtl/>
        </w:rPr>
        <w:t>לפי כתב האישום המתוקן, בצהרי יום 17.12.19 הבחינה שוטרת בנאשם נוהג ברכב ומבצע עבירת תנועה. הנאשם נעצר בצד הכביש והשוטרת ניגשה לרכב וביקשה מהנאשם להזדהות בפניה. הנאשם הזדהה בשם אחיו</w:t>
      </w:r>
      <w:r>
        <w:rPr>
          <w:rFonts w:ascii="David" w:hAnsi="David" w:cs="David"/>
          <w:b/>
          <w:bCs/>
          <w:sz w:val="24"/>
          <w:szCs w:val="24"/>
          <w:rtl/>
        </w:rPr>
        <w:t xml:space="preserve"> </w:t>
      </w:r>
      <w:r>
        <w:rPr>
          <w:rFonts w:ascii="David" w:hAnsi="David" w:cs="David"/>
          <w:sz w:val="24"/>
          <w:szCs w:val="24"/>
          <w:rtl/>
        </w:rPr>
        <w:t xml:space="preserve">ומסר כי הוא בדרכו לקופת החולים. בהמשך, יצא הנאשם מהרכב והשוטרת הבחינה בשקית שהכילה סם מסוכן בכיס מעילו. משנשאל הנאשם בדבר תכולת השקית, מיד הכניס גופו לתוך הרכב והוציא השקית ממעילו. בהמשך לכך, יצא הנאשם מהרכב, השליך השקית על הרצפה והחל לרוץ, תוך שהשוטרים דולקים אחריו. משתפסו השוטרים את הנאשם, התנגד בכוח לאיזוק ידיו ודחף את השוטר. לאחר מכן, התרומם </w:t>
      </w:r>
      <w:r>
        <w:rPr>
          <w:rFonts w:ascii="David" w:hAnsi="David" w:cs="David"/>
          <w:sz w:val="24"/>
          <w:szCs w:val="24"/>
          <w:rtl/>
        </w:rPr>
        <w:lastRenderedPageBreak/>
        <w:t>הנאשם ורץ לכיוון הרכב, נכנס פנימה וניסה ללחוץ על הקודן על מנת להניעו תוך שהשוטר מושך בידו של הנאשם אל מחוץ לרכב עד שהצליח להוציאו מהרכב, להשכיבו על הרצפה ולאזקו. כתוצאה ממעשיו של הנאשם נחבל השוטר ודם ניגר ממפרק ידו. בנסיבות אלה, החזיק הנאשם בתוך השקית סם מסוג הרואין במשקל 8.0910 גרם נטו וסם מסוג קוקאין במשקל 1.1872 גרם נטו. על מושב הנוסע ברכב החזיק הנאשם בסם מסוג הרואין במשקל 1.6728 גרם נטו. לפי כתב האישום, במעשיו החזיק הנאשם בסמים שלא לצריכה עצמית, התנגד בכוח למעצר ונהג ללא רישיון וללא ביטוח.</w:t>
      </w:r>
    </w:p>
    <w:p w14:paraId="183EC2CA" w14:textId="77777777" w:rsidR="00473975" w:rsidRDefault="00473975" w:rsidP="00473975">
      <w:pPr>
        <w:pStyle w:val="ListParagraph"/>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הנאשם הודה בעובדות כתב האישום המתוקן, ללא הסכמה עונשית.</w:t>
      </w:r>
    </w:p>
    <w:p w14:paraId="3AC37EB3" w14:textId="77777777" w:rsidR="00473975" w:rsidRPr="00473975" w:rsidRDefault="00473975" w:rsidP="00473975">
      <w:pPr>
        <w:pStyle w:val="ListParagraph"/>
        <w:spacing w:after="0" w:line="360" w:lineRule="auto"/>
        <w:ind w:left="0"/>
        <w:jc w:val="both"/>
        <w:rPr>
          <w:rFonts w:cs="David"/>
          <w:b/>
          <w:bCs/>
          <w:sz w:val="24"/>
          <w:szCs w:val="24"/>
          <w:u w:val="single"/>
          <w:rtl/>
        </w:rPr>
      </w:pPr>
    </w:p>
    <w:p w14:paraId="78E05F28" w14:textId="77777777" w:rsidR="00473975" w:rsidRPr="00473975" w:rsidRDefault="00473975" w:rsidP="00473975">
      <w:pPr>
        <w:pStyle w:val="ListParagraph"/>
        <w:spacing w:after="0" w:line="360" w:lineRule="auto"/>
        <w:ind w:left="0"/>
        <w:jc w:val="both"/>
        <w:rPr>
          <w:rFonts w:cs="David"/>
          <w:b/>
          <w:bCs/>
          <w:sz w:val="24"/>
          <w:szCs w:val="24"/>
          <w:u w:val="single"/>
          <w:rtl/>
        </w:rPr>
      </w:pPr>
    </w:p>
    <w:p w14:paraId="52AF8255" w14:textId="77777777" w:rsidR="00473975" w:rsidRPr="00473975" w:rsidRDefault="00473975" w:rsidP="00473975">
      <w:pPr>
        <w:pStyle w:val="ListParagraph"/>
        <w:spacing w:after="0" w:line="360" w:lineRule="auto"/>
        <w:ind w:left="0"/>
        <w:jc w:val="both"/>
        <w:rPr>
          <w:rFonts w:cs="David"/>
          <w:b/>
          <w:bCs/>
          <w:sz w:val="24"/>
          <w:szCs w:val="24"/>
          <w:u w:val="single"/>
        </w:rPr>
      </w:pPr>
    </w:p>
    <w:p w14:paraId="3227DA03" w14:textId="77777777" w:rsidR="00473975" w:rsidRDefault="00473975" w:rsidP="00473975">
      <w:pPr>
        <w:pStyle w:val="ListParagraph"/>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3DE3647B"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 הנאשם נפגעו הערכים החברתיים של שמירה על שלטון החוק ומוסדותיה, לצד השמירה על ביטחון המשתמשים ברכב. כן פגע הנאשם בערכים החברתיים של הגנה על שלום הציבור, בריאותו ובטחונו מפני נזקי השימוש בסמים. </w:t>
      </w:r>
    </w:p>
    <w:p w14:paraId="57928FC9"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טענה, כי יש לקחת בחשבון את הנסיבות הבאות בקביעת מתחם העונש ההולם: הנאשם ביצע את העבירות ללא חשש וללא פחד, תוך שנסע לאור יום בהיעדר רישיון וביטוח כשהוא נושא עליו סמים מסוכנים קשים בכמויות גדולות שלא לצריכה עצמית. הנאשם הזדהה בשם אחיו ובהמשך ברח מהשוטרים. גם עת נתפס התנגד הנאשם בכוח למעצרו. כתוצאה ממעשיו של הנאשם נחבל שוטר.</w:t>
      </w:r>
    </w:p>
    <w:p w14:paraId="2CA2E857"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העבירות מושא כתב האישום, נע בין מאסר לתקופה של 10 חודשים ובין מאסר לתקופה של 20 חודשים.</w:t>
      </w:r>
    </w:p>
    <w:p w14:paraId="00B80EAD"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לחובת הנאשם עבר פלילי יחסית ישן הכולל 7 הרשעות האחרונה משנת 2008, בעבירות רכוש, סמים ואלימות (עת/1). לחובת הנאשם גם עבר תעבורתי הכולל 26 הרשעות מהשנים 1983 – 2018 (עת/2). כן לחובת הנאשם מאסר  על תנאי תלוי ועומד לתקופה של 6 חודשים ופסילה על תנאי (עת/3 – עת/4); הנאשם לא נרתם להליך טיפולי כלשהו.</w:t>
      </w:r>
    </w:p>
    <w:p w14:paraId="3017B7C0"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לאור האמור, עתרה באת כוח התביעה להטיל על הנאשם מאסר לתקופה של 14 חודשים ולהפעיל המאסר על תנאי במצטבר כך שסך הכל יוטל על הנאשם מאסר לתקופה של 20 חודשים, מאסר על תנאי, קנס, פסילת רישיון בפועל, הפעלת פסילת רישיון על תנאי במצטבר ופסילה על תנאי. כן עתרה למתן צו להשמדת סמים.</w:t>
      </w:r>
    </w:p>
    <w:p w14:paraId="18F0FD5F"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בקביעת מתחם העונש ההולם יש לקחת בחשבון כי  הנאשם לא ברח מהמקום ולא היה מקום להפעיל נגדו כוח לא סביר, ובפרט נוכח העובדה כי הנאשם שוקל 122 ק"ג ולו בעיות ברכיים וקשיים בתנועה.</w:t>
      </w:r>
    </w:p>
    <w:p w14:paraId="7034E277"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העונש ההולם בתוך המתחם יש לקחת בחשבון את הנסיבות הבאות שאינן קשורות בביצוע העבירות: הנאשם בן 57, נשוי ואב ל-4 ילדים; הנאשם הודה במיוחס לו, נטל אחריות וחסך מזמנו של בית המשפט; טרם מעצרו עבד הנאשם באופן חלקי כמוכר בדוכן; הנאשם כבד משקל עם בעיות רפואיות ומוכר כבעל נכות; הנאשם נפצע בעת המעצר (ענ/1); הנאשם עצור מיום 17.12.19 בהיעדר חלופת מעצר. מדובר במעצר ראשון בחייו; הנאשם מטופל בתחליף סם; הנאשם חווה משבר כלכלי לפני 15 שנה ומאז מצבו הנפשי התדרדר עד כדי ניסיון אובדני; לחובת הנאשם עומד אמנם עברו הפלילי, אולם מדובר בעבר ישן, הרשעתו האחרונה משנת 2008 בגין עבירה שביצע בשנת 2005.</w:t>
      </w:r>
    </w:p>
    <w:p w14:paraId="37E0D339"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הוסיף בא כוח הנאשם, כי המאסר על תנאי אינו חל. לטענתו, הנאשם לא הואשם בכתב האישום שכאן בעבירה עליה חל התנאי, שהיא עבירה של נהיגה ללא רישיון מעל שנתיים.</w:t>
      </w:r>
    </w:p>
    <w:p w14:paraId="471407CD"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מכאן, עתר בא כוח הנאשם להטיל על הנאשם מאסר כמניין ימי מעצרו של הנאשם, משמע לתקופה של  5 חודשים בלבד. </w:t>
      </w:r>
    </w:p>
    <w:p w14:paraId="667C11FF" w14:textId="77777777" w:rsidR="00473975" w:rsidRDefault="00473975" w:rsidP="00473975">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בדברו האחרון התנצל הנאשם על מעשיו. הנאשם הוסיף, כי הוא נתון במעצר לראשונה בחייו, הוא אב ל-4 ילדים וסב ל-12 נכדים. לדברי הנאשם, עלה בגפו ממרוקו ולפני 17 שנים גנבו לו מעל 2 מיליון ₪. בעקבות האירוע כמעט התאבד ואושפז בבית חולים באר יעקב. בהמשך לכך, נקבעה לו נכות ומאז מצבו מתדרדר. הנאשם ציין, כי עשה שימוש בסמים כדי לברוח מהמציאות, הוא סובל ממחלת סכרת ומערכת העצבים ברגל אינה טובה. עוד מסר, כי במהלך המעצר השוטרים הכו אותו והעיפו לו את פלטת השיניים. </w:t>
      </w:r>
    </w:p>
    <w:p w14:paraId="40CB4B43" w14:textId="77777777" w:rsidR="00473975" w:rsidRDefault="00473975" w:rsidP="00473975">
      <w:pPr>
        <w:spacing w:before="120" w:after="120"/>
        <w:ind w:left="-58"/>
        <w:jc w:val="both"/>
        <w:rPr>
          <w:b/>
          <w:bCs/>
          <w:u w:val="single"/>
          <w:rtl/>
        </w:rPr>
      </w:pPr>
      <w:r>
        <w:rPr>
          <w:b/>
          <w:bCs/>
          <w:u w:val="single"/>
          <w:rtl/>
        </w:rPr>
        <w:t>דיון והכרעה</w:t>
      </w:r>
    </w:p>
    <w:p w14:paraId="52132B32" w14:textId="77777777" w:rsidR="00473975" w:rsidRDefault="00473975" w:rsidP="00473975">
      <w:pPr>
        <w:spacing w:before="120" w:after="120"/>
        <w:ind w:left="-58"/>
        <w:jc w:val="both"/>
        <w:rPr>
          <w:u w:val="single"/>
          <w:rtl/>
        </w:rPr>
      </w:pPr>
      <w:r>
        <w:rPr>
          <w:u w:val="single"/>
          <w:rtl/>
        </w:rPr>
        <w:t>קביעת מתחם הענישה</w:t>
      </w:r>
    </w:p>
    <w:p w14:paraId="446CFF8C"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2494644B"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במעשיו פגע הנאשם בערכים החברתיים של הגנה על בריאותו ושלומו הפיזי והנפשי של הציבור מפני נזקים הנגרמים כתוצאה משימוש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hyperlink r:id="rId27" w:history="1">
        <w:r w:rsidR="000B64FB" w:rsidRPr="000B64FB">
          <w:rPr>
            <w:rFonts w:cs="David" w:hint="cs"/>
            <w:color w:val="0000FF"/>
            <w:sz w:val="24"/>
            <w:szCs w:val="24"/>
            <w:u w:val="single"/>
            <w:rtl/>
          </w:rPr>
          <w:t>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(6.10.16); </w:t>
      </w:r>
      <w:hyperlink r:id="rId28" w:history="1">
        <w:r w:rsidR="000B64FB" w:rsidRPr="000B64FB">
          <w:rPr>
            <w:rFonts w:cs="David" w:hint="cs"/>
            <w:color w:val="0000FF"/>
            <w:sz w:val="24"/>
            <w:szCs w:val="24"/>
            <w:u w:val="single"/>
            <w:rtl/>
          </w:rPr>
          <w:t>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(15.2.16); </w:t>
      </w:r>
      <w:hyperlink r:id="rId29" w:history="1">
        <w:r w:rsidR="000B64FB" w:rsidRPr="000B64FB">
          <w:rPr>
            <w:rFonts w:cs="David" w:hint="cs"/>
            <w:color w:val="0000FF"/>
            <w:sz w:val="24"/>
            <w:szCs w:val="24"/>
            <w:u w:val="single"/>
            <w:rtl/>
          </w:rPr>
          <w:t>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(6.9.12); </w:t>
      </w:r>
      <w:hyperlink r:id="rId30" w:history="1">
        <w:r w:rsidR="000B64FB" w:rsidRPr="000B64FB">
          <w:rPr>
            <w:rFonts w:cs="David" w:hint="cs"/>
            <w:color w:val="0000FF"/>
            <w:sz w:val="24"/>
            <w:szCs w:val="24"/>
            <w:u w:val="single"/>
            <w:rtl/>
          </w:rPr>
          <w:t>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(4.7.12)). כן פגע הנאשם בערכים החברתיים של שמירה על שלטון החוק ושמירה על בטיחות המשתמשים בדרך.</w:t>
      </w:r>
    </w:p>
    <w:p w14:paraId="6BD86131"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הפגיעה בערכים המוגנים כתוצאה מביצוע העבירות של החזקת סמים שלא לצריכה עצמית,  שימוש בכוח למנוע מעצר ונהיגה ברכב ללא ביטוח וללא רישיון, בנסיבות העניין, היא בינונית. הנאשם נהג ברכב ללא ביטוח וללא רישיון ועת נעצר על ידי שוטרת הזדהה כאחיו. הנאשם החל לרוץ בזמן שהשוטרים דולקים אחריו ובהמשך, התנגד למעצר עד שנאזק. בנסיבות אלה, החזיק הנאשם ברכב סם מסוכן מסוג הרואין במשקל 9.7638 גרם נטו וסם מסוכן מסוג קוקאין במשקל 1.1872 גרם. המדובר בכמות בלתי מבוטלת של סמים קשים.</w:t>
      </w:r>
    </w:p>
    <w:p w14:paraId="67158DBC" w14:textId="77777777" w:rsidR="00473975" w:rsidRPr="007D2D3A" w:rsidRDefault="00473975" w:rsidP="00473975">
      <w:pPr>
        <w:spacing w:before="120" w:after="120" w:line="360" w:lineRule="auto"/>
        <w:jc w:val="both"/>
      </w:pPr>
    </w:p>
    <w:p w14:paraId="40EB45BB"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הרלוונטית לעבירה של החזקת סמים קשים שלא צריכה עצמית בכמות של כ-10 גרם, ניתן ללמוד מהפסיקה כדלקמן:</w:t>
      </w:r>
    </w:p>
    <w:p w14:paraId="1CDEE802" w14:textId="77777777" w:rsidR="00473975" w:rsidRDefault="000B64FB" w:rsidP="00473975">
      <w:pPr>
        <w:pStyle w:val="ListParagraph"/>
        <w:numPr>
          <w:ilvl w:val="0"/>
          <w:numId w:val="2"/>
        </w:numPr>
        <w:spacing w:before="120" w:after="120" w:line="360" w:lineRule="auto"/>
        <w:ind w:left="793" w:hanging="284"/>
        <w:jc w:val="both"/>
        <w:rPr>
          <w:rFonts w:ascii="David" w:hAnsi="David" w:cs="David"/>
          <w:sz w:val="24"/>
          <w:szCs w:val="24"/>
        </w:rPr>
      </w:pPr>
      <w:hyperlink r:id="rId31" w:history="1">
        <w:r w:rsidRPr="000B64FB">
          <w:rPr>
            <w:rFonts w:ascii="David" w:hAnsi="David" w:cs="David"/>
            <w:color w:val="0000FF"/>
            <w:sz w:val="24"/>
            <w:szCs w:val="24"/>
            <w:u w:val="single"/>
            <w:rtl/>
          </w:rPr>
          <w:t>רע"פ 747/14</w:t>
        </w:r>
      </w:hyperlink>
      <w:r w:rsidR="00473975">
        <w:rPr>
          <w:rFonts w:ascii="David" w:hAnsi="David" w:cs="David"/>
          <w:b/>
          <w:bCs/>
          <w:sz w:val="24"/>
          <w:szCs w:val="24"/>
          <w:rtl/>
        </w:rPr>
        <w:t xml:space="preserve"> לוי נ' מדינת ישראל</w:t>
      </w:r>
      <w:r w:rsidR="00473975">
        <w:rPr>
          <w:rFonts w:ascii="David" w:hAnsi="David" w:cs="David"/>
          <w:sz w:val="24"/>
          <w:szCs w:val="24"/>
          <w:rtl/>
        </w:rPr>
        <w:t xml:space="preserve"> </w:t>
      </w:r>
      <w:r w:rsidR="00437313" w:rsidRPr="00437313">
        <w:rPr>
          <w:rFonts w:ascii="Times New Roman" w:hAnsi="Times New Roman" w:cs="David"/>
          <w:szCs w:val="24"/>
          <w:rtl/>
        </w:rPr>
        <w:t xml:space="preserve">[פורסם בנבו] </w:t>
      </w:r>
      <w:r w:rsidR="00473975">
        <w:rPr>
          <w:rFonts w:ascii="David" w:hAnsi="David" w:cs="David"/>
          <w:sz w:val="24"/>
          <w:szCs w:val="24"/>
          <w:rtl/>
        </w:rPr>
        <w:t>(11.2.14) – בית משפט השלום הרשיע את הנאשם, לפי הודאתו, בעבירה של החזקת סמים מסוג הרואין שלא לצריכה עצמית במשקל של 5 גרם וסם מסוכן מסוג קוקאין במשקל 0.095 גרם. בית המשפט. בהמשך צורף תיק של החזקת סם לצריכה עצמית מסוג הרואין במשקל של כחצי גרם. בית המשפט הטיל על הנאשם מאסר לתקופה של 8 חודשים ומאסרים על תנאי. בית המשפט המחוזי דחה את ערעורו של הנאשם. בקשת הנאשם להרשות ערעור נדחתה, גם היא;</w:t>
      </w:r>
    </w:p>
    <w:p w14:paraId="2E775CBC" w14:textId="77777777" w:rsidR="00473975" w:rsidRPr="00473975" w:rsidRDefault="000B64FB" w:rsidP="00473975">
      <w:pPr>
        <w:pStyle w:val="ListParagraph"/>
        <w:numPr>
          <w:ilvl w:val="0"/>
          <w:numId w:val="2"/>
        </w:numPr>
        <w:spacing w:before="120" w:after="120" w:line="360" w:lineRule="auto"/>
        <w:ind w:left="793" w:hanging="284"/>
        <w:jc w:val="both"/>
        <w:rPr>
          <w:rFonts w:cs="David"/>
          <w:sz w:val="24"/>
          <w:szCs w:val="24"/>
        </w:rPr>
      </w:pPr>
      <w:hyperlink r:id="rId32" w:history="1">
        <w:r w:rsidRPr="000B64FB">
          <w:rPr>
            <w:rFonts w:cs="David" w:hint="cs"/>
            <w:color w:val="0000FF"/>
            <w:sz w:val="24"/>
            <w:szCs w:val="24"/>
            <w:u w:val="single"/>
            <w:rtl/>
          </w:rPr>
          <w:t>רע</w:t>
        </w:r>
        <w:r w:rsidRPr="000B64FB">
          <w:rPr>
            <w:rFonts w:cs="David"/>
            <w:color w:val="0000FF"/>
            <w:sz w:val="24"/>
            <w:szCs w:val="24"/>
            <w:u w:val="single"/>
            <w:rtl/>
          </w:rPr>
          <w:t>"</w:t>
        </w:r>
        <w:r w:rsidRPr="000B64FB">
          <w:rPr>
            <w:rFonts w:cs="David" w:hint="cs"/>
            <w:color w:val="0000FF"/>
            <w:sz w:val="24"/>
            <w:szCs w:val="24"/>
            <w:u w:val="single"/>
            <w:rtl/>
          </w:rPr>
          <w:t>פ</w:t>
        </w:r>
        <w:r w:rsidRPr="000B64FB">
          <w:rPr>
            <w:rFonts w:cs="David"/>
            <w:color w:val="0000FF"/>
            <w:sz w:val="24"/>
            <w:szCs w:val="24"/>
            <w:u w:val="single"/>
            <w:rtl/>
          </w:rPr>
          <w:t xml:space="preserve"> 4862/10</w:t>
        </w:r>
      </w:hyperlink>
      <w:r w:rsidR="00473975">
        <w:rPr>
          <w:rFonts w:cs="David"/>
          <w:sz w:val="24"/>
          <w:szCs w:val="24"/>
          <w:rtl/>
        </w:rPr>
        <w:t xml:space="preserve"> </w:t>
      </w:r>
      <w:r w:rsidR="00473975">
        <w:rPr>
          <w:rFonts w:cs="David"/>
          <w:b/>
          <w:bCs/>
          <w:sz w:val="24"/>
          <w:szCs w:val="24"/>
          <w:rtl/>
        </w:rPr>
        <w:t>אנקרי נ' מדינת ישראל</w:t>
      </w:r>
      <w:r w:rsidR="00473975">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sidR="00473975">
        <w:rPr>
          <w:rFonts w:cs="David"/>
          <w:sz w:val="24"/>
          <w:szCs w:val="24"/>
          <w:rtl/>
        </w:rPr>
        <w:t>(29.6.10) – בית משפט השלום הרשיע את הנאשם, לאחר הליך הוכחות, בעבירה של החזקת סמים מסוג קוקאין שלא לשימוש עצמי במשקל של 11.6 גרם. בית משפט השלום גזר על הנאשם מאסר בפועל לתקופה של 20 חודשים. בית המשפט המחוזי הפחית את עונש המאסר בפועל לתקופה של 10 חודשים והפעיל את המאסר על תנאי במצטבר כך שסך הכל גזר עליו מאסר בפועל לתקופה של 16 חודשים. בית המשפט העליון דחה את בקשתו של הנאשם להרשות ערעור;</w:t>
      </w:r>
    </w:p>
    <w:p w14:paraId="342D6121" w14:textId="77777777" w:rsidR="00473975" w:rsidRDefault="000B64FB" w:rsidP="00437313">
      <w:pPr>
        <w:pStyle w:val="ListParagraph"/>
        <w:numPr>
          <w:ilvl w:val="0"/>
          <w:numId w:val="2"/>
        </w:numPr>
        <w:spacing w:before="120" w:after="120" w:line="360" w:lineRule="auto"/>
        <w:ind w:left="793" w:hanging="284"/>
        <w:jc w:val="both"/>
        <w:rPr>
          <w:rFonts w:cs="David"/>
          <w:sz w:val="24"/>
          <w:szCs w:val="24"/>
        </w:rPr>
      </w:pPr>
      <w:hyperlink r:id="rId33" w:history="1">
        <w:r w:rsidRPr="000B64FB">
          <w:rPr>
            <w:rFonts w:cs="David" w:hint="cs"/>
            <w:color w:val="0000FF"/>
            <w:sz w:val="24"/>
            <w:szCs w:val="24"/>
            <w:u w:val="single"/>
            <w:rtl/>
          </w:rPr>
          <w:t>ע</w:t>
        </w:r>
        <w:r w:rsidRPr="000B64FB">
          <w:rPr>
            <w:rFonts w:cs="David"/>
            <w:color w:val="0000FF"/>
            <w:sz w:val="24"/>
            <w:szCs w:val="24"/>
            <w:u w:val="single"/>
            <w:rtl/>
          </w:rPr>
          <w:t>"</w:t>
        </w:r>
        <w:r w:rsidRPr="000B64FB">
          <w:rPr>
            <w:rFonts w:cs="David" w:hint="cs"/>
            <w:color w:val="0000FF"/>
            <w:sz w:val="24"/>
            <w:szCs w:val="24"/>
            <w:u w:val="single"/>
            <w:rtl/>
          </w:rPr>
          <w:t>פ</w:t>
        </w:r>
        <w:r w:rsidRPr="000B64FB">
          <w:rPr>
            <w:rFonts w:cs="David"/>
            <w:color w:val="0000FF"/>
            <w:sz w:val="24"/>
            <w:szCs w:val="24"/>
            <w:u w:val="single"/>
            <w:rtl/>
          </w:rPr>
          <w:t xml:space="preserve"> (</w:t>
        </w:r>
        <w:r w:rsidRPr="000B64FB">
          <w:rPr>
            <w:rFonts w:cs="David" w:hint="cs"/>
            <w:color w:val="0000FF"/>
            <w:sz w:val="24"/>
            <w:szCs w:val="24"/>
            <w:u w:val="single"/>
            <w:rtl/>
          </w:rPr>
          <w:t>ב</w:t>
        </w:r>
        <w:r w:rsidRPr="000B64FB">
          <w:rPr>
            <w:rFonts w:cs="David"/>
            <w:color w:val="0000FF"/>
            <w:sz w:val="24"/>
            <w:szCs w:val="24"/>
            <w:u w:val="single"/>
            <w:rtl/>
          </w:rPr>
          <w:t>"</w:t>
        </w:r>
        <w:r w:rsidRPr="000B64FB">
          <w:rPr>
            <w:rFonts w:cs="David" w:hint="cs"/>
            <w:color w:val="0000FF"/>
            <w:sz w:val="24"/>
            <w:szCs w:val="24"/>
            <w:u w:val="single"/>
            <w:rtl/>
          </w:rPr>
          <w:t>ש</w:t>
        </w:r>
        <w:r w:rsidRPr="000B64FB">
          <w:rPr>
            <w:rFonts w:cs="David"/>
            <w:color w:val="0000FF"/>
            <w:sz w:val="24"/>
            <w:szCs w:val="24"/>
            <w:u w:val="single"/>
            <w:rtl/>
          </w:rPr>
          <w:t>) 7287-09-15</w:t>
        </w:r>
      </w:hyperlink>
      <w:r w:rsidR="00473975">
        <w:rPr>
          <w:rFonts w:cs="David"/>
          <w:sz w:val="24"/>
          <w:szCs w:val="24"/>
          <w:rtl/>
        </w:rPr>
        <w:t xml:space="preserve"> </w:t>
      </w:r>
      <w:r w:rsidR="00473975">
        <w:rPr>
          <w:rFonts w:cs="David"/>
          <w:b/>
          <w:bCs/>
          <w:sz w:val="24"/>
          <w:szCs w:val="24"/>
          <w:rtl/>
        </w:rPr>
        <w:t>אלעתמין נ' מדינת ישראל</w:t>
      </w:r>
      <w:r w:rsidR="00473975">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sidR="00473975">
        <w:rPr>
          <w:rFonts w:cs="David"/>
          <w:sz w:val="24"/>
          <w:szCs w:val="24"/>
          <w:rtl/>
        </w:rPr>
        <w:t>(23.12.15) – בית משפט השלום הרשיע את הנאשם, לאחר ניהול הוכחות, בעבירה של החזקת סם שלא לצריכה עצמית, בכך שהחזיק סם מסוג הרואין במשקל של 14.95 גרם. בית המשפט גזר על הנאשם מאסר לתקופה של 18 חודשים, מאסרים על תנאי וקנס בסכום של 3,000 ₪. בית המשפט המחוזי דחה את ערעורו של הנאשם;</w:t>
      </w:r>
    </w:p>
    <w:p w14:paraId="4BF3F7BE" w14:textId="77777777" w:rsidR="00473975" w:rsidRDefault="000B64FB" w:rsidP="00473975">
      <w:pPr>
        <w:pStyle w:val="ListParagraph"/>
        <w:numPr>
          <w:ilvl w:val="0"/>
          <w:numId w:val="2"/>
        </w:numPr>
        <w:spacing w:before="120" w:after="120" w:line="360" w:lineRule="auto"/>
        <w:ind w:left="793" w:hanging="284"/>
        <w:jc w:val="both"/>
        <w:rPr>
          <w:rFonts w:cs="David"/>
          <w:sz w:val="24"/>
          <w:szCs w:val="24"/>
        </w:rPr>
      </w:pPr>
      <w:hyperlink r:id="rId34" w:history="1">
        <w:r w:rsidRPr="000B64FB">
          <w:rPr>
            <w:rFonts w:cs="David" w:hint="cs"/>
            <w:color w:val="0000FF"/>
            <w:sz w:val="24"/>
            <w:szCs w:val="24"/>
            <w:u w:val="single"/>
            <w:rtl/>
          </w:rPr>
          <w:t>ת</w:t>
        </w:r>
        <w:r w:rsidRPr="000B64FB">
          <w:rPr>
            <w:rFonts w:cs="David"/>
            <w:color w:val="0000FF"/>
            <w:sz w:val="24"/>
            <w:szCs w:val="24"/>
            <w:u w:val="single"/>
            <w:rtl/>
          </w:rPr>
          <w:t>"</w:t>
        </w:r>
        <w:r w:rsidRPr="000B64FB">
          <w:rPr>
            <w:rFonts w:cs="David" w:hint="cs"/>
            <w:color w:val="0000FF"/>
            <w:sz w:val="24"/>
            <w:szCs w:val="24"/>
            <w:u w:val="single"/>
            <w:rtl/>
          </w:rPr>
          <w:t>פ</w:t>
        </w:r>
        <w:r w:rsidRPr="000B64FB">
          <w:rPr>
            <w:rFonts w:cs="David"/>
            <w:color w:val="0000FF"/>
            <w:sz w:val="24"/>
            <w:szCs w:val="24"/>
            <w:u w:val="single"/>
            <w:rtl/>
          </w:rPr>
          <w:t xml:space="preserve"> (</w:t>
        </w:r>
        <w:r w:rsidRPr="000B64FB">
          <w:rPr>
            <w:rFonts w:cs="David" w:hint="cs"/>
            <w:color w:val="0000FF"/>
            <w:sz w:val="24"/>
            <w:szCs w:val="24"/>
            <w:u w:val="single"/>
            <w:rtl/>
          </w:rPr>
          <w:t>ראשל</w:t>
        </w:r>
        <w:r w:rsidRPr="000B64FB">
          <w:rPr>
            <w:rFonts w:cs="David"/>
            <w:color w:val="0000FF"/>
            <w:sz w:val="24"/>
            <w:szCs w:val="24"/>
            <w:u w:val="single"/>
            <w:rtl/>
          </w:rPr>
          <w:t>"</w:t>
        </w:r>
        <w:r w:rsidRPr="000B64FB">
          <w:rPr>
            <w:rFonts w:cs="David" w:hint="cs"/>
            <w:color w:val="0000FF"/>
            <w:sz w:val="24"/>
            <w:szCs w:val="24"/>
            <w:u w:val="single"/>
            <w:rtl/>
          </w:rPr>
          <w:t>צ</w:t>
        </w:r>
        <w:r w:rsidRPr="000B64FB">
          <w:rPr>
            <w:rFonts w:cs="David"/>
            <w:color w:val="0000FF"/>
            <w:sz w:val="24"/>
            <w:szCs w:val="24"/>
            <w:u w:val="single"/>
            <w:rtl/>
          </w:rPr>
          <w:t>) 71968-02-19</w:t>
        </w:r>
      </w:hyperlink>
      <w:r w:rsidR="00473975">
        <w:rPr>
          <w:rFonts w:cs="David"/>
          <w:b/>
          <w:bCs/>
          <w:sz w:val="24"/>
          <w:szCs w:val="24"/>
          <w:rtl/>
        </w:rPr>
        <w:t xml:space="preserve"> מדינת ישראל נ' סעדה</w:t>
      </w:r>
      <w:r w:rsidR="00473975">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sidR="00473975">
        <w:rPr>
          <w:rFonts w:cs="David"/>
          <w:sz w:val="24"/>
          <w:szCs w:val="24"/>
          <w:rtl/>
        </w:rPr>
        <w:t>(5.8.19) –</w:t>
      </w:r>
      <w:r w:rsidR="00473975">
        <w:rPr>
          <w:rFonts w:cs="David"/>
          <w:b/>
          <w:bCs/>
          <w:sz w:val="24"/>
          <w:szCs w:val="24"/>
          <w:rtl/>
        </w:rPr>
        <w:t xml:space="preserve"> </w:t>
      </w:r>
      <w:r w:rsidR="00473975">
        <w:rPr>
          <w:rFonts w:cs="David"/>
          <w:sz w:val="24"/>
          <w:szCs w:val="24"/>
          <w:rtl/>
        </w:rPr>
        <w:t>בית משפט השלום הרשיע את הנאשם, לאחר ניהול הוכחות, בעבירה של החזקת סם שלא לצריכה עצמית, בכך שהחזיק סם מסוג הרואין במשקל 16 גרם וסם מסוג קנבוס במשקל 2 גרם, ובעבירה של  החזקת נכס חשוד כגנוב. הנאשם זוכה מעבירות של התפרצות למקום מגורים וגניבה. בית המשפט הטיל על הנאשם מאסר לתקופה של 16 חודשים, הפעיל מאסרים על תנאי וכן הטיל מאסרים על תנאי, ופסילת רישיון בפועל ועל תנאי;</w:t>
      </w:r>
    </w:p>
    <w:p w14:paraId="69741C2C" w14:textId="77777777" w:rsidR="00473975" w:rsidRDefault="000B64FB" w:rsidP="00473975">
      <w:pPr>
        <w:pStyle w:val="ListParagraph"/>
        <w:numPr>
          <w:ilvl w:val="0"/>
          <w:numId w:val="2"/>
        </w:numPr>
        <w:spacing w:before="120" w:after="120" w:line="360" w:lineRule="auto"/>
        <w:ind w:left="793" w:hanging="284"/>
        <w:jc w:val="both"/>
        <w:rPr>
          <w:rFonts w:cs="David"/>
          <w:sz w:val="24"/>
          <w:szCs w:val="24"/>
        </w:rPr>
      </w:pPr>
      <w:hyperlink r:id="rId35" w:history="1">
        <w:r w:rsidRPr="000B64FB">
          <w:rPr>
            <w:rFonts w:cs="David" w:hint="cs"/>
            <w:color w:val="0000FF"/>
            <w:sz w:val="24"/>
            <w:szCs w:val="24"/>
            <w:u w:val="single"/>
            <w:rtl/>
          </w:rPr>
          <w:t>ת</w:t>
        </w:r>
        <w:r w:rsidRPr="000B64FB">
          <w:rPr>
            <w:rFonts w:cs="David"/>
            <w:color w:val="0000FF"/>
            <w:sz w:val="24"/>
            <w:szCs w:val="24"/>
            <w:u w:val="single"/>
            <w:rtl/>
          </w:rPr>
          <w:t>"</w:t>
        </w:r>
        <w:r w:rsidRPr="000B64FB">
          <w:rPr>
            <w:rFonts w:cs="David" w:hint="cs"/>
            <w:color w:val="0000FF"/>
            <w:sz w:val="24"/>
            <w:szCs w:val="24"/>
            <w:u w:val="single"/>
            <w:rtl/>
          </w:rPr>
          <w:t>פ</w:t>
        </w:r>
        <w:r w:rsidRPr="000B64FB">
          <w:rPr>
            <w:rFonts w:cs="David"/>
            <w:color w:val="0000FF"/>
            <w:sz w:val="24"/>
            <w:szCs w:val="24"/>
            <w:u w:val="single"/>
            <w:rtl/>
          </w:rPr>
          <w:t xml:space="preserve"> (</w:t>
        </w:r>
        <w:r w:rsidRPr="000B64FB">
          <w:rPr>
            <w:rFonts w:cs="David" w:hint="cs"/>
            <w:color w:val="0000FF"/>
            <w:sz w:val="24"/>
            <w:szCs w:val="24"/>
            <w:u w:val="single"/>
            <w:rtl/>
          </w:rPr>
          <w:t>רח</w:t>
        </w:r>
        <w:r w:rsidRPr="000B64FB">
          <w:rPr>
            <w:rFonts w:cs="David"/>
            <w:color w:val="0000FF"/>
            <w:sz w:val="24"/>
            <w:szCs w:val="24"/>
            <w:u w:val="single"/>
            <w:rtl/>
          </w:rPr>
          <w:t>') 10316-06-13</w:t>
        </w:r>
      </w:hyperlink>
      <w:r w:rsidR="00473975">
        <w:rPr>
          <w:rFonts w:cs="David"/>
          <w:sz w:val="24"/>
          <w:szCs w:val="24"/>
          <w:rtl/>
        </w:rPr>
        <w:t xml:space="preserve"> </w:t>
      </w:r>
      <w:r w:rsidR="00473975">
        <w:rPr>
          <w:rFonts w:cs="David"/>
          <w:b/>
          <w:bCs/>
          <w:sz w:val="24"/>
          <w:szCs w:val="24"/>
          <w:rtl/>
        </w:rPr>
        <w:t>מדינת ישראל נ' עשיוי</w:t>
      </w:r>
      <w:r w:rsidR="00473975">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sidR="00473975">
        <w:rPr>
          <w:rFonts w:cs="David"/>
          <w:sz w:val="24"/>
          <w:szCs w:val="24"/>
          <w:rtl/>
        </w:rPr>
        <w:t>(6.1.16) – בית משפט השלום הרשיע את הנאשם, לאחר ניהול הוכחות, בעבירה של החזקת סם שלא לצריכה עצמית, בכך שהחזיק סם מסוג קוקאין במשקל של 9.8 גרם. בית המשפט גזר על הנאשם מאסר לתקופה של 14 חודשים, מאסרים על תנאי, קנס בסכום של 2,000 ₪ ופסילת רישיון בפועל ועל תנאי;</w:t>
      </w:r>
    </w:p>
    <w:p w14:paraId="2669B042" w14:textId="77777777" w:rsidR="00473975" w:rsidRDefault="00437313" w:rsidP="00473975">
      <w:pPr>
        <w:pStyle w:val="ListParagraph"/>
        <w:numPr>
          <w:ilvl w:val="0"/>
          <w:numId w:val="2"/>
        </w:numPr>
        <w:spacing w:before="120" w:after="120" w:line="360" w:lineRule="auto"/>
        <w:ind w:left="793" w:hanging="284"/>
        <w:jc w:val="both"/>
        <w:rPr>
          <w:rFonts w:cs="David"/>
          <w:sz w:val="24"/>
          <w:szCs w:val="24"/>
        </w:rPr>
      </w:pPr>
      <w:hyperlink r:id="rId36" w:history="1">
        <w:r w:rsidRPr="00437313">
          <w:rPr>
            <w:rStyle w:val="Hyperlink"/>
            <w:rFonts w:cs="David" w:hint="cs"/>
            <w:color w:val="0000FF"/>
            <w:sz w:val="24"/>
            <w:szCs w:val="24"/>
            <w:rtl/>
          </w:rPr>
          <w:t>ת</w:t>
        </w:r>
        <w:r w:rsidRPr="00437313">
          <w:rPr>
            <w:rStyle w:val="Hyperlink"/>
            <w:rFonts w:cs="David"/>
            <w:color w:val="0000FF"/>
            <w:sz w:val="24"/>
            <w:szCs w:val="24"/>
            <w:rtl/>
          </w:rPr>
          <w:t>"</w:t>
        </w:r>
        <w:r w:rsidRPr="00437313">
          <w:rPr>
            <w:rStyle w:val="Hyperlink"/>
            <w:rFonts w:cs="David" w:hint="cs"/>
            <w:color w:val="0000FF"/>
            <w:sz w:val="24"/>
            <w:szCs w:val="24"/>
            <w:rtl/>
          </w:rPr>
          <w:t>פ</w:t>
        </w:r>
        <w:r w:rsidRPr="00437313">
          <w:rPr>
            <w:rStyle w:val="Hyperlink"/>
            <w:rFonts w:cs="David"/>
            <w:color w:val="0000FF"/>
            <w:sz w:val="24"/>
            <w:szCs w:val="24"/>
            <w:rtl/>
          </w:rPr>
          <w:t xml:space="preserve"> (</w:t>
        </w:r>
        <w:r w:rsidRPr="00437313">
          <w:rPr>
            <w:rStyle w:val="Hyperlink"/>
            <w:rFonts w:cs="David" w:hint="cs"/>
            <w:color w:val="0000FF"/>
            <w:sz w:val="24"/>
            <w:szCs w:val="24"/>
            <w:rtl/>
          </w:rPr>
          <w:t>ב</w:t>
        </w:r>
        <w:r w:rsidRPr="00437313">
          <w:rPr>
            <w:rStyle w:val="Hyperlink"/>
            <w:rFonts w:cs="David"/>
            <w:color w:val="0000FF"/>
            <w:sz w:val="24"/>
            <w:szCs w:val="24"/>
            <w:rtl/>
          </w:rPr>
          <w:t>"</w:t>
        </w:r>
        <w:r w:rsidRPr="00437313">
          <w:rPr>
            <w:rStyle w:val="Hyperlink"/>
            <w:rFonts w:cs="David" w:hint="cs"/>
            <w:color w:val="0000FF"/>
            <w:sz w:val="24"/>
            <w:szCs w:val="24"/>
            <w:rtl/>
          </w:rPr>
          <w:t>ש</w:t>
        </w:r>
        <w:r w:rsidRPr="00437313">
          <w:rPr>
            <w:rStyle w:val="Hyperlink"/>
            <w:rFonts w:cs="David"/>
            <w:color w:val="0000FF"/>
            <w:sz w:val="24"/>
            <w:szCs w:val="24"/>
            <w:rtl/>
          </w:rPr>
          <w:t>) 1592/09</w:t>
        </w:r>
      </w:hyperlink>
      <w:r w:rsidR="00473975">
        <w:rPr>
          <w:rFonts w:cs="David"/>
          <w:sz w:val="24"/>
          <w:szCs w:val="24"/>
          <w:rtl/>
        </w:rPr>
        <w:t xml:space="preserve"> </w:t>
      </w:r>
      <w:r w:rsidR="00473975">
        <w:rPr>
          <w:rFonts w:cs="David"/>
          <w:b/>
          <w:bCs/>
          <w:sz w:val="24"/>
          <w:szCs w:val="24"/>
          <w:rtl/>
        </w:rPr>
        <w:t>מדינת ישראל נ' הראוש</w:t>
      </w:r>
      <w:r w:rsidR="00473975">
        <w:rPr>
          <w:rFonts w:cs="David"/>
          <w:sz w:val="24"/>
          <w:szCs w:val="24"/>
          <w:rtl/>
        </w:rPr>
        <w:t xml:space="preserve"> </w:t>
      </w:r>
      <w:r w:rsidRPr="00437313">
        <w:rPr>
          <w:rFonts w:ascii="Times New Roman" w:hAnsi="Times New Roman" w:cs="David"/>
          <w:szCs w:val="24"/>
          <w:rtl/>
        </w:rPr>
        <w:t>[</w:t>
      </w:r>
      <w:r w:rsidRPr="00437313">
        <w:rPr>
          <w:rFonts w:ascii="Times New Roman" w:hAnsi="Times New Roman" w:cs="David" w:hint="cs"/>
          <w:szCs w:val="24"/>
          <w:rtl/>
        </w:rPr>
        <w:t>פורסם</w:t>
      </w:r>
      <w:r w:rsidRPr="00437313">
        <w:rPr>
          <w:rFonts w:ascii="Times New Roman" w:hAnsi="Times New Roman" w:cs="David"/>
          <w:szCs w:val="24"/>
          <w:rtl/>
        </w:rPr>
        <w:t xml:space="preserve"> </w:t>
      </w:r>
      <w:r w:rsidRPr="00437313">
        <w:rPr>
          <w:rFonts w:ascii="Times New Roman" w:hAnsi="Times New Roman" w:cs="David" w:hint="cs"/>
          <w:szCs w:val="24"/>
          <w:rtl/>
        </w:rPr>
        <w:t>בנבו</w:t>
      </w:r>
      <w:r w:rsidRPr="00437313">
        <w:rPr>
          <w:rFonts w:ascii="Times New Roman" w:hAnsi="Times New Roman" w:cs="David"/>
          <w:szCs w:val="24"/>
          <w:rtl/>
        </w:rPr>
        <w:t xml:space="preserve">] </w:t>
      </w:r>
      <w:r w:rsidR="00473975">
        <w:rPr>
          <w:rFonts w:cs="David"/>
          <w:sz w:val="24"/>
          <w:szCs w:val="24"/>
          <w:rtl/>
        </w:rPr>
        <w:t>(3.2.10) – בית משפט השלום הרשיע את נאשם 2, לפי הודאתו, בעבירה של החזקת סם שלא לצריכה עצמית, בכך שהחזיק סם מסוכן מסוג קוקאין במשקל של 13 גרם. בית המשפט גזר על הנאשם מאסר לתקופה של 18 חודשים, מאסרים על תנאי, התחייבות בסכום של 5,000 ₪ ופסילה על תנאי.</w:t>
      </w:r>
    </w:p>
    <w:p w14:paraId="3F9B9983"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ההגנה הגישה פסיקה בעבירות דומות, אולם שם הנאשם עבר הליך שיקומי, ומטעמי שיקום נגזר עונש החורג מהמתחם. מכאן, שפסיקה זו אינה רלוונטית לקביעת המתחם (ראו למשל: </w:t>
      </w:r>
      <w:hyperlink r:id="rId37" w:history="1">
        <w:r w:rsidR="000B64FB" w:rsidRPr="000B64FB">
          <w:rPr>
            <w:rFonts w:cs="David" w:hint="cs"/>
            <w:color w:val="0000FF"/>
            <w:sz w:val="24"/>
            <w:szCs w:val="24"/>
            <w:u w:val="single"/>
            <w:rtl/>
          </w:rPr>
          <w:t>ת</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רמ</w:t>
        </w:r>
        <w:r w:rsidR="000B64FB" w:rsidRPr="000B64FB">
          <w:rPr>
            <w:rFonts w:cs="David"/>
            <w:color w:val="0000FF"/>
            <w:sz w:val="24"/>
            <w:szCs w:val="24"/>
            <w:u w:val="single"/>
            <w:rtl/>
          </w:rPr>
          <w:t>') 867-09-18</w:t>
        </w:r>
      </w:hyperlink>
      <w:r>
        <w:rPr>
          <w:rFonts w:cs="David"/>
          <w:b/>
          <w:bCs/>
          <w:sz w:val="24"/>
          <w:szCs w:val="24"/>
          <w:rtl/>
        </w:rPr>
        <w:t xml:space="preserve"> מדינת ישראל נ' אלקיים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(11.6.19)). כן הוגשה פסיקה הכוללת נסיבות מחמירות, כמו למשל עבירות של סחר בסמים או החזקה של כמויות סם גדולות משמעותית. גם פסיקה זו אין להכליל במתחם (ראו למשל: </w:t>
      </w:r>
      <w:hyperlink r:id="rId38" w:history="1">
        <w:r w:rsidR="000B64FB" w:rsidRPr="000B64FB">
          <w:rPr>
            <w:rFonts w:cs="David" w:hint="cs"/>
            <w:color w:val="0000FF"/>
            <w:sz w:val="24"/>
            <w:szCs w:val="24"/>
            <w:u w:val="single"/>
            <w:rtl/>
          </w:rPr>
          <w:t>ת</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רח</w:t>
        </w:r>
        <w:r w:rsidR="000B64FB" w:rsidRPr="000B64FB">
          <w:rPr>
            <w:rFonts w:cs="David"/>
            <w:color w:val="0000FF"/>
            <w:sz w:val="24"/>
            <w:szCs w:val="24"/>
            <w:u w:val="single"/>
            <w:rtl/>
          </w:rPr>
          <w:t>') 47872-04-19</w:t>
        </w:r>
      </w:hyperlink>
      <w:r>
        <w:rPr>
          <w:rFonts w:cs="David"/>
          <w:sz w:val="24"/>
          <w:szCs w:val="24"/>
          <w:rtl/>
        </w:rPr>
        <w:t xml:space="preserve"> </w:t>
      </w:r>
      <w:r>
        <w:rPr>
          <w:rFonts w:cs="David"/>
          <w:b/>
          <w:bCs/>
          <w:sz w:val="24"/>
          <w:szCs w:val="24"/>
          <w:rtl/>
        </w:rPr>
        <w:t>פרקליטות מחוז מרכז נ' לולו</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(19.12.19); </w:t>
      </w:r>
      <w:hyperlink r:id="rId39" w:history="1">
        <w:r w:rsidR="000B64FB" w:rsidRPr="000B64FB">
          <w:rPr>
            <w:rFonts w:cs="David" w:hint="cs"/>
            <w:color w:val="0000FF"/>
            <w:sz w:val="24"/>
            <w:szCs w:val="24"/>
            <w:u w:val="single"/>
            <w:rtl/>
          </w:rPr>
          <w:t>ת</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רמ</w:t>
        </w:r>
        <w:r w:rsidR="000B64FB" w:rsidRPr="000B64FB">
          <w:rPr>
            <w:rFonts w:cs="David"/>
            <w:color w:val="0000FF"/>
            <w:sz w:val="24"/>
            <w:szCs w:val="24"/>
            <w:u w:val="single"/>
            <w:rtl/>
          </w:rPr>
          <w:t>') 34832-04-19</w:t>
        </w:r>
      </w:hyperlink>
      <w:r>
        <w:rPr>
          <w:rFonts w:cs="David"/>
          <w:sz w:val="24"/>
          <w:szCs w:val="24"/>
          <w:rtl/>
        </w:rPr>
        <w:t xml:space="preserve"> </w:t>
      </w:r>
      <w:r>
        <w:rPr>
          <w:rFonts w:cs="David"/>
          <w:b/>
          <w:bCs/>
          <w:sz w:val="24"/>
          <w:szCs w:val="24"/>
          <w:rtl/>
        </w:rPr>
        <w:t>מדינת ישראל נ' ג'עברי</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(25.9.19)). </w:t>
      </w:r>
    </w:p>
    <w:p w14:paraId="4F5CFFA5"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מטבע הדברים, לכל פסק דין נסיבות ייחודיות. בחלק מהמקרים מדובר בהחזקת סמים בכמויות מעט קטנות יותר ובחלקם גדול יותר. הואיל ולעבירה של החזקת סמים שלא לצריכה עצמית נלווית גם עבירה של התנגדות למעצר וכן עבירות תעבורה, יש לקבוע מתחם מחמיר מעט יותר מזה שהיה נקבע לעבירה של החזקת סמים בלבד. </w:t>
      </w:r>
    </w:p>
    <w:p w14:paraId="3DC83A9A"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מדיניות הענישה הרלוונטית לעבירות של נהיגה ללא ביטוח וללא רישיון כוללת מתחם הנע בין פסילת רישיון בפועל ועל תנאי ובין מאסר לתקופה של מספר חודשים (ראו, למשל: </w:t>
      </w:r>
      <w:hyperlink r:id="rId40" w:history="1">
        <w:r w:rsidR="000B64FB" w:rsidRPr="000B64FB">
          <w:rPr>
            <w:rFonts w:cs="David" w:hint="cs"/>
            <w:color w:val="0000FF"/>
            <w:sz w:val="24"/>
            <w:szCs w:val="24"/>
            <w:u w:val="single"/>
            <w:rtl/>
          </w:rPr>
          <w:t>רע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1044/17</w:t>
        </w:r>
      </w:hyperlink>
      <w:r>
        <w:rPr>
          <w:rFonts w:cs="David"/>
          <w:sz w:val="24"/>
          <w:szCs w:val="24"/>
          <w:rtl/>
        </w:rPr>
        <w:t xml:space="preserve"> </w:t>
      </w:r>
      <w:r>
        <w:rPr>
          <w:rFonts w:cs="David"/>
          <w:b/>
          <w:bCs/>
          <w:sz w:val="24"/>
          <w:szCs w:val="24"/>
          <w:rtl/>
        </w:rPr>
        <w:t xml:space="preserve">הרון נ' מדינת ישראל </w:t>
      </w:r>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(26.3.17); </w:t>
      </w:r>
      <w:hyperlink r:id="rId41" w:history="1">
        <w:r w:rsidR="000B64FB" w:rsidRPr="000B64FB">
          <w:rPr>
            <w:rFonts w:cs="David" w:hint="cs"/>
            <w:color w:val="0000FF"/>
            <w:sz w:val="24"/>
            <w:szCs w:val="24"/>
            <w:u w:val="single"/>
            <w:rtl/>
          </w:rPr>
          <w:t>רע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2208/16</w:t>
        </w:r>
      </w:hyperlink>
      <w:r>
        <w:rPr>
          <w:rFonts w:cs="David"/>
          <w:sz w:val="24"/>
          <w:szCs w:val="24"/>
          <w:rtl/>
        </w:rPr>
        <w:t xml:space="preserve"> </w:t>
      </w:r>
      <w:r>
        <w:rPr>
          <w:rFonts w:cs="David"/>
          <w:b/>
          <w:bCs/>
          <w:sz w:val="24"/>
          <w:szCs w:val="24"/>
          <w:rtl/>
        </w:rPr>
        <w:t xml:space="preserve">גוהר נ' מדינת ישראל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(17.5.16); </w:t>
      </w:r>
      <w:hyperlink r:id="rId42" w:history="1">
        <w:r w:rsidR="000B64FB" w:rsidRPr="000B64FB">
          <w:rPr>
            <w:rFonts w:cs="David" w:hint="cs"/>
            <w:color w:val="0000FF"/>
            <w:sz w:val="24"/>
            <w:szCs w:val="24"/>
            <w:u w:val="single"/>
            <w:rtl/>
          </w:rPr>
          <w:t>רע</w:t>
        </w:r>
        <w:r w:rsidR="000B64FB" w:rsidRPr="000B64FB">
          <w:rPr>
            <w:rFonts w:cs="David"/>
            <w:color w:val="0000FF"/>
            <w:sz w:val="24"/>
            <w:szCs w:val="24"/>
            <w:u w:val="single"/>
            <w:rtl/>
          </w:rPr>
          <w:t>"</w:t>
        </w:r>
        <w:r w:rsidR="000B64FB" w:rsidRPr="000B64FB">
          <w:rPr>
            <w:rFonts w:cs="David" w:hint="cs"/>
            <w:color w:val="0000FF"/>
            <w:sz w:val="24"/>
            <w:szCs w:val="24"/>
            <w:u w:val="single"/>
            <w:rtl/>
          </w:rPr>
          <w:t>פ</w:t>
        </w:r>
        <w:r w:rsidR="000B64FB" w:rsidRPr="000B64FB">
          <w:rPr>
            <w:rFonts w:cs="David"/>
            <w:color w:val="0000FF"/>
            <w:sz w:val="24"/>
            <w:szCs w:val="24"/>
            <w:u w:val="single"/>
            <w:rtl/>
          </w:rPr>
          <w:t xml:space="preserve"> 557/15</w:t>
        </w:r>
      </w:hyperlink>
      <w:r>
        <w:rPr>
          <w:rFonts w:cs="David"/>
          <w:sz w:val="24"/>
          <w:szCs w:val="24"/>
          <w:rtl/>
        </w:rPr>
        <w:t xml:space="preserve"> </w:t>
      </w:r>
      <w:r>
        <w:rPr>
          <w:rFonts w:cs="David"/>
          <w:b/>
          <w:bCs/>
          <w:sz w:val="24"/>
          <w:szCs w:val="24"/>
          <w:rtl/>
        </w:rPr>
        <w:t xml:space="preserve">עבאסי נ' מדינת ישראל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 xml:space="preserve">(8.2.15)). </w:t>
      </w:r>
    </w:p>
    <w:p w14:paraId="457D01BC"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ולאור מדיניות הפסיקה מתחם העונש ההולם את העבירות בהן הורשע הנאשם,  בנסיבות העניין, נע בין מאסר לתקופה 9 חודשים ובין מאסר בפועל לתקופה של 26 חודשים, לצד ענישה נלווית, הכוללת קנס הנע בין  0 – 3,000 ₪ ופסילת רישיון.</w:t>
      </w:r>
    </w:p>
    <w:p w14:paraId="67B85054" w14:textId="77777777" w:rsidR="00473975" w:rsidRDefault="00473975" w:rsidP="00473975">
      <w:pPr>
        <w:spacing w:before="120" w:after="120"/>
        <w:jc w:val="both"/>
      </w:pPr>
      <w:r>
        <w:rPr>
          <w:u w:val="single"/>
          <w:rtl/>
        </w:rPr>
        <w:t>העונש ההולם בתוך המתחם</w:t>
      </w:r>
      <w:r>
        <w:rPr>
          <w:rtl/>
        </w:rPr>
        <w:t xml:space="preserve"> </w:t>
      </w:r>
    </w:p>
    <w:p w14:paraId="24EE87D9"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6DDE67CC" w14:textId="77777777" w:rsidR="00473975" w:rsidRDefault="00473975" w:rsidP="00473975">
      <w:pPr>
        <w:pStyle w:val="ListParagraph"/>
        <w:spacing w:before="120" w:after="120" w:line="360" w:lineRule="auto"/>
        <w:ind w:left="509"/>
        <w:jc w:val="both"/>
        <w:rPr>
          <w:rFonts w:cs="David"/>
          <w:sz w:val="24"/>
          <w:szCs w:val="24"/>
        </w:rPr>
      </w:pPr>
      <w:r>
        <w:rPr>
          <w:rFonts w:cs="David"/>
          <w:sz w:val="24"/>
          <w:szCs w:val="24"/>
          <w:rtl/>
        </w:rPr>
        <w:t>לזכותו של הנאשם עומדת הודאתו במיוחס לו, נטילת אחריות על מעשיו וחיסכון בשמיעת עדויות; הנאשם בן 57, אב ל-4 ילדים וסב ל-12 נכדים; מצבו הרפואי של הנאשם אינו שפיר והוא סובל מסכרת ובעיות נוספות; הנאשם נפצע בעת מעצרו (ענ/1); הנאשם עצור במשך כ-3 חודשים בהיעדר חלופה; הנאשם איבד את עסקו לפני 17 שנה והוא שרוי מאז בחובות;</w:t>
      </w:r>
    </w:p>
    <w:p w14:paraId="0840E065" w14:textId="77777777" w:rsidR="00473975" w:rsidRDefault="00473975" w:rsidP="00473975">
      <w:pPr>
        <w:pStyle w:val="ListParagraph"/>
        <w:spacing w:before="120" w:after="120" w:line="360" w:lineRule="auto"/>
        <w:ind w:left="509"/>
        <w:jc w:val="both"/>
        <w:rPr>
          <w:rFonts w:cs="David"/>
          <w:sz w:val="24"/>
          <w:szCs w:val="24"/>
          <w:rtl/>
        </w:rPr>
      </w:pPr>
      <w:r>
        <w:rPr>
          <w:rFonts w:cs="David"/>
          <w:sz w:val="24"/>
          <w:szCs w:val="24"/>
          <w:rtl/>
        </w:rPr>
        <w:t>לחובתו של הנאשם 7 הרשעות מהשנים 1987 – 2008 בעבירות סמים, רכוש, אלימות ועוד. מדובר בעבר יחסית ישן וחלקו התיישן (עת/1). כן עומדות לחובתו של הנאשם 26 עבירות בתחום התעבורה מהשנים 1983 – 2018 (עת/2). נגד הנאשם גם תלוי ועומד מאסר על תנאי  מ</w:t>
      </w:r>
      <w:hyperlink r:id="rId43" w:history="1">
        <w:r w:rsidR="000B64FB" w:rsidRPr="000B64FB">
          <w:rPr>
            <w:rFonts w:cs="David" w:hint="cs"/>
            <w:color w:val="0000FF"/>
            <w:sz w:val="24"/>
            <w:szCs w:val="24"/>
            <w:u w:val="single"/>
            <w:rtl/>
          </w:rPr>
          <w:t>תת</w:t>
        </w:r>
        <w:r w:rsidR="000B64FB" w:rsidRPr="000B64FB">
          <w:rPr>
            <w:rFonts w:cs="David"/>
            <w:color w:val="0000FF"/>
            <w:sz w:val="24"/>
            <w:szCs w:val="24"/>
            <w:u w:val="single"/>
            <w:rtl/>
          </w:rPr>
          <w:t>"</w:t>
        </w:r>
        <w:r w:rsidR="000B64FB" w:rsidRPr="000B64FB">
          <w:rPr>
            <w:rFonts w:cs="David" w:hint="cs"/>
            <w:color w:val="0000FF"/>
            <w:sz w:val="24"/>
            <w:szCs w:val="24"/>
            <w:u w:val="single"/>
            <w:rtl/>
          </w:rPr>
          <w:t>ע</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פ</w:t>
        </w:r>
        <w:r w:rsidR="000B64FB" w:rsidRPr="000B64FB">
          <w:rPr>
            <w:rFonts w:cs="David"/>
            <w:color w:val="0000FF"/>
            <w:sz w:val="24"/>
            <w:szCs w:val="24"/>
            <w:u w:val="single"/>
            <w:rtl/>
          </w:rPr>
          <w:t>"</w:t>
        </w:r>
        <w:r w:rsidR="000B64FB" w:rsidRPr="000B64FB">
          <w:rPr>
            <w:rFonts w:cs="David" w:hint="cs"/>
            <w:color w:val="0000FF"/>
            <w:sz w:val="24"/>
            <w:szCs w:val="24"/>
            <w:u w:val="single"/>
            <w:rtl/>
          </w:rPr>
          <w:t>ת</w:t>
        </w:r>
        <w:r w:rsidR="000B64FB" w:rsidRPr="000B64FB">
          <w:rPr>
            <w:rFonts w:cs="David"/>
            <w:color w:val="0000FF"/>
            <w:sz w:val="24"/>
            <w:szCs w:val="24"/>
            <w:u w:val="single"/>
            <w:rtl/>
          </w:rPr>
          <w:t>) 1114</w:t>
        </w:r>
        <w:r w:rsidR="000B64FB" w:rsidRPr="000B64FB">
          <w:rPr>
            <w:rFonts w:cs="David"/>
            <w:color w:val="0000FF"/>
            <w:sz w:val="24"/>
            <w:szCs w:val="24"/>
            <w:u w:val="single"/>
            <w:rtl/>
          </w:rPr>
          <w:t>6</w:t>
        </w:r>
        <w:r w:rsidR="000B64FB" w:rsidRPr="000B64FB">
          <w:rPr>
            <w:rFonts w:cs="David"/>
            <w:color w:val="0000FF"/>
            <w:sz w:val="24"/>
            <w:szCs w:val="24"/>
            <w:u w:val="single"/>
            <w:rtl/>
          </w:rPr>
          <w:t>-10-1</w:t>
        </w:r>
        <w:r w:rsidR="000B64FB" w:rsidRPr="000B64FB">
          <w:rPr>
            <w:rFonts w:cs="David"/>
            <w:color w:val="0000FF"/>
            <w:sz w:val="24"/>
            <w:szCs w:val="24"/>
            <w:u w:val="single"/>
            <w:rtl/>
          </w:rPr>
          <w:t>7</w:t>
        </w:r>
      </w:hyperlink>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לתקופה של 6 חודשים ופסילה על תנאי לתקופה של 3 חודשים (עת/3 – עת/4); הנאשם עצור ולא נרתם להליך טיפולי כלשהו.</w:t>
      </w:r>
    </w:p>
    <w:p w14:paraId="3BED29BB" w14:textId="77777777" w:rsidR="00473975" w:rsidRDefault="00473975" w:rsidP="00473975">
      <w:pPr>
        <w:pStyle w:val="ListParagraph"/>
        <w:spacing w:before="120" w:after="120" w:line="360" w:lineRule="auto"/>
        <w:ind w:left="509"/>
        <w:jc w:val="both"/>
        <w:rPr>
          <w:rFonts w:cs="David"/>
          <w:sz w:val="24"/>
          <w:szCs w:val="24"/>
          <w:rtl/>
        </w:rPr>
      </w:pPr>
    </w:p>
    <w:p w14:paraId="1466B6C4" w14:textId="77777777" w:rsidR="00473975" w:rsidRDefault="00473975" w:rsidP="00473975">
      <w:pPr>
        <w:pStyle w:val="ListParagraph"/>
        <w:spacing w:before="120" w:after="120" w:line="360" w:lineRule="auto"/>
        <w:ind w:left="509"/>
        <w:jc w:val="both"/>
        <w:rPr>
          <w:rFonts w:cs="David"/>
          <w:sz w:val="24"/>
          <w:szCs w:val="24"/>
          <w:rtl/>
        </w:rPr>
      </w:pPr>
    </w:p>
    <w:p w14:paraId="437E29C9"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בתוך המתחם עומדות, אפוא, מחד גיסא, הודאתו של הנאשם במיוחס לו ונסיבות חייו הלא פשוטות. מאידך גיסא, עומד עברו הפלילי של הנאשם, עברו התעבורתי והיעדר הליך טיפולי.</w:t>
      </w:r>
    </w:p>
    <w:p w14:paraId="5A15E0C8"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באיזון בין הנסיבות, יש להטיל על הנאשם עונש שנמצא במחצית המתחם והוא כולל, מאסר בפועל, מאסרים על תנאי, קנס ופסילת רישיון בפועל ועל תנאי, בשל עבירות התעבורה הלא קלות שביצע. </w:t>
      </w:r>
    </w:p>
    <w:p w14:paraId="145D2D8E"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cs="David"/>
          <w:sz w:val="24"/>
          <w:szCs w:val="24"/>
          <w:rtl/>
        </w:rPr>
        <w:t>כאמור, נגד הנאשם תלויים ועומדים מאסר על תנאי ופסילה על תנאי מ</w:t>
      </w:r>
      <w:hyperlink r:id="rId44" w:history="1">
        <w:r w:rsidR="000B64FB" w:rsidRPr="000B64FB">
          <w:rPr>
            <w:rFonts w:cs="David" w:hint="cs"/>
            <w:color w:val="0000FF"/>
            <w:sz w:val="24"/>
            <w:szCs w:val="24"/>
            <w:u w:val="single"/>
            <w:rtl/>
          </w:rPr>
          <w:t>תת</w:t>
        </w:r>
        <w:r w:rsidR="000B64FB" w:rsidRPr="000B64FB">
          <w:rPr>
            <w:rFonts w:cs="David"/>
            <w:color w:val="0000FF"/>
            <w:sz w:val="24"/>
            <w:szCs w:val="24"/>
            <w:u w:val="single"/>
            <w:rtl/>
          </w:rPr>
          <w:t>"</w:t>
        </w:r>
        <w:r w:rsidR="000B64FB" w:rsidRPr="000B64FB">
          <w:rPr>
            <w:rFonts w:cs="David" w:hint="cs"/>
            <w:color w:val="0000FF"/>
            <w:sz w:val="24"/>
            <w:szCs w:val="24"/>
            <w:u w:val="single"/>
            <w:rtl/>
          </w:rPr>
          <w:t>ע</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פ</w:t>
        </w:r>
        <w:r w:rsidR="000B64FB" w:rsidRPr="000B64FB">
          <w:rPr>
            <w:rFonts w:cs="David"/>
            <w:color w:val="0000FF"/>
            <w:sz w:val="24"/>
            <w:szCs w:val="24"/>
            <w:u w:val="single"/>
            <w:rtl/>
          </w:rPr>
          <w:t>"</w:t>
        </w:r>
        <w:r w:rsidR="000B64FB" w:rsidRPr="000B64FB">
          <w:rPr>
            <w:rFonts w:cs="David" w:hint="cs"/>
            <w:color w:val="0000FF"/>
            <w:sz w:val="24"/>
            <w:szCs w:val="24"/>
            <w:u w:val="single"/>
            <w:rtl/>
          </w:rPr>
          <w:t>ת</w:t>
        </w:r>
        <w:r w:rsidR="000B64FB" w:rsidRPr="000B64FB">
          <w:rPr>
            <w:rFonts w:cs="David"/>
            <w:color w:val="0000FF"/>
            <w:sz w:val="24"/>
            <w:szCs w:val="24"/>
            <w:u w:val="single"/>
            <w:rtl/>
          </w:rPr>
          <w:t>) 11146-10-17</w:t>
        </w:r>
      </w:hyperlink>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לתקופה של 6 חודשים. לשונו של התנאי, כפי שנקבע בגזר הדין, הוא כדלקמן: "</w:t>
      </w:r>
      <w:r>
        <w:rPr>
          <w:rFonts w:cs="David"/>
          <w:b/>
          <w:bCs/>
          <w:sz w:val="24"/>
          <w:szCs w:val="24"/>
          <w:rtl/>
        </w:rPr>
        <w:t>6 חודשי מאסר על תנאי למשך 3 שנים, שלא יעבור עבירה של נהיגה ללא רישיון נהיגה תקף מעל שנתיים או רישיון רכב שאינו תקף מעל שנתיים או נהיגה בזמן פסילה"</w:t>
      </w:r>
      <w:r>
        <w:rPr>
          <w:rFonts w:cs="David"/>
          <w:sz w:val="24"/>
          <w:szCs w:val="24"/>
          <w:rtl/>
        </w:rPr>
        <w:t>.</w:t>
      </w:r>
    </w:p>
    <w:p w14:paraId="55A94C58"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הנאשם הורשע בתיק שלפניי לפי כתב האישום המתוקן בעבירה של נהיגה ללא רישיון שפקע מעל שנתיים, לפי </w:t>
      </w:r>
      <w:hyperlink r:id="rId45" w:history="1">
        <w:r w:rsidR="00555822" w:rsidRPr="00555822">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46" w:history="1">
        <w:r w:rsidR="000B64FB" w:rsidRPr="000B64FB">
          <w:rPr>
            <w:rFonts w:ascii="David" w:hAnsi="David" w:cs="David"/>
            <w:color w:val="0000FF"/>
            <w:sz w:val="24"/>
            <w:szCs w:val="24"/>
            <w:u w:val="single"/>
            <w:rtl/>
          </w:rPr>
          <w:t>פקודת התעבורה</w:t>
        </w:r>
      </w:hyperlink>
      <w:r>
        <w:rPr>
          <w:rFonts w:ascii="David" w:hAnsi="David" w:cs="David"/>
          <w:sz w:val="24"/>
          <w:szCs w:val="24"/>
          <w:rtl/>
        </w:rPr>
        <w:t>.</w:t>
      </w:r>
    </w:p>
    <w:p w14:paraId="5AE2A8CE"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cs="David"/>
          <w:sz w:val="24"/>
          <w:szCs w:val="24"/>
          <w:rtl/>
        </w:rPr>
        <w:t xml:space="preserve">הצדדים חלוקים בשאלת התחולה של התנאי. </w:t>
      </w:r>
    </w:p>
    <w:p w14:paraId="4472C2B3"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באת כוח התביעה טענה, כי התנאי חל בתיק זה, הואיל ורישיונו של הנאשם פקע בשנת 1992 ולא חודש מאז, כפי שהודה הנאשם במסגרת חקירתו וכפי שהורשע בהתאם לסעיפי החוק. לטענתה, למרות שהעובדה לפיה הרישיון פקע מעל שנתיים לא צויינה בעובדות כתב האישום המתוקן, הרי שסעיף החיקוק כולל התייחסות לנהיגה ללא רישיון שפקע מעל שנתיים. </w:t>
      </w:r>
    </w:p>
    <w:p w14:paraId="01A41B08" w14:textId="77777777" w:rsidR="00473975" w:rsidRDefault="00473975" w:rsidP="00473975">
      <w:pPr>
        <w:pStyle w:val="ListParagraph"/>
        <w:spacing w:before="120" w:after="120" w:line="360" w:lineRule="auto"/>
        <w:ind w:left="509"/>
        <w:jc w:val="both"/>
        <w:rPr>
          <w:rFonts w:ascii="David" w:hAnsi="David" w:cs="David"/>
          <w:sz w:val="24"/>
          <w:szCs w:val="24"/>
        </w:rPr>
      </w:pPr>
      <w:r>
        <w:rPr>
          <w:rFonts w:ascii="David" w:hAnsi="David" w:cs="David"/>
          <w:sz w:val="24"/>
          <w:szCs w:val="24"/>
          <w:rtl/>
        </w:rPr>
        <w:t>עוד טענה התביעה, כי יש לבחון את שאלת התחולה של התנאי באופן מהותי – משמע, לבחון את הערכים שבית המשפט ביקש להגן עליהם עת הטיל את המאסר על תנאי. הואיל ועניינו של התנאי בנהיגה ללא רישיון שאינו תקף מעל שנתיים, ברי כי בית המשפט ביקש למנוע מהנאשם לשוב לנהוג בעת שהוא ללא רישיון נהיגה תקף מעל שנתיים. על כך ניתן ללמוד לטענתה גם מגזר הדין מושא התנאי, בו קבע בית המשפט כי "הנאשם הורשע על פי הודאתו בעבירות של נהיגה כשרישיון הנהיגה פקע שנים ארוכות, ללא ביטוח וללא רישיון נהיגה תקף". עוד טענה, כי הואיל והנאשם שב לנהוג ללא רישיון נהיגה שפקע מעל שנתיים, ברי כי התנאי חל עליו ויש להפעילו.</w:t>
      </w:r>
    </w:p>
    <w:p w14:paraId="0FADB8C2"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 xml:space="preserve">בא כוח הנאשם טען, לעומת זאת, כי המאסר על תנאי אינו חל. לטענתו, בית המשפט קבע, ברחל ביתך הקטנה, כי התנאי מסויג ויחול רק אם תבוצע אחת מן העבירות הבאות: נהיגה ללא רישיון נהיגה תקף מעל שנתיים, או ללא רישיון רכב שאינו תקף מעל שנתיים או נהיגה בזמן פסילה. לטענת בא כוח הנאשם, משמעות הדבר, כי רק בחלוף שנתיים ממועד גזר הדין שהחיל את התנאי, משמע מיום 20.1.18, יחול התנאי. עוד טען, כי הואיל והנאשם נהג ללא רישיון, לפי כתב האישום ביום 19.12.19, הרי שאין תחולה לתנאי. עוד הוסיף, שפרשנות זו גם עולה בקנה אחד עם </w:t>
      </w:r>
      <w:hyperlink r:id="rId47" w:history="1">
        <w:r w:rsidR="00555822" w:rsidRPr="00555822">
          <w:rPr>
            <w:rStyle w:val="Hyperlink"/>
            <w:rFonts w:ascii="David" w:hAnsi="David" w:cs="David"/>
            <w:color w:val="0000FF"/>
            <w:sz w:val="24"/>
            <w:szCs w:val="24"/>
            <w:rtl/>
          </w:rPr>
          <w:t>סעיף 34כא</w:t>
        </w:r>
      </w:hyperlink>
      <w:r>
        <w:rPr>
          <w:rFonts w:ascii="David" w:hAnsi="David" w:cs="David"/>
          <w:sz w:val="24"/>
          <w:szCs w:val="24"/>
          <w:rtl/>
        </w:rPr>
        <w:t xml:space="preserve"> ל</w:t>
      </w:r>
      <w:hyperlink r:id="rId48" w:history="1">
        <w:r w:rsidR="000B64FB" w:rsidRPr="000B64FB">
          <w:rPr>
            <w:rFonts w:ascii="David" w:hAnsi="David" w:cs="David"/>
            <w:color w:val="0000FF"/>
            <w:sz w:val="24"/>
            <w:szCs w:val="24"/>
            <w:u w:val="single"/>
            <w:rtl/>
          </w:rPr>
          <w:t>חוק העונשין</w:t>
        </w:r>
      </w:hyperlink>
      <w:r>
        <w:rPr>
          <w:rFonts w:ascii="David" w:hAnsi="David" w:cs="David"/>
          <w:sz w:val="24"/>
          <w:szCs w:val="24"/>
          <w:rtl/>
        </w:rPr>
        <w:t xml:space="preserve">. </w:t>
      </w:r>
    </w:p>
    <w:p w14:paraId="16959C75"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כידוע, המבחן הקובע להשוואה בין עבירת התנאי ובין העבירה שעליה מבקשים להחיל את התנאי הוא המבחן המהותי – ענייני (</w:t>
      </w:r>
      <w:hyperlink r:id="rId49" w:history="1">
        <w:r w:rsidR="000B64FB" w:rsidRPr="000B64FB">
          <w:rPr>
            <w:rFonts w:ascii="David" w:hAnsi="David" w:cs="David"/>
            <w:color w:val="0000FF"/>
            <w:sz w:val="24"/>
            <w:szCs w:val="24"/>
            <w:u w:val="single"/>
            <w:rtl/>
          </w:rPr>
          <w:t>רע"פ 296/17</w:t>
        </w:r>
      </w:hyperlink>
      <w:r>
        <w:rPr>
          <w:rFonts w:ascii="David" w:hAnsi="David" w:cs="David"/>
          <w:sz w:val="24"/>
          <w:szCs w:val="24"/>
          <w:rtl/>
        </w:rPr>
        <w:t xml:space="preserve"> </w:t>
      </w:r>
      <w:r>
        <w:rPr>
          <w:rFonts w:ascii="David" w:hAnsi="David" w:cs="David"/>
          <w:b/>
          <w:bCs/>
          <w:sz w:val="24"/>
          <w:szCs w:val="24"/>
          <w:rtl/>
        </w:rPr>
        <w:t>יחיא נ' מדינת ישראל</w:t>
      </w:r>
      <w:r>
        <w:rPr>
          <w:rFonts w:ascii="David" w:hAnsi="David" w:cs="David"/>
          <w:sz w:val="24"/>
          <w:szCs w:val="24"/>
          <w:rtl/>
        </w:rPr>
        <w:t xml:space="preserve"> </w:t>
      </w:r>
      <w:r w:rsidR="00437313" w:rsidRPr="00437313">
        <w:rPr>
          <w:rFonts w:ascii="Times New Roman" w:hAnsi="Times New Roman" w:cs="David"/>
          <w:szCs w:val="24"/>
          <w:rtl/>
        </w:rPr>
        <w:t xml:space="preserve">[פורסם בנבו] </w:t>
      </w:r>
      <w:r>
        <w:rPr>
          <w:rFonts w:ascii="David" w:hAnsi="David" w:cs="David"/>
          <w:sz w:val="24"/>
          <w:szCs w:val="24"/>
          <w:rtl/>
        </w:rPr>
        <w:t xml:space="preserve">(15.3.17)). </w:t>
      </w:r>
    </w:p>
    <w:p w14:paraId="049FF968"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לשונו של התנאי, תחולתו על "</w:t>
      </w:r>
      <w:r>
        <w:rPr>
          <w:rFonts w:cs="David"/>
          <w:b/>
          <w:bCs/>
          <w:sz w:val="24"/>
          <w:szCs w:val="24"/>
          <w:rtl/>
        </w:rPr>
        <w:t>עבירה של נהיגה ללא רישיון נהיגה תקף מעל שנתיים או רישיון רכב שאינו תקף מעל שנתיים או נהיגה בזמן פסילה".</w:t>
      </w:r>
    </w:p>
    <w:p w14:paraId="082FABCA"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בכתב האישום שלפניי הורשע הנאשם בעבירה של נהיגה ללא רישיון שפקע מעל שנתיים, לפי </w:t>
      </w:r>
      <w:hyperlink r:id="rId50" w:history="1">
        <w:r w:rsidR="00555822" w:rsidRPr="00555822">
          <w:rPr>
            <w:rStyle w:val="Hyperlink"/>
            <w:rFonts w:ascii="David" w:hAnsi="David" w:cs="David"/>
            <w:color w:val="0000FF"/>
            <w:sz w:val="24"/>
            <w:szCs w:val="24"/>
            <w:rtl/>
          </w:rPr>
          <w:t>סעיף 10(א)</w:t>
        </w:r>
      </w:hyperlink>
      <w:r>
        <w:rPr>
          <w:rFonts w:ascii="David" w:hAnsi="David" w:cs="David"/>
          <w:sz w:val="24"/>
          <w:szCs w:val="24"/>
          <w:rtl/>
        </w:rPr>
        <w:t xml:space="preserve"> ל</w:t>
      </w:r>
      <w:hyperlink r:id="rId51" w:history="1">
        <w:r w:rsidR="000B64FB" w:rsidRPr="000B64FB">
          <w:rPr>
            <w:rFonts w:ascii="David" w:hAnsi="David" w:cs="David"/>
            <w:color w:val="0000FF"/>
            <w:sz w:val="24"/>
            <w:szCs w:val="24"/>
            <w:u w:val="single"/>
            <w:rtl/>
          </w:rPr>
          <w:t>פקודת התעבורה</w:t>
        </w:r>
      </w:hyperlink>
      <w:r>
        <w:rPr>
          <w:rFonts w:ascii="David" w:hAnsi="David" w:cs="David"/>
          <w:sz w:val="24"/>
          <w:szCs w:val="24"/>
          <w:rtl/>
        </w:rPr>
        <w:t xml:space="preserve">.  כאן המקום להעיר, כי הגם שבעובדות כתב האישום המתוקן לא צוין, כי הנאשם נוהג מעל שנתיים ללא רישיון נהיגה, משצוינה עובדה זו בסעיפי האישום, בהם הודה הנאשם – די בכך. </w:t>
      </w:r>
    </w:p>
    <w:p w14:paraId="27DE2B87"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מכאן שלפי הודאת הנאשם בכתב האישום המתוקן, הנאשם הורשע בכך שהוא נוהג לפחות שנתיים ללא רישיון. יתר על כן, מגזר הדין מושא התנאי עולה, כי רישיונו של הנאשם פקע כבר בשנת 1992, משמע, לפני כמעט 20! שנים. </w:t>
      </w:r>
    </w:p>
    <w:p w14:paraId="1138B2A6"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טענת בא כוח הנאשם, בהקשר זה, אינה נהירה כלל וכלל. התנאי לא קבע כניסה לתוקף בתום שנתיים ממועד גזר הדין מושא התנאי, והואיל והנאשם נוהג ללא רישיון גם שנים לפני כניסת התנאי לתוקף, ברי שהתנאי חל. ממילא, גם אין תחולה </w:t>
      </w:r>
      <w:hyperlink r:id="rId52" w:history="1">
        <w:r w:rsidR="00555822" w:rsidRPr="00555822">
          <w:rPr>
            <w:rStyle w:val="Hyperlink"/>
            <w:rFonts w:ascii="David" w:hAnsi="David" w:cs="David"/>
            <w:color w:val="0000FF"/>
            <w:sz w:val="24"/>
            <w:szCs w:val="24"/>
            <w:rtl/>
          </w:rPr>
          <w:t>לסעיף 34כא</w:t>
        </w:r>
      </w:hyperlink>
      <w:r>
        <w:rPr>
          <w:rFonts w:ascii="David" w:hAnsi="David" w:cs="David"/>
          <w:sz w:val="24"/>
          <w:szCs w:val="24"/>
          <w:rtl/>
        </w:rPr>
        <w:t xml:space="preserve"> ל</w:t>
      </w:r>
      <w:hyperlink r:id="rId53" w:history="1">
        <w:r w:rsidR="000B64FB" w:rsidRPr="000B64FB">
          <w:rPr>
            <w:rFonts w:ascii="David" w:hAnsi="David" w:cs="David"/>
            <w:color w:val="0000FF"/>
            <w:sz w:val="24"/>
            <w:szCs w:val="24"/>
            <w:u w:val="single"/>
            <w:rtl/>
          </w:rPr>
          <w:t>חוק העונשין</w:t>
        </w:r>
      </w:hyperlink>
      <w:r>
        <w:rPr>
          <w:rFonts w:ascii="David" w:hAnsi="David" w:cs="David"/>
          <w:sz w:val="24"/>
          <w:szCs w:val="24"/>
          <w:rtl/>
        </w:rPr>
        <w:t xml:space="preserve"> הרלוונטי רק בעת שדין ניתן לשני פירושים שונים.</w:t>
      </w:r>
    </w:p>
    <w:p w14:paraId="472A48E8"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הנאשם נוהג, אפוא, הרבה מעבר לשנתיים ללא רישיון נהיגה, בעוד שמטרת התנאי למנוע בדיוק את ההתנהגות העבריינית הזו של הנאשם. לפיכך, </w:t>
      </w:r>
      <w:r>
        <w:rPr>
          <w:rFonts w:ascii="David" w:hAnsi="David" w:cs="David" w:hint="cs"/>
          <w:sz w:val="24"/>
          <w:szCs w:val="24"/>
          <w:rtl/>
        </w:rPr>
        <w:t>ב</w:t>
      </w:r>
      <w:r>
        <w:rPr>
          <w:rFonts w:ascii="David" w:hAnsi="David" w:cs="David"/>
          <w:sz w:val="24"/>
          <w:szCs w:val="24"/>
          <w:rtl/>
        </w:rPr>
        <w:t>תנאי</w:t>
      </w:r>
      <w:r>
        <w:rPr>
          <w:rFonts w:ascii="David" w:hAnsi="David" w:cs="David" w:hint="cs"/>
          <w:sz w:val="24"/>
          <w:szCs w:val="24"/>
          <w:rtl/>
        </w:rPr>
        <w:t xml:space="preserve"> חל</w:t>
      </w:r>
      <w:r>
        <w:rPr>
          <w:rFonts w:ascii="David" w:hAnsi="David" w:cs="David"/>
          <w:sz w:val="24"/>
          <w:szCs w:val="24"/>
          <w:rtl/>
        </w:rPr>
        <w:t>. גם אין מחלוקת, כי יש להפעיל פסילת הרישיון על תנאי.</w:t>
      </w:r>
    </w:p>
    <w:p w14:paraId="3C3BD020" w14:textId="77777777" w:rsidR="00473975" w:rsidRDefault="00473975" w:rsidP="00473975">
      <w:pPr>
        <w:pStyle w:val="ListParagraph"/>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בהיעדר הליך שיקומי, אין כל טעם שלא להפעיל את המאסר על תנאי ואת פסילת הרישיון על תנאי התלויים ועומדים נגד הנאשם. בשל הודאתו של הנאשם המאסר על תנאי יופעל בחלקו במצטבר וחלקו בחופף לעונש המאסר שיוטל בתיק זה. עם זאת, הפסילה על תנאי תופעל במצטבר וזאת בהינתן משך הזמן שבו ממשיך הנאשם לנהוג ללא רישיון.</w:t>
      </w:r>
    </w:p>
    <w:p w14:paraId="5DAC23B4" w14:textId="77777777" w:rsidR="00473975" w:rsidRDefault="00473975" w:rsidP="00473975">
      <w:pPr>
        <w:spacing w:before="120" w:after="120"/>
        <w:ind w:left="-58"/>
        <w:jc w:val="both"/>
        <w:rPr>
          <w:rtl/>
        </w:rPr>
      </w:pPr>
      <w:r>
        <w:rPr>
          <w:b/>
          <w:bCs/>
          <w:u w:val="single"/>
          <w:rtl/>
        </w:rPr>
        <w:t xml:space="preserve"> סוף דבר</w:t>
      </w:r>
      <w:r>
        <w:rPr>
          <w:rtl/>
        </w:rPr>
        <w:t xml:space="preserve"> </w:t>
      </w:r>
    </w:p>
    <w:p w14:paraId="2FE2A68E" w14:textId="77777777" w:rsidR="00473975" w:rsidRDefault="00473975" w:rsidP="00473975">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251C5A39"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מאסר בפועל לתקופה של 17 חודשים, בניכוי ימי מעצרו מיום 17.12.19 עד היום;</w:t>
      </w:r>
    </w:p>
    <w:p w14:paraId="4BBDFEDE"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יופעל המאסר על תנאי מ</w:t>
      </w:r>
      <w:hyperlink r:id="rId54" w:history="1">
        <w:r w:rsidR="000B64FB" w:rsidRPr="000B64FB">
          <w:rPr>
            <w:rFonts w:cs="David" w:hint="cs"/>
            <w:color w:val="0000FF"/>
            <w:sz w:val="24"/>
            <w:szCs w:val="24"/>
            <w:u w:val="single"/>
            <w:rtl/>
          </w:rPr>
          <w:t>תת</w:t>
        </w:r>
        <w:r w:rsidR="000B64FB" w:rsidRPr="000B64FB">
          <w:rPr>
            <w:rFonts w:cs="David"/>
            <w:color w:val="0000FF"/>
            <w:sz w:val="24"/>
            <w:szCs w:val="24"/>
            <w:u w:val="single"/>
            <w:rtl/>
          </w:rPr>
          <w:t>"</w:t>
        </w:r>
        <w:r w:rsidR="000B64FB" w:rsidRPr="000B64FB">
          <w:rPr>
            <w:rFonts w:cs="David" w:hint="cs"/>
            <w:color w:val="0000FF"/>
            <w:sz w:val="24"/>
            <w:szCs w:val="24"/>
            <w:u w:val="single"/>
            <w:rtl/>
          </w:rPr>
          <w:t>ע</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פ</w:t>
        </w:r>
        <w:r w:rsidR="000B64FB" w:rsidRPr="000B64FB">
          <w:rPr>
            <w:rFonts w:cs="David"/>
            <w:color w:val="0000FF"/>
            <w:sz w:val="24"/>
            <w:szCs w:val="24"/>
            <w:u w:val="single"/>
            <w:rtl/>
          </w:rPr>
          <w:t>"</w:t>
        </w:r>
        <w:r w:rsidR="000B64FB" w:rsidRPr="000B64FB">
          <w:rPr>
            <w:rFonts w:cs="David" w:hint="cs"/>
            <w:color w:val="0000FF"/>
            <w:sz w:val="24"/>
            <w:szCs w:val="24"/>
            <w:u w:val="single"/>
            <w:rtl/>
          </w:rPr>
          <w:t>ת</w:t>
        </w:r>
        <w:r w:rsidR="000B64FB" w:rsidRPr="000B64FB">
          <w:rPr>
            <w:rFonts w:cs="David"/>
            <w:color w:val="0000FF"/>
            <w:sz w:val="24"/>
            <w:szCs w:val="24"/>
            <w:u w:val="single"/>
            <w:rtl/>
          </w:rPr>
          <w:t>) 11146-10-17</w:t>
        </w:r>
      </w:hyperlink>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לתקופה של 6 חודשים, חלקו בחופף וחלקו במצטבר, כך שסך הכל יוטל על הנאשם מאסר לתקופה של 20 חודשים;</w:t>
      </w:r>
    </w:p>
    <w:p w14:paraId="52E77366"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מסוג פשע לפי </w:t>
      </w:r>
      <w:hyperlink r:id="rId55" w:history="1">
        <w:r w:rsidR="000B64FB" w:rsidRPr="000B64FB">
          <w:rPr>
            <w:rFonts w:cs="David" w:hint="cs"/>
            <w:color w:val="0000FF"/>
            <w:sz w:val="24"/>
            <w:szCs w:val="24"/>
            <w:u w:val="single"/>
            <w:rtl/>
          </w:rPr>
          <w:t>פקודת</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הסמים</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המסוכנים</w:t>
        </w:r>
      </w:hyperlink>
      <w:r>
        <w:rPr>
          <w:rFonts w:cs="David"/>
          <w:sz w:val="24"/>
          <w:szCs w:val="24"/>
          <w:rtl/>
        </w:rPr>
        <w:t>;</w:t>
      </w:r>
    </w:p>
    <w:p w14:paraId="1442E759"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מיום שחרורו לא יעבור כל עבירה מסוג עוון לפי </w:t>
      </w:r>
      <w:hyperlink r:id="rId56" w:history="1">
        <w:r w:rsidR="000B64FB" w:rsidRPr="000B64FB">
          <w:rPr>
            <w:rFonts w:cs="David" w:hint="cs"/>
            <w:color w:val="0000FF"/>
            <w:sz w:val="24"/>
            <w:szCs w:val="24"/>
            <w:u w:val="single"/>
            <w:rtl/>
          </w:rPr>
          <w:t>פקודת</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הסמים</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המסוכנים</w:t>
        </w:r>
      </w:hyperlink>
      <w:r>
        <w:rPr>
          <w:rFonts w:cs="David"/>
          <w:sz w:val="24"/>
          <w:szCs w:val="24"/>
          <w:rtl/>
        </w:rPr>
        <w:t xml:space="preserve"> או עבירה של שימוש בכוח למנוע מעצר או עבירת תעבורה מהסוג בה הורשע;</w:t>
      </w:r>
    </w:p>
    <w:p w14:paraId="65B20C42"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ב-10 תשלומים שווים ורצופים, הראשון לא יאוחר מיום 1.</w:t>
      </w:r>
      <w:r>
        <w:rPr>
          <w:rFonts w:cs="David" w:hint="cs"/>
          <w:sz w:val="24"/>
          <w:szCs w:val="24"/>
          <w:rtl/>
        </w:rPr>
        <w:t>7</w:t>
      </w:r>
      <w:r>
        <w:rPr>
          <w:rFonts w:cs="David"/>
          <w:sz w:val="24"/>
          <w:szCs w:val="24"/>
          <w:rtl/>
        </w:rPr>
        <w:t>.20 והיתרה עד ה-1 לכל חודש קלנדרי שלאחר מכן;</w:t>
      </w:r>
    </w:p>
    <w:p w14:paraId="7A8D3264"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למשך 6 חודשים מיום שחרורו;</w:t>
      </w:r>
    </w:p>
    <w:p w14:paraId="15D30E2F"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תופעל הפסילה על תנאי מ</w:t>
      </w:r>
      <w:hyperlink r:id="rId57" w:history="1">
        <w:r w:rsidR="000B64FB" w:rsidRPr="000B64FB">
          <w:rPr>
            <w:rFonts w:cs="David" w:hint="cs"/>
            <w:color w:val="0000FF"/>
            <w:sz w:val="24"/>
            <w:szCs w:val="24"/>
            <w:u w:val="single"/>
            <w:rtl/>
          </w:rPr>
          <w:t>תת</w:t>
        </w:r>
        <w:r w:rsidR="000B64FB" w:rsidRPr="000B64FB">
          <w:rPr>
            <w:rFonts w:cs="David"/>
            <w:color w:val="0000FF"/>
            <w:sz w:val="24"/>
            <w:szCs w:val="24"/>
            <w:u w:val="single"/>
            <w:rtl/>
          </w:rPr>
          <w:t>"</w:t>
        </w:r>
        <w:r w:rsidR="000B64FB" w:rsidRPr="000B64FB">
          <w:rPr>
            <w:rFonts w:cs="David" w:hint="cs"/>
            <w:color w:val="0000FF"/>
            <w:sz w:val="24"/>
            <w:szCs w:val="24"/>
            <w:u w:val="single"/>
            <w:rtl/>
          </w:rPr>
          <w:t>ע</w:t>
        </w:r>
        <w:r w:rsidR="000B64FB" w:rsidRPr="000B64FB">
          <w:rPr>
            <w:rFonts w:cs="David"/>
            <w:color w:val="0000FF"/>
            <w:sz w:val="24"/>
            <w:szCs w:val="24"/>
            <w:u w:val="single"/>
            <w:rtl/>
          </w:rPr>
          <w:t xml:space="preserve"> (</w:t>
        </w:r>
        <w:r w:rsidR="000B64FB" w:rsidRPr="000B64FB">
          <w:rPr>
            <w:rFonts w:cs="David" w:hint="cs"/>
            <w:color w:val="0000FF"/>
            <w:sz w:val="24"/>
            <w:szCs w:val="24"/>
            <w:u w:val="single"/>
            <w:rtl/>
          </w:rPr>
          <w:t>פ</w:t>
        </w:r>
        <w:r w:rsidR="000B64FB" w:rsidRPr="000B64FB">
          <w:rPr>
            <w:rFonts w:cs="David"/>
            <w:color w:val="0000FF"/>
            <w:sz w:val="24"/>
            <w:szCs w:val="24"/>
            <w:u w:val="single"/>
            <w:rtl/>
          </w:rPr>
          <w:t>"</w:t>
        </w:r>
        <w:r w:rsidR="000B64FB" w:rsidRPr="000B64FB">
          <w:rPr>
            <w:rFonts w:cs="David" w:hint="cs"/>
            <w:color w:val="0000FF"/>
            <w:sz w:val="24"/>
            <w:szCs w:val="24"/>
            <w:u w:val="single"/>
            <w:rtl/>
          </w:rPr>
          <w:t>ת</w:t>
        </w:r>
        <w:r w:rsidR="000B64FB" w:rsidRPr="000B64FB">
          <w:rPr>
            <w:rFonts w:cs="David"/>
            <w:color w:val="0000FF"/>
            <w:sz w:val="24"/>
            <w:szCs w:val="24"/>
            <w:u w:val="single"/>
            <w:rtl/>
          </w:rPr>
          <w:t>) 11146-10-17</w:t>
        </w:r>
      </w:hyperlink>
      <w:r>
        <w:rPr>
          <w:rFonts w:cs="David"/>
          <w:sz w:val="24"/>
          <w:szCs w:val="24"/>
          <w:rtl/>
        </w:rPr>
        <w:t xml:space="preserve"> </w:t>
      </w:r>
      <w:r w:rsidR="00437313" w:rsidRPr="00437313">
        <w:rPr>
          <w:rFonts w:ascii="Times New Roman" w:hAnsi="Times New Roman" w:cs="David"/>
          <w:szCs w:val="24"/>
          <w:rtl/>
        </w:rPr>
        <w:t>[</w:t>
      </w:r>
      <w:r w:rsidR="00437313" w:rsidRPr="00437313">
        <w:rPr>
          <w:rFonts w:ascii="Times New Roman" w:hAnsi="Times New Roman" w:cs="David" w:hint="cs"/>
          <w:szCs w:val="24"/>
          <w:rtl/>
        </w:rPr>
        <w:t>פורסם</w:t>
      </w:r>
      <w:r w:rsidR="00437313" w:rsidRPr="00437313">
        <w:rPr>
          <w:rFonts w:ascii="Times New Roman" w:hAnsi="Times New Roman" w:cs="David"/>
          <w:szCs w:val="24"/>
          <w:rtl/>
        </w:rPr>
        <w:t xml:space="preserve"> </w:t>
      </w:r>
      <w:r w:rsidR="00437313" w:rsidRPr="00437313">
        <w:rPr>
          <w:rFonts w:ascii="Times New Roman" w:hAnsi="Times New Roman" w:cs="David" w:hint="cs"/>
          <w:szCs w:val="24"/>
          <w:rtl/>
        </w:rPr>
        <w:t>בנבו</w:t>
      </w:r>
      <w:r w:rsidR="00437313" w:rsidRPr="00437313">
        <w:rPr>
          <w:rFonts w:ascii="Times New Roman" w:hAnsi="Times New Roman" w:cs="David"/>
          <w:szCs w:val="24"/>
          <w:rtl/>
        </w:rPr>
        <w:t xml:space="preserve">] </w:t>
      </w:r>
      <w:r>
        <w:rPr>
          <w:rFonts w:cs="David"/>
          <w:sz w:val="24"/>
          <w:szCs w:val="24"/>
          <w:rtl/>
        </w:rPr>
        <w:t>לתקופה של 3 חודשים במצטבר לפסילה בפועל, כך שסך הכל תחול פסילה בפועל לתקופה של 9 חודשים מיום שחרורו;</w:t>
      </w:r>
    </w:p>
    <w:p w14:paraId="5CD3CB42" w14:textId="77777777" w:rsidR="00473975" w:rsidRDefault="00473975" w:rsidP="00473975">
      <w:pPr>
        <w:pStyle w:val="ListParagraph"/>
        <w:numPr>
          <w:ilvl w:val="0"/>
          <w:numId w:val="3"/>
        </w:numPr>
        <w:spacing w:before="120" w:after="120" w:line="360" w:lineRule="auto"/>
        <w:jc w:val="both"/>
        <w:rPr>
          <w:rFonts w:cs="David"/>
          <w:sz w:val="24"/>
          <w:szCs w:val="24"/>
        </w:rPr>
      </w:pPr>
      <w:r>
        <w:rPr>
          <w:rFonts w:cs="David"/>
          <w:sz w:val="24"/>
          <w:szCs w:val="24"/>
          <w:rtl/>
        </w:rPr>
        <w:t>כמו כן, אני פוסלת את הנאשם מלקבל או מלהחזיק רישיון נהיגה לתקופה של 6 חודשים, אם בתוך תקופה בת שלוש שנים מתום תקופת הפסילה בפועל יעבור עבירת תעבורה מהסוג בה הורשע בתיק זה.</w:t>
      </w:r>
    </w:p>
    <w:p w14:paraId="442986EE" w14:textId="77777777" w:rsidR="00473975" w:rsidRDefault="00473975" w:rsidP="00473975">
      <w:pPr>
        <w:spacing w:before="120" w:after="120"/>
        <w:ind w:left="-58"/>
        <w:jc w:val="both"/>
        <w:rPr>
          <w:b/>
          <w:bCs/>
          <w:rtl/>
        </w:rPr>
      </w:pPr>
      <w:r>
        <w:rPr>
          <w:b/>
          <w:bCs/>
          <w:rtl/>
        </w:rPr>
        <w:t>ניתן צו להשמדת הסמים.</w:t>
      </w:r>
    </w:p>
    <w:p w14:paraId="082A3E24" w14:textId="77777777" w:rsidR="00473975" w:rsidRDefault="00473975" w:rsidP="00473975">
      <w:pPr>
        <w:spacing w:before="120" w:after="120"/>
        <w:ind w:left="-58"/>
        <w:jc w:val="both"/>
        <w:rPr>
          <w:b/>
          <w:bCs/>
          <w:rtl/>
        </w:rPr>
      </w:pPr>
    </w:p>
    <w:p w14:paraId="579EB136" w14:textId="77777777" w:rsidR="00473975" w:rsidRDefault="00473975" w:rsidP="00473975">
      <w:pPr>
        <w:spacing w:before="120" w:after="120"/>
        <w:ind w:left="-58"/>
        <w:jc w:val="both"/>
        <w:rPr>
          <w:b/>
          <w:bCs/>
          <w:rtl/>
        </w:rPr>
      </w:pPr>
      <w:r>
        <w:rPr>
          <w:b/>
          <w:bCs/>
          <w:rtl/>
        </w:rPr>
        <w:t>זכות ערעור כחוק תוך 45 ימים.</w:t>
      </w:r>
    </w:p>
    <w:p w14:paraId="7E013F0D" w14:textId="77777777" w:rsidR="00473975" w:rsidRPr="00B05847" w:rsidRDefault="00473975" w:rsidP="00473975">
      <w:pPr>
        <w:rPr>
          <w:rtl/>
        </w:rPr>
      </w:pPr>
    </w:p>
    <w:p w14:paraId="10DCDF25" w14:textId="77777777" w:rsidR="00473975" w:rsidRPr="000B64FB" w:rsidRDefault="000B64FB" w:rsidP="00473975">
      <w:pPr>
        <w:rPr>
          <w:color w:val="FFFFFF"/>
          <w:sz w:val="2"/>
          <w:szCs w:val="2"/>
          <w:rtl/>
        </w:rPr>
      </w:pPr>
      <w:r w:rsidRPr="000B64FB">
        <w:rPr>
          <w:color w:val="FFFFFF"/>
          <w:sz w:val="2"/>
          <w:szCs w:val="2"/>
          <w:rtl/>
        </w:rPr>
        <w:t>5129371</w:t>
      </w:r>
    </w:p>
    <w:p w14:paraId="04694704" w14:textId="77777777" w:rsidR="00473975" w:rsidRPr="00437313" w:rsidRDefault="000B64FB" w:rsidP="00473975">
      <w:pPr>
        <w:rPr>
          <w:rFonts w:cs="FrankRuehl"/>
          <w:b/>
          <w:bCs/>
          <w:sz w:val="28"/>
          <w:szCs w:val="28"/>
          <w:rtl/>
        </w:rPr>
      </w:pPr>
      <w:bookmarkStart w:id="7" w:name="Nitan"/>
      <w:r w:rsidRPr="00437313">
        <w:rPr>
          <w:rFonts w:ascii="Arial" w:hAnsi="Arial"/>
          <w:b/>
          <w:bCs/>
          <w:color w:val="FFFFFF"/>
          <w:sz w:val="2"/>
          <w:szCs w:val="2"/>
          <w:rtl/>
        </w:rPr>
        <w:t>54678313</w:t>
      </w:r>
      <w:r w:rsidRPr="00437313">
        <w:rPr>
          <w:rFonts w:ascii="Arial" w:hAnsi="Arial"/>
          <w:b/>
          <w:bCs/>
          <w:rtl/>
        </w:rPr>
        <w:t xml:space="preserve">ניתן היום,  ז' ניסן תש"פ, 01 אפריל 2020, בנוכחות הצדדים. </w:t>
      </w:r>
      <w:bookmarkEnd w:id="7"/>
    </w:p>
    <w:p w14:paraId="55D61D3F" w14:textId="77777777" w:rsidR="00473975" w:rsidRDefault="00473975" w:rsidP="000B64F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22CEDF4" w14:textId="77777777" w:rsidR="00473975" w:rsidRDefault="00473975" w:rsidP="00473975">
      <w:pPr>
        <w:jc w:val="center"/>
        <w:rPr>
          <w:rFonts w:ascii="Arial" w:hAnsi="Arial" w:cs="FrankRuehl"/>
          <w:sz w:val="28"/>
          <w:szCs w:val="28"/>
          <w:rtl/>
        </w:rPr>
      </w:pPr>
    </w:p>
    <w:p w14:paraId="60B16AFA" w14:textId="77777777" w:rsidR="00473975" w:rsidRDefault="00473975" w:rsidP="00473975">
      <w:pPr>
        <w:rPr>
          <w:rFonts w:cs="FrankRuehl"/>
          <w:sz w:val="28"/>
          <w:szCs w:val="28"/>
          <w:rtl/>
        </w:rPr>
      </w:pPr>
    </w:p>
    <w:p w14:paraId="1161E1A6" w14:textId="77777777" w:rsidR="000B64FB" w:rsidRDefault="00555822" w:rsidP="000B64FB">
      <w:r w:rsidRPr="00555822">
        <w:rPr>
          <w:color w:val="FFFFFF"/>
          <w:sz w:val="2"/>
          <w:szCs w:val="2"/>
          <w:rtl/>
        </w:rPr>
        <w:t>5129371</w:t>
      </w:r>
    </w:p>
    <w:p w14:paraId="731A5533" w14:textId="77777777" w:rsidR="000B64FB" w:rsidRDefault="000B64FB" w:rsidP="000B64FB">
      <w:pPr>
        <w:rPr>
          <w:rtl/>
        </w:rPr>
      </w:pPr>
    </w:p>
    <w:p w14:paraId="544372B2" w14:textId="77777777" w:rsidR="000B64FB" w:rsidRDefault="000B64FB" w:rsidP="000B64FB">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3A940988" w14:textId="77777777" w:rsidR="00555822" w:rsidRPr="00555822" w:rsidRDefault="00555822" w:rsidP="00555822">
      <w:pPr>
        <w:keepNext/>
        <w:rPr>
          <w:rFonts w:ascii="David" w:hAnsi="David"/>
          <w:color w:val="000000"/>
          <w:sz w:val="22"/>
          <w:szCs w:val="22"/>
          <w:rtl/>
        </w:rPr>
      </w:pPr>
    </w:p>
    <w:p w14:paraId="5C3E6B57" w14:textId="77777777" w:rsidR="00555822" w:rsidRPr="00555822" w:rsidRDefault="00555822" w:rsidP="00555822">
      <w:pPr>
        <w:keepNext/>
        <w:rPr>
          <w:rFonts w:ascii="David" w:hAnsi="David"/>
          <w:color w:val="000000"/>
          <w:sz w:val="22"/>
          <w:szCs w:val="22"/>
          <w:rtl/>
        </w:rPr>
      </w:pPr>
      <w:r w:rsidRPr="00555822">
        <w:rPr>
          <w:rFonts w:ascii="David" w:hAnsi="David"/>
          <w:color w:val="000000"/>
          <w:sz w:val="22"/>
          <w:szCs w:val="22"/>
          <w:rtl/>
        </w:rPr>
        <w:t>אפרת פינק 54678313-/</w:t>
      </w:r>
    </w:p>
    <w:p w14:paraId="61A8C6A4" w14:textId="77777777" w:rsidR="000B64FB" w:rsidRPr="000B64FB" w:rsidRDefault="00555822" w:rsidP="00555822">
      <w:pPr>
        <w:rPr>
          <w:color w:val="0000FF"/>
          <w:u w:val="single"/>
        </w:rPr>
      </w:pPr>
      <w:r w:rsidRPr="00555822">
        <w:rPr>
          <w:color w:val="000000"/>
          <w:u w:val="single"/>
          <w:rtl/>
        </w:rPr>
        <w:t>נוסח מסמך זה כפוף לשינויי ניסוח ועריכה</w:t>
      </w:r>
    </w:p>
    <w:sectPr w:rsidR="000B64FB" w:rsidRPr="000B64FB" w:rsidSect="00555822">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18DFA" w14:textId="77777777" w:rsidR="00221169" w:rsidRDefault="00221169" w:rsidP="000A384B">
      <w:r>
        <w:separator/>
      </w:r>
    </w:p>
  </w:endnote>
  <w:endnote w:type="continuationSeparator" w:id="0">
    <w:p w14:paraId="6AC43CE4" w14:textId="77777777" w:rsidR="00221169" w:rsidRDefault="00221169" w:rsidP="000A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2FC6C" w14:textId="77777777" w:rsidR="00555822" w:rsidRDefault="00555822" w:rsidP="005558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CA8950" w14:textId="77777777" w:rsidR="00256200" w:rsidRPr="00555822" w:rsidRDefault="00555822" w:rsidP="00555822">
    <w:pPr>
      <w:pStyle w:val="a5"/>
      <w:pBdr>
        <w:top w:val="single" w:sz="4" w:space="1" w:color="auto"/>
        <w:between w:val="single" w:sz="4" w:space="0" w:color="auto"/>
      </w:pBdr>
      <w:spacing w:after="60"/>
      <w:jc w:val="center"/>
      <w:rPr>
        <w:rFonts w:ascii="FrankRuehl" w:hAnsi="FrankRuehl" w:cs="FrankRuehl"/>
        <w:color w:val="000000"/>
      </w:rPr>
    </w:pPr>
    <w:r w:rsidRPr="005558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0AEF5" w14:textId="77777777" w:rsidR="00555822" w:rsidRDefault="00555822" w:rsidP="005558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0A38">
      <w:rPr>
        <w:rFonts w:ascii="FrankRuehl" w:hAnsi="FrankRuehl" w:cs="FrankRuehl"/>
        <w:noProof/>
        <w:rtl/>
      </w:rPr>
      <w:t>1</w:t>
    </w:r>
    <w:r>
      <w:rPr>
        <w:rFonts w:ascii="FrankRuehl" w:hAnsi="FrankRuehl" w:cs="FrankRuehl"/>
        <w:rtl/>
      </w:rPr>
      <w:fldChar w:fldCharType="end"/>
    </w:r>
  </w:p>
  <w:p w14:paraId="0D74CD24" w14:textId="77777777" w:rsidR="00256200" w:rsidRPr="00555822" w:rsidRDefault="00555822" w:rsidP="00555822">
    <w:pPr>
      <w:pStyle w:val="a5"/>
      <w:pBdr>
        <w:top w:val="single" w:sz="4" w:space="1" w:color="auto"/>
        <w:between w:val="single" w:sz="4" w:space="0" w:color="auto"/>
      </w:pBdr>
      <w:spacing w:after="60"/>
      <w:jc w:val="center"/>
      <w:rPr>
        <w:rFonts w:ascii="FrankRuehl" w:hAnsi="FrankRuehl" w:cs="FrankRuehl"/>
        <w:color w:val="000000"/>
      </w:rPr>
    </w:pPr>
    <w:r w:rsidRPr="00555822">
      <w:rPr>
        <w:rFonts w:ascii="FrankRuehl" w:hAnsi="FrankRuehl" w:cs="FrankRuehl"/>
        <w:color w:val="000000"/>
      </w:rPr>
      <w:pict w14:anchorId="6DE02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88C43" w14:textId="77777777" w:rsidR="00221169" w:rsidRDefault="00221169" w:rsidP="000A384B">
      <w:r>
        <w:separator/>
      </w:r>
    </w:p>
  </w:footnote>
  <w:footnote w:type="continuationSeparator" w:id="0">
    <w:p w14:paraId="6BC6086E" w14:textId="77777777" w:rsidR="00221169" w:rsidRDefault="00221169" w:rsidP="000A3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FD436" w14:textId="77777777" w:rsidR="000B64FB" w:rsidRPr="00555822" w:rsidRDefault="00555822" w:rsidP="00555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60057-12-19</w:t>
    </w:r>
    <w:r>
      <w:rPr>
        <w:rFonts w:ascii="David" w:hAnsi="David"/>
        <w:color w:val="000000"/>
        <w:sz w:val="22"/>
        <w:szCs w:val="22"/>
        <w:rtl/>
      </w:rPr>
      <w:tab/>
      <w:t xml:space="preserve"> מדינת ישראל נ' אברהם אלברט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CC61" w14:textId="77777777" w:rsidR="000B64FB" w:rsidRPr="00555822" w:rsidRDefault="00555822" w:rsidP="005558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60057-12-19</w:t>
    </w:r>
    <w:r>
      <w:rPr>
        <w:rFonts w:ascii="David" w:hAnsi="David"/>
        <w:color w:val="000000"/>
        <w:sz w:val="22"/>
        <w:szCs w:val="22"/>
        <w:rtl/>
      </w:rPr>
      <w:tab/>
      <w:t xml:space="preserve"> מדינת ישראל נ' אברהם אלברט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359C7"/>
    <w:multiLevelType w:val="hybridMultilevel"/>
    <w:tmpl w:val="EE1C713E"/>
    <w:lvl w:ilvl="0" w:tplc="301E5C48">
      <w:numFmt w:val="bullet"/>
      <w:lvlText w:val="-"/>
      <w:lvlJc w:val="left"/>
      <w:pPr>
        <w:ind w:left="1146" w:hanging="360"/>
      </w:pPr>
      <w:rPr>
        <w:rFonts w:ascii="David" w:eastAsia="Calibri" w:hAnsi="David" w:cs="David" w:hint="default"/>
      </w:rPr>
    </w:lvl>
    <w:lvl w:ilvl="1" w:tplc="9B847F72">
      <w:start w:val="1"/>
      <w:numFmt w:val="bullet"/>
      <w:lvlText w:val="o"/>
      <w:lvlJc w:val="left"/>
      <w:pPr>
        <w:ind w:left="1866" w:hanging="360"/>
      </w:pPr>
      <w:rPr>
        <w:rFonts w:ascii="Courier New" w:hAnsi="Courier New" w:cs="Courier New" w:hint="default"/>
      </w:rPr>
    </w:lvl>
    <w:lvl w:ilvl="2" w:tplc="AC8AD6F8">
      <w:start w:val="1"/>
      <w:numFmt w:val="bullet"/>
      <w:lvlText w:val=""/>
      <w:lvlJc w:val="left"/>
      <w:pPr>
        <w:ind w:left="2586" w:hanging="360"/>
      </w:pPr>
      <w:rPr>
        <w:rFonts w:ascii="Wingdings" w:hAnsi="Wingdings" w:hint="default"/>
      </w:rPr>
    </w:lvl>
    <w:lvl w:ilvl="3" w:tplc="627823EE">
      <w:start w:val="1"/>
      <w:numFmt w:val="bullet"/>
      <w:lvlText w:val=""/>
      <w:lvlJc w:val="left"/>
      <w:pPr>
        <w:ind w:left="3306" w:hanging="360"/>
      </w:pPr>
      <w:rPr>
        <w:rFonts w:ascii="Symbol" w:hAnsi="Symbol" w:hint="default"/>
      </w:rPr>
    </w:lvl>
    <w:lvl w:ilvl="4" w:tplc="C0364BA6">
      <w:start w:val="1"/>
      <w:numFmt w:val="bullet"/>
      <w:lvlText w:val="o"/>
      <w:lvlJc w:val="left"/>
      <w:pPr>
        <w:ind w:left="4026" w:hanging="360"/>
      </w:pPr>
      <w:rPr>
        <w:rFonts w:ascii="Courier New" w:hAnsi="Courier New" w:cs="Courier New" w:hint="default"/>
      </w:rPr>
    </w:lvl>
    <w:lvl w:ilvl="5" w:tplc="A16E8A2E">
      <w:start w:val="1"/>
      <w:numFmt w:val="bullet"/>
      <w:lvlText w:val=""/>
      <w:lvlJc w:val="left"/>
      <w:pPr>
        <w:ind w:left="4746" w:hanging="360"/>
      </w:pPr>
      <w:rPr>
        <w:rFonts w:ascii="Wingdings" w:hAnsi="Wingdings" w:hint="default"/>
      </w:rPr>
    </w:lvl>
    <w:lvl w:ilvl="6" w:tplc="78781572">
      <w:start w:val="1"/>
      <w:numFmt w:val="bullet"/>
      <w:lvlText w:val=""/>
      <w:lvlJc w:val="left"/>
      <w:pPr>
        <w:ind w:left="5466" w:hanging="360"/>
      </w:pPr>
      <w:rPr>
        <w:rFonts w:ascii="Symbol" w:hAnsi="Symbol" w:hint="default"/>
      </w:rPr>
    </w:lvl>
    <w:lvl w:ilvl="7" w:tplc="2C7614A8">
      <w:start w:val="1"/>
      <w:numFmt w:val="bullet"/>
      <w:lvlText w:val="o"/>
      <w:lvlJc w:val="left"/>
      <w:pPr>
        <w:ind w:left="6186" w:hanging="360"/>
      </w:pPr>
      <w:rPr>
        <w:rFonts w:ascii="Courier New" w:hAnsi="Courier New" w:cs="Courier New" w:hint="default"/>
      </w:rPr>
    </w:lvl>
    <w:lvl w:ilvl="8" w:tplc="D196E838">
      <w:start w:val="1"/>
      <w:numFmt w:val="bullet"/>
      <w:lvlText w:val=""/>
      <w:lvlJc w:val="left"/>
      <w:pPr>
        <w:ind w:left="6906" w:hanging="360"/>
      </w:pPr>
      <w:rPr>
        <w:rFonts w:ascii="Wingdings" w:hAnsi="Wingdings" w:hint="default"/>
      </w:rPr>
    </w:lvl>
  </w:abstractNum>
  <w:abstractNum w:abstractNumId="1" w15:restartNumberingAfterBreak="0">
    <w:nsid w:val="37305AF6"/>
    <w:multiLevelType w:val="hybridMultilevel"/>
    <w:tmpl w:val="EE9460A0"/>
    <w:lvl w:ilvl="0" w:tplc="D514FC90">
      <w:start w:val="1"/>
      <w:numFmt w:val="hebrew1"/>
      <w:lvlText w:val="%1."/>
      <w:lvlJc w:val="left"/>
      <w:pPr>
        <w:ind w:left="869" w:hanging="360"/>
      </w:pPr>
    </w:lvl>
    <w:lvl w:ilvl="1" w:tplc="BB2E717A">
      <w:start w:val="1"/>
      <w:numFmt w:val="lowerLetter"/>
      <w:lvlText w:val="%2."/>
      <w:lvlJc w:val="left"/>
      <w:pPr>
        <w:ind w:left="1589" w:hanging="360"/>
      </w:pPr>
    </w:lvl>
    <w:lvl w:ilvl="2" w:tplc="C65A181C">
      <w:start w:val="1"/>
      <w:numFmt w:val="lowerRoman"/>
      <w:lvlText w:val="%3."/>
      <w:lvlJc w:val="right"/>
      <w:pPr>
        <w:ind w:left="2309" w:hanging="180"/>
      </w:pPr>
    </w:lvl>
    <w:lvl w:ilvl="3" w:tplc="631A5C1E">
      <w:start w:val="1"/>
      <w:numFmt w:val="decimal"/>
      <w:lvlText w:val="%4."/>
      <w:lvlJc w:val="left"/>
      <w:pPr>
        <w:ind w:left="3029" w:hanging="360"/>
      </w:pPr>
    </w:lvl>
    <w:lvl w:ilvl="4" w:tplc="5450F182">
      <w:start w:val="1"/>
      <w:numFmt w:val="lowerLetter"/>
      <w:lvlText w:val="%5."/>
      <w:lvlJc w:val="left"/>
      <w:pPr>
        <w:ind w:left="3749" w:hanging="360"/>
      </w:pPr>
    </w:lvl>
    <w:lvl w:ilvl="5" w:tplc="B82850D8">
      <w:start w:val="1"/>
      <w:numFmt w:val="lowerRoman"/>
      <w:lvlText w:val="%6."/>
      <w:lvlJc w:val="right"/>
      <w:pPr>
        <w:ind w:left="4469" w:hanging="180"/>
      </w:pPr>
    </w:lvl>
    <w:lvl w:ilvl="6" w:tplc="06F406BC">
      <w:start w:val="1"/>
      <w:numFmt w:val="decimal"/>
      <w:lvlText w:val="%7."/>
      <w:lvlJc w:val="left"/>
      <w:pPr>
        <w:ind w:left="5189" w:hanging="360"/>
      </w:pPr>
    </w:lvl>
    <w:lvl w:ilvl="7" w:tplc="D3725CF2">
      <w:start w:val="1"/>
      <w:numFmt w:val="lowerLetter"/>
      <w:lvlText w:val="%8."/>
      <w:lvlJc w:val="left"/>
      <w:pPr>
        <w:ind w:left="5909" w:hanging="360"/>
      </w:pPr>
    </w:lvl>
    <w:lvl w:ilvl="8" w:tplc="1430C59E">
      <w:start w:val="1"/>
      <w:numFmt w:val="lowerRoman"/>
      <w:lvlText w:val="%9."/>
      <w:lvlJc w:val="right"/>
      <w:pPr>
        <w:ind w:left="6629" w:hanging="180"/>
      </w:pPr>
    </w:lvl>
  </w:abstractNum>
  <w:abstractNum w:abstractNumId="2" w15:restartNumberingAfterBreak="0">
    <w:nsid w:val="7A9455D5"/>
    <w:multiLevelType w:val="hybridMultilevel"/>
    <w:tmpl w:val="87FAF2A4"/>
    <w:lvl w:ilvl="0" w:tplc="AAF40362">
      <w:start w:val="1"/>
      <w:numFmt w:val="decimal"/>
      <w:lvlText w:val="%1."/>
      <w:lvlJc w:val="left"/>
      <w:pPr>
        <w:ind w:left="786" w:hanging="360"/>
      </w:pPr>
      <w:rPr>
        <w:b w:val="0"/>
        <w:bCs w:val="0"/>
        <w:lang w:bidi="he-IL"/>
      </w:rPr>
    </w:lvl>
    <w:lvl w:ilvl="1" w:tplc="3E1AD890">
      <w:start w:val="1"/>
      <w:numFmt w:val="lowerLetter"/>
      <w:lvlText w:val="%2."/>
      <w:lvlJc w:val="left"/>
      <w:pPr>
        <w:ind w:left="1437" w:hanging="360"/>
      </w:pPr>
    </w:lvl>
    <w:lvl w:ilvl="2" w:tplc="8ACACCB4">
      <w:start w:val="1"/>
      <w:numFmt w:val="lowerRoman"/>
      <w:lvlText w:val="%3."/>
      <w:lvlJc w:val="right"/>
      <w:pPr>
        <w:ind w:left="2157" w:hanging="180"/>
      </w:pPr>
    </w:lvl>
    <w:lvl w:ilvl="3" w:tplc="A6082334">
      <w:start w:val="1"/>
      <w:numFmt w:val="decimal"/>
      <w:lvlText w:val="%4."/>
      <w:lvlJc w:val="left"/>
      <w:pPr>
        <w:ind w:left="2877" w:hanging="360"/>
      </w:pPr>
    </w:lvl>
    <w:lvl w:ilvl="4" w:tplc="0444E18A">
      <w:start w:val="1"/>
      <w:numFmt w:val="lowerLetter"/>
      <w:lvlText w:val="%5."/>
      <w:lvlJc w:val="left"/>
      <w:pPr>
        <w:ind w:left="3597" w:hanging="360"/>
      </w:pPr>
    </w:lvl>
    <w:lvl w:ilvl="5" w:tplc="23307556">
      <w:start w:val="1"/>
      <w:numFmt w:val="lowerRoman"/>
      <w:lvlText w:val="%6."/>
      <w:lvlJc w:val="right"/>
      <w:pPr>
        <w:ind w:left="4317" w:hanging="180"/>
      </w:pPr>
    </w:lvl>
    <w:lvl w:ilvl="6" w:tplc="073AB3CC">
      <w:start w:val="1"/>
      <w:numFmt w:val="decimal"/>
      <w:lvlText w:val="%7."/>
      <w:lvlJc w:val="left"/>
      <w:pPr>
        <w:ind w:left="5037" w:hanging="360"/>
      </w:pPr>
    </w:lvl>
    <w:lvl w:ilvl="7" w:tplc="20E680A2">
      <w:start w:val="1"/>
      <w:numFmt w:val="lowerLetter"/>
      <w:lvlText w:val="%8."/>
      <w:lvlJc w:val="left"/>
      <w:pPr>
        <w:ind w:left="5757" w:hanging="360"/>
      </w:pPr>
    </w:lvl>
    <w:lvl w:ilvl="8" w:tplc="634A9F5E">
      <w:start w:val="1"/>
      <w:numFmt w:val="lowerRoman"/>
      <w:lvlText w:val="%9."/>
      <w:lvlJc w:val="right"/>
      <w:pPr>
        <w:ind w:left="6477" w:hanging="180"/>
      </w:pPr>
    </w:lvl>
  </w:abstractNum>
  <w:num w:numId="1" w16cid:durableId="575478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6419936">
    <w:abstractNumId w:val="0"/>
  </w:num>
  <w:num w:numId="3" w16cid:durableId="20528804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3975"/>
    <w:rsid w:val="000A384B"/>
    <w:rsid w:val="000B64FB"/>
    <w:rsid w:val="00194259"/>
    <w:rsid w:val="00221169"/>
    <w:rsid w:val="00256200"/>
    <w:rsid w:val="00256219"/>
    <w:rsid w:val="003E653A"/>
    <w:rsid w:val="00437313"/>
    <w:rsid w:val="00473975"/>
    <w:rsid w:val="00555822"/>
    <w:rsid w:val="00AF25C3"/>
    <w:rsid w:val="00BE0F91"/>
    <w:rsid w:val="00C2430C"/>
    <w:rsid w:val="00C501AB"/>
    <w:rsid w:val="00D42D53"/>
    <w:rsid w:val="00DB0A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DC9F30"/>
  <w15:chartTrackingRefBased/>
  <w15:docId w15:val="{2FBEF3A2-1402-45F2-B8E9-F38EECBC7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39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3975"/>
    <w:pPr>
      <w:tabs>
        <w:tab w:val="center" w:pos="4153"/>
        <w:tab w:val="right" w:pos="8306"/>
      </w:tabs>
    </w:pPr>
  </w:style>
  <w:style w:type="character" w:customStyle="1" w:styleId="a4">
    <w:name w:val="כותרת עליונה תו"/>
    <w:link w:val="a3"/>
    <w:rsid w:val="00473975"/>
    <w:rPr>
      <w:rFonts w:ascii="Times New Roman" w:eastAsia="Times New Roman" w:hAnsi="Times New Roman" w:cs="David"/>
      <w:sz w:val="24"/>
      <w:szCs w:val="24"/>
    </w:rPr>
  </w:style>
  <w:style w:type="paragraph" w:styleId="a5">
    <w:name w:val="footer"/>
    <w:basedOn w:val="a"/>
    <w:link w:val="a6"/>
    <w:rsid w:val="00473975"/>
    <w:pPr>
      <w:tabs>
        <w:tab w:val="center" w:pos="4153"/>
        <w:tab w:val="right" w:pos="8306"/>
      </w:tabs>
    </w:pPr>
  </w:style>
  <w:style w:type="character" w:customStyle="1" w:styleId="a6">
    <w:name w:val="כותרת תחתונה תו"/>
    <w:link w:val="a5"/>
    <w:rsid w:val="00473975"/>
    <w:rPr>
      <w:rFonts w:ascii="Times New Roman" w:eastAsia="Times New Roman" w:hAnsi="Times New Roman" w:cs="David"/>
      <w:sz w:val="24"/>
      <w:szCs w:val="24"/>
    </w:rPr>
  </w:style>
  <w:style w:type="table" w:styleId="a7">
    <w:name w:val="Table Grid"/>
    <w:basedOn w:val="a1"/>
    <w:rsid w:val="004739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3975"/>
  </w:style>
  <w:style w:type="character" w:customStyle="1" w:styleId="ListParagraphChar">
    <w:name w:val="List Paragraph Char"/>
    <w:link w:val="ListParagraph"/>
    <w:locked/>
    <w:rsid w:val="00473975"/>
  </w:style>
  <w:style w:type="paragraph" w:customStyle="1" w:styleId="ListParagraph">
    <w:name w:val="List Paragraph"/>
    <w:basedOn w:val="a"/>
    <w:link w:val="ListParagraphChar"/>
    <w:qFormat/>
    <w:rsid w:val="00473975"/>
    <w:pPr>
      <w:spacing w:after="160" w:line="256" w:lineRule="auto"/>
      <w:ind w:left="720"/>
      <w:contextualSpacing/>
    </w:pPr>
    <w:rPr>
      <w:rFonts w:ascii="Calibri" w:eastAsia="Calibri" w:hAnsi="Calibri" w:cs="Arial"/>
      <w:sz w:val="22"/>
      <w:szCs w:val="22"/>
    </w:rPr>
  </w:style>
  <w:style w:type="character" w:styleId="Hyperlink">
    <w:name w:val="Hyperlink"/>
    <w:rsid w:val="000B64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5227" TargetMode="External"/><Relationship Id="rId39" Type="http://schemas.openxmlformats.org/officeDocument/2006/relationships/hyperlink" Target="http://www.nevo.co.il/case/25626213" TargetMode="External"/><Relationship Id="rId21" Type="http://schemas.openxmlformats.org/officeDocument/2006/relationships/hyperlink" Target="http://www.nevo.co.il/law/74918/47.a" TargetMode="External"/><Relationship Id="rId34" Type="http://schemas.openxmlformats.org/officeDocument/2006/relationships/hyperlink" Target="http://www.nevo.co.il/case/25496120" TargetMode="External"/><Relationship Id="rId42" Type="http://schemas.openxmlformats.org/officeDocument/2006/relationships/hyperlink" Target="http://www.nevo.co.il/case/20002152" TargetMode="External"/><Relationship Id="rId47" Type="http://schemas.openxmlformats.org/officeDocument/2006/relationships/hyperlink" Target="http://www.nevo.co.il/law/70301/34ka" TargetMode="External"/><Relationship Id="rId50" Type="http://schemas.openxmlformats.org/officeDocument/2006/relationships/hyperlink" Target="http://www.nevo.co.il/law/5227/10.a" TargetMode="External"/><Relationship Id="rId55" Type="http://schemas.openxmlformats.org/officeDocument/2006/relationships/hyperlink" Target="http://www.nevo.co.il/law/4216" TargetMode="External"/><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5583030" TargetMode="External"/><Relationship Id="rId11" Type="http://schemas.openxmlformats.org/officeDocument/2006/relationships/hyperlink" Target="http://www.nevo.co.il/law/74918/47.a" TargetMode="External"/><Relationship Id="rId24" Type="http://schemas.openxmlformats.org/officeDocument/2006/relationships/hyperlink" Target="http://www.nevo.co.il/law/74501" TargetMode="External"/><Relationship Id="rId32" Type="http://schemas.openxmlformats.org/officeDocument/2006/relationships/hyperlink" Target="http://www.nevo.co.il/case/5980328" TargetMode="External"/><Relationship Id="rId37" Type="http://schemas.openxmlformats.org/officeDocument/2006/relationships/hyperlink" Target="http://www.nevo.co.il/case/24959654" TargetMode="External"/><Relationship Id="rId40" Type="http://schemas.openxmlformats.org/officeDocument/2006/relationships/hyperlink" Target="http://www.nevo.co.il/case/22211901" TargetMode="External"/><Relationship Id="rId45" Type="http://schemas.openxmlformats.org/officeDocument/2006/relationships/hyperlink" Target="http://www.nevo.co.il/law/5227/10.a"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74918" TargetMode="External"/><Relationship Id="rId27" Type="http://schemas.openxmlformats.org/officeDocument/2006/relationships/hyperlink" Target="http://www.nevo.co.il/case/21472796" TargetMode="External"/><Relationship Id="rId30" Type="http://schemas.openxmlformats.org/officeDocument/2006/relationships/hyperlink" Target="http://www.nevo.co.il/case/5738608" TargetMode="External"/><Relationship Id="rId35" Type="http://schemas.openxmlformats.org/officeDocument/2006/relationships/hyperlink" Target="http://www.nevo.co.il/case/7664131" TargetMode="External"/><Relationship Id="rId43" Type="http://schemas.openxmlformats.org/officeDocument/2006/relationships/hyperlink" Target="http://www.nevo.co.il/case/23215252" TargetMode="External"/><Relationship Id="rId48" Type="http://schemas.openxmlformats.org/officeDocument/2006/relationships/hyperlink" Target="http://www.nevo.co.il/law/70301" TargetMode="External"/><Relationship Id="rId56" Type="http://schemas.openxmlformats.org/officeDocument/2006/relationships/hyperlink" Target="http://www.nevo.co.il/law/4216"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5227" TargetMode="External"/><Relationship Id="rId3" Type="http://schemas.openxmlformats.org/officeDocument/2006/relationships/settings" Target="settings.xml"/><Relationship Id="rId12" Type="http://schemas.openxmlformats.org/officeDocument/2006/relationships/hyperlink" Target="http://www.nevo.co.il/law/74501" TargetMode="External"/><Relationship Id="rId17" Type="http://schemas.openxmlformats.org/officeDocument/2006/relationships/hyperlink" Target="http://www.nevo.co.il/law/70301/34ka" TargetMode="External"/><Relationship Id="rId25" Type="http://schemas.openxmlformats.org/officeDocument/2006/relationships/hyperlink" Target="http://www.nevo.co.il/law/5227/10.a" TargetMode="External"/><Relationship Id="rId33" Type="http://schemas.openxmlformats.org/officeDocument/2006/relationships/hyperlink" Target="http://www.nevo.co.il/case/20552134" TargetMode="External"/><Relationship Id="rId38" Type="http://schemas.openxmlformats.org/officeDocument/2006/relationships/hyperlink" Target="http://www.nevo.co.il/case/25641848" TargetMode="External"/><Relationship Id="rId46" Type="http://schemas.openxmlformats.org/officeDocument/2006/relationships/hyperlink" Target="http://www.nevo.co.il/law/5227" TargetMode="External"/><Relationship Id="rId59" Type="http://schemas.openxmlformats.org/officeDocument/2006/relationships/header" Target="header1.xml"/><Relationship Id="rId20" Type="http://schemas.openxmlformats.org/officeDocument/2006/relationships/hyperlink" Target="http://www.nevo.co.il/law/4216" TargetMode="External"/><Relationship Id="rId41" Type="http://schemas.openxmlformats.org/officeDocument/2006/relationships/hyperlink" Target="http://www.nevo.co.il/case/21044603" TargetMode="External"/><Relationship Id="rId54" Type="http://schemas.openxmlformats.org/officeDocument/2006/relationships/hyperlink" Target="http://www.nevo.co.il/case/23215252"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10.a" TargetMode="External"/><Relationship Id="rId23" Type="http://schemas.openxmlformats.org/officeDocument/2006/relationships/hyperlink" Target="http://www.nevo.co.il/law/74501/2a" TargetMode="External"/><Relationship Id="rId28" Type="http://schemas.openxmlformats.org/officeDocument/2006/relationships/hyperlink" Target="http://www.nevo.co.il/case/20683594" TargetMode="External"/><Relationship Id="rId36" Type="http://schemas.openxmlformats.org/officeDocument/2006/relationships/hyperlink" Target="http://www.nevo.co.il/case/3619795" TargetMode="External"/><Relationship Id="rId49" Type="http://schemas.openxmlformats.org/officeDocument/2006/relationships/hyperlink" Target="http://www.nevo.co.il/case/22116532" TargetMode="External"/><Relationship Id="rId57" Type="http://schemas.openxmlformats.org/officeDocument/2006/relationships/hyperlink" Target="http://www.nevo.co.il/case/23215252" TargetMode="External"/><Relationship Id="rId10" Type="http://schemas.openxmlformats.org/officeDocument/2006/relationships/hyperlink" Target="http://www.nevo.co.il/law/74918" TargetMode="External"/><Relationship Id="rId31" Type="http://schemas.openxmlformats.org/officeDocument/2006/relationships/hyperlink" Target="http://www.nevo.co.il/case/11279208" TargetMode="External"/><Relationship Id="rId44" Type="http://schemas.openxmlformats.org/officeDocument/2006/relationships/hyperlink" Target="http://www.nevo.co.il/case/23215252" TargetMode="External"/><Relationship Id="rId52" Type="http://schemas.openxmlformats.org/officeDocument/2006/relationships/hyperlink" Target="http://www.nevo.co.il/law/70301/34k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3430</Words>
  <Characters>17154</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20543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3145844</vt:i4>
      </vt:variant>
      <vt:variant>
        <vt:i4>150</vt:i4>
      </vt:variant>
      <vt:variant>
        <vt:i4>0</vt:i4>
      </vt:variant>
      <vt:variant>
        <vt:i4>5</vt:i4>
      </vt:variant>
      <vt:variant>
        <vt:lpwstr>http://www.nevo.co.il/case/23215252</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3145844</vt:i4>
      </vt:variant>
      <vt:variant>
        <vt:i4>141</vt:i4>
      </vt:variant>
      <vt:variant>
        <vt:i4>0</vt:i4>
      </vt:variant>
      <vt:variant>
        <vt:i4>5</vt:i4>
      </vt:variant>
      <vt:variant>
        <vt:lpwstr>http://www.nevo.co.il/case/23215252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13</vt:i4>
      </vt:variant>
      <vt:variant>
        <vt:i4>135</vt:i4>
      </vt:variant>
      <vt:variant>
        <vt:i4>0</vt:i4>
      </vt:variant>
      <vt:variant>
        <vt:i4>5</vt:i4>
      </vt:variant>
      <vt:variant>
        <vt:lpwstr>http://www.nevo.co.il/law/70301/34ka</vt:lpwstr>
      </vt:variant>
      <vt:variant>
        <vt:lpwstr/>
      </vt:variant>
      <vt:variant>
        <vt:i4>8323175</vt:i4>
      </vt:variant>
      <vt:variant>
        <vt:i4>132</vt:i4>
      </vt:variant>
      <vt:variant>
        <vt:i4>0</vt:i4>
      </vt:variant>
      <vt:variant>
        <vt:i4>5</vt:i4>
      </vt:variant>
      <vt:variant>
        <vt:lpwstr>http://www.nevo.co.il/law/5227</vt:lpwstr>
      </vt:variant>
      <vt:variant>
        <vt:lpwstr/>
      </vt:variant>
      <vt:variant>
        <vt:i4>6291576</vt:i4>
      </vt:variant>
      <vt:variant>
        <vt:i4>129</vt:i4>
      </vt:variant>
      <vt:variant>
        <vt:i4>0</vt:i4>
      </vt:variant>
      <vt:variant>
        <vt:i4>5</vt:i4>
      </vt:variant>
      <vt:variant>
        <vt:lpwstr>http://www.nevo.co.il/law/5227/10.a</vt:lpwstr>
      </vt:variant>
      <vt:variant>
        <vt:lpwstr/>
      </vt:variant>
      <vt:variant>
        <vt:i4>3539058</vt:i4>
      </vt:variant>
      <vt:variant>
        <vt:i4>126</vt:i4>
      </vt:variant>
      <vt:variant>
        <vt:i4>0</vt:i4>
      </vt:variant>
      <vt:variant>
        <vt:i4>5</vt:i4>
      </vt:variant>
      <vt:variant>
        <vt:lpwstr>http://www.nevo.co.il/case/22116532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13</vt:i4>
      </vt:variant>
      <vt:variant>
        <vt:i4>120</vt:i4>
      </vt:variant>
      <vt:variant>
        <vt:i4>0</vt:i4>
      </vt:variant>
      <vt:variant>
        <vt:i4>5</vt:i4>
      </vt:variant>
      <vt:variant>
        <vt:lpwstr>http://www.nevo.co.il/law/70301/34ka</vt:lpwstr>
      </vt:variant>
      <vt:variant>
        <vt:lpwstr/>
      </vt:variant>
      <vt:variant>
        <vt:i4>8323175</vt:i4>
      </vt:variant>
      <vt:variant>
        <vt:i4>117</vt:i4>
      </vt:variant>
      <vt:variant>
        <vt:i4>0</vt:i4>
      </vt:variant>
      <vt:variant>
        <vt:i4>5</vt:i4>
      </vt:variant>
      <vt:variant>
        <vt:lpwstr>http://www.nevo.co.il/law/5227</vt:lpwstr>
      </vt:variant>
      <vt:variant>
        <vt:lpwstr/>
      </vt:variant>
      <vt:variant>
        <vt:i4>6291576</vt:i4>
      </vt:variant>
      <vt:variant>
        <vt:i4>114</vt:i4>
      </vt:variant>
      <vt:variant>
        <vt:i4>0</vt:i4>
      </vt:variant>
      <vt:variant>
        <vt:i4>5</vt:i4>
      </vt:variant>
      <vt:variant>
        <vt:lpwstr>http://www.nevo.co.il/law/5227/10.a</vt:lpwstr>
      </vt:variant>
      <vt:variant>
        <vt:lpwstr/>
      </vt:variant>
      <vt:variant>
        <vt:i4>3145844</vt:i4>
      </vt:variant>
      <vt:variant>
        <vt:i4>111</vt:i4>
      </vt:variant>
      <vt:variant>
        <vt:i4>0</vt:i4>
      </vt:variant>
      <vt:variant>
        <vt:i4>5</vt:i4>
      </vt:variant>
      <vt:variant>
        <vt:lpwstr>http://www.nevo.co.il/case/23215252</vt:lpwstr>
      </vt:variant>
      <vt:variant>
        <vt:lpwstr/>
      </vt:variant>
      <vt:variant>
        <vt:i4>3145844</vt:i4>
      </vt:variant>
      <vt:variant>
        <vt:i4>108</vt:i4>
      </vt:variant>
      <vt:variant>
        <vt:i4>0</vt:i4>
      </vt:variant>
      <vt:variant>
        <vt:i4>5</vt:i4>
      </vt:variant>
      <vt:variant>
        <vt:lpwstr>http://www.nevo.co.il/case/23215252</vt:lpwstr>
      </vt:variant>
      <vt:variant>
        <vt:lpwstr/>
      </vt:variant>
      <vt:variant>
        <vt:i4>3473525</vt:i4>
      </vt:variant>
      <vt:variant>
        <vt:i4>105</vt:i4>
      </vt:variant>
      <vt:variant>
        <vt:i4>0</vt:i4>
      </vt:variant>
      <vt:variant>
        <vt:i4>5</vt:i4>
      </vt:variant>
      <vt:variant>
        <vt:lpwstr>http://www.nevo.co.il/case/20002152</vt:lpwstr>
      </vt:variant>
      <vt:variant>
        <vt:lpwstr/>
      </vt:variant>
      <vt:variant>
        <vt:i4>3539063</vt:i4>
      </vt:variant>
      <vt:variant>
        <vt:i4>102</vt:i4>
      </vt:variant>
      <vt:variant>
        <vt:i4>0</vt:i4>
      </vt:variant>
      <vt:variant>
        <vt:i4>5</vt:i4>
      </vt:variant>
      <vt:variant>
        <vt:lpwstr>http://www.nevo.co.il/case/21044603</vt:lpwstr>
      </vt:variant>
      <vt:variant>
        <vt:lpwstr/>
      </vt:variant>
      <vt:variant>
        <vt:i4>3211390</vt:i4>
      </vt:variant>
      <vt:variant>
        <vt:i4>99</vt:i4>
      </vt:variant>
      <vt:variant>
        <vt:i4>0</vt:i4>
      </vt:variant>
      <vt:variant>
        <vt:i4>5</vt:i4>
      </vt:variant>
      <vt:variant>
        <vt:lpwstr>http://www.nevo.co.il/case/22211901</vt:lpwstr>
      </vt:variant>
      <vt:variant>
        <vt:lpwstr/>
      </vt:variant>
      <vt:variant>
        <vt:i4>3342449</vt:i4>
      </vt:variant>
      <vt:variant>
        <vt:i4>96</vt:i4>
      </vt:variant>
      <vt:variant>
        <vt:i4>0</vt:i4>
      </vt:variant>
      <vt:variant>
        <vt:i4>5</vt:i4>
      </vt:variant>
      <vt:variant>
        <vt:lpwstr>http://www.nevo.co.il/case/25626213</vt:lpwstr>
      </vt:variant>
      <vt:variant>
        <vt:lpwstr/>
      </vt:variant>
      <vt:variant>
        <vt:i4>3211389</vt:i4>
      </vt:variant>
      <vt:variant>
        <vt:i4>93</vt:i4>
      </vt:variant>
      <vt:variant>
        <vt:i4>0</vt:i4>
      </vt:variant>
      <vt:variant>
        <vt:i4>5</vt:i4>
      </vt:variant>
      <vt:variant>
        <vt:lpwstr>http://www.nevo.co.il/case/25641848</vt:lpwstr>
      </vt:variant>
      <vt:variant>
        <vt:lpwstr/>
      </vt:variant>
      <vt:variant>
        <vt:i4>3604595</vt:i4>
      </vt:variant>
      <vt:variant>
        <vt:i4>90</vt:i4>
      </vt:variant>
      <vt:variant>
        <vt:i4>0</vt:i4>
      </vt:variant>
      <vt:variant>
        <vt:i4>5</vt:i4>
      </vt:variant>
      <vt:variant>
        <vt:lpwstr>http://www.nevo.co.il/case/24959654</vt:lpwstr>
      </vt:variant>
      <vt:variant>
        <vt:lpwstr/>
      </vt:variant>
      <vt:variant>
        <vt:i4>3145842</vt:i4>
      </vt:variant>
      <vt:variant>
        <vt:i4>87</vt:i4>
      </vt:variant>
      <vt:variant>
        <vt:i4>0</vt:i4>
      </vt:variant>
      <vt:variant>
        <vt:i4>5</vt:i4>
      </vt:variant>
      <vt:variant>
        <vt:lpwstr>http://www.nevo.co.il/case/3619795</vt:lpwstr>
      </vt:variant>
      <vt:variant>
        <vt:lpwstr/>
      </vt:variant>
      <vt:variant>
        <vt:i4>3211381</vt:i4>
      </vt:variant>
      <vt:variant>
        <vt:i4>84</vt:i4>
      </vt:variant>
      <vt:variant>
        <vt:i4>0</vt:i4>
      </vt:variant>
      <vt:variant>
        <vt:i4>5</vt:i4>
      </vt:variant>
      <vt:variant>
        <vt:lpwstr>http://www.nevo.co.il/case/7664131</vt:lpwstr>
      </vt:variant>
      <vt:variant>
        <vt:lpwstr/>
      </vt:variant>
      <vt:variant>
        <vt:i4>3276921</vt:i4>
      </vt:variant>
      <vt:variant>
        <vt:i4>81</vt:i4>
      </vt:variant>
      <vt:variant>
        <vt:i4>0</vt:i4>
      </vt:variant>
      <vt:variant>
        <vt:i4>5</vt:i4>
      </vt:variant>
      <vt:variant>
        <vt:lpwstr>http://www.nevo.co.il/case/25496120</vt:lpwstr>
      </vt:variant>
      <vt:variant>
        <vt:lpwstr/>
      </vt:variant>
      <vt:variant>
        <vt:i4>3539056</vt:i4>
      </vt:variant>
      <vt:variant>
        <vt:i4>78</vt:i4>
      </vt:variant>
      <vt:variant>
        <vt:i4>0</vt:i4>
      </vt:variant>
      <vt:variant>
        <vt:i4>5</vt:i4>
      </vt:variant>
      <vt:variant>
        <vt:lpwstr>http://www.nevo.co.il/case/20552134</vt:lpwstr>
      </vt:variant>
      <vt:variant>
        <vt:lpwstr/>
      </vt:variant>
      <vt:variant>
        <vt:i4>3539071</vt:i4>
      </vt:variant>
      <vt:variant>
        <vt:i4>75</vt:i4>
      </vt:variant>
      <vt:variant>
        <vt:i4>0</vt:i4>
      </vt:variant>
      <vt:variant>
        <vt:i4>5</vt:i4>
      </vt:variant>
      <vt:variant>
        <vt:lpwstr>http://www.nevo.co.il/case/5980328</vt:lpwstr>
      </vt:variant>
      <vt:variant>
        <vt:lpwstr/>
      </vt:variant>
      <vt:variant>
        <vt:i4>3801200</vt:i4>
      </vt:variant>
      <vt:variant>
        <vt:i4>72</vt:i4>
      </vt:variant>
      <vt:variant>
        <vt:i4>0</vt:i4>
      </vt:variant>
      <vt:variant>
        <vt:i4>5</vt:i4>
      </vt:variant>
      <vt:variant>
        <vt:lpwstr>http://www.nevo.co.il/case/11279208</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3997809</vt:i4>
      </vt:variant>
      <vt:variant>
        <vt:i4>66</vt:i4>
      </vt:variant>
      <vt:variant>
        <vt:i4>0</vt:i4>
      </vt:variant>
      <vt:variant>
        <vt:i4>5</vt:i4>
      </vt:variant>
      <vt:variant>
        <vt:lpwstr>http://www.nevo.co.il/case/5583030</vt:lpwstr>
      </vt:variant>
      <vt:variant>
        <vt:lpwstr/>
      </vt:variant>
      <vt:variant>
        <vt:i4>4063353</vt:i4>
      </vt:variant>
      <vt:variant>
        <vt:i4>63</vt:i4>
      </vt:variant>
      <vt:variant>
        <vt:i4>0</vt:i4>
      </vt:variant>
      <vt:variant>
        <vt:i4>5</vt:i4>
      </vt:variant>
      <vt:variant>
        <vt:lpwstr>http://www.nevo.co.il/case/20683594</vt:lpwstr>
      </vt:variant>
      <vt:variant>
        <vt:lpwstr/>
      </vt:variant>
      <vt:variant>
        <vt:i4>3997813</vt:i4>
      </vt:variant>
      <vt:variant>
        <vt:i4>60</vt:i4>
      </vt:variant>
      <vt:variant>
        <vt:i4>0</vt:i4>
      </vt:variant>
      <vt:variant>
        <vt:i4>5</vt:i4>
      </vt:variant>
      <vt:variant>
        <vt:lpwstr>http://www.nevo.co.il/case/21472796</vt:lpwstr>
      </vt:variant>
      <vt:variant>
        <vt:lpwstr/>
      </vt:variant>
      <vt:variant>
        <vt:i4>8323175</vt:i4>
      </vt:variant>
      <vt:variant>
        <vt:i4>57</vt:i4>
      </vt:variant>
      <vt:variant>
        <vt:i4>0</vt:i4>
      </vt:variant>
      <vt:variant>
        <vt:i4>5</vt:i4>
      </vt:variant>
      <vt:variant>
        <vt:lpwstr>http://www.nevo.co.il/law/5227</vt:lpwstr>
      </vt:variant>
      <vt:variant>
        <vt:lpwstr/>
      </vt:variant>
      <vt:variant>
        <vt:i4>6291576</vt:i4>
      </vt:variant>
      <vt:variant>
        <vt:i4>54</vt:i4>
      </vt:variant>
      <vt:variant>
        <vt:i4>0</vt:i4>
      </vt:variant>
      <vt:variant>
        <vt:i4>5</vt:i4>
      </vt:variant>
      <vt:variant>
        <vt:lpwstr>http://www.nevo.co.il/law/5227/10.a</vt:lpwstr>
      </vt:variant>
      <vt:variant>
        <vt:lpwstr/>
      </vt:variant>
      <vt:variant>
        <vt:i4>8257634</vt:i4>
      </vt:variant>
      <vt:variant>
        <vt:i4>51</vt:i4>
      </vt:variant>
      <vt:variant>
        <vt:i4>0</vt:i4>
      </vt:variant>
      <vt:variant>
        <vt:i4>5</vt:i4>
      </vt:variant>
      <vt:variant>
        <vt:lpwstr>http://www.nevo.co.il/law/74501</vt:lpwstr>
      </vt:variant>
      <vt:variant>
        <vt:lpwstr/>
      </vt:variant>
      <vt:variant>
        <vt:i4>3145825</vt:i4>
      </vt:variant>
      <vt:variant>
        <vt:i4>48</vt:i4>
      </vt:variant>
      <vt:variant>
        <vt:i4>0</vt:i4>
      </vt:variant>
      <vt:variant>
        <vt:i4>5</vt:i4>
      </vt:variant>
      <vt:variant>
        <vt:lpwstr>http://www.nevo.co.il/law/74501/2a</vt:lpwstr>
      </vt:variant>
      <vt:variant>
        <vt:lpwstr/>
      </vt:variant>
      <vt:variant>
        <vt:i4>8323182</vt:i4>
      </vt:variant>
      <vt:variant>
        <vt:i4>45</vt:i4>
      </vt:variant>
      <vt:variant>
        <vt:i4>0</vt:i4>
      </vt:variant>
      <vt:variant>
        <vt:i4>5</vt:i4>
      </vt:variant>
      <vt:variant>
        <vt:lpwstr>http://www.nevo.co.il/law/74918</vt:lpwstr>
      </vt:variant>
      <vt:variant>
        <vt:lpwstr/>
      </vt:variant>
      <vt:variant>
        <vt:i4>393292</vt:i4>
      </vt:variant>
      <vt:variant>
        <vt:i4>42</vt:i4>
      </vt:variant>
      <vt:variant>
        <vt:i4>0</vt:i4>
      </vt:variant>
      <vt:variant>
        <vt:i4>5</vt:i4>
      </vt:variant>
      <vt:variant>
        <vt:lpwstr>http://www.nevo.co.il/law/74918/47.a</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13</vt:i4>
      </vt:variant>
      <vt:variant>
        <vt:i4>30</vt:i4>
      </vt:variant>
      <vt:variant>
        <vt:i4>0</vt:i4>
      </vt:variant>
      <vt:variant>
        <vt:i4>5</vt:i4>
      </vt:variant>
      <vt:variant>
        <vt:lpwstr>http://www.nevo.co.il/law/70301/34ka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6291576</vt:i4>
      </vt:variant>
      <vt:variant>
        <vt:i4>24</vt:i4>
      </vt:variant>
      <vt:variant>
        <vt:i4>0</vt:i4>
      </vt:variant>
      <vt:variant>
        <vt:i4>5</vt:i4>
      </vt:variant>
      <vt:variant>
        <vt:lpwstr>http://www.nevo.co.il/law/5227/10.a</vt:lpwstr>
      </vt:variant>
      <vt:variant>
        <vt:lpwstr/>
      </vt:variant>
      <vt:variant>
        <vt:i4>8323175</vt:i4>
      </vt:variant>
      <vt:variant>
        <vt:i4>21</vt:i4>
      </vt:variant>
      <vt:variant>
        <vt:i4>0</vt:i4>
      </vt:variant>
      <vt:variant>
        <vt:i4>5</vt:i4>
      </vt:variant>
      <vt:variant>
        <vt:lpwstr>http://www.nevo.co.il/law/5227</vt:lpwstr>
      </vt:variant>
      <vt:variant>
        <vt:lpwstr/>
      </vt:variant>
      <vt:variant>
        <vt:i4>3145825</vt:i4>
      </vt:variant>
      <vt:variant>
        <vt:i4>18</vt:i4>
      </vt:variant>
      <vt:variant>
        <vt:i4>0</vt:i4>
      </vt:variant>
      <vt:variant>
        <vt:i4>5</vt:i4>
      </vt:variant>
      <vt:variant>
        <vt:lpwstr>http://www.nevo.co.il/law/74501/2a</vt:lpwstr>
      </vt:variant>
      <vt:variant>
        <vt:lpwstr/>
      </vt:variant>
      <vt:variant>
        <vt:i4>8257634</vt:i4>
      </vt:variant>
      <vt:variant>
        <vt:i4>15</vt:i4>
      </vt:variant>
      <vt:variant>
        <vt:i4>0</vt:i4>
      </vt:variant>
      <vt:variant>
        <vt:i4>5</vt:i4>
      </vt:variant>
      <vt:variant>
        <vt:lpwstr>http://www.nevo.co.il/law/74501</vt:lpwstr>
      </vt:variant>
      <vt:variant>
        <vt:lpwstr/>
      </vt:variant>
      <vt:variant>
        <vt:i4>393292</vt:i4>
      </vt:variant>
      <vt:variant>
        <vt:i4>12</vt:i4>
      </vt:variant>
      <vt:variant>
        <vt:i4>0</vt:i4>
      </vt:variant>
      <vt:variant>
        <vt:i4>5</vt:i4>
      </vt:variant>
      <vt:variant>
        <vt:lpwstr>http://www.nevo.co.il/law/74918/47.a</vt:lpwstr>
      </vt:variant>
      <vt:variant>
        <vt:lpwstr/>
      </vt:variant>
      <vt:variant>
        <vt:i4>8323182</vt:i4>
      </vt:variant>
      <vt:variant>
        <vt:i4>9</vt:i4>
      </vt:variant>
      <vt:variant>
        <vt:i4>0</vt:i4>
      </vt:variant>
      <vt:variant>
        <vt:i4>5</vt:i4>
      </vt:variant>
      <vt:variant>
        <vt:lpwstr>http://www.nevo.co.il/law/74918</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60057</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אברהם אלברט אזולאי</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20200401</vt:lpwstr>
  </property>
  <property fmtid="{D5CDD505-2E9C-101B-9397-08002B2CF9AE}" pid="13" name="TYPE_N_DATE">
    <vt:lpwstr>38020200401</vt:lpwstr>
  </property>
  <property fmtid="{D5CDD505-2E9C-101B-9397-08002B2CF9AE}" pid="14" name="WORDNUMPAGES">
    <vt:lpwstr>9</vt:lpwstr>
  </property>
  <property fmtid="{D5CDD505-2E9C-101B-9397-08002B2CF9AE}" pid="15" name="TYPE_ABS_DATE">
    <vt:lpwstr>380120200401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21472796;20683594;5583030;5738608;11279208;5980328;20552134;25496120;7664131;3619795;24959654;25641848;25626213;22211901;21044603;20002152;23215252:4;22116532</vt:lpwstr>
  </property>
  <property fmtid="{D5CDD505-2E9C-101B-9397-08002B2CF9AE}" pid="36" name="LAWLISTTMP1">
    <vt:lpwstr>4216/007.a;007.c</vt:lpwstr>
  </property>
  <property fmtid="{D5CDD505-2E9C-101B-9397-08002B2CF9AE}" pid="37" name="LAWLISTTMP2">
    <vt:lpwstr>74918/047.a</vt:lpwstr>
  </property>
  <property fmtid="{D5CDD505-2E9C-101B-9397-08002B2CF9AE}" pid="38" name="LAWLISTTMP3">
    <vt:lpwstr>74501/002a</vt:lpwstr>
  </property>
  <property fmtid="{D5CDD505-2E9C-101B-9397-08002B2CF9AE}" pid="39" name="LAWLISTTMP4">
    <vt:lpwstr>5227/010.a:3</vt:lpwstr>
  </property>
  <property fmtid="{D5CDD505-2E9C-101B-9397-08002B2CF9AE}" pid="40" name="LAWLISTTMP5">
    <vt:lpwstr>70301/34ka:2</vt:lpwstr>
  </property>
  <property fmtid="{D5CDD505-2E9C-101B-9397-08002B2CF9AE}" pid="41" name="METAKZER">
    <vt:lpwstr>שירי</vt:lpwstr>
  </property>
  <property fmtid="{D5CDD505-2E9C-101B-9397-08002B2CF9AE}" pid="42" name="NOSE1ID">
    <vt:lpwstr>77;77</vt:lpwstr>
  </property>
  <property fmtid="{D5CDD505-2E9C-101B-9397-08002B2CF9AE}" pid="43" name="NOSE2ID">
    <vt:lpwstr>1446;1446</vt:lpwstr>
  </property>
  <property fmtid="{D5CDD505-2E9C-101B-9397-08002B2CF9AE}" pid="44" name="NOSE3ID">
    <vt:lpwstr>8991;8977</vt:lpwstr>
  </property>
  <property fmtid="{D5CDD505-2E9C-101B-9397-08002B2CF9AE}" pid="45" name="NOSE11">
    <vt:lpwstr>עונשין</vt:lpwstr>
  </property>
  <property fmtid="{D5CDD505-2E9C-101B-9397-08002B2CF9AE}" pid="46" name="NOSE21">
    <vt:lpwstr>ענישה</vt:lpwstr>
  </property>
  <property fmtid="{D5CDD505-2E9C-101B-9397-08002B2CF9AE}" pid="47" name="NOSE31">
    <vt:lpwstr>מדיניות ענישה: עבירות סמים</vt:lpwstr>
  </property>
  <property fmtid="{D5CDD505-2E9C-101B-9397-08002B2CF9AE}" pid="48" name="NOSE12">
    <vt:lpwstr>עונשין</vt:lpwstr>
  </property>
  <property fmtid="{D5CDD505-2E9C-101B-9397-08002B2CF9AE}" pid="49" name="NOSE22">
    <vt:lpwstr>ענישה</vt:lpwstr>
  </property>
  <property fmtid="{D5CDD505-2E9C-101B-9397-08002B2CF9AE}" pid="50" name="NOSE32">
    <vt:lpwstr>הפעלת מאסר על תנאי</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20200607</vt:lpwstr>
  </property>
</Properties>
</file>