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C8375F" w:rsidRPr="006B7244" w14:paraId="1D6DA1B5" w14:textId="77777777" w:rsidTr="007C70FD">
        <w:trPr>
          <w:trHeight w:hRule="exact" w:val="418"/>
          <w:jc w:val="center"/>
        </w:trPr>
        <w:tc>
          <w:tcPr>
            <w:tcW w:w="8721" w:type="dxa"/>
            <w:gridSpan w:val="2"/>
          </w:tcPr>
          <w:p w14:paraId="695C852B" w14:textId="77777777" w:rsidR="00C8375F" w:rsidRPr="006B7244" w:rsidRDefault="00C8375F" w:rsidP="00EC42BD">
            <w:pPr>
              <w:pStyle w:val="a4"/>
              <w:jc w:val="center"/>
              <w:rPr>
                <w:rFonts w:ascii="Tahoma" w:hAnsi="Tahoma" w:cs="Tahoma"/>
                <w:color w:val="000080"/>
                <w:rtl/>
              </w:rPr>
            </w:pPr>
            <w:bookmarkStart w:id="0" w:name="LastJudge"/>
            <w:r w:rsidRPr="006B7244">
              <w:rPr>
                <w:rFonts w:ascii="Tahoma" w:hAnsi="Tahoma" w:cs="Tahoma"/>
                <w:b/>
                <w:bCs/>
                <w:color w:val="000080"/>
                <w:rtl/>
              </w:rPr>
              <w:t>בית משפט השלום באשקלון</w:t>
            </w:r>
          </w:p>
        </w:tc>
      </w:tr>
      <w:tr w:rsidR="00C8375F" w:rsidRPr="006B7244" w14:paraId="6A7F68DC" w14:textId="77777777" w:rsidTr="007C70FD">
        <w:trPr>
          <w:trHeight w:val="337"/>
          <w:jc w:val="center"/>
        </w:trPr>
        <w:tc>
          <w:tcPr>
            <w:tcW w:w="5058" w:type="dxa"/>
          </w:tcPr>
          <w:p w14:paraId="11E1637D" w14:textId="77777777" w:rsidR="00C8375F" w:rsidRPr="006B7244" w:rsidRDefault="00C8375F" w:rsidP="00EC42BD">
            <w:pPr>
              <w:rPr>
                <w:rFonts w:cs="FrankRuehl"/>
                <w:sz w:val="28"/>
                <w:szCs w:val="28"/>
                <w:rtl/>
              </w:rPr>
            </w:pPr>
            <w:r w:rsidRPr="006B7244">
              <w:rPr>
                <w:rFonts w:cs="FrankRuehl"/>
                <w:sz w:val="28"/>
                <w:szCs w:val="28"/>
                <w:rtl/>
              </w:rPr>
              <w:t>ת"פ</w:t>
            </w:r>
            <w:r w:rsidRPr="006B7244">
              <w:rPr>
                <w:rFonts w:cs="FrankRuehl" w:hint="cs"/>
                <w:sz w:val="28"/>
                <w:szCs w:val="28"/>
                <w:rtl/>
              </w:rPr>
              <w:t xml:space="preserve"> </w:t>
            </w:r>
            <w:r w:rsidRPr="006B7244">
              <w:rPr>
                <w:rFonts w:cs="FrankRuehl"/>
                <w:sz w:val="28"/>
                <w:szCs w:val="28"/>
                <w:rtl/>
              </w:rPr>
              <w:t>42704-01-20</w:t>
            </w:r>
            <w:r w:rsidRPr="006B7244">
              <w:rPr>
                <w:rFonts w:cs="FrankRuehl" w:hint="cs"/>
                <w:sz w:val="28"/>
                <w:szCs w:val="28"/>
                <w:rtl/>
              </w:rPr>
              <w:t xml:space="preserve"> </w:t>
            </w:r>
            <w:r w:rsidRPr="006B7244">
              <w:rPr>
                <w:rFonts w:cs="FrankRuehl"/>
                <w:sz w:val="28"/>
                <w:szCs w:val="28"/>
                <w:rtl/>
              </w:rPr>
              <w:t>מדינת ישראל נ' בורלא(עציר)</w:t>
            </w:r>
          </w:p>
          <w:p w14:paraId="0EB277DF" w14:textId="77777777" w:rsidR="00C8375F" w:rsidRPr="006B7244" w:rsidRDefault="00C8375F" w:rsidP="00EC42BD">
            <w:pPr>
              <w:pStyle w:val="a4"/>
              <w:rPr>
                <w:rFonts w:cs="FrankRuehl"/>
                <w:sz w:val="28"/>
                <w:szCs w:val="28"/>
                <w:rtl/>
              </w:rPr>
            </w:pPr>
          </w:p>
        </w:tc>
        <w:tc>
          <w:tcPr>
            <w:tcW w:w="3663" w:type="dxa"/>
          </w:tcPr>
          <w:p w14:paraId="6FAD6819" w14:textId="77777777" w:rsidR="00C8375F" w:rsidRPr="006B7244" w:rsidRDefault="00C8375F" w:rsidP="00EC42BD">
            <w:pPr>
              <w:pStyle w:val="a4"/>
              <w:jc w:val="right"/>
              <w:rPr>
                <w:rFonts w:cs="FrankRuehl"/>
                <w:sz w:val="28"/>
                <w:szCs w:val="28"/>
                <w:rtl/>
              </w:rPr>
            </w:pPr>
          </w:p>
        </w:tc>
      </w:tr>
    </w:tbl>
    <w:p w14:paraId="34E6C1C6" w14:textId="77777777" w:rsidR="00C8375F" w:rsidRPr="006B7244" w:rsidRDefault="00C8375F" w:rsidP="00C8375F">
      <w:pPr>
        <w:pStyle w:val="a4"/>
        <w:rPr>
          <w:rtl/>
        </w:rPr>
      </w:pPr>
      <w:r w:rsidRPr="006B7244">
        <w:rPr>
          <w:rFonts w:hint="cs"/>
          <w:rtl/>
        </w:rPr>
        <w:t xml:space="preserve"> </w:t>
      </w:r>
    </w:p>
    <w:p w14:paraId="13A49A74" w14:textId="77777777" w:rsidR="00C8375F" w:rsidRPr="006B7244" w:rsidRDefault="00C8375F" w:rsidP="00C8375F">
      <w:pPr>
        <w:rPr>
          <w:rtl/>
        </w:rPr>
      </w:pPr>
    </w:p>
    <w:p w14:paraId="2CC61F98" w14:textId="77777777" w:rsidR="00C8375F" w:rsidRPr="006B7244" w:rsidRDefault="00C8375F" w:rsidP="00C8375F">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C8375F" w:rsidRPr="006B7244" w14:paraId="0980AC58" w14:textId="77777777" w:rsidTr="00C8375F">
        <w:trPr>
          <w:trHeight w:val="295"/>
          <w:jc w:val="center"/>
        </w:trPr>
        <w:tc>
          <w:tcPr>
            <w:tcW w:w="923" w:type="dxa"/>
            <w:tcBorders>
              <w:top w:val="nil"/>
              <w:left w:val="nil"/>
              <w:bottom w:val="nil"/>
              <w:right w:val="nil"/>
            </w:tcBorders>
            <w:shd w:val="clear" w:color="auto" w:fill="auto"/>
          </w:tcPr>
          <w:p w14:paraId="47B6E0B0" w14:textId="77777777" w:rsidR="00C8375F" w:rsidRPr="006B7244" w:rsidRDefault="00C8375F" w:rsidP="00C8375F">
            <w:pPr>
              <w:jc w:val="both"/>
              <w:rPr>
                <w:rFonts w:ascii="David" w:hAnsi="David"/>
                <w:sz w:val="26"/>
                <w:szCs w:val="26"/>
              </w:rPr>
            </w:pPr>
            <w:r w:rsidRPr="006B7244">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4DD68AF1" w14:textId="77777777" w:rsidR="00C8375F" w:rsidRPr="006B7244" w:rsidRDefault="00C8375F" w:rsidP="00EC42BD">
            <w:pPr>
              <w:rPr>
                <w:rFonts w:ascii="David" w:hAnsi="David"/>
                <w:b/>
                <w:bCs/>
                <w:sz w:val="26"/>
                <w:szCs w:val="26"/>
                <w:rtl/>
              </w:rPr>
            </w:pPr>
            <w:r w:rsidRPr="006B7244">
              <w:rPr>
                <w:rFonts w:ascii="David" w:hAnsi="David"/>
                <w:b/>
                <w:bCs/>
                <w:sz w:val="26"/>
                <w:szCs w:val="26"/>
                <w:rtl/>
              </w:rPr>
              <w:t>כבוד השופטת  מיטל חלפון-נזריאן</w:t>
            </w:r>
          </w:p>
          <w:p w14:paraId="3A9D1292" w14:textId="77777777" w:rsidR="00C8375F" w:rsidRPr="006B7244" w:rsidRDefault="00C8375F" w:rsidP="00EC42BD">
            <w:pPr>
              <w:rPr>
                <w:rFonts w:ascii="David" w:hAnsi="David"/>
                <w:sz w:val="26"/>
                <w:szCs w:val="26"/>
                <w:rtl/>
              </w:rPr>
            </w:pPr>
          </w:p>
          <w:p w14:paraId="36DE4EC5" w14:textId="77777777" w:rsidR="00C8375F" w:rsidRPr="006B7244" w:rsidRDefault="00C8375F" w:rsidP="00C8375F">
            <w:pPr>
              <w:jc w:val="both"/>
              <w:rPr>
                <w:rFonts w:ascii="David" w:hAnsi="David"/>
                <w:sz w:val="26"/>
                <w:szCs w:val="26"/>
              </w:rPr>
            </w:pPr>
          </w:p>
        </w:tc>
      </w:tr>
      <w:tr w:rsidR="00C8375F" w:rsidRPr="006B7244" w14:paraId="1F026CB7" w14:textId="77777777" w:rsidTr="00C8375F">
        <w:trPr>
          <w:trHeight w:val="355"/>
          <w:jc w:val="center"/>
        </w:trPr>
        <w:tc>
          <w:tcPr>
            <w:tcW w:w="923" w:type="dxa"/>
            <w:tcBorders>
              <w:top w:val="nil"/>
              <w:left w:val="nil"/>
              <w:bottom w:val="nil"/>
              <w:right w:val="nil"/>
            </w:tcBorders>
            <w:shd w:val="clear" w:color="auto" w:fill="auto"/>
          </w:tcPr>
          <w:p w14:paraId="2860581A" w14:textId="77777777" w:rsidR="00C8375F" w:rsidRPr="006B7244" w:rsidRDefault="00C8375F" w:rsidP="00C8375F">
            <w:pPr>
              <w:jc w:val="both"/>
              <w:rPr>
                <w:rFonts w:ascii="David" w:hAnsi="David"/>
                <w:sz w:val="26"/>
                <w:szCs w:val="26"/>
              </w:rPr>
            </w:pPr>
            <w:bookmarkStart w:id="1" w:name="FirstAppellant"/>
            <w:bookmarkStart w:id="2" w:name="FirstLawyer"/>
            <w:r w:rsidRPr="006B7244">
              <w:rPr>
                <w:rFonts w:ascii="David" w:hAnsi="David"/>
                <w:sz w:val="26"/>
                <w:szCs w:val="26"/>
                <w:rtl/>
              </w:rPr>
              <w:t>בעניין:</w:t>
            </w:r>
          </w:p>
        </w:tc>
        <w:tc>
          <w:tcPr>
            <w:tcW w:w="3219" w:type="dxa"/>
            <w:tcBorders>
              <w:top w:val="nil"/>
              <w:left w:val="nil"/>
              <w:bottom w:val="nil"/>
              <w:right w:val="nil"/>
            </w:tcBorders>
            <w:shd w:val="clear" w:color="auto" w:fill="auto"/>
          </w:tcPr>
          <w:p w14:paraId="1320B6C3" w14:textId="77777777" w:rsidR="00C8375F" w:rsidRPr="006B7244" w:rsidRDefault="00C8375F" w:rsidP="00C8375F">
            <w:pPr>
              <w:suppressLineNumbers/>
            </w:pPr>
            <w:r w:rsidRPr="006B7244">
              <w:rPr>
                <w:rFonts w:ascii="Arial" w:hAnsi="Arial" w:hint="cs"/>
                <w:b/>
                <w:bCs/>
                <w:sz w:val="26"/>
                <w:szCs w:val="26"/>
                <w:rtl/>
              </w:rPr>
              <w:t>ה</w:t>
            </w:r>
            <w:r w:rsidRPr="006B7244">
              <w:rPr>
                <w:rFonts w:ascii="Arial" w:hAnsi="Arial"/>
                <w:b/>
                <w:bCs/>
                <w:sz w:val="26"/>
                <w:szCs w:val="26"/>
                <w:rtl/>
              </w:rPr>
              <w:t>מאשימה</w:t>
            </w:r>
            <w:r w:rsidRPr="006B7244">
              <w:rPr>
                <w:rtl/>
              </w:rPr>
              <w:br/>
            </w:r>
            <w:r w:rsidRPr="006B7244">
              <w:rPr>
                <w:rtl/>
              </w:rPr>
              <w:br/>
            </w:r>
            <w:r w:rsidRPr="006B7244">
              <w:rPr>
                <w:rFonts w:hint="cs"/>
                <w:rtl/>
              </w:rPr>
              <w:t>ע"י ב"כ עו"ד קטיה הכהן ומר אלעד אפק</w:t>
            </w:r>
          </w:p>
          <w:p w14:paraId="69101E18" w14:textId="77777777" w:rsidR="00C8375F" w:rsidRPr="006B7244" w:rsidRDefault="00C8375F" w:rsidP="00EC42BD">
            <w:pPr>
              <w:rPr>
                <w:rFonts w:ascii="David" w:hAnsi="David"/>
                <w:sz w:val="26"/>
                <w:szCs w:val="26"/>
              </w:rPr>
            </w:pPr>
          </w:p>
        </w:tc>
        <w:tc>
          <w:tcPr>
            <w:tcW w:w="4678" w:type="dxa"/>
            <w:tcBorders>
              <w:top w:val="nil"/>
              <w:left w:val="nil"/>
              <w:bottom w:val="nil"/>
              <w:right w:val="nil"/>
            </w:tcBorders>
            <w:shd w:val="clear" w:color="auto" w:fill="auto"/>
            <w:vAlign w:val="center"/>
          </w:tcPr>
          <w:p w14:paraId="2A5F74F5" w14:textId="77777777" w:rsidR="00C8375F" w:rsidRPr="006B7244" w:rsidRDefault="00C8375F" w:rsidP="00C8375F">
            <w:pPr>
              <w:suppressLineNumbers/>
            </w:pPr>
            <w:r w:rsidRPr="006B7244">
              <w:rPr>
                <w:rFonts w:ascii="Arial" w:hAnsi="Arial"/>
                <w:b/>
                <w:bCs/>
                <w:sz w:val="26"/>
                <w:szCs w:val="26"/>
                <w:rtl/>
              </w:rPr>
              <w:t>מדינת ישראל</w:t>
            </w:r>
          </w:p>
          <w:p w14:paraId="2B16A69C" w14:textId="77777777" w:rsidR="00C8375F" w:rsidRPr="006B7244" w:rsidRDefault="00C8375F" w:rsidP="00EC42BD">
            <w:pPr>
              <w:rPr>
                <w:rFonts w:ascii="David" w:hAnsi="David"/>
                <w:sz w:val="26"/>
                <w:szCs w:val="26"/>
              </w:rPr>
            </w:pPr>
          </w:p>
        </w:tc>
      </w:tr>
      <w:bookmarkEnd w:id="1"/>
      <w:bookmarkEnd w:id="2"/>
      <w:tr w:rsidR="00C8375F" w:rsidRPr="006B7244" w14:paraId="0ECB93FF" w14:textId="77777777" w:rsidTr="00C8375F">
        <w:trPr>
          <w:trHeight w:val="355"/>
          <w:jc w:val="center"/>
        </w:trPr>
        <w:tc>
          <w:tcPr>
            <w:tcW w:w="923" w:type="dxa"/>
            <w:tcBorders>
              <w:top w:val="nil"/>
              <w:left w:val="nil"/>
              <w:bottom w:val="nil"/>
              <w:right w:val="nil"/>
            </w:tcBorders>
            <w:shd w:val="clear" w:color="auto" w:fill="auto"/>
          </w:tcPr>
          <w:p w14:paraId="3B116B3E" w14:textId="77777777" w:rsidR="00C8375F" w:rsidRPr="006B7244" w:rsidRDefault="00C8375F" w:rsidP="00C8375F">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264BFD4C" w14:textId="77777777" w:rsidR="00C8375F" w:rsidRPr="006B7244" w:rsidRDefault="00C8375F" w:rsidP="00C8375F">
            <w:pPr>
              <w:jc w:val="center"/>
              <w:rPr>
                <w:rFonts w:ascii="David" w:hAnsi="David"/>
                <w:b/>
                <w:bCs/>
                <w:sz w:val="26"/>
                <w:szCs w:val="26"/>
                <w:rtl/>
              </w:rPr>
            </w:pPr>
          </w:p>
          <w:p w14:paraId="4C4102EF" w14:textId="77777777" w:rsidR="00C8375F" w:rsidRPr="006B7244" w:rsidRDefault="00C8375F" w:rsidP="00C8375F">
            <w:pPr>
              <w:jc w:val="center"/>
              <w:rPr>
                <w:rFonts w:ascii="David" w:hAnsi="David"/>
                <w:b/>
                <w:bCs/>
                <w:sz w:val="26"/>
                <w:szCs w:val="26"/>
                <w:rtl/>
              </w:rPr>
            </w:pPr>
            <w:r w:rsidRPr="006B7244">
              <w:rPr>
                <w:rFonts w:ascii="David" w:hAnsi="David"/>
                <w:b/>
                <w:bCs/>
                <w:sz w:val="26"/>
                <w:szCs w:val="26"/>
                <w:rtl/>
              </w:rPr>
              <w:t>נגד</w:t>
            </w:r>
          </w:p>
          <w:p w14:paraId="751A58BF" w14:textId="77777777" w:rsidR="00C8375F" w:rsidRPr="006B7244" w:rsidRDefault="00C8375F" w:rsidP="00C8375F">
            <w:pPr>
              <w:jc w:val="both"/>
              <w:rPr>
                <w:rFonts w:ascii="David" w:hAnsi="David"/>
                <w:sz w:val="26"/>
                <w:szCs w:val="26"/>
              </w:rPr>
            </w:pPr>
          </w:p>
        </w:tc>
      </w:tr>
      <w:tr w:rsidR="00C8375F" w:rsidRPr="006B7244" w14:paraId="66407BA8" w14:textId="77777777" w:rsidTr="00C8375F">
        <w:trPr>
          <w:trHeight w:val="355"/>
          <w:jc w:val="center"/>
        </w:trPr>
        <w:tc>
          <w:tcPr>
            <w:tcW w:w="923" w:type="dxa"/>
            <w:tcBorders>
              <w:top w:val="nil"/>
              <w:left w:val="nil"/>
              <w:bottom w:val="nil"/>
              <w:right w:val="nil"/>
            </w:tcBorders>
            <w:shd w:val="clear" w:color="auto" w:fill="auto"/>
          </w:tcPr>
          <w:p w14:paraId="32F953D0" w14:textId="77777777" w:rsidR="00C8375F" w:rsidRPr="006B7244" w:rsidRDefault="00C8375F" w:rsidP="00EC42BD">
            <w:pPr>
              <w:rPr>
                <w:rFonts w:ascii="David" w:hAnsi="David"/>
                <w:sz w:val="26"/>
                <w:szCs w:val="26"/>
                <w:rtl/>
              </w:rPr>
            </w:pPr>
          </w:p>
        </w:tc>
        <w:tc>
          <w:tcPr>
            <w:tcW w:w="3219" w:type="dxa"/>
            <w:tcBorders>
              <w:top w:val="nil"/>
              <w:left w:val="nil"/>
              <w:bottom w:val="nil"/>
              <w:right w:val="nil"/>
            </w:tcBorders>
            <w:shd w:val="clear" w:color="auto" w:fill="auto"/>
          </w:tcPr>
          <w:p w14:paraId="2211128E" w14:textId="77777777" w:rsidR="00C8375F" w:rsidRPr="006B7244" w:rsidRDefault="00C8375F" w:rsidP="00EC42BD">
            <w:pPr>
              <w:rPr>
                <w:rFonts w:ascii="Arial" w:hAnsi="Arial"/>
                <w:b/>
                <w:bCs/>
                <w:sz w:val="26"/>
                <w:szCs w:val="26"/>
                <w:rtl/>
              </w:rPr>
            </w:pPr>
            <w:r w:rsidRPr="006B7244">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040189B6" w14:textId="77777777" w:rsidR="00C8375F" w:rsidRPr="006B7244" w:rsidRDefault="00C8375F" w:rsidP="00C8375F">
            <w:pPr>
              <w:suppressLineNumbers/>
            </w:pPr>
            <w:r w:rsidRPr="006B7244">
              <w:rPr>
                <w:rFonts w:ascii="Arial" w:hAnsi="Arial"/>
                <w:b/>
                <w:bCs/>
                <w:sz w:val="26"/>
                <w:szCs w:val="26"/>
                <w:rtl/>
              </w:rPr>
              <w:t>רום בורלא (עציר)</w:t>
            </w:r>
          </w:p>
          <w:p w14:paraId="4A0CC077" w14:textId="77777777" w:rsidR="00C8375F" w:rsidRPr="006B7244" w:rsidRDefault="00C8375F" w:rsidP="00EC42BD">
            <w:pPr>
              <w:rPr>
                <w:rFonts w:ascii="David" w:hAnsi="David"/>
                <w:sz w:val="26"/>
                <w:szCs w:val="26"/>
              </w:rPr>
            </w:pPr>
          </w:p>
        </w:tc>
      </w:tr>
      <w:tr w:rsidR="00C8375F" w:rsidRPr="006B7244" w14:paraId="7C6C9062" w14:textId="77777777" w:rsidTr="00C8375F">
        <w:trPr>
          <w:trHeight w:val="355"/>
          <w:jc w:val="center"/>
        </w:trPr>
        <w:tc>
          <w:tcPr>
            <w:tcW w:w="923" w:type="dxa"/>
            <w:tcBorders>
              <w:top w:val="nil"/>
              <w:left w:val="nil"/>
              <w:bottom w:val="nil"/>
              <w:right w:val="nil"/>
            </w:tcBorders>
            <w:shd w:val="clear" w:color="auto" w:fill="auto"/>
          </w:tcPr>
          <w:p w14:paraId="52D4C17C" w14:textId="77777777" w:rsidR="00C8375F" w:rsidRPr="006B7244" w:rsidRDefault="00C8375F" w:rsidP="00C8375F">
            <w:pPr>
              <w:jc w:val="both"/>
              <w:rPr>
                <w:rFonts w:ascii="David" w:hAnsi="David"/>
                <w:sz w:val="26"/>
                <w:szCs w:val="26"/>
                <w:rtl/>
              </w:rPr>
            </w:pPr>
          </w:p>
        </w:tc>
        <w:tc>
          <w:tcPr>
            <w:tcW w:w="3219" w:type="dxa"/>
            <w:tcBorders>
              <w:top w:val="nil"/>
              <w:left w:val="nil"/>
              <w:bottom w:val="nil"/>
              <w:right w:val="nil"/>
            </w:tcBorders>
            <w:shd w:val="clear" w:color="auto" w:fill="auto"/>
          </w:tcPr>
          <w:p w14:paraId="470F89A3" w14:textId="77777777" w:rsidR="00C8375F" w:rsidRPr="006B7244" w:rsidRDefault="00C8375F" w:rsidP="00C8375F">
            <w:pPr>
              <w:jc w:val="both"/>
              <w:rPr>
                <w:rFonts w:ascii="David" w:hAnsi="David"/>
                <w:rtl/>
              </w:rPr>
            </w:pPr>
            <w:r w:rsidRPr="006B7244">
              <w:rPr>
                <w:rFonts w:ascii="David" w:hAnsi="David" w:hint="cs"/>
                <w:rtl/>
              </w:rPr>
              <w:t>ע"י ב"כ עו"ד יוסי בוקר</w:t>
            </w:r>
          </w:p>
        </w:tc>
        <w:tc>
          <w:tcPr>
            <w:tcW w:w="4678" w:type="dxa"/>
            <w:tcBorders>
              <w:top w:val="nil"/>
              <w:left w:val="nil"/>
              <w:bottom w:val="nil"/>
              <w:right w:val="nil"/>
            </w:tcBorders>
            <w:shd w:val="clear" w:color="auto" w:fill="auto"/>
          </w:tcPr>
          <w:p w14:paraId="3A201904" w14:textId="77777777" w:rsidR="00C8375F" w:rsidRPr="006B7244" w:rsidRDefault="00C8375F" w:rsidP="00C8375F">
            <w:pPr>
              <w:jc w:val="right"/>
              <w:rPr>
                <w:rFonts w:ascii="David" w:hAnsi="David"/>
                <w:sz w:val="26"/>
                <w:szCs w:val="26"/>
              </w:rPr>
            </w:pPr>
          </w:p>
        </w:tc>
      </w:tr>
    </w:tbl>
    <w:p w14:paraId="6BEBE8F3" w14:textId="77777777" w:rsidR="007C70FD" w:rsidRPr="007C70FD" w:rsidRDefault="007C70FD" w:rsidP="007C70FD">
      <w:pPr>
        <w:spacing w:before="120" w:after="120" w:line="240" w:lineRule="exact"/>
        <w:ind w:left="283" w:hanging="283"/>
        <w:jc w:val="both"/>
        <w:rPr>
          <w:rFonts w:ascii="FrankRuehl" w:hAnsi="FrankRuehl" w:cs="FrankRuehl"/>
          <w:rtl/>
        </w:rPr>
      </w:pPr>
    </w:p>
    <w:p w14:paraId="54549B1A" w14:textId="77777777" w:rsidR="00110075" w:rsidRPr="00110075" w:rsidRDefault="00110075" w:rsidP="00110075">
      <w:pPr>
        <w:spacing w:before="120" w:after="120" w:line="240" w:lineRule="exact"/>
        <w:ind w:left="283" w:hanging="283"/>
        <w:jc w:val="both"/>
        <w:rPr>
          <w:rFonts w:ascii="FrankRuehl" w:hAnsi="FrankRuehl" w:cs="FrankRuehl"/>
          <w:rtl/>
        </w:rPr>
      </w:pPr>
    </w:p>
    <w:p w14:paraId="4CCF12C8" w14:textId="77777777" w:rsidR="00655E90" w:rsidRDefault="00655E90" w:rsidP="00655E90">
      <w:pPr>
        <w:rPr>
          <w:sz w:val="26"/>
          <w:szCs w:val="26"/>
          <w:rtl/>
        </w:rPr>
      </w:pPr>
      <w:bookmarkStart w:id="3" w:name="LawTable"/>
      <w:bookmarkEnd w:id="3"/>
    </w:p>
    <w:p w14:paraId="3F10506F" w14:textId="77777777" w:rsidR="00655E90" w:rsidRPr="00655E90" w:rsidRDefault="00655E90" w:rsidP="00655E90">
      <w:pPr>
        <w:spacing w:before="120" w:after="120" w:line="240" w:lineRule="exact"/>
        <w:ind w:left="283" w:hanging="283"/>
        <w:jc w:val="both"/>
        <w:rPr>
          <w:rFonts w:ascii="FrankRuehl" w:hAnsi="FrankRuehl" w:cs="FrankRuehl"/>
          <w:rtl/>
        </w:rPr>
      </w:pPr>
    </w:p>
    <w:p w14:paraId="6FEA7AA1" w14:textId="77777777" w:rsidR="00655E90" w:rsidRPr="00655E90" w:rsidRDefault="00655E90" w:rsidP="00655E90">
      <w:pPr>
        <w:spacing w:before="120" w:after="120" w:line="240" w:lineRule="exact"/>
        <w:ind w:left="283" w:hanging="283"/>
        <w:jc w:val="both"/>
        <w:rPr>
          <w:rFonts w:ascii="FrankRuehl" w:hAnsi="FrankRuehl" w:cs="FrankRuehl"/>
          <w:rtl/>
        </w:rPr>
      </w:pPr>
    </w:p>
    <w:p w14:paraId="116F5732" w14:textId="77777777" w:rsidR="00655E90" w:rsidRPr="00655E90" w:rsidRDefault="00655E90" w:rsidP="00655E90">
      <w:pPr>
        <w:spacing w:before="120" w:after="120" w:line="240" w:lineRule="exact"/>
        <w:ind w:left="283" w:hanging="283"/>
        <w:jc w:val="both"/>
        <w:rPr>
          <w:rFonts w:ascii="FrankRuehl" w:hAnsi="FrankRuehl" w:cs="FrankRuehl"/>
          <w:rtl/>
        </w:rPr>
      </w:pPr>
      <w:r w:rsidRPr="00655E90">
        <w:rPr>
          <w:rFonts w:ascii="FrankRuehl" w:hAnsi="FrankRuehl" w:cs="FrankRuehl"/>
          <w:rtl/>
        </w:rPr>
        <w:t xml:space="preserve">חקיקה שאוזכרה: </w:t>
      </w:r>
    </w:p>
    <w:p w14:paraId="7770D16F" w14:textId="77777777" w:rsidR="00655E90" w:rsidRPr="00655E90" w:rsidRDefault="00655E90" w:rsidP="00655E90">
      <w:pPr>
        <w:spacing w:before="120" w:after="120" w:line="240" w:lineRule="exact"/>
        <w:ind w:left="283" w:hanging="283"/>
        <w:jc w:val="both"/>
        <w:rPr>
          <w:rFonts w:ascii="FrankRuehl" w:hAnsi="FrankRuehl" w:cs="FrankRuehl"/>
          <w:rtl/>
        </w:rPr>
      </w:pPr>
      <w:hyperlink r:id="rId7" w:history="1">
        <w:r w:rsidRPr="00655E90">
          <w:rPr>
            <w:rFonts w:ascii="FrankRuehl" w:hAnsi="FrankRuehl" w:cs="FrankRuehl"/>
            <w:color w:val="0000FF"/>
            <w:rtl/>
          </w:rPr>
          <w:t>פקודת הסמים המסוכנים [נוסח חדש], תשל"ג-1973</w:t>
        </w:r>
      </w:hyperlink>
      <w:r w:rsidRPr="00655E90">
        <w:rPr>
          <w:rFonts w:ascii="FrankRuehl" w:hAnsi="FrankRuehl" w:cs="FrankRuehl"/>
          <w:rtl/>
        </w:rPr>
        <w:t xml:space="preserve">: סע'  </w:t>
      </w:r>
      <w:hyperlink r:id="rId8" w:history="1">
        <w:r w:rsidRPr="00655E90">
          <w:rPr>
            <w:rFonts w:ascii="FrankRuehl" w:hAnsi="FrankRuehl" w:cs="FrankRuehl"/>
            <w:color w:val="0000FF"/>
            <w:rtl/>
          </w:rPr>
          <w:t>6</w:t>
        </w:r>
      </w:hyperlink>
      <w:r w:rsidRPr="00655E90">
        <w:rPr>
          <w:rFonts w:ascii="FrankRuehl" w:hAnsi="FrankRuehl" w:cs="FrankRuehl"/>
          <w:rtl/>
        </w:rPr>
        <w:t xml:space="preserve">, </w:t>
      </w:r>
      <w:hyperlink r:id="rId9" w:history="1">
        <w:r w:rsidRPr="00655E90">
          <w:rPr>
            <w:rFonts w:ascii="FrankRuehl" w:hAnsi="FrankRuehl" w:cs="FrankRuehl"/>
            <w:color w:val="0000FF"/>
            <w:rtl/>
          </w:rPr>
          <w:t>7(א)</w:t>
        </w:r>
      </w:hyperlink>
      <w:r w:rsidRPr="00655E90">
        <w:rPr>
          <w:rFonts w:ascii="FrankRuehl" w:hAnsi="FrankRuehl" w:cs="FrankRuehl"/>
          <w:rtl/>
        </w:rPr>
        <w:t xml:space="preserve">, </w:t>
      </w:r>
      <w:hyperlink r:id="rId10" w:history="1">
        <w:r w:rsidRPr="00655E90">
          <w:rPr>
            <w:rFonts w:ascii="FrankRuehl" w:hAnsi="FrankRuehl" w:cs="FrankRuehl"/>
            <w:color w:val="0000FF"/>
            <w:rtl/>
          </w:rPr>
          <w:t>7(ג)</w:t>
        </w:r>
      </w:hyperlink>
      <w:r w:rsidRPr="00655E90">
        <w:rPr>
          <w:rFonts w:ascii="FrankRuehl" w:hAnsi="FrankRuehl" w:cs="FrankRuehl"/>
          <w:rtl/>
        </w:rPr>
        <w:t xml:space="preserve">, </w:t>
      </w:r>
      <w:hyperlink r:id="rId11" w:history="1">
        <w:r w:rsidRPr="00655E90">
          <w:rPr>
            <w:rFonts w:ascii="FrankRuehl" w:hAnsi="FrankRuehl" w:cs="FrankRuehl"/>
            <w:color w:val="0000FF"/>
            <w:rtl/>
          </w:rPr>
          <w:t>10</w:t>
        </w:r>
      </w:hyperlink>
      <w:r w:rsidRPr="00655E90">
        <w:rPr>
          <w:rFonts w:ascii="FrankRuehl" w:hAnsi="FrankRuehl" w:cs="FrankRuehl"/>
          <w:rtl/>
        </w:rPr>
        <w:t xml:space="preserve">, </w:t>
      </w:r>
      <w:hyperlink r:id="rId12" w:history="1">
        <w:r w:rsidRPr="00655E90">
          <w:rPr>
            <w:rFonts w:ascii="FrankRuehl" w:hAnsi="FrankRuehl" w:cs="FrankRuehl"/>
            <w:color w:val="0000FF"/>
            <w:rtl/>
          </w:rPr>
          <w:t>13</w:t>
        </w:r>
      </w:hyperlink>
      <w:r w:rsidRPr="00655E90">
        <w:rPr>
          <w:rFonts w:ascii="FrankRuehl" w:hAnsi="FrankRuehl" w:cs="FrankRuehl"/>
          <w:rtl/>
        </w:rPr>
        <w:t xml:space="preserve">, </w:t>
      </w:r>
      <w:hyperlink r:id="rId13" w:history="1">
        <w:r w:rsidRPr="00655E90">
          <w:rPr>
            <w:rFonts w:ascii="FrankRuehl" w:hAnsi="FrankRuehl" w:cs="FrankRuehl"/>
            <w:color w:val="0000FF"/>
            <w:rtl/>
          </w:rPr>
          <w:t>19א</w:t>
        </w:r>
      </w:hyperlink>
    </w:p>
    <w:p w14:paraId="3E1F78F9" w14:textId="77777777" w:rsidR="00655E90" w:rsidRPr="00655E90" w:rsidRDefault="00655E90" w:rsidP="00655E90">
      <w:pPr>
        <w:spacing w:before="120" w:after="120" w:line="240" w:lineRule="exact"/>
        <w:ind w:left="283" w:hanging="283"/>
        <w:jc w:val="both"/>
        <w:rPr>
          <w:rFonts w:ascii="FrankRuehl" w:hAnsi="FrankRuehl" w:cs="FrankRuehl"/>
          <w:rtl/>
        </w:rPr>
      </w:pPr>
      <w:hyperlink r:id="rId14" w:history="1">
        <w:r w:rsidRPr="00655E90">
          <w:rPr>
            <w:rFonts w:ascii="FrankRuehl" w:hAnsi="FrankRuehl" w:cs="FrankRuehl"/>
            <w:color w:val="0000FF"/>
            <w:rtl/>
          </w:rPr>
          <w:t>חוק העונשין, תשל"ז-1977</w:t>
        </w:r>
      </w:hyperlink>
      <w:r w:rsidRPr="00655E90">
        <w:rPr>
          <w:rFonts w:ascii="FrankRuehl" w:hAnsi="FrankRuehl" w:cs="FrankRuehl"/>
          <w:rtl/>
        </w:rPr>
        <w:t xml:space="preserve">: סע'  </w:t>
      </w:r>
      <w:hyperlink r:id="rId15" w:history="1">
        <w:r w:rsidRPr="00655E90">
          <w:rPr>
            <w:rFonts w:ascii="FrankRuehl" w:hAnsi="FrankRuehl" w:cs="FrankRuehl"/>
            <w:color w:val="0000FF"/>
            <w:rtl/>
          </w:rPr>
          <w:t>31</w:t>
        </w:r>
      </w:hyperlink>
      <w:r w:rsidRPr="00655E90">
        <w:rPr>
          <w:rFonts w:ascii="FrankRuehl" w:hAnsi="FrankRuehl" w:cs="FrankRuehl"/>
          <w:rtl/>
        </w:rPr>
        <w:t xml:space="preserve">, </w:t>
      </w:r>
      <w:hyperlink r:id="rId16" w:history="1">
        <w:r w:rsidRPr="00655E90">
          <w:rPr>
            <w:rFonts w:ascii="FrankRuehl" w:hAnsi="FrankRuehl" w:cs="FrankRuehl"/>
            <w:color w:val="0000FF"/>
            <w:rtl/>
          </w:rPr>
          <w:t>32</w:t>
        </w:r>
      </w:hyperlink>
      <w:r w:rsidRPr="00655E90">
        <w:rPr>
          <w:rFonts w:ascii="FrankRuehl" w:hAnsi="FrankRuehl" w:cs="FrankRuehl"/>
          <w:rtl/>
        </w:rPr>
        <w:t xml:space="preserve">, </w:t>
      </w:r>
      <w:hyperlink r:id="rId17" w:history="1">
        <w:r w:rsidRPr="00655E90">
          <w:rPr>
            <w:rFonts w:ascii="FrankRuehl" w:hAnsi="FrankRuehl" w:cs="FrankRuehl"/>
            <w:color w:val="0000FF"/>
            <w:rtl/>
          </w:rPr>
          <w:t>40ג(א)</w:t>
        </w:r>
      </w:hyperlink>
      <w:r w:rsidRPr="00655E90">
        <w:rPr>
          <w:rFonts w:ascii="FrankRuehl" w:hAnsi="FrankRuehl" w:cs="FrankRuehl"/>
          <w:rtl/>
        </w:rPr>
        <w:t xml:space="preserve">, </w:t>
      </w:r>
      <w:hyperlink r:id="rId18" w:history="1">
        <w:r w:rsidRPr="00655E90">
          <w:rPr>
            <w:rFonts w:ascii="FrankRuehl" w:hAnsi="FrankRuehl" w:cs="FrankRuehl"/>
            <w:color w:val="0000FF"/>
            <w:rtl/>
          </w:rPr>
          <w:t>40 יג)</w:t>
        </w:r>
      </w:hyperlink>
      <w:r w:rsidRPr="00655E90">
        <w:rPr>
          <w:rFonts w:ascii="FrankRuehl" w:hAnsi="FrankRuehl" w:cs="FrankRuehl"/>
          <w:rtl/>
        </w:rPr>
        <w:t xml:space="preserve">, </w:t>
      </w:r>
      <w:hyperlink r:id="rId19" w:history="1">
        <w:r w:rsidRPr="00655E90">
          <w:rPr>
            <w:rFonts w:ascii="FrankRuehl" w:hAnsi="FrankRuehl" w:cs="FrankRuehl"/>
            <w:color w:val="0000FF"/>
            <w:rtl/>
          </w:rPr>
          <w:t>40יג(ב)</w:t>
        </w:r>
      </w:hyperlink>
      <w:r w:rsidRPr="00655E90">
        <w:rPr>
          <w:rFonts w:ascii="FrankRuehl" w:hAnsi="FrankRuehl" w:cs="FrankRuehl"/>
          <w:rtl/>
        </w:rPr>
        <w:t xml:space="preserve">, </w:t>
      </w:r>
      <w:hyperlink r:id="rId20" w:history="1">
        <w:r w:rsidRPr="00655E90">
          <w:rPr>
            <w:rFonts w:ascii="FrankRuehl" w:hAnsi="FrankRuehl" w:cs="FrankRuehl"/>
            <w:color w:val="0000FF"/>
            <w:rtl/>
          </w:rPr>
          <w:t>40 יד (3)</w:t>
        </w:r>
      </w:hyperlink>
    </w:p>
    <w:p w14:paraId="5870C6CA" w14:textId="77777777" w:rsidR="00655E90" w:rsidRPr="00655E90" w:rsidRDefault="00655E90" w:rsidP="00655E90">
      <w:pPr>
        <w:rPr>
          <w:sz w:val="26"/>
          <w:szCs w:val="26"/>
          <w:rtl/>
        </w:rPr>
      </w:pPr>
      <w:bookmarkStart w:id="4" w:name="LawTable_End"/>
      <w:bookmarkEnd w:id="4"/>
    </w:p>
    <w:p w14:paraId="79872785" w14:textId="77777777" w:rsidR="00C8375F" w:rsidRPr="00110075" w:rsidRDefault="00C8375F" w:rsidP="00110075">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8375F" w14:paraId="4FC4DCC1" w14:textId="77777777" w:rsidTr="00C8375F">
        <w:trPr>
          <w:trHeight w:val="355"/>
          <w:jc w:val="center"/>
        </w:trPr>
        <w:tc>
          <w:tcPr>
            <w:tcW w:w="8820" w:type="dxa"/>
            <w:tcBorders>
              <w:top w:val="nil"/>
              <w:left w:val="nil"/>
              <w:bottom w:val="nil"/>
              <w:right w:val="nil"/>
            </w:tcBorders>
            <w:shd w:val="clear" w:color="auto" w:fill="auto"/>
          </w:tcPr>
          <w:p w14:paraId="510407FC" w14:textId="77777777" w:rsidR="006B7244" w:rsidRPr="006B7244" w:rsidRDefault="006B7244" w:rsidP="006B7244">
            <w:pPr>
              <w:jc w:val="center"/>
              <w:rPr>
                <w:rFonts w:ascii="David" w:hAnsi="David"/>
                <w:b/>
                <w:bCs/>
                <w:sz w:val="32"/>
                <w:szCs w:val="32"/>
                <w:u w:val="single"/>
                <w:rtl/>
              </w:rPr>
            </w:pPr>
            <w:bookmarkStart w:id="5" w:name="PsakDin" w:colFirst="0" w:colLast="0"/>
            <w:bookmarkEnd w:id="0"/>
            <w:r w:rsidRPr="006B7244">
              <w:rPr>
                <w:rFonts w:ascii="David" w:hAnsi="David"/>
                <w:b/>
                <w:bCs/>
                <w:sz w:val="32"/>
                <w:szCs w:val="32"/>
                <w:u w:val="single"/>
                <w:rtl/>
              </w:rPr>
              <w:t>גזר דין</w:t>
            </w:r>
          </w:p>
          <w:p w14:paraId="22B33354" w14:textId="77777777" w:rsidR="00C8375F" w:rsidRPr="006B7244" w:rsidRDefault="00C8375F" w:rsidP="006B7244">
            <w:pPr>
              <w:jc w:val="center"/>
              <w:rPr>
                <w:rFonts w:ascii="David" w:hAnsi="David"/>
                <w:bCs/>
                <w:sz w:val="32"/>
                <w:szCs w:val="32"/>
                <w:u w:val="single"/>
                <w:rtl/>
              </w:rPr>
            </w:pPr>
          </w:p>
        </w:tc>
      </w:tr>
      <w:bookmarkEnd w:id="5"/>
    </w:tbl>
    <w:p w14:paraId="4E55BDA4" w14:textId="77777777" w:rsidR="00C8375F" w:rsidRPr="000F2247" w:rsidRDefault="00C8375F" w:rsidP="00C8375F">
      <w:pPr>
        <w:rPr>
          <w:rFonts w:ascii="Arial" w:hAnsi="Arial"/>
          <w:b/>
          <w:bCs/>
          <w:sz w:val="26"/>
          <w:szCs w:val="26"/>
          <w:rtl/>
        </w:rPr>
      </w:pPr>
    </w:p>
    <w:p w14:paraId="4A591B23" w14:textId="77777777" w:rsidR="00C8375F" w:rsidRDefault="00C8375F" w:rsidP="00C8375F">
      <w:pPr>
        <w:spacing w:line="360" w:lineRule="auto"/>
        <w:contextualSpacing/>
        <w:jc w:val="both"/>
        <w:rPr>
          <w:rFonts w:ascii="David" w:hAnsi="David"/>
          <w:u w:val="single"/>
          <w:rtl/>
        </w:rPr>
      </w:pPr>
      <w:r w:rsidRPr="00B86790">
        <w:rPr>
          <w:rFonts w:ascii="David" w:hAnsi="David"/>
          <w:u w:val="single"/>
          <w:rtl/>
        </w:rPr>
        <w:t>כללי</w:t>
      </w:r>
    </w:p>
    <w:p w14:paraId="5772F065" w14:textId="77777777" w:rsidR="00C8375F" w:rsidRPr="00B86790" w:rsidRDefault="00C8375F" w:rsidP="00C8375F">
      <w:pPr>
        <w:spacing w:line="360" w:lineRule="auto"/>
        <w:contextualSpacing/>
        <w:jc w:val="both"/>
        <w:rPr>
          <w:rFonts w:ascii="David" w:hAnsi="David"/>
          <w:u w:val="single"/>
          <w:rtl/>
        </w:rPr>
      </w:pPr>
    </w:p>
    <w:p w14:paraId="6F7D34FF" w14:textId="77777777" w:rsidR="00C8375F" w:rsidRDefault="00C8375F" w:rsidP="00C8375F">
      <w:pPr>
        <w:numPr>
          <w:ilvl w:val="0"/>
          <w:numId w:val="1"/>
        </w:numPr>
        <w:spacing w:after="120" w:line="360" w:lineRule="auto"/>
        <w:jc w:val="both"/>
        <w:rPr>
          <w:rFonts w:ascii="David" w:hAnsi="David"/>
          <w:rtl/>
        </w:rPr>
      </w:pPr>
      <w:bookmarkStart w:id="6" w:name="ABSTRACT_START"/>
      <w:bookmarkEnd w:id="6"/>
      <w:r>
        <w:rPr>
          <w:rFonts w:ascii="David" w:hAnsi="David"/>
          <w:rtl/>
        </w:rPr>
        <w:t xml:space="preserve">הנאשם הורשע בהתאם להודאתו בעובדות כתב האישום בעבירות כדלקמן: </w:t>
      </w:r>
    </w:p>
    <w:p w14:paraId="31670077" w14:textId="77777777" w:rsidR="00C8375F" w:rsidRPr="00A27731" w:rsidRDefault="00C8375F" w:rsidP="00C8375F">
      <w:pPr>
        <w:numPr>
          <w:ilvl w:val="1"/>
          <w:numId w:val="1"/>
        </w:numPr>
        <w:tabs>
          <w:tab w:val="num" w:pos="1274"/>
        </w:tabs>
        <w:spacing w:after="120" w:line="360" w:lineRule="auto"/>
        <w:ind w:left="1274" w:hanging="567"/>
        <w:jc w:val="both"/>
        <w:rPr>
          <w:rFonts w:ascii="David" w:hAnsi="David"/>
        </w:rPr>
      </w:pPr>
      <w:r>
        <w:rPr>
          <w:rFonts w:ascii="David" w:hAnsi="David"/>
          <w:b/>
          <w:bCs/>
          <w:rtl/>
        </w:rPr>
        <w:t>גידול, ייצור הכנת סמים מסוכנים</w:t>
      </w:r>
      <w:r>
        <w:rPr>
          <w:rFonts w:ascii="David" w:hAnsi="David"/>
          <w:rtl/>
        </w:rPr>
        <w:t xml:space="preserve">- עבירה לפי </w:t>
      </w:r>
      <w:hyperlink r:id="rId21" w:history="1">
        <w:r w:rsidR="007C70FD" w:rsidRPr="007C70FD">
          <w:rPr>
            <w:rStyle w:val="Hyperlink"/>
            <w:rFonts w:ascii="David" w:hAnsi="David"/>
            <w:rtl/>
          </w:rPr>
          <w:t>סעיף 6</w:t>
        </w:r>
      </w:hyperlink>
      <w:r>
        <w:rPr>
          <w:rFonts w:ascii="David" w:hAnsi="David"/>
          <w:rtl/>
        </w:rPr>
        <w:t xml:space="preserve"> ל</w:t>
      </w:r>
      <w:hyperlink r:id="rId22" w:history="1">
        <w:r w:rsidR="006B7244" w:rsidRPr="006B7244">
          <w:rPr>
            <w:rFonts w:ascii="David" w:hAnsi="David"/>
            <w:color w:val="0000FF"/>
            <w:u w:val="single"/>
            <w:rtl/>
          </w:rPr>
          <w:t>פקודת הסמים המסוכנים</w:t>
        </w:r>
      </w:hyperlink>
      <w:r>
        <w:rPr>
          <w:rFonts w:ascii="David" w:hAnsi="David"/>
          <w:rtl/>
        </w:rPr>
        <w:t xml:space="preserve"> [נוסח חדש], תשל"ג-</w:t>
      </w:r>
      <w:r w:rsidRPr="00A27731">
        <w:rPr>
          <w:rFonts w:ascii="David" w:hAnsi="David"/>
          <w:rtl/>
        </w:rPr>
        <w:t xml:space="preserve">1973 (להלן: "הפקודה").  </w:t>
      </w:r>
    </w:p>
    <w:p w14:paraId="5789A960" w14:textId="77777777" w:rsidR="00C8375F" w:rsidRDefault="00C8375F" w:rsidP="00C8375F">
      <w:pPr>
        <w:numPr>
          <w:ilvl w:val="1"/>
          <w:numId w:val="1"/>
        </w:numPr>
        <w:tabs>
          <w:tab w:val="num" w:pos="1274"/>
        </w:tabs>
        <w:spacing w:after="120" w:line="360" w:lineRule="auto"/>
        <w:ind w:left="1274" w:hanging="567"/>
        <w:jc w:val="both"/>
        <w:rPr>
          <w:rFonts w:ascii="David" w:hAnsi="David"/>
        </w:rPr>
      </w:pPr>
      <w:r>
        <w:rPr>
          <w:rFonts w:ascii="David" w:hAnsi="David"/>
          <w:b/>
          <w:bCs/>
          <w:rtl/>
        </w:rPr>
        <w:t xml:space="preserve">החזקה/שימוש בסמים שלא לצריכה עצמית- </w:t>
      </w:r>
      <w:r>
        <w:rPr>
          <w:rFonts w:ascii="David" w:hAnsi="David"/>
          <w:rtl/>
        </w:rPr>
        <w:t xml:space="preserve">עבירה לפי </w:t>
      </w:r>
      <w:hyperlink r:id="rId23" w:history="1">
        <w:r w:rsidR="007C70FD" w:rsidRPr="007C70FD">
          <w:rPr>
            <w:rStyle w:val="Hyperlink"/>
            <w:rFonts w:ascii="David" w:hAnsi="David"/>
            <w:rtl/>
          </w:rPr>
          <w:t>סעיף 7(א)</w:t>
        </w:r>
      </w:hyperlink>
      <w:r>
        <w:rPr>
          <w:rFonts w:ascii="David" w:hAnsi="David"/>
          <w:rtl/>
        </w:rPr>
        <w:t xml:space="preserve"> +</w:t>
      </w:r>
      <w:hyperlink r:id="rId24" w:history="1">
        <w:r w:rsidR="007C70FD" w:rsidRPr="007C70FD">
          <w:rPr>
            <w:rStyle w:val="Hyperlink"/>
            <w:rFonts w:ascii="David" w:hAnsi="David"/>
            <w:rtl/>
          </w:rPr>
          <w:t>7(ג)</w:t>
        </w:r>
      </w:hyperlink>
      <w:r>
        <w:rPr>
          <w:rFonts w:ascii="David" w:hAnsi="David"/>
          <w:rtl/>
        </w:rPr>
        <w:t xml:space="preserve"> רישא לפקודה.</w:t>
      </w:r>
    </w:p>
    <w:p w14:paraId="5733A10A" w14:textId="77777777" w:rsidR="00C8375F" w:rsidRPr="006602E1" w:rsidRDefault="00C8375F" w:rsidP="00C8375F">
      <w:pPr>
        <w:numPr>
          <w:ilvl w:val="1"/>
          <w:numId w:val="1"/>
        </w:numPr>
        <w:tabs>
          <w:tab w:val="num" w:pos="1274"/>
        </w:tabs>
        <w:spacing w:after="120" w:line="360" w:lineRule="auto"/>
        <w:ind w:left="1274" w:hanging="567"/>
        <w:jc w:val="both"/>
        <w:rPr>
          <w:rFonts w:ascii="David" w:hAnsi="David"/>
        </w:rPr>
      </w:pPr>
      <w:r w:rsidRPr="006602E1">
        <w:rPr>
          <w:rFonts w:ascii="David" w:hAnsi="David"/>
          <w:b/>
          <w:bCs/>
          <w:rtl/>
        </w:rPr>
        <w:lastRenderedPageBreak/>
        <w:t>החזקת כלים המשמשים להכנת סם לא לצריכה עצמית</w:t>
      </w:r>
      <w:r w:rsidRPr="006602E1">
        <w:rPr>
          <w:rFonts w:ascii="David" w:hAnsi="David"/>
          <w:rtl/>
        </w:rPr>
        <w:t xml:space="preserve">- עבירה לפי </w:t>
      </w:r>
      <w:hyperlink r:id="rId25" w:history="1">
        <w:r w:rsidR="007C70FD" w:rsidRPr="007C70FD">
          <w:rPr>
            <w:rStyle w:val="Hyperlink"/>
            <w:rFonts w:ascii="David" w:hAnsi="David"/>
            <w:rtl/>
          </w:rPr>
          <w:t>סעיף 10</w:t>
        </w:r>
      </w:hyperlink>
      <w:r w:rsidRPr="006602E1">
        <w:rPr>
          <w:rFonts w:ascii="David" w:hAnsi="David"/>
          <w:rtl/>
        </w:rPr>
        <w:t xml:space="preserve"> רישא לפקודה.</w:t>
      </w:r>
    </w:p>
    <w:p w14:paraId="72B5DC50" w14:textId="77777777" w:rsidR="00C8375F" w:rsidRDefault="00C8375F" w:rsidP="00C8375F">
      <w:pPr>
        <w:numPr>
          <w:ilvl w:val="1"/>
          <w:numId w:val="1"/>
        </w:numPr>
        <w:tabs>
          <w:tab w:val="num" w:pos="1274"/>
        </w:tabs>
        <w:spacing w:after="120" w:line="360" w:lineRule="auto"/>
        <w:ind w:left="1274" w:hanging="567"/>
        <w:jc w:val="both"/>
        <w:rPr>
          <w:rFonts w:ascii="David" w:hAnsi="David"/>
        </w:rPr>
      </w:pPr>
      <w:r>
        <w:rPr>
          <w:rFonts w:ascii="David" w:hAnsi="David"/>
          <w:b/>
          <w:bCs/>
          <w:rtl/>
        </w:rPr>
        <w:t>סיוע לגידול יצור הכנת סמים מסוכנים</w:t>
      </w:r>
      <w:r>
        <w:rPr>
          <w:rFonts w:ascii="David" w:hAnsi="David"/>
          <w:rtl/>
        </w:rPr>
        <w:t xml:space="preserve">- עבירה לפי </w:t>
      </w:r>
      <w:hyperlink r:id="rId26" w:history="1">
        <w:r w:rsidR="007C70FD" w:rsidRPr="007C70FD">
          <w:rPr>
            <w:rStyle w:val="Hyperlink"/>
            <w:rFonts w:ascii="David" w:hAnsi="David"/>
            <w:rtl/>
          </w:rPr>
          <w:t>סעיף 6</w:t>
        </w:r>
      </w:hyperlink>
      <w:r>
        <w:rPr>
          <w:rFonts w:ascii="David" w:hAnsi="David"/>
          <w:rtl/>
        </w:rPr>
        <w:t xml:space="preserve"> לפקודה + </w:t>
      </w:r>
      <w:hyperlink r:id="rId27" w:history="1">
        <w:r w:rsidR="007C70FD" w:rsidRPr="007C70FD">
          <w:rPr>
            <w:rStyle w:val="Hyperlink"/>
            <w:rFonts w:ascii="David" w:hAnsi="David"/>
            <w:rtl/>
          </w:rPr>
          <w:t>סעיף 31</w:t>
        </w:r>
      </w:hyperlink>
      <w:r>
        <w:rPr>
          <w:rFonts w:ascii="David" w:hAnsi="David"/>
          <w:rtl/>
        </w:rPr>
        <w:t xml:space="preserve"> ל</w:t>
      </w:r>
      <w:hyperlink r:id="rId28" w:history="1">
        <w:r w:rsidR="006B7244" w:rsidRPr="006B7244">
          <w:rPr>
            <w:rFonts w:ascii="David" w:hAnsi="David"/>
            <w:color w:val="0000FF"/>
            <w:u w:val="single"/>
            <w:rtl/>
          </w:rPr>
          <w:t>חוק העונשין</w:t>
        </w:r>
      </w:hyperlink>
      <w:r>
        <w:rPr>
          <w:rFonts w:ascii="David" w:hAnsi="David"/>
          <w:rtl/>
        </w:rPr>
        <w:t>, תשל"ז-1977.</w:t>
      </w:r>
    </w:p>
    <w:p w14:paraId="45D1E78B" w14:textId="77777777" w:rsidR="00C8375F" w:rsidRPr="00B86790" w:rsidRDefault="00C8375F" w:rsidP="00C8375F">
      <w:pPr>
        <w:numPr>
          <w:ilvl w:val="1"/>
          <w:numId w:val="1"/>
        </w:numPr>
        <w:tabs>
          <w:tab w:val="num" w:pos="1274"/>
        </w:tabs>
        <w:spacing w:after="120" w:line="360" w:lineRule="auto"/>
        <w:ind w:left="1274" w:hanging="567"/>
        <w:jc w:val="both"/>
        <w:rPr>
          <w:rFonts w:ascii="David" w:hAnsi="David"/>
          <w:rtl/>
        </w:rPr>
      </w:pPr>
      <w:bookmarkStart w:id="7" w:name="ABSTRACT_END"/>
      <w:bookmarkEnd w:id="7"/>
      <w:r>
        <w:rPr>
          <w:rFonts w:ascii="David" w:hAnsi="David"/>
          <w:b/>
          <w:bCs/>
          <w:rtl/>
        </w:rPr>
        <w:t xml:space="preserve">יצוא, יבוא, מסחר, הספקה סמים מסוכנים (7 עבירות) - </w:t>
      </w:r>
      <w:r>
        <w:rPr>
          <w:rFonts w:ascii="David" w:hAnsi="David"/>
          <w:rtl/>
        </w:rPr>
        <w:t xml:space="preserve">עבירה לפי </w:t>
      </w:r>
      <w:hyperlink r:id="rId29" w:history="1">
        <w:r w:rsidR="007C70FD" w:rsidRPr="007C70FD">
          <w:rPr>
            <w:rStyle w:val="Hyperlink"/>
            <w:rFonts w:ascii="David" w:hAnsi="David"/>
            <w:rtl/>
          </w:rPr>
          <w:t>סעיף 13</w:t>
        </w:r>
      </w:hyperlink>
      <w:r>
        <w:rPr>
          <w:rFonts w:ascii="David" w:hAnsi="David"/>
          <w:rtl/>
        </w:rPr>
        <w:t xml:space="preserve"> +</w:t>
      </w:r>
      <w:r>
        <w:rPr>
          <w:rFonts w:ascii="David" w:hAnsi="David"/>
        </w:rPr>
        <w:t xml:space="preserve"> </w:t>
      </w:r>
      <w:hyperlink r:id="rId30" w:history="1">
        <w:r w:rsidR="007C70FD" w:rsidRPr="007C70FD">
          <w:rPr>
            <w:rStyle w:val="Hyperlink"/>
            <w:rFonts w:ascii="David" w:hAnsi="David"/>
            <w:rtl/>
          </w:rPr>
          <w:t>19א</w:t>
        </w:r>
      </w:hyperlink>
      <w:r>
        <w:rPr>
          <w:rFonts w:ascii="David" w:hAnsi="David"/>
          <w:rtl/>
        </w:rPr>
        <w:t xml:space="preserve"> לפקודה.</w:t>
      </w:r>
    </w:p>
    <w:p w14:paraId="20AC8A5A" w14:textId="77777777" w:rsidR="00C8375F" w:rsidRPr="00B86790" w:rsidRDefault="00C8375F" w:rsidP="00C8375F">
      <w:pPr>
        <w:spacing w:after="120" w:line="360" w:lineRule="auto"/>
        <w:jc w:val="both"/>
        <w:rPr>
          <w:rFonts w:ascii="David" w:hAnsi="David"/>
          <w:u w:val="single"/>
        </w:rPr>
      </w:pPr>
      <w:r w:rsidRPr="00B86790">
        <w:rPr>
          <w:rFonts w:ascii="David" w:hAnsi="David" w:hint="cs"/>
          <w:u w:val="single"/>
          <w:rtl/>
        </w:rPr>
        <w:t>כתב האישום</w:t>
      </w:r>
    </w:p>
    <w:p w14:paraId="164463C8" w14:textId="77777777" w:rsidR="00C8375F" w:rsidRDefault="00C8375F" w:rsidP="00C8375F">
      <w:pPr>
        <w:numPr>
          <w:ilvl w:val="0"/>
          <w:numId w:val="1"/>
        </w:numPr>
        <w:spacing w:after="120" w:line="360" w:lineRule="auto"/>
        <w:jc w:val="both"/>
        <w:rPr>
          <w:rFonts w:ascii="David" w:hAnsi="David"/>
          <w:rtl/>
        </w:rPr>
      </w:pPr>
      <w:r w:rsidRPr="00B86790">
        <w:rPr>
          <w:rFonts w:ascii="David" w:hAnsi="David"/>
          <w:u w:val="single"/>
          <w:rtl/>
        </w:rPr>
        <w:t>מעובדות האישום ה</w:t>
      </w:r>
      <w:r w:rsidRPr="00B86790">
        <w:rPr>
          <w:rFonts w:ascii="David" w:hAnsi="David" w:hint="cs"/>
          <w:u w:val="single"/>
          <w:rtl/>
        </w:rPr>
        <w:t>ראשון</w:t>
      </w:r>
      <w:r w:rsidRPr="00B86790">
        <w:rPr>
          <w:rFonts w:ascii="David" w:hAnsi="David" w:hint="cs"/>
          <w:rtl/>
        </w:rPr>
        <w:t>,</w:t>
      </w:r>
      <w:r>
        <w:rPr>
          <w:rFonts w:ascii="David" w:hAnsi="David"/>
          <w:rtl/>
        </w:rPr>
        <w:t xml:space="preserve"> עולה כי החל מפברואר 2019 ועד ליום 07.01.</w:t>
      </w:r>
      <w:r>
        <w:rPr>
          <w:rFonts w:ascii="David" w:hAnsi="David" w:hint="cs"/>
          <w:rtl/>
        </w:rPr>
        <w:t>20</w:t>
      </w:r>
      <w:r>
        <w:rPr>
          <w:rFonts w:ascii="David" w:hAnsi="David"/>
          <w:rtl/>
        </w:rPr>
        <w:t xml:space="preserve">  התגורר הנאשם בדירה שכורה  ברח' רבקה גובר 2/24 בקריית מלאכי (להלן: "תקופת השכירות"). </w:t>
      </w:r>
    </w:p>
    <w:p w14:paraId="58B4B543" w14:textId="77777777" w:rsidR="00C8375F" w:rsidRPr="006602E1" w:rsidRDefault="00C8375F" w:rsidP="00C8375F">
      <w:pPr>
        <w:spacing w:after="120" w:line="360" w:lineRule="auto"/>
        <w:ind w:left="720"/>
        <w:jc w:val="both"/>
        <w:rPr>
          <w:rFonts w:ascii="David" w:hAnsi="David"/>
          <w:rtl/>
        </w:rPr>
      </w:pPr>
      <w:r>
        <w:rPr>
          <w:rFonts w:ascii="David" w:hAnsi="David"/>
          <w:rtl/>
        </w:rPr>
        <w:t xml:space="preserve">במהלך תקופת השכירות, הקים הנאשם </w:t>
      </w:r>
      <w:r>
        <w:rPr>
          <w:rFonts w:ascii="David" w:hAnsi="David" w:hint="cs"/>
          <w:rtl/>
        </w:rPr>
        <w:t>בדירה</w:t>
      </w:r>
      <w:r>
        <w:rPr>
          <w:rFonts w:ascii="David" w:hAnsi="David"/>
          <w:rtl/>
        </w:rPr>
        <w:t xml:space="preserve"> מעבדה לגידול צמחי קנבוס, תוך שייעד שניים מתוך שלושה חדרי שינה בדירתו לשם כך. בנוסף, הכניס הנאשם לבית ציוד ב</w:t>
      </w:r>
      <w:r>
        <w:rPr>
          <w:rFonts w:ascii="David" w:hAnsi="David" w:hint="cs"/>
          <w:rtl/>
        </w:rPr>
        <w:t xml:space="preserve">שווי 50,000 ₪ </w:t>
      </w:r>
      <w:r w:rsidRPr="006602E1">
        <w:rPr>
          <w:rFonts w:ascii="David" w:hAnsi="David"/>
          <w:rtl/>
        </w:rPr>
        <w:t>אשר שימש לגידול צמחי הקנבוס והכנתם לשימוש ובכלל זה</w:t>
      </w:r>
      <w:r w:rsidRPr="006602E1">
        <w:rPr>
          <w:rFonts w:ascii="David" w:hAnsi="David" w:hint="cs"/>
          <w:rtl/>
        </w:rPr>
        <w:t>,</w:t>
      </w:r>
      <w:r w:rsidRPr="006602E1">
        <w:rPr>
          <w:rFonts w:ascii="David" w:hAnsi="David"/>
          <w:rtl/>
        </w:rPr>
        <w:t xml:space="preserve"> </w:t>
      </w:r>
      <w:r w:rsidRPr="006602E1">
        <w:rPr>
          <w:rFonts w:ascii="David" w:hAnsi="David" w:hint="cs"/>
          <w:rtl/>
        </w:rPr>
        <w:t xml:space="preserve">משקלים, </w:t>
      </w:r>
      <w:r w:rsidRPr="006602E1">
        <w:rPr>
          <w:rFonts w:ascii="David" w:hAnsi="David"/>
          <w:rtl/>
        </w:rPr>
        <w:t xml:space="preserve">חומרי דישון, שנאים, מנורות, מזגנים, </w:t>
      </w:r>
      <w:r w:rsidRPr="006602E1">
        <w:rPr>
          <w:rFonts w:ascii="David" w:hAnsi="David" w:hint="cs"/>
          <w:rtl/>
        </w:rPr>
        <w:t xml:space="preserve">סנני אוויר, צנרת מיזוג אוויר, מאווררים, </w:t>
      </w:r>
      <w:r w:rsidRPr="006602E1">
        <w:rPr>
          <w:rFonts w:ascii="David" w:hAnsi="David"/>
          <w:rtl/>
        </w:rPr>
        <w:t>צנצנות זכוכית</w:t>
      </w:r>
      <w:r w:rsidRPr="006602E1">
        <w:rPr>
          <w:rFonts w:ascii="David" w:hAnsi="David" w:hint="cs"/>
          <w:rtl/>
        </w:rPr>
        <w:t>, 145 עציצים קטנים</w:t>
      </w:r>
      <w:r w:rsidRPr="006602E1">
        <w:rPr>
          <w:rFonts w:ascii="David" w:hAnsi="David"/>
          <w:rtl/>
        </w:rPr>
        <w:t xml:space="preserve"> וכד'. </w:t>
      </w:r>
    </w:p>
    <w:p w14:paraId="279AC1BA" w14:textId="77777777" w:rsidR="00C8375F" w:rsidRPr="006602E1" w:rsidRDefault="00C8375F" w:rsidP="00C8375F">
      <w:pPr>
        <w:spacing w:after="120" w:line="360" w:lineRule="auto"/>
        <w:ind w:left="720"/>
        <w:jc w:val="both"/>
        <w:rPr>
          <w:rFonts w:ascii="David" w:hAnsi="David"/>
        </w:rPr>
      </w:pPr>
      <w:r w:rsidRPr="006602E1">
        <w:rPr>
          <w:rFonts w:ascii="David" w:hAnsi="David" w:hint="cs"/>
          <w:rtl/>
        </w:rPr>
        <w:t xml:space="preserve">במועדים האמורים גידל הנאשם באחד מחדרי הדירה </w:t>
      </w:r>
      <w:r w:rsidRPr="006602E1">
        <w:rPr>
          <w:rFonts w:ascii="David" w:hAnsi="David"/>
          <w:rtl/>
        </w:rPr>
        <w:t xml:space="preserve">44 שתילים של צמח מסוכן מסוג קנבוס במשקל 2.3 ק"ג נטו ובחדר </w:t>
      </w:r>
      <w:r w:rsidRPr="006602E1">
        <w:rPr>
          <w:rFonts w:ascii="David" w:hAnsi="David" w:hint="cs"/>
          <w:rtl/>
        </w:rPr>
        <w:t>נוסף</w:t>
      </w:r>
      <w:r w:rsidRPr="006602E1">
        <w:rPr>
          <w:rFonts w:ascii="David" w:hAnsi="David"/>
          <w:rtl/>
        </w:rPr>
        <w:t xml:space="preserve"> גידל 191 שתילים של צמח סם מסוכן מסוג קנבוס, במשקל של 1.35 ק"ג נטו. </w:t>
      </w:r>
    </w:p>
    <w:p w14:paraId="7706D61B" w14:textId="77777777" w:rsidR="00C8375F" w:rsidRPr="006602E1" w:rsidRDefault="00C8375F" w:rsidP="00C8375F">
      <w:pPr>
        <w:spacing w:after="120" w:line="360" w:lineRule="auto"/>
        <w:ind w:left="720"/>
        <w:jc w:val="both"/>
        <w:rPr>
          <w:rFonts w:ascii="David" w:hAnsi="David"/>
          <w:rtl/>
        </w:rPr>
      </w:pPr>
      <w:r w:rsidRPr="006602E1">
        <w:rPr>
          <w:rFonts w:ascii="David" w:hAnsi="David" w:hint="cs"/>
          <w:rtl/>
        </w:rPr>
        <w:t>כמו כן</w:t>
      </w:r>
      <w:r w:rsidRPr="006602E1">
        <w:rPr>
          <w:rFonts w:ascii="David" w:hAnsi="David"/>
          <w:rtl/>
        </w:rPr>
        <w:t xml:space="preserve">, במועד האמור החזיק הנאשם </w:t>
      </w:r>
      <w:r w:rsidRPr="006602E1">
        <w:rPr>
          <w:rFonts w:ascii="David" w:hAnsi="David" w:hint="cs"/>
          <w:rtl/>
        </w:rPr>
        <w:t xml:space="preserve">בדירה </w:t>
      </w:r>
      <w:r w:rsidRPr="006602E1">
        <w:rPr>
          <w:rFonts w:ascii="David" w:hAnsi="David"/>
          <w:rtl/>
        </w:rPr>
        <w:t xml:space="preserve"> 999.04 גרם נטו סם מסוכן מסוג קנבוס, שלא לצריכה עצמית, כשהוא מחולק ברחבי הדירה, בין היתר במקפיא המקרר של </w:t>
      </w:r>
      <w:r w:rsidRPr="006602E1">
        <w:rPr>
          <w:rFonts w:ascii="David" w:hAnsi="David" w:hint="cs"/>
          <w:rtl/>
        </w:rPr>
        <w:t>הדירה</w:t>
      </w:r>
      <w:r w:rsidRPr="006602E1">
        <w:rPr>
          <w:rFonts w:ascii="David" w:hAnsi="David"/>
          <w:rtl/>
        </w:rPr>
        <w:t xml:space="preserve">, בארון המטבח, </w:t>
      </w:r>
      <w:r w:rsidRPr="006602E1">
        <w:rPr>
          <w:rFonts w:ascii="David" w:hAnsi="David" w:hint="cs"/>
          <w:rtl/>
        </w:rPr>
        <w:t>בסלון ובחדר פנימי נוסף.</w:t>
      </w:r>
      <w:r w:rsidRPr="006602E1">
        <w:rPr>
          <w:rFonts w:ascii="David" w:hAnsi="David"/>
          <w:rtl/>
        </w:rPr>
        <w:t xml:space="preserve"> </w:t>
      </w:r>
    </w:p>
    <w:p w14:paraId="5C50CC55" w14:textId="77777777" w:rsidR="00C8375F" w:rsidRDefault="00C8375F" w:rsidP="00C8375F">
      <w:pPr>
        <w:pStyle w:val="a"/>
        <w:jc w:val="both"/>
        <w:rPr>
          <w:rtl/>
        </w:rPr>
      </w:pPr>
      <w:r w:rsidRPr="00B86790">
        <w:rPr>
          <w:u w:val="single"/>
          <w:rtl/>
        </w:rPr>
        <w:t>מעובדות האישום ה</w:t>
      </w:r>
      <w:r w:rsidRPr="00B86790">
        <w:rPr>
          <w:rFonts w:hint="cs"/>
          <w:u w:val="single"/>
          <w:rtl/>
        </w:rPr>
        <w:t>שני</w:t>
      </w:r>
      <w:r w:rsidRPr="00B86790">
        <w:rPr>
          <w:rFonts w:hint="cs"/>
          <w:rtl/>
        </w:rPr>
        <w:t xml:space="preserve">, </w:t>
      </w:r>
      <w:r w:rsidRPr="00B86790">
        <w:rPr>
          <w:rtl/>
        </w:rPr>
        <w:t>עולה</w:t>
      </w:r>
      <w:r>
        <w:rPr>
          <w:rtl/>
        </w:rPr>
        <w:t xml:space="preserve"> כי בין התאריכים 01.06.19 ועד 31.07.19 </w:t>
      </w:r>
      <w:r w:rsidRPr="006602E1">
        <w:rPr>
          <w:rtl/>
        </w:rPr>
        <w:t>סייע הנאשם לאחר</w:t>
      </w:r>
      <w:r w:rsidRPr="006602E1">
        <w:rPr>
          <w:rFonts w:hint="cs"/>
          <w:rtl/>
        </w:rPr>
        <w:t>, שזהותו ידועה למאשימה,</w:t>
      </w:r>
      <w:r w:rsidRPr="006602E1">
        <w:rPr>
          <w:rtl/>
        </w:rPr>
        <w:t xml:space="preserve">  לגדל סם מסוכן</w:t>
      </w:r>
      <w:r w:rsidRPr="006602E1">
        <w:rPr>
          <w:rFonts w:hint="cs"/>
          <w:rtl/>
        </w:rPr>
        <w:t xml:space="preserve"> מסוג קנבוס בדירה. האחר שכר דירה בת שלושה חדרים באשדוד על מנת להקים מעבדה לגידול קנבוס. לצורך הגידול הובאו לדירה שלושה פילטרי</w:t>
      </w:r>
      <w:r w:rsidRPr="006602E1">
        <w:rPr>
          <w:rFonts w:hint="eastAsia"/>
          <w:rtl/>
        </w:rPr>
        <w:t>ם</w:t>
      </w:r>
      <w:r w:rsidRPr="006602E1">
        <w:rPr>
          <w:rFonts w:hint="cs"/>
          <w:rtl/>
        </w:rPr>
        <w:t xml:space="preserve"> בגדלים שונים, מדחסים , מזגן, מנורות, שני אוהלים ודשן. עובר</w:t>
      </w:r>
      <w:r>
        <w:rPr>
          <w:rFonts w:hint="cs"/>
          <w:rtl/>
        </w:rPr>
        <w:t xml:space="preserve"> ליום 31.7.19 במהלך התקופה האמורה לעיל בתאריכים שאינם ידועים במדויק למאשימה , הגיע הנאשם פעמיים לדירה. בפעם הראשונה הגיע הנאשם לדירה</w:t>
      </w:r>
      <w:r>
        <w:rPr>
          <w:rtl/>
        </w:rPr>
        <w:t xml:space="preserve"> במטרה לסייע </w:t>
      </w:r>
      <w:r>
        <w:rPr>
          <w:rFonts w:hint="cs"/>
          <w:rtl/>
        </w:rPr>
        <w:t xml:space="preserve">לאחר </w:t>
      </w:r>
      <w:r>
        <w:rPr>
          <w:rtl/>
        </w:rPr>
        <w:t>על בסיס ידיעותיו האישיות כיצד למקם בצורה מיטבית את ציוד המעבדה</w:t>
      </w:r>
      <w:r>
        <w:rPr>
          <w:rFonts w:hint="cs"/>
          <w:rtl/>
        </w:rPr>
        <w:t xml:space="preserve"> ואת פוטנציאל הגידול של האחר בדירה. בפעם השניי</w:t>
      </w:r>
      <w:r>
        <w:rPr>
          <w:rFonts w:hint="eastAsia"/>
          <w:rtl/>
        </w:rPr>
        <w:t>ה</w:t>
      </w:r>
      <w:r>
        <w:rPr>
          <w:rFonts w:hint="cs"/>
          <w:rtl/>
        </w:rPr>
        <w:t xml:space="preserve">, הגיע הנאשם לדירה </w:t>
      </w:r>
      <w:r>
        <w:rPr>
          <w:rtl/>
        </w:rPr>
        <w:t xml:space="preserve">על מנת להשקות את שתילי הסם, תוך </w:t>
      </w:r>
      <w:r>
        <w:rPr>
          <w:rFonts w:hint="cs"/>
          <w:rtl/>
        </w:rPr>
        <w:t xml:space="preserve">שהאחר הבטיח לו </w:t>
      </w:r>
      <w:r>
        <w:rPr>
          <w:rtl/>
        </w:rPr>
        <w:t xml:space="preserve"> כי יקבל תמורה עבור סיוע זה. </w:t>
      </w:r>
    </w:p>
    <w:p w14:paraId="22BBC2E8" w14:textId="77777777" w:rsidR="00C8375F" w:rsidRPr="006602E1" w:rsidRDefault="00C8375F" w:rsidP="00C8375F">
      <w:pPr>
        <w:pStyle w:val="a"/>
        <w:jc w:val="both"/>
        <w:rPr>
          <w:rtl/>
        </w:rPr>
      </w:pPr>
      <w:r w:rsidRPr="00B86790">
        <w:rPr>
          <w:u w:val="single"/>
          <w:rtl/>
        </w:rPr>
        <w:t>מעובדות האישום ה</w:t>
      </w:r>
      <w:r w:rsidRPr="00B86790">
        <w:rPr>
          <w:rFonts w:hint="cs"/>
          <w:u w:val="single"/>
          <w:rtl/>
        </w:rPr>
        <w:t>שלישי</w:t>
      </w:r>
      <w:r w:rsidRPr="00B86790">
        <w:rPr>
          <w:rFonts w:hint="cs"/>
          <w:rtl/>
        </w:rPr>
        <w:t>,</w:t>
      </w:r>
      <w:r w:rsidRPr="00B86790">
        <w:rPr>
          <w:rtl/>
        </w:rPr>
        <w:t xml:space="preserve"> עולה</w:t>
      </w:r>
      <w:r>
        <w:rPr>
          <w:rtl/>
        </w:rPr>
        <w:t xml:space="preserve"> כי ביום 10.05.19 התכתב הנאשם בטלגרם עם ליאור</w:t>
      </w:r>
      <w:r>
        <w:rPr>
          <w:rFonts w:hint="cs"/>
          <w:rtl/>
        </w:rPr>
        <w:t xml:space="preserve"> אנג'ל</w:t>
      </w:r>
      <w:r>
        <w:rPr>
          <w:rtl/>
        </w:rPr>
        <w:t>, עמו הייתה לו היכרות מוקדמת בת מספר שנים</w:t>
      </w:r>
      <w:r>
        <w:rPr>
          <w:rFonts w:hint="cs"/>
          <w:rtl/>
        </w:rPr>
        <w:t xml:space="preserve"> על רקע חברי</w:t>
      </w:r>
      <w:r>
        <w:rPr>
          <w:rtl/>
        </w:rPr>
        <w:t>, כשהוא מנסה לקדם מכירת חלק מהסמים אותם גידל</w:t>
      </w:r>
      <w:r>
        <w:rPr>
          <w:rFonts w:hint="cs"/>
          <w:rtl/>
        </w:rPr>
        <w:t xml:space="preserve"> כאמור במסגרת האישום הראשון</w:t>
      </w:r>
      <w:r>
        <w:rPr>
          <w:rtl/>
        </w:rPr>
        <w:t xml:space="preserve">. לאחר התכתבות </w:t>
      </w:r>
      <w:r>
        <w:rPr>
          <w:rtl/>
        </w:rPr>
        <w:lastRenderedPageBreak/>
        <w:t xml:space="preserve">ביניהם על </w:t>
      </w:r>
      <w:r w:rsidRPr="006602E1">
        <w:rPr>
          <w:rtl/>
        </w:rPr>
        <w:t xml:space="preserve">התמורה והכמות, </w:t>
      </w:r>
      <w:r w:rsidRPr="006602E1">
        <w:rPr>
          <w:rFonts w:hint="cs"/>
          <w:rtl/>
        </w:rPr>
        <w:t xml:space="preserve">האיכות של הסם, </w:t>
      </w:r>
      <w:r w:rsidRPr="006602E1">
        <w:rPr>
          <w:rtl/>
        </w:rPr>
        <w:t xml:space="preserve">נפגשו השניים במקום שאינו ידוע למאשימה, הנאשם </w:t>
      </w:r>
      <w:r w:rsidRPr="006602E1">
        <w:rPr>
          <w:rFonts w:hint="cs"/>
          <w:rtl/>
        </w:rPr>
        <w:t>מכר</w:t>
      </w:r>
      <w:r w:rsidRPr="006602E1">
        <w:rPr>
          <w:rtl/>
        </w:rPr>
        <w:t xml:space="preserve"> לליאור סם מסוכן </w:t>
      </w:r>
      <w:r w:rsidRPr="006602E1">
        <w:rPr>
          <w:rFonts w:hint="cs"/>
          <w:rtl/>
        </w:rPr>
        <w:t xml:space="preserve">מסוג קנבוס </w:t>
      </w:r>
      <w:r w:rsidRPr="006602E1">
        <w:rPr>
          <w:rtl/>
        </w:rPr>
        <w:t xml:space="preserve">במשקל שאינו ידוע וקיבל בתמורה 500 ₪ מליאור. </w:t>
      </w:r>
    </w:p>
    <w:p w14:paraId="1830F295" w14:textId="77777777" w:rsidR="00C8375F" w:rsidRPr="006602E1" w:rsidRDefault="00C8375F" w:rsidP="00C8375F">
      <w:pPr>
        <w:spacing w:after="120" w:line="360" w:lineRule="auto"/>
        <w:ind w:left="720"/>
        <w:jc w:val="both"/>
        <w:rPr>
          <w:rFonts w:ascii="David" w:hAnsi="David"/>
          <w:rtl/>
        </w:rPr>
      </w:pPr>
      <w:r w:rsidRPr="006602E1">
        <w:rPr>
          <w:rFonts w:ascii="David" w:hAnsi="David"/>
          <w:rtl/>
        </w:rPr>
        <w:t>ביום 24.05.19 התכתב הנאשם בטלגרם עם ליאור אנג'ל (להלן: "ליאור").</w:t>
      </w:r>
      <w:r w:rsidRPr="006602E1">
        <w:rPr>
          <w:rFonts w:ascii="David" w:hAnsi="David" w:hint="cs"/>
          <w:rtl/>
        </w:rPr>
        <w:t xml:space="preserve"> באותו מעמד</w:t>
      </w:r>
      <w:r w:rsidRPr="006602E1">
        <w:rPr>
          <w:rFonts w:ascii="David" w:hAnsi="David"/>
          <w:rtl/>
        </w:rPr>
        <w:t xml:space="preserve"> ליאור </w:t>
      </w:r>
      <w:r w:rsidRPr="006602E1">
        <w:rPr>
          <w:rFonts w:ascii="David" w:hAnsi="David" w:hint="cs"/>
          <w:rtl/>
        </w:rPr>
        <w:t>ביקש לרכוש מהנאשם</w:t>
      </w:r>
      <w:r w:rsidRPr="006602E1">
        <w:rPr>
          <w:rFonts w:ascii="David" w:hAnsi="David"/>
          <w:rtl/>
        </w:rPr>
        <w:t xml:space="preserve"> 5 גרם סם קנבוס. בלילה שבין 24.05.19 לבין 25.05.19, נפגשנו השניים </w:t>
      </w:r>
      <w:r w:rsidRPr="006602E1">
        <w:rPr>
          <w:rFonts w:ascii="David" w:hAnsi="David" w:hint="cs"/>
          <w:rtl/>
        </w:rPr>
        <w:t>והנאשם</w:t>
      </w:r>
      <w:r w:rsidRPr="006602E1">
        <w:rPr>
          <w:rFonts w:ascii="David" w:hAnsi="David"/>
          <w:rtl/>
        </w:rPr>
        <w:t xml:space="preserve"> מכר לליאור סם מסוג קנבוס –</w:t>
      </w:r>
      <w:r w:rsidRPr="006602E1">
        <w:rPr>
          <w:rFonts w:ascii="David" w:hAnsi="David" w:hint="cs"/>
          <w:rtl/>
        </w:rPr>
        <w:t xml:space="preserve"> פרי גידולו - </w:t>
      </w:r>
      <w:r w:rsidRPr="006602E1">
        <w:rPr>
          <w:rFonts w:ascii="David" w:hAnsi="David"/>
          <w:rtl/>
        </w:rPr>
        <w:t xml:space="preserve">במשקל שאינו ידוע למאשימה, בתמורה לסך של 350 ₪. </w:t>
      </w:r>
    </w:p>
    <w:p w14:paraId="28D70FBA" w14:textId="77777777" w:rsidR="00C8375F" w:rsidRPr="006602E1" w:rsidRDefault="00C8375F" w:rsidP="00C8375F">
      <w:pPr>
        <w:pStyle w:val="a"/>
        <w:jc w:val="both"/>
      </w:pPr>
      <w:r w:rsidRPr="00B86790">
        <w:rPr>
          <w:u w:val="single"/>
          <w:rtl/>
        </w:rPr>
        <w:t>מעובדות האישום ה</w:t>
      </w:r>
      <w:r w:rsidRPr="00B86790">
        <w:rPr>
          <w:rFonts w:hint="cs"/>
          <w:u w:val="single"/>
          <w:rtl/>
        </w:rPr>
        <w:t>רביעי,</w:t>
      </w:r>
      <w:r w:rsidRPr="00B86790">
        <w:rPr>
          <w:rFonts w:hint="cs"/>
          <w:rtl/>
        </w:rPr>
        <w:t xml:space="preserve"> </w:t>
      </w:r>
      <w:r w:rsidRPr="00B86790">
        <w:rPr>
          <w:rtl/>
        </w:rPr>
        <w:t>עול</w:t>
      </w:r>
      <w:r>
        <w:rPr>
          <w:rtl/>
        </w:rPr>
        <w:t>ה כי כשבוע עובר לתאריך 09.01.</w:t>
      </w:r>
      <w:r>
        <w:rPr>
          <w:rFonts w:hint="cs"/>
          <w:rtl/>
        </w:rPr>
        <w:t>20</w:t>
      </w:r>
      <w:r>
        <w:rPr>
          <w:rtl/>
        </w:rPr>
        <w:t>, נפגש הנאשם עם אלכס זרצקי (</w:t>
      </w:r>
      <w:r w:rsidRPr="008A1914">
        <w:rPr>
          <w:rtl/>
        </w:rPr>
        <w:t>להלן:</w:t>
      </w:r>
      <w:r>
        <w:rPr>
          <w:b/>
          <w:bCs/>
          <w:rtl/>
        </w:rPr>
        <w:t xml:space="preserve"> </w:t>
      </w:r>
      <w:r>
        <w:rPr>
          <w:rtl/>
        </w:rPr>
        <w:t>"אלכס"), עמו הייתה לו היכרות מוקדמת בת מספר שנים</w:t>
      </w:r>
      <w:r>
        <w:rPr>
          <w:rFonts w:hint="cs"/>
          <w:rtl/>
        </w:rPr>
        <w:t xml:space="preserve"> על רקע חברי</w:t>
      </w:r>
      <w:r>
        <w:rPr>
          <w:rtl/>
        </w:rPr>
        <w:t xml:space="preserve"> </w:t>
      </w:r>
      <w:r w:rsidRPr="006602E1">
        <w:rPr>
          <w:rtl/>
        </w:rPr>
        <w:t>ו</w:t>
      </w:r>
      <w:r w:rsidRPr="006602E1">
        <w:rPr>
          <w:rFonts w:hint="cs"/>
          <w:rtl/>
        </w:rPr>
        <w:t xml:space="preserve">הנאשם </w:t>
      </w:r>
      <w:r w:rsidRPr="006602E1">
        <w:rPr>
          <w:rtl/>
        </w:rPr>
        <w:t>סיפק לו סם מסוג קנבוס, פרי גידולו, במשקל שאינו ידוע למאשימה, ללא תמורה.</w:t>
      </w:r>
    </w:p>
    <w:p w14:paraId="5D8324FD" w14:textId="77777777" w:rsidR="00C8375F" w:rsidRPr="006602E1" w:rsidRDefault="00C8375F" w:rsidP="00C8375F">
      <w:pPr>
        <w:spacing w:line="360" w:lineRule="auto"/>
        <w:contextualSpacing/>
        <w:jc w:val="both"/>
        <w:rPr>
          <w:rFonts w:ascii="David" w:hAnsi="David"/>
          <w:rtl/>
        </w:rPr>
      </w:pPr>
    </w:p>
    <w:p w14:paraId="0B2EF6A0" w14:textId="77777777" w:rsidR="00C8375F" w:rsidRPr="006602E1" w:rsidRDefault="00C8375F" w:rsidP="00C8375F">
      <w:pPr>
        <w:pStyle w:val="a"/>
        <w:jc w:val="both"/>
        <w:rPr>
          <w:rtl/>
        </w:rPr>
      </w:pPr>
      <w:r w:rsidRPr="006602E1">
        <w:rPr>
          <w:u w:val="single"/>
          <w:rtl/>
        </w:rPr>
        <w:t>מעובדות האישום ה</w:t>
      </w:r>
      <w:r w:rsidRPr="006602E1">
        <w:rPr>
          <w:rFonts w:hint="cs"/>
          <w:u w:val="single"/>
          <w:rtl/>
        </w:rPr>
        <w:t>חמישי</w:t>
      </w:r>
      <w:r w:rsidRPr="006602E1">
        <w:rPr>
          <w:rFonts w:hint="cs"/>
          <w:rtl/>
        </w:rPr>
        <w:t xml:space="preserve">, </w:t>
      </w:r>
      <w:r w:rsidRPr="006602E1">
        <w:rPr>
          <w:rtl/>
        </w:rPr>
        <w:t xml:space="preserve">עולה כי ביום 25.04.19, התכתב הנאשם </w:t>
      </w:r>
      <w:r w:rsidRPr="006602E1">
        <w:rPr>
          <w:rFonts w:hint="cs"/>
          <w:rtl/>
        </w:rPr>
        <w:t xml:space="preserve">בווטאס אפ </w:t>
      </w:r>
      <w:r w:rsidRPr="006602E1">
        <w:rPr>
          <w:rtl/>
        </w:rPr>
        <w:t>עם יונתן כהנא (להלן: "יונתן") עמו הייתה לו היכרות מוקדמת בת מספר שנים</w:t>
      </w:r>
      <w:r w:rsidRPr="006602E1">
        <w:rPr>
          <w:rFonts w:hint="cs"/>
          <w:rtl/>
        </w:rPr>
        <w:t xml:space="preserve"> על רקע חברי</w:t>
      </w:r>
      <w:r w:rsidRPr="006602E1">
        <w:rPr>
          <w:rtl/>
        </w:rPr>
        <w:t>. במסגרת ההתכתבות, ביקש יונתן מהנאשם שימכור לו סמים, תוך שהצהיר כי יעביר לו את התמורה מראש</w:t>
      </w:r>
      <w:r w:rsidRPr="006602E1">
        <w:rPr>
          <w:rFonts w:hint="cs"/>
          <w:rtl/>
        </w:rPr>
        <w:t xml:space="preserve"> ותיאם עמו מכירה ליום המחרת</w:t>
      </w:r>
      <w:r w:rsidRPr="006602E1">
        <w:rPr>
          <w:rtl/>
        </w:rPr>
        <w:t xml:space="preserve">. בהמשך, לאחר שהתכתבו ביניהם על התמורה, </w:t>
      </w:r>
      <w:r w:rsidRPr="006602E1">
        <w:rPr>
          <w:rFonts w:hint="cs"/>
          <w:rtl/>
        </w:rPr>
        <w:t xml:space="preserve">ועל כמות הסם, </w:t>
      </w:r>
      <w:r w:rsidRPr="006602E1">
        <w:rPr>
          <w:rtl/>
        </w:rPr>
        <w:t xml:space="preserve">נפגשנו השניים והנאשם מכר ליונתן סם </w:t>
      </w:r>
      <w:r w:rsidRPr="006602E1">
        <w:rPr>
          <w:rFonts w:hint="cs"/>
          <w:rtl/>
        </w:rPr>
        <w:t xml:space="preserve">מסוכן מסוג </w:t>
      </w:r>
      <w:r w:rsidRPr="006602E1">
        <w:rPr>
          <w:rtl/>
        </w:rPr>
        <w:t xml:space="preserve">קנבוס, כבקשתו, בתמורה שאינה ידוע למאשימה אך נעה בין 70-80 ₪ לגרם. </w:t>
      </w:r>
    </w:p>
    <w:p w14:paraId="23B7FD24" w14:textId="77777777" w:rsidR="00C8375F" w:rsidRPr="006602E1" w:rsidRDefault="00C8375F" w:rsidP="00C8375F">
      <w:pPr>
        <w:spacing w:line="360" w:lineRule="auto"/>
        <w:ind w:left="720"/>
        <w:contextualSpacing/>
        <w:jc w:val="both"/>
        <w:rPr>
          <w:rFonts w:ascii="David" w:hAnsi="David"/>
          <w:rtl/>
        </w:rPr>
      </w:pPr>
      <w:r w:rsidRPr="006602E1">
        <w:rPr>
          <w:rFonts w:ascii="David" w:hAnsi="David"/>
          <w:rtl/>
        </w:rPr>
        <w:t>כחודש עובר לתאריך 09.01.</w:t>
      </w:r>
      <w:r w:rsidRPr="006602E1">
        <w:rPr>
          <w:rFonts w:ascii="David" w:hAnsi="David" w:hint="cs"/>
          <w:rtl/>
        </w:rPr>
        <w:t xml:space="preserve">19 במועד שאינו ידוע במדויק למאשימה, </w:t>
      </w:r>
      <w:r w:rsidRPr="006602E1">
        <w:rPr>
          <w:rFonts w:ascii="David" w:hAnsi="David"/>
          <w:rtl/>
        </w:rPr>
        <w:t xml:space="preserve"> הגיע הנאשם לביתו של יונתן ומכר לו סם מסוכן מסוג קנבוס, במשקל שאינו ידוע למאשימה וקיבל בתמורה 400 ₪. </w:t>
      </w:r>
    </w:p>
    <w:p w14:paraId="64771D93" w14:textId="77777777" w:rsidR="00C8375F" w:rsidRDefault="00C8375F" w:rsidP="00C8375F">
      <w:pPr>
        <w:spacing w:line="360" w:lineRule="auto"/>
        <w:ind w:left="720"/>
        <w:contextualSpacing/>
        <w:jc w:val="both"/>
        <w:rPr>
          <w:rFonts w:ascii="David" w:hAnsi="David"/>
          <w:rtl/>
        </w:rPr>
      </w:pPr>
    </w:p>
    <w:p w14:paraId="48B685E4" w14:textId="77777777" w:rsidR="00C8375F" w:rsidRPr="00AD612A" w:rsidRDefault="00C8375F" w:rsidP="00C8375F">
      <w:pPr>
        <w:pStyle w:val="a"/>
        <w:jc w:val="both"/>
        <w:rPr>
          <w:rtl/>
        </w:rPr>
      </w:pPr>
      <w:r w:rsidRPr="00B86790">
        <w:rPr>
          <w:u w:val="single"/>
          <w:rtl/>
        </w:rPr>
        <w:t>מעובדות האישום ה</w:t>
      </w:r>
      <w:r w:rsidRPr="00B86790">
        <w:rPr>
          <w:rFonts w:hint="cs"/>
          <w:u w:val="single"/>
          <w:rtl/>
        </w:rPr>
        <w:t>שישי,</w:t>
      </w:r>
      <w:r w:rsidRPr="00B86790">
        <w:rPr>
          <w:rtl/>
        </w:rPr>
        <w:t xml:space="preserve"> עולה</w:t>
      </w:r>
      <w:r>
        <w:rPr>
          <w:rtl/>
        </w:rPr>
        <w:t xml:space="preserve"> כי ביום 29.06.19 התכתב הנאשם עם איתמר כהנא </w:t>
      </w:r>
      <w:r w:rsidRPr="00997971">
        <w:rPr>
          <w:rtl/>
        </w:rPr>
        <w:t>(להלן: "איתמר") בטלגרם, להם הכרות על רקע ח</w:t>
      </w:r>
      <w:r>
        <w:rPr>
          <w:rtl/>
        </w:rPr>
        <w:t xml:space="preserve">ברי. הנאשם הפנה את איתמר בשיחה לדירתו, שם </w:t>
      </w:r>
      <w:r w:rsidRPr="00AD612A">
        <w:rPr>
          <w:rtl/>
        </w:rPr>
        <w:t xml:space="preserve">מכר לו סם </w:t>
      </w:r>
      <w:r w:rsidRPr="00AD612A">
        <w:rPr>
          <w:rFonts w:hint="cs"/>
          <w:rtl/>
        </w:rPr>
        <w:t xml:space="preserve">מסוכן מסוג </w:t>
      </w:r>
      <w:r w:rsidRPr="00AD612A">
        <w:rPr>
          <w:rtl/>
        </w:rPr>
        <w:t>קנבוס</w:t>
      </w:r>
      <w:r w:rsidRPr="00AD612A">
        <w:rPr>
          <w:rFonts w:hint="cs"/>
          <w:rtl/>
        </w:rPr>
        <w:t xml:space="preserve"> </w:t>
      </w:r>
      <w:r w:rsidRPr="00AD612A">
        <w:rPr>
          <w:rtl/>
        </w:rPr>
        <w:t>–</w:t>
      </w:r>
      <w:r w:rsidRPr="00AD612A">
        <w:rPr>
          <w:rFonts w:hint="cs"/>
          <w:rtl/>
        </w:rPr>
        <w:t xml:space="preserve"> פרי גידולו- </w:t>
      </w:r>
      <w:r w:rsidRPr="00AD612A">
        <w:rPr>
          <w:rtl/>
        </w:rPr>
        <w:t xml:space="preserve"> במשקל שאינו ידוע למאשימה וקיבל בתמורה 200 ₪. </w:t>
      </w:r>
    </w:p>
    <w:p w14:paraId="1D3B4E7A" w14:textId="77777777" w:rsidR="00C8375F" w:rsidRDefault="00C8375F" w:rsidP="00C8375F">
      <w:pPr>
        <w:spacing w:line="360" w:lineRule="auto"/>
        <w:ind w:left="720"/>
        <w:contextualSpacing/>
        <w:jc w:val="both"/>
        <w:rPr>
          <w:rFonts w:ascii="David" w:hAnsi="David"/>
          <w:rtl/>
        </w:rPr>
      </w:pPr>
    </w:p>
    <w:p w14:paraId="073E5F36" w14:textId="77777777" w:rsidR="00C8375F" w:rsidRDefault="00C8375F" w:rsidP="00C8375F">
      <w:pPr>
        <w:pStyle w:val="a"/>
        <w:jc w:val="both"/>
        <w:rPr>
          <w:rtl/>
        </w:rPr>
      </w:pPr>
      <w:r w:rsidRPr="00B86790">
        <w:rPr>
          <w:u w:val="single"/>
          <w:rtl/>
        </w:rPr>
        <w:t>מעובדות האישום ה</w:t>
      </w:r>
      <w:r w:rsidRPr="00B86790">
        <w:rPr>
          <w:rFonts w:hint="cs"/>
          <w:u w:val="single"/>
          <w:rtl/>
        </w:rPr>
        <w:t>שביעי</w:t>
      </w:r>
      <w:r w:rsidRPr="00B86790">
        <w:rPr>
          <w:rFonts w:hint="cs"/>
          <w:rtl/>
        </w:rPr>
        <w:t xml:space="preserve">, </w:t>
      </w:r>
      <w:r w:rsidRPr="00B86790">
        <w:rPr>
          <w:rtl/>
        </w:rPr>
        <w:t xml:space="preserve"> עולה</w:t>
      </w:r>
      <w:r>
        <w:rPr>
          <w:rtl/>
        </w:rPr>
        <w:t xml:space="preserve"> כי ביום 10.05.19 התכתב הנאשם עם שי </w:t>
      </w:r>
      <w:r w:rsidRPr="00D327C4">
        <w:rPr>
          <w:rtl/>
        </w:rPr>
        <w:t xml:space="preserve">תמיר (להלן: "שי") </w:t>
      </w:r>
      <w:r>
        <w:rPr>
          <w:rFonts w:hint="cs"/>
          <w:rtl/>
        </w:rPr>
        <w:t>בווטאסאפ</w:t>
      </w:r>
      <w:r w:rsidRPr="00D327C4">
        <w:rPr>
          <w:rtl/>
        </w:rPr>
        <w:t>, עמה הייתה לו היכרות מוקדמת</w:t>
      </w:r>
      <w:r>
        <w:rPr>
          <w:rFonts w:hint="cs"/>
          <w:rtl/>
        </w:rPr>
        <w:t xml:space="preserve"> על רקע חברי</w:t>
      </w:r>
      <w:r w:rsidRPr="00D327C4">
        <w:rPr>
          <w:rtl/>
        </w:rPr>
        <w:t>. במסגרת ההתכתבות שאל הנאשם</w:t>
      </w:r>
      <w:r>
        <w:rPr>
          <w:rtl/>
        </w:rPr>
        <w:t xml:space="preserve"> את שי האם יש לה טלגרם, הסביר לה כי הוא מציע למכירה סם מסוג קנבוס, אותו </w:t>
      </w:r>
      <w:r>
        <w:rPr>
          <w:rFonts w:hint="cs"/>
          <w:rtl/>
        </w:rPr>
        <w:t>גידל כאמור במסגרת האישום הראשון</w:t>
      </w:r>
      <w:r>
        <w:rPr>
          <w:rtl/>
        </w:rPr>
        <w:t xml:space="preserve">. </w:t>
      </w:r>
      <w:r>
        <w:rPr>
          <w:rFonts w:hint="cs"/>
          <w:rtl/>
        </w:rPr>
        <w:t xml:space="preserve">במסגרת ההתכתבות המליץ הנאשם על איכות הסם ועל המחיר וכן הציע לשלוח לה תמונה בטלגרם. כששי השיבה לנאשם כי אינה מליחה לעשן הסם גם לא על ידי סיגריות שאל הנאשם האם ניסתה לצרוך הסם בשיטת אידוי. </w:t>
      </w:r>
      <w:r>
        <w:rPr>
          <w:rtl/>
        </w:rPr>
        <w:t xml:space="preserve">בהמשך, תאמו השניים </w:t>
      </w:r>
      <w:r w:rsidRPr="00AD612A">
        <w:rPr>
          <w:rtl/>
        </w:rPr>
        <w:t xml:space="preserve">מפגש בסמוך למסעדת "סאנסט" באשדוד, שם שהה הנאשם. ב-11.05.19 בשעה 01:07,  נפגשו השניים והנאשם מכר לשי סם מסוג קנבוס, </w:t>
      </w:r>
      <w:r w:rsidRPr="00AD612A">
        <w:rPr>
          <w:rFonts w:hint="cs"/>
          <w:rtl/>
        </w:rPr>
        <w:t xml:space="preserve">פרי גידולו, </w:t>
      </w:r>
      <w:r w:rsidRPr="00AD612A">
        <w:rPr>
          <w:rtl/>
        </w:rPr>
        <w:t>במשקל שאינו ידוע למאשימה, במחיר של 70-80 ₪ לגרם.</w:t>
      </w:r>
      <w:r>
        <w:rPr>
          <w:rtl/>
        </w:rPr>
        <w:t xml:space="preserve"> </w:t>
      </w:r>
    </w:p>
    <w:p w14:paraId="7ED759A1" w14:textId="77777777" w:rsidR="00C8375F" w:rsidRDefault="00C8375F" w:rsidP="00C8375F">
      <w:pPr>
        <w:spacing w:line="360" w:lineRule="auto"/>
        <w:contextualSpacing/>
        <w:jc w:val="both"/>
        <w:rPr>
          <w:rFonts w:ascii="David" w:hAnsi="David"/>
          <w:b/>
          <w:bCs/>
          <w:u w:val="single"/>
          <w:rtl/>
        </w:rPr>
      </w:pPr>
    </w:p>
    <w:p w14:paraId="26966C7A" w14:textId="77777777" w:rsidR="00C8375F" w:rsidRPr="00712729" w:rsidRDefault="00C8375F" w:rsidP="00C8375F">
      <w:pPr>
        <w:spacing w:line="360" w:lineRule="auto"/>
        <w:contextualSpacing/>
        <w:jc w:val="both"/>
        <w:rPr>
          <w:rFonts w:ascii="David" w:hAnsi="David"/>
          <w:u w:val="single"/>
          <w:rtl/>
        </w:rPr>
      </w:pPr>
      <w:r w:rsidRPr="00712729">
        <w:rPr>
          <w:rFonts w:ascii="David" w:hAnsi="David"/>
          <w:u w:val="single"/>
          <w:rtl/>
        </w:rPr>
        <w:t>תסקירי שירות המבחן</w:t>
      </w:r>
    </w:p>
    <w:p w14:paraId="73CC48E0" w14:textId="77777777" w:rsidR="00C8375F" w:rsidRDefault="00C8375F" w:rsidP="00C8375F">
      <w:pPr>
        <w:spacing w:line="360" w:lineRule="auto"/>
        <w:contextualSpacing/>
        <w:jc w:val="both"/>
        <w:rPr>
          <w:rFonts w:ascii="David" w:hAnsi="David"/>
          <w:b/>
          <w:bCs/>
          <w:u w:val="single"/>
          <w:rtl/>
        </w:rPr>
      </w:pPr>
    </w:p>
    <w:p w14:paraId="7F14C14B" w14:textId="77777777" w:rsidR="00C8375F" w:rsidRDefault="00C8375F" w:rsidP="00C8375F">
      <w:pPr>
        <w:numPr>
          <w:ilvl w:val="0"/>
          <w:numId w:val="1"/>
        </w:numPr>
        <w:spacing w:after="120" w:line="360" w:lineRule="auto"/>
        <w:jc w:val="both"/>
        <w:rPr>
          <w:rFonts w:ascii="David" w:hAnsi="David"/>
        </w:rPr>
      </w:pPr>
      <w:r>
        <w:rPr>
          <w:rFonts w:ascii="David" w:hAnsi="David"/>
          <w:rtl/>
        </w:rPr>
        <w:t xml:space="preserve">בעניינו של הנאשם הוגשו שלושה תסקירים מטעם שירות המבחן. </w:t>
      </w:r>
    </w:p>
    <w:p w14:paraId="5A484744" w14:textId="77777777" w:rsidR="00C8375F" w:rsidRDefault="00C8375F" w:rsidP="00C8375F">
      <w:pPr>
        <w:spacing w:after="120" w:line="360" w:lineRule="auto"/>
        <w:ind w:left="720"/>
        <w:jc w:val="both"/>
        <w:rPr>
          <w:rFonts w:ascii="David" w:hAnsi="David"/>
          <w:rtl/>
        </w:rPr>
      </w:pPr>
    </w:p>
    <w:p w14:paraId="21E2E0A2" w14:textId="77777777" w:rsidR="00C8375F" w:rsidRDefault="00C8375F" w:rsidP="00C8375F">
      <w:pPr>
        <w:numPr>
          <w:ilvl w:val="0"/>
          <w:numId w:val="1"/>
        </w:numPr>
        <w:spacing w:after="120" w:line="360" w:lineRule="auto"/>
        <w:jc w:val="both"/>
        <w:rPr>
          <w:rFonts w:ascii="David" w:hAnsi="David"/>
        </w:rPr>
      </w:pPr>
      <w:r>
        <w:rPr>
          <w:rFonts w:ascii="David" w:hAnsi="David" w:hint="cs"/>
          <w:rtl/>
        </w:rPr>
        <w:t>מה</w:t>
      </w:r>
      <w:r w:rsidRPr="00AD612A">
        <w:rPr>
          <w:rFonts w:ascii="David" w:hAnsi="David"/>
          <w:rtl/>
        </w:rPr>
        <w:t xml:space="preserve">תסקיר שהוגש ביום 05.05.21, </w:t>
      </w:r>
      <w:r>
        <w:rPr>
          <w:rFonts w:ascii="David" w:hAnsi="David" w:hint="cs"/>
          <w:rtl/>
        </w:rPr>
        <w:t>ע</w:t>
      </w:r>
      <w:r w:rsidRPr="00AD612A">
        <w:rPr>
          <w:rFonts w:ascii="David" w:hAnsi="David" w:hint="cs"/>
          <w:rtl/>
        </w:rPr>
        <w:t>לה</w:t>
      </w:r>
      <w:r>
        <w:rPr>
          <w:rFonts w:ascii="David" w:hAnsi="David" w:hint="cs"/>
          <w:rtl/>
        </w:rPr>
        <w:t xml:space="preserve"> כי</w:t>
      </w:r>
      <w:r>
        <w:rPr>
          <w:rFonts w:ascii="David" w:hAnsi="David"/>
          <w:rtl/>
        </w:rPr>
        <w:t xml:space="preserve"> </w:t>
      </w:r>
      <w:r>
        <w:rPr>
          <w:rFonts w:ascii="David" w:hAnsi="David" w:hint="cs"/>
          <w:rtl/>
        </w:rPr>
        <w:t>ה</w:t>
      </w:r>
      <w:r>
        <w:rPr>
          <w:rFonts w:ascii="David" w:hAnsi="David"/>
          <w:rtl/>
        </w:rPr>
        <w:t xml:space="preserve">נאשם בן 27, רווק, </w:t>
      </w:r>
      <w:r>
        <w:rPr>
          <w:rFonts w:ascii="David" w:hAnsi="David" w:hint="cs"/>
          <w:rtl/>
        </w:rPr>
        <w:t xml:space="preserve">בילדותו אובחן עם הפרעת קשב וריכוז ונטל טיפול תרופתי, </w:t>
      </w:r>
      <w:r>
        <w:rPr>
          <w:rFonts w:ascii="David" w:hAnsi="David"/>
          <w:rtl/>
        </w:rPr>
        <w:t>סיים 12 שנות לימ</w:t>
      </w:r>
      <w:r>
        <w:rPr>
          <w:rFonts w:ascii="David" w:hAnsi="David" w:hint="cs"/>
          <w:rtl/>
        </w:rPr>
        <w:t>ו</w:t>
      </w:r>
      <w:r>
        <w:rPr>
          <w:rFonts w:ascii="David" w:hAnsi="David"/>
          <w:rtl/>
        </w:rPr>
        <w:t>ד, בעל תעודת בגרות מלאה</w:t>
      </w:r>
      <w:r>
        <w:rPr>
          <w:rFonts w:ascii="David" w:hAnsi="David" w:hint="cs"/>
          <w:rtl/>
        </w:rPr>
        <w:t>.</w:t>
      </w:r>
      <w:r>
        <w:rPr>
          <w:rFonts w:ascii="David" w:hAnsi="David"/>
          <w:rtl/>
        </w:rPr>
        <w:t xml:space="preserve"> </w:t>
      </w:r>
      <w:r>
        <w:rPr>
          <w:rFonts w:ascii="David" w:hAnsi="David" w:hint="cs"/>
          <w:rtl/>
        </w:rPr>
        <w:t>ברקע של הנאשם</w:t>
      </w:r>
      <w:r>
        <w:rPr>
          <w:rFonts w:ascii="David" w:hAnsi="David"/>
          <w:rtl/>
        </w:rPr>
        <w:t xml:space="preserve"> קשיים כלכליים </w:t>
      </w:r>
      <w:r>
        <w:rPr>
          <w:rFonts w:ascii="David" w:hAnsi="David" w:hint="cs"/>
          <w:rtl/>
        </w:rPr>
        <w:t>במשפחתו הגרעינית</w:t>
      </w:r>
      <w:r>
        <w:rPr>
          <w:rFonts w:ascii="David" w:hAnsi="David"/>
          <w:rtl/>
        </w:rPr>
        <w:t xml:space="preserve">, מעברי דירות רבים וזאת לצד הליך גירושין של הוריו, שהסתיים בהיותו בן 18, אשר </w:t>
      </w:r>
      <w:r>
        <w:rPr>
          <w:rFonts w:ascii="David" w:hAnsi="David" w:hint="cs"/>
          <w:rtl/>
        </w:rPr>
        <w:t>גרמו אצלו</w:t>
      </w:r>
      <w:r>
        <w:rPr>
          <w:rFonts w:ascii="David" w:hAnsi="David"/>
          <w:rtl/>
        </w:rPr>
        <w:t xml:space="preserve"> </w:t>
      </w:r>
      <w:r>
        <w:rPr>
          <w:rFonts w:ascii="David" w:hAnsi="David" w:hint="cs"/>
          <w:rtl/>
        </w:rPr>
        <w:t>ל</w:t>
      </w:r>
      <w:r>
        <w:rPr>
          <w:rFonts w:ascii="David" w:hAnsi="David"/>
          <w:rtl/>
        </w:rPr>
        <w:t xml:space="preserve">בלבול, אובדן שליטה ולחץ נפשי, </w:t>
      </w:r>
      <w:r>
        <w:rPr>
          <w:rFonts w:ascii="David" w:hAnsi="David" w:hint="cs"/>
          <w:rtl/>
        </w:rPr>
        <w:t>אשר באו</w:t>
      </w:r>
      <w:r>
        <w:rPr>
          <w:rFonts w:ascii="David" w:hAnsi="David"/>
          <w:rtl/>
        </w:rPr>
        <w:t xml:space="preserve"> ליד ביטוי בהתקפי זעם ודכאון. הנאשם לא שירת בצה"ל בשל אי התאמה</w:t>
      </w:r>
      <w:r>
        <w:rPr>
          <w:rFonts w:ascii="David" w:hAnsi="David" w:hint="cs"/>
          <w:rtl/>
        </w:rPr>
        <w:t xml:space="preserve">. </w:t>
      </w:r>
      <w:r>
        <w:rPr>
          <w:rFonts w:ascii="David" w:hAnsi="David"/>
          <w:rtl/>
        </w:rPr>
        <w:t xml:space="preserve"> מאז סיום לימודיו ועד מעצרו בתיק </w:t>
      </w:r>
      <w:r>
        <w:rPr>
          <w:rFonts w:ascii="David" w:hAnsi="David" w:hint="cs"/>
          <w:rtl/>
        </w:rPr>
        <w:t>דנן</w:t>
      </w:r>
      <w:r>
        <w:rPr>
          <w:rFonts w:ascii="David" w:hAnsi="David"/>
          <w:rtl/>
        </w:rPr>
        <w:t xml:space="preserve">, עבד בעבודות מזדמנות, התגורר בגפו והשתמש בדירות בהן התגורר לביצוע העבירות. </w:t>
      </w:r>
    </w:p>
    <w:p w14:paraId="17D07408" w14:textId="77777777" w:rsidR="00C8375F" w:rsidRDefault="00C8375F" w:rsidP="00C8375F">
      <w:pPr>
        <w:spacing w:after="120" w:line="360" w:lineRule="auto"/>
        <w:ind w:left="720"/>
        <w:jc w:val="both"/>
        <w:rPr>
          <w:rFonts w:ascii="David" w:hAnsi="David"/>
          <w:rtl/>
        </w:rPr>
      </w:pPr>
      <w:r>
        <w:rPr>
          <w:rFonts w:ascii="David" w:hAnsi="David"/>
          <w:rtl/>
        </w:rPr>
        <w:t xml:space="preserve">באשר למשפחתו של הנאשם: אביו, בן 59, מנהל מחלקה בחברה לבניית בתים חכמים. אמו, בת 55, עובדת בחנות ספרים במסגרת סל שיקום, לאור נכות. הנאשם הוא הבן הבכור ולו שני אחים - האחת סטודנטית בת 24, מתגוררת בקיבוץ בדרום הארץ, מטופלת בבריאות הנפש, </w:t>
      </w:r>
      <w:r>
        <w:rPr>
          <w:rFonts w:ascii="David" w:hAnsi="David" w:hint="cs"/>
          <w:rtl/>
        </w:rPr>
        <w:t>עמה</w:t>
      </w:r>
      <w:r>
        <w:rPr>
          <w:rFonts w:ascii="David" w:hAnsi="David"/>
          <w:rtl/>
        </w:rPr>
        <w:t xml:space="preserve"> אינ</w:t>
      </w:r>
      <w:r>
        <w:rPr>
          <w:rFonts w:ascii="David" w:hAnsi="David" w:hint="cs"/>
          <w:rtl/>
        </w:rPr>
        <w:t>ו</w:t>
      </w:r>
      <w:r>
        <w:rPr>
          <w:rFonts w:ascii="David" w:hAnsi="David"/>
          <w:rtl/>
        </w:rPr>
        <w:t xml:space="preserve"> בקשר מזה מספר שנים. </w:t>
      </w:r>
      <w:r>
        <w:rPr>
          <w:rFonts w:ascii="David" w:hAnsi="David" w:hint="cs"/>
          <w:rtl/>
        </w:rPr>
        <w:t>אח נוסף</w:t>
      </w:r>
      <w:r>
        <w:rPr>
          <w:rFonts w:ascii="David" w:hAnsi="David"/>
          <w:rtl/>
        </w:rPr>
        <w:t xml:space="preserve">, בן 15, תלמיד ומתגורר עם אמו. </w:t>
      </w:r>
      <w:r>
        <w:rPr>
          <w:rFonts w:ascii="David" w:hAnsi="David" w:hint="cs"/>
          <w:rtl/>
        </w:rPr>
        <w:t>כאמור הוריו של הנאשם התגרשו כשהיה בן 18.</w:t>
      </w:r>
    </w:p>
    <w:p w14:paraId="33000DD4" w14:textId="77777777" w:rsidR="00C8375F" w:rsidRDefault="00C8375F" w:rsidP="00C8375F">
      <w:pPr>
        <w:spacing w:after="120" w:line="360" w:lineRule="auto"/>
        <w:ind w:left="720"/>
        <w:jc w:val="both"/>
        <w:rPr>
          <w:rFonts w:ascii="David" w:hAnsi="David"/>
          <w:rtl/>
        </w:rPr>
      </w:pPr>
      <w:r>
        <w:rPr>
          <w:rFonts w:ascii="David" w:hAnsi="David" w:hint="cs"/>
          <w:rtl/>
        </w:rPr>
        <w:t>ה</w:t>
      </w:r>
      <w:r>
        <w:rPr>
          <w:rFonts w:ascii="David" w:hAnsi="David"/>
          <w:rtl/>
        </w:rPr>
        <w:t xml:space="preserve">נאשם </w:t>
      </w:r>
      <w:r>
        <w:rPr>
          <w:rFonts w:ascii="David" w:hAnsi="David" w:hint="cs"/>
          <w:rtl/>
        </w:rPr>
        <w:t>נעדר</w:t>
      </w:r>
      <w:r>
        <w:rPr>
          <w:rFonts w:ascii="David" w:hAnsi="David"/>
          <w:rtl/>
        </w:rPr>
        <w:t xml:space="preserve"> עבר פלילי </w:t>
      </w:r>
      <w:r>
        <w:rPr>
          <w:rFonts w:ascii="David" w:hAnsi="David" w:hint="cs"/>
          <w:rtl/>
        </w:rPr>
        <w:t>וזו</w:t>
      </w:r>
      <w:r>
        <w:rPr>
          <w:rFonts w:ascii="David" w:hAnsi="David"/>
          <w:rtl/>
        </w:rPr>
        <w:t xml:space="preserve"> מעורבותו הראשונה עם החוק. </w:t>
      </w:r>
    </w:p>
    <w:p w14:paraId="241F5D54" w14:textId="77777777" w:rsidR="00C8375F" w:rsidRDefault="00C8375F" w:rsidP="00C8375F">
      <w:pPr>
        <w:spacing w:after="120" w:line="360" w:lineRule="auto"/>
        <w:ind w:left="720"/>
        <w:jc w:val="both"/>
        <w:rPr>
          <w:rFonts w:ascii="David" w:hAnsi="David"/>
          <w:rtl/>
        </w:rPr>
      </w:pPr>
      <w:r>
        <w:rPr>
          <w:rFonts w:ascii="David" w:hAnsi="David" w:hint="cs"/>
          <w:rtl/>
        </w:rPr>
        <w:t>הנאשם שולב</w:t>
      </w:r>
      <w:r>
        <w:rPr>
          <w:rFonts w:ascii="David" w:hAnsi="David"/>
          <w:rtl/>
        </w:rPr>
        <w:t xml:space="preserve"> מיום 26.04.20 בהליך טיפולי לגמילה מסמים בקהילת אור אביבה</w:t>
      </w:r>
      <w:r>
        <w:rPr>
          <w:rFonts w:ascii="David" w:hAnsi="David" w:hint="cs"/>
          <w:rtl/>
        </w:rPr>
        <w:t xml:space="preserve">. הנאשם </w:t>
      </w:r>
      <w:r>
        <w:rPr>
          <w:rFonts w:ascii="David" w:hAnsi="David"/>
          <w:rtl/>
        </w:rPr>
        <w:t xml:space="preserve"> שיתף </w:t>
      </w:r>
      <w:r>
        <w:rPr>
          <w:rFonts w:ascii="David" w:hAnsi="David" w:hint="cs"/>
          <w:rtl/>
        </w:rPr>
        <w:t>את שירות המבחן</w:t>
      </w:r>
      <w:r>
        <w:rPr>
          <w:rFonts w:ascii="David" w:hAnsi="David"/>
          <w:rtl/>
        </w:rPr>
        <w:t xml:space="preserve"> בחוויות ילדותו המורכבות והדרך שהובילה אותו לשימוש בסמים ולביצוע העבירות. הנאשם ביטא רצון להמשיך בהליך הטיפולי, לבסס לעצמו סביבה חברתית נקייה מחומרים ולהישאר קרוב גיאוגרפית לקהילה ולמוקד התמיכה העיקרי בחייו. הנאשם שיתף כי הוא כעת בשלב של מעבר בין קהילה סגורה לשלב ההוסטל, בו תנאי המסגרת פתוחים יותר, תוך המשך ליווי אנשי הצוות והיצמדות לכללים וגבולות ברורים. הנאשם ביטא חשש מכניסה לכלא ומחשיפה חוזרת לדפוסים עבריינים. </w:t>
      </w:r>
    </w:p>
    <w:p w14:paraId="624C14CA" w14:textId="77777777" w:rsidR="00C8375F" w:rsidRDefault="00C8375F" w:rsidP="00C8375F">
      <w:pPr>
        <w:spacing w:after="120" w:line="360" w:lineRule="auto"/>
        <w:ind w:left="720"/>
        <w:jc w:val="both"/>
        <w:rPr>
          <w:rFonts w:ascii="David" w:hAnsi="David"/>
          <w:rtl/>
        </w:rPr>
      </w:pPr>
      <w:r>
        <w:rPr>
          <w:rFonts w:ascii="David" w:hAnsi="David"/>
          <w:rtl/>
        </w:rPr>
        <w:t xml:space="preserve">לעניין </w:t>
      </w:r>
      <w:r>
        <w:rPr>
          <w:rFonts w:ascii="David" w:hAnsi="David" w:hint="cs"/>
          <w:rtl/>
        </w:rPr>
        <w:t>העבירות</w:t>
      </w:r>
      <w:r>
        <w:rPr>
          <w:rFonts w:ascii="David" w:hAnsi="David"/>
          <w:rtl/>
        </w:rPr>
        <w:t xml:space="preserve">, הנאשם תיאר את שימושו בחומרים, אשר העניקו לו תחושת הקלה, לאחר שנים ארוכות בהן סבל במערכת המשפחתית והחינוכית. </w:t>
      </w:r>
      <w:r>
        <w:rPr>
          <w:rFonts w:ascii="David" w:hAnsi="David" w:hint="cs"/>
          <w:rtl/>
        </w:rPr>
        <w:t xml:space="preserve">לדבריו </w:t>
      </w:r>
      <w:r>
        <w:rPr>
          <w:rFonts w:ascii="David" w:hAnsi="David"/>
          <w:rtl/>
        </w:rPr>
        <w:t xml:space="preserve">השימוש </w:t>
      </w:r>
      <w:r>
        <w:rPr>
          <w:rFonts w:ascii="David" w:hAnsi="David" w:hint="cs"/>
          <w:rtl/>
        </w:rPr>
        <w:t xml:space="preserve">בסמים </w:t>
      </w:r>
      <w:r>
        <w:rPr>
          <w:rFonts w:ascii="David" w:hAnsi="David"/>
          <w:rtl/>
        </w:rPr>
        <w:t xml:space="preserve">השפיע על מצבו הכלכלי, </w:t>
      </w:r>
      <w:r>
        <w:rPr>
          <w:rFonts w:ascii="David" w:hAnsi="David" w:hint="cs"/>
          <w:rtl/>
        </w:rPr>
        <w:t>ועל כן, ועל רקע חסכון בכסף החליט לגדל סם בעצמו.</w:t>
      </w:r>
      <w:r>
        <w:rPr>
          <w:rFonts w:ascii="David" w:hAnsi="David"/>
          <w:rtl/>
        </w:rPr>
        <w:t xml:space="preserve"> </w:t>
      </w:r>
      <w:r>
        <w:rPr>
          <w:rFonts w:ascii="David" w:hAnsi="David" w:hint="cs"/>
          <w:rtl/>
        </w:rPr>
        <w:t xml:space="preserve">לדבריו, </w:t>
      </w:r>
      <w:r>
        <w:rPr>
          <w:rFonts w:ascii="David" w:hAnsi="David"/>
          <w:rtl/>
        </w:rPr>
        <w:t>עם הזמן הלך ושקע בפעילות סביב הסמים והיה ממוקד בחיפוש רווח כלכלי.</w:t>
      </w:r>
    </w:p>
    <w:p w14:paraId="1BC668D8" w14:textId="77777777" w:rsidR="00C8375F" w:rsidRDefault="00C8375F" w:rsidP="00C8375F">
      <w:pPr>
        <w:spacing w:after="120" w:line="360" w:lineRule="auto"/>
        <w:ind w:left="720"/>
        <w:jc w:val="both"/>
        <w:rPr>
          <w:rFonts w:ascii="David" w:hAnsi="David"/>
          <w:rtl/>
        </w:rPr>
      </w:pPr>
      <w:r>
        <w:rPr>
          <w:rFonts w:ascii="David" w:hAnsi="David" w:hint="cs"/>
          <w:rtl/>
        </w:rPr>
        <w:t xml:space="preserve">שירות המבחן התרשם כי </w:t>
      </w:r>
      <w:r>
        <w:rPr>
          <w:rFonts w:ascii="David" w:hAnsi="David"/>
          <w:rtl/>
        </w:rPr>
        <w:t xml:space="preserve">כעת, הנאשם </w:t>
      </w:r>
      <w:r>
        <w:rPr>
          <w:rFonts w:ascii="David" w:hAnsi="David" w:hint="cs"/>
          <w:rtl/>
        </w:rPr>
        <w:t>מ</w:t>
      </w:r>
      <w:r>
        <w:rPr>
          <w:rFonts w:ascii="David" w:hAnsi="David"/>
          <w:rtl/>
        </w:rPr>
        <w:t xml:space="preserve">תייחס בביקורתיות לבחירותיו ומכיר בכך שביצע עבירות חמורות. </w:t>
      </w:r>
    </w:p>
    <w:p w14:paraId="25B0E9AE" w14:textId="77777777" w:rsidR="00C8375F" w:rsidRDefault="00C8375F" w:rsidP="00C8375F">
      <w:pPr>
        <w:spacing w:after="120" w:line="360" w:lineRule="auto"/>
        <w:ind w:left="720"/>
        <w:jc w:val="both"/>
        <w:rPr>
          <w:rFonts w:ascii="David" w:hAnsi="David"/>
          <w:rtl/>
        </w:rPr>
      </w:pPr>
      <w:r>
        <w:rPr>
          <w:rFonts w:ascii="David" w:hAnsi="David"/>
          <w:rtl/>
        </w:rPr>
        <w:t xml:space="preserve">מגורמי הטיפול בקהילת "בית אור אביבה" עולה כי הנאשם עבר דרך ארוכה ומשמעותית,  הפך להיות דמות מרכזית ושותף לניהול חיי היומיום של המטופלים בקהילה. </w:t>
      </w:r>
      <w:r>
        <w:rPr>
          <w:rFonts w:ascii="David" w:hAnsi="David" w:hint="cs"/>
          <w:rtl/>
        </w:rPr>
        <w:t>תוארה</w:t>
      </w:r>
      <w:r>
        <w:rPr>
          <w:rFonts w:ascii="David" w:hAnsi="David"/>
          <w:rtl/>
        </w:rPr>
        <w:t xml:space="preserve"> הרצינות, המסירות והאחריות </w:t>
      </w:r>
      <w:r>
        <w:rPr>
          <w:rFonts w:ascii="David" w:hAnsi="David" w:hint="cs"/>
          <w:rtl/>
        </w:rPr>
        <w:t xml:space="preserve">להן נדרש הנאשם </w:t>
      </w:r>
      <w:r>
        <w:rPr>
          <w:rFonts w:ascii="David" w:hAnsi="David"/>
          <w:rtl/>
        </w:rPr>
        <w:t>לצורך הטיפול</w:t>
      </w:r>
      <w:r>
        <w:rPr>
          <w:rFonts w:ascii="David" w:hAnsi="David" w:hint="cs"/>
          <w:rtl/>
        </w:rPr>
        <w:t>.</w:t>
      </w:r>
      <w:r>
        <w:rPr>
          <w:rFonts w:ascii="David" w:hAnsi="David"/>
          <w:rtl/>
        </w:rPr>
        <w:t xml:space="preserve"> </w:t>
      </w:r>
      <w:r>
        <w:rPr>
          <w:rFonts w:ascii="David" w:hAnsi="David" w:hint="cs"/>
          <w:rtl/>
        </w:rPr>
        <w:t xml:space="preserve">צוין כי </w:t>
      </w:r>
      <w:r>
        <w:rPr>
          <w:rFonts w:ascii="David" w:hAnsi="David"/>
          <w:rtl/>
        </w:rPr>
        <w:t>בהתחלה</w:t>
      </w:r>
      <w:r>
        <w:rPr>
          <w:rFonts w:ascii="David" w:hAnsi="David" w:hint="cs"/>
          <w:rtl/>
        </w:rPr>
        <w:t xml:space="preserve"> הנאשם</w:t>
      </w:r>
      <w:r>
        <w:rPr>
          <w:rFonts w:ascii="David" w:hAnsi="David"/>
          <w:rtl/>
        </w:rPr>
        <w:t xml:space="preserve"> התקשה לתת מקום ראוי לצרכיו ורגשותיו</w:t>
      </w:r>
      <w:r>
        <w:rPr>
          <w:rFonts w:ascii="David" w:hAnsi="David" w:hint="cs"/>
          <w:rtl/>
        </w:rPr>
        <w:t xml:space="preserve"> כאשר </w:t>
      </w:r>
      <w:r>
        <w:rPr>
          <w:rFonts w:ascii="David" w:hAnsi="David"/>
          <w:rtl/>
        </w:rPr>
        <w:t xml:space="preserve">תשומת ליבו הופנתה לריצוי הסביבה, אך </w:t>
      </w:r>
      <w:r>
        <w:rPr>
          <w:rFonts w:ascii="David" w:hAnsi="David" w:hint="cs"/>
          <w:rtl/>
        </w:rPr>
        <w:t xml:space="preserve">הוא </w:t>
      </w:r>
      <w:r>
        <w:rPr>
          <w:rFonts w:ascii="David" w:hAnsi="David"/>
          <w:rtl/>
        </w:rPr>
        <w:t xml:space="preserve">למד בהדרגה דרכים לשתף בעולמו </w:t>
      </w:r>
      <w:r>
        <w:rPr>
          <w:rFonts w:ascii="David" w:hAnsi="David" w:hint="cs"/>
          <w:rtl/>
        </w:rPr>
        <w:t>ולווסת את</w:t>
      </w:r>
      <w:r>
        <w:rPr>
          <w:rFonts w:ascii="David" w:hAnsi="David"/>
          <w:rtl/>
        </w:rPr>
        <w:t xml:space="preserve"> עוצמות העולם הרגשי שלו </w:t>
      </w:r>
      <w:r>
        <w:rPr>
          <w:rFonts w:ascii="David" w:hAnsi="David" w:hint="cs"/>
          <w:rtl/>
        </w:rPr>
        <w:t xml:space="preserve">וכי </w:t>
      </w:r>
      <w:r>
        <w:rPr>
          <w:rFonts w:ascii="David" w:hAnsi="David"/>
          <w:rtl/>
        </w:rPr>
        <w:t xml:space="preserve">ניכר שיפור בהתנהלותו.  מגורמי הטיפול נמסר כי לאחר שנה, הנאשם </w:t>
      </w:r>
      <w:r>
        <w:rPr>
          <w:rFonts w:ascii="David" w:hAnsi="David" w:hint="cs"/>
          <w:rtl/>
        </w:rPr>
        <w:t xml:space="preserve">סיים </w:t>
      </w:r>
      <w:r>
        <w:rPr>
          <w:rFonts w:ascii="David" w:hAnsi="David"/>
          <w:rtl/>
        </w:rPr>
        <w:t xml:space="preserve">בהצלחה את שלב הקהילה הסגורה והמשיך כעת לשלב ההוסטל, הצפוי להמשך כשישה חודשים. בשלב ההוסטל, מתנהלים המטופלים בעצמאות בשעות היום, כאשר אחר הצהריים הם חוזרים להוסטל לטיפול ומגורים ולמעשה שלב זה מהווה מבחן ליכולת המטופל להציב לעצמו גבול פנימי ולהתנהל באופן אחראי ונורמטיבי. </w:t>
      </w:r>
    </w:p>
    <w:p w14:paraId="0F018F6E" w14:textId="77777777" w:rsidR="00C8375F" w:rsidRDefault="00C8375F" w:rsidP="00C8375F">
      <w:pPr>
        <w:spacing w:after="120" w:line="360" w:lineRule="auto"/>
        <w:ind w:left="720"/>
        <w:jc w:val="both"/>
        <w:rPr>
          <w:rFonts w:ascii="David" w:hAnsi="David"/>
          <w:rtl/>
        </w:rPr>
      </w:pPr>
      <w:r>
        <w:rPr>
          <w:rFonts w:ascii="David" w:hAnsi="David"/>
          <w:rtl/>
        </w:rPr>
        <w:t xml:space="preserve">לעניין הערכת הסיכון והסיכוי לשיקום, פירט שירות המבחן כי מעצרו של הנאשם הווה נקודת מפנה בחייו, כיום הוא נמצא בעיצומו של הליך טיפול משמעותי, כשהוא מתמודד באופן ישיר עם קשייו וגורמי הסיכון בחייו. </w:t>
      </w:r>
    </w:p>
    <w:p w14:paraId="49E832EC" w14:textId="77777777" w:rsidR="00C8375F" w:rsidRDefault="00C8375F" w:rsidP="00C8375F">
      <w:pPr>
        <w:spacing w:after="120" w:line="360" w:lineRule="auto"/>
        <w:ind w:left="720"/>
        <w:jc w:val="both"/>
        <w:rPr>
          <w:rFonts w:ascii="David" w:hAnsi="David"/>
          <w:rtl/>
        </w:rPr>
      </w:pPr>
      <w:r>
        <w:rPr>
          <w:rFonts w:ascii="David" w:hAnsi="David" w:hint="cs"/>
          <w:rtl/>
        </w:rPr>
        <w:t>באשר ל</w:t>
      </w:r>
      <w:r>
        <w:rPr>
          <w:rFonts w:ascii="David" w:hAnsi="David"/>
          <w:rtl/>
        </w:rPr>
        <w:t xml:space="preserve">גורמי </w:t>
      </w:r>
      <w:r>
        <w:rPr>
          <w:rFonts w:ascii="David" w:hAnsi="David" w:hint="cs"/>
          <w:rtl/>
        </w:rPr>
        <w:t>ה</w:t>
      </w:r>
      <w:r>
        <w:rPr>
          <w:rFonts w:ascii="David" w:hAnsi="David"/>
          <w:rtl/>
        </w:rPr>
        <w:t>סיכון</w:t>
      </w:r>
      <w:r>
        <w:rPr>
          <w:rFonts w:ascii="David" w:hAnsi="David" w:hint="cs"/>
          <w:rtl/>
        </w:rPr>
        <w:t xml:space="preserve"> הפנה שירות המבחן</w:t>
      </w:r>
      <w:r>
        <w:rPr>
          <w:rFonts w:ascii="David" w:hAnsi="David"/>
          <w:rtl/>
        </w:rPr>
        <w:t xml:space="preserve"> </w:t>
      </w:r>
      <w:r>
        <w:rPr>
          <w:rFonts w:ascii="David" w:hAnsi="David" w:hint="cs"/>
          <w:rtl/>
        </w:rPr>
        <w:t>ל</w:t>
      </w:r>
      <w:r>
        <w:rPr>
          <w:rFonts w:ascii="David" w:hAnsi="David"/>
          <w:rtl/>
        </w:rPr>
        <w:t>חומרת העבירות</w:t>
      </w:r>
      <w:r>
        <w:rPr>
          <w:rFonts w:ascii="David" w:hAnsi="David" w:hint="cs"/>
          <w:rtl/>
        </w:rPr>
        <w:t xml:space="preserve"> ולאופיין</w:t>
      </w:r>
      <w:r>
        <w:rPr>
          <w:rFonts w:ascii="David" w:hAnsi="David"/>
          <w:rtl/>
        </w:rPr>
        <w:t xml:space="preserve">, </w:t>
      </w:r>
      <w:r>
        <w:rPr>
          <w:rFonts w:ascii="David" w:hAnsi="David" w:hint="cs"/>
          <w:rtl/>
        </w:rPr>
        <w:t>ל</w:t>
      </w:r>
      <w:r>
        <w:rPr>
          <w:rFonts w:ascii="David" w:hAnsi="David"/>
          <w:rtl/>
        </w:rPr>
        <w:t xml:space="preserve">רקע </w:t>
      </w:r>
      <w:r>
        <w:rPr>
          <w:rFonts w:ascii="David" w:hAnsi="David" w:hint="cs"/>
          <w:rtl/>
        </w:rPr>
        <w:t>הכולל</w:t>
      </w:r>
      <w:r>
        <w:rPr>
          <w:rFonts w:ascii="David" w:hAnsi="David"/>
          <w:rtl/>
        </w:rPr>
        <w:t xml:space="preserve"> דפוסים התמכרותיים, </w:t>
      </w:r>
      <w:r>
        <w:rPr>
          <w:rFonts w:ascii="David" w:hAnsi="David" w:hint="cs"/>
          <w:rtl/>
        </w:rPr>
        <w:t>לחסך</w:t>
      </w:r>
      <w:r>
        <w:rPr>
          <w:rFonts w:ascii="David" w:hAnsi="David"/>
          <w:rtl/>
        </w:rPr>
        <w:t xml:space="preserve"> בדמויות מכוונות חיוביות בתא המשפחתי, </w:t>
      </w:r>
      <w:r>
        <w:rPr>
          <w:rFonts w:ascii="David" w:hAnsi="David" w:hint="cs"/>
          <w:rtl/>
        </w:rPr>
        <w:t>ל</w:t>
      </w:r>
      <w:r>
        <w:rPr>
          <w:rFonts w:ascii="David" w:hAnsi="David"/>
          <w:rtl/>
        </w:rPr>
        <w:t xml:space="preserve">הפרעות קשב קשות ובעיות רגשיות שגרמו לקשיי תפקוד מגיל צעיר. </w:t>
      </w:r>
    </w:p>
    <w:p w14:paraId="6BF657E8" w14:textId="77777777" w:rsidR="00C8375F" w:rsidRDefault="00C8375F" w:rsidP="00C8375F">
      <w:pPr>
        <w:spacing w:after="120" w:line="360" w:lineRule="auto"/>
        <w:ind w:left="720"/>
        <w:jc w:val="both"/>
        <w:rPr>
          <w:rFonts w:ascii="David" w:hAnsi="David"/>
          <w:rtl/>
        </w:rPr>
      </w:pPr>
      <w:r>
        <w:rPr>
          <w:rFonts w:ascii="David" w:hAnsi="David" w:hint="cs"/>
          <w:rtl/>
        </w:rPr>
        <w:t>באשר ל</w:t>
      </w:r>
      <w:r>
        <w:rPr>
          <w:rFonts w:ascii="David" w:hAnsi="David"/>
          <w:rtl/>
        </w:rPr>
        <w:t xml:space="preserve">גורמי </w:t>
      </w:r>
      <w:r>
        <w:rPr>
          <w:rFonts w:ascii="David" w:hAnsi="David" w:hint="cs"/>
          <w:rtl/>
        </w:rPr>
        <w:t>ה</w:t>
      </w:r>
      <w:r>
        <w:rPr>
          <w:rFonts w:ascii="David" w:hAnsi="David"/>
          <w:rtl/>
        </w:rPr>
        <w:t xml:space="preserve">סיכוי לשיקום, </w:t>
      </w:r>
      <w:r>
        <w:rPr>
          <w:rFonts w:ascii="David" w:hAnsi="David" w:hint="cs"/>
          <w:rtl/>
        </w:rPr>
        <w:t>התייחס שירות המבחן</w:t>
      </w:r>
      <w:r>
        <w:rPr>
          <w:rFonts w:ascii="David" w:hAnsi="David"/>
          <w:rtl/>
        </w:rPr>
        <w:t xml:space="preserve"> לעברו הפלילי הנקי</w:t>
      </w:r>
      <w:r>
        <w:rPr>
          <w:rFonts w:ascii="David" w:hAnsi="David" w:hint="cs"/>
          <w:rtl/>
        </w:rPr>
        <w:t xml:space="preserve"> של הנאשם</w:t>
      </w:r>
      <w:r>
        <w:rPr>
          <w:rFonts w:ascii="David" w:hAnsi="David"/>
          <w:rtl/>
        </w:rPr>
        <w:t>, גילו הצעיר, יכולות</w:t>
      </w:r>
      <w:r>
        <w:rPr>
          <w:rFonts w:ascii="David" w:hAnsi="David" w:hint="cs"/>
          <w:rtl/>
        </w:rPr>
        <w:t>יו</w:t>
      </w:r>
      <w:r>
        <w:rPr>
          <w:rFonts w:ascii="David" w:hAnsi="David"/>
          <w:rtl/>
        </w:rPr>
        <w:t xml:space="preserve"> </w:t>
      </w:r>
      <w:r>
        <w:rPr>
          <w:rFonts w:ascii="David" w:hAnsi="David" w:hint="cs"/>
          <w:rtl/>
        </w:rPr>
        <w:t>ה</w:t>
      </w:r>
      <w:r>
        <w:rPr>
          <w:rFonts w:ascii="David" w:hAnsi="David"/>
          <w:rtl/>
        </w:rPr>
        <w:t>לימודיות והצלחתו לסיים 12 שנות לימוד לצד התמודדת עם מסגרת משפחתית מורכבת ומעבר בין מסגרות</w:t>
      </w:r>
      <w:r>
        <w:rPr>
          <w:rFonts w:ascii="David" w:hAnsi="David" w:hint="cs"/>
          <w:rtl/>
        </w:rPr>
        <w:t>. עוד התייחס</w:t>
      </w:r>
      <w:r>
        <w:rPr>
          <w:rFonts w:ascii="David" w:hAnsi="David"/>
          <w:rtl/>
        </w:rPr>
        <w:t xml:space="preserve"> </w:t>
      </w:r>
      <w:r>
        <w:rPr>
          <w:rFonts w:ascii="David" w:hAnsi="David" w:hint="cs"/>
          <w:rtl/>
        </w:rPr>
        <w:t>שירות המבחן להליך הטיפולי אותו עובר הנאשם במשך</w:t>
      </w:r>
      <w:r>
        <w:rPr>
          <w:rFonts w:ascii="David" w:hAnsi="David"/>
          <w:rtl/>
        </w:rPr>
        <w:t xml:space="preserve"> כשנה, תוך גילוי מוטיבציה יציבה והתרשמות חיובית מצד גורמי הטיפול. </w:t>
      </w:r>
      <w:r>
        <w:rPr>
          <w:rFonts w:ascii="David" w:hAnsi="David" w:hint="cs"/>
          <w:rtl/>
        </w:rPr>
        <w:t>כמו כן, התייחס שירות המבחן כגורם סיכוי</w:t>
      </w:r>
      <w:r>
        <w:rPr>
          <w:rFonts w:ascii="David" w:hAnsi="David"/>
          <w:rtl/>
        </w:rPr>
        <w:t xml:space="preserve"> לביקורת שמעביר </w:t>
      </w:r>
      <w:r>
        <w:rPr>
          <w:rFonts w:ascii="David" w:hAnsi="David" w:hint="cs"/>
          <w:rtl/>
        </w:rPr>
        <w:t xml:space="preserve">הנאשם </w:t>
      </w:r>
      <w:r>
        <w:rPr>
          <w:rFonts w:ascii="David" w:hAnsi="David"/>
          <w:rtl/>
        </w:rPr>
        <w:t xml:space="preserve">על התנהלותו בעבר </w:t>
      </w:r>
      <w:r>
        <w:rPr>
          <w:rFonts w:ascii="David" w:hAnsi="David" w:hint="cs"/>
          <w:rtl/>
        </w:rPr>
        <w:t>ולנכונותו</w:t>
      </w:r>
      <w:r>
        <w:rPr>
          <w:rFonts w:ascii="David" w:hAnsi="David"/>
          <w:rtl/>
        </w:rPr>
        <w:t xml:space="preserve"> להתמודד בטיפול עם הגורמים שהובילו אותו להתנהגותו. </w:t>
      </w:r>
    </w:p>
    <w:p w14:paraId="649746C1" w14:textId="77777777" w:rsidR="00C8375F" w:rsidRDefault="00C8375F" w:rsidP="00C8375F">
      <w:pPr>
        <w:spacing w:after="120" w:line="360" w:lineRule="auto"/>
        <w:ind w:left="720"/>
        <w:jc w:val="both"/>
        <w:rPr>
          <w:rFonts w:ascii="David" w:hAnsi="David"/>
          <w:rtl/>
        </w:rPr>
      </w:pPr>
      <w:r>
        <w:rPr>
          <w:rFonts w:ascii="David" w:hAnsi="David"/>
          <w:rtl/>
        </w:rPr>
        <w:t xml:space="preserve">לסיום, </w:t>
      </w:r>
      <w:r>
        <w:rPr>
          <w:rFonts w:ascii="David" w:hAnsi="David" w:hint="cs"/>
          <w:rtl/>
        </w:rPr>
        <w:t>העריך</w:t>
      </w:r>
      <w:r>
        <w:rPr>
          <w:rFonts w:ascii="David" w:hAnsi="David"/>
          <w:rtl/>
        </w:rPr>
        <w:t xml:space="preserve"> שירות המבחן כי הנאשם הצליח לעצור את ההתדרדרות בה היה מצוי, </w:t>
      </w:r>
      <w:r>
        <w:rPr>
          <w:rFonts w:ascii="David" w:hAnsi="David" w:hint="cs"/>
          <w:rtl/>
        </w:rPr>
        <w:t xml:space="preserve">וכן ציין </w:t>
      </w:r>
      <w:r>
        <w:rPr>
          <w:rFonts w:ascii="David" w:hAnsi="David"/>
          <w:rtl/>
        </w:rPr>
        <w:t>שהולך ופוחת הסיכון להישנות התנהגות בעייתית מצדו</w:t>
      </w:r>
      <w:r>
        <w:rPr>
          <w:rFonts w:ascii="David" w:hAnsi="David" w:hint="cs"/>
          <w:rtl/>
        </w:rPr>
        <w:t>.</w:t>
      </w:r>
      <w:r>
        <w:rPr>
          <w:rFonts w:ascii="David" w:hAnsi="David"/>
          <w:rtl/>
        </w:rPr>
        <w:t xml:space="preserve"> </w:t>
      </w:r>
      <w:r>
        <w:rPr>
          <w:rFonts w:ascii="David" w:hAnsi="David" w:hint="cs"/>
          <w:rtl/>
        </w:rPr>
        <w:t>צוין כי הנאשם</w:t>
      </w:r>
      <w:r>
        <w:rPr>
          <w:rFonts w:ascii="David" w:hAnsi="David"/>
          <w:rtl/>
        </w:rPr>
        <w:t xml:space="preserve"> בהליך טיפול אינטנסיבי</w:t>
      </w:r>
      <w:r>
        <w:rPr>
          <w:rFonts w:ascii="David" w:hAnsi="David" w:hint="cs"/>
          <w:rtl/>
        </w:rPr>
        <w:t xml:space="preserve"> וישנה</w:t>
      </w:r>
      <w:r>
        <w:rPr>
          <w:rFonts w:ascii="David" w:hAnsi="David"/>
          <w:rtl/>
        </w:rPr>
        <w:t xml:space="preserve"> </w:t>
      </w:r>
      <w:r>
        <w:rPr>
          <w:rFonts w:ascii="David" w:hAnsi="David" w:hint="cs"/>
          <w:rtl/>
        </w:rPr>
        <w:t xml:space="preserve">לנאשם עוד כברת </w:t>
      </w:r>
      <w:r>
        <w:rPr>
          <w:rFonts w:ascii="David" w:hAnsi="David"/>
          <w:rtl/>
        </w:rPr>
        <w:t>דרך טיפולית ארוכה ומשמעותית</w:t>
      </w:r>
      <w:r>
        <w:rPr>
          <w:rFonts w:ascii="David" w:hAnsi="David" w:hint="cs"/>
          <w:rtl/>
        </w:rPr>
        <w:t xml:space="preserve"> לצלוח</w:t>
      </w:r>
      <w:r>
        <w:rPr>
          <w:rFonts w:ascii="David" w:hAnsi="David"/>
          <w:rtl/>
        </w:rPr>
        <w:t xml:space="preserve"> כשבסיומה ניתן יהיה לקבל אינדיקציה ליכולתו של הנאשם להתנהל באופן יציב ונורמטיבי, גם בתנאים פחות הדוקים</w:t>
      </w:r>
      <w:r>
        <w:rPr>
          <w:rFonts w:ascii="David" w:hAnsi="David" w:hint="cs"/>
          <w:rtl/>
        </w:rPr>
        <w:t xml:space="preserve">. משכך, </w:t>
      </w:r>
      <w:r>
        <w:rPr>
          <w:rFonts w:ascii="David" w:hAnsi="David"/>
          <w:rtl/>
        </w:rPr>
        <w:t xml:space="preserve"> </w:t>
      </w:r>
      <w:r>
        <w:rPr>
          <w:rFonts w:ascii="David" w:hAnsi="David" w:hint="cs"/>
          <w:rtl/>
        </w:rPr>
        <w:t xml:space="preserve">המליץ שירות המבחן </w:t>
      </w:r>
      <w:r>
        <w:rPr>
          <w:rFonts w:ascii="David" w:hAnsi="David"/>
          <w:rtl/>
        </w:rPr>
        <w:t xml:space="preserve">לדחות את הדיון בענייננו במספר חודשים, על מנת לבחון את התנהלותו בשלב הבא של הטיפול – שלב ההוסטל. </w:t>
      </w:r>
    </w:p>
    <w:p w14:paraId="1A825479" w14:textId="77777777" w:rsidR="00C8375F" w:rsidRDefault="00C8375F" w:rsidP="00C8375F">
      <w:pPr>
        <w:spacing w:after="120" w:line="360" w:lineRule="auto"/>
        <w:ind w:left="720"/>
        <w:jc w:val="both"/>
        <w:rPr>
          <w:rFonts w:ascii="David" w:hAnsi="David"/>
          <w:rtl/>
        </w:rPr>
      </w:pPr>
    </w:p>
    <w:p w14:paraId="14EF7130" w14:textId="77777777" w:rsidR="00C8375F" w:rsidRPr="00F87808" w:rsidRDefault="00C8375F" w:rsidP="00C8375F">
      <w:pPr>
        <w:pStyle w:val="a"/>
        <w:jc w:val="both"/>
        <w:rPr>
          <w:rtl/>
        </w:rPr>
      </w:pPr>
      <w:r w:rsidRPr="00AD612A">
        <w:rPr>
          <w:rtl/>
        </w:rPr>
        <w:t>ביום 04.10.21 הוגש תסקיר משלים בעניינו של הנאשם, בו עדכן שירות המבחן כי הנאשם המשיך את ההליך הטיפולי בשלב ההוסטל, שעתיד להסתיים באותם ימים. ע</w:t>
      </w:r>
      <w:r w:rsidRPr="00F87808">
        <w:rPr>
          <w:rtl/>
        </w:rPr>
        <w:t xml:space="preserve">ם סיום הטיפול בהוסטל, מתכנן הנאשם להמשיך להתגורר בבית שמש, לשכור דירה יחד עם בוגר נוסף של הטיפול, להתמיד במקום עבודתו הנוכחי ובכוונתו להמשיך את ההליך הטיפולי ביחידה העירונית להתמכרויות. </w:t>
      </w:r>
    </w:p>
    <w:p w14:paraId="40D60000" w14:textId="77777777" w:rsidR="00C8375F" w:rsidRDefault="00C8375F" w:rsidP="00C8375F">
      <w:pPr>
        <w:spacing w:after="120" w:line="360" w:lineRule="auto"/>
        <w:ind w:left="720"/>
        <w:jc w:val="both"/>
        <w:rPr>
          <w:rFonts w:ascii="David" w:hAnsi="David"/>
          <w:rtl/>
        </w:rPr>
      </w:pPr>
      <w:r>
        <w:rPr>
          <w:rFonts w:ascii="David" w:hAnsi="David"/>
          <w:rtl/>
        </w:rPr>
        <w:t xml:space="preserve">בהיבט הטיפולי, הנאשם מגיע באופן עקבי לטיפולים, משתף פעולה, מרגיש נינוח, מודע לבעייתיות באורח החיים אותו ניהל בעבר, מכיר את נטייתו להתמכרות, מחובר לעולם התוכן המדובר במסגרת הטיפול, מצליח להבחין בשגרת החיים הייחודית וההכרחית בעבור מכורים נקיים ומגלה מוטיבציה פנימית גבוהה לקידום עצמו. </w:t>
      </w:r>
    </w:p>
    <w:p w14:paraId="6CCAD75D" w14:textId="77777777" w:rsidR="00C8375F" w:rsidRDefault="00C8375F" w:rsidP="00C8375F">
      <w:pPr>
        <w:spacing w:after="120" w:line="360" w:lineRule="auto"/>
        <w:ind w:left="720"/>
        <w:jc w:val="both"/>
        <w:rPr>
          <w:rFonts w:ascii="David" w:hAnsi="David"/>
          <w:rtl/>
        </w:rPr>
      </w:pPr>
      <w:r>
        <w:rPr>
          <w:rFonts w:ascii="David" w:hAnsi="David"/>
          <w:rtl/>
        </w:rPr>
        <w:t xml:space="preserve">מבחינה תעסוקתית, הנאשם עובד החל מחודש מרץ 21 במחסן למוצרי תינוקות באזור התעשייה הרטוב. ממעסיקיו נמסר כי הוא עובד במרץ, באחריות וביוזמה, שומר על יציבות תעסקותית ומקפיד על הגעה ועמידה בזמנים, תוך השתלבות חברתית. </w:t>
      </w:r>
    </w:p>
    <w:p w14:paraId="3CB5030C" w14:textId="77777777" w:rsidR="00C8375F" w:rsidRDefault="00C8375F" w:rsidP="00C8375F">
      <w:pPr>
        <w:spacing w:after="120" w:line="360" w:lineRule="auto"/>
        <w:ind w:left="720"/>
        <w:jc w:val="both"/>
        <w:rPr>
          <w:rFonts w:ascii="David" w:hAnsi="David"/>
          <w:rtl/>
        </w:rPr>
      </w:pPr>
      <w:r>
        <w:rPr>
          <w:rFonts w:ascii="David" w:hAnsi="David"/>
          <w:rtl/>
        </w:rPr>
        <w:t xml:space="preserve">עוד צוין בתסקיר כי מעיון בגיליון רישומו הפלילי עולה כי לא נפתחו כנגד הנאשם תיקים חדשים בזמן הדחייה. </w:t>
      </w:r>
    </w:p>
    <w:p w14:paraId="0742AB5F" w14:textId="77777777" w:rsidR="00C8375F" w:rsidRDefault="00C8375F" w:rsidP="00C8375F">
      <w:pPr>
        <w:spacing w:after="120" w:line="360" w:lineRule="auto"/>
        <w:ind w:left="720"/>
        <w:jc w:val="both"/>
        <w:rPr>
          <w:rFonts w:ascii="David" w:hAnsi="David"/>
          <w:rtl/>
        </w:rPr>
      </w:pPr>
      <w:r>
        <w:rPr>
          <w:rFonts w:ascii="David" w:hAnsi="David"/>
          <w:rtl/>
        </w:rPr>
        <w:t xml:space="preserve">לסיכום, העריך שירות המבחן כי הנאשם נמצא במסלול חיובי תוך הבעת מוטיבציה יציבה להמשיך ולשקם את חייו. עם זאת, שלב יציאתו העתידית מהמסגרת הטיפולית העוטפת הינו שלב רגיש, ממנו אף הנאשם חושש, ומשכך ישנה חשיבות להמשך הפיקוח של שירות המבחן, במסגרת ההליך הפלילי. משכך, המליץ שירות המבחן על צו מבחן, בשל חשיבות המשך הקשר עם הנאשם ועל שקילה בחיוב בחירה באפיק ענישה שיקומי בדרך של הטלת צו של"צ בהיקף משמעותי. </w:t>
      </w:r>
    </w:p>
    <w:p w14:paraId="23B4FDFB" w14:textId="77777777" w:rsidR="00C8375F" w:rsidRDefault="00C8375F" w:rsidP="00C8375F">
      <w:pPr>
        <w:spacing w:after="120" w:line="360" w:lineRule="auto"/>
        <w:ind w:left="720"/>
        <w:jc w:val="both"/>
        <w:rPr>
          <w:rFonts w:ascii="David" w:hAnsi="David"/>
          <w:rtl/>
        </w:rPr>
      </w:pPr>
      <w:r>
        <w:rPr>
          <w:rFonts w:ascii="David" w:hAnsi="David"/>
          <w:rtl/>
        </w:rPr>
        <w:t xml:space="preserve">שירות המבחן ציין כי הטלת ענישה בדרך של מאסר, ולו בעבודות שירות, תקטע את העסקתו ופרנסו של רום ועלול להיות רגרסיבית מבחינת האיזון שמבסס כיום ותכניותיו לעתיד. לכן, ענישה בדרך של צו של"צ, תוכל לאפשר לו להתמיד בעבודות הנוכחית, תוך ביצוע הצו מעבר לשעות העבודה, תוך ליווי מטעמו. </w:t>
      </w:r>
    </w:p>
    <w:p w14:paraId="71804EF0" w14:textId="77777777" w:rsidR="00C8375F" w:rsidRDefault="00C8375F" w:rsidP="00C8375F">
      <w:pPr>
        <w:spacing w:after="120" w:line="360" w:lineRule="auto"/>
        <w:ind w:left="720"/>
        <w:jc w:val="both"/>
        <w:rPr>
          <w:rFonts w:ascii="David" w:hAnsi="David"/>
          <w:rtl/>
        </w:rPr>
      </w:pPr>
      <w:r>
        <w:rPr>
          <w:rFonts w:ascii="David" w:hAnsi="David"/>
          <w:rtl/>
        </w:rPr>
        <w:t xml:space="preserve">שירות המבחן ציין כי יש מקום לאפשר לנאשם להשלים את שלב ההוסטל, להתייצב כלכלית, להתחבר להמשך טיפול ביחידה העירונית וכן לקבל אינדיקציה לכוחותיו וההפחתה שהוגשה בסיכון במצבו בחלוף שלוה חודשי מגורים, עבודה וטיפול עצמאיים ומשכך ביקש דחיה נוספת למשך ארבעה חודשים. </w:t>
      </w:r>
    </w:p>
    <w:p w14:paraId="62613556" w14:textId="77777777" w:rsidR="00C8375F" w:rsidRDefault="00C8375F" w:rsidP="00C8375F">
      <w:pPr>
        <w:spacing w:after="120" w:line="360" w:lineRule="auto"/>
        <w:ind w:left="720"/>
        <w:jc w:val="both"/>
        <w:rPr>
          <w:rFonts w:ascii="David" w:hAnsi="David"/>
          <w:rtl/>
        </w:rPr>
      </w:pPr>
    </w:p>
    <w:p w14:paraId="464810AA" w14:textId="77777777" w:rsidR="00C8375F" w:rsidRPr="00A44678" w:rsidRDefault="00C8375F" w:rsidP="00C8375F">
      <w:pPr>
        <w:pStyle w:val="a"/>
        <w:jc w:val="both"/>
        <w:rPr>
          <w:rtl/>
        </w:rPr>
      </w:pPr>
      <w:r w:rsidRPr="00AD612A">
        <w:rPr>
          <w:rtl/>
        </w:rPr>
        <w:t>ביום 28.04.22 הגיש שירות המבחן תסקיר משלים וסופי בעניינו של הנאשם. שי</w:t>
      </w:r>
      <w:r w:rsidRPr="00F87808">
        <w:rPr>
          <w:rtl/>
        </w:rPr>
        <w:t>רות המבחן ציין כי במשך תקופה הדחיה היו בקשר רציף עם הנאשם ועם גורמי הטיפול המלווים אותו, וכי סיים בהצלחה את הטיפול בהוסטל השיקומי, שם שהה 6 חודשים.</w:t>
      </w:r>
      <w:r>
        <w:rPr>
          <w:rFonts w:hint="cs"/>
          <w:rtl/>
        </w:rPr>
        <w:t xml:space="preserve"> </w:t>
      </w:r>
      <w:r w:rsidRPr="00A44678">
        <w:rPr>
          <w:rtl/>
        </w:rPr>
        <w:t xml:space="preserve">עם סיום הטיפול, עבר הנאשם להתגורר בדירה שכורה בבית שמש, יחד עם חברו לטיפול, שגם הוא בוגר המסגרת,  תוך המשך ליווי טיפולי ביחיד העירונית בבית שמש והמשך עבודה בחברה בה הועסק. </w:t>
      </w:r>
    </w:p>
    <w:p w14:paraId="55B41D3A" w14:textId="77777777" w:rsidR="00C8375F" w:rsidRDefault="00C8375F" w:rsidP="00C8375F">
      <w:pPr>
        <w:spacing w:after="120" w:line="360" w:lineRule="auto"/>
        <w:ind w:left="720"/>
        <w:jc w:val="both"/>
        <w:rPr>
          <w:rFonts w:ascii="David" w:hAnsi="David"/>
          <w:rtl/>
        </w:rPr>
      </w:pPr>
      <w:r>
        <w:rPr>
          <w:rFonts w:ascii="David" w:hAnsi="David"/>
          <w:rtl/>
        </w:rPr>
        <w:t xml:space="preserve">שירות המבחן ציין כי הנאשם ביצע את המעבר להוסטל באופן מיטיב, בלט בנכונותו להוות דמות משמעותית ולפועל מתוך אחריות ומעורבות, ביסס יחסי אמון באופן טבעי בטיפול הפרטני, שמר על תקשורת גלויה והצליח לבטא את מחשבותיו ורגשותיו, שומר על יציבות תעסוקתית, תוך לקיחה אחריות והקפדה על הגעה ועמידה בזמנים וממעסיקו נמסר כי הוא עובד לשביעות רצונם. </w:t>
      </w:r>
    </w:p>
    <w:p w14:paraId="79D2213E" w14:textId="77777777" w:rsidR="00C8375F" w:rsidRDefault="00C8375F" w:rsidP="00C8375F">
      <w:pPr>
        <w:spacing w:after="120" w:line="360" w:lineRule="auto"/>
        <w:ind w:left="720"/>
        <w:jc w:val="both"/>
        <w:rPr>
          <w:rFonts w:ascii="David" w:hAnsi="David"/>
          <w:rtl/>
        </w:rPr>
      </w:pPr>
      <w:r>
        <w:rPr>
          <w:rFonts w:ascii="David" w:hAnsi="David"/>
          <w:rtl/>
        </w:rPr>
        <w:t xml:space="preserve">מגורמי הטיפול ביחידה לטיפול בהתמכרויות בבית שמש נמסר כי </w:t>
      </w:r>
      <w:r>
        <w:rPr>
          <w:rFonts w:ascii="David" w:hAnsi="David" w:hint="cs"/>
          <w:rtl/>
        </w:rPr>
        <w:t>הנאשם</w:t>
      </w:r>
      <w:r>
        <w:rPr>
          <w:rFonts w:ascii="David" w:hAnsi="David"/>
          <w:rtl/>
        </w:rPr>
        <w:t xml:space="preserve"> החל טיפול ביחידתם ביום 23.12.21, תוך שהוא מגיע בהתמדה, מוסר בדיקות שתן נקיות, משתתף בקבוצות ובטיפולים באופן שוטף ועקבי, משת</w:t>
      </w:r>
      <w:r>
        <w:rPr>
          <w:rFonts w:ascii="David" w:hAnsi="David" w:hint="cs"/>
          <w:rtl/>
        </w:rPr>
        <w:t>ף</w:t>
      </w:r>
      <w:r>
        <w:rPr>
          <w:rFonts w:ascii="David" w:hAnsi="David"/>
          <w:rtl/>
        </w:rPr>
        <w:t xml:space="preserve"> פעולה, מביא תכנים עמוקים ומעלה פחדים ותהיות באומץ רב. להתרשמותם, הנאשם נמצא בתהליך משמעותי לעבר חיים מלאים ומיטיבים, תוך שהוא מביע מוטיבציה פנימית גבוהה ומצליח לגייס סביבו אנשים רבים הרוצים בטובתו ומהווים מקור כוח עבורו. עוד </w:t>
      </w:r>
      <w:r>
        <w:rPr>
          <w:rFonts w:ascii="David" w:hAnsi="David" w:hint="cs"/>
          <w:rtl/>
        </w:rPr>
        <w:t>צוין</w:t>
      </w:r>
      <w:r>
        <w:rPr>
          <w:rFonts w:ascii="David" w:hAnsi="David"/>
          <w:rtl/>
        </w:rPr>
        <w:t xml:space="preserve"> כי הנאשם לו</w:t>
      </w:r>
      <w:r>
        <w:rPr>
          <w:rFonts w:ascii="David" w:hAnsi="David" w:hint="cs"/>
          <w:rtl/>
        </w:rPr>
        <w:t>ק</w:t>
      </w:r>
      <w:r>
        <w:rPr>
          <w:rFonts w:ascii="David" w:hAnsi="David"/>
          <w:rtl/>
        </w:rPr>
        <w:t xml:space="preserve">ח אחריות מלאה על מעשיו ויודע כי יצטרך לשלם את המחיר על בחירותיו בעבר. </w:t>
      </w:r>
    </w:p>
    <w:p w14:paraId="0D524C4D" w14:textId="77777777" w:rsidR="00C8375F" w:rsidRDefault="00C8375F" w:rsidP="00C8375F">
      <w:pPr>
        <w:spacing w:after="120" w:line="360" w:lineRule="auto"/>
        <w:ind w:left="720"/>
        <w:jc w:val="both"/>
        <w:rPr>
          <w:rFonts w:ascii="David" w:hAnsi="David"/>
          <w:rtl/>
        </w:rPr>
      </w:pPr>
      <w:r>
        <w:rPr>
          <w:rFonts w:ascii="David" w:hAnsi="David"/>
          <w:rtl/>
        </w:rPr>
        <w:t xml:space="preserve">בנוסף, עו"ס התעסוקה בעיריית בית שמש המלווה את הנאשם החל מחודש 02.22, מסרה כי מטרת הקשר </w:t>
      </w:r>
      <w:r>
        <w:rPr>
          <w:rFonts w:ascii="David" w:hAnsi="David" w:hint="cs"/>
          <w:rtl/>
        </w:rPr>
        <w:t>עמו</w:t>
      </w:r>
      <w:r>
        <w:rPr>
          <w:rFonts w:ascii="David" w:hAnsi="David"/>
          <w:rtl/>
        </w:rPr>
        <w:t xml:space="preserve"> היא הכוונה מקצועית, תוך בחינת סיוע כלכלי בתחום הלימודים. מסרה כי נרשם ללימודים במכללה, מתנהל ברצינות רבה ומשקיע מאמצים רבים. </w:t>
      </w:r>
    </w:p>
    <w:p w14:paraId="2945D45B" w14:textId="77777777" w:rsidR="00C8375F" w:rsidRDefault="00C8375F" w:rsidP="00C8375F">
      <w:pPr>
        <w:spacing w:after="120" w:line="360" w:lineRule="auto"/>
        <w:ind w:left="720"/>
        <w:jc w:val="both"/>
        <w:rPr>
          <w:rFonts w:ascii="David" w:hAnsi="David"/>
          <w:rtl/>
        </w:rPr>
      </w:pPr>
      <w:r>
        <w:rPr>
          <w:rFonts w:ascii="David" w:hAnsi="David"/>
          <w:rtl/>
        </w:rPr>
        <w:t xml:space="preserve">הנאשם </w:t>
      </w:r>
      <w:r>
        <w:rPr>
          <w:rFonts w:ascii="David" w:hAnsi="David" w:hint="cs"/>
          <w:rtl/>
        </w:rPr>
        <w:t>שיתף</w:t>
      </w:r>
      <w:r>
        <w:rPr>
          <w:rFonts w:ascii="David" w:hAnsi="David"/>
          <w:rtl/>
        </w:rPr>
        <w:t xml:space="preserve"> כי מתגורר בדירה שכורה יחד עם שותף שהכיר בהליך השיקומי, בסמוך להוסטל בבית שמש, ממשיך בעבודתו ובמקביל החל בלימודי תעודה במכללה. סיפר כי מחזק את הקשר עם משפחתו</w:t>
      </w:r>
      <w:r>
        <w:rPr>
          <w:rFonts w:ascii="David" w:hAnsi="David" w:hint="cs"/>
          <w:rtl/>
        </w:rPr>
        <w:t xml:space="preserve"> </w:t>
      </w:r>
      <w:r>
        <w:rPr>
          <w:rFonts w:ascii="David" w:hAnsi="David"/>
          <w:rtl/>
        </w:rPr>
        <w:t xml:space="preserve">ואף עוזר לאמו בפן הכלכלי. </w:t>
      </w:r>
      <w:r>
        <w:rPr>
          <w:rFonts w:ascii="David" w:hAnsi="David" w:hint="cs"/>
          <w:rtl/>
        </w:rPr>
        <w:t xml:space="preserve">הנאשם הסביר כי הוא </w:t>
      </w:r>
      <w:r>
        <w:rPr>
          <w:rFonts w:ascii="David" w:hAnsi="David"/>
          <w:rtl/>
        </w:rPr>
        <w:t xml:space="preserve">מבין את חומרת מעשיו, מקבל אחריות מלאה על התנהלותו, ורוצה לקדם את היציבות בחייו בפן התעסוקתי, המשפחתי והאקדמי, באמצעות הכלים שרכש במהלך ההליך השיקומי. </w:t>
      </w:r>
    </w:p>
    <w:p w14:paraId="76F06B3E" w14:textId="77777777" w:rsidR="00C8375F" w:rsidRDefault="00C8375F" w:rsidP="00C8375F">
      <w:pPr>
        <w:spacing w:after="120" w:line="360" w:lineRule="auto"/>
        <w:ind w:left="720"/>
        <w:jc w:val="both"/>
        <w:rPr>
          <w:rFonts w:ascii="David" w:hAnsi="David"/>
          <w:rtl/>
        </w:rPr>
      </w:pPr>
      <w:r>
        <w:rPr>
          <w:rFonts w:ascii="David" w:hAnsi="David" w:hint="cs"/>
          <w:rtl/>
        </w:rPr>
        <w:t xml:space="preserve">לדבריו הוא </w:t>
      </w:r>
      <w:r>
        <w:rPr>
          <w:rFonts w:ascii="David" w:hAnsi="David"/>
          <w:rtl/>
        </w:rPr>
        <w:t xml:space="preserve">בעל יכולת לזהות מצבי סיכון ומביע מוטיבציה גבוהה להתרחק מעולם הסמים. הנאשם </w:t>
      </w:r>
      <w:r>
        <w:rPr>
          <w:rFonts w:ascii="David" w:hAnsi="David" w:hint="cs"/>
          <w:rtl/>
        </w:rPr>
        <w:t>הביע תקווה</w:t>
      </w:r>
      <w:r>
        <w:rPr>
          <w:rFonts w:ascii="David" w:hAnsi="David"/>
          <w:rtl/>
        </w:rPr>
        <w:t xml:space="preserve"> שיינתן משקל להליך הטיפולי המשמעותי והממושך שעבר ושהענישה שתוטל עליו תאפשר לו להימנע מקטיעת ההליך השיקומי בו הוא מצוי</w:t>
      </w:r>
      <w:r>
        <w:rPr>
          <w:rFonts w:ascii="David" w:hAnsi="David" w:hint="cs"/>
          <w:rtl/>
        </w:rPr>
        <w:t xml:space="preserve"> ושמירה </w:t>
      </w:r>
      <w:r>
        <w:rPr>
          <w:rFonts w:ascii="David" w:hAnsi="David"/>
          <w:rtl/>
        </w:rPr>
        <w:t>ככל הניתן על האיזון שהצליח להשיג.</w:t>
      </w:r>
    </w:p>
    <w:p w14:paraId="004F0E9B" w14:textId="77777777" w:rsidR="00C8375F" w:rsidRPr="00AD612A" w:rsidRDefault="00C8375F" w:rsidP="00C8375F">
      <w:pPr>
        <w:spacing w:after="120" w:line="360" w:lineRule="auto"/>
        <w:ind w:left="720"/>
        <w:jc w:val="both"/>
        <w:rPr>
          <w:rFonts w:ascii="David" w:hAnsi="David"/>
          <w:rtl/>
        </w:rPr>
      </w:pPr>
      <w:r w:rsidRPr="00AD612A">
        <w:rPr>
          <w:rFonts w:ascii="David" w:hAnsi="David"/>
          <w:rtl/>
        </w:rPr>
        <w:t xml:space="preserve">לסיכום, חזר והמליץ שירות המבחן כי יש מקום לשקול בחיוב בחירה באפיק ענישה שיקומי בדרך של צו של"צ בהיקף משמעותי של 400 שעות, מעבר לשעות העבודה, בליווי </w:t>
      </w:r>
      <w:r w:rsidRPr="00AD612A">
        <w:rPr>
          <w:rFonts w:ascii="David" w:hAnsi="David" w:hint="cs"/>
          <w:rtl/>
        </w:rPr>
        <w:t>השירות</w:t>
      </w:r>
      <w:r w:rsidRPr="00AD612A">
        <w:rPr>
          <w:rFonts w:ascii="David" w:hAnsi="David"/>
          <w:rtl/>
        </w:rPr>
        <w:t>. שירות המבחן שב וציין כי הטלת ענישה בדרך של מאסר, ולו בעבודות שירות, תקטע את העסקתו ופרנסתו של הנאשם, תפגע ביכולתו לעמוד ברשות עצמו ותעצור את התקדמותו.</w:t>
      </w:r>
    </w:p>
    <w:p w14:paraId="73F00521" w14:textId="77777777" w:rsidR="00C8375F" w:rsidRDefault="00C8375F" w:rsidP="00C8375F">
      <w:pPr>
        <w:spacing w:line="360" w:lineRule="auto"/>
        <w:contextualSpacing/>
        <w:jc w:val="both"/>
        <w:rPr>
          <w:rFonts w:ascii="David" w:hAnsi="David"/>
          <w:b/>
          <w:bCs/>
          <w:u w:val="single"/>
          <w:rtl/>
        </w:rPr>
      </w:pPr>
    </w:p>
    <w:p w14:paraId="5A01C55D" w14:textId="77777777" w:rsidR="00C8375F" w:rsidRPr="0093056D" w:rsidRDefault="00C8375F" w:rsidP="00C8375F">
      <w:pPr>
        <w:spacing w:line="360" w:lineRule="auto"/>
        <w:contextualSpacing/>
        <w:jc w:val="both"/>
        <w:rPr>
          <w:rFonts w:ascii="David" w:hAnsi="David"/>
          <w:u w:val="single"/>
          <w:rtl/>
        </w:rPr>
      </w:pPr>
      <w:r w:rsidRPr="0093056D">
        <w:rPr>
          <w:rFonts w:ascii="David" w:hAnsi="David"/>
          <w:u w:val="single"/>
          <w:rtl/>
        </w:rPr>
        <w:t>טיעונים ב"כ הצדדים</w:t>
      </w:r>
    </w:p>
    <w:p w14:paraId="10FD6B1D" w14:textId="77777777" w:rsidR="00C8375F" w:rsidRDefault="00C8375F" w:rsidP="00C8375F">
      <w:pPr>
        <w:spacing w:line="360" w:lineRule="auto"/>
        <w:contextualSpacing/>
        <w:jc w:val="both"/>
        <w:rPr>
          <w:rFonts w:ascii="David" w:hAnsi="David"/>
          <w:b/>
          <w:bCs/>
          <w:u w:val="single"/>
          <w:rtl/>
        </w:rPr>
      </w:pPr>
    </w:p>
    <w:p w14:paraId="6502E158" w14:textId="77777777" w:rsidR="00C8375F" w:rsidRPr="00C8375F" w:rsidRDefault="00C8375F" w:rsidP="00C8375F">
      <w:pPr>
        <w:numPr>
          <w:ilvl w:val="0"/>
          <w:numId w:val="1"/>
        </w:numPr>
        <w:spacing w:after="120" w:line="360" w:lineRule="auto"/>
        <w:ind w:left="425"/>
        <w:jc w:val="both"/>
        <w:rPr>
          <w:rFonts w:ascii="David" w:eastAsia="Calibri" w:hAnsi="David"/>
          <w:noProof/>
          <w:rtl/>
        </w:rPr>
      </w:pPr>
      <w:r w:rsidRPr="00AD612A">
        <w:rPr>
          <w:rFonts w:ascii="David" w:hAnsi="David"/>
          <w:rtl/>
        </w:rPr>
        <w:t xml:space="preserve">ב"כ המאשימה טענה כי מתחם הענישה בעבירת גידול הסמים </w:t>
      </w:r>
      <w:r w:rsidRPr="00AD612A">
        <w:rPr>
          <w:rFonts w:ascii="David" w:hAnsi="David" w:hint="cs"/>
          <w:rtl/>
        </w:rPr>
        <w:t>הוא</w:t>
      </w:r>
      <w:r w:rsidRPr="00AD612A">
        <w:rPr>
          <w:rFonts w:ascii="David" w:hAnsi="David"/>
          <w:rtl/>
        </w:rPr>
        <w:t xml:space="preserve"> 18-36 חודשי מאסר בפועל. מתחם הענישה בעבירה של סיוע לגידול סמים </w:t>
      </w:r>
      <w:r w:rsidRPr="00AD612A">
        <w:rPr>
          <w:rFonts w:ascii="David" w:hAnsi="David" w:hint="cs"/>
          <w:rtl/>
        </w:rPr>
        <w:t>הוא</w:t>
      </w:r>
      <w:r w:rsidRPr="00AD612A">
        <w:rPr>
          <w:rFonts w:ascii="David" w:hAnsi="David"/>
          <w:rtl/>
        </w:rPr>
        <w:t xml:space="preserve"> 10-24 חודשי מאסר ובעבירה של סחר בסמים </w:t>
      </w:r>
      <w:r w:rsidRPr="00AD612A">
        <w:rPr>
          <w:rFonts w:ascii="David" w:hAnsi="David" w:hint="cs"/>
          <w:rtl/>
        </w:rPr>
        <w:t>הוא</w:t>
      </w:r>
      <w:r w:rsidRPr="00AD612A">
        <w:rPr>
          <w:rFonts w:ascii="David" w:hAnsi="David"/>
          <w:rtl/>
        </w:rPr>
        <w:t xml:space="preserve"> מספר חודשי מאסר בדרך של עבודות שירות ועד ל-12 חודשי מאסר בפועל, ובמקרים בהם מדובר על שני אישומים בעבירת סחר 6-12 חודשי מאסר בפועל, תוך שהפנתה לפסיקה התומכת בטיעוניה.</w:t>
      </w:r>
    </w:p>
    <w:p w14:paraId="3A8BD472" w14:textId="77777777" w:rsidR="00C8375F" w:rsidRDefault="00C8375F" w:rsidP="00C8375F">
      <w:pPr>
        <w:spacing w:after="120" w:line="360" w:lineRule="auto"/>
        <w:ind w:left="425"/>
        <w:jc w:val="both"/>
        <w:rPr>
          <w:rFonts w:ascii="David" w:hAnsi="David"/>
        </w:rPr>
      </w:pPr>
      <w:r>
        <w:rPr>
          <w:rFonts w:ascii="David" w:hAnsi="David"/>
          <w:rtl/>
        </w:rPr>
        <w:t xml:space="preserve">בטיעוניה הפנתה המאשימה לערך המוגן שנפגע כתוצאה מהעבירות שביצע הנאשם שהינו מניעת הפצת נגע הסמים, </w:t>
      </w:r>
      <w:r>
        <w:rPr>
          <w:rFonts w:ascii="David" w:hAnsi="David" w:hint="cs"/>
          <w:rtl/>
        </w:rPr>
        <w:t>אשר הורס</w:t>
      </w:r>
      <w:r>
        <w:rPr>
          <w:rFonts w:ascii="David" w:hAnsi="David"/>
          <w:rtl/>
        </w:rPr>
        <w:t xml:space="preserve"> כל חלקה טובה ופוגע בציבור.</w:t>
      </w:r>
    </w:p>
    <w:p w14:paraId="2161ED56" w14:textId="77777777" w:rsidR="00C8375F" w:rsidRDefault="00C8375F" w:rsidP="00C8375F">
      <w:pPr>
        <w:spacing w:after="120" w:line="360" w:lineRule="auto"/>
        <w:ind w:left="425"/>
        <w:jc w:val="both"/>
        <w:rPr>
          <w:rFonts w:ascii="David" w:hAnsi="David"/>
        </w:rPr>
      </w:pPr>
      <w:r>
        <w:rPr>
          <w:rFonts w:ascii="David" w:hAnsi="David"/>
          <w:rtl/>
        </w:rPr>
        <w:t xml:space="preserve">עוד הפנתה המאשימה את בית המשפט לעובדה שהנאשם גידל סמים, סייע בגידול סמים וסחר בסמים. </w:t>
      </w:r>
      <w:r>
        <w:rPr>
          <w:rFonts w:ascii="David" w:hAnsi="David" w:hint="cs"/>
          <w:rtl/>
        </w:rPr>
        <w:t>כמו כן,</w:t>
      </w:r>
      <w:r>
        <w:rPr>
          <w:rFonts w:ascii="David" w:hAnsi="David"/>
          <w:rtl/>
        </w:rPr>
        <w:t xml:space="preserve"> התייחסה לנסיבותיו האישיות של הנאשם, כי מדובר בנאשם ששולב בקהילה טיפולית, עבר נסיבות חיים לא פשוטות, שולב בהוסטל ועובר תהליך משמעותי של טיפול. המאשימה הפנתה לתסקיר האחרון בעניינו של הנאשם, לפיו הנאשם כיום בעל יכולת לזהות מצבי סיכון, מביע מוטיבציה גבוהה להתרחק מעולם הסמים ולמעשה עבר שינוי משמעותי.  </w:t>
      </w:r>
    </w:p>
    <w:p w14:paraId="44DAC080" w14:textId="77777777" w:rsidR="00C8375F" w:rsidRPr="00AD612A" w:rsidRDefault="00C8375F" w:rsidP="00C8375F">
      <w:pPr>
        <w:spacing w:after="120" w:line="360" w:lineRule="auto"/>
        <w:ind w:left="425"/>
        <w:jc w:val="both"/>
        <w:rPr>
          <w:rFonts w:ascii="David" w:hAnsi="David"/>
        </w:rPr>
      </w:pPr>
      <w:r>
        <w:rPr>
          <w:rFonts w:ascii="David" w:hAnsi="David"/>
          <w:rtl/>
        </w:rPr>
        <w:t>בתוככי המתחמים, באיזון שבין חומרת העבירות וריבו</w:t>
      </w:r>
      <w:r>
        <w:rPr>
          <w:rFonts w:ascii="David" w:hAnsi="David" w:hint="cs"/>
          <w:rtl/>
        </w:rPr>
        <w:t>י העבירות</w:t>
      </w:r>
      <w:r>
        <w:rPr>
          <w:rFonts w:ascii="David" w:hAnsi="David"/>
          <w:rtl/>
        </w:rPr>
        <w:t xml:space="preserve"> ובין ההליך השיקומי המשמעותי שעבר </w:t>
      </w:r>
      <w:r w:rsidRPr="00AD612A">
        <w:rPr>
          <w:rFonts w:ascii="David" w:hAnsi="David"/>
          <w:rtl/>
        </w:rPr>
        <w:t xml:space="preserve">הנאשם, עתרה ב"כ המאשימה כי יש למקם את עונשו של הנאשם ברף התחתון של המתחמים, </w:t>
      </w:r>
      <w:r w:rsidRPr="00AD612A">
        <w:rPr>
          <w:rFonts w:ascii="David" w:hAnsi="David" w:hint="cs"/>
          <w:rtl/>
        </w:rPr>
        <w:t>ועתרה ל-</w:t>
      </w:r>
      <w:r w:rsidRPr="00AD612A">
        <w:rPr>
          <w:rFonts w:ascii="David" w:hAnsi="David"/>
          <w:rtl/>
        </w:rPr>
        <w:t xml:space="preserve"> 18 חודשי מאסר בפועל, וזאת לצד עונשים נלווים של מאסר על תנאי, קנס, פסילה בפועל, פסילה על תנאי והתחייבות.  </w:t>
      </w:r>
    </w:p>
    <w:p w14:paraId="1717DA8D" w14:textId="77777777" w:rsidR="00C8375F" w:rsidRDefault="00C8375F" w:rsidP="00C8375F">
      <w:pPr>
        <w:numPr>
          <w:ilvl w:val="0"/>
          <w:numId w:val="1"/>
        </w:numPr>
        <w:spacing w:after="120" w:line="360" w:lineRule="auto"/>
        <w:ind w:left="425"/>
        <w:jc w:val="both"/>
        <w:rPr>
          <w:rFonts w:ascii="David" w:hAnsi="David"/>
        </w:rPr>
      </w:pPr>
      <w:r w:rsidRPr="00AD612A">
        <w:rPr>
          <w:rFonts w:ascii="David" w:hAnsi="David"/>
          <w:rtl/>
        </w:rPr>
        <w:t>ב"כ הנאשם</w:t>
      </w:r>
      <w:r>
        <w:rPr>
          <w:rFonts w:ascii="David" w:hAnsi="David"/>
          <w:rtl/>
        </w:rPr>
        <w:t xml:space="preserve"> ציין כי המדובר בנאשם צעיר, בן 27, ללא עבר פלילי </w:t>
      </w:r>
      <w:r>
        <w:rPr>
          <w:rFonts w:ascii="David" w:hAnsi="David" w:hint="cs"/>
          <w:rtl/>
        </w:rPr>
        <w:t xml:space="preserve">אשר </w:t>
      </w:r>
      <w:r>
        <w:rPr>
          <w:rFonts w:ascii="David" w:hAnsi="David"/>
          <w:rtl/>
        </w:rPr>
        <w:t>לא</w:t>
      </w:r>
      <w:r>
        <w:rPr>
          <w:rFonts w:ascii="David" w:hAnsi="David" w:hint="cs"/>
          <w:rtl/>
        </w:rPr>
        <w:t xml:space="preserve"> נפתחו נגדו</w:t>
      </w:r>
      <w:r>
        <w:rPr>
          <w:rFonts w:ascii="David" w:hAnsi="David"/>
          <w:rtl/>
        </w:rPr>
        <w:t xml:space="preserve"> תיקים חדשים</w:t>
      </w:r>
      <w:r>
        <w:rPr>
          <w:rFonts w:ascii="David" w:hAnsi="David" w:hint="cs"/>
          <w:rtl/>
        </w:rPr>
        <w:t>. ציין כי חלף זמן רב מעת ביצוע</w:t>
      </w:r>
      <w:r>
        <w:rPr>
          <w:rFonts w:ascii="David" w:hAnsi="David"/>
          <w:rtl/>
        </w:rPr>
        <w:t xml:space="preserve"> העבירות </w:t>
      </w:r>
      <w:r>
        <w:rPr>
          <w:rFonts w:ascii="David" w:hAnsi="David" w:hint="cs"/>
          <w:rtl/>
        </w:rPr>
        <w:t>בשנת</w:t>
      </w:r>
      <w:r>
        <w:rPr>
          <w:rFonts w:ascii="David" w:hAnsi="David"/>
          <w:rtl/>
        </w:rPr>
        <w:t xml:space="preserve"> 2019. הנאשם לקח אחריות מלאה כבר במשטרה </w:t>
      </w:r>
      <w:r>
        <w:rPr>
          <w:rFonts w:ascii="David" w:hAnsi="David" w:hint="cs"/>
          <w:rtl/>
        </w:rPr>
        <w:t>והודה בביצוע העבירות</w:t>
      </w:r>
      <w:r>
        <w:rPr>
          <w:rFonts w:ascii="David" w:hAnsi="David"/>
          <w:rtl/>
        </w:rPr>
        <w:t xml:space="preserve">, הביע חרטה כנה ושיתף פעולה </w:t>
      </w:r>
      <w:r>
        <w:rPr>
          <w:rFonts w:ascii="David" w:hAnsi="David" w:hint="cs"/>
          <w:rtl/>
        </w:rPr>
        <w:t>באופן מלא עם ה</w:t>
      </w:r>
      <w:r>
        <w:rPr>
          <w:rFonts w:ascii="David" w:hAnsi="David"/>
          <w:rtl/>
        </w:rPr>
        <w:t>משטרה ו</w:t>
      </w:r>
      <w:r>
        <w:rPr>
          <w:rFonts w:ascii="David" w:hAnsi="David" w:hint="cs"/>
          <w:rtl/>
        </w:rPr>
        <w:t>ב</w:t>
      </w:r>
      <w:r>
        <w:rPr>
          <w:rFonts w:ascii="David" w:hAnsi="David"/>
          <w:rtl/>
        </w:rPr>
        <w:t>בית המשפט ובכך חסך זמן שיפוטי יקר וניכר. כ-16 חודשים שהוא בתהליך</w:t>
      </w:r>
      <w:r>
        <w:rPr>
          <w:rFonts w:ascii="David" w:hAnsi="David" w:hint="cs"/>
          <w:rtl/>
        </w:rPr>
        <w:t xml:space="preserve"> טיפולי</w:t>
      </w:r>
      <w:r>
        <w:rPr>
          <w:rFonts w:ascii="David" w:hAnsi="David"/>
          <w:rtl/>
        </w:rPr>
        <w:t xml:space="preserve"> – החל ממעצר</w:t>
      </w:r>
      <w:r>
        <w:rPr>
          <w:rFonts w:ascii="David" w:hAnsi="David" w:hint="cs"/>
          <w:rtl/>
        </w:rPr>
        <w:t>ו</w:t>
      </w:r>
      <w:r>
        <w:rPr>
          <w:rFonts w:ascii="David" w:hAnsi="David"/>
          <w:rtl/>
        </w:rPr>
        <w:t xml:space="preserve"> ועד להוסטל. </w:t>
      </w:r>
      <w:r>
        <w:rPr>
          <w:rFonts w:ascii="David" w:hAnsi="David" w:hint="cs"/>
          <w:rtl/>
        </w:rPr>
        <w:t>ב"כ הנאשם הוסיף</w:t>
      </w:r>
      <w:r>
        <w:rPr>
          <w:rFonts w:ascii="David" w:hAnsi="David"/>
          <w:rtl/>
        </w:rPr>
        <w:t xml:space="preserve"> כי הנאשם באמת רצה, מדם ליבו, </w:t>
      </w:r>
      <w:r>
        <w:rPr>
          <w:rFonts w:ascii="David" w:hAnsi="David" w:hint="cs"/>
          <w:rtl/>
        </w:rPr>
        <w:t>לערוך</w:t>
      </w:r>
      <w:r>
        <w:rPr>
          <w:rFonts w:ascii="David" w:hAnsi="David"/>
          <w:rtl/>
        </w:rPr>
        <w:t xml:space="preserve"> שינוי </w:t>
      </w:r>
      <w:r>
        <w:rPr>
          <w:rFonts w:ascii="David" w:hAnsi="David" w:hint="cs"/>
          <w:rtl/>
        </w:rPr>
        <w:t>אמתי</w:t>
      </w:r>
      <w:r>
        <w:rPr>
          <w:rFonts w:ascii="David" w:hAnsi="David"/>
          <w:rtl/>
        </w:rPr>
        <w:t xml:space="preserve"> </w:t>
      </w:r>
      <w:r>
        <w:rPr>
          <w:rFonts w:ascii="David" w:hAnsi="David" w:hint="cs"/>
          <w:rtl/>
        </w:rPr>
        <w:t xml:space="preserve">בחייו </w:t>
      </w:r>
      <w:r>
        <w:rPr>
          <w:rFonts w:ascii="David" w:hAnsi="David"/>
          <w:rtl/>
        </w:rPr>
        <w:t>וכי לא הפר, ולו פעם אחת, את האמון שניתן בו</w:t>
      </w:r>
      <w:r>
        <w:rPr>
          <w:rFonts w:ascii="David" w:hAnsi="David" w:hint="cs"/>
          <w:rtl/>
        </w:rPr>
        <w:t>.</w:t>
      </w:r>
      <w:r>
        <w:rPr>
          <w:rFonts w:ascii="David" w:hAnsi="David"/>
          <w:rtl/>
        </w:rPr>
        <w:t xml:space="preserve"> </w:t>
      </w:r>
    </w:p>
    <w:p w14:paraId="092803DB" w14:textId="77777777" w:rsidR="00C8375F" w:rsidRDefault="00C8375F" w:rsidP="00C8375F">
      <w:pPr>
        <w:spacing w:after="120" w:line="360" w:lineRule="auto"/>
        <w:ind w:left="425"/>
        <w:jc w:val="both"/>
        <w:rPr>
          <w:rFonts w:ascii="David" w:hAnsi="David"/>
        </w:rPr>
      </w:pPr>
      <w:r>
        <w:rPr>
          <w:rFonts w:ascii="David" w:hAnsi="David"/>
          <w:rtl/>
        </w:rPr>
        <w:t xml:space="preserve">עוד ציין ב"כ הנאשם בטיעוניו כי </w:t>
      </w:r>
      <w:r>
        <w:rPr>
          <w:rFonts w:ascii="David" w:hAnsi="David" w:hint="cs"/>
          <w:rtl/>
        </w:rPr>
        <w:t xml:space="preserve">יש לראות בכתב האישום </w:t>
      </w:r>
      <w:r>
        <w:rPr>
          <w:rFonts w:ascii="David" w:hAnsi="David"/>
          <w:rtl/>
        </w:rPr>
        <w:t xml:space="preserve">אירוע אחד ומשכך יש </w:t>
      </w:r>
      <w:r>
        <w:rPr>
          <w:rFonts w:ascii="David" w:hAnsi="David" w:hint="cs"/>
          <w:rtl/>
        </w:rPr>
        <w:t>לקבוע מחתם עונש אחד ו</w:t>
      </w:r>
      <w:r>
        <w:rPr>
          <w:rFonts w:ascii="David" w:hAnsi="David"/>
          <w:rtl/>
        </w:rPr>
        <w:t xml:space="preserve">להשית </w:t>
      </w:r>
      <w:r>
        <w:rPr>
          <w:rFonts w:ascii="David" w:hAnsi="David" w:hint="cs"/>
          <w:rtl/>
        </w:rPr>
        <w:t xml:space="preserve">על הנאשם </w:t>
      </w:r>
      <w:r>
        <w:rPr>
          <w:rFonts w:ascii="David" w:hAnsi="David"/>
          <w:rtl/>
        </w:rPr>
        <w:t>עונש אחד</w:t>
      </w:r>
      <w:r>
        <w:rPr>
          <w:rFonts w:ascii="David" w:hAnsi="David" w:hint="cs"/>
          <w:rtl/>
        </w:rPr>
        <w:t xml:space="preserve"> </w:t>
      </w:r>
      <w:r>
        <w:rPr>
          <w:rFonts w:ascii="David" w:hAnsi="David"/>
          <w:rtl/>
        </w:rPr>
        <w:t xml:space="preserve">ולא </w:t>
      </w:r>
      <w:r>
        <w:rPr>
          <w:rFonts w:ascii="David" w:hAnsi="David" w:hint="cs"/>
          <w:rtl/>
        </w:rPr>
        <w:t>לערוך</w:t>
      </w:r>
      <w:r>
        <w:rPr>
          <w:rFonts w:ascii="David" w:hAnsi="David"/>
          <w:rtl/>
        </w:rPr>
        <w:t xml:space="preserve"> הפרדה </w:t>
      </w:r>
      <w:r>
        <w:rPr>
          <w:rFonts w:ascii="David" w:hAnsi="David" w:hint="cs"/>
          <w:rtl/>
        </w:rPr>
        <w:t>לאירועים שונים ולקבוע מתחמים שונים לעבירות. ב"כ הנאשם</w:t>
      </w:r>
      <w:r>
        <w:rPr>
          <w:rFonts w:ascii="David" w:hAnsi="David"/>
          <w:rtl/>
        </w:rPr>
        <w:t xml:space="preserve"> הוסיף כי הנאשם שימש כ</w:t>
      </w:r>
      <w:r>
        <w:rPr>
          <w:rFonts w:ascii="David" w:hAnsi="David" w:hint="cs"/>
          <w:rtl/>
        </w:rPr>
        <w:t>"</w:t>
      </w:r>
      <w:r>
        <w:rPr>
          <w:rFonts w:ascii="David" w:hAnsi="David"/>
          <w:rtl/>
        </w:rPr>
        <w:t>קוף</w:t>
      </w:r>
      <w:r>
        <w:rPr>
          <w:rFonts w:ascii="David" w:hAnsi="David" w:hint="cs"/>
          <w:rtl/>
        </w:rPr>
        <w:t>"</w:t>
      </w:r>
      <w:r>
        <w:rPr>
          <w:rFonts w:ascii="David" w:hAnsi="David"/>
          <w:rtl/>
        </w:rPr>
        <w:t xml:space="preserve"> לאחרים והוא אינו הסוחר, אך </w:t>
      </w:r>
      <w:r>
        <w:rPr>
          <w:rFonts w:ascii="David" w:hAnsi="David" w:hint="cs"/>
          <w:rtl/>
        </w:rPr>
        <w:t>הדבר</w:t>
      </w:r>
      <w:r>
        <w:rPr>
          <w:rFonts w:ascii="David" w:hAnsi="David"/>
          <w:rtl/>
        </w:rPr>
        <w:t xml:space="preserve"> לא מוריד מאחריותו.  ב"כ הנאשם ביקש בטיעוניו לקבל את המלצות שירות המבחן, תוך שהוא מפנה לתסקיר</w:t>
      </w:r>
      <w:r>
        <w:rPr>
          <w:rFonts w:ascii="David" w:hAnsi="David" w:hint="cs"/>
          <w:rtl/>
        </w:rPr>
        <w:t>י</w:t>
      </w:r>
      <w:r>
        <w:rPr>
          <w:rFonts w:ascii="David" w:hAnsi="David"/>
          <w:rtl/>
        </w:rPr>
        <w:t xml:space="preserve"> שירות המבחן ולכך שהנאשם סיים בהצלחה את הטיפול בהוסטל והשתקם ממש, כאשר </w:t>
      </w:r>
      <w:r>
        <w:rPr>
          <w:rFonts w:ascii="David" w:hAnsi="David" w:hint="cs"/>
          <w:rtl/>
        </w:rPr>
        <w:t>הדבר</w:t>
      </w:r>
      <w:r>
        <w:rPr>
          <w:rFonts w:ascii="David" w:hAnsi="David"/>
          <w:rtl/>
        </w:rPr>
        <w:t xml:space="preserve"> בא לידי ביטוי בהשתלבותו בתעסוקה רציפה והגעה כנדרש ליחידה להתמכרויות בבית שמש. </w:t>
      </w:r>
    </w:p>
    <w:p w14:paraId="5F28979D" w14:textId="77777777" w:rsidR="00C8375F" w:rsidRDefault="00C8375F" w:rsidP="00C8375F">
      <w:pPr>
        <w:spacing w:after="120" w:line="360" w:lineRule="auto"/>
        <w:ind w:left="425"/>
        <w:jc w:val="both"/>
        <w:rPr>
          <w:rFonts w:ascii="David" w:hAnsi="David"/>
        </w:rPr>
      </w:pPr>
      <w:r>
        <w:rPr>
          <w:rFonts w:ascii="David" w:hAnsi="David"/>
          <w:rtl/>
        </w:rPr>
        <w:t xml:space="preserve">ב"כ הנאשם הפנה בטיעוניו לשיקולי המחוקק, למאמר הפרקליט ולפסיקה התומכת בטיעוניו, תוך שהדגיש כי יש מקום לסטות לקולה משיקולי שיקום, במודל של ענישה הצופה פני עתיד וכי המטרה אינה להשיב </w:t>
      </w:r>
      <w:r>
        <w:rPr>
          <w:rFonts w:ascii="David" w:hAnsi="David" w:hint="cs"/>
          <w:rtl/>
        </w:rPr>
        <w:t>ל</w:t>
      </w:r>
      <w:r>
        <w:rPr>
          <w:rFonts w:ascii="David" w:hAnsi="David"/>
          <w:rtl/>
        </w:rPr>
        <w:t>נאשם כגמולו אלא להביא לשילובו מחדש בחברה, כאזרח שומר חוק ומשכך</w:t>
      </w:r>
      <w:r>
        <w:rPr>
          <w:rFonts w:ascii="David" w:hAnsi="David" w:hint="cs"/>
          <w:rtl/>
        </w:rPr>
        <w:t>,</w:t>
      </w:r>
      <w:r>
        <w:rPr>
          <w:rFonts w:ascii="David" w:hAnsi="David"/>
          <w:rtl/>
        </w:rPr>
        <w:t xml:space="preserve"> המדובר במטרה תועלתנית של תיקון ושיקום הנאשם.</w:t>
      </w:r>
    </w:p>
    <w:p w14:paraId="334D3E93" w14:textId="77777777" w:rsidR="00C8375F" w:rsidRDefault="00C8375F" w:rsidP="00C8375F">
      <w:pPr>
        <w:spacing w:after="120" w:line="360" w:lineRule="auto"/>
        <w:ind w:left="425"/>
        <w:jc w:val="both"/>
        <w:rPr>
          <w:rFonts w:ascii="David" w:hAnsi="David"/>
          <w:rtl/>
        </w:rPr>
      </w:pPr>
      <w:r>
        <w:rPr>
          <w:rFonts w:ascii="David" w:hAnsi="David"/>
          <w:rtl/>
        </w:rPr>
        <w:t xml:space="preserve">ב"כ הנאשם הגיש לבית המשפט תעודת סיום בהצלחה של תכנית שיקום בהר-טוב, מכתב המלצה ממקום עבודתו ואישורי רישום ללימודים בתחום המחשוב. </w:t>
      </w:r>
    </w:p>
    <w:p w14:paraId="35664D64" w14:textId="77777777" w:rsidR="00C8375F" w:rsidRPr="00A27731" w:rsidRDefault="00C8375F" w:rsidP="00C8375F">
      <w:pPr>
        <w:spacing w:after="120" w:line="360" w:lineRule="auto"/>
        <w:ind w:left="425"/>
        <w:jc w:val="both"/>
        <w:rPr>
          <w:rFonts w:ascii="David" w:hAnsi="David"/>
        </w:rPr>
      </w:pPr>
      <w:r w:rsidRPr="00A27731">
        <w:rPr>
          <w:rFonts w:ascii="David" w:hAnsi="David" w:hint="cs"/>
          <w:rtl/>
        </w:rPr>
        <w:t>נטען</w:t>
      </w:r>
      <w:r w:rsidRPr="00A27731">
        <w:rPr>
          <w:rFonts w:ascii="David" w:hAnsi="David"/>
          <w:rtl/>
        </w:rPr>
        <w:t xml:space="preserve"> כי מתחם הענישה הראוי בעבירות אותן ביצע הנאשם נע בין כמה מאות שעות של"צ, לצד עונשים נלווים</w:t>
      </w:r>
      <w:r w:rsidRPr="00A27731">
        <w:rPr>
          <w:rFonts w:ascii="David" w:hAnsi="David" w:hint="cs"/>
          <w:rtl/>
        </w:rPr>
        <w:t xml:space="preserve"> - </w:t>
      </w:r>
      <w:r w:rsidRPr="00A27731">
        <w:rPr>
          <w:rFonts w:ascii="David" w:hAnsi="David"/>
          <w:rtl/>
        </w:rPr>
        <w:t>מאסר על תנאי, פיקוח וצו מבחן למשך שנה וחצי.</w:t>
      </w:r>
      <w:r w:rsidRPr="00A27731">
        <w:rPr>
          <w:rFonts w:ascii="David" w:hAnsi="David" w:hint="cs"/>
          <w:rtl/>
        </w:rPr>
        <w:t xml:space="preserve"> </w:t>
      </w:r>
      <w:r w:rsidRPr="00A27731">
        <w:rPr>
          <w:rFonts w:ascii="David" w:hAnsi="David"/>
          <w:rtl/>
        </w:rPr>
        <w:t>בנוסף, ביקש ב"כ הנאשם</w:t>
      </w:r>
      <w:r w:rsidRPr="00481D94">
        <w:rPr>
          <w:rFonts w:ascii="David" w:hAnsi="David"/>
          <w:b/>
          <w:bCs/>
          <w:rtl/>
        </w:rPr>
        <w:t xml:space="preserve"> </w:t>
      </w:r>
      <w:r w:rsidRPr="00A27731">
        <w:rPr>
          <w:rFonts w:ascii="David" w:hAnsi="David"/>
          <w:rtl/>
        </w:rPr>
        <w:t xml:space="preserve">שלא להטיל על הנאשם עונש הכולל בתוכו רכיב של פסילה וציין כי הרישיון נהיגה חשוב לנאשם לצורך עבודתו </w:t>
      </w:r>
      <w:r w:rsidRPr="00A27731">
        <w:rPr>
          <w:rFonts w:ascii="David" w:hAnsi="David" w:hint="cs"/>
          <w:rtl/>
        </w:rPr>
        <w:t>ולשם הגעה אל ה</w:t>
      </w:r>
      <w:r w:rsidRPr="00A27731">
        <w:rPr>
          <w:rFonts w:ascii="David" w:hAnsi="David"/>
          <w:rtl/>
        </w:rPr>
        <w:t xml:space="preserve">בדיקות אליהן נקרא, תוך שציין כי לא היה שימוש ברכב בביצוע העבירות. </w:t>
      </w:r>
    </w:p>
    <w:p w14:paraId="30B3D3D0" w14:textId="77777777" w:rsidR="00C8375F" w:rsidRPr="0093056D" w:rsidRDefault="00C8375F" w:rsidP="00C8375F">
      <w:pPr>
        <w:spacing w:after="120" w:line="360" w:lineRule="auto"/>
        <w:jc w:val="both"/>
        <w:rPr>
          <w:rFonts w:ascii="David" w:hAnsi="David"/>
          <w:u w:val="single"/>
        </w:rPr>
      </w:pPr>
      <w:r w:rsidRPr="0093056D">
        <w:rPr>
          <w:rFonts w:ascii="David" w:hAnsi="David"/>
          <w:u w:val="single"/>
          <w:rtl/>
        </w:rPr>
        <w:t>עדי אופי</w:t>
      </w:r>
    </w:p>
    <w:p w14:paraId="7DD1AE45" w14:textId="77777777" w:rsidR="00C8375F" w:rsidRPr="00A27731" w:rsidRDefault="00C8375F" w:rsidP="00C8375F">
      <w:pPr>
        <w:numPr>
          <w:ilvl w:val="0"/>
          <w:numId w:val="1"/>
        </w:numPr>
        <w:spacing w:after="120" w:line="360" w:lineRule="auto"/>
        <w:ind w:left="425"/>
        <w:jc w:val="both"/>
        <w:rPr>
          <w:rFonts w:ascii="David" w:hAnsi="David"/>
          <w:u w:val="single"/>
        </w:rPr>
      </w:pPr>
      <w:r w:rsidRPr="00A27731">
        <w:rPr>
          <w:rFonts w:ascii="David" w:hAnsi="David"/>
          <w:rtl/>
        </w:rPr>
        <w:t xml:space="preserve">מר גל אשר, סמנכ"ל תפעול בחברת סגל מוצרי תינוקות, שם עובד הנאשם, סיפר כי הנאשם עובד אצלו מזה כשנה וקיימת היכרות ביניהם עוד חצי שנה קודם לכן. העד ציין כי הוא מעסיק עובדים מבית אור אביבה וכי </w:t>
      </w:r>
      <w:r w:rsidRPr="00A27731">
        <w:rPr>
          <w:rFonts w:ascii="David" w:hAnsi="David" w:hint="cs"/>
          <w:rtl/>
        </w:rPr>
        <w:t>פגש במסגרת עבודתו</w:t>
      </w:r>
      <w:r w:rsidRPr="00A27731">
        <w:rPr>
          <w:rFonts w:ascii="David" w:hAnsi="David"/>
          <w:rtl/>
        </w:rPr>
        <w:t xml:space="preserve"> עשרות ואף מאות צעירים, חלקם עבדו לתקופות קצרות וחלקם לתקופות ארוכות. העד ציין כי הנאשם, התחיל כמחסנאי והיום הוא מנהל אתר סחר</w:t>
      </w:r>
      <w:r w:rsidRPr="00A27731">
        <w:rPr>
          <w:rFonts w:ascii="David" w:hAnsi="David" w:hint="cs"/>
          <w:rtl/>
        </w:rPr>
        <w:t xml:space="preserve">. </w:t>
      </w:r>
      <w:r w:rsidRPr="00A27731">
        <w:rPr>
          <w:rFonts w:ascii="David" w:hAnsi="David"/>
          <w:rtl/>
        </w:rPr>
        <w:t xml:space="preserve"> </w:t>
      </w:r>
      <w:r w:rsidRPr="00A27731">
        <w:rPr>
          <w:rFonts w:ascii="David" w:hAnsi="David" w:hint="cs"/>
          <w:rtl/>
        </w:rPr>
        <w:t>הוא העיד כי הוא</w:t>
      </w:r>
      <w:r w:rsidRPr="00A27731">
        <w:rPr>
          <w:rFonts w:ascii="David" w:hAnsi="David"/>
          <w:rtl/>
        </w:rPr>
        <w:t xml:space="preserve"> סומך </w:t>
      </w:r>
      <w:r w:rsidRPr="00A27731">
        <w:rPr>
          <w:rFonts w:ascii="David" w:hAnsi="David" w:hint="cs"/>
          <w:rtl/>
        </w:rPr>
        <w:t>על הנאשם</w:t>
      </w:r>
      <w:r w:rsidRPr="00A27731">
        <w:rPr>
          <w:rFonts w:ascii="David" w:hAnsi="David"/>
          <w:rtl/>
        </w:rPr>
        <w:t xml:space="preserve"> בעיניים עצומות. עוד ציין כי </w:t>
      </w:r>
      <w:r w:rsidRPr="00A27731">
        <w:rPr>
          <w:rFonts w:ascii="David" w:hAnsi="David" w:hint="cs"/>
          <w:rtl/>
        </w:rPr>
        <w:t>הנאשם</w:t>
      </w:r>
      <w:r w:rsidRPr="00A27731">
        <w:rPr>
          <w:rFonts w:ascii="David" w:hAnsi="David"/>
          <w:rtl/>
        </w:rPr>
        <w:t xml:space="preserve"> החל ללמוד והחברה עזרה לו  בהלוואה ובמימון חלקי. עוד הוסיף וציין העד כי הנאשם משתלב חברתית, נמצא בדרך הנכונה והוא חלק אינטגרלי מכל העובדים. לסיכום ציין העד כי ישמח שהנאשם ימשיך בתהליך בו הוא מצוי, תוך שהוא צופה שהוא ימשיך לעבוד בחברה לא מעט שנים וכל עצירה שלו יכולה לקחת אותו אחורה ולהזיק לכל התהליך אותו עבר עד היום.</w:t>
      </w:r>
    </w:p>
    <w:p w14:paraId="701799DB" w14:textId="77777777" w:rsidR="00C8375F" w:rsidRDefault="00C8375F" w:rsidP="00C8375F">
      <w:pPr>
        <w:numPr>
          <w:ilvl w:val="0"/>
          <w:numId w:val="1"/>
        </w:numPr>
        <w:spacing w:after="120" w:line="360" w:lineRule="auto"/>
        <w:ind w:left="425"/>
        <w:jc w:val="both"/>
        <w:rPr>
          <w:rFonts w:ascii="David" w:hAnsi="David"/>
          <w:u w:val="single"/>
        </w:rPr>
      </w:pPr>
      <w:r w:rsidRPr="00A27731">
        <w:rPr>
          <w:rFonts w:ascii="David" w:hAnsi="David"/>
          <w:rtl/>
        </w:rPr>
        <w:t>מר בורלא אריה, אביו של הנאשם,</w:t>
      </w:r>
      <w:r>
        <w:rPr>
          <w:rFonts w:ascii="David" w:hAnsi="David"/>
          <w:rtl/>
        </w:rPr>
        <w:t xml:space="preserve"> סיפר כי לנאשם לא היו חיים פשוטים, </w:t>
      </w:r>
      <w:r>
        <w:rPr>
          <w:rFonts w:ascii="David" w:hAnsi="David" w:hint="cs"/>
          <w:rtl/>
        </w:rPr>
        <w:t xml:space="preserve">הוא </w:t>
      </w:r>
      <w:r>
        <w:rPr>
          <w:rFonts w:ascii="David" w:hAnsi="David"/>
          <w:rtl/>
        </w:rPr>
        <w:t xml:space="preserve">עבר תקופות כלכליות קשות, מעברים רבים, מתחים במשפחה עקב הגירושין </w:t>
      </w:r>
      <w:r>
        <w:rPr>
          <w:rFonts w:ascii="David" w:hAnsi="David" w:hint="cs"/>
          <w:rtl/>
        </w:rPr>
        <w:t xml:space="preserve">כאשר </w:t>
      </w:r>
      <w:r>
        <w:rPr>
          <w:rFonts w:ascii="David" w:hAnsi="David"/>
          <w:rtl/>
        </w:rPr>
        <w:t xml:space="preserve">הנאשם לקח על עצמו חלק גדול מהאחריות על הכל. </w:t>
      </w:r>
      <w:r>
        <w:rPr>
          <w:rFonts w:ascii="David" w:hAnsi="David" w:hint="cs"/>
          <w:rtl/>
        </w:rPr>
        <w:t>אביו של הנאשם סיפר בדמעות</w:t>
      </w:r>
      <w:r>
        <w:rPr>
          <w:rFonts w:ascii="David" w:hAnsi="David"/>
          <w:rtl/>
        </w:rPr>
        <w:t xml:space="preserve"> כי במהלך הדרך החל </w:t>
      </w:r>
      <w:r>
        <w:rPr>
          <w:rFonts w:ascii="David" w:hAnsi="David" w:hint="cs"/>
          <w:rtl/>
        </w:rPr>
        <w:t xml:space="preserve">הנאשם </w:t>
      </w:r>
      <w:r>
        <w:rPr>
          <w:rFonts w:ascii="David" w:hAnsi="David"/>
          <w:rtl/>
        </w:rPr>
        <w:t xml:space="preserve">תהליך שהוביל אותו לשפל </w:t>
      </w:r>
      <w:r>
        <w:rPr>
          <w:rFonts w:ascii="David" w:hAnsi="David" w:hint="cs"/>
          <w:rtl/>
        </w:rPr>
        <w:t xml:space="preserve">כאשר </w:t>
      </w:r>
      <w:r>
        <w:rPr>
          <w:rFonts w:ascii="David" w:hAnsi="David"/>
          <w:rtl/>
        </w:rPr>
        <w:t xml:space="preserve">כיום הוא רואה איפה הוא נמצא, לאן הוא הולך, מציב מטרות ועומד בהן, </w:t>
      </w:r>
      <w:r>
        <w:rPr>
          <w:rFonts w:ascii="David" w:hAnsi="David" w:hint="cs"/>
          <w:rtl/>
        </w:rPr>
        <w:t>מתעקש</w:t>
      </w:r>
      <w:r>
        <w:rPr>
          <w:rFonts w:ascii="David" w:hAnsi="David"/>
          <w:rtl/>
        </w:rPr>
        <w:t xml:space="preserve"> על סדר, מחזיק את עצמו לבד, כאילו נולד מחדש</w:t>
      </w:r>
      <w:r>
        <w:rPr>
          <w:rFonts w:ascii="David" w:hAnsi="David" w:hint="cs"/>
          <w:rtl/>
        </w:rPr>
        <w:t xml:space="preserve">. אביו של הנאשם העיד </w:t>
      </w:r>
      <w:r>
        <w:rPr>
          <w:rFonts w:ascii="David" w:hAnsi="David"/>
          <w:rtl/>
        </w:rPr>
        <w:t xml:space="preserve">כי כיום </w:t>
      </w:r>
      <w:r>
        <w:rPr>
          <w:rFonts w:ascii="David" w:hAnsi="David" w:hint="cs"/>
          <w:rtl/>
        </w:rPr>
        <w:t>הנאשם</w:t>
      </w:r>
      <w:r>
        <w:rPr>
          <w:rFonts w:ascii="David" w:hAnsi="David"/>
          <w:rtl/>
        </w:rPr>
        <w:t xml:space="preserve"> במקום </w:t>
      </w:r>
      <w:r>
        <w:rPr>
          <w:rFonts w:ascii="David" w:hAnsi="David" w:hint="cs"/>
          <w:rtl/>
        </w:rPr>
        <w:t xml:space="preserve">אחר </w:t>
      </w:r>
      <w:r>
        <w:rPr>
          <w:rFonts w:ascii="David" w:hAnsi="David"/>
          <w:rtl/>
        </w:rPr>
        <w:t>שחבל ללכת אחורה וביקש מבית המשפט לתת לו להמשיך את הדרך בה מצוי.</w:t>
      </w:r>
    </w:p>
    <w:p w14:paraId="54764C16" w14:textId="77777777" w:rsidR="00C8375F" w:rsidRPr="0093056D" w:rsidRDefault="00C8375F" w:rsidP="00C8375F">
      <w:pPr>
        <w:spacing w:after="120" w:line="360" w:lineRule="auto"/>
        <w:ind w:left="-295"/>
        <w:jc w:val="both"/>
        <w:rPr>
          <w:rFonts w:ascii="David" w:hAnsi="David"/>
          <w:u w:val="single"/>
        </w:rPr>
      </w:pPr>
      <w:r w:rsidRPr="00712729">
        <w:rPr>
          <w:rFonts w:ascii="David" w:hAnsi="David" w:hint="cs"/>
          <w:rtl/>
        </w:rPr>
        <w:t xml:space="preserve">   </w:t>
      </w:r>
      <w:r>
        <w:rPr>
          <w:rFonts w:ascii="David" w:hAnsi="David" w:hint="cs"/>
          <w:rtl/>
        </w:rPr>
        <w:t xml:space="preserve">   </w:t>
      </w:r>
      <w:r w:rsidRPr="0093056D">
        <w:rPr>
          <w:rFonts w:ascii="David" w:hAnsi="David" w:hint="cs"/>
          <w:u w:val="single"/>
          <w:rtl/>
        </w:rPr>
        <w:t>הנאשם</w:t>
      </w:r>
    </w:p>
    <w:p w14:paraId="5951C6A0" w14:textId="77777777" w:rsidR="00C8375F" w:rsidRPr="0093056D" w:rsidRDefault="00C8375F" w:rsidP="00C8375F">
      <w:pPr>
        <w:numPr>
          <w:ilvl w:val="0"/>
          <w:numId w:val="1"/>
        </w:numPr>
        <w:spacing w:after="120" w:line="360" w:lineRule="auto"/>
        <w:ind w:left="425"/>
        <w:jc w:val="both"/>
        <w:rPr>
          <w:rFonts w:ascii="David" w:hAnsi="David"/>
          <w:u w:val="single"/>
        </w:rPr>
      </w:pPr>
      <w:r>
        <w:rPr>
          <w:rFonts w:ascii="David" w:hAnsi="David" w:hint="cs"/>
          <w:rtl/>
        </w:rPr>
        <w:t xml:space="preserve">במעמד הטיעונים לעונש, </w:t>
      </w:r>
      <w:r w:rsidRPr="00AA3422">
        <w:rPr>
          <w:rFonts w:ascii="David" w:hAnsi="David"/>
          <w:rtl/>
        </w:rPr>
        <w:t xml:space="preserve">הנאשם </w:t>
      </w:r>
      <w:r>
        <w:rPr>
          <w:rFonts w:ascii="David" w:hAnsi="David"/>
          <w:rtl/>
        </w:rPr>
        <w:t xml:space="preserve">סיפר על עברו ועל מצבו הנפשי </w:t>
      </w:r>
      <w:r w:rsidRPr="00AA3422">
        <w:rPr>
          <w:rFonts w:ascii="David" w:hAnsi="David"/>
          <w:rtl/>
        </w:rPr>
        <w:t xml:space="preserve">אז, על השימוש בסמים, לקיחת כדורים בהמלצת פסיכיאטר והדרדרות שהחלה לאט תוך </w:t>
      </w:r>
      <w:r>
        <w:rPr>
          <w:rFonts w:ascii="David" w:hAnsi="David" w:hint="cs"/>
          <w:rtl/>
        </w:rPr>
        <w:t>התחברות</w:t>
      </w:r>
      <w:r w:rsidRPr="00AA3422">
        <w:rPr>
          <w:rFonts w:ascii="David" w:hAnsi="David"/>
          <w:rtl/>
        </w:rPr>
        <w:t xml:space="preserve"> לאוכלוסיות לא טובות, </w:t>
      </w:r>
      <w:r>
        <w:rPr>
          <w:rFonts w:ascii="David" w:hAnsi="David" w:hint="cs"/>
          <w:rtl/>
        </w:rPr>
        <w:t>אשר</w:t>
      </w:r>
      <w:r w:rsidRPr="00AA3422">
        <w:rPr>
          <w:rFonts w:ascii="David" w:hAnsi="David"/>
          <w:rtl/>
        </w:rPr>
        <w:t xml:space="preserve"> הובילו אותו לב</w:t>
      </w:r>
      <w:r>
        <w:rPr>
          <w:rFonts w:ascii="David" w:hAnsi="David" w:hint="cs"/>
          <w:rtl/>
        </w:rPr>
        <w:t>י</w:t>
      </w:r>
      <w:r w:rsidRPr="00AA3422">
        <w:rPr>
          <w:rFonts w:ascii="David" w:hAnsi="David"/>
          <w:rtl/>
        </w:rPr>
        <w:t>צ</w:t>
      </w:r>
      <w:r>
        <w:rPr>
          <w:rFonts w:ascii="David" w:hAnsi="David" w:hint="cs"/>
          <w:rtl/>
        </w:rPr>
        <w:t>ו</w:t>
      </w:r>
      <w:r w:rsidRPr="00AA3422">
        <w:rPr>
          <w:rFonts w:ascii="David" w:hAnsi="David"/>
          <w:rtl/>
        </w:rPr>
        <w:t>ע העבירות</w:t>
      </w:r>
      <w:r>
        <w:rPr>
          <w:rFonts w:ascii="David" w:hAnsi="David"/>
          <w:rtl/>
        </w:rPr>
        <w:t xml:space="preserve">. עוד </w:t>
      </w:r>
      <w:r>
        <w:rPr>
          <w:rFonts w:ascii="David" w:hAnsi="David" w:hint="cs"/>
          <w:rtl/>
        </w:rPr>
        <w:t>ה</w:t>
      </w:r>
      <w:r>
        <w:rPr>
          <w:rFonts w:ascii="David" w:hAnsi="David"/>
          <w:rtl/>
        </w:rPr>
        <w:t>וסיף ו</w:t>
      </w:r>
      <w:r w:rsidRPr="00AA3422">
        <w:rPr>
          <w:rFonts w:ascii="David" w:hAnsi="David"/>
          <w:rtl/>
        </w:rPr>
        <w:t>ציין כי כל דבר טוב שהיה לו בחיים</w:t>
      </w:r>
      <w:r>
        <w:rPr>
          <w:rFonts w:ascii="David" w:hAnsi="David" w:hint="cs"/>
          <w:rtl/>
        </w:rPr>
        <w:t>,</w:t>
      </w:r>
      <w:r w:rsidRPr="00AA3422">
        <w:rPr>
          <w:rFonts w:ascii="David" w:hAnsi="David"/>
          <w:rtl/>
        </w:rPr>
        <w:t xml:space="preserve"> נהרס עקב השימוש בסמים, וכי עשה דברים בעבר ש</w:t>
      </w:r>
      <w:r>
        <w:rPr>
          <w:rFonts w:ascii="David" w:hAnsi="David"/>
          <w:rtl/>
        </w:rPr>
        <w:t xml:space="preserve">היום הוא מצר עליהם מאוד. הנאשם </w:t>
      </w:r>
      <w:r w:rsidRPr="00AA3422">
        <w:rPr>
          <w:rFonts w:ascii="David" w:hAnsi="David"/>
          <w:rtl/>
        </w:rPr>
        <w:t>ס</w:t>
      </w:r>
      <w:r>
        <w:rPr>
          <w:rFonts w:ascii="David" w:hAnsi="David" w:hint="cs"/>
          <w:rtl/>
        </w:rPr>
        <w:t>י</w:t>
      </w:r>
      <w:r w:rsidRPr="00AA3422">
        <w:rPr>
          <w:rFonts w:ascii="David" w:hAnsi="David"/>
          <w:rtl/>
        </w:rPr>
        <w:t xml:space="preserve">פר כי משפחתו תמיד עמדה מאחוריו ויחד הם הגיעו למסקנה כי הוא זקוק לשיקום. הנאשם </w:t>
      </w:r>
      <w:r>
        <w:rPr>
          <w:rFonts w:ascii="David" w:hAnsi="David" w:hint="cs"/>
          <w:rtl/>
        </w:rPr>
        <w:t>סיפר באריכות</w:t>
      </w:r>
      <w:r w:rsidRPr="00AA3422">
        <w:rPr>
          <w:rFonts w:ascii="David" w:hAnsi="David"/>
          <w:rtl/>
        </w:rPr>
        <w:t xml:space="preserve"> כי כיום הוא עומד בזכות עצמו, מתמיד בעבודתו למעלה משנה, שוכר דירה יחד עם שותף מהטיפול, לומד ורוצה להתקדם בתחומים של מחשוב, בנית אתרים ואפליקציות, וזאת תוך שהוא ממשיך בהליך הטיפולי, עם הסתכלות קדימה. </w:t>
      </w:r>
      <w:r w:rsidRPr="00AA3422">
        <w:rPr>
          <w:rFonts w:ascii="David" w:hAnsi="David" w:hint="cs"/>
          <w:rtl/>
        </w:rPr>
        <w:t>ע</w:t>
      </w:r>
      <w:r w:rsidRPr="00AA3422">
        <w:rPr>
          <w:rFonts w:ascii="David" w:hAnsi="David"/>
          <w:rtl/>
        </w:rPr>
        <w:t xml:space="preserve">וד הוסיף וציין כי הוא מודע לכך שביצע עבירות חמורות, לוקח עליהן אחריות עוד משלב החקירה והוא מודע כי הוא יצטרך לשלם על מעשיו. לסיכום, ביקש הנאשם מבית המשפט לאפשר לו להמשיך את הליך השיקום, תוך שיהפוך להיות אזרח שתורם ומועיל לחברה. </w:t>
      </w:r>
    </w:p>
    <w:p w14:paraId="313DD1C6" w14:textId="77777777" w:rsidR="00C8375F" w:rsidRPr="0093056D" w:rsidRDefault="00C8375F" w:rsidP="00C8375F">
      <w:pPr>
        <w:spacing w:after="120" w:line="360" w:lineRule="auto"/>
        <w:ind w:left="-295"/>
        <w:jc w:val="both"/>
        <w:rPr>
          <w:rFonts w:ascii="David" w:hAnsi="David"/>
          <w:u w:val="single"/>
        </w:rPr>
      </w:pPr>
      <w:r w:rsidRPr="0093056D">
        <w:rPr>
          <w:rFonts w:ascii="David" w:hAnsi="David" w:hint="cs"/>
          <w:u w:val="single"/>
          <w:rtl/>
        </w:rPr>
        <w:t>קביעת מתחם העונש ההולם</w:t>
      </w:r>
    </w:p>
    <w:p w14:paraId="2BA5771E" w14:textId="77777777" w:rsidR="00C8375F" w:rsidRDefault="00C8375F" w:rsidP="00C8375F">
      <w:pPr>
        <w:numPr>
          <w:ilvl w:val="0"/>
          <w:numId w:val="1"/>
        </w:numPr>
        <w:spacing w:after="120" w:line="360" w:lineRule="auto"/>
        <w:ind w:left="425"/>
        <w:jc w:val="both"/>
        <w:rPr>
          <w:rFonts w:ascii="David" w:hAnsi="David"/>
          <w:u w:val="single"/>
        </w:rPr>
      </w:pPr>
      <w:r w:rsidRPr="0093056D">
        <w:rPr>
          <w:rFonts w:ascii="David" w:hAnsi="David"/>
          <w:rtl/>
        </w:rPr>
        <w:t>תיקון 113 ל</w:t>
      </w:r>
      <w:hyperlink r:id="rId31" w:history="1">
        <w:r w:rsidR="006B7244" w:rsidRPr="006B7244">
          <w:rPr>
            <w:rFonts w:ascii="David" w:hAnsi="David"/>
            <w:color w:val="0000FF"/>
            <w:u w:val="single"/>
            <w:rtl/>
          </w:rPr>
          <w:t>חוק העונשין</w:t>
        </w:r>
      </w:hyperlink>
      <w:r w:rsidRPr="0093056D">
        <w:rPr>
          <w:rFonts w:ascii="David" w:hAnsi="David"/>
          <w:rtl/>
        </w:rPr>
        <w:t xml:space="preserve"> קובע</w:t>
      </w:r>
      <w:r w:rsidRPr="00AA3422">
        <w:rPr>
          <w:rFonts w:ascii="David" w:hAnsi="David"/>
          <w:rtl/>
        </w:rPr>
        <w:t xml:space="preserve"> מנגנון תלת-שלבי להליך גזירת העונש: בשלב הראשון ייקבע מתחם העונש ההולם בהתחשב בעבירה ובנסיבות הקשורות לביצועה, בשלב השני תבחן התקיימותם של שיקולים חריגים המצדיקים סטייה מן המתחם שנקבע – פוטנציאל שיקום מיוחד או הגנה על שלום הציבור, ובשלב השלישי ייגזר העונש הראוי בתוככי המתחם שנקבע, בהתחשב בנסיבות שאינן קשורות לביצוע העבירה, ככל שבית המשפט לא מצא מקום לסטות מהמתחם.</w:t>
      </w:r>
    </w:p>
    <w:p w14:paraId="05D779BE" w14:textId="77777777" w:rsidR="00C8375F" w:rsidRPr="00BF78C7" w:rsidRDefault="00C8375F" w:rsidP="00C8375F">
      <w:pPr>
        <w:numPr>
          <w:ilvl w:val="0"/>
          <w:numId w:val="1"/>
        </w:numPr>
        <w:spacing w:after="120" w:line="360" w:lineRule="auto"/>
        <w:ind w:left="425"/>
        <w:jc w:val="both"/>
        <w:rPr>
          <w:rFonts w:ascii="David" w:hAnsi="David"/>
          <w:u w:val="single"/>
        </w:rPr>
      </w:pPr>
      <w:r>
        <w:rPr>
          <w:rFonts w:ascii="David" w:hAnsi="David" w:hint="cs"/>
          <w:rtl/>
        </w:rPr>
        <w:t>כתב</w:t>
      </w:r>
      <w:r w:rsidRPr="002E5843">
        <w:rPr>
          <w:rFonts w:ascii="David" w:hAnsi="David"/>
          <w:rtl/>
        </w:rPr>
        <w:t xml:space="preserve"> האישום כולל בתוכו מספר אישומים נפרדים, </w:t>
      </w:r>
      <w:r>
        <w:rPr>
          <w:rFonts w:ascii="David" w:hAnsi="David" w:hint="cs"/>
          <w:rtl/>
        </w:rPr>
        <w:t>ועל בית המשפט לקבוע</w:t>
      </w:r>
      <w:r w:rsidRPr="002E5843">
        <w:rPr>
          <w:rFonts w:ascii="David" w:hAnsi="David"/>
          <w:rtl/>
        </w:rPr>
        <w:t xml:space="preserve"> האם מדובר ב"אירוע" אחד המחייב קביעת מתחם עונש אחד, או </w:t>
      </w:r>
      <w:r>
        <w:rPr>
          <w:rFonts w:ascii="David" w:hAnsi="David" w:hint="cs"/>
          <w:rtl/>
        </w:rPr>
        <w:t>ש</w:t>
      </w:r>
      <w:r w:rsidRPr="002E5843">
        <w:rPr>
          <w:rFonts w:ascii="David" w:hAnsi="David"/>
          <w:rtl/>
        </w:rPr>
        <w:t xml:space="preserve">מדובר במספר אירועים, המחייבים קביעת מתחם עונש הולם לכל אחד מן האישומים בנפרד. </w:t>
      </w:r>
    </w:p>
    <w:p w14:paraId="36661835" w14:textId="77777777" w:rsidR="00C8375F" w:rsidRPr="002E5843" w:rsidRDefault="00C8375F" w:rsidP="00C8375F">
      <w:pPr>
        <w:numPr>
          <w:ilvl w:val="0"/>
          <w:numId w:val="1"/>
        </w:numPr>
        <w:spacing w:after="120" w:line="360" w:lineRule="auto"/>
        <w:ind w:left="425"/>
        <w:jc w:val="both"/>
        <w:rPr>
          <w:rFonts w:ascii="David" w:hAnsi="David"/>
          <w:u w:val="single"/>
          <w:rtl/>
        </w:rPr>
      </w:pPr>
      <w:r w:rsidRPr="0093056D">
        <w:rPr>
          <w:rFonts w:ascii="David" w:hAnsi="David"/>
          <w:rtl/>
        </w:rPr>
        <w:t>בעניין ג'אבר</w:t>
      </w:r>
      <w:r w:rsidRPr="002E5843">
        <w:rPr>
          <w:rFonts w:ascii="David" w:hAnsi="David"/>
          <w:b/>
          <w:bCs/>
          <w:rtl/>
        </w:rPr>
        <w:t xml:space="preserve"> </w:t>
      </w:r>
      <w:r w:rsidRPr="002E5843">
        <w:rPr>
          <w:rFonts w:ascii="David" w:hAnsi="David"/>
          <w:rtl/>
        </w:rPr>
        <w:t>[</w:t>
      </w:r>
      <w:hyperlink r:id="rId32" w:history="1">
        <w:r w:rsidR="006B7244" w:rsidRPr="006B7244">
          <w:rPr>
            <w:rFonts w:ascii="David" w:hAnsi="David"/>
            <w:color w:val="0000FF"/>
            <w:u w:val="single"/>
            <w:rtl/>
          </w:rPr>
          <w:t>ע"פ 4910/13</w:t>
        </w:r>
      </w:hyperlink>
      <w:r w:rsidRPr="002E5843">
        <w:rPr>
          <w:rFonts w:ascii="David" w:hAnsi="David"/>
          <w:rtl/>
        </w:rPr>
        <w:t xml:space="preserve"> </w:t>
      </w:r>
      <w:r w:rsidRPr="002E5843">
        <w:rPr>
          <w:rFonts w:ascii="David" w:hAnsi="David"/>
          <w:b/>
          <w:bCs/>
          <w:rtl/>
        </w:rPr>
        <w:t>אחמד בני ג'אבר נ' מדינת ישראל</w:t>
      </w:r>
      <w:r w:rsidRPr="002E5843">
        <w:rPr>
          <w:rFonts w:ascii="David" w:hAnsi="David"/>
          <w:rtl/>
        </w:rPr>
        <w:t xml:space="preserve"> (29.10.2014</w:t>
      </w:r>
      <w:r w:rsidRPr="00A27731">
        <w:rPr>
          <w:rFonts w:ascii="David" w:hAnsi="David"/>
          <w:rtl/>
        </w:rPr>
        <w:t>)‏‏ (להלן: "ג'אבר")],</w:t>
      </w:r>
      <w:r w:rsidRPr="002E5843">
        <w:rPr>
          <w:rFonts w:ascii="David" w:hAnsi="David"/>
          <w:rtl/>
        </w:rPr>
        <w:t xml:space="preserve">  נדונה השאלה כיצד ניתן לקבוע מהו אירוע והדבר משמעותי לאור הוראות </w:t>
      </w:r>
      <w:hyperlink r:id="rId33" w:history="1">
        <w:r w:rsidR="007C70FD" w:rsidRPr="007C70FD">
          <w:rPr>
            <w:rStyle w:val="Hyperlink"/>
            <w:rFonts w:ascii="David" w:hAnsi="David"/>
            <w:rtl/>
          </w:rPr>
          <w:t>סעיף 40יג(ב)</w:t>
        </w:r>
      </w:hyperlink>
      <w:r w:rsidRPr="002E5843">
        <w:rPr>
          <w:rFonts w:ascii="David" w:hAnsi="David"/>
          <w:rtl/>
        </w:rPr>
        <w:t xml:space="preserve"> ל</w:t>
      </w:r>
      <w:hyperlink r:id="rId34" w:history="1">
        <w:r w:rsidR="006B7244" w:rsidRPr="006B7244">
          <w:rPr>
            <w:rFonts w:ascii="David" w:hAnsi="David"/>
            <w:color w:val="0000FF"/>
            <w:u w:val="single"/>
            <w:rtl/>
          </w:rPr>
          <w:t>חוק העונשין</w:t>
        </w:r>
      </w:hyperlink>
      <w:r w:rsidRPr="002E5843">
        <w:rPr>
          <w:rFonts w:ascii="David" w:hAnsi="David"/>
          <w:rtl/>
        </w:rPr>
        <w:t>, תשל"</w:t>
      </w:r>
      <w:r w:rsidRPr="00A27731">
        <w:rPr>
          <w:rFonts w:ascii="David" w:hAnsi="David"/>
          <w:rtl/>
        </w:rPr>
        <w:t>ז-1977 (להלן: "חוק העונשין"), שם</w:t>
      </w:r>
      <w:r w:rsidRPr="002E5843">
        <w:rPr>
          <w:rFonts w:ascii="David" w:hAnsi="David"/>
          <w:rtl/>
        </w:rPr>
        <w:t xml:space="preserve"> אומץ מבחן ה"</w:t>
      </w:r>
      <w:r w:rsidRPr="00253F30">
        <w:rPr>
          <w:rFonts w:ascii="David" w:hAnsi="David"/>
          <w:b/>
          <w:bCs/>
          <w:rtl/>
        </w:rPr>
        <w:t>קשר ההדוק</w:t>
      </w:r>
      <w:r w:rsidRPr="002E5843">
        <w:rPr>
          <w:rFonts w:ascii="David" w:hAnsi="David"/>
          <w:rtl/>
        </w:rPr>
        <w:t>", בהתאם לחוו</w:t>
      </w:r>
      <w:r>
        <w:rPr>
          <w:rFonts w:ascii="David" w:hAnsi="David"/>
          <w:rtl/>
        </w:rPr>
        <w:t>ת דעתה של כב' השופטת ד. ברק ארז</w:t>
      </w:r>
      <w:r>
        <w:rPr>
          <w:rFonts w:ascii="David" w:hAnsi="David" w:hint="cs"/>
          <w:rtl/>
        </w:rPr>
        <w:t>, (סעיף 5 לפסק הדין) לפיו:</w:t>
      </w:r>
    </w:p>
    <w:p w14:paraId="05BB8D36" w14:textId="77777777" w:rsidR="00C8375F" w:rsidRDefault="00C8375F" w:rsidP="00C8375F">
      <w:pPr>
        <w:spacing w:before="120" w:after="120" w:line="360" w:lineRule="auto"/>
        <w:ind w:left="1134" w:right="1134"/>
        <w:contextualSpacing/>
        <w:jc w:val="both"/>
        <w:rPr>
          <w:rFonts w:ascii="David" w:hAnsi="David"/>
          <w:spacing w:val="6"/>
          <w:rtl/>
        </w:rPr>
      </w:pPr>
      <w:r>
        <w:rPr>
          <w:rFonts w:ascii="David" w:hAnsi="David"/>
          <w:spacing w:val="6"/>
          <w:rtl/>
        </w:rPr>
        <w:t>"לשיטתי, נקודת המוצא לפרשנותו של המונח "אירוע" צריכה להיגזר מהבנת התכלית העומדת ביסוד דרישתו של תיקון 113 כי בית המשפט יקדים לגזירת הדין את תחימת גבולותיו של ה"אירוע". ביסוד הדברים עומדת ההכרה בערך הנודע לכך שבית המשפט יקבע מתחם ענישה אחד לפעולות שיש ביניהן קשר ענייני הדוק, תוך התייחסות לכך שהתבצעו בדרך זו. בעיקרו של דבר, התשובה לשאלה מהם גדרי ה"אירוע" תיגזר מניסיון החיים, כך שעבירות שיש ביניהן קשר הדוק ייחשבו לאירוע אחד. המובן שיינתן למונח "קשר הדוק" יתפתח ממקרה למקרה ואין צורך לקבוע אותו באופן קשיח כבר כעת. עם זאת, ניתן לומר כי ברגיל קשר כזה בין עבירות יימצא כאשר תהיה ביניהן סמיכות זמנים או כאשר הן תהיינה חלק מאותה תוכנית עבריינית אף כאשר הן בוצעו לאורך תקופת זמן שאינה קצרה (אך מבלי שפרמטרים אלה ימצו את מבחני העזר האפשריים לבחינת עוצמתו של הקשר בין העבירות)</w:t>
      </w:r>
      <w:r>
        <w:rPr>
          <w:rFonts w:ascii="David" w:hAnsi="David" w:hint="cs"/>
          <w:spacing w:val="6"/>
          <w:rtl/>
        </w:rPr>
        <w:t>..</w:t>
      </w:r>
      <w:r>
        <w:rPr>
          <w:rFonts w:ascii="David" w:hAnsi="David"/>
          <w:spacing w:val="6"/>
          <w:rtl/>
        </w:rPr>
        <w:t>.</w:t>
      </w:r>
      <w:r>
        <w:rPr>
          <w:rFonts w:ascii="David" w:hAnsi="David" w:hint="cs"/>
          <w:spacing w:val="6"/>
          <w:rtl/>
        </w:rPr>
        <w:t>".</w:t>
      </w:r>
      <w:r>
        <w:rPr>
          <w:rFonts w:ascii="David" w:hAnsi="David"/>
          <w:spacing w:val="6"/>
          <w:rtl/>
        </w:rPr>
        <w:t xml:space="preserve"> </w:t>
      </w:r>
    </w:p>
    <w:p w14:paraId="07250FEF" w14:textId="77777777" w:rsidR="00C8375F" w:rsidRDefault="00C8375F" w:rsidP="00C8375F">
      <w:pPr>
        <w:spacing w:before="120" w:after="120" w:line="360" w:lineRule="auto"/>
        <w:ind w:left="1134" w:right="1134"/>
        <w:contextualSpacing/>
        <w:jc w:val="both"/>
        <w:rPr>
          <w:rFonts w:ascii="David" w:hAnsi="David"/>
          <w:spacing w:val="6"/>
          <w:rtl/>
        </w:rPr>
      </w:pPr>
    </w:p>
    <w:p w14:paraId="33E109F5" w14:textId="77777777" w:rsidR="00C8375F" w:rsidRDefault="00C8375F" w:rsidP="00C8375F">
      <w:pPr>
        <w:pStyle w:val="a"/>
        <w:ind w:left="509" w:hanging="567"/>
        <w:jc w:val="both"/>
        <w:rPr>
          <w:color w:val="auto"/>
          <w:rtl/>
        </w:rPr>
      </w:pPr>
      <w:r>
        <w:rPr>
          <w:rFonts w:hint="cs"/>
          <w:rtl/>
        </w:rPr>
        <w:t xml:space="preserve">בענייננו, יש קשר הדוק בין העבירות אותן ביצע הנאשם. המדובר בנאשם אשר גידל סמים מסוכנים מסוג קנביס ולאחר מכן התקשר עם מספר אנשים, ומכר להם סם המסוכן, קנבוס, פרי גידולו. כל אירועי הסחר נעשו באמצעות שימוש ברשתות חברתיות, בסמיכות זמנים, בכמויות ובסכומים דומים. מדובר, בסופו של דבר, בסחר בקנביס בסכום כולל של כ-1,450 ₪. במקביל, במהלך גידול הסמים, סייע הנאשם לאחר בגידול סמים. </w:t>
      </w:r>
    </w:p>
    <w:p w14:paraId="5B47D671" w14:textId="77777777" w:rsidR="00C8375F" w:rsidRPr="0028060D" w:rsidRDefault="00C8375F" w:rsidP="00C8375F">
      <w:pPr>
        <w:pStyle w:val="a"/>
        <w:ind w:left="509" w:hanging="567"/>
        <w:jc w:val="both"/>
        <w:rPr>
          <w:color w:val="auto"/>
        </w:rPr>
      </w:pPr>
      <w:r>
        <w:rPr>
          <w:rFonts w:hint="cs"/>
          <w:color w:val="auto"/>
          <w:rtl/>
        </w:rPr>
        <w:t xml:space="preserve">בהתאם למבחן הטכני, צורני – עובדתי עולה כי מדובר </w:t>
      </w:r>
      <w:r>
        <w:rPr>
          <w:rFonts w:hint="cs"/>
          <w:color w:val="auto"/>
          <w:u w:val="single"/>
          <w:rtl/>
        </w:rPr>
        <w:t>בשני אירועים נפרדים</w:t>
      </w:r>
      <w:r>
        <w:rPr>
          <w:rFonts w:hint="cs"/>
          <w:color w:val="auto"/>
          <w:rtl/>
        </w:rPr>
        <w:t xml:space="preserve"> – האירוע הראשון עניינו עבירת גידול הסמים בצירוף כל עבירות הסחר בסמים, שכן ניתן להגדירם כחלק מתכנית עבריינית אחת. האירוע השני הוא עבירת הסיוע לאחר בגידול סמים מסוכנים.  </w:t>
      </w:r>
      <w:r w:rsidRPr="0076073B">
        <w:rPr>
          <w:rFonts w:ascii="Calibri" w:hAnsi="Calibri" w:hint="cs"/>
          <w:color w:val="auto"/>
          <w:rtl/>
        </w:rPr>
        <w:t xml:space="preserve">על כן, יש לקבוע מתחם ענישה לעבירות הגידול והסחר בסמים ומתחם ענישה לעבירת הסיוע לגידול בסמים.  </w:t>
      </w:r>
    </w:p>
    <w:p w14:paraId="6DFA901A" w14:textId="77777777" w:rsidR="00C8375F" w:rsidRDefault="00C8375F" w:rsidP="00C8375F">
      <w:pPr>
        <w:pStyle w:val="a"/>
        <w:ind w:left="509" w:hanging="567"/>
        <w:jc w:val="both"/>
        <w:rPr>
          <w:color w:val="auto"/>
        </w:rPr>
      </w:pPr>
      <w:r w:rsidRPr="0028060D">
        <w:rPr>
          <w:rtl/>
        </w:rPr>
        <w:t xml:space="preserve">קביעת מתחם העונש ההולם </w:t>
      </w:r>
      <w:r w:rsidRPr="0028060D">
        <w:rPr>
          <w:rFonts w:eastAsia="David"/>
          <w:rtl/>
        </w:rPr>
        <w:t xml:space="preserve">למעשה העבירה נעשית בהתאם לעקרון ההלימה. בקביעת מתחם העונש ההולם, בהתאם </w:t>
      </w:r>
      <w:hyperlink r:id="rId35" w:history="1">
        <w:r w:rsidR="007C70FD" w:rsidRPr="007C70FD">
          <w:rPr>
            <w:rStyle w:val="Hyperlink"/>
            <w:rFonts w:eastAsia="David"/>
            <w:rtl/>
          </w:rPr>
          <w:t>לסעיף 40ג(א)</w:t>
        </w:r>
      </w:hyperlink>
      <w:r w:rsidRPr="0028060D">
        <w:rPr>
          <w:rFonts w:eastAsia="David"/>
          <w:rtl/>
        </w:rPr>
        <w:t xml:space="preserve"> ל</w:t>
      </w:r>
      <w:hyperlink r:id="rId36" w:history="1">
        <w:r w:rsidR="006B7244" w:rsidRPr="006B7244">
          <w:rPr>
            <w:rFonts w:eastAsia="David"/>
            <w:color w:val="0000FF"/>
            <w:u w:val="single"/>
            <w:rtl/>
          </w:rPr>
          <w:t>חוק העונשין</w:t>
        </w:r>
      </w:hyperlink>
      <w:r w:rsidRPr="0028060D">
        <w:rPr>
          <w:rFonts w:eastAsia="David"/>
          <w:rtl/>
        </w:rPr>
        <w:t>, יש להתחשב בערכים החברתיים שנפגעו מביצוע העבירה, במידה הפגיעה, במדיניות הענישה הנוהגת ובנסיבות שקשורות בביצוע העבירה.</w:t>
      </w:r>
    </w:p>
    <w:p w14:paraId="40773A98" w14:textId="77777777" w:rsidR="00C8375F" w:rsidRDefault="00C8375F" w:rsidP="00C8375F">
      <w:pPr>
        <w:pStyle w:val="a"/>
        <w:numPr>
          <w:ilvl w:val="0"/>
          <w:numId w:val="0"/>
        </w:numPr>
        <w:ind w:left="720" w:hanging="720"/>
        <w:rPr>
          <w:rFonts w:eastAsia="David"/>
          <w:rtl/>
        </w:rPr>
      </w:pPr>
    </w:p>
    <w:p w14:paraId="390FAA84" w14:textId="77777777" w:rsidR="00C8375F" w:rsidRPr="0093056D" w:rsidRDefault="00C8375F" w:rsidP="00C8375F">
      <w:pPr>
        <w:pStyle w:val="a"/>
        <w:numPr>
          <w:ilvl w:val="0"/>
          <w:numId w:val="0"/>
        </w:numPr>
        <w:ind w:left="720" w:hanging="720"/>
        <w:rPr>
          <w:u w:val="single"/>
        </w:rPr>
      </w:pPr>
      <w:r w:rsidRPr="0093056D">
        <w:rPr>
          <w:rFonts w:eastAsia="David"/>
          <w:u w:val="single"/>
          <w:rtl/>
        </w:rPr>
        <w:t>הערכים המוגנים שנפגעו בביצוע העבירות ומידת הפגיעה בהם</w:t>
      </w:r>
    </w:p>
    <w:p w14:paraId="290D66DE" w14:textId="77777777" w:rsidR="00C8375F" w:rsidRDefault="00C8375F" w:rsidP="00C8375F">
      <w:pPr>
        <w:pStyle w:val="a"/>
        <w:ind w:left="509" w:hanging="567"/>
        <w:jc w:val="both"/>
        <w:rPr>
          <w:color w:val="auto"/>
        </w:rPr>
      </w:pPr>
      <w:r w:rsidRPr="0028060D">
        <w:rPr>
          <w:rFonts w:eastAsia="David"/>
          <w:rtl/>
        </w:rPr>
        <w:t xml:space="preserve">במקרה דנן, </w:t>
      </w:r>
      <w:r w:rsidRPr="0028060D">
        <w:rPr>
          <w:rFonts w:eastAsia="David"/>
          <w:b/>
          <w:bCs/>
          <w:rtl/>
        </w:rPr>
        <w:t xml:space="preserve">הערכים החברתיים </w:t>
      </w:r>
      <w:r w:rsidRPr="0028060D">
        <w:rPr>
          <w:rFonts w:eastAsia="David"/>
          <w:rtl/>
        </w:rPr>
        <w:t xml:space="preserve">עליהם מגנה </w:t>
      </w:r>
      <w:hyperlink r:id="rId37" w:history="1">
        <w:r w:rsidR="006B7244" w:rsidRPr="006B7244">
          <w:rPr>
            <w:rFonts w:eastAsia="David"/>
            <w:color w:val="0000FF"/>
            <w:u w:val="single"/>
            <w:rtl/>
          </w:rPr>
          <w:t>פקודת הסמים המסוכנים</w:t>
        </w:r>
      </w:hyperlink>
      <w:r w:rsidRPr="0028060D">
        <w:rPr>
          <w:rFonts w:eastAsia="David"/>
          <w:rtl/>
        </w:rPr>
        <w:t xml:space="preserve"> </w:t>
      </w:r>
      <w:r>
        <w:rPr>
          <w:rFonts w:eastAsia="David" w:hint="cs"/>
          <w:rtl/>
        </w:rPr>
        <w:t>הם</w:t>
      </w:r>
      <w:r w:rsidRPr="0028060D">
        <w:rPr>
          <w:rFonts w:eastAsia="David"/>
          <w:rtl/>
        </w:rPr>
        <w:t xml:space="preserve"> שמירה על בריאות הציבור, שלומו הפיזי והנפשי, וזאת מפני הנזקים הנגרמים כתוצאה משימוש בסמים והשפעת הממכרת וההרסנית. לצד זאת עומדים גם ערכים חברתיים עקיפים  שעניינים שמירה על רכוש הציבור, הסדר הציבורי ורמת החיים, הנפגעים מעבירות הסמים.</w:t>
      </w:r>
      <w:r>
        <w:rPr>
          <w:rFonts w:eastAsia="David" w:hint="cs"/>
          <w:rtl/>
        </w:rPr>
        <w:t xml:space="preserve"> </w:t>
      </w:r>
    </w:p>
    <w:p w14:paraId="02300F1F" w14:textId="77777777" w:rsidR="00C8375F" w:rsidRPr="00561B23" w:rsidRDefault="00C8375F" w:rsidP="00C8375F">
      <w:pPr>
        <w:pStyle w:val="a"/>
        <w:numPr>
          <w:ilvl w:val="0"/>
          <w:numId w:val="0"/>
        </w:numPr>
        <w:ind w:left="509"/>
        <w:jc w:val="both"/>
        <w:rPr>
          <w:color w:val="auto"/>
        </w:rPr>
      </w:pPr>
    </w:p>
    <w:p w14:paraId="08C0BBC8" w14:textId="77777777" w:rsidR="00C8375F" w:rsidRPr="0028060D" w:rsidRDefault="00C8375F" w:rsidP="00C8375F">
      <w:pPr>
        <w:pStyle w:val="a"/>
        <w:ind w:left="509" w:hanging="567"/>
        <w:jc w:val="both"/>
        <w:rPr>
          <w:color w:val="auto"/>
          <w:rtl/>
        </w:rPr>
      </w:pPr>
      <w:r w:rsidRPr="0028060D">
        <w:rPr>
          <w:rtl/>
        </w:rPr>
        <w:t>על גישת בית המשפט העליון לעניין הענישה בעבירות הסמים ניתן ללמוד למשל מדברי כב' השופט י' עמית ב</w:t>
      </w:r>
      <w:hyperlink r:id="rId38" w:history="1">
        <w:r w:rsidR="006B7244" w:rsidRPr="006B7244">
          <w:rPr>
            <w:color w:val="0000FF"/>
            <w:u w:val="single"/>
            <w:rtl/>
          </w:rPr>
          <w:t>ע"פ 2596/18</w:t>
        </w:r>
      </w:hyperlink>
      <w:r w:rsidRPr="0028060D">
        <w:rPr>
          <w:rtl/>
        </w:rPr>
        <w:t xml:space="preserve"> </w:t>
      </w:r>
      <w:r w:rsidRPr="0028060D">
        <w:rPr>
          <w:b/>
          <w:bCs/>
          <w:rtl/>
        </w:rPr>
        <w:t>זנזורי נ' מדינת ישראל</w:t>
      </w:r>
      <w:r w:rsidRPr="0028060D">
        <w:rPr>
          <w:rtl/>
        </w:rPr>
        <w:t xml:space="preserve">: </w:t>
      </w:r>
    </w:p>
    <w:p w14:paraId="64F09EE1" w14:textId="77777777" w:rsidR="00C8375F" w:rsidRPr="0093056D" w:rsidRDefault="00C8375F" w:rsidP="00C8375F">
      <w:pPr>
        <w:shd w:val="clear" w:color="auto" w:fill="FFFFFF"/>
        <w:overflowPunct w:val="0"/>
        <w:spacing w:line="360" w:lineRule="auto"/>
        <w:ind w:left="935" w:right="426"/>
        <w:jc w:val="both"/>
        <w:textAlignment w:val="baseline"/>
        <w:rPr>
          <w:rFonts w:ascii="David" w:hAnsi="David"/>
          <w:rtl/>
        </w:rPr>
      </w:pPr>
      <w:r w:rsidRPr="0093056D">
        <w:rPr>
          <w:rFonts w:ascii="David" w:hAnsi="David"/>
          <w:spacing w:val="10"/>
          <w:rtl/>
        </w:rPr>
        <w:t xml:space="preserve">"ריבוי המקרים המובאים לפנינו בעת האחרונה – של גידול, ייצור והפקת קנבוס לשם הפצה ומכירה, כמו גם הפצה ומכירה של קנבוס תוך שימוש באפליקציית ה'טלגראס', מעוררים את התחושה, הגם שאינה מגובה בסטטיסטיקה או במחקר אמפירי, כי המדיניות שבאה לידי ביטוי בחוק הסמים המסוכנים (עבירת קנס מיוחדת – הוראת שעה), התשע"ח-2018 (שתחולתו ביום 1.4.2019) – זלגה שלא בטובתה למחוזות אחרים. צרכנים ומשתמשים ואנשים נורמטיביים, שבעבר לא היו נכונים ליטול על עצמם סיכון להסתבך בעולם הפלילי, נכונים כיום לילך צעד נוסף ולהפוך למגדלים ולסוחרים בסם. זאת, מתוך תפיסה שגויה כי מדובר ב"סמים קלים", ובהינתן הטכנולוגיה המאפשרת מכירה והפצה קלה ו"סטרילית" של סמים. ברם, סחר בסמים הוא סחר בסמים. 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צרכנים ומשתמשים – ראו הוזהרתם". </w:t>
      </w:r>
    </w:p>
    <w:p w14:paraId="7E0C098C" w14:textId="77777777" w:rsidR="00C8375F" w:rsidRDefault="00C8375F" w:rsidP="00C8375F">
      <w:pPr>
        <w:shd w:val="clear" w:color="auto" w:fill="FFFFFF"/>
        <w:spacing w:line="360" w:lineRule="auto"/>
        <w:ind w:right="1134"/>
        <w:jc w:val="both"/>
        <w:rPr>
          <w:rFonts w:ascii="David" w:hAnsi="David"/>
          <w:b/>
          <w:bCs/>
          <w:rtl/>
        </w:rPr>
      </w:pPr>
    </w:p>
    <w:p w14:paraId="2ED73F64" w14:textId="77777777" w:rsidR="00C8375F" w:rsidRPr="00561B23" w:rsidRDefault="00C8375F" w:rsidP="00C8375F">
      <w:pPr>
        <w:pStyle w:val="a"/>
        <w:jc w:val="both"/>
        <w:rPr>
          <w:rtl/>
        </w:rPr>
      </w:pPr>
      <w:r>
        <w:rPr>
          <w:rtl/>
        </w:rPr>
        <w:t>בשנים האחרונות ישנה הקלה בהתייחסותו של המחוקק וגורמי האכיפה בעבירות שעניינן צריכה עצמית של סמים "קלים" מסוג "קנב</w:t>
      </w:r>
      <w:r>
        <w:rPr>
          <w:rFonts w:hint="cs"/>
          <w:rtl/>
        </w:rPr>
        <w:t>ו</w:t>
      </w:r>
      <w:r>
        <w:rPr>
          <w:rtl/>
        </w:rPr>
        <w:t xml:space="preserve">ס" </w:t>
      </w:r>
      <w:r>
        <w:rPr>
          <w:rFonts w:hint="cs"/>
          <w:rtl/>
        </w:rPr>
        <w:t>כ</w:t>
      </w:r>
      <w:r>
        <w:rPr>
          <w:rtl/>
        </w:rPr>
        <w:t xml:space="preserve">אשר </w:t>
      </w:r>
      <w:r>
        <w:rPr>
          <w:rFonts w:hint="cs"/>
          <w:rtl/>
        </w:rPr>
        <w:t xml:space="preserve">אלה </w:t>
      </w:r>
      <w:r>
        <w:rPr>
          <w:rtl/>
        </w:rPr>
        <w:t xml:space="preserve">מבוצעות על ידי צעירים נעדרי עבר פלילי. </w:t>
      </w:r>
      <w:r w:rsidRPr="00561B23">
        <w:rPr>
          <w:rtl/>
        </w:rPr>
        <w:t>יחד עם זאת, הפסיקה הדגישה, כי מדיניות הענישה בעבירות סמים המבו</w:t>
      </w:r>
      <w:r>
        <w:rPr>
          <w:rtl/>
        </w:rPr>
        <w:t>צעות שלא לצריכה עצמית לא השתנתה</w:t>
      </w:r>
      <w:r>
        <w:rPr>
          <w:rFonts w:hint="cs"/>
          <w:rtl/>
        </w:rPr>
        <w:t xml:space="preserve"> וזאת,</w:t>
      </w:r>
      <w:r w:rsidRPr="00561B23">
        <w:rPr>
          <w:rtl/>
        </w:rPr>
        <w:t xml:space="preserve"> במטרה להילחם בנגע הסמים שפשט בחברה ולהרתיע מבצעים בפועל. אפנה לדברי כב' השופט נ. סולברג ב</w:t>
      </w:r>
      <w:hyperlink r:id="rId39" w:history="1">
        <w:r w:rsidR="006B7244" w:rsidRPr="006B7244">
          <w:rPr>
            <w:color w:val="0000FF"/>
            <w:u w:val="single"/>
            <w:rtl/>
          </w:rPr>
          <w:t>ע"פ 6299/20</w:t>
        </w:r>
      </w:hyperlink>
      <w:r w:rsidR="006B7244">
        <w:rPr>
          <w:rtl/>
        </w:rPr>
        <w:t xml:space="preserve"> </w:t>
      </w:r>
      <w:r w:rsidRPr="00561B23">
        <w:rPr>
          <w:b/>
          <w:bCs/>
          <w:rtl/>
        </w:rPr>
        <w:t>שחר חן נ' מדינת ישראל</w:t>
      </w:r>
      <w:r w:rsidR="006B7244">
        <w:rPr>
          <w:rtl/>
        </w:rPr>
        <w:t xml:space="preserve"> </w:t>
      </w:r>
      <w:r w:rsidRPr="00561B23">
        <w:rPr>
          <w:rtl/>
        </w:rPr>
        <w:t>(04.02.2021):</w:t>
      </w:r>
    </w:p>
    <w:p w14:paraId="12A798CD" w14:textId="77777777" w:rsidR="00C8375F" w:rsidRPr="0093056D" w:rsidRDefault="00C8375F" w:rsidP="00C8375F">
      <w:pPr>
        <w:spacing w:line="360" w:lineRule="auto"/>
        <w:ind w:left="1134" w:right="1134"/>
        <w:contextualSpacing/>
        <w:jc w:val="both"/>
        <w:rPr>
          <w:rFonts w:ascii="Calibri" w:hAnsi="Calibri"/>
          <w:rtl/>
        </w:rPr>
      </w:pPr>
      <w:r w:rsidRPr="0093056D">
        <w:rPr>
          <w:rFonts w:ascii="David" w:hAnsi="David"/>
          <w:rtl/>
        </w:rPr>
        <w:t>"</w:t>
      </w:r>
      <w:hyperlink r:id="rId40" w:history="1">
        <w:r w:rsidR="006B7244" w:rsidRPr="006B7244">
          <w:rPr>
            <w:rFonts w:ascii="David" w:hAnsi="David"/>
            <w:color w:val="0000FF"/>
            <w:u w:val="single"/>
            <w:rtl/>
          </w:rPr>
          <w:t>פקודת הסמים המסוכנים</w:t>
        </w:r>
      </w:hyperlink>
      <w:r w:rsidRPr="0093056D">
        <w:rPr>
          <w:rFonts w:ascii="David" w:hAnsi="David"/>
          <w:rtl/>
        </w:rPr>
        <w:t xml:space="preserve"> [נוסח חדש], התשל"ג-1973, קובעת במפורש כי קנאביס הריהו "סם מסוכן" (שם, סעיף 1 והתוספת הראשונה). כך קבע המחוקק. קביעתו זו – היא הדין הנוהג והמחייב. "סחר בסמים הוא סחר בסמים", ותפיסה שלפיה סחר בסמים 'קלים' איננו סחר בסמים מסוכנים – משוללת יסוד; אין לה אחיזה לא בדין המצוי, לא בדין הראוי: "צרכנים ומשתמשים – ראו הוזהרתם" (דברי השופט י' עמית ב</w:t>
      </w:r>
      <w:hyperlink r:id="rId41" w:history="1">
        <w:r w:rsidR="006B7244" w:rsidRPr="006B7244">
          <w:rPr>
            <w:rFonts w:ascii="David" w:hAnsi="David"/>
            <w:color w:val="0000FF"/>
            <w:u w:val="single"/>
            <w:rtl/>
          </w:rPr>
          <w:t>ע"פ 2596/18</w:t>
        </w:r>
      </w:hyperlink>
      <w:r w:rsidRPr="0093056D">
        <w:rPr>
          <w:rFonts w:ascii="David" w:hAnsi="David"/>
          <w:rtl/>
        </w:rPr>
        <w:t xml:space="preserve"> זנזורי נ' מדינת ישראל, פסקה 8 (12.8.2018))"".</w:t>
      </w:r>
    </w:p>
    <w:p w14:paraId="429DB029" w14:textId="77777777" w:rsidR="00C8375F" w:rsidRPr="0093056D" w:rsidRDefault="00C8375F" w:rsidP="00C8375F">
      <w:pPr>
        <w:spacing w:line="360" w:lineRule="auto"/>
        <w:ind w:left="1134" w:right="1134"/>
        <w:contextualSpacing/>
        <w:jc w:val="both"/>
        <w:rPr>
          <w:rFonts w:ascii="Calibri" w:hAnsi="Calibri"/>
          <w:rtl/>
        </w:rPr>
      </w:pPr>
    </w:p>
    <w:p w14:paraId="367BFDDF" w14:textId="77777777" w:rsidR="00C8375F" w:rsidRDefault="00C8375F" w:rsidP="00C8375F">
      <w:pPr>
        <w:pStyle w:val="a"/>
        <w:jc w:val="both"/>
      </w:pPr>
      <w:r>
        <w:rPr>
          <w:rtl/>
        </w:rPr>
        <w:t>עוד הודגש בפסיקה כי אף שרשויות האכיפה מציגות מדיניות אכיפה מקלה יותר לגבי שימוש בקנבוס, המדובר בשימוש אסור ויש צורך להמשיך ולהילחם בתופעות של גידול והפצה של סם מסוג זה:</w:t>
      </w:r>
      <w:r>
        <w:rPr>
          <w:rFonts w:hint="cs"/>
          <w:rtl/>
        </w:rPr>
        <w:t xml:space="preserve"> </w:t>
      </w:r>
    </w:p>
    <w:p w14:paraId="4DC719D8" w14:textId="77777777" w:rsidR="00C8375F" w:rsidRPr="0093056D" w:rsidRDefault="00C8375F" w:rsidP="00C8375F">
      <w:pPr>
        <w:pStyle w:val="a"/>
        <w:numPr>
          <w:ilvl w:val="0"/>
          <w:numId w:val="0"/>
        </w:numPr>
        <w:ind w:left="720"/>
        <w:rPr>
          <w:rtl/>
        </w:rPr>
      </w:pPr>
      <w:r w:rsidRPr="0093056D">
        <w:rPr>
          <w:rtl/>
        </w:rPr>
        <w:t>"לטעמי זה אינו סם קל אלא סם פחות חמור. ממילא, אין זו המסגרת לבחון את מדיניות רשויות האכיפה. מתוך הנחה שהיא ראויה, הרי שהיא נועדה בעיקר למשתמשים בסם זה לשימוש עצמי, ולא בתדירות גבוהה... מדיניות החדשה זו לא נועדה לעודד הספקה או ייצור של סם, ואין בה לגורע מהתכלית החברתית של מלחמה נגד התופעות אלו. עולה כי מדיניות הענישה למשתמש העצמי בסם מסוג קנבוס פעם ראשונה לחוד, ומדיניות הענישה למפיץ, לסוחר ולמגדל, ולמסייע להם – לחוד</w:t>
      </w:r>
      <w:r w:rsidRPr="0093056D">
        <w:rPr>
          <w:color w:val="auto"/>
          <w:rtl/>
        </w:rPr>
        <w:t>" (</w:t>
      </w:r>
      <w:hyperlink r:id="rId42" w:history="1">
        <w:r w:rsidR="006B7244" w:rsidRPr="006B7244">
          <w:rPr>
            <w:color w:val="0000FF"/>
            <w:u w:val="single"/>
            <w:rtl/>
          </w:rPr>
          <w:t>ע"פ 5807/17</w:t>
        </w:r>
      </w:hyperlink>
      <w:r w:rsidRPr="0093056D">
        <w:rPr>
          <w:color w:val="auto"/>
          <w:rtl/>
        </w:rPr>
        <w:t xml:space="preserve"> </w:t>
      </w:r>
      <w:r w:rsidRPr="00BF78C7">
        <w:rPr>
          <w:b/>
          <w:bCs/>
          <w:color w:val="auto"/>
          <w:rtl/>
        </w:rPr>
        <w:t>דרחי נ' מדינת ישראל</w:t>
      </w:r>
      <w:r w:rsidRPr="0093056D">
        <w:rPr>
          <w:color w:val="auto"/>
          <w:rtl/>
        </w:rPr>
        <w:t xml:space="preserve"> (18.6.2018)). </w:t>
      </w:r>
    </w:p>
    <w:p w14:paraId="6A375865" w14:textId="77777777" w:rsidR="00C8375F" w:rsidRPr="0093056D" w:rsidRDefault="00C8375F" w:rsidP="00C8375F">
      <w:pPr>
        <w:pStyle w:val="a"/>
        <w:numPr>
          <w:ilvl w:val="0"/>
          <w:numId w:val="0"/>
        </w:numPr>
        <w:ind w:left="720"/>
        <w:rPr>
          <w:rtl/>
        </w:rPr>
      </w:pPr>
    </w:p>
    <w:p w14:paraId="68470E3B" w14:textId="77777777" w:rsidR="00C8375F" w:rsidRDefault="00C8375F" w:rsidP="00C8375F">
      <w:pPr>
        <w:numPr>
          <w:ilvl w:val="0"/>
          <w:numId w:val="1"/>
        </w:numPr>
        <w:spacing w:after="120" w:line="360" w:lineRule="auto"/>
        <w:jc w:val="both"/>
        <w:rPr>
          <w:rFonts w:ascii="David" w:hAnsi="David"/>
        </w:rPr>
      </w:pPr>
      <w:r>
        <w:rPr>
          <w:rFonts w:ascii="David" w:hAnsi="David"/>
          <w:rtl/>
        </w:rPr>
        <w:t xml:space="preserve">בחינת </w:t>
      </w:r>
      <w:r>
        <w:rPr>
          <w:rFonts w:ascii="David" w:hAnsi="David"/>
          <w:b/>
          <w:bCs/>
          <w:rtl/>
        </w:rPr>
        <w:t xml:space="preserve">מידת הפגיעה בערך המוגן </w:t>
      </w:r>
      <w:r>
        <w:rPr>
          <w:rFonts w:ascii="David" w:hAnsi="David"/>
          <w:rtl/>
        </w:rPr>
        <w:t xml:space="preserve">בגין ביצוע </w:t>
      </w:r>
      <w:r>
        <w:rPr>
          <w:rFonts w:ascii="David" w:hAnsi="David" w:hint="cs"/>
          <w:rtl/>
        </w:rPr>
        <w:t>עבירות הגידול, הסחר וההחזקה של הסמים</w:t>
      </w:r>
      <w:r>
        <w:rPr>
          <w:rFonts w:ascii="David" w:hAnsi="David"/>
          <w:rtl/>
        </w:rPr>
        <w:t xml:space="preserve"> מובילה למסקנה כי </w:t>
      </w:r>
      <w:r>
        <w:rPr>
          <w:rFonts w:ascii="David" w:hAnsi="David" w:hint="cs"/>
          <w:rtl/>
        </w:rPr>
        <w:t xml:space="preserve">מידת </w:t>
      </w:r>
      <w:r>
        <w:rPr>
          <w:rFonts w:ascii="David" w:hAnsi="David"/>
          <w:rtl/>
        </w:rPr>
        <w:t xml:space="preserve">הפגיעה בערך המוגן </w:t>
      </w:r>
      <w:r>
        <w:rPr>
          <w:rFonts w:ascii="David" w:hAnsi="David" w:hint="cs"/>
          <w:rtl/>
        </w:rPr>
        <w:t>היא</w:t>
      </w:r>
      <w:r>
        <w:rPr>
          <w:rFonts w:ascii="David" w:hAnsi="David"/>
          <w:rtl/>
        </w:rPr>
        <w:t xml:space="preserve"> ברף </w:t>
      </w:r>
      <w:r>
        <w:rPr>
          <w:rFonts w:ascii="David" w:hAnsi="David" w:hint="cs"/>
          <w:rtl/>
        </w:rPr>
        <w:t>הגבוה</w:t>
      </w:r>
      <w:r>
        <w:rPr>
          <w:rFonts w:ascii="David" w:hAnsi="David"/>
          <w:rtl/>
        </w:rPr>
        <w:t xml:space="preserve">. המדובר בנאשם שהקים מעבדה לגידול סמים </w:t>
      </w:r>
      <w:r w:rsidRPr="00BF78C7">
        <w:rPr>
          <w:rFonts w:ascii="David" w:hAnsi="David"/>
          <w:rtl/>
        </w:rPr>
        <w:t xml:space="preserve">בביתו, גידל כ-235 שתילים של צמח סם מסוכן מסוג קנבוס במשקל כולל של כ-3.6 ק"ג נטו. </w:t>
      </w:r>
      <w:r w:rsidRPr="00BF78C7">
        <w:rPr>
          <w:rFonts w:ascii="David" w:hAnsi="David" w:hint="cs"/>
          <w:rtl/>
        </w:rPr>
        <w:t>מ</w:t>
      </w:r>
      <w:r>
        <w:rPr>
          <w:rFonts w:ascii="David" w:hAnsi="David" w:hint="cs"/>
          <w:rtl/>
        </w:rPr>
        <w:t>דובר בכמות גדולה</w:t>
      </w:r>
      <w:r>
        <w:rPr>
          <w:rFonts w:ascii="David" w:hAnsi="David"/>
          <w:rtl/>
        </w:rPr>
        <w:t xml:space="preserve"> של שתילים, </w:t>
      </w:r>
      <w:r>
        <w:rPr>
          <w:rFonts w:ascii="David" w:hAnsi="David" w:hint="cs"/>
          <w:rtl/>
        </w:rPr>
        <w:t>על אף ש</w:t>
      </w:r>
      <w:r>
        <w:rPr>
          <w:rFonts w:ascii="David" w:hAnsi="David"/>
          <w:rtl/>
        </w:rPr>
        <w:t xml:space="preserve">משקל הכולל </w:t>
      </w:r>
      <w:r>
        <w:rPr>
          <w:rFonts w:ascii="David" w:hAnsi="David" w:hint="cs"/>
          <w:rtl/>
        </w:rPr>
        <w:t xml:space="preserve">של הסם שגידל </w:t>
      </w:r>
      <w:r>
        <w:rPr>
          <w:rFonts w:ascii="David" w:hAnsi="David"/>
          <w:rtl/>
        </w:rPr>
        <w:t xml:space="preserve">אינו גבוה. </w:t>
      </w:r>
      <w:r>
        <w:rPr>
          <w:rFonts w:ascii="David" w:hAnsi="David" w:hint="cs"/>
          <w:rtl/>
        </w:rPr>
        <w:t xml:space="preserve">פוטנציאל הגידול הוא גבוה. כמו כן, </w:t>
      </w:r>
      <w:r>
        <w:rPr>
          <w:rFonts w:hint="cs"/>
          <w:rtl/>
        </w:rPr>
        <w:t>עסקינן</w:t>
      </w:r>
      <w:r>
        <w:rPr>
          <w:rtl/>
        </w:rPr>
        <w:t xml:space="preserve"> ב-7 עבירות של סחר בסמים</w:t>
      </w:r>
      <w:r>
        <w:rPr>
          <w:rFonts w:hint="cs"/>
          <w:rtl/>
        </w:rPr>
        <w:t xml:space="preserve"> לאנשים שונים לאחר התכתבות ברשתות חברתיות. לא זו אף זו מדובר בסמים שהם</w:t>
      </w:r>
      <w:r>
        <w:rPr>
          <w:rtl/>
        </w:rPr>
        <w:t xml:space="preserve"> פרי גידולו של הנאשם</w:t>
      </w:r>
      <w:r>
        <w:rPr>
          <w:rFonts w:hint="cs"/>
          <w:rtl/>
        </w:rPr>
        <w:t>. אכן מדובר בסמים מסוג קנבוס שנמכרו בכמויות קטנות ובעבור תמורה נמוכה אך מדובר בפגיעה רבה בערכים המוגנים בעבירות הללו.</w:t>
      </w:r>
      <w:r>
        <w:rPr>
          <w:rtl/>
        </w:rPr>
        <w:t xml:space="preserve"> </w:t>
      </w:r>
    </w:p>
    <w:p w14:paraId="08F9CAB9" w14:textId="77777777" w:rsidR="00C8375F" w:rsidRPr="000C791C" w:rsidRDefault="00C8375F" w:rsidP="00C8375F">
      <w:pPr>
        <w:spacing w:after="120" w:line="360" w:lineRule="auto"/>
        <w:ind w:left="720"/>
        <w:jc w:val="both"/>
        <w:rPr>
          <w:rFonts w:ascii="David" w:hAnsi="David"/>
          <w:rtl/>
        </w:rPr>
      </w:pPr>
    </w:p>
    <w:p w14:paraId="71E2D426" w14:textId="77777777" w:rsidR="00C8375F" w:rsidRDefault="00C8375F" w:rsidP="00C8375F">
      <w:pPr>
        <w:numPr>
          <w:ilvl w:val="0"/>
          <w:numId w:val="1"/>
        </w:numPr>
        <w:spacing w:after="120" w:line="360" w:lineRule="auto"/>
        <w:jc w:val="both"/>
        <w:rPr>
          <w:rFonts w:ascii="David" w:hAnsi="David"/>
        </w:rPr>
      </w:pPr>
      <w:r>
        <w:rPr>
          <w:rFonts w:ascii="David" w:hAnsi="David"/>
          <w:rtl/>
        </w:rPr>
        <w:t xml:space="preserve">בחינת </w:t>
      </w:r>
      <w:r w:rsidRPr="00D11F58">
        <w:rPr>
          <w:rFonts w:ascii="David" w:hAnsi="David"/>
          <w:rtl/>
        </w:rPr>
        <w:t>מידת הפגיעה בערך המוגן בגין ביצוע עבירה של סיוע לגידול יצור סמים מסוכנים</w:t>
      </w:r>
      <w:r>
        <w:rPr>
          <w:rFonts w:ascii="David" w:hAnsi="David"/>
          <w:rtl/>
        </w:rPr>
        <w:t xml:space="preserve"> מובילה למסקנה כי הפגיעה </w:t>
      </w:r>
      <w:r>
        <w:rPr>
          <w:rFonts w:ascii="David" w:hAnsi="David" w:hint="cs"/>
          <w:rtl/>
        </w:rPr>
        <w:t>היא</w:t>
      </w:r>
      <w:r>
        <w:rPr>
          <w:rFonts w:ascii="David" w:hAnsi="David"/>
          <w:rtl/>
        </w:rPr>
        <w:t xml:space="preserve"> ברף </w:t>
      </w:r>
      <w:r>
        <w:rPr>
          <w:rFonts w:ascii="David" w:hAnsi="David" w:hint="cs"/>
          <w:rtl/>
        </w:rPr>
        <w:t>הנמוך</w:t>
      </w:r>
      <w:r>
        <w:rPr>
          <w:rFonts w:ascii="David" w:hAnsi="David"/>
          <w:rtl/>
        </w:rPr>
        <w:t xml:space="preserve">. </w:t>
      </w:r>
      <w:r>
        <w:rPr>
          <w:rFonts w:ascii="David" w:hAnsi="David" w:hint="cs"/>
          <w:rtl/>
        </w:rPr>
        <w:t xml:space="preserve">מחד, </w:t>
      </w:r>
      <w:r>
        <w:rPr>
          <w:rFonts w:ascii="David" w:hAnsi="David"/>
          <w:rtl/>
        </w:rPr>
        <w:t>הנאשם סייע באופן ממשי לאחר לגידול ויצור סמים</w:t>
      </w:r>
      <w:r>
        <w:rPr>
          <w:rFonts w:ascii="David" w:hAnsi="David" w:hint="cs"/>
          <w:rtl/>
        </w:rPr>
        <w:t xml:space="preserve"> בכך שהגיע לדירה של האחר </w:t>
      </w:r>
      <w:r>
        <w:rPr>
          <w:rFonts w:ascii="David" w:hAnsi="David"/>
          <w:rtl/>
        </w:rPr>
        <w:t xml:space="preserve">השקה את העציצים וכוון את התאורה כך שהתפוקה וייצור הסמים יהיו </w:t>
      </w:r>
      <w:r>
        <w:rPr>
          <w:rFonts w:ascii="David" w:hAnsi="David" w:hint="cs"/>
          <w:rtl/>
        </w:rPr>
        <w:t>מרביים</w:t>
      </w:r>
      <w:r>
        <w:rPr>
          <w:rFonts w:ascii="David" w:hAnsi="David"/>
          <w:rtl/>
        </w:rPr>
        <w:t xml:space="preserve">.  </w:t>
      </w:r>
      <w:r>
        <w:rPr>
          <w:rFonts w:ascii="David" w:hAnsi="David" w:hint="cs"/>
          <w:rtl/>
        </w:rPr>
        <w:t>מאידך, מדובר בשתי הזדמנויות בלבד בהן הגיע לסייע.</w:t>
      </w:r>
    </w:p>
    <w:p w14:paraId="25F1B7CF" w14:textId="77777777" w:rsidR="00C8375F" w:rsidRDefault="00C8375F" w:rsidP="00C8375F">
      <w:pPr>
        <w:pStyle w:val="a"/>
        <w:numPr>
          <w:ilvl w:val="0"/>
          <w:numId w:val="0"/>
        </w:numPr>
        <w:ind w:left="720" w:hanging="720"/>
        <w:rPr>
          <w:u w:val="single"/>
          <w:rtl/>
        </w:rPr>
      </w:pPr>
    </w:p>
    <w:p w14:paraId="4525395F" w14:textId="77777777" w:rsidR="00C8375F" w:rsidRPr="00325770" w:rsidRDefault="00C8375F" w:rsidP="00C8375F">
      <w:pPr>
        <w:pStyle w:val="a"/>
        <w:numPr>
          <w:ilvl w:val="0"/>
          <w:numId w:val="0"/>
        </w:numPr>
        <w:ind w:left="720" w:hanging="720"/>
        <w:rPr>
          <w:u w:val="single"/>
          <w:rtl/>
        </w:rPr>
      </w:pPr>
      <w:r w:rsidRPr="00325770">
        <w:rPr>
          <w:u w:val="single"/>
          <w:rtl/>
        </w:rPr>
        <w:t>מדיניות הענישה הנוהגת</w:t>
      </w:r>
    </w:p>
    <w:p w14:paraId="4016BBB1" w14:textId="77777777" w:rsidR="00C8375F" w:rsidRDefault="00C8375F" w:rsidP="00C8375F">
      <w:pPr>
        <w:numPr>
          <w:ilvl w:val="0"/>
          <w:numId w:val="1"/>
        </w:numPr>
        <w:spacing w:after="120" w:line="360" w:lineRule="auto"/>
        <w:jc w:val="both"/>
        <w:rPr>
          <w:rFonts w:ascii="David" w:hAnsi="David"/>
        </w:rPr>
      </w:pPr>
      <w:r w:rsidRPr="00472460">
        <w:rPr>
          <w:rFonts w:ascii="David" w:hAnsi="David"/>
          <w:rtl/>
        </w:rPr>
        <w:t>מדינות הענישה הנהוגה בעבירות של גידול יצור הכנת סמים מסוכנים והחזקת סמים מסוכנים</w:t>
      </w:r>
      <w:r w:rsidRPr="005B534E">
        <w:rPr>
          <w:rFonts w:ascii="David" w:hAnsi="David"/>
          <w:rtl/>
        </w:rPr>
        <w:t xml:space="preserve"> </w:t>
      </w:r>
      <w:r>
        <w:rPr>
          <w:rFonts w:ascii="David" w:hAnsi="David" w:hint="cs"/>
          <w:rtl/>
        </w:rPr>
        <w:t xml:space="preserve">מסוג </w:t>
      </w:r>
      <w:r w:rsidRPr="00176D94">
        <w:rPr>
          <w:rFonts w:ascii="David" w:hAnsi="David" w:hint="cs"/>
          <w:rtl/>
        </w:rPr>
        <w:t xml:space="preserve">קנבוס </w:t>
      </w:r>
      <w:r w:rsidRPr="00176D94">
        <w:rPr>
          <w:rFonts w:ascii="David" w:hAnsi="David"/>
          <w:rtl/>
        </w:rPr>
        <w:t xml:space="preserve">נעה בין מספר חודשי מאסר </w:t>
      </w:r>
      <w:r>
        <w:rPr>
          <w:rFonts w:ascii="David" w:hAnsi="David" w:hint="cs"/>
          <w:rtl/>
        </w:rPr>
        <w:t xml:space="preserve">שיכול וירוצו </w:t>
      </w:r>
      <w:r w:rsidRPr="00176D94">
        <w:rPr>
          <w:rFonts w:ascii="David" w:hAnsi="David"/>
          <w:rtl/>
        </w:rPr>
        <w:t>בדרך של עבודות שירות ועד 18 חודשי מאסר בפועל, לצד עונשים נלווים</w:t>
      </w:r>
      <w:r w:rsidRPr="005B534E">
        <w:rPr>
          <w:rFonts w:ascii="David" w:hAnsi="David"/>
          <w:rtl/>
        </w:rPr>
        <w:t xml:space="preserve">.  </w:t>
      </w:r>
    </w:p>
    <w:p w14:paraId="432B4865" w14:textId="77777777" w:rsidR="00C8375F" w:rsidRPr="00325770" w:rsidRDefault="00C8375F" w:rsidP="00C8375F">
      <w:pPr>
        <w:pStyle w:val="a"/>
        <w:numPr>
          <w:ilvl w:val="0"/>
          <w:numId w:val="4"/>
        </w:numPr>
        <w:jc w:val="both"/>
      </w:pPr>
      <w:r w:rsidRPr="00325770">
        <w:rPr>
          <w:rFonts w:hint="cs"/>
          <w:u w:val="single"/>
          <w:rtl/>
        </w:rPr>
        <w:t>ב</w:t>
      </w:r>
      <w:hyperlink r:id="rId43" w:history="1">
        <w:r w:rsidR="006B7244" w:rsidRPr="006B7244">
          <w:rPr>
            <w:color w:val="0000FF"/>
            <w:u w:val="single"/>
            <w:rtl/>
          </w:rPr>
          <w:t>רע"פ 4687/15</w:t>
        </w:r>
      </w:hyperlink>
      <w:r w:rsidRPr="00325770">
        <w:rPr>
          <w:rFonts w:hint="cs"/>
          <w:u w:val="single"/>
          <w:rtl/>
        </w:rPr>
        <w:t xml:space="preserve"> </w:t>
      </w:r>
      <w:r w:rsidRPr="00325770">
        <w:rPr>
          <w:rFonts w:hint="cs"/>
          <w:b/>
          <w:bCs/>
          <w:u w:val="single"/>
          <w:rtl/>
        </w:rPr>
        <w:t>אייל פלג נ' מדינת ישראל</w:t>
      </w:r>
      <w:r w:rsidRPr="00325770">
        <w:rPr>
          <w:rFonts w:hint="cs"/>
          <w:u w:val="single"/>
          <w:rtl/>
        </w:rPr>
        <w:t xml:space="preserve"> (13.8.15)</w:t>
      </w:r>
      <w:r w:rsidRPr="00325770">
        <w:rPr>
          <w:rFonts w:hint="cs"/>
          <w:rtl/>
        </w:rPr>
        <w:t xml:space="preserve"> - הנאשם הודה והורשע בעבירות של החזקה או שימוש בסמים שלא לצריכה עצמית, החזקת כלים להכנת סם שלא לצריכה עצמית ויצוא, יבוא, מסחר והספקת סמים מסוכנים (ריבוי עבירות בעשרה אישומים שונים). על פי עובדות כתב אישום מתוקן, משך תקופה ארוכה – החל מדצמבר 2012 ועד 27.3.2014– הנאשם סחר בסמים מסוג מריחואנה באזור העיר תל אביב. הנאשם ניהל פנקס ובו רשימה של אנשים להם סיפק את הסם וסכומי כסף לצדם. לרוב, הלקוחות היו שולחים לו מסרונים ובהם מפרטים את כמות הסם המבוקשת וקובעים אתו את מועד ביצוע עסקת הסם. הנאשם סיפק את הסם ללקוחותיו במחיר קבוע של 100 ש"ח בעבור 1 גרם של מריחואנה. העסקאות בוצעו לרוב בביתו של המבקש או במסעדה – שניהם בתל אביב. כמו כן, על-פי האישום הראשון, ביום 27.3.2014 החזיק המבקש, שלא לצריכתו העצמית, בדירתו סמים מסוג קנביס וחשיש מחולקים לשקיות בקופסאות. בנוסף, הנאשם החזיק משקל אלקטרוני, שהינו כלי המשמש לצריכת הסם. על-פי האישומים השני עד ה-11, הנאשם מכר בריבוי הזדמנויות סמים מסוג מריחואנה, בכמויות שונות, לאנשים רבים. בית משפט השלום קבע כי מתחם הענישה באישום הראשון נע ממאסר על תנאי ועד ל-8 חודשי מאסר בפועל, והמתחם ההולם לכל אחד מאירועי הסחר בסם מסוכן נע ממאסר לתקופה קצרה שיכול ותרוצה בעבודות שירות ועד ל-15 חודשי מאסר בפועל. בית המשפט השלום השית על הנאשם, תוך התייחסות להליך השיקום המשמעותי שעבר והעדר עברו הפלילי עונש של 24 חודשי מאסר בפועל לצד מע"ת, פסילה מלקבל או להחזיק רישיון נהיגה לתקופה של 6 חודשים וחילוט הכסף שנתפס והטלפון הסלולרי. בערעור שהוגש לבית המשפט המחוזי נקבע כי יש מקום להקלה מסוימת עם הנאשם אולם לא עד כדי ביטול המאסר בפועל לגמרי, וזאת משום שמדובר בעבירות חמורות אשר בוצעו בשיטתיות ובהיקף נרחב. לפיכך, בית המשפט המחוזי פסק כי עונש המאסר בפועל יופחת ויועמד על 18 חודשי מאסר בפועל, וכן כי מתוך הסכום שנתפס בדירתו של המבקש יחולט סכום של 5,000 ש"ח בלבד. הערעור לבית המשפט העליון נדחה.</w:t>
      </w:r>
    </w:p>
    <w:p w14:paraId="6E853563" w14:textId="77777777" w:rsidR="00C8375F" w:rsidRPr="00C8375F" w:rsidRDefault="006B7244" w:rsidP="00C8375F">
      <w:pPr>
        <w:pStyle w:val="ab"/>
        <w:numPr>
          <w:ilvl w:val="0"/>
          <w:numId w:val="2"/>
        </w:numPr>
        <w:spacing w:after="0" w:line="360" w:lineRule="auto"/>
        <w:jc w:val="both"/>
      </w:pPr>
      <w:hyperlink r:id="rId44" w:history="1">
        <w:r w:rsidRPr="006B7244">
          <w:rPr>
            <w:rFonts w:ascii="David" w:hAnsi="David" w:cs="David"/>
            <w:color w:val="0000FF"/>
            <w:sz w:val="24"/>
            <w:szCs w:val="24"/>
            <w:u w:val="single"/>
            <w:rtl/>
          </w:rPr>
          <w:t>ת"פ (ירושלים) 14829-07-16</w:t>
        </w:r>
      </w:hyperlink>
      <w:r w:rsidR="00C8375F" w:rsidRPr="00325770">
        <w:rPr>
          <w:rFonts w:ascii="David" w:hAnsi="David" w:cs="David"/>
          <w:sz w:val="24"/>
          <w:szCs w:val="24"/>
          <w:u w:val="single"/>
          <w:rtl/>
        </w:rPr>
        <w:t xml:space="preserve"> </w:t>
      </w:r>
      <w:r w:rsidR="00C8375F" w:rsidRPr="00325770">
        <w:rPr>
          <w:rFonts w:ascii="David" w:hAnsi="David" w:cs="David"/>
          <w:b/>
          <w:bCs/>
          <w:sz w:val="24"/>
          <w:szCs w:val="24"/>
          <w:u w:val="single"/>
          <w:rtl/>
        </w:rPr>
        <w:t xml:space="preserve">מדינת ישראל נ' דוד בן ישי </w:t>
      </w:r>
      <w:r w:rsidR="00C8375F" w:rsidRPr="00325770">
        <w:rPr>
          <w:rFonts w:ascii="David" w:hAnsi="David" w:cs="David"/>
          <w:sz w:val="24"/>
          <w:szCs w:val="24"/>
          <w:u w:val="single"/>
          <w:rtl/>
        </w:rPr>
        <w:t>(4.7.18)</w:t>
      </w:r>
      <w:r w:rsidR="00C8375F" w:rsidRPr="00325770">
        <w:rPr>
          <w:rFonts w:ascii="David" w:hAnsi="David" w:cs="David"/>
          <w:sz w:val="24"/>
          <w:szCs w:val="24"/>
          <w:rtl/>
        </w:rPr>
        <w:t>- הנאשם הודה והורשע בעבירות של גידול, יצור והכנת סמים מסוכנים והחזקת כלים להכנת סם שלא לצריכה עצמית. מכתב האישום עולה, כי  ביום 23.6.16 בשעה 12:00  בסמוך לדירה ברח' הרב עוזיאל 37 בירושלים, גידל הנאשם ביחד עם אחר בשם מיכאל בוכניק, סם מסוג קנבוס במשקל כולל של 3.18 קילוגרם נטו וכן החזיק כלים להכנת סמים מסוכנים שלא כדין. באותן נסיבות גידל הנאשם בדירה 227  עציצי קנבוס בגדלים שונים וכן החזיק 12 שנאים, 8 בקבוקים המכילים חומרי דישון, 12 מנורות בגדלים שונים, 7 בתי מנורות, מד טמפרטורה, 3 מאווררים, 4 מפוחים, 4 בתי פלורוסנט, 3 שרוולי אוורור ובידוד מנייר כסף. בית המשפט קבע כי מתחם העונש ההולם נע במקרה זה בין שישה חודשי מאסר שיכול שירוצו בעבודות שירות ועד למאסר בפועל בן 18 חודשים, לצד ענישה נלווית צופת פני עתיד. בית המשפט גזר על הנאשם, בן 25, שנטל אחריות על מעשיו, שיתף פעולה עם רשויות אכיפת החוק, נעדר עבר פלילי, תוך התחשבות בנסיבות חייו המורכבות כפי שפורטו בתסקיר שירות המבחן, שיתוף הפעולה שלו עם שירות המבחן, השתלבותו בטיפול וניקיונו מסמים, עונש של שישה חודשי מאסר אשר ירוצו בעבודות שירות,  ארבעה חודשי מאסר על תנאי למשך 3 שנים מיום מתן גזר הדין, קנס בסך 1,000 ₪ או 10 ימי מאסר תמורתו וצו מבחן למשך שנה.</w:t>
      </w:r>
    </w:p>
    <w:p w14:paraId="075E09FC" w14:textId="77777777" w:rsidR="00C8375F" w:rsidRPr="00C8375F" w:rsidRDefault="00C8375F" w:rsidP="00C8375F">
      <w:pPr>
        <w:pStyle w:val="ab"/>
        <w:spacing w:after="0" w:line="360" w:lineRule="auto"/>
        <w:ind w:left="1080"/>
        <w:jc w:val="both"/>
      </w:pPr>
    </w:p>
    <w:p w14:paraId="3DB1B521" w14:textId="77777777" w:rsidR="00C8375F" w:rsidRPr="00325770" w:rsidRDefault="00C8375F" w:rsidP="00C8375F">
      <w:pPr>
        <w:pStyle w:val="a"/>
        <w:numPr>
          <w:ilvl w:val="0"/>
          <w:numId w:val="2"/>
        </w:numPr>
        <w:jc w:val="both"/>
        <w:rPr>
          <w:color w:val="auto"/>
          <w:rtl/>
        </w:rPr>
      </w:pPr>
      <w:r w:rsidRPr="00325770">
        <w:rPr>
          <w:rFonts w:hint="cs"/>
          <w:color w:val="auto"/>
          <w:u w:val="single"/>
          <w:rtl/>
        </w:rPr>
        <w:t>ב</w:t>
      </w:r>
      <w:hyperlink r:id="rId45" w:history="1">
        <w:r w:rsidR="006B7244" w:rsidRPr="006B7244">
          <w:rPr>
            <w:color w:val="0000FF"/>
            <w:u w:val="single"/>
            <w:rtl/>
          </w:rPr>
          <w:t>ת"פ (כ"ס) 59087-01-18</w:t>
        </w:r>
      </w:hyperlink>
      <w:r w:rsidRPr="00325770">
        <w:rPr>
          <w:rFonts w:hint="cs"/>
          <w:color w:val="auto"/>
          <w:u w:val="single"/>
          <w:rtl/>
        </w:rPr>
        <w:t xml:space="preserve"> </w:t>
      </w:r>
      <w:r w:rsidRPr="00325770">
        <w:rPr>
          <w:rFonts w:hint="cs"/>
          <w:b/>
          <w:bCs/>
          <w:color w:val="auto"/>
          <w:u w:val="single"/>
          <w:rtl/>
        </w:rPr>
        <w:t xml:space="preserve">מדינת ישראל נ' טל סביון </w:t>
      </w:r>
      <w:r w:rsidRPr="00325770">
        <w:rPr>
          <w:rFonts w:hint="cs"/>
          <w:color w:val="auto"/>
          <w:u w:val="single"/>
          <w:rtl/>
        </w:rPr>
        <w:t xml:space="preserve">(11.6.19) </w:t>
      </w:r>
      <w:r w:rsidRPr="00325770">
        <w:rPr>
          <w:rFonts w:hint="cs"/>
          <w:color w:val="auto"/>
          <w:rtl/>
        </w:rPr>
        <w:t>- הנאשם הורשע בעבירות של גידול, יצור והכנת סמים מסוכנים והחזקת כלים להכנת סם שלא לצריכה עצמית. על פי עובדות כתב האישום המתוקן, בעת הרלוונטית התגורר הנאשם ברחוב הגר"א 16 בכפר סבא, שם הקים מעבדה לגידול סמים, והצטייד בשלושה משקלים דיגיטליים, מד טמפרטורה, טפטפות, מספריים, פנס, מאווררים ואבקת השרשה לצמחים. ביום 12.1.18 גידל הנאשם בדירתו 209 שתילי סם מסוג קנבוס, במשקל של 2.9 ק"ג, בחדרים שהותאמו ויוחדו לכך. בנוסף, תלה הנאשם לייבוש ענפי שתילים על חבלי כביסה במסגרת הפקת הסם והצטייד במספר רב של שקיות לאחסון הסם. בית המשפט קבע כי מתחם העונש ההולם נע בין 7 חודשי מאסר שיכול וירוצו בעבודות שירות ועד ל-15 חודשי מאסר, לצד רכיבי ענישה נלווים. בית המשפט לא מצא מקום לבטל את הרשעת הנאשם בדין. בית המשפט מצב מקום לסטות ממתחם העונש ההולם. בית המשפט גזר על הנאשם, בן 33, רווק, ששהה במעצר מספר ימים בודדים ולאחר מכן בתנאים מגבילים עד לביטולם, שהודה במעשיו, לקח אחריות על מעשיו, הביע צער ובושה על מעשיו, שלקח חלק בהליך הטיפולי, שיתף פעולה עם שירות המבחן, מסר בדיקות שתן נקיות לאורך כל הדרך, תוך התחשבות בנסיבות חייו, העדר עברו הפלילי והעובדה כי לא נפתחו כנגדו תיקים חדשים מאז קרות האירוע, עונש של חודשיים מאסר בפועל לריצוי בעבודות שירות, מאסרים מותנים, 3 חודשי פסילת רישיון נהיגה על תנאי למשך 3 שנים, קנס כספי בסך 2,000 ₪ או 15 ימי מאסר תמורתו, וחילוט של 3,000 ₪ לטובת אוצר המדינה בהסכמת הצדדים.</w:t>
      </w:r>
    </w:p>
    <w:p w14:paraId="657E8FBF" w14:textId="77777777" w:rsidR="00C8375F" w:rsidRPr="00325770" w:rsidRDefault="006B7244" w:rsidP="00C8375F">
      <w:pPr>
        <w:pStyle w:val="ab"/>
        <w:numPr>
          <w:ilvl w:val="0"/>
          <w:numId w:val="2"/>
        </w:numPr>
        <w:spacing w:after="0" w:line="360" w:lineRule="auto"/>
        <w:jc w:val="both"/>
        <w:rPr>
          <w:rFonts w:ascii="David" w:hAnsi="David" w:cs="David"/>
          <w:sz w:val="24"/>
          <w:szCs w:val="24"/>
          <w:rtl/>
        </w:rPr>
      </w:pPr>
      <w:hyperlink r:id="rId46" w:history="1">
        <w:r w:rsidRPr="006B7244">
          <w:rPr>
            <w:rFonts w:ascii="David" w:hAnsi="David" w:cs="David"/>
            <w:color w:val="0000FF"/>
            <w:sz w:val="24"/>
            <w:szCs w:val="24"/>
            <w:u w:val="single"/>
            <w:rtl/>
          </w:rPr>
          <w:t>ת"פ (תל אביב) 16419-02-21</w:t>
        </w:r>
      </w:hyperlink>
      <w:r w:rsidR="00C8375F" w:rsidRPr="00176D94">
        <w:rPr>
          <w:rFonts w:ascii="David" w:hAnsi="David" w:cs="David"/>
          <w:sz w:val="24"/>
          <w:szCs w:val="24"/>
          <w:u w:val="single"/>
          <w:rtl/>
        </w:rPr>
        <w:t xml:space="preserve"> </w:t>
      </w:r>
      <w:r w:rsidR="00C8375F" w:rsidRPr="00176D94">
        <w:rPr>
          <w:rFonts w:ascii="David" w:hAnsi="David" w:cs="David"/>
          <w:b/>
          <w:bCs/>
          <w:sz w:val="24"/>
          <w:szCs w:val="24"/>
          <w:u w:val="single"/>
          <w:rtl/>
        </w:rPr>
        <w:t>מדינת ישראל נ' כהן</w:t>
      </w:r>
      <w:r w:rsidR="00C8375F" w:rsidRPr="00176D94">
        <w:rPr>
          <w:rFonts w:ascii="David" w:hAnsi="David" w:cs="David"/>
          <w:sz w:val="24"/>
          <w:szCs w:val="24"/>
          <w:u w:val="single"/>
          <w:rtl/>
        </w:rPr>
        <w:t xml:space="preserve"> (29.11.21)</w:t>
      </w:r>
      <w:r w:rsidR="00C8375F" w:rsidRPr="00325770">
        <w:rPr>
          <w:rFonts w:ascii="David" w:hAnsi="David" w:cs="David"/>
          <w:sz w:val="24"/>
          <w:szCs w:val="24"/>
          <w:rtl/>
        </w:rPr>
        <w:t xml:space="preserve"> – הנאשם הודה והורשע, בכתב אישום מתוקן, במסגרת הסדר, בעבירות </w:t>
      </w:r>
      <w:r w:rsidR="00C8375F" w:rsidRPr="00176D94">
        <w:rPr>
          <w:rFonts w:ascii="David" w:hAnsi="David" w:cs="David"/>
          <w:sz w:val="24"/>
          <w:szCs w:val="24"/>
          <w:rtl/>
        </w:rPr>
        <w:t xml:space="preserve">של </w:t>
      </w:r>
      <w:r w:rsidR="00C8375F" w:rsidRPr="00176D94">
        <w:rPr>
          <w:rFonts w:ascii="David" w:hAnsi="David" w:cs="David"/>
          <w:sz w:val="24"/>
          <w:szCs w:val="24"/>
          <w:u w:val="single"/>
          <w:rtl/>
        </w:rPr>
        <w:t>יצור, הכנה והפקה</w:t>
      </w:r>
      <w:r w:rsidR="00C8375F" w:rsidRPr="00176D94">
        <w:rPr>
          <w:rFonts w:ascii="David" w:hAnsi="David" w:cs="David"/>
          <w:sz w:val="24"/>
          <w:szCs w:val="24"/>
          <w:rtl/>
        </w:rPr>
        <w:t>, החזקת סם שלא לצריכה עצמית, וניסיון הספקת סמים מסוכנים. כפי עובדות החלק הכללי בכתב האישום המתוקן, ביום 01.09.17 שכר הנאשם קרוון הנמצא במשק 68 ברחוב שניר 10 במושב נחלים (להלן: "הקרוון") וזאת עד ליום 30.07.18. בהתאם להסכמות בעל פה בין הנאשם למשכיר, הוארכה תקופת השכירות. במועד הרלוונטי לכתב האישום התגורר הנאשם בקרוון והקים בו מעבדת סמים. על פי עובדות האישום הראשון בכתב האישום המתוקן, עובר לתאריך 03.05.19 הנאשם הקים בקרוון מעבדה לשם גידול סם מסוכן מסוג קנבוס, ובה שתילים של קנבוס וציוד (להלן: "המעבדה"). המעבדה הכילה ציוד ובכללו כלים המשמשים להכנת סם מסוכן או לצריכתו או לגידולו, שלא</w:t>
      </w:r>
      <w:r w:rsidR="00C8375F" w:rsidRPr="00325770">
        <w:rPr>
          <w:rFonts w:ascii="David" w:hAnsi="David" w:cs="David"/>
          <w:sz w:val="24"/>
          <w:szCs w:val="24"/>
          <w:rtl/>
        </w:rPr>
        <w:t xml:space="preserve"> בהיתר: ציוד לדישון ולגינון, מערכות אוורור, תאורה</w:t>
      </w:r>
      <w:r w:rsidR="00C8375F" w:rsidRPr="00176D94">
        <w:rPr>
          <w:rFonts w:ascii="David" w:hAnsi="David" w:cs="David"/>
          <w:sz w:val="24"/>
          <w:szCs w:val="24"/>
          <w:rtl/>
        </w:rPr>
        <w:t>, השקיה וחשמל, הכל כפי המפורט בהרחבה בכתב האישום המתוקן. בנסיבות המתוארות באישום זה, ביום 02.05.19, בשעה 19:45 או בסמוך לכך, גידל הנאשם בתוך הקרוון 15 שתילים של סם מסוכן מסוג קנבוס, במשקל של 3.5 ק"ג נטו. באותן הנסיבות, החזיק הנאשם בקרוון, בנוסף לשתילים, בסם מסוכן מסוג קנבוס במשקל כולל של 474 גרם נטו. על פי עובדות האישום השני בכתב האישום המתוקן, ביום 02.05.19, בשעה 19:43 או בסמוך לכך, ברחוב שניר 10 במושב נחלים, נפגש הנאשם עם קרוב משפחתו ברכבו של האחרון וניסה לספק לו סם מסוכן מסוג קנבוס, במשקל שאינו ידוע במדויק למאשימה וללא תמורה. ביצוע העסקה כשל מאחר שהנאשם נתפס ברכב על ידי המשטרה. באשר לעבירות הגידול והחזקת הסם שלא לצריכה עצמית, בית המשפט קבע את מתחם העונש כנע בין 4 חודשי מאסר, אשר יכול וירוצו בדרך של עבודות שירות, ועד ל-14 חודשי מאסר בפועל, לצד ענישה נלווית. באשר לעבירת ניסיון ההספקה, בית המשפט קבע את מתחם העונש כנע בין מאסר</w:t>
      </w:r>
      <w:r w:rsidR="00C8375F" w:rsidRPr="00325770">
        <w:rPr>
          <w:rFonts w:ascii="David" w:hAnsi="David" w:cs="David"/>
          <w:sz w:val="24"/>
          <w:szCs w:val="24"/>
          <w:rtl/>
        </w:rPr>
        <w:t xml:space="preserve"> מותנה, ועד ל-10 חודשי מאסר בפועל, לצד ענישה נלווית. בית המשפט גזר על הנאשם, יליד 1996, נעדר עבר פלילי, נוכח חלוף הזמן ונטילת האחריות, עונש כולל של 4 וחצי חודשי מאסר אשר ירוצו בדרך של עבודות שירות, 6 חודשי מאסר על תנאי בגין עבירת סמים מסוג פשע, 4 חודשי מאסר על תנאי בגין עבירת סמים מסוג עוון והתחייבות בסך 5,000 ₪ שלא יעבור עבירה בה הורשע.</w:t>
      </w:r>
    </w:p>
    <w:p w14:paraId="435D8DA5" w14:textId="77777777" w:rsidR="00C8375F" w:rsidRDefault="006B7244" w:rsidP="00C8375F">
      <w:pPr>
        <w:pStyle w:val="ab"/>
        <w:numPr>
          <w:ilvl w:val="0"/>
          <w:numId w:val="2"/>
        </w:numPr>
        <w:spacing w:after="0" w:line="360" w:lineRule="auto"/>
        <w:jc w:val="both"/>
        <w:rPr>
          <w:rFonts w:ascii="David" w:hAnsi="David" w:cs="David"/>
          <w:sz w:val="24"/>
          <w:szCs w:val="24"/>
        </w:rPr>
      </w:pPr>
      <w:hyperlink r:id="rId47" w:history="1">
        <w:r w:rsidRPr="006B7244">
          <w:rPr>
            <w:rFonts w:ascii="David" w:hAnsi="David" w:cs="David"/>
            <w:color w:val="0000FF"/>
            <w:sz w:val="24"/>
            <w:szCs w:val="24"/>
            <w:u w:val="single"/>
            <w:rtl/>
          </w:rPr>
          <w:t>עפ"ג (חיפה) 28110-10-15</w:t>
        </w:r>
      </w:hyperlink>
      <w:r w:rsidR="00C8375F" w:rsidRPr="00176D94">
        <w:rPr>
          <w:rFonts w:ascii="David" w:hAnsi="David" w:cs="David"/>
          <w:sz w:val="24"/>
          <w:szCs w:val="24"/>
          <w:u w:val="single"/>
          <w:rtl/>
        </w:rPr>
        <w:t xml:space="preserve"> </w:t>
      </w:r>
      <w:r w:rsidR="00C8375F" w:rsidRPr="00176D94">
        <w:rPr>
          <w:rFonts w:ascii="David" w:hAnsi="David" w:cs="David"/>
          <w:b/>
          <w:bCs/>
          <w:sz w:val="24"/>
          <w:szCs w:val="24"/>
          <w:u w:val="single"/>
          <w:rtl/>
        </w:rPr>
        <w:t xml:space="preserve">מדינת ישראל נ' דוד </w:t>
      </w:r>
      <w:r w:rsidR="00C8375F" w:rsidRPr="00176D94">
        <w:rPr>
          <w:rFonts w:ascii="David" w:hAnsi="David" w:cs="David"/>
          <w:sz w:val="24"/>
          <w:szCs w:val="24"/>
          <w:u w:val="single"/>
          <w:rtl/>
        </w:rPr>
        <w:t>(17.12.15)-</w:t>
      </w:r>
      <w:r w:rsidR="00C8375F" w:rsidRPr="00325770">
        <w:rPr>
          <w:rFonts w:ascii="David" w:hAnsi="David" w:cs="David"/>
          <w:sz w:val="24"/>
          <w:szCs w:val="24"/>
          <w:rtl/>
        </w:rPr>
        <w:t xml:space="preserve"> הנאשם הודה והורשע בעבירה של גידול סמים מסוכנים. מעובדות כתב האישום המתוקן עולה, כי ביום 29/10/13, סמוך לשעה 20:00, בדירה שבחזקת </w:t>
      </w:r>
      <w:r w:rsidR="00C8375F" w:rsidRPr="00176D94">
        <w:rPr>
          <w:rFonts w:ascii="David" w:hAnsi="David" w:cs="David"/>
          <w:sz w:val="24"/>
          <w:szCs w:val="24"/>
          <w:rtl/>
        </w:rPr>
        <w:t xml:space="preserve">המשיב  בחיפה, נמצאו המשיב והנאשם הנוסף, מגדלים בצוותא סם מסוכן מסוג קנאביס במשקל נטו של </w:t>
      </w:r>
      <w:smartTag w:uri="urn:schemas-microsoft-com:office:smarttags" w:element="metricconverter">
        <w:smartTagPr>
          <w:attr w:name="ProductID" w:val="3,600 גרם"/>
        </w:smartTagPr>
        <w:r w:rsidR="00C8375F" w:rsidRPr="00176D94">
          <w:rPr>
            <w:rFonts w:ascii="David" w:hAnsi="David" w:cs="David"/>
            <w:sz w:val="24"/>
            <w:szCs w:val="24"/>
            <w:rtl/>
          </w:rPr>
          <w:t>3,600 גרם</w:t>
        </w:r>
      </w:smartTag>
      <w:r w:rsidR="00C8375F" w:rsidRPr="00176D94">
        <w:rPr>
          <w:rFonts w:ascii="David" w:hAnsi="David" w:cs="David"/>
          <w:sz w:val="24"/>
          <w:szCs w:val="24"/>
          <w:rtl/>
        </w:rPr>
        <w:t>, באופן שגידלו את הסם ב-21 שתילים, בתוך עציצים וכדים, בתוך מעבדה שהכילה שלושה חדרונים מאולתרים ובה ציוד מעבדה הכולל: מאווררים, תאורה מיוחדת, צינורות השקיה, גופי חימום, מד חום, חומרים לעידוד גדילה, שנאי חשמל, מצננים ורשת לייבוש העלים. בית המשפט קמא אימץ את מתחם העונש ההולם שנקבע גם בעניינו של הנאשם הנוסף, שנע בין 6 חודשי מאסר אותם ניתן לרצות בעבודות שירות ועד 12 חודשי מאסר בפועל. בית המשפט ביטל על הרשעתו של הנאשם, תוך התייחסות לפגיעה של העונש בנאשם ותעסוקתו, לכך שהרשעתו תוביל לפיטוריו מעבודתו, לכך שנטל אחריות מלא על מעשיו, עברו הפלילי הנקי, מצבו הכלכלי הקשה, נסיבות חייו וכך שהיה במעצר מזה כמה ימים והטיל עליו עונשים של של"צ בהיקף של 180 שעות, צו מבחן לתקופה של שנה, פיצוי על סך של 5,000 ₪ לטובת המל</w:t>
      </w:r>
      <w:r w:rsidR="00C8375F" w:rsidRPr="00325770">
        <w:rPr>
          <w:rFonts w:ascii="David" w:hAnsi="David" w:cs="David"/>
          <w:sz w:val="24"/>
          <w:szCs w:val="24"/>
          <w:rtl/>
        </w:rPr>
        <w:t>חמה בסם ו-6 חודשי פסילה על תנאי מלקבל או להחזיק ברישיון נהיגה למשך שנתיים. בית המשפט המחוזי לא התערב בפסק דינו של בית המשפט קמא לעניין הימנעות מהרשעתו של הנאשם, יחד עם זאת האריך את צו המבחן למשך 18 חודשים והגדיל את הפיצויים.</w:t>
      </w:r>
    </w:p>
    <w:p w14:paraId="770FC50F" w14:textId="77777777" w:rsidR="00C8375F" w:rsidRPr="00325770" w:rsidRDefault="00C8375F" w:rsidP="00C8375F">
      <w:pPr>
        <w:pStyle w:val="ab"/>
        <w:spacing w:after="0" w:line="360" w:lineRule="auto"/>
        <w:ind w:left="1080"/>
        <w:jc w:val="both"/>
        <w:rPr>
          <w:rFonts w:ascii="David" w:hAnsi="David" w:cs="David"/>
          <w:sz w:val="24"/>
          <w:szCs w:val="24"/>
        </w:rPr>
      </w:pPr>
    </w:p>
    <w:p w14:paraId="3307D3A6" w14:textId="77777777" w:rsidR="00C8375F" w:rsidRPr="00325770" w:rsidRDefault="006B7244" w:rsidP="00C8375F">
      <w:pPr>
        <w:pStyle w:val="ab"/>
        <w:numPr>
          <w:ilvl w:val="0"/>
          <w:numId w:val="2"/>
        </w:numPr>
        <w:spacing w:after="0" w:line="360" w:lineRule="auto"/>
        <w:jc w:val="both"/>
        <w:rPr>
          <w:rFonts w:ascii="David" w:hAnsi="David" w:cs="David"/>
          <w:b/>
          <w:bCs/>
          <w:sz w:val="24"/>
          <w:szCs w:val="24"/>
        </w:rPr>
      </w:pPr>
      <w:hyperlink r:id="rId48" w:history="1">
        <w:r w:rsidRPr="006B7244">
          <w:rPr>
            <w:rFonts w:ascii="David" w:hAnsi="David" w:cs="David"/>
            <w:color w:val="0000FF"/>
            <w:sz w:val="24"/>
            <w:szCs w:val="24"/>
            <w:u w:val="single"/>
            <w:rtl/>
          </w:rPr>
          <w:t>ת"פ (תל-אביב) 46996-01-19</w:t>
        </w:r>
      </w:hyperlink>
      <w:r w:rsidR="00C8375F" w:rsidRPr="00176D94">
        <w:rPr>
          <w:rFonts w:ascii="David" w:hAnsi="David" w:cs="David"/>
          <w:sz w:val="24"/>
          <w:szCs w:val="24"/>
          <w:u w:val="single"/>
          <w:rtl/>
        </w:rPr>
        <w:t xml:space="preserve"> </w:t>
      </w:r>
      <w:r w:rsidR="00C8375F" w:rsidRPr="00176D94">
        <w:rPr>
          <w:rFonts w:ascii="David" w:hAnsi="David" w:cs="David"/>
          <w:b/>
          <w:bCs/>
          <w:sz w:val="24"/>
          <w:szCs w:val="24"/>
          <w:u w:val="single"/>
          <w:rtl/>
        </w:rPr>
        <w:t xml:space="preserve">מדינת ישראל נ' בלונד </w:t>
      </w:r>
      <w:r w:rsidR="00C8375F" w:rsidRPr="00176D94">
        <w:rPr>
          <w:rFonts w:ascii="David" w:hAnsi="David" w:cs="David"/>
          <w:sz w:val="24"/>
          <w:szCs w:val="24"/>
          <w:u w:val="single"/>
          <w:rtl/>
        </w:rPr>
        <w:t>(30.9.21)-</w:t>
      </w:r>
      <w:r w:rsidR="00C8375F" w:rsidRPr="00325770">
        <w:rPr>
          <w:rFonts w:ascii="David" w:hAnsi="David" w:cs="David"/>
          <w:sz w:val="24"/>
          <w:szCs w:val="24"/>
          <w:rtl/>
        </w:rPr>
        <w:t xml:space="preserve"> הנאשם הורשע על יסוד הודאתו בתיק </w:t>
      </w:r>
      <w:r w:rsidR="00C8375F" w:rsidRPr="00176D94">
        <w:rPr>
          <w:rFonts w:ascii="David" w:hAnsi="David" w:cs="David"/>
          <w:sz w:val="24"/>
          <w:szCs w:val="24"/>
          <w:rtl/>
        </w:rPr>
        <w:t>העיקרי בעבירה של החזקת סם שלא לצריכה עצמית, עבירה של גידול סמים, החזקת כלים להכנת סמים ו-6 עבירות של סחר בסמים. הנאשם הורשע במסגרת הכרעת דין משלימה בתיקי הצירוף, בעבירה של הפרת הוראה חוקית ובכתב האישום המתוקן של בית המשפט השלום באשקלון בעבירות של גידול סמים והחזקת סם שלא לצריכה עצמית. למקרא עובדות כתב האישום המתוקן בתיק המוביל עולה כי החזיק הנאשם ברכב, זאת ביום 7.1.19, בשעת ליל, סמים מסוכנים במשקל כולל של כ-60 גרם קנאביס שלא לצריכה עצמית במקומות שונים ברכב. בהמשך אותו ליל, הוברר כי הנאשם גידל בביתו במושב משמר השבעה, 34 שתילי קנאביס במשקל כולל של 6.7 גרם לצד החזקת כלים להכנת סמים כגון: אוהל, מכונת חימום ומדחום. האישומים הנוספים אליבא דכתב האישום המתוקן 2-7 נסובים על עבירות סחר בסם הקנאביס שביצע הנאשם על פני התקופה שבין ינואר 2018 ל-14.1.2019, דהיינו עבירות סחר שנעברו על פני שנה אחת, אל מול רוכשי סמים, לרבות שני קטינים כמפורט באישומים 6-7. האישום השני כולל סחר בשלושים הזדמנויות שונות אל מול אחר בשם עומר, כאשר הנאשם העביר לאותו אחר 1-2 גרם מהסם בתמורה לסכומים נמוכים של 100-200 ₪ בכל הזדמנות. האישום השלישי עוסק ב-17 הזדמנויות</w:t>
      </w:r>
      <w:r w:rsidR="00C8375F" w:rsidRPr="00325770">
        <w:rPr>
          <w:rFonts w:ascii="David" w:hAnsi="David" w:cs="David"/>
          <w:sz w:val="24"/>
          <w:szCs w:val="24"/>
          <w:rtl/>
        </w:rPr>
        <w:t xml:space="preserve"> של סחר בסם אל מול אחר בשם אלכסנדר, לו העביר הנאשם קנאביס בכמות של כ-4 גרם בכל הזדמנות ובתמורה לסך של 80 ₪ לגרם. האישום הרביעי עוסק בעשרים הזדמנויות של סחר בסם קנאביס אל מול אחר בשם לירן בכמות של כ-3 גרם מהסם בכל הזדמנות לפי 60-80 ₪ לגרם. האישום החמישי עוסק ב-19 הזדמנויות של סחר בסם מסוג קנאביס אל מול אחר בשם דניאל, כאשר הנאשם העביר לאחר סם מסוג קנאביס במשקל של כ-5 גרם בכל הזדמנות ובתמורה לעשרות שקלים ועד ל-300 ₪ לעסקה. האישום השישי עוסק למעשה בהספקה ולא בסחר, עת מסר הנאשם לקטינה ביום 7.1.2019 סם מסוכן מסוג קנאביס, במשקל שאינו ידוע למאשימה וכך בעשרות הזדמנויות, כשנה עובר למועד האמור, והכול ללא תמורה. האישום השביעי והאחרון עוסק בסחר בסם לקטין בן 17.1, כאשר הוסכם על הצדדים כי הנאשם לא ידע בעת הרלוונטית כי המדובר בקטין. הנאשם מסר לקטין קנאביס במשקל של 3 גרם ובתמורה של 60-80 ₪ לגרם וזאת ביום 13.12.2018 וכן, בחמש הזדמנויות נוספות. תיק הצירוף הנוסף עוסק בהפרת הוראה חוקית, ללא עבירות נלוות, עת הנאשם אשר שהה במעצר בית לילי, יצא את מקום מעצר הבית תוך שנהג ברכב ונעצר בסמוך לראשל"צ, והכול ביום 4.1.20 לפנות בוקר. תיק הצירוף הנוסף, שבגינו נעצר הנאשם עד לתום ההליכים, הוגש לבית המשפט השלום באשקלון וכתב האישום המתוקן מייחס לנאשם עבירה של גידול סמים והחזקת סם שלא לצריכה עצמית. הנאשם גידל בתוך אוהל בדירתו </w:t>
      </w:r>
      <w:r w:rsidR="00C8375F" w:rsidRPr="00176D94">
        <w:rPr>
          <w:rFonts w:ascii="David" w:hAnsi="David" w:cs="David"/>
          <w:sz w:val="24"/>
          <w:szCs w:val="24"/>
          <w:rtl/>
        </w:rPr>
        <w:t>באשדוד, 7 שתילים של סם מסוכן מסוג קנאביס במשקל כולל של 300 גרם והחזיק בסלון הדירה 817 גרם מהסם שלא לצריכה עצמית. עוד החזיק הנאשם, לצורך הגידול, בדירה, בין היתר, בשני אוהלים, צינור כסוף של מזגנים, שקיות, אדניות, עמדת ייבוש ומיכל מים. אשר לתיק המוביל, באישום הראשון המדובר בהחזקה של סם בהיקף של 60 גרם לצד גידול שתילי קנאביס במשקל של 6.7 גרם בית המשפט קבע מתחם עונשי הנע בין מאסר ולו קצר שיכול וירוצה בעבודות שירות, ועד ל-6 חודשי מאסר שיכול וירוצו בעבודות שירות לצד ענישה נלווית. אשר למעשי הסחר, אישומים 2-7 לתיק המוביל, קבע בית המשפט מתחם עונשי כולל הנע בין 18-36 חודשי מאסר לריצוי בפועל לצד ענישה נלווית. באשר לאירוע הפרת ההוראה החוקית, קבע בית המשפט מתחם שנע בין מאסר על תנאי ועד ל-6 חודשי מאסר שניתן לרצותם בעבודות שירות. אשר לתיק הצירוף הנוסף, גידול והחזקת סמים בדירת הנאשם באשדוד, במשקל של 300 גרם, והחזקת סם נוסף מסוג קנאביס בכמות כוללת של 817 גרם שלא לצריכה עצמית, קבע בית המשפט מתחם עונשי הנע בין מספר חודשי מאסר שניתן לרצותם בעבודות שירות ועד ל-12 חודשי מאסר לריצוי בפועל לצד ענישה נלווית. בית המשפט גזר על הנאשם, בן 41, רווק, נעדר עבר פלילי, שהודה בפתח משפטו, צירף תיקים, שחסך בזמן שיפוטי ניכר, תוך התחשבות</w:t>
      </w:r>
      <w:r w:rsidR="00C8375F" w:rsidRPr="00325770">
        <w:rPr>
          <w:rFonts w:ascii="David" w:hAnsi="David" w:cs="David"/>
          <w:sz w:val="24"/>
          <w:szCs w:val="24"/>
          <w:rtl/>
        </w:rPr>
        <w:t xml:space="preserve"> בנסיבות חייו האישיות הלא פשוטות, מצבו הרפואי המורכב, ששירות המבחן התרשם מסיכון להישנות העבירות ולאור שלילת הנזקקות הטיפולית לא בא בהמלצה שיקומית בעניינו, עונש של 18 חודשי מאסר לריצוי בפועל בניכוי ימי מעצרו, לצד מע"ת, קנס בסך 2,500 ₪ ופסילה על תנאי</w:t>
      </w:r>
      <w:r w:rsidR="00C8375F" w:rsidRPr="00325770">
        <w:rPr>
          <w:rFonts w:ascii="David" w:hAnsi="David" w:cs="David"/>
          <w:b/>
          <w:bCs/>
          <w:sz w:val="24"/>
          <w:szCs w:val="24"/>
          <w:rtl/>
        </w:rPr>
        <w:t>.</w:t>
      </w:r>
    </w:p>
    <w:p w14:paraId="4E4F633E" w14:textId="77777777" w:rsidR="00C8375F" w:rsidRPr="00325770" w:rsidRDefault="00C8375F" w:rsidP="00C8375F">
      <w:pPr>
        <w:pStyle w:val="ab"/>
        <w:spacing w:after="0" w:line="360" w:lineRule="auto"/>
        <w:ind w:left="1080"/>
        <w:jc w:val="both"/>
        <w:rPr>
          <w:rFonts w:ascii="David" w:hAnsi="David" w:cs="David"/>
          <w:sz w:val="24"/>
          <w:szCs w:val="24"/>
        </w:rPr>
      </w:pPr>
    </w:p>
    <w:p w14:paraId="569F167E" w14:textId="77777777" w:rsidR="00C8375F" w:rsidRPr="00325770" w:rsidRDefault="00C8375F" w:rsidP="00C8375F">
      <w:pPr>
        <w:pStyle w:val="a"/>
        <w:jc w:val="both"/>
        <w:rPr>
          <w:color w:val="auto"/>
        </w:rPr>
      </w:pPr>
      <w:r w:rsidRPr="00325770">
        <w:rPr>
          <w:rFonts w:hint="cs"/>
          <w:color w:val="auto"/>
          <w:rtl/>
        </w:rPr>
        <w:t>מדינות הענישה הנהוגה בעבירות של סחר בסמים מסוכנים נעה בי</w:t>
      </w:r>
      <w:r>
        <w:rPr>
          <w:rFonts w:hint="cs"/>
          <w:color w:val="auto"/>
          <w:rtl/>
        </w:rPr>
        <w:t xml:space="preserve">ן מספר חודשים מאסר שיכול וירוצו </w:t>
      </w:r>
      <w:r w:rsidRPr="00325770">
        <w:rPr>
          <w:rFonts w:hint="cs"/>
          <w:color w:val="auto"/>
          <w:rtl/>
        </w:rPr>
        <w:t xml:space="preserve">רוצה בדרך של עבודות שירות ועד ל-24 חודשי מאסר בפועל, לצד עונשים נלווים.  </w:t>
      </w:r>
    </w:p>
    <w:p w14:paraId="302EB8DD" w14:textId="77777777" w:rsidR="00C8375F" w:rsidRPr="00325770" w:rsidRDefault="00C8375F" w:rsidP="00C8375F">
      <w:pPr>
        <w:pStyle w:val="ab"/>
        <w:numPr>
          <w:ilvl w:val="0"/>
          <w:numId w:val="2"/>
        </w:numPr>
        <w:spacing w:after="120" w:line="360" w:lineRule="auto"/>
        <w:jc w:val="both"/>
        <w:rPr>
          <w:rFonts w:ascii="David" w:hAnsi="David" w:cs="David"/>
          <w:sz w:val="24"/>
          <w:szCs w:val="24"/>
        </w:rPr>
      </w:pPr>
      <w:r w:rsidRPr="00176D94">
        <w:rPr>
          <w:rFonts w:ascii="David" w:hAnsi="David" w:cs="David"/>
          <w:sz w:val="24"/>
          <w:szCs w:val="24"/>
          <w:u w:val="single"/>
          <w:rtl/>
        </w:rPr>
        <w:t>ב</w:t>
      </w:r>
      <w:hyperlink r:id="rId49" w:history="1">
        <w:r w:rsidR="006B7244" w:rsidRPr="006B7244">
          <w:rPr>
            <w:rFonts w:ascii="David" w:hAnsi="David" w:cs="David"/>
            <w:color w:val="0000FF"/>
            <w:sz w:val="24"/>
            <w:szCs w:val="24"/>
            <w:u w:val="single"/>
            <w:rtl/>
          </w:rPr>
          <w:t>רע"פ 7858/19</w:t>
        </w:r>
      </w:hyperlink>
      <w:r w:rsidRPr="00176D94">
        <w:rPr>
          <w:rFonts w:ascii="David" w:hAnsi="David" w:cs="David"/>
          <w:sz w:val="24"/>
          <w:szCs w:val="24"/>
          <w:u w:val="single"/>
          <w:rtl/>
        </w:rPr>
        <w:t xml:space="preserve"> </w:t>
      </w:r>
      <w:r w:rsidRPr="00176D94">
        <w:rPr>
          <w:rFonts w:ascii="David" w:hAnsi="David" w:cs="David"/>
          <w:b/>
          <w:bCs/>
          <w:sz w:val="24"/>
          <w:szCs w:val="24"/>
          <w:u w:val="single"/>
          <w:rtl/>
        </w:rPr>
        <w:t xml:space="preserve">וקנין נ' מדינת ישראל </w:t>
      </w:r>
      <w:r w:rsidRPr="00176D94">
        <w:rPr>
          <w:rFonts w:ascii="David" w:hAnsi="David" w:cs="David"/>
          <w:sz w:val="24"/>
          <w:szCs w:val="24"/>
          <w:u w:val="single"/>
          <w:rtl/>
        </w:rPr>
        <w:t>(28.11.19)-</w:t>
      </w:r>
      <w:r w:rsidRPr="00325770">
        <w:rPr>
          <w:rFonts w:ascii="David" w:hAnsi="David" w:cs="David"/>
          <w:sz w:val="24"/>
          <w:szCs w:val="24"/>
          <w:rtl/>
        </w:rPr>
        <w:t xml:space="preserve"> הנאשם הורשע </w:t>
      </w:r>
      <w:r w:rsidRPr="00176D94">
        <w:rPr>
          <w:rFonts w:ascii="David" w:hAnsi="David" w:cs="David"/>
          <w:sz w:val="24"/>
          <w:szCs w:val="24"/>
          <w:rtl/>
        </w:rPr>
        <w:t xml:space="preserve">על פי הודאתו, </w:t>
      </w:r>
      <w:r w:rsidRPr="00176D94">
        <w:rPr>
          <w:rFonts w:ascii="David" w:hAnsi="David" w:cs="David"/>
          <w:sz w:val="24"/>
          <w:szCs w:val="24"/>
          <w:u w:val="single"/>
          <w:rtl/>
        </w:rPr>
        <w:t>בשתי עבירות של סחר בסמים</w:t>
      </w:r>
      <w:r w:rsidRPr="00176D94">
        <w:rPr>
          <w:rFonts w:ascii="David" w:hAnsi="David" w:cs="David"/>
          <w:sz w:val="24"/>
          <w:szCs w:val="24"/>
          <w:rtl/>
        </w:rPr>
        <w:t>. על פי עובדות כתב האישום המתוקן, מכר הנאשם בשני מועדים שונים סם מסוכן מסוג קנבוס וחשיש במשקל כולל של כ-5.8 גרם. בית המשפט השלום קבע כי בהתחשב שמדובר בכמויות סם קטנות ובסכומי כסף זעומים, מתחם העונש ההולם נע ממאסר למספר חודשים שיכול וירוצה בדרך של עבודות שירות ועד לשמונה חודשי מאסר בפועל. בית המשפט גזר על הנאשם תוך התייחסות לנסיבות חייו הקשות, הרשעותיו הקודמות הרבות וההליך הטיפולי שעבר, עונש של 5 חודשי מאסר בפועל והפעיל את מאסריו המותנים בחופף זה לזה כך שסה"כ ירצה הנאשם</w:t>
      </w:r>
      <w:r w:rsidRPr="00325770">
        <w:rPr>
          <w:rFonts w:ascii="David" w:hAnsi="David" w:cs="David"/>
          <w:sz w:val="24"/>
          <w:szCs w:val="24"/>
          <w:rtl/>
        </w:rPr>
        <w:t xml:space="preserve"> עונש של 12 חודשי מאסר בפועל, זאת לצד מע"ת. בית המשפט המחוזי ובית המשפט העליון דחו את הערעורים שהוגשו.</w:t>
      </w:r>
    </w:p>
    <w:p w14:paraId="0B76CF01" w14:textId="77777777" w:rsidR="00C8375F" w:rsidRPr="00325770" w:rsidRDefault="00C8375F" w:rsidP="00C8375F">
      <w:pPr>
        <w:pStyle w:val="a"/>
        <w:numPr>
          <w:ilvl w:val="0"/>
          <w:numId w:val="2"/>
        </w:numPr>
        <w:jc w:val="both"/>
        <w:rPr>
          <w:color w:val="auto"/>
        </w:rPr>
      </w:pPr>
      <w:r w:rsidRPr="00176D94">
        <w:rPr>
          <w:rFonts w:hint="cs"/>
          <w:color w:val="auto"/>
          <w:u w:val="single"/>
          <w:rtl/>
        </w:rPr>
        <w:t>ב</w:t>
      </w:r>
      <w:hyperlink r:id="rId50" w:history="1">
        <w:r w:rsidR="006B7244" w:rsidRPr="006B7244">
          <w:rPr>
            <w:color w:val="0000FF"/>
            <w:u w:val="single"/>
            <w:rtl/>
          </w:rPr>
          <w:t>עפ"ג (מרכז) 13964-09-17</w:t>
        </w:r>
      </w:hyperlink>
      <w:r w:rsidRPr="00176D94">
        <w:rPr>
          <w:rFonts w:hint="cs"/>
          <w:color w:val="auto"/>
          <w:u w:val="single"/>
          <w:rtl/>
        </w:rPr>
        <w:t xml:space="preserve"> </w:t>
      </w:r>
      <w:r w:rsidRPr="00176D94">
        <w:rPr>
          <w:rFonts w:hint="cs"/>
          <w:b/>
          <w:bCs/>
          <w:color w:val="auto"/>
          <w:u w:val="single"/>
          <w:rtl/>
        </w:rPr>
        <w:t xml:space="preserve">זסלבסקי נ' מדינת ישראל </w:t>
      </w:r>
      <w:r w:rsidRPr="00176D94">
        <w:rPr>
          <w:rFonts w:hint="cs"/>
          <w:color w:val="auto"/>
          <w:u w:val="single"/>
          <w:rtl/>
        </w:rPr>
        <w:t xml:space="preserve">(18.3.18)- </w:t>
      </w:r>
      <w:r w:rsidRPr="00325770">
        <w:rPr>
          <w:rFonts w:hint="cs"/>
          <w:color w:val="auto"/>
          <w:rtl/>
        </w:rPr>
        <w:t xml:space="preserve">הנאשם הורשע, על יסוד הודאתו בביצוע עבירות של סחר בסמים המדובר ב-7 עסקאות ל-3 קונים שונים שביצע הנאשם, כאשר בכל עסקה מכר כמות </w:t>
      </w:r>
      <w:r w:rsidRPr="00176D94">
        <w:rPr>
          <w:rFonts w:hint="cs"/>
          <w:color w:val="auto"/>
          <w:rtl/>
        </w:rPr>
        <w:t>קטנה של 1 - 2 גרם סם מסוג קנביס הידרו, תמורת סכומים נמוכים ועל בסיס תשלום של 120 ₪ לגרם. בית המשפט קבע כי מתחם העונש ההולם נע בין 9 עד 24 חודשי מאסר בפועל, מאסר על תנאי, קנס משמעותי ופסילה בפועל. בית משפט קמא, החליט לסטות לקולא ממתחם הענישה משיקולי שיקום וגזר על הנאשם, נעדר עבר פלילי וללא תיקים פתוחים בחלוף הזמן, שחדל מיוזמתו וקטע את שרשרת מעשיו כ-7 חודשים בטרם נחקר ולקח אחריות על מעשיו, עונש של 6 חודשי מאסר בפועל אשר ירוצו בדרך של עבודות שירות לצד מע"ת, קנס בסך 3,000 ₪ ופסילת רישיון נהיגה על תנאי. הערעור שהוגש לבית המשפט המחוזי נדחה</w:t>
      </w:r>
      <w:r w:rsidRPr="00325770">
        <w:rPr>
          <w:rFonts w:hint="cs"/>
          <w:color w:val="auto"/>
          <w:rtl/>
        </w:rPr>
        <w:t>.</w:t>
      </w:r>
    </w:p>
    <w:p w14:paraId="67F00F3C" w14:textId="77777777" w:rsidR="00C8375F" w:rsidRPr="00325770" w:rsidRDefault="006B7244" w:rsidP="00C8375F">
      <w:pPr>
        <w:pStyle w:val="a"/>
        <w:numPr>
          <w:ilvl w:val="0"/>
          <w:numId w:val="2"/>
        </w:numPr>
        <w:jc w:val="both"/>
        <w:rPr>
          <w:color w:val="auto"/>
          <w:u w:val="single"/>
        </w:rPr>
      </w:pPr>
      <w:hyperlink r:id="rId51" w:history="1">
        <w:r w:rsidRPr="006B7244">
          <w:rPr>
            <w:color w:val="0000FF"/>
            <w:u w:val="single"/>
            <w:rtl/>
          </w:rPr>
          <w:t>ת"פ (ק"ש) 40331-03-18</w:t>
        </w:r>
      </w:hyperlink>
      <w:r w:rsidR="00C8375F" w:rsidRPr="00176D94">
        <w:rPr>
          <w:rFonts w:hint="cs"/>
          <w:color w:val="auto"/>
          <w:u w:val="single"/>
          <w:rtl/>
        </w:rPr>
        <w:t xml:space="preserve"> </w:t>
      </w:r>
      <w:r w:rsidR="00C8375F" w:rsidRPr="00176D94">
        <w:rPr>
          <w:rFonts w:hint="cs"/>
          <w:b/>
          <w:bCs/>
          <w:color w:val="auto"/>
          <w:u w:val="single"/>
          <w:rtl/>
        </w:rPr>
        <w:t xml:space="preserve">מדינת ישראל נ' יעקב </w:t>
      </w:r>
      <w:r w:rsidR="00C8375F" w:rsidRPr="00176D94">
        <w:rPr>
          <w:rFonts w:hint="cs"/>
          <w:color w:val="auto"/>
          <w:u w:val="single"/>
          <w:rtl/>
        </w:rPr>
        <w:t>(11.3.19)-</w:t>
      </w:r>
      <w:r w:rsidR="00C8375F" w:rsidRPr="00325770">
        <w:rPr>
          <w:rFonts w:hint="cs"/>
          <w:color w:val="auto"/>
          <w:rtl/>
        </w:rPr>
        <w:t xml:space="preserve"> הנאשם הודה והורשע </w:t>
      </w:r>
      <w:r w:rsidR="00C8375F" w:rsidRPr="00176D94">
        <w:rPr>
          <w:rFonts w:hint="cs"/>
          <w:color w:val="auto"/>
          <w:rtl/>
        </w:rPr>
        <w:t xml:space="preserve">בעבירות של החזקה/שימוש בסמים שלא לצריכה עצמית ו-5 עבירות של סחר בסמים באמצעות אפליקציית הטלגראס. עובר למועדים הרלוונטיים לכתב האישום שימש הנאשם כסוחר מאושר באפליקציית הטלגראס תחת הכינוי </w:t>
      </w:r>
      <w:r w:rsidR="00C8375F" w:rsidRPr="00176D94">
        <w:rPr>
          <w:color w:val="auto"/>
        </w:rPr>
        <w:t>Joni Woker</w:t>
      </w:r>
      <w:r w:rsidR="00C8375F" w:rsidRPr="00176D94">
        <w:rPr>
          <w:rFonts w:hint="cs"/>
          <w:color w:val="auto"/>
          <w:rtl/>
        </w:rPr>
        <w:t xml:space="preserve"> שם משתמש </w:t>
      </w:r>
      <w:r w:rsidR="00C8375F" w:rsidRPr="00176D94">
        <w:rPr>
          <w:color w:val="auto"/>
        </w:rPr>
        <w:t>Loaqer1</w:t>
      </w:r>
      <w:r w:rsidR="00C8375F" w:rsidRPr="00176D94">
        <w:rPr>
          <w:rFonts w:hint="cs"/>
          <w:color w:val="auto"/>
          <w:rtl/>
        </w:rPr>
        <w:t>, הנאשם קיבל הזמנות מרוכשי הסם ואת מכירתם ביצע באמצעות רכבו מסוג טויוטה קורולה. בחמישה מועדים שונים סחר הנאשם באמצעות אפליקציית הטלגראס בסם מסוכן מסוג קנבוס בסכומים הנעים בין 100 ל-1050 ₪. באחד המקרים, סחר הנאשם בסם לקטין. כמו כן, במקרה נוסף, עת הנאשם נהג ברכבו, החזיק בתא המטען ועל רצפת מושב הנהג סם מסוכן מסוג קנבוס ארוז בשתי שקיות סגורות נפרדות במשקל כולל של 6.94 גרם. בית המשפט קבע כי מתחם העונש במקרה זה מתחיל משישה חודשי מאסר לריצוי בדרך של עבודות שרות ועד 15 חודשי מאסר בפועל. בית</w:t>
      </w:r>
      <w:r w:rsidR="00C8375F" w:rsidRPr="00325770">
        <w:rPr>
          <w:rFonts w:hint="cs"/>
          <w:color w:val="auto"/>
          <w:rtl/>
        </w:rPr>
        <w:t xml:space="preserve"> המשפט גזר על הנאשם, בן 29, שהודה במיוחס לו וחסך בזן שיפוטי, נעדר הרשעות קודמות, שקיבל אחריות מלאה על מעשיו, תוך התחשבות בהליך הטיפולי שעבר,  עונש של שישה חודשי מאסר בפועל לריצוי בדרך של עבודות שרות, לצד צו מבחן, מע"ת, פסילת רישיון נהיגה בפועל ל-3 חודשים, הפעלת ענש הפסילה על תנאי שהוטל עליו בחופף כך שסה"כ ייפסל רשיונו ל-5 חודשים, פסילה ועל תנאי, קנס בסך 4,000 ₪ והפעלת ההתחייבות על סך 2,000 ₪ והתחייבות על סך 3,000 ₪.</w:t>
      </w:r>
    </w:p>
    <w:p w14:paraId="7F8561A3" w14:textId="77777777" w:rsidR="00C8375F" w:rsidRPr="00325770" w:rsidRDefault="00C8375F" w:rsidP="00C8375F">
      <w:pPr>
        <w:pStyle w:val="a"/>
        <w:numPr>
          <w:ilvl w:val="0"/>
          <w:numId w:val="2"/>
        </w:numPr>
        <w:jc w:val="both"/>
        <w:rPr>
          <w:color w:val="auto"/>
          <w:rtl/>
        </w:rPr>
      </w:pPr>
      <w:r w:rsidRPr="00176D94">
        <w:rPr>
          <w:rFonts w:hint="cs"/>
          <w:color w:val="auto"/>
          <w:u w:val="single"/>
          <w:rtl/>
        </w:rPr>
        <w:t>ב</w:t>
      </w:r>
      <w:hyperlink r:id="rId52" w:history="1">
        <w:r w:rsidR="006B7244" w:rsidRPr="006B7244">
          <w:rPr>
            <w:color w:val="0000FF"/>
            <w:u w:val="single"/>
            <w:rtl/>
          </w:rPr>
          <w:t>ת"פ (תל-אביב) 57529-11-18</w:t>
        </w:r>
      </w:hyperlink>
      <w:r w:rsidRPr="00176D94">
        <w:rPr>
          <w:rFonts w:hint="cs"/>
          <w:color w:val="auto"/>
          <w:u w:val="single"/>
          <w:rtl/>
        </w:rPr>
        <w:t xml:space="preserve"> </w:t>
      </w:r>
      <w:r w:rsidRPr="00176D94">
        <w:rPr>
          <w:rFonts w:hint="cs"/>
          <w:b/>
          <w:bCs/>
          <w:color w:val="auto"/>
          <w:u w:val="single"/>
          <w:rtl/>
        </w:rPr>
        <w:t xml:space="preserve">מדינת ישראל נ' בן יוסף </w:t>
      </w:r>
      <w:r w:rsidRPr="00176D94">
        <w:rPr>
          <w:rFonts w:hint="cs"/>
          <w:color w:val="auto"/>
          <w:u w:val="single"/>
          <w:rtl/>
        </w:rPr>
        <w:t>(13.12.21)-</w:t>
      </w:r>
      <w:r w:rsidRPr="00325770">
        <w:rPr>
          <w:rFonts w:hint="cs"/>
          <w:color w:val="auto"/>
          <w:rtl/>
        </w:rPr>
        <w:t xml:space="preserve"> הנאשם הורשע על יסוד הודאתו, בעבירה של סחר בסם, החזקת סם שלא לצריכה עצמית ובתיק הצירוף בעובדות כתב האישום המתוקן בעבירות של החזקת חצרים להכנת סמים, גידול סם, נטילת חשמל והחזקת כלים. למקרא עובדות כתב האישום בתיק המוביל, עולה כי ביום 18/7/18, בשעת אחר הצהריים, סחר הנאשם בסם מסוג קנאביס במשקל 3.2 גרם, אותו העביר לאחרת בתמורה לסך של 300 ש"ח. באותן נסיבות החזיק הנאשם ברכבו בסם מסוג קנאביס במשקל 60.6 גרם שלא לצריכה עצמית, כאשר הסם מחולק ל – 13 מנות. הנאשם צירף תיק מבית משפט השלום בפתח תקוה בגין גידול סמים, הנאשם שכר חדר במבנה </w:t>
      </w:r>
      <w:r w:rsidRPr="00176D94">
        <w:rPr>
          <w:rFonts w:hint="cs"/>
          <w:color w:val="auto"/>
          <w:rtl/>
        </w:rPr>
        <w:t>תעשייתי ברחוב שנקר בפתח תקוה, שם הקים מעבדת גידול ובתוך כך גידל 237 שתילי קנאביס במשקל כולל של 7.3 ק"ג והחזיק בציוד גידול שהכיל בין היתר אדניות שחורות, שנאי, מנורה ובית מנורה, משאבת מים, שעונים, מיכלי דישון, מאווררים, מזגנים ומדי לחות דיגיטליים. הנאשם נטל חשמל באופן פיראטי ושלא כדין בשווי של 155,000 ש"ח. מעבדת הסמים התגלתה ביום 10/3/2018. בית המשפט קבע מתחם עונשי הולם וכולל הנע בין 9 חודשי מאסר שיכול  וירוצו בעבודות שירות ועד ל – 18 חודשי מאסר לריצוי בפועל, לצד ענישה נלווית. בית המשפט גזר על הנאשם, בן 61, נעדר עבר פלילי, שהודה בפתח משפטו, שנטל אחריות על</w:t>
      </w:r>
      <w:r w:rsidRPr="00325770">
        <w:rPr>
          <w:rFonts w:hint="cs"/>
          <w:color w:val="auto"/>
          <w:rtl/>
        </w:rPr>
        <w:t xml:space="preserve"> מעשיו והביע חרטה, תוך התחשבות בנסיבות חייו האישיות, ההיתר לשימוש בקנאביס רפואי עקב מצבו הרפואי, שהייתו במעצר ולאחר מכן בתנאים מגבילים, בדיקות השתן הנקיות משרידי הסם והמוטיבציה שגילה להשתלבות בטיפול, עונש של 9 חודשי מאסר ללא ניכוי ימי המעצר, שירוצו בדרך של עבודות שירות, לצד מע"ת, צו מבחן, פסילה על תנאי וחילוט.</w:t>
      </w:r>
    </w:p>
    <w:p w14:paraId="3AFF992F" w14:textId="77777777" w:rsidR="00C8375F" w:rsidRPr="00325770" w:rsidRDefault="006B7244" w:rsidP="00C8375F">
      <w:pPr>
        <w:pStyle w:val="a"/>
        <w:numPr>
          <w:ilvl w:val="0"/>
          <w:numId w:val="2"/>
        </w:numPr>
        <w:jc w:val="both"/>
        <w:rPr>
          <w:color w:val="auto"/>
        </w:rPr>
      </w:pPr>
      <w:hyperlink r:id="rId53" w:history="1">
        <w:r w:rsidRPr="006B7244">
          <w:rPr>
            <w:color w:val="0000FF"/>
            <w:u w:val="single"/>
            <w:rtl/>
          </w:rPr>
          <w:t>ת"פ (תל-אביב) 20370-04-17</w:t>
        </w:r>
      </w:hyperlink>
      <w:r w:rsidR="00C8375F" w:rsidRPr="00176D94">
        <w:rPr>
          <w:rFonts w:hint="cs"/>
          <w:color w:val="auto"/>
          <w:u w:val="single"/>
          <w:rtl/>
        </w:rPr>
        <w:t xml:space="preserve"> </w:t>
      </w:r>
      <w:r w:rsidR="00C8375F" w:rsidRPr="00176D94">
        <w:rPr>
          <w:rFonts w:hint="cs"/>
          <w:b/>
          <w:bCs/>
          <w:color w:val="auto"/>
          <w:u w:val="single"/>
          <w:rtl/>
        </w:rPr>
        <w:t xml:space="preserve">מדינת ישראל נ' עקל </w:t>
      </w:r>
      <w:r w:rsidR="00C8375F" w:rsidRPr="00176D94">
        <w:rPr>
          <w:rFonts w:hint="cs"/>
          <w:color w:val="auto"/>
          <w:u w:val="single"/>
          <w:rtl/>
        </w:rPr>
        <w:t>(13.8.20)-</w:t>
      </w:r>
      <w:r w:rsidR="00C8375F" w:rsidRPr="00325770">
        <w:rPr>
          <w:rFonts w:hint="cs"/>
          <w:color w:val="auto"/>
          <w:rtl/>
        </w:rPr>
        <w:t xml:space="preserve"> הנאשם הורשע על פי </w:t>
      </w:r>
      <w:r w:rsidR="00C8375F" w:rsidRPr="00176D94">
        <w:rPr>
          <w:rFonts w:hint="cs"/>
          <w:color w:val="auto"/>
          <w:rtl/>
        </w:rPr>
        <w:t>הודאתו, ב-9 עבירות של סחר בסמים, ובעבירה של החזקת סם שלא לצריכה עצמית. למקרא עובדות כתב האישום המתוקן עולה כי בעת הרלוונטית הפעילה משטרת ישראל שוטר סמוי על מנת להילחם בתופעת הפצת הסמים המסוכנים. הנאשם סחר בסם מסוכן</w:t>
      </w:r>
      <w:r w:rsidR="00C8375F" w:rsidRPr="00325770">
        <w:rPr>
          <w:rFonts w:hint="cs"/>
          <w:color w:val="auto"/>
          <w:u w:val="single"/>
          <w:rtl/>
        </w:rPr>
        <w:t xml:space="preserve"> </w:t>
      </w:r>
      <w:r w:rsidR="00C8375F" w:rsidRPr="00176D94">
        <w:rPr>
          <w:rFonts w:hint="cs"/>
          <w:color w:val="auto"/>
          <w:rtl/>
        </w:rPr>
        <w:t>מסוג קנאביס במהלך התקופה שבין ספטמבר 2016 לאפריל 2017, עת מכר את הסמים לאותו שוטר ואף ללקוחות שונים במספר רב של הזדמנויות, וביניהם נאשם קטין, כאשר המדובר בעסקאות של מספר גרמים בודדים מהסם ועד ל-12 גרם ובתמורה למאות בודדות של שקלים ועד ל-₪1,300. עוד צוין בכתב האישום המתוקן כי הנאשם החזיק בדירה בה התגורר בגבעתיים סם מסוג קנאביס במשקל 19.5 גרם שלא לצריכתו העצמית. בית המשפט קבע בגין הסחר לשוטר הסמוי, מתחם עונשי כולל שנע בין מספר חודשי מאסר, שיכול וירוצו בעבודות שירות, ועד ל-12 חודשי מאסר לצד ענישה נלווית, בגין הסחר לרוכשים שונים מתחם עונשי הולם כולל שנע בין מספר חודשי מאסר שיכול וירוצו בעבודות שירות ועד ל-12 חודשי מאסר לצד ענישה נלווית, בגין הסחר לקטין מתחם עונשי כולל שנע בין 5 חודשי מאסר שיכול וירוצו בעבודות שירות ועד ל-12 חודשי מאסר לצד ענישה נלווית ובגין עבירת החזקת הסם שלא לצריכה עצמית, מתחם עונשי שנע בין מאסר על תנאי ועד ל-6 חודשי מאסר, שיכול וירוצו בעבודות שירות. בית המשפט חרג ממתחם הענישה משיקולי שיקום וטיפול וגזר על הנאשם, בן 33, שהודה בפתח</w:t>
      </w:r>
      <w:r w:rsidR="00C8375F" w:rsidRPr="00325770">
        <w:rPr>
          <w:rFonts w:hint="cs"/>
          <w:color w:val="auto"/>
          <w:rtl/>
        </w:rPr>
        <w:t xml:space="preserve"> משפטו, שהביע חרטה של ממש, שחסך בזמן שיפוטי ניכר, בעל עבר פלילי ישן הכולל 3 הרשעות קודמות בתחום הרלוונטי אך מלפני עשור, ששהה במעצר ממש תקופה בת 4.5 חודשים ולאחר מכן תקופה של 5.5 חודשים באזוק אלקטרוני, חלוף הזמן, תוך התחשבות בשיקום שעבר, מצבו הרפואי הלא פשוט והטיפול המשמעותי שעבר ועובר, עונש של 9 חודשי מאסר שירוצו בעבודות שירות, לצד מע"ת, חילוט הכסף המזומן, קנס בסך 2,000 ₪, פסילה על תנאי של רישיון הנהיגה וצו מבחן.</w:t>
      </w:r>
    </w:p>
    <w:p w14:paraId="7AA47A5C" w14:textId="77777777" w:rsidR="00C8375F" w:rsidRPr="00176D94" w:rsidRDefault="00C8375F" w:rsidP="00C8375F">
      <w:pPr>
        <w:pStyle w:val="a"/>
        <w:ind w:left="510" w:hanging="425"/>
        <w:jc w:val="both"/>
        <w:rPr>
          <w:rtl/>
        </w:rPr>
      </w:pPr>
      <w:r w:rsidRPr="00325770">
        <w:rPr>
          <w:rFonts w:hint="cs"/>
          <w:rtl/>
        </w:rPr>
        <w:t xml:space="preserve">בחינת מדינות הענישה הנהוגה בעבירות של </w:t>
      </w:r>
      <w:r w:rsidRPr="00325770">
        <w:rPr>
          <w:rFonts w:hint="cs"/>
          <w:u w:val="single"/>
          <w:rtl/>
        </w:rPr>
        <w:t>סיוע</w:t>
      </w:r>
      <w:r w:rsidRPr="00325770">
        <w:rPr>
          <w:rFonts w:hint="cs"/>
          <w:rtl/>
        </w:rPr>
        <w:t xml:space="preserve"> לגידול סמים מסוכנים נעה בין מספר חודשי מאסר בדרך של עבודות שירות ועד מספר חודשי מאסר בפועל. </w:t>
      </w:r>
      <w:r w:rsidRPr="00325770">
        <w:rPr>
          <w:rFonts w:hint="cs"/>
          <w:color w:val="auto"/>
          <w:rtl/>
        </w:rPr>
        <w:t xml:space="preserve">הבחינה נעשית בהתאם, בין היתר, למידת המעורבות של המסייע בגידול וכן בנסיבותיו האישיות. </w:t>
      </w:r>
      <w:r w:rsidRPr="00325770">
        <w:rPr>
          <w:rFonts w:hint="cs"/>
          <w:rtl/>
        </w:rPr>
        <w:t>כך למשל, במקרים שבהם לא הייתה מעורבות בגידול הסם ממש או במקרים שבהם הסיוע ניתן באופן חד פעמי או בפעמים ספורות – הושתה ענישה מופחתת</w:t>
      </w:r>
      <w:r w:rsidRPr="00325770">
        <w:rPr>
          <w:rFonts w:hint="cs"/>
          <w:color w:val="auto"/>
          <w:rtl/>
        </w:rPr>
        <w:t>.</w:t>
      </w:r>
      <w:r w:rsidRPr="00325770">
        <w:rPr>
          <w:rFonts w:hint="cs"/>
          <w:rtl/>
        </w:rPr>
        <w:t xml:space="preserve"> </w:t>
      </w:r>
      <w:r w:rsidRPr="00325770">
        <w:rPr>
          <w:rFonts w:hint="cs"/>
          <w:color w:val="auto"/>
          <w:rtl/>
        </w:rPr>
        <w:t xml:space="preserve">יש לציין כי לצד הכלל הקבוע </w:t>
      </w:r>
      <w:hyperlink r:id="rId54" w:history="1">
        <w:r w:rsidR="007C70FD" w:rsidRPr="007C70FD">
          <w:rPr>
            <w:rStyle w:val="Hyperlink"/>
            <w:rFonts w:hint="eastAsia"/>
            <w:rtl/>
          </w:rPr>
          <w:t>בסעיף</w:t>
        </w:r>
        <w:r w:rsidR="007C70FD" w:rsidRPr="007C70FD">
          <w:rPr>
            <w:rStyle w:val="Hyperlink"/>
            <w:rtl/>
          </w:rPr>
          <w:t xml:space="preserve"> 32</w:t>
        </w:r>
      </w:hyperlink>
      <w:r w:rsidRPr="00325770">
        <w:rPr>
          <w:color w:val="auto"/>
        </w:rPr>
        <w:t xml:space="preserve"> </w:t>
      </w:r>
      <w:r w:rsidRPr="00325770">
        <w:rPr>
          <w:rFonts w:hint="cs"/>
          <w:color w:val="auto"/>
          <w:rtl/>
        </w:rPr>
        <w:t>ל</w:t>
      </w:r>
      <w:hyperlink r:id="rId55" w:history="1">
        <w:r w:rsidR="006B7244" w:rsidRPr="006B7244">
          <w:rPr>
            <w:color w:val="0000FF"/>
            <w:u w:val="single"/>
            <w:rtl/>
          </w:rPr>
          <w:t>חוק העונשין</w:t>
        </w:r>
      </w:hyperlink>
      <w:r w:rsidRPr="00325770">
        <w:rPr>
          <w:color w:val="auto"/>
        </w:rPr>
        <w:t xml:space="preserve"> </w:t>
      </w:r>
      <w:r w:rsidRPr="00325770">
        <w:rPr>
          <w:rFonts w:hint="cs"/>
          <w:color w:val="auto"/>
          <w:rtl/>
        </w:rPr>
        <w:t xml:space="preserve">לפיו העונש על עבירת סיוע יהא מחצית מהעונש הקבוע בחיקוק בגין ביצוע העבירה העיקרית, הבהירו בתי המשפט לא פעם כי אין להקפיד על קיומו של </w:t>
      </w:r>
      <w:r w:rsidRPr="00176D94">
        <w:rPr>
          <w:rFonts w:hint="cs"/>
          <w:color w:val="auto"/>
          <w:rtl/>
        </w:rPr>
        <w:t>יחס זה באורח דווקני וכי בהחלט תיתכנה סטיות ממנו בשים לב לנסיבותיו של המקרה הספציפי (</w:t>
      </w:r>
      <w:hyperlink r:id="rId56" w:history="1">
        <w:r w:rsidR="006B7244" w:rsidRPr="006B7244">
          <w:rPr>
            <w:color w:val="0000FF"/>
            <w:u w:val="single"/>
            <w:rtl/>
          </w:rPr>
          <w:t>ע"פ 1438/14</w:t>
        </w:r>
      </w:hyperlink>
      <w:r w:rsidRPr="00176D94">
        <w:rPr>
          <w:rFonts w:hint="cs"/>
          <w:b/>
          <w:bCs/>
          <w:color w:val="auto"/>
          <w:rtl/>
        </w:rPr>
        <w:t xml:space="preserve"> בראזי נ' מדינת ישראל </w:t>
      </w:r>
      <w:r w:rsidRPr="00176D94">
        <w:rPr>
          <w:rFonts w:hint="cs"/>
          <w:color w:val="auto"/>
          <w:rtl/>
        </w:rPr>
        <w:t xml:space="preserve">(26.03.14), </w:t>
      </w:r>
      <w:hyperlink r:id="rId57" w:history="1">
        <w:r w:rsidR="006B7244" w:rsidRPr="006B7244">
          <w:rPr>
            <w:color w:val="0000FF"/>
            <w:u w:val="single"/>
            <w:rtl/>
          </w:rPr>
          <w:t>ע"פ 4463/12</w:t>
        </w:r>
      </w:hyperlink>
      <w:r w:rsidRPr="00176D94">
        <w:rPr>
          <w:b/>
          <w:bCs/>
          <w:color w:val="auto"/>
        </w:rPr>
        <w:t xml:space="preserve"> </w:t>
      </w:r>
      <w:r w:rsidRPr="00176D94">
        <w:rPr>
          <w:rFonts w:hint="cs"/>
          <w:b/>
          <w:bCs/>
          <w:color w:val="auto"/>
          <w:rtl/>
        </w:rPr>
        <w:t>ארנבורג נ' מדינת ישראל</w:t>
      </w:r>
      <w:r w:rsidRPr="00176D94">
        <w:rPr>
          <w:rFonts w:hint="cs"/>
          <w:color w:val="auto"/>
          <w:rtl/>
        </w:rPr>
        <w:t xml:space="preserve"> </w:t>
      </w:r>
      <w:r w:rsidRPr="00176D94">
        <w:rPr>
          <w:color w:val="auto"/>
        </w:rPr>
        <w:t>(13.9.2012))</w:t>
      </w:r>
      <w:r w:rsidRPr="00176D94">
        <w:rPr>
          <w:rFonts w:hint="cs"/>
          <w:color w:val="auto"/>
          <w:rtl/>
        </w:rPr>
        <w:t>.</w:t>
      </w:r>
    </w:p>
    <w:p w14:paraId="12F716E8" w14:textId="77777777" w:rsidR="00C8375F" w:rsidRPr="00176D94" w:rsidRDefault="00C8375F" w:rsidP="00C8375F">
      <w:pPr>
        <w:pStyle w:val="ab"/>
        <w:numPr>
          <w:ilvl w:val="0"/>
          <w:numId w:val="2"/>
        </w:numPr>
        <w:spacing w:after="120" w:line="360" w:lineRule="auto"/>
        <w:jc w:val="both"/>
        <w:rPr>
          <w:rFonts w:ascii="David" w:hAnsi="David" w:cs="David"/>
          <w:sz w:val="24"/>
          <w:szCs w:val="24"/>
        </w:rPr>
      </w:pPr>
      <w:r w:rsidRPr="00176D94">
        <w:rPr>
          <w:rFonts w:ascii="David" w:hAnsi="David" w:cs="David"/>
          <w:sz w:val="24"/>
          <w:szCs w:val="24"/>
          <w:u w:val="single"/>
          <w:rtl/>
        </w:rPr>
        <w:t>ב</w:t>
      </w:r>
      <w:hyperlink r:id="rId58" w:history="1">
        <w:r w:rsidR="006B7244" w:rsidRPr="006B7244">
          <w:rPr>
            <w:rFonts w:ascii="David" w:hAnsi="David" w:cs="David"/>
            <w:color w:val="0000FF"/>
            <w:sz w:val="24"/>
            <w:szCs w:val="24"/>
            <w:u w:val="single"/>
            <w:rtl/>
          </w:rPr>
          <w:t>ת"פ (מחוזי באר שבע) 6536-04-15</w:t>
        </w:r>
      </w:hyperlink>
      <w:r w:rsidRPr="00176D94">
        <w:rPr>
          <w:rFonts w:ascii="David" w:hAnsi="David" w:cs="David"/>
          <w:sz w:val="24"/>
          <w:szCs w:val="24"/>
          <w:u w:val="single"/>
          <w:rtl/>
        </w:rPr>
        <w:t xml:space="preserve"> </w:t>
      </w:r>
      <w:r w:rsidRPr="00176D94">
        <w:rPr>
          <w:rFonts w:ascii="David" w:hAnsi="David" w:cs="David" w:hint="cs"/>
          <w:b/>
          <w:bCs/>
          <w:sz w:val="24"/>
          <w:szCs w:val="24"/>
          <w:u w:val="single"/>
          <w:rtl/>
        </w:rPr>
        <w:t>מדינת ישראל נ' אוזנה</w:t>
      </w:r>
      <w:r w:rsidRPr="00176D94">
        <w:rPr>
          <w:rFonts w:ascii="David" w:hAnsi="David" w:cs="David" w:hint="cs"/>
          <w:sz w:val="24"/>
          <w:szCs w:val="24"/>
          <w:u w:val="single"/>
          <w:rtl/>
        </w:rPr>
        <w:t xml:space="preserve"> (15.2.16)</w:t>
      </w:r>
      <w:r w:rsidRPr="00325770">
        <w:rPr>
          <w:rFonts w:ascii="David" w:hAnsi="David" w:cs="David" w:hint="cs"/>
          <w:sz w:val="24"/>
          <w:szCs w:val="24"/>
          <w:rtl/>
        </w:rPr>
        <w:t xml:space="preserve"> - הורשע הנאשם 3 במסגרת הסדר טיעון בעבירה של סיוע לייצור, הכנה והפקה של סם מסוכן. המדובר במעבדת סם במשקל העולה על 100 ק"ג. חלקו של הנאשם 3 במעשים היה בכך שבמהלך תקופת גידול הסם, במשך שלושה ימים, סייע לנאשמים 1 ו-2, בין היתר בכך ששהה במבנה ולן בו. הנאשם נדון במסגרת </w:t>
      </w:r>
      <w:r w:rsidRPr="00176D94">
        <w:rPr>
          <w:rFonts w:ascii="David" w:hAnsi="David" w:cs="David" w:hint="cs"/>
          <w:sz w:val="24"/>
          <w:szCs w:val="24"/>
          <w:rtl/>
        </w:rPr>
        <w:t xml:space="preserve">הסדר טיעון לעונש של שישה חודשי עבודות שירות לצד ענישה נלווית.  </w:t>
      </w:r>
    </w:p>
    <w:p w14:paraId="2C3682F2" w14:textId="77777777" w:rsidR="00C8375F" w:rsidRDefault="00C8375F" w:rsidP="00C8375F">
      <w:pPr>
        <w:pStyle w:val="ab"/>
        <w:numPr>
          <w:ilvl w:val="0"/>
          <w:numId w:val="2"/>
        </w:numPr>
        <w:spacing w:after="240" w:line="360" w:lineRule="auto"/>
        <w:jc w:val="both"/>
        <w:rPr>
          <w:rFonts w:ascii="David" w:hAnsi="David" w:cs="David"/>
          <w:sz w:val="24"/>
          <w:szCs w:val="24"/>
        </w:rPr>
      </w:pPr>
      <w:r w:rsidRPr="00176D94">
        <w:rPr>
          <w:rFonts w:ascii="David" w:hAnsi="David" w:cs="David"/>
          <w:sz w:val="24"/>
          <w:szCs w:val="24"/>
          <w:u w:val="single"/>
          <w:rtl/>
        </w:rPr>
        <w:t>ב</w:t>
      </w:r>
      <w:hyperlink r:id="rId59" w:history="1">
        <w:r w:rsidR="006B7244" w:rsidRPr="006B7244">
          <w:rPr>
            <w:rFonts w:ascii="David" w:hAnsi="David" w:cs="David"/>
            <w:color w:val="0000FF"/>
            <w:sz w:val="24"/>
            <w:szCs w:val="24"/>
            <w:u w:val="single"/>
            <w:rtl/>
          </w:rPr>
          <w:t>ע"פ 7243/17</w:t>
        </w:r>
      </w:hyperlink>
      <w:r w:rsidRPr="00176D94">
        <w:rPr>
          <w:rFonts w:ascii="David" w:hAnsi="David" w:cs="David"/>
          <w:b/>
          <w:bCs/>
          <w:sz w:val="24"/>
          <w:szCs w:val="24"/>
          <w:u w:val="single"/>
          <w:rtl/>
        </w:rPr>
        <w:t xml:space="preserve"> כץ נ' מדינת ישראל </w:t>
      </w:r>
      <w:r w:rsidRPr="00176D94">
        <w:rPr>
          <w:rFonts w:ascii="David" w:hAnsi="David" w:cs="David"/>
          <w:sz w:val="24"/>
          <w:szCs w:val="24"/>
          <w:u w:val="single"/>
          <w:rtl/>
        </w:rPr>
        <w:t xml:space="preserve">(19.03.19) </w:t>
      </w:r>
      <w:r w:rsidRPr="00176D94">
        <w:rPr>
          <w:rFonts w:ascii="David" w:hAnsi="David" w:cs="David"/>
          <w:sz w:val="24"/>
          <w:szCs w:val="24"/>
          <w:rtl/>
        </w:rPr>
        <w:t>התקבל ערעור על חומרת העונש בן 12 חודשי מאסר בפועל ונקבע כי המערער ירצה 6 חודשי מאסר בעבודות שירות,</w:t>
      </w:r>
      <w:r>
        <w:rPr>
          <w:rFonts w:ascii="David" w:hAnsi="David" w:cs="David"/>
          <w:sz w:val="24"/>
          <w:szCs w:val="24"/>
          <w:rtl/>
        </w:rPr>
        <w:t xml:space="preserve"> תוך חריגה לקולה ממתחם העונש ההולם, וזאת </w:t>
      </w:r>
      <w:r w:rsidRPr="001836F3">
        <w:rPr>
          <w:rFonts w:ascii="David" w:hAnsi="David" w:cs="David"/>
          <w:sz w:val="24"/>
          <w:szCs w:val="24"/>
          <w:rtl/>
        </w:rPr>
        <w:t>בגין סיוע לגידול 137 ק"ג קנבוס</w:t>
      </w:r>
      <w:r>
        <w:rPr>
          <w:rFonts w:ascii="David" w:hAnsi="David" w:cs="David"/>
          <w:sz w:val="24"/>
          <w:szCs w:val="24"/>
          <w:rtl/>
        </w:rPr>
        <w:t>, שהתבטא בכך שהמערער שכר את המקום ואילו נאשם אחר גידל את הסם בידיעתו</w:t>
      </w:r>
      <w:r>
        <w:rPr>
          <w:rFonts w:ascii="David" w:hAnsi="David" w:cs="David"/>
          <w:sz w:val="24"/>
          <w:szCs w:val="24"/>
        </w:rPr>
        <w:t>.</w:t>
      </w:r>
    </w:p>
    <w:p w14:paraId="424A4E63" w14:textId="77777777" w:rsidR="00C8375F" w:rsidRDefault="00C8375F" w:rsidP="00C8375F">
      <w:pPr>
        <w:spacing w:after="240" w:line="360" w:lineRule="auto"/>
        <w:jc w:val="both"/>
        <w:rPr>
          <w:rFonts w:ascii="David" w:hAnsi="David"/>
          <w:u w:val="single"/>
          <w:rtl/>
        </w:rPr>
      </w:pPr>
    </w:p>
    <w:p w14:paraId="37AE08F4" w14:textId="77777777" w:rsidR="00C8375F" w:rsidRPr="00472460" w:rsidRDefault="00C8375F" w:rsidP="00C8375F">
      <w:pPr>
        <w:spacing w:after="240" w:line="360" w:lineRule="auto"/>
        <w:jc w:val="both"/>
        <w:rPr>
          <w:rFonts w:ascii="David" w:hAnsi="David"/>
          <w:u w:val="single"/>
        </w:rPr>
      </w:pPr>
      <w:r w:rsidRPr="00472460">
        <w:rPr>
          <w:rFonts w:ascii="David" w:hAnsi="David" w:hint="cs"/>
          <w:u w:val="single"/>
          <w:rtl/>
        </w:rPr>
        <w:t>הנסיבות הקשורות בביצוע העבירות</w:t>
      </w:r>
    </w:p>
    <w:p w14:paraId="2A9A3C14" w14:textId="77777777" w:rsidR="00C8375F" w:rsidRPr="007F1073" w:rsidRDefault="00C8375F" w:rsidP="00C8375F">
      <w:pPr>
        <w:numPr>
          <w:ilvl w:val="0"/>
          <w:numId w:val="1"/>
        </w:numPr>
        <w:spacing w:after="120" w:line="360" w:lineRule="auto"/>
        <w:jc w:val="both"/>
        <w:rPr>
          <w:rFonts w:ascii="David" w:hAnsi="David"/>
        </w:rPr>
      </w:pPr>
      <w:r w:rsidRPr="00472460">
        <w:rPr>
          <w:rFonts w:ascii="David" w:hAnsi="David"/>
          <w:rtl/>
        </w:rPr>
        <w:t xml:space="preserve">במסגרת הנסיבות הקשורות בביצוע </w:t>
      </w:r>
      <w:r w:rsidRPr="00472460">
        <w:rPr>
          <w:rFonts w:ascii="David" w:hAnsi="David" w:hint="cs"/>
          <w:rtl/>
        </w:rPr>
        <w:t>העבירות</w:t>
      </w:r>
      <w:r w:rsidRPr="00472460">
        <w:rPr>
          <w:rFonts w:ascii="David" w:hAnsi="David"/>
          <w:rtl/>
        </w:rPr>
        <w:t xml:space="preserve"> יש</w:t>
      </w:r>
      <w:r>
        <w:rPr>
          <w:rFonts w:ascii="David" w:hAnsi="David"/>
          <w:rtl/>
        </w:rPr>
        <w:t xml:space="preserve"> לתת את הדעת לתכנון שקדם לביצוע העבירות, הכולל רכישת ציוד בהיקף רחב ובתמורה גדולה, על מנת לייצר סמים. כמו כן, יש לתת את הדעת לכך שהנאשם הוא המבצע היחיד של הגידול ולנזק שנגרם ושעלול להיגרם מגידול ושימוש בסמים מסוכנים. בנוסף, הנאשם השתמש בידע שלו על מנת לסייע לאחר לגדל אף הוא סמים מסוכנים ובכך להגדיל ולהרחיב את מעגל הפשיעה. עוד יש לתת את הדעת לכך שהנאשם סחר בסמים אותם ייצר בעצמו. </w:t>
      </w:r>
      <w:r>
        <w:rPr>
          <w:rFonts w:ascii="David" w:hAnsi="David" w:hint="cs"/>
          <w:rtl/>
        </w:rPr>
        <w:t xml:space="preserve"> הסחר היה לאורך תקופה לאנשים שונים. </w:t>
      </w:r>
      <w:r>
        <w:rPr>
          <w:rFonts w:ascii="David" w:hAnsi="David"/>
          <w:rtl/>
        </w:rPr>
        <w:t xml:space="preserve">יחד עם זאת, יש להתחשב בסוג הסם, סם מסוג "קנבוס, בכמויות לא גדולות של ייצור וגידול וכן גם בעבירות הסחר אין המדובר בכמויות גדולות, אלא בכמויות קטנות ובסכומים נמוכים וכן את העובדה שהנאשם מתגורר בגפו. גם בעניין עבירת הסיוע בגידול, האחר גידל סם מסוכן מסוג קנבוס במשקל כולל של כ-3 גרם, כמות קטנה. </w:t>
      </w:r>
    </w:p>
    <w:p w14:paraId="79FF9105" w14:textId="77777777" w:rsidR="00C8375F" w:rsidRPr="007F1073" w:rsidRDefault="00C8375F" w:rsidP="00C8375F">
      <w:pPr>
        <w:numPr>
          <w:ilvl w:val="0"/>
          <w:numId w:val="1"/>
        </w:numPr>
        <w:spacing w:after="120" w:line="360" w:lineRule="auto"/>
        <w:jc w:val="both"/>
        <w:rPr>
          <w:rFonts w:ascii="David" w:hAnsi="David"/>
        </w:rPr>
      </w:pPr>
      <w:r>
        <w:rPr>
          <w:rtl/>
        </w:rPr>
        <w:t>הואיל ומדובר ב</w:t>
      </w:r>
      <w:r>
        <w:rPr>
          <w:rFonts w:hint="cs"/>
          <w:rtl/>
        </w:rPr>
        <w:t xml:space="preserve">כמה עבירות המהוות </w:t>
      </w:r>
      <w:r>
        <w:rPr>
          <w:rtl/>
        </w:rPr>
        <w:t xml:space="preserve">שני אירועים </w:t>
      </w:r>
      <w:r>
        <w:rPr>
          <w:rFonts w:hint="cs"/>
          <w:rtl/>
        </w:rPr>
        <w:t>נפרדים</w:t>
      </w:r>
      <w:r>
        <w:rPr>
          <w:rtl/>
        </w:rPr>
        <w:t xml:space="preserve">, הרי שבהתאם לסעיף </w:t>
      </w:r>
      <w:hyperlink r:id="rId60" w:history="1">
        <w:r w:rsidR="007C70FD" w:rsidRPr="007C70FD">
          <w:rPr>
            <w:rStyle w:val="Hyperlink"/>
            <w:rtl/>
          </w:rPr>
          <w:t>40 י"ג (ב)</w:t>
        </w:r>
      </w:hyperlink>
      <w:r>
        <w:rPr>
          <w:rtl/>
        </w:rPr>
        <w:t xml:space="preserve"> ל</w:t>
      </w:r>
      <w:hyperlink r:id="rId61" w:history="1">
        <w:r w:rsidR="006B7244" w:rsidRPr="006B7244">
          <w:rPr>
            <w:color w:val="0000FF"/>
            <w:u w:val="single"/>
            <w:rtl/>
          </w:rPr>
          <w:t>חוק העונשין</w:t>
        </w:r>
      </w:hyperlink>
      <w:r>
        <w:rPr>
          <w:rtl/>
        </w:rPr>
        <w:t xml:space="preserve">, </w:t>
      </w:r>
      <w:r>
        <w:rPr>
          <w:rFonts w:hint="cs"/>
          <w:rtl/>
        </w:rPr>
        <w:t>אקבע</w:t>
      </w:r>
      <w:r>
        <w:rPr>
          <w:rtl/>
        </w:rPr>
        <w:t xml:space="preserve"> עונש הולם לכל אירוע בנפרד ו</w:t>
      </w:r>
      <w:r>
        <w:rPr>
          <w:rFonts w:hint="cs"/>
          <w:rtl/>
        </w:rPr>
        <w:t xml:space="preserve">לאחר מכן אגזור </w:t>
      </w:r>
      <w:r>
        <w:rPr>
          <w:rtl/>
        </w:rPr>
        <w:t>עונש כולל ל</w:t>
      </w:r>
      <w:r>
        <w:rPr>
          <w:rFonts w:hint="cs"/>
          <w:rtl/>
        </w:rPr>
        <w:t>שני האירועים.</w:t>
      </w:r>
    </w:p>
    <w:p w14:paraId="5C6B7123" w14:textId="77777777" w:rsidR="00C8375F" w:rsidRDefault="00C8375F" w:rsidP="00C8375F">
      <w:pPr>
        <w:numPr>
          <w:ilvl w:val="0"/>
          <w:numId w:val="1"/>
        </w:numPr>
        <w:spacing w:after="120" w:line="360" w:lineRule="auto"/>
        <w:jc w:val="both"/>
        <w:rPr>
          <w:rFonts w:ascii="David" w:hAnsi="David"/>
          <w:b/>
          <w:bCs/>
        </w:rPr>
      </w:pPr>
      <w:r>
        <w:rPr>
          <w:rtl/>
        </w:rPr>
        <w:t xml:space="preserve">בהתאם </w:t>
      </w:r>
      <w:r>
        <w:rPr>
          <w:rFonts w:ascii="David" w:hAnsi="David"/>
          <w:rtl/>
        </w:rPr>
        <w:t>לתיקון 113 ל</w:t>
      </w:r>
      <w:hyperlink r:id="rId62" w:history="1">
        <w:r w:rsidR="006B7244" w:rsidRPr="006B7244">
          <w:rPr>
            <w:rFonts w:ascii="David" w:hAnsi="David"/>
            <w:color w:val="0000FF"/>
            <w:u w:val="single"/>
            <w:rtl/>
          </w:rPr>
          <w:t>חוק העונשין</w:t>
        </w:r>
      </w:hyperlink>
      <w:r>
        <w:rPr>
          <w:rFonts w:ascii="David" w:hAnsi="David"/>
          <w:rtl/>
        </w:rPr>
        <w:t xml:space="preserve"> (</w:t>
      </w:r>
      <w:hyperlink r:id="rId63" w:history="1">
        <w:r w:rsidR="007C70FD" w:rsidRPr="007C70FD">
          <w:rPr>
            <w:rStyle w:val="Hyperlink"/>
            <w:rFonts w:ascii="David" w:hAnsi="David"/>
            <w:rtl/>
          </w:rPr>
          <w:t>סעיף 40 יג)</w:t>
        </w:r>
      </w:hyperlink>
      <w:r>
        <w:rPr>
          <w:rFonts w:ascii="David" w:hAnsi="David"/>
          <w:rtl/>
        </w:rPr>
        <w:t xml:space="preserve"> אני </w:t>
      </w:r>
      <w:r w:rsidRPr="00A85A99">
        <w:rPr>
          <w:rFonts w:ascii="David" w:hAnsi="David"/>
          <w:rtl/>
        </w:rPr>
        <w:t>סבורה כי</w:t>
      </w:r>
      <w:r>
        <w:rPr>
          <w:rFonts w:ascii="David" w:hAnsi="David" w:hint="cs"/>
          <w:rtl/>
        </w:rPr>
        <w:t xml:space="preserve"> בשים לב למספר הרב של העבירות, הזיקה ביניהן כמפורט לעיל וחומרתן</w:t>
      </w:r>
      <w:r w:rsidRPr="00A85A99">
        <w:rPr>
          <w:rFonts w:ascii="David" w:hAnsi="David"/>
          <w:rtl/>
        </w:rPr>
        <w:t xml:space="preserve"> </w:t>
      </w:r>
      <w:r w:rsidRPr="00A85A99">
        <w:rPr>
          <w:rFonts w:ascii="David" w:hAnsi="David"/>
          <w:b/>
          <w:bCs/>
          <w:rtl/>
        </w:rPr>
        <w:t xml:space="preserve">מתחם העונש ההולם לאירוע הראשון </w:t>
      </w:r>
      <w:r w:rsidRPr="00A85A99">
        <w:rPr>
          <w:rFonts w:ascii="David" w:hAnsi="David"/>
          <w:rtl/>
        </w:rPr>
        <w:t xml:space="preserve">נע בין </w:t>
      </w:r>
      <w:r>
        <w:rPr>
          <w:rFonts w:ascii="David" w:hAnsi="David" w:hint="cs"/>
          <w:rtl/>
        </w:rPr>
        <w:t>15</w:t>
      </w:r>
      <w:r w:rsidRPr="00A85A99">
        <w:rPr>
          <w:rFonts w:ascii="David" w:hAnsi="David"/>
          <w:rtl/>
        </w:rPr>
        <w:t xml:space="preserve"> חודשי מאסר בפועל ועד </w:t>
      </w:r>
      <w:r>
        <w:rPr>
          <w:rFonts w:ascii="David" w:hAnsi="David" w:hint="cs"/>
          <w:rtl/>
        </w:rPr>
        <w:t>30</w:t>
      </w:r>
      <w:r w:rsidRPr="00A85A99">
        <w:rPr>
          <w:rFonts w:ascii="David" w:hAnsi="David"/>
          <w:rtl/>
        </w:rPr>
        <w:t xml:space="preserve"> חודשי מאסר בפועל, לצד </w:t>
      </w:r>
      <w:r>
        <w:rPr>
          <w:rFonts w:ascii="David" w:hAnsi="David" w:hint="cs"/>
          <w:rtl/>
        </w:rPr>
        <w:t>ענישה נלווית הכוללת בין היתר מאסר מותנה, קנס, פסילה מותנית</w:t>
      </w:r>
      <w:r>
        <w:rPr>
          <w:rFonts w:ascii="David" w:hAnsi="David"/>
          <w:rtl/>
        </w:rPr>
        <w:t>.</w:t>
      </w:r>
      <w:r>
        <w:rPr>
          <w:rFonts w:ascii="David" w:hAnsi="David"/>
          <w:b/>
          <w:bCs/>
          <w:rtl/>
        </w:rPr>
        <w:t xml:space="preserve"> </w:t>
      </w:r>
      <w:r w:rsidRPr="004B707A">
        <w:rPr>
          <w:b/>
          <w:bCs/>
          <w:rtl/>
        </w:rPr>
        <w:t xml:space="preserve">מתחם העונש ההולם לאירוע השני </w:t>
      </w:r>
      <w:r>
        <w:rPr>
          <w:rtl/>
        </w:rPr>
        <w:t xml:space="preserve">נע בין </w:t>
      </w:r>
      <w:r w:rsidRPr="004B707A">
        <w:rPr>
          <w:rFonts w:ascii="David" w:hAnsi="David" w:hint="cs"/>
          <w:rtl/>
        </w:rPr>
        <w:t>מאסר קצר בפועל</w:t>
      </w:r>
      <w:r w:rsidRPr="004B707A">
        <w:rPr>
          <w:rFonts w:ascii="David" w:hAnsi="David"/>
          <w:rtl/>
        </w:rPr>
        <w:t xml:space="preserve"> </w:t>
      </w:r>
      <w:r w:rsidRPr="004B707A">
        <w:rPr>
          <w:rFonts w:ascii="David" w:hAnsi="David" w:hint="cs"/>
          <w:rtl/>
        </w:rPr>
        <w:t xml:space="preserve">שיכול וירוצה </w:t>
      </w:r>
      <w:r w:rsidRPr="004B707A">
        <w:rPr>
          <w:rFonts w:ascii="David" w:hAnsi="David"/>
          <w:rtl/>
        </w:rPr>
        <w:t>בדרך של עבודות שירות ועד 5 חודשי עבודות שירות</w:t>
      </w:r>
      <w:r>
        <w:rPr>
          <w:rFonts w:ascii="David" w:hAnsi="David" w:hint="cs"/>
          <w:rtl/>
        </w:rPr>
        <w:t xml:space="preserve"> לצד ענישה נלווית</w:t>
      </w:r>
      <w:r w:rsidRPr="004B707A">
        <w:rPr>
          <w:rFonts w:ascii="David" w:hAnsi="David"/>
          <w:rtl/>
        </w:rPr>
        <w:t>.</w:t>
      </w:r>
      <w:r w:rsidRPr="004B707A">
        <w:rPr>
          <w:rFonts w:ascii="David" w:hAnsi="David"/>
          <w:b/>
          <w:bCs/>
          <w:rtl/>
        </w:rPr>
        <w:t xml:space="preserve"> </w:t>
      </w:r>
    </w:p>
    <w:p w14:paraId="20E04387" w14:textId="77777777" w:rsidR="00C8375F" w:rsidRDefault="00C8375F" w:rsidP="00C8375F">
      <w:pPr>
        <w:spacing w:after="120" w:line="360" w:lineRule="auto"/>
        <w:jc w:val="both"/>
        <w:rPr>
          <w:rFonts w:ascii="David" w:hAnsi="David"/>
          <w:b/>
          <w:bCs/>
          <w:rtl/>
        </w:rPr>
      </w:pPr>
    </w:p>
    <w:p w14:paraId="568B5687" w14:textId="77777777" w:rsidR="00C8375F" w:rsidRDefault="00C8375F" w:rsidP="00C8375F">
      <w:pPr>
        <w:spacing w:after="120" w:line="360" w:lineRule="auto"/>
        <w:jc w:val="both"/>
        <w:rPr>
          <w:rFonts w:ascii="David" w:hAnsi="David"/>
          <w:b/>
          <w:bCs/>
          <w:rtl/>
        </w:rPr>
      </w:pPr>
    </w:p>
    <w:p w14:paraId="3A8353A2" w14:textId="77777777" w:rsidR="00C8375F" w:rsidRDefault="00C8375F" w:rsidP="00C8375F">
      <w:pPr>
        <w:spacing w:after="120" w:line="360" w:lineRule="auto"/>
        <w:jc w:val="both"/>
        <w:rPr>
          <w:rFonts w:ascii="David" w:hAnsi="David"/>
          <w:b/>
          <w:bCs/>
          <w:rtl/>
        </w:rPr>
      </w:pPr>
    </w:p>
    <w:p w14:paraId="5B2C387B" w14:textId="77777777" w:rsidR="00C8375F" w:rsidRPr="005B3886" w:rsidRDefault="00C8375F" w:rsidP="00C8375F">
      <w:pPr>
        <w:spacing w:after="120" w:line="360" w:lineRule="auto"/>
        <w:jc w:val="both"/>
        <w:rPr>
          <w:rFonts w:ascii="David" w:hAnsi="David"/>
          <w:b/>
          <w:bCs/>
          <w:rtl/>
        </w:rPr>
      </w:pPr>
    </w:p>
    <w:p w14:paraId="4A7F9D3A" w14:textId="77777777" w:rsidR="00C8375F" w:rsidRPr="005B3886" w:rsidRDefault="00C8375F" w:rsidP="00C8375F">
      <w:pPr>
        <w:spacing w:after="120" w:line="360" w:lineRule="auto"/>
        <w:jc w:val="both"/>
        <w:rPr>
          <w:rFonts w:ascii="David" w:hAnsi="David"/>
          <w:u w:val="single"/>
        </w:rPr>
      </w:pPr>
      <w:r w:rsidRPr="005B3886">
        <w:rPr>
          <w:rFonts w:ascii="David" w:hAnsi="David" w:hint="cs"/>
          <w:u w:val="single"/>
          <w:rtl/>
        </w:rPr>
        <w:t>סטייה ממתחם העונש ההולם</w:t>
      </w:r>
      <w:r>
        <w:rPr>
          <w:rFonts w:ascii="David" w:hAnsi="David" w:hint="cs"/>
          <w:u w:val="single"/>
          <w:rtl/>
        </w:rPr>
        <w:t xml:space="preserve"> לקולה</w:t>
      </w:r>
    </w:p>
    <w:p w14:paraId="1CBF8C0B" w14:textId="77777777" w:rsidR="00C8375F" w:rsidRPr="00B46727" w:rsidRDefault="00C8375F" w:rsidP="00C8375F">
      <w:pPr>
        <w:rPr>
          <w:rFonts w:ascii="David" w:hAnsi="David"/>
          <w:b/>
          <w:bCs/>
          <w:rtl/>
        </w:rPr>
      </w:pPr>
    </w:p>
    <w:p w14:paraId="7B6C50E4" w14:textId="77777777" w:rsidR="00C8375F" w:rsidRPr="00FA35A5" w:rsidRDefault="00C8375F" w:rsidP="00C8375F">
      <w:pPr>
        <w:numPr>
          <w:ilvl w:val="0"/>
          <w:numId w:val="1"/>
        </w:numPr>
        <w:spacing w:after="120" w:line="360" w:lineRule="auto"/>
        <w:jc w:val="both"/>
        <w:rPr>
          <w:rFonts w:ascii="David" w:hAnsi="David"/>
        </w:rPr>
      </w:pPr>
      <w:r w:rsidRPr="00FA35A5">
        <w:rPr>
          <w:rFonts w:ascii="David" w:hAnsi="David"/>
          <w:rtl/>
        </w:rPr>
        <w:t xml:space="preserve">באשר לשיקולים המצדיקים </w:t>
      </w:r>
      <w:r w:rsidRPr="00FA35A5">
        <w:rPr>
          <w:rFonts w:ascii="David" w:hAnsi="David"/>
          <w:b/>
          <w:bCs/>
          <w:rtl/>
        </w:rPr>
        <w:t xml:space="preserve">סטייה מהמתחם </w:t>
      </w:r>
      <w:r w:rsidRPr="00FA35A5">
        <w:rPr>
          <w:rFonts w:ascii="David" w:hAnsi="David"/>
          <w:rtl/>
        </w:rPr>
        <w:t xml:space="preserve">לחומרה לשם הגנה על שלום הציבור או סטייה מהמתחם לקולה לשם שיקומו של הנאשם לפי </w:t>
      </w:r>
      <w:hyperlink r:id="rId64" w:history="1">
        <w:r w:rsidR="007C70FD" w:rsidRPr="007C70FD">
          <w:rPr>
            <w:rStyle w:val="Hyperlink"/>
            <w:rFonts w:ascii="David" w:hAnsi="David"/>
            <w:rtl/>
          </w:rPr>
          <w:t>סעיף 40 יד (3)</w:t>
        </w:r>
      </w:hyperlink>
      <w:r w:rsidRPr="00FA35A5">
        <w:rPr>
          <w:rFonts w:ascii="David" w:hAnsi="David"/>
          <w:rtl/>
        </w:rPr>
        <w:t xml:space="preserve"> לחוק, </w:t>
      </w:r>
      <w:r w:rsidRPr="00FA35A5">
        <w:rPr>
          <w:rFonts w:ascii="David" w:hAnsi="David" w:hint="cs"/>
          <w:rtl/>
        </w:rPr>
        <w:t>אני סבורה כי במקרה דנן</w:t>
      </w:r>
      <w:r w:rsidRPr="00FA35A5">
        <w:rPr>
          <w:rFonts w:ascii="David" w:hAnsi="David"/>
          <w:rtl/>
        </w:rPr>
        <w:t xml:space="preserve"> כי ישנם שיקולים המצדיקים סטייה </w:t>
      </w:r>
      <w:r w:rsidRPr="00FA35A5">
        <w:rPr>
          <w:rFonts w:ascii="David" w:hAnsi="David" w:hint="cs"/>
          <w:rtl/>
        </w:rPr>
        <w:t>ממתחמי הענישה שנקבעו</w:t>
      </w:r>
      <w:r w:rsidRPr="00FA35A5">
        <w:rPr>
          <w:rFonts w:ascii="David" w:hAnsi="David"/>
          <w:rtl/>
        </w:rPr>
        <w:t xml:space="preserve"> לקולה, </w:t>
      </w:r>
      <w:r w:rsidRPr="00FA35A5">
        <w:rPr>
          <w:rFonts w:ascii="David" w:hAnsi="David" w:hint="cs"/>
          <w:rtl/>
        </w:rPr>
        <w:t xml:space="preserve">כפי שיפורט להלן. </w:t>
      </w:r>
    </w:p>
    <w:p w14:paraId="0568454D" w14:textId="77777777" w:rsidR="00C8375F" w:rsidRDefault="00C8375F" w:rsidP="00C8375F">
      <w:pPr>
        <w:pStyle w:val="a"/>
        <w:jc w:val="both"/>
        <w:rPr>
          <w:rtl/>
        </w:rPr>
      </w:pPr>
      <w:r w:rsidRPr="00B46727">
        <w:rPr>
          <w:rtl/>
        </w:rPr>
        <w:t xml:space="preserve">כאמור, המדובר בנאשם צעיר, אשר הודה בהזדמנות הראשונה (עוד במשטרה), נטל אחריות </w:t>
      </w:r>
      <w:r w:rsidRPr="00B46727">
        <w:rPr>
          <w:rFonts w:hint="cs"/>
          <w:rtl/>
        </w:rPr>
        <w:t xml:space="preserve">מלאה </w:t>
      </w:r>
      <w:r w:rsidRPr="00B46727">
        <w:rPr>
          <w:rtl/>
        </w:rPr>
        <w:t xml:space="preserve">וחסך זמן שיפוטי יקר. </w:t>
      </w:r>
      <w:r w:rsidRPr="00B46727">
        <w:rPr>
          <w:rFonts w:hint="cs"/>
          <w:rtl/>
        </w:rPr>
        <w:t>הנאשם נעדר</w:t>
      </w:r>
      <w:r>
        <w:rPr>
          <w:rFonts w:hint="cs"/>
          <w:rtl/>
        </w:rPr>
        <w:t xml:space="preserve"> עבר</w:t>
      </w:r>
      <w:r w:rsidRPr="00B46727">
        <w:rPr>
          <w:rtl/>
        </w:rPr>
        <w:t xml:space="preserve"> פלילי ו</w:t>
      </w:r>
      <w:r>
        <w:rPr>
          <w:rFonts w:hint="cs"/>
          <w:rtl/>
        </w:rPr>
        <w:t xml:space="preserve">בתקופה שחלפה מעת ביצוע העבירות </w:t>
      </w:r>
      <w:r w:rsidRPr="00B46727">
        <w:rPr>
          <w:rtl/>
        </w:rPr>
        <w:t xml:space="preserve">לא נפתחו </w:t>
      </w:r>
      <w:r w:rsidRPr="00B46727">
        <w:rPr>
          <w:rFonts w:hint="cs"/>
          <w:rtl/>
        </w:rPr>
        <w:t xml:space="preserve">נגדו </w:t>
      </w:r>
      <w:r w:rsidRPr="00B46727">
        <w:rPr>
          <w:rtl/>
        </w:rPr>
        <w:t xml:space="preserve">תיקים </w:t>
      </w:r>
      <w:r>
        <w:rPr>
          <w:rFonts w:hint="cs"/>
          <w:rtl/>
        </w:rPr>
        <w:t>נוספים</w:t>
      </w:r>
      <w:r w:rsidRPr="00B46727">
        <w:rPr>
          <w:rtl/>
        </w:rPr>
        <w:t>. הנאשם עבר הליך טיפולי ש</w:t>
      </w:r>
      <w:r>
        <w:rPr>
          <w:rtl/>
        </w:rPr>
        <w:t xml:space="preserve">יקומי משמעותי וממושך, אשר החל  </w:t>
      </w:r>
      <w:r w:rsidRPr="00B46727">
        <w:rPr>
          <w:rtl/>
        </w:rPr>
        <w:t>סמוך לאחר מעצרו, תוך שהוא סיים בהצלחה הליך טיפולי לגמילה מסמים בקהילת אור אביבה ולאחר מכן סיים את ההליך הטיפולי בשלב ההוסטל של הקהילה. עם יציאתו מהקהילה ועד היום הוא נמצא בטיפול ו</w:t>
      </w:r>
      <w:r>
        <w:rPr>
          <w:rFonts w:hint="cs"/>
          <w:rtl/>
        </w:rPr>
        <w:t>ב</w:t>
      </w:r>
      <w:r w:rsidRPr="00B46727">
        <w:rPr>
          <w:rtl/>
        </w:rPr>
        <w:t xml:space="preserve">מעקב ביחידה העירונית בבית שמש. הנאשם בעל מוטיבציה </w:t>
      </w:r>
      <w:r>
        <w:rPr>
          <w:rFonts w:hint="cs"/>
          <w:rtl/>
        </w:rPr>
        <w:t xml:space="preserve">רבה </w:t>
      </w:r>
      <w:r w:rsidRPr="00B46727">
        <w:rPr>
          <w:rtl/>
        </w:rPr>
        <w:t>להמשיך</w:t>
      </w:r>
      <w:r w:rsidRPr="00B46727">
        <w:rPr>
          <w:rFonts w:hint="cs"/>
          <w:rtl/>
        </w:rPr>
        <w:t xml:space="preserve"> בטיפול</w:t>
      </w:r>
      <w:r w:rsidRPr="00B46727">
        <w:rPr>
          <w:rtl/>
        </w:rPr>
        <w:t xml:space="preserve">, שינה את </w:t>
      </w:r>
      <w:r w:rsidRPr="00B46727">
        <w:rPr>
          <w:rFonts w:hint="cs"/>
          <w:rtl/>
        </w:rPr>
        <w:t>אורחות חייו</w:t>
      </w:r>
      <w:r w:rsidRPr="00B46727">
        <w:rPr>
          <w:rtl/>
        </w:rPr>
        <w:t xml:space="preserve"> </w:t>
      </w:r>
      <w:r w:rsidRPr="00B46727">
        <w:rPr>
          <w:rFonts w:hint="cs"/>
          <w:rtl/>
        </w:rPr>
        <w:t>באופן משמעותי</w:t>
      </w:r>
      <w:r w:rsidRPr="00B46727">
        <w:rPr>
          <w:rtl/>
        </w:rPr>
        <w:t xml:space="preserve">, נמצא בעבודה סדירה, שוכר דירה ביחד עם שותף מההליך הטיפולי ומוסר בדיקות שתן נקיות. </w:t>
      </w:r>
      <w:r w:rsidRPr="00B46727">
        <w:rPr>
          <w:rFonts w:hint="cs"/>
          <w:rtl/>
        </w:rPr>
        <w:t xml:space="preserve"> </w:t>
      </w:r>
      <w:r w:rsidRPr="00B46727">
        <w:rPr>
          <w:rtl/>
        </w:rPr>
        <w:t xml:space="preserve">מתסקירי שירות המבחן עולה כי </w:t>
      </w:r>
      <w:r w:rsidRPr="00B46727">
        <w:rPr>
          <w:rFonts w:hint="cs"/>
          <w:rtl/>
        </w:rPr>
        <w:t>הנאשם</w:t>
      </w:r>
      <w:r w:rsidRPr="00B46727">
        <w:rPr>
          <w:rtl/>
        </w:rPr>
        <w:t xml:space="preserve"> נמצא בדרך הנכונה, </w:t>
      </w:r>
      <w:r w:rsidRPr="00B46727">
        <w:rPr>
          <w:rFonts w:hint="cs"/>
          <w:rtl/>
        </w:rPr>
        <w:t>הופחת</w:t>
      </w:r>
      <w:r w:rsidRPr="00B46727">
        <w:rPr>
          <w:rtl/>
        </w:rPr>
        <w:t xml:space="preserve"> הסיכון להישנות עבירות בעתיד והוא נמצא ב</w:t>
      </w:r>
      <w:r w:rsidRPr="00B46727">
        <w:rPr>
          <w:rFonts w:hint="cs"/>
          <w:rtl/>
        </w:rPr>
        <w:t xml:space="preserve">עיצומו של </w:t>
      </w:r>
      <w:r w:rsidRPr="00B46727">
        <w:rPr>
          <w:rtl/>
        </w:rPr>
        <w:t xml:space="preserve">תהליך משמעותי לעבר חיים מלאים ומטיבים. </w:t>
      </w:r>
      <w:r>
        <w:rPr>
          <w:rFonts w:hint="cs"/>
          <w:rtl/>
        </w:rPr>
        <w:t xml:space="preserve">לאור האמור, </w:t>
      </w:r>
      <w:r w:rsidRPr="00B46727">
        <w:rPr>
          <w:rtl/>
        </w:rPr>
        <w:t xml:space="preserve">אני </w:t>
      </w:r>
      <w:r w:rsidRPr="00B46727">
        <w:rPr>
          <w:rFonts w:hint="cs"/>
          <w:rtl/>
        </w:rPr>
        <w:t>סבורה כ</w:t>
      </w:r>
      <w:r w:rsidRPr="00B46727">
        <w:rPr>
          <w:rtl/>
        </w:rPr>
        <w:t xml:space="preserve">י הוכחו בפניי שיקולי </w:t>
      </w:r>
      <w:r w:rsidRPr="00B46727">
        <w:rPr>
          <w:rFonts w:hint="cs"/>
          <w:rtl/>
        </w:rPr>
        <w:t>שיקום</w:t>
      </w:r>
      <w:r w:rsidRPr="00B46727">
        <w:rPr>
          <w:rtl/>
        </w:rPr>
        <w:t>, אשר מצדיקים סטייה ממתחם העונש ההולם אותו קבעתי.</w:t>
      </w:r>
    </w:p>
    <w:p w14:paraId="0C3741DD" w14:textId="77777777" w:rsidR="00C8375F" w:rsidRDefault="00C8375F" w:rsidP="00C8375F">
      <w:pPr>
        <w:pStyle w:val="a"/>
        <w:jc w:val="both"/>
      </w:pPr>
      <w:r>
        <w:rPr>
          <w:rFonts w:hint="cs"/>
          <w:rtl/>
        </w:rPr>
        <w:t>אני סבורה כי שיקולי השיקום מצדיקים הימנעות מהטלת מאסר ממושך בפועל כפי שהיה ראוי לתת. עם זאת, אינני מקבלת את המלצת שירות המבחן להטיל על הנאשם צו של"צ שכן, המלצה זו אינה מקיימת שיקולים של גמול, הרתעה והלימה לחומרת העבירות אותן ביצע הנאשם.</w:t>
      </w:r>
    </w:p>
    <w:p w14:paraId="3EE6792D" w14:textId="77777777" w:rsidR="00C8375F" w:rsidRPr="00B961D8" w:rsidRDefault="00C8375F" w:rsidP="00C8375F">
      <w:pPr>
        <w:pStyle w:val="a"/>
        <w:jc w:val="both"/>
        <w:rPr>
          <w:rtl/>
        </w:rPr>
      </w:pPr>
      <w:r w:rsidRPr="00B961D8">
        <w:rPr>
          <w:rtl/>
        </w:rPr>
        <w:t xml:space="preserve">באשר </w:t>
      </w:r>
      <w:r>
        <w:rPr>
          <w:rFonts w:hint="cs"/>
          <w:rtl/>
        </w:rPr>
        <w:t>לרכיב</w:t>
      </w:r>
      <w:r w:rsidRPr="00B961D8">
        <w:rPr>
          <w:rtl/>
        </w:rPr>
        <w:t xml:space="preserve"> פסילת הרישיון, כאמור</w:t>
      </w:r>
      <w:r>
        <w:rPr>
          <w:rtl/>
        </w:rPr>
        <w:t xml:space="preserve"> ב"כ המאשימה עתרה להטיל על הנאשם פסילה בפועל, כעונש נלווה למאסר בפועל ומנגד, ב"כ הנאשם ביקש שלא להטיל על הנאשם עונש של פסילה בפועל בשל העובדה כי לא היה שימוש ברישיון הנהיגה לצורך ביצוע העבירות וכן הרישיון מסייע לו בהליך הטיפולי בו מצוי. </w:t>
      </w:r>
      <w:r w:rsidRPr="00C8375F">
        <w:rPr>
          <w:rFonts w:ascii="Calibri" w:eastAsia="Calibri" w:hAnsi="Calibri" w:hint="cs"/>
          <w:noProof/>
          <w:rtl/>
        </w:rPr>
        <w:t xml:space="preserve"> </w:t>
      </w:r>
      <w:r>
        <w:rPr>
          <w:rtl/>
        </w:rPr>
        <w:t xml:space="preserve">בעבירות הנוגעות לסמים, </w:t>
      </w:r>
      <w:r>
        <w:rPr>
          <w:rFonts w:hint="cs"/>
          <w:rtl/>
        </w:rPr>
        <w:t xml:space="preserve">ככלל </w:t>
      </w:r>
      <w:r>
        <w:rPr>
          <w:rtl/>
        </w:rPr>
        <w:t>יש מקום להטיל פסילה בפועל. יחד עם זאת</w:t>
      </w:r>
      <w:r>
        <w:rPr>
          <w:rFonts w:hint="cs"/>
          <w:rtl/>
        </w:rPr>
        <w:t>,</w:t>
      </w:r>
      <w:r>
        <w:rPr>
          <w:rtl/>
        </w:rPr>
        <w:t xml:space="preserve"> מאחר שלא היה שימוש ברישיון הנהיגה של הנאשם לצורך ביצוע העבירות ולאור העובדה כי הנאשם מצוי בהליך טיפולי, שומר על בדיקות </w:t>
      </w:r>
      <w:r>
        <w:rPr>
          <w:rFonts w:hint="cs"/>
          <w:rtl/>
        </w:rPr>
        <w:t>נקיות</w:t>
      </w:r>
      <w:r>
        <w:rPr>
          <w:rtl/>
        </w:rPr>
        <w:t xml:space="preserve"> והרישיון מסייע לו בהליך הטיפולי ובעבודתו, מצאתי שלא להטיל על הנאשם עונש של פסילה בפועל, אלא להסתפק בעונש של פסילה מותנית. </w:t>
      </w:r>
    </w:p>
    <w:p w14:paraId="2AC38E89" w14:textId="77777777" w:rsidR="00C8375F" w:rsidRPr="00C8375F" w:rsidRDefault="00C8375F" w:rsidP="00C8375F">
      <w:pPr>
        <w:spacing w:line="360" w:lineRule="auto"/>
        <w:ind w:left="720"/>
        <w:jc w:val="both"/>
        <w:rPr>
          <w:rFonts w:ascii="Calibri" w:eastAsia="Calibri" w:hAnsi="Calibri"/>
          <w:noProof/>
          <w:rtl/>
        </w:rPr>
      </w:pPr>
    </w:p>
    <w:p w14:paraId="2B3FF9C8" w14:textId="77777777" w:rsidR="00C8375F" w:rsidRPr="00C8375F" w:rsidRDefault="00C8375F" w:rsidP="00C8375F">
      <w:pPr>
        <w:spacing w:line="360" w:lineRule="auto"/>
        <w:ind w:left="720"/>
        <w:jc w:val="both"/>
        <w:rPr>
          <w:rFonts w:ascii="Calibri" w:eastAsia="Calibri" w:hAnsi="Calibri"/>
          <w:noProof/>
        </w:rPr>
      </w:pPr>
    </w:p>
    <w:p w14:paraId="505E4998" w14:textId="77777777" w:rsidR="00C8375F" w:rsidRDefault="00C8375F" w:rsidP="00C8375F">
      <w:pPr>
        <w:pStyle w:val="ab"/>
        <w:spacing w:before="120" w:line="360" w:lineRule="auto"/>
        <w:ind w:left="713"/>
        <w:jc w:val="both"/>
        <w:rPr>
          <w:rFonts w:ascii="David" w:hAnsi="David" w:cs="David"/>
          <w:b/>
          <w:bCs/>
          <w:sz w:val="24"/>
          <w:szCs w:val="24"/>
          <w:u w:val="single"/>
          <w:rtl/>
        </w:rPr>
      </w:pPr>
      <w:r>
        <w:rPr>
          <w:rFonts w:ascii="David" w:hAnsi="David" w:cs="David"/>
          <w:b/>
          <w:bCs/>
          <w:sz w:val="24"/>
          <w:szCs w:val="24"/>
          <w:u w:val="single"/>
          <w:rtl/>
        </w:rPr>
        <w:t>חוות דעת ממונה</w:t>
      </w:r>
    </w:p>
    <w:p w14:paraId="4C3A2130" w14:textId="77777777" w:rsidR="00C8375F" w:rsidRPr="005024AA" w:rsidRDefault="00C8375F" w:rsidP="00C8375F">
      <w:pPr>
        <w:pStyle w:val="a"/>
        <w:ind w:hanging="701"/>
        <w:jc w:val="both"/>
        <w:rPr>
          <w:rtl/>
        </w:rPr>
      </w:pPr>
      <w:r w:rsidRPr="005024AA">
        <w:rPr>
          <w:rFonts w:hint="cs"/>
          <w:rtl/>
        </w:rPr>
        <w:t xml:space="preserve">חוות הדעת של הממונה על עבודות השירות מצאה כי הנאשם מתאים לריצוי עונש המאסר באופן של עבודות שירות. </w:t>
      </w:r>
    </w:p>
    <w:p w14:paraId="6D180786" w14:textId="77777777" w:rsidR="00C8375F" w:rsidRDefault="00C8375F" w:rsidP="00C8375F">
      <w:pPr>
        <w:pStyle w:val="a"/>
        <w:numPr>
          <w:ilvl w:val="0"/>
          <w:numId w:val="0"/>
        </w:numPr>
        <w:ind w:left="785"/>
        <w:jc w:val="both"/>
      </w:pPr>
    </w:p>
    <w:p w14:paraId="4DE59EC2" w14:textId="77777777" w:rsidR="00C8375F" w:rsidRDefault="00C8375F" w:rsidP="00C8375F">
      <w:pPr>
        <w:pStyle w:val="a"/>
        <w:ind w:hanging="701"/>
        <w:jc w:val="both"/>
      </w:pPr>
      <w:r>
        <w:rPr>
          <w:rFonts w:hint="cs"/>
          <w:b/>
          <w:bCs/>
          <w:u w:val="single"/>
          <w:rtl/>
        </w:rPr>
        <w:t>לאור כל האמור, אני גוזרת על הנאשם את העונשים הבאים:</w:t>
      </w:r>
    </w:p>
    <w:p w14:paraId="7D0854B6" w14:textId="77777777" w:rsidR="00C8375F" w:rsidRDefault="00C8375F" w:rsidP="00C8375F">
      <w:pPr>
        <w:pStyle w:val="a"/>
        <w:numPr>
          <w:ilvl w:val="0"/>
          <w:numId w:val="0"/>
        </w:numPr>
        <w:ind w:left="720" w:hanging="576"/>
        <w:jc w:val="both"/>
        <w:rPr>
          <w:lang w:eastAsia="he-IL"/>
        </w:rPr>
      </w:pPr>
      <w:r>
        <w:rPr>
          <w:rFonts w:hint="cs"/>
          <w:b/>
          <w:bCs/>
          <w:rtl/>
          <w:lang w:eastAsia="he-IL"/>
        </w:rPr>
        <w:t>א.</w:t>
      </w:r>
      <w:r>
        <w:rPr>
          <w:rFonts w:hint="cs"/>
          <w:rtl/>
          <w:lang w:eastAsia="he-IL"/>
        </w:rPr>
        <w:t xml:space="preserve"> </w:t>
      </w:r>
      <w:r>
        <w:rPr>
          <w:rFonts w:hint="cs"/>
          <w:rtl/>
          <w:lang w:eastAsia="he-IL"/>
        </w:rPr>
        <w:tab/>
        <w:t>9 חודשי מאסר בפועל שירוצו בדרך של עבודות שירות בהתאם ובכפוף לאמור בחוות הדעת מטעם הממונה על עבודות השירות.</w:t>
      </w:r>
    </w:p>
    <w:p w14:paraId="43A6BAF6" w14:textId="77777777" w:rsidR="00C8375F" w:rsidRDefault="00C8375F" w:rsidP="00C8375F">
      <w:pPr>
        <w:snapToGrid w:val="0"/>
        <w:spacing w:line="360" w:lineRule="auto"/>
        <w:ind w:left="720"/>
        <w:contextualSpacing/>
        <w:jc w:val="both"/>
        <w:rPr>
          <w:rFonts w:ascii="David" w:hAnsi="David"/>
          <w:lang w:eastAsia="he-IL"/>
        </w:rPr>
      </w:pPr>
      <w:r>
        <w:rPr>
          <w:rFonts w:ascii="David" w:hAnsi="David"/>
          <w:rtl/>
          <w:lang w:eastAsia="he-IL"/>
        </w:rPr>
        <w:t>הנאשם יבצע את עבודות השירות ב</w:t>
      </w:r>
      <w:r>
        <w:rPr>
          <w:rFonts w:ascii="David" w:hAnsi="David" w:hint="cs"/>
          <w:rtl/>
          <w:lang w:eastAsia="he-IL"/>
        </w:rPr>
        <w:t xml:space="preserve">מרכז קשת חולון, בכתובת האורגים 4 חולון, </w:t>
      </w:r>
      <w:r>
        <w:rPr>
          <w:rFonts w:ascii="David" w:hAnsi="David"/>
          <w:rtl/>
          <w:lang w:eastAsia="he-IL"/>
        </w:rPr>
        <w:t>5 ימים בשבוע, 8.5 שעות ביום.</w:t>
      </w:r>
    </w:p>
    <w:p w14:paraId="6E5F381F" w14:textId="77777777" w:rsidR="00C8375F" w:rsidRDefault="00C8375F" w:rsidP="00C8375F">
      <w:pPr>
        <w:snapToGrid w:val="0"/>
        <w:spacing w:line="360" w:lineRule="auto"/>
        <w:ind w:left="720"/>
        <w:contextualSpacing/>
        <w:jc w:val="both"/>
        <w:rPr>
          <w:rFonts w:ascii="David" w:hAnsi="David"/>
          <w:rtl/>
          <w:lang w:eastAsia="he-IL"/>
        </w:rPr>
      </w:pPr>
      <w:r>
        <w:rPr>
          <w:rFonts w:ascii="David" w:hAnsi="David"/>
          <w:rtl/>
          <w:lang w:eastAsia="he-IL"/>
        </w:rPr>
        <w:t>תחילת ביצוע עבודות השירות ביום</w:t>
      </w:r>
      <w:r>
        <w:rPr>
          <w:rFonts w:ascii="David" w:hAnsi="David" w:hint="cs"/>
          <w:rtl/>
          <w:lang w:eastAsia="he-IL"/>
        </w:rPr>
        <w:t xml:space="preserve"> 26.10.22. </w:t>
      </w:r>
    </w:p>
    <w:p w14:paraId="55F8E569" w14:textId="77777777" w:rsidR="00C8375F" w:rsidRDefault="00C8375F" w:rsidP="00C8375F">
      <w:pPr>
        <w:snapToGrid w:val="0"/>
        <w:spacing w:line="360" w:lineRule="auto"/>
        <w:ind w:left="720"/>
        <w:contextualSpacing/>
        <w:jc w:val="both"/>
        <w:rPr>
          <w:rFonts w:ascii="David" w:hAnsi="David"/>
          <w:rtl/>
          <w:lang w:eastAsia="he-IL"/>
        </w:rPr>
      </w:pPr>
      <w:r>
        <w:rPr>
          <w:rFonts w:ascii="David" w:hAnsi="David"/>
          <w:rtl/>
          <w:lang w:eastAsia="he-IL"/>
        </w:rPr>
        <w:t>הנאשם יתייצב לצורך קליטה והצבה ביום</w:t>
      </w:r>
      <w:r>
        <w:rPr>
          <w:rFonts w:ascii="David" w:hAnsi="David" w:hint="cs"/>
          <w:rtl/>
          <w:lang w:eastAsia="he-IL"/>
        </w:rPr>
        <w:t xml:space="preserve"> 26.10.22 ב</w:t>
      </w:r>
      <w:r>
        <w:rPr>
          <w:rFonts w:ascii="David" w:hAnsi="David"/>
          <w:rtl/>
          <w:lang w:eastAsia="he-IL"/>
        </w:rPr>
        <w:t xml:space="preserve">שעה 8:30 </w:t>
      </w:r>
      <w:r>
        <w:rPr>
          <w:rFonts w:ascii="David" w:hAnsi="David" w:hint="cs"/>
          <w:rtl/>
          <w:lang w:eastAsia="he-IL"/>
        </w:rPr>
        <w:t xml:space="preserve">ביחידת ברקאי </w:t>
      </w:r>
      <w:r>
        <w:rPr>
          <w:rFonts w:ascii="David" w:hAnsi="David"/>
          <w:rtl/>
          <w:lang w:eastAsia="he-IL"/>
        </w:rPr>
        <w:t>–</w:t>
      </w:r>
      <w:r>
        <w:rPr>
          <w:rFonts w:ascii="David" w:hAnsi="David" w:hint="cs"/>
          <w:rtl/>
          <w:lang w:eastAsia="he-IL"/>
        </w:rPr>
        <w:t xml:space="preserve"> עבודות שירות </w:t>
      </w:r>
      <w:r>
        <w:rPr>
          <w:rFonts w:ascii="David" w:hAnsi="David"/>
          <w:rtl/>
          <w:lang w:eastAsia="he-IL"/>
        </w:rPr>
        <w:t>–</w:t>
      </w:r>
      <w:r>
        <w:rPr>
          <w:rFonts w:ascii="David" w:hAnsi="David" w:hint="cs"/>
          <w:rtl/>
          <w:lang w:eastAsia="he-IL"/>
        </w:rPr>
        <w:t xml:space="preserve"> שלוחת מרכז </w:t>
      </w:r>
      <w:r>
        <w:rPr>
          <w:rFonts w:ascii="David" w:hAnsi="David"/>
          <w:rtl/>
          <w:lang w:eastAsia="he-IL"/>
        </w:rPr>
        <w:t>–</w:t>
      </w:r>
      <w:r>
        <w:rPr>
          <w:rFonts w:ascii="David" w:hAnsi="David" w:hint="cs"/>
          <w:rtl/>
          <w:lang w:eastAsia="he-IL"/>
        </w:rPr>
        <w:t xml:space="preserve"> רח' לוחמי בית"ר 6, רמלה,</w:t>
      </w:r>
      <w:r>
        <w:rPr>
          <w:rFonts w:ascii="David" w:hAnsi="David"/>
          <w:rtl/>
          <w:lang w:eastAsia="he-IL"/>
        </w:rPr>
        <w:t xml:space="preserve"> אלא אם הממונה על עבודות השירות יודיע לו על מועד תחילה אחר. </w:t>
      </w:r>
    </w:p>
    <w:p w14:paraId="4885D991" w14:textId="77777777" w:rsidR="00C8375F" w:rsidRDefault="00C8375F" w:rsidP="00C8375F">
      <w:pPr>
        <w:snapToGrid w:val="0"/>
        <w:spacing w:line="360" w:lineRule="auto"/>
        <w:ind w:left="720"/>
        <w:contextualSpacing/>
        <w:jc w:val="both"/>
        <w:rPr>
          <w:rFonts w:ascii="David" w:hAnsi="David"/>
          <w:rtl/>
          <w:lang w:eastAsia="he-IL"/>
        </w:rPr>
      </w:pPr>
    </w:p>
    <w:p w14:paraId="51F86325" w14:textId="77777777" w:rsidR="00C8375F" w:rsidRDefault="00C8375F" w:rsidP="00C8375F">
      <w:pPr>
        <w:snapToGrid w:val="0"/>
        <w:spacing w:line="360" w:lineRule="auto"/>
        <w:ind w:left="720"/>
        <w:contextualSpacing/>
        <w:jc w:val="both"/>
        <w:rPr>
          <w:rFonts w:ascii="David" w:hAnsi="David"/>
          <w:rtl/>
          <w:lang w:eastAsia="he-IL"/>
        </w:rPr>
      </w:pPr>
      <w:r>
        <w:rPr>
          <w:rFonts w:ascii="David" w:hAnsi="David"/>
          <w:rtl/>
          <w:lang w:eastAsia="he-IL"/>
        </w:rPr>
        <w:t>הנאשם מוזהר כי עליו לעדכן את משרד הממונה בכל שינוי, אם יחול, בכתובת מגוריו ובמספר הטלפון הנייד שלו.</w:t>
      </w:r>
      <w:r>
        <w:rPr>
          <w:rFonts w:ascii="David" w:hAnsi="David" w:hint="cs"/>
          <w:rtl/>
          <w:lang w:eastAsia="he-IL"/>
        </w:rPr>
        <w:t xml:space="preserve"> </w:t>
      </w:r>
      <w:r>
        <w:rPr>
          <w:rFonts w:ascii="David" w:hAnsi="David"/>
          <w:rtl/>
          <w:lang w:eastAsia="he-IL"/>
        </w:rPr>
        <w:t xml:space="preserve">הנאשם יבצע את עבודות השירות במקום המפורט בחוות הדעת מטעם הממונה ובהתאם להוראות הממונה או מי מטעמו. נאשם מוזהר כי עליו לעמוד בתנאי הפיקוח וככל שלא יבצע את עבודות השירות, בהתאם להוראות הממונה או מי מטעמו, או ככל שלא יתייצב לריצוי העבודות כולן או חלקן, מוסמך הממונה על עבודות השירות להפקיע בהחלטה מנהלית את עבודות השירות באופן בו הנאשם ירצה את יתרת עונשו מאחורי סורג ובריח, במאסר של ממש, בלא צורך בהחלטה שיפוטית נוספת. </w:t>
      </w:r>
    </w:p>
    <w:p w14:paraId="4100699E" w14:textId="77777777" w:rsidR="00C8375F" w:rsidRDefault="00C8375F" w:rsidP="00C8375F">
      <w:pPr>
        <w:snapToGrid w:val="0"/>
        <w:spacing w:line="360" w:lineRule="auto"/>
        <w:ind w:left="720"/>
        <w:contextualSpacing/>
        <w:jc w:val="both"/>
        <w:rPr>
          <w:rFonts w:ascii="David" w:hAnsi="David"/>
          <w:rtl/>
          <w:lang w:eastAsia="he-IL"/>
        </w:rPr>
      </w:pPr>
      <w:r>
        <w:rPr>
          <w:rFonts w:ascii="David" w:hAnsi="David"/>
          <w:rtl/>
          <w:lang w:eastAsia="he-IL"/>
        </w:rPr>
        <w:t>הנאשם מוזהר כי מדובר בתנאי העסקה קפדניים וכי כל חריגה מכללים אלו עלולה להביא להפסקת עבודות השירות ולהמרתן בריצוי יתרת המאסר בפועל.</w:t>
      </w:r>
    </w:p>
    <w:p w14:paraId="47E0B0CF" w14:textId="77777777" w:rsidR="00C8375F" w:rsidRDefault="00C8375F" w:rsidP="00C8375F">
      <w:pPr>
        <w:snapToGrid w:val="0"/>
        <w:spacing w:line="360" w:lineRule="auto"/>
        <w:ind w:left="720"/>
        <w:contextualSpacing/>
        <w:jc w:val="both"/>
        <w:rPr>
          <w:rFonts w:ascii="David" w:hAnsi="David"/>
          <w:rtl/>
          <w:lang w:eastAsia="he-IL"/>
        </w:rPr>
      </w:pPr>
      <w:r>
        <w:rPr>
          <w:rFonts w:ascii="David" w:hAnsi="David"/>
          <w:rtl/>
          <w:lang w:eastAsia="he-IL"/>
        </w:rPr>
        <w:t xml:space="preserve">מוסבר לנאשם כי יכול ויהיה עליו למסור בדיקות שתן לגילוי שרידי סם. </w:t>
      </w:r>
    </w:p>
    <w:p w14:paraId="11EBC9F2" w14:textId="77777777" w:rsidR="00C8375F" w:rsidRDefault="00C8375F" w:rsidP="00C8375F">
      <w:pPr>
        <w:snapToGrid w:val="0"/>
        <w:spacing w:line="360" w:lineRule="auto"/>
        <w:ind w:left="720"/>
        <w:contextualSpacing/>
        <w:jc w:val="both"/>
        <w:rPr>
          <w:rFonts w:ascii="David" w:hAnsi="David"/>
          <w:rtl/>
          <w:lang w:eastAsia="he-IL"/>
        </w:rPr>
      </w:pPr>
    </w:p>
    <w:p w14:paraId="1DAF0D1A" w14:textId="77777777" w:rsidR="00C8375F" w:rsidRDefault="00C8375F" w:rsidP="00C8375F">
      <w:pPr>
        <w:snapToGrid w:val="0"/>
        <w:spacing w:line="360" w:lineRule="auto"/>
        <w:ind w:left="720"/>
        <w:contextualSpacing/>
        <w:jc w:val="both"/>
        <w:rPr>
          <w:rFonts w:ascii="David" w:hAnsi="David"/>
          <w:u w:val="single"/>
          <w:rtl/>
          <w:lang w:eastAsia="he-IL"/>
        </w:rPr>
      </w:pPr>
      <w:r>
        <w:rPr>
          <w:rFonts w:ascii="David" w:hAnsi="David"/>
          <w:u w:val="single"/>
          <w:rtl/>
          <w:lang w:eastAsia="he-IL"/>
        </w:rPr>
        <w:t>הממונה ידווח לבית המשפט עם תום ביצוען של עבודות השירות.</w:t>
      </w:r>
    </w:p>
    <w:p w14:paraId="5F965D29" w14:textId="77777777" w:rsidR="00C8375F" w:rsidRDefault="00C8375F" w:rsidP="00C8375F">
      <w:pPr>
        <w:snapToGrid w:val="0"/>
        <w:spacing w:line="360" w:lineRule="auto"/>
        <w:ind w:left="720"/>
        <w:contextualSpacing/>
        <w:jc w:val="both"/>
        <w:rPr>
          <w:rFonts w:ascii="David" w:hAnsi="David"/>
          <w:b/>
          <w:bCs/>
          <w:rtl/>
          <w:lang w:eastAsia="he-IL"/>
        </w:rPr>
      </w:pPr>
    </w:p>
    <w:p w14:paraId="2680C902" w14:textId="77777777" w:rsidR="00C8375F" w:rsidRDefault="00C8375F" w:rsidP="00C8375F">
      <w:pPr>
        <w:snapToGrid w:val="0"/>
        <w:spacing w:line="360" w:lineRule="auto"/>
        <w:ind w:left="720"/>
        <w:contextualSpacing/>
        <w:jc w:val="both"/>
        <w:rPr>
          <w:rFonts w:ascii="David" w:hAnsi="David"/>
          <w:b/>
          <w:bCs/>
          <w:rtl/>
          <w:lang w:eastAsia="he-IL"/>
        </w:rPr>
      </w:pPr>
      <w:r>
        <w:rPr>
          <w:rFonts w:ascii="David" w:hAnsi="David"/>
          <w:b/>
          <w:bCs/>
          <w:rtl/>
          <w:lang w:eastAsia="he-IL"/>
        </w:rPr>
        <w:t>העתק מגזר הדין יועבר בדחיפות לממונה על עבודות השירות.</w:t>
      </w:r>
    </w:p>
    <w:p w14:paraId="35AC26C5" w14:textId="77777777" w:rsidR="00C8375F" w:rsidRDefault="00C8375F" w:rsidP="00C8375F">
      <w:pPr>
        <w:snapToGrid w:val="0"/>
        <w:spacing w:line="360" w:lineRule="auto"/>
        <w:jc w:val="both"/>
        <w:rPr>
          <w:rFonts w:ascii="David" w:hAnsi="David"/>
          <w:b/>
          <w:bCs/>
          <w:u w:val="single"/>
          <w:rtl/>
          <w:lang w:eastAsia="he-IL"/>
        </w:rPr>
      </w:pPr>
    </w:p>
    <w:p w14:paraId="285833A0" w14:textId="77777777" w:rsidR="00C8375F" w:rsidRDefault="00C8375F" w:rsidP="00C8375F">
      <w:pPr>
        <w:pStyle w:val="a"/>
        <w:numPr>
          <w:ilvl w:val="0"/>
          <w:numId w:val="3"/>
        </w:numPr>
        <w:ind w:left="509" w:hanging="425"/>
        <w:rPr>
          <w:rtl/>
          <w:lang w:eastAsia="he-IL"/>
        </w:rPr>
      </w:pPr>
      <w:r>
        <w:rPr>
          <w:rFonts w:hint="cs"/>
          <w:rtl/>
          <w:lang w:eastAsia="he-IL"/>
        </w:rPr>
        <w:t>6 חודשי מאסר, וזאת על תנאי, שלא יעבור משך שלוש שנים מהיום, כל עבירת סמים מסוג פשע.</w:t>
      </w:r>
    </w:p>
    <w:p w14:paraId="5AC155B8" w14:textId="77777777" w:rsidR="00C8375F" w:rsidRDefault="00C8375F" w:rsidP="00C8375F">
      <w:pPr>
        <w:pStyle w:val="a"/>
        <w:numPr>
          <w:ilvl w:val="0"/>
          <w:numId w:val="3"/>
        </w:numPr>
        <w:ind w:left="509" w:hanging="425"/>
        <w:rPr>
          <w:lang w:eastAsia="he-IL"/>
        </w:rPr>
      </w:pPr>
      <w:r>
        <w:rPr>
          <w:rFonts w:hint="cs"/>
          <w:rtl/>
          <w:lang w:eastAsia="he-IL"/>
        </w:rPr>
        <w:t>4 חודשי מאסר, וזאת על תנאי, שלא יעבור משך שלוש שנים מהיום, כל עבירת סמים מסוג עוון.</w:t>
      </w:r>
    </w:p>
    <w:p w14:paraId="46025074" w14:textId="77777777" w:rsidR="00C8375F" w:rsidRDefault="00C8375F" w:rsidP="00C8375F">
      <w:pPr>
        <w:pStyle w:val="a"/>
        <w:numPr>
          <w:ilvl w:val="0"/>
          <w:numId w:val="3"/>
        </w:numPr>
        <w:ind w:left="509" w:hanging="425"/>
        <w:rPr>
          <w:rtl/>
          <w:lang w:eastAsia="he-IL"/>
        </w:rPr>
      </w:pPr>
      <w:r>
        <w:rPr>
          <w:rFonts w:hint="cs"/>
          <w:rtl/>
          <w:lang w:eastAsia="he-IL"/>
        </w:rPr>
        <w:t>הנאשם יצהיר בהתאם לתקנות העונשין (התחייבות להימנע מעבירה), התש"ף – 2019  על התחייבות כספית שלא לעבור כל עבירה בה הורשע. ההתחייבות תהא  לתקופה של שנתיים מהיום ובסך של 3,500 ₪.</w:t>
      </w:r>
    </w:p>
    <w:p w14:paraId="61D55F76" w14:textId="77777777" w:rsidR="00C8375F" w:rsidRDefault="00C8375F" w:rsidP="00C8375F">
      <w:pPr>
        <w:pStyle w:val="a"/>
        <w:numPr>
          <w:ilvl w:val="0"/>
          <w:numId w:val="3"/>
        </w:numPr>
        <w:ind w:left="509" w:hanging="425"/>
        <w:rPr>
          <w:rtl/>
          <w:lang w:eastAsia="he-IL"/>
        </w:rPr>
      </w:pPr>
      <w:r>
        <w:rPr>
          <w:rFonts w:hint="cs"/>
          <w:rtl/>
          <w:lang w:eastAsia="he-IL"/>
        </w:rPr>
        <w:t>קנס בסך 6,000  ₪ או   30 ימי מאסר תמורתו.</w:t>
      </w:r>
    </w:p>
    <w:p w14:paraId="51BC0C3B" w14:textId="77777777" w:rsidR="00C8375F" w:rsidRDefault="00C8375F" w:rsidP="00C8375F">
      <w:pPr>
        <w:pStyle w:val="a"/>
        <w:numPr>
          <w:ilvl w:val="0"/>
          <w:numId w:val="0"/>
        </w:numPr>
        <w:ind w:left="509"/>
        <w:rPr>
          <w:lang w:eastAsia="he-IL"/>
        </w:rPr>
      </w:pPr>
      <w:r>
        <w:rPr>
          <w:rFonts w:hint="cs"/>
          <w:rtl/>
          <w:lang w:eastAsia="he-IL"/>
        </w:rPr>
        <w:t>הקנס ישולם  ב- 6 תשלומים חודשיים שווים ורצופים, החל מיום  10.9.22 ובכל   10 לחודש שלאחריו. לא יעמוד הנאשם באחד מן השיעורים במועדו, תעמוד יתרת הקנס לפירעון מידי, ומובהרות לנאשם הוראות החוק ביחס לאפשרות החיוב בתוספת פיגורים כמו גם אפשרות הפעלת המאסר חלף הקנס.</w:t>
      </w:r>
    </w:p>
    <w:p w14:paraId="362E0F85" w14:textId="77777777" w:rsidR="00C8375F" w:rsidRDefault="00C8375F" w:rsidP="00C8375F">
      <w:pPr>
        <w:snapToGrid w:val="0"/>
        <w:spacing w:line="360" w:lineRule="auto"/>
        <w:ind w:left="509"/>
        <w:contextualSpacing/>
        <w:jc w:val="both"/>
        <w:rPr>
          <w:rFonts w:ascii="David" w:hAnsi="David"/>
          <w:b/>
          <w:bCs/>
          <w:rtl/>
          <w:lang w:eastAsia="he-IL"/>
        </w:rPr>
      </w:pPr>
      <w:r>
        <w:rPr>
          <w:rFonts w:ascii="David" w:hAnsi="David"/>
          <w:b/>
          <w:bCs/>
          <w:rtl/>
          <w:lang w:eastAsia="he-IL"/>
        </w:rPr>
        <w:t>על הנאשם לדאוג לביצוע התשלום באתר בית המשפט / בבנק הדואר אחרת יעבור החוב לגבייה של המרכז לגביית קנסות.</w:t>
      </w:r>
    </w:p>
    <w:p w14:paraId="20164439" w14:textId="77777777" w:rsidR="00C8375F" w:rsidRPr="00240B6D" w:rsidRDefault="00C8375F" w:rsidP="00C8375F">
      <w:pPr>
        <w:pStyle w:val="ab"/>
        <w:rPr>
          <w:rFonts w:ascii="David" w:hAnsi="David" w:cs="David"/>
          <w:sz w:val="24"/>
          <w:szCs w:val="24"/>
          <w:rtl/>
        </w:rPr>
      </w:pPr>
      <w:r w:rsidRPr="00240B6D">
        <w:rPr>
          <w:rFonts w:ascii="David" w:hAnsi="David" w:cs="David"/>
          <w:sz w:val="24"/>
          <w:szCs w:val="24"/>
          <w:rtl/>
        </w:rPr>
        <w:t>תשומת לב הנאשם כי החוב מועבר למרכז לגביית קנסות, אגרות והוצאות ברשות האכיפה והגבייה, בהתאם למועדים והתשלומים שנקבעו בגזר הדין. ניתן יהיה לשלם את הקנס/ הפיצוי/ ההוצאות כעבור שלושה ימים מיום מתן גזר הדין</w:t>
      </w:r>
      <w:r>
        <w:rPr>
          <w:rFonts w:ascii="David" w:hAnsi="David" w:cs="David" w:hint="cs"/>
          <w:sz w:val="24"/>
          <w:szCs w:val="24"/>
          <w:rtl/>
        </w:rPr>
        <w:t xml:space="preserve"> </w:t>
      </w:r>
      <w:r w:rsidRPr="00240B6D">
        <w:rPr>
          <w:rFonts w:ascii="David" w:hAnsi="David" w:cs="David"/>
          <w:sz w:val="24"/>
          <w:szCs w:val="24"/>
          <w:rtl/>
        </w:rPr>
        <w:t>לחשבון המרכז לגביית קנסות, אגרות והוצאות ברשות האכיפה והגבייה באחת מהדרכים הבאות:</w:t>
      </w:r>
    </w:p>
    <w:p w14:paraId="11440F8F" w14:textId="77777777" w:rsidR="00C8375F" w:rsidRPr="00240B6D" w:rsidRDefault="00C8375F" w:rsidP="00C8375F">
      <w:pPr>
        <w:pStyle w:val="ab"/>
        <w:numPr>
          <w:ilvl w:val="0"/>
          <w:numId w:val="5"/>
        </w:numPr>
        <w:spacing w:after="0" w:line="240" w:lineRule="auto"/>
        <w:contextualSpacing w:val="0"/>
        <w:rPr>
          <w:rFonts w:ascii="David" w:hAnsi="David" w:cs="David"/>
          <w:b/>
          <w:bCs/>
          <w:sz w:val="24"/>
          <w:szCs w:val="24"/>
        </w:rPr>
      </w:pPr>
      <w:r w:rsidRPr="00240B6D">
        <w:rPr>
          <w:rFonts w:ascii="David" w:hAnsi="David" w:cs="David"/>
          <w:b/>
          <w:bCs/>
          <w:sz w:val="24"/>
          <w:szCs w:val="24"/>
          <w:rtl/>
        </w:rPr>
        <w:t>בכרטיס אשראי</w:t>
      </w:r>
      <w:r w:rsidRPr="00240B6D">
        <w:rPr>
          <w:rFonts w:ascii="David" w:hAnsi="David" w:cs="David"/>
          <w:sz w:val="24"/>
          <w:szCs w:val="24"/>
          <w:rtl/>
        </w:rPr>
        <w:t xml:space="preserve"> – באתר המקוון של רשות האכיפה והגבייה, </w:t>
      </w:r>
      <w:hyperlink r:id="rId65" w:history="1">
        <w:r w:rsidRPr="00240B6D">
          <w:rPr>
            <w:rStyle w:val="Hyperlink"/>
            <w:rFonts w:ascii="David" w:hAnsi="David" w:cs="David"/>
            <w:sz w:val="24"/>
            <w:szCs w:val="24"/>
          </w:rPr>
          <w:t>www.eca.gov.il</w:t>
        </w:r>
      </w:hyperlink>
      <w:r w:rsidRPr="00240B6D">
        <w:rPr>
          <w:rFonts w:ascii="David" w:hAnsi="David" w:cs="David"/>
          <w:sz w:val="24"/>
          <w:szCs w:val="24"/>
        </w:rPr>
        <w:t xml:space="preserve"> </w:t>
      </w:r>
      <w:r w:rsidR="006B7244">
        <w:rPr>
          <w:rFonts w:ascii="David" w:hAnsi="David" w:cs="David"/>
          <w:sz w:val="24"/>
          <w:szCs w:val="24"/>
          <w:rtl/>
        </w:rPr>
        <w:t xml:space="preserve"> </w:t>
      </w:r>
    </w:p>
    <w:p w14:paraId="7B15940C" w14:textId="77777777" w:rsidR="00C8375F" w:rsidRPr="00240B6D" w:rsidRDefault="00C8375F" w:rsidP="00C8375F">
      <w:pPr>
        <w:pStyle w:val="ab"/>
        <w:numPr>
          <w:ilvl w:val="0"/>
          <w:numId w:val="5"/>
        </w:numPr>
        <w:spacing w:after="0" w:line="240" w:lineRule="auto"/>
        <w:contextualSpacing w:val="0"/>
        <w:rPr>
          <w:rFonts w:ascii="David" w:hAnsi="David" w:cs="David"/>
          <w:b/>
          <w:bCs/>
          <w:sz w:val="24"/>
          <w:szCs w:val="24"/>
        </w:rPr>
      </w:pPr>
      <w:r w:rsidRPr="00240B6D">
        <w:rPr>
          <w:rFonts w:ascii="David" w:hAnsi="David" w:cs="David"/>
          <w:b/>
          <w:bCs/>
          <w:sz w:val="24"/>
          <w:szCs w:val="24"/>
          <w:rtl/>
        </w:rPr>
        <w:t>במוקד שירות טלפוני בשרות עצמי (מרכז גבייה)</w:t>
      </w:r>
      <w:r w:rsidR="006B7244">
        <w:rPr>
          <w:rFonts w:ascii="David" w:hAnsi="David" w:cs="David"/>
          <w:b/>
          <w:bCs/>
          <w:sz w:val="24"/>
          <w:szCs w:val="24"/>
          <w:rtl/>
        </w:rPr>
        <w:t xml:space="preserve"> </w:t>
      </w:r>
      <w:r w:rsidRPr="00240B6D">
        <w:rPr>
          <w:rFonts w:ascii="David" w:hAnsi="David" w:cs="David"/>
          <w:b/>
          <w:bCs/>
          <w:sz w:val="24"/>
          <w:szCs w:val="24"/>
          <w:rtl/>
        </w:rPr>
        <w:t xml:space="preserve"> – בטלפון 35592* או בטלפון 073-2055000</w:t>
      </w:r>
    </w:p>
    <w:p w14:paraId="05DD8BEC" w14:textId="77777777" w:rsidR="00C8375F" w:rsidRPr="00240B6D" w:rsidRDefault="00C8375F" w:rsidP="00C8375F">
      <w:pPr>
        <w:pStyle w:val="ab"/>
        <w:numPr>
          <w:ilvl w:val="0"/>
          <w:numId w:val="5"/>
        </w:numPr>
        <w:spacing w:after="0" w:line="240" w:lineRule="auto"/>
        <w:contextualSpacing w:val="0"/>
        <w:rPr>
          <w:rFonts w:ascii="David" w:hAnsi="David" w:cs="David"/>
          <w:b/>
          <w:bCs/>
          <w:sz w:val="24"/>
          <w:szCs w:val="24"/>
          <w:rtl/>
        </w:rPr>
      </w:pPr>
      <w:r w:rsidRPr="00240B6D">
        <w:rPr>
          <w:rFonts w:ascii="David" w:hAnsi="David" w:cs="David"/>
          <w:b/>
          <w:bCs/>
          <w:sz w:val="24"/>
          <w:szCs w:val="24"/>
          <w:rtl/>
        </w:rPr>
        <w:t>במזומן בכל סניף של בנק הדואר</w:t>
      </w:r>
      <w:r w:rsidRPr="00240B6D">
        <w:rPr>
          <w:rFonts w:ascii="David" w:hAnsi="David" w:cs="David"/>
          <w:sz w:val="24"/>
          <w:szCs w:val="24"/>
          <w:rtl/>
        </w:rPr>
        <w:t xml:space="preserve"> – בהצגת תעודת זהות בלבד (אין צורך בשוברי תשלום).</w:t>
      </w:r>
    </w:p>
    <w:p w14:paraId="1F4D7E14" w14:textId="77777777" w:rsidR="00C8375F" w:rsidRDefault="00C8375F" w:rsidP="00C8375F">
      <w:pPr>
        <w:rPr>
          <w:rFonts w:ascii="Calibri" w:hAnsi="Calibri" w:cs="Calibri"/>
          <w:sz w:val="22"/>
          <w:szCs w:val="22"/>
        </w:rPr>
      </w:pPr>
    </w:p>
    <w:p w14:paraId="7AEA9895" w14:textId="77777777" w:rsidR="00C8375F" w:rsidRDefault="00C8375F" w:rsidP="00C8375F">
      <w:pPr>
        <w:snapToGrid w:val="0"/>
        <w:spacing w:line="360" w:lineRule="auto"/>
        <w:ind w:left="509"/>
        <w:contextualSpacing/>
        <w:jc w:val="both"/>
        <w:rPr>
          <w:rFonts w:ascii="David" w:hAnsi="David"/>
          <w:b/>
          <w:bCs/>
          <w:rtl/>
          <w:lang w:eastAsia="he-IL"/>
        </w:rPr>
      </w:pPr>
    </w:p>
    <w:p w14:paraId="14EC8BBC" w14:textId="77777777" w:rsidR="00C8375F" w:rsidRDefault="00C8375F" w:rsidP="00C8375F">
      <w:pPr>
        <w:pStyle w:val="a"/>
        <w:numPr>
          <w:ilvl w:val="0"/>
          <w:numId w:val="3"/>
        </w:numPr>
        <w:ind w:left="509" w:hanging="425"/>
        <w:rPr>
          <w:rtl/>
          <w:lang w:eastAsia="he-IL"/>
        </w:rPr>
      </w:pPr>
      <w:r>
        <w:rPr>
          <w:rFonts w:hint="cs"/>
          <w:rtl/>
          <w:lang w:eastAsia="he-IL"/>
        </w:rPr>
        <w:t xml:space="preserve">הנאשם יעמוד בפיקוח שירות המבחן  למשך שנה וחצי.  </w:t>
      </w:r>
    </w:p>
    <w:p w14:paraId="51B96BA9" w14:textId="77777777" w:rsidR="00C8375F" w:rsidRDefault="00C8375F" w:rsidP="00C8375F">
      <w:pPr>
        <w:pStyle w:val="a"/>
        <w:numPr>
          <w:ilvl w:val="0"/>
          <w:numId w:val="0"/>
        </w:numPr>
        <w:ind w:left="509"/>
        <w:rPr>
          <w:lang w:eastAsia="he-IL"/>
        </w:rPr>
      </w:pPr>
      <w:r>
        <w:rPr>
          <w:rFonts w:hint="cs"/>
          <w:rtl/>
          <w:lang w:eastAsia="he-IL"/>
        </w:rPr>
        <w:t xml:space="preserve">מובהר לנאשם כי אם לא יעמוד במבחן, יוחזר עניינו לדיון בבית המשפט ודינו ייגזר מחדש. </w:t>
      </w:r>
    </w:p>
    <w:p w14:paraId="51640D5B" w14:textId="77777777" w:rsidR="00C8375F" w:rsidRDefault="00C8375F" w:rsidP="00C8375F">
      <w:pPr>
        <w:pStyle w:val="a"/>
        <w:numPr>
          <w:ilvl w:val="0"/>
          <w:numId w:val="3"/>
        </w:numPr>
        <w:ind w:left="509" w:hanging="425"/>
        <w:rPr>
          <w:lang w:eastAsia="he-IL"/>
        </w:rPr>
      </w:pPr>
      <w:r>
        <w:rPr>
          <w:rFonts w:hint="cs"/>
          <w:rtl/>
          <w:lang w:eastAsia="he-IL"/>
        </w:rPr>
        <w:t xml:space="preserve">6 חודשי פסילה מלקבל או להחזיק רישיון נהיגה וזאת, על תנאי. והתנאי הוא שבמשך שנתיים מהיום לא יעבור כל עבירה לפי </w:t>
      </w:r>
      <w:hyperlink r:id="rId66" w:history="1">
        <w:r w:rsidR="006B7244" w:rsidRPr="006B7244">
          <w:rPr>
            <w:color w:val="0000FF"/>
            <w:u w:val="single"/>
            <w:rtl/>
            <w:lang w:eastAsia="he-IL"/>
          </w:rPr>
          <w:t>פקודת הסמים המסוכנים</w:t>
        </w:r>
      </w:hyperlink>
      <w:r>
        <w:rPr>
          <w:rFonts w:hint="cs"/>
          <w:rtl/>
          <w:lang w:eastAsia="he-IL"/>
        </w:rPr>
        <w:t xml:space="preserve"> [נוסח חדש] תשל"ג – 1973.</w:t>
      </w:r>
    </w:p>
    <w:p w14:paraId="06614988" w14:textId="77777777" w:rsidR="00C8375F" w:rsidRDefault="00C8375F" w:rsidP="00C8375F">
      <w:pPr>
        <w:snapToGrid w:val="0"/>
        <w:spacing w:line="360" w:lineRule="auto"/>
        <w:ind w:left="720"/>
        <w:contextualSpacing/>
        <w:jc w:val="both"/>
        <w:rPr>
          <w:rFonts w:ascii="David" w:hAnsi="David"/>
          <w:b/>
          <w:bCs/>
          <w:rtl/>
          <w:lang w:eastAsia="he-IL"/>
        </w:rPr>
      </w:pPr>
    </w:p>
    <w:p w14:paraId="5D4EA857" w14:textId="77777777" w:rsidR="00C8375F" w:rsidRDefault="00C8375F" w:rsidP="00C8375F">
      <w:pPr>
        <w:spacing w:line="360" w:lineRule="auto"/>
        <w:jc w:val="both"/>
        <w:rPr>
          <w:rFonts w:ascii="David" w:hAnsi="David"/>
          <w:b/>
          <w:bCs/>
          <w:rtl/>
        </w:rPr>
      </w:pPr>
      <w:r>
        <w:rPr>
          <w:rFonts w:ascii="David" w:hAnsi="David"/>
          <w:b/>
          <w:bCs/>
          <w:rtl/>
        </w:rPr>
        <w:t>ניתן בזאת צו כללי למוצגים - להשמיד, לחלט, להשיב לבעלים  לפי שיקול דעת היחידה החוקרת וזאת, בכפוף לחלוף תקופת הערעור.</w:t>
      </w:r>
    </w:p>
    <w:p w14:paraId="2D9D0BD1" w14:textId="77777777" w:rsidR="00C8375F" w:rsidRDefault="00C8375F" w:rsidP="00C8375F">
      <w:pPr>
        <w:spacing w:line="360" w:lineRule="auto"/>
        <w:jc w:val="both"/>
        <w:rPr>
          <w:rFonts w:ascii="David" w:hAnsi="David"/>
          <w:b/>
          <w:bCs/>
          <w:rtl/>
        </w:rPr>
      </w:pPr>
      <w:r>
        <w:rPr>
          <w:rFonts w:ascii="David" w:hAnsi="David" w:hint="cs"/>
          <w:b/>
          <w:bCs/>
          <w:rtl/>
        </w:rPr>
        <w:t>סמים</w:t>
      </w:r>
      <w:r>
        <w:rPr>
          <w:rFonts w:ascii="David" w:hAnsi="David"/>
          <w:b/>
          <w:bCs/>
          <w:rtl/>
        </w:rPr>
        <w:t>–</w:t>
      </w:r>
      <w:r>
        <w:rPr>
          <w:rFonts w:ascii="David" w:hAnsi="David" w:hint="cs"/>
          <w:b/>
          <w:bCs/>
          <w:rtl/>
        </w:rPr>
        <w:t xml:space="preserve"> להשמדה.</w:t>
      </w:r>
    </w:p>
    <w:p w14:paraId="7CDB0E37" w14:textId="77777777" w:rsidR="00C8375F" w:rsidRDefault="00C8375F" w:rsidP="00C8375F">
      <w:pPr>
        <w:spacing w:line="360" w:lineRule="auto"/>
        <w:jc w:val="both"/>
        <w:rPr>
          <w:rFonts w:ascii="David" w:hAnsi="David"/>
          <w:b/>
          <w:bCs/>
        </w:rPr>
      </w:pPr>
    </w:p>
    <w:p w14:paraId="7ABD4425" w14:textId="77777777" w:rsidR="00C8375F" w:rsidRDefault="00C8375F" w:rsidP="00C8375F">
      <w:pPr>
        <w:spacing w:line="360" w:lineRule="auto"/>
        <w:jc w:val="both"/>
        <w:rPr>
          <w:rFonts w:ascii="David" w:hAnsi="David"/>
          <w:b/>
          <w:bCs/>
          <w:rtl/>
        </w:rPr>
      </w:pPr>
      <w:r>
        <w:rPr>
          <w:rFonts w:ascii="David" w:hAnsi="David"/>
          <w:b/>
          <w:bCs/>
          <w:rtl/>
        </w:rPr>
        <w:t xml:space="preserve">זכות ערעור לבית המשפט המחוזי בבאר שבע בתוך 45 יום מהיום </w:t>
      </w:r>
    </w:p>
    <w:p w14:paraId="49EC3C7F" w14:textId="77777777" w:rsidR="00C8375F" w:rsidRDefault="00C8375F" w:rsidP="00C8375F">
      <w:pPr>
        <w:spacing w:line="360" w:lineRule="auto"/>
        <w:jc w:val="both"/>
        <w:rPr>
          <w:rFonts w:ascii="David" w:hAnsi="David"/>
          <w:u w:val="single"/>
          <w:rtl/>
        </w:rPr>
      </w:pPr>
    </w:p>
    <w:p w14:paraId="06D9B420" w14:textId="77777777" w:rsidR="00C8375F" w:rsidRPr="00D9485B" w:rsidRDefault="00C8375F" w:rsidP="00C8375F">
      <w:pPr>
        <w:spacing w:line="360" w:lineRule="auto"/>
        <w:jc w:val="both"/>
        <w:rPr>
          <w:rFonts w:ascii="David" w:hAnsi="David"/>
          <w:u w:val="single"/>
          <w:rtl/>
        </w:rPr>
      </w:pPr>
      <w:r>
        <w:rPr>
          <w:rFonts w:ascii="David" w:hAnsi="David"/>
          <w:u w:val="single"/>
          <w:rtl/>
        </w:rPr>
        <w:t>המזכירות תשלח עותק מהפרוטוקול לממונה על עבודות השירות / לשירות המבחן.</w:t>
      </w:r>
    </w:p>
    <w:p w14:paraId="68DFD6E3" w14:textId="77777777" w:rsidR="00C8375F" w:rsidRPr="006B7244" w:rsidRDefault="006B7244" w:rsidP="00C8375F">
      <w:pPr>
        <w:jc w:val="center"/>
        <w:rPr>
          <w:rFonts w:ascii="David" w:hAnsi="David"/>
          <w:b/>
          <w:bCs/>
          <w:color w:val="FFFFFF"/>
          <w:sz w:val="2"/>
          <w:szCs w:val="2"/>
          <w:rtl/>
        </w:rPr>
      </w:pPr>
      <w:r w:rsidRPr="006B7244">
        <w:rPr>
          <w:rFonts w:ascii="David" w:hAnsi="David"/>
          <w:b/>
          <w:bCs/>
          <w:color w:val="FFFFFF"/>
          <w:sz w:val="2"/>
          <w:szCs w:val="2"/>
          <w:rtl/>
        </w:rPr>
        <w:t>5129371</w:t>
      </w:r>
    </w:p>
    <w:p w14:paraId="6E43A332" w14:textId="77777777" w:rsidR="00C8375F" w:rsidRPr="006B7244" w:rsidRDefault="006B7244" w:rsidP="00C8375F">
      <w:pPr>
        <w:rPr>
          <w:rFonts w:ascii="Arial" w:hAnsi="Arial"/>
          <w:b/>
          <w:bCs/>
          <w:color w:val="FFFFFF"/>
          <w:sz w:val="2"/>
          <w:szCs w:val="2"/>
          <w:rtl/>
        </w:rPr>
      </w:pPr>
      <w:r w:rsidRPr="006B7244">
        <w:rPr>
          <w:rFonts w:ascii="Arial" w:hAnsi="Arial"/>
          <w:b/>
          <w:bCs/>
          <w:color w:val="FFFFFF"/>
          <w:sz w:val="2"/>
          <w:szCs w:val="2"/>
          <w:rtl/>
        </w:rPr>
        <w:t>54678313</w:t>
      </w:r>
    </w:p>
    <w:p w14:paraId="33D8A21C" w14:textId="77777777" w:rsidR="00C8375F" w:rsidRPr="000F2247" w:rsidRDefault="00C8375F" w:rsidP="00C8375F">
      <w:pPr>
        <w:rPr>
          <w:rFonts w:ascii="Arial" w:hAnsi="Arial"/>
          <w:b/>
          <w:bCs/>
          <w:sz w:val="26"/>
          <w:szCs w:val="26"/>
          <w:rtl/>
        </w:rPr>
      </w:pPr>
    </w:p>
    <w:p w14:paraId="18CFEA36" w14:textId="77777777" w:rsidR="00C8375F" w:rsidRPr="000F2247" w:rsidRDefault="006B7244" w:rsidP="00C8375F">
      <w:pPr>
        <w:rPr>
          <w:rFonts w:ascii="Arial" w:hAnsi="Arial"/>
          <w:b/>
          <w:bCs/>
          <w:sz w:val="26"/>
          <w:szCs w:val="26"/>
          <w:rtl/>
        </w:rPr>
      </w:pPr>
      <w:bookmarkStart w:id="8" w:name="Nitan"/>
      <w:r>
        <w:rPr>
          <w:rFonts w:ascii="Arial" w:hAnsi="Arial"/>
          <w:b/>
          <w:bCs/>
          <w:sz w:val="26"/>
          <w:szCs w:val="26"/>
          <w:rtl/>
        </w:rPr>
        <w:t xml:space="preserve">ניתן היום,  כ' תמוז תשפ"ב, 19 יולי 2022, בנוכחות הצדדים. </w:t>
      </w:r>
      <w:bookmarkEnd w:id="8"/>
    </w:p>
    <w:p w14:paraId="7B58CB84" w14:textId="77777777" w:rsidR="00C8375F" w:rsidRPr="000F2247" w:rsidRDefault="00C8375F" w:rsidP="006B7244">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1884861C" w14:textId="77777777" w:rsidR="00C8375F" w:rsidRPr="007C70FD" w:rsidRDefault="007C70FD" w:rsidP="00C8375F">
      <w:pPr>
        <w:jc w:val="center"/>
        <w:rPr>
          <w:rFonts w:ascii="Arial" w:hAnsi="Arial"/>
          <w:b/>
          <w:bCs/>
          <w:color w:val="FFFFFF"/>
          <w:sz w:val="2"/>
          <w:szCs w:val="2"/>
          <w:rtl/>
        </w:rPr>
      </w:pPr>
      <w:r w:rsidRPr="007C70FD">
        <w:rPr>
          <w:rFonts w:ascii="Arial" w:hAnsi="Arial"/>
          <w:b/>
          <w:bCs/>
          <w:color w:val="FFFFFF"/>
          <w:sz w:val="2"/>
          <w:szCs w:val="2"/>
          <w:rtl/>
        </w:rPr>
        <w:t>5129371</w:t>
      </w:r>
    </w:p>
    <w:p w14:paraId="2F199D17" w14:textId="77777777" w:rsidR="00000FB1" w:rsidRPr="007C70FD" w:rsidRDefault="007C70FD" w:rsidP="006B7244">
      <w:pPr>
        <w:keepNext/>
        <w:rPr>
          <w:rFonts w:ascii="David" w:hAnsi="David"/>
          <w:color w:val="FFFFFF"/>
          <w:sz w:val="2"/>
          <w:szCs w:val="2"/>
          <w:rtl/>
        </w:rPr>
      </w:pPr>
      <w:r w:rsidRPr="007C70FD">
        <w:rPr>
          <w:rFonts w:ascii="David" w:hAnsi="David"/>
          <w:color w:val="FFFFFF"/>
          <w:sz w:val="2"/>
          <w:szCs w:val="2"/>
          <w:rtl/>
        </w:rPr>
        <w:t>54678313</w:t>
      </w:r>
    </w:p>
    <w:p w14:paraId="04AC48AF" w14:textId="77777777" w:rsidR="006B7244" w:rsidRPr="006B7244" w:rsidRDefault="006B7244" w:rsidP="006B7244">
      <w:pPr>
        <w:keepNext/>
        <w:rPr>
          <w:rFonts w:ascii="David" w:hAnsi="David"/>
          <w:color w:val="000000"/>
          <w:sz w:val="22"/>
          <w:szCs w:val="22"/>
          <w:rtl/>
        </w:rPr>
      </w:pPr>
      <w:r w:rsidRPr="006B7244">
        <w:rPr>
          <w:rFonts w:ascii="David" w:hAnsi="David"/>
          <w:color w:val="000000"/>
          <w:sz w:val="22"/>
          <w:szCs w:val="22"/>
          <w:rtl/>
        </w:rPr>
        <w:t>מיטל חלפון נזריאן 54678313</w:t>
      </w:r>
    </w:p>
    <w:p w14:paraId="606D266F" w14:textId="77777777" w:rsidR="006B7244" w:rsidRDefault="006B7244" w:rsidP="006B7244">
      <w:r w:rsidRPr="006B7244">
        <w:rPr>
          <w:color w:val="000000"/>
          <w:rtl/>
        </w:rPr>
        <w:t>נוסח מסמך זה כפוף לשינויי ניסוח ועריכה</w:t>
      </w:r>
    </w:p>
    <w:p w14:paraId="56684764" w14:textId="77777777" w:rsidR="006B7244" w:rsidRDefault="006B7244" w:rsidP="006B7244">
      <w:pPr>
        <w:rPr>
          <w:rtl/>
        </w:rPr>
      </w:pPr>
    </w:p>
    <w:p w14:paraId="7987A3B6" w14:textId="77777777" w:rsidR="006B7244" w:rsidRDefault="006B7244" w:rsidP="006B7244">
      <w:pPr>
        <w:jc w:val="center"/>
        <w:rPr>
          <w:color w:val="0000FF"/>
          <w:u w:val="single"/>
        </w:rPr>
      </w:pPr>
      <w:hyperlink r:id="rId67" w:history="1">
        <w:r>
          <w:rPr>
            <w:color w:val="0000FF"/>
            <w:u w:val="single"/>
            <w:rtl/>
          </w:rPr>
          <w:t>בעניין עריכה ושינויים במסמכי פסיקה, חקיקה ועוד באתר נבו – הקש כאן</w:t>
        </w:r>
      </w:hyperlink>
    </w:p>
    <w:sectPr w:rsidR="006B7244" w:rsidSect="007C70FD">
      <w:headerReference w:type="even" r:id="rId68"/>
      <w:headerReference w:type="default" r:id="rId69"/>
      <w:footerReference w:type="even" r:id="rId70"/>
      <w:footerReference w:type="default" r:id="rId7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201A92" w14:textId="77777777" w:rsidR="00F7054A" w:rsidRDefault="00F7054A" w:rsidP="0078252F">
      <w:r>
        <w:separator/>
      </w:r>
    </w:p>
  </w:endnote>
  <w:endnote w:type="continuationSeparator" w:id="0">
    <w:p w14:paraId="48E93DCC" w14:textId="77777777" w:rsidR="00F7054A" w:rsidRDefault="00F7054A" w:rsidP="007825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62C877" w14:textId="77777777" w:rsidR="007C70FD" w:rsidRDefault="007C70FD" w:rsidP="007C70FD">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3B15606" w14:textId="77777777" w:rsidR="00EC42BD" w:rsidRPr="007C70FD" w:rsidRDefault="007C70FD" w:rsidP="007C70FD">
    <w:pPr>
      <w:pStyle w:val="a6"/>
      <w:pBdr>
        <w:top w:val="single" w:sz="4" w:space="1" w:color="auto"/>
        <w:between w:val="single" w:sz="4" w:space="0" w:color="auto"/>
      </w:pBdr>
      <w:spacing w:after="60"/>
      <w:jc w:val="center"/>
      <w:rPr>
        <w:rFonts w:ascii="FrankRuehl" w:hAnsi="FrankRuehl" w:cs="FrankRuehl"/>
        <w:color w:val="000000"/>
      </w:rPr>
    </w:pPr>
    <w:r w:rsidRPr="007C70F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EE6989" w14:textId="77777777" w:rsidR="007C70FD" w:rsidRDefault="007C70FD" w:rsidP="007C70FD">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27CA6">
      <w:rPr>
        <w:rFonts w:ascii="FrankRuehl" w:hAnsi="FrankRuehl" w:cs="FrankRuehl"/>
        <w:noProof/>
        <w:rtl/>
      </w:rPr>
      <w:t>1</w:t>
    </w:r>
    <w:r>
      <w:rPr>
        <w:rFonts w:ascii="FrankRuehl" w:hAnsi="FrankRuehl" w:cs="FrankRuehl"/>
        <w:rtl/>
      </w:rPr>
      <w:fldChar w:fldCharType="end"/>
    </w:r>
  </w:p>
  <w:p w14:paraId="62539C1C" w14:textId="77777777" w:rsidR="00EC42BD" w:rsidRPr="007C70FD" w:rsidRDefault="007C70FD" w:rsidP="007C70FD">
    <w:pPr>
      <w:pStyle w:val="a6"/>
      <w:pBdr>
        <w:top w:val="single" w:sz="4" w:space="1" w:color="auto"/>
        <w:between w:val="single" w:sz="4" w:space="0" w:color="auto"/>
      </w:pBdr>
      <w:spacing w:after="60"/>
      <w:jc w:val="center"/>
      <w:rPr>
        <w:rFonts w:ascii="FrankRuehl" w:hAnsi="FrankRuehl" w:cs="FrankRuehl"/>
        <w:color w:val="000000"/>
      </w:rPr>
    </w:pPr>
    <w:r w:rsidRPr="007C70FD">
      <w:rPr>
        <w:rFonts w:ascii="FrankRuehl" w:hAnsi="FrankRuehl" w:cs="FrankRuehl"/>
        <w:color w:val="000000"/>
      </w:rPr>
      <w:pict w14:anchorId="54A77A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BDE6EC" w14:textId="77777777" w:rsidR="00F7054A" w:rsidRDefault="00F7054A" w:rsidP="0078252F">
      <w:r>
        <w:separator/>
      </w:r>
    </w:p>
  </w:footnote>
  <w:footnote w:type="continuationSeparator" w:id="0">
    <w:p w14:paraId="0E23CA5A" w14:textId="77777777" w:rsidR="00F7054A" w:rsidRDefault="00F7054A" w:rsidP="007825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004B96" w14:textId="77777777" w:rsidR="006B7244" w:rsidRPr="007C70FD" w:rsidRDefault="007C70FD" w:rsidP="007C70FD">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(אש') 42704-01-20</w:t>
    </w:r>
    <w:r>
      <w:rPr>
        <w:rFonts w:ascii="David" w:hAnsi="David"/>
        <w:color w:val="000000"/>
        <w:sz w:val="22"/>
        <w:szCs w:val="22"/>
        <w:rtl/>
      </w:rPr>
      <w:tab/>
      <w:t xml:space="preserve"> מדינת ישראל נ' רום בורלא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C6CA18" w14:textId="77777777" w:rsidR="006B7244" w:rsidRPr="007C70FD" w:rsidRDefault="007C70FD" w:rsidP="007C70FD">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(אש') 42704-01-20</w:t>
    </w:r>
    <w:r>
      <w:rPr>
        <w:rFonts w:ascii="David" w:hAnsi="David"/>
        <w:color w:val="000000"/>
        <w:sz w:val="22"/>
        <w:szCs w:val="22"/>
        <w:rtl/>
      </w:rPr>
      <w:tab/>
      <w:t xml:space="preserve"> מדינת ישראל נ' רום בורלא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4727D"/>
    <w:multiLevelType w:val="hybridMultilevel"/>
    <w:tmpl w:val="D580154C"/>
    <w:lvl w:ilvl="0" w:tplc="685A9DEC">
      <w:start w:val="2"/>
      <w:numFmt w:val="hebrew1"/>
      <w:lvlText w:val="%1."/>
      <w:lvlJc w:val="left"/>
      <w:pPr>
        <w:ind w:left="785" w:hanging="360"/>
      </w:pPr>
      <w:rPr>
        <w:b/>
        <w:bCs/>
      </w:rPr>
    </w:lvl>
    <w:lvl w:ilvl="1" w:tplc="04090019">
      <w:start w:val="1"/>
      <w:numFmt w:val="lowerLetter"/>
      <w:lvlText w:val="%2."/>
      <w:lvlJc w:val="left"/>
      <w:pPr>
        <w:ind w:left="1505" w:hanging="360"/>
      </w:pPr>
    </w:lvl>
    <w:lvl w:ilvl="2" w:tplc="0409001B">
      <w:start w:val="1"/>
      <w:numFmt w:val="lowerRoman"/>
      <w:lvlText w:val="%3."/>
      <w:lvlJc w:val="right"/>
      <w:pPr>
        <w:ind w:left="2225" w:hanging="180"/>
      </w:pPr>
    </w:lvl>
    <w:lvl w:ilvl="3" w:tplc="0409000F">
      <w:start w:val="1"/>
      <w:numFmt w:val="decimal"/>
      <w:lvlText w:val="%4."/>
      <w:lvlJc w:val="left"/>
      <w:pPr>
        <w:ind w:left="2945" w:hanging="360"/>
      </w:pPr>
    </w:lvl>
    <w:lvl w:ilvl="4" w:tplc="04090019">
      <w:start w:val="1"/>
      <w:numFmt w:val="lowerLetter"/>
      <w:lvlText w:val="%5."/>
      <w:lvlJc w:val="left"/>
      <w:pPr>
        <w:ind w:left="3665" w:hanging="360"/>
      </w:pPr>
    </w:lvl>
    <w:lvl w:ilvl="5" w:tplc="0409001B">
      <w:start w:val="1"/>
      <w:numFmt w:val="lowerRoman"/>
      <w:lvlText w:val="%6."/>
      <w:lvlJc w:val="right"/>
      <w:pPr>
        <w:ind w:left="4385" w:hanging="180"/>
      </w:pPr>
    </w:lvl>
    <w:lvl w:ilvl="6" w:tplc="0409000F">
      <w:start w:val="1"/>
      <w:numFmt w:val="decimal"/>
      <w:lvlText w:val="%7."/>
      <w:lvlJc w:val="left"/>
      <w:pPr>
        <w:ind w:left="5105" w:hanging="360"/>
      </w:pPr>
    </w:lvl>
    <w:lvl w:ilvl="7" w:tplc="04090019">
      <w:start w:val="1"/>
      <w:numFmt w:val="lowerLetter"/>
      <w:lvlText w:val="%8."/>
      <w:lvlJc w:val="left"/>
      <w:pPr>
        <w:ind w:left="5825" w:hanging="360"/>
      </w:pPr>
    </w:lvl>
    <w:lvl w:ilvl="8" w:tplc="0409001B">
      <w:start w:val="1"/>
      <w:numFmt w:val="lowerRoman"/>
      <w:lvlText w:val="%9."/>
      <w:lvlJc w:val="right"/>
      <w:pPr>
        <w:ind w:left="6545" w:hanging="180"/>
      </w:pPr>
    </w:lvl>
  </w:abstractNum>
  <w:abstractNum w:abstractNumId="1" w15:restartNumberingAfterBreak="0">
    <w:nsid w:val="07E927D5"/>
    <w:multiLevelType w:val="hybridMultilevel"/>
    <w:tmpl w:val="1FBCAFBC"/>
    <w:lvl w:ilvl="0" w:tplc="68C6EAF4">
      <w:numFmt w:val="bullet"/>
      <w:lvlText w:val=""/>
      <w:lvlJc w:val="left"/>
      <w:pPr>
        <w:ind w:left="1080" w:hanging="360"/>
      </w:pPr>
      <w:rPr>
        <w:rFonts w:ascii="Symbol" w:eastAsia="Times New Roman" w:hAnsi="Symbol" w:cs="David" w:hint="default"/>
        <w:sz w:val="24"/>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cs="Courier New"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cs="Courier New"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cs="Courier New" w:hint="default"/>
      </w:rPr>
    </w:lvl>
    <w:lvl w:ilvl="8" w:tplc="A12A52C8">
      <w:start w:val="1"/>
      <w:numFmt w:val="bullet"/>
      <w:lvlText w:val=""/>
      <w:lvlJc w:val="left"/>
      <w:pPr>
        <w:ind w:left="6840" w:hanging="360"/>
      </w:pPr>
      <w:rPr>
        <w:rFonts w:ascii="Wingdings" w:hAnsi="Wingdings" w:hint="default"/>
      </w:rPr>
    </w:lvl>
  </w:abstractNum>
  <w:abstractNum w:abstractNumId="3" w15:restartNumberingAfterBreak="0">
    <w:nsid w:val="1C5E6DF5"/>
    <w:multiLevelType w:val="hybridMultilevel"/>
    <w:tmpl w:val="958E0BD8"/>
    <w:lvl w:ilvl="0" w:tplc="1F86BBE6">
      <w:start w:val="1"/>
      <w:numFmt w:val="decimal"/>
      <w:pStyle w:val="a"/>
      <w:lvlText w:val="%1."/>
      <w:lvlJc w:val="left"/>
      <w:pPr>
        <w:tabs>
          <w:tab w:val="num" w:pos="720"/>
        </w:tabs>
        <w:ind w:left="720" w:hanging="720"/>
      </w:pPr>
      <w:rPr>
        <w:rFonts w:cs="Times New Roman"/>
        <w:b w:val="0"/>
        <w:bCs w:val="0"/>
      </w:rPr>
    </w:lvl>
    <w:lvl w:ilvl="1" w:tplc="0D421C9E">
      <w:start w:val="1"/>
      <w:numFmt w:val="hebrew1"/>
      <w:lvlText w:val="%2."/>
      <w:lvlJc w:val="left"/>
      <w:pPr>
        <w:tabs>
          <w:tab w:val="num" w:pos="1620"/>
        </w:tabs>
        <w:ind w:left="1620" w:hanging="360"/>
      </w:pPr>
      <w:rPr>
        <w:rFonts w:ascii="David" w:hAnsi="David" w:cs="David" w:hint="default"/>
        <w:b w:val="0"/>
        <w:bCs w:val="0"/>
        <w:lang w:val="en-US"/>
      </w:rPr>
    </w:lvl>
    <w:lvl w:ilvl="2" w:tplc="3DA43472">
      <w:start w:val="1"/>
      <w:numFmt w:val="decimal"/>
      <w:lvlText w:val="(%3)"/>
      <w:lvlJc w:val="left"/>
      <w:pPr>
        <w:tabs>
          <w:tab w:val="num" w:pos="2340"/>
        </w:tabs>
        <w:ind w:left="2340" w:hanging="360"/>
      </w:pPr>
      <w:rPr>
        <w:rFonts w:cs="Times New Roman"/>
      </w:rPr>
    </w:lvl>
    <w:lvl w:ilvl="3" w:tplc="82FA4B2A">
      <w:start w:val="1"/>
      <w:numFmt w:val="decimal"/>
      <w:lvlText w:val="%4."/>
      <w:lvlJc w:val="left"/>
      <w:pPr>
        <w:tabs>
          <w:tab w:val="num" w:pos="2880"/>
        </w:tabs>
        <w:ind w:left="2880" w:hanging="360"/>
      </w:pPr>
      <w:rPr>
        <w:rFonts w:cs="Times New Roman"/>
      </w:rPr>
    </w:lvl>
    <w:lvl w:ilvl="4" w:tplc="1A7C90BA">
      <w:start w:val="1"/>
      <w:numFmt w:val="lowerLetter"/>
      <w:lvlText w:val="%5."/>
      <w:lvlJc w:val="left"/>
      <w:pPr>
        <w:tabs>
          <w:tab w:val="num" w:pos="3600"/>
        </w:tabs>
        <w:ind w:left="3600" w:hanging="360"/>
      </w:pPr>
      <w:rPr>
        <w:rFonts w:cs="Times New Roman"/>
      </w:rPr>
    </w:lvl>
    <w:lvl w:ilvl="5" w:tplc="B45A94FC">
      <w:start w:val="1"/>
      <w:numFmt w:val="lowerRoman"/>
      <w:lvlText w:val="%6."/>
      <w:lvlJc w:val="right"/>
      <w:pPr>
        <w:tabs>
          <w:tab w:val="num" w:pos="4320"/>
        </w:tabs>
        <w:ind w:left="4320" w:hanging="180"/>
      </w:pPr>
      <w:rPr>
        <w:rFonts w:cs="Times New Roman"/>
      </w:rPr>
    </w:lvl>
    <w:lvl w:ilvl="6" w:tplc="29142764">
      <w:start w:val="1"/>
      <w:numFmt w:val="decimal"/>
      <w:lvlText w:val="%7."/>
      <w:lvlJc w:val="left"/>
      <w:pPr>
        <w:tabs>
          <w:tab w:val="num" w:pos="5040"/>
        </w:tabs>
        <w:ind w:left="5040" w:hanging="360"/>
      </w:pPr>
      <w:rPr>
        <w:rFonts w:cs="Times New Roman"/>
      </w:rPr>
    </w:lvl>
    <w:lvl w:ilvl="7" w:tplc="ACB08C72">
      <w:start w:val="1"/>
      <w:numFmt w:val="lowerLetter"/>
      <w:lvlText w:val="%8."/>
      <w:lvlJc w:val="left"/>
      <w:pPr>
        <w:tabs>
          <w:tab w:val="num" w:pos="5760"/>
        </w:tabs>
        <w:ind w:left="5760" w:hanging="360"/>
      </w:pPr>
      <w:rPr>
        <w:rFonts w:cs="Times New Roman"/>
      </w:rPr>
    </w:lvl>
    <w:lvl w:ilvl="8" w:tplc="884EB176">
      <w:start w:val="1"/>
      <w:numFmt w:val="lowerRoman"/>
      <w:lvlText w:val="%9."/>
      <w:lvlJc w:val="right"/>
      <w:pPr>
        <w:tabs>
          <w:tab w:val="num" w:pos="6480"/>
        </w:tabs>
        <w:ind w:left="6480" w:hanging="180"/>
      </w:pPr>
      <w:rPr>
        <w:rFonts w:cs="Times New Roman"/>
      </w:rPr>
    </w:lvl>
  </w:abstractNum>
  <w:abstractNum w:abstractNumId="4" w15:restartNumberingAfterBreak="0">
    <w:nsid w:val="75115902"/>
    <w:multiLevelType w:val="hybridMultilevel"/>
    <w:tmpl w:val="AF0253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70190690">
    <w:abstractNumId w:val="3"/>
  </w:num>
  <w:num w:numId="2" w16cid:durableId="802501047">
    <w:abstractNumId w:val="1"/>
  </w:num>
  <w:num w:numId="3" w16cid:durableId="60032392">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19940135">
    <w:abstractNumId w:val="4"/>
  </w:num>
  <w:num w:numId="5" w16cid:durableId="19181248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8375F"/>
    <w:rsid w:val="00000FB1"/>
    <w:rsid w:val="00110075"/>
    <w:rsid w:val="001B5A3B"/>
    <w:rsid w:val="001F0C26"/>
    <w:rsid w:val="00282768"/>
    <w:rsid w:val="00655E90"/>
    <w:rsid w:val="006B7244"/>
    <w:rsid w:val="00707547"/>
    <w:rsid w:val="0078252F"/>
    <w:rsid w:val="00792736"/>
    <w:rsid w:val="007C70FD"/>
    <w:rsid w:val="00927CA6"/>
    <w:rsid w:val="00C8375F"/>
    <w:rsid w:val="00C94997"/>
    <w:rsid w:val="00EC42BD"/>
    <w:rsid w:val="00F7054A"/>
    <w:rsid w:val="00FE08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1"/>
    </o:shapelayout>
  </w:shapeDefaults>
  <w:decimalSymbol w:val="."/>
  <w:listSeparator w:val=","/>
  <w14:docId w14:val="0D78D451"/>
  <w15:chartTrackingRefBased/>
  <w15:docId w15:val="{9D9D9320-0CAB-440D-8CD3-2259C4929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C8375F"/>
    <w:pPr>
      <w:bidi/>
    </w:pPr>
    <w:rPr>
      <w:rFonts w:ascii="Times New Roman" w:eastAsia="Times New Roman" w:hAnsi="Times New Roman" w:cs="David"/>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C8375F"/>
    <w:pPr>
      <w:tabs>
        <w:tab w:val="center" w:pos="4153"/>
        <w:tab w:val="right" w:pos="8306"/>
      </w:tabs>
    </w:pPr>
  </w:style>
  <w:style w:type="character" w:customStyle="1" w:styleId="a5">
    <w:name w:val="כותרת עליונה תו"/>
    <w:link w:val="a4"/>
    <w:rsid w:val="00C8375F"/>
    <w:rPr>
      <w:rFonts w:ascii="Times New Roman" w:eastAsia="Times New Roman" w:hAnsi="Times New Roman" w:cs="David"/>
      <w:sz w:val="24"/>
      <w:szCs w:val="24"/>
    </w:rPr>
  </w:style>
  <w:style w:type="paragraph" w:styleId="a6">
    <w:name w:val="footer"/>
    <w:basedOn w:val="a0"/>
    <w:link w:val="a7"/>
    <w:rsid w:val="00C8375F"/>
    <w:pPr>
      <w:tabs>
        <w:tab w:val="center" w:pos="4153"/>
        <w:tab w:val="right" w:pos="8306"/>
      </w:tabs>
    </w:pPr>
  </w:style>
  <w:style w:type="character" w:customStyle="1" w:styleId="a7">
    <w:name w:val="כותרת תחתונה תו"/>
    <w:link w:val="a6"/>
    <w:rsid w:val="00C8375F"/>
    <w:rPr>
      <w:rFonts w:ascii="Times New Roman" w:eastAsia="Times New Roman" w:hAnsi="Times New Roman" w:cs="David"/>
      <w:sz w:val="24"/>
      <w:szCs w:val="24"/>
    </w:rPr>
  </w:style>
  <w:style w:type="table" w:styleId="a8">
    <w:name w:val="Table Grid"/>
    <w:basedOn w:val="a2"/>
    <w:rsid w:val="00C8375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C8375F"/>
  </w:style>
  <w:style w:type="character" w:styleId="Hyperlink">
    <w:name w:val="Hyperlink"/>
    <w:rsid w:val="00C8375F"/>
    <w:rPr>
      <w:color w:val="0000FF"/>
      <w:u w:val="single"/>
    </w:rPr>
  </w:style>
  <w:style w:type="character" w:customStyle="1" w:styleId="aa">
    <w:name w:val="פיסקת רשימה תו"/>
    <w:link w:val="ab"/>
    <w:locked/>
    <w:rsid w:val="00C8375F"/>
    <w:rPr>
      <w:rFonts w:cs="Arial"/>
    </w:rPr>
  </w:style>
  <w:style w:type="paragraph" w:styleId="ab">
    <w:name w:val="List Paragraph"/>
    <w:basedOn w:val="a0"/>
    <w:link w:val="aa"/>
    <w:qFormat/>
    <w:rsid w:val="00C8375F"/>
    <w:pPr>
      <w:spacing w:after="160" w:line="256" w:lineRule="auto"/>
      <w:ind w:left="720"/>
      <w:contextualSpacing/>
    </w:pPr>
    <w:rPr>
      <w:rFonts w:ascii="Calibri" w:eastAsia="Calibri" w:hAnsi="Calibri" w:cs="Arial"/>
      <w:sz w:val="22"/>
      <w:szCs w:val="22"/>
    </w:rPr>
  </w:style>
  <w:style w:type="paragraph" w:customStyle="1" w:styleId="a">
    <w:name w:val="ממוספר"/>
    <w:basedOn w:val="a0"/>
    <w:rsid w:val="00C8375F"/>
    <w:pPr>
      <w:numPr>
        <w:numId w:val="1"/>
      </w:numPr>
      <w:spacing w:after="120" w:line="360" w:lineRule="auto"/>
    </w:pPr>
    <w:rPr>
      <w:rFonts w:ascii="David" w:hAnsi="David"/>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4216/6" TargetMode="External"/><Relationship Id="rId21" Type="http://schemas.openxmlformats.org/officeDocument/2006/relationships/hyperlink" Target="http://www.nevo.co.il/law/4216/6" TargetMode="External"/><Relationship Id="rId42" Type="http://schemas.openxmlformats.org/officeDocument/2006/relationships/hyperlink" Target="http://www.nevo.co.il/case/22841413" TargetMode="External"/><Relationship Id="rId47" Type="http://schemas.openxmlformats.org/officeDocument/2006/relationships/hyperlink" Target="http://www.nevo.co.il/case/20632055" TargetMode="External"/><Relationship Id="rId63" Type="http://schemas.openxmlformats.org/officeDocument/2006/relationships/hyperlink" Target="http://www.nevo.co.il/law/70301/40jc" TargetMode="External"/><Relationship Id="rId68"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law/70301/32" TargetMode="External"/><Relationship Id="rId29" Type="http://schemas.openxmlformats.org/officeDocument/2006/relationships/hyperlink" Target="http://www.nevo.co.il/law/4216/13" TargetMode="External"/><Relationship Id="rId11" Type="http://schemas.openxmlformats.org/officeDocument/2006/relationships/hyperlink" Target="http://www.nevo.co.il/law/4216/10" TargetMode="External"/><Relationship Id="rId24" Type="http://schemas.openxmlformats.org/officeDocument/2006/relationships/hyperlink" Target="http://www.nevo.co.il/law/4216/7.c" TargetMode="External"/><Relationship Id="rId32" Type="http://schemas.openxmlformats.org/officeDocument/2006/relationships/hyperlink" Target="http://www.nevo.co.il/case/13093721" TargetMode="External"/><Relationship Id="rId37" Type="http://schemas.openxmlformats.org/officeDocument/2006/relationships/hyperlink" Target="http://www.nevo.co.il/law/4216" TargetMode="External"/><Relationship Id="rId40" Type="http://schemas.openxmlformats.org/officeDocument/2006/relationships/hyperlink" Target="http://www.nevo.co.il/law/4216" TargetMode="External"/><Relationship Id="rId45" Type="http://schemas.openxmlformats.org/officeDocument/2006/relationships/hyperlink" Target="http://www.nevo.co.il/case/23580206" TargetMode="External"/><Relationship Id="rId53" Type="http://schemas.openxmlformats.org/officeDocument/2006/relationships/hyperlink" Target="http://www.nevo.co.il/case/22531084" TargetMode="External"/><Relationship Id="rId58" Type="http://schemas.openxmlformats.org/officeDocument/2006/relationships/hyperlink" Target="http://www.nevo.co.il/case/20189599" TargetMode="External"/><Relationship Id="rId66" Type="http://schemas.openxmlformats.org/officeDocument/2006/relationships/hyperlink" Target="http://www.nevo.co.il/law/4216" TargetMode="External"/><Relationship Id="rId5" Type="http://schemas.openxmlformats.org/officeDocument/2006/relationships/footnotes" Target="footnotes.xml"/><Relationship Id="rId61" Type="http://schemas.openxmlformats.org/officeDocument/2006/relationships/hyperlink" Target="http://www.nevo.co.il/law/70301" TargetMode="External"/><Relationship Id="rId19" Type="http://schemas.openxmlformats.org/officeDocument/2006/relationships/hyperlink" Target="http://www.nevo.co.il/law/70301/40jc.b" TargetMode="External"/><Relationship Id="rId14" Type="http://schemas.openxmlformats.org/officeDocument/2006/relationships/hyperlink" Target="http://www.nevo.co.il/law/70301" TargetMode="External"/><Relationship Id="rId22" Type="http://schemas.openxmlformats.org/officeDocument/2006/relationships/hyperlink" Target="http://www.nevo.co.il/law/4216" TargetMode="External"/><Relationship Id="rId27" Type="http://schemas.openxmlformats.org/officeDocument/2006/relationships/hyperlink" Target="http://www.nevo.co.il/law/70301/31" TargetMode="External"/><Relationship Id="rId30" Type="http://schemas.openxmlformats.org/officeDocument/2006/relationships/hyperlink" Target="http://www.nevo.co.il/law/4216/19a" TargetMode="External"/><Relationship Id="rId35" Type="http://schemas.openxmlformats.org/officeDocument/2006/relationships/hyperlink" Target="http://www.nevo.co.il/law/70301/40c.a" TargetMode="External"/><Relationship Id="rId43" Type="http://schemas.openxmlformats.org/officeDocument/2006/relationships/hyperlink" Target="http://www.nevo.co.il/case/20420496" TargetMode="External"/><Relationship Id="rId48" Type="http://schemas.openxmlformats.org/officeDocument/2006/relationships/hyperlink" Target="http://www.nevo.co.il/case/25342938" TargetMode="External"/><Relationship Id="rId56" Type="http://schemas.openxmlformats.org/officeDocument/2006/relationships/hyperlink" Target="http://www.nevo.co.il/case/12930641" TargetMode="External"/><Relationship Id="rId64" Type="http://schemas.openxmlformats.org/officeDocument/2006/relationships/hyperlink" Target="http://www.nevo.co.il/law/70301/40jd.3" TargetMode="External"/><Relationship Id="rId69" Type="http://schemas.openxmlformats.org/officeDocument/2006/relationships/header" Target="header2.xml"/><Relationship Id="rId8" Type="http://schemas.openxmlformats.org/officeDocument/2006/relationships/hyperlink" Target="http://www.nevo.co.il/law/4216/6" TargetMode="External"/><Relationship Id="rId51" Type="http://schemas.openxmlformats.org/officeDocument/2006/relationships/hyperlink" Target="http://www.nevo.co.il/case/23800357"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4216/13" TargetMode="External"/><Relationship Id="rId17" Type="http://schemas.openxmlformats.org/officeDocument/2006/relationships/hyperlink" Target="http://www.nevo.co.il/law/70301/40c.a" TargetMode="External"/><Relationship Id="rId25" Type="http://schemas.openxmlformats.org/officeDocument/2006/relationships/hyperlink" Target="http://www.nevo.co.il/law/4216/10" TargetMode="External"/><Relationship Id="rId33" Type="http://schemas.openxmlformats.org/officeDocument/2006/relationships/hyperlink" Target="http://www.nevo.co.il/law/70301/40jc.b" TargetMode="External"/><Relationship Id="rId38" Type="http://schemas.openxmlformats.org/officeDocument/2006/relationships/hyperlink" Target="http://www.nevo.co.il/case/23827604" TargetMode="External"/><Relationship Id="rId46" Type="http://schemas.openxmlformats.org/officeDocument/2006/relationships/hyperlink" Target="http://www.nevo.co.il/case/27385309" TargetMode="External"/><Relationship Id="rId59" Type="http://schemas.openxmlformats.org/officeDocument/2006/relationships/hyperlink" Target="http://www.nevo.co.il/case/23000200" TargetMode="External"/><Relationship Id="rId67" Type="http://schemas.openxmlformats.org/officeDocument/2006/relationships/hyperlink" Target="http://www.nevo.co.il/advertisements/nevo-100.doc" TargetMode="External"/><Relationship Id="rId20" Type="http://schemas.openxmlformats.org/officeDocument/2006/relationships/hyperlink" Target="http://www.nevo.co.il/law/70301/40jd.3" TargetMode="External"/><Relationship Id="rId41" Type="http://schemas.openxmlformats.org/officeDocument/2006/relationships/hyperlink" Target="http://www.nevo.co.il/case/23827604" TargetMode="External"/><Relationship Id="rId54" Type="http://schemas.openxmlformats.org/officeDocument/2006/relationships/hyperlink" Target="http://www.nevo.co.il/law/70301/32" TargetMode="External"/><Relationship Id="rId62" Type="http://schemas.openxmlformats.org/officeDocument/2006/relationships/hyperlink" Target="http://www.nevo.co.il/law/70301" TargetMode="External"/><Relationship Id="rId7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1" TargetMode="External"/><Relationship Id="rId23" Type="http://schemas.openxmlformats.org/officeDocument/2006/relationships/hyperlink" Target="http://www.nevo.co.il/law/4216/7.a" TargetMode="External"/><Relationship Id="rId28" Type="http://schemas.openxmlformats.org/officeDocument/2006/relationships/hyperlink" Target="http://www.nevo.co.il/law/70301" TargetMode="External"/><Relationship Id="rId36" Type="http://schemas.openxmlformats.org/officeDocument/2006/relationships/hyperlink" Target="http://www.nevo.co.il/law/70301" TargetMode="External"/><Relationship Id="rId49" Type="http://schemas.openxmlformats.org/officeDocument/2006/relationships/hyperlink" Target="http://www.nevo.co.il/case/26222649" TargetMode="External"/><Relationship Id="rId57" Type="http://schemas.openxmlformats.org/officeDocument/2006/relationships/hyperlink" Target="http://www.nevo.co.il/case/5587527" TargetMode="External"/><Relationship Id="rId10" Type="http://schemas.openxmlformats.org/officeDocument/2006/relationships/hyperlink" Target="http://www.nevo.co.il/law/4216/7.c" TargetMode="External"/><Relationship Id="rId31" Type="http://schemas.openxmlformats.org/officeDocument/2006/relationships/hyperlink" Target="http://www.nevo.co.il/law/70301" TargetMode="External"/><Relationship Id="rId44" Type="http://schemas.openxmlformats.org/officeDocument/2006/relationships/hyperlink" Target="http://www.nevo.co.il/case/21641727" TargetMode="External"/><Relationship Id="rId52" Type="http://schemas.openxmlformats.org/officeDocument/2006/relationships/hyperlink" Target="http://www.nevo.co.il/case/25174915" TargetMode="External"/><Relationship Id="rId60" Type="http://schemas.openxmlformats.org/officeDocument/2006/relationships/hyperlink" Target="http://www.nevo.co.il/law/70301/40jc.b" TargetMode="External"/><Relationship Id="rId65" Type="http://schemas.openxmlformats.org/officeDocument/2006/relationships/hyperlink" Target="http://www.eca.gov.il"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a" TargetMode="External"/><Relationship Id="rId13" Type="http://schemas.openxmlformats.org/officeDocument/2006/relationships/hyperlink" Target="http://www.nevo.co.il/law/4216/19a" TargetMode="External"/><Relationship Id="rId18" Type="http://schemas.openxmlformats.org/officeDocument/2006/relationships/hyperlink" Target="http://www.nevo.co.il/law/70301/40jc" TargetMode="External"/><Relationship Id="rId39" Type="http://schemas.openxmlformats.org/officeDocument/2006/relationships/hyperlink" Target="http://www.nevo.co.il/case/26991436" TargetMode="External"/><Relationship Id="rId34" Type="http://schemas.openxmlformats.org/officeDocument/2006/relationships/hyperlink" Target="http://www.nevo.co.il/law/70301" TargetMode="External"/><Relationship Id="rId50" Type="http://schemas.openxmlformats.org/officeDocument/2006/relationships/hyperlink" Target="http://www.nevo.co.il/case/22963299" TargetMode="External"/><Relationship Id="rId55" Type="http://schemas.openxmlformats.org/officeDocument/2006/relationships/hyperlink" Target="http://www.nevo.co.il/law/70301" TargetMode="External"/><Relationship Id="rId7" Type="http://schemas.openxmlformats.org/officeDocument/2006/relationships/hyperlink" Target="http://www.nevo.co.il/law/4216" TargetMode="External"/><Relationship Id="rId71"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8771</Words>
  <Characters>43857</Characters>
  <Application>Microsoft Office Word</Application>
  <DocSecurity>0</DocSecurity>
  <Lines>365</Lines>
  <Paragraphs>105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52523</CharactersWithSpaces>
  <SharedDoc>false</SharedDoc>
  <HLinks>
    <vt:vector size="366" baseType="variant">
      <vt:variant>
        <vt:i4>393283</vt:i4>
      </vt:variant>
      <vt:variant>
        <vt:i4>180</vt:i4>
      </vt:variant>
      <vt:variant>
        <vt:i4>0</vt:i4>
      </vt:variant>
      <vt:variant>
        <vt:i4>5</vt:i4>
      </vt:variant>
      <vt:variant>
        <vt:lpwstr>http://www.nevo.co.il/advertisements/nevo-100.doc</vt:lpwstr>
      </vt:variant>
      <vt:variant>
        <vt:lpwstr/>
      </vt:variant>
      <vt:variant>
        <vt:i4>8257637</vt:i4>
      </vt:variant>
      <vt:variant>
        <vt:i4>177</vt:i4>
      </vt:variant>
      <vt:variant>
        <vt:i4>0</vt:i4>
      </vt:variant>
      <vt:variant>
        <vt:i4>5</vt:i4>
      </vt:variant>
      <vt:variant>
        <vt:lpwstr>http://www.nevo.co.il/law/4216</vt:lpwstr>
      </vt:variant>
      <vt:variant>
        <vt:lpwstr/>
      </vt:variant>
      <vt:variant>
        <vt:i4>7864368</vt:i4>
      </vt:variant>
      <vt:variant>
        <vt:i4>174</vt:i4>
      </vt:variant>
      <vt:variant>
        <vt:i4>0</vt:i4>
      </vt:variant>
      <vt:variant>
        <vt:i4>5</vt:i4>
      </vt:variant>
      <vt:variant>
        <vt:lpwstr>http://www.eca.gov.il/</vt:lpwstr>
      </vt:variant>
      <vt:variant>
        <vt:lpwstr/>
      </vt:variant>
      <vt:variant>
        <vt:i4>3276837</vt:i4>
      </vt:variant>
      <vt:variant>
        <vt:i4>171</vt:i4>
      </vt:variant>
      <vt:variant>
        <vt:i4>0</vt:i4>
      </vt:variant>
      <vt:variant>
        <vt:i4>5</vt:i4>
      </vt:variant>
      <vt:variant>
        <vt:lpwstr>http://www.nevo.co.il/law/70301/40jd.3</vt:lpwstr>
      </vt:variant>
      <vt:variant>
        <vt:lpwstr/>
      </vt:variant>
      <vt:variant>
        <vt:i4>393227</vt:i4>
      </vt:variant>
      <vt:variant>
        <vt:i4>168</vt:i4>
      </vt:variant>
      <vt:variant>
        <vt:i4>0</vt:i4>
      </vt:variant>
      <vt:variant>
        <vt:i4>5</vt:i4>
      </vt:variant>
      <vt:variant>
        <vt:lpwstr>http://www.nevo.co.il/law/70301/40jc</vt:lpwstr>
      </vt:variant>
      <vt:variant>
        <vt:lpwstr/>
      </vt:variant>
      <vt:variant>
        <vt:i4>7995492</vt:i4>
      </vt:variant>
      <vt:variant>
        <vt:i4>165</vt:i4>
      </vt:variant>
      <vt:variant>
        <vt:i4>0</vt:i4>
      </vt:variant>
      <vt:variant>
        <vt:i4>5</vt:i4>
      </vt:variant>
      <vt:variant>
        <vt:lpwstr>http://www.nevo.co.il/law/70301</vt:lpwstr>
      </vt:variant>
      <vt:variant>
        <vt:lpwstr/>
      </vt:variant>
      <vt:variant>
        <vt:i4>7995492</vt:i4>
      </vt:variant>
      <vt:variant>
        <vt:i4>162</vt:i4>
      </vt:variant>
      <vt:variant>
        <vt:i4>0</vt:i4>
      </vt:variant>
      <vt:variant>
        <vt:i4>5</vt:i4>
      </vt:variant>
      <vt:variant>
        <vt:lpwstr>http://www.nevo.co.il/law/70301</vt:lpwstr>
      </vt:variant>
      <vt:variant>
        <vt:lpwstr/>
      </vt:variant>
      <vt:variant>
        <vt:i4>6553637</vt:i4>
      </vt:variant>
      <vt:variant>
        <vt:i4>159</vt:i4>
      </vt:variant>
      <vt:variant>
        <vt:i4>0</vt:i4>
      </vt:variant>
      <vt:variant>
        <vt:i4>5</vt:i4>
      </vt:variant>
      <vt:variant>
        <vt:lpwstr>http://www.nevo.co.il/law/70301/40jc.b</vt:lpwstr>
      </vt:variant>
      <vt:variant>
        <vt:lpwstr/>
      </vt:variant>
      <vt:variant>
        <vt:i4>3276917</vt:i4>
      </vt:variant>
      <vt:variant>
        <vt:i4>156</vt:i4>
      </vt:variant>
      <vt:variant>
        <vt:i4>0</vt:i4>
      </vt:variant>
      <vt:variant>
        <vt:i4>5</vt:i4>
      </vt:variant>
      <vt:variant>
        <vt:lpwstr>http://www.nevo.co.il/case/23000200</vt:lpwstr>
      </vt:variant>
      <vt:variant>
        <vt:lpwstr/>
      </vt:variant>
      <vt:variant>
        <vt:i4>3342457</vt:i4>
      </vt:variant>
      <vt:variant>
        <vt:i4>153</vt:i4>
      </vt:variant>
      <vt:variant>
        <vt:i4>0</vt:i4>
      </vt:variant>
      <vt:variant>
        <vt:i4>5</vt:i4>
      </vt:variant>
      <vt:variant>
        <vt:lpwstr>http://www.nevo.co.il/case/20189599</vt:lpwstr>
      </vt:variant>
      <vt:variant>
        <vt:lpwstr/>
      </vt:variant>
      <vt:variant>
        <vt:i4>4128884</vt:i4>
      </vt:variant>
      <vt:variant>
        <vt:i4>150</vt:i4>
      </vt:variant>
      <vt:variant>
        <vt:i4>0</vt:i4>
      </vt:variant>
      <vt:variant>
        <vt:i4>5</vt:i4>
      </vt:variant>
      <vt:variant>
        <vt:lpwstr>http://www.nevo.co.il/case/5587527</vt:lpwstr>
      </vt:variant>
      <vt:variant>
        <vt:lpwstr/>
      </vt:variant>
      <vt:variant>
        <vt:i4>3932275</vt:i4>
      </vt:variant>
      <vt:variant>
        <vt:i4>147</vt:i4>
      </vt:variant>
      <vt:variant>
        <vt:i4>0</vt:i4>
      </vt:variant>
      <vt:variant>
        <vt:i4>5</vt:i4>
      </vt:variant>
      <vt:variant>
        <vt:lpwstr>http://www.nevo.co.il/case/12930641</vt:lpwstr>
      </vt:variant>
      <vt:variant>
        <vt:lpwstr/>
      </vt:variant>
      <vt:variant>
        <vt:i4>7995492</vt:i4>
      </vt:variant>
      <vt:variant>
        <vt:i4>144</vt:i4>
      </vt:variant>
      <vt:variant>
        <vt:i4>0</vt:i4>
      </vt:variant>
      <vt:variant>
        <vt:i4>5</vt:i4>
      </vt:variant>
      <vt:variant>
        <vt:lpwstr>http://www.nevo.co.il/law/70301</vt:lpwstr>
      </vt:variant>
      <vt:variant>
        <vt:lpwstr/>
      </vt:variant>
      <vt:variant>
        <vt:i4>6750310</vt:i4>
      </vt:variant>
      <vt:variant>
        <vt:i4>141</vt:i4>
      </vt:variant>
      <vt:variant>
        <vt:i4>0</vt:i4>
      </vt:variant>
      <vt:variant>
        <vt:i4>5</vt:i4>
      </vt:variant>
      <vt:variant>
        <vt:lpwstr>http://www.nevo.co.il/law/70301/32</vt:lpwstr>
      </vt:variant>
      <vt:variant>
        <vt:lpwstr/>
      </vt:variant>
      <vt:variant>
        <vt:i4>4063349</vt:i4>
      </vt:variant>
      <vt:variant>
        <vt:i4>138</vt:i4>
      </vt:variant>
      <vt:variant>
        <vt:i4>0</vt:i4>
      </vt:variant>
      <vt:variant>
        <vt:i4>5</vt:i4>
      </vt:variant>
      <vt:variant>
        <vt:lpwstr>http://www.nevo.co.il/case/22531084</vt:lpwstr>
      </vt:variant>
      <vt:variant>
        <vt:lpwstr/>
      </vt:variant>
      <vt:variant>
        <vt:i4>3539071</vt:i4>
      </vt:variant>
      <vt:variant>
        <vt:i4>135</vt:i4>
      </vt:variant>
      <vt:variant>
        <vt:i4>0</vt:i4>
      </vt:variant>
      <vt:variant>
        <vt:i4>5</vt:i4>
      </vt:variant>
      <vt:variant>
        <vt:lpwstr>http://www.nevo.co.il/case/25174915</vt:lpwstr>
      </vt:variant>
      <vt:variant>
        <vt:lpwstr/>
      </vt:variant>
      <vt:variant>
        <vt:i4>4128884</vt:i4>
      </vt:variant>
      <vt:variant>
        <vt:i4>132</vt:i4>
      </vt:variant>
      <vt:variant>
        <vt:i4>0</vt:i4>
      </vt:variant>
      <vt:variant>
        <vt:i4>5</vt:i4>
      </vt:variant>
      <vt:variant>
        <vt:lpwstr>http://www.nevo.co.il/case/23800357</vt:lpwstr>
      </vt:variant>
      <vt:variant>
        <vt:lpwstr/>
      </vt:variant>
      <vt:variant>
        <vt:i4>3211378</vt:i4>
      </vt:variant>
      <vt:variant>
        <vt:i4>129</vt:i4>
      </vt:variant>
      <vt:variant>
        <vt:i4>0</vt:i4>
      </vt:variant>
      <vt:variant>
        <vt:i4>5</vt:i4>
      </vt:variant>
      <vt:variant>
        <vt:lpwstr>http://www.nevo.co.il/case/22963299</vt:lpwstr>
      </vt:variant>
      <vt:variant>
        <vt:lpwstr/>
      </vt:variant>
      <vt:variant>
        <vt:i4>3539062</vt:i4>
      </vt:variant>
      <vt:variant>
        <vt:i4>126</vt:i4>
      </vt:variant>
      <vt:variant>
        <vt:i4>0</vt:i4>
      </vt:variant>
      <vt:variant>
        <vt:i4>5</vt:i4>
      </vt:variant>
      <vt:variant>
        <vt:lpwstr>http://www.nevo.co.il/case/26222649</vt:lpwstr>
      </vt:variant>
      <vt:variant>
        <vt:lpwstr/>
      </vt:variant>
      <vt:variant>
        <vt:i4>3145852</vt:i4>
      </vt:variant>
      <vt:variant>
        <vt:i4>123</vt:i4>
      </vt:variant>
      <vt:variant>
        <vt:i4>0</vt:i4>
      </vt:variant>
      <vt:variant>
        <vt:i4>5</vt:i4>
      </vt:variant>
      <vt:variant>
        <vt:lpwstr>http://www.nevo.co.il/case/25342938</vt:lpwstr>
      </vt:variant>
      <vt:variant>
        <vt:lpwstr/>
      </vt:variant>
      <vt:variant>
        <vt:i4>3342455</vt:i4>
      </vt:variant>
      <vt:variant>
        <vt:i4>120</vt:i4>
      </vt:variant>
      <vt:variant>
        <vt:i4>0</vt:i4>
      </vt:variant>
      <vt:variant>
        <vt:i4>5</vt:i4>
      </vt:variant>
      <vt:variant>
        <vt:lpwstr>http://www.nevo.co.il/case/20632055</vt:lpwstr>
      </vt:variant>
      <vt:variant>
        <vt:lpwstr/>
      </vt:variant>
      <vt:variant>
        <vt:i4>3407992</vt:i4>
      </vt:variant>
      <vt:variant>
        <vt:i4>117</vt:i4>
      </vt:variant>
      <vt:variant>
        <vt:i4>0</vt:i4>
      </vt:variant>
      <vt:variant>
        <vt:i4>5</vt:i4>
      </vt:variant>
      <vt:variant>
        <vt:lpwstr>http://www.nevo.co.il/case/27385309</vt:lpwstr>
      </vt:variant>
      <vt:variant>
        <vt:lpwstr/>
      </vt:variant>
      <vt:variant>
        <vt:i4>3604605</vt:i4>
      </vt:variant>
      <vt:variant>
        <vt:i4>114</vt:i4>
      </vt:variant>
      <vt:variant>
        <vt:i4>0</vt:i4>
      </vt:variant>
      <vt:variant>
        <vt:i4>5</vt:i4>
      </vt:variant>
      <vt:variant>
        <vt:lpwstr>http://www.nevo.co.il/case/23580206</vt:lpwstr>
      </vt:variant>
      <vt:variant>
        <vt:lpwstr/>
      </vt:variant>
      <vt:variant>
        <vt:i4>3604598</vt:i4>
      </vt:variant>
      <vt:variant>
        <vt:i4>111</vt:i4>
      </vt:variant>
      <vt:variant>
        <vt:i4>0</vt:i4>
      </vt:variant>
      <vt:variant>
        <vt:i4>5</vt:i4>
      </vt:variant>
      <vt:variant>
        <vt:lpwstr>http://www.nevo.co.il/case/21641727</vt:lpwstr>
      </vt:variant>
      <vt:variant>
        <vt:lpwstr/>
      </vt:variant>
      <vt:variant>
        <vt:i4>4128882</vt:i4>
      </vt:variant>
      <vt:variant>
        <vt:i4>108</vt:i4>
      </vt:variant>
      <vt:variant>
        <vt:i4>0</vt:i4>
      </vt:variant>
      <vt:variant>
        <vt:i4>5</vt:i4>
      </vt:variant>
      <vt:variant>
        <vt:lpwstr>http://www.nevo.co.il/case/20420496</vt:lpwstr>
      </vt:variant>
      <vt:variant>
        <vt:lpwstr/>
      </vt:variant>
      <vt:variant>
        <vt:i4>3801206</vt:i4>
      </vt:variant>
      <vt:variant>
        <vt:i4>105</vt:i4>
      </vt:variant>
      <vt:variant>
        <vt:i4>0</vt:i4>
      </vt:variant>
      <vt:variant>
        <vt:i4>5</vt:i4>
      </vt:variant>
      <vt:variant>
        <vt:lpwstr>http://www.nevo.co.il/case/22841413</vt:lpwstr>
      </vt:variant>
      <vt:variant>
        <vt:lpwstr/>
      </vt:variant>
      <vt:variant>
        <vt:i4>3997811</vt:i4>
      </vt:variant>
      <vt:variant>
        <vt:i4>102</vt:i4>
      </vt:variant>
      <vt:variant>
        <vt:i4>0</vt:i4>
      </vt:variant>
      <vt:variant>
        <vt:i4>5</vt:i4>
      </vt:variant>
      <vt:variant>
        <vt:lpwstr>http://www.nevo.co.il/case/23827604</vt:lpwstr>
      </vt:variant>
      <vt:variant>
        <vt:lpwstr/>
      </vt:variant>
      <vt:variant>
        <vt:i4>8257637</vt:i4>
      </vt:variant>
      <vt:variant>
        <vt:i4>99</vt:i4>
      </vt:variant>
      <vt:variant>
        <vt:i4>0</vt:i4>
      </vt:variant>
      <vt:variant>
        <vt:i4>5</vt:i4>
      </vt:variant>
      <vt:variant>
        <vt:lpwstr>http://www.nevo.co.il/law/4216</vt:lpwstr>
      </vt:variant>
      <vt:variant>
        <vt:lpwstr/>
      </vt:variant>
      <vt:variant>
        <vt:i4>3735679</vt:i4>
      </vt:variant>
      <vt:variant>
        <vt:i4>96</vt:i4>
      </vt:variant>
      <vt:variant>
        <vt:i4>0</vt:i4>
      </vt:variant>
      <vt:variant>
        <vt:i4>5</vt:i4>
      </vt:variant>
      <vt:variant>
        <vt:lpwstr>http://www.nevo.co.il/case/26991436</vt:lpwstr>
      </vt:variant>
      <vt:variant>
        <vt:lpwstr/>
      </vt:variant>
      <vt:variant>
        <vt:i4>3997811</vt:i4>
      </vt:variant>
      <vt:variant>
        <vt:i4>93</vt:i4>
      </vt:variant>
      <vt:variant>
        <vt:i4>0</vt:i4>
      </vt:variant>
      <vt:variant>
        <vt:i4>5</vt:i4>
      </vt:variant>
      <vt:variant>
        <vt:lpwstr>http://www.nevo.co.il/case/23827604</vt:lpwstr>
      </vt:variant>
      <vt:variant>
        <vt:lpwstr/>
      </vt:variant>
      <vt:variant>
        <vt:i4>8257637</vt:i4>
      </vt:variant>
      <vt:variant>
        <vt:i4>90</vt:i4>
      </vt:variant>
      <vt:variant>
        <vt:i4>0</vt:i4>
      </vt:variant>
      <vt:variant>
        <vt:i4>5</vt:i4>
      </vt:variant>
      <vt:variant>
        <vt:lpwstr>http://www.nevo.co.il/law/4216</vt:lpwstr>
      </vt:variant>
      <vt:variant>
        <vt:lpwstr/>
      </vt:variant>
      <vt:variant>
        <vt:i4>7995492</vt:i4>
      </vt:variant>
      <vt:variant>
        <vt:i4>87</vt:i4>
      </vt:variant>
      <vt:variant>
        <vt:i4>0</vt:i4>
      </vt:variant>
      <vt:variant>
        <vt:i4>5</vt:i4>
      </vt:variant>
      <vt:variant>
        <vt:lpwstr>http://www.nevo.co.il/law/70301</vt:lpwstr>
      </vt:variant>
      <vt:variant>
        <vt:lpwstr/>
      </vt:variant>
      <vt:variant>
        <vt:i4>4915202</vt:i4>
      </vt:variant>
      <vt:variant>
        <vt:i4>84</vt:i4>
      </vt:variant>
      <vt:variant>
        <vt:i4>0</vt:i4>
      </vt:variant>
      <vt:variant>
        <vt:i4>5</vt:i4>
      </vt:variant>
      <vt:variant>
        <vt:lpwstr>http://www.nevo.co.il/law/70301/40c.a</vt:lpwstr>
      </vt:variant>
      <vt:variant>
        <vt:lpwstr/>
      </vt:variant>
      <vt:variant>
        <vt:i4>7995492</vt:i4>
      </vt:variant>
      <vt:variant>
        <vt:i4>81</vt:i4>
      </vt:variant>
      <vt:variant>
        <vt:i4>0</vt:i4>
      </vt:variant>
      <vt:variant>
        <vt:i4>5</vt:i4>
      </vt:variant>
      <vt:variant>
        <vt:lpwstr>http://www.nevo.co.il/law/70301</vt:lpwstr>
      </vt:variant>
      <vt:variant>
        <vt:lpwstr/>
      </vt:variant>
      <vt:variant>
        <vt:i4>6553637</vt:i4>
      </vt:variant>
      <vt:variant>
        <vt:i4>78</vt:i4>
      </vt:variant>
      <vt:variant>
        <vt:i4>0</vt:i4>
      </vt:variant>
      <vt:variant>
        <vt:i4>5</vt:i4>
      </vt:variant>
      <vt:variant>
        <vt:lpwstr>http://www.nevo.co.il/law/70301/40jc.b</vt:lpwstr>
      </vt:variant>
      <vt:variant>
        <vt:lpwstr/>
      </vt:variant>
      <vt:variant>
        <vt:i4>3145849</vt:i4>
      </vt:variant>
      <vt:variant>
        <vt:i4>75</vt:i4>
      </vt:variant>
      <vt:variant>
        <vt:i4>0</vt:i4>
      </vt:variant>
      <vt:variant>
        <vt:i4>5</vt:i4>
      </vt:variant>
      <vt:variant>
        <vt:lpwstr>http://www.nevo.co.il/case/13093721</vt:lpwstr>
      </vt:variant>
      <vt:variant>
        <vt:lpwstr/>
      </vt:variant>
      <vt:variant>
        <vt:i4>7995492</vt:i4>
      </vt:variant>
      <vt:variant>
        <vt:i4>72</vt:i4>
      </vt:variant>
      <vt:variant>
        <vt:i4>0</vt:i4>
      </vt:variant>
      <vt:variant>
        <vt:i4>5</vt:i4>
      </vt:variant>
      <vt:variant>
        <vt:lpwstr>http://www.nevo.co.il/law/70301</vt:lpwstr>
      </vt:variant>
      <vt:variant>
        <vt:lpwstr/>
      </vt:variant>
      <vt:variant>
        <vt:i4>3014771</vt:i4>
      </vt:variant>
      <vt:variant>
        <vt:i4>69</vt:i4>
      </vt:variant>
      <vt:variant>
        <vt:i4>0</vt:i4>
      </vt:variant>
      <vt:variant>
        <vt:i4>5</vt:i4>
      </vt:variant>
      <vt:variant>
        <vt:lpwstr>http://www.nevo.co.il/law/4216/19a</vt:lpwstr>
      </vt:variant>
      <vt:variant>
        <vt:lpwstr/>
      </vt:variant>
      <vt:variant>
        <vt:i4>5177418</vt:i4>
      </vt:variant>
      <vt:variant>
        <vt:i4>66</vt:i4>
      </vt:variant>
      <vt:variant>
        <vt:i4>0</vt:i4>
      </vt:variant>
      <vt:variant>
        <vt:i4>5</vt:i4>
      </vt:variant>
      <vt:variant>
        <vt:lpwstr>http://www.nevo.co.il/law/4216/13</vt:lpwstr>
      </vt:variant>
      <vt:variant>
        <vt:lpwstr/>
      </vt:variant>
      <vt:variant>
        <vt:i4>7995492</vt:i4>
      </vt:variant>
      <vt:variant>
        <vt:i4>63</vt:i4>
      </vt:variant>
      <vt:variant>
        <vt:i4>0</vt:i4>
      </vt:variant>
      <vt:variant>
        <vt:i4>5</vt:i4>
      </vt:variant>
      <vt:variant>
        <vt:lpwstr>http://www.nevo.co.il/law/70301</vt:lpwstr>
      </vt:variant>
      <vt:variant>
        <vt:lpwstr/>
      </vt:variant>
      <vt:variant>
        <vt:i4>6553702</vt:i4>
      </vt:variant>
      <vt:variant>
        <vt:i4>60</vt:i4>
      </vt:variant>
      <vt:variant>
        <vt:i4>0</vt:i4>
      </vt:variant>
      <vt:variant>
        <vt:i4>5</vt:i4>
      </vt:variant>
      <vt:variant>
        <vt:lpwstr>http://www.nevo.co.il/law/70301/31</vt:lpwstr>
      </vt:variant>
      <vt:variant>
        <vt:lpwstr/>
      </vt:variant>
      <vt:variant>
        <vt:i4>4718666</vt:i4>
      </vt:variant>
      <vt:variant>
        <vt:i4>57</vt:i4>
      </vt:variant>
      <vt:variant>
        <vt:i4>0</vt:i4>
      </vt:variant>
      <vt:variant>
        <vt:i4>5</vt:i4>
      </vt:variant>
      <vt:variant>
        <vt:lpwstr>http://www.nevo.co.il/law/4216/6</vt:lpwstr>
      </vt:variant>
      <vt:variant>
        <vt:lpwstr/>
      </vt:variant>
      <vt:variant>
        <vt:i4>5177418</vt:i4>
      </vt:variant>
      <vt:variant>
        <vt:i4>54</vt:i4>
      </vt:variant>
      <vt:variant>
        <vt:i4>0</vt:i4>
      </vt:variant>
      <vt:variant>
        <vt:i4>5</vt:i4>
      </vt:variant>
      <vt:variant>
        <vt:lpwstr>http://www.nevo.co.il/law/4216/10</vt:lpwstr>
      </vt:variant>
      <vt:variant>
        <vt:lpwstr/>
      </vt:variant>
      <vt:variant>
        <vt:i4>2752612</vt:i4>
      </vt:variant>
      <vt:variant>
        <vt:i4>51</vt:i4>
      </vt:variant>
      <vt:variant>
        <vt:i4>0</vt:i4>
      </vt:variant>
      <vt:variant>
        <vt:i4>5</vt:i4>
      </vt:variant>
      <vt:variant>
        <vt:lpwstr>http://www.nevo.co.il/law/4216/7.c</vt:lpwstr>
      </vt:variant>
      <vt:variant>
        <vt:lpwstr/>
      </vt:variant>
      <vt:variant>
        <vt:i4>2621540</vt:i4>
      </vt:variant>
      <vt:variant>
        <vt:i4>48</vt:i4>
      </vt:variant>
      <vt:variant>
        <vt:i4>0</vt:i4>
      </vt:variant>
      <vt:variant>
        <vt:i4>5</vt:i4>
      </vt:variant>
      <vt:variant>
        <vt:lpwstr>http://www.nevo.co.il/law/4216/7.a</vt:lpwstr>
      </vt:variant>
      <vt:variant>
        <vt:lpwstr/>
      </vt:variant>
      <vt:variant>
        <vt:i4>8257637</vt:i4>
      </vt:variant>
      <vt:variant>
        <vt:i4>45</vt:i4>
      </vt:variant>
      <vt:variant>
        <vt:i4>0</vt:i4>
      </vt:variant>
      <vt:variant>
        <vt:i4>5</vt:i4>
      </vt:variant>
      <vt:variant>
        <vt:lpwstr>http://www.nevo.co.il/law/4216</vt:lpwstr>
      </vt:variant>
      <vt:variant>
        <vt:lpwstr/>
      </vt:variant>
      <vt:variant>
        <vt:i4>4718666</vt:i4>
      </vt:variant>
      <vt:variant>
        <vt:i4>42</vt:i4>
      </vt:variant>
      <vt:variant>
        <vt:i4>0</vt:i4>
      </vt:variant>
      <vt:variant>
        <vt:i4>5</vt:i4>
      </vt:variant>
      <vt:variant>
        <vt:lpwstr>http://www.nevo.co.il/law/4216/6</vt:lpwstr>
      </vt:variant>
      <vt:variant>
        <vt:lpwstr/>
      </vt:variant>
      <vt:variant>
        <vt:i4>3276837</vt:i4>
      </vt:variant>
      <vt:variant>
        <vt:i4>39</vt:i4>
      </vt:variant>
      <vt:variant>
        <vt:i4>0</vt:i4>
      </vt:variant>
      <vt:variant>
        <vt:i4>5</vt:i4>
      </vt:variant>
      <vt:variant>
        <vt:lpwstr>http://www.nevo.co.il/law/70301/40jd.3</vt:lpwstr>
      </vt:variant>
      <vt:variant>
        <vt:lpwstr/>
      </vt:variant>
      <vt:variant>
        <vt:i4>6553637</vt:i4>
      </vt:variant>
      <vt:variant>
        <vt:i4>36</vt:i4>
      </vt:variant>
      <vt:variant>
        <vt:i4>0</vt:i4>
      </vt:variant>
      <vt:variant>
        <vt:i4>5</vt:i4>
      </vt:variant>
      <vt:variant>
        <vt:lpwstr>http://www.nevo.co.il/law/70301/40jc.b</vt:lpwstr>
      </vt:variant>
      <vt:variant>
        <vt:lpwstr/>
      </vt:variant>
      <vt:variant>
        <vt:i4>393227</vt:i4>
      </vt:variant>
      <vt:variant>
        <vt:i4>33</vt:i4>
      </vt:variant>
      <vt:variant>
        <vt:i4>0</vt:i4>
      </vt:variant>
      <vt:variant>
        <vt:i4>5</vt:i4>
      </vt:variant>
      <vt:variant>
        <vt:lpwstr>http://www.nevo.co.il/law/70301/40jc</vt:lpwstr>
      </vt:variant>
      <vt:variant>
        <vt:lpwstr/>
      </vt:variant>
      <vt:variant>
        <vt:i4>4915202</vt:i4>
      </vt:variant>
      <vt:variant>
        <vt:i4>30</vt:i4>
      </vt:variant>
      <vt:variant>
        <vt:i4>0</vt:i4>
      </vt:variant>
      <vt:variant>
        <vt:i4>5</vt:i4>
      </vt:variant>
      <vt:variant>
        <vt:lpwstr>http://www.nevo.co.il/law/70301/40c.a</vt:lpwstr>
      </vt:variant>
      <vt:variant>
        <vt:lpwstr/>
      </vt:variant>
      <vt:variant>
        <vt:i4>6750310</vt:i4>
      </vt:variant>
      <vt:variant>
        <vt:i4>27</vt:i4>
      </vt:variant>
      <vt:variant>
        <vt:i4>0</vt:i4>
      </vt:variant>
      <vt:variant>
        <vt:i4>5</vt:i4>
      </vt:variant>
      <vt:variant>
        <vt:lpwstr>http://www.nevo.co.il/law/70301/32</vt:lpwstr>
      </vt:variant>
      <vt:variant>
        <vt:lpwstr/>
      </vt:variant>
      <vt:variant>
        <vt:i4>6553702</vt:i4>
      </vt:variant>
      <vt:variant>
        <vt:i4>24</vt:i4>
      </vt:variant>
      <vt:variant>
        <vt:i4>0</vt:i4>
      </vt:variant>
      <vt:variant>
        <vt:i4>5</vt:i4>
      </vt:variant>
      <vt:variant>
        <vt:lpwstr>http://www.nevo.co.il/law/70301/31</vt:lpwstr>
      </vt:variant>
      <vt:variant>
        <vt:lpwstr/>
      </vt:variant>
      <vt:variant>
        <vt:i4>7995492</vt:i4>
      </vt:variant>
      <vt:variant>
        <vt:i4>21</vt:i4>
      </vt:variant>
      <vt:variant>
        <vt:i4>0</vt:i4>
      </vt:variant>
      <vt:variant>
        <vt:i4>5</vt:i4>
      </vt:variant>
      <vt:variant>
        <vt:lpwstr>http://www.nevo.co.il/law/70301</vt:lpwstr>
      </vt:variant>
      <vt:variant>
        <vt:lpwstr/>
      </vt:variant>
      <vt:variant>
        <vt:i4>3014771</vt:i4>
      </vt:variant>
      <vt:variant>
        <vt:i4>18</vt:i4>
      </vt:variant>
      <vt:variant>
        <vt:i4>0</vt:i4>
      </vt:variant>
      <vt:variant>
        <vt:i4>5</vt:i4>
      </vt:variant>
      <vt:variant>
        <vt:lpwstr>http://www.nevo.co.il/law/4216/19a</vt:lpwstr>
      </vt:variant>
      <vt:variant>
        <vt:lpwstr/>
      </vt:variant>
      <vt:variant>
        <vt:i4>5177418</vt:i4>
      </vt:variant>
      <vt:variant>
        <vt:i4>15</vt:i4>
      </vt:variant>
      <vt:variant>
        <vt:i4>0</vt:i4>
      </vt:variant>
      <vt:variant>
        <vt:i4>5</vt:i4>
      </vt:variant>
      <vt:variant>
        <vt:lpwstr>http://www.nevo.co.il/law/4216/13</vt:lpwstr>
      </vt:variant>
      <vt:variant>
        <vt:lpwstr/>
      </vt:variant>
      <vt:variant>
        <vt:i4>5177418</vt:i4>
      </vt:variant>
      <vt:variant>
        <vt:i4>12</vt:i4>
      </vt:variant>
      <vt:variant>
        <vt:i4>0</vt:i4>
      </vt:variant>
      <vt:variant>
        <vt:i4>5</vt:i4>
      </vt:variant>
      <vt:variant>
        <vt:lpwstr>http://www.nevo.co.il/law/4216/10</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2025-04-23T00:26:00Z</dcterms:created>
  <dcterms:modified xsi:type="dcterms:W3CDTF">2025-04-23T00:26:00Z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42704</vt:lpwstr>
  </property>
  <property fmtid="{D5CDD505-2E9C-101B-9397-08002B2CF9AE}" pid="6" name="NEWPARTB">
    <vt:lpwstr>01</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רום בורלא</vt:lpwstr>
  </property>
  <property fmtid="{D5CDD505-2E9C-101B-9397-08002B2CF9AE}" pid="10" name="LAWYER">
    <vt:lpwstr>קטיה הכהן;אלעד אפק;יוסי בוקר</vt:lpwstr>
  </property>
  <property fmtid="{D5CDD505-2E9C-101B-9397-08002B2CF9AE}" pid="11" name="JUDGE">
    <vt:lpwstr>מיטל חלפון נזריאן</vt:lpwstr>
  </property>
  <property fmtid="{D5CDD505-2E9C-101B-9397-08002B2CF9AE}" pid="12" name="CITY">
    <vt:lpwstr>אש'</vt:lpwstr>
  </property>
  <property fmtid="{D5CDD505-2E9C-101B-9397-08002B2CF9AE}" pid="13" name="DATE">
    <vt:lpwstr>20220719</vt:lpwstr>
  </property>
  <property fmtid="{D5CDD505-2E9C-101B-9397-08002B2CF9AE}" pid="14" name="TYPE_N_DATE">
    <vt:lpwstr>38020220719</vt:lpwstr>
  </property>
  <property fmtid="{D5CDD505-2E9C-101B-9397-08002B2CF9AE}" pid="15" name="WORDNUMPAGES">
    <vt:lpwstr>24</vt:lpwstr>
  </property>
  <property fmtid="{D5CDD505-2E9C-101B-9397-08002B2CF9AE}" pid="16" name="TYPE_ABS_DATE">
    <vt:lpwstr>380020220719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13093721;23827604:2;26991436;22841413;20420496;21641727;23580206;27385309;20632055;25342938;26222649;22963299;23800357;25174915;22531084;12930641;5587527;20189599;23000200</vt:lpwstr>
  </property>
  <property fmtid="{D5CDD505-2E9C-101B-9397-08002B2CF9AE}" pid="36" name="LAWLISTTMP1">
    <vt:lpwstr>4216/006:2;007.a;007.c;010;013;019a</vt:lpwstr>
  </property>
  <property fmtid="{D5CDD505-2E9C-101B-9397-08002B2CF9AE}" pid="37" name="LAWLISTTMP2">
    <vt:lpwstr>70301/031;40jc.b:2;040c.a;032;40jc;40jd.3</vt:lpwstr>
  </property>
</Properties>
</file>