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960326" w:rsidRPr="005108B9" w14:paraId="2EE4E29A" w14:textId="77777777" w:rsidTr="001111FA">
        <w:trPr>
          <w:trHeight w:hRule="exact" w:val="418"/>
          <w:jc w:val="center"/>
        </w:trPr>
        <w:tc>
          <w:tcPr>
            <w:tcW w:w="8721" w:type="dxa"/>
            <w:gridSpan w:val="2"/>
          </w:tcPr>
          <w:p w14:paraId="1F377DE1" w14:textId="77777777" w:rsidR="00960326" w:rsidRPr="009B5004" w:rsidRDefault="00960326" w:rsidP="003315D5">
            <w:pPr>
              <w:pStyle w:val="a3"/>
              <w:jc w:val="center"/>
              <w:rPr>
                <w:rFonts w:ascii="Tahoma" w:hAnsi="Tahoma" w:cs="Tahoma"/>
                <w:color w:val="000080"/>
                <w:rtl/>
                <w:lang w:val="en-US" w:eastAsia="en-US"/>
              </w:rPr>
            </w:pPr>
            <w:bookmarkStart w:id="0" w:name="LastJudge"/>
            <w:r w:rsidRPr="009B5004">
              <w:rPr>
                <w:rFonts w:ascii="Tahoma" w:hAnsi="Tahoma" w:cs="Tahoma"/>
                <w:b/>
                <w:bCs/>
                <w:color w:val="000080"/>
                <w:rtl/>
                <w:lang w:val="en-US" w:eastAsia="en-US"/>
              </w:rPr>
              <w:t>בית משפט השלום בנצרת</w:t>
            </w:r>
          </w:p>
        </w:tc>
      </w:tr>
      <w:tr w:rsidR="00960326" w:rsidRPr="005108B9" w14:paraId="7D017F9A" w14:textId="77777777" w:rsidTr="001111FA">
        <w:trPr>
          <w:trHeight w:val="337"/>
          <w:jc w:val="center"/>
        </w:trPr>
        <w:tc>
          <w:tcPr>
            <w:tcW w:w="5060" w:type="dxa"/>
          </w:tcPr>
          <w:p w14:paraId="1DD5FAD3" w14:textId="77777777" w:rsidR="00960326" w:rsidRPr="005108B9" w:rsidRDefault="00960326" w:rsidP="003315D5">
            <w:pPr>
              <w:rPr>
                <w:rFonts w:ascii="David" w:hAnsi="David"/>
                <w:b/>
                <w:bCs/>
                <w:sz w:val="26"/>
                <w:szCs w:val="26"/>
                <w:rtl/>
              </w:rPr>
            </w:pPr>
            <w:r w:rsidRPr="005108B9">
              <w:rPr>
                <w:rFonts w:ascii="David" w:hAnsi="David"/>
                <w:b/>
                <w:bCs/>
                <w:sz w:val="26"/>
                <w:szCs w:val="26"/>
                <w:rtl/>
              </w:rPr>
              <w:t>ת"פ 2330-02-20 מדינת ישראל נ' לואבנה(עציר)</w:t>
            </w:r>
          </w:p>
        </w:tc>
        <w:tc>
          <w:tcPr>
            <w:tcW w:w="3661" w:type="dxa"/>
          </w:tcPr>
          <w:p w14:paraId="35043211" w14:textId="77777777" w:rsidR="00960326" w:rsidRPr="009B5004" w:rsidRDefault="00960326" w:rsidP="003315D5">
            <w:pPr>
              <w:pStyle w:val="a3"/>
              <w:jc w:val="right"/>
              <w:rPr>
                <w:rFonts w:cs="FrankRuehl"/>
                <w:sz w:val="28"/>
                <w:szCs w:val="28"/>
                <w:rtl/>
                <w:lang w:val="en-US" w:eastAsia="en-US"/>
              </w:rPr>
            </w:pPr>
          </w:p>
        </w:tc>
      </w:tr>
    </w:tbl>
    <w:p w14:paraId="3D893773" w14:textId="77777777" w:rsidR="00960326" w:rsidRPr="005108B9" w:rsidRDefault="00960326" w:rsidP="00960326">
      <w:pPr>
        <w:pStyle w:val="a3"/>
        <w:rPr>
          <w:rtl/>
        </w:rPr>
      </w:pPr>
      <w:r w:rsidRPr="005108B9">
        <w:rPr>
          <w:rFonts w:hint="cs"/>
          <w:rtl/>
        </w:rPr>
        <w:t xml:space="preserve"> </w:t>
      </w:r>
    </w:p>
    <w:p w14:paraId="5420FE09" w14:textId="77777777" w:rsidR="00960326" w:rsidRPr="005108B9" w:rsidRDefault="00960326" w:rsidP="00960326">
      <w:pPr>
        <w:rPr>
          <w:rtl/>
        </w:rPr>
      </w:pPr>
    </w:p>
    <w:p w14:paraId="10BE6F25" w14:textId="77777777" w:rsidR="00960326" w:rsidRPr="005108B9" w:rsidRDefault="00960326" w:rsidP="0096032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60326" w:rsidRPr="005108B9" w14:paraId="0E89E160" w14:textId="77777777" w:rsidTr="00960326">
        <w:trPr>
          <w:trHeight w:val="295"/>
          <w:jc w:val="center"/>
        </w:trPr>
        <w:tc>
          <w:tcPr>
            <w:tcW w:w="923" w:type="dxa"/>
            <w:tcBorders>
              <w:top w:val="nil"/>
              <w:left w:val="nil"/>
              <w:bottom w:val="nil"/>
              <w:right w:val="nil"/>
            </w:tcBorders>
            <w:shd w:val="clear" w:color="auto" w:fill="auto"/>
          </w:tcPr>
          <w:p w14:paraId="74BAAA0B" w14:textId="77777777" w:rsidR="00960326" w:rsidRPr="005108B9" w:rsidRDefault="00960326" w:rsidP="00960326">
            <w:pPr>
              <w:jc w:val="both"/>
              <w:rPr>
                <w:rFonts w:ascii="David" w:hAnsi="David"/>
                <w:b/>
                <w:bCs/>
                <w:sz w:val="26"/>
                <w:szCs w:val="26"/>
              </w:rPr>
            </w:pPr>
            <w:r w:rsidRPr="005108B9">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81A4C67" w14:textId="77777777" w:rsidR="00960326" w:rsidRPr="005108B9" w:rsidRDefault="00960326" w:rsidP="003315D5">
            <w:pPr>
              <w:rPr>
                <w:rFonts w:ascii="David" w:hAnsi="David"/>
                <w:b/>
                <w:bCs/>
                <w:sz w:val="26"/>
                <w:szCs w:val="26"/>
                <w:rtl/>
              </w:rPr>
            </w:pPr>
            <w:r w:rsidRPr="005108B9">
              <w:rPr>
                <w:rFonts w:ascii="David" w:hAnsi="David"/>
                <w:b/>
                <w:bCs/>
                <w:sz w:val="26"/>
                <w:szCs w:val="26"/>
                <w:rtl/>
              </w:rPr>
              <w:t>כבוד השופטת  רות שפילברג כהן</w:t>
            </w:r>
          </w:p>
          <w:p w14:paraId="63F1CE2D" w14:textId="77777777" w:rsidR="00960326" w:rsidRPr="005108B9" w:rsidRDefault="00960326" w:rsidP="003315D5">
            <w:pPr>
              <w:rPr>
                <w:rFonts w:ascii="David" w:hAnsi="David"/>
                <w:b/>
                <w:bCs/>
                <w:sz w:val="26"/>
                <w:szCs w:val="26"/>
                <w:rtl/>
              </w:rPr>
            </w:pPr>
          </w:p>
          <w:p w14:paraId="4E7F8E7B" w14:textId="77777777" w:rsidR="00960326" w:rsidRPr="005108B9" w:rsidRDefault="00960326" w:rsidP="00960326">
            <w:pPr>
              <w:jc w:val="both"/>
              <w:rPr>
                <w:rFonts w:ascii="David" w:hAnsi="David"/>
                <w:b/>
                <w:bCs/>
                <w:sz w:val="26"/>
                <w:szCs w:val="26"/>
              </w:rPr>
            </w:pPr>
          </w:p>
        </w:tc>
      </w:tr>
      <w:tr w:rsidR="00960326" w:rsidRPr="005108B9" w14:paraId="170ADC1F" w14:textId="77777777" w:rsidTr="00960326">
        <w:trPr>
          <w:trHeight w:val="355"/>
          <w:jc w:val="center"/>
        </w:trPr>
        <w:tc>
          <w:tcPr>
            <w:tcW w:w="923" w:type="dxa"/>
            <w:tcBorders>
              <w:top w:val="nil"/>
              <w:left w:val="nil"/>
              <w:bottom w:val="nil"/>
              <w:right w:val="nil"/>
            </w:tcBorders>
            <w:shd w:val="clear" w:color="auto" w:fill="auto"/>
          </w:tcPr>
          <w:p w14:paraId="5A97C770" w14:textId="77777777" w:rsidR="00960326" w:rsidRPr="005108B9" w:rsidRDefault="00960326" w:rsidP="00960326">
            <w:pPr>
              <w:jc w:val="both"/>
              <w:rPr>
                <w:rFonts w:ascii="David" w:hAnsi="David"/>
                <w:b/>
                <w:bCs/>
                <w:sz w:val="26"/>
                <w:szCs w:val="26"/>
              </w:rPr>
            </w:pPr>
            <w:bookmarkStart w:id="1" w:name="FirstAppellant"/>
            <w:r w:rsidRPr="005108B9">
              <w:rPr>
                <w:rFonts w:ascii="David" w:hAnsi="David"/>
                <w:b/>
                <w:bCs/>
                <w:sz w:val="26"/>
                <w:szCs w:val="26"/>
                <w:rtl/>
              </w:rPr>
              <w:t>בעניין:</w:t>
            </w:r>
          </w:p>
        </w:tc>
        <w:tc>
          <w:tcPr>
            <w:tcW w:w="4126" w:type="dxa"/>
            <w:tcBorders>
              <w:top w:val="nil"/>
              <w:left w:val="nil"/>
              <w:bottom w:val="nil"/>
              <w:right w:val="nil"/>
            </w:tcBorders>
            <w:shd w:val="clear" w:color="auto" w:fill="auto"/>
          </w:tcPr>
          <w:p w14:paraId="0BCAE9EF" w14:textId="77777777" w:rsidR="00960326" w:rsidRPr="005108B9" w:rsidRDefault="00960326" w:rsidP="003315D5">
            <w:pPr>
              <w:rPr>
                <w:rFonts w:ascii="David" w:hAnsi="David"/>
                <w:b/>
                <w:bCs/>
                <w:sz w:val="26"/>
                <w:szCs w:val="26"/>
              </w:rPr>
            </w:pPr>
            <w:r w:rsidRPr="005108B9">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27D2BED" w14:textId="77777777" w:rsidR="00960326" w:rsidRPr="005108B9" w:rsidRDefault="00960326" w:rsidP="00960326">
            <w:pPr>
              <w:jc w:val="both"/>
              <w:rPr>
                <w:rFonts w:ascii="David" w:hAnsi="David"/>
                <w:b/>
                <w:bCs/>
                <w:sz w:val="26"/>
                <w:szCs w:val="26"/>
              </w:rPr>
            </w:pPr>
          </w:p>
        </w:tc>
      </w:tr>
      <w:bookmarkEnd w:id="1"/>
      <w:tr w:rsidR="00960326" w:rsidRPr="005108B9" w14:paraId="5951DF73" w14:textId="77777777" w:rsidTr="00960326">
        <w:trPr>
          <w:trHeight w:val="355"/>
          <w:jc w:val="center"/>
        </w:trPr>
        <w:tc>
          <w:tcPr>
            <w:tcW w:w="923" w:type="dxa"/>
            <w:tcBorders>
              <w:top w:val="nil"/>
              <w:left w:val="nil"/>
              <w:bottom w:val="nil"/>
              <w:right w:val="nil"/>
            </w:tcBorders>
            <w:shd w:val="clear" w:color="auto" w:fill="auto"/>
          </w:tcPr>
          <w:p w14:paraId="16AB4D82" w14:textId="77777777" w:rsidR="00960326" w:rsidRPr="005108B9" w:rsidRDefault="00960326" w:rsidP="00960326">
            <w:pPr>
              <w:jc w:val="both"/>
              <w:rPr>
                <w:rFonts w:ascii="David" w:hAnsi="David"/>
                <w:b/>
                <w:bCs/>
                <w:sz w:val="26"/>
                <w:szCs w:val="26"/>
                <w:rtl/>
              </w:rPr>
            </w:pPr>
          </w:p>
        </w:tc>
        <w:tc>
          <w:tcPr>
            <w:tcW w:w="4126" w:type="dxa"/>
            <w:tcBorders>
              <w:top w:val="nil"/>
              <w:left w:val="nil"/>
              <w:bottom w:val="nil"/>
              <w:right w:val="nil"/>
            </w:tcBorders>
            <w:shd w:val="clear" w:color="auto" w:fill="auto"/>
          </w:tcPr>
          <w:p w14:paraId="44C94034" w14:textId="77777777" w:rsidR="00960326" w:rsidRPr="005108B9" w:rsidRDefault="00960326" w:rsidP="00960326">
            <w:pPr>
              <w:jc w:val="both"/>
              <w:rPr>
                <w:rFonts w:ascii="David" w:hAnsi="David"/>
                <w:b/>
                <w:bCs/>
                <w:sz w:val="26"/>
                <w:szCs w:val="26"/>
                <w:rtl/>
              </w:rPr>
            </w:pPr>
          </w:p>
        </w:tc>
        <w:tc>
          <w:tcPr>
            <w:tcW w:w="3771" w:type="dxa"/>
            <w:tcBorders>
              <w:top w:val="nil"/>
              <w:left w:val="nil"/>
              <w:bottom w:val="nil"/>
              <w:right w:val="nil"/>
            </w:tcBorders>
            <w:shd w:val="clear" w:color="auto" w:fill="auto"/>
          </w:tcPr>
          <w:p w14:paraId="77B0EBC5" w14:textId="77777777" w:rsidR="00960326" w:rsidRPr="005108B9" w:rsidRDefault="00960326" w:rsidP="00960326">
            <w:pPr>
              <w:jc w:val="right"/>
              <w:rPr>
                <w:rFonts w:ascii="David" w:hAnsi="David"/>
                <w:b/>
                <w:bCs/>
                <w:sz w:val="26"/>
                <w:szCs w:val="26"/>
                <w:rtl/>
              </w:rPr>
            </w:pPr>
            <w:r w:rsidRPr="005108B9">
              <w:rPr>
                <w:rFonts w:ascii="David" w:hAnsi="David"/>
                <w:b/>
                <w:bCs/>
                <w:sz w:val="26"/>
                <w:szCs w:val="26"/>
                <w:rtl/>
              </w:rPr>
              <w:t>המאשימה</w:t>
            </w:r>
          </w:p>
        </w:tc>
      </w:tr>
      <w:tr w:rsidR="00960326" w:rsidRPr="005108B9" w14:paraId="20B6DD07" w14:textId="77777777" w:rsidTr="00960326">
        <w:trPr>
          <w:trHeight w:val="355"/>
          <w:jc w:val="center"/>
        </w:trPr>
        <w:tc>
          <w:tcPr>
            <w:tcW w:w="923" w:type="dxa"/>
            <w:tcBorders>
              <w:top w:val="nil"/>
              <w:left w:val="nil"/>
              <w:bottom w:val="nil"/>
              <w:right w:val="nil"/>
            </w:tcBorders>
            <w:shd w:val="clear" w:color="auto" w:fill="auto"/>
          </w:tcPr>
          <w:p w14:paraId="34F6146C" w14:textId="77777777" w:rsidR="00960326" w:rsidRPr="005108B9" w:rsidRDefault="00960326" w:rsidP="00960326">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F7A3E50" w14:textId="77777777" w:rsidR="00960326" w:rsidRPr="005108B9" w:rsidRDefault="00960326" w:rsidP="00960326">
            <w:pPr>
              <w:jc w:val="center"/>
              <w:rPr>
                <w:rFonts w:ascii="David" w:hAnsi="David"/>
                <w:b/>
                <w:bCs/>
                <w:sz w:val="26"/>
                <w:szCs w:val="26"/>
                <w:rtl/>
              </w:rPr>
            </w:pPr>
          </w:p>
          <w:p w14:paraId="6FB55D0C" w14:textId="77777777" w:rsidR="00960326" w:rsidRPr="005108B9" w:rsidRDefault="00960326" w:rsidP="00960326">
            <w:pPr>
              <w:jc w:val="center"/>
              <w:rPr>
                <w:rFonts w:ascii="David" w:hAnsi="David"/>
                <w:b/>
                <w:bCs/>
                <w:sz w:val="26"/>
                <w:szCs w:val="26"/>
                <w:rtl/>
              </w:rPr>
            </w:pPr>
            <w:r w:rsidRPr="005108B9">
              <w:rPr>
                <w:rFonts w:ascii="David" w:hAnsi="David"/>
                <w:b/>
                <w:bCs/>
                <w:sz w:val="26"/>
                <w:szCs w:val="26"/>
                <w:rtl/>
              </w:rPr>
              <w:t>נגד</w:t>
            </w:r>
          </w:p>
          <w:p w14:paraId="1BBF9B55" w14:textId="77777777" w:rsidR="00960326" w:rsidRPr="005108B9" w:rsidRDefault="00960326" w:rsidP="00960326">
            <w:pPr>
              <w:jc w:val="both"/>
              <w:rPr>
                <w:rFonts w:ascii="David" w:hAnsi="David"/>
                <w:b/>
                <w:bCs/>
                <w:sz w:val="26"/>
                <w:szCs w:val="26"/>
              </w:rPr>
            </w:pPr>
          </w:p>
        </w:tc>
      </w:tr>
      <w:tr w:rsidR="00960326" w:rsidRPr="005108B9" w14:paraId="3E314B1D" w14:textId="77777777" w:rsidTr="00960326">
        <w:trPr>
          <w:trHeight w:val="355"/>
          <w:jc w:val="center"/>
        </w:trPr>
        <w:tc>
          <w:tcPr>
            <w:tcW w:w="923" w:type="dxa"/>
            <w:tcBorders>
              <w:top w:val="nil"/>
              <w:left w:val="nil"/>
              <w:bottom w:val="nil"/>
              <w:right w:val="nil"/>
            </w:tcBorders>
            <w:shd w:val="clear" w:color="auto" w:fill="auto"/>
          </w:tcPr>
          <w:p w14:paraId="224A2485" w14:textId="77777777" w:rsidR="00960326" w:rsidRPr="005108B9" w:rsidRDefault="00960326" w:rsidP="003315D5">
            <w:pPr>
              <w:rPr>
                <w:rFonts w:ascii="David" w:hAnsi="David"/>
                <w:b/>
                <w:bCs/>
                <w:sz w:val="26"/>
                <w:szCs w:val="26"/>
                <w:rtl/>
              </w:rPr>
            </w:pPr>
          </w:p>
        </w:tc>
        <w:tc>
          <w:tcPr>
            <w:tcW w:w="4126" w:type="dxa"/>
            <w:tcBorders>
              <w:top w:val="nil"/>
              <w:left w:val="nil"/>
              <w:bottom w:val="nil"/>
              <w:right w:val="nil"/>
            </w:tcBorders>
            <w:shd w:val="clear" w:color="auto" w:fill="auto"/>
          </w:tcPr>
          <w:p w14:paraId="1167C707" w14:textId="77777777" w:rsidR="00960326" w:rsidRPr="005108B9" w:rsidRDefault="00960326" w:rsidP="003315D5">
            <w:pPr>
              <w:rPr>
                <w:rFonts w:ascii="David" w:hAnsi="David"/>
                <w:b/>
                <w:bCs/>
                <w:sz w:val="26"/>
                <w:szCs w:val="26"/>
                <w:rtl/>
              </w:rPr>
            </w:pPr>
            <w:r w:rsidRPr="005108B9">
              <w:rPr>
                <w:rFonts w:ascii="David" w:hAnsi="David"/>
                <w:b/>
                <w:bCs/>
                <w:sz w:val="26"/>
                <w:szCs w:val="26"/>
                <w:rtl/>
              </w:rPr>
              <w:t>תאמר לואבנה</w:t>
            </w:r>
          </w:p>
        </w:tc>
        <w:tc>
          <w:tcPr>
            <w:tcW w:w="3771" w:type="dxa"/>
            <w:tcBorders>
              <w:top w:val="nil"/>
              <w:left w:val="nil"/>
              <w:bottom w:val="nil"/>
              <w:right w:val="nil"/>
            </w:tcBorders>
            <w:shd w:val="clear" w:color="auto" w:fill="auto"/>
          </w:tcPr>
          <w:p w14:paraId="554B20AC" w14:textId="77777777" w:rsidR="00960326" w:rsidRPr="005108B9" w:rsidRDefault="00960326" w:rsidP="00960326">
            <w:pPr>
              <w:jc w:val="right"/>
              <w:rPr>
                <w:rFonts w:ascii="David" w:hAnsi="David"/>
                <w:b/>
                <w:bCs/>
                <w:sz w:val="26"/>
                <w:szCs w:val="26"/>
              </w:rPr>
            </w:pPr>
          </w:p>
        </w:tc>
      </w:tr>
      <w:tr w:rsidR="00960326" w:rsidRPr="005108B9" w14:paraId="6DC45C98" w14:textId="77777777" w:rsidTr="00960326">
        <w:trPr>
          <w:trHeight w:val="355"/>
          <w:jc w:val="center"/>
        </w:trPr>
        <w:tc>
          <w:tcPr>
            <w:tcW w:w="923" w:type="dxa"/>
            <w:tcBorders>
              <w:top w:val="nil"/>
              <w:left w:val="nil"/>
              <w:bottom w:val="nil"/>
              <w:right w:val="nil"/>
            </w:tcBorders>
            <w:shd w:val="clear" w:color="auto" w:fill="auto"/>
          </w:tcPr>
          <w:p w14:paraId="041B6F35" w14:textId="77777777" w:rsidR="00960326" w:rsidRPr="005108B9" w:rsidRDefault="00960326" w:rsidP="00960326">
            <w:pPr>
              <w:jc w:val="both"/>
              <w:rPr>
                <w:rFonts w:ascii="David" w:hAnsi="David"/>
                <w:b/>
                <w:bCs/>
                <w:sz w:val="26"/>
                <w:szCs w:val="26"/>
                <w:rtl/>
              </w:rPr>
            </w:pPr>
          </w:p>
        </w:tc>
        <w:tc>
          <w:tcPr>
            <w:tcW w:w="4126" w:type="dxa"/>
            <w:tcBorders>
              <w:top w:val="nil"/>
              <w:left w:val="nil"/>
              <w:bottom w:val="nil"/>
              <w:right w:val="nil"/>
            </w:tcBorders>
            <w:shd w:val="clear" w:color="auto" w:fill="auto"/>
          </w:tcPr>
          <w:p w14:paraId="2B85E54D" w14:textId="77777777" w:rsidR="00960326" w:rsidRPr="005108B9" w:rsidRDefault="00960326" w:rsidP="00960326">
            <w:pPr>
              <w:jc w:val="both"/>
              <w:rPr>
                <w:rFonts w:ascii="David" w:hAnsi="David"/>
                <w:b/>
                <w:bCs/>
                <w:sz w:val="26"/>
                <w:szCs w:val="26"/>
                <w:rtl/>
              </w:rPr>
            </w:pPr>
          </w:p>
        </w:tc>
        <w:tc>
          <w:tcPr>
            <w:tcW w:w="3771" w:type="dxa"/>
            <w:tcBorders>
              <w:top w:val="nil"/>
              <w:left w:val="nil"/>
              <w:bottom w:val="nil"/>
              <w:right w:val="nil"/>
            </w:tcBorders>
            <w:shd w:val="clear" w:color="auto" w:fill="auto"/>
          </w:tcPr>
          <w:p w14:paraId="4ABA726B" w14:textId="77777777" w:rsidR="00960326" w:rsidRPr="005108B9" w:rsidRDefault="00960326" w:rsidP="00960326">
            <w:pPr>
              <w:jc w:val="right"/>
              <w:rPr>
                <w:rFonts w:ascii="David" w:hAnsi="David"/>
                <w:b/>
                <w:bCs/>
                <w:sz w:val="26"/>
                <w:szCs w:val="26"/>
              </w:rPr>
            </w:pPr>
            <w:r w:rsidRPr="005108B9">
              <w:rPr>
                <w:rFonts w:ascii="David" w:hAnsi="David"/>
                <w:b/>
                <w:bCs/>
                <w:sz w:val="26"/>
                <w:szCs w:val="26"/>
                <w:rtl/>
              </w:rPr>
              <w:t>הנאשם</w:t>
            </w:r>
          </w:p>
        </w:tc>
      </w:tr>
    </w:tbl>
    <w:p w14:paraId="21211860" w14:textId="77777777" w:rsidR="005108B9" w:rsidRPr="005108B9" w:rsidRDefault="005108B9" w:rsidP="005108B9">
      <w:pPr>
        <w:spacing w:before="120" w:after="120" w:line="240" w:lineRule="exact"/>
        <w:ind w:left="283" w:hanging="283"/>
        <w:jc w:val="both"/>
        <w:rPr>
          <w:rFonts w:ascii="FrankRuehl" w:hAnsi="FrankRuehl" w:cs="FrankRuehl"/>
          <w:rtl/>
        </w:rPr>
      </w:pPr>
    </w:p>
    <w:p w14:paraId="0DB0D6BF" w14:textId="77777777" w:rsidR="001111FA" w:rsidRPr="001111FA" w:rsidRDefault="001111FA" w:rsidP="001111FA">
      <w:pPr>
        <w:spacing w:before="120" w:after="120" w:line="240" w:lineRule="exact"/>
        <w:ind w:left="283" w:hanging="283"/>
        <w:jc w:val="both"/>
        <w:rPr>
          <w:rFonts w:ascii="FrankRuehl" w:hAnsi="FrankRuehl" w:cs="FrankRuehl"/>
          <w:rtl/>
        </w:rPr>
      </w:pPr>
    </w:p>
    <w:p w14:paraId="542B15E2" w14:textId="77777777" w:rsidR="008726BC" w:rsidRDefault="008726BC" w:rsidP="008726BC">
      <w:pPr>
        <w:rPr>
          <w:rtl/>
        </w:rPr>
      </w:pPr>
      <w:bookmarkStart w:id="2" w:name="LawTable"/>
      <w:bookmarkEnd w:id="2"/>
    </w:p>
    <w:p w14:paraId="13F3574C" w14:textId="77777777" w:rsidR="008726BC" w:rsidRPr="008726BC" w:rsidRDefault="008726BC" w:rsidP="008726BC">
      <w:pPr>
        <w:spacing w:before="120" w:after="120" w:line="240" w:lineRule="exact"/>
        <w:ind w:left="283" w:hanging="283"/>
        <w:jc w:val="both"/>
        <w:rPr>
          <w:rFonts w:ascii="FrankRuehl" w:hAnsi="FrankRuehl" w:cs="FrankRuehl"/>
          <w:rtl/>
        </w:rPr>
      </w:pPr>
    </w:p>
    <w:p w14:paraId="7968AA11" w14:textId="77777777" w:rsidR="008726BC" w:rsidRPr="008726BC" w:rsidRDefault="008726BC" w:rsidP="008726BC">
      <w:pPr>
        <w:spacing w:before="120" w:after="120" w:line="240" w:lineRule="exact"/>
        <w:ind w:left="283" w:hanging="283"/>
        <w:jc w:val="both"/>
        <w:rPr>
          <w:rFonts w:ascii="FrankRuehl" w:hAnsi="FrankRuehl" w:cs="FrankRuehl"/>
          <w:rtl/>
        </w:rPr>
      </w:pPr>
    </w:p>
    <w:p w14:paraId="3F513581" w14:textId="77777777" w:rsidR="008726BC" w:rsidRPr="008726BC" w:rsidRDefault="008726BC" w:rsidP="008726BC">
      <w:pPr>
        <w:spacing w:before="120" w:after="120" w:line="240" w:lineRule="exact"/>
        <w:ind w:left="283" w:hanging="283"/>
        <w:jc w:val="both"/>
        <w:rPr>
          <w:rFonts w:ascii="FrankRuehl" w:hAnsi="FrankRuehl" w:cs="FrankRuehl"/>
          <w:rtl/>
        </w:rPr>
      </w:pPr>
      <w:r w:rsidRPr="008726BC">
        <w:rPr>
          <w:rFonts w:ascii="FrankRuehl" w:hAnsi="FrankRuehl" w:cs="FrankRuehl"/>
          <w:rtl/>
        </w:rPr>
        <w:t xml:space="preserve">חקיקה שאוזכרה: </w:t>
      </w:r>
    </w:p>
    <w:p w14:paraId="297E5BEC" w14:textId="77777777" w:rsidR="008726BC" w:rsidRPr="008726BC" w:rsidRDefault="008726BC" w:rsidP="008726BC">
      <w:pPr>
        <w:spacing w:before="120" w:after="120" w:line="240" w:lineRule="exact"/>
        <w:ind w:left="283" w:hanging="283"/>
        <w:jc w:val="both"/>
        <w:rPr>
          <w:rFonts w:ascii="FrankRuehl" w:hAnsi="FrankRuehl" w:cs="FrankRuehl"/>
          <w:rtl/>
        </w:rPr>
      </w:pPr>
      <w:hyperlink r:id="rId7" w:history="1">
        <w:r w:rsidRPr="008726BC">
          <w:rPr>
            <w:rFonts w:ascii="FrankRuehl" w:hAnsi="FrankRuehl" w:cs="FrankRuehl"/>
            <w:color w:val="0000FF"/>
            <w:rtl/>
          </w:rPr>
          <w:t>פקודת הסמים המסוכנים [נוסח חדש], תשל"ג-1973</w:t>
        </w:r>
      </w:hyperlink>
      <w:r w:rsidRPr="008726BC">
        <w:rPr>
          <w:rFonts w:ascii="FrankRuehl" w:hAnsi="FrankRuehl" w:cs="FrankRuehl"/>
          <w:rtl/>
        </w:rPr>
        <w:t xml:space="preserve">: סע'  </w:t>
      </w:r>
      <w:hyperlink r:id="rId8" w:history="1">
        <w:r w:rsidRPr="008726BC">
          <w:rPr>
            <w:rFonts w:ascii="FrankRuehl" w:hAnsi="FrankRuehl" w:cs="FrankRuehl"/>
            <w:color w:val="0000FF"/>
            <w:rtl/>
          </w:rPr>
          <w:t>7</w:t>
        </w:r>
      </w:hyperlink>
      <w:r w:rsidRPr="008726BC">
        <w:rPr>
          <w:rFonts w:ascii="FrankRuehl" w:hAnsi="FrankRuehl" w:cs="FrankRuehl"/>
          <w:rtl/>
        </w:rPr>
        <w:t xml:space="preserve">, </w:t>
      </w:r>
      <w:hyperlink r:id="rId9" w:history="1">
        <w:r w:rsidRPr="008726BC">
          <w:rPr>
            <w:rFonts w:ascii="FrankRuehl" w:hAnsi="FrankRuehl" w:cs="FrankRuehl"/>
            <w:color w:val="0000FF"/>
            <w:rtl/>
          </w:rPr>
          <w:t>13</w:t>
        </w:r>
      </w:hyperlink>
      <w:r w:rsidRPr="008726BC">
        <w:rPr>
          <w:rFonts w:ascii="FrankRuehl" w:hAnsi="FrankRuehl" w:cs="FrankRuehl"/>
          <w:rtl/>
        </w:rPr>
        <w:t xml:space="preserve">, </w:t>
      </w:r>
      <w:hyperlink r:id="rId10" w:history="1">
        <w:r w:rsidRPr="008726BC">
          <w:rPr>
            <w:rFonts w:ascii="FrankRuehl" w:hAnsi="FrankRuehl" w:cs="FrankRuehl"/>
            <w:color w:val="0000FF"/>
            <w:rtl/>
          </w:rPr>
          <w:t>19א</w:t>
        </w:r>
      </w:hyperlink>
    </w:p>
    <w:p w14:paraId="6F994034" w14:textId="77777777" w:rsidR="008726BC" w:rsidRPr="008726BC" w:rsidRDefault="008726BC" w:rsidP="008726BC">
      <w:pPr>
        <w:spacing w:before="120" w:after="120" w:line="240" w:lineRule="exact"/>
        <w:ind w:left="283" w:hanging="283"/>
        <w:jc w:val="both"/>
        <w:rPr>
          <w:rFonts w:ascii="FrankRuehl" w:hAnsi="FrankRuehl" w:cs="FrankRuehl"/>
          <w:rtl/>
        </w:rPr>
      </w:pPr>
      <w:hyperlink r:id="rId11" w:history="1">
        <w:r w:rsidRPr="008726BC">
          <w:rPr>
            <w:rFonts w:ascii="FrankRuehl" w:hAnsi="FrankRuehl" w:cs="FrankRuehl"/>
            <w:color w:val="0000FF"/>
            <w:rtl/>
          </w:rPr>
          <w:t>חוק העונשין, תשל"ז-1977</w:t>
        </w:r>
      </w:hyperlink>
      <w:r w:rsidRPr="008726BC">
        <w:rPr>
          <w:rFonts w:ascii="FrankRuehl" w:hAnsi="FrankRuehl" w:cs="FrankRuehl"/>
          <w:rtl/>
        </w:rPr>
        <w:t xml:space="preserve">: סע'  </w:t>
      </w:r>
      <w:hyperlink r:id="rId12" w:history="1">
        <w:r w:rsidRPr="008726BC">
          <w:rPr>
            <w:rFonts w:ascii="FrankRuehl" w:hAnsi="FrankRuehl" w:cs="FrankRuehl"/>
            <w:color w:val="0000FF"/>
            <w:rtl/>
          </w:rPr>
          <w:t>29</w:t>
        </w:r>
      </w:hyperlink>
      <w:r w:rsidRPr="008726BC">
        <w:rPr>
          <w:rFonts w:ascii="FrankRuehl" w:hAnsi="FrankRuehl" w:cs="FrankRuehl"/>
          <w:rtl/>
        </w:rPr>
        <w:t xml:space="preserve">, </w:t>
      </w:r>
      <w:hyperlink r:id="rId13" w:history="1">
        <w:r w:rsidRPr="008726BC">
          <w:rPr>
            <w:rFonts w:ascii="FrankRuehl" w:hAnsi="FrankRuehl" w:cs="FrankRuehl"/>
            <w:color w:val="0000FF"/>
            <w:rtl/>
          </w:rPr>
          <w:t>499(א)(1)</w:t>
        </w:r>
      </w:hyperlink>
    </w:p>
    <w:p w14:paraId="6540F211" w14:textId="77777777" w:rsidR="008726BC" w:rsidRPr="008726BC" w:rsidRDefault="008726BC" w:rsidP="008726BC">
      <w:pPr>
        <w:rPr>
          <w:rtl/>
        </w:rPr>
      </w:pPr>
      <w:bookmarkStart w:id="3" w:name="LawTable_End"/>
      <w:bookmarkEnd w:id="3"/>
    </w:p>
    <w:p w14:paraId="079354AA" w14:textId="77777777" w:rsidR="001111FA" w:rsidRPr="001111FA" w:rsidRDefault="001111FA" w:rsidP="001111F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0326" w14:paraId="02585841" w14:textId="77777777" w:rsidTr="00960326">
        <w:trPr>
          <w:trHeight w:val="355"/>
          <w:jc w:val="center"/>
        </w:trPr>
        <w:tc>
          <w:tcPr>
            <w:tcW w:w="8820" w:type="dxa"/>
            <w:tcBorders>
              <w:top w:val="nil"/>
              <w:left w:val="nil"/>
              <w:bottom w:val="nil"/>
              <w:right w:val="nil"/>
            </w:tcBorders>
            <w:shd w:val="clear" w:color="auto" w:fill="auto"/>
          </w:tcPr>
          <w:p w14:paraId="3A23B31C" w14:textId="77777777" w:rsidR="005108B9" w:rsidRPr="005108B9" w:rsidRDefault="005108B9" w:rsidP="005108B9">
            <w:pPr>
              <w:jc w:val="center"/>
              <w:rPr>
                <w:rFonts w:ascii="David" w:hAnsi="David"/>
                <w:b/>
                <w:bCs/>
                <w:sz w:val="28"/>
                <w:szCs w:val="28"/>
                <w:u w:val="single"/>
                <w:rtl/>
              </w:rPr>
            </w:pPr>
            <w:bookmarkStart w:id="4" w:name="PsakDin" w:colFirst="0" w:colLast="0"/>
            <w:bookmarkEnd w:id="0"/>
            <w:r w:rsidRPr="005108B9">
              <w:rPr>
                <w:rFonts w:ascii="David" w:hAnsi="David"/>
                <w:b/>
                <w:bCs/>
                <w:sz w:val="28"/>
                <w:szCs w:val="28"/>
                <w:u w:val="single"/>
                <w:rtl/>
              </w:rPr>
              <w:t>גזר-דין</w:t>
            </w:r>
          </w:p>
          <w:p w14:paraId="069AF93D" w14:textId="77777777" w:rsidR="00960326" w:rsidRPr="005108B9" w:rsidRDefault="00960326" w:rsidP="005108B9">
            <w:pPr>
              <w:jc w:val="center"/>
              <w:rPr>
                <w:rFonts w:ascii="David" w:hAnsi="David"/>
                <w:bCs/>
                <w:sz w:val="28"/>
                <w:szCs w:val="28"/>
                <w:u w:val="single"/>
                <w:rtl/>
              </w:rPr>
            </w:pPr>
          </w:p>
        </w:tc>
      </w:tr>
      <w:bookmarkEnd w:id="4"/>
    </w:tbl>
    <w:p w14:paraId="123E66D8" w14:textId="77777777" w:rsidR="00960326" w:rsidRPr="00B05847" w:rsidRDefault="00960326" w:rsidP="00960326">
      <w:pPr>
        <w:rPr>
          <w:rFonts w:ascii="Arial" w:hAnsi="Arial"/>
          <w:rtl/>
        </w:rPr>
      </w:pPr>
    </w:p>
    <w:p w14:paraId="7EFC2CE8" w14:textId="77777777" w:rsidR="00960326" w:rsidRDefault="00960326" w:rsidP="00960326">
      <w:pPr>
        <w:spacing w:after="160" w:line="360" w:lineRule="auto"/>
        <w:jc w:val="both"/>
        <w:rPr>
          <w:b/>
          <w:bCs/>
          <w:u w:val="single"/>
        </w:rPr>
      </w:pPr>
      <w:r>
        <w:rPr>
          <w:rFonts w:hint="cs"/>
          <w:b/>
          <w:bCs/>
          <w:u w:val="single"/>
          <w:rtl/>
        </w:rPr>
        <w:t xml:space="preserve">כתב אישום ורקע </w:t>
      </w:r>
    </w:p>
    <w:p w14:paraId="2B53B938" w14:textId="77777777" w:rsidR="00960326" w:rsidRDefault="00960326" w:rsidP="00960326">
      <w:pPr>
        <w:spacing w:line="360" w:lineRule="auto"/>
        <w:ind w:left="720" w:hanging="720"/>
        <w:contextualSpacing/>
        <w:jc w:val="both"/>
      </w:pPr>
      <w:r>
        <w:rPr>
          <w:rFonts w:hint="cs"/>
          <w:rtl/>
        </w:rPr>
        <w:t>1.</w:t>
      </w:r>
      <w:r>
        <w:rPr>
          <w:rFonts w:hint="cs"/>
          <w:rtl/>
        </w:rPr>
        <w:tab/>
      </w:r>
      <w:bookmarkStart w:id="5" w:name="ABSTRACT_START"/>
      <w:bookmarkEnd w:id="5"/>
      <w:r>
        <w:rPr>
          <w:rFonts w:hint="cs"/>
          <w:rtl/>
        </w:rPr>
        <w:t xml:space="preserve">הנאשם הורשע על פי הודאתו, במסגרת הסדר טיעון, בכתב אישום מתוקן המחזיק 12 אישומים, המייחסים לו עבירות של </w:t>
      </w:r>
      <w:r>
        <w:rPr>
          <w:rFonts w:hint="cs"/>
          <w:b/>
          <w:bCs/>
          <w:rtl/>
        </w:rPr>
        <w:t>סחר בסם מסוכן (מקרים רבים)</w:t>
      </w:r>
      <w:r>
        <w:rPr>
          <w:rFonts w:hint="cs"/>
          <w:rtl/>
        </w:rPr>
        <w:t xml:space="preserve">, לפי </w:t>
      </w:r>
      <w:hyperlink r:id="rId14" w:history="1">
        <w:r w:rsidR="001111FA" w:rsidRPr="001111FA">
          <w:rPr>
            <w:rStyle w:val="Hyperlink"/>
            <w:rFonts w:hint="eastAsia"/>
            <w:rtl/>
          </w:rPr>
          <w:t>סעיפים</w:t>
        </w:r>
        <w:r w:rsidR="001111FA" w:rsidRPr="001111FA">
          <w:rPr>
            <w:rStyle w:val="Hyperlink"/>
            <w:rtl/>
          </w:rPr>
          <w:t xml:space="preserve"> 13</w:t>
        </w:r>
      </w:hyperlink>
      <w:r>
        <w:rPr>
          <w:rFonts w:hint="cs"/>
          <w:rtl/>
        </w:rPr>
        <w:t xml:space="preserve"> ו-</w:t>
      </w:r>
      <w:hyperlink r:id="rId15" w:history="1">
        <w:r w:rsidR="001111FA" w:rsidRPr="001111FA">
          <w:rPr>
            <w:rStyle w:val="Hyperlink"/>
            <w:rtl/>
          </w:rPr>
          <w:t>19א</w:t>
        </w:r>
      </w:hyperlink>
      <w:r>
        <w:rPr>
          <w:rFonts w:hint="cs"/>
          <w:rtl/>
        </w:rPr>
        <w:t xml:space="preserve"> ל</w:t>
      </w:r>
      <w:hyperlink r:id="rId16" w:history="1">
        <w:r w:rsidR="005108B9" w:rsidRPr="005108B9">
          <w:rPr>
            <w:color w:val="0000FF"/>
            <w:u w:val="single"/>
            <w:rtl/>
          </w:rPr>
          <w:t>פקודת הסמים המסוכנים</w:t>
        </w:r>
      </w:hyperlink>
      <w:r>
        <w:rPr>
          <w:rFonts w:hint="cs"/>
          <w:rtl/>
        </w:rPr>
        <w:t xml:space="preserve"> (נוסח חדש), תשל"ג-1973, </w:t>
      </w:r>
      <w:r>
        <w:rPr>
          <w:rFonts w:hint="cs"/>
          <w:b/>
          <w:bCs/>
          <w:rtl/>
        </w:rPr>
        <w:t>קשירת קשר לביצוע פשע (מקרים רבים)</w:t>
      </w:r>
      <w:r>
        <w:rPr>
          <w:rFonts w:hint="cs"/>
          <w:rtl/>
        </w:rPr>
        <w:t xml:space="preserve">, לפי </w:t>
      </w:r>
      <w:hyperlink r:id="rId17" w:history="1">
        <w:r w:rsidR="001111FA" w:rsidRPr="001111FA">
          <w:rPr>
            <w:rStyle w:val="Hyperlink"/>
            <w:rFonts w:hint="eastAsia"/>
            <w:rtl/>
          </w:rPr>
          <w:t>סעיפים</w:t>
        </w:r>
        <w:r w:rsidR="001111FA" w:rsidRPr="001111FA">
          <w:rPr>
            <w:rStyle w:val="Hyperlink"/>
            <w:rtl/>
          </w:rPr>
          <w:t xml:space="preserve"> 499(א)(1)</w:t>
        </w:r>
      </w:hyperlink>
      <w:r>
        <w:rPr>
          <w:rFonts w:hint="cs"/>
          <w:rtl/>
        </w:rPr>
        <w:t xml:space="preserve"> ו-</w:t>
      </w:r>
      <w:hyperlink r:id="rId18" w:history="1">
        <w:r w:rsidR="001111FA" w:rsidRPr="001111FA">
          <w:rPr>
            <w:rStyle w:val="Hyperlink"/>
            <w:rtl/>
          </w:rPr>
          <w:t>29</w:t>
        </w:r>
      </w:hyperlink>
      <w:r>
        <w:rPr>
          <w:rFonts w:hint="cs"/>
          <w:b/>
          <w:bCs/>
          <w:rtl/>
        </w:rPr>
        <w:t xml:space="preserve"> </w:t>
      </w:r>
      <w:r>
        <w:rPr>
          <w:rFonts w:hint="cs"/>
          <w:rtl/>
        </w:rPr>
        <w:t>ל</w:t>
      </w:r>
      <w:hyperlink r:id="rId19" w:history="1">
        <w:r w:rsidR="005108B9" w:rsidRPr="005108B9">
          <w:rPr>
            <w:color w:val="0000FF"/>
            <w:u w:val="single"/>
            <w:rtl/>
          </w:rPr>
          <w:t>חוק העונשין</w:t>
        </w:r>
      </w:hyperlink>
      <w:r>
        <w:rPr>
          <w:rFonts w:hint="cs"/>
          <w:rtl/>
        </w:rPr>
        <w:t xml:space="preserve">, תשל"ז-1977, </w:t>
      </w:r>
      <w:r>
        <w:rPr>
          <w:rFonts w:hint="cs"/>
          <w:b/>
          <w:bCs/>
          <w:rtl/>
        </w:rPr>
        <w:t>ניסיון לסחר בסם מסוכן</w:t>
      </w:r>
      <w:r>
        <w:rPr>
          <w:rFonts w:hint="cs"/>
          <w:rtl/>
        </w:rPr>
        <w:t xml:space="preserve"> </w:t>
      </w:r>
      <w:r>
        <w:rPr>
          <w:rFonts w:hint="cs"/>
          <w:b/>
          <w:bCs/>
          <w:rtl/>
        </w:rPr>
        <w:t>(4 עבירות)</w:t>
      </w:r>
      <w:r>
        <w:rPr>
          <w:rFonts w:hint="cs"/>
          <w:rtl/>
        </w:rPr>
        <w:t xml:space="preserve"> לפי </w:t>
      </w:r>
      <w:hyperlink r:id="rId20" w:history="1">
        <w:r w:rsidR="001111FA" w:rsidRPr="001111FA">
          <w:rPr>
            <w:rStyle w:val="Hyperlink"/>
            <w:rFonts w:hint="eastAsia"/>
            <w:rtl/>
          </w:rPr>
          <w:t>סעיפים</w:t>
        </w:r>
        <w:r w:rsidR="001111FA" w:rsidRPr="001111FA">
          <w:rPr>
            <w:rStyle w:val="Hyperlink"/>
            <w:rtl/>
          </w:rPr>
          <w:t xml:space="preserve"> 13</w:t>
        </w:r>
      </w:hyperlink>
      <w:r>
        <w:rPr>
          <w:rFonts w:hint="cs"/>
          <w:rtl/>
        </w:rPr>
        <w:t xml:space="preserve"> ו-</w:t>
      </w:r>
      <w:hyperlink r:id="rId21" w:history="1">
        <w:r w:rsidR="001111FA" w:rsidRPr="001111FA">
          <w:rPr>
            <w:rStyle w:val="Hyperlink"/>
            <w:rtl/>
          </w:rPr>
          <w:t>19א</w:t>
        </w:r>
      </w:hyperlink>
      <w:r>
        <w:rPr>
          <w:rFonts w:hint="cs"/>
          <w:rtl/>
        </w:rPr>
        <w:t xml:space="preserve"> לפקודת הסמים, עבירה של </w:t>
      </w:r>
      <w:r>
        <w:rPr>
          <w:rFonts w:hint="cs"/>
          <w:b/>
          <w:bCs/>
          <w:rtl/>
        </w:rPr>
        <w:t>סיוע לסחר בסם מסוכן</w:t>
      </w:r>
      <w:r>
        <w:rPr>
          <w:rFonts w:hint="cs"/>
          <w:rtl/>
        </w:rPr>
        <w:t xml:space="preserve">, לפי אותם סעיפים, ועבירה של </w:t>
      </w:r>
      <w:r>
        <w:rPr>
          <w:rFonts w:hint="cs"/>
          <w:b/>
          <w:bCs/>
          <w:rtl/>
        </w:rPr>
        <w:t>החזקת סמים לצריכה עצמית</w:t>
      </w:r>
      <w:r>
        <w:rPr>
          <w:rFonts w:hint="cs"/>
          <w:rtl/>
        </w:rPr>
        <w:t xml:space="preserve">, לפי </w:t>
      </w:r>
      <w:hyperlink r:id="rId22" w:history="1">
        <w:r w:rsidR="001111FA" w:rsidRPr="001111FA">
          <w:rPr>
            <w:rStyle w:val="Hyperlink"/>
            <w:rFonts w:hint="eastAsia"/>
            <w:rtl/>
          </w:rPr>
          <w:t>סעיף</w:t>
        </w:r>
        <w:r w:rsidR="001111FA" w:rsidRPr="001111FA">
          <w:rPr>
            <w:rStyle w:val="Hyperlink"/>
            <w:rtl/>
          </w:rPr>
          <w:t xml:space="preserve"> 7</w:t>
        </w:r>
      </w:hyperlink>
      <w:r>
        <w:rPr>
          <w:rFonts w:hint="cs"/>
          <w:rtl/>
        </w:rPr>
        <w:t xml:space="preserve"> סיפא לפקודה. </w:t>
      </w:r>
    </w:p>
    <w:p w14:paraId="45F5536A" w14:textId="77777777" w:rsidR="00960326" w:rsidRDefault="00960326" w:rsidP="00960326">
      <w:pPr>
        <w:spacing w:line="360" w:lineRule="auto"/>
        <w:ind w:left="720" w:hanging="720"/>
        <w:contextualSpacing/>
        <w:jc w:val="both"/>
      </w:pPr>
      <w:bookmarkStart w:id="6" w:name="ABSTRACT_END"/>
      <w:bookmarkEnd w:id="6"/>
    </w:p>
    <w:p w14:paraId="6F8DDA94" w14:textId="77777777" w:rsidR="00960326" w:rsidRDefault="00960326" w:rsidP="00960326">
      <w:pPr>
        <w:spacing w:line="360" w:lineRule="auto"/>
        <w:ind w:left="720" w:hanging="720"/>
        <w:contextualSpacing/>
        <w:jc w:val="both"/>
        <w:rPr>
          <w:rtl/>
        </w:rPr>
      </w:pPr>
      <w:r>
        <w:rPr>
          <w:rFonts w:hint="cs"/>
          <w:rtl/>
        </w:rPr>
        <w:t>2.</w:t>
      </w:r>
      <w:r>
        <w:rPr>
          <w:rFonts w:hint="cs"/>
          <w:rtl/>
        </w:rPr>
        <w:tab/>
        <w:t xml:space="preserve">בהתאם לכתב האישום המתוקן, הנאשם עשה, במועדים הרלוונטיים, שימוש בטלפון נייד "מבצעי" בו החזיק, וברכב שברשותו, על-מנת לסחור בסמים מסוכנים, באופן שקונים היו </w:t>
      </w:r>
      <w:r>
        <w:rPr>
          <w:rFonts w:hint="cs"/>
          <w:rtl/>
        </w:rPr>
        <w:lastRenderedPageBreak/>
        <w:t xml:space="preserve">מתקשרים אל מכשיר הטלפון המבצעי, ותוך שימוש במילות קוד היו מבצעים עמו עסקאות לרכישת קנאביס וחשיש, בסכום עליו סיכמו מראש, תוך תיאום מקום מפגש בדרך כלל במקומות שונים ביפיע ותוך שהנאשם מדריך אותם טלפונית כיצד להגיע לאותן נקודות. באופן זה הוציא הנאשם לפועל עשרות עסקאות סחר בסמים, חלקן בוצעו מול קטינים. </w:t>
      </w:r>
    </w:p>
    <w:p w14:paraId="30074E23" w14:textId="77777777" w:rsidR="00960326" w:rsidRDefault="00960326" w:rsidP="00960326">
      <w:pPr>
        <w:spacing w:line="360" w:lineRule="auto"/>
        <w:ind w:left="720" w:hanging="720"/>
        <w:contextualSpacing/>
        <w:jc w:val="both"/>
        <w:rPr>
          <w:rtl/>
        </w:rPr>
      </w:pPr>
    </w:p>
    <w:p w14:paraId="234D5D9F" w14:textId="77777777" w:rsidR="00960326" w:rsidRDefault="00960326" w:rsidP="00960326">
      <w:pPr>
        <w:spacing w:line="360" w:lineRule="auto"/>
        <w:ind w:left="1440" w:hanging="720"/>
        <w:jc w:val="both"/>
        <w:rPr>
          <w:rtl/>
        </w:rPr>
      </w:pPr>
      <w:r>
        <w:rPr>
          <w:rFonts w:hint="cs"/>
          <w:rtl/>
        </w:rPr>
        <w:t>א.</w:t>
      </w:r>
      <w:r>
        <w:rPr>
          <w:rFonts w:hint="cs"/>
          <w:rtl/>
        </w:rPr>
        <w:tab/>
        <w:t xml:space="preserve">האישום הראשון מייחס לנאשם עבירות של </w:t>
      </w:r>
      <w:r>
        <w:rPr>
          <w:rFonts w:hint="cs"/>
          <w:b/>
          <w:bCs/>
          <w:rtl/>
        </w:rPr>
        <w:t>סחר בסמים וקשירת קשר לפשע</w:t>
      </w:r>
      <w:r>
        <w:rPr>
          <w:rFonts w:hint="cs"/>
          <w:rtl/>
        </w:rPr>
        <w:t xml:space="preserve">, לאחר שמכר ביום 14.1.20, בשעה 17:27 לערך, לשני שוטרים סמויים חשיש בתמורה לסך 200 ₪, בתחנת דלק ביפיע, ולאחר שהנאשם הדריך את השוטרים כיצד להגיע למקום. בתום העסקה נעצר הנאשם, כשהוא נוהג ברכב, ונושא על גופו את הטלפון המבצעי ואת סכום התמורה שקיבל מהשוטרים, וכן סכום נוסף בסך 2,075 ₪. </w:t>
      </w:r>
    </w:p>
    <w:p w14:paraId="6A0D6C7C" w14:textId="77777777" w:rsidR="00960326" w:rsidRDefault="00960326" w:rsidP="00960326">
      <w:pPr>
        <w:spacing w:line="360" w:lineRule="auto"/>
        <w:ind w:left="1440" w:hanging="720"/>
        <w:jc w:val="both"/>
        <w:rPr>
          <w:rtl/>
        </w:rPr>
      </w:pPr>
    </w:p>
    <w:p w14:paraId="2007B514" w14:textId="77777777" w:rsidR="00960326" w:rsidRDefault="00960326" w:rsidP="00960326">
      <w:pPr>
        <w:spacing w:line="360" w:lineRule="auto"/>
        <w:ind w:left="1440" w:hanging="720"/>
        <w:jc w:val="both"/>
        <w:rPr>
          <w:rtl/>
        </w:rPr>
      </w:pPr>
      <w:r>
        <w:rPr>
          <w:rFonts w:hint="cs"/>
          <w:rtl/>
        </w:rPr>
        <w:t>ב.</w:t>
      </w:r>
      <w:r>
        <w:rPr>
          <w:rFonts w:hint="cs"/>
          <w:rtl/>
        </w:rPr>
        <w:tab/>
        <w:t xml:space="preserve">האישום השני מייחס לנאשם עבירות של </w:t>
      </w:r>
      <w:r>
        <w:rPr>
          <w:rFonts w:hint="cs"/>
          <w:b/>
          <w:bCs/>
          <w:rtl/>
        </w:rPr>
        <w:t>סחר בסמים וקשירת קשר לפשע</w:t>
      </w:r>
      <w:r>
        <w:rPr>
          <w:rFonts w:hint="cs"/>
          <w:rtl/>
        </w:rPr>
        <w:t xml:space="preserve">, לאחר שמכר לקטין ביום 18.12.19, בשעה 17:12 לערך, חשיש תמורת 50 ₪, תוך שמנחה את הקטין להגיע למקום ביפיע בו הוציאו את העסקה לפועל. </w:t>
      </w:r>
    </w:p>
    <w:p w14:paraId="62BA868C" w14:textId="77777777" w:rsidR="00960326" w:rsidRDefault="00960326" w:rsidP="00960326">
      <w:pPr>
        <w:spacing w:line="360" w:lineRule="auto"/>
        <w:ind w:left="1440" w:hanging="720"/>
        <w:jc w:val="both"/>
        <w:rPr>
          <w:rtl/>
        </w:rPr>
      </w:pPr>
    </w:p>
    <w:p w14:paraId="28C8913C" w14:textId="77777777" w:rsidR="00960326" w:rsidRDefault="00960326" w:rsidP="00960326">
      <w:pPr>
        <w:spacing w:line="360" w:lineRule="auto"/>
        <w:ind w:left="1440" w:hanging="720"/>
        <w:jc w:val="both"/>
        <w:rPr>
          <w:rtl/>
        </w:rPr>
      </w:pPr>
      <w:r>
        <w:rPr>
          <w:rFonts w:hint="cs"/>
          <w:rtl/>
        </w:rPr>
        <w:t>ג.</w:t>
      </w:r>
      <w:r>
        <w:rPr>
          <w:rFonts w:hint="cs"/>
          <w:rtl/>
        </w:rPr>
        <w:tab/>
        <w:t xml:space="preserve">האישום השלישי מייחס לנאשם עבירות של </w:t>
      </w:r>
      <w:r>
        <w:rPr>
          <w:rFonts w:hint="cs"/>
          <w:b/>
          <w:bCs/>
          <w:rtl/>
        </w:rPr>
        <w:t>סחר בסמים וקשירת קשר לפשע</w:t>
      </w:r>
      <w:r>
        <w:rPr>
          <w:rFonts w:hint="cs"/>
          <w:rtl/>
        </w:rPr>
        <w:t xml:space="preserve">, לאחר שמכר לקונה ביום 12.9.19, בשעה 15:09 חשיש בתמורה לסך של 100 ₪, במקום מפגש ביפיע. </w:t>
      </w:r>
    </w:p>
    <w:p w14:paraId="3178859C" w14:textId="77777777" w:rsidR="00960326" w:rsidRDefault="00960326" w:rsidP="00960326">
      <w:pPr>
        <w:spacing w:line="360" w:lineRule="auto"/>
        <w:ind w:left="1440" w:hanging="720"/>
        <w:jc w:val="both"/>
        <w:rPr>
          <w:rtl/>
        </w:rPr>
      </w:pPr>
    </w:p>
    <w:p w14:paraId="77AA9134" w14:textId="77777777" w:rsidR="00960326" w:rsidRDefault="00960326" w:rsidP="00960326">
      <w:pPr>
        <w:spacing w:line="360" w:lineRule="auto"/>
        <w:ind w:left="1440" w:hanging="720"/>
        <w:jc w:val="both"/>
        <w:rPr>
          <w:rtl/>
        </w:rPr>
      </w:pPr>
      <w:r>
        <w:rPr>
          <w:rFonts w:hint="cs"/>
          <w:rtl/>
        </w:rPr>
        <w:t>ד.</w:t>
      </w:r>
      <w:r>
        <w:rPr>
          <w:rFonts w:hint="cs"/>
          <w:rtl/>
        </w:rPr>
        <w:tab/>
        <w:t xml:space="preserve">האישום הרביעי מייחס לנאשם </w:t>
      </w:r>
      <w:r>
        <w:rPr>
          <w:rFonts w:hint="cs"/>
          <w:b/>
          <w:bCs/>
          <w:rtl/>
        </w:rPr>
        <w:t>אותן עבירות</w:t>
      </w:r>
      <w:r>
        <w:rPr>
          <w:rFonts w:hint="cs"/>
          <w:rtl/>
        </w:rPr>
        <w:t xml:space="preserve">, לאחר שמכר לקטין ביום 3.8.19, בשעה 19:26 לערך, חשיש או קנאביס במשקל של 5 גרם בתמורה ל-100 ₪, ביפיע. </w:t>
      </w:r>
    </w:p>
    <w:p w14:paraId="6591686E" w14:textId="77777777" w:rsidR="00960326" w:rsidRDefault="00960326" w:rsidP="00960326">
      <w:pPr>
        <w:spacing w:line="360" w:lineRule="auto"/>
        <w:ind w:left="1440" w:hanging="720"/>
        <w:jc w:val="both"/>
        <w:rPr>
          <w:rtl/>
        </w:rPr>
      </w:pPr>
    </w:p>
    <w:p w14:paraId="16603D93" w14:textId="77777777" w:rsidR="00960326" w:rsidRDefault="00960326" w:rsidP="00960326">
      <w:pPr>
        <w:spacing w:line="360" w:lineRule="auto"/>
        <w:ind w:left="1440" w:hanging="720"/>
        <w:jc w:val="both"/>
        <w:rPr>
          <w:rtl/>
        </w:rPr>
      </w:pPr>
      <w:r>
        <w:rPr>
          <w:rFonts w:hint="cs"/>
          <w:rtl/>
        </w:rPr>
        <w:t>ה.</w:t>
      </w:r>
      <w:r>
        <w:rPr>
          <w:rFonts w:hint="cs"/>
          <w:rtl/>
        </w:rPr>
        <w:tab/>
        <w:t xml:space="preserve">האישום החמישי מייחס לנאשם עבירה של </w:t>
      </w:r>
      <w:r>
        <w:rPr>
          <w:rFonts w:hint="cs"/>
          <w:b/>
          <w:bCs/>
          <w:rtl/>
        </w:rPr>
        <w:t>ניסיון סחר בסם</w:t>
      </w:r>
      <w:r>
        <w:rPr>
          <w:rFonts w:hint="cs"/>
          <w:rtl/>
        </w:rPr>
        <w:t xml:space="preserve">, לאחר שסיכם עם קטין ביום 4.8.19, בשעה 15:09 לערך, כי ימכור לו חשיש בתמורה ל-50 ₪ לחצי אצבע או 100 ₪ לאצבע של חשיש, השניים נפגשו ביפיע, אך לבסוף העסקה לא יצאה לפועל. </w:t>
      </w:r>
    </w:p>
    <w:p w14:paraId="0526DC50" w14:textId="77777777" w:rsidR="00960326" w:rsidRDefault="00960326" w:rsidP="00960326">
      <w:pPr>
        <w:spacing w:line="360" w:lineRule="auto"/>
        <w:ind w:left="1440" w:hanging="720"/>
        <w:jc w:val="both"/>
        <w:rPr>
          <w:rtl/>
        </w:rPr>
      </w:pPr>
    </w:p>
    <w:p w14:paraId="3EDEAD79" w14:textId="77777777" w:rsidR="00960326" w:rsidRDefault="00960326" w:rsidP="00960326">
      <w:pPr>
        <w:spacing w:line="360" w:lineRule="auto"/>
        <w:ind w:left="1440" w:hanging="720"/>
        <w:jc w:val="both"/>
        <w:rPr>
          <w:rtl/>
        </w:rPr>
      </w:pPr>
      <w:r>
        <w:rPr>
          <w:rFonts w:hint="cs"/>
          <w:rtl/>
        </w:rPr>
        <w:t>ו.</w:t>
      </w:r>
      <w:r>
        <w:rPr>
          <w:rFonts w:hint="cs"/>
          <w:rtl/>
        </w:rPr>
        <w:tab/>
        <w:t xml:space="preserve">האישום השישי מייחס לנאשם עבירות של </w:t>
      </w:r>
      <w:r>
        <w:rPr>
          <w:rFonts w:hint="cs"/>
          <w:b/>
          <w:bCs/>
          <w:rtl/>
        </w:rPr>
        <w:t>סחר בסם וקשירת קשר לפשע</w:t>
      </w:r>
      <w:r>
        <w:rPr>
          <w:rFonts w:hint="cs"/>
          <w:rtl/>
        </w:rPr>
        <w:t xml:space="preserve">, בכך שביום 27.11.19 סמוך לשעה 19:09, מכר לאדם קנאביס בתמורה ל-200 ₪, במקום מפגש אותו קבעו בנצרת. </w:t>
      </w:r>
    </w:p>
    <w:p w14:paraId="7FB1CE93" w14:textId="77777777" w:rsidR="00960326" w:rsidRDefault="00960326" w:rsidP="00960326">
      <w:pPr>
        <w:spacing w:line="360" w:lineRule="auto"/>
        <w:ind w:left="1440" w:hanging="720"/>
        <w:jc w:val="both"/>
        <w:rPr>
          <w:rtl/>
        </w:rPr>
      </w:pPr>
    </w:p>
    <w:p w14:paraId="634ED283" w14:textId="77777777" w:rsidR="00960326" w:rsidRDefault="00960326" w:rsidP="00960326">
      <w:pPr>
        <w:spacing w:line="360" w:lineRule="auto"/>
        <w:ind w:left="1440" w:hanging="720"/>
        <w:jc w:val="both"/>
        <w:rPr>
          <w:rtl/>
        </w:rPr>
      </w:pPr>
      <w:r>
        <w:rPr>
          <w:rFonts w:hint="cs"/>
          <w:rtl/>
        </w:rPr>
        <w:t>ז.</w:t>
      </w:r>
      <w:r>
        <w:rPr>
          <w:rFonts w:hint="cs"/>
          <w:rtl/>
        </w:rPr>
        <w:tab/>
        <w:t xml:space="preserve">בהתאם לאישום השביעי, המייחס לנאשם עבירה של </w:t>
      </w:r>
      <w:r>
        <w:rPr>
          <w:rFonts w:hint="cs"/>
          <w:b/>
          <w:bCs/>
          <w:rtl/>
        </w:rPr>
        <w:t>ניסיון סחר בסם</w:t>
      </w:r>
      <w:r>
        <w:rPr>
          <w:rFonts w:hint="cs"/>
          <w:rtl/>
        </w:rPr>
        <w:t xml:space="preserve">, הנאשם סיכם עם אדם ביום 14.12.19, סמוך לשעה 19:32, למכור לו חשיש תמורת 50 ₪. השניים נפגשו בנצרת, אך העסקה לא יצאה לפועל. </w:t>
      </w:r>
    </w:p>
    <w:p w14:paraId="61EEE832" w14:textId="77777777" w:rsidR="00960326" w:rsidRDefault="00960326" w:rsidP="00960326">
      <w:pPr>
        <w:spacing w:line="360" w:lineRule="auto"/>
        <w:ind w:left="1440" w:hanging="720"/>
        <w:jc w:val="both"/>
        <w:rPr>
          <w:rtl/>
        </w:rPr>
      </w:pPr>
    </w:p>
    <w:p w14:paraId="254EA2A1" w14:textId="77777777" w:rsidR="00960326" w:rsidRDefault="00960326" w:rsidP="00960326">
      <w:pPr>
        <w:spacing w:line="360" w:lineRule="auto"/>
        <w:ind w:left="1440" w:hanging="720"/>
        <w:jc w:val="both"/>
        <w:rPr>
          <w:rtl/>
        </w:rPr>
      </w:pPr>
      <w:r>
        <w:rPr>
          <w:rFonts w:hint="cs"/>
          <w:rtl/>
        </w:rPr>
        <w:t>ח.</w:t>
      </w:r>
      <w:r>
        <w:rPr>
          <w:rFonts w:hint="cs"/>
          <w:rtl/>
        </w:rPr>
        <w:tab/>
        <w:t xml:space="preserve">בהתאם לאישום השמיני, המייחס לנאשם עבירות של </w:t>
      </w:r>
      <w:r>
        <w:rPr>
          <w:rFonts w:hint="cs"/>
          <w:b/>
          <w:bCs/>
          <w:rtl/>
        </w:rPr>
        <w:t>קשירת קשר לפשע וסיוע לסחר בסם מסוכן</w:t>
      </w:r>
      <w:r>
        <w:rPr>
          <w:rFonts w:hint="cs"/>
          <w:rtl/>
        </w:rPr>
        <w:t xml:space="preserve">, סיכם הנאשם ביום 6.1.20, בשעה 20:45 לערך, עם לקוח כי ימכור לו חשיש בתמורה ל-50 ₪, ובמפגש בתחנת אוטובוס ביפיע, מסר לאחר את הסם, כשהאחר מעביר ללקוח את הסם ומקבל את התמורה בעדו. </w:t>
      </w:r>
    </w:p>
    <w:p w14:paraId="54C1B382" w14:textId="77777777" w:rsidR="00960326" w:rsidRDefault="00960326" w:rsidP="00960326">
      <w:pPr>
        <w:spacing w:line="360" w:lineRule="auto"/>
        <w:ind w:left="1440" w:hanging="720"/>
        <w:jc w:val="both"/>
        <w:rPr>
          <w:rtl/>
        </w:rPr>
      </w:pPr>
    </w:p>
    <w:p w14:paraId="261064D6" w14:textId="77777777" w:rsidR="00960326" w:rsidRDefault="00960326" w:rsidP="00960326">
      <w:pPr>
        <w:spacing w:line="360" w:lineRule="auto"/>
        <w:ind w:left="1440" w:hanging="720"/>
        <w:jc w:val="both"/>
        <w:rPr>
          <w:rtl/>
        </w:rPr>
      </w:pPr>
      <w:r>
        <w:rPr>
          <w:rFonts w:hint="cs"/>
          <w:rtl/>
        </w:rPr>
        <w:t>ט.</w:t>
      </w:r>
      <w:r>
        <w:rPr>
          <w:rFonts w:hint="cs"/>
          <w:rtl/>
        </w:rPr>
        <w:tab/>
        <w:t xml:space="preserve">בהתאם לאישום התשיעי, המייחס לנאשם עבירות של </w:t>
      </w:r>
      <w:r>
        <w:rPr>
          <w:rFonts w:hint="cs"/>
          <w:b/>
          <w:bCs/>
          <w:rtl/>
        </w:rPr>
        <w:t xml:space="preserve">סחר בסם וקשירת קשר </w:t>
      </w:r>
      <w:r>
        <w:rPr>
          <w:rFonts w:hint="cs"/>
          <w:b/>
          <w:bCs/>
          <w:u w:val="single"/>
          <w:rtl/>
        </w:rPr>
        <w:t>במספר מקרים</w:t>
      </w:r>
      <w:r>
        <w:rPr>
          <w:rFonts w:hint="cs"/>
          <w:rtl/>
        </w:rPr>
        <w:t xml:space="preserve">, ביום 6.1.20 בשעה 20:45 לערך, מכר הנאשם לקטין חשיש בתמורה ל-50 ₪. עוד צוין כי בין החודשים דצמבר 2019 לינואר 2020, </w:t>
      </w:r>
      <w:r>
        <w:rPr>
          <w:rFonts w:hint="cs"/>
          <w:u w:val="single"/>
          <w:rtl/>
        </w:rPr>
        <w:t>בתדירות של פעמיים בשבוע</w:t>
      </w:r>
      <w:r>
        <w:rPr>
          <w:rFonts w:hint="cs"/>
          <w:rtl/>
        </w:rPr>
        <w:t xml:space="preserve">, נהג הנאשם לסחור בחשיש עם אותו קטין, באופן שהשניים נפגשו לאחר תיאום טלפוני ביפיע, ומסר לו חשיש בתמורה ל-50 ₪. </w:t>
      </w:r>
    </w:p>
    <w:p w14:paraId="5DF91AB7" w14:textId="77777777" w:rsidR="00960326" w:rsidRDefault="00960326" w:rsidP="00960326">
      <w:pPr>
        <w:spacing w:line="360" w:lineRule="auto"/>
        <w:ind w:left="1440" w:hanging="720"/>
        <w:jc w:val="both"/>
        <w:rPr>
          <w:rtl/>
        </w:rPr>
      </w:pPr>
    </w:p>
    <w:p w14:paraId="3882C86E" w14:textId="77777777" w:rsidR="00960326" w:rsidRDefault="00960326" w:rsidP="00960326">
      <w:pPr>
        <w:spacing w:line="360" w:lineRule="auto"/>
        <w:ind w:left="1440" w:hanging="720"/>
        <w:jc w:val="both"/>
        <w:rPr>
          <w:rtl/>
        </w:rPr>
      </w:pPr>
      <w:r>
        <w:rPr>
          <w:rFonts w:hint="cs"/>
          <w:rtl/>
        </w:rPr>
        <w:t>י.</w:t>
      </w:r>
      <w:r>
        <w:rPr>
          <w:rFonts w:hint="cs"/>
          <w:rtl/>
        </w:rPr>
        <w:tab/>
        <w:t xml:space="preserve">בהתאם לאישום העשירי, המייחס לנאשם עבירה של </w:t>
      </w:r>
      <w:r>
        <w:rPr>
          <w:rFonts w:hint="cs"/>
          <w:b/>
          <w:bCs/>
          <w:rtl/>
        </w:rPr>
        <w:t xml:space="preserve">ניסיון לסחר בסם, </w:t>
      </w:r>
      <w:r>
        <w:rPr>
          <w:rFonts w:hint="cs"/>
          <w:rtl/>
        </w:rPr>
        <w:t xml:space="preserve">ביום 4.1.20 מכר לקטין חשיש בתמורה ל-50 ₪, השניים נפגשו ביפיע, אך העסקה לא יצאה לפועל. </w:t>
      </w:r>
    </w:p>
    <w:p w14:paraId="0C4FF7A9" w14:textId="77777777" w:rsidR="00960326" w:rsidRDefault="00960326" w:rsidP="00960326">
      <w:pPr>
        <w:spacing w:line="360" w:lineRule="auto"/>
        <w:ind w:left="1440" w:hanging="720"/>
        <w:jc w:val="both"/>
        <w:rPr>
          <w:rtl/>
        </w:rPr>
      </w:pPr>
    </w:p>
    <w:p w14:paraId="72DCBDBF" w14:textId="77777777" w:rsidR="00960326" w:rsidRDefault="00960326" w:rsidP="00960326">
      <w:pPr>
        <w:spacing w:line="360" w:lineRule="auto"/>
        <w:ind w:left="1440" w:hanging="720"/>
        <w:jc w:val="both"/>
        <w:rPr>
          <w:rtl/>
        </w:rPr>
      </w:pPr>
      <w:r>
        <w:rPr>
          <w:rFonts w:hint="cs"/>
          <w:rtl/>
        </w:rPr>
        <w:t>יא.</w:t>
      </w:r>
      <w:r>
        <w:rPr>
          <w:rFonts w:hint="cs"/>
          <w:rtl/>
        </w:rPr>
        <w:tab/>
        <w:t>בהתאם לאישום האחד עשר, המייחס לנאשם</w:t>
      </w:r>
      <w:r>
        <w:rPr>
          <w:rFonts w:hint="cs"/>
          <w:b/>
          <w:bCs/>
          <w:rtl/>
        </w:rPr>
        <w:t xml:space="preserve"> </w:t>
      </w:r>
      <w:r>
        <w:rPr>
          <w:rFonts w:hint="cs"/>
          <w:rtl/>
        </w:rPr>
        <w:t>עבירות</w:t>
      </w:r>
      <w:r>
        <w:rPr>
          <w:rFonts w:hint="cs"/>
          <w:b/>
          <w:bCs/>
          <w:rtl/>
        </w:rPr>
        <w:t xml:space="preserve"> </w:t>
      </w:r>
      <w:r>
        <w:rPr>
          <w:rFonts w:hint="cs"/>
          <w:rtl/>
        </w:rPr>
        <w:t xml:space="preserve">של </w:t>
      </w:r>
      <w:r>
        <w:rPr>
          <w:rFonts w:hint="cs"/>
          <w:b/>
          <w:bCs/>
          <w:rtl/>
        </w:rPr>
        <w:t>ניסיון לסחר בסם וקשירת קשר לפשע</w:t>
      </w:r>
      <w:r>
        <w:rPr>
          <w:rFonts w:hint="cs"/>
          <w:rtl/>
        </w:rPr>
        <w:t xml:space="preserve">, בתאריך 3.1.20 בשעה 19:58 לערך, סיכם עם לקוח כי ימכור לו חשיש בתמורה ל-50 ₪, השניים נפגשו ביפיע, הנאשם מסר לידי הלקוח את הסם אך לא קיבל תמורתו תמורה כספית. </w:t>
      </w:r>
    </w:p>
    <w:p w14:paraId="196840CD" w14:textId="77777777" w:rsidR="00960326" w:rsidRDefault="00960326" w:rsidP="00960326">
      <w:pPr>
        <w:spacing w:line="360" w:lineRule="auto"/>
        <w:ind w:left="1440" w:hanging="720"/>
        <w:jc w:val="both"/>
        <w:rPr>
          <w:rtl/>
        </w:rPr>
      </w:pPr>
    </w:p>
    <w:p w14:paraId="4F8AA80D" w14:textId="77777777" w:rsidR="00960326" w:rsidRDefault="00960326" w:rsidP="00960326">
      <w:pPr>
        <w:spacing w:line="360" w:lineRule="auto"/>
        <w:ind w:left="1440" w:hanging="720"/>
        <w:jc w:val="both"/>
        <w:rPr>
          <w:rtl/>
        </w:rPr>
      </w:pPr>
      <w:r>
        <w:rPr>
          <w:rFonts w:hint="cs"/>
          <w:rtl/>
        </w:rPr>
        <w:t>יב.</w:t>
      </w:r>
      <w:r>
        <w:rPr>
          <w:rFonts w:hint="cs"/>
          <w:rtl/>
        </w:rPr>
        <w:tab/>
        <w:t xml:space="preserve">בהתאם לאישום השנים עשר, המייחס לנאשם עבירה של </w:t>
      </w:r>
      <w:r>
        <w:rPr>
          <w:rFonts w:hint="cs"/>
          <w:b/>
          <w:bCs/>
          <w:rtl/>
        </w:rPr>
        <w:t>החזקת סמים לצריכה עצמית</w:t>
      </w:r>
      <w:r>
        <w:rPr>
          <w:rFonts w:hint="cs"/>
          <w:rtl/>
        </w:rPr>
        <w:t xml:space="preserve">, בתאריך 17.12.19, ביפיע, נתפס הנאשם כשהוא מחזיק תחת שטיח מושב הנהג, חשיש במשקל 1.13 גרם, וכן מסר לשוטר שקית ובה קנאביס במשקל של 1.41 גרם נטו. </w:t>
      </w:r>
    </w:p>
    <w:p w14:paraId="155DE1AD" w14:textId="77777777" w:rsidR="00960326" w:rsidRDefault="00960326" w:rsidP="00960326">
      <w:pPr>
        <w:spacing w:line="360" w:lineRule="auto"/>
        <w:ind w:left="720" w:hanging="720"/>
        <w:contextualSpacing/>
        <w:jc w:val="both"/>
        <w:rPr>
          <w:rtl/>
        </w:rPr>
      </w:pPr>
    </w:p>
    <w:p w14:paraId="4DA7735A" w14:textId="77777777" w:rsidR="00960326" w:rsidRDefault="00960326" w:rsidP="00960326">
      <w:pPr>
        <w:spacing w:line="360" w:lineRule="auto"/>
        <w:ind w:left="720" w:hanging="720"/>
        <w:contextualSpacing/>
        <w:jc w:val="both"/>
        <w:rPr>
          <w:rtl/>
        </w:rPr>
      </w:pPr>
      <w:r>
        <w:rPr>
          <w:rFonts w:hint="cs"/>
          <w:rtl/>
        </w:rPr>
        <w:t>3.</w:t>
      </w:r>
      <w:r>
        <w:rPr>
          <w:rFonts w:hint="cs"/>
          <w:rtl/>
        </w:rPr>
        <w:tab/>
        <w:t xml:space="preserve">בהתאם להסדר הטיעון שהוצג לפניי בדיון מיום 21.6.20, הנאשם הודה בעבירות המיוחסות לו בכתב האישום המתוקן בנוסח שפורט לעיל, והורשע בהן. המאשימה תעתור לעונש ראוי של 17 חודשי מאסר בפועל, בניכוי ימי המעצר, ולהפעלת עונש מאסר על-תנאי בן ארבעה חודשים התלוי ועומד נגד הנאשם, מתוכו חודשיים בחופף וחודשיים במצטבר לעונש המאסר שיוטל עליו בגזר-הדין, ואילו ב"כ הנאשם יטען באופן חפשי. עוד סוכם כי סך של 39,650 ₪ שנתפס יחולט לטובת הקרן לפי פקודת הסמים, ואילו סכום בסך 5,350 ₪ ישולם כקנס. בנוסף יוטלו, בהסכמה, 3 חודשי פסילת רישיון בפועל. באשר לתפוסים – רכב סקודה אוקטביה, רכב אאודי ותכשיטים – אלה יושבו לידי הנאשם באמצעות אמו. מכשיר הטלפון המסתיים בספרות 213 יחולט ומכשירי טלפון נוספים יושבו גם הם לנאשם באותו האופן. באשר לרכיבי ענישה נוספים, יטענו הצדדים באופן פתוח. </w:t>
      </w:r>
    </w:p>
    <w:p w14:paraId="2C0124CE" w14:textId="77777777" w:rsidR="00960326" w:rsidRDefault="00960326" w:rsidP="00960326">
      <w:pPr>
        <w:spacing w:line="360" w:lineRule="auto"/>
        <w:jc w:val="both"/>
        <w:rPr>
          <w:rtl/>
        </w:rPr>
      </w:pPr>
    </w:p>
    <w:p w14:paraId="42EDB5E6" w14:textId="77777777" w:rsidR="00960326" w:rsidRDefault="00960326" w:rsidP="00960326">
      <w:pPr>
        <w:spacing w:line="360" w:lineRule="auto"/>
        <w:ind w:left="720" w:hanging="720"/>
        <w:contextualSpacing/>
        <w:jc w:val="both"/>
        <w:rPr>
          <w:rtl/>
        </w:rPr>
      </w:pPr>
      <w:r>
        <w:rPr>
          <w:rFonts w:hint="cs"/>
          <w:rtl/>
        </w:rPr>
        <w:t>4.</w:t>
      </w:r>
      <w:r>
        <w:rPr>
          <w:rFonts w:hint="cs"/>
          <w:rtl/>
        </w:rPr>
        <w:tab/>
        <w:t xml:space="preserve">במועד הטיעונים לעונש מיום 5.7.20 הובהר כי הופק שובר לתשלום סכום הקנס המוסכם בגובה של 5,350 ₪, וכי הקנס שולם על-ידי הנאשם, וכן כי התפוסים המצוינים לעיל הושבו לידי הנאשם באמצעות אמו.  </w:t>
      </w:r>
    </w:p>
    <w:p w14:paraId="346801D6" w14:textId="77777777" w:rsidR="00960326" w:rsidRDefault="00960326" w:rsidP="00960326">
      <w:pPr>
        <w:spacing w:line="360" w:lineRule="auto"/>
        <w:ind w:left="720" w:hanging="720"/>
        <w:contextualSpacing/>
        <w:jc w:val="both"/>
        <w:rPr>
          <w:rtl/>
        </w:rPr>
      </w:pPr>
    </w:p>
    <w:p w14:paraId="151B3AF2" w14:textId="77777777" w:rsidR="00960326" w:rsidRDefault="00960326" w:rsidP="00960326">
      <w:pPr>
        <w:spacing w:line="360" w:lineRule="auto"/>
        <w:ind w:left="720" w:hanging="720"/>
        <w:contextualSpacing/>
        <w:jc w:val="both"/>
        <w:rPr>
          <w:rtl/>
        </w:rPr>
      </w:pPr>
      <w:r>
        <w:rPr>
          <w:rFonts w:hint="cs"/>
          <w:rtl/>
        </w:rPr>
        <w:t>5.</w:t>
      </w:r>
      <w:r>
        <w:rPr>
          <w:rFonts w:hint="cs"/>
          <w:rtl/>
        </w:rPr>
        <w:tab/>
        <w:t xml:space="preserve">יצוין כי הנאשם שוהה במעצר עד תום ההליכים מיום 14.1.20. </w:t>
      </w:r>
    </w:p>
    <w:p w14:paraId="50B12556" w14:textId="77777777" w:rsidR="00960326" w:rsidRDefault="00960326" w:rsidP="00960326">
      <w:pPr>
        <w:spacing w:line="360" w:lineRule="auto"/>
        <w:ind w:left="720" w:hanging="720"/>
        <w:contextualSpacing/>
        <w:jc w:val="both"/>
        <w:rPr>
          <w:rtl/>
        </w:rPr>
      </w:pPr>
    </w:p>
    <w:p w14:paraId="36F242C3" w14:textId="77777777" w:rsidR="00960326" w:rsidRDefault="00960326" w:rsidP="00960326">
      <w:pPr>
        <w:spacing w:after="160" w:line="360" w:lineRule="auto"/>
        <w:jc w:val="both"/>
        <w:rPr>
          <w:b/>
          <w:bCs/>
          <w:u w:val="single"/>
          <w:rtl/>
        </w:rPr>
      </w:pPr>
      <w:r>
        <w:rPr>
          <w:rFonts w:hint="cs"/>
          <w:b/>
          <w:bCs/>
          <w:u w:val="single"/>
          <w:rtl/>
        </w:rPr>
        <w:t>טיעוני הצדדים לעונש</w:t>
      </w:r>
    </w:p>
    <w:p w14:paraId="06F8099C" w14:textId="77777777" w:rsidR="00960326" w:rsidRDefault="00960326" w:rsidP="00960326">
      <w:pPr>
        <w:spacing w:line="360" w:lineRule="auto"/>
        <w:ind w:left="720" w:hanging="720"/>
        <w:contextualSpacing/>
        <w:jc w:val="both"/>
        <w:rPr>
          <w:rtl/>
        </w:rPr>
      </w:pPr>
      <w:r>
        <w:rPr>
          <w:rFonts w:hint="cs"/>
          <w:rtl/>
        </w:rPr>
        <w:t>6.</w:t>
      </w:r>
      <w:r>
        <w:rPr>
          <w:rFonts w:hint="cs"/>
          <w:rtl/>
        </w:rPr>
        <w:tab/>
        <w:t>ביום 5.7.20 טענו הצדדים לעונש בפניי. ב"כ הצדדים הגישו טיעוניהם בכתב, והשלימו אותם בעל-פה.</w:t>
      </w:r>
    </w:p>
    <w:p w14:paraId="7495662F" w14:textId="77777777" w:rsidR="00960326" w:rsidRDefault="00960326" w:rsidP="00960326">
      <w:pPr>
        <w:spacing w:line="360" w:lineRule="auto"/>
        <w:jc w:val="both"/>
        <w:rPr>
          <w:rtl/>
        </w:rPr>
      </w:pPr>
      <w:r>
        <w:rPr>
          <w:rFonts w:hint="cs"/>
          <w:rtl/>
        </w:rPr>
        <w:tab/>
      </w:r>
      <w:r>
        <w:rPr>
          <w:rFonts w:hint="cs"/>
          <w:u w:val="single"/>
          <w:rtl/>
        </w:rPr>
        <w:t>טיעוני ב"כ המאשימה</w:t>
      </w:r>
    </w:p>
    <w:p w14:paraId="227E01FA" w14:textId="77777777" w:rsidR="00960326" w:rsidRDefault="00960326" w:rsidP="00960326">
      <w:pPr>
        <w:spacing w:line="360" w:lineRule="auto"/>
        <w:ind w:left="720" w:hanging="720"/>
        <w:contextualSpacing/>
        <w:jc w:val="both"/>
        <w:rPr>
          <w:rtl/>
        </w:rPr>
      </w:pPr>
      <w:r>
        <w:rPr>
          <w:rFonts w:hint="cs"/>
          <w:rtl/>
        </w:rPr>
        <w:t>7.</w:t>
      </w:r>
      <w:r>
        <w:rPr>
          <w:rFonts w:hint="cs"/>
          <w:rtl/>
        </w:rPr>
        <w:tab/>
        <w:t xml:space="preserve">ב"כ המאשימה טענה כי מתחם העונש ההולם נע בין 6 ל-12 חודשי מאסר בפועל לכל עסקה בצירוף עונשים נלווים, וביקשה מבית-המשפט לאמץ את עמדת המאשימה במסגרת הסדר הטיעון ולהטיל על הנאשם 17 חודשי מאסר בפועל בצירוף עונשים נלווים, תוך הפעלת עונש המאסר על-תנאי התלוי ועומד נגד הנאשם, בן ארבעת החודשים, מתוכו חודשיים בחופף וחודשיים במצטבר לעונש המאסר הנ"ל, בצירוף קנס בשיעור עליו הוסכם, מאסר על-תנאי ארוך ומרתיע, פסילת רישיון בפועל ועל-תנאי, וכן להורות על חילוט בסכום עליו הוסכם בהסדר הטיעון. </w:t>
      </w:r>
    </w:p>
    <w:p w14:paraId="571E92AF" w14:textId="77777777" w:rsidR="00960326" w:rsidRDefault="00960326" w:rsidP="00960326">
      <w:pPr>
        <w:spacing w:line="360" w:lineRule="auto"/>
        <w:ind w:left="720" w:hanging="720"/>
        <w:contextualSpacing/>
        <w:jc w:val="both"/>
        <w:rPr>
          <w:rtl/>
        </w:rPr>
      </w:pPr>
      <w:r>
        <w:rPr>
          <w:rFonts w:hint="cs"/>
          <w:rtl/>
        </w:rPr>
        <w:tab/>
        <w:t xml:space="preserve">כן ביקשה ב"כ המאשימה מבית-המשפט לקבוע מתחמי ענישה הולמים נפרדים לכל אירוע סחר או ניסיון סחר. </w:t>
      </w:r>
    </w:p>
    <w:p w14:paraId="4AEE2CA0" w14:textId="77777777" w:rsidR="00960326" w:rsidRDefault="00960326" w:rsidP="00960326">
      <w:pPr>
        <w:spacing w:line="360" w:lineRule="auto"/>
        <w:ind w:left="720" w:hanging="720"/>
        <w:contextualSpacing/>
        <w:jc w:val="both"/>
        <w:rPr>
          <w:rtl/>
        </w:rPr>
      </w:pPr>
      <w:r>
        <w:rPr>
          <w:rFonts w:hint="cs"/>
          <w:rtl/>
        </w:rPr>
        <w:tab/>
        <w:t xml:space="preserve">נטען, כי למעשי הנאשם השלכות משמעותיות על שלום הציבור ובריאותו, וכי יש להטיל ענישה מחמירה על-מנת לעקר מהשורש את נגע הסמים שפשט בחברה. </w:t>
      </w:r>
    </w:p>
    <w:p w14:paraId="2E32C2EE" w14:textId="77777777" w:rsidR="00960326" w:rsidRDefault="00960326" w:rsidP="00960326">
      <w:pPr>
        <w:spacing w:line="360" w:lineRule="auto"/>
        <w:ind w:left="720" w:hanging="720"/>
        <w:contextualSpacing/>
        <w:jc w:val="both"/>
        <w:rPr>
          <w:rtl/>
        </w:rPr>
      </w:pPr>
      <w:r>
        <w:rPr>
          <w:rFonts w:hint="cs"/>
          <w:rtl/>
        </w:rPr>
        <w:tab/>
        <w:t xml:space="preserve">באשר לנסיבות שאינן קשורות בביצוע העבירות, נטען כי הנאשם צעיר, אשר לחובתו מאסר על-תנאי בר הפעלה עקב הרשעה אחת קודמת משנת 2019 בעבירה של החזקת סמים לצריכה עצמית והתחייבות ברת-הפעלה, אשר לא נרתע מביצוע עבירות דומות פעם נוספת חרף עונש המאסר על-תנאי המרחף מעל ראשו, וכי מלבד הודאתו לא עומדות לזכותו נסיבות מיוחדות לקולה. </w:t>
      </w:r>
    </w:p>
    <w:p w14:paraId="6C6CDEE7" w14:textId="77777777" w:rsidR="00960326" w:rsidRDefault="00960326" w:rsidP="00960326">
      <w:pPr>
        <w:spacing w:line="360" w:lineRule="auto"/>
        <w:ind w:left="720" w:hanging="720"/>
        <w:contextualSpacing/>
        <w:jc w:val="both"/>
        <w:rPr>
          <w:rtl/>
        </w:rPr>
      </w:pPr>
    </w:p>
    <w:p w14:paraId="27B037D5" w14:textId="77777777" w:rsidR="00960326" w:rsidRDefault="00960326" w:rsidP="00960326">
      <w:pPr>
        <w:spacing w:line="360" w:lineRule="auto"/>
        <w:ind w:left="720"/>
        <w:contextualSpacing/>
        <w:jc w:val="both"/>
        <w:rPr>
          <w:u w:val="single"/>
          <w:rtl/>
        </w:rPr>
      </w:pPr>
      <w:r>
        <w:rPr>
          <w:rFonts w:hint="cs"/>
          <w:u w:val="single"/>
          <w:rtl/>
        </w:rPr>
        <w:t>טיעוני ב"כ הנאשם</w:t>
      </w:r>
    </w:p>
    <w:p w14:paraId="2E5AC038" w14:textId="77777777" w:rsidR="00960326" w:rsidRDefault="00960326" w:rsidP="00960326">
      <w:pPr>
        <w:spacing w:line="360" w:lineRule="auto"/>
        <w:ind w:left="720" w:hanging="720"/>
        <w:contextualSpacing/>
        <w:jc w:val="both"/>
        <w:rPr>
          <w:rtl/>
        </w:rPr>
      </w:pPr>
      <w:r>
        <w:rPr>
          <w:rFonts w:hint="cs"/>
          <w:rtl/>
        </w:rPr>
        <w:t>8.</w:t>
      </w:r>
      <w:r>
        <w:rPr>
          <w:rFonts w:hint="cs"/>
          <w:rtl/>
        </w:rPr>
        <w:tab/>
        <w:t xml:space="preserve">ב"כ הנאשם טען כי מתחם העונש ההולם בנסיבות ביצוע העבירות נע בין מספר חודשי מאסר ל-12 חודשי מאסר בפועל, וביקש מבית-המשפט להסתפק בימי המעצר אותם ריצה הנאשם עד כה, תוך הפעלת עונש המאסר על-תנאי התלוי ועומד נגד הנאשם, בחופף. עוד ביקש הסנגור מבית-המשפט לקבוע מתחם עונש הולם אחד כולל לכל עבירות כתב האישום. </w:t>
      </w:r>
    </w:p>
    <w:p w14:paraId="6A8CF603" w14:textId="77777777" w:rsidR="00960326" w:rsidRDefault="00960326" w:rsidP="00960326">
      <w:pPr>
        <w:spacing w:line="360" w:lineRule="auto"/>
        <w:ind w:left="720"/>
        <w:contextualSpacing/>
        <w:jc w:val="both"/>
        <w:rPr>
          <w:rtl/>
        </w:rPr>
      </w:pPr>
      <w:r>
        <w:rPr>
          <w:rFonts w:hint="cs"/>
          <w:rtl/>
        </w:rPr>
        <w:t>ב"כ הנאשם ביקש מבית-המשפט להתחשב בהודאתו של הנאשם שחסכה זמן שיפוטי יקר ואת הצורך בהעדת עדים רבים, לרבות קטינים, בנטילת האחריות מצדו ובגילו הצעיר. נטען כי מדובר בצעיר ללא עבר פלילי מכביד, שנסיבות חייו אינן קלות, שסיים 12 שנות לימוד ועבד לפרנסתו ולפרנסת משפחתו. מדובר במעידה חד פעמית מצדו, והנאשם מתחייב שלא לשוב על מעשים אלה בעתיד, ולתפקד באופן נורמטיבי. נטען כי הטלת עונש מאסר ממושך תפגע בנאשם ותחבר אותו לסביבה עבריינית.</w:t>
      </w:r>
    </w:p>
    <w:p w14:paraId="3CC6D0D8" w14:textId="77777777" w:rsidR="00960326" w:rsidRDefault="00960326" w:rsidP="00960326">
      <w:pPr>
        <w:spacing w:line="360" w:lineRule="auto"/>
        <w:jc w:val="both"/>
        <w:rPr>
          <w:rtl/>
        </w:rPr>
      </w:pPr>
    </w:p>
    <w:p w14:paraId="3246BCB2" w14:textId="77777777" w:rsidR="00960326" w:rsidRDefault="00960326" w:rsidP="00960326">
      <w:pPr>
        <w:spacing w:line="360" w:lineRule="auto"/>
        <w:jc w:val="both"/>
        <w:rPr>
          <w:u w:val="single"/>
          <w:rtl/>
        </w:rPr>
      </w:pPr>
      <w:r>
        <w:rPr>
          <w:rFonts w:hint="cs"/>
          <w:rtl/>
        </w:rPr>
        <w:tab/>
      </w:r>
      <w:r>
        <w:rPr>
          <w:rFonts w:hint="cs"/>
          <w:u w:val="single"/>
          <w:rtl/>
        </w:rPr>
        <w:t>דברי הנאשם</w:t>
      </w:r>
    </w:p>
    <w:p w14:paraId="5EC1C46A" w14:textId="77777777" w:rsidR="00960326" w:rsidRDefault="00960326" w:rsidP="00960326">
      <w:pPr>
        <w:spacing w:line="360" w:lineRule="auto"/>
        <w:ind w:left="720" w:hanging="720"/>
        <w:contextualSpacing/>
        <w:jc w:val="both"/>
        <w:rPr>
          <w:rtl/>
        </w:rPr>
      </w:pPr>
      <w:r>
        <w:rPr>
          <w:rFonts w:hint="cs"/>
          <w:rtl/>
        </w:rPr>
        <w:t>9.</w:t>
      </w:r>
      <w:r>
        <w:rPr>
          <w:rFonts w:hint="cs"/>
          <w:rtl/>
        </w:rPr>
        <w:tab/>
        <w:t xml:space="preserve">הנאשם מסר כי הוא מצטער ומתחרט על הטעות שעשה, וכי הוא מבקש לפתוח דף חדש, להינשא ולהתפרנס וכי לא ישוב על מעשיו. </w:t>
      </w:r>
    </w:p>
    <w:p w14:paraId="4A9908D9" w14:textId="77777777" w:rsidR="00960326" w:rsidRDefault="00960326" w:rsidP="00960326">
      <w:pPr>
        <w:spacing w:line="360" w:lineRule="auto"/>
        <w:ind w:left="720" w:hanging="720"/>
        <w:contextualSpacing/>
        <w:jc w:val="both"/>
        <w:rPr>
          <w:rtl/>
        </w:rPr>
      </w:pPr>
      <w:r>
        <w:rPr>
          <w:rFonts w:hint="cs"/>
          <w:rtl/>
        </w:rPr>
        <w:tab/>
        <w:t xml:space="preserve">גם אמו של הנאשם נשאה דברים בביהמ"ש, מסרה כי המעשים בהם הורשע הנאשם אינם מקובלים על משפחתו, וכי תדאג מצדה שהנאשם לא ישוב עליהם. </w:t>
      </w:r>
    </w:p>
    <w:p w14:paraId="6BF54DB6" w14:textId="77777777" w:rsidR="00960326" w:rsidRDefault="00960326" w:rsidP="00960326">
      <w:pPr>
        <w:spacing w:after="160" w:line="360" w:lineRule="auto"/>
        <w:jc w:val="both"/>
        <w:rPr>
          <w:b/>
          <w:bCs/>
          <w:u w:val="single"/>
          <w:rtl/>
        </w:rPr>
      </w:pPr>
      <w:r>
        <w:rPr>
          <w:rFonts w:hint="cs"/>
          <w:b/>
          <w:bCs/>
          <w:u w:val="single"/>
          <w:rtl/>
        </w:rPr>
        <w:t>דיון והכרעה</w:t>
      </w:r>
    </w:p>
    <w:p w14:paraId="3CB33A00" w14:textId="77777777" w:rsidR="00960326" w:rsidRDefault="00960326" w:rsidP="00960326">
      <w:pPr>
        <w:spacing w:after="160" w:line="360" w:lineRule="auto"/>
        <w:contextualSpacing/>
        <w:jc w:val="both"/>
        <w:rPr>
          <w:rtl/>
        </w:rPr>
      </w:pPr>
    </w:p>
    <w:p w14:paraId="42C4E7A5" w14:textId="77777777" w:rsidR="00960326" w:rsidRDefault="00960326" w:rsidP="00960326">
      <w:pPr>
        <w:spacing w:after="160" w:line="360" w:lineRule="auto"/>
        <w:ind w:left="720" w:hanging="720"/>
        <w:contextualSpacing/>
        <w:jc w:val="both"/>
      </w:pPr>
      <w:r>
        <w:rPr>
          <w:rFonts w:hint="cs"/>
          <w:rtl/>
        </w:rPr>
        <w:t>10.</w:t>
      </w:r>
      <w:r>
        <w:rPr>
          <w:rFonts w:hint="cs"/>
          <w:rtl/>
        </w:rPr>
        <w:tab/>
        <w:t>שקלתי עמדת המאשימה אשר עתרה לקבוע מתחמי ענישה הולמים נפרדים לכל אחד מן האישומים, ואת עמדת ב"כ הנאשם אשר עתר לקבוע מתחם עונש הולם אחד לכלל עבירות כתב האישום. הגעתי לכלל מסקנה כי ראוי להתייחס לכלל האישומים בכתב האישום כאל אירוע אחד, זאת בהתאם להלכה שנקבעה ב</w:t>
      </w:r>
      <w:hyperlink r:id="rId23" w:history="1">
        <w:r w:rsidR="005108B9" w:rsidRPr="005108B9">
          <w:rPr>
            <w:color w:val="0000FF"/>
            <w:u w:val="single"/>
            <w:rtl/>
          </w:rPr>
          <w:t>ע"פ 4910/13</w:t>
        </w:r>
      </w:hyperlink>
      <w:r>
        <w:rPr>
          <w:rFonts w:hint="cs"/>
          <w:rtl/>
        </w:rPr>
        <w:t xml:space="preserve"> </w:t>
      </w:r>
      <w:r>
        <w:rPr>
          <w:rFonts w:hint="cs"/>
          <w:b/>
          <w:bCs/>
          <w:rtl/>
        </w:rPr>
        <w:t>אחמד בני</w:t>
      </w:r>
      <w:r w:rsidR="005108B9">
        <w:rPr>
          <w:rFonts w:hint="cs"/>
          <w:rtl/>
        </w:rPr>
        <w:t xml:space="preserve"> </w:t>
      </w:r>
      <w:r>
        <w:rPr>
          <w:rFonts w:hint="cs"/>
          <w:b/>
          <w:bCs/>
          <w:rtl/>
        </w:rPr>
        <w:t xml:space="preserve">ג'אבר נגד מדינת ישראל </w:t>
      </w:r>
      <w:r>
        <w:rPr>
          <w:rFonts w:hint="cs"/>
          <w:rtl/>
        </w:rPr>
        <w:t xml:space="preserve">(29.10.14). מרבית האישומים נעברו בנסיבות דומות, ומיוחסות בגינם עבירות דומות של סחר בסם מסוכן וקשירת קשר לפשע. במיעוט המקרים מיוחסות לנאשם עבירות של ניסיון סחר בסם וסיוע לסחר בסם. עסקאות הסמים אותן ביצע הנאשם נפרשו על-פני תקופה של מספר חודשים, בין חודש אוגוסט 2019 לבין ינואר 2020, במקומות דומים ברחבי יפיע ונצרת, ובסמים מסוג חשיש וקנאביס. לפיכך, ייקבע מתחם עונש הולם אחד לכלל עבירות כתב האישום המתוקן, במסגרתו יובאו בחשבון ריבוי המקרים והלקוחות, ופרק הזמן הממושך על-פניו בוצעו העבירות. </w:t>
      </w:r>
    </w:p>
    <w:p w14:paraId="16F77006" w14:textId="77777777" w:rsidR="00960326" w:rsidRDefault="00960326" w:rsidP="00960326">
      <w:pPr>
        <w:spacing w:after="160" w:line="360" w:lineRule="auto"/>
        <w:ind w:left="720" w:hanging="720"/>
        <w:contextualSpacing/>
        <w:jc w:val="both"/>
        <w:rPr>
          <w:rtl/>
        </w:rPr>
      </w:pPr>
    </w:p>
    <w:p w14:paraId="2D9149CF" w14:textId="77777777" w:rsidR="00960326" w:rsidRDefault="00960326" w:rsidP="00960326">
      <w:pPr>
        <w:spacing w:after="160" w:line="360" w:lineRule="auto"/>
        <w:ind w:firstLine="720"/>
        <w:jc w:val="both"/>
        <w:rPr>
          <w:b/>
          <w:bCs/>
          <w:u w:val="single"/>
          <w:rtl/>
        </w:rPr>
      </w:pPr>
      <w:r>
        <w:rPr>
          <w:rFonts w:hint="cs"/>
          <w:b/>
          <w:bCs/>
          <w:u w:val="single"/>
          <w:rtl/>
        </w:rPr>
        <w:t>מתחם העונש ההולם</w:t>
      </w:r>
    </w:p>
    <w:p w14:paraId="39C94372" w14:textId="77777777" w:rsidR="00960326" w:rsidRDefault="00960326" w:rsidP="00960326">
      <w:pPr>
        <w:spacing w:after="160" w:line="360" w:lineRule="auto"/>
        <w:jc w:val="both"/>
        <w:rPr>
          <w:u w:val="single"/>
          <w:rtl/>
        </w:rPr>
      </w:pPr>
    </w:p>
    <w:p w14:paraId="792D3D8F" w14:textId="77777777" w:rsidR="00960326" w:rsidRDefault="00960326" w:rsidP="00960326">
      <w:pPr>
        <w:spacing w:after="160" w:line="360" w:lineRule="auto"/>
        <w:ind w:left="720" w:hanging="720"/>
        <w:jc w:val="both"/>
      </w:pPr>
      <w:r>
        <w:rPr>
          <w:rFonts w:hint="cs"/>
          <w:rtl/>
        </w:rPr>
        <w:t>11.</w:t>
      </w:r>
      <w:r>
        <w:rPr>
          <w:rFonts w:hint="cs"/>
          <w:rtl/>
        </w:rPr>
        <w:tab/>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579F8C49" w14:textId="77777777" w:rsidR="00960326" w:rsidRDefault="00960326" w:rsidP="00960326">
      <w:pPr>
        <w:spacing w:after="160" w:line="360" w:lineRule="auto"/>
        <w:ind w:left="720"/>
        <w:jc w:val="both"/>
        <w:rPr>
          <w:rtl/>
        </w:rPr>
      </w:pPr>
      <w:r>
        <w:rPr>
          <w:rFonts w:hint="cs"/>
          <w:rtl/>
        </w:rPr>
        <w:t>חקיקת חוקי הסמים נועדה</w:t>
      </w:r>
      <w:r w:rsidR="005108B9">
        <w:rPr>
          <w:rFonts w:hint="cs"/>
          <w:rtl/>
        </w:rPr>
        <w:t xml:space="preserve"> </w:t>
      </w:r>
      <w:r>
        <w:rPr>
          <w:rFonts w:hint="cs"/>
          <w:rtl/>
        </w:rPr>
        <w:t xml:space="preserve">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1ED5B7BF" w14:textId="77777777" w:rsidR="00960326" w:rsidRDefault="00960326" w:rsidP="00960326">
      <w:pPr>
        <w:spacing w:after="160" w:line="360" w:lineRule="auto"/>
        <w:ind w:left="720"/>
        <w:jc w:val="both"/>
        <w:rPr>
          <w:rtl/>
        </w:rPr>
      </w:pPr>
      <w:r>
        <w:rPr>
          <w:rFonts w:hint="cs"/>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07F6CB18" w14:textId="77777777" w:rsidR="00960326" w:rsidRDefault="00960326" w:rsidP="00960326">
      <w:pPr>
        <w:spacing w:after="160" w:line="360" w:lineRule="auto"/>
        <w:ind w:left="720"/>
        <w:jc w:val="both"/>
        <w:rPr>
          <w:rtl/>
        </w:rPr>
      </w:pPr>
      <w:r>
        <w:rPr>
          <w:rFonts w:hint="cs"/>
          <w:rtl/>
        </w:rPr>
        <w:t>גם כאשר מדובר בסמים הנחשבים "קלים", קבעו בתי-המשפט כי יש להטיל ענישה מרתיעה ומשמעותית למען קטיעת שרשרת הסחר וההפצה המיועדת להפקת רווח כספי תוך פגיעה בבריאות הציבור. ראו לעניין זה את הדברים שנאמרו לאחרונה ב</w:t>
      </w:r>
      <w:hyperlink r:id="rId24" w:history="1">
        <w:r w:rsidR="005108B9" w:rsidRPr="005108B9">
          <w:rPr>
            <w:color w:val="0000FF"/>
            <w:u w:val="single"/>
            <w:rtl/>
          </w:rPr>
          <w:t>רע"פ 8695/19</w:t>
        </w:r>
      </w:hyperlink>
      <w:r>
        <w:rPr>
          <w:rFonts w:hint="cs"/>
          <w:rtl/>
        </w:rPr>
        <w:t xml:space="preserve"> </w:t>
      </w:r>
      <w:r>
        <w:rPr>
          <w:rFonts w:hint="cs"/>
          <w:b/>
          <w:bCs/>
          <w:rtl/>
        </w:rPr>
        <w:t>פסו נ' מדינת ישראל</w:t>
      </w:r>
      <w:r>
        <w:rPr>
          <w:rFonts w:hint="cs"/>
          <w:rtl/>
        </w:rPr>
        <w:t xml:space="preserve"> (5.1.2020):</w:t>
      </w:r>
    </w:p>
    <w:p w14:paraId="21DA0DBF" w14:textId="77777777" w:rsidR="00960326" w:rsidRDefault="00960326" w:rsidP="00960326">
      <w:pPr>
        <w:spacing w:after="160" w:line="360" w:lineRule="auto"/>
        <w:ind w:left="1440" w:right="851"/>
        <w:jc w:val="both"/>
        <w:rPr>
          <w:rtl/>
        </w:rPr>
      </w:pPr>
      <w:r>
        <w:rPr>
          <w:rFonts w:hint="cs"/>
          <w:rtl/>
        </w:rPr>
        <w:t>"</w:t>
      </w:r>
      <w:r>
        <w:rPr>
          <w:rFonts w:hint="cs"/>
          <w:b/>
          <w:bCs/>
          <w:rtl/>
        </w:rPr>
        <w:t xml:space="preserve">בית משפט זה שב והדגיש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 (וראו למשל: </w:t>
      </w:r>
      <w:hyperlink r:id="rId25" w:history="1">
        <w:r w:rsidR="005108B9" w:rsidRPr="005108B9">
          <w:rPr>
            <w:b/>
            <w:bCs/>
            <w:color w:val="0000FF"/>
            <w:u w:val="single"/>
            <w:rtl/>
          </w:rPr>
          <w:t>ע"פ 2596/18</w:t>
        </w:r>
      </w:hyperlink>
      <w:r>
        <w:rPr>
          <w:rFonts w:hint="cs"/>
          <w:b/>
          <w:bCs/>
          <w:rtl/>
        </w:rPr>
        <w:t xml:space="preserve"> </w:t>
      </w:r>
      <w:r>
        <w:rPr>
          <w:rFonts w:hint="cs"/>
          <w:b/>
          <w:bCs/>
          <w:u w:val="single"/>
          <w:rtl/>
        </w:rPr>
        <w:t>זנזורי נ' מדינת ישראל</w:t>
      </w:r>
      <w:r>
        <w:rPr>
          <w:rFonts w:hint="cs"/>
          <w:b/>
          <w:bCs/>
          <w:rtl/>
        </w:rPr>
        <w:t>, [פורסם בנבו] בפסקה 8 (12.8.2018)).</w:t>
      </w:r>
      <w:r>
        <w:rPr>
          <w:rFonts w:hint="cs"/>
          <w:rtl/>
        </w:rPr>
        <w:t>"</w:t>
      </w:r>
    </w:p>
    <w:p w14:paraId="454E0A70" w14:textId="77777777" w:rsidR="00960326" w:rsidRDefault="00960326" w:rsidP="00960326">
      <w:pPr>
        <w:spacing w:after="160" w:line="360" w:lineRule="auto"/>
        <w:jc w:val="both"/>
        <w:rPr>
          <w:b/>
          <w:bCs/>
          <w:rtl/>
        </w:rPr>
      </w:pPr>
      <w:r>
        <w:rPr>
          <w:rFonts w:hint="cs"/>
          <w:b/>
          <w:bCs/>
          <w:rtl/>
        </w:rPr>
        <w:tab/>
      </w:r>
    </w:p>
    <w:p w14:paraId="5DF3516A" w14:textId="77777777" w:rsidR="00960326" w:rsidRDefault="00960326" w:rsidP="00960326">
      <w:pPr>
        <w:spacing w:after="160" w:line="360" w:lineRule="auto"/>
        <w:ind w:left="720"/>
        <w:jc w:val="both"/>
        <w:rPr>
          <w:rtl/>
        </w:rPr>
      </w:pPr>
      <w:r>
        <w:rPr>
          <w:rFonts w:hint="cs"/>
          <w:rtl/>
        </w:rPr>
        <w:t>עוד נקבע לא אחת, כי נסיבותיו האישיות של העבריין ייסוגו בפני האינטרס הציבורי שבהחמרת הענישה בגין עבירות סמים (</w:t>
      </w:r>
      <w:hyperlink r:id="rId26" w:history="1">
        <w:r w:rsidR="005108B9" w:rsidRPr="005108B9">
          <w:rPr>
            <w:color w:val="0000FF"/>
            <w:u w:val="single"/>
            <w:rtl/>
          </w:rPr>
          <w:t>ע"פ 8048/19</w:t>
        </w:r>
      </w:hyperlink>
      <w:r>
        <w:rPr>
          <w:rFonts w:hint="cs"/>
          <w:rtl/>
        </w:rPr>
        <w:t xml:space="preserve"> </w:t>
      </w:r>
      <w:r>
        <w:rPr>
          <w:rFonts w:hint="cs"/>
          <w:b/>
          <w:bCs/>
          <w:rtl/>
        </w:rPr>
        <w:t>פיצ'חזדה נ' מדינת ישראל</w:t>
      </w:r>
      <w:r>
        <w:rPr>
          <w:rFonts w:hint="cs"/>
          <w:rtl/>
        </w:rPr>
        <w:t xml:space="preserve"> (4.6.2020); </w:t>
      </w:r>
      <w:hyperlink r:id="rId27" w:history="1">
        <w:r w:rsidR="005108B9" w:rsidRPr="005108B9">
          <w:rPr>
            <w:color w:val="0000FF"/>
            <w:u w:val="single"/>
            <w:rtl/>
          </w:rPr>
          <w:t>ע"פ 8988/16</w:t>
        </w:r>
      </w:hyperlink>
      <w:r>
        <w:rPr>
          <w:rFonts w:hint="cs"/>
          <w:rtl/>
        </w:rPr>
        <w:t xml:space="preserve"> </w:t>
      </w:r>
      <w:r>
        <w:rPr>
          <w:rFonts w:hint="cs"/>
          <w:b/>
          <w:bCs/>
          <w:rtl/>
        </w:rPr>
        <w:t>בן סימון נ' מדינת ישראל</w:t>
      </w:r>
      <w:r>
        <w:rPr>
          <w:rFonts w:hint="cs"/>
          <w:rtl/>
        </w:rPr>
        <w:t xml:space="preserve"> (8.3.2017)). </w:t>
      </w:r>
    </w:p>
    <w:p w14:paraId="5A872A78" w14:textId="77777777" w:rsidR="00960326" w:rsidRDefault="00960326" w:rsidP="00960326">
      <w:pPr>
        <w:spacing w:after="160" w:line="360" w:lineRule="auto"/>
        <w:jc w:val="both"/>
        <w:rPr>
          <w:b/>
          <w:bCs/>
          <w:rtl/>
        </w:rPr>
      </w:pPr>
    </w:p>
    <w:p w14:paraId="0E752B11" w14:textId="77777777" w:rsidR="00960326" w:rsidRDefault="00960326" w:rsidP="00960326">
      <w:pPr>
        <w:spacing w:after="160" w:line="360" w:lineRule="auto"/>
        <w:ind w:left="720" w:hanging="720"/>
        <w:jc w:val="both"/>
        <w:rPr>
          <w:rtl/>
        </w:rPr>
      </w:pPr>
      <w:r>
        <w:rPr>
          <w:rFonts w:hint="cs"/>
          <w:rtl/>
        </w:rPr>
        <w:t>12.</w:t>
      </w:r>
      <w:r>
        <w:rPr>
          <w:rFonts w:hint="cs"/>
          <w:rtl/>
        </w:rPr>
        <w:tab/>
        <w:t xml:space="preserve">הנאשם במקרה דנן נטל חלק משמעותי ומהותי בשרשרת הפצת הסם, אילולא חלקו במעשים לא הייתה פעילות הסחר בסמים יוצאת לפועל. </w:t>
      </w:r>
    </w:p>
    <w:p w14:paraId="4001ED1D" w14:textId="77777777" w:rsidR="00960326" w:rsidRDefault="00960326" w:rsidP="00960326">
      <w:pPr>
        <w:spacing w:after="160" w:line="360" w:lineRule="auto"/>
        <w:ind w:left="720"/>
        <w:jc w:val="both"/>
        <w:rPr>
          <w:rtl/>
        </w:rPr>
      </w:pPr>
      <w:r>
        <w:rPr>
          <w:rFonts w:hint="cs"/>
          <w:rtl/>
        </w:rPr>
        <w:t xml:space="preserve">הנאשם פעל באופן בלעדי ומלא, תוך קשירת קשר עם צרכני סמים, לספק להם בתמורה ולסחור בסמים מסוג חשיש וקנאביס, בתמורה לסכומים של בין 50 ל-200 שקלים חדשים בכל עסקה, בתלוי בכמות הסם שסופקה. </w:t>
      </w:r>
    </w:p>
    <w:p w14:paraId="24F24562" w14:textId="77777777" w:rsidR="00960326" w:rsidRDefault="00960326" w:rsidP="00960326">
      <w:pPr>
        <w:spacing w:after="160" w:line="360" w:lineRule="auto"/>
        <w:ind w:left="720"/>
        <w:jc w:val="both"/>
        <w:rPr>
          <w:rtl/>
        </w:rPr>
      </w:pPr>
      <w:r>
        <w:rPr>
          <w:rFonts w:hint="cs"/>
          <w:rtl/>
        </w:rPr>
        <w:t xml:space="preserve">מעשי הנאשם בוצעו תוך תיאום טלפוני ובתכנון מוקדם ומפורט, שכלל שימוש בטלפון נייד "מבצעי", קביעת נקודות מפגש עם צרכני הסמים, ברחבי יפיע ונצרת, במקומות ציבוריים, ושימוש ברכבו לצורך הגעה לאותן מקומות מפגש ולצרכי הסחר בסמים. </w:t>
      </w:r>
    </w:p>
    <w:p w14:paraId="7D5C7DE4" w14:textId="77777777" w:rsidR="00960326" w:rsidRDefault="00960326" w:rsidP="00960326">
      <w:pPr>
        <w:spacing w:after="160" w:line="360" w:lineRule="auto"/>
        <w:ind w:left="720"/>
        <w:jc w:val="both"/>
        <w:rPr>
          <w:rtl/>
        </w:rPr>
      </w:pPr>
      <w:r>
        <w:rPr>
          <w:rFonts w:hint="cs"/>
          <w:rtl/>
        </w:rPr>
        <w:t xml:space="preserve">בסך הכל מיוחסות לנאשם 6 עבירות סחר בסם, אחת מהן (אישום 9) כוללת מקרים רבים של סחר בסמים לקטין בתדירות של פעמיים בשבוע לאורך תקופה של כחודש, 8 מקרי קשירת קשר לפשע, 4 ניסיונות לסחור בסם, מקרה יחיד של סיוע לסחר בסם ומקרה אחד של החזקת סמים לצריכה עצמית. </w:t>
      </w:r>
    </w:p>
    <w:p w14:paraId="605683FE" w14:textId="77777777" w:rsidR="00960326" w:rsidRDefault="00960326" w:rsidP="00960326">
      <w:pPr>
        <w:spacing w:after="160" w:line="360" w:lineRule="auto"/>
        <w:ind w:left="720"/>
        <w:jc w:val="both"/>
        <w:rPr>
          <w:rtl/>
        </w:rPr>
      </w:pPr>
      <w:r>
        <w:rPr>
          <w:rFonts w:hint="cs"/>
          <w:rtl/>
        </w:rPr>
        <w:t xml:space="preserve">הנאשם פעל לאורך תקופה של מספר חודשים, סחר בסמים כעיסוק וכדרך חיים, ולא חדל ממעשיו עד שנתפס ונעצר על-ידי סוכנים משטרתיים, אשר רכשו ממנו סמים בתיאום מראש עמו. </w:t>
      </w:r>
    </w:p>
    <w:p w14:paraId="7212A453" w14:textId="77777777" w:rsidR="00960326" w:rsidRDefault="00960326" w:rsidP="00960326">
      <w:pPr>
        <w:spacing w:after="160" w:line="360" w:lineRule="auto"/>
        <w:ind w:left="720"/>
        <w:jc w:val="both"/>
        <w:rPr>
          <w:rtl/>
        </w:rPr>
      </w:pPr>
      <w:r>
        <w:rPr>
          <w:rFonts w:hint="cs"/>
          <w:rtl/>
        </w:rPr>
        <w:t xml:space="preserve">את מעשיו של הנאשם מאפיין הכלכלי, והוא הונע משאיפה להפקת רווח כתוצאה מפעילות בלתי חוקית של סחר בסמים, זאת על חשבון בריאותם ורווחתם של צרכני הסמים, ובכלל זה קטינים שהיו מקרב לקוחותיו, תוך עצימת עיניים לנזקים האישיים והחברתיים הנגרמים כתוצאה מן השימוש בסמים. </w:t>
      </w:r>
    </w:p>
    <w:p w14:paraId="50370A6C" w14:textId="77777777" w:rsidR="00960326" w:rsidRDefault="00960326" w:rsidP="00960326">
      <w:pPr>
        <w:spacing w:after="160" w:line="360" w:lineRule="auto"/>
        <w:ind w:left="720"/>
        <w:jc w:val="both"/>
        <w:rPr>
          <w:rtl/>
        </w:rPr>
      </w:pPr>
      <w:r>
        <w:rPr>
          <w:rFonts w:hint="cs"/>
          <w:rtl/>
        </w:rPr>
        <w:t xml:space="preserve">לזכות הנאשם יצוין כי אין מיוחסות לו עבירות נלוות חמורות נוספות על אלה בהן הורשע. </w:t>
      </w:r>
    </w:p>
    <w:p w14:paraId="6A97BE41" w14:textId="77777777" w:rsidR="00960326" w:rsidRDefault="00960326" w:rsidP="00960326">
      <w:pPr>
        <w:spacing w:after="160" w:line="360" w:lineRule="auto"/>
        <w:ind w:left="720"/>
        <w:jc w:val="both"/>
        <w:rPr>
          <w:rtl/>
        </w:rPr>
      </w:pPr>
      <w:r>
        <w:rPr>
          <w:rFonts w:hint="cs"/>
          <w:rtl/>
        </w:rPr>
        <w:t xml:space="preserve">במקרה דנן, בשים לב למספר האירועים, נסיבותיהם בהן סוג הסם, הפגיעה בערכים המוגנים מצויה ברף התיכון, בפרט נוכח ריבוי ואינטנסיביות מקרי הסחר. </w:t>
      </w:r>
    </w:p>
    <w:p w14:paraId="5A6AA877" w14:textId="77777777" w:rsidR="00960326" w:rsidRDefault="00960326" w:rsidP="00960326">
      <w:pPr>
        <w:spacing w:after="160" w:line="360" w:lineRule="auto"/>
        <w:ind w:left="720"/>
        <w:jc w:val="both"/>
        <w:rPr>
          <w:u w:val="single"/>
          <w:rtl/>
        </w:rPr>
      </w:pPr>
      <w:r>
        <w:rPr>
          <w:rFonts w:hint="cs"/>
          <w:u w:val="single"/>
          <w:rtl/>
        </w:rPr>
        <w:t>מדיניות הענישה הנוהגת</w:t>
      </w:r>
    </w:p>
    <w:p w14:paraId="48CDC9CD" w14:textId="77777777" w:rsidR="00960326" w:rsidRDefault="00960326" w:rsidP="00960326">
      <w:pPr>
        <w:spacing w:after="160" w:line="360" w:lineRule="auto"/>
        <w:ind w:left="720" w:hanging="720"/>
        <w:jc w:val="both"/>
        <w:rPr>
          <w:rtl/>
        </w:rPr>
      </w:pPr>
      <w:r>
        <w:rPr>
          <w:rFonts w:hint="cs"/>
          <w:rtl/>
        </w:rPr>
        <w:t>13.</w:t>
      </w:r>
      <w:r>
        <w:rPr>
          <w:rFonts w:hint="cs"/>
          <w:rtl/>
        </w:rPr>
        <w:tab/>
        <w:t>בחינת מדיניות הענישה מעלה קשת רחבה של עונשים, המתחילים מעונשי מאסר בלתי ממושכים וכלה במאסרים מאחורי סורג ובריח לתקופות ארוכות, תלוי בנסיבות כל מקרה ומקרה, בכמויות הסם, סוג הסם וכד', ובהמשך בנסיבות אישיות של מבצעי העבירות.</w:t>
      </w:r>
    </w:p>
    <w:p w14:paraId="19C39EE2" w14:textId="77777777" w:rsidR="00960326" w:rsidRDefault="00960326" w:rsidP="00960326">
      <w:pPr>
        <w:spacing w:line="360" w:lineRule="auto"/>
        <w:jc w:val="both"/>
        <w:rPr>
          <w:b/>
          <w:bCs/>
          <w:rtl/>
        </w:rPr>
      </w:pPr>
    </w:p>
    <w:p w14:paraId="00B2FCAD" w14:textId="77777777" w:rsidR="00960326" w:rsidRDefault="00960326" w:rsidP="00960326">
      <w:pPr>
        <w:spacing w:line="360" w:lineRule="auto"/>
        <w:jc w:val="both"/>
        <w:rPr>
          <w:u w:val="single"/>
          <w:rtl/>
        </w:rPr>
      </w:pPr>
      <w:r>
        <w:rPr>
          <w:rFonts w:hint="cs"/>
          <w:rtl/>
        </w:rPr>
        <w:t>14.</w:t>
      </w:r>
      <w:r>
        <w:rPr>
          <w:rFonts w:hint="cs"/>
          <w:rtl/>
        </w:rPr>
        <w:tab/>
      </w:r>
      <w:r>
        <w:rPr>
          <w:rFonts w:hint="cs"/>
          <w:u w:val="single"/>
          <w:rtl/>
        </w:rPr>
        <w:t>ב"כ המאשימה הפנתה לפסקי-הדין הבאים:</w:t>
      </w:r>
    </w:p>
    <w:p w14:paraId="6D9431A4" w14:textId="77777777" w:rsidR="00960326" w:rsidRDefault="00960326" w:rsidP="00960326">
      <w:pPr>
        <w:spacing w:line="360" w:lineRule="auto"/>
        <w:jc w:val="both"/>
        <w:rPr>
          <w:b/>
          <w:bCs/>
          <w:rtl/>
        </w:rPr>
      </w:pPr>
    </w:p>
    <w:p w14:paraId="694154A4" w14:textId="77777777" w:rsidR="00960326" w:rsidRDefault="005108B9" w:rsidP="00960326">
      <w:pPr>
        <w:numPr>
          <w:ilvl w:val="0"/>
          <w:numId w:val="1"/>
        </w:numPr>
        <w:spacing w:line="360" w:lineRule="auto"/>
        <w:contextualSpacing/>
        <w:jc w:val="both"/>
        <w:rPr>
          <w:rtl/>
        </w:rPr>
      </w:pPr>
      <w:hyperlink r:id="rId28" w:history="1">
        <w:r w:rsidRPr="005108B9">
          <w:rPr>
            <w:color w:val="0000FF"/>
            <w:u w:val="single"/>
            <w:rtl/>
          </w:rPr>
          <w:t>רע"פ 126/15</w:t>
        </w:r>
      </w:hyperlink>
      <w:r w:rsidR="00960326">
        <w:rPr>
          <w:rFonts w:hint="cs"/>
          <w:rtl/>
        </w:rPr>
        <w:t xml:space="preserve"> </w:t>
      </w:r>
      <w:r w:rsidR="00960326">
        <w:rPr>
          <w:rFonts w:hint="cs"/>
          <w:b/>
          <w:bCs/>
          <w:rtl/>
        </w:rPr>
        <w:t>טל חביף נ' מדינת ישראל</w:t>
      </w:r>
      <w:r w:rsidR="00960326">
        <w:rPr>
          <w:rFonts w:hint="cs"/>
          <w:rtl/>
        </w:rPr>
        <w:t xml:space="preserve"> (13.1.15), שם אושר מתחם עונש הולם הנע בין 8 ל-18 חודשים בגין כל אירוע של מכירת סמים, שאף נקבע כמתחם מתון. דובר במבקש שסחר ב</w:t>
      </w:r>
      <w:r w:rsidR="00960326">
        <w:rPr>
          <w:rFonts w:hint="cs"/>
          <w:b/>
          <w:bCs/>
          <w:rtl/>
        </w:rPr>
        <w:t>קוקאין,</w:t>
      </w:r>
      <w:r w:rsidR="00960326">
        <w:rPr>
          <w:rFonts w:hint="cs"/>
          <w:rtl/>
        </w:rPr>
        <w:t xml:space="preserve"> במספר הזדמנויות, לסוכן משטרתי. למבקש עבר פלילי מכביד וניסיונות גמילה מסמים בעבר לא צלחו. הוטלו עליו </w:t>
      </w:r>
      <w:r w:rsidR="00960326">
        <w:rPr>
          <w:rFonts w:hint="cs"/>
          <w:b/>
          <w:bCs/>
          <w:rtl/>
        </w:rPr>
        <w:t>16 חודשי מאסר בפועל, הופעל עונש מאסר על-תנאי, בן 4 חודשים, במצטבר, ורכיבי ענישה נוספים</w:t>
      </w:r>
      <w:r w:rsidR="00960326">
        <w:rPr>
          <w:rFonts w:hint="cs"/>
          <w:rtl/>
        </w:rPr>
        <w:t xml:space="preserve">. ערעורו לבית-המשפט המחוזי ובקשת רשות ערעור, נדחו. </w:t>
      </w:r>
    </w:p>
    <w:p w14:paraId="0A590AE5" w14:textId="77777777" w:rsidR="00960326" w:rsidRDefault="00960326" w:rsidP="00960326">
      <w:pPr>
        <w:spacing w:line="360" w:lineRule="auto"/>
        <w:ind w:left="1440"/>
        <w:contextualSpacing/>
        <w:jc w:val="both"/>
        <w:rPr>
          <w:rtl/>
        </w:rPr>
      </w:pPr>
    </w:p>
    <w:p w14:paraId="1503BB93" w14:textId="77777777" w:rsidR="00960326" w:rsidRDefault="005108B9" w:rsidP="00960326">
      <w:pPr>
        <w:numPr>
          <w:ilvl w:val="0"/>
          <w:numId w:val="1"/>
        </w:numPr>
        <w:spacing w:line="360" w:lineRule="auto"/>
        <w:contextualSpacing/>
        <w:jc w:val="both"/>
      </w:pPr>
      <w:hyperlink r:id="rId29" w:history="1">
        <w:r w:rsidRPr="005108B9">
          <w:rPr>
            <w:color w:val="0000FF"/>
            <w:u w:val="single"/>
            <w:rtl/>
          </w:rPr>
          <w:t>רע"פ 7996/12</w:t>
        </w:r>
      </w:hyperlink>
      <w:r w:rsidR="00960326">
        <w:rPr>
          <w:rFonts w:hint="cs"/>
          <w:rtl/>
        </w:rPr>
        <w:t xml:space="preserve"> </w:t>
      </w:r>
      <w:r w:rsidR="00960326">
        <w:rPr>
          <w:rFonts w:hint="cs"/>
          <w:b/>
          <w:bCs/>
          <w:rtl/>
        </w:rPr>
        <w:t>אליהו יוסף נ' מדינת ישראל</w:t>
      </w:r>
      <w:r w:rsidR="00960326">
        <w:rPr>
          <w:rFonts w:hint="cs"/>
          <w:rtl/>
        </w:rPr>
        <w:t xml:space="preserve"> (23.1.13), שם המבקש, צעיר ללא עבר פלילי, הורשע בשלושה מקרי סחר בחשיש, ובהחזקה לצריכה עצמית של קוקאין, </w:t>
      </w:r>
      <w:r w:rsidR="00960326">
        <w:rPr>
          <w:rFonts w:hint="cs"/>
          <w:b/>
          <w:bCs/>
          <w:rtl/>
        </w:rPr>
        <w:t>ונגזרו עליו 21 חודשי מאסר בפועל</w:t>
      </w:r>
      <w:r w:rsidR="00960326">
        <w:rPr>
          <w:rFonts w:hint="cs"/>
          <w:rtl/>
        </w:rPr>
        <w:t xml:space="preserve">. ערעור ובקשת רשות ערעור נדחו.  </w:t>
      </w:r>
    </w:p>
    <w:p w14:paraId="4B3FBBB6" w14:textId="77777777" w:rsidR="00960326" w:rsidRDefault="00960326" w:rsidP="00960326">
      <w:pPr>
        <w:spacing w:after="160" w:line="254" w:lineRule="auto"/>
        <w:ind w:left="720"/>
        <w:contextualSpacing/>
      </w:pPr>
    </w:p>
    <w:p w14:paraId="67110FA1" w14:textId="77777777" w:rsidR="00960326" w:rsidRDefault="005108B9" w:rsidP="00960326">
      <w:pPr>
        <w:numPr>
          <w:ilvl w:val="0"/>
          <w:numId w:val="1"/>
        </w:numPr>
        <w:spacing w:line="360" w:lineRule="auto"/>
        <w:contextualSpacing/>
        <w:jc w:val="both"/>
      </w:pPr>
      <w:hyperlink r:id="rId30" w:history="1">
        <w:r w:rsidRPr="005108B9">
          <w:rPr>
            <w:color w:val="0000FF"/>
            <w:u w:val="single"/>
            <w:rtl/>
          </w:rPr>
          <w:t>רע"פ 6401/18</w:t>
        </w:r>
      </w:hyperlink>
      <w:r w:rsidR="00960326">
        <w:rPr>
          <w:rFonts w:hint="cs"/>
          <w:rtl/>
        </w:rPr>
        <w:t xml:space="preserve"> </w:t>
      </w:r>
      <w:r w:rsidR="00960326">
        <w:rPr>
          <w:rFonts w:hint="cs"/>
          <w:b/>
          <w:bCs/>
          <w:rtl/>
        </w:rPr>
        <w:t xml:space="preserve">אביעד ספיר נגד מדינת ישראל </w:t>
      </w:r>
      <w:r w:rsidR="00960326">
        <w:rPr>
          <w:rFonts w:hint="cs"/>
          <w:rtl/>
        </w:rPr>
        <w:t xml:space="preserve">(17.09.18), המבקש הודה והורשע בכתב אישום מתוקן בכך שסחר בסמים לאחר שתיאם מראש עם הקונים את המכירה, באמצעות מסרונים, וקבע מקום מפגש. בית המשפט השלום גזר עליו </w:t>
      </w:r>
      <w:r w:rsidR="00960326">
        <w:rPr>
          <w:rFonts w:hint="cs"/>
          <w:b/>
          <w:bCs/>
          <w:rtl/>
        </w:rPr>
        <w:t>12 חודשי מאסר בפועל</w:t>
      </w:r>
      <w:r w:rsidR="00960326">
        <w:rPr>
          <w:rFonts w:hint="cs"/>
          <w:rtl/>
        </w:rPr>
        <w:t xml:space="preserve"> לאחר שסטה לקולא ממתחם העונש ההולם שקבע, בין 16 – 36 חודשי מאסר בפועל. ערעור ובקשת רשות ערעור נדחו.</w:t>
      </w:r>
    </w:p>
    <w:p w14:paraId="14917D84" w14:textId="77777777" w:rsidR="00960326" w:rsidRDefault="00960326" w:rsidP="00960326">
      <w:pPr>
        <w:spacing w:after="160" w:line="254" w:lineRule="auto"/>
        <w:ind w:left="720"/>
        <w:contextualSpacing/>
        <w:rPr>
          <w:rtl/>
        </w:rPr>
      </w:pPr>
    </w:p>
    <w:p w14:paraId="2C88E541" w14:textId="77777777" w:rsidR="00960326" w:rsidRDefault="005108B9" w:rsidP="00960326">
      <w:pPr>
        <w:numPr>
          <w:ilvl w:val="0"/>
          <w:numId w:val="1"/>
        </w:numPr>
        <w:spacing w:line="360" w:lineRule="auto"/>
        <w:contextualSpacing/>
        <w:jc w:val="both"/>
      </w:pPr>
      <w:hyperlink r:id="rId31" w:history="1">
        <w:r w:rsidRPr="005108B9">
          <w:rPr>
            <w:color w:val="0000FF"/>
            <w:u w:val="single"/>
            <w:rtl/>
          </w:rPr>
          <w:t>ת"פ (קריית שמונה) 40639-10-17</w:t>
        </w:r>
      </w:hyperlink>
      <w:r w:rsidR="00960326">
        <w:rPr>
          <w:rFonts w:hint="cs"/>
          <w:rtl/>
        </w:rPr>
        <w:t xml:space="preserve"> </w:t>
      </w:r>
      <w:r w:rsidR="00960326">
        <w:rPr>
          <w:rFonts w:hint="cs"/>
          <w:b/>
          <w:bCs/>
          <w:rtl/>
        </w:rPr>
        <w:t>מדינת ישראל נגד מוחמד בובו</w:t>
      </w:r>
      <w:r w:rsidR="00960326">
        <w:rPr>
          <w:rFonts w:hint="cs"/>
          <w:rtl/>
        </w:rPr>
        <w:t xml:space="preserve"> </w:t>
      </w:r>
      <w:r w:rsidR="00960326">
        <w:rPr>
          <w:rFonts w:hint="cs"/>
          <w:b/>
          <w:bCs/>
          <w:rtl/>
        </w:rPr>
        <w:t>(17.05.18)</w:t>
      </w:r>
      <w:r w:rsidR="00960326">
        <w:rPr>
          <w:rFonts w:hint="cs"/>
          <w:rtl/>
        </w:rPr>
        <w:t xml:space="preserve">, בו מצאתי כי מתחם הענישה שראוי לאירוע מצומצם של סחר בסמים בטלגראס, ללא סממנים עברייניים מחמירים, נע בין </w:t>
      </w:r>
      <w:r w:rsidR="00960326">
        <w:rPr>
          <w:rFonts w:hint="cs"/>
          <w:b/>
          <w:bCs/>
          <w:rtl/>
        </w:rPr>
        <w:t>שישה ועד 15 חודשי מאסר, וכי ניתן להטיל במקרים המתאימים עבודות שרות</w:t>
      </w:r>
      <w:r w:rsidR="00960326">
        <w:rPr>
          <w:rFonts w:hint="cs"/>
          <w:rtl/>
        </w:rPr>
        <w:t xml:space="preserve">. אותו נאשם שם, צעיר ללא עבר פלילי, עם תסקיר חיובי, </w:t>
      </w:r>
      <w:r w:rsidR="00960326">
        <w:rPr>
          <w:rFonts w:hint="cs"/>
          <w:b/>
          <w:bCs/>
          <w:rtl/>
        </w:rPr>
        <w:t>נדון לשישה חודשי עבודות שרות.</w:t>
      </w:r>
    </w:p>
    <w:p w14:paraId="1ACFC036" w14:textId="77777777" w:rsidR="00960326" w:rsidRDefault="00960326" w:rsidP="00960326">
      <w:pPr>
        <w:spacing w:after="160" w:line="254" w:lineRule="auto"/>
        <w:ind w:left="720"/>
        <w:contextualSpacing/>
        <w:rPr>
          <w:rtl/>
        </w:rPr>
      </w:pPr>
    </w:p>
    <w:p w14:paraId="2F0DAA0A" w14:textId="77777777" w:rsidR="00960326" w:rsidRDefault="005108B9" w:rsidP="00960326">
      <w:pPr>
        <w:numPr>
          <w:ilvl w:val="0"/>
          <w:numId w:val="1"/>
        </w:numPr>
        <w:spacing w:line="360" w:lineRule="auto"/>
        <w:contextualSpacing/>
        <w:jc w:val="both"/>
      </w:pPr>
      <w:hyperlink r:id="rId32" w:history="1">
        <w:r w:rsidRPr="005108B9">
          <w:rPr>
            <w:color w:val="0000FF"/>
            <w:u w:val="single"/>
            <w:rtl/>
          </w:rPr>
          <w:t>ע"פ (חיפה) 7319-08-12</w:t>
        </w:r>
      </w:hyperlink>
      <w:r w:rsidR="00960326">
        <w:rPr>
          <w:rFonts w:hint="cs"/>
          <w:rtl/>
        </w:rPr>
        <w:t xml:space="preserve"> </w:t>
      </w:r>
      <w:r w:rsidR="00960326">
        <w:rPr>
          <w:rFonts w:hint="cs"/>
          <w:b/>
          <w:bCs/>
          <w:rtl/>
        </w:rPr>
        <w:t xml:space="preserve">אבישי סבח נגד מדינת ישראל </w:t>
      </w:r>
      <w:r w:rsidR="00960326">
        <w:rPr>
          <w:rFonts w:hint="cs"/>
          <w:rtl/>
        </w:rPr>
        <w:t xml:space="preserve">(25.10.12), שם המערער הודה והורשע בשתי עבירות של סחר בסם מסוכן מסוג חשיש. </w:t>
      </w:r>
      <w:r w:rsidR="00960326">
        <w:rPr>
          <w:rFonts w:hint="cs"/>
          <w:b/>
          <w:bCs/>
          <w:rtl/>
        </w:rPr>
        <w:t>בית המשפט גזר עליו 18 חודשי מאסר לריצוי בפועל.</w:t>
      </w:r>
      <w:r w:rsidR="00960326">
        <w:rPr>
          <w:rFonts w:hint="cs"/>
          <w:rtl/>
        </w:rPr>
        <w:t xml:space="preserve"> ערעורו לבית המשפט המחוזי נדחה.</w:t>
      </w:r>
    </w:p>
    <w:p w14:paraId="3A4113FB" w14:textId="77777777" w:rsidR="00960326" w:rsidRDefault="00960326" w:rsidP="00960326">
      <w:pPr>
        <w:spacing w:line="360" w:lineRule="auto"/>
        <w:ind w:left="1440"/>
        <w:contextualSpacing/>
        <w:jc w:val="both"/>
        <w:rPr>
          <w:rtl/>
        </w:rPr>
      </w:pPr>
    </w:p>
    <w:p w14:paraId="6DA84F8F" w14:textId="77777777" w:rsidR="00960326" w:rsidRDefault="005108B9" w:rsidP="00960326">
      <w:pPr>
        <w:numPr>
          <w:ilvl w:val="0"/>
          <w:numId w:val="1"/>
        </w:numPr>
        <w:spacing w:line="360" w:lineRule="auto"/>
        <w:contextualSpacing/>
        <w:jc w:val="both"/>
      </w:pPr>
      <w:hyperlink r:id="rId33" w:history="1">
        <w:r w:rsidRPr="005108B9">
          <w:rPr>
            <w:color w:val="0000FF"/>
            <w:u w:val="single"/>
            <w:rtl/>
          </w:rPr>
          <w:t>רע"פ 3627/13</w:t>
        </w:r>
      </w:hyperlink>
      <w:r w:rsidR="00960326">
        <w:rPr>
          <w:rFonts w:hint="cs"/>
          <w:rtl/>
        </w:rPr>
        <w:t xml:space="preserve"> </w:t>
      </w:r>
      <w:r w:rsidR="00960326">
        <w:rPr>
          <w:rFonts w:hint="cs"/>
          <w:b/>
          <w:bCs/>
          <w:rtl/>
        </w:rPr>
        <w:t>ארן שדה נגד מדינת ישראל (22.05.13)</w:t>
      </w:r>
      <w:r w:rsidR="00960326">
        <w:rPr>
          <w:rFonts w:hint="cs"/>
          <w:rtl/>
        </w:rPr>
        <w:t>, המבקש הורשע בבית המשפט השלום בשתי עבירות של סחר בסם מסוכן מסוג קנבוס, במשקל 0.87 ו- 1 גרם. למבקש עבר פלילי ולא שיתף פעולה עם שרות המבחן. בית המשפט השית עליו</w:t>
      </w:r>
      <w:r w:rsidR="00960326">
        <w:rPr>
          <w:rFonts w:hint="cs"/>
          <w:b/>
          <w:bCs/>
          <w:rtl/>
        </w:rPr>
        <w:t xml:space="preserve"> 7 חודשי מאסר בפועל</w:t>
      </w:r>
      <w:r w:rsidR="00960326">
        <w:rPr>
          <w:rFonts w:hint="cs"/>
          <w:rtl/>
        </w:rPr>
        <w:t>, מאסר על תנאי, קנס ופסילה.</w:t>
      </w:r>
    </w:p>
    <w:p w14:paraId="6D0116CF" w14:textId="77777777" w:rsidR="00960326" w:rsidRDefault="00960326" w:rsidP="00960326">
      <w:pPr>
        <w:spacing w:line="360" w:lineRule="auto"/>
        <w:jc w:val="both"/>
        <w:rPr>
          <w:b/>
          <w:bCs/>
        </w:rPr>
      </w:pPr>
    </w:p>
    <w:p w14:paraId="5DD4F8C3" w14:textId="77777777" w:rsidR="00960326" w:rsidRDefault="00960326" w:rsidP="00960326">
      <w:pPr>
        <w:spacing w:line="360" w:lineRule="auto"/>
        <w:jc w:val="both"/>
      </w:pPr>
      <w:r>
        <w:rPr>
          <w:rFonts w:hint="cs"/>
          <w:rtl/>
        </w:rPr>
        <w:t>15.</w:t>
      </w:r>
      <w:r>
        <w:rPr>
          <w:rFonts w:hint="cs"/>
          <w:rtl/>
        </w:rPr>
        <w:tab/>
        <w:t>ב"כ הנאשם לא הפנה לפסיקה לעניין העונש. ניתן לעיין בנוסף, בפסקי-הדין הבאים:</w:t>
      </w:r>
    </w:p>
    <w:p w14:paraId="4E582A87" w14:textId="77777777" w:rsidR="00960326" w:rsidRDefault="00960326" w:rsidP="00960326">
      <w:pPr>
        <w:spacing w:line="360" w:lineRule="auto"/>
        <w:jc w:val="both"/>
        <w:rPr>
          <w:rtl/>
        </w:rPr>
      </w:pPr>
    </w:p>
    <w:p w14:paraId="27646725" w14:textId="77777777" w:rsidR="00960326" w:rsidRDefault="005108B9" w:rsidP="00960326">
      <w:pPr>
        <w:numPr>
          <w:ilvl w:val="0"/>
          <w:numId w:val="2"/>
        </w:numPr>
        <w:spacing w:line="360" w:lineRule="auto"/>
        <w:contextualSpacing/>
        <w:jc w:val="both"/>
        <w:rPr>
          <w:b/>
          <w:bCs/>
          <w:rtl/>
        </w:rPr>
      </w:pPr>
      <w:hyperlink r:id="rId34" w:history="1">
        <w:r w:rsidRPr="005108B9">
          <w:rPr>
            <w:color w:val="0000FF"/>
            <w:u w:val="single"/>
            <w:rtl/>
          </w:rPr>
          <w:t>רע"פ 1720/11</w:t>
        </w:r>
      </w:hyperlink>
      <w:r w:rsidR="00960326">
        <w:rPr>
          <w:rFonts w:hint="cs"/>
          <w:rtl/>
        </w:rPr>
        <w:t xml:space="preserve"> </w:t>
      </w:r>
      <w:r w:rsidR="00960326">
        <w:rPr>
          <w:rFonts w:hint="cs"/>
          <w:b/>
          <w:bCs/>
          <w:rtl/>
        </w:rPr>
        <w:t>מיכאל גליק נגד מדינת ישראל (07.03.11)</w:t>
      </w:r>
      <w:r w:rsidR="00960326">
        <w:rPr>
          <w:rFonts w:hint="cs"/>
          <w:rtl/>
        </w:rPr>
        <w:t xml:space="preserve">, המבקש הודה והורשע ב-3 עבירות של סחר בסם מסוכן ובעבירה של תיווך בסמים מסוכנים. </w:t>
      </w:r>
      <w:r w:rsidR="00960326">
        <w:rPr>
          <w:rFonts w:hint="cs"/>
          <w:b/>
          <w:bCs/>
          <w:rtl/>
        </w:rPr>
        <w:t>בית המשפט גזר עליו 8 חודשי מאסר לריצוי בפועל ועונשים נלווים.</w:t>
      </w:r>
    </w:p>
    <w:p w14:paraId="51D5B1B5" w14:textId="77777777" w:rsidR="00960326" w:rsidRDefault="00960326" w:rsidP="00960326">
      <w:pPr>
        <w:spacing w:line="360" w:lineRule="auto"/>
        <w:ind w:left="1080"/>
        <w:contextualSpacing/>
        <w:jc w:val="both"/>
        <w:rPr>
          <w:rtl/>
        </w:rPr>
      </w:pPr>
    </w:p>
    <w:p w14:paraId="0E0F6099" w14:textId="77777777" w:rsidR="00960326" w:rsidRDefault="005108B9" w:rsidP="00960326">
      <w:pPr>
        <w:numPr>
          <w:ilvl w:val="0"/>
          <w:numId w:val="2"/>
        </w:numPr>
        <w:spacing w:line="360" w:lineRule="auto"/>
        <w:contextualSpacing/>
        <w:jc w:val="both"/>
      </w:pPr>
      <w:hyperlink r:id="rId35" w:history="1">
        <w:r w:rsidRPr="005108B9">
          <w:rPr>
            <w:color w:val="0000FF"/>
            <w:u w:val="single"/>
            <w:rtl/>
          </w:rPr>
          <w:t>עפ"ג (מרכז) 31724-08-12</w:t>
        </w:r>
      </w:hyperlink>
      <w:r w:rsidR="00960326">
        <w:rPr>
          <w:rFonts w:hint="cs"/>
          <w:rtl/>
        </w:rPr>
        <w:t xml:space="preserve"> </w:t>
      </w:r>
      <w:r w:rsidR="00960326">
        <w:rPr>
          <w:rFonts w:hint="cs"/>
          <w:b/>
          <w:bCs/>
          <w:rtl/>
        </w:rPr>
        <w:t>יוסי בן שטרית נגד מדינת ישראל (25.12.12)</w:t>
      </w:r>
      <w:r w:rsidR="00960326">
        <w:rPr>
          <w:rFonts w:hint="cs"/>
          <w:rtl/>
        </w:rPr>
        <w:t xml:space="preserve">, בית המשפט המחוזי הקל בעונשו של המערער, שהורשע בשלוש עבירות של סחר בסם מסוכן ובעבירה של אספקת סם מסוכן, </w:t>
      </w:r>
      <w:r w:rsidR="00960326">
        <w:rPr>
          <w:rFonts w:hint="cs"/>
          <w:u w:val="single"/>
          <w:rtl/>
        </w:rPr>
        <w:t>והעמיד את תקופת מאסרו על 12 חודשי מאסר בפועל חלף 17 חודשי מאסר בפועל שנגזרו עליו בבית משפט השלום</w:t>
      </w:r>
      <w:r w:rsidR="00960326">
        <w:rPr>
          <w:rFonts w:hint="cs"/>
          <w:rtl/>
        </w:rPr>
        <w:t>. לחובתו של המערער עבר פלילי הכולל עבירות סמים בגינן ריצה מאסרים בפועל.</w:t>
      </w:r>
    </w:p>
    <w:p w14:paraId="7EF97A03" w14:textId="77777777" w:rsidR="00960326" w:rsidRDefault="00960326" w:rsidP="00960326">
      <w:pPr>
        <w:spacing w:after="160" w:line="254" w:lineRule="auto"/>
        <w:ind w:left="720"/>
        <w:contextualSpacing/>
      </w:pPr>
    </w:p>
    <w:p w14:paraId="43CABA47" w14:textId="77777777" w:rsidR="00960326" w:rsidRDefault="005108B9" w:rsidP="00960326">
      <w:pPr>
        <w:numPr>
          <w:ilvl w:val="0"/>
          <w:numId w:val="2"/>
        </w:numPr>
        <w:spacing w:line="360" w:lineRule="auto"/>
        <w:contextualSpacing/>
        <w:jc w:val="both"/>
        <w:rPr>
          <w:b/>
          <w:bCs/>
        </w:rPr>
      </w:pPr>
      <w:hyperlink r:id="rId36" w:history="1">
        <w:r w:rsidRPr="005108B9">
          <w:rPr>
            <w:color w:val="0000FF"/>
            <w:u w:val="single"/>
            <w:rtl/>
          </w:rPr>
          <w:t>עפ"ג (ירושלים) 31347-08-14</w:t>
        </w:r>
      </w:hyperlink>
      <w:r w:rsidR="00960326">
        <w:rPr>
          <w:rFonts w:hint="cs"/>
          <w:rtl/>
        </w:rPr>
        <w:t xml:space="preserve"> </w:t>
      </w:r>
      <w:r w:rsidR="00960326">
        <w:rPr>
          <w:rFonts w:hint="cs"/>
          <w:b/>
          <w:bCs/>
          <w:rtl/>
        </w:rPr>
        <w:t>מדינת ישראל נגד אברהים בשיטי (10.12.14)</w:t>
      </w:r>
      <w:r w:rsidR="00960326">
        <w:rPr>
          <w:rFonts w:hint="cs"/>
          <w:rtl/>
        </w:rPr>
        <w:t xml:space="preserve">, המשיב, נעדר עבר פלילי, הורשע במכירת סם מסוג קנאביס בשתי הזדמנויות, במשקל 97 גרם ו- 47 גרם וכן 5 טבליות </w:t>
      </w:r>
      <w:r w:rsidR="00960326">
        <w:t>MDMA</w:t>
      </w:r>
      <w:r w:rsidR="00960326">
        <w:rPr>
          <w:rFonts w:hint="cs"/>
          <w:rtl/>
        </w:rPr>
        <w:t xml:space="preserve">. </w:t>
      </w:r>
      <w:r w:rsidR="00960326">
        <w:rPr>
          <w:rFonts w:hint="cs"/>
          <w:b/>
          <w:bCs/>
          <w:rtl/>
        </w:rPr>
        <w:t>נגזרו עליו 6 חודשי עבודות שרות, מאסר על תנאי וקנס.</w:t>
      </w:r>
    </w:p>
    <w:p w14:paraId="535912EE" w14:textId="77777777" w:rsidR="00960326" w:rsidRDefault="00960326" w:rsidP="00960326">
      <w:pPr>
        <w:spacing w:after="160" w:line="254" w:lineRule="auto"/>
        <w:ind w:left="720"/>
        <w:contextualSpacing/>
        <w:rPr>
          <w:rtl/>
        </w:rPr>
      </w:pPr>
    </w:p>
    <w:p w14:paraId="1B3805D6" w14:textId="77777777" w:rsidR="00960326" w:rsidRDefault="005108B9" w:rsidP="00960326">
      <w:pPr>
        <w:numPr>
          <w:ilvl w:val="0"/>
          <w:numId w:val="2"/>
        </w:numPr>
        <w:spacing w:line="360" w:lineRule="auto"/>
        <w:contextualSpacing/>
        <w:jc w:val="both"/>
      </w:pPr>
      <w:hyperlink r:id="rId37" w:history="1">
        <w:r w:rsidRPr="005108B9">
          <w:rPr>
            <w:color w:val="0000FF"/>
            <w:u w:val="single"/>
            <w:rtl/>
          </w:rPr>
          <w:t>ת"פ (ירושלים) 56059-07-17</w:t>
        </w:r>
      </w:hyperlink>
      <w:r w:rsidR="00960326">
        <w:rPr>
          <w:rFonts w:hint="cs"/>
          <w:rtl/>
        </w:rPr>
        <w:t xml:space="preserve"> </w:t>
      </w:r>
      <w:r w:rsidR="00960326">
        <w:rPr>
          <w:rFonts w:hint="cs"/>
          <w:b/>
          <w:bCs/>
          <w:rtl/>
        </w:rPr>
        <w:t>מדינת ישראל נגד מתן רווח (12.03.18)</w:t>
      </w:r>
      <w:r w:rsidR="00960326">
        <w:rPr>
          <w:rFonts w:hint="cs"/>
          <w:rtl/>
        </w:rPr>
        <w:t xml:space="preserve">, הנאשם הודה והורשע בשלוש עבירות של סחר בסם, בכך שמכר לסוכן משטרתי 9.81 גרם תמורת 1,100 ₪ באמצעות אפליקציית ה"טלגרס", ובאישום השני 12.78 גרם קנביס תמורת 1,400 ₪ באותו אופן ובאישום השלישי מכר הנאשם לסוכן קנביס במשקל 2.94 גרם תמורת 350 ₪. </w:t>
      </w:r>
      <w:r w:rsidR="00960326">
        <w:rPr>
          <w:rFonts w:hint="cs"/>
          <w:b/>
          <w:bCs/>
          <w:rtl/>
        </w:rPr>
        <w:t>בית המשפט גזר עליו 5 חודשי מאסר לריצוי בפועל ועונשים נלווים.</w:t>
      </w:r>
    </w:p>
    <w:p w14:paraId="4F44A042" w14:textId="77777777" w:rsidR="00960326" w:rsidRDefault="00960326" w:rsidP="00960326">
      <w:pPr>
        <w:spacing w:after="160" w:line="254" w:lineRule="auto"/>
        <w:ind w:left="720"/>
        <w:contextualSpacing/>
        <w:rPr>
          <w:rtl/>
        </w:rPr>
      </w:pPr>
    </w:p>
    <w:p w14:paraId="16C4E2B0" w14:textId="77777777" w:rsidR="00960326" w:rsidRDefault="005108B9" w:rsidP="00960326">
      <w:pPr>
        <w:numPr>
          <w:ilvl w:val="0"/>
          <w:numId w:val="2"/>
        </w:numPr>
        <w:spacing w:line="360" w:lineRule="auto"/>
        <w:contextualSpacing/>
        <w:jc w:val="both"/>
        <w:rPr>
          <w:b/>
          <w:bCs/>
        </w:rPr>
      </w:pPr>
      <w:hyperlink r:id="rId38" w:history="1">
        <w:r w:rsidRPr="005108B9">
          <w:rPr>
            <w:color w:val="0000FF"/>
            <w:u w:val="single"/>
            <w:rtl/>
          </w:rPr>
          <w:t>ת"פ (עכו) 39589-07-13</w:t>
        </w:r>
      </w:hyperlink>
      <w:r w:rsidR="00960326">
        <w:rPr>
          <w:rFonts w:hint="cs"/>
          <w:rtl/>
        </w:rPr>
        <w:t xml:space="preserve"> </w:t>
      </w:r>
      <w:r w:rsidR="00960326">
        <w:rPr>
          <w:rFonts w:hint="cs"/>
          <w:b/>
          <w:bCs/>
          <w:rtl/>
        </w:rPr>
        <w:t>מדינת ישראל נגד קנאר אסדי (16.10.13)</w:t>
      </w:r>
      <w:r w:rsidR="00960326">
        <w:rPr>
          <w:rFonts w:hint="cs"/>
          <w:rtl/>
        </w:rPr>
        <w:t xml:space="preserve">, הנאשם מכר לסוכן משטרתי בשתי הזדמנויות שונות סם מסוג חשיש, פעם אחת - בכמות של 1.34 גרם ובנוסף 5 טבליות </w:t>
      </w:r>
      <w:r w:rsidR="00960326">
        <w:t>MDPV</w:t>
      </w:r>
      <w:r w:rsidR="00960326">
        <w:rPr>
          <w:rFonts w:hint="cs"/>
          <w:rtl/>
        </w:rPr>
        <w:t xml:space="preserve">  ובפעם השנייה – 5.44 גרם חשיש ו-10 טבליות </w:t>
      </w:r>
      <w:r w:rsidR="00960326">
        <w:t>MDPV</w:t>
      </w:r>
      <w:r w:rsidR="00960326">
        <w:rPr>
          <w:rFonts w:hint="cs"/>
          <w:rtl/>
        </w:rPr>
        <w:t xml:space="preserve">. לנאשם שתי הרשעות קודמות בעבירות סמים. </w:t>
      </w:r>
      <w:r w:rsidR="00960326">
        <w:rPr>
          <w:rFonts w:hint="cs"/>
          <w:b/>
          <w:bCs/>
          <w:rtl/>
        </w:rPr>
        <w:t>בית המשפט גזר עליו 10 חודשי מאסר בפועל, מאסר על תנאי וקנס.</w:t>
      </w:r>
    </w:p>
    <w:p w14:paraId="1A394432" w14:textId="77777777" w:rsidR="00960326" w:rsidRDefault="00960326" w:rsidP="00960326">
      <w:pPr>
        <w:spacing w:after="160" w:line="254" w:lineRule="auto"/>
        <w:ind w:left="720"/>
        <w:contextualSpacing/>
        <w:rPr>
          <w:b/>
          <w:bCs/>
          <w:rtl/>
        </w:rPr>
      </w:pPr>
    </w:p>
    <w:p w14:paraId="21F9E5DE" w14:textId="77777777" w:rsidR="00960326" w:rsidRDefault="005108B9" w:rsidP="00960326">
      <w:pPr>
        <w:numPr>
          <w:ilvl w:val="0"/>
          <w:numId w:val="2"/>
        </w:numPr>
        <w:spacing w:line="360" w:lineRule="auto"/>
        <w:contextualSpacing/>
        <w:jc w:val="both"/>
        <w:rPr>
          <w:b/>
          <w:bCs/>
        </w:rPr>
      </w:pPr>
      <w:hyperlink r:id="rId39" w:history="1">
        <w:r w:rsidRPr="005108B9">
          <w:rPr>
            <w:color w:val="0000FF"/>
            <w:u w:val="single"/>
            <w:rtl/>
          </w:rPr>
          <w:t>ת"פ (ירושלים) 21605-07-13</w:t>
        </w:r>
      </w:hyperlink>
      <w:r w:rsidR="00960326">
        <w:rPr>
          <w:rFonts w:hint="cs"/>
          <w:rtl/>
        </w:rPr>
        <w:t xml:space="preserve"> </w:t>
      </w:r>
      <w:r w:rsidR="00960326">
        <w:rPr>
          <w:rFonts w:hint="cs"/>
          <w:b/>
          <w:bCs/>
          <w:rtl/>
        </w:rPr>
        <w:t>מדינת ישראל נגד בילאל אל אעסם (24.11.13)</w:t>
      </w:r>
      <w:r w:rsidR="00960326">
        <w:rPr>
          <w:rFonts w:hint="cs"/>
          <w:rtl/>
        </w:rPr>
        <w:t xml:space="preserve">, הנאשם, נעדר עבר פלילי, הורשע ב-3 עבירות של סחר בסם מסוכן ובעבירה של החזקת סם לשימוש עצמי. </w:t>
      </w:r>
      <w:r w:rsidR="00960326">
        <w:rPr>
          <w:rFonts w:hint="cs"/>
          <w:b/>
          <w:bCs/>
          <w:rtl/>
        </w:rPr>
        <w:t>בית המשפט גזר עליו 18 חודשי מאסר בפועל, מאסר על תנאי, פסילה על תנאי והתחייבות.</w:t>
      </w:r>
    </w:p>
    <w:p w14:paraId="0AF435DE" w14:textId="77777777" w:rsidR="00960326" w:rsidRDefault="00960326" w:rsidP="00960326">
      <w:pPr>
        <w:spacing w:after="160" w:line="254" w:lineRule="auto"/>
        <w:ind w:left="720"/>
        <w:contextualSpacing/>
        <w:rPr>
          <w:b/>
          <w:bCs/>
          <w:rtl/>
        </w:rPr>
      </w:pPr>
    </w:p>
    <w:p w14:paraId="55C32C4F" w14:textId="77777777" w:rsidR="00960326" w:rsidRDefault="00960326" w:rsidP="00960326">
      <w:pPr>
        <w:spacing w:after="160" w:line="254" w:lineRule="auto"/>
        <w:ind w:left="720"/>
        <w:contextualSpacing/>
        <w:rPr>
          <w:b/>
          <w:bCs/>
          <w:rtl/>
        </w:rPr>
      </w:pPr>
    </w:p>
    <w:p w14:paraId="3B87C86A" w14:textId="77777777" w:rsidR="00960326" w:rsidRDefault="005108B9" w:rsidP="00960326">
      <w:pPr>
        <w:numPr>
          <w:ilvl w:val="0"/>
          <w:numId w:val="2"/>
        </w:numPr>
        <w:spacing w:line="360" w:lineRule="auto"/>
        <w:contextualSpacing/>
        <w:jc w:val="both"/>
        <w:rPr>
          <w:b/>
          <w:bCs/>
        </w:rPr>
      </w:pPr>
      <w:hyperlink r:id="rId40" w:history="1">
        <w:r w:rsidRPr="005108B9">
          <w:rPr>
            <w:color w:val="0000FF"/>
            <w:u w:val="single"/>
            <w:rtl/>
          </w:rPr>
          <w:t>ת"פ (רמלה) 48125-05-11</w:t>
        </w:r>
      </w:hyperlink>
      <w:r w:rsidR="00960326">
        <w:rPr>
          <w:rFonts w:hint="cs"/>
          <w:rtl/>
        </w:rPr>
        <w:t xml:space="preserve"> </w:t>
      </w:r>
      <w:r w:rsidR="00960326">
        <w:rPr>
          <w:rFonts w:hint="cs"/>
          <w:b/>
          <w:bCs/>
          <w:rtl/>
        </w:rPr>
        <w:t>מדינת ישראל נגד אבי ספיבק (11.11.12)</w:t>
      </w:r>
      <w:r w:rsidR="00960326">
        <w:rPr>
          <w:rFonts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sidR="00960326">
        <w:rPr>
          <w:rFonts w:hint="cs"/>
          <w:b/>
          <w:bCs/>
          <w:rtl/>
        </w:rPr>
        <w:t>בית המשפט גזר עליו 6 חודשי מאסר בעבודות שרות.</w:t>
      </w:r>
    </w:p>
    <w:p w14:paraId="63204BB2" w14:textId="77777777" w:rsidR="00960326" w:rsidRDefault="00960326" w:rsidP="00960326">
      <w:pPr>
        <w:spacing w:after="160" w:line="254" w:lineRule="auto"/>
        <w:ind w:left="720"/>
        <w:contextualSpacing/>
        <w:rPr>
          <w:b/>
          <w:bCs/>
          <w:rtl/>
        </w:rPr>
      </w:pPr>
    </w:p>
    <w:p w14:paraId="6904C68D" w14:textId="77777777" w:rsidR="00960326" w:rsidRDefault="005108B9" w:rsidP="00960326">
      <w:pPr>
        <w:numPr>
          <w:ilvl w:val="0"/>
          <w:numId w:val="2"/>
        </w:numPr>
        <w:spacing w:line="360" w:lineRule="auto"/>
        <w:contextualSpacing/>
        <w:jc w:val="both"/>
        <w:rPr>
          <w:b/>
          <w:bCs/>
        </w:rPr>
      </w:pPr>
      <w:hyperlink r:id="rId41" w:history="1">
        <w:r w:rsidRPr="005108B9">
          <w:rPr>
            <w:color w:val="0000FF"/>
            <w:u w:val="single"/>
            <w:rtl/>
          </w:rPr>
          <w:t>ת"פ (ירושלים) 54706-01-13</w:t>
        </w:r>
      </w:hyperlink>
      <w:r w:rsidR="00960326">
        <w:rPr>
          <w:rFonts w:hint="cs"/>
          <w:rtl/>
        </w:rPr>
        <w:t xml:space="preserve"> </w:t>
      </w:r>
      <w:r w:rsidR="00960326">
        <w:rPr>
          <w:rFonts w:hint="cs"/>
          <w:b/>
          <w:bCs/>
          <w:rtl/>
        </w:rPr>
        <w:t>מדינת ישראל נגד אברהם חביב (09.09.13)</w:t>
      </w:r>
      <w:r w:rsidR="00960326">
        <w:rPr>
          <w:rFonts w:hint="cs"/>
          <w:rtl/>
        </w:rPr>
        <w:t xml:space="preserve">, הנאשם, נעדר עבר פלילי, הורשע בארבעה אישומים של סחר בסם מסוכן, שיבוש מהלכי משפט ואחזקת סמים לצריכה עצמית. </w:t>
      </w:r>
      <w:r w:rsidR="00960326">
        <w:rPr>
          <w:rFonts w:hint="cs"/>
          <w:b/>
          <w:bCs/>
          <w:rtl/>
        </w:rPr>
        <w:t>נגזרו עליו 6 חודשי מאסר בפועל לריצוי בדרך של עבודות שרות.</w:t>
      </w:r>
    </w:p>
    <w:p w14:paraId="7741F5B9" w14:textId="77777777" w:rsidR="00960326" w:rsidRDefault="00960326" w:rsidP="00960326">
      <w:pPr>
        <w:spacing w:line="360" w:lineRule="auto"/>
        <w:jc w:val="both"/>
        <w:rPr>
          <w:rtl/>
        </w:rPr>
      </w:pPr>
    </w:p>
    <w:p w14:paraId="387CA6A1" w14:textId="77777777" w:rsidR="00960326" w:rsidRDefault="00960326" w:rsidP="00960326">
      <w:pPr>
        <w:spacing w:line="360" w:lineRule="auto"/>
        <w:ind w:left="720" w:hanging="720"/>
        <w:jc w:val="both"/>
        <w:rPr>
          <w:rtl/>
        </w:rPr>
      </w:pPr>
      <w:r>
        <w:rPr>
          <w:rFonts w:hint="cs"/>
          <w:rtl/>
        </w:rPr>
        <w:t>16.</w:t>
      </w:r>
      <w:r>
        <w:rPr>
          <w:rFonts w:hint="cs"/>
          <w:rtl/>
        </w:rPr>
        <w:tab/>
        <w:t xml:space="preserve">בנסיבות כאן, נוכח ריבוי המקרים, התקופה הממושכת של ביצועם, חלקו המרכזי של הנאשם בשרשרת הספקת הסם, התדירות הגבוהה של העסקאות, הרווח הכספי שהופק כתוצאה מביצוען, </w:t>
      </w:r>
      <w:r>
        <w:rPr>
          <w:rFonts w:hint="cs"/>
          <w:b/>
          <w:bCs/>
          <w:rtl/>
        </w:rPr>
        <w:t>העובדה המחמירה שחלק משמעותי מהעסקאות בוצעו מול קטינים</w:t>
      </w:r>
      <w:r>
        <w:rPr>
          <w:rFonts w:hint="cs"/>
          <w:rtl/>
        </w:rPr>
        <w:t xml:space="preserve">, לרבות סחר קבוע לאחד הקטינים בתדירות של פעמיים בשבוע, מצאתי כי מקרה זה בעל סממנים מחמירים יחסית, וכי גבולו התחתון של מתחם העונש ההולם עומד על עונש מאסר משמעותי לריצוי בפועל, וגבולו העליון עומד על תקופת מאסר ממושכת. </w:t>
      </w:r>
    </w:p>
    <w:p w14:paraId="21114209" w14:textId="77777777" w:rsidR="00960326" w:rsidRDefault="00960326" w:rsidP="00960326">
      <w:pPr>
        <w:spacing w:line="360" w:lineRule="auto"/>
        <w:ind w:left="720" w:hanging="720"/>
        <w:jc w:val="both"/>
        <w:rPr>
          <w:rtl/>
        </w:rPr>
      </w:pPr>
    </w:p>
    <w:p w14:paraId="2E1F1B0D" w14:textId="77777777" w:rsidR="00960326" w:rsidRDefault="00960326" w:rsidP="00960326">
      <w:pPr>
        <w:spacing w:line="360" w:lineRule="auto"/>
        <w:ind w:left="720" w:hanging="720"/>
        <w:jc w:val="both"/>
        <w:rPr>
          <w:b/>
          <w:bCs/>
          <w:rtl/>
        </w:rPr>
      </w:pPr>
      <w:r>
        <w:rPr>
          <w:rFonts w:hint="cs"/>
          <w:rtl/>
        </w:rPr>
        <w:tab/>
      </w:r>
      <w:r>
        <w:rPr>
          <w:rFonts w:hint="cs"/>
          <w:b/>
          <w:bCs/>
          <w:rtl/>
        </w:rPr>
        <w:t>בהתחשב בכל האמור לעיל, מתחם העונש במקרה זה מתחיל מעשרה חודשי מאסר לריצוי בפועל, ועד ל-24 חודשי מאסר בפועל.</w:t>
      </w:r>
    </w:p>
    <w:p w14:paraId="7A5D9C02" w14:textId="77777777" w:rsidR="00960326" w:rsidRDefault="00960326" w:rsidP="00960326">
      <w:pPr>
        <w:spacing w:after="160" w:line="360" w:lineRule="auto"/>
        <w:jc w:val="both"/>
        <w:rPr>
          <w:b/>
          <w:bCs/>
          <w:u w:val="single"/>
          <w:rtl/>
        </w:rPr>
      </w:pPr>
    </w:p>
    <w:p w14:paraId="7436F435" w14:textId="77777777" w:rsidR="00960326" w:rsidRDefault="00960326" w:rsidP="00960326">
      <w:pPr>
        <w:spacing w:after="160" w:line="360" w:lineRule="auto"/>
        <w:jc w:val="both"/>
        <w:rPr>
          <w:b/>
          <w:bCs/>
          <w:u w:val="single"/>
          <w:rtl/>
        </w:rPr>
      </w:pPr>
      <w:r>
        <w:rPr>
          <w:rFonts w:hint="cs"/>
          <w:b/>
          <w:bCs/>
          <w:u w:val="single"/>
          <w:rtl/>
        </w:rPr>
        <w:t>גזירת עונשו של הנאשם</w:t>
      </w:r>
    </w:p>
    <w:p w14:paraId="7B437C47" w14:textId="77777777" w:rsidR="00960326" w:rsidRDefault="00960326" w:rsidP="00960326">
      <w:pPr>
        <w:spacing w:after="160" w:line="360" w:lineRule="auto"/>
        <w:jc w:val="both"/>
        <w:rPr>
          <w:b/>
          <w:bCs/>
          <w:u w:val="single"/>
          <w:rtl/>
        </w:rPr>
      </w:pPr>
    </w:p>
    <w:p w14:paraId="6703A6B4" w14:textId="77777777" w:rsidR="00960326" w:rsidRDefault="00960326" w:rsidP="00960326">
      <w:pPr>
        <w:spacing w:after="160" w:line="360" w:lineRule="auto"/>
        <w:ind w:left="720" w:hanging="720"/>
        <w:jc w:val="both"/>
        <w:rPr>
          <w:rtl/>
        </w:rPr>
      </w:pPr>
      <w:r>
        <w:rPr>
          <w:rFonts w:hint="cs"/>
          <w:rtl/>
        </w:rPr>
        <w:t>17.</w:t>
      </w:r>
      <w:r>
        <w:rPr>
          <w:rFonts w:hint="cs"/>
          <w:rtl/>
        </w:rPr>
        <w:tab/>
        <w:t xml:space="preserve">הנאשם צעיר בן 22, הודה במעשים ונטל אחריות, באופן שתרם לחיסכון משמעותי בזמן ציבורי. </w:t>
      </w:r>
    </w:p>
    <w:p w14:paraId="121F2B6C" w14:textId="77777777" w:rsidR="00960326" w:rsidRDefault="00960326" w:rsidP="00960326">
      <w:pPr>
        <w:spacing w:after="160" w:line="360" w:lineRule="auto"/>
        <w:ind w:left="720" w:hanging="720"/>
        <w:jc w:val="both"/>
        <w:rPr>
          <w:rtl/>
        </w:rPr>
      </w:pPr>
      <w:r>
        <w:rPr>
          <w:rFonts w:hint="cs"/>
          <w:rtl/>
        </w:rPr>
        <w:tab/>
        <w:t>הנאשם לא נשלח לקבלת תסקיר ולא נבחן לגביו צורך טיפולי, אף לא הוצעו כל פיקוח או טיפול.</w:t>
      </w:r>
    </w:p>
    <w:p w14:paraId="50D19484" w14:textId="77777777" w:rsidR="00960326" w:rsidRDefault="00960326" w:rsidP="00960326">
      <w:pPr>
        <w:spacing w:after="160" w:line="360" w:lineRule="auto"/>
        <w:ind w:left="720"/>
        <w:jc w:val="both"/>
        <w:rPr>
          <w:rtl/>
        </w:rPr>
      </w:pPr>
      <w:r>
        <w:rPr>
          <w:rFonts w:hint="cs"/>
          <w:rtl/>
        </w:rPr>
        <w:t xml:space="preserve">לחובת הנאשם הרשעה אחת קודמת בעבירה של החזקת סמים לצריכה עצמית. בגזר-הדין מיום 30.4.2019, הוטל על הנאשם עונש מאסר על-תנאי בן ארבעה חודשים לתקופה של שלוש שנים, שלא יעבור על העבירה שבה הורשע. </w:t>
      </w:r>
    </w:p>
    <w:p w14:paraId="133B7455" w14:textId="77777777" w:rsidR="00960326" w:rsidRDefault="00960326" w:rsidP="00960326">
      <w:pPr>
        <w:spacing w:after="160" w:line="360" w:lineRule="auto"/>
        <w:ind w:left="720"/>
        <w:jc w:val="both"/>
        <w:rPr>
          <w:rtl/>
        </w:rPr>
      </w:pPr>
      <w:r>
        <w:rPr>
          <w:rFonts w:hint="cs"/>
          <w:rtl/>
        </w:rPr>
        <w:t xml:space="preserve">במסגרת הסדר הטיעון הוסכם על הטלת קנס וחילוט בשיעורים שצוינו לעיל, והנאשם שילם את סכום הקנס. </w:t>
      </w:r>
    </w:p>
    <w:p w14:paraId="6AEA9554" w14:textId="77777777" w:rsidR="00960326" w:rsidRDefault="00960326" w:rsidP="00960326">
      <w:pPr>
        <w:spacing w:after="160" w:line="360" w:lineRule="auto"/>
        <w:ind w:left="720"/>
        <w:jc w:val="both"/>
        <w:rPr>
          <w:rtl/>
        </w:rPr>
      </w:pPr>
      <w:r>
        <w:rPr>
          <w:rFonts w:hint="cs"/>
          <w:rtl/>
        </w:rPr>
        <w:t xml:space="preserve">הנאשם שוהה במעצר עד תום ההליכים מיום 14.1.20. </w:t>
      </w:r>
    </w:p>
    <w:p w14:paraId="446F970D" w14:textId="77777777" w:rsidR="00960326" w:rsidRDefault="00960326" w:rsidP="00960326">
      <w:pPr>
        <w:spacing w:after="160" w:line="360" w:lineRule="auto"/>
        <w:ind w:left="720"/>
        <w:jc w:val="both"/>
        <w:rPr>
          <w:rtl/>
        </w:rPr>
      </w:pPr>
      <w:r>
        <w:rPr>
          <w:rFonts w:hint="cs"/>
          <w:rtl/>
        </w:rPr>
        <w:t xml:space="preserve">אמנם מדובר בנאשם אשר הורשע בעבר בעבירת סמים, ואולם אז דובר בעבירה של החזקת כמות קטנה של חשיש, וזו הרשעתו הראשונה בעבירות סחר בסמים. יחד עם זאת, צבר המקרים בכתב האישום המתוקן, תדירותם ותכיפותם, אינו יכול ללמד על "מעידה חד פעמית" בתחום הסחר, לה טען ב"כ הנאשם. </w:t>
      </w:r>
    </w:p>
    <w:p w14:paraId="080297FB" w14:textId="77777777" w:rsidR="00960326" w:rsidRDefault="00960326" w:rsidP="00960326">
      <w:pPr>
        <w:spacing w:after="160" w:line="360" w:lineRule="auto"/>
        <w:ind w:left="720"/>
        <w:jc w:val="both"/>
        <w:rPr>
          <w:rtl/>
        </w:rPr>
      </w:pPr>
      <w:r>
        <w:rPr>
          <w:rFonts w:hint="cs"/>
          <w:rtl/>
        </w:rPr>
        <w:t xml:space="preserve">בסופו של יום, סברתי כי בנסיבות שאינן קשורות בביצוע העבירות, יש להטיל על הנאשם עונש מאסר המצוי ברף הבינוני-תחתון של מתחם העונש ההולם לו קבעתי, בניכוי ימי המעצר, ותוך הפעלת עונש המאסר על-תנאי התלוי ועומד נגד הנאשם, חלקו בחופף וחלקו במצטבר כעתירת המאשימה, בצירוף עונשים נלווים. יתר רכיבי הענישה יוטלו בהתאם להסכמות אליהם הגיעו הצדדים במסגרת הסדר הטיעון. </w:t>
      </w:r>
    </w:p>
    <w:p w14:paraId="668D2BE2" w14:textId="77777777" w:rsidR="00960326" w:rsidRDefault="00960326" w:rsidP="00960326">
      <w:pPr>
        <w:spacing w:after="160" w:line="360" w:lineRule="auto"/>
        <w:ind w:left="720" w:hanging="720"/>
        <w:jc w:val="both"/>
        <w:rPr>
          <w:rtl/>
        </w:rPr>
      </w:pPr>
      <w:r>
        <w:rPr>
          <w:rFonts w:hint="cs"/>
          <w:rtl/>
        </w:rPr>
        <w:tab/>
      </w:r>
      <w:r>
        <w:rPr>
          <w:rFonts w:hint="cs"/>
          <w:rtl/>
        </w:rPr>
        <w:tab/>
      </w:r>
    </w:p>
    <w:p w14:paraId="50D963AD" w14:textId="77777777" w:rsidR="00960326" w:rsidRDefault="00960326" w:rsidP="00960326">
      <w:pPr>
        <w:spacing w:after="160" w:line="360" w:lineRule="auto"/>
        <w:jc w:val="both"/>
        <w:rPr>
          <w:b/>
          <w:bCs/>
          <w:u w:val="single"/>
          <w:rtl/>
        </w:rPr>
      </w:pPr>
      <w:r>
        <w:rPr>
          <w:rFonts w:hint="cs"/>
          <w:b/>
          <w:bCs/>
          <w:u w:val="single"/>
          <w:rtl/>
        </w:rPr>
        <w:t>סוף דבר</w:t>
      </w:r>
    </w:p>
    <w:p w14:paraId="3ED1D73D" w14:textId="77777777" w:rsidR="00960326" w:rsidRDefault="00960326" w:rsidP="00960326">
      <w:pPr>
        <w:spacing w:after="160" w:line="252" w:lineRule="auto"/>
        <w:rPr>
          <w:rtl/>
        </w:rPr>
      </w:pPr>
      <w:r>
        <w:rPr>
          <w:rFonts w:hint="cs"/>
          <w:rtl/>
        </w:rPr>
        <w:t>18.</w:t>
      </w:r>
      <w:r>
        <w:rPr>
          <w:rFonts w:hint="cs"/>
          <w:rtl/>
        </w:rPr>
        <w:tab/>
      </w:r>
      <w:r>
        <w:rPr>
          <w:rFonts w:hint="cs"/>
          <w:b/>
          <w:bCs/>
          <w:rtl/>
        </w:rPr>
        <w:t>נוכח כל האמור לעיל, אני גוזרת את עונשו של הנאשם כדלקמן:</w:t>
      </w:r>
    </w:p>
    <w:p w14:paraId="133B0E83" w14:textId="77777777" w:rsidR="00960326" w:rsidRDefault="00960326" w:rsidP="00960326">
      <w:pPr>
        <w:spacing w:after="160" w:line="360" w:lineRule="auto"/>
        <w:jc w:val="both"/>
      </w:pPr>
    </w:p>
    <w:p w14:paraId="5BA878C7" w14:textId="77777777" w:rsidR="00960326" w:rsidRDefault="00960326" w:rsidP="00960326">
      <w:pPr>
        <w:spacing w:after="160" w:line="360" w:lineRule="auto"/>
        <w:ind w:firstLine="720"/>
        <w:jc w:val="both"/>
        <w:rPr>
          <w:rtl/>
        </w:rPr>
      </w:pPr>
      <w:r>
        <w:rPr>
          <w:rFonts w:hint="cs"/>
          <w:rtl/>
        </w:rPr>
        <w:t>א.</w:t>
      </w:r>
      <w:r>
        <w:rPr>
          <w:rFonts w:hint="cs"/>
          <w:rtl/>
        </w:rPr>
        <w:tab/>
        <w:t xml:space="preserve">12 חודשי מאסר בפועל, בניכוי ימי מעצרו של הנאשם, מיום 14/1/20 ועד היום. </w:t>
      </w:r>
    </w:p>
    <w:p w14:paraId="692E452E" w14:textId="77777777" w:rsidR="00960326" w:rsidRDefault="00960326" w:rsidP="00960326">
      <w:pPr>
        <w:spacing w:after="160" w:line="360" w:lineRule="auto"/>
        <w:ind w:firstLine="720"/>
        <w:jc w:val="both"/>
      </w:pPr>
    </w:p>
    <w:p w14:paraId="2F20DC37" w14:textId="77777777" w:rsidR="00960326" w:rsidRDefault="00960326" w:rsidP="00960326">
      <w:pPr>
        <w:spacing w:after="160" w:line="360" w:lineRule="auto"/>
        <w:ind w:left="1440" w:hanging="720"/>
        <w:jc w:val="both"/>
        <w:rPr>
          <w:rtl/>
        </w:rPr>
      </w:pPr>
      <w:r>
        <w:rPr>
          <w:rFonts w:hint="cs"/>
          <w:rtl/>
        </w:rPr>
        <w:t>ב.</w:t>
      </w:r>
      <w:r>
        <w:rPr>
          <w:rFonts w:hint="cs"/>
          <w:rtl/>
        </w:rPr>
        <w:tab/>
        <w:t>אני מורה על הפעלת עונש המאסר על-תנאי שהוטל על הנאשם ב</w:t>
      </w:r>
      <w:hyperlink r:id="rId42" w:history="1">
        <w:r w:rsidR="005108B9" w:rsidRPr="005108B9">
          <w:rPr>
            <w:color w:val="0000FF"/>
            <w:u w:val="single"/>
            <w:rtl/>
          </w:rPr>
          <w:t>ת"פ (נצ') 48113-10-18</w:t>
        </w:r>
      </w:hyperlink>
      <w:r>
        <w:rPr>
          <w:rFonts w:hint="cs"/>
          <w:rtl/>
        </w:rPr>
        <w:t xml:space="preserve">, בן ארבעת החודשים, כך שחודשיים מתוכו ירוצו בחופף לעונש המאסר שהוטל עליו לעיל ואילו חודשיים מתוכו ירוצו במצטבר לו. </w:t>
      </w:r>
    </w:p>
    <w:p w14:paraId="1AACF00B" w14:textId="77777777" w:rsidR="00960326" w:rsidRDefault="00960326" w:rsidP="00960326">
      <w:pPr>
        <w:spacing w:after="160" w:line="360" w:lineRule="auto"/>
        <w:ind w:left="1440" w:hanging="720"/>
        <w:jc w:val="both"/>
        <w:rPr>
          <w:rtl/>
        </w:rPr>
      </w:pPr>
      <w:r>
        <w:rPr>
          <w:rFonts w:hint="cs"/>
          <w:rtl/>
        </w:rPr>
        <w:tab/>
      </w:r>
      <w:r>
        <w:rPr>
          <w:rFonts w:hint="cs"/>
          <w:b/>
          <w:bCs/>
          <w:rtl/>
        </w:rPr>
        <w:t>סך הכל ירצה הנאשם 14 חודשי מאסר בפועל, בניכוי ימי המעצר</w:t>
      </w:r>
      <w:r>
        <w:rPr>
          <w:rFonts w:hint="cs"/>
          <w:rtl/>
        </w:rPr>
        <w:t xml:space="preserve">. </w:t>
      </w:r>
    </w:p>
    <w:p w14:paraId="7781831A" w14:textId="77777777" w:rsidR="00960326" w:rsidRDefault="00960326" w:rsidP="00960326">
      <w:pPr>
        <w:spacing w:after="160" w:line="360" w:lineRule="auto"/>
        <w:ind w:left="1440" w:hanging="720"/>
        <w:jc w:val="both"/>
        <w:rPr>
          <w:rtl/>
        </w:rPr>
      </w:pPr>
    </w:p>
    <w:p w14:paraId="3E8F639F" w14:textId="77777777" w:rsidR="00960326" w:rsidRDefault="00960326" w:rsidP="00960326">
      <w:pPr>
        <w:spacing w:after="160" w:line="360" w:lineRule="auto"/>
        <w:ind w:left="1440" w:hanging="720"/>
        <w:jc w:val="both"/>
        <w:rPr>
          <w:rtl/>
        </w:rPr>
      </w:pPr>
      <w:r>
        <w:rPr>
          <w:rFonts w:hint="cs"/>
          <w:rtl/>
        </w:rPr>
        <w:t>ג.</w:t>
      </w:r>
      <w:r>
        <w:rPr>
          <w:rFonts w:hint="cs"/>
          <w:rtl/>
        </w:rPr>
        <w:tab/>
        <w:t xml:space="preserve">חמישה חודשי מאסר על תנאי, ואולם הנאשם לא יישא עונש זה אלא אם יעבור במהלך תקופה של שלוש שנים מיום שחרורו מן המאסר כל עבירה לפי </w:t>
      </w:r>
      <w:hyperlink r:id="rId43" w:history="1">
        <w:r w:rsidR="005108B9" w:rsidRPr="005108B9">
          <w:rPr>
            <w:color w:val="0000FF"/>
            <w:u w:val="single"/>
            <w:rtl/>
          </w:rPr>
          <w:t>פקודת הסמים המסוכנים</w:t>
        </w:r>
      </w:hyperlink>
      <w:r>
        <w:rPr>
          <w:rFonts w:hint="cs"/>
          <w:rtl/>
        </w:rPr>
        <w:t xml:space="preserve"> מסוג פשע.</w:t>
      </w:r>
    </w:p>
    <w:p w14:paraId="1DEDA940" w14:textId="77777777" w:rsidR="00960326" w:rsidRDefault="00960326" w:rsidP="00960326">
      <w:pPr>
        <w:spacing w:after="160" w:line="360" w:lineRule="auto"/>
        <w:ind w:left="1440" w:hanging="720"/>
        <w:jc w:val="both"/>
        <w:rPr>
          <w:rtl/>
        </w:rPr>
      </w:pPr>
    </w:p>
    <w:p w14:paraId="4182B199" w14:textId="77777777" w:rsidR="00960326" w:rsidRDefault="00960326" w:rsidP="00960326">
      <w:pPr>
        <w:spacing w:after="160" w:line="360" w:lineRule="auto"/>
        <w:ind w:left="1440" w:hanging="720"/>
        <w:jc w:val="both"/>
        <w:rPr>
          <w:rtl/>
        </w:rPr>
      </w:pPr>
      <w:r>
        <w:rPr>
          <w:rFonts w:hint="cs"/>
          <w:rtl/>
        </w:rPr>
        <w:t>ד.</w:t>
      </w:r>
      <w:r w:rsidR="005108B9">
        <w:rPr>
          <w:rFonts w:hint="cs"/>
          <w:rtl/>
        </w:rPr>
        <w:t xml:space="preserve">         </w:t>
      </w:r>
      <w:r>
        <w:rPr>
          <w:rFonts w:hint="cs"/>
          <w:rtl/>
        </w:rPr>
        <w:t xml:space="preserve"> קנס על סך 5,350 ₪. סכום הקנס שולם על-ידי הנאשם במסגרת הסדר הטיעון. </w:t>
      </w:r>
    </w:p>
    <w:p w14:paraId="4DE42102" w14:textId="77777777" w:rsidR="00960326" w:rsidRDefault="00960326" w:rsidP="00960326">
      <w:pPr>
        <w:spacing w:after="160" w:line="360" w:lineRule="auto"/>
        <w:ind w:left="1440" w:hanging="720"/>
        <w:jc w:val="both"/>
        <w:rPr>
          <w:rtl/>
        </w:rPr>
      </w:pPr>
      <w:r>
        <w:rPr>
          <w:rFonts w:hint="cs"/>
          <w:rtl/>
        </w:rPr>
        <w:t>ה.</w:t>
      </w:r>
      <w:r>
        <w:rPr>
          <w:rFonts w:hint="cs"/>
          <w:rtl/>
        </w:rPr>
        <w:tab/>
        <w:t xml:space="preserve">פסילת רישיון בפועל למשך שלושה חודשים מיום שחרורו ממאסר זה,  שימנו מיום הפקדת רישיון הנהיגה. </w:t>
      </w:r>
    </w:p>
    <w:p w14:paraId="43D32F2E" w14:textId="77777777" w:rsidR="00960326" w:rsidRDefault="00960326" w:rsidP="00960326">
      <w:pPr>
        <w:spacing w:after="160" w:line="360" w:lineRule="auto"/>
        <w:ind w:left="1440" w:hanging="720"/>
        <w:jc w:val="both"/>
        <w:rPr>
          <w:rtl/>
        </w:rPr>
      </w:pPr>
    </w:p>
    <w:p w14:paraId="17C5CF4E" w14:textId="77777777" w:rsidR="00960326" w:rsidRDefault="00960326" w:rsidP="00960326">
      <w:pPr>
        <w:spacing w:after="160" w:line="360" w:lineRule="auto"/>
        <w:ind w:left="1440" w:hanging="720"/>
        <w:jc w:val="both"/>
        <w:rPr>
          <w:rtl/>
        </w:rPr>
      </w:pPr>
      <w:r>
        <w:rPr>
          <w:rFonts w:hint="cs"/>
          <w:rtl/>
        </w:rPr>
        <w:t>ו.</w:t>
      </w:r>
      <w:r>
        <w:rPr>
          <w:rFonts w:hint="cs"/>
          <w:rtl/>
        </w:rPr>
        <w:tab/>
        <w:t xml:space="preserve">פסילת רישיון על-תנאי למשך חמישה חודשים, ואולם הנאשם לא יישא עונש זה אלא אם יעבור במהלך תקופה של שלוש שנים מיום שחרורו מן המאסר כל עבירה לפי </w:t>
      </w:r>
      <w:hyperlink r:id="rId44" w:history="1">
        <w:r w:rsidR="005108B9" w:rsidRPr="005108B9">
          <w:rPr>
            <w:color w:val="0000FF"/>
            <w:u w:val="single"/>
            <w:rtl/>
          </w:rPr>
          <w:t>פקודת הסמים המסוכנים</w:t>
        </w:r>
      </w:hyperlink>
      <w:r>
        <w:rPr>
          <w:rFonts w:hint="cs"/>
          <w:rtl/>
        </w:rPr>
        <w:t>.</w:t>
      </w:r>
    </w:p>
    <w:p w14:paraId="1AAEA3C7" w14:textId="77777777" w:rsidR="00960326" w:rsidRDefault="00960326" w:rsidP="00960326">
      <w:pPr>
        <w:spacing w:after="160" w:line="360" w:lineRule="auto"/>
        <w:ind w:left="1440" w:hanging="720"/>
        <w:jc w:val="both"/>
        <w:rPr>
          <w:rtl/>
        </w:rPr>
      </w:pPr>
    </w:p>
    <w:p w14:paraId="38CDC4DD" w14:textId="77777777" w:rsidR="00960326" w:rsidRDefault="00960326" w:rsidP="00960326">
      <w:pPr>
        <w:spacing w:after="160" w:line="360" w:lineRule="auto"/>
        <w:ind w:left="1440" w:hanging="720"/>
        <w:jc w:val="both"/>
        <w:rPr>
          <w:rtl/>
        </w:rPr>
      </w:pPr>
      <w:r>
        <w:rPr>
          <w:rFonts w:hint="cs"/>
          <w:rtl/>
        </w:rPr>
        <w:t>ז.</w:t>
      </w:r>
      <w:r>
        <w:rPr>
          <w:rFonts w:hint="cs"/>
          <w:rtl/>
        </w:rPr>
        <w:tab/>
        <w:t xml:space="preserve">הסכום התפוס במזומן של 39,650 ₪ יחולט לטובת הקרן על-פי </w:t>
      </w:r>
      <w:hyperlink r:id="rId45" w:history="1">
        <w:r w:rsidR="005108B9" w:rsidRPr="005108B9">
          <w:rPr>
            <w:color w:val="0000FF"/>
            <w:u w:val="single"/>
            <w:rtl/>
          </w:rPr>
          <w:t>פקודת הסמים המסוכנים</w:t>
        </w:r>
      </w:hyperlink>
      <w:r>
        <w:rPr>
          <w:rFonts w:hint="cs"/>
          <w:rtl/>
        </w:rPr>
        <w:t xml:space="preserve">. </w:t>
      </w:r>
    </w:p>
    <w:p w14:paraId="49061545" w14:textId="77777777" w:rsidR="00960326" w:rsidRDefault="00960326" w:rsidP="00960326">
      <w:pPr>
        <w:spacing w:after="160" w:line="360" w:lineRule="auto"/>
        <w:rPr>
          <w:rtl/>
        </w:rPr>
      </w:pPr>
    </w:p>
    <w:p w14:paraId="096AE0BF" w14:textId="77777777" w:rsidR="00960326" w:rsidRDefault="00960326" w:rsidP="00960326">
      <w:pPr>
        <w:spacing w:after="160" w:line="360" w:lineRule="auto"/>
        <w:rPr>
          <w:rtl/>
        </w:rPr>
      </w:pPr>
      <w:r>
        <w:rPr>
          <w:rFonts w:hint="cs"/>
          <w:rtl/>
        </w:rPr>
        <w:t xml:space="preserve">הובהר על-ידי הצדדים כי תפוסים לגביהם הוסכם כי יושבו לידי הנאשם, הושבו. </w:t>
      </w:r>
      <w:r w:rsidR="008C7D4D">
        <w:rPr>
          <w:rFonts w:hint="cs"/>
          <w:rtl/>
        </w:rPr>
        <w:t xml:space="preserve"> </w:t>
      </w:r>
    </w:p>
    <w:p w14:paraId="643CA958" w14:textId="77777777" w:rsidR="00960326" w:rsidRDefault="00960326" w:rsidP="00960326">
      <w:pPr>
        <w:spacing w:line="360" w:lineRule="auto"/>
        <w:jc w:val="both"/>
        <w:rPr>
          <w:rFonts w:ascii="Arial" w:hAnsi="Arial"/>
          <w:rtl/>
        </w:rPr>
      </w:pPr>
    </w:p>
    <w:p w14:paraId="06398A63" w14:textId="77777777" w:rsidR="00960326" w:rsidRDefault="00960326" w:rsidP="00960326">
      <w:pPr>
        <w:spacing w:line="360" w:lineRule="auto"/>
        <w:jc w:val="both"/>
        <w:rPr>
          <w:rFonts w:ascii="Arial" w:hAnsi="Arial"/>
          <w:rtl/>
        </w:rPr>
      </w:pPr>
      <w:r>
        <w:rPr>
          <w:rFonts w:ascii="Arial" w:hAnsi="Arial" w:hint="cs"/>
          <w:b/>
          <w:bCs/>
          <w:u w:val="single"/>
          <w:rtl/>
        </w:rPr>
        <w:t>זכות ערעור תוך 45 יום</w:t>
      </w:r>
      <w:r>
        <w:rPr>
          <w:rFonts w:ascii="Arial" w:hAnsi="Arial" w:hint="cs"/>
          <w:b/>
          <w:bCs/>
          <w:rtl/>
        </w:rPr>
        <w:t xml:space="preserve">. </w:t>
      </w:r>
    </w:p>
    <w:p w14:paraId="687E9D47" w14:textId="77777777" w:rsidR="00960326" w:rsidRPr="005108B9" w:rsidRDefault="005108B9" w:rsidP="00960326">
      <w:pPr>
        <w:rPr>
          <w:color w:val="FFFFFF"/>
          <w:sz w:val="2"/>
          <w:szCs w:val="2"/>
          <w:rtl/>
        </w:rPr>
      </w:pPr>
      <w:r w:rsidRPr="005108B9">
        <w:rPr>
          <w:color w:val="FFFFFF"/>
          <w:sz w:val="2"/>
          <w:szCs w:val="2"/>
          <w:rtl/>
        </w:rPr>
        <w:t>5129371</w:t>
      </w:r>
    </w:p>
    <w:p w14:paraId="5C64982A" w14:textId="77777777" w:rsidR="00960326" w:rsidRDefault="005108B9" w:rsidP="00960326">
      <w:pPr>
        <w:rPr>
          <w:rFonts w:cs="FrankRuehl"/>
          <w:sz w:val="28"/>
          <w:szCs w:val="28"/>
          <w:rtl/>
        </w:rPr>
      </w:pPr>
      <w:bookmarkStart w:id="7" w:name="Nitan"/>
      <w:r w:rsidRPr="005108B9">
        <w:rPr>
          <w:rFonts w:ascii="Arial" w:hAnsi="Arial"/>
          <w:color w:val="FFFFFF"/>
          <w:sz w:val="2"/>
          <w:szCs w:val="2"/>
          <w:rtl/>
        </w:rPr>
        <w:t>54678313</w:t>
      </w:r>
      <w:r>
        <w:rPr>
          <w:rFonts w:ascii="Arial" w:hAnsi="Arial"/>
          <w:rtl/>
        </w:rPr>
        <w:t xml:space="preserve">ניתן היום,  כ"ט תמוז תש"פ, 21 יולי 2020, במעמד הצדדים. </w:t>
      </w:r>
      <w:bookmarkEnd w:id="7"/>
    </w:p>
    <w:p w14:paraId="1A2E6844" w14:textId="77777777" w:rsidR="00960326" w:rsidRDefault="00960326" w:rsidP="005108B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62A67D" w14:textId="77777777" w:rsidR="00960326" w:rsidRDefault="00960326" w:rsidP="00960326">
      <w:pPr>
        <w:jc w:val="center"/>
        <w:rPr>
          <w:rFonts w:ascii="Arial" w:hAnsi="Arial" w:cs="FrankRuehl"/>
          <w:sz w:val="28"/>
          <w:szCs w:val="28"/>
          <w:rtl/>
        </w:rPr>
      </w:pPr>
    </w:p>
    <w:p w14:paraId="4099BC36" w14:textId="77777777" w:rsidR="00960326" w:rsidRDefault="00960326" w:rsidP="00960326">
      <w:pPr>
        <w:rPr>
          <w:rFonts w:cs="FrankRuehl"/>
          <w:sz w:val="28"/>
          <w:szCs w:val="28"/>
          <w:rtl/>
        </w:rPr>
      </w:pPr>
    </w:p>
    <w:p w14:paraId="64D6434D" w14:textId="77777777" w:rsidR="00960326" w:rsidRDefault="00960326" w:rsidP="00960326">
      <w:pPr>
        <w:pStyle w:val="a3"/>
        <w:jc w:val="center"/>
        <w:rPr>
          <w:rtl/>
        </w:rPr>
      </w:pPr>
    </w:p>
    <w:p w14:paraId="0AE0C48E" w14:textId="77777777" w:rsidR="0049418E" w:rsidRPr="005108B9" w:rsidRDefault="0049418E" w:rsidP="005108B9">
      <w:pPr>
        <w:keepNext/>
        <w:rPr>
          <w:rFonts w:ascii="David" w:hAnsi="David"/>
          <w:color w:val="000000"/>
          <w:sz w:val="22"/>
          <w:szCs w:val="22"/>
          <w:rtl/>
        </w:rPr>
      </w:pPr>
    </w:p>
    <w:p w14:paraId="6BE13E6B" w14:textId="77777777" w:rsidR="005108B9" w:rsidRPr="005108B9" w:rsidRDefault="005108B9" w:rsidP="005108B9">
      <w:pPr>
        <w:keepNext/>
        <w:rPr>
          <w:rFonts w:ascii="David" w:hAnsi="David"/>
          <w:color w:val="000000"/>
          <w:sz w:val="22"/>
          <w:szCs w:val="22"/>
          <w:rtl/>
        </w:rPr>
      </w:pPr>
      <w:r w:rsidRPr="005108B9">
        <w:rPr>
          <w:rFonts w:ascii="David" w:hAnsi="David"/>
          <w:color w:val="000000"/>
          <w:sz w:val="22"/>
          <w:szCs w:val="22"/>
          <w:rtl/>
        </w:rPr>
        <w:t>רות שפילברג כהן 54678313</w:t>
      </w:r>
    </w:p>
    <w:p w14:paraId="3B248FF9" w14:textId="77777777" w:rsidR="005108B9" w:rsidRDefault="005108B9" w:rsidP="005108B9">
      <w:r w:rsidRPr="005108B9">
        <w:rPr>
          <w:color w:val="000000"/>
          <w:rtl/>
        </w:rPr>
        <w:t>נוסח מסמך זה כפוף לשינויי ניסוח ועריכה</w:t>
      </w:r>
    </w:p>
    <w:p w14:paraId="04B41C1A" w14:textId="77777777" w:rsidR="005108B9" w:rsidRDefault="005108B9" w:rsidP="005108B9">
      <w:pPr>
        <w:rPr>
          <w:rtl/>
        </w:rPr>
      </w:pPr>
    </w:p>
    <w:p w14:paraId="0CA6C05B" w14:textId="77777777" w:rsidR="005108B9" w:rsidRDefault="005108B9" w:rsidP="005108B9">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42E0B4B" w14:textId="77777777" w:rsidR="005108B9" w:rsidRPr="005108B9" w:rsidRDefault="005108B9" w:rsidP="005108B9">
      <w:pPr>
        <w:jc w:val="center"/>
        <w:rPr>
          <w:color w:val="0000FF"/>
          <w:u w:val="single"/>
        </w:rPr>
      </w:pPr>
    </w:p>
    <w:sectPr w:rsidR="005108B9" w:rsidRPr="005108B9" w:rsidSect="005108B9">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3C83D" w14:textId="77777777" w:rsidR="002A3168" w:rsidRDefault="002A3168" w:rsidP="00F91AC4">
      <w:r>
        <w:separator/>
      </w:r>
    </w:p>
  </w:endnote>
  <w:endnote w:type="continuationSeparator" w:id="0">
    <w:p w14:paraId="15817186" w14:textId="77777777" w:rsidR="002A3168" w:rsidRDefault="002A3168" w:rsidP="00F9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D9405" w14:textId="77777777" w:rsidR="005108B9" w:rsidRDefault="005108B9" w:rsidP="005108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244A53" w14:textId="77777777" w:rsidR="003315D5" w:rsidRPr="005108B9" w:rsidRDefault="005108B9" w:rsidP="005108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865FD" w14:textId="77777777" w:rsidR="005108B9" w:rsidRDefault="005108B9" w:rsidP="005108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5A99">
      <w:rPr>
        <w:rFonts w:ascii="FrankRuehl" w:hAnsi="FrankRuehl" w:cs="FrankRuehl"/>
        <w:noProof/>
        <w:rtl/>
      </w:rPr>
      <w:t>1</w:t>
    </w:r>
    <w:r>
      <w:rPr>
        <w:rFonts w:ascii="FrankRuehl" w:hAnsi="FrankRuehl" w:cs="FrankRuehl"/>
        <w:rtl/>
      </w:rPr>
      <w:fldChar w:fldCharType="end"/>
    </w:r>
  </w:p>
  <w:p w14:paraId="599D7B91" w14:textId="77777777" w:rsidR="003315D5" w:rsidRPr="005108B9" w:rsidRDefault="005108B9" w:rsidP="005108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D70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C57D6" w14:textId="77777777" w:rsidR="002A3168" w:rsidRDefault="002A3168" w:rsidP="00F91AC4">
      <w:r>
        <w:separator/>
      </w:r>
    </w:p>
  </w:footnote>
  <w:footnote w:type="continuationSeparator" w:id="0">
    <w:p w14:paraId="1067A259" w14:textId="77777777" w:rsidR="002A3168" w:rsidRDefault="002A3168" w:rsidP="00F9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63D9F" w14:textId="77777777" w:rsidR="005108B9" w:rsidRPr="005108B9" w:rsidRDefault="005108B9" w:rsidP="005108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2330-02-20</w:t>
    </w:r>
    <w:r>
      <w:rPr>
        <w:rFonts w:ascii="David" w:hAnsi="David"/>
        <w:color w:val="000000"/>
        <w:sz w:val="22"/>
        <w:szCs w:val="22"/>
        <w:rtl/>
      </w:rPr>
      <w:tab/>
      <w:t xml:space="preserve"> מדינת ישראל נ' תאמר לואבנה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E91EA" w14:textId="77777777" w:rsidR="005108B9" w:rsidRPr="005108B9" w:rsidRDefault="005108B9" w:rsidP="005108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2330-02-20</w:t>
    </w:r>
    <w:r>
      <w:rPr>
        <w:rFonts w:ascii="David" w:hAnsi="David"/>
        <w:color w:val="000000"/>
        <w:sz w:val="22"/>
        <w:szCs w:val="22"/>
        <w:rtl/>
      </w:rPr>
      <w:tab/>
      <w:t xml:space="preserve"> מדינת ישראל נ' תאמר לואבנה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54E23"/>
    <w:multiLevelType w:val="hybridMultilevel"/>
    <w:tmpl w:val="5696178C"/>
    <w:lvl w:ilvl="0" w:tplc="A55E8048">
      <w:start w:val="1"/>
      <w:numFmt w:val="hebrew1"/>
      <w:lvlText w:val="%1."/>
      <w:lvlJc w:val="left"/>
      <w:pPr>
        <w:ind w:left="1080" w:hanging="360"/>
      </w:pPr>
      <w:rPr>
        <w:rFonts w:ascii="David" w:hAnsi="David" w:cs="David" w:hint="default"/>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786475B8"/>
    <w:multiLevelType w:val="hybridMultilevel"/>
    <w:tmpl w:val="6024B970"/>
    <w:lvl w:ilvl="0" w:tplc="8E5CF4EE">
      <w:start w:val="1"/>
      <w:numFmt w:val="hebrew1"/>
      <w:lvlText w:val="%1."/>
      <w:lvlJc w:val="left"/>
      <w:pPr>
        <w:ind w:left="1440" w:hanging="72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640383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8365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0326"/>
    <w:rsid w:val="001111FA"/>
    <w:rsid w:val="002A3168"/>
    <w:rsid w:val="003315D5"/>
    <w:rsid w:val="00335753"/>
    <w:rsid w:val="0049418E"/>
    <w:rsid w:val="005108B9"/>
    <w:rsid w:val="0079342A"/>
    <w:rsid w:val="0080485E"/>
    <w:rsid w:val="008726BC"/>
    <w:rsid w:val="008C7D4D"/>
    <w:rsid w:val="00960326"/>
    <w:rsid w:val="009B5004"/>
    <w:rsid w:val="00C501AB"/>
    <w:rsid w:val="00CC5FD1"/>
    <w:rsid w:val="00D04394"/>
    <w:rsid w:val="00F05A99"/>
    <w:rsid w:val="00F91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BAB330"/>
  <w15:chartTrackingRefBased/>
  <w15:docId w15:val="{D9E382E4-5489-4299-B151-B7F8EC62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03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326"/>
    <w:pPr>
      <w:tabs>
        <w:tab w:val="center" w:pos="4153"/>
        <w:tab w:val="right" w:pos="8306"/>
      </w:tabs>
    </w:pPr>
    <w:rPr>
      <w:rFonts w:cs="Times New Roman"/>
      <w:lang w:val="x-none" w:eastAsia="x-none"/>
    </w:rPr>
  </w:style>
  <w:style w:type="character" w:customStyle="1" w:styleId="a4">
    <w:name w:val="כותרת עליונה תו"/>
    <w:link w:val="a3"/>
    <w:rsid w:val="00960326"/>
    <w:rPr>
      <w:rFonts w:ascii="Times New Roman" w:eastAsia="Times New Roman" w:hAnsi="Times New Roman" w:cs="David"/>
      <w:sz w:val="24"/>
      <w:szCs w:val="24"/>
    </w:rPr>
  </w:style>
  <w:style w:type="paragraph" w:styleId="a5">
    <w:name w:val="footer"/>
    <w:basedOn w:val="a"/>
    <w:link w:val="a6"/>
    <w:rsid w:val="00960326"/>
    <w:pPr>
      <w:tabs>
        <w:tab w:val="center" w:pos="4153"/>
        <w:tab w:val="right" w:pos="8306"/>
      </w:tabs>
    </w:pPr>
    <w:rPr>
      <w:rFonts w:cs="Times New Roman"/>
      <w:lang w:val="x-none" w:eastAsia="x-none"/>
    </w:rPr>
  </w:style>
  <w:style w:type="character" w:customStyle="1" w:styleId="a6">
    <w:name w:val="כותרת תחתונה תו"/>
    <w:link w:val="a5"/>
    <w:rsid w:val="00960326"/>
    <w:rPr>
      <w:rFonts w:ascii="Times New Roman" w:eastAsia="Times New Roman" w:hAnsi="Times New Roman" w:cs="David"/>
      <w:sz w:val="24"/>
      <w:szCs w:val="24"/>
    </w:rPr>
  </w:style>
  <w:style w:type="table" w:styleId="a7">
    <w:name w:val="Table Grid"/>
    <w:basedOn w:val="a1"/>
    <w:rsid w:val="009603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0326"/>
  </w:style>
  <w:style w:type="character" w:styleId="Hyperlink">
    <w:name w:val="Hyperlink"/>
    <w:rsid w:val="0051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6246488" TargetMode="External"/><Relationship Id="rId39" Type="http://schemas.openxmlformats.org/officeDocument/2006/relationships/hyperlink" Target="http://www.nevo.co.il/case/7784331"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5787128" TargetMode="External"/><Relationship Id="rId42" Type="http://schemas.openxmlformats.org/officeDocument/2006/relationships/hyperlink" Target="http://www.nevo.co.il/case/25070383"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605484"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318040" TargetMode="External"/><Relationship Id="rId32" Type="http://schemas.openxmlformats.org/officeDocument/2006/relationships/hyperlink" Target="http://www.nevo.co.il/case/3892678" TargetMode="External"/><Relationship Id="rId37" Type="http://schemas.openxmlformats.org/officeDocument/2006/relationships/hyperlink" Target="http://www.nevo.co.il/case/22856999" TargetMode="External"/><Relationship Id="rId40" Type="http://schemas.openxmlformats.org/officeDocument/2006/relationships/hyperlink" Target="http://www.nevo.co.il/case/4517523"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18793360" TargetMode="External"/><Relationship Id="rId36" Type="http://schemas.openxmlformats.org/officeDocument/2006/relationships/hyperlink" Target="http://www.nevo.co.il/case/17978777" TargetMode="External"/><Relationship Id="rId49"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3360870"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7" TargetMode="External"/><Relationship Id="rId27" Type="http://schemas.openxmlformats.org/officeDocument/2006/relationships/hyperlink" Target="http://www.nevo.co.il/case/21644133" TargetMode="External"/><Relationship Id="rId30" Type="http://schemas.openxmlformats.org/officeDocument/2006/relationships/hyperlink" Target="http://www.nevo.co.il/case/24975541" TargetMode="External"/><Relationship Id="rId35" Type="http://schemas.openxmlformats.org/officeDocument/2006/relationships/hyperlink" Target="http://www.nevo.co.il/case/3922055" TargetMode="External"/><Relationship Id="rId43" Type="http://schemas.openxmlformats.org/officeDocument/2006/relationships/hyperlink" Target="http://www.nevo.co.il/law/4216" TargetMode="External"/><Relationship Id="rId48" Type="http://schemas.openxmlformats.org/officeDocument/2006/relationships/header" Target="header2.xml"/><Relationship Id="rId8" Type="http://schemas.openxmlformats.org/officeDocument/2006/relationships/hyperlink" Target="http://www.nevo.co.il/law/4216/7"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7012287" TargetMode="External"/><Relationship Id="rId38" Type="http://schemas.openxmlformats.org/officeDocument/2006/relationships/hyperlink" Target="http://www.nevo.co.il/case/7803012"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564270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3307</Words>
  <Characters>16536</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19804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3801205</vt:i4>
      </vt:variant>
      <vt:variant>
        <vt:i4>105</vt:i4>
      </vt:variant>
      <vt:variant>
        <vt:i4>0</vt:i4>
      </vt:variant>
      <vt:variant>
        <vt:i4>5</vt:i4>
      </vt:variant>
      <vt:variant>
        <vt:lpwstr>http://www.nevo.co.il/case/25070383</vt:lpwstr>
      </vt:variant>
      <vt:variant>
        <vt:lpwstr/>
      </vt:variant>
      <vt:variant>
        <vt:i4>3342448</vt:i4>
      </vt:variant>
      <vt:variant>
        <vt:i4>102</vt:i4>
      </vt:variant>
      <vt:variant>
        <vt:i4>0</vt:i4>
      </vt:variant>
      <vt:variant>
        <vt:i4>5</vt:i4>
      </vt:variant>
      <vt:variant>
        <vt:lpwstr>http://www.nevo.co.il/case/5642705</vt:lpwstr>
      </vt:variant>
      <vt:variant>
        <vt:lpwstr/>
      </vt:variant>
      <vt:variant>
        <vt:i4>3342452</vt:i4>
      </vt:variant>
      <vt:variant>
        <vt:i4>99</vt:i4>
      </vt:variant>
      <vt:variant>
        <vt:i4>0</vt:i4>
      </vt:variant>
      <vt:variant>
        <vt:i4>5</vt:i4>
      </vt:variant>
      <vt:variant>
        <vt:lpwstr>http://www.nevo.co.il/case/4517523</vt:lpwstr>
      </vt:variant>
      <vt:variant>
        <vt:lpwstr/>
      </vt:variant>
      <vt:variant>
        <vt:i4>3997812</vt:i4>
      </vt:variant>
      <vt:variant>
        <vt:i4>96</vt:i4>
      </vt:variant>
      <vt:variant>
        <vt:i4>0</vt:i4>
      </vt:variant>
      <vt:variant>
        <vt:i4>5</vt:i4>
      </vt:variant>
      <vt:variant>
        <vt:lpwstr>http://www.nevo.co.il/case/7784331</vt:lpwstr>
      </vt:variant>
      <vt:variant>
        <vt:lpwstr/>
      </vt:variant>
      <vt:variant>
        <vt:i4>3473534</vt:i4>
      </vt:variant>
      <vt:variant>
        <vt:i4>93</vt:i4>
      </vt:variant>
      <vt:variant>
        <vt:i4>0</vt:i4>
      </vt:variant>
      <vt:variant>
        <vt:i4>5</vt:i4>
      </vt:variant>
      <vt:variant>
        <vt:lpwstr>http://www.nevo.co.il/case/7803012</vt:lpwstr>
      </vt:variant>
      <vt:variant>
        <vt:lpwstr/>
      </vt:variant>
      <vt:variant>
        <vt:i4>3473530</vt:i4>
      </vt:variant>
      <vt:variant>
        <vt:i4>90</vt:i4>
      </vt:variant>
      <vt:variant>
        <vt:i4>0</vt:i4>
      </vt:variant>
      <vt:variant>
        <vt:i4>5</vt:i4>
      </vt:variant>
      <vt:variant>
        <vt:lpwstr>http://www.nevo.co.il/case/22856999</vt:lpwstr>
      </vt:variant>
      <vt:variant>
        <vt:lpwstr/>
      </vt:variant>
      <vt:variant>
        <vt:i4>3604595</vt:i4>
      </vt:variant>
      <vt:variant>
        <vt:i4>87</vt:i4>
      </vt:variant>
      <vt:variant>
        <vt:i4>0</vt:i4>
      </vt:variant>
      <vt:variant>
        <vt:i4>5</vt:i4>
      </vt:variant>
      <vt:variant>
        <vt:lpwstr>http://www.nevo.co.il/case/17978777</vt:lpwstr>
      </vt:variant>
      <vt:variant>
        <vt:lpwstr/>
      </vt:variant>
      <vt:variant>
        <vt:i4>3407994</vt:i4>
      </vt:variant>
      <vt:variant>
        <vt:i4>84</vt:i4>
      </vt:variant>
      <vt:variant>
        <vt:i4>0</vt:i4>
      </vt:variant>
      <vt:variant>
        <vt:i4>5</vt:i4>
      </vt:variant>
      <vt:variant>
        <vt:lpwstr>http://www.nevo.co.il/case/3922055</vt:lpwstr>
      </vt:variant>
      <vt:variant>
        <vt:lpwstr/>
      </vt:variant>
      <vt:variant>
        <vt:i4>3407990</vt:i4>
      </vt:variant>
      <vt:variant>
        <vt:i4>81</vt:i4>
      </vt:variant>
      <vt:variant>
        <vt:i4>0</vt:i4>
      </vt:variant>
      <vt:variant>
        <vt:i4>5</vt:i4>
      </vt:variant>
      <vt:variant>
        <vt:lpwstr>http://www.nevo.co.il/case/5787128</vt:lpwstr>
      </vt:variant>
      <vt:variant>
        <vt:lpwstr/>
      </vt:variant>
      <vt:variant>
        <vt:i4>3342462</vt:i4>
      </vt:variant>
      <vt:variant>
        <vt:i4>78</vt:i4>
      </vt:variant>
      <vt:variant>
        <vt:i4>0</vt:i4>
      </vt:variant>
      <vt:variant>
        <vt:i4>5</vt:i4>
      </vt:variant>
      <vt:variant>
        <vt:lpwstr>http://www.nevo.co.il/case/7012287</vt:lpwstr>
      </vt:variant>
      <vt:variant>
        <vt:lpwstr/>
      </vt:variant>
      <vt:variant>
        <vt:i4>3407993</vt:i4>
      </vt:variant>
      <vt:variant>
        <vt:i4>75</vt:i4>
      </vt:variant>
      <vt:variant>
        <vt:i4>0</vt:i4>
      </vt:variant>
      <vt:variant>
        <vt:i4>5</vt:i4>
      </vt:variant>
      <vt:variant>
        <vt:lpwstr>http://www.nevo.co.il/case/3892678</vt:lpwstr>
      </vt:variant>
      <vt:variant>
        <vt:lpwstr/>
      </vt:variant>
      <vt:variant>
        <vt:i4>3539065</vt:i4>
      </vt:variant>
      <vt:variant>
        <vt:i4>72</vt:i4>
      </vt:variant>
      <vt:variant>
        <vt:i4>0</vt:i4>
      </vt:variant>
      <vt:variant>
        <vt:i4>5</vt:i4>
      </vt:variant>
      <vt:variant>
        <vt:lpwstr>http://www.nevo.co.il/case/23360870</vt:lpwstr>
      </vt:variant>
      <vt:variant>
        <vt:lpwstr/>
      </vt:variant>
      <vt:variant>
        <vt:i4>3801202</vt:i4>
      </vt:variant>
      <vt:variant>
        <vt:i4>69</vt:i4>
      </vt:variant>
      <vt:variant>
        <vt:i4>0</vt:i4>
      </vt:variant>
      <vt:variant>
        <vt:i4>5</vt:i4>
      </vt:variant>
      <vt:variant>
        <vt:lpwstr>http://www.nevo.co.il/case/24975541</vt:lpwstr>
      </vt:variant>
      <vt:variant>
        <vt:lpwstr/>
      </vt:variant>
      <vt:variant>
        <vt:i4>3473535</vt:i4>
      </vt:variant>
      <vt:variant>
        <vt:i4>66</vt:i4>
      </vt:variant>
      <vt:variant>
        <vt:i4>0</vt:i4>
      </vt:variant>
      <vt:variant>
        <vt:i4>5</vt:i4>
      </vt:variant>
      <vt:variant>
        <vt:lpwstr>http://www.nevo.co.il/case/5605484</vt:lpwstr>
      </vt:variant>
      <vt:variant>
        <vt:lpwstr/>
      </vt:variant>
      <vt:variant>
        <vt:i4>3342454</vt:i4>
      </vt:variant>
      <vt:variant>
        <vt:i4>63</vt:i4>
      </vt:variant>
      <vt:variant>
        <vt:i4>0</vt:i4>
      </vt:variant>
      <vt:variant>
        <vt:i4>5</vt:i4>
      </vt:variant>
      <vt:variant>
        <vt:lpwstr>http://www.nevo.co.il/case/18793360</vt:lpwstr>
      </vt:variant>
      <vt:variant>
        <vt:lpwstr/>
      </vt:variant>
      <vt:variant>
        <vt:i4>3342448</vt:i4>
      </vt:variant>
      <vt:variant>
        <vt:i4>60</vt:i4>
      </vt:variant>
      <vt:variant>
        <vt:i4>0</vt:i4>
      </vt:variant>
      <vt:variant>
        <vt:i4>5</vt:i4>
      </vt:variant>
      <vt:variant>
        <vt:lpwstr>http://www.nevo.co.il/case/21644133</vt:lpwstr>
      </vt:variant>
      <vt:variant>
        <vt:lpwstr/>
      </vt:variant>
      <vt:variant>
        <vt:i4>4063346</vt:i4>
      </vt:variant>
      <vt:variant>
        <vt:i4>57</vt:i4>
      </vt:variant>
      <vt:variant>
        <vt:i4>0</vt:i4>
      </vt:variant>
      <vt:variant>
        <vt:i4>5</vt:i4>
      </vt:variant>
      <vt:variant>
        <vt:lpwstr>http://www.nevo.co.il/case/26246488</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3997811</vt:i4>
      </vt:variant>
      <vt:variant>
        <vt:i4>51</vt:i4>
      </vt:variant>
      <vt:variant>
        <vt:i4>0</vt:i4>
      </vt:variant>
      <vt:variant>
        <vt:i4>5</vt:i4>
      </vt:variant>
      <vt:variant>
        <vt:lpwstr>http://www.nevo.co.il/case/26318040</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4784202</vt:i4>
      </vt:variant>
      <vt:variant>
        <vt:i4>45</vt:i4>
      </vt:variant>
      <vt:variant>
        <vt:i4>0</vt:i4>
      </vt:variant>
      <vt:variant>
        <vt:i4>5</vt:i4>
      </vt:variant>
      <vt:variant>
        <vt:lpwstr>http://www.nevo.co.il/law/4216/7</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2330</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תאמר לואבנה</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20200721</vt:lpwstr>
  </property>
  <property fmtid="{D5CDD505-2E9C-101B-9397-08002B2CF9AE}" pid="13" name="TYPE_N_DATE">
    <vt:lpwstr>38020200721</vt:lpwstr>
  </property>
  <property fmtid="{D5CDD505-2E9C-101B-9397-08002B2CF9AE}" pid="14" name="WORDNUMPAGES">
    <vt:lpwstr>11</vt:lpwstr>
  </property>
  <property fmtid="{D5CDD505-2E9C-101B-9397-08002B2CF9AE}" pid="15" name="TYPE_ABS_DATE">
    <vt:lpwstr>380020200721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13093721;26318040;23827604;26246488;21644133;18793360;5605484;24975541;23360870;3892678;7012287;5787128;3922055;17978777;22856999;7803012;7784331;4517523;5642705;25070383</vt:lpwstr>
  </property>
  <property fmtid="{D5CDD505-2E9C-101B-9397-08002B2CF9AE}" pid="36" name="LAWLISTTMP1">
    <vt:lpwstr>4216/013:2;019a:2;007</vt:lpwstr>
  </property>
  <property fmtid="{D5CDD505-2E9C-101B-9397-08002B2CF9AE}" pid="37" name="LAWLISTTMP2">
    <vt:lpwstr>70301/499.a.1;029</vt:lpwstr>
  </property>
</Properties>
</file>