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8"/>
        <w:gridCol w:w="236"/>
        <w:gridCol w:w="2048"/>
      </w:tblGrid>
      <w:tr w:rsidR="0032029A" w:rsidRPr="0032029A" w14:paraId="6D27B1BC" w14:textId="77777777" w:rsidTr="00EE6044">
        <w:trPr>
          <w:trHeight w:hRule="exact" w:val="418"/>
          <w:jc w:val="center"/>
        </w:trPr>
        <w:tc>
          <w:tcPr>
            <w:tcW w:w="8522" w:type="dxa"/>
            <w:gridSpan w:val="3"/>
          </w:tcPr>
          <w:p w14:paraId="6D40E1EA" w14:textId="77777777" w:rsidR="0032029A" w:rsidRPr="0032029A" w:rsidRDefault="0032029A" w:rsidP="00C60F4E">
            <w:pPr>
              <w:pStyle w:val="a5"/>
              <w:tabs>
                <w:tab w:val="clear" w:pos="8306"/>
              </w:tabs>
              <w:jc w:val="center"/>
              <w:rPr>
                <w:rFonts w:ascii="Tahoma" w:hAnsi="Tahoma"/>
                <w:b/>
                <w:bCs/>
                <w:color w:val="000080"/>
                <w:sz w:val="32"/>
                <w:szCs w:val="32"/>
                <w:rtl/>
              </w:rPr>
            </w:pPr>
            <w:bookmarkStart w:id="0" w:name="LastJudge"/>
            <w:r w:rsidRPr="0032029A">
              <w:rPr>
                <w:rFonts w:ascii="Tahoma" w:hAnsi="Tahoma"/>
                <w:b/>
                <w:bCs/>
                <w:color w:val="000080"/>
                <w:sz w:val="32"/>
                <w:szCs w:val="32"/>
                <w:rtl/>
              </w:rPr>
              <w:t>בית משפט השלום בתל אביב - יפו</w:t>
            </w:r>
          </w:p>
        </w:tc>
      </w:tr>
      <w:tr w:rsidR="0032029A" w:rsidRPr="0032029A" w14:paraId="7289EB19" w14:textId="77777777" w:rsidTr="00EE6044">
        <w:trPr>
          <w:trHeight w:val="337"/>
          <w:jc w:val="center"/>
        </w:trPr>
        <w:tc>
          <w:tcPr>
            <w:tcW w:w="6238" w:type="dxa"/>
          </w:tcPr>
          <w:p w14:paraId="26DA7082" w14:textId="77777777" w:rsidR="0032029A" w:rsidRPr="0032029A" w:rsidRDefault="0032029A" w:rsidP="00C60F4E">
            <w:pPr>
              <w:rPr>
                <w:b/>
                <w:bCs/>
                <w:sz w:val="26"/>
                <w:szCs w:val="26"/>
                <w:rtl/>
              </w:rPr>
            </w:pPr>
            <w:r w:rsidRPr="0032029A">
              <w:rPr>
                <w:b/>
                <w:bCs/>
                <w:sz w:val="26"/>
                <w:szCs w:val="26"/>
                <w:rtl/>
              </w:rPr>
              <w:t>ת"פ 54728-02-20 מדינת ישראל נ' קל</w:t>
            </w:r>
          </w:p>
          <w:p w14:paraId="251B04C5" w14:textId="77777777" w:rsidR="0032029A" w:rsidRPr="0032029A" w:rsidRDefault="0032029A" w:rsidP="00C60F4E">
            <w:pPr>
              <w:pStyle w:val="a5"/>
              <w:rPr>
                <w:sz w:val="26"/>
                <w:szCs w:val="26"/>
                <w:rtl/>
              </w:rPr>
            </w:pPr>
          </w:p>
          <w:p w14:paraId="1892AF5E" w14:textId="77777777" w:rsidR="0032029A" w:rsidRPr="0032029A" w:rsidRDefault="0032029A" w:rsidP="00C60F4E">
            <w:pPr>
              <w:rPr>
                <w:b/>
                <w:bCs/>
                <w:sz w:val="26"/>
                <w:szCs w:val="26"/>
                <w:rtl/>
              </w:rPr>
            </w:pPr>
          </w:p>
        </w:tc>
        <w:tc>
          <w:tcPr>
            <w:tcW w:w="236" w:type="dxa"/>
          </w:tcPr>
          <w:p w14:paraId="4E5E6CA9" w14:textId="77777777" w:rsidR="0032029A" w:rsidRPr="0032029A" w:rsidRDefault="0032029A" w:rsidP="00C60F4E">
            <w:pPr>
              <w:pStyle w:val="a5"/>
              <w:jc w:val="right"/>
              <w:rPr>
                <w:b/>
                <w:bCs/>
                <w:sz w:val="26"/>
                <w:szCs w:val="26"/>
                <w:rtl/>
              </w:rPr>
            </w:pPr>
          </w:p>
        </w:tc>
        <w:tc>
          <w:tcPr>
            <w:tcW w:w="2048" w:type="dxa"/>
          </w:tcPr>
          <w:p w14:paraId="177B5C20" w14:textId="77777777" w:rsidR="0032029A" w:rsidRPr="0032029A" w:rsidRDefault="0032029A" w:rsidP="00C60F4E">
            <w:pPr>
              <w:pStyle w:val="a5"/>
              <w:tabs>
                <w:tab w:val="clear" w:pos="4153"/>
              </w:tabs>
              <w:jc w:val="right"/>
              <w:rPr>
                <w:b/>
                <w:bCs/>
                <w:sz w:val="26"/>
                <w:szCs w:val="26"/>
                <w:rtl/>
              </w:rPr>
            </w:pPr>
            <w:r w:rsidRPr="0032029A">
              <w:rPr>
                <w:b/>
                <w:bCs/>
                <w:sz w:val="26"/>
                <w:szCs w:val="26"/>
                <w:rtl/>
              </w:rPr>
              <w:t>24 מרץ 2021</w:t>
            </w:r>
          </w:p>
        </w:tc>
      </w:tr>
    </w:tbl>
    <w:p w14:paraId="300D161E" w14:textId="77777777" w:rsidR="0032029A" w:rsidRPr="0032029A" w:rsidRDefault="0032029A" w:rsidP="0032029A">
      <w:pPr>
        <w:pStyle w:val="a5"/>
        <w:tabs>
          <w:tab w:val="left" w:pos="2785"/>
        </w:tabs>
        <w:rPr>
          <w:rFonts w:ascii="Tahoma" w:hAnsi="Tahoma" w:cs="Tahoma"/>
          <w:b/>
          <w:bCs/>
          <w:color w:val="000080"/>
          <w:sz w:val="2"/>
          <w:szCs w:val="2"/>
          <w:rtl/>
        </w:rPr>
      </w:pPr>
    </w:p>
    <w:p w14:paraId="01165671" w14:textId="77777777" w:rsidR="00CF1378" w:rsidRPr="0032029A" w:rsidRDefault="00CF1378" w:rsidP="00B36393">
      <w:pPr>
        <w:suppressLineNumbers/>
        <w:spacing w:line="360" w:lineRule="auto"/>
        <w:jc w:val="both"/>
        <w:rPr>
          <w:rtl/>
        </w:rPr>
      </w:pPr>
      <w:r w:rsidRPr="0032029A">
        <w:rPr>
          <w:rtl/>
        </w:rPr>
        <w:t xml:space="preserve"> </w:t>
      </w:r>
    </w:p>
    <w:p w14:paraId="50FEE2D9" w14:textId="77777777" w:rsidR="00CF1378" w:rsidRPr="0032029A" w:rsidRDefault="00CF1378" w:rsidP="004F1851">
      <w:pPr>
        <w:suppressLineNumbers/>
        <w:rPr>
          <w:rFonts w:ascii="Arial" w:hAnsi="Arial"/>
          <w:rtl/>
        </w:rPr>
      </w:pPr>
    </w:p>
    <w:tbl>
      <w:tblPr>
        <w:bidiVisual/>
        <w:tblW w:w="8802" w:type="dxa"/>
        <w:tblInd w:w="-28" w:type="dxa"/>
        <w:tblLook w:val="01E0" w:firstRow="1" w:lastRow="1" w:firstColumn="1" w:lastColumn="1" w:noHBand="0" w:noVBand="0"/>
      </w:tblPr>
      <w:tblGrid>
        <w:gridCol w:w="2880"/>
        <w:gridCol w:w="5838"/>
        <w:gridCol w:w="84"/>
      </w:tblGrid>
      <w:tr w:rsidR="00CF1378" w:rsidRPr="0032029A" w14:paraId="7EAF4B9F" w14:textId="77777777" w:rsidTr="007C1871">
        <w:trPr>
          <w:gridAfter w:val="1"/>
          <w:wAfter w:w="56" w:type="dxa"/>
        </w:trPr>
        <w:tc>
          <w:tcPr>
            <w:tcW w:w="8718" w:type="dxa"/>
            <w:gridSpan w:val="2"/>
          </w:tcPr>
          <w:p w14:paraId="5D5188B5" w14:textId="77777777" w:rsidR="00CF1378" w:rsidRPr="0032029A" w:rsidRDefault="00CF1378" w:rsidP="004F1851">
            <w:pPr>
              <w:pStyle w:val="a5"/>
              <w:rPr>
                <w:rFonts w:ascii="Times New Roman" w:hAnsi="Times New Roman" w:cs="Times New Roman"/>
                <w:b/>
                <w:bCs/>
                <w:sz w:val="26"/>
                <w:szCs w:val="26"/>
                <w:rtl/>
              </w:rPr>
            </w:pPr>
            <w:r w:rsidRPr="0032029A">
              <w:rPr>
                <w:rFonts w:ascii="Times New Roman" w:hAnsi="Times New Roman" w:cs="Times New Roman"/>
                <w:b/>
                <w:bCs/>
                <w:sz w:val="26"/>
                <w:szCs w:val="26"/>
                <w:rtl/>
              </w:rPr>
              <w:t xml:space="preserve"> מספר פל"א </w:t>
            </w:r>
            <w:r w:rsidRPr="0032029A">
              <w:rPr>
                <w:rFonts w:ascii="Times New Roman" w:hAnsi="Times New Roman" w:cs="Times New Roman"/>
                <w:b/>
                <w:bCs/>
                <w:sz w:val="26"/>
                <w:szCs w:val="26"/>
              </w:rPr>
              <w:t>87199/2019</w:t>
            </w:r>
            <w:r w:rsidRPr="0032029A">
              <w:rPr>
                <w:rFonts w:ascii="Times New Roman" w:hAnsi="Times New Roman" w:cs="Times New Roman"/>
                <w:b/>
                <w:bCs/>
                <w:sz w:val="26"/>
                <w:szCs w:val="26"/>
                <w:rtl/>
              </w:rPr>
              <w:t xml:space="preserve">  </w:t>
            </w:r>
          </w:p>
          <w:p w14:paraId="1BF65FF2" w14:textId="77777777" w:rsidR="00CF1378" w:rsidRPr="0032029A" w:rsidRDefault="00CF1378" w:rsidP="004F1851">
            <w:pPr>
              <w:pStyle w:val="a5"/>
              <w:rPr>
                <w:rFonts w:ascii="Times New Roman" w:hAnsi="Times New Roman" w:cs="Times New Roman"/>
                <w:b/>
                <w:bCs/>
                <w:sz w:val="26"/>
                <w:szCs w:val="26"/>
                <w:rtl/>
              </w:rPr>
            </w:pPr>
          </w:p>
          <w:p w14:paraId="55CB98BC" w14:textId="77777777" w:rsidR="00CF1378" w:rsidRPr="0032029A" w:rsidRDefault="00CF1378" w:rsidP="004F1851">
            <w:pPr>
              <w:rPr>
                <w:rFonts w:ascii="Times New Roman" w:hAnsi="Times New Roman"/>
                <w:b/>
                <w:bCs/>
                <w:sz w:val="26"/>
                <w:szCs w:val="26"/>
                <w:rtl/>
              </w:rPr>
            </w:pPr>
          </w:p>
        </w:tc>
      </w:tr>
      <w:tr w:rsidR="00CF1378" w:rsidRPr="0032029A" w14:paraId="42EBA1D3" w14:textId="77777777" w:rsidTr="007C1871">
        <w:trPr>
          <w:gridAfter w:val="1"/>
          <w:wAfter w:w="56" w:type="dxa"/>
        </w:trPr>
        <w:tc>
          <w:tcPr>
            <w:tcW w:w="8718" w:type="dxa"/>
            <w:gridSpan w:val="2"/>
          </w:tcPr>
          <w:p w14:paraId="25F4FF1C" w14:textId="77777777" w:rsidR="00CF1378" w:rsidRPr="0032029A" w:rsidRDefault="00CF1378" w:rsidP="004F1851">
            <w:pPr>
              <w:rPr>
                <w:rFonts w:ascii="Times New Roman" w:hAnsi="Times New Roman" w:cs="Times New Roman"/>
                <w:b/>
                <w:bCs/>
                <w:sz w:val="12"/>
                <w:szCs w:val="12"/>
                <w:rtl/>
              </w:rPr>
            </w:pPr>
          </w:p>
        </w:tc>
      </w:tr>
      <w:tr w:rsidR="00CF1378" w:rsidRPr="0032029A" w14:paraId="32EA6079" w14:textId="77777777" w:rsidTr="007C1871">
        <w:trPr>
          <w:gridAfter w:val="1"/>
          <w:wAfter w:w="56" w:type="dxa"/>
        </w:trPr>
        <w:tc>
          <w:tcPr>
            <w:tcW w:w="8718" w:type="dxa"/>
            <w:gridSpan w:val="2"/>
          </w:tcPr>
          <w:p w14:paraId="64ABEE85" w14:textId="77777777" w:rsidR="00CF1378" w:rsidRPr="0032029A" w:rsidRDefault="00CF1378" w:rsidP="004F1851">
            <w:pPr>
              <w:rPr>
                <w:rFonts w:ascii="Times New Roman" w:hAnsi="Times New Roman" w:cs="Times New Roman"/>
                <w:b/>
                <w:bCs/>
                <w:sz w:val="26"/>
                <w:szCs w:val="26"/>
                <w:rtl/>
              </w:rPr>
            </w:pPr>
            <w:r w:rsidRPr="0032029A">
              <w:rPr>
                <w:rFonts w:ascii="Times New Roman" w:hAnsi="Times New Roman"/>
                <w:b/>
                <w:bCs/>
                <w:sz w:val="26"/>
                <w:szCs w:val="26"/>
                <w:rtl/>
              </w:rPr>
              <w:t>לפני כבוד השופט עלאא מסארווה</w:t>
            </w:r>
          </w:p>
        </w:tc>
      </w:tr>
      <w:tr w:rsidR="00CF1378" w:rsidRPr="0032029A" w14:paraId="7400932F" w14:textId="77777777" w:rsidTr="007C1871">
        <w:trPr>
          <w:cantSplit/>
          <w:trHeight w:val="724"/>
        </w:trPr>
        <w:tc>
          <w:tcPr>
            <w:tcW w:w="2880" w:type="dxa"/>
          </w:tcPr>
          <w:p w14:paraId="6483DAF8" w14:textId="77777777" w:rsidR="00CF1378" w:rsidRPr="0032029A" w:rsidRDefault="00CF1378" w:rsidP="007C1871">
            <w:pPr>
              <w:ind w:left="26"/>
              <w:rPr>
                <w:rFonts w:ascii="Times New Roman" w:hAnsi="Times New Roman"/>
                <w:b/>
                <w:bCs/>
                <w:sz w:val="26"/>
                <w:szCs w:val="26"/>
                <w:rtl/>
              </w:rPr>
            </w:pPr>
            <w:bookmarkStart w:id="1" w:name="FirstAppellant"/>
          </w:p>
          <w:p w14:paraId="31745434" w14:textId="77777777" w:rsidR="00CF1378" w:rsidRPr="0032029A" w:rsidRDefault="00CF1378" w:rsidP="007C1871">
            <w:pPr>
              <w:ind w:left="26"/>
              <w:rPr>
                <w:rFonts w:ascii="Times New Roman" w:hAnsi="Times New Roman"/>
                <w:b/>
                <w:bCs/>
                <w:sz w:val="26"/>
                <w:szCs w:val="26"/>
                <w:rtl/>
              </w:rPr>
            </w:pPr>
            <w:r w:rsidRPr="0032029A">
              <w:rPr>
                <w:rFonts w:ascii="Times New Roman" w:hAnsi="Times New Roman"/>
                <w:b/>
                <w:bCs/>
                <w:sz w:val="26"/>
                <w:szCs w:val="26"/>
                <w:rtl/>
              </w:rPr>
              <w:t>המאשימה</w:t>
            </w:r>
          </w:p>
        </w:tc>
        <w:tc>
          <w:tcPr>
            <w:tcW w:w="5922" w:type="dxa"/>
            <w:gridSpan w:val="2"/>
          </w:tcPr>
          <w:p w14:paraId="56CF2F3F" w14:textId="77777777" w:rsidR="00CF1378" w:rsidRPr="0032029A" w:rsidRDefault="00CF1378" w:rsidP="007F46CA">
            <w:pPr>
              <w:rPr>
                <w:rFonts w:ascii="Times New Roman" w:hAnsi="Times New Roman"/>
                <w:sz w:val="26"/>
                <w:szCs w:val="26"/>
                <w:rtl/>
              </w:rPr>
            </w:pPr>
          </w:p>
          <w:p w14:paraId="6554745A" w14:textId="77777777" w:rsidR="00CF1378" w:rsidRPr="0032029A" w:rsidRDefault="00CF1378" w:rsidP="00940F15">
            <w:pPr>
              <w:rPr>
                <w:rFonts w:ascii="Times New Roman" w:hAnsi="Times New Roman"/>
                <w:b/>
                <w:bCs/>
                <w:sz w:val="26"/>
                <w:szCs w:val="26"/>
                <w:rtl/>
              </w:rPr>
            </w:pPr>
            <w:r w:rsidRPr="0032029A">
              <w:rPr>
                <w:rFonts w:ascii="Times New Roman" w:hAnsi="Times New Roman"/>
                <w:sz w:val="26"/>
                <w:szCs w:val="26"/>
                <w:rtl/>
              </w:rPr>
              <w:t xml:space="preserve"> </w:t>
            </w:r>
            <w:r w:rsidRPr="0032029A">
              <w:rPr>
                <w:rFonts w:ascii="Times New Roman" w:hAnsi="Times New Roman"/>
                <w:b/>
                <w:bCs/>
                <w:sz w:val="26"/>
                <w:szCs w:val="26"/>
                <w:rtl/>
              </w:rPr>
              <w:t>מדינת ישראל</w:t>
            </w:r>
          </w:p>
        </w:tc>
      </w:tr>
      <w:bookmarkEnd w:id="1"/>
      <w:tr w:rsidR="00CF1378" w:rsidRPr="0032029A" w14:paraId="66A0A9D5" w14:textId="77777777" w:rsidTr="007C1871">
        <w:tc>
          <w:tcPr>
            <w:tcW w:w="8802" w:type="dxa"/>
            <w:gridSpan w:val="3"/>
            <w:vAlign w:val="center"/>
          </w:tcPr>
          <w:p w14:paraId="551B60E4" w14:textId="77777777" w:rsidR="00CF1378" w:rsidRPr="0032029A" w:rsidRDefault="00CF1378" w:rsidP="007C1871">
            <w:pPr>
              <w:jc w:val="center"/>
              <w:rPr>
                <w:rFonts w:ascii="Arial" w:hAnsi="Arial"/>
                <w:b/>
                <w:bCs/>
                <w:sz w:val="26"/>
                <w:szCs w:val="26"/>
                <w:rtl/>
              </w:rPr>
            </w:pPr>
          </w:p>
          <w:p w14:paraId="1660FD8C" w14:textId="77777777" w:rsidR="00CF1378" w:rsidRPr="0032029A" w:rsidRDefault="00CF1378" w:rsidP="007C1871">
            <w:pPr>
              <w:jc w:val="center"/>
              <w:rPr>
                <w:rFonts w:ascii="Arial" w:hAnsi="Arial"/>
                <w:b/>
                <w:bCs/>
                <w:sz w:val="26"/>
                <w:szCs w:val="26"/>
                <w:rtl/>
              </w:rPr>
            </w:pPr>
            <w:r w:rsidRPr="0032029A">
              <w:rPr>
                <w:rFonts w:ascii="Arial" w:hAnsi="Arial"/>
                <w:b/>
                <w:bCs/>
                <w:sz w:val="26"/>
                <w:szCs w:val="26"/>
                <w:rtl/>
              </w:rPr>
              <w:t>נגד</w:t>
            </w:r>
          </w:p>
          <w:p w14:paraId="21EB9ADC" w14:textId="77777777" w:rsidR="00CF1378" w:rsidRPr="0032029A" w:rsidRDefault="00CF1378" w:rsidP="007F46CA">
            <w:pPr>
              <w:rPr>
                <w:rFonts w:ascii="Arial" w:hAnsi="Arial"/>
                <w:b/>
                <w:bCs/>
                <w:sz w:val="22"/>
                <w:szCs w:val="22"/>
              </w:rPr>
            </w:pPr>
          </w:p>
        </w:tc>
      </w:tr>
      <w:tr w:rsidR="00CF1378" w:rsidRPr="0032029A" w14:paraId="78D60040" w14:textId="77777777" w:rsidTr="007C1871">
        <w:tc>
          <w:tcPr>
            <w:tcW w:w="2880" w:type="dxa"/>
          </w:tcPr>
          <w:p w14:paraId="3CA04E42" w14:textId="77777777" w:rsidR="00CF1378" w:rsidRPr="0032029A" w:rsidRDefault="00CF1378" w:rsidP="007C1871">
            <w:pPr>
              <w:ind w:left="26"/>
              <w:rPr>
                <w:rFonts w:ascii="Times New Roman" w:hAnsi="Times New Roman"/>
                <w:b/>
                <w:bCs/>
                <w:sz w:val="26"/>
                <w:szCs w:val="26"/>
                <w:rtl/>
              </w:rPr>
            </w:pPr>
            <w:r w:rsidRPr="0032029A">
              <w:rPr>
                <w:rFonts w:ascii="Times New Roman" w:hAnsi="Times New Roman"/>
                <w:b/>
                <w:bCs/>
                <w:sz w:val="26"/>
                <w:szCs w:val="26"/>
                <w:rtl/>
              </w:rPr>
              <w:t>הנאשם</w:t>
            </w:r>
          </w:p>
        </w:tc>
        <w:tc>
          <w:tcPr>
            <w:tcW w:w="5922" w:type="dxa"/>
            <w:gridSpan w:val="2"/>
          </w:tcPr>
          <w:p w14:paraId="6CE719CF" w14:textId="77777777" w:rsidR="00CF1378" w:rsidRPr="0032029A" w:rsidRDefault="00CF1378" w:rsidP="00940F15">
            <w:pPr>
              <w:rPr>
                <w:rFonts w:ascii="Times New Roman" w:hAnsi="Times New Roman"/>
                <w:b/>
                <w:bCs/>
                <w:sz w:val="26"/>
                <w:szCs w:val="26"/>
                <w:rtl/>
              </w:rPr>
            </w:pPr>
            <w:r w:rsidRPr="0032029A">
              <w:rPr>
                <w:rFonts w:ascii="Times New Roman" w:hAnsi="Times New Roman"/>
                <w:sz w:val="26"/>
                <w:szCs w:val="26"/>
                <w:rtl/>
              </w:rPr>
              <w:t xml:space="preserve"> </w:t>
            </w:r>
            <w:r w:rsidRPr="0032029A">
              <w:rPr>
                <w:rFonts w:ascii="Times New Roman" w:hAnsi="Times New Roman"/>
                <w:b/>
                <w:bCs/>
                <w:sz w:val="26"/>
                <w:szCs w:val="26"/>
                <w:rtl/>
              </w:rPr>
              <w:t>אורון קל</w:t>
            </w:r>
            <w:r w:rsidRPr="0032029A">
              <w:rPr>
                <w:rFonts w:ascii="Times New Roman" w:hAnsi="Times New Roman"/>
                <w:sz w:val="26"/>
                <w:szCs w:val="26"/>
                <w:rtl/>
              </w:rPr>
              <w:t xml:space="preserve"> </w:t>
            </w:r>
            <w:r w:rsidRPr="0032029A">
              <w:rPr>
                <w:rFonts w:ascii="Times New Roman" w:hAnsi="Times New Roman"/>
                <w:b/>
                <w:bCs/>
                <w:sz w:val="26"/>
                <w:szCs w:val="26"/>
                <w:rtl/>
              </w:rPr>
              <w:t xml:space="preserve">ת"ז  </w:t>
            </w:r>
            <w:r w:rsidR="0032029A">
              <w:rPr>
                <w:rFonts w:ascii="Times New Roman" w:hAnsi="Times New Roman"/>
                <w:b/>
                <w:bCs/>
                <w:sz w:val="26"/>
                <w:szCs w:val="26"/>
              </w:rPr>
              <w:t>xxxxxxxxxx</w:t>
            </w:r>
          </w:p>
        </w:tc>
      </w:tr>
    </w:tbl>
    <w:p w14:paraId="44D48060" w14:textId="77777777" w:rsidR="00CF1378" w:rsidRPr="0032029A" w:rsidRDefault="00CF1378">
      <w:pPr>
        <w:spacing w:line="360" w:lineRule="auto"/>
        <w:jc w:val="both"/>
        <w:rPr>
          <w:sz w:val="6"/>
          <w:szCs w:val="6"/>
          <w:rtl/>
        </w:rPr>
      </w:pPr>
      <w:r w:rsidRPr="0032029A">
        <w:rPr>
          <w:sz w:val="6"/>
          <w:szCs w:val="6"/>
          <w:rtl/>
        </w:rPr>
        <w:t>&lt;#1#&gt;</w:t>
      </w:r>
    </w:p>
    <w:p w14:paraId="274DB6B9" w14:textId="77777777" w:rsidR="00CF1378" w:rsidRPr="0032029A" w:rsidRDefault="00CF1378" w:rsidP="00B51EBC">
      <w:pPr>
        <w:spacing w:line="360" w:lineRule="auto"/>
        <w:rPr>
          <w:b/>
          <w:bCs/>
        </w:rPr>
      </w:pPr>
      <w:r w:rsidRPr="0032029A">
        <w:rPr>
          <w:b/>
          <w:bCs/>
          <w:rtl/>
        </w:rPr>
        <w:t>נוכחים</w:t>
      </w:r>
      <w:r w:rsidRPr="0032029A">
        <w:rPr>
          <w:rtl/>
        </w:rPr>
        <w:t>:</w:t>
      </w:r>
    </w:p>
    <w:p w14:paraId="6B67947F" w14:textId="77777777" w:rsidR="00CF1378" w:rsidRPr="0032029A" w:rsidRDefault="00CF1378" w:rsidP="00D05E76">
      <w:pPr>
        <w:spacing w:line="360" w:lineRule="auto"/>
        <w:rPr>
          <w:rtl/>
        </w:rPr>
      </w:pPr>
      <w:bookmarkStart w:id="2" w:name="FirstLawyer"/>
      <w:r w:rsidRPr="0032029A">
        <w:rPr>
          <w:rtl/>
        </w:rPr>
        <w:t>ב"כ</w:t>
      </w:r>
      <w:bookmarkEnd w:id="2"/>
      <w:r w:rsidRPr="0032029A">
        <w:rPr>
          <w:rtl/>
        </w:rPr>
        <w:t xml:space="preserve"> המאשימה עו"ד אבי ישי, מתמחה מר שי חיון ומתמחה גב' פטלוורק אמרה טרינך</w:t>
      </w:r>
    </w:p>
    <w:p w14:paraId="7FB8BC4D" w14:textId="77777777" w:rsidR="00CF1378" w:rsidRPr="0032029A" w:rsidRDefault="00CF1378" w:rsidP="00D05E76">
      <w:pPr>
        <w:spacing w:line="360" w:lineRule="auto"/>
        <w:rPr>
          <w:b/>
          <w:bCs/>
        </w:rPr>
      </w:pPr>
      <w:r w:rsidRPr="0032029A">
        <w:rPr>
          <w:rtl/>
        </w:rPr>
        <w:t>ב"כ הנאשם עו"ד נדב אלמוג</w:t>
      </w:r>
    </w:p>
    <w:p w14:paraId="6D1CD307" w14:textId="77777777" w:rsidR="00CF1378" w:rsidRPr="0032029A" w:rsidRDefault="00CF1378" w:rsidP="00B51EBC">
      <w:pPr>
        <w:spacing w:line="360" w:lineRule="auto"/>
        <w:rPr>
          <w:rtl/>
        </w:rPr>
      </w:pPr>
      <w:r w:rsidRPr="0032029A">
        <w:rPr>
          <w:rtl/>
        </w:rPr>
        <w:t>הנאשם בעצמו</w:t>
      </w:r>
    </w:p>
    <w:p w14:paraId="05D89388" w14:textId="77777777" w:rsidR="0032029A" w:rsidRPr="0032029A" w:rsidRDefault="0032029A" w:rsidP="0032029A">
      <w:pPr>
        <w:spacing w:before="120" w:after="120" w:line="240" w:lineRule="exact"/>
        <w:ind w:left="283" w:hanging="283"/>
        <w:jc w:val="both"/>
        <w:rPr>
          <w:rFonts w:ascii="FrankRuehl" w:hAnsi="FrankRuehl" w:cs="FrankRuehl"/>
          <w:rtl/>
        </w:rPr>
      </w:pPr>
    </w:p>
    <w:p w14:paraId="60A06FBE" w14:textId="77777777" w:rsidR="00715F06" w:rsidRPr="00715F06" w:rsidRDefault="00715F06" w:rsidP="00715F06">
      <w:pPr>
        <w:spacing w:before="120" w:after="120" w:line="240" w:lineRule="exact"/>
        <w:ind w:left="283" w:hanging="283"/>
        <w:jc w:val="both"/>
        <w:rPr>
          <w:rFonts w:ascii="FrankRuehl" w:hAnsi="FrankRuehl" w:cs="FrankRuehl"/>
          <w:rtl/>
        </w:rPr>
      </w:pPr>
    </w:p>
    <w:p w14:paraId="05EBB3BA" w14:textId="77777777" w:rsidR="001A4AC7" w:rsidRDefault="001A4AC7" w:rsidP="001A4AC7">
      <w:pPr>
        <w:spacing w:line="360" w:lineRule="auto"/>
        <w:jc w:val="center"/>
        <w:rPr>
          <w:rFonts w:ascii="Arial" w:hAnsi="Arial"/>
          <w:sz w:val="28"/>
          <w:szCs w:val="28"/>
          <w:rtl/>
        </w:rPr>
      </w:pPr>
      <w:bookmarkStart w:id="3" w:name="LawTable"/>
      <w:bookmarkEnd w:id="3"/>
    </w:p>
    <w:p w14:paraId="3E5AA908" w14:textId="77777777" w:rsidR="001A4AC7" w:rsidRPr="001A4AC7" w:rsidRDefault="001A4AC7" w:rsidP="001A4AC7">
      <w:pPr>
        <w:spacing w:before="120" w:after="120" w:line="240" w:lineRule="exact"/>
        <w:ind w:left="283" w:hanging="283"/>
        <w:jc w:val="both"/>
        <w:rPr>
          <w:rFonts w:ascii="FrankRuehl" w:hAnsi="FrankRuehl" w:cs="FrankRuehl"/>
          <w:rtl/>
        </w:rPr>
      </w:pPr>
    </w:p>
    <w:p w14:paraId="3713762B" w14:textId="77777777" w:rsidR="001A4AC7" w:rsidRPr="001A4AC7" w:rsidRDefault="001A4AC7" w:rsidP="001A4AC7">
      <w:pPr>
        <w:spacing w:before="120" w:after="120" w:line="240" w:lineRule="exact"/>
        <w:ind w:left="283" w:hanging="283"/>
        <w:jc w:val="both"/>
        <w:rPr>
          <w:rFonts w:ascii="FrankRuehl" w:hAnsi="FrankRuehl" w:cs="FrankRuehl"/>
          <w:rtl/>
        </w:rPr>
      </w:pPr>
    </w:p>
    <w:p w14:paraId="00A9166F" w14:textId="77777777" w:rsidR="001A4AC7" w:rsidRPr="001A4AC7" w:rsidRDefault="001A4AC7" w:rsidP="001A4AC7">
      <w:pPr>
        <w:spacing w:before="120" w:after="120" w:line="240" w:lineRule="exact"/>
        <w:ind w:left="283" w:hanging="283"/>
        <w:jc w:val="both"/>
        <w:rPr>
          <w:rFonts w:ascii="FrankRuehl" w:hAnsi="FrankRuehl" w:cs="FrankRuehl"/>
          <w:rtl/>
        </w:rPr>
      </w:pPr>
      <w:r w:rsidRPr="001A4AC7">
        <w:rPr>
          <w:rFonts w:ascii="FrankRuehl" w:hAnsi="FrankRuehl" w:cs="FrankRuehl"/>
          <w:rtl/>
        </w:rPr>
        <w:t xml:space="preserve">חקיקה שאוזכרה: </w:t>
      </w:r>
    </w:p>
    <w:p w14:paraId="71CE4663" w14:textId="77777777" w:rsidR="001A4AC7" w:rsidRPr="001A4AC7" w:rsidRDefault="001A4AC7" w:rsidP="001A4AC7">
      <w:pPr>
        <w:spacing w:before="120" w:after="120" w:line="240" w:lineRule="exact"/>
        <w:ind w:left="283" w:hanging="283"/>
        <w:jc w:val="both"/>
        <w:rPr>
          <w:rFonts w:ascii="FrankRuehl" w:hAnsi="FrankRuehl" w:cs="FrankRuehl"/>
          <w:rtl/>
        </w:rPr>
      </w:pPr>
      <w:hyperlink r:id="rId8" w:history="1">
        <w:r w:rsidRPr="001A4AC7">
          <w:rPr>
            <w:rFonts w:ascii="FrankRuehl" w:hAnsi="FrankRuehl" w:cs="FrankRuehl"/>
            <w:color w:val="0000FF"/>
            <w:rtl/>
          </w:rPr>
          <w:t>פקודת הסמים המסוכנים [נוסח חדש], תשל"ג-1973</w:t>
        </w:r>
      </w:hyperlink>
      <w:r w:rsidRPr="001A4AC7">
        <w:rPr>
          <w:rFonts w:ascii="FrankRuehl" w:hAnsi="FrankRuehl" w:cs="FrankRuehl"/>
          <w:rtl/>
        </w:rPr>
        <w:t xml:space="preserve">: סע'  </w:t>
      </w:r>
      <w:hyperlink r:id="rId9" w:history="1">
        <w:r w:rsidRPr="001A4AC7">
          <w:rPr>
            <w:rFonts w:ascii="FrankRuehl" w:hAnsi="FrankRuehl" w:cs="FrankRuehl"/>
            <w:color w:val="0000FF"/>
            <w:rtl/>
          </w:rPr>
          <w:t>7.א.</w:t>
        </w:r>
      </w:hyperlink>
      <w:r w:rsidRPr="001A4AC7">
        <w:rPr>
          <w:rFonts w:ascii="FrankRuehl" w:hAnsi="FrankRuehl" w:cs="FrankRuehl"/>
          <w:rtl/>
        </w:rPr>
        <w:t xml:space="preserve">, </w:t>
      </w:r>
      <w:hyperlink r:id="rId10" w:history="1">
        <w:r w:rsidRPr="001A4AC7">
          <w:rPr>
            <w:rFonts w:ascii="FrankRuehl" w:hAnsi="FrankRuehl" w:cs="FrankRuehl"/>
            <w:color w:val="0000FF"/>
            <w:rtl/>
          </w:rPr>
          <w:t>7.ג</w:t>
        </w:r>
      </w:hyperlink>
    </w:p>
    <w:p w14:paraId="116F284C" w14:textId="77777777" w:rsidR="001A4AC7" w:rsidRPr="001A4AC7" w:rsidRDefault="001A4AC7" w:rsidP="001A4AC7">
      <w:pPr>
        <w:spacing w:before="120" w:after="120" w:line="240" w:lineRule="exact"/>
        <w:ind w:left="283" w:hanging="283"/>
        <w:jc w:val="both"/>
        <w:rPr>
          <w:rFonts w:ascii="FrankRuehl" w:hAnsi="FrankRuehl" w:cs="FrankRuehl"/>
          <w:rtl/>
        </w:rPr>
      </w:pPr>
      <w:hyperlink r:id="rId11" w:history="1">
        <w:r w:rsidRPr="001A4AC7">
          <w:rPr>
            <w:rFonts w:ascii="FrankRuehl" w:hAnsi="FrankRuehl" w:cs="FrankRuehl"/>
            <w:color w:val="0000FF"/>
            <w:rtl/>
          </w:rPr>
          <w:t>חוק המתווכים במקרקעין, תשנ"ו-1996</w:t>
        </w:r>
      </w:hyperlink>
      <w:r w:rsidRPr="001A4AC7">
        <w:rPr>
          <w:rFonts w:ascii="FrankRuehl" w:hAnsi="FrankRuehl" w:cs="FrankRuehl"/>
          <w:rtl/>
        </w:rPr>
        <w:t xml:space="preserve">: סע'  </w:t>
      </w:r>
      <w:hyperlink r:id="rId12" w:history="1">
        <w:r w:rsidRPr="001A4AC7">
          <w:rPr>
            <w:rFonts w:ascii="FrankRuehl" w:hAnsi="FrankRuehl" w:cs="FrankRuehl"/>
            <w:color w:val="0000FF"/>
            <w:rtl/>
          </w:rPr>
          <w:t>5</w:t>
        </w:r>
      </w:hyperlink>
    </w:p>
    <w:p w14:paraId="7069B303" w14:textId="77777777" w:rsidR="001A4AC7" w:rsidRPr="001A4AC7" w:rsidRDefault="001A4AC7" w:rsidP="001A4AC7">
      <w:pPr>
        <w:spacing w:before="120" w:after="120" w:line="240" w:lineRule="exact"/>
        <w:ind w:left="283" w:hanging="283"/>
        <w:jc w:val="both"/>
        <w:rPr>
          <w:rFonts w:ascii="FrankRuehl" w:hAnsi="FrankRuehl" w:cs="FrankRuehl"/>
          <w:rtl/>
        </w:rPr>
      </w:pPr>
      <w:hyperlink r:id="rId13" w:history="1">
        <w:r w:rsidRPr="001A4AC7">
          <w:rPr>
            <w:rFonts w:ascii="FrankRuehl" w:hAnsi="FrankRuehl" w:cs="FrankRuehl"/>
            <w:color w:val="0000FF"/>
            <w:rtl/>
          </w:rPr>
          <w:t>חוק העונשין, תשל"ז-1977</w:t>
        </w:r>
      </w:hyperlink>
    </w:p>
    <w:p w14:paraId="22057E44" w14:textId="77777777" w:rsidR="001A4AC7" w:rsidRPr="001A4AC7" w:rsidRDefault="001A4AC7" w:rsidP="001A4AC7">
      <w:pPr>
        <w:spacing w:line="360" w:lineRule="auto"/>
        <w:jc w:val="center"/>
        <w:rPr>
          <w:rFonts w:ascii="Arial" w:hAnsi="Arial"/>
          <w:sz w:val="28"/>
          <w:szCs w:val="28"/>
          <w:rtl/>
        </w:rPr>
      </w:pPr>
      <w:bookmarkStart w:id="4" w:name="LawTable_End"/>
      <w:bookmarkEnd w:id="4"/>
    </w:p>
    <w:p w14:paraId="47C9BA10" w14:textId="77777777" w:rsidR="0032029A" w:rsidRPr="00715F06" w:rsidRDefault="0032029A" w:rsidP="00715F06">
      <w:pPr>
        <w:spacing w:line="360" w:lineRule="auto"/>
        <w:jc w:val="center"/>
        <w:rPr>
          <w:rFonts w:ascii="Arial" w:hAnsi="Arial"/>
          <w:sz w:val="28"/>
          <w:szCs w:val="28"/>
          <w:rtl/>
        </w:rPr>
      </w:pPr>
    </w:p>
    <w:p w14:paraId="20F3DCF8" w14:textId="77777777" w:rsidR="0032029A" w:rsidRPr="0032029A" w:rsidRDefault="0032029A" w:rsidP="0032029A">
      <w:pPr>
        <w:spacing w:line="360" w:lineRule="auto"/>
        <w:jc w:val="center"/>
        <w:rPr>
          <w:rFonts w:ascii="Arial" w:hAnsi="Arial"/>
          <w:b/>
          <w:bCs/>
          <w:sz w:val="28"/>
          <w:szCs w:val="28"/>
          <w:u w:val="single"/>
          <w:rtl/>
        </w:rPr>
      </w:pPr>
      <w:bookmarkStart w:id="5" w:name="PsakDin"/>
      <w:bookmarkEnd w:id="0"/>
      <w:r w:rsidRPr="0032029A">
        <w:rPr>
          <w:rFonts w:ascii="Arial" w:hAnsi="Arial"/>
          <w:b/>
          <w:bCs/>
          <w:sz w:val="28"/>
          <w:szCs w:val="28"/>
          <w:u w:val="single"/>
          <w:rtl/>
        </w:rPr>
        <w:t>גזר דין</w:t>
      </w:r>
    </w:p>
    <w:bookmarkEnd w:id="5"/>
    <w:p w14:paraId="4670D1D0" w14:textId="77777777" w:rsidR="00CF1378" w:rsidRDefault="00CF1378">
      <w:pPr>
        <w:spacing w:line="360" w:lineRule="auto"/>
        <w:jc w:val="both"/>
        <w:rPr>
          <w:rFonts w:ascii="Arial" w:hAnsi="Arial"/>
        </w:rPr>
      </w:pPr>
    </w:p>
    <w:p w14:paraId="712DE97B" w14:textId="77777777" w:rsidR="00CF1378" w:rsidRDefault="00CF1378" w:rsidP="003776AE">
      <w:pPr>
        <w:spacing w:line="360" w:lineRule="auto"/>
        <w:jc w:val="both"/>
        <w:rPr>
          <w:rtl/>
        </w:rPr>
      </w:pPr>
      <w:bookmarkStart w:id="6" w:name="ABSTRACT_START"/>
      <w:bookmarkEnd w:id="6"/>
      <w:r>
        <w:rPr>
          <w:rtl/>
        </w:rPr>
        <w:t xml:space="preserve">הנאשם הורשע על בסיס הודאתו בעובדות כתב אישום מתוקן ובמסגרת הסכמה דיונית, בעבירה של </w:t>
      </w:r>
      <w:r>
        <w:rPr>
          <w:b/>
          <w:bCs/>
          <w:rtl/>
        </w:rPr>
        <w:t xml:space="preserve">החזקת סמים שלא לצריכה עצמית, </w:t>
      </w:r>
      <w:r>
        <w:rPr>
          <w:rtl/>
        </w:rPr>
        <w:t xml:space="preserve">לפי </w:t>
      </w:r>
      <w:hyperlink r:id="rId14" w:history="1">
        <w:r w:rsidR="00EE6044" w:rsidRPr="00EE6044">
          <w:rPr>
            <w:rStyle w:val="Hyperlink"/>
            <w:rFonts w:cs="David"/>
            <w:rtl/>
          </w:rPr>
          <w:t>סעיף 7(א)+7(ג)</w:t>
        </w:r>
      </w:hyperlink>
      <w:r>
        <w:rPr>
          <w:rtl/>
        </w:rPr>
        <w:t xml:space="preserve"> רישא ל</w:t>
      </w:r>
      <w:hyperlink r:id="rId15" w:history="1">
        <w:r w:rsidR="0032029A" w:rsidRPr="0032029A">
          <w:rPr>
            <w:color w:val="0000FF"/>
            <w:u w:val="single"/>
            <w:rtl/>
          </w:rPr>
          <w:t>פקודת הסמים המסוכנים</w:t>
        </w:r>
      </w:hyperlink>
      <w:r>
        <w:rPr>
          <w:rtl/>
        </w:rPr>
        <w:t xml:space="preserve"> (נוסח משולב), התשל"ג – 1973.  </w:t>
      </w:r>
    </w:p>
    <w:p w14:paraId="09631A7C" w14:textId="77777777" w:rsidR="00CF1378" w:rsidRDefault="00CF1378" w:rsidP="003776AE">
      <w:pPr>
        <w:spacing w:line="360" w:lineRule="auto"/>
        <w:jc w:val="both"/>
        <w:rPr>
          <w:rtl/>
        </w:rPr>
      </w:pPr>
      <w:bookmarkStart w:id="7" w:name="ABSTRACT_END"/>
      <w:bookmarkEnd w:id="7"/>
    </w:p>
    <w:p w14:paraId="39FBB1D5" w14:textId="77777777" w:rsidR="00CF1378" w:rsidRDefault="00CF1378" w:rsidP="003776AE">
      <w:pPr>
        <w:spacing w:line="360" w:lineRule="auto"/>
        <w:jc w:val="both"/>
        <w:rPr>
          <w:rtl/>
        </w:rPr>
      </w:pPr>
      <w:r>
        <w:rPr>
          <w:rtl/>
        </w:rPr>
        <w:lastRenderedPageBreak/>
        <w:t>בהתאם לעובדות, ביום 25.2.19 ברח' סוקולוב 20 ברמת השרון, החזיק הנאשם שלא לצריכה עצמית, ללא רישיון או היתר מאת המנהל בסם מסוכן מסוג קנבוס במשקל נטו כולל של 180 גרם.</w:t>
      </w:r>
    </w:p>
    <w:p w14:paraId="07E2075B" w14:textId="77777777" w:rsidR="00CF1378" w:rsidRDefault="00CF1378" w:rsidP="003776AE">
      <w:pPr>
        <w:spacing w:line="360" w:lineRule="auto"/>
        <w:jc w:val="both"/>
      </w:pPr>
    </w:p>
    <w:p w14:paraId="0540F2C6" w14:textId="77777777" w:rsidR="00CF1378" w:rsidRDefault="00CF1378" w:rsidP="003776AE">
      <w:pPr>
        <w:spacing w:line="360" w:lineRule="auto"/>
        <w:jc w:val="both"/>
        <w:rPr>
          <w:rtl/>
        </w:rPr>
      </w:pPr>
      <w:r>
        <w:rPr>
          <w:rtl/>
        </w:rPr>
        <w:t>בהתאם להסכמת הצדדים, עניינו של הנאשם הופנה לשירות המבחן.</w:t>
      </w:r>
      <w:r w:rsidRPr="00EC0307">
        <w:rPr>
          <w:rtl/>
        </w:rPr>
        <w:t xml:space="preserve"> </w:t>
      </w:r>
    </w:p>
    <w:p w14:paraId="27AE38B3" w14:textId="77777777" w:rsidR="00CF1378" w:rsidRDefault="00CF1378" w:rsidP="003776AE">
      <w:pPr>
        <w:spacing w:line="360" w:lineRule="auto"/>
        <w:jc w:val="both"/>
        <w:rPr>
          <w:b/>
          <w:bCs/>
          <w:u w:val="single"/>
          <w:rtl/>
        </w:rPr>
      </w:pPr>
    </w:p>
    <w:p w14:paraId="61C1E94B" w14:textId="77777777" w:rsidR="00CF1378" w:rsidRDefault="00CF1378" w:rsidP="003776AE">
      <w:pPr>
        <w:spacing w:line="360" w:lineRule="auto"/>
        <w:jc w:val="both"/>
        <w:rPr>
          <w:b/>
          <w:bCs/>
          <w:u w:val="single"/>
          <w:rtl/>
        </w:rPr>
      </w:pPr>
      <w:r>
        <w:rPr>
          <w:b/>
          <w:bCs/>
          <w:u w:val="single"/>
          <w:rtl/>
        </w:rPr>
        <w:t>תסקירי שירות המבחן</w:t>
      </w:r>
    </w:p>
    <w:p w14:paraId="671FB9E9" w14:textId="77777777" w:rsidR="00CF1378" w:rsidRDefault="00CF1378" w:rsidP="003776AE">
      <w:pPr>
        <w:spacing w:line="360" w:lineRule="auto"/>
        <w:jc w:val="both"/>
        <w:rPr>
          <w:rtl/>
        </w:rPr>
      </w:pPr>
      <w:r>
        <w:rPr>
          <w:u w:val="single"/>
          <w:rtl/>
        </w:rPr>
        <w:t>מתסקיר שירות המבחן מיום 25.2.21,</w:t>
      </w:r>
      <w:r>
        <w:rPr>
          <w:rtl/>
        </w:rPr>
        <w:t xml:space="preserve"> עולה כי הנאשם בן 27, רווק, מתגורר בבית הוריו ועובד במשתלה. הנאשם מסר כי בגיל 13 אובחן כמי שמתמודד עם הפרעת קשב וריכוז וטופל באמצעות "ריטלין" למשך שנתיים. הנאשם השלים 12 שנות לימוד ושירות צבאי מלא. מסר לשירות המבחן כי נחשף לשימוש בסם הקנבוס בקרב חבריו בגיל 17 אולם לא צרך אז. התנסותו הראשונית הייתה בגיל 21 כאשר בחלוף הזמן החל לצרוך את הסם על בסיס יום יומי, לפני השינה ולא בעת העבודה. הנאשם מסר כי היה ער להשלכות השליליות של השימוש האינטנסיבי בסם כיוון שחברו השתלב בקהילה טיפולית עקב מצב התמכרותי. הנאשם שיתף כי לאור מעורבותו בפלילים חדל לצרוך סמים ומסר בדיקות שתן נקיות משרדי סם לשירות המבחן.</w:t>
      </w:r>
    </w:p>
    <w:p w14:paraId="472C0D6A" w14:textId="77777777" w:rsidR="00CF1378" w:rsidRDefault="00CF1378" w:rsidP="003776AE">
      <w:pPr>
        <w:spacing w:line="360" w:lineRule="auto"/>
        <w:jc w:val="both"/>
        <w:rPr>
          <w:rtl/>
        </w:rPr>
      </w:pPr>
    </w:p>
    <w:p w14:paraId="000B7952" w14:textId="77777777" w:rsidR="00CF1378" w:rsidRDefault="00CF1378" w:rsidP="003776AE">
      <w:pPr>
        <w:spacing w:line="360" w:lineRule="auto"/>
        <w:jc w:val="both"/>
        <w:rPr>
          <w:rtl/>
        </w:rPr>
      </w:pPr>
      <w:r>
        <w:rPr>
          <w:rtl/>
        </w:rPr>
        <w:t xml:space="preserve">הנאשם נעדר עבר פלילי. מסר כי בתקופה שבוצעה העבירה הנידונה צרך את הסם על בסיס יומי ולעיתים התקשה למצוא מקור רכישה. ביום בו בוצע העבירה הייתה לנאשם הזדמנות לרכוש קנבוס בכמות גדולה ובמחיר זול ועל כן נסע לרכוש את הסם ברמת השרון. שירות המבחן התרשם כי הנאשם נעדר דפוסים עבריינים מושרשים באישיותו, בעל כוחות חיוביים לתפקוד חיובי ותקין. כן התרשם שירות המבחן שהנאשם בעל רצון לערוך שינוי בחייו והדבר מתבטא בכך שהפסיק את השימוש בקנביס, הנאשם מסר כי הוא זוכה לתמיכת משפחתו ואלו מהווים עבורו רשת תמיכה חברתית, משמעותית ויציבה. עוד התרשם שירות המבחן כי הנאשם מבטא שאיפה לניהול אורח חיים שומר חוק ונורמטיבי וההליך הפלילי כעת, מהווה עבורו גורם הרתעתי משמעותי אשר הציב עבורו גבול ברור. הנאשם לקח אחריות על ביצוע העבירה, ביטח תחושות בושה וחרטה והפיק לקחים. שירות המבחן מציין כי אינו מתרשם מהתמכרות המצריכה מעורבות טיפולית בתחום הסמים, אלא, משימוש לרעה שהופסק בעקבות ההליך הפלילי שהחל לפני שנתיים וזאת כפי שעלה מבדיקות השתן שמסר. </w:t>
      </w:r>
    </w:p>
    <w:p w14:paraId="533A0226" w14:textId="77777777" w:rsidR="00CF1378" w:rsidRDefault="00CF1378" w:rsidP="003776AE">
      <w:pPr>
        <w:spacing w:line="360" w:lineRule="auto"/>
        <w:jc w:val="both"/>
        <w:rPr>
          <w:rtl/>
        </w:rPr>
      </w:pPr>
    </w:p>
    <w:p w14:paraId="737150F5" w14:textId="77777777" w:rsidR="00CF1378" w:rsidRDefault="00CF1378" w:rsidP="003776AE">
      <w:pPr>
        <w:spacing w:line="360" w:lineRule="auto"/>
        <w:jc w:val="both"/>
        <w:rPr>
          <w:rtl/>
        </w:rPr>
      </w:pPr>
      <w:r>
        <w:rPr>
          <w:rtl/>
        </w:rPr>
        <w:t>שירות המבחן המליץ על ביטול הרשעת הנאשם בפלילים על אף שאין פגיעה קונקרטית בתחום העסקתו. זאת נוכח גילו הצעיר של הנאשם, עברו נעדר הפלילים ולקיחת האחריות, על מנת לצמצם את הנזק שנגרם לדמוי העצמי שלו וכדי לא לפגוע באפשרויות מקצועיות בעתיד כתוצאה מהרשעתו. לאור כל האמור שירות המבחן המליץ להטיל על הנאשם ענישה מוחשית בדמות צו של"צ בהיקף של 200 שעות כאשר כחלק מתנאי צו השל"צ תינתן הוראה למסירת בדיקות לגילוי שרדי סם.</w:t>
      </w:r>
    </w:p>
    <w:p w14:paraId="5D3BB6B8" w14:textId="77777777" w:rsidR="00CF1378" w:rsidRDefault="00CF1378" w:rsidP="003776AE">
      <w:pPr>
        <w:pStyle w:val="affffc"/>
        <w:spacing w:line="360" w:lineRule="auto"/>
        <w:ind w:left="0"/>
        <w:jc w:val="both"/>
        <w:rPr>
          <w:b/>
          <w:bCs/>
          <w:u w:val="single"/>
          <w:rtl/>
        </w:rPr>
      </w:pPr>
    </w:p>
    <w:p w14:paraId="56DDAA74" w14:textId="77777777" w:rsidR="00CF1378" w:rsidRPr="00C17B57" w:rsidRDefault="00CF1378" w:rsidP="003776AE">
      <w:pPr>
        <w:pStyle w:val="affffc"/>
        <w:spacing w:line="360" w:lineRule="auto"/>
        <w:ind w:left="0"/>
        <w:jc w:val="both"/>
      </w:pPr>
      <w:r w:rsidRPr="00C17B57">
        <w:rPr>
          <w:b/>
          <w:bCs/>
          <w:u w:val="single"/>
          <w:rtl/>
        </w:rPr>
        <w:t>טענות הצדדים</w:t>
      </w:r>
      <w:r w:rsidRPr="00C17B57">
        <w:rPr>
          <w:b/>
          <w:bCs/>
          <w:rtl/>
        </w:rPr>
        <w:t xml:space="preserve">: </w:t>
      </w:r>
    </w:p>
    <w:p w14:paraId="10E0F66A" w14:textId="77777777" w:rsidR="00CF1378" w:rsidRPr="00C17B57" w:rsidRDefault="00CF1378" w:rsidP="003776AE">
      <w:pPr>
        <w:spacing w:line="360" w:lineRule="auto"/>
        <w:jc w:val="both"/>
        <w:rPr>
          <w:rtl/>
        </w:rPr>
      </w:pPr>
    </w:p>
    <w:p w14:paraId="215A04EB" w14:textId="77777777" w:rsidR="00CF1378" w:rsidRPr="002B31AE" w:rsidRDefault="00CF1378" w:rsidP="003776AE">
      <w:pPr>
        <w:spacing w:line="360" w:lineRule="auto"/>
        <w:rPr>
          <w:u w:val="single"/>
          <w:rtl/>
        </w:rPr>
      </w:pPr>
      <w:r>
        <w:rPr>
          <w:u w:val="single"/>
          <w:rtl/>
        </w:rPr>
        <w:lastRenderedPageBreak/>
        <w:t>ב"כ המאשימה</w:t>
      </w:r>
      <w:r w:rsidRPr="002B31AE">
        <w:rPr>
          <w:u w:val="single"/>
          <w:rtl/>
        </w:rPr>
        <w:t>:</w:t>
      </w:r>
    </w:p>
    <w:p w14:paraId="157B7EFE" w14:textId="77777777" w:rsidR="00CF1378" w:rsidRDefault="00CF1378" w:rsidP="001D5DE4">
      <w:pPr>
        <w:spacing w:line="360" w:lineRule="auto"/>
        <w:rPr>
          <w:rtl/>
        </w:rPr>
      </w:pPr>
      <w:r>
        <w:rPr>
          <w:rtl/>
        </w:rPr>
        <w:t xml:space="preserve">טען כי </w:t>
      </w:r>
      <w:r w:rsidRPr="002B31AE">
        <w:rPr>
          <w:rtl/>
        </w:rPr>
        <w:t xml:space="preserve">מתחם העונש ההולם </w:t>
      </w:r>
      <w:r>
        <w:rPr>
          <w:rtl/>
        </w:rPr>
        <w:t xml:space="preserve">מתחיל מעונש מאסר שיכול וירוצה בעבודות שירות וביקש בכל מקרה להותיר את הרשעתו על כנה. נטען כי המקרה אינו עומד בהלכת תמר כתב. עוד נטען כי נסיבות ביצוע העבירה הן מחמירות ולו מן הטעם שמדובר בעבירה של החזקת סמים שלא לצריכה עצמית שלצדה עונש מאסר בן 20 שנים. </w:t>
      </w:r>
    </w:p>
    <w:p w14:paraId="3DC3A506" w14:textId="77777777" w:rsidR="00CF1378" w:rsidRPr="002B31AE" w:rsidRDefault="00CF1378" w:rsidP="001D5DE4">
      <w:pPr>
        <w:spacing w:line="360" w:lineRule="auto"/>
        <w:rPr>
          <w:rtl/>
        </w:rPr>
      </w:pPr>
    </w:p>
    <w:p w14:paraId="159EAD5A" w14:textId="77777777" w:rsidR="00CF1378" w:rsidRDefault="00CF1378" w:rsidP="001D5DE4">
      <w:pPr>
        <w:spacing w:line="360" w:lineRule="auto"/>
        <w:rPr>
          <w:rtl/>
        </w:rPr>
      </w:pPr>
      <w:r w:rsidRPr="002B31AE">
        <w:rPr>
          <w:rtl/>
        </w:rPr>
        <w:t xml:space="preserve">המאשימה עתרה להשית על הנאשם עונש </w:t>
      </w:r>
      <w:r>
        <w:rPr>
          <w:rtl/>
        </w:rPr>
        <w:t xml:space="preserve">מאסר ועבודות שירות לצד ענישה נלווית. </w:t>
      </w:r>
    </w:p>
    <w:p w14:paraId="036D04D4" w14:textId="77777777" w:rsidR="00CF1378" w:rsidRDefault="00CF1378" w:rsidP="001D5DE4">
      <w:pPr>
        <w:spacing w:line="360" w:lineRule="auto"/>
        <w:rPr>
          <w:rtl/>
        </w:rPr>
      </w:pPr>
    </w:p>
    <w:p w14:paraId="085EF629" w14:textId="77777777" w:rsidR="00CF1378" w:rsidRPr="001D5DE4" w:rsidRDefault="00CF1378" w:rsidP="003776AE">
      <w:pPr>
        <w:spacing w:line="360" w:lineRule="auto"/>
        <w:rPr>
          <w:b/>
          <w:bCs/>
          <w:u w:val="single"/>
          <w:rtl/>
        </w:rPr>
      </w:pPr>
      <w:r w:rsidRPr="001D5DE4">
        <w:rPr>
          <w:b/>
          <w:bCs/>
          <w:u w:val="single"/>
          <w:rtl/>
        </w:rPr>
        <w:t>ב"כ הנאשם:</w:t>
      </w:r>
    </w:p>
    <w:p w14:paraId="3E163EC3" w14:textId="77777777" w:rsidR="00CF1378" w:rsidRDefault="00CF1378" w:rsidP="001D5DE4">
      <w:pPr>
        <w:spacing w:line="360" w:lineRule="auto"/>
        <w:rPr>
          <w:rtl/>
        </w:rPr>
      </w:pPr>
      <w:r>
        <w:rPr>
          <w:rtl/>
        </w:rPr>
        <w:t xml:space="preserve">הסנגור  ביקש לאמץ את המלצת שירות המבחן, לבטל את הרשעתו של הנאשם, ורק לחילופין להסתפק בעונש מאסר צופה פני עתיד. </w:t>
      </w:r>
    </w:p>
    <w:p w14:paraId="76729DB2" w14:textId="77777777" w:rsidR="00CF1378" w:rsidRDefault="00CF1378" w:rsidP="001D5DE4">
      <w:pPr>
        <w:spacing w:line="360" w:lineRule="auto"/>
        <w:rPr>
          <w:rtl/>
        </w:rPr>
      </w:pPr>
    </w:p>
    <w:p w14:paraId="2618B438" w14:textId="77777777" w:rsidR="00CF1378" w:rsidRPr="001D5DE4" w:rsidRDefault="00CF1378" w:rsidP="003776AE">
      <w:pPr>
        <w:spacing w:line="360" w:lineRule="auto"/>
        <w:jc w:val="both"/>
        <w:rPr>
          <w:b/>
          <w:bCs/>
          <w:u w:val="single"/>
          <w:rtl/>
        </w:rPr>
      </w:pPr>
      <w:r w:rsidRPr="001D5DE4">
        <w:rPr>
          <w:b/>
          <w:bCs/>
          <w:u w:val="single"/>
          <w:rtl/>
        </w:rPr>
        <w:t>הנאשם בדברו האחרון:</w:t>
      </w:r>
    </w:p>
    <w:p w14:paraId="1CC69A3E" w14:textId="77777777" w:rsidR="00CF1378" w:rsidRPr="002B31AE" w:rsidRDefault="00CF1378" w:rsidP="003776AE">
      <w:pPr>
        <w:spacing w:line="360" w:lineRule="auto"/>
        <w:jc w:val="both"/>
        <w:rPr>
          <w:rtl/>
        </w:rPr>
      </w:pPr>
      <w:r>
        <w:rPr>
          <w:rtl/>
        </w:rPr>
        <w:t xml:space="preserve">הביע צער והתחייב להימנע מביצוע עבירות דומות בעתיד. </w:t>
      </w:r>
    </w:p>
    <w:p w14:paraId="0A180475" w14:textId="77777777" w:rsidR="00CF1378" w:rsidRDefault="00CF1378" w:rsidP="003776AE">
      <w:pPr>
        <w:pStyle w:val="affffc"/>
        <w:spacing w:line="360" w:lineRule="auto"/>
        <w:ind w:left="0"/>
        <w:jc w:val="both"/>
        <w:rPr>
          <w:b/>
          <w:bCs/>
          <w:u w:val="single"/>
          <w:rtl/>
        </w:rPr>
      </w:pPr>
    </w:p>
    <w:p w14:paraId="566FBE5D" w14:textId="77777777" w:rsidR="00CF1378" w:rsidRDefault="00CF1378" w:rsidP="003776AE">
      <w:pPr>
        <w:pStyle w:val="affffc"/>
        <w:spacing w:line="360" w:lineRule="auto"/>
        <w:ind w:left="0"/>
        <w:jc w:val="both"/>
        <w:rPr>
          <w:b/>
          <w:bCs/>
          <w:u w:val="single"/>
          <w:rtl/>
        </w:rPr>
      </w:pPr>
    </w:p>
    <w:p w14:paraId="17E6E907" w14:textId="77777777" w:rsidR="00CF1378" w:rsidRDefault="00CF1378" w:rsidP="003776AE">
      <w:pPr>
        <w:pStyle w:val="affffc"/>
        <w:spacing w:line="360" w:lineRule="auto"/>
        <w:ind w:left="0"/>
        <w:jc w:val="both"/>
        <w:rPr>
          <w:rtl/>
        </w:rPr>
      </w:pPr>
      <w:r w:rsidRPr="00C17B57">
        <w:rPr>
          <w:b/>
          <w:bCs/>
          <w:u w:val="single"/>
          <w:rtl/>
        </w:rPr>
        <w:t>דיון והכרעה</w:t>
      </w:r>
      <w:r w:rsidRPr="008900AF">
        <w:rPr>
          <w:rtl/>
        </w:rPr>
        <w:t>:</w:t>
      </w:r>
    </w:p>
    <w:p w14:paraId="108672F5" w14:textId="77777777" w:rsidR="00CF1378" w:rsidRDefault="00CF1378" w:rsidP="003776AE">
      <w:pPr>
        <w:spacing w:line="360" w:lineRule="auto"/>
        <w:jc w:val="both"/>
        <w:rPr>
          <w:u w:val="single"/>
          <w:rtl/>
        </w:rPr>
      </w:pPr>
    </w:p>
    <w:p w14:paraId="10F4EA70" w14:textId="77777777" w:rsidR="00CF1378" w:rsidRPr="00017731" w:rsidRDefault="00CF1378" w:rsidP="003776AE">
      <w:pPr>
        <w:spacing w:line="360" w:lineRule="auto"/>
        <w:jc w:val="both"/>
        <w:rPr>
          <w:u w:val="single"/>
          <w:rtl/>
        </w:rPr>
      </w:pPr>
      <w:r w:rsidRPr="00017731">
        <w:rPr>
          <w:u w:val="single"/>
          <w:rtl/>
        </w:rPr>
        <w:t>שאלת ביטול ההרשעה:</w:t>
      </w:r>
    </w:p>
    <w:p w14:paraId="1ED27E77" w14:textId="77777777" w:rsidR="00CF1378" w:rsidRDefault="00CF1378" w:rsidP="003776AE">
      <w:pPr>
        <w:spacing w:line="360" w:lineRule="auto"/>
        <w:jc w:val="both"/>
        <w:rPr>
          <w:rtl/>
        </w:rPr>
      </w:pPr>
      <w:r>
        <w:rPr>
          <w:rtl/>
        </w:rPr>
        <w:t>כידוע, הכלל הוא כי מבצע העבירה יורשע במיוחס לו, ורק במקרים חריגים במיוחד, בהם אין יחס סביר בין חומרת העבירה ונסיבותיה לבין הנזק הצפוי לנאשם מן ההרשעה, יעשה בית המשפט שימוש בסמכותו להימנע מהרשעת הנאשם. המבחן המקובל, כפי שנקבע ב</w:t>
      </w:r>
      <w:hyperlink r:id="rId16" w:history="1">
        <w:r w:rsidR="0032029A" w:rsidRPr="0032029A">
          <w:rPr>
            <w:color w:val="0000FF"/>
            <w:u w:val="single"/>
            <w:rtl/>
          </w:rPr>
          <w:t>ע"פ 2083/96</w:t>
        </w:r>
      </w:hyperlink>
      <w:r>
        <w:rPr>
          <w:rtl/>
        </w:rPr>
        <w:t xml:space="preserve"> </w:t>
      </w:r>
      <w:r>
        <w:rPr>
          <w:b/>
          <w:bCs/>
          <w:rtl/>
        </w:rPr>
        <w:t>תמר כתב נגד מדינת ישראל</w:t>
      </w:r>
      <w:r>
        <w:rPr>
          <w:rtl/>
        </w:rPr>
        <w:t xml:space="preserve"> פד"י נב(3) 337 (להלן – </w:t>
      </w:r>
      <w:r w:rsidRPr="004034F7">
        <w:rPr>
          <w:b/>
          <w:bCs/>
          <w:rtl/>
        </w:rPr>
        <w:t>הלכת</w:t>
      </w:r>
      <w:r>
        <w:rPr>
          <w:rtl/>
        </w:rPr>
        <w:t xml:space="preserve"> </w:t>
      </w:r>
      <w:r>
        <w:rPr>
          <w:b/>
          <w:bCs/>
          <w:rtl/>
        </w:rPr>
        <w:t>כתב</w:t>
      </w:r>
      <w:r>
        <w:rPr>
          <w:rtl/>
        </w:rPr>
        <w:t>), הוא כי הימנעות מהרשעה אפשרית בהצטבר שני פרמטרים: האחד – סוג העבירה מאפשר לוותר בנסיבות המקרה על הרשעה מבלי לפגוע בשיקולי ענישה אחרים; השני – על ההרשעה לפגוע פגיעה חמורה בעתידו של הנאשם או בשיקומו.</w:t>
      </w:r>
    </w:p>
    <w:p w14:paraId="0C4A626A" w14:textId="77777777" w:rsidR="00CF1378" w:rsidRDefault="00CF1378" w:rsidP="001D5DE4">
      <w:pPr>
        <w:spacing w:line="360" w:lineRule="auto"/>
        <w:jc w:val="both"/>
        <w:rPr>
          <w:rtl/>
        </w:rPr>
      </w:pPr>
      <w:r w:rsidRPr="003178CA">
        <w:rPr>
          <w:rtl/>
        </w:rPr>
        <w:t>במקרה שלנו</w:t>
      </w:r>
      <w:r>
        <w:rPr>
          <w:rtl/>
        </w:rPr>
        <w:t xml:space="preserve">, מדובר בבחור צעיר ללא עבר פלילי אשר שירות המבחן המליץ בעניינו לבטל את הרשעתו.  </w:t>
      </w:r>
    </w:p>
    <w:p w14:paraId="1CAE456A" w14:textId="77777777" w:rsidR="00CF1378" w:rsidRDefault="00CF1378" w:rsidP="001D5DE4">
      <w:pPr>
        <w:spacing w:line="360" w:lineRule="auto"/>
        <w:jc w:val="both"/>
        <w:rPr>
          <w:rtl/>
        </w:rPr>
      </w:pPr>
    </w:p>
    <w:p w14:paraId="64A9C33B" w14:textId="77777777" w:rsidR="00CF1378" w:rsidRDefault="00CF1378" w:rsidP="00B13B86">
      <w:pPr>
        <w:spacing w:line="360" w:lineRule="auto"/>
        <w:jc w:val="both"/>
        <w:rPr>
          <w:rtl/>
        </w:rPr>
      </w:pPr>
      <w:r>
        <w:rPr>
          <w:rtl/>
        </w:rPr>
        <w:t>לשיטתי נסיבות ביצוע העבירה, כפי שמופיעות בכתב האישום המתוקן, אינן שוללות מיניה וביה, אפשרות סיום התיק ללא הרשעה. אציין כי מדובר בהחזקת סמים בכמות שאינה מבוטלת, אך גם  לא ניתן לומר שהעבירה כשלעצמה שוללת את סיום התיק ללא הרשעה. עם זאת, התנאי השני בהלכת תמר כתב, קרי: הצורך בהצבעה על פגיעה קונקרטית איננו מתקיים במלוא עצמתו.</w:t>
      </w:r>
    </w:p>
    <w:p w14:paraId="5FB39276" w14:textId="77777777" w:rsidR="00CF1378" w:rsidRDefault="00CF1378" w:rsidP="001D5DE4">
      <w:pPr>
        <w:spacing w:line="360" w:lineRule="auto"/>
        <w:jc w:val="both"/>
        <w:rPr>
          <w:rtl/>
        </w:rPr>
      </w:pPr>
    </w:p>
    <w:p w14:paraId="0706A584" w14:textId="77777777" w:rsidR="00CF1378" w:rsidRDefault="00CF1378" w:rsidP="001D5DE4">
      <w:pPr>
        <w:spacing w:line="360" w:lineRule="auto"/>
        <w:jc w:val="both"/>
        <w:rPr>
          <w:rtl/>
        </w:rPr>
      </w:pPr>
      <w:r>
        <w:rPr>
          <w:rtl/>
        </w:rPr>
        <w:t xml:space="preserve">ראשית שירות המבחן ציין כי אין פגיעה קונקרטית בתחום העסקתו, בעניין זה, וגם לאחר ששמעתי את אביו של הנאשם, והופניתי לעובדה שהנאשם החל ללמוד קורס תיווך וכן בשים לב </w:t>
      </w:r>
      <w:hyperlink r:id="rId17" w:history="1">
        <w:r w:rsidR="00EE6044" w:rsidRPr="00EE6044">
          <w:rPr>
            <w:rStyle w:val="Hyperlink"/>
            <w:rFonts w:cs="David"/>
            <w:rtl/>
          </w:rPr>
          <w:t>לס' 5</w:t>
        </w:r>
      </w:hyperlink>
      <w:r>
        <w:rPr>
          <w:rtl/>
        </w:rPr>
        <w:t xml:space="preserve"> ל</w:t>
      </w:r>
      <w:hyperlink r:id="rId18" w:history="1">
        <w:r w:rsidR="0032029A" w:rsidRPr="0032029A">
          <w:rPr>
            <w:color w:val="0000FF"/>
            <w:u w:val="single"/>
            <w:rtl/>
          </w:rPr>
          <w:t>חוק המתווכים במקרקעין</w:t>
        </w:r>
      </w:hyperlink>
      <w:r>
        <w:rPr>
          <w:rtl/>
        </w:rPr>
        <w:t xml:space="preserve">, אני סבור שהמקרה שבפני אינו מתנשא לדרגת פגיעה ממשית וקונקרטית בעתידו. </w:t>
      </w:r>
    </w:p>
    <w:p w14:paraId="25087AF8" w14:textId="77777777" w:rsidR="00CF1378" w:rsidRDefault="00CF1378" w:rsidP="001D5DE4">
      <w:pPr>
        <w:spacing w:line="360" w:lineRule="auto"/>
        <w:jc w:val="both"/>
        <w:rPr>
          <w:rtl/>
        </w:rPr>
      </w:pPr>
    </w:p>
    <w:p w14:paraId="5162308B" w14:textId="77777777" w:rsidR="00CF1378" w:rsidRDefault="00CF1378" w:rsidP="00B13B86">
      <w:pPr>
        <w:spacing w:line="360" w:lineRule="auto"/>
        <w:jc w:val="both"/>
        <w:rPr>
          <w:rtl/>
        </w:rPr>
      </w:pPr>
      <w:r>
        <w:rPr>
          <w:rtl/>
        </w:rPr>
        <w:t>אמנם מדובר בצעיר ללא עבר פלילי, אך איני סבור כי הרשעתו בעבירה של החזקת סמים שלא לצריכה עצמית בכמות של 180 ג' קנאביס, עלולה לפגוע באופן בלתי הפיך באפשרות רישומו כמתווך בעתיד. בעניין זה אפנה ל</w:t>
      </w:r>
      <w:hyperlink r:id="rId19" w:history="1">
        <w:r w:rsidR="0032029A" w:rsidRPr="0032029A">
          <w:rPr>
            <w:color w:val="0000FF"/>
            <w:u w:val="single"/>
            <w:rtl/>
          </w:rPr>
          <w:t>רע"פ 3224/19</w:t>
        </w:r>
      </w:hyperlink>
      <w:r>
        <w:rPr>
          <w:rtl/>
        </w:rPr>
        <w:t xml:space="preserve"> </w:t>
      </w:r>
      <w:r w:rsidRPr="000067BD">
        <w:rPr>
          <w:b/>
          <w:bCs/>
          <w:rtl/>
        </w:rPr>
        <w:t xml:space="preserve">אביב נ' מדינת ישראל </w:t>
      </w:r>
      <w:r>
        <w:rPr>
          <w:rtl/>
        </w:rPr>
        <w:t xml:space="preserve">, שם קבע כ' השופט קרא כי הרשעה בפלילים אינה מונעת באופן אוטומטי מהמבקש שם, לקבל רישיון תיווך וזאת תוך הפניה </w:t>
      </w:r>
      <w:hyperlink r:id="rId20" w:history="1">
        <w:r w:rsidR="00EE6044" w:rsidRPr="00EE6044">
          <w:rPr>
            <w:rStyle w:val="Hyperlink"/>
            <w:rFonts w:cs="David"/>
            <w:rtl/>
          </w:rPr>
          <w:t>לס' 5</w:t>
        </w:r>
      </w:hyperlink>
      <w:r>
        <w:rPr>
          <w:rtl/>
        </w:rPr>
        <w:t xml:space="preserve"> המקנה שיקול דעת נרחב לרשם באם להעניק רישיון במקרה הקונקרטי וזאת שים לב למהותה, חומרתה, ונסיבותיה של העבירה.</w:t>
      </w:r>
    </w:p>
    <w:p w14:paraId="3EED2408" w14:textId="77777777" w:rsidR="00CF1378" w:rsidRDefault="00CF1378" w:rsidP="00B13B86">
      <w:pPr>
        <w:spacing w:line="360" w:lineRule="auto"/>
        <w:jc w:val="both"/>
        <w:rPr>
          <w:rtl/>
        </w:rPr>
      </w:pPr>
    </w:p>
    <w:p w14:paraId="2A8C1116" w14:textId="77777777" w:rsidR="00CF1378" w:rsidRDefault="00CF1378" w:rsidP="001D5DE4">
      <w:pPr>
        <w:spacing w:line="360" w:lineRule="auto"/>
        <w:jc w:val="both"/>
        <w:rPr>
          <w:rtl/>
        </w:rPr>
      </w:pPr>
      <w:r>
        <w:rPr>
          <w:rtl/>
        </w:rPr>
        <w:t xml:space="preserve">אשר על כן ולאחר ששמעתי לנגד עיני את האמור בתסקיר שירות המבחן הגעתי למסקנה כי אין הצדקה לביטול הרשעתו של הנאשם, כי בבוא העת באם הנאשם יבקש להירשם כמתווך עניינו יבחן על ידי הרשם בבטיחות, וזאת בפרט בהיעדר נסיבות מחמירות נוספות, מעבר לעבירה עצמה, קרי, החזקת סמים שלא לצריכה עצמית בכמות של 180 ג' מסוג קנאביס. </w:t>
      </w:r>
    </w:p>
    <w:p w14:paraId="5A784C16" w14:textId="77777777" w:rsidR="00CF1378" w:rsidRDefault="00CF1378" w:rsidP="003776AE">
      <w:pPr>
        <w:spacing w:line="360" w:lineRule="auto"/>
        <w:jc w:val="both"/>
        <w:rPr>
          <w:u w:val="single"/>
          <w:rtl/>
        </w:rPr>
      </w:pPr>
    </w:p>
    <w:p w14:paraId="540BD2B0" w14:textId="77777777" w:rsidR="00CF1378" w:rsidRPr="00486CD1" w:rsidRDefault="00CF1378" w:rsidP="003776AE">
      <w:pPr>
        <w:spacing w:line="360" w:lineRule="auto"/>
        <w:jc w:val="both"/>
        <w:rPr>
          <w:rtl/>
        </w:rPr>
      </w:pPr>
      <w:r w:rsidRPr="00486CD1">
        <w:rPr>
          <w:u w:val="single"/>
          <w:rtl/>
        </w:rPr>
        <w:t>מתחם העונש ההולם</w:t>
      </w:r>
      <w:r w:rsidRPr="00486CD1">
        <w:rPr>
          <w:rtl/>
        </w:rPr>
        <w:t>:</w:t>
      </w:r>
    </w:p>
    <w:p w14:paraId="649E9CF3" w14:textId="77777777" w:rsidR="00CF1378" w:rsidRPr="00C17B57" w:rsidRDefault="00CF1378" w:rsidP="003776AE">
      <w:pPr>
        <w:spacing w:line="360" w:lineRule="auto"/>
        <w:jc w:val="both"/>
        <w:rPr>
          <w:rtl/>
        </w:rPr>
      </w:pPr>
      <w:r w:rsidRPr="00C17B57">
        <w:rPr>
          <w:rtl/>
        </w:rPr>
        <w:t>בהתאם לתיקון 113 ל</w:t>
      </w:r>
      <w:hyperlink r:id="rId21" w:history="1">
        <w:r w:rsidR="0032029A" w:rsidRPr="0032029A">
          <w:rPr>
            <w:color w:val="0000FF"/>
            <w:u w:val="single"/>
            <w:rtl/>
          </w:rPr>
          <w:t>חוק העונשין</w:t>
        </w:r>
      </w:hyperlink>
      <w:r w:rsidRPr="00C17B57">
        <w:rPr>
          <w:rtl/>
        </w:rPr>
        <w:t xml:space="preserve">, יש לקבוע, בטרם קביעת העונש המתאים, </w:t>
      </w:r>
      <w:r>
        <w:rPr>
          <w:rtl/>
        </w:rPr>
        <w:t>(</w:t>
      </w:r>
      <w:r w:rsidRPr="00B50F9E">
        <w:rPr>
          <w:rtl/>
        </w:rPr>
        <w:t>בגין כל אחד מהאירועים</w:t>
      </w:r>
      <w:r>
        <w:rPr>
          <w:rtl/>
        </w:rPr>
        <w:t xml:space="preserve">), </w:t>
      </w:r>
      <w:r w:rsidRPr="00C17B57">
        <w:rPr>
          <w:rtl/>
        </w:rPr>
        <w:t xml:space="preserve">מתחם </w:t>
      </w:r>
      <w:r>
        <w:rPr>
          <w:rtl/>
        </w:rPr>
        <w:t>עונש הולם למעשה העבירה</w:t>
      </w:r>
      <w:r w:rsidRPr="00C17B57">
        <w:rPr>
          <w:rtl/>
        </w:rPr>
        <w:t xml:space="preserve"> בהתאם לעקרון ההלימה ותוך התחשבות במידת הפגיעה בערך החברתי, במדיניות הענישה הנהוגה ובנסיבות הקשורות בביצוע העבירה. </w:t>
      </w:r>
    </w:p>
    <w:p w14:paraId="33F80F83" w14:textId="77777777" w:rsidR="00CF1378" w:rsidRDefault="00CF1378" w:rsidP="000067BD">
      <w:pPr>
        <w:spacing w:line="360" w:lineRule="auto"/>
        <w:jc w:val="both"/>
        <w:rPr>
          <w:rtl/>
        </w:rPr>
      </w:pPr>
      <w:r>
        <w:rPr>
          <w:rtl/>
        </w:rPr>
        <w:t>הערכים החברתיים המוגנים אשר נפגעו במקרה דנן הם שמירה על בריאות הציבור ושלומו וכן תרומת בית המשפט למלחמה בנגע הסמים.</w:t>
      </w:r>
    </w:p>
    <w:p w14:paraId="4E77EA62" w14:textId="77777777" w:rsidR="00CF1378" w:rsidRDefault="00CF1378" w:rsidP="000067BD">
      <w:pPr>
        <w:spacing w:line="360" w:lineRule="auto"/>
        <w:jc w:val="both"/>
        <w:rPr>
          <w:rtl/>
        </w:rPr>
      </w:pPr>
      <w:r w:rsidRPr="005F0252">
        <w:rPr>
          <w:rtl/>
        </w:rPr>
        <w:t>בחינת מדיניות הענישה הנוהגת מעלה כי במקרים דומים הוטלו על נאשמים עונשים, החל מ</w:t>
      </w:r>
      <w:r>
        <w:rPr>
          <w:rtl/>
        </w:rPr>
        <w:t xml:space="preserve">מאסר על תנאי לצד ענישה נלווית, </w:t>
      </w:r>
      <w:r w:rsidRPr="005F0252">
        <w:rPr>
          <w:rtl/>
        </w:rPr>
        <w:t>וכלה ב</w:t>
      </w:r>
      <w:r>
        <w:rPr>
          <w:rtl/>
        </w:rPr>
        <w:t xml:space="preserve">מס' חודשי מאסר שיכול וירוצו בעבודות שירות. </w:t>
      </w:r>
    </w:p>
    <w:p w14:paraId="69678A9D" w14:textId="77777777" w:rsidR="00CF1378" w:rsidRDefault="00CF1378" w:rsidP="003776AE">
      <w:pPr>
        <w:spacing w:line="360" w:lineRule="auto"/>
        <w:jc w:val="both"/>
        <w:rPr>
          <w:rtl/>
        </w:rPr>
      </w:pPr>
    </w:p>
    <w:p w14:paraId="443DA125" w14:textId="77777777" w:rsidR="00CF1378" w:rsidRDefault="00CF1378" w:rsidP="003776AE">
      <w:pPr>
        <w:pStyle w:val="1f"/>
        <w:spacing w:line="360" w:lineRule="auto"/>
        <w:ind w:left="0"/>
        <w:jc w:val="both"/>
        <w:rPr>
          <w:rFonts w:ascii="Arial" w:hAnsi="Arial"/>
          <w:noProof w:val="0"/>
          <w:rtl/>
        </w:rPr>
      </w:pPr>
      <w:r>
        <w:rPr>
          <w:noProof w:val="0"/>
          <w:rtl/>
        </w:rPr>
        <w:t xml:space="preserve">בעניין זה ראה </w:t>
      </w:r>
      <w:hyperlink r:id="rId22" w:history="1">
        <w:r w:rsidR="0032029A" w:rsidRPr="0032029A">
          <w:rPr>
            <w:noProof w:val="0"/>
            <w:color w:val="0000FF"/>
            <w:u w:val="single"/>
            <w:rtl/>
          </w:rPr>
          <w:t>ת"פ 53788-02-16</w:t>
        </w:r>
      </w:hyperlink>
      <w:r w:rsidRPr="00924CCB">
        <w:rPr>
          <w:noProof w:val="0"/>
          <w:rtl/>
        </w:rPr>
        <w:t xml:space="preserve"> </w:t>
      </w:r>
      <w:r w:rsidRPr="00924CCB">
        <w:rPr>
          <w:b/>
          <w:bCs/>
          <w:noProof w:val="0"/>
          <w:rtl/>
        </w:rPr>
        <w:t>מדינת ישראל נ' קלוורי</w:t>
      </w:r>
      <w:r>
        <w:rPr>
          <w:noProof w:val="0"/>
          <w:rtl/>
        </w:rPr>
        <w:t xml:space="preserve">, הנאשם </w:t>
      </w:r>
      <w:r w:rsidRPr="00924CCB">
        <w:rPr>
          <w:noProof w:val="0"/>
          <w:rtl/>
        </w:rPr>
        <w:t>הורשע בעבירה של החזקת סם מסוכן שלא לצריכה עצמית</w:t>
      </w:r>
      <w:r>
        <w:rPr>
          <w:noProof w:val="0"/>
          <w:rtl/>
        </w:rPr>
        <w:t xml:space="preserve">, על פי העובדות </w:t>
      </w:r>
      <w:r w:rsidRPr="00924CCB">
        <w:rPr>
          <w:noProof w:val="0"/>
          <w:rtl/>
        </w:rPr>
        <w:t>הנאשם</w:t>
      </w:r>
      <w:r>
        <w:rPr>
          <w:noProof w:val="0"/>
          <w:rtl/>
        </w:rPr>
        <w:t xml:space="preserve"> החזיק</w:t>
      </w:r>
      <w:r w:rsidRPr="00924CCB">
        <w:rPr>
          <w:noProof w:val="0"/>
          <w:rtl/>
        </w:rPr>
        <w:t xml:space="preserve"> ב</w:t>
      </w:r>
      <w:r>
        <w:rPr>
          <w:noProof w:val="0"/>
          <w:rtl/>
        </w:rPr>
        <w:t xml:space="preserve">דירתו </w:t>
      </w:r>
      <w:r w:rsidRPr="00924CCB">
        <w:rPr>
          <w:noProof w:val="0"/>
          <w:rtl/>
        </w:rPr>
        <w:t>קנבוס במשקל כולל של 50.</w:t>
      </w:r>
      <w:r>
        <w:rPr>
          <w:noProof w:val="0"/>
          <w:rtl/>
        </w:rPr>
        <w:t xml:space="preserve">33 גרם נטו, בשלושה מקומות בדירה, </w:t>
      </w:r>
      <w:r w:rsidRPr="00924CCB">
        <w:rPr>
          <w:noProof w:val="0"/>
          <w:rtl/>
        </w:rPr>
        <w:t>חשיש במשקל כולל של 23.</w:t>
      </w:r>
      <w:r>
        <w:rPr>
          <w:noProof w:val="0"/>
          <w:rtl/>
        </w:rPr>
        <w:t>39 גרם נטו, בחמישה מקומות בדירה ו</w:t>
      </w:r>
      <w:r w:rsidRPr="00924CCB">
        <w:rPr>
          <w:noProof w:val="0"/>
          <w:rtl/>
        </w:rPr>
        <w:t>קוקאין ב</w:t>
      </w:r>
      <w:r>
        <w:rPr>
          <w:noProof w:val="0"/>
          <w:rtl/>
        </w:rPr>
        <w:t xml:space="preserve">משקל 0.2635 גרם נטו, ביהמ"ש קבע כי מתחם העונש </w:t>
      </w:r>
      <w:r>
        <w:rPr>
          <w:rFonts w:ascii="Arial" w:hAnsi="Arial"/>
          <w:noProof w:val="0"/>
          <w:rtl/>
        </w:rPr>
        <w:t>ההולם הוא בין מאסר על-תנאי ושל"צ לבין שמונה חודשי מאסר, בתוספת רכיבי ענישה נלווית.</w:t>
      </w:r>
    </w:p>
    <w:p w14:paraId="0B5BE8CD" w14:textId="77777777" w:rsidR="00CF1378" w:rsidRDefault="00CF1378" w:rsidP="003776AE">
      <w:pPr>
        <w:pStyle w:val="1f"/>
        <w:spacing w:line="360" w:lineRule="auto"/>
        <w:ind w:left="0"/>
        <w:jc w:val="both"/>
        <w:rPr>
          <w:rFonts w:ascii="Arial" w:hAnsi="Arial"/>
          <w:noProof w:val="0"/>
          <w:rtl/>
        </w:rPr>
      </w:pPr>
    </w:p>
    <w:p w14:paraId="5FFECA93" w14:textId="77777777" w:rsidR="00CF1378" w:rsidRDefault="00CF1378" w:rsidP="003776AE">
      <w:pPr>
        <w:pStyle w:val="1f"/>
        <w:spacing w:line="360" w:lineRule="auto"/>
        <w:ind w:left="0"/>
        <w:jc w:val="both"/>
        <w:rPr>
          <w:noProof w:val="0"/>
          <w:rtl/>
        </w:rPr>
      </w:pPr>
      <w:r>
        <w:rPr>
          <w:rFonts w:ascii="Arial" w:hAnsi="Arial"/>
          <w:noProof w:val="0"/>
          <w:rtl/>
        </w:rPr>
        <w:t xml:space="preserve">וכן ראה </w:t>
      </w:r>
      <w:hyperlink r:id="rId23" w:history="1">
        <w:r w:rsidR="0032029A" w:rsidRPr="0032029A">
          <w:rPr>
            <w:rFonts w:ascii="Arial" w:hAnsi="Arial"/>
            <w:noProof w:val="0"/>
            <w:color w:val="0000FF"/>
            <w:u w:val="single"/>
            <w:rtl/>
          </w:rPr>
          <w:t>ת"פ 20911-08-17</w:t>
        </w:r>
      </w:hyperlink>
      <w:r w:rsidRPr="00924CCB">
        <w:rPr>
          <w:rFonts w:ascii="Arial" w:hAnsi="Arial"/>
          <w:noProof w:val="0"/>
          <w:rtl/>
        </w:rPr>
        <w:t xml:space="preserve"> </w:t>
      </w:r>
      <w:r w:rsidRPr="00924CCB">
        <w:rPr>
          <w:rFonts w:ascii="Arial" w:hAnsi="Arial"/>
          <w:b/>
          <w:bCs/>
          <w:noProof w:val="0"/>
          <w:rtl/>
        </w:rPr>
        <w:t>מדינת ישראל נ' גרבר</w:t>
      </w:r>
      <w:r>
        <w:rPr>
          <w:rFonts w:ascii="Arial" w:hAnsi="Arial"/>
          <w:noProof w:val="0"/>
          <w:rtl/>
        </w:rPr>
        <w:t xml:space="preserve">, על פי עובדות כתב האישום </w:t>
      </w:r>
      <w:r w:rsidRPr="00924CCB">
        <w:rPr>
          <w:rFonts w:ascii="Arial" w:hAnsi="Arial"/>
          <w:noProof w:val="0"/>
          <w:rtl/>
        </w:rPr>
        <w:t>ביום 04.05.16 החזיק הנאשם בביתו קנבוס במשקל כולל של 96.21 גרם נטו, לצורך הספקה לחבריו.</w:t>
      </w:r>
      <w:r>
        <w:rPr>
          <w:rFonts w:ascii="Arial" w:hAnsi="Arial"/>
          <w:noProof w:val="0"/>
          <w:rtl/>
        </w:rPr>
        <w:t xml:space="preserve"> הנאשם</w:t>
      </w:r>
      <w:r w:rsidRPr="00924CCB">
        <w:rPr>
          <w:rFonts w:ascii="Arial" w:hAnsi="Arial"/>
          <w:noProof w:val="0"/>
          <w:rtl/>
        </w:rPr>
        <w:t xml:space="preserve"> </w:t>
      </w:r>
      <w:r w:rsidRPr="001958D5">
        <w:rPr>
          <w:rFonts w:ascii="Arial" w:hAnsi="Arial"/>
          <w:noProof w:val="0"/>
          <w:rtl/>
        </w:rPr>
        <w:t>הודה בכתב אישום מתוקן והורשע בעבירה של החזקת סם מסוכן שלא לצריכה עצמית</w:t>
      </w:r>
      <w:r>
        <w:rPr>
          <w:rFonts w:ascii="Arial" w:hAnsi="Arial"/>
          <w:noProof w:val="0"/>
          <w:rtl/>
        </w:rPr>
        <w:t>.</w:t>
      </w:r>
      <w:r w:rsidRPr="00924CCB">
        <w:rPr>
          <w:rFonts w:ascii="Arial" w:hAnsi="Arial"/>
          <w:noProof w:val="0"/>
          <w:rtl/>
        </w:rPr>
        <w:t xml:space="preserve"> </w:t>
      </w:r>
      <w:r w:rsidRPr="001958D5">
        <w:rPr>
          <w:rFonts w:ascii="Arial" w:hAnsi="Arial"/>
          <w:noProof w:val="0"/>
          <w:rtl/>
        </w:rPr>
        <w:t xml:space="preserve">הנאשם הופנה לשירות המבחן והתקבל בעניינו תסקיר </w:t>
      </w:r>
      <w:r>
        <w:rPr>
          <w:rFonts w:ascii="Arial" w:hAnsi="Arial"/>
          <w:noProof w:val="0"/>
          <w:rtl/>
        </w:rPr>
        <w:t>ש</w:t>
      </w:r>
      <w:r w:rsidRPr="001958D5">
        <w:rPr>
          <w:rFonts w:ascii="Arial" w:hAnsi="Arial"/>
          <w:noProof w:val="0"/>
          <w:rtl/>
        </w:rPr>
        <w:t>המליץ לבטל את הרשעת הנאשם ולחייבו בצו של"צ בהיקף של 140 שעות.</w:t>
      </w:r>
      <w:r>
        <w:rPr>
          <w:noProof w:val="0"/>
          <w:rtl/>
        </w:rPr>
        <w:t xml:space="preserve"> ביהמ"ש אימץ המלצת שירות המבחן.</w:t>
      </w:r>
    </w:p>
    <w:p w14:paraId="4CAE5BE4" w14:textId="77777777" w:rsidR="00CF1378" w:rsidRDefault="00CF1378" w:rsidP="003776AE">
      <w:pPr>
        <w:pStyle w:val="1f"/>
        <w:spacing w:line="360" w:lineRule="auto"/>
        <w:ind w:left="0"/>
        <w:jc w:val="both"/>
        <w:rPr>
          <w:noProof w:val="0"/>
          <w:rtl/>
        </w:rPr>
      </w:pPr>
    </w:p>
    <w:p w14:paraId="580828A5" w14:textId="77777777" w:rsidR="00CF1378" w:rsidRDefault="00CF1378" w:rsidP="008A17C9">
      <w:pPr>
        <w:pStyle w:val="1f"/>
        <w:spacing w:line="360" w:lineRule="auto"/>
        <w:ind w:left="0"/>
        <w:jc w:val="both"/>
        <w:rPr>
          <w:rFonts w:ascii="Arial" w:hAnsi="Arial"/>
          <w:noProof w:val="0"/>
          <w:rtl/>
        </w:rPr>
      </w:pPr>
      <w:r>
        <w:rPr>
          <w:rFonts w:ascii="Arial" w:hAnsi="Arial"/>
          <w:noProof w:val="0"/>
          <w:rtl/>
        </w:rPr>
        <w:t>עוד אפנה לפסיקה שהגיש הסנגור ב</w:t>
      </w:r>
      <w:hyperlink r:id="rId24" w:history="1">
        <w:r w:rsidR="0032029A" w:rsidRPr="0032029A">
          <w:rPr>
            <w:rFonts w:ascii="Arial" w:hAnsi="Arial"/>
            <w:noProof w:val="0"/>
            <w:color w:val="0000FF"/>
            <w:u w:val="single"/>
            <w:rtl/>
          </w:rPr>
          <w:t>רע"פ 8237/15</w:t>
        </w:r>
      </w:hyperlink>
      <w:r>
        <w:rPr>
          <w:rFonts w:ascii="Arial" w:hAnsi="Arial"/>
          <w:noProof w:val="0"/>
          <w:rtl/>
        </w:rPr>
        <w:t xml:space="preserve"> </w:t>
      </w:r>
      <w:bookmarkStart w:id="8" w:name="_GoBack"/>
      <w:r w:rsidRPr="007E244E">
        <w:rPr>
          <w:rFonts w:ascii="Arial" w:hAnsi="Arial"/>
          <w:b/>
          <w:bCs/>
          <w:noProof w:val="0"/>
          <w:rtl/>
        </w:rPr>
        <w:t>בן זקן נ' מדינת ישראל</w:t>
      </w:r>
      <w:bookmarkEnd w:id="8"/>
      <w:r>
        <w:rPr>
          <w:rFonts w:ascii="Arial" w:hAnsi="Arial"/>
          <w:noProof w:val="0"/>
          <w:rtl/>
        </w:rPr>
        <w:t xml:space="preserve">, שם נדון עונש שנקבע על ידי בית משפט שלום ביחס לאירוע של גידול סמים במשקל של 8.4 קילוגרם נטו (26 שתילים). בית משפט שלום קבע מתחם עונש המתחיל במאסר מותנה ושל"צ. בית משפט דחה את הערעור על העונש, תוך שקיבל את המתחם ואת התוצאה הסופית. </w:t>
      </w:r>
    </w:p>
    <w:p w14:paraId="4C0C3495" w14:textId="77777777" w:rsidR="00CF1378" w:rsidRDefault="00CF1378" w:rsidP="008A17C9">
      <w:pPr>
        <w:pStyle w:val="1f"/>
        <w:spacing w:line="360" w:lineRule="auto"/>
        <w:ind w:left="0"/>
        <w:jc w:val="both"/>
        <w:rPr>
          <w:rFonts w:ascii="Arial" w:hAnsi="Arial"/>
          <w:noProof w:val="0"/>
          <w:rtl/>
        </w:rPr>
      </w:pPr>
    </w:p>
    <w:p w14:paraId="0B4A0E86" w14:textId="77777777" w:rsidR="00CF1378" w:rsidRDefault="00CF1378" w:rsidP="003776AE">
      <w:pPr>
        <w:spacing w:line="360" w:lineRule="auto"/>
        <w:jc w:val="both"/>
        <w:rPr>
          <w:rtl/>
        </w:rPr>
      </w:pPr>
      <w:r>
        <w:rPr>
          <w:rtl/>
        </w:rPr>
        <w:t>כמו כן, אפנה להחלטתי מהיום ב</w:t>
      </w:r>
      <w:hyperlink r:id="rId25" w:history="1">
        <w:r w:rsidR="0032029A" w:rsidRPr="0032029A">
          <w:rPr>
            <w:color w:val="0000FF"/>
            <w:u w:val="single"/>
            <w:rtl/>
          </w:rPr>
          <w:t>ת"פ 5673-07-20</w:t>
        </w:r>
      </w:hyperlink>
      <w:r>
        <w:rPr>
          <w:rtl/>
        </w:rPr>
        <w:t xml:space="preserve"> </w:t>
      </w:r>
      <w:r w:rsidRPr="007E244E">
        <w:rPr>
          <w:b/>
          <w:bCs/>
          <w:rtl/>
        </w:rPr>
        <w:t>מדינת ישראל נ' שלמה דרעי</w:t>
      </w:r>
      <w:r>
        <w:rPr>
          <w:rtl/>
        </w:rPr>
        <w:t>, שם הפניתי לפסיקה רבה בתחום אחזקת הסמים, בכמות של כ – 260 ג' וקבעתי כי המתחם מתחיל ממאסר מותנה ורכיבי ענישה נלווים, כגון קנס משמעותי ועד 10 חודשי מאסר. אציין כי ניתן להשקיף על המקרה כאן מבחינת קל וחומר שכן המקרה שם כולל החזקת סמים במשקלים גדולים ובמקומות שונים לצד ציוד רב לצורך הכנת סמים.</w:t>
      </w:r>
    </w:p>
    <w:p w14:paraId="331BEEB7" w14:textId="77777777" w:rsidR="00CF1378" w:rsidRDefault="00CF1378" w:rsidP="003776AE">
      <w:pPr>
        <w:spacing w:line="360" w:lineRule="auto"/>
        <w:jc w:val="both"/>
        <w:rPr>
          <w:rtl/>
        </w:rPr>
      </w:pPr>
    </w:p>
    <w:p w14:paraId="51A1B99F" w14:textId="77777777" w:rsidR="00CF1378" w:rsidRPr="00486CD1" w:rsidRDefault="00CF1378" w:rsidP="00E6643B">
      <w:pPr>
        <w:spacing w:line="360" w:lineRule="auto"/>
        <w:jc w:val="both"/>
        <w:rPr>
          <w:rtl/>
        </w:rPr>
      </w:pPr>
      <w:r>
        <w:rPr>
          <w:rtl/>
        </w:rPr>
        <w:t>לאור האמור, אני קובע כי מתחם העונש ההולם מתחיל ממאסר על תנאי וקנס ועד לשמונה חודשי מאסר.</w:t>
      </w:r>
    </w:p>
    <w:p w14:paraId="445AEC1E" w14:textId="77777777" w:rsidR="00CF1378" w:rsidRDefault="00CF1378" w:rsidP="00E6643B">
      <w:pPr>
        <w:spacing w:line="360" w:lineRule="auto"/>
        <w:jc w:val="both"/>
        <w:rPr>
          <w:rtl/>
        </w:rPr>
      </w:pPr>
      <w:r w:rsidRPr="005F0252">
        <w:rPr>
          <w:rtl/>
        </w:rPr>
        <w:t xml:space="preserve">במקרה </w:t>
      </w:r>
      <w:r>
        <w:rPr>
          <w:rtl/>
        </w:rPr>
        <w:t xml:space="preserve">זה </w:t>
      </w:r>
      <w:r w:rsidRPr="005F0252">
        <w:rPr>
          <w:rtl/>
        </w:rPr>
        <w:t>לא מצאתי נסיבות מיוחדות המצדיק</w:t>
      </w:r>
      <w:r>
        <w:rPr>
          <w:rtl/>
        </w:rPr>
        <w:t>ות סטייה ממתחם העונש ההולם, לחומרה או לקולה</w:t>
      </w:r>
      <w:r w:rsidRPr="005F0252">
        <w:rPr>
          <w:rtl/>
        </w:rPr>
        <w:t xml:space="preserve">. </w:t>
      </w:r>
      <w:r>
        <w:rPr>
          <w:rtl/>
        </w:rPr>
        <w:t>אציין כי תסקיר שירות המבחן אמנם חיובי אך אינו מצביע על אפיק טיפולי ו/או שיקומי.</w:t>
      </w:r>
    </w:p>
    <w:p w14:paraId="6F210F31" w14:textId="77777777" w:rsidR="00CF1378" w:rsidRDefault="00CF1378" w:rsidP="003776AE">
      <w:pPr>
        <w:spacing w:line="360" w:lineRule="auto"/>
        <w:ind w:left="720"/>
        <w:jc w:val="both"/>
        <w:rPr>
          <w:rtl/>
        </w:rPr>
      </w:pPr>
    </w:p>
    <w:p w14:paraId="6250B1E6" w14:textId="77777777" w:rsidR="00CF1378" w:rsidRPr="00486CD1" w:rsidRDefault="00CF1378" w:rsidP="003776AE">
      <w:pPr>
        <w:spacing w:line="360" w:lineRule="auto"/>
        <w:jc w:val="both"/>
        <w:rPr>
          <w:u w:val="single"/>
          <w:rtl/>
        </w:rPr>
      </w:pPr>
      <w:r w:rsidRPr="00486CD1">
        <w:rPr>
          <w:u w:val="single"/>
          <w:rtl/>
        </w:rPr>
        <w:t>קביעת העונש בתוך מתחם העונש ההולם</w:t>
      </w:r>
      <w:r w:rsidRPr="00486CD1">
        <w:rPr>
          <w:rtl/>
        </w:rPr>
        <w:t>:</w:t>
      </w:r>
    </w:p>
    <w:p w14:paraId="4CC5C25C" w14:textId="77777777" w:rsidR="00CF1378" w:rsidRDefault="00CF1378" w:rsidP="003776AE">
      <w:pPr>
        <w:spacing w:line="360" w:lineRule="auto"/>
        <w:jc w:val="both"/>
        <w:rPr>
          <w:rtl/>
        </w:rPr>
      </w:pPr>
    </w:p>
    <w:p w14:paraId="59BE1C49" w14:textId="77777777" w:rsidR="00CF1378" w:rsidRPr="006148E7" w:rsidRDefault="00CF1378" w:rsidP="003776AE">
      <w:pPr>
        <w:spacing w:line="360" w:lineRule="auto"/>
        <w:jc w:val="both"/>
        <w:rPr>
          <w:rtl/>
        </w:rPr>
      </w:pPr>
      <w:r w:rsidRPr="006148E7">
        <w:rPr>
          <w:rtl/>
        </w:rPr>
        <w:t xml:space="preserve">בגזירת העונש המתאים לנאשם יש להתחשב </w:t>
      </w:r>
      <w:r w:rsidRPr="0006375A">
        <w:rPr>
          <w:b/>
          <w:bCs/>
          <w:rtl/>
        </w:rPr>
        <w:t>בנסיבות שאינן קשורות בביצוע העבירה</w:t>
      </w:r>
      <w:r w:rsidRPr="006148E7">
        <w:rPr>
          <w:rtl/>
        </w:rPr>
        <w:t xml:space="preserve">. </w:t>
      </w:r>
      <w:r>
        <w:rPr>
          <w:rtl/>
        </w:rPr>
        <w:t>התרשמתי לחיוב מהנאשם ובעיקר ממשפחתו הנורמטיבית ומאביו. ניכר כי מדובר באירוע שאינו מאפיין את המשפחה וגם את אורחות חייו של הנאשם, ובכל מקרה ניכר כי המשפחה התגייסה וכי הנאשם עלה על מסלול חיובי ונורמטיבי.</w:t>
      </w:r>
    </w:p>
    <w:p w14:paraId="6D5006B1" w14:textId="77777777" w:rsidR="00CF1378" w:rsidRDefault="00CF1378" w:rsidP="003776AE">
      <w:pPr>
        <w:spacing w:line="360" w:lineRule="auto"/>
        <w:jc w:val="both"/>
        <w:rPr>
          <w:rtl/>
        </w:rPr>
      </w:pPr>
    </w:p>
    <w:p w14:paraId="321D9CE7" w14:textId="77777777" w:rsidR="00CF1378" w:rsidRDefault="00CF1378" w:rsidP="003776AE">
      <w:pPr>
        <w:spacing w:line="360" w:lineRule="auto"/>
        <w:jc w:val="both"/>
        <w:rPr>
          <w:rtl/>
        </w:rPr>
      </w:pPr>
      <w:r>
        <w:rPr>
          <w:rtl/>
        </w:rPr>
        <w:t xml:space="preserve">הנאשם הודה במיוחס לו והביע חרטה. מדובר בבחור צעיר בן 27, נטול כל עבר פלילי. לאור כל האמור מצאתי למקם את עונשו ברף הנמוך של המתחם. </w:t>
      </w:r>
    </w:p>
    <w:p w14:paraId="35191346" w14:textId="77777777" w:rsidR="00CF1378" w:rsidRDefault="00CF1378" w:rsidP="003776AE">
      <w:pPr>
        <w:spacing w:line="360" w:lineRule="auto"/>
        <w:jc w:val="both"/>
        <w:rPr>
          <w:rtl/>
        </w:rPr>
      </w:pPr>
    </w:p>
    <w:p w14:paraId="1E05379A" w14:textId="77777777" w:rsidR="00CF1378" w:rsidRDefault="00CF1378" w:rsidP="00E6643B">
      <w:pPr>
        <w:spacing w:line="360" w:lineRule="auto"/>
        <w:jc w:val="both"/>
        <w:rPr>
          <w:rtl/>
        </w:rPr>
      </w:pPr>
      <w:r>
        <w:rPr>
          <w:rtl/>
        </w:rPr>
        <w:t xml:space="preserve">אשר למרכיב השל"צ. שירות המבחן המליץ על מרכיב של"צ בתוך המלצה כוללת שמתייחסת לאפשרות ביטול הרשעתו. </w:t>
      </w:r>
    </w:p>
    <w:p w14:paraId="4932DA3F" w14:textId="77777777" w:rsidR="00CF1378" w:rsidRDefault="00CF1378" w:rsidP="00E6643B">
      <w:pPr>
        <w:spacing w:line="360" w:lineRule="auto"/>
        <w:jc w:val="both"/>
        <w:rPr>
          <w:rtl/>
        </w:rPr>
      </w:pPr>
    </w:p>
    <w:p w14:paraId="3EEB91C8" w14:textId="77777777" w:rsidR="00CF1378" w:rsidRDefault="00CF1378" w:rsidP="00E6643B">
      <w:pPr>
        <w:spacing w:line="360" w:lineRule="auto"/>
        <w:jc w:val="both"/>
        <w:rPr>
          <w:rtl/>
        </w:rPr>
      </w:pPr>
      <w:r>
        <w:rPr>
          <w:rtl/>
        </w:rPr>
        <w:t xml:space="preserve">לאחר שהחלטתי שלא לקבל את עמדת שירות המבחן בנושא אי הרשעה, סבורני כי אין זה נכון להוסיף נדבך של שעות של"צ וזאת כדי לעודד את הנאשם בדרכו החדשה. </w:t>
      </w:r>
    </w:p>
    <w:p w14:paraId="6E4478E6" w14:textId="77777777" w:rsidR="00CF1378" w:rsidRDefault="00CF1378" w:rsidP="00E6643B">
      <w:pPr>
        <w:spacing w:line="360" w:lineRule="auto"/>
        <w:jc w:val="both"/>
        <w:rPr>
          <w:rtl/>
        </w:rPr>
      </w:pPr>
    </w:p>
    <w:p w14:paraId="53DF0830" w14:textId="77777777" w:rsidR="00CF1378" w:rsidRDefault="00CF1378" w:rsidP="00E6643B">
      <w:pPr>
        <w:spacing w:line="360" w:lineRule="auto"/>
        <w:jc w:val="both"/>
        <w:rPr>
          <w:rtl/>
        </w:rPr>
      </w:pPr>
      <w:r>
        <w:rPr>
          <w:rtl/>
        </w:rPr>
        <w:t xml:space="preserve">אציין כי שירות המבחן ציין בפירוש שאין נזקקות טיפולית. הנאשם הדיר רגליו משימוש בסמים. </w:t>
      </w:r>
    </w:p>
    <w:p w14:paraId="2E4A045D" w14:textId="77777777" w:rsidR="00CF1378" w:rsidRDefault="00CF1378" w:rsidP="00E6643B">
      <w:pPr>
        <w:spacing w:line="360" w:lineRule="auto"/>
        <w:jc w:val="both"/>
        <w:rPr>
          <w:rtl/>
        </w:rPr>
      </w:pPr>
    </w:p>
    <w:p w14:paraId="68961EFA" w14:textId="77777777" w:rsidR="00CF1378" w:rsidRPr="00486CD1" w:rsidRDefault="00CF1378" w:rsidP="003776AE">
      <w:pPr>
        <w:spacing w:line="360" w:lineRule="auto"/>
        <w:jc w:val="both"/>
        <w:rPr>
          <w:rtl/>
        </w:rPr>
      </w:pPr>
      <w:r w:rsidRPr="00486CD1">
        <w:rPr>
          <w:u w:val="single"/>
          <w:rtl/>
        </w:rPr>
        <w:t>לאור</w:t>
      </w:r>
      <w:r w:rsidRPr="00486CD1">
        <w:rPr>
          <w:rtl/>
        </w:rPr>
        <w:t xml:space="preserve"> המקבץ האמור, ולאחר שנתתי דעתי לתיקון 113 ל</w:t>
      </w:r>
      <w:hyperlink r:id="rId26" w:history="1">
        <w:r w:rsidR="0032029A" w:rsidRPr="0032029A">
          <w:rPr>
            <w:color w:val="0000FF"/>
            <w:u w:val="single"/>
            <w:rtl/>
          </w:rPr>
          <w:t>חוק העונשין</w:t>
        </w:r>
      </w:hyperlink>
      <w:r w:rsidRPr="00486CD1">
        <w:rPr>
          <w:rtl/>
        </w:rPr>
        <w:t xml:space="preserve"> ולטיעוני הצדדים, החלטתי לגזור על הנאשם את העונשים הבאים:</w:t>
      </w:r>
    </w:p>
    <w:p w14:paraId="622F49B0" w14:textId="77777777" w:rsidR="00CF1378" w:rsidRPr="007B056A" w:rsidRDefault="00CF1378" w:rsidP="002D5A0F">
      <w:pPr>
        <w:pStyle w:val="affffc"/>
        <w:numPr>
          <w:ilvl w:val="0"/>
          <w:numId w:val="38"/>
        </w:numPr>
        <w:spacing w:after="200" w:line="360" w:lineRule="auto"/>
        <w:jc w:val="both"/>
        <w:rPr>
          <w:rtl/>
        </w:rPr>
      </w:pPr>
      <w:r>
        <w:rPr>
          <w:rtl/>
        </w:rPr>
        <w:t>3</w:t>
      </w:r>
      <w:r w:rsidRPr="007B056A">
        <w:rPr>
          <w:rtl/>
        </w:rPr>
        <w:t xml:space="preserve"> חודשי </w:t>
      </w:r>
      <w:r w:rsidRPr="007B056A">
        <w:rPr>
          <w:b/>
          <w:bCs/>
          <w:u w:val="single"/>
          <w:rtl/>
        </w:rPr>
        <w:t>מאסר על תנאי</w:t>
      </w:r>
      <w:r w:rsidRPr="007B056A">
        <w:rPr>
          <w:rtl/>
        </w:rPr>
        <w:t xml:space="preserve"> למשך </w:t>
      </w:r>
      <w:r>
        <w:rPr>
          <w:rtl/>
        </w:rPr>
        <w:t>2</w:t>
      </w:r>
      <w:r w:rsidRPr="007B056A">
        <w:rPr>
          <w:rtl/>
        </w:rPr>
        <w:t xml:space="preserve"> שנים, שלא יעבור עבירה </w:t>
      </w:r>
      <w:r>
        <w:rPr>
          <w:rtl/>
        </w:rPr>
        <w:t>סמים</w:t>
      </w:r>
      <w:r w:rsidRPr="007B056A">
        <w:rPr>
          <w:rtl/>
        </w:rPr>
        <w:t xml:space="preserve"> מסוג פשע</w:t>
      </w:r>
      <w:r>
        <w:rPr>
          <w:rtl/>
        </w:rPr>
        <w:t>, וזאת החל מהיום</w:t>
      </w:r>
      <w:r w:rsidRPr="007B056A">
        <w:rPr>
          <w:rtl/>
        </w:rPr>
        <w:t>.</w:t>
      </w:r>
    </w:p>
    <w:p w14:paraId="4B2AE238" w14:textId="77777777" w:rsidR="00CF1378" w:rsidRPr="007B056A" w:rsidRDefault="00CF1378" w:rsidP="002D5A0F">
      <w:pPr>
        <w:pStyle w:val="affffc"/>
        <w:numPr>
          <w:ilvl w:val="0"/>
          <w:numId w:val="38"/>
        </w:numPr>
        <w:spacing w:after="200" w:line="360" w:lineRule="auto"/>
        <w:jc w:val="both"/>
        <w:rPr>
          <w:rtl/>
        </w:rPr>
      </w:pPr>
      <w:r w:rsidRPr="007B056A">
        <w:rPr>
          <w:b/>
          <w:bCs/>
          <w:u w:val="single"/>
          <w:rtl/>
        </w:rPr>
        <w:t>קנס</w:t>
      </w:r>
      <w:r w:rsidRPr="007B056A">
        <w:rPr>
          <w:rtl/>
        </w:rPr>
        <w:t xml:space="preserve"> בסך</w:t>
      </w:r>
      <w:r>
        <w:rPr>
          <w:rtl/>
        </w:rPr>
        <w:t xml:space="preserve"> 3,000 ₪ </w:t>
      </w:r>
      <w:r w:rsidRPr="007B056A">
        <w:rPr>
          <w:rtl/>
        </w:rPr>
        <w:t>או</w:t>
      </w:r>
      <w:r>
        <w:rPr>
          <w:rtl/>
        </w:rPr>
        <w:t xml:space="preserve"> 21 </w:t>
      </w:r>
      <w:r w:rsidRPr="007B056A">
        <w:rPr>
          <w:rtl/>
        </w:rPr>
        <w:t>ימי מאסר תמורתו (7</w:t>
      </w:r>
      <w:r>
        <w:rPr>
          <w:rtl/>
        </w:rPr>
        <w:t>-15 ימים). הקנס ישולם עד ליום 1.7.2021.</w:t>
      </w:r>
    </w:p>
    <w:p w14:paraId="47354CCB" w14:textId="77777777" w:rsidR="00CF1378" w:rsidRPr="007B056A" w:rsidRDefault="00CF1378" w:rsidP="002D5A0F">
      <w:pPr>
        <w:pStyle w:val="affffc"/>
        <w:numPr>
          <w:ilvl w:val="0"/>
          <w:numId w:val="38"/>
        </w:numPr>
        <w:spacing w:after="200" w:line="360" w:lineRule="auto"/>
        <w:jc w:val="both"/>
        <w:rPr>
          <w:rtl/>
        </w:rPr>
      </w:pPr>
      <w:r w:rsidRPr="00CF1312">
        <w:rPr>
          <w:b/>
          <w:bCs/>
          <w:u w:val="single"/>
          <w:rtl/>
        </w:rPr>
        <w:t>פסילת רישיון נהיגה לתקופה של</w:t>
      </w:r>
      <w:r>
        <w:rPr>
          <w:b/>
          <w:bCs/>
          <w:u w:val="single"/>
          <w:rtl/>
        </w:rPr>
        <w:t xml:space="preserve"> 3 חודשים </w:t>
      </w:r>
      <w:r w:rsidRPr="00CF1312">
        <w:rPr>
          <w:b/>
          <w:bCs/>
          <w:u w:val="single"/>
          <w:rtl/>
        </w:rPr>
        <w:t>על תנאי למשך שנתיים</w:t>
      </w:r>
      <w:r w:rsidRPr="007B056A">
        <w:rPr>
          <w:rtl/>
        </w:rPr>
        <w:t xml:space="preserve">, שלא יעבור עבירה לפי </w:t>
      </w:r>
      <w:hyperlink r:id="rId27" w:history="1">
        <w:r w:rsidR="0032029A" w:rsidRPr="0032029A">
          <w:rPr>
            <w:color w:val="0000FF"/>
            <w:u w:val="single"/>
            <w:rtl/>
          </w:rPr>
          <w:t>פקודת הסמים המסוכנים</w:t>
        </w:r>
      </w:hyperlink>
      <w:r>
        <w:rPr>
          <w:rtl/>
        </w:rPr>
        <w:t xml:space="preserve"> מסוג פשע</w:t>
      </w:r>
      <w:r w:rsidRPr="007B056A">
        <w:rPr>
          <w:rtl/>
        </w:rPr>
        <w:t>.</w:t>
      </w:r>
    </w:p>
    <w:p w14:paraId="62CFE867" w14:textId="77777777" w:rsidR="00CF1378" w:rsidRPr="00B416B3" w:rsidRDefault="00CF1378" w:rsidP="002D5A0F">
      <w:pPr>
        <w:spacing w:line="360" w:lineRule="auto"/>
        <w:jc w:val="both"/>
        <w:rPr>
          <w:u w:val="single"/>
          <w:rtl/>
        </w:rPr>
      </w:pPr>
      <w:r w:rsidRPr="007B056A">
        <w:rPr>
          <w:u w:val="single"/>
          <w:rtl/>
        </w:rPr>
        <w:t>המזכירות וההגנה ישלחו העתק מפסק הדין לשירות המבחן</w:t>
      </w:r>
      <w:r w:rsidRPr="00CF1312">
        <w:rPr>
          <w:rtl/>
        </w:rPr>
        <w:t>.</w:t>
      </w:r>
    </w:p>
    <w:p w14:paraId="5D139D65" w14:textId="77777777" w:rsidR="00CF1378" w:rsidRDefault="00CF1378" w:rsidP="003776AE">
      <w:pPr>
        <w:spacing w:line="360" w:lineRule="auto"/>
        <w:jc w:val="both"/>
        <w:rPr>
          <w:u w:val="single"/>
          <w:rtl/>
        </w:rPr>
      </w:pPr>
    </w:p>
    <w:p w14:paraId="548A0DB2" w14:textId="77777777" w:rsidR="00CF1378" w:rsidRDefault="00CF1378" w:rsidP="003776AE">
      <w:pPr>
        <w:spacing w:line="360" w:lineRule="auto"/>
        <w:jc w:val="both"/>
        <w:rPr>
          <w:rtl/>
        </w:rPr>
      </w:pPr>
      <w:r w:rsidRPr="007B056A">
        <w:rPr>
          <w:u w:val="single"/>
          <w:rtl/>
        </w:rPr>
        <w:t>ניתן צו כללי למוצגים. המוצגים יחולטו/יוש</w:t>
      </w:r>
      <w:r>
        <w:rPr>
          <w:u w:val="single"/>
          <w:rtl/>
        </w:rPr>
        <w:t>מדו/יושבו לבעליהם על פי החלטת קצ</w:t>
      </w:r>
      <w:r w:rsidRPr="007B056A">
        <w:rPr>
          <w:u w:val="single"/>
          <w:rtl/>
        </w:rPr>
        <w:t>ין משטרה</w:t>
      </w:r>
      <w:r w:rsidRPr="007B056A">
        <w:rPr>
          <w:rtl/>
        </w:rPr>
        <w:t>.</w:t>
      </w:r>
    </w:p>
    <w:p w14:paraId="4F3C55FB" w14:textId="77777777" w:rsidR="00CF1378" w:rsidRPr="007B056A" w:rsidRDefault="00CF1378" w:rsidP="003776AE">
      <w:pPr>
        <w:spacing w:line="360" w:lineRule="auto"/>
        <w:jc w:val="both"/>
        <w:rPr>
          <w:rtl/>
        </w:rPr>
      </w:pPr>
    </w:p>
    <w:p w14:paraId="58BB62BC" w14:textId="77777777" w:rsidR="00CF1378" w:rsidRPr="00C17B57" w:rsidRDefault="00CF1378" w:rsidP="003776AE">
      <w:pPr>
        <w:spacing w:line="360" w:lineRule="auto"/>
        <w:jc w:val="both"/>
        <w:rPr>
          <w:rtl/>
        </w:rPr>
      </w:pPr>
      <w:r w:rsidRPr="00B416B3">
        <w:rPr>
          <w:b/>
          <w:bCs/>
          <w:u w:val="single"/>
          <w:rtl/>
        </w:rPr>
        <w:t>זכות ערעור לבית משפט המחוזי בתוך 45 ימים מהיום</w:t>
      </w:r>
      <w:r w:rsidRPr="007B056A">
        <w:rPr>
          <w:rtl/>
        </w:rPr>
        <w:t>.</w:t>
      </w:r>
    </w:p>
    <w:p w14:paraId="27C7BD5C" w14:textId="77777777" w:rsidR="00CF1378" w:rsidRDefault="00CF1378" w:rsidP="003776AE">
      <w:pPr>
        <w:rPr>
          <w:rtl/>
        </w:rPr>
      </w:pPr>
    </w:p>
    <w:p w14:paraId="34B83DF3" w14:textId="77777777" w:rsidR="00CF1378" w:rsidRDefault="00CF1378" w:rsidP="003776AE">
      <w:pPr>
        <w:rPr>
          <w:rtl/>
        </w:rPr>
      </w:pPr>
      <w:r>
        <w:rPr>
          <w:rtl/>
        </w:rPr>
        <w:t xml:space="preserve">הנאשם יפנה למזכירות לצורך הנפקת שובר תשלום הקנס. </w:t>
      </w:r>
    </w:p>
    <w:p w14:paraId="1B2D70B7" w14:textId="77777777" w:rsidR="00CF1378" w:rsidRDefault="00CF1378" w:rsidP="003776AE">
      <w:pPr>
        <w:rPr>
          <w:rtl/>
        </w:rPr>
      </w:pPr>
    </w:p>
    <w:p w14:paraId="3949E35D" w14:textId="77777777" w:rsidR="00CF1378" w:rsidRDefault="0032029A" w:rsidP="003776AE">
      <w:pPr>
        <w:rPr>
          <w:sz w:val="6"/>
          <w:szCs w:val="6"/>
        </w:rPr>
      </w:pPr>
      <w:r w:rsidRPr="0032029A">
        <w:rPr>
          <w:color w:val="FFFFFF"/>
          <w:sz w:val="2"/>
          <w:szCs w:val="2"/>
          <w:rtl/>
        </w:rPr>
        <w:t>5129371</w:t>
      </w:r>
      <w:r w:rsidR="00CF1378">
        <w:rPr>
          <w:sz w:val="6"/>
          <w:szCs w:val="6"/>
          <w:rtl/>
        </w:rPr>
        <w:t>&lt;#5#&gt;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CF1378" w14:paraId="5158D6EB" w14:textId="77777777" w:rsidTr="007C1871">
        <w:trPr>
          <w:trHeight w:val="316"/>
          <w:jc w:val="right"/>
        </w:trPr>
        <w:tc>
          <w:tcPr>
            <w:tcW w:w="3936" w:type="dxa"/>
            <w:vAlign w:val="bottom"/>
          </w:tcPr>
          <w:p w14:paraId="62A43A2E" w14:textId="77777777" w:rsidR="00CF1378" w:rsidRPr="007C1871" w:rsidRDefault="0032029A" w:rsidP="0032029A">
            <w:pPr>
              <w:jc w:val="center"/>
              <w:rPr>
                <w:rFonts w:ascii="Times New Roman" w:hAnsi="Times New Roman" w:cs="Times New Roman"/>
                <w:rtl/>
              </w:rPr>
            </w:pPr>
            <w:bookmarkStart w:id="9" w:name="Nitan"/>
            <w:r w:rsidRPr="0032029A">
              <w:rPr>
                <w:b/>
                <w:bCs/>
                <w:color w:val="FFFFFF"/>
                <w:sz w:val="2"/>
                <w:szCs w:val="2"/>
                <w:rtl/>
              </w:rPr>
              <w:t>54678313</w:t>
            </w:r>
            <w:r>
              <w:rPr>
                <w:b/>
                <w:bCs/>
                <w:rtl/>
              </w:rPr>
              <w:t xml:space="preserve">ניתנה והודעה היום י"א ניסן תשפ"א, 24/03/2021 במעמד הנוכחים </w:t>
            </w:r>
            <w:bookmarkEnd w:id="9"/>
          </w:p>
        </w:tc>
      </w:tr>
      <w:tr w:rsidR="00CF1378" w14:paraId="3E1C8D4A" w14:textId="77777777" w:rsidTr="007C1871">
        <w:trPr>
          <w:trHeight w:val="361"/>
          <w:jc w:val="right"/>
        </w:trPr>
        <w:tc>
          <w:tcPr>
            <w:tcW w:w="3936" w:type="dxa"/>
          </w:tcPr>
          <w:p w14:paraId="5839D7E7" w14:textId="77777777" w:rsidR="00CF1378" w:rsidRPr="007C1871" w:rsidRDefault="00CF1378" w:rsidP="007C1871">
            <w:pPr>
              <w:jc w:val="center"/>
              <w:rPr>
                <w:rFonts w:ascii="Times New Roman" w:hAnsi="Times New Roman"/>
                <w:b/>
                <w:bCs/>
                <w:rtl/>
              </w:rPr>
            </w:pPr>
            <w:r w:rsidRPr="007C1871">
              <w:rPr>
                <w:rFonts w:ascii="Times New Roman" w:hAnsi="Times New Roman"/>
                <w:b/>
                <w:bCs/>
                <w:rtl/>
              </w:rPr>
              <w:t>עלאא מסארווה, שופט</w:t>
            </w:r>
          </w:p>
        </w:tc>
      </w:tr>
    </w:tbl>
    <w:p w14:paraId="68651796" w14:textId="77777777" w:rsidR="00CF1378" w:rsidRPr="00EE6044" w:rsidRDefault="00EE6044" w:rsidP="002D5A0F">
      <w:pPr>
        <w:rPr>
          <w:color w:val="FFFFFF"/>
          <w:sz w:val="2"/>
          <w:szCs w:val="2"/>
          <w:rtl/>
        </w:rPr>
      </w:pPr>
      <w:r w:rsidRPr="00EE6044">
        <w:rPr>
          <w:color w:val="FFFFFF"/>
          <w:sz w:val="2"/>
          <w:szCs w:val="2"/>
          <w:rtl/>
        </w:rPr>
        <w:t>5129371</w:t>
      </w:r>
    </w:p>
    <w:p w14:paraId="0946CF2E" w14:textId="77777777" w:rsidR="00CF1378" w:rsidRPr="0032029A" w:rsidRDefault="00EE6044" w:rsidP="0032029A">
      <w:pPr>
        <w:keepNext/>
        <w:rPr>
          <w:color w:val="000000"/>
          <w:sz w:val="22"/>
          <w:szCs w:val="22"/>
        </w:rPr>
      </w:pPr>
      <w:r w:rsidRPr="00EE6044">
        <w:rPr>
          <w:color w:val="FFFFFF"/>
          <w:sz w:val="2"/>
          <w:szCs w:val="2"/>
          <w:rtl/>
        </w:rPr>
        <w:t>54678313</w:t>
      </w:r>
      <w:r w:rsidR="00CF1378">
        <w:rPr>
          <w:rtl/>
        </w:rPr>
        <w:t>הוקלד</w:t>
      </w:r>
      <w:r w:rsidR="00CF1378">
        <w:t xml:space="preserve"> </w:t>
      </w:r>
      <w:r w:rsidR="00CF1378">
        <w:rPr>
          <w:rtl/>
        </w:rPr>
        <w:t>על</w:t>
      </w:r>
      <w:r w:rsidR="00CF1378">
        <w:t xml:space="preserve"> </w:t>
      </w:r>
      <w:r w:rsidR="00CF1378">
        <w:rPr>
          <w:rtl/>
        </w:rPr>
        <w:t>ידי</w:t>
      </w:r>
      <w:r w:rsidR="00CF1378">
        <w:t xml:space="preserve"> </w:t>
      </w:r>
      <w:r w:rsidR="00CF1378">
        <w:rPr>
          <w:rtl/>
        </w:rPr>
        <w:t>טליה</w:t>
      </w:r>
      <w:r w:rsidR="00CF1378">
        <w:t xml:space="preserve"> </w:t>
      </w:r>
      <w:r w:rsidR="00CF1378">
        <w:rPr>
          <w:rtl/>
        </w:rPr>
        <w:t>אבינועם</w:t>
      </w:r>
    </w:p>
    <w:p w14:paraId="7C86CA95" w14:textId="77777777" w:rsidR="0032029A" w:rsidRPr="00EE6044" w:rsidRDefault="0032029A" w:rsidP="0032029A">
      <w:pPr>
        <w:rPr>
          <w:rtl/>
        </w:rPr>
      </w:pPr>
    </w:p>
    <w:p w14:paraId="5A16C325" w14:textId="77777777" w:rsidR="0032029A" w:rsidRDefault="0032029A" w:rsidP="0032029A">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36493696" w14:textId="77777777" w:rsidR="00EE6044" w:rsidRPr="00EE6044" w:rsidRDefault="00EE6044" w:rsidP="00EE6044">
      <w:pPr>
        <w:keepNext/>
        <w:rPr>
          <w:color w:val="000000"/>
          <w:sz w:val="22"/>
          <w:szCs w:val="22"/>
          <w:rtl/>
        </w:rPr>
      </w:pPr>
    </w:p>
    <w:p w14:paraId="31BFF1A8" w14:textId="77777777" w:rsidR="00EE6044" w:rsidRPr="00EE6044" w:rsidRDefault="00EE6044" w:rsidP="00EE6044">
      <w:pPr>
        <w:keepNext/>
        <w:rPr>
          <w:color w:val="000000"/>
          <w:sz w:val="22"/>
          <w:szCs w:val="22"/>
          <w:rtl/>
        </w:rPr>
      </w:pPr>
      <w:r w:rsidRPr="00EE6044">
        <w:rPr>
          <w:color w:val="000000"/>
          <w:sz w:val="22"/>
          <w:szCs w:val="22"/>
          <w:rtl/>
        </w:rPr>
        <w:t>עלאא מסארווה 54678313-/</w:t>
      </w:r>
    </w:p>
    <w:p w14:paraId="2BA699B7" w14:textId="77777777" w:rsidR="0032029A" w:rsidRPr="0032029A" w:rsidRDefault="00EE6044" w:rsidP="00EE6044">
      <w:pPr>
        <w:rPr>
          <w:color w:val="0000FF"/>
          <w:u w:val="single"/>
        </w:rPr>
      </w:pPr>
      <w:r w:rsidRPr="00EE6044">
        <w:rPr>
          <w:color w:val="000000"/>
          <w:u w:val="single"/>
          <w:rtl/>
        </w:rPr>
        <w:t>נוסח מסמך זה כפוף לשינויי ניסוח ועריכה</w:t>
      </w:r>
    </w:p>
    <w:sectPr w:rsidR="0032029A" w:rsidRPr="0032029A" w:rsidSect="00EE6044">
      <w:headerReference w:type="even" r:id="rId29"/>
      <w:headerReference w:type="default" r:id="rId30"/>
      <w:footerReference w:type="even" r:id="rId31"/>
      <w:footerReference w:type="default" r:id="rId32"/>
      <w:pgSz w:w="11906" w:h="16838" w:code="9"/>
      <w:pgMar w:top="1701" w:right="1800" w:bottom="1440" w:left="1800" w:header="1077" w:footer="1157" w:gutter="0"/>
      <w:pgNumType w:start="1"/>
      <w:cols w:space="708"/>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A3512" w14:textId="77777777" w:rsidR="00E05F6A" w:rsidRDefault="00E05F6A">
      <w:r>
        <w:separator/>
      </w:r>
    </w:p>
  </w:endnote>
  <w:endnote w:type="continuationSeparator" w:id="0">
    <w:p w14:paraId="4466EFE7" w14:textId="77777777" w:rsidR="00E05F6A" w:rsidRDefault="00E0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1E5FC" w14:textId="77777777" w:rsidR="00EE6044" w:rsidRDefault="00EE6044" w:rsidP="00EE604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1909A28" w14:textId="77777777" w:rsidR="003C2A0F" w:rsidRPr="00EE6044" w:rsidRDefault="00EE6044" w:rsidP="00EE6044">
    <w:pPr>
      <w:pStyle w:val="a6"/>
      <w:pBdr>
        <w:top w:val="single" w:sz="4" w:space="1" w:color="auto"/>
        <w:between w:val="single" w:sz="4" w:space="0" w:color="auto"/>
      </w:pBdr>
      <w:spacing w:after="60"/>
      <w:jc w:val="center"/>
      <w:rPr>
        <w:rFonts w:ascii="FrankRuehl" w:hAnsi="FrankRuehl" w:cs="FrankRuehl"/>
        <w:color w:val="000000"/>
      </w:rPr>
    </w:pPr>
    <w:r w:rsidRPr="00EE60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C61E4" w14:textId="77777777" w:rsidR="00EE6044" w:rsidRDefault="00EE6044" w:rsidP="00EE604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E178D0">
      <w:rPr>
        <w:rFonts w:ascii="FrankRuehl" w:hAnsi="FrankRuehl" w:cs="FrankRuehl"/>
        <w:noProof/>
        <w:rtl/>
      </w:rPr>
      <w:t>1</w:t>
    </w:r>
    <w:r>
      <w:rPr>
        <w:rFonts w:ascii="FrankRuehl" w:hAnsi="FrankRuehl" w:cs="FrankRuehl"/>
        <w:rtl/>
      </w:rPr>
      <w:fldChar w:fldCharType="end"/>
    </w:r>
  </w:p>
  <w:p w14:paraId="74141E13" w14:textId="77777777" w:rsidR="003C2A0F" w:rsidRPr="00EE6044" w:rsidRDefault="00EE6044" w:rsidP="00EE6044">
    <w:pPr>
      <w:pStyle w:val="a6"/>
      <w:pBdr>
        <w:top w:val="single" w:sz="4" w:space="1" w:color="auto"/>
        <w:between w:val="single" w:sz="4" w:space="0" w:color="auto"/>
      </w:pBdr>
      <w:spacing w:after="60"/>
      <w:jc w:val="center"/>
      <w:rPr>
        <w:rFonts w:ascii="FrankRuehl" w:hAnsi="FrankRuehl" w:cs="FrankRuehl" w:hint="cs"/>
        <w:color w:val="000000"/>
        <w:rtl/>
      </w:rPr>
    </w:pPr>
    <w:r w:rsidRPr="00EE6044">
      <w:rPr>
        <w:rFonts w:ascii="FrankRuehl" w:hAnsi="FrankRuehl" w:cs="FrankRuehl" w:hint="cs"/>
        <w:color w:val="000000"/>
      </w:rPr>
      <w:pict w14:anchorId="733B2B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9F8D6F" w14:textId="77777777" w:rsidR="00E05F6A" w:rsidRDefault="00E05F6A">
      <w:r>
        <w:separator/>
      </w:r>
    </w:p>
  </w:footnote>
  <w:footnote w:type="continuationSeparator" w:id="0">
    <w:p w14:paraId="21335F8A" w14:textId="77777777" w:rsidR="00E05F6A" w:rsidRDefault="00E05F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FBCC9" w14:textId="77777777" w:rsidR="0032029A" w:rsidRPr="00EE6044" w:rsidRDefault="00EE6044" w:rsidP="00EE604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54728-02-20</w:t>
    </w:r>
    <w:r>
      <w:rPr>
        <w:color w:val="000000"/>
        <w:sz w:val="22"/>
        <w:szCs w:val="22"/>
        <w:rtl/>
      </w:rPr>
      <w:tab/>
      <w:t xml:space="preserve"> מדינת ישראל נ' אורון קל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76DE8" w14:textId="77777777" w:rsidR="0032029A" w:rsidRPr="00EE6044" w:rsidRDefault="00EE6044" w:rsidP="00EE6044">
    <w:pPr>
      <w:pStyle w:val="a5"/>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54728-02-20</w:t>
    </w:r>
    <w:r>
      <w:rPr>
        <w:color w:val="000000"/>
        <w:sz w:val="22"/>
        <w:szCs w:val="22"/>
        <w:rtl/>
      </w:rPr>
      <w:tab/>
      <w:t xml:space="preserve"> מדינת ישראל נ' אורון קל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1940806"/>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89CE4872"/>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F1169452"/>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FC307606"/>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63CE442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AAE9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9AC6866"/>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485DC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C85D16"/>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8403B66"/>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7D6A16BE"/>
    <w:multiLevelType w:val="hybridMultilevel"/>
    <w:tmpl w:val="EEAE09B6"/>
    <w:lvl w:ilvl="0" w:tplc="CF905CF4">
      <w:start w:val="1"/>
      <w:numFmt w:val="decimal"/>
      <w:lvlText w:val="%1."/>
      <w:lvlJc w:val="left"/>
      <w:pPr>
        <w:ind w:left="360" w:hanging="360"/>
      </w:pPr>
      <w:rPr>
        <w:rFonts w:cs="Times New Roman" w:hint="default"/>
      </w:rPr>
    </w:lvl>
    <w:lvl w:ilvl="1" w:tplc="5E763F56">
      <w:start w:val="1"/>
      <w:numFmt w:val="hebrew1"/>
      <w:lvlText w:val="%2."/>
      <w:lvlJc w:val="left"/>
      <w:pPr>
        <w:ind w:left="1080" w:hanging="360"/>
      </w:pPr>
      <w:rPr>
        <w:rFonts w:cs="Times New Roman" w:hint="default"/>
        <w:b/>
        <w:szCs w:val="24"/>
        <w:u w:val="none"/>
      </w:rPr>
    </w:lvl>
    <w:lvl w:ilvl="2" w:tplc="2D70B0EA" w:tentative="1">
      <w:start w:val="1"/>
      <w:numFmt w:val="lowerRoman"/>
      <w:lvlText w:val="%3."/>
      <w:lvlJc w:val="right"/>
      <w:pPr>
        <w:ind w:left="1800" w:hanging="180"/>
      </w:pPr>
      <w:rPr>
        <w:rFonts w:cs="Times New Roman"/>
      </w:rPr>
    </w:lvl>
    <w:lvl w:ilvl="3" w:tplc="89D4277C" w:tentative="1">
      <w:start w:val="1"/>
      <w:numFmt w:val="decimal"/>
      <w:lvlText w:val="%4."/>
      <w:lvlJc w:val="left"/>
      <w:pPr>
        <w:ind w:left="2520" w:hanging="360"/>
      </w:pPr>
      <w:rPr>
        <w:rFonts w:cs="Times New Roman"/>
      </w:rPr>
    </w:lvl>
    <w:lvl w:ilvl="4" w:tplc="355EDD8A" w:tentative="1">
      <w:start w:val="1"/>
      <w:numFmt w:val="lowerLetter"/>
      <w:lvlText w:val="%5."/>
      <w:lvlJc w:val="left"/>
      <w:pPr>
        <w:ind w:left="3240" w:hanging="360"/>
      </w:pPr>
      <w:rPr>
        <w:rFonts w:cs="Times New Roman"/>
      </w:rPr>
    </w:lvl>
    <w:lvl w:ilvl="5" w:tplc="87925DBC" w:tentative="1">
      <w:start w:val="1"/>
      <w:numFmt w:val="lowerRoman"/>
      <w:lvlText w:val="%6."/>
      <w:lvlJc w:val="right"/>
      <w:pPr>
        <w:ind w:left="3960" w:hanging="180"/>
      </w:pPr>
      <w:rPr>
        <w:rFonts w:cs="Times New Roman"/>
      </w:rPr>
    </w:lvl>
    <w:lvl w:ilvl="6" w:tplc="4EF216AA" w:tentative="1">
      <w:start w:val="1"/>
      <w:numFmt w:val="decimal"/>
      <w:lvlText w:val="%7."/>
      <w:lvlJc w:val="left"/>
      <w:pPr>
        <w:ind w:left="4680" w:hanging="360"/>
      </w:pPr>
      <w:rPr>
        <w:rFonts w:cs="Times New Roman"/>
      </w:rPr>
    </w:lvl>
    <w:lvl w:ilvl="7" w:tplc="CA3AC000" w:tentative="1">
      <w:start w:val="1"/>
      <w:numFmt w:val="lowerLetter"/>
      <w:lvlText w:val="%8."/>
      <w:lvlJc w:val="left"/>
      <w:pPr>
        <w:ind w:left="5400" w:hanging="360"/>
      </w:pPr>
      <w:rPr>
        <w:rFonts w:cs="Times New Roman"/>
      </w:rPr>
    </w:lvl>
    <w:lvl w:ilvl="8" w:tplc="54220128" w:tentative="1">
      <w:start w:val="1"/>
      <w:numFmt w:val="lowerRoman"/>
      <w:lvlText w:val="%9."/>
      <w:lvlJc w:val="right"/>
      <w:pPr>
        <w:ind w:left="6120" w:hanging="180"/>
      </w:pPr>
      <w:rPr>
        <w:rFonts w:cs="Times New Roman"/>
      </w:rPr>
    </w:lvl>
  </w:abstractNum>
  <w:num w:numId="1" w16cid:durableId="2085448611">
    <w:abstractNumId w:val="8"/>
  </w:num>
  <w:num w:numId="2" w16cid:durableId="645091819">
    <w:abstractNumId w:val="3"/>
  </w:num>
  <w:num w:numId="3" w16cid:durableId="1778482743">
    <w:abstractNumId w:val="2"/>
  </w:num>
  <w:num w:numId="4" w16cid:durableId="1497070275">
    <w:abstractNumId w:val="1"/>
  </w:num>
  <w:num w:numId="5" w16cid:durableId="1328481248">
    <w:abstractNumId w:val="0"/>
  </w:num>
  <w:num w:numId="6" w16cid:durableId="1336223114">
    <w:abstractNumId w:val="9"/>
  </w:num>
  <w:num w:numId="7" w16cid:durableId="1616520813">
    <w:abstractNumId w:val="7"/>
  </w:num>
  <w:num w:numId="8" w16cid:durableId="1815176527">
    <w:abstractNumId w:val="6"/>
  </w:num>
  <w:num w:numId="9" w16cid:durableId="1167555261">
    <w:abstractNumId w:val="5"/>
  </w:num>
  <w:num w:numId="10" w16cid:durableId="1808038880">
    <w:abstractNumId w:val="4"/>
  </w:num>
  <w:num w:numId="11" w16cid:durableId="532040762">
    <w:abstractNumId w:val="24"/>
  </w:num>
  <w:num w:numId="12" w16cid:durableId="363094566">
    <w:abstractNumId w:val="15"/>
  </w:num>
  <w:num w:numId="13" w16cid:durableId="466976038">
    <w:abstractNumId w:val="22"/>
  </w:num>
  <w:num w:numId="14" w16cid:durableId="1709448816">
    <w:abstractNumId w:val="21"/>
  </w:num>
  <w:num w:numId="15" w16cid:durableId="1490823376">
    <w:abstractNumId w:val="14"/>
  </w:num>
  <w:num w:numId="16" w16cid:durableId="1684016044">
    <w:abstractNumId w:val="16"/>
  </w:num>
  <w:num w:numId="17" w16cid:durableId="31923844">
    <w:abstractNumId w:val="26"/>
  </w:num>
  <w:num w:numId="18" w16cid:durableId="1804738887">
    <w:abstractNumId w:val="10"/>
  </w:num>
  <w:num w:numId="19" w16cid:durableId="1703675721">
    <w:abstractNumId w:val="20"/>
  </w:num>
  <w:num w:numId="20" w16cid:durableId="694380736">
    <w:abstractNumId w:val="18"/>
  </w:num>
  <w:num w:numId="21" w16cid:durableId="1263995988">
    <w:abstractNumId w:val="13"/>
  </w:num>
  <w:num w:numId="22" w16cid:durableId="570166214">
    <w:abstractNumId w:val="25"/>
  </w:num>
  <w:num w:numId="23" w16cid:durableId="1442921345">
    <w:abstractNumId w:val="19"/>
  </w:num>
  <w:num w:numId="24" w16cid:durableId="330792182">
    <w:abstractNumId w:val="12"/>
  </w:num>
  <w:num w:numId="25" w16cid:durableId="1319266973">
    <w:abstractNumId w:val="23"/>
  </w:num>
  <w:num w:numId="26" w16cid:durableId="1343242575">
    <w:abstractNumId w:val="11"/>
  </w:num>
  <w:num w:numId="27" w16cid:durableId="1085954582">
    <w:abstractNumId w:val="17"/>
  </w:num>
  <w:num w:numId="28" w16cid:durableId="1506507459">
    <w:abstractNumId w:val="8"/>
  </w:num>
  <w:num w:numId="29" w16cid:durableId="1759445802">
    <w:abstractNumId w:val="3"/>
  </w:num>
  <w:num w:numId="30" w16cid:durableId="570769315">
    <w:abstractNumId w:val="2"/>
  </w:num>
  <w:num w:numId="31" w16cid:durableId="520439383">
    <w:abstractNumId w:val="1"/>
  </w:num>
  <w:num w:numId="32" w16cid:durableId="686250956">
    <w:abstractNumId w:val="0"/>
  </w:num>
  <w:num w:numId="33" w16cid:durableId="1725179137">
    <w:abstractNumId w:val="9"/>
  </w:num>
  <w:num w:numId="34" w16cid:durableId="1549992321">
    <w:abstractNumId w:val="7"/>
  </w:num>
  <w:num w:numId="35" w16cid:durableId="1870557881">
    <w:abstractNumId w:val="6"/>
  </w:num>
  <w:num w:numId="36" w16cid:durableId="1708750256">
    <w:abstractNumId w:val="5"/>
  </w:num>
  <w:num w:numId="37" w16cid:durableId="572785437">
    <w:abstractNumId w:val="4"/>
  </w:num>
  <w:num w:numId="38" w16cid:durableId="24086928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54728-02-20"/>
    <w:docVar w:name="caseId" w:val="77215392"/>
    <w:docVar w:name="deriveClass" w:val="NGCS.Protocol.BL.Client.ProtocolBLClientCriminal"/>
    <w:docVar w:name="firstPageNumber" w:val="5"/>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1356349"/>
    <w:docVar w:name="releaseSign" w:val="0"/>
    <w:docVar w:name="sittingDateTime" w:val="24/03/2021 08:30     "/>
    <w:docVar w:name="sittingId" w:val="90499888"/>
    <w:docVar w:name="sittingTypeId" w:val="2"/>
    <w:docVar w:name="WordClientAssemblyName" w:val="NGCS.Protocol.BL.Client"/>
    <w:docVar w:name="WordClientClassName" w:val="NGCS.Templates.UIP.TemplateWordClient"/>
  </w:docVars>
  <w:rsids>
    <w:rsidRoot w:val="00EB1D9D"/>
    <w:rsid w:val="000067BD"/>
    <w:rsid w:val="0000736A"/>
    <w:rsid w:val="00014F26"/>
    <w:rsid w:val="00016C3B"/>
    <w:rsid w:val="00017731"/>
    <w:rsid w:val="00030486"/>
    <w:rsid w:val="000309E2"/>
    <w:rsid w:val="00032A68"/>
    <w:rsid w:val="00053909"/>
    <w:rsid w:val="000555F0"/>
    <w:rsid w:val="000608AB"/>
    <w:rsid w:val="0006375A"/>
    <w:rsid w:val="00074BD2"/>
    <w:rsid w:val="00093138"/>
    <w:rsid w:val="00096162"/>
    <w:rsid w:val="000A4C4B"/>
    <w:rsid w:val="000C068A"/>
    <w:rsid w:val="000C3D5F"/>
    <w:rsid w:val="000C7499"/>
    <w:rsid w:val="000D0CF6"/>
    <w:rsid w:val="000E1A65"/>
    <w:rsid w:val="000E37CD"/>
    <w:rsid w:val="00100FD9"/>
    <w:rsid w:val="00115104"/>
    <w:rsid w:val="00131385"/>
    <w:rsid w:val="00137D59"/>
    <w:rsid w:val="0014434E"/>
    <w:rsid w:val="001526FC"/>
    <w:rsid w:val="0016231B"/>
    <w:rsid w:val="00163279"/>
    <w:rsid w:val="001666D0"/>
    <w:rsid w:val="001705B8"/>
    <w:rsid w:val="00174C6C"/>
    <w:rsid w:val="00177C90"/>
    <w:rsid w:val="00180246"/>
    <w:rsid w:val="001870A5"/>
    <w:rsid w:val="001958D5"/>
    <w:rsid w:val="001A4AC7"/>
    <w:rsid w:val="001A63A4"/>
    <w:rsid w:val="001C548C"/>
    <w:rsid w:val="001C5850"/>
    <w:rsid w:val="001D5DE4"/>
    <w:rsid w:val="001E6DFB"/>
    <w:rsid w:val="002063A6"/>
    <w:rsid w:val="00210DB0"/>
    <w:rsid w:val="00227A15"/>
    <w:rsid w:val="00237F64"/>
    <w:rsid w:val="00245547"/>
    <w:rsid w:val="002736EA"/>
    <w:rsid w:val="00296868"/>
    <w:rsid w:val="002A1C94"/>
    <w:rsid w:val="002B31AE"/>
    <w:rsid w:val="002D1DE0"/>
    <w:rsid w:val="002D5A0F"/>
    <w:rsid w:val="002D5B12"/>
    <w:rsid w:val="002E24EE"/>
    <w:rsid w:val="002F455E"/>
    <w:rsid w:val="002F5A82"/>
    <w:rsid w:val="00301481"/>
    <w:rsid w:val="003178CA"/>
    <w:rsid w:val="0032029A"/>
    <w:rsid w:val="00323201"/>
    <w:rsid w:val="00340759"/>
    <w:rsid w:val="0034100C"/>
    <w:rsid w:val="00342D84"/>
    <w:rsid w:val="0034792A"/>
    <w:rsid w:val="00347ACF"/>
    <w:rsid w:val="00362D3D"/>
    <w:rsid w:val="00376476"/>
    <w:rsid w:val="003776AE"/>
    <w:rsid w:val="00391C04"/>
    <w:rsid w:val="0039347E"/>
    <w:rsid w:val="003C2A0F"/>
    <w:rsid w:val="003F6EFC"/>
    <w:rsid w:val="004034F7"/>
    <w:rsid w:val="00423D96"/>
    <w:rsid w:val="00440118"/>
    <w:rsid w:val="00442655"/>
    <w:rsid w:val="004473FE"/>
    <w:rsid w:val="004752AF"/>
    <w:rsid w:val="00486CD1"/>
    <w:rsid w:val="00486DEE"/>
    <w:rsid w:val="00494C2F"/>
    <w:rsid w:val="004B74CF"/>
    <w:rsid w:val="004C0CA7"/>
    <w:rsid w:val="004D4B57"/>
    <w:rsid w:val="004E1A1D"/>
    <w:rsid w:val="004F1851"/>
    <w:rsid w:val="004F4B4A"/>
    <w:rsid w:val="00503959"/>
    <w:rsid w:val="00510083"/>
    <w:rsid w:val="00510CD4"/>
    <w:rsid w:val="00532A9F"/>
    <w:rsid w:val="00541121"/>
    <w:rsid w:val="00551705"/>
    <w:rsid w:val="00560CB1"/>
    <w:rsid w:val="00564AAC"/>
    <w:rsid w:val="00577444"/>
    <w:rsid w:val="0058186B"/>
    <w:rsid w:val="005832BA"/>
    <w:rsid w:val="00594F89"/>
    <w:rsid w:val="005B395D"/>
    <w:rsid w:val="005C7F3C"/>
    <w:rsid w:val="005D47FD"/>
    <w:rsid w:val="005D5393"/>
    <w:rsid w:val="005D68B0"/>
    <w:rsid w:val="005D6FD9"/>
    <w:rsid w:val="005E1804"/>
    <w:rsid w:val="005F0252"/>
    <w:rsid w:val="005F115E"/>
    <w:rsid w:val="00600219"/>
    <w:rsid w:val="00601F75"/>
    <w:rsid w:val="006110FD"/>
    <w:rsid w:val="006148E7"/>
    <w:rsid w:val="0061652F"/>
    <w:rsid w:val="00620E3F"/>
    <w:rsid w:val="00623CCF"/>
    <w:rsid w:val="00631222"/>
    <w:rsid w:val="00633BA9"/>
    <w:rsid w:val="00635C8E"/>
    <w:rsid w:val="006424C7"/>
    <w:rsid w:val="006830E7"/>
    <w:rsid w:val="006A4D3D"/>
    <w:rsid w:val="006B639D"/>
    <w:rsid w:val="006C4BC9"/>
    <w:rsid w:val="006D72D1"/>
    <w:rsid w:val="006E3A90"/>
    <w:rsid w:val="006F0E02"/>
    <w:rsid w:val="006F7F2D"/>
    <w:rsid w:val="00700409"/>
    <w:rsid w:val="00701199"/>
    <w:rsid w:val="00715F06"/>
    <w:rsid w:val="00717ADE"/>
    <w:rsid w:val="007378AE"/>
    <w:rsid w:val="007378FE"/>
    <w:rsid w:val="00770F7C"/>
    <w:rsid w:val="00781736"/>
    <w:rsid w:val="00791EB6"/>
    <w:rsid w:val="007A3152"/>
    <w:rsid w:val="007B056A"/>
    <w:rsid w:val="007B6499"/>
    <w:rsid w:val="007C0D02"/>
    <w:rsid w:val="007C1871"/>
    <w:rsid w:val="007D4DDF"/>
    <w:rsid w:val="007D71BF"/>
    <w:rsid w:val="007E244E"/>
    <w:rsid w:val="007E4ADE"/>
    <w:rsid w:val="007F46CA"/>
    <w:rsid w:val="007F4959"/>
    <w:rsid w:val="008100EF"/>
    <w:rsid w:val="0081212E"/>
    <w:rsid w:val="008138D1"/>
    <w:rsid w:val="008147C4"/>
    <w:rsid w:val="00816980"/>
    <w:rsid w:val="0083639D"/>
    <w:rsid w:val="00843E8D"/>
    <w:rsid w:val="0085535F"/>
    <w:rsid w:val="0088228B"/>
    <w:rsid w:val="008900AF"/>
    <w:rsid w:val="008A17C9"/>
    <w:rsid w:val="008A636F"/>
    <w:rsid w:val="008B5819"/>
    <w:rsid w:val="008D15AB"/>
    <w:rsid w:val="008D7896"/>
    <w:rsid w:val="008E7204"/>
    <w:rsid w:val="00906CAE"/>
    <w:rsid w:val="00924CCB"/>
    <w:rsid w:val="00927BB3"/>
    <w:rsid w:val="00932617"/>
    <w:rsid w:val="00934BA1"/>
    <w:rsid w:val="0094049A"/>
    <w:rsid w:val="0094092B"/>
    <w:rsid w:val="00940F15"/>
    <w:rsid w:val="00943E5D"/>
    <w:rsid w:val="009474AF"/>
    <w:rsid w:val="009521C7"/>
    <w:rsid w:val="00960E66"/>
    <w:rsid w:val="00966439"/>
    <w:rsid w:val="0097713F"/>
    <w:rsid w:val="0098094C"/>
    <w:rsid w:val="00982CF4"/>
    <w:rsid w:val="009857E4"/>
    <w:rsid w:val="009B24E2"/>
    <w:rsid w:val="009C08D6"/>
    <w:rsid w:val="009D7934"/>
    <w:rsid w:val="009E46EC"/>
    <w:rsid w:val="009E6E0A"/>
    <w:rsid w:val="00A04531"/>
    <w:rsid w:val="00A13187"/>
    <w:rsid w:val="00A1573A"/>
    <w:rsid w:val="00A25356"/>
    <w:rsid w:val="00A64302"/>
    <w:rsid w:val="00A64696"/>
    <w:rsid w:val="00A67D1A"/>
    <w:rsid w:val="00A76E81"/>
    <w:rsid w:val="00A910BF"/>
    <w:rsid w:val="00A9385E"/>
    <w:rsid w:val="00A94180"/>
    <w:rsid w:val="00A95CEF"/>
    <w:rsid w:val="00AA3C0A"/>
    <w:rsid w:val="00AB1CE7"/>
    <w:rsid w:val="00AB709E"/>
    <w:rsid w:val="00AC239B"/>
    <w:rsid w:val="00AC7677"/>
    <w:rsid w:val="00AD0617"/>
    <w:rsid w:val="00AD1366"/>
    <w:rsid w:val="00B13B86"/>
    <w:rsid w:val="00B24CA7"/>
    <w:rsid w:val="00B30584"/>
    <w:rsid w:val="00B36393"/>
    <w:rsid w:val="00B416B3"/>
    <w:rsid w:val="00B44123"/>
    <w:rsid w:val="00B44DFD"/>
    <w:rsid w:val="00B50F9E"/>
    <w:rsid w:val="00B51EBC"/>
    <w:rsid w:val="00B6568E"/>
    <w:rsid w:val="00B66459"/>
    <w:rsid w:val="00B82C03"/>
    <w:rsid w:val="00B870E1"/>
    <w:rsid w:val="00BA3141"/>
    <w:rsid w:val="00BD103D"/>
    <w:rsid w:val="00BD13A0"/>
    <w:rsid w:val="00BF00B0"/>
    <w:rsid w:val="00C17B57"/>
    <w:rsid w:val="00C43D57"/>
    <w:rsid w:val="00C4595F"/>
    <w:rsid w:val="00C471D1"/>
    <w:rsid w:val="00C50277"/>
    <w:rsid w:val="00C518EA"/>
    <w:rsid w:val="00C60F4E"/>
    <w:rsid w:val="00C65346"/>
    <w:rsid w:val="00C667A1"/>
    <w:rsid w:val="00C8613B"/>
    <w:rsid w:val="00CA022A"/>
    <w:rsid w:val="00CA26CF"/>
    <w:rsid w:val="00CA54C5"/>
    <w:rsid w:val="00CB6B34"/>
    <w:rsid w:val="00CC432E"/>
    <w:rsid w:val="00CF1312"/>
    <w:rsid w:val="00CF1378"/>
    <w:rsid w:val="00D05E76"/>
    <w:rsid w:val="00D0615F"/>
    <w:rsid w:val="00D23D09"/>
    <w:rsid w:val="00D240DE"/>
    <w:rsid w:val="00D2736A"/>
    <w:rsid w:val="00D57D9B"/>
    <w:rsid w:val="00D86190"/>
    <w:rsid w:val="00DA45AF"/>
    <w:rsid w:val="00DA7A07"/>
    <w:rsid w:val="00DC3CD8"/>
    <w:rsid w:val="00DC4526"/>
    <w:rsid w:val="00DC7E11"/>
    <w:rsid w:val="00DD4926"/>
    <w:rsid w:val="00DF69AA"/>
    <w:rsid w:val="00E05F6A"/>
    <w:rsid w:val="00E15F20"/>
    <w:rsid w:val="00E178D0"/>
    <w:rsid w:val="00E37759"/>
    <w:rsid w:val="00E420DA"/>
    <w:rsid w:val="00E4581A"/>
    <w:rsid w:val="00E620AB"/>
    <w:rsid w:val="00E6643B"/>
    <w:rsid w:val="00E679BB"/>
    <w:rsid w:val="00E74FCF"/>
    <w:rsid w:val="00E866B5"/>
    <w:rsid w:val="00EA333A"/>
    <w:rsid w:val="00EB1D9D"/>
    <w:rsid w:val="00EC0307"/>
    <w:rsid w:val="00EE6044"/>
    <w:rsid w:val="00F24B4E"/>
    <w:rsid w:val="00F30675"/>
    <w:rsid w:val="00F449AC"/>
    <w:rsid w:val="00F53B32"/>
    <w:rsid w:val="00F56690"/>
    <w:rsid w:val="00F56B3A"/>
    <w:rsid w:val="00F579C4"/>
    <w:rsid w:val="00F66219"/>
    <w:rsid w:val="00F773E3"/>
    <w:rsid w:val="00F861D3"/>
    <w:rsid w:val="00F91F7D"/>
    <w:rsid w:val="00F941D7"/>
    <w:rsid w:val="00FA2034"/>
    <w:rsid w:val="00FA308E"/>
    <w:rsid w:val="00FA615F"/>
    <w:rsid w:val="00FD12D3"/>
    <w:rsid w:val="00FE234A"/>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F1E8007"/>
  <w15:chartTrackingRefBased/>
  <w15:docId w15:val="{F7F437D7-158B-4F40-BDA9-ED6907A6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caption" w:locked="1" w:qFormat="1"/>
    <w:lsdException w:name="List Number" w:locked="1"/>
    <w:lsdException w:name="List 4" w:locked="1"/>
    <w:lsdException w:name="List 5" w:locked="1"/>
    <w:lsdException w:name="Title" w:locked="1" w:qFormat="1"/>
    <w:lsdException w:name="Subtitle" w:locked="1" w:qFormat="1"/>
    <w:lsdException w:name="Salutation" w:locked="1"/>
    <w:lsdException w:name="Date" w:locked="1"/>
    <w:lsdException w:name="Body Text First Indent" w:locked="1"/>
    <w:lsdException w:name="Strong" w:locked="1" w:qFormat="1"/>
    <w:lsdException w:name="Emphasis" w:locked="1" w:qFormat="1"/>
    <w:lsdException w:name="Balloon Text" w:lock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AC239B"/>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AC239B"/>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AC239B"/>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AC239B"/>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AC239B"/>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AC239B"/>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rFonts w:cs="Times New Roman"/>
      <w:sz w:val="16"/>
      <w:szCs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rFonts w:cs="Arial"/>
      <w:sz w:val="20"/>
      <w:szCs w:val="20"/>
    </w:rPr>
  </w:style>
  <w:style w:type="character" w:customStyle="1" w:styleId="TimesNewRomanTimesNewRoman">
    <w:name w:val="סגנון (לטיני) Times New Roman (עברית ושפות אחרות) Times New Roman..."/>
    <w:rsid w:val="0000736A"/>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rFonts w:cs="Times New Roman"/>
      <w:color w:val="808080"/>
    </w:rPr>
  </w:style>
  <w:style w:type="paragraph" w:customStyle="1" w:styleId="12">
    <w:name w:val="רגיל + ‏12 נק'"/>
    <w:aliases w:val="מיושר לשני הצדדים,מרווח בין שורות:  שורה וחצי"/>
    <w:basedOn w:val="a1"/>
    <w:rsid w:val="006C4BC9"/>
    <w:rPr>
      <w:rFonts w:ascii="Times New Roman" w:eastAsia="David" w:hAnsi="Times New Roman"/>
      <w:b/>
      <w:bCs/>
      <w:u w:val="single"/>
    </w:rPr>
  </w:style>
  <w:style w:type="character" w:styleId="FollowedHyperlink">
    <w:name w:val="FollowedHyperlink"/>
    <w:semiHidden/>
    <w:rsid w:val="00AC239B"/>
    <w:rPr>
      <w:rFonts w:cs="Times New Roman"/>
      <w:color w:val="800080"/>
      <w:u w:val="single"/>
    </w:rPr>
  </w:style>
  <w:style w:type="character" w:styleId="HTMLCite">
    <w:name w:val="HTML Cite"/>
    <w:semiHidden/>
    <w:rsid w:val="00AC239B"/>
    <w:rPr>
      <w:rFonts w:cs="Times New Roman"/>
      <w:i/>
      <w:iCs/>
    </w:rPr>
  </w:style>
  <w:style w:type="character" w:styleId="HTMLCode">
    <w:name w:val="HTML Code"/>
    <w:semiHidden/>
    <w:rsid w:val="00AC239B"/>
    <w:rPr>
      <w:rFonts w:ascii="Consolas" w:hAnsi="Consolas" w:cs="Times New Roman"/>
      <w:sz w:val="20"/>
      <w:szCs w:val="20"/>
    </w:rPr>
  </w:style>
  <w:style w:type="character" w:styleId="HTMLDefinition">
    <w:name w:val="HTML Definition"/>
    <w:semiHidden/>
    <w:rsid w:val="00AC239B"/>
    <w:rPr>
      <w:rFonts w:cs="Times New Roman"/>
      <w:i/>
      <w:iCs/>
    </w:rPr>
  </w:style>
  <w:style w:type="character" w:styleId="HTMLVariable">
    <w:name w:val="HTML Variable"/>
    <w:semiHidden/>
    <w:rsid w:val="00AC239B"/>
    <w:rPr>
      <w:rFonts w:cs="Times New Roman"/>
      <w:i/>
      <w:iCs/>
    </w:rPr>
  </w:style>
  <w:style w:type="paragraph" w:styleId="HTML">
    <w:name w:val="HTML Preformatted"/>
    <w:basedOn w:val="a1"/>
    <w:link w:val="HTML0"/>
    <w:semiHidden/>
    <w:rsid w:val="00AC239B"/>
    <w:rPr>
      <w:rFonts w:ascii="Consolas" w:hAnsi="Consolas"/>
      <w:sz w:val="20"/>
      <w:szCs w:val="20"/>
    </w:rPr>
  </w:style>
  <w:style w:type="character" w:customStyle="1" w:styleId="HTML0">
    <w:name w:val="HTML מעוצב מראש תו"/>
    <w:link w:val="HTML"/>
    <w:semiHidden/>
    <w:locked/>
    <w:rsid w:val="00AC239B"/>
    <w:rPr>
      <w:rFonts w:ascii="Consolas" w:hAnsi="Consolas" w:cs="Times New Roman"/>
    </w:rPr>
  </w:style>
  <w:style w:type="character" w:styleId="Hyperlink">
    <w:name w:val="Hyperlink"/>
    <w:semiHidden/>
    <w:rsid w:val="00AC239B"/>
    <w:rPr>
      <w:rFonts w:cs="Times New Roman"/>
      <w:color w:val="0000FF"/>
      <w:u w:val="single"/>
    </w:rPr>
  </w:style>
  <w:style w:type="paragraph" w:styleId="Index1">
    <w:name w:val="index 1"/>
    <w:basedOn w:val="a1"/>
    <w:next w:val="a1"/>
    <w:autoRedefine/>
    <w:semiHidden/>
    <w:rsid w:val="00AC239B"/>
    <w:pPr>
      <w:ind w:left="240" w:hanging="240"/>
    </w:pPr>
  </w:style>
  <w:style w:type="paragraph" w:styleId="Index2">
    <w:name w:val="index 2"/>
    <w:basedOn w:val="a1"/>
    <w:next w:val="a1"/>
    <w:autoRedefine/>
    <w:semiHidden/>
    <w:rsid w:val="00AC239B"/>
    <w:pPr>
      <w:ind w:left="480" w:hanging="240"/>
    </w:pPr>
  </w:style>
  <w:style w:type="paragraph" w:styleId="Index3">
    <w:name w:val="index 3"/>
    <w:basedOn w:val="a1"/>
    <w:next w:val="a1"/>
    <w:autoRedefine/>
    <w:semiHidden/>
    <w:rsid w:val="00AC239B"/>
    <w:pPr>
      <w:ind w:left="720" w:hanging="240"/>
    </w:pPr>
  </w:style>
  <w:style w:type="paragraph" w:styleId="Index4">
    <w:name w:val="index 4"/>
    <w:basedOn w:val="a1"/>
    <w:next w:val="a1"/>
    <w:autoRedefine/>
    <w:semiHidden/>
    <w:rsid w:val="00AC239B"/>
    <w:pPr>
      <w:ind w:left="960" w:hanging="240"/>
    </w:pPr>
  </w:style>
  <w:style w:type="paragraph" w:styleId="Index5">
    <w:name w:val="index 5"/>
    <w:basedOn w:val="a1"/>
    <w:next w:val="a1"/>
    <w:autoRedefine/>
    <w:semiHidden/>
    <w:rsid w:val="00AC239B"/>
    <w:pPr>
      <w:ind w:left="1200" w:hanging="240"/>
    </w:pPr>
  </w:style>
  <w:style w:type="paragraph" w:styleId="Index6">
    <w:name w:val="index 6"/>
    <w:basedOn w:val="a1"/>
    <w:next w:val="a1"/>
    <w:autoRedefine/>
    <w:semiHidden/>
    <w:rsid w:val="00AC239B"/>
    <w:pPr>
      <w:ind w:left="1440" w:hanging="240"/>
    </w:pPr>
  </w:style>
  <w:style w:type="paragraph" w:styleId="Index7">
    <w:name w:val="index 7"/>
    <w:basedOn w:val="a1"/>
    <w:next w:val="a1"/>
    <w:autoRedefine/>
    <w:semiHidden/>
    <w:rsid w:val="00AC239B"/>
    <w:pPr>
      <w:ind w:left="1680" w:hanging="240"/>
    </w:pPr>
  </w:style>
  <w:style w:type="paragraph" w:styleId="Index8">
    <w:name w:val="index 8"/>
    <w:basedOn w:val="a1"/>
    <w:next w:val="a1"/>
    <w:autoRedefine/>
    <w:semiHidden/>
    <w:rsid w:val="00AC239B"/>
    <w:pPr>
      <w:ind w:left="1920" w:hanging="240"/>
    </w:pPr>
  </w:style>
  <w:style w:type="paragraph" w:styleId="Index9">
    <w:name w:val="index 9"/>
    <w:basedOn w:val="a1"/>
    <w:next w:val="a1"/>
    <w:autoRedefine/>
    <w:semiHidden/>
    <w:rsid w:val="00AC239B"/>
    <w:pPr>
      <w:ind w:left="2160" w:hanging="240"/>
    </w:pPr>
  </w:style>
  <w:style w:type="paragraph" w:styleId="NormalWeb">
    <w:name w:val="Normal (Web)"/>
    <w:basedOn w:val="a1"/>
    <w:semiHidden/>
    <w:rsid w:val="00AC239B"/>
    <w:rPr>
      <w:rFonts w:ascii="Times New Roman" w:hAnsi="Times New Roman" w:cs="Times New Roman"/>
    </w:rPr>
  </w:style>
  <w:style w:type="paragraph" w:styleId="TOC1">
    <w:name w:val="toc 1"/>
    <w:basedOn w:val="a1"/>
    <w:next w:val="a1"/>
    <w:autoRedefine/>
    <w:semiHidden/>
    <w:rsid w:val="00AC239B"/>
    <w:pPr>
      <w:spacing w:after="100"/>
    </w:pPr>
  </w:style>
  <w:style w:type="paragraph" w:styleId="TOC2">
    <w:name w:val="toc 2"/>
    <w:basedOn w:val="a1"/>
    <w:next w:val="a1"/>
    <w:autoRedefine/>
    <w:semiHidden/>
    <w:rsid w:val="00AC239B"/>
    <w:pPr>
      <w:spacing w:after="100"/>
      <w:ind w:left="240"/>
    </w:pPr>
  </w:style>
  <w:style w:type="paragraph" w:styleId="TOC3">
    <w:name w:val="toc 3"/>
    <w:basedOn w:val="a1"/>
    <w:next w:val="a1"/>
    <w:autoRedefine/>
    <w:semiHidden/>
    <w:rsid w:val="00AC239B"/>
    <w:pPr>
      <w:spacing w:after="100"/>
      <w:ind w:left="480"/>
    </w:pPr>
  </w:style>
  <w:style w:type="paragraph" w:styleId="TOC4">
    <w:name w:val="toc 4"/>
    <w:basedOn w:val="a1"/>
    <w:next w:val="a1"/>
    <w:autoRedefine/>
    <w:semiHidden/>
    <w:rsid w:val="00AC239B"/>
    <w:pPr>
      <w:spacing w:after="100"/>
      <w:ind w:left="720"/>
    </w:pPr>
  </w:style>
  <w:style w:type="paragraph" w:styleId="TOC5">
    <w:name w:val="toc 5"/>
    <w:basedOn w:val="a1"/>
    <w:next w:val="a1"/>
    <w:autoRedefine/>
    <w:semiHidden/>
    <w:rsid w:val="00AC239B"/>
    <w:pPr>
      <w:spacing w:after="100"/>
      <w:ind w:left="960"/>
    </w:pPr>
  </w:style>
  <w:style w:type="paragraph" w:styleId="TOC6">
    <w:name w:val="toc 6"/>
    <w:basedOn w:val="a1"/>
    <w:next w:val="a1"/>
    <w:autoRedefine/>
    <w:semiHidden/>
    <w:rsid w:val="00AC239B"/>
    <w:pPr>
      <w:spacing w:after="100"/>
      <w:ind w:left="1200"/>
    </w:pPr>
  </w:style>
  <w:style w:type="paragraph" w:styleId="TOC7">
    <w:name w:val="toc 7"/>
    <w:basedOn w:val="a1"/>
    <w:next w:val="a1"/>
    <w:autoRedefine/>
    <w:semiHidden/>
    <w:rsid w:val="00AC239B"/>
    <w:pPr>
      <w:spacing w:after="100"/>
      <w:ind w:left="1440"/>
    </w:pPr>
  </w:style>
  <w:style w:type="paragraph" w:styleId="TOC8">
    <w:name w:val="toc 8"/>
    <w:basedOn w:val="a1"/>
    <w:next w:val="a1"/>
    <w:autoRedefine/>
    <w:semiHidden/>
    <w:rsid w:val="00AC239B"/>
    <w:pPr>
      <w:spacing w:after="100"/>
      <w:ind w:left="1680"/>
    </w:pPr>
  </w:style>
  <w:style w:type="paragraph" w:styleId="TOC9">
    <w:name w:val="toc 9"/>
    <w:basedOn w:val="a1"/>
    <w:next w:val="a1"/>
    <w:autoRedefine/>
    <w:semiHidden/>
    <w:rsid w:val="00AC239B"/>
    <w:pPr>
      <w:spacing w:after="100"/>
      <w:ind w:left="1920"/>
    </w:pPr>
  </w:style>
  <w:style w:type="table" w:styleId="-1">
    <w:name w:val="Table 3D effects 1"/>
    <w:basedOn w:val="a3"/>
    <w:semiHidden/>
    <w:rsid w:val="00AC239B"/>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AC239B"/>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AC239B"/>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0">
    <w:name w:val="Bibliography"/>
    <w:basedOn w:val="a1"/>
    <w:next w:val="a1"/>
    <w:semiHidden/>
    <w:rsid w:val="00AC239B"/>
  </w:style>
  <w:style w:type="paragraph" w:styleId="af1">
    <w:name w:val="Salutation"/>
    <w:basedOn w:val="a1"/>
    <w:next w:val="a1"/>
    <w:link w:val="af2"/>
    <w:rsid w:val="00AC239B"/>
  </w:style>
  <w:style w:type="character" w:customStyle="1" w:styleId="af2">
    <w:name w:val="ברכה תו"/>
    <w:link w:val="af1"/>
    <w:locked/>
    <w:rsid w:val="00AC239B"/>
    <w:rPr>
      <w:rFonts w:cs="Times New Roman"/>
      <w:sz w:val="24"/>
      <w:szCs w:val="24"/>
    </w:rPr>
  </w:style>
  <w:style w:type="paragraph" w:styleId="af3">
    <w:name w:val="Body Text"/>
    <w:basedOn w:val="a1"/>
    <w:link w:val="af4"/>
    <w:semiHidden/>
    <w:rsid w:val="00AC239B"/>
    <w:pPr>
      <w:spacing w:after="120"/>
    </w:pPr>
  </w:style>
  <w:style w:type="character" w:customStyle="1" w:styleId="af4">
    <w:name w:val="גוף טקסט תו"/>
    <w:link w:val="af3"/>
    <w:semiHidden/>
    <w:locked/>
    <w:rsid w:val="00AC239B"/>
    <w:rPr>
      <w:rFonts w:cs="Times New Roman"/>
      <w:sz w:val="24"/>
      <w:szCs w:val="24"/>
    </w:rPr>
  </w:style>
  <w:style w:type="paragraph" w:styleId="22">
    <w:name w:val="Body Text 2"/>
    <w:basedOn w:val="a1"/>
    <w:link w:val="23"/>
    <w:semiHidden/>
    <w:rsid w:val="00AC239B"/>
    <w:pPr>
      <w:spacing w:after="120" w:line="480" w:lineRule="auto"/>
    </w:pPr>
  </w:style>
  <w:style w:type="character" w:customStyle="1" w:styleId="23">
    <w:name w:val="גוף טקסט 2 תו"/>
    <w:link w:val="22"/>
    <w:semiHidden/>
    <w:locked/>
    <w:rsid w:val="00AC239B"/>
    <w:rPr>
      <w:rFonts w:cs="Times New Roman"/>
      <w:sz w:val="24"/>
      <w:szCs w:val="24"/>
    </w:rPr>
  </w:style>
  <w:style w:type="paragraph" w:styleId="32">
    <w:name w:val="Body Text 3"/>
    <w:basedOn w:val="a1"/>
    <w:link w:val="33"/>
    <w:semiHidden/>
    <w:rsid w:val="00AC239B"/>
    <w:pPr>
      <w:spacing w:after="120"/>
    </w:pPr>
    <w:rPr>
      <w:sz w:val="16"/>
      <w:szCs w:val="16"/>
    </w:rPr>
  </w:style>
  <w:style w:type="character" w:customStyle="1" w:styleId="33">
    <w:name w:val="גוף טקסט 3 תו"/>
    <w:link w:val="32"/>
    <w:semiHidden/>
    <w:locked/>
    <w:rsid w:val="00AC239B"/>
    <w:rPr>
      <w:rFonts w:cs="Times New Roman"/>
      <w:sz w:val="16"/>
      <w:szCs w:val="16"/>
    </w:rPr>
  </w:style>
  <w:style w:type="character" w:styleId="HTML1">
    <w:name w:val="HTML Sample"/>
    <w:semiHidden/>
    <w:rsid w:val="00AC239B"/>
    <w:rPr>
      <w:rFonts w:ascii="Consolas" w:hAnsi="Consolas" w:cs="Times New Roman"/>
      <w:sz w:val="24"/>
      <w:szCs w:val="24"/>
    </w:rPr>
  </w:style>
  <w:style w:type="character" w:styleId="af5">
    <w:name w:val="Emphasis"/>
    <w:qFormat/>
    <w:rsid w:val="00AC239B"/>
    <w:rPr>
      <w:rFonts w:cs="Times New Roman"/>
      <w:i/>
      <w:iCs/>
    </w:rPr>
  </w:style>
  <w:style w:type="character" w:styleId="af6">
    <w:name w:val="Intense Emphasis"/>
    <w:qFormat/>
    <w:rsid w:val="00AC239B"/>
    <w:rPr>
      <w:rFonts w:cs="Times New Roman"/>
      <w:i/>
      <w:iCs/>
      <w:color w:val="4F81BD"/>
    </w:rPr>
  </w:style>
  <w:style w:type="character" w:styleId="af7">
    <w:name w:val="Subtle Emphasis"/>
    <w:qFormat/>
    <w:rsid w:val="00AC239B"/>
    <w:rPr>
      <w:rFonts w:cs="Times New Roman"/>
      <w:i/>
      <w:iCs/>
      <w:color w:val="404040"/>
    </w:rPr>
  </w:style>
  <w:style w:type="paragraph" w:styleId="af8">
    <w:name w:val="List Continue"/>
    <w:basedOn w:val="a1"/>
    <w:semiHidden/>
    <w:rsid w:val="00AC239B"/>
    <w:pPr>
      <w:spacing w:after="120"/>
      <w:ind w:left="283"/>
      <w:contextualSpacing/>
    </w:pPr>
  </w:style>
  <w:style w:type="paragraph" w:styleId="24">
    <w:name w:val="List Continue 2"/>
    <w:basedOn w:val="a1"/>
    <w:semiHidden/>
    <w:rsid w:val="00AC239B"/>
    <w:pPr>
      <w:spacing w:after="120"/>
      <w:ind w:left="566"/>
      <w:contextualSpacing/>
    </w:pPr>
  </w:style>
  <w:style w:type="paragraph" w:styleId="34">
    <w:name w:val="List Continue 3"/>
    <w:basedOn w:val="a1"/>
    <w:semiHidden/>
    <w:rsid w:val="00AC239B"/>
    <w:pPr>
      <w:spacing w:after="120"/>
      <w:ind w:left="849"/>
      <w:contextualSpacing/>
    </w:pPr>
  </w:style>
  <w:style w:type="paragraph" w:styleId="43">
    <w:name w:val="List Continue 4"/>
    <w:basedOn w:val="a1"/>
    <w:semiHidden/>
    <w:rsid w:val="00AC239B"/>
    <w:pPr>
      <w:spacing w:after="120"/>
      <w:ind w:left="1132"/>
      <w:contextualSpacing/>
    </w:pPr>
  </w:style>
  <w:style w:type="paragraph" w:styleId="53">
    <w:name w:val="List Continue 5"/>
    <w:basedOn w:val="a1"/>
    <w:semiHidden/>
    <w:rsid w:val="00AC239B"/>
    <w:pPr>
      <w:spacing w:after="120"/>
      <w:ind w:left="1415"/>
      <w:contextualSpacing/>
    </w:pPr>
  </w:style>
  <w:style w:type="character" w:styleId="af9">
    <w:name w:val="Intense Reference"/>
    <w:qFormat/>
    <w:rsid w:val="00AC239B"/>
    <w:rPr>
      <w:rFonts w:cs="Times New Roman"/>
      <w:b/>
      <w:bCs/>
      <w:smallCaps/>
      <w:color w:val="4F81BD"/>
      <w:spacing w:val="5"/>
    </w:rPr>
  </w:style>
  <w:style w:type="character" w:styleId="afa">
    <w:name w:val="endnote reference"/>
    <w:semiHidden/>
    <w:rsid w:val="00AC239B"/>
    <w:rPr>
      <w:rFonts w:cs="Times New Roman"/>
      <w:vertAlign w:val="superscript"/>
    </w:rPr>
  </w:style>
  <w:style w:type="character" w:styleId="afb">
    <w:name w:val="footnote reference"/>
    <w:semiHidden/>
    <w:rsid w:val="00AC239B"/>
    <w:rPr>
      <w:rFonts w:cs="Times New Roman"/>
      <w:vertAlign w:val="superscript"/>
    </w:rPr>
  </w:style>
  <w:style w:type="character" w:styleId="afc">
    <w:name w:val="Subtle Reference"/>
    <w:qFormat/>
    <w:rsid w:val="00AC239B"/>
    <w:rPr>
      <w:rFonts w:cs="Times New Roman"/>
      <w:smallCaps/>
      <w:color w:val="5A5A5A"/>
    </w:rPr>
  </w:style>
  <w:style w:type="table" w:styleId="afd">
    <w:name w:val="Light Shading"/>
    <w:semiHidden/>
    <w:rsid w:val="00AC239B"/>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AC239B"/>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AC239B"/>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AC239B"/>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AC239B"/>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AC239B"/>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AC239B"/>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AC239B"/>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AC239B"/>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AC239B"/>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AC239B"/>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AC239B"/>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AC239B"/>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AC239B"/>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AC239B"/>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e">
    <w:name w:val="Colorful Shading"/>
    <w:semiHidden/>
    <w:rsid w:val="00AC239B"/>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AC239B"/>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AC239B"/>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AC239B"/>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AC239B"/>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AC239B"/>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AC239B"/>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
    <w:name w:val="Strong"/>
    <w:qFormat/>
    <w:rsid w:val="00AC239B"/>
    <w:rPr>
      <w:rFonts w:cs="Times New Roman"/>
      <w:b/>
      <w:bCs/>
    </w:rPr>
  </w:style>
  <w:style w:type="paragraph" w:styleId="aff0">
    <w:name w:val="Signature"/>
    <w:basedOn w:val="a1"/>
    <w:link w:val="aff1"/>
    <w:semiHidden/>
    <w:rsid w:val="00AC239B"/>
    <w:pPr>
      <w:ind w:left="4252"/>
    </w:pPr>
  </w:style>
  <w:style w:type="character" w:customStyle="1" w:styleId="aff1">
    <w:name w:val="חתימה תו"/>
    <w:link w:val="aff0"/>
    <w:semiHidden/>
    <w:locked/>
    <w:rsid w:val="00AC239B"/>
    <w:rPr>
      <w:rFonts w:cs="Times New Roman"/>
      <w:sz w:val="24"/>
      <w:szCs w:val="24"/>
    </w:rPr>
  </w:style>
  <w:style w:type="paragraph" w:styleId="aff2">
    <w:name w:val="E-mail Signature"/>
    <w:basedOn w:val="a1"/>
    <w:link w:val="aff3"/>
    <w:semiHidden/>
    <w:rsid w:val="00AC239B"/>
  </w:style>
  <w:style w:type="character" w:customStyle="1" w:styleId="aff3">
    <w:name w:val="חתימת דואר אלקטרוני תו"/>
    <w:link w:val="aff2"/>
    <w:semiHidden/>
    <w:locked/>
    <w:rsid w:val="00AC239B"/>
    <w:rPr>
      <w:rFonts w:cs="Times New Roman"/>
      <w:sz w:val="24"/>
      <w:szCs w:val="24"/>
    </w:rPr>
  </w:style>
  <w:style w:type="table" w:styleId="aff4">
    <w:name w:val="Table Elegant"/>
    <w:basedOn w:val="a3"/>
    <w:semiHidden/>
    <w:rsid w:val="00AC239B"/>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5">
    <w:name w:val="Table Professional"/>
    <w:basedOn w:val="a3"/>
    <w:semiHidden/>
    <w:rsid w:val="00AC239B"/>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AC239B"/>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AC239B"/>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6">
    <w:name w:val="Table Contemporary"/>
    <w:basedOn w:val="a3"/>
    <w:semiHidden/>
    <w:rsid w:val="00AC239B"/>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AC239B"/>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AC239B"/>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C239B"/>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AC239B"/>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AC239B"/>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AC239B"/>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AC239B"/>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AC239B"/>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AC239B"/>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AC239B"/>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AC239B"/>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AC239B"/>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AC239B"/>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AC239B"/>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AC239B"/>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AC239B"/>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AC239B"/>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AC239B"/>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AC239B"/>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AC239B"/>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AC239B"/>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AC239B"/>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AC239B"/>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AC239B"/>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AC239B"/>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AC239B"/>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AC239B"/>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AC239B"/>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AC239B"/>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AC239B"/>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AC239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AC239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AC239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AC239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AC239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AC239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AC239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AC239B"/>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AC239B"/>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AC239B"/>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AC239B"/>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AC239B"/>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AC239B"/>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AC239B"/>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AC239B"/>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AC239B"/>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AC239B"/>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AC239B"/>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AC239B"/>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AC239B"/>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AC239B"/>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AC239B"/>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AC239B"/>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AC239B"/>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AC239B"/>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AC239B"/>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AC239B"/>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AC239B"/>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AC239B"/>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AC239B"/>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AC239B"/>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AC239B"/>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AC239B"/>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AC239B"/>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AC239B"/>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AC239B"/>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AC239B"/>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AC239B"/>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AC239B"/>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AC239B"/>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AC239B"/>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AC239B"/>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AC239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AC239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AC239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AC239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AC239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AC239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AC239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AC239B"/>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AC239B"/>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AC239B"/>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AC239B"/>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AC239B"/>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AC239B"/>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AC239B"/>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AC239B"/>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AC239B"/>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AC239B"/>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AC239B"/>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AC239B"/>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AC239B"/>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AC239B"/>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AC239B"/>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AC239B"/>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AC239B"/>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AC239B"/>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AC239B"/>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AC239B"/>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AC239B"/>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AC239B"/>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7">
    <w:name w:val="Block Text"/>
    <w:basedOn w:val="a1"/>
    <w:semiHidden/>
    <w:rsid w:val="00AC239B"/>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8">
    <w:name w:val="endnote text"/>
    <w:basedOn w:val="a1"/>
    <w:link w:val="aff9"/>
    <w:semiHidden/>
    <w:rsid w:val="00AC239B"/>
    <w:rPr>
      <w:sz w:val="20"/>
      <w:szCs w:val="20"/>
    </w:rPr>
  </w:style>
  <w:style w:type="character" w:customStyle="1" w:styleId="aff9">
    <w:name w:val="טקסט הערת סיום תו"/>
    <w:link w:val="aff8"/>
    <w:semiHidden/>
    <w:locked/>
    <w:rsid w:val="00AC239B"/>
    <w:rPr>
      <w:rFonts w:cs="Times New Roman"/>
    </w:rPr>
  </w:style>
  <w:style w:type="paragraph" w:styleId="affa">
    <w:name w:val="footnote text"/>
    <w:basedOn w:val="a1"/>
    <w:link w:val="affb"/>
    <w:semiHidden/>
    <w:rsid w:val="00AC239B"/>
    <w:rPr>
      <w:sz w:val="20"/>
      <w:szCs w:val="20"/>
    </w:rPr>
  </w:style>
  <w:style w:type="character" w:customStyle="1" w:styleId="affb">
    <w:name w:val="טקסט הערת שוליים תו"/>
    <w:link w:val="affa"/>
    <w:semiHidden/>
    <w:locked/>
    <w:rsid w:val="00AC239B"/>
    <w:rPr>
      <w:rFonts w:cs="Times New Roman"/>
    </w:rPr>
  </w:style>
  <w:style w:type="paragraph" w:styleId="affc">
    <w:name w:val="macro"/>
    <w:link w:val="affd"/>
    <w:semiHidden/>
    <w:rsid w:val="00AC239B"/>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d">
    <w:name w:val="טקסט מאקרו תו"/>
    <w:link w:val="affc"/>
    <w:semiHidden/>
    <w:locked/>
    <w:rsid w:val="00AC239B"/>
    <w:rPr>
      <w:rFonts w:ascii="Consolas" w:hAnsi="Consolas" w:cs="Times New Roman"/>
      <w:lang w:val="en-US" w:eastAsia="en-US" w:bidi="he-IL"/>
    </w:rPr>
  </w:style>
  <w:style w:type="paragraph" w:styleId="affe">
    <w:name w:val="Plain Text"/>
    <w:basedOn w:val="a1"/>
    <w:link w:val="afff"/>
    <w:semiHidden/>
    <w:rsid w:val="00AC239B"/>
    <w:rPr>
      <w:rFonts w:ascii="Consolas" w:hAnsi="Consolas"/>
      <w:sz w:val="21"/>
      <w:szCs w:val="21"/>
    </w:rPr>
  </w:style>
  <w:style w:type="character" w:customStyle="1" w:styleId="afff">
    <w:name w:val="טקסט רגיל תו"/>
    <w:link w:val="affe"/>
    <w:semiHidden/>
    <w:locked/>
    <w:rsid w:val="00AC239B"/>
    <w:rPr>
      <w:rFonts w:ascii="Consolas" w:hAnsi="Consolas" w:cs="Times New Roman"/>
      <w:sz w:val="21"/>
      <w:szCs w:val="21"/>
    </w:rPr>
  </w:style>
  <w:style w:type="character" w:styleId="afff0">
    <w:name w:val="Book Title"/>
    <w:qFormat/>
    <w:rsid w:val="00AC239B"/>
    <w:rPr>
      <w:rFonts w:cs="Times New Roman"/>
      <w:b/>
      <w:bCs/>
      <w:i/>
      <w:iCs/>
      <w:spacing w:val="5"/>
    </w:rPr>
  </w:style>
  <w:style w:type="character" w:customStyle="1" w:styleId="42">
    <w:name w:val="כותרת 4 תו"/>
    <w:link w:val="41"/>
    <w:semiHidden/>
    <w:locked/>
    <w:rsid w:val="00AC239B"/>
    <w:rPr>
      <w:rFonts w:ascii="Cambria" w:hAnsi="Cambria" w:cs="Times New Roman"/>
      <w:i/>
      <w:iCs/>
      <w:color w:val="365F91"/>
      <w:sz w:val="24"/>
      <w:szCs w:val="24"/>
    </w:rPr>
  </w:style>
  <w:style w:type="character" w:customStyle="1" w:styleId="52">
    <w:name w:val="כותרת 5 תו"/>
    <w:link w:val="51"/>
    <w:semiHidden/>
    <w:locked/>
    <w:rsid w:val="00AC239B"/>
    <w:rPr>
      <w:rFonts w:ascii="Cambria" w:hAnsi="Cambria" w:cs="Times New Roman"/>
      <w:color w:val="365F91"/>
      <w:sz w:val="24"/>
      <w:szCs w:val="24"/>
    </w:rPr>
  </w:style>
  <w:style w:type="character" w:customStyle="1" w:styleId="60">
    <w:name w:val="כותרת 6 תו"/>
    <w:link w:val="6"/>
    <w:semiHidden/>
    <w:locked/>
    <w:rsid w:val="00AC239B"/>
    <w:rPr>
      <w:rFonts w:ascii="Cambria" w:hAnsi="Cambria" w:cs="Times New Roman"/>
      <w:color w:val="243F60"/>
      <w:sz w:val="24"/>
      <w:szCs w:val="24"/>
    </w:rPr>
  </w:style>
  <w:style w:type="character" w:customStyle="1" w:styleId="70">
    <w:name w:val="כותרת 7 תו"/>
    <w:link w:val="7"/>
    <w:semiHidden/>
    <w:locked/>
    <w:rsid w:val="00AC239B"/>
    <w:rPr>
      <w:rFonts w:ascii="Cambria" w:hAnsi="Cambria" w:cs="Times New Roman"/>
      <w:i/>
      <w:iCs/>
      <w:color w:val="243F60"/>
      <w:sz w:val="24"/>
      <w:szCs w:val="24"/>
    </w:rPr>
  </w:style>
  <w:style w:type="character" w:customStyle="1" w:styleId="80">
    <w:name w:val="כותרת 8 תו"/>
    <w:link w:val="8"/>
    <w:semiHidden/>
    <w:locked/>
    <w:rsid w:val="00AC239B"/>
    <w:rPr>
      <w:rFonts w:ascii="Cambria" w:hAnsi="Cambria" w:cs="Times New Roman"/>
      <w:color w:val="272727"/>
      <w:sz w:val="21"/>
      <w:szCs w:val="21"/>
    </w:rPr>
  </w:style>
  <w:style w:type="character" w:customStyle="1" w:styleId="90">
    <w:name w:val="כותרת 9 תו"/>
    <w:link w:val="9"/>
    <w:semiHidden/>
    <w:locked/>
    <w:rsid w:val="00AC239B"/>
    <w:rPr>
      <w:rFonts w:ascii="Cambria" w:hAnsi="Cambria" w:cs="Times New Roman"/>
      <w:i/>
      <w:iCs/>
      <w:color w:val="272727"/>
      <w:sz w:val="21"/>
      <w:szCs w:val="21"/>
    </w:rPr>
  </w:style>
  <w:style w:type="paragraph" w:styleId="afff1">
    <w:name w:val="index heading"/>
    <w:basedOn w:val="a1"/>
    <w:next w:val="Index1"/>
    <w:semiHidden/>
    <w:rsid w:val="00AC239B"/>
    <w:rPr>
      <w:rFonts w:ascii="Cambria" w:eastAsia="David" w:hAnsi="Cambria" w:cs="Times New Roman"/>
      <w:b/>
      <w:bCs/>
    </w:rPr>
  </w:style>
  <w:style w:type="paragraph" w:styleId="afff2">
    <w:name w:val="Note Heading"/>
    <w:basedOn w:val="a1"/>
    <w:next w:val="a1"/>
    <w:link w:val="afff3"/>
    <w:semiHidden/>
    <w:rsid w:val="00AC239B"/>
  </w:style>
  <w:style w:type="character" w:customStyle="1" w:styleId="afff3">
    <w:name w:val="כותרת הערות תו"/>
    <w:link w:val="afff2"/>
    <w:semiHidden/>
    <w:locked/>
    <w:rsid w:val="00AC239B"/>
    <w:rPr>
      <w:rFonts w:cs="Times New Roman"/>
      <w:sz w:val="24"/>
      <w:szCs w:val="24"/>
    </w:rPr>
  </w:style>
  <w:style w:type="paragraph" w:styleId="afff4">
    <w:name w:val="Title"/>
    <w:basedOn w:val="a1"/>
    <w:next w:val="a1"/>
    <w:link w:val="afff5"/>
    <w:qFormat/>
    <w:rsid w:val="00AC239B"/>
    <w:pPr>
      <w:contextualSpacing/>
    </w:pPr>
    <w:rPr>
      <w:rFonts w:ascii="Cambria" w:eastAsia="David" w:hAnsi="Cambria" w:cs="Times New Roman"/>
      <w:spacing w:val="-10"/>
      <w:kern w:val="28"/>
      <w:sz w:val="56"/>
      <w:szCs w:val="56"/>
    </w:rPr>
  </w:style>
  <w:style w:type="character" w:customStyle="1" w:styleId="afff5">
    <w:name w:val="כותרת טקסט תו"/>
    <w:link w:val="afff4"/>
    <w:locked/>
    <w:rsid w:val="00AC239B"/>
    <w:rPr>
      <w:rFonts w:ascii="Cambria" w:hAnsi="Cambria" w:cs="Times New Roman"/>
      <w:spacing w:val="-10"/>
      <w:kern w:val="28"/>
      <w:sz w:val="56"/>
      <w:szCs w:val="56"/>
    </w:rPr>
  </w:style>
  <w:style w:type="paragraph" w:styleId="afff6">
    <w:name w:val="Subtitle"/>
    <w:basedOn w:val="a1"/>
    <w:next w:val="a1"/>
    <w:link w:val="afff7"/>
    <w:qFormat/>
    <w:rsid w:val="00AC239B"/>
    <w:pPr>
      <w:numPr>
        <w:ilvl w:val="1"/>
      </w:numPr>
      <w:spacing w:after="160"/>
    </w:pPr>
    <w:rPr>
      <w:rFonts w:ascii="Calibri" w:eastAsia="David" w:hAnsi="Calibri" w:cs="Arial"/>
      <w:color w:val="5A5A5A"/>
      <w:spacing w:val="15"/>
      <w:sz w:val="22"/>
      <w:szCs w:val="22"/>
    </w:rPr>
  </w:style>
  <w:style w:type="character" w:customStyle="1" w:styleId="afff7">
    <w:name w:val="כותרת משנה תו"/>
    <w:link w:val="afff6"/>
    <w:locked/>
    <w:rsid w:val="00AC239B"/>
    <w:rPr>
      <w:rFonts w:ascii="Calibri" w:hAnsi="Calibri" w:cs="Arial"/>
      <w:color w:val="5A5A5A"/>
      <w:spacing w:val="15"/>
      <w:sz w:val="22"/>
      <w:szCs w:val="22"/>
    </w:rPr>
  </w:style>
  <w:style w:type="paragraph" w:styleId="afff8">
    <w:name w:val="Message Header"/>
    <w:basedOn w:val="a1"/>
    <w:link w:val="afff9"/>
    <w:semiHidden/>
    <w:rsid w:val="00AC239B"/>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9">
    <w:name w:val="כותרת עליונה של הודעה תו"/>
    <w:link w:val="afff8"/>
    <w:semiHidden/>
    <w:locked/>
    <w:rsid w:val="00AC239B"/>
    <w:rPr>
      <w:rFonts w:ascii="Cambria" w:hAnsi="Cambria" w:cs="Times New Roman"/>
      <w:sz w:val="24"/>
      <w:szCs w:val="24"/>
      <w:shd w:val="pct20" w:color="auto" w:fill="auto"/>
    </w:rPr>
  </w:style>
  <w:style w:type="paragraph" w:styleId="afffa">
    <w:name w:val="toa heading"/>
    <w:basedOn w:val="a1"/>
    <w:next w:val="a1"/>
    <w:semiHidden/>
    <w:rsid w:val="00AC239B"/>
    <w:pPr>
      <w:spacing w:before="120"/>
    </w:pPr>
    <w:rPr>
      <w:rFonts w:ascii="Cambria" w:eastAsia="David" w:hAnsi="Cambria" w:cs="Times New Roman"/>
      <w:b/>
      <w:bCs/>
    </w:rPr>
  </w:style>
  <w:style w:type="paragraph" w:styleId="afffb">
    <w:name w:val="TOC Heading"/>
    <w:basedOn w:val="1"/>
    <w:next w:val="a1"/>
    <w:qFormat/>
    <w:rsid w:val="00AC239B"/>
    <w:pPr>
      <w:keepLines/>
      <w:spacing w:after="0"/>
      <w:outlineLvl w:val="9"/>
    </w:pPr>
    <w:rPr>
      <w:rFonts w:ascii="Cambria" w:eastAsia="David" w:hAnsi="Cambria" w:cs="Times New Roman"/>
      <w:b w:val="0"/>
      <w:bCs w:val="0"/>
      <w:color w:val="365F91"/>
      <w:kern w:val="0"/>
    </w:rPr>
  </w:style>
  <w:style w:type="paragraph" w:styleId="afffc">
    <w:name w:val="caption"/>
    <w:basedOn w:val="a1"/>
    <w:next w:val="a1"/>
    <w:qFormat/>
    <w:rsid w:val="00AC239B"/>
    <w:pPr>
      <w:spacing w:after="200"/>
    </w:pPr>
    <w:rPr>
      <w:i/>
      <w:iCs/>
      <w:color w:val="1F497D"/>
      <w:sz w:val="18"/>
      <w:szCs w:val="18"/>
    </w:rPr>
  </w:style>
  <w:style w:type="paragraph" w:styleId="afffd">
    <w:name w:val="Body Text Indent"/>
    <w:basedOn w:val="a1"/>
    <w:link w:val="afffe"/>
    <w:semiHidden/>
    <w:rsid w:val="00AC239B"/>
    <w:pPr>
      <w:spacing w:after="120"/>
      <w:ind w:left="283"/>
    </w:pPr>
  </w:style>
  <w:style w:type="character" w:customStyle="1" w:styleId="afffe">
    <w:name w:val="כניסה בגוף טקסט תו"/>
    <w:link w:val="afffd"/>
    <w:semiHidden/>
    <w:locked/>
    <w:rsid w:val="00AC239B"/>
    <w:rPr>
      <w:rFonts w:cs="Times New Roman"/>
      <w:sz w:val="24"/>
      <w:szCs w:val="24"/>
    </w:rPr>
  </w:style>
  <w:style w:type="paragraph" w:styleId="2e">
    <w:name w:val="Body Text Indent 2"/>
    <w:basedOn w:val="a1"/>
    <w:link w:val="2f"/>
    <w:semiHidden/>
    <w:rsid w:val="00AC239B"/>
    <w:pPr>
      <w:spacing w:after="120" w:line="480" w:lineRule="auto"/>
      <w:ind w:left="283"/>
    </w:pPr>
  </w:style>
  <w:style w:type="character" w:customStyle="1" w:styleId="2f">
    <w:name w:val="כניסה בגוף טקסט 2 תו"/>
    <w:link w:val="2e"/>
    <w:semiHidden/>
    <w:locked/>
    <w:rsid w:val="00AC239B"/>
    <w:rPr>
      <w:rFonts w:cs="Times New Roman"/>
      <w:sz w:val="24"/>
      <w:szCs w:val="24"/>
    </w:rPr>
  </w:style>
  <w:style w:type="paragraph" w:styleId="3c">
    <w:name w:val="Body Text Indent 3"/>
    <w:basedOn w:val="a1"/>
    <w:link w:val="3d"/>
    <w:semiHidden/>
    <w:rsid w:val="00AC239B"/>
    <w:pPr>
      <w:spacing w:after="120"/>
      <w:ind w:left="283"/>
    </w:pPr>
    <w:rPr>
      <w:sz w:val="16"/>
      <w:szCs w:val="16"/>
    </w:rPr>
  </w:style>
  <w:style w:type="character" w:customStyle="1" w:styleId="3d">
    <w:name w:val="כניסה בגוף טקסט 3 תו"/>
    <w:link w:val="3c"/>
    <w:semiHidden/>
    <w:locked/>
    <w:rsid w:val="00AC239B"/>
    <w:rPr>
      <w:rFonts w:cs="Times New Roman"/>
      <w:sz w:val="16"/>
      <w:szCs w:val="16"/>
    </w:rPr>
  </w:style>
  <w:style w:type="paragraph" w:styleId="affff">
    <w:name w:val="Normal Indent"/>
    <w:basedOn w:val="a1"/>
    <w:semiHidden/>
    <w:rsid w:val="00AC239B"/>
    <w:pPr>
      <w:ind w:left="720"/>
    </w:pPr>
  </w:style>
  <w:style w:type="paragraph" w:styleId="affff0">
    <w:name w:val="Body Text First Indent"/>
    <w:basedOn w:val="af3"/>
    <w:link w:val="affff1"/>
    <w:rsid w:val="00AC239B"/>
    <w:pPr>
      <w:spacing w:after="0"/>
      <w:ind w:firstLine="360"/>
    </w:pPr>
  </w:style>
  <w:style w:type="character" w:customStyle="1" w:styleId="affff1">
    <w:name w:val="כניסת שורה ראשונה בגוף טקסט תו"/>
    <w:basedOn w:val="af4"/>
    <w:link w:val="affff0"/>
    <w:locked/>
    <w:rsid w:val="00AC239B"/>
    <w:rPr>
      <w:rFonts w:cs="Times New Roman"/>
      <w:sz w:val="24"/>
      <w:szCs w:val="24"/>
    </w:rPr>
  </w:style>
  <w:style w:type="paragraph" w:styleId="2f0">
    <w:name w:val="Body Text First Indent 2"/>
    <w:basedOn w:val="afffd"/>
    <w:link w:val="2f1"/>
    <w:semiHidden/>
    <w:rsid w:val="00AC239B"/>
    <w:pPr>
      <w:spacing w:after="0"/>
      <w:ind w:left="360" w:firstLine="360"/>
    </w:pPr>
  </w:style>
  <w:style w:type="character" w:customStyle="1" w:styleId="2f1">
    <w:name w:val="כניסת שורה ראשונה בגוף טקסט 2 תו"/>
    <w:basedOn w:val="afffe"/>
    <w:link w:val="2f0"/>
    <w:semiHidden/>
    <w:locked/>
    <w:rsid w:val="00AC239B"/>
    <w:rPr>
      <w:rFonts w:cs="Times New Roman"/>
      <w:sz w:val="24"/>
      <w:szCs w:val="24"/>
    </w:rPr>
  </w:style>
  <w:style w:type="paragraph" w:styleId="HTML2">
    <w:name w:val="HTML Address"/>
    <w:basedOn w:val="a1"/>
    <w:link w:val="HTML3"/>
    <w:semiHidden/>
    <w:rsid w:val="00AC239B"/>
    <w:rPr>
      <w:i/>
      <w:iCs/>
    </w:rPr>
  </w:style>
  <w:style w:type="character" w:customStyle="1" w:styleId="HTML3">
    <w:name w:val="כתובת HTML תו"/>
    <w:link w:val="HTML2"/>
    <w:semiHidden/>
    <w:locked/>
    <w:rsid w:val="00AC239B"/>
    <w:rPr>
      <w:rFonts w:cs="Times New Roman"/>
      <w:i/>
      <w:iCs/>
      <w:sz w:val="24"/>
      <w:szCs w:val="24"/>
    </w:rPr>
  </w:style>
  <w:style w:type="paragraph" w:styleId="affff2">
    <w:name w:val="envelope address"/>
    <w:basedOn w:val="a1"/>
    <w:semiHidden/>
    <w:rsid w:val="00AC239B"/>
    <w:pPr>
      <w:framePr w:w="7920" w:h="1980" w:hRule="exact" w:hSpace="180" w:wrap="auto" w:hAnchor="page" w:xAlign="center" w:yAlign="bottom"/>
      <w:ind w:left="2880"/>
    </w:pPr>
    <w:rPr>
      <w:rFonts w:ascii="Cambria" w:eastAsia="David" w:hAnsi="Cambria" w:cs="Times New Roman"/>
    </w:rPr>
  </w:style>
  <w:style w:type="paragraph" w:styleId="affff3">
    <w:name w:val="envelope return"/>
    <w:basedOn w:val="a1"/>
    <w:semiHidden/>
    <w:rsid w:val="00AC239B"/>
    <w:rPr>
      <w:rFonts w:ascii="Cambria" w:eastAsia="David" w:hAnsi="Cambria" w:cs="Times New Roman"/>
      <w:sz w:val="20"/>
      <w:szCs w:val="20"/>
    </w:rPr>
  </w:style>
  <w:style w:type="paragraph" w:styleId="affff4">
    <w:name w:val="No Spacing"/>
    <w:qFormat/>
    <w:rsid w:val="00AC239B"/>
    <w:pPr>
      <w:bidi/>
    </w:pPr>
    <w:rPr>
      <w:rFonts w:eastAsia="Times New Roman"/>
      <w:sz w:val="24"/>
      <w:szCs w:val="24"/>
    </w:rPr>
  </w:style>
  <w:style w:type="character" w:styleId="HTML4">
    <w:name w:val="HTML Typewriter"/>
    <w:semiHidden/>
    <w:rsid w:val="00AC239B"/>
    <w:rPr>
      <w:rFonts w:ascii="Consolas" w:hAnsi="Consolas" w:cs="Times New Roman"/>
      <w:sz w:val="20"/>
      <w:szCs w:val="20"/>
    </w:rPr>
  </w:style>
  <w:style w:type="paragraph" w:styleId="affff5">
    <w:name w:val="Document Map"/>
    <w:basedOn w:val="a1"/>
    <w:link w:val="affff6"/>
    <w:semiHidden/>
    <w:rsid w:val="00AC239B"/>
    <w:rPr>
      <w:rFonts w:ascii="Tahoma" w:hAnsi="Tahoma" w:cs="Tahoma"/>
      <w:sz w:val="16"/>
      <w:szCs w:val="16"/>
    </w:rPr>
  </w:style>
  <w:style w:type="character" w:customStyle="1" w:styleId="affff6">
    <w:name w:val="מפת מסמך תו"/>
    <w:link w:val="affff5"/>
    <w:semiHidden/>
    <w:locked/>
    <w:rsid w:val="00AC239B"/>
    <w:rPr>
      <w:rFonts w:ascii="Tahoma" w:hAnsi="Tahoma" w:cs="Tahoma"/>
      <w:sz w:val="16"/>
      <w:szCs w:val="16"/>
    </w:rPr>
  </w:style>
  <w:style w:type="character" w:styleId="HTML5">
    <w:name w:val="HTML Keyboard"/>
    <w:semiHidden/>
    <w:rsid w:val="00AC239B"/>
    <w:rPr>
      <w:rFonts w:ascii="Consolas" w:hAnsi="Consolas" w:cs="Times New Roman"/>
      <w:sz w:val="20"/>
      <w:szCs w:val="20"/>
    </w:rPr>
  </w:style>
  <w:style w:type="paragraph" w:styleId="affff7">
    <w:name w:val="annotation subject"/>
    <w:basedOn w:val="a8"/>
    <w:next w:val="a8"/>
    <w:link w:val="affff8"/>
    <w:semiHidden/>
    <w:rsid w:val="00AC239B"/>
    <w:rPr>
      <w:rFonts w:ascii="David" w:eastAsia="Times New Roman" w:hAnsi="David" w:cs="David"/>
      <w:b/>
      <w:bCs/>
    </w:rPr>
  </w:style>
  <w:style w:type="character" w:customStyle="1" w:styleId="a9">
    <w:name w:val="טקסט הערה תו"/>
    <w:link w:val="a8"/>
    <w:semiHidden/>
    <w:locked/>
    <w:rsid w:val="00AC239B"/>
    <w:rPr>
      <w:rFonts w:ascii="Times New Roman" w:hAnsi="Times New Roman" w:cs="Times New Roman"/>
    </w:rPr>
  </w:style>
  <w:style w:type="character" w:customStyle="1" w:styleId="affff8">
    <w:name w:val="נושא הערה תו"/>
    <w:link w:val="affff7"/>
    <w:semiHidden/>
    <w:locked/>
    <w:rsid w:val="00AC239B"/>
    <w:rPr>
      <w:rFonts w:ascii="Times New Roman" w:hAnsi="Times New Roman" w:cs="Times New Roman"/>
      <w:b/>
      <w:bCs/>
    </w:rPr>
  </w:style>
  <w:style w:type="table" w:styleId="affff9">
    <w:name w:val="Table Theme"/>
    <w:basedOn w:val="a3"/>
    <w:semiHidden/>
    <w:rsid w:val="00AC239B"/>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rsid w:val="00AC239B"/>
    <w:pPr>
      <w:ind w:left="4252"/>
    </w:pPr>
  </w:style>
  <w:style w:type="character" w:customStyle="1" w:styleId="affffb">
    <w:name w:val="סיום תו"/>
    <w:link w:val="affffa"/>
    <w:semiHidden/>
    <w:locked/>
    <w:rsid w:val="00AC239B"/>
    <w:rPr>
      <w:rFonts w:cs="Times New Roman"/>
      <w:sz w:val="24"/>
      <w:szCs w:val="24"/>
    </w:rPr>
  </w:style>
  <w:style w:type="table" w:styleId="1a">
    <w:name w:val="Table Columns 1"/>
    <w:basedOn w:val="a3"/>
    <w:semiHidden/>
    <w:rsid w:val="00AC239B"/>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AC239B"/>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AC239B"/>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AC239B"/>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AC239B"/>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c">
    <w:name w:val="List Paragraph"/>
    <w:basedOn w:val="a1"/>
    <w:qFormat/>
    <w:rsid w:val="00AC239B"/>
    <w:pPr>
      <w:ind w:left="720"/>
      <w:contextualSpacing/>
    </w:pPr>
  </w:style>
  <w:style w:type="paragraph" w:styleId="affffd">
    <w:name w:val="Quote"/>
    <w:basedOn w:val="a1"/>
    <w:next w:val="a1"/>
    <w:link w:val="affffe"/>
    <w:qFormat/>
    <w:rsid w:val="00AC239B"/>
    <w:pPr>
      <w:spacing w:before="200" w:after="160"/>
      <w:ind w:left="864" w:right="864"/>
      <w:jc w:val="center"/>
    </w:pPr>
    <w:rPr>
      <w:i/>
      <w:iCs/>
      <w:color w:val="404040"/>
    </w:rPr>
  </w:style>
  <w:style w:type="character" w:customStyle="1" w:styleId="affffe">
    <w:name w:val="ציטוט תו"/>
    <w:link w:val="affffd"/>
    <w:locked/>
    <w:rsid w:val="00AC239B"/>
    <w:rPr>
      <w:rFonts w:cs="Times New Roman"/>
      <w:i/>
      <w:iCs/>
      <w:color w:val="404040"/>
      <w:sz w:val="24"/>
      <w:szCs w:val="24"/>
    </w:rPr>
  </w:style>
  <w:style w:type="paragraph" w:styleId="afffff">
    <w:name w:val="Intense Quote"/>
    <w:basedOn w:val="a1"/>
    <w:next w:val="a1"/>
    <w:link w:val="afffff0"/>
    <w:qFormat/>
    <w:rsid w:val="00AC239B"/>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AC239B"/>
    <w:rPr>
      <w:rFonts w:cs="Times New Roman"/>
      <w:i/>
      <w:iCs/>
      <w:color w:val="4F81BD"/>
      <w:sz w:val="24"/>
      <w:szCs w:val="24"/>
    </w:rPr>
  </w:style>
  <w:style w:type="character" w:styleId="HTML6">
    <w:name w:val="HTML Acronym"/>
    <w:semiHidden/>
    <w:rsid w:val="00AC239B"/>
    <w:rPr>
      <w:rFonts w:cs="Times New Roman"/>
    </w:rPr>
  </w:style>
  <w:style w:type="paragraph" w:styleId="afffff1">
    <w:name w:val="List"/>
    <w:basedOn w:val="a1"/>
    <w:semiHidden/>
    <w:rsid w:val="00AC239B"/>
    <w:pPr>
      <w:ind w:left="283" w:hanging="283"/>
      <w:contextualSpacing/>
    </w:pPr>
  </w:style>
  <w:style w:type="paragraph" w:styleId="2f3">
    <w:name w:val="List 2"/>
    <w:basedOn w:val="a1"/>
    <w:semiHidden/>
    <w:rsid w:val="00AC239B"/>
    <w:pPr>
      <w:ind w:left="566" w:hanging="283"/>
      <w:contextualSpacing/>
    </w:pPr>
  </w:style>
  <w:style w:type="paragraph" w:styleId="3f">
    <w:name w:val="List 3"/>
    <w:basedOn w:val="a1"/>
    <w:semiHidden/>
    <w:rsid w:val="00AC239B"/>
    <w:pPr>
      <w:ind w:left="849" w:hanging="283"/>
      <w:contextualSpacing/>
    </w:pPr>
  </w:style>
  <w:style w:type="paragraph" w:styleId="49">
    <w:name w:val="List 4"/>
    <w:basedOn w:val="a1"/>
    <w:rsid w:val="00AC239B"/>
    <w:pPr>
      <w:ind w:left="1132" w:hanging="283"/>
      <w:contextualSpacing/>
    </w:pPr>
  </w:style>
  <w:style w:type="paragraph" w:styleId="58">
    <w:name w:val="List 5"/>
    <w:basedOn w:val="a1"/>
    <w:rsid w:val="00AC239B"/>
    <w:pPr>
      <w:ind w:left="1415" w:hanging="283"/>
      <w:contextualSpacing/>
    </w:pPr>
  </w:style>
  <w:style w:type="table" w:styleId="afffff2">
    <w:name w:val="Light List"/>
    <w:semiHidden/>
    <w:rsid w:val="00AC239B"/>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AC239B"/>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AC239B"/>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AC239B"/>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AC239B"/>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AC239B"/>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AC239B"/>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AC239B"/>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AC239B"/>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AC239B"/>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AC239B"/>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AC239B"/>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AC239B"/>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AC239B"/>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AC239B"/>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AC239B"/>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AC239B"/>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AC239B"/>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AC239B"/>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AC239B"/>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AC239B"/>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AC239B"/>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AC239B"/>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AC239B"/>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AC239B"/>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AC239B"/>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AC239B"/>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AC239B"/>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AC239B"/>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AC239B"/>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AC239B"/>
    <w:pPr>
      <w:numPr>
        <w:numId w:val="28"/>
      </w:numPr>
      <w:contextualSpacing/>
    </w:pPr>
  </w:style>
  <w:style w:type="paragraph" w:styleId="2">
    <w:name w:val="List Number 2"/>
    <w:basedOn w:val="a1"/>
    <w:semiHidden/>
    <w:rsid w:val="00AC239B"/>
    <w:pPr>
      <w:numPr>
        <w:numId w:val="29"/>
      </w:numPr>
      <w:contextualSpacing/>
    </w:pPr>
  </w:style>
  <w:style w:type="paragraph" w:styleId="3">
    <w:name w:val="List Number 3"/>
    <w:basedOn w:val="a1"/>
    <w:semiHidden/>
    <w:rsid w:val="00AC239B"/>
    <w:pPr>
      <w:numPr>
        <w:numId w:val="30"/>
      </w:numPr>
      <w:contextualSpacing/>
    </w:pPr>
  </w:style>
  <w:style w:type="paragraph" w:styleId="4">
    <w:name w:val="List Number 4"/>
    <w:basedOn w:val="a1"/>
    <w:semiHidden/>
    <w:rsid w:val="00AC239B"/>
    <w:pPr>
      <w:numPr>
        <w:numId w:val="31"/>
      </w:numPr>
      <w:contextualSpacing/>
    </w:pPr>
  </w:style>
  <w:style w:type="paragraph" w:styleId="5">
    <w:name w:val="List Number 5"/>
    <w:basedOn w:val="a1"/>
    <w:semiHidden/>
    <w:rsid w:val="00AC239B"/>
    <w:pPr>
      <w:numPr>
        <w:numId w:val="32"/>
      </w:numPr>
      <w:contextualSpacing/>
    </w:pPr>
  </w:style>
  <w:style w:type="paragraph" w:styleId="a0">
    <w:name w:val="List Bullet"/>
    <w:basedOn w:val="a1"/>
    <w:semiHidden/>
    <w:rsid w:val="00AC239B"/>
    <w:pPr>
      <w:numPr>
        <w:numId w:val="33"/>
      </w:numPr>
      <w:contextualSpacing/>
    </w:pPr>
  </w:style>
  <w:style w:type="paragraph" w:styleId="20">
    <w:name w:val="List Bullet 2"/>
    <w:basedOn w:val="a1"/>
    <w:semiHidden/>
    <w:rsid w:val="00AC239B"/>
    <w:pPr>
      <w:numPr>
        <w:numId w:val="34"/>
      </w:numPr>
      <w:contextualSpacing/>
    </w:pPr>
  </w:style>
  <w:style w:type="paragraph" w:styleId="30">
    <w:name w:val="List Bullet 3"/>
    <w:basedOn w:val="a1"/>
    <w:semiHidden/>
    <w:rsid w:val="00AC239B"/>
    <w:pPr>
      <w:numPr>
        <w:numId w:val="35"/>
      </w:numPr>
      <w:contextualSpacing/>
    </w:pPr>
  </w:style>
  <w:style w:type="paragraph" w:styleId="40">
    <w:name w:val="List Bullet 4"/>
    <w:basedOn w:val="a1"/>
    <w:semiHidden/>
    <w:rsid w:val="00AC239B"/>
    <w:pPr>
      <w:numPr>
        <w:numId w:val="36"/>
      </w:numPr>
      <w:contextualSpacing/>
    </w:pPr>
  </w:style>
  <w:style w:type="paragraph" w:styleId="50">
    <w:name w:val="List Bullet 5"/>
    <w:basedOn w:val="a1"/>
    <w:semiHidden/>
    <w:rsid w:val="00AC239B"/>
    <w:pPr>
      <w:numPr>
        <w:numId w:val="37"/>
      </w:numPr>
      <w:contextualSpacing/>
    </w:pPr>
  </w:style>
  <w:style w:type="table" w:styleId="afffff4">
    <w:name w:val="Colorful List"/>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AC239B"/>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AC239B"/>
  </w:style>
  <w:style w:type="paragraph" w:styleId="afffff6">
    <w:name w:val="table of authorities"/>
    <w:basedOn w:val="a1"/>
    <w:next w:val="a1"/>
    <w:semiHidden/>
    <w:rsid w:val="00AC239B"/>
    <w:pPr>
      <w:ind w:left="240" w:hanging="240"/>
    </w:pPr>
  </w:style>
  <w:style w:type="table" w:styleId="afffff7">
    <w:name w:val="Light Grid"/>
    <w:semiHidden/>
    <w:rsid w:val="00AC239B"/>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AC239B"/>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AC239B"/>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AC239B"/>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AC239B"/>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AC239B"/>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AC239B"/>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AC239B"/>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AC239B"/>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AC239B"/>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AC239B"/>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AC239B"/>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AC239B"/>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AC239B"/>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AC239B"/>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AC239B"/>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AC239B"/>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AC239B"/>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AC239B"/>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AC239B"/>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AC239B"/>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AC239B"/>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AC239B"/>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AC239B"/>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AC239B"/>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AC239B"/>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AC239B"/>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AC239B"/>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AC239B"/>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AC239B"/>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AC239B"/>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AC239B"/>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AC239B"/>
  </w:style>
  <w:style w:type="character" w:customStyle="1" w:styleId="afffffa">
    <w:name w:val="תאריך תו"/>
    <w:link w:val="afffff9"/>
    <w:locked/>
    <w:rsid w:val="00AC239B"/>
    <w:rPr>
      <w:rFonts w:cs="Times New Roman"/>
      <w:sz w:val="24"/>
      <w:szCs w:val="24"/>
    </w:rPr>
  </w:style>
  <w:style w:type="character" w:customStyle="1" w:styleId="ac">
    <w:name w:val="טקסט בלונים תו"/>
    <w:link w:val="ab"/>
    <w:semiHidden/>
    <w:locked/>
    <w:rsid w:val="003776AE"/>
    <w:rPr>
      <w:rFonts w:ascii="Tahoma" w:hAnsi="Tahoma" w:cs="Tahoma"/>
      <w:sz w:val="16"/>
      <w:szCs w:val="16"/>
    </w:rPr>
  </w:style>
  <w:style w:type="paragraph" w:customStyle="1" w:styleId="1f">
    <w:name w:val="פיסקת רשימה1"/>
    <w:basedOn w:val="a1"/>
    <w:rsid w:val="003776AE"/>
    <w:pPr>
      <w:ind w:left="720"/>
      <w:contextualSpacing/>
    </w:pPr>
    <w:rPr>
      <w:rFonts w:ascii="Times New Roman" w:eastAsia="David" w:hAnsi="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2991" TargetMode="External"/><Relationship Id="rId26" Type="http://schemas.openxmlformats.org/officeDocument/2006/relationships/hyperlink" Target="http://www.nevo.co.il/law/70301" TargetMode="External"/><Relationship Id="rId3" Type="http://schemas.openxmlformats.org/officeDocument/2006/relationships/styles" Target="styles.xml"/><Relationship Id="rId21" Type="http://schemas.openxmlformats.org/officeDocument/2006/relationships/hyperlink" Target="http://www.nevo.co.il/law/70301"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nevo.co.il/law/72991/5" TargetMode="External"/><Relationship Id="rId17" Type="http://schemas.openxmlformats.org/officeDocument/2006/relationships/hyperlink" Target="http://www.nevo.co.il/law/72991/5" TargetMode="External"/><Relationship Id="rId25" Type="http://schemas.openxmlformats.org/officeDocument/2006/relationships/hyperlink" Target="http://www.nevo.co.il/case/26813854"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nevo.co.il/case/5810781" TargetMode="External"/><Relationship Id="rId20" Type="http://schemas.openxmlformats.org/officeDocument/2006/relationships/hyperlink" Target="http://www.nevo.co.il/law/72991/5" TargetMode="External"/><Relationship Id="rId29"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nevo.co.il/law/72991" TargetMode="External"/><Relationship Id="rId24" Type="http://schemas.openxmlformats.org/officeDocument/2006/relationships/hyperlink" Target="http://www.nevo.co.il/case/20770504"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nevo.co.il/law/4216" TargetMode="External"/><Relationship Id="rId23" Type="http://schemas.openxmlformats.org/officeDocument/2006/relationships/hyperlink" Target="http://www.nevo.co.il/case/22908391"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c" TargetMode="External"/><Relationship Id="rId19" Type="http://schemas.openxmlformats.org/officeDocument/2006/relationships/hyperlink" Target="http://www.nevo.co.il/case/25690628"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nevo.co.il/law/4216/7.a."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0991958"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1727</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10343</CharactersWithSpaces>
  <SharedDoc>false</SharedDoc>
  <HLinks>
    <vt:vector size="126" baseType="variant">
      <vt:variant>
        <vt:i4>393283</vt:i4>
      </vt:variant>
      <vt:variant>
        <vt:i4>60</vt:i4>
      </vt:variant>
      <vt:variant>
        <vt:i4>0</vt:i4>
      </vt:variant>
      <vt:variant>
        <vt:i4>5</vt:i4>
      </vt:variant>
      <vt:variant>
        <vt:lpwstr>http://www.nevo.co.il/advertisements/nevo-100.doc</vt:lpwstr>
      </vt:variant>
      <vt:variant>
        <vt:lpwstr/>
      </vt:variant>
      <vt:variant>
        <vt:i4>8257637</vt:i4>
      </vt:variant>
      <vt:variant>
        <vt:i4>57</vt:i4>
      </vt:variant>
      <vt:variant>
        <vt:i4>0</vt:i4>
      </vt:variant>
      <vt:variant>
        <vt:i4>5</vt:i4>
      </vt:variant>
      <vt:variant>
        <vt:lpwstr>http://www.nevo.co.il/law/4216</vt:lpwstr>
      </vt:variant>
      <vt:variant>
        <vt:lpwstr/>
      </vt:variant>
      <vt:variant>
        <vt:i4>7995492</vt:i4>
      </vt:variant>
      <vt:variant>
        <vt:i4>54</vt:i4>
      </vt:variant>
      <vt:variant>
        <vt:i4>0</vt:i4>
      </vt:variant>
      <vt:variant>
        <vt:i4>5</vt:i4>
      </vt:variant>
      <vt:variant>
        <vt:lpwstr>http://www.nevo.co.il/law/70301</vt:lpwstr>
      </vt:variant>
      <vt:variant>
        <vt:lpwstr/>
      </vt:variant>
      <vt:variant>
        <vt:i4>3932283</vt:i4>
      </vt:variant>
      <vt:variant>
        <vt:i4>51</vt:i4>
      </vt:variant>
      <vt:variant>
        <vt:i4>0</vt:i4>
      </vt:variant>
      <vt:variant>
        <vt:i4>5</vt:i4>
      </vt:variant>
      <vt:variant>
        <vt:lpwstr>http://www.nevo.co.il/case/26813854</vt:lpwstr>
      </vt:variant>
      <vt:variant>
        <vt:lpwstr/>
      </vt:variant>
      <vt:variant>
        <vt:i4>3473526</vt:i4>
      </vt:variant>
      <vt:variant>
        <vt:i4>48</vt:i4>
      </vt:variant>
      <vt:variant>
        <vt:i4>0</vt:i4>
      </vt:variant>
      <vt:variant>
        <vt:i4>5</vt:i4>
      </vt:variant>
      <vt:variant>
        <vt:lpwstr>http://www.nevo.co.il/case/20770504</vt:lpwstr>
      </vt:variant>
      <vt:variant>
        <vt:lpwstr/>
      </vt:variant>
      <vt:variant>
        <vt:i4>3801205</vt:i4>
      </vt:variant>
      <vt:variant>
        <vt:i4>45</vt:i4>
      </vt:variant>
      <vt:variant>
        <vt:i4>0</vt:i4>
      </vt:variant>
      <vt:variant>
        <vt:i4>5</vt:i4>
      </vt:variant>
      <vt:variant>
        <vt:lpwstr>http://www.nevo.co.il/case/22908391</vt:lpwstr>
      </vt:variant>
      <vt:variant>
        <vt:lpwstr/>
      </vt:variant>
      <vt:variant>
        <vt:i4>4128884</vt:i4>
      </vt:variant>
      <vt:variant>
        <vt:i4>42</vt:i4>
      </vt:variant>
      <vt:variant>
        <vt:i4>0</vt:i4>
      </vt:variant>
      <vt:variant>
        <vt:i4>5</vt:i4>
      </vt:variant>
      <vt:variant>
        <vt:lpwstr>http://www.nevo.co.il/case/20991958</vt:lpwstr>
      </vt:variant>
      <vt:variant>
        <vt:lpwstr/>
      </vt:variant>
      <vt:variant>
        <vt:i4>7995492</vt:i4>
      </vt:variant>
      <vt:variant>
        <vt:i4>39</vt:i4>
      </vt:variant>
      <vt:variant>
        <vt:i4>0</vt:i4>
      </vt:variant>
      <vt:variant>
        <vt:i4>5</vt:i4>
      </vt:variant>
      <vt:variant>
        <vt:lpwstr>http://www.nevo.co.il/law/70301</vt:lpwstr>
      </vt:variant>
      <vt:variant>
        <vt:lpwstr/>
      </vt:variant>
      <vt:variant>
        <vt:i4>6160479</vt:i4>
      </vt:variant>
      <vt:variant>
        <vt:i4>36</vt:i4>
      </vt:variant>
      <vt:variant>
        <vt:i4>0</vt:i4>
      </vt:variant>
      <vt:variant>
        <vt:i4>5</vt:i4>
      </vt:variant>
      <vt:variant>
        <vt:lpwstr>http://www.nevo.co.il/law/72991/5</vt:lpwstr>
      </vt:variant>
      <vt:variant>
        <vt:lpwstr/>
      </vt:variant>
      <vt:variant>
        <vt:i4>3539070</vt:i4>
      </vt:variant>
      <vt:variant>
        <vt:i4>33</vt:i4>
      </vt:variant>
      <vt:variant>
        <vt:i4>0</vt:i4>
      </vt:variant>
      <vt:variant>
        <vt:i4>5</vt:i4>
      </vt:variant>
      <vt:variant>
        <vt:lpwstr>http://www.nevo.co.il/case/25690628</vt:lpwstr>
      </vt:variant>
      <vt:variant>
        <vt:lpwstr/>
      </vt:variant>
      <vt:variant>
        <vt:i4>7405678</vt:i4>
      </vt:variant>
      <vt:variant>
        <vt:i4>30</vt:i4>
      </vt:variant>
      <vt:variant>
        <vt:i4>0</vt:i4>
      </vt:variant>
      <vt:variant>
        <vt:i4>5</vt:i4>
      </vt:variant>
      <vt:variant>
        <vt:lpwstr>http://www.nevo.co.il/law/72991</vt:lpwstr>
      </vt:variant>
      <vt:variant>
        <vt:lpwstr/>
      </vt:variant>
      <vt:variant>
        <vt:i4>6160479</vt:i4>
      </vt:variant>
      <vt:variant>
        <vt:i4>27</vt:i4>
      </vt:variant>
      <vt:variant>
        <vt:i4>0</vt:i4>
      </vt:variant>
      <vt:variant>
        <vt:i4>5</vt:i4>
      </vt:variant>
      <vt:variant>
        <vt:lpwstr>http://www.nevo.co.il/law/72991/5</vt:lpwstr>
      </vt:variant>
      <vt:variant>
        <vt:lpwstr/>
      </vt:variant>
      <vt:variant>
        <vt:i4>3276916</vt:i4>
      </vt:variant>
      <vt:variant>
        <vt:i4>24</vt:i4>
      </vt:variant>
      <vt:variant>
        <vt:i4>0</vt:i4>
      </vt:variant>
      <vt:variant>
        <vt:i4>5</vt:i4>
      </vt:variant>
      <vt:variant>
        <vt:lpwstr>http://www.nevo.co.il/case/5810781</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7995492</vt:i4>
      </vt:variant>
      <vt:variant>
        <vt:i4>15</vt:i4>
      </vt:variant>
      <vt:variant>
        <vt:i4>0</vt:i4>
      </vt:variant>
      <vt:variant>
        <vt:i4>5</vt:i4>
      </vt:variant>
      <vt:variant>
        <vt:lpwstr>http://www.nevo.co.il/law/70301</vt:lpwstr>
      </vt:variant>
      <vt:variant>
        <vt:lpwstr/>
      </vt:variant>
      <vt:variant>
        <vt:i4>6160479</vt:i4>
      </vt:variant>
      <vt:variant>
        <vt:i4>12</vt:i4>
      </vt:variant>
      <vt:variant>
        <vt:i4>0</vt:i4>
      </vt:variant>
      <vt:variant>
        <vt:i4>5</vt:i4>
      </vt:variant>
      <vt:variant>
        <vt:lpwstr>http://www.nevo.co.il/law/72991/5</vt:lpwstr>
      </vt:variant>
      <vt:variant>
        <vt:lpwstr/>
      </vt:variant>
      <vt:variant>
        <vt:i4>7405678</vt:i4>
      </vt:variant>
      <vt:variant>
        <vt:i4>9</vt:i4>
      </vt:variant>
      <vt:variant>
        <vt:i4>0</vt:i4>
      </vt:variant>
      <vt:variant>
        <vt:i4>5</vt:i4>
      </vt:variant>
      <vt:variant>
        <vt:lpwstr>http://www.nevo.co.il/law/72991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2021-03-24T09:59:00Z</cp:lastPrinted>
  <dcterms:created xsi:type="dcterms:W3CDTF">2025-04-23T00:29:00Z</dcterms:created>
  <dcterms:modified xsi:type="dcterms:W3CDTF">2025-04-23T00:29:00Z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54728</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אורון קל</vt:lpwstr>
  </property>
  <property fmtid="{D5CDD505-2E9C-101B-9397-08002B2CF9AE}" pid="10" name="LAWYER">
    <vt:lpwstr>אבי ישי;שי חיון;פטלוורק אמרה טרינך;נדב אלמוג</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20210324</vt:lpwstr>
  </property>
  <property fmtid="{D5CDD505-2E9C-101B-9397-08002B2CF9AE}" pid="14" name="TYPE_N_DATE">
    <vt:lpwstr>38020210324</vt:lpwstr>
  </property>
  <property fmtid="{D5CDD505-2E9C-101B-9397-08002B2CF9AE}" pid="15" name="WORDNUMPAGES">
    <vt:lpwstr>6</vt:lpwstr>
  </property>
  <property fmtid="{D5CDD505-2E9C-101B-9397-08002B2CF9AE}" pid="16" name="TYPE_ABS_DATE">
    <vt:lpwstr>380020210324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5810781;25690628;20991958;22908391;20770504;26813854</vt:lpwstr>
  </property>
  <property fmtid="{D5CDD505-2E9C-101B-9397-08002B2CF9AE}" pid="36" name="LAWLISTTMP1">
    <vt:lpwstr>4216/007.a;007.c</vt:lpwstr>
  </property>
  <property fmtid="{D5CDD505-2E9C-101B-9397-08002B2CF9AE}" pid="37" name="LAWLISTTMP2">
    <vt:lpwstr>72991/005:2</vt:lpwstr>
  </property>
  <property fmtid="{D5CDD505-2E9C-101B-9397-08002B2CF9AE}" pid="38" name="LAWLISTTMP3">
    <vt:lpwstr>70301:2</vt:lpwstr>
  </property>
</Properties>
</file>