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104A1" w:rsidRPr="009D0ECA" w14:paraId="1A3D9DD6" w14:textId="77777777" w:rsidTr="00E36437">
        <w:trPr>
          <w:trHeight w:hRule="exact" w:val="418"/>
          <w:jc w:val="center"/>
        </w:trPr>
        <w:tc>
          <w:tcPr>
            <w:tcW w:w="8721" w:type="dxa"/>
            <w:gridSpan w:val="2"/>
          </w:tcPr>
          <w:p w14:paraId="5413E4CE" w14:textId="77777777" w:rsidR="005104A1" w:rsidRPr="009D0ECA" w:rsidRDefault="005104A1" w:rsidP="000D429E">
            <w:pPr>
              <w:pStyle w:val="a3"/>
              <w:jc w:val="center"/>
              <w:rPr>
                <w:rFonts w:ascii="Tahoma" w:hAnsi="Tahoma" w:cs="Tahoma"/>
                <w:color w:val="000080"/>
                <w:rtl/>
              </w:rPr>
            </w:pPr>
            <w:bookmarkStart w:id="0" w:name="LastJudge"/>
            <w:r w:rsidRPr="009D0ECA">
              <w:rPr>
                <w:rFonts w:ascii="Tahoma" w:hAnsi="Tahoma" w:cs="Tahoma"/>
                <w:b/>
                <w:bCs/>
                <w:color w:val="000080"/>
                <w:rtl/>
              </w:rPr>
              <w:t>בית משפט השלום בבאר שבע</w:t>
            </w:r>
          </w:p>
        </w:tc>
      </w:tr>
      <w:tr w:rsidR="005104A1" w:rsidRPr="009D0ECA" w14:paraId="622E6A6F" w14:textId="77777777" w:rsidTr="00E36437">
        <w:trPr>
          <w:trHeight w:val="337"/>
          <w:jc w:val="center"/>
        </w:trPr>
        <w:tc>
          <w:tcPr>
            <w:tcW w:w="5054" w:type="dxa"/>
          </w:tcPr>
          <w:p w14:paraId="48DCDCE7" w14:textId="77777777" w:rsidR="005104A1" w:rsidRPr="009D0ECA" w:rsidRDefault="005104A1" w:rsidP="000D429E">
            <w:pPr>
              <w:rPr>
                <w:rFonts w:cs="FrankRuehl"/>
                <w:sz w:val="28"/>
                <w:szCs w:val="28"/>
                <w:rtl/>
              </w:rPr>
            </w:pPr>
            <w:r w:rsidRPr="009D0ECA">
              <w:rPr>
                <w:rFonts w:cs="FrankRuehl"/>
                <w:sz w:val="28"/>
                <w:szCs w:val="28"/>
                <w:rtl/>
              </w:rPr>
              <w:t>ת"פ</w:t>
            </w:r>
            <w:r w:rsidRPr="009D0ECA">
              <w:rPr>
                <w:rFonts w:cs="FrankRuehl" w:hint="cs"/>
                <w:sz w:val="28"/>
                <w:szCs w:val="28"/>
                <w:rtl/>
              </w:rPr>
              <w:t xml:space="preserve"> </w:t>
            </w:r>
            <w:r w:rsidRPr="009D0ECA">
              <w:rPr>
                <w:rFonts w:cs="FrankRuehl"/>
                <w:sz w:val="28"/>
                <w:szCs w:val="28"/>
                <w:rtl/>
              </w:rPr>
              <w:t>35893-03-20</w:t>
            </w:r>
            <w:r w:rsidRPr="009D0ECA">
              <w:rPr>
                <w:rFonts w:cs="FrankRuehl" w:hint="cs"/>
                <w:sz w:val="28"/>
                <w:szCs w:val="28"/>
                <w:rtl/>
              </w:rPr>
              <w:t xml:space="preserve"> </w:t>
            </w:r>
            <w:r w:rsidRPr="009D0ECA">
              <w:rPr>
                <w:rFonts w:cs="FrankRuehl"/>
                <w:sz w:val="28"/>
                <w:szCs w:val="28"/>
                <w:rtl/>
              </w:rPr>
              <w:t>מדינת ישראל נ' אביטל</w:t>
            </w:r>
          </w:p>
          <w:p w14:paraId="5C1372AB" w14:textId="77777777" w:rsidR="005104A1" w:rsidRPr="009D0ECA" w:rsidRDefault="005104A1" w:rsidP="000D429E">
            <w:pPr>
              <w:pStyle w:val="a3"/>
              <w:rPr>
                <w:rFonts w:cs="FrankRuehl"/>
                <w:sz w:val="28"/>
                <w:szCs w:val="28"/>
                <w:rtl/>
              </w:rPr>
            </w:pPr>
          </w:p>
        </w:tc>
        <w:tc>
          <w:tcPr>
            <w:tcW w:w="3667" w:type="dxa"/>
          </w:tcPr>
          <w:p w14:paraId="7122E169" w14:textId="77777777" w:rsidR="005104A1" w:rsidRPr="009D0ECA" w:rsidRDefault="005104A1" w:rsidP="000D429E">
            <w:pPr>
              <w:pStyle w:val="a3"/>
              <w:jc w:val="right"/>
              <w:rPr>
                <w:rFonts w:cs="FrankRuehl"/>
                <w:sz w:val="28"/>
                <w:szCs w:val="28"/>
                <w:rtl/>
              </w:rPr>
            </w:pPr>
          </w:p>
        </w:tc>
      </w:tr>
    </w:tbl>
    <w:p w14:paraId="29B616BE" w14:textId="77777777" w:rsidR="005104A1" w:rsidRPr="009D0ECA" w:rsidRDefault="005104A1" w:rsidP="005104A1">
      <w:pPr>
        <w:pStyle w:val="a3"/>
        <w:rPr>
          <w:rtl/>
        </w:rPr>
      </w:pPr>
      <w:r w:rsidRPr="009D0ECA">
        <w:rPr>
          <w:rFonts w:hint="cs"/>
          <w:rtl/>
        </w:rPr>
        <w:t xml:space="preserve"> </w:t>
      </w:r>
    </w:p>
    <w:tbl>
      <w:tblPr>
        <w:bidiVisual/>
        <w:tblW w:w="8802" w:type="dxa"/>
        <w:tblInd w:w="-28" w:type="dxa"/>
        <w:tblLook w:val="01E0" w:firstRow="1" w:lastRow="1" w:firstColumn="1" w:lastColumn="1" w:noHBand="0" w:noVBand="0"/>
      </w:tblPr>
      <w:tblGrid>
        <w:gridCol w:w="2880"/>
        <w:gridCol w:w="5838"/>
        <w:gridCol w:w="84"/>
      </w:tblGrid>
      <w:tr w:rsidR="005104A1" w:rsidRPr="009D0ECA" w14:paraId="2FEBC9FD" w14:textId="77777777" w:rsidTr="005104A1">
        <w:trPr>
          <w:gridAfter w:val="1"/>
          <w:wAfter w:w="84" w:type="dxa"/>
        </w:trPr>
        <w:tc>
          <w:tcPr>
            <w:tcW w:w="8718" w:type="dxa"/>
            <w:gridSpan w:val="2"/>
            <w:shd w:val="clear" w:color="auto" w:fill="auto"/>
          </w:tcPr>
          <w:p w14:paraId="49933883" w14:textId="77777777" w:rsidR="005104A1" w:rsidRPr="009D0ECA" w:rsidRDefault="005104A1" w:rsidP="005104A1">
            <w:pPr>
              <w:spacing w:line="360" w:lineRule="auto"/>
              <w:ind w:left="360"/>
              <w:jc w:val="both"/>
              <w:rPr>
                <w:rFonts w:cs="Times New Roman"/>
                <w:b/>
                <w:bCs/>
                <w:rtl/>
              </w:rPr>
            </w:pPr>
            <w:r w:rsidRPr="009D0ECA">
              <w:rPr>
                <w:rFonts w:cs="Times New Roman"/>
                <w:b/>
                <w:bCs/>
                <w:rtl/>
              </w:rPr>
              <w:t>לפני כבוד השופט אריה דורני-דורון</w:t>
            </w:r>
            <w:r w:rsidRPr="009D0ECA">
              <w:rPr>
                <w:rStyle w:val="TimesNewRomanTimesNewRoman"/>
                <w:rFonts w:cs="Times New Roman"/>
                <w:rtl/>
              </w:rPr>
              <w:t xml:space="preserve"> </w:t>
            </w:r>
          </w:p>
        </w:tc>
      </w:tr>
      <w:tr w:rsidR="005104A1" w:rsidRPr="009D0ECA" w14:paraId="61937A86" w14:textId="77777777" w:rsidTr="005104A1">
        <w:trPr>
          <w:cantSplit/>
          <w:trHeight w:val="724"/>
        </w:trPr>
        <w:tc>
          <w:tcPr>
            <w:tcW w:w="2880" w:type="dxa"/>
            <w:shd w:val="clear" w:color="auto" w:fill="auto"/>
          </w:tcPr>
          <w:p w14:paraId="03B0C4EF" w14:textId="77777777" w:rsidR="005104A1" w:rsidRPr="009D0ECA" w:rsidRDefault="005104A1" w:rsidP="005104A1">
            <w:pPr>
              <w:spacing w:line="360" w:lineRule="auto"/>
              <w:ind w:left="360"/>
              <w:jc w:val="both"/>
              <w:rPr>
                <w:rFonts w:cs="Times New Roman"/>
                <w:b/>
                <w:bCs/>
                <w:rtl/>
              </w:rPr>
            </w:pPr>
            <w:bookmarkStart w:id="1" w:name="FirstAppellant"/>
            <w:bookmarkStart w:id="2" w:name="FirstLawyer"/>
          </w:p>
          <w:p w14:paraId="2F7FA605" w14:textId="77777777" w:rsidR="005104A1" w:rsidRPr="009D0ECA" w:rsidRDefault="005104A1" w:rsidP="005104A1">
            <w:pPr>
              <w:spacing w:line="360" w:lineRule="auto"/>
              <w:ind w:left="360"/>
              <w:jc w:val="both"/>
              <w:rPr>
                <w:rFonts w:cs="Times New Roman"/>
                <w:b/>
                <w:bCs/>
                <w:rtl/>
              </w:rPr>
            </w:pPr>
            <w:r w:rsidRPr="009D0ECA">
              <w:rPr>
                <w:rFonts w:cs="Times New Roman"/>
                <w:b/>
                <w:bCs/>
                <w:rtl/>
              </w:rPr>
              <w:t>המאשימה</w:t>
            </w:r>
          </w:p>
        </w:tc>
        <w:tc>
          <w:tcPr>
            <w:tcW w:w="5922" w:type="dxa"/>
            <w:gridSpan w:val="2"/>
            <w:shd w:val="clear" w:color="auto" w:fill="auto"/>
          </w:tcPr>
          <w:p w14:paraId="4F10D333" w14:textId="77777777" w:rsidR="005104A1" w:rsidRPr="009D0ECA" w:rsidRDefault="005104A1" w:rsidP="005104A1">
            <w:pPr>
              <w:spacing w:line="360" w:lineRule="auto"/>
              <w:ind w:left="360"/>
              <w:jc w:val="both"/>
              <w:rPr>
                <w:rFonts w:cs="Times New Roman"/>
                <w:b/>
                <w:bCs/>
                <w:rtl/>
              </w:rPr>
            </w:pPr>
          </w:p>
          <w:p w14:paraId="53832D02" w14:textId="77777777" w:rsidR="005104A1" w:rsidRPr="009D0ECA" w:rsidRDefault="005104A1" w:rsidP="005104A1">
            <w:pPr>
              <w:spacing w:line="360" w:lineRule="auto"/>
              <w:ind w:left="360"/>
              <w:jc w:val="both"/>
              <w:rPr>
                <w:rFonts w:cs="Times New Roman"/>
                <w:b/>
                <w:bCs/>
                <w:rtl/>
              </w:rPr>
            </w:pPr>
            <w:r w:rsidRPr="009D0ECA">
              <w:rPr>
                <w:rFonts w:cs="Times New Roman"/>
                <w:b/>
                <w:bCs/>
                <w:rtl/>
              </w:rPr>
              <w:t xml:space="preserve">מדינת ישראל  </w:t>
            </w:r>
          </w:p>
          <w:p w14:paraId="6A628BA0" w14:textId="77777777" w:rsidR="005104A1" w:rsidRPr="009D0ECA" w:rsidRDefault="005104A1" w:rsidP="005104A1">
            <w:pPr>
              <w:spacing w:line="360" w:lineRule="auto"/>
              <w:ind w:left="360"/>
              <w:jc w:val="both"/>
              <w:rPr>
                <w:rFonts w:cs="Times New Roman"/>
                <w:b/>
                <w:bCs/>
                <w:rtl/>
              </w:rPr>
            </w:pPr>
            <w:r w:rsidRPr="009D0ECA">
              <w:rPr>
                <w:rFonts w:cs="Times New Roman"/>
                <w:b/>
                <w:bCs/>
                <w:rtl/>
              </w:rPr>
              <w:t xml:space="preserve">ע"י ב"כ עו"ד </w:t>
            </w:r>
            <w:r w:rsidRPr="009D0ECA">
              <w:rPr>
                <w:rFonts w:cs="Times New Roman" w:hint="cs"/>
                <w:b/>
                <w:bCs/>
                <w:rtl/>
              </w:rPr>
              <w:t xml:space="preserve">שירלי אוחיון </w:t>
            </w:r>
          </w:p>
        </w:tc>
      </w:tr>
      <w:bookmarkEnd w:id="1"/>
      <w:bookmarkEnd w:id="2"/>
      <w:tr w:rsidR="005104A1" w:rsidRPr="009D0ECA" w14:paraId="3E1B7E0D" w14:textId="77777777" w:rsidTr="005104A1">
        <w:tc>
          <w:tcPr>
            <w:tcW w:w="8802" w:type="dxa"/>
            <w:gridSpan w:val="3"/>
            <w:shd w:val="clear" w:color="auto" w:fill="auto"/>
            <w:vAlign w:val="center"/>
          </w:tcPr>
          <w:p w14:paraId="71D05B1E" w14:textId="77777777" w:rsidR="005104A1" w:rsidRPr="009D0ECA" w:rsidRDefault="005104A1" w:rsidP="005104A1">
            <w:pPr>
              <w:spacing w:line="360" w:lineRule="auto"/>
              <w:ind w:left="360"/>
              <w:jc w:val="both"/>
              <w:rPr>
                <w:rFonts w:cs="Times New Roman"/>
                <w:b/>
                <w:bCs/>
                <w:rtl/>
              </w:rPr>
            </w:pPr>
          </w:p>
          <w:p w14:paraId="61447213" w14:textId="77777777" w:rsidR="005104A1" w:rsidRPr="009D0ECA" w:rsidRDefault="005104A1" w:rsidP="005104A1">
            <w:pPr>
              <w:spacing w:line="360" w:lineRule="auto"/>
              <w:ind w:left="360"/>
              <w:jc w:val="both"/>
              <w:rPr>
                <w:rFonts w:cs="Times New Roman"/>
                <w:b/>
                <w:bCs/>
                <w:rtl/>
              </w:rPr>
            </w:pPr>
            <w:r w:rsidRPr="009D0ECA">
              <w:rPr>
                <w:rFonts w:cs="Times New Roman"/>
                <w:b/>
                <w:bCs/>
                <w:rtl/>
              </w:rPr>
              <w:t>נגד</w:t>
            </w:r>
          </w:p>
          <w:p w14:paraId="19D93D90" w14:textId="77777777" w:rsidR="005104A1" w:rsidRPr="009D0ECA" w:rsidRDefault="005104A1" w:rsidP="005104A1">
            <w:pPr>
              <w:spacing w:line="360" w:lineRule="auto"/>
              <w:jc w:val="both"/>
              <w:rPr>
                <w:rFonts w:cs="Times New Roman"/>
                <w:b/>
                <w:bCs/>
                <w:rtl/>
              </w:rPr>
            </w:pPr>
          </w:p>
        </w:tc>
      </w:tr>
      <w:tr w:rsidR="005104A1" w:rsidRPr="009D0ECA" w14:paraId="629191EC" w14:textId="77777777" w:rsidTr="005104A1">
        <w:tc>
          <w:tcPr>
            <w:tcW w:w="2880" w:type="dxa"/>
            <w:shd w:val="clear" w:color="auto" w:fill="auto"/>
          </w:tcPr>
          <w:p w14:paraId="3FBF902A" w14:textId="77777777" w:rsidR="005104A1" w:rsidRPr="009D0ECA" w:rsidRDefault="005104A1" w:rsidP="005104A1">
            <w:pPr>
              <w:spacing w:line="360" w:lineRule="auto"/>
              <w:ind w:left="360"/>
              <w:jc w:val="both"/>
              <w:rPr>
                <w:rFonts w:cs="Times New Roman"/>
                <w:b/>
                <w:bCs/>
              </w:rPr>
            </w:pPr>
            <w:r w:rsidRPr="009D0ECA">
              <w:rPr>
                <w:rFonts w:cs="Times New Roman"/>
                <w:b/>
                <w:bCs/>
                <w:rtl/>
              </w:rPr>
              <w:t>הנאשם</w:t>
            </w:r>
          </w:p>
        </w:tc>
        <w:tc>
          <w:tcPr>
            <w:tcW w:w="5922" w:type="dxa"/>
            <w:gridSpan w:val="2"/>
            <w:shd w:val="clear" w:color="auto" w:fill="auto"/>
          </w:tcPr>
          <w:p w14:paraId="330A7420" w14:textId="77777777" w:rsidR="005104A1" w:rsidRPr="009D0ECA" w:rsidRDefault="005104A1" w:rsidP="005104A1">
            <w:pPr>
              <w:spacing w:line="360" w:lineRule="auto"/>
              <w:ind w:left="360"/>
              <w:jc w:val="both"/>
              <w:rPr>
                <w:rFonts w:cs="Times New Roman"/>
                <w:b/>
                <w:bCs/>
                <w:rtl/>
              </w:rPr>
            </w:pPr>
            <w:r w:rsidRPr="009D0ECA">
              <w:rPr>
                <w:rFonts w:cs="Times New Roman"/>
                <w:b/>
                <w:bCs/>
                <w:rtl/>
              </w:rPr>
              <w:t xml:space="preserve">מישל אביטל ת"ז  </w:t>
            </w:r>
            <w:r w:rsidR="009D0ECA">
              <w:rPr>
                <w:rFonts w:cs="Times New Roman"/>
                <w:b/>
                <w:bCs/>
              </w:rPr>
              <w:t>xxxxxxxxxx</w:t>
            </w:r>
            <w:r w:rsidRPr="009D0ECA">
              <w:rPr>
                <w:rFonts w:cs="Times New Roman" w:hint="cs"/>
                <w:b/>
                <w:bCs/>
                <w:rtl/>
              </w:rPr>
              <w:t>- בעצמו</w:t>
            </w:r>
          </w:p>
          <w:p w14:paraId="3315B370" w14:textId="77777777" w:rsidR="005104A1" w:rsidRPr="009D0ECA" w:rsidRDefault="005104A1" w:rsidP="005104A1">
            <w:pPr>
              <w:spacing w:line="360" w:lineRule="auto"/>
              <w:ind w:left="360"/>
              <w:jc w:val="both"/>
              <w:rPr>
                <w:rFonts w:cs="Times New Roman"/>
                <w:b/>
                <w:bCs/>
                <w:rtl/>
              </w:rPr>
            </w:pPr>
            <w:r w:rsidRPr="009D0ECA">
              <w:rPr>
                <w:rFonts w:cs="Times New Roman"/>
                <w:b/>
                <w:bCs/>
                <w:rtl/>
              </w:rPr>
              <w:t>ע"י ב"כ עו"ד מירב מזרחי</w:t>
            </w:r>
          </w:p>
        </w:tc>
      </w:tr>
    </w:tbl>
    <w:p w14:paraId="0597FA75" w14:textId="77777777" w:rsidR="009D0ECA" w:rsidRPr="009D0ECA" w:rsidRDefault="009D0ECA" w:rsidP="009D0ECA">
      <w:pPr>
        <w:spacing w:before="120" w:after="120" w:line="240" w:lineRule="exact"/>
        <w:ind w:left="283" w:hanging="283"/>
        <w:jc w:val="both"/>
        <w:rPr>
          <w:rFonts w:ascii="FrankRuehl" w:hAnsi="FrankRuehl" w:cs="FrankRuehl"/>
          <w:rtl/>
        </w:rPr>
      </w:pPr>
    </w:p>
    <w:p w14:paraId="32700750" w14:textId="77777777" w:rsidR="009D0ECA" w:rsidRPr="009D0ECA" w:rsidRDefault="009D0ECA" w:rsidP="009D0ECA">
      <w:pPr>
        <w:spacing w:line="360" w:lineRule="auto"/>
        <w:ind w:left="1440"/>
        <w:jc w:val="both"/>
        <w:rPr>
          <w:rFonts w:cs="Times New Roman"/>
          <w:rtl/>
        </w:rPr>
      </w:pPr>
    </w:p>
    <w:p w14:paraId="0ED5535E" w14:textId="77777777" w:rsidR="00E36437" w:rsidRPr="00E36437" w:rsidRDefault="00E36437" w:rsidP="00E36437">
      <w:pPr>
        <w:spacing w:before="120" w:after="120" w:line="240" w:lineRule="exact"/>
        <w:ind w:left="283" w:hanging="283"/>
        <w:jc w:val="both"/>
        <w:rPr>
          <w:rFonts w:ascii="FrankRuehl" w:hAnsi="FrankRuehl" w:cs="FrankRuehl"/>
          <w:rtl/>
        </w:rPr>
      </w:pPr>
      <w:bookmarkStart w:id="3" w:name="LawTable"/>
      <w:bookmarkEnd w:id="3"/>
    </w:p>
    <w:p w14:paraId="28EC05AE" w14:textId="77777777" w:rsidR="00E36437" w:rsidRPr="00E36437" w:rsidRDefault="00E36437" w:rsidP="00E36437">
      <w:pPr>
        <w:spacing w:before="120" w:after="120" w:line="240" w:lineRule="exact"/>
        <w:ind w:left="283" w:hanging="283"/>
        <w:jc w:val="both"/>
        <w:rPr>
          <w:rFonts w:ascii="FrankRuehl" w:hAnsi="FrankRuehl" w:cs="FrankRuehl"/>
          <w:rtl/>
        </w:rPr>
      </w:pPr>
      <w:r w:rsidRPr="00E36437">
        <w:rPr>
          <w:rFonts w:ascii="FrankRuehl" w:hAnsi="FrankRuehl" w:cs="FrankRuehl"/>
          <w:rtl/>
        </w:rPr>
        <w:t xml:space="preserve">חקיקה שאוזכרה: </w:t>
      </w:r>
    </w:p>
    <w:p w14:paraId="01A2B776" w14:textId="77777777" w:rsidR="00E36437" w:rsidRPr="00E36437" w:rsidRDefault="00E36437" w:rsidP="00E36437">
      <w:pPr>
        <w:spacing w:before="120" w:after="120" w:line="240" w:lineRule="exact"/>
        <w:ind w:left="283" w:hanging="283"/>
        <w:jc w:val="both"/>
        <w:rPr>
          <w:rFonts w:ascii="FrankRuehl" w:hAnsi="FrankRuehl" w:cs="FrankRuehl"/>
          <w:color w:val="0000FF"/>
          <w:rtl/>
        </w:rPr>
      </w:pPr>
      <w:hyperlink r:id="rId7" w:history="1">
        <w:r w:rsidRPr="00E36437">
          <w:rPr>
            <w:rStyle w:val="Hyperlink"/>
            <w:rFonts w:ascii="FrankRuehl" w:hAnsi="FrankRuehl" w:cs="FrankRuehl"/>
            <w:u w:val="none"/>
            <w:rtl/>
          </w:rPr>
          <w:t>פקודת הסמים המסוכנים [נוסח חדש], תשל"ג-1973</w:t>
        </w:r>
      </w:hyperlink>
      <w:r w:rsidRPr="00E36437">
        <w:rPr>
          <w:rFonts w:ascii="FrankRuehl" w:hAnsi="FrankRuehl" w:cs="FrankRuehl"/>
          <w:color w:val="0000FF"/>
          <w:rtl/>
        </w:rPr>
        <w:t xml:space="preserve">: סע'  </w:t>
      </w:r>
      <w:hyperlink r:id="rId8" w:history="1">
        <w:r w:rsidRPr="00E36437">
          <w:rPr>
            <w:rStyle w:val="Hyperlink"/>
            <w:rFonts w:ascii="FrankRuehl" w:hAnsi="FrankRuehl" w:cs="FrankRuehl"/>
            <w:u w:val="none"/>
          </w:rPr>
          <w:t>13</w:t>
        </w:r>
      </w:hyperlink>
    </w:p>
    <w:p w14:paraId="5A64D5C6" w14:textId="77777777" w:rsidR="00E36437" w:rsidRPr="00E36437" w:rsidRDefault="00E36437" w:rsidP="00E36437">
      <w:pPr>
        <w:spacing w:before="120" w:after="120" w:line="240" w:lineRule="exact"/>
        <w:ind w:left="283" w:hanging="283"/>
        <w:jc w:val="both"/>
        <w:rPr>
          <w:rFonts w:ascii="FrankRuehl" w:hAnsi="FrankRuehl" w:cs="FrankRuehl"/>
          <w:color w:val="0000FF"/>
          <w:rtl/>
        </w:rPr>
      </w:pPr>
      <w:hyperlink r:id="rId9" w:history="1">
        <w:r w:rsidRPr="00E36437">
          <w:rPr>
            <w:rStyle w:val="Hyperlink"/>
            <w:rFonts w:ascii="FrankRuehl" w:hAnsi="FrankRuehl" w:cs="FrankRuehl"/>
            <w:u w:val="none"/>
            <w:rtl/>
          </w:rPr>
          <w:t>חוק העונשין, תשל"ז-1977</w:t>
        </w:r>
      </w:hyperlink>
      <w:r w:rsidRPr="00E36437">
        <w:rPr>
          <w:rFonts w:ascii="FrankRuehl" w:hAnsi="FrankRuehl" w:cs="FrankRuehl"/>
          <w:color w:val="0000FF"/>
          <w:rtl/>
        </w:rPr>
        <w:t xml:space="preserve">: סע'  </w:t>
      </w:r>
      <w:hyperlink r:id="rId10" w:history="1">
        <w:r w:rsidRPr="00E36437">
          <w:rPr>
            <w:rStyle w:val="Hyperlink"/>
            <w:rFonts w:ascii="FrankRuehl" w:hAnsi="FrankRuehl" w:cs="FrankRuehl"/>
            <w:u w:val="none"/>
          </w:rPr>
          <w:t>40</w:t>
        </w:r>
        <w:r w:rsidRPr="00E36437">
          <w:rPr>
            <w:rStyle w:val="Hyperlink"/>
            <w:rFonts w:ascii="FrankRuehl" w:hAnsi="FrankRuehl" w:cs="FrankRuehl"/>
            <w:u w:val="none"/>
            <w:rtl/>
          </w:rPr>
          <w:t>יא</w:t>
        </w:r>
        <w:r w:rsidRPr="00E36437">
          <w:rPr>
            <w:rStyle w:val="Hyperlink"/>
            <w:rFonts w:ascii="FrankRuehl" w:hAnsi="FrankRuehl" w:cs="FrankRuehl"/>
            <w:u w:val="none"/>
          </w:rPr>
          <w:t>.</w:t>
        </w:r>
      </w:hyperlink>
    </w:p>
    <w:p w14:paraId="6969F7B4" w14:textId="77777777" w:rsidR="005104A1" w:rsidRPr="00E36437" w:rsidRDefault="005104A1" w:rsidP="00E36437">
      <w:pPr>
        <w:spacing w:line="360" w:lineRule="auto"/>
        <w:ind w:left="1440"/>
        <w:jc w:val="both"/>
        <w:rPr>
          <w:rFonts w:cs="Times New Roman"/>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104A1" w:rsidRPr="00F1016E" w14:paraId="635BBC8B" w14:textId="77777777" w:rsidTr="005104A1">
        <w:trPr>
          <w:trHeight w:val="355"/>
          <w:jc w:val="center"/>
        </w:trPr>
        <w:tc>
          <w:tcPr>
            <w:tcW w:w="8820" w:type="dxa"/>
            <w:tcBorders>
              <w:top w:val="nil"/>
              <w:left w:val="nil"/>
              <w:bottom w:val="nil"/>
              <w:right w:val="nil"/>
            </w:tcBorders>
            <w:shd w:val="clear" w:color="auto" w:fill="auto"/>
          </w:tcPr>
          <w:p w14:paraId="2150937A" w14:textId="77777777" w:rsidR="009D0ECA" w:rsidRPr="009D0ECA" w:rsidRDefault="009D0ECA" w:rsidP="009D0ECA">
            <w:pPr>
              <w:pStyle w:val="aa"/>
              <w:spacing w:line="360" w:lineRule="auto"/>
              <w:jc w:val="center"/>
              <w:rPr>
                <w:rFonts w:ascii="Times New Roman" w:hAnsi="Times New Roman" w:cs="Times New Roman"/>
                <w:b/>
                <w:bCs/>
                <w:u w:val="single"/>
                <w:rtl/>
              </w:rPr>
            </w:pPr>
            <w:bookmarkStart w:id="5" w:name="PsakDin" w:colFirst="0" w:colLast="0"/>
            <w:bookmarkEnd w:id="0"/>
            <w:r w:rsidRPr="009D0ECA">
              <w:rPr>
                <w:rFonts w:ascii="Times New Roman" w:hAnsi="Times New Roman" w:cs="Times New Roman"/>
                <w:b/>
                <w:bCs/>
                <w:u w:val="single"/>
                <w:rtl/>
              </w:rPr>
              <w:t>גזר דין</w:t>
            </w:r>
          </w:p>
          <w:p w14:paraId="2B36760E" w14:textId="77777777" w:rsidR="005104A1" w:rsidRPr="009D0ECA" w:rsidRDefault="005104A1" w:rsidP="009D0ECA">
            <w:pPr>
              <w:pStyle w:val="aa"/>
              <w:spacing w:line="360" w:lineRule="auto"/>
              <w:jc w:val="center"/>
              <w:rPr>
                <w:rFonts w:ascii="Times New Roman" w:hAnsi="Times New Roman" w:cs="Times New Roman"/>
                <w:b/>
                <w:bCs/>
                <w:u w:val="single"/>
                <w:rtl/>
              </w:rPr>
            </w:pPr>
          </w:p>
        </w:tc>
      </w:tr>
      <w:bookmarkEnd w:id="5"/>
    </w:tbl>
    <w:p w14:paraId="515D08F2" w14:textId="77777777" w:rsidR="005104A1" w:rsidRPr="005104A1" w:rsidRDefault="005104A1" w:rsidP="005104A1">
      <w:pPr>
        <w:spacing w:line="360" w:lineRule="auto"/>
        <w:ind w:left="1440"/>
        <w:jc w:val="both"/>
        <w:rPr>
          <w:rFonts w:cs="Times New Roman"/>
          <w:rtl/>
        </w:rPr>
      </w:pPr>
    </w:p>
    <w:p w14:paraId="792D0DB1" w14:textId="77777777" w:rsidR="005104A1" w:rsidRPr="005104A1" w:rsidRDefault="005104A1" w:rsidP="005104A1">
      <w:pPr>
        <w:spacing w:line="360" w:lineRule="auto"/>
        <w:ind w:left="1440"/>
        <w:jc w:val="both"/>
        <w:rPr>
          <w:rFonts w:cs="Times New Roman"/>
          <w:rtl/>
        </w:rPr>
      </w:pPr>
      <w:r w:rsidRPr="005104A1">
        <w:rPr>
          <w:rFonts w:cs="Times New Roman"/>
          <w:rtl/>
        </w:rPr>
        <w:t xml:space="preserve">אקדמות מילין : </w:t>
      </w:r>
    </w:p>
    <w:p w14:paraId="50734113" w14:textId="77777777" w:rsidR="005104A1" w:rsidRPr="005104A1" w:rsidRDefault="005104A1" w:rsidP="005104A1">
      <w:pPr>
        <w:pStyle w:val="aa"/>
        <w:spacing w:line="360" w:lineRule="auto"/>
        <w:ind w:left="2880"/>
        <w:jc w:val="both"/>
        <w:rPr>
          <w:rFonts w:ascii="Times New Roman" w:hAnsi="Times New Roman" w:cs="Times New Roman"/>
          <w:b/>
          <w:bCs/>
          <w:rtl/>
        </w:rPr>
      </w:pPr>
      <w:r w:rsidRPr="005104A1">
        <w:rPr>
          <w:rFonts w:ascii="Times New Roman" w:hAnsi="Times New Roman" w:cs="Times New Roman"/>
          <w:b/>
          <w:bCs/>
          <w:rtl/>
        </w:rPr>
        <w:t xml:space="preserve">" סמים הם מאבות החולי החברתי בן דורנו ומזמן. אם רצית להרוס חברה בריאה טע בה גידולי חולי הרסני זה. די בכך כדי להביאה אל עברי פי פחת. אויבי כל אומה לא צריכים לנצחה במטוסים שריון ופגזים יקרים. מספיקה מנה להריח לבלוע אולי מחט. מספיק שנעריה ונערותיה אנשיה ומשפחותיה יהיו מכורים. מי שמכור - ימכור את אביו ואמו מולדתו ומדינתו, את ילדיו שלו. מי שמכור ולא ידע זאת עד כלאו, יפגע, יבזוז, ינצל, יימכר לעבדות מינית או </w:t>
      </w:r>
      <w:r w:rsidRPr="005104A1">
        <w:rPr>
          <w:rFonts w:ascii="Times New Roman" w:hAnsi="Times New Roman" w:cs="Times New Roman"/>
          <w:b/>
          <w:bCs/>
          <w:rtl/>
        </w:rPr>
        <w:lastRenderedPageBreak/>
        <w:t>אחרת מתחנן למנה, מתחייב לשתיים, וחוטף מנה אחת אפיים. תחילתם בקלים וסופם באובדן ועלפון חושים. עבירות רכוש, אלימות ומין. הפיתוי עצום. הריק קסום. הכסף קל. החוב כבד. תאבד נערה חושיה וחייה באובדן שליטה, תאבד משפחה יקיריה במאבק ארגוני פשיעה ומפגן שליטה.  גרם פה וגרם שם. הבור ריק יש בו סם. תחילתו בפשיעה, סופו בהרשעה.  הסקרנות מהשטן. הדוד סם. הרס אדם וכל עם."</w:t>
      </w:r>
    </w:p>
    <w:p w14:paraId="709466D1" w14:textId="77777777" w:rsidR="005104A1" w:rsidRPr="005104A1" w:rsidRDefault="005104A1" w:rsidP="005104A1">
      <w:pPr>
        <w:spacing w:line="360" w:lineRule="auto"/>
        <w:jc w:val="both"/>
        <w:rPr>
          <w:rFonts w:cs="Times New Roman"/>
        </w:rPr>
      </w:pPr>
    </w:p>
    <w:p w14:paraId="083955DE" w14:textId="77777777" w:rsidR="005104A1" w:rsidRPr="005104A1" w:rsidRDefault="005104A1" w:rsidP="005104A1">
      <w:pPr>
        <w:spacing w:line="360" w:lineRule="auto"/>
        <w:jc w:val="both"/>
        <w:rPr>
          <w:rFonts w:cs="Times New Roman"/>
        </w:rPr>
      </w:pPr>
    </w:p>
    <w:p w14:paraId="1A9FD588" w14:textId="77777777" w:rsidR="005104A1" w:rsidRPr="005104A1" w:rsidRDefault="005104A1" w:rsidP="005104A1">
      <w:pPr>
        <w:spacing w:before="240" w:line="360" w:lineRule="auto"/>
        <w:jc w:val="both"/>
        <w:rPr>
          <w:rFonts w:cs="Times New Roman"/>
          <w:b/>
          <w:bCs/>
          <w:u w:val="single"/>
          <w:lang w:eastAsia="he-IL"/>
        </w:rPr>
      </w:pPr>
      <w:r w:rsidRPr="005104A1">
        <w:rPr>
          <w:rFonts w:cs="Times New Roman"/>
          <w:b/>
          <w:bCs/>
          <w:u w:val="single"/>
          <w:rtl/>
          <w:lang w:eastAsia="he-IL"/>
        </w:rPr>
        <w:t xml:space="preserve">כתב האישום ועיקרי העובדות : </w:t>
      </w:r>
    </w:p>
    <w:p w14:paraId="00CF7882" w14:textId="77777777" w:rsidR="005104A1" w:rsidRPr="005104A1" w:rsidRDefault="005104A1" w:rsidP="005104A1">
      <w:pPr>
        <w:spacing w:line="360" w:lineRule="auto"/>
        <w:jc w:val="both"/>
        <w:rPr>
          <w:rFonts w:cs="Times New Roman"/>
          <w:rtl/>
        </w:rPr>
      </w:pPr>
    </w:p>
    <w:p w14:paraId="324ECC40" w14:textId="77777777" w:rsidR="005104A1" w:rsidRPr="005104A1" w:rsidRDefault="005104A1" w:rsidP="005104A1">
      <w:pPr>
        <w:pStyle w:val="aa"/>
        <w:numPr>
          <w:ilvl w:val="0"/>
          <w:numId w:val="1"/>
        </w:numPr>
        <w:spacing w:line="360" w:lineRule="auto"/>
        <w:jc w:val="both"/>
        <w:rPr>
          <w:rFonts w:ascii="Times New Roman" w:hAnsi="Times New Roman" w:cs="Times New Roman"/>
        </w:rPr>
      </w:pPr>
      <w:bookmarkStart w:id="6" w:name="ABSTRACT_START"/>
      <w:bookmarkEnd w:id="6"/>
      <w:r w:rsidRPr="005104A1">
        <w:rPr>
          <w:rFonts w:ascii="Times New Roman" w:hAnsi="Times New Roman" w:cs="Times New Roman"/>
          <w:rtl/>
        </w:rPr>
        <w:t xml:space="preserve">הנאשם הורשע בהתאם להודאתו בעובדות כתב האישום, בעבירה של </w:t>
      </w:r>
      <w:r w:rsidRPr="005104A1">
        <w:rPr>
          <w:rFonts w:ascii="Times New Roman" w:hAnsi="Times New Roman" w:cs="Times New Roman"/>
          <w:b/>
          <w:bCs/>
          <w:rtl/>
        </w:rPr>
        <w:t xml:space="preserve">יצוא, יבוא, מסחר, הספקת סמים </w:t>
      </w:r>
      <w:r w:rsidRPr="005104A1">
        <w:rPr>
          <w:rFonts w:ascii="Times New Roman" w:hAnsi="Times New Roman" w:cs="Times New Roman"/>
          <w:rtl/>
        </w:rPr>
        <w:t xml:space="preserve">– לפי </w:t>
      </w:r>
      <w:hyperlink r:id="rId11" w:history="1">
        <w:r w:rsidR="00E36437" w:rsidRPr="00E36437">
          <w:rPr>
            <w:rStyle w:val="Hyperlink"/>
            <w:rFonts w:ascii="Times New Roman" w:hAnsi="Times New Roman" w:cs="Times New Roman"/>
            <w:color w:val="0000FF"/>
            <w:rtl/>
          </w:rPr>
          <w:t>סעיף 13</w:t>
        </w:r>
      </w:hyperlink>
      <w:r w:rsidRPr="005104A1">
        <w:rPr>
          <w:rFonts w:ascii="Times New Roman" w:hAnsi="Times New Roman" w:cs="Times New Roman"/>
          <w:rtl/>
        </w:rPr>
        <w:t xml:space="preserve"> ל</w:t>
      </w:r>
      <w:hyperlink r:id="rId12" w:history="1">
        <w:r w:rsidR="009D0ECA" w:rsidRPr="009D0ECA">
          <w:rPr>
            <w:rFonts w:ascii="Times New Roman" w:hAnsi="Times New Roman" w:cs="Times New Roman"/>
            <w:color w:val="0000FF"/>
            <w:u w:val="single"/>
            <w:rtl/>
          </w:rPr>
          <w:t>פקודת הסמים המסוכנים</w:t>
        </w:r>
      </w:hyperlink>
      <w:r w:rsidRPr="005104A1">
        <w:rPr>
          <w:rFonts w:ascii="Times New Roman" w:hAnsi="Times New Roman" w:cs="Times New Roman"/>
          <w:rtl/>
        </w:rPr>
        <w:t>, תשל"ג-1973.</w:t>
      </w:r>
    </w:p>
    <w:p w14:paraId="13FE6F7F" w14:textId="77777777" w:rsidR="005104A1" w:rsidRPr="005104A1" w:rsidRDefault="005104A1" w:rsidP="005104A1">
      <w:pPr>
        <w:pStyle w:val="aa"/>
        <w:spacing w:after="200" w:line="360" w:lineRule="auto"/>
        <w:jc w:val="both"/>
        <w:rPr>
          <w:rFonts w:ascii="Times New Roman" w:hAnsi="Times New Roman" w:cs="Times New Roman"/>
        </w:rPr>
      </w:pPr>
    </w:p>
    <w:p w14:paraId="23081B9D" w14:textId="77777777" w:rsidR="005104A1" w:rsidRPr="005104A1" w:rsidRDefault="005104A1" w:rsidP="005104A1">
      <w:pPr>
        <w:pStyle w:val="aa"/>
        <w:numPr>
          <w:ilvl w:val="0"/>
          <w:numId w:val="1"/>
        </w:numPr>
        <w:spacing w:after="200" w:line="360" w:lineRule="auto"/>
        <w:jc w:val="both"/>
        <w:rPr>
          <w:rFonts w:ascii="Times New Roman" w:hAnsi="Times New Roman" w:cs="Times New Roman"/>
        </w:rPr>
      </w:pPr>
      <w:r w:rsidRPr="005104A1">
        <w:rPr>
          <w:rFonts w:ascii="Times New Roman" w:hAnsi="Times New Roman" w:cs="Times New Roman"/>
          <w:rtl/>
        </w:rPr>
        <w:t>במועד הרלוונטי לכתב האישום שימש הסוכן מתן אזרד כסוכן משטרתי (להלן: "</w:t>
      </w:r>
      <w:r w:rsidRPr="005104A1">
        <w:rPr>
          <w:rFonts w:ascii="Times New Roman" w:hAnsi="Times New Roman" w:cs="Times New Roman"/>
          <w:b/>
          <w:bCs/>
          <w:rtl/>
        </w:rPr>
        <w:t>השוטר</w:t>
      </w:r>
      <w:r w:rsidRPr="005104A1">
        <w:rPr>
          <w:rFonts w:ascii="Times New Roman" w:hAnsi="Times New Roman" w:cs="Times New Roman"/>
          <w:rtl/>
        </w:rPr>
        <w:t xml:space="preserve">") כחלק מהלוחמה בתופעת הסחר בסמים. </w:t>
      </w:r>
    </w:p>
    <w:p w14:paraId="09182846" w14:textId="77777777" w:rsidR="005104A1" w:rsidRPr="005104A1" w:rsidRDefault="005104A1" w:rsidP="005104A1">
      <w:pPr>
        <w:pStyle w:val="aa"/>
        <w:spacing w:line="360" w:lineRule="auto"/>
        <w:jc w:val="both"/>
        <w:rPr>
          <w:rFonts w:ascii="Times New Roman" w:hAnsi="Times New Roman" w:cs="Times New Roman"/>
        </w:rPr>
      </w:pPr>
    </w:p>
    <w:p w14:paraId="7ECDB32B" w14:textId="77777777" w:rsidR="005104A1" w:rsidRPr="005104A1" w:rsidRDefault="005104A1" w:rsidP="005104A1">
      <w:pPr>
        <w:pStyle w:val="aa"/>
        <w:numPr>
          <w:ilvl w:val="0"/>
          <w:numId w:val="1"/>
        </w:numPr>
        <w:spacing w:after="200" w:line="360" w:lineRule="auto"/>
        <w:jc w:val="both"/>
        <w:rPr>
          <w:rFonts w:ascii="Times New Roman" w:hAnsi="Times New Roman" w:cs="Times New Roman"/>
          <w:rtl/>
        </w:rPr>
      </w:pPr>
      <w:bookmarkStart w:id="7" w:name="ABSTRACT_END"/>
      <w:bookmarkEnd w:id="7"/>
      <w:r w:rsidRPr="005104A1">
        <w:rPr>
          <w:rFonts w:ascii="Times New Roman" w:hAnsi="Times New Roman" w:cs="Times New Roman"/>
          <w:rtl/>
        </w:rPr>
        <w:t xml:space="preserve">על פי כתב האישום בתאריך 07.04.2019 בסמוך לשעה 08:10, ברחוב הרצל באופקים, לאחר ששמע הנאשם את הסוכן בשיחת טלפון מביע רצון לקבלת מדבקות "פנטה", ניגש אליו והציע לו לרכוש מדבקת "פנטה" תמורת 50 ₪, משהסוכן השיב בחיוב, נכנס הנאשם לקופת חולים כללית המצויה בסמוך, רכש מדבקת "פנטה" ומסר אותה לסוכן תמורת 50 ₪. </w:t>
      </w:r>
    </w:p>
    <w:p w14:paraId="345F87D9" w14:textId="77777777" w:rsidR="005104A1" w:rsidRPr="005104A1" w:rsidRDefault="005104A1" w:rsidP="005104A1">
      <w:pPr>
        <w:pStyle w:val="aa"/>
        <w:spacing w:line="360" w:lineRule="auto"/>
        <w:jc w:val="both"/>
        <w:rPr>
          <w:rFonts w:ascii="Times New Roman" w:hAnsi="Times New Roman" w:cs="Times New Roman"/>
        </w:rPr>
      </w:pPr>
    </w:p>
    <w:p w14:paraId="4FEB5E6E" w14:textId="77777777" w:rsidR="005104A1" w:rsidRPr="005104A1" w:rsidRDefault="005104A1" w:rsidP="005104A1">
      <w:pPr>
        <w:pStyle w:val="aa"/>
        <w:numPr>
          <w:ilvl w:val="0"/>
          <w:numId w:val="1"/>
        </w:numPr>
        <w:spacing w:after="200" w:line="360" w:lineRule="auto"/>
        <w:jc w:val="both"/>
        <w:rPr>
          <w:rFonts w:ascii="Times New Roman" w:hAnsi="Times New Roman" w:cs="Times New Roman"/>
          <w:rtl/>
        </w:rPr>
      </w:pPr>
      <w:r w:rsidRPr="005104A1">
        <w:rPr>
          <w:rFonts w:ascii="Times New Roman" w:hAnsi="Times New Roman" w:cs="Times New Roman"/>
          <w:rtl/>
        </w:rPr>
        <w:t xml:space="preserve">כעולה מהאמור, הנאשם סחר בסם מסוכן מסוג </w:t>
      </w:r>
      <w:r w:rsidRPr="005104A1">
        <w:rPr>
          <w:rFonts w:ascii="Times New Roman" w:hAnsi="Times New Roman" w:cs="Times New Roman"/>
        </w:rPr>
        <w:t>FENTANYLUM</w:t>
      </w:r>
      <w:r w:rsidRPr="005104A1">
        <w:rPr>
          <w:rFonts w:ascii="Times New Roman" w:hAnsi="Times New Roman" w:cs="Times New Roman"/>
          <w:rtl/>
        </w:rPr>
        <w:t xml:space="preserve"> ללא היתר כדין או רישיון מאת המנהל, הכול כאמור בכתב האישום .</w:t>
      </w:r>
    </w:p>
    <w:p w14:paraId="1392908F" w14:textId="77777777" w:rsidR="005104A1" w:rsidRPr="005104A1" w:rsidRDefault="005104A1" w:rsidP="005104A1">
      <w:pPr>
        <w:spacing w:line="360" w:lineRule="auto"/>
        <w:jc w:val="both"/>
        <w:rPr>
          <w:rFonts w:cs="Times New Roman"/>
          <w:rtl/>
        </w:rPr>
      </w:pPr>
    </w:p>
    <w:p w14:paraId="78C07551" w14:textId="77777777" w:rsidR="005104A1" w:rsidRPr="005104A1" w:rsidRDefault="005104A1" w:rsidP="005104A1">
      <w:pPr>
        <w:spacing w:line="360" w:lineRule="auto"/>
        <w:jc w:val="both"/>
        <w:rPr>
          <w:rFonts w:cs="Times New Roman"/>
          <w:b/>
          <w:bCs/>
          <w:u w:val="single"/>
          <w:rtl/>
          <w:lang w:eastAsia="he-IL"/>
        </w:rPr>
      </w:pPr>
      <w:r w:rsidRPr="005104A1">
        <w:rPr>
          <w:rFonts w:cs="Times New Roman"/>
          <w:b/>
          <w:bCs/>
          <w:u w:val="single"/>
          <w:rtl/>
          <w:lang w:eastAsia="he-IL"/>
        </w:rPr>
        <w:t xml:space="preserve">תמצית תסקירי שירות המבחן: </w:t>
      </w:r>
    </w:p>
    <w:p w14:paraId="0A61AD8C" w14:textId="77777777" w:rsidR="005104A1" w:rsidRPr="005104A1" w:rsidRDefault="005104A1" w:rsidP="005104A1">
      <w:pPr>
        <w:spacing w:line="360" w:lineRule="auto"/>
        <w:jc w:val="both"/>
        <w:rPr>
          <w:rFonts w:cs="Times New Roman"/>
          <w:b/>
          <w:bCs/>
          <w:u w:val="single"/>
          <w:rtl/>
        </w:rPr>
      </w:pPr>
    </w:p>
    <w:p w14:paraId="604B96EB"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b/>
          <w:bCs/>
          <w:rtl/>
        </w:rPr>
        <w:t>ביום 23.2.23 התקבל תסקיר אינטק</w:t>
      </w:r>
      <w:r w:rsidRPr="005104A1">
        <w:rPr>
          <w:rFonts w:ascii="Times New Roman" w:hAnsi="Times New Roman" w:cs="Times New Roman"/>
          <w:rtl/>
        </w:rPr>
        <w:t xml:space="preserve">, לבחינת התאמת הנאשם, להליך בבית המשפט קהילתי, ממנו עולה כי, מדובר בנאשם רווק ללא ילדים המתקיים מקצבת נכות ועבודה כמחסנאי, סיים 12 </w:t>
      </w:r>
      <w:r w:rsidRPr="005104A1">
        <w:rPr>
          <w:rFonts w:ascii="Times New Roman" w:hAnsi="Times New Roman" w:cs="Times New Roman"/>
          <w:rtl/>
        </w:rPr>
        <w:lastRenderedPageBreak/>
        <w:t xml:space="preserve">שנות לימוד ושירת כלוחם ב"גבעתי", עבר אירועים טראומתיים מהלחימה ובכלל זה מות חבריו ליחידה לאורך שנות חייו. </w:t>
      </w:r>
    </w:p>
    <w:p w14:paraId="4EE9A503" w14:textId="77777777" w:rsidR="005104A1" w:rsidRPr="005104A1" w:rsidRDefault="005104A1" w:rsidP="005104A1">
      <w:pPr>
        <w:spacing w:line="360" w:lineRule="auto"/>
        <w:jc w:val="both"/>
        <w:rPr>
          <w:rFonts w:cs="Times New Roman"/>
          <w:rtl/>
        </w:rPr>
      </w:pPr>
    </w:p>
    <w:p w14:paraId="746C56A7"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rtl/>
        </w:rPr>
        <w:t xml:space="preserve">הנאשם חבר לחברה שולית לטענתו, ומאז ניהל אורח חיים התמכרותי-עברייני לסמים מסוגים שונים (אקסטזי, הרואין, קוקאין וכדורים פסיכיאטריים ללא מרשם רפואי). לאורך השנים קיבל טיפול בתחליף סם מסוג מתדון, אך במקביל צרך סמי רחוב, ולאחר שעבר ניתוח החלפת ירך, החל לקבל מרשם מדבקות פנטניל, אשר בהן עשה שימוש לרעה עד למאסרו האחרון. </w:t>
      </w:r>
    </w:p>
    <w:p w14:paraId="7B453A74"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rtl/>
        </w:rPr>
        <w:t>הנאשם הוכר כפוסט טראומתי ומטופל במרפאת כאב.</w:t>
      </w:r>
    </w:p>
    <w:p w14:paraId="29E062A9"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rtl/>
        </w:rPr>
        <w:t xml:space="preserve">לנאשם מספר הרשעות קודמות בין השנים 1996-2021 בעבירות סמים, רכוש, התחזות לאדם אחר, איומים והפרעה לשוטר במילוי תפקידו, בגינן נדון למאסרים על תנאי </w:t>
      </w:r>
      <w:r w:rsidRPr="005104A1">
        <w:rPr>
          <w:rFonts w:ascii="Times New Roman" w:hAnsi="Times New Roman" w:cs="Times New Roman"/>
          <w:b/>
          <w:bCs/>
          <w:rtl/>
        </w:rPr>
        <w:t>ובפועל</w:t>
      </w:r>
      <w:r w:rsidRPr="005104A1">
        <w:rPr>
          <w:rFonts w:ascii="Times New Roman" w:hAnsi="Times New Roman" w:cs="Times New Roman"/>
          <w:rtl/>
        </w:rPr>
        <w:t xml:space="preserve"> לקנסות, התחייבות</w:t>
      </w:r>
      <w:r w:rsidRPr="005104A1">
        <w:rPr>
          <w:rFonts w:ascii="Times New Roman" w:hAnsi="Times New Roman" w:cs="Times New Roman"/>
          <w:b/>
          <w:bCs/>
          <w:rtl/>
        </w:rPr>
        <w:t>.</w:t>
      </w:r>
      <w:r w:rsidRPr="005104A1">
        <w:rPr>
          <w:rFonts w:ascii="Times New Roman" w:hAnsi="Times New Roman" w:cs="Times New Roman"/>
          <w:rtl/>
        </w:rPr>
        <w:t xml:space="preserve"> את מאסרו האחרון ריצה בשנת 2022, לאחר סיום ריצוי מאסרו האחרון החל לעבוד כעוזר מחסנאי. חשוב לו לשמור על תעסוקה יציבה ומאז שהוא עובד החל לשלם חשבונותיו, ופנה להליך הסדרת החובות בכוחות עצמו. </w:t>
      </w:r>
    </w:p>
    <w:p w14:paraId="2035C43D"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rtl/>
        </w:rPr>
        <w:t xml:space="preserve">הנאשם ביטא אמביוולנטיות ביחס להשתלבותו בתכנית בית המשפט הקהילתי, והתקשה לקבל על עצמו האחריות ביחס לעבירה בתיק זה. הנאשם טען  לניתוק קשר עם החברה השולית וביחס לשימוש בסמים, מסר כי נמנע משימוש בהם,  משתמש במדבקות "פנטניל"  על פי מרשם רופא. הנאשם שלל צורך בטיפול בתחום התמכרותי או בתחום העבריינות. </w:t>
      </w:r>
    </w:p>
    <w:p w14:paraId="49B61FA4"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rtl/>
        </w:rPr>
        <w:t xml:space="preserve">קצינת המבחן תיארה אדם רצידיוויסט, בעל אורח חיים שולי מזה שנים רבות, ומעולם לא שולב בטיפול בתחומים ההתמכרות והעבריינות, מציג עצמו כדמות חיובית תוך טשטוש חלקי אישיותו המכשילים, מבטא עמדה קורבנית ונטייה להשליך האחריות על גורמי חיצון. </w:t>
      </w:r>
    </w:p>
    <w:p w14:paraId="6AE8BB5B" w14:textId="77777777" w:rsidR="005104A1" w:rsidRPr="005104A1" w:rsidRDefault="005104A1" w:rsidP="005104A1">
      <w:pPr>
        <w:pStyle w:val="aa"/>
        <w:numPr>
          <w:ilvl w:val="0"/>
          <w:numId w:val="1"/>
        </w:numPr>
        <w:spacing w:line="360" w:lineRule="auto"/>
        <w:jc w:val="both"/>
        <w:rPr>
          <w:rFonts w:ascii="Times New Roman" w:hAnsi="Times New Roman" w:cs="Times New Roman"/>
          <w:b/>
          <w:bCs/>
          <w:rtl/>
        </w:rPr>
      </w:pPr>
      <w:r w:rsidRPr="005104A1">
        <w:rPr>
          <w:rFonts w:ascii="Times New Roman" w:hAnsi="Times New Roman" w:cs="Times New Roman"/>
          <w:rtl/>
        </w:rPr>
        <w:t xml:space="preserve">התרשמות השירות מצרכי הנאשם הממוקדים בתחום הכלכלי והתעסוקתי, שיקפה עצמאות ויוזמה אישית ללא צורך בתמיכה חיצונית כלשהי.  המלצת השירות הינה כי הנאשם לא יוכל להפיק תועלת מההליך בבימ"ש הקהילתי ולפיכך לא הומלץ על שילובו בהליך זה. </w:t>
      </w:r>
    </w:p>
    <w:p w14:paraId="7D6877A8"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b/>
          <w:bCs/>
          <w:rtl/>
        </w:rPr>
        <w:t>ביום  13.09.23 הוגש תסקיר לעניין העונש</w:t>
      </w:r>
      <w:r w:rsidRPr="005104A1">
        <w:rPr>
          <w:rFonts w:ascii="Times New Roman" w:hAnsi="Times New Roman" w:cs="Times New Roman"/>
          <w:rtl/>
        </w:rPr>
        <w:t xml:space="preserve">, ממנו עולה כי הנאשם הורשע </w:t>
      </w:r>
      <w:r w:rsidRPr="005104A1">
        <w:rPr>
          <w:rFonts w:ascii="Times New Roman" w:hAnsi="Times New Roman" w:cs="Times New Roman"/>
          <w:b/>
          <w:bCs/>
          <w:u w:val="single"/>
          <w:rtl/>
        </w:rPr>
        <w:t>13 פעמים,</w:t>
      </w:r>
      <w:r w:rsidRPr="005104A1">
        <w:rPr>
          <w:rFonts w:ascii="Times New Roman" w:hAnsi="Times New Roman" w:cs="Times New Roman"/>
          <w:rtl/>
        </w:rPr>
        <w:t xml:space="preserve"> וכי את העבירה מושא תיק זה ביצע על רקע התמכרותו לסמים, רצונו לממן את התמכרותו על רקע דפוסי חשיבה והתנהגות עבריינים מופנמים, ביחס לגורמי הסיכוי נמצא כי הנאשם עובד בשנה האחרונה והחל להסדיר חובותיו מיוזמתו. </w:t>
      </w:r>
    </w:p>
    <w:p w14:paraId="2BC373ED"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rtl/>
        </w:rPr>
        <w:t xml:space="preserve">ביחס לגורמי הסיכון התייחס השירות לעברו הפלילי, חומרת העבירה הנוכחית, התייחסות הנאשם לביצועה, וקשייו לקבל על עצמותו אחריות על התנהלותו לאורך חייו, העדר תמיכה משפחתית וכי לאורך כל חייו קיים קשרים חברתיים עבריינים, חוסר מסוגלות לראות בדפוסי התנהגות עברייניים והתמכרותו לסמים, תוצאות בדיקת השתן המצביעה על המשך צריכת סמים וכן חוסר הבעת רצון להשתלב בטיפול בתחום זה. </w:t>
      </w:r>
    </w:p>
    <w:p w14:paraId="0443035F" w14:textId="77777777" w:rsidR="005104A1" w:rsidRPr="005104A1" w:rsidRDefault="005104A1" w:rsidP="005104A1">
      <w:pPr>
        <w:pStyle w:val="aa"/>
        <w:numPr>
          <w:ilvl w:val="0"/>
          <w:numId w:val="1"/>
        </w:numPr>
        <w:spacing w:line="360" w:lineRule="auto"/>
        <w:jc w:val="both"/>
        <w:rPr>
          <w:rFonts w:ascii="Times New Roman" w:hAnsi="Times New Roman" w:cs="Times New Roman"/>
          <w:b/>
          <w:bCs/>
        </w:rPr>
      </w:pPr>
      <w:r w:rsidRPr="005104A1">
        <w:rPr>
          <w:rFonts w:ascii="Times New Roman" w:hAnsi="Times New Roman" w:cs="Times New Roman"/>
          <w:b/>
          <w:bCs/>
          <w:rtl/>
        </w:rPr>
        <w:t xml:space="preserve">לאור האמור, המלצת שירות המבחן הינה לענישה מוחשית שתהווה אלמנט מרתיע מביצוע עבירות דומות. </w:t>
      </w:r>
    </w:p>
    <w:p w14:paraId="19E516CD" w14:textId="77777777" w:rsidR="005104A1" w:rsidRPr="005104A1" w:rsidRDefault="005104A1" w:rsidP="005104A1">
      <w:pPr>
        <w:spacing w:line="360" w:lineRule="auto"/>
        <w:jc w:val="both"/>
        <w:rPr>
          <w:rFonts w:cs="Times New Roman"/>
          <w:b/>
          <w:bCs/>
          <w:u w:val="single"/>
          <w:rtl/>
        </w:rPr>
      </w:pPr>
    </w:p>
    <w:p w14:paraId="04A86E4C" w14:textId="77777777" w:rsidR="005104A1" w:rsidRPr="005104A1" w:rsidRDefault="005104A1" w:rsidP="005104A1">
      <w:pPr>
        <w:spacing w:line="360" w:lineRule="auto"/>
        <w:jc w:val="both"/>
        <w:rPr>
          <w:rFonts w:cs="Times New Roman"/>
          <w:b/>
          <w:bCs/>
          <w:u w:val="single"/>
          <w:rtl/>
        </w:rPr>
      </w:pPr>
      <w:r w:rsidRPr="005104A1">
        <w:rPr>
          <w:rFonts w:cs="Times New Roman"/>
          <w:b/>
          <w:bCs/>
          <w:u w:val="single"/>
          <w:rtl/>
        </w:rPr>
        <w:t>תמצית חוות דעת ממונה:</w:t>
      </w:r>
    </w:p>
    <w:p w14:paraId="4C9C1973" w14:textId="77777777" w:rsidR="005104A1" w:rsidRPr="005104A1" w:rsidRDefault="005104A1" w:rsidP="005104A1">
      <w:pPr>
        <w:pStyle w:val="aa"/>
        <w:numPr>
          <w:ilvl w:val="0"/>
          <w:numId w:val="1"/>
        </w:numPr>
        <w:spacing w:line="360" w:lineRule="auto"/>
        <w:jc w:val="both"/>
        <w:rPr>
          <w:rFonts w:ascii="Times New Roman" w:hAnsi="Times New Roman" w:cs="Times New Roman"/>
          <w:b/>
          <w:bCs/>
          <w:rtl/>
        </w:rPr>
      </w:pPr>
      <w:r w:rsidRPr="005104A1">
        <w:rPr>
          <w:rFonts w:ascii="Times New Roman" w:hAnsi="Times New Roman" w:cs="Times New Roman"/>
          <w:b/>
          <w:bCs/>
          <w:rtl/>
        </w:rPr>
        <w:t>ביום 2.7.24  התקבלה חוות דעת הממונה על עבודות השירות, בעניינו של הנאשם, ממנה עולה כי, לאחר בדיקה רפואית שנערכה לנאשם, לא נמצא מקום להשמה לביצוע עבודות השירות, בשל אי כשירות טוטאלית.</w:t>
      </w:r>
    </w:p>
    <w:p w14:paraId="1B892154" w14:textId="77777777" w:rsidR="005104A1" w:rsidRPr="005104A1" w:rsidRDefault="005104A1" w:rsidP="005104A1">
      <w:pPr>
        <w:pStyle w:val="aa"/>
        <w:spacing w:line="360" w:lineRule="auto"/>
        <w:jc w:val="both"/>
        <w:rPr>
          <w:rFonts w:ascii="Times New Roman" w:hAnsi="Times New Roman" w:cs="Times New Roman"/>
          <w:rtl/>
        </w:rPr>
      </w:pPr>
    </w:p>
    <w:p w14:paraId="76D0511B" w14:textId="77777777" w:rsidR="005104A1" w:rsidRPr="005104A1" w:rsidRDefault="005104A1" w:rsidP="005104A1">
      <w:pPr>
        <w:spacing w:line="360" w:lineRule="auto"/>
        <w:jc w:val="both"/>
        <w:rPr>
          <w:rFonts w:cs="Times New Roman"/>
          <w:b/>
          <w:bCs/>
          <w:u w:val="single"/>
          <w:rtl/>
        </w:rPr>
      </w:pPr>
      <w:r w:rsidRPr="005104A1">
        <w:rPr>
          <w:rFonts w:cs="Times New Roman"/>
          <w:b/>
          <w:bCs/>
          <w:u w:val="single"/>
          <w:rtl/>
        </w:rPr>
        <w:t>ראיות לעונש:</w:t>
      </w:r>
    </w:p>
    <w:p w14:paraId="30C45E7D" w14:textId="77777777" w:rsidR="005104A1" w:rsidRPr="005104A1" w:rsidRDefault="005104A1" w:rsidP="005104A1">
      <w:pPr>
        <w:pStyle w:val="aa"/>
        <w:numPr>
          <w:ilvl w:val="0"/>
          <w:numId w:val="1"/>
        </w:numPr>
        <w:snapToGrid w:val="0"/>
        <w:spacing w:after="200" w:line="360" w:lineRule="auto"/>
        <w:jc w:val="both"/>
        <w:rPr>
          <w:rFonts w:ascii="Times New Roman" w:hAnsi="Times New Roman" w:cs="Times New Roman"/>
          <w:b/>
          <w:bCs/>
          <w:rtl/>
        </w:rPr>
      </w:pPr>
      <w:r w:rsidRPr="005104A1">
        <w:rPr>
          <w:rFonts w:ascii="Times New Roman" w:hAnsi="Times New Roman" w:cs="Times New Roman"/>
          <w:b/>
          <w:bCs/>
          <w:rtl/>
        </w:rPr>
        <w:t xml:space="preserve">המאשימה הגישה: </w:t>
      </w:r>
    </w:p>
    <w:p w14:paraId="7869A79D" w14:textId="77777777" w:rsidR="005104A1" w:rsidRPr="005104A1" w:rsidRDefault="005104A1" w:rsidP="005104A1">
      <w:pPr>
        <w:pStyle w:val="aa"/>
        <w:spacing w:line="360" w:lineRule="auto"/>
        <w:ind w:left="1494"/>
        <w:jc w:val="both"/>
        <w:rPr>
          <w:rFonts w:ascii="Times New Roman" w:hAnsi="Times New Roman" w:cs="Times New Roman"/>
        </w:rPr>
      </w:pPr>
      <w:r w:rsidRPr="005104A1">
        <w:rPr>
          <w:rFonts w:ascii="Times New Roman" w:hAnsi="Times New Roman" w:cs="Times New Roman"/>
          <w:rtl/>
        </w:rPr>
        <w:t>גזר דין מקורי להפעלה מ</w:t>
      </w:r>
      <w:hyperlink r:id="rId13" w:history="1">
        <w:r w:rsidR="009D0ECA" w:rsidRPr="009D0ECA">
          <w:rPr>
            <w:rFonts w:ascii="Times New Roman" w:hAnsi="Times New Roman" w:cs="Times New Roman"/>
            <w:color w:val="0000FF"/>
            <w:u w:val="single"/>
            <w:rtl/>
          </w:rPr>
          <w:t>ת.פ. 4710/08</w:t>
        </w:r>
      </w:hyperlink>
      <w:r w:rsidRPr="005104A1">
        <w:rPr>
          <w:rFonts w:ascii="Times New Roman" w:hAnsi="Times New Roman" w:cs="Times New Roman"/>
          <w:rtl/>
        </w:rPr>
        <w:t xml:space="preserve"> ואת גזה"ד במסגרתו הוארך 48743-07-13. (ת/1) (ת/2) בהתאמה.</w:t>
      </w:r>
    </w:p>
    <w:p w14:paraId="085039CF" w14:textId="77777777" w:rsidR="005104A1" w:rsidRPr="005104A1" w:rsidRDefault="005104A1" w:rsidP="005104A1">
      <w:pPr>
        <w:pStyle w:val="aa"/>
        <w:spacing w:line="360" w:lineRule="auto"/>
        <w:ind w:left="1494"/>
        <w:jc w:val="both"/>
        <w:rPr>
          <w:rFonts w:ascii="Times New Roman" w:hAnsi="Times New Roman" w:cs="Times New Roman"/>
        </w:rPr>
      </w:pPr>
      <w:r w:rsidRPr="005104A1">
        <w:rPr>
          <w:rFonts w:ascii="Times New Roman" w:hAnsi="Times New Roman" w:cs="Times New Roman"/>
          <w:rtl/>
        </w:rPr>
        <w:t>רישומו הפלילי של הנאשם (</w:t>
      </w:r>
      <w:r w:rsidRPr="005104A1">
        <w:rPr>
          <w:rFonts w:ascii="Times New Roman" w:hAnsi="Times New Roman" w:cs="Times New Roman"/>
          <w:b/>
          <w:bCs/>
          <w:rtl/>
        </w:rPr>
        <w:t>ת/3</w:t>
      </w:r>
      <w:r w:rsidRPr="005104A1">
        <w:rPr>
          <w:rFonts w:ascii="Times New Roman" w:hAnsi="Times New Roman" w:cs="Times New Roman"/>
          <w:rtl/>
        </w:rPr>
        <w:t>)</w:t>
      </w:r>
      <w:r w:rsidRPr="005104A1">
        <w:rPr>
          <w:rFonts w:ascii="Times New Roman" w:eastAsia="David" w:hAnsi="Times New Roman" w:cs="Times New Roman"/>
          <w:rtl/>
        </w:rPr>
        <w:t>;</w:t>
      </w:r>
    </w:p>
    <w:p w14:paraId="08C672C6" w14:textId="77777777" w:rsidR="005104A1" w:rsidRPr="005104A1" w:rsidRDefault="005104A1" w:rsidP="005104A1">
      <w:pPr>
        <w:pStyle w:val="aa"/>
        <w:spacing w:line="360" w:lineRule="auto"/>
        <w:ind w:left="1494"/>
        <w:jc w:val="both"/>
        <w:rPr>
          <w:rFonts w:ascii="Times New Roman" w:hAnsi="Times New Roman" w:cs="Times New Roman"/>
        </w:rPr>
      </w:pPr>
      <w:r w:rsidRPr="005104A1">
        <w:rPr>
          <w:rFonts w:ascii="Times New Roman" w:hAnsi="Times New Roman" w:cs="Times New Roman"/>
          <w:rtl/>
        </w:rPr>
        <w:t>טיעונים לעונש בכתב (ת/4).</w:t>
      </w:r>
    </w:p>
    <w:p w14:paraId="402DCEBA" w14:textId="77777777" w:rsidR="005104A1" w:rsidRPr="005104A1" w:rsidRDefault="005104A1" w:rsidP="005104A1">
      <w:pPr>
        <w:pStyle w:val="aa"/>
        <w:spacing w:line="360" w:lineRule="auto"/>
        <w:ind w:left="1440"/>
        <w:jc w:val="both"/>
        <w:rPr>
          <w:rFonts w:ascii="Times New Roman" w:hAnsi="Times New Roman" w:cs="Times New Roman"/>
        </w:rPr>
      </w:pPr>
    </w:p>
    <w:p w14:paraId="38608346" w14:textId="77777777" w:rsidR="005104A1" w:rsidRPr="005104A1" w:rsidRDefault="005104A1" w:rsidP="005104A1">
      <w:pPr>
        <w:pStyle w:val="aa"/>
        <w:numPr>
          <w:ilvl w:val="0"/>
          <w:numId w:val="1"/>
        </w:numPr>
        <w:snapToGrid w:val="0"/>
        <w:spacing w:after="200" w:line="360" w:lineRule="auto"/>
        <w:jc w:val="both"/>
        <w:rPr>
          <w:rFonts w:ascii="Times New Roman" w:hAnsi="Times New Roman" w:cs="Times New Roman"/>
          <w:rtl/>
        </w:rPr>
      </w:pPr>
      <w:r w:rsidRPr="005104A1">
        <w:rPr>
          <w:rFonts w:ascii="Times New Roman" w:hAnsi="Times New Roman" w:cs="Times New Roman"/>
          <w:b/>
          <w:bCs/>
          <w:rtl/>
        </w:rPr>
        <w:t>ההגנה הגישה:</w:t>
      </w:r>
      <w:r w:rsidRPr="005104A1">
        <w:rPr>
          <w:rFonts w:ascii="Times New Roman" w:hAnsi="Times New Roman" w:cs="Times New Roman"/>
          <w:rtl/>
        </w:rPr>
        <w:t xml:space="preserve"> מסמך רפואי (</w:t>
      </w:r>
      <w:r w:rsidRPr="005104A1">
        <w:rPr>
          <w:rFonts w:ascii="Times New Roman" w:hAnsi="Times New Roman" w:cs="Times New Roman"/>
          <w:b/>
          <w:bCs/>
          <w:rtl/>
        </w:rPr>
        <w:t>נ/1</w:t>
      </w:r>
      <w:r w:rsidRPr="005104A1">
        <w:rPr>
          <w:rFonts w:ascii="Times New Roman" w:hAnsi="Times New Roman" w:cs="Times New Roman"/>
          <w:rtl/>
        </w:rPr>
        <w:t>);</w:t>
      </w:r>
    </w:p>
    <w:p w14:paraId="6998D5C4" w14:textId="77777777" w:rsidR="005104A1" w:rsidRPr="005104A1" w:rsidRDefault="005104A1" w:rsidP="005104A1">
      <w:pPr>
        <w:pStyle w:val="aa"/>
        <w:spacing w:line="360" w:lineRule="auto"/>
        <w:jc w:val="both"/>
        <w:rPr>
          <w:rFonts w:ascii="Times New Roman" w:hAnsi="Times New Roman" w:cs="Times New Roman"/>
          <w:b/>
          <w:bCs/>
          <w:u w:val="single"/>
        </w:rPr>
      </w:pPr>
    </w:p>
    <w:p w14:paraId="274DA908" w14:textId="77777777" w:rsidR="005104A1" w:rsidRPr="005104A1" w:rsidRDefault="005104A1" w:rsidP="005104A1">
      <w:pPr>
        <w:spacing w:line="360" w:lineRule="auto"/>
        <w:jc w:val="both"/>
        <w:rPr>
          <w:rFonts w:cs="Times New Roman"/>
          <w:b/>
          <w:bCs/>
          <w:u w:val="single"/>
          <w:rtl/>
        </w:rPr>
      </w:pPr>
      <w:r w:rsidRPr="005104A1">
        <w:rPr>
          <w:rFonts w:cs="Times New Roman"/>
          <w:b/>
          <w:bCs/>
          <w:u w:val="single"/>
          <w:rtl/>
        </w:rPr>
        <w:t>תמצית טיעוני הצדדים:</w:t>
      </w:r>
    </w:p>
    <w:p w14:paraId="695A4FCD" w14:textId="77777777" w:rsidR="005104A1" w:rsidRPr="005104A1" w:rsidRDefault="005104A1" w:rsidP="005104A1">
      <w:pPr>
        <w:spacing w:line="360" w:lineRule="auto"/>
        <w:jc w:val="both"/>
        <w:rPr>
          <w:rFonts w:cs="Times New Roman"/>
          <w:b/>
          <w:bCs/>
          <w:u w:val="single"/>
          <w:rtl/>
        </w:rPr>
      </w:pPr>
      <w:r w:rsidRPr="005104A1">
        <w:rPr>
          <w:rFonts w:cs="Times New Roman"/>
          <w:b/>
          <w:bCs/>
          <w:u w:val="single"/>
          <w:rtl/>
        </w:rPr>
        <w:t xml:space="preserve">תמצית טענות המאשימה : </w:t>
      </w:r>
    </w:p>
    <w:p w14:paraId="48B458A5" w14:textId="77777777" w:rsidR="005104A1" w:rsidRPr="005104A1" w:rsidRDefault="005104A1" w:rsidP="005104A1">
      <w:pPr>
        <w:spacing w:line="360" w:lineRule="auto"/>
        <w:jc w:val="both"/>
        <w:rPr>
          <w:rFonts w:cs="Times New Roman"/>
          <w:b/>
          <w:bCs/>
          <w:u w:val="single"/>
        </w:rPr>
      </w:pPr>
    </w:p>
    <w:p w14:paraId="49B97E5E"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rtl/>
        </w:rPr>
        <w:t xml:space="preserve">הנאשם רכש מדבקת סם מקופת חולים במסגרת מרשם שניתן לו רפואית , והשתמש בזה כדי לסחור באופן לא חוקי, ויש לתת לכך משקל. </w:t>
      </w:r>
    </w:p>
    <w:p w14:paraId="6C31C07A" w14:textId="77777777" w:rsidR="005104A1" w:rsidRPr="005104A1" w:rsidRDefault="005104A1" w:rsidP="005104A1">
      <w:pPr>
        <w:pStyle w:val="aa"/>
        <w:numPr>
          <w:ilvl w:val="0"/>
          <w:numId w:val="1"/>
        </w:numPr>
        <w:spacing w:line="360" w:lineRule="auto"/>
        <w:jc w:val="both"/>
        <w:rPr>
          <w:rFonts w:ascii="Times New Roman" w:hAnsi="Times New Roman" w:cs="Times New Roman"/>
        </w:rPr>
      </w:pPr>
      <w:r w:rsidRPr="005104A1">
        <w:rPr>
          <w:rFonts w:ascii="Times New Roman" w:hAnsi="Times New Roman" w:cs="Times New Roman"/>
          <w:rtl/>
        </w:rPr>
        <w:t xml:space="preserve">בעברו הפלילי של הנאשם  </w:t>
      </w:r>
      <w:r w:rsidRPr="005104A1">
        <w:rPr>
          <w:rFonts w:ascii="Times New Roman" w:hAnsi="Times New Roman" w:cs="Times New Roman"/>
          <w:b/>
          <w:bCs/>
          <w:u w:val="single"/>
          <w:rtl/>
        </w:rPr>
        <w:t>13  הרשעות קודמות</w:t>
      </w:r>
      <w:r w:rsidRPr="005104A1">
        <w:rPr>
          <w:rFonts w:ascii="Times New Roman" w:hAnsi="Times New Roman" w:cs="Times New Roman"/>
          <w:b/>
          <w:bCs/>
          <w:rtl/>
        </w:rPr>
        <w:t>,</w:t>
      </w:r>
      <w:r w:rsidRPr="005104A1">
        <w:rPr>
          <w:rFonts w:ascii="Times New Roman" w:hAnsi="Times New Roman" w:cs="Times New Roman"/>
          <w:rtl/>
        </w:rPr>
        <w:t xml:space="preserve"> בגין עבירות סמים, רכוש, הפרת הורה חוקית, ואלימות. </w:t>
      </w:r>
    </w:p>
    <w:p w14:paraId="4BB1EA7A"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rtl/>
        </w:rPr>
        <w:t>הנאשם הודה וחסך זמן שיפוטי יקר.</w:t>
      </w:r>
    </w:p>
    <w:p w14:paraId="037D225D"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b/>
          <w:bCs/>
          <w:rtl/>
        </w:rPr>
        <w:t>המאשימה</w:t>
      </w:r>
      <w:r w:rsidRPr="005104A1">
        <w:rPr>
          <w:rFonts w:ascii="Times New Roman" w:hAnsi="Times New Roman" w:cs="Times New Roman"/>
          <w:rtl/>
        </w:rPr>
        <w:t xml:space="preserve"> הפנתה לתסקיר שרות המבחן שהתקבל בעינינו של הנאשם, ממנו עולה כי הנאשם, שלל את הצורך בטיפול בתחום ההתמכרויות, אינו מכיר בדפוסיו המכשילים, מפיל את האשמה על גורמים חיצוניים.</w:t>
      </w:r>
    </w:p>
    <w:p w14:paraId="729C0DAB"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b/>
          <w:bCs/>
          <w:rtl/>
        </w:rPr>
        <w:t xml:space="preserve">לחובתו של הנאשם </w:t>
      </w:r>
      <w:r w:rsidRPr="005104A1">
        <w:rPr>
          <w:rFonts w:ascii="Times New Roman" w:hAnsi="Times New Roman" w:cs="Times New Roman"/>
          <w:b/>
          <w:bCs/>
          <w:u w:val="single"/>
          <w:rtl/>
        </w:rPr>
        <w:t xml:space="preserve">מאסר מותנה, בעבירות סמים חב הפעלה </w:t>
      </w:r>
      <w:r w:rsidRPr="005104A1">
        <w:rPr>
          <w:rFonts w:ascii="Times New Roman" w:hAnsi="Times New Roman" w:cs="Times New Roman"/>
          <w:b/>
          <w:bCs/>
          <w:rtl/>
        </w:rPr>
        <w:t>בן ששה חודשי מאסר אשר הוארך כבר פעם אחת,</w:t>
      </w:r>
      <w:r w:rsidRPr="005104A1">
        <w:rPr>
          <w:rFonts w:ascii="Times New Roman" w:hAnsi="Times New Roman" w:cs="Times New Roman"/>
          <w:rtl/>
        </w:rPr>
        <w:t xml:space="preserve"> אין מקום להאריך את התנאי בשנית . הנאשם לא עבר שיקום, אינו מסוגל לכך, הצפי להישנות העבירות קיים. למרות נסיבות חייו הקשות ושכוחותיו תשו במרוצת השנים, היה מצופה לראות טיפול וסיכוי לשיקום. </w:t>
      </w:r>
    </w:p>
    <w:p w14:paraId="67C548B0" w14:textId="77777777" w:rsidR="005104A1" w:rsidRPr="005104A1" w:rsidRDefault="005104A1" w:rsidP="005104A1">
      <w:pPr>
        <w:pStyle w:val="aa"/>
        <w:numPr>
          <w:ilvl w:val="0"/>
          <w:numId w:val="1"/>
        </w:numPr>
        <w:spacing w:line="360" w:lineRule="auto"/>
        <w:jc w:val="both"/>
        <w:rPr>
          <w:rFonts w:ascii="Times New Roman" w:hAnsi="Times New Roman" w:cs="Times New Roman"/>
        </w:rPr>
      </w:pPr>
      <w:r w:rsidRPr="005104A1">
        <w:rPr>
          <w:rFonts w:ascii="Times New Roman" w:hAnsi="Times New Roman" w:cs="Times New Roman"/>
          <w:b/>
          <w:bCs/>
          <w:rtl/>
        </w:rPr>
        <w:t>בסיום טיעוניה עתרה המאשימה</w:t>
      </w:r>
      <w:r w:rsidRPr="005104A1">
        <w:rPr>
          <w:rFonts w:ascii="Times New Roman" w:hAnsi="Times New Roman" w:cs="Times New Roman"/>
          <w:rtl/>
        </w:rPr>
        <w:t xml:space="preserve"> </w:t>
      </w:r>
      <w:r w:rsidRPr="005104A1">
        <w:rPr>
          <w:rFonts w:ascii="Times New Roman" w:hAnsi="Times New Roman" w:cs="Times New Roman"/>
          <w:u w:val="single"/>
          <w:rtl/>
        </w:rPr>
        <w:t>לענישה בחלק העליון של המתחם,</w:t>
      </w:r>
      <w:r w:rsidRPr="005104A1">
        <w:rPr>
          <w:rFonts w:ascii="Times New Roman" w:hAnsi="Times New Roman" w:cs="Times New Roman"/>
          <w:rtl/>
        </w:rPr>
        <w:t xml:space="preserve"> הפעלת המאסר המותנה, </w:t>
      </w:r>
      <w:r w:rsidRPr="005104A1">
        <w:rPr>
          <w:rFonts w:ascii="Times New Roman" w:hAnsi="Times New Roman" w:cs="Times New Roman"/>
          <w:u w:val="single"/>
          <w:rtl/>
        </w:rPr>
        <w:t>במצטבר לכל עונש אחר</w:t>
      </w:r>
      <w:r w:rsidRPr="005104A1">
        <w:rPr>
          <w:rFonts w:ascii="Times New Roman" w:hAnsi="Times New Roman" w:cs="Times New Roman"/>
          <w:rtl/>
        </w:rPr>
        <w:t>, מאסר מותנה ארוך ומרתיע, קנס כספי משמעותי, פסילה בפועל ועל תנאי של רישיון הנהיגה של הנאשם, והתחייבות להימנע מביצוע עבירה.</w:t>
      </w:r>
    </w:p>
    <w:p w14:paraId="1682739D" w14:textId="77777777" w:rsidR="005104A1" w:rsidRPr="005104A1" w:rsidRDefault="005104A1" w:rsidP="005104A1">
      <w:pPr>
        <w:pStyle w:val="aa"/>
        <w:spacing w:line="360" w:lineRule="auto"/>
        <w:jc w:val="both"/>
        <w:rPr>
          <w:rFonts w:ascii="Times New Roman" w:hAnsi="Times New Roman" w:cs="Times New Roman"/>
          <w:rtl/>
        </w:rPr>
      </w:pPr>
    </w:p>
    <w:p w14:paraId="259A0230" w14:textId="77777777" w:rsidR="005104A1" w:rsidRPr="005104A1" w:rsidRDefault="005104A1" w:rsidP="005104A1">
      <w:pPr>
        <w:spacing w:line="360" w:lineRule="auto"/>
        <w:jc w:val="both"/>
        <w:rPr>
          <w:rFonts w:cs="Times New Roman"/>
          <w:b/>
          <w:bCs/>
        </w:rPr>
      </w:pPr>
      <w:r w:rsidRPr="005104A1">
        <w:rPr>
          <w:rFonts w:cs="Times New Roman"/>
          <w:b/>
          <w:bCs/>
          <w:rtl/>
        </w:rPr>
        <w:t xml:space="preserve">תמצית  טענות ההגנה : </w:t>
      </w:r>
    </w:p>
    <w:p w14:paraId="2052AF1A"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rtl/>
        </w:rPr>
        <w:t xml:space="preserve">מדובר בעבירה משנת 2019. </w:t>
      </w:r>
    </w:p>
    <w:p w14:paraId="1F142CBF"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rtl/>
        </w:rPr>
        <w:t>בשנת 2022 היה לנאשם תיק נוסף בעבירת סמים, שם נדון למאסר בפועל, הסניגורית ציינה כי פנתה לעו"ד אלון קוצר שייצג את הנאשם באותו תיק וביקשה, שאם ייגזר על הנאשם עונש מאסר,  יש לצרף את התיק הנוכחי, ועו"ד קוצר בחר שלא לעשות זאת. בסופו של דבר, הנאשם הורשע ונגזרו עליו חמישה חודשי מאסר בפועל.</w:t>
      </w:r>
    </w:p>
    <w:p w14:paraId="64056CFB"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rtl/>
        </w:rPr>
        <w:t xml:space="preserve">הנאשם בן 56 , מעולם לא נישא, התייתם לאחרונה מאמו שהייתה המשענת האחרונה בחייו, עד יומו האחרון סעד את אחיו שנפטר, בארבעת החודשים האחרונים, נפטרו אחיו ואמו מיד לאחר מכן. הבית שהיה לו – הוצת והוא מתגורר אצל חברים או ברחוב. הנאשם מוכר כנפגע פעולות איבה, והוא נפגע ב 07/10/23 - הנאשם תושב אופקים. </w:t>
      </w:r>
    </w:p>
    <w:p w14:paraId="3F32D1F8" w14:textId="77777777" w:rsidR="005104A1" w:rsidRPr="005104A1" w:rsidRDefault="005104A1" w:rsidP="005104A1">
      <w:pPr>
        <w:pStyle w:val="aa"/>
        <w:numPr>
          <w:ilvl w:val="0"/>
          <w:numId w:val="1"/>
        </w:numPr>
        <w:spacing w:line="360" w:lineRule="auto"/>
        <w:jc w:val="both"/>
        <w:rPr>
          <w:rFonts w:ascii="Times New Roman" w:hAnsi="Times New Roman" w:cs="Times New Roman"/>
        </w:rPr>
      </w:pPr>
      <w:r w:rsidRPr="005104A1">
        <w:rPr>
          <w:rFonts w:ascii="Times New Roman" w:hAnsi="Times New Roman" w:cs="Times New Roman"/>
          <w:rtl/>
        </w:rPr>
        <w:t xml:space="preserve">הסניגורית ציינה כי הגיעה להסדר עם המאשימה, לפיו על הנאשם יוטלו עבודות שירות, אולם בשל מצבו הבריאותי,  בהתאם לחוו"ד הממונה, אינו כשיר לביצוע עבודות השירות. לטענתה לא יהא זה נכון כי  לאחר 5 שנים מיום ביצוע העבירה להשית על הנאשם עונש מאסר בפועל.  </w:t>
      </w:r>
    </w:p>
    <w:p w14:paraId="1BADE971" w14:textId="77777777" w:rsidR="005104A1" w:rsidRPr="005104A1" w:rsidRDefault="005104A1" w:rsidP="005104A1">
      <w:pPr>
        <w:pStyle w:val="aa"/>
        <w:spacing w:line="360" w:lineRule="auto"/>
        <w:jc w:val="both"/>
        <w:rPr>
          <w:rFonts w:ascii="Times New Roman" w:hAnsi="Times New Roman" w:cs="Times New Roman"/>
          <w:rtl/>
        </w:rPr>
      </w:pPr>
    </w:p>
    <w:p w14:paraId="79E15F6D" w14:textId="77777777" w:rsidR="005104A1" w:rsidRPr="005104A1" w:rsidRDefault="005104A1" w:rsidP="005104A1">
      <w:pPr>
        <w:pStyle w:val="aa"/>
        <w:numPr>
          <w:ilvl w:val="0"/>
          <w:numId w:val="1"/>
        </w:numPr>
        <w:spacing w:line="360" w:lineRule="auto"/>
        <w:jc w:val="both"/>
        <w:rPr>
          <w:rFonts w:ascii="Times New Roman" w:hAnsi="Times New Roman" w:cs="Times New Roman"/>
          <w:b/>
          <w:bCs/>
        </w:rPr>
      </w:pPr>
      <w:r w:rsidRPr="005104A1">
        <w:rPr>
          <w:rFonts w:ascii="Times New Roman" w:hAnsi="Times New Roman" w:cs="Times New Roman"/>
          <w:b/>
          <w:bCs/>
          <w:u w:val="single"/>
          <w:rtl/>
        </w:rPr>
        <w:t>ב"כ הנאשם הפנתה לע"פ מחוזי ב"ש 6335-09-21, על פיו הנאשם הורשע בעבירה של החזקת סכין, והחזקת סם מסוכן</w:t>
      </w:r>
      <w:r w:rsidRPr="005104A1">
        <w:rPr>
          <w:rFonts w:ascii="Times New Roman" w:hAnsi="Times New Roman" w:cs="Times New Roman" w:hint="cs"/>
          <w:b/>
          <w:bCs/>
          <w:u w:val="single"/>
          <w:rtl/>
        </w:rPr>
        <w:t xml:space="preserve"> </w:t>
      </w:r>
      <w:r w:rsidRPr="005104A1">
        <w:rPr>
          <w:rFonts w:ascii="Times New Roman" w:hAnsi="Times New Roman" w:cs="Times New Roman"/>
          <w:b/>
          <w:bCs/>
          <w:u w:val="single"/>
          <w:rtl/>
        </w:rPr>
        <w:t>, ונשלח למאסר.  בית המשפט המחוזי ביטל עונש המאסר, בשל נסיבות בריאותיות, אישיות חריגות, תוך הארכת התנאי משיקולי צדק.</w:t>
      </w:r>
    </w:p>
    <w:p w14:paraId="5616CE75" w14:textId="77777777" w:rsidR="005104A1" w:rsidRPr="005104A1" w:rsidRDefault="005104A1" w:rsidP="005104A1">
      <w:pPr>
        <w:pStyle w:val="aa"/>
        <w:rPr>
          <w:rFonts w:ascii="Times New Roman" w:hAnsi="Times New Roman" w:cs="Times New Roman"/>
          <w:b/>
          <w:bCs/>
          <w:rtl/>
        </w:rPr>
      </w:pPr>
    </w:p>
    <w:p w14:paraId="43FB5411" w14:textId="77777777" w:rsidR="005104A1" w:rsidRPr="005104A1" w:rsidRDefault="005104A1" w:rsidP="005104A1">
      <w:pPr>
        <w:pStyle w:val="aa"/>
        <w:spacing w:line="360" w:lineRule="auto"/>
        <w:jc w:val="both"/>
        <w:rPr>
          <w:rFonts w:ascii="Times New Roman" w:hAnsi="Times New Roman" w:cs="Times New Roman"/>
          <w:b/>
          <w:bCs/>
          <w:rtl/>
        </w:rPr>
      </w:pPr>
    </w:p>
    <w:p w14:paraId="1BD4E9CB"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rtl/>
        </w:rPr>
        <w:t>הסניגורית טענה כי בנסיבות אלה, למרות שקיים  מאסר מותנה חב הפעלה, הרי שמטעמי צדק, ניתן להאריך את המאסר על תנאי שוב.</w:t>
      </w:r>
    </w:p>
    <w:p w14:paraId="5219CD83"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b/>
          <w:bCs/>
          <w:rtl/>
        </w:rPr>
        <w:t xml:space="preserve">לסיכום טענות ההגנה:  </w:t>
      </w:r>
      <w:r w:rsidRPr="005104A1">
        <w:rPr>
          <w:rFonts w:ascii="Times New Roman" w:hAnsi="Times New Roman" w:cs="Times New Roman"/>
          <w:rtl/>
        </w:rPr>
        <w:t xml:space="preserve">חלוף הזמן, העדר עבירות חדשות נוספות בתחום, מצבו הבריאותי, האישי והנפשי, במקרה הספציפי הזה, כל אלו מצדיקים להאריך המאסר על תנאי שתלוי ועומד כנגדו.  </w:t>
      </w:r>
    </w:p>
    <w:p w14:paraId="42EE0058" w14:textId="77777777" w:rsidR="005104A1" w:rsidRPr="005104A1" w:rsidRDefault="005104A1" w:rsidP="005104A1">
      <w:pPr>
        <w:pStyle w:val="aa"/>
        <w:numPr>
          <w:ilvl w:val="0"/>
          <w:numId w:val="1"/>
        </w:numPr>
        <w:spacing w:line="360" w:lineRule="auto"/>
        <w:jc w:val="both"/>
        <w:rPr>
          <w:rFonts w:ascii="Times New Roman" w:hAnsi="Times New Roman" w:cs="Times New Roman"/>
        </w:rPr>
      </w:pPr>
      <w:r w:rsidRPr="005104A1">
        <w:rPr>
          <w:rFonts w:ascii="Times New Roman" w:hAnsi="Times New Roman" w:cs="Times New Roman"/>
          <w:rtl/>
        </w:rPr>
        <w:t>לחילופין, ביקשה</w:t>
      </w:r>
      <w:r w:rsidRPr="005104A1">
        <w:rPr>
          <w:rFonts w:ascii="Times New Roman" w:hAnsi="Times New Roman" w:cs="Times New Roman" w:hint="cs"/>
          <w:rtl/>
        </w:rPr>
        <w:t xml:space="preserve"> המאשימה </w:t>
      </w:r>
      <w:r w:rsidRPr="005104A1">
        <w:rPr>
          <w:rFonts w:ascii="Times New Roman" w:hAnsi="Times New Roman" w:cs="Times New Roman"/>
          <w:rtl/>
        </w:rPr>
        <w:t xml:space="preserve">, להחזיר את הנאשם לשירות המבחן, לקבלת תסקיר שיפרט את כל נסיבותיו, למרות שמדובר בתיק ישן לאור מה שחווה הנאשם לאחרונה, ולגייסו להליך טיפולי שייטיב עמו. </w:t>
      </w:r>
    </w:p>
    <w:p w14:paraId="3F8FFD12" w14:textId="77777777" w:rsidR="005104A1" w:rsidRPr="005104A1" w:rsidRDefault="005104A1" w:rsidP="005104A1">
      <w:pPr>
        <w:pStyle w:val="aa"/>
        <w:spacing w:line="360" w:lineRule="auto"/>
        <w:jc w:val="both"/>
        <w:rPr>
          <w:rFonts w:ascii="Times New Roman" w:hAnsi="Times New Roman" w:cs="Times New Roman"/>
          <w:rtl/>
        </w:rPr>
      </w:pPr>
    </w:p>
    <w:p w14:paraId="11EC71DC" w14:textId="77777777" w:rsidR="005104A1" w:rsidRPr="005104A1" w:rsidRDefault="005104A1" w:rsidP="005104A1">
      <w:pPr>
        <w:pStyle w:val="aa"/>
        <w:spacing w:line="360" w:lineRule="auto"/>
        <w:jc w:val="both"/>
        <w:rPr>
          <w:rFonts w:ascii="Times New Roman" w:eastAsia="David" w:hAnsi="Times New Roman" w:cs="Times New Roman"/>
          <w:b/>
          <w:bCs/>
          <w:u w:val="single"/>
        </w:rPr>
      </w:pPr>
      <w:r w:rsidRPr="005104A1">
        <w:rPr>
          <w:rFonts w:ascii="Times New Roman" w:eastAsia="David" w:hAnsi="Times New Roman" w:cs="Times New Roman"/>
          <w:b/>
          <w:bCs/>
          <w:u w:val="single"/>
          <w:rtl/>
        </w:rPr>
        <w:t>הנאשם בדברו לעונש:</w:t>
      </w:r>
      <w:r w:rsidRPr="005104A1">
        <w:rPr>
          <w:rFonts w:ascii="Times New Roman" w:hAnsi="Times New Roman" w:cs="Times New Roman"/>
          <w:rtl/>
        </w:rPr>
        <w:t xml:space="preserve"> </w:t>
      </w:r>
    </w:p>
    <w:p w14:paraId="36D8C1FD" w14:textId="77777777" w:rsidR="005104A1" w:rsidRPr="005104A1" w:rsidRDefault="005104A1" w:rsidP="005104A1">
      <w:pPr>
        <w:pStyle w:val="aa"/>
        <w:spacing w:line="360" w:lineRule="auto"/>
        <w:jc w:val="both"/>
        <w:rPr>
          <w:rFonts w:ascii="Times New Roman" w:eastAsia="David" w:hAnsi="Times New Roman" w:cs="Times New Roman"/>
          <w:b/>
          <w:bCs/>
          <w:u w:val="single"/>
        </w:rPr>
      </w:pPr>
      <w:r w:rsidRPr="005104A1">
        <w:rPr>
          <w:rFonts w:ascii="Times New Roman" w:eastAsia="David" w:hAnsi="Times New Roman" w:cs="Times New Roman"/>
          <w:rtl/>
        </w:rPr>
        <w:t xml:space="preserve">ציין כי הוא דר רחוב, אשר שירותי הרווחה אינם מגיעים אליו. חווה אירועים טרגיים כשריפת ביתו, חוליו ופטירתו של אחיו כתוצאה ממחלה קשה וכן, פטירת אמו, הותירו אותו בלא כלום. טוען כי אינו חושש מבית הסוהר ומעונין לטפל בעצמו. </w:t>
      </w:r>
    </w:p>
    <w:p w14:paraId="3496E22D" w14:textId="77777777" w:rsidR="005104A1" w:rsidRPr="005104A1" w:rsidRDefault="005104A1" w:rsidP="005104A1">
      <w:pPr>
        <w:spacing w:line="360" w:lineRule="auto"/>
        <w:jc w:val="both"/>
        <w:rPr>
          <w:rFonts w:cs="Times New Roman"/>
          <w:rtl/>
        </w:rPr>
      </w:pPr>
    </w:p>
    <w:p w14:paraId="1B6F94F8" w14:textId="77777777" w:rsidR="005104A1" w:rsidRPr="005104A1" w:rsidRDefault="005104A1" w:rsidP="005104A1">
      <w:pPr>
        <w:spacing w:line="360" w:lineRule="auto"/>
        <w:jc w:val="both"/>
        <w:rPr>
          <w:rFonts w:cs="Times New Roman"/>
          <w:b/>
          <w:bCs/>
          <w:u w:val="single"/>
          <w:rtl/>
        </w:rPr>
      </w:pPr>
      <w:r w:rsidRPr="005104A1">
        <w:rPr>
          <w:rFonts w:cs="Times New Roman"/>
          <w:b/>
          <w:bCs/>
          <w:u w:val="single"/>
          <w:rtl/>
        </w:rPr>
        <w:t>קביעת מתחם העונש ההולם:</w:t>
      </w:r>
    </w:p>
    <w:p w14:paraId="22B29F8C" w14:textId="77777777" w:rsidR="005104A1" w:rsidRPr="005104A1" w:rsidRDefault="005104A1" w:rsidP="005104A1">
      <w:pPr>
        <w:pStyle w:val="aa"/>
        <w:numPr>
          <w:ilvl w:val="0"/>
          <w:numId w:val="1"/>
        </w:numPr>
        <w:spacing w:line="360" w:lineRule="auto"/>
        <w:jc w:val="both"/>
        <w:rPr>
          <w:rFonts w:ascii="Times New Roman" w:hAnsi="Times New Roman" w:cs="Times New Roman"/>
        </w:rPr>
      </w:pPr>
      <w:r w:rsidRPr="005104A1">
        <w:rPr>
          <w:rFonts w:ascii="Times New Roman" w:hAnsi="Times New Roman" w:cs="Times New Roman"/>
          <w:rtl/>
        </w:rPr>
        <w:t xml:space="preserve">בהתאם </w:t>
      </w:r>
      <w:hyperlink w:history="1">
        <w:r w:rsidRPr="009D0ECA">
          <w:rPr>
            <w:rFonts w:ascii="Times New Roman" w:hAnsi="Times New Roman" w:cs="Times New Roman"/>
            <w:color w:val="000000"/>
            <w:rtl/>
          </w:rPr>
          <w:t>לסעיף 40ב</w:t>
        </w:r>
      </w:hyperlink>
      <w:r w:rsidRPr="005104A1">
        <w:rPr>
          <w:rFonts w:ascii="Times New Roman" w:hAnsi="Times New Roman" w:cs="Times New Roman"/>
          <w:rtl/>
        </w:rPr>
        <w:t>׳ ב</w:t>
      </w:r>
      <w:hyperlink w:history="1">
        <w:r w:rsidRPr="009D0ECA">
          <w:rPr>
            <w:rFonts w:ascii="Times New Roman" w:hAnsi="Times New Roman" w:cs="Times New Roman"/>
            <w:color w:val="000000"/>
            <w:rtl/>
          </w:rPr>
          <w:t>חוק העונשין</w:t>
        </w:r>
      </w:hyperlink>
      <w:r w:rsidRPr="005104A1">
        <w:rPr>
          <w:rFonts w:ascii="Times New Roman" w:hAnsi="Times New Roman" w:cs="Times New Roman"/>
          <w:rtl/>
        </w:rPr>
        <w:t xml:space="preserve">, התשל"ז - 1977, העיקרון המנחה בענישה הוא ההלימה, היינו יחס הולם בין חומרת מעשה העבירה ונסיבותיו ומידת אשם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399F9334" w14:textId="77777777" w:rsidR="005104A1" w:rsidRPr="005104A1" w:rsidRDefault="005104A1" w:rsidP="005104A1">
      <w:pPr>
        <w:pStyle w:val="aa"/>
        <w:spacing w:line="360" w:lineRule="auto"/>
        <w:jc w:val="both"/>
        <w:rPr>
          <w:rFonts w:ascii="Times New Roman" w:hAnsi="Times New Roman" w:cs="Times New Roman"/>
        </w:rPr>
      </w:pPr>
    </w:p>
    <w:p w14:paraId="39DF0776"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rtl/>
        </w:rPr>
        <w:t xml:space="preserve">הערכים החברתיים הנפגעים בעבירות הסמים הם הגנה על הציבור מפני הפגיעה הקשה הטמונה בהפצת הסמים, על רבדיה השונים. נגע הסמים פוגע בחלקים נרחבים בחברה, הורס חיי רבים: אלה העושים שימוש בסם, צעירים ומבוגרים כאחד, וכן פוגע בחיי הקרובים להם, בני משפחותיהם וסביבתם הקרובה הנחשפים להשלכות הקשות של השימוש בסמים-השלכות חברתיות וכלכליות המגבירות פשיעה ויוצרות מעגלי עבריינות בתחום הרכוש, הסמים והאלימות. </w:t>
      </w:r>
    </w:p>
    <w:p w14:paraId="3C2DFDFA" w14:textId="77777777" w:rsidR="005104A1" w:rsidRPr="005104A1" w:rsidRDefault="005104A1" w:rsidP="005104A1">
      <w:pPr>
        <w:pStyle w:val="aa"/>
        <w:spacing w:line="360" w:lineRule="auto"/>
        <w:jc w:val="both"/>
        <w:rPr>
          <w:rFonts w:ascii="Times New Roman" w:hAnsi="Times New Roman" w:cs="Times New Roman"/>
          <w:rtl/>
        </w:rPr>
      </w:pPr>
    </w:p>
    <w:p w14:paraId="4B753DEE" w14:textId="77777777" w:rsidR="005104A1" w:rsidRPr="005104A1" w:rsidRDefault="005104A1" w:rsidP="005104A1">
      <w:pPr>
        <w:pStyle w:val="aa"/>
        <w:numPr>
          <w:ilvl w:val="0"/>
          <w:numId w:val="1"/>
        </w:numPr>
        <w:spacing w:line="360" w:lineRule="auto"/>
        <w:jc w:val="both"/>
        <w:rPr>
          <w:rFonts w:ascii="Times New Roman" w:hAnsi="Times New Roman" w:cs="Times New Roman"/>
        </w:rPr>
      </w:pPr>
      <w:r w:rsidRPr="005104A1">
        <w:rPr>
          <w:rFonts w:ascii="Times New Roman" w:hAnsi="Times New Roman" w:cs="Times New Roman"/>
          <w:rtl/>
        </w:rPr>
        <w:t xml:space="preserve">יפים ומחייבים הלכה למעשה לעניין זה דברי בית המשפט העליון </w:t>
      </w:r>
      <w:hyperlink w:history="1">
        <w:r w:rsidRPr="009D0ECA">
          <w:rPr>
            <w:rFonts w:ascii="Times New Roman" w:hAnsi="Times New Roman" w:cs="Times New Roman"/>
            <w:color w:val="000000"/>
            <w:rtl/>
          </w:rPr>
          <w:t>ע"פ 6373/06</w:t>
        </w:r>
      </w:hyperlink>
      <w:r w:rsidRPr="005104A1">
        <w:rPr>
          <w:rFonts w:ascii="Times New Roman" w:hAnsi="Times New Roman" w:cs="Times New Roman"/>
          <w:rtl/>
        </w:rPr>
        <w:t xml:space="preserve"> </w:t>
      </w:r>
      <w:r w:rsidRPr="005104A1">
        <w:rPr>
          <w:rFonts w:ascii="Times New Roman" w:hAnsi="Times New Roman" w:cs="Times New Roman"/>
          <w:b/>
          <w:bCs/>
          <w:rtl/>
        </w:rPr>
        <w:t>מדינת ישראל נ' עווד אלנשמי:</w:t>
      </w:r>
    </w:p>
    <w:p w14:paraId="6BD5B2B1" w14:textId="77777777" w:rsidR="005104A1" w:rsidRPr="005104A1" w:rsidRDefault="005104A1" w:rsidP="005104A1">
      <w:pPr>
        <w:pStyle w:val="aa"/>
        <w:jc w:val="both"/>
        <w:rPr>
          <w:rFonts w:ascii="Times New Roman" w:hAnsi="Times New Roman" w:cs="Times New Roman"/>
          <w:rtl/>
        </w:rPr>
      </w:pPr>
    </w:p>
    <w:p w14:paraId="00352B56" w14:textId="77777777" w:rsidR="005104A1" w:rsidRPr="005104A1" w:rsidRDefault="005104A1" w:rsidP="005104A1">
      <w:pPr>
        <w:pStyle w:val="aa"/>
        <w:spacing w:line="360" w:lineRule="auto"/>
        <w:jc w:val="both"/>
        <w:rPr>
          <w:rFonts w:ascii="Times New Roman" w:hAnsi="Times New Roman" w:cs="Times New Roman"/>
          <w:rtl/>
        </w:rPr>
      </w:pPr>
    </w:p>
    <w:p w14:paraId="12CC3F9D" w14:textId="77777777" w:rsidR="005104A1" w:rsidRPr="005104A1" w:rsidRDefault="005104A1" w:rsidP="005104A1">
      <w:pPr>
        <w:pStyle w:val="aa"/>
        <w:spacing w:line="360" w:lineRule="auto"/>
        <w:ind w:left="2160" w:right="851"/>
        <w:jc w:val="both"/>
        <w:rPr>
          <w:rFonts w:ascii="Times New Roman" w:hAnsi="Times New Roman" w:cs="Times New Roman"/>
          <w:b/>
          <w:bCs/>
          <w:rtl/>
        </w:rPr>
      </w:pPr>
      <w:r w:rsidRPr="005104A1">
        <w:rPr>
          <w:rFonts w:ascii="Times New Roman" w:hAnsi="Times New Roman" w:cs="Times New Roman"/>
          <w:b/>
          <w:bCs/>
          <w:rtl/>
        </w:rPr>
        <w:t xml:space="preserve">"כאשר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בסם. הסחר בסמים הינו אמצעי קל ונוח לעשיית רווחים נכבדים. ענישתם של מי שסחרו בסמים צריכה ליתן מענה גם לפיתוי זה ובמילים אחרות - על מי אשר שוקל לשלוח ידו בסחר בסמים להעמיד לנגד עיניו לא רק את הפיתוי לשלשל לכיסו סכומי כסף נכבדים, אלא את הסיכון של שהיה ממושכת מאחורי סורג ובריח". </w:t>
      </w:r>
    </w:p>
    <w:p w14:paraId="40B11472" w14:textId="77777777" w:rsidR="005104A1" w:rsidRPr="005104A1" w:rsidRDefault="005104A1" w:rsidP="005104A1">
      <w:pPr>
        <w:spacing w:line="360" w:lineRule="auto"/>
        <w:ind w:left="720" w:right="851"/>
        <w:jc w:val="both"/>
        <w:rPr>
          <w:rFonts w:cs="Times New Roman"/>
          <w:rtl/>
        </w:rPr>
      </w:pPr>
    </w:p>
    <w:p w14:paraId="646A3A47" w14:textId="77777777" w:rsidR="005104A1" w:rsidRPr="005104A1" w:rsidRDefault="005104A1" w:rsidP="005104A1">
      <w:pPr>
        <w:spacing w:line="360" w:lineRule="auto"/>
        <w:ind w:left="720"/>
        <w:contextualSpacing/>
        <w:jc w:val="both"/>
        <w:rPr>
          <w:rFonts w:cs="Times New Roman"/>
          <w:highlight w:val="yellow"/>
          <w:rtl/>
        </w:rPr>
      </w:pPr>
    </w:p>
    <w:p w14:paraId="5A4A922E" w14:textId="77777777" w:rsidR="005104A1" w:rsidRPr="005104A1" w:rsidRDefault="005104A1" w:rsidP="005104A1">
      <w:pPr>
        <w:spacing w:line="360" w:lineRule="auto"/>
        <w:jc w:val="both"/>
        <w:rPr>
          <w:rFonts w:cs="Times New Roman"/>
          <w:b/>
          <w:bCs/>
          <w:u w:val="single"/>
          <w:rtl/>
        </w:rPr>
      </w:pPr>
      <w:r w:rsidRPr="005104A1">
        <w:rPr>
          <w:rFonts w:cs="Times New Roman"/>
          <w:b/>
          <w:bCs/>
          <w:u w:val="single"/>
          <w:rtl/>
        </w:rPr>
        <w:t xml:space="preserve">מדיניות הענישה הנוהגת: </w:t>
      </w:r>
    </w:p>
    <w:p w14:paraId="79D6C720" w14:textId="77777777" w:rsidR="005104A1" w:rsidRPr="005104A1" w:rsidRDefault="005104A1" w:rsidP="005104A1">
      <w:pPr>
        <w:spacing w:line="360" w:lineRule="auto"/>
        <w:jc w:val="both"/>
        <w:rPr>
          <w:rFonts w:cs="Times New Roman"/>
          <w:b/>
          <w:bCs/>
          <w:u w:val="single"/>
        </w:rPr>
      </w:pPr>
    </w:p>
    <w:p w14:paraId="3FA1FD5A" w14:textId="77777777" w:rsidR="005104A1" w:rsidRPr="005104A1" w:rsidRDefault="005104A1" w:rsidP="005104A1">
      <w:pPr>
        <w:pStyle w:val="aa"/>
        <w:numPr>
          <w:ilvl w:val="0"/>
          <w:numId w:val="1"/>
        </w:numPr>
        <w:spacing w:line="360" w:lineRule="auto"/>
        <w:jc w:val="both"/>
        <w:rPr>
          <w:rFonts w:ascii="Times New Roman" w:hAnsi="Times New Roman" w:cs="Times New Roman"/>
          <w:rtl/>
        </w:rPr>
      </w:pPr>
      <w:r w:rsidRPr="005104A1">
        <w:rPr>
          <w:rFonts w:ascii="Times New Roman" w:hAnsi="Times New Roman" w:cs="Times New Roman"/>
          <w:rtl/>
        </w:rPr>
        <w:t xml:space="preserve">עמדת בתי המשפט בעבירות הקשורות בהפצת סמים, הינה כי יש לנהוג בעבירות אלו ביד נוקשה, ולהטיל עונשים כבדים ומרתיעים. ראו: </w:t>
      </w:r>
    </w:p>
    <w:p w14:paraId="448140BC" w14:textId="77777777" w:rsidR="005104A1" w:rsidRPr="005104A1" w:rsidRDefault="005104A1" w:rsidP="005104A1">
      <w:pPr>
        <w:spacing w:line="360" w:lineRule="auto"/>
        <w:ind w:left="720"/>
        <w:contextualSpacing/>
        <w:jc w:val="both"/>
        <w:rPr>
          <w:rFonts w:cs="Times New Roman"/>
        </w:rPr>
      </w:pPr>
    </w:p>
    <w:p w14:paraId="2D9D3A60" w14:textId="77777777" w:rsidR="005104A1" w:rsidRPr="005104A1" w:rsidRDefault="005104A1" w:rsidP="005104A1">
      <w:pPr>
        <w:spacing w:line="360" w:lineRule="auto"/>
        <w:ind w:left="2160" w:right="851"/>
        <w:jc w:val="both"/>
        <w:rPr>
          <w:rFonts w:cs="Times New Roman"/>
          <w:b/>
          <w:bCs/>
        </w:rPr>
      </w:pPr>
      <w:r w:rsidRPr="005104A1">
        <w:rPr>
          <w:rFonts w:cs="Times New Roman"/>
          <w:b/>
          <w:bCs/>
          <w:rtl/>
        </w:rPr>
        <w:t>"ההלכה בעניין עבירות סמים קובעת כי נוכח חומרתן הרבה של אותן העבירות יש להתמודד מולן באמצעות ענישה משמעותית ומרתיעה ...כי יש לבכר את שיקולי ההרתעה על השיקולים האישיים בעבירות מסוג זה ... וכי יש חשיבות בענישה כלכלית בעבירות סמים שעיקרן הוא בצע כסף" (</w:t>
      </w:r>
      <w:hyperlink r:id="rId14" w:history="1">
        <w:r w:rsidR="009D0ECA" w:rsidRPr="009D0ECA">
          <w:rPr>
            <w:rFonts w:cs="Times New Roman"/>
            <w:b/>
            <w:bCs/>
            <w:color w:val="0000FF"/>
            <w:u w:val="single"/>
            <w:rtl/>
          </w:rPr>
          <w:t>ע״פ 8988/16</w:t>
        </w:r>
      </w:hyperlink>
      <w:r w:rsidRPr="005104A1">
        <w:rPr>
          <w:rFonts w:cs="Times New Roman"/>
          <w:b/>
          <w:bCs/>
          <w:rtl/>
        </w:rPr>
        <w:t xml:space="preserve"> אשר בן סימון נ' מדינת ישראל (8.3.17)).</w:t>
      </w:r>
    </w:p>
    <w:p w14:paraId="03D532B2" w14:textId="77777777" w:rsidR="005104A1" w:rsidRPr="005104A1" w:rsidRDefault="005104A1" w:rsidP="005104A1">
      <w:pPr>
        <w:spacing w:line="360" w:lineRule="auto"/>
        <w:ind w:left="2160" w:right="1134"/>
        <w:contextualSpacing/>
        <w:jc w:val="both"/>
        <w:rPr>
          <w:rFonts w:cs="Times New Roman"/>
        </w:rPr>
      </w:pPr>
    </w:p>
    <w:p w14:paraId="25068486" w14:textId="77777777" w:rsidR="005104A1" w:rsidRPr="005104A1" w:rsidRDefault="005104A1" w:rsidP="005104A1">
      <w:pPr>
        <w:pStyle w:val="aa"/>
        <w:spacing w:line="360" w:lineRule="auto"/>
        <w:jc w:val="both"/>
        <w:rPr>
          <w:rFonts w:ascii="Times New Roman" w:hAnsi="Times New Roman" w:cs="Times New Roman"/>
          <w:rtl/>
        </w:rPr>
      </w:pPr>
      <w:r w:rsidRPr="005104A1">
        <w:rPr>
          <w:rFonts w:ascii="Times New Roman" w:hAnsi="Times New Roman" w:cs="Times New Roman"/>
          <w:rtl/>
        </w:rPr>
        <w:t xml:space="preserve">וכן: </w:t>
      </w:r>
    </w:p>
    <w:p w14:paraId="0616C274" w14:textId="77777777" w:rsidR="005104A1" w:rsidRPr="005104A1" w:rsidRDefault="005104A1" w:rsidP="005104A1">
      <w:pPr>
        <w:pStyle w:val="aa"/>
        <w:spacing w:line="360" w:lineRule="auto"/>
        <w:ind w:left="2160" w:right="851"/>
        <w:jc w:val="both"/>
        <w:rPr>
          <w:rFonts w:ascii="Times New Roman" w:hAnsi="Times New Roman" w:cs="Times New Roman"/>
          <w:b/>
          <w:bCs/>
          <w:rtl/>
        </w:rPr>
      </w:pPr>
      <w:r w:rsidRPr="005104A1">
        <w:rPr>
          <w:rFonts w:ascii="Times New Roman" w:hAnsi="Times New Roman" w:cs="Times New Roman"/>
          <w:b/>
          <w:bCs/>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15" w:history="1">
        <w:r w:rsidR="009D0ECA" w:rsidRPr="009D0ECA">
          <w:rPr>
            <w:rFonts w:ascii="Times New Roman" w:hAnsi="Times New Roman" w:cs="Times New Roman"/>
            <w:b/>
            <w:bCs/>
            <w:color w:val="0000FF"/>
            <w:u w:val="single"/>
            <w:rtl/>
          </w:rPr>
          <w:t>ע״פ 9482/09</w:t>
        </w:r>
      </w:hyperlink>
      <w:r w:rsidRPr="005104A1">
        <w:rPr>
          <w:rFonts w:ascii="Times New Roman" w:hAnsi="Times New Roman" w:cs="Times New Roman"/>
          <w:b/>
          <w:bCs/>
          <w:rtl/>
        </w:rPr>
        <w:t xml:space="preserve"> ביטון נ' מדינת ישראל (24.7.11)).</w:t>
      </w:r>
    </w:p>
    <w:p w14:paraId="322E9157" w14:textId="77777777" w:rsidR="005104A1" w:rsidRPr="005104A1" w:rsidRDefault="005104A1" w:rsidP="005104A1">
      <w:pPr>
        <w:spacing w:line="360" w:lineRule="auto"/>
        <w:ind w:left="720"/>
        <w:contextualSpacing/>
        <w:jc w:val="both"/>
        <w:rPr>
          <w:rFonts w:cs="Times New Roman"/>
          <w:u w:val="single"/>
          <w:rtl/>
        </w:rPr>
      </w:pPr>
    </w:p>
    <w:p w14:paraId="3F8A8F19" w14:textId="77777777" w:rsidR="005104A1" w:rsidRPr="005104A1" w:rsidRDefault="005104A1" w:rsidP="005104A1">
      <w:pPr>
        <w:pStyle w:val="aa"/>
        <w:numPr>
          <w:ilvl w:val="0"/>
          <w:numId w:val="1"/>
        </w:numPr>
        <w:spacing w:line="360" w:lineRule="auto"/>
        <w:jc w:val="both"/>
        <w:rPr>
          <w:rFonts w:ascii="Times New Roman" w:hAnsi="Times New Roman" w:cs="Times New Roman"/>
        </w:rPr>
      </w:pPr>
      <w:r w:rsidRPr="005104A1">
        <w:rPr>
          <w:rFonts w:ascii="Times New Roman" w:hAnsi="Times New Roman" w:cs="Times New Roman"/>
          <w:rtl/>
        </w:rPr>
        <w:t>מידת הפגיעה בערך החברתי - מדובר בעבירה בודדת, במסגרתה סופק סם מסוכן שהוא לא מהסמים הקטלניים שבפקודת הסמים.</w:t>
      </w:r>
    </w:p>
    <w:p w14:paraId="41A0796A" w14:textId="77777777" w:rsidR="005104A1" w:rsidRPr="005104A1" w:rsidRDefault="005104A1" w:rsidP="005104A1">
      <w:pPr>
        <w:pStyle w:val="aa"/>
        <w:spacing w:line="360" w:lineRule="auto"/>
        <w:jc w:val="both"/>
        <w:rPr>
          <w:rFonts w:ascii="Times New Roman" w:hAnsi="Times New Roman" w:cs="Times New Roman"/>
          <w:u w:val="single"/>
        </w:rPr>
      </w:pPr>
    </w:p>
    <w:p w14:paraId="445EAE5A" w14:textId="77777777" w:rsidR="005104A1" w:rsidRPr="005104A1" w:rsidRDefault="005104A1" w:rsidP="005104A1">
      <w:pPr>
        <w:pStyle w:val="aa"/>
        <w:numPr>
          <w:ilvl w:val="0"/>
          <w:numId w:val="1"/>
        </w:numPr>
        <w:spacing w:line="360" w:lineRule="auto"/>
        <w:jc w:val="both"/>
        <w:rPr>
          <w:rFonts w:ascii="Times New Roman" w:hAnsi="Times New Roman" w:cs="Times New Roman"/>
          <w:u w:val="single"/>
        </w:rPr>
      </w:pPr>
      <w:r w:rsidRPr="005104A1">
        <w:rPr>
          <w:rFonts w:ascii="Times New Roman" w:hAnsi="Times New Roman" w:cs="Times New Roman"/>
          <w:rtl/>
        </w:rPr>
        <w:t xml:space="preserve">הענישה הנוהגת ביחס לעבירות סחר בסמים משתנה ממקרה למקרה והיא תלויה בסוג הסם, בכמות שנמכרה, בהישנות המקרים ובנסיבות האישיות של העושה וכמובן בנסיבות המעשה. בדיקת מדיניות הענישה ביחס לעבירת סחר בודדת בכמות קטנה יחסית של סמים ובתמורה נמוכה, מלמדת כי לרוב מוטלים עונשי מאסר קצרים ובמקרים מתאימים אף בעבודות שירות. הדברים נלמדים כמובן, גם מסוג הסם. </w:t>
      </w:r>
    </w:p>
    <w:p w14:paraId="7F537A2C" w14:textId="77777777" w:rsidR="005104A1" w:rsidRPr="005104A1" w:rsidRDefault="005104A1" w:rsidP="005104A1">
      <w:pPr>
        <w:pStyle w:val="aa"/>
        <w:numPr>
          <w:ilvl w:val="0"/>
          <w:numId w:val="1"/>
        </w:numPr>
        <w:spacing w:line="360" w:lineRule="auto"/>
        <w:jc w:val="both"/>
        <w:rPr>
          <w:rFonts w:ascii="Times New Roman" w:hAnsi="Times New Roman" w:cs="Times New Roman"/>
          <w:b/>
          <w:bCs/>
        </w:rPr>
      </w:pPr>
      <w:r w:rsidRPr="005104A1">
        <w:rPr>
          <w:rFonts w:ascii="Times New Roman" w:hAnsi="Times New Roman" w:cs="Times New Roman"/>
          <w:rtl/>
        </w:rPr>
        <w:t>מעיון בפסיקה הקיימת במקרים דומים בחלקם, עולה התמונה הבאה:</w:t>
      </w:r>
    </w:p>
    <w:p w14:paraId="4082F520" w14:textId="77777777" w:rsidR="005104A1" w:rsidRPr="005104A1" w:rsidRDefault="005104A1" w:rsidP="005104A1">
      <w:pPr>
        <w:spacing w:line="360" w:lineRule="auto"/>
        <w:jc w:val="both"/>
        <w:rPr>
          <w:rFonts w:cs="Times New Roman"/>
        </w:rPr>
      </w:pPr>
    </w:p>
    <w:p w14:paraId="7B02B24D" w14:textId="77777777" w:rsidR="005104A1" w:rsidRPr="005104A1" w:rsidRDefault="005104A1" w:rsidP="005104A1">
      <w:pPr>
        <w:pStyle w:val="aa"/>
        <w:numPr>
          <w:ilvl w:val="0"/>
          <w:numId w:val="5"/>
        </w:numPr>
        <w:spacing w:after="160" w:line="360" w:lineRule="auto"/>
        <w:jc w:val="both"/>
        <w:rPr>
          <w:rFonts w:ascii="Times New Roman" w:hAnsi="Times New Roman" w:cs="Times New Roman"/>
        </w:rPr>
      </w:pPr>
      <w:r w:rsidRPr="005104A1">
        <w:rPr>
          <w:rFonts w:ascii="Times New Roman" w:hAnsi="Times New Roman" w:cs="Times New Roman"/>
          <w:rtl/>
        </w:rPr>
        <w:t>ב</w:t>
      </w:r>
      <w:hyperlink r:id="rId16" w:history="1">
        <w:r w:rsidR="009D0ECA" w:rsidRPr="009D0ECA">
          <w:rPr>
            <w:rFonts w:ascii="Times New Roman" w:hAnsi="Times New Roman" w:cs="Times New Roman"/>
            <w:color w:val="0000FF"/>
            <w:u w:val="single"/>
            <w:rtl/>
          </w:rPr>
          <w:t>רע"פ 3627/13</w:t>
        </w:r>
      </w:hyperlink>
      <w:r w:rsidRPr="005104A1">
        <w:rPr>
          <w:rFonts w:ascii="Times New Roman" w:hAnsi="Times New Roman" w:cs="Times New Roman"/>
          <w:rtl/>
        </w:rPr>
        <w:t xml:space="preserve"> </w:t>
      </w:r>
      <w:r w:rsidRPr="005104A1">
        <w:rPr>
          <w:rFonts w:ascii="Times New Roman" w:hAnsi="Times New Roman" w:cs="Times New Roman"/>
          <w:b/>
          <w:bCs/>
          <w:rtl/>
        </w:rPr>
        <w:t>ארן שדה נ' מדינת ישראל</w:t>
      </w:r>
      <w:r w:rsidRPr="005104A1">
        <w:rPr>
          <w:rFonts w:ascii="Times New Roman" w:hAnsi="Times New Roman" w:cs="Times New Roman"/>
          <w:rtl/>
        </w:rPr>
        <w:t xml:space="preserve"> (22.5.13) נדחתה בקשת רשות ערעור על דחיית ערעור של מי שנדון ל-7 חודשי מאסר בפועל בגין שתי עסקאות סחר בסם מסוכן מסוג קנבוס במשקל מצטבר של 1.87 גרם, תוך התחשבות בכך ש"מדובר בסחר בכמות קטנה, בסם שאיננו סם 'קשה' יחסית, ובתמורה הכספית הנמוכה שאותה קיבל המבקש בעבור הסמים שמכר";</w:t>
      </w:r>
    </w:p>
    <w:p w14:paraId="317F2078" w14:textId="77777777" w:rsidR="005104A1" w:rsidRPr="005104A1" w:rsidRDefault="005104A1" w:rsidP="005104A1">
      <w:pPr>
        <w:pStyle w:val="aa"/>
        <w:spacing w:after="160" w:line="360" w:lineRule="auto"/>
        <w:ind w:left="1494"/>
        <w:jc w:val="both"/>
        <w:rPr>
          <w:rFonts w:ascii="Times New Roman" w:hAnsi="Times New Roman" w:cs="Times New Roman"/>
        </w:rPr>
      </w:pPr>
    </w:p>
    <w:p w14:paraId="750D7607" w14:textId="77777777" w:rsidR="005104A1" w:rsidRPr="005104A1" w:rsidRDefault="005104A1" w:rsidP="005104A1">
      <w:pPr>
        <w:pStyle w:val="aa"/>
        <w:numPr>
          <w:ilvl w:val="0"/>
          <w:numId w:val="5"/>
        </w:numPr>
        <w:spacing w:after="160" w:line="360" w:lineRule="auto"/>
        <w:jc w:val="both"/>
        <w:rPr>
          <w:rFonts w:ascii="Times New Roman" w:hAnsi="Times New Roman" w:cs="Times New Roman"/>
        </w:rPr>
      </w:pPr>
      <w:r w:rsidRPr="005104A1">
        <w:rPr>
          <w:rFonts w:ascii="Times New Roman" w:hAnsi="Times New Roman" w:cs="Times New Roman"/>
          <w:rtl/>
        </w:rPr>
        <w:t>ב</w:t>
      </w:r>
      <w:hyperlink r:id="rId17" w:history="1">
        <w:r w:rsidR="009D0ECA" w:rsidRPr="009D0ECA">
          <w:rPr>
            <w:rFonts w:ascii="Times New Roman" w:hAnsi="Times New Roman" w:cs="Times New Roman"/>
            <w:color w:val="0000FF"/>
            <w:u w:val="single"/>
            <w:rtl/>
          </w:rPr>
          <w:t>עפ"ג 53901-05-15</w:t>
        </w:r>
      </w:hyperlink>
      <w:r w:rsidRPr="005104A1">
        <w:rPr>
          <w:rFonts w:ascii="Times New Roman" w:hAnsi="Times New Roman" w:cs="Times New Roman"/>
          <w:rtl/>
        </w:rPr>
        <w:t xml:space="preserve"> </w:t>
      </w:r>
      <w:r w:rsidRPr="005104A1">
        <w:rPr>
          <w:rFonts w:ascii="Times New Roman" w:hAnsi="Times New Roman" w:cs="Times New Roman"/>
          <w:b/>
          <w:bCs/>
          <w:rtl/>
        </w:rPr>
        <w:t>הילה איטאח נ' מדינת ישראל</w:t>
      </w:r>
      <w:r w:rsidRPr="005104A1">
        <w:rPr>
          <w:rFonts w:ascii="Times New Roman" w:hAnsi="Times New Roman" w:cs="Times New Roman"/>
          <w:rtl/>
        </w:rPr>
        <w:t xml:space="preserve"> (15.7.15) - נדחה ערעורה של מי שהורשעה בסיוע לסחר ב-15 גרם חשיש ובסיוע להחזקת חשיש וקנבוס שלא לצריכה עצמית. בית משפט השלום קבע </w:t>
      </w:r>
      <w:r w:rsidRPr="005104A1">
        <w:rPr>
          <w:rFonts w:ascii="Times New Roman" w:hAnsi="Times New Roman" w:cs="Times New Roman"/>
          <w:b/>
          <w:bCs/>
          <w:rtl/>
        </w:rPr>
        <w:t>מתחם 6-18 חודשי מאסר בפועל</w:t>
      </w:r>
      <w:r w:rsidRPr="005104A1">
        <w:rPr>
          <w:rFonts w:ascii="Times New Roman" w:hAnsi="Times New Roman" w:cs="Times New Roman"/>
          <w:rtl/>
        </w:rPr>
        <w:t xml:space="preserve"> והשית 18 חודשי מבחן ו-200 שעות עבודות שירות לתועלת הציבור;</w:t>
      </w:r>
    </w:p>
    <w:p w14:paraId="2075F3F7" w14:textId="77777777" w:rsidR="005104A1" w:rsidRPr="005104A1" w:rsidRDefault="005104A1" w:rsidP="005104A1">
      <w:pPr>
        <w:pStyle w:val="aa"/>
        <w:spacing w:after="160" w:line="360" w:lineRule="auto"/>
        <w:ind w:left="1494"/>
        <w:jc w:val="both"/>
        <w:rPr>
          <w:rFonts w:ascii="Times New Roman" w:hAnsi="Times New Roman" w:cs="Times New Roman"/>
        </w:rPr>
      </w:pPr>
    </w:p>
    <w:p w14:paraId="681D034D" w14:textId="77777777" w:rsidR="005104A1" w:rsidRPr="005104A1" w:rsidRDefault="005104A1" w:rsidP="005104A1">
      <w:pPr>
        <w:pStyle w:val="aa"/>
        <w:numPr>
          <w:ilvl w:val="0"/>
          <w:numId w:val="5"/>
        </w:numPr>
        <w:spacing w:after="160" w:line="360" w:lineRule="auto"/>
        <w:jc w:val="both"/>
        <w:rPr>
          <w:rFonts w:ascii="Times New Roman" w:hAnsi="Times New Roman" w:cs="Times New Roman"/>
        </w:rPr>
      </w:pPr>
      <w:r w:rsidRPr="005104A1">
        <w:rPr>
          <w:rFonts w:ascii="Times New Roman" w:hAnsi="Times New Roman" w:cs="Times New Roman"/>
          <w:sz w:val="20"/>
          <w:rtl/>
          <w:lang w:eastAsia="he-IL"/>
        </w:rPr>
        <w:t xml:space="preserve">בת"פ 18543-01-20 </w:t>
      </w:r>
      <w:r w:rsidRPr="005104A1">
        <w:rPr>
          <w:rFonts w:ascii="Times New Roman" w:hAnsi="Times New Roman" w:cs="Times New Roman"/>
          <w:b/>
          <w:bCs/>
          <w:sz w:val="20"/>
          <w:rtl/>
          <w:lang w:eastAsia="he-IL"/>
        </w:rPr>
        <w:t>מדינת ישראל נ' פחימה</w:t>
      </w:r>
      <w:r w:rsidRPr="005104A1">
        <w:rPr>
          <w:rFonts w:ascii="Times New Roman" w:hAnsi="Times New Roman" w:cs="Times New Roman"/>
          <w:sz w:val="20"/>
          <w:rtl/>
          <w:lang w:eastAsia="he-IL"/>
        </w:rPr>
        <w:t xml:space="preserve"> (2.5.21), הורשע הנאשם בעבירות של החזקת סם מסוכן ובעבירת של סחר בסמים מסוכנים מסוג פנטניל. נקבע </w:t>
      </w:r>
      <w:r w:rsidRPr="005104A1">
        <w:rPr>
          <w:rFonts w:ascii="Times New Roman" w:hAnsi="Times New Roman" w:cs="Times New Roman"/>
          <w:b/>
          <w:bCs/>
          <w:sz w:val="20"/>
          <w:rtl/>
          <w:lang w:eastAsia="he-IL"/>
        </w:rPr>
        <w:t>מתחם של</w:t>
      </w:r>
      <w:r w:rsidRPr="005104A1">
        <w:rPr>
          <w:rFonts w:ascii="Times New Roman" w:hAnsi="Times New Roman" w:cs="Times New Roman"/>
          <w:sz w:val="20"/>
          <w:rtl/>
          <w:lang w:eastAsia="he-IL"/>
        </w:rPr>
        <w:t xml:space="preserve"> 7-19 חודשי מאסר בפועל ו</w:t>
      </w:r>
      <w:r w:rsidRPr="005104A1">
        <w:rPr>
          <w:rFonts w:ascii="Times New Roman" w:hAnsi="Times New Roman" w:cs="Times New Roman"/>
          <w:b/>
          <w:bCs/>
          <w:sz w:val="20"/>
          <w:rtl/>
          <w:lang w:eastAsia="he-IL"/>
        </w:rPr>
        <w:t>נגזרו על הנאשם 7.5 חודשי מאסר</w:t>
      </w:r>
      <w:r w:rsidRPr="005104A1">
        <w:rPr>
          <w:rFonts w:ascii="Times New Roman" w:hAnsi="Times New Roman" w:cs="Times New Roman"/>
          <w:sz w:val="20"/>
          <w:rtl/>
          <w:lang w:eastAsia="he-IL"/>
        </w:rPr>
        <w:t xml:space="preserve"> וענישה נלווית.</w:t>
      </w:r>
    </w:p>
    <w:p w14:paraId="3C148022" w14:textId="77777777" w:rsidR="005104A1" w:rsidRPr="005104A1" w:rsidRDefault="005104A1" w:rsidP="005104A1">
      <w:pPr>
        <w:pStyle w:val="aa"/>
        <w:spacing w:after="160" w:line="360" w:lineRule="auto"/>
        <w:ind w:left="1494"/>
        <w:jc w:val="both"/>
        <w:rPr>
          <w:rFonts w:ascii="Times New Roman" w:hAnsi="Times New Roman" w:cs="Times New Roman"/>
        </w:rPr>
      </w:pPr>
    </w:p>
    <w:p w14:paraId="7984660D" w14:textId="77777777" w:rsidR="005104A1" w:rsidRPr="005104A1" w:rsidRDefault="005104A1" w:rsidP="005104A1">
      <w:pPr>
        <w:pStyle w:val="aa"/>
        <w:numPr>
          <w:ilvl w:val="0"/>
          <w:numId w:val="5"/>
        </w:numPr>
        <w:spacing w:after="160" w:line="360" w:lineRule="auto"/>
        <w:jc w:val="both"/>
        <w:rPr>
          <w:rFonts w:ascii="Times New Roman" w:hAnsi="Times New Roman" w:cs="Times New Roman"/>
        </w:rPr>
      </w:pPr>
      <w:r w:rsidRPr="005104A1">
        <w:rPr>
          <w:rFonts w:ascii="Times New Roman" w:hAnsi="Times New Roman" w:cs="Times New Roman"/>
          <w:rtl/>
          <w:lang w:eastAsia="he-IL"/>
        </w:rPr>
        <w:t>ב</w:t>
      </w:r>
      <w:hyperlink r:id="rId18" w:history="1">
        <w:r w:rsidR="009D0ECA" w:rsidRPr="009D0ECA">
          <w:rPr>
            <w:rFonts w:ascii="Times New Roman" w:hAnsi="Times New Roman" w:cs="Times New Roman"/>
            <w:color w:val="0000FF"/>
            <w:u w:val="single"/>
            <w:rtl/>
            <w:lang w:eastAsia="he-IL"/>
          </w:rPr>
          <w:t>ת"פ 11725-11-20</w:t>
        </w:r>
      </w:hyperlink>
      <w:r w:rsidRPr="005104A1">
        <w:rPr>
          <w:rFonts w:ascii="Times New Roman" w:hAnsi="Times New Roman" w:cs="Times New Roman"/>
          <w:rtl/>
          <w:lang w:eastAsia="he-IL"/>
        </w:rPr>
        <w:t xml:space="preserve"> </w:t>
      </w:r>
      <w:r w:rsidRPr="005104A1">
        <w:rPr>
          <w:rFonts w:ascii="Times New Roman" w:hAnsi="Times New Roman" w:cs="Times New Roman"/>
          <w:b/>
          <w:bCs/>
          <w:rtl/>
          <w:lang w:eastAsia="he-IL"/>
        </w:rPr>
        <w:t xml:space="preserve">מדינת ישראל נ' דנינו </w:t>
      </w:r>
      <w:r w:rsidRPr="005104A1">
        <w:rPr>
          <w:rFonts w:ascii="Times New Roman" w:hAnsi="Times New Roman" w:cs="Times New Roman"/>
          <w:rtl/>
          <w:lang w:eastAsia="he-IL"/>
        </w:rPr>
        <w:t xml:space="preserve">(27.1.21),  שם הוטלו על </w:t>
      </w:r>
      <w:r w:rsidRPr="005104A1">
        <w:rPr>
          <w:rFonts w:ascii="Times New Roman" w:hAnsi="Times New Roman" w:cs="Times New Roman"/>
          <w:b/>
          <w:bCs/>
          <w:rtl/>
          <w:lang w:eastAsia="he-IL"/>
        </w:rPr>
        <w:t>הנאשם 6.5 חודשי מאסר בפועל</w:t>
      </w:r>
      <w:r w:rsidRPr="005104A1">
        <w:rPr>
          <w:rFonts w:ascii="Times New Roman" w:hAnsi="Times New Roman" w:cs="Times New Roman"/>
          <w:rtl/>
          <w:lang w:eastAsia="he-IL"/>
        </w:rPr>
        <w:t xml:space="preserve"> בגין מכירה בודדת של "פנטה" לסוכן משטרתי; </w:t>
      </w:r>
    </w:p>
    <w:p w14:paraId="674BE86C" w14:textId="77777777" w:rsidR="005104A1" w:rsidRPr="005104A1" w:rsidRDefault="005104A1" w:rsidP="005104A1">
      <w:pPr>
        <w:pStyle w:val="aa"/>
        <w:spacing w:after="160" w:line="360" w:lineRule="auto"/>
        <w:ind w:left="1494"/>
        <w:jc w:val="both"/>
        <w:rPr>
          <w:rFonts w:ascii="Times New Roman" w:hAnsi="Times New Roman" w:cs="Times New Roman"/>
        </w:rPr>
      </w:pPr>
    </w:p>
    <w:p w14:paraId="6620600F" w14:textId="77777777" w:rsidR="005104A1" w:rsidRPr="005104A1" w:rsidRDefault="005104A1" w:rsidP="005104A1">
      <w:pPr>
        <w:pStyle w:val="aa"/>
        <w:numPr>
          <w:ilvl w:val="0"/>
          <w:numId w:val="5"/>
        </w:numPr>
        <w:spacing w:after="160" w:line="360" w:lineRule="auto"/>
        <w:jc w:val="both"/>
        <w:rPr>
          <w:rFonts w:ascii="Times New Roman" w:hAnsi="Times New Roman" w:cs="Times New Roman"/>
        </w:rPr>
      </w:pPr>
      <w:r w:rsidRPr="005104A1">
        <w:rPr>
          <w:rFonts w:ascii="Times New Roman" w:hAnsi="Times New Roman" w:cs="Times New Roman"/>
          <w:rtl/>
        </w:rPr>
        <w:t>ב</w:t>
      </w:r>
      <w:hyperlink r:id="rId19" w:history="1">
        <w:r w:rsidR="009D0ECA" w:rsidRPr="009D0ECA">
          <w:rPr>
            <w:rFonts w:ascii="Times New Roman" w:hAnsi="Times New Roman" w:cs="Times New Roman"/>
            <w:color w:val="0000FF"/>
            <w:u w:val="single"/>
            <w:rtl/>
            <w:lang w:eastAsia="he-IL"/>
          </w:rPr>
          <w:t>ת"פ 1386-03-20</w:t>
        </w:r>
      </w:hyperlink>
      <w:r w:rsidRPr="005104A1">
        <w:rPr>
          <w:rFonts w:ascii="Times New Roman" w:hAnsi="Times New Roman" w:cs="Times New Roman"/>
          <w:rtl/>
          <w:lang w:eastAsia="he-IL"/>
        </w:rPr>
        <w:t xml:space="preserve"> </w:t>
      </w:r>
      <w:r w:rsidRPr="005104A1">
        <w:rPr>
          <w:rFonts w:ascii="Times New Roman" w:hAnsi="Times New Roman" w:cs="Times New Roman"/>
          <w:b/>
          <w:bCs/>
          <w:rtl/>
          <w:lang w:eastAsia="he-IL"/>
        </w:rPr>
        <w:t xml:space="preserve">מדינת ישראל נ' שטיימן </w:t>
      </w:r>
      <w:r w:rsidRPr="005104A1">
        <w:rPr>
          <w:rFonts w:ascii="Times New Roman" w:hAnsi="Times New Roman" w:cs="Times New Roman"/>
          <w:rtl/>
          <w:lang w:eastAsia="he-IL"/>
        </w:rPr>
        <w:t xml:space="preserve">(19.5.20), שם הוטלו על </w:t>
      </w:r>
      <w:r w:rsidRPr="005104A1">
        <w:rPr>
          <w:rFonts w:ascii="Times New Roman" w:hAnsi="Times New Roman" w:cs="Times New Roman"/>
          <w:b/>
          <w:bCs/>
          <w:rtl/>
          <w:lang w:eastAsia="he-IL"/>
        </w:rPr>
        <w:t xml:space="preserve">הנאשם 7 חודשי מאסר בפועל </w:t>
      </w:r>
      <w:r w:rsidRPr="005104A1">
        <w:rPr>
          <w:rFonts w:ascii="Times New Roman" w:hAnsi="Times New Roman" w:cs="Times New Roman"/>
          <w:rtl/>
          <w:lang w:eastAsia="he-IL"/>
        </w:rPr>
        <w:t>בגין מכירת שתי מדבקות "פנטה" בתמורה ל-300 ₪.</w:t>
      </w:r>
    </w:p>
    <w:p w14:paraId="0311FDB7" w14:textId="77777777" w:rsidR="005104A1" w:rsidRPr="005104A1" w:rsidRDefault="005104A1" w:rsidP="005104A1">
      <w:pPr>
        <w:pStyle w:val="aa"/>
        <w:spacing w:after="160" w:line="360" w:lineRule="auto"/>
        <w:ind w:left="1440"/>
        <w:jc w:val="both"/>
        <w:rPr>
          <w:rFonts w:ascii="Times New Roman" w:hAnsi="Times New Roman" w:cs="Times New Roman"/>
          <w:rtl/>
        </w:rPr>
      </w:pPr>
    </w:p>
    <w:p w14:paraId="643EF5EC" w14:textId="77777777" w:rsidR="005104A1" w:rsidRPr="005104A1" w:rsidRDefault="005104A1" w:rsidP="005104A1">
      <w:pPr>
        <w:pStyle w:val="aa"/>
        <w:numPr>
          <w:ilvl w:val="0"/>
          <w:numId w:val="5"/>
        </w:numPr>
        <w:spacing w:line="360" w:lineRule="auto"/>
        <w:jc w:val="both"/>
        <w:rPr>
          <w:rFonts w:ascii="Times New Roman" w:hAnsi="Times New Roman" w:cs="Times New Roman"/>
        </w:rPr>
      </w:pPr>
      <w:r w:rsidRPr="005104A1">
        <w:rPr>
          <w:rFonts w:ascii="Times New Roman" w:hAnsi="Times New Roman" w:cs="Times New Roman"/>
          <w:rtl/>
        </w:rPr>
        <w:t xml:space="preserve">במסגרת </w:t>
      </w:r>
      <w:r w:rsidRPr="005104A1">
        <w:rPr>
          <w:rFonts w:ascii="Times New Roman" w:hAnsi="Times New Roman" w:cs="Times New Roman"/>
          <w:b/>
          <w:bCs/>
          <w:rtl/>
        </w:rPr>
        <w:t>הנסיבות הקשורות בביצוע העבירה</w:t>
      </w:r>
      <w:r w:rsidRPr="005104A1">
        <w:rPr>
          <w:rFonts w:ascii="Times New Roman" w:hAnsi="Times New Roman" w:cs="Times New Roman"/>
          <w:rtl/>
        </w:rPr>
        <w:t>, כקבוע בסעיף 40ט.(א) לחוק, יש ליתן את הדעת לשיקולים הבאים:</w:t>
      </w:r>
    </w:p>
    <w:p w14:paraId="5E6D5186" w14:textId="77777777" w:rsidR="005104A1" w:rsidRPr="005104A1" w:rsidRDefault="005104A1" w:rsidP="005104A1">
      <w:pPr>
        <w:spacing w:line="360" w:lineRule="auto"/>
        <w:jc w:val="both"/>
        <w:rPr>
          <w:rFonts w:cs="Times New Roman"/>
          <w:b/>
          <w:bCs/>
          <w:u w:val="single"/>
          <w:rtl/>
        </w:rPr>
      </w:pPr>
    </w:p>
    <w:p w14:paraId="22DD7D04" w14:textId="77777777" w:rsidR="005104A1" w:rsidRPr="005104A1" w:rsidRDefault="005104A1" w:rsidP="005104A1">
      <w:pPr>
        <w:pStyle w:val="aa"/>
        <w:numPr>
          <w:ilvl w:val="0"/>
          <w:numId w:val="2"/>
        </w:numPr>
        <w:spacing w:line="360" w:lineRule="auto"/>
        <w:ind w:left="1440"/>
        <w:jc w:val="both"/>
        <w:rPr>
          <w:rFonts w:ascii="Times New Roman" w:hAnsi="Times New Roman" w:cs="Times New Roman"/>
          <w:rtl/>
        </w:rPr>
      </w:pPr>
      <w:r w:rsidRPr="005104A1">
        <w:rPr>
          <w:rFonts w:ascii="Times New Roman" w:hAnsi="Times New Roman" w:cs="Times New Roman"/>
          <w:rtl/>
        </w:rPr>
        <w:t>המדובר בעבירה של סחר בסמים שהיא עבירה חמורה בעלת סיכון הרבים במסגרת האכיפה של שיווק הסם לרבים.</w:t>
      </w:r>
    </w:p>
    <w:p w14:paraId="2611B52E" w14:textId="77777777" w:rsidR="005104A1" w:rsidRPr="005104A1" w:rsidRDefault="005104A1" w:rsidP="005104A1">
      <w:pPr>
        <w:pStyle w:val="aa"/>
        <w:numPr>
          <w:ilvl w:val="0"/>
          <w:numId w:val="2"/>
        </w:numPr>
        <w:spacing w:line="360" w:lineRule="auto"/>
        <w:ind w:left="1440"/>
        <w:jc w:val="both"/>
        <w:rPr>
          <w:rFonts w:ascii="Times New Roman" w:hAnsi="Times New Roman" w:cs="Times New Roman"/>
          <w:rtl/>
        </w:rPr>
      </w:pPr>
      <w:r w:rsidRPr="005104A1">
        <w:rPr>
          <w:rFonts w:ascii="Times New Roman" w:hAnsi="Times New Roman" w:cs="Times New Roman"/>
          <w:rtl/>
        </w:rPr>
        <w:t xml:space="preserve">עבירה אחת מול סוכן משטרתי – דרגת הוודאות הראייתית גבוהה. </w:t>
      </w:r>
    </w:p>
    <w:p w14:paraId="10607E6E" w14:textId="77777777" w:rsidR="005104A1" w:rsidRPr="005104A1" w:rsidRDefault="005104A1" w:rsidP="005104A1">
      <w:pPr>
        <w:pStyle w:val="aa"/>
        <w:numPr>
          <w:ilvl w:val="0"/>
          <w:numId w:val="2"/>
        </w:numPr>
        <w:spacing w:line="360" w:lineRule="auto"/>
        <w:ind w:left="1440"/>
        <w:jc w:val="both"/>
        <w:rPr>
          <w:rFonts w:ascii="Times New Roman" w:hAnsi="Times New Roman" w:cs="Times New Roman"/>
          <w:rtl/>
        </w:rPr>
      </w:pPr>
      <w:r w:rsidRPr="005104A1">
        <w:rPr>
          <w:rFonts w:ascii="Times New Roman" w:hAnsi="Times New Roman" w:cs="Times New Roman"/>
          <w:rtl/>
        </w:rPr>
        <w:t>סוג הסם אינו מהקטלניים.</w:t>
      </w:r>
    </w:p>
    <w:p w14:paraId="60DEF7D5" w14:textId="77777777" w:rsidR="005104A1" w:rsidRPr="005104A1" w:rsidRDefault="005104A1" w:rsidP="005104A1">
      <w:pPr>
        <w:pStyle w:val="aa"/>
        <w:numPr>
          <w:ilvl w:val="0"/>
          <w:numId w:val="2"/>
        </w:numPr>
        <w:spacing w:line="360" w:lineRule="auto"/>
        <w:ind w:left="1440"/>
        <w:jc w:val="both"/>
        <w:rPr>
          <w:rFonts w:ascii="Times New Roman" w:hAnsi="Times New Roman" w:cs="Times New Roman"/>
          <w:rtl/>
        </w:rPr>
      </w:pPr>
      <w:r w:rsidRPr="005104A1">
        <w:rPr>
          <w:rFonts w:ascii="Times New Roman" w:hAnsi="Times New Roman" w:cs="Times New Roman"/>
          <w:rtl/>
        </w:rPr>
        <w:t xml:space="preserve">הדרך בה נעשה שימוש במרשם רפואי כדי להפיץ הסם ובעצם לפגוע באמון הניתן בנאשם לפיו מקבל הוא סם לתחזוקתו הרפואית ולא להפצתו האסורה ברבים. הפגיעה היא בו ובמוסד הרפואי של סמים במרשם רופא לתכליתם. </w:t>
      </w:r>
    </w:p>
    <w:p w14:paraId="64D69738" w14:textId="77777777" w:rsidR="005104A1" w:rsidRPr="005104A1" w:rsidRDefault="005104A1" w:rsidP="005104A1">
      <w:pPr>
        <w:pStyle w:val="aa"/>
        <w:numPr>
          <w:ilvl w:val="0"/>
          <w:numId w:val="2"/>
        </w:numPr>
        <w:spacing w:line="360" w:lineRule="auto"/>
        <w:ind w:left="1440"/>
        <w:jc w:val="both"/>
        <w:rPr>
          <w:rFonts w:ascii="Times New Roman" w:hAnsi="Times New Roman" w:cs="Times New Roman"/>
          <w:rtl/>
        </w:rPr>
      </w:pPr>
      <w:r w:rsidRPr="005104A1">
        <w:rPr>
          <w:rFonts w:ascii="Times New Roman" w:hAnsi="Times New Roman" w:cs="Times New Roman"/>
          <w:rtl/>
        </w:rPr>
        <w:t>סוג העסקה נמוך יחסית 50 ₪, אך הפוטנציאל הנזיקי בעבירות סם גבוה ומשמעותי, הסחר בנוי מעסקאות קטנות לריבוי אנשים בקצה השיווק.</w:t>
      </w:r>
    </w:p>
    <w:p w14:paraId="17742E51" w14:textId="77777777" w:rsidR="005104A1" w:rsidRPr="005104A1" w:rsidRDefault="005104A1" w:rsidP="005104A1">
      <w:pPr>
        <w:pStyle w:val="aa"/>
        <w:numPr>
          <w:ilvl w:val="0"/>
          <w:numId w:val="2"/>
        </w:numPr>
        <w:spacing w:line="360" w:lineRule="auto"/>
        <w:ind w:left="1440"/>
        <w:jc w:val="both"/>
        <w:rPr>
          <w:rFonts w:ascii="Times New Roman" w:hAnsi="Times New Roman" w:cs="Times New Roman"/>
          <w:rtl/>
        </w:rPr>
      </w:pPr>
      <w:r w:rsidRPr="005104A1">
        <w:rPr>
          <w:rFonts w:ascii="Times New Roman" w:hAnsi="Times New Roman" w:cs="Times New Roman"/>
          <w:rtl/>
        </w:rPr>
        <w:t xml:space="preserve">הסחר בוצע באמצעות סוכן.  </w:t>
      </w:r>
    </w:p>
    <w:p w14:paraId="5F218D46" w14:textId="77777777" w:rsidR="005104A1" w:rsidRPr="005104A1" w:rsidRDefault="005104A1" w:rsidP="005104A1">
      <w:pPr>
        <w:spacing w:line="360" w:lineRule="auto"/>
        <w:ind w:left="2520" w:firstLine="45"/>
        <w:contextualSpacing/>
        <w:jc w:val="both"/>
        <w:rPr>
          <w:rFonts w:cs="Times New Roman"/>
          <w:u w:val="single"/>
          <w:rtl/>
        </w:rPr>
      </w:pPr>
    </w:p>
    <w:p w14:paraId="2535AAF2" w14:textId="77777777" w:rsidR="005104A1" w:rsidRPr="005104A1" w:rsidRDefault="005104A1" w:rsidP="005104A1">
      <w:pPr>
        <w:spacing w:line="360" w:lineRule="auto"/>
        <w:jc w:val="both"/>
        <w:rPr>
          <w:rFonts w:cs="Times New Roman"/>
          <w:b/>
          <w:bCs/>
          <w:u w:val="single"/>
          <w:rtl/>
        </w:rPr>
      </w:pPr>
    </w:p>
    <w:p w14:paraId="16EBCAB3" w14:textId="77777777" w:rsidR="005104A1" w:rsidRPr="005104A1" w:rsidRDefault="005104A1" w:rsidP="005104A1">
      <w:pPr>
        <w:pStyle w:val="aa"/>
        <w:numPr>
          <w:ilvl w:val="0"/>
          <w:numId w:val="5"/>
        </w:numPr>
        <w:spacing w:line="360" w:lineRule="auto"/>
        <w:jc w:val="both"/>
        <w:rPr>
          <w:rFonts w:ascii="Times New Roman" w:hAnsi="Times New Roman" w:cs="Times New Roman"/>
          <w:b/>
          <w:bCs/>
          <w:u w:val="single"/>
        </w:rPr>
      </w:pPr>
      <w:r w:rsidRPr="005104A1">
        <w:rPr>
          <w:rFonts w:ascii="Times New Roman" w:hAnsi="Times New Roman" w:cs="Times New Roman"/>
          <w:b/>
          <w:bCs/>
          <w:u w:val="single"/>
          <w:rtl/>
        </w:rPr>
        <w:t xml:space="preserve">לאור כל האמור ומידת הפגיעה של הנאשם בערכים המוגנים , הנני קובע כי מתחם העונש ההולם הינו בין 6 חודשי מאסר שניתן לבצעם בעבודות שירות ברף התחתון ולבין 18 ברף העליון . </w:t>
      </w:r>
    </w:p>
    <w:p w14:paraId="6ECC0520" w14:textId="77777777" w:rsidR="005104A1" w:rsidRPr="005104A1" w:rsidRDefault="005104A1" w:rsidP="005104A1">
      <w:pPr>
        <w:spacing w:line="360" w:lineRule="auto"/>
        <w:ind w:left="360"/>
        <w:jc w:val="both"/>
        <w:rPr>
          <w:rFonts w:cs="Times New Roman"/>
          <w:u w:val="single"/>
          <w:rtl/>
        </w:rPr>
      </w:pPr>
    </w:p>
    <w:p w14:paraId="23ED7D22" w14:textId="77777777" w:rsidR="005104A1" w:rsidRPr="005104A1" w:rsidRDefault="005104A1" w:rsidP="005104A1">
      <w:pPr>
        <w:spacing w:before="240" w:line="360" w:lineRule="auto"/>
        <w:jc w:val="both"/>
        <w:rPr>
          <w:rFonts w:cs="Times New Roman"/>
          <w:bCs/>
          <w:u w:val="single"/>
        </w:rPr>
      </w:pPr>
      <w:r w:rsidRPr="005104A1">
        <w:rPr>
          <w:rFonts w:cs="Times New Roman"/>
          <w:bCs/>
          <w:u w:val="single"/>
          <w:rtl/>
        </w:rPr>
        <w:t>גזירת העונש המתאים לנאשם במסגרת המתחם</w:t>
      </w:r>
    </w:p>
    <w:p w14:paraId="68E65964" w14:textId="77777777" w:rsidR="005104A1" w:rsidRPr="005104A1" w:rsidRDefault="005104A1" w:rsidP="005104A1">
      <w:pPr>
        <w:spacing w:line="360" w:lineRule="auto"/>
        <w:jc w:val="both"/>
        <w:rPr>
          <w:rFonts w:cs="Times New Roman"/>
          <w:u w:val="single"/>
        </w:rPr>
      </w:pPr>
    </w:p>
    <w:p w14:paraId="68003B93" w14:textId="77777777" w:rsidR="005104A1" w:rsidRPr="005104A1" w:rsidRDefault="005104A1" w:rsidP="005104A1">
      <w:pPr>
        <w:pStyle w:val="aa"/>
        <w:numPr>
          <w:ilvl w:val="0"/>
          <w:numId w:val="5"/>
        </w:numPr>
        <w:spacing w:line="360" w:lineRule="auto"/>
        <w:jc w:val="both"/>
        <w:rPr>
          <w:rFonts w:ascii="Times New Roman" w:hAnsi="Times New Roman" w:cs="Times New Roman"/>
        </w:rPr>
      </w:pPr>
      <w:r w:rsidRPr="005104A1">
        <w:rPr>
          <w:rFonts w:ascii="Times New Roman" w:hAnsi="Times New Roman" w:cs="Times New Roman"/>
          <w:rtl/>
        </w:rPr>
        <w:t xml:space="preserve">בגזירת העונש המתאים לנאשם, בגדרי מתחם העונש ההולם, יש להתחשב </w:t>
      </w:r>
      <w:r w:rsidRPr="005104A1">
        <w:rPr>
          <w:rFonts w:ascii="Times New Roman" w:hAnsi="Times New Roman" w:cs="Times New Roman"/>
          <w:b/>
          <w:bCs/>
          <w:rtl/>
        </w:rPr>
        <w:t>בנסיבות שאינן קשורות בביצוע העבירה</w:t>
      </w:r>
      <w:r w:rsidRPr="005104A1">
        <w:rPr>
          <w:rFonts w:ascii="Times New Roman" w:hAnsi="Times New Roman" w:cs="Times New Roman"/>
          <w:rtl/>
        </w:rPr>
        <w:t xml:space="preserve"> (סעיף </w:t>
      </w:r>
      <w:hyperlink r:id="rId20" w:history="1">
        <w:r w:rsidR="00E36437" w:rsidRPr="00E36437">
          <w:rPr>
            <w:rStyle w:val="Hyperlink"/>
            <w:rFonts w:ascii="Times New Roman" w:hAnsi="Times New Roman" w:cs="Times New Roman"/>
            <w:color w:val="0000FF"/>
            <w:rtl/>
          </w:rPr>
          <w:t>40יא.</w:t>
        </w:r>
      </w:hyperlink>
      <w:r w:rsidRPr="005104A1">
        <w:rPr>
          <w:rFonts w:ascii="Times New Roman" w:hAnsi="Times New Roman" w:cs="Times New Roman"/>
          <w:rtl/>
        </w:rPr>
        <w:t xml:space="preserve"> לחוק). במסגרת זו יש ליתן את הדעת לנסיבות הבאות:</w:t>
      </w:r>
    </w:p>
    <w:p w14:paraId="6BFA65F8" w14:textId="77777777" w:rsidR="005104A1" w:rsidRPr="005104A1" w:rsidRDefault="005104A1" w:rsidP="005104A1">
      <w:pPr>
        <w:pStyle w:val="aa"/>
        <w:spacing w:line="360" w:lineRule="auto"/>
        <w:ind w:left="735"/>
        <w:jc w:val="both"/>
        <w:rPr>
          <w:rFonts w:ascii="Times New Roman" w:hAnsi="Times New Roman" w:cs="Times New Roman"/>
        </w:rPr>
      </w:pPr>
    </w:p>
    <w:p w14:paraId="0026C6B2" w14:textId="77777777" w:rsidR="005104A1" w:rsidRPr="005104A1" w:rsidRDefault="005104A1" w:rsidP="005104A1">
      <w:pPr>
        <w:pStyle w:val="aa"/>
        <w:numPr>
          <w:ilvl w:val="0"/>
          <w:numId w:val="3"/>
        </w:numPr>
        <w:spacing w:line="360" w:lineRule="auto"/>
        <w:jc w:val="both"/>
        <w:rPr>
          <w:rFonts w:ascii="Times New Roman" w:hAnsi="Times New Roman" w:cs="Times New Roman"/>
        </w:rPr>
      </w:pPr>
      <w:r w:rsidRPr="005104A1">
        <w:rPr>
          <w:rFonts w:ascii="Times New Roman" w:hAnsi="Times New Roman" w:cs="Times New Roman"/>
          <w:b/>
          <w:bCs/>
          <w:rtl/>
        </w:rPr>
        <w:t>עברו הפלילי של הנאשם מכביד ובכלל זה מאסר מותנה חב הפעלה בגין עבירת סמים,</w:t>
      </w:r>
      <w:r w:rsidRPr="005104A1">
        <w:rPr>
          <w:rFonts w:ascii="Times New Roman" w:hAnsi="Times New Roman" w:cs="Times New Roman"/>
          <w:rtl/>
        </w:rPr>
        <w:t xml:space="preserve"> שלמרות, שחרב המאסר המותנה הייתה מונחת על צווארו, לאחר הארכת התנאי, סחר הנאשם בסם מסוכן, דהיינו הנאשם ממשיך להתנהל כבתוך שלו, החוק אינו נר לרגליו.</w:t>
      </w:r>
    </w:p>
    <w:p w14:paraId="6AA147D8" w14:textId="77777777" w:rsidR="005104A1" w:rsidRPr="005104A1" w:rsidRDefault="005104A1" w:rsidP="005104A1">
      <w:pPr>
        <w:pStyle w:val="aa"/>
        <w:numPr>
          <w:ilvl w:val="0"/>
          <w:numId w:val="3"/>
        </w:numPr>
        <w:spacing w:line="360" w:lineRule="auto"/>
        <w:jc w:val="both"/>
        <w:rPr>
          <w:rFonts w:ascii="Times New Roman" w:hAnsi="Times New Roman" w:cs="Times New Roman"/>
          <w:rtl/>
        </w:rPr>
      </w:pPr>
      <w:r w:rsidRPr="005104A1">
        <w:rPr>
          <w:rFonts w:ascii="Times New Roman" w:hAnsi="Times New Roman" w:cs="Times New Roman"/>
          <w:rtl/>
        </w:rPr>
        <w:t>לנאשם נסיבות חיים קשות, שפורטו בהרכבה בתסקירים, ובמסמך רפואי של מרפאת בריאות הנפש למבוגרים, שהוגש בעניינו.</w:t>
      </w:r>
    </w:p>
    <w:p w14:paraId="484E179D" w14:textId="77777777" w:rsidR="005104A1" w:rsidRPr="005104A1" w:rsidRDefault="005104A1" w:rsidP="005104A1">
      <w:pPr>
        <w:pStyle w:val="aa"/>
        <w:numPr>
          <w:ilvl w:val="0"/>
          <w:numId w:val="3"/>
        </w:numPr>
        <w:spacing w:line="360" w:lineRule="auto"/>
        <w:jc w:val="both"/>
        <w:rPr>
          <w:rFonts w:ascii="Times New Roman" w:hAnsi="Times New Roman" w:cs="Times New Roman"/>
        </w:rPr>
      </w:pPr>
      <w:r w:rsidRPr="005104A1">
        <w:rPr>
          <w:rFonts w:ascii="Times New Roman" w:hAnsi="Times New Roman" w:cs="Times New Roman"/>
          <w:rtl/>
        </w:rPr>
        <w:t>הנאשם הודה בביצוע העבירה, וחסך זמן שיפוטי יקר.</w:t>
      </w:r>
    </w:p>
    <w:p w14:paraId="76ECCAB5" w14:textId="77777777" w:rsidR="005104A1" w:rsidRPr="005104A1" w:rsidRDefault="005104A1" w:rsidP="005104A1">
      <w:pPr>
        <w:pStyle w:val="ab"/>
        <w:numPr>
          <w:ilvl w:val="0"/>
          <w:numId w:val="3"/>
        </w:numPr>
        <w:spacing w:after="0"/>
        <w:rPr>
          <w:rFonts w:ascii="Times New Roman" w:hAnsi="Times New Roman" w:cs="Times New Roman"/>
        </w:rPr>
      </w:pPr>
      <w:r w:rsidRPr="005104A1">
        <w:rPr>
          <w:rFonts w:ascii="Times New Roman" w:hAnsi="Times New Roman" w:cs="Times New Roman"/>
          <w:rtl/>
        </w:rPr>
        <w:t xml:space="preserve">חלוף הזמן </w:t>
      </w:r>
      <w:r w:rsidRPr="005104A1">
        <w:rPr>
          <w:rFonts w:ascii="Times New Roman" w:hAnsi="Times New Roman" w:cs="Times New Roman"/>
          <w:b/>
          <w:bCs/>
          <w:rtl/>
        </w:rPr>
        <w:t>של כ 5 שנים</w:t>
      </w:r>
      <w:r w:rsidRPr="005104A1">
        <w:rPr>
          <w:rFonts w:ascii="Times New Roman" w:hAnsi="Times New Roman" w:cs="Times New Roman"/>
          <w:rtl/>
        </w:rPr>
        <w:t xml:space="preserve"> מאז ביצוע העבירה – נסיבה לטובת הנאשם. </w:t>
      </w:r>
    </w:p>
    <w:p w14:paraId="75297870" w14:textId="77777777" w:rsidR="005104A1" w:rsidRPr="005104A1" w:rsidRDefault="005104A1" w:rsidP="005104A1">
      <w:pPr>
        <w:pStyle w:val="ab"/>
        <w:numPr>
          <w:ilvl w:val="0"/>
          <w:numId w:val="3"/>
        </w:numPr>
        <w:spacing w:after="0"/>
        <w:rPr>
          <w:rFonts w:ascii="Times New Roman" w:hAnsi="Times New Roman" w:cs="Times New Roman"/>
        </w:rPr>
      </w:pPr>
      <w:r w:rsidRPr="005104A1">
        <w:rPr>
          <w:rFonts w:ascii="Times New Roman" w:hAnsi="Times New Roman" w:cs="Times New Roman"/>
          <w:rtl/>
        </w:rPr>
        <w:t xml:space="preserve">אחיו ואמו של הנאשם נפטרו לאחרונה והוא לטענתו אף טיפל בהם .  </w:t>
      </w:r>
    </w:p>
    <w:p w14:paraId="52FE5619" w14:textId="77777777" w:rsidR="005104A1" w:rsidRPr="005104A1" w:rsidRDefault="005104A1" w:rsidP="005104A1">
      <w:pPr>
        <w:pStyle w:val="aa"/>
        <w:spacing w:line="360" w:lineRule="auto"/>
        <w:ind w:left="1440"/>
        <w:jc w:val="both"/>
        <w:rPr>
          <w:rFonts w:ascii="Times New Roman" w:hAnsi="Times New Roman" w:cs="Times New Roman"/>
          <w:rtl/>
        </w:rPr>
      </w:pPr>
    </w:p>
    <w:p w14:paraId="0239EF34" w14:textId="77777777" w:rsidR="005104A1" w:rsidRPr="005104A1" w:rsidRDefault="005104A1" w:rsidP="005104A1">
      <w:pPr>
        <w:spacing w:line="360" w:lineRule="auto"/>
        <w:ind w:left="720"/>
        <w:jc w:val="both"/>
        <w:rPr>
          <w:rFonts w:cs="Times New Roman"/>
          <w:rtl/>
        </w:rPr>
      </w:pPr>
    </w:p>
    <w:p w14:paraId="039A4382" w14:textId="77777777" w:rsidR="005104A1" w:rsidRPr="005104A1" w:rsidRDefault="005104A1" w:rsidP="005104A1">
      <w:pPr>
        <w:spacing w:line="360" w:lineRule="auto"/>
        <w:jc w:val="both"/>
        <w:rPr>
          <w:rFonts w:cs="Times New Roman"/>
          <w:b/>
          <w:bCs/>
          <w:u w:val="single"/>
          <w:rtl/>
        </w:rPr>
      </w:pPr>
      <w:r w:rsidRPr="005104A1">
        <w:rPr>
          <w:rFonts w:cs="Times New Roman"/>
          <w:b/>
          <w:bCs/>
          <w:u w:val="single"/>
          <w:rtl/>
        </w:rPr>
        <w:t xml:space="preserve">דיון </w:t>
      </w:r>
      <w:r w:rsidRPr="005104A1">
        <w:rPr>
          <w:rFonts w:cs="Times New Roman"/>
          <w:b/>
          <w:bCs/>
          <w:u w:val="single"/>
        </w:rPr>
        <w:t xml:space="preserve">: </w:t>
      </w:r>
    </w:p>
    <w:p w14:paraId="501C8CBF" w14:textId="77777777" w:rsidR="005104A1" w:rsidRPr="005104A1" w:rsidRDefault="005104A1" w:rsidP="005104A1">
      <w:pPr>
        <w:spacing w:line="360" w:lineRule="auto"/>
        <w:jc w:val="both"/>
        <w:rPr>
          <w:rFonts w:cs="Times New Roman"/>
          <w:b/>
          <w:bCs/>
          <w:u w:val="single"/>
          <w:rtl/>
        </w:rPr>
      </w:pPr>
    </w:p>
    <w:p w14:paraId="725066E6" w14:textId="77777777" w:rsidR="005104A1" w:rsidRPr="005104A1" w:rsidRDefault="005104A1" w:rsidP="005104A1">
      <w:pPr>
        <w:pStyle w:val="aa"/>
        <w:numPr>
          <w:ilvl w:val="0"/>
          <w:numId w:val="5"/>
        </w:numPr>
        <w:spacing w:line="360" w:lineRule="auto"/>
        <w:jc w:val="both"/>
        <w:rPr>
          <w:rFonts w:ascii="Times New Roman" w:hAnsi="Times New Roman" w:cs="Times New Roman"/>
        </w:rPr>
      </w:pPr>
      <w:r w:rsidRPr="005104A1">
        <w:rPr>
          <w:rFonts w:ascii="Times New Roman" w:hAnsi="Times New Roman" w:cs="Times New Roman"/>
          <w:rtl/>
        </w:rPr>
        <w:t>נתתי דעתי למצבו הבריאותי הנפשי של הנאשם, נסיבות חייו, היותו פוסט טראומתי ממלחמה, נכותו, והעובדה כי הנאשם מבקש  לשקם עצמו כלכלית ביציבות תעסוקתית בה מצוי היום, ומנגד עדיין מדובר בעבירה חמורה של סחר בסמים במכירה לסוכן שיכול היה להיות כל נער ונערה והסם שהוא מוכר הוא הסם שניתן לו כתרופה במרפאת כאב, מה שמחמיר את נסיבות העבירה , ובמקום לטפל בעצמו משתמש בטיפול לרעה לביצוע עבירה.</w:t>
      </w:r>
    </w:p>
    <w:p w14:paraId="11886936" w14:textId="77777777" w:rsidR="005104A1" w:rsidRPr="005104A1" w:rsidRDefault="005104A1" w:rsidP="005104A1">
      <w:pPr>
        <w:pStyle w:val="aa"/>
        <w:spacing w:line="360" w:lineRule="auto"/>
        <w:ind w:left="1494"/>
        <w:jc w:val="both"/>
        <w:rPr>
          <w:rFonts w:ascii="Times New Roman" w:hAnsi="Times New Roman" w:cs="Times New Roman"/>
        </w:rPr>
      </w:pPr>
    </w:p>
    <w:p w14:paraId="39390692" w14:textId="77777777" w:rsidR="005104A1" w:rsidRPr="005104A1" w:rsidRDefault="005104A1" w:rsidP="005104A1">
      <w:pPr>
        <w:pStyle w:val="aa"/>
        <w:numPr>
          <w:ilvl w:val="0"/>
          <w:numId w:val="5"/>
        </w:numPr>
        <w:spacing w:line="360" w:lineRule="auto"/>
        <w:jc w:val="both"/>
        <w:rPr>
          <w:rFonts w:ascii="Times New Roman" w:hAnsi="Times New Roman" w:cs="Times New Roman"/>
        </w:rPr>
      </w:pPr>
      <w:r w:rsidRPr="005104A1">
        <w:rPr>
          <w:rFonts w:ascii="Times New Roman" w:hAnsi="Times New Roman" w:cs="Times New Roman"/>
          <w:rtl/>
        </w:rPr>
        <w:t>בית המשפט אינו אגף הרווחה ברשות מוניציפאלית המלווה לו ל</w:t>
      </w:r>
      <w:r w:rsidRPr="005104A1">
        <w:rPr>
          <w:rFonts w:ascii="Times New Roman" w:hAnsi="Times New Roman" w:cs="Times New Roman" w:hint="cs"/>
          <w:rtl/>
        </w:rPr>
        <w:t>נאשם ה</w:t>
      </w:r>
      <w:r w:rsidRPr="005104A1">
        <w:rPr>
          <w:rFonts w:ascii="Times New Roman" w:hAnsi="Times New Roman" w:cs="Times New Roman"/>
          <w:rtl/>
        </w:rPr>
        <w:t xml:space="preserve">נטוע בתחום הסמים  עד יאות לסור מדרכו העבריינית שמסכנת אותו ואת החברה בה הוא חי. גם שירות המבחן לא המליץ על המשך הליך שיקומי. הערכת אנשי המקצוע הינה שלנאשם אין כוחות של ממש, לשנות אורחות חייו. הבטחות מן הפה ולחוץ אינן מספיקות. הגיעה השעה ואין לדחותה. </w:t>
      </w:r>
    </w:p>
    <w:p w14:paraId="5BBDF397" w14:textId="77777777" w:rsidR="005104A1" w:rsidRPr="005104A1" w:rsidRDefault="005104A1" w:rsidP="005104A1">
      <w:pPr>
        <w:spacing w:line="360" w:lineRule="auto"/>
        <w:jc w:val="both"/>
        <w:rPr>
          <w:rFonts w:cs="Times New Roman"/>
          <w:rtl/>
        </w:rPr>
      </w:pPr>
    </w:p>
    <w:p w14:paraId="2136DEEB" w14:textId="77777777" w:rsidR="005104A1" w:rsidRPr="005104A1" w:rsidRDefault="005104A1" w:rsidP="005104A1">
      <w:pPr>
        <w:pStyle w:val="aa"/>
        <w:numPr>
          <w:ilvl w:val="0"/>
          <w:numId w:val="5"/>
        </w:numPr>
        <w:spacing w:line="360" w:lineRule="auto"/>
        <w:jc w:val="both"/>
        <w:rPr>
          <w:rFonts w:ascii="Times New Roman" w:hAnsi="Times New Roman" w:cs="Times New Roman"/>
          <w:rtl/>
        </w:rPr>
      </w:pPr>
      <w:r w:rsidRPr="005104A1">
        <w:rPr>
          <w:rFonts w:ascii="Times New Roman" w:hAnsi="Times New Roman" w:cs="Times New Roman"/>
          <w:rtl/>
        </w:rPr>
        <w:t xml:space="preserve">יושם אל לב, כי שירות המבחן הוא חלק אינטגראלי ומיסודו של משרד הרווחה. בבסיס הקמת השירות התכלית השיקומית, הראיה האינדיווידואלית של היחיד והבחינה הסוציאלית. על בית המשפט מוטלת החובה לראיית התמונה הרחבה הכוללת גם את האינטרס הציבורי, ובכלל זה מיגור פשיעה וצמצומה בתחום הסמים. המונח שיקום אינו מילת קסם, שמבטלת את שאר הפרמטרים בשיקול הדעת הענישתי, וגם זה "השיקום" אף  בדברי המחוקק עצמו מקבל משקל </w:t>
      </w:r>
      <w:r w:rsidRPr="005104A1">
        <w:rPr>
          <w:rFonts w:ascii="Times New Roman" w:hAnsi="Times New Roman" w:cs="Times New Roman"/>
          <w:b/>
          <w:bCs/>
          <w:rtl/>
        </w:rPr>
        <w:t>שונה</w:t>
      </w:r>
      <w:r w:rsidRPr="005104A1">
        <w:rPr>
          <w:rFonts w:ascii="Times New Roman" w:hAnsi="Times New Roman" w:cs="Times New Roman"/>
          <w:rtl/>
        </w:rPr>
        <w:t xml:space="preserve"> ביחס לפרמטרים נוספים כחומרת העבירה ועוד. במקרה זה שירות המבחן המליץ  על </w:t>
      </w:r>
      <w:r w:rsidRPr="005104A1">
        <w:rPr>
          <w:rFonts w:ascii="Times New Roman" w:hAnsi="Times New Roman" w:cs="Times New Roman"/>
          <w:b/>
          <w:bCs/>
          <w:rtl/>
        </w:rPr>
        <w:t>ענישה מוחשית.</w:t>
      </w:r>
      <w:r w:rsidRPr="005104A1">
        <w:rPr>
          <w:rFonts w:ascii="Times New Roman" w:hAnsi="Times New Roman" w:cs="Times New Roman"/>
          <w:rtl/>
        </w:rPr>
        <w:t xml:space="preserve"> גם הממונה על עבודות השירות לא ראה בנאשם כמי שמתאים לביצוע עבודות שירות בקביעה לאי כשירות טוטאלית.     </w:t>
      </w:r>
    </w:p>
    <w:p w14:paraId="5112A8E6" w14:textId="77777777" w:rsidR="005104A1" w:rsidRPr="005104A1" w:rsidRDefault="005104A1" w:rsidP="005104A1">
      <w:pPr>
        <w:pStyle w:val="aa"/>
        <w:spacing w:line="360" w:lineRule="auto"/>
        <w:ind w:left="1494"/>
        <w:jc w:val="both"/>
        <w:rPr>
          <w:rFonts w:ascii="Times New Roman" w:hAnsi="Times New Roman" w:cs="Times New Roman"/>
          <w:rtl/>
        </w:rPr>
      </w:pPr>
    </w:p>
    <w:p w14:paraId="53E65CFD" w14:textId="77777777" w:rsidR="005104A1" w:rsidRPr="005104A1" w:rsidRDefault="005104A1" w:rsidP="005104A1">
      <w:pPr>
        <w:pStyle w:val="aa"/>
        <w:numPr>
          <w:ilvl w:val="0"/>
          <w:numId w:val="5"/>
        </w:numPr>
        <w:spacing w:line="360" w:lineRule="auto"/>
        <w:jc w:val="both"/>
        <w:rPr>
          <w:rFonts w:ascii="Times New Roman" w:hAnsi="Times New Roman" w:cs="Times New Roman"/>
          <w:rtl/>
        </w:rPr>
      </w:pPr>
      <w:r w:rsidRPr="005104A1">
        <w:rPr>
          <w:rFonts w:ascii="Times New Roman" w:hAnsi="Times New Roman" w:cs="Times New Roman"/>
          <w:rtl/>
        </w:rPr>
        <w:t xml:space="preserve">המשרדים  לביטחון פנים ומשרד המשפטים, עם הגופים המשפטיים אמונים על מיצוי חקירה, פתיחת הליכים פליליים והבאת הכול בסופו של הליך פלילי לשיקולי ענישה הולמת בהתאם לתיקון 113 שהוגדר כ"גמולני" עם פתחי איזון  שיקומיים, לפתחו של בית המשפט בסופו של הליך. שירות המבחן הינו חלק ממשרד הרווחה </w:t>
      </w:r>
      <w:r w:rsidRPr="005104A1">
        <w:rPr>
          <w:rFonts w:ascii="Times New Roman" w:hAnsi="Times New Roman" w:cs="Times New Roman" w:hint="cs"/>
          <w:rtl/>
        </w:rPr>
        <w:t>על השירות לא חלה חובה להמלצות בהתאמה לתיקון 113. זה אינו חל עליו . זווית ראייתו שיקומית אינדיווידואלית בעיקרה</w:t>
      </w:r>
      <w:r w:rsidRPr="005104A1">
        <w:rPr>
          <w:rFonts w:ascii="Times New Roman" w:hAnsi="Times New Roman" w:cs="Times New Roman"/>
          <w:rtl/>
        </w:rPr>
        <w:t xml:space="preserve">. אין זו מלאכה קלה להגיע לסופו של הליך עד הגיעו של תיק ראייתית לבשלות לקראת  קביעת העונש. בית המשפט מחויב לבחון בין יתר השיקולים גם את שיקולי הרתעת הרבים וצמצום תופעות עברייניות. הביטוי לפגיעה בערכים מוגנים, אינו קלישאה, מאסר מותנה הוא במהותו עונש נדחה בגין עבירת המקור . </w:t>
      </w:r>
      <w:r w:rsidRPr="005104A1">
        <w:rPr>
          <w:rFonts w:ascii="Times New Roman" w:hAnsi="Times New Roman" w:cs="Times New Roman"/>
          <w:b/>
          <w:bCs/>
          <w:u w:val="single"/>
          <w:rtl/>
        </w:rPr>
        <w:t xml:space="preserve">עונש זה נדחה פעם אחת בהטלתו ופעם שנייה בהארכתו . זו הפעם השלישית בה עונש זה חייב להיות מושת על הנאשם. זו תכליתו . </w:t>
      </w:r>
    </w:p>
    <w:p w14:paraId="478A4328" w14:textId="77777777" w:rsidR="005104A1" w:rsidRPr="005104A1" w:rsidRDefault="005104A1" w:rsidP="005104A1">
      <w:pPr>
        <w:jc w:val="both"/>
        <w:rPr>
          <w:rFonts w:cs="Times New Roman"/>
          <w:rtl/>
        </w:rPr>
      </w:pPr>
    </w:p>
    <w:p w14:paraId="1E3F28EE" w14:textId="77777777" w:rsidR="005104A1" w:rsidRPr="005104A1" w:rsidRDefault="005104A1" w:rsidP="005104A1">
      <w:pPr>
        <w:pStyle w:val="aa"/>
        <w:spacing w:line="360" w:lineRule="auto"/>
        <w:jc w:val="both"/>
        <w:rPr>
          <w:rFonts w:ascii="Times New Roman" w:hAnsi="Times New Roman" w:cs="Times New Roman"/>
        </w:rPr>
      </w:pPr>
    </w:p>
    <w:p w14:paraId="7811EC4D" w14:textId="77777777" w:rsidR="005104A1" w:rsidRPr="005104A1" w:rsidRDefault="005104A1" w:rsidP="005104A1">
      <w:pPr>
        <w:pStyle w:val="aa"/>
        <w:numPr>
          <w:ilvl w:val="0"/>
          <w:numId w:val="5"/>
        </w:numPr>
        <w:spacing w:line="360" w:lineRule="auto"/>
        <w:jc w:val="both"/>
        <w:rPr>
          <w:rFonts w:ascii="Times New Roman" w:hAnsi="Times New Roman" w:cs="Times New Roman"/>
        </w:rPr>
      </w:pPr>
      <w:r w:rsidRPr="005104A1">
        <w:rPr>
          <w:rFonts w:ascii="Times New Roman" w:hAnsi="Times New Roman" w:cs="Times New Roman"/>
          <w:rtl/>
        </w:rPr>
        <w:t xml:space="preserve">לו היה כשיר הנאשם לעבודות שירות בריאותית, היה נגזר עונשו לעבודות שירות , ואולם בנסיבות לפיהן אינו יכול לבצע עבודות השירות בשל </w:t>
      </w:r>
      <w:r w:rsidRPr="005104A1">
        <w:rPr>
          <w:rFonts w:ascii="Times New Roman" w:hAnsi="Times New Roman" w:cs="Times New Roman"/>
          <w:b/>
          <w:bCs/>
          <w:rtl/>
        </w:rPr>
        <w:t>העדר כשירות בריאותית טוטאלית</w:t>
      </w:r>
      <w:r w:rsidRPr="005104A1">
        <w:rPr>
          <w:rFonts w:ascii="Times New Roman" w:hAnsi="Times New Roman" w:cs="Times New Roman"/>
          <w:rtl/>
        </w:rPr>
        <w:t xml:space="preserve"> , בית המשפט רואה את הראוי להיגזר על הנאשם בעל העבר הפלילי בנסיבות העבירה החמורה, חזרתו לסורו לאחר ריצוי עונש מאסר, ניצול של תרופה</w:t>
      </w:r>
      <w:r w:rsidRPr="005104A1">
        <w:rPr>
          <w:rFonts w:ascii="Times New Roman" w:hAnsi="Times New Roman" w:cs="Times New Roman" w:hint="cs"/>
          <w:rtl/>
        </w:rPr>
        <w:t xml:space="preserve">, </w:t>
      </w:r>
      <w:r w:rsidRPr="005104A1">
        <w:rPr>
          <w:rFonts w:ascii="Times New Roman" w:hAnsi="Times New Roman" w:cs="Times New Roman"/>
          <w:rtl/>
        </w:rPr>
        <w:t xml:space="preserve"> ל</w:t>
      </w:r>
      <w:r w:rsidRPr="005104A1">
        <w:rPr>
          <w:rFonts w:ascii="Times New Roman" w:hAnsi="Times New Roman" w:cs="Times New Roman" w:hint="cs"/>
          <w:rtl/>
        </w:rPr>
        <w:t>סחר ול</w:t>
      </w:r>
      <w:r w:rsidRPr="005104A1">
        <w:rPr>
          <w:rFonts w:ascii="Times New Roman" w:hAnsi="Times New Roman" w:cs="Times New Roman"/>
          <w:rtl/>
        </w:rPr>
        <w:t>פגיעה בציבור, תוך מתן משקל  להגנה על הציבור להרתעת הנאשם והרבים שכמותו.</w:t>
      </w:r>
    </w:p>
    <w:p w14:paraId="62A34EDD" w14:textId="77777777" w:rsidR="005104A1" w:rsidRPr="005104A1" w:rsidRDefault="005104A1" w:rsidP="005104A1">
      <w:pPr>
        <w:pStyle w:val="aa"/>
        <w:jc w:val="both"/>
        <w:rPr>
          <w:rFonts w:ascii="Times New Roman" w:hAnsi="Times New Roman" w:cs="Times New Roman"/>
          <w:rtl/>
        </w:rPr>
      </w:pPr>
    </w:p>
    <w:p w14:paraId="2E156F18" w14:textId="77777777" w:rsidR="005104A1" w:rsidRPr="005104A1" w:rsidRDefault="005104A1" w:rsidP="005104A1">
      <w:pPr>
        <w:pStyle w:val="aa"/>
        <w:spacing w:line="360" w:lineRule="auto"/>
        <w:jc w:val="both"/>
        <w:rPr>
          <w:rFonts w:ascii="Times New Roman" w:hAnsi="Times New Roman" w:cs="Times New Roman"/>
        </w:rPr>
      </w:pPr>
    </w:p>
    <w:p w14:paraId="0753BA66" w14:textId="77777777" w:rsidR="005104A1" w:rsidRPr="005104A1" w:rsidRDefault="005104A1" w:rsidP="005104A1">
      <w:pPr>
        <w:pStyle w:val="aa"/>
        <w:numPr>
          <w:ilvl w:val="0"/>
          <w:numId w:val="5"/>
        </w:numPr>
        <w:spacing w:line="360" w:lineRule="auto"/>
        <w:jc w:val="both"/>
        <w:rPr>
          <w:rFonts w:ascii="Times New Roman" w:hAnsi="Times New Roman" w:cs="Times New Roman"/>
        </w:rPr>
      </w:pPr>
      <w:r w:rsidRPr="005104A1">
        <w:rPr>
          <w:rFonts w:ascii="Times New Roman" w:hAnsi="Times New Roman" w:cs="Times New Roman"/>
          <w:rtl/>
        </w:rPr>
        <w:t>חרף האמור, אינו דומה מאסר בעבודות שירות למאסר מאחורי סורג ובריח. ולפיכך באין אפשרות לעבודות שירות סבור בית המשפט כי במכלול הנסיבות האישיות ומשיקולי צדק בתיאור כל שעבר על הנאשם, באיזון ובסבירות, ומבלי לפגוע בציבור נעריו ונערותיו  ובחלוף כ 5 שנים שאף אותם רא</w:t>
      </w:r>
      <w:r w:rsidRPr="005104A1">
        <w:rPr>
          <w:rFonts w:ascii="Times New Roman" w:hAnsi="Times New Roman" w:cs="Times New Roman" w:hint="cs"/>
          <w:rtl/>
        </w:rPr>
        <w:t>ה בית המשפט</w:t>
      </w:r>
      <w:r w:rsidRPr="005104A1">
        <w:rPr>
          <w:rFonts w:ascii="Times New Roman" w:hAnsi="Times New Roman" w:cs="Times New Roman"/>
          <w:rtl/>
        </w:rPr>
        <w:t xml:space="preserve"> לנגד עיני</w:t>
      </w:r>
      <w:r w:rsidRPr="005104A1">
        <w:rPr>
          <w:rFonts w:ascii="Times New Roman" w:hAnsi="Times New Roman" w:cs="Times New Roman" w:hint="cs"/>
          <w:rtl/>
        </w:rPr>
        <w:t>ו</w:t>
      </w:r>
      <w:r w:rsidRPr="005104A1">
        <w:rPr>
          <w:rFonts w:ascii="Times New Roman" w:hAnsi="Times New Roman" w:cs="Times New Roman"/>
          <w:rtl/>
        </w:rPr>
        <w:t>, ובמכלול שיקולי ההגנה גם התנהלות הנאשם בתיקים השונים לשיקול דעתו וחוכמת סנגוריו הנכבדים , לא ראיתי נכון לגזור בין 9-12  חודשי מאסר לריצוי בפועל.</w:t>
      </w:r>
    </w:p>
    <w:p w14:paraId="322283E4" w14:textId="77777777" w:rsidR="005104A1" w:rsidRPr="005104A1" w:rsidRDefault="005104A1" w:rsidP="005104A1">
      <w:pPr>
        <w:pStyle w:val="aa"/>
        <w:spacing w:line="360" w:lineRule="auto"/>
        <w:ind w:left="1494"/>
        <w:jc w:val="both"/>
        <w:rPr>
          <w:rFonts w:ascii="Times New Roman" w:hAnsi="Times New Roman" w:cs="Times New Roman"/>
        </w:rPr>
      </w:pPr>
    </w:p>
    <w:p w14:paraId="712A9B71" w14:textId="77777777" w:rsidR="005104A1" w:rsidRPr="005104A1" w:rsidRDefault="005104A1" w:rsidP="005104A1">
      <w:pPr>
        <w:pStyle w:val="aa"/>
        <w:numPr>
          <w:ilvl w:val="0"/>
          <w:numId w:val="5"/>
        </w:numPr>
        <w:spacing w:line="360" w:lineRule="auto"/>
        <w:jc w:val="both"/>
        <w:rPr>
          <w:rFonts w:ascii="Times New Roman" w:hAnsi="Times New Roman" w:cs="Times New Roman"/>
        </w:rPr>
      </w:pPr>
      <w:r w:rsidRPr="005104A1">
        <w:rPr>
          <w:rFonts w:ascii="Times New Roman" w:hAnsi="Times New Roman" w:cs="Times New Roman"/>
          <w:rtl/>
        </w:rPr>
        <w:t>נסיבות חייו של הנאשם במיוחד בעת האחרונה, אינן מתאימות למיצוי מלוא חומרת הדין של 9-12 חודשי מאסר בפועל :  6 חודשי מאסר בפועל בתיק ( ואף זה ברף התחתון של המתחם)  תוך הפעלת התנאי בן ה 6 חודשים חב ההפעלה באופן מלא או חלקי במצטבר , הגם שמוסד המאסר על תנאי ראוי לתכליתו</w:t>
      </w:r>
      <w:r w:rsidRPr="005104A1">
        <w:rPr>
          <w:rFonts w:ascii="Times New Roman" w:hAnsi="Times New Roman" w:cs="Times New Roman" w:hint="cs"/>
          <w:rtl/>
        </w:rPr>
        <w:t xml:space="preserve"> ויישומו במיוחד בהיותו "חב הפעלה " </w:t>
      </w:r>
      <w:r w:rsidRPr="005104A1">
        <w:rPr>
          <w:rFonts w:ascii="Times New Roman" w:hAnsi="Times New Roman" w:cs="Times New Roman"/>
          <w:rtl/>
        </w:rPr>
        <w:t xml:space="preserve">. </w:t>
      </w:r>
    </w:p>
    <w:p w14:paraId="0A9A212F" w14:textId="77777777" w:rsidR="005104A1" w:rsidRPr="005104A1" w:rsidRDefault="005104A1" w:rsidP="005104A1">
      <w:pPr>
        <w:pStyle w:val="aa"/>
        <w:spacing w:line="360" w:lineRule="auto"/>
        <w:ind w:left="1080"/>
        <w:jc w:val="both"/>
        <w:rPr>
          <w:rFonts w:ascii="Times New Roman" w:hAnsi="Times New Roman" w:cs="Times New Roman"/>
          <w:rtl/>
        </w:rPr>
      </w:pPr>
    </w:p>
    <w:p w14:paraId="55F7C78A" w14:textId="77777777" w:rsidR="005104A1" w:rsidRPr="005104A1" w:rsidRDefault="005104A1" w:rsidP="005104A1">
      <w:pPr>
        <w:pStyle w:val="aa"/>
        <w:spacing w:line="360" w:lineRule="auto"/>
        <w:ind w:left="1494"/>
        <w:jc w:val="both"/>
        <w:rPr>
          <w:rFonts w:ascii="Times New Roman" w:hAnsi="Times New Roman" w:cs="Times New Roman"/>
          <w:b/>
          <w:bCs/>
          <w:rtl/>
        </w:rPr>
      </w:pPr>
      <w:r w:rsidRPr="005104A1">
        <w:rPr>
          <w:rFonts w:ascii="Times New Roman" w:hAnsi="Times New Roman" w:cs="Times New Roman"/>
          <w:b/>
          <w:bCs/>
          <w:rtl/>
        </w:rPr>
        <w:t xml:space="preserve">אינטרס ציבורי- הגנת הציבור, סיכויי הישנות העבירה, הרתעת הנאשם והרבים : </w:t>
      </w:r>
    </w:p>
    <w:p w14:paraId="1DAECD34" w14:textId="77777777" w:rsidR="005104A1" w:rsidRPr="005104A1" w:rsidRDefault="005104A1" w:rsidP="005104A1">
      <w:pPr>
        <w:spacing w:line="360" w:lineRule="auto"/>
        <w:ind w:left="1080"/>
        <w:contextualSpacing/>
        <w:jc w:val="both"/>
        <w:rPr>
          <w:rFonts w:cs="Times New Roman"/>
          <w:rtl/>
        </w:rPr>
      </w:pPr>
    </w:p>
    <w:p w14:paraId="56031616" w14:textId="77777777" w:rsidR="005104A1" w:rsidRPr="005104A1" w:rsidRDefault="005104A1" w:rsidP="005104A1">
      <w:pPr>
        <w:pStyle w:val="aa"/>
        <w:numPr>
          <w:ilvl w:val="0"/>
          <w:numId w:val="5"/>
        </w:numPr>
        <w:spacing w:line="360" w:lineRule="auto"/>
        <w:jc w:val="both"/>
        <w:rPr>
          <w:rFonts w:ascii="Times New Roman" w:hAnsi="Times New Roman" w:cs="Times New Roman"/>
        </w:rPr>
      </w:pPr>
      <w:r w:rsidRPr="005104A1">
        <w:rPr>
          <w:rFonts w:ascii="Times New Roman" w:hAnsi="Times New Roman" w:cs="Times New Roman" w:hint="cs"/>
          <w:rtl/>
        </w:rPr>
        <w:t xml:space="preserve">הכרונולוגיה הנוגעת להפעלת התנאי ללא קשר לריבוי עבירות </w:t>
      </w:r>
      <w:r w:rsidRPr="005104A1">
        <w:rPr>
          <w:rFonts w:ascii="Times New Roman" w:hAnsi="Times New Roman" w:cs="Times New Roman" w:hint="cs"/>
          <w:u w:val="single"/>
          <w:rtl/>
        </w:rPr>
        <w:t>לפני כן</w:t>
      </w:r>
      <w:r w:rsidRPr="005104A1">
        <w:rPr>
          <w:rFonts w:ascii="Times New Roman" w:hAnsi="Times New Roman" w:cs="Times New Roman" w:hint="cs"/>
          <w:rtl/>
        </w:rPr>
        <w:t xml:space="preserve"> לרבות החזקה וסחר בסמים: א.  ב 2014 הרשעה ומאסר מותנה . ב.  ב 2017 שתי הרשעות  שני תיקים שצורפו </w:t>
      </w:r>
      <w:r w:rsidRPr="005104A1">
        <w:rPr>
          <w:rFonts w:ascii="Times New Roman" w:hAnsi="Times New Roman" w:cs="Times New Roman"/>
          <w:rtl/>
        </w:rPr>
        <w:t>–</w:t>
      </w:r>
      <w:r w:rsidRPr="005104A1">
        <w:rPr>
          <w:rFonts w:ascii="Times New Roman" w:hAnsi="Times New Roman" w:cs="Times New Roman" w:hint="cs"/>
          <w:rtl/>
        </w:rPr>
        <w:t xml:space="preserve"> החזקות סמים + והארכת התנאי .ג.   ב2019 העבירה דנן - בתוך תקופת התנאי - </w:t>
      </w:r>
      <w:r w:rsidRPr="005104A1">
        <w:rPr>
          <w:rFonts w:ascii="Times New Roman" w:hAnsi="Times New Roman" w:cs="Times New Roman" w:hint="cs"/>
          <w:b/>
          <w:bCs/>
          <w:rtl/>
        </w:rPr>
        <w:t>סחר</w:t>
      </w:r>
      <w:r w:rsidRPr="005104A1">
        <w:rPr>
          <w:rFonts w:ascii="Times New Roman" w:hAnsi="Times New Roman" w:cs="Times New Roman" w:hint="cs"/>
          <w:rtl/>
        </w:rPr>
        <w:t xml:space="preserve"> בסמים </w:t>
      </w:r>
      <w:r w:rsidRPr="005104A1">
        <w:rPr>
          <w:rFonts w:ascii="Times New Roman" w:hAnsi="Times New Roman" w:cs="Times New Roman"/>
          <w:rtl/>
        </w:rPr>
        <w:t>–</w:t>
      </w:r>
      <w:r w:rsidRPr="005104A1">
        <w:rPr>
          <w:rFonts w:ascii="Times New Roman" w:hAnsi="Times New Roman" w:cs="Times New Roman" w:hint="cs"/>
          <w:rtl/>
        </w:rPr>
        <w:t xml:space="preserve"> חב הפעלה-  6 חודשים.   ד. עבירות  נוספות 2022 הרשעה  וגזר דין של 5 חודשי מאסר בפועל - בנפרד </w:t>
      </w:r>
      <w:r w:rsidRPr="005104A1">
        <w:rPr>
          <w:rFonts w:ascii="Times New Roman" w:hAnsi="Times New Roman" w:cs="Times New Roman"/>
          <w:rtl/>
        </w:rPr>
        <w:t>–</w:t>
      </w:r>
      <w:r w:rsidRPr="005104A1">
        <w:rPr>
          <w:rFonts w:ascii="Times New Roman" w:hAnsi="Times New Roman" w:cs="Times New Roman" w:hint="cs"/>
          <w:rtl/>
        </w:rPr>
        <w:t xml:space="preserve">בגין  </w:t>
      </w:r>
      <w:r w:rsidRPr="005104A1">
        <w:rPr>
          <w:rFonts w:ascii="Times New Roman" w:hAnsi="Times New Roman" w:cs="Times New Roman" w:hint="cs"/>
          <w:b/>
          <w:bCs/>
          <w:rtl/>
        </w:rPr>
        <w:t>סחר</w:t>
      </w:r>
      <w:r w:rsidRPr="005104A1">
        <w:rPr>
          <w:rFonts w:ascii="Times New Roman" w:hAnsi="Times New Roman" w:cs="Times New Roman" w:hint="cs"/>
          <w:rtl/>
        </w:rPr>
        <w:t xml:space="preserve"> בסמים בצוותא חדא ( בוצעה לאחר תקופת התנאי). </w:t>
      </w:r>
    </w:p>
    <w:p w14:paraId="4F732DCC" w14:textId="77777777" w:rsidR="005104A1" w:rsidRPr="005104A1" w:rsidRDefault="005104A1" w:rsidP="005104A1">
      <w:pPr>
        <w:pStyle w:val="aa"/>
        <w:spacing w:line="360" w:lineRule="auto"/>
        <w:ind w:left="1494"/>
        <w:jc w:val="both"/>
        <w:rPr>
          <w:rFonts w:ascii="Times New Roman" w:hAnsi="Times New Roman" w:cs="Times New Roman"/>
        </w:rPr>
      </w:pPr>
    </w:p>
    <w:p w14:paraId="10B0C2DB" w14:textId="77777777" w:rsidR="005104A1" w:rsidRPr="005104A1" w:rsidRDefault="005104A1" w:rsidP="005104A1">
      <w:pPr>
        <w:pStyle w:val="aa"/>
        <w:numPr>
          <w:ilvl w:val="0"/>
          <w:numId w:val="5"/>
        </w:numPr>
        <w:spacing w:line="360" w:lineRule="auto"/>
        <w:jc w:val="both"/>
        <w:rPr>
          <w:rFonts w:ascii="Times New Roman" w:hAnsi="Times New Roman" w:cs="Times New Roman"/>
        </w:rPr>
      </w:pPr>
      <w:r w:rsidRPr="005104A1">
        <w:rPr>
          <w:rFonts w:ascii="Times New Roman" w:hAnsi="Times New Roman" w:cs="Times New Roman" w:hint="cs"/>
          <w:u w:val="single"/>
          <w:rtl/>
        </w:rPr>
        <w:t>לא סביר,</w:t>
      </w:r>
      <w:r w:rsidRPr="005104A1">
        <w:rPr>
          <w:rFonts w:ascii="Times New Roman" w:hAnsi="Times New Roman" w:cs="Times New Roman" w:hint="cs"/>
          <w:rtl/>
        </w:rPr>
        <w:t xml:space="preserve"> לוותר על עונש מוחשי של מאסר,  לגופו של התיק דנן , כשלנאשם עבירות לפני ועבירה אחרי ביצוע העבירה דנן, כשהוא יודע שלחובתו מאסר על תנאי חב הפעלה. </w:t>
      </w:r>
    </w:p>
    <w:p w14:paraId="682FF391" w14:textId="77777777" w:rsidR="005104A1" w:rsidRPr="005104A1" w:rsidRDefault="005104A1" w:rsidP="005104A1">
      <w:pPr>
        <w:pStyle w:val="aa"/>
        <w:numPr>
          <w:ilvl w:val="0"/>
          <w:numId w:val="5"/>
        </w:numPr>
        <w:spacing w:line="360" w:lineRule="auto"/>
        <w:jc w:val="both"/>
        <w:rPr>
          <w:rFonts w:ascii="Times New Roman" w:hAnsi="Times New Roman" w:cs="Times New Roman"/>
        </w:rPr>
      </w:pPr>
      <w:r w:rsidRPr="005104A1">
        <w:rPr>
          <w:rFonts w:ascii="Times New Roman" w:hAnsi="Times New Roman" w:cs="Times New Roman" w:hint="cs"/>
          <w:u w:val="single"/>
          <w:rtl/>
        </w:rPr>
        <w:t>לא סביר</w:t>
      </w:r>
      <w:r w:rsidRPr="005104A1">
        <w:rPr>
          <w:rFonts w:ascii="Times New Roman" w:hAnsi="Times New Roman" w:cs="Times New Roman" w:hint="cs"/>
          <w:rtl/>
        </w:rPr>
        <w:t xml:space="preserve"> לוותר על הפעלת התנאי חב ההפעלה לאחר שתי הרשעות וכאשר בוצעה עוד עבירה ב2022 לאחר ביצוע העבירה מושא התיק דנן ב2019  </w:t>
      </w:r>
      <w:r w:rsidRPr="005104A1">
        <w:rPr>
          <w:rFonts w:ascii="Times New Roman" w:hAnsi="Times New Roman" w:cs="Times New Roman"/>
          <w:rtl/>
        </w:rPr>
        <w:t>–</w:t>
      </w:r>
      <w:r w:rsidRPr="005104A1">
        <w:rPr>
          <w:rFonts w:ascii="Times New Roman" w:hAnsi="Times New Roman" w:cs="Times New Roman" w:hint="cs"/>
          <w:rtl/>
        </w:rPr>
        <w:t xml:space="preserve"> א. נוכח היותו </w:t>
      </w:r>
      <w:r w:rsidRPr="005104A1">
        <w:rPr>
          <w:rFonts w:ascii="Times New Roman" w:hAnsi="Times New Roman" w:cs="Times New Roman" w:hint="cs"/>
          <w:b/>
          <w:bCs/>
          <w:rtl/>
        </w:rPr>
        <w:t>חב</w:t>
      </w:r>
      <w:r w:rsidRPr="005104A1">
        <w:rPr>
          <w:rFonts w:ascii="Times New Roman" w:hAnsi="Times New Roman" w:cs="Times New Roman" w:hint="cs"/>
          <w:rtl/>
        </w:rPr>
        <w:t xml:space="preserve"> הפעלה דהיינו חרף היותו מרחף הנאשם בחר להמשיך בדרכו העבריינית  ב.  עת נגזר המאסר בתיק דנן, ולו לחודש יש להפעיל את התנאי ולא ניתן להאריך תקופתו .ג. גם תקופת המקסימום החופפת- 6 חודשים מחייבת תקופת עונש מאסר בתיק דנן לגופו אותו תחפוף 6 חודשים. </w:t>
      </w:r>
    </w:p>
    <w:p w14:paraId="12A001BB" w14:textId="77777777" w:rsidR="005104A1" w:rsidRPr="005104A1" w:rsidRDefault="005104A1" w:rsidP="005104A1">
      <w:pPr>
        <w:pStyle w:val="aa"/>
        <w:spacing w:line="360" w:lineRule="auto"/>
        <w:ind w:left="1494"/>
        <w:jc w:val="both"/>
        <w:rPr>
          <w:rFonts w:ascii="Times New Roman" w:hAnsi="Times New Roman" w:cs="Times New Roman"/>
        </w:rPr>
      </w:pPr>
      <w:r w:rsidRPr="005104A1">
        <w:rPr>
          <w:rFonts w:ascii="Times New Roman" w:hAnsi="Times New Roman" w:cs="Times New Roman" w:hint="cs"/>
          <w:rtl/>
        </w:rPr>
        <w:t xml:space="preserve">  </w:t>
      </w:r>
    </w:p>
    <w:p w14:paraId="1F6F26AC" w14:textId="77777777" w:rsidR="005104A1" w:rsidRPr="005104A1" w:rsidRDefault="005104A1" w:rsidP="005104A1">
      <w:pPr>
        <w:pStyle w:val="aa"/>
        <w:numPr>
          <w:ilvl w:val="0"/>
          <w:numId w:val="5"/>
        </w:numPr>
        <w:spacing w:line="360" w:lineRule="auto"/>
        <w:jc w:val="both"/>
        <w:rPr>
          <w:rFonts w:ascii="Times New Roman" w:hAnsi="Times New Roman" w:cs="Times New Roman"/>
        </w:rPr>
      </w:pPr>
      <w:r w:rsidRPr="005104A1">
        <w:rPr>
          <w:rFonts w:ascii="Times New Roman" w:hAnsi="Times New Roman" w:cs="Times New Roman"/>
          <w:rtl/>
        </w:rPr>
        <w:t>הכף נוטה במקרה זה, למתן משקל לאינטרס הציבורי שמירת המרחב מפני סחר קל תחילתו באספקת סם רפואי וסופו סחר בסמים לנוער.  הנאשם לא הפנים, ולא עשה לשיקומו למרות שניצ</w:t>
      </w:r>
      <w:r w:rsidRPr="005104A1">
        <w:rPr>
          <w:rFonts w:ascii="Times New Roman" w:hAnsi="Times New Roman" w:cs="Times New Roman" w:hint="cs"/>
          <w:rtl/>
        </w:rPr>
        <w:t>ל</w:t>
      </w:r>
      <w:r w:rsidRPr="005104A1">
        <w:rPr>
          <w:rFonts w:ascii="Times New Roman" w:hAnsi="Times New Roman" w:cs="Times New Roman"/>
          <w:rtl/>
        </w:rPr>
        <w:t xml:space="preserve"> מציפורני המאסר המותנה בעבר ברחמי בית המשפט.  בית המשפט הסבור כי יש להפעיל המאסר חב ההפעלה </w:t>
      </w:r>
      <w:r w:rsidRPr="005104A1">
        <w:rPr>
          <w:rFonts w:ascii="Times New Roman" w:hAnsi="Times New Roman" w:cs="Times New Roman" w:hint="cs"/>
          <w:rtl/>
        </w:rPr>
        <w:t>בן ה</w:t>
      </w:r>
      <w:r w:rsidRPr="005104A1">
        <w:rPr>
          <w:rFonts w:ascii="Times New Roman" w:hAnsi="Times New Roman" w:cs="Times New Roman"/>
          <w:rtl/>
        </w:rPr>
        <w:t xml:space="preserve"> 6 חודשים, מוצא הצדק לסטייה מסוימת ממתחם הענישה לקולא </w:t>
      </w:r>
      <w:r w:rsidRPr="005104A1">
        <w:rPr>
          <w:rFonts w:ascii="Times New Roman" w:hAnsi="Times New Roman" w:cs="Times New Roman" w:hint="cs"/>
          <w:rtl/>
        </w:rPr>
        <w:t xml:space="preserve">מטעמי צדק בנסיבות הסוציאליות שפקדו את הנאשם לאחרונה, </w:t>
      </w:r>
      <w:r w:rsidRPr="005104A1">
        <w:rPr>
          <w:rFonts w:ascii="Times New Roman" w:hAnsi="Times New Roman" w:cs="Times New Roman"/>
          <w:rtl/>
        </w:rPr>
        <w:t>אך לא באופן שאינו מביא לידי ביטוי הפגיעה בערכים המוגנים</w:t>
      </w:r>
      <w:r w:rsidRPr="005104A1">
        <w:rPr>
          <w:rFonts w:ascii="Times New Roman" w:hAnsi="Times New Roman" w:cs="Times New Roman" w:hint="cs"/>
          <w:rtl/>
        </w:rPr>
        <w:t xml:space="preserve">. </w:t>
      </w:r>
    </w:p>
    <w:p w14:paraId="062B4FC2" w14:textId="77777777" w:rsidR="005104A1" w:rsidRPr="005104A1" w:rsidRDefault="005104A1" w:rsidP="005104A1">
      <w:pPr>
        <w:pStyle w:val="aa"/>
        <w:rPr>
          <w:rFonts w:ascii="Times New Roman" w:hAnsi="Times New Roman" w:cs="Times New Roman"/>
          <w:rtl/>
        </w:rPr>
      </w:pPr>
    </w:p>
    <w:p w14:paraId="469F6C97" w14:textId="77777777" w:rsidR="005104A1" w:rsidRPr="005104A1" w:rsidRDefault="005104A1" w:rsidP="005104A1">
      <w:pPr>
        <w:pStyle w:val="aa"/>
        <w:numPr>
          <w:ilvl w:val="0"/>
          <w:numId w:val="5"/>
        </w:numPr>
        <w:spacing w:line="360" w:lineRule="auto"/>
        <w:jc w:val="both"/>
        <w:rPr>
          <w:rFonts w:ascii="Times New Roman" w:hAnsi="Times New Roman" w:cs="Times New Roman"/>
        </w:rPr>
      </w:pPr>
      <w:r w:rsidRPr="005104A1">
        <w:rPr>
          <w:rFonts w:ascii="Times New Roman" w:hAnsi="Times New Roman" w:cs="Times New Roman"/>
          <w:rtl/>
        </w:rPr>
        <w:t xml:space="preserve"> לפיכך </w:t>
      </w:r>
      <w:r w:rsidRPr="005104A1">
        <w:rPr>
          <w:rFonts w:ascii="Times New Roman" w:hAnsi="Times New Roman" w:cs="Times New Roman" w:hint="cs"/>
          <w:rtl/>
        </w:rPr>
        <w:t xml:space="preserve">וכן נוכח חלוף הזמן מ2019 ושאר שיקולים סוציאליים משפחתיים ואישיים, </w:t>
      </w:r>
      <w:r w:rsidRPr="005104A1">
        <w:rPr>
          <w:rFonts w:ascii="Times New Roman" w:hAnsi="Times New Roman" w:cs="Times New Roman"/>
          <w:rtl/>
        </w:rPr>
        <w:t xml:space="preserve">מעמיד </w:t>
      </w:r>
      <w:r w:rsidRPr="005104A1">
        <w:rPr>
          <w:rFonts w:ascii="Times New Roman" w:hAnsi="Times New Roman" w:cs="Times New Roman" w:hint="cs"/>
          <w:rtl/>
        </w:rPr>
        <w:t xml:space="preserve">בית המשפט </w:t>
      </w:r>
      <w:r w:rsidRPr="005104A1">
        <w:rPr>
          <w:rFonts w:ascii="Times New Roman" w:hAnsi="Times New Roman" w:cs="Times New Roman"/>
          <w:rtl/>
        </w:rPr>
        <w:t xml:space="preserve">העונש הראוי לנאשם הספציפי </w:t>
      </w:r>
      <w:r w:rsidRPr="005104A1">
        <w:rPr>
          <w:rFonts w:ascii="Times New Roman" w:hAnsi="Times New Roman" w:cs="Times New Roman"/>
          <w:b/>
          <w:bCs/>
          <w:rtl/>
        </w:rPr>
        <w:t xml:space="preserve">בתיק זה על </w:t>
      </w:r>
      <w:r w:rsidRPr="005104A1">
        <w:rPr>
          <w:rFonts w:ascii="Times New Roman" w:hAnsi="Times New Roman" w:cs="Times New Roman" w:hint="cs"/>
          <w:b/>
          <w:bCs/>
          <w:rtl/>
        </w:rPr>
        <w:t>4</w:t>
      </w:r>
      <w:r w:rsidRPr="005104A1">
        <w:rPr>
          <w:rFonts w:ascii="Times New Roman" w:hAnsi="Times New Roman" w:cs="Times New Roman"/>
          <w:b/>
          <w:bCs/>
          <w:rtl/>
        </w:rPr>
        <w:t xml:space="preserve"> חודשי מאסר בפועל  מאחורי סורג ובריח </w:t>
      </w:r>
      <w:r w:rsidRPr="005104A1">
        <w:rPr>
          <w:rFonts w:ascii="Times New Roman" w:hAnsi="Times New Roman" w:cs="Times New Roman" w:hint="cs"/>
          <w:b/>
          <w:bCs/>
          <w:rtl/>
        </w:rPr>
        <w:t xml:space="preserve">באין היתכנות לעבודות שירות , </w:t>
      </w:r>
      <w:r w:rsidRPr="005104A1">
        <w:rPr>
          <w:rFonts w:ascii="Times New Roman" w:hAnsi="Times New Roman" w:cs="Times New Roman"/>
          <w:b/>
          <w:bCs/>
          <w:rtl/>
        </w:rPr>
        <w:t xml:space="preserve">תוך הפעלת המאסר על תנאי חב ההפעלה </w:t>
      </w:r>
      <w:r w:rsidRPr="005104A1">
        <w:rPr>
          <w:rFonts w:ascii="Times New Roman" w:hAnsi="Times New Roman" w:cs="Times New Roman" w:hint="cs"/>
          <w:b/>
          <w:bCs/>
          <w:rtl/>
        </w:rPr>
        <w:t xml:space="preserve">ממנו שני חודשים </w:t>
      </w:r>
      <w:r w:rsidRPr="005104A1">
        <w:rPr>
          <w:rFonts w:ascii="Times New Roman" w:hAnsi="Times New Roman" w:cs="Times New Roman"/>
          <w:b/>
          <w:bCs/>
          <w:rtl/>
        </w:rPr>
        <w:t>במצטבר</w:t>
      </w:r>
      <w:r w:rsidRPr="005104A1">
        <w:rPr>
          <w:rFonts w:ascii="Times New Roman" w:hAnsi="Times New Roman" w:cs="Times New Roman" w:hint="cs"/>
          <w:b/>
          <w:bCs/>
          <w:rtl/>
        </w:rPr>
        <w:t>,</w:t>
      </w:r>
      <w:r w:rsidRPr="005104A1">
        <w:rPr>
          <w:rFonts w:ascii="Times New Roman" w:hAnsi="Times New Roman" w:cs="Times New Roman"/>
          <w:b/>
          <w:bCs/>
          <w:rtl/>
        </w:rPr>
        <w:t xml:space="preserve"> ו</w:t>
      </w:r>
      <w:r w:rsidRPr="005104A1">
        <w:rPr>
          <w:rFonts w:ascii="Times New Roman" w:hAnsi="Times New Roman" w:cs="Times New Roman" w:hint="cs"/>
          <w:b/>
          <w:bCs/>
          <w:rtl/>
        </w:rPr>
        <w:t xml:space="preserve">ארבעה </w:t>
      </w:r>
      <w:r w:rsidRPr="005104A1">
        <w:rPr>
          <w:rFonts w:ascii="Times New Roman" w:hAnsi="Times New Roman" w:cs="Times New Roman"/>
          <w:b/>
          <w:bCs/>
          <w:rtl/>
        </w:rPr>
        <w:t xml:space="preserve">בחופף </w:t>
      </w:r>
      <w:r w:rsidRPr="005104A1">
        <w:rPr>
          <w:rFonts w:ascii="Times New Roman" w:hAnsi="Times New Roman" w:cs="Times New Roman"/>
          <w:rtl/>
        </w:rPr>
        <w:t xml:space="preserve">במכלול הנסיבות והשיקולים המתחשבים במצב בריאותו, ובכך מיתן הדין אל מול כלל טענות ההגנה, תוך </w:t>
      </w:r>
      <w:r w:rsidRPr="005104A1">
        <w:rPr>
          <w:rFonts w:ascii="Times New Roman" w:hAnsi="Times New Roman" w:cs="Times New Roman" w:hint="cs"/>
          <w:rtl/>
        </w:rPr>
        <w:t>קבלת ההמלצה של</w:t>
      </w:r>
      <w:r w:rsidRPr="005104A1">
        <w:rPr>
          <w:rFonts w:ascii="Times New Roman" w:hAnsi="Times New Roman" w:cs="Times New Roman"/>
          <w:rtl/>
        </w:rPr>
        <w:t xml:space="preserve"> שירות המבחן שביקש  ענישה הרתעתית ומשמעותית בשל העדר הליך שיקומי וטיפולי נוכח סירוב הנאשם </w:t>
      </w:r>
      <w:r w:rsidRPr="005104A1">
        <w:rPr>
          <w:rFonts w:ascii="Times New Roman" w:hAnsi="Times New Roman" w:cs="Times New Roman" w:hint="cs"/>
          <w:rtl/>
        </w:rPr>
        <w:t xml:space="preserve">לטיפול וחוסר הערכת יכולתו לעמוד בכך, </w:t>
      </w:r>
      <w:r w:rsidRPr="005104A1">
        <w:rPr>
          <w:rFonts w:ascii="Times New Roman" w:hAnsi="Times New Roman" w:cs="Times New Roman"/>
          <w:rtl/>
        </w:rPr>
        <w:t xml:space="preserve"> והחשש להישנות העבירה תוך סכנה לשלום הציבור בעטיה. </w:t>
      </w:r>
    </w:p>
    <w:p w14:paraId="6D15AFA6" w14:textId="77777777" w:rsidR="005104A1" w:rsidRPr="005104A1" w:rsidRDefault="005104A1" w:rsidP="005104A1">
      <w:pPr>
        <w:pStyle w:val="aa"/>
        <w:spacing w:line="360" w:lineRule="auto"/>
        <w:ind w:left="1494"/>
        <w:jc w:val="both"/>
        <w:rPr>
          <w:rFonts w:ascii="Times New Roman" w:hAnsi="Times New Roman" w:cs="Times New Roman"/>
        </w:rPr>
      </w:pPr>
    </w:p>
    <w:p w14:paraId="7400687D" w14:textId="77777777" w:rsidR="005104A1" w:rsidRPr="005104A1" w:rsidRDefault="005104A1" w:rsidP="005104A1">
      <w:pPr>
        <w:pStyle w:val="aa"/>
        <w:numPr>
          <w:ilvl w:val="0"/>
          <w:numId w:val="5"/>
        </w:numPr>
        <w:spacing w:line="360" w:lineRule="auto"/>
        <w:jc w:val="both"/>
        <w:rPr>
          <w:rFonts w:ascii="Times New Roman" w:hAnsi="Times New Roman" w:cs="Times New Roman"/>
          <w:rtl/>
        </w:rPr>
      </w:pPr>
      <w:r w:rsidRPr="005104A1">
        <w:rPr>
          <w:rFonts w:ascii="Times New Roman" w:hAnsi="Times New Roman" w:cs="Times New Roman"/>
          <w:u w:val="single"/>
          <w:rtl/>
        </w:rPr>
        <w:t>רבים הם בציבור מקבלי אישור רפואי לסמים מסוגים שונים.</w:t>
      </w:r>
      <w:r w:rsidRPr="005104A1">
        <w:rPr>
          <w:rFonts w:ascii="Times New Roman" w:hAnsi="Times New Roman" w:cs="Times New Roman"/>
          <w:rtl/>
        </w:rPr>
        <w:t xml:space="preserve"> הרתעתם מלסחור בהם, היא חובתו של בית המשפט להעמיד חומרת העבירה על מכונה, ואין למשוך ההליך עד תגיע השעה המתאימה להסרת העונש הראוי ההולם והמתאים לטובת ציפיית הלב השיפוטי. הנאשם בעל עבר פלילי מכביד. את המאסר אינו ירא כך בדבריו. את אורח החיים לו יחפוץ לשנות יוכל לעשות כן במאסרו או לאחר מכן . הכלים יעמדו לרשותו תמיד. </w:t>
      </w:r>
    </w:p>
    <w:p w14:paraId="4EB586E9" w14:textId="77777777" w:rsidR="005104A1" w:rsidRPr="005104A1" w:rsidRDefault="005104A1" w:rsidP="005104A1">
      <w:pPr>
        <w:spacing w:line="360" w:lineRule="auto"/>
        <w:ind w:left="1080"/>
        <w:contextualSpacing/>
        <w:jc w:val="both"/>
        <w:rPr>
          <w:rFonts w:cs="Times New Roman"/>
          <w:rtl/>
        </w:rPr>
      </w:pPr>
    </w:p>
    <w:p w14:paraId="25056A18" w14:textId="77777777" w:rsidR="005104A1" w:rsidRPr="005104A1" w:rsidRDefault="005104A1" w:rsidP="005104A1">
      <w:pPr>
        <w:pStyle w:val="aa"/>
        <w:numPr>
          <w:ilvl w:val="0"/>
          <w:numId w:val="5"/>
        </w:numPr>
        <w:spacing w:line="360" w:lineRule="auto"/>
        <w:jc w:val="both"/>
        <w:rPr>
          <w:rFonts w:ascii="Times New Roman" w:hAnsi="Times New Roman" w:cs="Times New Roman"/>
        </w:rPr>
      </w:pPr>
      <w:r w:rsidRPr="005104A1">
        <w:rPr>
          <w:rFonts w:ascii="Times New Roman" w:hAnsi="Times New Roman" w:cs="Times New Roman"/>
          <w:rtl/>
        </w:rPr>
        <w:t xml:space="preserve">נתתי דעתי לעניין יציבותו הכלכלית של הנאשם, שלו עבר פלילי מכביד, אך אין אני רואה מקום בו ניתן להרתיע את הנאשם ואת הרבים, ולהגן על שלום הציבור בדרך של עונש הצופה פני עתיד בלבד.  גם שירות המבחן סבור כי פניו של הנאשם אינן לשיקום וטיפול,  וקיים חשש ממשי וסיכון להישנות העבירה, במיוחד שהנגישות לסמים תרופתיים אותם מבקש הנאשם למכור גבוהה וריאלית, היות שהוא מקבל אותם במרשם- אספקה קבועה . </w:t>
      </w:r>
    </w:p>
    <w:p w14:paraId="5BC3DF34" w14:textId="77777777" w:rsidR="005104A1" w:rsidRPr="005104A1" w:rsidRDefault="005104A1" w:rsidP="005104A1">
      <w:pPr>
        <w:pStyle w:val="aa"/>
        <w:rPr>
          <w:rFonts w:ascii="Times New Roman" w:hAnsi="Times New Roman" w:cs="Times New Roman"/>
          <w:rtl/>
        </w:rPr>
      </w:pPr>
    </w:p>
    <w:p w14:paraId="0456A87C" w14:textId="77777777" w:rsidR="005104A1" w:rsidRPr="005104A1" w:rsidRDefault="005104A1" w:rsidP="005104A1">
      <w:pPr>
        <w:pStyle w:val="aa"/>
        <w:numPr>
          <w:ilvl w:val="0"/>
          <w:numId w:val="5"/>
        </w:numPr>
        <w:spacing w:line="360" w:lineRule="auto"/>
        <w:jc w:val="both"/>
        <w:rPr>
          <w:rFonts w:ascii="Times New Roman" w:hAnsi="Times New Roman" w:cs="Times New Roman"/>
        </w:rPr>
      </w:pPr>
      <w:r w:rsidRPr="005104A1">
        <w:rPr>
          <w:rFonts w:ascii="Times New Roman" w:hAnsi="Times New Roman" w:cs="Times New Roman" w:hint="cs"/>
          <w:rtl/>
        </w:rPr>
        <w:t xml:space="preserve">בית המשפט שקל את מכלול הטענות לקולה גם בהקשר לאחוזי הנכות במסגרת גזר הדין , ואינו סבור כי העבירה ראויה לעונש צופה פני עתיד ולא להארכת התנאי חב ההפעלה. </w:t>
      </w:r>
    </w:p>
    <w:p w14:paraId="0B8A4151" w14:textId="77777777" w:rsidR="005104A1" w:rsidRPr="005104A1" w:rsidRDefault="005104A1" w:rsidP="005104A1">
      <w:pPr>
        <w:pStyle w:val="aa"/>
        <w:jc w:val="both"/>
        <w:rPr>
          <w:rFonts w:ascii="Times New Roman" w:hAnsi="Times New Roman" w:cs="Times New Roman"/>
          <w:rtl/>
        </w:rPr>
      </w:pPr>
    </w:p>
    <w:p w14:paraId="51F8709B" w14:textId="77777777" w:rsidR="005104A1" w:rsidRPr="005104A1" w:rsidRDefault="005104A1" w:rsidP="005104A1">
      <w:pPr>
        <w:pStyle w:val="aa"/>
        <w:numPr>
          <w:ilvl w:val="0"/>
          <w:numId w:val="5"/>
        </w:numPr>
        <w:spacing w:line="360" w:lineRule="auto"/>
        <w:jc w:val="both"/>
        <w:rPr>
          <w:rFonts w:ascii="Times New Roman" w:hAnsi="Times New Roman" w:cs="Times New Roman"/>
          <w:b/>
          <w:bCs/>
          <w:rtl/>
        </w:rPr>
      </w:pPr>
      <w:r w:rsidRPr="005104A1">
        <w:rPr>
          <w:rFonts w:ascii="Times New Roman" w:hAnsi="Times New Roman" w:cs="Times New Roman"/>
          <w:b/>
          <w:bCs/>
          <w:rtl/>
        </w:rPr>
        <w:t xml:space="preserve">בית המשפט אינו השוט ואינו השוטר ש"יבוא מהר", אם לא יאכל הנאשם מצלחת השיקום. בית המשפט הוא סוף המסלול.  אליו צריך הנאשם להגיע מוקף בהמלצות מכל עבר, כשהוסר הסיכון ממנו לסביבתו, כשהוא ראוי לשבירת הלוחות בעבורו.  לא זה הנאשם שלפנינו. הזהרתי עצמי לרחם על הראויים המטפסים על ההר במסעם הקשה, המטפסים בזיעת אפם  ולא המספרים טרם פסעו, טרם קמו מכיסאם, המפנימים חסד ראשון ולא הבונים על הבא אחריו ואחרי האחרון,   הזוכים לאמון אנשי המקצוע המלווים אותם ולא המבקשים להציל עצמם מהסורגים בהבטחות עולם הבא בנזיד עדשים. </w:t>
      </w:r>
    </w:p>
    <w:p w14:paraId="4304BC48" w14:textId="77777777" w:rsidR="005104A1" w:rsidRPr="005104A1" w:rsidRDefault="005104A1" w:rsidP="005104A1">
      <w:pPr>
        <w:spacing w:line="360" w:lineRule="auto"/>
        <w:jc w:val="both"/>
        <w:rPr>
          <w:rFonts w:cs="Times New Roman"/>
          <w:rtl/>
        </w:rPr>
      </w:pPr>
    </w:p>
    <w:p w14:paraId="27B7E50F" w14:textId="77777777" w:rsidR="005104A1" w:rsidRPr="005104A1" w:rsidRDefault="005104A1" w:rsidP="005104A1">
      <w:pPr>
        <w:pStyle w:val="aa"/>
        <w:numPr>
          <w:ilvl w:val="0"/>
          <w:numId w:val="5"/>
        </w:numPr>
        <w:spacing w:after="200" w:line="360" w:lineRule="auto"/>
        <w:jc w:val="both"/>
        <w:rPr>
          <w:rFonts w:ascii="Times New Roman" w:hAnsi="Times New Roman" w:cs="Times New Roman"/>
          <w:b/>
          <w:bCs/>
          <w:u w:val="single"/>
        </w:rPr>
      </w:pPr>
      <w:r w:rsidRPr="005104A1">
        <w:rPr>
          <w:rFonts w:ascii="Times New Roman" w:hAnsi="Times New Roman" w:cs="Times New Roman"/>
          <w:b/>
          <w:bCs/>
          <w:u w:val="single"/>
          <w:rtl/>
        </w:rPr>
        <w:t>לאחר ששקלתי כלל השיקולים לעיל, לחומרה ולקולא, גוזר אני על הנאשם העונשים הבאים:</w:t>
      </w:r>
    </w:p>
    <w:p w14:paraId="54DB2E30" w14:textId="77777777" w:rsidR="005104A1" w:rsidRPr="005104A1" w:rsidRDefault="005104A1" w:rsidP="005104A1">
      <w:pPr>
        <w:pStyle w:val="aa"/>
        <w:spacing w:after="200" w:line="360" w:lineRule="auto"/>
        <w:jc w:val="both"/>
        <w:rPr>
          <w:rFonts w:ascii="Times New Roman" w:hAnsi="Times New Roman" w:cs="Times New Roman"/>
        </w:rPr>
      </w:pPr>
    </w:p>
    <w:p w14:paraId="7787DB0C" w14:textId="77777777" w:rsidR="005104A1" w:rsidRPr="005104A1" w:rsidRDefault="005104A1" w:rsidP="005104A1">
      <w:pPr>
        <w:pStyle w:val="aa"/>
        <w:numPr>
          <w:ilvl w:val="0"/>
          <w:numId w:val="4"/>
        </w:numPr>
        <w:tabs>
          <w:tab w:val="left" w:pos="3061"/>
        </w:tabs>
        <w:spacing w:line="360" w:lineRule="auto"/>
        <w:ind w:left="2235"/>
        <w:jc w:val="both"/>
        <w:rPr>
          <w:rFonts w:ascii="Times New Roman" w:hAnsi="Times New Roman" w:cs="Times New Roman"/>
          <w:b/>
          <w:bCs/>
        </w:rPr>
      </w:pPr>
      <w:r w:rsidRPr="005104A1">
        <w:rPr>
          <w:rFonts w:ascii="Times New Roman" w:hAnsi="Times New Roman" w:cs="Times New Roman"/>
          <w:b/>
          <w:bCs/>
          <w:rtl/>
        </w:rPr>
        <w:t>6  חודשי מאסר בפועל בניכוי ימי מעצרו בהתאם לרישומי שב"ס ופירוטם כדלקמן:</w:t>
      </w:r>
    </w:p>
    <w:p w14:paraId="31EB65FA" w14:textId="77777777" w:rsidR="005104A1" w:rsidRPr="005104A1" w:rsidRDefault="005104A1" w:rsidP="005104A1">
      <w:pPr>
        <w:pStyle w:val="aa"/>
        <w:tabs>
          <w:tab w:val="left" w:pos="3061"/>
        </w:tabs>
        <w:spacing w:line="360" w:lineRule="auto"/>
        <w:ind w:left="2235"/>
        <w:jc w:val="both"/>
        <w:rPr>
          <w:rFonts w:ascii="Times New Roman" w:hAnsi="Times New Roman" w:cs="Times New Roman"/>
          <w:b/>
          <w:bCs/>
        </w:rPr>
      </w:pPr>
    </w:p>
    <w:p w14:paraId="2EB40329" w14:textId="77777777" w:rsidR="005104A1" w:rsidRPr="005104A1" w:rsidRDefault="005104A1" w:rsidP="005104A1">
      <w:pPr>
        <w:pStyle w:val="aa"/>
        <w:tabs>
          <w:tab w:val="left" w:pos="3061"/>
        </w:tabs>
        <w:spacing w:line="360" w:lineRule="auto"/>
        <w:ind w:left="3061"/>
        <w:jc w:val="both"/>
        <w:rPr>
          <w:rFonts w:ascii="Times New Roman" w:hAnsi="Times New Roman" w:cs="Times New Roman"/>
          <w:b/>
          <w:bCs/>
          <w:sz w:val="20"/>
          <w:szCs w:val="20"/>
          <w:rtl/>
        </w:rPr>
      </w:pPr>
      <w:r w:rsidRPr="005104A1">
        <w:rPr>
          <w:rFonts w:ascii="Times New Roman" w:hAnsi="Times New Roman" w:cs="Times New Roman" w:hint="cs"/>
          <w:b/>
          <w:bCs/>
          <w:sz w:val="20"/>
          <w:szCs w:val="20"/>
          <w:rtl/>
        </w:rPr>
        <w:t>4</w:t>
      </w:r>
      <w:r w:rsidRPr="005104A1">
        <w:rPr>
          <w:rFonts w:ascii="Times New Roman" w:hAnsi="Times New Roman" w:cs="Times New Roman"/>
          <w:b/>
          <w:bCs/>
          <w:sz w:val="20"/>
          <w:szCs w:val="20"/>
          <w:rtl/>
        </w:rPr>
        <w:t xml:space="preserve"> חודשי מאסר בפועל בגין תיק זה. </w:t>
      </w:r>
    </w:p>
    <w:p w14:paraId="4AE9FF7B" w14:textId="77777777" w:rsidR="005104A1" w:rsidRPr="005104A1" w:rsidRDefault="005104A1" w:rsidP="005104A1">
      <w:pPr>
        <w:shd w:val="clear" w:color="auto" w:fill="FFFFFF"/>
        <w:spacing w:line="360" w:lineRule="auto"/>
        <w:ind w:left="3061"/>
        <w:jc w:val="both"/>
        <w:rPr>
          <w:rFonts w:cs="Times New Roman"/>
          <w:b/>
          <w:bCs/>
          <w:sz w:val="20"/>
          <w:szCs w:val="20"/>
          <w:rtl/>
        </w:rPr>
      </w:pPr>
      <w:r w:rsidRPr="005104A1">
        <w:rPr>
          <w:rFonts w:cs="Times New Roman"/>
          <w:b/>
          <w:bCs/>
          <w:sz w:val="20"/>
          <w:szCs w:val="20"/>
          <w:rtl/>
        </w:rPr>
        <w:t>הפעלת המאסר המותנה חב ההפעלה מ</w:t>
      </w:r>
      <w:hyperlink r:id="rId21" w:history="1">
        <w:r w:rsidR="009D0ECA" w:rsidRPr="009D0ECA">
          <w:rPr>
            <w:rFonts w:cs="Times New Roman"/>
            <w:b/>
            <w:bCs/>
            <w:color w:val="0000FF"/>
            <w:sz w:val="20"/>
            <w:szCs w:val="20"/>
            <w:u w:val="single"/>
            <w:rtl/>
          </w:rPr>
          <w:t>ת.פ. 4710/08</w:t>
        </w:r>
      </w:hyperlink>
      <w:r w:rsidRPr="005104A1">
        <w:rPr>
          <w:rFonts w:cs="Times New Roman"/>
          <w:b/>
          <w:bCs/>
          <w:sz w:val="20"/>
          <w:szCs w:val="20"/>
          <w:rtl/>
        </w:rPr>
        <w:t xml:space="preserve"> שהוארך </w:t>
      </w:r>
    </w:p>
    <w:p w14:paraId="0DFAE562" w14:textId="77777777" w:rsidR="005104A1" w:rsidRPr="005104A1" w:rsidRDefault="005104A1" w:rsidP="005104A1">
      <w:pPr>
        <w:shd w:val="clear" w:color="auto" w:fill="FFFFFF"/>
        <w:spacing w:line="360" w:lineRule="auto"/>
        <w:ind w:left="3061"/>
        <w:jc w:val="both"/>
        <w:rPr>
          <w:rFonts w:cs="Times New Roman"/>
          <w:b/>
          <w:bCs/>
          <w:sz w:val="20"/>
          <w:szCs w:val="20"/>
          <w:rtl/>
        </w:rPr>
      </w:pPr>
      <w:r w:rsidRPr="005104A1">
        <w:rPr>
          <w:rFonts w:cs="Times New Roman"/>
          <w:b/>
          <w:bCs/>
          <w:sz w:val="20"/>
          <w:szCs w:val="20"/>
          <w:rtl/>
        </w:rPr>
        <w:t>ב</w:t>
      </w:r>
      <w:hyperlink r:id="rId22" w:history="1">
        <w:r w:rsidR="009D0ECA" w:rsidRPr="009D0ECA">
          <w:rPr>
            <w:rFonts w:cs="Times New Roman"/>
            <w:b/>
            <w:bCs/>
            <w:color w:val="0000FF"/>
            <w:sz w:val="20"/>
            <w:szCs w:val="20"/>
            <w:u w:val="single"/>
            <w:rtl/>
          </w:rPr>
          <w:t>ת"פ  48743-07-13</w:t>
        </w:r>
      </w:hyperlink>
      <w:r w:rsidRPr="005104A1">
        <w:rPr>
          <w:rFonts w:cs="Times New Roman"/>
          <w:b/>
          <w:bCs/>
          <w:sz w:val="20"/>
          <w:szCs w:val="20"/>
          <w:rtl/>
        </w:rPr>
        <w:t xml:space="preserve">  </w:t>
      </w:r>
      <w:r w:rsidR="009D0ECA">
        <w:rPr>
          <w:rFonts w:cs="Times New Roman"/>
          <w:b/>
          <w:bCs/>
          <w:sz w:val="20"/>
          <w:szCs w:val="20"/>
          <w:rtl/>
        </w:rPr>
        <w:t xml:space="preserve"> </w:t>
      </w:r>
      <w:r w:rsidRPr="005104A1">
        <w:rPr>
          <w:rFonts w:cs="Times New Roman"/>
          <w:b/>
          <w:bCs/>
          <w:sz w:val="20"/>
          <w:szCs w:val="20"/>
          <w:rtl/>
        </w:rPr>
        <w:t>בן 6 החודשים כך ש</w:t>
      </w:r>
      <w:r w:rsidRPr="005104A1">
        <w:rPr>
          <w:rFonts w:cs="Times New Roman" w:hint="cs"/>
          <w:b/>
          <w:bCs/>
          <w:sz w:val="20"/>
          <w:szCs w:val="20"/>
          <w:rtl/>
        </w:rPr>
        <w:t xml:space="preserve"> 4 חודשים </w:t>
      </w:r>
      <w:r w:rsidRPr="005104A1">
        <w:rPr>
          <w:rFonts w:cs="Times New Roman"/>
          <w:b/>
          <w:bCs/>
          <w:sz w:val="20"/>
          <w:szCs w:val="20"/>
          <w:rtl/>
        </w:rPr>
        <w:t>יופעל בחופף וח</w:t>
      </w:r>
      <w:r w:rsidRPr="005104A1">
        <w:rPr>
          <w:rFonts w:cs="Times New Roman" w:hint="cs"/>
          <w:b/>
          <w:bCs/>
          <w:sz w:val="20"/>
          <w:szCs w:val="20"/>
          <w:rtl/>
        </w:rPr>
        <w:t xml:space="preserve">ודשיים </w:t>
      </w:r>
      <w:r w:rsidRPr="005104A1">
        <w:rPr>
          <w:rFonts w:cs="Times New Roman"/>
          <w:b/>
          <w:bCs/>
          <w:sz w:val="20"/>
          <w:szCs w:val="20"/>
          <w:rtl/>
        </w:rPr>
        <w:t xml:space="preserve">במצטבר. </w:t>
      </w:r>
    </w:p>
    <w:p w14:paraId="6D3E8FF4" w14:textId="77777777" w:rsidR="005104A1" w:rsidRPr="005104A1" w:rsidRDefault="005104A1" w:rsidP="005104A1">
      <w:pPr>
        <w:shd w:val="clear" w:color="auto" w:fill="FFFFFF"/>
        <w:spacing w:line="360" w:lineRule="auto"/>
        <w:ind w:left="3061"/>
        <w:jc w:val="both"/>
        <w:rPr>
          <w:rFonts w:cs="Times New Roman"/>
          <w:b/>
          <w:bCs/>
          <w:sz w:val="20"/>
          <w:szCs w:val="20"/>
          <w:rtl/>
        </w:rPr>
      </w:pPr>
      <w:r w:rsidRPr="005104A1">
        <w:rPr>
          <w:rFonts w:cs="Times New Roman"/>
          <w:b/>
          <w:bCs/>
          <w:sz w:val="20"/>
          <w:szCs w:val="20"/>
          <w:rtl/>
        </w:rPr>
        <w:t>סך הכל ירצה הנאשם 6  חודשי מאסר בפועל</w:t>
      </w:r>
      <w:r w:rsidR="009D0ECA">
        <w:rPr>
          <w:rFonts w:cs="Times New Roman"/>
          <w:b/>
          <w:bCs/>
          <w:sz w:val="20"/>
          <w:szCs w:val="20"/>
          <w:rtl/>
        </w:rPr>
        <w:t xml:space="preserve"> </w:t>
      </w:r>
      <w:r w:rsidRPr="005104A1">
        <w:rPr>
          <w:rFonts w:cs="Times New Roman"/>
          <w:b/>
          <w:bCs/>
          <w:sz w:val="20"/>
          <w:szCs w:val="20"/>
          <w:rtl/>
        </w:rPr>
        <w:t>בניכוי ימי מעצרו בהתאם לרישומי שב"ס.</w:t>
      </w:r>
    </w:p>
    <w:p w14:paraId="14257C0E" w14:textId="77777777" w:rsidR="005104A1" w:rsidRPr="005104A1" w:rsidRDefault="005104A1" w:rsidP="005104A1">
      <w:pPr>
        <w:shd w:val="clear" w:color="auto" w:fill="FFFFFF"/>
        <w:spacing w:after="160" w:line="360" w:lineRule="atLeast"/>
        <w:jc w:val="both"/>
        <w:rPr>
          <w:rFonts w:cs="Times New Roman"/>
          <w:b/>
          <w:bCs/>
          <w:rtl/>
        </w:rPr>
      </w:pPr>
    </w:p>
    <w:p w14:paraId="7D14D4A9" w14:textId="77777777" w:rsidR="005104A1" w:rsidRPr="005104A1" w:rsidRDefault="005104A1" w:rsidP="005104A1">
      <w:pPr>
        <w:pStyle w:val="aa"/>
        <w:numPr>
          <w:ilvl w:val="0"/>
          <w:numId w:val="4"/>
        </w:numPr>
        <w:tabs>
          <w:tab w:val="left" w:pos="3061"/>
        </w:tabs>
        <w:spacing w:after="160" w:line="360" w:lineRule="auto"/>
        <w:ind w:left="2235"/>
        <w:jc w:val="both"/>
        <w:rPr>
          <w:rFonts w:ascii="Times New Roman" w:hAnsi="Times New Roman" w:cs="Times New Roman"/>
          <w:b/>
          <w:bCs/>
        </w:rPr>
      </w:pPr>
      <w:r w:rsidRPr="005104A1">
        <w:rPr>
          <w:rFonts w:ascii="Times New Roman" w:hAnsi="Times New Roman" w:cs="Times New Roman"/>
          <w:b/>
          <w:bCs/>
          <w:rtl/>
        </w:rPr>
        <w:t xml:space="preserve">6  חודשי מאסר על תנאי, לתקופה של 3 שנים, מיום שחרורו ממאסר, שלא יעבור כל עבֵרת סמים  מסוג פשע לפי  </w:t>
      </w:r>
      <w:hyperlink r:id="rId23" w:history="1">
        <w:r w:rsidR="009D0ECA" w:rsidRPr="009D0ECA">
          <w:rPr>
            <w:rFonts w:ascii="Times New Roman" w:hAnsi="Times New Roman" w:cs="Times New Roman"/>
            <w:b/>
            <w:bCs/>
            <w:color w:val="0000FF"/>
            <w:u w:val="single"/>
            <w:rtl/>
          </w:rPr>
          <w:t>פקודת הסמים המסוכנים</w:t>
        </w:r>
      </w:hyperlink>
      <w:r w:rsidRPr="005104A1">
        <w:rPr>
          <w:rFonts w:ascii="Times New Roman" w:hAnsi="Times New Roman" w:cs="Times New Roman"/>
          <w:b/>
          <w:bCs/>
          <w:rtl/>
        </w:rPr>
        <w:t xml:space="preserve"> [נוסח חדש], תשל"ג- 1973.</w:t>
      </w:r>
    </w:p>
    <w:p w14:paraId="232F64B6" w14:textId="77777777" w:rsidR="005104A1" w:rsidRPr="005104A1" w:rsidRDefault="005104A1" w:rsidP="005104A1">
      <w:pPr>
        <w:pStyle w:val="aa"/>
        <w:tabs>
          <w:tab w:val="left" w:pos="3061"/>
        </w:tabs>
        <w:spacing w:after="160" w:line="360" w:lineRule="auto"/>
        <w:ind w:left="2235"/>
        <w:jc w:val="both"/>
        <w:rPr>
          <w:rFonts w:ascii="Times New Roman" w:hAnsi="Times New Roman" w:cs="Times New Roman"/>
          <w:b/>
          <w:bCs/>
          <w:rtl/>
        </w:rPr>
      </w:pPr>
    </w:p>
    <w:p w14:paraId="6C3763C5" w14:textId="77777777" w:rsidR="005104A1" w:rsidRPr="005104A1" w:rsidRDefault="005104A1" w:rsidP="005104A1">
      <w:pPr>
        <w:pStyle w:val="aa"/>
        <w:numPr>
          <w:ilvl w:val="0"/>
          <w:numId w:val="4"/>
        </w:numPr>
        <w:tabs>
          <w:tab w:val="left" w:pos="3061"/>
        </w:tabs>
        <w:spacing w:after="160" w:line="360" w:lineRule="auto"/>
        <w:ind w:left="2235"/>
        <w:jc w:val="both"/>
        <w:rPr>
          <w:rFonts w:ascii="Times New Roman" w:hAnsi="Times New Roman" w:cs="Times New Roman"/>
          <w:b/>
          <w:bCs/>
        </w:rPr>
      </w:pPr>
      <w:r w:rsidRPr="005104A1">
        <w:rPr>
          <w:rFonts w:ascii="Times New Roman" w:hAnsi="Times New Roman" w:cs="Times New Roman"/>
          <w:b/>
          <w:bCs/>
          <w:rtl/>
        </w:rPr>
        <w:t xml:space="preserve">3  חודשי מאסר על תנאי, לתקופה של 3 שנים, מיום שחרורו ממאסר, שלא יעבור כל עבירה בה הורשע או כל עבֵרת סמים  מסוג עוון לפי </w:t>
      </w:r>
      <w:hyperlink r:id="rId24" w:history="1">
        <w:r w:rsidR="009D0ECA" w:rsidRPr="009D0ECA">
          <w:rPr>
            <w:rFonts w:ascii="Times New Roman" w:hAnsi="Times New Roman" w:cs="Times New Roman"/>
            <w:b/>
            <w:bCs/>
            <w:color w:val="0000FF"/>
            <w:u w:val="single"/>
            <w:rtl/>
          </w:rPr>
          <w:t>פקודת הסמים המסוכנים</w:t>
        </w:r>
      </w:hyperlink>
      <w:r w:rsidRPr="005104A1">
        <w:rPr>
          <w:rFonts w:ascii="Times New Roman" w:hAnsi="Times New Roman" w:cs="Times New Roman"/>
          <w:b/>
          <w:bCs/>
          <w:rtl/>
        </w:rPr>
        <w:t xml:space="preserve"> [נוסח חדש], תשל"ג-  1973.</w:t>
      </w:r>
    </w:p>
    <w:p w14:paraId="23FB6B9D" w14:textId="77777777" w:rsidR="005104A1" w:rsidRPr="005104A1" w:rsidRDefault="005104A1" w:rsidP="005104A1">
      <w:pPr>
        <w:pStyle w:val="aa"/>
        <w:tabs>
          <w:tab w:val="left" w:pos="3061"/>
        </w:tabs>
        <w:spacing w:line="360" w:lineRule="auto"/>
        <w:ind w:left="3210" w:hanging="1785"/>
        <w:jc w:val="both"/>
        <w:rPr>
          <w:rFonts w:ascii="Times New Roman" w:hAnsi="Times New Roman" w:cs="Times New Roman"/>
          <w:b/>
          <w:bCs/>
        </w:rPr>
      </w:pPr>
    </w:p>
    <w:p w14:paraId="7F5C2100" w14:textId="77777777" w:rsidR="005104A1" w:rsidRPr="005104A1" w:rsidRDefault="009D0ECA" w:rsidP="005104A1">
      <w:pPr>
        <w:pStyle w:val="aa"/>
        <w:numPr>
          <w:ilvl w:val="0"/>
          <w:numId w:val="4"/>
        </w:numPr>
        <w:tabs>
          <w:tab w:val="left" w:pos="3061"/>
        </w:tabs>
        <w:spacing w:after="200" w:line="360" w:lineRule="auto"/>
        <w:ind w:left="2235"/>
        <w:jc w:val="both"/>
        <w:rPr>
          <w:rFonts w:ascii="Times New Roman" w:hAnsi="Times New Roman" w:cs="Times New Roman"/>
          <w:b/>
          <w:bCs/>
        </w:rPr>
      </w:pPr>
      <w:r>
        <w:rPr>
          <w:rFonts w:ascii="Times New Roman" w:hAnsi="Times New Roman" w:cs="Times New Roman"/>
          <w:b/>
          <w:bCs/>
          <w:rtl/>
        </w:rPr>
        <w:t xml:space="preserve"> </w:t>
      </w:r>
      <w:r w:rsidR="005104A1" w:rsidRPr="005104A1">
        <w:rPr>
          <w:rFonts w:ascii="Times New Roman" w:hAnsi="Times New Roman" w:cs="Times New Roman"/>
          <w:b/>
          <w:bCs/>
          <w:rtl/>
        </w:rPr>
        <w:t>אני מורה בזאת על פסילת רישיון הנהיגה של הנאשם, פסילה בפועל בת 6 חודשים, מיום שחרורו ממאסר.</w:t>
      </w:r>
      <w:r w:rsidR="005104A1" w:rsidRPr="005104A1">
        <w:rPr>
          <w:rFonts w:ascii="Times New Roman" w:hAnsi="Times New Roman" w:cs="Times New Roman" w:hint="cs"/>
          <w:b/>
          <w:bCs/>
          <w:rtl/>
        </w:rPr>
        <w:t xml:space="preserve"> הנאשם מצהיר כי אין לו רישיון . </w:t>
      </w:r>
    </w:p>
    <w:p w14:paraId="0C6AFB55" w14:textId="77777777" w:rsidR="005104A1" w:rsidRPr="005104A1" w:rsidRDefault="005104A1" w:rsidP="005104A1">
      <w:pPr>
        <w:pStyle w:val="aa"/>
        <w:jc w:val="both"/>
        <w:rPr>
          <w:rFonts w:ascii="Times New Roman" w:hAnsi="Times New Roman" w:cs="Times New Roman"/>
          <w:b/>
          <w:bCs/>
          <w:u w:val="single"/>
          <w:rtl/>
        </w:rPr>
      </w:pPr>
    </w:p>
    <w:p w14:paraId="7F38A8F1" w14:textId="77777777" w:rsidR="005104A1" w:rsidRPr="005104A1" w:rsidRDefault="005104A1" w:rsidP="005104A1">
      <w:pPr>
        <w:jc w:val="both"/>
        <w:rPr>
          <w:rFonts w:cs="Times New Roman"/>
          <w:b/>
          <w:bCs/>
          <w:rtl/>
        </w:rPr>
      </w:pPr>
    </w:p>
    <w:p w14:paraId="3BB6272D" w14:textId="77777777" w:rsidR="005104A1" w:rsidRPr="005104A1" w:rsidRDefault="005104A1" w:rsidP="005104A1">
      <w:pPr>
        <w:pStyle w:val="aa"/>
        <w:numPr>
          <w:ilvl w:val="0"/>
          <w:numId w:val="4"/>
        </w:numPr>
        <w:tabs>
          <w:tab w:val="left" w:pos="3061"/>
        </w:tabs>
        <w:spacing w:after="200" w:line="360" w:lineRule="auto"/>
        <w:ind w:left="2235"/>
        <w:jc w:val="both"/>
        <w:rPr>
          <w:rFonts w:ascii="Times New Roman" w:hAnsi="Times New Roman" w:cs="Times New Roman"/>
          <w:b/>
          <w:bCs/>
        </w:rPr>
      </w:pPr>
      <w:r w:rsidRPr="005104A1">
        <w:rPr>
          <w:rFonts w:ascii="Times New Roman" w:hAnsi="Times New Roman" w:cs="Times New Roman"/>
          <w:b/>
          <w:bCs/>
          <w:rtl/>
        </w:rPr>
        <w:t xml:space="preserve">אני מורה בזאת על פסילת רישיון הנהיגה של הנאשם, פסילה </w:t>
      </w:r>
      <w:r w:rsidRPr="005104A1">
        <w:rPr>
          <w:rFonts w:ascii="Times New Roman" w:hAnsi="Times New Roman" w:cs="Times New Roman"/>
          <w:b/>
          <w:bCs/>
          <w:u w:val="single"/>
          <w:rtl/>
        </w:rPr>
        <w:t>על תנאי</w:t>
      </w:r>
      <w:r w:rsidRPr="005104A1">
        <w:rPr>
          <w:rFonts w:ascii="Times New Roman" w:hAnsi="Times New Roman" w:cs="Times New Roman"/>
          <w:b/>
          <w:bCs/>
          <w:rtl/>
        </w:rPr>
        <w:t xml:space="preserve"> בת 12  חודשים למשך 3 שנים מיום שחרורו ממאסר</w:t>
      </w:r>
      <w:r w:rsidRPr="005104A1">
        <w:rPr>
          <w:rFonts w:ascii="Times New Roman" w:hAnsi="Times New Roman" w:cs="Times New Roman" w:hint="cs"/>
          <w:b/>
          <w:bCs/>
          <w:rtl/>
        </w:rPr>
        <w:t xml:space="preserve"> שלא יעבור כל עבירת סמים </w:t>
      </w:r>
      <w:r w:rsidRPr="005104A1">
        <w:rPr>
          <w:rFonts w:ascii="Times New Roman" w:hAnsi="Times New Roman" w:cs="Times New Roman"/>
          <w:b/>
          <w:bCs/>
          <w:rtl/>
        </w:rPr>
        <w:t xml:space="preserve">. </w:t>
      </w:r>
    </w:p>
    <w:p w14:paraId="5609CC7A" w14:textId="77777777" w:rsidR="005104A1" w:rsidRPr="005104A1" w:rsidRDefault="005104A1" w:rsidP="005104A1">
      <w:pPr>
        <w:tabs>
          <w:tab w:val="left" w:pos="3061"/>
        </w:tabs>
        <w:spacing w:line="360" w:lineRule="auto"/>
        <w:jc w:val="both"/>
        <w:rPr>
          <w:rFonts w:cs="Times New Roman"/>
          <w:b/>
          <w:bCs/>
        </w:rPr>
      </w:pPr>
    </w:p>
    <w:p w14:paraId="50F64A12" w14:textId="77777777" w:rsidR="005104A1" w:rsidRPr="005104A1" w:rsidRDefault="005104A1" w:rsidP="005104A1">
      <w:pPr>
        <w:pStyle w:val="aa"/>
        <w:numPr>
          <w:ilvl w:val="0"/>
          <w:numId w:val="4"/>
        </w:numPr>
        <w:tabs>
          <w:tab w:val="left" w:pos="3061"/>
        </w:tabs>
        <w:spacing w:after="160" w:line="360" w:lineRule="auto"/>
        <w:ind w:left="2235"/>
        <w:jc w:val="both"/>
        <w:rPr>
          <w:rFonts w:ascii="Times New Roman" w:hAnsi="Times New Roman" w:cs="Times New Roman"/>
          <w:b/>
          <w:bCs/>
        </w:rPr>
      </w:pPr>
      <w:r w:rsidRPr="005104A1">
        <w:rPr>
          <w:rFonts w:ascii="Times New Roman" w:hAnsi="Times New Roman" w:cs="Times New Roman"/>
          <w:b/>
          <w:bCs/>
          <w:rtl/>
        </w:rPr>
        <w:t>הנאשם יצהיר בהתאם ל</w:t>
      </w:r>
      <w:r w:rsidRPr="009D0ECA">
        <w:rPr>
          <w:rFonts w:ascii="Times New Roman" w:hAnsi="Times New Roman" w:cs="Times New Roman"/>
          <w:b/>
          <w:bCs/>
          <w:color w:val="000000"/>
          <w:rtl/>
        </w:rPr>
        <w:t>תקנות העונשין (התחייבות להימנע מעבירה)</w:t>
      </w:r>
      <w:r w:rsidRPr="005104A1">
        <w:rPr>
          <w:rFonts w:ascii="Times New Roman" w:hAnsi="Times New Roman" w:cs="Times New Roman"/>
          <w:b/>
          <w:bCs/>
        </w:rPr>
        <w:t xml:space="preserve">, </w:t>
      </w:r>
      <w:r w:rsidRPr="005104A1">
        <w:rPr>
          <w:rFonts w:ascii="Times New Roman" w:hAnsi="Times New Roman" w:cs="Times New Roman"/>
          <w:b/>
          <w:bCs/>
          <w:rtl/>
        </w:rPr>
        <w:t xml:space="preserve">התש"ף-2019, על התחייבות כספית שלא לעבור כל עבירה בה הורשע או כל עבירה על פי </w:t>
      </w:r>
      <w:hyperlink r:id="rId25" w:history="1">
        <w:r w:rsidR="009D0ECA" w:rsidRPr="009D0ECA">
          <w:rPr>
            <w:rFonts w:ascii="Times New Roman" w:hAnsi="Times New Roman" w:cs="Times New Roman"/>
            <w:b/>
            <w:bCs/>
            <w:color w:val="0000FF"/>
            <w:u w:val="single"/>
            <w:rtl/>
          </w:rPr>
          <w:t>פקודת הסמים המסוכנים</w:t>
        </w:r>
      </w:hyperlink>
      <w:r w:rsidRPr="005104A1">
        <w:rPr>
          <w:rFonts w:ascii="Times New Roman" w:hAnsi="Times New Roman" w:cs="Times New Roman"/>
          <w:b/>
          <w:bCs/>
        </w:rPr>
        <w:t xml:space="preserve">. </w:t>
      </w:r>
      <w:r w:rsidRPr="005104A1">
        <w:rPr>
          <w:rFonts w:ascii="Times New Roman" w:hAnsi="Times New Roman" w:cs="Times New Roman"/>
          <w:b/>
          <w:bCs/>
          <w:rtl/>
        </w:rPr>
        <w:t xml:space="preserve">ההתחייבות תהא לתקופה של שלוש שנים מהיום ובסך של </w:t>
      </w:r>
      <w:r w:rsidRPr="005104A1">
        <w:rPr>
          <w:rFonts w:ascii="Times New Roman" w:hAnsi="Times New Roman" w:cs="Times New Roman" w:hint="cs"/>
          <w:b/>
          <w:bCs/>
          <w:rtl/>
        </w:rPr>
        <w:t>4</w:t>
      </w:r>
      <w:r w:rsidRPr="005104A1">
        <w:rPr>
          <w:rFonts w:ascii="Times New Roman" w:hAnsi="Times New Roman" w:cs="Times New Roman"/>
          <w:b/>
          <w:bCs/>
          <w:rtl/>
        </w:rPr>
        <w:t>000 ₪ ההתחייבות תוצהר לפרוטוקול.</w:t>
      </w:r>
    </w:p>
    <w:p w14:paraId="13848802" w14:textId="77777777" w:rsidR="005104A1" w:rsidRPr="005104A1" w:rsidRDefault="005104A1" w:rsidP="005104A1">
      <w:pPr>
        <w:pStyle w:val="aa"/>
        <w:tabs>
          <w:tab w:val="left" w:pos="3061"/>
        </w:tabs>
        <w:spacing w:line="360" w:lineRule="auto"/>
        <w:ind w:left="3210" w:hanging="1785"/>
        <w:jc w:val="both"/>
        <w:rPr>
          <w:rFonts w:ascii="Times New Roman" w:hAnsi="Times New Roman" w:cs="Times New Roman"/>
          <w:b/>
          <w:bCs/>
        </w:rPr>
      </w:pPr>
    </w:p>
    <w:p w14:paraId="5E6264AE" w14:textId="77777777" w:rsidR="005104A1" w:rsidRPr="005104A1" w:rsidRDefault="005104A1" w:rsidP="005104A1">
      <w:pPr>
        <w:pStyle w:val="aa"/>
        <w:numPr>
          <w:ilvl w:val="0"/>
          <w:numId w:val="4"/>
        </w:numPr>
        <w:tabs>
          <w:tab w:val="left" w:pos="3061"/>
        </w:tabs>
        <w:spacing w:after="160" w:line="360" w:lineRule="auto"/>
        <w:ind w:left="2235"/>
        <w:jc w:val="both"/>
        <w:rPr>
          <w:rFonts w:ascii="Times New Roman" w:hAnsi="Times New Roman" w:cs="Times New Roman"/>
          <w:b/>
          <w:bCs/>
          <w:rtl/>
        </w:rPr>
      </w:pPr>
      <w:r w:rsidRPr="005104A1">
        <w:rPr>
          <w:rFonts w:ascii="Times New Roman" w:hAnsi="Times New Roman" w:cs="Times New Roman"/>
          <w:b/>
          <w:bCs/>
          <w:rtl/>
        </w:rPr>
        <w:t xml:space="preserve">קנס כספי בסך </w:t>
      </w:r>
      <w:r w:rsidRPr="005104A1">
        <w:rPr>
          <w:rFonts w:ascii="Times New Roman" w:hAnsi="Times New Roman" w:cs="Times New Roman" w:hint="cs"/>
          <w:b/>
          <w:bCs/>
          <w:rtl/>
        </w:rPr>
        <w:t>1</w:t>
      </w:r>
      <w:r w:rsidRPr="005104A1">
        <w:rPr>
          <w:rFonts w:ascii="Times New Roman" w:hAnsi="Times New Roman" w:cs="Times New Roman"/>
          <w:b/>
          <w:bCs/>
          <w:rtl/>
        </w:rPr>
        <w:t>,</w:t>
      </w:r>
      <w:r w:rsidRPr="005104A1">
        <w:rPr>
          <w:rFonts w:ascii="Times New Roman" w:hAnsi="Times New Roman" w:cs="Times New Roman" w:hint="cs"/>
          <w:b/>
          <w:bCs/>
          <w:rtl/>
        </w:rPr>
        <w:t>5</w:t>
      </w:r>
      <w:r w:rsidRPr="005104A1">
        <w:rPr>
          <w:rFonts w:ascii="Times New Roman" w:hAnsi="Times New Roman" w:cs="Times New Roman"/>
          <w:b/>
          <w:bCs/>
          <w:rtl/>
        </w:rPr>
        <w:t xml:space="preserve">00 ₪ או </w:t>
      </w:r>
      <w:r w:rsidRPr="005104A1">
        <w:rPr>
          <w:rFonts w:ascii="Times New Roman" w:hAnsi="Times New Roman" w:cs="Times New Roman" w:hint="cs"/>
          <w:b/>
          <w:bCs/>
          <w:rtl/>
        </w:rPr>
        <w:t>7</w:t>
      </w:r>
      <w:r w:rsidRPr="005104A1">
        <w:rPr>
          <w:rFonts w:ascii="Times New Roman" w:hAnsi="Times New Roman" w:cs="Times New Roman"/>
          <w:b/>
          <w:bCs/>
          <w:rtl/>
        </w:rPr>
        <w:t xml:space="preserve">  ימי מאסר תמורתו. הקנס ישולם ב-10 </w:t>
      </w:r>
    </w:p>
    <w:p w14:paraId="7FBD4AA3" w14:textId="77777777" w:rsidR="005104A1" w:rsidRPr="005104A1" w:rsidRDefault="005104A1" w:rsidP="005104A1">
      <w:pPr>
        <w:pStyle w:val="aa"/>
        <w:tabs>
          <w:tab w:val="left" w:pos="3061"/>
        </w:tabs>
        <w:spacing w:line="360" w:lineRule="auto"/>
        <w:ind w:left="2235"/>
        <w:jc w:val="both"/>
        <w:rPr>
          <w:rFonts w:ascii="Times New Roman" w:hAnsi="Times New Roman" w:cs="Times New Roman"/>
          <w:b/>
          <w:bCs/>
          <w:rtl/>
        </w:rPr>
      </w:pPr>
      <w:r w:rsidRPr="005104A1">
        <w:rPr>
          <w:rFonts w:ascii="Times New Roman" w:hAnsi="Times New Roman" w:cs="Times New Roman"/>
          <w:b/>
          <w:bCs/>
          <w:rtl/>
        </w:rPr>
        <w:t>תשלומים חודשיים שווים ורצופים, החל מיום 10.1.26 ובכל 10 לחודש שלאחריו. לא ישולם אחד התשלומים במועדו, תעמוד כל היתרה לפירעון מידי ויתווספו תוספות פיגור כחוק, וזאת מעבר להפעלת הסנקציה של מאסר חלף הקנס.</w:t>
      </w:r>
    </w:p>
    <w:p w14:paraId="1BE550D8" w14:textId="77777777" w:rsidR="005104A1" w:rsidRPr="005104A1" w:rsidRDefault="005104A1" w:rsidP="005104A1">
      <w:pPr>
        <w:pStyle w:val="aa"/>
        <w:tabs>
          <w:tab w:val="left" w:pos="3061"/>
        </w:tabs>
        <w:spacing w:line="360" w:lineRule="auto"/>
        <w:ind w:left="2235"/>
        <w:jc w:val="both"/>
        <w:rPr>
          <w:rFonts w:ascii="Times New Roman" w:hAnsi="Times New Roman" w:cs="Times New Roman"/>
          <w:b/>
          <w:bCs/>
          <w:rtl/>
        </w:rPr>
      </w:pPr>
    </w:p>
    <w:p w14:paraId="475B2B3C" w14:textId="77777777" w:rsidR="005104A1" w:rsidRPr="005104A1" w:rsidRDefault="005104A1" w:rsidP="005104A1">
      <w:pPr>
        <w:spacing w:line="360" w:lineRule="auto"/>
        <w:jc w:val="both"/>
        <w:rPr>
          <w:rFonts w:cs="Times New Roman"/>
          <w:b/>
          <w:bCs/>
          <w:rtl/>
        </w:rPr>
      </w:pPr>
      <w:r w:rsidRPr="005104A1">
        <w:rPr>
          <w:rFonts w:cs="Times New Roman"/>
          <w:b/>
          <w:bCs/>
          <w:rtl/>
        </w:rPr>
        <w:t>את הקנס ניתן לשלם באחת מהדרכים הבאות:</w:t>
      </w:r>
    </w:p>
    <w:p w14:paraId="0F96828E" w14:textId="77777777" w:rsidR="005104A1" w:rsidRPr="005104A1" w:rsidRDefault="005104A1" w:rsidP="005104A1">
      <w:pPr>
        <w:spacing w:line="360" w:lineRule="auto"/>
        <w:jc w:val="both"/>
        <w:rPr>
          <w:rFonts w:cs="Times New Roman"/>
          <w:b/>
          <w:bCs/>
          <w:rtl/>
        </w:rPr>
      </w:pPr>
    </w:p>
    <w:p w14:paraId="1C1B2854" w14:textId="77777777" w:rsidR="005104A1" w:rsidRPr="005104A1" w:rsidRDefault="005104A1" w:rsidP="005104A1">
      <w:pPr>
        <w:spacing w:line="360" w:lineRule="auto"/>
        <w:ind w:left="2636"/>
        <w:jc w:val="both"/>
        <w:rPr>
          <w:rFonts w:cs="Times New Roman"/>
          <w:sz w:val="20"/>
          <w:szCs w:val="20"/>
          <w:rtl/>
        </w:rPr>
      </w:pPr>
      <w:r w:rsidRPr="005104A1">
        <w:rPr>
          <w:rFonts w:cs="Times New Roman"/>
          <w:sz w:val="20"/>
          <w:szCs w:val="20"/>
          <w:rtl/>
        </w:rPr>
        <w:t>•</w:t>
      </w:r>
      <w:r w:rsidRPr="005104A1">
        <w:rPr>
          <w:rFonts w:cs="Times New Roman"/>
          <w:sz w:val="20"/>
          <w:szCs w:val="20"/>
          <w:rtl/>
        </w:rPr>
        <w:tab/>
        <w:t>תשלום בכרטיס אשראי באמצעות האתר המקוון של רשות האכיפה והגבייה.</w:t>
      </w:r>
    </w:p>
    <w:p w14:paraId="58E6CE78" w14:textId="77777777" w:rsidR="005104A1" w:rsidRPr="005104A1" w:rsidRDefault="005104A1" w:rsidP="005104A1">
      <w:pPr>
        <w:spacing w:line="360" w:lineRule="auto"/>
        <w:ind w:left="2636"/>
        <w:jc w:val="both"/>
        <w:rPr>
          <w:rFonts w:cs="Times New Roman"/>
          <w:sz w:val="20"/>
          <w:szCs w:val="20"/>
          <w:rtl/>
        </w:rPr>
      </w:pPr>
      <w:r w:rsidRPr="005104A1">
        <w:rPr>
          <w:rFonts w:cs="Times New Roman"/>
          <w:sz w:val="20"/>
          <w:szCs w:val="20"/>
          <w:rtl/>
        </w:rPr>
        <w:t>•</w:t>
      </w:r>
      <w:r w:rsidRPr="005104A1">
        <w:rPr>
          <w:rFonts w:cs="Times New Roman"/>
          <w:sz w:val="20"/>
          <w:szCs w:val="20"/>
          <w:rtl/>
        </w:rPr>
        <w:tab/>
        <w:t>תשלום בשירות עצמי באמצעות מוקד שירות טלפוני של מרכז הגבייה, בטלפון שמספרו 35592* או, 073-205-5000.</w:t>
      </w:r>
    </w:p>
    <w:p w14:paraId="298BB506" w14:textId="77777777" w:rsidR="005104A1" w:rsidRPr="005104A1" w:rsidRDefault="005104A1" w:rsidP="005104A1">
      <w:pPr>
        <w:spacing w:line="360" w:lineRule="auto"/>
        <w:ind w:left="2636"/>
        <w:jc w:val="both"/>
        <w:rPr>
          <w:rFonts w:cs="Times New Roman"/>
          <w:sz w:val="20"/>
          <w:szCs w:val="20"/>
          <w:rtl/>
        </w:rPr>
      </w:pPr>
      <w:r w:rsidRPr="005104A1">
        <w:rPr>
          <w:rFonts w:cs="Times New Roman"/>
          <w:sz w:val="20"/>
          <w:szCs w:val="20"/>
          <w:rtl/>
        </w:rPr>
        <w:t>•</w:t>
      </w:r>
      <w:r w:rsidRPr="005104A1">
        <w:rPr>
          <w:rFonts w:cs="Times New Roman"/>
          <w:sz w:val="20"/>
          <w:szCs w:val="20"/>
          <w:rtl/>
        </w:rPr>
        <w:tab/>
        <w:t>תשלום במזומן בכל סניף של בנק הדואר, בהצגת תעודת זהות בלבד (אין צורך בהצגת שוברי תשלום).</w:t>
      </w:r>
    </w:p>
    <w:p w14:paraId="6FAC8271" w14:textId="77777777" w:rsidR="005104A1" w:rsidRPr="005104A1" w:rsidRDefault="005104A1" w:rsidP="005104A1">
      <w:pPr>
        <w:spacing w:before="240" w:line="360" w:lineRule="auto"/>
        <w:ind w:left="368" w:hanging="368"/>
        <w:jc w:val="both"/>
        <w:rPr>
          <w:rFonts w:eastAsia="Calibri" w:cs="Times New Roman"/>
          <w:b/>
          <w:bCs/>
          <w:rtl/>
          <w:lang w:eastAsia="he-IL"/>
        </w:rPr>
      </w:pPr>
      <w:r w:rsidRPr="005104A1">
        <w:rPr>
          <w:rFonts w:eastAsia="Calibri" w:cs="Times New Roman"/>
          <w:b/>
          <w:bCs/>
          <w:rtl/>
          <w:lang w:eastAsia="he-IL"/>
        </w:rPr>
        <w:t>מורה על השמדת המוצגים.</w:t>
      </w:r>
    </w:p>
    <w:p w14:paraId="48150C08" w14:textId="77777777" w:rsidR="005104A1" w:rsidRPr="005104A1" w:rsidRDefault="005104A1" w:rsidP="005104A1">
      <w:pPr>
        <w:spacing w:before="240" w:line="360" w:lineRule="auto"/>
        <w:ind w:left="368" w:hanging="368"/>
        <w:jc w:val="both"/>
        <w:rPr>
          <w:rFonts w:eastAsia="Calibri" w:cs="Times New Roman"/>
          <w:b/>
          <w:bCs/>
          <w:rtl/>
          <w:lang w:eastAsia="he-IL"/>
        </w:rPr>
      </w:pPr>
      <w:r w:rsidRPr="005104A1">
        <w:rPr>
          <w:rFonts w:eastAsia="Calibri" w:cs="Times New Roman"/>
          <w:b/>
          <w:bCs/>
          <w:rtl/>
          <w:lang w:eastAsia="he-IL"/>
        </w:rPr>
        <w:t xml:space="preserve">זכות ערעור לבית-המשפט המחוזי תוך 45 ימים. </w:t>
      </w:r>
    </w:p>
    <w:p w14:paraId="6A7B66CB" w14:textId="77777777" w:rsidR="005104A1" w:rsidRDefault="005104A1" w:rsidP="005104A1"/>
    <w:p w14:paraId="1B237C6C" w14:textId="77777777" w:rsidR="005104A1" w:rsidRDefault="005104A1" w:rsidP="005104A1">
      <w:pPr>
        <w:rPr>
          <w:sz w:val="6"/>
          <w:szCs w:val="6"/>
          <w:rtl/>
        </w:rPr>
      </w:pPr>
      <w:r>
        <w:rPr>
          <w:rFonts w:hint="cs"/>
          <w:sz w:val="6"/>
          <w:szCs w:val="6"/>
          <w:rtl/>
        </w:rPr>
        <w:t>&lt;#3#&gt;</w:t>
      </w:r>
    </w:p>
    <w:p w14:paraId="3B690CAF" w14:textId="77777777" w:rsidR="005104A1" w:rsidRDefault="005104A1" w:rsidP="005104A1">
      <w:pPr>
        <w:rPr>
          <w:rtl/>
        </w:rPr>
      </w:pPr>
    </w:p>
    <w:p w14:paraId="48185A0F" w14:textId="77777777" w:rsidR="005104A1" w:rsidRDefault="009D0ECA" w:rsidP="005104A1">
      <w:pPr>
        <w:rPr>
          <w:rtl/>
        </w:rPr>
      </w:pPr>
      <w:bookmarkStart w:id="8" w:name="Nitan"/>
      <w:r w:rsidRPr="009D0ECA">
        <w:rPr>
          <w:b/>
          <w:bCs/>
          <w:color w:val="FFFFFF"/>
          <w:sz w:val="2"/>
          <w:szCs w:val="2"/>
          <w:rtl/>
        </w:rPr>
        <w:t>5129371</w:t>
      </w:r>
      <w:r>
        <w:rPr>
          <w:b/>
          <w:bCs/>
          <w:rtl/>
        </w:rPr>
        <w:t xml:space="preserve">ניתנה והודעה היום י"ד שבט תשפ"ה, 12/02/2025 במעמד הנוכחים. </w:t>
      </w:r>
      <w:bookmarkEnd w:id="8"/>
    </w:p>
    <w:tbl>
      <w:tblPr>
        <w:bidiVisual/>
        <w:tblW w:w="3118" w:type="dxa"/>
        <w:tblInd w:w="5502" w:type="dxa"/>
        <w:tblBorders>
          <w:insideH w:val="single" w:sz="4" w:space="0" w:color="auto"/>
          <w:insideV w:val="single" w:sz="4" w:space="0" w:color="auto"/>
        </w:tblBorders>
        <w:tblLook w:val="01E0" w:firstRow="1" w:lastRow="1" w:firstColumn="1" w:lastColumn="1" w:noHBand="0" w:noVBand="0"/>
      </w:tblPr>
      <w:tblGrid>
        <w:gridCol w:w="3118"/>
      </w:tblGrid>
      <w:tr w:rsidR="005104A1" w14:paraId="761AEEE1" w14:textId="77777777" w:rsidTr="005104A1">
        <w:trPr>
          <w:trHeight w:val="316"/>
        </w:trPr>
        <w:tc>
          <w:tcPr>
            <w:tcW w:w="3118" w:type="dxa"/>
            <w:tcBorders>
              <w:top w:val="nil"/>
              <w:left w:val="nil"/>
              <w:bottom w:val="single" w:sz="4" w:space="0" w:color="auto"/>
              <w:right w:val="nil"/>
            </w:tcBorders>
            <w:shd w:val="clear" w:color="auto" w:fill="auto"/>
            <w:vAlign w:val="center"/>
          </w:tcPr>
          <w:p w14:paraId="6943CC09" w14:textId="77777777" w:rsidR="005104A1" w:rsidRPr="009D0ECA" w:rsidRDefault="009D0ECA" w:rsidP="005104A1">
            <w:pPr>
              <w:jc w:val="center"/>
              <w:rPr>
                <w:color w:val="FFFFFF"/>
                <w:sz w:val="2"/>
                <w:szCs w:val="2"/>
                <w:rtl/>
              </w:rPr>
            </w:pPr>
            <w:r w:rsidRPr="009D0ECA">
              <w:rPr>
                <w:color w:val="FFFFFF"/>
                <w:sz w:val="2"/>
                <w:szCs w:val="2"/>
                <w:rtl/>
              </w:rPr>
              <w:t>54678313</w:t>
            </w:r>
          </w:p>
          <w:p w14:paraId="68F76642" w14:textId="77777777" w:rsidR="005104A1" w:rsidRDefault="005104A1" w:rsidP="005104A1">
            <w:pPr>
              <w:jc w:val="center"/>
            </w:pPr>
          </w:p>
        </w:tc>
      </w:tr>
      <w:tr w:rsidR="005104A1" w14:paraId="180075F4" w14:textId="77777777" w:rsidTr="005104A1">
        <w:trPr>
          <w:trHeight w:val="361"/>
        </w:trPr>
        <w:tc>
          <w:tcPr>
            <w:tcW w:w="3118" w:type="dxa"/>
            <w:tcBorders>
              <w:top w:val="single" w:sz="4" w:space="0" w:color="auto"/>
              <w:left w:val="nil"/>
              <w:bottom w:val="nil"/>
              <w:right w:val="nil"/>
            </w:tcBorders>
            <w:shd w:val="clear" w:color="auto" w:fill="auto"/>
            <w:vAlign w:val="center"/>
          </w:tcPr>
          <w:p w14:paraId="024B2614" w14:textId="77777777" w:rsidR="005104A1" w:rsidRPr="005104A1" w:rsidRDefault="005104A1" w:rsidP="005104A1">
            <w:pPr>
              <w:jc w:val="center"/>
              <w:rPr>
                <w:b/>
                <w:bCs/>
                <w:rtl/>
              </w:rPr>
            </w:pPr>
            <w:r w:rsidRPr="005104A1">
              <w:rPr>
                <w:rFonts w:hint="cs"/>
                <w:b/>
                <w:bCs/>
                <w:rtl/>
              </w:rPr>
              <w:t>אריה דורני-דורון, שופט</w:t>
            </w:r>
          </w:p>
        </w:tc>
      </w:tr>
    </w:tbl>
    <w:p w14:paraId="64B9DD52" w14:textId="77777777" w:rsidR="005104A1" w:rsidRPr="00E36437" w:rsidRDefault="00E36437" w:rsidP="005104A1">
      <w:pPr>
        <w:rPr>
          <w:rFonts w:ascii="David" w:hAnsi="David"/>
          <w:color w:val="FFFFFF"/>
          <w:sz w:val="2"/>
          <w:szCs w:val="2"/>
          <w:rtl/>
        </w:rPr>
      </w:pPr>
      <w:r w:rsidRPr="00E36437">
        <w:rPr>
          <w:rFonts w:ascii="David" w:hAnsi="David"/>
          <w:color w:val="FFFFFF"/>
          <w:sz w:val="2"/>
          <w:szCs w:val="2"/>
          <w:rtl/>
        </w:rPr>
        <w:t>5129371</w:t>
      </w:r>
    </w:p>
    <w:p w14:paraId="496C6ECD" w14:textId="77777777" w:rsidR="0024540A" w:rsidRPr="00E36437" w:rsidRDefault="00E36437" w:rsidP="009D0ECA">
      <w:pPr>
        <w:keepNext/>
        <w:rPr>
          <w:rFonts w:ascii="David" w:hAnsi="David"/>
          <w:color w:val="FFFFFF"/>
          <w:sz w:val="2"/>
          <w:szCs w:val="2"/>
          <w:rtl/>
        </w:rPr>
      </w:pPr>
      <w:r w:rsidRPr="00E36437">
        <w:rPr>
          <w:rFonts w:ascii="David" w:hAnsi="David"/>
          <w:color w:val="FFFFFF"/>
          <w:sz w:val="2"/>
          <w:szCs w:val="2"/>
          <w:rtl/>
        </w:rPr>
        <w:t>54678313</w:t>
      </w:r>
    </w:p>
    <w:p w14:paraId="5FE38A68" w14:textId="77777777" w:rsidR="009D0ECA" w:rsidRDefault="009D0ECA" w:rsidP="009D0ECA">
      <w:pPr>
        <w:rPr>
          <w:rtl/>
        </w:rPr>
      </w:pPr>
    </w:p>
    <w:p w14:paraId="3741B31D" w14:textId="77777777" w:rsidR="009D0ECA" w:rsidRDefault="009D0ECA" w:rsidP="009D0ECA">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6E81389F" w14:textId="77777777" w:rsidR="00E36437" w:rsidRPr="00E36437" w:rsidRDefault="00E36437" w:rsidP="00E36437">
      <w:pPr>
        <w:keepNext/>
        <w:rPr>
          <w:rFonts w:ascii="David" w:hAnsi="David"/>
          <w:color w:val="000000"/>
          <w:sz w:val="22"/>
          <w:szCs w:val="22"/>
          <w:rtl/>
        </w:rPr>
      </w:pPr>
    </w:p>
    <w:p w14:paraId="6E662AD6" w14:textId="77777777" w:rsidR="00E36437" w:rsidRPr="00E36437" w:rsidRDefault="00E36437" w:rsidP="00E36437">
      <w:pPr>
        <w:keepNext/>
        <w:rPr>
          <w:rFonts w:ascii="David" w:hAnsi="David"/>
          <w:color w:val="000000"/>
          <w:sz w:val="22"/>
          <w:szCs w:val="22"/>
          <w:rtl/>
        </w:rPr>
      </w:pPr>
      <w:r w:rsidRPr="00E36437">
        <w:rPr>
          <w:rFonts w:ascii="David" w:hAnsi="David"/>
          <w:color w:val="000000"/>
          <w:sz w:val="22"/>
          <w:szCs w:val="22"/>
          <w:rtl/>
        </w:rPr>
        <w:t>אריה דורני דורון 54678313-/</w:t>
      </w:r>
    </w:p>
    <w:p w14:paraId="60865657" w14:textId="77777777" w:rsidR="009D0ECA" w:rsidRPr="009D0ECA" w:rsidRDefault="00E36437" w:rsidP="00E36437">
      <w:pPr>
        <w:rPr>
          <w:color w:val="0000FF"/>
          <w:u w:val="single"/>
        </w:rPr>
      </w:pPr>
      <w:r w:rsidRPr="00E36437">
        <w:rPr>
          <w:color w:val="000000"/>
          <w:u w:val="single"/>
          <w:rtl/>
        </w:rPr>
        <w:t>נוסח מסמך זה כפוף לשינויי ניסוח ועריכה</w:t>
      </w:r>
    </w:p>
    <w:sectPr w:rsidR="009D0ECA" w:rsidRPr="009D0ECA" w:rsidSect="00E36437">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48C9E" w14:textId="77777777" w:rsidR="00A13597" w:rsidRDefault="00A13597" w:rsidP="008A14F4">
      <w:r>
        <w:separator/>
      </w:r>
    </w:p>
  </w:endnote>
  <w:endnote w:type="continuationSeparator" w:id="0">
    <w:p w14:paraId="53CBDD50" w14:textId="77777777" w:rsidR="00A13597" w:rsidRDefault="00A13597" w:rsidP="008A1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03342" w14:textId="77777777" w:rsidR="00E36437" w:rsidRDefault="00E36437" w:rsidP="00E364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CDB3D67" w14:textId="77777777" w:rsidR="000D429E" w:rsidRPr="00E36437" w:rsidRDefault="00E36437" w:rsidP="00E36437">
    <w:pPr>
      <w:pStyle w:val="a5"/>
      <w:pBdr>
        <w:top w:val="single" w:sz="4" w:space="1" w:color="auto"/>
        <w:between w:val="single" w:sz="4" w:space="0" w:color="auto"/>
      </w:pBdr>
      <w:spacing w:after="60"/>
      <w:jc w:val="center"/>
      <w:rPr>
        <w:rFonts w:ascii="FrankRuehl" w:hAnsi="FrankRuehl" w:cs="FrankRuehl"/>
        <w:color w:val="000000"/>
      </w:rPr>
    </w:pPr>
    <w:r w:rsidRPr="00E364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26718" w14:textId="77777777" w:rsidR="00E36437" w:rsidRDefault="00E36437" w:rsidP="00E364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4DB8">
      <w:rPr>
        <w:rFonts w:ascii="FrankRuehl" w:hAnsi="FrankRuehl" w:cs="FrankRuehl"/>
        <w:noProof/>
        <w:rtl/>
      </w:rPr>
      <w:t>1</w:t>
    </w:r>
    <w:r>
      <w:rPr>
        <w:rFonts w:ascii="FrankRuehl" w:hAnsi="FrankRuehl" w:cs="FrankRuehl"/>
        <w:rtl/>
      </w:rPr>
      <w:fldChar w:fldCharType="end"/>
    </w:r>
  </w:p>
  <w:p w14:paraId="6069D40A" w14:textId="77777777" w:rsidR="000D429E" w:rsidRPr="00E36437" w:rsidRDefault="00E36437" w:rsidP="00E36437">
    <w:pPr>
      <w:pStyle w:val="a5"/>
      <w:pBdr>
        <w:top w:val="single" w:sz="4" w:space="1" w:color="auto"/>
        <w:between w:val="single" w:sz="4" w:space="0" w:color="auto"/>
      </w:pBdr>
      <w:spacing w:after="60"/>
      <w:jc w:val="center"/>
      <w:rPr>
        <w:rFonts w:ascii="FrankRuehl" w:hAnsi="FrankRuehl" w:cs="FrankRuehl"/>
        <w:color w:val="000000"/>
      </w:rPr>
    </w:pPr>
    <w:r w:rsidRPr="00E36437">
      <w:rPr>
        <w:rFonts w:ascii="FrankRuehl" w:hAnsi="FrankRuehl" w:cs="FrankRuehl"/>
        <w:color w:val="000000"/>
      </w:rPr>
      <w:pict w14:anchorId="1B577D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43C40" w14:textId="77777777" w:rsidR="00A13597" w:rsidRDefault="00A13597" w:rsidP="008A14F4">
      <w:r>
        <w:separator/>
      </w:r>
    </w:p>
  </w:footnote>
  <w:footnote w:type="continuationSeparator" w:id="0">
    <w:p w14:paraId="786C715A" w14:textId="77777777" w:rsidR="00A13597" w:rsidRDefault="00A13597" w:rsidP="008A1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26C1F" w14:textId="77777777" w:rsidR="009D0ECA" w:rsidRPr="00E36437" w:rsidRDefault="00E36437" w:rsidP="00E3643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35893-03-20</w:t>
    </w:r>
    <w:r>
      <w:rPr>
        <w:rFonts w:ascii="David" w:hAnsi="David"/>
        <w:color w:val="000000"/>
        <w:sz w:val="22"/>
        <w:szCs w:val="22"/>
        <w:rtl/>
      </w:rPr>
      <w:tab/>
      <w:t xml:space="preserve"> מדינת ישראל נ' מישל אביטל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4FD3F" w14:textId="77777777" w:rsidR="009D0ECA" w:rsidRPr="00E36437" w:rsidRDefault="00E36437" w:rsidP="00E3643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35893-03-20</w:t>
    </w:r>
    <w:r>
      <w:rPr>
        <w:rFonts w:ascii="David" w:hAnsi="David"/>
        <w:color w:val="000000"/>
        <w:sz w:val="22"/>
        <w:szCs w:val="22"/>
        <w:rtl/>
      </w:rPr>
      <w:tab/>
      <w:t xml:space="preserve"> מדינת ישראל נ' מישל אביטל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26BCB"/>
    <w:multiLevelType w:val="hybridMultilevel"/>
    <w:tmpl w:val="4D24DEA8"/>
    <w:lvl w:ilvl="0" w:tplc="04090013">
      <w:start w:val="1"/>
      <w:numFmt w:val="hebrew1"/>
      <w:lvlText w:val="%1."/>
      <w:lvlJc w:val="center"/>
      <w:pPr>
        <w:ind w:left="810" w:hanging="45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5456164"/>
    <w:multiLevelType w:val="hybridMultilevel"/>
    <w:tmpl w:val="39409650"/>
    <w:lvl w:ilvl="0" w:tplc="0409000F">
      <w:start w:val="1"/>
      <w:numFmt w:val="decimal"/>
      <w:lvlText w:val="%1."/>
      <w:lvlJc w:val="left"/>
      <w:pPr>
        <w:ind w:left="720" w:hanging="360"/>
      </w:pPr>
    </w:lvl>
    <w:lvl w:ilvl="1" w:tplc="04090019">
      <w:start w:val="1"/>
      <w:numFmt w:val="lowerLetter"/>
      <w:lvlText w:val="%2."/>
      <w:lvlJc w:val="left"/>
      <w:pPr>
        <w:ind w:left="1494"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90C79"/>
    <w:multiLevelType w:val="hybridMultilevel"/>
    <w:tmpl w:val="22F69760"/>
    <w:lvl w:ilvl="0" w:tplc="66D4569C">
      <w:start w:val="1"/>
      <w:numFmt w:val="hebrew1"/>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69314DA6"/>
    <w:multiLevelType w:val="hybridMultilevel"/>
    <w:tmpl w:val="5A2CC55A"/>
    <w:lvl w:ilvl="0" w:tplc="04090013">
      <w:start w:val="1"/>
      <w:numFmt w:val="hebrew1"/>
      <w:lvlText w:val="%1."/>
      <w:lvlJc w:val="center"/>
      <w:pPr>
        <w:ind w:left="828" w:hanging="360"/>
      </w:pPr>
    </w:lvl>
    <w:lvl w:ilvl="1" w:tplc="04090019">
      <w:start w:val="1"/>
      <w:numFmt w:val="lowerLetter"/>
      <w:lvlText w:val="%2."/>
      <w:lvlJc w:val="left"/>
      <w:pPr>
        <w:ind w:left="1548" w:hanging="360"/>
      </w:pPr>
    </w:lvl>
    <w:lvl w:ilvl="2" w:tplc="0409001B">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4" w15:restartNumberingAfterBreak="0">
    <w:nsid w:val="6E9E629F"/>
    <w:multiLevelType w:val="hybridMultilevel"/>
    <w:tmpl w:val="A914E196"/>
    <w:lvl w:ilvl="0" w:tplc="C4326444">
      <w:start w:val="1"/>
      <w:numFmt w:val="hebrew1"/>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70520051">
    <w:abstractNumId w:val="1"/>
  </w:num>
  <w:num w:numId="2" w16cid:durableId="1300964623">
    <w:abstractNumId w:val="3"/>
  </w:num>
  <w:num w:numId="3" w16cid:durableId="1685739470">
    <w:abstractNumId w:val="4"/>
  </w:num>
  <w:num w:numId="4" w16cid:durableId="1325015991">
    <w:abstractNumId w:val="0"/>
  </w:num>
  <w:num w:numId="5" w16cid:durableId="1543980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104A1"/>
    <w:rsid w:val="000D429E"/>
    <w:rsid w:val="0024540A"/>
    <w:rsid w:val="005104A1"/>
    <w:rsid w:val="008A14F4"/>
    <w:rsid w:val="00972DBC"/>
    <w:rsid w:val="009D0ECA"/>
    <w:rsid w:val="00A13597"/>
    <w:rsid w:val="00CA7355"/>
    <w:rsid w:val="00D34DB8"/>
    <w:rsid w:val="00E364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89E546"/>
  <w15:chartTrackingRefBased/>
  <w15:docId w15:val="{ABB6EFA3-0051-4EA1-BD0B-A49A16F6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04A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04A1"/>
    <w:pPr>
      <w:tabs>
        <w:tab w:val="center" w:pos="4153"/>
        <w:tab w:val="right" w:pos="8306"/>
      </w:tabs>
    </w:pPr>
  </w:style>
  <w:style w:type="character" w:customStyle="1" w:styleId="a4">
    <w:name w:val="כותרת עליונה תו"/>
    <w:link w:val="a3"/>
    <w:rsid w:val="005104A1"/>
    <w:rPr>
      <w:rFonts w:ascii="Times New Roman" w:eastAsia="Times New Roman" w:hAnsi="Times New Roman" w:cs="David"/>
      <w:sz w:val="24"/>
      <w:szCs w:val="24"/>
    </w:rPr>
  </w:style>
  <w:style w:type="paragraph" w:styleId="a5">
    <w:name w:val="footer"/>
    <w:basedOn w:val="a"/>
    <w:link w:val="a6"/>
    <w:rsid w:val="005104A1"/>
    <w:pPr>
      <w:tabs>
        <w:tab w:val="center" w:pos="4153"/>
        <w:tab w:val="right" w:pos="8306"/>
      </w:tabs>
    </w:pPr>
  </w:style>
  <w:style w:type="character" w:customStyle="1" w:styleId="a6">
    <w:name w:val="כותרת תחתונה תו"/>
    <w:link w:val="a5"/>
    <w:rsid w:val="005104A1"/>
    <w:rPr>
      <w:rFonts w:ascii="Times New Roman" w:eastAsia="Times New Roman" w:hAnsi="Times New Roman" w:cs="David"/>
      <w:sz w:val="24"/>
      <w:szCs w:val="24"/>
    </w:rPr>
  </w:style>
  <w:style w:type="table" w:styleId="a7">
    <w:name w:val="Table Grid"/>
    <w:basedOn w:val="a1"/>
    <w:rsid w:val="005104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104A1"/>
  </w:style>
  <w:style w:type="character" w:customStyle="1" w:styleId="TimesNewRomanTimesNewRoman">
    <w:name w:val="סגנון (לטיני) Times New Roman (עברית ושפות אחרות) Times New Roman..."/>
    <w:rsid w:val="005104A1"/>
    <w:rPr>
      <w:rFonts w:ascii="Times New Roman" w:hAnsi="Times New Roman" w:cs="David" w:hint="default"/>
      <w:b/>
      <w:bCs/>
      <w:sz w:val="26"/>
      <w:szCs w:val="26"/>
    </w:rPr>
  </w:style>
  <w:style w:type="character" w:customStyle="1" w:styleId="a9">
    <w:name w:val="פיסקת רשימה תו"/>
    <w:link w:val="aa"/>
    <w:locked/>
    <w:rsid w:val="005104A1"/>
    <w:rPr>
      <w:sz w:val="24"/>
      <w:szCs w:val="24"/>
    </w:rPr>
  </w:style>
  <w:style w:type="paragraph" w:styleId="aa">
    <w:name w:val="List Paragraph"/>
    <w:basedOn w:val="a"/>
    <w:link w:val="a9"/>
    <w:qFormat/>
    <w:rsid w:val="005104A1"/>
    <w:pPr>
      <w:ind w:left="720"/>
      <w:contextualSpacing/>
    </w:pPr>
    <w:rPr>
      <w:rFonts w:ascii="Calibri" w:eastAsia="Calibri" w:hAnsi="Calibri" w:cs="Arial"/>
    </w:rPr>
  </w:style>
  <w:style w:type="character" w:styleId="Hyperlink">
    <w:name w:val="Hyperlink"/>
    <w:rsid w:val="005104A1"/>
    <w:rPr>
      <w:color w:val="0563C1"/>
      <w:u w:val="single"/>
    </w:rPr>
  </w:style>
  <w:style w:type="paragraph" w:customStyle="1" w:styleId="ab">
    <w:name w:val="ללא מספור"/>
    <w:rsid w:val="005104A1"/>
    <w:pPr>
      <w:bidi/>
      <w:spacing w:after="240" w:line="360" w:lineRule="auto"/>
      <w:ind w:left="709"/>
      <w:jc w:val="both"/>
    </w:pPr>
    <w:rPr>
      <w:rFonts w:ascii="David" w:hAnsi="David"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391150" TargetMode="External"/><Relationship Id="rId18" Type="http://schemas.openxmlformats.org/officeDocument/2006/relationships/hyperlink" Target="http://www.nevo.co.il/case/27130613"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391150"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321459"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7012287" TargetMode="External"/><Relationship Id="rId20" Type="http://schemas.openxmlformats.org/officeDocument/2006/relationships/hyperlink" Target="http://www.nevo.co.il/law/70301/40ja"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726579" TargetMode="External"/><Relationship Id="rId23" Type="http://schemas.openxmlformats.org/officeDocument/2006/relationships/hyperlink" Target="http://www.nevo.co.il/law/4216" TargetMode="External"/><Relationship Id="rId28" Type="http://schemas.openxmlformats.org/officeDocument/2006/relationships/header" Target="header2.xml"/><Relationship Id="rId10" Type="http://schemas.openxmlformats.org/officeDocument/2006/relationships/hyperlink" Target="http://www.nevo.co.il/law/70301/40ja" TargetMode="External"/><Relationship Id="rId19" Type="http://schemas.openxmlformats.org/officeDocument/2006/relationships/hyperlink" Target="http://www.nevo.co.il/case/2650434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1644133" TargetMode="External"/><Relationship Id="rId22" Type="http://schemas.openxmlformats.org/officeDocument/2006/relationships/hyperlink" Target="http://www.nevo.co.il/case/7812567"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3742</Words>
  <Characters>18712</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22410</CharactersWithSpaces>
  <SharedDoc>false</SharedDoc>
  <HLinks>
    <vt:vector size="120"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3407992</vt:i4>
      </vt:variant>
      <vt:variant>
        <vt:i4>54</vt:i4>
      </vt:variant>
      <vt:variant>
        <vt:i4>0</vt:i4>
      </vt:variant>
      <vt:variant>
        <vt:i4>5</vt:i4>
      </vt:variant>
      <vt:variant>
        <vt:lpwstr>http://www.nevo.co.il/case/7812567</vt:lpwstr>
      </vt:variant>
      <vt:variant>
        <vt:lpwstr/>
      </vt:variant>
      <vt:variant>
        <vt:i4>3801203</vt:i4>
      </vt:variant>
      <vt:variant>
        <vt:i4>51</vt:i4>
      </vt:variant>
      <vt:variant>
        <vt:i4>0</vt:i4>
      </vt:variant>
      <vt:variant>
        <vt:i4>5</vt:i4>
      </vt:variant>
      <vt:variant>
        <vt:lpwstr>http://www.nevo.co.il/case/2391150</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3604593</vt:i4>
      </vt:variant>
      <vt:variant>
        <vt:i4>45</vt:i4>
      </vt:variant>
      <vt:variant>
        <vt:i4>0</vt:i4>
      </vt:variant>
      <vt:variant>
        <vt:i4>5</vt:i4>
      </vt:variant>
      <vt:variant>
        <vt:lpwstr>http://www.nevo.co.il/case/26504342</vt:lpwstr>
      </vt:variant>
      <vt:variant>
        <vt:lpwstr/>
      </vt:variant>
      <vt:variant>
        <vt:i4>3276918</vt:i4>
      </vt:variant>
      <vt:variant>
        <vt:i4>42</vt:i4>
      </vt:variant>
      <vt:variant>
        <vt:i4>0</vt:i4>
      </vt:variant>
      <vt:variant>
        <vt:i4>5</vt:i4>
      </vt:variant>
      <vt:variant>
        <vt:lpwstr>http://www.nevo.co.il/case/27130613</vt:lpwstr>
      </vt:variant>
      <vt:variant>
        <vt:lpwstr/>
      </vt:variant>
      <vt:variant>
        <vt:i4>3473522</vt:i4>
      </vt:variant>
      <vt:variant>
        <vt:i4>39</vt:i4>
      </vt:variant>
      <vt:variant>
        <vt:i4>0</vt:i4>
      </vt:variant>
      <vt:variant>
        <vt:i4>5</vt:i4>
      </vt:variant>
      <vt:variant>
        <vt:lpwstr>http://www.nevo.co.il/case/20321459</vt:lpwstr>
      </vt:variant>
      <vt:variant>
        <vt:lpwstr/>
      </vt:variant>
      <vt:variant>
        <vt:i4>3342462</vt:i4>
      </vt:variant>
      <vt:variant>
        <vt:i4>36</vt:i4>
      </vt:variant>
      <vt:variant>
        <vt:i4>0</vt:i4>
      </vt:variant>
      <vt:variant>
        <vt:i4>5</vt:i4>
      </vt:variant>
      <vt:variant>
        <vt:lpwstr>http://www.nevo.co.il/case/7012287</vt:lpwstr>
      </vt:variant>
      <vt:variant>
        <vt:lpwstr/>
      </vt:variant>
      <vt:variant>
        <vt:i4>3866738</vt:i4>
      </vt:variant>
      <vt:variant>
        <vt:i4>33</vt:i4>
      </vt:variant>
      <vt:variant>
        <vt:i4>0</vt:i4>
      </vt:variant>
      <vt:variant>
        <vt:i4>5</vt:i4>
      </vt:variant>
      <vt:variant>
        <vt:lpwstr>http://www.nevo.co.il/case/5726579</vt:lpwstr>
      </vt:variant>
      <vt:variant>
        <vt:lpwstr/>
      </vt:variant>
      <vt:variant>
        <vt:i4>3342448</vt:i4>
      </vt:variant>
      <vt:variant>
        <vt:i4>30</vt:i4>
      </vt:variant>
      <vt:variant>
        <vt:i4>0</vt:i4>
      </vt:variant>
      <vt:variant>
        <vt:i4>5</vt:i4>
      </vt:variant>
      <vt:variant>
        <vt:lpwstr>http://www.nevo.co.il/case/21644133</vt:lpwstr>
      </vt:variant>
      <vt:variant>
        <vt:lpwstr/>
      </vt:variant>
      <vt:variant>
        <vt:i4>3801203</vt:i4>
      </vt:variant>
      <vt:variant>
        <vt:i4>18</vt:i4>
      </vt:variant>
      <vt:variant>
        <vt:i4>0</vt:i4>
      </vt:variant>
      <vt:variant>
        <vt:i4>5</vt:i4>
      </vt:variant>
      <vt:variant>
        <vt:lpwstr>http://www.nevo.co.il/case/2391150</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2025-04-23T00:31:00Z</dcterms:created>
  <dcterms:modified xsi:type="dcterms:W3CDTF">2025-04-23T00:31:00Z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35893</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מישל אביטל </vt:lpwstr>
  </property>
  <property fmtid="{D5CDD505-2E9C-101B-9397-08002B2CF9AE}" pid="10" name="LAWYER">
    <vt:lpwstr>שירלי אוחיון;מירב מזרחי</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20250212</vt:lpwstr>
  </property>
  <property fmtid="{D5CDD505-2E9C-101B-9397-08002B2CF9AE}" pid="14" name="TYPE_N_DATE">
    <vt:lpwstr>38020250212</vt:lpwstr>
  </property>
  <property fmtid="{D5CDD505-2E9C-101B-9397-08002B2CF9AE}" pid="15" name="CASESLISTTMP1">
    <vt:lpwstr>2391150:2;21644133;5726579;7012287;20321459;27130613;26504342;7812567</vt:lpwstr>
  </property>
  <property fmtid="{D5CDD505-2E9C-101B-9397-08002B2CF9AE}" pid="16" name="CASENOTES1">
    <vt:lpwstr>ProcID=209&amp;PartA=18543&amp;PartB=01&amp;PartC=20</vt:lpwstr>
  </property>
  <property fmtid="{D5CDD505-2E9C-101B-9397-08002B2CF9AE}" pid="17" name="CASENOTES2">
    <vt:lpwstr>ProcID=25;179&amp;PartA=6335&amp;PartB=09&amp;PartC=21</vt:lpwstr>
  </property>
  <property fmtid="{D5CDD505-2E9C-101B-9397-08002B2CF9AE}" pid="18" name="CASENOTES3">
    <vt:lpwstr>ProcID=188&amp;PartA=07&amp;PartB=10&amp;PartC=23</vt:lpwstr>
  </property>
  <property fmtid="{D5CDD505-2E9C-101B-9397-08002B2CF9AE}" pid="19" name="WORDNUMPAGES">
    <vt:lpwstr>15</vt:lpwstr>
  </property>
  <property fmtid="{D5CDD505-2E9C-101B-9397-08002B2CF9AE}" pid="20" name="TYPE_ABS_DATE">
    <vt:lpwstr>380020250212</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4216/013</vt:lpwstr>
  </property>
  <property fmtid="{D5CDD505-2E9C-101B-9397-08002B2CF9AE}" pid="39" name="LAWLISTTMP2">
    <vt:lpwstr>70301/40ja</vt:lpwstr>
  </property>
  <property fmtid="{D5CDD505-2E9C-101B-9397-08002B2CF9AE}" pid="40" name="ISABSTRACT">
    <vt:lpwstr>Y</vt:lpwstr>
  </property>
</Properties>
</file>