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523"/>
        <w:gridCol w:w="2982"/>
      </w:tblGrid>
      <w:tr w:rsidR="00D52C21" w:rsidRPr="00B86E2B" w14:paraId="74FBF80B" w14:textId="77777777" w:rsidTr="002F2C1D">
        <w:trPr>
          <w:trHeight w:hRule="exact" w:val="418"/>
          <w:jc w:val="center"/>
        </w:trPr>
        <w:tc>
          <w:tcPr>
            <w:tcW w:w="8505" w:type="dxa"/>
            <w:gridSpan w:val="2"/>
          </w:tcPr>
          <w:p w14:paraId="2826D667" w14:textId="77777777" w:rsidR="00D52C21" w:rsidRPr="00B86E2B" w:rsidRDefault="00D52C21" w:rsidP="002F2C1D">
            <w:pPr>
              <w:pStyle w:val="a3"/>
              <w:jc w:val="center"/>
              <w:rPr>
                <w:rFonts w:ascii="Tahoma" w:hAnsi="Tahoma" w:cs="Tahoma"/>
                <w:color w:val="000080"/>
                <w:rtl/>
              </w:rPr>
            </w:pPr>
            <w:bookmarkStart w:id="0" w:name="LastJudge"/>
            <w:r w:rsidRPr="00B86E2B">
              <w:rPr>
                <w:rFonts w:ascii="Tahoma" w:hAnsi="Tahoma" w:cs="Tahoma"/>
                <w:b/>
                <w:bCs/>
                <w:color w:val="000080"/>
                <w:rtl/>
              </w:rPr>
              <w:t>בית משפט השלום בכפר סבא</w:t>
            </w:r>
          </w:p>
        </w:tc>
      </w:tr>
      <w:tr w:rsidR="00D52C21" w:rsidRPr="00B86E2B" w14:paraId="6EFD770F" w14:textId="77777777" w:rsidTr="002F2C1D">
        <w:trPr>
          <w:trHeight w:val="337"/>
          <w:jc w:val="center"/>
        </w:trPr>
        <w:tc>
          <w:tcPr>
            <w:tcW w:w="5523" w:type="dxa"/>
          </w:tcPr>
          <w:p w14:paraId="0167BAE8" w14:textId="77777777" w:rsidR="00D52C21" w:rsidRPr="00B86E2B" w:rsidRDefault="00D52C21" w:rsidP="002F2C1D">
            <w:pPr>
              <w:rPr>
                <w:rFonts w:ascii="David" w:hAnsi="David"/>
                <w:b/>
                <w:bCs/>
                <w:sz w:val="28"/>
                <w:szCs w:val="28"/>
                <w:rtl/>
              </w:rPr>
            </w:pPr>
            <w:r w:rsidRPr="00B86E2B">
              <w:rPr>
                <w:rFonts w:ascii="David" w:hAnsi="David"/>
                <w:b/>
                <w:bCs/>
                <w:sz w:val="28"/>
                <w:szCs w:val="28"/>
                <w:rtl/>
              </w:rPr>
              <w:t>ת"פ 48695-03-20 מדינת ישראל נ' אל חייק</w:t>
            </w:r>
          </w:p>
          <w:p w14:paraId="037A01F8" w14:textId="77777777" w:rsidR="00D52C21" w:rsidRPr="00B86E2B" w:rsidRDefault="00D52C21" w:rsidP="002F2C1D">
            <w:pPr>
              <w:pStyle w:val="a3"/>
              <w:rPr>
                <w:rFonts w:cs="FrankRuehl"/>
                <w:sz w:val="28"/>
                <w:szCs w:val="28"/>
                <w:rtl/>
              </w:rPr>
            </w:pPr>
          </w:p>
        </w:tc>
        <w:tc>
          <w:tcPr>
            <w:tcW w:w="2982" w:type="dxa"/>
          </w:tcPr>
          <w:p w14:paraId="7AAA3699" w14:textId="77777777" w:rsidR="00D52C21" w:rsidRPr="00B86E2B" w:rsidRDefault="00D52C21" w:rsidP="002F2C1D">
            <w:pPr>
              <w:pStyle w:val="a3"/>
              <w:jc w:val="right"/>
              <w:rPr>
                <w:rFonts w:ascii="David" w:hAnsi="David"/>
                <w:b/>
                <w:bCs/>
                <w:sz w:val="28"/>
                <w:szCs w:val="28"/>
                <w:rtl/>
              </w:rPr>
            </w:pPr>
          </w:p>
        </w:tc>
      </w:tr>
    </w:tbl>
    <w:p w14:paraId="0CCD758F" w14:textId="77777777" w:rsidR="00D52C21" w:rsidRPr="00B86E2B" w:rsidRDefault="00D52C21" w:rsidP="00D52C21">
      <w:pPr>
        <w:pStyle w:val="a3"/>
        <w:rPr>
          <w:rtl/>
        </w:rPr>
      </w:pPr>
      <w:r w:rsidRPr="00B86E2B">
        <w:rPr>
          <w:rFonts w:hint="cs"/>
          <w:rtl/>
        </w:rPr>
        <w:t xml:space="preserve"> </w:t>
      </w:r>
    </w:p>
    <w:p w14:paraId="4123B336" w14:textId="77777777" w:rsidR="00D52C21" w:rsidRPr="00B86E2B" w:rsidRDefault="00D52C21" w:rsidP="00D52C21">
      <w:pPr>
        <w:rPr>
          <w:sz w:val="26"/>
          <w:szCs w:val="26"/>
          <w:rtl/>
        </w:rPr>
      </w:pPr>
    </w:p>
    <w:p w14:paraId="119EE44E" w14:textId="77777777" w:rsidR="00D52C21" w:rsidRPr="00B86E2B" w:rsidRDefault="00D52C21" w:rsidP="00D52C21">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7"/>
        <w:gridCol w:w="2980"/>
        <w:gridCol w:w="5103"/>
      </w:tblGrid>
      <w:tr w:rsidR="00D52C21" w:rsidRPr="00B86E2B" w14:paraId="6D0F977C" w14:textId="77777777" w:rsidTr="00D52C21">
        <w:trPr>
          <w:trHeight w:val="295"/>
          <w:jc w:val="center"/>
        </w:trPr>
        <w:tc>
          <w:tcPr>
            <w:tcW w:w="737" w:type="dxa"/>
            <w:tcBorders>
              <w:top w:val="nil"/>
              <w:left w:val="nil"/>
              <w:bottom w:val="nil"/>
              <w:right w:val="nil"/>
            </w:tcBorders>
            <w:shd w:val="clear" w:color="auto" w:fill="auto"/>
          </w:tcPr>
          <w:p w14:paraId="17A934F8" w14:textId="77777777" w:rsidR="00D52C21" w:rsidRPr="00B86E2B" w:rsidRDefault="00D52C21" w:rsidP="00D52C21">
            <w:pPr>
              <w:jc w:val="both"/>
              <w:rPr>
                <w:rFonts w:ascii="David" w:hAnsi="David"/>
                <w:b/>
                <w:bCs/>
                <w:sz w:val="26"/>
                <w:szCs w:val="26"/>
              </w:rPr>
            </w:pPr>
            <w:r w:rsidRPr="00B86E2B">
              <w:rPr>
                <w:rFonts w:ascii="David" w:hAnsi="David" w:hint="cs"/>
                <w:b/>
                <w:bCs/>
                <w:sz w:val="26"/>
                <w:szCs w:val="26"/>
                <w:rtl/>
              </w:rPr>
              <w:t>ל</w:t>
            </w:r>
            <w:r w:rsidRPr="00B86E2B">
              <w:rPr>
                <w:rFonts w:ascii="David" w:hAnsi="David"/>
                <w:b/>
                <w:bCs/>
                <w:sz w:val="26"/>
                <w:szCs w:val="26"/>
                <w:rtl/>
              </w:rPr>
              <w:t xml:space="preserve">פני </w:t>
            </w:r>
          </w:p>
        </w:tc>
        <w:tc>
          <w:tcPr>
            <w:tcW w:w="8083" w:type="dxa"/>
            <w:gridSpan w:val="2"/>
            <w:tcBorders>
              <w:top w:val="nil"/>
              <w:left w:val="nil"/>
              <w:bottom w:val="nil"/>
              <w:right w:val="nil"/>
            </w:tcBorders>
            <w:shd w:val="clear" w:color="auto" w:fill="auto"/>
          </w:tcPr>
          <w:p w14:paraId="5161BD26" w14:textId="77777777" w:rsidR="00D52C21" w:rsidRPr="00B86E2B" w:rsidRDefault="00D52C21" w:rsidP="002F2C1D">
            <w:pPr>
              <w:rPr>
                <w:rFonts w:ascii="David" w:hAnsi="David"/>
                <w:b/>
                <w:bCs/>
                <w:sz w:val="26"/>
                <w:szCs w:val="26"/>
                <w:rtl/>
              </w:rPr>
            </w:pPr>
            <w:r w:rsidRPr="00B86E2B">
              <w:rPr>
                <w:rFonts w:ascii="David" w:hAnsi="David"/>
                <w:b/>
                <w:bCs/>
                <w:sz w:val="26"/>
                <w:szCs w:val="26"/>
                <w:rtl/>
              </w:rPr>
              <w:t>כבוד השופטת  אילה אורן</w:t>
            </w:r>
          </w:p>
          <w:p w14:paraId="2DA23758" w14:textId="77777777" w:rsidR="00D52C21" w:rsidRPr="00B86E2B" w:rsidRDefault="00D52C21" w:rsidP="002F2C1D">
            <w:pPr>
              <w:rPr>
                <w:rFonts w:ascii="David" w:hAnsi="David"/>
                <w:b/>
                <w:bCs/>
                <w:sz w:val="26"/>
                <w:szCs w:val="26"/>
                <w:rtl/>
              </w:rPr>
            </w:pPr>
          </w:p>
          <w:p w14:paraId="4331EAF5" w14:textId="77777777" w:rsidR="00D52C21" w:rsidRPr="00B86E2B" w:rsidRDefault="00D52C21" w:rsidP="00D52C21">
            <w:pPr>
              <w:jc w:val="both"/>
              <w:rPr>
                <w:rFonts w:ascii="David" w:hAnsi="David"/>
                <w:b/>
                <w:bCs/>
                <w:sz w:val="26"/>
                <w:szCs w:val="26"/>
              </w:rPr>
            </w:pPr>
          </w:p>
        </w:tc>
      </w:tr>
      <w:tr w:rsidR="00D52C21" w:rsidRPr="00B86E2B" w14:paraId="10144213" w14:textId="77777777" w:rsidTr="00D52C21">
        <w:trPr>
          <w:trHeight w:val="355"/>
          <w:jc w:val="center"/>
        </w:trPr>
        <w:tc>
          <w:tcPr>
            <w:tcW w:w="737" w:type="dxa"/>
            <w:tcBorders>
              <w:top w:val="nil"/>
              <w:left w:val="nil"/>
              <w:bottom w:val="nil"/>
              <w:right w:val="nil"/>
            </w:tcBorders>
            <w:shd w:val="clear" w:color="auto" w:fill="auto"/>
          </w:tcPr>
          <w:p w14:paraId="0A337220" w14:textId="77777777" w:rsidR="00D52C21" w:rsidRPr="00B86E2B" w:rsidRDefault="00D52C21" w:rsidP="00D52C21">
            <w:pPr>
              <w:jc w:val="both"/>
              <w:rPr>
                <w:rFonts w:ascii="David" w:hAnsi="David"/>
                <w:b/>
                <w:bCs/>
                <w:sz w:val="26"/>
                <w:szCs w:val="26"/>
              </w:rPr>
            </w:pPr>
            <w:bookmarkStart w:id="1" w:name="FirstAppellant"/>
          </w:p>
        </w:tc>
        <w:tc>
          <w:tcPr>
            <w:tcW w:w="2980" w:type="dxa"/>
            <w:tcBorders>
              <w:top w:val="nil"/>
              <w:left w:val="nil"/>
              <w:bottom w:val="nil"/>
              <w:right w:val="nil"/>
            </w:tcBorders>
            <w:shd w:val="clear" w:color="auto" w:fill="auto"/>
          </w:tcPr>
          <w:p w14:paraId="72ADF5B0" w14:textId="77777777" w:rsidR="00D52C21" w:rsidRPr="00B86E2B" w:rsidRDefault="00D52C21" w:rsidP="002F2C1D">
            <w:pPr>
              <w:rPr>
                <w:rFonts w:ascii="David" w:hAnsi="David"/>
                <w:b/>
                <w:bCs/>
                <w:sz w:val="26"/>
                <w:szCs w:val="26"/>
              </w:rPr>
            </w:pPr>
            <w:r w:rsidRPr="00B86E2B">
              <w:rPr>
                <w:rFonts w:ascii="David" w:hAnsi="David" w:hint="cs"/>
                <w:b/>
                <w:bCs/>
                <w:sz w:val="26"/>
                <w:szCs w:val="26"/>
                <w:rtl/>
              </w:rPr>
              <w:t xml:space="preserve">המאשימה </w:t>
            </w:r>
          </w:p>
        </w:tc>
        <w:tc>
          <w:tcPr>
            <w:tcW w:w="5103" w:type="dxa"/>
            <w:tcBorders>
              <w:top w:val="nil"/>
              <w:left w:val="nil"/>
              <w:bottom w:val="nil"/>
              <w:right w:val="nil"/>
            </w:tcBorders>
            <w:shd w:val="clear" w:color="auto" w:fill="auto"/>
          </w:tcPr>
          <w:p w14:paraId="16B74665" w14:textId="77777777" w:rsidR="00D52C21" w:rsidRPr="00B86E2B" w:rsidRDefault="00D52C21" w:rsidP="00D52C21">
            <w:pPr>
              <w:jc w:val="both"/>
              <w:rPr>
                <w:rFonts w:ascii="David" w:hAnsi="David"/>
                <w:b/>
                <w:bCs/>
                <w:sz w:val="26"/>
                <w:szCs w:val="26"/>
                <w:rtl/>
              </w:rPr>
            </w:pPr>
            <w:r w:rsidRPr="00B86E2B">
              <w:rPr>
                <w:rFonts w:ascii="David" w:hAnsi="David" w:hint="cs"/>
                <w:b/>
                <w:bCs/>
                <w:sz w:val="26"/>
                <w:szCs w:val="26"/>
                <w:rtl/>
              </w:rPr>
              <w:t xml:space="preserve">מדינת ישראל </w:t>
            </w:r>
          </w:p>
        </w:tc>
      </w:tr>
      <w:bookmarkEnd w:id="1"/>
      <w:tr w:rsidR="00D52C21" w:rsidRPr="00B86E2B" w14:paraId="657FBD52" w14:textId="77777777" w:rsidTr="00D52C21">
        <w:trPr>
          <w:trHeight w:val="355"/>
          <w:jc w:val="center"/>
        </w:trPr>
        <w:tc>
          <w:tcPr>
            <w:tcW w:w="737" w:type="dxa"/>
            <w:tcBorders>
              <w:top w:val="nil"/>
              <w:left w:val="nil"/>
              <w:bottom w:val="nil"/>
              <w:right w:val="nil"/>
            </w:tcBorders>
            <w:shd w:val="clear" w:color="auto" w:fill="auto"/>
          </w:tcPr>
          <w:p w14:paraId="74377AE9" w14:textId="77777777" w:rsidR="00D52C21" w:rsidRPr="00B86E2B" w:rsidRDefault="00D52C21" w:rsidP="00D52C21">
            <w:pPr>
              <w:jc w:val="both"/>
              <w:rPr>
                <w:rFonts w:ascii="David" w:hAnsi="David"/>
                <w:b/>
                <w:bCs/>
                <w:sz w:val="26"/>
                <w:szCs w:val="26"/>
                <w:rtl/>
              </w:rPr>
            </w:pPr>
          </w:p>
        </w:tc>
        <w:tc>
          <w:tcPr>
            <w:tcW w:w="8083" w:type="dxa"/>
            <w:gridSpan w:val="2"/>
            <w:tcBorders>
              <w:top w:val="nil"/>
              <w:left w:val="nil"/>
              <w:bottom w:val="nil"/>
              <w:right w:val="nil"/>
            </w:tcBorders>
            <w:shd w:val="clear" w:color="auto" w:fill="auto"/>
          </w:tcPr>
          <w:p w14:paraId="0F733CB3" w14:textId="77777777" w:rsidR="00D52C21" w:rsidRPr="00B86E2B" w:rsidRDefault="00D52C21" w:rsidP="00D52C21">
            <w:pPr>
              <w:jc w:val="center"/>
              <w:rPr>
                <w:rFonts w:ascii="David" w:hAnsi="David"/>
                <w:b/>
                <w:bCs/>
                <w:sz w:val="26"/>
                <w:szCs w:val="26"/>
                <w:rtl/>
              </w:rPr>
            </w:pPr>
          </w:p>
          <w:p w14:paraId="52EC62D6" w14:textId="77777777" w:rsidR="00D52C21" w:rsidRPr="00B86E2B" w:rsidRDefault="00D52C21" w:rsidP="002F2C1D">
            <w:pPr>
              <w:rPr>
                <w:rFonts w:ascii="David" w:hAnsi="David"/>
                <w:b/>
                <w:bCs/>
                <w:sz w:val="26"/>
                <w:szCs w:val="26"/>
                <w:rtl/>
              </w:rPr>
            </w:pPr>
            <w:r w:rsidRPr="00B86E2B">
              <w:rPr>
                <w:rFonts w:ascii="David" w:hAnsi="David" w:hint="cs"/>
                <w:b/>
                <w:bCs/>
                <w:sz w:val="26"/>
                <w:szCs w:val="26"/>
                <w:rtl/>
              </w:rPr>
              <w:t xml:space="preserve">                                                         </w:t>
            </w:r>
            <w:r w:rsidRPr="00B86E2B">
              <w:rPr>
                <w:rFonts w:ascii="David" w:hAnsi="David"/>
                <w:b/>
                <w:bCs/>
                <w:sz w:val="26"/>
                <w:szCs w:val="26"/>
                <w:rtl/>
              </w:rPr>
              <w:t>נגד</w:t>
            </w:r>
          </w:p>
          <w:p w14:paraId="51989457" w14:textId="77777777" w:rsidR="00D52C21" w:rsidRPr="00B86E2B" w:rsidRDefault="00D52C21" w:rsidP="00D52C21">
            <w:pPr>
              <w:jc w:val="both"/>
              <w:rPr>
                <w:rFonts w:ascii="David" w:hAnsi="David"/>
                <w:b/>
                <w:bCs/>
                <w:sz w:val="26"/>
                <w:szCs w:val="26"/>
              </w:rPr>
            </w:pPr>
          </w:p>
        </w:tc>
      </w:tr>
      <w:tr w:rsidR="00D52C21" w:rsidRPr="00B86E2B" w14:paraId="40A36863" w14:textId="77777777" w:rsidTr="00D52C21">
        <w:trPr>
          <w:trHeight w:val="355"/>
          <w:jc w:val="center"/>
        </w:trPr>
        <w:tc>
          <w:tcPr>
            <w:tcW w:w="737" w:type="dxa"/>
            <w:tcBorders>
              <w:top w:val="nil"/>
              <w:left w:val="nil"/>
              <w:bottom w:val="nil"/>
              <w:right w:val="nil"/>
            </w:tcBorders>
            <w:shd w:val="clear" w:color="auto" w:fill="auto"/>
          </w:tcPr>
          <w:p w14:paraId="708EEC52" w14:textId="77777777" w:rsidR="00D52C21" w:rsidRPr="00B86E2B" w:rsidRDefault="00D52C21" w:rsidP="002F2C1D">
            <w:pPr>
              <w:rPr>
                <w:rFonts w:ascii="David" w:hAnsi="David"/>
                <w:b/>
                <w:bCs/>
                <w:sz w:val="26"/>
                <w:szCs w:val="26"/>
                <w:rtl/>
              </w:rPr>
            </w:pPr>
          </w:p>
        </w:tc>
        <w:tc>
          <w:tcPr>
            <w:tcW w:w="2980" w:type="dxa"/>
            <w:tcBorders>
              <w:top w:val="nil"/>
              <w:left w:val="nil"/>
              <w:bottom w:val="nil"/>
              <w:right w:val="nil"/>
            </w:tcBorders>
            <w:shd w:val="clear" w:color="auto" w:fill="auto"/>
          </w:tcPr>
          <w:p w14:paraId="360CF775" w14:textId="77777777" w:rsidR="00D52C21" w:rsidRPr="00B86E2B" w:rsidRDefault="00D52C21" w:rsidP="002F2C1D">
            <w:pPr>
              <w:rPr>
                <w:rFonts w:ascii="David" w:hAnsi="David"/>
                <w:b/>
                <w:bCs/>
                <w:sz w:val="26"/>
                <w:szCs w:val="26"/>
                <w:rtl/>
              </w:rPr>
            </w:pPr>
            <w:r w:rsidRPr="00B86E2B">
              <w:rPr>
                <w:rFonts w:ascii="David" w:hAnsi="David" w:hint="cs"/>
                <w:b/>
                <w:bCs/>
                <w:sz w:val="26"/>
                <w:szCs w:val="26"/>
                <w:rtl/>
              </w:rPr>
              <w:t xml:space="preserve">הנאשם </w:t>
            </w:r>
          </w:p>
        </w:tc>
        <w:tc>
          <w:tcPr>
            <w:tcW w:w="5103" w:type="dxa"/>
            <w:tcBorders>
              <w:top w:val="nil"/>
              <w:left w:val="nil"/>
              <w:bottom w:val="nil"/>
              <w:right w:val="nil"/>
            </w:tcBorders>
            <w:shd w:val="clear" w:color="auto" w:fill="auto"/>
          </w:tcPr>
          <w:p w14:paraId="2A7E0C1C" w14:textId="77777777" w:rsidR="00D52C21" w:rsidRPr="00B86E2B" w:rsidRDefault="00D52C21" w:rsidP="002F2C1D">
            <w:pPr>
              <w:rPr>
                <w:rFonts w:ascii="David" w:hAnsi="David"/>
                <w:b/>
                <w:bCs/>
                <w:sz w:val="26"/>
                <w:szCs w:val="26"/>
              </w:rPr>
            </w:pPr>
            <w:r w:rsidRPr="00B86E2B">
              <w:rPr>
                <w:rFonts w:ascii="David" w:hAnsi="David" w:hint="cs"/>
                <w:b/>
                <w:bCs/>
                <w:sz w:val="26"/>
                <w:szCs w:val="26"/>
                <w:rtl/>
              </w:rPr>
              <w:t xml:space="preserve">דניאל חי אל חייק </w:t>
            </w:r>
          </w:p>
        </w:tc>
      </w:tr>
    </w:tbl>
    <w:p w14:paraId="57E86C1D" w14:textId="77777777" w:rsidR="00D52C21" w:rsidRPr="00B86E2B" w:rsidRDefault="00D52C21" w:rsidP="00D52C21">
      <w:pPr>
        <w:rPr>
          <w:sz w:val="26"/>
          <w:szCs w:val="26"/>
          <w:rtl/>
        </w:rPr>
      </w:pPr>
    </w:p>
    <w:p w14:paraId="0A887FB0" w14:textId="77777777" w:rsidR="00D52C21" w:rsidRPr="00B86E2B" w:rsidRDefault="00D52C21" w:rsidP="00D52C21">
      <w:pPr>
        <w:rPr>
          <w:sz w:val="26"/>
          <w:szCs w:val="26"/>
        </w:rPr>
      </w:pPr>
    </w:p>
    <w:p w14:paraId="31972CAC" w14:textId="77777777" w:rsidR="00B86E2B" w:rsidRPr="00B86E2B" w:rsidRDefault="00B86E2B" w:rsidP="00B86E2B">
      <w:pPr>
        <w:spacing w:before="120" w:after="120" w:line="240" w:lineRule="exact"/>
        <w:ind w:left="283" w:hanging="283"/>
        <w:jc w:val="both"/>
        <w:rPr>
          <w:rFonts w:ascii="FrankRuehl" w:hAnsi="FrankRuehl" w:cs="FrankRuehl"/>
          <w:rtl/>
        </w:rPr>
      </w:pPr>
    </w:p>
    <w:p w14:paraId="0F99A2FF" w14:textId="77777777" w:rsidR="00B86E2B" w:rsidRPr="00B86E2B" w:rsidRDefault="00B86E2B" w:rsidP="00B86E2B">
      <w:pPr>
        <w:rPr>
          <w:rFonts w:ascii="David" w:hAnsi="David"/>
          <w:sz w:val="26"/>
          <w:szCs w:val="26"/>
          <w:rtl/>
        </w:rPr>
      </w:pPr>
    </w:p>
    <w:p w14:paraId="140EC251" w14:textId="77777777" w:rsidR="00915266" w:rsidRPr="00915266" w:rsidRDefault="00915266" w:rsidP="00915266">
      <w:pPr>
        <w:spacing w:before="120" w:after="120" w:line="240" w:lineRule="exact"/>
        <w:ind w:left="283" w:hanging="283"/>
        <w:jc w:val="both"/>
        <w:rPr>
          <w:rFonts w:ascii="FrankRuehl" w:hAnsi="FrankRuehl" w:cs="FrankRuehl"/>
          <w:rtl/>
        </w:rPr>
      </w:pPr>
    </w:p>
    <w:p w14:paraId="15416150" w14:textId="77777777" w:rsidR="008A3C27" w:rsidRPr="008A3C27" w:rsidRDefault="008A3C27" w:rsidP="008A3C27">
      <w:pPr>
        <w:spacing w:before="120" w:after="120" w:line="240" w:lineRule="exact"/>
        <w:ind w:left="283" w:hanging="283"/>
        <w:jc w:val="both"/>
        <w:rPr>
          <w:rFonts w:ascii="FrankRuehl" w:hAnsi="FrankRuehl" w:cs="FrankRuehl"/>
          <w:rtl/>
        </w:rPr>
      </w:pPr>
    </w:p>
    <w:p w14:paraId="083F0345" w14:textId="77777777" w:rsidR="00C33FD9" w:rsidRDefault="00C33FD9" w:rsidP="00C33FD9">
      <w:pPr>
        <w:rPr>
          <w:rFonts w:ascii="David" w:hAnsi="David"/>
          <w:sz w:val="26"/>
          <w:szCs w:val="26"/>
          <w:rtl/>
        </w:rPr>
      </w:pPr>
      <w:bookmarkStart w:id="2" w:name="LawTable"/>
      <w:bookmarkEnd w:id="2"/>
    </w:p>
    <w:p w14:paraId="746D334C" w14:textId="77777777" w:rsidR="00C33FD9" w:rsidRPr="00C33FD9" w:rsidRDefault="00C33FD9" w:rsidP="00C33FD9">
      <w:pPr>
        <w:spacing w:before="120" w:after="120" w:line="240" w:lineRule="exact"/>
        <w:ind w:left="283" w:hanging="283"/>
        <w:jc w:val="both"/>
        <w:rPr>
          <w:rFonts w:ascii="FrankRuehl" w:hAnsi="FrankRuehl" w:cs="FrankRuehl"/>
          <w:rtl/>
        </w:rPr>
      </w:pPr>
    </w:p>
    <w:p w14:paraId="1C55E485" w14:textId="77777777" w:rsidR="00C33FD9" w:rsidRPr="00C33FD9" w:rsidRDefault="00C33FD9" w:rsidP="00C33FD9">
      <w:pPr>
        <w:spacing w:before="120" w:after="120" w:line="240" w:lineRule="exact"/>
        <w:ind w:left="283" w:hanging="283"/>
        <w:jc w:val="both"/>
        <w:rPr>
          <w:rFonts w:ascii="FrankRuehl" w:hAnsi="FrankRuehl" w:cs="FrankRuehl"/>
          <w:rtl/>
        </w:rPr>
      </w:pPr>
    </w:p>
    <w:p w14:paraId="262C8A2D" w14:textId="77777777" w:rsidR="00C33FD9" w:rsidRPr="00C33FD9" w:rsidRDefault="00C33FD9" w:rsidP="00C33FD9">
      <w:pPr>
        <w:spacing w:before="120" w:after="120" w:line="240" w:lineRule="exact"/>
        <w:ind w:left="283" w:hanging="283"/>
        <w:jc w:val="both"/>
        <w:rPr>
          <w:rFonts w:ascii="FrankRuehl" w:hAnsi="FrankRuehl" w:cs="FrankRuehl"/>
          <w:rtl/>
        </w:rPr>
      </w:pPr>
      <w:r w:rsidRPr="00C33FD9">
        <w:rPr>
          <w:rFonts w:ascii="FrankRuehl" w:hAnsi="FrankRuehl" w:cs="FrankRuehl"/>
          <w:rtl/>
        </w:rPr>
        <w:t xml:space="preserve">חקיקה שאוזכרה: </w:t>
      </w:r>
    </w:p>
    <w:p w14:paraId="15BD9B3F" w14:textId="77777777" w:rsidR="00C33FD9" w:rsidRPr="00C33FD9" w:rsidRDefault="00C33FD9" w:rsidP="00C33FD9">
      <w:pPr>
        <w:spacing w:before="120" w:after="120" w:line="240" w:lineRule="exact"/>
        <w:ind w:left="283" w:hanging="283"/>
        <w:jc w:val="both"/>
        <w:rPr>
          <w:rFonts w:ascii="FrankRuehl" w:hAnsi="FrankRuehl" w:cs="FrankRuehl"/>
          <w:rtl/>
        </w:rPr>
      </w:pPr>
      <w:hyperlink r:id="rId7" w:history="1">
        <w:r w:rsidRPr="00C33FD9">
          <w:rPr>
            <w:rFonts w:ascii="FrankRuehl" w:hAnsi="FrankRuehl" w:cs="FrankRuehl"/>
            <w:color w:val="0000FF"/>
            <w:rtl/>
          </w:rPr>
          <w:t>פקודת הסמים המסוכנים [נוסח חדש], תשל"ג-1973</w:t>
        </w:r>
      </w:hyperlink>
      <w:r w:rsidRPr="00C33FD9">
        <w:rPr>
          <w:rFonts w:ascii="FrankRuehl" w:hAnsi="FrankRuehl" w:cs="FrankRuehl"/>
          <w:rtl/>
        </w:rPr>
        <w:t xml:space="preserve">: סע'  </w:t>
      </w:r>
      <w:hyperlink r:id="rId8" w:history="1">
        <w:r w:rsidRPr="00C33FD9">
          <w:rPr>
            <w:rFonts w:ascii="FrankRuehl" w:hAnsi="FrankRuehl" w:cs="FrankRuehl"/>
            <w:color w:val="0000FF"/>
            <w:rtl/>
          </w:rPr>
          <w:t>7(א)</w:t>
        </w:r>
      </w:hyperlink>
      <w:r w:rsidRPr="00C33FD9">
        <w:rPr>
          <w:rFonts w:ascii="FrankRuehl" w:hAnsi="FrankRuehl" w:cs="FrankRuehl"/>
          <w:rtl/>
        </w:rPr>
        <w:t xml:space="preserve">, </w:t>
      </w:r>
      <w:hyperlink r:id="rId9" w:history="1">
        <w:r w:rsidRPr="00C33FD9">
          <w:rPr>
            <w:rFonts w:ascii="FrankRuehl" w:hAnsi="FrankRuehl" w:cs="FrankRuehl"/>
            <w:color w:val="0000FF"/>
            <w:rtl/>
          </w:rPr>
          <w:t>(ג)</w:t>
        </w:r>
      </w:hyperlink>
    </w:p>
    <w:p w14:paraId="25F96A86" w14:textId="77777777" w:rsidR="00C33FD9" w:rsidRPr="00C33FD9" w:rsidRDefault="00C33FD9" w:rsidP="00C33FD9">
      <w:pPr>
        <w:spacing w:before="120" w:after="120" w:line="240" w:lineRule="exact"/>
        <w:ind w:left="283" w:hanging="283"/>
        <w:jc w:val="both"/>
        <w:rPr>
          <w:rFonts w:ascii="FrankRuehl" w:hAnsi="FrankRuehl" w:cs="FrankRuehl"/>
          <w:rtl/>
        </w:rPr>
      </w:pPr>
      <w:hyperlink r:id="rId10" w:history="1">
        <w:r w:rsidRPr="00C33FD9">
          <w:rPr>
            <w:rFonts w:ascii="FrankRuehl" w:hAnsi="FrankRuehl" w:cs="FrankRuehl"/>
            <w:color w:val="0000FF"/>
            <w:rtl/>
          </w:rPr>
          <w:t>חוק העונשין, תשל"ז-1977</w:t>
        </w:r>
      </w:hyperlink>
      <w:r w:rsidRPr="00C33FD9">
        <w:rPr>
          <w:rFonts w:ascii="FrankRuehl" w:hAnsi="FrankRuehl" w:cs="FrankRuehl"/>
          <w:rtl/>
        </w:rPr>
        <w:t xml:space="preserve">: סע'  </w:t>
      </w:r>
      <w:hyperlink r:id="rId11" w:history="1">
        <w:r w:rsidRPr="00C33FD9">
          <w:rPr>
            <w:rFonts w:ascii="FrankRuehl" w:hAnsi="FrankRuehl" w:cs="FrankRuehl"/>
            <w:color w:val="0000FF"/>
            <w:rtl/>
          </w:rPr>
          <w:t>45(ב)</w:t>
        </w:r>
      </w:hyperlink>
      <w:r w:rsidRPr="00C33FD9">
        <w:rPr>
          <w:rFonts w:ascii="FrankRuehl" w:hAnsi="FrankRuehl" w:cs="FrankRuehl"/>
          <w:rtl/>
        </w:rPr>
        <w:t xml:space="preserve">, </w:t>
      </w:r>
      <w:hyperlink r:id="rId12" w:history="1">
        <w:r w:rsidRPr="00C33FD9">
          <w:rPr>
            <w:rFonts w:ascii="FrankRuehl" w:hAnsi="FrankRuehl" w:cs="FrankRuehl"/>
            <w:color w:val="0000FF"/>
            <w:rtl/>
          </w:rPr>
          <w:t>51י(א)(1)</w:t>
        </w:r>
      </w:hyperlink>
      <w:r w:rsidRPr="00C33FD9">
        <w:rPr>
          <w:rFonts w:ascii="FrankRuehl" w:hAnsi="FrankRuehl" w:cs="FrankRuehl"/>
          <w:rtl/>
        </w:rPr>
        <w:t xml:space="preserve">, </w:t>
      </w:r>
      <w:hyperlink r:id="rId13" w:history="1">
        <w:r w:rsidRPr="00C33FD9">
          <w:rPr>
            <w:rFonts w:ascii="FrankRuehl" w:hAnsi="FrankRuehl" w:cs="FrankRuehl"/>
            <w:color w:val="0000FF"/>
            <w:rtl/>
          </w:rPr>
          <w:t>52(ג)</w:t>
        </w:r>
      </w:hyperlink>
      <w:r w:rsidRPr="00C33FD9">
        <w:rPr>
          <w:rFonts w:ascii="FrankRuehl" w:hAnsi="FrankRuehl" w:cs="FrankRuehl"/>
          <w:rtl/>
        </w:rPr>
        <w:t xml:space="preserve">, </w:t>
      </w:r>
      <w:hyperlink r:id="rId14" w:history="1">
        <w:r w:rsidRPr="00C33FD9">
          <w:rPr>
            <w:rFonts w:ascii="FrankRuehl" w:hAnsi="FrankRuehl" w:cs="FrankRuehl"/>
            <w:color w:val="0000FF"/>
            <w:rtl/>
          </w:rPr>
          <w:t>58</w:t>
        </w:r>
      </w:hyperlink>
    </w:p>
    <w:p w14:paraId="6C7857B7" w14:textId="77777777" w:rsidR="00C33FD9" w:rsidRPr="00C33FD9" w:rsidRDefault="00C33FD9" w:rsidP="00C33FD9">
      <w:pPr>
        <w:spacing w:before="120" w:after="120" w:line="240" w:lineRule="exact"/>
        <w:ind w:left="283" w:hanging="283"/>
        <w:jc w:val="both"/>
        <w:rPr>
          <w:rFonts w:ascii="FrankRuehl" w:hAnsi="FrankRuehl" w:cs="FrankRuehl"/>
          <w:rtl/>
        </w:rPr>
      </w:pPr>
      <w:hyperlink r:id="rId15" w:history="1">
        <w:r w:rsidRPr="00C33FD9">
          <w:rPr>
            <w:rFonts w:ascii="FrankRuehl" w:hAnsi="FrankRuehl" w:cs="FrankRuehl"/>
            <w:color w:val="0000FF"/>
            <w:rtl/>
          </w:rPr>
          <w:t>חוק סדר הדין הפלילי [נוסח משולב], תשמ"ב-1982</w:t>
        </w:r>
      </w:hyperlink>
    </w:p>
    <w:p w14:paraId="5FC9FACB" w14:textId="77777777" w:rsidR="00C33FD9" w:rsidRPr="00C33FD9" w:rsidRDefault="00C33FD9" w:rsidP="00C33FD9">
      <w:pPr>
        <w:rPr>
          <w:rFonts w:ascii="David" w:hAnsi="David"/>
          <w:sz w:val="26"/>
          <w:szCs w:val="26"/>
          <w:rtl/>
        </w:rPr>
      </w:pPr>
      <w:bookmarkStart w:id="3" w:name="LawTable_End"/>
      <w:bookmarkEnd w:id="3"/>
    </w:p>
    <w:p w14:paraId="62A72C90" w14:textId="77777777" w:rsidR="00D52C21" w:rsidRPr="008A3C27" w:rsidRDefault="00D52C21" w:rsidP="008A3C27">
      <w:pPr>
        <w:rPr>
          <w:rFonts w:ascii="David" w:hAnsi="David"/>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52C21" w14:paraId="61F79A4D" w14:textId="77777777" w:rsidTr="00D52C21">
        <w:trPr>
          <w:trHeight w:val="355"/>
          <w:jc w:val="center"/>
        </w:trPr>
        <w:tc>
          <w:tcPr>
            <w:tcW w:w="8820" w:type="dxa"/>
            <w:tcBorders>
              <w:top w:val="nil"/>
              <w:left w:val="nil"/>
              <w:bottom w:val="nil"/>
              <w:right w:val="nil"/>
            </w:tcBorders>
            <w:shd w:val="clear" w:color="auto" w:fill="auto"/>
          </w:tcPr>
          <w:p w14:paraId="426582F4" w14:textId="77777777" w:rsidR="00B86E2B" w:rsidRPr="00B86E2B" w:rsidRDefault="00B86E2B" w:rsidP="00B86E2B">
            <w:pPr>
              <w:jc w:val="center"/>
              <w:rPr>
                <w:rFonts w:ascii="David" w:hAnsi="David"/>
                <w:b/>
                <w:bCs/>
                <w:sz w:val="32"/>
                <w:szCs w:val="32"/>
                <w:u w:val="single"/>
                <w:rtl/>
              </w:rPr>
            </w:pPr>
            <w:bookmarkStart w:id="4" w:name="PsakDin" w:colFirst="0" w:colLast="0"/>
            <w:bookmarkEnd w:id="0"/>
            <w:r w:rsidRPr="00B86E2B">
              <w:rPr>
                <w:rFonts w:ascii="David" w:hAnsi="David"/>
                <w:b/>
                <w:bCs/>
                <w:sz w:val="32"/>
                <w:szCs w:val="32"/>
                <w:u w:val="single"/>
                <w:rtl/>
              </w:rPr>
              <w:t>גזר דין</w:t>
            </w:r>
          </w:p>
          <w:p w14:paraId="4B5DA108" w14:textId="77777777" w:rsidR="00D52C21" w:rsidRPr="00B86E2B" w:rsidRDefault="00D52C21" w:rsidP="00B86E2B">
            <w:pPr>
              <w:jc w:val="center"/>
              <w:rPr>
                <w:rFonts w:ascii="David" w:hAnsi="David"/>
                <w:bCs/>
                <w:sz w:val="32"/>
                <w:szCs w:val="32"/>
                <w:u w:val="single"/>
                <w:rtl/>
              </w:rPr>
            </w:pPr>
          </w:p>
        </w:tc>
      </w:tr>
      <w:bookmarkEnd w:id="4"/>
    </w:tbl>
    <w:p w14:paraId="72E7797A" w14:textId="77777777" w:rsidR="00D52C21" w:rsidRPr="002B7D23" w:rsidRDefault="00D52C21" w:rsidP="00D52C21">
      <w:pPr>
        <w:rPr>
          <w:rFonts w:ascii="David" w:hAnsi="David"/>
          <w:sz w:val="26"/>
          <w:szCs w:val="26"/>
          <w:rtl/>
        </w:rPr>
      </w:pPr>
    </w:p>
    <w:p w14:paraId="352C20AD" w14:textId="77777777" w:rsidR="00D52C21" w:rsidRPr="00A71C05" w:rsidRDefault="00D52C21" w:rsidP="00D52C21">
      <w:pPr>
        <w:spacing w:line="480" w:lineRule="auto"/>
        <w:jc w:val="both"/>
        <w:rPr>
          <w:rFonts w:ascii="David" w:hAnsi="David"/>
          <w:b/>
          <w:bCs/>
          <w:u w:val="single"/>
        </w:rPr>
      </w:pPr>
      <w:r w:rsidRPr="00A71C05">
        <w:rPr>
          <w:rFonts w:ascii="David" w:hAnsi="David"/>
          <w:b/>
          <w:bCs/>
          <w:u w:val="single"/>
          <w:rtl/>
        </w:rPr>
        <w:t xml:space="preserve">כתב האישום </w:t>
      </w:r>
    </w:p>
    <w:p w14:paraId="78EE614A" w14:textId="77777777" w:rsidR="00D52C21" w:rsidRPr="00A71C05" w:rsidRDefault="00D52C21" w:rsidP="00D52C21">
      <w:pPr>
        <w:numPr>
          <w:ilvl w:val="0"/>
          <w:numId w:val="3"/>
        </w:numPr>
        <w:spacing w:line="360" w:lineRule="auto"/>
        <w:jc w:val="both"/>
        <w:rPr>
          <w:rFonts w:ascii="David" w:hAnsi="David"/>
        </w:rPr>
      </w:pPr>
      <w:bookmarkStart w:id="5" w:name="ABSTRACT_START"/>
      <w:bookmarkEnd w:id="5"/>
      <w:r w:rsidRPr="00A71C05">
        <w:rPr>
          <w:rFonts w:ascii="David" w:hAnsi="David"/>
          <w:rtl/>
        </w:rPr>
        <w:t xml:space="preserve">הנאשם הורשע לאחר ניהול הוכחות בעבירה </w:t>
      </w:r>
      <w:r w:rsidRPr="00D52C21">
        <w:rPr>
          <w:rFonts w:ascii="Calibri" w:hAnsi="Calibri" w:hint="eastAsia"/>
          <w:rtl/>
        </w:rPr>
        <w:t>של</w:t>
      </w:r>
      <w:r w:rsidRPr="00D52C21">
        <w:rPr>
          <w:rFonts w:ascii="Calibri" w:hAnsi="Calibri"/>
          <w:rtl/>
        </w:rPr>
        <w:t xml:space="preserve"> </w:t>
      </w:r>
      <w:r w:rsidRPr="00D52C21">
        <w:rPr>
          <w:rFonts w:ascii="Calibri" w:hAnsi="Calibri" w:hint="eastAsia"/>
          <w:rtl/>
        </w:rPr>
        <w:t>החזקת</w:t>
      </w:r>
      <w:r w:rsidRPr="00D52C21">
        <w:rPr>
          <w:rFonts w:ascii="Calibri" w:hAnsi="Calibri"/>
          <w:rtl/>
        </w:rPr>
        <w:t xml:space="preserve"> </w:t>
      </w:r>
      <w:r w:rsidRPr="00D52C21">
        <w:rPr>
          <w:rFonts w:ascii="Calibri" w:hAnsi="Calibri" w:hint="eastAsia"/>
          <w:rtl/>
        </w:rPr>
        <w:t>סמים</w:t>
      </w:r>
      <w:r w:rsidRPr="00D52C21">
        <w:rPr>
          <w:rFonts w:ascii="Calibri" w:hAnsi="Calibri"/>
          <w:rtl/>
        </w:rPr>
        <w:t xml:space="preserve"> </w:t>
      </w:r>
      <w:r w:rsidRPr="00D52C21">
        <w:rPr>
          <w:rFonts w:ascii="Calibri" w:hAnsi="Calibri" w:hint="eastAsia"/>
          <w:rtl/>
        </w:rPr>
        <w:t>מסוכנים</w:t>
      </w:r>
      <w:r w:rsidRPr="00D52C21">
        <w:rPr>
          <w:rFonts w:ascii="Calibri" w:hAnsi="Calibri"/>
          <w:rtl/>
        </w:rPr>
        <w:t xml:space="preserve"> </w:t>
      </w:r>
      <w:r w:rsidRPr="00D52C21">
        <w:rPr>
          <w:rFonts w:ascii="Calibri" w:hAnsi="Calibri" w:hint="eastAsia"/>
          <w:rtl/>
        </w:rPr>
        <w:t>מסוג</w:t>
      </w:r>
      <w:r w:rsidRPr="00D52C21">
        <w:rPr>
          <w:rFonts w:ascii="Calibri" w:hAnsi="Calibri"/>
          <w:rtl/>
        </w:rPr>
        <w:t xml:space="preserve"> </w:t>
      </w:r>
      <w:r w:rsidRPr="00D52C21">
        <w:rPr>
          <w:rFonts w:ascii="Calibri" w:hAnsi="Calibri" w:hint="eastAsia"/>
          <w:rtl/>
        </w:rPr>
        <w:t>קנבוס</w:t>
      </w:r>
      <w:r w:rsidRPr="00D52C21">
        <w:rPr>
          <w:rFonts w:ascii="Calibri" w:hAnsi="Calibri"/>
          <w:rtl/>
        </w:rPr>
        <w:t xml:space="preserve"> </w:t>
      </w:r>
      <w:r w:rsidRPr="00D52C21">
        <w:rPr>
          <w:rFonts w:ascii="Calibri" w:hAnsi="Calibri" w:hint="eastAsia"/>
          <w:rtl/>
        </w:rPr>
        <w:t>במשקל</w:t>
      </w:r>
      <w:r w:rsidRPr="00D52C21">
        <w:rPr>
          <w:rFonts w:ascii="Calibri" w:hAnsi="Calibri"/>
          <w:rtl/>
        </w:rPr>
        <w:t xml:space="preserve"> </w:t>
      </w:r>
      <w:r w:rsidRPr="00D52C21">
        <w:rPr>
          <w:rFonts w:ascii="Calibri" w:hAnsi="Calibri" w:hint="eastAsia"/>
          <w:rtl/>
        </w:rPr>
        <w:t>כולל</w:t>
      </w:r>
      <w:r w:rsidRPr="00D52C21">
        <w:rPr>
          <w:rFonts w:ascii="Calibri" w:hAnsi="Calibri"/>
          <w:rtl/>
        </w:rPr>
        <w:t xml:space="preserve"> </w:t>
      </w:r>
      <w:r w:rsidRPr="00D52C21">
        <w:rPr>
          <w:rFonts w:ascii="Calibri" w:hAnsi="Calibri" w:hint="eastAsia"/>
          <w:rtl/>
        </w:rPr>
        <w:t>של</w:t>
      </w:r>
      <w:r w:rsidRPr="00D52C21">
        <w:rPr>
          <w:rFonts w:ascii="Calibri" w:hAnsi="Calibri"/>
          <w:rtl/>
        </w:rPr>
        <w:t xml:space="preserve"> 163.01 </w:t>
      </w:r>
      <w:r w:rsidRPr="00D52C21">
        <w:rPr>
          <w:rFonts w:ascii="Calibri" w:hAnsi="Calibri" w:hint="eastAsia"/>
          <w:rtl/>
        </w:rPr>
        <w:t>גרם</w:t>
      </w:r>
      <w:r w:rsidRPr="00D52C21">
        <w:rPr>
          <w:rFonts w:ascii="Calibri" w:hAnsi="Calibri"/>
          <w:rtl/>
        </w:rPr>
        <w:t xml:space="preserve"> </w:t>
      </w:r>
      <w:r w:rsidRPr="00D52C21">
        <w:rPr>
          <w:rFonts w:ascii="Calibri" w:hAnsi="Calibri" w:hint="eastAsia"/>
          <w:rtl/>
        </w:rPr>
        <w:t>נטו</w:t>
      </w:r>
      <w:r w:rsidRPr="00D52C21">
        <w:rPr>
          <w:rFonts w:ascii="Calibri" w:hAnsi="Calibri"/>
          <w:rtl/>
        </w:rPr>
        <w:t xml:space="preserve"> </w:t>
      </w:r>
      <w:r w:rsidRPr="00D52C21">
        <w:rPr>
          <w:rFonts w:ascii="Calibri" w:hAnsi="Calibri" w:hint="eastAsia"/>
          <w:rtl/>
        </w:rPr>
        <w:t>שלא</w:t>
      </w:r>
      <w:r w:rsidRPr="00D52C21">
        <w:rPr>
          <w:rFonts w:ascii="Calibri" w:hAnsi="Calibri"/>
          <w:rtl/>
        </w:rPr>
        <w:t xml:space="preserve"> </w:t>
      </w:r>
      <w:r w:rsidRPr="00D52C21">
        <w:rPr>
          <w:rFonts w:ascii="Calibri" w:hAnsi="Calibri" w:hint="eastAsia"/>
          <w:rtl/>
        </w:rPr>
        <w:t>לצריכתו</w:t>
      </w:r>
      <w:r w:rsidRPr="00D52C21">
        <w:rPr>
          <w:rFonts w:ascii="Calibri" w:hAnsi="Calibri"/>
          <w:rtl/>
        </w:rPr>
        <w:t xml:space="preserve"> </w:t>
      </w:r>
      <w:r w:rsidRPr="00D52C21">
        <w:rPr>
          <w:rFonts w:ascii="Calibri" w:hAnsi="Calibri" w:hint="eastAsia"/>
          <w:rtl/>
        </w:rPr>
        <w:t>העצמית</w:t>
      </w:r>
      <w:r w:rsidRPr="00D52C21">
        <w:rPr>
          <w:rFonts w:ascii="Calibri" w:hAnsi="Calibri"/>
          <w:rtl/>
        </w:rPr>
        <w:t xml:space="preserve">, </w:t>
      </w:r>
      <w:r w:rsidRPr="00D52C21">
        <w:rPr>
          <w:rFonts w:ascii="Calibri" w:hAnsi="Calibri" w:hint="eastAsia"/>
          <w:rtl/>
        </w:rPr>
        <w:t>לפי</w:t>
      </w:r>
      <w:r w:rsidRPr="00D52C21">
        <w:rPr>
          <w:rFonts w:ascii="Calibri" w:hAnsi="Calibri"/>
          <w:rtl/>
        </w:rPr>
        <w:t xml:space="preserve"> </w:t>
      </w:r>
      <w:hyperlink r:id="rId16" w:history="1">
        <w:r w:rsidR="00915266" w:rsidRPr="00915266">
          <w:rPr>
            <w:rStyle w:val="Hyperlink"/>
            <w:rFonts w:ascii="Calibri" w:hAnsi="Calibri" w:hint="eastAsia"/>
            <w:rtl/>
          </w:rPr>
          <w:t>סעיפים</w:t>
        </w:r>
        <w:r w:rsidR="00915266" w:rsidRPr="00915266">
          <w:rPr>
            <w:rStyle w:val="Hyperlink"/>
            <w:rFonts w:ascii="Calibri" w:hAnsi="Calibri"/>
            <w:rtl/>
          </w:rPr>
          <w:t xml:space="preserve"> 7(</w:t>
        </w:r>
        <w:r w:rsidR="00915266" w:rsidRPr="00915266">
          <w:rPr>
            <w:rStyle w:val="Hyperlink"/>
            <w:rFonts w:ascii="Calibri" w:hAnsi="Calibri" w:hint="eastAsia"/>
            <w:rtl/>
          </w:rPr>
          <w:t>א</w:t>
        </w:r>
        <w:r w:rsidR="00915266" w:rsidRPr="00915266">
          <w:rPr>
            <w:rStyle w:val="Hyperlink"/>
            <w:rFonts w:ascii="Calibri" w:hAnsi="Calibri"/>
            <w:rtl/>
          </w:rPr>
          <w:t>)</w:t>
        </w:r>
      </w:hyperlink>
      <w:r w:rsidRPr="00D52C21">
        <w:rPr>
          <w:rFonts w:ascii="Calibri" w:hAnsi="Calibri"/>
          <w:rtl/>
        </w:rPr>
        <w:t xml:space="preserve"> </w:t>
      </w:r>
      <w:r w:rsidRPr="00D52C21">
        <w:rPr>
          <w:rFonts w:ascii="Calibri" w:hAnsi="Calibri" w:hint="eastAsia"/>
          <w:rtl/>
        </w:rPr>
        <w:t>ו</w:t>
      </w:r>
      <w:r w:rsidRPr="00D52C21">
        <w:rPr>
          <w:rFonts w:ascii="Calibri" w:hAnsi="Calibri"/>
          <w:rtl/>
        </w:rPr>
        <w:t>-</w:t>
      </w:r>
      <w:hyperlink r:id="rId17" w:history="1">
        <w:r w:rsidR="00915266" w:rsidRPr="00915266">
          <w:rPr>
            <w:rStyle w:val="Hyperlink"/>
            <w:rFonts w:ascii="Calibri" w:hAnsi="Calibri"/>
            <w:rtl/>
          </w:rPr>
          <w:t>(</w:t>
        </w:r>
        <w:r w:rsidR="00915266" w:rsidRPr="00915266">
          <w:rPr>
            <w:rStyle w:val="Hyperlink"/>
            <w:rFonts w:ascii="Calibri" w:hAnsi="Calibri" w:hint="eastAsia"/>
            <w:rtl/>
          </w:rPr>
          <w:t>ג</w:t>
        </w:r>
        <w:r w:rsidR="00915266" w:rsidRPr="00915266">
          <w:rPr>
            <w:rStyle w:val="Hyperlink"/>
            <w:rFonts w:ascii="Calibri" w:hAnsi="Calibri"/>
            <w:rtl/>
          </w:rPr>
          <w:t>)</w:t>
        </w:r>
      </w:hyperlink>
      <w:r w:rsidRPr="00D52C21">
        <w:rPr>
          <w:rFonts w:ascii="Calibri" w:hAnsi="Calibri"/>
          <w:rtl/>
        </w:rPr>
        <w:t xml:space="preserve"> </w:t>
      </w:r>
      <w:r w:rsidRPr="00D52C21">
        <w:rPr>
          <w:rFonts w:ascii="Calibri" w:hAnsi="Calibri" w:hint="eastAsia"/>
          <w:rtl/>
        </w:rPr>
        <w:t>רישא</w:t>
      </w:r>
      <w:r w:rsidRPr="00D52C21">
        <w:rPr>
          <w:rFonts w:ascii="Calibri" w:hAnsi="Calibri"/>
          <w:rtl/>
        </w:rPr>
        <w:t xml:space="preserve"> </w:t>
      </w:r>
      <w:r w:rsidRPr="00D52C21">
        <w:rPr>
          <w:rFonts w:ascii="Calibri" w:hAnsi="Calibri" w:hint="eastAsia"/>
          <w:rtl/>
        </w:rPr>
        <w:t>ל</w:t>
      </w:r>
      <w:hyperlink r:id="rId18" w:history="1">
        <w:r w:rsidR="00B86E2B" w:rsidRPr="00B86E2B">
          <w:rPr>
            <w:rFonts w:ascii="Calibri" w:hAnsi="Calibri" w:hint="eastAsia"/>
            <w:color w:val="0000FF"/>
            <w:u w:val="single"/>
            <w:rtl/>
          </w:rPr>
          <w:t>פקודת</w:t>
        </w:r>
        <w:r w:rsidR="00B86E2B" w:rsidRPr="00B86E2B">
          <w:rPr>
            <w:rFonts w:ascii="Calibri" w:hAnsi="Calibri"/>
            <w:color w:val="0000FF"/>
            <w:u w:val="single"/>
            <w:rtl/>
          </w:rPr>
          <w:t xml:space="preserve"> </w:t>
        </w:r>
        <w:r w:rsidR="00B86E2B" w:rsidRPr="00B86E2B">
          <w:rPr>
            <w:rFonts w:ascii="Calibri" w:hAnsi="Calibri" w:hint="eastAsia"/>
            <w:color w:val="0000FF"/>
            <w:u w:val="single"/>
            <w:rtl/>
          </w:rPr>
          <w:t>הסמים</w:t>
        </w:r>
        <w:r w:rsidR="00B86E2B" w:rsidRPr="00B86E2B">
          <w:rPr>
            <w:rFonts w:ascii="Calibri" w:hAnsi="Calibri"/>
            <w:color w:val="0000FF"/>
            <w:u w:val="single"/>
            <w:rtl/>
          </w:rPr>
          <w:t xml:space="preserve"> </w:t>
        </w:r>
        <w:r w:rsidR="00B86E2B" w:rsidRPr="00B86E2B">
          <w:rPr>
            <w:rFonts w:ascii="Calibri" w:hAnsi="Calibri" w:hint="eastAsia"/>
            <w:color w:val="0000FF"/>
            <w:u w:val="single"/>
            <w:rtl/>
          </w:rPr>
          <w:t>המסוכנים</w:t>
        </w:r>
      </w:hyperlink>
      <w:r w:rsidRPr="00D52C21">
        <w:rPr>
          <w:rFonts w:ascii="Calibri" w:hAnsi="Calibri"/>
          <w:rtl/>
        </w:rPr>
        <w:t xml:space="preserve"> [</w:t>
      </w:r>
      <w:r w:rsidRPr="00D52C21">
        <w:rPr>
          <w:rFonts w:ascii="Calibri" w:hAnsi="Calibri" w:hint="eastAsia"/>
          <w:rtl/>
        </w:rPr>
        <w:t>נוסח</w:t>
      </w:r>
      <w:r w:rsidRPr="00D52C21">
        <w:rPr>
          <w:rFonts w:ascii="Calibri" w:hAnsi="Calibri"/>
          <w:rtl/>
        </w:rPr>
        <w:t xml:space="preserve"> </w:t>
      </w:r>
      <w:r w:rsidRPr="00D52C21">
        <w:rPr>
          <w:rFonts w:ascii="Calibri" w:hAnsi="Calibri" w:hint="eastAsia"/>
          <w:rtl/>
        </w:rPr>
        <w:t>חדש</w:t>
      </w:r>
      <w:r w:rsidRPr="00D52C21">
        <w:rPr>
          <w:rFonts w:ascii="Calibri" w:hAnsi="Calibri"/>
          <w:rtl/>
        </w:rPr>
        <w:t xml:space="preserve">], </w:t>
      </w:r>
      <w:r w:rsidRPr="00D52C21">
        <w:rPr>
          <w:rFonts w:ascii="Calibri" w:hAnsi="Calibri" w:hint="eastAsia"/>
          <w:rtl/>
        </w:rPr>
        <w:t>תשל</w:t>
      </w:r>
      <w:r w:rsidRPr="00D52C21">
        <w:rPr>
          <w:rFonts w:ascii="Calibri" w:hAnsi="Calibri"/>
          <w:rtl/>
        </w:rPr>
        <w:t>"</w:t>
      </w:r>
      <w:r w:rsidRPr="00D52C21">
        <w:rPr>
          <w:rFonts w:ascii="Calibri" w:hAnsi="Calibri" w:hint="eastAsia"/>
          <w:rtl/>
        </w:rPr>
        <w:t>ג</w:t>
      </w:r>
      <w:r w:rsidRPr="00D52C21">
        <w:rPr>
          <w:rFonts w:ascii="Calibri" w:hAnsi="Calibri"/>
          <w:rtl/>
        </w:rPr>
        <w:t xml:space="preserve">- 1973 </w:t>
      </w:r>
      <w:bookmarkStart w:id="6" w:name="ABSTRACT_END"/>
      <w:bookmarkEnd w:id="6"/>
      <w:r w:rsidRPr="00D52C21">
        <w:rPr>
          <w:rFonts w:ascii="Calibri" w:hAnsi="Calibri"/>
          <w:rtl/>
        </w:rPr>
        <w:t>(</w:t>
      </w:r>
      <w:r w:rsidRPr="00D52C21">
        <w:rPr>
          <w:rFonts w:ascii="Calibri" w:hAnsi="Calibri" w:hint="eastAsia"/>
          <w:rtl/>
        </w:rPr>
        <w:t>להלן</w:t>
      </w:r>
      <w:r w:rsidRPr="00D52C21">
        <w:rPr>
          <w:rFonts w:ascii="Calibri" w:hAnsi="Calibri"/>
          <w:rtl/>
        </w:rPr>
        <w:t>: "</w:t>
      </w:r>
      <w:r w:rsidRPr="00D52C21">
        <w:rPr>
          <w:rFonts w:ascii="Calibri" w:hAnsi="Calibri" w:hint="eastAsia"/>
          <w:rtl/>
        </w:rPr>
        <w:t>פקודת</w:t>
      </w:r>
      <w:r w:rsidRPr="00D52C21">
        <w:rPr>
          <w:rFonts w:ascii="Calibri" w:hAnsi="Calibri"/>
          <w:rtl/>
        </w:rPr>
        <w:t xml:space="preserve"> </w:t>
      </w:r>
      <w:r w:rsidRPr="00D52C21">
        <w:rPr>
          <w:rFonts w:ascii="Calibri" w:hAnsi="Calibri" w:hint="eastAsia"/>
          <w:rtl/>
        </w:rPr>
        <w:t>הסמים</w:t>
      </w:r>
      <w:r w:rsidRPr="00D52C21">
        <w:rPr>
          <w:rFonts w:ascii="Calibri" w:hAnsi="Calibri"/>
          <w:rtl/>
        </w:rPr>
        <w:t xml:space="preserve">"). </w:t>
      </w:r>
    </w:p>
    <w:p w14:paraId="6C1748EB" w14:textId="77777777" w:rsidR="00D52C21" w:rsidRPr="00A71C05" w:rsidRDefault="00D52C21" w:rsidP="00D52C21">
      <w:pPr>
        <w:ind w:left="360"/>
        <w:jc w:val="both"/>
        <w:rPr>
          <w:rFonts w:ascii="David" w:hAnsi="David"/>
        </w:rPr>
      </w:pPr>
    </w:p>
    <w:p w14:paraId="54555515" w14:textId="77777777" w:rsidR="00D52C21" w:rsidRPr="00A71C05" w:rsidRDefault="00D52C21" w:rsidP="00D52C21">
      <w:pPr>
        <w:numPr>
          <w:ilvl w:val="0"/>
          <w:numId w:val="3"/>
        </w:numPr>
        <w:spacing w:line="360" w:lineRule="auto"/>
        <w:jc w:val="both"/>
        <w:rPr>
          <w:rFonts w:ascii="David" w:hAnsi="David"/>
        </w:rPr>
      </w:pPr>
      <w:r w:rsidRPr="00D52C21">
        <w:rPr>
          <w:rFonts w:ascii="Calibri" w:hAnsi="Calibri" w:hint="eastAsia"/>
          <w:rtl/>
        </w:rPr>
        <w:lastRenderedPageBreak/>
        <w:t>כמפורט</w:t>
      </w:r>
      <w:r w:rsidRPr="00D52C21">
        <w:rPr>
          <w:rFonts w:ascii="Calibri" w:hAnsi="Calibri"/>
          <w:rtl/>
        </w:rPr>
        <w:t xml:space="preserve"> </w:t>
      </w:r>
      <w:r w:rsidRPr="00D52C21">
        <w:rPr>
          <w:rFonts w:ascii="Calibri" w:hAnsi="Calibri" w:hint="eastAsia"/>
          <w:rtl/>
        </w:rPr>
        <w:t>בהכרעת</w:t>
      </w:r>
      <w:r w:rsidRPr="00D52C21">
        <w:rPr>
          <w:rFonts w:ascii="Calibri" w:hAnsi="Calibri"/>
          <w:rtl/>
        </w:rPr>
        <w:t xml:space="preserve"> </w:t>
      </w:r>
      <w:r w:rsidRPr="00D52C21">
        <w:rPr>
          <w:rFonts w:ascii="Calibri" w:hAnsi="Calibri" w:hint="eastAsia"/>
          <w:rtl/>
        </w:rPr>
        <w:t>הדין</w:t>
      </w:r>
      <w:r w:rsidRPr="00D52C21">
        <w:rPr>
          <w:rFonts w:ascii="Calibri" w:hAnsi="Calibri"/>
          <w:rtl/>
        </w:rPr>
        <w:t xml:space="preserve"> </w:t>
      </w:r>
      <w:r w:rsidRPr="00D52C21">
        <w:rPr>
          <w:rFonts w:ascii="Calibri" w:hAnsi="Calibri" w:hint="eastAsia"/>
          <w:rtl/>
        </w:rPr>
        <w:t>ביום</w:t>
      </w:r>
      <w:r w:rsidRPr="00D52C21">
        <w:rPr>
          <w:rFonts w:ascii="Calibri" w:hAnsi="Calibri"/>
          <w:rtl/>
        </w:rPr>
        <w:t xml:space="preserve"> 9.6.2019 </w:t>
      </w:r>
      <w:r w:rsidRPr="00D52C21">
        <w:rPr>
          <w:rFonts w:ascii="Calibri" w:hAnsi="Calibri" w:hint="eastAsia"/>
          <w:rtl/>
        </w:rPr>
        <w:t>בשעה</w:t>
      </w:r>
      <w:r w:rsidRPr="00D52C21">
        <w:rPr>
          <w:rFonts w:ascii="Calibri" w:hAnsi="Calibri"/>
          <w:rtl/>
        </w:rPr>
        <w:t xml:space="preserve"> 13:30 </w:t>
      </w:r>
      <w:r w:rsidRPr="00D52C21">
        <w:rPr>
          <w:rFonts w:ascii="Calibri" w:hAnsi="Calibri" w:hint="eastAsia"/>
          <w:rtl/>
        </w:rPr>
        <w:t>החזיק</w:t>
      </w:r>
      <w:r w:rsidRPr="00D52C21">
        <w:rPr>
          <w:rFonts w:ascii="Calibri" w:hAnsi="Calibri"/>
          <w:rtl/>
        </w:rPr>
        <w:t xml:space="preserve"> </w:t>
      </w:r>
      <w:r w:rsidRPr="00D52C21">
        <w:rPr>
          <w:rFonts w:ascii="Calibri" w:hAnsi="Calibri" w:hint="eastAsia"/>
          <w:rtl/>
        </w:rPr>
        <w:t>הנאשם</w:t>
      </w:r>
      <w:r w:rsidRPr="00D52C21">
        <w:rPr>
          <w:rFonts w:ascii="Calibri" w:hAnsi="Calibri"/>
          <w:rtl/>
        </w:rPr>
        <w:t xml:space="preserve"> </w:t>
      </w:r>
      <w:r w:rsidRPr="00D52C21">
        <w:rPr>
          <w:rFonts w:ascii="Calibri" w:hAnsi="Calibri" w:hint="eastAsia"/>
          <w:rtl/>
        </w:rPr>
        <w:t>על</w:t>
      </w:r>
      <w:r w:rsidRPr="00D52C21">
        <w:rPr>
          <w:rFonts w:ascii="Calibri" w:hAnsi="Calibri"/>
          <w:rtl/>
        </w:rPr>
        <w:t xml:space="preserve"> </w:t>
      </w:r>
      <w:r w:rsidRPr="00D52C21">
        <w:rPr>
          <w:rFonts w:ascii="Calibri" w:hAnsi="Calibri" w:hint="eastAsia"/>
          <w:rtl/>
        </w:rPr>
        <w:t>גופו</w:t>
      </w:r>
      <w:r w:rsidRPr="00D52C21">
        <w:rPr>
          <w:rFonts w:ascii="Calibri" w:hAnsi="Calibri"/>
          <w:rtl/>
        </w:rPr>
        <w:t xml:space="preserve"> </w:t>
      </w:r>
      <w:r w:rsidRPr="00D52C21">
        <w:rPr>
          <w:rFonts w:ascii="Calibri" w:hAnsi="Calibri" w:hint="eastAsia"/>
          <w:rtl/>
        </w:rPr>
        <w:t>סם</w:t>
      </w:r>
      <w:r w:rsidRPr="00D52C21">
        <w:rPr>
          <w:rFonts w:ascii="Calibri" w:hAnsi="Calibri"/>
          <w:rtl/>
        </w:rPr>
        <w:t xml:space="preserve"> </w:t>
      </w:r>
      <w:r w:rsidRPr="00D52C21">
        <w:rPr>
          <w:rFonts w:ascii="Calibri" w:hAnsi="Calibri" w:hint="eastAsia"/>
          <w:rtl/>
        </w:rPr>
        <w:t>מסוכן</w:t>
      </w:r>
      <w:r w:rsidRPr="00D52C21">
        <w:rPr>
          <w:rFonts w:ascii="Calibri" w:hAnsi="Calibri"/>
          <w:rtl/>
        </w:rPr>
        <w:t xml:space="preserve"> </w:t>
      </w:r>
      <w:r w:rsidRPr="00D52C21">
        <w:rPr>
          <w:rFonts w:ascii="Calibri" w:hAnsi="Calibri" w:hint="eastAsia"/>
          <w:rtl/>
        </w:rPr>
        <w:t>מסוג</w:t>
      </w:r>
      <w:r w:rsidRPr="00D52C21">
        <w:rPr>
          <w:rFonts w:ascii="Calibri" w:hAnsi="Calibri"/>
          <w:rtl/>
        </w:rPr>
        <w:t xml:space="preserve"> </w:t>
      </w:r>
      <w:r w:rsidRPr="00D52C21">
        <w:rPr>
          <w:rFonts w:ascii="Calibri" w:hAnsi="Calibri" w:hint="eastAsia"/>
          <w:rtl/>
        </w:rPr>
        <w:t>קנבוס</w:t>
      </w:r>
      <w:r w:rsidRPr="00D52C21">
        <w:rPr>
          <w:rFonts w:ascii="Calibri" w:hAnsi="Calibri"/>
          <w:rtl/>
        </w:rPr>
        <w:t xml:space="preserve"> </w:t>
      </w:r>
      <w:r w:rsidRPr="00D52C21">
        <w:rPr>
          <w:rFonts w:ascii="Calibri" w:hAnsi="Calibri" w:hint="eastAsia"/>
          <w:rtl/>
        </w:rPr>
        <w:t>במשקל</w:t>
      </w:r>
      <w:r w:rsidRPr="00D52C21">
        <w:rPr>
          <w:rFonts w:ascii="Calibri" w:hAnsi="Calibri"/>
          <w:rtl/>
        </w:rPr>
        <w:t xml:space="preserve"> 5.04 </w:t>
      </w:r>
      <w:r w:rsidRPr="00D52C21">
        <w:rPr>
          <w:rFonts w:ascii="Calibri" w:hAnsi="Calibri" w:hint="eastAsia"/>
          <w:rtl/>
        </w:rPr>
        <w:t>גרם</w:t>
      </w:r>
      <w:r w:rsidRPr="00D52C21">
        <w:rPr>
          <w:rFonts w:ascii="Calibri" w:hAnsi="Calibri"/>
          <w:rtl/>
        </w:rPr>
        <w:t xml:space="preserve"> </w:t>
      </w:r>
      <w:r w:rsidRPr="00D52C21">
        <w:rPr>
          <w:rFonts w:ascii="Calibri" w:hAnsi="Calibri" w:hint="eastAsia"/>
          <w:rtl/>
        </w:rPr>
        <w:t>נטו</w:t>
      </w:r>
      <w:r w:rsidRPr="00D52C21">
        <w:rPr>
          <w:rFonts w:ascii="Calibri" w:hAnsi="Calibri"/>
          <w:rtl/>
        </w:rPr>
        <w:t xml:space="preserve">, </w:t>
      </w:r>
      <w:r w:rsidRPr="00D52C21">
        <w:rPr>
          <w:rFonts w:ascii="Calibri" w:hAnsi="Calibri" w:hint="eastAsia"/>
          <w:rtl/>
        </w:rPr>
        <w:t>ובביתו</w:t>
      </w:r>
      <w:r w:rsidRPr="00D52C21">
        <w:rPr>
          <w:rFonts w:ascii="Calibri" w:hAnsi="Calibri"/>
          <w:rtl/>
        </w:rPr>
        <w:t xml:space="preserve"> </w:t>
      </w:r>
      <w:r w:rsidRPr="00D52C21">
        <w:rPr>
          <w:rFonts w:ascii="Calibri" w:hAnsi="Calibri" w:hint="eastAsia"/>
          <w:rtl/>
        </w:rPr>
        <w:t>סם</w:t>
      </w:r>
      <w:r w:rsidRPr="00D52C21">
        <w:rPr>
          <w:rFonts w:ascii="Calibri" w:hAnsi="Calibri"/>
          <w:rtl/>
        </w:rPr>
        <w:t xml:space="preserve"> </w:t>
      </w:r>
      <w:r w:rsidRPr="00D52C21">
        <w:rPr>
          <w:rFonts w:ascii="Calibri" w:hAnsi="Calibri" w:hint="eastAsia"/>
          <w:rtl/>
        </w:rPr>
        <w:t>מסוכן</w:t>
      </w:r>
      <w:r w:rsidRPr="00D52C21">
        <w:rPr>
          <w:rFonts w:ascii="Calibri" w:hAnsi="Calibri"/>
          <w:rtl/>
        </w:rPr>
        <w:t xml:space="preserve"> </w:t>
      </w:r>
      <w:r w:rsidRPr="00D52C21">
        <w:rPr>
          <w:rFonts w:ascii="Calibri" w:hAnsi="Calibri" w:hint="eastAsia"/>
          <w:rtl/>
        </w:rPr>
        <w:t>מסוג</w:t>
      </w:r>
      <w:r w:rsidRPr="00D52C21">
        <w:rPr>
          <w:rFonts w:ascii="Calibri" w:hAnsi="Calibri"/>
          <w:rtl/>
        </w:rPr>
        <w:t xml:space="preserve"> </w:t>
      </w:r>
      <w:r w:rsidRPr="00D52C21">
        <w:rPr>
          <w:rFonts w:ascii="Calibri" w:hAnsi="Calibri" w:hint="eastAsia"/>
          <w:rtl/>
        </w:rPr>
        <w:t>קנבוס</w:t>
      </w:r>
      <w:r w:rsidRPr="00D52C21">
        <w:rPr>
          <w:rFonts w:ascii="Calibri" w:hAnsi="Calibri"/>
          <w:rtl/>
        </w:rPr>
        <w:t xml:space="preserve"> </w:t>
      </w:r>
      <w:r w:rsidRPr="00D52C21">
        <w:rPr>
          <w:rFonts w:ascii="Calibri" w:hAnsi="Calibri" w:hint="eastAsia"/>
          <w:rtl/>
        </w:rPr>
        <w:t>במשקל</w:t>
      </w:r>
      <w:r w:rsidRPr="00D52C21">
        <w:rPr>
          <w:rFonts w:ascii="Calibri" w:hAnsi="Calibri"/>
          <w:rtl/>
        </w:rPr>
        <w:t xml:space="preserve"> </w:t>
      </w:r>
      <w:r w:rsidRPr="00D52C21">
        <w:rPr>
          <w:rFonts w:ascii="Calibri" w:hAnsi="Calibri" w:hint="eastAsia"/>
          <w:rtl/>
        </w:rPr>
        <w:t>כולל</w:t>
      </w:r>
      <w:r w:rsidRPr="00D52C21">
        <w:rPr>
          <w:rFonts w:ascii="Calibri" w:hAnsi="Calibri"/>
          <w:rtl/>
        </w:rPr>
        <w:t xml:space="preserve"> </w:t>
      </w:r>
      <w:r w:rsidRPr="00D52C21">
        <w:rPr>
          <w:rFonts w:ascii="Calibri" w:hAnsi="Calibri" w:hint="eastAsia"/>
          <w:rtl/>
        </w:rPr>
        <w:t>של</w:t>
      </w:r>
      <w:r w:rsidRPr="00D52C21">
        <w:rPr>
          <w:rFonts w:ascii="Calibri" w:hAnsi="Calibri"/>
          <w:rtl/>
        </w:rPr>
        <w:t xml:space="preserve"> 157.97 </w:t>
      </w:r>
      <w:r w:rsidRPr="00D52C21">
        <w:rPr>
          <w:rFonts w:ascii="Calibri" w:hAnsi="Calibri" w:hint="eastAsia"/>
          <w:rtl/>
        </w:rPr>
        <w:t>גרם</w:t>
      </w:r>
      <w:r w:rsidRPr="00D52C21">
        <w:rPr>
          <w:rFonts w:ascii="Calibri" w:hAnsi="Calibri"/>
          <w:rtl/>
        </w:rPr>
        <w:t xml:space="preserve"> </w:t>
      </w:r>
      <w:r w:rsidRPr="00D52C21">
        <w:rPr>
          <w:rFonts w:ascii="Calibri" w:hAnsi="Calibri" w:hint="eastAsia"/>
          <w:rtl/>
        </w:rPr>
        <w:t>נטו</w:t>
      </w:r>
      <w:r w:rsidRPr="00D52C21">
        <w:rPr>
          <w:rFonts w:ascii="Calibri" w:hAnsi="Calibri"/>
          <w:rtl/>
        </w:rPr>
        <w:t xml:space="preserve">, </w:t>
      </w:r>
      <w:r w:rsidRPr="00D52C21">
        <w:rPr>
          <w:rFonts w:ascii="Calibri" w:hAnsi="Calibri" w:hint="eastAsia"/>
          <w:rtl/>
        </w:rPr>
        <w:t>מחולק</w:t>
      </w:r>
      <w:r w:rsidRPr="00D52C21">
        <w:rPr>
          <w:rFonts w:ascii="Calibri" w:hAnsi="Calibri"/>
          <w:rtl/>
        </w:rPr>
        <w:t xml:space="preserve"> </w:t>
      </w:r>
      <w:r w:rsidRPr="00D52C21">
        <w:rPr>
          <w:rFonts w:ascii="Calibri" w:hAnsi="Calibri" w:hint="eastAsia"/>
          <w:rtl/>
        </w:rPr>
        <w:t>לחמש</w:t>
      </w:r>
      <w:r w:rsidRPr="00D52C21">
        <w:rPr>
          <w:rFonts w:ascii="Calibri" w:hAnsi="Calibri"/>
          <w:rtl/>
        </w:rPr>
        <w:t xml:space="preserve"> </w:t>
      </w:r>
      <w:r w:rsidRPr="00D52C21">
        <w:rPr>
          <w:rFonts w:ascii="Calibri" w:hAnsi="Calibri" w:hint="eastAsia"/>
          <w:rtl/>
        </w:rPr>
        <w:t>אריזות</w:t>
      </w:r>
      <w:r w:rsidRPr="00D52C21">
        <w:rPr>
          <w:rFonts w:ascii="Calibri" w:hAnsi="Calibri"/>
          <w:rtl/>
        </w:rPr>
        <w:t xml:space="preserve"> </w:t>
      </w:r>
      <w:r w:rsidRPr="00D52C21">
        <w:rPr>
          <w:rFonts w:ascii="Calibri" w:hAnsi="Calibri" w:hint="eastAsia"/>
          <w:rtl/>
        </w:rPr>
        <w:t>שונות</w:t>
      </w:r>
      <w:r w:rsidRPr="00D52C21">
        <w:rPr>
          <w:rFonts w:ascii="Calibri" w:hAnsi="Calibri"/>
          <w:rtl/>
        </w:rPr>
        <w:t xml:space="preserve">, </w:t>
      </w:r>
      <w:r w:rsidRPr="00D52C21">
        <w:rPr>
          <w:rFonts w:ascii="Calibri" w:hAnsi="Calibri" w:hint="eastAsia"/>
          <w:rtl/>
        </w:rPr>
        <w:t>לצד</w:t>
      </w:r>
      <w:r w:rsidRPr="00D52C21">
        <w:rPr>
          <w:rFonts w:ascii="Calibri" w:hAnsi="Calibri"/>
          <w:rtl/>
        </w:rPr>
        <w:t xml:space="preserve"> </w:t>
      </w:r>
      <w:r w:rsidRPr="00D52C21">
        <w:rPr>
          <w:rFonts w:ascii="Calibri" w:hAnsi="Calibri" w:hint="eastAsia"/>
          <w:rtl/>
        </w:rPr>
        <w:t>שקיות</w:t>
      </w:r>
      <w:r w:rsidRPr="00D52C21">
        <w:rPr>
          <w:rFonts w:ascii="Calibri" w:hAnsi="Calibri"/>
          <w:rtl/>
        </w:rPr>
        <w:t xml:space="preserve"> </w:t>
      </w:r>
      <w:r w:rsidRPr="00D52C21">
        <w:rPr>
          <w:rFonts w:ascii="Calibri" w:hAnsi="Calibri" w:hint="eastAsia"/>
          <w:rtl/>
        </w:rPr>
        <w:t>ואקום</w:t>
      </w:r>
      <w:r w:rsidRPr="00D52C21">
        <w:rPr>
          <w:rFonts w:ascii="Calibri" w:hAnsi="Calibri"/>
          <w:rtl/>
        </w:rPr>
        <w:t xml:space="preserve"> </w:t>
      </w:r>
      <w:r w:rsidRPr="00D52C21">
        <w:rPr>
          <w:rFonts w:ascii="Calibri" w:hAnsi="Calibri" w:hint="eastAsia"/>
          <w:rtl/>
        </w:rPr>
        <w:t>ומשקלים</w:t>
      </w:r>
      <w:r w:rsidRPr="00D52C21">
        <w:rPr>
          <w:rFonts w:ascii="Calibri" w:hAnsi="Calibri"/>
          <w:rtl/>
        </w:rPr>
        <w:t xml:space="preserve"> </w:t>
      </w:r>
      <w:r w:rsidRPr="00D52C21">
        <w:rPr>
          <w:rFonts w:ascii="Calibri" w:hAnsi="Calibri" w:hint="eastAsia"/>
          <w:rtl/>
        </w:rPr>
        <w:t>דיגיטליים</w:t>
      </w:r>
      <w:r w:rsidRPr="00D52C21">
        <w:rPr>
          <w:rFonts w:ascii="Calibri" w:hAnsi="Calibri"/>
          <w:rtl/>
        </w:rPr>
        <w:t>.</w:t>
      </w:r>
    </w:p>
    <w:p w14:paraId="68ADEE41" w14:textId="77777777" w:rsidR="00D52C21" w:rsidRPr="00A71C05" w:rsidRDefault="00D52C21" w:rsidP="00D52C21">
      <w:pPr>
        <w:spacing w:after="160" w:line="480" w:lineRule="auto"/>
        <w:ind w:left="720"/>
        <w:contextualSpacing/>
        <w:rPr>
          <w:rFonts w:ascii="David" w:hAnsi="David"/>
          <w:rtl/>
        </w:rPr>
      </w:pPr>
    </w:p>
    <w:p w14:paraId="739A1578" w14:textId="77777777" w:rsidR="00D52C21" w:rsidRPr="00A71C05" w:rsidRDefault="00D52C21" w:rsidP="00D52C21">
      <w:pPr>
        <w:spacing w:line="480" w:lineRule="auto"/>
        <w:jc w:val="both"/>
        <w:rPr>
          <w:rFonts w:ascii="David" w:hAnsi="David"/>
          <w:b/>
          <w:bCs/>
          <w:u w:val="single"/>
        </w:rPr>
      </w:pPr>
      <w:r w:rsidRPr="00A71C05">
        <w:rPr>
          <w:rFonts w:ascii="David" w:hAnsi="David"/>
          <w:b/>
          <w:bCs/>
          <w:u w:val="single"/>
          <w:rtl/>
        </w:rPr>
        <w:t xml:space="preserve">טיעוני הצדדים לעונש </w:t>
      </w:r>
    </w:p>
    <w:p w14:paraId="79367EF9" w14:textId="77777777" w:rsidR="00D52C21" w:rsidRPr="00A71C05" w:rsidRDefault="00D52C21" w:rsidP="00D52C21">
      <w:pPr>
        <w:numPr>
          <w:ilvl w:val="0"/>
          <w:numId w:val="3"/>
        </w:numPr>
        <w:spacing w:line="360" w:lineRule="auto"/>
        <w:jc w:val="both"/>
        <w:rPr>
          <w:rFonts w:ascii="David" w:hAnsi="David"/>
          <w:b/>
          <w:bCs/>
          <w:u w:val="single"/>
        </w:rPr>
      </w:pPr>
      <w:r w:rsidRPr="00A71C05">
        <w:rPr>
          <w:rFonts w:ascii="David" w:hAnsi="David"/>
          <w:rtl/>
        </w:rPr>
        <w:t>המחלוקת בין הצדדים נוגעת לעונש שיש לגזור על הנאשם, ולסוגיית תוקפו של מאסר על תנאי שהושת על הנאשם ב</w:t>
      </w:r>
      <w:hyperlink r:id="rId19" w:history="1">
        <w:r w:rsidR="00B86E2B" w:rsidRPr="00B86E2B">
          <w:rPr>
            <w:rFonts w:ascii="David" w:hAnsi="David"/>
            <w:color w:val="0000FF"/>
            <w:u w:val="single"/>
            <w:rtl/>
          </w:rPr>
          <w:t>ת"פ (שלום ת"א) 8268-04-15</w:t>
        </w:r>
      </w:hyperlink>
      <w:r w:rsidRPr="00A71C05">
        <w:rPr>
          <w:rFonts w:ascii="David" w:hAnsi="David"/>
          <w:rtl/>
        </w:rPr>
        <w:t xml:space="preserve"> </w:t>
      </w:r>
      <w:r w:rsidRPr="00A71C05">
        <w:rPr>
          <w:rFonts w:ascii="David" w:hAnsi="David"/>
          <w:b/>
          <w:bCs/>
          <w:rtl/>
        </w:rPr>
        <w:t xml:space="preserve">מדינת ישראל נ' אל חייק </w:t>
      </w:r>
      <w:r w:rsidRPr="00A71C05">
        <w:rPr>
          <w:rFonts w:ascii="David" w:hAnsi="David"/>
          <w:rtl/>
        </w:rPr>
        <w:t xml:space="preserve">(11.1.2016) </w:t>
      </w:r>
      <w:r w:rsidRPr="00A71C05">
        <w:rPr>
          <w:rtl/>
        </w:rPr>
        <w:t>למשך 6 חודשים</w:t>
      </w:r>
      <w:r w:rsidRPr="00D52C21">
        <w:rPr>
          <w:rFonts w:ascii="Calibri" w:hAnsi="Calibri"/>
          <w:rtl/>
        </w:rPr>
        <w:t xml:space="preserve"> (</w:t>
      </w:r>
      <w:r w:rsidRPr="00D52C21">
        <w:rPr>
          <w:rFonts w:ascii="Calibri" w:hAnsi="Calibri" w:hint="eastAsia"/>
          <w:rtl/>
        </w:rPr>
        <w:t>להלן</w:t>
      </w:r>
      <w:r w:rsidRPr="00D52C21">
        <w:rPr>
          <w:rFonts w:ascii="Calibri" w:hAnsi="Calibri"/>
          <w:rtl/>
        </w:rPr>
        <w:t>: "</w:t>
      </w:r>
      <w:r w:rsidRPr="00D52C21">
        <w:rPr>
          <w:rFonts w:ascii="Calibri" w:hAnsi="Calibri" w:hint="eastAsia"/>
          <w:rtl/>
        </w:rPr>
        <w:t>המאסר</w:t>
      </w:r>
      <w:r w:rsidRPr="00D52C21">
        <w:rPr>
          <w:rFonts w:ascii="Calibri" w:hAnsi="Calibri"/>
          <w:rtl/>
        </w:rPr>
        <w:t xml:space="preserve"> </w:t>
      </w:r>
      <w:r w:rsidRPr="00D52C21">
        <w:rPr>
          <w:rFonts w:ascii="Calibri" w:hAnsi="Calibri" w:hint="eastAsia"/>
          <w:rtl/>
        </w:rPr>
        <w:t>המותנה</w:t>
      </w:r>
      <w:r w:rsidRPr="00D52C21">
        <w:rPr>
          <w:rFonts w:ascii="Calibri" w:hAnsi="Calibri"/>
          <w:rtl/>
        </w:rPr>
        <w:t xml:space="preserve">"). </w:t>
      </w:r>
    </w:p>
    <w:p w14:paraId="3AB20354" w14:textId="77777777" w:rsidR="00D52C21" w:rsidRPr="00A71C05" w:rsidRDefault="00D52C21" w:rsidP="00D52C21">
      <w:pPr>
        <w:ind w:left="360"/>
        <w:jc w:val="both"/>
        <w:rPr>
          <w:rFonts w:ascii="David" w:hAnsi="David"/>
          <w:b/>
          <w:bCs/>
          <w:u w:val="single"/>
        </w:rPr>
      </w:pPr>
      <w:r w:rsidRPr="00A71C05">
        <w:rPr>
          <w:rFonts w:ascii="David" w:hAnsi="David"/>
          <w:rtl/>
        </w:rPr>
        <w:t xml:space="preserve"> </w:t>
      </w:r>
    </w:p>
    <w:p w14:paraId="5A368482" w14:textId="77777777" w:rsidR="00D52C21" w:rsidRPr="00D52C21" w:rsidRDefault="00D52C21" w:rsidP="00D52C21">
      <w:pPr>
        <w:numPr>
          <w:ilvl w:val="0"/>
          <w:numId w:val="3"/>
        </w:numPr>
        <w:spacing w:line="360" w:lineRule="auto"/>
        <w:jc w:val="both"/>
        <w:rPr>
          <w:rFonts w:ascii="Calibri" w:hAnsi="Calibri"/>
        </w:rPr>
      </w:pPr>
      <w:r w:rsidRPr="00D52C21">
        <w:rPr>
          <w:rFonts w:ascii="Calibri" w:hAnsi="Calibri" w:hint="eastAsia"/>
          <w:rtl/>
        </w:rPr>
        <w:t>ב</w:t>
      </w:r>
      <w:r w:rsidRPr="00D52C21">
        <w:rPr>
          <w:rFonts w:ascii="Calibri" w:hAnsi="Calibri"/>
          <w:rtl/>
        </w:rPr>
        <w:t>"</w:t>
      </w:r>
      <w:r w:rsidRPr="00D52C21">
        <w:rPr>
          <w:rFonts w:ascii="Calibri" w:hAnsi="Calibri" w:hint="eastAsia"/>
          <w:rtl/>
        </w:rPr>
        <w:t>כ</w:t>
      </w:r>
      <w:r w:rsidRPr="00D52C21">
        <w:rPr>
          <w:rFonts w:ascii="Calibri" w:hAnsi="Calibri"/>
          <w:rtl/>
        </w:rPr>
        <w:t xml:space="preserve"> </w:t>
      </w:r>
      <w:r w:rsidRPr="00D52C21">
        <w:rPr>
          <w:rFonts w:ascii="Calibri" w:hAnsi="Calibri" w:hint="eastAsia"/>
          <w:rtl/>
        </w:rPr>
        <w:t>המאשימה</w:t>
      </w:r>
      <w:r w:rsidRPr="00D52C21">
        <w:rPr>
          <w:rFonts w:ascii="Calibri" w:hAnsi="Calibri"/>
          <w:rtl/>
        </w:rPr>
        <w:t xml:space="preserve"> </w:t>
      </w:r>
      <w:r w:rsidRPr="00D52C21">
        <w:rPr>
          <w:rFonts w:ascii="Calibri" w:hAnsi="Calibri" w:hint="eastAsia"/>
          <w:rtl/>
        </w:rPr>
        <w:t>עוה</w:t>
      </w:r>
      <w:r w:rsidRPr="00D52C21">
        <w:rPr>
          <w:rFonts w:ascii="Calibri" w:hAnsi="Calibri"/>
          <w:rtl/>
        </w:rPr>
        <w:t>"</w:t>
      </w:r>
      <w:r w:rsidRPr="00D52C21">
        <w:rPr>
          <w:rFonts w:ascii="Calibri" w:hAnsi="Calibri" w:hint="eastAsia"/>
          <w:rtl/>
        </w:rPr>
        <w:t>ד</w:t>
      </w:r>
      <w:r w:rsidRPr="00D52C21">
        <w:rPr>
          <w:rFonts w:ascii="Calibri" w:hAnsi="Calibri"/>
          <w:rtl/>
        </w:rPr>
        <w:t xml:space="preserve"> </w:t>
      </w:r>
      <w:r w:rsidRPr="00D52C21">
        <w:rPr>
          <w:rFonts w:ascii="Calibri" w:hAnsi="Calibri" w:hint="eastAsia"/>
          <w:rtl/>
        </w:rPr>
        <w:t>דניאל</w:t>
      </w:r>
      <w:r w:rsidRPr="00D52C21">
        <w:rPr>
          <w:rFonts w:ascii="Calibri" w:hAnsi="Calibri"/>
          <w:rtl/>
        </w:rPr>
        <w:t xml:space="preserve"> </w:t>
      </w:r>
      <w:r w:rsidRPr="00D52C21">
        <w:rPr>
          <w:rFonts w:ascii="Calibri" w:hAnsi="Calibri" w:hint="eastAsia"/>
          <w:rtl/>
        </w:rPr>
        <w:t>דהן</w:t>
      </w:r>
      <w:r w:rsidRPr="00D52C21">
        <w:rPr>
          <w:rFonts w:ascii="Calibri" w:hAnsi="Calibri"/>
          <w:rtl/>
        </w:rPr>
        <w:t xml:space="preserve">, </w:t>
      </w:r>
      <w:r w:rsidRPr="00D52C21">
        <w:rPr>
          <w:rFonts w:ascii="Calibri" w:hAnsi="Calibri" w:hint="eastAsia"/>
          <w:rtl/>
        </w:rPr>
        <w:t>הגישה</w:t>
      </w:r>
      <w:r w:rsidRPr="00D52C21">
        <w:rPr>
          <w:rFonts w:ascii="Calibri" w:hAnsi="Calibri"/>
          <w:rtl/>
        </w:rPr>
        <w:t xml:space="preserve"> </w:t>
      </w:r>
      <w:r w:rsidRPr="00D52C21">
        <w:rPr>
          <w:rFonts w:ascii="Calibri" w:hAnsi="Calibri" w:hint="eastAsia"/>
          <w:rtl/>
        </w:rPr>
        <w:t>את</w:t>
      </w:r>
      <w:r w:rsidRPr="00D52C21">
        <w:rPr>
          <w:rFonts w:ascii="Calibri" w:hAnsi="Calibri"/>
          <w:rtl/>
        </w:rPr>
        <w:t xml:space="preserve"> </w:t>
      </w:r>
      <w:r w:rsidRPr="00D52C21">
        <w:rPr>
          <w:rFonts w:ascii="Calibri" w:hAnsi="Calibri" w:hint="eastAsia"/>
          <w:rtl/>
        </w:rPr>
        <w:t>הרישום</w:t>
      </w:r>
      <w:r w:rsidRPr="00D52C21">
        <w:rPr>
          <w:rFonts w:ascii="Calibri" w:hAnsi="Calibri"/>
          <w:rtl/>
        </w:rPr>
        <w:t xml:space="preserve"> </w:t>
      </w:r>
      <w:r w:rsidRPr="00D52C21">
        <w:rPr>
          <w:rFonts w:ascii="Calibri" w:hAnsi="Calibri" w:hint="eastAsia"/>
          <w:rtl/>
        </w:rPr>
        <w:t>הפלילי</w:t>
      </w:r>
      <w:r w:rsidRPr="00D52C21">
        <w:rPr>
          <w:rFonts w:ascii="Calibri" w:hAnsi="Calibri"/>
          <w:rtl/>
        </w:rPr>
        <w:t xml:space="preserve"> </w:t>
      </w:r>
      <w:r w:rsidRPr="00D52C21">
        <w:rPr>
          <w:rFonts w:ascii="Calibri" w:hAnsi="Calibri" w:hint="eastAsia"/>
          <w:rtl/>
        </w:rPr>
        <w:t>של</w:t>
      </w:r>
      <w:r w:rsidRPr="00D52C21">
        <w:rPr>
          <w:rFonts w:ascii="Calibri" w:hAnsi="Calibri"/>
          <w:rtl/>
        </w:rPr>
        <w:t xml:space="preserve"> </w:t>
      </w:r>
      <w:r w:rsidRPr="00D52C21">
        <w:rPr>
          <w:rFonts w:ascii="Calibri" w:hAnsi="Calibri" w:hint="eastAsia"/>
          <w:rtl/>
        </w:rPr>
        <w:t>הנאשם</w:t>
      </w:r>
      <w:r w:rsidRPr="00D52C21">
        <w:rPr>
          <w:rFonts w:ascii="Calibri" w:hAnsi="Calibri"/>
          <w:rtl/>
        </w:rPr>
        <w:t xml:space="preserve"> (</w:t>
      </w:r>
      <w:r w:rsidRPr="00D52C21">
        <w:rPr>
          <w:rFonts w:ascii="Calibri" w:hAnsi="Calibri" w:hint="eastAsia"/>
          <w:b/>
          <w:bCs/>
          <w:rtl/>
        </w:rPr>
        <w:t>טל</w:t>
      </w:r>
      <w:r w:rsidRPr="00D52C21">
        <w:rPr>
          <w:rFonts w:ascii="Calibri" w:hAnsi="Calibri"/>
          <w:b/>
          <w:bCs/>
          <w:rtl/>
        </w:rPr>
        <w:t>/1</w:t>
      </w:r>
      <w:r w:rsidRPr="00D52C21">
        <w:rPr>
          <w:rFonts w:ascii="Calibri" w:hAnsi="Calibri"/>
          <w:rtl/>
        </w:rPr>
        <w:t xml:space="preserve">), </w:t>
      </w:r>
      <w:r w:rsidRPr="00D52C21">
        <w:rPr>
          <w:rFonts w:ascii="Calibri" w:hAnsi="Calibri" w:hint="eastAsia"/>
          <w:rtl/>
        </w:rPr>
        <w:t>עותק</w:t>
      </w:r>
      <w:r w:rsidRPr="00D52C21">
        <w:rPr>
          <w:rFonts w:ascii="Calibri" w:hAnsi="Calibri"/>
          <w:rtl/>
        </w:rPr>
        <w:t xml:space="preserve"> </w:t>
      </w:r>
      <w:r w:rsidRPr="00D52C21">
        <w:rPr>
          <w:rFonts w:ascii="Calibri" w:hAnsi="Calibri" w:hint="eastAsia"/>
          <w:rtl/>
        </w:rPr>
        <w:t>מהמאסר</w:t>
      </w:r>
      <w:r w:rsidRPr="00D52C21">
        <w:rPr>
          <w:rFonts w:ascii="Calibri" w:hAnsi="Calibri"/>
          <w:rtl/>
        </w:rPr>
        <w:t xml:space="preserve"> </w:t>
      </w:r>
      <w:r w:rsidRPr="00D52C21">
        <w:rPr>
          <w:rFonts w:ascii="Calibri" w:hAnsi="Calibri" w:hint="eastAsia"/>
          <w:rtl/>
        </w:rPr>
        <w:t>על</w:t>
      </w:r>
      <w:r w:rsidRPr="00D52C21">
        <w:rPr>
          <w:rFonts w:ascii="Calibri" w:hAnsi="Calibri"/>
          <w:rtl/>
        </w:rPr>
        <w:t xml:space="preserve"> </w:t>
      </w:r>
      <w:r w:rsidRPr="00D52C21">
        <w:rPr>
          <w:rFonts w:ascii="Calibri" w:hAnsi="Calibri" w:hint="eastAsia"/>
          <w:rtl/>
        </w:rPr>
        <w:t>תנאי</w:t>
      </w:r>
      <w:r w:rsidRPr="00D52C21">
        <w:rPr>
          <w:rFonts w:ascii="Calibri" w:hAnsi="Calibri"/>
          <w:rtl/>
        </w:rPr>
        <w:t xml:space="preserve"> (</w:t>
      </w:r>
      <w:r w:rsidRPr="00D52C21">
        <w:rPr>
          <w:rFonts w:ascii="Calibri" w:hAnsi="Calibri" w:hint="eastAsia"/>
          <w:b/>
          <w:bCs/>
          <w:rtl/>
        </w:rPr>
        <w:t>טל</w:t>
      </w:r>
      <w:r w:rsidRPr="00D52C21">
        <w:rPr>
          <w:rFonts w:ascii="Calibri" w:hAnsi="Calibri"/>
          <w:b/>
          <w:bCs/>
          <w:rtl/>
        </w:rPr>
        <w:t xml:space="preserve">/2), </w:t>
      </w:r>
      <w:r w:rsidRPr="00D52C21">
        <w:rPr>
          <w:rFonts w:ascii="Calibri" w:hAnsi="Calibri" w:hint="eastAsia"/>
          <w:rtl/>
        </w:rPr>
        <w:t>את</w:t>
      </w:r>
      <w:r w:rsidRPr="00D52C21">
        <w:rPr>
          <w:rFonts w:ascii="Calibri" w:hAnsi="Calibri"/>
          <w:rtl/>
        </w:rPr>
        <w:t xml:space="preserve"> </w:t>
      </w:r>
      <w:r w:rsidRPr="00D52C21">
        <w:rPr>
          <w:rFonts w:ascii="Calibri" w:hAnsi="Calibri" w:hint="eastAsia"/>
          <w:rtl/>
        </w:rPr>
        <w:t>גיליון</w:t>
      </w:r>
      <w:r w:rsidRPr="00D52C21">
        <w:rPr>
          <w:rFonts w:ascii="Calibri" w:hAnsi="Calibri"/>
          <w:rtl/>
        </w:rPr>
        <w:t xml:space="preserve"> </w:t>
      </w:r>
      <w:r w:rsidRPr="00D52C21">
        <w:rPr>
          <w:rFonts w:ascii="Calibri" w:hAnsi="Calibri" w:hint="eastAsia"/>
          <w:rtl/>
        </w:rPr>
        <w:t>הרישום</w:t>
      </w:r>
      <w:r w:rsidRPr="00D52C21">
        <w:rPr>
          <w:rFonts w:ascii="Calibri" w:hAnsi="Calibri"/>
          <w:rtl/>
        </w:rPr>
        <w:t xml:space="preserve"> </w:t>
      </w:r>
      <w:r w:rsidRPr="00D52C21">
        <w:rPr>
          <w:rFonts w:ascii="Calibri" w:hAnsi="Calibri" w:hint="eastAsia"/>
          <w:rtl/>
        </w:rPr>
        <w:t>התעבורתי</w:t>
      </w:r>
      <w:r w:rsidRPr="00D52C21">
        <w:rPr>
          <w:rFonts w:ascii="Calibri" w:hAnsi="Calibri"/>
          <w:rtl/>
        </w:rPr>
        <w:t xml:space="preserve"> </w:t>
      </w:r>
      <w:r w:rsidRPr="00D52C21">
        <w:rPr>
          <w:rFonts w:ascii="Calibri" w:hAnsi="Calibri" w:hint="eastAsia"/>
          <w:rtl/>
        </w:rPr>
        <w:t>של</w:t>
      </w:r>
      <w:r w:rsidRPr="00D52C21">
        <w:rPr>
          <w:rFonts w:ascii="Calibri" w:hAnsi="Calibri"/>
          <w:rtl/>
        </w:rPr>
        <w:t xml:space="preserve"> </w:t>
      </w:r>
      <w:r w:rsidRPr="00D52C21">
        <w:rPr>
          <w:rFonts w:ascii="Calibri" w:hAnsi="Calibri" w:hint="eastAsia"/>
          <w:rtl/>
        </w:rPr>
        <w:t>הנאשם</w:t>
      </w:r>
      <w:r w:rsidRPr="00D52C21">
        <w:rPr>
          <w:rFonts w:ascii="Calibri" w:hAnsi="Calibri"/>
          <w:rtl/>
        </w:rPr>
        <w:t xml:space="preserve"> (</w:t>
      </w:r>
      <w:r w:rsidRPr="00D52C21">
        <w:rPr>
          <w:rFonts w:ascii="Calibri" w:hAnsi="Calibri" w:hint="eastAsia"/>
          <w:b/>
          <w:bCs/>
          <w:rtl/>
        </w:rPr>
        <w:t>טל</w:t>
      </w:r>
      <w:r w:rsidRPr="00D52C21">
        <w:rPr>
          <w:rFonts w:ascii="Calibri" w:hAnsi="Calibri"/>
          <w:b/>
          <w:bCs/>
          <w:rtl/>
        </w:rPr>
        <w:t>/3</w:t>
      </w:r>
      <w:r w:rsidRPr="00D52C21">
        <w:rPr>
          <w:rFonts w:ascii="Calibri" w:hAnsi="Calibri"/>
          <w:rtl/>
        </w:rPr>
        <w:t xml:space="preserve">), </w:t>
      </w:r>
      <w:r w:rsidRPr="00D52C21">
        <w:rPr>
          <w:rFonts w:ascii="Calibri" w:hAnsi="Calibri" w:hint="eastAsia"/>
          <w:rtl/>
        </w:rPr>
        <w:t>דו</w:t>
      </w:r>
      <w:r w:rsidRPr="00D52C21">
        <w:rPr>
          <w:rFonts w:ascii="Calibri" w:hAnsi="Calibri"/>
          <w:rtl/>
        </w:rPr>
        <w:t>"</w:t>
      </w:r>
      <w:r w:rsidRPr="00D52C21">
        <w:rPr>
          <w:rFonts w:ascii="Calibri" w:hAnsi="Calibri" w:hint="eastAsia"/>
          <w:rtl/>
        </w:rPr>
        <w:t>ח</w:t>
      </w:r>
      <w:r w:rsidRPr="00D52C21">
        <w:rPr>
          <w:rFonts w:ascii="Calibri" w:hAnsi="Calibri"/>
          <w:rtl/>
        </w:rPr>
        <w:t xml:space="preserve"> </w:t>
      </w:r>
      <w:r w:rsidRPr="00D52C21">
        <w:rPr>
          <w:rFonts w:ascii="Calibri" w:hAnsi="Calibri" w:hint="eastAsia"/>
          <w:rtl/>
        </w:rPr>
        <w:t>מאסרים</w:t>
      </w:r>
      <w:r w:rsidRPr="00D52C21">
        <w:rPr>
          <w:rFonts w:ascii="Calibri" w:hAnsi="Calibri"/>
          <w:rtl/>
        </w:rPr>
        <w:t xml:space="preserve"> </w:t>
      </w:r>
      <w:r w:rsidRPr="00D52C21">
        <w:rPr>
          <w:rFonts w:ascii="Calibri" w:hAnsi="Calibri" w:hint="eastAsia"/>
          <w:rtl/>
        </w:rPr>
        <w:t>ומעצרים</w:t>
      </w:r>
      <w:r w:rsidRPr="00D52C21">
        <w:rPr>
          <w:rFonts w:ascii="Calibri" w:hAnsi="Calibri"/>
          <w:rtl/>
        </w:rPr>
        <w:t xml:space="preserve"> </w:t>
      </w:r>
      <w:r w:rsidRPr="00D52C21">
        <w:rPr>
          <w:rFonts w:ascii="Calibri" w:hAnsi="Calibri" w:hint="eastAsia"/>
          <w:rtl/>
        </w:rPr>
        <w:t>של</w:t>
      </w:r>
      <w:r w:rsidRPr="00D52C21">
        <w:rPr>
          <w:rFonts w:ascii="Calibri" w:hAnsi="Calibri"/>
          <w:rtl/>
        </w:rPr>
        <w:t xml:space="preserve"> </w:t>
      </w:r>
      <w:r w:rsidRPr="00D52C21">
        <w:rPr>
          <w:rFonts w:ascii="Calibri" w:hAnsi="Calibri" w:hint="eastAsia"/>
          <w:rtl/>
        </w:rPr>
        <w:t>מערכת</w:t>
      </w:r>
      <w:r w:rsidRPr="00D52C21">
        <w:rPr>
          <w:rFonts w:ascii="Calibri" w:hAnsi="Calibri"/>
          <w:rtl/>
        </w:rPr>
        <w:t xml:space="preserve"> </w:t>
      </w:r>
      <w:r w:rsidRPr="00D52C21">
        <w:rPr>
          <w:rFonts w:ascii="Calibri" w:hAnsi="Calibri" w:hint="eastAsia"/>
          <w:rtl/>
        </w:rPr>
        <w:t>רימון</w:t>
      </w:r>
      <w:r w:rsidRPr="00D52C21">
        <w:rPr>
          <w:rFonts w:ascii="Calibri" w:hAnsi="Calibri"/>
          <w:rtl/>
        </w:rPr>
        <w:t xml:space="preserve"> (</w:t>
      </w:r>
      <w:r w:rsidRPr="00D52C21">
        <w:rPr>
          <w:rFonts w:ascii="Calibri" w:hAnsi="Calibri" w:hint="eastAsia"/>
          <w:b/>
          <w:bCs/>
          <w:rtl/>
        </w:rPr>
        <w:t>טל</w:t>
      </w:r>
      <w:r w:rsidRPr="00D52C21">
        <w:rPr>
          <w:rFonts w:ascii="Calibri" w:hAnsi="Calibri"/>
          <w:b/>
          <w:bCs/>
          <w:rtl/>
        </w:rPr>
        <w:t>/4</w:t>
      </w:r>
      <w:r w:rsidRPr="00D52C21">
        <w:rPr>
          <w:rFonts w:ascii="Calibri" w:hAnsi="Calibri"/>
          <w:rtl/>
        </w:rPr>
        <w:t xml:space="preserve">), </w:t>
      </w:r>
      <w:r w:rsidRPr="00D52C21">
        <w:rPr>
          <w:rFonts w:ascii="Calibri" w:hAnsi="Calibri" w:hint="eastAsia"/>
          <w:rtl/>
        </w:rPr>
        <w:t>והחלטה</w:t>
      </w:r>
      <w:r w:rsidRPr="00D52C21">
        <w:rPr>
          <w:rFonts w:ascii="Calibri" w:hAnsi="Calibri"/>
          <w:rtl/>
        </w:rPr>
        <w:t xml:space="preserve"> </w:t>
      </w:r>
      <w:r w:rsidRPr="00D52C21">
        <w:rPr>
          <w:rFonts w:ascii="Calibri" w:hAnsi="Calibri" w:hint="eastAsia"/>
          <w:rtl/>
        </w:rPr>
        <w:t>על</w:t>
      </w:r>
      <w:r w:rsidRPr="00D52C21">
        <w:rPr>
          <w:rFonts w:ascii="Calibri" w:hAnsi="Calibri"/>
          <w:rtl/>
        </w:rPr>
        <w:t xml:space="preserve"> </w:t>
      </w:r>
      <w:r w:rsidRPr="00D52C21">
        <w:rPr>
          <w:rFonts w:ascii="Calibri" w:hAnsi="Calibri" w:hint="eastAsia"/>
          <w:rtl/>
        </w:rPr>
        <w:t>הפקעת</w:t>
      </w:r>
      <w:r w:rsidRPr="00D52C21">
        <w:rPr>
          <w:rFonts w:ascii="Calibri" w:hAnsi="Calibri"/>
          <w:rtl/>
        </w:rPr>
        <w:t xml:space="preserve"> </w:t>
      </w:r>
      <w:r w:rsidRPr="00D52C21">
        <w:rPr>
          <w:rFonts w:ascii="Calibri" w:hAnsi="Calibri" w:hint="eastAsia"/>
          <w:rtl/>
        </w:rPr>
        <w:t>עונש</w:t>
      </w:r>
      <w:r w:rsidRPr="00D52C21">
        <w:rPr>
          <w:rFonts w:ascii="Calibri" w:hAnsi="Calibri"/>
          <w:rtl/>
        </w:rPr>
        <w:t xml:space="preserve"> </w:t>
      </w:r>
      <w:r w:rsidRPr="00D52C21">
        <w:rPr>
          <w:rFonts w:ascii="Calibri" w:hAnsi="Calibri" w:hint="eastAsia"/>
          <w:rtl/>
        </w:rPr>
        <w:t>עבודות</w:t>
      </w:r>
      <w:r w:rsidRPr="00D52C21">
        <w:rPr>
          <w:rFonts w:ascii="Calibri" w:hAnsi="Calibri"/>
          <w:rtl/>
        </w:rPr>
        <w:t xml:space="preserve"> </w:t>
      </w:r>
      <w:r w:rsidRPr="00D52C21">
        <w:rPr>
          <w:rFonts w:ascii="Calibri" w:hAnsi="Calibri" w:hint="eastAsia"/>
          <w:rtl/>
        </w:rPr>
        <w:t>השירות</w:t>
      </w:r>
      <w:r w:rsidRPr="00D52C21">
        <w:rPr>
          <w:rFonts w:ascii="Calibri" w:hAnsi="Calibri"/>
          <w:rtl/>
        </w:rPr>
        <w:t xml:space="preserve"> </w:t>
      </w:r>
      <w:r w:rsidRPr="00D52C21">
        <w:rPr>
          <w:rFonts w:ascii="Calibri" w:hAnsi="Calibri" w:hint="eastAsia"/>
          <w:rtl/>
        </w:rPr>
        <w:t>וריצוי</w:t>
      </w:r>
      <w:r w:rsidRPr="00D52C21">
        <w:rPr>
          <w:rFonts w:ascii="Calibri" w:hAnsi="Calibri"/>
          <w:rtl/>
        </w:rPr>
        <w:t xml:space="preserve"> </w:t>
      </w:r>
      <w:r w:rsidRPr="00D52C21">
        <w:rPr>
          <w:rFonts w:ascii="Calibri" w:hAnsi="Calibri" w:hint="eastAsia"/>
          <w:rtl/>
        </w:rPr>
        <w:t>במאסר</w:t>
      </w:r>
      <w:r w:rsidRPr="00D52C21">
        <w:rPr>
          <w:rFonts w:ascii="Calibri" w:hAnsi="Calibri"/>
          <w:rtl/>
        </w:rPr>
        <w:t xml:space="preserve"> </w:t>
      </w:r>
      <w:r w:rsidRPr="00D52C21">
        <w:rPr>
          <w:rFonts w:ascii="Calibri" w:hAnsi="Calibri" w:hint="eastAsia"/>
          <w:rtl/>
        </w:rPr>
        <w:t>ממש</w:t>
      </w:r>
      <w:r w:rsidRPr="00D52C21">
        <w:rPr>
          <w:rFonts w:ascii="Calibri" w:hAnsi="Calibri"/>
          <w:rtl/>
        </w:rPr>
        <w:t xml:space="preserve"> (</w:t>
      </w:r>
      <w:r w:rsidRPr="00D52C21">
        <w:rPr>
          <w:rFonts w:ascii="Calibri" w:hAnsi="Calibri" w:hint="eastAsia"/>
          <w:b/>
          <w:bCs/>
          <w:rtl/>
        </w:rPr>
        <w:t>טל</w:t>
      </w:r>
      <w:r w:rsidRPr="00D52C21">
        <w:rPr>
          <w:rFonts w:ascii="Calibri" w:hAnsi="Calibri"/>
          <w:b/>
          <w:bCs/>
          <w:rtl/>
        </w:rPr>
        <w:t>/5</w:t>
      </w:r>
      <w:r w:rsidRPr="00D52C21">
        <w:rPr>
          <w:rFonts w:ascii="Calibri" w:hAnsi="Calibri"/>
          <w:rtl/>
        </w:rPr>
        <w:t xml:space="preserve">). </w:t>
      </w:r>
    </w:p>
    <w:p w14:paraId="788644A4" w14:textId="77777777" w:rsidR="00D52C21" w:rsidRPr="00D52C21" w:rsidRDefault="00D52C21" w:rsidP="00D52C21">
      <w:pPr>
        <w:spacing w:after="160"/>
        <w:ind w:left="720"/>
        <w:contextualSpacing/>
        <w:rPr>
          <w:rFonts w:ascii="Calibri" w:hAnsi="Calibri"/>
          <w:rtl/>
        </w:rPr>
      </w:pPr>
    </w:p>
    <w:p w14:paraId="52044A7A" w14:textId="77777777" w:rsidR="00D52C21" w:rsidRPr="00D52C21" w:rsidRDefault="00D52C21" w:rsidP="00D52C21">
      <w:pPr>
        <w:numPr>
          <w:ilvl w:val="0"/>
          <w:numId w:val="3"/>
        </w:numPr>
        <w:spacing w:line="360" w:lineRule="auto"/>
        <w:jc w:val="both"/>
        <w:rPr>
          <w:rFonts w:ascii="Calibri" w:hAnsi="Calibri"/>
        </w:rPr>
      </w:pPr>
      <w:r w:rsidRPr="00D52C21">
        <w:rPr>
          <w:rFonts w:ascii="Calibri" w:hAnsi="Calibri" w:hint="eastAsia"/>
          <w:rtl/>
        </w:rPr>
        <w:t>המאשימה</w:t>
      </w:r>
      <w:r w:rsidRPr="00D52C21">
        <w:rPr>
          <w:rFonts w:ascii="Calibri" w:hAnsi="Calibri"/>
          <w:rtl/>
        </w:rPr>
        <w:t xml:space="preserve"> </w:t>
      </w:r>
      <w:r w:rsidRPr="00D52C21">
        <w:rPr>
          <w:rFonts w:ascii="Calibri" w:hAnsi="Calibri" w:hint="eastAsia"/>
          <w:rtl/>
        </w:rPr>
        <w:t>עתרה</w:t>
      </w:r>
      <w:r w:rsidRPr="00D52C21">
        <w:rPr>
          <w:rFonts w:ascii="Calibri" w:hAnsi="Calibri"/>
          <w:rtl/>
        </w:rPr>
        <w:t xml:space="preserve"> </w:t>
      </w:r>
      <w:r w:rsidRPr="00D52C21">
        <w:rPr>
          <w:rFonts w:ascii="Calibri" w:hAnsi="Calibri" w:hint="eastAsia"/>
          <w:rtl/>
        </w:rPr>
        <w:t>לקביעת</w:t>
      </w:r>
      <w:r w:rsidRPr="00D52C21">
        <w:rPr>
          <w:rFonts w:ascii="Calibri" w:hAnsi="Calibri"/>
          <w:rtl/>
        </w:rPr>
        <w:t xml:space="preserve"> </w:t>
      </w:r>
      <w:r w:rsidRPr="00D52C21">
        <w:rPr>
          <w:rFonts w:ascii="Calibri" w:hAnsi="Calibri" w:hint="eastAsia"/>
          <w:rtl/>
        </w:rPr>
        <w:t>מתחם</w:t>
      </w:r>
      <w:r w:rsidRPr="00D52C21">
        <w:rPr>
          <w:rFonts w:ascii="Calibri" w:hAnsi="Calibri"/>
          <w:rtl/>
        </w:rPr>
        <w:t xml:space="preserve"> </w:t>
      </w:r>
      <w:r w:rsidRPr="00D52C21">
        <w:rPr>
          <w:rFonts w:ascii="Calibri" w:hAnsi="Calibri" w:hint="eastAsia"/>
          <w:rtl/>
        </w:rPr>
        <w:t>הנע</w:t>
      </w:r>
      <w:r w:rsidRPr="00D52C21">
        <w:rPr>
          <w:rFonts w:ascii="Calibri" w:hAnsi="Calibri"/>
          <w:rtl/>
        </w:rPr>
        <w:t xml:space="preserve"> </w:t>
      </w:r>
      <w:r w:rsidRPr="00D52C21">
        <w:rPr>
          <w:rFonts w:ascii="Calibri" w:hAnsi="Calibri" w:hint="eastAsia"/>
          <w:rtl/>
        </w:rPr>
        <w:t>בין</w:t>
      </w:r>
      <w:r w:rsidRPr="00D52C21">
        <w:rPr>
          <w:rFonts w:ascii="Calibri" w:hAnsi="Calibri"/>
          <w:rtl/>
        </w:rPr>
        <w:t xml:space="preserve"> </w:t>
      </w:r>
      <w:r w:rsidRPr="00D52C21">
        <w:rPr>
          <w:rFonts w:ascii="Calibri" w:hAnsi="Calibri" w:hint="eastAsia"/>
          <w:rtl/>
        </w:rPr>
        <w:t>מספר</w:t>
      </w:r>
      <w:r w:rsidRPr="00D52C21">
        <w:rPr>
          <w:rFonts w:ascii="Calibri" w:hAnsi="Calibri"/>
          <w:rtl/>
        </w:rPr>
        <w:t xml:space="preserve"> </w:t>
      </w:r>
      <w:r w:rsidRPr="00D52C21">
        <w:rPr>
          <w:rFonts w:ascii="Calibri" w:hAnsi="Calibri" w:hint="eastAsia"/>
          <w:rtl/>
        </w:rPr>
        <w:t>חודשי</w:t>
      </w:r>
      <w:r w:rsidRPr="00D52C21">
        <w:rPr>
          <w:rFonts w:ascii="Calibri" w:hAnsi="Calibri"/>
          <w:rtl/>
        </w:rPr>
        <w:t xml:space="preserve"> </w:t>
      </w:r>
      <w:r w:rsidRPr="00D52C21">
        <w:rPr>
          <w:rFonts w:ascii="Calibri" w:hAnsi="Calibri" w:hint="eastAsia"/>
          <w:rtl/>
        </w:rPr>
        <w:t>מאסר</w:t>
      </w:r>
      <w:r w:rsidRPr="00D52C21">
        <w:rPr>
          <w:rFonts w:ascii="Calibri" w:hAnsi="Calibri"/>
          <w:rtl/>
        </w:rPr>
        <w:t xml:space="preserve"> </w:t>
      </w:r>
      <w:r w:rsidRPr="00D52C21">
        <w:rPr>
          <w:rFonts w:ascii="Calibri" w:hAnsi="Calibri" w:hint="eastAsia"/>
          <w:rtl/>
        </w:rPr>
        <w:t>ל</w:t>
      </w:r>
      <w:r w:rsidRPr="00D52C21">
        <w:rPr>
          <w:rFonts w:ascii="Calibri" w:hAnsi="Calibri"/>
          <w:rtl/>
        </w:rPr>
        <w:t xml:space="preserve">- 12 </w:t>
      </w:r>
      <w:r w:rsidRPr="00D52C21">
        <w:rPr>
          <w:rFonts w:ascii="Calibri" w:hAnsi="Calibri" w:hint="eastAsia"/>
          <w:rtl/>
        </w:rPr>
        <w:t>חודשי</w:t>
      </w:r>
      <w:r w:rsidRPr="00D52C21">
        <w:rPr>
          <w:rFonts w:ascii="Calibri" w:hAnsi="Calibri"/>
          <w:rtl/>
        </w:rPr>
        <w:t xml:space="preserve"> </w:t>
      </w:r>
      <w:r w:rsidRPr="00D52C21">
        <w:rPr>
          <w:rFonts w:ascii="Calibri" w:hAnsi="Calibri" w:hint="eastAsia"/>
          <w:rtl/>
        </w:rPr>
        <w:t>מאסר</w:t>
      </w:r>
      <w:r w:rsidRPr="00D52C21">
        <w:rPr>
          <w:rFonts w:ascii="Calibri" w:hAnsi="Calibri"/>
          <w:rtl/>
        </w:rPr>
        <w:t xml:space="preserve"> </w:t>
      </w:r>
      <w:r w:rsidRPr="00D52C21">
        <w:rPr>
          <w:rFonts w:ascii="Calibri" w:hAnsi="Calibri" w:hint="eastAsia"/>
          <w:rtl/>
        </w:rPr>
        <w:t>בפועל</w:t>
      </w:r>
      <w:r w:rsidRPr="00D52C21">
        <w:rPr>
          <w:rFonts w:ascii="Calibri" w:hAnsi="Calibri"/>
          <w:rtl/>
        </w:rPr>
        <w:t xml:space="preserve">, </w:t>
      </w:r>
      <w:r w:rsidRPr="00D52C21">
        <w:rPr>
          <w:rFonts w:ascii="Calibri" w:hAnsi="Calibri" w:hint="eastAsia"/>
          <w:rtl/>
        </w:rPr>
        <w:t>והגישה</w:t>
      </w:r>
      <w:r w:rsidRPr="00D52C21">
        <w:rPr>
          <w:rFonts w:ascii="Calibri" w:hAnsi="Calibri"/>
          <w:rtl/>
        </w:rPr>
        <w:t xml:space="preserve"> </w:t>
      </w:r>
      <w:r w:rsidRPr="00D52C21">
        <w:rPr>
          <w:rFonts w:ascii="Calibri" w:hAnsi="Calibri" w:hint="eastAsia"/>
          <w:rtl/>
        </w:rPr>
        <w:t>פסיקה</w:t>
      </w:r>
      <w:r w:rsidRPr="00D52C21">
        <w:rPr>
          <w:rFonts w:ascii="Calibri" w:hAnsi="Calibri"/>
          <w:rtl/>
        </w:rPr>
        <w:t xml:space="preserve"> </w:t>
      </w:r>
      <w:r w:rsidRPr="00D52C21">
        <w:rPr>
          <w:rFonts w:ascii="Calibri" w:hAnsi="Calibri" w:hint="eastAsia"/>
          <w:rtl/>
        </w:rPr>
        <w:t>לתמיכה</w:t>
      </w:r>
      <w:r w:rsidRPr="00D52C21">
        <w:rPr>
          <w:rFonts w:ascii="Calibri" w:hAnsi="Calibri"/>
          <w:rtl/>
        </w:rPr>
        <w:t xml:space="preserve"> </w:t>
      </w:r>
      <w:r w:rsidRPr="00D52C21">
        <w:rPr>
          <w:rFonts w:ascii="Calibri" w:hAnsi="Calibri" w:hint="eastAsia"/>
          <w:rtl/>
        </w:rPr>
        <w:t>בעמדתה</w:t>
      </w:r>
      <w:r w:rsidRPr="00D52C21">
        <w:rPr>
          <w:rFonts w:ascii="Calibri" w:hAnsi="Calibri"/>
          <w:rtl/>
        </w:rPr>
        <w:t xml:space="preserve">. </w:t>
      </w:r>
      <w:r w:rsidRPr="00D52C21">
        <w:rPr>
          <w:rFonts w:ascii="Calibri" w:hAnsi="Calibri" w:hint="eastAsia"/>
          <w:rtl/>
        </w:rPr>
        <w:t>לעניין</w:t>
      </w:r>
      <w:r w:rsidRPr="00D52C21">
        <w:rPr>
          <w:rFonts w:ascii="Calibri" w:hAnsi="Calibri"/>
          <w:rtl/>
        </w:rPr>
        <w:t xml:space="preserve"> </w:t>
      </w:r>
      <w:r w:rsidRPr="00D52C21">
        <w:rPr>
          <w:rFonts w:ascii="Calibri" w:hAnsi="Calibri" w:hint="cs"/>
          <w:rtl/>
        </w:rPr>
        <w:t>גזירת העונש</w:t>
      </w:r>
      <w:r w:rsidRPr="00D52C21">
        <w:rPr>
          <w:rFonts w:ascii="Calibri" w:hAnsi="Calibri"/>
          <w:rtl/>
        </w:rPr>
        <w:t xml:space="preserve"> </w:t>
      </w:r>
      <w:r w:rsidRPr="00D52C21">
        <w:rPr>
          <w:rFonts w:ascii="Calibri" w:hAnsi="Calibri" w:hint="eastAsia"/>
          <w:rtl/>
        </w:rPr>
        <w:t>טענה</w:t>
      </w:r>
      <w:r w:rsidRPr="00D52C21">
        <w:rPr>
          <w:rFonts w:ascii="Calibri" w:hAnsi="Calibri"/>
          <w:rtl/>
        </w:rPr>
        <w:t xml:space="preserve"> </w:t>
      </w:r>
      <w:r w:rsidRPr="00D52C21">
        <w:rPr>
          <w:rFonts w:ascii="Calibri" w:hAnsi="Calibri" w:hint="eastAsia"/>
          <w:rtl/>
        </w:rPr>
        <w:t>המאשימה</w:t>
      </w:r>
      <w:r w:rsidRPr="00D52C21">
        <w:rPr>
          <w:rFonts w:ascii="Calibri" w:hAnsi="Calibri"/>
          <w:rtl/>
        </w:rPr>
        <w:t xml:space="preserve"> </w:t>
      </w:r>
      <w:r w:rsidRPr="00D52C21">
        <w:rPr>
          <w:rFonts w:ascii="Calibri" w:hAnsi="Calibri" w:hint="eastAsia"/>
          <w:rtl/>
        </w:rPr>
        <w:t>כי</w:t>
      </w:r>
      <w:r w:rsidRPr="00D52C21">
        <w:rPr>
          <w:rFonts w:ascii="Calibri" w:hAnsi="Calibri"/>
          <w:rtl/>
        </w:rPr>
        <w:t xml:space="preserve"> </w:t>
      </w:r>
      <w:r w:rsidRPr="00D52C21">
        <w:rPr>
          <w:rFonts w:ascii="Calibri" w:hAnsi="Calibri" w:hint="eastAsia"/>
          <w:rtl/>
        </w:rPr>
        <w:t>נוכח</w:t>
      </w:r>
      <w:r w:rsidRPr="00D52C21">
        <w:rPr>
          <w:rFonts w:ascii="Calibri" w:hAnsi="Calibri"/>
          <w:rtl/>
        </w:rPr>
        <w:t xml:space="preserve"> </w:t>
      </w:r>
      <w:r w:rsidRPr="00D52C21">
        <w:rPr>
          <w:rFonts w:ascii="Calibri" w:hAnsi="Calibri" w:hint="eastAsia"/>
          <w:rtl/>
        </w:rPr>
        <w:t>עברו</w:t>
      </w:r>
      <w:r w:rsidRPr="00D52C21">
        <w:rPr>
          <w:rFonts w:ascii="Calibri" w:hAnsi="Calibri"/>
          <w:rtl/>
        </w:rPr>
        <w:t xml:space="preserve"> </w:t>
      </w:r>
      <w:r w:rsidRPr="00D52C21">
        <w:rPr>
          <w:rFonts w:ascii="Calibri" w:hAnsi="Calibri" w:hint="eastAsia"/>
          <w:rtl/>
        </w:rPr>
        <w:t>הפלילי</w:t>
      </w:r>
      <w:r w:rsidRPr="00D52C21">
        <w:rPr>
          <w:rFonts w:ascii="Calibri" w:hAnsi="Calibri"/>
          <w:rtl/>
        </w:rPr>
        <w:t xml:space="preserve"> </w:t>
      </w:r>
      <w:r w:rsidRPr="00D52C21">
        <w:rPr>
          <w:rFonts w:ascii="Calibri" w:hAnsi="Calibri" w:hint="eastAsia"/>
          <w:rtl/>
        </w:rPr>
        <w:t>של</w:t>
      </w:r>
      <w:r w:rsidRPr="00D52C21">
        <w:rPr>
          <w:rFonts w:ascii="Calibri" w:hAnsi="Calibri"/>
          <w:rtl/>
        </w:rPr>
        <w:t xml:space="preserve"> </w:t>
      </w:r>
      <w:r w:rsidRPr="00D52C21">
        <w:rPr>
          <w:rFonts w:ascii="Calibri" w:hAnsi="Calibri" w:hint="eastAsia"/>
          <w:rtl/>
        </w:rPr>
        <w:t>הנאשם</w:t>
      </w:r>
      <w:r w:rsidRPr="00D52C21">
        <w:rPr>
          <w:rFonts w:ascii="Calibri" w:hAnsi="Calibri"/>
          <w:rtl/>
        </w:rPr>
        <w:t xml:space="preserve"> </w:t>
      </w:r>
      <w:r w:rsidRPr="00D52C21">
        <w:rPr>
          <w:rFonts w:ascii="Calibri" w:hAnsi="Calibri" w:hint="eastAsia"/>
          <w:rtl/>
        </w:rPr>
        <w:t>והרשעתו</w:t>
      </w:r>
      <w:r w:rsidRPr="00D52C21">
        <w:rPr>
          <w:rFonts w:ascii="Calibri" w:hAnsi="Calibri"/>
          <w:rtl/>
        </w:rPr>
        <w:t xml:space="preserve"> </w:t>
      </w:r>
      <w:r w:rsidRPr="00D52C21">
        <w:rPr>
          <w:rFonts w:ascii="Calibri" w:hAnsi="Calibri" w:hint="eastAsia"/>
          <w:rtl/>
        </w:rPr>
        <w:t>לאחר</w:t>
      </w:r>
      <w:r w:rsidRPr="00D52C21">
        <w:rPr>
          <w:rFonts w:ascii="Calibri" w:hAnsi="Calibri"/>
          <w:rtl/>
        </w:rPr>
        <w:t xml:space="preserve"> </w:t>
      </w:r>
      <w:r w:rsidRPr="00D52C21">
        <w:rPr>
          <w:rFonts w:ascii="Calibri" w:hAnsi="Calibri" w:hint="cs"/>
          <w:rtl/>
        </w:rPr>
        <w:t>שמיעת הוכחות</w:t>
      </w:r>
      <w:r w:rsidRPr="00D52C21">
        <w:rPr>
          <w:rFonts w:ascii="Calibri" w:hAnsi="Calibri"/>
          <w:rtl/>
        </w:rPr>
        <w:t xml:space="preserve">, </w:t>
      </w:r>
      <w:r w:rsidRPr="00D52C21">
        <w:rPr>
          <w:rFonts w:ascii="Calibri" w:hAnsi="Calibri" w:hint="eastAsia"/>
          <w:rtl/>
        </w:rPr>
        <w:t>יש</w:t>
      </w:r>
      <w:r w:rsidRPr="00D52C21">
        <w:rPr>
          <w:rFonts w:ascii="Calibri" w:hAnsi="Calibri"/>
          <w:rtl/>
        </w:rPr>
        <w:t xml:space="preserve"> </w:t>
      </w:r>
      <w:r w:rsidRPr="00D52C21">
        <w:rPr>
          <w:rFonts w:ascii="Calibri" w:hAnsi="Calibri" w:hint="eastAsia"/>
          <w:rtl/>
        </w:rPr>
        <w:t>למקם</w:t>
      </w:r>
      <w:r w:rsidRPr="00D52C21">
        <w:rPr>
          <w:rFonts w:ascii="Calibri" w:hAnsi="Calibri"/>
          <w:rtl/>
        </w:rPr>
        <w:t xml:space="preserve"> </w:t>
      </w:r>
      <w:r w:rsidRPr="00D52C21">
        <w:rPr>
          <w:rFonts w:ascii="Calibri" w:hAnsi="Calibri" w:hint="eastAsia"/>
          <w:rtl/>
        </w:rPr>
        <w:t>את</w:t>
      </w:r>
      <w:r w:rsidRPr="00D52C21">
        <w:rPr>
          <w:rFonts w:ascii="Calibri" w:hAnsi="Calibri"/>
          <w:rtl/>
        </w:rPr>
        <w:t xml:space="preserve"> </w:t>
      </w:r>
      <w:r w:rsidRPr="00D52C21">
        <w:rPr>
          <w:rFonts w:ascii="Calibri" w:hAnsi="Calibri" w:hint="cs"/>
          <w:rtl/>
        </w:rPr>
        <w:t>ה</w:t>
      </w:r>
      <w:r w:rsidRPr="00D52C21">
        <w:rPr>
          <w:rFonts w:ascii="Calibri" w:hAnsi="Calibri" w:hint="eastAsia"/>
          <w:rtl/>
        </w:rPr>
        <w:t>עונש</w:t>
      </w:r>
      <w:r w:rsidRPr="00D52C21">
        <w:rPr>
          <w:rFonts w:ascii="Calibri" w:hAnsi="Calibri"/>
          <w:rtl/>
        </w:rPr>
        <w:t xml:space="preserve"> </w:t>
      </w:r>
      <w:r w:rsidRPr="00D52C21">
        <w:rPr>
          <w:rFonts w:ascii="Calibri" w:hAnsi="Calibri" w:hint="eastAsia"/>
          <w:rtl/>
        </w:rPr>
        <w:t>באמצע</w:t>
      </w:r>
      <w:r w:rsidRPr="00D52C21">
        <w:rPr>
          <w:rFonts w:ascii="Calibri" w:hAnsi="Calibri"/>
          <w:rtl/>
        </w:rPr>
        <w:t xml:space="preserve"> </w:t>
      </w:r>
      <w:r w:rsidRPr="00D52C21">
        <w:rPr>
          <w:rFonts w:ascii="Calibri" w:hAnsi="Calibri" w:hint="eastAsia"/>
          <w:rtl/>
        </w:rPr>
        <w:t>המתחם</w:t>
      </w:r>
      <w:r w:rsidRPr="00D52C21">
        <w:rPr>
          <w:rFonts w:ascii="Calibri" w:hAnsi="Calibri"/>
          <w:rtl/>
        </w:rPr>
        <w:t xml:space="preserve">, </w:t>
      </w:r>
      <w:r w:rsidRPr="00D52C21">
        <w:rPr>
          <w:rFonts w:ascii="Calibri" w:hAnsi="Calibri" w:hint="eastAsia"/>
          <w:rtl/>
        </w:rPr>
        <w:t>ולהפעיל</w:t>
      </w:r>
      <w:r w:rsidRPr="00D52C21">
        <w:rPr>
          <w:rFonts w:ascii="Calibri" w:hAnsi="Calibri"/>
          <w:rtl/>
        </w:rPr>
        <w:t xml:space="preserve"> </w:t>
      </w:r>
      <w:r w:rsidRPr="00D52C21">
        <w:rPr>
          <w:rFonts w:ascii="Calibri" w:hAnsi="Calibri" w:hint="eastAsia"/>
          <w:rtl/>
        </w:rPr>
        <w:t>את</w:t>
      </w:r>
      <w:r w:rsidRPr="00D52C21">
        <w:rPr>
          <w:rFonts w:ascii="Calibri" w:hAnsi="Calibri"/>
          <w:rtl/>
        </w:rPr>
        <w:t xml:space="preserve"> </w:t>
      </w:r>
      <w:r w:rsidRPr="00D52C21">
        <w:rPr>
          <w:rFonts w:ascii="Calibri" w:hAnsi="Calibri" w:hint="eastAsia"/>
          <w:rtl/>
        </w:rPr>
        <w:t>המאסר</w:t>
      </w:r>
      <w:r w:rsidRPr="00D52C21">
        <w:rPr>
          <w:rFonts w:ascii="Calibri" w:hAnsi="Calibri"/>
          <w:rtl/>
        </w:rPr>
        <w:t xml:space="preserve"> </w:t>
      </w:r>
      <w:r w:rsidRPr="00D52C21">
        <w:rPr>
          <w:rFonts w:ascii="Calibri" w:hAnsi="Calibri" w:hint="eastAsia"/>
          <w:rtl/>
        </w:rPr>
        <w:t>על</w:t>
      </w:r>
      <w:r w:rsidRPr="00D52C21">
        <w:rPr>
          <w:rFonts w:ascii="Calibri" w:hAnsi="Calibri"/>
          <w:rtl/>
        </w:rPr>
        <w:t xml:space="preserve"> </w:t>
      </w:r>
      <w:r w:rsidRPr="00D52C21">
        <w:rPr>
          <w:rFonts w:ascii="Calibri" w:hAnsi="Calibri" w:hint="eastAsia"/>
          <w:rtl/>
        </w:rPr>
        <w:t>תנאי</w:t>
      </w:r>
      <w:r w:rsidRPr="00D52C21">
        <w:rPr>
          <w:rFonts w:ascii="Calibri" w:hAnsi="Calibri"/>
          <w:rtl/>
        </w:rPr>
        <w:t xml:space="preserve"> </w:t>
      </w:r>
      <w:r w:rsidRPr="00D52C21">
        <w:rPr>
          <w:rFonts w:ascii="Calibri" w:hAnsi="Calibri" w:hint="eastAsia"/>
          <w:rtl/>
        </w:rPr>
        <w:t>במצטבר</w:t>
      </w:r>
      <w:r w:rsidRPr="00D52C21">
        <w:rPr>
          <w:rFonts w:ascii="Calibri" w:hAnsi="Calibri"/>
          <w:rtl/>
        </w:rPr>
        <w:t xml:space="preserve"> </w:t>
      </w:r>
      <w:r w:rsidRPr="00D52C21">
        <w:rPr>
          <w:rFonts w:ascii="Calibri" w:hAnsi="Calibri" w:hint="eastAsia"/>
          <w:rtl/>
        </w:rPr>
        <w:t>במלואו</w:t>
      </w:r>
      <w:r w:rsidRPr="00D52C21">
        <w:rPr>
          <w:rFonts w:ascii="Calibri" w:hAnsi="Calibri"/>
          <w:rtl/>
        </w:rPr>
        <w:t xml:space="preserve">, </w:t>
      </w:r>
      <w:r w:rsidRPr="00D52C21">
        <w:rPr>
          <w:rFonts w:ascii="Calibri" w:hAnsi="Calibri" w:hint="eastAsia"/>
          <w:rtl/>
        </w:rPr>
        <w:t>לצד</w:t>
      </w:r>
      <w:r w:rsidRPr="00D52C21">
        <w:rPr>
          <w:rFonts w:ascii="Calibri" w:hAnsi="Calibri"/>
          <w:rtl/>
        </w:rPr>
        <w:t xml:space="preserve"> </w:t>
      </w:r>
      <w:r w:rsidRPr="00D52C21">
        <w:rPr>
          <w:rFonts w:ascii="Calibri" w:hAnsi="Calibri" w:hint="eastAsia"/>
          <w:rtl/>
        </w:rPr>
        <w:t>השתת</w:t>
      </w:r>
      <w:r w:rsidRPr="00D52C21">
        <w:rPr>
          <w:rFonts w:ascii="Calibri" w:hAnsi="Calibri"/>
          <w:rtl/>
        </w:rPr>
        <w:t xml:space="preserve"> </w:t>
      </w:r>
      <w:r w:rsidRPr="00D52C21">
        <w:rPr>
          <w:rFonts w:ascii="Calibri" w:hAnsi="Calibri" w:hint="eastAsia"/>
          <w:rtl/>
        </w:rPr>
        <w:t>קנס</w:t>
      </w:r>
      <w:r w:rsidRPr="00D52C21">
        <w:rPr>
          <w:rFonts w:ascii="Calibri" w:hAnsi="Calibri"/>
          <w:rtl/>
        </w:rPr>
        <w:t xml:space="preserve">, </w:t>
      </w:r>
      <w:r w:rsidRPr="00D52C21">
        <w:rPr>
          <w:rFonts w:ascii="Calibri" w:hAnsi="Calibri" w:hint="eastAsia"/>
          <w:rtl/>
        </w:rPr>
        <w:t>פסילה</w:t>
      </w:r>
      <w:r w:rsidRPr="00D52C21">
        <w:rPr>
          <w:rFonts w:ascii="Calibri" w:hAnsi="Calibri"/>
          <w:rtl/>
        </w:rPr>
        <w:t xml:space="preserve"> </w:t>
      </w:r>
      <w:r w:rsidRPr="00D52C21">
        <w:rPr>
          <w:rFonts w:ascii="Calibri" w:hAnsi="Calibri" w:hint="eastAsia"/>
          <w:rtl/>
        </w:rPr>
        <w:t>ופסילה</w:t>
      </w:r>
      <w:r w:rsidRPr="00D52C21">
        <w:rPr>
          <w:rFonts w:ascii="Calibri" w:hAnsi="Calibri"/>
          <w:rtl/>
        </w:rPr>
        <w:t xml:space="preserve"> </w:t>
      </w:r>
      <w:r w:rsidRPr="00D52C21">
        <w:rPr>
          <w:rFonts w:ascii="Calibri" w:hAnsi="Calibri" w:hint="eastAsia"/>
          <w:rtl/>
        </w:rPr>
        <w:t>מותנית</w:t>
      </w:r>
      <w:r w:rsidRPr="00D52C21">
        <w:rPr>
          <w:rFonts w:ascii="Calibri" w:hAnsi="Calibri"/>
          <w:rtl/>
        </w:rPr>
        <w:t xml:space="preserve">. </w:t>
      </w:r>
    </w:p>
    <w:p w14:paraId="09AA10C0" w14:textId="77777777" w:rsidR="00D52C21" w:rsidRPr="00CA682B" w:rsidRDefault="00D52C21" w:rsidP="00D52C21">
      <w:pPr>
        <w:pStyle w:val="ae"/>
        <w:rPr>
          <w:rtl/>
        </w:rPr>
      </w:pPr>
    </w:p>
    <w:p w14:paraId="5C5154D7" w14:textId="77777777" w:rsidR="00D52C21" w:rsidRPr="00D52C21" w:rsidRDefault="00D52C21" w:rsidP="00D52C21">
      <w:pPr>
        <w:spacing w:after="160"/>
        <w:ind w:left="720"/>
        <w:contextualSpacing/>
        <w:rPr>
          <w:rFonts w:ascii="Calibri" w:hAnsi="Calibri"/>
          <w:rtl/>
        </w:rPr>
      </w:pPr>
    </w:p>
    <w:p w14:paraId="373093B3" w14:textId="77777777" w:rsidR="00D52C21" w:rsidRPr="00D52C21" w:rsidRDefault="00D52C21" w:rsidP="00D52C21">
      <w:pPr>
        <w:numPr>
          <w:ilvl w:val="0"/>
          <w:numId w:val="3"/>
        </w:numPr>
        <w:spacing w:line="360" w:lineRule="auto"/>
        <w:jc w:val="both"/>
        <w:rPr>
          <w:rFonts w:ascii="Calibri" w:hAnsi="Calibri"/>
        </w:rPr>
      </w:pPr>
      <w:r w:rsidRPr="00D52C21">
        <w:rPr>
          <w:rFonts w:ascii="Calibri" w:hAnsi="Calibri" w:hint="eastAsia"/>
          <w:rtl/>
        </w:rPr>
        <w:t>לעניין</w:t>
      </w:r>
      <w:r w:rsidRPr="00D52C21">
        <w:rPr>
          <w:rFonts w:ascii="Calibri" w:hAnsi="Calibri"/>
          <w:rtl/>
        </w:rPr>
        <w:t xml:space="preserve"> </w:t>
      </w:r>
      <w:r w:rsidRPr="00D52C21">
        <w:rPr>
          <w:rFonts w:ascii="Calibri" w:hAnsi="Calibri" w:hint="eastAsia"/>
          <w:rtl/>
        </w:rPr>
        <w:t>תחולת</w:t>
      </w:r>
      <w:r w:rsidRPr="00D52C21">
        <w:rPr>
          <w:rFonts w:ascii="Calibri" w:hAnsi="Calibri"/>
          <w:rtl/>
        </w:rPr>
        <w:t xml:space="preserve"> </w:t>
      </w:r>
      <w:r w:rsidRPr="00D52C21">
        <w:rPr>
          <w:rFonts w:ascii="Calibri" w:hAnsi="Calibri" w:hint="eastAsia"/>
          <w:rtl/>
        </w:rPr>
        <w:t>התנאי</w:t>
      </w:r>
      <w:r w:rsidRPr="00D52C21">
        <w:rPr>
          <w:rFonts w:ascii="Calibri" w:hAnsi="Calibri"/>
          <w:rtl/>
        </w:rPr>
        <w:t xml:space="preserve">, </w:t>
      </w:r>
      <w:r w:rsidRPr="00D52C21">
        <w:rPr>
          <w:rFonts w:ascii="Calibri" w:hAnsi="Calibri" w:hint="eastAsia"/>
          <w:rtl/>
        </w:rPr>
        <w:t>במעמד</w:t>
      </w:r>
      <w:r w:rsidRPr="00D52C21">
        <w:rPr>
          <w:rFonts w:ascii="Calibri" w:hAnsi="Calibri"/>
          <w:rtl/>
        </w:rPr>
        <w:t xml:space="preserve"> </w:t>
      </w:r>
      <w:r w:rsidRPr="00D52C21">
        <w:rPr>
          <w:rFonts w:ascii="Calibri" w:hAnsi="Calibri" w:hint="eastAsia"/>
          <w:rtl/>
        </w:rPr>
        <w:t>הטיעונים</w:t>
      </w:r>
      <w:r w:rsidRPr="00D52C21">
        <w:rPr>
          <w:rFonts w:ascii="Calibri" w:hAnsi="Calibri"/>
          <w:rtl/>
        </w:rPr>
        <w:t xml:space="preserve"> </w:t>
      </w:r>
      <w:r w:rsidRPr="00D52C21">
        <w:rPr>
          <w:rFonts w:ascii="Calibri" w:hAnsi="Calibri" w:hint="eastAsia"/>
          <w:rtl/>
        </w:rPr>
        <w:t>לעונש</w:t>
      </w:r>
      <w:r w:rsidRPr="00D52C21">
        <w:rPr>
          <w:rFonts w:ascii="Calibri" w:hAnsi="Calibri"/>
          <w:rtl/>
        </w:rPr>
        <w:t xml:space="preserve"> </w:t>
      </w:r>
      <w:r w:rsidRPr="00D52C21">
        <w:rPr>
          <w:rFonts w:ascii="Calibri" w:hAnsi="Calibri" w:hint="eastAsia"/>
          <w:rtl/>
        </w:rPr>
        <w:t>נטען</w:t>
      </w:r>
      <w:r w:rsidRPr="00D52C21">
        <w:rPr>
          <w:rFonts w:ascii="Calibri" w:hAnsi="Calibri"/>
          <w:rtl/>
        </w:rPr>
        <w:t xml:space="preserve"> </w:t>
      </w:r>
      <w:r w:rsidRPr="00D52C21">
        <w:rPr>
          <w:rFonts w:ascii="Calibri" w:hAnsi="Calibri" w:hint="eastAsia"/>
          <w:rtl/>
        </w:rPr>
        <w:t>ע</w:t>
      </w:r>
      <w:r w:rsidRPr="00D52C21">
        <w:rPr>
          <w:rFonts w:ascii="Calibri" w:hAnsi="Calibri"/>
          <w:rtl/>
        </w:rPr>
        <w:t>"</w:t>
      </w:r>
      <w:r w:rsidRPr="00D52C21">
        <w:rPr>
          <w:rFonts w:ascii="Calibri" w:hAnsi="Calibri" w:hint="eastAsia"/>
          <w:rtl/>
        </w:rPr>
        <w:t>י</w:t>
      </w:r>
      <w:r w:rsidRPr="00D52C21">
        <w:rPr>
          <w:rFonts w:ascii="Calibri" w:hAnsi="Calibri"/>
          <w:rtl/>
        </w:rPr>
        <w:t xml:space="preserve"> </w:t>
      </w:r>
      <w:r w:rsidRPr="00D52C21">
        <w:rPr>
          <w:rFonts w:ascii="Calibri" w:hAnsi="Calibri" w:hint="eastAsia"/>
          <w:rtl/>
        </w:rPr>
        <w:t>המאשימה</w:t>
      </w:r>
      <w:r w:rsidRPr="00D52C21">
        <w:rPr>
          <w:rFonts w:ascii="Calibri" w:hAnsi="Calibri"/>
          <w:rtl/>
        </w:rPr>
        <w:t xml:space="preserve"> </w:t>
      </w:r>
      <w:r w:rsidRPr="00D52C21">
        <w:rPr>
          <w:rFonts w:ascii="Calibri" w:hAnsi="Calibri" w:hint="eastAsia"/>
          <w:rtl/>
        </w:rPr>
        <w:t>שהמאסר</w:t>
      </w:r>
      <w:r w:rsidRPr="00D52C21">
        <w:rPr>
          <w:rFonts w:ascii="Calibri" w:hAnsi="Calibri"/>
          <w:rtl/>
        </w:rPr>
        <w:t xml:space="preserve"> </w:t>
      </w:r>
      <w:r w:rsidRPr="00D52C21">
        <w:rPr>
          <w:rFonts w:ascii="Calibri" w:hAnsi="Calibri" w:hint="eastAsia"/>
          <w:rtl/>
        </w:rPr>
        <w:t>על</w:t>
      </w:r>
      <w:r w:rsidRPr="00D52C21">
        <w:rPr>
          <w:rFonts w:ascii="Calibri" w:hAnsi="Calibri"/>
          <w:rtl/>
        </w:rPr>
        <w:t xml:space="preserve"> </w:t>
      </w:r>
      <w:r w:rsidRPr="00D52C21">
        <w:rPr>
          <w:rFonts w:ascii="Calibri" w:hAnsi="Calibri" w:hint="eastAsia"/>
          <w:rtl/>
        </w:rPr>
        <w:t>תנאי</w:t>
      </w:r>
      <w:r w:rsidRPr="00D52C21">
        <w:rPr>
          <w:rFonts w:ascii="Calibri" w:hAnsi="Calibri"/>
          <w:rtl/>
        </w:rPr>
        <w:t xml:space="preserve"> </w:t>
      </w:r>
      <w:r w:rsidRPr="00D52C21">
        <w:rPr>
          <w:rFonts w:ascii="Calibri" w:hAnsi="Calibri" w:hint="eastAsia"/>
          <w:rtl/>
        </w:rPr>
        <w:t>חל</w:t>
      </w:r>
      <w:r w:rsidRPr="00D52C21">
        <w:rPr>
          <w:rFonts w:ascii="Calibri" w:hAnsi="Calibri"/>
          <w:rtl/>
        </w:rPr>
        <w:t xml:space="preserve"> </w:t>
      </w:r>
      <w:r w:rsidRPr="00D52C21">
        <w:rPr>
          <w:rFonts w:ascii="Calibri" w:hAnsi="Calibri" w:hint="eastAsia"/>
          <w:rtl/>
        </w:rPr>
        <w:t>מיום</w:t>
      </w:r>
      <w:r w:rsidRPr="00D52C21">
        <w:rPr>
          <w:rFonts w:ascii="Calibri" w:hAnsi="Calibri"/>
          <w:rtl/>
        </w:rPr>
        <w:t xml:space="preserve"> </w:t>
      </w:r>
      <w:r w:rsidRPr="00D52C21">
        <w:rPr>
          <w:rFonts w:ascii="Calibri" w:hAnsi="Calibri" w:hint="eastAsia"/>
          <w:rtl/>
        </w:rPr>
        <w:t>מתן</w:t>
      </w:r>
      <w:r w:rsidRPr="00D52C21">
        <w:rPr>
          <w:rFonts w:ascii="Calibri" w:hAnsi="Calibri"/>
          <w:rtl/>
        </w:rPr>
        <w:t xml:space="preserve"> </w:t>
      </w:r>
      <w:r w:rsidRPr="00D52C21">
        <w:rPr>
          <w:rFonts w:ascii="Calibri" w:hAnsi="Calibri" w:hint="eastAsia"/>
          <w:rtl/>
        </w:rPr>
        <w:t>גזר</w:t>
      </w:r>
      <w:r w:rsidRPr="00D52C21">
        <w:rPr>
          <w:rFonts w:ascii="Calibri" w:hAnsi="Calibri"/>
          <w:rtl/>
        </w:rPr>
        <w:t xml:space="preserve"> </w:t>
      </w:r>
      <w:r w:rsidRPr="00D52C21">
        <w:rPr>
          <w:rFonts w:ascii="Calibri" w:hAnsi="Calibri" w:hint="eastAsia"/>
          <w:rtl/>
        </w:rPr>
        <w:t>הדין</w:t>
      </w:r>
      <w:r w:rsidRPr="00D52C21">
        <w:rPr>
          <w:rFonts w:ascii="Calibri" w:hAnsi="Calibri"/>
          <w:rtl/>
        </w:rPr>
        <w:t xml:space="preserve"> 11.1.2016 </w:t>
      </w:r>
      <w:r w:rsidRPr="00D52C21">
        <w:rPr>
          <w:rFonts w:ascii="Calibri" w:hAnsi="Calibri" w:hint="eastAsia"/>
          <w:rtl/>
        </w:rPr>
        <w:t>למשך</w:t>
      </w:r>
      <w:r w:rsidRPr="00D52C21">
        <w:rPr>
          <w:rFonts w:ascii="Calibri" w:hAnsi="Calibri"/>
          <w:rtl/>
        </w:rPr>
        <w:t xml:space="preserve"> </w:t>
      </w:r>
      <w:r w:rsidRPr="00D52C21">
        <w:rPr>
          <w:rFonts w:ascii="Calibri" w:hAnsi="Calibri" w:hint="eastAsia"/>
          <w:rtl/>
        </w:rPr>
        <w:t>שלוש</w:t>
      </w:r>
      <w:r w:rsidRPr="00D52C21">
        <w:rPr>
          <w:rFonts w:ascii="Calibri" w:hAnsi="Calibri"/>
          <w:rtl/>
        </w:rPr>
        <w:t xml:space="preserve"> </w:t>
      </w:r>
      <w:r w:rsidRPr="00D52C21">
        <w:rPr>
          <w:rFonts w:ascii="Calibri" w:hAnsi="Calibri" w:hint="eastAsia"/>
          <w:rtl/>
        </w:rPr>
        <w:t>שנים</w:t>
      </w:r>
      <w:r w:rsidRPr="00D52C21">
        <w:rPr>
          <w:rFonts w:ascii="Calibri" w:hAnsi="Calibri"/>
          <w:rtl/>
        </w:rPr>
        <w:t xml:space="preserve"> – </w:t>
      </w:r>
      <w:r w:rsidRPr="00D52C21">
        <w:rPr>
          <w:rFonts w:ascii="Calibri" w:hAnsi="Calibri" w:hint="eastAsia"/>
          <w:rtl/>
        </w:rPr>
        <w:t>היא</w:t>
      </w:r>
      <w:r w:rsidRPr="00D52C21">
        <w:rPr>
          <w:rFonts w:ascii="Calibri" w:hAnsi="Calibri"/>
          <w:rtl/>
        </w:rPr>
        <w:t xml:space="preserve"> "</w:t>
      </w:r>
      <w:r w:rsidRPr="00D52C21">
        <w:rPr>
          <w:rFonts w:ascii="Calibri" w:hAnsi="Calibri" w:hint="eastAsia"/>
          <w:rtl/>
        </w:rPr>
        <w:t>תקופ</w:t>
      </w:r>
      <w:r w:rsidRPr="00D52C21">
        <w:rPr>
          <w:rFonts w:ascii="Calibri" w:hAnsi="Calibri" w:hint="cs"/>
          <w:rtl/>
        </w:rPr>
        <w:t>ת</w:t>
      </w:r>
      <w:r w:rsidRPr="00D52C21">
        <w:rPr>
          <w:rFonts w:ascii="Calibri" w:hAnsi="Calibri"/>
          <w:rtl/>
        </w:rPr>
        <w:t xml:space="preserve"> </w:t>
      </w:r>
      <w:r w:rsidRPr="00D52C21">
        <w:rPr>
          <w:rFonts w:ascii="Calibri" w:hAnsi="Calibri" w:hint="eastAsia"/>
          <w:rtl/>
        </w:rPr>
        <w:t>התנאי</w:t>
      </w:r>
      <w:r w:rsidRPr="00D52C21">
        <w:rPr>
          <w:rFonts w:ascii="Calibri" w:hAnsi="Calibri"/>
          <w:rtl/>
        </w:rPr>
        <w:t xml:space="preserve"> </w:t>
      </w:r>
      <w:r w:rsidRPr="00D52C21">
        <w:rPr>
          <w:rFonts w:ascii="Calibri" w:hAnsi="Calibri" w:hint="eastAsia"/>
          <w:rtl/>
        </w:rPr>
        <w:t>השיפוטית</w:t>
      </w:r>
      <w:r w:rsidRPr="00D52C21">
        <w:rPr>
          <w:rFonts w:ascii="Calibri" w:hAnsi="Calibri"/>
          <w:rtl/>
        </w:rPr>
        <w:t xml:space="preserve">", </w:t>
      </w:r>
      <w:r w:rsidRPr="00D52C21">
        <w:rPr>
          <w:rFonts w:ascii="Calibri" w:hAnsi="Calibri" w:hint="eastAsia"/>
          <w:rtl/>
        </w:rPr>
        <w:t>ולכך</w:t>
      </w:r>
      <w:r w:rsidRPr="00D52C21">
        <w:rPr>
          <w:rFonts w:ascii="Calibri" w:hAnsi="Calibri"/>
          <w:rtl/>
        </w:rPr>
        <w:t xml:space="preserve"> </w:t>
      </w:r>
      <w:r w:rsidRPr="00D52C21">
        <w:rPr>
          <w:rFonts w:ascii="Calibri" w:hAnsi="Calibri" w:hint="eastAsia"/>
          <w:rtl/>
        </w:rPr>
        <w:t>יש</w:t>
      </w:r>
      <w:r w:rsidRPr="00D52C21">
        <w:rPr>
          <w:rFonts w:ascii="Calibri" w:hAnsi="Calibri"/>
          <w:rtl/>
        </w:rPr>
        <w:t xml:space="preserve"> </w:t>
      </w:r>
      <w:r w:rsidRPr="00D52C21">
        <w:rPr>
          <w:rFonts w:ascii="Calibri" w:hAnsi="Calibri" w:hint="eastAsia"/>
          <w:rtl/>
        </w:rPr>
        <w:t>להוסיף</w:t>
      </w:r>
      <w:r w:rsidRPr="00D52C21">
        <w:rPr>
          <w:rFonts w:ascii="Calibri" w:hAnsi="Calibri"/>
          <w:rtl/>
        </w:rPr>
        <w:t xml:space="preserve"> </w:t>
      </w:r>
      <w:r w:rsidRPr="00D52C21">
        <w:rPr>
          <w:rFonts w:ascii="Calibri" w:hAnsi="Calibri" w:hint="eastAsia"/>
          <w:rtl/>
        </w:rPr>
        <w:t>ולצבור</w:t>
      </w:r>
      <w:r w:rsidRPr="00D52C21">
        <w:rPr>
          <w:rFonts w:ascii="Calibri" w:hAnsi="Calibri"/>
          <w:rtl/>
        </w:rPr>
        <w:t xml:space="preserve"> </w:t>
      </w:r>
      <w:r w:rsidRPr="00D52C21">
        <w:rPr>
          <w:rFonts w:ascii="Calibri" w:hAnsi="Calibri" w:hint="eastAsia"/>
          <w:rtl/>
        </w:rPr>
        <w:t>את</w:t>
      </w:r>
      <w:r w:rsidRPr="00D52C21">
        <w:rPr>
          <w:rFonts w:ascii="Calibri" w:hAnsi="Calibri"/>
          <w:rtl/>
        </w:rPr>
        <w:t xml:space="preserve"> </w:t>
      </w:r>
      <w:r w:rsidRPr="00D52C21">
        <w:rPr>
          <w:rFonts w:ascii="Calibri" w:hAnsi="Calibri" w:hint="eastAsia"/>
          <w:rtl/>
        </w:rPr>
        <w:t>כל</w:t>
      </w:r>
      <w:r w:rsidRPr="00D52C21">
        <w:rPr>
          <w:rFonts w:ascii="Calibri" w:hAnsi="Calibri"/>
          <w:rtl/>
        </w:rPr>
        <w:t xml:space="preserve"> </w:t>
      </w:r>
      <w:r w:rsidRPr="00D52C21">
        <w:rPr>
          <w:rFonts w:ascii="Calibri" w:hAnsi="Calibri" w:hint="eastAsia"/>
          <w:rtl/>
        </w:rPr>
        <w:t>התקופה</w:t>
      </w:r>
      <w:r w:rsidRPr="00D52C21">
        <w:rPr>
          <w:rFonts w:ascii="Calibri" w:hAnsi="Calibri"/>
          <w:rtl/>
        </w:rPr>
        <w:t xml:space="preserve"> </w:t>
      </w:r>
      <w:r w:rsidRPr="00D52C21">
        <w:rPr>
          <w:rFonts w:ascii="Calibri" w:hAnsi="Calibri" w:hint="eastAsia"/>
          <w:rtl/>
        </w:rPr>
        <w:t>שממועד</w:t>
      </w:r>
      <w:r w:rsidRPr="00D52C21">
        <w:rPr>
          <w:rFonts w:ascii="Calibri" w:hAnsi="Calibri"/>
          <w:rtl/>
        </w:rPr>
        <w:t xml:space="preserve"> </w:t>
      </w:r>
      <w:r w:rsidRPr="00D52C21">
        <w:rPr>
          <w:rFonts w:ascii="Calibri" w:hAnsi="Calibri" w:hint="eastAsia"/>
          <w:rtl/>
        </w:rPr>
        <w:t>תחילת</w:t>
      </w:r>
      <w:r w:rsidRPr="00D52C21">
        <w:rPr>
          <w:rFonts w:ascii="Calibri" w:hAnsi="Calibri"/>
          <w:rtl/>
        </w:rPr>
        <w:t xml:space="preserve"> </w:t>
      </w:r>
      <w:r w:rsidRPr="00D52C21">
        <w:rPr>
          <w:rFonts w:ascii="Calibri" w:hAnsi="Calibri" w:hint="eastAsia"/>
          <w:rtl/>
        </w:rPr>
        <w:t>ריצוי</w:t>
      </w:r>
      <w:r w:rsidRPr="00D52C21">
        <w:rPr>
          <w:rFonts w:ascii="Calibri" w:hAnsi="Calibri"/>
          <w:rtl/>
        </w:rPr>
        <w:t xml:space="preserve"> </w:t>
      </w:r>
      <w:r w:rsidRPr="00D52C21">
        <w:rPr>
          <w:rFonts w:ascii="Calibri" w:hAnsi="Calibri" w:hint="eastAsia"/>
          <w:rtl/>
        </w:rPr>
        <w:t>עבודות</w:t>
      </w:r>
      <w:r w:rsidRPr="00D52C21">
        <w:rPr>
          <w:rFonts w:ascii="Calibri" w:hAnsi="Calibri"/>
          <w:rtl/>
        </w:rPr>
        <w:t xml:space="preserve"> </w:t>
      </w:r>
      <w:r w:rsidRPr="00D52C21">
        <w:rPr>
          <w:rFonts w:ascii="Calibri" w:hAnsi="Calibri" w:hint="eastAsia"/>
          <w:rtl/>
        </w:rPr>
        <w:t>השירות</w:t>
      </w:r>
      <w:r w:rsidRPr="00D52C21">
        <w:rPr>
          <w:rFonts w:ascii="Calibri" w:hAnsi="Calibri"/>
          <w:rtl/>
        </w:rPr>
        <w:t xml:space="preserve"> </w:t>
      </w:r>
      <w:r w:rsidRPr="00D52C21">
        <w:rPr>
          <w:rFonts w:ascii="Calibri" w:hAnsi="Calibri" w:hint="eastAsia"/>
          <w:rtl/>
        </w:rPr>
        <w:t>ועד</w:t>
      </w:r>
      <w:r w:rsidRPr="00D52C21">
        <w:rPr>
          <w:rFonts w:ascii="Calibri" w:hAnsi="Calibri"/>
          <w:rtl/>
        </w:rPr>
        <w:t xml:space="preserve"> </w:t>
      </w:r>
      <w:r w:rsidRPr="00D52C21">
        <w:rPr>
          <w:rFonts w:ascii="Calibri" w:hAnsi="Calibri" w:hint="eastAsia"/>
          <w:rtl/>
        </w:rPr>
        <w:t>לסיום</w:t>
      </w:r>
      <w:r w:rsidRPr="00D52C21">
        <w:rPr>
          <w:rFonts w:ascii="Calibri" w:hAnsi="Calibri"/>
          <w:rtl/>
        </w:rPr>
        <w:t xml:space="preserve"> </w:t>
      </w:r>
      <w:r w:rsidRPr="00D52C21">
        <w:rPr>
          <w:rFonts w:ascii="Calibri" w:hAnsi="Calibri" w:hint="eastAsia"/>
          <w:rtl/>
        </w:rPr>
        <w:t>ריצוי</w:t>
      </w:r>
      <w:r w:rsidRPr="00D52C21">
        <w:rPr>
          <w:rFonts w:ascii="Calibri" w:hAnsi="Calibri"/>
          <w:rtl/>
        </w:rPr>
        <w:t xml:space="preserve"> </w:t>
      </w:r>
      <w:r w:rsidRPr="00D52C21">
        <w:rPr>
          <w:rFonts w:ascii="Calibri" w:hAnsi="Calibri" w:hint="eastAsia"/>
          <w:rtl/>
        </w:rPr>
        <w:t>המאסר</w:t>
      </w:r>
      <w:r w:rsidRPr="00D52C21">
        <w:rPr>
          <w:rFonts w:ascii="Calibri" w:hAnsi="Calibri"/>
          <w:rtl/>
        </w:rPr>
        <w:t xml:space="preserve"> </w:t>
      </w:r>
      <w:r w:rsidRPr="00D52C21">
        <w:rPr>
          <w:rFonts w:ascii="Calibri" w:hAnsi="Calibri" w:hint="eastAsia"/>
          <w:rtl/>
        </w:rPr>
        <w:t>לאחר</w:t>
      </w:r>
      <w:r w:rsidRPr="00D52C21">
        <w:rPr>
          <w:rFonts w:ascii="Calibri" w:hAnsi="Calibri"/>
          <w:rtl/>
        </w:rPr>
        <w:t xml:space="preserve"> </w:t>
      </w:r>
      <w:r w:rsidRPr="00D52C21">
        <w:rPr>
          <w:rFonts w:ascii="Calibri" w:hAnsi="Calibri" w:hint="eastAsia"/>
          <w:rtl/>
        </w:rPr>
        <w:t>הפקעת</w:t>
      </w:r>
      <w:r w:rsidRPr="00D52C21">
        <w:rPr>
          <w:rFonts w:ascii="Calibri" w:hAnsi="Calibri"/>
          <w:rtl/>
        </w:rPr>
        <w:t xml:space="preserve"> </w:t>
      </w:r>
      <w:r w:rsidRPr="00D52C21">
        <w:rPr>
          <w:rFonts w:ascii="Calibri" w:hAnsi="Calibri" w:hint="eastAsia"/>
          <w:rtl/>
        </w:rPr>
        <w:t>עבודות</w:t>
      </w:r>
      <w:r w:rsidRPr="00D52C21">
        <w:rPr>
          <w:rFonts w:ascii="Calibri" w:hAnsi="Calibri"/>
          <w:rtl/>
        </w:rPr>
        <w:t xml:space="preserve"> </w:t>
      </w:r>
      <w:r w:rsidRPr="00D52C21">
        <w:rPr>
          <w:rFonts w:ascii="Calibri" w:hAnsi="Calibri" w:hint="eastAsia"/>
          <w:rtl/>
        </w:rPr>
        <w:t>השירות</w:t>
      </w:r>
      <w:r w:rsidRPr="00D52C21">
        <w:rPr>
          <w:rFonts w:ascii="Calibri" w:hAnsi="Calibri"/>
          <w:rtl/>
        </w:rPr>
        <w:t xml:space="preserve"> (</w:t>
      </w:r>
      <w:r w:rsidRPr="00D52C21">
        <w:rPr>
          <w:rFonts w:ascii="Calibri" w:hAnsi="Calibri" w:hint="eastAsia"/>
          <w:rtl/>
        </w:rPr>
        <w:t>דהיינו</w:t>
      </w:r>
      <w:r w:rsidRPr="00D52C21">
        <w:rPr>
          <w:rFonts w:ascii="Calibri" w:hAnsi="Calibri"/>
          <w:rtl/>
        </w:rPr>
        <w:t xml:space="preserve"> </w:t>
      </w:r>
      <w:r w:rsidRPr="00D52C21">
        <w:rPr>
          <w:rFonts w:ascii="Calibri" w:hAnsi="Calibri" w:hint="eastAsia"/>
          <w:rtl/>
        </w:rPr>
        <w:t>מיום</w:t>
      </w:r>
      <w:r w:rsidRPr="00D52C21">
        <w:rPr>
          <w:rFonts w:ascii="Calibri" w:hAnsi="Calibri"/>
          <w:rtl/>
        </w:rPr>
        <w:t xml:space="preserve"> 18.1.2016 </w:t>
      </w:r>
      <w:r w:rsidRPr="00D52C21">
        <w:rPr>
          <w:rFonts w:ascii="Calibri" w:hAnsi="Calibri" w:hint="eastAsia"/>
          <w:rtl/>
        </w:rPr>
        <w:t>עד</w:t>
      </w:r>
      <w:r w:rsidRPr="00D52C21">
        <w:rPr>
          <w:rFonts w:ascii="Calibri" w:hAnsi="Calibri"/>
          <w:rtl/>
        </w:rPr>
        <w:t xml:space="preserve"> </w:t>
      </w:r>
      <w:r w:rsidRPr="00D52C21">
        <w:rPr>
          <w:rFonts w:ascii="Calibri" w:hAnsi="Calibri" w:hint="eastAsia"/>
          <w:rtl/>
        </w:rPr>
        <w:t>ליום</w:t>
      </w:r>
      <w:r w:rsidRPr="00D52C21">
        <w:rPr>
          <w:rFonts w:ascii="Calibri" w:hAnsi="Calibri"/>
          <w:rtl/>
        </w:rPr>
        <w:t xml:space="preserve"> 27.6.2017) </w:t>
      </w:r>
      <w:r w:rsidRPr="00D52C21">
        <w:rPr>
          <w:rFonts w:ascii="Calibri" w:hAnsi="Calibri" w:hint="eastAsia"/>
          <w:rtl/>
        </w:rPr>
        <w:t>כ</w:t>
      </w:r>
      <w:r w:rsidRPr="00D52C21">
        <w:rPr>
          <w:rFonts w:ascii="Calibri" w:hAnsi="Calibri"/>
          <w:rtl/>
        </w:rPr>
        <w:t>"</w:t>
      </w:r>
      <w:r w:rsidRPr="00D52C21">
        <w:rPr>
          <w:rFonts w:ascii="Calibri" w:hAnsi="Calibri" w:hint="eastAsia"/>
          <w:rtl/>
        </w:rPr>
        <w:t>תקופת</w:t>
      </w:r>
      <w:r w:rsidRPr="00D52C21">
        <w:rPr>
          <w:rFonts w:ascii="Calibri" w:hAnsi="Calibri"/>
          <w:rtl/>
        </w:rPr>
        <w:t xml:space="preserve"> </w:t>
      </w:r>
      <w:r w:rsidRPr="00D52C21">
        <w:rPr>
          <w:rFonts w:ascii="Calibri" w:hAnsi="Calibri" w:hint="eastAsia"/>
          <w:rtl/>
        </w:rPr>
        <w:t>תנאי</w:t>
      </w:r>
      <w:r w:rsidRPr="00D52C21">
        <w:rPr>
          <w:rFonts w:ascii="Calibri" w:hAnsi="Calibri"/>
          <w:rtl/>
        </w:rPr>
        <w:t xml:space="preserve"> </w:t>
      </w:r>
      <w:r w:rsidRPr="00D52C21">
        <w:rPr>
          <w:rFonts w:ascii="Calibri" w:hAnsi="Calibri" w:hint="eastAsia"/>
          <w:rtl/>
        </w:rPr>
        <w:t>סטטוטורית</w:t>
      </w:r>
      <w:r w:rsidRPr="00D52C21">
        <w:rPr>
          <w:rFonts w:ascii="Calibri" w:hAnsi="Calibri"/>
          <w:rtl/>
        </w:rPr>
        <w:t xml:space="preserve">". </w:t>
      </w:r>
      <w:r w:rsidRPr="00D52C21">
        <w:rPr>
          <w:rFonts w:ascii="Calibri" w:hAnsi="Calibri" w:hint="eastAsia"/>
          <w:rtl/>
        </w:rPr>
        <w:t>עוד</w:t>
      </w:r>
      <w:r w:rsidRPr="00D52C21">
        <w:rPr>
          <w:rFonts w:ascii="Calibri" w:hAnsi="Calibri"/>
          <w:rtl/>
        </w:rPr>
        <w:t xml:space="preserve"> </w:t>
      </w:r>
      <w:r w:rsidRPr="00D52C21">
        <w:rPr>
          <w:rFonts w:ascii="Calibri" w:hAnsi="Calibri" w:hint="eastAsia"/>
          <w:rtl/>
        </w:rPr>
        <w:t>נטען</w:t>
      </w:r>
      <w:r w:rsidRPr="00D52C21">
        <w:rPr>
          <w:rFonts w:ascii="Calibri" w:hAnsi="Calibri"/>
          <w:rtl/>
        </w:rPr>
        <w:t xml:space="preserve"> </w:t>
      </w:r>
      <w:r w:rsidRPr="00D52C21">
        <w:rPr>
          <w:rFonts w:ascii="Calibri" w:hAnsi="Calibri" w:hint="eastAsia"/>
          <w:rtl/>
        </w:rPr>
        <w:t>שיש</w:t>
      </w:r>
      <w:r w:rsidRPr="00D52C21">
        <w:rPr>
          <w:rFonts w:ascii="Calibri" w:hAnsi="Calibri"/>
          <w:rtl/>
        </w:rPr>
        <w:t xml:space="preserve"> </w:t>
      </w:r>
      <w:r w:rsidRPr="00D52C21">
        <w:rPr>
          <w:rFonts w:ascii="Calibri" w:hAnsi="Calibri" w:hint="eastAsia"/>
          <w:rtl/>
        </w:rPr>
        <w:t>לצבור</w:t>
      </w:r>
      <w:r w:rsidRPr="00D52C21">
        <w:rPr>
          <w:rFonts w:ascii="Calibri" w:hAnsi="Calibri"/>
          <w:rtl/>
        </w:rPr>
        <w:t xml:space="preserve"> </w:t>
      </w:r>
      <w:r w:rsidRPr="00D52C21">
        <w:rPr>
          <w:rFonts w:ascii="Calibri" w:hAnsi="Calibri" w:hint="eastAsia"/>
          <w:rtl/>
        </w:rPr>
        <w:t>את</w:t>
      </w:r>
      <w:r w:rsidRPr="00D52C21">
        <w:rPr>
          <w:rFonts w:ascii="Calibri" w:hAnsi="Calibri"/>
          <w:rtl/>
        </w:rPr>
        <w:t xml:space="preserve"> 30 </w:t>
      </w:r>
      <w:r w:rsidRPr="00D52C21">
        <w:rPr>
          <w:rFonts w:ascii="Calibri" w:hAnsi="Calibri" w:hint="eastAsia"/>
          <w:rtl/>
        </w:rPr>
        <w:t>ימי</w:t>
      </w:r>
      <w:r w:rsidRPr="00D52C21">
        <w:rPr>
          <w:rFonts w:ascii="Calibri" w:hAnsi="Calibri"/>
          <w:rtl/>
        </w:rPr>
        <w:t xml:space="preserve"> </w:t>
      </w:r>
      <w:r w:rsidRPr="00D52C21">
        <w:rPr>
          <w:rFonts w:ascii="Calibri" w:hAnsi="Calibri" w:hint="eastAsia"/>
          <w:rtl/>
        </w:rPr>
        <w:t>המאסר</w:t>
      </w:r>
      <w:r w:rsidRPr="00D52C21">
        <w:rPr>
          <w:rFonts w:ascii="Calibri" w:hAnsi="Calibri"/>
          <w:rtl/>
        </w:rPr>
        <w:t xml:space="preserve"> </w:t>
      </w:r>
      <w:r w:rsidRPr="00D52C21">
        <w:rPr>
          <w:rFonts w:ascii="Calibri" w:hAnsi="Calibri" w:hint="eastAsia"/>
          <w:rtl/>
        </w:rPr>
        <w:t>בעבודות</w:t>
      </w:r>
      <w:r w:rsidRPr="00D52C21">
        <w:rPr>
          <w:rFonts w:ascii="Calibri" w:hAnsi="Calibri"/>
          <w:rtl/>
        </w:rPr>
        <w:t xml:space="preserve"> </w:t>
      </w:r>
      <w:r w:rsidRPr="00D52C21">
        <w:rPr>
          <w:rFonts w:ascii="Calibri" w:hAnsi="Calibri" w:hint="eastAsia"/>
          <w:rtl/>
        </w:rPr>
        <w:t>שירות</w:t>
      </w:r>
      <w:r w:rsidRPr="00D52C21">
        <w:rPr>
          <w:rFonts w:ascii="Calibri" w:hAnsi="Calibri"/>
          <w:rtl/>
        </w:rPr>
        <w:t xml:space="preserve"> </w:t>
      </w:r>
      <w:r w:rsidRPr="00D52C21">
        <w:rPr>
          <w:rFonts w:ascii="Calibri" w:hAnsi="Calibri" w:hint="eastAsia"/>
          <w:rtl/>
        </w:rPr>
        <w:t>שנדון</w:t>
      </w:r>
      <w:r w:rsidRPr="00D52C21">
        <w:rPr>
          <w:rFonts w:ascii="Calibri" w:hAnsi="Calibri"/>
          <w:rtl/>
        </w:rPr>
        <w:t xml:space="preserve"> </w:t>
      </w:r>
      <w:r w:rsidRPr="00D52C21">
        <w:rPr>
          <w:rFonts w:ascii="Calibri" w:hAnsi="Calibri" w:hint="eastAsia"/>
          <w:rtl/>
        </w:rPr>
        <w:t>הנאשם</w:t>
      </w:r>
      <w:r w:rsidRPr="00D52C21">
        <w:rPr>
          <w:rFonts w:ascii="Calibri" w:hAnsi="Calibri"/>
          <w:rtl/>
        </w:rPr>
        <w:t xml:space="preserve"> </w:t>
      </w:r>
      <w:r w:rsidRPr="00D52C21">
        <w:rPr>
          <w:rFonts w:ascii="Calibri" w:hAnsi="Calibri" w:hint="eastAsia"/>
          <w:rtl/>
        </w:rPr>
        <w:t>ב</w:t>
      </w:r>
      <w:hyperlink r:id="rId20" w:history="1">
        <w:r w:rsidR="00B86E2B" w:rsidRPr="00B86E2B">
          <w:rPr>
            <w:rFonts w:ascii="Calibri" w:hAnsi="Calibri" w:hint="eastAsia"/>
            <w:color w:val="0000FF"/>
            <w:u w:val="single"/>
            <w:rtl/>
          </w:rPr>
          <w:t>ת</w:t>
        </w:r>
        <w:r w:rsidR="00B86E2B" w:rsidRPr="00B86E2B">
          <w:rPr>
            <w:rFonts w:ascii="Calibri" w:hAnsi="Calibri"/>
            <w:color w:val="0000FF"/>
            <w:u w:val="single"/>
            <w:rtl/>
          </w:rPr>
          <w:t>"</w:t>
        </w:r>
        <w:r w:rsidR="00B86E2B" w:rsidRPr="00B86E2B">
          <w:rPr>
            <w:rFonts w:ascii="Calibri" w:hAnsi="Calibri" w:hint="eastAsia"/>
            <w:color w:val="0000FF"/>
            <w:u w:val="single"/>
            <w:rtl/>
          </w:rPr>
          <w:t>פ</w:t>
        </w:r>
        <w:r w:rsidR="00B86E2B" w:rsidRPr="00B86E2B">
          <w:rPr>
            <w:rFonts w:ascii="Calibri" w:hAnsi="Calibri"/>
            <w:color w:val="0000FF"/>
            <w:u w:val="single"/>
            <w:rtl/>
          </w:rPr>
          <w:t xml:space="preserve"> (</w:t>
        </w:r>
        <w:r w:rsidR="00B86E2B" w:rsidRPr="00B86E2B">
          <w:rPr>
            <w:rFonts w:ascii="Calibri" w:hAnsi="Calibri" w:hint="eastAsia"/>
            <w:color w:val="0000FF"/>
            <w:u w:val="single"/>
            <w:rtl/>
          </w:rPr>
          <w:t>שלום</w:t>
        </w:r>
        <w:r w:rsidR="00B86E2B" w:rsidRPr="00B86E2B">
          <w:rPr>
            <w:rFonts w:ascii="Calibri" w:hAnsi="Calibri"/>
            <w:color w:val="0000FF"/>
            <w:u w:val="single"/>
            <w:rtl/>
          </w:rPr>
          <w:t xml:space="preserve"> </w:t>
        </w:r>
        <w:r w:rsidR="00B86E2B" w:rsidRPr="00B86E2B">
          <w:rPr>
            <w:rFonts w:ascii="Calibri" w:hAnsi="Calibri" w:hint="eastAsia"/>
            <w:color w:val="0000FF"/>
            <w:u w:val="single"/>
            <w:rtl/>
          </w:rPr>
          <w:t>כ</w:t>
        </w:r>
        <w:r w:rsidR="00B86E2B" w:rsidRPr="00B86E2B">
          <w:rPr>
            <w:rFonts w:ascii="Calibri" w:hAnsi="Calibri"/>
            <w:color w:val="0000FF"/>
            <w:u w:val="single"/>
            <w:rtl/>
          </w:rPr>
          <w:t>"</w:t>
        </w:r>
        <w:r w:rsidR="00B86E2B" w:rsidRPr="00B86E2B">
          <w:rPr>
            <w:rFonts w:ascii="Calibri" w:hAnsi="Calibri" w:hint="eastAsia"/>
            <w:color w:val="0000FF"/>
            <w:u w:val="single"/>
            <w:rtl/>
          </w:rPr>
          <w:t>ס</w:t>
        </w:r>
        <w:r w:rsidR="00B86E2B" w:rsidRPr="00B86E2B">
          <w:rPr>
            <w:rFonts w:ascii="Calibri" w:hAnsi="Calibri"/>
            <w:color w:val="0000FF"/>
            <w:u w:val="single"/>
            <w:rtl/>
          </w:rPr>
          <w:t>) 33304-03-18</w:t>
        </w:r>
      </w:hyperlink>
      <w:r w:rsidRPr="00D52C21">
        <w:rPr>
          <w:rFonts w:ascii="Calibri" w:hAnsi="Calibri"/>
          <w:rtl/>
        </w:rPr>
        <w:t xml:space="preserve"> </w:t>
      </w:r>
      <w:r w:rsidRPr="00D52C21">
        <w:rPr>
          <w:rFonts w:ascii="Calibri" w:hAnsi="Calibri" w:hint="eastAsia"/>
          <w:rtl/>
        </w:rPr>
        <w:t>ביום</w:t>
      </w:r>
      <w:r w:rsidRPr="00D52C21">
        <w:rPr>
          <w:rFonts w:ascii="Calibri" w:hAnsi="Calibri"/>
          <w:rtl/>
        </w:rPr>
        <w:t xml:space="preserve"> 2.4.2019 </w:t>
      </w:r>
      <w:r w:rsidRPr="00D52C21">
        <w:rPr>
          <w:rFonts w:ascii="Calibri" w:hAnsi="Calibri" w:hint="eastAsia"/>
          <w:rtl/>
        </w:rPr>
        <w:t>לתקופת</w:t>
      </w:r>
      <w:r w:rsidRPr="00D52C21">
        <w:rPr>
          <w:rFonts w:ascii="Calibri" w:hAnsi="Calibri"/>
          <w:rtl/>
        </w:rPr>
        <w:t xml:space="preserve"> </w:t>
      </w:r>
      <w:r w:rsidRPr="00D52C21">
        <w:rPr>
          <w:rFonts w:ascii="Calibri" w:hAnsi="Calibri" w:hint="eastAsia"/>
          <w:rtl/>
        </w:rPr>
        <w:t>התנאי</w:t>
      </w:r>
      <w:r w:rsidRPr="00D52C21">
        <w:rPr>
          <w:rFonts w:ascii="Calibri" w:hAnsi="Calibri"/>
          <w:rtl/>
        </w:rPr>
        <w:t xml:space="preserve"> </w:t>
      </w:r>
      <w:r w:rsidRPr="00D52C21">
        <w:rPr>
          <w:rFonts w:ascii="Calibri" w:hAnsi="Calibri" w:hint="eastAsia"/>
          <w:rtl/>
        </w:rPr>
        <w:t>הכוללת</w:t>
      </w:r>
      <w:r w:rsidRPr="00D52C21">
        <w:rPr>
          <w:rFonts w:ascii="Calibri" w:hAnsi="Calibri" w:hint="cs"/>
          <w:rtl/>
        </w:rPr>
        <w:t>, ומשכך כי המאסר המותנה הוא בר הפעלה</w:t>
      </w:r>
      <w:r w:rsidRPr="00D52C21">
        <w:rPr>
          <w:rFonts w:ascii="Calibri" w:hAnsi="Calibri"/>
          <w:rtl/>
        </w:rPr>
        <w:t xml:space="preserve">. </w:t>
      </w:r>
    </w:p>
    <w:p w14:paraId="5D9EFA77" w14:textId="77777777" w:rsidR="00D52C21" w:rsidRPr="00D52C21" w:rsidRDefault="00D52C21" w:rsidP="00D52C21">
      <w:pPr>
        <w:ind w:left="360"/>
        <w:jc w:val="both"/>
        <w:rPr>
          <w:rFonts w:ascii="Calibri" w:hAnsi="Calibri"/>
        </w:rPr>
      </w:pPr>
    </w:p>
    <w:p w14:paraId="36FB892A" w14:textId="77777777" w:rsidR="00D52C21" w:rsidRPr="00D52C21" w:rsidRDefault="00D52C21" w:rsidP="00D52C21">
      <w:pPr>
        <w:numPr>
          <w:ilvl w:val="0"/>
          <w:numId w:val="3"/>
        </w:numPr>
        <w:spacing w:line="360" w:lineRule="auto"/>
        <w:jc w:val="both"/>
        <w:rPr>
          <w:rFonts w:ascii="Calibri" w:hAnsi="Calibri"/>
        </w:rPr>
      </w:pPr>
      <w:r w:rsidRPr="00D52C21">
        <w:rPr>
          <w:rFonts w:ascii="Calibri" w:hAnsi="Calibri" w:hint="eastAsia"/>
          <w:rtl/>
        </w:rPr>
        <w:t>ב</w:t>
      </w:r>
      <w:r w:rsidRPr="00D52C21">
        <w:rPr>
          <w:rFonts w:ascii="Calibri" w:hAnsi="Calibri"/>
          <w:rtl/>
        </w:rPr>
        <w:t>"</w:t>
      </w:r>
      <w:r w:rsidRPr="00D52C21">
        <w:rPr>
          <w:rFonts w:ascii="Calibri" w:hAnsi="Calibri" w:hint="eastAsia"/>
          <w:rtl/>
        </w:rPr>
        <w:t>כ</w:t>
      </w:r>
      <w:r w:rsidRPr="00D52C21">
        <w:rPr>
          <w:rFonts w:ascii="Calibri" w:hAnsi="Calibri"/>
          <w:rtl/>
        </w:rPr>
        <w:t xml:space="preserve"> </w:t>
      </w:r>
      <w:r w:rsidRPr="00D52C21">
        <w:rPr>
          <w:rFonts w:ascii="Calibri" w:hAnsi="Calibri" w:hint="eastAsia"/>
          <w:rtl/>
        </w:rPr>
        <w:t>הנאשם</w:t>
      </w:r>
      <w:r w:rsidRPr="00D52C21">
        <w:rPr>
          <w:rFonts w:ascii="Calibri" w:hAnsi="Calibri"/>
          <w:rtl/>
        </w:rPr>
        <w:t xml:space="preserve"> </w:t>
      </w:r>
      <w:r w:rsidRPr="00D52C21">
        <w:rPr>
          <w:rFonts w:ascii="Calibri" w:hAnsi="Calibri" w:hint="cs"/>
          <w:rtl/>
        </w:rPr>
        <w:t xml:space="preserve">דאז </w:t>
      </w:r>
      <w:r w:rsidRPr="00D52C21">
        <w:rPr>
          <w:rFonts w:ascii="Calibri" w:hAnsi="Calibri" w:hint="eastAsia"/>
          <w:rtl/>
        </w:rPr>
        <w:t>עוה</w:t>
      </w:r>
      <w:r w:rsidRPr="00D52C21">
        <w:rPr>
          <w:rFonts w:ascii="Calibri" w:hAnsi="Calibri"/>
          <w:rtl/>
        </w:rPr>
        <w:t>"</w:t>
      </w:r>
      <w:r w:rsidRPr="00D52C21">
        <w:rPr>
          <w:rFonts w:ascii="Calibri" w:hAnsi="Calibri" w:hint="eastAsia"/>
          <w:rtl/>
        </w:rPr>
        <w:t>ד</w:t>
      </w:r>
      <w:r w:rsidRPr="00D52C21">
        <w:rPr>
          <w:rFonts w:ascii="Calibri" w:hAnsi="Calibri"/>
          <w:rtl/>
        </w:rPr>
        <w:t xml:space="preserve"> </w:t>
      </w:r>
      <w:r w:rsidRPr="00D52C21">
        <w:rPr>
          <w:rFonts w:ascii="Calibri" w:hAnsi="Calibri" w:hint="eastAsia"/>
          <w:rtl/>
        </w:rPr>
        <w:t>דוד</w:t>
      </w:r>
      <w:r w:rsidRPr="00D52C21">
        <w:rPr>
          <w:rFonts w:ascii="Calibri" w:hAnsi="Calibri"/>
          <w:rtl/>
        </w:rPr>
        <w:t xml:space="preserve"> </w:t>
      </w:r>
      <w:r w:rsidRPr="00D52C21">
        <w:rPr>
          <w:rFonts w:ascii="Calibri" w:hAnsi="Calibri" w:hint="eastAsia"/>
          <w:rtl/>
        </w:rPr>
        <w:t>בוחבוט</w:t>
      </w:r>
      <w:r w:rsidRPr="00D52C21">
        <w:rPr>
          <w:rFonts w:ascii="Calibri" w:hAnsi="Calibri"/>
          <w:rtl/>
        </w:rPr>
        <w:t xml:space="preserve">, </w:t>
      </w:r>
      <w:r w:rsidRPr="00D52C21">
        <w:rPr>
          <w:rFonts w:ascii="Calibri" w:hAnsi="Calibri" w:hint="eastAsia"/>
          <w:rtl/>
        </w:rPr>
        <w:t>טען</w:t>
      </w:r>
      <w:r w:rsidRPr="00D52C21">
        <w:rPr>
          <w:rFonts w:ascii="Calibri" w:hAnsi="Calibri"/>
          <w:rtl/>
        </w:rPr>
        <w:t xml:space="preserve"> </w:t>
      </w:r>
      <w:r w:rsidRPr="00D52C21">
        <w:rPr>
          <w:rFonts w:ascii="Calibri" w:hAnsi="Calibri" w:hint="eastAsia"/>
          <w:rtl/>
        </w:rPr>
        <w:t>כי</w:t>
      </w:r>
      <w:r w:rsidRPr="00D52C21">
        <w:rPr>
          <w:rFonts w:ascii="Calibri" w:hAnsi="Calibri"/>
          <w:rtl/>
        </w:rPr>
        <w:t xml:space="preserve"> </w:t>
      </w:r>
      <w:r w:rsidRPr="00D52C21">
        <w:rPr>
          <w:rFonts w:ascii="Calibri" w:hAnsi="Calibri" w:hint="eastAsia"/>
          <w:rtl/>
        </w:rPr>
        <w:t>מתחם</w:t>
      </w:r>
      <w:r w:rsidRPr="00D52C21">
        <w:rPr>
          <w:rFonts w:ascii="Calibri" w:hAnsi="Calibri"/>
          <w:rtl/>
        </w:rPr>
        <w:t xml:space="preserve"> </w:t>
      </w:r>
      <w:r w:rsidRPr="00D52C21">
        <w:rPr>
          <w:rFonts w:ascii="Calibri" w:hAnsi="Calibri" w:hint="eastAsia"/>
          <w:rtl/>
        </w:rPr>
        <w:t>העונש</w:t>
      </w:r>
      <w:r w:rsidRPr="00D52C21">
        <w:rPr>
          <w:rFonts w:ascii="Calibri" w:hAnsi="Calibri"/>
          <w:rtl/>
        </w:rPr>
        <w:t xml:space="preserve"> </w:t>
      </w:r>
      <w:r w:rsidRPr="00D52C21">
        <w:rPr>
          <w:rFonts w:ascii="Calibri" w:hAnsi="Calibri" w:hint="eastAsia"/>
          <w:rtl/>
        </w:rPr>
        <w:t>ההולם</w:t>
      </w:r>
      <w:r w:rsidRPr="00D52C21">
        <w:rPr>
          <w:rFonts w:ascii="Calibri" w:hAnsi="Calibri"/>
          <w:rtl/>
        </w:rPr>
        <w:t xml:space="preserve"> </w:t>
      </w:r>
      <w:r w:rsidRPr="00D52C21">
        <w:rPr>
          <w:rFonts w:ascii="Calibri" w:hAnsi="Calibri" w:hint="eastAsia"/>
          <w:rtl/>
        </w:rPr>
        <w:t>נע</w:t>
      </w:r>
      <w:r w:rsidRPr="00D52C21">
        <w:rPr>
          <w:rFonts w:ascii="Calibri" w:hAnsi="Calibri"/>
          <w:rtl/>
        </w:rPr>
        <w:t xml:space="preserve"> </w:t>
      </w:r>
      <w:r w:rsidRPr="00D52C21">
        <w:rPr>
          <w:rFonts w:ascii="Calibri" w:hAnsi="Calibri" w:hint="eastAsia"/>
          <w:rtl/>
        </w:rPr>
        <w:t>בין</w:t>
      </w:r>
      <w:r w:rsidRPr="00D52C21">
        <w:rPr>
          <w:rFonts w:ascii="Calibri" w:hAnsi="Calibri"/>
          <w:rtl/>
        </w:rPr>
        <w:t xml:space="preserve"> </w:t>
      </w:r>
      <w:r w:rsidRPr="00D52C21">
        <w:rPr>
          <w:rFonts w:ascii="Calibri" w:hAnsi="Calibri" w:hint="eastAsia"/>
          <w:rtl/>
        </w:rPr>
        <w:t>מאסר</w:t>
      </w:r>
      <w:r w:rsidRPr="00D52C21">
        <w:rPr>
          <w:rFonts w:ascii="Calibri" w:hAnsi="Calibri"/>
          <w:rtl/>
        </w:rPr>
        <w:t xml:space="preserve"> </w:t>
      </w:r>
      <w:r w:rsidRPr="00D52C21">
        <w:rPr>
          <w:rFonts w:ascii="Calibri" w:hAnsi="Calibri" w:hint="eastAsia"/>
          <w:rtl/>
        </w:rPr>
        <w:t>על</w:t>
      </w:r>
      <w:r w:rsidRPr="00D52C21">
        <w:rPr>
          <w:rFonts w:ascii="Calibri" w:hAnsi="Calibri"/>
          <w:rtl/>
        </w:rPr>
        <w:t xml:space="preserve"> </w:t>
      </w:r>
      <w:r w:rsidRPr="00D52C21">
        <w:rPr>
          <w:rFonts w:ascii="Calibri" w:hAnsi="Calibri" w:hint="eastAsia"/>
          <w:rtl/>
        </w:rPr>
        <w:t>תנאי</w:t>
      </w:r>
      <w:r w:rsidRPr="00D52C21">
        <w:rPr>
          <w:rFonts w:ascii="Calibri" w:hAnsi="Calibri"/>
          <w:rtl/>
        </w:rPr>
        <w:t xml:space="preserve"> </w:t>
      </w:r>
      <w:r w:rsidRPr="00D52C21">
        <w:rPr>
          <w:rFonts w:ascii="Calibri" w:hAnsi="Calibri" w:hint="eastAsia"/>
          <w:rtl/>
        </w:rPr>
        <w:t>ועד</w:t>
      </w:r>
      <w:r w:rsidRPr="00D52C21">
        <w:rPr>
          <w:rFonts w:ascii="Calibri" w:hAnsi="Calibri"/>
          <w:rtl/>
        </w:rPr>
        <w:t xml:space="preserve"> </w:t>
      </w:r>
      <w:r w:rsidRPr="00D52C21">
        <w:rPr>
          <w:rFonts w:ascii="Calibri" w:hAnsi="Calibri" w:hint="eastAsia"/>
          <w:rtl/>
        </w:rPr>
        <w:t>חודשיים</w:t>
      </w:r>
      <w:r w:rsidRPr="00D52C21">
        <w:rPr>
          <w:rFonts w:ascii="Calibri" w:hAnsi="Calibri"/>
          <w:rtl/>
        </w:rPr>
        <w:t xml:space="preserve"> </w:t>
      </w:r>
      <w:r w:rsidRPr="00D52C21">
        <w:rPr>
          <w:rFonts w:ascii="Calibri" w:hAnsi="Calibri" w:hint="eastAsia"/>
          <w:rtl/>
        </w:rPr>
        <w:t>מאסר</w:t>
      </w:r>
      <w:r w:rsidRPr="00D52C21">
        <w:rPr>
          <w:rFonts w:ascii="Calibri" w:hAnsi="Calibri"/>
          <w:rtl/>
        </w:rPr>
        <w:t xml:space="preserve"> </w:t>
      </w:r>
      <w:r w:rsidRPr="00D52C21">
        <w:rPr>
          <w:rFonts w:ascii="Calibri" w:hAnsi="Calibri" w:hint="eastAsia"/>
          <w:rtl/>
        </w:rPr>
        <w:t>שיכול</w:t>
      </w:r>
      <w:r w:rsidRPr="00D52C21">
        <w:rPr>
          <w:rFonts w:ascii="Calibri" w:hAnsi="Calibri"/>
          <w:rtl/>
        </w:rPr>
        <w:t xml:space="preserve"> </w:t>
      </w:r>
      <w:r w:rsidRPr="00D52C21">
        <w:rPr>
          <w:rFonts w:ascii="Calibri" w:hAnsi="Calibri" w:hint="eastAsia"/>
          <w:rtl/>
        </w:rPr>
        <w:t>וירוצו</w:t>
      </w:r>
      <w:r w:rsidRPr="00D52C21">
        <w:rPr>
          <w:rFonts w:ascii="Calibri" w:hAnsi="Calibri"/>
          <w:rtl/>
        </w:rPr>
        <w:t xml:space="preserve"> </w:t>
      </w:r>
      <w:r w:rsidRPr="00D52C21">
        <w:rPr>
          <w:rFonts w:ascii="Calibri" w:hAnsi="Calibri" w:hint="eastAsia"/>
          <w:rtl/>
        </w:rPr>
        <w:t>בעבודות</w:t>
      </w:r>
      <w:r w:rsidRPr="00D52C21">
        <w:rPr>
          <w:rFonts w:ascii="Calibri" w:hAnsi="Calibri"/>
          <w:rtl/>
        </w:rPr>
        <w:t xml:space="preserve"> </w:t>
      </w:r>
      <w:r w:rsidRPr="00D52C21">
        <w:rPr>
          <w:rFonts w:ascii="Calibri" w:hAnsi="Calibri" w:hint="eastAsia"/>
          <w:rtl/>
        </w:rPr>
        <w:t>שירות</w:t>
      </w:r>
      <w:r w:rsidRPr="00D52C21">
        <w:rPr>
          <w:rFonts w:ascii="Calibri" w:hAnsi="Calibri"/>
          <w:rtl/>
        </w:rPr>
        <w:t xml:space="preserve">, </w:t>
      </w:r>
      <w:r w:rsidRPr="00D52C21">
        <w:rPr>
          <w:rFonts w:ascii="Calibri" w:hAnsi="Calibri" w:hint="eastAsia"/>
          <w:rtl/>
        </w:rPr>
        <w:t>הפנה</w:t>
      </w:r>
      <w:r w:rsidRPr="00D52C21">
        <w:rPr>
          <w:rFonts w:ascii="Calibri" w:hAnsi="Calibri"/>
          <w:rtl/>
        </w:rPr>
        <w:t xml:space="preserve"> </w:t>
      </w:r>
      <w:r w:rsidRPr="00D52C21">
        <w:rPr>
          <w:rFonts w:ascii="Calibri" w:hAnsi="Calibri" w:hint="eastAsia"/>
          <w:rtl/>
        </w:rPr>
        <w:t>לסוג</w:t>
      </w:r>
      <w:r w:rsidRPr="00D52C21">
        <w:rPr>
          <w:rFonts w:ascii="Calibri" w:hAnsi="Calibri"/>
          <w:rtl/>
        </w:rPr>
        <w:t xml:space="preserve"> </w:t>
      </w:r>
      <w:r w:rsidRPr="00D52C21">
        <w:rPr>
          <w:rFonts w:ascii="Calibri" w:hAnsi="Calibri" w:hint="eastAsia"/>
          <w:rtl/>
        </w:rPr>
        <w:t>הסם</w:t>
      </w:r>
      <w:r w:rsidRPr="00D52C21">
        <w:rPr>
          <w:rFonts w:ascii="Calibri" w:hAnsi="Calibri"/>
          <w:rtl/>
        </w:rPr>
        <w:t xml:space="preserve"> </w:t>
      </w:r>
      <w:r w:rsidRPr="00D52C21">
        <w:rPr>
          <w:rFonts w:ascii="Calibri" w:hAnsi="Calibri" w:hint="eastAsia"/>
          <w:rtl/>
        </w:rPr>
        <w:t>ומשקלו</w:t>
      </w:r>
      <w:r w:rsidRPr="00D52C21">
        <w:rPr>
          <w:rFonts w:ascii="Calibri" w:hAnsi="Calibri"/>
          <w:rtl/>
        </w:rPr>
        <w:t xml:space="preserve">, </w:t>
      </w:r>
      <w:r w:rsidRPr="00D52C21">
        <w:rPr>
          <w:rFonts w:ascii="Calibri" w:hAnsi="Calibri" w:hint="eastAsia"/>
          <w:rtl/>
        </w:rPr>
        <w:t>ועתר</w:t>
      </w:r>
      <w:r w:rsidRPr="00D52C21">
        <w:rPr>
          <w:rFonts w:ascii="Calibri" w:hAnsi="Calibri"/>
          <w:rtl/>
        </w:rPr>
        <w:t xml:space="preserve"> </w:t>
      </w:r>
      <w:r w:rsidRPr="00D52C21">
        <w:rPr>
          <w:rFonts w:ascii="Calibri" w:hAnsi="Calibri" w:hint="eastAsia"/>
          <w:rtl/>
        </w:rPr>
        <w:t>להטיל</w:t>
      </w:r>
      <w:r w:rsidRPr="00D52C21">
        <w:rPr>
          <w:rFonts w:ascii="Calibri" w:hAnsi="Calibri"/>
          <w:rtl/>
        </w:rPr>
        <w:t xml:space="preserve"> </w:t>
      </w:r>
      <w:r w:rsidRPr="00D52C21">
        <w:rPr>
          <w:rFonts w:ascii="Calibri" w:hAnsi="Calibri" w:hint="eastAsia"/>
          <w:rtl/>
        </w:rPr>
        <w:t>על</w:t>
      </w:r>
      <w:r w:rsidRPr="00D52C21">
        <w:rPr>
          <w:rFonts w:ascii="Calibri" w:hAnsi="Calibri"/>
          <w:rtl/>
        </w:rPr>
        <w:t xml:space="preserve"> </w:t>
      </w:r>
      <w:r w:rsidRPr="00D52C21">
        <w:rPr>
          <w:rFonts w:ascii="Calibri" w:hAnsi="Calibri" w:hint="eastAsia"/>
          <w:rtl/>
        </w:rPr>
        <w:t>הנאשם</w:t>
      </w:r>
      <w:r w:rsidRPr="00D52C21">
        <w:rPr>
          <w:rFonts w:ascii="Calibri" w:hAnsi="Calibri"/>
          <w:rtl/>
        </w:rPr>
        <w:t xml:space="preserve"> </w:t>
      </w:r>
      <w:r w:rsidRPr="00D52C21">
        <w:rPr>
          <w:rFonts w:ascii="Calibri" w:hAnsi="Calibri" w:hint="eastAsia"/>
          <w:rtl/>
        </w:rPr>
        <w:t>עונש</w:t>
      </w:r>
      <w:r w:rsidRPr="00D52C21">
        <w:rPr>
          <w:rFonts w:ascii="Calibri" w:hAnsi="Calibri"/>
          <w:rtl/>
        </w:rPr>
        <w:t xml:space="preserve"> </w:t>
      </w:r>
      <w:r w:rsidRPr="00D52C21">
        <w:rPr>
          <w:rFonts w:ascii="Calibri" w:hAnsi="Calibri" w:hint="eastAsia"/>
          <w:rtl/>
        </w:rPr>
        <w:t>מאסר</w:t>
      </w:r>
      <w:r w:rsidRPr="00D52C21">
        <w:rPr>
          <w:rFonts w:ascii="Calibri" w:hAnsi="Calibri"/>
          <w:rtl/>
        </w:rPr>
        <w:t xml:space="preserve"> </w:t>
      </w:r>
      <w:r w:rsidRPr="00D52C21">
        <w:rPr>
          <w:rFonts w:ascii="Calibri" w:hAnsi="Calibri" w:hint="eastAsia"/>
          <w:rtl/>
        </w:rPr>
        <w:t>מותנה</w:t>
      </w:r>
      <w:r w:rsidRPr="00D52C21">
        <w:rPr>
          <w:rFonts w:ascii="Calibri" w:hAnsi="Calibri"/>
          <w:rtl/>
        </w:rPr>
        <w:t xml:space="preserve"> </w:t>
      </w:r>
      <w:r w:rsidRPr="00D52C21">
        <w:rPr>
          <w:rFonts w:ascii="Calibri" w:hAnsi="Calibri" w:hint="eastAsia"/>
          <w:rtl/>
        </w:rPr>
        <w:t>או</w:t>
      </w:r>
      <w:r w:rsidRPr="00D52C21">
        <w:rPr>
          <w:rFonts w:ascii="Calibri" w:hAnsi="Calibri"/>
          <w:rtl/>
        </w:rPr>
        <w:t xml:space="preserve"> </w:t>
      </w:r>
      <w:r w:rsidRPr="00D52C21">
        <w:rPr>
          <w:rFonts w:ascii="Calibri" w:hAnsi="Calibri" w:hint="eastAsia"/>
          <w:rtl/>
        </w:rPr>
        <w:t>לחלופין</w:t>
      </w:r>
      <w:r w:rsidRPr="00D52C21">
        <w:rPr>
          <w:rFonts w:ascii="Calibri" w:hAnsi="Calibri"/>
          <w:rtl/>
        </w:rPr>
        <w:t xml:space="preserve"> </w:t>
      </w:r>
      <w:r w:rsidRPr="00D52C21">
        <w:rPr>
          <w:rFonts w:ascii="Calibri" w:hAnsi="Calibri" w:hint="eastAsia"/>
          <w:rtl/>
        </w:rPr>
        <w:t>מאסר</w:t>
      </w:r>
      <w:r w:rsidRPr="00D52C21">
        <w:rPr>
          <w:rFonts w:ascii="Calibri" w:hAnsi="Calibri"/>
          <w:rtl/>
        </w:rPr>
        <w:t xml:space="preserve"> </w:t>
      </w:r>
      <w:r w:rsidRPr="00D52C21">
        <w:rPr>
          <w:rFonts w:ascii="Calibri" w:hAnsi="Calibri" w:hint="eastAsia"/>
          <w:rtl/>
        </w:rPr>
        <w:t>בפועל</w:t>
      </w:r>
      <w:r w:rsidRPr="00D52C21">
        <w:rPr>
          <w:rFonts w:ascii="Calibri" w:hAnsi="Calibri"/>
          <w:rtl/>
        </w:rPr>
        <w:t xml:space="preserve"> </w:t>
      </w:r>
      <w:r w:rsidRPr="00D52C21">
        <w:rPr>
          <w:rFonts w:ascii="Calibri" w:hAnsi="Calibri" w:hint="eastAsia"/>
          <w:rtl/>
        </w:rPr>
        <w:t>למשך</w:t>
      </w:r>
      <w:r w:rsidRPr="00D52C21">
        <w:rPr>
          <w:rFonts w:ascii="Calibri" w:hAnsi="Calibri"/>
          <w:rtl/>
        </w:rPr>
        <w:t xml:space="preserve"> </w:t>
      </w:r>
      <w:r w:rsidRPr="00D52C21">
        <w:rPr>
          <w:rFonts w:ascii="Calibri" w:hAnsi="Calibri" w:hint="eastAsia"/>
          <w:rtl/>
        </w:rPr>
        <w:t>חודש</w:t>
      </w:r>
      <w:r w:rsidRPr="00D52C21">
        <w:rPr>
          <w:rFonts w:ascii="Calibri" w:hAnsi="Calibri"/>
          <w:rtl/>
        </w:rPr>
        <w:t xml:space="preserve"> </w:t>
      </w:r>
      <w:r w:rsidRPr="00D52C21">
        <w:rPr>
          <w:rFonts w:ascii="Calibri" w:hAnsi="Calibri" w:hint="eastAsia"/>
          <w:rtl/>
        </w:rPr>
        <w:t>ימים</w:t>
      </w:r>
      <w:r w:rsidRPr="00D52C21">
        <w:rPr>
          <w:rFonts w:ascii="Calibri" w:hAnsi="Calibri"/>
          <w:rtl/>
        </w:rPr>
        <w:t xml:space="preserve">. </w:t>
      </w:r>
    </w:p>
    <w:p w14:paraId="6AC9D33E" w14:textId="77777777" w:rsidR="00D52C21" w:rsidRPr="00D52C21" w:rsidRDefault="00D52C21" w:rsidP="00D52C21">
      <w:pPr>
        <w:ind w:left="360"/>
        <w:jc w:val="both"/>
        <w:rPr>
          <w:rFonts w:ascii="Calibri" w:hAnsi="Calibri"/>
        </w:rPr>
      </w:pPr>
    </w:p>
    <w:p w14:paraId="5BB9DA32" w14:textId="77777777" w:rsidR="00D52C21" w:rsidRPr="00D52C21" w:rsidRDefault="00D52C21" w:rsidP="00D52C21">
      <w:pPr>
        <w:numPr>
          <w:ilvl w:val="0"/>
          <w:numId w:val="3"/>
        </w:numPr>
        <w:spacing w:line="360" w:lineRule="auto"/>
        <w:jc w:val="both"/>
        <w:rPr>
          <w:rFonts w:ascii="Calibri" w:hAnsi="Calibri"/>
        </w:rPr>
      </w:pPr>
      <w:r w:rsidRPr="00D52C21">
        <w:rPr>
          <w:rFonts w:ascii="Calibri" w:hAnsi="Calibri" w:hint="eastAsia"/>
          <w:rtl/>
        </w:rPr>
        <w:t>לעניין</w:t>
      </w:r>
      <w:r w:rsidRPr="00D52C21">
        <w:rPr>
          <w:rFonts w:ascii="Calibri" w:hAnsi="Calibri"/>
          <w:rtl/>
        </w:rPr>
        <w:t xml:space="preserve"> </w:t>
      </w:r>
      <w:r w:rsidRPr="00D52C21">
        <w:rPr>
          <w:rFonts w:ascii="Calibri" w:hAnsi="Calibri" w:hint="eastAsia"/>
          <w:rtl/>
        </w:rPr>
        <w:t>נסיבותיו</w:t>
      </w:r>
      <w:r w:rsidRPr="00D52C21">
        <w:rPr>
          <w:rFonts w:ascii="Calibri" w:hAnsi="Calibri"/>
          <w:rtl/>
        </w:rPr>
        <w:t xml:space="preserve"> </w:t>
      </w:r>
      <w:r w:rsidRPr="00D52C21">
        <w:rPr>
          <w:rFonts w:ascii="Calibri" w:hAnsi="Calibri" w:hint="eastAsia"/>
          <w:rtl/>
        </w:rPr>
        <w:t>האישיות</w:t>
      </w:r>
      <w:r w:rsidRPr="00D52C21">
        <w:rPr>
          <w:rFonts w:ascii="Calibri" w:hAnsi="Calibri"/>
          <w:rtl/>
        </w:rPr>
        <w:t xml:space="preserve"> </w:t>
      </w:r>
      <w:r w:rsidRPr="00D52C21">
        <w:rPr>
          <w:rFonts w:ascii="Calibri" w:hAnsi="Calibri" w:hint="eastAsia"/>
          <w:rtl/>
        </w:rPr>
        <w:t>של</w:t>
      </w:r>
      <w:r w:rsidRPr="00D52C21">
        <w:rPr>
          <w:rFonts w:ascii="Calibri" w:hAnsi="Calibri"/>
          <w:rtl/>
        </w:rPr>
        <w:t xml:space="preserve"> </w:t>
      </w:r>
      <w:r w:rsidRPr="00D52C21">
        <w:rPr>
          <w:rFonts w:ascii="Calibri" w:hAnsi="Calibri" w:hint="eastAsia"/>
          <w:rtl/>
        </w:rPr>
        <w:t>הנאשם</w:t>
      </w:r>
      <w:r w:rsidRPr="00D52C21">
        <w:rPr>
          <w:rFonts w:ascii="Calibri" w:hAnsi="Calibri"/>
          <w:rtl/>
        </w:rPr>
        <w:t xml:space="preserve"> </w:t>
      </w:r>
      <w:r w:rsidRPr="00D52C21">
        <w:rPr>
          <w:rFonts w:ascii="Calibri" w:hAnsi="Calibri" w:hint="eastAsia"/>
          <w:rtl/>
        </w:rPr>
        <w:t>נטען</w:t>
      </w:r>
      <w:r w:rsidRPr="00D52C21">
        <w:rPr>
          <w:rFonts w:ascii="Calibri" w:hAnsi="Calibri"/>
          <w:rtl/>
        </w:rPr>
        <w:t xml:space="preserve"> </w:t>
      </w:r>
      <w:r w:rsidRPr="00D52C21">
        <w:rPr>
          <w:rFonts w:ascii="Calibri" w:hAnsi="Calibri" w:hint="eastAsia"/>
          <w:rtl/>
        </w:rPr>
        <w:t>כי</w:t>
      </w:r>
      <w:r w:rsidRPr="00D52C21">
        <w:rPr>
          <w:rFonts w:ascii="Calibri" w:hAnsi="Calibri"/>
          <w:rtl/>
        </w:rPr>
        <w:t xml:space="preserve"> </w:t>
      </w:r>
      <w:r w:rsidRPr="00D52C21">
        <w:rPr>
          <w:rFonts w:ascii="Calibri" w:hAnsi="Calibri" w:hint="eastAsia"/>
          <w:rtl/>
        </w:rPr>
        <w:t>הוא</w:t>
      </w:r>
      <w:r w:rsidRPr="00D52C21">
        <w:rPr>
          <w:rFonts w:ascii="Calibri" w:hAnsi="Calibri"/>
          <w:rtl/>
        </w:rPr>
        <w:t xml:space="preserve"> </w:t>
      </w:r>
      <w:r w:rsidRPr="00D52C21">
        <w:rPr>
          <w:rFonts w:ascii="Calibri" w:hAnsi="Calibri" w:hint="eastAsia"/>
          <w:rtl/>
        </w:rPr>
        <w:t>גרוש</w:t>
      </w:r>
      <w:r w:rsidRPr="00D52C21">
        <w:rPr>
          <w:rFonts w:ascii="Calibri" w:hAnsi="Calibri"/>
          <w:rtl/>
        </w:rPr>
        <w:t xml:space="preserve"> </w:t>
      </w:r>
      <w:r w:rsidRPr="00D52C21">
        <w:rPr>
          <w:rFonts w:ascii="Calibri" w:hAnsi="Calibri" w:hint="eastAsia"/>
          <w:rtl/>
        </w:rPr>
        <w:t>ואב</w:t>
      </w:r>
      <w:r w:rsidRPr="00D52C21">
        <w:rPr>
          <w:rFonts w:ascii="Calibri" w:hAnsi="Calibri"/>
          <w:rtl/>
        </w:rPr>
        <w:t xml:space="preserve"> </w:t>
      </w:r>
      <w:r w:rsidRPr="00D52C21">
        <w:rPr>
          <w:rFonts w:ascii="Calibri" w:hAnsi="Calibri" w:hint="eastAsia"/>
          <w:rtl/>
        </w:rPr>
        <w:t>לשלושה</w:t>
      </w:r>
      <w:r w:rsidRPr="00D52C21">
        <w:rPr>
          <w:rFonts w:ascii="Calibri" w:hAnsi="Calibri"/>
          <w:rtl/>
        </w:rPr>
        <w:t xml:space="preserve"> </w:t>
      </w:r>
      <w:r w:rsidRPr="00D52C21">
        <w:rPr>
          <w:rFonts w:ascii="Calibri" w:hAnsi="Calibri" w:hint="eastAsia"/>
          <w:rtl/>
        </w:rPr>
        <w:t>ילדים</w:t>
      </w:r>
      <w:r w:rsidRPr="00D52C21">
        <w:rPr>
          <w:rFonts w:ascii="Calibri" w:hAnsi="Calibri"/>
          <w:rtl/>
        </w:rPr>
        <w:t xml:space="preserve">, </w:t>
      </w:r>
      <w:r w:rsidRPr="00D52C21">
        <w:rPr>
          <w:rFonts w:ascii="Calibri" w:hAnsi="Calibri" w:hint="eastAsia"/>
          <w:rtl/>
        </w:rPr>
        <w:t>שעתיד</w:t>
      </w:r>
      <w:r w:rsidRPr="00D52C21">
        <w:rPr>
          <w:rFonts w:ascii="Calibri" w:hAnsi="Calibri"/>
          <w:rtl/>
        </w:rPr>
        <w:t xml:space="preserve"> </w:t>
      </w:r>
      <w:r w:rsidRPr="00D52C21">
        <w:rPr>
          <w:rFonts w:ascii="Calibri" w:hAnsi="Calibri" w:hint="eastAsia"/>
          <w:rtl/>
        </w:rPr>
        <w:t>להתחתן</w:t>
      </w:r>
      <w:r w:rsidRPr="00D52C21">
        <w:rPr>
          <w:rFonts w:ascii="Calibri" w:hAnsi="Calibri"/>
          <w:rtl/>
        </w:rPr>
        <w:t xml:space="preserve"> </w:t>
      </w:r>
      <w:r w:rsidRPr="00D52C21">
        <w:rPr>
          <w:rFonts w:ascii="Calibri" w:hAnsi="Calibri" w:hint="eastAsia"/>
          <w:rtl/>
        </w:rPr>
        <w:t>בקרוב</w:t>
      </w:r>
      <w:r w:rsidRPr="00D52C21">
        <w:rPr>
          <w:rFonts w:ascii="Calibri" w:hAnsi="Calibri"/>
          <w:rtl/>
        </w:rPr>
        <w:t xml:space="preserve"> </w:t>
      </w:r>
      <w:r w:rsidRPr="00D52C21">
        <w:rPr>
          <w:rFonts w:ascii="Calibri" w:hAnsi="Calibri" w:hint="eastAsia"/>
          <w:rtl/>
        </w:rPr>
        <w:t>עם</w:t>
      </w:r>
      <w:r w:rsidRPr="00D52C21">
        <w:rPr>
          <w:rFonts w:ascii="Calibri" w:hAnsi="Calibri"/>
          <w:rtl/>
        </w:rPr>
        <w:t xml:space="preserve"> </w:t>
      </w:r>
      <w:r w:rsidRPr="00D52C21">
        <w:rPr>
          <w:rFonts w:ascii="Calibri" w:hAnsi="Calibri" w:hint="eastAsia"/>
          <w:rtl/>
        </w:rPr>
        <w:t>בת</w:t>
      </w:r>
      <w:r w:rsidRPr="00D52C21">
        <w:rPr>
          <w:rFonts w:ascii="Calibri" w:hAnsi="Calibri"/>
          <w:rtl/>
        </w:rPr>
        <w:t xml:space="preserve"> </w:t>
      </w:r>
      <w:r w:rsidRPr="00D52C21">
        <w:rPr>
          <w:rFonts w:ascii="Calibri" w:hAnsi="Calibri" w:hint="eastAsia"/>
          <w:rtl/>
        </w:rPr>
        <w:t>זוגו</w:t>
      </w:r>
      <w:r w:rsidRPr="00D52C21">
        <w:rPr>
          <w:rFonts w:ascii="Calibri" w:hAnsi="Calibri"/>
          <w:rtl/>
        </w:rPr>
        <w:t xml:space="preserve">. </w:t>
      </w:r>
    </w:p>
    <w:p w14:paraId="03F4A6EE" w14:textId="77777777" w:rsidR="00D52C21" w:rsidRPr="00D52C21" w:rsidRDefault="00D52C21" w:rsidP="00D52C21">
      <w:pPr>
        <w:spacing w:after="160"/>
        <w:ind w:left="720"/>
        <w:contextualSpacing/>
        <w:rPr>
          <w:rFonts w:ascii="Calibri" w:hAnsi="Calibri"/>
          <w:rtl/>
        </w:rPr>
      </w:pPr>
    </w:p>
    <w:p w14:paraId="5BB4A81D" w14:textId="77777777" w:rsidR="00D52C21" w:rsidRPr="00D52C21" w:rsidRDefault="00D52C21" w:rsidP="00D52C21">
      <w:pPr>
        <w:numPr>
          <w:ilvl w:val="0"/>
          <w:numId w:val="3"/>
        </w:numPr>
        <w:spacing w:line="360" w:lineRule="auto"/>
        <w:jc w:val="both"/>
        <w:rPr>
          <w:rFonts w:ascii="Calibri" w:hAnsi="Calibri"/>
        </w:rPr>
      </w:pPr>
      <w:r w:rsidRPr="00D52C21">
        <w:rPr>
          <w:rFonts w:ascii="Calibri" w:hAnsi="Calibri" w:hint="eastAsia"/>
          <w:rtl/>
        </w:rPr>
        <w:lastRenderedPageBreak/>
        <w:t>בנוגע</w:t>
      </w:r>
      <w:r w:rsidRPr="00D52C21">
        <w:rPr>
          <w:rFonts w:ascii="Calibri" w:hAnsi="Calibri"/>
          <w:rtl/>
        </w:rPr>
        <w:t xml:space="preserve"> </w:t>
      </w:r>
      <w:r w:rsidRPr="00D52C21">
        <w:rPr>
          <w:rFonts w:ascii="Calibri" w:hAnsi="Calibri" w:hint="eastAsia"/>
          <w:rtl/>
        </w:rPr>
        <w:t>לעבירת</w:t>
      </w:r>
      <w:r w:rsidRPr="00D52C21">
        <w:rPr>
          <w:rFonts w:ascii="Calibri" w:hAnsi="Calibri"/>
          <w:rtl/>
        </w:rPr>
        <w:t xml:space="preserve"> </w:t>
      </w:r>
      <w:r w:rsidRPr="00D52C21">
        <w:rPr>
          <w:rFonts w:ascii="Calibri" w:hAnsi="Calibri" w:hint="eastAsia"/>
          <w:rtl/>
        </w:rPr>
        <w:t>הסמים</w:t>
      </w:r>
      <w:r w:rsidRPr="00D52C21">
        <w:rPr>
          <w:rFonts w:ascii="Calibri" w:hAnsi="Calibri"/>
          <w:rtl/>
        </w:rPr>
        <w:t xml:space="preserve"> </w:t>
      </w:r>
      <w:r w:rsidRPr="00D52C21">
        <w:rPr>
          <w:rFonts w:ascii="Calibri" w:hAnsi="Calibri" w:hint="eastAsia"/>
          <w:rtl/>
        </w:rPr>
        <w:t>בה</w:t>
      </w:r>
      <w:r w:rsidRPr="00D52C21">
        <w:rPr>
          <w:rFonts w:ascii="Calibri" w:hAnsi="Calibri"/>
          <w:rtl/>
        </w:rPr>
        <w:t xml:space="preserve"> </w:t>
      </w:r>
      <w:r w:rsidRPr="00D52C21">
        <w:rPr>
          <w:rFonts w:ascii="Calibri" w:hAnsi="Calibri" w:hint="eastAsia"/>
          <w:rtl/>
        </w:rPr>
        <w:t>הורשע</w:t>
      </w:r>
      <w:r w:rsidRPr="00D52C21">
        <w:rPr>
          <w:rFonts w:ascii="Calibri" w:hAnsi="Calibri"/>
          <w:rtl/>
        </w:rPr>
        <w:t xml:space="preserve"> </w:t>
      </w:r>
      <w:r w:rsidRPr="00D52C21">
        <w:rPr>
          <w:rFonts w:ascii="Calibri" w:hAnsi="Calibri" w:hint="eastAsia"/>
          <w:rtl/>
        </w:rPr>
        <w:t>הנאשם</w:t>
      </w:r>
      <w:r w:rsidRPr="00D52C21">
        <w:rPr>
          <w:rFonts w:ascii="Calibri" w:hAnsi="Calibri"/>
          <w:rtl/>
        </w:rPr>
        <w:t xml:space="preserve">, </w:t>
      </w:r>
      <w:r w:rsidRPr="00D52C21">
        <w:rPr>
          <w:rFonts w:ascii="Calibri" w:hAnsi="Calibri" w:hint="eastAsia"/>
          <w:rtl/>
        </w:rPr>
        <w:t>טען</w:t>
      </w:r>
      <w:r w:rsidRPr="00D52C21">
        <w:rPr>
          <w:rFonts w:ascii="Calibri" w:hAnsi="Calibri"/>
          <w:rtl/>
        </w:rPr>
        <w:t xml:space="preserve"> </w:t>
      </w:r>
      <w:r w:rsidRPr="00D52C21">
        <w:rPr>
          <w:rFonts w:ascii="Calibri" w:hAnsi="Calibri" w:hint="eastAsia"/>
          <w:rtl/>
        </w:rPr>
        <w:t>הסניגור</w:t>
      </w:r>
      <w:r w:rsidRPr="00D52C21">
        <w:rPr>
          <w:rFonts w:ascii="Calibri" w:hAnsi="Calibri"/>
          <w:rtl/>
        </w:rPr>
        <w:t xml:space="preserve"> </w:t>
      </w:r>
      <w:r w:rsidRPr="00D52C21">
        <w:rPr>
          <w:rFonts w:ascii="Calibri" w:hAnsi="Calibri" w:hint="eastAsia"/>
          <w:rtl/>
        </w:rPr>
        <w:t>כי</w:t>
      </w:r>
      <w:r w:rsidRPr="00D52C21">
        <w:rPr>
          <w:rFonts w:ascii="Calibri" w:hAnsi="Calibri"/>
          <w:rtl/>
        </w:rPr>
        <w:t xml:space="preserve"> </w:t>
      </w:r>
      <w:r w:rsidRPr="00D52C21">
        <w:rPr>
          <w:rFonts w:ascii="Calibri" w:hAnsi="Calibri" w:hint="eastAsia"/>
          <w:rtl/>
        </w:rPr>
        <w:t>הנאשם</w:t>
      </w:r>
      <w:r w:rsidRPr="00D52C21">
        <w:rPr>
          <w:rFonts w:ascii="Calibri" w:hAnsi="Calibri"/>
          <w:rtl/>
        </w:rPr>
        <w:t xml:space="preserve"> </w:t>
      </w:r>
      <w:r w:rsidRPr="00D52C21">
        <w:rPr>
          <w:rFonts w:ascii="Calibri" w:hAnsi="Calibri" w:hint="eastAsia"/>
          <w:rtl/>
        </w:rPr>
        <w:t>אוחז</w:t>
      </w:r>
      <w:r w:rsidRPr="00D52C21">
        <w:rPr>
          <w:rFonts w:ascii="Calibri" w:hAnsi="Calibri"/>
          <w:rtl/>
        </w:rPr>
        <w:t xml:space="preserve"> </w:t>
      </w:r>
      <w:r w:rsidRPr="00D52C21">
        <w:rPr>
          <w:rFonts w:ascii="Calibri" w:hAnsi="Calibri" w:hint="eastAsia"/>
          <w:rtl/>
        </w:rPr>
        <w:t>ברישיון</w:t>
      </w:r>
      <w:r w:rsidRPr="00D52C21">
        <w:rPr>
          <w:rFonts w:ascii="Calibri" w:hAnsi="Calibri"/>
          <w:rtl/>
        </w:rPr>
        <w:t xml:space="preserve"> </w:t>
      </w:r>
      <w:r w:rsidRPr="00D52C21">
        <w:rPr>
          <w:rFonts w:ascii="Calibri" w:hAnsi="Calibri" w:hint="eastAsia"/>
          <w:rtl/>
        </w:rPr>
        <w:t>לשימוש</w:t>
      </w:r>
      <w:r w:rsidRPr="00D52C21">
        <w:rPr>
          <w:rFonts w:ascii="Calibri" w:hAnsi="Calibri"/>
          <w:rtl/>
        </w:rPr>
        <w:t xml:space="preserve"> </w:t>
      </w:r>
      <w:r w:rsidRPr="00D52C21">
        <w:rPr>
          <w:rFonts w:ascii="Calibri" w:hAnsi="Calibri" w:hint="eastAsia"/>
          <w:rtl/>
        </w:rPr>
        <w:t>בקנ</w:t>
      </w:r>
      <w:r w:rsidRPr="00D52C21">
        <w:rPr>
          <w:rFonts w:ascii="Calibri" w:hAnsi="Calibri" w:hint="cs"/>
          <w:rtl/>
        </w:rPr>
        <w:t>בי</w:t>
      </w:r>
      <w:r w:rsidRPr="00D52C21">
        <w:rPr>
          <w:rFonts w:ascii="Calibri" w:hAnsi="Calibri" w:hint="eastAsia"/>
          <w:rtl/>
        </w:rPr>
        <w:t>ס</w:t>
      </w:r>
      <w:r w:rsidRPr="00D52C21">
        <w:rPr>
          <w:rFonts w:ascii="Calibri" w:hAnsi="Calibri"/>
          <w:rtl/>
        </w:rPr>
        <w:t xml:space="preserve"> </w:t>
      </w:r>
      <w:r w:rsidRPr="00D52C21">
        <w:rPr>
          <w:rFonts w:ascii="Calibri" w:hAnsi="Calibri" w:hint="eastAsia"/>
          <w:rtl/>
        </w:rPr>
        <w:t>רפואי</w:t>
      </w:r>
      <w:r w:rsidRPr="00D52C21">
        <w:rPr>
          <w:rFonts w:ascii="Calibri" w:hAnsi="Calibri"/>
          <w:rtl/>
        </w:rPr>
        <w:t xml:space="preserve"> </w:t>
      </w:r>
      <w:r w:rsidRPr="00D52C21">
        <w:rPr>
          <w:rFonts w:ascii="Calibri" w:hAnsi="Calibri" w:hint="eastAsia"/>
          <w:rtl/>
        </w:rPr>
        <w:t>החל</w:t>
      </w:r>
      <w:r w:rsidRPr="00D52C21">
        <w:rPr>
          <w:rFonts w:ascii="Calibri" w:hAnsi="Calibri"/>
          <w:rtl/>
        </w:rPr>
        <w:t xml:space="preserve"> </w:t>
      </w:r>
      <w:r w:rsidRPr="00D52C21">
        <w:rPr>
          <w:rFonts w:ascii="Calibri" w:hAnsi="Calibri" w:hint="eastAsia"/>
          <w:rtl/>
        </w:rPr>
        <w:t>מיום</w:t>
      </w:r>
      <w:r w:rsidRPr="00D52C21">
        <w:rPr>
          <w:rFonts w:ascii="Calibri" w:hAnsi="Calibri"/>
          <w:rtl/>
        </w:rPr>
        <w:t xml:space="preserve"> 30.9.2021</w:t>
      </w:r>
      <w:r w:rsidRPr="00D52C21">
        <w:rPr>
          <w:rFonts w:ascii="Calibri" w:hAnsi="Calibri" w:hint="cs"/>
          <w:rtl/>
        </w:rPr>
        <w:t>,</w:t>
      </w:r>
      <w:r w:rsidRPr="00D52C21">
        <w:rPr>
          <w:rFonts w:ascii="Calibri" w:hAnsi="Calibri"/>
          <w:rtl/>
        </w:rPr>
        <w:t xml:space="preserve"> </w:t>
      </w:r>
      <w:r w:rsidRPr="00D52C21">
        <w:rPr>
          <w:rFonts w:ascii="Calibri" w:hAnsi="Calibri" w:hint="cs"/>
          <w:rtl/>
        </w:rPr>
        <w:t xml:space="preserve">ולכן חומרתה של העבירה בה הורשע הנאשם נמוכה </w:t>
      </w:r>
      <w:r w:rsidRPr="00D52C21">
        <w:rPr>
          <w:rFonts w:ascii="Calibri" w:hAnsi="Calibri"/>
          <w:rtl/>
        </w:rPr>
        <w:t>(</w:t>
      </w:r>
      <w:r w:rsidRPr="00D52C21">
        <w:rPr>
          <w:rFonts w:ascii="Calibri" w:hAnsi="Calibri" w:hint="eastAsia"/>
          <w:b/>
          <w:bCs/>
          <w:rtl/>
        </w:rPr>
        <w:t>טל</w:t>
      </w:r>
      <w:r w:rsidRPr="00D52C21">
        <w:rPr>
          <w:rFonts w:ascii="Calibri" w:hAnsi="Calibri"/>
          <w:b/>
          <w:bCs/>
          <w:rtl/>
        </w:rPr>
        <w:t>/6</w:t>
      </w:r>
      <w:r w:rsidRPr="00D52C21">
        <w:rPr>
          <w:rFonts w:ascii="Calibri" w:hAnsi="Calibri"/>
          <w:rtl/>
        </w:rPr>
        <w:t xml:space="preserve">). </w:t>
      </w:r>
    </w:p>
    <w:p w14:paraId="3CA24E75" w14:textId="77777777" w:rsidR="00D52C21" w:rsidRPr="00D52C21" w:rsidRDefault="00D52C21" w:rsidP="00D52C21">
      <w:pPr>
        <w:ind w:left="360"/>
        <w:jc w:val="both"/>
        <w:rPr>
          <w:rFonts w:ascii="Calibri" w:hAnsi="Calibri"/>
          <w:rtl/>
        </w:rPr>
      </w:pPr>
    </w:p>
    <w:p w14:paraId="39A8A3E3" w14:textId="77777777" w:rsidR="00D52C21" w:rsidRPr="00D52C21" w:rsidRDefault="00D52C21" w:rsidP="00D52C21">
      <w:pPr>
        <w:numPr>
          <w:ilvl w:val="0"/>
          <w:numId w:val="3"/>
        </w:numPr>
        <w:spacing w:line="360" w:lineRule="auto"/>
        <w:jc w:val="both"/>
        <w:rPr>
          <w:rFonts w:ascii="Calibri" w:hAnsi="Calibri"/>
        </w:rPr>
      </w:pPr>
      <w:r w:rsidRPr="00D52C21">
        <w:rPr>
          <w:rFonts w:ascii="Calibri" w:hAnsi="Calibri" w:hint="eastAsia"/>
          <w:rtl/>
        </w:rPr>
        <w:t>בנוגע</w:t>
      </w:r>
      <w:r w:rsidRPr="00D52C21">
        <w:rPr>
          <w:rFonts w:ascii="Calibri" w:hAnsi="Calibri"/>
          <w:rtl/>
        </w:rPr>
        <w:t xml:space="preserve"> </w:t>
      </w:r>
      <w:r w:rsidRPr="00D52C21">
        <w:rPr>
          <w:rFonts w:ascii="Calibri" w:hAnsi="Calibri" w:hint="eastAsia"/>
          <w:rtl/>
        </w:rPr>
        <w:t>לתחולת</w:t>
      </w:r>
      <w:r w:rsidRPr="00D52C21">
        <w:rPr>
          <w:rFonts w:ascii="Calibri" w:hAnsi="Calibri"/>
          <w:rtl/>
        </w:rPr>
        <w:t xml:space="preserve"> </w:t>
      </w:r>
      <w:r w:rsidRPr="00D52C21">
        <w:rPr>
          <w:rFonts w:ascii="Calibri" w:hAnsi="Calibri" w:hint="eastAsia"/>
          <w:rtl/>
        </w:rPr>
        <w:t>המאסר</w:t>
      </w:r>
      <w:r w:rsidRPr="00D52C21">
        <w:rPr>
          <w:rFonts w:ascii="Calibri" w:hAnsi="Calibri"/>
          <w:rtl/>
        </w:rPr>
        <w:t xml:space="preserve"> </w:t>
      </w:r>
      <w:r w:rsidRPr="00D52C21">
        <w:rPr>
          <w:rFonts w:ascii="Calibri" w:hAnsi="Calibri" w:hint="eastAsia"/>
          <w:rtl/>
        </w:rPr>
        <w:t>על</w:t>
      </w:r>
      <w:r w:rsidRPr="00D52C21">
        <w:rPr>
          <w:rFonts w:ascii="Calibri" w:hAnsi="Calibri"/>
          <w:rtl/>
        </w:rPr>
        <w:t xml:space="preserve"> </w:t>
      </w:r>
      <w:r w:rsidRPr="00D52C21">
        <w:rPr>
          <w:rFonts w:ascii="Calibri" w:hAnsi="Calibri" w:hint="eastAsia"/>
          <w:rtl/>
        </w:rPr>
        <w:t>תנאי</w:t>
      </w:r>
      <w:r w:rsidRPr="00D52C21">
        <w:rPr>
          <w:rFonts w:ascii="Calibri" w:hAnsi="Calibri"/>
          <w:rtl/>
        </w:rPr>
        <w:t xml:space="preserve"> </w:t>
      </w:r>
      <w:r w:rsidRPr="00D52C21">
        <w:rPr>
          <w:rFonts w:ascii="Calibri" w:hAnsi="Calibri" w:hint="eastAsia"/>
          <w:rtl/>
        </w:rPr>
        <w:t>טען</w:t>
      </w:r>
      <w:r w:rsidRPr="00D52C21">
        <w:rPr>
          <w:rFonts w:ascii="Calibri" w:hAnsi="Calibri"/>
          <w:rtl/>
        </w:rPr>
        <w:t xml:space="preserve"> </w:t>
      </w:r>
      <w:r w:rsidRPr="00D52C21">
        <w:rPr>
          <w:rFonts w:ascii="Calibri" w:hAnsi="Calibri" w:hint="eastAsia"/>
          <w:rtl/>
        </w:rPr>
        <w:t>ב</w:t>
      </w:r>
      <w:r w:rsidRPr="00D52C21">
        <w:rPr>
          <w:rFonts w:ascii="Calibri" w:hAnsi="Calibri"/>
          <w:rtl/>
        </w:rPr>
        <w:t>"</w:t>
      </w:r>
      <w:r w:rsidRPr="00D52C21">
        <w:rPr>
          <w:rFonts w:ascii="Calibri" w:hAnsi="Calibri" w:hint="eastAsia"/>
          <w:rtl/>
        </w:rPr>
        <w:t>כ</w:t>
      </w:r>
      <w:r w:rsidRPr="00D52C21">
        <w:rPr>
          <w:rFonts w:ascii="Calibri" w:hAnsi="Calibri"/>
          <w:rtl/>
        </w:rPr>
        <w:t xml:space="preserve"> </w:t>
      </w:r>
      <w:r w:rsidRPr="00D52C21">
        <w:rPr>
          <w:rFonts w:ascii="Calibri" w:hAnsi="Calibri" w:hint="eastAsia"/>
          <w:rtl/>
        </w:rPr>
        <w:t>הנאשם</w:t>
      </w:r>
      <w:r w:rsidRPr="00D52C21">
        <w:rPr>
          <w:rFonts w:ascii="Calibri" w:hAnsi="Calibri"/>
          <w:rtl/>
        </w:rPr>
        <w:t xml:space="preserve"> </w:t>
      </w:r>
      <w:r w:rsidRPr="00D52C21">
        <w:rPr>
          <w:rFonts w:ascii="Calibri" w:hAnsi="Calibri" w:hint="eastAsia"/>
          <w:rtl/>
        </w:rPr>
        <w:t>כי</w:t>
      </w:r>
      <w:r w:rsidRPr="00D52C21">
        <w:rPr>
          <w:rFonts w:ascii="Calibri" w:hAnsi="Calibri"/>
          <w:rtl/>
        </w:rPr>
        <w:t xml:space="preserve"> </w:t>
      </w:r>
      <w:r w:rsidRPr="00D52C21">
        <w:rPr>
          <w:rFonts w:ascii="Calibri" w:hAnsi="Calibri" w:hint="eastAsia"/>
          <w:rtl/>
        </w:rPr>
        <w:t>הוא</w:t>
      </w:r>
      <w:r w:rsidRPr="00D52C21">
        <w:rPr>
          <w:rFonts w:ascii="Calibri" w:hAnsi="Calibri"/>
          <w:rtl/>
        </w:rPr>
        <w:t xml:space="preserve"> </w:t>
      </w:r>
      <w:r w:rsidRPr="00D52C21">
        <w:rPr>
          <w:rFonts w:ascii="Calibri" w:hAnsi="Calibri" w:hint="eastAsia"/>
          <w:rtl/>
        </w:rPr>
        <w:t>לא</w:t>
      </w:r>
      <w:r w:rsidRPr="00D52C21">
        <w:rPr>
          <w:rFonts w:ascii="Calibri" w:hAnsi="Calibri"/>
          <w:rtl/>
        </w:rPr>
        <w:t xml:space="preserve"> </w:t>
      </w:r>
      <w:r w:rsidRPr="00D52C21">
        <w:rPr>
          <w:rFonts w:ascii="Calibri" w:hAnsi="Calibri" w:hint="eastAsia"/>
          <w:rtl/>
        </w:rPr>
        <w:t>חל</w:t>
      </w:r>
      <w:r w:rsidRPr="00D52C21">
        <w:rPr>
          <w:rFonts w:ascii="Calibri" w:hAnsi="Calibri"/>
          <w:rtl/>
        </w:rPr>
        <w:t xml:space="preserve"> </w:t>
      </w:r>
      <w:r w:rsidRPr="00D52C21">
        <w:rPr>
          <w:rFonts w:ascii="Calibri" w:hAnsi="Calibri" w:hint="eastAsia"/>
          <w:rtl/>
        </w:rPr>
        <w:t>במועד</w:t>
      </w:r>
      <w:r w:rsidRPr="00D52C21">
        <w:rPr>
          <w:rFonts w:ascii="Calibri" w:hAnsi="Calibri"/>
          <w:rtl/>
        </w:rPr>
        <w:t xml:space="preserve"> </w:t>
      </w:r>
      <w:r w:rsidRPr="00D52C21">
        <w:rPr>
          <w:rFonts w:ascii="Calibri" w:hAnsi="Calibri" w:hint="eastAsia"/>
          <w:rtl/>
        </w:rPr>
        <w:t>ביצוע</w:t>
      </w:r>
      <w:r w:rsidRPr="00D52C21">
        <w:rPr>
          <w:rFonts w:ascii="Calibri" w:hAnsi="Calibri"/>
          <w:rtl/>
        </w:rPr>
        <w:t xml:space="preserve"> </w:t>
      </w:r>
      <w:r w:rsidRPr="00D52C21">
        <w:rPr>
          <w:rFonts w:ascii="Calibri" w:hAnsi="Calibri" w:hint="eastAsia"/>
          <w:rtl/>
        </w:rPr>
        <w:t>העבירה</w:t>
      </w:r>
      <w:r w:rsidRPr="00D52C21">
        <w:rPr>
          <w:rFonts w:ascii="Calibri" w:hAnsi="Calibri"/>
          <w:rtl/>
        </w:rPr>
        <w:t xml:space="preserve">, </w:t>
      </w:r>
      <w:r w:rsidRPr="00D52C21">
        <w:rPr>
          <w:rFonts w:ascii="Calibri" w:hAnsi="Calibri" w:hint="eastAsia"/>
          <w:rtl/>
        </w:rPr>
        <w:t>היות</w:t>
      </w:r>
      <w:r w:rsidRPr="00D52C21">
        <w:rPr>
          <w:rFonts w:ascii="Calibri" w:hAnsi="Calibri"/>
          <w:rtl/>
        </w:rPr>
        <w:t xml:space="preserve"> </w:t>
      </w:r>
      <w:r w:rsidRPr="00D52C21">
        <w:rPr>
          <w:rFonts w:ascii="Calibri" w:hAnsi="Calibri" w:hint="eastAsia"/>
          <w:rtl/>
        </w:rPr>
        <w:t>שהדבר</w:t>
      </w:r>
      <w:r w:rsidRPr="00D52C21">
        <w:rPr>
          <w:rFonts w:ascii="Calibri" w:hAnsi="Calibri"/>
          <w:rtl/>
        </w:rPr>
        <w:t xml:space="preserve"> </w:t>
      </w:r>
      <w:r w:rsidRPr="00D52C21">
        <w:rPr>
          <w:rFonts w:ascii="Calibri" w:hAnsi="Calibri" w:hint="eastAsia"/>
          <w:rtl/>
        </w:rPr>
        <w:t>נוגד</w:t>
      </w:r>
      <w:r w:rsidRPr="00D52C21">
        <w:rPr>
          <w:rFonts w:ascii="Calibri" w:hAnsi="Calibri"/>
          <w:rtl/>
        </w:rPr>
        <w:t xml:space="preserve"> </w:t>
      </w:r>
      <w:r w:rsidRPr="00D52C21">
        <w:rPr>
          <w:rFonts w:ascii="Calibri" w:hAnsi="Calibri" w:hint="eastAsia"/>
          <w:rtl/>
        </w:rPr>
        <w:t>את</w:t>
      </w:r>
      <w:r w:rsidRPr="00D52C21">
        <w:rPr>
          <w:rFonts w:ascii="Calibri" w:hAnsi="Calibri"/>
          <w:rtl/>
        </w:rPr>
        <w:t xml:space="preserve"> </w:t>
      </w:r>
      <w:r w:rsidRPr="00D52C21">
        <w:rPr>
          <w:rFonts w:ascii="Calibri" w:hAnsi="Calibri" w:hint="eastAsia"/>
          <w:rtl/>
        </w:rPr>
        <w:t>עקרון</w:t>
      </w:r>
      <w:r w:rsidRPr="00D52C21">
        <w:rPr>
          <w:rFonts w:ascii="Calibri" w:hAnsi="Calibri"/>
          <w:rtl/>
        </w:rPr>
        <w:t xml:space="preserve"> </w:t>
      </w:r>
      <w:r w:rsidRPr="00D52C21">
        <w:rPr>
          <w:rFonts w:ascii="Calibri" w:hAnsi="Calibri" w:hint="eastAsia"/>
          <w:rtl/>
        </w:rPr>
        <w:t>החוקיות</w:t>
      </w:r>
      <w:r w:rsidRPr="00D52C21">
        <w:rPr>
          <w:rFonts w:ascii="Calibri" w:hAnsi="Calibri"/>
          <w:rtl/>
        </w:rPr>
        <w:t xml:space="preserve">. </w:t>
      </w:r>
      <w:r w:rsidRPr="00D52C21">
        <w:rPr>
          <w:rFonts w:ascii="Calibri" w:hAnsi="Calibri" w:hint="eastAsia"/>
          <w:rtl/>
        </w:rPr>
        <w:t>לשיטת</w:t>
      </w:r>
      <w:r w:rsidRPr="00D52C21">
        <w:rPr>
          <w:rFonts w:ascii="Calibri" w:hAnsi="Calibri"/>
          <w:rtl/>
        </w:rPr>
        <w:t xml:space="preserve"> </w:t>
      </w:r>
      <w:r w:rsidRPr="00D52C21">
        <w:rPr>
          <w:rFonts w:ascii="Calibri" w:hAnsi="Calibri" w:hint="eastAsia"/>
          <w:rtl/>
        </w:rPr>
        <w:t>ההגנה</w:t>
      </w:r>
      <w:r w:rsidRPr="00D52C21">
        <w:rPr>
          <w:rFonts w:ascii="Calibri" w:hAnsi="Calibri"/>
          <w:rtl/>
        </w:rPr>
        <w:t xml:space="preserve"> </w:t>
      </w:r>
      <w:r w:rsidRPr="00D52C21">
        <w:rPr>
          <w:rFonts w:ascii="Calibri" w:hAnsi="Calibri" w:hint="eastAsia"/>
          <w:rtl/>
        </w:rPr>
        <w:t>גישת</w:t>
      </w:r>
      <w:r w:rsidRPr="00D52C21">
        <w:rPr>
          <w:rFonts w:ascii="Calibri" w:hAnsi="Calibri"/>
          <w:rtl/>
        </w:rPr>
        <w:t xml:space="preserve"> </w:t>
      </w:r>
      <w:r w:rsidRPr="00D52C21">
        <w:rPr>
          <w:rFonts w:ascii="Calibri" w:hAnsi="Calibri" w:hint="eastAsia"/>
          <w:rtl/>
        </w:rPr>
        <w:t>המאשימה</w:t>
      </w:r>
      <w:r w:rsidRPr="00D52C21">
        <w:rPr>
          <w:rFonts w:ascii="Calibri" w:hAnsi="Calibri"/>
          <w:rtl/>
        </w:rPr>
        <w:t xml:space="preserve"> </w:t>
      </w:r>
      <w:r w:rsidRPr="00D52C21">
        <w:rPr>
          <w:rFonts w:ascii="Calibri" w:hAnsi="Calibri" w:hint="eastAsia"/>
          <w:rtl/>
        </w:rPr>
        <w:t>לפיה</w:t>
      </w:r>
      <w:r w:rsidRPr="00D52C21">
        <w:rPr>
          <w:rFonts w:ascii="Calibri" w:hAnsi="Calibri"/>
          <w:rtl/>
        </w:rPr>
        <w:t xml:space="preserve"> </w:t>
      </w:r>
      <w:r w:rsidRPr="00D52C21">
        <w:rPr>
          <w:rFonts w:ascii="Calibri" w:hAnsi="Calibri" w:hint="eastAsia"/>
          <w:rtl/>
        </w:rPr>
        <w:t>יש</w:t>
      </w:r>
      <w:r w:rsidRPr="00D52C21">
        <w:rPr>
          <w:rFonts w:ascii="Calibri" w:hAnsi="Calibri"/>
          <w:rtl/>
        </w:rPr>
        <w:t xml:space="preserve"> </w:t>
      </w:r>
      <w:r w:rsidRPr="00D52C21">
        <w:rPr>
          <w:rFonts w:ascii="Calibri" w:hAnsi="Calibri" w:hint="eastAsia"/>
          <w:rtl/>
        </w:rPr>
        <w:t>לצבור</w:t>
      </w:r>
      <w:r w:rsidRPr="00D52C21">
        <w:rPr>
          <w:rFonts w:ascii="Calibri" w:hAnsi="Calibri"/>
          <w:rtl/>
        </w:rPr>
        <w:t xml:space="preserve"> </w:t>
      </w:r>
      <w:r w:rsidRPr="00D52C21">
        <w:rPr>
          <w:rFonts w:ascii="Calibri" w:hAnsi="Calibri" w:hint="eastAsia"/>
          <w:rtl/>
        </w:rPr>
        <w:t>תקופה</w:t>
      </w:r>
      <w:r w:rsidRPr="00D52C21">
        <w:rPr>
          <w:rFonts w:ascii="Calibri" w:hAnsi="Calibri"/>
          <w:rtl/>
        </w:rPr>
        <w:t xml:space="preserve"> </w:t>
      </w:r>
      <w:r w:rsidRPr="00D52C21">
        <w:rPr>
          <w:rFonts w:ascii="Calibri" w:hAnsi="Calibri" w:hint="eastAsia"/>
          <w:rtl/>
        </w:rPr>
        <w:t>של</w:t>
      </w:r>
      <w:r w:rsidRPr="00D52C21">
        <w:rPr>
          <w:rFonts w:ascii="Calibri" w:hAnsi="Calibri"/>
          <w:rtl/>
        </w:rPr>
        <w:t xml:space="preserve"> </w:t>
      </w:r>
      <w:r w:rsidRPr="00D52C21">
        <w:rPr>
          <w:rFonts w:ascii="Calibri" w:hAnsi="Calibri" w:hint="eastAsia"/>
          <w:rtl/>
        </w:rPr>
        <w:t>שנה</w:t>
      </w:r>
      <w:r w:rsidRPr="00D52C21">
        <w:rPr>
          <w:rFonts w:ascii="Calibri" w:hAnsi="Calibri"/>
          <w:rtl/>
        </w:rPr>
        <w:t xml:space="preserve"> </w:t>
      </w:r>
      <w:r w:rsidRPr="00D52C21">
        <w:rPr>
          <w:rFonts w:ascii="Calibri" w:hAnsi="Calibri" w:hint="eastAsia"/>
          <w:rtl/>
        </w:rPr>
        <w:t>וחמישה</w:t>
      </w:r>
      <w:r w:rsidRPr="00D52C21">
        <w:rPr>
          <w:rFonts w:ascii="Calibri" w:hAnsi="Calibri"/>
          <w:rtl/>
        </w:rPr>
        <w:t xml:space="preserve"> </w:t>
      </w:r>
      <w:r w:rsidRPr="00D52C21">
        <w:rPr>
          <w:rFonts w:ascii="Calibri" w:hAnsi="Calibri" w:hint="eastAsia"/>
          <w:rtl/>
        </w:rPr>
        <w:t>חודשים</w:t>
      </w:r>
      <w:r w:rsidRPr="00D52C21">
        <w:rPr>
          <w:rFonts w:ascii="Calibri" w:hAnsi="Calibri"/>
          <w:rtl/>
        </w:rPr>
        <w:t xml:space="preserve"> (</w:t>
      </w:r>
      <w:r w:rsidRPr="00D52C21">
        <w:rPr>
          <w:rFonts w:ascii="Calibri" w:hAnsi="Calibri" w:hint="eastAsia"/>
          <w:rtl/>
        </w:rPr>
        <w:t>מתחילת</w:t>
      </w:r>
      <w:r w:rsidRPr="00D52C21">
        <w:rPr>
          <w:rFonts w:ascii="Calibri" w:hAnsi="Calibri"/>
          <w:rtl/>
        </w:rPr>
        <w:t xml:space="preserve"> </w:t>
      </w:r>
      <w:r w:rsidRPr="00D52C21">
        <w:rPr>
          <w:rFonts w:ascii="Calibri" w:hAnsi="Calibri" w:hint="eastAsia"/>
          <w:rtl/>
        </w:rPr>
        <w:t>עבודות</w:t>
      </w:r>
      <w:r w:rsidRPr="00D52C21">
        <w:rPr>
          <w:rFonts w:ascii="Calibri" w:hAnsi="Calibri"/>
          <w:rtl/>
        </w:rPr>
        <w:t xml:space="preserve"> </w:t>
      </w:r>
      <w:r w:rsidRPr="00D52C21">
        <w:rPr>
          <w:rFonts w:ascii="Calibri" w:hAnsi="Calibri" w:hint="eastAsia"/>
          <w:rtl/>
        </w:rPr>
        <w:t>השירות</w:t>
      </w:r>
      <w:r w:rsidRPr="00D52C21">
        <w:rPr>
          <w:rFonts w:ascii="Calibri" w:hAnsi="Calibri"/>
          <w:rtl/>
        </w:rPr>
        <w:t xml:space="preserve"> </w:t>
      </w:r>
      <w:r w:rsidRPr="00D52C21">
        <w:rPr>
          <w:rFonts w:ascii="Calibri" w:hAnsi="Calibri" w:hint="eastAsia"/>
          <w:rtl/>
        </w:rPr>
        <w:t>ועד</w:t>
      </w:r>
      <w:r w:rsidRPr="00D52C21">
        <w:rPr>
          <w:rFonts w:ascii="Calibri" w:hAnsi="Calibri"/>
          <w:rtl/>
        </w:rPr>
        <w:t xml:space="preserve"> </w:t>
      </w:r>
      <w:r w:rsidRPr="00D52C21">
        <w:rPr>
          <w:rFonts w:ascii="Calibri" w:hAnsi="Calibri" w:hint="eastAsia"/>
          <w:rtl/>
        </w:rPr>
        <w:t>תום</w:t>
      </w:r>
      <w:r w:rsidRPr="00D52C21">
        <w:rPr>
          <w:rFonts w:ascii="Calibri" w:hAnsi="Calibri"/>
          <w:rtl/>
        </w:rPr>
        <w:t xml:space="preserve"> </w:t>
      </w:r>
      <w:r w:rsidRPr="00D52C21">
        <w:rPr>
          <w:rFonts w:ascii="Calibri" w:hAnsi="Calibri" w:hint="eastAsia"/>
          <w:rtl/>
        </w:rPr>
        <w:t>ריצוי</w:t>
      </w:r>
      <w:r w:rsidRPr="00D52C21">
        <w:rPr>
          <w:rFonts w:ascii="Calibri" w:hAnsi="Calibri"/>
          <w:rtl/>
        </w:rPr>
        <w:t xml:space="preserve"> </w:t>
      </w:r>
      <w:r w:rsidRPr="00D52C21">
        <w:rPr>
          <w:rFonts w:ascii="Calibri" w:hAnsi="Calibri" w:hint="eastAsia"/>
          <w:rtl/>
        </w:rPr>
        <w:t>המאסר</w:t>
      </w:r>
      <w:r w:rsidRPr="00D52C21">
        <w:rPr>
          <w:rFonts w:ascii="Calibri" w:hAnsi="Calibri"/>
          <w:rtl/>
        </w:rPr>
        <w:t xml:space="preserve"> </w:t>
      </w:r>
      <w:r w:rsidRPr="00D52C21">
        <w:rPr>
          <w:rFonts w:ascii="Calibri" w:hAnsi="Calibri" w:hint="eastAsia"/>
          <w:rtl/>
        </w:rPr>
        <w:t>לאחר</w:t>
      </w:r>
      <w:r w:rsidRPr="00D52C21">
        <w:rPr>
          <w:rFonts w:ascii="Calibri" w:hAnsi="Calibri"/>
          <w:rtl/>
        </w:rPr>
        <w:t xml:space="preserve"> </w:t>
      </w:r>
      <w:r w:rsidRPr="00D52C21">
        <w:rPr>
          <w:rFonts w:ascii="Calibri" w:hAnsi="Calibri" w:hint="eastAsia"/>
          <w:rtl/>
        </w:rPr>
        <w:t>הפקעה</w:t>
      </w:r>
      <w:r w:rsidRPr="00D52C21">
        <w:rPr>
          <w:rFonts w:ascii="Calibri" w:hAnsi="Calibri"/>
          <w:rtl/>
        </w:rPr>
        <w:t xml:space="preserve">), </w:t>
      </w:r>
      <w:r w:rsidRPr="00D52C21">
        <w:rPr>
          <w:rFonts w:ascii="Calibri" w:hAnsi="Calibri" w:hint="eastAsia"/>
          <w:rtl/>
        </w:rPr>
        <w:t>נוסף</w:t>
      </w:r>
      <w:r w:rsidRPr="00D52C21">
        <w:rPr>
          <w:rFonts w:ascii="Calibri" w:hAnsi="Calibri"/>
          <w:rtl/>
        </w:rPr>
        <w:t xml:space="preserve"> </w:t>
      </w:r>
      <w:r w:rsidRPr="00D52C21">
        <w:rPr>
          <w:rFonts w:ascii="Calibri" w:hAnsi="Calibri" w:hint="eastAsia"/>
          <w:rtl/>
        </w:rPr>
        <w:t>על</w:t>
      </w:r>
      <w:r w:rsidRPr="00D52C21">
        <w:rPr>
          <w:rFonts w:ascii="Calibri" w:hAnsi="Calibri"/>
          <w:rtl/>
        </w:rPr>
        <w:t xml:space="preserve"> </w:t>
      </w:r>
      <w:r w:rsidRPr="00D52C21">
        <w:rPr>
          <w:rFonts w:ascii="Calibri" w:hAnsi="Calibri" w:hint="eastAsia"/>
          <w:rtl/>
        </w:rPr>
        <w:t>תקופת</w:t>
      </w:r>
      <w:r w:rsidRPr="00D52C21">
        <w:rPr>
          <w:rFonts w:ascii="Calibri" w:hAnsi="Calibri"/>
          <w:rtl/>
        </w:rPr>
        <w:t xml:space="preserve"> </w:t>
      </w:r>
      <w:r w:rsidRPr="00D52C21">
        <w:rPr>
          <w:rFonts w:ascii="Calibri" w:hAnsi="Calibri" w:hint="eastAsia"/>
          <w:rtl/>
        </w:rPr>
        <w:t>התנאי</w:t>
      </w:r>
      <w:r w:rsidRPr="00D52C21">
        <w:rPr>
          <w:rFonts w:ascii="Calibri" w:hAnsi="Calibri"/>
          <w:rtl/>
        </w:rPr>
        <w:t xml:space="preserve"> </w:t>
      </w:r>
      <w:r w:rsidRPr="00D52C21">
        <w:rPr>
          <w:rFonts w:ascii="Calibri" w:hAnsi="Calibri" w:hint="eastAsia"/>
          <w:rtl/>
        </w:rPr>
        <w:t>למשך</w:t>
      </w:r>
      <w:r w:rsidRPr="00D52C21">
        <w:rPr>
          <w:rFonts w:ascii="Calibri" w:hAnsi="Calibri"/>
          <w:rtl/>
        </w:rPr>
        <w:t xml:space="preserve"> 3 </w:t>
      </w:r>
      <w:r w:rsidRPr="00D52C21">
        <w:rPr>
          <w:rFonts w:ascii="Calibri" w:hAnsi="Calibri" w:hint="eastAsia"/>
          <w:rtl/>
        </w:rPr>
        <w:t>שנים</w:t>
      </w:r>
      <w:r w:rsidRPr="00D52C21">
        <w:rPr>
          <w:rFonts w:ascii="Calibri" w:hAnsi="Calibri"/>
          <w:rtl/>
        </w:rPr>
        <w:t xml:space="preserve"> </w:t>
      </w:r>
      <w:r w:rsidRPr="00D52C21">
        <w:rPr>
          <w:rFonts w:ascii="Calibri" w:hAnsi="Calibri" w:hint="eastAsia"/>
          <w:rtl/>
        </w:rPr>
        <w:t>שנגזרו</w:t>
      </w:r>
      <w:r w:rsidRPr="00D52C21">
        <w:rPr>
          <w:rFonts w:ascii="Calibri" w:hAnsi="Calibri"/>
          <w:rtl/>
        </w:rPr>
        <w:t xml:space="preserve"> </w:t>
      </w:r>
      <w:r w:rsidRPr="00D52C21">
        <w:rPr>
          <w:rFonts w:ascii="Calibri" w:hAnsi="Calibri" w:hint="eastAsia"/>
          <w:rtl/>
        </w:rPr>
        <w:t>על</w:t>
      </w:r>
      <w:r w:rsidRPr="00D52C21">
        <w:rPr>
          <w:rFonts w:ascii="Calibri" w:hAnsi="Calibri"/>
          <w:rtl/>
        </w:rPr>
        <w:t xml:space="preserve"> </w:t>
      </w:r>
      <w:r w:rsidRPr="00D52C21">
        <w:rPr>
          <w:rFonts w:ascii="Calibri" w:hAnsi="Calibri" w:hint="eastAsia"/>
          <w:rtl/>
        </w:rPr>
        <w:t>הנאשם</w:t>
      </w:r>
      <w:r w:rsidRPr="00D52C21">
        <w:rPr>
          <w:rFonts w:ascii="Calibri" w:hAnsi="Calibri"/>
          <w:rtl/>
        </w:rPr>
        <w:t xml:space="preserve">, </w:t>
      </w:r>
      <w:r w:rsidRPr="00D52C21">
        <w:rPr>
          <w:rFonts w:ascii="Calibri" w:hAnsi="Calibri" w:hint="eastAsia"/>
          <w:rtl/>
        </w:rPr>
        <w:t>שגויה</w:t>
      </w:r>
      <w:r w:rsidRPr="00D52C21">
        <w:rPr>
          <w:rFonts w:ascii="Calibri" w:hAnsi="Calibri"/>
          <w:rtl/>
        </w:rPr>
        <w:t xml:space="preserve"> </w:t>
      </w:r>
      <w:r w:rsidRPr="00D52C21">
        <w:rPr>
          <w:rFonts w:ascii="Calibri" w:hAnsi="Calibri" w:hint="eastAsia"/>
          <w:rtl/>
        </w:rPr>
        <w:t>ואינה</w:t>
      </w:r>
      <w:r w:rsidRPr="00D52C21">
        <w:rPr>
          <w:rFonts w:ascii="Calibri" w:hAnsi="Calibri"/>
          <w:rtl/>
        </w:rPr>
        <w:t xml:space="preserve"> </w:t>
      </w:r>
      <w:r w:rsidRPr="00D52C21">
        <w:rPr>
          <w:rFonts w:ascii="Calibri" w:hAnsi="Calibri" w:hint="eastAsia"/>
          <w:rtl/>
        </w:rPr>
        <w:t>סבירה</w:t>
      </w:r>
      <w:r w:rsidRPr="00D52C21">
        <w:rPr>
          <w:rFonts w:ascii="Calibri" w:hAnsi="Calibri"/>
          <w:rtl/>
        </w:rPr>
        <w:t xml:space="preserve">. </w:t>
      </w:r>
      <w:r w:rsidRPr="00D52C21">
        <w:rPr>
          <w:rFonts w:ascii="Calibri" w:hAnsi="Calibri" w:hint="eastAsia"/>
          <w:rtl/>
        </w:rPr>
        <w:t>הוסיף</w:t>
      </w:r>
      <w:r w:rsidRPr="00D52C21">
        <w:rPr>
          <w:rFonts w:ascii="Calibri" w:hAnsi="Calibri"/>
          <w:rtl/>
        </w:rPr>
        <w:t xml:space="preserve"> </w:t>
      </w:r>
      <w:r w:rsidRPr="00D52C21">
        <w:rPr>
          <w:rFonts w:ascii="Calibri" w:hAnsi="Calibri" w:hint="eastAsia"/>
          <w:rtl/>
        </w:rPr>
        <w:t>וטען</w:t>
      </w:r>
      <w:r w:rsidRPr="00D52C21">
        <w:rPr>
          <w:rFonts w:ascii="Calibri" w:hAnsi="Calibri"/>
          <w:rtl/>
        </w:rPr>
        <w:t xml:space="preserve"> </w:t>
      </w:r>
      <w:r w:rsidRPr="00D52C21">
        <w:rPr>
          <w:rFonts w:ascii="Calibri" w:hAnsi="Calibri" w:hint="eastAsia"/>
          <w:rtl/>
        </w:rPr>
        <w:t>ב</w:t>
      </w:r>
      <w:r w:rsidRPr="00D52C21">
        <w:rPr>
          <w:rFonts w:ascii="Calibri" w:hAnsi="Calibri"/>
          <w:rtl/>
        </w:rPr>
        <w:t>"</w:t>
      </w:r>
      <w:r w:rsidRPr="00D52C21">
        <w:rPr>
          <w:rFonts w:ascii="Calibri" w:hAnsi="Calibri" w:hint="eastAsia"/>
          <w:rtl/>
        </w:rPr>
        <w:t>כ</w:t>
      </w:r>
      <w:r w:rsidRPr="00D52C21">
        <w:rPr>
          <w:rFonts w:ascii="Calibri" w:hAnsi="Calibri"/>
          <w:rtl/>
        </w:rPr>
        <w:t xml:space="preserve"> </w:t>
      </w:r>
      <w:r w:rsidRPr="00D52C21">
        <w:rPr>
          <w:rFonts w:ascii="Calibri" w:hAnsi="Calibri" w:hint="eastAsia"/>
          <w:rtl/>
        </w:rPr>
        <w:t>הנאשם</w:t>
      </w:r>
      <w:r w:rsidRPr="00D52C21">
        <w:rPr>
          <w:rFonts w:ascii="Calibri" w:hAnsi="Calibri"/>
          <w:rtl/>
        </w:rPr>
        <w:t xml:space="preserve"> </w:t>
      </w:r>
      <w:r w:rsidRPr="00D52C21">
        <w:rPr>
          <w:rFonts w:ascii="Calibri" w:hAnsi="Calibri" w:hint="eastAsia"/>
          <w:rtl/>
        </w:rPr>
        <w:t>כי</w:t>
      </w:r>
      <w:r w:rsidRPr="00D52C21">
        <w:rPr>
          <w:rFonts w:ascii="Calibri" w:hAnsi="Calibri"/>
          <w:rtl/>
        </w:rPr>
        <w:t xml:space="preserve"> </w:t>
      </w:r>
      <w:r w:rsidRPr="00D52C21">
        <w:rPr>
          <w:rFonts w:ascii="Calibri" w:hAnsi="Calibri" w:hint="eastAsia"/>
          <w:rtl/>
        </w:rPr>
        <w:t>בחלוף</w:t>
      </w:r>
      <w:r w:rsidRPr="00D52C21">
        <w:rPr>
          <w:rFonts w:ascii="Calibri" w:hAnsi="Calibri"/>
          <w:rtl/>
        </w:rPr>
        <w:t xml:space="preserve"> 3 </w:t>
      </w:r>
      <w:r w:rsidRPr="00D52C21">
        <w:rPr>
          <w:rFonts w:ascii="Calibri" w:hAnsi="Calibri" w:hint="eastAsia"/>
          <w:rtl/>
        </w:rPr>
        <w:t>שנים</w:t>
      </w:r>
      <w:r w:rsidRPr="00D52C21">
        <w:rPr>
          <w:rFonts w:ascii="Calibri" w:hAnsi="Calibri"/>
          <w:rtl/>
        </w:rPr>
        <w:t xml:space="preserve"> </w:t>
      </w:r>
      <w:r w:rsidRPr="00D52C21">
        <w:rPr>
          <w:rFonts w:ascii="Calibri" w:hAnsi="Calibri" w:hint="eastAsia"/>
          <w:rtl/>
        </w:rPr>
        <w:t>ממתן</w:t>
      </w:r>
      <w:r w:rsidRPr="00D52C21">
        <w:rPr>
          <w:rFonts w:ascii="Calibri" w:hAnsi="Calibri"/>
          <w:rtl/>
        </w:rPr>
        <w:t xml:space="preserve"> </w:t>
      </w:r>
      <w:r w:rsidRPr="00D52C21">
        <w:rPr>
          <w:rFonts w:ascii="Calibri" w:hAnsi="Calibri" w:hint="eastAsia"/>
          <w:rtl/>
        </w:rPr>
        <w:t>גזר</w:t>
      </w:r>
      <w:r w:rsidRPr="00D52C21">
        <w:rPr>
          <w:rFonts w:ascii="Calibri" w:hAnsi="Calibri"/>
          <w:rtl/>
        </w:rPr>
        <w:t xml:space="preserve"> </w:t>
      </w:r>
      <w:r w:rsidRPr="00D52C21">
        <w:rPr>
          <w:rFonts w:ascii="Calibri" w:hAnsi="Calibri" w:hint="eastAsia"/>
          <w:rtl/>
        </w:rPr>
        <w:t>הדין</w:t>
      </w:r>
      <w:r w:rsidRPr="00D52C21">
        <w:rPr>
          <w:rFonts w:ascii="Calibri" w:hAnsi="Calibri"/>
          <w:rtl/>
        </w:rPr>
        <w:t xml:space="preserve">, </w:t>
      </w:r>
      <w:r w:rsidRPr="00D52C21">
        <w:rPr>
          <w:rFonts w:ascii="Calibri" w:hAnsi="Calibri" w:hint="eastAsia"/>
          <w:rtl/>
        </w:rPr>
        <w:t>אף</w:t>
      </w:r>
      <w:r w:rsidRPr="00D52C21">
        <w:rPr>
          <w:rFonts w:ascii="Calibri" w:hAnsi="Calibri"/>
          <w:rtl/>
        </w:rPr>
        <w:t xml:space="preserve"> </w:t>
      </w:r>
      <w:r w:rsidRPr="00D52C21">
        <w:rPr>
          <w:rFonts w:ascii="Calibri" w:hAnsi="Calibri" w:hint="eastAsia"/>
          <w:rtl/>
        </w:rPr>
        <w:t>אילו</w:t>
      </w:r>
      <w:r w:rsidRPr="00D52C21">
        <w:rPr>
          <w:rFonts w:ascii="Calibri" w:hAnsi="Calibri"/>
          <w:rtl/>
        </w:rPr>
        <w:t xml:space="preserve"> </w:t>
      </w:r>
      <w:r w:rsidRPr="00D52C21">
        <w:rPr>
          <w:rFonts w:ascii="Calibri" w:hAnsi="Calibri" w:hint="eastAsia"/>
          <w:rtl/>
        </w:rPr>
        <w:t>היה</w:t>
      </w:r>
      <w:r w:rsidRPr="00D52C21">
        <w:rPr>
          <w:rFonts w:ascii="Calibri" w:hAnsi="Calibri"/>
          <w:rtl/>
        </w:rPr>
        <w:t xml:space="preserve"> </w:t>
      </w:r>
      <w:r w:rsidRPr="00D52C21">
        <w:rPr>
          <w:rFonts w:ascii="Calibri" w:hAnsi="Calibri" w:hint="eastAsia"/>
          <w:rtl/>
        </w:rPr>
        <w:t>נכון</w:t>
      </w:r>
      <w:r w:rsidRPr="00D52C21">
        <w:rPr>
          <w:rFonts w:ascii="Calibri" w:hAnsi="Calibri"/>
          <w:rtl/>
        </w:rPr>
        <w:t xml:space="preserve"> </w:t>
      </w:r>
      <w:r w:rsidRPr="00D52C21">
        <w:rPr>
          <w:rFonts w:ascii="Calibri" w:hAnsi="Calibri" w:hint="eastAsia"/>
          <w:rtl/>
        </w:rPr>
        <w:t>לצבור</w:t>
      </w:r>
      <w:r w:rsidRPr="00D52C21">
        <w:rPr>
          <w:rFonts w:ascii="Calibri" w:hAnsi="Calibri"/>
          <w:rtl/>
        </w:rPr>
        <w:t xml:space="preserve"> </w:t>
      </w:r>
      <w:r w:rsidRPr="00D52C21">
        <w:rPr>
          <w:rFonts w:ascii="Calibri" w:hAnsi="Calibri" w:hint="eastAsia"/>
          <w:rtl/>
        </w:rPr>
        <w:t>את</w:t>
      </w:r>
      <w:r w:rsidRPr="00D52C21">
        <w:rPr>
          <w:rFonts w:ascii="Calibri" w:hAnsi="Calibri"/>
          <w:rtl/>
        </w:rPr>
        <w:t xml:space="preserve"> </w:t>
      </w:r>
      <w:r w:rsidRPr="00D52C21">
        <w:rPr>
          <w:rFonts w:ascii="Calibri" w:hAnsi="Calibri" w:hint="eastAsia"/>
          <w:rtl/>
        </w:rPr>
        <w:t>כל</w:t>
      </w:r>
      <w:r w:rsidRPr="00D52C21">
        <w:rPr>
          <w:rFonts w:ascii="Calibri" w:hAnsi="Calibri"/>
          <w:rtl/>
        </w:rPr>
        <w:t xml:space="preserve"> </w:t>
      </w:r>
      <w:r w:rsidRPr="00D52C21">
        <w:rPr>
          <w:rFonts w:ascii="Calibri" w:hAnsi="Calibri" w:hint="eastAsia"/>
          <w:rtl/>
        </w:rPr>
        <w:t>התקופה</w:t>
      </w:r>
      <w:r w:rsidRPr="00D52C21">
        <w:rPr>
          <w:rFonts w:ascii="Calibri" w:hAnsi="Calibri"/>
          <w:rtl/>
        </w:rPr>
        <w:t xml:space="preserve"> </w:t>
      </w:r>
      <w:r w:rsidRPr="00D52C21">
        <w:rPr>
          <w:rFonts w:ascii="Calibri" w:hAnsi="Calibri" w:hint="eastAsia"/>
          <w:rtl/>
        </w:rPr>
        <w:t>שטענה</w:t>
      </w:r>
      <w:r w:rsidRPr="00D52C21">
        <w:rPr>
          <w:rFonts w:ascii="Calibri" w:hAnsi="Calibri"/>
          <w:rtl/>
        </w:rPr>
        <w:t xml:space="preserve"> </w:t>
      </w:r>
      <w:r w:rsidRPr="00D52C21">
        <w:rPr>
          <w:rFonts w:ascii="Calibri" w:hAnsi="Calibri" w:hint="eastAsia"/>
          <w:rtl/>
        </w:rPr>
        <w:t>המאשימה</w:t>
      </w:r>
      <w:r w:rsidRPr="00D52C21">
        <w:rPr>
          <w:rFonts w:ascii="Calibri" w:hAnsi="Calibri"/>
          <w:rtl/>
        </w:rPr>
        <w:t xml:space="preserve">, </w:t>
      </w:r>
      <w:r w:rsidRPr="00D52C21">
        <w:rPr>
          <w:rFonts w:ascii="Calibri" w:hAnsi="Calibri" w:hint="eastAsia"/>
          <w:rtl/>
        </w:rPr>
        <w:t>תקופת</w:t>
      </w:r>
      <w:r w:rsidRPr="00D52C21">
        <w:rPr>
          <w:rFonts w:ascii="Calibri" w:hAnsi="Calibri"/>
          <w:rtl/>
        </w:rPr>
        <w:t xml:space="preserve"> </w:t>
      </w:r>
      <w:r w:rsidRPr="00D52C21">
        <w:rPr>
          <w:rFonts w:ascii="Calibri" w:hAnsi="Calibri" w:hint="eastAsia"/>
          <w:rtl/>
        </w:rPr>
        <w:t>התנאי</w:t>
      </w:r>
      <w:r w:rsidRPr="00D52C21">
        <w:rPr>
          <w:rFonts w:ascii="Calibri" w:hAnsi="Calibri"/>
          <w:rtl/>
        </w:rPr>
        <w:t xml:space="preserve"> </w:t>
      </w:r>
      <w:r w:rsidRPr="00D52C21">
        <w:rPr>
          <w:rFonts w:ascii="Calibri" w:hAnsi="Calibri" w:hint="cs"/>
          <w:rtl/>
        </w:rPr>
        <w:t>ה</w:t>
      </w:r>
      <w:r w:rsidRPr="00D52C21">
        <w:rPr>
          <w:rFonts w:ascii="Calibri" w:hAnsi="Calibri" w:hint="eastAsia"/>
          <w:rtl/>
        </w:rPr>
        <w:t>סתיי</w:t>
      </w:r>
      <w:r w:rsidRPr="00D52C21">
        <w:rPr>
          <w:rFonts w:ascii="Calibri" w:hAnsi="Calibri" w:hint="cs"/>
          <w:rtl/>
        </w:rPr>
        <w:t>מה</w:t>
      </w:r>
      <w:r w:rsidRPr="00D52C21">
        <w:rPr>
          <w:rFonts w:ascii="Calibri" w:hAnsi="Calibri"/>
          <w:rtl/>
        </w:rPr>
        <w:t xml:space="preserve"> </w:t>
      </w:r>
      <w:r w:rsidRPr="00D52C21">
        <w:rPr>
          <w:rFonts w:ascii="Calibri" w:hAnsi="Calibri" w:hint="eastAsia"/>
          <w:rtl/>
        </w:rPr>
        <w:t>ביום</w:t>
      </w:r>
      <w:r w:rsidRPr="00D52C21">
        <w:rPr>
          <w:rFonts w:ascii="Calibri" w:hAnsi="Calibri"/>
          <w:rtl/>
        </w:rPr>
        <w:t xml:space="preserve"> 8.6.2019 </w:t>
      </w:r>
      <w:r w:rsidRPr="00D52C21">
        <w:rPr>
          <w:rFonts w:ascii="Calibri" w:hAnsi="Calibri" w:hint="eastAsia"/>
          <w:rtl/>
        </w:rPr>
        <w:t>בעוד</w:t>
      </w:r>
      <w:r w:rsidRPr="00D52C21">
        <w:rPr>
          <w:rFonts w:ascii="Calibri" w:hAnsi="Calibri"/>
          <w:rtl/>
        </w:rPr>
        <w:t xml:space="preserve"> </w:t>
      </w:r>
      <w:r w:rsidRPr="00D52C21">
        <w:rPr>
          <w:rFonts w:ascii="Calibri" w:hAnsi="Calibri" w:hint="eastAsia"/>
          <w:rtl/>
        </w:rPr>
        <w:t>שהעבירה</w:t>
      </w:r>
      <w:r w:rsidRPr="00D52C21">
        <w:rPr>
          <w:rFonts w:ascii="Calibri" w:hAnsi="Calibri"/>
          <w:rtl/>
        </w:rPr>
        <w:t xml:space="preserve"> </w:t>
      </w:r>
      <w:r w:rsidRPr="00D52C21">
        <w:rPr>
          <w:rFonts w:ascii="Calibri" w:hAnsi="Calibri" w:hint="eastAsia"/>
          <w:rtl/>
        </w:rPr>
        <w:t>בוצעה</w:t>
      </w:r>
      <w:r w:rsidRPr="00D52C21">
        <w:rPr>
          <w:rFonts w:ascii="Calibri" w:hAnsi="Calibri"/>
          <w:rtl/>
        </w:rPr>
        <w:t xml:space="preserve"> </w:t>
      </w:r>
      <w:r w:rsidRPr="00D52C21">
        <w:rPr>
          <w:rFonts w:ascii="Calibri" w:hAnsi="Calibri" w:hint="eastAsia"/>
          <w:rtl/>
        </w:rPr>
        <w:t>ביום</w:t>
      </w:r>
      <w:r w:rsidRPr="00D52C21">
        <w:rPr>
          <w:rFonts w:ascii="Calibri" w:hAnsi="Calibri"/>
          <w:rtl/>
        </w:rPr>
        <w:t xml:space="preserve"> 9.6.2019.  </w:t>
      </w:r>
    </w:p>
    <w:p w14:paraId="15A41CF3" w14:textId="77777777" w:rsidR="00D52C21" w:rsidRPr="00D52C21" w:rsidRDefault="00D52C21" w:rsidP="00D52C21">
      <w:pPr>
        <w:spacing w:after="160"/>
        <w:ind w:left="720"/>
        <w:contextualSpacing/>
        <w:rPr>
          <w:rFonts w:ascii="Calibri" w:hAnsi="Calibri"/>
          <w:rtl/>
        </w:rPr>
      </w:pPr>
    </w:p>
    <w:p w14:paraId="53F755D1" w14:textId="77777777" w:rsidR="00D52C21" w:rsidRPr="00A71C05" w:rsidRDefault="00D52C21" w:rsidP="00D52C21">
      <w:pPr>
        <w:numPr>
          <w:ilvl w:val="0"/>
          <w:numId w:val="3"/>
        </w:numPr>
        <w:spacing w:line="360" w:lineRule="auto"/>
        <w:jc w:val="both"/>
        <w:rPr>
          <w:rFonts w:cs="Arial"/>
          <w:sz w:val="22"/>
          <w:szCs w:val="22"/>
        </w:rPr>
      </w:pPr>
      <w:r w:rsidRPr="00D52C21">
        <w:rPr>
          <w:rFonts w:ascii="Calibri" w:hAnsi="Calibri" w:hint="eastAsia"/>
          <w:rtl/>
        </w:rPr>
        <w:t>הנאשם</w:t>
      </w:r>
      <w:r w:rsidRPr="00D52C21">
        <w:rPr>
          <w:rFonts w:ascii="Calibri" w:hAnsi="Calibri"/>
          <w:rtl/>
        </w:rPr>
        <w:t xml:space="preserve"> </w:t>
      </w:r>
      <w:r w:rsidRPr="00D52C21">
        <w:rPr>
          <w:rFonts w:ascii="Calibri" w:hAnsi="Calibri" w:hint="eastAsia"/>
          <w:rtl/>
        </w:rPr>
        <w:t>בדברו</w:t>
      </w:r>
      <w:r w:rsidRPr="00D52C21">
        <w:rPr>
          <w:rFonts w:ascii="Calibri" w:hAnsi="Calibri"/>
          <w:rtl/>
        </w:rPr>
        <w:t xml:space="preserve"> </w:t>
      </w:r>
      <w:r w:rsidRPr="00D52C21">
        <w:rPr>
          <w:rFonts w:ascii="Calibri" w:hAnsi="Calibri" w:hint="eastAsia"/>
          <w:rtl/>
        </w:rPr>
        <w:t>האחרון</w:t>
      </w:r>
      <w:r w:rsidRPr="00D52C21">
        <w:rPr>
          <w:rFonts w:ascii="Calibri" w:hAnsi="Calibri"/>
          <w:rtl/>
        </w:rPr>
        <w:t xml:space="preserve"> </w:t>
      </w:r>
      <w:r w:rsidRPr="00D52C21">
        <w:rPr>
          <w:rFonts w:ascii="Calibri" w:hAnsi="Calibri" w:hint="eastAsia"/>
          <w:rtl/>
        </w:rPr>
        <w:t>סיפר</w:t>
      </w:r>
      <w:r w:rsidRPr="00D52C21">
        <w:rPr>
          <w:rFonts w:ascii="Calibri" w:hAnsi="Calibri"/>
          <w:rtl/>
        </w:rPr>
        <w:t xml:space="preserve"> </w:t>
      </w:r>
      <w:r w:rsidRPr="00D52C21">
        <w:rPr>
          <w:rFonts w:ascii="Calibri" w:hAnsi="Calibri" w:hint="eastAsia"/>
          <w:rtl/>
        </w:rPr>
        <w:t>שהוא</w:t>
      </w:r>
      <w:r w:rsidRPr="00D52C21">
        <w:rPr>
          <w:rFonts w:ascii="Calibri" w:hAnsi="Calibri"/>
          <w:rtl/>
        </w:rPr>
        <w:t xml:space="preserve"> </w:t>
      </w:r>
      <w:r w:rsidRPr="00D52C21">
        <w:rPr>
          <w:rFonts w:ascii="Calibri" w:hAnsi="Calibri" w:hint="eastAsia"/>
          <w:rtl/>
        </w:rPr>
        <w:t>אב</w:t>
      </w:r>
      <w:r w:rsidRPr="00D52C21">
        <w:rPr>
          <w:rFonts w:ascii="Calibri" w:hAnsi="Calibri"/>
          <w:rtl/>
        </w:rPr>
        <w:t xml:space="preserve"> </w:t>
      </w:r>
      <w:r w:rsidRPr="00D52C21">
        <w:rPr>
          <w:rFonts w:ascii="Calibri" w:hAnsi="Calibri" w:hint="eastAsia"/>
          <w:rtl/>
        </w:rPr>
        <w:t>לשלוש</w:t>
      </w:r>
      <w:r w:rsidRPr="00D52C21">
        <w:rPr>
          <w:rFonts w:ascii="Calibri" w:hAnsi="Calibri"/>
          <w:rtl/>
        </w:rPr>
        <w:t xml:space="preserve"> </w:t>
      </w:r>
      <w:r w:rsidRPr="00D52C21">
        <w:rPr>
          <w:rFonts w:ascii="Calibri" w:hAnsi="Calibri" w:hint="eastAsia"/>
          <w:rtl/>
        </w:rPr>
        <w:t>בנות</w:t>
      </w:r>
      <w:r w:rsidRPr="00D52C21">
        <w:rPr>
          <w:rFonts w:ascii="Calibri" w:hAnsi="Calibri"/>
          <w:rtl/>
        </w:rPr>
        <w:t xml:space="preserve"> </w:t>
      </w:r>
      <w:r w:rsidRPr="00D52C21">
        <w:rPr>
          <w:rFonts w:ascii="Calibri" w:hAnsi="Calibri" w:hint="eastAsia"/>
          <w:rtl/>
        </w:rPr>
        <w:t>קטינות</w:t>
      </w:r>
      <w:r w:rsidRPr="00D52C21">
        <w:rPr>
          <w:rFonts w:ascii="Calibri" w:hAnsi="Calibri"/>
          <w:rtl/>
        </w:rPr>
        <w:t xml:space="preserve">, </w:t>
      </w:r>
      <w:r w:rsidRPr="00D52C21">
        <w:rPr>
          <w:rFonts w:ascii="Calibri" w:hAnsi="Calibri" w:hint="eastAsia"/>
          <w:rtl/>
        </w:rPr>
        <w:t>כולן</w:t>
      </w:r>
      <w:r w:rsidRPr="00D52C21">
        <w:rPr>
          <w:rFonts w:ascii="Calibri" w:hAnsi="Calibri"/>
          <w:rtl/>
        </w:rPr>
        <w:t xml:space="preserve"> </w:t>
      </w:r>
      <w:r w:rsidRPr="00D52C21">
        <w:rPr>
          <w:rFonts w:ascii="Calibri" w:hAnsi="Calibri" w:hint="eastAsia"/>
          <w:rtl/>
        </w:rPr>
        <w:t>גדלות</w:t>
      </w:r>
      <w:r w:rsidRPr="00D52C21">
        <w:rPr>
          <w:rFonts w:ascii="Calibri" w:hAnsi="Calibri"/>
          <w:rtl/>
        </w:rPr>
        <w:t xml:space="preserve"> </w:t>
      </w:r>
      <w:r w:rsidRPr="00D52C21">
        <w:rPr>
          <w:rFonts w:ascii="Calibri" w:hAnsi="Calibri" w:hint="eastAsia"/>
          <w:rtl/>
        </w:rPr>
        <w:t>בפנימייה</w:t>
      </w:r>
      <w:r w:rsidRPr="00D52C21">
        <w:rPr>
          <w:rFonts w:ascii="Calibri" w:hAnsi="Calibri"/>
          <w:rtl/>
        </w:rPr>
        <w:t xml:space="preserve">, </w:t>
      </w:r>
      <w:r w:rsidRPr="00D52C21">
        <w:rPr>
          <w:rFonts w:ascii="Calibri" w:hAnsi="Calibri" w:hint="eastAsia"/>
          <w:rtl/>
        </w:rPr>
        <w:t>וכי</w:t>
      </w:r>
      <w:r w:rsidRPr="00D52C21">
        <w:rPr>
          <w:rFonts w:ascii="Calibri" w:hAnsi="Calibri"/>
          <w:rtl/>
        </w:rPr>
        <w:t xml:space="preserve"> </w:t>
      </w:r>
      <w:r w:rsidRPr="00D52C21">
        <w:rPr>
          <w:rFonts w:ascii="Calibri" w:hAnsi="Calibri" w:hint="eastAsia"/>
          <w:rtl/>
        </w:rPr>
        <w:t>הוא</w:t>
      </w:r>
      <w:r w:rsidRPr="00D52C21">
        <w:rPr>
          <w:rFonts w:ascii="Calibri" w:hAnsi="Calibri"/>
          <w:rtl/>
        </w:rPr>
        <w:t xml:space="preserve"> </w:t>
      </w:r>
      <w:r w:rsidRPr="00D52C21">
        <w:rPr>
          <w:rFonts w:ascii="Calibri" w:hAnsi="Calibri" w:hint="eastAsia"/>
          <w:rtl/>
        </w:rPr>
        <w:t>מנסה</w:t>
      </w:r>
      <w:r w:rsidRPr="00D52C21">
        <w:rPr>
          <w:rFonts w:ascii="Calibri" w:hAnsi="Calibri"/>
          <w:rtl/>
        </w:rPr>
        <w:t xml:space="preserve"> </w:t>
      </w:r>
      <w:r w:rsidRPr="00D52C21">
        <w:rPr>
          <w:rFonts w:ascii="Calibri" w:hAnsi="Calibri" w:hint="eastAsia"/>
          <w:rtl/>
        </w:rPr>
        <w:t>לחדש</w:t>
      </w:r>
      <w:r w:rsidRPr="00D52C21">
        <w:rPr>
          <w:rFonts w:ascii="Calibri" w:hAnsi="Calibri"/>
          <w:rtl/>
        </w:rPr>
        <w:t xml:space="preserve"> </w:t>
      </w:r>
      <w:r w:rsidRPr="00D52C21">
        <w:rPr>
          <w:rFonts w:ascii="Calibri" w:hAnsi="Calibri" w:hint="eastAsia"/>
          <w:rtl/>
        </w:rPr>
        <w:t>עמן</w:t>
      </w:r>
      <w:r w:rsidRPr="00D52C21">
        <w:rPr>
          <w:rFonts w:ascii="Calibri" w:hAnsi="Calibri"/>
          <w:rtl/>
        </w:rPr>
        <w:t xml:space="preserve"> </w:t>
      </w:r>
      <w:r w:rsidRPr="00D52C21">
        <w:rPr>
          <w:rFonts w:ascii="Calibri" w:hAnsi="Calibri" w:hint="eastAsia"/>
          <w:rtl/>
        </w:rPr>
        <w:t>את</w:t>
      </w:r>
      <w:r w:rsidRPr="00D52C21">
        <w:rPr>
          <w:rFonts w:ascii="Calibri" w:hAnsi="Calibri"/>
          <w:rtl/>
        </w:rPr>
        <w:t xml:space="preserve"> </w:t>
      </w:r>
      <w:r w:rsidRPr="00D52C21">
        <w:rPr>
          <w:rFonts w:ascii="Calibri" w:hAnsi="Calibri" w:hint="eastAsia"/>
          <w:rtl/>
        </w:rPr>
        <w:t>הקשר</w:t>
      </w:r>
      <w:r w:rsidRPr="00D52C21">
        <w:rPr>
          <w:rFonts w:ascii="Calibri" w:hAnsi="Calibri" w:hint="cs"/>
          <w:rtl/>
        </w:rPr>
        <w:t>,</w:t>
      </w:r>
      <w:r w:rsidRPr="00D52C21">
        <w:rPr>
          <w:rFonts w:ascii="Calibri" w:hAnsi="Calibri"/>
          <w:rtl/>
        </w:rPr>
        <w:t xml:space="preserve"> </w:t>
      </w:r>
      <w:r w:rsidRPr="00D52C21">
        <w:rPr>
          <w:rFonts w:ascii="Calibri" w:hAnsi="Calibri" w:hint="eastAsia"/>
          <w:rtl/>
        </w:rPr>
        <w:t>ולעזור</w:t>
      </w:r>
      <w:r w:rsidRPr="00D52C21">
        <w:rPr>
          <w:rFonts w:ascii="Calibri" w:hAnsi="Calibri" w:hint="cs"/>
          <w:rtl/>
        </w:rPr>
        <w:t xml:space="preserve"> להן בכל </w:t>
      </w:r>
      <w:r w:rsidRPr="00D52C21">
        <w:rPr>
          <w:rFonts w:ascii="Calibri" w:hAnsi="Calibri" w:hint="eastAsia"/>
          <w:rtl/>
        </w:rPr>
        <w:t>מה</w:t>
      </w:r>
      <w:r w:rsidRPr="00D52C21">
        <w:rPr>
          <w:rFonts w:ascii="Calibri" w:hAnsi="Calibri"/>
          <w:rtl/>
        </w:rPr>
        <w:t xml:space="preserve"> </w:t>
      </w:r>
      <w:r w:rsidRPr="00D52C21">
        <w:rPr>
          <w:rFonts w:ascii="Calibri" w:hAnsi="Calibri" w:hint="eastAsia"/>
          <w:rtl/>
        </w:rPr>
        <w:t>שניתן</w:t>
      </w:r>
      <w:r w:rsidRPr="00D52C21">
        <w:rPr>
          <w:rFonts w:ascii="Calibri" w:hAnsi="Calibri" w:hint="cs"/>
          <w:rtl/>
        </w:rPr>
        <w:t xml:space="preserve"> בשים לב שבעבר הוא</w:t>
      </w:r>
      <w:r w:rsidRPr="00D52C21">
        <w:rPr>
          <w:rFonts w:ascii="Calibri" w:hAnsi="Calibri"/>
          <w:rtl/>
        </w:rPr>
        <w:t xml:space="preserve"> </w:t>
      </w:r>
      <w:r w:rsidRPr="00D52C21">
        <w:rPr>
          <w:rFonts w:ascii="Calibri" w:hAnsi="Calibri" w:hint="eastAsia"/>
          <w:rtl/>
        </w:rPr>
        <w:t>נפצע</w:t>
      </w:r>
      <w:r w:rsidRPr="00D52C21">
        <w:rPr>
          <w:rFonts w:ascii="Calibri" w:hAnsi="Calibri"/>
          <w:rtl/>
        </w:rPr>
        <w:t xml:space="preserve"> </w:t>
      </w:r>
      <w:r w:rsidRPr="00D52C21">
        <w:rPr>
          <w:rFonts w:ascii="Calibri" w:hAnsi="Calibri" w:hint="eastAsia"/>
          <w:rtl/>
        </w:rPr>
        <w:t>בתאונה</w:t>
      </w:r>
      <w:r w:rsidRPr="00D52C21">
        <w:rPr>
          <w:rFonts w:ascii="Calibri" w:hAnsi="Calibri"/>
          <w:rtl/>
        </w:rPr>
        <w:t xml:space="preserve">. </w:t>
      </w:r>
      <w:r w:rsidRPr="00D52C21">
        <w:rPr>
          <w:rFonts w:ascii="Calibri" w:hAnsi="Calibri" w:hint="eastAsia"/>
          <w:rtl/>
        </w:rPr>
        <w:t>בנוגע</w:t>
      </w:r>
      <w:r w:rsidRPr="00D52C21">
        <w:rPr>
          <w:rFonts w:ascii="Calibri" w:hAnsi="Calibri"/>
          <w:rtl/>
        </w:rPr>
        <w:t xml:space="preserve"> </w:t>
      </w:r>
      <w:r w:rsidRPr="00D52C21">
        <w:rPr>
          <w:rFonts w:ascii="Calibri" w:hAnsi="Calibri" w:hint="eastAsia"/>
          <w:rtl/>
        </w:rPr>
        <w:t>לעונש</w:t>
      </w:r>
      <w:r w:rsidRPr="00D52C21">
        <w:rPr>
          <w:rFonts w:ascii="Calibri" w:hAnsi="Calibri"/>
          <w:rtl/>
        </w:rPr>
        <w:t xml:space="preserve"> </w:t>
      </w:r>
      <w:r w:rsidRPr="00D52C21">
        <w:rPr>
          <w:rFonts w:ascii="Calibri" w:hAnsi="Calibri" w:hint="eastAsia"/>
          <w:rtl/>
        </w:rPr>
        <w:t>ההפקעה</w:t>
      </w:r>
      <w:r w:rsidRPr="00D52C21">
        <w:rPr>
          <w:rFonts w:ascii="Calibri" w:hAnsi="Calibri"/>
          <w:rtl/>
        </w:rPr>
        <w:t xml:space="preserve"> </w:t>
      </w:r>
      <w:r w:rsidRPr="00D52C21">
        <w:rPr>
          <w:rFonts w:ascii="Calibri" w:hAnsi="Calibri" w:hint="eastAsia"/>
          <w:rtl/>
        </w:rPr>
        <w:t>והמאסר</w:t>
      </w:r>
      <w:r w:rsidRPr="00D52C21">
        <w:rPr>
          <w:rFonts w:ascii="Calibri" w:hAnsi="Calibri"/>
          <w:rtl/>
        </w:rPr>
        <w:t xml:space="preserve"> </w:t>
      </w:r>
      <w:r w:rsidRPr="00D52C21">
        <w:rPr>
          <w:rFonts w:ascii="Calibri" w:hAnsi="Calibri" w:hint="eastAsia"/>
          <w:rtl/>
        </w:rPr>
        <w:t>שעליו</w:t>
      </w:r>
      <w:r w:rsidRPr="00D52C21">
        <w:rPr>
          <w:rFonts w:ascii="Calibri" w:hAnsi="Calibri"/>
          <w:rtl/>
        </w:rPr>
        <w:t xml:space="preserve"> </w:t>
      </w:r>
      <w:r w:rsidRPr="00D52C21">
        <w:rPr>
          <w:rFonts w:ascii="Calibri" w:hAnsi="Calibri" w:hint="eastAsia"/>
          <w:rtl/>
        </w:rPr>
        <w:t>לרצות</w:t>
      </w:r>
      <w:r w:rsidRPr="00D52C21">
        <w:rPr>
          <w:rFonts w:ascii="Calibri" w:hAnsi="Calibri"/>
          <w:rtl/>
        </w:rPr>
        <w:t xml:space="preserve">, </w:t>
      </w:r>
      <w:r w:rsidRPr="00D52C21">
        <w:rPr>
          <w:rFonts w:ascii="Calibri" w:hAnsi="Calibri" w:hint="eastAsia"/>
          <w:rtl/>
        </w:rPr>
        <w:t>אמר</w:t>
      </w:r>
      <w:r w:rsidRPr="00D52C21">
        <w:rPr>
          <w:rFonts w:ascii="Calibri" w:hAnsi="Calibri"/>
          <w:rtl/>
        </w:rPr>
        <w:t xml:space="preserve"> </w:t>
      </w:r>
      <w:r w:rsidRPr="00D52C21">
        <w:rPr>
          <w:rFonts w:ascii="Calibri" w:hAnsi="Calibri" w:hint="eastAsia"/>
          <w:rtl/>
        </w:rPr>
        <w:t>הנאשם</w:t>
      </w:r>
      <w:r w:rsidRPr="00D52C21">
        <w:rPr>
          <w:rFonts w:ascii="Calibri" w:hAnsi="Calibri"/>
          <w:rtl/>
        </w:rPr>
        <w:t xml:space="preserve"> </w:t>
      </w:r>
      <w:r w:rsidRPr="00D52C21">
        <w:rPr>
          <w:rFonts w:ascii="Calibri" w:hAnsi="Calibri" w:hint="eastAsia"/>
          <w:rtl/>
        </w:rPr>
        <w:t>כי</w:t>
      </w:r>
      <w:r w:rsidRPr="00D52C21">
        <w:rPr>
          <w:rFonts w:ascii="Calibri" w:hAnsi="Calibri"/>
          <w:rtl/>
        </w:rPr>
        <w:t xml:space="preserve"> </w:t>
      </w:r>
      <w:r w:rsidRPr="00D52C21">
        <w:rPr>
          <w:rFonts w:ascii="Calibri" w:hAnsi="Calibri" w:hint="cs"/>
          <w:rtl/>
        </w:rPr>
        <w:t>ב</w:t>
      </w:r>
      <w:r w:rsidRPr="00D52C21">
        <w:rPr>
          <w:rFonts w:ascii="Calibri" w:hAnsi="Calibri" w:hint="eastAsia"/>
          <w:rtl/>
        </w:rPr>
        <w:t>תום</w:t>
      </w:r>
      <w:r w:rsidRPr="00D52C21">
        <w:rPr>
          <w:rFonts w:ascii="Calibri" w:hAnsi="Calibri"/>
          <w:rtl/>
        </w:rPr>
        <w:t xml:space="preserve"> </w:t>
      </w:r>
      <w:r w:rsidRPr="00D52C21">
        <w:rPr>
          <w:rFonts w:ascii="Calibri" w:hAnsi="Calibri" w:hint="eastAsia"/>
          <w:rtl/>
        </w:rPr>
        <w:t>הדיון</w:t>
      </w:r>
      <w:r w:rsidRPr="00D52C21">
        <w:rPr>
          <w:rFonts w:ascii="Calibri" w:hAnsi="Calibri"/>
          <w:rtl/>
        </w:rPr>
        <w:t xml:space="preserve"> </w:t>
      </w:r>
      <w:r w:rsidRPr="00D52C21">
        <w:rPr>
          <w:rFonts w:ascii="Calibri" w:hAnsi="Calibri" w:hint="eastAsia"/>
          <w:rtl/>
        </w:rPr>
        <w:t>בכוונתו</w:t>
      </w:r>
      <w:r w:rsidRPr="00D52C21">
        <w:rPr>
          <w:rFonts w:ascii="Calibri" w:hAnsi="Calibri"/>
          <w:rtl/>
        </w:rPr>
        <w:t xml:space="preserve"> </w:t>
      </w:r>
      <w:r w:rsidRPr="00D52C21">
        <w:rPr>
          <w:rFonts w:ascii="Calibri" w:hAnsi="Calibri" w:hint="eastAsia"/>
          <w:rtl/>
        </w:rPr>
        <w:t>לסור</w:t>
      </w:r>
      <w:r w:rsidRPr="00D52C21">
        <w:rPr>
          <w:rFonts w:ascii="Calibri" w:hAnsi="Calibri"/>
          <w:rtl/>
        </w:rPr>
        <w:t xml:space="preserve"> </w:t>
      </w:r>
      <w:r w:rsidRPr="00D52C21">
        <w:rPr>
          <w:rFonts w:ascii="Calibri" w:hAnsi="Calibri" w:hint="eastAsia"/>
          <w:rtl/>
        </w:rPr>
        <w:t>לבית</w:t>
      </w:r>
      <w:r w:rsidRPr="00D52C21">
        <w:rPr>
          <w:rFonts w:ascii="Calibri" w:hAnsi="Calibri"/>
          <w:rtl/>
        </w:rPr>
        <w:t xml:space="preserve"> </w:t>
      </w:r>
      <w:r w:rsidRPr="00D52C21">
        <w:rPr>
          <w:rFonts w:ascii="Calibri" w:hAnsi="Calibri" w:hint="eastAsia"/>
          <w:rtl/>
        </w:rPr>
        <w:t>מעצר</w:t>
      </w:r>
      <w:r w:rsidRPr="00D52C21">
        <w:rPr>
          <w:rFonts w:ascii="Calibri" w:hAnsi="Calibri"/>
          <w:rtl/>
        </w:rPr>
        <w:t xml:space="preserve"> "</w:t>
      </w:r>
      <w:r w:rsidRPr="00D52C21">
        <w:rPr>
          <w:rFonts w:ascii="Calibri" w:hAnsi="Calibri" w:hint="eastAsia"/>
          <w:rtl/>
        </w:rPr>
        <w:t>הדרים</w:t>
      </w:r>
      <w:r w:rsidRPr="00D52C21">
        <w:rPr>
          <w:rFonts w:ascii="Calibri" w:hAnsi="Calibri"/>
          <w:rtl/>
        </w:rPr>
        <w:t xml:space="preserve">" </w:t>
      </w:r>
      <w:r w:rsidRPr="00D52C21">
        <w:rPr>
          <w:rFonts w:ascii="Calibri" w:hAnsi="Calibri" w:hint="eastAsia"/>
          <w:rtl/>
        </w:rPr>
        <w:t>לריצוי</w:t>
      </w:r>
      <w:r w:rsidRPr="00D52C21">
        <w:rPr>
          <w:rFonts w:ascii="Calibri" w:hAnsi="Calibri"/>
          <w:rtl/>
        </w:rPr>
        <w:t xml:space="preserve"> </w:t>
      </w:r>
      <w:r w:rsidRPr="00D52C21">
        <w:rPr>
          <w:rFonts w:ascii="Calibri" w:hAnsi="Calibri" w:hint="eastAsia"/>
          <w:rtl/>
        </w:rPr>
        <w:t>העונש</w:t>
      </w:r>
      <w:r w:rsidRPr="00D52C21">
        <w:rPr>
          <w:rFonts w:ascii="Calibri" w:hAnsi="Calibri"/>
          <w:rtl/>
        </w:rPr>
        <w:t xml:space="preserve">, </w:t>
      </w:r>
      <w:r w:rsidRPr="00D52C21">
        <w:rPr>
          <w:rFonts w:ascii="Calibri" w:hAnsi="Calibri" w:hint="eastAsia"/>
          <w:rtl/>
        </w:rPr>
        <w:t>ול</w:t>
      </w:r>
      <w:r w:rsidRPr="00D52C21">
        <w:rPr>
          <w:rFonts w:ascii="Calibri" w:hAnsi="Calibri" w:hint="cs"/>
          <w:rtl/>
        </w:rPr>
        <w:t>פיכך</w:t>
      </w:r>
      <w:r w:rsidRPr="00D52C21">
        <w:rPr>
          <w:rFonts w:ascii="Calibri" w:hAnsi="Calibri"/>
          <w:rtl/>
        </w:rPr>
        <w:t xml:space="preserve"> </w:t>
      </w:r>
      <w:r w:rsidRPr="00D52C21">
        <w:rPr>
          <w:rFonts w:ascii="Calibri" w:hAnsi="Calibri" w:hint="cs"/>
          <w:rtl/>
        </w:rPr>
        <w:t>ביקש את</w:t>
      </w:r>
      <w:r w:rsidRPr="00D52C21">
        <w:rPr>
          <w:rFonts w:ascii="Calibri" w:hAnsi="Calibri"/>
          <w:rtl/>
        </w:rPr>
        <w:t xml:space="preserve"> </w:t>
      </w:r>
      <w:r w:rsidRPr="00D52C21">
        <w:rPr>
          <w:rFonts w:ascii="Calibri" w:hAnsi="Calibri" w:hint="eastAsia"/>
          <w:rtl/>
        </w:rPr>
        <w:t>רחמי</w:t>
      </w:r>
      <w:r w:rsidRPr="00D52C21">
        <w:rPr>
          <w:rFonts w:ascii="Calibri" w:hAnsi="Calibri"/>
          <w:rtl/>
        </w:rPr>
        <w:t xml:space="preserve"> </w:t>
      </w:r>
      <w:r w:rsidRPr="00D52C21">
        <w:rPr>
          <w:rFonts w:ascii="Calibri" w:hAnsi="Calibri" w:hint="eastAsia"/>
          <w:rtl/>
        </w:rPr>
        <w:t>בית</w:t>
      </w:r>
      <w:r w:rsidRPr="00D52C21">
        <w:rPr>
          <w:rFonts w:ascii="Calibri" w:hAnsi="Calibri"/>
          <w:rtl/>
        </w:rPr>
        <w:t xml:space="preserve"> </w:t>
      </w:r>
      <w:r w:rsidRPr="00D52C21">
        <w:rPr>
          <w:rFonts w:ascii="Calibri" w:hAnsi="Calibri" w:hint="eastAsia"/>
          <w:rtl/>
        </w:rPr>
        <w:t>המשפט</w:t>
      </w:r>
      <w:r w:rsidRPr="00D52C21">
        <w:rPr>
          <w:rFonts w:ascii="Calibri" w:hAnsi="Calibri"/>
          <w:rtl/>
        </w:rPr>
        <w:t xml:space="preserve"> </w:t>
      </w:r>
      <w:r w:rsidRPr="00D52C21">
        <w:rPr>
          <w:rFonts w:ascii="Calibri" w:hAnsi="Calibri" w:hint="eastAsia"/>
          <w:rtl/>
        </w:rPr>
        <w:t>בגזירת</w:t>
      </w:r>
      <w:r w:rsidRPr="00D52C21">
        <w:rPr>
          <w:rFonts w:ascii="Calibri" w:hAnsi="Calibri"/>
          <w:rtl/>
        </w:rPr>
        <w:t xml:space="preserve"> </w:t>
      </w:r>
      <w:r w:rsidRPr="00D52C21">
        <w:rPr>
          <w:rFonts w:ascii="Calibri" w:hAnsi="Calibri" w:hint="eastAsia"/>
          <w:rtl/>
        </w:rPr>
        <w:t>העונש</w:t>
      </w:r>
      <w:r w:rsidRPr="00D52C21">
        <w:rPr>
          <w:rFonts w:ascii="Calibri" w:hAnsi="Calibri"/>
          <w:rtl/>
        </w:rPr>
        <w:t>.</w:t>
      </w:r>
    </w:p>
    <w:p w14:paraId="52A40DF6" w14:textId="77777777" w:rsidR="00D52C21" w:rsidRPr="00A63A8A" w:rsidRDefault="00D52C21" w:rsidP="00D52C21">
      <w:pPr>
        <w:spacing w:line="480" w:lineRule="auto"/>
        <w:ind w:left="360"/>
        <w:jc w:val="both"/>
        <w:rPr>
          <w:rFonts w:cs="Arial"/>
          <w:sz w:val="22"/>
          <w:szCs w:val="22"/>
        </w:rPr>
      </w:pPr>
    </w:p>
    <w:p w14:paraId="7AB88ACD" w14:textId="77777777" w:rsidR="00D52C21" w:rsidRPr="00A71C05" w:rsidRDefault="00D52C21" w:rsidP="00D52C21">
      <w:pPr>
        <w:spacing w:line="480" w:lineRule="auto"/>
        <w:jc w:val="both"/>
        <w:rPr>
          <w:rFonts w:cs="Arial"/>
          <w:sz w:val="22"/>
          <w:szCs w:val="22"/>
          <w:u w:val="single"/>
        </w:rPr>
      </w:pPr>
      <w:r w:rsidRPr="00D52C21">
        <w:rPr>
          <w:rFonts w:ascii="Calibri" w:hAnsi="Calibri" w:hint="eastAsia"/>
          <w:u w:val="single"/>
          <w:rtl/>
        </w:rPr>
        <w:t>השלמת</w:t>
      </w:r>
      <w:r w:rsidRPr="00D52C21">
        <w:rPr>
          <w:rFonts w:ascii="Calibri" w:hAnsi="Calibri"/>
          <w:u w:val="single"/>
          <w:rtl/>
        </w:rPr>
        <w:t xml:space="preserve"> </w:t>
      </w:r>
      <w:r w:rsidRPr="00D52C21">
        <w:rPr>
          <w:rFonts w:ascii="Calibri" w:hAnsi="Calibri" w:hint="eastAsia"/>
          <w:u w:val="single"/>
          <w:rtl/>
        </w:rPr>
        <w:t>טיעוני</w:t>
      </w:r>
      <w:r w:rsidRPr="00D52C21">
        <w:rPr>
          <w:rFonts w:ascii="Calibri" w:hAnsi="Calibri"/>
          <w:u w:val="single"/>
          <w:rtl/>
        </w:rPr>
        <w:t xml:space="preserve"> </w:t>
      </w:r>
      <w:r w:rsidRPr="00D52C21">
        <w:rPr>
          <w:rFonts w:ascii="Calibri" w:hAnsi="Calibri" w:hint="eastAsia"/>
          <w:u w:val="single"/>
          <w:rtl/>
        </w:rPr>
        <w:t>הצדדים</w:t>
      </w:r>
      <w:r w:rsidRPr="00D52C21">
        <w:rPr>
          <w:rFonts w:ascii="Calibri" w:hAnsi="Calibri"/>
          <w:u w:val="single"/>
          <w:rtl/>
        </w:rPr>
        <w:t xml:space="preserve"> </w:t>
      </w:r>
      <w:r w:rsidRPr="00D52C21">
        <w:rPr>
          <w:rFonts w:ascii="Calibri" w:hAnsi="Calibri" w:hint="eastAsia"/>
          <w:u w:val="single"/>
          <w:rtl/>
        </w:rPr>
        <w:t>לאחר</w:t>
      </w:r>
      <w:r w:rsidRPr="00D52C21">
        <w:rPr>
          <w:rFonts w:ascii="Calibri" w:hAnsi="Calibri"/>
          <w:u w:val="single"/>
          <w:rtl/>
        </w:rPr>
        <w:t xml:space="preserve"> </w:t>
      </w:r>
      <w:r w:rsidRPr="00D52C21">
        <w:rPr>
          <w:rFonts w:ascii="Calibri" w:hAnsi="Calibri" w:hint="eastAsia"/>
          <w:u w:val="single"/>
          <w:rtl/>
        </w:rPr>
        <w:t>הלכת</w:t>
      </w:r>
      <w:r w:rsidRPr="00D52C21">
        <w:rPr>
          <w:rFonts w:ascii="Calibri" w:hAnsi="Calibri"/>
          <w:u w:val="single"/>
          <w:rtl/>
        </w:rPr>
        <w:t xml:space="preserve"> </w:t>
      </w:r>
      <w:r w:rsidRPr="00D52C21">
        <w:rPr>
          <w:rFonts w:ascii="Calibri" w:hAnsi="Calibri" w:hint="eastAsia"/>
          <w:u w:val="single"/>
          <w:rtl/>
        </w:rPr>
        <w:t>אשקר</w:t>
      </w:r>
      <w:r w:rsidRPr="00D52C21">
        <w:rPr>
          <w:rFonts w:ascii="Calibri" w:hAnsi="Calibri"/>
          <w:u w:val="single"/>
          <w:rtl/>
        </w:rPr>
        <w:t xml:space="preserve"> </w:t>
      </w:r>
    </w:p>
    <w:p w14:paraId="14B1E505" w14:textId="77777777" w:rsidR="00D52C21" w:rsidRPr="00A63A8A" w:rsidRDefault="00D52C21" w:rsidP="00D52C21">
      <w:pPr>
        <w:numPr>
          <w:ilvl w:val="0"/>
          <w:numId w:val="3"/>
        </w:numPr>
        <w:spacing w:line="360" w:lineRule="auto"/>
        <w:jc w:val="both"/>
        <w:rPr>
          <w:rFonts w:cs="Arial"/>
          <w:sz w:val="22"/>
          <w:szCs w:val="22"/>
        </w:rPr>
      </w:pPr>
      <w:r w:rsidRPr="00D52C21">
        <w:rPr>
          <w:rFonts w:ascii="Calibri" w:hAnsi="Calibri" w:hint="eastAsia"/>
          <w:rtl/>
        </w:rPr>
        <w:t>לאחר</w:t>
      </w:r>
      <w:r w:rsidRPr="00D52C21">
        <w:rPr>
          <w:rFonts w:ascii="Calibri" w:hAnsi="Calibri"/>
          <w:rtl/>
        </w:rPr>
        <w:t xml:space="preserve"> </w:t>
      </w:r>
      <w:r w:rsidRPr="00D52C21">
        <w:rPr>
          <w:rFonts w:ascii="Calibri" w:hAnsi="Calibri" w:hint="eastAsia"/>
          <w:rtl/>
        </w:rPr>
        <w:t>שמיעת</w:t>
      </w:r>
      <w:r w:rsidRPr="00D52C21">
        <w:rPr>
          <w:rFonts w:ascii="Calibri" w:hAnsi="Calibri"/>
          <w:rtl/>
        </w:rPr>
        <w:t xml:space="preserve"> </w:t>
      </w:r>
      <w:r w:rsidRPr="00D52C21">
        <w:rPr>
          <w:rFonts w:ascii="Calibri" w:hAnsi="Calibri" w:hint="eastAsia"/>
          <w:rtl/>
        </w:rPr>
        <w:t>טיעוני</w:t>
      </w:r>
      <w:r w:rsidRPr="00D52C21">
        <w:rPr>
          <w:rFonts w:ascii="Calibri" w:hAnsi="Calibri"/>
          <w:rtl/>
        </w:rPr>
        <w:t xml:space="preserve"> </w:t>
      </w:r>
      <w:r w:rsidRPr="00D52C21">
        <w:rPr>
          <w:rFonts w:ascii="Calibri" w:hAnsi="Calibri" w:hint="eastAsia"/>
          <w:rtl/>
        </w:rPr>
        <w:t>הצדדים</w:t>
      </w:r>
      <w:r w:rsidRPr="00D52C21">
        <w:rPr>
          <w:rFonts w:ascii="Calibri" w:hAnsi="Calibri"/>
          <w:rtl/>
        </w:rPr>
        <w:t xml:space="preserve"> </w:t>
      </w:r>
      <w:r w:rsidRPr="00D52C21">
        <w:rPr>
          <w:rFonts w:ascii="Calibri" w:hAnsi="Calibri" w:hint="eastAsia"/>
          <w:rtl/>
        </w:rPr>
        <w:t>לעונש</w:t>
      </w:r>
      <w:r w:rsidRPr="00D52C21">
        <w:rPr>
          <w:rFonts w:ascii="Calibri" w:hAnsi="Calibri"/>
          <w:rtl/>
        </w:rPr>
        <w:t xml:space="preserve"> </w:t>
      </w:r>
      <w:r w:rsidRPr="00D52C21">
        <w:rPr>
          <w:rFonts w:ascii="Calibri" w:hAnsi="Calibri" w:hint="eastAsia"/>
          <w:rtl/>
        </w:rPr>
        <w:t>ובטרם</w:t>
      </w:r>
      <w:r w:rsidRPr="00D52C21">
        <w:rPr>
          <w:rFonts w:ascii="Calibri" w:hAnsi="Calibri"/>
          <w:rtl/>
        </w:rPr>
        <w:t xml:space="preserve"> </w:t>
      </w:r>
      <w:r w:rsidRPr="00D52C21">
        <w:rPr>
          <w:rFonts w:ascii="Calibri" w:hAnsi="Calibri" w:hint="eastAsia"/>
          <w:rtl/>
        </w:rPr>
        <w:t>גזר</w:t>
      </w:r>
      <w:r w:rsidRPr="00D52C21">
        <w:rPr>
          <w:rFonts w:ascii="Calibri" w:hAnsi="Calibri"/>
          <w:rtl/>
        </w:rPr>
        <w:t xml:space="preserve"> </w:t>
      </w:r>
      <w:r w:rsidRPr="00D52C21">
        <w:rPr>
          <w:rFonts w:ascii="Calibri" w:hAnsi="Calibri" w:hint="eastAsia"/>
          <w:rtl/>
        </w:rPr>
        <w:t>הדין</w:t>
      </w:r>
      <w:r w:rsidRPr="00D52C21">
        <w:rPr>
          <w:rFonts w:ascii="Calibri" w:hAnsi="Calibri"/>
          <w:rtl/>
        </w:rPr>
        <w:t xml:space="preserve">, </w:t>
      </w:r>
      <w:r w:rsidRPr="00D52C21">
        <w:rPr>
          <w:rFonts w:ascii="Calibri" w:hAnsi="Calibri" w:hint="eastAsia"/>
          <w:rtl/>
        </w:rPr>
        <w:t>ניתן</w:t>
      </w:r>
      <w:r w:rsidRPr="00D52C21">
        <w:rPr>
          <w:rFonts w:ascii="Calibri" w:hAnsi="Calibri"/>
          <w:rtl/>
        </w:rPr>
        <w:t xml:space="preserve"> </w:t>
      </w:r>
      <w:r w:rsidRPr="00D52C21">
        <w:rPr>
          <w:rFonts w:ascii="Calibri" w:hAnsi="Calibri" w:hint="eastAsia"/>
          <w:rtl/>
        </w:rPr>
        <w:t>ביום</w:t>
      </w:r>
      <w:r w:rsidRPr="00D52C21">
        <w:rPr>
          <w:rFonts w:ascii="Calibri" w:hAnsi="Calibri"/>
          <w:rtl/>
        </w:rPr>
        <w:t xml:space="preserve"> 8.2.2022 </w:t>
      </w:r>
      <w:r w:rsidRPr="00D52C21">
        <w:rPr>
          <w:rFonts w:ascii="Calibri" w:hAnsi="Calibri" w:hint="eastAsia"/>
          <w:rtl/>
        </w:rPr>
        <w:t>פסק</w:t>
      </w:r>
      <w:r w:rsidRPr="00D52C21">
        <w:rPr>
          <w:rFonts w:ascii="Calibri" w:hAnsi="Calibri"/>
          <w:rtl/>
        </w:rPr>
        <w:t xml:space="preserve"> </w:t>
      </w:r>
      <w:r w:rsidRPr="00D52C21">
        <w:rPr>
          <w:rFonts w:ascii="Calibri" w:hAnsi="Calibri" w:hint="eastAsia"/>
          <w:rtl/>
        </w:rPr>
        <w:t>הדין</w:t>
      </w:r>
      <w:r w:rsidRPr="00D52C21">
        <w:rPr>
          <w:rFonts w:ascii="Calibri" w:hAnsi="Calibri"/>
          <w:rtl/>
        </w:rPr>
        <w:t xml:space="preserve"> </w:t>
      </w:r>
      <w:r w:rsidRPr="00D52C21">
        <w:rPr>
          <w:rFonts w:ascii="Calibri" w:hAnsi="Calibri" w:hint="eastAsia"/>
          <w:rtl/>
        </w:rPr>
        <w:t>ב</w:t>
      </w:r>
      <w:hyperlink r:id="rId21" w:history="1">
        <w:r w:rsidR="00B86E2B" w:rsidRPr="00B86E2B">
          <w:rPr>
            <w:rFonts w:ascii="David" w:hAnsi="David"/>
            <w:color w:val="0000FF"/>
            <w:u w:val="single"/>
            <w:rtl/>
          </w:rPr>
          <w:t>רע"פ 8597/20</w:t>
        </w:r>
      </w:hyperlink>
      <w:r w:rsidRPr="00A63A8A">
        <w:rPr>
          <w:rFonts w:ascii="David" w:hAnsi="David"/>
          <w:b/>
          <w:bCs/>
          <w:rtl/>
        </w:rPr>
        <w:t xml:space="preserve"> אשקר נ' מדינת ישראל</w:t>
      </w:r>
      <w:r w:rsidRPr="00A63A8A">
        <w:rPr>
          <w:rFonts w:ascii="David" w:hAnsi="David"/>
          <w:rtl/>
        </w:rPr>
        <w:t xml:space="preserve"> (8.2.2022) (להלן: "הלכת אשקר") שקבע הלכה חדשה בנוגע למועד תחולת מאסר מותנה שהושת לצד </w:t>
      </w:r>
      <w:r w:rsidRPr="00A63A8A">
        <w:rPr>
          <w:rFonts w:ascii="David" w:hAnsi="David" w:hint="cs"/>
          <w:rtl/>
        </w:rPr>
        <w:t xml:space="preserve">עונש </w:t>
      </w:r>
      <w:r w:rsidRPr="00A63A8A">
        <w:rPr>
          <w:rFonts w:ascii="David" w:hAnsi="David"/>
          <w:rtl/>
        </w:rPr>
        <w:t xml:space="preserve">מאסר בעבודות שירות. </w:t>
      </w:r>
      <w:r>
        <w:rPr>
          <w:rFonts w:ascii="David" w:hAnsi="David" w:hint="cs"/>
          <w:rtl/>
        </w:rPr>
        <w:t xml:space="preserve">בהתאם לאפשרות שניתנה </w:t>
      </w:r>
      <w:r w:rsidRPr="00A63A8A">
        <w:rPr>
          <w:rFonts w:ascii="David" w:hAnsi="David" w:hint="cs"/>
          <w:rtl/>
        </w:rPr>
        <w:t xml:space="preserve">לשם כך, הגישו הצדדים את השלמת טיעוניהם לעניין תחולת המאסר המותנה בכתב. </w:t>
      </w:r>
    </w:p>
    <w:p w14:paraId="07AB9EC0" w14:textId="77777777" w:rsidR="00D52C21" w:rsidRPr="00D52C21" w:rsidRDefault="00D52C21" w:rsidP="00D52C21">
      <w:pPr>
        <w:numPr>
          <w:ilvl w:val="0"/>
          <w:numId w:val="3"/>
        </w:numPr>
        <w:spacing w:line="360" w:lineRule="auto"/>
        <w:jc w:val="both"/>
        <w:rPr>
          <w:rFonts w:ascii="Calibri" w:hAnsi="Calibri"/>
        </w:rPr>
      </w:pPr>
      <w:r w:rsidRPr="00D52C21">
        <w:rPr>
          <w:rFonts w:ascii="Calibri" w:hAnsi="Calibri" w:hint="eastAsia"/>
          <w:rtl/>
        </w:rPr>
        <w:t>המאשימה</w:t>
      </w:r>
      <w:r w:rsidRPr="00D52C21">
        <w:rPr>
          <w:rFonts w:ascii="Calibri" w:hAnsi="Calibri"/>
          <w:rtl/>
        </w:rPr>
        <w:t xml:space="preserve"> </w:t>
      </w:r>
      <w:r w:rsidRPr="00D52C21">
        <w:rPr>
          <w:rFonts w:ascii="Calibri" w:hAnsi="Calibri" w:hint="eastAsia"/>
          <w:rtl/>
        </w:rPr>
        <w:t>טענה</w:t>
      </w:r>
      <w:r w:rsidRPr="00D52C21">
        <w:rPr>
          <w:rFonts w:ascii="Calibri" w:hAnsi="Calibri"/>
          <w:rtl/>
        </w:rPr>
        <w:t xml:space="preserve"> </w:t>
      </w:r>
      <w:r w:rsidRPr="00D52C21">
        <w:rPr>
          <w:rFonts w:ascii="Calibri" w:hAnsi="Calibri" w:hint="eastAsia"/>
          <w:rtl/>
        </w:rPr>
        <w:t>בהודעתה</w:t>
      </w:r>
      <w:r w:rsidRPr="00D52C21">
        <w:rPr>
          <w:rFonts w:ascii="Calibri" w:hAnsi="Calibri"/>
          <w:rtl/>
        </w:rPr>
        <w:t xml:space="preserve"> </w:t>
      </w:r>
      <w:r w:rsidRPr="00D52C21">
        <w:rPr>
          <w:rFonts w:ascii="Calibri" w:hAnsi="Calibri" w:hint="eastAsia"/>
          <w:rtl/>
        </w:rPr>
        <w:t>כי</w:t>
      </w:r>
      <w:r w:rsidRPr="00D52C21">
        <w:rPr>
          <w:rFonts w:ascii="Calibri" w:hAnsi="Calibri"/>
          <w:rtl/>
        </w:rPr>
        <w:t xml:space="preserve"> </w:t>
      </w:r>
      <w:r w:rsidRPr="00D52C21">
        <w:rPr>
          <w:rFonts w:ascii="Calibri" w:hAnsi="Calibri" w:hint="eastAsia"/>
          <w:rtl/>
        </w:rPr>
        <w:t>הלכת</w:t>
      </w:r>
      <w:r w:rsidRPr="00D52C21">
        <w:rPr>
          <w:rFonts w:ascii="Calibri" w:hAnsi="Calibri"/>
          <w:rtl/>
        </w:rPr>
        <w:t xml:space="preserve"> </w:t>
      </w:r>
      <w:r w:rsidRPr="00D52C21">
        <w:rPr>
          <w:rFonts w:ascii="Calibri" w:hAnsi="Calibri" w:hint="eastAsia"/>
          <w:rtl/>
        </w:rPr>
        <w:t>אשקר</w:t>
      </w:r>
      <w:r w:rsidRPr="00D52C21">
        <w:rPr>
          <w:rFonts w:ascii="Calibri" w:hAnsi="Calibri"/>
          <w:rtl/>
        </w:rPr>
        <w:t xml:space="preserve"> </w:t>
      </w:r>
      <w:r w:rsidRPr="00D52C21">
        <w:rPr>
          <w:rFonts w:ascii="Calibri" w:hAnsi="Calibri" w:hint="eastAsia"/>
          <w:rtl/>
        </w:rPr>
        <w:t>קבעה</w:t>
      </w:r>
      <w:r w:rsidRPr="00D52C21">
        <w:rPr>
          <w:rFonts w:ascii="Calibri" w:hAnsi="Calibri"/>
          <w:rtl/>
        </w:rPr>
        <w:t xml:space="preserve"> </w:t>
      </w:r>
      <w:r w:rsidRPr="00D52C21">
        <w:rPr>
          <w:rFonts w:ascii="Calibri" w:hAnsi="Calibri" w:hint="eastAsia"/>
          <w:rtl/>
        </w:rPr>
        <w:t>שהתקופה</w:t>
      </w:r>
      <w:r w:rsidRPr="00D52C21">
        <w:rPr>
          <w:rFonts w:ascii="Calibri" w:hAnsi="Calibri"/>
          <w:rtl/>
        </w:rPr>
        <w:t xml:space="preserve"> </w:t>
      </w:r>
      <w:r w:rsidRPr="00D52C21">
        <w:rPr>
          <w:rFonts w:ascii="Calibri" w:hAnsi="Calibri" w:hint="eastAsia"/>
          <w:rtl/>
        </w:rPr>
        <w:t>השיפוטית</w:t>
      </w:r>
      <w:r w:rsidRPr="00D52C21">
        <w:rPr>
          <w:rFonts w:ascii="Calibri" w:hAnsi="Calibri"/>
          <w:rtl/>
        </w:rPr>
        <w:t xml:space="preserve"> </w:t>
      </w:r>
      <w:r w:rsidRPr="00D52C21">
        <w:rPr>
          <w:rFonts w:ascii="Calibri" w:hAnsi="Calibri" w:hint="eastAsia"/>
          <w:rtl/>
        </w:rPr>
        <w:t>של</w:t>
      </w:r>
      <w:r w:rsidRPr="00D52C21">
        <w:rPr>
          <w:rFonts w:ascii="Calibri" w:hAnsi="Calibri"/>
          <w:rtl/>
        </w:rPr>
        <w:t xml:space="preserve"> </w:t>
      </w:r>
      <w:r w:rsidRPr="00D52C21">
        <w:rPr>
          <w:rFonts w:ascii="Calibri" w:hAnsi="Calibri" w:hint="eastAsia"/>
          <w:rtl/>
        </w:rPr>
        <w:t>המאסר</w:t>
      </w:r>
      <w:r w:rsidRPr="00D52C21">
        <w:rPr>
          <w:rFonts w:ascii="Calibri" w:hAnsi="Calibri"/>
          <w:rtl/>
        </w:rPr>
        <w:t xml:space="preserve"> </w:t>
      </w:r>
      <w:r w:rsidRPr="00D52C21">
        <w:rPr>
          <w:rFonts w:ascii="Calibri" w:hAnsi="Calibri" w:hint="eastAsia"/>
          <w:rtl/>
        </w:rPr>
        <w:t>על</w:t>
      </w:r>
      <w:r w:rsidRPr="00D52C21">
        <w:rPr>
          <w:rFonts w:ascii="Calibri" w:hAnsi="Calibri"/>
          <w:rtl/>
        </w:rPr>
        <w:t xml:space="preserve"> </w:t>
      </w:r>
      <w:r w:rsidRPr="00D52C21">
        <w:rPr>
          <w:rFonts w:ascii="Calibri" w:hAnsi="Calibri" w:hint="eastAsia"/>
          <w:rtl/>
        </w:rPr>
        <w:t>תנאי</w:t>
      </w:r>
      <w:r w:rsidRPr="00D52C21">
        <w:rPr>
          <w:rFonts w:ascii="Calibri" w:hAnsi="Calibri"/>
          <w:rtl/>
        </w:rPr>
        <w:t xml:space="preserve"> </w:t>
      </w:r>
      <w:r w:rsidRPr="00D52C21">
        <w:rPr>
          <w:rFonts w:ascii="Calibri" w:hAnsi="Calibri" w:hint="eastAsia"/>
          <w:rtl/>
        </w:rPr>
        <w:t>חלה</w:t>
      </w:r>
      <w:r w:rsidRPr="00D52C21">
        <w:rPr>
          <w:rFonts w:ascii="Calibri" w:hAnsi="Calibri"/>
          <w:rtl/>
        </w:rPr>
        <w:t xml:space="preserve"> </w:t>
      </w:r>
      <w:r w:rsidRPr="00D52C21">
        <w:rPr>
          <w:rFonts w:ascii="Calibri" w:hAnsi="Calibri" w:hint="eastAsia"/>
          <w:rtl/>
        </w:rPr>
        <w:t>ממועד</w:t>
      </w:r>
      <w:r w:rsidRPr="00D52C21">
        <w:rPr>
          <w:rFonts w:ascii="Calibri" w:hAnsi="Calibri"/>
          <w:rtl/>
        </w:rPr>
        <w:t xml:space="preserve"> </w:t>
      </w:r>
      <w:r w:rsidRPr="00D52C21">
        <w:rPr>
          <w:rFonts w:ascii="Calibri" w:hAnsi="Calibri" w:hint="eastAsia"/>
          <w:rtl/>
        </w:rPr>
        <w:t>סיום</w:t>
      </w:r>
      <w:r w:rsidRPr="00D52C21">
        <w:rPr>
          <w:rFonts w:ascii="Calibri" w:hAnsi="Calibri"/>
          <w:rtl/>
        </w:rPr>
        <w:t xml:space="preserve"> </w:t>
      </w:r>
      <w:r w:rsidRPr="00D52C21">
        <w:rPr>
          <w:rFonts w:ascii="Calibri" w:hAnsi="Calibri" w:hint="eastAsia"/>
          <w:rtl/>
        </w:rPr>
        <w:t>ריצוי</w:t>
      </w:r>
      <w:r w:rsidRPr="00D52C21">
        <w:rPr>
          <w:rFonts w:ascii="Calibri" w:hAnsi="Calibri"/>
          <w:rtl/>
        </w:rPr>
        <w:t xml:space="preserve"> </w:t>
      </w:r>
      <w:r w:rsidRPr="00D52C21">
        <w:rPr>
          <w:rFonts w:ascii="Calibri" w:hAnsi="Calibri" w:hint="eastAsia"/>
          <w:rtl/>
        </w:rPr>
        <w:t>המאסר</w:t>
      </w:r>
      <w:r w:rsidRPr="00D52C21">
        <w:rPr>
          <w:rFonts w:ascii="Calibri" w:hAnsi="Calibri"/>
          <w:rtl/>
        </w:rPr>
        <w:t xml:space="preserve"> </w:t>
      </w:r>
      <w:r w:rsidRPr="00D52C21">
        <w:rPr>
          <w:rFonts w:ascii="Calibri" w:hAnsi="Calibri" w:hint="eastAsia"/>
          <w:rtl/>
        </w:rPr>
        <w:t>בעבודות</w:t>
      </w:r>
      <w:r w:rsidRPr="00D52C21">
        <w:rPr>
          <w:rFonts w:ascii="Calibri" w:hAnsi="Calibri"/>
          <w:rtl/>
        </w:rPr>
        <w:t xml:space="preserve"> </w:t>
      </w:r>
      <w:r w:rsidRPr="00D52C21">
        <w:rPr>
          <w:rFonts w:ascii="Calibri" w:hAnsi="Calibri" w:hint="eastAsia"/>
          <w:rtl/>
        </w:rPr>
        <w:t>השירות</w:t>
      </w:r>
      <w:r w:rsidRPr="00D52C21">
        <w:rPr>
          <w:rFonts w:ascii="Calibri" w:hAnsi="Calibri" w:hint="cs"/>
          <w:rtl/>
        </w:rPr>
        <w:t>, ו</w:t>
      </w:r>
      <w:r w:rsidRPr="00D52C21">
        <w:rPr>
          <w:rFonts w:ascii="Calibri" w:hAnsi="Calibri" w:hint="eastAsia"/>
          <w:rtl/>
        </w:rPr>
        <w:t>תחילתו</w:t>
      </w:r>
      <w:r w:rsidRPr="00D52C21">
        <w:rPr>
          <w:rFonts w:ascii="Calibri" w:hAnsi="Calibri"/>
          <w:rtl/>
        </w:rPr>
        <w:t xml:space="preserve"> </w:t>
      </w:r>
      <w:r w:rsidRPr="00D52C21">
        <w:rPr>
          <w:rFonts w:ascii="Calibri" w:hAnsi="Calibri" w:hint="eastAsia"/>
          <w:rtl/>
        </w:rPr>
        <w:t>של</w:t>
      </w:r>
      <w:r w:rsidRPr="00D52C21">
        <w:rPr>
          <w:rFonts w:ascii="Calibri" w:hAnsi="Calibri"/>
          <w:rtl/>
        </w:rPr>
        <w:t xml:space="preserve"> </w:t>
      </w:r>
      <w:r w:rsidRPr="00D52C21">
        <w:rPr>
          <w:rFonts w:ascii="Calibri" w:hAnsi="Calibri" w:hint="eastAsia"/>
          <w:rtl/>
        </w:rPr>
        <w:t>המאסר</w:t>
      </w:r>
      <w:r w:rsidRPr="00D52C21">
        <w:rPr>
          <w:rFonts w:ascii="Calibri" w:hAnsi="Calibri"/>
          <w:rtl/>
        </w:rPr>
        <w:t xml:space="preserve"> </w:t>
      </w:r>
      <w:r w:rsidRPr="00D52C21">
        <w:rPr>
          <w:rFonts w:ascii="Calibri" w:hAnsi="Calibri" w:hint="eastAsia"/>
          <w:rtl/>
        </w:rPr>
        <w:t>המותנה</w:t>
      </w:r>
      <w:r w:rsidRPr="00D52C21">
        <w:rPr>
          <w:rFonts w:ascii="Calibri" w:hAnsi="Calibri" w:hint="cs"/>
          <w:rtl/>
        </w:rPr>
        <w:t xml:space="preserve"> חל </w:t>
      </w:r>
      <w:r w:rsidRPr="00D52C21">
        <w:rPr>
          <w:rFonts w:ascii="Calibri" w:hAnsi="Calibri" w:hint="eastAsia"/>
          <w:rtl/>
        </w:rPr>
        <w:t>לאחר</w:t>
      </w:r>
      <w:r w:rsidRPr="00D52C21">
        <w:rPr>
          <w:rFonts w:ascii="Calibri" w:hAnsi="Calibri"/>
          <w:rtl/>
        </w:rPr>
        <w:t xml:space="preserve"> </w:t>
      </w:r>
      <w:r w:rsidRPr="00D52C21">
        <w:rPr>
          <w:rFonts w:ascii="Calibri" w:hAnsi="Calibri" w:hint="eastAsia"/>
          <w:rtl/>
        </w:rPr>
        <w:t>סיום</w:t>
      </w:r>
      <w:r w:rsidRPr="00D52C21">
        <w:rPr>
          <w:rFonts w:ascii="Calibri" w:hAnsi="Calibri"/>
          <w:rtl/>
        </w:rPr>
        <w:t xml:space="preserve"> </w:t>
      </w:r>
      <w:r w:rsidRPr="00D52C21">
        <w:rPr>
          <w:rFonts w:ascii="Calibri" w:hAnsi="Calibri" w:hint="eastAsia"/>
          <w:rtl/>
        </w:rPr>
        <w:t>ריצוי</w:t>
      </w:r>
      <w:r w:rsidRPr="00D52C21">
        <w:rPr>
          <w:rFonts w:ascii="Calibri" w:hAnsi="Calibri"/>
          <w:rtl/>
        </w:rPr>
        <w:t xml:space="preserve"> </w:t>
      </w:r>
      <w:r w:rsidRPr="00D52C21">
        <w:rPr>
          <w:rFonts w:ascii="Calibri" w:hAnsi="Calibri" w:hint="eastAsia"/>
          <w:rtl/>
        </w:rPr>
        <w:t>המאסר</w:t>
      </w:r>
      <w:r w:rsidRPr="00D52C21">
        <w:rPr>
          <w:rFonts w:ascii="Calibri" w:hAnsi="Calibri"/>
          <w:rtl/>
        </w:rPr>
        <w:t xml:space="preserve"> </w:t>
      </w:r>
      <w:r w:rsidRPr="00D52C21">
        <w:rPr>
          <w:rFonts w:ascii="Calibri" w:hAnsi="Calibri" w:hint="eastAsia"/>
          <w:rtl/>
        </w:rPr>
        <w:t>בהפקעה</w:t>
      </w:r>
      <w:r w:rsidRPr="00D52C21">
        <w:rPr>
          <w:rFonts w:ascii="Calibri" w:hAnsi="Calibri"/>
          <w:rtl/>
        </w:rPr>
        <w:t xml:space="preserve">, </w:t>
      </w:r>
      <w:r w:rsidRPr="00D52C21">
        <w:rPr>
          <w:rFonts w:ascii="Calibri" w:hAnsi="Calibri" w:hint="eastAsia"/>
          <w:rtl/>
        </w:rPr>
        <w:t>קרי</w:t>
      </w:r>
      <w:r w:rsidRPr="00D52C21">
        <w:rPr>
          <w:rFonts w:ascii="Calibri" w:hAnsi="Calibri"/>
          <w:rtl/>
        </w:rPr>
        <w:t xml:space="preserve"> </w:t>
      </w:r>
      <w:r w:rsidRPr="00D52C21">
        <w:rPr>
          <w:rFonts w:ascii="Calibri" w:hAnsi="Calibri" w:hint="eastAsia"/>
          <w:rtl/>
        </w:rPr>
        <w:t>החל</w:t>
      </w:r>
      <w:r w:rsidRPr="00D52C21">
        <w:rPr>
          <w:rFonts w:ascii="Calibri" w:hAnsi="Calibri"/>
          <w:rtl/>
        </w:rPr>
        <w:t xml:space="preserve"> </w:t>
      </w:r>
      <w:r w:rsidRPr="00D52C21">
        <w:rPr>
          <w:rFonts w:ascii="Calibri" w:hAnsi="Calibri" w:hint="eastAsia"/>
          <w:rtl/>
        </w:rPr>
        <w:t>מיום</w:t>
      </w:r>
      <w:r w:rsidRPr="00D52C21">
        <w:rPr>
          <w:rFonts w:ascii="Calibri" w:hAnsi="Calibri"/>
          <w:rtl/>
        </w:rPr>
        <w:t xml:space="preserve"> 27.6.2017 </w:t>
      </w:r>
      <w:r w:rsidRPr="00D52C21">
        <w:rPr>
          <w:rFonts w:ascii="Calibri" w:hAnsi="Calibri" w:hint="eastAsia"/>
          <w:rtl/>
        </w:rPr>
        <w:t>למשך</w:t>
      </w:r>
      <w:r w:rsidRPr="00D52C21">
        <w:rPr>
          <w:rFonts w:ascii="Calibri" w:hAnsi="Calibri"/>
          <w:rtl/>
        </w:rPr>
        <w:t xml:space="preserve"> 3 </w:t>
      </w:r>
      <w:r w:rsidRPr="00D52C21">
        <w:rPr>
          <w:rFonts w:ascii="Calibri" w:hAnsi="Calibri" w:hint="eastAsia"/>
          <w:rtl/>
        </w:rPr>
        <w:t>שנים</w:t>
      </w:r>
      <w:r w:rsidRPr="00D52C21">
        <w:rPr>
          <w:rFonts w:ascii="Calibri" w:hAnsi="Calibri"/>
          <w:rtl/>
        </w:rPr>
        <w:t xml:space="preserve">. </w:t>
      </w:r>
      <w:r w:rsidRPr="00D52C21">
        <w:rPr>
          <w:rFonts w:ascii="Calibri" w:hAnsi="Calibri" w:hint="eastAsia"/>
          <w:rtl/>
        </w:rPr>
        <w:t>לפיכך</w:t>
      </w:r>
      <w:r w:rsidRPr="00D52C21">
        <w:rPr>
          <w:rFonts w:ascii="Calibri" w:hAnsi="Calibri"/>
          <w:rtl/>
        </w:rPr>
        <w:t xml:space="preserve"> </w:t>
      </w:r>
      <w:r w:rsidRPr="00D52C21">
        <w:rPr>
          <w:rFonts w:ascii="Calibri" w:hAnsi="Calibri" w:hint="eastAsia"/>
          <w:rtl/>
        </w:rPr>
        <w:t>נטען</w:t>
      </w:r>
      <w:r w:rsidRPr="00D52C21">
        <w:rPr>
          <w:rFonts w:ascii="Calibri" w:hAnsi="Calibri"/>
          <w:rtl/>
        </w:rPr>
        <w:t xml:space="preserve"> </w:t>
      </w:r>
      <w:r w:rsidRPr="00D52C21">
        <w:rPr>
          <w:rFonts w:ascii="Calibri" w:hAnsi="Calibri" w:hint="eastAsia"/>
          <w:rtl/>
        </w:rPr>
        <w:t>כי</w:t>
      </w:r>
      <w:r w:rsidRPr="00D52C21">
        <w:rPr>
          <w:rFonts w:ascii="Calibri" w:hAnsi="Calibri"/>
          <w:rtl/>
        </w:rPr>
        <w:t xml:space="preserve"> </w:t>
      </w:r>
      <w:r w:rsidRPr="00D52C21">
        <w:rPr>
          <w:rFonts w:ascii="Calibri" w:hAnsi="Calibri" w:hint="eastAsia"/>
          <w:rtl/>
        </w:rPr>
        <w:t>המאסר</w:t>
      </w:r>
      <w:r w:rsidRPr="00D52C21">
        <w:rPr>
          <w:rFonts w:ascii="Calibri" w:hAnsi="Calibri"/>
          <w:rtl/>
        </w:rPr>
        <w:t xml:space="preserve"> </w:t>
      </w:r>
      <w:r w:rsidRPr="00D52C21">
        <w:rPr>
          <w:rFonts w:ascii="Calibri" w:hAnsi="Calibri" w:hint="eastAsia"/>
          <w:rtl/>
        </w:rPr>
        <w:t>על</w:t>
      </w:r>
      <w:r w:rsidRPr="00D52C21">
        <w:rPr>
          <w:rFonts w:ascii="Calibri" w:hAnsi="Calibri"/>
          <w:rtl/>
        </w:rPr>
        <w:t xml:space="preserve"> </w:t>
      </w:r>
      <w:r w:rsidRPr="00D52C21">
        <w:rPr>
          <w:rFonts w:ascii="Calibri" w:hAnsi="Calibri" w:hint="eastAsia"/>
          <w:rtl/>
        </w:rPr>
        <w:t>תנאי</w:t>
      </w:r>
      <w:r w:rsidRPr="00D52C21">
        <w:rPr>
          <w:rFonts w:ascii="Calibri" w:hAnsi="Calibri"/>
          <w:rtl/>
        </w:rPr>
        <w:t xml:space="preserve"> </w:t>
      </w:r>
      <w:r w:rsidRPr="00D52C21">
        <w:rPr>
          <w:rFonts w:ascii="Calibri" w:hAnsi="Calibri" w:hint="eastAsia"/>
          <w:rtl/>
        </w:rPr>
        <w:t>הוא</w:t>
      </w:r>
      <w:r w:rsidRPr="00D52C21">
        <w:rPr>
          <w:rFonts w:ascii="Calibri" w:hAnsi="Calibri"/>
          <w:rtl/>
        </w:rPr>
        <w:t xml:space="preserve"> </w:t>
      </w:r>
      <w:r w:rsidRPr="00D52C21">
        <w:rPr>
          <w:rFonts w:ascii="Calibri" w:hAnsi="Calibri" w:hint="eastAsia"/>
          <w:rtl/>
        </w:rPr>
        <w:t>בר</w:t>
      </w:r>
      <w:r w:rsidRPr="00D52C21">
        <w:rPr>
          <w:rFonts w:ascii="Calibri" w:hAnsi="Calibri"/>
          <w:rtl/>
        </w:rPr>
        <w:t xml:space="preserve"> </w:t>
      </w:r>
      <w:r w:rsidRPr="00D52C21">
        <w:rPr>
          <w:rFonts w:ascii="Calibri" w:hAnsi="Calibri" w:hint="eastAsia"/>
          <w:rtl/>
        </w:rPr>
        <w:t>הפעלה</w:t>
      </w:r>
      <w:r w:rsidRPr="00D52C21">
        <w:rPr>
          <w:rFonts w:ascii="Calibri" w:hAnsi="Calibri"/>
          <w:rtl/>
        </w:rPr>
        <w:t xml:space="preserve"> </w:t>
      </w:r>
      <w:r w:rsidRPr="00D52C21">
        <w:rPr>
          <w:rFonts w:ascii="Calibri" w:hAnsi="Calibri" w:hint="eastAsia"/>
          <w:rtl/>
        </w:rPr>
        <w:t>בענייננו</w:t>
      </w:r>
      <w:r w:rsidRPr="00D52C21">
        <w:rPr>
          <w:rFonts w:ascii="Calibri" w:hAnsi="Calibri"/>
          <w:rtl/>
        </w:rPr>
        <w:t>.</w:t>
      </w:r>
    </w:p>
    <w:p w14:paraId="5DF5EC7D" w14:textId="77777777" w:rsidR="00D52C21" w:rsidRPr="00D52C21" w:rsidRDefault="00D52C21" w:rsidP="00D52C21">
      <w:pPr>
        <w:ind w:left="360"/>
        <w:jc w:val="both"/>
        <w:rPr>
          <w:rFonts w:ascii="Calibri" w:hAnsi="Calibri"/>
        </w:rPr>
      </w:pPr>
    </w:p>
    <w:p w14:paraId="3E7E4EDA" w14:textId="77777777" w:rsidR="00D52C21" w:rsidRPr="00D52C21" w:rsidRDefault="00D52C21" w:rsidP="00D52C21">
      <w:pPr>
        <w:numPr>
          <w:ilvl w:val="0"/>
          <w:numId w:val="3"/>
        </w:numPr>
        <w:spacing w:line="360" w:lineRule="auto"/>
        <w:jc w:val="both"/>
        <w:rPr>
          <w:rFonts w:ascii="Calibri" w:hAnsi="Calibri"/>
        </w:rPr>
      </w:pPr>
      <w:r w:rsidRPr="00D52C21">
        <w:rPr>
          <w:rFonts w:ascii="Calibri" w:hAnsi="Calibri" w:hint="eastAsia"/>
          <w:rtl/>
        </w:rPr>
        <w:t>ב</w:t>
      </w:r>
      <w:r w:rsidRPr="00D52C21">
        <w:rPr>
          <w:rFonts w:ascii="Calibri" w:hAnsi="Calibri"/>
          <w:rtl/>
        </w:rPr>
        <w:t>"</w:t>
      </w:r>
      <w:r w:rsidRPr="00D52C21">
        <w:rPr>
          <w:rFonts w:ascii="Calibri" w:hAnsi="Calibri" w:hint="eastAsia"/>
          <w:rtl/>
        </w:rPr>
        <w:t>כ</w:t>
      </w:r>
      <w:r w:rsidRPr="00D52C21">
        <w:rPr>
          <w:rFonts w:ascii="Calibri" w:hAnsi="Calibri"/>
          <w:rtl/>
        </w:rPr>
        <w:t xml:space="preserve"> </w:t>
      </w:r>
      <w:r w:rsidRPr="00D52C21">
        <w:rPr>
          <w:rFonts w:ascii="Calibri" w:hAnsi="Calibri" w:hint="eastAsia"/>
          <w:rtl/>
        </w:rPr>
        <w:t>הנאשם</w:t>
      </w:r>
      <w:r w:rsidRPr="00D52C21">
        <w:rPr>
          <w:rFonts w:ascii="Calibri" w:hAnsi="Calibri"/>
          <w:rtl/>
        </w:rPr>
        <w:t xml:space="preserve"> </w:t>
      </w:r>
      <w:r w:rsidRPr="00D52C21">
        <w:rPr>
          <w:rFonts w:ascii="Calibri" w:hAnsi="Calibri" w:hint="eastAsia"/>
          <w:rtl/>
        </w:rPr>
        <w:t>טען</w:t>
      </w:r>
      <w:r w:rsidRPr="00D52C21">
        <w:rPr>
          <w:rFonts w:ascii="Calibri" w:hAnsi="Calibri"/>
          <w:rtl/>
        </w:rPr>
        <w:t xml:space="preserve"> </w:t>
      </w:r>
      <w:r w:rsidRPr="00D52C21">
        <w:rPr>
          <w:rFonts w:ascii="Calibri" w:hAnsi="Calibri" w:hint="eastAsia"/>
          <w:rtl/>
        </w:rPr>
        <w:t>כי</w:t>
      </w:r>
      <w:r w:rsidRPr="00D52C21">
        <w:rPr>
          <w:rFonts w:ascii="Calibri" w:hAnsi="Calibri"/>
          <w:rtl/>
        </w:rPr>
        <w:t xml:space="preserve"> </w:t>
      </w:r>
      <w:r w:rsidRPr="00D52C21">
        <w:rPr>
          <w:rFonts w:ascii="Calibri" w:hAnsi="Calibri" w:hint="eastAsia"/>
          <w:rtl/>
        </w:rPr>
        <w:t>הלכת</w:t>
      </w:r>
      <w:r w:rsidRPr="00D52C21">
        <w:rPr>
          <w:rFonts w:ascii="Calibri" w:hAnsi="Calibri"/>
          <w:rtl/>
        </w:rPr>
        <w:t xml:space="preserve"> </w:t>
      </w:r>
      <w:r w:rsidRPr="00D52C21">
        <w:rPr>
          <w:rFonts w:ascii="Calibri" w:hAnsi="Calibri" w:hint="eastAsia"/>
          <w:rtl/>
        </w:rPr>
        <w:t>אשקר</w:t>
      </w:r>
      <w:r w:rsidRPr="00D52C21">
        <w:rPr>
          <w:rFonts w:ascii="Calibri" w:hAnsi="Calibri"/>
          <w:rtl/>
        </w:rPr>
        <w:t xml:space="preserve"> </w:t>
      </w:r>
      <w:r w:rsidRPr="00D52C21">
        <w:rPr>
          <w:rFonts w:ascii="Calibri" w:hAnsi="Calibri" w:hint="eastAsia"/>
          <w:rtl/>
        </w:rPr>
        <w:t>הותירה</w:t>
      </w:r>
      <w:r w:rsidRPr="00D52C21">
        <w:rPr>
          <w:rFonts w:ascii="Calibri" w:hAnsi="Calibri"/>
          <w:rtl/>
        </w:rPr>
        <w:t xml:space="preserve"> </w:t>
      </w:r>
      <w:r w:rsidRPr="00D52C21">
        <w:rPr>
          <w:rFonts w:ascii="Calibri" w:hAnsi="Calibri" w:hint="eastAsia"/>
          <w:rtl/>
        </w:rPr>
        <w:t>את</w:t>
      </w:r>
      <w:r w:rsidRPr="00D52C21">
        <w:rPr>
          <w:rFonts w:ascii="Calibri" w:hAnsi="Calibri"/>
          <w:rtl/>
        </w:rPr>
        <w:t xml:space="preserve"> </w:t>
      </w:r>
      <w:r w:rsidRPr="00D52C21">
        <w:rPr>
          <w:rFonts w:ascii="Calibri" w:hAnsi="Calibri" w:hint="eastAsia"/>
          <w:rtl/>
        </w:rPr>
        <w:t>הסוגיה</w:t>
      </w:r>
      <w:r w:rsidRPr="00D52C21">
        <w:rPr>
          <w:rFonts w:ascii="Calibri" w:hAnsi="Calibri"/>
          <w:rtl/>
        </w:rPr>
        <w:t xml:space="preserve"> </w:t>
      </w:r>
      <w:r w:rsidRPr="00D52C21">
        <w:rPr>
          <w:rFonts w:ascii="Calibri" w:hAnsi="Calibri" w:hint="eastAsia"/>
          <w:rtl/>
        </w:rPr>
        <w:t>המשפטית</w:t>
      </w:r>
      <w:r w:rsidRPr="00D52C21">
        <w:rPr>
          <w:rFonts w:ascii="Calibri" w:hAnsi="Calibri"/>
          <w:rtl/>
        </w:rPr>
        <w:t xml:space="preserve"> </w:t>
      </w:r>
      <w:r w:rsidRPr="00D52C21">
        <w:rPr>
          <w:rFonts w:ascii="Calibri" w:hAnsi="Calibri" w:hint="eastAsia"/>
          <w:rtl/>
        </w:rPr>
        <w:t>הצריכה</w:t>
      </w:r>
      <w:r w:rsidRPr="00D52C21">
        <w:rPr>
          <w:rFonts w:ascii="Calibri" w:hAnsi="Calibri"/>
          <w:rtl/>
        </w:rPr>
        <w:t xml:space="preserve"> </w:t>
      </w:r>
      <w:r w:rsidRPr="00D52C21">
        <w:rPr>
          <w:rFonts w:ascii="Calibri" w:hAnsi="Calibri" w:hint="eastAsia"/>
          <w:rtl/>
        </w:rPr>
        <w:t>לענייננו</w:t>
      </w:r>
      <w:r w:rsidRPr="00D52C21">
        <w:rPr>
          <w:rFonts w:ascii="Calibri" w:hAnsi="Calibri"/>
          <w:rtl/>
        </w:rPr>
        <w:t xml:space="preserve"> </w:t>
      </w:r>
      <w:r w:rsidRPr="00D52C21">
        <w:rPr>
          <w:rFonts w:ascii="Calibri" w:hAnsi="Calibri" w:hint="eastAsia"/>
          <w:rtl/>
        </w:rPr>
        <w:t>ללא</w:t>
      </w:r>
      <w:r w:rsidRPr="00D52C21">
        <w:rPr>
          <w:rFonts w:ascii="Calibri" w:hAnsi="Calibri"/>
          <w:rtl/>
        </w:rPr>
        <w:t xml:space="preserve"> </w:t>
      </w:r>
      <w:r w:rsidRPr="00D52C21">
        <w:rPr>
          <w:rFonts w:ascii="Calibri" w:hAnsi="Calibri" w:hint="eastAsia"/>
          <w:rtl/>
        </w:rPr>
        <w:t>מענה</w:t>
      </w:r>
      <w:r w:rsidRPr="00D52C21">
        <w:rPr>
          <w:rFonts w:ascii="Calibri" w:hAnsi="Calibri"/>
          <w:rtl/>
        </w:rPr>
        <w:t xml:space="preserve">, </w:t>
      </w:r>
      <w:r w:rsidRPr="00D52C21">
        <w:rPr>
          <w:rFonts w:ascii="Calibri" w:hAnsi="Calibri" w:hint="cs"/>
          <w:rtl/>
        </w:rPr>
        <w:t xml:space="preserve">וזאת </w:t>
      </w:r>
      <w:r w:rsidRPr="00D52C21">
        <w:rPr>
          <w:rFonts w:ascii="Calibri" w:hAnsi="Calibri" w:hint="eastAsia"/>
          <w:rtl/>
        </w:rPr>
        <w:t>בנוגע</w:t>
      </w:r>
      <w:r w:rsidRPr="00D52C21">
        <w:rPr>
          <w:rFonts w:ascii="Calibri" w:hAnsi="Calibri"/>
          <w:rtl/>
        </w:rPr>
        <w:t xml:space="preserve"> </w:t>
      </w:r>
      <w:r w:rsidRPr="00D52C21">
        <w:rPr>
          <w:rFonts w:ascii="Calibri" w:hAnsi="Calibri" w:hint="eastAsia"/>
          <w:rtl/>
        </w:rPr>
        <w:t>לשאלה</w:t>
      </w:r>
      <w:r w:rsidRPr="00D52C21">
        <w:rPr>
          <w:rFonts w:ascii="Calibri" w:hAnsi="Calibri"/>
          <w:rtl/>
        </w:rPr>
        <w:t xml:space="preserve"> </w:t>
      </w:r>
      <w:r w:rsidRPr="00D52C21">
        <w:rPr>
          <w:rFonts w:ascii="Calibri" w:hAnsi="Calibri" w:hint="eastAsia"/>
          <w:rtl/>
        </w:rPr>
        <w:t>מה</w:t>
      </w:r>
      <w:r w:rsidRPr="00D52C21">
        <w:rPr>
          <w:rFonts w:ascii="Calibri" w:hAnsi="Calibri"/>
          <w:rtl/>
        </w:rPr>
        <w:t xml:space="preserve"> </w:t>
      </w:r>
      <w:r w:rsidRPr="00D52C21">
        <w:rPr>
          <w:rFonts w:ascii="Calibri" w:hAnsi="Calibri" w:hint="eastAsia"/>
          <w:rtl/>
        </w:rPr>
        <w:t>דינה</w:t>
      </w:r>
      <w:r w:rsidRPr="00D52C21">
        <w:rPr>
          <w:rFonts w:ascii="Calibri" w:hAnsi="Calibri"/>
          <w:rtl/>
        </w:rPr>
        <w:t xml:space="preserve"> </w:t>
      </w:r>
      <w:r w:rsidRPr="00D52C21">
        <w:rPr>
          <w:rFonts w:ascii="Calibri" w:hAnsi="Calibri" w:hint="eastAsia"/>
          <w:rtl/>
        </w:rPr>
        <w:t>של</w:t>
      </w:r>
      <w:r w:rsidRPr="00D52C21">
        <w:rPr>
          <w:rFonts w:ascii="Calibri" w:hAnsi="Calibri"/>
          <w:rtl/>
        </w:rPr>
        <w:t xml:space="preserve"> </w:t>
      </w:r>
      <w:r w:rsidRPr="00D52C21">
        <w:rPr>
          <w:rFonts w:ascii="Calibri" w:hAnsi="Calibri" w:hint="eastAsia"/>
          <w:rtl/>
        </w:rPr>
        <w:t>תקופת</w:t>
      </w:r>
      <w:r w:rsidRPr="00D52C21">
        <w:rPr>
          <w:rFonts w:ascii="Calibri" w:hAnsi="Calibri"/>
          <w:rtl/>
        </w:rPr>
        <w:t xml:space="preserve"> </w:t>
      </w:r>
      <w:r w:rsidRPr="00D52C21">
        <w:rPr>
          <w:rFonts w:ascii="Calibri" w:hAnsi="Calibri" w:hint="eastAsia"/>
          <w:rtl/>
        </w:rPr>
        <w:t>הביניים</w:t>
      </w:r>
      <w:r w:rsidRPr="00D52C21">
        <w:rPr>
          <w:rFonts w:ascii="Calibri" w:hAnsi="Calibri"/>
          <w:rtl/>
        </w:rPr>
        <w:t xml:space="preserve"> </w:t>
      </w:r>
      <w:r w:rsidRPr="00D52C21">
        <w:rPr>
          <w:rFonts w:ascii="Calibri" w:hAnsi="Calibri" w:hint="eastAsia"/>
          <w:rtl/>
        </w:rPr>
        <w:t>מעת</w:t>
      </w:r>
      <w:r w:rsidRPr="00D52C21">
        <w:rPr>
          <w:rFonts w:ascii="Calibri" w:hAnsi="Calibri"/>
          <w:rtl/>
        </w:rPr>
        <w:t xml:space="preserve"> </w:t>
      </w:r>
      <w:r w:rsidRPr="00D52C21">
        <w:rPr>
          <w:rFonts w:ascii="Calibri" w:hAnsi="Calibri" w:hint="eastAsia"/>
          <w:rtl/>
        </w:rPr>
        <w:t>שהופסקו</w:t>
      </w:r>
      <w:r w:rsidRPr="00D52C21">
        <w:rPr>
          <w:rFonts w:ascii="Calibri" w:hAnsi="Calibri"/>
          <w:rtl/>
        </w:rPr>
        <w:t xml:space="preserve"> </w:t>
      </w:r>
      <w:r w:rsidRPr="00D52C21">
        <w:rPr>
          <w:rFonts w:ascii="Calibri" w:hAnsi="Calibri" w:hint="eastAsia"/>
          <w:rtl/>
        </w:rPr>
        <w:t>עבודות</w:t>
      </w:r>
      <w:r w:rsidRPr="00D52C21">
        <w:rPr>
          <w:rFonts w:ascii="Calibri" w:hAnsi="Calibri"/>
          <w:rtl/>
        </w:rPr>
        <w:t xml:space="preserve"> </w:t>
      </w:r>
      <w:r w:rsidRPr="00D52C21">
        <w:rPr>
          <w:rFonts w:ascii="Calibri" w:hAnsi="Calibri" w:hint="eastAsia"/>
          <w:rtl/>
        </w:rPr>
        <w:t>השירות</w:t>
      </w:r>
      <w:r w:rsidRPr="00D52C21">
        <w:rPr>
          <w:rFonts w:ascii="Calibri" w:hAnsi="Calibri"/>
          <w:rtl/>
        </w:rPr>
        <w:t xml:space="preserve"> </w:t>
      </w:r>
      <w:r w:rsidRPr="00D52C21">
        <w:rPr>
          <w:rFonts w:ascii="Calibri" w:hAnsi="Calibri" w:hint="eastAsia"/>
          <w:rtl/>
        </w:rPr>
        <w:t>ובפער</w:t>
      </w:r>
      <w:r w:rsidRPr="00D52C21">
        <w:rPr>
          <w:rFonts w:ascii="Calibri" w:hAnsi="Calibri"/>
          <w:rtl/>
        </w:rPr>
        <w:t xml:space="preserve"> </w:t>
      </w:r>
      <w:r w:rsidRPr="00D52C21">
        <w:rPr>
          <w:rFonts w:ascii="Calibri" w:hAnsi="Calibri" w:hint="eastAsia"/>
          <w:rtl/>
        </w:rPr>
        <w:t>הזמנים</w:t>
      </w:r>
      <w:r w:rsidRPr="00D52C21">
        <w:rPr>
          <w:rFonts w:ascii="Calibri" w:hAnsi="Calibri"/>
          <w:rtl/>
        </w:rPr>
        <w:t xml:space="preserve"> </w:t>
      </w:r>
      <w:r w:rsidRPr="00D52C21">
        <w:rPr>
          <w:rFonts w:ascii="Calibri" w:hAnsi="Calibri" w:hint="eastAsia"/>
          <w:rtl/>
        </w:rPr>
        <w:t>עד</w:t>
      </w:r>
      <w:r w:rsidRPr="00D52C21">
        <w:rPr>
          <w:rFonts w:ascii="Calibri" w:hAnsi="Calibri"/>
          <w:rtl/>
        </w:rPr>
        <w:t xml:space="preserve"> </w:t>
      </w:r>
      <w:r w:rsidRPr="00D52C21">
        <w:rPr>
          <w:rFonts w:ascii="Calibri" w:hAnsi="Calibri" w:hint="eastAsia"/>
          <w:rtl/>
        </w:rPr>
        <w:t>לריצוי</w:t>
      </w:r>
      <w:r w:rsidRPr="00D52C21">
        <w:rPr>
          <w:rFonts w:ascii="Calibri" w:hAnsi="Calibri"/>
          <w:rtl/>
        </w:rPr>
        <w:t xml:space="preserve"> </w:t>
      </w:r>
      <w:r w:rsidRPr="00D52C21">
        <w:rPr>
          <w:rFonts w:ascii="Calibri" w:hAnsi="Calibri" w:hint="eastAsia"/>
          <w:rtl/>
        </w:rPr>
        <w:t>עונש</w:t>
      </w:r>
      <w:r w:rsidRPr="00D52C21">
        <w:rPr>
          <w:rFonts w:ascii="Calibri" w:hAnsi="Calibri"/>
          <w:rtl/>
        </w:rPr>
        <w:t xml:space="preserve"> </w:t>
      </w:r>
      <w:r w:rsidRPr="00D52C21">
        <w:rPr>
          <w:rFonts w:ascii="Calibri" w:hAnsi="Calibri" w:hint="eastAsia"/>
          <w:rtl/>
        </w:rPr>
        <w:t>מאחורי</w:t>
      </w:r>
      <w:r w:rsidRPr="00D52C21">
        <w:rPr>
          <w:rFonts w:ascii="Calibri" w:hAnsi="Calibri"/>
          <w:rtl/>
        </w:rPr>
        <w:t xml:space="preserve"> </w:t>
      </w:r>
      <w:r w:rsidRPr="00D52C21">
        <w:rPr>
          <w:rFonts w:ascii="Calibri" w:hAnsi="Calibri" w:hint="eastAsia"/>
          <w:rtl/>
        </w:rPr>
        <w:t>סורג</w:t>
      </w:r>
      <w:r w:rsidRPr="00D52C21">
        <w:rPr>
          <w:rFonts w:ascii="Calibri" w:hAnsi="Calibri"/>
          <w:rtl/>
        </w:rPr>
        <w:t xml:space="preserve"> </w:t>
      </w:r>
      <w:r w:rsidRPr="00D52C21">
        <w:rPr>
          <w:rFonts w:ascii="Calibri" w:hAnsi="Calibri" w:hint="eastAsia"/>
          <w:rtl/>
        </w:rPr>
        <w:t>ובריח</w:t>
      </w:r>
      <w:r w:rsidRPr="00D52C21">
        <w:rPr>
          <w:rFonts w:ascii="Calibri" w:hAnsi="Calibri"/>
          <w:rtl/>
        </w:rPr>
        <w:t xml:space="preserve"> </w:t>
      </w:r>
      <w:r w:rsidRPr="00D52C21">
        <w:rPr>
          <w:rFonts w:ascii="Calibri" w:hAnsi="Calibri" w:hint="eastAsia"/>
          <w:rtl/>
        </w:rPr>
        <w:t>בשל</w:t>
      </w:r>
      <w:r w:rsidRPr="00D52C21">
        <w:rPr>
          <w:rFonts w:ascii="Calibri" w:hAnsi="Calibri"/>
          <w:rtl/>
        </w:rPr>
        <w:t xml:space="preserve"> </w:t>
      </w:r>
      <w:r w:rsidRPr="00D52C21">
        <w:rPr>
          <w:rFonts w:ascii="Calibri" w:hAnsi="Calibri" w:hint="eastAsia"/>
          <w:rtl/>
        </w:rPr>
        <w:t>הפקעה</w:t>
      </w:r>
      <w:r w:rsidRPr="00D52C21">
        <w:rPr>
          <w:rFonts w:ascii="Calibri" w:hAnsi="Calibri"/>
          <w:rtl/>
        </w:rPr>
        <w:t xml:space="preserve">. </w:t>
      </w:r>
      <w:r w:rsidRPr="00D52C21">
        <w:rPr>
          <w:rFonts w:ascii="Calibri" w:hAnsi="Calibri" w:hint="eastAsia"/>
          <w:rtl/>
        </w:rPr>
        <w:t>נטען</w:t>
      </w:r>
      <w:r w:rsidRPr="00D52C21">
        <w:rPr>
          <w:rFonts w:ascii="Calibri" w:hAnsi="Calibri"/>
          <w:rtl/>
        </w:rPr>
        <w:t xml:space="preserve"> </w:t>
      </w:r>
      <w:r w:rsidRPr="00D52C21">
        <w:rPr>
          <w:rFonts w:ascii="Calibri" w:hAnsi="Calibri" w:hint="eastAsia"/>
          <w:rtl/>
        </w:rPr>
        <w:t>שהיות</w:t>
      </w:r>
      <w:r w:rsidRPr="00D52C21">
        <w:rPr>
          <w:rFonts w:ascii="Calibri" w:hAnsi="Calibri"/>
          <w:rtl/>
        </w:rPr>
        <w:t xml:space="preserve"> </w:t>
      </w:r>
      <w:r w:rsidRPr="00D52C21">
        <w:rPr>
          <w:rFonts w:ascii="Calibri" w:hAnsi="Calibri" w:hint="eastAsia"/>
          <w:rtl/>
        </w:rPr>
        <w:t>שפער</w:t>
      </w:r>
      <w:r w:rsidRPr="00D52C21">
        <w:rPr>
          <w:rFonts w:ascii="Calibri" w:hAnsi="Calibri"/>
          <w:rtl/>
        </w:rPr>
        <w:t xml:space="preserve"> </w:t>
      </w:r>
      <w:r w:rsidRPr="00D52C21">
        <w:rPr>
          <w:rFonts w:ascii="Calibri" w:hAnsi="Calibri" w:hint="eastAsia"/>
          <w:rtl/>
        </w:rPr>
        <w:t>הזמנים</w:t>
      </w:r>
      <w:r w:rsidRPr="00D52C21">
        <w:rPr>
          <w:rFonts w:ascii="Calibri" w:hAnsi="Calibri"/>
          <w:rtl/>
        </w:rPr>
        <w:t xml:space="preserve"> </w:t>
      </w:r>
      <w:r w:rsidRPr="00D52C21">
        <w:rPr>
          <w:rFonts w:ascii="Calibri" w:hAnsi="Calibri" w:hint="eastAsia"/>
          <w:rtl/>
        </w:rPr>
        <w:t>בין</w:t>
      </w:r>
      <w:r w:rsidRPr="00D52C21">
        <w:rPr>
          <w:rFonts w:ascii="Calibri" w:hAnsi="Calibri"/>
          <w:rtl/>
        </w:rPr>
        <w:t xml:space="preserve"> </w:t>
      </w:r>
      <w:r w:rsidRPr="00D52C21">
        <w:rPr>
          <w:rFonts w:ascii="Calibri" w:hAnsi="Calibri" w:hint="eastAsia"/>
          <w:rtl/>
        </w:rPr>
        <w:t>תחילת</w:t>
      </w:r>
      <w:r w:rsidRPr="00D52C21">
        <w:rPr>
          <w:rFonts w:ascii="Calibri" w:hAnsi="Calibri"/>
          <w:rtl/>
        </w:rPr>
        <w:t xml:space="preserve"> </w:t>
      </w:r>
      <w:r w:rsidRPr="00D52C21">
        <w:rPr>
          <w:rFonts w:ascii="Calibri" w:hAnsi="Calibri" w:hint="eastAsia"/>
          <w:rtl/>
        </w:rPr>
        <w:t>ריצוי</w:t>
      </w:r>
      <w:r w:rsidRPr="00D52C21">
        <w:rPr>
          <w:rFonts w:ascii="Calibri" w:hAnsi="Calibri"/>
          <w:rtl/>
        </w:rPr>
        <w:t xml:space="preserve"> </w:t>
      </w:r>
      <w:r w:rsidRPr="00D52C21">
        <w:rPr>
          <w:rFonts w:ascii="Calibri" w:hAnsi="Calibri" w:hint="eastAsia"/>
          <w:rtl/>
        </w:rPr>
        <w:t>עבודות</w:t>
      </w:r>
      <w:r w:rsidRPr="00D52C21">
        <w:rPr>
          <w:rFonts w:ascii="Calibri" w:hAnsi="Calibri"/>
          <w:rtl/>
        </w:rPr>
        <w:t xml:space="preserve"> </w:t>
      </w:r>
      <w:r w:rsidRPr="00D52C21">
        <w:rPr>
          <w:rFonts w:ascii="Calibri" w:hAnsi="Calibri" w:hint="eastAsia"/>
          <w:rtl/>
        </w:rPr>
        <w:t>השירות</w:t>
      </w:r>
      <w:r w:rsidRPr="00D52C21">
        <w:rPr>
          <w:rFonts w:ascii="Calibri" w:hAnsi="Calibri"/>
          <w:rtl/>
        </w:rPr>
        <w:t xml:space="preserve"> </w:t>
      </w:r>
      <w:r w:rsidRPr="00D52C21">
        <w:rPr>
          <w:rFonts w:ascii="Calibri" w:hAnsi="Calibri" w:hint="eastAsia"/>
          <w:rtl/>
        </w:rPr>
        <w:t>על</w:t>
      </w:r>
      <w:r w:rsidRPr="00D52C21">
        <w:rPr>
          <w:rFonts w:ascii="Calibri" w:hAnsi="Calibri"/>
          <w:rtl/>
        </w:rPr>
        <w:t>-</w:t>
      </w:r>
      <w:r w:rsidRPr="00D52C21">
        <w:rPr>
          <w:rFonts w:ascii="Calibri" w:hAnsi="Calibri" w:hint="eastAsia"/>
          <w:rtl/>
        </w:rPr>
        <w:t>ידי</w:t>
      </w:r>
      <w:r w:rsidRPr="00D52C21">
        <w:rPr>
          <w:rFonts w:ascii="Calibri" w:hAnsi="Calibri"/>
          <w:rtl/>
        </w:rPr>
        <w:t xml:space="preserve"> </w:t>
      </w:r>
      <w:r w:rsidRPr="00D52C21">
        <w:rPr>
          <w:rFonts w:ascii="Calibri" w:hAnsi="Calibri" w:hint="eastAsia"/>
          <w:rtl/>
        </w:rPr>
        <w:t>הנאשם</w:t>
      </w:r>
      <w:r w:rsidRPr="00D52C21">
        <w:rPr>
          <w:rFonts w:ascii="Calibri" w:hAnsi="Calibri"/>
          <w:rtl/>
        </w:rPr>
        <w:t xml:space="preserve"> </w:t>
      </w:r>
      <w:r w:rsidRPr="00D52C21">
        <w:rPr>
          <w:rFonts w:ascii="Calibri" w:hAnsi="Calibri" w:hint="eastAsia"/>
          <w:rtl/>
        </w:rPr>
        <w:t>ועד</w:t>
      </w:r>
      <w:r w:rsidRPr="00D52C21">
        <w:rPr>
          <w:rFonts w:ascii="Calibri" w:hAnsi="Calibri"/>
          <w:rtl/>
        </w:rPr>
        <w:t xml:space="preserve"> </w:t>
      </w:r>
      <w:r w:rsidRPr="00D52C21">
        <w:rPr>
          <w:rFonts w:ascii="Calibri" w:hAnsi="Calibri" w:hint="eastAsia"/>
          <w:rtl/>
        </w:rPr>
        <w:t>תחילת</w:t>
      </w:r>
      <w:r w:rsidRPr="00D52C21">
        <w:rPr>
          <w:rFonts w:ascii="Calibri" w:hAnsi="Calibri"/>
          <w:rtl/>
        </w:rPr>
        <w:t xml:space="preserve"> </w:t>
      </w:r>
      <w:r w:rsidRPr="00D52C21">
        <w:rPr>
          <w:rFonts w:ascii="Calibri" w:hAnsi="Calibri" w:hint="eastAsia"/>
          <w:rtl/>
        </w:rPr>
        <w:t>ריצוי</w:t>
      </w:r>
      <w:r w:rsidRPr="00D52C21">
        <w:rPr>
          <w:rFonts w:ascii="Calibri" w:hAnsi="Calibri"/>
          <w:rtl/>
        </w:rPr>
        <w:t xml:space="preserve"> </w:t>
      </w:r>
      <w:r w:rsidRPr="00D52C21">
        <w:rPr>
          <w:rFonts w:ascii="Calibri" w:hAnsi="Calibri" w:hint="eastAsia"/>
          <w:rtl/>
        </w:rPr>
        <w:t>המאסר</w:t>
      </w:r>
      <w:r w:rsidRPr="00D52C21">
        <w:rPr>
          <w:rFonts w:ascii="Calibri" w:hAnsi="Calibri"/>
          <w:rtl/>
        </w:rPr>
        <w:t xml:space="preserve"> </w:t>
      </w:r>
      <w:r w:rsidRPr="00D52C21">
        <w:rPr>
          <w:rFonts w:ascii="Calibri" w:hAnsi="Calibri" w:hint="eastAsia"/>
          <w:rtl/>
        </w:rPr>
        <w:t>שהופקע</w:t>
      </w:r>
      <w:r w:rsidRPr="00D52C21">
        <w:rPr>
          <w:rFonts w:ascii="Calibri" w:hAnsi="Calibri"/>
          <w:rtl/>
        </w:rPr>
        <w:t xml:space="preserve"> </w:t>
      </w:r>
      <w:r w:rsidRPr="00D52C21">
        <w:rPr>
          <w:rFonts w:ascii="Calibri" w:hAnsi="Calibri" w:hint="eastAsia"/>
          <w:rtl/>
        </w:rPr>
        <w:t>רחב</w:t>
      </w:r>
      <w:r w:rsidRPr="00D52C21">
        <w:rPr>
          <w:rFonts w:ascii="Calibri" w:hAnsi="Calibri"/>
          <w:rtl/>
        </w:rPr>
        <w:t xml:space="preserve"> </w:t>
      </w:r>
      <w:r w:rsidRPr="00D52C21">
        <w:rPr>
          <w:rFonts w:ascii="Calibri" w:hAnsi="Calibri" w:hint="eastAsia"/>
          <w:rtl/>
        </w:rPr>
        <w:t>מאוד</w:t>
      </w:r>
      <w:r w:rsidRPr="00D52C21">
        <w:rPr>
          <w:rFonts w:ascii="Calibri" w:hAnsi="Calibri"/>
          <w:rtl/>
        </w:rPr>
        <w:t xml:space="preserve"> "</w:t>
      </w:r>
      <w:r w:rsidRPr="00D52C21">
        <w:rPr>
          <w:rFonts w:ascii="Calibri" w:hAnsi="Calibri" w:hint="eastAsia"/>
          <w:rtl/>
        </w:rPr>
        <w:t>הרי</w:t>
      </w:r>
      <w:r w:rsidRPr="00D52C21">
        <w:rPr>
          <w:rFonts w:ascii="Calibri" w:hAnsi="Calibri"/>
          <w:rtl/>
        </w:rPr>
        <w:t xml:space="preserve"> </w:t>
      </w:r>
      <w:r w:rsidRPr="00D52C21">
        <w:rPr>
          <w:rFonts w:ascii="Calibri" w:hAnsi="Calibri" w:hint="eastAsia"/>
          <w:rtl/>
        </w:rPr>
        <w:t>שהתנאי</w:t>
      </w:r>
      <w:r w:rsidRPr="00D52C21">
        <w:rPr>
          <w:rFonts w:ascii="Calibri" w:hAnsi="Calibri"/>
          <w:rtl/>
        </w:rPr>
        <w:t xml:space="preserve"> </w:t>
      </w:r>
      <w:r w:rsidRPr="00D52C21">
        <w:rPr>
          <w:rFonts w:ascii="Calibri" w:hAnsi="Calibri" w:hint="eastAsia"/>
          <w:rtl/>
        </w:rPr>
        <w:t>חל</w:t>
      </w:r>
      <w:r w:rsidRPr="00D52C21">
        <w:rPr>
          <w:rFonts w:ascii="Calibri" w:hAnsi="Calibri"/>
          <w:rtl/>
        </w:rPr>
        <w:t xml:space="preserve"> </w:t>
      </w:r>
      <w:r w:rsidRPr="00D52C21">
        <w:rPr>
          <w:rFonts w:ascii="Calibri" w:hAnsi="Calibri" w:hint="eastAsia"/>
          <w:rtl/>
        </w:rPr>
        <w:t>גם</w:t>
      </w:r>
      <w:r w:rsidRPr="00D52C21">
        <w:rPr>
          <w:rFonts w:ascii="Calibri" w:hAnsi="Calibri"/>
          <w:rtl/>
        </w:rPr>
        <w:t xml:space="preserve"> </w:t>
      </w:r>
      <w:r w:rsidRPr="00D52C21">
        <w:rPr>
          <w:rFonts w:ascii="Calibri" w:hAnsi="Calibri" w:hint="eastAsia"/>
          <w:rtl/>
        </w:rPr>
        <w:t>בתקופה</w:t>
      </w:r>
      <w:r w:rsidRPr="00D52C21">
        <w:rPr>
          <w:rFonts w:ascii="Calibri" w:hAnsi="Calibri"/>
          <w:rtl/>
        </w:rPr>
        <w:t xml:space="preserve"> </w:t>
      </w:r>
      <w:r w:rsidRPr="00D52C21">
        <w:rPr>
          <w:rFonts w:ascii="Calibri" w:hAnsi="Calibri" w:hint="eastAsia"/>
          <w:rtl/>
        </w:rPr>
        <w:t>זו</w:t>
      </w:r>
      <w:r w:rsidRPr="00D52C21">
        <w:rPr>
          <w:rFonts w:ascii="Calibri" w:hAnsi="Calibri"/>
          <w:rtl/>
        </w:rPr>
        <w:t>" (</w:t>
      </w:r>
      <w:r w:rsidRPr="00D52C21">
        <w:rPr>
          <w:rFonts w:ascii="Calibri" w:hAnsi="Calibri" w:hint="eastAsia"/>
          <w:rtl/>
        </w:rPr>
        <w:t>בנוסחו</w:t>
      </w:r>
      <w:r w:rsidRPr="00D52C21">
        <w:rPr>
          <w:rFonts w:ascii="Calibri" w:hAnsi="Calibri"/>
          <w:rtl/>
        </w:rPr>
        <w:t xml:space="preserve"> </w:t>
      </w:r>
      <w:r w:rsidRPr="00D52C21">
        <w:rPr>
          <w:rFonts w:ascii="Calibri" w:hAnsi="Calibri" w:hint="eastAsia"/>
          <w:rtl/>
        </w:rPr>
        <w:t>של</w:t>
      </w:r>
      <w:r w:rsidRPr="00D52C21">
        <w:rPr>
          <w:rFonts w:ascii="Calibri" w:hAnsi="Calibri"/>
          <w:rtl/>
        </w:rPr>
        <w:t xml:space="preserve"> </w:t>
      </w:r>
      <w:r w:rsidRPr="00D52C21">
        <w:rPr>
          <w:rFonts w:ascii="Calibri" w:hAnsi="Calibri" w:hint="eastAsia"/>
          <w:rtl/>
        </w:rPr>
        <w:t>ב</w:t>
      </w:r>
      <w:r w:rsidRPr="00D52C21">
        <w:rPr>
          <w:rFonts w:ascii="Calibri" w:hAnsi="Calibri"/>
          <w:rtl/>
        </w:rPr>
        <w:t>"</w:t>
      </w:r>
      <w:r w:rsidRPr="00D52C21">
        <w:rPr>
          <w:rFonts w:ascii="Calibri" w:hAnsi="Calibri" w:hint="eastAsia"/>
          <w:rtl/>
        </w:rPr>
        <w:t>כ</w:t>
      </w:r>
      <w:r w:rsidRPr="00D52C21">
        <w:rPr>
          <w:rFonts w:ascii="Calibri" w:hAnsi="Calibri"/>
          <w:rtl/>
        </w:rPr>
        <w:t xml:space="preserve"> </w:t>
      </w:r>
      <w:r w:rsidRPr="00D52C21">
        <w:rPr>
          <w:rFonts w:ascii="Calibri" w:hAnsi="Calibri" w:hint="eastAsia"/>
          <w:rtl/>
        </w:rPr>
        <w:t>הנאשם</w:t>
      </w:r>
      <w:r w:rsidRPr="00D52C21">
        <w:rPr>
          <w:rFonts w:ascii="Calibri" w:hAnsi="Calibri"/>
          <w:rtl/>
        </w:rPr>
        <w:t>)</w:t>
      </w:r>
      <w:r w:rsidRPr="00D52C21">
        <w:rPr>
          <w:rFonts w:ascii="Calibri" w:hAnsi="Calibri" w:hint="cs"/>
          <w:rtl/>
        </w:rPr>
        <w:t>, ולכן המאסר המותנה אינו בר הפעלה.</w:t>
      </w:r>
    </w:p>
    <w:p w14:paraId="0EA3DA10" w14:textId="77777777" w:rsidR="00D52C21" w:rsidRPr="00D52C21" w:rsidRDefault="00D52C21" w:rsidP="00D52C21">
      <w:pPr>
        <w:spacing w:after="160"/>
        <w:ind w:left="720"/>
        <w:contextualSpacing/>
        <w:rPr>
          <w:rFonts w:ascii="Calibri" w:hAnsi="Calibri"/>
          <w:rtl/>
        </w:rPr>
      </w:pPr>
    </w:p>
    <w:p w14:paraId="3EF15B9F" w14:textId="77777777" w:rsidR="00D52C21" w:rsidRPr="00A71C05" w:rsidRDefault="00D52C21" w:rsidP="00D52C21">
      <w:pPr>
        <w:numPr>
          <w:ilvl w:val="0"/>
          <w:numId w:val="3"/>
        </w:numPr>
        <w:spacing w:line="360" w:lineRule="auto"/>
        <w:jc w:val="both"/>
        <w:rPr>
          <w:rFonts w:ascii="David" w:hAnsi="David"/>
        </w:rPr>
      </w:pPr>
      <w:r w:rsidRPr="00A71C05">
        <w:rPr>
          <w:rFonts w:ascii="David" w:hAnsi="David"/>
          <w:rtl/>
        </w:rPr>
        <w:t>השאלות הדורשות הכרעה הן</w:t>
      </w:r>
      <w:r>
        <w:rPr>
          <w:rFonts w:ascii="David" w:hAnsi="David" w:hint="cs"/>
          <w:rtl/>
        </w:rPr>
        <w:t>,</w:t>
      </w:r>
      <w:r w:rsidRPr="00A71C05">
        <w:rPr>
          <w:rFonts w:ascii="David" w:hAnsi="David"/>
          <w:rtl/>
        </w:rPr>
        <w:t xml:space="preserve"> אפוא, מהו העונש שיש לגזור על הנאשם בגין הרשעתו בעבירת החזקת סמים מסוג קנבוס במשקל כולל של 163.37 גרם נטו שלא לצריכה עצמית, והאם המאסר על תנאי למשך 6 חודשים הוא בר הפעלה. אדון בסוגיות לפי סדרן.</w:t>
      </w:r>
    </w:p>
    <w:p w14:paraId="4C54CB5C" w14:textId="77777777" w:rsidR="00D52C21" w:rsidRPr="00A71C05" w:rsidRDefault="00D52C21" w:rsidP="00D52C21">
      <w:pPr>
        <w:spacing w:after="160" w:line="480" w:lineRule="auto"/>
        <w:ind w:left="720"/>
        <w:contextualSpacing/>
        <w:rPr>
          <w:rFonts w:ascii="David" w:hAnsi="David"/>
          <w:rtl/>
        </w:rPr>
      </w:pPr>
    </w:p>
    <w:p w14:paraId="6C0A7823" w14:textId="77777777" w:rsidR="00D52C21" w:rsidRPr="00A71C05" w:rsidRDefault="00D52C21" w:rsidP="00D52C21">
      <w:pPr>
        <w:spacing w:line="480" w:lineRule="auto"/>
        <w:jc w:val="both"/>
        <w:rPr>
          <w:rFonts w:ascii="David" w:hAnsi="David"/>
          <w:b/>
          <w:bCs/>
          <w:u w:val="single"/>
        </w:rPr>
      </w:pPr>
      <w:r w:rsidRPr="00A71C05">
        <w:rPr>
          <w:rFonts w:ascii="David" w:hAnsi="David"/>
          <w:b/>
          <w:bCs/>
          <w:u w:val="single"/>
          <w:rtl/>
        </w:rPr>
        <w:t xml:space="preserve">גזירת העונש </w:t>
      </w:r>
    </w:p>
    <w:p w14:paraId="68AFD03F" w14:textId="77777777" w:rsidR="00D52C21" w:rsidRPr="00A71C05" w:rsidRDefault="00D52C21" w:rsidP="00D52C21">
      <w:pPr>
        <w:numPr>
          <w:ilvl w:val="0"/>
          <w:numId w:val="3"/>
        </w:numPr>
        <w:spacing w:line="360" w:lineRule="auto"/>
        <w:jc w:val="both"/>
        <w:rPr>
          <w:rFonts w:ascii="David" w:hAnsi="David"/>
          <w:b/>
          <w:bCs/>
          <w:u w:val="single"/>
        </w:rPr>
      </w:pPr>
      <w:r w:rsidRPr="00A71C05">
        <w:rPr>
          <w:rFonts w:ascii="David" w:hAnsi="David"/>
          <w:rtl/>
        </w:rPr>
        <w:t>העיקרון המנחה בגזירת הדין הוא קיומו של יחס הולם בין חומרת העבירה בה הורשע הנאשם בנסיבותיה ומידת אשמו, לבין סוג העונש ומידתו. בהתאם לתיקון 113 ל</w:t>
      </w:r>
      <w:hyperlink r:id="rId22" w:history="1">
        <w:r w:rsidR="00B86E2B" w:rsidRPr="00B86E2B">
          <w:rPr>
            <w:rFonts w:ascii="David" w:hAnsi="David"/>
            <w:color w:val="0000FF"/>
            <w:u w:val="single"/>
            <w:rtl/>
          </w:rPr>
          <w:t>חוק העונשין</w:t>
        </w:r>
      </w:hyperlink>
      <w:r w:rsidRPr="00A71C05">
        <w:rPr>
          <w:rFonts w:ascii="David" w:hAnsi="David"/>
          <w:rtl/>
        </w:rPr>
        <w:t>, במלאכת גז</w:t>
      </w:r>
      <w:r>
        <w:rPr>
          <w:rFonts w:ascii="David" w:hAnsi="David" w:hint="cs"/>
          <w:rtl/>
        </w:rPr>
        <w:t>י</w:t>
      </w:r>
      <w:r w:rsidRPr="00A71C05">
        <w:rPr>
          <w:rFonts w:ascii="David" w:hAnsi="David"/>
          <w:rtl/>
        </w:rPr>
        <w:t xml:space="preserve">רת הדין על בית המשפט לקבוע את מתחם העונש ההולם לעבירה בה הורשע הנאשם, בהתחשב בחומרת הפגיעה בערכים המוגנים ובמדיניות הענישה </w:t>
      </w:r>
      <w:r>
        <w:rPr>
          <w:rFonts w:ascii="David" w:hAnsi="David"/>
          <w:rtl/>
        </w:rPr>
        <w:t>הנוהגת, ולגזור את העונש</w:t>
      </w:r>
      <w:r w:rsidRPr="00A71C05">
        <w:rPr>
          <w:rFonts w:ascii="David" w:hAnsi="David"/>
          <w:rtl/>
        </w:rPr>
        <w:t xml:space="preserve"> בתוך המתחם, בהתחשב </w:t>
      </w:r>
      <w:r>
        <w:rPr>
          <w:rFonts w:ascii="David" w:hAnsi="David"/>
          <w:rtl/>
        </w:rPr>
        <w:t>בנסיבות שאינן קשורות בעבירה</w:t>
      </w:r>
      <w:r>
        <w:rPr>
          <w:rFonts w:ascii="David" w:hAnsi="David" w:hint="cs"/>
          <w:rtl/>
        </w:rPr>
        <w:t>, ובהן</w:t>
      </w:r>
      <w:r w:rsidRPr="00A71C05">
        <w:rPr>
          <w:rFonts w:ascii="David" w:hAnsi="David"/>
          <w:rtl/>
        </w:rPr>
        <w:t xml:space="preserve"> נסיבותיו האישיות</w:t>
      </w:r>
      <w:r>
        <w:rPr>
          <w:rFonts w:ascii="David" w:hAnsi="David" w:hint="cs"/>
          <w:rtl/>
        </w:rPr>
        <w:t xml:space="preserve"> של הנאשם</w:t>
      </w:r>
      <w:r w:rsidRPr="00A71C05">
        <w:rPr>
          <w:rFonts w:ascii="David" w:hAnsi="David"/>
          <w:rtl/>
        </w:rPr>
        <w:t>.</w:t>
      </w:r>
    </w:p>
    <w:p w14:paraId="3BD4F2B4" w14:textId="77777777" w:rsidR="00D52C21" w:rsidRPr="00A71C05" w:rsidRDefault="00D52C21" w:rsidP="00D52C21">
      <w:pPr>
        <w:spacing w:line="480" w:lineRule="auto"/>
        <w:ind w:left="360"/>
        <w:jc w:val="both"/>
        <w:rPr>
          <w:rFonts w:ascii="David" w:hAnsi="David"/>
          <w:b/>
          <w:bCs/>
          <w:u w:val="single"/>
          <w:rtl/>
        </w:rPr>
      </w:pPr>
    </w:p>
    <w:p w14:paraId="736FB9DB" w14:textId="77777777" w:rsidR="00D52C21" w:rsidRPr="00A71C05" w:rsidRDefault="00D52C21" w:rsidP="00D52C21">
      <w:pPr>
        <w:spacing w:line="480" w:lineRule="auto"/>
        <w:jc w:val="both"/>
        <w:rPr>
          <w:rFonts w:ascii="David" w:hAnsi="David"/>
          <w:u w:val="single"/>
          <w:rtl/>
        </w:rPr>
      </w:pPr>
      <w:r w:rsidRPr="00A71C05">
        <w:rPr>
          <w:rFonts w:ascii="David" w:hAnsi="David"/>
          <w:u w:val="single"/>
          <w:rtl/>
        </w:rPr>
        <w:t>קביעת מתחם העונש ההולם</w:t>
      </w:r>
    </w:p>
    <w:p w14:paraId="2039F7ED" w14:textId="77777777" w:rsidR="00D52C21" w:rsidRPr="00D52C21" w:rsidRDefault="00D52C21" w:rsidP="00D52C21">
      <w:pPr>
        <w:numPr>
          <w:ilvl w:val="0"/>
          <w:numId w:val="3"/>
        </w:numPr>
        <w:spacing w:line="360" w:lineRule="auto"/>
        <w:contextualSpacing/>
        <w:jc w:val="both"/>
        <w:rPr>
          <w:rFonts w:ascii="Calibri" w:hAnsi="Calibri"/>
        </w:rPr>
      </w:pPr>
      <w:r w:rsidRPr="00D52C21">
        <w:rPr>
          <w:rFonts w:ascii="Calibri" w:hAnsi="Calibri" w:hint="eastAsia"/>
          <w:rtl/>
        </w:rPr>
        <w:t>הערכים</w:t>
      </w:r>
      <w:r w:rsidRPr="00D52C21">
        <w:rPr>
          <w:rFonts w:ascii="Calibri" w:hAnsi="Calibri"/>
          <w:rtl/>
        </w:rPr>
        <w:t xml:space="preserve"> </w:t>
      </w:r>
      <w:r w:rsidRPr="00D52C21">
        <w:rPr>
          <w:rFonts w:ascii="Calibri" w:hAnsi="Calibri" w:hint="eastAsia"/>
          <w:rtl/>
        </w:rPr>
        <w:t>המוגנים</w:t>
      </w:r>
      <w:r w:rsidRPr="00D52C21">
        <w:rPr>
          <w:rFonts w:ascii="Calibri" w:hAnsi="Calibri"/>
          <w:rtl/>
        </w:rPr>
        <w:t xml:space="preserve"> </w:t>
      </w:r>
      <w:r w:rsidRPr="00D52C21">
        <w:rPr>
          <w:rFonts w:ascii="Calibri" w:hAnsi="Calibri" w:hint="eastAsia"/>
          <w:rtl/>
        </w:rPr>
        <w:t>בעבירות</w:t>
      </w:r>
      <w:r w:rsidRPr="00D52C21">
        <w:rPr>
          <w:rFonts w:ascii="Calibri" w:hAnsi="Calibri"/>
          <w:rtl/>
        </w:rPr>
        <w:t xml:space="preserve"> </w:t>
      </w:r>
      <w:r w:rsidRPr="00D52C21">
        <w:rPr>
          <w:rFonts w:ascii="Calibri" w:hAnsi="Calibri" w:hint="eastAsia"/>
          <w:rtl/>
        </w:rPr>
        <w:t>סמים</w:t>
      </w:r>
      <w:r w:rsidRPr="00D52C21">
        <w:rPr>
          <w:rFonts w:ascii="Calibri" w:hAnsi="Calibri"/>
          <w:rtl/>
        </w:rPr>
        <w:t xml:space="preserve"> </w:t>
      </w:r>
      <w:r w:rsidRPr="00D52C21">
        <w:rPr>
          <w:rFonts w:ascii="Calibri" w:hAnsi="Calibri" w:hint="eastAsia"/>
          <w:rtl/>
        </w:rPr>
        <w:t>רחבים</w:t>
      </w:r>
      <w:r w:rsidRPr="00D52C21">
        <w:rPr>
          <w:rFonts w:ascii="Calibri" w:hAnsi="Calibri"/>
          <w:rtl/>
        </w:rPr>
        <w:t xml:space="preserve"> </w:t>
      </w:r>
      <w:r w:rsidRPr="00D52C21">
        <w:rPr>
          <w:rFonts w:ascii="Calibri" w:hAnsi="Calibri" w:hint="eastAsia"/>
          <w:rtl/>
        </w:rPr>
        <w:t>והם</w:t>
      </w:r>
      <w:r w:rsidRPr="00D52C21">
        <w:rPr>
          <w:rFonts w:ascii="Calibri" w:hAnsi="Calibri"/>
          <w:rtl/>
        </w:rPr>
        <w:t xml:space="preserve"> </w:t>
      </w:r>
      <w:r w:rsidRPr="00D52C21">
        <w:rPr>
          <w:rFonts w:ascii="Calibri" w:hAnsi="Calibri" w:hint="eastAsia"/>
          <w:rtl/>
        </w:rPr>
        <w:t>נוגעים</w:t>
      </w:r>
      <w:r w:rsidRPr="00D52C21">
        <w:rPr>
          <w:rFonts w:ascii="Calibri" w:hAnsi="Calibri"/>
          <w:rtl/>
        </w:rPr>
        <w:t xml:space="preserve"> </w:t>
      </w:r>
      <w:r w:rsidRPr="00D52C21">
        <w:rPr>
          <w:rFonts w:ascii="Calibri" w:hAnsi="Calibri" w:hint="eastAsia"/>
          <w:rtl/>
        </w:rPr>
        <w:t>לבריאות</w:t>
      </w:r>
      <w:r w:rsidRPr="00D52C21">
        <w:rPr>
          <w:rFonts w:ascii="Calibri" w:hAnsi="Calibri"/>
          <w:rtl/>
        </w:rPr>
        <w:t xml:space="preserve"> </w:t>
      </w:r>
      <w:r w:rsidRPr="00D52C21">
        <w:rPr>
          <w:rFonts w:ascii="Calibri" w:hAnsi="Calibri" w:hint="eastAsia"/>
          <w:rtl/>
        </w:rPr>
        <w:t>הציבור</w:t>
      </w:r>
      <w:r w:rsidRPr="00D52C21">
        <w:rPr>
          <w:rFonts w:ascii="Calibri" w:hAnsi="Calibri"/>
          <w:rtl/>
        </w:rPr>
        <w:t xml:space="preserve">, </w:t>
      </w:r>
      <w:r w:rsidRPr="00D52C21">
        <w:rPr>
          <w:rFonts w:ascii="Calibri" w:hAnsi="Calibri" w:hint="eastAsia"/>
          <w:rtl/>
        </w:rPr>
        <w:t>ביטחונו</w:t>
      </w:r>
      <w:r w:rsidRPr="00D52C21">
        <w:rPr>
          <w:rFonts w:ascii="Calibri" w:hAnsi="Calibri"/>
          <w:rtl/>
        </w:rPr>
        <w:t xml:space="preserve"> </w:t>
      </w:r>
      <w:r w:rsidRPr="00D52C21">
        <w:rPr>
          <w:rFonts w:ascii="Calibri" w:hAnsi="Calibri" w:hint="eastAsia"/>
          <w:rtl/>
        </w:rPr>
        <w:t>ורכושו</w:t>
      </w:r>
      <w:r w:rsidRPr="00D52C21">
        <w:rPr>
          <w:rFonts w:ascii="Calibri" w:hAnsi="Calibri"/>
          <w:rtl/>
        </w:rPr>
        <w:t xml:space="preserve">. </w:t>
      </w:r>
      <w:r w:rsidRPr="00D52C21">
        <w:rPr>
          <w:rFonts w:ascii="Calibri" w:hAnsi="Calibri" w:hint="eastAsia"/>
          <w:rtl/>
        </w:rPr>
        <w:t>בית</w:t>
      </w:r>
      <w:r w:rsidRPr="00D52C21">
        <w:rPr>
          <w:rFonts w:ascii="Calibri" w:hAnsi="Calibri"/>
          <w:rtl/>
        </w:rPr>
        <w:t xml:space="preserve"> </w:t>
      </w:r>
      <w:r w:rsidRPr="00D52C21">
        <w:rPr>
          <w:rFonts w:ascii="Calibri" w:hAnsi="Calibri" w:hint="eastAsia"/>
          <w:rtl/>
        </w:rPr>
        <w:t>המשפט</w:t>
      </w:r>
      <w:r w:rsidRPr="00D52C21">
        <w:rPr>
          <w:rFonts w:ascii="Calibri" w:hAnsi="Calibri"/>
          <w:rtl/>
        </w:rPr>
        <w:t xml:space="preserve"> </w:t>
      </w:r>
      <w:r w:rsidRPr="00D52C21">
        <w:rPr>
          <w:rFonts w:ascii="Calibri" w:hAnsi="Calibri" w:hint="eastAsia"/>
          <w:rtl/>
        </w:rPr>
        <w:t>העליון</w:t>
      </w:r>
      <w:r w:rsidRPr="00D52C21">
        <w:rPr>
          <w:rFonts w:ascii="Calibri" w:hAnsi="Calibri"/>
          <w:rtl/>
        </w:rPr>
        <w:t xml:space="preserve"> </w:t>
      </w:r>
      <w:r w:rsidRPr="00D52C21">
        <w:rPr>
          <w:rFonts w:ascii="Calibri" w:hAnsi="Calibri" w:hint="eastAsia"/>
          <w:rtl/>
        </w:rPr>
        <w:t>עמד</w:t>
      </w:r>
      <w:r w:rsidRPr="00D52C21">
        <w:rPr>
          <w:rFonts w:ascii="Calibri" w:hAnsi="Calibri"/>
          <w:rtl/>
        </w:rPr>
        <w:t xml:space="preserve"> </w:t>
      </w:r>
      <w:r w:rsidRPr="00D52C21">
        <w:rPr>
          <w:rFonts w:ascii="Calibri" w:hAnsi="Calibri" w:hint="eastAsia"/>
          <w:rtl/>
        </w:rPr>
        <w:t>על</w:t>
      </w:r>
      <w:r w:rsidRPr="00D52C21">
        <w:rPr>
          <w:rFonts w:ascii="Calibri" w:hAnsi="Calibri"/>
          <w:rtl/>
        </w:rPr>
        <w:t xml:space="preserve"> </w:t>
      </w:r>
      <w:r w:rsidRPr="00D52C21">
        <w:rPr>
          <w:rFonts w:ascii="Calibri" w:hAnsi="Calibri" w:hint="eastAsia"/>
          <w:rtl/>
        </w:rPr>
        <w:t>פגיעתם</w:t>
      </w:r>
      <w:r w:rsidRPr="00D52C21">
        <w:rPr>
          <w:rFonts w:ascii="Calibri" w:hAnsi="Calibri"/>
          <w:rtl/>
        </w:rPr>
        <w:t xml:space="preserve"> </w:t>
      </w:r>
      <w:r w:rsidRPr="00D52C21">
        <w:rPr>
          <w:rFonts w:ascii="Calibri" w:hAnsi="Calibri" w:hint="eastAsia"/>
          <w:rtl/>
        </w:rPr>
        <w:t>הקשה</w:t>
      </w:r>
      <w:r w:rsidRPr="00D52C21">
        <w:rPr>
          <w:rFonts w:ascii="Calibri" w:hAnsi="Calibri"/>
          <w:rtl/>
        </w:rPr>
        <w:t xml:space="preserve"> </w:t>
      </w:r>
      <w:r w:rsidRPr="00D52C21">
        <w:rPr>
          <w:rFonts w:ascii="Calibri" w:hAnsi="Calibri" w:hint="eastAsia"/>
          <w:rtl/>
        </w:rPr>
        <w:t>של</w:t>
      </w:r>
      <w:r w:rsidRPr="00D52C21">
        <w:rPr>
          <w:rFonts w:ascii="Calibri" w:hAnsi="Calibri"/>
          <w:rtl/>
        </w:rPr>
        <w:t xml:space="preserve"> </w:t>
      </w:r>
      <w:r w:rsidRPr="00D52C21">
        <w:rPr>
          <w:rFonts w:ascii="Calibri" w:hAnsi="Calibri" w:hint="eastAsia"/>
          <w:rtl/>
        </w:rPr>
        <w:t>עבירות</w:t>
      </w:r>
      <w:r w:rsidRPr="00D52C21">
        <w:rPr>
          <w:rFonts w:ascii="Calibri" w:hAnsi="Calibri"/>
          <w:rtl/>
        </w:rPr>
        <w:t xml:space="preserve"> </w:t>
      </w:r>
      <w:r w:rsidRPr="00D52C21">
        <w:rPr>
          <w:rFonts w:ascii="Calibri" w:hAnsi="Calibri" w:hint="eastAsia"/>
          <w:rtl/>
        </w:rPr>
        <w:t>סמים</w:t>
      </w:r>
      <w:r w:rsidRPr="00D52C21">
        <w:rPr>
          <w:rFonts w:ascii="Calibri" w:hAnsi="Calibri"/>
          <w:rtl/>
        </w:rPr>
        <w:t xml:space="preserve"> </w:t>
      </w:r>
      <w:r w:rsidRPr="00D52C21">
        <w:rPr>
          <w:rFonts w:ascii="Calibri" w:hAnsi="Calibri" w:hint="eastAsia"/>
          <w:rtl/>
        </w:rPr>
        <w:t>בבריאות</w:t>
      </w:r>
      <w:r w:rsidRPr="00D52C21">
        <w:rPr>
          <w:rFonts w:ascii="Calibri" w:hAnsi="Calibri"/>
          <w:rtl/>
        </w:rPr>
        <w:t xml:space="preserve"> </w:t>
      </w:r>
      <w:r w:rsidRPr="00D52C21">
        <w:rPr>
          <w:rFonts w:ascii="Calibri" w:hAnsi="Calibri" w:hint="eastAsia"/>
          <w:rtl/>
        </w:rPr>
        <w:t>הציבור</w:t>
      </w:r>
      <w:r w:rsidRPr="00D52C21">
        <w:rPr>
          <w:rFonts w:ascii="Calibri" w:hAnsi="Calibri"/>
          <w:rtl/>
        </w:rPr>
        <w:t xml:space="preserve"> </w:t>
      </w:r>
      <w:r w:rsidRPr="00D52C21">
        <w:rPr>
          <w:rFonts w:ascii="Calibri" w:hAnsi="Calibri" w:hint="eastAsia"/>
          <w:rtl/>
        </w:rPr>
        <w:t>בשל</w:t>
      </w:r>
      <w:r w:rsidRPr="00D52C21">
        <w:rPr>
          <w:rFonts w:ascii="Calibri" w:hAnsi="Calibri"/>
          <w:rtl/>
        </w:rPr>
        <w:t xml:space="preserve"> </w:t>
      </w:r>
      <w:r w:rsidRPr="00D52C21">
        <w:rPr>
          <w:rFonts w:ascii="Calibri" w:hAnsi="Calibri" w:hint="eastAsia"/>
          <w:rtl/>
        </w:rPr>
        <w:t>השפעתם</w:t>
      </w:r>
      <w:r w:rsidRPr="00D52C21">
        <w:rPr>
          <w:rFonts w:ascii="Calibri" w:hAnsi="Calibri"/>
          <w:rtl/>
        </w:rPr>
        <w:t xml:space="preserve"> </w:t>
      </w:r>
      <w:r w:rsidRPr="00D52C21">
        <w:rPr>
          <w:rFonts w:ascii="Calibri" w:hAnsi="Calibri" w:hint="eastAsia"/>
          <w:rtl/>
        </w:rPr>
        <w:t>ההרסנית</w:t>
      </w:r>
      <w:r w:rsidRPr="00D52C21">
        <w:rPr>
          <w:rFonts w:ascii="Calibri" w:hAnsi="Calibri"/>
          <w:rtl/>
        </w:rPr>
        <w:t xml:space="preserve"> </w:t>
      </w:r>
      <w:r w:rsidRPr="00D52C21">
        <w:rPr>
          <w:rFonts w:ascii="Calibri" w:hAnsi="Calibri" w:hint="eastAsia"/>
          <w:rtl/>
        </w:rPr>
        <w:t>על</w:t>
      </w:r>
      <w:r w:rsidRPr="00D52C21">
        <w:rPr>
          <w:rFonts w:ascii="Calibri" w:hAnsi="Calibri"/>
          <w:rtl/>
        </w:rPr>
        <w:t xml:space="preserve"> </w:t>
      </w:r>
      <w:r w:rsidRPr="00D52C21">
        <w:rPr>
          <w:rFonts w:ascii="Calibri" w:hAnsi="Calibri" w:hint="eastAsia"/>
          <w:rtl/>
        </w:rPr>
        <w:t>הגוף</w:t>
      </w:r>
      <w:r w:rsidRPr="00D52C21">
        <w:rPr>
          <w:rFonts w:ascii="Calibri" w:hAnsi="Calibri"/>
          <w:rtl/>
        </w:rPr>
        <w:t xml:space="preserve"> </w:t>
      </w:r>
      <w:r w:rsidRPr="00D52C21">
        <w:rPr>
          <w:rFonts w:ascii="Calibri" w:hAnsi="Calibri" w:hint="eastAsia"/>
          <w:rtl/>
        </w:rPr>
        <w:t>והנפש</w:t>
      </w:r>
      <w:r w:rsidRPr="00D52C21">
        <w:rPr>
          <w:rFonts w:ascii="Calibri" w:hAnsi="Calibri"/>
          <w:rtl/>
        </w:rPr>
        <w:t xml:space="preserve">, </w:t>
      </w:r>
      <w:r w:rsidRPr="00D52C21">
        <w:rPr>
          <w:rFonts w:ascii="Calibri" w:hAnsi="Calibri" w:hint="eastAsia"/>
          <w:rtl/>
        </w:rPr>
        <w:t>לצד</w:t>
      </w:r>
      <w:r w:rsidRPr="00D52C21">
        <w:rPr>
          <w:rFonts w:ascii="Calibri" w:hAnsi="Calibri"/>
          <w:rtl/>
        </w:rPr>
        <w:t xml:space="preserve"> </w:t>
      </w:r>
      <w:r w:rsidRPr="00D52C21">
        <w:rPr>
          <w:rFonts w:ascii="Calibri" w:hAnsi="Calibri" w:hint="eastAsia"/>
          <w:rtl/>
        </w:rPr>
        <w:t>הסיכון</w:t>
      </w:r>
      <w:r w:rsidRPr="00D52C21">
        <w:rPr>
          <w:rFonts w:ascii="Calibri" w:hAnsi="Calibri"/>
          <w:rtl/>
        </w:rPr>
        <w:t xml:space="preserve"> </w:t>
      </w:r>
      <w:r w:rsidRPr="00D52C21">
        <w:rPr>
          <w:rFonts w:ascii="Calibri" w:hAnsi="Calibri" w:hint="eastAsia"/>
          <w:rtl/>
        </w:rPr>
        <w:t>לעבירות</w:t>
      </w:r>
      <w:r w:rsidRPr="00D52C21">
        <w:rPr>
          <w:rFonts w:ascii="Calibri" w:hAnsi="Calibri"/>
          <w:rtl/>
        </w:rPr>
        <w:t xml:space="preserve"> </w:t>
      </w:r>
      <w:r w:rsidRPr="00D52C21">
        <w:rPr>
          <w:rFonts w:ascii="Calibri" w:hAnsi="Calibri" w:hint="eastAsia"/>
          <w:rtl/>
        </w:rPr>
        <w:t>נלוות</w:t>
      </w:r>
      <w:r w:rsidRPr="00D52C21">
        <w:rPr>
          <w:rFonts w:ascii="Calibri" w:hAnsi="Calibri"/>
          <w:rtl/>
        </w:rPr>
        <w:t xml:space="preserve"> </w:t>
      </w:r>
      <w:r w:rsidRPr="00D52C21">
        <w:rPr>
          <w:rFonts w:ascii="Calibri" w:hAnsi="Calibri" w:hint="eastAsia"/>
          <w:rtl/>
        </w:rPr>
        <w:t>כדוגמת</w:t>
      </w:r>
      <w:r w:rsidRPr="00D52C21">
        <w:rPr>
          <w:rFonts w:ascii="Calibri" w:hAnsi="Calibri"/>
          <w:rtl/>
        </w:rPr>
        <w:t xml:space="preserve"> </w:t>
      </w:r>
      <w:r w:rsidRPr="00D52C21">
        <w:rPr>
          <w:rFonts w:ascii="Calibri" w:hAnsi="Calibri" w:hint="eastAsia"/>
          <w:rtl/>
        </w:rPr>
        <w:t>רכוש</w:t>
      </w:r>
      <w:r w:rsidRPr="00D52C21">
        <w:rPr>
          <w:rFonts w:ascii="Calibri" w:hAnsi="Calibri"/>
          <w:rtl/>
        </w:rPr>
        <w:t xml:space="preserve"> </w:t>
      </w:r>
      <w:r w:rsidRPr="00D52C21">
        <w:rPr>
          <w:rFonts w:ascii="Calibri" w:hAnsi="Calibri" w:hint="eastAsia"/>
          <w:rtl/>
        </w:rPr>
        <w:t>ואלימות</w:t>
      </w:r>
      <w:r w:rsidRPr="00D52C21">
        <w:rPr>
          <w:rFonts w:ascii="Calibri" w:hAnsi="Calibri"/>
          <w:rtl/>
        </w:rPr>
        <w:t xml:space="preserve"> </w:t>
      </w:r>
      <w:r w:rsidRPr="00D52C21">
        <w:rPr>
          <w:rFonts w:ascii="Calibri" w:hAnsi="Calibri" w:hint="eastAsia"/>
          <w:rtl/>
        </w:rPr>
        <w:t>הנובע</w:t>
      </w:r>
      <w:r w:rsidRPr="00D52C21">
        <w:rPr>
          <w:rFonts w:ascii="Calibri" w:hAnsi="Calibri"/>
          <w:rtl/>
        </w:rPr>
        <w:t xml:space="preserve"> </w:t>
      </w:r>
      <w:r w:rsidRPr="00D52C21">
        <w:rPr>
          <w:rFonts w:ascii="Calibri" w:hAnsi="Calibri" w:hint="eastAsia"/>
          <w:rtl/>
        </w:rPr>
        <w:t>בין</w:t>
      </w:r>
      <w:r w:rsidRPr="00D52C21">
        <w:rPr>
          <w:rFonts w:ascii="Calibri" w:hAnsi="Calibri"/>
          <w:rtl/>
        </w:rPr>
        <w:t xml:space="preserve"> </w:t>
      </w:r>
      <w:r w:rsidRPr="00D52C21">
        <w:rPr>
          <w:rFonts w:ascii="Calibri" w:hAnsi="Calibri" w:hint="eastAsia"/>
          <w:rtl/>
        </w:rPr>
        <w:t>היתר</w:t>
      </w:r>
      <w:r w:rsidRPr="00D52C21">
        <w:rPr>
          <w:rFonts w:ascii="Calibri" w:hAnsi="Calibri"/>
          <w:rtl/>
        </w:rPr>
        <w:t xml:space="preserve"> </w:t>
      </w:r>
      <w:r w:rsidRPr="00D52C21">
        <w:rPr>
          <w:rFonts w:ascii="Calibri" w:hAnsi="Calibri" w:hint="eastAsia"/>
          <w:rtl/>
        </w:rPr>
        <w:t>מהצורך</w:t>
      </w:r>
      <w:r w:rsidRPr="00D52C21">
        <w:rPr>
          <w:rFonts w:ascii="Calibri" w:hAnsi="Calibri"/>
          <w:rtl/>
        </w:rPr>
        <w:t xml:space="preserve"> </w:t>
      </w:r>
      <w:r w:rsidRPr="00D52C21">
        <w:rPr>
          <w:rFonts w:ascii="Calibri" w:hAnsi="Calibri" w:hint="eastAsia"/>
          <w:rtl/>
        </w:rPr>
        <w:t>במימון</w:t>
      </w:r>
      <w:r w:rsidRPr="00D52C21">
        <w:rPr>
          <w:rFonts w:ascii="Calibri" w:hAnsi="Calibri"/>
          <w:rtl/>
        </w:rPr>
        <w:t xml:space="preserve"> </w:t>
      </w:r>
      <w:r w:rsidRPr="00D52C21">
        <w:rPr>
          <w:rFonts w:ascii="Calibri" w:hAnsi="Calibri" w:hint="eastAsia"/>
          <w:rtl/>
        </w:rPr>
        <w:t>צריכת</w:t>
      </w:r>
      <w:r w:rsidRPr="00D52C21">
        <w:rPr>
          <w:rFonts w:ascii="Calibri" w:hAnsi="Calibri"/>
          <w:rtl/>
        </w:rPr>
        <w:t xml:space="preserve"> </w:t>
      </w:r>
      <w:r w:rsidRPr="00D52C21">
        <w:rPr>
          <w:rFonts w:ascii="Calibri" w:hAnsi="Calibri" w:hint="eastAsia"/>
          <w:rtl/>
        </w:rPr>
        <w:t>הסמים</w:t>
      </w:r>
      <w:r w:rsidRPr="00D52C21">
        <w:rPr>
          <w:rFonts w:ascii="Calibri" w:hAnsi="Calibri"/>
          <w:rtl/>
        </w:rPr>
        <w:t xml:space="preserve"> (</w:t>
      </w:r>
      <w:hyperlink r:id="rId23" w:history="1">
        <w:r w:rsidR="00B86E2B" w:rsidRPr="00B86E2B">
          <w:rPr>
            <w:rFonts w:ascii="Calibri" w:hAnsi="Calibri" w:hint="eastAsia"/>
            <w:color w:val="0000FF"/>
            <w:u w:val="single"/>
            <w:rtl/>
          </w:rPr>
          <w:t>ע</w:t>
        </w:r>
        <w:r w:rsidR="00B86E2B" w:rsidRPr="00B86E2B">
          <w:rPr>
            <w:rFonts w:ascii="Calibri" w:hAnsi="Calibri"/>
            <w:color w:val="0000FF"/>
            <w:u w:val="single"/>
            <w:rtl/>
          </w:rPr>
          <w:t>"</w:t>
        </w:r>
        <w:r w:rsidR="00B86E2B" w:rsidRPr="00B86E2B">
          <w:rPr>
            <w:rFonts w:ascii="Calibri" w:hAnsi="Calibri" w:hint="eastAsia"/>
            <w:color w:val="0000FF"/>
            <w:u w:val="single"/>
            <w:rtl/>
          </w:rPr>
          <w:t>פ</w:t>
        </w:r>
        <w:r w:rsidR="00B86E2B" w:rsidRPr="00B86E2B">
          <w:rPr>
            <w:rFonts w:ascii="Calibri" w:hAnsi="Calibri"/>
            <w:color w:val="0000FF"/>
            <w:u w:val="single"/>
            <w:rtl/>
          </w:rPr>
          <w:t xml:space="preserve"> 7952/15</w:t>
        </w:r>
      </w:hyperlink>
      <w:r w:rsidRPr="00D52C21">
        <w:rPr>
          <w:rFonts w:ascii="Calibri" w:hAnsi="Calibri"/>
          <w:rtl/>
        </w:rPr>
        <w:t xml:space="preserve"> </w:t>
      </w:r>
      <w:r w:rsidRPr="00D52C21">
        <w:rPr>
          <w:rFonts w:ascii="Calibri" w:hAnsi="Calibri" w:hint="eastAsia"/>
          <w:b/>
          <w:bCs/>
          <w:rtl/>
        </w:rPr>
        <w:t>מדינת</w:t>
      </w:r>
      <w:r w:rsidRPr="00D52C21">
        <w:rPr>
          <w:rFonts w:ascii="Calibri" w:hAnsi="Calibri"/>
          <w:b/>
          <w:bCs/>
          <w:rtl/>
        </w:rPr>
        <w:t xml:space="preserve"> </w:t>
      </w:r>
      <w:r w:rsidRPr="00D52C21">
        <w:rPr>
          <w:rFonts w:ascii="Calibri" w:hAnsi="Calibri" w:hint="eastAsia"/>
          <w:b/>
          <w:bCs/>
          <w:rtl/>
        </w:rPr>
        <w:t>ישראל</w:t>
      </w:r>
      <w:r w:rsidRPr="00D52C21">
        <w:rPr>
          <w:rFonts w:ascii="Calibri" w:hAnsi="Calibri"/>
          <w:b/>
          <w:bCs/>
          <w:rtl/>
        </w:rPr>
        <w:t xml:space="preserve"> </w:t>
      </w:r>
      <w:r w:rsidRPr="00D52C21">
        <w:rPr>
          <w:rFonts w:ascii="Calibri" w:hAnsi="Calibri" w:hint="eastAsia"/>
          <w:b/>
          <w:bCs/>
          <w:rtl/>
        </w:rPr>
        <w:t>נ</w:t>
      </w:r>
      <w:r w:rsidRPr="00D52C21">
        <w:rPr>
          <w:rFonts w:ascii="Calibri" w:hAnsi="Calibri"/>
          <w:b/>
          <w:bCs/>
          <w:rtl/>
        </w:rPr>
        <w:t xml:space="preserve">' </w:t>
      </w:r>
      <w:r w:rsidRPr="00D52C21">
        <w:rPr>
          <w:rFonts w:ascii="Calibri" w:hAnsi="Calibri" w:hint="eastAsia"/>
          <w:b/>
          <w:bCs/>
          <w:rtl/>
        </w:rPr>
        <w:t>שץ</w:t>
      </w:r>
      <w:r w:rsidRPr="00D52C21">
        <w:rPr>
          <w:rFonts w:ascii="Calibri" w:hAnsi="Calibri"/>
          <w:rtl/>
        </w:rPr>
        <w:t xml:space="preserve"> (15.2.2016); </w:t>
      </w:r>
      <w:hyperlink r:id="rId24" w:history="1">
        <w:r w:rsidR="00B86E2B" w:rsidRPr="00B86E2B">
          <w:rPr>
            <w:rFonts w:ascii="Calibri" w:hAnsi="Calibri" w:hint="eastAsia"/>
            <w:color w:val="0000FF"/>
            <w:u w:val="single"/>
            <w:rtl/>
          </w:rPr>
          <w:t>ע</w:t>
        </w:r>
        <w:r w:rsidR="00B86E2B" w:rsidRPr="00B86E2B">
          <w:rPr>
            <w:rFonts w:ascii="Calibri" w:hAnsi="Calibri"/>
            <w:color w:val="0000FF"/>
            <w:u w:val="single"/>
            <w:rtl/>
          </w:rPr>
          <w:t>"</w:t>
        </w:r>
        <w:r w:rsidR="00B86E2B" w:rsidRPr="00B86E2B">
          <w:rPr>
            <w:rFonts w:ascii="Calibri" w:hAnsi="Calibri" w:hint="eastAsia"/>
            <w:color w:val="0000FF"/>
            <w:u w:val="single"/>
            <w:rtl/>
          </w:rPr>
          <w:t>פ</w:t>
        </w:r>
        <w:r w:rsidR="00B86E2B" w:rsidRPr="00B86E2B">
          <w:rPr>
            <w:rFonts w:ascii="Calibri" w:hAnsi="Calibri"/>
            <w:color w:val="0000FF"/>
            <w:u w:val="single"/>
            <w:rtl/>
          </w:rPr>
          <w:t xml:space="preserve"> 1274/16</w:t>
        </w:r>
      </w:hyperlink>
      <w:r w:rsidRPr="00D52C21">
        <w:rPr>
          <w:rFonts w:ascii="Calibri" w:hAnsi="Calibri"/>
          <w:rtl/>
        </w:rPr>
        <w:t xml:space="preserve"> </w:t>
      </w:r>
      <w:r w:rsidRPr="00D52C21">
        <w:rPr>
          <w:rFonts w:ascii="Calibri" w:hAnsi="Calibri" w:hint="eastAsia"/>
          <w:b/>
          <w:bCs/>
          <w:rtl/>
        </w:rPr>
        <w:t>עווד</w:t>
      </w:r>
      <w:r w:rsidRPr="00D52C21">
        <w:rPr>
          <w:rFonts w:ascii="Calibri" w:hAnsi="Calibri"/>
          <w:b/>
          <w:bCs/>
          <w:rtl/>
        </w:rPr>
        <w:t xml:space="preserve"> </w:t>
      </w:r>
      <w:r w:rsidRPr="00D52C21">
        <w:rPr>
          <w:rFonts w:ascii="Calibri" w:hAnsi="Calibri" w:hint="eastAsia"/>
          <w:b/>
          <w:bCs/>
          <w:rtl/>
        </w:rPr>
        <w:t>נ</w:t>
      </w:r>
      <w:r w:rsidRPr="00D52C21">
        <w:rPr>
          <w:rFonts w:ascii="Calibri" w:hAnsi="Calibri"/>
          <w:b/>
          <w:bCs/>
          <w:rtl/>
        </w:rPr>
        <w:t xml:space="preserve">' </w:t>
      </w:r>
      <w:r w:rsidRPr="00D52C21">
        <w:rPr>
          <w:rFonts w:ascii="Calibri" w:hAnsi="Calibri" w:hint="eastAsia"/>
          <w:b/>
          <w:bCs/>
          <w:rtl/>
        </w:rPr>
        <w:t>מדינת</w:t>
      </w:r>
      <w:r w:rsidRPr="00D52C21">
        <w:rPr>
          <w:rFonts w:ascii="Calibri" w:hAnsi="Calibri"/>
          <w:b/>
          <w:bCs/>
          <w:rtl/>
        </w:rPr>
        <w:t xml:space="preserve"> </w:t>
      </w:r>
      <w:r w:rsidRPr="00D52C21">
        <w:rPr>
          <w:rFonts w:ascii="Calibri" w:hAnsi="Calibri" w:hint="eastAsia"/>
          <w:b/>
          <w:bCs/>
          <w:rtl/>
        </w:rPr>
        <w:t>ישראל</w:t>
      </w:r>
      <w:r w:rsidRPr="00D52C21">
        <w:rPr>
          <w:rFonts w:ascii="Calibri" w:hAnsi="Calibri"/>
          <w:rtl/>
        </w:rPr>
        <w:t xml:space="preserve"> (6.10.2016); </w:t>
      </w:r>
      <w:hyperlink r:id="rId25" w:history="1">
        <w:r w:rsidR="00B86E2B" w:rsidRPr="00B86E2B">
          <w:rPr>
            <w:rFonts w:ascii="Calibri" w:hAnsi="Calibri" w:hint="eastAsia"/>
            <w:color w:val="0000FF"/>
            <w:u w:val="single"/>
            <w:rtl/>
          </w:rPr>
          <w:t>ע</w:t>
        </w:r>
        <w:r w:rsidR="00B86E2B" w:rsidRPr="00B86E2B">
          <w:rPr>
            <w:rFonts w:ascii="Calibri" w:hAnsi="Calibri"/>
            <w:color w:val="0000FF"/>
            <w:u w:val="single"/>
            <w:rtl/>
          </w:rPr>
          <w:t>"</w:t>
        </w:r>
        <w:r w:rsidR="00B86E2B" w:rsidRPr="00B86E2B">
          <w:rPr>
            <w:rFonts w:ascii="Calibri" w:hAnsi="Calibri" w:hint="eastAsia"/>
            <w:color w:val="0000FF"/>
            <w:u w:val="single"/>
            <w:rtl/>
          </w:rPr>
          <w:t>פ</w:t>
        </w:r>
        <w:r w:rsidR="00B86E2B" w:rsidRPr="00B86E2B">
          <w:rPr>
            <w:rFonts w:ascii="Calibri" w:hAnsi="Calibri"/>
            <w:color w:val="0000FF"/>
            <w:u w:val="single"/>
            <w:rtl/>
          </w:rPr>
          <w:t xml:space="preserve"> 4522/18</w:t>
        </w:r>
      </w:hyperlink>
      <w:r w:rsidRPr="00D52C21">
        <w:rPr>
          <w:rFonts w:ascii="Calibri" w:hAnsi="Calibri"/>
          <w:rtl/>
        </w:rPr>
        <w:t xml:space="preserve"> </w:t>
      </w:r>
      <w:r w:rsidRPr="00D52C21">
        <w:rPr>
          <w:rFonts w:ascii="Calibri" w:hAnsi="Calibri" w:hint="eastAsia"/>
          <w:b/>
          <w:bCs/>
          <w:rtl/>
        </w:rPr>
        <w:t>אסאבן</w:t>
      </w:r>
      <w:r w:rsidRPr="00D52C21">
        <w:rPr>
          <w:rFonts w:ascii="Calibri" w:hAnsi="Calibri"/>
          <w:b/>
          <w:bCs/>
          <w:rtl/>
        </w:rPr>
        <w:t xml:space="preserve"> </w:t>
      </w:r>
      <w:r w:rsidRPr="00D52C21">
        <w:rPr>
          <w:rFonts w:ascii="Calibri" w:hAnsi="Calibri" w:hint="eastAsia"/>
          <w:b/>
          <w:bCs/>
          <w:rtl/>
        </w:rPr>
        <w:t>נ</w:t>
      </w:r>
      <w:r w:rsidRPr="00D52C21">
        <w:rPr>
          <w:rFonts w:ascii="Calibri" w:hAnsi="Calibri"/>
          <w:b/>
          <w:bCs/>
          <w:rtl/>
        </w:rPr>
        <w:t xml:space="preserve">' </w:t>
      </w:r>
      <w:r w:rsidRPr="00D52C21">
        <w:rPr>
          <w:rFonts w:ascii="Calibri" w:hAnsi="Calibri" w:hint="eastAsia"/>
          <w:b/>
          <w:bCs/>
          <w:rtl/>
        </w:rPr>
        <w:t>מדינת</w:t>
      </w:r>
      <w:r w:rsidRPr="00D52C21">
        <w:rPr>
          <w:rFonts w:ascii="Calibri" w:hAnsi="Calibri"/>
          <w:b/>
          <w:bCs/>
          <w:rtl/>
        </w:rPr>
        <w:t xml:space="preserve"> </w:t>
      </w:r>
      <w:r w:rsidRPr="00D52C21">
        <w:rPr>
          <w:rFonts w:ascii="Calibri" w:hAnsi="Calibri" w:hint="eastAsia"/>
          <w:b/>
          <w:bCs/>
          <w:rtl/>
        </w:rPr>
        <w:t>ישראל</w:t>
      </w:r>
      <w:r w:rsidRPr="00D52C21">
        <w:rPr>
          <w:rFonts w:ascii="Calibri" w:hAnsi="Calibri"/>
          <w:rtl/>
        </w:rPr>
        <w:t xml:space="preserve"> (11.11.2018)).</w:t>
      </w:r>
    </w:p>
    <w:p w14:paraId="6AE91231" w14:textId="77777777" w:rsidR="00D52C21" w:rsidRPr="00D52C21" w:rsidRDefault="00D52C21" w:rsidP="00D52C21">
      <w:pPr>
        <w:ind w:left="360"/>
        <w:contextualSpacing/>
        <w:jc w:val="both"/>
        <w:rPr>
          <w:rFonts w:ascii="Calibri" w:hAnsi="Calibri"/>
          <w:rtl/>
        </w:rPr>
      </w:pPr>
    </w:p>
    <w:p w14:paraId="0A6BCC81" w14:textId="77777777" w:rsidR="00D52C21" w:rsidRPr="00A71C05" w:rsidRDefault="00D52C21" w:rsidP="00D52C21">
      <w:pPr>
        <w:numPr>
          <w:ilvl w:val="0"/>
          <w:numId w:val="3"/>
        </w:numPr>
        <w:spacing w:line="360" w:lineRule="auto"/>
        <w:contextualSpacing/>
        <w:jc w:val="both"/>
        <w:rPr>
          <w:rFonts w:ascii="David" w:hAnsi="David"/>
          <w:b/>
          <w:bCs/>
        </w:rPr>
      </w:pPr>
      <w:r w:rsidRPr="00A71C05">
        <w:rPr>
          <w:rFonts w:ascii="David" w:hAnsi="David"/>
          <w:rtl/>
        </w:rPr>
        <w:t>בנוגע להתייחסות אל סם הקנבוס כאל סם "קל", שב והבהיר בית המשפט העליון לאחרונה</w:t>
      </w:r>
      <w:r w:rsidRPr="00A71C05">
        <w:rPr>
          <w:rFonts w:ascii="David" w:hAnsi="David"/>
          <w:b/>
          <w:bCs/>
          <w:rtl/>
        </w:rPr>
        <w:t xml:space="preserve"> </w:t>
      </w:r>
      <w:r w:rsidRPr="00A71C05">
        <w:rPr>
          <w:rFonts w:ascii="David" w:hAnsi="David"/>
          <w:rtl/>
        </w:rPr>
        <w:t>ב</w:t>
      </w:r>
      <w:hyperlink r:id="rId26" w:history="1">
        <w:r w:rsidR="00B86E2B" w:rsidRPr="00B86E2B">
          <w:rPr>
            <w:rFonts w:ascii="David" w:hAnsi="David"/>
            <w:color w:val="0000FF"/>
            <w:u w:val="single"/>
            <w:rtl/>
          </w:rPr>
          <w:t>רע"פ 8759/21</w:t>
        </w:r>
      </w:hyperlink>
      <w:r w:rsidRPr="00A71C05">
        <w:rPr>
          <w:rFonts w:ascii="David" w:hAnsi="David"/>
          <w:rtl/>
        </w:rPr>
        <w:t xml:space="preserve"> </w:t>
      </w:r>
      <w:r w:rsidRPr="00A71C05">
        <w:rPr>
          <w:rFonts w:ascii="David" w:hAnsi="David"/>
          <w:b/>
          <w:bCs/>
          <w:rtl/>
        </w:rPr>
        <w:t xml:space="preserve">קסלר נ' מדינת ישראל </w:t>
      </w:r>
      <w:r w:rsidRPr="00A71C05">
        <w:rPr>
          <w:rFonts w:ascii="David" w:hAnsi="David"/>
          <w:rtl/>
        </w:rPr>
        <w:t>(23.12.2021), מפי כב' השופט אלרון, כדלקמן:</w:t>
      </w:r>
      <w:r w:rsidRPr="00A71C05">
        <w:rPr>
          <w:rFonts w:ascii="David" w:hAnsi="David"/>
          <w:b/>
          <w:bCs/>
          <w:rtl/>
        </w:rPr>
        <w:t xml:space="preserve"> </w:t>
      </w:r>
    </w:p>
    <w:p w14:paraId="64911726" w14:textId="77777777" w:rsidR="00D52C21" w:rsidRPr="00A71C05" w:rsidRDefault="00D52C21" w:rsidP="00D52C21">
      <w:pPr>
        <w:ind w:left="720"/>
        <w:contextualSpacing/>
        <w:rPr>
          <w:rFonts w:ascii="David" w:hAnsi="David"/>
          <w:b/>
          <w:bCs/>
          <w:rtl/>
        </w:rPr>
      </w:pPr>
    </w:p>
    <w:p w14:paraId="2D32060A" w14:textId="77777777" w:rsidR="00D52C21" w:rsidRPr="00A71C05" w:rsidRDefault="00D52C21" w:rsidP="00D52C21">
      <w:pPr>
        <w:spacing w:line="360" w:lineRule="auto"/>
        <w:ind w:left="1077" w:right="794"/>
        <w:contextualSpacing/>
        <w:jc w:val="both"/>
        <w:rPr>
          <w:rFonts w:ascii="David" w:hAnsi="David"/>
          <w:rtl/>
        </w:rPr>
      </w:pPr>
      <w:r w:rsidRPr="00A71C05">
        <w:rPr>
          <w:rFonts w:ascii="David" w:hAnsi="David"/>
          <w:b/>
          <w:bCs/>
          <w:rtl/>
        </w:rPr>
        <w:t>"[...] סם הקנבוס הוא סם מסוכן, והוראת המחוקק לעניין זה היא הדין הנוהג והמחייב. כל עוד לא נקבע אחרת, התפיסה לפיה קנבוס הוא בגדר</w:t>
      </w:r>
      <w:r w:rsidRPr="00A71C05">
        <w:rPr>
          <w:rFonts w:ascii="David" w:hAnsi="David"/>
          <w:b/>
          <w:bCs/>
        </w:rPr>
        <w:t xml:space="preserve"> </w:t>
      </w:r>
      <w:r w:rsidRPr="00A71C05">
        <w:rPr>
          <w:rFonts w:ascii="David" w:hAnsi="David"/>
          <w:b/>
          <w:bCs/>
          <w:rtl/>
        </w:rPr>
        <w:t xml:space="preserve">"סם קל" ודינו שונה מדינם של סמים אחרים נעדרת אחיזה בדין, ואין בה כדי לבטל את החזקה הקבועה בפקודה (ראו </w:t>
      </w:r>
      <w:hyperlink r:id="rId27" w:history="1">
        <w:r w:rsidR="00B86E2B" w:rsidRPr="00B86E2B">
          <w:rPr>
            <w:rFonts w:ascii="David" w:hAnsi="David"/>
            <w:b/>
            <w:bCs/>
            <w:color w:val="0000FF"/>
            <w:u w:val="single"/>
            <w:rtl/>
          </w:rPr>
          <w:t>ע"פ 6299/20</w:t>
        </w:r>
      </w:hyperlink>
      <w:r w:rsidRPr="00A71C05">
        <w:rPr>
          <w:rFonts w:ascii="David" w:hAnsi="David"/>
          <w:b/>
          <w:bCs/>
          <w:rtl/>
        </w:rPr>
        <w:t xml:space="preserve"> חן נ' מדינת ישראל (4.2.2021); </w:t>
      </w:r>
      <w:hyperlink r:id="rId28" w:history="1">
        <w:r w:rsidR="00B86E2B" w:rsidRPr="00B86E2B">
          <w:rPr>
            <w:rFonts w:ascii="David" w:hAnsi="David"/>
            <w:b/>
            <w:bCs/>
            <w:color w:val="0000FF"/>
            <w:u w:val="single"/>
            <w:rtl/>
          </w:rPr>
          <w:t>בש"פ 6789/21</w:t>
        </w:r>
      </w:hyperlink>
      <w:r w:rsidRPr="00A71C05">
        <w:rPr>
          <w:rFonts w:ascii="David" w:hAnsi="David"/>
          <w:b/>
          <w:bCs/>
          <w:rtl/>
        </w:rPr>
        <w:t xml:space="preserve"> מדינת ישראל נ' שצ'רבקוב (17.10.2021); </w:t>
      </w:r>
      <w:hyperlink r:id="rId29" w:history="1">
        <w:r w:rsidR="00B86E2B" w:rsidRPr="00B86E2B">
          <w:rPr>
            <w:rFonts w:ascii="David" w:hAnsi="David"/>
            <w:b/>
            <w:bCs/>
            <w:color w:val="0000FF"/>
            <w:u w:val="single"/>
            <w:rtl/>
          </w:rPr>
          <w:t>רע"פ 174/21</w:t>
        </w:r>
      </w:hyperlink>
      <w:r w:rsidRPr="00A71C05">
        <w:rPr>
          <w:rFonts w:ascii="David" w:hAnsi="David"/>
          <w:b/>
          <w:bCs/>
          <w:rtl/>
        </w:rPr>
        <w:t xml:space="preserve"> סויסה נ' מדינת (25.2.2021))"</w:t>
      </w:r>
      <w:r w:rsidRPr="00A71C05">
        <w:rPr>
          <w:rFonts w:ascii="David" w:hAnsi="David"/>
          <w:rtl/>
        </w:rPr>
        <w:t>.</w:t>
      </w:r>
    </w:p>
    <w:p w14:paraId="731E836C" w14:textId="77777777" w:rsidR="00D52C21" w:rsidRPr="00A71C05" w:rsidRDefault="00D52C21" w:rsidP="00D52C21">
      <w:pPr>
        <w:ind w:left="1077" w:right="794"/>
        <w:contextualSpacing/>
        <w:jc w:val="both"/>
        <w:rPr>
          <w:rFonts w:ascii="David" w:hAnsi="David"/>
          <w:rtl/>
        </w:rPr>
      </w:pPr>
    </w:p>
    <w:p w14:paraId="74A4C59C" w14:textId="77777777" w:rsidR="00D52C21" w:rsidRPr="00A71C05" w:rsidRDefault="00D52C21" w:rsidP="00D52C21">
      <w:pPr>
        <w:tabs>
          <w:tab w:val="left" w:pos="800"/>
        </w:tabs>
        <w:overflowPunct w:val="0"/>
        <w:autoSpaceDE w:val="0"/>
        <w:autoSpaceDN w:val="0"/>
        <w:adjustRightInd w:val="0"/>
        <w:spacing w:line="360" w:lineRule="auto"/>
        <w:ind w:left="360"/>
        <w:jc w:val="both"/>
        <w:textAlignment w:val="baseline"/>
        <w:rPr>
          <w:rFonts w:ascii="David" w:hAnsi="David"/>
          <w:spacing w:val="10"/>
          <w:rtl/>
        </w:rPr>
      </w:pPr>
      <w:r w:rsidRPr="00A71C05">
        <w:rPr>
          <w:rFonts w:ascii="David" w:hAnsi="David"/>
          <w:spacing w:val="10"/>
          <w:rtl/>
        </w:rPr>
        <w:t>וראו גם את דברי כב' השופט י' עמית ב</w:t>
      </w:r>
      <w:hyperlink r:id="rId30" w:history="1">
        <w:r w:rsidR="00B86E2B" w:rsidRPr="00B86E2B">
          <w:rPr>
            <w:rFonts w:ascii="David" w:hAnsi="David"/>
            <w:color w:val="0000FF"/>
            <w:spacing w:val="10"/>
            <w:u w:val="single"/>
            <w:rtl/>
          </w:rPr>
          <w:t>ע"פ 2596/18</w:t>
        </w:r>
      </w:hyperlink>
      <w:r w:rsidRPr="00A71C05">
        <w:rPr>
          <w:rFonts w:ascii="David" w:hAnsi="David"/>
          <w:spacing w:val="10"/>
          <w:rtl/>
        </w:rPr>
        <w:t xml:space="preserve"> </w:t>
      </w:r>
      <w:r w:rsidRPr="00A71C05">
        <w:rPr>
          <w:rFonts w:ascii="David" w:hAnsi="David"/>
          <w:bCs/>
          <w:rtl/>
        </w:rPr>
        <w:t>זנזורי נ' מדינת ישראל</w:t>
      </w:r>
      <w:r w:rsidRPr="00A71C05">
        <w:rPr>
          <w:rFonts w:ascii="David" w:hAnsi="David"/>
          <w:bCs/>
          <w:spacing w:val="10"/>
          <w:rtl/>
        </w:rPr>
        <w:t xml:space="preserve"> </w:t>
      </w:r>
      <w:r w:rsidRPr="00A71C05">
        <w:rPr>
          <w:rFonts w:ascii="David" w:hAnsi="David"/>
          <w:spacing w:val="10"/>
          <w:rtl/>
        </w:rPr>
        <w:t xml:space="preserve">(12.8.2018). </w:t>
      </w:r>
    </w:p>
    <w:p w14:paraId="703DE9C8" w14:textId="77777777" w:rsidR="00D52C21" w:rsidRPr="00D52C21" w:rsidRDefault="00D52C21" w:rsidP="00D52C21">
      <w:pPr>
        <w:ind w:left="1077" w:right="794"/>
        <w:contextualSpacing/>
        <w:jc w:val="both"/>
        <w:rPr>
          <w:rFonts w:ascii="Calibri" w:hAnsi="Calibri"/>
          <w:rtl/>
        </w:rPr>
      </w:pPr>
    </w:p>
    <w:p w14:paraId="123E7E18" w14:textId="77777777" w:rsidR="00D52C21" w:rsidRPr="00D52C21" w:rsidRDefault="00D52C21" w:rsidP="00D52C21">
      <w:pPr>
        <w:numPr>
          <w:ilvl w:val="0"/>
          <w:numId w:val="3"/>
        </w:numPr>
        <w:spacing w:line="360" w:lineRule="auto"/>
        <w:contextualSpacing/>
        <w:jc w:val="both"/>
        <w:rPr>
          <w:rFonts w:ascii="Calibri" w:hAnsi="Calibri"/>
          <w:b/>
          <w:bCs/>
        </w:rPr>
      </w:pPr>
      <w:r w:rsidRPr="00A71C05">
        <w:rPr>
          <w:rFonts w:ascii="David" w:hAnsi="David"/>
          <w:u w:val="single"/>
          <w:rtl/>
        </w:rPr>
        <w:t>לשם קביעת מתחם הענישה ההולם אבחן ענישה נוהגת רלוונטית בשינויים המחוייבים לקולה וחומרה, כדלקמן:</w:t>
      </w:r>
    </w:p>
    <w:p w14:paraId="02780982" w14:textId="77777777" w:rsidR="00D52C21" w:rsidRPr="00D52C21" w:rsidRDefault="00D52C21" w:rsidP="00D52C21">
      <w:pPr>
        <w:ind w:left="360"/>
        <w:contextualSpacing/>
        <w:jc w:val="both"/>
        <w:rPr>
          <w:rFonts w:ascii="Calibri" w:hAnsi="Calibri"/>
          <w:b/>
          <w:bCs/>
        </w:rPr>
      </w:pPr>
    </w:p>
    <w:p w14:paraId="521168D6" w14:textId="77777777" w:rsidR="00D52C21" w:rsidRPr="00D52C21" w:rsidRDefault="00D52C21" w:rsidP="00D52C21">
      <w:pPr>
        <w:numPr>
          <w:ilvl w:val="0"/>
          <w:numId w:val="5"/>
        </w:numPr>
        <w:spacing w:line="360" w:lineRule="auto"/>
        <w:contextualSpacing/>
        <w:jc w:val="both"/>
        <w:rPr>
          <w:rFonts w:ascii="Calibri" w:hAnsi="Calibri"/>
          <w:b/>
          <w:bCs/>
        </w:rPr>
      </w:pPr>
      <w:r w:rsidRPr="00D52C21">
        <w:rPr>
          <w:rFonts w:ascii="Calibri" w:hAnsi="Calibri" w:hint="cs"/>
          <w:rtl/>
        </w:rPr>
        <w:t>ב</w:t>
      </w:r>
      <w:hyperlink r:id="rId31" w:history="1">
        <w:r w:rsidR="00B86E2B" w:rsidRPr="00B86E2B">
          <w:rPr>
            <w:rFonts w:ascii="Calibri" w:hAnsi="Calibri" w:hint="eastAsia"/>
            <w:color w:val="0000FF"/>
            <w:u w:val="single"/>
            <w:rtl/>
          </w:rPr>
          <w:t>רע</w:t>
        </w:r>
        <w:r w:rsidR="00B86E2B" w:rsidRPr="00B86E2B">
          <w:rPr>
            <w:rFonts w:ascii="Calibri" w:hAnsi="Calibri"/>
            <w:color w:val="0000FF"/>
            <w:u w:val="single"/>
            <w:rtl/>
          </w:rPr>
          <w:t>"</w:t>
        </w:r>
        <w:r w:rsidR="00B86E2B" w:rsidRPr="00B86E2B">
          <w:rPr>
            <w:rFonts w:ascii="Calibri" w:hAnsi="Calibri" w:hint="eastAsia"/>
            <w:color w:val="0000FF"/>
            <w:u w:val="single"/>
            <w:rtl/>
          </w:rPr>
          <w:t>פ</w:t>
        </w:r>
        <w:r w:rsidR="00B86E2B" w:rsidRPr="00B86E2B">
          <w:rPr>
            <w:rFonts w:ascii="Calibri" w:hAnsi="Calibri"/>
            <w:color w:val="0000FF"/>
            <w:u w:val="single"/>
            <w:rtl/>
          </w:rPr>
          <w:t xml:space="preserve"> 8759/21</w:t>
        </w:r>
      </w:hyperlink>
      <w:r w:rsidRPr="00D52C21">
        <w:rPr>
          <w:rFonts w:ascii="Calibri" w:hAnsi="Calibri"/>
          <w:rtl/>
        </w:rPr>
        <w:t xml:space="preserve"> </w:t>
      </w:r>
      <w:r w:rsidRPr="00D52C21">
        <w:rPr>
          <w:rFonts w:ascii="Calibri" w:hAnsi="Calibri" w:hint="eastAsia"/>
          <w:b/>
          <w:bCs/>
          <w:rtl/>
        </w:rPr>
        <w:t>קסלר</w:t>
      </w:r>
      <w:r w:rsidRPr="00D52C21">
        <w:rPr>
          <w:rFonts w:ascii="Calibri" w:hAnsi="Calibri"/>
          <w:b/>
          <w:bCs/>
          <w:rtl/>
        </w:rPr>
        <w:t xml:space="preserve"> </w:t>
      </w:r>
      <w:r w:rsidRPr="00D52C21">
        <w:rPr>
          <w:rFonts w:ascii="Calibri" w:hAnsi="Calibri" w:hint="eastAsia"/>
          <w:b/>
          <w:bCs/>
          <w:rtl/>
        </w:rPr>
        <w:t>נ</w:t>
      </w:r>
      <w:r w:rsidRPr="00D52C21">
        <w:rPr>
          <w:rFonts w:ascii="Calibri" w:hAnsi="Calibri"/>
          <w:b/>
          <w:bCs/>
          <w:rtl/>
        </w:rPr>
        <w:t xml:space="preserve">' </w:t>
      </w:r>
      <w:r w:rsidRPr="00D52C21">
        <w:rPr>
          <w:rFonts w:ascii="Calibri" w:hAnsi="Calibri" w:hint="eastAsia"/>
          <w:b/>
          <w:bCs/>
          <w:rtl/>
        </w:rPr>
        <w:t>מדינת</w:t>
      </w:r>
      <w:r w:rsidRPr="00D52C21">
        <w:rPr>
          <w:rFonts w:ascii="Calibri" w:hAnsi="Calibri"/>
          <w:b/>
          <w:bCs/>
          <w:rtl/>
        </w:rPr>
        <w:t xml:space="preserve"> </w:t>
      </w:r>
      <w:r w:rsidRPr="00D52C21">
        <w:rPr>
          <w:rFonts w:ascii="Calibri" w:hAnsi="Calibri" w:hint="eastAsia"/>
          <w:b/>
          <w:bCs/>
          <w:rtl/>
        </w:rPr>
        <w:t>ישראל</w:t>
      </w:r>
      <w:r w:rsidRPr="00D52C21">
        <w:rPr>
          <w:rFonts w:ascii="Calibri" w:hAnsi="Calibri"/>
          <w:b/>
          <w:bCs/>
          <w:rtl/>
        </w:rPr>
        <w:t xml:space="preserve"> </w:t>
      </w:r>
      <w:r w:rsidRPr="00D52C21">
        <w:rPr>
          <w:rFonts w:ascii="Calibri" w:hAnsi="Calibri"/>
          <w:rtl/>
        </w:rPr>
        <w:t xml:space="preserve">(23.12.2021) </w:t>
      </w:r>
      <w:r w:rsidRPr="00D52C21">
        <w:rPr>
          <w:rFonts w:ascii="Calibri" w:hAnsi="Calibri" w:hint="eastAsia"/>
          <w:rtl/>
        </w:rPr>
        <w:t>נדון</w:t>
      </w:r>
      <w:r w:rsidRPr="00D52C21">
        <w:rPr>
          <w:rFonts w:ascii="Calibri" w:hAnsi="Calibri"/>
          <w:rtl/>
        </w:rPr>
        <w:t xml:space="preserve"> </w:t>
      </w:r>
      <w:r w:rsidRPr="00D52C21">
        <w:rPr>
          <w:rFonts w:ascii="Calibri" w:hAnsi="Calibri" w:hint="eastAsia"/>
          <w:rtl/>
        </w:rPr>
        <w:t>נאשם</w:t>
      </w:r>
      <w:r w:rsidRPr="00D52C21">
        <w:rPr>
          <w:rFonts w:ascii="Calibri" w:hAnsi="Calibri"/>
          <w:rtl/>
        </w:rPr>
        <w:t xml:space="preserve"> </w:t>
      </w:r>
      <w:r w:rsidRPr="00D52C21">
        <w:rPr>
          <w:rFonts w:ascii="Calibri" w:hAnsi="Calibri" w:hint="eastAsia"/>
          <w:rtl/>
        </w:rPr>
        <w:t>שהורשע</w:t>
      </w:r>
      <w:r w:rsidRPr="00D52C21">
        <w:rPr>
          <w:rFonts w:ascii="Calibri" w:hAnsi="Calibri"/>
          <w:rtl/>
        </w:rPr>
        <w:t xml:space="preserve"> </w:t>
      </w:r>
      <w:r w:rsidRPr="00D52C21">
        <w:rPr>
          <w:rFonts w:ascii="Calibri" w:hAnsi="Calibri" w:hint="eastAsia"/>
          <w:rtl/>
        </w:rPr>
        <w:t>בהחזקת</w:t>
      </w:r>
      <w:r w:rsidRPr="00D52C21">
        <w:rPr>
          <w:rFonts w:ascii="Calibri" w:hAnsi="Calibri"/>
          <w:rtl/>
        </w:rPr>
        <w:t xml:space="preserve"> </w:t>
      </w:r>
      <w:r w:rsidRPr="00D52C21">
        <w:rPr>
          <w:rFonts w:ascii="Calibri" w:hAnsi="Calibri" w:hint="eastAsia"/>
          <w:rtl/>
        </w:rPr>
        <w:t>סם</w:t>
      </w:r>
      <w:r w:rsidRPr="00D52C21">
        <w:rPr>
          <w:rFonts w:ascii="Calibri" w:hAnsi="Calibri"/>
          <w:rtl/>
        </w:rPr>
        <w:t xml:space="preserve"> </w:t>
      </w:r>
      <w:r w:rsidRPr="00D52C21">
        <w:rPr>
          <w:rFonts w:ascii="Calibri" w:hAnsi="Calibri" w:hint="eastAsia"/>
          <w:rtl/>
        </w:rPr>
        <w:t>מסוג</w:t>
      </w:r>
      <w:r w:rsidRPr="00D52C21">
        <w:rPr>
          <w:rFonts w:ascii="Calibri" w:hAnsi="Calibri"/>
          <w:rtl/>
        </w:rPr>
        <w:t xml:space="preserve"> </w:t>
      </w:r>
      <w:r w:rsidRPr="00D52C21">
        <w:rPr>
          <w:rFonts w:ascii="Calibri" w:hAnsi="Calibri" w:hint="eastAsia"/>
          <w:rtl/>
        </w:rPr>
        <w:t>קנבוס</w:t>
      </w:r>
      <w:r w:rsidRPr="00D52C21">
        <w:rPr>
          <w:rFonts w:ascii="Calibri" w:hAnsi="Calibri"/>
          <w:rtl/>
        </w:rPr>
        <w:t xml:space="preserve"> </w:t>
      </w:r>
      <w:r w:rsidRPr="00D52C21">
        <w:rPr>
          <w:rFonts w:ascii="Calibri" w:hAnsi="Calibri" w:hint="eastAsia"/>
          <w:u w:val="single"/>
          <w:rtl/>
        </w:rPr>
        <w:t>במשקל</w:t>
      </w:r>
      <w:r w:rsidRPr="00D52C21">
        <w:rPr>
          <w:rFonts w:ascii="Calibri" w:hAnsi="Calibri"/>
          <w:u w:val="single"/>
          <w:rtl/>
        </w:rPr>
        <w:t xml:space="preserve"> </w:t>
      </w:r>
      <w:r w:rsidRPr="00D52C21">
        <w:rPr>
          <w:rFonts w:ascii="Calibri" w:hAnsi="Calibri" w:hint="eastAsia"/>
          <w:u w:val="single"/>
          <w:rtl/>
        </w:rPr>
        <w:t>של</w:t>
      </w:r>
      <w:r w:rsidRPr="00D52C21">
        <w:rPr>
          <w:rFonts w:ascii="Calibri" w:hAnsi="Calibri"/>
          <w:u w:val="single"/>
          <w:rtl/>
        </w:rPr>
        <w:t xml:space="preserve"> 229.35 </w:t>
      </w:r>
      <w:r w:rsidRPr="00D52C21">
        <w:rPr>
          <w:rFonts w:ascii="Calibri" w:hAnsi="Calibri" w:hint="eastAsia"/>
          <w:u w:val="single"/>
          <w:rtl/>
        </w:rPr>
        <w:t>גרם</w:t>
      </w:r>
      <w:r w:rsidRPr="00D52C21">
        <w:rPr>
          <w:rFonts w:ascii="Calibri" w:hAnsi="Calibri"/>
          <w:u w:val="single"/>
          <w:rtl/>
        </w:rPr>
        <w:t xml:space="preserve"> </w:t>
      </w:r>
      <w:r w:rsidRPr="00D52C21">
        <w:rPr>
          <w:rFonts w:ascii="Calibri" w:hAnsi="Calibri" w:hint="eastAsia"/>
          <w:u w:val="single"/>
          <w:rtl/>
        </w:rPr>
        <w:t>שלא</w:t>
      </w:r>
      <w:r w:rsidRPr="00D52C21">
        <w:rPr>
          <w:rFonts w:ascii="Calibri" w:hAnsi="Calibri"/>
          <w:u w:val="single"/>
          <w:rtl/>
        </w:rPr>
        <w:t xml:space="preserve"> </w:t>
      </w:r>
      <w:r w:rsidRPr="00D52C21">
        <w:rPr>
          <w:rFonts w:ascii="Calibri" w:hAnsi="Calibri" w:hint="eastAsia"/>
          <w:u w:val="single"/>
          <w:rtl/>
        </w:rPr>
        <w:t>לצריכה</w:t>
      </w:r>
      <w:r w:rsidRPr="00D52C21">
        <w:rPr>
          <w:rFonts w:ascii="Calibri" w:hAnsi="Calibri"/>
          <w:u w:val="single"/>
          <w:rtl/>
        </w:rPr>
        <w:t xml:space="preserve"> </w:t>
      </w:r>
      <w:r w:rsidRPr="00D52C21">
        <w:rPr>
          <w:rFonts w:ascii="Calibri" w:hAnsi="Calibri" w:hint="eastAsia"/>
          <w:u w:val="single"/>
          <w:rtl/>
        </w:rPr>
        <w:t>עצמית</w:t>
      </w:r>
      <w:r w:rsidRPr="00D52C21">
        <w:rPr>
          <w:rFonts w:ascii="Calibri" w:hAnsi="Calibri"/>
          <w:u w:val="single"/>
          <w:rtl/>
        </w:rPr>
        <w:t xml:space="preserve"> </w:t>
      </w:r>
      <w:r w:rsidRPr="00D52C21">
        <w:rPr>
          <w:rFonts w:ascii="Calibri" w:hAnsi="Calibri" w:hint="eastAsia"/>
          <w:u w:val="single"/>
          <w:rtl/>
        </w:rPr>
        <w:t>בביתו</w:t>
      </w:r>
      <w:r w:rsidRPr="00D52C21">
        <w:rPr>
          <w:rFonts w:ascii="Calibri" w:hAnsi="Calibri" w:hint="cs"/>
          <w:rtl/>
        </w:rPr>
        <w:t xml:space="preserve">, ובתיק </w:t>
      </w:r>
      <w:r w:rsidRPr="00D52C21">
        <w:rPr>
          <w:rFonts w:ascii="Calibri" w:hAnsi="Calibri" w:hint="eastAsia"/>
          <w:rtl/>
        </w:rPr>
        <w:t>שצירף</w:t>
      </w:r>
      <w:r w:rsidRPr="00D52C21">
        <w:rPr>
          <w:rFonts w:ascii="Calibri" w:hAnsi="Calibri"/>
          <w:rtl/>
        </w:rPr>
        <w:t xml:space="preserve">, </w:t>
      </w:r>
      <w:r w:rsidRPr="00D52C21">
        <w:rPr>
          <w:rFonts w:ascii="Calibri" w:hAnsi="Calibri" w:hint="eastAsia"/>
          <w:rtl/>
        </w:rPr>
        <w:t>בגין</w:t>
      </w:r>
      <w:r w:rsidRPr="00D52C21">
        <w:rPr>
          <w:rFonts w:ascii="Calibri" w:hAnsi="Calibri"/>
          <w:rtl/>
        </w:rPr>
        <w:t xml:space="preserve"> </w:t>
      </w:r>
      <w:r w:rsidRPr="00D52C21">
        <w:rPr>
          <w:rFonts w:ascii="Calibri" w:hAnsi="Calibri" w:hint="eastAsia"/>
          <w:rtl/>
        </w:rPr>
        <w:t>החזקת</w:t>
      </w:r>
      <w:r w:rsidRPr="00D52C21">
        <w:rPr>
          <w:rFonts w:ascii="Calibri" w:hAnsi="Calibri"/>
          <w:rtl/>
        </w:rPr>
        <w:t xml:space="preserve"> </w:t>
      </w:r>
      <w:r w:rsidRPr="00D52C21">
        <w:rPr>
          <w:rFonts w:ascii="Calibri" w:hAnsi="Calibri" w:hint="eastAsia"/>
          <w:rtl/>
        </w:rPr>
        <w:t>אגרופן</w:t>
      </w:r>
      <w:r w:rsidRPr="00D52C21">
        <w:rPr>
          <w:rFonts w:ascii="Calibri" w:hAnsi="Calibri"/>
          <w:rtl/>
        </w:rPr>
        <w:t xml:space="preserve"> </w:t>
      </w:r>
      <w:r w:rsidRPr="00D52C21">
        <w:rPr>
          <w:rFonts w:ascii="Calibri" w:hAnsi="Calibri" w:hint="eastAsia"/>
          <w:rtl/>
        </w:rPr>
        <w:t>שלא</w:t>
      </w:r>
      <w:r w:rsidRPr="00D52C21">
        <w:rPr>
          <w:rFonts w:ascii="Calibri" w:hAnsi="Calibri"/>
          <w:rtl/>
        </w:rPr>
        <w:t xml:space="preserve"> </w:t>
      </w:r>
      <w:r w:rsidRPr="00D52C21">
        <w:rPr>
          <w:rFonts w:ascii="Calibri" w:hAnsi="Calibri" w:hint="eastAsia"/>
          <w:rtl/>
        </w:rPr>
        <w:t>כדין</w:t>
      </w:r>
      <w:r w:rsidRPr="00D52C21">
        <w:rPr>
          <w:rFonts w:ascii="Calibri" w:hAnsi="Calibri"/>
          <w:rtl/>
        </w:rPr>
        <w:t xml:space="preserve">. </w:t>
      </w:r>
      <w:r w:rsidRPr="00D52C21">
        <w:rPr>
          <w:rFonts w:ascii="Calibri" w:hAnsi="Calibri" w:hint="eastAsia"/>
          <w:rtl/>
        </w:rPr>
        <w:t>בית</w:t>
      </w:r>
      <w:r w:rsidRPr="00D52C21">
        <w:rPr>
          <w:rFonts w:ascii="Calibri" w:hAnsi="Calibri"/>
          <w:rtl/>
        </w:rPr>
        <w:t xml:space="preserve"> </w:t>
      </w:r>
      <w:r w:rsidRPr="00D52C21">
        <w:rPr>
          <w:rFonts w:ascii="Calibri" w:hAnsi="Calibri" w:hint="eastAsia"/>
          <w:rtl/>
        </w:rPr>
        <w:t>המשפט</w:t>
      </w:r>
      <w:r w:rsidRPr="00D52C21">
        <w:rPr>
          <w:rFonts w:ascii="Calibri" w:hAnsi="Calibri"/>
          <w:rtl/>
        </w:rPr>
        <w:t xml:space="preserve"> </w:t>
      </w:r>
      <w:r w:rsidRPr="00D52C21">
        <w:rPr>
          <w:rFonts w:ascii="Calibri" w:hAnsi="Calibri" w:hint="eastAsia"/>
          <w:rtl/>
        </w:rPr>
        <w:t>השלום</w:t>
      </w:r>
      <w:r w:rsidRPr="00D52C21">
        <w:rPr>
          <w:rFonts w:ascii="Calibri" w:hAnsi="Calibri"/>
          <w:rtl/>
        </w:rPr>
        <w:t xml:space="preserve"> </w:t>
      </w:r>
      <w:r w:rsidRPr="00D52C21">
        <w:rPr>
          <w:rFonts w:ascii="Calibri" w:hAnsi="Calibri" w:hint="eastAsia"/>
          <w:rtl/>
        </w:rPr>
        <w:t>בתל</w:t>
      </w:r>
      <w:r w:rsidRPr="00D52C21">
        <w:rPr>
          <w:rFonts w:ascii="Calibri" w:hAnsi="Calibri"/>
          <w:rtl/>
        </w:rPr>
        <w:t xml:space="preserve"> </w:t>
      </w:r>
      <w:r w:rsidRPr="00D52C21">
        <w:rPr>
          <w:rFonts w:ascii="Calibri" w:hAnsi="Calibri" w:hint="eastAsia"/>
          <w:rtl/>
        </w:rPr>
        <w:t>אביב</w:t>
      </w:r>
      <w:r w:rsidRPr="00D52C21">
        <w:rPr>
          <w:rFonts w:ascii="Calibri" w:hAnsi="Calibri"/>
          <w:rtl/>
        </w:rPr>
        <w:t xml:space="preserve"> </w:t>
      </w:r>
      <w:r w:rsidRPr="00D52C21">
        <w:rPr>
          <w:rFonts w:ascii="Calibri" w:hAnsi="Calibri" w:hint="eastAsia"/>
          <w:rtl/>
        </w:rPr>
        <w:t>קבע</w:t>
      </w:r>
      <w:r w:rsidRPr="00D52C21">
        <w:rPr>
          <w:rFonts w:ascii="Calibri" w:hAnsi="Calibri"/>
          <w:rtl/>
        </w:rPr>
        <w:t xml:space="preserve"> </w:t>
      </w:r>
      <w:r w:rsidRPr="00D52C21">
        <w:rPr>
          <w:rFonts w:ascii="Calibri" w:hAnsi="Calibri" w:hint="eastAsia"/>
          <w:rtl/>
        </w:rPr>
        <w:t>כי</w:t>
      </w:r>
      <w:r w:rsidRPr="00D52C21">
        <w:rPr>
          <w:rFonts w:ascii="Calibri" w:hAnsi="Calibri"/>
          <w:rtl/>
        </w:rPr>
        <w:t xml:space="preserve"> </w:t>
      </w:r>
      <w:r w:rsidRPr="00D52C21">
        <w:rPr>
          <w:rFonts w:ascii="Calibri" w:hAnsi="Calibri" w:hint="eastAsia"/>
          <w:rtl/>
        </w:rPr>
        <w:t>מתחם</w:t>
      </w:r>
      <w:r w:rsidRPr="00D52C21">
        <w:rPr>
          <w:rFonts w:ascii="Calibri" w:hAnsi="Calibri"/>
          <w:rtl/>
        </w:rPr>
        <w:t xml:space="preserve"> </w:t>
      </w:r>
      <w:r w:rsidRPr="00D52C21">
        <w:rPr>
          <w:rFonts w:ascii="Calibri" w:hAnsi="Calibri" w:hint="eastAsia"/>
          <w:rtl/>
        </w:rPr>
        <w:t>העונש</w:t>
      </w:r>
      <w:r w:rsidRPr="00D52C21">
        <w:rPr>
          <w:rFonts w:ascii="Calibri" w:hAnsi="Calibri"/>
          <w:rtl/>
        </w:rPr>
        <w:t xml:space="preserve"> </w:t>
      </w:r>
      <w:r w:rsidRPr="00D52C21">
        <w:rPr>
          <w:rFonts w:ascii="Calibri" w:hAnsi="Calibri" w:hint="eastAsia"/>
          <w:rtl/>
        </w:rPr>
        <w:t>ההולם</w:t>
      </w:r>
      <w:r w:rsidRPr="00D52C21">
        <w:rPr>
          <w:rFonts w:ascii="Calibri" w:hAnsi="Calibri"/>
          <w:rtl/>
        </w:rPr>
        <w:t xml:space="preserve"> </w:t>
      </w:r>
      <w:r w:rsidRPr="00D52C21">
        <w:rPr>
          <w:rFonts w:ascii="Calibri" w:hAnsi="Calibri" w:hint="eastAsia"/>
          <w:rtl/>
        </w:rPr>
        <w:t>לעבירת</w:t>
      </w:r>
      <w:r w:rsidRPr="00D52C21">
        <w:rPr>
          <w:rFonts w:ascii="Calibri" w:hAnsi="Calibri"/>
          <w:rtl/>
        </w:rPr>
        <w:t xml:space="preserve"> </w:t>
      </w:r>
      <w:r w:rsidRPr="00D52C21">
        <w:rPr>
          <w:rFonts w:ascii="Calibri" w:hAnsi="Calibri" w:hint="eastAsia"/>
          <w:rtl/>
        </w:rPr>
        <w:t>הסמים</w:t>
      </w:r>
      <w:r w:rsidRPr="00D52C21">
        <w:rPr>
          <w:rFonts w:ascii="Calibri" w:hAnsi="Calibri"/>
          <w:rtl/>
        </w:rPr>
        <w:t xml:space="preserve"> </w:t>
      </w:r>
      <w:r w:rsidRPr="00D52C21">
        <w:rPr>
          <w:rFonts w:ascii="Calibri" w:hAnsi="Calibri" w:hint="eastAsia"/>
          <w:rtl/>
        </w:rPr>
        <w:t>נע</w:t>
      </w:r>
      <w:r w:rsidRPr="00D52C21">
        <w:rPr>
          <w:rFonts w:ascii="Calibri" w:hAnsi="Calibri"/>
          <w:rtl/>
        </w:rPr>
        <w:t xml:space="preserve"> </w:t>
      </w:r>
      <w:r w:rsidRPr="00D52C21">
        <w:rPr>
          <w:rFonts w:ascii="Calibri" w:hAnsi="Calibri" w:hint="eastAsia"/>
          <w:rtl/>
        </w:rPr>
        <w:t>בין</w:t>
      </w:r>
      <w:r w:rsidRPr="00D52C21">
        <w:rPr>
          <w:rFonts w:ascii="Calibri" w:hAnsi="Calibri"/>
          <w:rtl/>
        </w:rPr>
        <w:t xml:space="preserve"> </w:t>
      </w:r>
      <w:r w:rsidRPr="00D52C21">
        <w:rPr>
          <w:rFonts w:ascii="Calibri" w:hAnsi="Calibri" w:hint="eastAsia"/>
          <w:rtl/>
        </w:rPr>
        <w:t>מאסר</w:t>
      </w:r>
      <w:r w:rsidRPr="00D52C21">
        <w:rPr>
          <w:rFonts w:ascii="Calibri" w:hAnsi="Calibri"/>
          <w:rtl/>
        </w:rPr>
        <w:t xml:space="preserve"> </w:t>
      </w:r>
      <w:r w:rsidRPr="00D52C21">
        <w:rPr>
          <w:rFonts w:ascii="Calibri" w:hAnsi="Calibri" w:hint="eastAsia"/>
          <w:rtl/>
        </w:rPr>
        <w:t>על</w:t>
      </w:r>
      <w:r w:rsidRPr="00D52C21">
        <w:rPr>
          <w:rFonts w:ascii="Calibri" w:hAnsi="Calibri"/>
          <w:rtl/>
        </w:rPr>
        <w:t xml:space="preserve"> </w:t>
      </w:r>
      <w:r w:rsidRPr="00D52C21">
        <w:rPr>
          <w:rFonts w:ascii="Calibri" w:hAnsi="Calibri" w:hint="eastAsia"/>
          <w:rtl/>
        </w:rPr>
        <w:t>תנאי</w:t>
      </w:r>
      <w:r w:rsidRPr="00D52C21">
        <w:rPr>
          <w:rFonts w:ascii="Calibri" w:hAnsi="Calibri"/>
          <w:rtl/>
        </w:rPr>
        <w:t xml:space="preserve"> </w:t>
      </w:r>
      <w:r w:rsidRPr="00D52C21">
        <w:rPr>
          <w:rFonts w:ascii="Calibri" w:hAnsi="Calibri" w:hint="eastAsia"/>
          <w:rtl/>
        </w:rPr>
        <w:t>ושל</w:t>
      </w:r>
      <w:r w:rsidRPr="00D52C21">
        <w:rPr>
          <w:rFonts w:ascii="Calibri" w:hAnsi="Calibri"/>
          <w:rtl/>
        </w:rPr>
        <w:t>"</w:t>
      </w:r>
      <w:r w:rsidRPr="00D52C21">
        <w:rPr>
          <w:rFonts w:ascii="Calibri" w:hAnsi="Calibri" w:hint="eastAsia"/>
          <w:rtl/>
        </w:rPr>
        <w:t>צ</w:t>
      </w:r>
      <w:r w:rsidRPr="00D52C21">
        <w:rPr>
          <w:rFonts w:ascii="Calibri" w:hAnsi="Calibri"/>
          <w:rtl/>
        </w:rPr>
        <w:t xml:space="preserve"> </w:t>
      </w:r>
      <w:r w:rsidRPr="00D52C21">
        <w:rPr>
          <w:rFonts w:ascii="Calibri" w:hAnsi="Calibri" w:hint="eastAsia"/>
          <w:rtl/>
        </w:rPr>
        <w:t>לבין</w:t>
      </w:r>
      <w:r w:rsidRPr="00D52C21">
        <w:rPr>
          <w:rFonts w:ascii="Calibri" w:hAnsi="Calibri"/>
          <w:rtl/>
        </w:rPr>
        <w:t xml:space="preserve"> 8 </w:t>
      </w:r>
      <w:r w:rsidRPr="00D52C21">
        <w:rPr>
          <w:rFonts w:ascii="Calibri" w:hAnsi="Calibri" w:hint="eastAsia"/>
          <w:rtl/>
        </w:rPr>
        <w:t>חודשי</w:t>
      </w:r>
      <w:r w:rsidRPr="00D52C21">
        <w:rPr>
          <w:rFonts w:ascii="Calibri" w:hAnsi="Calibri"/>
          <w:rtl/>
        </w:rPr>
        <w:t xml:space="preserve"> </w:t>
      </w:r>
      <w:r w:rsidRPr="00D52C21">
        <w:rPr>
          <w:rFonts w:ascii="Calibri" w:hAnsi="Calibri" w:hint="eastAsia"/>
          <w:rtl/>
        </w:rPr>
        <w:t>מאסר</w:t>
      </w:r>
      <w:r w:rsidRPr="00D52C21">
        <w:rPr>
          <w:rFonts w:ascii="Calibri" w:hAnsi="Calibri"/>
          <w:rtl/>
        </w:rPr>
        <w:t xml:space="preserve"> </w:t>
      </w:r>
      <w:r w:rsidRPr="00D52C21">
        <w:rPr>
          <w:rFonts w:ascii="Calibri" w:hAnsi="Calibri" w:hint="eastAsia"/>
          <w:rtl/>
        </w:rPr>
        <w:t>שיכול</w:t>
      </w:r>
      <w:r w:rsidRPr="00D52C21">
        <w:rPr>
          <w:rFonts w:ascii="Calibri" w:hAnsi="Calibri"/>
          <w:rtl/>
        </w:rPr>
        <w:t xml:space="preserve"> </w:t>
      </w:r>
      <w:r w:rsidRPr="00D52C21">
        <w:rPr>
          <w:rFonts w:ascii="Calibri" w:hAnsi="Calibri" w:hint="eastAsia"/>
          <w:rtl/>
        </w:rPr>
        <w:t>וירוצה</w:t>
      </w:r>
      <w:r w:rsidRPr="00D52C21">
        <w:rPr>
          <w:rFonts w:ascii="Calibri" w:hAnsi="Calibri"/>
          <w:rtl/>
        </w:rPr>
        <w:t xml:space="preserve"> </w:t>
      </w:r>
      <w:r w:rsidRPr="00D52C21">
        <w:rPr>
          <w:rFonts w:ascii="Calibri" w:hAnsi="Calibri" w:hint="eastAsia"/>
          <w:rtl/>
        </w:rPr>
        <w:t>בעבודות</w:t>
      </w:r>
      <w:r w:rsidRPr="00D52C21">
        <w:rPr>
          <w:rFonts w:ascii="Calibri" w:hAnsi="Calibri"/>
          <w:rtl/>
        </w:rPr>
        <w:t xml:space="preserve"> </w:t>
      </w:r>
      <w:r w:rsidRPr="00D52C21">
        <w:rPr>
          <w:rFonts w:ascii="Calibri" w:hAnsi="Calibri" w:hint="eastAsia"/>
          <w:rtl/>
        </w:rPr>
        <w:t>השירות</w:t>
      </w:r>
      <w:r w:rsidRPr="00D52C21">
        <w:rPr>
          <w:rFonts w:ascii="Calibri" w:hAnsi="Calibri" w:hint="cs"/>
          <w:rtl/>
        </w:rPr>
        <w:t xml:space="preserve">. </w:t>
      </w:r>
      <w:r w:rsidRPr="00D52C21">
        <w:rPr>
          <w:rFonts w:ascii="Calibri" w:hAnsi="Calibri" w:hint="eastAsia"/>
          <w:rtl/>
        </w:rPr>
        <w:t>בהתחשב</w:t>
      </w:r>
      <w:r w:rsidRPr="00D52C21">
        <w:rPr>
          <w:rFonts w:ascii="Calibri" w:hAnsi="Calibri"/>
          <w:rtl/>
        </w:rPr>
        <w:t xml:space="preserve"> </w:t>
      </w:r>
      <w:r w:rsidRPr="00D52C21">
        <w:rPr>
          <w:rFonts w:ascii="Calibri" w:hAnsi="Calibri" w:hint="eastAsia"/>
          <w:rtl/>
        </w:rPr>
        <w:t>בגילו</w:t>
      </w:r>
      <w:r w:rsidRPr="00D52C21">
        <w:rPr>
          <w:rFonts w:ascii="Calibri" w:hAnsi="Calibri"/>
          <w:rtl/>
        </w:rPr>
        <w:t xml:space="preserve"> </w:t>
      </w:r>
      <w:r w:rsidRPr="00D52C21">
        <w:rPr>
          <w:rFonts w:ascii="Calibri" w:hAnsi="Calibri" w:hint="eastAsia"/>
          <w:rtl/>
        </w:rPr>
        <w:t>הצעיר</w:t>
      </w:r>
      <w:r w:rsidRPr="00D52C21">
        <w:rPr>
          <w:rFonts w:ascii="Calibri" w:hAnsi="Calibri"/>
          <w:rtl/>
        </w:rPr>
        <w:t xml:space="preserve">, </w:t>
      </w:r>
      <w:r w:rsidRPr="00D52C21">
        <w:rPr>
          <w:rFonts w:ascii="Calibri" w:hAnsi="Calibri" w:hint="eastAsia"/>
          <w:rtl/>
        </w:rPr>
        <w:t>הודאתו</w:t>
      </w:r>
      <w:r w:rsidRPr="00D52C21">
        <w:rPr>
          <w:rFonts w:ascii="Calibri" w:hAnsi="Calibri"/>
          <w:rtl/>
        </w:rPr>
        <w:t xml:space="preserve">, </w:t>
      </w:r>
      <w:r w:rsidRPr="00D52C21">
        <w:rPr>
          <w:rFonts w:ascii="Calibri" w:hAnsi="Calibri" w:hint="eastAsia"/>
          <w:rtl/>
        </w:rPr>
        <w:t>העדר</w:t>
      </w:r>
      <w:r w:rsidRPr="00D52C21">
        <w:rPr>
          <w:rFonts w:ascii="Calibri" w:hAnsi="Calibri"/>
          <w:rtl/>
        </w:rPr>
        <w:t xml:space="preserve"> </w:t>
      </w:r>
      <w:r w:rsidRPr="00D52C21">
        <w:rPr>
          <w:rFonts w:ascii="Calibri" w:hAnsi="Calibri" w:hint="eastAsia"/>
          <w:rtl/>
        </w:rPr>
        <w:t>עבר</w:t>
      </w:r>
      <w:r w:rsidRPr="00D52C21">
        <w:rPr>
          <w:rFonts w:ascii="Calibri" w:hAnsi="Calibri"/>
          <w:rtl/>
        </w:rPr>
        <w:t xml:space="preserve"> </w:t>
      </w:r>
      <w:r w:rsidRPr="00D52C21">
        <w:rPr>
          <w:rFonts w:ascii="Calibri" w:hAnsi="Calibri" w:hint="eastAsia"/>
          <w:rtl/>
        </w:rPr>
        <w:t>פלילי</w:t>
      </w:r>
      <w:r w:rsidRPr="00D52C21">
        <w:rPr>
          <w:rFonts w:ascii="Calibri" w:hAnsi="Calibri"/>
          <w:rtl/>
        </w:rPr>
        <w:t xml:space="preserve">, </w:t>
      </w:r>
      <w:r w:rsidRPr="00D52C21">
        <w:rPr>
          <w:rFonts w:ascii="Calibri" w:hAnsi="Calibri" w:hint="eastAsia"/>
          <w:rtl/>
        </w:rPr>
        <w:t>חלוף</w:t>
      </w:r>
      <w:r w:rsidRPr="00D52C21">
        <w:rPr>
          <w:rFonts w:ascii="Calibri" w:hAnsi="Calibri"/>
          <w:rtl/>
        </w:rPr>
        <w:t xml:space="preserve"> </w:t>
      </w:r>
      <w:r w:rsidRPr="00D52C21">
        <w:rPr>
          <w:rFonts w:ascii="Calibri" w:hAnsi="Calibri" w:hint="eastAsia"/>
          <w:rtl/>
        </w:rPr>
        <w:t>הזמן</w:t>
      </w:r>
      <w:r w:rsidRPr="00D52C21">
        <w:rPr>
          <w:rFonts w:ascii="Calibri" w:hAnsi="Calibri"/>
          <w:rtl/>
        </w:rPr>
        <w:t xml:space="preserve">, </w:t>
      </w:r>
      <w:r w:rsidRPr="00D52C21">
        <w:rPr>
          <w:rFonts w:ascii="Calibri" w:hAnsi="Calibri" w:hint="eastAsia"/>
          <w:rtl/>
        </w:rPr>
        <w:t>אל</w:t>
      </w:r>
      <w:r w:rsidRPr="00D52C21">
        <w:rPr>
          <w:rFonts w:ascii="Calibri" w:hAnsi="Calibri"/>
          <w:rtl/>
        </w:rPr>
        <w:t xml:space="preserve"> </w:t>
      </w:r>
      <w:r w:rsidRPr="00D52C21">
        <w:rPr>
          <w:rFonts w:ascii="Calibri" w:hAnsi="Calibri" w:hint="eastAsia"/>
          <w:rtl/>
        </w:rPr>
        <w:t>מול</w:t>
      </w:r>
      <w:r w:rsidRPr="00D52C21">
        <w:rPr>
          <w:rFonts w:ascii="Calibri" w:hAnsi="Calibri"/>
          <w:rtl/>
        </w:rPr>
        <w:t xml:space="preserve"> </w:t>
      </w:r>
      <w:r w:rsidRPr="00D52C21">
        <w:rPr>
          <w:rFonts w:ascii="Calibri" w:hAnsi="Calibri" w:hint="eastAsia"/>
          <w:rtl/>
        </w:rPr>
        <w:t>תסקירי</w:t>
      </w:r>
      <w:r w:rsidRPr="00D52C21">
        <w:rPr>
          <w:rFonts w:ascii="Calibri" w:hAnsi="Calibri"/>
          <w:rtl/>
        </w:rPr>
        <w:t xml:space="preserve"> </w:t>
      </w:r>
      <w:r w:rsidRPr="00D52C21">
        <w:rPr>
          <w:rFonts w:ascii="Calibri" w:hAnsi="Calibri" w:hint="eastAsia"/>
          <w:rtl/>
        </w:rPr>
        <w:t>שירות</w:t>
      </w:r>
      <w:r w:rsidRPr="00D52C21">
        <w:rPr>
          <w:rFonts w:ascii="Calibri" w:hAnsi="Calibri"/>
          <w:rtl/>
        </w:rPr>
        <w:t xml:space="preserve"> </w:t>
      </w:r>
      <w:r w:rsidRPr="00D52C21">
        <w:rPr>
          <w:rFonts w:ascii="Calibri" w:hAnsi="Calibri" w:hint="eastAsia"/>
          <w:rtl/>
        </w:rPr>
        <w:t>המבחן</w:t>
      </w:r>
      <w:r w:rsidRPr="00D52C21">
        <w:rPr>
          <w:rFonts w:ascii="Calibri" w:hAnsi="Calibri"/>
          <w:rtl/>
        </w:rPr>
        <w:t xml:space="preserve"> </w:t>
      </w:r>
      <w:r w:rsidRPr="00D52C21">
        <w:rPr>
          <w:rFonts w:ascii="Calibri" w:hAnsi="Calibri" w:hint="eastAsia"/>
          <w:rtl/>
        </w:rPr>
        <w:t>מהם</w:t>
      </w:r>
      <w:r w:rsidRPr="00D52C21">
        <w:rPr>
          <w:rFonts w:ascii="Calibri" w:hAnsi="Calibri"/>
          <w:rtl/>
        </w:rPr>
        <w:t xml:space="preserve"> </w:t>
      </w:r>
      <w:r w:rsidRPr="00D52C21">
        <w:rPr>
          <w:rFonts w:ascii="Calibri" w:hAnsi="Calibri" w:hint="eastAsia"/>
          <w:rtl/>
        </w:rPr>
        <w:t>עלתה</w:t>
      </w:r>
      <w:r w:rsidRPr="00D52C21">
        <w:rPr>
          <w:rFonts w:ascii="Calibri" w:hAnsi="Calibri"/>
          <w:rtl/>
        </w:rPr>
        <w:t xml:space="preserve"> </w:t>
      </w:r>
      <w:r w:rsidRPr="00D52C21">
        <w:rPr>
          <w:rFonts w:ascii="Calibri" w:hAnsi="Calibri" w:hint="eastAsia"/>
          <w:rtl/>
        </w:rPr>
        <w:t>תמונה</w:t>
      </w:r>
      <w:r w:rsidRPr="00D52C21">
        <w:rPr>
          <w:rFonts w:ascii="Calibri" w:hAnsi="Calibri"/>
          <w:rtl/>
        </w:rPr>
        <w:t xml:space="preserve"> </w:t>
      </w:r>
      <w:r w:rsidRPr="00D52C21">
        <w:rPr>
          <w:rFonts w:ascii="Calibri" w:hAnsi="Calibri" w:hint="eastAsia"/>
          <w:rtl/>
        </w:rPr>
        <w:t>לא</w:t>
      </w:r>
      <w:r w:rsidRPr="00D52C21">
        <w:rPr>
          <w:rFonts w:ascii="Calibri" w:hAnsi="Calibri"/>
          <w:rtl/>
        </w:rPr>
        <w:t xml:space="preserve"> </w:t>
      </w:r>
      <w:r w:rsidRPr="00D52C21">
        <w:rPr>
          <w:rFonts w:ascii="Calibri" w:hAnsi="Calibri" w:hint="eastAsia"/>
          <w:rtl/>
        </w:rPr>
        <w:t>עקבית</w:t>
      </w:r>
      <w:r w:rsidRPr="00D52C21">
        <w:rPr>
          <w:rFonts w:ascii="Calibri" w:hAnsi="Calibri"/>
          <w:rtl/>
        </w:rPr>
        <w:t xml:space="preserve"> </w:t>
      </w:r>
      <w:r w:rsidRPr="00D52C21">
        <w:rPr>
          <w:rFonts w:ascii="Calibri" w:hAnsi="Calibri" w:hint="cs"/>
          <w:rtl/>
        </w:rPr>
        <w:t xml:space="preserve">במצבו והתנהלותו של הנאשם, נגזר דינו </w:t>
      </w:r>
      <w:r w:rsidRPr="00D52C21">
        <w:rPr>
          <w:rFonts w:ascii="Calibri" w:hAnsi="Calibri" w:hint="cs"/>
          <w:u w:val="single"/>
          <w:rtl/>
        </w:rPr>
        <w:t xml:space="preserve"> ל-</w:t>
      </w:r>
      <w:r w:rsidRPr="00D52C21">
        <w:rPr>
          <w:rFonts w:ascii="Calibri" w:hAnsi="Calibri"/>
          <w:u w:val="single"/>
          <w:rtl/>
        </w:rPr>
        <w:t xml:space="preserve"> 30 </w:t>
      </w:r>
      <w:r w:rsidRPr="00D52C21">
        <w:rPr>
          <w:rFonts w:ascii="Calibri" w:hAnsi="Calibri" w:hint="eastAsia"/>
          <w:u w:val="single"/>
          <w:rtl/>
        </w:rPr>
        <w:t>ימי</w:t>
      </w:r>
      <w:r w:rsidRPr="00D52C21">
        <w:rPr>
          <w:rFonts w:ascii="Calibri" w:hAnsi="Calibri"/>
          <w:u w:val="single"/>
          <w:rtl/>
        </w:rPr>
        <w:t xml:space="preserve"> </w:t>
      </w:r>
      <w:r w:rsidRPr="00D52C21">
        <w:rPr>
          <w:rFonts w:ascii="Calibri" w:hAnsi="Calibri" w:hint="eastAsia"/>
          <w:u w:val="single"/>
          <w:rtl/>
        </w:rPr>
        <w:t>מאסר</w:t>
      </w:r>
      <w:r w:rsidRPr="00D52C21">
        <w:rPr>
          <w:rFonts w:ascii="Calibri" w:hAnsi="Calibri"/>
          <w:u w:val="single"/>
          <w:rtl/>
        </w:rPr>
        <w:t xml:space="preserve"> </w:t>
      </w:r>
      <w:r w:rsidRPr="00D52C21">
        <w:rPr>
          <w:rFonts w:ascii="Calibri" w:hAnsi="Calibri" w:hint="eastAsia"/>
          <w:u w:val="single"/>
          <w:rtl/>
        </w:rPr>
        <w:t>בעבודות</w:t>
      </w:r>
      <w:r w:rsidRPr="00D52C21">
        <w:rPr>
          <w:rFonts w:ascii="Calibri" w:hAnsi="Calibri"/>
          <w:u w:val="single"/>
          <w:rtl/>
        </w:rPr>
        <w:t xml:space="preserve"> </w:t>
      </w:r>
      <w:r w:rsidRPr="00D52C21">
        <w:rPr>
          <w:rFonts w:ascii="Calibri" w:hAnsi="Calibri" w:hint="eastAsia"/>
          <w:u w:val="single"/>
          <w:rtl/>
        </w:rPr>
        <w:t>שירות</w:t>
      </w:r>
      <w:r w:rsidRPr="00D52C21">
        <w:rPr>
          <w:rFonts w:ascii="Calibri" w:hAnsi="Calibri"/>
          <w:rtl/>
        </w:rPr>
        <w:t xml:space="preserve">. </w:t>
      </w:r>
      <w:r w:rsidRPr="00D52C21">
        <w:rPr>
          <w:rFonts w:ascii="Calibri" w:hAnsi="Calibri" w:hint="eastAsia"/>
          <w:rtl/>
        </w:rPr>
        <w:t>ערעור</w:t>
      </w:r>
      <w:r w:rsidRPr="00D52C21">
        <w:rPr>
          <w:rFonts w:ascii="Calibri" w:hAnsi="Calibri"/>
          <w:rtl/>
        </w:rPr>
        <w:t xml:space="preserve"> </w:t>
      </w:r>
      <w:r w:rsidRPr="00D52C21">
        <w:rPr>
          <w:rFonts w:ascii="Calibri" w:hAnsi="Calibri" w:hint="eastAsia"/>
          <w:rtl/>
        </w:rPr>
        <w:t>ורשות</w:t>
      </w:r>
      <w:r w:rsidRPr="00D52C21">
        <w:rPr>
          <w:rFonts w:ascii="Calibri" w:hAnsi="Calibri"/>
          <w:rtl/>
        </w:rPr>
        <w:t xml:space="preserve"> </w:t>
      </w:r>
      <w:r w:rsidRPr="00D52C21">
        <w:rPr>
          <w:rFonts w:ascii="Calibri" w:hAnsi="Calibri" w:hint="eastAsia"/>
          <w:rtl/>
        </w:rPr>
        <w:t>ערעור</w:t>
      </w:r>
      <w:r w:rsidRPr="00D52C21">
        <w:rPr>
          <w:rFonts w:ascii="Calibri" w:hAnsi="Calibri"/>
          <w:rtl/>
        </w:rPr>
        <w:t xml:space="preserve"> </w:t>
      </w:r>
      <w:r w:rsidRPr="00D52C21">
        <w:rPr>
          <w:rFonts w:ascii="Calibri" w:hAnsi="Calibri" w:hint="eastAsia"/>
          <w:rtl/>
        </w:rPr>
        <w:t>פלילי</w:t>
      </w:r>
      <w:r w:rsidRPr="00D52C21">
        <w:rPr>
          <w:rFonts w:ascii="Calibri" w:hAnsi="Calibri"/>
          <w:rtl/>
        </w:rPr>
        <w:t xml:space="preserve"> </w:t>
      </w:r>
      <w:r w:rsidRPr="00D52C21">
        <w:rPr>
          <w:rFonts w:ascii="Calibri" w:hAnsi="Calibri" w:hint="eastAsia"/>
          <w:rtl/>
        </w:rPr>
        <w:t>שהגיש</w:t>
      </w:r>
      <w:r w:rsidRPr="00D52C21">
        <w:rPr>
          <w:rFonts w:ascii="Calibri" w:hAnsi="Calibri"/>
          <w:rtl/>
        </w:rPr>
        <w:t xml:space="preserve"> </w:t>
      </w:r>
      <w:r w:rsidRPr="00D52C21">
        <w:rPr>
          <w:rFonts w:ascii="Calibri" w:hAnsi="Calibri" w:hint="eastAsia"/>
          <w:rtl/>
        </w:rPr>
        <w:t>הנאשם</w:t>
      </w:r>
      <w:r w:rsidRPr="00D52C21">
        <w:rPr>
          <w:rFonts w:ascii="Calibri" w:hAnsi="Calibri"/>
          <w:rtl/>
        </w:rPr>
        <w:t xml:space="preserve"> </w:t>
      </w:r>
      <w:r w:rsidRPr="00D52C21">
        <w:rPr>
          <w:rFonts w:ascii="Calibri" w:hAnsi="Calibri" w:hint="eastAsia"/>
          <w:rtl/>
        </w:rPr>
        <w:t>על</w:t>
      </w:r>
      <w:r w:rsidRPr="00D52C21">
        <w:rPr>
          <w:rFonts w:ascii="Calibri" w:hAnsi="Calibri"/>
          <w:rtl/>
        </w:rPr>
        <w:t xml:space="preserve"> </w:t>
      </w:r>
      <w:r w:rsidRPr="00D52C21">
        <w:rPr>
          <w:rFonts w:ascii="Calibri" w:hAnsi="Calibri" w:hint="eastAsia"/>
          <w:rtl/>
        </w:rPr>
        <w:t>חומרת</w:t>
      </w:r>
      <w:r w:rsidRPr="00D52C21">
        <w:rPr>
          <w:rFonts w:ascii="Calibri" w:hAnsi="Calibri"/>
          <w:rtl/>
        </w:rPr>
        <w:t xml:space="preserve"> </w:t>
      </w:r>
      <w:r w:rsidRPr="00D52C21">
        <w:rPr>
          <w:rFonts w:ascii="Calibri" w:hAnsi="Calibri" w:hint="eastAsia"/>
          <w:rtl/>
        </w:rPr>
        <w:t>העונש</w:t>
      </w:r>
      <w:r w:rsidRPr="00D52C21">
        <w:rPr>
          <w:rFonts w:ascii="Calibri" w:hAnsi="Calibri"/>
          <w:rtl/>
        </w:rPr>
        <w:t xml:space="preserve"> </w:t>
      </w:r>
      <w:r w:rsidRPr="00D52C21">
        <w:rPr>
          <w:rFonts w:ascii="Calibri" w:hAnsi="Calibri" w:hint="eastAsia"/>
          <w:rtl/>
        </w:rPr>
        <w:t>נדחו</w:t>
      </w:r>
      <w:r w:rsidRPr="00D52C21">
        <w:rPr>
          <w:rFonts w:ascii="Calibri" w:hAnsi="Calibri"/>
          <w:rtl/>
        </w:rPr>
        <w:t>.</w:t>
      </w:r>
    </w:p>
    <w:p w14:paraId="00EFC4D2" w14:textId="77777777" w:rsidR="00D52C21" w:rsidRPr="00D52C21" w:rsidRDefault="00D52C21" w:rsidP="00D52C21">
      <w:pPr>
        <w:ind w:left="720"/>
        <w:contextualSpacing/>
        <w:jc w:val="both"/>
        <w:rPr>
          <w:rFonts w:ascii="Calibri" w:hAnsi="Calibri"/>
          <w:b/>
          <w:bCs/>
        </w:rPr>
      </w:pPr>
    </w:p>
    <w:p w14:paraId="095E6610" w14:textId="77777777" w:rsidR="00D52C21" w:rsidRPr="00D52C21" w:rsidRDefault="00D52C21" w:rsidP="00D52C21">
      <w:pPr>
        <w:numPr>
          <w:ilvl w:val="0"/>
          <w:numId w:val="5"/>
        </w:numPr>
        <w:spacing w:line="360" w:lineRule="auto"/>
        <w:contextualSpacing/>
        <w:jc w:val="both"/>
        <w:rPr>
          <w:rFonts w:ascii="Calibri" w:hAnsi="Calibri"/>
          <w:b/>
          <w:bCs/>
        </w:rPr>
      </w:pPr>
      <w:r w:rsidRPr="00D52C21">
        <w:rPr>
          <w:rFonts w:ascii="Calibri" w:hAnsi="Calibri" w:hint="eastAsia"/>
          <w:rtl/>
        </w:rPr>
        <w:t>ב</w:t>
      </w:r>
      <w:hyperlink r:id="rId32" w:history="1">
        <w:r w:rsidR="00B86E2B" w:rsidRPr="00B86E2B">
          <w:rPr>
            <w:rFonts w:ascii="Calibri" w:hAnsi="Calibri" w:hint="eastAsia"/>
            <w:color w:val="0000FF"/>
            <w:u w:val="single"/>
            <w:rtl/>
          </w:rPr>
          <w:t>עפ</w:t>
        </w:r>
        <w:r w:rsidR="00B86E2B" w:rsidRPr="00B86E2B">
          <w:rPr>
            <w:rFonts w:ascii="Calibri" w:hAnsi="Calibri"/>
            <w:color w:val="0000FF"/>
            <w:u w:val="single"/>
            <w:rtl/>
          </w:rPr>
          <w:t>"</w:t>
        </w:r>
        <w:r w:rsidR="00B86E2B" w:rsidRPr="00B86E2B">
          <w:rPr>
            <w:rFonts w:ascii="Calibri" w:hAnsi="Calibri" w:hint="eastAsia"/>
            <w:color w:val="0000FF"/>
            <w:u w:val="single"/>
            <w:rtl/>
          </w:rPr>
          <w:t>ג</w:t>
        </w:r>
        <w:r w:rsidR="00B86E2B" w:rsidRPr="00B86E2B">
          <w:rPr>
            <w:rFonts w:ascii="Calibri" w:hAnsi="Calibri"/>
            <w:color w:val="0000FF"/>
            <w:u w:val="single"/>
            <w:rtl/>
          </w:rPr>
          <w:t xml:space="preserve"> (</w:t>
        </w:r>
        <w:r w:rsidR="00B86E2B" w:rsidRPr="00B86E2B">
          <w:rPr>
            <w:rFonts w:ascii="Calibri" w:hAnsi="Calibri" w:hint="eastAsia"/>
            <w:color w:val="0000FF"/>
            <w:u w:val="single"/>
            <w:rtl/>
          </w:rPr>
          <w:t>מרכז</w:t>
        </w:r>
        <w:r w:rsidR="00B86E2B" w:rsidRPr="00B86E2B">
          <w:rPr>
            <w:rFonts w:ascii="Calibri" w:hAnsi="Calibri"/>
            <w:color w:val="0000FF"/>
            <w:u w:val="single"/>
            <w:rtl/>
          </w:rPr>
          <w:t>-</w:t>
        </w:r>
        <w:r w:rsidR="00B86E2B" w:rsidRPr="00B86E2B">
          <w:rPr>
            <w:rFonts w:ascii="Calibri" w:hAnsi="Calibri" w:hint="eastAsia"/>
            <w:color w:val="0000FF"/>
            <w:u w:val="single"/>
            <w:rtl/>
          </w:rPr>
          <w:t>לוד</w:t>
        </w:r>
        <w:r w:rsidR="00B86E2B" w:rsidRPr="00B86E2B">
          <w:rPr>
            <w:rFonts w:ascii="Calibri" w:hAnsi="Calibri"/>
            <w:color w:val="0000FF"/>
            <w:u w:val="single"/>
            <w:rtl/>
          </w:rPr>
          <w:t>) 69406-01-20</w:t>
        </w:r>
      </w:hyperlink>
      <w:r w:rsidRPr="00D52C21">
        <w:rPr>
          <w:rFonts w:ascii="Calibri" w:hAnsi="Calibri"/>
          <w:rtl/>
        </w:rPr>
        <w:t xml:space="preserve"> </w:t>
      </w:r>
      <w:r w:rsidRPr="00D52C21">
        <w:rPr>
          <w:rFonts w:ascii="Calibri" w:hAnsi="Calibri" w:hint="eastAsia"/>
          <w:b/>
          <w:bCs/>
          <w:rtl/>
        </w:rPr>
        <w:t>פרנקו</w:t>
      </w:r>
      <w:r w:rsidRPr="00D52C21">
        <w:rPr>
          <w:rFonts w:ascii="Calibri" w:hAnsi="Calibri"/>
          <w:b/>
          <w:bCs/>
          <w:rtl/>
        </w:rPr>
        <w:t xml:space="preserve"> </w:t>
      </w:r>
      <w:r w:rsidRPr="00D52C21">
        <w:rPr>
          <w:rFonts w:ascii="Calibri" w:hAnsi="Calibri" w:hint="eastAsia"/>
          <w:b/>
          <w:bCs/>
          <w:rtl/>
        </w:rPr>
        <w:t>נ</w:t>
      </w:r>
      <w:r w:rsidRPr="00D52C21">
        <w:rPr>
          <w:rFonts w:ascii="Calibri" w:hAnsi="Calibri"/>
          <w:b/>
          <w:bCs/>
          <w:rtl/>
        </w:rPr>
        <w:t xml:space="preserve">' </w:t>
      </w:r>
      <w:r w:rsidRPr="00D52C21">
        <w:rPr>
          <w:rFonts w:ascii="Calibri" w:hAnsi="Calibri" w:hint="eastAsia"/>
          <w:b/>
          <w:bCs/>
          <w:rtl/>
        </w:rPr>
        <w:t>מדינת</w:t>
      </w:r>
      <w:r w:rsidRPr="00D52C21">
        <w:rPr>
          <w:rFonts w:ascii="Calibri" w:hAnsi="Calibri"/>
          <w:b/>
          <w:bCs/>
          <w:rtl/>
        </w:rPr>
        <w:t xml:space="preserve"> </w:t>
      </w:r>
      <w:r w:rsidRPr="00D52C21">
        <w:rPr>
          <w:rFonts w:ascii="Calibri" w:hAnsi="Calibri" w:hint="eastAsia"/>
          <w:b/>
          <w:bCs/>
          <w:rtl/>
        </w:rPr>
        <w:t>ישראל</w:t>
      </w:r>
      <w:r w:rsidRPr="00D52C21">
        <w:rPr>
          <w:rFonts w:ascii="Calibri" w:hAnsi="Calibri"/>
          <w:b/>
          <w:bCs/>
          <w:rtl/>
        </w:rPr>
        <w:t xml:space="preserve"> </w:t>
      </w:r>
      <w:r w:rsidRPr="00D52C21">
        <w:rPr>
          <w:rFonts w:ascii="Calibri" w:hAnsi="Calibri"/>
          <w:rtl/>
        </w:rPr>
        <w:t xml:space="preserve">(31.8.2020) </w:t>
      </w:r>
      <w:r w:rsidRPr="00D52C21">
        <w:rPr>
          <w:rFonts w:ascii="Calibri" w:hAnsi="Calibri" w:hint="cs"/>
          <w:rtl/>
        </w:rPr>
        <w:t>נדון</w:t>
      </w:r>
      <w:r w:rsidRPr="00D52C21">
        <w:rPr>
          <w:rFonts w:ascii="Calibri" w:hAnsi="Calibri"/>
          <w:rtl/>
        </w:rPr>
        <w:t xml:space="preserve"> </w:t>
      </w:r>
      <w:r w:rsidRPr="00D52C21">
        <w:rPr>
          <w:rFonts w:ascii="Calibri" w:hAnsi="Calibri" w:hint="eastAsia"/>
          <w:rtl/>
        </w:rPr>
        <w:t>נאשם</w:t>
      </w:r>
      <w:r w:rsidRPr="00D52C21">
        <w:rPr>
          <w:rFonts w:ascii="Calibri" w:hAnsi="Calibri"/>
          <w:rtl/>
        </w:rPr>
        <w:t xml:space="preserve"> </w:t>
      </w:r>
      <w:r w:rsidRPr="00D52C21">
        <w:rPr>
          <w:rFonts w:ascii="Calibri" w:hAnsi="Calibri" w:hint="eastAsia"/>
          <w:rtl/>
        </w:rPr>
        <w:t>שהודה</w:t>
      </w:r>
      <w:r w:rsidRPr="00D52C21">
        <w:rPr>
          <w:rFonts w:ascii="Calibri" w:hAnsi="Calibri"/>
          <w:rtl/>
        </w:rPr>
        <w:t xml:space="preserve"> </w:t>
      </w:r>
      <w:r w:rsidRPr="00D52C21">
        <w:rPr>
          <w:rFonts w:ascii="Calibri" w:hAnsi="Calibri" w:hint="eastAsia"/>
          <w:rtl/>
        </w:rPr>
        <w:t>והורשע</w:t>
      </w:r>
      <w:r w:rsidRPr="00D52C21">
        <w:rPr>
          <w:rFonts w:ascii="Calibri" w:hAnsi="Calibri"/>
          <w:rtl/>
        </w:rPr>
        <w:t xml:space="preserve"> </w:t>
      </w:r>
      <w:r w:rsidRPr="00D52C21">
        <w:rPr>
          <w:rFonts w:ascii="Calibri" w:hAnsi="Calibri" w:hint="eastAsia"/>
          <w:color w:val="000000"/>
          <w:rtl/>
        </w:rPr>
        <w:t>בעבירה</w:t>
      </w:r>
      <w:r w:rsidRPr="00D52C21">
        <w:rPr>
          <w:rFonts w:ascii="Calibri" w:hAnsi="Calibri"/>
          <w:color w:val="000000"/>
          <w:rtl/>
        </w:rPr>
        <w:t xml:space="preserve"> </w:t>
      </w:r>
      <w:r w:rsidRPr="00D52C21">
        <w:rPr>
          <w:rFonts w:ascii="Calibri" w:hAnsi="Calibri" w:hint="eastAsia"/>
          <w:color w:val="000000"/>
          <w:rtl/>
        </w:rPr>
        <w:t>של</w:t>
      </w:r>
      <w:r w:rsidRPr="00D52C21">
        <w:rPr>
          <w:rFonts w:ascii="Calibri" w:hAnsi="Calibri"/>
          <w:color w:val="000000"/>
          <w:rtl/>
        </w:rPr>
        <w:t xml:space="preserve"> </w:t>
      </w:r>
      <w:r w:rsidRPr="00D52C21">
        <w:rPr>
          <w:rFonts w:ascii="Calibri" w:hAnsi="Calibri" w:hint="eastAsia"/>
          <w:color w:val="000000"/>
          <w:rtl/>
        </w:rPr>
        <w:t>החזקת</w:t>
      </w:r>
      <w:r w:rsidRPr="00D52C21">
        <w:rPr>
          <w:rFonts w:ascii="Calibri" w:hAnsi="Calibri"/>
          <w:color w:val="000000"/>
          <w:rtl/>
        </w:rPr>
        <w:t xml:space="preserve"> </w:t>
      </w:r>
      <w:r w:rsidRPr="00D52C21">
        <w:rPr>
          <w:rFonts w:ascii="Calibri" w:hAnsi="Calibri" w:hint="eastAsia"/>
          <w:color w:val="000000"/>
          <w:rtl/>
        </w:rPr>
        <w:t>סמים</w:t>
      </w:r>
      <w:r w:rsidRPr="00D52C21">
        <w:rPr>
          <w:rFonts w:ascii="Calibri" w:hAnsi="Calibri"/>
          <w:color w:val="000000"/>
          <w:rtl/>
        </w:rPr>
        <w:t xml:space="preserve"> </w:t>
      </w:r>
      <w:r w:rsidRPr="00D52C21">
        <w:rPr>
          <w:rFonts w:ascii="Calibri" w:hAnsi="Calibri" w:hint="eastAsia"/>
          <w:color w:val="000000"/>
          <w:rtl/>
        </w:rPr>
        <w:t>שלא</w:t>
      </w:r>
      <w:r w:rsidRPr="00D52C21">
        <w:rPr>
          <w:rFonts w:ascii="Calibri" w:hAnsi="Calibri"/>
          <w:color w:val="000000"/>
          <w:rtl/>
        </w:rPr>
        <w:t xml:space="preserve"> </w:t>
      </w:r>
      <w:r w:rsidRPr="00D52C21">
        <w:rPr>
          <w:rFonts w:ascii="Calibri" w:hAnsi="Calibri" w:hint="eastAsia"/>
          <w:color w:val="000000"/>
          <w:rtl/>
        </w:rPr>
        <w:t>לצריכה</w:t>
      </w:r>
      <w:r w:rsidRPr="00D52C21">
        <w:rPr>
          <w:rFonts w:ascii="Calibri" w:hAnsi="Calibri"/>
          <w:color w:val="000000"/>
          <w:rtl/>
        </w:rPr>
        <w:t xml:space="preserve"> </w:t>
      </w:r>
      <w:r w:rsidRPr="00D52C21">
        <w:rPr>
          <w:rFonts w:ascii="Calibri" w:hAnsi="Calibri" w:hint="eastAsia"/>
          <w:color w:val="000000"/>
          <w:rtl/>
        </w:rPr>
        <w:t>עצמית</w:t>
      </w:r>
      <w:r w:rsidRPr="00D52C21">
        <w:rPr>
          <w:rFonts w:ascii="Calibri" w:hAnsi="Calibri"/>
          <w:color w:val="000000"/>
          <w:rtl/>
        </w:rPr>
        <w:t xml:space="preserve"> </w:t>
      </w:r>
      <w:r w:rsidRPr="00D52C21">
        <w:rPr>
          <w:rFonts w:ascii="Calibri" w:hAnsi="Calibri" w:hint="eastAsia"/>
          <w:color w:val="000000"/>
          <w:rtl/>
        </w:rPr>
        <w:t>בכך</w:t>
      </w:r>
      <w:r w:rsidRPr="00D52C21">
        <w:rPr>
          <w:rFonts w:ascii="Calibri" w:hAnsi="Calibri"/>
          <w:color w:val="000000"/>
          <w:rtl/>
        </w:rPr>
        <w:t xml:space="preserve"> </w:t>
      </w:r>
      <w:r w:rsidRPr="00D52C21">
        <w:rPr>
          <w:rFonts w:ascii="Calibri" w:hAnsi="Calibri" w:hint="eastAsia"/>
          <w:color w:val="000000"/>
          <w:rtl/>
        </w:rPr>
        <w:t>שהחזיק</w:t>
      </w:r>
      <w:r w:rsidRPr="00D52C21">
        <w:rPr>
          <w:rFonts w:ascii="Calibri" w:hAnsi="Calibri"/>
          <w:color w:val="000000"/>
          <w:rtl/>
        </w:rPr>
        <w:t xml:space="preserve"> </w:t>
      </w:r>
      <w:r w:rsidRPr="00D52C21">
        <w:rPr>
          <w:rFonts w:ascii="Calibri" w:hAnsi="Calibri" w:hint="eastAsia"/>
          <w:color w:val="000000"/>
          <w:rtl/>
        </w:rPr>
        <w:t>בחדרו</w:t>
      </w:r>
      <w:r w:rsidRPr="00D52C21">
        <w:rPr>
          <w:rFonts w:ascii="Calibri" w:hAnsi="Calibri"/>
          <w:color w:val="000000"/>
          <w:rtl/>
        </w:rPr>
        <w:t xml:space="preserve"> 5 </w:t>
      </w:r>
      <w:r w:rsidRPr="00D52C21">
        <w:rPr>
          <w:rFonts w:ascii="Calibri" w:hAnsi="Calibri" w:hint="eastAsia"/>
          <w:color w:val="000000"/>
          <w:rtl/>
        </w:rPr>
        <w:t>צנצנות</w:t>
      </w:r>
      <w:r w:rsidRPr="00D52C21">
        <w:rPr>
          <w:rFonts w:ascii="Calibri" w:hAnsi="Calibri"/>
          <w:color w:val="000000"/>
          <w:rtl/>
        </w:rPr>
        <w:t xml:space="preserve"> </w:t>
      </w:r>
      <w:r w:rsidRPr="00D52C21">
        <w:rPr>
          <w:rFonts w:ascii="Calibri" w:hAnsi="Calibri" w:hint="eastAsia"/>
          <w:color w:val="000000"/>
          <w:rtl/>
        </w:rPr>
        <w:t>שהכילו</w:t>
      </w:r>
      <w:r w:rsidRPr="00D52C21">
        <w:rPr>
          <w:rFonts w:ascii="Calibri" w:hAnsi="Calibri"/>
          <w:color w:val="000000"/>
          <w:rtl/>
        </w:rPr>
        <w:t xml:space="preserve"> </w:t>
      </w:r>
      <w:r w:rsidRPr="00D52C21">
        <w:rPr>
          <w:rFonts w:ascii="Calibri" w:hAnsi="Calibri" w:hint="eastAsia"/>
          <w:color w:val="000000"/>
          <w:rtl/>
        </w:rPr>
        <w:t>סם</w:t>
      </w:r>
      <w:r w:rsidRPr="00D52C21">
        <w:rPr>
          <w:rFonts w:ascii="Calibri" w:hAnsi="Calibri"/>
          <w:color w:val="000000"/>
          <w:rtl/>
        </w:rPr>
        <w:t xml:space="preserve"> </w:t>
      </w:r>
      <w:r w:rsidRPr="00D52C21">
        <w:rPr>
          <w:rFonts w:ascii="Calibri" w:hAnsi="Calibri" w:hint="eastAsia"/>
          <w:color w:val="000000"/>
          <w:rtl/>
        </w:rPr>
        <w:t>מסוכן</w:t>
      </w:r>
      <w:r w:rsidRPr="00D52C21">
        <w:rPr>
          <w:rFonts w:ascii="Calibri" w:hAnsi="Calibri"/>
          <w:color w:val="000000"/>
          <w:rtl/>
        </w:rPr>
        <w:t xml:space="preserve"> </w:t>
      </w:r>
      <w:r w:rsidRPr="00D52C21">
        <w:rPr>
          <w:rFonts w:ascii="Calibri" w:hAnsi="Calibri" w:hint="eastAsia"/>
          <w:color w:val="000000"/>
          <w:u w:val="single"/>
          <w:rtl/>
        </w:rPr>
        <w:t>מסוג</w:t>
      </w:r>
      <w:r w:rsidRPr="00D52C21">
        <w:rPr>
          <w:rFonts w:ascii="Calibri" w:hAnsi="Calibri"/>
          <w:color w:val="000000"/>
          <w:u w:val="single"/>
          <w:rtl/>
        </w:rPr>
        <w:t xml:space="preserve"> </w:t>
      </w:r>
      <w:r w:rsidRPr="00D52C21">
        <w:rPr>
          <w:rFonts w:ascii="Calibri" w:hAnsi="Calibri" w:hint="eastAsia"/>
          <w:color w:val="000000"/>
          <w:u w:val="single"/>
          <w:rtl/>
        </w:rPr>
        <w:t>קנבוס</w:t>
      </w:r>
      <w:r w:rsidRPr="00D52C21">
        <w:rPr>
          <w:rFonts w:ascii="Calibri" w:hAnsi="Calibri"/>
          <w:color w:val="000000"/>
          <w:u w:val="single"/>
          <w:rtl/>
        </w:rPr>
        <w:t xml:space="preserve"> </w:t>
      </w:r>
      <w:r w:rsidRPr="00D52C21">
        <w:rPr>
          <w:rFonts w:ascii="Calibri" w:hAnsi="Calibri" w:hint="eastAsia"/>
          <w:color w:val="000000"/>
          <w:u w:val="single"/>
          <w:rtl/>
        </w:rPr>
        <w:t>במשקל</w:t>
      </w:r>
      <w:r w:rsidRPr="00D52C21">
        <w:rPr>
          <w:rFonts w:ascii="Calibri" w:hAnsi="Calibri"/>
          <w:color w:val="000000"/>
          <w:u w:val="single"/>
          <w:rtl/>
        </w:rPr>
        <w:t xml:space="preserve"> </w:t>
      </w:r>
      <w:r w:rsidRPr="00D52C21">
        <w:rPr>
          <w:rFonts w:ascii="Calibri" w:hAnsi="Calibri" w:hint="eastAsia"/>
          <w:color w:val="000000"/>
          <w:u w:val="single"/>
          <w:rtl/>
        </w:rPr>
        <w:t>כולל</w:t>
      </w:r>
      <w:r w:rsidRPr="00D52C21">
        <w:rPr>
          <w:rFonts w:ascii="Calibri" w:hAnsi="Calibri"/>
          <w:color w:val="000000"/>
          <w:u w:val="single"/>
          <w:rtl/>
        </w:rPr>
        <w:t xml:space="preserve"> </w:t>
      </w:r>
      <w:r w:rsidRPr="00D52C21">
        <w:rPr>
          <w:rFonts w:ascii="Calibri" w:hAnsi="Calibri" w:hint="eastAsia"/>
          <w:color w:val="000000"/>
          <w:u w:val="single"/>
          <w:rtl/>
        </w:rPr>
        <w:t>של</w:t>
      </w:r>
      <w:r w:rsidRPr="00D52C21">
        <w:rPr>
          <w:rFonts w:ascii="Calibri" w:hAnsi="Calibri"/>
          <w:color w:val="000000"/>
          <w:u w:val="single"/>
          <w:rtl/>
        </w:rPr>
        <w:t xml:space="preserve"> 80 </w:t>
      </w:r>
      <w:r w:rsidRPr="00D52C21">
        <w:rPr>
          <w:rFonts w:ascii="Calibri" w:hAnsi="Calibri" w:hint="eastAsia"/>
          <w:color w:val="000000"/>
          <w:u w:val="single"/>
          <w:rtl/>
        </w:rPr>
        <w:t>גרם</w:t>
      </w:r>
      <w:r w:rsidRPr="00D52C21">
        <w:rPr>
          <w:rFonts w:ascii="Calibri" w:hAnsi="Calibri"/>
          <w:color w:val="000000"/>
          <w:rtl/>
        </w:rPr>
        <w:t>.</w:t>
      </w:r>
      <w:r w:rsidR="00B86E2B">
        <w:rPr>
          <w:rFonts w:ascii="Calibri" w:hAnsi="Calibri"/>
          <w:b/>
          <w:bCs/>
          <w:color w:val="000000"/>
        </w:rPr>
        <w:t xml:space="preserve"> </w:t>
      </w:r>
      <w:r w:rsidRPr="00D52C21">
        <w:rPr>
          <w:rFonts w:ascii="Calibri" w:hAnsi="Calibri" w:hint="eastAsia"/>
          <w:color w:val="000000"/>
          <w:rtl/>
        </w:rPr>
        <w:t>בית</w:t>
      </w:r>
      <w:r w:rsidRPr="00D52C21">
        <w:rPr>
          <w:rFonts w:ascii="Calibri" w:hAnsi="Calibri"/>
          <w:color w:val="000000"/>
          <w:rtl/>
        </w:rPr>
        <w:t xml:space="preserve"> </w:t>
      </w:r>
      <w:r w:rsidRPr="00D52C21">
        <w:rPr>
          <w:rFonts w:ascii="Calibri" w:hAnsi="Calibri" w:hint="eastAsia"/>
          <w:color w:val="000000"/>
          <w:rtl/>
        </w:rPr>
        <w:t>המשפט</w:t>
      </w:r>
      <w:r w:rsidRPr="00D52C21">
        <w:rPr>
          <w:rFonts w:ascii="Calibri" w:hAnsi="Calibri"/>
          <w:color w:val="000000"/>
          <w:rtl/>
        </w:rPr>
        <w:t xml:space="preserve"> </w:t>
      </w:r>
      <w:r w:rsidRPr="00D52C21">
        <w:rPr>
          <w:rFonts w:ascii="Calibri" w:hAnsi="Calibri" w:hint="eastAsia"/>
          <w:color w:val="000000"/>
          <w:rtl/>
        </w:rPr>
        <w:t>השלום</w:t>
      </w:r>
      <w:r w:rsidRPr="00D52C21">
        <w:rPr>
          <w:rFonts w:ascii="Calibri" w:hAnsi="Calibri"/>
          <w:color w:val="000000"/>
          <w:rtl/>
        </w:rPr>
        <w:t xml:space="preserve"> </w:t>
      </w:r>
      <w:r w:rsidRPr="00D52C21">
        <w:rPr>
          <w:rFonts w:ascii="Calibri" w:hAnsi="Calibri" w:hint="eastAsia"/>
          <w:color w:val="000000"/>
          <w:rtl/>
        </w:rPr>
        <w:t>קבע</w:t>
      </w:r>
      <w:r w:rsidRPr="00D52C21">
        <w:rPr>
          <w:rFonts w:ascii="Calibri" w:hAnsi="Calibri"/>
          <w:color w:val="000000"/>
          <w:rtl/>
        </w:rPr>
        <w:t xml:space="preserve"> </w:t>
      </w:r>
      <w:r w:rsidRPr="00D52C21">
        <w:rPr>
          <w:rFonts w:ascii="Calibri" w:hAnsi="Calibri" w:hint="eastAsia"/>
          <w:color w:val="000000"/>
          <w:rtl/>
        </w:rPr>
        <w:t>מתחם</w:t>
      </w:r>
      <w:r w:rsidRPr="00D52C21">
        <w:rPr>
          <w:rFonts w:ascii="Calibri" w:hAnsi="Calibri"/>
          <w:color w:val="000000"/>
          <w:rtl/>
        </w:rPr>
        <w:t xml:space="preserve"> </w:t>
      </w:r>
      <w:r w:rsidRPr="00D52C21">
        <w:rPr>
          <w:rFonts w:ascii="Calibri" w:hAnsi="Calibri" w:hint="eastAsia"/>
          <w:color w:val="000000"/>
          <w:rtl/>
        </w:rPr>
        <w:t>הנע</w:t>
      </w:r>
      <w:r w:rsidRPr="00D52C21">
        <w:rPr>
          <w:rFonts w:ascii="Calibri" w:hAnsi="Calibri"/>
          <w:color w:val="000000"/>
          <w:rtl/>
        </w:rPr>
        <w:t xml:space="preserve"> </w:t>
      </w:r>
      <w:r w:rsidRPr="00D52C21">
        <w:rPr>
          <w:rFonts w:ascii="Calibri" w:hAnsi="Calibri" w:hint="eastAsia"/>
          <w:color w:val="000000"/>
          <w:rtl/>
        </w:rPr>
        <w:t>בין</w:t>
      </w:r>
      <w:r w:rsidRPr="00D52C21">
        <w:rPr>
          <w:rFonts w:ascii="Calibri" w:hAnsi="Calibri"/>
          <w:color w:val="000000"/>
          <w:rtl/>
        </w:rPr>
        <w:t xml:space="preserve"> </w:t>
      </w:r>
      <w:r w:rsidRPr="00D52C21">
        <w:rPr>
          <w:rFonts w:ascii="Calibri" w:hAnsi="Calibri" w:hint="eastAsia"/>
          <w:color w:val="000000"/>
          <w:rtl/>
        </w:rPr>
        <w:t>מאסר</w:t>
      </w:r>
      <w:r w:rsidRPr="00D52C21">
        <w:rPr>
          <w:rFonts w:ascii="Calibri" w:hAnsi="Calibri"/>
          <w:color w:val="000000"/>
          <w:rtl/>
        </w:rPr>
        <w:t xml:space="preserve"> </w:t>
      </w:r>
      <w:r w:rsidRPr="00D52C21">
        <w:rPr>
          <w:rFonts w:ascii="Calibri" w:hAnsi="Calibri" w:hint="eastAsia"/>
          <w:color w:val="000000"/>
          <w:rtl/>
        </w:rPr>
        <w:t>על</w:t>
      </w:r>
      <w:r w:rsidRPr="00D52C21">
        <w:rPr>
          <w:rFonts w:ascii="Calibri" w:hAnsi="Calibri"/>
          <w:color w:val="000000"/>
          <w:rtl/>
        </w:rPr>
        <w:t xml:space="preserve"> </w:t>
      </w:r>
      <w:r w:rsidRPr="00D52C21">
        <w:rPr>
          <w:rFonts w:ascii="Calibri" w:hAnsi="Calibri" w:hint="eastAsia"/>
          <w:color w:val="000000"/>
          <w:rtl/>
        </w:rPr>
        <w:t>תנאי</w:t>
      </w:r>
      <w:r w:rsidRPr="00D52C21">
        <w:rPr>
          <w:rFonts w:ascii="Calibri" w:hAnsi="Calibri"/>
          <w:color w:val="000000"/>
          <w:rtl/>
        </w:rPr>
        <w:t xml:space="preserve"> </w:t>
      </w:r>
      <w:r w:rsidRPr="00D52C21">
        <w:rPr>
          <w:rFonts w:ascii="Calibri" w:hAnsi="Calibri" w:hint="eastAsia"/>
          <w:color w:val="000000"/>
          <w:rtl/>
        </w:rPr>
        <w:t>למאסר</w:t>
      </w:r>
      <w:r w:rsidRPr="00D52C21">
        <w:rPr>
          <w:rFonts w:ascii="Calibri" w:hAnsi="Calibri"/>
          <w:color w:val="000000"/>
          <w:rtl/>
        </w:rPr>
        <w:t xml:space="preserve"> </w:t>
      </w:r>
      <w:r w:rsidRPr="00D52C21">
        <w:rPr>
          <w:rFonts w:ascii="Calibri" w:hAnsi="Calibri" w:hint="eastAsia"/>
          <w:color w:val="000000"/>
          <w:rtl/>
        </w:rPr>
        <w:t>של</w:t>
      </w:r>
      <w:r w:rsidRPr="00D52C21">
        <w:rPr>
          <w:rFonts w:ascii="Calibri" w:hAnsi="Calibri"/>
          <w:color w:val="000000"/>
          <w:rtl/>
        </w:rPr>
        <w:t xml:space="preserve"> 6 </w:t>
      </w:r>
      <w:r w:rsidRPr="00D52C21">
        <w:rPr>
          <w:rFonts w:ascii="Calibri" w:hAnsi="Calibri" w:hint="eastAsia"/>
          <w:color w:val="000000"/>
          <w:rtl/>
        </w:rPr>
        <w:t>חודשים</w:t>
      </w:r>
      <w:r w:rsidRPr="00D52C21">
        <w:rPr>
          <w:rFonts w:ascii="Calibri" w:hAnsi="Calibri"/>
          <w:color w:val="000000"/>
          <w:rtl/>
        </w:rPr>
        <w:t xml:space="preserve">, </w:t>
      </w:r>
      <w:r w:rsidRPr="00D52C21">
        <w:rPr>
          <w:rFonts w:ascii="Calibri" w:hAnsi="Calibri" w:hint="eastAsia"/>
          <w:color w:val="000000"/>
          <w:u w:val="single"/>
          <w:rtl/>
        </w:rPr>
        <w:t>וגזר</w:t>
      </w:r>
      <w:r w:rsidRPr="00D52C21">
        <w:rPr>
          <w:rFonts w:ascii="Calibri" w:hAnsi="Calibri"/>
          <w:color w:val="000000"/>
          <w:u w:val="single"/>
          <w:rtl/>
        </w:rPr>
        <w:t xml:space="preserve"> </w:t>
      </w:r>
      <w:r w:rsidRPr="00D52C21">
        <w:rPr>
          <w:rFonts w:ascii="Calibri" w:hAnsi="Calibri" w:hint="eastAsia"/>
          <w:color w:val="000000"/>
          <w:u w:val="single"/>
          <w:rtl/>
        </w:rPr>
        <w:t>על</w:t>
      </w:r>
      <w:r w:rsidRPr="00D52C21">
        <w:rPr>
          <w:rFonts w:ascii="Calibri" w:hAnsi="Calibri"/>
          <w:color w:val="000000"/>
          <w:u w:val="single"/>
          <w:rtl/>
        </w:rPr>
        <w:t xml:space="preserve"> </w:t>
      </w:r>
      <w:r w:rsidRPr="00D52C21">
        <w:rPr>
          <w:rFonts w:ascii="Calibri" w:hAnsi="Calibri" w:hint="eastAsia"/>
          <w:color w:val="000000"/>
          <w:u w:val="single"/>
          <w:rtl/>
        </w:rPr>
        <w:t>הנאשם</w:t>
      </w:r>
      <w:r w:rsidRPr="00D52C21">
        <w:rPr>
          <w:rFonts w:ascii="Calibri" w:hAnsi="Calibri"/>
          <w:color w:val="000000"/>
          <w:u w:val="single"/>
          <w:rtl/>
        </w:rPr>
        <w:t xml:space="preserve"> 30 </w:t>
      </w:r>
      <w:r w:rsidRPr="00D52C21">
        <w:rPr>
          <w:rFonts w:ascii="Calibri" w:hAnsi="Calibri" w:hint="eastAsia"/>
          <w:color w:val="000000"/>
          <w:u w:val="single"/>
          <w:rtl/>
        </w:rPr>
        <w:t>ימי</w:t>
      </w:r>
      <w:r w:rsidRPr="00D52C21">
        <w:rPr>
          <w:rFonts w:ascii="Calibri" w:hAnsi="Calibri"/>
          <w:color w:val="000000"/>
          <w:u w:val="single"/>
          <w:rtl/>
        </w:rPr>
        <w:t xml:space="preserve"> </w:t>
      </w:r>
      <w:r w:rsidRPr="00D52C21">
        <w:rPr>
          <w:rFonts w:ascii="Calibri" w:hAnsi="Calibri" w:hint="eastAsia"/>
          <w:color w:val="000000"/>
          <w:u w:val="single"/>
          <w:rtl/>
        </w:rPr>
        <w:t>מאסר</w:t>
      </w:r>
      <w:r w:rsidRPr="00D52C21">
        <w:rPr>
          <w:rFonts w:ascii="Calibri" w:hAnsi="Calibri"/>
          <w:color w:val="000000"/>
          <w:rtl/>
        </w:rPr>
        <w:t xml:space="preserve">, </w:t>
      </w:r>
      <w:r w:rsidRPr="00D52C21">
        <w:rPr>
          <w:rFonts w:ascii="Calibri" w:hAnsi="Calibri" w:hint="eastAsia"/>
          <w:color w:val="000000"/>
          <w:rtl/>
        </w:rPr>
        <w:t>לצד</w:t>
      </w:r>
      <w:r w:rsidRPr="00D52C21">
        <w:rPr>
          <w:rFonts w:ascii="Calibri" w:hAnsi="Calibri"/>
          <w:color w:val="000000"/>
          <w:rtl/>
        </w:rPr>
        <w:t xml:space="preserve"> </w:t>
      </w:r>
      <w:r w:rsidRPr="00D52C21">
        <w:rPr>
          <w:rFonts w:ascii="Calibri" w:hAnsi="Calibri" w:hint="eastAsia"/>
          <w:color w:val="000000"/>
          <w:rtl/>
        </w:rPr>
        <w:t>ענישה</w:t>
      </w:r>
      <w:r w:rsidRPr="00D52C21">
        <w:rPr>
          <w:rFonts w:ascii="Calibri" w:hAnsi="Calibri"/>
          <w:color w:val="000000"/>
          <w:rtl/>
        </w:rPr>
        <w:t xml:space="preserve"> </w:t>
      </w:r>
      <w:r w:rsidRPr="00D52C21">
        <w:rPr>
          <w:rFonts w:ascii="Calibri" w:hAnsi="Calibri" w:hint="eastAsia"/>
          <w:color w:val="000000"/>
          <w:rtl/>
        </w:rPr>
        <w:t>נלוות</w:t>
      </w:r>
      <w:r w:rsidRPr="00D52C21">
        <w:rPr>
          <w:rFonts w:ascii="Calibri" w:hAnsi="Calibri"/>
          <w:color w:val="000000"/>
          <w:rtl/>
        </w:rPr>
        <w:t xml:space="preserve">, </w:t>
      </w:r>
      <w:r w:rsidRPr="00D52C21">
        <w:rPr>
          <w:rFonts w:ascii="Calibri" w:hAnsi="Calibri" w:hint="eastAsia"/>
          <w:color w:val="000000"/>
          <w:rtl/>
        </w:rPr>
        <w:t>בהתחשב</w:t>
      </w:r>
      <w:r w:rsidRPr="00D52C21">
        <w:rPr>
          <w:rFonts w:ascii="Calibri" w:hAnsi="Calibri"/>
          <w:color w:val="000000"/>
          <w:rtl/>
        </w:rPr>
        <w:t xml:space="preserve"> </w:t>
      </w:r>
      <w:r w:rsidRPr="00D52C21">
        <w:rPr>
          <w:rFonts w:ascii="Calibri" w:hAnsi="Calibri" w:hint="eastAsia"/>
          <w:color w:val="000000"/>
          <w:rtl/>
        </w:rPr>
        <w:t>בכך</w:t>
      </w:r>
      <w:r w:rsidRPr="00D52C21">
        <w:rPr>
          <w:rFonts w:ascii="Calibri" w:hAnsi="Calibri"/>
          <w:color w:val="000000"/>
          <w:rtl/>
        </w:rPr>
        <w:t xml:space="preserve"> </w:t>
      </w:r>
      <w:r w:rsidRPr="00D52C21">
        <w:rPr>
          <w:rFonts w:ascii="Calibri" w:hAnsi="Calibri" w:hint="eastAsia"/>
          <w:color w:val="000000"/>
          <w:rtl/>
        </w:rPr>
        <w:t>שהנאשם</w:t>
      </w:r>
      <w:r w:rsidRPr="00D52C21">
        <w:rPr>
          <w:rFonts w:ascii="Calibri" w:hAnsi="Calibri"/>
          <w:color w:val="000000"/>
          <w:rtl/>
        </w:rPr>
        <w:t xml:space="preserve"> </w:t>
      </w:r>
      <w:r w:rsidRPr="00D52C21">
        <w:rPr>
          <w:rFonts w:ascii="Calibri" w:hAnsi="Calibri" w:hint="eastAsia"/>
          <w:color w:val="000000"/>
          <w:rtl/>
        </w:rPr>
        <w:t>נטל</w:t>
      </w:r>
      <w:r w:rsidRPr="00D52C21">
        <w:rPr>
          <w:rFonts w:ascii="Calibri" w:hAnsi="Calibri"/>
          <w:color w:val="000000"/>
          <w:rtl/>
        </w:rPr>
        <w:t xml:space="preserve"> </w:t>
      </w:r>
      <w:r w:rsidRPr="00D52C21">
        <w:rPr>
          <w:rFonts w:ascii="Calibri" w:hAnsi="Calibri" w:hint="eastAsia"/>
          <w:color w:val="000000"/>
          <w:rtl/>
        </w:rPr>
        <w:t>אחריות</w:t>
      </w:r>
      <w:r w:rsidRPr="00D52C21">
        <w:rPr>
          <w:rFonts w:ascii="Calibri" w:hAnsi="Calibri"/>
          <w:color w:val="000000"/>
          <w:rtl/>
        </w:rPr>
        <w:t xml:space="preserve"> </w:t>
      </w:r>
      <w:r w:rsidRPr="00D52C21">
        <w:rPr>
          <w:rFonts w:ascii="Calibri" w:hAnsi="Calibri" w:hint="eastAsia"/>
          <w:color w:val="000000"/>
          <w:rtl/>
        </w:rPr>
        <w:t>על</w:t>
      </w:r>
      <w:r w:rsidRPr="00D52C21">
        <w:rPr>
          <w:rFonts w:ascii="Calibri" w:hAnsi="Calibri"/>
          <w:color w:val="000000"/>
          <w:rtl/>
        </w:rPr>
        <w:t xml:space="preserve"> </w:t>
      </w:r>
      <w:r w:rsidRPr="00D52C21">
        <w:rPr>
          <w:rFonts w:ascii="Calibri" w:hAnsi="Calibri" w:hint="eastAsia"/>
          <w:color w:val="000000"/>
          <w:rtl/>
        </w:rPr>
        <w:t>מעשיו</w:t>
      </w:r>
      <w:r w:rsidRPr="00D52C21">
        <w:rPr>
          <w:rFonts w:ascii="Calibri" w:hAnsi="Calibri"/>
          <w:color w:val="000000"/>
          <w:rtl/>
        </w:rPr>
        <w:t xml:space="preserve">, </w:t>
      </w:r>
      <w:r w:rsidRPr="00D52C21">
        <w:rPr>
          <w:rFonts w:ascii="Calibri" w:hAnsi="Calibri" w:hint="eastAsia"/>
          <w:color w:val="000000"/>
          <w:rtl/>
        </w:rPr>
        <w:t>בעברו</w:t>
      </w:r>
      <w:r w:rsidRPr="00D52C21">
        <w:rPr>
          <w:rFonts w:ascii="Calibri" w:hAnsi="Calibri"/>
          <w:color w:val="000000"/>
          <w:rtl/>
        </w:rPr>
        <w:t xml:space="preserve"> 3 </w:t>
      </w:r>
      <w:r w:rsidRPr="00D52C21">
        <w:rPr>
          <w:rFonts w:ascii="Calibri" w:hAnsi="Calibri" w:hint="eastAsia"/>
          <w:color w:val="000000"/>
          <w:rtl/>
        </w:rPr>
        <w:t>הרשעות</w:t>
      </w:r>
      <w:r w:rsidRPr="00D52C21">
        <w:rPr>
          <w:rFonts w:ascii="Calibri" w:hAnsi="Calibri"/>
          <w:color w:val="000000"/>
          <w:rtl/>
        </w:rPr>
        <w:t xml:space="preserve"> </w:t>
      </w:r>
      <w:r w:rsidRPr="00D52C21">
        <w:rPr>
          <w:rFonts w:ascii="Calibri" w:hAnsi="Calibri" w:hint="eastAsia"/>
          <w:color w:val="000000"/>
          <w:rtl/>
        </w:rPr>
        <w:t>בגין</w:t>
      </w:r>
      <w:r w:rsidRPr="00D52C21">
        <w:rPr>
          <w:rFonts w:ascii="Calibri" w:hAnsi="Calibri"/>
          <w:color w:val="000000"/>
          <w:rtl/>
        </w:rPr>
        <w:t xml:space="preserve"> </w:t>
      </w:r>
      <w:r w:rsidRPr="00D52C21">
        <w:rPr>
          <w:rFonts w:ascii="Calibri" w:hAnsi="Calibri" w:hint="eastAsia"/>
          <w:color w:val="000000"/>
          <w:rtl/>
        </w:rPr>
        <w:t>עבירות</w:t>
      </w:r>
      <w:r w:rsidRPr="00D52C21">
        <w:rPr>
          <w:rFonts w:ascii="Calibri" w:hAnsi="Calibri"/>
          <w:color w:val="000000"/>
          <w:rtl/>
        </w:rPr>
        <w:t xml:space="preserve"> </w:t>
      </w:r>
      <w:r w:rsidRPr="00D52C21">
        <w:rPr>
          <w:rFonts w:ascii="Calibri" w:hAnsi="Calibri" w:hint="eastAsia"/>
          <w:color w:val="000000"/>
          <w:rtl/>
        </w:rPr>
        <w:t>אלימות</w:t>
      </w:r>
      <w:r w:rsidRPr="00D52C21">
        <w:rPr>
          <w:rFonts w:ascii="Calibri" w:hAnsi="Calibri"/>
          <w:color w:val="000000"/>
          <w:rtl/>
        </w:rPr>
        <w:t xml:space="preserve"> </w:t>
      </w:r>
      <w:r w:rsidRPr="00D52C21">
        <w:rPr>
          <w:rFonts w:ascii="Calibri" w:hAnsi="Calibri" w:hint="eastAsia"/>
          <w:color w:val="000000"/>
          <w:rtl/>
        </w:rPr>
        <w:t>ורכוש</w:t>
      </w:r>
      <w:r w:rsidRPr="00D52C21">
        <w:rPr>
          <w:rFonts w:ascii="Calibri" w:hAnsi="Calibri"/>
          <w:color w:val="000000"/>
          <w:rtl/>
        </w:rPr>
        <w:t xml:space="preserve"> </w:t>
      </w:r>
      <w:r w:rsidRPr="00D52C21">
        <w:rPr>
          <w:rFonts w:ascii="Calibri" w:hAnsi="Calibri" w:hint="eastAsia"/>
          <w:color w:val="000000"/>
          <w:rtl/>
        </w:rPr>
        <w:t>והוא</w:t>
      </w:r>
      <w:r w:rsidRPr="00D52C21">
        <w:rPr>
          <w:rFonts w:ascii="Calibri" w:hAnsi="Calibri"/>
          <w:color w:val="000000"/>
          <w:rtl/>
        </w:rPr>
        <w:t xml:space="preserve"> </w:t>
      </w:r>
      <w:r w:rsidRPr="00D52C21">
        <w:rPr>
          <w:rFonts w:ascii="Calibri" w:hAnsi="Calibri" w:hint="eastAsia"/>
          <w:color w:val="000000"/>
          <w:rtl/>
        </w:rPr>
        <w:t>לא</w:t>
      </w:r>
      <w:r w:rsidRPr="00D52C21">
        <w:rPr>
          <w:rFonts w:ascii="Calibri" w:hAnsi="Calibri"/>
          <w:color w:val="000000"/>
          <w:rtl/>
        </w:rPr>
        <w:t xml:space="preserve"> </w:t>
      </w:r>
      <w:r w:rsidRPr="00D52C21">
        <w:rPr>
          <w:rFonts w:ascii="Calibri" w:hAnsi="Calibri" w:hint="eastAsia"/>
          <w:color w:val="000000"/>
          <w:rtl/>
        </w:rPr>
        <w:t>שיתף</w:t>
      </w:r>
      <w:r w:rsidRPr="00D52C21">
        <w:rPr>
          <w:rFonts w:ascii="Calibri" w:hAnsi="Calibri"/>
          <w:color w:val="000000"/>
          <w:rtl/>
        </w:rPr>
        <w:t xml:space="preserve"> </w:t>
      </w:r>
      <w:r w:rsidRPr="00D52C21">
        <w:rPr>
          <w:rFonts w:ascii="Calibri" w:hAnsi="Calibri" w:hint="eastAsia"/>
          <w:color w:val="000000"/>
          <w:rtl/>
        </w:rPr>
        <w:t>פעולה</w:t>
      </w:r>
      <w:r w:rsidRPr="00D52C21">
        <w:rPr>
          <w:rFonts w:ascii="Calibri" w:hAnsi="Calibri"/>
          <w:color w:val="000000"/>
          <w:rtl/>
        </w:rPr>
        <w:t xml:space="preserve"> </w:t>
      </w:r>
      <w:r w:rsidRPr="00D52C21">
        <w:rPr>
          <w:rFonts w:ascii="Calibri" w:hAnsi="Calibri" w:hint="eastAsia"/>
          <w:color w:val="000000"/>
          <w:rtl/>
        </w:rPr>
        <w:t>עם</w:t>
      </w:r>
      <w:r w:rsidRPr="00D52C21">
        <w:rPr>
          <w:rFonts w:ascii="Calibri" w:hAnsi="Calibri"/>
          <w:color w:val="000000"/>
          <w:rtl/>
        </w:rPr>
        <w:t xml:space="preserve"> </w:t>
      </w:r>
      <w:r w:rsidRPr="00D52C21">
        <w:rPr>
          <w:rFonts w:ascii="Calibri" w:hAnsi="Calibri" w:hint="eastAsia"/>
          <w:color w:val="000000"/>
          <w:rtl/>
        </w:rPr>
        <w:t>שירות</w:t>
      </w:r>
      <w:r w:rsidRPr="00D52C21">
        <w:rPr>
          <w:rFonts w:ascii="Calibri" w:hAnsi="Calibri"/>
          <w:color w:val="000000"/>
          <w:rtl/>
        </w:rPr>
        <w:t xml:space="preserve"> </w:t>
      </w:r>
      <w:r w:rsidRPr="00D52C21">
        <w:rPr>
          <w:rFonts w:ascii="Calibri" w:hAnsi="Calibri" w:hint="eastAsia"/>
          <w:color w:val="000000"/>
          <w:rtl/>
        </w:rPr>
        <w:t>המבחן</w:t>
      </w:r>
      <w:r w:rsidRPr="00D52C21">
        <w:rPr>
          <w:rFonts w:ascii="Calibri" w:hAnsi="Calibri"/>
          <w:color w:val="000000"/>
          <w:rtl/>
        </w:rPr>
        <w:t>.</w:t>
      </w:r>
      <w:r w:rsidRPr="00D52C21">
        <w:rPr>
          <w:rFonts w:ascii="Calibri" w:hAnsi="Calibri"/>
          <w:rtl/>
        </w:rPr>
        <w:t xml:space="preserve"> </w:t>
      </w:r>
      <w:r w:rsidRPr="00D52C21">
        <w:rPr>
          <w:rFonts w:ascii="Calibri" w:hAnsi="Calibri" w:hint="eastAsia"/>
          <w:rtl/>
        </w:rPr>
        <w:t>ערעור</w:t>
      </w:r>
      <w:r w:rsidRPr="00D52C21">
        <w:rPr>
          <w:rFonts w:ascii="Calibri" w:hAnsi="Calibri"/>
          <w:rtl/>
        </w:rPr>
        <w:t xml:space="preserve"> </w:t>
      </w:r>
      <w:r w:rsidRPr="00D52C21">
        <w:rPr>
          <w:rFonts w:ascii="Calibri" w:hAnsi="Calibri" w:hint="eastAsia"/>
          <w:rtl/>
        </w:rPr>
        <w:t>שהוגש</w:t>
      </w:r>
      <w:r w:rsidRPr="00D52C21">
        <w:rPr>
          <w:rFonts w:ascii="Calibri" w:hAnsi="Calibri"/>
          <w:rtl/>
        </w:rPr>
        <w:t xml:space="preserve"> </w:t>
      </w:r>
      <w:r w:rsidRPr="00D52C21">
        <w:rPr>
          <w:rFonts w:ascii="Calibri" w:hAnsi="Calibri" w:hint="eastAsia"/>
          <w:rtl/>
        </w:rPr>
        <w:t>על</w:t>
      </w:r>
      <w:r w:rsidRPr="00D52C21">
        <w:rPr>
          <w:rFonts w:ascii="Calibri" w:hAnsi="Calibri"/>
          <w:rtl/>
        </w:rPr>
        <w:t xml:space="preserve"> </w:t>
      </w:r>
      <w:r w:rsidRPr="00D52C21">
        <w:rPr>
          <w:rFonts w:ascii="Calibri" w:hAnsi="Calibri" w:hint="eastAsia"/>
          <w:rtl/>
        </w:rPr>
        <w:t>ידי</w:t>
      </w:r>
      <w:r w:rsidRPr="00D52C21">
        <w:rPr>
          <w:rFonts w:ascii="Calibri" w:hAnsi="Calibri"/>
          <w:rtl/>
        </w:rPr>
        <w:t xml:space="preserve"> </w:t>
      </w:r>
      <w:r w:rsidRPr="00D52C21">
        <w:rPr>
          <w:rFonts w:ascii="Calibri" w:hAnsi="Calibri" w:hint="eastAsia"/>
          <w:rtl/>
        </w:rPr>
        <w:t>הנאשם</w:t>
      </w:r>
      <w:r w:rsidRPr="00D52C21">
        <w:rPr>
          <w:rFonts w:ascii="Calibri" w:hAnsi="Calibri"/>
          <w:rtl/>
        </w:rPr>
        <w:t xml:space="preserve"> </w:t>
      </w:r>
      <w:r w:rsidRPr="00D52C21">
        <w:rPr>
          <w:rFonts w:ascii="Calibri" w:hAnsi="Calibri" w:hint="eastAsia"/>
          <w:rtl/>
        </w:rPr>
        <w:t>על</w:t>
      </w:r>
      <w:r w:rsidRPr="00D52C21">
        <w:rPr>
          <w:rFonts w:ascii="Calibri" w:hAnsi="Calibri"/>
          <w:rtl/>
        </w:rPr>
        <w:t xml:space="preserve"> </w:t>
      </w:r>
      <w:r w:rsidRPr="00D52C21">
        <w:rPr>
          <w:rFonts w:ascii="Calibri" w:hAnsi="Calibri" w:hint="eastAsia"/>
          <w:rtl/>
        </w:rPr>
        <w:t>חומרת</w:t>
      </w:r>
      <w:r w:rsidRPr="00D52C21">
        <w:rPr>
          <w:rFonts w:ascii="Calibri" w:hAnsi="Calibri"/>
          <w:rtl/>
        </w:rPr>
        <w:t xml:space="preserve"> </w:t>
      </w:r>
      <w:r w:rsidRPr="00D52C21">
        <w:rPr>
          <w:rFonts w:ascii="Calibri" w:hAnsi="Calibri" w:hint="eastAsia"/>
          <w:rtl/>
        </w:rPr>
        <w:t>העונש</w:t>
      </w:r>
      <w:r w:rsidRPr="00D52C21">
        <w:rPr>
          <w:rFonts w:ascii="Calibri" w:hAnsi="Calibri"/>
          <w:rtl/>
        </w:rPr>
        <w:t xml:space="preserve"> </w:t>
      </w:r>
      <w:r w:rsidRPr="00D52C21">
        <w:rPr>
          <w:rFonts w:ascii="Calibri" w:hAnsi="Calibri" w:hint="eastAsia"/>
          <w:rtl/>
        </w:rPr>
        <w:t>נדחה</w:t>
      </w:r>
      <w:r w:rsidRPr="00D52C21">
        <w:rPr>
          <w:rFonts w:ascii="Calibri" w:hAnsi="Calibri"/>
          <w:rtl/>
        </w:rPr>
        <w:t xml:space="preserve">. </w:t>
      </w:r>
    </w:p>
    <w:p w14:paraId="057E2904" w14:textId="77777777" w:rsidR="00D52C21" w:rsidRPr="00D52C21" w:rsidRDefault="00D52C21" w:rsidP="00D52C21">
      <w:pPr>
        <w:ind w:left="720"/>
        <w:contextualSpacing/>
        <w:rPr>
          <w:rFonts w:ascii="Calibri" w:hAnsi="Calibri" w:cs="Arial"/>
          <w:sz w:val="22"/>
          <w:szCs w:val="22"/>
        </w:rPr>
      </w:pPr>
    </w:p>
    <w:p w14:paraId="53F83C15" w14:textId="77777777" w:rsidR="00D52C21" w:rsidRPr="00D52C21" w:rsidRDefault="00D52C21" w:rsidP="00D52C21">
      <w:pPr>
        <w:numPr>
          <w:ilvl w:val="0"/>
          <w:numId w:val="5"/>
        </w:numPr>
        <w:spacing w:line="360" w:lineRule="auto"/>
        <w:contextualSpacing/>
        <w:jc w:val="both"/>
        <w:rPr>
          <w:rFonts w:ascii="Calibri" w:hAnsi="Calibri"/>
          <w:b/>
          <w:bCs/>
        </w:rPr>
      </w:pPr>
      <w:r w:rsidRPr="00A71C05">
        <w:rPr>
          <w:rFonts w:ascii="David" w:hAnsi="David"/>
          <w:rtl/>
        </w:rPr>
        <w:t>ב</w:t>
      </w:r>
      <w:hyperlink r:id="rId33" w:history="1">
        <w:r w:rsidR="00B86E2B" w:rsidRPr="00B86E2B">
          <w:rPr>
            <w:rFonts w:ascii="David" w:hAnsi="David"/>
            <w:color w:val="0000FF"/>
            <w:u w:val="single"/>
            <w:rtl/>
          </w:rPr>
          <w:t>עפ"ג (מרכז-לוד) 56606-12-19</w:t>
        </w:r>
      </w:hyperlink>
      <w:r w:rsidRPr="00A71C05">
        <w:rPr>
          <w:rFonts w:ascii="David" w:hAnsi="David"/>
          <w:rtl/>
        </w:rPr>
        <w:t xml:space="preserve"> </w:t>
      </w:r>
      <w:r w:rsidRPr="00A71C05">
        <w:rPr>
          <w:rFonts w:ascii="David" w:hAnsi="David"/>
          <w:b/>
          <w:bCs/>
          <w:rtl/>
        </w:rPr>
        <w:t>זערור נגד מדינת ישראל</w:t>
      </w:r>
      <w:r w:rsidRPr="00A71C05">
        <w:rPr>
          <w:rFonts w:ascii="David" w:hAnsi="David"/>
          <w:rtl/>
        </w:rPr>
        <w:t xml:space="preserve"> (3.3.2020) הורשע נאשם על פי הודאתו </w:t>
      </w:r>
      <w:r w:rsidRPr="00DE389D">
        <w:rPr>
          <w:rFonts w:ascii="David" w:hAnsi="David"/>
          <w:u w:val="single"/>
          <w:rtl/>
        </w:rPr>
        <w:t>בהחזקת 406 גרם קנביס ברכב</w:t>
      </w:r>
      <w:r w:rsidRPr="00A71C05">
        <w:rPr>
          <w:rFonts w:ascii="David" w:hAnsi="David"/>
          <w:rtl/>
        </w:rPr>
        <w:t xml:space="preserve"> שהיה בבעלות נאשם אחר. בית המשפט השלום ברמלה קבע מתחם הנע בין מספר חודשי מאסר שניתן לרצותם בעבודות שירות ועד 12 חודשי מאסר בפועל. נוכח עברו הפלילי המתון והלא רלוונטי של הנאשם, אל מול היעדר שיקום ושהייתו במעצר במשך כחודש, נגזרו עליו 6 חודשי מאסר בעבודות שירות לצד ענישה נלוות. ערעור שהגיש הנאשם על חומרת העונש התקבל, ועונשו הוקל </w:t>
      </w:r>
      <w:r w:rsidRPr="00A71C05">
        <w:rPr>
          <w:rFonts w:ascii="David" w:hAnsi="David"/>
          <w:u w:val="single"/>
          <w:rtl/>
        </w:rPr>
        <w:t>והועמד על 4 חודשי מאסר בעבודות שירות</w:t>
      </w:r>
      <w:r w:rsidRPr="00A71C05">
        <w:rPr>
          <w:rFonts w:ascii="David" w:hAnsi="David"/>
          <w:rtl/>
        </w:rPr>
        <w:t>.</w:t>
      </w:r>
    </w:p>
    <w:p w14:paraId="7525C79B" w14:textId="77777777" w:rsidR="00D52C21" w:rsidRPr="00D52C21" w:rsidRDefault="00D52C21" w:rsidP="00D52C21">
      <w:pPr>
        <w:ind w:left="720"/>
        <w:contextualSpacing/>
        <w:rPr>
          <w:rFonts w:ascii="Calibri" w:hAnsi="Calibri" w:cs="Arial"/>
          <w:sz w:val="22"/>
          <w:szCs w:val="22"/>
          <w:rtl/>
        </w:rPr>
      </w:pPr>
    </w:p>
    <w:p w14:paraId="456782E3" w14:textId="77777777" w:rsidR="00D52C21" w:rsidRPr="00D52C21" w:rsidRDefault="00D52C21" w:rsidP="00D52C21">
      <w:pPr>
        <w:ind w:left="720"/>
        <w:contextualSpacing/>
        <w:rPr>
          <w:rFonts w:ascii="Calibri" w:hAnsi="Calibri" w:cs="Arial"/>
          <w:sz w:val="22"/>
          <w:szCs w:val="22"/>
          <w:rtl/>
        </w:rPr>
      </w:pPr>
    </w:p>
    <w:p w14:paraId="2F1528CA" w14:textId="77777777" w:rsidR="00D52C21" w:rsidRPr="00D52C21" w:rsidRDefault="00D52C21" w:rsidP="00D52C21">
      <w:pPr>
        <w:ind w:left="720"/>
        <w:contextualSpacing/>
        <w:rPr>
          <w:rFonts w:ascii="Calibri" w:hAnsi="Calibri" w:cs="Arial"/>
          <w:sz w:val="22"/>
          <w:szCs w:val="22"/>
        </w:rPr>
      </w:pPr>
    </w:p>
    <w:p w14:paraId="59CA9D8E" w14:textId="77777777" w:rsidR="00D52C21" w:rsidRPr="00D52C21" w:rsidRDefault="00D52C21" w:rsidP="00D52C21">
      <w:pPr>
        <w:spacing w:line="360" w:lineRule="auto"/>
        <w:ind w:left="720"/>
        <w:contextualSpacing/>
        <w:jc w:val="both"/>
        <w:rPr>
          <w:rFonts w:ascii="Calibri" w:hAnsi="Calibri"/>
          <w:b/>
          <w:bCs/>
          <w:rtl/>
        </w:rPr>
      </w:pPr>
    </w:p>
    <w:p w14:paraId="4D0B3810" w14:textId="77777777" w:rsidR="00D52C21" w:rsidRPr="00D52C21" w:rsidRDefault="00D52C21" w:rsidP="00D52C21">
      <w:pPr>
        <w:spacing w:line="360" w:lineRule="auto"/>
        <w:ind w:left="720"/>
        <w:contextualSpacing/>
        <w:jc w:val="both"/>
        <w:rPr>
          <w:rFonts w:ascii="Calibri" w:hAnsi="Calibri"/>
          <w:b/>
          <w:bCs/>
        </w:rPr>
      </w:pPr>
    </w:p>
    <w:p w14:paraId="427291BB" w14:textId="77777777" w:rsidR="00D52C21" w:rsidRPr="00D52C21" w:rsidRDefault="00D52C21" w:rsidP="00D52C21">
      <w:pPr>
        <w:numPr>
          <w:ilvl w:val="0"/>
          <w:numId w:val="5"/>
        </w:numPr>
        <w:spacing w:line="360" w:lineRule="auto"/>
        <w:contextualSpacing/>
        <w:jc w:val="both"/>
        <w:rPr>
          <w:rFonts w:ascii="Calibri" w:hAnsi="Calibri"/>
          <w:b/>
          <w:bCs/>
        </w:rPr>
      </w:pPr>
      <w:r w:rsidRPr="00A71C05">
        <w:rPr>
          <w:rFonts w:ascii="David" w:hAnsi="David"/>
          <w:rtl/>
        </w:rPr>
        <w:t>ב</w:t>
      </w:r>
      <w:hyperlink r:id="rId34" w:history="1">
        <w:r w:rsidRPr="00A71C05">
          <w:rPr>
            <w:rFonts w:ascii="David" w:hAnsi="David"/>
            <w:rtl/>
          </w:rPr>
          <w:t>עפ"ג (ב"ש) 24043-04-17</w:t>
        </w:r>
      </w:hyperlink>
      <w:r w:rsidRPr="00A71C05">
        <w:rPr>
          <w:rFonts w:ascii="David" w:hAnsi="David"/>
          <w:rtl/>
        </w:rPr>
        <w:t xml:space="preserve"> </w:t>
      </w:r>
      <w:r w:rsidRPr="00A71C05">
        <w:rPr>
          <w:rFonts w:ascii="David" w:hAnsi="David"/>
          <w:b/>
          <w:bCs/>
          <w:rtl/>
        </w:rPr>
        <w:t>אל קשכר נגד מדינת ישראל</w:t>
      </w:r>
      <w:r w:rsidRPr="00A71C05">
        <w:rPr>
          <w:rFonts w:ascii="David" w:hAnsi="David"/>
          <w:rtl/>
        </w:rPr>
        <w:t xml:space="preserve"> (14.6.2017) הורשע הנאשם בעבירה של החזקת סם שלא לצריכה עצמית, בכך החזיק שקית שהכילה </w:t>
      </w:r>
      <w:r w:rsidRPr="00DE389D">
        <w:rPr>
          <w:rFonts w:ascii="David" w:hAnsi="David"/>
          <w:u w:val="single"/>
          <w:rtl/>
        </w:rPr>
        <w:t>סם מסוג קנבוס במשקל של 922.40 גרם</w:t>
      </w:r>
      <w:r w:rsidRPr="00A71C05">
        <w:rPr>
          <w:rFonts w:ascii="David" w:hAnsi="David"/>
          <w:rtl/>
        </w:rPr>
        <w:t xml:space="preserve">, וניסה להשליכה מהחלון בעת שכרזו לו שוטרים. בית-המשפט השלום באילת קבע מתחם עונש שנע בין 6 חודשי מאסר ל- 12 חודשים, וגזר על הנאשם שלחובתו 2 הרשעות קודמות בעבירות סמים שהתיישנו, </w:t>
      </w:r>
      <w:r>
        <w:rPr>
          <w:rFonts w:ascii="David" w:hAnsi="David"/>
          <w:u w:val="single"/>
          <w:rtl/>
        </w:rPr>
        <w:t xml:space="preserve">עונש מאסר בפועל </w:t>
      </w:r>
      <w:r>
        <w:rPr>
          <w:rFonts w:ascii="David" w:hAnsi="David" w:hint="cs"/>
          <w:u w:val="single"/>
          <w:rtl/>
        </w:rPr>
        <w:t>למשך</w:t>
      </w:r>
      <w:r w:rsidRPr="00A71C05">
        <w:rPr>
          <w:rFonts w:ascii="David" w:hAnsi="David"/>
          <w:u w:val="single"/>
          <w:rtl/>
        </w:rPr>
        <w:t xml:space="preserve"> 7 חודשים</w:t>
      </w:r>
      <w:r w:rsidRPr="00A71C05">
        <w:rPr>
          <w:rFonts w:ascii="David" w:hAnsi="David"/>
          <w:rtl/>
        </w:rPr>
        <w:t>. ערעור שהגיש הנאשם על חומרת העונש נדחה.</w:t>
      </w:r>
    </w:p>
    <w:p w14:paraId="404D9D8F" w14:textId="77777777" w:rsidR="00D52C21" w:rsidRPr="00A71C05" w:rsidRDefault="00D52C21" w:rsidP="00D52C21">
      <w:pPr>
        <w:ind w:left="720"/>
        <w:contextualSpacing/>
        <w:rPr>
          <w:rFonts w:ascii="David" w:hAnsi="David"/>
          <w:rtl/>
        </w:rPr>
      </w:pPr>
    </w:p>
    <w:p w14:paraId="7CA23CA1" w14:textId="77777777" w:rsidR="00D52C21" w:rsidRPr="00D52C21" w:rsidRDefault="00D52C21" w:rsidP="00D52C21">
      <w:pPr>
        <w:numPr>
          <w:ilvl w:val="0"/>
          <w:numId w:val="5"/>
        </w:numPr>
        <w:spacing w:line="360" w:lineRule="auto"/>
        <w:contextualSpacing/>
        <w:jc w:val="both"/>
        <w:rPr>
          <w:rFonts w:ascii="Calibri" w:hAnsi="Calibri"/>
          <w:b/>
          <w:bCs/>
        </w:rPr>
      </w:pPr>
      <w:r w:rsidRPr="00A71C05">
        <w:rPr>
          <w:rFonts w:ascii="David" w:hAnsi="David"/>
          <w:rtl/>
        </w:rPr>
        <w:t>ב</w:t>
      </w:r>
      <w:hyperlink r:id="rId35" w:history="1">
        <w:r w:rsidR="00B86E2B" w:rsidRPr="00B86E2B">
          <w:rPr>
            <w:rFonts w:ascii="David" w:hAnsi="David"/>
            <w:color w:val="0000FF"/>
            <w:u w:val="single"/>
            <w:rtl/>
          </w:rPr>
          <w:t>עפ"ג (חי') 63945-07-18</w:t>
        </w:r>
      </w:hyperlink>
      <w:r w:rsidRPr="00A71C05">
        <w:rPr>
          <w:rFonts w:ascii="David" w:hAnsi="David"/>
          <w:rtl/>
        </w:rPr>
        <w:t xml:space="preserve"> </w:t>
      </w:r>
      <w:r w:rsidRPr="00A71C05">
        <w:rPr>
          <w:rFonts w:ascii="David" w:hAnsi="David"/>
          <w:b/>
          <w:bCs/>
          <w:rtl/>
        </w:rPr>
        <w:t xml:space="preserve">מדינת ישראל נ' אזריאל </w:t>
      </w:r>
      <w:r w:rsidRPr="00A71C05">
        <w:rPr>
          <w:rFonts w:ascii="David" w:hAnsi="David"/>
          <w:rtl/>
        </w:rPr>
        <w:t xml:space="preserve">(8.11.2018) נדון נאשם שהודה והורשע בהחזקת סם </w:t>
      </w:r>
      <w:r w:rsidRPr="00DE389D">
        <w:rPr>
          <w:rFonts w:ascii="David" w:hAnsi="David" w:hint="cs"/>
          <w:rtl/>
        </w:rPr>
        <w:t xml:space="preserve">מסוג </w:t>
      </w:r>
      <w:r w:rsidRPr="00DE389D">
        <w:rPr>
          <w:rFonts w:ascii="David" w:hAnsi="David"/>
          <w:u w:val="single"/>
          <w:rtl/>
        </w:rPr>
        <w:t>קנבוס במשקל 758 גרם</w:t>
      </w:r>
      <w:r w:rsidRPr="00A71C05">
        <w:rPr>
          <w:rFonts w:ascii="David" w:hAnsi="David"/>
          <w:rtl/>
        </w:rPr>
        <w:t xml:space="preserve"> שלא לצריכה עצמית בצוותא </w:t>
      </w:r>
      <w:r>
        <w:rPr>
          <w:rFonts w:ascii="David" w:hAnsi="David" w:hint="cs"/>
          <w:rtl/>
        </w:rPr>
        <w:t>עם אחר, בדירה</w:t>
      </w:r>
      <w:r w:rsidRPr="00A71C05">
        <w:rPr>
          <w:rFonts w:ascii="David" w:hAnsi="David"/>
          <w:rtl/>
        </w:rPr>
        <w:t>. בית משפט השלום בחיפה קבע כי מתחם העונש ההולם נע בין מאסר מותנה ל-6 חודשי מאסר שיכול וירוצה בעבודות שירות, וגזר על הנאשם 9 ימי מאסר, כימי מעצרו, וענישה נלוות</w:t>
      </w:r>
      <w:r>
        <w:rPr>
          <w:rFonts w:ascii="David" w:hAnsi="David" w:hint="cs"/>
          <w:rtl/>
        </w:rPr>
        <w:t>, וזאת</w:t>
      </w:r>
      <w:r w:rsidRPr="00A71C05">
        <w:rPr>
          <w:rFonts w:ascii="David" w:hAnsi="David"/>
          <w:rtl/>
        </w:rPr>
        <w:t xml:space="preserve"> בין היתר עקב אי התאמתו לביצוע עבודות שירות </w:t>
      </w:r>
      <w:r>
        <w:rPr>
          <w:rFonts w:ascii="David" w:hAnsi="David" w:hint="cs"/>
          <w:rtl/>
        </w:rPr>
        <w:t xml:space="preserve">נוכח </w:t>
      </w:r>
      <w:r w:rsidRPr="00A71C05">
        <w:rPr>
          <w:rFonts w:ascii="David" w:hAnsi="David"/>
          <w:rtl/>
        </w:rPr>
        <w:t>שאריות סם שנמצאו בבדיקות שעשה. ערעור שהגישה המדינה על ק</w:t>
      </w:r>
      <w:r>
        <w:rPr>
          <w:rFonts w:ascii="David" w:hAnsi="David"/>
          <w:rtl/>
        </w:rPr>
        <w:t>ולת העונש התקבל ועונשו של הנאשם</w:t>
      </w:r>
      <w:r>
        <w:rPr>
          <w:rFonts w:ascii="David" w:hAnsi="David" w:hint="cs"/>
          <w:rtl/>
        </w:rPr>
        <w:t xml:space="preserve"> הועמד</w:t>
      </w:r>
      <w:r w:rsidRPr="00A71C05">
        <w:rPr>
          <w:rFonts w:ascii="David" w:hAnsi="David"/>
          <w:rtl/>
        </w:rPr>
        <w:t xml:space="preserve"> על </w:t>
      </w:r>
      <w:r w:rsidRPr="00A71C05">
        <w:rPr>
          <w:rFonts w:ascii="David" w:hAnsi="David"/>
          <w:u w:val="single"/>
          <w:rtl/>
        </w:rPr>
        <w:t>5 חודשי מאסר בפועל</w:t>
      </w:r>
      <w:r w:rsidRPr="00A71C05">
        <w:rPr>
          <w:rFonts w:ascii="David" w:hAnsi="David"/>
          <w:rtl/>
        </w:rPr>
        <w:t xml:space="preserve">, בהתחשב בגילו הצעיר, בהרשעתו בעבירת מרמה סמוך לפני ביצוע העבירה, והיות שתסקירי שירות המבחן בעניינינו היו שליליים. </w:t>
      </w:r>
      <w:r>
        <w:rPr>
          <w:rFonts w:ascii="David" w:hAnsi="David" w:hint="cs"/>
          <w:rtl/>
        </w:rPr>
        <w:t xml:space="preserve">בתוך כך ציין </w:t>
      </w:r>
      <w:r>
        <w:rPr>
          <w:rFonts w:ascii="David" w:hAnsi="David"/>
          <w:rtl/>
        </w:rPr>
        <w:t>בית המשפט המחוזי</w:t>
      </w:r>
      <w:r w:rsidRPr="00A71C05">
        <w:rPr>
          <w:rFonts w:ascii="David" w:hAnsi="David"/>
          <w:rtl/>
        </w:rPr>
        <w:t xml:space="preserve"> כי </w:t>
      </w:r>
      <w:r>
        <w:rPr>
          <w:rFonts w:ascii="David" w:hAnsi="David" w:hint="cs"/>
          <w:rtl/>
        </w:rPr>
        <w:t xml:space="preserve">מתחם העונש </w:t>
      </w:r>
      <w:r w:rsidRPr="00A71C05">
        <w:rPr>
          <w:rFonts w:ascii="David" w:hAnsi="David"/>
          <w:rtl/>
        </w:rPr>
        <w:t>בעבירת החזקה של סמים שלא לצריכה עצמית בכמות גדולה</w:t>
      </w:r>
      <w:r>
        <w:rPr>
          <w:rFonts w:ascii="David" w:hAnsi="David" w:hint="cs"/>
          <w:rtl/>
        </w:rPr>
        <w:t>,</w:t>
      </w:r>
      <w:r w:rsidRPr="00A71C05">
        <w:rPr>
          <w:rFonts w:ascii="David" w:hAnsi="David"/>
          <w:rtl/>
        </w:rPr>
        <w:t xml:space="preserve"> </w:t>
      </w:r>
      <w:r>
        <w:rPr>
          <w:rFonts w:ascii="David" w:hAnsi="David" w:hint="cs"/>
          <w:rtl/>
        </w:rPr>
        <w:t>כבמקרה זה, נע בין</w:t>
      </w:r>
      <w:r w:rsidRPr="00A71C05">
        <w:rPr>
          <w:rFonts w:ascii="David" w:hAnsi="David"/>
          <w:rtl/>
        </w:rPr>
        <w:t xml:space="preserve"> מספר חודשי מאסר בעבודות שירות ועד 12 חודשי מאסר בפועל.</w:t>
      </w:r>
    </w:p>
    <w:p w14:paraId="76FCE9D7" w14:textId="77777777" w:rsidR="00D52C21" w:rsidRPr="00D52C21" w:rsidRDefault="00D52C21" w:rsidP="00D52C21">
      <w:pPr>
        <w:ind w:left="720"/>
        <w:contextualSpacing/>
        <w:rPr>
          <w:rFonts w:ascii="Calibri" w:hAnsi="Calibri" w:cs="Arial"/>
          <w:sz w:val="22"/>
          <w:szCs w:val="22"/>
        </w:rPr>
      </w:pPr>
    </w:p>
    <w:p w14:paraId="5FA3D8F6" w14:textId="77777777" w:rsidR="00D52C21" w:rsidRPr="00D52C21" w:rsidRDefault="00D52C21" w:rsidP="00D52C21">
      <w:pPr>
        <w:numPr>
          <w:ilvl w:val="0"/>
          <w:numId w:val="5"/>
        </w:numPr>
        <w:spacing w:line="360" w:lineRule="auto"/>
        <w:contextualSpacing/>
        <w:jc w:val="both"/>
        <w:rPr>
          <w:rFonts w:ascii="Calibri" w:hAnsi="Calibri"/>
          <w:b/>
          <w:bCs/>
        </w:rPr>
      </w:pPr>
      <w:r w:rsidRPr="00A71C05">
        <w:rPr>
          <w:rFonts w:ascii="David" w:hAnsi="David"/>
          <w:rtl/>
        </w:rPr>
        <w:t>ב</w:t>
      </w:r>
      <w:hyperlink r:id="rId36" w:history="1">
        <w:r w:rsidRPr="00A71C05">
          <w:rPr>
            <w:rFonts w:ascii="David" w:hAnsi="David"/>
            <w:rtl/>
          </w:rPr>
          <w:t>עפ"ג (ב"ש)</w:t>
        </w:r>
      </w:hyperlink>
      <w:r w:rsidRPr="00A71C05">
        <w:rPr>
          <w:rFonts w:ascii="David" w:hAnsi="David"/>
          <w:rtl/>
        </w:rPr>
        <w:t xml:space="preserve"> </w:t>
      </w:r>
      <w:hyperlink r:id="rId37" w:history="1">
        <w:r w:rsidR="008A3C27" w:rsidRPr="008A3C27">
          <w:rPr>
            <w:rStyle w:val="Hyperlink"/>
            <w:rFonts w:ascii="David" w:hAnsi="David"/>
            <w:rtl/>
          </w:rPr>
          <w:t xml:space="preserve">42384-10-14 </w:t>
        </w:r>
      </w:hyperlink>
      <w:r w:rsidRPr="00A71C05">
        <w:rPr>
          <w:rFonts w:ascii="David" w:hAnsi="David"/>
          <w:rtl/>
        </w:rPr>
        <w:t xml:space="preserve"> </w:t>
      </w:r>
      <w:r w:rsidRPr="00A71C05">
        <w:rPr>
          <w:rFonts w:ascii="David" w:hAnsi="David"/>
          <w:b/>
          <w:bCs/>
          <w:rtl/>
        </w:rPr>
        <w:t>לסרי ואח' נגד מדינת ישראל</w:t>
      </w:r>
      <w:r w:rsidRPr="00A71C05">
        <w:rPr>
          <w:rFonts w:ascii="David" w:hAnsi="David"/>
          <w:rtl/>
        </w:rPr>
        <w:t xml:space="preserve"> (22.3.2015) דובר בנאשמים שהורשעו על פי הודאתם בעבירה של החזקת סם שלא לצריכה עצמית, בכך שכל אחד מה החזיק בסם מסוג </w:t>
      </w:r>
      <w:r w:rsidRPr="00DE389D">
        <w:rPr>
          <w:rFonts w:ascii="David" w:hAnsi="David"/>
          <w:u w:val="single"/>
          <w:rtl/>
        </w:rPr>
        <w:t>קנבוס במשקל של 230 גרם נטו</w:t>
      </w:r>
      <w:r w:rsidRPr="00A71C05">
        <w:rPr>
          <w:rFonts w:ascii="David" w:hAnsi="David"/>
          <w:rtl/>
        </w:rPr>
        <w:t>. בית המשפט השלום נתן דעתו כי הנאשמים סטודנטים צעירים נורמטיביים, נעדרי עבר פלילי,</w:t>
      </w:r>
      <w:r>
        <w:rPr>
          <w:rFonts w:ascii="David" w:hAnsi="David"/>
          <w:rtl/>
        </w:rPr>
        <w:t xml:space="preserve"> ששירות המבחן המליץ לבטל הרשעתם</w:t>
      </w:r>
      <w:r>
        <w:rPr>
          <w:rFonts w:ascii="David" w:hAnsi="David" w:hint="cs"/>
          <w:rtl/>
        </w:rPr>
        <w:t>,</w:t>
      </w:r>
      <w:r w:rsidRPr="00A71C05">
        <w:rPr>
          <w:rFonts w:ascii="David" w:hAnsi="David"/>
          <w:rtl/>
        </w:rPr>
        <w:t xml:space="preserve"> וגזר את עונשם ל- </w:t>
      </w:r>
      <w:r w:rsidRPr="00A71C05">
        <w:rPr>
          <w:rFonts w:ascii="David" w:hAnsi="David"/>
          <w:u w:val="single"/>
          <w:rtl/>
        </w:rPr>
        <w:t>5 חודשי מאסר לריצוי בעבודות שירות וענישה נלוות</w:t>
      </w:r>
      <w:r w:rsidRPr="00A71C05">
        <w:rPr>
          <w:rFonts w:ascii="David" w:hAnsi="David"/>
          <w:rtl/>
        </w:rPr>
        <w:t>. ערעור שהגישו הנאשמים על אי ביטול הרשעתם וחומרת העונש נדחה.</w:t>
      </w:r>
    </w:p>
    <w:p w14:paraId="2BC738F3" w14:textId="77777777" w:rsidR="00D52C21" w:rsidRPr="00D52C21" w:rsidRDefault="00D52C21" w:rsidP="00D52C21">
      <w:pPr>
        <w:ind w:left="720"/>
        <w:contextualSpacing/>
        <w:rPr>
          <w:rFonts w:ascii="Calibri" w:hAnsi="Calibri" w:cs="Arial"/>
          <w:sz w:val="22"/>
          <w:szCs w:val="22"/>
        </w:rPr>
      </w:pPr>
    </w:p>
    <w:p w14:paraId="14E0851E" w14:textId="77777777" w:rsidR="00D52C21" w:rsidRPr="00D52C21" w:rsidRDefault="00D52C21" w:rsidP="00D52C21">
      <w:pPr>
        <w:numPr>
          <w:ilvl w:val="0"/>
          <w:numId w:val="5"/>
        </w:numPr>
        <w:spacing w:line="360" w:lineRule="auto"/>
        <w:contextualSpacing/>
        <w:jc w:val="both"/>
        <w:rPr>
          <w:rFonts w:ascii="Calibri" w:hAnsi="Calibri"/>
          <w:b/>
          <w:bCs/>
        </w:rPr>
      </w:pPr>
      <w:r w:rsidRPr="00A71C05">
        <w:rPr>
          <w:rFonts w:ascii="David" w:hAnsi="David"/>
          <w:rtl/>
        </w:rPr>
        <w:t>ב</w:t>
      </w:r>
      <w:hyperlink r:id="rId38" w:history="1">
        <w:r w:rsidRPr="00A71C05">
          <w:rPr>
            <w:rFonts w:ascii="David" w:hAnsi="David"/>
            <w:rtl/>
          </w:rPr>
          <w:t>רע"פ 10423/09</w:t>
        </w:r>
      </w:hyperlink>
      <w:r w:rsidRPr="00A71C05">
        <w:rPr>
          <w:rFonts w:ascii="David" w:hAnsi="David"/>
          <w:rtl/>
        </w:rPr>
        <w:t xml:space="preserve"> </w:t>
      </w:r>
      <w:r w:rsidRPr="00A71C05">
        <w:rPr>
          <w:rFonts w:ascii="David" w:hAnsi="David"/>
          <w:b/>
          <w:bCs/>
          <w:rtl/>
        </w:rPr>
        <w:t>שורר נגד מדינת ישראל</w:t>
      </w:r>
      <w:r w:rsidRPr="00A71C05">
        <w:rPr>
          <w:rFonts w:ascii="David" w:hAnsi="David"/>
          <w:rtl/>
        </w:rPr>
        <w:t xml:space="preserve"> (26.4.2010) </w:t>
      </w:r>
      <w:r>
        <w:rPr>
          <w:rFonts w:ascii="David" w:hAnsi="David" w:hint="cs"/>
          <w:rtl/>
        </w:rPr>
        <w:t>נדון עניינו של</w:t>
      </w:r>
      <w:r>
        <w:rPr>
          <w:rFonts w:ascii="David" w:hAnsi="David"/>
          <w:rtl/>
        </w:rPr>
        <w:t xml:space="preserve"> נאשם </w:t>
      </w:r>
      <w:r>
        <w:rPr>
          <w:rFonts w:ascii="David" w:hAnsi="David" w:hint="cs"/>
          <w:rtl/>
        </w:rPr>
        <w:t>ש</w:t>
      </w:r>
      <w:r w:rsidRPr="00A71C05">
        <w:rPr>
          <w:rFonts w:ascii="David" w:hAnsi="David"/>
          <w:rtl/>
        </w:rPr>
        <w:t xml:space="preserve">הורשע </w:t>
      </w:r>
      <w:r>
        <w:rPr>
          <w:rFonts w:ascii="David" w:hAnsi="David" w:hint="cs"/>
          <w:rtl/>
        </w:rPr>
        <w:t xml:space="preserve">על פי הודאתו </w:t>
      </w:r>
      <w:r w:rsidRPr="00A71C05">
        <w:rPr>
          <w:rFonts w:ascii="David" w:hAnsi="David"/>
          <w:rtl/>
        </w:rPr>
        <w:t xml:space="preserve">בהחזקת </w:t>
      </w:r>
      <w:r w:rsidRPr="006F6E1B">
        <w:rPr>
          <w:rFonts w:ascii="David" w:hAnsi="David"/>
          <w:u w:val="single"/>
          <w:rtl/>
        </w:rPr>
        <w:t xml:space="preserve">סם </w:t>
      </w:r>
      <w:r w:rsidRPr="006F6E1B">
        <w:rPr>
          <w:rFonts w:ascii="David" w:hAnsi="David" w:hint="cs"/>
          <w:u w:val="single"/>
          <w:rtl/>
        </w:rPr>
        <w:t>מסוכן מסוג קנבוס במשקל 575 גרם</w:t>
      </w:r>
      <w:r>
        <w:rPr>
          <w:rFonts w:ascii="David" w:hAnsi="David" w:hint="cs"/>
          <w:rtl/>
        </w:rPr>
        <w:t xml:space="preserve"> </w:t>
      </w:r>
      <w:r w:rsidRPr="00A71C05">
        <w:rPr>
          <w:rFonts w:ascii="David" w:hAnsi="David"/>
          <w:rtl/>
        </w:rPr>
        <w:t xml:space="preserve">שלא לצריכה עצמית, </w:t>
      </w:r>
      <w:r>
        <w:rPr>
          <w:rFonts w:ascii="David" w:hAnsi="David" w:hint="cs"/>
          <w:rtl/>
        </w:rPr>
        <w:t>בביתו</w:t>
      </w:r>
      <w:r w:rsidRPr="00A71C05">
        <w:rPr>
          <w:rFonts w:ascii="David" w:hAnsi="David"/>
          <w:rtl/>
        </w:rPr>
        <w:t xml:space="preserve">. בית-משפט השלום בחדרה השית על הנאשם </w:t>
      </w:r>
      <w:r w:rsidRPr="00A71C05">
        <w:rPr>
          <w:rFonts w:ascii="David" w:hAnsi="David"/>
          <w:u w:val="single"/>
          <w:rtl/>
        </w:rPr>
        <w:t>מאסר של 6 חודשים בעבודות שירות</w:t>
      </w:r>
      <w:r w:rsidRPr="00A71C05">
        <w:rPr>
          <w:rFonts w:ascii="David" w:hAnsi="David"/>
          <w:rtl/>
        </w:rPr>
        <w:t>, לצד ענישה נלווית, לאחר שעמד על נסיבותיו של הנאשם בהיותו בן 53, נורמטיבי נעדר עבר פלילי, ששירות המבחן המליץ לבטל הרשעתו, אל מול כמות הסם ושימושו החברתי ארוך השנים של הנאשם בסמים. ערעור ובקשת רשות ערעור שהגיש הנאשם על חומרת העונש נדחו.</w:t>
      </w:r>
    </w:p>
    <w:p w14:paraId="045F8447" w14:textId="77777777" w:rsidR="00D52C21" w:rsidRPr="00D52C21" w:rsidRDefault="00D52C21" w:rsidP="00D52C21">
      <w:pPr>
        <w:ind w:left="720"/>
        <w:contextualSpacing/>
        <w:jc w:val="both"/>
        <w:rPr>
          <w:rFonts w:ascii="Calibri" w:hAnsi="Calibri"/>
          <w:b/>
          <w:bCs/>
          <w:rtl/>
        </w:rPr>
      </w:pPr>
    </w:p>
    <w:p w14:paraId="5F6249FE" w14:textId="77777777" w:rsidR="00D52C21" w:rsidRPr="00D52C21" w:rsidRDefault="00D52C21" w:rsidP="00D52C21">
      <w:pPr>
        <w:ind w:left="720"/>
        <w:contextualSpacing/>
        <w:jc w:val="both"/>
        <w:rPr>
          <w:rFonts w:ascii="Calibri" w:hAnsi="Calibri"/>
          <w:b/>
          <w:bCs/>
          <w:rtl/>
        </w:rPr>
      </w:pPr>
    </w:p>
    <w:p w14:paraId="58BD89F0" w14:textId="77777777" w:rsidR="00D52C21" w:rsidRPr="00D52C21" w:rsidRDefault="00D52C21" w:rsidP="00D52C21">
      <w:pPr>
        <w:ind w:left="720"/>
        <w:contextualSpacing/>
        <w:jc w:val="both"/>
        <w:rPr>
          <w:rFonts w:ascii="Calibri" w:hAnsi="Calibri"/>
          <w:b/>
          <w:bCs/>
          <w:rtl/>
        </w:rPr>
      </w:pPr>
    </w:p>
    <w:p w14:paraId="7A618EE8" w14:textId="77777777" w:rsidR="00D52C21" w:rsidRPr="00D52C21" w:rsidRDefault="00D52C21" w:rsidP="00D52C21">
      <w:pPr>
        <w:ind w:left="720"/>
        <w:contextualSpacing/>
        <w:jc w:val="both"/>
        <w:rPr>
          <w:rFonts w:ascii="Calibri" w:hAnsi="Calibri"/>
          <w:b/>
          <w:bCs/>
        </w:rPr>
      </w:pPr>
    </w:p>
    <w:p w14:paraId="0BB44881" w14:textId="77777777" w:rsidR="00D52C21" w:rsidRPr="00D52C21" w:rsidRDefault="00D52C21" w:rsidP="00D52C21">
      <w:pPr>
        <w:numPr>
          <w:ilvl w:val="0"/>
          <w:numId w:val="3"/>
        </w:numPr>
        <w:spacing w:line="360" w:lineRule="auto"/>
        <w:jc w:val="both"/>
        <w:rPr>
          <w:rFonts w:ascii="Calibri" w:hAnsi="Calibri"/>
        </w:rPr>
      </w:pPr>
      <w:r w:rsidRPr="00D52C21">
        <w:rPr>
          <w:rFonts w:ascii="Calibri" w:hAnsi="Calibri" w:hint="cs"/>
          <w:rtl/>
        </w:rPr>
        <w:t>כן</w:t>
      </w:r>
      <w:r w:rsidRPr="00D52C21">
        <w:rPr>
          <w:rFonts w:ascii="Calibri" w:hAnsi="Calibri"/>
          <w:rtl/>
        </w:rPr>
        <w:t xml:space="preserve"> </w:t>
      </w:r>
      <w:r w:rsidRPr="00D52C21">
        <w:rPr>
          <w:rFonts w:ascii="Calibri" w:hAnsi="Calibri" w:hint="eastAsia"/>
          <w:rtl/>
        </w:rPr>
        <w:t>עיינתי</w:t>
      </w:r>
      <w:r w:rsidRPr="00D52C21">
        <w:rPr>
          <w:rFonts w:ascii="Calibri" w:hAnsi="Calibri"/>
          <w:rtl/>
        </w:rPr>
        <w:t xml:space="preserve"> </w:t>
      </w:r>
      <w:r w:rsidRPr="00D52C21">
        <w:rPr>
          <w:rFonts w:ascii="Calibri" w:hAnsi="Calibri" w:hint="eastAsia"/>
          <w:rtl/>
        </w:rPr>
        <w:t>בפסיקה</w:t>
      </w:r>
      <w:r w:rsidRPr="00D52C21">
        <w:rPr>
          <w:rFonts w:ascii="Calibri" w:hAnsi="Calibri"/>
          <w:rtl/>
        </w:rPr>
        <w:t xml:space="preserve"> </w:t>
      </w:r>
      <w:r w:rsidRPr="00D52C21">
        <w:rPr>
          <w:rFonts w:ascii="Calibri" w:hAnsi="Calibri" w:hint="eastAsia"/>
          <w:rtl/>
        </w:rPr>
        <w:t>שהוגשה</w:t>
      </w:r>
      <w:r w:rsidRPr="00D52C21">
        <w:rPr>
          <w:rFonts w:ascii="Calibri" w:hAnsi="Calibri"/>
          <w:rtl/>
        </w:rPr>
        <w:t xml:space="preserve"> </w:t>
      </w:r>
      <w:r w:rsidRPr="00D52C21">
        <w:rPr>
          <w:rFonts w:ascii="Calibri" w:hAnsi="Calibri" w:hint="eastAsia"/>
          <w:rtl/>
        </w:rPr>
        <w:t>על</w:t>
      </w:r>
      <w:r w:rsidRPr="00D52C21">
        <w:rPr>
          <w:rFonts w:ascii="Calibri" w:hAnsi="Calibri"/>
          <w:rtl/>
        </w:rPr>
        <w:t xml:space="preserve"> </w:t>
      </w:r>
      <w:r w:rsidRPr="00D52C21">
        <w:rPr>
          <w:rFonts w:ascii="Calibri" w:hAnsi="Calibri" w:hint="eastAsia"/>
          <w:rtl/>
        </w:rPr>
        <w:t>ידי</w:t>
      </w:r>
      <w:r w:rsidRPr="00D52C21">
        <w:rPr>
          <w:rFonts w:ascii="Calibri" w:hAnsi="Calibri"/>
          <w:rtl/>
        </w:rPr>
        <w:t xml:space="preserve"> </w:t>
      </w:r>
      <w:r w:rsidRPr="00D52C21">
        <w:rPr>
          <w:rFonts w:ascii="Calibri" w:hAnsi="Calibri" w:hint="eastAsia"/>
          <w:rtl/>
        </w:rPr>
        <w:t>המאשימה</w:t>
      </w:r>
      <w:r w:rsidRPr="00D52C21">
        <w:rPr>
          <w:rFonts w:ascii="Calibri" w:hAnsi="Calibri"/>
          <w:rtl/>
        </w:rPr>
        <w:t xml:space="preserve"> (</w:t>
      </w:r>
      <w:r w:rsidRPr="00D52C21">
        <w:rPr>
          <w:rFonts w:ascii="Calibri" w:hAnsi="Calibri" w:hint="eastAsia"/>
          <w:rtl/>
        </w:rPr>
        <w:t>ב</w:t>
      </w:r>
      <w:hyperlink r:id="rId39" w:history="1">
        <w:r w:rsidR="00B86E2B" w:rsidRPr="00B86E2B">
          <w:rPr>
            <w:rFonts w:ascii="Calibri" w:hAnsi="Calibri" w:hint="eastAsia"/>
            <w:color w:val="0000FF"/>
            <w:u w:val="single"/>
            <w:rtl/>
          </w:rPr>
          <w:t>רע</w:t>
        </w:r>
        <w:r w:rsidR="00B86E2B" w:rsidRPr="00B86E2B">
          <w:rPr>
            <w:rFonts w:ascii="Calibri" w:hAnsi="Calibri"/>
            <w:color w:val="0000FF"/>
            <w:u w:val="single"/>
            <w:rtl/>
          </w:rPr>
          <w:t>"</w:t>
        </w:r>
        <w:r w:rsidR="00B86E2B" w:rsidRPr="00B86E2B">
          <w:rPr>
            <w:rFonts w:ascii="Calibri" w:hAnsi="Calibri" w:hint="eastAsia"/>
            <w:color w:val="0000FF"/>
            <w:u w:val="single"/>
            <w:rtl/>
          </w:rPr>
          <w:t>פ</w:t>
        </w:r>
        <w:r w:rsidR="00B86E2B" w:rsidRPr="00B86E2B">
          <w:rPr>
            <w:rFonts w:ascii="Calibri" w:hAnsi="Calibri"/>
            <w:color w:val="0000FF"/>
            <w:u w:val="single"/>
            <w:rtl/>
          </w:rPr>
          <w:t xml:space="preserve"> 322/15</w:t>
        </w:r>
      </w:hyperlink>
      <w:r w:rsidRPr="00D52C21">
        <w:rPr>
          <w:rFonts w:ascii="Calibri" w:hAnsi="Calibri"/>
          <w:rtl/>
        </w:rPr>
        <w:t xml:space="preserve"> </w:t>
      </w:r>
      <w:r w:rsidRPr="00D52C21">
        <w:rPr>
          <w:rFonts w:ascii="Calibri" w:hAnsi="Calibri" w:hint="eastAsia"/>
          <w:b/>
          <w:bCs/>
          <w:rtl/>
        </w:rPr>
        <w:t>ג</w:t>
      </w:r>
      <w:r w:rsidRPr="00D52C21">
        <w:rPr>
          <w:rFonts w:ascii="Calibri" w:hAnsi="Calibri"/>
          <w:b/>
          <w:bCs/>
          <w:rtl/>
        </w:rPr>
        <w:t>'</w:t>
      </w:r>
      <w:r w:rsidRPr="00D52C21">
        <w:rPr>
          <w:rFonts w:ascii="Calibri" w:hAnsi="Calibri" w:hint="eastAsia"/>
          <w:b/>
          <w:bCs/>
          <w:rtl/>
        </w:rPr>
        <w:t>אנח</w:t>
      </w:r>
      <w:r w:rsidRPr="00D52C21">
        <w:rPr>
          <w:rFonts w:ascii="Calibri" w:hAnsi="Calibri"/>
          <w:b/>
          <w:bCs/>
          <w:rtl/>
        </w:rPr>
        <w:t xml:space="preserve"> </w:t>
      </w:r>
      <w:r w:rsidRPr="00D52C21">
        <w:rPr>
          <w:rFonts w:ascii="Calibri" w:hAnsi="Calibri" w:hint="eastAsia"/>
          <w:b/>
          <w:bCs/>
          <w:rtl/>
        </w:rPr>
        <w:t>נ</w:t>
      </w:r>
      <w:r w:rsidRPr="00D52C21">
        <w:rPr>
          <w:rFonts w:ascii="Calibri" w:hAnsi="Calibri"/>
          <w:b/>
          <w:bCs/>
          <w:rtl/>
        </w:rPr>
        <w:t xml:space="preserve">' </w:t>
      </w:r>
      <w:r w:rsidRPr="00D52C21">
        <w:rPr>
          <w:rFonts w:ascii="Calibri" w:hAnsi="Calibri" w:hint="eastAsia"/>
          <w:b/>
          <w:bCs/>
          <w:rtl/>
        </w:rPr>
        <w:t>מדינת</w:t>
      </w:r>
      <w:r w:rsidRPr="00D52C21">
        <w:rPr>
          <w:rFonts w:ascii="Calibri" w:hAnsi="Calibri"/>
          <w:b/>
          <w:bCs/>
          <w:rtl/>
        </w:rPr>
        <w:t xml:space="preserve"> </w:t>
      </w:r>
      <w:r w:rsidRPr="00D52C21">
        <w:rPr>
          <w:rFonts w:ascii="Calibri" w:hAnsi="Calibri" w:hint="eastAsia"/>
          <w:b/>
          <w:bCs/>
          <w:rtl/>
        </w:rPr>
        <w:t>ישראל</w:t>
      </w:r>
      <w:r w:rsidRPr="00D52C21">
        <w:rPr>
          <w:rFonts w:ascii="Calibri" w:hAnsi="Calibri"/>
          <w:rtl/>
        </w:rPr>
        <w:t xml:space="preserve"> (22.1.2015)  </w:t>
      </w:r>
      <w:r w:rsidRPr="00D52C21">
        <w:rPr>
          <w:rFonts w:ascii="Calibri" w:hAnsi="Calibri" w:hint="eastAsia"/>
          <w:rtl/>
        </w:rPr>
        <w:t>בגין</w:t>
      </w:r>
      <w:r w:rsidRPr="00D52C21">
        <w:rPr>
          <w:rFonts w:ascii="Calibri" w:hAnsi="Calibri"/>
          <w:rtl/>
        </w:rPr>
        <w:t xml:space="preserve"> </w:t>
      </w:r>
      <w:r w:rsidRPr="00D52C21">
        <w:rPr>
          <w:rFonts w:ascii="Calibri" w:hAnsi="Calibri" w:hint="eastAsia"/>
          <w:rtl/>
        </w:rPr>
        <w:t>החזקת</w:t>
      </w:r>
      <w:r w:rsidRPr="00D52C21">
        <w:rPr>
          <w:rFonts w:ascii="Calibri" w:hAnsi="Calibri"/>
          <w:rtl/>
        </w:rPr>
        <w:t xml:space="preserve"> </w:t>
      </w:r>
      <w:r w:rsidRPr="00D52C21">
        <w:rPr>
          <w:rFonts w:ascii="Calibri" w:hAnsi="Calibri" w:hint="eastAsia"/>
          <w:rtl/>
        </w:rPr>
        <w:t>חשיש</w:t>
      </w:r>
      <w:r w:rsidRPr="00D52C21">
        <w:rPr>
          <w:rFonts w:ascii="Calibri" w:hAnsi="Calibri"/>
          <w:rtl/>
        </w:rPr>
        <w:t xml:space="preserve"> </w:t>
      </w:r>
      <w:r w:rsidRPr="00D52C21">
        <w:rPr>
          <w:rFonts w:ascii="Calibri" w:hAnsi="Calibri" w:hint="eastAsia"/>
          <w:rtl/>
        </w:rPr>
        <w:t>במשקל</w:t>
      </w:r>
      <w:r w:rsidRPr="00D52C21">
        <w:rPr>
          <w:rFonts w:ascii="Calibri" w:hAnsi="Calibri"/>
          <w:rtl/>
        </w:rPr>
        <w:t xml:space="preserve"> </w:t>
      </w:r>
      <w:r w:rsidRPr="00D52C21">
        <w:rPr>
          <w:rFonts w:ascii="Calibri" w:hAnsi="Calibri" w:hint="eastAsia"/>
          <w:rtl/>
        </w:rPr>
        <w:t>כולל</w:t>
      </w:r>
      <w:r w:rsidRPr="00D52C21">
        <w:rPr>
          <w:rFonts w:ascii="Calibri" w:hAnsi="Calibri"/>
          <w:rtl/>
        </w:rPr>
        <w:t xml:space="preserve"> </w:t>
      </w:r>
      <w:r w:rsidRPr="00D52C21">
        <w:rPr>
          <w:rFonts w:ascii="Calibri" w:hAnsi="Calibri" w:hint="eastAsia"/>
          <w:rtl/>
        </w:rPr>
        <w:t>של</w:t>
      </w:r>
      <w:r w:rsidRPr="00D52C21">
        <w:rPr>
          <w:rFonts w:ascii="Calibri" w:hAnsi="Calibri"/>
          <w:rtl/>
        </w:rPr>
        <w:t xml:space="preserve"> 407 </w:t>
      </w:r>
      <w:r w:rsidRPr="00D52C21">
        <w:rPr>
          <w:rFonts w:ascii="Calibri" w:hAnsi="Calibri" w:hint="eastAsia"/>
          <w:rtl/>
        </w:rPr>
        <w:t>גרם</w:t>
      </w:r>
      <w:r w:rsidRPr="00D52C21">
        <w:rPr>
          <w:rFonts w:ascii="Calibri" w:hAnsi="Calibri"/>
          <w:rtl/>
        </w:rPr>
        <w:t xml:space="preserve"> </w:t>
      </w:r>
      <w:r w:rsidRPr="00D52C21">
        <w:rPr>
          <w:rFonts w:ascii="Calibri" w:hAnsi="Calibri" w:hint="eastAsia"/>
          <w:rtl/>
        </w:rPr>
        <w:t>והחזקת</w:t>
      </w:r>
      <w:r w:rsidRPr="00D52C21">
        <w:rPr>
          <w:rFonts w:ascii="Calibri" w:hAnsi="Calibri"/>
          <w:rtl/>
        </w:rPr>
        <w:t xml:space="preserve"> </w:t>
      </w:r>
      <w:r w:rsidRPr="00D52C21">
        <w:rPr>
          <w:rFonts w:ascii="Calibri" w:hAnsi="Calibri" w:hint="eastAsia"/>
          <w:rtl/>
        </w:rPr>
        <w:t>סכין</w:t>
      </w:r>
      <w:r w:rsidRPr="00D52C21">
        <w:rPr>
          <w:rFonts w:ascii="Calibri" w:hAnsi="Calibri"/>
          <w:rtl/>
        </w:rPr>
        <w:t xml:space="preserve">, </w:t>
      </w:r>
      <w:r w:rsidRPr="00D52C21">
        <w:rPr>
          <w:rFonts w:ascii="Calibri" w:hAnsi="Calibri" w:hint="eastAsia"/>
          <w:rtl/>
        </w:rPr>
        <w:t>וב</w:t>
      </w:r>
      <w:hyperlink r:id="rId40" w:history="1">
        <w:r w:rsidR="00B86E2B" w:rsidRPr="00B86E2B">
          <w:rPr>
            <w:rFonts w:ascii="Calibri" w:hAnsi="Calibri" w:hint="eastAsia"/>
            <w:color w:val="0000FF"/>
            <w:u w:val="single"/>
            <w:rtl/>
          </w:rPr>
          <w:t>ת</w:t>
        </w:r>
        <w:r w:rsidR="00B86E2B" w:rsidRPr="00B86E2B">
          <w:rPr>
            <w:rFonts w:ascii="Calibri" w:hAnsi="Calibri"/>
            <w:color w:val="0000FF"/>
            <w:u w:val="single"/>
            <w:rtl/>
          </w:rPr>
          <w:t>"</w:t>
        </w:r>
        <w:r w:rsidR="00B86E2B" w:rsidRPr="00B86E2B">
          <w:rPr>
            <w:rFonts w:ascii="Calibri" w:hAnsi="Calibri" w:hint="eastAsia"/>
            <w:color w:val="0000FF"/>
            <w:u w:val="single"/>
            <w:rtl/>
          </w:rPr>
          <w:t>פ</w:t>
        </w:r>
        <w:r w:rsidR="00B86E2B" w:rsidRPr="00B86E2B">
          <w:rPr>
            <w:rFonts w:ascii="Calibri" w:hAnsi="Calibri"/>
            <w:color w:val="0000FF"/>
            <w:u w:val="single"/>
            <w:rtl/>
          </w:rPr>
          <w:t xml:space="preserve"> (</w:t>
        </w:r>
        <w:r w:rsidR="00B86E2B" w:rsidRPr="00B86E2B">
          <w:rPr>
            <w:rFonts w:ascii="Calibri" w:hAnsi="Calibri" w:hint="eastAsia"/>
            <w:color w:val="0000FF"/>
            <w:u w:val="single"/>
            <w:rtl/>
          </w:rPr>
          <w:t>אילת</w:t>
        </w:r>
        <w:r w:rsidR="00B86E2B" w:rsidRPr="00B86E2B">
          <w:rPr>
            <w:rFonts w:ascii="Calibri" w:hAnsi="Calibri"/>
            <w:color w:val="0000FF"/>
            <w:u w:val="single"/>
            <w:rtl/>
          </w:rPr>
          <w:t>) 1676-11-20</w:t>
        </w:r>
      </w:hyperlink>
      <w:r w:rsidRPr="00D52C21">
        <w:rPr>
          <w:rFonts w:ascii="Calibri" w:hAnsi="Calibri"/>
          <w:rtl/>
        </w:rPr>
        <w:t xml:space="preserve"> </w:t>
      </w:r>
      <w:r w:rsidRPr="00D52C21">
        <w:rPr>
          <w:rFonts w:ascii="Calibri" w:hAnsi="Calibri" w:hint="eastAsia"/>
          <w:b/>
          <w:bCs/>
          <w:rtl/>
        </w:rPr>
        <w:t>מדינת</w:t>
      </w:r>
      <w:r w:rsidRPr="00D52C21">
        <w:rPr>
          <w:rFonts w:ascii="Calibri" w:hAnsi="Calibri"/>
          <w:b/>
          <w:bCs/>
          <w:rtl/>
        </w:rPr>
        <w:t xml:space="preserve">  </w:t>
      </w:r>
      <w:r w:rsidRPr="00D52C21">
        <w:rPr>
          <w:rFonts w:ascii="Calibri" w:hAnsi="Calibri" w:hint="eastAsia"/>
          <w:b/>
          <w:bCs/>
          <w:rtl/>
        </w:rPr>
        <w:t>ישראל</w:t>
      </w:r>
      <w:r w:rsidRPr="00D52C21">
        <w:rPr>
          <w:rFonts w:ascii="Calibri" w:hAnsi="Calibri"/>
          <w:b/>
          <w:bCs/>
          <w:rtl/>
        </w:rPr>
        <w:t xml:space="preserve"> </w:t>
      </w:r>
      <w:r w:rsidRPr="00D52C21">
        <w:rPr>
          <w:rFonts w:ascii="Calibri" w:hAnsi="Calibri" w:hint="eastAsia"/>
          <w:b/>
          <w:bCs/>
          <w:rtl/>
        </w:rPr>
        <w:t>נ</w:t>
      </w:r>
      <w:r w:rsidRPr="00D52C21">
        <w:rPr>
          <w:rFonts w:ascii="Calibri" w:hAnsi="Calibri"/>
          <w:b/>
          <w:bCs/>
          <w:rtl/>
        </w:rPr>
        <w:t xml:space="preserve">' </w:t>
      </w:r>
      <w:r w:rsidRPr="00D52C21">
        <w:rPr>
          <w:rFonts w:ascii="Calibri" w:hAnsi="Calibri" w:hint="eastAsia"/>
          <w:b/>
          <w:bCs/>
          <w:rtl/>
        </w:rPr>
        <w:t>שבתייב</w:t>
      </w:r>
      <w:r w:rsidRPr="00D52C21">
        <w:rPr>
          <w:rFonts w:ascii="Calibri" w:hAnsi="Calibri"/>
          <w:b/>
          <w:bCs/>
          <w:rtl/>
        </w:rPr>
        <w:t xml:space="preserve"> </w:t>
      </w:r>
      <w:r w:rsidRPr="00D52C21">
        <w:rPr>
          <w:rFonts w:ascii="Calibri" w:hAnsi="Calibri"/>
          <w:rtl/>
        </w:rPr>
        <w:t xml:space="preserve">(4.4.2021) </w:t>
      </w:r>
      <w:r w:rsidRPr="00D52C21">
        <w:rPr>
          <w:rFonts w:ascii="Calibri" w:hAnsi="Calibri" w:hint="eastAsia"/>
          <w:rtl/>
        </w:rPr>
        <w:t>בגין</w:t>
      </w:r>
      <w:r w:rsidRPr="00D52C21">
        <w:rPr>
          <w:rFonts w:ascii="Calibri" w:hAnsi="Calibri"/>
          <w:rtl/>
        </w:rPr>
        <w:t xml:space="preserve"> </w:t>
      </w:r>
      <w:r w:rsidRPr="00D52C21">
        <w:rPr>
          <w:rFonts w:ascii="Calibri" w:hAnsi="Calibri" w:hint="eastAsia"/>
          <w:rtl/>
        </w:rPr>
        <w:t>החזקת</w:t>
      </w:r>
      <w:r w:rsidRPr="00D52C21">
        <w:rPr>
          <w:rFonts w:ascii="Calibri" w:hAnsi="Calibri"/>
          <w:rtl/>
        </w:rPr>
        <w:t xml:space="preserve"> </w:t>
      </w:r>
      <w:r w:rsidRPr="00D52C21">
        <w:rPr>
          <w:rFonts w:ascii="Calibri" w:hAnsi="Calibri" w:hint="eastAsia"/>
          <w:rtl/>
        </w:rPr>
        <w:t>סמים</w:t>
      </w:r>
      <w:r w:rsidRPr="00D52C21">
        <w:rPr>
          <w:rFonts w:ascii="Calibri" w:hAnsi="Calibri"/>
          <w:rtl/>
        </w:rPr>
        <w:t xml:space="preserve">, </w:t>
      </w:r>
      <w:r w:rsidRPr="00D52C21">
        <w:rPr>
          <w:rFonts w:ascii="Calibri" w:hAnsi="Calibri" w:hint="eastAsia"/>
          <w:rtl/>
        </w:rPr>
        <w:t>סחר</w:t>
      </w:r>
      <w:r w:rsidRPr="00D52C21">
        <w:rPr>
          <w:rFonts w:ascii="Calibri" w:hAnsi="Calibri"/>
          <w:rtl/>
        </w:rPr>
        <w:t xml:space="preserve"> </w:t>
      </w:r>
      <w:r w:rsidRPr="00D52C21">
        <w:rPr>
          <w:rFonts w:ascii="Calibri" w:hAnsi="Calibri" w:hint="eastAsia"/>
          <w:rtl/>
        </w:rPr>
        <w:t>והספקת</w:t>
      </w:r>
      <w:r w:rsidRPr="00D52C21">
        <w:rPr>
          <w:rFonts w:ascii="Calibri" w:hAnsi="Calibri"/>
          <w:rtl/>
        </w:rPr>
        <w:t xml:space="preserve"> </w:t>
      </w:r>
      <w:r w:rsidRPr="00D52C21">
        <w:rPr>
          <w:rFonts w:ascii="Calibri" w:hAnsi="Calibri" w:hint="eastAsia"/>
          <w:rtl/>
        </w:rPr>
        <w:t>סמים</w:t>
      </w:r>
      <w:r w:rsidRPr="00D52C21">
        <w:rPr>
          <w:rFonts w:ascii="Calibri" w:hAnsi="Calibri"/>
          <w:rtl/>
        </w:rPr>
        <w:t xml:space="preserve">), </w:t>
      </w:r>
      <w:r w:rsidRPr="00D52C21">
        <w:rPr>
          <w:rFonts w:ascii="Calibri" w:hAnsi="Calibri" w:hint="eastAsia"/>
          <w:rtl/>
        </w:rPr>
        <w:t>ומצאתי</w:t>
      </w:r>
      <w:r w:rsidRPr="00D52C21">
        <w:rPr>
          <w:rFonts w:ascii="Calibri" w:hAnsi="Calibri"/>
          <w:rtl/>
        </w:rPr>
        <w:t xml:space="preserve"> </w:t>
      </w:r>
      <w:r w:rsidRPr="00D52C21">
        <w:rPr>
          <w:rFonts w:ascii="Calibri" w:hAnsi="Calibri" w:hint="eastAsia"/>
          <w:rtl/>
        </w:rPr>
        <w:t>כי</w:t>
      </w:r>
      <w:r w:rsidRPr="00D52C21">
        <w:rPr>
          <w:rFonts w:ascii="Calibri" w:hAnsi="Calibri"/>
          <w:rtl/>
        </w:rPr>
        <w:t xml:space="preserve"> </w:t>
      </w:r>
      <w:r w:rsidRPr="00D52C21">
        <w:rPr>
          <w:rFonts w:ascii="Calibri" w:hAnsi="Calibri" w:hint="cs"/>
          <w:rtl/>
        </w:rPr>
        <w:t xml:space="preserve">היא </w:t>
      </w:r>
      <w:r w:rsidRPr="00D52C21">
        <w:rPr>
          <w:rFonts w:ascii="Calibri" w:hAnsi="Calibri" w:hint="eastAsia"/>
          <w:rtl/>
        </w:rPr>
        <w:t>דנה</w:t>
      </w:r>
      <w:r w:rsidRPr="00D52C21">
        <w:rPr>
          <w:rFonts w:ascii="Calibri" w:hAnsi="Calibri"/>
          <w:rtl/>
        </w:rPr>
        <w:t xml:space="preserve"> </w:t>
      </w:r>
      <w:r w:rsidRPr="00D52C21">
        <w:rPr>
          <w:rFonts w:ascii="Calibri" w:hAnsi="Calibri" w:hint="eastAsia"/>
          <w:rtl/>
        </w:rPr>
        <w:t>במקרים</w:t>
      </w:r>
      <w:r w:rsidRPr="00D52C21">
        <w:rPr>
          <w:rFonts w:ascii="Calibri" w:hAnsi="Calibri"/>
          <w:rtl/>
        </w:rPr>
        <w:t xml:space="preserve"> </w:t>
      </w:r>
      <w:r w:rsidRPr="00D52C21">
        <w:rPr>
          <w:rFonts w:ascii="Calibri" w:hAnsi="Calibri" w:hint="eastAsia"/>
          <w:rtl/>
        </w:rPr>
        <w:t>חמורים</w:t>
      </w:r>
      <w:r w:rsidRPr="00D52C21">
        <w:rPr>
          <w:rFonts w:ascii="Calibri" w:hAnsi="Calibri"/>
          <w:rtl/>
        </w:rPr>
        <w:t xml:space="preserve"> </w:t>
      </w:r>
      <w:r w:rsidRPr="00D52C21">
        <w:rPr>
          <w:rFonts w:ascii="Calibri" w:hAnsi="Calibri" w:hint="eastAsia"/>
          <w:rtl/>
        </w:rPr>
        <w:t>מענייננו</w:t>
      </w:r>
      <w:r w:rsidRPr="00D52C21">
        <w:rPr>
          <w:rFonts w:ascii="Calibri" w:hAnsi="Calibri"/>
          <w:rtl/>
        </w:rPr>
        <w:t xml:space="preserve">.  </w:t>
      </w:r>
    </w:p>
    <w:p w14:paraId="1E4E37D6" w14:textId="77777777" w:rsidR="00D52C21" w:rsidRPr="00D52C21" w:rsidRDefault="00D52C21" w:rsidP="00D52C21">
      <w:pPr>
        <w:ind w:left="360"/>
        <w:jc w:val="both"/>
        <w:rPr>
          <w:rFonts w:ascii="Calibri" w:hAnsi="Calibri"/>
          <w:rtl/>
        </w:rPr>
      </w:pPr>
    </w:p>
    <w:p w14:paraId="39C0BE58" w14:textId="77777777" w:rsidR="00D52C21" w:rsidRPr="00D52C21" w:rsidRDefault="00D52C21" w:rsidP="00D52C21">
      <w:pPr>
        <w:numPr>
          <w:ilvl w:val="0"/>
          <w:numId w:val="3"/>
        </w:numPr>
        <w:spacing w:line="360" w:lineRule="auto"/>
        <w:jc w:val="both"/>
        <w:rPr>
          <w:rFonts w:ascii="Calibri" w:hAnsi="Calibri"/>
        </w:rPr>
      </w:pPr>
      <w:r w:rsidRPr="00D52C21">
        <w:rPr>
          <w:rFonts w:ascii="Calibri" w:hAnsi="Calibri" w:hint="eastAsia"/>
          <w:rtl/>
        </w:rPr>
        <w:t>בבחינת</w:t>
      </w:r>
      <w:r w:rsidRPr="00D52C21">
        <w:rPr>
          <w:rFonts w:ascii="Calibri" w:hAnsi="Calibri"/>
          <w:rtl/>
        </w:rPr>
        <w:t xml:space="preserve"> </w:t>
      </w:r>
      <w:r w:rsidRPr="00D52C21">
        <w:rPr>
          <w:rFonts w:ascii="Calibri" w:hAnsi="Calibri" w:hint="eastAsia"/>
          <w:rtl/>
        </w:rPr>
        <w:t>נסיבות</w:t>
      </w:r>
      <w:r w:rsidRPr="00D52C21">
        <w:rPr>
          <w:rFonts w:ascii="Calibri" w:hAnsi="Calibri"/>
          <w:rtl/>
        </w:rPr>
        <w:t xml:space="preserve"> </w:t>
      </w:r>
      <w:r w:rsidRPr="00D52C21">
        <w:rPr>
          <w:rFonts w:ascii="Calibri" w:hAnsi="Calibri" w:hint="eastAsia"/>
          <w:rtl/>
        </w:rPr>
        <w:t>העבירה</w:t>
      </w:r>
      <w:r w:rsidRPr="00D52C21">
        <w:rPr>
          <w:rFonts w:ascii="Calibri" w:hAnsi="Calibri"/>
          <w:rtl/>
        </w:rPr>
        <w:t xml:space="preserve"> </w:t>
      </w:r>
      <w:r w:rsidRPr="00D52C21">
        <w:rPr>
          <w:rFonts w:ascii="Calibri" w:hAnsi="Calibri" w:hint="eastAsia"/>
          <w:rtl/>
        </w:rPr>
        <w:t>נתתי</w:t>
      </w:r>
      <w:r w:rsidRPr="00D52C21">
        <w:rPr>
          <w:rFonts w:ascii="Calibri" w:hAnsi="Calibri"/>
          <w:rtl/>
        </w:rPr>
        <w:t xml:space="preserve"> </w:t>
      </w:r>
      <w:r w:rsidRPr="00D52C21">
        <w:rPr>
          <w:rFonts w:ascii="Calibri" w:hAnsi="Calibri" w:hint="eastAsia"/>
          <w:rtl/>
        </w:rPr>
        <w:t>דעתי</w:t>
      </w:r>
      <w:r w:rsidRPr="00D52C21">
        <w:rPr>
          <w:rFonts w:ascii="Calibri" w:hAnsi="Calibri"/>
          <w:rtl/>
        </w:rPr>
        <w:t xml:space="preserve"> </w:t>
      </w:r>
      <w:r w:rsidRPr="00D52C21">
        <w:rPr>
          <w:rFonts w:ascii="Calibri" w:hAnsi="Calibri" w:hint="eastAsia"/>
          <w:rtl/>
        </w:rPr>
        <w:t>לכך</w:t>
      </w:r>
      <w:r w:rsidRPr="00D52C21">
        <w:rPr>
          <w:rFonts w:ascii="Calibri" w:hAnsi="Calibri"/>
          <w:rtl/>
        </w:rPr>
        <w:t xml:space="preserve"> </w:t>
      </w:r>
      <w:r w:rsidRPr="00D52C21">
        <w:rPr>
          <w:rFonts w:ascii="Calibri" w:hAnsi="Calibri" w:hint="eastAsia"/>
          <w:rtl/>
        </w:rPr>
        <w:t>שהנאשם</w:t>
      </w:r>
      <w:r w:rsidRPr="00D52C21">
        <w:rPr>
          <w:rFonts w:ascii="Calibri" w:hAnsi="Calibri"/>
          <w:rtl/>
        </w:rPr>
        <w:t xml:space="preserve"> </w:t>
      </w:r>
      <w:r w:rsidRPr="00D52C21">
        <w:rPr>
          <w:rFonts w:ascii="Calibri" w:hAnsi="Calibri" w:hint="eastAsia"/>
          <w:rtl/>
        </w:rPr>
        <w:t>החזיק</w:t>
      </w:r>
      <w:r w:rsidRPr="00D52C21">
        <w:rPr>
          <w:rFonts w:ascii="Calibri" w:hAnsi="Calibri"/>
          <w:rtl/>
        </w:rPr>
        <w:t xml:space="preserve"> </w:t>
      </w:r>
      <w:r w:rsidRPr="00D52C21">
        <w:rPr>
          <w:rFonts w:ascii="Calibri" w:hAnsi="Calibri" w:hint="eastAsia"/>
          <w:rtl/>
        </w:rPr>
        <w:t>על</w:t>
      </w:r>
      <w:r w:rsidRPr="00D52C21">
        <w:rPr>
          <w:rFonts w:ascii="Calibri" w:hAnsi="Calibri"/>
          <w:rtl/>
        </w:rPr>
        <w:t xml:space="preserve"> </w:t>
      </w:r>
      <w:r w:rsidRPr="00D52C21">
        <w:rPr>
          <w:rFonts w:ascii="Calibri" w:hAnsi="Calibri" w:hint="eastAsia"/>
          <w:rtl/>
        </w:rPr>
        <w:t>גופו</w:t>
      </w:r>
      <w:r w:rsidRPr="00D52C21">
        <w:rPr>
          <w:rFonts w:ascii="Calibri" w:hAnsi="Calibri"/>
          <w:rtl/>
        </w:rPr>
        <w:t xml:space="preserve"> </w:t>
      </w:r>
      <w:r w:rsidRPr="00D52C21">
        <w:rPr>
          <w:rFonts w:ascii="Calibri" w:hAnsi="Calibri" w:hint="eastAsia"/>
          <w:rtl/>
        </w:rPr>
        <w:t>קנבוס</w:t>
      </w:r>
      <w:r w:rsidRPr="00D52C21">
        <w:rPr>
          <w:rFonts w:ascii="Calibri" w:hAnsi="Calibri"/>
          <w:rtl/>
        </w:rPr>
        <w:t xml:space="preserve"> </w:t>
      </w:r>
      <w:r w:rsidRPr="00D52C21">
        <w:rPr>
          <w:rFonts w:ascii="Calibri" w:hAnsi="Calibri" w:hint="eastAsia"/>
          <w:rtl/>
        </w:rPr>
        <w:t>במשקל</w:t>
      </w:r>
      <w:r w:rsidRPr="00D52C21">
        <w:rPr>
          <w:rFonts w:ascii="Calibri" w:hAnsi="Calibri"/>
          <w:rtl/>
        </w:rPr>
        <w:t xml:space="preserve"> </w:t>
      </w:r>
      <w:r w:rsidRPr="00D52C21">
        <w:rPr>
          <w:rFonts w:ascii="Calibri" w:hAnsi="Calibri" w:hint="eastAsia"/>
          <w:rtl/>
        </w:rPr>
        <w:t>של</w:t>
      </w:r>
      <w:r w:rsidRPr="00D52C21">
        <w:rPr>
          <w:rFonts w:ascii="Calibri" w:hAnsi="Calibri"/>
          <w:rtl/>
        </w:rPr>
        <w:t xml:space="preserve"> 5.04 </w:t>
      </w:r>
      <w:r w:rsidRPr="00D52C21">
        <w:rPr>
          <w:rFonts w:ascii="Calibri" w:hAnsi="Calibri" w:hint="eastAsia"/>
          <w:rtl/>
        </w:rPr>
        <w:t>גרם</w:t>
      </w:r>
      <w:r w:rsidRPr="00D52C21">
        <w:rPr>
          <w:rFonts w:ascii="Calibri" w:hAnsi="Calibri"/>
          <w:rtl/>
        </w:rPr>
        <w:t xml:space="preserve"> </w:t>
      </w:r>
      <w:r w:rsidRPr="00D52C21">
        <w:rPr>
          <w:rFonts w:ascii="Calibri" w:hAnsi="Calibri" w:hint="eastAsia"/>
          <w:rtl/>
        </w:rPr>
        <w:t>נטו</w:t>
      </w:r>
      <w:r w:rsidRPr="00D52C21">
        <w:rPr>
          <w:rFonts w:ascii="Calibri" w:hAnsi="Calibri"/>
          <w:rtl/>
        </w:rPr>
        <w:t xml:space="preserve">, </w:t>
      </w:r>
      <w:r w:rsidRPr="00D52C21">
        <w:rPr>
          <w:rFonts w:ascii="Calibri" w:hAnsi="Calibri" w:hint="eastAsia"/>
          <w:rtl/>
        </w:rPr>
        <w:t>ובביתו</w:t>
      </w:r>
      <w:r w:rsidRPr="00D52C21">
        <w:rPr>
          <w:rFonts w:ascii="Calibri" w:hAnsi="Calibri"/>
          <w:rtl/>
        </w:rPr>
        <w:t xml:space="preserve"> </w:t>
      </w:r>
      <w:r w:rsidRPr="00D52C21">
        <w:rPr>
          <w:rFonts w:ascii="Calibri" w:hAnsi="Calibri" w:hint="eastAsia"/>
          <w:rtl/>
        </w:rPr>
        <w:t>החזיק</w:t>
      </w:r>
      <w:r w:rsidRPr="00D52C21">
        <w:rPr>
          <w:rFonts w:ascii="Calibri" w:hAnsi="Calibri"/>
          <w:rtl/>
        </w:rPr>
        <w:t xml:space="preserve"> </w:t>
      </w:r>
      <w:r w:rsidRPr="00D52C21">
        <w:rPr>
          <w:rFonts w:ascii="Calibri" w:hAnsi="Calibri" w:hint="eastAsia"/>
          <w:rtl/>
        </w:rPr>
        <w:t>את</w:t>
      </w:r>
      <w:r w:rsidRPr="00D52C21">
        <w:rPr>
          <w:rFonts w:ascii="Calibri" w:hAnsi="Calibri"/>
          <w:rtl/>
        </w:rPr>
        <w:t xml:space="preserve"> </w:t>
      </w:r>
      <w:r w:rsidRPr="00D52C21">
        <w:rPr>
          <w:rFonts w:ascii="Calibri" w:hAnsi="Calibri" w:hint="eastAsia"/>
          <w:rtl/>
        </w:rPr>
        <w:t>הסמים</w:t>
      </w:r>
      <w:r w:rsidRPr="00D52C21">
        <w:rPr>
          <w:rFonts w:ascii="Calibri" w:hAnsi="Calibri"/>
          <w:rtl/>
        </w:rPr>
        <w:t xml:space="preserve"> </w:t>
      </w:r>
      <w:r w:rsidRPr="00D52C21">
        <w:rPr>
          <w:rFonts w:ascii="Calibri" w:hAnsi="Calibri" w:hint="eastAsia"/>
          <w:rtl/>
        </w:rPr>
        <w:t>במקומות</w:t>
      </w:r>
      <w:r w:rsidRPr="00D52C21">
        <w:rPr>
          <w:rFonts w:ascii="Calibri" w:hAnsi="Calibri"/>
          <w:rtl/>
        </w:rPr>
        <w:t xml:space="preserve"> </w:t>
      </w:r>
      <w:r w:rsidRPr="00D52C21">
        <w:rPr>
          <w:rFonts w:ascii="Calibri" w:hAnsi="Calibri" w:hint="eastAsia"/>
          <w:rtl/>
        </w:rPr>
        <w:t>שונים</w:t>
      </w:r>
      <w:r w:rsidRPr="00D52C21">
        <w:rPr>
          <w:rFonts w:ascii="Calibri" w:hAnsi="Calibri"/>
          <w:rtl/>
        </w:rPr>
        <w:t xml:space="preserve"> </w:t>
      </w:r>
      <w:r w:rsidRPr="00D52C21">
        <w:rPr>
          <w:rFonts w:ascii="Calibri" w:hAnsi="Calibri" w:hint="eastAsia"/>
          <w:rtl/>
        </w:rPr>
        <w:t>ב</w:t>
      </w:r>
      <w:r w:rsidRPr="00D52C21">
        <w:rPr>
          <w:rFonts w:ascii="Calibri" w:hAnsi="Calibri"/>
          <w:rtl/>
        </w:rPr>
        <w:t xml:space="preserve">- 5 </w:t>
      </w:r>
      <w:r w:rsidRPr="00D52C21">
        <w:rPr>
          <w:rFonts w:ascii="Calibri" w:hAnsi="Calibri" w:hint="eastAsia"/>
          <w:rtl/>
        </w:rPr>
        <w:t>קופסאות</w:t>
      </w:r>
      <w:r w:rsidRPr="00D52C21">
        <w:rPr>
          <w:rFonts w:ascii="Calibri" w:hAnsi="Calibri"/>
          <w:rtl/>
        </w:rPr>
        <w:t xml:space="preserve">, </w:t>
      </w:r>
      <w:r w:rsidRPr="00D52C21">
        <w:rPr>
          <w:rFonts w:ascii="Calibri" w:hAnsi="Calibri" w:hint="eastAsia"/>
          <w:rtl/>
        </w:rPr>
        <w:t>במשקל</w:t>
      </w:r>
      <w:r w:rsidRPr="00D52C21">
        <w:rPr>
          <w:rFonts w:ascii="Calibri" w:hAnsi="Calibri"/>
          <w:rtl/>
        </w:rPr>
        <w:t xml:space="preserve"> </w:t>
      </w:r>
      <w:r w:rsidRPr="00D52C21">
        <w:rPr>
          <w:rFonts w:ascii="Calibri" w:hAnsi="Calibri" w:hint="eastAsia"/>
          <w:rtl/>
        </w:rPr>
        <w:t>כולל</w:t>
      </w:r>
      <w:r w:rsidRPr="00D52C21">
        <w:rPr>
          <w:rFonts w:ascii="Calibri" w:hAnsi="Calibri"/>
          <w:rtl/>
        </w:rPr>
        <w:t xml:space="preserve"> </w:t>
      </w:r>
      <w:r w:rsidRPr="00D52C21">
        <w:rPr>
          <w:rFonts w:ascii="Calibri" w:hAnsi="Calibri" w:hint="eastAsia"/>
          <w:rtl/>
        </w:rPr>
        <w:t>של</w:t>
      </w:r>
      <w:r w:rsidRPr="00D52C21">
        <w:rPr>
          <w:rFonts w:ascii="Calibri" w:hAnsi="Calibri"/>
          <w:rtl/>
        </w:rPr>
        <w:t xml:space="preserve"> 157.97 </w:t>
      </w:r>
      <w:r w:rsidRPr="00D52C21">
        <w:rPr>
          <w:rFonts w:ascii="Calibri" w:hAnsi="Calibri" w:hint="eastAsia"/>
          <w:rtl/>
        </w:rPr>
        <w:t>גרם</w:t>
      </w:r>
      <w:r w:rsidRPr="00D52C21">
        <w:rPr>
          <w:rFonts w:ascii="Calibri" w:hAnsi="Calibri"/>
          <w:rtl/>
        </w:rPr>
        <w:t xml:space="preserve"> </w:t>
      </w:r>
      <w:r w:rsidRPr="00D52C21">
        <w:rPr>
          <w:rFonts w:ascii="Calibri" w:hAnsi="Calibri" w:hint="eastAsia"/>
          <w:rtl/>
        </w:rPr>
        <w:t>נטו</w:t>
      </w:r>
      <w:r w:rsidRPr="00D52C21">
        <w:rPr>
          <w:rFonts w:ascii="Calibri" w:hAnsi="Calibri"/>
          <w:rtl/>
        </w:rPr>
        <w:t xml:space="preserve">, </w:t>
      </w:r>
      <w:r w:rsidRPr="00D52C21">
        <w:rPr>
          <w:rFonts w:ascii="Calibri" w:hAnsi="Calibri" w:hint="eastAsia"/>
          <w:rtl/>
        </w:rPr>
        <w:t>לצד</w:t>
      </w:r>
      <w:r w:rsidRPr="00D52C21">
        <w:rPr>
          <w:rFonts w:ascii="Calibri" w:hAnsi="Calibri"/>
          <w:rtl/>
        </w:rPr>
        <w:t xml:space="preserve"> </w:t>
      </w:r>
      <w:r w:rsidRPr="00D52C21">
        <w:rPr>
          <w:rFonts w:ascii="Calibri" w:hAnsi="Calibri" w:hint="eastAsia"/>
          <w:rtl/>
        </w:rPr>
        <w:t>שקיות</w:t>
      </w:r>
      <w:r w:rsidRPr="00D52C21">
        <w:rPr>
          <w:rFonts w:ascii="Calibri" w:hAnsi="Calibri"/>
          <w:rtl/>
        </w:rPr>
        <w:t xml:space="preserve"> </w:t>
      </w:r>
      <w:r w:rsidRPr="00D52C21">
        <w:rPr>
          <w:rFonts w:ascii="Calibri" w:hAnsi="Calibri" w:hint="eastAsia"/>
          <w:rtl/>
        </w:rPr>
        <w:t>ומשקלים</w:t>
      </w:r>
      <w:r w:rsidRPr="00D52C21">
        <w:rPr>
          <w:rFonts w:ascii="Calibri" w:hAnsi="Calibri"/>
          <w:rtl/>
        </w:rPr>
        <w:t xml:space="preserve"> </w:t>
      </w:r>
      <w:r w:rsidRPr="00D52C21">
        <w:rPr>
          <w:rFonts w:ascii="Calibri" w:hAnsi="Calibri" w:hint="eastAsia"/>
          <w:rtl/>
        </w:rPr>
        <w:t>דיגיטליים</w:t>
      </w:r>
      <w:r w:rsidRPr="00D52C21">
        <w:rPr>
          <w:rFonts w:ascii="Calibri" w:hAnsi="Calibri"/>
          <w:rtl/>
        </w:rPr>
        <w:t xml:space="preserve">. </w:t>
      </w:r>
    </w:p>
    <w:p w14:paraId="32531940" w14:textId="77777777" w:rsidR="00D52C21" w:rsidRPr="00D52C21" w:rsidRDefault="00D52C21" w:rsidP="00D52C21">
      <w:pPr>
        <w:ind w:left="360"/>
        <w:jc w:val="both"/>
        <w:rPr>
          <w:rFonts w:ascii="Calibri" w:hAnsi="Calibri"/>
        </w:rPr>
      </w:pPr>
    </w:p>
    <w:p w14:paraId="38FC7994" w14:textId="77777777" w:rsidR="00D52C21" w:rsidRPr="00D52C21" w:rsidRDefault="00D52C21" w:rsidP="00D52C21">
      <w:pPr>
        <w:numPr>
          <w:ilvl w:val="0"/>
          <w:numId w:val="3"/>
        </w:numPr>
        <w:spacing w:line="360" w:lineRule="auto"/>
        <w:jc w:val="both"/>
        <w:rPr>
          <w:rFonts w:ascii="Calibri" w:hAnsi="Calibri"/>
          <w:b/>
          <w:bCs/>
        </w:rPr>
      </w:pPr>
      <w:r w:rsidRPr="00D52C21">
        <w:rPr>
          <w:rFonts w:ascii="Calibri" w:hAnsi="Calibri" w:hint="eastAsia"/>
          <w:rtl/>
        </w:rPr>
        <w:t>אשר</w:t>
      </w:r>
      <w:r w:rsidRPr="00D52C21">
        <w:rPr>
          <w:rFonts w:ascii="Calibri" w:hAnsi="Calibri"/>
          <w:rtl/>
        </w:rPr>
        <w:t xml:space="preserve"> </w:t>
      </w:r>
      <w:r w:rsidRPr="00D52C21">
        <w:rPr>
          <w:rFonts w:ascii="Calibri" w:hAnsi="Calibri" w:hint="eastAsia"/>
          <w:rtl/>
        </w:rPr>
        <w:t>על</w:t>
      </w:r>
      <w:r w:rsidRPr="00D52C21">
        <w:rPr>
          <w:rFonts w:ascii="Calibri" w:hAnsi="Calibri"/>
          <w:rtl/>
        </w:rPr>
        <w:t xml:space="preserve"> </w:t>
      </w:r>
      <w:r w:rsidRPr="00D52C21">
        <w:rPr>
          <w:rFonts w:ascii="Calibri" w:hAnsi="Calibri" w:hint="eastAsia"/>
          <w:rtl/>
        </w:rPr>
        <w:t>כן</w:t>
      </w:r>
      <w:r w:rsidRPr="00D52C21">
        <w:rPr>
          <w:rFonts w:ascii="Calibri" w:hAnsi="Calibri"/>
          <w:rtl/>
        </w:rPr>
        <w:t xml:space="preserve">, </w:t>
      </w:r>
      <w:r w:rsidRPr="00D52C21">
        <w:rPr>
          <w:rFonts w:ascii="Calibri" w:hAnsi="Calibri" w:hint="eastAsia"/>
          <w:rtl/>
        </w:rPr>
        <w:t>בשים</w:t>
      </w:r>
      <w:r w:rsidRPr="00D52C21">
        <w:rPr>
          <w:rFonts w:ascii="Calibri" w:hAnsi="Calibri"/>
          <w:rtl/>
        </w:rPr>
        <w:t xml:space="preserve"> </w:t>
      </w:r>
      <w:r w:rsidRPr="00D52C21">
        <w:rPr>
          <w:rFonts w:ascii="Calibri" w:hAnsi="Calibri" w:hint="eastAsia"/>
          <w:rtl/>
        </w:rPr>
        <w:t>לב</w:t>
      </w:r>
      <w:r w:rsidRPr="00D52C21">
        <w:rPr>
          <w:rFonts w:ascii="Calibri" w:hAnsi="Calibri"/>
          <w:rtl/>
        </w:rPr>
        <w:t xml:space="preserve"> </w:t>
      </w:r>
      <w:r w:rsidRPr="00D52C21">
        <w:rPr>
          <w:rFonts w:ascii="Calibri" w:hAnsi="Calibri" w:hint="eastAsia"/>
          <w:rtl/>
        </w:rPr>
        <w:t>לחומרת</w:t>
      </w:r>
      <w:r w:rsidRPr="00D52C21">
        <w:rPr>
          <w:rFonts w:ascii="Calibri" w:hAnsi="Calibri"/>
          <w:rtl/>
        </w:rPr>
        <w:t xml:space="preserve"> </w:t>
      </w:r>
      <w:r w:rsidRPr="00D52C21">
        <w:rPr>
          <w:rFonts w:ascii="Calibri" w:hAnsi="Calibri" w:hint="eastAsia"/>
          <w:rtl/>
        </w:rPr>
        <w:t>העבירה</w:t>
      </w:r>
      <w:r w:rsidRPr="00D52C21">
        <w:rPr>
          <w:rFonts w:ascii="Calibri" w:hAnsi="Calibri"/>
          <w:rtl/>
        </w:rPr>
        <w:t xml:space="preserve"> </w:t>
      </w:r>
      <w:r w:rsidRPr="00D52C21">
        <w:rPr>
          <w:rFonts w:ascii="Calibri" w:hAnsi="Calibri" w:hint="eastAsia"/>
          <w:rtl/>
        </w:rPr>
        <w:t>בה</w:t>
      </w:r>
      <w:r w:rsidRPr="00D52C21">
        <w:rPr>
          <w:rFonts w:ascii="Calibri" w:hAnsi="Calibri"/>
          <w:rtl/>
        </w:rPr>
        <w:t xml:space="preserve"> </w:t>
      </w:r>
      <w:r w:rsidRPr="00D52C21">
        <w:rPr>
          <w:rFonts w:ascii="Calibri" w:hAnsi="Calibri" w:hint="eastAsia"/>
          <w:rtl/>
        </w:rPr>
        <w:t>הורשע</w:t>
      </w:r>
      <w:r w:rsidRPr="00D52C21">
        <w:rPr>
          <w:rFonts w:ascii="Calibri" w:hAnsi="Calibri"/>
          <w:rtl/>
        </w:rPr>
        <w:t xml:space="preserve"> </w:t>
      </w:r>
      <w:r w:rsidRPr="00D52C21">
        <w:rPr>
          <w:rFonts w:ascii="Calibri" w:hAnsi="Calibri" w:hint="eastAsia"/>
          <w:rtl/>
        </w:rPr>
        <w:t>הנאשם</w:t>
      </w:r>
      <w:r w:rsidRPr="00D52C21">
        <w:rPr>
          <w:rFonts w:ascii="Calibri" w:hAnsi="Calibri"/>
          <w:rtl/>
        </w:rPr>
        <w:t xml:space="preserve"> </w:t>
      </w:r>
      <w:r w:rsidRPr="00D52C21">
        <w:rPr>
          <w:rFonts w:ascii="Calibri" w:hAnsi="Calibri" w:hint="eastAsia"/>
          <w:rtl/>
        </w:rPr>
        <w:t>בנסיבותיה</w:t>
      </w:r>
      <w:r w:rsidRPr="00D52C21">
        <w:rPr>
          <w:rFonts w:ascii="Calibri" w:hAnsi="Calibri" w:hint="cs"/>
          <w:rtl/>
        </w:rPr>
        <w:t>,</w:t>
      </w:r>
      <w:r w:rsidRPr="00D52C21">
        <w:rPr>
          <w:rFonts w:ascii="Calibri" w:hAnsi="Calibri"/>
          <w:rtl/>
        </w:rPr>
        <w:t xml:space="preserve"> </w:t>
      </w:r>
      <w:r w:rsidRPr="00D52C21">
        <w:rPr>
          <w:rFonts w:ascii="Calibri" w:hAnsi="Calibri" w:hint="eastAsia"/>
          <w:rtl/>
        </w:rPr>
        <w:t>ובהתחשב</w:t>
      </w:r>
      <w:r w:rsidRPr="00D52C21">
        <w:rPr>
          <w:rFonts w:ascii="Calibri" w:hAnsi="Calibri"/>
          <w:rtl/>
        </w:rPr>
        <w:t xml:space="preserve"> </w:t>
      </w:r>
      <w:r w:rsidRPr="00D52C21">
        <w:rPr>
          <w:rFonts w:ascii="Calibri" w:hAnsi="Calibri" w:hint="eastAsia"/>
          <w:rtl/>
        </w:rPr>
        <w:t>בענישה</w:t>
      </w:r>
      <w:r w:rsidRPr="00D52C21">
        <w:rPr>
          <w:rFonts w:ascii="Calibri" w:hAnsi="Calibri"/>
          <w:rtl/>
        </w:rPr>
        <w:t xml:space="preserve"> </w:t>
      </w:r>
      <w:r w:rsidRPr="00D52C21">
        <w:rPr>
          <w:rFonts w:ascii="Calibri" w:hAnsi="Calibri" w:hint="eastAsia"/>
          <w:rtl/>
        </w:rPr>
        <w:t>הנוהגת</w:t>
      </w:r>
      <w:r w:rsidRPr="00D52C21">
        <w:rPr>
          <w:rFonts w:ascii="Calibri" w:hAnsi="Calibri"/>
          <w:rtl/>
        </w:rPr>
        <w:t xml:space="preserve">, </w:t>
      </w:r>
      <w:r w:rsidRPr="00D52C21">
        <w:rPr>
          <w:rFonts w:ascii="Calibri" w:hAnsi="Calibri" w:hint="eastAsia"/>
          <w:rtl/>
        </w:rPr>
        <w:t>אני</w:t>
      </w:r>
      <w:r w:rsidRPr="00D52C21">
        <w:rPr>
          <w:rFonts w:ascii="Calibri" w:hAnsi="Calibri"/>
          <w:rtl/>
        </w:rPr>
        <w:t xml:space="preserve"> </w:t>
      </w:r>
      <w:r w:rsidRPr="00D52C21">
        <w:rPr>
          <w:rFonts w:ascii="Calibri" w:hAnsi="Calibri" w:hint="eastAsia"/>
          <w:rtl/>
        </w:rPr>
        <w:t>קובעת</w:t>
      </w:r>
      <w:r w:rsidRPr="00D52C21">
        <w:rPr>
          <w:rFonts w:ascii="Calibri" w:hAnsi="Calibri"/>
          <w:rtl/>
        </w:rPr>
        <w:t xml:space="preserve"> </w:t>
      </w:r>
      <w:r w:rsidRPr="00D52C21">
        <w:rPr>
          <w:rFonts w:ascii="Calibri" w:hAnsi="Calibri" w:hint="eastAsia"/>
          <w:rtl/>
        </w:rPr>
        <w:t>כי</w:t>
      </w:r>
      <w:r w:rsidRPr="00D52C21">
        <w:rPr>
          <w:rFonts w:ascii="Calibri" w:hAnsi="Calibri"/>
          <w:rtl/>
        </w:rPr>
        <w:t xml:space="preserve"> </w:t>
      </w:r>
      <w:r w:rsidRPr="00D52C21">
        <w:rPr>
          <w:rFonts w:ascii="Calibri" w:hAnsi="Calibri" w:hint="eastAsia"/>
          <w:b/>
          <w:bCs/>
          <w:rtl/>
        </w:rPr>
        <w:t>מתחם</w:t>
      </w:r>
      <w:r w:rsidRPr="00D52C21">
        <w:rPr>
          <w:rFonts w:ascii="Calibri" w:hAnsi="Calibri"/>
          <w:b/>
          <w:bCs/>
          <w:rtl/>
        </w:rPr>
        <w:t xml:space="preserve"> </w:t>
      </w:r>
      <w:r w:rsidRPr="00D52C21">
        <w:rPr>
          <w:rFonts w:ascii="Calibri" w:hAnsi="Calibri" w:hint="eastAsia"/>
          <w:b/>
          <w:bCs/>
          <w:rtl/>
        </w:rPr>
        <w:t>העונש</w:t>
      </w:r>
      <w:r w:rsidRPr="00D52C21">
        <w:rPr>
          <w:rFonts w:ascii="Calibri" w:hAnsi="Calibri"/>
          <w:b/>
          <w:bCs/>
          <w:rtl/>
        </w:rPr>
        <w:t xml:space="preserve"> </w:t>
      </w:r>
      <w:r w:rsidRPr="00D52C21">
        <w:rPr>
          <w:rFonts w:ascii="Calibri" w:hAnsi="Calibri" w:hint="eastAsia"/>
          <w:b/>
          <w:bCs/>
          <w:rtl/>
        </w:rPr>
        <w:t>ההולם</w:t>
      </w:r>
      <w:r w:rsidRPr="00D52C21">
        <w:rPr>
          <w:rFonts w:ascii="Calibri" w:hAnsi="Calibri"/>
          <w:b/>
          <w:bCs/>
          <w:rtl/>
        </w:rPr>
        <w:t xml:space="preserve"> </w:t>
      </w:r>
      <w:r w:rsidRPr="00D52C21">
        <w:rPr>
          <w:rFonts w:ascii="Calibri" w:hAnsi="Calibri" w:hint="eastAsia"/>
          <w:b/>
          <w:bCs/>
          <w:rtl/>
        </w:rPr>
        <w:t>נע</w:t>
      </w:r>
      <w:r w:rsidRPr="00D52C21">
        <w:rPr>
          <w:rFonts w:ascii="Calibri" w:hAnsi="Calibri"/>
          <w:b/>
          <w:bCs/>
          <w:rtl/>
        </w:rPr>
        <w:t xml:space="preserve"> </w:t>
      </w:r>
      <w:r w:rsidRPr="00D52C21">
        <w:rPr>
          <w:rFonts w:ascii="Calibri" w:hAnsi="Calibri" w:hint="eastAsia"/>
          <w:b/>
          <w:bCs/>
          <w:rtl/>
        </w:rPr>
        <w:t>בין</w:t>
      </w:r>
      <w:r w:rsidRPr="00D52C21">
        <w:rPr>
          <w:rFonts w:ascii="Calibri" w:hAnsi="Calibri"/>
          <w:b/>
          <w:bCs/>
          <w:rtl/>
        </w:rPr>
        <w:t xml:space="preserve"> </w:t>
      </w:r>
      <w:r w:rsidRPr="00D52C21">
        <w:rPr>
          <w:rFonts w:ascii="Calibri" w:hAnsi="Calibri" w:hint="eastAsia"/>
          <w:b/>
          <w:bCs/>
          <w:rtl/>
        </w:rPr>
        <w:t>מאסר</w:t>
      </w:r>
      <w:r w:rsidRPr="00D52C21">
        <w:rPr>
          <w:rFonts w:ascii="Calibri" w:hAnsi="Calibri"/>
          <w:b/>
          <w:bCs/>
          <w:rtl/>
        </w:rPr>
        <w:t xml:space="preserve"> </w:t>
      </w:r>
      <w:r w:rsidRPr="00D52C21">
        <w:rPr>
          <w:rFonts w:ascii="Calibri" w:hAnsi="Calibri" w:hint="eastAsia"/>
          <w:b/>
          <w:bCs/>
          <w:rtl/>
        </w:rPr>
        <w:t>מותנה</w:t>
      </w:r>
      <w:r w:rsidRPr="00D52C21">
        <w:rPr>
          <w:rFonts w:ascii="Calibri" w:hAnsi="Calibri"/>
          <w:b/>
          <w:bCs/>
          <w:rtl/>
        </w:rPr>
        <w:t xml:space="preserve"> </w:t>
      </w:r>
      <w:r w:rsidRPr="00D52C21">
        <w:rPr>
          <w:rFonts w:ascii="Calibri" w:hAnsi="Calibri" w:hint="eastAsia"/>
          <w:b/>
          <w:bCs/>
          <w:rtl/>
        </w:rPr>
        <w:t>ל</w:t>
      </w:r>
      <w:r w:rsidRPr="00D52C21">
        <w:rPr>
          <w:rFonts w:ascii="Calibri" w:hAnsi="Calibri"/>
          <w:b/>
          <w:bCs/>
          <w:rtl/>
        </w:rPr>
        <w:t xml:space="preserve">- 8 </w:t>
      </w:r>
      <w:r w:rsidRPr="00D52C21">
        <w:rPr>
          <w:rFonts w:ascii="Calibri" w:hAnsi="Calibri" w:hint="eastAsia"/>
          <w:b/>
          <w:bCs/>
          <w:rtl/>
        </w:rPr>
        <w:t>חודשי</w:t>
      </w:r>
      <w:r w:rsidRPr="00D52C21">
        <w:rPr>
          <w:rFonts w:ascii="Calibri" w:hAnsi="Calibri"/>
          <w:b/>
          <w:bCs/>
          <w:rtl/>
        </w:rPr>
        <w:t xml:space="preserve"> </w:t>
      </w:r>
      <w:r w:rsidRPr="00D52C21">
        <w:rPr>
          <w:rFonts w:ascii="Calibri" w:hAnsi="Calibri" w:hint="eastAsia"/>
          <w:b/>
          <w:bCs/>
          <w:rtl/>
        </w:rPr>
        <w:t>מאסר</w:t>
      </w:r>
      <w:r w:rsidRPr="00D52C21">
        <w:rPr>
          <w:rFonts w:ascii="Calibri" w:hAnsi="Calibri"/>
          <w:b/>
          <w:bCs/>
          <w:rtl/>
        </w:rPr>
        <w:t xml:space="preserve"> </w:t>
      </w:r>
      <w:r w:rsidRPr="00D52C21">
        <w:rPr>
          <w:rFonts w:ascii="Calibri" w:hAnsi="Calibri" w:hint="eastAsia"/>
          <w:b/>
          <w:bCs/>
          <w:rtl/>
        </w:rPr>
        <w:t>שיכול</w:t>
      </w:r>
      <w:r w:rsidRPr="00D52C21">
        <w:rPr>
          <w:rFonts w:ascii="Calibri" w:hAnsi="Calibri"/>
          <w:b/>
          <w:bCs/>
          <w:rtl/>
        </w:rPr>
        <w:t xml:space="preserve"> </w:t>
      </w:r>
      <w:r w:rsidRPr="00D52C21">
        <w:rPr>
          <w:rFonts w:ascii="Calibri" w:hAnsi="Calibri" w:hint="eastAsia"/>
          <w:b/>
          <w:bCs/>
          <w:rtl/>
        </w:rPr>
        <w:t>שירוצו</w:t>
      </w:r>
      <w:r w:rsidRPr="00D52C21">
        <w:rPr>
          <w:rFonts w:ascii="Calibri" w:hAnsi="Calibri"/>
          <w:b/>
          <w:bCs/>
          <w:rtl/>
        </w:rPr>
        <w:t xml:space="preserve"> </w:t>
      </w:r>
      <w:r w:rsidRPr="00D52C21">
        <w:rPr>
          <w:rFonts w:ascii="Calibri" w:hAnsi="Calibri" w:hint="eastAsia"/>
          <w:b/>
          <w:bCs/>
          <w:rtl/>
        </w:rPr>
        <w:t>בעבודות</w:t>
      </w:r>
      <w:r w:rsidRPr="00D52C21">
        <w:rPr>
          <w:rFonts w:ascii="Calibri" w:hAnsi="Calibri"/>
          <w:b/>
          <w:bCs/>
          <w:rtl/>
        </w:rPr>
        <w:t xml:space="preserve"> </w:t>
      </w:r>
      <w:r w:rsidRPr="00D52C21">
        <w:rPr>
          <w:rFonts w:ascii="Calibri" w:hAnsi="Calibri" w:hint="eastAsia"/>
          <w:b/>
          <w:bCs/>
          <w:rtl/>
        </w:rPr>
        <w:t>שירות</w:t>
      </w:r>
      <w:r w:rsidRPr="00D52C21">
        <w:rPr>
          <w:rFonts w:ascii="Calibri" w:hAnsi="Calibri"/>
          <w:rtl/>
        </w:rPr>
        <w:t>.</w:t>
      </w:r>
      <w:r w:rsidRPr="00D52C21">
        <w:rPr>
          <w:rFonts w:ascii="Calibri" w:hAnsi="Calibri"/>
          <w:b/>
          <w:bCs/>
          <w:rtl/>
        </w:rPr>
        <w:t xml:space="preserve">    </w:t>
      </w:r>
    </w:p>
    <w:p w14:paraId="48D0E7A0" w14:textId="77777777" w:rsidR="00D52C21" w:rsidRPr="00D52C21" w:rsidRDefault="00D52C21" w:rsidP="00D52C21">
      <w:pPr>
        <w:spacing w:line="480" w:lineRule="auto"/>
        <w:ind w:left="360"/>
        <w:jc w:val="both"/>
        <w:rPr>
          <w:rFonts w:ascii="Calibri" w:hAnsi="Calibri"/>
          <w:b/>
          <w:bCs/>
        </w:rPr>
      </w:pPr>
    </w:p>
    <w:p w14:paraId="1152BC32" w14:textId="77777777" w:rsidR="00D52C21" w:rsidRPr="00A71C05" w:rsidRDefault="00D52C21" w:rsidP="00D52C21">
      <w:pPr>
        <w:spacing w:line="480" w:lineRule="auto"/>
        <w:jc w:val="both"/>
        <w:rPr>
          <w:rFonts w:ascii="FrankRuehl" w:hAnsi="FrankRuehl" w:cs="FrankRuehl"/>
          <w:sz w:val="28"/>
          <w:szCs w:val="28"/>
          <w:u w:val="single"/>
        </w:rPr>
      </w:pPr>
      <w:r w:rsidRPr="00A71C05">
        <w:rPr>
          <w:rFonts w:ascii="David" w:hAnsi="David"/>
          <w:u w:val="single"/>
          <w:rtl/>
        </w:rPr>
        <w:t xml:space="preserve">נסיבות שאינן קשורות בביצוע העבירה </w:t>
      </w:r>
    </w:p>
    <w:p w14:paraId="2E0A8030" w14:textId="77777777" w:rsidR="00D52C21" w:rsidRPr="00A71C05" w:rsidRDefault="00D52C21" w:rsidP="00D52C21">
      <w:pPr>
        <w:numPr>
          <w:ilvl w:val="0"/>
          <w:numId w:val="3"/>
        </w:numPr>
        <w:spacing w:line="360" w:lineRule="auto"/>
        <w:jc w:val="both"/>
        <w:rPr>
          <w:rFonts w:ascii="David" w:hAnsi="David"/>
        </w:rPr>
      </w:pPr>
      <w:r w:rsidRPr="00A71C05">
        <w:rPr>
          <w:rFonts w:ascii="David" w:hAnsi="David"/>
          <w:rtl/>
        </w:rPr>
        <w:t xml:space="preserve">הנאשם הורשע במיוחס לו לאחר ניהול הוכחות שהתמקד בשאלה המשפטית הנוגעת לחוקיות עיכובו הראשוני על ידי שוטר, ופסילת ראיות הנגזרות - הסמים שנתפסו בחיפוש חוקי בביתו, וההודאה שמסר ונגבתה כדין. ניהול הוכחות אינו מקנה הקלה בעונש השמורה למי שהודו ונטלו אחריות על מעשיהם. עם זאת, לא אתעלם מהעובדה שכבר בחקירתו במשטרה הודה הנאשם בהחזקת הסמים, לכך יש משקל מסוים ומתון לקולה. </w:t>
      </w:r>
    </w:p>
    <w:p w14:paraId="63E489DA" w14:textId="77777777" w:rsidR="00D52C21" w:rsidRPr="00A71C05" w:rsidRDefault="00D52C21" w:rsidP="00D52C21">
      <w:pPr>
        <w:ind w:left="360"/>
        <w:jc w:val="both"/>
        <w:rPr>
          <w:rFonts w:ascii="David" w:hAnsi="David"/>
        </w:rPr>
      </w:pPr>
    </w:p>
    <w:p w14:paraId="518956EC" w14:textId="77777777" w:rsidR="00D52C21" w:rsidRPr="00A71C05" w:rsidRDefault="00D52C21" w:rsidP="00D52C21">
      <w:pPr>
        <w:numPr>
          <w:ilvl w:val="0"/>
          <w:numId w:val="3"/>
        </w:numPr>
        <w:spacing w:line="360" w:lineRule="auto"/>
        <w:jc w:val="both"/>
        <w:rPr>
          <w:rFonts w:ascii="David" w:hAnsi="David"/>
        </w:rPr>
      </w:pPr>
      <w:r w:rsidRPr="00A71C05">
        <w:rPr>
          <w:rFonts w:ascii="David" w:hAnsi="David"/>
          <w:rtl/>
        </w:rPr>
        <w:t>עוד לקול</w:t>
      </w:r>
      <w:r>
        <w:rPr>
          <w:rFonts w:ascii="David" w:hAnsi="David"/>
          <w:rtl/>
        </w:rPr>
        <w:t>ה נתתי דעתי כי חלפו כש</w:t>
      </w:r>
      <w:r>
        <w:rPr>
          <w:rFonts w:ascii="David" w:hAnsi="David" w:hint="cs"/>
          <w:rtl/>
        </w:rPr>
        <w:t>לוש שנים</w:t>
      </w:r>
      <w:r w:rsidRPr="00A71C05">
        <w:rPr>
          <w:rFonts w:ascii="David" w:hAnsi="David"/>
          <w:rtl/>
        </w:rPr>
        <w:t xml:space="preserve"> מאז ביצוע העבירה.</w:t>
      </w:r>
    </w:p>
    <w:p w14:paraId="1CD876B3" w14:textId="77777777" w:rsidR="00D52C21" w:rsidRPr="006F6E1B" w:rsidRDefault="00D52C21" w:rsidP="00D52C21">
      <w:pPr>
        <w:spacing w:after="160"/>
        <w:ind w:left="720"/>
        <w:contextualSpacing/>
        <w:rPr>
          <w:rFonts w:ascii="David" w:hAnsi="David"/>
          <w:rtl/>
        </w:rPr>
      </w:pPr>
    </w:p>
    <w:p w14:paraId="374E7823" w14:textId="77777777" w:rsidR="00D52C21" w:rsidRPr="00A71C05" w:rsidRDefault="00D52C21" w:rsidP="00D52C21">
      <w:pPr>
        <w:numPr>
          <w:ilvl w:val="0"/>
          <w:numId w:val="3"/>
        </w:numPr>
        <w:spacing w:line="360" w:lineRule="auto"/>
        <w:jc w:val="both"/>
        <w:rPr>
          <w:rFonts w:ascii="David" w:hAnsi="David"/>
        </w:rPr>
      </w:pPr>
      <w:r w:rsidRPr="00A71C05">
        <w:rPr>
          <w:rFonts w:ascii="David" w:hAnsi="David"/>
          <w:rtl/>
        </w:rPr>
        <w:t xml:space="preserve">אשר לנסיבותיו האישיות, הנאשם גרוש ואב ל- 3 בנות קטינות </w:t>
      </w:r>
      <w:r>
        <w:rPr>
          <w:rFonts w:ascii="David" w:hAnsi="David" w:hint="cs"/>
          <w:rtl/>
        </w:rPr>
        <w:t>ש</w:t>
      </w:r>
      <w:r w:rsidRPr="00A71C05">
        <w:rPr>
          <w:rFonts w:ascii="David" w:hAnsi="David"/>
          <w:rtl/>
        </w:rPr>
        <w:t>שוהות בפנימייה, סיפר כי הוא עבר תאונת דרכים (אך לא הגיש אסמכתאות)</w:t>
      </w:r>
      <w:r>
        <w:rPr>
          <w:rFonts w:ascii="David" w:hAnsi="David" w:hint="cs"/>
          <w:rtl/>
        </w:rPr>
        <w:t>,</w:t>
      </w:r>
      <w:r w:rsidRPr="00A71C05">
        <w:rPr>
          <w:rFonts w:ascii="David" w:hAnsi="David"/>
          <w:rtl/>
        </w:rPr>
        <w:t xml:space="preserve"> וכי הוא מנהל קשר זוגי חדש שבכוונתו למסד.</w:t>
      </w:r>
    </w:p>
    <w:p w14:paraId="586398A7" w14:textId="77777777" w:rsidR="00D52C21" w:rsidRPr="006F6E1B" w:rsidRDefault="00D52C21" w:rsidP="00D52C21">
      <w:pPr>
        <w:ind w:left="360"/>
        <w:jc w:val="both"/>
        <w:rPr>
          <w:rFonts w:ascii="David" w:hAnsi="David"/>
        </w:rPr>
      </w:pPr>
    </w:p>
    <w:p w14:paraId="7FE41282" w14:textId="77777777" w:rsidR="00D52C21" w:rsidRPr="00A71C05" w:rsidRDefault="00D52C21" w:rsidP="00D52C21">
      <w:pPr>
        <w:numPr>
          <w:ilvl w:val="0"/>
          <w:numId w:val="3"/>
        </w:numPr>
        <w:spacing w:line="360" w:lineRule="auto"/>
        <w:jc w:val="both"/>
        <w:rPr>
          <w:rFonts w:ascii="David" w:hAnsi="David"/>
        </w:rPr>
      </w:pPr>
      <w:r w:rsidRPr="00A71C05">
        <w:rPr>
          <w:rFonts w:ascii="David" w:hAnsi="David"/>
          <w:rtl/>
        </w:rPr>
        <w:t xml:space="preserve">מנגד, נתתי דעתי לחומרה לעברו הפלילי של הנאשם, שלחובתו 3 הרשעות קודמות, החל משנת 2016 ועד 2020 בעבירות אלימות כלפי בת זוג, רכוש וסמים, והוא נדון לעונשי מאסר בעבודות שירות. לימים, משלא ריצה הנאשם כיאות את עונשי עבודות השירות שנגזרו אליו, שניים מתוכם הופקעו. זאת ועוד, הנאשם שב וביצע </w:t>
      </w:r>
      <w:r>
        <w:rPr>
          <w:rFonts w:ascii="David" w:hAnsi="David" w:hint="cs"/>
          <w:rtl/>
        </w:rPr>
        <w:t xml:space="preserve">במקרה דנן </w:t>
      </w:r>
      <w:r>
        <w:rPr>
          <w:rFonts w:ascii="David" w:hAnsi="David"/>
          <w:rtl/>
        </w:rPr>
        <w:t>עבירת סמים חמורה</w:t>
      </w:r>
      <w:r w:rsidRPr="00A71C05">
        <w:rPr>
          <w:rFonts w:ascii="David" w:hAnsi="David"/>
          <w:rtl/>
        </w:rPr>
        <w:t xml:space="preserve">, ולכן יש חשיבות בהטלת ענישה הולמת ומרתיעה. </w:t>
      </w:r>
    </w:p>
    <w:p w14:paraId="6BA70F3E" w14:textId="77777777" w:rsidR="00D52C21" w:rsidRPr="00A71C05" w:rsidRDefault="00D52C21" w:rsidP="00D52C21">
      <w:pPr>
        <w:ind w:left="360"/>
        <w:jc w:val="both"/>
        <w:rPr>
          <w:rFonts w:ascii="David" w:hAnsi="David"/>
        </w:rPr>
      </w:pPr>
    </w:p>
    <w:p w14:paraId="0300ADD8" w14:textId="77777777" w:rsidR="00D52C21" w:rsidRDefault="00D52C21" w:rsidP="00D52C21">
      <w:pPr>
        <w:numPr>
          <w:ilvl w:val="0"/>
          <w:numId w:val="3"/>
        </w:numPr>
        <w:spacing w:line="360" w:lineRule="auto"/>
        <w:jc w:val="both"/>
        <w:rPr>
          <w:rFonts w:ascii="David" w:hAnsi="David"/>
        </w:rPr>
      </w:pPr>
      <w:r w:rsidRPr="00A71C05">
        <w:rPr>
          <w:rFonts w:ascii="David" w:hAnsi="David"/>
          <w:rtl/>
        </w:rPr>
        <w:t>בהרשעתו האחרונה מיום 22.10.2020 נדון הנאשם ב</w:t>
      </w:r>
      <w:hyperlink r:id="rId41" w:history="1">
        <w:r w:rsidR="00B86E2B" w:rsidRPr="00B86E2B">
          <w:rPr>
            <w:rFonts w:ascii="Calibri" w:hAnsi="Calibri" w:hint="eastAsia"/>
            <w:color w:val="0000FF"/>
            <w:u w:val="single"/>
            <w:rtl/>
          </w:rPr>
          <w:t>ת</w:t>
        </w:r>
        <w:r w:rsidR="00B86E2B" w:rsidRPr="00B86E2B">
          <w:rPr>
            <w:rFonts w:ascii="Calibri" w:hAnsi="Calibri"/>
            <w:color w:val="0000FF"/>
            <w:u w:val="single"/>
            <w:rtl/>
          </w:rPr>
          <w:t>"</w:t>
        </w:r>
        <w:r w:rsidR="00B86E2B" w:rsidRPr="00B86E2B">
          <w:rPr>
            <w:rFonts w:ascii="Calibri" w:hAnsi="Calibri" w:hint="eastAsia"/>
            <w:color w:val="0000FF"/>
            <w:u w:val="single"/>
            <w:rtl/>
          </w:rPr>
          <w:t>פ</w:t>
        </w:r>
        <w:r w:rsidR="00B86E2B" w:rsidRPr="00B86E2B">
          <w:rPr>
            <w:rFonts w:ascii="Calibri" w:hAnsi="Calibri"/>
            <w:color w:val="0000FF"/>
            <w:u w:val="single"/>
            <w:rtl/>
          </w:rPr>
          <w:t xml:space="preserve"> (</w:t>
        </w:r>
        <w:r w:rsidR="00B86E2B" w:rsidRPr="00B86E2B">
          <w:rPr>
            <w:rFonts w:ascii="Calibri" w:hAnsi="Calibri" w:hint="eastAsia"/>
            <w:color w:val="0000FF"/>
            <w:u w:val="single"/>
            <w:rtl/>
          </w:rPr>
          <w:t>ראשל</w:t>
        </w:r>
        <w:r w:rsidR="00B86E2B" w:rsidRPr="00B86E2B">
          <w:rPr>
            <w:rFonts w:ascii="Calibri" w:hAnsi="Calibri"/>
            <w:color w:val="0000FF"/>
            <w:u w:val="single"/>
            <w:rtl/>
          </w:rPr>
          <w:t>"</w:t>
        </w:r>
        <w:r w:rsidR="00B86E2B" w:rsidRPr="00B86E2B">
          <w:rPr>
            <w:rFonts w:ascii="Calibri" w:hAnsi="Calibri" w:hint="eastAsia"/>
            <w:color w:val="0000FF"/>
            <w:u w:val="single"/>
            <w:rtl/>
          </w:rPr>
          <w:t>צ</w:t>
        </w:r>
        <w:r w:rsidR="00B86E2B" w:rsidRPr="00B86E2B">
          <w:rPr>
            <w:rFonts w:ascii="Calibri" w:hAnsi="Calibri"/>
            <w:color w:val="0000FF"/>
            <w:u w:val="single"/>
            <w:rtl/>
          </w:rPr>
          <w:t>) 63327-11-18</w:t>
        </w:r>
      </w:hyperlink>
      <w:r w:rsidRPr="00D52C21">
        <w:rPr>
          <w:rFonts w:ascii="Calibri" w:hAnsi="Calibri" w:hint="cs"/>
          <w:rtl/>
        </w:rPr>
        <w:t xml:space="preserve"> </w:t>
      </w:r>
      <w:r w:rsidRPr="00A71C05">
        <w:rPr>
          <w:rFonts w:ascii="David" w:hAnsi="David"/>
          <w:rtl/>
        </w:rPr>
        <w:t xml:space="preserve">לעונש של 6 חודשי עבודות שירות בגין עבירות אלימות כלפי בת זוג. עקב התייצבות חלקית של הנאשם לביצוע עבודות השירות והיעדרויות בלתי מוצדקות, ביום 11.8.2021 הופקעו עבודות השירות ונקבע כי הנאשם </w:t>
      </w:r>
      <w:r w:rsidRPr="00A71C05">
        <w:rPr>
          <w:rFonts w:ascii="David" w:hAnsi="David"/>
          <w:u w:val="single"/>
          <w:rtl/>
        </w:rPr>
        <w:t>ירצה את יתרת עונשו הכולל 154 ימים, במאסר ממש</w:t>
      </w:r>
      <w:r w:rsidRPr="00A71C05">
        <w:rPr>
          <w:rFonts w:ascii="David" w:hAnsi="David"/>
          <w:rtl/>
        </w:rPr>
        <w:t xml:space="preserve">. </w:t>
      </w:r>
    </w:p>
    <w:p w14:paraId="4C19F5BC" w14:textId="77777777" w:rsidR="00D52C21" w:rsidRPr="00A71C05" w:rsidRDefault="00D52C21" w:rsidP="00D52C21">
      <w:pPr>
        <w:numPr>
          <w:ilvl w:val="0"/>
          <w:numId w:val="3"/>
        </w:numPr>
        <w:spacing w:line="360" w:lineRule="auto"/>
        <w:jc w:val="both"/>
        <w:rPr>
          <w:rFonts w:ascii="David" w:hAnsi="David"/>
        </w:rPr>
      </w:pPr>
      <w:r w:rsidRPr="00A71C05">
        <w:rPr>
          <w:rFonts w:ascii="David" w:hAnsi="David"/>
          <w:rtl/>
        </w:rPr>
        <w:t xml:space="preserve">עתירה מנהלית שהגיש הנאשם בגין החלטת ההפקעה נדחתה, וכך גם בקשה לרשות ערעור בגדרה נקבע כי עליו להתייצב לריצוי יתרת המאסר ביום 1.11.2021 (רע"פ </w:t>
      </w:r>
      <w:hyperlink r:id="rId42" w:history="1">
        <w:r w:rsidR="008A3C27" w:rsidRPr="008A3C27">
          <w:rPr>
            <w:rFonts w:ascii="David" w:hAnsi="David"/>
            <w:color w:val="0000FF"/>
            <w:u w:val="single"/>
            <w:rtl/>
          </w:rPr>
          <w:t xml:space="preserve">7290/21 </w:t>
        </w:r>
      </w:hyperlink>
      <w:r w:rsidRPr="00A71C05">
        <w:rPr>
          <w:rFonts w:ascii="David" w:hAnsi="David"/>
          <w:rtl/>
        </w:rPr>
        <w:t xml:space="preserve"> </w:t>
      </w:r>
      <w:r w:rsidRPr="00A71C05">
        <w:rPr>
          <w:rFonts w:ascii="David" w:hAnsi="David"/>
          <w:b/>
          <w:bCs/>
          <w:rtl/>
        </w:rPr>
        <w:t>אל חייק נ' מדינת ישראל</w:t>
      </w:r>
      <w:r w:rsidRPr="00A71C05">
        <w:rPr>
          <w:rFonts w:ascii="David" w:hAnsi="David"/>
          <w:rtl/>
        </w:rPr>
        <w:t xml:space="preserve"> (28.10.2021)). </w:t>
      </w:r>
    </w:p>
    <w:p w14:paraId="1AF504F8" w14:textId="77777777" w:rsidR="00D52C21" w:rsidRPr="006F6E1B" w:rsidRDefault="00D52C21" w:rsidP="00D52C21">
      <w:pPr>
        <w:spacing w:after="160"/>
        <w:ind w:left="720"/>
        <w:contextualSpacing/>
        <w:rPr>
          <w:rFonts w:ascii="David" w:hAnsi="David"/>
          <w:rtl/>
        </w:rPr>
      </w:pPr>
    </w:p>
    <w:p w14:paraId="44CC5624" w14:textId="77777777" w:rsidR="00D52C21" w:rsidRDefault="00D52C21" w:rsidP="00D52C21">
      <w:pPr>
        <w:spacing w:line="360" w:lineRule="auto"/>
        <w:ind w:left="360"/>
        <w:jc w:val="both"/>
        <w:rPr>
          <w:rFonts w:ascii="David" w:hAnsi="David"/>
          <w:rtl/>
        </w:rPr>
      </w:pPr>
      <w:r w:rsidRPr="00A71C05">
        <w:rPr>
          <w:rFonts w:ascii="David" w:hAnsi="David"/>
          <w:u w:val="single"/>
          <w:rtl/>
        </w:rPr>
        <w:t>חרף האמור</w:t>
      </w:r>
      <w:r>
        <w:rPr>
          <w:rFonts w:ascii="David" w:hAnsi="David" w:hint="cs"/>
          <w:u w:val="single"/>
          <w:rtl/>
        </w:rPr>
        <w:t>, והגם שהנאשם התחייב במסגרת דיון הטיעונים לעונש מיום 3.1.2022 הוא לא התייצב לריצוי המאסר (בשני מקרים שהתייצב עזב את המקום)</w:t>
      </w:r>
      <w:r>
        <w:rPr>
          <w:rFonts w:ascii="David" w:hAnsi="David" w:hint="cs"/>
          <w:rtl/>
        </w:rPr>
        <w:t xml:space="preserve">. זאת ועוד, מאז 23.2.2022 התחמק הנאשם ולא התייצב לדיונים שנקבעו לשמיעת גזר הדין, אף שהיה מודע להם, והם נדחו מעת לעת (4 פעמים) משהמשטרה לא הצליחה לאתר את הנאשם ולבצע את צו ההבאה, עד אמש. </w:t>
      </w:r>
      <w:r w:rsidRPr="00A71C05">
        <w:rPr>
          <w:rFonts w:ascii="David" w:hAnsi="David"/>
          <w:rtl/>
        </w:rPr>
        <w:t xml:space="preserve"> </w:t>
      </w:r>
    </w:p>
    <w:p w14:paraId="6E1177D2" w14:textId="77777777" w:rsidR="00D52C21" w:rsidRDefault="00D52C21" w:rsidP="00D52C21">
      <w:pPr>
        <w:spacing w:line="360" w:lineRule="auto"/>
        <w:ind w:left="360"/>
        <w:jc w:val="both"/>
        <w:rPr>
          <w:rFonts w:ascii="David" w:hAnsi="David"/>
        </w:rPr>
      </w:pPr>
    </w:p>
    <w:p w14:paraId="2F2E9DD7" w14:textId="77777777" w:rsidR="00D52C21" w:rsidRPr="00A71C05" w:rsidRDefault="00D52C21" w:rsidP="00D52C21">
      <w:pPr>
        <w:spacing w:line="360" w:lineRule="auto"/>
        <w:ind w:left="360"/>
        <w:jc w:val="both"/>
        <w:rPr>
          <w:rFonts w:ascii="David" w:hAnsi="David"/>
        </w:rPr>
      </w:pPr>
      <w:r>
        <w:rPr>
          <w:rFonts w:ascii="David" w:hAnsi="David"/>
          <w:rtl/>
        </w:rPr>
        <w:t xml:space="preserve">גם בכך יש ללמד </w:t>
      </w:r>
      <w:r>
        <w:rPr>
          <w:rFonts w:ascii="David" w:hAnsi="David" w:hint="cs"/>
          <w:rtl/>
        </w:rPr>
        <w:t xml:space="preserve">לחומרה </w:t>
      </w:r>
      <w:r>
        <w:rPr>
          <w:rFonts w:ascii="David" w:hAnsi="David"/>
          <w:rtl/>
        </w:rPr>
        <w:t xml:space="preserve">על נסיבותיו של הנאשם אשר מורא הדין לא חל עליו, והוא מזלזל בהוראות בית המשפט, פשוטו כמשמעו. </w:t>
      </w:r>
    </w:p>
    <w:p w14:paraId="2A69FFF9" w14:textId="77777777" w:rsidR="00D52C21" w:rsidRPr="00A71C05" w:rsidRDefault="00D52C21" w:rsidP="00D52C21">
      <w:pPr>
        <w:spacing w:after="160"/>
        <w:ind w:left="720"/>
        <w:contextualSpacing/>
        <w:rPr>
          <w:rFonts w:ascii="David" w:hAnsi="David"/>
          <w:rtl/>
        </w:rPr>
      </w:pPr>
    </w:p>
    <w:p w14:paraId="3F8DB625" w14:textId="77777777" w:rsidR="00D52C21" w:rsidRPr="00A71C05" w:rsidRDefault="00D52C21" w:rsidP="00D52C21">
      <w:pPr>
        <w:numPr>
          <w:ilvl w:val="0"/>
          <w:numId w:val="3"/>
        </w:numPr>
        <w:spacing w:line="360" w:lineRule="auto"/>
        <w:jc w:val="both"/>
        <w:rPr>
          <w:rFonts w:ascii="David" w:hAnsi="David"/>
        </w:rPr>
      </w:pPr>
      <w:r w:rsidRPr="00A71C05">
        <w:rPr>
          <w:rFonts w:ascii="David" w:hAnsi="David"/>
          <w:rtl/>
        </w:rPr>
        <w:t>מכלול השיקולים לחומרה וקולה, אני סבורה כי</w:t>
      </w:r>
      <w:r>
        <w:rPr>
          <w:rFonts w:ascii="David" w:hAnsi="David"/>
          <w:rtl/>
        </w:rPr>
        <w:t xml:space="preserve"> יש למקם את עונשו של הנאשם </w:t>
      </w:r>
      <w:r>
        <w:rPr>
          <w:rFonts w:ascii="David" w:hAnsi="David" w:hint="cs"/>
          <w:rtl/>
        </w:rPr>
        <w:t>ב</w:t>
      </w:r>
      <w:r w:rsidRPr="00A71C05">
        <w:rPr>
          <w:rFonts w:ascii="David" w:hAnsi="David"/>
          <w:rtl/>
        </w:rPr>
        <w:t>חלקו האמצעי של המתחם.</w:t>
      </w:r>
    </w:p>
    <w:p w14:paraId="3A91763E" w14:textId="77777777" w:rsidR="00D52C21" w:rsidRPr="0089399C" w:rsidRDefault="00D52C21" w:rsidP="00D52C21">
      <w:pPr>
        <w:spacing w:line="480" w:lineRule="auto"/>
        <w:jc w:val="both"/>
        <w:rPr>
          <w:rFonts w:ascii="David" w:hAnsi="David"/>
          <w:u w:val="single"/>
          <w:rtl/>
        </w:rPr>
      </w:pPr>
    </w:p>
    <w:p w14:paraId="79720954" w14:textId="77777777" w:rsidR="00D52C21" w:rsidRPr="00A71C05" w:rsidRDefault="00D52C21" w:rsidP="00D52C21">
      <w:pPr>
        <w:spacing w:line="480" w:lineRule="auto"/>
        <w:rPr>
          <w:rFonts w:ascii="David" w:hAnsi="David"/>
          <w:b/>
          <w:bCs/>
          <w:u w:val="single"/>
          <w:rtl/>
        </w:rPr>
      </w:pPr>
      <w:r w:rsidRPr="00A71C05">
        <w:rPr>
          <w:rFonts w:ascii="David" w:hAnsi="David"/>
          <w:b/>
          <w:bCs/>
          <w:u w:val="single"/>
          <w:rtl/>
        </w:rPr>
        <w:t>תחולת המאסר המותנה</w:t>
      </w:r>
    </w:p>
    <w:p w14:paraId="26DCCF6E" w14:textId="77777777" w:rsidR="00D52C21" w:rsidRPr="00A71C05" w:rsidRDefault="00D52C21" w:rsidP="00D52C21">
      <w:pPr>
        <w:numPr>
          <w:ilvl w:val="0"/>
          <w:numId w:val="3"/>
        </w:numPr>
        <w:spacing w:line="360" w:lineRule="auto"/>
        <w:contextualSpacing/>
        <w:jc w:val="both"/>
        <w:rPr>
          <w:rFonts w:cs="FrankRuehl"/>
          <w:sz w:val="26"/>
          <w:szCs w:val="26"/>
        </w:rPr>
      </w:pPr>
      <w:r w:rsidRPr="00A71C05">
        <w:rPr>
          <w:rFonts w:ascii="David" w:hAnsi="David"/>
          <w:rtl/>
        </w:rPr>
        <w:t>כאמור, לאחרונה דן בית המשפט העליון בסוגיית מוע</w:t>
      </w:r>
      <w:r>
        <w:rPr>
          <w:rFonts w:ascii="David" w:hAnsi="David"/>
          <w:rtl/>
        </w:rPr>
        <w:t xml:space="preserve">ד תחילת תקופת המאסר המותנה </w:t>
      </w:r>
      <w:r>
        <w:rPr>
          <w:rFonts w:ascii="David" w:hAnsi="David" w:hint="cs"/>
          <w:rtl/>
        </w:rPr>
        <w:t>מקום</w:t>
      </w:r>
      <w:r w:rsidRPr="00A71C05">
        <w:rPr>
          <w:rFonts w:ascii="David" w:hAnsi="David"/>
          <w:rtl/>
        </w:rPr>
        <w:t xml:space="preserve"> </w:t>
      </w:r>
      <w:r>
        <w:rPr>
          <w:rFonts w:ascii="David" w:hAnsi="David" w:hint="cs"/>
          <w:rtl/>
        </w:rPr>
        <w:t>ש</w:t>
      </w:r>
      <w:r w:rsidRPr="00A71C05">
        <w:rPr>
          <w:rFonts w:ascii="David" w:hAnsi="David"/>
          <w:rtl/>
        </w:rPr>
        <w:t xml:space="preserve">בו נגזר על נאשם עונש מאסר בעבודות שירות. בהלכת אשקר, מפי כב' השופט י' אלרון, נקבע הכלל כי </w:t>
      </w:r>
      <w:r w:rsidRPr="00A71C05">
        <w:rPr>
          <w:rFonts w:ascii="David" w:hAnsi="David"/>
          <w:b/>
          <w:bCs/>
          <w:rtl/>
        </w:rPr>
        <w:t>תקופת המאסר על תנאי</w:t>
      </w:r>
      <w:r w:rsidRPr="00A71C05">
        <w:rPr>
          <w:rFonts w:ascii="David" w:hAnsi="David"/>
          <w:rtl/>
        </w:rPr>
        <w:t xml:space="preserve"> </w:t>
      </w:r>
      <w:r w:rsidRPr="00A71C05">
        <w:rPr>
          <w:rFonts w:ascii="David" w:hAnsi="David"/>
          <w:b/>
          <w:bCs/>
          <w:rtl/>
        </w:rPr>
        <w:t>"השיפוטית"</w:t>
      </w:r>
      <w:r w:rsidRPr="00A71C05">
        <w:rPr>
          <w:rFonts w:ascii="David" w:hAnsi="David"/>
          <w:rtl/>
        </w:rPr>
        <w:t xml:space="preserve"> </w:t>
      </w:r>
      <w:r w:rsidRPr="00A71C05">
        <w:rPr>
          <w:rFonts w:ascii="David" w:hAnsi="David"/>
          <w:b/>
          <w:bCs/>
          <w:rtl/>
        </w:rPr>
        <w:t>תחל בתום ריצוי עבודות השירות</w:t>
      </w:r>
      <w:r w:rsidRPr="00A71C05">
        <w:rPr>
          <w:rFonts w:ascii="David" w:hAnsi="David"/>
          <w:rtl/>
        </w:rPr>
        <w:t>. אקדים ואומר, כי יישום ההלכה הובילני למסקנה, כי עונש המאסר המותנה מושא המחלוקת חל</w:t>
      </w:r>
      <w:r>
        <w:rPr>
          <w:rFonts w:ascii="David" w:hAnsi="David"/>
          <w:rtl/>
        </w:rPr>
        <w:t xml:space="preserve"> והוא בר הפעלה. למען הסדר הטוב</w:t>
      </w:r>
      <w:r>
        <w:rPr>
          <w:rFonts w:ascii="David" w:hAnsi="David" w:hint="cs"/>
          <w:rtl/>
        </w:rPr>
        <w:t xml:space="preserve">, </w:t>
      </w:r>
      <w:r w:rsidRPr="00A71C05">
        <w:rPr>
          <w:rFonts w:ascii="David" w:hAnsi="David"/>
          <w:rtl/>
        </w:rPr>
        <w:t xml:space="preserve">נוכח המחלוקת </w:t>
      </w:r>
      <w:r>
        <w:rPr>
          <w:rFonts w:ascii="David" w:hAnsi="David" w:hint="cs"/>
          <w:rtl/>
        </w:rPr>
        <w:t xml:space="preserve">שהתגלעה </w:t>
      </w:r>
      <w:r w:rsidRPr="00A71C05">
        <w:rPr>
          <w:rFonts w:ascii="David" w:hAnsi="David"/>
          <w:rtl/>
        </w:rPr>
        <w:t>בין הצדדים</w:t>
      </w:r>
      <w:r>
        <w:rPr>
          <w:rFonts w:ascii="David" w:hAnsi="David" w:hint="cs"/>
          <w:rtl/>
        </w:rPr>
        <w:t xml:space="preserve"> בטיעוניהם בכתב,</w:t>
      </w:r>
      <w:r>
        <w:rPr>
          <w:rFonts w:ascii="David" w:hAnsi="David"/>
          <w:rtl/>
        </w:rPr>
        <w:t xml:space="preserve"> אף לאחר הלכת אשקר</w:t>
      </w:r>
      <w:r w:rsidRPr="00A71C05">
        <w:rPr>
          <w:rFonts w:ascii="David" w:hAnsi="David"/>
          <w:rtl/>
        </w:rPr>
        <w:t xml:space="preserve"> </w:t>
      </w:r>
      <w:r>
        <w:rPr>
          <w:rFonts w:ascii="David" w:hAnsi="David" w:hint="cs"/>
          <w:rtl/>
        </w:rPr>
        <w:t xml:space="preserve">ובשים לב לחדשנותה, </w:t>
      </w:r>
      <w:r w:rsidRPr="00A71C05">
        <w:rPr>
          <w:rFonts w:ascii="David" w:hAnsi="David"/>
          <w:rtl/>
        </w:rPr>
        <w:t xml:space="preserve">אתייחס לסוגיה המשפטית בקצרה להלן. </w:t>
      </w:r>
    </w:p>
    <w:p w14:paraId="000E88CE" w14:textId="77777777" w:rsidR="00D52C21" w:rsidRPr="00EF5A2C" w:rsidRDefault="00D52C21" w:rsidP="00D52C21">
      <w:pPr>
        <w:ind w:left="360"/>
        <w:contextualSpacing/>
        <w:jc w:val="both"/>
        <w:rPr>
          <w:rFonts w:cs="FrankRuehl"/>
          <w:sz w:val="26"/>
          <w:szCs w:val="26"/>
        </w:rPr>
      </w:pPr>
    </w:p>
    <w:p w14:paraId="48A2F225" w14:textId="77777777" w:rsidR="00D52C21" w:rsidRPr="00A71C05" w:rsidRDefault="00D52C21" w:rsidP="00D52C21">
      <w:pPr>
        <w:numPr>
          <w:ilvl w:val="0"/>
          <w:numId w:val="3"/>
        </w:numPr>
        <w:spacing w:line="360" w:lineRule="auto"/>
        <w:contextualSpacing/>
        <w:jc w:val="both"/>
        <w:rPr>
          <w:rFonts w:cs="FrankRuehl"/>
          <w:sz w:val="26"/>
          <w:szCs w:val="26"/>
          <w:rtl/>
        </w:rPr>
      </w:pPr>
      <w:r w:rsidRPr="00A71C05">
        <w:rPr>
          <w:rFonts w:ascii="David" w:hAnsi="David"/>
          <w:rtl/>
        </w:rPr>
        <w:t xml:space="preserve">השאלה שנדונה בהלכת אשקר היא מתי תחל תקופת התנאי שנגזר לצד עונש עבודות שירות, ככל שלא נקבע אחרת בגזר הדין. לשם כך הפנה בית המשפט </w:t>
      </w:r>
      <w:hyperlink r:id="rId43" w:history="1">
        <w:r w:rsidR="00915266" w:rsidRPr="00915266">
          <w:rPr>
            <w:rStyle w:val="Hyperlink"/>
            <w:rFonts w:ascii="David" w:hAnsi="David"/>
            <w:rtl/>
          </w:rPr>
          <w:t>לסעיף 52(ג)</w:t>
        </w:r>
      </w:hyperlink>
      <w:r w:rsidRPr="00A71C05">
        <w:rPr>
          <w:rFonts w:ascii="David" w:hAnsi="David"/>
          <w:rtl/>
        </w:rPr>
        <w:t xml:space="preserve"> ל</w:t>
      </w:r>
      <w:hyperlink r:id="rId44" w:history="1">
        <w:r w:rsidR="00B86E2B" w:rsidRPr="00B86E2B">
          <w:rPr>
            <w:rFonts w:ascii="David" w:hAnsi="David"/>
            <w:color w:val="0000FF"/>
            <w:u w:val="single"/>
            <w:rtl/>
          </w:rPr>
          <w:t>חוק העונשין</w:t>
        </w:r>
      </w:hyperlink>
      <w:r w:rsidRPr="00A71C05">
        <w:rPr>
          <w:rFonts w:ascii="David" w:hAnsi="David"/>
          <w:rtl/>
        </w:rPr>
        <w:t xml:space="preserve">, המורה כדלקמן: </w:t>
      </w:r>
    </w:p>
    <w:p w14:paraId="2E304ED5" w14:textId="77777777" w:rsidR="00D52C21" w:rsidRPr="00A71C05" w:rsidRDefault="00D52C21" w:rsidP="00D52C21">
      <w:pPr>
        <w:ind w:left="360"/>
        <w:contextualSpacing/>
        <w:jc w:val="both"/>
        <w:rPr>
          <w:rFonts w:cs="FrankRuehl"/>
          <w:sz w:val="26"/>
          <w:szCs w:val="26"/>
          <w:rtl/>
        </w:rPr>
      </w:pPr>
    </w:p>
    <w:p w14:paraId="0E4D1D3F" w14:textId="77777777" w:rsidR="00D52C21" w:rsidRPr="00A71C05" w:rsidRDefault="00D52C21" w:rsidP="00D52C21">
      <w:pPr>
        <w:spacing w:line="360" w:lineRule="auto"/>
        <w:ind w:left="1077" w:right="794"/>
        <w:contextualSpacing/>
        <w:jc w:val="both"/>
        <w:rPr>
          <w:rFonts w:ascii="David" w:hAnsi="David"/>
          <w:b/>
          <w:bCs/>
          <w:rtl/>
        </w:rPr>
      </w:pPr>
      <w:r w:rsidRPr="00A71C05">
        <w:rPr>
          <w:rFonts w:ascii="David" w:hAnsi="David"/>
          <w:b/>
          <w:bCs/>
          <w:rtl/>
        </w:rPr>
        <w:t xml:space="preserve">"תקופת התנאי תתחיל ביום מתן </w:t>
      </w:r>
      <w:r w:rsidRPr="00A71C05">
        <w:rPr>
          <w:rFonts w:ascii="David" w:hAnsi="David"/>
          <w:b/>
          <w:bCs/>
          <w:u w:val="single"/>
          <w:rtl/>
        </w:rPr>
        <w:t>גזר הדין</w:t>
      </w:r>
      <w:r w:rsidRPr="00A71C05">
        <w:rPr>
          <w:rFonts w:ascii="David" w:hAnsi="David"/>
          <w:b/>
          <w:bCs/>
          <w:rtl/>
        </w:rPr>
        <w:t xml:space="preserve"> ואם הנידון נושא אותו זמן עונש מאסר - </w:t>
      </w:r>
      <w:r w:rsidRPr="00A71C05">
        <w:rPr>
          <w:rFonts w:ascii="David" w:hAnsi="David"/>
          <w:b/>
          <w:bCs/>
          <w:u w:val="single"/>
          <w:rtl/>
        </w:rPr>
        <w:t>ביום שחרורו מן המאסר</w:t>
      </w:r>
      <w:r w:rsidRPr="00A71C05">
        <w:rPr>
          <w:rFonts w:ascii="David" w:hAnsi="David"/>
          <w:b/>
          <w:bCs/>
          <w:rtl/>
        </w:rPr>
        <w:t>; אולם תקופה שאסיר נמצא בה מחוץ לבית הסוהר בשל שחרור בערובה מכח סימן ב' בפרק ג' ל</w:t>
      </w:r>
      <w:hyperlink r:id="rId45" w:history="1">
        <w:r w:rsidR="00B86E2B" w:rsidRPr="00B86E2B">
          <w:rPr>
            <w:rFonts w:ascii="David" w:hAnsi="David"/>
            <w:b/>
            <w:bCs/>
            <w:color w:val="0000FF"/>
            <w:u w:val="single"/>
            <w:rtl/>
          </w:rPr>
          <w:t>חוק סדר הדין הפלילי</w:t>
        </w:r>
      </w:hyperlink>
      <w:r w:rsidRPr="00A71C05">
        <w:rPr>
          <w:rFonts w:ascii="David" w:hAnsi="David"/>
          <w:b/>
          <w:bCs/>
          <w:rtl/>
        </w:rPr>
        <w:t xml:space="preserve"> [נוסח משולב], תשמ"ב–1982, בשל חופשה מיוחדת או מכח סימן ב1 לפרק ו'</w:t>
      </w:r>
      <w:r w:rsidRPr="00A71C05">
        <w:rPr>
          <w:rFonts w:ascii="David" w:hAnsi="David"/>
          <w:rtl/>
        </w:rPr>
        <w:t xml:space="preserve"> (שכותרתו "נשיאת מאסר בעבודות שירות" – א.א.)</w:t>
      </w:r>
      <w:r w:rsidRPr="00A71C05">
        <w:rPr>
          <w:rFonts w:ascii="David" w:hAnsi="David"/>
          <w:b/>
          <w:bCs/>
          <w:rtl/>
        </w:rPr>
        <w:t xml:space="preserve">, יראו אותה </w:t>
      </w:r>
      <w:r w:rsidRPr="00A71C05">
        <w:rPr>
          <w:rFonts w:ascii="David" w:hAnsi="David"/>
          <w:b/>
          <w:bCs/>
          <w:u w:val="single"/>
          <w:rtl/>
        </w:rPr>
        <w:t xml:space="preserve">כתקופת תנאי מצטברת </w:t>
      </w:r>
      <w:r w:rsidRPr="00A71C05">
        <w:rPr>
          <w:rFonts w:ascii="David" w:hAnsi="David"/>
          <w:b/>
          <w:bCs/>
          <w:rtl/>
        </w:rPr>
        <w:t>לתקופת התנאי שקבע בית המשפט; והכל כשבית המשפט לא הורה אחרת"</w:t>
      </w:r>
      <w:r w:rsidRPr="00A71C05">
        <w:rPr>
          <w:rFonts w:ascii="David" w:hAnsi="David"/>
          <w:rtl/>
        </w:rPr>
        <w:t>.</w:t>
      </w:r>
      <w:r w:rsidRPr="00A71C05">
        <w:rPr>
          <w:rFonts w:ascii="David" w:hAnsi="David"/>
          <w:b/>
          <w:bCs/>
          <w:rtl/>
        </w:rPr>
        <w:t xml:space="preserve"> </w:t>
      </w:r>
      <w:r w:rsidRPr="00A71C05">
        <w:rPr>
          <w:rFonts w:ascii="David" w:hAnsi="David"/>
          <w:rtl/>
        </w:rPr>
        <w:t>(ההדגשה הוספה א.א.)</w:t>
      </w:r>
    </w:p>
    <w:p w14:paraId="3F67A186" w14:textId="77777777" w:rsidR="00D52C21" w:rsidRPr="00A71C05" w:rsidRDefault="00D52C21" w:rsidP="00D52C21">
      <w:pPr>
        <w:ind w:left="1077" w:right="794"/>
        <w:contextualSpacing/>
        <w:jc w:val="both"/>
        <w:rPr>
          <w:rFonts w:ascii="David" w:hAnsi="David"/>
          <w:b/>
          <w:bCs/>
          <w:rtl/>
        </w:rPr>
      </w:pPr>
    </w:p>
    <w:p w14:paraId="05AC6EE5" w14:textId="77777777" w:rsidR="00D52C21" w:rsidRDefault="00D52C21" w:rsidP="00D52C21">
      <w:pPr>
        <w:numPr>
          <w:ilvl w:val="0"/>
          <w:numId w:val="3"/>
        </w:numPr>
        <w:overflowPunct w:val="0"/>
        <w:autoSpaceDE w:val="0"/>
        <w:autoSpaceDN w:val="0"/>
        <w:adjustRightInd w:val="0"/>
        <w:spacing w:line="360" w:lineRule="auto"/>
        <w:jc w:val="both"/>
        <w:rPr>
          <w:rFonts w:ascii="David" w:hAnsi="David"/>
          <w:spacing w:val="10"/>
        </w:rPr>
      </w:pPr>
      <w:r w:rsidRPr="00A71C05">
        <w:rPr>
          <w:rFonts w:ascii="David" w:hAnsi="David"/>
          <w:spacing w:val="10"/>
          <w:rtl/>
        </w:rPr>
        <w:t xml:space="preserve">מהוראות הסעיף לעיל עולה כי תקופת התנאי שנגזרה על נאשם, היא </w:t>
      </w:r>
      <w:r w:rsidRPr="00A71C05">
        <w:rPr>
          <w:rFonts w:ascii="David" w:hAnsi="David"/>
          <w:b/>
          <w:bCs/>
          <w:spacing w:val="10"/>
          <w:rtl/>
        </w:rPr>
        <w:t xml:space="preserve">"תקופת התנאי השיפוטית", </w:t>
      </w:r>
      <w:r w:rsidRPr="00A71C05">
        <w:rPr>
          <w:rFonts w:ascii="David" w:hAnsi="David"/>
          <w:spacing w:val="10"/>
          <w:rtl/>
        </w:rPr>
        <w:t xml:space="preserve">תחל כברירת מחדל </w:t>
      </w:r>
      <w:r w:rsidRPr="00A71C05">
        <w:rPr>
          <w:rFonts w:ascii="David" w:hAnsi="David"/>
          <w:spacing w:val="10"/>
          <w:u w:val="single"/>
          <w:rtl/>
        </w:rPr>
        <w:t>מיום מתן גזר הדין</w:t>
      </w:r>
      <w:r w:rsidRPr="00A71C05">
        <w:rPr>
          <w:rFonts w:ascii="David" w:hAnsi="David"/>
          <w:spacing w:val="10"/>
          <w:rtl/>
        </w:rPr>
        <w:t xml:space="preserve">, אלא אם הנאשם </w:t>
      </w:r>
      <w:r w:rsidRPr="00A71C05">
        <w:rPr>
          <w:rFonts w:ascii="David" w:hAnsi="David"/>
          <w:spacing w:val="10"/>
          <w:u w:val="single"/>
          <w:rtl/>
        </w:rPr>
        <w:t>נושא מאסר</w:t>
      </w:r>
      <w:r w:rsidRPr="00A71C05">
        <w:rPr>
          <w:rFonts w:ascii="David" w:hAnsi="David"/>
          <w:spacing w:val="10"/>
          <w:rtl/>
        </w:rPr>
        <w:t xml:space="preserve"> </w:t>
      </w:r>
      <w:r w:rsidRPr="00A71C05">
        <w:rPr>
          <w:rFonts w:ascii="David" w:hAnsi="David"/>
          <w:spacing w:val="10"/>
          <w:u w:val="single"/>
          <w:rtl/>
        </w:rPr>
        <w:t>באותה עת</w:t>
      </w:r>
      <w:r w:rsidRPr="00A71C05">
        <w:rPr>
          <w:rFonts w:ascii="David" w:hAnsi="David"/>
          <w:spacing w:val="10"/>
          <w:rtl/>
        </w:rPr>
        <w:t xml:space="preserve">. פסיקת בית המשפט העליון הוסיפה וקבעה כי תקופת התנאי תחל </w:t>
      </w:r>
      <w:r w:rsidRPr="00A71C05">
        <w:rPr>
          <w:rFonts w:ascii="David" w:hAnsi="David"/>
          <w:spacing w:val="10"/>
          <w:u w:val="single"/>
          <w:rtl/>
        </w:rPr>
        <w:t>מיום השחרור ממאסר</w:t>
      </w:r>
      <w:r w:rsidRPr="00A71C05">
        <w:rPr>
          <w:rFonts w:ascii="David" w:hAnsi="David"/>
          <w:spacing w:val="10"/>
          <w:rtl/>
        </w:rPr>
        <w:t xml:space="preserve"> גם כאשר </w:t>
      </w:r>
      <w:r w:rsidRPr="00A71C05">
        <w:rPr>
          <w:rFonts w:ascii="David" w:hAnsi="David"/>
          <w:spacing w:val="10"/>
          <w:u w:val="single"/>
          <w:rtl/>
        </w:rPr>
        <w:t>הוטל על נאשם עונש מאסר</w:t>
      </w:r>
      <w:r w:rsidRPr="00A71C05">
        <w:rPr>
          <w:rFonts w:ascii="David" w:hAnsi="David"/>
          <w:spacing w:val="10"/>
          <w:rtl/>
        </w:rPr>
        <w:t xml:space="preserve"> אך הוא טרם החל לרצותו (</w:t>
      </w:r>
      <w:hyperlink r:id="rId46" w:history="1">
        <w:r w:rsidR="00B86E2B" w:rsidRPr="00B86E2B">
          <w:rPr>
            <w:rFonts w:ascii="David" w:hAnsi="David"/>
            <w:color w:val="0000FF"/>
            <w:spacing w:val="10"/>
            <w:u w:val="single"/>
            <w:rtl/>
          </w:rPr>
          <w:t>ע"פ 7510/00</w:t>
        </w:r>
      </w:hyperlink>
      <w:r w:rsidRPr="00A71C05">
        <w:rPr>
          <w:rFonts w:ascii="David" w:hAnsi="David"/>
          <w:spacing w:val="10"/>
          <w:rtl/>
        </w:rPr>
        <w:t xml:space="preserve"> </w:t>
      </w:r>
      <w:r w:rsidRPr="00A71C05">
        <w:rPr>
          <w:rFonts w:ascii="David" w:hAnsi="David"/>
          <w:b/>
          <w:bCs/>
          <w:spacing w:val="10"/>
          <w:rtl/>
        </w:rPr>
        <w:t>במנוקלר נ' מדינת ישראל</w:t>
      </w:r>
      <w:r w:rsidRPr="00A71C05">
        <w:rPr>
          <w:rFonts w:ascii="David" w:hAnsi="David"/>
          <w:spacing w:val="10"/>
          <w:rtl/>
        </w:rPr>
        <w:t xml:space="preserve">, פ"ד נו(4) 258 (2002) (להלן: "עניין במנוקלר"). </w:t>
      </w:r>
    </w:p>
    <w:p w14:paraId="4326F92B" w14:textId="77777777" w:rsidR="00D52C21" w:rsidRPr="00A71C05" w:rsidRDefault="00D52C21" w:rsidP="00D52C21">
      <w:pPr>
        <w:overflowPunct w:val="0"/>
        <w:autoSpaceDE w:val="0"/>
        <w:autoSpaceDN w:val="0"/>
        <w:adjustRightInd w:val="0"/>
        <w:spacing w:line="360" w:lineRule="auto"/>
        <w:ind w:left="360"/>
        <w:jc w:val="both"/>
        <w:rPr>
          <w:rFonts w:ascii="David" w:hAnsi="David"/>
          <w:spacing w:val="10"/>
        </w:rPr>
      </w:pPr>
    </w:p>
    <w:p w14:paraId="4931C661" w14:textId="77777777" w:rsidR="00D52C21" w:rsidRPr="00F25C09" w:rsidRDefault="00D52C21" w:rsidP="00D52C21">
      <w:pPr>
        <w:numPr>
          <w:ilvl w:val="0"/>
          <w:numId w:val="3"/>
        </w:numPr>
        <w:overflowPunct w:val="0"/>
        <w:autoSpaceDE w:val="0"/>
        <w:autoSpaceDN w:val="0"/>
        <w:adjustRightInd w:val="0"/>
        <w:spacing w:line="360" w:lineRule="auto"/>
        <w:jc w:val="both"/>
        <w:rPr>
          <w:rFonts w:ascii="David" w:hAnsi="David"/>
          <w:spacing w:val="10"/>
        </w:rPr>
      </w:pPr>
      <w:r w:rsidRPr="00A71C05">
        <w:rPr>
          <w:rFonts w:ascii="David" w:hAnsi="David"/>
          <w:spacing w:val="10"/>
          <w:rtl/>
        </w:rPr>
        <w:t xml:space="preserve">בהתאם לחריג נוסף שנלמד מהוראות </w:t>
      </w:r>
      <w:hyperlink r:id="rId47" w:history="1">
        <w:r w:rsidR="00915266" w:rsidRPr="00915266">
          <w:rPr>
            <w:rStyle w:val="Hyperlink"/>
            <w:rFonts w:ascii="David" w:hAnsi="David"/>
            <w:spacing w:val="10"/>
            <w:rtl/>
          </w:rPr>
          <w:t>סעיף 52(ג)</w:t>
        </w:r>
      </w:hyperlink>
      <w:r w:rsidRPr="00A71C05">
        <w:rPr>
          <w:rFonts w:ascii="David" w:hAnsi="David"/>
          <w:spacing w:val="10"/>
          <w:rtl/>
        </w:rPr>
        <w:t xml:space="preserve"> ל</w:t>
      </w:r>
      <w:hyperlink r:id="rId48" w:history="1">
        <w:r w:rsidR="00B86E2B" w:rsidRPr="00B86E2B">
          <w:rPr>
            <w:rFonts w:ascii="David" w:hAnsi="David"/>
            <w:color w:val="0000FF"/>
            <w:spacing w:val="10"/>
            <w:u w:val="single"/>
            <w:rtl/>
          </w:rPr>
          <w:t>חוק העונשין</w:t>
        </w:r>
      </w:hyperlink>
      <w:r w:rsidRPr="00A71C05">
        <w:rPr>
          <w:rFonts w:ascii="David" w:hAnsi="David"/>
          <w:spacing w:val="10"/>
          <w:rtl/>
        </w:rPr>
        <w:t xml:space="preserve">, נקבע שתקופת ריצוי מאסר בפועל או מאסר בעבודות שירות </w:t>
      </w:r>
      <w:r w:rsidRPr="00A71C05">
        <w:rPr>
          <w:rFonts w:ascii="David" w:hAnsi="David"/>
          <w:b/>
          <w:bCs/>
          <w:spacing w:val="10"/>
          <w:rtl/>
        </w:rPr>
        <w:t xml:space="preserve">תצטבר </w:t>
      </w:r>
      <w:r w:rsidRPr="00A71C05">
        <w:rPr>
          <w:rFonts w:ascii="David" w:hAnsi="David"/>
          <w:spacing w:val="10"/>
          <w:rtl/>
        </w:rPr>
        <w:t xml:space="preserve">לתקופת התנאי השיפוטית, והיא מכונה </w:t>
      </w:r>
      <w:r w:rsidRPr="00A71C05">
        <w:rPr>
          <w:rFonts w:ascii="David" w:hAnsi="David"/>
          <w:b/>
          <w:bCs/>
          <w:spacing w:val="10"/>
          <w:rtl/>
        </w:rPr>
        <w:t>"תקופת תנאי סטטוטורית"</w:t>
      </w:r>
      <w:r w:rsidRPr="00A71C05">
        <w:rPr>
          <w:rFonts w:ascii="David" w:hAnsi="David"/>
          <w:spacing w:val="10"/>
          <w:rtl/>
        </w:rPr>
        <w:t xml:space="preserve">. עם זאת, הובהר כי לא מודבר "בהצטברות" הנעשית לאחר סיום תקופת התנאי השיפוטית </w:t>
      </w:r>
      <w:r w:rsidRPr="00A71C05">
        <w:rPr>
          <w:rFonts w:ascii="David" w:hAnsi="David"/>
          <w:spacing w:val="10"/>
          <w:u w:val="single"/>
          <w:rtl/>
        </w:rPr>
        <w:t>המאריכה</w:t>
      </w:r>
      <w:r w:rsidRPr="00A71C05">
        <w:rPr>
          <w:rFonts w:ascii="David" w:hAnsi="David"/>
          <w:spacing w:val="10"/>
          <w:rtl/>
        </w:rPr>
        <w:t xml:space="preserve"> את התקופה השיפוטית, אלא היא </w:t>
      </w:r>
      <w:r w:rsidRPr="00A71C05">
        <w:rPr>
          <w:rFonts w:ascii="David" w:hAnsi="David"/>
          <w:spacing w:val="10"/>
          <w:u w:val="single"/>
          <w:rtl/>
        </w:rPr>
        <w:t>מקדימה</w:t>
      </w:r>
      <w:r>
        <w:rPr>
          <w:rFonts w:ascii="David" w:hAnsi="David"/>
          <w:spacing w:val="10"/>
          <w:rtl/>
        </w:rPr>
        <w:t xml:space="preserve"> את תקופת התנאי השיפוטית.</w:t>
      </w:r>
      <w:r>
        <w:rPr>
          <w:rFonts w:ascii="David" w:hAnsi="David" w:hint="cs"/>
          <w:spacing w:val="10"/>
          <w:rtl/>
        </w:rPr>
        <w:t xml:space="preserve"> </w:t>
      </w:r>
      <w:r w:rsidRPr="00F25C09">
        <w:rPr>
          <w:rFonts w:ascii="David" w:hAnsi="David"/>
          <w:spacing w:val="10"/>
          <w:rtl/>
        </w:rPr>
        <w:t xml:space="preserve">ובמילותיו של כב' השופט י' אלרון בהלכת אשקר: </w:t>
      </w:r>
      <w:r w:rsidRPr="00F25C09">
        <w:rPr>
          <w:rFonts w:ascii="David" w:hAnsi="David"/>
          <w:b/>
          <w:bCs/>
          <w:spacing w:val="10"/>
          <w:rtl/>
        </w:rPr>
        <w:t xml:space="preserve">"אין ביכולתה של תקופת התנאי הסטטוטורית </w:t>
      </w:r>
      <w:r w:rsidRPr="00F25C09">
        <w:rPr>
          <w:rFonts w:ascii="David" w:hAnsi="David"/>
          <w:b/>
          <w:bCs/>
          <w:spacing w:val="10"/>
          <w:u w:val="single"/>
          <w:rtl/>
        </w:rPr>
        <w:t>להאריך</w:t>
      </w:r>
      <w:r w:rsidRPr="00F25C09">
        <w:rPr>
          <w:rFonts w:ascii="David" w:hAnsi="David"/>
          <w:b/>
          <w:bCs/>
          <w:spacing w:val="10"/>
          <w:rtl/>
        </w:rPr>
        <w:t xml:space="preserve"> את תקופת התנאי השיפוטית, אלא רק למלא 'חללים' בהם על הנידון לא חל תנאי שיפוטי"</w:t>
      </w:r>
      <w:r w:rsidRPr="00F25C09">
        <w:rPr>
          <w:rFonts w:ascii="David" w:hAnsi="David"/>
          <w:spacing w:val="10"/>
          <w:rtl/>
        </w:rPr>
        <w:t xml:space="preserve">. קרי, אם ייבצע נאשם עבירה המפעילה את התנאי במהלך ריצוי עבודות שירות, יחול התנאי במסגרת התקופה </w:t>
      </w:r>
      <w:r w:rsidRPr="00F25C09">
        <w:rPr>
          <w:rFonts w:ascii="David" w:hAnsi="David"/>
          <w:b/>
          <w:bCs/>
          <w:spacing w:val="10"/>
          <w:rtl/>
        </w:rPr>
        <w:t xml:space="preserve">"הסטטוטורית" </w:t>
      </w:r>
      <w:r w:rsidRPr="00F25C09">
        <w:rPr>
          <w:rFonts w:ascii="David" w:hAnsi="David"/>
          <w:spacing w:val="10"/>
          <w:rtl/>
        </w:rPr>
        <w:t xml:space="preserve">(ראו גם </w:t>
      </w:r>
      <w:hyperlink r:id="rId49" w:history="1">
        <w:r w:rsidR="00B86E2B" w:rsidRPr="00B86E2B">
          <w:rPr>
            <w:rFonts w:ascii="David" w:hAnsi="David"/>
            <w:color w:val="0000FF"/>
            <w:spacing w:val="10"/>
            <w:u w:val="single"/>
            <w:rtl/>
          </w:rPr>
          <w:t>ע"פ 1779/92</w:t>
        </w:r>
      </w:hyperlink>
      <w:r w:rsidRPr="00F25C09">
        <w:rPr>
          <w:rFonts w:ascii="David" w:hAnsi="David"/>
          <w:spacing w:val="10"/>
          <w:rtl/>
        </w:rPr>
        <w:t xml:space="preserve"> </w:t>
      </w:r>
      <w:r w:rsidRPr="00F25C09">
        <w:rPr>
          <w:rFonts w:ascii="David" w:hAnsi="David"/>
          <w:b/>
          <w:bCs/>
          <w:spacing w:val="10"/>
          <w:rtl/>
        </w:rPr>
        <w:t>מדינת ישראל נ' כחיל</w:t>
      </w:r>
      <w:r w:rsidRPr="00F25C09">
        <w:rPr>
          <w:rFonts w:ascii="David" w:hAnsi="David"/>
          <w:spacing w:val="10"/>
          <w:rtl/>
        </w:rPr>
        <w:t xml:space="preserve"> (29.3.1993)</w:t>
      </w:r>
      <w:r>
        <w:rPr>
          <w:rFonts w:ascii="David" w:hAnsi="David" w:hint="cs"/>
          <w:spacing w:val="10"/>
          <w:rtl/>
        </w:rPr>
        <w:t>)</w:t>
      </w:r>
      <w:r w:rsidRPr="00F25C09">
        <w:rPr>
          <w:rFonts w:ascii="David" w:hAnsi="David"/>
          <w:spacing w:val="10"/>
          <w:rtl/>
        </w:rPr>
        <w:t>.</w:t>
      </w:r>
    </w:p>
    <w:p w14:paraId="15945653" w14:textId="77777777" w:rsidR="00D52C21" w:rsidRPr="00A71C05" w:rsidRDefault="00D52C21" w:rsidP="00D52C21">
      <w:pPr>
        <w:overflowPunct w:val="0"/>
        <w:autoSpaceDE w:val="0"/>
        <w:autoSpaceDN w:val="0"/>
        <w:adjustRightInd w:val="0"/>
        <w:ind w:left="360"/>
        <w:jc w:val="both"/>
        <w:rPr>
          <w:rFonts w:ascii="David" w:hAnsi="David"/>
          <w:spacing w:val="10"/>
        </w:rPr>
      </w:pPr>
    </w:p>
    <w:p w14:paraId="76C074E2" w14:textId="77777777" w:rsidR="00D52C21" w:rsidRPr="00A71C05" w:rsidRDefault="00D52C21" w:rsidP="00D52C21">
      <w:pPr>
        <w:numPr>
          <w:ilvl w:val="0"/>
          <w:numId w:val="3"/>
        </w:numPr>
        <w:overflowPunct w:val="0"/>
        <w:autoSpaceDE w:val="0"/>
        <w:autoSpaceDN w:val="0"/>
        <w:adjustRightInd w:val="0"/>
        <w:spacing w:line="360" w:lineRule="auto"/>
        <w:jc w:val="both"/>
        <w:rPr>
          <w:rFonts w:ascii="David" w:hAnsi="David"/>
          <w:spacing w:val="10"/>
        </w:rPr>
      </w:pPr>
      <w:r w:rsidRPr="00A71C05">
        <w:rPr>
          <w:rFonts w:ascii="David" w:hAnsi="David"/>
          <w:spacing w:val="10"/>
          <w:rtl/>
        </w:rPr>
        <w:t xml:space="preserve">בית המשפט העליון בפסיקה מוקדמת עמד על תכלית </w:t>
      </w:r>
      <w:hyperlink r:id="rId50" w:history="1">
        <w:r w:rsidR="00915266" w:rsidRPr="00915266">
          <w:rPr>
            <w:rStyle w:val="Hyperlink"/>
            <w:rFonts w:ascii="David" w:hAnsi="David"/>
            <w:spacing w:val="10"/>
            <w:rtl/>
          </w:rPr>
          <w:t>סעיף 52(ג)</w:t>
        </w:r>
      </w:hyperlink>
      <w:r w:rsidRPr="00A71C05">
        <w:rPr>
          <w:rFonts w:ascii="David" w:hAnsi="David"/>
          <w:spacing w:val="10"/>
          <w:rtl/>
        </w:rPr>
        <w:t xml:space="preserve"> ל</w:t>
      </w:r>
      <w:hyperlink r:id="rId51" w:history="1">
        <w:r w:rsidR="00B86E2B" w:rsidRPr="00B86E2B">
          <w:rPr>
            <w:rFonts w:ascii="David" w:hAnsi="David"/>
            <w:color w:val="0000FF"/>
            <w:spacing w:val="10"/>
            <w:u w:val="single"/>
            <w:rtl/>
          </w:rPr>
          <w:t>חוק העונשין</w:t>
        </w:r>
      </w:hyperlink>
      <w:r w:rsidRPr="00A71C05">
        <w:rPr>
          <w:rFonts w:ascii="David" w:hAnsi="David"/>
          <w:spacing w:val="10"/>
          <w:rtl/>
        </w:rPr>
        <w:t xml:space="preserve">, וקבע כי היא נועדה להבטיח את האפקטיביות של המאסר על תנאי. לכן קבע המחוקק שהתנאי לא יחול בתקופת הכליאה שהרי ממילא אז אין לנאשם הזדמנות לבצע עבירות, אלא רק בתום ריצוי המאסר. חלקו השני של </w:t>
      </w:r>
      <w:hyperlink r:id="rId52" w:history="1">
        <w:r w:rsidR="00915266" w:rsidRPr="00915266">
          <w:rPr>
            <w:rStyle w:val="Hyperlink"/>
            <w:rFonts w:ascii="David" w:hAnsi="David"/>
            <w:spacing w:val="10"/>
            <w:rtl/>
          </w:rPr>
          <w:t>סעיף 52(ג)</w:t>
        </w:r>
      </w:hyperlink>
      <w:r w:rsidRPr="00A71C05">
        <w:rPr>
          <w:rFonts w:ascii="David" w:hAnsi="David"/>
          <w:spacing w:val="10"/>
          <w:rtl/>
        </w:rPr>
        <w:t xml:space="preserve"> ל</w:t>
      </w:r>
      <w:hyperlink r:id="rId53" w:history="1">
        <w:r w:rsidR="00B86E2B" w:rsidRPr="00B86E2B">
          <w:rPr>
            <w:rFonts w:ascii="David" w:hAnsi="David"/>
            <w:color w:val="0000FF"/>
            <w:spacing w:val="10"/>
            <w:u w:val="single"/>
            <w:rtl/>
          </w:rPr>
          <w:t>חוק העונשין</w:t>
        </w:r>
      </w:hyperlink>
      <w:r w:rsidRPr="00A71C05">
        <w:rPr>
          <w:rFonts w:ascii="David" w:hAnsi="David"/>
          <w:spacing w:val="10"/>
          <w:rtl/>
        </w:rPr>
        <w:t xml:space="preserve"> נועד לתת מענה לזמנים בהם אסיר שוהה מחוץ לכלא, שאז יחול עליו התנאי (ראו עניין כחיל ו</w:t>
      </w:r>
      <w:hyperlink r:id="rId54" w:history="1">
        <w:r w:rsidR="00B86E2B" w:rsidRPr="00B86E2B">
          <w:rPr>
            <w:rFonts w:ascii="David" w:hAnsi="David"/>
            <w:color w:val="0000FF"/>
            <w:spacing w:val="10"/>
            <w:u w:val="single"/>
            <w:rtl/>
          </w:rPr>
          <w:t>רע"פ 7589/97</w:t>
        </w:r>
      </w:hyperlink>
      <w:r w:rsidRPr="00A71C05">
        <w:rPr>
          <w:rFonts w:ascii="David" w:hAnsi="David"/>
          <w:spacing w:val="10"/>
          <w:rtl/>
        </w:rPr>
        <w:t xml:space="preserve"> </w:t>
      </w:r>
      <w:r w:rsidRPr="00A71C05">
        <w:rPr>
          <w:rFonts w:ascii="David" w:hAnsi="David"/>
          <w:b/>
          <w:bCs/>
          <w:spacing w:val="10"/>
          <w:rtl/>
        </w:rPr>
        <w:t xml:space="preserve">רחמים נ' מדינת ישראל </w:t>
      </w:r>
      <w:r w:rsidRPr="00A71C05">
        <w:rPr>
          <w:rFonts w:ascii="David" w:hAnsi="David"/>
          <w:spacing w:val="10"/>
          <w:rtl/>
        </w:rPr>
        <w:t xml:space="preserve">(21.6.1998) (להלן: "הלכת רחמים")). </w:t>
      </w:r>
    </w:p>
    <w:p w14:paraId="5050EDEC" w14:textId="77777777" w:rsidR="00D52C21" w:rsidRPr="00A71C05" w:rsidRDefault="00D52C21" w:rsidP="00D52C21">
      <w:pPr>
        <w:ind w:left="1077" w:right="794"/>
        <w:contextualSpacing/>
        <w:jc w:val="both"/>
        <w:rPr>
          <w:rFonts w:ascii="David" w:hAnsi="David"/>
          <w:b/>
          <w:bCs/>
          <w:rtl/>
        </w:rPr>
      </w:pPr>
    </w:p>
    <w:p w14:paraId="4BC45F42" w14:textId="77777777" w:rsidR="00D52C21" w:rsidRPr="00A71C05" w:rsidRDefault="00D52C21" w:rsidP="00D52C21">
      <w:pPr>
        <w:numPr>
          <w:ilvl w:val="0"/>
          <w:numId w:val="3"/>
        </w:numPr>
        <w:overflowPunct w:val="0"/>
        <w:autoSpaceDE w:val="0"/>
        <w:autoSpaceDN w:val="0"/>
        <w:adjustRightInd w:val="0"/>
        <w:spacing w:line="360" w:lineRule="auto"/>
        <w:jc w:val="both"/>
        <w:rPr>
          <w:rFonts w:ascii="David" w:hAnsi="David"/>
          <w:spacing w:val="10"/>
        </w:rPr>
      </w:pPr>
      <w:r w:rsidRPr="00A71C05">
        <w:rPr>
          <w:rFonts w:ascii="David" w:hAnsi="David"/>
          <w:spacing w:val="10"/>
          <w:rtl/>
        </w:rPr>
        <w:t xml:space="preserve">בבסיס הקביעה בהלכת אשקר לתחילת תקופת התנאי השיפוטית לאחר סיום עבודות השירות, עומדת ההנמקה כי אין לערוך הבחנה בין עונש </w:t>
      </w:r>
      <w:r>
        <w:rPr>
          <w:rFonts w:ascii="David" w:hAnsi="David" w:hint="cs"/>
          <w:spacing w:val="10"/>
          <w:rtl/>
        </w:rPr>
        <w:t>מאסר ב</w:t>
      </w:r>
      <w:r w:rsidRPr="00A71C05">
        <w:rPr>
          <w:rFonts w:ascii="David" w:hAnsi="David"/>
          <w:spacing w:val="10"/>
          <w:rtl/>
        </w:rPr>
        <w:t>עבודות שירות למאסר בפועל. כך הוכרע משום שהפסיקה קבעה כי מי שמרצה מאסר בעבודות שירות דינו כמי שמרצה עונש מאסר בפועל (</w:t>
      </w:r>
      <w:hyperlink r:id="rId55" w:history="1">
        <w:r w:rsidR="00B86E2B" w:rsidRPr="00B86E2B">
          <w:rPr>
            <w:rFonts w:ascii="David" w:hAnsi="David"/>
            <w:color w:val="0000FF"/>
            <w:spacing w:val="10"/>
            <w:u w:val="single"/>
            <w:rtl/>
          </w:rPr>
          <w:t>רע"ב 8220/19</w:t>
        </w:r>
      </w:hyperlink>
      <w:r w:rsidRPr="00A71C05">
        <w:rPr>
          <w:rFonts w:ascii="David" w:hAnsi="David"/>
          <w:spacing w:val="10"/>
          <w:rtl/>
        </w:rPr>
        <w:t xml:space="preserve"> </w:t>
      </w:r>
      <w:r w:rsidRPr="00A71C05">
        <w:rPr>
          <w:rFonts w:ascii="David" w:hAnsi="David"/>
          <w:b/>
          <w:bCs/>
          <w:spacing w:val="10"/>
          <w:rtl/>
        </w:rPr>
        <w:t>מדינת ישראל נ' הישאם</w:t>
      </w:r>
      <w:r w:rsidRPr="00A71C05">
        <w:rPr>
          <w:rFonts w:ascii="David" w:hAnsi="David"/>
          <w:spacing w:val="10"/>
          <w:rtl/>
        </w:rPr>
        <w:t xml:space="preserve"> (13.7.2020)), והן משום שמניית תקופת התנאי מיום גזר הדין למי שמרצה עונש עבודות שירות עשויה להביא לחפיפה ממשית בין התקופה השיפוטית לסטטוטורית. קל וחומר נכונים הדברים במקרה של הפקעה מנהלית של עבודות שירות וריצוי מאסר תחתיו. </w:t>
      </w:r>
    </w:p>
    <w:p w14:paraId="47874FBA" w14:textId="77777777" w:rsidR="00D52C21" w:rsidRPr="00A71C05" w:rsidRDefault="00D52C21" w:rsidP="00D52C21">
      <w:pPr>
        <w:overflowPunct w:val="0"/>
        <w:autoSpaceDE w:val="0"/>
        <w:autoSpaceDN w:val="0"/>
        <w:adjustRightInd w:val="0"/>
        <w:ind w:left="360"/>
        <w:jc w:val="both"/>
        <w:rPr>
          <w:rFonts w:ascii="David" w:hAnsi="David"/>
          <w:spacing w:val="10"/>
        </w:rPr>
      </w:pPr>
    </w:p>
    <w:p w14:paraId="2D0A69DD" w14:textId="77777777" w:rsidR="00D52C21" w:rsidRPr="00A71C05" w:rsidRDefault="00D52C21" w:rsidP="00D52C21">
      <w:pPr>
        <w:numPr>
          <w:ilvl w:val="0"/>
          <w:numId w:val="3"/>
        </w:numPr>
        <w:overflowPunct w:val="0"/>
        <w:autoSpaceDE w:val="0"/>
        <w:autoSpaceDN w:val="0"/>
        <w:adjustRightInd w:val="0"/>
        <w:spacing w:line="360" w:lineRule="auto"/>
        <w:jc w:val="both"/>
        <w:rPr>
          <w:rFonts w:ascii="David" w:hAnsi="David"/>
          <w:spacing w:val="10"/>
        </w:rPr>
      </w:pPr>
      <w:r w:rsidRPr="00A71C05">
        <w:rPr>
          <w:rFonts w:ascii="David" w:hAnsi="David"/>
          <w:spacing w:val="10"/>
          <w:rtl/>
        </w:rPr>
        <w:t xml:space="preserve">בכך שינתה הלכת אשקר את הכלל שנקבע בהלכת רחמים ורוכך בהלכת במנולקר, לפיו מקום בו נאשם נדון לעונש עבודות שירות תחל תקופת תנאי השיפוטית ביום </w:t>
      </w:r>
      <w:r w:rsidRPr="00A71C05">
        <w:rPr>
          <w:rFonts w:ascii="David" w:hAnsi="David"/>
          <w:spacing w:val="10"/>
          <w:u w:val="single"/>
          <w:rtl/>
        </w:rPr>
        <w:t>מתן גזר הדין</w:t>
      </w:r>
      <w:r w:rsidRPr="00A71C05">
        <w:rPr>
          <w:rFonts w:ascii="David" w:hAnsi="David"/>
          <w:spacing w:val="10"/>
          <w:rtl/>
        </w:rPr>
        <w:t xml:space="preserve">, בשונה ממאסר בפועל שאז נקבע כי יחל התנאי </w:t>
      </w:r>
      <w:r w:rsidRPr="00A71C05">
        <w:rPr>
          <w:rFonts w:ascii="David" w:hAnsi="David"/>
          <w:spacing w:val="10"/>
          <w:u w:val="single"/>
          <w:rtl/>
        </w:rPr>
        <w:t>מיום שחרורו ממאסר</w:t>
      </w:r>
      <w:r w:rsidRPr="00A71C05">
        <w:rPr>
          <w:rFonts w:ascii="David" w:hAnsi="David"/>
          <w:spacing w:val="10"/>
          <w:rtl/>
        </w:rPr>
        <w:t xml:space="preserve">.  </w:t>
      </w:r>
    </w:p>
    <w:p w14:paraId="038C0E38" w14:textId="77777777" w:rsidR="00D52C21" w:rsidRPr="00A71C05" w:rsidRDefault="00D52C21" w:rsidP="00D52C21">
      <w:pPr>
        <w:ind w:left="720"/>
        <w:contextualSpacing/>
        <w:rPr>
          <w:rFonts w:ascii="David" w:hAnsi="David"/>
          <w:rtl/>
        </w:rPr>
      </w:pPr>
    </w:p>
    <w:p w14:paraId="2F0A2009" w14:textId="77777777" w:rsidR="00D52C21" w:rsidRDefault="00D52C21" w:rsidP="00D52C21">
      <w:pPr>
        <w:numPr>
          <w:ilvl w:val="0"/>
          <w:numId w:val="3"/>
        </w:numPr>
        <w:overflowPunct w:val="0"/>
        <w:autoSpaceDE w:val="0"/>
        <w:autoSpaceDN w:val="0"/>
        <w:adjustRightInd w:val="0"/>
        <w:spacing w:line="360" w:lineRule="auto"/>
        <w:jc w:val="both"/>
        <w:rPr>
          <w:rFonts w:ascii="David" w:hAnsi="David"/>
          <w:spacing w:val="10"/>
        </w:rPr>
      </w:pPr>
      <w:r w:rsidRPr="00A71C05">
        <w:rPr>
          <w:rFonts w:ascii="David" w:hAnsi="David"/>
          <w:spacing w:val="10"/>
          <w:rtl/>
        </w:rPr>
        <w:t xml:space="preserve">אשר על כן, בסופו של יום קבעה הלכת אשקר את הכלל לתחילת </w:t>
      </w:r>
      <w:r w:rsidRPr="00A71C05">
        <w:rPr>
          <w:rFonts w:ascii="David" w:hAnsi="David"/>
          <w:b/>
          <w:bCs/>
          <w:spacing w:val="10"/>
          <w:rtl/>
        </w:rPr>
        <w:t>התקופה השיפוטית</w:t>
      </w:r>
      <w:r w:rsidRPr="00A71C05">
        <w:rPr>
          <w:rFonts w:ascii="David" w:hAnsi="David"/>
          <w:spacing w:val="10"/>
          <w:rtl/>
        </w:rPr>
        <w:t xml:space="preserve"> של התנאי בהתחשב בעונש מאסר או עבודות שירות, כדלקמן: </w:t>
      </w:r>
    </w:p>
    <w:p w14:paraId="327BBAC2" w14:textId="77777777" w:rsidR="00D52C21" w:rsidRPr="00A71C05" w:rsidRDefault="00D52C21" w:rsidP="00D52C21">
      <w:pPr>
        <w:overflowPunct w:val="0"/>
        <w:autoSpaceDE w:val="0"/>
        <w:autoSpaceDN w:val="0"/>
        <w:adjustRightInd w:val="0"/>
        <w:ind w:left="360"/>
        <w:jc w:val="both"/>
        <w:rPr>
          <w:rFonts w:ascii="David" w:hAnsi="David"/>
          <w:spacing w:val="10"/>
          <w:rtl/>
        </w:rPr>
      </w:pPr>
    </w:p>
    <w:p w14:paraId="4FB874E0" w14:textId="77777777" w:rsidR="00D52C21" w:rsidRPr="00A71C05" w:rsidRDefault="00D52C21" w:rsidP="00D52C21">
      <w:pPr>
        <w:overflowPunct w:val="0"/>
        <w:autoSpaceDE w:val="0"/>
        <w:autoSpaceDN w:val="0"/>
        <w:adjustRightInd w:val="0"/>
        <w:spacing w:line="360" w:lineRule="auto"/>
        <w:ind w:left="1077" w:right="794"/>
        <w:jc w:val="both"/>
        <w:rPr>
          <w:rFonts w:ascii="David" w:hAnsi="David"/>
          <w:b/>
          <w:bCs/>
          <w:spacing w:val="10"/>
          <w:u w:val="single"/>
          <w:rtl/>
        </w:rPr>
      </w:pPr>
      <w:r w:rsidRPr="00A71C05">
        <w:rPr>
          <w:rFonts w:ascii="David" w:hAnsi="David"/>
          <w:b/>
          <w:bCs/>
          <w:spacing w:val="10"/>
          <w:rtl/>
        </w:rPr>
        <w:t xml:space="preserve">"כאשר נגזר על נידון עונש מאסר בפועל אשר ירוצה בעבודות שירות, תקופת התנאי השיפוטית תחל להימנות </w:t>
      </w:r>
      <w:r w:rsidRPr="00A71C05">
        <w:rPr>
          <w:rFonts w:ascii="David" w:hAnsi="David"/>
          <w:b/>
          <w:bCs/>
          <w:u w:val="single"/>
          <w:rtl/>
        </w:rPr>
        <w:t>מיום סיום עבודות השירות</w:t>
      </w:r>
      <w:r w:rsidRPr="00A71C05">
        <w:rPr>
          <w:rFonts w:ascii="David" w:hAnsi="David"/>
          <w:b/>
          <w:bCs/>
          <w:spacing w:val="10"/>
          <w:rtl/>
        </w:rPr>
        <w:t xml:space="preserve">. זאת בדומה לריצוי עונש מאסר בפועל מאחורי סורג ובריח. </w:t>
      </w:r>
      <w:r w:rsidRPr="00A71C05">
        <w:rPr>
          <w:rFonts w:ascii="David" w:hAnsi="David"/>
          <w:b/>
          <w:bCs/>
          <w:spacing w:val="10"/>
          <w:u w:val="single"/>
          <w:rtl/>
        </w:rPr>
        <w:t>כל זאת בהעדר קביעה אחרת בגזר הדין</w:t>
      </w:r>
      <w:r w:rsidRPr="00A71C05">
        <w:rPr>
          <w:rFonts w:ascii="David" w:hAnsi="David"/>
          <w:b/>
          <w:bCs/>
          <w:spacing w:val="10"/>
          <w:rtl/>
        </w:rPr>
        <w:t>"</w:t>
      </w:r>
      <w:r w:rsidRPr="00A71C05">
        <w:rPr>
          <w:rFonts w:ascii="David" w:hAnsi="David"/>
          <w:spacing w:val="10"/>
          <w:rtl/>
        </w:rPr>
        <w:t>.</w:t>
      </w:r>
      <w:r w:rsidRPr="00A71C05">
        <w:rPr>
          <w:rFonts w:ascii="David" w:hAnsi="David"/>
          <w:b/>
          <w:bCs/>
          <w:spacing w:val="10"/>
          <w:rtl/>
        </w:rPr>
        <w:t xml:space="preserve"> </w:t>
      </w:r>
      <w:r w:rsidRPr="00A71C05">
        <w:rPr>
          <w:rFonts w:ascii="David" w:hAnsi="David"/>
          <w:spacing w:val="10"/>
          <w:rtl/>
        </w:rPr>
        <w:t>(הדגשה הוספה, א.א.)</w:t>
      </w:r>
    </w:p>
    <w:p w14:paraId="72688B64" w14:textId="77777777" w:rsidR="00D52C21" w:rsidRPr="00083110" w:rsidRDefault="00D52C21" w:rsidP="00D52C21">
      <w:pPr>
        <w:overflowPunct w:val="0"/>
        <w:autoSpaceDE w:val="0"/>
        <w:autoSpaceDN w:val="0"/>
        <w:adjustRightInd w:val="0"/>
        <w:jc w:val="both"/>
        <w:rPr>
          <w:rFonts w:ascii="David" w:hAnsi="David"/>
          <w:spacing w:val="10"/>
          <w:u w:val="single"/>
          <w:rtl/>
        </w:rPr>
      </w:pPr>
    </w:p>
    <w:p w14:paraId="2FB86940" w14:textId="77777777" w:rsidR="00D52C21" w:rsidRPr="00083110" w:rsidRDefault="00D52C21" w:rsidP="00D52C21">
      <w:pPr>
        <w:pStyle w:val="ae"/>
        <w:numPr>
          <w:ilvl w:val="0"/>
          <w:numId w:val="3"/>
        </w:numPr>
        <w:overflowPunct w:val="0"/>
        <w:autoSpaceDE w:val="0"/>
        <w:autoSpaceDN w:val="0"/>
        <w:adjustRightInd w:val="0"/>
        <w:spacing w:line="360" w:lineRule="auto"/>
        <w:jc w:val="both"/>
        <w:rPr>
          <w:rFonts w:ascii="David" w:hAnsi="David"/>
          <w:spacing w:val="10"/>
        </w:rPr>
      </w:pPr>
      <w:r w:rsidRPr="00083110">
        <w:rPr>
          <w:rFonts w:ascii="David" w:hAnsi="David" w:cs="David"/>
          <w:spacing w:val="10"/>
          <w:sz w:val="24"/>
          <w:szCs w:val="24"/>
          <w:rtl/>
        </w:rPr>
        <w:t>להשלמת התמונה יצויין כי ב</w:t>
      </w:r>
      <w:hyperlink r:id="rId56" w:history="1">
        <w:r w:rsidR="00B86E2B" w:rsidRPr="00B86E2B">
          <w:rPr>
            <w:rFonts w:ascii="David" w:hAnsi="David" w:cs="David"/>
            <w:color w:val="0000FF"/>
            <w:spacing w:val="10"/>
            <w:sz w:val="24"/>
            <w:szCs w:val="24"/>
            <w:u w:val="single"/>
            <w:rtl/>
          </w:rPr>
          <w:t>רע"פ 785/22</w:t>
        </w:r>
      </w:hyperlink>
      <w:r w:rsidRPr="00083110">
        <w:rPr>
          <w:rFonts w:ascii="David" w:hAnsi="David" w:cs="David"/>
          <w:spacing w:val="10"/>
          <w:sz w:val="24"/>
          <w:szCs w:val="24"/>
          <w:rtl/>
        </w:rPr>
        <w:t xml:space="preserve"> </w:t>
      </w:r>
      <w:r w:rsidRPr="00083110">
        <w:rPr>
          <w:rFonts w:ascii="David" w:hAnsi="David" w:cs="David"/>
          <w:b/>
          <w:bCs/>
          <w:spacing w:val="10"/>
          <w:sz w:val="24"/>
          <w:szCs w:val="24"/>
          <w:rtl/>
        </w:rPr>
        <w:t>דירבאס נ' מדינת ישראל</w:t>
      </w:r>
      <w:r w:rsidRPr="00083110">
        <w:rPr>
          <w:rFonts w:ascii="David" w:hAnsi="David" w:cs="David"/>
          <w:spacing w:val="10"/>
          <w:sz w:val="24"/>
          <w:szCs w:val="24"/>
          <w:rtl/>
        </w:rPr>
        <w:t xml:space="preserve"> (9.3.2022)</w:t>
      </w:r>
      <w:r>
        <w:rPr>
          <w:rFonts w:ascii="David" w:hAnsi="David" w:cs="David" w:hint="cs"/>
          <w:spacing w:val="10"/>
          <w:sz w:val="24"/>
          <w:szCs w:val="24"/>
          <w:rtl/>
        </w:rPr>
        <w:t xml:space="preserve"> חידד בית המשפט העליון והבהיר כי הלכת אשקר חלה גם על מאסר ממש, ומשמע שעונש מאסר על תנאי לא חל אלא לאחר סיום ריצוי המאסר מאחורי סורג ובריח. </w:t>
      </w:r>
      <w:r w:rsidRPr="00083110">
        <w:rPr>
          <w:rFonts w:ascii="David" w:hAnsi="David" w:cs="David"/>
          <w:spacing w:val="10"/>
          <w:sz w:val="24"/>
          <w:szCs w:val="24"/>
          <w:rtl/>
        </w:rPr>
        <w:t xml:space="preserve"> </w:t>
      </w:r>
    </w:p>
    <w:p w14:paraId="50AA81B5" w14:textId="77777777" w:rsidR="00D52C21" w:rsidRDefault="00D52C21" w:rsidP="00D52C21">
      <w:pPr>
        <w:overflowPunct w:val="0"/>
        <w:autoSpaceDE w:val="0"/>
        <w:autoSpaceDN w:val="0"/>
        <w:adjustRightInd w:val="0"/>
        <w:spacing w:line="480" w:lineRule="auto"/>
        <w:jc w:val="both"/>
        <w:rPr>
          <w:rFonts w:ascii="David" w:hAnsi="David"/>
          <w:spacing w:val="10"/>
          <w:u w:val="single"/>
          <w:rtl/>
        </w:rPr>
      </w:pPr>
    </w:p>
    <w:p w14:paraId="383EE534" w14:textId="77777777" w:rsidR="00D52C21" w:rsidRPr="00A71C05" w:rsidRDefault="00D52C21" w:rsidP="00D52C21">
      <w:pPr>
        <w:overflowPunct w:val="0"/>
        <w:autoSpaceDE w:val="0"/>
        <w:autoSpaceDN w:val="0"/>
        <w:adjustRightInd w:val="0"/>
        <w:spacing w:line="480" w:lineRule="auto"/>
        <w:jc w:val="both"/>
        <w:rPr>
          <w:rFonts w:ascii="David" w:hAnsi="David"/>
          <w:spacing w:val="10"/>
          <w:u w:val="single"/>
          <w:rtl/>
        </w:rPr>
      </w:pPr>
      <w:r w:rsidRPr="00A71C05">
        <w:rPr>
          <w:rFonts w:ascii="David" w:hAnsi="David"/>
          <w:spacing w:val="10"/>
          <w:u w:val="single"/>
          <w:rtl/>
        </w:rPr>
        <w:t>מן הכלל אל הפרט</w:t>
      </w:r>
    </w:p>
    <w:p w14:paraId="5FEBDDAC" w14:textId="77777777" w:rsidR="00D52C21" w:rsidRPr="00A71C05" w:rsidRDefault="00D52C21" w:rsidP="00D52C21">
      <w:pPr>
        <w:numPr>
          <w:ilvl w:val="0"/>
          <w:numId w:val="3"/>
        </w:numPr>
        <w:spacing w:line="360" w:lineRule="auto"/>
        <w:contextualSpacing/>
        <w:jc w:val="both"/>
        <w:rPr>
          <w:rFonts w:ascii="David" w:hAnsi="David"/>
          <w:sz w:val="28"/>
          <w:szCs w:val="28"/>
          <w:u w:val="single"/>
        </w:rPr>
      </w:pPr>
      <w:r w:rsidRPr="00A71C05">
        <w:rPr>
          <w:rFonts w:ascii="David" w:hAnsi="David"/>
          <w:rtl/>
        </w:rPr>
        <w:t>בית המשפט השלום בתל אביב גזר על הנאשם ב</w:t>
      </w:r>
      <w:hyperlink r:id="rId57" w:history="1">
        <w:r w:rsidR="00B86E2B" w:rsidRPr="00B86E2B">
          <w:rPr>
            <w:rFonts w:ascii="David" w:hAnsi="David"/>
            <w:color w:val="0000FF"/>
            <w:u w:val="single"/>
            <w:rtl/>
          </w:rPr>
          <w:t>ת"פ 8268-04-15</w:t>
        </w:r>
      </w:hyperlink>
      <w:r w:rsidRPr="00A71C05">
        <w:rPr>
          <w:rFonts w:ascii="David" w:hAnsi="David"/>
          <w:rtl/>
        </w:rPr>
        <w:t xml:space="preserve"> </w:t>
      </w:r>
      <w:r w:rsidRPr="00A71C05">
        <w:rPr>
          <w:rFonts w:ascii="David" w:hAnsi="David"/>
          <w:b/>
          <w:bCs/>
          <w:rtl/>
        </w:rPr>
        <w:t xml:space="preserve">מדינת ישראל נ' אל חייק </w:t>
      </w:r>
      <w:r w:rsidRPr="00A71C05">
        <w:rPr>
          <w:rFonts w:ascii="David" w:hAnsi="David"/>
          <w:rtl/>
        </w:rPr>
        <w:t>(11.1.2016) מאסר למשך 4 חודשים בעבודות שירות ו- 6 חודשי מאסר על תנאי למשך 3 שנים, בגין עבירות סמים מסוג פשע. גזר הדין "</w:t>
      </w:r>
      <w:r w:rsidRPr="00A71C05">
        <w:rPr>
          <w:rFonts w:ascii="David" w:hAnsi="David"/>
          <w:b/>
          <w:bCs/>
          <w:rtl/>
        </w:rPr>
        <w:t>שתק</w:t>
      </w:r>
      <w:r w:rsidRPr="00A71C05">
        <w:rPr>
          <w:rFonts w:ascii="David" w:hAnsi="David"/>
          <w:rtl/>
        </w:rPr>
        <w:t xml:space="preserve">" בנוגע למועד תחילת המאסר המותנה. לכן, בהעדר הוראה מפורשת אחרת בגזר הדין ובתאם להלכת אשקר, </w:t>
      </w:r>
      <w:r w:rsidRPr="00A71C05">
        <w:rPr>
          <w:rFonts w:ascii="David" w:hAnsi="David"/>
          <w:u w:val="single"/>
          <w:rtl/>
        </w:rPr>
        <w:t>התקופה השיפוטית של המאסר על תנאי דעסקינן החלה ממועד סיום ריצוי עבודות השירות, כלומר לאחר תום ריצוי עונש המאסר בהפקעה</w:t>
      </w:r>
      <w:r w:rsidRPr="00A71C05">
        <w:rPr>
          <w:rFonts w:ascii="David" w:hAnsi="David"/>
          <w:rtl/>
        </w:rPr>
        <w:t>.</w:t>
      </w:r>
    </w:p>
    <w:p w14:paraId="76A3EAE5" w14:textId="77777777" w:rsidR="00D52C21" w:rsidRPr="00A71C05" w:rsidRDefault="00D52C21" w:rsidP="00D52C21">
      <w:pPr>
        <w:ind w:left="360"/>
        <w:contextualSpacing/>
        <w:jc w:val="both"/>
        <w:rPr>
          <w:rFonts w:ascii="David" w:hAnsi="David"/>
          <w:sz w:val="28"/>
          <w:szCs w:val="28"/>
          <w:u w:val="single"/>
        </w:rPr>
      </w:pPr>
    </w:p>
    <w:p w14:paraId="0977441D" w14:textId="77777777" w:rsidR="00D52C21" w:rsidRPr="00A71C05" w:rsidRDefault="00D52C21" w:rsidP="00D52C21">
      <w:pPr>
        <w:numPr>
          <w:ilvl w:val="0"/>
          <w:numId w:val="3"/>
        </w:numPr>
        <w:spacing w:line="360" w:lineRule="auto"/>
        <w:contextualSpacing/>
        <w:jc w:val="both"/>
        <w:rPr>
          <w:rFonts w:ascii="David" w:hAnsi="David"/>
          <w:sz w:val="28"/>
          <w:szCs w:val="28"/>
          <w:u w:val="single"/>
        </w:rPr>
      </w:pPr>
      <w:r w:rsidRPr="00A71C05">
        <w:rPr>
          <w:rFonts w:ascii="David" w:hAnsi="David"/>
          <w:rtl/>
        </w:rPr>
        <w:t>ודוק, אינני מקבלת את טענת ב"כ הנאשם כי הסוגיה שנותרה "בצריך עיון" בהלכת אשקר, בגין תחולת "התקופה הסטטוטורית" בפער הזמנים שבין ריצוי עבודות שירות ועד תחילת ריצוי המאסר לאחר הפקעה, רלוונטית לנו ומובילה להעדר תחולה של התנאי. כאמור, התקופה הסטטוטורית קודמת לתחילת התקופה השיפוטית. ונהפוך הוא, יישום הפעלת התנאי נעשה בגזרה שווה כשם שנעשה בהלכת אשקר: שם דובר בנאשם שריצה באופן חלקי עבודות שירות, וסיים לרצות את עונשו במאסר לאחר הפקעה. בית המשפט העליון קבע:</w:t>
      </w:r>
      <w:r w:rsidRPr="00A71C05">
        <w:rPr>
          <w:rFonts w:ascii="David" w:hAnsi="David"/>
          <w:b/>
          <w:bCs/>
          <w:rtl/>
        </w:rPr>
        <w:t xml:space="preserve"> "המערער שוחרר ביום 6.3.2014 ממאסר מאחורי סורג ובריח (אותו ריצה לאחר שהממונה החליט על הפסקה מנהלית של עבודות השירות). מיום זה החלה להימנות תקופת התנאי השיפוטית בת 3 שנים שנגזרה עליו בתיק הראשון"</w:t>
      </w:r>
      <w:r w:rsidRPr="00A71C05">
        <w:rPr>
          <w:rFonts w:ascii="David" w:hAnsi="David"/>
          <w:rtl/>
        </w:rPr>
        <w:t xml:space="preserve">. </w:t>
      </w:r>
    </w:p>
    <w:p w14:paraId="3F7CB5D2" w14:textId="77777777" w:rsidR="00D52C21" w:rsidRPr="00A71C05" w:rsidRDefault="00D52C21" w:rsidP="00D52C21">
      <w:pPr>
        <w:spacing w:after="160" w:line="256" w:lineRule="auto"/>
        <w:ind w:left="720"/>
        <w:contextualSpacing/>
        <w:rPr>
          <w:rFonts w:ascii="David" w:hAnsi="David"/>
          <w:rtl/>
        </w:rPr>
      </w:pPr>
    </w:p>
    <w:p w14:paraId="2E58165A" w14:textId="77777777" w:rsidR="00D52C21" w:rsidRPr="006A6F48" w:rsidRDefault="00D52C21" w:rsidP="00D52C21">
      <w:pPr>
        <w:numPr>
          <w:ilvl w:val="0"/>
          <w:numId w:val="3"/>
        </w:numPr>
        <w:spacing w:line="360" w:lineRule="auto"/>
        <w:contextualSpacing/>
        <w:jc w:val="both"/>
        <w:rPr>
          <w:rFonts w:ascii="David" w:hAnsi="David"/>
          <w:sz w:val="28"/>
          <w:szCs w:val="28"/>
          <w:u w:val="single"/>
        </w:rPr>
      </w:pPr>
      <w:r w:rsidRPr="00A71C05">
        <w:rPr>
          <w:rFonts w:ascii="David" w:hAnsi="David"/>
          <w:rtl/>
        </w:rPr>
        <w:t xml:space="preserve">מהאמור לעיל יוצא אפוא, כי </w:t>
      </w:r>
      <w:r w:rsidRPr="00A71C05">
        <w:rPr>
          <w:rFonts w:ascii="David" w:hAnsi="David"/>
          <w:u w:val="single"/>
          <w:rtl/>
        </w:rPr>
        <w:t>משלא נקבע</w:t>
      </w:r>
      <w:r w:rsidRPr="00A71C05">
        <w:rPr>
          <w:rFonts w:ascii="David" w:hAnsi="David"/>
          <w:rtl/>
        </w:rPr>
        <w:t xml:space="preserve"> בגזר הדין שהמאסר על תנאי חל מיום גזר הדין, התקופה השיפוטית של המאסר המותנה חלה מסיום ריצוי עבודות השירות. </w:t>
      </w:r>
    </w:p>
    <w:p w14:paraId="045E451A" w14:textId="77777777" w:rsidR="00D52C21" w:rsidRDefault="00D52C21" w:rsidP="00D52C21">
      <w:pPr>
        <w:pStyle w:val="ae"/>
        <w:rPr>
          <w:rFonts w:ascii="David" w:hAnsi="David"/>
          <w:rtl/>
        </w:rPr>
      </w:pPr>
    </w:p>
    <w:p w14:paraId="2F8DB815" w14:textId="77777777" w:rsidR="00D52C21" w:rsidRPr="00A71C05" w:rsidRDefault="00D52C21" w:rsidP="00D52C21">
      <w:pPr>
        <w:numPr>
          <w:ilvl w:val="0"/>
          <w:numId w:val="3"/>
        </w:numPr>
        <w:spacing w:line="360" w:lineRule="auto"/>
        <w:contextualSpacing/>
        <w:jc w:val="both"/>
        <w:rPr>
          <w:rFonts w:ascii="David" w:hAnsi="David"/>
          <w:sz w:val="28"/>
          <w:szCs w:val="28"/>
          <w:u w:val="single"/>
        </w:rPr>
      </w:pPr>
      <w:r>
        <w:rPr>
          <w:rFonts w:ascii="David" w:hAnsi="David" w:hint="cs"/>
          <w:rtl/>
        </w:rPr>
        <w:t>אשר על כן</w:t>
      </w:r>
      <w:r w:rsidRPr="00A71C05">
        <w:rPr>
          <w:rFonts w:ascii="David" w:hAnsi="David"/>
          <w:rtl/>
        </w:rPr>
        <w:t xml:space="preserve">, הנאשם ריצה 7 ימי עבודות שירות, ושוחרר ממאסר שהופקע ביום 27.6.2017. לכן תקופת התנאי למשך 3 שנים הסתיימה ביום 26.6.2020. </w:t>
      </w:r>
      <w:r w:rsidRPr="00A71C05">
        <w:rPr>
          <w:rFonts w:ascii="David" w:hAnsi="David"/>
          <w:b/>
          <w:bCs/>
          <w:rtl/>
        </w:rPr>
        <w:t>משביצע הנאשם את העבירה ביום 9.6.2019 המאסר על תנאי הוא בר הפעלה</w:t>
      </w:r>
      <w:r w:rsidRPr="00FB5ABB">
        <w:rPr>
          <w:rFonts w:ascii="David" w:hAnsi="David"/>
          <w:rtl/>
        </w:rPr>
        <w:t xml:space="preserve">. </w:t>
      </w:r>
    </w:p>
    <w:p w14:paraId="6ADBDBF6" w14:textId="77777777" w:rsidR="00D52C21" w:rsidRPr="00F16AF1" w:rsidRDefault="00D52C21" w:rsidP="00D52C21">
      <w:pPr>
        <w:spacing w:after="160" w:line="256" w:lineRule="auto"/>
        <w:ind w:left="720"/>
        <w:contextualSpacing/>
        <w:rPr>
          <w:rFonts w:ascii="David" w:hAnsi="David"/>
          <w:rtl/>
        </w:rPr>
      </w:pPr>
    </w:p>
    <w:p w14:paraId="0F926082" w14:textId="77777777" w:rsidR="00D52C21" w:rsidRDefault="00D52C21" w:rsidP="00D52C21">
      <w:pPr>
        <w:numPr>
          <w:ilvl w:val="0"/>
          <w:numId w:val="3"/>
        </w:numPr>
        <w:spacing w:line="360" w:lineRule="auto"/>
        <w:contextualSpacing/>
        <w:jc w:val="both"/>
        <w:rPr>
          <w:rFonts w:ascii="David" w:hAnsi="David"/>
          <w:sz w:val="28"/>
          <w:szCs w:val="28"/>
          <w:u w:val="single"/>
        </w:rPr>
      </w:pPr>
      <w:r w:rsidRPr="00A71C05">
        <w:rPr>
          <w:rtl/>
        </w:rPr>
        <w:t xml:space="preserve">אשר לאופן הפעלת התנאי נקבע </w:t>
      </w:r>
      <w:hyperlink r:id="rId58" w:history="1">
        <w:r w:rsidR="00915266" w:rsidRPr="00915266">
          <w:rPr>
            <w:rStyle w:val="Hyperlink"/>
            <w:rtl/>
          </w:rPr>
          <w:t>בסעיף 58</w:t>
        </w:r>
      </w:hyperlink>
      <w:r w:rsidRPr="00A71C05">
        <w:rPr>
          <w:rtl/>
        </w:rPr>
        <w:t xml:space="preserve"> ל</w:t>
      </w:r>
      <w:hyperlink r:id="rId59" w:history="1">
        <w:r w:rsidR="00B86E2B" w:rsidRPr="00B86E2B">
          <w:rPr>
            <w:color w:val="0000FF"/>
            <w:u w:val="single"/>
            <w:rtl/>
          </w:rPr>
          <w:t>חוק העונשין</w:t>
        </w:r>
      </w:hyperlink>
      <w:r w:rsidRPr="00A71C05">
        <w:rPr>
          <w:rtl/>
        </w:rPr>
        <w:t xml:space="preserve"> כי בהעדר "</w:t>
      </w:r>
      <w:r w:rsidRPr="00A71C05">
        <w:rPr>
          <w:rFonts w:ascii="David" w:hAnsi="David"/>
          <w:rtl/>
        </w:rPr>
        <w:t>טעמים שיירשמו", יש להורות על הפעלת המאסר המותנה במצטבר במלואו (</w:t>
      </w:r>
      <w:hyperlink r:id="rId60" w:history="1">
        <w:r w:rsidR="00B86E2B" w:rsidRPr="00B86E2B">
          <w:rPr>
            <w:rFonts w:ascii="David" w:hAnsi="David"/>
            <w:color w:val="0000FF"/>
            <w:u w:val="single"/>
            <w:rtl/>
          </w:rPr>
          <w:t>רע"פ 7656/13</w:t>
        </w:r>
      </w:hyperlink>
      <w:r w:rsidRPr="00A71C05">
        <w:rPr>
          <w:rFonts w:ascii="David" w:hAnsi="David"/>
          <w:b/>
          <w:bCs/>
          <w:rtl/>
        </w:rPr>
        <w:t xml:space="preserve"> דניאל נ' מדינת ישראל </w:t>
      </w:r>
      <w:r w:rsidRPr="00A71C05">
        <w:rPr>
          <w:rFonts w:ascii="David" w:hAnsi="David"/>
          <w:rtl/>
        </w:rPr>
        <w:t xml:space="preserve">(14.11.2013); ע"פ </w:t>
      </w:r>
      <w:hyperlink r:id="rId61" w:history="1">
        <w:r w:rsidR="008A3C27" w:rsidRPr="008A3C27">
          <w:rPr>
            <w:rFonts w:ascii="David" w:hAnsi="David"/>
            <w:color w:val="0000FF"/>
            <w:u w:val="single"/>
            <w:rtl/>
          </w:rPr>
          <w:t xml:space="preserve">10172/16 </w:t>
        </w:r>
      </w:hyperlink>
      <w:r w:rsidRPr="00A71C05">
        <w:rPr>
          <w:rFonts w:ascii="David" w:hAnsi="David"/>
          <w:rtl/>
        </w:rPr>
        <w:t xml:space="preserve"> </w:t>
      </w:r>
      <w:r w:rsidRPr="00A71C05">
        <w:rPr>
          <w:rFonts w:ascii="David" w:hAnsi="David"/>
          <w:b/>
          <w:bCs/>
          <w:rtl/>
        </w:rPr>
        <w:t>מדינת ישראל נ' טאהא</w:t>
      </w:r>
      <w:r w:rsidRPr="00A71C05">
        <w:rPr>
          <w:rFonts w:ascii="David" w:hAnsi="David"/>
          <w:rtl/>
        </w:rPr>
        <w:t xml:space="preserve"> (14.2.2017); </w:t>
      </w:r>
      <w:hyperlink r:id="rId62" w:history="1">
        <w:r w:rsidR="00B86E2B" w:rsidRPr="00B86E2B">
          <w:rPr>
            <w:rFonts w:ascii="David" w:hAnsi="David"/>
            <w:color w:val="0000FF"/>
            <w:u w:val="single"/>
            <w:rtl/>
          </w:rPr>
          <w:t>ע"פ 5522/20</w:t>
        </w:r>
      </w:hyperlink>
      <w:r w:rsidRPr="00A71C05">
        <w:rPr>
          <w:rFonts w:ascii="David" w:hAnsi="David"/>
          <w:rtl/>
        </w:rPr>
        <w:t xml:space="preserve"> </w:t>
      </w:r>
      <w:r w:rsidRPr="00A71C05">
        <w:rPr>
          <w:rFonts w:ascii="David" w:hAnsi="David"/>
          <w:b/>
          <w:bCs/>
          <w:rtl/>
        </w:rPr>
        <w:t>חלייחל נ' מדינת ישראל</w:t>
      </w:r>
      <w:r>
        <w:rPr>
          <w:rFonts w:ascii="David" w:hAnsi="David"/>
          <w:rtl/>
        </w:rPr>
        <w:t xml:space="preserve"> (24.2.2021)).</w:t>
      </w:r>
    </w:p>
    <w:p w14:paraId="7D8D23AE" w14:textId="77777777" w:rsidR="00D52C21" w:rsidRDefault="00D52C21" w:rsidP="00D52C21">
      <w:pPr>
        <w:pStyle w:val="ae"/>
        <w:spacing w:after="0" w:line="240" w:lineRule="auto"/>
        <w:rPr>
          <w:rFonts w:ascii="David" w:hAnsi="David"/>
          <w:rtl/>
        </w:rPr>
      </w:pPr>
    </w:p>
    <w:p w14:paraId="2A9EBCDA" w14:textId="77777777" w:rsidR="00D52C21" w:rsidRPr="00C737DB" w:rsidRDefault="00D52C21" w:rsidP="00D52C21">
      <w:pPr>
        <w:numPr>
          <w:ilvl w:val="0"/>
          <w:numId w:val="3"/>
        </w:numPr>
        <w:spacing w:line="360" w:lineRule="auto"/>
        <w:contextualSpacing/>
        <w:jc w:val="both"/>
        <w:rPr>
          <w:rFonts w:ascii="David" w:hAnsi="David"/>
          <w:sz w:val="28"/>
          <w:szCs w:val="28"/>
          <w:u w:val="single"/>
        </w:rPr>
      </w:pPr>
      <w:r w:rsidRPr="00C737DB">
        <w:rPr>
          <w:rFonts w:ascii="David" w:hAnsi="David"/>
          <w:rtl/>
        </w:rPr>
        <w:t>עוד נפסק כי ככל שגדלה מידת הזיקה בין העבירה הנוכחית לבי</w:t>
      </w:r>
      <w:r>
        <w:rPr>
          <w:rFonts w:ascii="David" w:hAnsi="David"/>
          <w:rtl/>
        </w:rPr>
        <w:t>ן עונש המאסר המותנה, כך תיטה הכ</w:t>
      </w:r>
      <w:r>
        <w:rPr>
          <w:rFonts w:ascii="David" w:hAnsi="David" w:hint="cs"/>
          <w:rtl/>
        </w:rPr>
        <w:t>ף</w:t>
      </w:r>
      <w:r w:rsidRPr="00C737DB">
        <w:rPr>
          <w:rFonts w:ascii="David" w:hAnsi="David"/>
          <w:rtl/>
        </w:rPr>
        <w:t xml:space="preserve"> להחלת ברירת המחדל, ולהפעלת המאסר המותנה במצטבר (</w:t>
      </w:r>
      <w:hyperlink r:id="rId63" w:history="1">
        <w:r w:rsidR="00B86E2B" w:rsidRPr="00B86E2B">
          <w:rPr>
            <w:rFonts w:ascii="David" w:hAnsi="David"/>
            <w:color w:val="0000FF"/>
            <w:u w:val="single"/>
            <w:rtl/>
          </w:rPr>
          <w:t>ע"פ 2336/16</w:t>
        </w:r>
      </w:hyperlink>
      <w:r w:rsidRPr="00C737DB">
        <w:rPr>
          <w:rFonts w:ascii="David" w:hAnsi="David"/>
          <w:rtl/>
        </w:rPr>
        <w:t xml:space="preserve"> </w:t>
      </w:r>
      <w:r w:rsidRPr="00C737DB">
        <w:rPr>
          <w:rFonts w:ascii="David" w:hAnsi="David"/>
          <w:b/>
          <w:bCs/>
          <w:rtl/>
        </w:rPr>
        <w:t>מזראיב נ' מדינת ישראל</w:t>
      </w:r>
      <w:r w:rsidRPr="00C737DB">
        <w:rPr>
          <w:rFonts w:ascii="David" w:hAnsi="David"/>
          <w:rtl/>
        </w:rPr>
        <w:t xml:space="preserve"> (14.12.2017); </w:t>
      </w:r>
      <w:hyperlink r:id="rId64" w:history="1">
        <w:r w:rsidR="00B86E2B" w:rsidRPr="00B86E2B">
          <w:rPr>
            <w:rFonts w:ascii="David" w:hAnsi="David"/>
            <w:color w:val="0000FF"/>
            <w:u w:val="single"/>
            <w:rtl/>
          </w:rPr>
          <w:t>ע"פ 5974/13</w:t>
        </w:r>
      </w:hyperlink>
      <w:r w:rsidRPr="00C737DB">
        <w:rPr>
          <w:rFonts w:ascii="David" w:hAnsi="David"/>
          <w:rtl/>
        </w:rPr>
        <w:t xml:space="preserve"> </w:t>
      </w:r>
      <w:r w:rsidRPr="00C737DB">
        <w:rPr>
          <w:rFonts w:ascii="David" w:hAnsi="David"/>
          <w:b/>
          <w:bCs/>
          <w:rtl/>
        </w:rPr>
        <w:t>עודה נ' מדינת ישראל</w:t>
      </w:r>
      <w:r w:rsidRPr="00C737DB">
        <w:rPr>
          <w:rFonts w:ascii="David" w:hAnsi="David"/>
          <w:rtl/>
        </w:rPr>
        <w:t xml:space="preserve"> (16.1.2014)).</w:t>
      </w:r>
    </w:p>
    <w:p w14:paraId="26BFCDBD" w14:textId="77777777" w:rsidR="00D52C21" w:rsidRPr="00F16AF1" w:rsidRDefault="00D52C21" w:rsidP="00D52C21">
      <w:pPr>
        <w:pStyle w:val="ae"/>
        <w:spacing w:after="0" w:line="240" w:lineRule="auto"/>
        <w:rPr>
          <w:rFonts w:ascii="David" w:hAnsi="David"/>
          <w:rtl/>
        </w:rPr>
      </w:pPr>
    </w:p>
    <w:p w14:paraId="27449DA2" w14:textId="77777777" w:rsidR="00D52C21" w:rsidRDefault="00D52C21" w:rsidP="00D52C21">
      <w:pPr>
        <w:numPr>
          <w:ilvl w:val="0"/>
          <w:numId w:val="3"/>
        </w:numPr>
        <w:spacing w:line="360" w:lineRule="auto"/>
        <w:contextualSpacing/>
        <w:jc w:val="both"/>
        <w:rPr>
          <w:rFonts w:ascii="David" w:hAnsi="David"/>
          <w:sz w:val="28"/>
          <w:szCs w:val="28"/>
          <w:u w:val="single"/>
        </w:rPr>
      </w:pPr>
      <w:r>
        <w:rPr>
          <w:rFonts w:ascii="David" w:hAnsi="David" w:hint="cs"/>
          <w:rtl/>
        </w:rPr>
        <w:t xml:space="preserve">ועם זאת, </w:t>
      </w:r>
      <w:r w:rsidRPr="00A71C05">
        <w:rPr>
          <w:rFonts w:ascii="David" w:hAnsi="David"/>
          <w:rtl/>
        </w:rPr>
        <w:t xml:space="preserve">בשים לב שהמאסר המותנה הושת על הנאשם לפני כ- 6 שנים, והיות שהנאשם ביצע את העבירה שהפעילה את התנאי לאחר כ- 3 שנים וחצי, ועד לאחרונה </w:t>
      </w:r>
      <w:r w:rsidRPr="00A71C05">
        <w:rPr>
          <w:rtl/>
        </w:rPr>
        <w:t>הייתה קיימת אי בהירות משפטית בנוגע לתחולת התנאי,</w:t>
      </w:r>
      <w:r w:rsidRPr="00A71C05">
        <w:rPr>
          <w:rFonts w:ascii="David" w:hAnsi="David"/>
          <w:rtl/>
        </w:rPr>
        <w:t xml:space="preserve"> </w:t>
      </w:r>
      <w:r w:rsidRPr="00F16AF1">
        <w:rPr>
          <w:rFonts w:ascii="David" w:hAnsi="David"/>
          <w:u w:val="single"/>
          <w:rtl/>
        </w:rPr>
        <w:t>אני סבורה שיש טעמים מיוחדים בעטיים נכון להורות על הפעלה חלקית של המאסר המותנ</w:t>
      </w:r>
      <w:r w:rsidRPr="00F16AF1">
        <w:rPr>
          <w:rFonts w:ascii="David" w:hAnsi="David" w:hint="cs"/>
          <w:u w:val="single"/>
          <w:rtl/>
        </w:rPr>
        <w:t>ה</w:t>
      </w:r>
      <w:r>
        <w:rPr>
          <w:rFonts w:ascii="David" w:hAnsi="David" w:hint="cs"/>
          <w:rtl/>
        </w:rPr>
        <w:t>.</w:t>
      </w:r>
    </w:p>
    <w:p w14:paraId="0E601EC1" w14:textId="77777777" w:rsidR="00D52C21" w:rsidRDefault="00D52C21" w:rsidP="00D52C21">
      <w:pPr>
        <w:pStyle w:val="ae"/>
        <w:spacing w:after="0" w:line="240" w:lineRule="auto"/>
        <w:rPr>
          <w:rFonts w:ascii="David" w:hAnsi="David"/>
          <w:rtl/>
        </w:rPr>
      </w:pPr>
    </w:p>
    <w:p w14:paraId="18888FDB" w14:textId="77777777" w:rsidR="00D52C21" w:rsidRDefault="00D52C21" w:rsidP="00D52C21">
      <w:pPr>
        <w:numPr>
          <w:ilvl w:val="0"/>
          <w:numId w:val="3"/>
        </w:numPr>
        <w:spacing w:line="360" w:lineRule="auto"/>
        <w:contextualSpacing/>
        <w:jc w:val="both"/>
        <w:rPr>
          <w:rFonts w:ascii="David" w:hAnsi="David"/>
          <w:sz w:val="28"/>
          <w:szCs w:val="28"/>
          <w:u w:val="single"/>
        </w:rPr>
      </w:pPr>
      <w:r w:rsidRPr="006506E4">
        <w:rPr>
          <w:rFonts w:ascii="David" w:hAnsi="David" w:hint="cs"/>
          <w:rtl/>
        </w:rPr>
        <w:t xml:space="preserve">אשר לאופן ריצוי המאסר </w:t>
      </w:r>
      <w:r>
        <w:rPr>
          <w:rFonts w:ascii="David" w:hAnsi="David" w:hint="cs"/>
          <w:rtl/>
        </w:rPr>
        <w:t>כאן אל מול ה</w:t>
      </w:r>
      <w:r w:rsidRPr="006506E4">
        <w:rPr>
          <w:rFonts w:ascii="David" w:hAnsi="David" w:hint="cs"/>
          <w:rtl/>
        </w:rPr>
        <w:t xml:space="preserve">מאסר </w:t>
      </w:r>
      <w:r>
        <w:rPr>
          <w:rFonts w:ascii="David" w:hAnsi="David" w:hint="cs"/>
          <w:rtl/>
        </w:rPr>
        <w:t>בגין עבודות השירות שהופקעו</w:t>
      </w:r>
      <w:r w:rsidRPr="006506E4">
        <w:rPr>
          <w:rFonts w:ascii="David" w:hAnsi="David" w:hint="cs"/>
          <w:rtl/>
        </w:rPr>
        <w:t xml:space="preserve">, קבע </w:t>
      </w:r>
      <w:hyperlink r:id="rId65" w:history="1">
        <w:r w:rsidR="00915266" w:rsidRPr="00915266">
          <w:rPr>
            <w:rStyle w:val="Hyperlink"/>
            <w:rFonts w:ascii="David" w:hAnsi="David" w:hint="eastAsia"/>
            <w:rtl/>
          </w:rPr>
          <w:t>סעיף</w:t>
        </w:r>
        <w:r w:rsidR="00915266" w:rsidRPr="00915266">
          <w:rPr>
            <w:rStyle w:val="Hyperlink"/>
            <w:rFonts w:ascii="David" w:hAnsi="David"/>
            <w:rtl/>
          </w:rPr>
          <w:t xml:space="preserve"> 51י(א)(1)</w:t>
        </w:r>
      </w:hyperlink>
      <w:r w:rsidRPr="006506E4">
        <w:rPr>
          <w:rFonts w:ascii="David" w:hAnsi="David" w:hint="cs"/>
          <w:rtl/>
        </w:rPr>
        <w:t xml:space="preserve"> ל</w:t>
      </w:r>
      <w:hyperlink r:id="rId66" w:history="1">
        <w:r w:rsidR="00B86E2B" w:rsidRPr="00B86E2B">
          <w:rPr>
            <w:rFonts w:ascii="David" w:hAnsi="David"/>
            <w:color w:val="0000FF"/>
            <w:u w:val="single"/>
            <w:rtl/>
          </w:rPr>
          <w:t>חוק עונשין</w:t>
        </w:r>
      </w:hyperlink>
      <w:r w:rsidRPr="006506E4">
        <w:rPr>
          <w:rFonts w:ascii="David" w:hAnsi="David" w:hint="cs"/>
          <w:rtl/>
        </w:rPr>
        <w:t>, כי "עובד שירות" שנגזר דינו למאסר נוסף בתקופת עבודות השי</w:t>
      </w:r>
      <w:r>
        <w:rPr>
          <w:rFonts w:ascii="David" w:hAnsi="David" w:hint="cs"/>
          <w:rtl/>
        </w:rPr>
        <w:t>רות, ירצה את המאסרים</w:t>
      </w:r>
      <w:r w:rsidRPr="006506E4">
        <w:rPr>
          <w:rFonts w:ascii="David" w:hAnsi="David" w:hint="cs"/>
          <w:rtl/>
        </w:rPr>
        <w:t xml:space="preserve"> </w:t>
      </w:r>
      <w:r>
        <w:rPr>
          <w:rFonts w:ascii="David" w:hAnsi="David" w:hint="cs"/>
          <w:rtl/>
        </w:rPr>
        <w:t>במצטבר.</w:t>
      </w:r>
      <w:r w:rsidRPr="006506E4">
        <w:rPr>
          <w:rFonts w:ascii="David" w:hAnsi="David" w:hint="cs"/>
          <w:rtl/>
        </w:rPr>
        <w:t xml:space="preserve"> ב</w:t>
      </w:r>
      <w:hyperlink r:id="rId67" w:history="1">
        <w:r w:rsidR="00B86E2B" w:rsidRPr="00B86E2B">
          <w:rPr>
            <w:rFonts w:ascii="David" w:hAnsi="David"/>
            <w:color w:val="0000FF"/>
            <w:u w:val="single"/>
            <w:rtl/>
          </w:rPr>
          <w:t>רע"ב 2112/13</w:t>
        </w:r>
      </w:hyperlink>
      <w:r w:rsidRPr="006506E4">
        <w:rPr>
          <w:rFonts w:ascii="David" w:hAnsi="David" w:hint="cs"/>
          <w:rtl/>
        </w:rPr>
        <w:t xml:space="preserve"> </w:t>
      </w:r>
      <w:r w:rsidRPr="006506E4">
        <w:rPr>
          <w:rFonts w:ascii="David" w:hAnsi="David" w:hint="cs"/>
          <w:b/>
          <w:bCs/>
          <w:rtl/>
        </w:rPr>
        <w:t>מדינת ישראל ואח' נ' אוחיון</w:t>
      </w:r>
      <w:r w:rsidRPr="006506E4">
        <w:rPr>
          <w:rFonts w:ascii="David" w:hAnsi="David" w:hint="cs"/>
          <w:rtl/>
        </w:rPr>
        <w:t xml:space="preserve"> (23.6.2013) </w:t>
      </w:r>
      <w:r>
        <w:rPr>
          <w:rFonts w:ascii="David" w:hAnsi="David" w:hint="cs"/>
          <w:rtl/>
        </w:rPr>
        <w:t xml:space="preserve">נבחן </w:t>
      </w:r>
      <w:hyperlink r:id="rId68" w:history="1">
        <w:r w:rsidR="00915266" w:rsidRPr="00915266">
          <w:rPr>
            <w:rStyle w:val="Hyperlink"/>
            <w:rFonts w:ascii="David" w:hAnsi="David" w:hint="eastAsia"/>
            <w:rtl/>
          </w:rPr>
          <w:t>סעיף</w:t>
        </w:r>
        <w:r w:rsidR="00915266" w:rsidRPr="00915266">
          <w:rPr>
            <w:rStyle w:val="Hyperlink"/>
            <w:rFonts w:ascii="David" w:hAnsi="David"/>
            <w:rtl/>
          </w:rPr>
          <w:t xml:space="preserve"> 51י(א)(1)</w:t>
        </w:r>
      </w:hyperlink>
      <w:r w:rsidRPr="006506E4">
        <w:rPr>
          <w:rFonts w:ascii="David" w:hAnsi="David" w:hint="cs"/>
          <w:rtl/>
        </w:rPr>
        <w:t xml:space="preserve"> ל</w:t>
      </w:r>
      <w:hyperlink r:id="rId69" w:history="1">
        <w:r w:rsidR="00B86E2B" w:rsidRPr="00B86E2B">
          <w:rPr>
            <w:rFonts w:ascii="David" w:hAnsi="David"/>
            <w:color w:val="0000FF"/>
            <w:u w:val="single"/>
            <w:rtl/>
          </w:rPr>
          <w:t>חוק העונשין</w:t>
        </w:r>
      </w:hyperlink>
      <w:r>
        <w:rPr>
          <w:rFonts w:ascii="David" w:hAnsi="David" w:hint="cs"/>
          <w:rtl/>
        </w:rPr>
        <w:t>,</w:t>
      </w:r>
      <w:r w:rsidRPr="006506E4">
        <w:rPr>
          <w:rFonts w:ascii="David" w:hAnsi="David" w:hint="cs"/>
          <w:rtl/>
        </w:rPr>
        <w:t xml:space="preserve"> ונקבע כי "עובד שירות" הוא מי שנדון לעבודות שירות, וזה לשונו:</w:t>
      </w:r>
    </w:p>
    <w:p w14:paraId="4A0391CF" w14:textId="77777777" w:rsidR="00D52C21" w:rsidRDefault="00D52C21" w:rsidP="00D52C21">
      <w:pPr>
        <w:pStyle w:val="ae"/>
        <w:spacing w:after="0" w:line="240" w:lineRule="auto"/>
        <w:rPr>
          <w:rFonts w:ascii="David" w:hAnsi="David"/>
          <w:sz w:val="28"/>
          <w:szCs w:val="28"/>
          <w:u w:val="single"/>
          <w:rtl/>
        </w:rPr>
      </w:pPr>
    </w:p>
    <w:p w14:paraId="05FD9675" w14:textId="77777777" w:rsidR="00D52C21" w:rsidRDefault="00D52C21" w:rsidP="00D52C21">
      <w:pPr>
        <w:pStyle w:val="P000"/>
        <w:spacing w:before="0" w:line="276" w:lineRule="auto"/>
        <w:ind w:left="1020" w:right="1134"/>
        <w:rPr>
          <w:rStyle w:val="default"/>
          <w:rFonts w:ascii="David" w:hAnsi="David" w:cs="David"/>
          <w:b/>
          <w:bCs/>
          <w:sz w:val="24"/>
          <w:szCs w:val="24"/>
          <w:rtl/>
        </w:rPr>
      </w:pPr>
      <w:r>
        <w:rPr>
          <w:rStyle w:val="default"/>
          <w:rFonts w:ascii="David" w:hAnsi="David" w:cs="David" w:hint="cs"/>
          <w:b/>
          <w:bCs/>
          <w:sz w:val="24"/>
          <w:szCs w:val="24"/>
          <w:rtl/>
        </w:rPr>
        <w:t>51י (</w:t>
      </w:r>
      <w:r w:rsidRPr="0087074A">
        <w:rPr>
          <w:rStyle w:val="default"/>
          <w:rFonts w:ascii="David" w:hAnsi="David" w:cs="David"/>
          <w:b/>
          <w:bCs/>
          <w:sz w:val="24"/>
          <w:szCs w:val="24"/>
          <w:rtl/>
        </w:rPr>
        <w:t>א)</w:t>
      </w:r>
      <w:r w:rsidRPr="0087074A">
        <w:rPr>
          <w:rStyle w:val="default"/>
          <w:rFonts w:ascii="David" w:hAnsi="David" w:cs="David"/>
          <w:b/>
          <w:bCs/>
          <w:sz w:val="24"/>
          <w:szCs w:val="24"/>
          <w:rtl/>
        </w:rPr>
        <w:tab/>
        <w:t xml:space="preserve">הרשיע בית משפט עובד שירות בתקופת עבודתו בשל עבירה אחרת, יחולו הוראות אלה: </w:t>
      </w:r>
    </w:p>
    <w:p w14:paraId="6C81BB53" w14:textId="77777777" w:rsidR="00D52C21" w:rsidRPr="0087074A" w:rsidRDefault="00D52C21" w:rsidP="00D52C21">
      <w:pPr>
        <w:pStyle w:val="P22"/>
        <w:spacing w:before="0" w:line="276" w:lineRule="auto"/>
        <w:ind w:left="1474" w:right="1134" w:hanging="453"/>
        <w:rPr>
          <w:rStyle w:val="default"/>
          <w:rFonts w:ascii="David" w:hAnsi="David" w:cs="David"/>
          <w:b/>
          <w:bCs/>
          <w:sz w:val="24"/>
          <w:szCs w:val="24"/>
          <w:rtl/>
        </w:rPr>
      </w:pPr>
      <w:r>
        <w:rPr>
          <w:rStyle w:val="default"/>
          <w:rFonts w:ascii="David" w:hAnsi="David" w:cs="David"/>
          <w:b/>
          <w:bCs/>
          <w:sz w:val="24"/>
          <w:szCs w:val="24"/>
          <w:rtl/>
        </w:rPr>
        <w:tab/>
      </w:r>
      <w:r>
        <w:rPr>
          <w:rStyle w:val="default"/>
          <w:rFonts w:ascii="David" w:hAnsi="David" w:cs="David"/>
          <w:b/>
          <w:bCs/>
          <w:sz w:val="24"/>
          <w:szCs w:val="24"/>
          <w:rtl/>
        </w:rPr>
        <w:tab/>
      </w:r>
      <w:r w:rsidRPr="0087074A">
        <w:rPr>
          <w:rStyle w:val="default"/>
          <w:rFonts w:ascii="David" w:hAnsi="David" w:cs="David"/>
          <w:b/>
          <w:bCs/>
          <w:sz w:val="24"/>
          <w:szCs w:val="24"/>
          <w:rtl/>
        </w:rPr>
        <w:t>(1)</w:t>
      </w:r>
      <w:r w:rsidRPr="0087074A">
        <w:rPr>
          <w:rStyle w:val="default"/>
          <w:rFonts w:ascii="David" w:hAnsi="David" w:cs="David"/>
          <w:b/>
          <w:bCs/>
          <w:sz w:val="24"/>
          <w:szCs w:val="24"/>
          <w:rtl/>
        </w:rPr>
        <w:tab/>
        <w:t>גזר בית המשפט עונש מאסר בשל העבירה האחרת - וקבע שהנאשם לא ישא אותו בעבודת שירות – לא תחל עבודת השירות או תופסק ביום מתן גזר הדין, לפי העניין, ועובד השירות יישא את עונשו או את יתרת עונשו, לפי העניין, בבית הסוהר מהיום האמור או מיום אחר שקבע בית המשפט; עובד השירות ישא את תקופות המאסר בזו אחר זו, זולת אם בית המשפט, שהרשיעו בשל העבירה האחרת, ציווה ששתי התקופות, כולן או מקצתן, יהיו חופפות;</w:t>
      </w:r>
    </w:p>
    <w:p w14:paraId="47FC6187" w14:textId="77777777" w:rsidR="00D52C21" w:rsidRPr="00F16AF1" w:rsidRDefault="00D52C21" w:rsidP="00D52C21">
      <w:pPr>
        <w:ind w:left="360"/>
        <w:contextualSpacing/>
        <w:jc w:val="both"/>
        <w:rPr>
          <w:rFonts w:ascii="David" w:hAnsi="David"/>
          <w:sz w:val="28"/>
          <w:szCs w:val="28"/>
          <w:u w:val="single"/>
        </w:rPr>
      </w:pPr>
    </w:p>
    <w:p w14:paraId="383653FB" w14:textId="77777777" w:rsidR="00D52C21" w:rsidRDefault="00D52C21" w:rsidP="00D52C21">
      <w:pPr>
        <w:numPr>
          <w:ilvl w:val="0"/>
          <w:numId w:val="3"/>
        </w:numPr>
        <w:spacing w:line="360" w:lineRule="auto"/>
        <w:contextualSpacing/>
        <w:jc w:val="both"/>
        <w:rPr>
          <w:rFonts w:ascii="David" w:hAnsi="David"/>
          <w:sz w:val="28"/>
          <w:szCs w:val="28"/>
          <w:u w:val="single"/>
        </w:rPr>
      </w:pPr>
      <w:r w:rsidRPr="006506E4">
        <w:rPr>
          <w:rFonts w:ascii="David" w:hAnsi="David" w:hint="cs"/>
          <w:rtl/>
        </w:rPr>
        <w:t xml:space="preserve">אוסיף כי גם ביישום מבחני הפסיקה </w:t>
      </w:r>
      <w:r>
        <w:rPr>
          <w:rFonts w:ascii="David" w:hAnsi="David" w:hint="cs"/>
          <w:rtl/>
        </w:rPr>
        <w:t xml:space="preserve">שדנו </w:t>
      </w:r>
      <w:hyperlink r:id="rId70" w:history="1">
        <w:r w:rsidR="00915266" w:rsidRPr="00915266">
          <w:rPr>
            <w:rStyle w:val="Hyperlink"/>
            <w:rFonts w:ascii="David" w:hAnsi="David" w:hint="eastAsia"/>
            <w:rtl/>
          </w:rPr>
          <w:t>בסעיף</w:t>
        </w:r>
        <w:r w:rsidR="00915266" w:rsidRPr="00915266">
          <w:rPr>
            <w:rStyle w:val="Hyperlink"/>
            <w:rFonts w:ascii="David" w:hAnsi="David"/>
            <w:rtl/>
          </w:rPr>
          <w:t xml:space="preserve"> 45(ב)</w:t>
        </w:r>
      </w:hyperlink>
      <w:r>
        <w:rPr>
          <w:rFonts w:ascii="David" w:hAnsi="David" w:hint="cs"/>
          <w:rtl/>
        </w:rPr>
        <w:t xml:space="preserve"> ל</w:t>
      </w:r>
      <w:hyperlink r:id="rId71" w:history="1">
        <w:r w:rsidR="00B86E2B" w:rsidRPr="00B86E2B">
          <w:rPr>
            <w:rFonts w:ascii="David" w:hAnsi="David"/>
            <w:color w:val="0000FF"/>
            <w:u w:val="single"/>
            <w:rtl/>
          </w:rPr>
          <w:t>חוק עונשין</w:t>
        </w:r>
      </w:hyperlink>
      <w:r>
        <w:rPr>
          <w:rFonts w:ascii="David" w:hAnsi="David" w:hint="cs"/>
          <w:rtl/>
        </w:rPr>
        <w:t>, אני סבורה ש</w:t>
      </w:r>
      <w:r w:rsidRPr="006506E4">
        <w:rPr>
          <w:rFonts w:ascii="David" w:hAnsi="David" w:hint="cs"/>
          <w:rtl/>
        </w:rPr>
        <w:t>יש להורות על צבירת עונשי המאסר באופן מלא</w:t>
      </w:r>
      <w:r>
        <w:rPr>
          <w:rFonts w:ascii="David" w:hAnsi="David" w:hint="cs"/>
          <w:rtl/>
        </w:rPr>
        <w:t xml:space="preserve"> למאסר בהפקעה</w:t>
      </w:r>
      <w:r w:rsidRPr="006506E4">
        <w:rPr>
          <w:rFonts w:ascii="David" w:hAnsi="David" w:hint="cs"/>
          <w:rtl/>
        </w:rPr>
        <w:t>, משום שמדובר במאסרים בגין עבירות חמורות שונות, מתחומים שונים (אלימות במשפחה וסמים), ובשל חשי</w:t>
      </w:r>
      <w:r>
        <w:rPr>
          <w:rFonts w:ascii="David" w:hAnsi="David" w:hint="cs"/>
          <w:rtl/>
        </w:rPr>
        <w:t xml:space="preserve">בות עקרון ההלימה לצד </w:t>
      </w:r>
      <w:r w:rsidRPr="006506E4">
        <w:rPr>
          <w:rFonts w:ascii="David" w:hAnsi="David" w:hint="cs"/>
          <w:rtl/>
        </w:rPr>
        <w:t>הרתעת הנאשם</w:t>
      </w:r>
      <w:r>
        <w:rPr>
          <w:rFonts w:ascii="David" w:hAnsi="David" w:hint="cs"/>
          <w:rtl/>
        </w:rPr>
        <w:t xml:space="preserve"> מביצוע עבירות דומות</w:t>
      </w:r>
      <w:r w:rsidRPr="006506E4">
        <w:rPr>
          <w:rFonts w:ascii="David" w:hAnsi="David" w:hint="cs"/>
          <w:rtl/>
        </w:rPr>
        <w:t xml:space="preserve"> (</w:t>
      </w:r>
      <w:hyperlink r:id="rId72" w:history="1">
        <w:r w:rsidR="00B86E2B" w:rsidRPr="00B86E2B">
          <w:rPr>
            <w:rFonts w:ascii="David" w:hAnsi="David"/>
            <w:color w:val="0000FF"/>
            <w:u w:val="single"/>
            <w:rtl/>
          </w:rPr>
          <w:t>ע"פ 7907/14</w:t>
        </w:r>
      </w:hyperlink>
      <w:r w:rsidRPr="006506E4">
        <w:rPr>
          <w:rFonts w:ascii="David" w:hAnsi="David" w:hint="cs"/>
          <w:rtl/>
        </w:rPr>
        <w:t xml:space="preserve"> </w:t>
      </w:r>
      <w:r w:rsidRPr="006506E4">
        <w:rPr>
          <w:rFonts w:ascii="David" w:hAnsi="David" w:hint="cs"/>
          <w:b/>
          <w:bCs/>
          <w:rtl/>
        </w:rPr>
        <w:t>ואזנה נ' מדינת ישראל</w:t>
      </w:r>
      <w:r w:rsidRPr="006506E4">
        <w:rPr>
          <w:rFonts w:ascii="David" w:hAnsi="David" w:hint="cs"/>
          <w:rtl/>
        </w:rPr>
        <w:t xml:space="preserve"> (22.2.2015); </w:t>
      </w:r>
      <w:hyperlink r:id="rId73" w:history="1">
        <w:r w:rsidR="00B86E2B" w:rsidRPr="00B86E2B">
          <w:rPr>
            <w:rFonts w:ascii="David" w:hAnsi="David"/>
            <w:color w:val="0000FF"/>
            <w:u w:val="single"/>
            <w:rtl/>
          </w:rPr>
          <w:t>רע"פ 3589/17</w:t>
        </w:r>
      </w:hyperlink>
      <w:r w:rsidRPr="006506E4">
        <w:rPr>
          <w:rFonts w:ascii="David" w:hAnsi="David" w:hint="cs"/>
          <w:rtl/>
        </w:rPr>
        <w:t xml:space="preserve"> </w:t>
      </w:r>
      <w:r w:rsidRPr="006506E4">
        <w:rPr>
          <w:rFonts w:ascii="David" w:hAnsi="David" w:hint="cs"/>
          <w:b/>
          <w:bCs/>
          <w:rtl/>
        </w:rPr>
        <w:t xml:space="preserve">שמואל נ' מדינת ישראל </w:t>
      </w:r>
      <w:r w:rsidRPr="006506E4">
        <w:rPr>
          <w:rFonts w:ascii="David" w:hAnsi="David" w:hint="cs"/>
          <w:rtl/>
        </w:rPr>
        <w:t>(10.2.2020))</w:t>
      </w:r>
      <w:r>
        <w:rPr>
          <w:rFonts w:ascii="David" w:hAnsi="David" w:hint="cs"/>
          <w:rtl/>
        </w:rPr>
        <w:t>.</w:t>
      </w:r>
    </w:p>
    <w:p w14:paraId="17409928" w14:textId="77777777" w:rsidR="00D52C21" w:rsidRPr="00D52C21" w:rsidRDefault="00D52C21" w:rsidP="00D52C21">
      <w:pPr>
        <w:spacing w:line="600" w:lineRule="auto"/>
        <w:jc w:val="both"/>
        <w:rPr>
          <w:rFonts w:ascii="Calibri" w:hAnsi="Calibri"/>
          <w:b/>
          <w:bCs/>
          <w:u w:val="single"/>
          <w:rtl/>
        </w:rPr>
      </w:pPr>
      <w:r w:rsidRPr="00D52C21">
        <w:rPr>
          <w:rFonts w:ascii="Calibri" w:hAnsi="Calibri" w:hint="eastAsia"/>
          <w:b/>
          <w:bCs/>
          <w:u w:val="single"/>
          <w:rtl/>
        </w:rPr>
        <w:t>אשר</w:t>
      </w:r>
      <w:r w:rsidRPr="00D52C21">
        <w:rPr>
          <w:rFonts w:ascii="Calibri" w:hAnsi="Calibri"/>
          <w:b/>
          <w:bCs/>
          <w:u w:val="single"/>
          <w:rtl/>
        </w:rPr>
        <w:t xml:space="preserve"> </w:t>
      </w:r>
      <w:r w:rsidRPr="00D52C21">
        <w:rPr>
          <w:rFonts w:ascii="Calibri" w:hAnsi="Calibri" w:hint="eastAsia"/>
          <w:b/>
          <w:bCs/>
          <w:u w:val="single"/>
          <w:rtl/>
        </w:rPr>
        <w:t>על</w:t>
      </w:r>
      <w:r w:rsidRPr="00D52C21">
        <w:rPr>
          <w:rFonts w:ascii="Calibri" w:hAnsi="Calibri"/>
          <w:b/>
          <w:bCs/>
          <w:u w:val="single"/>
          <w:rtl/>
        </w:rPr>
        <w:t xml:space="preserve"> </w:t>
      </w:r>
      <w:r w:rsidRPr="00D52C21">
        <w:rPr>
          <w:rFonts w:ascii="Calibri" w:hAnsi="Calibri" w:hint="eastAsia"/>
          <w:b/>
          <w:bCs/>
          <w:u w:val="single"/>
          <w:rtl/>
        </w:rPr>
        <w:t>כן</w:t>
      </w:r>
      <w:r w:rsidRPr="00D52C21">
        <w:rPr>
          <w:rFonts w:ascii="Calibri" w:hAnsi="Calibri"/>
          <w:b/>
          <w:bCs/>
          <w:u w:val="single"/>
          <w:rtl/>
        </w:rPr>
        <w:t xml:space="preserve">, </w:t>
      </w:r>
      <w:r w:rsidRPr="00D52C21">
        <w:rPr>
          <w:rFonts w:ascii="Calibri" w:hAnsi="Calibri" w:hint="eastAsia"/>
          <w:b/>
          <w:bCs/>
          <w:u w:val="single"/>
          <w:rtl/>
        </w:rPr>
        <w:t>החלטתי</w:t>
      </w:r>
      <w:r w:rsidRPr="00D52C21">
        <w:rPr>
          <w:rFonts w:ascii="Calibri" w:hAnsi="Calibri"/>
          <w:b/>
          <w:bCs/>
          <w:u w:val="single"/>
          <w:rtl/>
        </w:rPr>
        <w:t xml:space="preserve"> </w:t>
      </w:r>
      <w:r w:rsidRPr="00D52C21">
        <w:rPr>
          <w:rFonts w:ascii="Calibri" w:hAnsi="Calibri" w:hint="eastAsia"/>
          <w:b/>
          <w:bCs/>
          <w:u w:val="single"/>
          <w:rtl/>
        </w:rPr>
        <w:t>לגזור</w:t>
      </w:r>
      <w:r w:rsidRPr="00D52C21">
        <w:rPr>
          <w:rFonts w:ascii="Calibri" w:hAnsi="Calibri"/>
          <w:b/>
          <w:bCs/>
          <w:u w:val="single"/>
          <w:rtl/>
        </w:rPr>
        <w:t xml:space="preserve"> </w:t>
      </w:r>
      <w:r w:rsidRPr="00D52C21">
        <w:rPr>
          <w:rFonts w:ascii="Calibri" w:hAnsi="Calibri" w:hint="eastAsia"/>
          <w:b/>
          <w:bCs/>
          <w:u w:val="single"/>
          <w:rtl/>
        </w:rPr>
        <w:t>על</w:t>
      </w:r>
      <w:r w:rsidRPr="00D52C21">
        <w:rPr>
          <w:rFonts w:ascii="Calibri" w:hAnsi="Calibri"/>
          <w:b/>
          <w:bCs/>
          <w:u w:val="single"/>
          <w:rtl/>
        </w:rPr>
        <w:t xml:space="preserve"> </w:t>
      </w:r>
      <w:r w:rsidRPr="00D52C21">
        <w:rPr>
          <w:rFonts w:ascii="Calibri" w:hAnsi="Calibri" w:hint="eastAsia"/>
          <w:b/>
          <w:bCs/>
          <w:u w:val="single"/>
          <w:rtl/>
        </w:rPr>
        <w:t>הנאשם</w:t>
      </w:r>
      <w:r w:rsidRPr="00D52C21">
        <w:rPr>
          <w:rFonts w:ascii="Calibri" w:hAnsi="Calibri"/>
          <w:b/>
          <w:bCs/>
          <w:u w:val="single"/>
          <w:rtl/>
        </w:rPr>
        <w:t xml:space="preserve"> </w:t>
      </w:r>
      <w:r w:rsidRPr="00D52C21">
        <w:rPr>
          <w:rFonts w:ascii="Calibri" w:hAnsi="Calibri" w:hint="eastAsia"/>
          <w:b/>
          <w:bCs/>
          <w:u w:val="single"/>
          <w:rtl/>
        </w:rPr>
        <w:t>את</w:t>
      </w:r>
      <w:r w:rsidRPr="00D52C21">
        <w:rPr>
          <w:rFonts w:ascii="Calibri" w:hAnsi="Calibri"/>
          <w:b/>
          <w:bCs/>
          <w:u w:val="single"/>
          <w:rtl/>
        </w:rPr>
        <w:t xml:space="preserve"> </w:t>
      </w:r>
      <w:r w:rsidRPr="00D52C21">
        <w:rPr>
          <w:rFonts w:ascii="Calibri" w:hAnsi="Calibri" w:hint="eastAsia"/>
          <w:b/>
          <w:bCs/>
          <w:u w:val="single"/>
          <w:rtl/>
        </w:rPr>
        <w:t>העונשים</w:t>
      </w:r>
      <w:r w:rsidRPr="00D52C21">
        <w:rPr>
          <w:rFonts w:ascii="Calibri" w:hAnsi="Calibri"/>
          <w:b/>
          <w:bCs/>
          <w:u w:val="single"/>
          <w:rtl/>
        </w:rPr>
        <w:t xml:space="preserve"> </w:t>
      </w:r>
      <w:r w:rsidRPr="00D52C21">
        <w:rPr>
          <w:rFonts w:ascii="Calibri" w:hAnsi="Calibri" w:hint="eastAsia"/>
          <w:b/>
          <w:bCs/>
          <w:u w:val="single"/>
          <w:rtl/>
        </w:rPr>
        <w:t>הבאים</w:t>
      </w:r>
      <w:r w:rsidRPr="00D52C21">
        <w:rPr>
          <w:rFonts w:ascii="Calibri" w:hAnsi="Calibri"/>
          <w:b/>
          <w:bCs/>
          <w:u w:val="single"/>
          <w:rtl/>
        </w:rPr>
        <w:t>:</w:t>
      </w:r>
    </w:p>
    <w:p w14:paraId="24404642" w14:textId="77777777" w:rsidR="00D52C21" w:rsidRPr="00A71C05" w:rsidRDefault="00D52C21" w:rsidP="00D52C21">
      <w:pPr>
        <w:numPr>
          <w:ilvl w:val="0"/>
          <w:numId w:val="4"/>
        </w:numPr>
        <w:spacing w:line="360" w:lineRule="auto"/>
        <w:jc w:val="both"/>
      </w:pPr>
      <w:r w:rsidRPr="00A71C05">
        <w:rPr>
          <w:rtl/>
        </w:rPr>
        <w:t>מא</w:t>
      </w:r>
      <w:r>
        <w:rPr>
          <w:rtl/>
        </w:rPr>
        <w:t xml:space="preserve">סר בפועל למשך </w:t>
      </w:r>
      <w:r>
        <w:rPr>
          <w:rFonts w:hint="cs"/>
          <w:rtl/>
        </w:rPr>
        <w:t>4</w:t>
      </w:r>
      <w:r>
        <w:rPr>
          <w:rtl/>
        </w:rPr>
        <w:t xml:space="preserve"> חודשים</w:t>
      </w:r>
      <w:r w:rsidRPr="00A71C05">
        <w:rPr>
          <w:rtl/>
        </w:rPr>
        <w:t>.</w:t>
      </w:r>
    </w:p>
    <w:p w14:paraId="50D42AB1" w14:textId="77777777" w:rsidR="00D52C21" w:rsidRPr="00A71C05" w:rsidRDefault="00D52C21" w:rsidP="00D52C21">
      <w:pPr>
        <w:ind w:left="720"/>
        <w:jc w:val="both"/>
      </w:pPr>
    </w:p>
    <w:p w14:paraId="7676A489" w14:textId="77777777" w:rsidR="00D52C21" w:rsidRPr="00082F72" w:rsidRDefault="00D52C21" w:rsidP="00D52C21">
      <w:pPr>
        <w:numPr>
          <w:ilvl w:val="0"/>
          <w:numId w:val="4"/>
        </w:numPr>
        <w:spacing w:line="360" w:lineRule="auto"/>
        <w:jc w:val="both"/>
        <w:rPr>
          <w:u w:val="single"/>
        </w:rPr>
      </w:pPr>
      <w:r>
        <w:rPr>
          <w:rFonts w:hint="cs"/>
          <w:rtl/>
        </w:rPr>
        <w:t>ה</w:t>
      </w:r>
      <w:r w:rsidRPr="00A71C05">
        <w:rPr>
          <w:rtl/>
        </w:rPr>
        <w:t xml:space="preserve">מאסר המותנה </w:t>
      </w:r>
      <w:r>
        <w:rPr>
          <w:rFonts w:ascii="David" w:hAnsi="David" w:hint="cs"/>
          <w:rtl/>
        </w:rPr>
        <w:t>מ</w:t>
      </w:r>
      <w:hyperlink r:id="rId74" w:history="1">
        <w:r w:rsidR="00B86E2B" w:rsidRPr="00B86E2B">
          <w:rPr>
            <w:rFonts w:ascii="David" w:hAnsi="David"/>
            <w:color w:val="0000FF"/>
            <w:u w:val="single"/>
            <w:rtl/>
          </w:rPr>
          <w:t>ת"פ (שלום ת"א) 8268-04-15</w:t>
        </w:r>
      </w:hyperlink>
      <w:r w:rsidRPr="00A71C05">
        <w:rPr>
          <w:rFonts w:ascii="David" w:hAnsi="David"/>
          <w:rtl/>
        </w:rPr>
        <w:t xml:space="preserve"> </w:t>
      </w:r>
      <w:r w:rsidRPr="00A71C05">
        <w:rPr>
          <w:rFonts w:ascii="David" w:hAnsi="David"/>
          <w:b/>
          <w:bCs/>
          <w:rtl/>
        </w:rPr>
        <w:t xml:space="preserve">מדינת ישראל נ' אל חייק </w:t>
      </w:r>
      <w:r w:rsidRPr="00A71C05">
        <w:rPr>
          <w:rFonts w:ascii="David" w:hAnsi="David"/>
          <w:rtl/>
        </w:rPr>
        <w:t xml:space="preserve">(11.1.2016) </w:t>
      </w:r>
      <w:r w:rsidRPr="00A71C05">
        <w:rPr>
          <w:rtl/>
        </w:rPr>
        <w:t xml:space="preserve">למשך 6 חודשים, </w:t>
      </w:r>
      <w:r>
        <w:rPr>
          <w:rFonts w:hint="cs"/>
          <w:rtl/>
        </w:rPr>
        <w:t xml:space="preserve">מופעל </w:t>
      </w:r>
      <w:r w:rsidRPr="00A71C05">
        <w:rPr>
          <w:rtl/>
        </w:rPr>
        <w:t xml:space="preserve">בחופף ומצטבר </w:t>
      </w:r>
      <w:r w:rsidRPr="00A71C05">
        <w:rPr>
          <w:rFonts w:ascii="David" w:hAnsi="David"/>
          <w:rtl/>
        </w:rPr>
        <w:t xml:space="preserve">כך </w:t>
      </w:r>
      <w:r>
        <w:rPr>
          <w:rFonts w:ascii="David" w:hAnsi="David"/>
          <w:u w:val="single"/>
          <w:rtl/>
        </w:rPr>
        <w:t xml:space="preserve">שסה"כ ירצה הנאשם מאסר </w:t>
      </w:r>
      <w:r>
        <w:rPr>
          <w:rFonts w:ascii="David" w:hAnsi="David" w:hint="cs"/>
          <w:u w:val="single"/>
          <w:rtl/>
        </w:rPr>
        <w:t xml:space="preserve">בפועל </w:t>
      </w:r>
      <w:r>
        <w:rPr>
          <w:rFonts w:ascii="David" w:hAnsi="David"/>
          <w:u w:val="single"/>
          <w:rtl/>
        </w:rPr>
        <w:t>למ</w:t>
      </w:r>
      <w:r>
        <w:rPr>
          <w:rFonts w:ascii="David" w:hAnsi="David" w:hint="cs"/>
          <w:u w:val="single"/>
          <w:rtl/>
        </w:rPr>
        <w:t>ש</w:t>
      </w:r>
      <w:r>
        <w:rPr>
          <w:rFonts w:ascii="David" w:hAnsi="David"/>
          <w:u w:val="single"/>
          <w:rtl/>
        </w:rPr>
        <w:t>ך</w:t>
      </w:r>
      <w:r>
        <w:rPr>
          <w:rFonts w:ascii="David" w:hAnsi="David" w:hint="cs"/>
          <w:u w:val="single"/>
          <w:rtl/>
        </w:rPr>
        <w:t xml:space="preserve"> 8</w:t>
      </w:r>
      <w:r w:rsidRPr="00082F72">
        <w:rPr>
          <w:rFonts w:ascii="David" w:hAnsi="David"/>
          <w:u w:val="single"/>
          <w:rtl/>
        </w:rPr>
        <w:t xml:space="preserve"> חודשים</w:t>
      </w:r>
      <w:r w:rsidRPr="00082F72">
        <w:rPr>
          <w:rFonts w:ascii="David" w:hAnsi="David" w:hint="cs"/>
          <w:u w:val="single"/>
          <w:rtl/>
        </w:rPr>
        <w:t xml:space="preserve">, </w:t>
      </w:r>
      <w:r w:rsidRPr="00082F72">
        <w:rPr>
          <w:rFonts w:hint="cs"/>
          <w:u w:val="single"/>
          <w:rtl/>
        </w:rPr>
        <w:t>במצטבר לכל עונש מאסר אחר</w:t>
      </w:r>
      <w:r w:rsidRPr="00082F72">
        <w:rPr>
          <w:rFonts w:hint="cs"/>
          <w:rtl/>
        </w:rPr>
        <w:t xml:space="preserve">. </w:t>
      </w:r>
    </w:p>
    <w:p w14:paraId="40930C9D" w14:textId="77777777" w:rsidR="00D52C21" w:rsidRPr="00937940" w:rsidRDefault="00D52C21" w:rsidP="00D52C21">
      <w:pPr>
        <w:ind w:left="720"/>
        <w:jc w:val="both"/>
      </w:pPr>
    </w:p>
    <w:p w14:paraId="6457ABCA" w14:textId="77777777" w:rsidR="00D52C21" w:rsidRPr="00A71C05" w:rsidRDefault="00D52C21" w:rsidP="00D52C21">
      <w:pPr>
        <w:numPr>
          <w:ilvl w:val="0"/>
          <w:numId w:val="4"/>
        </w:numPr>
        <w:spacing w:line="360" w:lineRule="auto"/>
        <w:jc w:val="both"/>
      </w:pPr>
      <w:r w:rsidRPr="00A71C05">
        <w:rPr>
          <w:rtl/>
        </w:rPr>
        <w:t xml:space="preserve">מאסר מותנה למשך 7 חודשים, והתנאי הוא כי הנאשם לא יעבור עבירת סמים מסוג פשע למשך 3 שנים, מיום שחרורו ממאסר.  </w:t>
      </w:r>
    </w:p>
    <w:p w14:paraId="12664C89" w14:textId="77777777" w:rsidR="00D52C21" w:rsidRPr="00A71C05" w:rsidRDefault="00D52C21" w:rsidP="00D52C21">
      <w:pPr>
        <w:ind w:left="720"/>
        <w:contextualSpacing/>
        <w:rPr>
          <w:rtl/>
        </w:rPr>
      </w:pPr>
    </w:p>
    <w:p w14:paraId="7992E9AD" w14:textId="77777777" w:rsidR="00D52C21" w:rsidRPr="00A71C05" w:rsidRDefault="00D52C21" w:rsidP="00D52C21">
      <w:pPr>
        <w:numPr>
          <w:ilvl w:val="0"/>
          <w:numId w:val="4"/>
        </w:numPr>
        <w:spacing w:line="360" w:lineRule="auto"/>
        <w:jc w:val="both"/>
      </w:pPr>
      <w:r w:rsidRPr="00A71C05">
        <w:rPr>
          <w:rtl/>
        </w:rPr>
        <w:t xml:space="preserve">מאסר מותנה למשך 3 חודשים, והתנאי הוא כי הנאשם לא יעבור עבירת סמים מסוג עוון, למשך 3 שנים, מיום שחרורו ממאסר.  </w:t>
      </w:r>
    </w:p>
    <w:p w14:paraId="141B7DBF" w14:textId="77777777" w:rsidR="00D52C21" w:rsidRPr="00A71C05" w:rsidRDefault="00D52C21" w:rsidP="00D52C21">
      <w:pPr>
        <w:ind w:left="720"/>
        <w:jc w:val="both"/>
      </w:pPr>
    </w:p>
    <w:p w14:paraId="7DB3D170" w14:textId="77777777" w:rsidR="00D52C21" w:rsidRDefault="00D52C21" w:rsidP="00D52C21">
      <w:pPr>
        <w:numPr>
          <w:ilvl w:val="0"/>
          <w:numId w:val="4"/>
        </w:numPr>
        <w:spacing w:line="360" w:lineRule="auto"/>
        <w:contextualSpacing/>
        <w:jc w:val="both"/>
      </w:pPr>
      <w:r w:rsidRPr="00A71C05">
        <w:rPr>
          <w:rtl/>
        </w:rPr>
        <w:t xml:space="preserve">קנס בסך 1,500 ₪ שישולם ב- </w:t>
      </w:r>
      <w:r>
        <w:rPr>
          <w:rFonts w:hint="cs"/>
          <w:rtl/>
        </w:rPr>
        <w:t>5</w:t>
      </w:r>
      <w:r w:rsidRPr="00A71C05">
        <w:rPr>
          <w:rtl/>
        </w:rPr>
        <w:t xml:space="preserve"> תשלומים חודשיים, רצופים ושווים החל מיום </w:t>
      </w:r>
      <w:r>
        <w:rPr>
          <w:rFonts w:hint="cs"/>
          <w:rtl/>
        </w:rPr>
        <w:t>12.6.2022.</w:t>
      </w:r>
    </w:p>
    <w:p w14:paraId="7676B9B5" w14:textId="77777777" w:rsidR="00D52C21" w:rsidRPr="003D7DEF" w:rsidRDefault="00D52C21" w:rsidP="00D52C21">
      <w:pPr>
        <w:ind w:left="720"/>
        <w:contextualSpacing/>
        <w:jc w:val="both"/>
        <w:rPr>
          <w:rtl/>
        </w:rPr>
      </w:pPr>
    </w:p>
    <w:p w14:paraId="43BF570E" w14:textId="77777777" w:rsidR="00D52C21" w:rsidRPr="00A71C05" w:rsidRDefault="00D52C21" w:rsidP="00D52C21">
      <w:pPr>
        <w:numPr>
          <w:ilvl w:val="0"/>
          <w:numId w:val="4"/>
        </w:numPr>
        <w:jc w:val="both"/>
      </w:pPr>
      <w:r w:rsidRPr="00A71C05">
        <w:rPr>
          <w:rtl/>
        </w:rPr>
        <w:t>פסילה של הנאשם מלקבל או להחזיק רישיון נהיגה למשך 3 חודשים,</w:t>
      </w:r>
      <w:r w:rsidRPr="00A71C05">
        <w:rPr>
          <w:rFonts w:ascii="David" w:hAnsi="David"/>
          <w:rtl/>
        </w:rPr>
        <w:t xml:space="preserve"> מיום שחרורו ממאסר. </w:t>
      </w:r>
    </w:p>
    <w:p w14:paraId="1E7B8922" w14:textId="77777777" w:rsidR="00D52C21" w:rsidRPr="00FB5ABB" w:rsidRDefault="00D52C21" w:rsidP="00D52C21">
      <w:pPr>
        <w:ind w:left="720"/>
        <w:jc w:val="both"/>
      </w:pPr>
    </w:p>
    <w:p w14:paraId="0448970D" w14:textId="77777777" w:rsidR="00D52C21" w:rsidRPr="00A71C05" w:rsidRDefault="00D52C21" w:rsidP="00D52C21">
      <w:pPr>
        <w:numPr>
          <w:ilvl w:val="0"/>
          <w:numId w:val="4"/>
        </w:numPr>
        <w:spacing w:line="360" w:lineRule="auto"/>
        <w:jc w:val="both"/>
        <w:rPr>
          <w:u w:val="single"/>
        </w:rPr>
      </w:pPr>
      <w:r w:rsidRPr="00A71C05">
        <w:rPr>
          <w:rFonts w:ascii="David" w:hAnsi="David"/>
          <w:rtl/>
        </w:rPr>
        <w:t xml:space="preserve">פסילה מותנית של רישיון הנהיגה למשך 6 חודשים, והתנאי הוא שלא יעבור הנאשם כל עבירה לפי </w:t>
      </w:r>
      <w:hyperlink r:id="rId75" w:history="1">
        <w:r w:rsidR="00B86E2B" w:rsidRPr="00B86E2B">
          <w:rPr>
            <w:rFonts w:ascii="David" w:hAnsi="David"/>
            <w:color w:val="0000FF"/>
            <w:u w:val="single"/>
            <w:rtl/>
          </w:rPr>
          <w:t>פקודת הסמים המסוכנים</w:t>
        </w:r>
      </w:hyperlink>
      <w:r w:rsidRPr="00A71C05">
        <w:rPr>
          <w:rFonts w:ascii="David" w:hAnsi="David"/>
          <w:rtl/>
        </w:rPr>
        <w:t xml:space="preserve"> בתוך שנתיים, מיום שחרורו ממאסר. </w:t>
      </w:r>
    </w:p>
    <w:p w14:paraId="6FD77BF3" w14:textId="77777777" w:rsidR="00D52C21" w:rsidRPr="00A71C05" w:rsidRDefault="00D52C21" w:rsidP="00D52C21">
      <w:pPr>
        <w:jc w:val="both"/>
        <w:rPr>
          <w:u w:val="single"/>
        </w:rPr>
      </w:pPr>
    </w:p>
    <w:p w14:paraId="38BB1C41" w14:textId="77777777" w:rsidR="00D52C21" w:rsidRDefault="00D52C21" w:rsidP="00D52C21">
      <w:pPr>
        <w:spacing w:line="360" w:lineRule="auto"/>
        <w:jc w:val="both"/>
        <w:rPr>
          <w:u w:val="single"/>
          <w:rtl/>
        </w:rPr>
      </w:pPr>
      <w:r w:rsidRPr="00A71C05">
        <w:rPr>
          <w:u w:val="single"/>
          <w:rtl/>
        </w:rPr>
        <w:t>ניתן צו כללי להשמדת מוצגים.</w:t>
      </w:r>
    </w:p>
    <w:p w14:paraId="7D37B091" w14:textId="77777777" w:rsidR="00D52C21" w:rsidRPr="00231641" w:rsidRDefault="00D52C21" w:rsidP="00D52C21">
      <w:pPr>
        <w:spacing w:line="360" w:lineRule="auto"/>
        <w:jc w:val="both"/>
        <w:rPr>
          <w:b/>
          <w:bCs/>
          <w:u w:val="single"/>
          <w:rtl/>
        </w:rPr>
      </w:pPr>
    </w:p>
    <w:p w14:paraId="5C7DAB67" w14:textId="77777777" w:rsidR="00D52C21" w:rsidRPr="00231641" w:rsidRDefault="00B86E2B" w:rsidP="00D52C21">
      <w:pPr>
        <w:spacing w:line="360" w:lineRule="auto"/>
        <w:jc w:val="both"/>
        <w:rPr>
          <w:b/>
          <w:bCs/>
          <w:u w:val="single"/>
          <w:rtl/>
        </w:rPr>
      </w:pPr>
      <w:r w:rsidRPr="00B86E2B">
        <w:rPr>
          <w:b/>
          <w:bCs/>
          <w:color w:val="FFFFFF"/>
          <w:sz w:val="2"/>
          <w:szCs w:val="2"/>
          <w:u w:val="single"/>
          <w:rtl/>
        </w:rPr>
        <w:t>5129371</w:t>
      </w:r>
      <w:r w:rsidR="00D52C21" w:rsidRPr="00231641">
        <w:rPr>
          <w:rFonts w:hint="cs"/>
          <w:b/>
          <w:bCs/>
          <w:u w:val="single"/>
          <w:rtl/>
        </w:rPr>
        <w:t xml:space="preserve">זכות </w:t>
      </w:r>
      <w:r w:rsidR="00D52C21">
        <w:rPr>
          <w:rFonts w:hint="cs"/>
          <w:b/>
          <w:bCs/>
          <w:u w:val="single"/>
          <w:rtl/>
        </w:rPr>
        <w:t xml:space="preserve">ערעור לבית המשפט המחוזי מרכז-לוד בתוך 45 ימים. </w:t>
      </w:r>
    </w:p>
    <w:p w14:paraId="5C256AA7" w14:textId="77777777" w:rsidR="00D52C21" w:rsidRPr="00B86E2B" w:rsidRDefault="00B86E2B" w:rsidP="00D52C21">
      <w:pPr>
        <w:rPr>
          <w:rFonts w:ascii="David" w:hAnsi="David"/>
          <w:color w:val="FFFFFF"/>
          <w:sz w:val="2"/>
          <w:szCs w:val="2"/>
          <w:rtl/>
        </w:rPr>
      </w:pPr>
      <w:r w:rsidRPr="00B86E2B">
        <w:rPr>
          <w:rFonts w:ascii="David" w:hAnsi="David"/>
          <w:color w:val="FFFFFF"/>
          <w:sz w:val="2"/>
          <w:szCs w:val="2"/>
          <w:rtl/>
        </w:rPr>
        <w:t>54678313</w:t>
      </w:r>
    </w:p>
    <w:p w14:paraId="22797983" w14:textId="77777777" w:rsidR="00D52C21" w:rsidRPr="005921C6" w:rsidRDefault="00B86E2B" w:rsidP="00D52C21">
      <w:pPr>
        <w:spacing w:line="360" w:lineRule="auto"/>
        <w:jc w:val="both"/>
        <w:rPr>
          <w:rFonts w:ascii="David" w:hAnsi="David"/>
        </w:rPr>
      </w:pPr>
      <w:bookmarkStart w:id="7" w:name="Nitan"/>
      <w:r>
        <w:rPr>
          <w:rFonts w:ascii="David" w:hAnsi="David"/>
          <w:rtl/>
        </w:rPr>
        <w:t xml:space="preserve">ניתן היום, ח' אייר ח' אייר תשפ"ב, 9 במאי 2022 במעמד הצדדים: ב"כ המאשימה עו"ד דניאל דהן </w:t>
      </w:r>
      <w:bookmarkEnd w:id="7"/>
      <w:r w:rsidR="00D52C21">
        <w:rPr>
          <w:rFonts w:ascii="David" w:hAnsi="David" w:hint="cs"/>
          <w:rtl/>
        </w:rPr>
        <w:t>ומתמחה גב' קורל ויזל, הנאשם שהובא באמצעות המשטרה ובאת כוחו עו"ד</w:t>
      </w:r>
      <w:r w:rsidR="00D52C21" w:rsidRPr="005921C6">
        <w:rPr>
          <w:rFonts w:ascii="David" w:hAnsi="David" w:hint="cs"/>
          <w:rtl/>
        </w:rPr>
        <w:t xml:space="preserve"> </w:t>
      </w:r>
      <w:r w:rsidR="00D52C21">
        <w:rPr>
          <w:rFonts w:ascii="David" w:hAnsi="David" w:hint="cs"/>
          <w:rtl/>
        </w:rPr>
        <w:t>הדר שריר</w:t>
      </w:r>
      <w:r w:rsidR="00D52C21" w:rsidRPr="005921C6">
        <w:rPr>
          <w:rFonts w:ascii="David" w:hAnsi="David" w:hint="cs"/>
          <w:rtl/>
        </w:rPr>
        <w:t xml:space="preserve"> </w:t>
      </w:r>
      <w:r w:rsidR="00D52C21">
        <w:rPr>
          <w:rFonts w:ascii="David" w:hAnsi="David" w:hint="cs"/>
          <w:rtl/>
        </w:rPr>
        <w:t xml:space="preserve">מהסנגוריה הציבורית. </w:t>
      </w:r>
    </w:p>
    <w:p w14:paraId="29375F32" w14:textId="77777777" w:rsidR="00D52C21" w:rsidRPr="00FC7195" w:rsidRDefault="00D52C21" w:rsidP="00D52C21">
      <w:pPr>
        <w:rPr>
          <w:rFonts w:ascii="David" w:hAnsi="David"/>
          <w:sz w:val="26"/>
          <w:szCs w:val="26"/>
          <w:rtl/>
        </w:rPr>
      </w:pPr>
    </w:p>
    <w:p w14:paraId="4C4BDB61" w14:textId="77777777" w:rsidR="00D52C21" w:rsidRPr="002B7D23" w:rsidRDefault="00D52C21" w:rsidP="00B86E2B">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152BE664" w14:textId="77777777" w:rsidR="00D52C21" w:rsidRPr="00915266" w:rsidRDefault="00915266" w:rsidP="00D52C21">
      <w:pPr>
        <w:jc w:val="center"/>
        <w:rPr>
          <w:rFonts w:ascii="David" w:hAnsi="David"/>
          <w:color w:val="FFFFFF"/>
          <w:sz w:val="2"/>
          <w:szCs w:val="2"/>
          <w:rtl/>
        </w:rPr>
      </w:pPr>
      <w:r w:rsidRPr="00915266">
        <w:rPr>
          <w:rFonts w:ascii="David" w:hAnsi="David"/>
          <w:color w:val="FFFFFF"/>
          <w:sz w:val="2"/>
          <w:szCs w:val="2"/>
          <w:rtl/>
        </w:rPr>
        <w:t>5129371</w:t>
      </w:r>
    </w:p>
    <w:p w14:paraId="50324F1D" w14:textId="77777777" w:rsidR="00FB0B57" w:rsidRPr="00915266" w:rsidRDefault="00915266" w:rsidP="00B86E2B">
      <w:pPr>
        <w:keepNext/>
        <w:rPr>
          <w:rFonts w:ascii="David" w:hAnsi="David"/>
          <w:color w:val="FFFFFF"/>
          <w:sz w:val="2"/>
          <w:szCs w:val="2"/>
          <w:rtl/>
        </w:rPr>
      </w:pPr>
      <w:r w:rsidRPr="00915266">
        <w:rPr>
          <w:rFonts w:ascii="David" w:hAnsi="David"/>
          <w:color w:val="FFFFFF"/>
          <w:sz w:val="2"/>
          <w:szCs w:val="2"/>
          <w:rtl/>
        </w:rPr>
        <w:t>54678313</w:t>
      </w:r>
    </w:p>
    <w:p w14:paraId="3511DBA2" w14:textId="77777777" w:rsidR="00B86E2B" w:rsidRPr="00B86E2B" w:rsidRDefault="00B86E2B" w:rsidP="00B86E2B">
      <w:pPr>
        <w:keepNext/>
        <w:rPr>
          <w:rFonts w:ascii="David" w:hAnsi="David"/>
          <w:color w:val="000000"/>
          <w:sz w:val="22"/>
          <w:szCs w:val="22"/>
          <w:rtl/>
        </w:rPr>
      </w:pPr>
      <w:r w:rsidRPr="00B86E2B">
        <w:rPr>
          <w:rFonts w:ascii="David" w:hAnsi="David"/>
          <w:color w:val="000000"/>
          <w:sz w:val="22"/>
          <w:szCs w:val="22"/>
          <w:rtl/>
        </w:rPr>
        <w:t>אילה אורן 54678313</w:t>
      </w:r>
    </w:p>
    <w:p w14:paraId="0923B65D" w14:textId="77777777" w:rsidR="00B86E2B" w:rsidRDefault="00B86E2B" w:rsidP="00B86E2B">
      <w:r w:rsidRPr="00B86E2B">
        <w:rPr>
          <w:color w:val="000000"/>
          <w:rtl/>
        </w:rPr>
        <w:t>נוסח מסמך זה כפוף לשינויי ניסוח ועריכה</w:t>
      </w:r>
    </w:p>
    <w:p w14:paraId="3A17BF77" w14:textId="77777777" w:rsidR="00B86E2B" w:rsidRDefault="00B86E2B" w:rsidP="00B86E2B">
      <w:pPr>
        <w:rPr>
          <w:rtl/>
        </w:rPr>
      </w:pPr>
    </w:p>
    <w:p w14:paraId="3C18FC1E" w14:textId="77777777" w:rsidR="00B86E2B" w:rsidRDefault="00B86E2B" w:rsidP="00B86E2B">
      <w:pPr>
        <w:jc w:val="center"/>
        <w:rPr>
          <w:color w:val="0000FF"/>
          <w:u w:val="single"/>
        </w:rPr>
      </w:pPr>
      <w:hyperlink r:id="rId76" w:history="1">
        <w:r>
          <w:rPr>
            <w:color w:val="0000FF"/>
            <w:u w:val="single"/>
            <w:rtl/>
          </w:rPr>
          <w:t>בעניין עריכה ושינויים במסמכי פסיקה, חקיקה ועוד באתר נבו – הקש כאן</w:t>
        </w:r>
      </w:hyperlink>
    </w:p>
    <w:p w14:paraId="258CD41B" w14:textId="77777777" w:rsidR="00915266" w:rsidRPr="00915266" w:rsidRDefault="00915266" w:rsidP="00915266">
      <w:pPr>
        <w:keepNext/>
        <w:rPr>
          <w:rFonts w:ascii="David" w:hAnsi="David"/>
          <w:color w:val="000000"/>
          <w:sz w:val="22"/>
          <w:szCs w:val="22"/>
          <w:rtl/>
        </w:rPr>
      </w:pPr>
    </w:p>
    <w:sectPr w:rsidR="00915266" w:rsidRPr="00915266" w:rsidSect="00915266">
      <w:headerReference w:type="even" r:id="rId77"/>
      <w:headerReference w:type="default" r:id="rId78"/>
      <w:footerReference w:type="even" r:id="rId79"/>
      <w:footerReference w:type="default" r:id="rId8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A14C6B" w14:textId="77777777" w:rsidR="00A61C83" w:rsidRDefault="00A61C83" w:rsidP="006B5CEB">
      <w:r>
        <w:separator/>
      </w:r>
    </w:p>
  </w:endnote>
  <w:endnote w:type="continuationSeparator" w:id="0">
    <w:p w14:paraId="34CBD02C" w14:textId="77777777" w:rsidR="00A61C83" w:rsidRDefault="00A61C83" w:rsidP="006B5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1211E" w14:textId="77777777" w:rsidR="00915266" w:rsidRDefault="00915266" w:rsidP="0091526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AE04806" w14:textId="77777777" w:rsidR="002F2C1D" w:rsidRPr="00915266" w:rsidRDefault="00915266" w:rsidP="00915266">
    <w:pPr>
      <w:pStyle w:val="a5"/>
      <w:pBdr>
        <w:top w:val="single" w:sz="4" w:space="1" w:color="auto"/>
        <w:between w:val="single" w:sz="4" w:space="0" w:color="auto"/>
      </w:pBdr>
      <w:spacing w:after="60"/>
      <w:jc w:val="center"/>
      <w:rPr>
        <w:rFonts w:ascii="FrankRuehl" w:hAnsi="FrankRuehl" w:cs="FrankRuehl"/>
        <w:color w:val="000000"/>
      </w:rPr>
    </w:pPr>
    <w:r w:rsidRPr="0091526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1B547" w14:textId="77777777" w:rsidR="00915266" w:rsidRDefault="00915266" w:rsidP="0091526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C22A8">
      <w:rPr>
        <w:rFonts w:ascii="FrankRuehl" w:hAnsi="FrankRuehl" w:cs="FrankRuehl"/>
        <w:noProof/>
        <w:rtl/>
      </w:rPr>
      <w:t>1</w:t>
    </w:r>
    <w:r>
      <w:rPr>
        <w:rFonts w:ascii="FrankRuehl" w:hAnsi="FrankRuehl" w:cs="FrankRuehl"/>
        <w:rtl/>
      </w:rPr>
      <w:fldChar w:fldCharType="end"/>
    </w:r>
  </w:p>
  <w:p w14:paraId="0AC43B30" w14:textId="77777777" w:rsidR="002F2C1D" w:rsidRPr="00915266" w:rsidRDefault="00915266" w:rsidP="00915266">
    <w:pPr>
      <w:pStyle w:val="a5"/>
      <w:pBdr>
        <w:top w:val="single" w:sz="4" w:space="1" w:color="auto"/>
        <w:between w:val="single" w:sz="4" w:space="0" w:color="auto"/>
      </w:pBdr>
      <w:spacing w:after="60"/>
      <w:jc w:val="center"/>
      <w:rPr>
        <w:rFonts w:ascii="FrankRuehl" w:hAnsi="FrankRuehl" w:cs="FrankRuehl"/>
        <w:color w:val="000000"/>
      </w:rPr>
    </w:pPr>
    <w:r w:rsidRPr="00915266">
      <w:rPr>
        <w:rFonts w:ascii="FrankRuehl" w:hAnsi="FrankRuehl" w:cs="FrankRuehl"/>
        <w:color w:val="000000"/>
      </w:rPr>
      <w:pict w14:anchorId="7CC09B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46DA8B" w14:textId="77777777" w:rsidR="00A61C83" w:rsidRDefault="00A61C83" w:rsidP="006B5CEB">
      <w:r>
        <w:separator/>
      </w:r>
    </w:p>
  </w:footnote>
  <w:footnote w:type="continuationSeparator" w:id="0">
    <w:p w14:paraId="67085414" w14:textId="77777777" w:rsidR="00A61C83" w:rsidRDefault="00A61C83" w:rsidP="006B5C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033DC" w14:textId="77777777" w:rsidR="00B86E2B" w:rsidRPr="00915266" w:rsidRDefault="00915266" w:rsidP="0091526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(כ"ס) 48695-03-20</w:t>
    </w:r>
    <w:r>
      <w:rPr>
        <w:rFonts w:ascii="David" w:hAnsi="David"/>
        <w:color w:val="000000"/>
        <w:sz w:val="22"/>
        <w:szCs w:val="22"/>
        <w:rtl/>
      </w:rPr>
      <w:tab/>
      <w:t xml:space="preserve"> מדינת ישראל נ' דניאל חי אל חייק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3C060" w14:textId="77777777" w:rsidR="00B86E2B" w:rsidRPr="00915266" w:rsidRDefault="00915266" w:rsidP="0091526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(כ"ס) 48695-03-20</w:t>
    </w:r>
    <w:r>
      <w:rPr>
        <w:rFonts w:ascii="David" w:hAnsi="David"/>
        <w:color w:val="000000"/>
        <w:sz w:val="22"/>
        <w:szCs w:val="22"/>
        <w:rtl/>
      </w:rPr>
      <w:tab/>
      <w:t xml:space="preserve"> מדינת ישראל נ' דניאל חי אל חייק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02D632C"/>
    <w:multiLevelType w:val="hybridMultilevel"/>
    <w:tmpl w:val="18C2502A"/>
    <w:lvl w:ilvl="0" w:tplc="B0F2C526">
      <w:start w:val="1"/>
      <w:numFmt w:val="decimal"/>
      <w:lvlText w:val="%1."/>
      <w:lvlJc w:val="left"/>
      <w:pPr>
        <w:ind w:left="360" w:hanging="360"/>
      </w:pPr>
      <w:rPr>
        <w:rFonts w:ascii="David" w:hAnsi="David" w:cs="David" w:hint="default"/>
        <w:b w:val="0"/>
        <w:bCs w:val="0"/>
        <w:i w:val="0"/>
        <w:iCs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3A4367B5"/>
    <w:multiLevelType w:val="hybridMultilevel"/>
    <w:tmpl w:val="927AC65E"/>
    <w:lvl w:ilvl="0" w:tplc="0409000F">
      <w:start w:val="1"/>
      <w:numFmt w:val="decimal"/>
      <w:lvlText w:val="%1."/>
      <w:lvlJc w:val="left"/>
      <w:pPr>
        <w:ind w:left="1363" w:hanging="360"/>
      </w:pPr>
    </w:lvl>
    <w:lvl w:ilvl="1" w:tplc="04090019">
      <w:start w:val="1"/>
      <w:numFmt w:val="lowerLetter"/>
      <w:lvlText w:val="%2."/>
      <w:lvlJc w:val="left"/>
      <w:pPr>
        <w:ind w:left="2083" w:hanging="360"/>
      </w:pPr>
    </w:lvl>
    <w:lvl w:ilvl="2" w:tplc="0409001B">
      <w:start w:val="1"/>
      <w:numFmt w:val="lowerRoman"/>
      <w:lvlText w:val="%3."/>
      <w:lvlJc w:val="right"/>
      <w:pPr>
        <w:ind w:left="2803" w:hanging="180"/>
      </w:pPr>
    </w:lvl>
    <w:lvl w:ilvl="3" w:tplc="0409000F">
      <w:start w:val="1"/>
      <w:numFmt w:val="decimal"/>
      <w:lvlText w:val="%4."/>
      <w:lvlJc w:val="left"/>
      <w:pPr>
        <w:ind w:left="3523" w:hanging="360"/>
      </w:pPr>
    </w:lvl>
    <w:lvl w:ilvl="4" w:tplc="04090019">
      <w:start w:val="1"/>
      <w:numFmt w:val="lowerLetter"/>
      <w:lvlText w:val="%5."/>
      <w:lvlJc w:val="left"/>
      <w:pPr>
        <w:ind w:left="4243" w:hanging="360"/>
      </w:pPr>
    </w:lvl>
    <w:lvl w:ilvl="5" w:tplc="0409001B">
      <w:start w:val="1"/>
      <w:numFmt w:val="lowerRoman"/>
      <w:lvlText w:val="%6."/>
      <w:lvlJc w:val="right"/>
      <w:pPr>
        <w:ind w:left="4963" w:hanging="180"/>
      </w:pPr>
    </w:lvl>
    <w:lvl w:ilvl="6" w:tplc="0409000F">
      <w:start w:val="1"/>
      <w:numFmt w:val="decimal"/>
      <w:lvlText w:val="%7."/>
      <w:lvlJc w:val="left"/>
      <w:pPr>
        <w:ind w:left="5683" w:hanging="360"/>
      </w:pPr>
    </w:lvl>
    <w:lvl w:ilvl="7" w:tplc="04090019">
      <w:start w:val="1"/>
      <w:numFmt w:val="lowerLetter"/>
      <w:lvlText w:val="%8."/>
      <w:lvlJc w:val="left"/>
      <w:pPr>
        <w:ind w:left="6403" w:hanging="360"/>
      </w:pPr>
    </w:lvl>
    <w:lvl w:ilvl="8" w:tplc="0409001B">
      <w:start w:val="1"/>
      <w:numFmt w:val="lowerRoman"/>
      <w:lvlText w:val="%9."/>
      <w:lvlJc w:val="right"/>
      <w:pPr>
        <w:ind w:left="7123" w:hanging="180"/>
      </w:pPr>
    </w:lvl>
  </w:abstractNum>
  <w:abstractNum w:abstractNumId="3" w15:restartNumberingAfterBreak="0">
    <w:nsid w:val="48E52DC4"/>
    <w:multiLevelType w:val="hybridMultilevel"/>
    <w:tmpl w:val="F66C2DAC"/>
    <w:lvl w:ilvl="0" w:tplc="88D6DB0C">
      <w:start w:val="1"/>
      <w:numFmt w:val="hebrew1"/>
      <w:lvlText w:val="%1."/>
      <w:lvlJc w:val="left"/>
      <w:pPr>
        <w:ind w:left="720" w:hanging="360"/>
      </w:pPr>
      <w:rPr>
        <w:rFonts w:cs="David" w:hint="default"/>
        <w:b w:val="0"/>
        <w:strike w:val="0"/>
        <w:dstrike w:val="0"/>
        <w:u w:val="none"/>
        <w:effect w:val="none"/>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21D0708"/>
    <w:multiLevelType w:val="hybridMultilevel"/>
    <w:tmpl w:val="F530E26C"/>
    <w:lvl w:ilvl="0" w:tplc="E9FC2B7A">
      <w:start w:val="1"/>
      <w:numFmt w:val="hebrew1"/>
      <w:lvlText w:val="%1."/>
      <w:lvlJc w:val="left"/>
      <w:pPr>
        <w:ind w:left="720" w:hanging="360"/>
      </w:pPr>
      <w:rPr>
        <w:rFonts w:ascii="David" w:hAnsi="David" w:cs="David" w:hint="default"/>
        <w:b/>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573711130">
    <w:abstractNumId w:val="4"/>
  </w:num>
  <w:num w:numId="2" w16cid:durableId="1394044594">
    <w:abstractNumId w:val="0"/>
  </w:num>
  <w:num w:numId="3" w16cid:durableId="523862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880617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53155495">
    <w:abstractNumId w:val="5"/>
  </w:num>
  <w:num w:numId="6" w16cid:durableId="13682136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52C21"/>
    <w:rsid w:val="001A778D"/>
    <w:rsid w:val="001B5A3B"/>
    <w:rsid w:val="002F2C1D"/>
    <w:rsid w:val="004311C6"/>
    <w:rsid w:val="006B5CEB"/>
    <w:rsid w:val="008A3C27"/>
    <w:rsid w:val="00915266"/>
    <w:rsid w:val="00A61C83"/>
    <w:rsid w:val="00AF5A58"/>
    <w:rsid w:val="00B86E2B"/>
    <w:rsid w:val="00BA60AE"/>
    <w:rsid w:val="00BC22A8"/>
    <w:rsid w:val="00BD2E7A"/>
    <w:rsid w:val="00C33FD9"/>
    <w:rsid w:val="00D52C21"/>
    <w:rsid w:val="00DD0C15"/>
    <w:rsid w:val="00FB0B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4C4E35D"/>
  <w15:chartTrackingRefBased/>
  <w15:docId w15:val="{AC604F90-4A75-46CF-B8EC-7ECD657E7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52C21"/>
    <w:pPr>
      <w:bidi/>
    </w:pPr>
    <w:rPr>
      <w:rFonts w:ascii="Times New Roman" w:eastAsia="Times New Roman" w:hAnsi="Times New Roman" w:cs="David"/>
      <w:sz w:val="24"/>
      <w:szCs w:val="24"/>
    </w:rPr>
  </w:style>
  <w:style w:type="paragraph" w:styleId="1">
    <w:name w:val="heading 1"/>
    <w:basedOn w:val="a"/>
    <w:next w:val="a"/>
    <w:link w:val="10"/>
    <w:qFormat/>
    <w:rsid w:val="00D52C21"/>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D52C21"/>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D52C21"/>
    <w:rPr>
      <w:rFonts w:ascii="Arial" w:eastAsia="Times New Roman" w:hAnsi="Arial" w:cs="Arial"/>
      <w:b/>
      <w:bCs/>
      <w:kern w:val="32"/>
      <w:sz w:val="32"/>
      <w:szCs w:val="32"/>
    </w:rPr>
  </w:style>
  <w:style w:type="character" w:customStyle="1" w:styleId="40">
    <w:name w:val="כותרת 4 תו"/>
    <w:link w:val="4"/>
    <w:rsid w:val="00D52C21"/>
    <w:rPr>
      <w:rFonts w:ascii="Times New Roman" w:eastAsia="Times New Roman" w:hAnsi="Times New Roman" w:cs="Narkisim"/>
      <w:b/>
      <w:bCs/>
      <w:sz w:val="24"/>
      <w:szCs w:val="24"/>
    </w:rPr>
  </w:style>
  <w:style w:type="paragraph" w:styleId="a3">
    <w:name w:val="header"/>
    <w:basedOn w:val="a"/>
    <w:link w:val="a4"/>
    <w:rsid w:val="00D52C21"/>
    <w:pPr>
      <w:tabs>
        <w:tab w:val="center" w:pos="4153"/>
        <w:tab w:val="right" w:pos="8306"/>
      </w:tabs>
    </w:pPr>
  </w:style>
  <w:style w:type="character" w:customStyle="1" w:styleId="a4">
    <w:name w:val="כותרת עליונה תו"/>
    <w:link w:val="a3"/>
    <w:rsid w:val="00D52C21"/>
    <w:rPr>
      <w:rFonts w:ascii="Times New Roman" w:eastAsia="Times New Roman" w:hAnsi="Times New Roman" w:cs="David"/>
      <w:sz w:val="24"/>
      <w:szCs w:val="24"/>
    </w:rPr>
  </w:style>
  <w:style w:type="paragraph" w:styleId="a5">
    <w:name w:val="footer"/>
    <w:basedOn w:val="a"/>
    <w:link w:val="a6"/>
    <w:rsid w:val="00D52C21"/>
    <w:pPr>
      <w:tabs>
        <w:tab w:val="center" w:pos="4153"/>
        <w:tab w:val="right" w:pos="8306"/>
      </w:tabs>
    </w:pPr>
  </w:style>
  <w:style w:type="character" w:customStyle="1" w:styleId="a6">
    <w:name w:val="כותרת תחתונה תו"/>
    <w:link w:val="a5"/>
    <w:rsid w:val="00D52C21"/>
    <w:rPr>
      <w:rFonts w:ascii="Times New Roman" w:eastAsia="Times New Roman" w:hAnsi="Times New Roman" w:cs="David"/>
      <w:sz w:val="24"/>
      <w:szCs w:val="24"/>
    </w:rPr>
  </w:style>
  <w:style w:type="character" w:styleId="a7">
    <w:name w:val="annotation reference"/>
    <w:rsid w:val="00D52C21"/>
    <w:rPr>
      <w:sz w:val="16"/>
      <w:szCs w:val="16"/>
    </w:rPr>
  </w:style>
  <w:style w:type="paragraph" w:styleId="a8">
    <w:name w:val="annotation text"/>
    <w:basedOn w:val="a"/>
    <w:link w:val="a9"/>
    <w:rsid w:val="00D52C21"/>
    <w:rPr>
      <w:rFonts w:cs="Times New Roman"/>
      <w:lang w:eastAsia="he-IL"/>
    </w:rPr>
  </w:style>
  <w:style w:type="character" w:customStyle="1" w:styleId="a9">
    <w:name w:val="טקסט הערה תו"/>
    <w:link w:val="a8"/>
    <w:rsid w:val="00D52C21"/>
    <w:rPr>
      <w:rFonts w:ascii="Times New Roman" w:eastAsia="Times New Roman" w:hAnsi="Times New Roman" w:cs="Times New Roman"/>
      <w:sz w:val="24"/>
      <w:szCs w:val="24"/>
      <w:lang w:eastAsia="he-IL"/>
    </w:rPr>
  </w:style>
  <w:style w:type="paragraph" w:styleId="aa">
    <w:name w:val="Balloon Text"/>
    <w:basedOn w:val="a"/>
    <w:link w:val="ab"/>
    <w:rsid w:val="00D52C21"/>
    <w:rPr>
      <w:rFonts w:ascii="Tahoma" w:hAnsi="Tahoma" w:cs="Tahoma"/>
      <w:sz w:val="16"/>
      <w:szCs w:val="16"/>
    </w:rPr>
  </w:style>
  <w:style w:type="character" w:customStyle="1" w:styleId="ab">
    <w:name w:val="טקסט בלונים תו"/>
    <w:link w:val="aa"/>
    <w:rsid w:val="00D52C21"/>
    <w:rPr>
      <w:rFonts w:ascii="Tahoma" w:eastAsia="Times New Roman" w:hAnsi="Tahoma" w:cs="Tahoma"/>
      <w:sz w:val="16"/>
      <w:szCs w:val="16"/>
    </w:rPr>
  </w:style>
  <w:style w:type="table" w:styleId="ac">
    <w:name w:val="Table Grid"/>
    <w:basedOn w:val="a1"/>
    <w:rsid w:val="00D52C2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D52C21"/>
  </w:style>
  <w:style w:type="paragraph" w:styleId="ae">
    <w:name w:val="List Paragraph"/>
    <w:basedOn w:val="a"/>
    <w:qFormat/>
    <w:rsid w:val="00D52C21"/>
    <w:pPr>
      <w:spacing w:after="160" w:line="256" w:lineRule="auto"/>
      <w:ind w:left="720"/>
      <w:contextualSpacing/>
    </w:pPr>
    <w:rPr>
      <w:rFonts w:ascii="Calibri" w:hAnsi="Calibri" w:cs="Arial"/>
      <w:sz w:val="22"/>
      <w:szCs w:val="22"/>
    </w:rPr>
  </w:style>
  <w:style w:type="paragraph" w:customStyle="1" w:styleId="Ruller5">
    <w:name w:val="Ruller5"/>
    <w:basedOn w:val="a"/>
    <w:rsid w:val="00D52C21"/>
    <w:pPr>
      <w:overflowPunct w:val="0"/>
      <w:autoSpaceDE w:val="0"/>
      <w:autoSpaceDN w:val="0"/>
      <w:adjustRightInd w:val="0"/>
      <w:ind w:left="1642" w:right="1282"/>
      <w:jc w:val="both"/>
    </w:pPr>
    <w:rPr>
      <w:rFonts w:ascii="Arial TUR" w:hAnsi="Arial TUR" w:cs="FrankRuehl"/>
      <w:spacing w:val="10"/>
      <w:sz w:val="22"/>
      <w:szCs w:val="28"/>
    </w:rPr>
  </w:style>
  <w:style w:type="character" w:customStyle="1" w:styleId="default">
    <w:name w:val="default"/>
    <w:rsid w:val="00D52C21"/>
    <w:rPr>
      <w:rFonts w:ascii="Times New Roman" w:hAnsi="Times New Roman"/>
      <w:sz w:val="26"/>
    </w:rPr>
  </w:style>
  <w:style w:type="paragraph" w:customStyle="1" w:styleId="BODYVERDICT">
    <w:name w:val="BODY VERDICT"/>
    <w:basedOn w:val="a"/>
    <w:rsid w:val="00D52C21"/>
    <w:pPr>
      <w:overflowPunct w:val="0"/>
      <w:autoSpaceDE w:val="0"/>
      <w:autoSpaceDN w:val="0"/>
      <w:adjustRightInd w:val="0"/>
    </w:pPr>
    <w:rPr>
      <w:rFonts w:cs="FrankRuehl"/>
      <w:spacing w:val="10"/>
      <w:sz w:val="22"/>
      <w:szCs w:val="28"/>
    </w:rPr>
  </w:style>
  <w:style w:type="paragraph" w:customStyle="1" w:styleId="Ruller4">
    <w:name w:val="Ruller4"/>
    <w:basedOn w:val="a"/>
    <w:rsid w:val="00D52C21"/>
    <w:pPr>
      <w:tabs>
        <w:tab w:val="left" w:pos="800"/>
      </w:tabs>
      <w:overflowPunct w:val="0"/>
      <w:autoSpaceDE w:val="0"/>
      <w:autoSpaceDN w:val="0"/>
      <w:adjustRightInd w:val="0"/>
      <w:spacing w:line="360" w:lineRule="auto"/>
      <w:jc w:val="both"/>
      <w:textAlignment w:val="baseline"/>
    </w:pPr>
    <w:rPr>
      <w:rFonts w:ascii="Arial TUR" w:hAnsi="Arial TUR" w:cs="FrankRuehl"/>
      <w:spacing w:val="10"/>
      <w:sz w:val="22"/>
      <w:szCs w:val="28"/>
    </w:rPr>
  </w:style>
  <w:style w:type="character" w:styleId="Hyperlink">
    <w:name w:val="Hyperlink"/>
    <w:rsid w:val="00D52C21"/>
    <w:rPr>
      <w:color w:val="0000FF"/>
      <w:u w:val="single"/>
    </w:rPr>
  </w:style>
  <w:style w:type="character" w:customStyle="1" w:styleId="P00">
    <w:name w:val="P00 תו"/>
    <w:link w:val="P000"/>
    <w:locked/>
    <w:rsid w:val="00D52C21"/>
    <w:rPr>
      <w:noProof/>
      <w:szCs w:val="26"/>
      <w:lang w:eastAsia="he-IL"/>
    </w:rPr>
  </w:style>
  <w:style w:type="paragraph" w:customStyle="1" w:styleId="P000">
    <w:name w:val="P00"/>
    <w:link w:val="P00"/>
    <w:rsid w:val="00D52C21"/>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 w:val="22"/>
      <w:szCs w:val="26"/>
      <w:lang w:eastAsia="he-IL"/>
    </w:rPr>
  </w:style>
  <w:style w:type="paragraph" w:customStyle="1" w:styleId="P22">
    <w:name w:val="P22"/>
    <w:basedOn w:val="P000"/>
    <w:rsid w:val="00D52C21"/>
    <w:pPr>
      <w:tabs>
        <w:tab w:val="clear" w:pos="624"/>
        <w:tab w:val="clear" w:pos="1021"/>
      </w:tabs>
      <w:ind w:right="102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8190928" TargetMode="External"/><Relationship Id="rId21" Type="http://schemas.openxmlformats.org/officeDocument/2006/relationships/hyperlink" Target="http://www.nevo.co.il/case/27226486" TargetMode="External"/><Relationship Id="rId42" Type="http://schemas.openxmlformats.org/officeDocument/2006/relationships/hyperlink" Target="http://www.nevo.co.il/case/28047962" TargetMode="External"/><Relationship Id="rId47" Type="http://schemas.openxmlformats.org/officeDocument/2006/relationships/hyperlink" Target="http://www.nevo.co.il/law/70301/52.c" TargetMode="External"/><Relationship Id="rId63" Type="http://schemas.openxmlformats.org/officeDocument/2006/relationships/hyperlink" Target="http://www.nevo.co.il/case/21053257" TargetMode="External"/><Relationship Id="rId68" Type="http://schemas.openxmlformats.org/officeDocument/2006/relationships/hyperlink" Target="http://www.nevo.co.il/law/70301/51j.a.1" TargetMode="External"/><Relationship Id="rId16" Type="http://schemas.openxmlformats.org/officeDocument/2006/relationships/hyperlink" Target="http://www.nevo.co.il/law/4216/7.a" TargetMode="External"/><Relationship Id="rId11" Type="http://schemas.openxmlformats.org/officeDocument/2006/relationships/hyperlink" Target="http://www.nevo.co.il/law/70301/45.b" TargetMode="External"/><Relationship Id="rId32" Type="http://schemas.openxmlformats.org/officeDocument/2006/relationships/hyperlink" Target="http://www.nevo.co.il/case/26406170" TargetMode="External"/><Relationship Id="rId37" Type="http://schemas.openxmlformats.org/officeDocument/2006/relationships/hyperlink" Target="http://www.nevo.co.il/case/18118327" TargetMode="External"/><Relationship Id="rId53" Type="http://schemas.openxmlformats.org/officeDocument/2006/relationships/hyperlink" Target="http://www.nevo.co.il/law/70301" TargetMode="External"/><Relationship Id="rId58" Type="http://schemas.openxmlformats.org/officeDocument/2006/relationships/hyperlink" Target="http://www.nevo.co.il/law/70301/58" TargetMode="External"/><Relationship Id="rId74" Type="http://schemas.openxmlformats.org/officeDocument/2006/relationships/hyperlink" Target="http://www.nevo.co.il/case/20158651"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case/21914030" TargetMode="External"/><Relationship Id="rId82" Type="http://schemas.openxmlformats.org/officeDocument/2006/relationships/theme" Target="theme/theme1.xml"/><Relationship Id="rId19" Type="http://schemas.openxmlformats.org/officeDocument/2006/relationships/hyperlink" Target="http://www.nevo.co.il/case/20158651" TargetMode="External"/><Relationship Id="rId14" Type="http://schemas.openxmlformats.org/officeDocument/2006/relationships/hyperlink" Target="http://www.nevo.co.il/law/70301/58"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6991436" TargetMode="External"/><Relationship Id="rId30" Type="http://schemas.openxmlformats.org/officeDocument/2006/relationships/hyperlink" Target="http://www.nevo.co.il/case/23827604" TargetMode="External"/><Relationship Id="rId35" Type="http://schemas.openxmlformats.org/officeDocument/2006/relationships/hyperlink" Target="http://www.nevo.co.il/case/24417058" TargetMode="External"/><Relationship Id="rId43" Type="http://schemas.openxmlformats.org/officeDocument/2006/relationships/hyperlink" Target="http://www.nevo.co.il/law/70301/52.c" TargetMode="External"/><Relationship Id="rId48" Type="http://schemas.openxmlformats.org/officeDocument/2006/relationships/hyperlink" Target="http://www.nevo.co.il/law/70301" TargetMode="External"/><Relationship Id="rId56" Type="http://schemas.openxmlformats.org/officeDocument/2006/relationships/hyperlink" Target="http://www.nevo.co.il/case/28284213" TargetMode="External"/><Relationship Id="rId64" Type="http://schemas.openxmlformats.org/officeDocument/2006/relationships/hyperlink" Target="http://www.nevo.co.il/case/7980181" TargetMode="External"/><Relationship Id="rId69" Type="http://schemas.openxmlformats.org/officeDocument/2006/relationships/hyperlink" Target="http://www.nevo.co.il/law/70301" TargetMode="External"/><Relationship Id="rId77" Type="http://schemas.openxmlformats.org/officeDocument/2006/relationships/header" Target="header1.xml"/><Relationship Id="rId8" Type="http://schemas.openxmlformats.org/officeDocument/2006/relationships/hyperlink" Target="http://www.nevo.co.il/law/4216/7.a" TargetMode="External"/><Relationship Id="rId51" Type="http://schemas.openxmlformats.org/officeDocument/2006/relationships/hyperlink" Target="http://www.nevo.co.il/law/70301" TargetMode="External"/><Relationship Id="rId72" Type="http://schemas.openxmlformats.org/officeDocument/2006/relationships/hyperlink" Target="http://www.nevo.co.il/case/18654248" TargetMode="External"/><Relationship Id="rId80"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51j.a.1" TargetMode="External"/><Relationship Id="rId17" Type="http://schemas.openxmlformats.org/officeDocument/2006/relationships/hyperlink" Target="http://www.nevo.co.il/law/4216/7.b" TargetMode="External"/><Relationship Id="rId25" Type="http://schemas.openxmlformats.org/officeDocument/2006/relationships/hyperlink" Target="http://www.nevo.co.il/case/24287803" TargetMode="External"/><Relationship Id="rId33" Type="http://schemas.openxmlformats.org/officeDocument/2006/relationships/hyperlink" Target="http://www.nevo.co.il/case/26298367" TargetMode="External"/><Relationship Id="rId38" Type="http://schemas.openxmlformats.org/officeDocument/2006/relationships/hyperlink" Target="http://www.nevo.co.il.lib.pac.ac.il:2048/case/6169989" TargetMode="External"/><Relationship Id="rId46" Type="http://schemas.openxmlformats.org/officeDocument/2006/relationships/hyperlink" Target="http://www.nevo.co.il/case/5689137" TargetMode="External"/><Relationship Id="rId59" Type="http://schemas.openxmlformats.org/officeDocument/2006/relationships/hyperlink" Target="http://www.nevo.co.il/law/70301" TargetMode="External"/><Relationship Id="rId67" Type="http://schemas.openxmlformats.org/officeDocument/2006/relationships/hyperlink" Target="http://www.nevo.co.il/case/16997584" TargetMode="External"/><Relationship Id="rId20" Type="http://schemas.openxmlformats.org/officeDocument/2006/relationships/hyperlink" Target="http://www.nevo.co.il/case/23791850" TargetMode="External"/><Relationship Id="rId41" Type="http://schemas.openxmlformats.org/officeDocument/2006/relationships/hyperlink" Target="http://www.nevo.co.il/case/25181399" TargetMode="External"/><Relationship Id="rId54" Type="http://schemas.openxmlformats.org/officeDocument/2006/relationships/hyperlink" Target="http://www.nevo.co.il/case/6107834" TargetMode="External"/><Relationship Id="rId62" Type="http://schemas.openxmlformats.org/officeDocument/2006/relationships/hyperlink" Target="http://www.nevo.co.il/case/26905927" TargetMode="External"/><Relationship Id="rId70" Type="http://schemas.openxmlformats.org/officeDocument/2006/relationships/hyperlink" Target="http://www.nevo.co.il/law/70301/45.b" TargetMode="External"/><Relationship Id="rId75"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4903" TargetMode="External"/><Relationship Id="rId23" Type="http://schemas.openxmlformats.org/officeDocument/2006/relationships/hyperlink" Target="http://www.nevo.co.il/case/20683594" TargetMode="External"/><Relationship Id="rId28" Type="http://schemas.openxmlformats.org/officeDocument/2006/relationships/hyperlink" Target="http://www.nevo.co.il/case/27964384" TargetMode="External"/><Relationship Id="rId36" Type="http://schemas.openxmlformats.org/officeDocument/2006/relationships/hyperlink" Target="http://www.nevo.co.il.lib.pac.ac.il:2048/case/18118326" TargetMode="External"/><Relationship Id="rId49" Type="http://schemas.openxmlformats.org/officeDocument/2006/relationships/hyperlink" Target="http://www.nevo.co.il/case/17913280" TargetMode="External"/><Relationship Id="rId57" Type="http://schemas.openxmlformats.org/officeDocument/2006/relationships/hyperlink" Target="http://www.nevo.co.il/case/20158651" TargetMode="External"/><Relationship Id="rId10" Type="http://schemas.openxmlformats.org/officeDocument/2006/relationships/hyperlink" Target="http://www.nevo.co.il/law/70301" TargetMode="External"/><Relationship Id="rId31" Type="http://schemas.openxmlformats.org/officeDocument/2006/relationships/hyperlink" Target="http://www.nevo.co.il/case/28190928"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52.c" TargetMode="External"/><Relationship Id="rId60" Type="http://schemas.openxmlformats.org/officeDocument/2006/relationships/hyperlink" Target="http://www.nevo.co.il/case/10442383" TargetMode="External"/><Relationship Id="rId65" Type="http://schemas.openxmlformats.org/officeDocument/2006/relationships/hyperlink" Target="http://www.nevo.co.il/law/70301/51j.a.1" TargetMode="External"/><Relationship Id="rId73" Type="http://schemas.openxmlformats.org/officeDocument/2006/relationships/hyperlink" Target="http://www.nevo.co.il/case/22578455" TargetMode="External"/><Relationship Id="rId78" Type="http://schemas.openxmlformats.org/officeDocument/2006/relationships/header" Target="header2.xm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b" TargetMode="External"/><Relationship Id="rId13" Type="http://schemas.openxmlformats.org/officeDocument/2006/relationships/hyperlink" Target="http://www.nevo.co.il/law/70301/52.c" TargetMode="External"/><Relationship Id="rId18" Type="http://schemas.openxmlformats.org/officeDocument/2006/relationships/hyperlink" Target="http://www.nevo.co.il/law/4216" TargetMode="External"/><Relationship Id="rId39" Type="http://schemas.openxmlformats.org/officeDocument/2006/relationships/hyperlink" Target="http://www.nevo.co.il/case/19999565" TargetMode="External"/><Relationship Id="rId34" Type="http://schemas.openxmlformats.org/officeDocument/2006/relationships/hyperlink" Target="http://www.nevo.co.il.lib.pac.ac.il:2048/case/22535152" TargetMode="External"/><Relationship Id="rId50" Type="http://schemas.openxmlformats.org/officeDocument/2006/relationships/hyperlink" Target="http://www.nevo.co.il/law/70301/52.c" TargetMode="External"/><Relationship Id="rId55" Type="http://schemas.openxmlformats.org/officeDocument/2006/relationships/hyperlink" Target="http://www.nevo.co.il/case/26263925" TargetMode="External"/><Relationship Id="rId76"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71" Type="http://schemas.openxmlformats.org/officeDocument/2006/relationships/hyperlink" Target="http://www.nevo.co.il/law/70301" TargetMode="External"/><Relationship Id="rId2" Type="http://schemas.openxmlformats.org/officeDocument/2006/relationships/styles" Target="styles.xml"/><Relationship Id="rId29" Type="http://schemas.openxmlformats.org/officeDocument/2006/relationships/hyperlink" Target="http://www.nevo.co.il/case/27313460" TargetMode="External"/><Relationship Id="rId24" Type="http://schemas.openxmlformats.org/officeDocument/2006/relationships/hyperlink" Target="http://www.nevo.co.il/case/21472796" TargetMode="External"/><Relationship Id="rId40" Type="http://schemas.openxmlformats.org/officeDocument/2006/relationships/hyperlink" Target="http://www.nevo.co.il/case/27118377" TargetMode="External"/><Relationship Id="rId45" Type="http://schemas.openxmlformats.org/officeDocument/2006/relationships/hyperlink" Target="http://www.nevo.co.il/law/74903" TargetMode="External"/><Relationship Id="rId66"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4068</Words>
  <Characters>20344</Characters>
  <Application>Microsoft Office Word</Application>
  <DocSecurity>0</DocSecurity>
  <Lines>169</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24364</CharactersWithSpaces>
  <SharedDoc>false</SharedDoc>
  <HLinks>
    <vt:vector size="420" baseType="variant">
      <vt:variant>
        <vt:i4>393283</vt:i4>
      </vt:variant>
      <vt:variant>
        <vt:i4>207</vt:i4>
      </vt:variant>
      <vt:variant>
        <vt:i4>0</vt:i4>
      </vt:variant>
      <vt:variant>
        <vt:i4>5</vt:i4>
      </vt:variant>
      <vt:variant>
        <vt:lpwstr>http://www.nevo.co.il/advertisements/nevo-100.doc</vt:lpwstr>
      </vt:variant>
      <vt:variant>
        <vt:lpwstr/>
      </vt:variant>
      <vt:variant>
        <vt:i4>8257637</vt:i4>
      </vt:variant>
      <vt:variant>
        <vt:i4>204</vt:i4>
      </vt:variant>
      <vt:variant>
        <vt:i4>0</vt:i4>
      </vt:variant>
      <vt:variant>
        <vt:i4>5</vt:i4>
      </vt:variant>
      <vt:variant>
        <vt:lpwstr>http://www.nevo.co.il/law/4216</vt:lpwstr>
      </vt:variant>
      <vt:variant>
        <vt:lpwstr/>
      </vt:variant>
      <vt:variant>
        <vt:i4>4063351</vt:i4>
      </vt:variant>
      <vt:variant>
        <vt:i4>201</vt:i4>
      </vt:variant>
      <vt:variant>
        <vt:i4>0</vt:i4>
      </vt:variant>
      <vt:variant>
        <vt:i4>5</vt:i4>
      </vt:variant>
      <vt:variant>
        <vt:lpwstr>http://www.nevo.co.il/case/20158651</vt:lpwstr>
      </vt:variant>
      <vt:variant>
        <vt:lpwstr/>
      </vt:variant>
      <vt:variant>
        <vt:i4>3801205</vt:i4>
      </vt:variant>
      <vt:variant>
        <vt:i4>198</vt:i4>
      </vt:variant>
      <vt:variant>
        <vt:i4>0</vt:i4>
      </vt:variant>
      <vt:variant>
        <vt:i4>5</vt:i4>
      </vt:variant>
      <vt:variant>
        <vt:lpwstr>http://www.nevo.co.il/case/22578455</vt:lpwstr>
      </vt:variant>
      <vt:variant>
        <vt:lpwstr/>
      </vt:variant>
      <vt:variant>
        <vt:i4>3604603</vt:i4>
      </vt:variant>
      <vt:variant>
        <vt:i4>195</vt:i4>
      </vt:variant>
      <vt:variant>
        <vt:i4>0</vt:i4>
      </vt:variant>
      <vt:variant>
        <vt:i4>5</vt:i4>
      </vt:variant>
      <vt:variant>
        <vt:lpwstr>http://www.nevo.co.il/case/18654248</vt:lpwstr>
      </vt:variant>
      <vt:variant>
        <vt:lpwstr/>
      </vt:variant>
      <vt:variant>
        <vt:i4>7995492</vt:i4>
      </vt:variant>
      <vt:variant>
        <vt:i4>192</vt:i4>
      </vt:variant>
      <vt:variant>
        <vt:i4>0</vt:i4>
      </vt:variant>
      <vt:variant>
        <vt:i4>5</vt:i4>
      </vt:variant>
      <vt:variant>
        <vt:lpwstr>http://www.nevo.co.il/law/70301</vt:lpwstr>
      </vt:variant>
      <vt:variant>
        <vt:lpwstr/>
      </vt:variant>
      <vt:variant>
        <vt:i4>131151</vt:i4>
      </vt:variant>
      <vt:variant>
        <vt:i4>189</vt:i4>
      </vt:variant>
      <vt:variant>
        <vt:i4>0</vt:i4>
      </vt:variant>
      <vt:variant>
        <vt:i4>5</vt:i4>
      </vt:variant>
      <vt:variant>
        <vt:lpwstr>http://www.nevo.co.il/law/70301/45.b</vt:lpwstr>
      </vt:variant>
      <vt:variant>
        <vt:lpwstr/>
      </vt:variant>
      <vt:variant>
        <vt:i4>7995492</vt:i4>
      </vt:variant>
      <vt:variant>
        <vt:i4>186</vt:i4>
      </vt:variant>
      <vt:variant>
        <vt:i4>0</vt:i4>
      </vt:variant>
      <vt:variant>
        <vt:i4>5</vt:i4>
      </vt:variant>
      <vt:variant>
        <vt:lpwstr>http://www.nevo.co.il/law/70301</vt:lpwstr>
      </vt:variant>
      <vt:variant>
        <vt:lpwstr/>
      </vt:variant>
      <vt:variant>
        <vt:i4>6553707</vt:i4>
      </vt:variant>
      <vt:variant>
        <vt:i4>183</vt:i4>
      </vt:variant>
      <vt:variant>
        <vt:i4>0</vt:i4>
      </vt:variant>
      <vt:variant>
        <vt:i4>5</vt:i4>
      </vt:variant>
      <vt:variant>
        <vt:lpwstr>http://www.nevo.co.il/law/70301/51j.a.1</vt:lpwstr>
      </vt:variant>
      <vt:variant>
        <vt:lpwstr/>
      </vt:variant>
      <vt:variant>
        <vt:i4>3604606</vt:i4>
      </vt:variant>
      <vt:variant>
        <vt:i4>180</vt:i4>
      </vt:variant>
      <vt:variant>
        <vt:i4>0</vt:i4>
      </vt:variant>
      <vt:variant>
        <vt:i4>5</vt:i4>
      </vt:variant>
      <vt:variant>
        <vt:lpwstr>http://www.nevo.co.il/case/16997584</vt:lpwstr>
      </vt:variant>
      <vt:variant>
        <vt:lpwstr/>
      </vt:variant>
      <vt:variant>
        <vt:i4>7995492</vt:i4>
      </vt:variant>
      <vt:variant>
        <vt:i4>177</vt:i4>
      </vt:variant>
      <vt:variant>
        <vt:i4>0</vt:i4>
      </vt:variant>
      <vt:variant>
        <vt:i4>5</vt:i4>
      </vt:variant>
      <vt:variant>
        <vt:lpwstr>http://www.nevo.co.il/law/70301</vt:lpwstr>
      </vt:variant>
      <vt:variant>
        <vt:lpwstr/>
      </vt:variant>
      <vt:variant>
        <vt:i4>6553707</vt:i4>
      </vt:variant>
      <vt:variant>
        <vt:i4>174</vt:i4>
      </vt:variant>
      <vt:variant>
        <vt:i4>0</vt:i4>
      </vt:variant>
      <vt:variant>
        <vt:i4>5</vt:i4>
      </vt:variant>
      <vt:variant>
        <vt:lpwstr>http://www.nevo.co.il/law/70301/51j.a.1</vt:lpwstr>
      </vt:variant>
      <vt:variant>
        <vt:lpwstr/>
      </vt:variant>
      <vt:variant>
        <vt:i4>4128885</vt:i4>
      </vt:variant>
      <vt:variant>
        <vt:i4>171</vt:i4>
      </vt:variant>
      <vt:variant>
        <vt:i4>0</vt:i4>
      </vt:variant>
      <vt:variant>
        <vt:i4>5</vt:i4>
      </vt:variant>
      <vt:variant>
        <vt:lpwstr>http://www.nevo.co.il/case/7980181</vt:lpwstr>
      </vt:variant>
      <vt:variant>
        <vt:lpwstr/>
      </vt:variant>
      <vt:variant>
        <vt:i4>3407986</vt:i4>
      </vt:variant>
      <vt:variant>
        <vt:i4>168</vt:i4>
      </vt:variant>
      <vt:variant>
        <vt:i4>0</vt:i4>
      </vt:variant>
      <vt:variant>
        <vt:i4>5</vt:i4>
      </vt:variant>
      <vt:variant>
        <vt:lpwstr>http://www.nevo.co.il/case/21053257</vt:lpwstr>
      </vt:variant>
      <vt:variant>
        <vt:lpwstr/>
      </vt:variant>
      <vt:variant>
        <vt:i4>3932283</vt:i4>
      </vt:variant>
      <vt:variant>
        <vt:i4>165</vt:i4>
      </vt:variant>
      <vt:variant>
        <vt:i4>0</vt:i4>
      </vt:variant>
      <vt:variant>
        <vt:i4>5</vt:i4>
      </vt:variant>
      <vt:variant>
        <vt:lpwstr>http://www.nevo.co.il/case/26905927</vt:lpwstr>
      </vt:variant>
      <vt:variant>
        <vt:lpwstr/>
      </vt:variant>
      <vt:variant>
        <vt:i4>3932276</vt:i4>
      </vt:variant>
      <vt:variant>
        <vt:i4>162</vt:i4>
      </vt:variant>
      <vt:variant>
        <vt:i4>0</vt:i4>
      </vt:variant>
      <vt:variant>
        <vt:i4>5</vt:i4>
      </vt:variant>
      <vt:variant>
        <vt:lpwstr>http://www.nevo.co.il/case/21914030</vt:lpwstr>
      </vt:variant>
      <vt:variant>
        <vt:lpwstr/>
      </vt:variant>
      <vt:variant>
        <vt:i4>4128883</vt:i4>
      </vt:variant>
      <vt:variant>
        <vt:i4>159</vt:i4>
      </vt:variant>
      <vt:variant>
        <vt:i4>0</vt:i4>
      </vt:variant>
      <vt:variant>
        <vt:i4>5</vt:i4>
      </vt:variant>
      <vt:variant>
        <vt:lpwstr>http://www.nevo.co.il/case/10442383</vt:lpwstr>
      </vt:variant>
      <vt:variant>
        <vt:lpwstr/>
      </vt:variant>
      <vt:variant>
        <vt:i4>7995492</vt:i4>
      </vt:variant>
      <vt:variant>
        <vt:i4>156</vt:i4>
      </vt:variant>
      <vt:variant>
        <vt:i4>0</vt:i4>
      </vt:variant>
      <vt:variant>
        <vt:i4>5</vt:i4>
      </vt:variant>
      <vt:variant>
        <vt:lpwstr>http://www.nevo.co.il/law/70301</vt:lpwstr>
      </vt:variant>
      <vt:variant>
        <vt:lpwstr/>
      </vt:variant>
      <vt:variant>
        <vt:i4>7143520</vt:i4>
      </vt:variant>
      <vt:variant>
        <vt:i4>153</vt:i4>
      </vt:variant>
      <vt:variant>
        <vt:i4>0</vt:i4>
      </vt:variant>
      <vt:variant>
        <vt:i4>5</vt:i4>
      </vt:variant>
      <vt:variant>
        <vt:lpwstr>http://www.nevo.co.il/law/70301/58</vt:lpwstr>
      </vt:variant>
      <vt:variant>
        <vt:lpwstr/>
      </vt:variant>
      <vt:variant>
        <vt:i4>4063351</vt:i4>
      </vt:variant>
      <vt:variant>
        <vt:i4>150</vt:i4>
      </vt:variant>
      <vt:variant>
        <vt:i4>0</vt:i4>
      </vt:variant>
      <vt:variant>
        <vt:i4>5</vt:i4>
      </vt:variant>
      <vt:variant>
        <vt:lpwstr>http://www.nevo.co.il/case/20158651</vt:lpwstr>
      </vt:variant>
      <vt:variant>
        <vt:lpwstr/>
      </vt:variant>
      <vt:variant>
        <vt:i4>3473526</vt:i4>
      </vt:variant>
      <vt:variant>
        <vt:i4>147</vt:i4>
      </vt:variant>
      <vt:variant>
        <vt:i4>0</vt:i4>
      </vt:variant>
      <vt:variant>
        <vt:i4>5</vt:i4>
      </vt:variant>
      <vt:variant>
        <vt:lpwstr>http://www.nevo.co.il/case/28284213</vt:lpwstr>
      </vt:variant>
      <vt:variant>
        <vt:lpwstr/>
      </vt:variant>
      <vt:variant>
        <vt:i4>3211389</vt:i4>
      </vt:variant>
      <vt:variant>
        <vt:i4>144</vt:i4>
      </vt:variant>
      <vt:variant>
        <vt:i4>0</vt:i4>
      </vt:variant>
      <vt:variant>
        <vt:i4>5</vt:i4>
      </vt:variant>
      <vt:variant>
        <vt:lpwstr>http://www.nevo.co.il/case/26263925</vt:lpwstr>
      </vt:variant>
      <vt:variant>
        <vt:lpwstr/>
      </vt:variant>
      <vt:variant>
        <vt:i4>3801201</vt:i4>
      </vt:variant>
      <vt:variant>
        <vt:i4>141</vt:i4>
      </vt:variant>
      <vt:variant>
        <vt:i4>0</vt:i4>
      </vt:variant>
      <vt:variant>
        <vt:i4>5</vt:i4>
      </vt:variant>
      <vt:variant>
        <vt:lpwstr>http://www.nevo.co.il/case/6107834</vt:lpwstr>
      </vt:variant>
      <vt:variant>
        <vt:lpwstr/>
      </vt:variant>
      <vt:variant>
        <vt:i4>7995492</vt:i4>
      </vt:variant>
      <vt:variant>
        <vt:i4>138</vt:i4>
      </vt:variant>
      <vt:variant>
        <vt:i4>0</vt:i4>
      </vt:variant>
      <vt:variant>
        <vt:i4>5</vt:i4>
      </vt:variant>
      <vt:variant>
        <vt:lpwstr>http://www.nevo.co.il/law/70301</vt:lpwstr>
      </vt:variant>
      <vt:variant>
        <vt:lpwstr/>
      </vt:variant>
      <vt:variant>
        <vt:i4>262222</vt:i4>
      </vt:variant>
      <vt:variant>
        <vt:i4>135</vt:i4>
      </vt:variant>
      <vt:variant>
        <vt:i4>0</vt:i4>
      </vt:variant>
      <vt:variant>
        <vt:i4>5</vt:i4>
      </vt:variant>
      <vt:variant>
        <vt:lpwstr>http://www.nevo.co.il/law/70301/52.c</vt:lpwstr>
      </vt:variant>
      <vt:variant>
        <vt:lpwstr/>
      </vt:variant>
      <vt:variant>
        <vt:i4>7995492</vt:i4>
      </vt:variant>
      <vt:variant>
        <vt:i4>132</vt:i4>
      </vt:variant>
      <vt:variant>
        <vt:i4>0</vt:i4>
      </vt:variant>
      <vt:variant>
        <vt:i4>5</vt:i4>
      </vt:variant>
      <vt:variant>
        <vt:lpwstr>http://www.nevo.co.il/law/70301</vt:lpwstr>
      </vt:variant>
      <vt:variant>
        <vt:lpwstr/>
      </vt:variant>
      <vt:variant>
        <vt:i4>262222</vt:i4>
      </vt:variant>
      <vt:variant>
        <vt:i4>129</vt:i4>
      </vt:variant>
      <vt:variant>
        <vt:i4>0</vt:i4>
      </vt:variant>
      <vt:variant>
        <vt:i4>5</vt:i4>
      </vt:variant>
      <vt:variant>
        <vt:lpwstr>http://www.nevo.co.il/law/70301/52.c</vt:lpwstr>
      </vt:variant>
      <vt:variant>
        <vt:lpwstr/>
      </vt:variant>
      <vt:variant>
        <vt:i4>3342448</vt:i4>
      </vt:variant>
      <vt:variant>
        <vt:i4>126</vt:i4>
      </vt:variant>
      <vt:variant>
        <vt:i4>0</vt:i4>
      </vt:variant>
      <vt:variant>
        <vt:i4>5</vt:i4>
      </vt:variant>
      <vt:variant>
        <vt:lpwstr>http://www.nevo.co.il/case/17913280</vt:lpwstr>
      </vt:variant>
      <vt:variant>
        <vt:lpwstr/>
      </vt:variant>
      <vt:variant>
        <vt:i4>7995492</vt:i4>
      </vt:variant>
      <vt:variant>
        <vt:i4>123</vt:i4>
      </vt:variant>
      <vt:variant>
        <vt:i4>0</vt:i4>
      </vt:variant>
      <vt:variant>
        <vt:i4>5</vt:i4>
      </vt:variant>
      <vt:variant>
        <vt:lpwstr>http://www.nevo.co.il/law/70301</vt:lpwstr>
      </vt:variant>
      <vt:variant>
        <vt:lpwstr/>
      </vt:variant>
      <vt:variant>
        <vt:i4>262222</vt:i4>
      </vt:variant>
      <vt:variant>
        <vt:i4>120</vt:i4>
      </vt:variant>
      <vt:variant>
        <vt:i4>0</vt:i4>
      </vt:variant>
      <vt:variant>
        <vt:i4>5</vt:i4>
      </vt:variant>
      <vt:variant>
        <vt:lpwstr>http://www.nevo.co.il/law/70301/52.c</vt:lpwstr>
      </vt:variant>
      <vt:variant>
        <vt:lpwstr/>
      </vt:variant>
      <vt:variant>
        <vt:i4>3866744</vt:i4>
      </vt:variant>
      <vt:variant>
        <vt:i4>117</vt:i4>
      </vt:variant>
      <vt:variant>
        <vt:i4>0</vt:i4>
      </vt:variant>
      <vt:variant>
        <vt:i4>5</vt:i4>
      </vt:variant>
      <vt:variant>
        <vt:lpwstr>http://www.nevo.co.il/case/5689137</vt:lpwstr>
      </vt:variant>
      <vt:variant>
        <vt:lpwstr/>
      </vt:variant>
      <vt:variant>
        <vt:i4>8257646</vt:i4>
      </vt:variant>
      <vt:variant>
        <vt:i4>114</vt:i4>
      </vt:variant>
      <vt:variant>
        <vt:i4>0</vt:i4>
      </vt:variant>
      <vt:variant>
        <vt:i4>5</vt:i4>
      </vt:variant>
      <vt:variant>
        <vt:lpwstr>http://www.nevo.co.il/law/74903</vt:lpwstr>
      </vt:variant>
      <vt:variant>
        <vt:lpwstr/>
      </vt:variant>
      <vt:variant>
        <vt:i4>7995492</vt:i4>
      </vt:variant>
      <vt:variant>
        <vt:i4>111</vt:i4>
      </vt:variant>
      <vt:variant>
        <vt:i4>0</vt:i4>
      </vt:variant>
      <vt:variant>
        <vt:i4>5</vt:i4>
      </vt:variant>
      <vt:variant>
        <vt:lpwstr>http://www.nevo.co.il/law/70301</vt:lpwstr>
      </vt:variant>
      <vt:variant>
        <vt:lpwstr/>
      </vt:variant>
      <vt:variant>
        <vt:i4>262222</vt:i4>
      </vt:variant>
      <vt:variant>
        <vt:i4>108</vt:i4>
      </vt:variant>
      <vt:variant>
        <vt:i4>0</vt:i4>
      </vt:variant>
      <vt:variant>
        <vt:i4>5</vt:i4>
      </vt:variant>
      <vt:variant>
        <vt:lpwstr>http://www.nevo.co.il/law/70301/52.c</vt:lpwstr>
      </vt:variant>
      <vt:variant>
        <vt:lpwstr/>
      </vt:variant>
      <vt:variant>
        <vt:i4>3342449</vt:i4>
      </vt:variant>
      <vt:variant>
        <vt:i4>105</vt:i4>
      </vt:variant>
      <vt:variant>
        <vt:i4>0</vt:i4>
      </vt:variant>
      <vt:variant>
        <vt:i4>5</vt:i4>
      </vt:variant>
      <vt:variant>
        <vt:lpwstr>http://www.nevo.co.il/case/28047962</vt:lpwstr>
      </vt:variant>
      <vt:variant>
        <vt:lpwstr/>
      </vt:variant>
      <vt:variant>
        <vt:i4>3866746</vt:i4>
      </vt:variant>
      <vt:variant>
        <vt:i4>102</vt:i4>
      </vt:variant>
      <vt:variant>
        <vt:i4>0</vt:i4>
      </vt:variant>
      <vt:variant>
        <vt:i4>5</vt:i4>
      </vt:variant>
      <vt:variant>
        <vt:lpwstr>http://www.nevo.co.il/case/25181399</vt:lpwstr>
      </vt:variant>
      <vt:variant>
        <vt:lpwstr/>
      </vt:variant>
      <vt:variant>
        <vt:i4>3932273</vt:i4>
      </vt:variant>
      <vt:variant>
        <vt:i4>99</vt:i4>
      </vt:variant>
      <vt:variant>
        <vt:i4>0</vt:i4>
      </vt:variant>
      <vt:variant>
        <vt:i4>5</vt:i4>
      </vt:variant>
      <vt:variant>
        <vt:lpwstr>http://www.nevo.co.il/case/27118377</vt:lpwstr>
      </vt:variant>
      <vt:variant>
        <vt:lpwstr/>
      </vt:variant>
      <vt:variant>
        <vt:i4>3604593</vt:i4>
      </vt:variant>
      <vt:variant>
        <vt:i4>96</vt:i4>
      </vt:variant>
      <vt:variant>
        <vt:i4>0</vt:i4>
      </vt:variant>
      <vt:variant>
        <vt:i4>5</vt:i4>
      </vt:variant>
      <vt:variant>
        <vt:lpwstr>http://www.nevo.co.il/case/19999565</vt:lpwstr>
      </vt:variant>
      <vt:variant>
        <vt:lpwstr/>
      </vt:variant>
      <vt:variant>
        <vt:i4>655441</vt:i4>
      </vt:variant>
      <vt:variant>
        <vt:i4>93</vt:i4>
      </vt:variant>
      <vt:variant>
        <vt:i4>0</vt:i4>
      </vt:variant>
      <vt:variant>
        <vt:i4>5</vt:i4>
      </vt:variant>
      <vt:variant>
        <vt:lpwstr>http://www.nevo.co.il.lib.pac.ac.il:2048/case/6169989</vt:lpwstr>
      </vt:variant>
      <vt:variant>
        <vt:lpwstr/>
      </vt:variant>
      <vt:variant>
        <vt:i4>3801214</vt:i4>
      </vt:variant>
      <vt:variant>
        <vt:i4>90</vt:i4>
      </vt:variant>
      <vt:variant>
        <vt:i4>0</vt:i4>
      </vt:variant>
      <vt:variant>
        <vt:i4>5</vt:i4>
      </vt:variant>
      <vt:variant>
        <vt:lpwstr>http://www.nevo.co.il/case/18118327</vt:lpwstr>
      </vt:variant>
      <vt:variant>
        <vt:lpwstr/>
      </vt:variant>
      <vt:variant>
        <vt:i4>3539042</vt:i4>
      </vt:variant>
      <vt:variant>
        <vt:i4>87</vt:i4>
      </vt:variant>
      <vt:variant>
        <vt:i4>0</vt:i4>
      </vt:variant>
      <vt:variant>
        <vt:i4>5</vt:i4>
      </vt:variant>
      <vt:variant>
        <vt:lpwstr>http://www.nevo.co.il.lib.pac.ac.il:2048/case/18118326</vt:lpwstr>
      </vt:variant>
      <vt:variant>
        <vt:lpwstr/>
      </vt:variant>
      <vt:variant>
        <vt:i4>3407985</vt:i4>
      </vt:variant>
      <vt:variant>
        <vt:i4>84</vt:i4>
      </vt:variant>
      <vt:variant>
        <vt:i4>0</vt:i4>
      </vt:variant>
      <vt:variant>
        <vt:i4>5</vt:i4>
      </vt:variant>
      <vt:variant>
        <vt:lpwstr>http://www.nevo.co.il/case/24417058</vt:lpwstr>
      </vt:variant>
      <vt:variant>
        <vt:lpwstr/>
      </vt:variant>
      <vt:variant>
        <vt:i4>3670127</vt:i4>
      </vt:variant>
      <vt:variant>
        <vt:i4>81</vt:i4>
      </vt:variant>
      <vt:variant>
        <vt:i4>0</vt:i4>
      </vt:variant>
      <vt:variant>
        <vt:i4>5</vt:i4>
      </vt:variant>
      <vt:variant>
        <vt:lpwstr>http://www.nevo.co.il.lib.pac.ac.il:2048/case/22535152</vt:lpwstr>
      </vt:variant>
      <vt:variant>
        <vt:lpwstr/>
      </vt:variant>
      <vt:variant>
        <vt:i4>4063352</vt:i4>
      </vt:variant>
      <vt:variant>
        <vt:i4>78</vt:i4>
      </vt:variant>
      <vt:variant>
        <vt:i4>0</vt:i4>
      </vt:variant>
      <vt:variant>
        <vt:i4>5</vt:i4>
      </vt:variant>
      <vt:variant>
        <vt:lpwstr>http://www.nevo.co.il/case/26298367</vt:lpwstr>
      </vt:variant>
      <vt:variant>
        <vt:lpwstr/>
      </vt:variant>
      <vt:variant>
        <vt:i4>3604595</vt:i4>
      </vt:variant>
      <vt:variant>
        <vt:i4>75</vt:i4>
      </vt:variant>
      <vt:variant>
        <vt:i4>0</vt:i4>
      </vt:variant>
      <vt:variant>
        <vt:i4>5</vt:i4>
      </vt:variant>
      <vt:variant>
        <vt:lpwstr>http://www.nevo.co.il/case/26406170</vt:lpwstr>
      </vt:variant>
      <vt:variant>
        <vt:lpwstr/>
      </vt:variant>
      <vt:variant>
        <vt:i4>3211388</vt:i4>
      </vt:variant>
      <vt:variant>
        <vt:i4>72</vt:i4>
      </vt:variant>
      <vt:variant>
        <vt:i4>0</vt:i4>
      </vt:variant>
      <vt:variant>
        <vt:i4>5</vt:i4>
      </vt:variant>
      <vt:variant>
        <vt:lpwstr>http://www.nevo.co.il/case/28190928</vt:lpwstr>
      </vt:variant>
      <vt:variant>
        <vt:lpwstr/>
      </vt:variant>
      <vt:variant>
        <vt:i4>3997811</vt:i4>
      </vt:variant>
      <vt:variant>
        <vt:i4>69</vt:i4>
      </vt:variant>
      <vt:variant>
        <vt:i4>0</vt:i4>
      </vt:variant>
      <vt:variant>
        <vt:i4>5</vt:i4>
      </vt:variant>
      <vt:variant>
        <vt:lpwstr>http://www.nevo.co.il/case/23827604</vt:lpwstr>
      </vt:variant>
      <vt:variant>
        <vt:lpwstr/>
      </vt:variant>
      <vt:variant>
        <vt:i4>3407990</vt:i4>
      </vt:variant>
      <vt:variant>
        <vt:i4>66</vt:i4>
      </vt:variant>
      <vt:variant>
        <vt:i4>0</vt:i4>
      </vt:variant>
      <vt:variant>
        <vt:i4>5</vt:i4>
      </vt:variant>
      <vt:variant>
        <vt:lpwstr>http://www.nevo.co.il/case/27313460</vt:lpwstr>
      </vt:variant>
      <vt:variant>
        <vt:lpwstr/>
      </vt:variant>
      <vt:variant>
        <vt:i4>3604598</vt:i4>
      </vt:variant>
      <vt:variant>
        <vt:i4>63</vt:i4>
      </vt:variant>
      <vt:variant>
        <vt:i4>0</vt:i4>
      </vt:variant>
      <vt:variant>
        <vt:i4>5</vt:i4>
      </vt:variant>
      <vt:variant>
        <vt:lpwstr>http://www.nevo.co.il/case/27964384</vt:lpwstr>
      </vt:variant>
      <vt:variant>
        <vt:lpwstr/>
      </vt:variant>
      <vt:variant>
        <vt:i4>3735679</vt:i4>
      </vt:variant>
      <vt:variant>
        <vt:i4>60</vt:i4>
      </vt:variant>
      <vt:variant>
        <vt:i4>0</vt:i4>
      </vt:variant>
      <vt:variant>
        <vt:i4>5</vt:i4>
      </vt:variant>
      <vt:variant>
        <vt:lpwstr>http://www.nevo.co.il/case/26991436</vt:lpwstr>
      </vt:variant>
      <vt:variant>
        <vt:lpwstr/>
      </vt:variant>
      <vt:variant>
        <vt:i4>3211388</vt:i4>
      </vt:variant>
      <vt:variant>
        <vt:i4>57</vt:i4>
      </vt:variant>
      <vt:variant>
        <vt:i4>0</vt:i4>
      </vt:variant>
      <vt:variant>
        <vt:i4>5</vt:i4>
      </vt:variant>
      <vt:variant>
        <vt:lpwstr>http://www.nevo.co.il/case/28190928</vt:lpwstr>
      </vt:variant>
      <vt:variant>
        <vt:lpwstr/>
      </vt:variant>
      <vt:variant>
        <vt:i4>3604592</vt:i4>
      </vt:variant>
      <vt:variant>
        <vt:i4>54</vt:i4>
      </vt:variant>
      <vt:variant>
        <vt:i4>0</vt:i4>
      </vt:variant>
      <vt:variant>
        <vt:i4>5</vt:i4>
      </vt:variant>
      <vt:variant>
        <vt:lpwstr>http://www.nevo.co.il/case/24287803</vt:lpwstr>
      </vt:variant>
      <vt:variant>
        <vt:lpwstr/>
      </vt:variant>
      <vt:variant>
        <vt:i4>3997813</vt:i4>
      </vt:variant>
      <vt:variant>
        <vt:i4>51</vt:i4>
      </vt:variant>
      <vt:variant>
        <vt:i4>0</vt:i4>
      </vt:variant>
      <vt:variant>
        <vt:i4>5</vt:i4>
      </vt:variant>
      <vt:variant>
        <vt:lpwstr>http://www.nevo.co.il/case/21472796</vt:lpwstr>
      </vt:variant>
      <vt:variant>
        <vt:lpwstr/>
      </vt:variant>
      <vt:variant>
        <vt:i4>4063353</vt:i4>
      </vt:variant>
      <vt:variant>
        <vt:i4>48</vt:i4>
      </vt:variant>
      <vt:variant>
        <vt:i4>0</vt:i4>
      </vt:variant>
      <vt:variant>
        <vt:i4>5</vt:i4>
      </vt:variant>
      <vt:variant>
        <vt:lpwstr>http://www.nevo.co.il/case/20683594</vt:lpwstr>
      </vt:variant>
      <vt:variant>
        <vt:lpwstr/>
      </vt:variant>
      <vt:variant>
        <vt:i4>7995492</vt:i4>
      </vt:variant>
      <vt:variant>
        <vt:i4>45</vt:i4>
      </vt:variant>
      <vt:variant>
        <vt:i4>0</vt:i4>
      </vt:variant>
      <vt:variant>
        <vt:i4>5</vt:i4>
      </vt:variant>
      <vt:variant>
        <vt:lpwstr>http://www.nevo.co.il/law/70301</vt:lpwstr>
      </vt:variant>
      <vt:variant>
        <vt:lpwstr/>
      </vt:variant>
      <vt:variant>
        <vt:i4>4063349</vt:i4>
      </vt:variant>
      <vt:variant>
        <vt:i4>42</vt:i4>
      </vt:variant>
      <vt:variant>
        <vt:i4>0</vt:i4>
      </vt:variant>
      <vt:variant>
        <vt:i4>5</vt:i4>
      </vt:variant>
      <vt:variant>
        <vt:lpwstr>http://www.nevo.co.il/case/27226486</vt:lpwstr>
      </vt:variant>
      <vt:variant>
        <vt:lpwstr/>
      </vt:variant>
      <vt:variant>
        <vt:i4>3211382</vt:i4>
      </vt:variant>
      <vt:variant>
        <vt:i4>39</vt:i4>
      </vt:variant>
      <vt:variant>
        <vt:i4>0</vt:i4>
      </vt:variant>
      <vt:variant>
        <vt:i4>5</vt:i4>
      </vt:variant>
      <vt:variant>
        <vt:lpwstr>http://www.nevo.co.il/case/23791850</vt:lpwstr>
      </vt:variant>
      <vt:variant>
        <vt:lpwstr/>
      </vt:variant>
      <vt:variant>
        <vt:i4>4063351</vt:i4>
      </vt:variant>
      <vt:variant>
        <vt:i4>36</vt:i4>
      </vt:variant>
      <vt:variant>
        <vt:i4>0</vt:i4>
      </vt:variant>
      <vt:variant>
        <vt:i4>5</vt:i4>
      </vt:variant>
      <vt:variant>
        <vt:lpwstr>http://www.nevo.co.il/case/20158651</vt:lpwstr>
      </vt:variant>
      <vt:variant>
        <vt:lpwstr/>
      </vt:variant>
      <vt:variant>
        <vt:i4>8257637</vt:i4>
      </vt:variant>
      <vt:variant>
        <vt:i4>33</vt:i4>
      </vt:variant>
      <vt:variant>
        <vt:i4>0</vt:i4>
      </vt:variant>
      <vt:variant>
        <vt:i4>5</vt:i4>
      </vt:variant>
      <vt:variant>
        <vt:lpwstr>http://www.nevo.co.il/law/4216</vt:lpwstr>
      </vt:variant>
      <vt:variant>
        <vt:lpwstr/>
      </vt:variant>
      <vt:variant>
        <vt:i4>2818148</vt:i4>
      </vt:variant>
      <vt:variant>
        <vt:i4>30</vt:i4>
      </vt:variant>
      <vt:variant>
        <vt:i4>0</vt:i4>
      </vt:variant>
      <vt:variant>
        <vt:i4>5</vt:i4>
      </vt:variant>
      <vt:variant>
        <vt:lpwstr>http://www.nevo.co.il/law/4216/7.b</vt:lpwstr>
      </vt:variant>
      <vt:variant>
        <vt:lpwstr/>
      </vt:variant>
      <vt:variant>
        <vt:i4>2621540</vt:i4>
      </vt:variant>
      <vt:variant>
        <vt:i4>27</vt:i4>
      </vt:variant>
      <vt:variant>
        <vt:i4>0</vt:i4>
      </vt:variant>
      <vt:variant>
        <vt:i4>5</vt:i4>
      </vt:variant>
      <vt:variant>
        <vt:lpwstr>http://www.nevo.co.il/law/4216/7.a</vt:lpwstr>
      </vt:variant>
      <vt:variant>
        <vt:lpwstr/>
      </vt:variant>
      <vt:variant>
        <vt:i4>8257646</vt:i4>
      </vt:variant>
      <vt:variant>
        <vt:i4>24</vt:i4>
      </vt:variant>
      <vt:variant>
        <vt:i4>0</vt:i4>
      </vt:variant>
      <vt:variant>
        <vt:i4>5</vt:i4>
      </vt:variant>
      <vt:variant>
        <vt:lpwstr>http://www.nevo.co.il/law/74903</vt:lpwstr>
      </vt:variant>
      <vt:variant>
        <vt:lpwstr/>
      </vt:variant>
      <vt:variant>
        <vt:i4>7143520</vt:i4>
      </vt:variant>
      <vt:variant>
        <vt:i4>21</vt:i4>
      </vt:variant>
      <vt:variant>
        <vt:i4>0</vt:i4>
      </vt:variant>
      <vt:variant>
        <vt:i4>5</vt:i4>
      </vt:variant>
      <vt:variant>
        <vt:lpwstr>http://www.nevo.co.il/law/70301/58</vt:lpwstr>
      </vt:variant>
      <vt:variant>
        <vt:lpwstr/>
      </vt:variant>
      <vt:variant>
        <vt:i4>262222</vt:i4>
      </vt:variant>
      <vt:variant>
        <vt:i4>18</vt:i4>
      </vt:variant>
      <vt:variant>
        <vt:i4>0</vt:i4>
      </vt:variant>
      <vt:variant>
        <vt:i4>5</vt:i4>
      </vt:variant>
      <vt:variant>
        <vt:lpwstr>http://www.nevo.co.il/law/70301/52.c</vt:lpwstr>
      </vt:variant>
      <vt:variant>
        <vt:lpwstr/>
      </vt:variant>
      <vt:variant>
        <vt:i4>6553707</vt:i4>
      </vt:variant>
      <vt:variant>
        <vt:i4>15</vt:i4>
      </vt:variant>
      <vt:variant>
        <vt:i4>0</vt:i4>
      </vt:variant>
      <vt:variant>
        <vt:i4>5</vt:i4>
      </vt:variant>
      <vt:variant>
        <vt:lpwstr>http://www.nevo.co.il/law/70301/51j.a.1</vt:lpwstr>
      </vt:variant>
      <vt:variant>
        <vt:lpwstr/>
      </vt:variant>
      <vt:variant>
        <vt:i4>131151</vt:i4>
      </vt:variant>
      <vt:variant>
        <vt:i4>12</vt:i4>
      </vt:variant>
      <vt:variant>
        <vt:i4>0</vt:i4>
      </vt:variant>
      <vt:variant>
        <vt:i4>5</vt:i4>
      </vt:variant>
      <vt:variant>
        <vt:lpwstr>http://www.nevo.co.il/law/70301/45.b</vt:lpwstr>
      </vt:variant>
      <vt:variant>
        <vt:lpwstr/>
      </vt:variant>
      <vt:variant>
        <vt:i4>7995492</vt:i4>
      </vt:variant>
      <vt:variant>
        <vt:i4>9</vt:i4>
      </vt:variant>
      <vt:variant>
        <vt:i4>0</vt:i4>
      </vt:variant>
      <vt:variant>
        <vt:i4>5</vt:i4>
      </vt:variant>
      <vt:variant>
        <vt:lpwstr>http://www.nevo.co.il/law/70301</vt:lpwstr>
      </vt:variant>
      <vt:variant>
        <vt:lpwstr/>
      </vt:variant>
      <vt:variant>
        <vt:i4>2818148</vt:i4>
      </vt:variant>
      <vt:variant>
        <vt:i4>6</vt:i4>
      </vt:variant>
      <vt:variant>
        <vt:i4>0</vt:i4>
      </vt:variant>
      <vt:variant>
        <vt:i4>5</vt:i4>
      </vt:variant>
      <vt:variant>
        <vt:lpwstr>http://www.nevo.co.il/law/4216/7.b</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2025-04-23T00:31:00Z</dcterms:created>
  <dcterms:modified xsi:type="dcterms:W3CDTF">2025-04-23T00:31:00Z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48695</vt:lpwstr>
  </property>
  <property fmtid="{D5CDD505-2E9C-101B-9397-08002B2CF9AE}" pid="6" name="NEWPARTB">
    <vt:lpwstr>03</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דניאל חי אל חייק</vt:lpwstr>
  </property>
  <property fmtid="{D5CDD505-2E9C-101B-9397-08002B2CF9AE}" pid="10" name="JUDGE">
    <vt:lpwstr>אילה אורן</vt:lpwstr>
  </property>
  <property fmtid="{D5CDD505-2E9C-101B-9397-08002B2CF9AE}" pid="11" name="CITY">
    <vt:lpwstr>כ"ס</vt:lpwstr>
  </property>
  <property fmtid="{D5CDD505-2E9C-101B-9397-08002B2CF9AE}" pid="12" name="DATE">
    <vt:lpwstr>20220509</vt:lpwstr>
  </property>
  <property fmtid="{D5CDD505-2E9C-101B-9397-08002B2CF9AE}" pid="13" name="TYPE_N_DATE">
    <vt:lpwstr>38020220509</vt:lpwstr>
  </property>
  <property fmtid="{D5CDD505-2E9C-101B-9397-08002B2CF9AE}" pid="14" name="WORDNUMPAGES">
    <vt:lpwstr>12</vt:lpwstr>
  </property>
  <property fmtid="{D5CDD505-2E9C-101B-9397-08002B2CF9AE}" pid="15" name="TYPE_ABS_DATE">
    <vt:lpwstr>380020220509</vt:lpwstr>
  </property>
  <property fmtid="{D5CDD505-2E9C-101B-9397-08002B2CF9AE}" pid="16" name="ISABSTRACT">
    <vt:lpwstr>Y</vt:lpwstr>
  </property>
  <property fmtid="{D5CDD505-2E9C-101B-9397-08002B2CF9AE}" pid="17" name="CASESLISTTMP1">
    <vt:lpwstr>20158651:3;23791850;27226486;20683594;21472796;24287803;28190928:2;26991436;27964384;27313460;23827604;26406170;26298367;24417058;18118327;19999565;27118377;25181399;28047962;5689137;17913280;6107834;26263925;28284213;10442383;21914030;26905927;21053257</vt:lpwstr>
  </property>
  <property fmtid="{D5CDD505-2E9C-101B-9397-08002B2CF9AE}" pid="18" name="CASESLISTTMP2">
    <vt:lpwstr>7980181;16997584;18654248;22578455</vt:lpwstr>
  </property>
  <property fmtid="{D5CDD505-2E9C-101B-9397-08002B2CF9AE}" pid="19" name="LAWLISTTMP1">
    <vt:lpwstr>4216/007.a;007.b</vt:lpwstr>
  </property>
  <property fmtid="{D5CDD505-2E9C-101B-9397-08002B2CF9AE}" pid="20" name="LAWLISTTMP2">
    <vt:lpwstr>70301/052.c:4;058;051j.a.1:2;045.b</vt:lpwstr>
  </property>
  <property fmtid="{D5CDD505-2E9C-101B-9397-08002B2CF9AE}" pid="21" name="LAWLISTTMP3">
    <vt:lpwstr>74903</vt:lpwstr>
  </property>
</Properties>
</file>