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125160" w:rsidRPr="006E427C" w14:paraId="26CA8D48" w14:textId="77777777" w:rsidTr="00127D77">
        <w:trPr>
          <w:trHeight w:hRule="exact" w:val="418"/>
          <w:jc w:val="center"/>
        </w:trPr>
        <w:tc>
          <w:tcPr>
            <w:tcW w:w="8523" w:type="dxa"/>
            <w:gridSpan w:val="2"/>
          </w:tcPr>
          <w:p w14:paraId="10A50C03" w14:textId="77777777" w:rsidR="00125160" w:rsidRPr="006E427C" w:rsidRDefault="00125160" w:rsidP="00A60364">
            <w:pPr>
              <w:pStyle w:val="a3"/>
              <w:jc w:val="center"/>
              <w:rPr>
                <w:rFonts w:ascii="Tahoma" w:hAnsi="Tahoma" w:cs="Tahoma"/>
                <w:color w:val="000080"/>
                <w:rtl/>
              </w:rPr>
            </w:pPr>
            <w:bookmarkStart w:id="0" w:name="LastJudge"/>
            <w:r w:rsidRPr="006E427C">
              <w:rPr>
                <w:rFonts w:ascii="Tahoma" w:hAnsi="Tahoma" w:cs="Tahoma"/>
                <w:b/>
                <w:bCs/>
                <w:color w:val="000080"/>
                <w:rtl/>
              </w:rPr>
              <w:t>בית משפט השלום בנתניה</w:t>
            </w:r>
          </w:p>
        </w:tc>
      </w:tr>
      <w:tr w:rsidR="00125160" w:rsidRPr="006E427C" w14:paraId="2CA98BD8" w14:textId="77777777" w:rsidTr="00127D77">
        <w:trPr>
          <w:trHeight w:val="337"/>
          <w:jc w:val="center"/>
        </w:trPr>
        <w:tc>
          <w:tcPr>
            <w:tcW w:w="4946" w:type="dxa"/>
          </w:tcPr>
          <w:p w14:paraId="439AD3DB" w14:textId="77777777" w:rsidR="00125160" w:rsidRPr="006E427C" w:rsidRDefault="00125160" w:rsidP="00A60364">
            <w:pPr>
              <w:rPr>
                <w:rFonts w:cs="FrankRuehl"/>
                <w:sz w:val="28"/>
                <w:szCs w:val="28"/>
                <w:rtl/>
              </w:rPr>
            </w:pPr>
            <w:r w:rsidRPr="006E427C">
              <w:rPr>
                <w:rFonts w:cs="FrankRuehl"/>
                <w:sz w:val="28"/>
                <w:szCs w:val="28"/>
                <w:rtl/>
              </w:rPr>
              <w:t>ת"פ</w:t>
            </w:r>
            <w:r w:rsidRPr="006E427C">
              <w:rPr>
                <w:rFonts w:cs="FrankRuehl" w:hint="cs"/>
                <w:sz w:val="28"/>
                <w:szCs w:val="28"/>
                <w:rtl/>
              </w:rPr>
              <w:t xml:space="preserve"> </w:t>
            </w:r>
            <w:r w:rsidRPr="006E427C">
              <w:rPr>
                <w:rFonts w:cs="FrankRuehl"/>
                <w:sz w:val="28"/>
                <w:szCs w:val="28"/>
                <w:rtl/>
              </w:rPr>
              <w:t>27126-04-20</w:t>
            </w:r>
            <w:r w:rsidRPr="006E427C">
              <w:rPr>
                <w:rFonts w:cs="FrankRuehl" w:hint="cs"/>
                <w:sz w:val="28"/>
                <w:szCs w:val="28"/>
                <w:rtl/>
              </w:rPr>
              <w:t xml:space="preserve"> </w:t>
            </w:r>
            <w:r w:rsidRPr="006E427C">
              <w:rPr>
                <w:rFonts w:cs="FrankRuehl"/>
                <w:sz w:val="28"/>
                <w:szCs w:val="28"/>
                <w:rtl/>
              </w:rPr>
              <w:t>מדינת ישראל נ' לוי</w:t>
            </w:r>
          </w:p>
          <w:p w14:paraId="25BE4417" w14:textId="77777777" w:rsidR="00125160" w:rsidRPr="006E427C" w:rsidRDefault="00125160" w:rsidP="00A60364">
            <w:pPr>
              <w:pStyle w:val="a3"/>
              <w:rPr>
                <w:rFonts w:cs="FrankRuehl"/>
                <w:sz w:val="28"/>
                <w:szCs w:val="28"/>
                <w:rtl/>
              </w:rPr>
            </w:pPr>
          </w:p>
        </w:tc>
        <w:tc>
          <w:tcPr>
            <w:tcW w:w="3577" w:type="dxa"/>
          </w:tcPr>
          <w:p w14:paraId="0F46DD6E" w14:textId="77777777" w:rsidR="00125160" w:rsidRPr="006E427C" w:rsidRDefault="00125160" w:rsidP="00A60364">
            <w:pPr>
              <w:pStyle w:val="a3"/>
              <w:jc w:val="right"/>
              <w:rPr>
                <w:rFonts w:cs="FrankRuehl"/>
                <w:sz w:val="28"/>
                <w:szCs w:val="28"/>
                <w:rtl/>
              </w:rPr>
            </w:pPr>
          </w:p>
        </w:tc>
      </w:tr>
    </w:tbl>
    <w:p w14:paraId="7F66B0DC" w14:textId="77777777" w:rsidR="00125160" w:rsidRPr="006E427C" w:rsidRDefault="00125160" w:rsidP="00125160">
      <w:pPr>
        <w:pStyle w:val="a3"/>
        <w:rPr>
          <w:rtl/>
        </w:rPr>
      </w:pPr>
      <w:r w:rsidRPr="006E427C">
        <w:rPr>
          <w:rFonts w:hint="cs"/>
          <w:rtl/>
        </w:rPr>
        <w:t xml:space="preserve"> </w:t>
      </w:r>
    </w:p>
    <w:p w14:paraId="219BEE7F" w14:textId="77777777" w:rsidR="00125160" w:rsidRPr="006E427C" w:rsidRDefault="00125160" w:rsidP="00125160">
      <w:pPr>
        <w:rPr>
          <w:rFonts w:ascii="David" w:hAnsi="David"/>
          <w:bCs/>
          <w:sz w:val="28"/>
          <w:szCs w:val="28"/>
          <w:rtl/>
        </w:rPr>
      </w:pPr>
    </w:p>
    <w:p w14:paraId="76193A4D" w14:textId="77777777" w:rsidR="00125160" w:rsidRPr="006E427C" w:rsidRDefault="00125160" w:rsidP="00125160">
      <w:pPr>
        <w:rPr>
          <w:rFonts w:ascii="David" w:hAnsi="David"/>
          <w:bCs/>
          <w:sz w:val="28"/>
          <w:szCs w:val="28"/>
        </w:rPr>
      </w:pPr>
      <w:r w:rsidRPr="006E427C">
        <w:rPr>
          <w:rFonts w:ascii="David" w:hAnsi="David"/>
          <w:bCs/>
          <w:sz w:val="28"/>
          <w:szCs w:val="28"/>
          <w:rtl/>
        </w:rPr>
        <w:softHyphen/>
      </w:r>
      <w:r w:rsidRPr="006E427C">
        <w:rPr>
          <w:rFonts w:ascii="David" w:hAnsi="David"/>
          <w:bCs/>
          <w:sz w:val="28"/>
          <w:szCs w:val="28"/>
          <w:rtl/>
        </w:rPr>
        <w:softHyphen/>
        <w:t>לפני:</w:t>
      </w:r>
      <w:r w:rsidRPr="006E427C">
        <w:rPr>
          <w:rFonts w:ascii="David" w:hAnsi="David"/>
          <w:bCs/>
          <w:sz w:val="28"/>
          <w:szCs w:val="28"/>
          <w:rtl/>
        </w:rPr>
        <w:tab/>
      </w:r>
      <w:r w:rsidRPr="006E427C">
        <w:rPr>
          <w:rFonts w:ascii="David" w:hAnsi="David"/>
          <w:bCs/>
          <w:sz w:val="28"/>
          <w:szCs w:val="28"/>
          <w:rtl/>
        </w:rPr>
        <w:tab/>
      </w:r>
      <w:r w:rsidRPr="006E427C">
        <w:rPr>
          <w:rFonts w:ascii="David" w:hAnsi="David"/>
          <w:bCs/>
          <w:sz w:val="28"/>
          <w:szCs w:val="28"/>
          <w:rtl/>
        </w:rPr>
        <w:tab/>
      </w:r>
      <w:r w:rsidRPr="006E427C">
        <w:rPr>
          <w:rFonts w:ascii="David" w:hAnsi="David"/>
          <w:bCs/>
          <w:sz w:val="28"/>
          <w:szCs w:val="28"/>
          <w:rtl/>
        </w:rPr>
        <w:tab/>
        <w:t>כבוד השופט גיא אבנון</w:t>
      </w:r>
    </w:p>
    <w:p w14:paraId="40DE96B5" w14:textId="77777777" w:rsidR="00125160" w:rsidRPr="006E427C" w:rsidRDefault="00125160" w:rsidP="00125160">
      <w:pPr>
        <w:rPr>
          <w:rFonts w:ascii="David" w:hAnsi="David"/>
          <w:bCs/>
          <w:sz w:val="28"/>
          <w:szCs w:val="28"/>
          <w:rtl/>
        </w:rPr>
      </w:pPr>
    </w:p>
    <w:p w14:paraId="3648659C" w14:textId="77777777" w:rsidR="00125160" w:rsidRPr="006E427C" w:rsidRDefault="00125160" w:rsidP="00125160">
      <w:pPr>
        <w:rPr>
          <w:rFonts w:ascii="David" w:hAnsi="David"/>
          <w:bCs/>
          <w:sz w:val="28"/>
          <w:szCs w:val="28"/>
          <w:rtl/>
        </w:rPr>
      </w:pPr>
      <w:r w:rsidRPr="006E427C">
        <w:rPr>
          <w:rFonts w:ascii="David" w:hAnsi="David"/>
          <w:bCs/>
          <w:sz w:val="28"/>
          <w:szCs w:val="28"/>
          <w:rtl/>
        </w:rPr>
        <w:t>ה</w:t>
      </w:r>
      <w:bookmarkStart w:id="1" w:name="FirstAppellant"/>
      <w:r w:rsidRPr="006E427C">
        <w:rPr>
          <w:rFonts w:ascii="David" w:hAnsi="David"/>
          <w:bCs/>
          <w:sz w:val="28"/>
          <w:szCs w:val="28"/>
          <w:rtl/>
        </w:rPr>
        <w:t>מאשימ</w:t>
      </w:r>
      <w:bookmarkEnd w:id="1"/>
      <w:r w:rsidRPr="006E427C">
        <w:rPr>
          <w:rFonts w:ascii="David" w:hAnsi="David"/>
          <w:bCs/>
          <w:sz w:val="28"/>
          <w:szCs w:val="28"/>
          <w:rtl/>
        </w:rPr>
        <w:t>ה:</w:t>
      </w:r>
      <w:r w:rsidRPr="006E427C">
        <w:rPr>
          <w:rFonts w:ascii="David" w:hAnsi="David"/>
          <w:bCs/>
          <w:sz w:val="28"/>
          <w:szCs w:val="28"/>
          <w:rtl/>
        </w:rPr>
        <w:tab/>
      </w:r>
      <w:r w:rsidRPr="006E427C">
        <w:rPr>
          <w:rFonts w:ascii="David" w:hAnsi="David"/>
          <w:bCs/>
          <w:sz w:val="28"/>
          <w:szCs w:val="28"/>
          <w:rtl/>
        </w:rPr>
        <w:tab/>
      </w:r>
      <w:r w:rsidRPr="006E427C">
        <w:rPr>
          <w:rFonts w:ascii="David" w:hAnsi="David"/>
          <w:bCs/>
          <w:sz w:val="28"/>
          <w:szCs w:val="28"/>
          <w:rtl/>
        </w:rPr>
        <w:tab/>
        <w:t>מדינת ישראל</w:t>
      </w:r>
    </w:p>
    <w:p w14:paraId="126EF2EF" w14:textId="77777777" w:rsidR="00125160" w:rsidRPr="006E427C" w:rsidRDefault="00125160" w:rsidP="00125160">
      <w:pPr>
        <w:rPr>
          <w:rFonts w:ascii="David" w:hAnsi="David"/>
          <w:bCs/>
          <w:sz w:val="28"/>
          <w:szCs w:val="28"/>
          <w:rtl/>
        </w:rPr>
      </w:pPr>
      <w:r w:rsidRPr="006E427C">
        <w:rPr>
          <w:rFonts w:ascii="David" w:hAnsi="David"/>
          <w:bCs/>
          <w:sz w:val="28"/>
          <w:szCs w:val="28"/>
          <w:rtl/>
        </w:rPr>
        <w:tab/>
      </w:r>
      <w:r w:rsidRPr="006E427C">
        <w:rPr>
          <w:rFonts w:ascii="David" w:hAnsi="David"/>
          <w:bCs/>
          <w:sz w:val="28"/>
          <w:szCs w:val="28"/>
          <w:rtl/>
        </w:rPr>
        <w:tab/>
      </w:r>
      <w:r w:rsidRPr="006E427C">
        <w:rPr>
          <w:rFonts w:ascii="David" w:hAnsi="David"/>
          <w:bCs/>
          <w:sz w:val="28"/>
          <w:szCs w:val="28"/>
          <w:rtl/>
        </w:rPr>
        <w:tab/>
      </w:r>
      <w:r w:rsidRPr="006E427C">
        <w:rPr>
          <w:rFonts w:ascii="David" w:hAnsi="David"/>
          <w:bCs/>
          <w:sz w:val="28"/>
          <w:szCs w:val="28"/>
          <w:rtl/>
        </w:rPr>
        <w:tab/>
        <w:t>באמצעות תביעות מרכז – שלוחת נתניה</w:t>
      </w:r>
    </w:p>
    <w:p w14:paraId="456A6575" w14:textId="77777777" w:rsidR="00125160" w:rsidRPr="006E427C" w:rsidRDefault="00125160" w:rsidP="00125160">
      <w:pPr>
        <w:rPr>
          <w:rFonts w:ascii="David" w:hAnsi="David"/>
          <w:bCs/>
          <w:sz w:val="28"/>
          <w:szCs w:val="28"/>
          <w:rtl/>
        </w:rPr>
      </w:pPr>
    </w:p>
    <w:p w14:paraId="1DC320E8" w14:textId="77777777" w:rsidR="00125160" w:rsidRPr="006E427C" w:rsidRDefault="00125160" w:rsidP="00125160">
      <w:pPr>
        <w:rPr>
          <w:rFonts w:ascii="David" w:hAnsi="David"/>
          <w:bCs/>
          <w:sz w:val="28"/>
          <w:szCs w:val="28"/>
          <w:rtl/>
        </w:rPr>
      </w:pPr>
      <w:r w:rsidRPr="006E427C">
        <w:rPr>
          <w:rFonts w:ascii="David" w:hAnsi="David"/>
          <w:bCs/>
          <w:sz w:val="28"/>
          <w:szCs w:val="28"/>
          <w:rtl/>
        </w:rPr>
        <w:tab/>
      </w:r>
      <w:r w:rsidRPr="006E427C">
        <w:rPr>
          <w:rFonts w:ascii="David" w:hAnsi="David"/>
          <w:bCs/>
          <w:sz w:val="28"/>
          <w:szCs w:val="28"/>
          <w:rtl/>
        </w:rPr>
        <w:tab/>
      </w:r>
      <w:r w:rsidRPr="006E427C">
        <w:rPr>
          <w:rFonts w:ascii="David" w:hAnsi="David"/>
          <w:bCs/>
          <w:sz w:val="28"/>
          <w:szCs w:val="28"/>
          <w:rtl/>
        </w:rPr>
        <w:tab/>
      </w:r>
      <w:r w:rsidRPr="006E427C">
        <w:rPr>
          <w:rFonts w:ascii="David" w:hAnsi="David"/>
          <w:bCs/>
          <w:sz w:val="28"/>
          <w:szCs w:val="28"/>
          <w:rtl/>
        </w:rPr>
        <w:tab/>
      </w:r>
      <w:r w:rsidRPr="006E427C">
        <w:rPr>
          <w:rFonts w:ascii="David" w:hAnsi="David"/>
          <w:bCs/>
          <w:sz w:val="28"/>
          <w:szCs w:val="28"/>
          <w:rtl/>
        </w:rPr>
        <w:tab/>
      </w:r>
      <w:r w:rsidRPr="006E427C">
        <w:rPr>
          <w:rFonts w:ascii="David" w:hAnsi="David"/>
          <w:bCs/>
          <w:sz w:val="28"/>
          <w:szCs w:val="28"/>
          <w:rtl/>
        </w:rPr>
        <w:tab/>
        <w:t>נ ג ד</w:t>
      </w:r>
    </w:p>
    <w:p w14:paraId="61D2313B" w14:textId="77777777" w:rsidR="00125160" w:rsidRPr="006E427C" w:rsidRDefault="00125160" w:rsidP="00125160">
      <w:pPr>
        <w:rPr>
          <w:rFonts w:ascii="David" w:hAnsi="David"/>
          <w:bCs/>
          <w:sz w:val="28"/>
          <w:szCs w:val="28"/>
          <w:rtl/>
        </w:rPr>
      </w:pPr>
    </w:p>
    <w:p w14:paraId="57B7932D" w14:textId="77777777" w:rsidR="00125160" w:rsidRPr="006E427C" w:rsidRDefault="00125160" w:rsidP="00125160">
      <w:pPr>
        <w:rPr>
          <w:rFonts w:ascii="David" w:hAnsi="David"/>
          <w:bCs/>
          <w:sz w:val="28"/>
          <w:szCs w:val="28"/>
          <w:rtl/>
        </w:rPr>
      </w:pPr>
      <w:r w:rsidRPr="006E427C">
        <w:rPr>
          <w:rFonts w:ascii="David" w:hAnsi="David"/>
          <w:bCs/>
          <w:sz w:val="28"/>
          <w:szCs w:val="28"/>
          <w:rtl/>
        </w:rPr>
        <w:t>הנאשם:</w:t>
      </w:r>
      <w:r w:rsidRPr="006E427C">
        <w:rPr>
          <w:rFonts w:ascii="David" w:hAnsi="David"/>
          <w:bCs/>
          <w:sz w:val="28"/>
          <w:szCs w:val="28"/>
          <w:rtl/>
        </w:rPr>
        <w:tab/>
      </w:r>
      <w:r w:rsidRPr="006E427C">
        <w:rPr>
          <w:rFonts w:ascii="David" w:hAnsi="David"/>
          <w:bCs/>
          <w:sz w:val="28"/>
          <w:szCs w:val="28"/>
          <w:rtl/>
        </w:rPr>
        <w:tab/>
      </w:r>
      <w:r w:rsidRPr="006E427C">
        <w:rPr>
          <w:rFonts w:ascii="David" w:hAnsi="David"/>
          <w:bCs/>
          <w:sz w:val="28"/>
          <w:szCs w:val="28"/>
          <w:rtl/>
        </w:rPr>
        <w:tab/>
        <w:t xml:space="preserve">אבשלום לוי </w:t>
      </w:r>
    </w:p>
    <w:p w14:paraId="38961105" w14:textId="77777777" w:rsidR="00125160" w:rsidRPr="006E427C" w:rsidRDefault="00125160" w:rsidP="00125160">
      <w:pPr>
        <w:rPr>
          <w:rFonts w:ascii="David" w:hAnsi="David"/>
          <w:bCs/>
          <w:sz w:val="28"/>
          <w:szCs w:val="28"/>
          <w:rtl/>
        </w:rPr>
      </w:pPr>
    </w:p>
    <w:p w14:paraId="7017C754" w14:textId="77777777" w:rsidR="00125160" w:rsidRPr="006E427C" w:rsidRDefault="00125160" w:rsidP="00125160">
      <w:pPr>
        <w:rPr>
          <w:rFonts w:ascii="David" w:hAnsi="David"/>
          <w:b/>
          <w:sz w:val="28"/>
          <w:szCs w:val="28"/>
          <w:rtl/>
        </w:rPr>
      </w:pPr>
      <w:bookmarkStart w:id="2" w:name="FirstLawyer"/>
      <w:r w:rsidRPr="006E427C">
        <w:rPr>
          <w:rFonts w:ascii="David" w:hAnsi="David"/>
          <w:b/>
          <w:sz w:val="28"/>
          <w:szCs w:val="28"/>
          <w:rtl/>
        </w:rPr>
        <w:t>בשם</w:t>
      </w:r>
      <w:bookmarkEnd w:id="2"/>
      <w:r w:rsidRPr="006E427C">
        <w:rPr>
          <w:rFonts w:ascii="David" w:hAnsi="David"/>
          <w:b/>
          <w:sz w:val="28"/>
          <w:szCs w:val="28"/>
          <w:rtl/>
        </w:rPr>
        <w:t xml:space="preserve"> המאשימה:</w:t>
      </w:r>
      <w:r w:rsidRPr="006E427C">
        <w:rPr>
          <w:rFonts w:ascii="David" w:hAnsi="David"/>
          <w:b/>
          <w:sz w:val="28"/>
          <w:szCs w:val="28"/>
          <w:rtl/>
        </w:rPr>
        <w:tab/>
      </w:r>
      <w:r w:rsidRPr="006E427C">
        <w:rPr>
          <w:rFonts w:ascii="David" w:hAnsi="David"/>
          <w:b/>
          <w:sz w:val="28"/>
          <w:szCs w:val="28"/>
          <w:rtl/>
        </w:rPr>
        <w:tab/>
        <w:t>עו"ד חן זערור</w:t>
      </w:r>
    </w:p>
    <w:p w14:paraId="5B46CB8A" w14:textId="77777777" w:rsidR="00125160" w:rsidRPr="006E427C" w:rsidRDefault="00125160" w:rsidP="00125160">
      <w:pPr>
        <w:rPr>
          <w:rFonts w:ascii="David" w:hAnsi="David"/>
          <w:b/>
          <w:sz w:val="28"/>
          <w:szCs w:val="28"/>
          <w:rtl/>
        </w:rPr>
      </w:pPr>
      <w:r w:rsidRPr="006E427C">
        <w:rPr>
          <w:rFonts w:ascii="David" w:hAnsi="David"/>
          <w:b/>
          <w:sz w:val="28"/>
          <w:szCs w:val="28"/>
          <w:rtl/>
        </w:rPr>
        <w:t>בשם הנאשם:</w:t>
      </w:r>
      <w:r w:rsidRPr="006E427C">
        <w:rPr>
          <w:rFonts w:ascii="David" w:hAnsi="David"/>
          <w:b/>
          <w:sz w:val="28"/>
          <w:szCs w:val="28"/>
          <w:rtl/>
        </w:rPr>
        <w:tab/>
      </w:r>
      <w:r w:rsidRPr="006E427C">
        <w:rPr>
          <w:rFonts w:ascii="David" w:hAnsi="David"/>
          <w:b/>
          <w:sz w:val="28"/>
          <w:szCs w:val="28"/>
          <w:rtl/>
        </w:rPr>
        <w:tab/>
      </w:r>
      <w:r w:rsidRPr="006E427C">
        <w:rPr>
          <w:rFonts w:ascii="David" w:hAnsi="David"/>
          <w:b/>
          <w:sz w:val="28"/>
          <w:szCs w:val="28"/>
          <w:rtl/>
        </w:rPr>
        <w:tab/>
        <w:t>עו"ד שי לוי</w:t>
      </w:r>
    </w:p>
    <w:p w14:paraId="45FB47DF" w14:textId="77777777" w:rsidR="00125160" w:rsidRPr="006E427C" w:rsidRDefault="00125160" w:rsidP="00125160">
      <w:pPr>
        <w:rPr>
          <w:rFonts w:ascii="David" w:hAnsi="David"/>
          <w:bCs/>
          <w:sz w:val="28"/>
          <w:szCs w:val="28"/>
          <w:rtl/>
        </w:rPr>
      </w:pPr>
    </w:p>
    <w:p w14:paraId="54010E93" w14:textId="77777777" w:rsidR="00125160" w:rsidRPr="006E427C" w:rsidRDefault="00125160" w:rsidP="00125160">
      <w:pPr>
        <w:jc w:val="center"/>
        <w:rPr>
          <w:rFonts w:ascii="David" w:hAnsi="David"/>
          <w:bCs/>
          <w:sz w:val="28"/>
          <w:szCs w:val="28"/>
          <w:rtl/>
        </w:rPr>
      </w:pPr>
    </w:p>
    <w:p w14:paraId="47991211" w14:textId="77777777" w:rsidR="006E427C" w:rsidRDefault="006E427C" w:rsidP="006E427C">
      <w:pPr>
        <w:jc w:val="center"/>
        <w:rPr>
          <w:rFonts w:ascii="David" w:hAnsi="David"/>
          <w:sz w:val="28"/>
          <w:szCs w:val="28"/>
          <w:rtl/>
        </w:rPr>
      </w:pPr>
      <w:bookmarkStart w:id="3" w:name="LawTable"/>
      <w:bookmarkEnd w:id="3"/>
    </w:p>
    <w:p w14:paraId="5656E8E5" w14:textId="77777777" w:rsidR="006E427C" w:rsidRPr="006E427C" w:rsidRDefault="006E427C" w:rsidP="006E427C">
      <w:pPr>
        <w:spacing w:before="120" w:after="120" w:line="240" w:lineRule="exact"/>
        <w:ind w:left="283" w:hanging="283"/>
        <w:jc w:val="both"/>
        <w:rPr>
          <w:rFonts w:ascii="FrankRuehl" w:hAnsi="FrankRuehl" w:cs="FrankRuehl"/>
          <w:rtl/>
        </w:rPr>
      </w:pPr>
    </w:p>
    <w:p w14:paraId="5F318769" w14:textId="77777777" w:rsidR="006E427C" w:rsidRPr="006E427C" w:rsidRDefault="006E427C" w:rsidP="006E427C">
      <w:pPr>
        <w:spacing w:before="120" w:after="120" w:line="240" w:lineRule="exact"/>
        <w:ind w:left="283" w:hanging="283"/>
        <w:jc w:val="both"/>
        <w:rPr>
          <w:rFonts w:ascii="FrankRuehl" w:hAnsi="FrankRuehl" w:cs="FrankRuehl"/>
          <w:rtl/>
        </w:rPr>
      </w:pPr>
    </w:p>
    <w:p w14:paraId="0A24A868" w14:textId="77777777" w:rsidR="006E427C" w:rsidRPr="006E427C" w:rsidRDefault="006E427C" w:rsidP="006E427C">
      <w:pPr>
        <w:spacing w:before="120" w:after="120" w:line="240" w:lineRule="exact"/>
        <w:ind w:left="283" w:hanging="283"/>
        <w:jc w:val="both"/>
        <w:rPr>
          <w:rFonts w:ascii="FrankRuehl" w:hAnsi="FrankRuehl" w:cs="FrankRuehl"/>
          <w:rtl/>
        </w:rPr>
      </w:pPr>
      <w:r w:rsidRPr="006E427C">
        <w:rPr>
          <w:rFonts w:ascii="FrankRuehl" w:hAnsi="FrankRuehl" w:cs="FrankRuehl"/>
          <w:rtl/>
        </w:rPr>
        <w:t xml:space="preserve">חקיקה שאוזכרה: </w:t>
      </w:r>
    </w:p>
    <w:p w14:paraId="3B5D486B" w14:textId="77777777" w:rsidR="006E427C" w:rsidRPr="006E427C" w:rsidRDefault="006E427C" w:rsidP="006E427C">
      <w:pPr>
        <w:spacing w:before="120" w:after="120" w:line="240" w:lineRule="exact"/>
        <w:ind w:left="283" w:hanging="283"/>
        <w:jc w:val="both"/>
        <w:rPr>
          <w:rFonts w:ascii="FrankRuehl" w:hAnsi="FrankRuehl" w:cs="FrankRuehl"/>
          <w:rtl/>
        </w:rPr>
      </w:pPr>
      <w:hyperlink r:id="rId7" w:history="1">
        <w:r w:rsidRPr="006E427C">
          <w:rPr>
            <w:rFonts w:ascii="FrankRuehl" w:hAnsi="FrankRuehl" w:cs="FrankRuehl"/>
            <w:color w:val="0000FF"/>
            <w:rtl/>
          </w:rPr>
          <w:t>פקודת הסמים המסוכנים [נוסח חדש], תשל"ג-1973</w:t>
        </w:r>
      </w:hyperlink>
    </w:p>
    <w:p w14:paraId="04AFF1EA" w14:textId="77777777" w:rsidR="006E427C" w:rsidRPr="006E427C" w:rsidRDefault="006E427C" w:rsidP="006E427C">
      <w:pPr>
        <w:jc w:val="center"/>
        <w:rPr>
          <w:rFonts w:ascii="David" w:hAnsi="David"/>
          <w:sz w:val="28"/>
          <w:szCs w:val="28"/>
          <w:rtl/>
        </w:rPr>
      </w:pPr>
      <w:bookmarkStart w:id="4" w:name="LawTable_End"/>
      <w:bookmarkEnd w:id="4"/>
    </w:p>
    <w:p w14:paraId="6CE04498" w14:textId="77777777" w:rsidR="006E427C" w:rsidRPr="006E427C" w:rsidRDefault="006E427C" w:rsidP="00125160">
      <w:pPr>
        <w:jc w:val="center"/>
        <w:rPr>
          <w:rFonts w:ascii="David" w:hAnsi="David"/>
          <w:bCs/>
          <w:sz w:val="28"/>
          <w:szCs w:val="28"/>
          <w:rtl/>
        </w:rPr>
      </w:pPr>
    </w:p>
    <w:p w14:paraId="72B469F6" w14:textId="77777777" w:rsidR="006E427C" w:rsidRPr="006E427C" w:rsidRDefault="006E427C" w:rsidP="006E427C">
      <w:pPr>
        <w:spacing w:line="360" w:lineRule="auto"/>
        <w:jc w:val="center"/>
        <w:rPr>
          <w:rFonts w:ascii="David" w:hAnsi="David"/>
          <w:bCs/>
          <w:sz w:val="28"/>
          <w:szCs w:val="28"/>
          <w:u w:val="single"/>
          <w:rtl/>
        </w:rPr>
      </w:pPr>
      <w:bookmarkStart w:id="5" w:name="PsakDin"/>
      <w:bookmarkEnd w:id="0"/>
      <w:r w:rsidRPr="006E427C">
        <w:rPr>
          <w:rFonts w:ascii="David" w:hAnsi="David"/>
          <w:bCs/>
          <w:sz w:val="28"/>
          <w:szCs w:val="28"/>
          <w:u w:val="single"/>
          <w:rtl/>
        </w:rPr>
        <w:t>גזר דין</w:t>
      </w:r>
    </w:p>
    <w:bookmarkEnd w:id="5"/>
    <w:p w14:paraId="0E51EE31" w14:textId="77777777" w:rsidR="00125160" w:rsidRPr="00E8091A" w:rsidRDefault="00125160" w:rsidP="00125160">
      <w:pPr>
        <w:spacing w:line="360" w:lineRule="auto"/>
        <w:jc w:val="both"/>
        <w:rPr>
          <w:rFonts w:ascii="FrankRuehl" w:hAnsi="FrankRuehl" w:cs="FrankRuehl"/>
          <w:sz w:val="28"/>
          <w:szCs w:val="28"/>
          <w:rtl/>
        </w:rPr>
      </w:pPr>
    </w:p>
    <w:p w14:paraId="782B8FF6" w14:textId="77777777" w:rsidR="00125160" w:rsidRPr="00E8091A" w:rsidRDefault="00125160" w:rsidP="00125160">
      <w:pPr>
        <w:spacing w:line="360" w:lineRule="auto"/>
        <w:jc w:val="both"/>
        <w:rPr>
          <w:rFonts w:ascii="FrankRuehl" w:hAnsi="FrankRuehl" w:cs="FrankRuehl"/>
          <w:sz w:val="28"/>
          <w:szCs w:val="28"/>
          <w:rtl/>
        </w:rPr>
      </w:pPr>
      <w:r w:rsidRPr="00E8091A">
        <w:rPr>
          <w:rFonts w:ascii="FrankRuehl" w:hAnsi="FrankRuehl" w:cs="FrankRuehl"/>
          <w:sz w:val="28"/>
          <w:szCs w:val="28"/>
          <w:rtl/>
        </w:rPr>
        <w:tab/>
      </w:r>
      <w:bookmarkStart w:id="6" w:name="ABSTRACT_START"/>
      <w:bookmarkEnd w:id="6"/>
      <w:r w:rsidRPr="00E8091A">
        <w:rPr>
          <w:rFonts w:ascii="FrankRuehl" w:hAnsi="FrankRuehl" w:cs="FrankRuehl"/>
          <w:sz w:val="28"/>
          <w:szCs w:val="28"/>
          <w:rtl/>
        </w:rPr>
        <w:t xml:space="preserve">הנאשם הורשע בהתאם להודאתו בכתב אישום מתוקן בשנית בעבירות </w:t>
      </w:r>
      <w:r w:rsidRPr="00E8091A">
        <w:rPr>
          <w:rFonts w:ascii="FrankRuehl" w:hAnsi="FrankRuehl" w:cs="Miriam"/>
          <w:b/>
          <w:sz w:val="28"/>
          <w:rtl/>
        </w:rPr>
        <w:t>החזקת סמים לצריכה עצמית</w:t>
      </w:r>
      <w:r w:rsidRPr="00E8091A">
        <w:rPr>
          <w:rFonts w:ascii="FrankRuehl" w:hAnsi="FrankRuehl" w:cs="FrankRuehl"/>
          <w:sz w:val="28"/>
          <w:szCs w:val="28"/>
          <w:rtl/>
        </w:rPr>
        <w:t>, לפי סעיפים 7(א) ו-7(ג) סיפא ל</w:t>
      </w:r>
      <w:hyperlink r:id="rId8" w:history="1">
        <w:r w:rsidR="006E427C" w:rsidRPr="006E427C">
          <w:rPr>
            <w:rFonts w:ascii="FrankRuehl" w:hAnsi="FrankRuehl" w:cs="FrankRuehl"/>
            <w:color w:val="0000FF"/>
            <w:sz w:val="28"/>
            <w:szCs w:val="28"/>
            <w:u w:val="single"/>
            <w:rtl/>
          </w:rPr>
          <w:t>פקודת הסמים המסוכנים</w:t>
        </w:r>
      </w:hyperlink>
      <w:r w:rsidRPr="00E8091A">
        <w:rPr>
          <w:rFonts w:ascii="FrankRuehl" w:hAnsi="FrankRuehl" w:cs="FrankRuehl"/>
          <w:sz w:val="28"/>
          <w:szCs w:val="28"/>
          <w:rtl/>
        </w:rPr>
        <w:t xml:space="preserve"> [נוסח חדש], תשל"ג-1973 (להלן: </w:t>
      </w:r>
      <w:r w:rsidRPr="00E8091A">
        <w:rPr>
          <w:rFonts w:ascii="FrankRuehl" w:hAnsi="FrankRuehl" w:cs="Miriam"/>
          <w:b/>
          <w:sz w:val="28"/>
          <w:rtl/>
        </w:rPr>
        <w:t>פקודת הסמים</w:t>
      </w:r>
      <w:r w:rsidRPr="00E8091A">
        <w:rPr>
          <w:rFonts w:ascii="FrankRuehl" w:hAnsi="FrankRuehl" w:cs="FrankRuehl"/>
          <w:sz w:val="28"/>
          <w:szCs w:val="28"/>
          <w:rtl/>
        </w:rPr>
        <w:t xml:space="preserve">); </w:t>
      </w:r>
      <w:r w:rsidRPr="00E8091A">
        <w:rPr>
          <w:rFonts w:ascii="FrankRuehl" w:hAnsi="FrankRuehl" w:cs="Miriam"/>
          <w:b/>
          <w:sz w:val="28"/>
          <w:rtl/>
        </w:rPr>
        <w:t>גידול ייצור והכנת סמים מסוכנים</w:t>
      </w:r>
      <w:r w:rsidRPr="00E8091A">
        <w:rPr>
          <w:rFonts w:ascii="FrankRuehl" w:hAnsi="FrankRuehl" w:cs="FrankRuehl"/>
          <w:sz w:val="28"/>
          <w:szCs w:val="28"/>
          <w:rtl/>
        </w:rPr>
        <w:t>, לפי סעיף 6 לפקודת הסמים. מכתב האישום עולה כי ביום 11.7.19 החזיק הנאשם בביתו ולצריכתו העצמית סמים מסוג קנאביס במשקל כ-128 גרם, וגידל 10 ייחורים מסוג קנאביס במשקל 3.78 גרם.</w:t>
      </w:r>
    </w:p>
    <w:p w14:paraId="3A3EB91E" w14:textId="77777777" w:rsidR="00125160" w:rsidRPr="00E8091A" w:rsidRDefault="00125160" w:rsidP="00125160">
      <w:pPr>
        <w:spacing w:line="360" w:lineRule="auto"/>
        <w:jc w:val="both"/>
        <w:rPr>
          <w:rFonts w:ascii="FrankRuehl" w:hAnsi="FrankRuehl" w:cs="FrankRuehl"/>
          <w:sz w:val="28"/>
          <w:szCs w:val="28"/>
          <w:rtl/>
        </w:rPr>
      </w:pPr>
      <w:bookmarkStart w:id="7" w:name="ABSTRACT_END"/>
      <w:bookmarkEnd w:id="7"/>
    </w:p>
    <w:p w14:paraId="13508B58" w14:textId="77777777" w:rsidR="00125160" w:rsidRPr="00E8091A" w:rsidRDefault="00125160" w:rsidP="00125160">
      <w:pPr>
        <w:spacing w:line="360" w:lineRule="auto"/>
        <w:jc w:val="both"/>
        <w:rPr>
          <w:rFonts w:ascii="FrankRuehl" w:hAnsi="FrankRuehl" w:cs="FrankRuehl"/>
          <w:sz w:val="28"/>
          <w:szCs w:val="28"/>
          <w:rtl/>
        </w:rPr>
      </w:pPr>
      <w:r w:rsidRPr="00E8091A">
        <w:rPr>
          <w:rFonts w:ascii="FrankRuehl" w:hAnsi="FrankRuehl" w:cs="FrankRuehl"/>
          <w:sz w:val="28"/>
          <w:szCs w:val="28"/>
          <w:rtl/>
        </w:rPr>
        <w:tab/>
        <w:t>בדיון מיום 25.1.22 עתרו הצדדים במשותף להשית על הנאשם 300 שעות שירות לתועלת הציבור, מאסר על-תנאי, קנס ופסילת רישיון הנהיגה בפועל ועל תנאי. המחלוקת שנותרה נגעה לגובה הקנס ולמשך הפסילה. זה המקום לציין כי עובר לדיון התקבל תסקיר מבחן אשר ניתן על בסיס כתב האישום הקודם, בו יוחסה לנאשם עבירת החזקת סמים שלא לצריכה עצמית. בתחילת הדיון טענו הצדדים לעונש באופן חופשי. לקראת תום הדיון, ולאחר שנשמעו הערות בית המשפט, הגיעו הצדדים להסדר כמפורט לעיל. אוסיף כי ברקע להסדר, עברו</w:t>
      </w:r>
      <w:r>
        <w:rPr>
          <w:rFonts w:ascii="FrankRuehl" w:hAnsi="FrankRuehl" w:cs="FrankRuehl"/>
          <w:sz w:val="28"/>
          <w:szCs w:val="28"/>
          <w:rtl/>
        </w:rPr>
        <w:t xml:space="preserve"> הפלילי הרלוונטי של הנאשם אשר ה</w:t>
      </w:r>
      <w:r w:rsidRPr="00E8091A">
        <w:rPr>
          <w:rFonts w:ascii="FrankRuehl" w:hAnsi="FrankRuehl" w:cs="FrankRuehl"/>
          <w:sz w:val="28"/>
          <w:szCs w:val="28"/>
          <w:rtl/>
        </w:rPr>
        <w:t xml:space="preserve">תמתן בעת האחרונה, שיתוף פעולה מסוים עם שירות </w:t>
      </w:r>
      <w:r w:rsidRPr="00E8091A">
        <w:rPr>
          <w:rFonts w:ascii="FrankRuehl" w:hAnsi="FrankRuehl" w:cs="FrankRuehl"/>
          <w:sz w:val="28"/>
          <w:szCs w:val="28"/>
          <w:rtl/>
        </w:rPr>
        <w:lastRenderedPageBreak/>
        <w:t xml:space="preserve">המבחן, רישיון לצריכת קנאביס שניתן לנאשם זמן קצר לאחר מועד ביצוע העבירה, ועמדת שירות המבחן אשר לא בא אמנם בהמלצה שיקומית, אך הציג הערכת מסוכנות פחותה שנלקחה בחשבון על ידי הצדדים. בתום הדיון הופנה הנאשם לקבלת תסקיר משלים, אשר הוגש ביום </w:t>
      </w:r>
      <w:r>
        <w:rPr>
          <w:rFonts w:ascii="FrankRuehl" w:hAnsi="FrankRuehl" w:cs="FrankRuehl" w:hint="cs"/>
          <w:sz w:val="28"/>
          <w:szCs w:val="28"/>
          <w:rtl/>
        </w:rPr>
        <w:t>10.4.22</w:t>
      </w:r>
      <w:r w:rsidRPr="00E8091A">
        <w:rPr>
          <w:rFonts w:ascii="FrankRuehl" w:hAnsi="FrankRuehl" w:cs="FrankRuehl"/>
          <w:sz w:val="28"/>
          <w:szCs w:val="28"/>
          <w:rtl/>
        </w:rPr>
        <w:t>, ובמסגרתו נבנתה תוכנית של"צ.</w:t>
      </w:r>
    </w:p>
    <w:p w14:paraId="13FE6179" w14:textId="77777777" w:rsidR="00125160" w:rsidRPr="00E8091A" w:rsidRDefault="00125160" w:rsidP="00125160">
      <w:pPr>
        <w:spacing w:line="360" w:lineRule="auto"/>
        <w:jc w:val="both"/>
        <w:rPr>
          <w:rFonts w:ascii="FrankRuehl" w:hAnsi="FrankRuehl" w:cs="FrankRuehl"/>
          <w:sz w:val="28"/>
          <w:szCs w:val="28"/>
          <w:rtl/>
        </w:rPr>
      </w:pPr>
    </w:p>
    <w:p w14:paraId="20EE22C5" w14:textId="77777777" w:rsidR="00125160" w:rsidRPr="00E8091A" w:rsidRDefault="00125160" w:rsidP="00125160">
      <w:pPr>
        <w:spacing w:line="360" w:lineRule="auto"/>
        <w:jc w:val="both"/>
        <w:rPr>
          <w:rFonts w:ascii="FrankRuehl" w:hAnsi="FrankRuehl" w:cs="FrankRuehl"/>
          <w:sz w:val="28"/>
          <w:szCs w:val="28"/>
          <w:rtl/>
        </w:rPr>
      </w:pPr>
      <w:r w:rsidRPr="00E8091A">
        <w:rPr>
          <w:rFonts w:ascii="FrankRuehl" w:hAnsi="FrankRuehl" w:cs="FrankRuehl"/>
          <w:sz w:val="28"/>
          <w:szCs w:val="28"/>
          <w:rtl/>
        </w:rPr>
        <w:tab/>
        <w:t xml:space="preserve">ב"כ המאשימה </w:t>
      </w:r>
      <w:r>
        <w:rPr>
          <w:rFonts w:ascii="FrankRuehl" w:hAnsi="FrankRuehl" w:cs="FrankRuehl" w:hint="cs"/>
          <w:sz w:val="28"/>
          <w:szCs w:val="28"/>
          <w:rtl/>
        </w:rPr>
        <w:t>עמד על ה</w:t>
      </w:r>
      <w:r w:rsidRPr="00E8091A">
        <w:rPr>
          <w:rFonts w:ascii="FrankRuehl" w:hAnsi="FrankRuehl" w:cs="FrankRuehl"/>
          <w:sz w:val="28"/>
          <w:szCs w:val="28"/>
          <w:rtl/>
        </w:rPr>
        <w:t xml:space="preserve">תיקון המשמעותי בכתב האישום, הרשעותיו הקודמות של הנאשם, </w:t>
      </w:r>
      <w:r>
        <w:rPr>
          <w:rFonts w:ascii="FrankRuehl" w:hAnsi="FrankRuehl" w:cs="FrankRuehl" w:hint="cs"/>
          <w:sz w:val="28"/>
          <w:szCs w:val="28"/>
          <w:rtl/>
        </w:rPr>
        <w:t>ו</w:t>
      </w:r>
      <w:r w:rsidRPr="00E8091A">
        <w:rPr>
          <w:rFonts w:ascii="FrankRuehl" w:hAnsi="FrankRuehl" w:cs="FrankRuehl"/>
          <w:sz w:val="28"/>
          <w:szCs w:val="28"/>
          <w:rtl/>
        </w:rPr>
        <w:t>עתירתה המקלה של המאשימה ברכיב העיקרי, אותה ביקש לאזן בקביעת מאסר על תנאי ממושך, ובהתאם פסילת רישיון נהיגה בפועל ועל-תנאי וקנס הולם. ב"כ הנאשם מצדו ביקש להיזהר מפני פגיעה קשה יתר על המידה ברישיון הנהיגה של הנאשם, אשר דרוש לו לצרכי פרנסה, בפרט כשמדובר במי שמנסה לשקם את חייו. הנאשם בדברו האחרון הביע צער על מעשיו, וחשש מפני פגיעה באפשרויות התעסוקה והפרנסה כתוצאה מפסילת רישיון הנהיגה.</w:t>
      </w:r>
    </w:p>
    <w:p w14:paraId="6AB8A1CD" w14:textId="77777777" w:rsidR="00125160" w:rsidRPr="00E8091A" w:rsidRDefault="00125160" w:rsidP="00125160">
      <w:pPr>
        <w:spacing w:line="360" w:lineRule="auto"/>
        <w:jc w:val="both"/>
        <w:rPr>
          <w:rFonts w:ascii="FrankRuehl" w:hAnsi="FrankRuehl" w:cs="FrankRuehl"/>
          <w:sz w:val="28"/>
          <w:szCs w:val="28"/>
          <w:rtl/>
        </w:rPr>
      </w:pPr>
    </w:p>
    <w:p w14:paraId="48242531" w14:textId="77777777" w:rsidR="00125160" w:rsidRPr="00E8091A" w:rsidRDefault="00125160" w:rsidP="00125160">
      <w:pPr>
        <w:spacing w:line="360" w:lineRule="auto"/>
        <w:jc w:val="both"/>
        <w:rPr>
          <w:rFonts w:ascii="FrankRuehl" w:hAnsi="FrankRuehl" w:cs="FrankRuehl"/>
          <w:sz w:val="28"/>
          <w:szCs w:val="28"/>
          <w:rtl/>
        </w:rPr>
      </w:pPr>
      <w:r w:rsidRPr="00E8091A">
        <w:rPr>
          <w:rFonts w:ascii="FrankRuehl" w:hAnsi="FrankRuehl" w:cs="FrankRuehl"/>
          <w:sz w:val="28"/>
          <w:szCs w:val="28"/>
          <w:rtl/>
        </w:rPr>
        <w:tab/>
        <w:t>לאחר שנתתי דעתי לטיעוני הצדדים, מצאתי כי הסדר הטיעון ראוי, מתיישב היטב עם נסיבות ביצוע העבירות בהן הורשע הנאשם, עם נסיבותיו האישיות, עם המלצת שירות המבחן, ואף עולה בקנה אחד עם הענישה הנוהגת, לבטח לאחר תיקון כתב האישום לקולה. אשר למחלוקת בין הצדדים, מצאתי ליתן לנאשם הזדמנות לשקם את חייו, ועל רקע זה החלטתי להקל במידת מה במשך הפסילה בפועל. בצד זאת הנני מזהיר את הנאשם כי לא לעולם חוסן. ככל שישוב לסורו ויחזור לעולם העברייני, קל וחומר ל</w:t>
      </w:r>
      <w:r>
        <w:rPr>
          <w:rFonts w:ascii="FrankRuehl" w:hAnsi="FrankRuehl" w:cs="FrankRuehl" w:hint="cs"/>
          <w:sz w:val="28"/>
          <w:szCs w:val="28"/>
          <w:rtl/>
        </w:rPr>
        <w:t xml:space="preserve">ביצוע </w:t>
      </w:r>
      <w:r w:rsidRPr="00E8091A">
        <w:rPr>
          <w:rFonts w:ascii="FrankRuehl" w:hAnsi="FrankRuehl" w:cs="FrankRuehl"/>
          <w:sz w:val="28"/>
          <w:szCs w:val="28"/>
          <w:rtl/>
        </w:rPr>
        <w:t xml:space="preserve">עבירות </w:t>
      </w:r>
      <w:r>
        <w:rPr>
          <w:rFonts w:ascii="FrankRuehl" w:hAnsi="FrankRuehl" w:cs="FrankRuehl" w:hint="cs"/>
          <w:sz w:val="28"/>
          <w:szCs w:val="28"/>
          <w:rtl/>
        </w:rPr>
        <w:t>על פקודת ה</w:t>
      </w:r>
      <w:r w:rsidRPr="00E8091A">
        <w:rPr>
          <w:rFonts w:ascii="FrankRuehl" w:hAnsi="FrankRuehl" w:cs="FrankRuehl"/>
          <w:sz w:val="28"/>
          <w:szCs w:val="28"/>
          <w:rtl/>
        </w:rPr>
        <w:t>סמים, ספק רב אם ימצא פעם נוספת אוזן קשבת והקלה בעונשו.</w:t>
      </w:r>
    </w:p>
    <w:p w14:paraId="2DB39BF9" w14:textId="77777777" w:rsidR="00125160" w:rsidRPr="00E8091A" w:rsidRDefault="00125160" w:rsidP="00125160">
      <w:pPr>
        <w:spacing w:line="360" w:lineRule="auto"/>
        <w:jc w:val="both"/>
        <w:rPr>
          <w:rFonts w:ascii="FrankRuehl" w:hAnsi="FrankRuehl" w:cs="FrankRuehl"/>
          <w:sz w:val="28"/>
          <w:szCs w:val="28"/>
          <w:rtl/>
        </w:rPr>
      </w:pPr>
    </w:p>
    <w:p w14:paraId="5E736AC2" w14:textId="77777777" w:rsidR="00125160" w:rsidRPr="00E8091A" w:rsidRDefault="00125160" w:rsidP="00125160">
      <w:pPr>
        <w:spacing w:line="360" w:lineRule="auto"/>
        <w:jc w:val="both"/>
        <w:rPr>
          <w:rFonts w:ascii="FrankRuehl" w:hAnsi="FrankRuehl" w:cs="FrankRuehl"/>
          <w:sz w:val="28"/>
          <w:szCs w:val="28"/>
          <w:rtl/>
        </w:rPr>
      </w:pPr>
      <w:r w:rsidRPr="00E8091A">
        <w:rPr>
          <w:rFonts w:ascii="FrankRuehl" w:hAnsi="FrankRuehl" w:cs="FrankRuehl"/>
          <w:sz w:val="28"/>
          <w:szCs w:val="28"/>
          <w:rtl/>
        </w:rPr>
        <w:tab/>
        <w:t>אני גוזר על הנאשם את העונשים הבאים:</w:t>
      </w:r>
    </w:p>
    <w:p w14:paraId="0CD38360" w14:textId="77777777" w:rsidR="00125160" w:rsidRPr="00E8091A" w:rsidRDefault="00125160" w:rsidP="00125160">
      <w:pPr>
        <w:numPr>
          <w:ilvl w:val="0"/>
          <w:numId w:val="1"/>
        </w:numPr>
        <w:spacing w:after="160" w:line="360" w:lineRule="auto"/>
        <w:contextualSpacing/>
        <w:jc w:val="both"/>
        <w:rPr>
          <w:rFonts w:ascii="FrankRuehl" w:hAnsi="FrankRuehl" w:cs="FrankRuehl"/>
          <w:sz w:val="28"/>
          <w:szCs w:val="28"/>
          <w:rtl/>
        </w:rPr>
      </w:pPr>
      <w:r w:rsidRPr="00E8091A">
        <w:rPr>
          <w:rFonts w:ascii="FrankRuehl" w:hAnsi="FrankRuehl" w:cs="FrankRuehl"/>
          <w:sz w:val="28"/>
          <w:szCs w:val="28"/>
          <w:rtl/>
        </w:rPr>
        <w:t>6 חודשי מאסר א</w:t>
      </w:r>
      <w:r>
        <w:rPr>
          <w:rFonts w:ascii="FrankRuehl" w:hAnsi="FrankRuehl" w:cs="FrankRuehl"/>
          <w:sz w:val="28"/>
          <w:szCs w:val="28"/>
          <w:rtl/>
        </w:rPr>
        <w:t xml:space="preserve">ותם לא ירצה הנאשם אלא אם יעבור </w:t>
      </w:r>
      <w:r w:rsidRPr="00E8091A">
        <w:rPr>
          <w:rFonts w:ascii="FrankRuehl" w:hAnsi="FrankRuehl" w:cs="FrankRuehl"/>
          <w:sz w:val="28"/>
          <w:szCs w:val="28"/>
          <w:rtl/>
        </w:rPr>
        <w:t>תוך שלוש שנים עבירה על פקודת הסמים מסוג פשע.</w:t>
      </w:r>
    </w:p>
    <w:p w14:paraId="2963A6C2" w14:textId="77777777" w:rsidR="00125160" w:rsidRPr="00E8091A" w:rsidRDefault="00125160" w:rsidP="00125160">
      <w:pPr>
        <w:spacing w:line="360" w:lineRule="auto"/>
        <w:ind w:left="1545"/>
        <w:contextualSpacing/>
        <w:jc w:val="both"/>
        <w:rPr>
          <w:rFonts w:ascii="FrankRuehl" w:hAnsi="FrankRuehl" w:cs="FrankRuehl"/>
          <w:sz w:val="28"/>
          <w:szCs w:val="28"/>
          <w:rtl/>
        </w:rPr>
      </w:pPr>
      <w:r w:rsidRPr="00E8091A">
        <w:rPr>
          <w:rFonts w:ascii="FrankRuehl" w:hAnsi="FrankRuehl" w:cs="FrankRuehl"/>
          <w:sz w:val="28"/>
          <w:szCs w:val="28"/>
          <w:rtl/>
        </w:rPr>
        <w:t>3 חודשי מאסר אותם לא ירצה הנאשם אלא אם יעבור תוך שלוש שנים עבירה על פקודת הסמים מסוג עוון.</w:t>
      </w:r>
    </w:p>
    <w:p w14:paraId="6F0132BF" w14:textId="77777777" w:rsidR="00125160" w:rsidRPr="00E8091A" w:rsidRDefault="00125160" w:rsidP="00125160">
      <w:pPr>
        <w:spacing w:line="360" w:lineRule="auto"/>
        <w:ind w:left="1440" w:hanging="720"/>
        <w:jc w:val="both"/>
        <w:rPr>
          <w:rFonts w:ascii="FrankRuehl" w:hAnsi="FrankRuehl" w:cs="FrankRuehl"/>
          <w:sz w:val="28"/>
          <w:szCs w:val="28"/>
          <w:rtl/>
        </w:rPr>
      </w:pPr>
      <w:r w:rsidRPr="00E8091A">
        <w:rPr>
          <w:rFonts w:ascii="FrankRuehl" w:hAnsi="FrankRuehl" w:cs="FrankRuehl"/>
          <w:sz w:val="28"/>
          <w:szCs w:val="28"/>
          <w:rtl/>
        </w:rPr>
        <w:t>ב.</w:t>
      </w:r>
      <w:r w:rsidRPr="00E8091A">
        <w:rPr>
          <w:rFonts w:ascii="FrankRuehl" w:hAnsi="FrankRuehl" w:cs="FrankRuehl"/>
          <w:sz w:val="28"/>
          <w:szCs w:val="28"/>
          <w:rtl/>
        </w:rPr>
        <w:tab/>
        <w:t>הנאשם יבצע 300 שעות שירות לתועלת הציבור (של"צ) ב</w:t>
      </w:r>
      <w:r>
        <w:rPr>
          <w:rFonts w:ascii="FrankRuehl" w:hAnsi="FrankRuehl" w:cs="FrankRuehl" w:hint="cs"/>
          <w:sz w:val="28"/>
          <w:szCs w:val="28"/>
          <w:rtl/>
        </w:rPr>
        <w:t>עמותת "חכמה ודעת לב חם" בחדרה,</w:t>
      </w:r>
      <w:r w:rsidRPr="00E8091A">
        <w:rPr>
          <w:rFonts w:ascii="FrankRuehl" w:hAnsi="FrankRuehl" w:cs="FrankRuehl"/>
          <w:sz w:val="28"/>
          <w:szCs w:val="28"/>
          <w:rtl/>
        </w:rPr>
        <w:t xml:space="preserve"> בהתאם לאמור בתסקיר המבחן. על הנאשם להשלים את ביצוע השל"צ תוך שנה מהיום. הוסבר לנאשם כי אם לא יעשה כן, עשוי בית המשפט לגזור את דינו מחדש.</w:t>
      </w:r>
    </w:p>
    <w:p w14:paraId="1C04B429" w14:textId="77777777" w:rsidR="00125160" w:rsidRPr="00E8091A" w:rsidRDefault="00125160" w:rsidP="00125160">
      <w:pPr>
        <w:spacing w:line="360" w:lineRule="auto"/>
        <w:ind w:left="1440" w:hanging="720"/>
        <w:jc w:val="both"/>
        <w:rPr>
          <w:rFonts w:ascii="FrankRuehl" w:hAnsi="FrankRuehl" w:cs="FrankRuehl"/>
          <w:sz w:val="28"/>
          <w:szCs w:val="28"/>
          <w:rtl/>
        </w:rPr>
      </w:pPr>
      <w:r w:rsidRPr="00E8091A">
        <w:rPr>
          <w:rFonts w:ascii="FrankRuehl" w:hAnsi="FrankRuehl" w:cs="FrankRuehl"/>
          <w:sz w:val="28"/>
          <w:szCs w:val="28"/>
          <w:rtl/>
        </w:rPr>
        <w:lastRenderedPageBreak/>
        <w:t>ג.</w:t>
      </w:r>
      <w:r w:rsidRPr="00E8091A">
        <w:rPr>
          <w:rFonts w:ascii="FrankRuehl" w:hAnsi="FrankRuehl" w:cs="FrankRuehl"/>
          <w:sz w:val="28"/>
          <w:szCs w:val="28"/>
          <w:rtl/>
        </w:rPr>
        <w:tab/>
        <w:t>קנס בסך 1,000 ₪ או 10 ימי מאסר תמורתו. הקנס ישולם ב-2 תשלומים חודשיים שווים ורצופים, החל מיום 10.</w:t>
      </w:r>
      <w:r>
        <w:rPr>
          <w:rFonts w:ascii="FrankRuehl" w:hAnsi="FrankRuehl" w:cs="FrankRuehl" w:hint="cs"/>
          <w:sz w:val="28"/>
          <w:szCs w:val="28"/>
          <w:rtl/>
        </w:rPr>
        <w:t>6</w:t>
      </w:r>
      <w:r w:rsidRPr="00E8091A">
        <w:rPr>
          <w:rFonts w:ascii="FrankRuehl" w:hAnsi="FrankRuehl" w:cs="FrankRuehl"/>
          <w:sz w:val="28"/>
          <w:szCs w:val="28"/>
          <w:rtl/>
        </w:rPr>
        <w:t xml:space="preserve">.22 ובכל 10 בחודש שלאחריו. לא ישולם איזה מהתשלומים במועדו, תעמוד יתרת הקנס לפירעון מידי. </w:t>
      </w:r>
    </w:p>
    <w:p w14:paraId="7B805C96" w14:textId="77777777" w:rsidR="00125160" w:rsidRPr="00E8091A" w:rsidRDefault="00125160" w:rsidP="00125160">
      <w:pPr>
        <w:spacing w:line="360" w:lineRule="auto"/>
        <w:ind w:left="1440" w:hanging="720"/>
        <w:jc w:val="both"/>
        <w:rPr>
          <w:rFonts w:ascii="FrankRuehl" w:hAnsi="FrankRuehl" w:cs="FrankRuehl"/>
          <w:sz w:val="28"/>
          <w:szCs w:val="28"/>
          <w:rtl/>
        </w:rPr>
      </w:pPr>
      <w:r w:rsidRPr="00E8091A">
        <w:rPr>
          <w:rFonts w:ascii="FrankRuehl" w:hAnsi="FrankRuehl" w:cs="FrankRuehl"/>
          <w:sz w:val="28"/>
          <w:szCs w:val="28"/>
          <w:rtl/>
        </w:rPr>
        <w:t xml:space="preserve">ד. </w:t>
      </w:r>
      <w:r w:rsidRPr="00E8091A">
        <w:rPr>
          <w:rFonts w:ascii="FrankRuehl" w:hAnsi="FrankRuehl" w:cs="FrankRuehl"/>
          <w:sz w:val="28"/>
          <w:szCs w:val="28"/>
          <w:rtl/>
        </w:rPr>
        <w:tab/>
        <w:t>אני פוסל את הנאשם מלקבל ומלהחזיק רישיון נהיגה לתקופה של 30 ימים. הנאשם יפקיד את רישיון הנהיגה שלו במזכירות בית המשפט.</w:t>
      </w:r>
    </w:p>
    <w:p w14:paraId="066CE294" w14:textId="77777777" w:rsidR="00125160" w:rsidRPr="00E8091A" w:rsidRDefault="00125160" w:rsidP="00125160">
      <w:pPr>
        <w:spacing w:line="360" w:lineRule="auto"/>
        <w:ind w:left="1440" w:hanging="720"/>
        <w:jc w:val="both"/>
        <w:rPr>
          <w:rFonts w:ascii="FrankRuehl" w:hAnsi="FrankRuehl" w:cs="FrankRuehl"/>
          <w:sz w:val="28"/>
          <w:szCs w:val="28"/>
          <w:rtl/>
        </w:rPr>
      </w:pPr>
      <w:r w:rsidRPr="00E8091A">
        <w:rPr>
          <w:rFonts w:ascii="FrankRuehl" w:hAnsi="FrankRuehl" w:cs="FrankRuehl"/>
          <w:sz w:val="28"/>
          <w:szCs w:val="28"/>
          <w:rtl/>
        </w:rPr>
        <w:t>ה.</w:t>
      </w:r>
      <w:r w:rsidRPr="00E8091A">
        <w:rPr>
          <w:rFonts w:ascii="FrankRuehl" w:hAnsi="FrankRuehl" w:cs="FrankRuehl"/>
          <w:sz w:val="28"/>
          <w:szCs w:val="28"/>
          <w:rtl/>
        </w:rPr>
        <w:tab/>
        <w:t>הנאשם יפסל מלקבל ומלהחזיק רישיון נהיגה לתקופה של 4 חודשים, ואולם הנאשם לא יישא בעונש זה אלא אם יעבור תוך 3 שנים עבירה על פקודת הסמים מס</w:t>
      </w:r>
      <w:r>
        <w:rPr>
          <w:rFonts w:ascii="FrankRuehl" w:hAnsi="FrankRuehl" w:cs="FrankRuehl"/>
          <w:sz w:val="28"/>
          <w:szCs w:val="28"/>
          <w:rtl/>
        </w:rPr>
        <w:t>וג עוון או פשע</w:t>
      </w:r>
      <w:r>
        <w:rPr>
          <w:rFonts w:ascii="FrankRuehl" w:hAnsi="FrankRuehl" w:cs="FrankRuehl" w:hint="cs"/>
          <w:sz w:val="28"/>
          <w:szCs w:val="28"/>
          <w:rtl/>
        </w:rPr>
        <w:t xml:space="preserve"> או נהיגה בפסילה.</w:t>
      </w:r>
    </w:p>
    <w:p w14:paraId="1A3CF374" w14:textId="77777777" w:rsidR="00125160" w:rsidRPr="00E8091A" w:rsidRDefault="00125160" w:rsidP="00125160">
      <w:pPr>
        <w:spacing w:line="360" w:lineRule="auto"/>
        <w:ind w:left="1440" w:hanging="720"/>
        <w:jc w:val="both"/>
        <w:rPr>
          <w:rFonts w:ascii="FrankRuehl" w:hAnsi="FrankRuehl" w:cs="FrankRuehl"/>
          <w:sz w:val="28"/>
          <w:szCs w:val="28"/>
          <w:rtl/>
        </w:rPr>
      </w:pPr>
      <w:r w:rsidRPr="00E8091A">
        <w:rPr>
          <w:rFonts w:ascii="FrankRuehl" w:hAnsi="FrankRuehl" w:cs="FrankRuehl"/>
          <w:sz w:val="28"/>
          <w:szCs w:val="28"/>
          <w:rtl/>
        </w:rPr>
        <w:t>ו.</w:t>
      </w:r>
      <w:r w:rsidRPr="00E8091A">
        <w:rPr>
          <w:rFonts w:ascii="FrankRuehl" w:hAnsi="FrankRuehl" w:cs="FrankRuehl"/>
          <w:sz w:val="28"/>
          <w:szCs w:val="28"/>
          <w:rtl/>
        </w:rPr>
        <w:tab/>
        <w:t>סמים וכלים יושמדו. טלפונים ככל שנתפסו – יושבו לנאשם.</w:t>
      </w:r>
    </w:p>
    <w:p w14:paraId="2F5458A6" w14:textId="77777777" w:rsidR="00125160" w:rsidRPr="006E427C" w:rsidRDefault="006E427C" w:rsidP="00125160">
      <w:pPr>
        <w:spacing w:line="360" w:lineRule="auto"/>
        <w:jc w:val="both"/>
        <w:rPr>
          <w:rFonts w:ascii="FrankRuehl" w:hAnsi="FrankRuehl" w:cs="FrankRuehl"/>
          <w:color w:val="FFFFFF"/>
          <w:sz w:val="2"/>
          <w:szCs w:val="2"/>
          <w:rtl/>
        </w:rPr>
      </w:pPr>
      <w:r w:rsidRPr="006E427C">
        <w:rPr>
          <w:rFonts w:ascii="FrankRuehl" w:hAnsi="FrankRuehl" w:cs="FrankRuehl"/>
          <w:color w:val="FFFFFF"/>
          <w:sz w:val="2"/>
          <w:szCs w:val="2"/>
          <w:rtl/>
        </w:rPr>
        <w:t>5129371</w:t>
      </w:r>
    </w:p>
    <w:p w14:paraId="51D991EC" w14:textId="77777777" w:rsidR="00125160" w:rsidRPr="00E8091A" w:rsidRDefault="006E427C" w:rsidP="00125160">
      <w:pPr>
        <w:spacing w:line="360" w:lineRule="auto"/>
        <w:jc w:val="both"/>
        <w:rPr>
          <w:rFonts w:ascii="FrankRuehl" w:hAnsi="FrankRuehl" w:cs="Miriam"/>
          <w:b/>
          <w:sz w:val="28"/>
          <w:u w:val="single"/>
          <w:rtl/>
        </w:rPr>
      </w:pPr>
      <w:r w:rsidRPr="006E427C">
        <w:rPr>
          <w:rFonts w:ascii="FrankRuehl" w:hAnsi="FrankRuehl" w:cs="Miriam"/>
          <w:b/>
          <w:color w:val="FFFFFF"/>
          <w:sz w:val="2"/>
          <w:szCs w:val="2"/>
          <w:u w:val="single"/>
          <w:rtl/>
        </w:rPr>
        <w:t>54678313</w:t>
      </w:r>
      <w:r w:rsidR="00125160" w:rsidRPr="00E8091A">
        <w:rPr>
          <w:rFonts w:ascii="FrankRuehl" w:hAnsi="FrankRuehl" w:cs="Miriam"/>
          <w:b/>
          <w:sz w:val="28"/>
          <w:u w:val="single"/>
          <w:rtl/>
        </w:rPr>
        <w:t>זכות ערעור לבית המשפט המחוזי תוך 45 ימים מהיום.</w:t>
      </w:r>
    </w:p>
    <w:p w14:paraId="22BFFEBA" w14:textId="77777777" w:rsidR="00125160" w:rsidRDefault="00125160" w:rsidP="00125160">
      <w:pPr>
        <w:spacing w:line="360" w:lineRule="auto"/>
        <w:jc w:val="both"/>
        <w:rPr>
          <w:rFonts w:ascii="David" w:hAnsi="David"/>
          <w:sz w:val="26"/>
          <w:szCs w:val="26"/>
          <w:rtl/>
        </w:rPr>
      </w:pPr>
    </w:p>
    <w:p w14:paraId="3A9BDFF1" w14:textId="77777777" w:rsidR="00125160" w:rsidRPr="00AC22E1" w:rsidRDefault="006E427C" w:rsidP="00125160">
      <w:pPr>
        <w:rPr>
          <w:rFonts w:ascii="FrankRuehl" w:hAnsi="FrankRuehl" w:cs="FrankRuehl"/>
          <w:sz w:val="28"/>
          <w:szCs w:val="28"/>
          <w:rtl/>
        </w:rPr>
      </w:pPr>
      <w:bookmarkStart w:id="8" w:name="Nitan"/>
      <w:r>
        <w:rPr>
          <w:rFonts w:ascii="FrankRuehl" w:hAnsi="FrankRuehl" w:cs="FrankRuehl"/>
          <w:sz w:val="28"/>
          <w:szCs w:val="28"/>
          <w:rtl/>
        </w:rPr>
        <w:t xml:space="preserve">ניתן היום,  י"ג ניסן תשפ"ב, 14 אפריל 2022, במעמד הצדדים. </w:t>
      </w:r>
      <w:bookmarkEnd w:id="8"/>
      <w:r w:rsidR="00125160" w:rsidRPr="00AC22E1">
        <w:rPr>
          <w:rFonts w:ascii="FrankRuehl" w:hAnsi="FrankRuehl" w:cs="FrankRuehl"/>
          <w:sz w:val="28"/>
          <w:szCs w:val="28"/>
          <w:rtl/>
        </w:rPr>
        <w:t>המזכירות תעביר עותק מגזר הדין לשירות המבחן.</w:t>
      </w:r>
    </w:p>
    <w:p w14:paraId="08EAE723" w14:textId="77777777" w:rsidR="00125160" w:rsidRPr="002B7D23" w:rsidRDefault="00125160" w:rsidP="006E427C">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6B1E13D" w14:textId="77777777" w:rsidR="00125160" w:rsidRPr="002B7D23" w:rsidRDefault="00125160" w:rsidP="00125160">
      <w:pPr>
        <w:jc w:val="center"/>
        <w:rPr>
          <w:rFonts w:ascii="David" w:hAnsi="David"/>
          <w:sz w:val="26"/>
          <w:szCs w:val="26"/>
          <w:rtl/>
        </w:rPr>
      </w:pPr>
    </w:p>
    <w:p w14:paraId="611AAB7D" w14:textId="77777777" w:rsidR="00575E23" w:rsidRPr="006E427C" w:rsidRDefault="00575E23" w:rsidP="006E427C">
      <w:pPr>
        <w:keepNext/>
        <w:rPr>
          <w:rFonts w:ascii="David" w:hAnsi="David"/>
          <w:color w:val="000000"/>
          <w:sz w:val="22"/>
          <w:szCs w:val="22"/>
          <w:rtl/>
        </w:rPr>
      </w:pPr>
    </w:p>
    <w:p w14:paraId="5731BB71" w14:textId="77777777" w:rsidR="006E427C" w:rsidRPr="006E427C" w:rsidRDefault="006E427C" w:rsidP="006E427C">
      <w:pPr>
        <w:keepNext/>
        <w:rPr>
          <w:rFonts w:ascii="David" w:hAnsi="David"/>
          <w:color w:val="000000"/>
          <w:sz w:val="22"/>
          <w:szCs w:val="22"/>
          <w:rtl/>
        </w:rPr>
      </w:pPr>
      <w:r w:rsidRPr="006E427C">
        <w:rPr>
          <w:rFonts w:ascii="David" w:hAnsi="David"/>
          <w:color w:val="000000"/>
          <w:sz w:val="22"/>
          <w:szCs w:val="22"/>
          <w:rtl/>
        </w:rPr>
        <w:t>גיא אבנון 54678313</w:t>
      </w:r>
    </w:p>
    <w:p w14:paraId="29F0C082" w14:textId="77777777" w:rsidR="006E427C" w:rsidRDefault="006E427C" w:rsidP="006E427C">
      <w:r w:rsidRPr="006E427C">
        <w:rPr>
          <w:color w:val="000000"/>
          <w:rtl/>
        </w:rPr>
        <w:t>נוסח מסמך זה כפוף לשינויי ניסוח ועריכה</w:t>
      </w:r>
    </w:p>
    <w:p w14:paraId="141608A1" w14:textId="77777777" w:rsidR="006E427C" w:rsidRDefault="006E427C" w:rsidP="006E427C">
      <w:pPr>
        <w:rPr>
          <w:rtl/>
        </w:rPr>
      </w:pPr>
    </w:p>
    <w:p w14:paraId="2C55D451" w14:textId="77777777" w:rsidR="006E427C" w:rsidRDefault="006E427C" w:rsidP="006E427C">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73BEFA5E" w14:textId="77777777" w:rsidR="006E427C" w:rsidRPr="006E427C" w:rsidRDefault="006E427C" w:rsidP="006E427C">
      <w:pPr>
        <w:jc w:val="center"/>
        <w:rPr>
          <w:color w:val="0000FF"/>
          <w:u w:val="single"/>
        </w:rPr>
      </w:pPr>
    </w:p>
    <w:sectPr w:rsidR="006E427C" w:rsidRPr="006E427C" w:rsidSect="006E427C">
      <w:headerReference w:type="even" r:id="rId10"/>
      <w:headerReference w:type="default" r:id="rId11"/>
      <w:footerReference w:type="even" r:id="rId12"/>
      <w:footerReference w:type="default" r:id="rId13"/>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751B0" w14:textId="77777777" w:rsidR="00570251" w:rsidRDefault="00570251" w:rsidP="003C5CBB">
      <w:r>
        <w:separator/>
      </w:r>
    </w:p>
  </w:endnote>
  <w:endnote w:type="continuationSeparator" w:id="0">
    <w:p w14:paraId="39C7928E" w14:textId="77777777" w:rsidR="00570251" w:rsidRDefault="00570251" w:rsidP="003C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00C1C" w14:textId="77777777" w:rsidR="006E427C" w:rsidRDefault="006E427C" w:rsidP="006E42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CD5A87" w14:textId="77777777" w:rsidR="00A60364" w:rsidRPr="006E427C" w:rsidRDefault="006E427C" w:rsidP="006E427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FF9E8" w14:textId="77777777" w:rsidR="006E427C" w:rsidRDefault="006E427C" w:rsidP="006E42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4956">
      <w:rPr>
        <w:rFonts w:ascii="FrankRuehl" w:hAnsi="FrankRuehl" w:cs="FrankRuehl"/>
        <w:noProof/>
        <w:rtl/>
      </w:rPr>
      <w:t>1</w:t>
    </w:r>
    <w:r>
      <w:rPr>
        <w:rFonts w:ascii="FrankRuehl" w:hAnsi="FrankRuehl" w:cs="FrankRuehl"/>
        <w:rtl/>
      </w:rPr>
      <w:fldChar w:fldCharType="end"/>
    </w:r>
  </w:p>
  <w:p w14:paraId="7E433728" w14:textId="77777777" w:rsidR="00A60364" w:rsidRPr="006E427C" w:rsidRDefault="006E427C" w:rsidP="006E427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5F64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9B179" w14:textId="77777777" w:rsidR="00570251" w:rsidRDefault="00570251" w:rsidP="003C5CBB">
      <w:r>
        <w:separator/>
      </w:r>
    </w:p>
  </w:footnote>
  <w:footnote w:type="continuationSeparator" w:id="0">
    <w:p w14:paraId="1E062C83" w14:textId="77777777" w:rsidR="00570251" w:rsidRDefault="00570251" w:rsidP="003C5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B0264" w14:textId="77777777" w:rsidR="006E427C" w:rsidRPr="006E427C" w:rsidRDefault="006E427C" w:rsidP="006E427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27126-04-20</w:t>
    </w:r>
    <w:r>
      <w:rPr>
        <w:rFonts w:ascii="David" w:hAnsi="David"/>
        <w:color w:val="000000"/>
        <w:sz w:val="22"/>
        <w:szCs w:val="22"/>
        <w:rtl/>
      </w:rPr>
      <w:tab/>
      <w:t xml:space="preserve"> מדינת ישראל נ' אבשלום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9A2D0" w14:textId="77777777" w:rsidR="006E427C" w:rsidRPr="006E427C" w:rsidRDefault="006E427C" w:rsidP="006E427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27126-04-20</w:t>
    </w:r>
    <w:r>
      <w:rPr>
        <w:rFonts w:ascii="David" w:hAnsi="David"/>
        <w:color w:val="000000"/>
        <w:sz w:val="22"/>
        <w:szCs w:val="22"/>
        <w:rtl/>
      </w:rPr>
      <w:tab/>
      <w:t xml:space="preserve"> מדינת ישראל נ' אבשלום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60CB8"/>
    <w:multiLevelType w:val="hybridMultilevel"/>
    <w:tmpl w:val="C1440102"/>
    <w:lvl w:ilvl="0" w:tplc="ABBCB906">
      <w:start w:val="1"/>
      <w:numFmt w:val="hebrew1"/>
      <w:lvlText w:val="%1."/>
      <w:lvlJc w:val="left"/>
      <w:pPr>
        <w:ind w:left="1545" w:hanging="82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8349582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5160"/>
    <w:rsid w:val="00125160"/>
    <w:rsid w:val="00127D77"/>
    <w:rsid w:val="001B5A3B"/>
    <w:rsid w:val="003C5CBB"/>
    <w:rsid w:val="00570251"/>
    <w:rsid w:val="00575E23"/>
    <w:rsid w:val="006E427C"/>
    <w:rsid w:val="009B4956"/>
    <w:rsid w:val="00A60364"/>
    <w:rsid w:val="00CD3D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47DCCB"/>
  <w15:chartTrackingRefBased/>
  <w15:docId w15:val="{FA2C5E05-A9F0-47C2-89EB-452478E6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516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25160"/>
    <w:pPr>
      <w:tabs>
        <w:tab w:val="center" w:pos="4153"/>
        <w:tab w:val="right" w:pos="8306"/>
      </w:tabs>
    </w:pPr>
  </w:style>
  <w:style w:type="character" w:customStyle="1" w:styleId="a4">
    <w:name w:val="כותרת עליונה תו"/>
    <w:link w:val="a3"/>
    <w:rsid w:val="00125160"/>
    <w:rPr>
      <w:rFonts w:ascii="Times New Roman" w:eastAsia="Times New Roman" w:hAnsi="Times New Roman" w:cs="David"/>
      <w:sz w:val="24"/>
      <w:szCs w:val="24"/>
    </w:rPr>
  </w:style>
  <w:style w:type="paragraph" w:styleId="a5">
    <w:name w:val="footer"/>
    <w:basedOn w:val="a"/>
    <w:link w:val="a6"/>
    <w:rsid w:val="00125160"/>
    <w:pPr>
      <w:tabs>
        <w:tab w:val="center" w:pos="4153"/>
        <w:tab w:val="right" w:pos="8306"/>
      </w:tabs>
    </w:pPr>
  </w:style>
  <w:style w:type="character" w:customStyle="1" w:styleId="a6">
    <w:name w:val="כותרת תחתונה תו"/>
    <w:link w:val="a5"/>
    <w:rsid w:val="00125160"/>
    <w:rPr>
      <w:rFonts w:ascii="Times New Roman" w:eastAsia="Times New Roman" w:hAnsi="Times New Roman" w:cs="David"/>
      <w:sz w:val="24"/>
      <w:szCs w:val="24"/>
    </w:rPr>
  </w:style>
  <w:style w:type="character" w:styleId="a7">
    <w:name w:val="page number"/>
    <w:rsid w:val="00125160"/>
  </w:style>
  <w:style w:type="character" w:styleId="Hyperlink">
    <w:name w:val="Hyperlink"/>
    <w:rsid w:val="006E427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3925</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2025-04-23T00:33:00Z</dcterms:created>
  <dcterms:modified xsi:type="dcterms:W3CDTF">2025-04-23T00:33:00Z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27126</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אבשלום לוי</vt:lpwstr>
  </property>
  <property fmtid="{D5CDD505-2E9C-101B-9397-08002B2CF9AE}" pid="10" name="LAWYER">
    <vt:lpwstr>חן זערור;שי לוי</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20220414</vt:lpwstr>
  </property>
  <property fmtid="{D5CDD505-2E9C-101B-9397-08002B2CF9AE}" pid="14" name="TYPE_N_DATE">
    <vt:lpwstr>38020220414</vt:lpwstr>
  </property>
  <property fmtid="{D5CDD505-2E9C-101B-9397-08002B2CF9AE}" pid="15" name="LAWLISTTMP1">
    <vt:lpwstr>4216</vt:lpwstr>
  </property>
  <property fmtid="{D5CDD505-2E9C-101B-9397-08002B2CF9AE}" pid="16" name="WORDNUMPAGES">
    <vt:lpwstr>3</vt:lpwstr>
  </property>
  <property fmtid="{D5CDD505-2E9C-101B-9397-08002B2CF9AE}" pid="17" name="TYPE_ABS_DATE">
    <vt:lpwstr>380020220414</vt:lpwstr>
  </property>
  <property fmtid="{D5CDD505-2E9C-101B-9397-08002B2CF9AE}" pid="18" name="ISABSTRACT">
    <vt:lpwstr>Y</vt:lpwstr>
  </property>
</Properties>
</file>