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9C20A6" w:rsidRPr="00E47E4D" w14:paraId="24799AAC" w14:textId="77777777" w:rsidTr="00797B2A">
        <w:trPr>
          <w:trHeight w:hRule="exact" w:val="418"/>
          <w:jc w:val="center"/>
        </w:trPr>
        <w:tc>
          <w:tcPr>
            <w:tcW w:w="8721" w:type="dxa"/>
            <w:gridSpan w:val="2"/>
          </w:tcPr>
          <w:p w14:paraId="6C0F5D42" w14:textId="77777777" w:rsidR="009C20A6" w:rsidRPr="00E47E4D" w:rsidRDefault="009C20A6" w:rsidP="002E1529">
            <w:pPr>
              <w:pStyle w:val="a3"/>
              <w:jc w:val="center"/>
              <w:rPr>
                <w:rFonts w:ascii="Tahoma" w:hAnsi="Tahoma" w:cs="Tahoma"/>
                <w:color w:val="000080"/>
                <w:rtl/>
              </w:rPr>
            </w:pPr>
            <w:bookmarkStart w:id="0" w:name="LastJudge"/>
            <w:r w:rsidRPr="00E47E4D">
              <w:rPr>
                <w:rFonts w:ascii="Tahoma" w:hAnsi="Tahoma" w:cs="Tahoma"/>
                <w:b/>
                <w:bCs/>
                <w:color w:val="000080"/>
                <w:rtl/>
              </w:rPr>
              <w:t>בית משפט השלום בבאר שבע</w:t>
            </w:r>
          </w:p>
        </w:tc>
      </w:tr>
      <w:tr w:rsidR="009C20A6" w:rsidRPr="00E47E4D" w14:paraId="03E8671D" w14:textId="77777777" w:rsidTr="00797B2A">
        <w:trPr>
          <w:trHeight w:val="337"/>
          <w:jc w:val="center"/>
        </w:trPr>
        <w:tc>
          <w:tcPr>
            <w:tcW w:w="5054" w:type="dxa"/>
          </w:tcPr>
          <w:p w14:paraId="682F8F53" w14:textId="77777777" w:rsidR="009C20A6" w:rsidRPr="00E47E4D" w:rsidRDefault="009C20A6" w:rsidP="002E1529">
            <w:pPr>
              <w:rPr>
                <w:rFonts w:cs="FrankRuehl"/>
                <w:sz w:val="28"/>
                <w:szCs w:val="28"/>
                <w:rtl/>
              </w:rPr>
            </w:pPr>
            <w:r w:rsidRPr="00E47E4D">
              <w:rPr>
                <w:rFonts w:cs="FrankRuehl"/>
                <w:sz w:val="28"/>
                <w:szCs w:val="28"/>
                <w:rtl/>
              </w:rPr>
              <w:t>ת"פ</w:t>
            </w:r>
            <w:r w:rsidRPr="00E47E4D">
              <w:rPr>
                <w:rFonts w:cs="FrankRuehl" w:hint="cs"/>
                <w:sz w:val="28"/>
                <w:szCs w:val="28"/>
                <w:rtl/>
              </w:rPr>
              <w:t xml:space="preserve"> </w:t>
            </w:r>
            <w:r w:rsidRPr="00E47E4D">
              <w:rPr>
                <w:rFonts w:cs="FrankRuehl"/>
                <w:sz w:val="28"/>
                <w:szCs w:val="28"/>
                <w:rtl/>
              </w:rPr>
              <w:t>24296-05-20</w:t>
            </w:r>
            <w:r w:rsidRPr="00E47E4D">
              <w:rPr>
                <w:rFonts w:cs="FrankRuehl" w:hint="cs"/>
                <w:sz w:val="28"/>
                <w:szCs w:val="28"/>
                <w:rtl/>
              </w:rPr>
              <w:t xml:space="preserve"> </w:t>
            </w:r>
            <w:r w:rsidRPr="00E47E4D">
              <w:rPr>
                <w:rFonts w:cs="FrankRuehl"/>
                <w:sz w:val="28"/>
                <w:szCs w:val="28"/>
                <w:rtl/>
              </w:rPr>
              <w:t>מדינת ישראל נ' רובינוב</w:t>
            </w:r>
          </w:p>
          <w:p w14:paraId="039A5100" w14:textId="77777777" w:rsidR="009C20A6" w:rsidRPr="00E47E4D" w:rsidRDefault="009C20A6" w:rsidP="002E1529">
            <w:pPr>
              <w:pStyle w:val="a3"/>
              <w:rPr>
                <w:rFonts w:cs="FrankRuehl"/>
                <w:sz w:val="28"/>
                <w:szCs w:val="28"/>
                <w:rtl/>
              </w:rPr>
            </w:pPr>
          </w:p>
        </w:tc>
        <w:tc>
          <w:tcPr>
            <w:tcW w:w="3667" w:type="dxa"/>
          </w:tcPr>
          <w:p w14:paraId="52222B6A" w14:textId="77777777" w:rsidR="009C20A6" w:rsidRPr="00E47E4D" w:rsidRDefault="009C20A6" w:rsidP="002E1529">
            <w:pPr>
              <w:pStyle w:val="a3"/>
              <w:jc w:val="right"/>
              <w:rPr>
                <w:rFonts w:cs="FrankRuehl"/>
                <w:sz w:val="28"/>
                <w:szCs w:val="28"/>
                <w:rtl/>
              </w:rPr>
            </w:pPr>
          </w:p>
        </w:tc>
      </w:tr>
    </w:tbl>
    <w:p w14:paraId="05C882B4" w14:textId="77777777" w:rsidR="009C20A6" w:rsidRPr="00E47E4D" w:rsidRDefault="009C20A6" w:rsidP="009C20A6">
      <w:pPr>
        <w:pStyle w:val="a3"/>
        <w:rPr>
          <w:rtl/>
        </w:rPr>
      </w:pPr>
      <w:r w:rsidRPr="00E47E4D">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9C20A6" w:rsidRPr="00E47E4D" w14:paraId="6D3CBC2C" w14:textId="77777777" w:rsidTr="009C20A6">
        <w:trPr>
          <w:gridAfter w:val="1"/>
          <w:wAfter w:w="84" w:type="dxa"/>
        </w:trPr>
        <w:tc>
          <w:tcPr>
            <w:tcW w:w="8718" w:type="dxa"/>
            <w:gridSpan w:val="2"/>
            <w:shd w:val="clear" w:color="auto" w:fill="auto"/>
          </w:tcPr>
          <w:p w14:paraId="784AEB95" w14:textId="77777777" w:rsidR="009C20A6" w:rsidRPr="00E47E4D" w:rsidRDefault="009C20A6" w:rsidP="009C20A6">
            <w:pPr>
              <w:spacing w:line="360" w:lineRule="auto"/>
              <w:ind w:left="360"/>
              <w:jc w:val="both"/>
              <w:rPr>
                <w:rFonts w:cs="Times New Roman"/>
                <w:b/>
                <w:bCs/>
                <w:sz w:val="26"/>
                <w:szCs w:val="26"/>
                <w:rtl/>
              </w:rPr>
            </w:pPr>
            <w:r w:rsidRPr="00E47E4D">
              <w:rPr>
                <w:rFonts w:cs="Times New Roman"/>
                <w:b/>
                <w:bCs/>
                <w:sz w:val="26"/>
                <w:szCs w:val="26"/>
                <w:rtl/>
              </w:rPr>
              <w:t>לפני כבוד השופט אריה דורני-דורון</w:t>
            </w:r>
            <w:r w:rsidRPr="00E47E4D">
              <w:rPr>
                <w:rStyle w:val="TimesNewRomanTimesNewRoman"/>
                <w:rFonts w:cs="Times New Roman"/>
                <w:rtl/>
              </w:rPr>
              <w:t xml:space="preserve"> </w:t>
            </w:r>
          </w:p>
        </w:tc>
      </w:tr>
      <w:tr w:rsidR="009C20A6" w:rsidRPr="00E47E4D" w14:paraId="1A36480D" w14:textId="77777777" w:rsidTr="009C20A6">
        <w:trPr>
          <w:cantSplit/>
          <w:trHeight w:val="724"/>
        </w:trPr>
        <w:tc>
          <w:tcPr>
            <w:tcW w:w="2880" w:type="dxa"/>
            <w:shd w:val="clear" w:color="auto" w:fill="auto"/>
          </w:tcPr>
          <w:p w14:paraId="4E0BC65D" w14:textId="77777777" w:rsidR="009C20A6" w:rsidRPr="00E47E4D" w:rsidRDefault="009C20A6" w:rsidP="009C20A6">
            <w:pPr>
              <w:spacing w:line="360" w:lineRule="auto"/>
              <w:ind w:left="360"/>
              <w:jc w:val="both"/>
              <w:rPr>
                <w:rFonts w:cs="Times New Roman"/>
                <w:b/>
                <w:bCs/>
                <w:sz w:val="26"/>
                <w:szCs w:val="26"/>
                <w:rtl/>
              </w:rPr>
            </w:pPr>
            <w:bookmarkStart w:id="1" w:name="FirstAppellant"/>
            <w:bookmarkStart w:id="2" w:name="FirstLawyer"/>
          </w:p>
          <w:p w14:paraId="34C5CAA8" w14:textId="77777777" w:rsidR="009C20A6" w:rsidRPr="00E47E4D" w:rsidRDefault="009C20A6" w:rsidP="009C20A6">
            <w:pPr>
              <w:spacing w:line="360" w:lineRule="auto"/>
              <w:ind w:left="360"/>
              <w:jc w:val="both"/>
              <w:rPr>
                <w:rFonts w:cs="Times New Roman"/>
                <w:b/>
                <w:bCs/>
                <w:sz w:val="26"/>
                <w:szCs w:val="26"/>
                <w:rtl/>
              </w:rPr>
            </w:pPr>
            <w:r w:rsidRPr="00E47E4D">
              <w:rPr>
                <w:rFonts w:cs="Times New Roman"/>
                <w:b/>
                <w:bCs/>
                <w:sz w:val="26"/>
                <w:szCs w:val="26"/>
                <w:rtl/>
              </w:rPr>
              <w:t>המאשימה</w:t>
            </w:r>
          </w:p>
        </w:tc>
        <w:tc>
          <w:tcPr>
            <w:tcW w:w="5922" w:type="dxa"/>
            <w:gridSpan w:val="2"/>
            <w:shd w:val="clear" w:color="auto" w:fill="auto"/>
          </w:tcPr>
          <w:p w14:paraId="22FC65F3" w14:textId="77777777" w:rsidR="009C20A6" w:rsidRPr="00E47E4D" w:rsidRDefault="009C20A6" w:rsidP="009C20A6">
            <w:pPr>
              <w:spacing w:line="360" w:lineRule="auto"/>
              <w:ind w:left="360"/>
              <w:jc w:val="both"/>
              <w:rPr>
                <w:rFonts w:cs="Times New Roman"/>
                <w:rtl/>
              </w:rPr>
            </w:pPr>
          </w:p>
          <w:p w14:paraId="47DFE9BA" w14:textId="77777777" w:rsidR="009C20A6" w:rsidRPr="00E47E4D" w:rsidRDefault="009C20A6" w:rsidP="009C20A6">
            <w:pPr>
              <w:spacing w:line="360" w:lineRule="auto"/>
              <w:ind w:left="360"/>
              <w:jc w:val="both"/>
              <w:rPr>
                <w:rFonts w:cs="Times New Roman"/>
                <w:b/>
                <w:bCs/>
                <w:sz w:val="26"/>
                <w:szCs w:val="26"/>
                <w:rtl/>
              </w:rPr>
            </w:pPr>
            <w:r w:rsidRPr="00E47E4D">
              <w:rPr>
                <w:rFonts w:cs="Times New Roman"/>
                <w:b/>
                <w:bCs/>
                <w:sz w:val="26"/>
                <w:szCs w:val="26"/>
                <w:rtl/>
              </w:rPr>
              <w:t xml:space="preserve">מדינת ישראל  </w:t>
            </w:r>
          </w:p>
          <w:p w14:paraId="7416653A" w14:textId="77777777" w:rsidR="009C20A6" w:rsidRPr="00E47E4D" w:rsidRDefault="009C20A6" w:rsidP="009C20A6">
            <w:pPr>
              <w:spacing w:line="360" w:lineRule="auto"/>
              <w:ind w:left="360"/>
              <w:jc w:val="both"/>
              <w:rPr>
                <w:rFonts w:cs="Times New Roman"/>
                <w:b/>
                <w:bCs/>
                <w:sz w:val="26"/>
                <w:szCs w:val="26"/>
                <w:rtl/>
              </w:rPr>
            </w:pPr>
            <w:r w:rsidRPr="00E47E4D">
              <w:rPr>
                <w:rFonts w:cs="Times New Roman"/>
                <w:b/>
                <w:bCs/>
                <w:sz w:val="26"/>
                <w:szCs w:val="26"/>
                <w:rtl/>
              </w:rPr>
              <w:t xml:space="preserve">ע"י ב"כ עו"ד </w:t>
            </w:r>
            <w:r w:rsidRPr="00E47E4D">
              <w:rPr>
                <w:rFonts w:cs="Times New Roman" w:hint="cs"/>
                <w:b/>
                <w:bCs/>
                <w:sz w:val="26"/>
                <w:szCs w:val="26"/>
                <w:rtl/>
              </w:rPr>
              <w:t>גל קנדלקר</w:t>
            </w:r>
          </w:p>
        </w:tc>
      </w:tr>
      <w:bookmarkEnd w:id="1"/>
      <w:bookmarkEnd w:id="2"/>
      <w:tr w:rsidR="009C20A6" w:rsidRPr="00E47E4D" w14:paraId="576A90F9" w14:textId="77777777" w:rsidTr="009C20A6">
        <w:tc>
          <w:tcPr>
            <w:tcW w:w="8802" w:type="dxa"/>
            <w:gridSpan w:val="3"/>
            <w:shd w:val="clear" w:color="auto" w:fill="auto"/>
            <w:vAlign w:val="center"/>
          </w:tcPr>
          <w:p w14:paraId="2F76D671" w14:textId="77777777" w:rsidR="009C20A6" w:rsidRPr="00E47E4D" w:rsidRDefault="009C20A6" w:rsidP="009C20A6">
            <w:pPr>
              <w:spacing w:line="360" w:lineRule="auto"/>
              <w:ind w:left="360"/>
              <w:jc w:val="both"/>
              <w:rPr>
                <w:rFonts w:cs="Times New Roman"/>
                <w:b/>
                <w:bCs/>
                <w:sz w:val="26"/>
                <w:szCs w:val="26"/>
                <w:rtl/>
              </w:rPr>
            </w:pPr>
          </w:p>
          <w:p w14:paraId="7D0D7DF8" w14:textId="77777777" w:rsidR="009C20A6" w:rsidRPr="00E47E4D" w:rsidRDefault="009C20A6" w:rsidP="009C20A6">
            <w:pPr>
              <w:spacing w:line="360" w:lineRule="auto"/>
              <w:ind w:left="360"/>
              <w:jc w:val="center"/>
              <w:rPr>
                <w:rFonts w:cs="Times New Roman"/>
                <w:b/>
                <w:bCs/>
                <w:sz w:val="26"/>
                <w:szCs w:val="26"/>
                <w:rtl/>
              </w:rPr>
            </w:pPr>
            <w:r w:rsidRPr="00E47E4D">
              <w:rPr>
                <w:rFonts w:cs="Times New Roman"/>
                <w:b/>
                <w:bCs/>
                <w:sz w:val="26"/>
                <w:szCs w:val="26"/>
                <w:rtl/>
              </w:rPr>
              <w:t>נגד</w:t>
            </w:r>
          </w:p>
          <w:p w14:paraId="09A699E5" w14:textId="77777777" w:rsidR="009C20A6" w:rsidRPr="00E47E4D" w:rsidRDefault="009C20A6" w:rsidP="009C20A6">
            <w:pPr>
              <w:spacing w:line="360" w:lineRule="auto"/>
              <w:jc w:val="both"/>
              <w:rPr>
                <w:rFonts w:cs="Times New Roman"/>
                <w:b/>
                <w:bCs/>
                <w:sz w:val="26"/>
                <w:szCs w:val="26"/>
                <w:rtl/>
              </w:rPr>
            </w:pPr>
          </w:p>
        </w:tc>
      </w:tr>
      <w:tr w:rsidR="009C20A6" w:rsidRPr="00E47E4D" w14:paraId="742DF97F" w14:textId="77777777" w:rsidTr="009C20A6">
        <w:tc>
          <w:tcPr>
            <w:tcW w:w="2880" w:type="dxa"/>
            <w:shd w:val="clear" w:color="auto" w:fill="auto"/>
          </w:tcPr>
          <w:p w14:paraId="2E4895CC" w14:textId="77777777" w:rsidR="009C20A6" w:rsidRPr="00E47E4D" w:rsidRDefault="009C20A6" w:rsidP="009C20A6">
            <w:pPr>
              <w:spacing w:line="360" w:lineRule="auto"/>
              <w:ind w:left="360"/>
              <w:jc w:val="both"/>
              <w:rPr>
                <w:rFonts w:cs="Times New Roman"/>
                <w:b/>
                <w:bCs/>
                <w:sz w:val="26"/>
                <w:szCs w:val="26"/>
                <w:rtl/>
              </w:rPr>
            </w:pPr>
            <w:r w:rsidRPr="00E47E4D">
              <w:rPr>
                <w:rFonts w:cs="Times New Roman"/>
                <w:b/>
                <w:bCs/>
                <w:sz w:val="26"/>
                <w:szCs w:val="26"/>
                <w:rtl/>
              </w:rPr>
              <w:t>הנאשם</w:t>
            </w:r>
          </w:p>
        </w:tc>
        <w:tc>
          <w:tcPr>
            <w:tcW w:w="5922" w:type="dxa"/>
            <w:gridSpan w:val="2"/>
            <w:shd w:val="clear" w:color="auto" w:fill="auto"/>
          </w:tcPr>
          <w:p w14:paraId="31A777D2" w14:textId="77777777" w:rsidR="009C20A6" w:rsidRPr="00E47E4D" w:rsidRDefault="009C20A6" w:rsidP="009C20A6">
            <w:pPr>
              <w:spacing w:line="360" w:lineRule="auto"/>
              <w:ind w:left="360"/>
              <w:jc w:val="both"/>
              <w:rPr>
                <w:rFonts w:cs="Times New Roman"/>
                <w:b/>
                <w:bCs/>
                <w:sz w:val="26"/>
                <w:szCs w:val="26"/>
              </w:rPr>
            </w:pPr>
            <w:r w:rsidRPr="00E47E4D">
              <w:rPr>
                <w:rFonts w:cs="Times New Roman"/>
                <w:b/>
                <w:bCs/>
                <w:sz w:val="26"/>
                <w:szCs w:val="26"/>
                <w:rtl/>
              </w:rPr>
              <w:t>דניאל רובינוב</w:t>
            </w:r>
            <w:r w:rsidRPr="00E47E4D">
              <w:rPr>
                <w:rFonts w:cs="Times New Roman"/>
                <w:rtl/>
              </w:rPr>
              <w:t xml:space="preserve"> </w:t>
            </w:r>
            <w:r w:rsidRPr="00E47E4D">
              <w:rPr>
                <w:rFonts w:cs="Times New Roman"/>
                <w:b/>
                <w:bCs/>
                <w:sz w:val="26"/>
                <w:szCs w:val="26"/>
                <w:rtl/>
              </w:rPr>
              <w:t xml:space="preserve">ת"ז  </w:t>
            </w:r>
            <w:r w:rsidR="00E47E4D">
              <w:rPr>
                <w:rFonts w:cs="Times New Roman"/>
                <w:b/>
                <w:bCs/>
                <w:sz w:val="26"/>
                <w:szCs w:val="26"/>
              </w:rPr>
              <w:t>xxxxxxxxxx</w:t>
            </w:r>
            <w:r w:rsidRPr="00E47E4D">
              <w:rPr>
                <w:rFonts w:cs="Times New Roman"/>
                <w:b/>
                <w:bCs/>
                <w:sz w:val="26"/>
                <w:szCs w:val="26"/>
                <w:rtl/>
              </w:rPr>
              <w:t>-</w:t>
            </w:r>
            <w:r w:rsidRPr="00E47E4D">
              <w:rPr>
                <w:rFonts w:cs="Times New Roman" w:hint="cs"/>
                <w:b/>
                <w:bCs/>
                <w:sz w:val="26"/>
                <w:szCs w:val="26"/>
                <w:rtl/>
              </w:rPr>
              <w:t>בעצמו</w:t>
            </w:r>
          </w:p>
          <w:p w14:paraId="00AC7C6C" w14:textId="77777777" w:rsidR="009C20A6" w:rsidRPr="00E47E4D" w:rsidRDefault="009C20A6" w:rsidP="009C20A6">
            <w:pPr>
              <w:spacing w:line="360" w:lineRule="auto"/>
              <w:ind w:left="360"/>
              <w:jc w:val="both"/>
              <w:rPr>
                <w:rFonts w:cs="Times New Roman"/>
                <w:b/>
                <w:bCs/>
                <w:sz w:val="26"/>
                <w:szCs w:val="26"/>
                <w:rtl/>
              </w:rPr>
            </w:pPr>
            <w:r w:rsidRPr="00E47E4D">
              <w:rPr>
                <w:rFonts w:cs="Times New Roman"/>
                <w:b/>
                <w:bCs/>
                <w:sz w:val="26"/>
                <w:szCs w:val="26"/>
                <w:rtl/>
              </w:rPr>
              <w:t>ע"י ב"כ עו"ד בועז קניג</w:t>
            </w:r>
          </w:p>
        </w:tc>
      </w:tr>
    </w:tbl>
    <w:p w14:paraId="22C97B2B" w14:textId="77777777" w:rsidR="00797B2A" w:rsidRDefault="00797B2A" w:rsidP="009C20A6">
      <w:pPr>
        <w:spacing w:line="360" w:lineRule="auto"/>
        <w:jc w:val="both"/>
        <w:rPr>
          <w:rFonts w:cs="Times New Roman"/>
          <w:rtl/>
        </w:rPr>
      </w:pPr>
      <w:bookmarkStart w:id="3" w:name="LawTable"/>
      <w:bookmarkEnd w:id="3"/>
    </w:p>
    <w:p w14:paraId="2686F392" w14:textId="77777777" w:rsidR="00797B2A" w:rsidRDefault="00797B2A" w:rsidP="00797B2A">
      <w:pPr>
        <w:spacing w:after="120" w:line="240" w:lineRule="exact"/>
        <w:ind w:left="283" w:hanging="283"/>
        <w:jc w:val="both"/>
        <w:rPr>
          <w:rFonts w:ascii="FrankRuehl" w:hAnsi="FrankRuehl" w:cs="FrankRuehl" w:hint="cs"/>
          <w:rtl/>
        </w:rPr>
      </w:pPr>
    </w:p>
    <w:p w14:paraId="223ADE70" w14:textId="77777777" w:rsidR="00797B2A" w:rsidRPr="00797B2A" w:rsidRDefault="00797B2A" w:rsidP="00797B2A">
      <w:pPr>
        <w:spacing w:after="120" w:line="240" w:lineRule="exact"/>
        <w:ind w:left="283" w:hanging="283"/>
        <w:jc w:val="both"/>
        <w:rPr>
          <w:rFonts w:ascii="FrankRuehl" w:hAnsi="FrankRuehl" w:cs="FrankRuehl" w:hint="cs"/>
          <w:rtl/>
        </w:rPr>
      </w:pPr>
    </w:p>
    <w:p w14:paraId="47744395" w14:textId="77777777" w:rsidR="00797B2A" w:rsidRPr="00797B2A" w:rsidRDefault="00797B2A" w:rsidP="00797B2A">
      <w:pPr>
        <w:spacing w:after="120" w:line="240" w:lineRule="exact"/>
        <w:ind w:left="283" w:hanging="283"/>
        <w:jc w:val="both"/>
        <w:rPr>
          <w:rFonts w:ascii="FrankRuehl" w:hAnsi="FrankRuehl" w:cs="FrankRuehl"/>
          <w:rtl/>
        </w:rPr>
      </w:pPr>
      <w:r w:rsidRPr="00797B2A">
        <w:rPr>
          <w:rFonts w:ascii="FrankRuehl" w:hAnsi="FrankRuehl" w:cs="FrankRuehl"/>
          <w:rtl/>
        </w:rPr>
        <w:t xml:space="preserve">חקיקה שאוזכרה: </w:t>
      </w:r>
    </w:p>
    <w:p w14:paraId="52517D40" w14:textId="77777777" w:rsidR="00797B2A" w:rsidRPr="00797B2A" w:rsidRDefault="00797B2A" w:rsidP="00797B2A">
      <w:pPr>
        <w:spacing w:after="120" w:line="240" w:lineRule="exact"/>
        <w:ind w:left="283" w:hanging="283"/>
        <w:jc w:val="both"/>
        <w:rPr>
          <w:rFonts w:ascii="FrankRuehl" w:hAnsi="FrankRuehl" w:cs="FrankRuehl"/>
          <w:rtl/>
        </w:rPr>
      </w:pPr>
      <w:hyperlink r:id="rId7" w:history="1">
        <w:r w:rsidRPr="00797B2A">
          <w:rPr>
            <w:rFonts w:ascii="FrankRuehl" w:hAnsi="FrankRuehl" w:cs="FrankRuehl"/>
            <w:color w:val="0000FF"/>
            <w:u w:val="single"/>
            <w:rtl/>
          </w:rPr>
          <w:t>פקודת הסמים המסוכנים [נוסח חדש], תשל"ג-1973</w:t>
        </w:r>
      </w:hyperlink>
      <w:r w:rsidRPr="00797B2A">
        <w:rPr>
          <w:rFonts w:ascii="FrankRuehl" w:hAnsi="FrankRuehl" w:cs="FrankRuehl"/>
          <w:rtl/>
        </w:rPr>
        <w:t xml:space="preserve">: סע'  </w:t>
      </w:r>
      <w:hyperlink r:id="rId8" w:history="1">
        <w:r w:rsidRPr="00797B2A">
          <w:rPr>
            <w:rFonts w:ascii="FrankRuehl" w:hAnsi="FrankRuehl" w:cs="FrankRuehl"/>
            <w:color w:val="0000FF"/>
            <w:u w:val="single"/>
            <w:rtl/>
          </w:rPr>
          <w:t>7 (א)</w:t>
        </w:r>
      </w:hyperlink>
      <w:r w:rsidRPr="00797B2A">
        <w:rPr>
          <w:rFonts w:ascii="FrankRuehl" w:hAnsi="FrankRuehl" w:cs="FrankRuehl"/>
          <w:rtl/>
        </w:rPr>
        <w:t xml:space="preserve">, </w:t>
      </w:r>
      <w:hyperlink r:id="rId9" w:history="1">
        <w:r w:rsidRPr="00797B2A">
          <w:rPr>
            <w:rFonts w:ascii="FrankRuehl" w:hAnsi="FrankRuehl" w:cs="FrankRuehl"/>
            <w:color w:val="0000FF"/>
            <w:u w:val="single"/>
            <w:rtl/>
          </w:rPr>
          <w:t>7 (ג)</w:t>
        </w:r>
      </w:hyperlink>
    </w:p>
    <w:p w14:paraId="1B3EDD17" w14:textId="77777777" w:rsidR="00797B2A" w:rsidRPr="00797B2A" w:rsidRDefault="00797B2A" w:rsidP="00797B2A">
      <w:pPr>
        <w:spacing w:after="120" w:line="240" w:lineRule="exact"/>
        <w:ind w:left="283" w:hanging="283"/>
        <w:jc w:val="both"/>
        <w:rPr>
          <w:rFonts w:ascii="FrankRuehl" w:hAnsi="FrankRuehl" w:cs="FrankRuehl"/>
          <w:rtl/>
        </w:rPr>
      </w:pPr>
      <w:hyperlink r:id="rId10" w:history="1">
        <w:r w:rsidRPr="00797B2A">
          <w:rPr>
            <w:rFonts w:ascii="FrankRuehl" w:hAnsi="FrankRuehl" w:cs="FrankRuehl"/>
            <w:color w:val="0000FF"/>
            <w:u w:val="single"/>
            <w:rtl/>
          </w:rPr>
          <w:t>פקודת התעבורה [נוסח חדש]</w:t>
        </w:r>
      </w:hyperlink>
      <w:r w:rsidRPr="00797B2A">
        <w:rPr>
          <w:rFonts w:ascii="FrankRuehl" w:hAnsi="FrankRuehl" w:cs="FrankRuehl"/>
          <w:rtl/>
        </w:rPr>
        <w:t xml:space="preserve">: סע'  </w:t>
      </w:r>
      <w:hyperlink r:id="rId11" w:history="1">
        <w:r w:rsidRPr="00797B2A">
          <w:rPr>
            <w:rFonts w:ascii="FrankRuehl" w:hAnsi="FrankRuehl" w:cs="FrankRuehl"/>
            <w:color w:val="0000FF"/>
            <w:u w:val="single"/>
            <w:rtl/>
          </w:rPr>
          <w:t>62 (2)</w:t>
        </w:r>
      </w:hyperlink>
      <w:r w:rsidRPr="00797B2A">
        <w:rPr>
          <w:rFonts w:ascii="FrankRuehl" w:hAnsi="FrankRuehl" w:cs="FrankRuehl"/>
          <w:rtl/>
        </w:rPr>
        <w:t xml:space="preserve">, </w:t>
      </w:r>
      <w:hyperlink r:id="rId12" w:history="1">
        <w:r w:rsidRPr="00797B2A">
          <w:rPr>
            <w:rFonts w:ascii="FrankRuehl" w:hAnsi="FrankRuehl" w:cs="FrankRuehl"/>
            <w:color w:val="0000FF"/>
            <w:u w:val="single"/>
            <w:rtl/>
          </w:rPr>
          <w:t>62 (3)</w:t>
        </w:r>
      </w:hyperlink>
    </w:p>
    <w:p w14:paraId="55B470DA" w14:textId="77777777" w:rsidR="00797B2A" w:rsidRPr="00797B2A" w:rsidRDefault="00797B2A" w:rsidP="00797B2A">
      <w:pPr>
        <w:spacing w:after="120" w:line="240" w:lineRule="exact"/>
        <w:ind w:left="283" w:hanging="283"/>
        <w:jc w:val="both"/>
        <w:rPr>
          <w:rFonts w:ascii="FrankRuehl" w:hAnsi="FrankRuehl" w:cs="FrankRuehl" w:hint="cs"/>
          <w:rtl/>
        </w:rPr>
      </w:pPr>
      <w:hyperlink r:id="rId13" w:history="1">
        <w:r w:rsidRPr="00797B2A">
          <w:rPr>
            <w:rFonts w:ascii="FrankRuehl" w:hAnsi="FrankRuehl" w:cs="FrankRuehl"/>
            <w:color w:val="0000FF"/>
            <w:u w:val="single"/>
            <w:rtl/>
          </w:rPr>
          <w:t>חוק העונשין, תשל"ז-1977</w:t>
        </w:r>
      </w:hyperlink>
      <w:r w:rsidRPr="00797B2A">
        <w:rPr>
          <w:rFonts w:ascii="FrankRuehl" w:hAnsi="FrankRuehl" w:cs="FrankRuehl"/>
          <w:rtl/>
        </w:rPr>
        <w:t xml:space="preserve">: סע'  </w:t>
      </w:r>
      <w:hyperlink r:id="rId14" w:history="1">
        <w:r w:rsidRPr="00797B2A">
          <w:rPr>
            <w:rFonts w:ascii="FrankRuehl" w:hAnsi="FrankRuehl" w:cs="FrankRuehl"/>
            <w:color w:val="0000FF"/>
            <w:u w:val="single"/>
            <w:rtl/>
          </w:rPr>
          <w:t>40ב.</w:t>
        </w:r>
      </w:hyperlink>
      <w:r w:rsidRPr="00797B2A">
        <w:rPr>
          <w:rFonts w:ascii="FrankRuehl" w:hAnsi="FrankRuehl" w:cs="FrankRuehl"/>
          <w:rtl/>
        </w:rPr>
        <w:t xml:space="preserve">, </w:t>
      </w:r>
      <w:hyperlink r:id="rId15" w:history="1">
        <w:r w:rsidRPr="00797B2A">
          <w:rPr>
            <w:rFonts w:ascii="FrankRuehl" w:hAnsi="FrankRuehl" w:cs="FrankRuehl"/>
            <w:color w:val="0000FF"/>
            <w:u w:val="single"/>
            <w:rtl/>
          </w:rPr>
          <w:t>40ג.(א)</w:t>
        </w:r>
      </w:hyperlink>
      <w:r w:rsidRPr="00797B2A">
        <w:rPr>
          <w:rFonts w:ascii="FrankRuehl" w:hAnsi="FrankRuehl" w:cs="FrankRuehl"/>
          <w:rtl/>
        </w:rPr>
        <w:t xml:space="preserve">, </w:t>
      </w:r>
      <w:hyperlink r:id="rId16" w:history="1">
        <w:r w:rsidRPr="00797B2A">
          <w:rPr>
            <w:rFonts w:ascii="FrankRuehl" w:hAnsi="FrankRuehl" w:cs="FrankRuehl"/>
            <w:color w:val="0000FF"/>
            <w:u w:val="single"/>
            <w:rtl/>
          </w:rPr>
          <w:t>51 ו ( ב )</w:t>
        </w:r>
      </w:hyperlink>
      <w:r>
        <w:rPr>
          <w:rFonts w:ascii="FrankRuehl" w:hAnsi="FrankRuehl" w:cs="FrankRuehl"/>
          <w:rtl/>
        </w:rPr>
        <w:t>,</w:t>
      </w:r>
      <w:r w:rsidRPr="00797B2A">
        <w:rPr>
          <w:rFonts w:ascii="FrankRuehl" w:hAnsi="FrankRuehl" w:cs="FrankRuehl"/>
          <w:color w:val="0000FF"/>
          <w:u w:val="single"/>
          <w:rtl/>
        </w:rPr>
        <w:t>40יא.</w:t>
      </w:r>
      <w:bookmarkStart w:id="4" w:name="LawTable_End"/>
      <w:bookmarkEnd w:id="4"/>
    </w:p>
    <w:p w14:paraId="065A4F90" w14:textId="77777777" w:rsidR="00E47E4D" w:rsidRPr="00E47E4D" w:rsidRDefault="00E47E4D" w:rsidP="00E47E4D">
      <w:pPr>
        <w:spacing w:before="240" w:line="360" w:lineRule="auto"/>
        <w:jc w:val="both"/>
        <w:rPr>
          <w:rFonts w:cs="Times New Roman" w:hint="cs"/>
          <w:rtl/>
          <w:lang w:eastAsia="he-IL"/>
        </w:rPr>
      </w:pPr>
    </w:p>
    <w:p w14:paraId="51AAFE29" w14:textId="77777777" w:rsidR="009C20A6" w:rsidRPr="00E47E4D" w:rsidRDefault="009C20A6" w:rsidP="009C20A6">
      <w:pPr>
        <w:spacing w:before="240" w:line="360" w:lineRule="auto"/>
        <w:jc w:val="both"/>
        <w:rPr>
          <w:rFonts w:cs="Times New Roman"/>
          <w:b/>
          <w:bCs/>
          <w:rtl/>
          <w:lang w:eastAsia="he-I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20A6" w:rsidRPr="00AA02B3" w14:paraId="2151348F" w14:textId="77777777" w:rsidTr="009C20A6">
        <w:trPr>
          <w:trHeight w:val="355"/>
          <w:jc w:val="center"/>
        </w:trPr>
        <w:tc>
          <w:tcPr>
            <w:tcW w:w="8820" w:type="dxa"/>
            <w:tcBorders>
              <w:top w:val="nil"/>
              <w:left w:val="nil"/>
              <w:bottom w:val="nil"/>
              <w:right w:val="nil"/>
            </w:tcBorders>
            <w:shd w:val="clear" w:color="auto" w:fill="auto"/>
          </w:tcPr>
          <w:p w14:paraId="27E5433D" w14:textId="77777777" w:rsidR="009C20A6" w:rsidRPr="00E47E4D" w:rsidRDefault="00E47E4D" w:rsidP="00E47E4D">
            <w:pPr>
              <w:spacing w:line="360" w:lineRule="auto"/>
              <w:ind w:left="360"/>
              <w:jc w:val="center"/>
              <w:rPr>
                <w:rFonts w:cs="Times New Roman"/>
                <w:bCs/>
                <w:sz w:val="32"/>
                <w:szCs w:val="32"/>
                <w:u w:val="single"/>
                <w:rtl/>
              </w:rPr>
            </w:pPr>
            <w:bookmarkStart w:id="5" w:name="PsakDin" w:colFirst="0" w:colLast="0"/>
            <w:bookmarkEnd w:id="0"/>
            <w:r w:rsidRPr="00E47E4D">
              <w:rPr>
                <w:rFonts w:cs="Times New Roman"/>
                <w:b/>
                <w:bCs/>
                <w:sz w:val="32"/>
                <w:szCs w:val="32"/>
                <w:u w:val="single"/>
                <w:rtl/>
              </w:rPr>
              <w:t>גזר דין</w:t>
            </w:r>
          </w:p>
        </w:tc>
      </w:tr>
      <w:bookmarkEnd w:id="5"/>
    </w:tbl>
    <w:p w14:paraId="435A0AAC" w14:textId="77777777" w:rsidR="009C20A6" w:rsidRPr="009C20A6" w:rsidRDefault="009C20A6" w:rsidP="009C20A6">
      <w:pPr>
        <w:spacing w:before="240" w:line="360" w:lineRule="auto"/>
        <w:jc w:val="both"/>
        <w:rPr>
          <w:rFonts w:cs="Times New Roman"/>
          <w:b/>
          <w:bCs/>
          <w:u w:val="single"/>
          <w:rtl/>
          <w:lang w:eastAsia="he-IL"/>
        </w:rPr>
      </w:pPr>
    </w:p>
    <w:p w14:paraId="70582F37" w14:textId="77777777" w:rsidR="009C20A6" w:rsidRPr="009C20A6" w:rsidRDefault="009C20A6" w:rsidP="009C20A6">
      <w:pPr>
        <w:spacing w:before="240" w:line="360" w:lineRule="auto"/>
        <w:ind w:left="2160"/>
        <w:jc w:val="both"/>
        <w:rPr>
          <w:rFonts w:cs="Times New Roman"/>
          <w:b/>
          <w:bCs/>
          <w:u w:val="single"/>
          <w:rtl/>
          <w:lang w:eastAsia="he-IL"/>
        </w:rPr>
      </w:pPr>
      <w:r w:rsidRPr="009C20A6">
        <w:rPr>
          <w:rFonts w:cs="Times New Roman" w:hint="cs"/>
          <w:b/>
          <w:bCs/>
          <w:rtl/>
          <w:lang w:eastAsia="he-IL"/>
        </w:rPr>
        <w:t xml:space="preserve">"נהיגה תחת השפעת סמים היא כאקדח המעשן היורה לכל עבר. נהיגה תחת השפעת אלכוהול כמוה כאקדח המעשן בידי שיכור. מהירות התגובה נמוכה, הסיכון לחיי אדם אינו בדיחה. מי שאינו נוטל ההגה בחייו על צלילות הדעת בנהיגה לא יאחז בהגה רכבו מול שפיכות הדם בכבישי ההריגה."  </w:t>
      </w:r>
      <w:r w:rsidRPr="009C20A6">
        <w:rPr>
          <w:rFonts w:cs="Times New Roman" w:hint="cs"/>
          <w:b/>
          <w:bCs/>
          <w:u w:val="single"/>
          <w:rtl/>
          <w:lang w:eastAsia="he-IL"/>
        </w:rPr>
        <w:t xml:space="preserve"> </w:t>
      </w:r>
    </w:p>
    <w:p w14:paraId="02183CCE" w14:textId="77777777" w:rsidR="009C20A6" w:rsidRPr="009C20A6" w:rsidRDefault="009C20A6" w:rsidP="009C20A6">
      <w:pPr>
        <w:spacing w:before="240" w:line="360" w:lineRule="auto"/>
        <w:jc w:val="both"/>
        <w:rPr>
          <w:rFonts w:cs="Times New Roman"/>
          <w:b/>
          <w:bCs/>
          <w:u w:val="single"/>
          <w:rtl/>
          <w:lang w:eastAsia="he-IL"/>
        </w:rPr>
      </w:pPr>
    </w:p>
    <w:p w14:paraId="76E16CFF" w14:textId="77777777" w:rsidR="009C20A6" w:rsidRPr="009C20A6" w:rsidRDefault="009C20A6" w:rsidP="009C20A6">
      <w:pPr>
        <w:spacing w:before="240" w:line="360" w:lineRule="auto"/>
        <w:jc w:val="both"/>
        <w:rPr>
          <w:rFonts w:cs="Times New Roman"/>
          <w:b/>
          <w:bCs/>
          <w:u w:val="single"/>
          <w:rtl/>
          <w:lang w:eastAsia="he-IL"/>
        </w:rPr>
      </w:pPr>
      <w:r w:rsidRPr="009C20A6">
        <w:rPr>
          <w:rFonts w:cs="Times New Roman"/>
          <w:b/>
          <w:bCs/>
          <w:u w:val="single"/>
          <w:rtl/>
          <w:lang w:eastAsia="he-IL"/>
        </w:rPr>
        <w:t>רקע</w:t>
      </w:r>
    </w:p>
    <w:p w14:paraId="411F5B64" w14:textId="77777777" w:rsidR="009C20A6" w:rsidRPr="009C20A6" w:rsidRDefault="009C20A6" w:rsidP="009C20A6">
      <w:pPr>
        <w:pStyle w:val="a9"/>
        <w:spacing w:before="240" w:line="360" w:lineRule="auto"/>
        <w:jc w:val="both"/>
        <w:rPr>
          <w:rFonts w:cs="Times New Roman"/>
          <w:color w:val="000000"/>
        </w:rPr>
      </w:pPr>
      <w:bookmarkStart w:id="6" w:name="ABSTRACT_START"/>
      <w:bookmarkEnd w:id="6"/>
      <w:r w:rsidRPr="009C20A6">
        <w:rPr>
          <w:rFonts w:cs="Times New Roman"/>
          <w:color w:val="000000"/>
          <w:rtl/>
        </w:rPr>
        <w:t xml:space="preserve">הנאשם הורשע בהתאם להודאתו בעובדות כתב האישום בעבירות של:  </w:t>
      </w:r>
    </w:p>
    <w:p w14:paraId="6B01D355" w14:textId="77777777" w:rsidR="009C20A6" w:rsidRPr="009C20A6" w:rsidRDefault="009C20A6" w:rsidP="009C20A6">
      <w:pPr>
        <w:pStyle w:val="a9"/>
        <w:spacing w:before="240" w:line="360" w:lineRule="auto"/>
        <w:jc w:val="both"/>
        <w:rPr>
          <w:rFonts w:cs="Times New Roman"/>
          <w:color w:val="000000"/>
          <w:rtl/>
        </w:rPr>
      </w:pPr>
    </w:p>
    <w:p w14:paraId="40155313" w14:textId="77777777" w:rsidR="009C20A6" w:rsidRPr="009C20A6" w:rsidRDefault="009C20A6" w:rsidP="009C20A6">
      <w:pPr>
        <w:pStyle w:val="a9"/>
        <w:numPr>
          <w:ilvl w:val="0"/>
          <w:numId w:val="1"/>
        </w:numPr>
        <w:spacing w:before="240" w:line="360" w:lineRule="auto"/>
        <w:jc w:val="both"/>
        <w:rPr>
          <w:rFonts w:cs="Times New Roman"/>
          <w:color w:val="000000"/>
        </w:rPr>
      </w:pPr>
      <w:r w:rsidRPr="009C20A6">
        <w:rPr>
          <w:rFonts w:cs="Times New Roman"/>
          <w:b/>
          <w:bCs/>
          <w:rtl/>
        </w:rPr>
        <w:t xml:space="preserve">החזקה/שימוש בסמים לצריכה עצמית – </w:t>
      </w:r>
      <w:r w:rsidRPr="009C20A6">
        <w:rPr>
          <w:rFonts w:cs="Times New Roman"/>
          <w:rtl/>
        </w:rPr>
        <w:t xml:space="preserve">עבירה לפי </w:t>
      </w:r>
      <w:hyperlink r:id="rId17" w:history="1">
        <w:r w:rsidR="00797B2A" w:rsidRPr="00797B2A">
          <w:rPr>
            <w:rFonts w:cs="Times New Roman"/>
            <w:color w:val="0000FF"/>
            <w:u w:val="single"/>
            <w:rtl/>
          </w:rPr>
          <w:t>סעיף 7 (א)</w:t>
        </w:r>
      </w:hyperlink>
      <w:r w:rsidRPr="009C20A6">
        <w:rPr>
          <w:rFonts w:cs="Times New Roman"/>
          <w:rtl/>
        </w:rPr>
        <w:t>+</w:t>
      </w:r>
      <w:hyperlink r:id="rId18" w:history="1">
        <w:r w:rsidR="00797B2A" w:rsidRPr="00797B2A">
          <w:rPr>
            <w:rStyle w:val="Hyperlink"/>
            <w:rFonts w:cs="Times New Roman"/>
            <w:rtl/>
          </w:rPr>
          <w:t>7 (ג)</w:t>
        </w:r>
      </w:hyperlink>
      <w:r w:rsidRPr="009C20A6">
        <w:rPr>
          <w:rFonts w:cs="Times New Roman"/>
          <w:rtl/>
        </w:rPr>
        <w:t xml:space="preserve"> סיפא ל</w:t>
      </w:r>
      <w:hyperlink r:id="rId19" w:history="1">
        <w:r w:rsidR="00E47E4D" w:rsidRPr="00E47E4D">
          <w:rPr>
            <w:rFonts w:cs="Times New Roman"/>
            <w:color w:val="0000FF"/>
            <w:u w:val="single"/>
            <w:rtl/>
          </w:rPr>
          <w:t>פקודת הסמים המסוכנים</w:t>
        </w:r>
      </w:hyperlink>
      <w:r w:rsidRPr="009C20A6">
        <w:rPr>
          <w:rFonts w:cs="Times New Roman"/>
          <w:rtl/>
        </w:rPr>
        <w:t xml:space="preserve"> (נוסח חדש) תשל"ג - 1973;</w:t>
      </w:r>
      <w:r w:rsidRPr="009C20A6">
        <w:rPr>
          <w:rFonts w:cs="Times New Roman"/>
          <w:b/>
          <w:bCs/>
          <w:rtl/>
        </w:rPr>
        <w:t xml:space="preserve">סירוב לבדיקת שכרות </w:t>
      </w:r>
      <w:r w:rsidRPr="009C20A6">
        <w:rPr>
          <w:rFonts w:cs="Times New Roman" w:hint="cs"/>
          <w:b/>
          <w:bCs/>
          <w:rtl/>
        </w:rPr>
        <w:t>ו</w:t>
      </w:r>
      <w:r w:rsidRPr="009C20A6">
        <w:rPr>
          <w:rFonts w:cs="Times New Roman"/>
          <w:b/>
          <w:bCs/>
          <w:rtl/>
        </w:rPr>
        <w:t xml:space="preserve">נהיגה תחת השפעת סמים – </w:t>
      </w:r>
      <w:r w:rsidRPr="009C20A6">
        <w:rPr>
          <w:rFonts w:cs="Times New Roman"/>
          <w:rtl/>
        </w:rPr>
        <w:t>עביר</w:t>
      </w:r>
      <w:r w:rsidRPr="009C20A6">
        <w:rPr>
          <w:rFonts w:cs="Times New Roman" w:hint="cs"/>
          <w:rtl/>
        </w:rPr>
        <w:t>ות</w:t>
      </w:r>
      <w:r w:rsidRPr="009C20A6">
        <w:rPr>
          <w:rFonts w:cs="Times New Roman"/>
          <w:rtl/>
        </w:rPr>
        <w:t xml:space="preserve"> לפי </w:t>
      </w:r>
      <w:hyperlink r:id="rId20" w:history="1">
        <w:r w:rsidR="00797B2A" w:rsidRPr="00797B2A">
          <w:rPr>
            <w:rFonts w:cs="Times New Roman"/>
            <w:color w:val="0000FF"/>
            <w:u w:val="single"/>
            <w:rtl/>
          </w:rPr>
          <w:t>סעיף 62 (3)</w:t>
        </w:r>
      </w:hyperlink>
      <w:r w:rsidRPr="009C20A6">
        <w:rPr>
          <w:rFonts w:cs="Times New Roman"/>
          <w:rtl/>
        </w:rPr>
        <w:t xml:space="preserve"> ל</w:t>
      </w:r>
      <w:hyperlink r:id="rId21" w:history="1">
        <w:r w:rsidR="00E47E4D" w:rsidRPr="00E47E4D">
          <w:rPr>
            <w:rFonts w:cs="Times New Roman"/>
            <w:color w:val="0000FF"/>
            <w:u w:val="single"/>
            <w:rtl/>
          </w:rPr>
          <w:t>פקודת התעבורה</w:t>
        </w:r>
      </w:hyperlink>
      <w:r w:rsidRPr="009C20A6">
        <w:rPr>
          <w:rFonts w:cs="Times New Roman"/>
          <w:rtl/>
        </w:rPr>
        <w:t xml:space="preserve"> (נ"ח) תשכ"א  1961</w:t>
      </w:r>
      <w:r w:rsidRPr="009C20A6">
        <w:rPr>
          <w:rFonts w:cs="Times New Roman"/>
          <w:b/>
          <w:bCs/>
          <w:rtl/>
        </w:rPr>
        <w:t>;</w:t>
      </w:r>
      <w:r w:rsidRPr="009C20A6">
        <w:rPr>
          <w:rFonts w:cs="Times New Roman" w:hint="cs"/>
          <w:b/>
          <w:bCs/>
          <w:rtl/>
        </w:rPr>
        <w:t xml:space="preserve"> </w:t>
      </w:r>
      <w:r w:rsidRPr="009C20A6">
        <w:rPr>
          <w:rFonts w:cs="Times New Roman"/>
          <w:b/>
          <w:bCs/>
          <w:rtl/>
        </w:rPr>
        <w:t xml:space="preserve">נהיגה בקלות ראש- </w:t>
      </w:r>
      <w:r w:rsidRPr="009C20A6">
        <w:rPr>
          <w:rFonts w:cs="Times New Roman"/>
          <w:rtl/>
        </w:rPr>
        <w:t xml:space="preserve">עבירה לפי </w:t>
      </w:r>
      <w:hyperlink r:id="rId22" w:history="1">
        <w:r w:rsidR="00797B2A" w:rsidRPr="00797B2A">
          <w:rPr>
            <w:rFonts w:cs="Times New Roman"/>
            <w:color w:val="0000FF"/>
            <w:u w:val="single"/>
            <w:rtl/>
          </w:rPr>
          <w:t>סעיף 62 (2)</w:t>
        </w:r>
      </w:hyperlink>
      <w:r w:rsidRPr="009C20A6">
        <w:rPr>
          <w:rFonts w:cs="Times New Roman"/>
          <w:rtl/>
        </w:rPr>
        <w:t xml:space="preserve"> לפקודת התעבורה (נ"ח) תשכ"א – 1961.</w:t>
      </w:r>
    </w:p>
    <w:p w14:paraId="0D20C8A9" w14:textId="77777777" w:rsidR="009C20A6" w:rsidRPr="009C20A6" w:rsidRDefault="009C20A6" w:rsidP="009C20A6">
      <w:pPr>
        <w:pStyle w:val="a9"/>
        <w:spacing w:before="240" w:line="360" w:lineRule="auto"/>
        <w:ind w:left="1080"/>
        <w:jc w:val="both"/>
        <w:rPr>
          <w:rFonts w:cs="Times New Roman"/>
          <w:color w:val="000000"/>
          <w:rtl/>
        </w:rPr>
      </w:pPr>
      <w:bookmarkStart w:id="7" w:name="ABSTRACT_END"/>
      <w:bookmarkEnd w:id="7"/>
    </w:p>
    <w:p w14:paraId="3DBEBD2F" w14:textId="77777777" w:rsidR="009C20A6" w:rsidRPr="009C20A6" w:rsidRDefault="009C20A6" w:rsidP="009C20A6">
      <w:pPr>
        <w:pStyle w:val="a9"/>
        <w:numPr>
          <w:ilvl w:val="0"/>
          <w:numId w:val="1"/>
        </w:numPr>
        <w:spacing w:line="360" w:lineRule="auto"/>
        <w:jc w:val="both"/>
        <w:rPr>
          <w:rFonts w:cs="Times New Roman"/>
          <w:rtl/>
          <w:lang w:eastAsia="he-IL"/>
        </w:rPr>
      </w:pPr>
      <w:r w:rsidRPr="009C20A6">
        <w:rPr>
          <w:rFonts w:cs="Times New Roman"/>
          <w:rtl/>
        </w:rPr>
        <w:t xml:space="preserve">על פי המתואר בכתב האישום, </w:t>
      </w:r>
      <w:r w:rsidRPr="009C20A6">
        <w:rPr>
          <w:rFonts w:cs="Times New Roman"/>
          <w:rtl/>
          <w:lang w:eastAsia="he-IL"/>
        </w:rPr>
        <w:t>בתאריך 09.12.2019, בסמוך לשעה 00:39, בכביש 25 סמוך לצומת גילת, הבחין השוטר שמעון אוחנה (להלן: "</w:t>
      </w:r>
      <w:r w:rsidRPr="009C20A6">
        <w:rPr>
          <w:rFonts w:cs="Times New Roman"/>
          <w:b/>
          <w:bCs/>
          <w:rtl/>
          <w:lang w:eastAsia="he-IL"/>
        </w:rPr>
        <w:t>השוטר שמעון</w:t>
      </w:r>
      <w:r w:rsidRPr="009C20A6">
        <w:rPr>
          <w:rFonts w:cs="Times New Roman"/>
          <w:rtl/>
          <w:lang w:eastAsia="he-IL"/>
        </w:rPr>
        <w:t>") ברכב מסוג שברולט קרוז, מ.ר  42-970-72 (להלן: "</w:t>
      </w:r>
      <w:r w:rsidRPr="009C20A6">
        <w:rPr>
          <w:rFonts w:cs="Times New Roman"/>
          <w:b/>
          <w:bCs/>
          <w:rtl/>
          <w:lang w:eastAsia="he-IL"/>
        </w:rPr>
        <w:t>הרכב</w:t>
      </w:r>
      <w:r w:rsidRPr="009C20A6">
        <w:rPr>
          <w:rFonts w:cs="Times New Roman"/>
          <w:rtl/>
          <w:lang w:eastAsia="he-IL"/>
        </w:rPr>
        <w:t>"), בו נהג הנאשם בעודו מזגזג בין נתיבי הנסיעה בכביש.</w:t>
      </w:r>
    </w:p>
    <w:p w14:paraId="596C79FB" w14:textId="77777777" w:rsidR="009C20A6" w:rsidRPr="009C20A6" w:rsidRDefault="009C20A6" w:rsidP="009C20A6">
      <w:pPr>
        <w:pStyle w:val="a9"/>
        <w:numPr>
          <w:ilvl w:val="0"/>
          <w:numId w:val="1"/>
        </w:numPr>
        <w:spacing w:line="360" w:lineRule="auto"/>
        <w:jc w:val="both"/>
        <w:rPr>
          <w:rFonts w:cs="Times New Roman"/>
          <w:rtl/>
          <w:lang w:eastAsia="he-IL"/>
        </w:rPr>
      </w:pPr>
      <w:r w:rsidRPr="009C20A6">
        <w:rPr>
          <w:rFonts w:cs="Times New Roman"/>
          <w:rtl/>
          <w:lang w:eastAsia="he-IL"/>
        </w:rPr>
        <w:t>בסמוך למתואר לעיל, סימן השוטר שמעון, לנאשם לעצור את רכבו. הנאשם עצר את הרכב בצומת גילת, או אז בעת שניגש השוטר יצחקי אורי (להלן: "</w:t>
      </w:r>
      <w:r w:rsidRPr="009C20A6">
        <w:rPr>
          <w:rFonts w:cs="Times New Roman"/>
          <w:b/>
          <w:bCs/>
          <w:rtl/>
          <w:lang w:eastAsia="he-IL"/>
        </w:rPr>
        <w:t>השוטר אורי</w:t>
      </w:r>
      <w:r w:rsidRPr="009C20A6">
        <w:rPr>
          <w:rFonts w:cs="Times New Roman"/>
          <w:rtl/>
          <w:lang w:eastAsia="he-IL"/>
        </w:rPr>
        <w:t>") הריח ריח של סמים, ובעת שערך חיפוש ברכב, נתפסו בן היתר, משקל אלקטרוני, ושרידי סם מסוכן פזורים ברכב, בתא המטען, ועל ריצפת הרכב.</w:t>
      </w:r>
    </w:p>
    <w:p w14:paraId="31907E15" w14:textId="77777777" w:rsidR="009C20A6" w:rsidRPr="009C20A6" w:rsidRDefault="009C20A6" w:rsidP="009C20A6">
      <w:pPr>
        <w:pStyle w:val="a9"/>
        <w:numPr>
          <w:ilvl w:val="0"/>
          <w:numId w:val="1"/>
        </w:numPr>
        <w:spacing w:line="360" w:lineRule="auto"/>
        <w:jc w:val="both"/>
        <w:rPr>
          <w:rFonts w:cs="Times New Roman"/>
          <w:rtl/>
          <w:lang w:eastAsia="he-IL"/>
        </w:rPr>
      </w:pPr>
      <w:r w:rsidRPr="009C20A6">
        <w:rPr>
          <w:rFonts w:cs="Times New Roman"/>
          <w:rtl/>
          <w:lang w:eastAsia="he-IL"/>
        </w:rPr>
        <w:t>עוד במעמד האמור החזיק הנאשם, באזור חלציו, בשקית ובה סם מסוכן מסוג קנבוס, במשקל 14.20 ג'. במעשיו המתוארים לעיל, החזיק הנאשם, בסם מסוכן לצריכתו העצמית, מבלי שיהא ברשותו, היתר כדין, או רישיון מאת המנהל.</w:t>
      </w:r>
    </w:p>
    <w:p w14:paraId="0F41B4B0" w14:textId="77777777" w:rsidR="009C20A6" w:rsidRPr="009C20A6" w:rsidRDefault="009C20A6" w:rsidP="009C20A6">
      <w:pPr>
        <w:pStyle w:val="a9"/>
        <w:numPr>
          <w:ilvl w:val="0"/>
          <w:numId w:val="1"/>
        </w:numPr>
        <w:spacing w:line="360" w:lineRule="auto"/>
        <w:jc w:val="both"/>
        <w:rPr>
          <w:rFonts w:cs="Times New Roman"/>
          <w:lang w:eastAsia="he-IL"/>
        </w:rPr>
      </w:pPr>
      <w:r w:rsidRPr="009C20A6">
        <w:rPr>
          <w:rFonts w:cs="Times New Roman"/>
          <w:rtl/>
          <w:lang w:eastAsia="he-IL"/>
        </w:rPr>
        <w:t xml:space="preserve">בהמשך למתואר לעיל, התבקש הנאשם למסור בדיקת שתן לאיתור שרידי סם, אך הנ"ל סירב לכך. בהתנהגותו המתוארת לעיל, במקום ובמועד הנ"ל נהג הנאשם בקלות ראש עת נהג רכבו בהיותו שיכור בכך שסירב ליתן בדיקת שתן עפ"י דרישת השוטר אורי, </w:t>
      </w:r>
      <w:r w:rsidRPr="009C20A6">
        <w:rPr>
          <w:rFonts w:eastAsia="Calibri" w:cs="Times New Roman"/>
          <w:rtl/>
        </w:rPr>
        <w:t>הכל כאמור בעובדות כתב האישום.</w:t>
      </w:r>
    </w:p>
    <w:p w14:paraId="66BD7B3C" w14:textId="77777777" w:rsidR="009C20A6" w:rsidRPr="009C20A6" w:rsidRDefault="009C20A6" w:rsidP="009C20A6">
      <w:pPr>
        <w:pStyle w:val="a9"/>
        <w:spacing w:line="360" w:lineRule="auto"/>
        <w:ind w:left="1080"/>
        <w:jc w:val="both"/>
        <w:rPr>
          <w:rFonts w:cs="Times New Roman"/>
          <w:rtl/>
          <w:lang w:eastAsia="he-IL"/>
        </w:rPr>
      </w:pPr>
    </w:p>
    <w:p w14:paraId="0E2D8896" w14:textId="77777777" w:rsidR="009C20A6" w:rsidRPr="009C20A6" w:rsidRDefault="009C20A6" w:rsidP="009C20A6">
      <w:pPr>
        <w:spacing w:before="240" w:line="360" w:lineRule="auto"/>
        <w:jc w:val="both"/>
        <w:rPr>
          <w:rFonts w:cs="Times New Roman"/>
          <w:b/>
          <w:bCs/>
          <w:color w:val="000000"/>
          <w:u w:val="single"/>
          <w:rtl/>
        </w:rPr>
      </w:pPr>
      <w:r w:rsidRPr="009C20A6">
        <w:rPr>
          <w:rFonts w:cs="Times New Roman"/>
          <w:b/>
          <w:bCs/>
          <w:color w:val="000000"/>
          <w:u w:val="single"/>
          <w:rtl/>
        </w:rPr>
        <w:t>תסקירי שירות המבחן</w:t>
      </w:r>
      <w:r w:rsidRPr="009C20A6">
        <w:rPr>
          <w:rFonts w:cs="Times New Roman" w:hint="cs"/>
          <w:b/>
          <w:bCs/>
          <w:color w:val="000000"/>
          <w:u w:val="single"/>
          <w:rtl/>
        </w:rPr>
        <w:t>:</w:t>
      </w:r>
    </w:p>
    <w:p w14:paraId="03DDA987" w14:textId="77777777" w:rsidR="009C20A6" w:rsidRPr="009C20A6" w:rsidRDefault="009C20A6" w:rsidP="009C20A6">
      <w:pPr>
        <w:pStyle w:val="a9"/>
        <w:numPr>
          <w:ilvl w:val="0"/>
          <w:numId w:val="1"/>
        </w:numPr>
        <w:spacing w:line="360" w:lineRule="auto"/>
        <w:jc w:val="both"/>
        <w:rPr>
          <w:rFonts w:eastAsia="David" w:cs="Times New Roman"/>
          <w:rtl/>
        </w:rPr>
      </w:pPr>
      <w:r w:rsidRPr="009C20A6">
        <w:rPr>
          <w:rFonts w:eastAsia="David" w:cs="Times New Roman"/>
          <w:rtl/>
        </w:rPr>
        <w:t xml:space="preserve">מתסקיר שירות המבחן אשר הוגש ביום 8.5.24 עולה כי, הנאשם  כבן 27, רווק, מתגורר עם בת זוגתו ושני ילדיהם, עובד כמסגר דרך חברת קבל, קיבל פטור משירות צבאי על רקע </w:t>
      </w:r>
      <w:r w:rsidRPr="009C20A6">
        <w:rPr>
          <w:rFonts w:eastAsia="David" w:cs="Times New Roman"/>
          <w:rtl/>
        </w:rPr>
        <w:lastRenderedPageBreak/>
        <w:t xml:space="preserve">מעורבותו בפלילים. בתחום הבריאותי, הנאשם אובחן כסובל מ </w:t>
      </w:r>
      <w:r w:rsidRPr="009C20A6">
        <w:rPr>
          <w:rFonts w:eastAsia="David" w:cs="Times New Roman"/>
        </w:rPr>
        <w:t>PTSD</w:t>
      </w:r>
      <w:r w:rsidRPr="009C20A6">
        <w:rPr>
          <w:rFonts w:eastAsia="David" w:cs="Times New Roman"/>
          <w:rtl/>
        </w:rPr>
        <w:t xml:space="preserve"> בעקבות אירוע טראומטי שחווה לפני מספר שנים.</w:t>
      </w:r>
    </w:p>
    <w:p w14:paraId="69BD5B02" w14:textId="77777777" w:rsidR="009C20A6" w:rsidRPr="009C20A6" w:rsidRDefault="009C20A6" w:rsidP="009C20A6">
      <w:pPr>
        <w:pStyle w:val="a9"/>
        <w:numPr>
          <w:ilvl w:val="0"/>
          <w:numId w:val="1"/>
        </w:numPr>
        <w:spacing w:line="360" w:lineRule="auto"/>
        <w:jc w:val="both"/>
        <w:rPr>
          <w:rFonts w:eastAsia="David" w:cs="Times New Roman"/>
          <w:rtl/>
        </w:rPr>
      </w:pPr>
      <w:r w:rsidRPr="009C20A6">
        <w:rPr>
          <w:rFonts w:eastAsia="David" w:cs="Times New Roman"/>
          <w:rtl/>
        </w:rPr>
        <w:t xml:space="preserve">מעיון בגיליון רישומו הפלילי של הנאשם עולה כי לנאשם 5 הרשעות קודמות, בעבירות של החזקה ושימוש בסמים לצריכה עצמית, איומים ובריחה ממשמורת חוקית, קשירת קשר לביצוע פשע, תיווך בעסקי סמים, גניבה, תקיפה והיזק לרכוש המזיד, פריצה לבניין, גרימת שריפה ברשלנות, ותקיפה הגורמת חבלה של ממש, בגין עבירות אלו, הוטלו על הנאשם, קנסות ,מאסרים על תנאי, מאסר בפועל של 9 חודשים, שלילת רישיון נהיגה, וצו של"צ  בהיקף של 300 שעות, כמו כן , לנאשם 4 תיקים פתוחים משנת 2012 ,אשר טרם הוגשו בהם כתבי אישום </w:t>
      </w:r>
    </w:p>
    <w:p w14:paraId="20595A0F" w14:textId="77777777" w:rsidR="009C20A6" w:rsidRPr="009C20A6" w:rsidRDefault="009C20A6" w:rsidP="009C20A6">
      <w:pPr>
        <w:pStyle w:val="a9"/>
        <w:numPr>
          <w:ilvl w:val="0"/>
          <w:numId w:val="1"/>
        </w:numPr>
        <w:spacing w:line="360" w:lineRule="auto"/>
        <w:jc w:val="both"/>
        <w:rPr>
          <w:rFonts w:eastAsia="David" w:cs="Times New Roman"/>
          <w:rtl/>
        </w:rPr>
      </w:pPr>
      <w:r w:rsidRPr="009C20A6">
        <w:rPr>
          <w:rFonts w:eastAsia="David" w:cs="Times New Roman"/>
          <w:rtl/>
        </w:rPr>
        <w:t>מעיון ברישומו התעבורתי עולה כי לנאשם 5 הרשעות קודמות בעבירות של נהיגה ללא חגורה, היתר לבלתי מורשה, בגין הרשעות אלו הוטל על הנאשם קנסות ושלילית רישיון .</w:t>
      </w:r>
    </w:p>
    <w:p w14:paraId="1EE0AE5E" w14:textId="77777777" w:rsidR="009C20A6" w:rsidRPr="009C20A6" w:rsidRDefault="009C20A6" w:rsidP="009C20A6">
      <w:pPr>
        <w:pStyle w:val="a9"/>
        <w:numPr>
          <w:ilvl w:val="0"/>
          <w:numId w:val="1"/>
        </w:numPr>
        <w:spacing w:line="360" w:lineRule="auto"/>
        <w:jc w:val="both"/>
        <w:rPr>
          <w:rFonts w:eastAsia="David" w:cs="Times New Roman"/>
          <w:rtl/>
        </w:rPr>
      </w:pPr>
      <w:r w:rsidRPr="009C20A6">
        <w:rPr>
          <w:rFonts w:eastAsia="David" w:cs="Times New Roman"/>
          <w:b/>
          <w:bCs/>
          <w:rtl/>
        </w:rPr>
        <w:t>שרות המבחן מצין כי הנאשם מוכר לשירותיו במסגרת אבחונים קודמים משנת 2015</w:t>
      </w:r>
      <w:r w:rsidRPr="009C20A6">
        <w:rPr>
          <w:rFonts w:eastAsia="David" w:cs="Times New Roman" w:hint="cs"/>
          <w:b/>
          <w:bCs/>
          <w:rtl/>
        </w:rPr>
        <w:t>,</w:t>
      </w:r>
      <w:r w:rsidRPr="009C20A6">
        <w:rPr>
          <w:rFonts w:eastAsia="David" w:cs="Times New Roman" w:hint="cs"/>
          <w:rtl/>
        </w:rPr>
        <w:t xml:space="preserve"> </w:t>
      </w:r>
      <w:r w:rsidRPr="009C20A6">
        <w:rPr>
          <w:rFonts w:eastAsia="David" w:cs="Times New Roman" w:hint="cs"/>
          <w:b/>
          <w:bCs/>
          <w:rtl/>
        </w:rPr>
        <w:t>במסגרת ה</w:t>
      </w:r>
      <w:r w:rsidRPr="009C20A6">
        <w:rPr>
          <w:rFonts w:eastAsia="David" w:cs="Times New Roman"/>
          <w:b/>
          <w:bCs/>
          <w:rtl/>
        </w:rPr>
        <w:t xml:space="preserve">אבחון בתיק מעצר, לא המליצו </w:t>
      </w:r>
      <w:r w:rsidRPr="009C20A6">
        <w:rPr>
          <w:rFonts w:eastAsia="David" w:cs="Times New Roman" w:hint="cs"/>
          <w:b/>
          <w:bCs/>
          <w:rtl/>
        </w:rPr>
        <w:t xml:space="preserve">בשירות המבחן </w:t>
      </w:r>
      <w:r w:rsidRPr="009C20A6">
        <w:rPr>
          <w:rFonts w:eastAsia="David" w:cs="Times New Roman"/>
          <w:b/>
          <w:bCs/>
          <w:rtl/>
        </w:rPr>
        <w:t xml:space="preserve">על שחרורו לחלופת מעצר, ובתיק </w:t>
      </w:r>
      <w:r w:rsidRPr="009C20A6">
        <w:rPr>
          <w:rFonts w:eastAsia="David" w:cs="Times New Roman" w:hint="cs"/>
          <w:b/>
          <w:bCs/>
          <w:rtl/>
        </w:rPr>
        <w:t xml:space="preserve">אחר </w:t>
      </w:r>
      <w:r w:rsidRPr="009C20A6">
        <w:rPr>
          <w:rFonts w:eastAsia="David" w:cs="Times New Roman"/>
          <w:b/>
          <w:bCs/>
          <w:rtl/>
        </w:rPr>
        <w:t xml:space="preserve">על רקע עבירות סמים, </w:t>
      </w:r>
      <w:r w:rsidRPr="009C20A6">
        <w:rPr>
          <w:rFonts w:eastAsia="David" w:cs="Times New Roman" w:hint="cs"/>
          <w:b/>
          <w:bCs/>
          <w:rtl/>
        </w:rPr>
        <w:t>הומלץ</w:t>
      </w:r>
      <w:r w:rsidRPr="009C20A6">
        <w:rPr>
          <w:rFonts w:eastAsia="David" w:cs="Times New Roman"/>
          <w:b/>
          <w:bCs/>
          <w:rtl/>
        </w:rPr>
        <w:t xml:space="preserve"> </w:t>
      </w:r>
      <w:r w:rsidRPr="009C20A6">
        <w:rPr>
          <w:rFonts w:eastAsia="David" w:cs="Times New Roman" w:hint="cs"/>
          <w:b/>
          <w:bCs/>
          <w:rtl/>
        </w:rPr>
        <w:t>הנאשם ל</w:t>
      </w:r>
      <w:r w:rsidRPr="009C20A6">
        <w:rPr>
          <w:rFonts w:eastAsia="David" w:cs="Times New Roman"/>
          <w:b/>
          <w:bCs/>
          <w:rtl/>
        </w:rPr>
        <w:t xml:space="preserve">ענישה מוחשית </w:t>
      </w:r>
      <w:r w:rsidRPr="009C20A6">
        <w:rPr>
          <w:rFonts w:eastAsia="David" w:cs="Times New Roman" w:hint="cs"/>
          <w:b/>
          <w:bCs/>
          <w:rtl/>
        </w:rPr>
        <w:t xml:space="preserve">ונדון </w:t>
      </w:r>
      <w:r w:rsidRPr="009C20A6">
        <w:rPr>
          <w:rFonts w:eastAsia="David" w:cs="Times New Roman"/>
          <w:b/>
          <w:bCs/>
          <w:rtl/>
        </w:rPr>
        <w:t xml:space="preserve"> למאסר בפועל של תשעה חודשים.</w:t>
      </w:r>
    </w:p>
    <w:p w14:paraId="2C8E197A" w14:textId="77777777" w:rsidR="009C20A6" w:rsidRPr="009C20A6" w:rsidRDefault="009C20A6" w:rsidP="009C20A6">
      <w:pPr>
        <w:pStyle w:val="a9"/>
        <w:numPr>
          <w:ilvl w:val="0"/>
          <w:numId w:val="1"/>
        </w:numPr>
        <w:spacing w:line="360" w:lineRule="auto"/>
        <w:jc w:val="both"/>
        <w:rPr>
          <w:rFonts w:eastAsia="David" w:cs="Times New Roman"/>
          <w:rtl/>
        </w:rPr>
      </w:pPr>
      <w:r w:rsidRPr="009C20A6">
        <w:rPr>
          <w:rFonts w:eastAsia="David" w:cs="Times New Roman"/>
          <w:rtl/>
        </w:rPr>
        <w:t xml:space="preserve">באשר לתיק  הנוכחי, בגינה הופנה הנאשם לשירות המבחן, הנאשם הודה במיוחס לו, באופן חלקי, </w:t>
      </w:r>
      <w:r w:rsidRPr="009C20A6">
        <w:rPr>
          <w:rFonts w:eastAsia="David" w:cs="Times New Roman" w:hint="cs"/>
          <w:b/>
          <w:bCs/>
          <w:rtl/>
        </w:rPr>
        <w:t>וטען כי באותה תקופה היה מעשן קנאביס</w:t>
      </w:r>
      <w:r w:rsidRPr="009C20A6">
        <w:rPr>
          <w:rFonts w:eastAsia="David" w:cs="Times New Roman" w:hint="cs"/>
          <w:rtl/>
        </w:rPr>
        <w:t xml:space="preserve">, </w:t>
      </w:r>
      <w:r w:rsidRPr="009C20A6">
        <w:rPr>
          <w:rFonts w:eastAsia="David" w:cs="Times New Roman"/>
          <w:rtl/>
        </w:rPr>
        <w:t>הודה בכל סעיפי האישום, מר</w:t>
      </w:r>
      <w:r w:rsidRPr="009C20A6">
        <w:rPr>
          <w:rFonts w:eastAsia="David" w:cs="Times New Roman" w:hint="cs"/>
          <w:rtl/>
        </w:rPr>
        <w:t>צ</w:t>
      </w:r>
      <w:r w:rsidRPr="009C20A6">
        <w:rPr>
          <w:rFonts w:eastAsia="David" w:cs="Times New Roman"/>
          <w:rtl/>
        </w:rPr>
        <w:t xml:space="preserve">ון לסיים את </w:t>
      </w:r>
      <w:r w:rsidRPr="009C20A6">
        <w:rPr>
          <w:rFonts w:eastAsia="David" w:cs="Times New Roman" w:hint="cs"/>
          <w:rtl/>
        </w:rPr>
        <w:t>ה</w:t>
      </w:r>
      <w:r w:rsidRPr="009C20A6">
        <w:rPr>
          <w:rFonts w:eastAsia="David" w:cs="Times New Roman"/>
          <w:rtl/>
        </w:rPr>
        <w:t>תיק.</w:t>
      </w:r>
    </w:p>
    <w:p w14:paraId="6274222D" w14:textId="77777777" w:rsidR="009C20A6" w:rsidRPr="009C20A6" w:rsidRDefault="009C20A6" w:rsidP="009C20A6">
      <w:pPr>
        <w:pStyle w:val="a9"/>
        <w:numPr>
          <w:ilvl w:val="0"/>
          <w:numId w:val="1"/>
        </w:numPr>
        <w:spacing w:line="360" w:lineRule="auto"/>
        <w:jc w:val="both"/>
        <w:rPr>
          <w:rFonts w:eastAsia="David" w:cs="Times New Roman"/>
          <w:rtl/>
        </w:rPr>
      </w:pPr>
      <w:r w:rsidRPr="009C20A6">
        <w:rPr>
          <w:rFonts w:eastAsia="David" w:cs="Times New Roman"/>
          <w:rtl/>
        </w:rPr>
        <w:t xml:space="preserve">באשר לסיכויי שיקום, והערכת סיכון </w:t>
      </w:r>
      <w:r w:rsidRPr="009C20A6">
        <w:rPr>
          <w:rFonts w:eastAsia="David" w:cs="Times New Roman" w:hint="cs"/>
          <w:rtl/>
        </w:rPr>
        <w:t>לעבריינו</w:t>
      </w:r>
      <w:r w:rsidRPr="009C20A6">
        <w:rPr>
          <w:rFonts w:eastAsia="David" w:cs="Times New Roman" w:hint="eastAsia"/>
          <w:rtl/>
        </w:rPr>
        <w:t>ת</w:t>
      </w:r>
      <w:r w:rsidRPr="009C20A6">
        <w:rPr>
          <w:rFonts w:eastAsia="David" w:cs="Times New Roman"/>
          <w:rtl/>
        </w:rPr>
        <w:t xml:space="preserve">, שירות המבחן הציע לנאשם להשתלב בטיפול, בתחילה סרב, אולם בהמשך הסכים, והראה מוטיבציה להשתלב בהליך טיפולי, באשר לגורמי הסיכון </w:t>
      </w:r>
      <w:r w:rsidRPr="009C20A6">
        <w:rPr>
          <w:rFonts w:eastAsia="David" w:cs="Times New Roman" w:hint="cs"/>
          <w:rtl/>
        </w:rPr>
        <w:t>לעבריינו</w:t>
      </w:r>
      <w:r w:rsidRPr="009C20A6">
        <w:rPr>
          <w:rFonts w:eastAsia="David" w:cs="Times New Roman" w:hint="eastAsia"/>
          <w:rtl/>
        </w:rPr>
        <w:t>ת</w:t>
      </w:r>
      <w:r w:rsidRPr="009C20A6">
        <w:rPr>
          <w:rFonts w:eastAsia="David" w:cs="Times New Roman"/>
          <w:rtl/>
        </w:rPr>
        <w:t>, שירות המבחן מציין כי נוכח, חובות גדולים שצבר הנאשם, קיים חשש שיתפתה לחזור לסורו, ולחפש דרכים לא כשרות, להרוויח כסף קל ומהיר, עוד הוסיפו כי השימוש הפעיל של הנאשם בקנביס, משפיע על התנהלותו בכביש, ומסכן הן את עצמו, והן את החברה.</w:t>
      </w:r>
    </w:p>
    <w:p w14:paraId="1C5015C8" w14:textId="77777777" w:rsidR="009C20A6" w:rsidRPr="009C20A6" w:rsidRDefault="009C20A6" w:rsidP="009C20A6">
      <w:pPr>
        <w:pStyle w:val="a9"/>
        <w:numPr>
          <w:ilvl w:val="0"/>
          <w:numId w:val="1"/>
        </w:numPr>
        <w:spacing w:line="360" w:lineRule="auto"/>
        <w:jc w:val="both"/>
        <w:rPr>
          <w:rFonts w:eastAsia="David" w:cs="Times New Roman"/>
          <w:rtl/>
        </w:rPr>
      </w:pPr>
      <w:r w:rsidRPr="009C20A6">
        <w:rPr>
          <w:rFonts w:eastAsia="David" w:cs="Times New Roman"/>
          <w:rtl/>
        </w:rPr>
        <w:t>לסיום, שירות המבחן לא בא בהמלצה בעניינו של הנאשם פרט לצורך לשלבו בהליך טיפולו בשרותיו.</w:t>
      </w:r>
    </w:p>
    <w:p w14:paraId="47604FAE" w14:textId="77777777" w:rsidR="009C20A6" w:rsidRPr="009C20A6" w:rsidRDefault="009C20A6" w:rsidP="009C20A6">
      <w:pPr>
        <w:spacing w:line="360" w:lineRule="auto"/>
        <w:jc w:val="both"/>
        <w:rPr>
          <w:rFonts w:eastAsia="Calibri" w:cs="Times New Roman"/>
          <w:rtl/>
          <w:lang w:eastAsia="he-IL"/>
        </w:rPr>
      </w:pPr>
    </w:p>
    <w:p w14:paraId="54DD9EA0" w14:textId="77777777" w:rsidR="009C20A6" w:rsidRPr="009C20A6" w:rsidRDefault="009C20A6" w:rsidP="009C20A6">
      <w:pPr>
        <w:pStyle w:val="a9"/>
        <w:numPr>
          <w:ilvl w:val="0"/>
          <w:numId w:val="1"/>
        </w:numPr>
        <w:spacing w:line="360" w:lineRule="auto"/>
        <w:jc w:val="both"/>
        <w:rPr>
          <w:rFonts w:cs="Times New Roman"/>
          <w:lang w:eastAsia="he-IL"/>
        </w:rPr>
      </w:pPr>
      <w:r w:rsidRPr="009C20A6">
        <w:rPr>
          <w:rFonts w:cs="Times New Roman"/>
          <w:b/>
          <w:bCs/>
          <w:rtl/>
        </w:rPr>
        <w:t>מחוות דעת הממונה על עבודות השירות</w:t>
      </w:r>
      <w:r w:rsidRPr="009C20A6">
        <w:rPr>
          <w:rFonts w:cs="Times New Roman"/>
          <w:rtl/>
        </w:rPr>
        <w:t>, שהתקבלה בעניינו של הנאשם  ביום 12.11.24 , עולה כי הנאשם מתאים לביצוע עבודות שירות.</w:t>
      </w:r>
    </w:p>
    <w:p w14:paraId="551B46DA" w14:textId="77777777" w:rsidR="009C20A6" w:rsidRPr="009C20A6" w:rsidRDefault="009C20A6" w:rsidP="009C20A6">
      <w:pPr>
        <w:pStyle w:val="a9"/>
        <w:rPr>
          <w:rFonts w:cs="Times New Roman"/>
          <w:rtl/>
          <w:lang w:eastAsia="he-IL"/>
        </w:rPr>
      </w:pPr>
    </w:p>
    <w:p w14:paraId="1279F429" w14:textId="77777777" w:rsidR="009C20A6" w:rsidRPr="009C20A6" w:rsidRDefault="009C20A6" w:rsidP="009C20A6">
      <w:pPr>
        <w:spacing w:line="360" w:lineRule="auto"/>
        <w:jc w:val="both"/>
        <w:rPr>
          <w:rFonts w:cs="Times New Roman"/>
          <w:b/>
          <w:bCs/>
          <w:rtl/>
          <w:lang w:eastAsia="he-IL"/>
        </w:rPr>
      </w:pPr>
      <w:r w:rsidRPr="009C20A6">
        <w:rPr>
          <w:rFonts w:cs="Times New Roman"/>
          <w:b/>
          <w:bCs/>
          <w:rtl/>
          <w:lang w:eastAsia="he-IL"/>
        </w:rPr>
        <w:t>ראיות לעונש :</w:t>
      </w:r>
    </w:p>
    <w:p w14:paraId="6B989000" w14:textId="77777777" w:rsidR="009C20A6" w:rsidRPr="009C20A6" w:rsidRDefault="009C20A6" w:rsidP="009C20A6">
      <w:pPr>
        <w:pStyle w:val="a9"/>
        <w:rPr>
          <w:rFonts w:cs="Times New Roman"/>
          <w:rtl/>
          <w:lang w:eastAsia="he-IL"/>
        </w:rPr>
      </w:pPr>
    </w:p>
    <w:p w14:paraId="56D9384D" w14:textId="77777777" w:rsidR="009C20A6" w:rsidRPr="009C20A6" w:rsidRDefault="009C20A6" w:rsidP="009C20A6">
      <w:pPr>
        <w:pStyle w:val="a9"/>
        <w:numPr>
          <w:ilvl w:val="0"/>
          <w:numId w:val="1"/>
        </w:numPr>
        <w:spacing w:line="360" w:lineRule="auto"/>
        <w:jc w:val="both"/>
        <w:rPr>
          <w:rFonts w:cs="Times New Roman"/>
          <w:rtl/>
          <w:lang w:eastAsia="he-IL"/>
        </w:rPr>
      </w:pPr>
      <w:r w:rsidRPr="009C20A6">
        <w:rPr>
          <w:rFonts w:cs="Times New Roman"/>
          <w:color w:val="000000"/>
          <w:rtl/>
        </w:rPr>
        <w:t>המאשימה הגישה :</w:t>
      </w:r>
    </w:p>
    <w:p w14:paraId="6651B5D1" w14:textId="77777777" w:rsidR="009C20A6" w:rsidRPr="009C20A6" w:rsidRDefault="009C20A6" w:rsidP="009C20A6">
      <w:pPr>
        <w:spacing w:line="360" w:lineRule="auto"/>
        <w:ind w:left="720"/>
        <w:jc w:val="both"/>
        <w:rPr>
          <w:rFonts w:cs="Times New Roman"/>
          <w:color w:val="000000"/>
          <w:rtl/>
        </w:rPr>
      </w:pPr>
      <w:r w:rsidRPr="009C20A6">
        <w:rPr>
          <w:rFonts w:cs="Times New Roman" w:hint="cs"/>
          <w:color w:val="000000"/>
          <w:rtl/>
        </w:rPr>
        <w:t xml:space="preserve">      </w:t>
      </w:r>
      <w:r w:rsidRPr="009C20A6">
        <w:rPr>
          <w:rFonts w:cs="Times New Roman"/>
          <w:color w:val="000000"/>
          <w:rtl/>
        </w:rPr>
        <w:t>רישומו הפלילי של הנאשם (</w:t>
      </w:r>
      <w:r w:rsidRPr="009C20A6">
        <w:rPr>
          <w:rFonts w:cs="Times New Roman"/>
          <w:b/>
          <w:bCs/>
          <w:color w:val="000000"/>
          <w:rtl/>
        </w:rPr>
        <w:t>ת/1</w:t>
      </w:r>
      <w:r w:rsidRPr="009C20A6">
        <w:rPr>
          <w:rFonts w:cs="Times New Roman"/>
          <w:color w:val="000000"/>
          <w:rtl/>
        </w:rPr>
        <w:t>).</w:t>
      </w:r>
    </w:p>
    <w:p w14:paraId="67B8F694" w14:textId="77777777" w:rsidR="009C20A6" w:rsidRPr="009C20A6" w:rsidRDefault="009C20A6" w:rsidP="009C20A6">
      <w:pPr>
        <w:spacing w:line="360" w:lineRule="auto"/>
        <w:ind w:left="720"/>
        <w:jc w:val="both"/>
        <w:rPr>
          <w:rFonts w:cs="Times New Roman"/>
          <w:b/>
          <w:bCs/>
          <w:u w:val="single"/>
          <w:rtl/>
          <w:lang w:eastAsia="he-IL"/>
        </w:rPr>
      </w:pPr>
      <w:r w:rsidRPr="009C20A6">
        <w:rPr>
          <w:rFonts w:cs="Times New Roman" w:hint="cs"/>
          <w:rtl/>
        </w:rPr>
        <w:t xml:space="preserve">      </w:t>
      </w:r>
      <w:r w:rsidRPr="009C20A6">
        <w:rPr>
          <w:rFonts w:cs="Times New Roman"/>
          <w:rtl/>
        </w:rPr>
        <w:t xml:space="preserve">גזר דין להפעלת מע"ת </w:t>
      </w:r>
      <w:hyperlink r:id="rId23" w:history="1">
        <w:r w:rsidR="00E47E4D" w:rsidRPr="00E47E4D">
          <w:rPr>
            <w:rFonts w:cs="Times New Roman"/>
            <w:color w:val="0000FF"/>
            <w:u w:val="single"/>
            <w:rtl/>
          </w:rPr>
          <w:t>ת"פ 26330-03-17</w:t>
        </w:r>
      </w:hyperlink>
      <w:r w:rsidRPr="009C20A6">
        <w:rPr>
          <w:rFonts w:cs="Times New Roman"/>
          <w:rtl/>
        </w:rPr>
        <w:t xml:space="preserve"> </w:t>
      </w:r>
      <w:r w:rsidRPr="009C20A6">
        <w:rPr>
          <w:rFonts w:cs="Times New Roman"/>
          <w:b/>
          <w:bCs/>
          <w:color w:val="000000"/>
          <w:rtl/>
        </w:rPr>
        <w:t>(ת/2)</w:t>
      </w:r>
      <w:r w:rsidRPr="009C20A6">
        <w:rPr>
          <w:rFonts w:cs="Times New Roman"/>
          <w:color w:val="000000"/>
          <w:rtl/>
        </w:rPr>
        <w:t>.</w:t>
      </w:r>
      <w:r w:rsidR="00E47E4D">
        <w:rPr>
          <w:rFonts w:cs="Times New Roman"/>
          <w:color w:val="000000"/>
          <w:rtl/>
        </w:rPr>
        <w:t xml:space="preserve"> </w:t>
      </w:r>
    </w:p>
    <w:p w14:paraId="3DD87BEF" w14:textId="77777777" w:rsidR="009C20A6" w:rsidRPr="009C20A6" w:rsidRDefault="009C20A6" w:rsidP="009C20A6">
      <w:pPr>
        <w:spacing w:line="360" w:lineRule="auto"/>
        <w:ind w:left="720"/>
        <w:jc w:val="both"/>
        <w:rPr>
          <w:rFonts w:cs="Times New Roman"/>
          <w:b/>
          <w:bCs/>
          <w:rtl/>
        </w:rPr>
      </w:pPr>
      <w:r w:rsidRPr="009C20A6">
        <w:rPr>
          <w:rFonts w:cs="Times New Roman" w:hint="cs"/>
          <w:rtl/>
        </w:rPr>
        <w:t xml:space="preserve">      </w:t>
      </w:r>
      <w:r w:rsidRPr="009C20A6">
        <w:rPr>
          <w:rFonts w:cs="Times New Roman"/>
          <w:rtl/>
        </w:rPr>
        <w:t>גזר דין להפעלה ב</w:t>
      </w:r>
      <w:hyperlink r:id="rId24" w:history="1">
        <w:r w:rsidR="00E47E4D" w:rsidRPr="00E47E4D">
          <w:rPr>
            <w:rFonts w:cs="Times New Roman"/>
            <w:color w:val="0000FF"/>
            <w:u w:val="single"/>
            <w:rtl/>
          </w:rPr>
          <w:t>ת"פ 47378-06-15</w:t>
        </w:r>
      </w:hyperlink>
      <w:r w:rsidRPr="009C20A6">
        <w:rPr>
          <w:rFonts w:cs="Times New Roman"/>
          <w:rtl/>
        </w:rPr>
        <w:t xml:space="preserve"> </w:t>
      </w:r>
      <w:r w:rsidRPr="009C20A6">
        <w:rPr>
          <w:rFonts w:cs="Times New Roman"/>
          <w:b/>
          <w:bCs/>
          <w:rtl/>
        </w:rPr>
        <w:t>(ת/3)</w:t>
      </w:r>
    </w:p>
    <w:p w14:paraId="35175671" w14:textId="77777777" w:rsidR="009C20A6" w:rsidRPr="009C20A6" w:rsidRDefault="009C20A6" w:rsidP="009C20A6">
      <w:pPr>
        <w:spacing w:before="240" w:line="360" w:lineRule="auto"/>
        <w:jc w:val="both"/>
        <w:rPr>
          <w:rFonts w:cs="Times New Roman"/>
          <w:b/>
          <w:bCs/>
          <w:u w:val="single"/>
          <w:rtl/>
          <w:lang w:eastAsia="he-IL"/>
        </w:rPr>
      </w:pPr>
      <w:r w:rsidRPr="009C20A6">
        <w:rPr>
          <w:rFonts w:cs="Times New Roman"/>
          <w:b/>
          <w:bCs/>
          <w:u w:val="single"/>
          <w:rtl/>
          <w:lang w:eastAsia="he-IL"/>
        </w:rPr>
        <w:t>טיעוני הצדדים</w:t>
      </w:r>
    </w:p>
    <w:p w14:paraId="5B5C05FD" w14:textId="77777777" w:rsidR="009C20A6" w:rsidRPr="009C20A6" w:rsidRDefault="009C20A6" w:rsidP="009C20A6">
      <w:pPr>
        <w:pStyle w:val="a9"/>
        <w:spacing w:before="240" w:line="360" w:lineRule="auto"/>
        <w:ind w:left="1080"/>
        <w:jc w:val="both"/>
        <w:rPr>
          <w:rFonts w:cs="Times New Roman"/>
          <w:b/>
          <w:bCs/>
          <w:u w:val="single"/>
          <w:rtl/>
          <w:lang w:eastAsia="he-IL"/>
        </w:rPr>
      </w:pPr>
    </w:p>
    <w:p w14:paraId="745EAC0D" w14:textId="77777777" w:rsidR="009C20A6" w:rsidRPr="009C20A6" w:rsidRDefault="009C20A6" w:rsidP="009C20A6">
      <w:pPr>
        <w:pStyle w:val="a9"/>
        <w:numPr>
          <w:ilvl w:val="0"/>
          <w:numId w:val="1"/>
        </w:numPr>
        <w:spacing w:before="240" w:line="360" w:lineRule="auto"/>
        <w:jc w:val="both"/>
        <w:rPr>
          <w:rFonts w:cs="Times New Roman"/>
          <w:rtl/>
          <w:lang w:eastAsia="he-IL"/>
        </w:rPr>
      </w:pPr>
      <w:r w:rsidRPr="009C20A6">
        <w:rPr>
          <w:rFonts w:cs="Times New Roman"/>
          <w:b/>
          <w:bCs/>
          <w:rtl/>
        </w:rPr>
        <w:t>ב"כ המאשימה,</w:t>
      </w:r>
      <w:r w:rsidRPr="009C20A6">
        <w:rPr>
          <w:rFonts w:cs="Times New Roman"/>
          <w:rtl/>
        </w:rPr>
        <w:t xml:space="preserve"> ציינה כי מדובר במקרה חמור, הנאשם לא רק סירב לעבור בדיקת שתן לגילוי סמים אלא החזיק באותה עת סמים ברכב ועל גופו, עוד הוסיפה כי סירובו של הנאשם,  </w:t>
      </w:r>
      <w:r w:rsidRPr="009C20A6">
        <w:rPr>
          <w:rFonts w:cs="Times New Roman"/>
          <w:rtl/>
          <w:lang w:eastAsia="he-IL"/>
        </w:rPr>
        <w:t xml:space="preserve">למסור בדיקת שתן לאיתור שרידי סם, כפי שעולה מעובדות כתב האישום, </w:t>
      </w:r>
      <w:r w:rsidRPr="009C20A6">
        <w:rPr>
          <w:rFonts w:cs="Times New Roman"/>
          <w:shd w:val="clear" w:color="auto" w:fill="FFFFFF"/>
          <w:rtl/>
        </w:rPr>
        <w:t>מקים חזקה לנהיגה בשכרות או תחת השפעת סם.</w:t>
      </w:r>
    </w:p>
    <w:p w14:paraId="6EFB5333" w14:textId="77777777" w:rsidR="009C20A6" w:rsidRPr="009C20A6" w:rsidRDefault="009C20A6" w:rsidP="009C20A6">
      <w:pPr>
        <w:pStyle w:val="a9"/>
        <w:numPr>
          <w:ilvl w:val="0"/>
          <w:numId w:val="1"/>
        </w:numPr>
        <w:spacing w:before="240" w:line="360" w:lineRule="auto"/>
        <w:jc w:val="both"/>
        <w:rPr>
          <w:rFonts w:cs="Times New Roman"/>
          <w:rtl/>
        </w:rPr>
      </w:pPr>
      <w:r w:rsidRPr="009C20A6">
        <w:rPr>
          <w:rFonts w:cs="Times New Roman"/>
          <w:b/>
          <w:bCs/>
          <w:rtl/>
          <w:lang w:eastAsia="he-IL"/>
        </w:rPr>
        <w:t>ב"כ המאשימה טענה</w:t>
      </w:r>
      <w:r w:rsidRPr="009C20A6">
        <w:rPr>
          <w:rFonts w:cs="Times New Roman"/>
          <w:rtl/>
          <w:lang w:eastAsia="he-IL"/>
        </w:rPr>
        <w:t xml:space="preserve"> כי </w:t>
      </w:r>
      <w:r w:rsidRPr="009C20A6">
        <w:rPr>
          <w:rFonts w:cs="Times New Roman"/>
          <w:rtl/>
        </w:rPr>
        <w:t xml:space="preserve">מתחם העונש ההולם נסיבות תיק זה נע בין 7-14 חודשי מאסר בפועל, והפנתה לפסיקה לתמיכת טיעוניה, לרבות </w:t>
      </w:r>
      <w:r w:rsidRPr="009C20A6">
        <w:rPr>
          <w:rFonts w:cs="Times New Roman"/>
          <w:rtl/>
          <w:lang w:eastAsia="he-IL"/>
        </w:rPr>
        <w:t xml:space="preserve">חומרת העבירה של נהיגה בשכרות שהפכה </w:t>
      </w:r>
      <w:r w:rsidRPr="009C20A6">
        <w:rPr>
          <w:rFonts w:cs="Times New Roman"/>
          <w:rtl/>
        </w:rPr>
        <w:t>למכת מדינה אשר מעמידה בסיכון את שלום הציבור ובטחונו, עוד הוסיפה כי לחובת הנאשם מאסר על תנאי חב הפעלה בעבירות סמים מסוג עוון למשך 5 חודשים. התנאי ניתן ב</w:t>
      </w:r>
      <w:hyperlink r:id="rId25" w:history="1">
        <w:r w:rsidR="00E47E4D" w:rsidRPr="00E47E4D">
          <w:rPr>
            <w:rFonts w:cs="Times New Roman"/>
            <w:color w:val="0000FF"/>
            <w:u w:val="single"/>
            <w:rtl/>
          </w:rPr>
          <w:t>ת.פ. 47378-06-15</w:t>
        </w:r>
      </w:hyperlink>
      <w:r w:rsidRPr="009C20A6">
        <w:rPr>
          <w:rFonts w:cs="Times New Roman"/>
          <w:rtl/>
        </w:rPr>
        <w:t>, והוארך ב</w:t>
      </w:r>
      <w:hyperlink r:id="rId26" w:history="1">
        <w:r w:rsidR="00E47E4D" w:rsidRPr="00E47E4D">
          <w:rPr>
            <w:rFonts w:cs="Times New Roman"/>
            <w:color w:val="0000FF"/>
            <w:u w:val="single"/>
            <w:rtl/>
          </w:rPr>
          <w:t>ת.פ. 26330-03-17</w:t>
        </w:r>
      </w:hyperlink>
      <w:r w:rsidRPr="009C20A6">
        <w:rPr>
          <w:rFonts w:cs="Times New Roman"/>
          <w:rtl/>
        </w:rPr>
        <w:t xml:space="preserve"> לשנתיים נוספות, לנאשם הרשעות בעבירות סמים לשימוש עצמי, תיווך בסמים, אלימות ורכוש.</w:t>
      </w:r>
    </w:p>
    <w:p w14:paraId="3AB3BBB2"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 xml:space="preserve">באשר לתסקיר שירות המבחן, </w:t>
      </w:r>
      <w:r w:rsidRPr="009C20A6">
        <w:rPr>
          <w:rFonts w:cs="Times New Roman"/>
          <w:b/>
          <w:bCs/>
          <w:rtl/>
        </w:rPr>
        <w:t>טענה ב"כ המאשימה</w:t>
      </w:r>
      <w:r w:rsidRPr="009C20A6">
        <w:rPr>
          <w:rFonts w:cs="Times New Roman"/>
          <w:rtl/>
        </w:rPr>
        <w:t xml:space="preserve"> כי שרות המבחן ציין במסגרת התסקיר</w:t>
      </w:r>
    </w:p>
    <w:p w14:paraId="1C34725C" w14:textId="77777777" w:rsidR="009C20A6" w:rsidRPr="009C20A6" w:rsidRDefault="009C20A6" w:rsidP="009C20A6">
      <w:pPr>
        <w:pStyle w:val="a9"/>
        <w:spacing w:line="360" w:lineRule="auto"/>
        <w:ind w:left="1080"/>
        <w:jc w:val="both"/>
        <w:rPr>
          <w:rFonts w:cs="Times New Roman"/>
          <w:rtl/>
        </w:rPr>
      </w:pPr>
      <w:r w:rsidRPr="009C20A6">
        <w:rPr>
          <w:rFonts w:cs="Times New Roman"/>
          <w:rtl/>
        </w:rPr>
        <w:t xml:space="preserve">כי קיים חשש ניכר כי בעת הימצאותו של הנאשם במצב בעייתי כלכלי, יתפתה שוב לדרכים </w:t>
      </w:r>
    </w:p>
    <w:p w14:paraId="2313ECF8" w14:textId="77777777" w:rsidR="009C20A6" w:rsidRPr="009C20A6" w:rsidRDefault="009C20A6" w:rsidP="009C20A6">
      <w:pPr>
        <w:pStyle w:val="a9"/>
        <w:spacing w:line="360" w:lineRule="auto"/>
        <w:ind w:left="1080"/>
        <w:jc w:val="both"/>
        <w:rPr>
          <w:rFonts w:cs="Times New Roman"/>
          <w:rtl/>
        </w:rPr>
      </w:pPr>
      <w:r w:rsidRPr="009C20A6">
        <w:rPr>
          <w:rFonts w:cs="Times New Roman"/>
          <w:rtl/>
        </w:rPr>
        <w:t>בעייתיות</w:t>
      </w:r>
      <w:r w:rsidRPr="009C20A6">
        <w:rPr>
          <w:rFonts w:cs="Times New Roman" w:hint="cs"/>
          <w:rtl/>
        </w:rPr>
        <w:t>,</w:t>
      </w:r>
      <w:r w:rsidRPr="009C20A6">
        <w:rPr>
          <w:rFonts w:cs="Times New Roman"/>
          <w:rtl/>
        </w:rPr>
        <w:t xml:space="preserve"> על מנת להרוויח כסף מהיר וקל, לעניין שילובו של הנאשם</w:t>
      </w:r>
      <w:r w:rsidRPr="009C20A6">
        <w:rPr>
          <w:rFonts w:cs="Times New Roman" w:hint="cs"/>
          <w:rtl/>
        </w:rPr>
        <w:t>,</w:t>
      </w:r>
      <w:r w:rsidRPr="009C20A6">
        <w:rPr>
          <w:rFonts w:cs="Times New Roman"/>
          <w:rtl/>
        </w:rPr>
        <w:t xml:space="preserve"> בטיפול במסגרת שירות המבחן, לא מצוין כמה מפגשים התקיימו, לא במה עסקו ולא כמה זמן ארכו</w:t>
      </w:r>
      <w:r w:rsidRPr="009C20A6">
        <w:rPr>
          <w:rFonts w:cs="Times New Roman" w:hint="cs"/>
          <w:rtl/>
        </w:rPr>
        <w:t xml:space="preserve">, </w:t>
      </w:r>
      <w:r w:rsidRPr="009C20A6">
        <w:rPr>
          <w:rFonts w:cs="Times New Roman"/>
          <w:rtl/>
        </w:rPr>
        <w:t xml:space="preserve">וכי שירות המבחן העלה את חומרת העבירה, חוסר שקיפות עם השירות עוד בתחילת האבחון. </w:t>
      </w:r>
    </w:p>
    <w:p w14:paraId="4E76ACC0" w14:textId="77777777" w:rsidR="009C20A6" w:rsidRPr="009C20A6" w:rsidRDefault="009C20A6" w:rsidP="009C20A6">
      <w:pPr>
        <w:pStyle w:val="a9"/>
        <w:numPr>
          <w:ilvl w:val="0"/>
          <w:numId w:val="1"/>
        </w:numPr>
        <w:spacing w:line="360" w:lineRule="auto"/>
        <w:jc w:val="both"/>
        <w:rPr>
          <w:rFonts w:cs="Times New Roman"/>
        </w:rPr>
      </w:pPr>
      <w:r w:rsidRPr="009C20A6">
        <w:rPr>
          <w:rFonts w:cs="Times New Roman"/>
          <w:b/>
          <w:bCs/>
          <w:rtl/>
        </w:rPr>
        <w:t>לסיום עתרה המאשימה</w:t>
      </w:r>
      <w:r w:rsidRPr="009C20A6">
        <w:rPr>
          <w:rFonts w:cs="Times New Roman"/>
          <w:rtl/>
        </w:rPr>
        <w:t xml:space="preserve"> למקם את הנאשם ברף הגבוה של מתחם הענישה, הפעלת המע"ת במצטבר לכל עונש, הפעלת הפסילה המותנית למשך חודש ב</w:t>
      </w:r>
      <w:hyperlink r:id="rId27" w:history="1">
        <w:r w:rsidR="00E47E4D" w:rsidRPr="00E47E4D">
          <w:rPr>
            <w:rFonts w:cs="Times New Roman"/>
            <w:color w:val="0000FF"/>
            <w:u w:val="single"/>
            <w:rtl/>
          </w:rPr>
          <w:t>ת.פ. 26330-03-17</w:t>
        </w:r>
      </w:hyperlink>
      <w:r w:rsidRPr="009C20A6">
        <w:rPr>
          <w:rFonts w:cs="Times New Roman"/>
          <w:rtl/>
        </w:rPr>
        <w:t xml:space="preserve">  וכן לגזור עליו מע.ת ארוך ומרתיע, התחייבות, קנס. פסילה על תנאי ובפועל.</w:t>
      </w:r>
    </w:p>
    <w:p w14:paraId="39CE269B" w14:textId="77777777" w:rsidR="009C20A6" w:rsidRPr="009C20A6" w:rsidRDefault="009C20A6" w:rsidP="009C20A6">
      <w:pPr>
        <w:pStyle w:val="a9"/>
        <w:spacing w:line="360" w:lineRule="auto"/>
        <w:ind w:left="1080"/>
        <w:jc w:val="both"/>
        <w:rPr>
          <w:rFonts w:cs="Times New Roman"/>
        </w:rPr>
      </w:pPr>
    </w:p>
    <w:p w14:paraId="34ABCE84" w14:textId="77777777" w:rsidR="009C20A6" w:rsidRPr="009C20A6" w:rsidRDefault="009C20A6" w:rsidP="009C20A6">
      <w:pPr>
        <w:pStyle w:val="a9"/>
        <w:numPr>
          <w:ilvl w:val="0"/>
          <w:numId w:val="1"/>
        </w:numPr>
        <w:spacing w:line="360" w:lineRule="auto"/>
        <w:jc w:val="both"/>
        <w:rPr>
          <w:rFonts w:cs="Times New Roman"/>
        </w:rPr>
      </w:pPr>
      <w:r w:rsidRPr="009C20A6">
        <w:rPr>
          <w:rFonts w:cs="Times New Roman"/>
          <w:b/>
          <w:bCs/>
          <w:color w:val="000000"/>
          <w:rtl/>
        </w:rPr>
        <w:t>מנגד  ב"כ הנאשם</w:t>
      </w:r>
      <w:r w:rsidRPr="009C20A6">
        <w:rPr>
          <w:rFonts w:cs="Times New Roman"/>
          <w:color w:val="000000"/>
          <w:rtl/>
        </w:rPr>
        <w:t xml:space="preserve">, טען יש לו היכרות עם הנאשם </w:t>
      </w:r>
      <w:r w:rsidRPr="009C20A6">
        <w:rPr>
          <w:rFonts w:cs="Times New Roman"/>
          <w:rtl/>
        </w:rPr>
        <w:t xml:space="preserve"> כ- 10-13 שנים, מאז שהיה נער פוחז שהיו נפתחים נגדו תיקים חדשות לבקרים, שגדל בשדרות, הפסיק ללמוד בגיל 10 כדי ללכת לעזור למשפחה כפי העלה מהתסקיר, הוא עבר שינוי, היום הוא אב לשני ילדים, אחד בן 4 ואחד בן 3 עם זוגיות יציבה, בשונה ממה שנרשם בתסקיר, הוא עובד באופן מסודר עם תלוש (נ/1) </w:t>
      </w:r>
      <w:r w:rsidRPr="009C20A6">
        <w:rPr>
          <w:rFonts w:cs="Times New Roman" w:hint="cs"/>
          <w:rtl/>
        </w:rPr>
        <w:t>.</w:t>
      </w:r>
    </w:p>
    <w:p w14:paraId="3E1E7F5C" w14:textId="77777777" w:rsidR="009C20A6" w:rsidRPr="009C20A6" w:rsidRDefault="009C20A6" w:rsidP="009C20A6">
      <w:pPr>
        <w:pStyle w:val="a9"/>
        <w:rPr>
          <w:rFonts w:cs="Times New Roman"/>
          <w:rtl/>
        </w:rPr>
      </w:pPr>
    </w:p>
    <w:p w14:paraId="3308CB5B" w14:textId="77777777" w:rsidR="009C20A6" w:rsidRPr="009C20A6" w:rsidRDefault="009C20A6" w:rsidP="009C20A6">
      <w:pPr>
        <w:pStyle w:val="a9"/>
        <w:spacing w:line="360" w:lineRule="auto"/>
        <w:ind w:left="1080"/>
        <w:jc w:val="both"/>
        <w:rPr>
          <w:rFonts w:cs="Times New Roman"/>
        </w:rPr>
      </w:pPr>
    </w:p>
    <w:p w14:paraId="736E4137" w14:textId="77777777" w:rsidR="009C20A6" w:rsidRPr="009C20A6" w:rsidRDefault="009C20A6" w:rsidP="009C20A6">
      <w:pPr>
        <w:pStyle w:val="a9"/>
        <w:numPr>
          <w:ilvl w:val="0"/>
          <w:numId w:val="1"/>
        </w:numPr>
        <w:spacing w:before="240" w:line="360" w:lineRule="auto"/>
        <w:jc w:val="both"/>
        <w:rPr>
          <w:rFonts w:cs="Times New Roman"/>
        </w:rPr>
      </w:pPr>
      <w:r w:rsidRPr="009C20A6">
        <w:rPr>
          <w:rFonts w:cs="Times New Roman"/>
          <w:rtl/>
        </w:rPr>
        <w:t xml:space="preserve">ב"כ הנאשם </w:t>
      </w:r>
      <w:r w:rsidRPr="009C20A6">
        <w:rPr>
          <w:rFonts w:cs="Times New Roman" w:hint="cs"/>
          <w:rtl/>
        </w:rPr>
        <w:t xml:space="preserve">טען כי מתחם העונש </w:t>
      </w:r>
      <w:r w:rsidRPr="009C20A6">
        <w:rPr>
          <w:rFonts w:cs="Times New Roman"/>
          <w:rtl/>
        </w:rPr>
        <w:t>אמור לחול, ממספר חודשי עבודות שירות, ויכול וייגמר במאסר קצר</w:t>
      </w:r>
      <w:r w:rsidRPr="009C20A6">
        <w:rPr>
          <w:rFonts w:cs="Times New Roman" w:hint="cs"/>
          <w:rtl/>
        </w:rPr>
        <w:t xml:space="preserve">. לעניין הפסילה, </w:t>
      </w:r>
      <w:r w:rsidRPr="009C20A6">
        <w:rPr>
          <w:rFonts w:cs="Times New Roman"/>
          <w:rtl/>
        </w:rPr>
        <w:t>הפנה להסדר הטיעון (ת/2) וטען כי, על בית המשפט להתחשב בכך כי, הפרת התנאי לעניין הפסילה, הייתה 11 ימים לפני סיום התקופה</w:t>
      </w:r>
      <w:r w:rsidRPr="009C20A6">
        <w:rPr>
          <w:rFonts w:cs="Times New Roman" w:hint="cs"/>
          <w:rtl/>
        </w:rPr>
        <w:t>.</w:t>
      </w:r>
      <w:r w:rsidRPr="009C20A6">
        <w:rPr>
          <w:rFonts w:cs="Times New Roman"/>
          <w:rtl/>
        </w:rPr>
        <w:t xml:space="preserve"> </w:t>
      </w:r>
    </w:p>
    <w:p w14:paraId="67C8CF0B" w14:textId="77777777" w:rsidR="009C20A6" w:rsidRPr="009C20A6" w:rsidRDefault="009C20A6" w:rsidP="009C20A6">
      <w:pPr>
        <w:pStyle w:val="a9"/>
        <w:spacing w:before="240" w:line="360" w:lineRule="auto"/>
        <w:ind w:left="1080"/>
        <w:jc w:val="both"/>
        <w:rPr>
          <w:rFonts w:cs="Times New Roman"/>
          <w:b/>
          <w:bCs/>
          <w:color w:val="FF0000"/>
          <w:rtl/>
        </w:rPr>
      </w:pPr>
    </w:p>
    <w:p w14:paraId="1DBBC0C6" w14:textId="77777777" w:rsidR="009C20A6" w:rsidRPr="009C20A6" w:rsidRDefault="009C20A6" w:rsidP="009C20A6">
      <w:pPr>
        <w:pStyle w:val="a9"/>
        <w:numPr>
          <w:ilvl w:val="0"/>
          <w:numId w:val="1"/>
        </w:numPr>
        <w:spacing w:before="240" w:line="360" w:lineRule="auto"/>
        <w:jc w:val="both"/>
        <w:rPr>
          <w:rFonts w:cs="Times New Roman"/>
          <w:rtl/>
        </w:rPr>
      </w:pPr>
      <w:r w:rsidRPr="009C20A6">
        <w:rPr>
          <w:rFonts w:cs="Times New Roman"/>
          <w:rtl/>
        </w:rPr>
        <w:t>לסיום טען ב"כ הנאשם, כי יש לאמץ אמץ את המלצות שירות המבחן, בהתאם לתסקיר האחרון,</w:t>
      </w:r>
      <w:r w:rsidRPr="009C20A6">
        <w:rPr>
          <w:rFonts w:cs="Times New Roman" w:hint="cs"/>
          <w:rtl/>
        </w:rPr>
        <w:t xml:space="preserve"> </w:t>
      </w:r>
      <w:r w:rsidRPr="009C20A6">
        <w:rPr>
          <w:rFonts w:cs="Times New Roman"/>
          <w:rtl/>
        </w:rPr>
        <w:t xml:space="preserve">ולסטות לקולא בשל שיקולי שיקום, </w:t>
      </w:r>
      <w:r w:rsidRPr="009C20A6">
        <w:rPr>
          <w:rFonts w:cs="Times New Roman" w:hint="cs"/>
          <w:rtl/>
        </w:rPr>
        <w:t>וכי יש למקם את עונשו של הנאשם במחצית המתחם אליו טען, עוד הוסיף כי</w:t>
      </w:r>
      <w:r w:rsidRPr="009C20A6">
        <w:rPr>
          <w:rFonts w:cs="Times New Roman"/>
          <w:rtl/>
        </w:rPr>
        <w:t>, ביחס לפסילה</w:t>
      </w:r>
      <w:r w:rsidRPr="009C20A6">
        <w:rPr>
          <w:rFonts w:cs="Times New Roman" w:hint="cs"/>
          <w:rtl/>
        </w:rPr>
        <w:t xml:space="preserve"> </w:t>
      </w:r>
      <w:r w:rsidRPr="009C20A6">
        <w:rPr>
          <w:rFonts w:cs="Times New Roman"/>
          <w:rtl/>
        </w:rPr>
        <w:t xml:space="preserve">היא צריכה להיות על תנאי, </w:t>
      </w:r>
      <w:r w:rsidRPr="009C20A6">
        <w:rPr>
          <w:rFonts w:cs="Times New Roman" w:hint="cs"/>
          <w:rtl/>
        </w:rPr>
        <w:t xml:space="preserve">וכי, </w:t>
      </w:r>
      <w:r w:rsidRPr="009C20A6">
        <w:rPr>
          <w:rFonts w:cs="Times New Roman"/>
          <w:rtl/>
        </w:rPr>
        <w:t xml:space="preserve">נוכח הזמן שחלף, </w:t>
      </w:r>
      <w:r w:rsidRPr="009C20A6">
        <w:rPr>
          <w:rFonts w:cs="Times New Roman" w:hint="cs"/>
          <w:rtl/>
        </w:rPr>
        <w:t xml:space="preserve">ושינוי בחיי האדם </w:t>
      </w:r>
      <w:r w:rsidRPr="009C20A6">
        <w:rPr>
          <w:rFonts w:cs="Times New Roman"/>
          <w:rtl/>
        </w:rPr>
        <w:t>, יש להימנע מהפעלת המאסר על תנאי .</w:t>
      </w:r>
    </w:p>
    <w:p w14:paraId="46DF355C" w14:textId="77777777" w:rsidR="009C20A6" w:rsidRPr="009C20A6" w:rsidRDefault="009C20A6" w:rsidP="009C20A6">
      <w:pPr>
        <w:spacing w:line="360" w:lineRule="auto"/>
        <w:jc w:val="both"/>
        <w:rPr>
          <w:rFonts w:cs="Times New Roman"/>
          <w:rtl/>
        </w:rPr>
      </w:pPr>
    </w:p>
    <w:p w14:paraId="7C0EE48F" w14:textId="77777777" w:rsidR="009C20A6" w:rsidRPr="009C20A6" w:rsidRDefault="009C20A6" w:rsidP="009C20A6">
      <w:pPr>
        <w:pStyle w:val="a9"/>
        <w:numPr>
          <w:ilvl w:val="0"/>
          <w:numId w:val="1"/>
        </w:numPr>
        <w:spacing w:line="360" w:lineRule="auto"/>
        <w:jc w:val="both"/>
        <w:rPr>
          <w:rFonts w:cs="Times New Roman"/>
          <w:b/>
          <w:bCs/>
          <w:u w:val="single"/>
          <w:rtl/>
        </w:rPr>
      </w:pPr>
      <w:r w:rsidRPr="009C20A6">
        <w:rPr>
          <w:rFonts w:cs="Times New Roman"/>
          <w:b/>
          <w:bCs/>
          <w:u w:val="single"/>
          <w:rtl/>
        </w:rPr>
        <w:t xml:space="preserve">הנאשם בדברו האחרון לבית המשפט </w:t>
      </w:r>
      <w:r w:rsidRPr="009C20A6">
        <w:rPr>
          <w:rFonts w:cs="Times New Roman" w:hint="cs"/>
          <w:b/>
          <w:bCs/>
          <w:u w:val="single"/>
          <w:rtl/>
        </w:rPr>
        <w:t xml:space="preserve">: </w:t>
      </w:r>
    </w:p>
    <w:p w14:paraId="62632F7E" w14:textId="77777777" w:rsidR="009C20A6" w:rsidRPr="009C20A6" w:rsidRDefault="009C20A6" w:rsidP="009C20A6">
      <w:pPr>
        <w:pStyle w:val="a9"/>
        <w:spacing w:line="360" w:lineRule="auto"/>
        <w:ind w:left="1800"/>
        <w:jc w:val="both"/>
        <w:rPr>
          <w:rFonts w:cs="Times New Roman"/>
          <w:rtl/>
        </w:rPr>
      </w:pPr>
      <w:r w:rsidRPr="009C20A6">
        <w:rPr>
          <w:rFonts w:cs="Times New Roman"/>
          <w:rtl/>
        </w:rPr>
        <w:t>"אני במקום אחר מאז שקרה המקרה הזה. לי ולבת זוג שלי שני ילדים, לא נפתחו לי עוד תיקים, חזרתי בתשובה אני שומר שבת ואני במקום אחר, מה שקרה לא יודע איך קרה. אני לא ... זה קרה בטעות זה לא יקרה שוב פעם, שיקמתי את עצמי וגם בכלא רצו לשקם את עצמי ואני שיקמתי את עצמי, אני לא רוצה לחזור אחורה, הרישיון חשוב לי כי אני מסיע את הילדים לגנים ומחזיר אותם. ונוסע לעבודה. אמשיך לשקם את עצמי ולעזור לי להשתקם."</w:t>
      </w:r>
    </w:p>
    <w:p w14:paraId="1221E432" w14:textId="77777777" w:rsidR="009C20A6" w:rsidRPr="009C20A6" w:rsidRDefault="009C20A6" w:rsidP="009C20A6">
      <w:pPr>
        <w:spacing w:line="360" w:lineRule="auto"/>
        <w:jc w:val="both"/>
        <w:rPr>
          <w:rFonts w:cs="Times New Roman"/>
          <w:b/>
          <w:bCs/>
          <w:sz w:val="26"/>
          <w:szCs w:val="26"/>
          <w:rtl/>
        </w:rPr>
      </w:pPr>
    </w:p>
    <w:p w14:paraId="393C0976" w14:textId="77777777" w:rsidR="009C20A6" w:rsidRPr="009C20A6" w:rsidRDefault="009C20A6" w:rsidP="009C20A6">
      <w:pPr>
        <w:spacing w:line="360" w:lineRule="auto"/>
        <w:jc w:val="both"/>
        <w:rPr>
          <w:rFonts w:cs="Times New Roman"/>
          <w:b/>
          <w:bCs/>
          <w:sz w:val="26"/>
          <w:szCs w:val="26"/>
          <w:rtl/>
        </w:rPr>
      </w:pPr>
    </w:p>
    <w:p w14:paraId="4F43CFA7" w14:textId="77777777" w:rsidR="009C20A6" w:rsidRPr="009C20A6" w:rsidRDefault="009C20A6" w:rsidP="009C20A6">
      <w:pPr>
        <w:spacing w:line="360" w:lineRule="auto"/>
        <w:jc w:val="both"/>
        <w:rPr>
          <w:rFonts w:cs="Times New Roman"/>
          <w:b/>
          <w:bCs/>
          <w:sz w:val="26"/>
          <w:szCs w:val="26"/>
          <w:rtl/>
        </w:rPr>
      </w:pPr>
    </w:p>
    <w:p w14:paraId="7782270F" w14:textId="77777777" w:rsidR="009C20A6" w:rsidRPr="009C20A6" w:rsidRDefault="009C20A6" w:rsidP="009C20A6">
      <w:pPr>
        <w:spacing w:before="120" w:line="360" w:lineRule="auto"/>
        <w:jc w:val="both"/>
        <w:rPr>
          <w:rFonts w:cs="Times New Roman"/>
          <w:b/>
          <w:bCs/>
          <w:color w:val="000000"/>
          <w:u w:val="single"/>
          <w:rtl/>
        </w:rPr>
      </w:pPr>
      <w:r w:rsidRPr="009C20A6">
        <w:rPr>
          <w:rFonts w:cs="Times New Roman"/>
          <w:b/>
          <w:bCs/>
          <w:color w:val="000000"/>
          <w:u w:val="single"/>
          <w:rtl/>
        </w:rPr>
        <w:t>דיון וקביעת מתחם העונש ההולם:</w:t>
      </w:r>
    </w:p>
    <w:p w14:paraId="57217225" w14:textId="77777777" w:rsidR="009C20A6" w:rsidRPr="009C20A6" w:rsidRDefault="009C20A6" w:rsidP="009C20A6">
      <w:pPr>
        <w:pStyle w:val="a9"/>
        <w:spacing w:before="120" w:line="360" w:lineRule="auto"/>
        <w:ind w:left="1080"/>
        <w:jc w:val="both"/>
        <w:rPr>
          <w:rFonts w:cs="Times New Roman"/>
          <w:b/>
          <w:bCs/>
          <w:color w:val="000000"/>
          <w:u w:val="single"/>
        </w:rPr>
      </w:pPr>
    </w:p>
    <w:p w14:paraId="3924CD7C" w14:textId="77777777" w:rsidR="009C20A6" w:rsidRPr="009C20A6" w:rsidRDefault="009C20A6" w:rsidP="009C20A6">
      <w:pPr>
        <w:pStyle w:val="a9"/>
        <w:numPr>
          <w:ilvl w:val="0"/>
          <w:numId w:val="1"/>
        </w:numPr>
        <w:snapToGrid w:val="0"/>
        <w:spacing w:line="360" w:lineRule="auto"/>
        <w:jc w:val="both"/>
        <w:rPr>
          <w:rFonts w:cs="Times New Roman"/>
          <w:color w:val="000000"/>
        </w:rPr>
      </w:pPr>
      <w:r w:rsidRPr="009C20A6">
        <w:rPr>
          <w:rFonts w:cs="Times New Roman"/>
          <w:color w:val="000000"/>
          <w:rtl/>
        </w:rPr>
        <w:t>בהתאם להוראת תיקון 113 ל</w:t>
      </w:r>
      <w:hyperlink r:id="rId28" w:history="1">
        <w:r w:rsidR="00E47E4D" w:rsidRPr="00E47E4D">
          <w:rPr>
            <w:rFonts w:cs="Times New Roman"/>
            <w:b/>
            <w:bCs/>
            <w:color w:val="0000FF"/>
            <w:u w:val="single"/>
            <w:rtl/>
          </w:rPr>
          <w:t>חוק העונשין</w:t>
        </w:r>
      </w:hyperlink>
      <w:r w:rsidRPr="009C20A6">
        <w:rPr>
          <w:rFonts w:cs="Times New Roman"/>
          <w:color w:val="000000"/>
          <w:rtl/>
        </w:rPr>
        <w:t xml:space="preserve"> ול "</w:t>
      </w:r>
      <w:r w:rsidRPr="009C20A6">
        <w:rPr>
          <w:rFonts w:cs="Times New Roman"/>
          <w:b/>
          <w:bCs/>
          <w:color w:val="000000"/>
          <w:rtl/>
        </w:rPr>
        <w:t>מבחן הקשר ההדוק</w:t>
      </w:r>
      <w:r w:rsidRPr="009C20A6">
        <w:rPr>
          <w:rFonts w:cs="Times New Roman"/>
          <w:color w:val="000000"/>
          <w:rtl/>
        </w:rPr>
        <w:t>", שנקבע ב-</w:t>
      </w:r>
      <w:hyperlink r:id="rId29" w:history="1">
        <w:r w:rsidR="00E47E4D" w:rsidRPr="00E47E4D">
          <w:rPr>
            <w:rFonts w:cs="Times New Roman"/>
            <w:color w:val="0000FF"/>
            <w:u w:val="single"/>
            <w:rtl/>
          </w:rPr>
          <w:t>ע"פ 4910/13</w:t>
        </w:r>
      </w:hyperlink>
      <w:r w:rsidRPr="009C20A6">
        <w:rPr>
          <w:rFonts w:cs="Times New Roman"/>
          <w:color w:val="000000"/>
          <w:rtl/>
        </w:rPr>
        <w:t xml:space="preserve"> </w:t>
      </w:r>
      <w:r w:rsidRPr="009C20A6">
        <w:rPr>
          <w:rFonts w:cs="Times New Roman"/>
          <w:b/>
          <w:bCs/>
          <w:color w:val="000000"/>
          <w:rtl/>
        </w:rPr>
        <w:t>ג'אבר נ' מדינת ישראל</w:t>
      </w:r>
      <w:r w:rsidRPr="009C20A6">
        <w:rPr>
          <w:rFonts w:cs="Times New Roman"/>
          <w:color w:val="000000"/>
          <w:rtl/>
        </w:rPr>
        <w:t xml:space="preserve"> (29.10.14) אני קובע, כי מדובר </w:t>
      </w:r>
      <w:r w:rsidRPr="009C20A6">
        <w:rPr>
          <w:rFonts w:cs="Times New Roman"/>
          <w:b/>
          <w:bCs/>
          <w:color w:val="000000"/>
          <w:rtl/>
        </w:rPr>
        <w:t>באירוע אחד</w:t>
      </w:r>
      <w:r w:rsidRPr="009C20A6">
        <w:rPr>
          <w:rFonts w:cs="Times New Roman"/>
          <w:color w:val="000000"/>
          <w:rtl/>
        </w:rPr>
        <w:t xml:space="preserve">, בהינתן שהעבירות בוצעו בסמיכות זמן, באותו מיקום גיאוגרפי וקיימת חפיפה במהות הערכים החברתיים שנפגעו, במידת הפגיעה בהם, במדיניות הענישה ובנסיבות ביצוע העבירות. </w:t>
      </w:r>
      <w:r w:rsidRPr="009C20A6">
        <w:rPr>
          <w:rFonts w:cs="Times New Roman"/>
          <w:b/>
          <w:bCs/>
          <w:color w:val="000000"/>
          <w:rtl/>
        </w:rPr>
        <w:t>אירוע אחד מתחם אחד</w:t>
      </w:r>
      <w:r w:rsidRPr="009C20A6">
        <w:rPr>
          <w:rFonts w:cs="Times New Roman"/>
          <w:color w:val="000000"/>
          <w:rtl/>
        </w:rPr>
        <w:t xml:space="preserve">. </w:t>
      </w:r>
    </w:p>
    <w:p w14:paraId="53EBD1EE" w14:textId="77777777" w:rsidR="009C20A6" w:rsidRPr="009C20A6" w:rsidRDefault="009C20A6" w:rsidP="009C20A6">
      <w:pPr>
        <w:spacing w:line="360" w:lineRule="auto"/>
        <w:jc w:val="both"/>
        <w:rPr>
          <w:rFonts w:cs="Times New Roman"/>
          <w:rtl/>
          <w:lang w:eastAsia="he-IL"/>
        </w:rPr>
      </w:pPr>
    </w:p>
    <w:p w14:paraId="18E18708" w14:textId="77777777" w:rsidR="009C20A6" w:rsidRPr="009C20A6" w:rsidRDefault="009C20A6" w:rsidP="009C20A6">
      <w:pPr>
        <w:pStyle w:val="a9"/>
        <w:numPr>
          <w:ilvl w:val="0"/>
          <w:numId w:val="1"/>
        </w:numPr>
        <w:spacing w:before="240" w:line="360" w:lineRule="auto"/>
        <w:jc w:val="both"/>
        <w:rPr>
          <w:rFonts w:cs="Times New Roman"/>
          <w:color w:val="000000"/>
        </w:rPr>
      </w:pPr>
      <w:r w:rsidRPr="009C20A6">
        <w:rPr>
          <w:rFonts w:cs="Times New Roman"/>
          <w:color w:val="000000"/>
          <w:rtl/>
        </w:rPr>
        <w:t xml:space="preserve">מתחם העונש ההולם, יקבע בהתאם לעקרון המנחה </w:t>
      </w:r>
      <w:hyperlink r:id="rId30" w:history="1">
        <w:r w:rsidR="00797B2A" w:rsidRPr="00797B2A">
          <w:rPr>
            <w:rFonts w:cs="Times New Roman"/>
            <w:color w:val="0000FF"/>
            <w:u w:val="single"/>
            <w:rtl/>
          </w:rPr>
          <w:t>בסעיף 40ב.</w:t>
        </w:r>
      </w:hyperlink>
      <w:r w:rsidRPr="009C20A6">
        <w:rPr>
          <w:rFonts w:cs="Times New Roman"/>
          <w:color w:val="000000"/>
          <w:rtl/>
        </w:rPr>
        <w:t xml:space="preserve"> לחוק - עקרון ההלימה.</w:t>
      </w:r>
    </w:p>
    <w:p w14:paraId="1F060324" w14:textId="77777777" w:rsidR="009C20A6" w:rsidRPr="009C20A6" w:rsidRDefault="00797B2A" w:rsidP="009C20A6">
      <w:pPr>
        <w:pStyle w:val="a9"/>
        <w:numPr>
          <w:ilvl w:val="0"/>
          <w:numId w:val="1"/>
        </w:numPr>
        <w:spacing w:before="240" w:line="360" w:lineRule="auto"/>
        <w:jc w:val="both"/>
        <w:rPr>
          <w:rFonts w:cs="Times New Roman"/>
          <w:color w:val="000000"/>
          <w:rtl/>
        </w:rPr>
      </w:pPr>
      <w:hyperlink r:id="rId31" w:history="1">
        <w:r w:rsidRPr="00797B2A">
          <w:rPr>
            <w:rFonts w:cs="Times New Roman"/>
            <w:color w:val="0000FF"/>
            <w:u w:val="single"/>
            <w:rtl/>
          </w:rPr>
          <w:t>סעיף 40ג.(א)</w:t>
        </w:r>
      </w:hyperlink>
      <w:r w:rsidR="009C20A6" w:rsidRPr="009C20A6">
        <w:rPr>
          <w:rFonts w:cs="Times New Roman"/>
          <w:color w:val="000000"/>
          <w:rtl/>
        </w:rPr>
        <w:t xml:space="preserve"> לחוק קובע כי בקביעת מתחם העונש ההולם על בית המשפט להתחשב בארבעה אלו: </w:t>
      </w:r>
      <w:r w:rsidR="009C20A6" w:rsidRPr="009C20A6">
        <w:rPr>
          <w:rFonts w:cs="Times New Roman"/>
          <w:b/>
          <w:bCs/>
          <w:color w:val="000000"/>
          <w:rtl/>
        </w:rPr>
        <w:t>הערך החברתי שנפגע</w:t>
      </w:r>
      <w:r w:rsidR="009C20A6" w:rsidRPr="009C20A6">
        <w:rPr>
          <w:rFonts w:cs="Times New Roman"/>
          <w:color w:val="000000"/>
          <w:rtl/>
        </w:rPr>
        <w:t xml:space="preserve">, </w:t>
      </w:r>
      <w:r w:rsidR="009C20A6" w:rsidRPr="009C20A6">
        <w:rPr>
          <w:rFonts w:cs="Times New Roman"/>
          <w:b/>
          <w:bCs/>
          <w:color w:val="000000"/>
          <w:rtl/>
        </w:rPr>
        <w:t>מידת הפגיעה בו</w:t>
      </w:r>
      <w:r w:rsidR="009C20A6" w:rsidRPr="009C20A6">
        <w:rPr>
          <w:rFonts w:cs="Times New Roman"/>
          <w:color w:val="000000"/>
          <w:rtl/>
        </w:rPr>
        <w:t xml:space="preserve">, </w:t>
      </w:r>
      <w:r w:rsidR="009C20A6" w:rsidRPr="009C20A6">
        <w:rPr>
          <w:rFonts w:cs="Times New Roman"/>
          <w:b/>
          <w:bCs/>
          <w:color w:val="000000"/>
          <w:rtl/>
        </w:rPr>
        <w:t>מדיניות הענישה הנוהגת</w:t>
      </w:r>
      <w:r w:rsidR="009C20A6" w:rsidRPr="009C20A6">
        <w:rPr>
          <w:rFonts w:cs="Times New Roman"/>
          <w:color w:val="000000"/>
          <w:rtl/>
        </w:rPr>
        <w:t xml:space="preserve"> ו</w:t>
      </w:r>
      <w:r w:rsidR="009C20A6" w:rsidRPr="009C20A6">
        <w:rPr>
          <w:rFonts w:cs="Times New Roman"/>
          <w:b/>
          <w:bCs/>
          <w:color w:val="000000"/>
          <w:rtl/>
        </w:rPr>
        <w:t>נסיבות הקשורות בביצוע העבירה</w:t>
      </w:r>
      <w:r w:rsidR="009C20A6" w:rsidRPr="009C20A6">
        <w:rPr>
          <w:rFonts w:cs="Times New Roman"/>
          <w:color w:val="000000"/>
          <w:rtl/>
        </w:rPr>
        <w:t xml:space="preserve">. </w:t>
      </w:r>
    </w:p>
    <w:p w14:paraId="44B34FA0" w14:textId="77777777" w:rsidR="009C20A6" w:rsidRPr="009C20A6" w:rsidRDefault="009C20A6" w:rsidP="009C20A6">
      <w:pPr>
        <w:spacing w:before="240" w:line="360" w:lineRule="auto"/>
        <w:ind w:left="368" w:hanging="368"/>
        <w:jc w:val="both"/>
        <w:rPr>
          <w:rFonts w:cs="Times New Roman"/>
          <w:color w:val="000000"/>
          <w:rtl/>
        </w:rPr>
      </w:pPr>
    </w:p>
    <w:p w14:paraId="2E0274E8" w14:textId="77777777" w:rsidR="009C20A6" w:rsidRPr="009C20A6" w:rsidRDefault="009C20A6" w:rsidP="009C20A6">
      <w:pPr>
        <w:spacing w:line="360" w:lineRule="auto"/>
        <w:jc w:val="both"/>
        <w:rPr>
          <w:rFonts w:cs="Times New Roman"/>
          <w:b/>
          <w:bCs/>
          <w:u w:val="single"/>
          <w:rtl/>
        </w:rPr>
      </w:pPr>
      <w:r w:rsidRPr="009C20A6">
        <w:rPr>
          <w:rFonts w:cs="Times New Roman"/>
          <w:b/>
          <w:bCs/>
          <w:u w:val="single"/>
          <w:rtl/>
        </w:rPr>
        <w:t>חומרת העבירות ומתחמי הענישה</w:t>
      </w:r>
      <w:r w:rsidRPr="009C20A6">
        <w:rPr>
          <w:rFonts w:cs="Times New Roman" w:hint="cs"/>
          <w:b/>
          <w:bCs/>
          <w:u w:val="single"/>
          <w:rtl/>
        </w:rPr>
        <w:t xml:space="preserve">: </w:t>
      </w:r>
    </w:p>
    <w:p w14:paraId="2F4BC292" w14:textId="77777777" w:rsidR="009C20A6" w:rsidRPr="009C20A6" w:rsidRDefault="009C20A6" w:rsidP="009C20A6">
      <w:pPr>
        <w:pStyle w:val="a9"/>
        <w:spacing w:line="360" w:lineRule="auto"/>
        <w:ind w:left="1080"/>
        <w:jc w:val="both"/>
        <w:rPr>
          <w:rFonts w:cs="Times New Roman"/>
          <w:b/>
          <w:bCs/>
          <w:u w:val="single"/>
          <w:rtl/>
        </w:rPr>
      </w:pPr>
    </w:p>
    <w:p w14:paraId="08743029" w14:textId="77777777" w:rsidR="009C20A6" w:rsidRPr="009C20A6" w:rsidRDefault="009C20A6" w:rsidP="009C20A6">
      <w:pPr>
        <w:pStyle w:val="a9"/>
        <w:spacing w:line="360" w:lineRule="auto"/>
        <w:ind w:left="1080"/>
        <w:jc w:val="both"/>
        <w:rPr>
          <w:rFonts w:cs="Times New Roman"/>
          <w:rtl/>
        </w:rPr>
      </w:pPr>
      <w:r w:rsidRPr="009C20A6">
        <w:rPr>
          <w:rFonts w:cs="Times New Roman" w:hint="cs"/>
          <w:rtl/>
        </w:rPr>
        <w:t xml:space="preserve">הנאשם  פגע בערכים של סיכון שלומו של הציבור ומשתמשי נתיבי התחבורה , פגע בסדרי שלטון ואכיפת החוק , הסדר הציבורי , ומעבר למאבק בנגע הסמים שגורר אחריו עבירות אחרות בתחומי הרכוש האלימות ועוד, משפיע על רמת הריכוז ומהירות התגובה בעת נהיגה, מה שעלול לגרום לתאונות ואובדן חיי אדם . צירוף של אלו מהוה פגיעה משמעותית גם אם בסופה של תפיסה  מוקדמת לא נגרם עדיין נזק לגוף ונפש או רכוש .  </w:t>
      </w:r>
    </w:p>
    <w:p w14:paraId="6C68558E" w14:textId="77777777" w:rsidR="009C20A6" w:rsidRPr="009C20A6" w:rsidRDefault="009C20A6" w:rsidP="009C20A6">
      <w:pPr>
        <w:spacing w:line="360" w:lineRule="auto"/>
        <w:jc w:val="both"/>
        <w:rPr>
          <w:rFonts w:cs="Times New Roman"/>
          <w:b/>
          <w:bCs/>
          <w:u w:val="single"/>
          <w:rtl/>
        </w:rPr>
      </w:pPr>
    </w:p>
    <w:p w14:paraId="79A71F6B" w14:textId="77777777" w:rsidR="009C20A6" w:rsidRPr="009C20A6" w:rsidRDefault="009C20A6" w:rsidP="009C20A6">
      <w:pPr>
        <w:keepNext/>
        <w:spacing w:line="360" w:lineRule="auto"/>
        <w:jc w:val="both"/>
        <w:outlineLvl w:val="0"/>
        <w:rPr>
          <w:rFonts w:cs="Times New Roman"/>
          <w:b/>
          <w:bCs/>
          <w:u w:val="single"/>
          <w:rtl/>
        </w:rPr>
      </w:pPr>
      <w:r w:rsidRPr="009C20A6">
        <w:rPr>
          <w:rFonts w:cs="Times New Roman"/>
          <w:b/>
          <w:bCs/>
          <w:u w:val="single"/>
          <w:rtl/>
        </w:rPr>
        <w:t xml:space="preserve">נהיגה </w:t>
      </w:r>
      <w:r w:rsidRPr="009C20A6">
        <w:rPr>
          <w:rFonts w:cs="Times New Roman" w:hint="cs"/>
          <w:b/>
          <w:bCs/>
          <w:u w:val="single"/>
          <w:rtl/>
        </w:rPr>
        <w:t xml:space="preserve">תחת השפעת סמים או אלכוהול  : </w:t>
      </w:r>
      <w:r w:rsidRPr="009C20A6">
        <w:rPr>
          <w:rFonts w:cs="Times New Roman"/>
          <w:b/>
          <w:bCs/>
          <w:u w:val="single"/>
          <w:rtl/>
        </w:rPr>
        <w:t xml:space="preserve"> </w:t>
      </w:r>
    </w:p>
    <w:p w14:paraId="1B6D4F5F" w14:textId="77777777" w:rsidR="009C20A6" w:rsidRPr="009C20A6" w:rsidRDefault="009C20A6" w:rsidP="009C20A6">
      <w:pPr>
        <w:spacing w:line="360" w:lineRule="auto"/>
        <w:jc w:val="both"/>
        <w:rPr>
          <w:rFonts w:cs="Times New Roman"/>
          <w:rtl/>
        </w:rPr>
      </w:pPr>
    </w:p>
    <w:p w14:paraId="4B8AC0F5"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 xml:space="preserve">מי שנוהג תחת השפעת אלכוהול, או סמים, מסכן למעשה את כל מי שנמצא בדרכו, כשהוא נתון לשליטת החומרים הפסיכואקטיביים בגופו, וחזקה עליו, שהוא אדיש לתוצאות נהיגתו.  </w:t>
      </w:r>
    </w:p>
    <w:p w14:paraId="251961DB"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 xml:space="preserve">רבות נכתב על הסכנות שבנהיגה בשכרות, שהיא אחת העבירות החמורות, בתחום התעבורה, אשר גורמת, לתאונות דרכים קשות, ואף קטלניות. על הנוהג בשכרות לדעת כי אם ייתפס ההשלכות תהיינה חמורות. </w:t>
      </w:r>
    </w:p>
    <w:p w14:paraId="59CBC2C8"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כדברי בית המשפט ב</w:t>
      </w:r>
      <w:hyperlink r:id="rId32" w:history="1">
        <w:r w:rsidR="00E47E4D" w:rsidRPr="00E47E4D">
          <w:rPr>
            <w:rFonts w:cs="Times New Roman"/>
            <w:color w:val="0000FF"/>
            <w:u w:val="single"/>
            <w:rtl/>
          </w:rPr>
          <w:t>רע"פ 2508/11</w:t>
        </w:r>
      </w:hyperlink>
      <w:r w:rsidRPr="009C20A6">
        <w:rPr>
          <w:rFonts w:cs="Times New Roman"/>
          <w:rtl/>
        </w:rPr>
        <w:t xml:space="preserve"> </w:t>
      </w:r>
      <w:r w:rsidRPr="009C20A6">
        <w:rPr>
          <w:rFonts w:cs="Times New Roman"/>
          <w:b/>
          <w:bCs/>
          <w:rtl/>
        </w:rPr>
        <w:t>סמולנסקי נ' מדינת ישראל</w:t>
      </w:r>
      <w:r w:rsidRPr="009C20A6">
        <w:rPr>
          <w:rFonts w:cs="Times New Roman"/>
          <w:rtl/>
        </w:rPr>
        <w:t>, לא פורסם (מיום 31.3.11):</w:t>
      </w:r>
    </w:p>
    <w:p w14:paraId="78FC63A5" w14:textId="77777777" w:rsidR="009C20A6" w:rsidRPr="009C20A6" w:rsidRDefault="009C20A6" w:rsidP="009C20A6">
      <w:pPr>
        <w:spacing w:line="360" w:lineRule="auto"/>
        <w:ind w:left="851" w:right="851"/>
        <w:jc w:val="both"/>
        <w:rPr>
          <w:rFonts w:cs="Times New Roman"/>
          <w:b/>
          <w:bCs/>
          <w:rtl/>
        </w:rPr>
      </w:pPr>
    </w:p>
    <w:p w14:paraId="0587ADDA" w14:textId="77777777" w:rsidR="009C20A6" w:rsidRPr="009C20A6" w:rsidRDefault="009C20A6" w:rsidP="009C20A6">
      <w:pPr>
        <w:pStyle w:val="a9"/>
        <w:spacing w:line="360" w:lineRule="auto"/>
        <w:ind w:left="1800" w:right="851"/>
        <w:jc w:val="both"/>
        <w:rPr>
          <w:rFonts w:cs="Times New Roman"/>
          <w:b/>
          <w:bCs/>
          <w:rtl/>
        </w:rPr>
      </w:pPr>
      <w:r w:rsidRPr="009C20A6">
        <w:rPr>
          <w:rFonts w:cs="Times New Roman"/>
          <w:b/>
          <w:bCs/>
          <w:rtl/>
        </w:rPr>
        <w:t>"כידוע, נהיגה במצב של שכרות מסכנת את חייהם של הנוהגים בכביש והיא מהווה גורם מרכזי למספרן הרב של תאונות הדרכים. לכן, יש לנקוט במדיניות ענישה מרתיעה ולהעניש בחומרה נהגים הנתפסים כאשר הם נוהגים בשכרות".</w:t>
      </w:r>
    </w:p>
    <w:p w14:paraId="41252FE1" w14:textId="77777777" w:rsidR="009C20A6" w:rsidRPr="009C20A6" w:rsidRDefault="009C20A6" w:rsidP="009C20A6">
      <w:pPr>
        <w:spacing w:line="360" w:lineRule="auto"/>
        <w:jc w:val="both"/>
        <w:rPr>
          <w:rFonts w:cs="Times New Roman"/>
          <w:rtl/>
        </w:rPr>
      </w:pPr>
    </w:p>
    <w:p w14:paraId="4AAAA09B"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וכן ב</w:t>
      </w:r>
      <w:hyperlink r:id="rId33" w:history="1">
        <w:r w:rsidR="00E47E4D" w:rsidRPr="00E47E4D">
          <w:rPr>
            <w:rFonts w:cs="Times New Roman"/>
            <w:color w:val="0000FF"/>
            <w:u w:val="single"/>
            <w:rtl/>
          </w:rPr>
          <w:t>רע"פ 3638/12</w:t>
        </w:r>
      </w:hyperlink>
      <w:r w:rsidRPr="009C20A6">
        <w:rPr>
          <w:rFonts w:cs="Times New Roman"/>
          <w:rtl/>
        </w:rPr>
        <w:t xml:space="preserve"> ווקנין נ' מדינת ישראל, לא פורסם (מיום 6.6.12) : </w:t>
      </w:r>
    </w:p>
    <w:p w14:paraId="0EE03A4C" w14:textId="77777777" w:rsidR="009C20A6" w:rsidRPr="009C20A6" w:rsidRDefault="009C20A6" w:rsidP="009C20A6">
      <w:pPr>
        <w:spacing w:line="360" w:lineRule="auto"/>
        <w:jc w:val="both"/>
        <w:rPr>
          <w:rFonts w:cs="Times New Roman"/>
          <w:rtl/>
        </w:rPr>
      </w:pPr>
    </w:p>
    <w:p w14:paraId="4B291CDF" w14:textId="77777777" w:rsidR="009C20A6" w:rsidRPr="009C20A6" w:rsidRDefault="009C20A6" w:rsidP="009C20A6">
      <w:pPr>
        <w:pStyle w:val="a9"/>
        <w:spacing w:line="360" w:lineRule="auto"/>
        <w:ind w:left="1800" w:right="851"/>
        <w:jc w:val="both"/>
        <w:rPr>
          <w:rFonts w:cs="Times New Roman"/>
          <w:b/>
          <w:bCs/>
          <w:rtl/>
        </w:rPr>
      </w:pPr>
      <w:r w:rsidRPr="009C20A6">
        <w:rPr>
          <w:rFonts w:cs="Times New Roman"/>
          <w:b/>
          <w:bCs/>
          <w:rtl/>
        </w:rPr>
        <w:t>" נזכור כי הנהיגה בשכרות היא מן הרעות החולות שבכביש, שסכנתן בצדן ועלולות לגרום לאסונות, בחינת "מכונת מוות נעה". ההחמרה היא גישת המחוקק, וסטייה ממנה היא חריג, והמחמיר אינו מפסיד."</w:t>
      </w:r>
    </w:p>
    <w:p w14:paraId="034577C0" w14:textId="77777777" w:rsidR="009C20A6" w:rsidRPr="009C20A6" w:rsidRDefault="009C20A6" w:rsidP="009C20A6">
      <w:pPr>
        <w:spacing w:line="360" w:lineRule="auto"/>
        <w:jc w:val="both"/>
        <w:rPr>
          <w:rFonts w:cs="Times New Roman"/>
          <w:rtl/>
        </w:rPr>
      </w:pPr>
    </w:p>
    <w:p w14:paraId="1B0FA0F9"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ההלכה היא כי להשית על מי שהורשע בשכרות ובעברו הרשעה בעבירה דומה מאסר בפועל לכל הפחות בעבודות שירות גם אם אין מאסר על תנאי בר הפעלה תלוי ועומד נגדו:</w:t>
      </w:r>
    </w:p>
    <w:p w14:paraId="419F27FB" w14:textId="77777777" w:rsidR="009C20A6" w:rsidRPr="009C20A6" w:rsidRDefault="009C20A6" w:rsidP="009C20A6">
      <w:pPr>
        <w:spacing w:line="360" w:lineRule="auto"/>
        <w:jc w:val="both"/>
        <w:rPr>
          <w:rFonts w:cs="Times New Roman"/>
          <w:rtl/>
        </w:rPr>
      </w:pPr>
    </w:p>
    <w:p w14:paraId="11CDA985" w14:textId="77777777" w:rsidR="009C20A6" w:rsidRPr="009C20A6" w:rsidRDefault="009C20A6" w:rsidP="009C20A6">
      <w:pPr>
        <w:pStyle w:val="a9"/>
        <w:numPr>
          <w:ilvl w:val="0"/>
          <w:numId w:val="1"/>
        </w:numPr>
        <w:spacing w:before="240" w:line="360" w:lineRule="auto"/>
        <w:jc w:val="both"/>
        <w:rPr>
          <w:rFonts w:eastAsia="Calibri" w:cs="Times New Roman"/>
          <w:rtl/>
        </w:rPr>
      </w:pPr>
      <w:r w:rsidRPr="009C20A6">
        <w:rPr>
          <w:rFonts w:cs="Times New Roman"/>
          <w:rtl/>
        </w:rPr>
        <w:t xml:space="preserve">בחינת </w:t>
      </w:r>
      <w:r w:rsidRPr="009C20A6">
        <w:rPr>
          <w:rFonts w:cs="Times New Roman"/>
          <w:b/>
          <w:bCs/>
          <w:rtl/>
        </w:rPr>
        <w:t>מדיניות הענישה הנוהגת</w:t>
      </w:r>
      <w:r w:rsidRPr="009C20A6">
        <w:rPr>
          <w:rFonts w:cs="Times New Roman"/>
          <w:rtl/>
        </w:rPr>
        <w:t xml:space="preserve"> מעלה כי במקרים דומים הוטלו על נאשמים עונשים במנעד רחב כמפורט להלן:</w:t>
      </w:r>
    </w:p>
    <w:p w14:paraId="19ED04EC" w14:textId="77777777" w:rsidR="009C20A6" w:rsidRPr="009C20A6" w:rsidRDefault="009C20A6" w:rsidP="009C20A6">
      <w:pPr>
        <w:spacing w:line="360" w:lineRule="auto"/>
        <w:jc w:val="both"/>
        <w:rPr>
          <w:rFonts w:cs="Times New Roman"/>
          <w:rtl/>
        </w:rPr>
      </w:pPr>
    </w:p>
    <w:p w14:paraId="34E28EA7"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ב</w:t>
      </w:r>
      <w:hyperlink r:id="rId34" w:history="1">
        <w:r w:rsidR="00E47E4D" w:rsidRPr="00E47E4D">
          <w:rPr>
            <w:rFonts w:cs="Times New Roman"/>
            <w:color w:val="0000FF"/>
            <w:u w:val="single"/>
            <w:rtl/>
          </w:rPr>
          <w:t>רע"פ 5580/06</w:t>
        </w:r>
      </w:hyperlink>
      <w:r w:rsidRPr="009C20A6">
        <w:rPr>
          <w:rFonts w:cs="Times New Roman"/>
          <w:rtl/>
        </w:rPr>
        <w:t xml:space="preserve"> </w:t>
      </w:r>
      <w:r w:rsidRPr="009C20A6">
        <w:rPr>
          <w:rFonts w:cs="Times New Roman"/>
          <w:b/>
          <w:bCs/>
          <w:rtl/>
        </w:rPr>
        <w:t>בריק נ' מדינת ישראל</w:t>
      </w:r>
      <w:r w:rsidRPr="009C20A6">
        <w:rPr>
          <w:rFonts w:cs="Times New Roman"/>
          <w:rtl/>
        </w:rPr>
        <w:t>, לא פורסם (מיום 6.9.06), הורשע נאשם בנהיגה בשכרות  בכמות של  137 מיליגרם אלכוהול ל- 100 מ"ל דם (כמעט פי 3 מהמותר). לחובת הנאשם עבר תעבורתי כבד הכולל 80 הרשעות קודמות וביניהן  גם עבירה של נהיגה בשכרות.</w:t>
      </w:r>
    </w:p>
    <w:p w14:paraId="728769FE" w14:textId="77777777" w:rsidR="009C20A6" w:rsidRPr="009C20A6" w:rsidRDefault="009C20A6" w:rsidP="009C20A6">
      <w:pPr>
        <w:pStyle w:val="a9"/>
        <w:spacing w:line="360" w:lineRule="auto"/>
        <w:ind w:left="1080"/>
        <w:jc w:val="both"/>
        <w:rPr>
          <w:rFonts w:cs="Times New Roman"/>
          <w:rtl/>
        </w:rPr>
      </w:pPr>
      <w:r w:rsidRPr="009C20A6">
        <w:rPr>
          <w:rFonts w:cs="Times New Roman"/>
          <w:rtl/>
        </w:rPr>
        <w:t>על הנאשם הושתו מאסר על תנאי של 4 חודשים למשך שנתיים, פסילה ל- 18 חודשים שסווגה לכל כלי רכב פרט לטרקטור, פסילה על תנאי והתחייבות כספית. בית המשפט המחוזי החמיר עונשו של הנאשם  ל</w:t>
      </w:r>
      <w:r w:rsidRPr="009C20A6">
        <w:rPr>
          <w:rFonts w:cs="Times New Roman"/>
          <w:b/>
          <w:bCs/>
          <w:rtl/>
        </w:rPr>
        <w:t>- 5 חודשי מאסר בפועל,</w:t>
      </w:r>
      <w:r w:rsidRPr="009C20A6">
        <w:rPr>
          <w:rFonts w:cs="Times New Roman"/>
          <w:rtl/>
        </w:rPr>
        <w:t xml:space="preserve"> </w:t>
      </w:r>
      <w:r w:rsidRPr="009C20A6">
        <w:rPr>
          <w:rFonts w:cs="Times New Roman"/>
          <w:b/>
          <w:bCs/>
          <w:u w:val="single"/>
          <w:rtl/>
        </w:rPr>
        <w:t>לאחר שהאפשרות לרצותם  בעבודות שירות נשללה על-ידי הממונה על עבודות השירות.</w:t>
      </w:r>
      <w:r w:rsidRPr="009C20A6">
        <w:rPr>
          <w:rFonts w:cs="Times New Roman"/>
          <w:rtl/>
        </w:rPr>
        <w:t xml:space="preserve"> עונש הפסילה הוחמר ל- 24 חודשים והסיווג בוטל. הערעור נדחה. </w:t>
      </w:r>
    </w:p>
    <w:p w14:paraId="4FFA207F" w14:textId="77777777" w:rsidR="009C20A6" w:rsidRPr="009C20A6" w:rsidRDefault="009C20A6" w:rsidP="009C20A6">
      <w:pPr>
        <w:spacing w:line="360" w:lineRule="auto"/>
        <w:jc w:val="both"/>
        <w:rPr>
          <w:rFonts w:cs="Times New Roman"/>
          <w:rtl/>
        </w:rPr>
      </w:pPr>
    </w:p>
    <w:p w14:paraId="49BD7F47"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ב</w:t>
      </w:r>
      <w:hyperlink r:id="rId35" w:history="1">
        <w:r w:rsidR="00E47E4D" w:rsidRPr="00E47E4D">
          <w:rPr>
            <w:rFonts w:cs="Times New Roman"/>
            <w:color w:val="0000FF"/>
            <w:u w:val="single"/>
            <w:rtl/>
          </w:rPr>
          <w:t>רע"פ 8707/13</w:t>
        </w:r>
      </w:hyperlink>
      <w:r w:rsidRPr="009C20A6">
        <w:rPr>
          <w:rFonts w:cs="Times New Roman"/>
          <w:rtl/>
        </w:rPr>
        <w:t xml:space="preserve"> </w:t>
      </w:r>
      <w:r w:rsidRPr="009C20A6">
        <w:rPr>
          <w:rFonts w:cs="Times New Roman"/>
          <w:b/>
          <w:bCs/>
          <w:rtl/>
        </w:rPr>
        <w:t>חן נ' מדינת ישראל</w:t>
      </w:r>
      <w:r w:rsidRPr="009C20A6">
        <w:rPr>
          <w:rFonts w:cs="Times New Roman"/>
          <w:rtl/>
        </w:rPr>
        <w:t xml:space="preserve">, לא פורסם (מיום 23.4.14), נדחה ערעורו של נאשם שהורשע בנהיגה בשכרות/סמים. לנאשם הרשעה קודמת דומה בגינה עמד כנגדו מאסר על תנאי בר הפעלה. בית המשפט לתעבורה גזר דינו  של הנאשם לקולה ללא נימוקים. בגזר דינו האריך בית המשפט את התנאי התלוי ועומד כנגד הנאשם  והשית עליו  של"צ בהיקף 150 שעות וצו מבחן למשך שנה. בית המשפט המחוזי קבל את ערעור המדינה בעיקר עקב חוסר הנימוק, קבע כי העונש חורג לקולה באופן קיצוני ממתחם הענישה והשית על הנאשם </w:t>
      </w:r>
      <w:r w:rsidRPr="009C20A6">
        <w:rPr>
          <w:rFonts w:cs="Times New Roman"/>
          <w:b/>
          <w:bCs/>
          <w:u w:val="single"/>
          <w:rtl/>
        </w:rPr>
        <w:t>5 חודשי מאסר בפ</w:t>
      </w:r>
      <w:r w:rsidRPr="009C20A6">
        <w:rPr>
          <w:rFonts w:cs="Times New Roman"/>
          <w:u w:val="single"/>
          <w:rtl/>
        </w:rPr>
        <w:t>ועל,</w:t>
      </w:r>
      <w:r w:rsidRPr="009C20A6">
        <w:rPr>
          <w:rFonts w:cs="Times New Roman"/>
          <w:rtl/>
        </w:rPr>
        <w:t xml:space="preserve"> </w:t>
      </w:r>
      <w:r w:rsidRPr="009C20A6">
        <w:rPr>
          <w:rFonts w:cs="Times New Roman"/>
          <w:b/>
          <w:bCs/>
          <w:u w:val="single"/>
          <w:rtl/>
        </w:rPr>
        <w:t>תוך הפעלת 2 חודשי המאסר על תנאי במצטבר (סה"כ 7 חודשים),</w:t>
      </w:r>
      <w:r w:rsidRPr="009C20A6">
        <w:rPr>
          <w:rFonts w:cs="Times New Roman"/>
          <w:rtl/>
        </w:rPr>
        <w:t xml:space="preserve"> פסילה בת 33 חודשים, פסילה על תנאי וקנס. </w:t>
      </w:r>
    </w:p>
    <w:p w14:paraId="05C8AA27" w14:textId="77777777" w:rsidR="009C20A6" w:rsidRPr="009C20A6" w:rsidRDefault="009C20A6" w:rsidP="009C20A6">
      <w:pPr>
        <w:spacing w:line="360" w:lineRule="auto"/>
        <w:jc w:val="both"/>
        <w:rPr>
          <w:rFonts w:cs="Times New Roman"/>
          <w:rtl/>
        </w:rPr>
      </w:pPr>
    </w:p>
    <w:p w14:paraId="7E344818"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ב</w:t>
      </w:r>
      <w:hyperlink r:id="rId36" w:history="1">
        <w:r w:rsidR="00E47E4D" w:rsidRPr="00E47E4D">
          <w:rPr>
            <w:rFonts w:cs="Times New Roman"/>
            <w:color w:val="0000FF"/>
            <w:u w:val="single"/>
            <w:rtl/>
          </w:rPr>
          <w:t>עפ"ת (מרכז) 41728-01-15</w:t>
        </w:r>
      </w:hyperlink>
      <w:r w:rsidRPr="009C20A6">
        <w:rPr>
          <w:rFonts w:cs="Times New Roman"/>
          <w:rtl/>
        </w:rPr>
        <w:t xml:space="preserve">  </w:t>
      </w:r>
      <w:r w:rsidRPr="009C20A6">
        <w:rPr>
          <w:rFonts w:cs="Times New Roman"/>
          <w:b/>
          <w:bCs/>
          <w:rtl/>
        </w:rPr>
        <w:t>חכים נ' מדינת ישראל</w:t>
      </w:r>
      <w:r w:rsidRPr="009C20A6">
        <w:rPr>
          <w:rFonts w:cs="Times New Roman"/>
          <w:rtl/>
        </w:rPr>
        <w:t xml:space="preserve">, לא פורסם (מיום 17.5.15),  נדחה ערעורו של נאשם שהורשע </w:t>
      </w:r>
      <w:r w:rsidRPr="009C20A6">
        <w:rPr>
          <w:rFonts w:cs="Times New Roman"/>
          <w:b/>
          <w:bCs/>
          <w:rtl/>
        </w:rPr>
        <w:t>בנהיגה בשכרות מכוח סירוב</w:t>
      </w:r>
      <w:r w:rsidRPr="009C20A6">
        <w:rPr>
          <w:rFonts w:cs="Times New Roman"/>
          <w:rtl/>
        </w:rPr>
        <w:t xml:space="preserve">. כנגד הנאשם היה תלוי ועומד עונש מאסר על תנאי של 7 חודשים בגין הרשעה קודמת בעבירה של נהיגה  בשכרות. על הנאשם </w:t>
      </w:r>
      <w:r w:rsidRPr="009C20A6">
        <w:rPr>
          <w:rFonts w:cs="Times New Roman"/>
          <w:b/>
          <w:bCs/>
          <w:u w:val="single"/>
          <w:rtl/>
        </w:rPr>
        <w:t>נגזרו 10 חודשי מאסר</w:t>
      </w:r>
      <w:r w:rsidRPr="009C20A6">
        <w:rPr>
          <w:rFonts w:cs="Times New Roman"/>
          <w:u w:val="single"/>
          <w:rtl/>
        </w:rPr>
        <w:t>,</w:t>
      </w:r>
      <w:r w:rsidRPr="009C20A6">
        <w:rPr>
          <w:rFonts w:cs="Times New Roman"/>
          <w:rtl/>
        </w:rPr>
        <w:t xml:space="preserve"> עונש המאסר על תנאי הופעל 4 חודשים בחופף ו-3 חודשים במצטבר. סה"כ נגזרו על הנאשם  13 חודשי מאסר בפועל, מאסר מותנה של 10 חודשים ל- 3 שנים, פסילת רישיון למשך 24 חודשים ו- 10 חודשי פסילה על תנאי. בית המשפט התחשב לחומרה בעבודתו של הנאשם עובד כרוקח ובהרשעותיו הפליליות הקודמות בתחום הסמים. </w:t>
      </w:r>
    </w:p>
    <w:p w14:paraId="36BECE2F" w14:textId="77777777" w:rsidR="009C20A6" w:rsidRPr="009C20A6" w:rsidRDefault="009C20A6" w:rsidP="009C20A6">
      <w:pPr>
        <w:spacing w:line="360" w:lineRule="auto"/>
        <w:jc w:val="both"/>
        <w:rPr>
          <w:rFonts w:cs="Times New Roman"/>
          <w:rtl/>
        </w:rPr>
      </w:pPr>
    </w:p>
    <w:p w14:paraId="50F8B884" w14:textId="77777777" w:rsidR="009C20A6" w:rsidRPr="009C20A6" w:rsidRDefault="009C20A6" w:rsidP="009C20A6">
      <w:pPr>
        <w:spacing w:line="360" w:lineRule="auto"/>
        <w:jc w:val="both"/>
        <w:rPr>
          <w:rFonts w:cs="Times New Roman"/>
          <w:rtl/>
        </w:rPr>
      </w:pPr>
    </w:p>
    <w:p w14:paraId="70CB78D1" w14:textId="77777777" w:rsidR="009C20A6" w:rsidRPr="009C20A6" w:rsidRDefault="009C20A6" w:rsidP="009C20A6">
      <w:pPr>
        <w:pStyle w:val="a9"/>
        <w:numPr>
          <w:ilvl w:val="0"/>
          <w:numId w:val="1"/>
        </w:numPr>
        <w:spacing w:line="360" w:lineRule="auto"/>
        <w:jc w:val="both"/>
        <w:rPr>
          <w:rFonts w:cs="Times New Roman"/>
          <w:rtl/>
        </w:rPr>
      </w:pPr>
      <w:r w:rsidRPr="009C20A6">
        <w:rPr>
          <w:rFonts w:cs="Times New Roman"/>
          <w:rtl/>
        </w:rPr>
        <w:t>ב</w:t>
      </w:r>
      <w:hyperlink r:id="rId37" w:history="1">
        <w:r w:rsidR="00E47E4D" w:rsidRPr="00E47E4D">
          <w:rPr>
            <w:rFonts w:cs="Times New Roman"/>
            <w:color w:val="0000FF"/>
            <w:u w:val="single"/>
            <w:rtl/>
          </w:rPr>
          <w:t>פ"ל (פ"ת) 78-02-14</w:t>
        </w:r>
      </w:hyperlink>
      <w:r w:rsidRPr="009C20A6">
        <w:rPr>
          <w:rFonts w:cs="Times New Roman"/>
          <w:rtl/>
        </w:rPr>
        <w:t xml:space="preserve"> </w:t>
      </w:r>
      <w:r w:rsidRPr="009C20A6">
        <w:rPr>
          <w:rFonts w:cs="Times New Roman"/>
          <w:b/>
          <w:bCs/>
          <w:rtl/>
        </w:rPr>
        <w:t>מדינת ישראל נ' מטקו</w:t>
      </w:r>
      <w:r w:rsidRPr="009C20A6">
        <w:rPr>
          <w:rFonts w:cs="Times New Roman"/>
          <w:rtl/>
        </w:rPr>
        <w:t>, לא פורסם (מיום 3.3.16)  הורשע נאשם ב</w:t>
      </w:r>
      <w:r w:rsidRPr="009C20A6">
        <w:rPr>
          <w:rFonts w:cs="Times New Roman"/>
          <w:b/>
          <w:bCs/>
          <w:rtl/>
        </w:rPr>
        <w:t>נהיגה בשכרות מכוח סירוב</w:t>
      </w:r>
      <w:r w:rsidRPr="009C20A6">
        <w:rPr>
          <w:rFonts w:cs="Times New Roman"/>
          <w:rtl/>
        </w:rPr>
        <w:t xml:space="preserve">, באי ציות לשוטר ואי ציות לרמזור אדום. הנאשם הורשע בעבר בנהיגה בשכרות אך לא עמד לחובתו מאסר על תנאי להפעלה. בית המשפט התחשב לחומרה בעברו הפלילי של הנאשם הכולל תקיפת בן זוג, איומים והפרת צו בית משפט וכן  בעבירות הנלוות החמורות. על הנאשם הושתו </w:t>
      </w:r>
      <w:r w:rsidRPr="009C20A6">
        <w:rPr>
          <w:rFonts w:cs="Times New Roman"/>
          <w:b/>
          <w:bCs/>
          <w:rtl/>
        </w:rPr>
        <w:t>4 חודשי מאסר בפועל</w:t>
      </w:r>
      <w:r w:rsidRPr="009C20A6">
        <w:rPr>
          <w:rFonts w:cs="Times New Roman"/>
          <w:rtl/>
        </w:rPr>
        <w:t xml:space="preserve">, 30 חודשי פסילה בפועל, 7 חודשי מאסר על תנאי, 6 חודשי פסילה על תנאי וקנס. </w:t>
      </w:r>
    </w:p>
    <w:p w14:paraId="48E6D419" w14:textId="77777777" w:rsidR="009C20A6" w:rsidRPr="009C20A6" w:rsidRDefault="009C20A6" w:rsidP="009C20A6">
      <w:pPr>
        <w:spacing w:line="360" w:lineRule="auto"/>
        <w:jc w:val="both"/>
        <w:rPr>
          <w:rFonts w:cs="Times New Roman"/>
          <w:rtl/>
        </w:rPr>
      </w:pPr>
    </w:p>
    <w:p w14:paraId="5A63ABC1" w14:textId="77777777" w:rsidR="009C20A6" w:rsidRPr="009C20A6" w:rsidRDefault="009C20A6" w:rsidP="009C20A6">
      <w:pPr>
        <w:pStyle w:val="a9"/>
        <w:numPr>
          <w:ilvl w:val="0"/>
          <w:numId w:val="1"/>
        </w:numPr>
        <w:spacing w:line="360" w:lineRule="auto"/>
        <w:jc w:val="both"/>
        <w:rPr>
          <w:rFonts w:cs="Times New Roman"/>
        </w:rPr>
      </w:pPr>
      <w:r w:rsidRPr="009C20A6">
        <w:rPr>
          <w:rFonts w:cs="Times New Roman"/>
          <w:rtl/>
        </w:rPr>
        <w:t>ב</w:t>
      </w:r>
      <w:hyperlink r:id="rId38" w:history="1">
        <w:r w:rsidR="00E47E4D" w:rsidRPr="00E47E4D">
          <w:rPr>
            <w:rFonts w:cs="Times New Roman"/>
            <w:color w:val="0000FF"/>
            <w:u w:val="single"/>
            <w:rtl/>
          </w:rPr>
          <w:t>ת"פ (ת"א) 12042-08-13</w:t>
        </w:r>
      </w:hyperlink>
      <w:r w:rsidRPr="009C20A6">
        <w:rPr>
          <w:rFonts w:cs="Times New Roman"/>
          <w:rtl/>
        </w:rPr>
        <w:t xml:space="preserve"> מדינת ישראל נגד חממי (8.6.2015), הורשע נאשם בביצוע עבירות של החזקת סם שלא לצריכה עצמית, נהיגת רכב תחת השפעת אלכוהול ונהיגה פוחזת של רכב. הנאשם רכב על קטנוע נגד כיוון התנועה, עבר באור אדום, ברח רגלית מהשוטרים וניסה לבלוע חלק מהסמים שהיו ברשותו (סה"כ 68 גרם חשיש). על אף המלצת שירות המבחן לחרוג ממתחם העונש מטעמי שיקום, נגזר על הנאשם, שהינו בעל עבר פלילי ותעבורתי,  </w:t>
      </w:r>
      <w:r w:rsidRPr="009C20A6">
        <w:rPr>
          <w:rFonts w:cs="Times New Roman"/>
          <w:b/>
          <w:bCs/>
          <w:rtl/>
        </w:rPr>
        <w:t>מאסר למשך 6 חודשים שירוצה בדרך של עבודות שירות</w:t>
      </w:r>
      <w:r w:rsidRPr="009C20A6">
        <w:rPr>
          <w:rFonts w:cs="Times New Roman"/>
          <w:rtl/>
        </w:rPr>
        <w:t xml:space="preserve">, מאסר על תנאי ופסילת רישיון נהיגה למשך 12 חודשים. </w:t>
      </w:r>
    </w:p>
    <w:p w14:paraId="3CC101CD" w14:textId="77777777" w:rsidR="009C20A6" w:rsidRPr="009C20A6" w:rsidRDefault="009C20A6" w:rsidP="009C20A6">
      <w:pPr>
        <w:pStyle w:val="a9"/>
        <w:rPr>
          <w:rFonts w:cs="Times New Roman"/>
          <w:rtl/>
        </w:rPr>
      </w:pPr>
    </w:p>
    <w:p w14:paraId="536EE485" w14:textId="77777777" w:rsidR="009C20A6" w:rsidRPr="009C20A6" w:rsidRDefault="009C20A6" w:rsidP="009C20A6">
      <w:pPr>
        <w:pStyle w:val="a9"/>
        <w:spacing w:line="360" w:lineRule="auto"/>
        <w:ind w:left="1080"/>
        <w:jc w:val="both"/>
        <w:rPr>
          <w:rFonts w:cs="Times New Roman"/>
          <w:rtl/>
        </w:rPr>
      </w:pPr>
    </w:p>
    <w:p w14:paraId="6041B45B" w14:textId="77777777" w:rsidR="009C20A6" w:rsidRPr="009C20A6" w:rsidRDefault="009C20A6" w:rsidP="009C20A6">
      <w:pPr>
        <w:pStyle w:val="a9"/>
        <w:numPr>
          <w:ilvl w:val="0"/>
          <w:numId w:val="1"/>
        </w:numPr>
        <w:shd w:val="clear" w:color="auto" w:fill="FFFFFF"/>
        <w:spacing w:line="360" w:lineRule="auto"/>
        <w:jc w:val="both"/>
        <w:rPr>
          <w:rFonts w:cs="Times New Roman"/>
        </w:rPr>
      </w:pPr>
      <w:r w:rsidRPr="009C20A6">
        <w:rPr>
          <w:rFonts w:cs="Times New Roman"/>
          <w:rtl/>
        </w:rPr>
        <w:t>ב</w:t>
      </w:r>
      <w:hyperlink r:id="rId39" w:history="1">
        <w:r w:rsidR="00E47E4D" w:rsidRPr="00E47E4D">
          <w:rPr>
            <w:rFonts w:cs="Times New Roman"/>
            <w:color w:val="0000FF"/>
            <w:u w:val="single"/>
            <w:rtl/>
          </w:rPr>
          <w:t>ת"פ (מחוזי ת"א) 24689-03-15</w:t>
        </w:r>
      </w:hyperlink>
      <w:r w:rsidRPr="009C20A6">
        <w:rPr>
          <w:rFonts w:cs="Times New Roman"/>
          <w:rtl/>
        </w:rPr>
        <w:t xml:space="preserve">  מדינת ישראל נ' נסרי אזברגה (12.3.2015), הורשע הנאשם בעבירות של נהיגה בפזיזות ורשלנות, הפרעה לשוטר בשעת מילוי תפקידו, נהיגה בקלות ראש או ברשלנות, שימוש במסמך מזויף, והחזקת סמים מסוגים שונים לצריכה עצמית ושלא לצריכה עצמית. על פי עובדות כתב האישום, נהג הנאשם במונית ונמלט משוטרים שהיו במהלך פעילות מבצעית, כאשר נהיגתו הפוחזת גרמה לשתי ניידות לפגוע זו בזו. באירוע נפרד, נהג הנאשם עם רישיון נהיגה זמני מזויף. הנאשם בעל עבר פלילי ותעבורתי מכביד, </w:t>
      </w:r>
      <w:r w:rsidRPr="009C20A6">
        <w:rPr>
          <w:rFonts w:cs="Times New Roman"/>
          <w:b/>
          <w:bCs/>
          <w:rtl/>
        </w:rPr>
        <w:t>נדון ל-12 חודשי מאסר בפו</w:t>
      </w:r>
      <w:r w:rsidRPr="009C20A6">
        <w:rPr>
          <w:rFonts w:cs="Times New Roman"/>
          <w:rtl/>
        </w:rPr>
        <w:t>על, מאסר על תנאי וקנס.</w:t>
      </w:r>
    </w:p>
    <w:p w14:paraId="53B0F26E" w14:textId="77777777" w:rsidR="009C20A6" w:rsidRPr="009C20A6" w:rsidRDefault="009C20A6" w:rsidP="009C20A6">
      <w:pPr>
        <w:pStyle w:val="a9"/>
        <w:shd w:val="clear" w:color="auto" w:fill="FFFFFF"/>
        <w:spacing w:line="360" w:lineRule="auto"/>
        <w:ind w:left="1080"/>
        <w:jc w:val="both"/>
        <w:rPr>
          <w:rFonts w:cs="Times New Roman"/>
          <w:rtl/>
        </w:rPr>
      </w:pPr>
    </w:p>
    <w:p w14:paraId="46514AF7" w14:textId="77777777" w:rsidR="009C20A6" w:rsidRPr="009C20A6" w:rsidRDefault="009C20A6" w:rsidP="009C20A6">
      <w:pPr>
        <w:pStyle w:val="a9"/>
        <w:numPr>
          <w:ilvl w:val="0"/>
          <w:numId w:val="1"/>
        </w:numPr>
        <w:shd w:val="clear" w:color="auto" w:fill="FFFFFF"/>
        <w:spacing w:line="360" w:lineRule="auto"/>
        <w:jc w:val="both"/>
        <w:rPr>
          <w:rFonts w:cs="Times New Roman"/>
        </w:rPr>
      </w:pPr>
      <w:r w:rsidRPr="009C20A6">
        <w:rPr>
          <w:rFonts w:cs="Times New Roman"/>
          <w:rtl/>
        </w:rPr>
        <w:t>ב</w:t>
      </w:r>
      <w:hyperlink r:id="rId40" w:history="1">
        <w:r w:rsidR="00E47E4D" w:rsidRPr="00E47E4D">
          <w:rPr>
            <w:rFonts w:cs="Times New Roman"/>
            <w:color w:val="0000FF"/>
            <w:u w:val="single"/>
            <w:rtl/>
          </w:rPr>
          <w:t>ת"פ (טבריה) 21607-03-15</w:t>
        </w:r>
      </w:hyperlink>
      <w:r w:rsidRPr="009C20A6">
        <w:rPr>
          <w:rFonts w:cs="Times New Roman"/>
          <w:rtl/>
        </w:rPr>
        <w:t xml:space="preserve"> משטרת ישראל נ' עמאר חסן (5.6.2016), שהוגש מטעם ההגנה, הורשע הנאשם על יסוד הודאתו בעבירות של נהיגה פוחזת ברכב, נהיגה ללא רישיון נהיגה, הפרעה לשוטר, נהיגה בשכרות, ועבירות תעבורה שונות. באותו מקרה נהג הנאשם בצורה מסוכנת ברכבו, גם לאחר ששוטרים כרזו לו לעצור, תוך שחצה צמתים באור אדום, ועקף כלי רכב מימין. הנאשם נעצר במחסום משטרתי ובבדיקה שנערכה נמצא שנהג תחת השפעת אלכוהול. נקבע מתחם עונשי הנע בין מספר חודשי מאסר בעבודות שירות ועד ל-12 חודשי מאסר בפועל, </w:t>
      </w:r>
      <w:r w:rsidRPr="009C20A6">
        <w:rPr>
          <w:rFonts w:cs="Times New Roman"/>
          <w:b/>
          <w:bCs/>
          <w:rtl/>
        </w:rPr>
        <w:t>כאשר עונשו של הנאשם הועמד על 4 חודשי עבודות שירות</w:t>
      </w:r>
      <w:r w:rsidRPr="009C20A6">
        <w:rPr>
          <w:rFonts w:cs="Times New Roman"/>
          <w:rtl/>
        </w:rPr>
        <w:t xml:space="preserve">, בשים לב לעברו הפלילי הנקי ולהליך טיפולי משמעותי שעבר בהצלחה. </w:t>
      </w:r>
    </w:p>
    <w:p w14:paraId="37B5B9E0" w14:textId="77777777" w:rsidR="009C20A6" w:rsidRPr="009C20A6" w:rsidRDefault="009C20A6" w:rsidP="009C20A6">
      <w:pPr>
        <w:pStyle w:val="a9"/>
        <w:rPr>
          <w:rFonts w:cs="Times New Roman"/>
          <w:rtl/>
        </w:rPr>
      </w:pPr>
    </w:p>
    <w:p w14:paraId="51A89F8A" w14:textId="77777777" w:rsidR="009C20A6" w:rsidRPr="009C20A6" w:rsidRDefault="009C20A6" w:rsidP="009C20A6">
      <w:pPr>
        <w:shd w:val="clear" w:color="auto" w:fill="FFFFFF"/>
        <w:spacing w:line="360" w:lineRule="auto"/>
        <w:ind w:left="1080"/>
        <w:jc w:val="both"/>
        <w:rPr>
          <w:rFonts w:cs="Times New Roman"/>
          <w:rtl/>
        </w:rPr>
      </w:pPr>
      <w:r w:rsidRPr="009C20A6">
        <w:rPr>
          <w:rFonts w:cs="Times New Roman" w:hint="cs"/>
          <w:rtl/>
        </w:rPr>
        <w:t xml:space="preserve">במקרה דנן אין עבר נקי . </w:t>
      </w:r>
    </w:p>
    <w:p w14:paraId="4CFD50D1" w14:textId="77777777" w:rsidR="009C20A6" w:rsidRPr="009C20A6" w:rsidRDefault="009C20A6" w:rsidP="009C20A6">
      <w:pPr>
        <w:shd w:val="clear" w:color="auto" w:fill="FFFFFF"/>
        <w:spacing w:line="360" w:lineRule="auto"/>
        <w:ind w:left="720"/>
        <w:jc w:val="both"/>
        <w:rPr>
          <w:rFonts w:cs="Times New Roman"/>
          <w:sz w:val="28"/>
          <w:szCs w:val="28"/>
          <w:rtl/>
        </w:rPr>
      </w:pPr>
    </w:p>
    <w:p w14:paraId="2D123A0B" w14:textId="77777777" w:rsidR="009C20A6" w:rsidRPr="009C20A6" w:rsidRDefault="009C20A6" w:rsidP="009C20A6">
      <w:pPr>
        <w:spacing w:before="240" w:line="360" w:lineRule="auto"/>
        <w:jc w:val="both"/>
        <w:rPr>
          <w:rFonts w:cs="Times New Roman"/>
          <w:b/>
          <w:bCs/>
        </w:rPr>
      </w:pPr>
      <w:r w:rsidRPr="009C20A6">
        <w:rPr>
          <w:rFonts w:cs="Times New Roman"/>
          <w:b/>
          <w:bCs/>
          <w:rtl/>
        </w:rPr>
        <w:t>במסגרת הנסיבות הקשורות בביצוע העבירה</w:t>
      </w:r>
      <w:r w:rsidRPr="009C20A6">
        <w:rPr>
          <w:rFonts w:cs="Times New Roman" w:hint="cs"/>
          <w:b/>
          <w:bCs/>
          <w:rtl/>
        </w:rPr>
        <w:t xml:space="preserve">: </w:t>
      </w:r>
    </w:p>
    <w:p w14:paraId="2F4982DA" w14:textId="77777777" w:rsidR="009C20A6" w:rsidRPr="009C20A6" w:rsidRDefault="009C20A6" w:rsidP="009C20A6">
      <w:pPr>
        <w:pStyle w:val="a9"/>
        <w:rPr>
          <w:rFonts w:cs="Times New Roman"/>
          <w:b/>
          <w:bCs/>
          <w:rtl/>
        </w:rPr>
      </w:pPr>
    </w:p>
    <w:p w14:paraId="322DAA48" w14:textId="77777777" w:rsidR="009C20A6" w:rsidRPr="009C20A6" w:rsidRDefault="009C20A6" w:rsidP="009C20A6">
      <w:pPr>
        <w:pStyle w:val="a9"/>
        <w:numPr>
          <w:ilvl w:val="0"/>
          <w:numId w:val="4"/>
        </w:numPr>
        <w:spacing w:before="240" w:line="360" w:lineRule="auto"/>
        <w:ind w:left="1440"/>
        <w:jc w:val="both"/>
        <w:rPr>
          <w:rFonts w:cs="Times New Roman"/>
          <w:b/>
          <w:bCs/>
        </w:rPr>
      </w:pPr>
      <w:r w:rsidRPr="009C20A6">
        <w:rPr>
          <w:rFonts w:cs="Times New Roman" w:hint="cs"/>
          <w:b/>
          <w:bCs/>
          <w:rtl/>
        </w:rPr>
        <w:t xml:space="preserve">הנאשם סיכן הרבים בהיותו תחת השפעת סמים </w:t>
      </w:r>
      <w:r w:rsidRPr="009C20A6">
        <w:rPr>
          <w:rFonts w:cs="Times New Roman" w:hint="cs"/>
          <w:b/>
          <w:bCs/>
          <w:u w:val="single"/>
          <w:rtl/>
        </w:rPr>
        <w:t>בעת נהיגה</w:t>
      </w:r>
      <w:r w:rsidRPr="009C20A6">
        <w:rPr>
          <w:rFonts w:cs="Times New Roman" w:hint="cs"/>
          <w:b/>
          <w:bCs/>
          <w:rtl/>
        </w:rPr>
        <w:t xml:space="preserve">,  שרידי הסמים היו פזורים ברכב, ועל גופו של הנאשם. </w:t>
      </w:r>
    </w:p>
    <w:p w14:paraId="1CEA51C4" w14:textId="77777777" w:rsidR="009C20A6" w:rsidRPr="009C20A6" w:rsidRDefault="009C20A6" w:rsidP="009C20A6">
      <w:pPr>
        <w:pStyle w:val="a9"/>
        <w:ind w:left="1080"/>
        <w:rPr>
          <w:rFonts w:cs="Times New Roman"/>
          <w:b/>
          <w:bCs/>
          <w:rtl/>
        </w:rPr>
      </w:pPr>
    </w:p>
    <w:p w14:paraId="644F9C3A" w14:textId="77777777" w:rsidR="009C20A6" w:rsidRPr="009C20A6" w:rsidRDefault="009C20A6" w:rsidP="009C20A6">
      <w:pPr>
        <w:pStyle w:val="a9"/>
        <w:numPr>
          <w:ilvl w:val="0"/>
          <w:numId w:val="4"/>
        </w:numPr>
        <w:spacing w:before="240" w:line="360" w:lineRule="auto"/>
        <w:ind w:left="1440"/>
        <w:jc w:val="both"/>
        <w:rPr>
          <w:rFonts w:cs="Times New Roman"/>
          <w:b/>
          <w:bCs/>
        </w:rPr>
      </w:pPr>
      <w:r w:rsidRPr="009C20A6">
        <w:rPr>
          <w:rFonts w:cs="Times New Roman" w:hint="cs"/>
          <w:b/>
          <w:bCs/>
          <w:rtl/>
        </w:rPr>
        <w:t xml:space="preserve">הנהג נסע </w:t>
      </w:r>
      <w:r w:rsidRPr="009C20A6">
        <w:rPr>
          <w:rFonts w:cs="Times New Roman" w:hint="cs"/>
          <w:b/>
          <w:bCs/>
          <w:u w:val="single"/>
          <w:rtl/>
        </w:rPr>
        <w:t xml:space="preserve">בזיגזג </w:t>
      </w:r>
      <w:r w:rsidRPr="009C20A6">
        <w:rPr>
          <w:rFonts w:cs="Times New Roman" w:hint="cs"/>
          <w:b/>
          <w:bCs/>
          <w:rtl/>
        </w:rPr>
        <w:t xml:space="preserve">לעיני המשטרה שדלקה אחריו . דהיינו ישנה אינדיקציה להשפעה על הנהיגה . </w:t>
      </w:r>
    </w:p>
    <w:p w14:paraId="5D29369C" w14:textId="77777777" w:rsidR="009C20A6" w:rsidRPr="009C20A6" w:rsidRDefault="009C20A6" w:rsidP="009C20A6">
      <w:pPr>
        <w:pStyle w:val="a9"/>
        <w:ind w:left="1080"/>
        <w:rPr>
          <w:rFonts w:cs="Times New Roman"/>
          <w:b/>
          <w:bCs/>
          <w:rtl/>
        </w:rPr>
      </w:pPr>
    </w:p>
    <w:p w14:paraId="1120DAD6" w14:textId="77777777" w:rsidR="009C20A6" w:rsidRPr="009C20A6" w:rsidRDefault="009C20A6" w:rsidP="009C20A6">
      <w:pPr>
        <w:pStyle w:val="a9"/>
        <w:numPr>
          <w:ilvl w:val="0"/>
          <w:numId w:val="4"/>
        </w:numPr>
        <w:spacing w:before="240" w:line="360" w:lineRule="auto"/>
        <w:ind w:left="1440"/>
        <w:jc w:val="both"/>
        <w:rPr>
          <w:rFonts w:cs="Times New Roman"/>
          <w:b/>
          <w:bCs/>
        </w:rPr>
      </w:pPr>
      <w:r w:rsidRPr="009C20A6">
        <w:rPr>
          <w:rFonts w:cs="Times New Roman" w:hint="cs"/>
          <w:b/>
          <w:bCs/>
          <w:rtl/>
        </w:rPr>
        <w:t xml:space="preserve">ברכב נמצא </w:t>
      </w:r>
      <w:r w:rsidRPr="009C20A6">
        <w:rPr>
          <w:rFonts w:cs="Times New Roman" w:hint="cs"/>
          <w:b/>
          <w:bCs/>
          <w:u w:val="single"/>
          <w:rtl/>
        </w:rPr>
        <w:t>משקל אלקטרוני</w:t>
      </w:r>
      <w:r w:rsidRPr="009C20A6">
        <w:rPr>
          <w:rFonts w:cs="Times New Roman" w:hint="cs"/>
          <w:b/>
          <w:bCs/>
          <w:rtl/>
        </w:rPr>
        <w:t xml:space="preserve"> גם אם עבירת הסמים בה הורשע היא החזקה לשימוש עצמי. נסיבה זו לחומרא. </w:t>
      </w:r>
    </w:p>
    <w:p w14:paraId="34780741" w14:textId="77777777" w:rsidR="009C20A6" w:rsidRPr="009C20A6" w:rsidRDefault="009C20A6" w:rsidP="009C20A6">
      <w:pPr>
        <w:pStyle w:val="a9"/>
        <w:ind w:left="1080"/>
        <w:rPr>
          <w:rFonts w:cs="Times New Roman"/>
          <w:b/>
          <w:bCs/>
          <w:rtl/>
        </w:rPr>
      </w:pPr>
    </w:p>
    <w:p w14:paraId="7BBB1556" w14:textId="77777777" w:rsidR="009C20A6" w:rsidRPr="009C20A6" w:rsidRDefault="009C20A6" w:rsidP="009C20A6">
      <w:pPr>
        <w:pStyle w:val="a9"/>
        <w:numPr>
          <w:ilvl w:val="0"/>
          <w:numId w:val="4"/>
        </w:numPr>
        <w:spacing w:before="240" w:line="360" w:lineRule="auto"/>
        <w:ind w:left="1440"/>
        <w:jc w:val="both"/>
        <w:rPr>
          <w:rFonts w:cs="Times New Roman"/>
          <w:b/>
          <w:bCs/>
        </w:rPr>
      </w:pPr>
      <w:r w:rsidRPr="009C20A6">
        <w:rPr>
          <w:rFonts w:cs="Times New Roman" w:hint="cs"/>
          <w:b/>
          <w:bCs/>
          <w:rtl/>
        </w:rPr>
        <w:t xml:space="preserve">ריבוי העבירות לרבות, נהיגה תחת השפעת סמים/ שכרות, </w:t>
      </w:r>
      <w:r w:rsidRPr="00830D7C">
        <w:rPr>
          <w:rtl/>
        </w:rPr>
        <w:t>מכוח סירוב ל</w:t>
      </w:r>
      <w:r w:rsidRPr="00830D7C">
        <w:rPr>
          <w:rFonts w:hint="cs"/>
          <w:rtl/>
        </w:rPr>
        <w:t>מסור בדיקת שתן, לפי דרישת השוטר,</w:t>
      </w:r>
      <w:r w:rsidRPr="005D5AD5">
        <w:rPr>
          <w:rFonts w:hint="cs"/>
          <w:sz w:val="26"/>
          <w:szCs w:val="26"/>
          <w:rtl/>
        </w:rPr>
        <w:t xml:space="preserve"> </w:t>
      </w:r>
      <w:r w:rsidRPr="009C20A6">
        <w:rPr>
          <w:rFonts w:cs="Times New Roman" w:hint="cs"/>
          <w:b/>
          <w:bCs/>
          <w:rtl/>
        </w:rPr>
        <w:t xml:space="preserve">החזקת סמים לצריכה עצמית, נסיעה בקלות ראש, פועל לרעת הנאשם ומהוה נסיבות לחומרה. </w:t>
      </w:r>
    </w:p>
    <w:p w14:paraId="532E8472" w14:textId="77777777" w:rsidR="009C20A6" w:rsidRPr="009C20A6" w:rsidRDefault="009C20A6" w:rsidP="009C20A6">
      <w:pPr>
        <w:rPr>
          <w:rFonts w:cs="Times New Roman"/>
          <w:b/>
          <w:bCs/>
          <w:rtl/>
        </w:rPr>
      </w:pPr>
    </w:p>
    <w:p w14:paraId="3A9BDB29" w14:textId="77777777" w:rsidR="009C20A6" w:rsidRPr="009C20A6" w:rsidRDefault="009C20A6" w:rsidP="009C20A6">
      <w:pPr>
        <w:pStyle w:val="a9"/>
        <w:ind w:left="1080"/>
        <w:rPr>
          <w:rFonts w:cs="Times New Roman"/>
          <w:b/>
          <w:bCs/>
          <w:rtl/>
        </w:rPr>
      </w:pPr>
    </w:p>
    <w:p w14:paraId="08339442" w14:textId="77777777" w:rsidR="009C20A6" w:rsidRPr="009C20A6" w:rsidRDefault="009C20A6" w:rsidP="009C20A6">
      <w:pPr>
        <w:pStyle w:val="a9"/>
        <w:numPr>
          <w:ilvl w:val="0"/>
          <w:numId w:val="4"/>
        </w:numPr>
        <w:spacing w:before="240" w:line="360" w:lineRule="auto"/>
        <w:ind w:left="1440"/>
        <w:jc w:val="both"/>
        <w:rPr>
          <w:rFonts w:cs="Times New Roman"/>
          <w:b/>
          <w:bCs/>
        </w:rPr>
      </w:pPr>
      <w:r w:rsidRPr="009C20A6">
        <w:rPr>
          <w:rFonts w:cs="Times New Roman" w:hint="cs"/>
          <w:b/>
          <w:bCs/>
          <w:rtl/>
        </w:rPr>
        <w:t xml:space="preserve">כמות הסמים שנמצא הינה לשימוש עצמי, אך השפעתם של אלו בזמן נהיגה מגדילה סיכון הרבה מעבר לעצם החזקת הסמים בכמות זו או אחרת . </w:t>
      </w:r>
    </w:p>
    <w:p w14:paraId="3DCB4BB8" w14:textId="77777777" w:rsidR="009C20A6" w:rsidRPr="009C20A6" w:rsidRDefault="009C20A6" w:rsidP="009C20A6">
      <w:pPr>
        <w:pStyle w:val="a9"/>
        <w:ind w:left="1080"/>
        <w:rPr>
          <w:rFonts w:cs="Times New Roman"/>
          <w:b/>
          <w:bCs/>
          <w:color w:val="FF0000"/>
          <w:rtl/>
        </w:rPr>
      </w:pPr>
    </w:p>
    <w:p w14:paraId="3B249DF9" w14:textId="77777777" w:rsidR="009C20A6" w:rsidRPr="009C20A6" w:rsidRDefault="009C20A6" w:rsidP="009C20A6">
      <w:pPr>
        <w:pStyle w:val="a9"/>
        <w:rPr>
          <w:rFonts w:cs="Times New Roman"/>
          <w:b/>
          <w:bCs/>
          <w:color w:val="FF0000"/>
          <w:rtl/>
        </w:rPr>
      </w:pPr>
    </w:p>
    <w:p w14:paraId="06CD21EB" w14:textId="77777777" w:rsidR="009C20A6" w:rsidRPr="009C20A6" w:rsidRDefault="009C20A6" w:rsidP="009C20A6">
      <w:pPr>
        <w:pStyle w:val="a9"/>
        <w:numPr>
          <w:ilvl w:val="0"/>
          <w:numId w:val="1"/>
        </w:numPr>
        <w:spacing w:before="240" w:line="360" w:lineRule="auto"/>
        <w:jc w:val="both"/>
        <w:rPr>
          <w:rFonts w:cs="Times New Roman"/>
          <w:b/>
          <w:bCs/>
        </w:rPr>
      </w:pPr>
      <w:r w:rsidRPr="009C20A6">
        <w:rPr>
          <w:rFonts w:cs="Times New Roman" w:hint="cs"/>
          <w:b/>
          <w:bCs/>
          <w:rtl/>
        </w:rPr>
        <w:t xml:space="preserve">לאור האמור, מתחם העונש ההולם אמור להיות ממספר חודשי מאסר שיכול ויהיו מבוצעים בעבודות שירות ועד ל 12 חודשי מאסר בפועל . </w:t>
      </w:r>
    </w:p>
    <w:p w14:paraId="069ADA4A" w14:textId="77777777" w:rsidR="009C20A6" w:rsidRPr="009C20A6" w:rsidRDefault="009C20A6" w:rsidP="009C20A6">
      <w:pPr>
        <w:pStyle w:val="a9"/>
        <w:rPr>
          <w:rFonts w:cs="Times New Roman"/>
          <w:b/>
          <w:bCs/>
          <w:color w:val="FF0000"/>
          <w:rtl/>
        </w:rPr>
      </w:pPr>
    </w:p>
    <w:p w14:paraId="7DB4F8E9" w14:textId="77777777" w:rsidR="009C20A6" w:rsidRPr="009C20A6" w:rsidRDefault="009C20A6" w:rsidP="009C20A6">
      <w:pPr>
        <w:spacing w:before="240" w:line="360" w:lineRule="auto"/>
        <w:jc w:val="both"/>
        <w:rPr>
          <w:rFonts w:cs="Times New Roman"/>
          <w:u w:val="single"/>
          <w:lang w:eastAsia="he-IL"/>
        </w:rPr>
      </w:pPr>
      <w:r w:rsidRPr="009C20A6">
        <w:rPr>
          <w:rFonts w:cs="Times New Roman"/>
          <w:b/>
          <w:bCs/>
          <w:u w:val="single"/>
          <w:rtl/>
          <w:lang w:eastAsia="he-IL"/>
        </w:rPr>
        <w:t>גזירת העונש המתאים לנאשם</w:t>
      </w:r>
    </w:p>
    <w:p w14:paraId="22BDED0B" w14:textId="77777777" w:rsidR="009C20A6" w:rsidRPr="009C20A6" w:rsidRDefault="009C20A6" w:rsidP="009C20A6">
      <w:pPr>
        <w:pStyle w:val="a9"/>
        <w:numPr>
          <w:ilvl w:val="0"/>
          <w:numId w:val="1"/>
        </w:numPr>
        <w:spacing w:before="240" w:line="360" w:lineRule="auto"/>
        <w:jc w:val="both"/>
        <w:rPr>
          <w:rFonts w:cs="Times New Roman"/>
          <w:color w:val="000000"/>
        </w:rPr>
      </w:pPr>
      <w:r w:rsidRPr="009C20A6">
        <w:rPr>
          <w:rFonts w:cs="Times New Roman"/>
          <w:color w:val="000000"/>
          <w:rtl/>
        </w:rPr>
        <w:t xml:space="preserve">בגזירת העונש המתאים לנאשם, בגדרי מתחם העונש ההולם, יש להתחשב </w:t>
      </w:r>
      <w:r w:rsidRPr="009C20A6">
        <w:rPr>
          <w:rFonts w:cs="Times New Roman"/>
          <w:b/>
          <w:bCs/>
          <w:color w:val="000000"/>
          <w:rtl/>
        </w:rPr>
        <w:t>בנסיבות שאינן קשורות בביצוע העבירה</w:t>
      </w:r>
      <w:r w:rsidRPr="009C20A6">
        <w:rPr>
          <w:rFonts w:cs="Times New Roman"/>
          <w:color w:val="000000"/>
          <w:rtl/>
        </w:rPr>
        <w:t xml:space="preserve"> (</w:t>
      </w:r>
      <w:hyperlink r:id="rId41" w:history="1">
        <w:r w:rsidR="00797B2A" w:rsidRPr="00797B2A">
          <w:rPr>
            <w:rFonts w:cs="Times New Roman"/>
            <w:color w:val="0000FF"/>
            <w:u w:val="single"/>
            <w:rtl/>
          </w:rPr>
          <w:t>סעיף 40יא.</w:t>
        </w:r>
      </w:hyperlink>
      <w:r w:rsidRPr="009C20A6">
        <w:rPr>
          <w:rFonts w:cs="Times New Roman"/>
          <w:color w:val="000000"/>
          <w:rtl/>
        </w:rPr>
        <w:t xml:space="preserve"> לחוק). במסגרת זו יש ליתן את הדעת לנסיבות הבאות:</w:t>
      </w:r>
    </w:p>
    <w:p w14:paraId="6B3B9623" w14:textId="77777777" w:rsidR="009C20A6" w:rsidRPr="009C20A6" w:rsidRDefault="009C20A6" w:rsidP="009C20A6">
      <w:pPr>
        <w:pStyle w:val="a9"/>
        <w:rPr>
          <w:rFonts w:cs="Times New Roman"/>
          <w:b/>
          <w:bCs/>
          <w:rtl/>
        </w:rPr>
      </w:pPr>
    </w:p>
    <w:p w14:paraId="67FBA011" w14:textId="77777777" w:rsidR="009C20A6" w:rsidRPr="009C20A6" w:rsidRDefault="009C20A6" w:rsidP="009C20A6">
      <w:pPr>
        <w:pStyle w:val="a9"/>
        <w:numPr>
          <w:ilvl w:val="0"/>
          <w:numId w:val="5"/>
        </w:numPr>
        <w:spacing w:before="240" w:line="360" w:lineRule="auto"/>
        <w:jc w:val="both"/>
        <w:rPr>
          <w:rFonts w:cs="Times New Roman"/>
        </w:rPr>
      </w:pPr>
      <w:r w:rsidRPr="009C20A6">
        <w:rPr>
          <w:rFonts w:cs="Times New Roman"/>
          <w:b/>
          <w:bCs/>
          <w:rtl/>
        </w:rPr>
        <w:t>לנאשם עבר פלילי הכולל, 5</w:t>
      </w:r>
      <w:r w:rsidRPr="009C20A6">
        <w:rPr>
          <w:rFonts w:eastAsia="David" w:cs="Times New Roman"/>
          <w:rtl/>
        </w:rPr>
        <w:t xml:space="preserve"> </w:t>
      </w:r>
      <w:r w:rsidRPr="009C20A6">
        <w:rPr>
          <w:rFonts w:eastAsia="David" w:cs="Times New Roman"/>
          <w:b/>
          <w:bCs/>
          <w:rtl/>
        </w:rPr>
        <w:t>הרשעות קודמות בשנים 2012-2018, בעבירות של החזקה ושימוש בסמים לצריכה עצמית, איומים ובריחה ממשמורת חוקית, קשירת קשר לביצוע פשע, תיווך בעסקי סמים, גניבה, תקיפה והיזק לרכוש המזיד, פריצה לבניין, גרימת שריפה ברשלנות, ותקיפה הגורמת חבלה של ממש</w:t>
      </w:r>
      <w:r w:rsidRPr="009C20A6">
        <w:rPr>
          <w:rFonts w:eastAsia="David" w:cs="Times New Roman" w:hint="cs"/>
          <w:b/>
          <w:bCs/>
          <w:rtl/>
        </w:rPr>
        <w:t>.</w:t>
      </w:r>
    </w:p>
    <w:p w14:paraId="3B38A6FC" w14:textId="77777777" w:rsidR="009C20A6" w:rsidRPr="009C20A6" w:rsidRDefault="009C20A6" w:rsidP="009C20A6">
      <w:pPr>
        <w:pStyle w:val="a9"/>
        <w:spacing w:before="240" w:line="360" w:lineRule="auto"/>
        <w:ind w:left="1440"/>
        <w:jc w:val="both"/>
        <w:rPr>
          <w:rFonts w:cs="Times New Roman"/>
        </w:rPr>
      </w:pPr>
    </w:p>
    <w:p w14:paraId="076AE03A" w14:textId="77777777" w:rsidR="009C20A6" w:rsidRPr="009C20A6" w:rsidRDefault="009C20A6" w:rsidP="009C20A6">
      <w:pPr>
        <w:pStyle w:val="a9"/>
        <w:numPr>
          <w:ilvl w:val="0"/>
          <w:numId w:val="5"/>
        </w:numPr>
        <w:spacing w:before="240" w:line="360" w:lineRule="auto"/>
        <w:jc w:val="both"/>
        <w:rPr>
          <w:rFonts w:cs="Times New Roman"/>
          <w:rtl/>
        </w:rPr>
      </w:pPr>
      <w:r w:rsidRPr="009C20A6">
        <w:rPr>
          <w:rFonts w:cs="Times New Roman"/>
          <w:b/>
          <w:bCs/>
          <w:u w:val="single"/>
          <w:rtl/>
        </w:rPr>
        <w:t>לנאשם מאסר על תנאי</w:t>
      </w:r>
      <w:r w:rsidRPr="009C20A6">
        <w:rPr>
          <w:rFonts w:cs="Times New Roman"/>
          <w:u w:val="single"/>
          <w:rtl/>
        </w:rPr>
        <w:t xml:space="preserve"> </w:t>
      </w:r>
      <w:r w:rsidRPr="009C20A6">
        <w:rPr>
          <w:rFonts w:cs="Times New Roman"/>
          <w:b/>
          <w:bCs/>
          <w:u w:val="single"/>
          <w:rtl/>
        </w:rPr>
        <w:t>חב הפעלה בן 5 חודשים.</w:t>
      </w:r>
      <w:r w:rsidRPr="009C20A6">
        <w:rPr>
          <w:rFonts w:cs="Times New Roman"/>
          <w:rtl/>
        </w:rPr>
        <w:t xml:space="preserve"> התנאי ניתן ב</w:t>
      </w:r>
      <w:hyperlink r:id="rId42" w:history="1">
        <w:r w:rsidR="00E47E4D" w:rsidRPr="00E47E4D">
          <w:rPr>
            <w:rFonts w:cs="Times New Roman"/>
            <w:color w:val="0000FF"/>
            <w:u w:val="single"/>
            <w:rtl/>
          </w:rPr>
          <w:t>ת.פ. 47378-06-15</w:t>
        </w:r>
      </w:hyperlink>
      <w:r w:rsidRPr="009C20A6">
        <w:rPr>
          <w:rFonts w:cs="Times New Roman"/>
          <w:rtl/>
        </w:rPr>
        <w:t>, והוארך ב</w:t>
      </w:r>
      <w:hyperlink r:id="rId43" w:history="1">
        <w:r w:rsidR="00E47E4D" w:rsidRPr="00E47E4D">
          <w:rPr>
            <w:rFonts w:cs="Times New Roman"/>
            <w:color w:val="0000FF"/>
            <w:u w:val="single"/>
            <w:rtl/>
          </w:rPr>
          <w:t>ת.פ. 26330-03-17</w:t>
        </w:r>
      </w:hyperlink>
      <w:r w:rsidRPr="009C20A6">
        <w:rPr>
          <w:rFonts w:cs="Times New Roman"/>
          <w:rtl/>
        </w:rPr>
        <w:t xml:space="preserve"> לשנתיים נוספות.</w:t>
      </w:r>
    </w:p>
    <w:p w14:paraId="2A28B9E8" w14:textId="77777777" w:rsidR="009C20A6" w:rsidRPr="009C20A6" w:rsidRDefault="009C20A6" w:rsidP="009C20A6">
      <w:pPr>
        <w:pStyle w:val="a9"/>
        <w:spacing w:before="240" w:line="360" w:lineRule="auto"/>
        <w:ind w:left="1440"/>
        <w:jc w:val="both"/>
        <w:rPr>
          <w:rFonts w:cs="Times New Roman"/>
        </w:rPr>
      </w:pPr>
    </w:p>
    <w:p w14:paraId="7770D2E4" w14:textId="77777777" w:rsidR="009C20A6" w:rsidRPr="009C20A6" w:rsidRDefault="009C20A6" w:rsidP="009C20A6">
      <w:pPr>
        <w:pStyle w:val="a9"/>
        <w:numPr>
          <w:ilvl w:val="0"/>
          <w:numId w:val="5"/>
        </w:numPr>
        <w:spacing w:before="240" w:line="360" w:lineRule="auto"/>
        <w:jc w:val="both"/>
        <w:rPr>
          <w:rFonts w:cs="Times New Roman"/>
          <w:b/>
          <w:bCs/>
        </w:rPr>
      </w:pPr>
      <w:r w:rsidRPr="009C20A6">
        <w:rPr>
          <w:rFonts w:cs="Times New Roman"/>
          <w:b/>
          <w:bCs/>
          <w:rtl/>
        </w:rPr>
        <w:t>חרף העבר וה</w:t>
      </w:r>
      <w:r w:rsidRPr="009C20A6">
        <w:rPr>
          <w:rFonts w:cs="Times New Roman" w:hint="cs"/>
          <w:b/>
          <w:bCs/>
          <w:rtl/>
        </w:rPr>
        <w:t xml:space="preserve">מאסר על </w:t>
      </w:r>
      <w:r w:rsidRPr="009C20A6">
        <w:rPr>
          <w:rFonts w:cs="Times New Roman"/>
          <w:b/>
          <w:bCs/>
          <w:rtl/>
        </w:rPr>
        <w:t xml:space="preserve">תנאי </w:t>
      </w:r>
      <w:r w:rsidRPr="009C20A6">
        <w:rPr>
          <w:rFonts w:cs="Times New Roman"/>
          <w:b/>
          <w:bCs/>
          <w:u w:val="single"/>
          <w:rtl/>
        </w:rPr>
        <w:t xml:space="preserve">שהוארך </w:t>
      </w:r>
      <w:r w:rsidRPr="009C20A6">
        <w:rPr>
          <w:rFonts w:cs="Times New Roman"/>
          <w:b/>
          <w:bCs/>
          <w:rtl/>
        </w:rPr>
        <w:t>בחסדו של בית המשפט הנאשם לא הורתע ולא נזהר .</w:t>
      </w:r>
    </w:p>
    <w:p w14:paraId="3E577E52" w14:textId="77777777" w:rsidR="009C20A6" w:rsidRPr="009C20A6" w:rsidRDefault="009C20A6" w:rsidP="009C20A6">
      <w:pPr>
        <w:pStyle w:val="a9"/>
        <w:spacing w:before="240" w:line="360" w:lineRule="auto"/>
        <w:ind w:left="1440"/>
        <w:jc w:val="both"/>
        <w:rPr>
          <w:rFonts w:cs="Times New Roman"/>
          <w:b/>
          <w:bCs/>
        </w:rPr>
      </w:pPr>
    </w:p>
    <w:p w14:paraId="3D95F59E" w14:textId="77777777" w:rsidR="009C20A6" w:rsidRPr="009C20A6" w:rsidRDefault="009C20A6" w:rsidP="009C20A6">
      <w:pPr>
        <w:pStyle w:val="a9"/>
        <w:numPr>
          <w:ilvl w:val="0"/>
          <w:numId w:val="5"/>
        </w:numPr>
        <w:spacing w:before="240" w:line="360" w:lineRule="auto"/>
        <w:jc w:val="both"/>
        <w:rPr>
          <w:rFonts w:cs="Times New Roman"/>
          <w:b/>
          <w:bCs/>
        </w:rPr>
      </w:pPr>
      <w:r w:rsidRPr="009C20A6">
        <w:rPr>
          <w:rFonts w:cs="Times New Roman"/>
          <w:u w:val="single"/>
          <w:rtl/>
        </w:rPr>
        <w:t>חלוף הזמן מאז 2019 כחמש שנים מאז ביצוע העבירה</w:t>
      </w:r>
      <w:r w:rsidRPr="009C20A6">
        <w:rPr>
          <w:rFonts w:cs="Times New Roman"/>
          <w:rtl/>
        </w:rPr>
        <w:t xml:space="preserve"> משליך על חומרת הענישה בשל העובדה כי מאז לא הוגשו כתבי אישום כנגד הנאשם ולא נפתחו תיקים פליליים</w:t>
      </w:r>
      <w:r w:rsidRPr="009C20A6">
        <w:rPr>
          <w:rFonts w:cs="Times New Roman"/>
          <w:b/>
          <w:bCs/>
          <w:rtl/>
        </w:rPr>
        <w:t xml:space="preserve">. </w:t>
      </w:r>
    </w:p>
    <w:p w14:paraId="3CFC8278" w14:textId="77777777" w:rsidR="009C20A6" w:rsidRPr="009C20A6" w:rsidRDefault="009C20A6" w:rsidP="009C20A6">
      <w:pPr>
        <w:pStyle w:val="a9"/>
        <w:rPr>
          <w:rFonts w:cs="Times New Roman"/>
          <w:b/>
          <w:bCs/>
          <w:rtl/>
        </w:rPr>
      </w:pPr>
    </w:p>
    <w:p w14:paraId="3E2607CA" w14:textId="77777777" w:rsidR="009C20A6" w:rsidRPr="009C20A6" w:rsidRDefault="009C20A6" w:rsidP="009C20A6">
      <w:pPr>
        <w:pStyle w:val="a9"/>
        <w:spacing w:before="240" w:line="360" w:lineRule="auto"/>
        <w:ind w:left="1440"/>
        <w:jc w:val="both"/>
        <w:rPr>
          <w:rFonts w:cs="Times New Roman"/>
          <w:b/>
          <w:bCs/>
        </w:rPr>
      </w:pPr>
    </w:p>
    <w:p w14:paraId="5405B430" w14:textId="77777777" w:rsidR="009C20A6" w:rsidRPr="009C20A6" w:rsidRDefault="009C20A6" w:rsidP="009C20A6">
      <w:pPr>
        <w:pStyle w:val="a9"/>
        <w:numPr>
          <w:ilvl w:val="0"/>
          <w:numId w:val="5"/>
        </w:numPr>
        <w:spacing w:before="240" w:line="360" w:lineRule="auto"/>
        <w:jc w:val="both"/>
        <w:rPr>
          <w:rFonts w:cs="Times New Roman"/>
          <w:b/>
          <w:bCs/>
        </w:rPr>
      </w:pPr>
      <w:r w:rsidRPr="009C20A6">
        <w:rPr>
          <w:rFonts w:cs="Times New Roman"/>
          <w:color w:val="000000"/>
          <w:rtl/>
        </w:rPr>
        <w:t>זקפתי לזכות הנאשם את העובדה שהנאשם ב</w:t>
      </w:r>
      <w:r w:rsidRPr="009C20A6">
        <w:rPr>
          <w:rFonts w:cs="Times New Roman"/>
          <w:b/>
          <w:bCs/>
          <w:color w:val="000000"/>
          <w:rtl/>
        </w:rPr>
        <w:t xml:space="preserve">חר להודות </w:t>
      </w:r>
      <w:r w:rsidRPr="009C20A6">
        <w:rPr>
          <w:rFonts w:cs="Times New Roman"/>
          <w:color w:val="000000"/>
          <w:rtl/>
        </w:rPr>
        <w:t xml:space="preserve">במיוחס לו </w:t>
      </w:r>
      <w:r w:rsidRPr="009C20A6">
        <w:rPr>
          <w:rFonts w:cs="Times New Roman" w:hint="cs"/>
          <w:color w:val="000000"/>
          <w:rtl/>
        </w:rPr>
        <w:t xml:space="preserve">. </w:t>
      </w:r>
    </w:p>
    <w:p w14:paraId="79DE6D2D" w14:textId="77777777" w:rsidR="009C20A6" w:rsidRPr="009C20A6" w:rsidRDefault="009C20A6" w:rsidP="009C20A6">
      <w:pPr>
        <w:pStyle w:val="a9"/>
        <w:spacing w:before="240" w:line="360" w:lineRule="auto"/>
        <w:ind w:left="1440"/>
        <w:jc w:val="both"/>
        <w:rPr>
          <w:rFonts w:cs="Times New Roman"/>
          <w:b/>
          <w:bCs/>
          <w:u w:val="single"/>
        </w:rPr>
      </w:pPr>
    </w:p>
    <w:p w14:paraId="650F4C16" w14:textId="77777777" w:rsidR="009C20A6" w:rsidRPr="009C20A6" w:rsidRDefault="009C20A6" w:rsidP="009C20A6">
      <w:pPr>
        <w:pStyle w:val="a9"/>
        <w:numPr>
          <w:ilvl w:val="0"/>
          <w:numId w:val="5"/>
        </w:numPr>
        <w:spacing w:before="240" w:line="360" w:lineRule="auto"/>
        <w:jc w:val="both"/>
        <w:rPr>
          <w:rFonts w:cs="Times New Roman"/>
        </w:rPr>
      </w:pPr>
      <w:r w:rsidRPr="009C20A6">
        <w:rPr>
          <w:rFonts w:cs="Times New Roman" w:hint="cs"/>
          <w:rtl/>
        </w:rPr>
        <w:t xml:space="preserve">בחנתי אף את טענות הסנגור בדבר </w:t>
      </w:r>
      <w:r w:rsidRPr="009C20A6">
        <w:rPr>
          <w:rFonts w:cs="Times New Roman"/>
          <w:rtl/>
        </w:rPr>
        <w:t xml:space="preserve">הטיפול בשירות המבחן </w:t>
      </w:r>
      <w:r w:rsidRPr="009C20A6">
        <w:rPr>
          <w:rFonts w:cs="Times New Roman" w:hint="cs"/>
          <w:rtl/>
        </w:rPr>
        <w:t>ש</w:t>
      </w:r>
      <w:r w:rsidRPr="009C20A6">
        <w:rPr>
          <w:rFonts w:cs="Times New Roman"/>
          <w:rtl/>
        </w:rPr>
        <w:t xml:space="preserve">כלל מספר מפגשים, לכולם </w:t>
      </w:r>
      <w:r w:rsidRPr="009C20A6">
        <w:rPr>
          <w:rFonts w:cs="Times New Roman" w:hint="cs"/>
          <w:rtl/>
        </w:rPr>
        <w:t xml:space="preserve">אני מניח לדברי הסנגור </w:t>
      </w:r>
      <w:r w:rsidRPr="009C20A6">
        <w:rPr>
          <w:rFonts w:cs="Times New Roman"/>
          <w:rtl/>
        </w:rPr>
        <w:t xml:space="preserve">הנאשם הגיע בצורה סדירה והשתתף </w:t>
      </w:r>
      <w:r w:rsidRPr="009C20A6">
        <w:rPr>
          <w:rFonts w:cs="Times New Roman" w:hint="cs"/>
          <w:rtl/>
        </w:rPr>
        <w:t xml:space="preserve">תוך הבעת </w:t>
      </w:r>
      <w:r w:rsidRPr="009C20A6">
        <w:rPr>
          <w:rFonts w:cs="Times New Roman"/>
          <w:rtl/>
        </w:rPr>
        <w:t xml:space="preserve">מוטיבציה לשיתוף פעולה. </w:t>
      </w:r>
      <w:r w:rsidRPr="009C20A6">
        <w:rPr>
          <w:rFonts w:cs="Times New Roman" w:hint="cs"/>
          <w:rtl/>
        </w:rPr>
        <w:t xml:space="preserve">גם בעבר הבטיח הנאשם כי פניו לשיקום ולכן התחשב בו בית המשפט והאריך את התנאי . </w:t>
      </w:r>
    </w:p>
    <w:p w14:paraId="16E6C1D6" w14:textId="77777777" w:rsidR="009C20A6" w:rsidRPr="009C20A6" w:rsidRDefault="009C20A6" w:rsidP="009C20A6">
      <w:pPr>
        <w:pStyle w:val="a9"/>
        <w:rPr>
          <w:rFonts w:cs="Times New Roman"/>
          <w:rtl/>
        </w:rPr>
      </w:pPr>
    </w:p>
    <w:p w14:paraId="2DA6DA0D" w14:textId="77777777" w:rsidR="009C20A6" w:rsidRPr="009C20A6" w:rsidRDefault="009C20A6" w:rsidP="009C20A6">
      <w:pPr>
        <w:pStyle w:val="a9"/>
        <w:numPr>
          <w:ilvl w:val="0"/>
          <w:numId w:val="5"/>
        </w:numPr>
        <w:spacing w:before="240" w:line="360" w:lineRule="auto"/>
        <w:jc w:val="both"/>
        <w:rPr>
          <w:rFonts w:cs="Times New Roman"/>
        </w:rPr>
      </w:pPr>
      <w:r w:rsidRPr="009C20A6">
        <w:rPr>
          <w:rFonts w:cs="Times New Roman" w:hint="cs"/>
          <w:rtl/>
        </w:rPr>
        <w:t xml:space="preserve"> אמנם לא קיבלתי המלצת שירות המבחן להמתין עוד מספר חודשים נוספים בתיק ישן זה, וביקשתי לסיים תיק פלילי זה משנת 2020  כי יש גבול למתיחת הגבול. מגמת פניו של שירות המבחן וטענות הסנגור, הגם שחלק מהימשכות הדיונים הייתה בעטיו של הנאשם,  גם ההתחלה של ההתחלה הניצוץ החיובי נשקל והשפיע על הימנעות בית המשפט מלהורות על ריצוי עונש מאסר מאחורי סורג ובריח </w:t>
      </w:r>
      <w:r w:rsidRPr="009C20A6">
        <w:rPr>
          <w:rFonts w:cs="Times New Roman"/>
          <w:rtl/>
        </w:rPr>
        <w:t>.</w:t>
      </w:r>
    </w:p>
    <w:p w14:paraId="7507FE1C" w14:textId="77777777" w:rsidR="009C20A6" w:rsidRPr="009C20A6" w:rsidRDefault="009C20A6" w:rsidP="009C20A6">
      <w:pPr>
        <w:pStyle w:val="a9"/>
        <w:rPr>
          <w:rFonts w:cs="Times New Roman"/>
          <w:rtl/>
        </w:rPr>
      </w:pPr>
    </w:p>
    <w:p w14:paraId="4EAC6CC2" w14:textId="77777777" w:rsidR="009C20A6" w:rsidRPr="009C20A6" w:rsidRDefault="009C20A6" w:rsidP="009C20A6">
      <w:pPr>
        <w:pStyle w:val="a9"/>
        <w:spacing w:before="240" w:line="360" w:lineRule="auto"/>
        <w:ind w:left="1440"/>
        <w:jc w:val="both"/>
        <w:rPr>
          <w:rFonts w:cs="Times New Roman"/>
        </w:rPr>
      </w:pPr>
    </w:p>
    <w:p w14:paraId="47D54098" w14:textId="77777777" w:rsidR="009C20A6" w:rsidRPr="009C20A6" w:rsidRDefault="009C20A6" w:rsidP="009C20A6">
      <w:pPr>
        <w:pStyle w:val="a9"/>
        <w:numPr>
          <w:ilvl w:val="0"/>
          <w:numId w:val="5"/>
        </w:numPr>
        <w:spacing w:before="240" w:line="360" w:lineRule="auto"/>
        <w:jc w:val="both"/>
        <w:rPr>
          <w:rFonts w:cs="Times New Roman"/>
          <w:b/>
          <w:bCs/>
        </w:rPr>
      </w:pPr>
      <w:r w:rsidRPr="009C20A6">
        <w:rPr>
          <w:rFonts w:cs="Times New Roman" w:hint="cs"/>
          <w:color w:val="000000"/>
          <w:rtl/>
        </w:rPr>
        <w:t>ל</w:t>
      </w:r>
      <w:r w:rsidRPr="009C20A6">
        <w:rPr>
          <w:rFonts w:cs="Times New Roman"/>
          <w:color w:val="000000"/>
          <w:rtl/>
        </w:rPr>
        <w:t>קחתי בחשבון את נסיבותיו האישיות של הנאשם כפי שפורטו באריכות בתסקיר שירות המבחן וכפי שפורטו על ידי ב"כ הנאשם. את גילו הצעיר</w:t>
      </w:r>
      <w:r w:rsidRPr="009C20A6">
        <w:rPr>
          <w:rFonts w:cs="Times New Roman" w:hint="cs"/>
          <w:color w:val="000000"/>
          <w:rtl/>
        </w:rPr>
        <w:t xml:space="preserve"> דאז ותהפוכות חייו </w:t>
      </w:r>
      <w:r w:rsidRPr="009C20A6">
        <w:rPr>
          <w:rFonts w:cs="Times New Roman"/>
          <w:color w:val="000000"/>
          <w:rtl/>
        </w:rPr>
        <w:t xml:space="preserve">, את מצבו המשפחתי היום </w:t>
      </w:r>
      <w:r w:rsidRPr="009C20A6">
        <w:rPr>
          <w:rFonts w:cs="Times New Roman" w:hint="cs"/>
          <w:color w:val="000000"/>
          <w:rtl/>
        </w:rPr>
        <w:t>כמי ש</w:t>
      </w:r>
      <w:r w:rsidRPr="009C20A6">
        <w:rPr>
          <w:rFonts w:cs="Times New Roman"/>
          <w:color w:val="000000"/>
          <w:rtl/>
        </w:rPr>
        <w:t>חי בזוגיות ואב לשני ילדים</w:t>
      </w:r>
      <w:r w:rsidRPr="009C20A6">
        <w:rPr>
          <w:rFonts w:cs="Times New Roman" w:hint="cs"/>
          <w:color w:val="000000"/>
          <w:rtl/>
        </w:rPr>
        <w:t xml:space="preserve"> קטנים </w:t>
      </w:r>
      <w:r w:rsidRPr="009C20A6">
        <w:rPr>
          <w:rFonts w:cs="Times New Roman"/>
          <w:color w:val="000000"/>
          <w:rtl/>
        </w:rPr>
        <w:t>, ועובד בעבודה יציבה</w:t>
      </w:r>
      <w:r w:rsidRPr="009C20A6">
        <w:rPr>
          <w:rFonts w:cs="Times New Roman" w:hint="cs"/>
          <w:color w:val="000000"/>
          <w:rtl/>
        </w:rPr>
        <w:t xml:space="preserve">, ולפיכך ביקשתי לצמצם שעות המאסר בעבודות שירות , הגם שלא ניתן בטענות המאשימה להתעלם ממכלול הטענות לחומרה גם ביחס למעשה וגם ביחד לעושה. </w:t>
      </w:r>
      <w:r w:rsidRPr="009C20A6">
        <w:rPr>
          <w:rFonts w:cs="Times New Roman" w:hint="cs"/>
          <w:b/>
          <w:bCs/>
          <w:color w:val="000000"/>
          <w:rtl/>
        </w:rPr>
        <w:t>בית המשפט והציבור מחייבים הרתעת הרבים והיחיד ביחס למכת מדינה ותופעה קשה - מעשה ולא מעסה .</w:t>
      </w:r>
    </w:p>
    <w:p w14:paraId="5B1BD332" w14:textId="77777777" w:rsidR="009C20A6" w:rsidRPr="009C20A6" w:rsidRDefault="009C20A6" w:rsidP="009C20A6">
      <w:pPr>
        <w:pStyle w:val="a9"/>
        <w:spacing w:before="240" w:line="360" w:lineRule="auto"/>
        <w:ind w:left="1440"/>
        <w:jc w:val="both"/>
        <w:rPr>
          <w:rFonts w:cs="Times New Roman"/>
          <w:b/>
          <w:bCs/>
        </w:rPr>
      </w:pPr>
      <w:r w:rsidRPr="009C20A6">
        <w:rPr>
          <w:rFonts w:cs="Times New Roman" w:hint="cs"/>
          <w:b/>
          <w:bCs/>
          <w:color w:val="000000"/>
          <w:rtl/>
        </w:rPr>
        <w:t xml:space="preserve"> </w:t>
      </w:r>
    </w:p>
    <w:p w14:paraId="5582060C" w14:textId="77777777" w:rsidR="009C20A6" w:rsidRPr="009C20A6" w:rsidRDefault="009C20A6" w:rsidP="009C20A6">
      <w:pPr>
        <w:pStyle w:val="a9"/>
        <w:numPr>
          <w:ilvl w:val="0"/>
          <w:numId w:val="5"/>
        </w:numPr>
        <w:spacing w:before="240" w:line="360" w:lineRule="auto"/>
        <w:jc w:val="both"/>
        <w:rPr>
          <w:rFonts w:cs="Times New Roman"/>
        </w:rPr>
      </w:pPr>
      <w:r w:rsidRPr="009C20A6">
        <w:rPr>
          <w:rFonts w:cs="Times New Roman" w:hint="cs"/>
          <w:rtl/>
        </w:rPr>
        <w:t xml:space="preserve">הענקתי משקל </w:t>
      </w:r>
      <w:r w:rsidRPr="009C20A6">
        <w:rPr>
          <w:rFonts w:cs="Times New Roman"/>
          <w:rtl/>
        </w:rPr>
        <w:t xml:space="preserve"> </w:t>
      </w:r>
      <w:r w:rsidRPr="009C20A6">
        <w:rPr>
          <w:rFonts w:cs="Times New Roman" w:hint="cs"/>
          <w:rtl/>
        </w:rPr>
        <w:t>ל</w:t>
      </w:r>
      <w:r w:rsidRPr="009C20A6">
        <w:rPr>
          <w:rFonts w:cs="Times New Roman"/>
          <w:rtl/>
        </w:rPr>
        <w:t xml:space="preserve">התרשמות שירות המבחן, כי הנאשם בעל יכולת לנהל אורח חיים תקין, </w:t>
      </w:r>
      <w:r w:rsidRPr="009C20A6">
        <w:rPr>
          <w:rFonts w:cs="Times New Roman" w:hint="cs"/>
          <w:rtl/>
        </w:rPr>
        <w:t xml:space="preserve">ההליך הפלילי אינו ליווי מקצועי של נאשם לאורך חייו כגופי קהילה ורווחה. כל שיעשה הנאשם לטובת חייו יעשה ויציל עצמו רעייתו משפחתו ילדיו ועתידם. כל ענישה יש בה משום הפגיעה בשגרת חייו של אדם . הסטייה ממתחם העונש ההולם אינה עניין שבשגרה והיא נעשית במשורה זו תכליתו של תיקון 113. </w:t>
      </w:r>
    </w:p>
    <w:p w14:paraId="782ECEE0" w14:textId="77777777" w:rsidR="009C20A6" w:rsidRPr="009C20A6" w:rsidRDefault="009C20A6" w:rsidP="009C20A6">
      <w:pPr>
        <w:pStyle w:val="a9"/>
        <w:rPr>
          <w:rFonts w:cs="Times New Roman"/>
          <w:rtl/>
        </w:rPr>
      </w:pPr>
    </w:p>
    <w:p w14:paraId="36C36362" w14:textId="77777777" w:rsidR="009C20A6" w:rsidRPr="009C20A6" w:rsidRDefault="009C20A6" w:rsidP="009C20A6">
      <w:pPr>
        <w:pStyle w:val="a9"/>
        <w:numPr>
          <w:ilvl w:val="0"/>
          <w:numId w:val="5"/>
        </w:numPr>
        <w:spacing w:before="240" w:line="360" w:lineRule="auto"/>
        <w:jc w:val="both"/>
        <w:rPr>
          <w:rFonts w:cs="Times New Roman"/>
          <w:b/>
          <w:bCs/>
        </w:rPr>
      </w:pPr>
      <w:r w:rsidRPr="009C20A6">
        <w:rPr>
          <w:rFonts w:cs="Times New Roman" w:hint="cs"/>
          <w:rtl/>
        </w:rPr>
        <w:t xml:space="preserve">המאסרים על תנאי והחלק העונשי צופה פני עתיד אינם מספיקים. הענישה המוחשית לרבות  הפעלת עונש המאסר על תנאי </w:t>
      </w:r>
      <w:r w:rsidRPr="009C20A6">
        <w:rPr>
          <w:rFonts w:cs="Times New Roman" w:hint="cs"/>
          <w:u w:val="single"/>
          <w:rtl/>
        </w:rPr>
        <w:t>חב הפעלה</w:t>
      </w:r>
      <w:r w:rsidRPr="009C20A6">
        <w:rPr>
          <w:rFonts w:cs="Times New Roman" w:hint="cs"/>
          <w:rtl/>
        </w:rPr>
        <w:t xml:space="preserve"> ממנו התעלם הנאשם, בדרך מסוכנת פי כמה בכביש, מחייבים אמירה ברורה . חוסר איזון בדין - סופו היתר ומתן רישיון לשפיכות דמים.</w:t>
      </w:r>
      <w:r w:rsidRPr="009C20A6">
        <w:rPr>
          <w:rFonts w:cs="Times New Roman" w:hint="cs"/>
          <w:b/>
          <w:bCs/>
          <w:rtl/>
        </w:rPr>
        <w:t xml:space="preserve"> </w:t>
      </w:r>
    </w:p>
    <w:p w14:paraId="00C871C2" w14:textId="77777777" w:rsidR="009C20A6" w:rsidRPr="009C20A6" w:rsidRDefault="009C20A6" w:rsidP="009C20A6">
      <w:pPr>
        <w:pStyle w:val="a9"/>
        <w:rPr>
          <w:rFonts w:cs="Times New Roman"/>
          <w:b/>
          <w:bCs/>
          <w:rtl/>
        </w:rPr>
      </w:pPr>
    </w:p>
    <w:p w14:paraId="24C0DA13" w14:textId="77777777" w:rsidR="009C20A6" w:rsidRPr="009C20A6" w:rsidRDefault="009C20A6" w:rsidP="009C20A6">
      <w:pPr>
        <w:pStyle w:val="a9"/>
        <w:spacing w:before="240" w:line="360" w:lineRule="auto"/>
        <w:ind w:left="1440"/>
        <w:jc w:val="both"/>
        <w:rPr>
          <w:rFonts w:cs="Times New Roman"/>
          <w:b/>
          <w:bCs/>
        </w:rPr>
      </w:pPr>
    </w:p>
    <w:p w14:paraId="157AC008" w14:textId="77777777" w:rsidR="009C20A6" w:rsidRPr="009C20A6" w:rsidRDefault="009C20A6" w:rsidP="009C20A6">
      <w:pPr>
        <w:pStyle w:val="a9"/>
        <w:numPr>
          <w:ilvl w:val="0"/>
          <w:numId w:val="5"/>
        </w:numPr>
        <w:spacing w:before="240" w:line="360" w:lineRule="auto"/>
        <w:jc w:val="both"/>
        <w:rPr>
          <w:rFonts w:cs="Times New Roman"/>
          <w:b/>
          <w:bCs/>
        </w:rPr>
      </w:pPr>
      <w:r w:rsidRPr="009C20A6">
        <w:rPr>
          <w:rFonts w:cs="Times New Roman" w:hint="cs"/>
          <w:rtl/>
        </w:rPr>
        <w:t xml:space="preserve">נציגת המאשימה הציבה למול עיני הנאשם מראה עובדתית למול הזדמנויות שניתנו לו בהארכת התנאי ברחמי בית המשפט בעבר. הסנגור הדגיש את צעדיו של הנאשם במעלה ההר והצורך בהושטת ידו של בית המשפט למנוע מיצוי הדין. בעבר הושיט ידו בית המשפט אך הנאשם דרדר עצמו למורד ההר שוב . </w:t>
      </w:r>
      <w:r w:rsidRPr="009C20A6">
        <w:rPr>
          <w:rFonts w:cs="Times New Roman" w:hint="cs"/>
          <w:b/>
          <w:bCs/>
          <w:rtl/>
        </w:rPr>
        <w:t xml:space="preserve">היום הכף נוטה לאינטרס הציבורי אם כי נשקלים בהתאמה גם שיקולי התאמה לנאשם ספציפית .  </w:t>
      </w:r>
    </w:p>
    <w:p w14:paraId="2125A992" w14:textId="77777777" w:rsidR="009C20A6" w:rsidRPr="009C20A6" w:rsidRDefault="009C20A6" w:rsidP="009C20A6">
      <w:pPr>
        <w:pStyle w:val="a9"/>
        <w:spacing w:before="240" w:line="360" w:lineRule="auto"/>
        <w:ind w:left="1440"/>
        <w:jc w:val="both"/>
        <w:rPr>
          <w:rFonts w:cs="Times New Roman"/>
          <w:b/>
          <w:bCs/>
        </w:rPr>
      </w:pPr>
    </w:p>
    <w:p w14:paraId="3CE6F9C7" w14:textId="77777777" w:rsidR="009C20A6" w:rsidRPr="009C20A6" w:rsidRDefault="009C20A6" w:rsidP="009C20A6">
      <w:pPr>
        <w:pStyle w:val="a9"/>
        <w:numPr>
          <w:ilvl w:val="0"/>
          <w:numId w:val="5"/>
        </w:numPr>
        <w:spacing w:before="240" w:line="360" w:lineRule="auto"/>
        <w:jc w:val="both"/>
        <w:rPr>
          <w:rFonts w:cs="Times New Roman"/>
          <w:b/>
          <w:bCs/>
        </w:rPr>
      </w:pPr>
      <w:r w:rsidRPr="008B5F82">
        <w:rPr>
          <w:rFonts w:cs="Times New Roman"/>
          <w:rtl/>
        </w:rPr>
        <w:t>לפיכך, ראיתי לנכון, מצד אחד לא להגיע כדי מאסר בפועל</w:t>
      </w:r>
      <w:r>
        <w:rPr>
          <w:rFonts w:cs="Times New Roman" w:hint="cs"/>
          <w:rtl/>
        </w:rPr>
        <w:t xml:space="preserve"> </w:t>
      </w:r>
      <w:r w:rsidRPr="008B5F82">
        <w:rPr>
          <w:rFonts w:cs="Times New Roman"/>
          <w:rtl/>
        </w:rPr>
        <w:t xml:space="preserve"> מאחורי סורג ובריח,  שהוא בנסיבות הנאשם הספציפי עונש מחמיר</w:t>
      </w:r>
      <w:r>
        <w:rPr>
          <w:rFonts w:cs="Times New Roman" w:hint="cs"/>
          <w:rtl/>
        </w:rPr>
        <w:t xml:space="preserve"> ופגיעה קשה מנשוא במשפחתו, בחלוף 5 שנים בבניית חייו תוך הנחת העבר מאחוריו </w:t>
      </w:r>
      <w:r w:rsidRPr="008B5F82">
        <w:rPr>
          <w:rFonts w:cs="Times New Roman"/>
          <w:rtl/>
        </w:rPr>
        <w:t xml:space="preserve">, ומנגד לבטא הלימה במספר, חודשי מאסר לריצוי בעבודות שירות, </w:t>
      </w:r>
      <w:r>
        <w:rPr>
          <w:rFonts w:cs="Times New Roman" w:hint="cs"/>
          <w:rtl/>
        </w:rPr>
        <w:t xml:space="preserve">באמירה עונשית הולמת של </w:t>
      </w:r>
      <w:r>
        <w:rPr>
          <w:rFonts w:cs="Times New Roman"/>
          <w:rtl/>
        </w:rPr>
        <w:t xml:space="preserve"> החברה </w:t>
      </w:r>
      <w:r>
        <w:rPr>
          <w:rFonts w:cs="Times New Roman" w:hint="cs"/>
          <w:rtl/>
        </w:rPr>
        <w:t>ל</w:t>
      </w:r>
      <w:r w:rsidRPr="008B5F82">
        <w:rPr>
          <w:rFonts w:cs="Times New Roman"/>
          <w:rtl/>
        </w:rPr>
        <w:t>מעשיו של הנאשם והפגיעה בערכים המוגנים</w:t>
      </w:r>
      <w:r>
        <w:rPr>
          <w:rFonts w:cs="Times New Roman" w:hint="cs"/>
          <w:rtl/>
        </w:rPr>
        <w:t xml:space="preserve">, לרבות פסילת הרישיון בפועל בהתייחס לתכלית הענישה, לתקופת הפסילה של 12 חודשי מאסר בסופו של יום, תקופה הרחוקה במחצית מ24 חודשי פסילה מושא סוג זה של עבירה אך עדיין משמעותית כדי לבטא תכליתה בהרתעת היחיד והרבים בתופעה זו בה המחוקק אמר את דברו.  </w:t>
      </w:r>
    </w:p>
    <w:p w14:paraId="04091E2D" w14:textId="77777777" w:rsidR="009C20A6" w:rsidRPr="009C20A6" w:rsidRDefault="009C20A6" w:rsidP="009C20A6">
      <w:pPr>
        <w:pStyle w:val="a9"/>
        <w:spacing w:before="240" w:line="360" w:lineRule="auto"/>
        <w:ind w:left="1440"/>
        <w:jc w:val="both"/>
        <w:rPr>
          <w:rFonts w:cs="Times New Roman"/>
          <w:b/>
          <w:bCs/>
        </w:rPr>
      </w:pPr>
      <w:r>
        <w:rPr>
          <w:rFonts w:cs="Times New Roman" w:hint="cs"/>
          <w:rtl/>
        </w:rPr>
        <w:t xml:space="preserve"> </w:t>
      </w:r>
    </w:p>
    <w:p w14:paraId="6CD75C18" w14:textId="77777777" w:rsidR="009C20A6" w:rsidRPr="009C20A6" w:rsidRDefault="009C20A6" w:rsidP="009C20A6">
      <w:pPr>
        <w:pStyle w:val="a9"/>
        <w:numPr>
          <w:ilvl w:val="0"/>
          <w:numId w:val="5"/>
        </w:numPr>
        <w:spacing w:before="240" w:line="360" w:lineRule="auto"/>
        <w:jc w:val="both"/>
        <w:rPr>
          <w:rFonts w:cs="Times New Roman"/>
        </w:rPr>
      </w:pPr>
      <w:r w:rsidRPr="009C20A6">
        <w:rPr>
          <w:rFonts w:cs="Times New Roman" w:hint="cs"/>
          <w:rtl/>
        </w:rPr>
        <w:t xml:space="preserve">במסגרת ההזדמנות שניתנה לנאשם להמשיך לבנות חייו ראיתי לנכון לקצר את היקף שעות העבודה היומיות אותן נדרש הנאשם לבצע בעבודות שירות ל-6 שעות יומיות בלבד. זאת כדי לאפשר לנאשם להמשיך שיקומו האישי והמשפחתי, במסגרת בקשותיו מהממונה לשיקול דעת הממונה על עבודות השירות ככל שתהיינה בתחום זה בסמכותו . </w:t>
      </w:r>
    </w:p>
    <w:p w14:paraId="1CF4E3F5" w14:textId="77777777" w:rsidR="009C20A6" w:rsidRPr="009C20A6" w:rsidRDefault="009C20A6" w:rsidP="009C20A6">
      <w:pPr>
        <w:pStyle w:val="a9"/>
        <w:rPr>
          <w:rFonts w:cs="Times New Roman"/>
          <w:rtl/>
        </w:rPr>
      </w:pPr>
    </w:p>
    <w:p w14:paraId="79D9DC62" w14:textId="77777777" w:rsidR="009C20A6" w:rsidRPr="009C20A6" w:rsidRDefault="009C20A6" w:rsidP="009C20A6">
      <w:pPr>
        <w:pStyle w:val="a9"/>
        <w:numPr>
          <w:ilvl w:val="0"/>
          <w:numId w:val="5"/>
        </w:numPr>
        <w:spacing w:before="240" w:line="360" w:lineRule="auto"/>
        <w:jc w:val="both"/>
        <w:rPr>
          <w:rFonts w:cs="Times New Roman"/>
        </w:rPr>
      </w:pPr>
      <w:r w:rsidRPr="009C20A6">
        <w:rPr>
          <w:rFonts w:cs="Times New Roman" w:hint="cs"/>
          <w:rtl/>
        </w:rPr>
        <w:t xml:space="preserve">עוד עשה בית המשפט לשמור על יציבות ולהבטיח תכלית הענישה ויישומה הריאלי בהיערכות ראויה הוא שפסילת הרישיון  ההולמת תחל לקראת החלק האחרון של תקופת עבודות השירות. לא בהכבדה בתחילתן ולא בסופה ממש כדרכה של ענישה האמורה להיות סמוכה לגזר הדין ואינה תכנית כבקשתך . </w:t>
      </w:r>
    </w:p>
    <w:p w14:paraId="35E88627" w14:textId="77777777" w:rsidR="009C20A6" w:rsidRPr="009C20A6" w:rsidRDefault="009C20A6" w:rsidP="009C20A6">
      <w:pPr>
        <w:pStyle w:val="a9"/>
        <w:rPr>
          <w:rFonts w:cs="Times New Roman"/>
          <w:rtl/>
        </w:rPr>
      </w:pPr>
    </w:p>
    <w:p w14:paraId="346F4509" w14:textId="77777777" w:rsidR="009C20A6" w:rsidRPr="009C20A6" w:rsidRDefault="009C20A6" w:rsidP="009C20A6">
      <w:pPr>
        <w:pStyle w:val="a9"/>
        <w:numPr>
          <w:ilvl w:val="0"/>
          <w:numId w:val="5"/>
        </w:numPr>
        <w:spacing w:before="240" w:line="360" w:lineRule="auto"/>
        <w:jc w:val="both"/>
        <w:rPr>
          <w:rFonts w:cs="Times New Roman"/>
        </w:rPr>
      </w:pPr>
      <w:r w:rsidRPr="009C20A6">
        <w:rPr>
          <w:rFonts w:cs="Times New Roman" w:hint="cs"/>
          <w:rtl/>
        </w:rPr>
        <w:t xml:space="preserve">לא רחוק היה הנאשם מלרצות העונש מאחורי סורג ובריח,  לו היה ממצה בית המשפט מלוא חומרת הדין בצירוף הפעלת התנאי חב ההפעלה במלואו יחד עם העונש בתיק זה במצטבר. עדיין על בית המשפט ליתן משקל גם אם מסויג לחלוף 5 שנים מביצוע העבירה, ומהודאת הנאשם, שיקולים מערכתיים בעת הזו בכל הקשור לכליאה מאחורי סורג ובריח, והאיזון הנדרש בין האינטרס הציבורי למאמצי הנאשם להתרחק מעברו והעבירה מזה כ 5 שנים ללא פתיחת תיקים פליליים. חסד ומשפט יעשה בית המשפט עם האיש ועם הכביש . </w:t>
      </w:r>
    </w:p>
    <w:p w14:paraId="2BB82CF5" w14:textId="77777777" w:rsidR="009C20A6" w:rsidRPr="009C20A6" w:rsidRDefault="009C20A6" w:rsidP="009C20A6">
      <w:pPr>
        <w:pStyle w:val="a9"/>
        <w:rPr>
          <w:rFonts w:cs="Times New Roman"/>
          <w:rtl/>
        </w:rPr>
      </w:pPr>
    </w:p>
    <w:p w14:paraId="53A17FCE" w14:textId="77777777" w:rsidR="009C20A6" w:rsidRPr="009C20A6" w:rsidRDefault="009C20A6" w:rsidP="009C20A6">
      <w:pPr>
        <w:pStyle w:val="a9"/>
        <w:spacing w:before="240" w:line="360" w:lineRule="auto"/>
        <w:ind w:left="1440"/>
        <w:jc w:val="both"/>
        <w:rPr>
          <w:rFonts w:cs="Times New Roman"/>
          <w:rtl/>
        </w:rPr>
      </w:pPr>
      <w:r w:rsidRPr="009C20A6">
        <w:rPr>
          <w:rFonts w:cs="Times New Roman" w:hint="cs"/>
          <w:rtl/>
        </w:rPr>
        <w:t xml:space="preserve">  </w:t>
      </w:r>
    </w:p>
    <w:p w14:paraId="75B0E2A4" w14:textId="77777777" w:rsidR="009C20A6" w:rsidRPr="009C20A6" w:rsidRDefault="009C20A6" w:rsidP="009C20A6">
      <w:pPr>
        <w:pStyle w:val="a9"/>
        <w:numPr>
          <w:ilvl w:val="0"/>
          <w:numId w:val="1"/>
        </w:numPr>
        <w:spacing w:before="240" w:line="360" w:lineRule="auto"/>
        <w:jc w:val="both"/>
        <w:rPr>
          <w:rFonts w:cs="Times New Roman"/>
          <w:b/>
          <w:bCs/>
          <w:rtl/>
        </w:rPr>
      </w:pPr>
      <w:r w:rsidRPr="009C20A6">
        <w:rPr>
          <w:rFonts w:cs="Times New Roman" w:hint="cs"/>
          <w:b/>
          <w:bCs/>
          <w:rtl/>
        </w:rPr>
        <w:t xml:space="preserve">לאור האמור הריני גוזר על הנאשם את העונשים הבאים : </w:t>
      </w:r>
    </w:p>
    <w:p w14:paraId="1DF3A17F" w14:textId="77777777" w:rsidR="009C20A6" w:rsidRPr="009C20A6" w:rsidRDefault="009C20A6" w:rsidP="009C20A6">
      <w:pPr>
        <w:spacing w:before="240" w:line="360" w:lineRule="auto"/>
        <w:ind w:left="720"/>
        <w:jc w:val="both"/>
        <w:rPr>
          <w:rFonts w:cs="Times New Roman"/>
          <w:b/>
          <w:bCs/>
          <w:highlight w:val="yellow"/>
          <w:rtl/>
        </w:rPr>
      </w:pPr>
    </w:p>
    <w:p w14:paraId="2687389D" w14:textId="77777777" w:rsidR="009C20A6" w:rsidRPr="009C20A6" w:rsidRDefault="009C20A6" w:rsidP="009C20A6">
      <w:pPr>
        <w:pStyle w:val="a9"/>
        <w:numPr>
          <w:ilvl w:val="1"/>
          <w:numId w:val="2"/>
        </w:numPr>
        <w:spacing w:after="160" w:line="360" w:lineRule="auto"/>
        <w:ind w:left="1800"/>
        <w:jc w:val="both"/>
        <w:rPr>
          <w:rFonts w:eastAsia="Calibri" w:cs="Times New Roman"/>
          <w:b/>
          <w:bCs/>
        </w:rPr>
      </w:pPr>
      <w:r w:rsidRPr="009C20A6">
        <w:rPr>
          <w:rFonts w:eastAsia="Calibri" w:cs="Times New Roman" w:hint="cs"/>
          <w:b/>
          <w:bCs/>
          <w:rtl/>
        </w:rPr>
        <w:t xml:space="preserve">7  חודשי מאסר בפועל שיבוצעו בעבודות שירות ופירוטם כדלקמן : </w:t>
      </w:r>
    </w:p>
    <w:p w14:paraId="2C93B0B5" w14:textId="77777777" w:rsidR="009C20A6" w:rsidRPr="009C20A6" w:rsidRDefault="009C20A6" w:rsidP="009C20A6">
      <w:pPr>
        <w:spacing w:after="160" w:line="360" w:lineRule="auto"/>
        <w:ind w:left="3240"/>
        <w:jc w:val="both"/>
        <w:rPr>
          <w:rFonts w:eastAsia="Calibri" w:cs="Times New Roman"/>
          <w:b/>
          <w:bCs/>
        </w:rPr>
      </w:pPr>
      <w:r w:rsidRPr="009C20A6">
        <w:rPr>
          <w:rFonts w:eastAsia="Calibri" w:cs="Times New Roman" w:hint="cs"/>
          <w:b/>
          <w:bCs/>
          <w:rtl/>
        </w:rPr>
        <w:t>5 חודשי מאסר - בגין תיק זה .</w:t>
      </w:r>
    </w:p>
    <w:p w14:paraId="38EEE925" w14:textId="77777777" w:rsidR="009C20A6" w:rsidRPr="009C20A6" w:rsidRDefault="009C20A6" w:rsidP="009C20A6">
      <w:pPr>
        <w:spacing w:after="160" w:line="360" w:lineRule="auto"/>
        <w:ind w:left="3240"/>
        <w:jc w:val="both"/>
        <w:rPr>
          <w:rFonts w:eastAsia="Calibri" w:cs="Times New Roman"/>
          <w:b/>
          <w:bCs/>
        </w:rPr>
      </w:pPr>
      <w:r w:rsidRPr="009C20A6">
        <w:rPr>
          <w:rFonts w:eastAsia="Calibri" w:cs="Times New Roman" w:hint="cs"/>
          <w:b/>
          <w:bCs/>
          <w:rtl/>
        </w:rPr>
        <w:t xml:space="preserve">הפעלת המאסר </w:t>
      </w:r>
      <w:r w:rsidRPr="009C20A6">
        <w:rPr>
          <w:rFonts w:eastAsia="Calibri" w:cs="Times New Roman" w:hint="cs"/>
          <w:b/>
          <w:bCs/>
          <w:u w:val="single"/>
          <w:rtl/>
        </w:rPr>
        <w:t>חב ההפעלה</w:t>
      </w:r>
      <w:r w:rsidRPr="009C20A6">
        <w:rPr>
          <w:rFonts w:eastAsia="Calibri" w:cs="Times New Roman" w:hint="cs"/>
          <w:b/>
          <w:bCs/>
          <w:rtl/>
        </w:rPr>
        <w:t xml:space="preserve"> מתיק </w:t>
      </w:r>
      <w:hyperlink r:id="rId44" w:history="1">
        <w:r w:rsidR="00E47E4D" w:rsidRPr="00E47E4D">
          <w:rPr>
            <w:rFonts w:eastAsia="Calibri" w:cs="Times New Roman"/>
            <w:b/>
            <w:bCs/>
            <w:color w:val="0000FF"/>
            <w:u w:val="single"/>
            <w:rtl/>
          </w:rPr>
          <w:t>ת"פ 47378-06-15</w:t>
        </w:r>
      </w:hyperlink>
      <w:r w:rsidRPr="009C20A6">
        <w:rPr>
          <w:rFonts w:eastAsia="Calibri" w:cs="Times New Roman" w:hint="cs"/>
          <w:b/>
          <w:bCs/>
          <w:rtl/>
        </w:rPr>
        <w:t xml:space="preserve"> שהוארך ב </w:t>
      </w:r>
      <w:hyperlink r:id="rId45" w:history="1">
        <w:r w:rsidR="00E47E4D" w:rsidRPr="00E47E4D">
          <w:rPr>
            <w:rFonts w:eastAsia="Calibri" w:cs="Times New Roman"/>
            <w:b/>
            <w:bCs/>
            <w:color w:val="0000FF"/>
            <w:u w:val="single"/>
            <w:rtl/>
          </w:rPr>
          <w:t>ת"פ  26330-03-17</w:t>
        </w:r>
      </w:hyperlink>
      <w:r w:rsidRPr="009C20A6">
        <w:rPr>
          <w:rFonts w:cs="Times New Roman" w:hint="cs"/>
          <w:b/>
          <w:bCs/>
          <w:rtl/>
        </w:rPr>
        <w:t xml:space="preserve"> </w:t>
      </w:r>
      <w:r w:rsidRPr="009C20A6">
        <w:rPr>
          <w:rFonts w:eastAsia="Calibri" w:cs="Times New Roman"/>
          <w:b/>
          <w:bCs/>
          <w:rtl/>
        </w:rPr>
        <w:t>–</w:t>
      </w:r>
      <w:r w:rsidRPr="009C20A6">
        <w:rPr>
          <w:rFonts w:eastAsia="Calibri" w:cs="Times New Roman" w:hint="cs"/>
          <w:b/>
          <w:bCs/>
          <w:rtl/>
        </w:rPr>
        <w:t xml:space="preserve"> </w:t>
      </w:r>
      <w:r w:rsidRPr="009C20A6">
        <w:rPr>
          <w:rFonts w:eastAsia="Calibri" w:cs="Times New Roman" w:hint="cs"/>
          <w:b/>
          <w:bCs/>
          <w:u w:val="single"/>
          <w:rtl/>
        </w:rPr>
        <w:t>3 חודשים בחופף ו 2 חודשים במצטבר</w:t>
      </w:r>
      <w:r w:rsidRPr="009C20A6">
        <w:rPr>
          <w:rFonts w:eastAsia="Calibri" w:cs="Times New Roman" w:hint="cs"/>
          <w:b/>
          <w:bCs/>
          <w:rtl/>
        </w:rPr>
        <w:t xml:space="preserve">. </w:t>
      </w:r>
    </w:p>
    <w:p w14:paraId="4072FEAB" w14:textId="77777777" w:rsidR="009C20A6" w:rsidRPr="009C20A6" w:rsidRDefault="009C20A6" w:rsidP="009C20A6">
      <w:pPr>
        <w:spacing w:after="160" w:line="360" w:lineRule="auto"/>
        <w:ind w:left="3240"/>
        <w:jc w:val="both"/>
        <w:rPr>
          <w:rFonts w:eastAsia="Calibri" w:cs="Times New Roman"/>
          <w:b/>
          <w:bCs/>
          <w:rtl/>
        </w:rPr>
      </w:pPr>
      <w:r w:rsidRPr="009C20A6">
        <w:rPr>
          <w:rFonts w:eastAsia="Calibri" w:cs="Times New Roman" w:hint="cs"/>
          <w:b/>
          <w:bCs/>
          <w:rtl/>
        </w:rPr>
        <w:t xml:space="preserve">סה"כ 7 חודשי מאסר בפועל שירוצו בעבודות שירות . </w:t>
      </w:r>
    </w:p>
    <w:p w14:paraId="16A0B1E0" w14:textId="77777777" w:rsidR="009C20A6" w:rsidRPr="009C20A6" w:rsidRDefault="009C20A6" w:rsidP="009C20A6">
      <w:pPr>
        <w:pStyle w:val="a9"/>
        <w:spacing w:after="160" w:line="360" w:lineRule="auto"/>
        <w:ind w:left="1800"/>
        <w:jc w:val="both"/>
        <w:rPr>
          <w:rFonts w:eastAsia="Calibri" w:cs="Times New Roman"/>
          <w:b/>
          <w:bCs/>
        </w:rPr>
      </w:pPr>
    </w:p>
    <w:p w14:paraId="2DD4AA5B" w14:textId="77777777" w:rsidR="009C20A6" w:rsidRPr="009C20A6" w:rsidRDefault="009C20A6" w:rsidP="009C20A6">
      <w:pPr>
        <w:pStyle w:val="a9"/>
        <w:numPr>
          <w:ilvl w:val="1"/>
          <w:numId w:val="2"/>
        </w:numPr>
        <w:spacing w:after="160" w:line="360" w:lineRule="auto"/>
        <w:ind w:left="1800"/>
        <w:jc w:val="both"/>
        <w:rPr>
          <w:rFonts w:eastAsia="Calibri" w:cs="Times New Roman"/>
          <w:b/>
          <w:bCs/>
        </w:rPr>
      </w:pPr>
      <w:r w:rsidRPr="009C20A6">
        <w:rPr>
          <w:rFonts w:eastAsia="Calibri" w:cs="Times New Roman" w:hint="cs"/>
          <w:b/>
          <w:bCs/>
          <w:rtl/>
        </w:rPr>
        <w:t xml:space="preserve">בהתאם לחוות דעת הממונה, הנאשם יבצע את העבודות, בעיריית אופקים, בכתובת הרצל 40 אופקים, כאמור בחוות הדעת, </w:t>
      </w:r>
      <w:r w:rsidRPr="009C20A6">
        <w:rPr>
          <w:rFonts w:cs="Times New Roman" w:hint="cs"/>
          <w:b/>
          <w:bCs/>
          <w:rtl/>
        </w:rPr>
        <w:t>הנאשם ירצה עונש זה החל מיום 26.1.25 על הנאשם  להתייצב ביום זה עד השעה 08:00 במשרדי הממונה על עבודות השירות.</w:t>
      </w:r>
    </w:p>
    <w:p w14:paraId="52981F94" w14:textId="77777777" w:rsidR="009C20A6" w:rsidRPr="009C20A6" w:rsidRDefault="009C20A6" w:rsidP="009C20A6">
      <w:pPr>
        <w:pStyle w:val="a9"/>
        <w:spacing w:line="360" w:lineRule="auto"/>
        <w:ind w:left="1800"/>
        <w:jc w:val="both"/>
        <w:rPr>
          <w:rFonts w:cs="Times New Roman"/>
          <w:b/>
          <w:bCs/>
          <w:rtl/>
        </w:rPr>
      </w:pPr>
      <w:r w:rsidRPr="009C20A6">
        <w:rPr>
          <w:rFonts w:cs="Times New Roman" w:hint="cs"/>
          <w:b/>
          <w:bCs/>
          <w:rtl/>
        </w:rPr>
        <w:t>הובהר לנאשם  כי אם לא ימלא אחר ההנחיות של הממונה על עבודות השירות או מי מטעמו, ותוגש בקשה להפקעת מאסרו זה, יתרת המאסר תרוצה מאחורי סורג ובריח.</w:t>
      </w:r>
    </w:p>
    <w:p w14:paraId="31004549" w14:textId="77777777" w:rsidR="009C20A6" w:rsidRPr="009C20A6" w:rsidRDefault="009C20A6" w:rsidP="009C20A6">
      <w:pPr>
        <w:pStyle w:val="a9"/>
        <w:spacing w:line="360" w:lineRule="auto"/>
        <w:ind w:left="1800"/>
        <w:jc w:val="both"/>
        <w:rPr>
          <w:rFonts w:cs="Times New Roman"/>
          <w:b/>
          <w:bCs/>
        </w:rPr>
      </w:pPr>
      <w:r w:rsidRPr="009C20A6">
        <w:rPr>
          <w:rFonts w:cs="Times New Roman" w:hint="cs"/>
          <w:b/>
          <w:bCs/>
          <w:rtl/>
        </w:rPr>
        <w:t xml:space="preserve">בהתאם לסעיף </w:t>
      </w:r>
      <w:hyperlink r:id="rId46" w:history="1">
        <w:r w:rsidR="00797B2A" w:rsidRPr="00797B2A">
          <w:rPr>
            <w:rFonts w:cs="Times New Roman"/>
            <w:b/>
            <w:bCs/>
            <w:color w:val="0000FF"/>
            <w:u w:val="single"/>
            <w:rtl/>
          </w:rPr>
          <w:t>51 ו ( ב )</w:t>
        </w:r>
      </w:hyperlink>
      <w:r w:rsidRPr="009C20A6">
        <w:rPr>
          <w:rFonts w:cs="Times New Roman" w:hint="cs"/>
          <w:b/>
          <w:bCs/>
          <w:rtl/>
        </w:rPr>
        <w:t xml:space="preserve"> ל</w:t>
      </w:r>
      <w:hyperlink r:id="rId47" w:history="1">
        <w:r w:rsidR="00E47E4D" w:rsidRPr="00E47E4D">
          <w:rPr>
            <w:rFonts w:cs="Times New Roman"/>
            <w:b/>
            <w:bCs/>
            <w:color w:val="0000FF"/>
            <w:u w:val="single"/>
            <w:rtl/>
          </w:rPr>
          <w:t>חוק העונשין</w:t>
        </w:r>
      </w:hyperlink>
      <w:r w:rsidRPr="009C20A6">
        <w:rPr>
          <w:rFonts w:cs="Times New Roman" w:hint="cs"/>
          <w:b/>
          <w:bCs/>
          <w:rtl/>
        </w:rPr>
        <w:t xml:space="preserve"> תשל"ז -1977, הנאשם ירצה עונש המאסר בעבודות השירות במכסת שעות יומיות מצומצמת יותר של 6 שעות ליום בהתאם להוראות הממונה על עבודות השירות. </w:t>
      </w:r>
    </w:p>
    <w:p w14:paraId="726ED729" w14:textId="77777777" w:rsidR="009C20A6" w:rsidRPr="009C20A6" w:rsidRDefault="009C20A6" w:rsidP="009C20A6">
      <w:pPr>
        <w:spacing w:line="360" w:lineRule="auto"/>
        <w:ind w:left="1080" w:hanging="720"/>
        <w:jc w:val="both"/>
        <w:rPr>
          <w:rFonts w:eastAsia="David" w:cs="Times New Roman"/>
          <w:b/>
          <w:bCs/>
        </w:rPr>
      </w:pPr>
    </w:p>
    <w:p w14:paraId="21413157" w14:textId="77777777" w:rsidR="009C20A6" w:rsidRPr="009C20A6" w:rsidRDefault="009C20A6" w:rsidP="009C20A6">
      <w:pPr>
        <w:pStyle w:val="a9"/>
        <w:numPr>
          <w:ilvl w:val="1"/>
          <w:numId w:val="2"/>
        </w:numPr>
        <w:spacing w:line="360" w:lineRule="auto"/>
        <w:ind w:left="1800"/>
        <w:jc w:val="both"/>
        <w:rPr>
          <w:rFonts w:cs="Times New Roman"/>
          <w:b/>
          <w:bCs/>
        </w:rPr>
      </w:pPr>
      <w:r w:rsidRPr="009C20A6">
        <w:rPr>
          <w:rFonts w:cs="Times New Roman" w:hint="cs"/>
          <w:b/>
          <w:bCs/>
          <w:rtl/>
        </w:rPr>
        <w:t xml:space="preserve">6 חודשי מאסר על תנאי לתקופת תנאי של 3 שנים מהיום שלא יעבור הנאשם עבירה של נהיגה תחת השפעת סמים או אלכוהול או עבירת סמים מסוג פשע.  </w:t>
      </w:r>
    </w:p>
    <w:p w14:paraId="5D0E8A61" w14:textId="77777777" w:rsidR="009C20A6" w:rsidRPr="009C20A6" w:rsidRDefault="009C20A6" w:rsidP="009C20A6">
      <w:pPr>
        <w:pStyle w:val="a9"/>
        <w:spacing w:line="360" w:lineRule="auto"/>
        <w:ind w:left="1800"/>
        <w:jc w:val="both"/>
        <w:rPr>
          <w:rFonts w:cs="Times New Roman"/>
          <w:b/>
          <w:bCs/>
        </w:rPr>
      </w:pPr>
    </w:p>
    <w:p w14:paraId="11DF98C9" w14:textId="77777777" w:rsidR="009C20A6" w:rsidRPr="009C20A6" w:rsidRDefault="009C20A6" w:rsidP="009C20A6">
      <w:pPr>
        <w:pStyle w:val="a9"/>
        <w:numPr>
          <w:ilvl w:val="1"/>
          <w:numId w:val="2"/>
        </w:numPr>
        <w:spacing w:line="360" w:lineRule="auto"/>
        <w:jc w:val="both"/>
        <w:rPr>
          <w:rFonts w:cs="Times New Roman"/>
          <w:b/>
          <w:bCs/>
        </w:rPr>
      </w:pPr>
      <w:r w:rsidRPr="009C20A6">
        <w:rPr>
          <w:rFonts w:cs="Times New Roman" w:hint="cs"/>
          <w:b/>
          <w:bCs/>
          <w:rtl/>
        </w:rPr>
        <w:t xml:space="preserve">3 חודשי מאסר על תנאי לתקופת תנאי של 3 שנים מהיום שלא יעבור הנאשם עבירה בה הורשע (למעט העבירה האמורה בסעיף ג לעיל ) או כל עבירת סמים מסוג עוון .  </w:t>
      </w:r>
    </w:p>
    <w:p w14:paraId="49F51FED" w14:textId="77777777" w:rsidR="009C20A6" w:rsidRPr="009C20A6" w:rsidRDefault="009C20A6" w:rsidP="009C20A6">
      <w:pPr>
        <w:spacing w:line="360" w:lineRule="auto"/>
        <w:ind w:left="1440"/>
        <w:jc w:val="both"/>
        <w:rPr>
          <w:rFonts w:cs="Times New Roman"/>
          <w:b/>
          <w:bCs/>
        </w:rPr>
      </w:pPr>
    </w:p>
    <w:p w14:paraId="5BD696D2" w14:textId="77777777" w:rsidR="009C20A6" w:rsidRPr="009C20A6" w:rsidRDefault="009C20A6" w:rsidP="009C20A6">
      <w:pPr>
        <w:pStyle w:val="a9"/>
        <w:numPr>
          <w:ilvl w:val="1"/>
          <w:numId w:val="2"/>
        </w:numPr>
        <w:spacing w:line="360" w:lineRule="auto"/>
        <w:ind w:left="1800"/>
        <w:jc w:val="both"/>
        <w:rPr>
          <w:rFonts w:cs="Times New Roman"/>
          <w:b/>
          <w:bCs/>
        </w:rPr>
      </w:pPr>
      <w:r w:rsidRPr="009C20A6">
        <w:rPr>
          <w:rFonts w:cs="Times New Roman" w:hint="cs"/>
          <w:b/>
          <w:bCs/>
          <w:rtl/>
        </w:rPr>
        <w:t xml:space="preserve">פסילת רישיון בפועל מלקבל או להחזיק  לתקופה של </w:t>
      </w:r>
      <w:r w:rsidRPr="009C20A6">
        <w:rPr>
          <w:rFonts w:cs="Times New Roman" w:hint="cs"/>
          <w:b/>
          <w:bCs/>
          <w:u w:val="single"/>
          <w:rtl/>
        </w:rPr>
        <w:t>12 חודשים</w:t>
      </w:r>
      <w:r w:rsidRPr="009C20A6">
        <w:rPr>
          <w:rFonts w:cs="Times New Roman" w:hint="cs"/>
          <w:b/>
          <w:bCs/>
          <w:rtl/>
        </w:rPr>
        <w:t xml:space="preserve"> ופירוטם כדלקמן: </w:t>
      </w:r>
    </w:p>
    <w:p w14:paraId="5264DA51" w14:textId="77777777" w:rsidR="009C20A6" w:rsidRPr="009C20A6" w:rsidRDefault="009C20A6" w:rsidP="009C20A6">
      <w:pPr>
        <w:pStyle w:val="a9"/>
        <w:ind w:left="1440"/>
        <w:rPr>
          <w:rFonts w:cs="Times New Roman"/>
          <w:b/>
          <w:bCs/>
          <w:rtl/>
        </w:rPr>
      </w:pPr>
    </w:p>
    <w:p w14:paraId="02184213" w14:textId="77777777" w:rsidR="009C20A6" w:rsidRPr="009C20A6" w:rsidRDefault="009C20A6" w:rsidP="009C20A6">
      <w:pPr>
        <w:pStyle w:val="a9"/>
        <w:spacing w:line="360" w:lineRule="auto"/>
        <w:ind w:left="2520"/>
        <w:jc w:val="both"/>
        <w:rPr>
          <w:rFonts w:cs="Times New Roman"/>
          <w:b/>
          <w:bCs/>
          <w:rtl/>
        </w:rPr>
      </w:pPr>
      <w:r w:rsidRPr="009C20A6">
        <w:rPr>
          <w:rFonts w:cs="Times New Roman" w:hint="cs"/>
          <w:b/>
          <w:bCs/>
          <w:rtl/>
        </w:rPr>
        <w:t xml:space="preserve">11 חודשים בגין תיק זה.  </w:t>
      </w:r>
    </w:p>
    <w:p w14:paraId="77AB94E9" w14:textId="77777777" w:rsidR="009C20A6" w:rsidRPr="009C20A6" w:rsidRDefault="009C20A6" w:rsidP="009C20A6">
      <w:pPr>
        <w:pStyle w:val="a9"/>
        <w:spacing w:line="360" w:lineRule="auto"/>
        <w:ind w:left="2520"/>
        <w:jc w:val="both"/>
        <w:rPr>
          <w:rFonts w:cs="Times New Roman"/>
          <w:b/>
          <w:bCs/>
          <w:rtl/>
        </w:rPr>
      </w:pPr>
      <w:r w:rsidRPr="009C20A6">
        <w:rPr>
          <w:rFonts w:cs="Times New Roman" w:hint="cs"/>
          <w:b/>
          <w:bCs/>
          <w:rtl/>
        </w:rPr>
        <w:t xml:space="preserve">חודש במצטבר בהפעלת התנאי מתיק 26330-03-17 . </w:t>
      </w:r>
    </w:p>
    <w:p w14:paraId="0C7CAFD4" w14:textId="77777777" w:rsidR="009C20A6" w:rsidRPr="009C20A6" w:rsidRDefault="009C20A6" w:rsidP="009C20A6">
      <w:pPr>
        <w:pStyle w:val="a9"/>
        <w:spacing w:line="360" w:lineRule="auto"/>
        <w:ind w:left="2520"/>
        <w:jc w:val="both"/>
        <w:rPr>
          <w:rFonts w:cs="Times New Roman"/>
          <w:b/>
          <w:bCs/>
        </w:rPr>
      </w:pPr>
      <w:r w:rsidRPr="009C20A6">
        <w:rPr>
          <w:rFonts w:cs="Times New Roman" w:hint="cs"/>
          <w:b/>
          <w:bCs/>
          <w:rtl/>
        </w:rPr>
        <w:t>סה"כ 12 חודשי פסילה  החל מ1.5.25  הנאשם יפקיד את רישיונו עד ליום 1.5.25 במזכירות בית המשפט בבאר שבע.</w:t>
      </w:r>
      <w:r w:rsidRPr="009C20A6">
        <w:rPr>
          <w:rFonts w:cs="Times New Roman" w:hint="cs"/>
          <w:b/>
          <w:bCs/>
          <w:u w:val="single"/>
          <w:rtl/>
        </w:rPr>
        <w:t xml:space="preserve"> </w:t>
      </w:r>
    </w:p>
    <w:p w14:paraId="267201E7" w14:textId="77777777" w:rsidR="009C20A6" w:rsidRPr="009C20A6" w:rsidRDefault="009C20A6" w:rsidP="009C20A6">
      <w:pPr>
        <w:spacing w:line="360" w:lineRule="auto"/>
        <w:jc w:val="both"/>
        <w:rPr>
          <w:rFonts w:cs="Times New Roman"/>
          <w:b/>
          <w:bCs/>
        </w:rPr>
      </w:pPr>
    </w:p>
    <w:p w14:paraId="7EBFC2FF" w14:textId="77777777" w:rsidR="009C20A6" w:rsidRPr="009C20A6" w:rsidRDefault="009C20A6" w:rsidP="009C20A6">
      <w:pPr>
        <w:pStyle w:val="a9"/>
        <w:numPr>
          <w:ilvl w:val="1"/>
          <w:numId w:val="2"/>
        </w:numPr>
        <w:spacing w:line="360" w:lineRule="auto"/>
        <w:ind w:left="1800"/>
        <w:jc w:val="both"/>
        <w:rPr>
          <w:rFonts w:cs="Times New Roman"/>
          <w:b/>
          <w:bCs/>
          <w:rtl/>
        </w:rPr>
      </w:pPr>
      <w:r w:rsidRPr="009C20A6">
        <w:rPr>
          <w:rFonts w:cs="Times New Roman" w:hint="cs"/>
          <w:b/>
          <w:bCs/>
          <w:rtl/>
        </w:rPr>
        <w:t xml:space="preserve">פסילה על תנאי של  12 חודשים וזאת לתקופת תנאי של  3 שנים ממועד סיום הפסילה בפועל . </w:t>
      </w:r>
    </w:p>
    <w:p w14:paraId="1DA8A6CD" w14:textId="77777777" w:rsidR="009C20A6" w:rsidRPr="009C20A6" w:rsidRDefault="009C20A6" w:rsidP="009C20A6">
      <w:pPr>
        <w:spacing w:line="360" w:lineRule="auto"/>
        <w:jc w:val="both"/>
        <w:rPr>
          <w:rFonts w:cs="Times New Roman"/>
          <w:b/>
          <w:bCs/>
          <w:rtl/>
        </w:rPr>
      </w:pPr>
    </w:p>
    <w:p w14:paraId="6A13CB2E" w14:textId="77777777" w:rsidR="009C20A6" w:rsidRPr="009C20A6" w:rsidRDefault="009C20A6" w:rsidP="009C20A6">
      <w:pPr>
        <w:pStyle w:val="a9"/>
        <w:numPr>
          <w:ilvl w:val="1"/>
          <w:numId w:val="2"/>
        </w:numPr>
        <w:spacing w:line="360" w:lineRule="auto"/>
        <w:ind w:left="1800"/>
        <w:jc w:val="both"/>
        <w:rPr>
          <w:rFonts w:eastAsia="Calibri" w:cs="Times New Roman"/>
          <w:b/>
          <w:bCs/>
        </w:rPr>
      </w:pPr>
      <w:r w:rsidRPr="009C20A6">
        <w:rPr>
          <w:rFonts w:eastAsia="Calibri" w:cs="Times New Roman" w:hint="cs"/>
          <w:b/>
          <w:bCs/>
          <w:rtl/>
        </w:rPr>
        <w:t xml:space="preserve">קנס בסך 4,000 ש"ח או 20  ימי מאסר תמורתו. הקנס ישולם ב - 10 שיעורים חודשיים שווים ורצופים, החל מיום 10.10.25 ובכל יום העשירי בחודש לאחריו. לא ישולם אחד התשלומים במועד, תעמוד יתרת הקנס לפירעון מידי, לרבות זכות המאשימה לבקש הפעלת הסנקציה לפי כל דין. </w:t>
      </w:r>
    </w:p>
    <w:p w14:paraId="14669335" w14:textId="77777777" w:rsidR="009C20A6" w:rsidRPr="009C20A6" w:rsidRDefault="009C20A6" w:rsidP="009C20A6">
      <w:pPr>
        <w:pStyle w:val="a9"/>
        <w:rPr>
          <w:rFonts w:eastAsia="Calibri" w:cs="Times New Roman"/>
          <w:b/>
          <w:bCs/>
          <w:rtl/>
        </w:rPr>
      </w:pPr>
    </w:p>
    <w:p w14:paraId="3E2A1685" w14:textId="77777777" w:rsidR="009C20A6" w:rsidRPr="009C20A6" w:rsidRDefault="009C20A6" w:rsidP="009C20A6">
      <w:pPr>
        <w:pStyle w:val="a9"/>
        <w:numPr>
          <w:ilvl w:val="1"/>
          <w:numId w:val="2"/>
        </w:numPr>
        <w:spacing w:line="360" w:lineRule="auto"/>
        <w:ind w:left="1800"/>
        <w:jc w:val="both"/>
        <w:rPr>
          <w:rFonts w:eastAsia="Calibri" w:cs="Times New Roman"/>
          <w:b/>
          <w:bCs/>
        </w:rPr>
      </w:pPr>
      <w:r w:rsidRPr="009C20A6">
        <w:rPr>
          <w:rFonts w:eastAsia="Calibri" w:cs="Times New Roman" w:hint="cs"/>
          <w:b/>
          <w:bCs/>
          <w:rtl/>
        </w:rPr>
        <w:t xml:space="preserve">הקנס ניתן לתשלום בחלוף 3 ימים מהיום באחת מהדרכים הבאות: </w:t>
      </w:r>
    </w:p>
    <w:p w14:paraId="6FAEC3FB" w14:textId="77777777" w:rsidR="009C20A6" w:rsidRPr="009C20A6" w:rsidRDefault="009C20A6" w:rsidP="009C20A6">
      <w:pPr>
        <w:numPr>
          <w:ilvl w:val="0"/>
          <w:numId w:val="3"/>
        </w:numPr>
        <w:spacing w:line="360" w:lineRule="auto"/>
        <w:rPr>
          <w:rFonts w:cs="Times New Roman"/>
          <w:b/>
          <w:bCs/>
          <w:sz w:val="20"/>
          <w:szCs w:val="20"/>
        </w:rPr>
      </w:pPr>
      <w:r w:rsidRPr="009C20A6">
        <w:rPr>
          <w:rFonts w:cs="Times New Roman" w:hint="cs"/>
          <w:b/>
          <w:bCs/>
          <w:sz w:val="20"/>
          <w:szCs w:val="20"/>
          <w:rtl/>
        </w:rPr>
        <w:t xml:space="preserve">בכרטיס אשראי - באתר המקוון של רשות האכיפה והגבייה, </w:t>
      </w:r>
      <w:r w:rsidRPr="009C20A6">
        <w:rPr>
          <w:rFonts w:cs="Times New Roman"/>
          <w:b/>
          <w:bCs/>
          <w:sz w:val="20"/>
          <w:szCs w:val="20"/>
        </w:rPr>
        <w:t xml:space="preserve">www.eca.gov.il </w:t>
      </w:r>
      <w:r w:rsidRPr="009C20A6">
        <w:rPr>
          <w:rFonts w:cs="Times New Roman" w:hint="cs"/>
          <w:b/>
          <w:bCs/>
          <w:sz w:val="20"/>
          <w:szCs w:val="20"/>
          <w:rtl/>
        </w:rPr>
        <w:t>.</w:t>
      </w:r>
    </w:p>
    <w:p w14:paraId="1EA161F5" w14:textId="77777777" w:rsidR="009C20A6" w:rsidRPr="009C20A6" w:rsidRDefault="009C20A6" w:rsidP="009C20A6">
      <w:pPr>
        <w:numPr>
          <w:ilvl w:val="0"/>
          <w:numId w:val="3"/>
        </w:numPr>
        <w:spacing w:line="360" w:lineRule="auto"/>
        <w:rPr>
          <w:rFonts w:cs="Times New Roman"/>
          <w:b/>
          <w:bCs/>
          <w:sz w:val="20"/>
          <w:szCs w:val="20"/>
        </w:rPr>
      </w:pPr>
      <w:r w:rsidRPr="009C20A6">
        <w:rPr>
          <w:rFonts w:cs="Times New Roman" w:hint="cs"/>
          <w:b/>
          <w:bCs/>
          <w:sz w:val="20"/>
          <w:szCs w:val="20"/>
          <w:rtl/>
        </w:rPr>
        <w:t>מוקד שירות טלפוני בשרות עצמי (מרכז גבייה)  - בטלפון 35592* או בטלפון</w:t>
      </w:r>
      <w:r w:rsidRPr="009C20A6">
        <w:rPr>
          <w:rFonts w:cs="Times New Roman" w:hint="cs"/>
          <w:b/>
          <w:bCs/>
          <w:sz w:val="20"/>
          <w:szCs w:val="20"/>
          <w:rtl/>
        </w:rPr>
        <w:br/>
        <w:t>073-2055000</w:t>
      </w:r>
    </w:p>
    <w:p w14:paraId="3037AB87" w14:textId="77777777" w:rsidR="009C20A6" w:rsidRPr="009C20A6" w:rsidRDefault="009C20A6" w:rsidP="009C20A6">
      <w:pPr>
        <w:numPr>
          <w:ilvl w:val="0"/>
          <w:numId w:val="3"/>
        </w:numPr>
        <w:spacing w:line="360" w:lineRule="auto"/>
        <w:rPr>
          <w:rFonts w:cs="Times New Roman"/>
          <w:b/>
          <w:bCs/>
          <w:sz w:val="20"/>
          <w:szCs w:val="20"/>
        </w:rPr>
      </w:pPr>
      <w:r w:rsidRPr="009C20A6">
        <w:rPr>
          <w:rFonts w:cs="Times New Roman" w:hint="cs"/>
          <w:b/>
          <w:bCs/>
          <w:sz w:val="20"/>
          <w:szCs w:val="20"/>
          <w:rtl/>
        </w:rPr>
        <w:t>במזומן בכל סניף של בנק הדואר - בהצגת תעודת זהות בלבד (אין צורך בהצגת שוברי תשלום).</w:t>
      </w:r>
    </w:p>
    <w:p w14:paraId="62BC245F" w14:textId="77777777" w:rsidR="009C20A6" w:rsidRPr="009C20A6" w:rsidRDefault="009C20A6" w:rsidP="009C20A6">
      <w:pPr>
        <w:pStyle w:val="a9"/>
        <w:numPr>
          <w:ilvl w:val="1"/>
          <w:numId w:val="2"/>
        </w:numPr>
        <w:spacing w:line="360" w:lineRule="auto"/>
        <w:ind w:left="1800"/>
        <w:jc w:val="both"/>
        <w:rPr>
          <w:rFonts w:eastAsia="Calibri" w:cs="Times New Roman"/>
          <w:b/>
          <w:bCs/>
        </w:rPr>
      </w:pPr>
      <w:r w:rsidRPr="009C20A6">
        <w:rPr>
          <w:rFonts w:eastAsia="Calibri" w:cs="Times New Roman" w:hint="cs"/>
          <w:b/>
          <w:bCs/>
          <w:rtl/>
        </w:rPr>
        <w:t xml:space="preserve">הנאשם   יצהיר בהתאם </w:t>
      </w:r>
      <w:r w:rsidRPr="00E47E4D">
        <w:rPr>
          <w:rFonts w:eastAsia="Calibri" w:cs="Times New Roman" w:hint="cs"/>
          <w:b/>
          <w:bCs/>
          <w:color w:val="000000"/>
          <w:rtl/>
        </w:rPr>
        <w:t>לתקנות העונשין (התחייבות להימנע מעבירה), התש"ף-2019,</w:t>
      </w:r>
      <w:r w:rsidRPr="009C20A6">
        <w:rPr>
          <w:rFonts w:eastAsia="Calibri" w:cs="Times New Roman" w:hint="cs"/>
          <w:b/>
          <w:bCs/>
          <w:rtl/>
        </w:rPr>
        <w:t xml:space="preserve"> על התחייבות כספית שלא לעבור העבירה בה הורשע</w:t>
      </w:r>
      <w:r w:rsidRPr="009C20A6">
        <w:rPr>
          <w:rFonts w:cs="Times New Roman" w:hint="cs"/>
          <w:b/>
          <w:bCs/>
          <w:rtl/>
        </w:rPr>
        <w:t xml:space="preserve"> או כל עבירה של נהיגה תחת השפעת סמים או אלכוהול או כל עבירת סמים.</w:t>
      </w:r>
      <w:r w:rsidRPr="009C20A6">
        <w:rPr>
          <w:rFonts w:eastAsia="Calibri" w:cs="Times New Roman" w:hint="cs"/>
          <w:b/>
          <w:bCs/>
        </w:rPr>
        <w:t xml:space="preserve"> </w:t>
      </w:r>
      <w:r w:rsidRPr="009C20A6">
        <w:rPr>
          <w:rFonts w:eastAsia="Calibri" w:cs="Times New Roman" w:hint="cs"/>
          <w:b/>
          <w:bCs/>
          <w:rtl/>
        </w:rPr>
        <w:t>ההתחייבות תהא לתקופה של שלוש שנים מהיום ובסך של 5,000 ₪. ההתחייבות תוצהר לפרוטוקול.</w:t>
      </w:r>
    </w:p>
    <w:p w14:paraId="66CC318B" w14:textId="77777777" w:rsidR="009C20A6" w:rsidRPr="00E47E4D" w:rsidRDefault="00E47E4D" w:rsidP="009C20A6">
      <w:pPr>
        <w:spacing w:after="160" w:line="360" w:lineRule="auto"/>
        <w:ind w:left="1440"/>
        <w:contextualSpacing/>
        <w:jc w:val="both"/>
        <w:rPr>
          <w:rFonts w:eastAsia="Calibri" w:cs="Times New Roman"/>
          <w:b/>
          <w:bCs/>
          <w:color w:val="FFFFFF"/>
          <w:sz w:val="2"/>
          <w:szCs w:val="2"/>
        </w:rPr>
      </w:pPr>
      <w:r w:rsidRPr="00E47E4D">
        <w:rPr>
          <w:rFonts w:eastAsia="Calibri" w:cs="Times New Roman"/>
          <w:b/>
          <w:bCs/>
          <w:color w:val="FFFFFF"/>
          <w:sz w:val="2"/>
          <w:szCs w:val="2"/>
          <w:rtl/>
        </w:rPr>
        <w:t>5129371</w:t>
      </w:r>
    </w:p>
    <w:p w14:paraId="429583F4" w14:textId="77777777" w:rsidR="009C20A6" w:rsidRPr="009C20A6" w:rsidRDefault="00E47E4D" w:rsidP="009C20A6">
      <w:pPr>
        <w:spacing w:line="360" w:lineRule="auto"/>
        <w:jc w:val="both"/>
        <w:rPr>
          <w:rFonts w:cs="Times New Roman"/>
          <w:b/>
          <w:bCs/>
          <w:rtl/>
        </w:rPr>
      </w:pPr>
      <w:r w:rsidRPr="00E47E4D">
        <w:rPr>
          <w:rFonts w:cs="Times New Roman"/>
          <w:b/>
          <w:bCs/>
          <w:color w:val="FFFFFF"/>
          <w:sz w:val="2"/>
          <w:szCs w:val="2"/>
          <w:rtl/>
        </w:rPr>
        <w:t>54678313</w:t>
      </w:r>
      <w:r w:rsidR="009C20A6" w:rsidRPr="009C20A6">
        <w:rPr>
          <w:rFonts w:cs="Times New Roman" w:hint="cs"/>
          <w:b/>
          <w:bCs/>
          <w:color w:val="FFFFFF"/>
          <w:rtl/>
        </w:rPr>
        <w:t>54678313</w:t>
      </w:r>
      <w:r w:rsidR="009C20A6" w:rsidRPr="009C20A6">
        <w:rPr>
          <w:rFonts w:cs="Times New Roman" w:hint="cs"/>
          <w:b/>
          <w:bCs/>
          <w:rtl/>
        </w:rPr>
        <w:t xml:space="preserve">המזכירות תעביר עותק גזר הדין לממונה על עבודות השירות.  </w:t>
      </w:r>
    </w:p>
    <w:p w14:paraId="7CF3F50A" w14:textId="77777777" w:rsidR="009C20A6" w:rsidRPr="009C20A6" w:rsidRDefault="009C20A6" w:rsidP="009C20A6">
      <w:pPr>
        <w:spacing w:after="160" w:line="360" w:lineRule="auto"/>
        <w:ind w:left="360"/>
        <w:contextualSpacing/>
        <w:jc w:val="both"/>
        <w:rPr>
          <w:rFonts w:eastAsia="Calibri" w:cs="Times New Roman"/>
          <w:b/>
          <w:bCs/>
          <w:rtl/>
        </w:rPr>
      </w:pPr>
      <w:r w:rsidRPr="009C20A6">
        <w:rPr>
          <w:rFonts w:eastAsia="Calibri" w:cs="Times New Roman" w:hint="cs"/>
          <w:b/>
          <w:bCs/>
          <w:rtl/>
        </w:rPr>
        <w:t>זכות ערעור כחוק.</w:t>
      </w:r>
    </w:p>
    <w:p w14:paraId="360C72D3" w14:textId="77777777" w:rsidR="009C20A6" w:rsidRPr="009C20A6" w:rsidRDefault="00E47E4D" w:rsidP="009C20A6">
      <w:pPr>
        <w:spacing w:line="360" w:lineRule="auto"/>
        <w:ind w:firstLine="5565"/>
        <w:jc w:val="both"/>
        <w:rPr>
          <w:rFonts w:cs="Times New Roman"/>
          <w:b/>
          <w:bCs/>
          <w:sz w:val="26"/>
          <w:szCs w:val="26"/>
          <w:rtl/>
        </w:rPr>
      </w:pPr>
      <w:bookmarkStart w:id="8" w:name="Nitan"/>
      <w:r>
        <w:rPr>
          <w:rFonts w:cs="Times New Roman"/>
          <w:b/>
          <w:bCs/>
          <w:sz w:val="26"/>
          <w:szCs w:val="26"/>
          <w:rtl/>
        </w:rPr>
        <w:t xml:space="preserve">ניתן היום,  ד' כסלו תשפ"ה, 05 דצמבר 2024, בהעדר הצדדים. </w:t>
      </w:r>
      <w:bookmarkEnd w:id="8"/>
      <w:r w:rsidR="009C20A6" w:rsidRPr="009C20A6">
        <w:rPr>
          <w:rFonts w:cs="Times New Roman"/>
          <w:b/>
          <w:bCs/>
          <w:sz w:val="26"/>
          <w:szCs w:val="26"/>
          <w:rtl/>
        </w:rPr>
        <w:t xml:space="preserve">    </w:t>
      </w:r>
    </w:p>
    <w:p w14:paraId="169DDB9A" w14:textId="77777777" w:rsidR="009C20A6" w:rsidRPr="008A53B1" w:rsidRDefault="009C20A6" w:rsidP="009C20A6">
      <w:pPr>
        <w:spacing w:line="360" w:lineRule="auto"/>
        <w:ind w:left="4680"/>
        <w:jc w:val="both"/>
      </w:pPr>
    </w:p>
    <w:p w14:paraId="40FE5958" w14:textId="77777777" w:rsidR="009C20A6" w:rsidRPr="00797B2A" w:rsidRDefault="00797B2A" w:rsidP="009C20A6">
      <w:pPr>
        <w:pStyle w:val="a9"/>
        <w:spacing w:line="360" w:lineRule="auto"/>
        <w:ind w:left="4680"/>
        <w:jc w:val="both"/>
        <w:rPr>
          <w:rFonts w:cs="Times New Roman"/>
          <w:b/>
          <w:bCs/>
          <w:color w:val="FFFFFF"/>
          <w:sz w:val="2"/>
          <w:szCs w:val="2"/>
          <w:rtl/>
        </w:rPr>
      </w:pPr>
      <w:r w:rsidRPr="00797B2A">
        <w:rPr>
          <w:rFonts w:cs="Times New Roman"/>
          <w:b/>
          <w:bCs/>
          <w:color w:val="FFFFFF"/>
          <w:sz w:val="2"/>
          <w:szCs w:val="2"/>
          <w:rtl/>
        </w:rPr>
        <w:t>5129371</w:t>
      </w:r>
    </w:p>
    <w:p w14:paraId="78B659DC" w14:textId="77777777" w:rsidR="002E1529" w:rsidRPr="00797B2A" w:rsidRDefault="00797B2A" w:rsidP="00E47E4D">
      <w:pPr>
        <w:keepNext/>
        <w:rPr>
          <w:rFonts w:ascii="David" w:hAnsi="David"/>
          <w:color w:val="FFFFFF"/>
          <w:sz w:val="2"/>
          <w:szCs w:val="2"/>
          <w:rtl/>
        </w:rPr>
      </w:pPr>
      <w:r w:rsidRPr="00797B2A">
        <w:rPr>
          <w:rFonts w:ascii="David" w:hAnsi="David"/>
          <w:color w:val="FFFFFF"/>
          <w:sz w:val="2"/>
          <w:szCs w:val="2"/>
          <w:rtl/>
        </w:rPr>
        <w:t>54678313</w:t>
      </w:r>
    </w:p>
    <w:p w14:paraId="06A24569" w14:textId="77777777" w:rsidR="00E47E4D" w:rsidRDefault="00E47E4D" w:rsidP="00E47E4D">
      <w:pPr>
        <w:rPr>
          <w:rtl/>
        </w:rPr>
      </w:pPr>
    </w:p>
    <w:p w14:paraId="1A4D839F" w14:textId="77777777" w:rsidR="00E47E4D" w:rsidRDefault="00E47E4D" w:rsidP="00E47E4D">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2ABF2043" w14:textId="77777777" w:rsidR="00797B2A" w:rsidRPr="00797B2A" w:rsidRDefault="00797B2A" w:rsidP="00797B2A">
      <w:pPr>
        <w:keepNext/>
        <w:rPr>
          <w:rFonts w:ascii="David" w:hAnsi="David"/>
          <w:color w:val="000000"/>
          <w:sz w:val="22"/>
          <w:szCs w:val="22"/>
          <w:rtl/>
        </w:rPr>
      </w:pPr>
    </w:p>
    <w:p w14:paraId="01457858" w14:textId="77777777" w:rsidR="00797B2A" w:rsidRPr="00797B2A" w:rsidRDefault="00797B2A" w:rsidP="00797B2A">
      <w:pPr>
        <w:keepNext/>
        <w:rPr>
          <w:rFonts w:ascii="David" w:hAnsi="David"/>
          <w:color w:val="000000"/>
          <w:sz w:val="22"/>
          <w:szCs w:val="22"/>
          <w:rtl/>
        </w:rPr>
      </w:pPr>
      <w:r w:rsidRPr="00797B2A">
        <w:rPr>
          <w:rFonts w:ascii="David" w:hAnsi="David"/>
          <w:color w:val="000000"/>
          <w:sz w:val="22"/>
          <w:szCs w:val="22"/>
          <w:rtl/>
        </w:rPr>
        <w:t>אריה דורני דורון 54678313-/</w:t>
      </w:r>
    </w:p>
    <w:p w14:paraId="61267ED1" w14:textId="77777777" w:rsidR="00E47E4D" w:rsidRPr="00E47E4D" w:rsidRDefault="00797B2A" w:rsidP="00797B2A">
      <w:pPr>
        <w:rPr>
          <w:color w:val="0000FF"/>
          <w:u w:val="single"/>
        </w:rPr>
      </w:pPr>
      <w:r w:rsidRPr="00797B2A">
        <w:rPr>
          <w:color w:val="000000"/>
          <w:u w:val="single"/>
          <w:rtl/>
        </w:rPr>
        <w:t>נוסח מסמך זה כפוף לשינויי ניסוח ועריכה</w:t>
      </w:r>
    </w:p>
    <w:sectPr w:rsidR="00E47E4D" w:rsidRPr="00E47E4D" w:rsidSect="00797B2A">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514A7" w14:textId="77777777" w:rsidR="00CB2A2F" w:rsidRDefault="00CB2A2F" w:rsidP="00D04621">
      <w:r>
        <w:separator/>
      </w:r>
    </w:p>
  </w:endnote>
  <w:endnote w:type="continuationSeparator" w:id="0">
    <w:p w14:paraId="131023EF" w14:textId="77777777" w:rsidR="00CB2A2F" w:rsidRDefault="00CB2A2F" w:rsidP="00D0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D2E34" w14:textId="77777777" w:rsidR="00797B2A" w:rsidRDefault="00797B2A" w:rsidP="00797B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1327EEB" w14:textId="77777777" w:rsidR="002E1529" w:rsidRPr="00797B2A" w:rsidRDefault="00797B2A" w:rsidP="00797B2A">
    <w:pPr>
      <w:pStyle w:val="a5"/>
      <w:pBdr>
        <w:top w:val="single" w:sz="4" w:space="1" w:color="auto"/>
        <w:between w:val="single" w:sz="4" w:space="0" w:color="auto"/>
      </w:pBdr>
      <w:spacing w:after="60"/>
      <w:jc w:val="center"/>
      <w:rPr>
        <w:rFonts w:ascii="FrankRuehl" w:hAnsi="FrankRuehl" w:cs="FrankRuehl"/>
        <w:color w:val="000000"/>
      </w:rPr>
    </w:pPr>
    <w:r w:rsidRPr="00797B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8A1E4" w14:textId="77777777" w:rsidR="00797B2A" w:rsidRDefault="00797B2A" w:rsidP="00797B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3CB7">
      <w:rPr>
        <w:rFonts w:ascii="FrankRuehl" w:hAnsi="FrankRuehl" w:cs="FrankRuehl"/>
        <w:noProof/>
        <w:rtl/>
      </w:rPr>
      <w:t>1</w:t>
    </w:r>
    <w:r>
      <w:rPr>
        <w:rFonts w:ascii="FrankRuehl" w:hAnsi="FrankRuehl" w:cs="FrankRuehl"/>
        <w:rtl/>
      </w:rPr>
      <w:fldChar w:fldCharType="end"/>
    </w:r>
  </w:p>
  <w:p w14:paraId="08276B31" w14:textId="77777777" w:rsidR="002E1529" w:rsidRPr="00797B2A" w:rsidRDefault="00797B2A" w:rsidP="00797B2A">
    <w:pPr>
      <w:pStyle w:val="a5"/>
      <w:pBdr>
        <w:top w:val="single" w:sz="4" w:space="1" w:color="auto"/>
        <w:between w:val="single" w:sz="4" w:space="0" w:color="auto"/>
      </w:pBdr>
      <w:spacing w:after="60"/>
      <w:jc w:val="center"/>
      <w:rPr>
        <w:rFonts w:ascii="FrankRuehl" w:hAnsi="FrankRuehl" w:cs="FrankRuehl"/>
        <w:color w:val="000000"/>
      </w:rPr>
    </w:pPr>
    <w:r w:rsidRPr="00797B2A">
      <w:rPr>
        <w:rFonts w:ascii="FrankRuehl" w:hAnsi="FrankRuehl" w:cs="FrankRuehl"/>
        <w:color w:val="000000"/>
      </w:rPr>
      <w:pict w14:anchorId="62C35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9D4BED" w14:textId="77777777" w:rsidR="00CB2A2F" w:rsidRDefault="00CB2A2F" w:rsidP="00D04621">
      <w:r>
        <w:separator/>
      </w:r>
    </w:p>
  </w:footnote>
  <w:footnote w:type="continuationSeparator" w:id="0">
    <w:p w14:paraId="560519A5" w14:textId="77777777" w:rsidR="00CB2A2F" w:rsidRDefault="00CB2A2F" w:rsidP="00D04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1CBBD" w14:textId="77777777" w:rsidR="00E47E4D" w:rsidRPr="00797B2A" w:rsidRDefault="00797B2A" w:rsidP="00797B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24296-05-20</w:t>
    </w:r>
    <w:r>
      <w:rPr>
        <w:rFonts w:ascii="David" w:hAnsi="David"/>
        <w:color w:val="000000"/>
        <w:sz w:val="22"/>
        <w:szCs w:val="22"/>
        <w:rtl/>
      </w:rPr>
      <w:tab/>
      <w:t xml:space="preserve"> מדינת ישראל נ' דניאל רובינוב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64C6F" w14:textId="77777777" w:rsidR="00E47E4D" w:rsidRPr="00797B2A" w:rsidRDefault="00797B2A" w:rsidP="00797B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24296-05-20</w:t>
    </w:r>
    <w:r>
      <w:rPr>
        <w:rFonts w:ascii="David" w:hAnsi="David"/>
        <w:color w:val="000000"/>
        <w:sz w:val="22"/>
        <w:szCs w:val="22"/>
        <w:rtl/>
      </w:rPr>
      <w:tab/>
      <w:t xml:space="preserve"> מדינת ישראל נ' דניאל רובינוב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64D3E"/>
    <w:multiLevelType w:val="hybridMultilevel"/>
    <w:tmpl w:val="7116CF7A"/>
    <w:lvl w:ilvl="0" w:tplc="04090015">
      <w:start w:val="1"/>
      <w:numFmt w:val="upperLetter"/>
      <w:lvlText w:val="%1."/>
      <w:lvlJc w:val="left"/>
      <w:pPr>
        <w:ind w:left="1440" w:hanging="360"/>
      </w:pPr>
      <w:rPr>
        <w:rFonts w:hint="default"/>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94639A"/>
    <w:multiLevelType w:val="hybridMultilevel"/>
    <w:tmpl w:val="7AAEF9FE"/>
    <w:lvl w:ilvl="0" w:tplc="BB8ECCD0">
      <w:start w:val="1"/>
      <w:numFmt w:val="bullet"/>
      <w:lvlText w:val=""/>
      <w:lvlJc w:val="left"/>
      <w:pPr>
        <w:ind w:left="2520" w:hanging="360"/>
      </w:pPr>
      <w:rPr>
        <w:rFonts w:ascii="Symbol" w:hAnsi="Symbol" w:hint="default"/>
        <w:lang w:bidi="he-IL"/>
      </w:rPr>
    </w:lvl>
    <w:lvl w:ilvl="1" w:tplc="BC4403FC">
      <w:start w:val="1"/>
      <w:numFmt w:val="bullet"/>
      <w:lvlText w:val="o"/>
      <w:lvlJc w:val="left"/>
      <w:pPr>
        <w:ind w:left="3240" w:hanging="360"/>
      </w:pPr>
      <w:rPr>
        <w:rFonts w:ascii="Courier New" w:hAnsi="Courier New" w:cs="Times New Roman" w:hint="default"/>
      </w:rPr>
    </w:lvl>
    <w:lvl w:ilvl="2" w:tplc="37DC8246">
      <w:start w:val="1"/>
      <w:numFmt w:val="bullet"/>
      <w:lvlText w:val=""/>
      <w:lvlJc w:val="left"/>
      <w:pPr>
        <w:ind w:left="3960" w:hanging="360"/>
      </w:pPr>
      <w:rPr>
        <w:rFonts w:ascii="Wingdings" w:hAnsi="Wingdings" w:hint="default"/>
      </w:rPr>
    </w:lvl>
    <w:lvl w:ilvl="3" w:tplc="23F84D7A">
      <w:start w:val="1"/>
      <w:numFmt w:val="bullet"/>
      <w:lvlText w:val=""/>
      <w:lvlJc w:val="left"/>
      <w:pPr>
        <w:ind w:left="4680" w:hanging="360"/>
      </w:pPr>
      <w:rPr>
        <w:rFonts w:ascii="Symbol" w:hAnsi="Symbol" w:hint="default"/>
      </w:rPr>
    </w:lvl>
    <w:lvl w:ilvl="4" w:tplc="BCF24912">
      <w:start w:val="1"/>
      <w:numFmt w:val="bullet"/>
      <w:lvlText w:val="o"/>
      <w:lvlJc w:val="left"/>
      <w:pPr>
        <w:ind w:left="5400" w:hanging="360"/>
      </w:pPr>
      <w:rPr>
        <w:rFonts w:ascii="Courier New" w:hAnsi="Courier New" w:cs="Times New Roman" w:hint="default"/>
      </w:rPr>
    </w:lvl>
    <w:lvl w:ilvl="5" w:tplc="BCD6D7B8">
      <w:start w:val="1"/>
      <w:numFmt w:val="bullet"/>
      <w:lvlText w:val=""/>
      <w:lvlJc w:val="left"/>
      <w:pPr>
        <w:ind w:left="6120" w:hanging="360"/>
      </w:pPr>
      <w:rPr>
        <w:rFonts w:ascii="Wingdings" w:hAnsi="Wingdings" w:hint="default"/>
      </w:rPr>
    </w:lvl>
    <w:lvl w:ilvl="6" w:tplc="50FC5D16">
      <w:start w:val="1"/>
      <w:numFmt w:val="bullet"/>
      <w:lvlText w:val=""/>
      <w:lvlJc w:val="left"/>
      <w:pPr>
        <w:ind w:left="6840" w:hanging="360"/>
      </w:pPr>
      <w:rPr>
        <w:rFonts w:ascii="Symbol" w:hAnsi="Symbol" w:hint="default"/>
      </w:rPr>
    </w:lvl>
    <w:lvl w:ilvl="7" w:tplc="72F2375A">
      <w:start w:val="1"/>
      <w:numFmt w:val="bullet"/>
      <w:lvlText w:val="o"/>
      <w:lvlJc w:val="left"/>
      <w:pPr>
        <w:ind w:left="7560" w:hanging="360"/>
      </w:pPr>
      <w:rPr>
        <w:rFonts w:ascii="Courier New" w:hAnsi="Courier New" w:cs="Times New Roman" w:hint="default"/>
      </w:rPr>
    </w:lvl>
    <w:lvl w:ilvl="8" w:tplc="FF307152">
      <w:start w:val="1"/>
      <w:numFmt w:val="bullet"/>
      <w:lvlText w:val=""/>
      <w:lvlJc w:val="left"/>
      <w:pPr>
        <w:ind w:left="8280" w:hanging="360"/>
      </w:pPr>
      <w:rPr>
        <w:rFonts w:ascii="Wingdings" w:hAnsi="Wingdings" w:hint="default"/>
      </w:rPr>
    </w:lvl>
  </w:abstractNum>
  <w:abstractNum w:abstractNumId="2" w15:restartNumberingAfterBreak="0">
    <w:nsid w:val="15B03B4E"/>
    <w:multiLevelType w:val="hybridMultilevel"/>
    <w:tmpl w:val="117C27DC"/>
    <w:lvl w:ilvl="0" w:tplc="04090013">
      <w:start w:val="1"/>
      <w:numFmt w:val="hebrew1"/>
      <w:lvlText w:val="%1."/>
      <w:lvlJc w:val="center"/>
      <w:pPr>
        <w:ind w:left="720" w:hanging="360"/>
      </w:pPr>
    </w:lvl>
    <w:lvl w:ilvl="1" w:tplc="04090013">
      <w:start w:val="1"/>
      <w:numFmt w:val="hebrew1"/>
      <w:lvlText w:val="%2."/>
      <w:lvlJc w:val="center"/>
      <w:pPr>
        <w:ind w:left="1777"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11069B2"/>
    <w:multiLevelType w:val="hybridMultilevel"/>
    <w:tmpl w:val="C41266A8"/>
    <w:lvl w:ilvl="0" w:tplc="0409000F">
      <w:start w:val="1"/>
      <w:numFmt w:val="decimal"/>
      <w:lvlText w:val="%1."/>
      <w:lvlJc w:val="left"/>
      <w:pPr>
        <w:ind w:left="1080" w:hanging="360"/>
      </w:pPr>
      <w:rPr>
        <w:rFonts w:hint="default"/>
        <w:b/>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545EBD"/>
    <w:multiLevelType w:val="hybridMultilevel"/>
    <w:tmpl w:val="8D4C3D78"/>
    <w:lvl w:ilvl="0" w:tplc="04090013">
      <w:start w:val="1"/>
      <w:numFmt w:val="hebrew1"/>
      <w:lvlText w:val="%1."/>
      <w:lvlJc w:val="center"/>
      <w:pPr>
        <w:ind w:left="1080" w:hanging="360"/>
      </w:pPr>
      <w:rPr>
        <w:rFonts w:hint="default"/>
        <w:b/>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0788984">
    <w:abstractNumId w:val="3"/>
  </w:num>
  <w:num w:numId="2" w16cid:durableId="614873551">
    <w:abstractNumId w:val="2"/>
  </w:num>
  <w:num w:numId="3" w16cid:durableId="2049794912">
    <w:abstractNumId w:val="1"/>
  </w:num>
  <w:num w:numId="4" w16cid:durableId="464587874">
    <w:abstractNumId w:val="4"/>
  </w:num>
  <w:num w:numId="5" w16cid:durableId="133969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20A6"/>
    <w:rsid w:val="0018641C"/>
    <w:rsid w:val="00192B9D"/>
    <w:rsid w:val="002E1529"/>
    <w:rsid w:val="00676B76"/>
    <w:rsid w:val="00797B2A"/>
    <w:rsid w:val="007D7204"/>
    <w:rsid w:val="009C20A6"/>
    <w:rsid w:val="00AB1F3C"/>
    <w:rsid w:val="00B37808"/>
    <w:rsid w:val="00CB2A2F"/>
    <w:rsid w:val="00D04621"/>
    <w:rsid w:val="00E47E4D"/>
    <w:rsid w:val="00F73C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D29646"/>
  <w15:chartTrackingRefBased/>
  <w15:docId w15:val="{D38D210E-0258-4265-897E-0FBE96E6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20A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C20A6"/>
    <w:pPr>
      <w:tabs>
        <w:tab w:val="center" w:pos="4153"/>
        <w:tab w:val="right" w:pos="8306"/>
      </w:tabs>
    </w:pPr>
  </w:style>
  <w:style w:type="character" w:customStyle="1" w:styleId="a4">
    <w:name w:val="כותרת עליונה תו"/>
    <w:link w:val="a3"/>
    <w:rsid w:val="009C20A6"/>
    <w:rPr>
      <w:rFonts w:ascii="Times New Roman" w:eastAsia="Times New Roman" w:hAnsi="Times New Roman" w:cs="David"/>
      <w:sz w:val="24"/>
      <w:szCs w:val="24"/>
    </w:rPr>
  </w:style>
  <w:style w:type="paragraph" w:styleId="a5">
    <w:name w:val="footer"/>
    <w:basedOn w:val="a"/>
    <w:link w:val="a6"/>
    <w:rsid w:val="009C20A6"/>
    <w:pPr>
      <w:tabs>
        <w:tab w:val="center" w:pos="4153"/>
        <w:tab w:val="right" w:pos="8306"/>
      </w:tabs>
    </w:pPr>
  </w:style>
  <w:style w:type="character" w:customStyle="1" w:styleId="a6">
    <w:name w:val="כותרת תחתונה תו"/>
    <w:link w:val="a5"/>
    <w:rsid w:val="009C20A6"/>
    <w:rPr>
      <w:rFonts w:ascii="Times New Roman" w:eastAsia="Times New Roman" w:hAnsi="Times New Roman" w:cs="David"/>
      <w:sz w:val="24"/>
      <w:szCs w:val="24"/>
    </w:rPr>
  </w:style>
  <w:style w:type="table" w:styleId="a7">
    <w:name w:val="Table Grid"/>
    <w:basedOn w:val="a1"/>
    <w:rsid w:val="009C20A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C20A6"/>
  </w:style>
  <w:style w:type="character" w:customStyle="1" w:styleId="TimesNewRomanTimesNewRoman">
    <w:name w:val="סגנון (לטיני) Times New Roman (עברית ושפות אחרות) Times New Roman..."/>
    <w:rsid w:val="009C20A6"/>
    <w:rPr>
      <w:rFonts w:ascii="Times New Roman" w:hAnsi="Times New Roman" w:cs="David" w:hint="default"/>
      <w:b/>
      <w:bCs/>
      <w:sz w:val="26"/>
      <w:szCs w:val="26"/>
    </w:rPr>
  </w:style>
  <w:style w:type="character" w:styleId="Hyperlink">
    <w:name w:val="Hyperlink"/>
    <w:rsid w:val="009C20A6"/>
    <w:rPr>
      <w:color w:val="0000FF"/>
      <w:u w:val="single"/>
    </w:rPr>
  </w:style>
  <w:style w:type="paragraph" w:styleId="a9">
    <w:name w:val="List Paragraph"/>
    <w:basedOn w:val="a"/>
    <w:link w:val="aa"/>
    <w:qFormat/>
    <w:rsid w:val="009C20A6"/>
    <w:pPr>
      <w:ind w:left="720"/>
      <w:contextualSpacing/>
    </w:pPr>
  </w:style>
  <w:style w:type="character" w:customStyle="1" w:styleId="aa">
    <w:name w:val="פיסקת רשימה תו"/>
    <w:link w:val="a9"/>
    <w:locked/>
    <w:rsid w:val="009C20A6"/>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2321421" TargetMode="External"/><Relationship Id="rId39" Type="http://schemas.openxmlformats.org/officeDocument/2006/relationships/hyperlink" Target="http://www.nevo.co.il/case/20167200" TargetMode="External"/><Relationship Id="rId21" Type="http://schemas.openxmlformats.org/officeDocument/2006/relationships/hyperlink" Target="http://www.nevo.co.il/law/5227" TargetMode="External"/><Relationship Id="rId34" Type="http://schemas.openxmlformats.org/officeDocument/2006/relationships/hyperlink" Target="http://www.nevo.co.il/case/6021962" TargetMode="External"/><Relationship Id="rId42" Type="http://schemas.openxmlformats.org/officeDocument/2006/relationships/hyperlink" Target="http://www.nevo.co.il/case/20376129"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51f.b"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5227/62.2" TargetMode="External"/><Relationship Id="rId24" Type="http://schemas.openxmlformats.org/officeDocument/2006/relationships/hyperlink" Target="http://www.nevo.co.il/case/20376129" TargetMode="External"/><Relationship Id="rId32" Type="http://schemas.openxmlformats.org/officeDocument/2006/relationships/hyperlink" Target="http://www.nevo.co.il/case/5837688" TargetMode="External"/><Relationship Id="rId37" Type="http://schemas.openxmlformats.org/officeDocument/2006/relationships/hyperlink" Target="http://www.nevo.co.il/case/11286705" TargetMode="External"/><Relationship Id="rId40" Type="http://schemas.openxmlformats.org/officeDocument/2006/relationships/hyperlink" Target="http://www.nevo.co.il/case/20165315" TargetMode="External"/><Relationship Id="rId45" Type="http://schemas.openxmlformats.org/officeDocument/2006/relationships/hyperlink" Target="http://www.nevo.co.il/case/22321421"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5227"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40c#.a" TargetMode="External"/><Relationship Id="rId44" Type="http://schemas.openxmlformats.org/officeDocument/2006/relationships/hyperlink" Target="http://www.nevo.co.il/case/20376129"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b" TargetMode="External"/><Relationship Id="rId22" Type="http://schemas.openxmlformats.org/officeDocument/2006/relationships/hyperlink" Target="http://www.nevo.co.il/law/5227/62.2" TargetMode="External"/><Relationship Id="rId27" Type="http://schemas.openxmlformats.org/officeDocument/2006/relationships/hyperlink" Target="http://www.nevo.co.il/case/22321421"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10543994" TargetMode="External"/><Relationship Id="rId43" Type="http://schemas.openxmlformats.org/officeDocument/2006/relationships/hyperlink" Target="http://www.nevo.co.il/case/2232142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5227/62.3"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0376129" TargetMode="External"/><Relationship Id="rId33" Type="http://schemas.openxmlformats.org/officeDocument/2006/relationships/hyperlink" Target="http://www.nevo.co.il/case/5583872" TargetMode="External"/><Relationship Id="rId38" Type="http://schemas.openxmlformats.org/officeDocument/2006/relationships/hyperlink" Target="http://www.nevo.co.il/case/7930287" TargetMode="External"/><Relationship Id="rId46" Type="http://schemas.openxmlformats.org/officeDocument/2006/relationships/hyperlink" Target="http://www.nevo.co.il/law/70301/51f.b" TargetMode="External"/><Relationship Id="rId20" Type="http://schemas.openxmlformats.org/officeDocument/2006/relationships/hyperlink" Target="http://www.nevo.co.il/law/5227/62.3" TargetMode="External"/><Relationship Id="rId41" Type="http://schemas.openxmlformats.org/officeDocument/2006/relationships/hyperlink" Target="http://www.nevo.co.il/law/70301/40j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 TargetMode="External"/><Relationship Id="rId23" Type="http://schemas.openxmlformats.org/officeDocument/2006/relationships/hyperlink" Target="http://www.nevo.co.il/case/2232142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8832534"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3729</Words>
  <Characters>18648</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22333</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4849670</vt:i4>
      </vt:variant>
      <vt:variant>
        <vt:i4>117</vt:i4>
      </vt:variant>
      <vt:variant>
        <vt:i4>0</vt:i4>
      </vt:variant>
      <vt:variant>
        <vt:i4>5</vt:i4>
      </vt:variant>
      <vt:variant>
        <vt:lpwstr>http://www.nevo.co.il/law/70301/51f.b</vt:lpwstr>
      </vt:variant>
      <vt:variant>
        <vt:lpwstr/>
      </vt:variant>
      <vt:variant>
        <vt:i4>3276912</vt:i4>
      </vt:variant>
      <vt:variant>
        <vt:i4>114</vt:i4>
      </vt:variant>
      <vt:variant>
        <vt:i4>0</vt:i4>
      </vt:variant>
      <vt:variant>
        <vt:i4>5</vt:i4>
      </vt:variant>
      <vt:variant>
        <vt:lpwstr>http://www.nevo.co.il/case/22321421</vt:lpwstr>
      </vt:variant>
      <vt:variant>
        <vt:lpwstr/>
      </vt:variant>
      <vt:variant>
        <vt:i4>3473522</vt:i4>
      </vt:variant>
      <vt:variant>
        <vt:i4>111</vt:i4>
      </vt:variant>
      <vt:variant>
        <vt:i4>0</vt:i4>
      </vt:variant>
      <vt:variant>
        <vt:i4>5</vt:i4>
      </vt:variant>
      <vt:variant>
        <vt:lpwstr>http://www.nevo.co.il/case/20376129</vt:lpwstr>
      </vt:variant>
      <vt:variant>
        <vt:lpwstr/>
      </vt:variant>
      <vt:variant>
        <vt:i4>3276912</vt:i4>
      </vt:variant>
      <vt:variant>
        <vt:i4>108</vt:i4>
      </vt:variant>
      <vt:variant>
        <vt:i4>0</vt:i4>
      </vt:variant>
      <vt:variant>
        <vt:i4>5</vt:i4>
      </vt:variant>
      <vt:variant>
        <vt:lpwstr>http://www.nevo.co.il/case/22321421</vt:lpwstr>
      </vt:variant>
      <vt:variant>
        <vt:lpwstr/>
      </vt:variant>
      <vt:variant>
        <vt:i4>3473522</vt:i4>
      </vt:variant>
      <vt:variant>
        <vt:i4>105</vt:i4>
      </vt:variant>
      <vt:variant>
        <vt:i4>0</vt:i4>
      </vt:variant>
      <vt:variant>
        <vt:i4>5</vt:i4>
      </vt:variant>
      <vt:variant>
        <vt:lpwstr>http://www.nevo.co.il/case/20376129</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3604593</vt:i4>
      </vt:variant>
      <vt:variant>
        <vt:i4>99</vt:i4>
      </vt:variant>
      <vt:variant>
        <vt:i4>0</vt:i4>
      </vt:variant>
      <vt:variant>
        <vt:i4>5</vt:i4>
      </vt:variant>
      <vt:variant>
        <vt:lpwstr>http://www.nevo.co.il/case/20165315</vt:lpwstr>
      </vt:variant>
      <vt:variant>
        <vt:lpwstr/>
      </vt:variant>
      <vt:variant>
        <vt:i4>3407984</vt:i4>
      </vt:variant>
      <vt:variant>
        <vt:i4>96</vt:i4>
      </vt:variant>
      <vt:variant>
        <vt:i4>0</vt:i4>
      </vt:variant>
      <vt:variant>
        <vt:i4>5</vt:i4>
      </vt:variant>
      <vt:variant>
        <vt:lpwstr>http://www.nevo.co.il/case/20167200</vt:lpwstr>
      </vt:variant>
      <vt:variant>
        <vt:lpwstr/>
      </vt:variant>
      <vt:variant>
        <vt:i4>3211381</vt:i4>
      </vt:variant>
      <vt:variant>
        <vt:i4>93</vt:i4>
      </vt:variant>
      <vt:variant>
        <vt:i4>0</vt:i4>
      </vt:variant>
      <vt:variant>
        <vt:i4>5</vt:i4>
      </vt:variant>
      <vt:variant>
        <vt:lpwstr>http://www.nevo.co.il/case/7930287</vt:lpwstr>
      </vt:variant>
      <vt:variant>
        <vt:lpwstr/>
      </vt:variant>
      <vt:variant>
        <vt:i4>3473530</vt:i4>
      </vt:variant>
      <vt:variant>
        <vt:i4>90</vt:i4>
      </vt:variant>
      <vt:variant>
        <vt:i4>0</vt:i4>
      </vt:variant>
      <vt:variant>
        <vt:i4>5</vt:i4>
      </vt:variant>
      <vt:variant>
        <vt:lpwstr>http://www.nevo.co.il/case/11286705</vt:lpwstr>
      </vt:variant>
      <vt:variant>
        <vt:lpwstr/>
      </vt:variant>
      <vt:variant>
        <vt:i4>3670138</vt:i4>
      </vt:variant>
      <vt:variant>
        <vt:i4>87</vt:i4>
      </vt:variant>
      <vt:variant>
        <vt:i4>0</vt:i4>
      </vt:variant>
      <vt:variant>
        <vt:i4>5</vt:i4>
      </vt:variant>
      <vt:variant>
        <vt:lpwstr>http://www.nevo.co.il/case/18832534</vt:lpwstr>
      </vt:variant>
      <vt:variant>
        <vt:lpwstr/>
      </vt:variant>
      <vt:variant>
        <vt:i4>4063353</vt:i4>
      </vt:variant>
      <vt:variant>
        <vt:i4>84</vt:i4>
      </vt:variant>
      <vt:variant>
        <vt:i4>0</vt:i4>
      </vt:variant>
      <vt:variant>
        <vt:i4>5</vt:i4>
      </vt:variant>
      <vt:variant>
        <vt:lpwstr>http://www.nevo.co.il/case/10543994</vt:lpwstr>
      </vt:variant>
      <vt:variant>
        <vt:lpwstr/>
      </vt:variant>
      <vt:variant>
        <vt:i4>4128883</vt:i4>
      </vt:variant>
      <vt:variant>
        <vt:i4>81</vt:i4>
      </vt:variant>
      <vt:variant>
        <vt:i4>0</vt:i4>
      </vt:variant>
      <vt:variant>
        <vt:i4>5</vt:i4>
      </vt:variant>
      <vt:variant>
        <vt:lpwstr>http://www.nevo.co.il/case/6021962</vt:lpwstr>
      </vt:variant>
      <vt:variant>
        <vt:lpwstr/>
      </vt:variant>
      <vt:variant>
        <vt:i4>3604597</vt:i4>
      </vt:variant>
      <vt:variant>
        <vt:i4>78</vt:i4>
      </vt:variant>
      <vt:variant>
        <vt:i4>0</vt:i4>
      </vt:variant>
      <vt:variant>
        <vt:i4>5</vt:i4>
      </vt:variant>
      <vt:variant>
        <vt:lpwstr>http://www.nevo.co.il/case/5583872</vt:lpwstr>
      </vt:variant>
      <vt:variant>
        <vt:lpwstr/>
      </vt:variant>
      <vt:variant>
        <vt:i4>3670131</vt:i4>
      </vt:variant>
      <vt:variant>
        <vt:i4>75</vt:i4>
      </vt:variant>
      <vt:variant>
        <vt:i4>0</vt:i4>
      </vt:variant>
      <vt:variant>
        <vt:i4>5</vt:i4>
      </vt:variant>
      <vt:variant>
        <vt:lpwstr>http://www.nevo.co.il/case/5837688</vt:lpwstr>
      </vt:variant>
      <vt:variant>
        <vt:lpwstr/>
      </vt:variant>
      <vt:variant>
        <vt:i4>262223</vt:i4>
      </vt:variant>
      <vt:variant>
        <vt:i4>72</vt:i4>
      </vt:variant>
      <vt:variant>
        <vt:i4>0</vt:i4>
      </vt:variant>
      <vt:variant>
        <vt:i4>5</vt:i4>
      </vt:variant>
      <vt:variant>
        <vt:lpwstr>http://www.nevo.co.il/law/70301/40c</vt:lpwstr>
      </vt:variant>
      <vt:variant>
        <vt:lpwstr>.a</vt:lpwstr>
      </vt:variant>
      <vt:variant>
        <vt:i4>6619233</vt:i4>
      </vt:variant>
      <vt:variant>
        <vt:i4>69</vt:i4>
      </vt:variant>
      <vt:variant>
        <vt:i4>0</vt:i4>
      </vt:variant>
      <vt:variant>
        <vt:i4>5</vt:i4>
      </vt:variant>
      <vt:variant>
        <vt:lpwstr>http://www.nevo.co.il/law/70301/40b</vt:lpwstr>
      </vt:variant>
      <vt:variant>
        <vt:lpwstr/>
      </vt:variant>
      <vt:variant>
        <vt:i4>3145849</vt:i4>
      </vt:variant>
      <vt:variant>
        <vt:i4>66</vt:i4>
      </vt:variant>
      <vt:variant>
        <vt:i4>0</vt:i4>
      </vt:variant>
      <vt:variant>
        <vt:i4>5</vt:i4>
      </vt:variant>
      <vt:variant>
        <vt:lpwstr>http://www.nevo.co.il/case/13093721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3276912</vt:i4>
      </vt:variant>
      <vt:variant>
        <vt:i4>60</vt:i4>
      </vt:variant>
      <vt:variant>
        <vt:i4>0</vt:i4>
      </vt:variant>
      <vt:variant>
        <vt:i4>5</vt:i4>
      </vt:variant>
      <vt:variant>
        <vt:lpwstr>http://www.nevo.co.il/case/22321421</vt:lpwstr>
      </vt:variant>
      <vt:variant>
        <vt:lpwstr/>
      </vt:variant>
      <vt:variant>
        <vt:i4>3276912</vt:i4>
      </vt:variant>
      <vt:variant>
        <vt:i4>57</vt:i4>
      </vt:variant>
      <vt:variant>
        <vt:i4>0</vt:i4>
      </vt:variant>
      <vt:variant>
        <vt:i4>5</vt:i4>
      </vt:variant>
      <vt:variant>
        <vt:lpwstr>http://www.nevo.co.il/case/22321421</vt:lpwstr>
      </vt:variant>
      <vt:variant>
        <vt:lpwstr/>
      </vt:variant>
      <vt:variant>
        <vt:i4>3473522</vt:i4>
      </vt:variant>
      <vt:variant>
        <vt:i4>54</vt:i4>
      </vt:variant>
      <vt:variant>
        <vt:i4>0</vt:i4>
      </vt:variant>
      <vt:variant>
        <vt:i4>5</vt:i4>
      </vt:variant>
      <vt:variant>
        <vt:lpwstr>http://www.nevo.co.il/case/20376129</vt:lpwstr>
      </vt:variant>
      <vt:variant>
        <vt:lpwstr/>
      </vt:variant>
      <vt:variant>
        <vt:i4>3473522</vt:i4>
      </vt:variant>
      <vt:variant>
        <vt:i4>51</vt:i4>
      </vt:variant>
      <vt:variant>
        <vt:i4>0</vt:i4>
      </vt:variant>
      <vt:variant>
        <vt:i4>5</vt:i4>
      </vt:variant>
      <vt:variant>
        <vt:lpwstr>http://www.nevo.co.il/case/20376129</vt:lpwstr>
      </vt:variant>
      <vt:variant>
        <vt:lpwstr/>
      </vt:variant>
      <vt:variant>
        <vt:i4>3276912</vt:i4>
      </vt:variant>
      <vt:variant>
        <vt:i4>48</vt:i4>
      </vt:variant>
      <vt:variant>
        <vt:i4>0</vt:i4>
      </vt:variant>
      <vt:variant>
        <vt:i4>5</vt:i4>
      </vt:variant>
      <vt:variant>
        <vt:lpwstr>http://www.nevo.co.il/case/22321421</vt:lpwstr>
      </vt:variant>
      <vt:variant>
        <vt:lpwstr/>
      </vt:variant>
      <vt:variant>
        <vt:i4>6750330</vt:i4>
      </vt:variant>
      <vt:variant>
        <vt:i4>45</vt:i4>
      </vt:variant>
      <vt:variant>
        <vt:i4>0</vt:i4>
      </vt:variant>
      <vt:variant>
        <vt:i4>5</vt:i4>
      </vt:variant>
      <vt:variant>
        <vt:lpwstr>http://www.nevo.co.il/law/5227/62.2</vt:lpwstr>
      </vt:variant>
      <vt:variant>
        <vt:lpwstr/>
      </vt:variant>
      <vt:variant>
        <vt:i4>8323175</vt:i4>
      </vt:variant>
      <vt:variant>
        <vt:i4>42</vt:i4>
      </vt:variant>
      <vt:variant>
        <vt:i4>0</vt:i4>
      </vt:variant>
      <vt:variant>
        <vt:i4>5</vt:i4>
      </vt:variant>
      <vt:variant>
        <vt:lpwstr>http://www.nevo.co.il/law/5227</vt:lpwstr>
      </vt:variant>
      <vt:variant>
        <vt:lpwstr/>
      </vt:variant>
      <vt:variant>
        <vt:i4>6750330</vt:i4>
      </vt:variant>
      <vt:variant>
        <vt:i4>39</vt:i4>
      </vt:variant>
      <vt:variant>
        <vt:i4>0</vt:i4>
      </vt:variant>
      <vt:variant>
        <vt:i4>5</vt:i4>
      </vt:variant>
      <vt:variant>
        <vt:lpwstr>http://www.nevo.co.il/law/5227/62.3</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4849670</vt:i4>
      </vt:variant>
      <vt:variant>
        <vt:i4>27</vt:i4>
      </vt:variant>
      <vt:variant>
        <vt:i4>0</vt:i4>
      </vt:variant>
      <vt:variant>
        <vt:i4>5</vt:i4>
      </vt:variant>
      <vt:variant>
        <vt:lpwstr>http://www.nevo.co.il/law/70301/51f.b</vt:lpwstr>
      </vt:variant>
      <vt:variant>
        <vt:lpwstr/>
      </vt:variant>
      <vt:variant>
        <vt:i4>6619233</vt:i4>
      </vt:variant>
      <vt:variant>
        <vt:i4>24</vt:i4>
      </vt:variant>
      <vt:variant>
        <vt:i4>0</vt:i4>
      </vt:variant>
      <vt:variant>
        <vt:i4>5</vt:i4>
      </vt:variant>
      <vt:variant>
        <vt:lpwstr>http://www.nevo.co.il/law/70301/40c</vt:lpwstr>
      </vt:variant>
      <vt:variant>
        <vt:lpwstr/>
      </vt:variant>
      <vt:variant>
        <vt:i4>6619233</vt:i4>
      </vt:variant>
      <vt:variant>
        <vt:i4>21</vt:i4>
      </vt:variant>
      <vt:variant>
        <vt:i4>0</vt:i4>
      </vt:variant>
      <vt:variant>
        <vt:i4>5</vt:i4>
      </vt:variant>
      <vt:variant>
        <vt:lpwstr>http://www.nevo.co.il/law/70301/40b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6750330</vt:i4>
      </vt:variant>
      <vt:variant>
        <vt:i4>15</vt:i4>
      </vt:variant>
      <vt:variant>
        <vt:i4>0</vt:i4>
      </vt:variant>
      <vt:variant>
        <vt:i4>5</vt:i4>
      </vt:variant>
      <vt:variant>
        <vt:lpwstr>http://www.nevo.co.il/law/5227/62.3</vt:lpwstr>
      </vt:variant>
      <vt:variant>
        <vt:lpwstr/>
      </vt:variant>
      <vt:variant>
        <vt:i4>6750330</vt:i4>
      </vt:variant>
      <vt:variant>
        <vt:i4>12</vt:i4>
      </vt:variant>
      <vt:variant>
        <vt:i4>0</vt:i4>
      </vt:variant>
      <vt:variant>
        <vt:i4>5</vt:i4>
      </vt:variant>
      <vt:variant>
        <vt:lpwstr>http://www.nevo.co.il/law/5227/62.2</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2025-04-23T00:34:00Z</dcterms:created>
  <dcterms:modified xsi:type="dcterms:W3CDTF">2025-04-23T00:34:00Z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24296</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דניאל רובינוב </vt:lpwstr>
  </property>
  <property fmtid="{D5CDD505-2E9C-101B-9397-08002B2CF9AE}" pid="10" name="LAWYER">
    <vt:lpwstr>גל קנדלקר;בועז קניג</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20241205</vt:lpwstr>
  </property>
  <property fmtid="{D5CDD505-2E9C-101B-9397-08002B2CF9AE}" pid="14" name="TYPE_N_DATE">
    <vt:lpwstr>38020241205</vt:lpwstr>
  </property>
  <property fmtid="{D5CDD505-2E9C-101B-9397-08002B2CF9AE}" pid="15" name="CASESLISTTMP1">
    <vt:lpwstr>22321421:5;20376129:4;13093721;5837688;5583872;6021962;10543994;18832534;11286705;7930287;20167200;20165315</vt:lpwstr>
  </property>
  <property fmtid="{D5CDD505-2E9C-101B-9397-08002B2CF9AE}" pid="16" name="WORDNUMPAGES">
    <vt:lpwstr>15</vt:lpwstr>
  </property>
  <property fmtid="{D5CDD505-2E9C-101B-9397-08002B2CF9AE}" pid="17" name="TYPE_ABS_DATE">
    <vt:lpwstr>380020241205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5227/062.3;062.2</vt:lpwstr>
  </property>
  <property fmtid="{D5CDD505-2E9C-101B-9397-08002B2CF9AE}" pid="38" name="LAWLISTTMP3">
    <vt:lpwstr>70301/040b;040c;40ja;051f.b</vt:lpwstr>
  </property>
</Properties>
</file>