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E1864" w:rsidRPr="000B07BD" w14:paraId="45663EBC" w14:textId="77777777" w:rsidTr="00F51698">
        <w:trPr>
          <w:gridAfter w:val="1"/>
          <w:wAfter w:w="99" w:type="dxa"/>
          <w:trHeight w:hRule="exact" w:val="418"/>
          <w:jc w:val="center"/>
        </w:trPr>
        <w:tc>
          <w:tcPr>
            <w:tcW w:w="8721" w:type="dxa"/>
            <w:gridSpan w:val="4"/>
          </w:tcPr>
          <w:p w14:paraId="228AE454" w14:textId="77777777" w:rsidR="00AE1864" w:rsidRPr="000B07BD" w:rsidRDefault="00AE1864" w:rsidP="00B06CCC">
            <w:pPr>
              <w:pStyle w:val="a3"/>
              <w:jc w:val="center"/>
              <w:rPr>
                <w:rFonts w:ascii="Tahoma" w:hAnsi="Tahoma" w:cs="Tahoma"/>
                <w:color w:val="000080"/>
                <w:rtl/>
              </w:rPr>
            </w:pPr>
            <w:bookmarkStart w:id="0" w:name="LastJudge"/>
            <w:r w:rsidRPr="000B07BD">
              <w:rPr>
                <w:rFonts w:ascii="Tahoma" w:hAnsi="Tahoma" w:cs="Tahoma"/>
                <w:b/>
                <w:bCs/>
                <w:color w:val="000080"/>
                <w:rtl/>
              </w:rPr>
              <w:t>בית משפט השלום בקריות</w:t>
            </w:r>
          </w:p>
        </w:tc>
      </w:tr>
      <w:tr w:rsidR="00AE1864" w:rsidRPr="000B07BD" w14:paraId="3E19610F" w14:textId="77777777" w:rsidTr="00F51698">
        <w:trPr>
          <w:gridAfter w:val="1"/>
          <w:wAfter w:w="99" w:type="dxa"/>
          <w:trHeight w:val="337"/>
          <w:jc w:val="center"/>
        </w:trPr>
        <w:tc>
          <w:tcPr>
            <w:tcW w:w="5055" w:type="dxa"/>
            <w:gridSpan w:val="3"/>
          </w:tcPr>
          <w:p w14:paraId="7E81926D" w14:textId="77777777" w:rsidR="00AE1864" w:rsidRPr="000B07BD" w:rsidRDefault="00AE1864" w:rsidP="00B06CCC">
            <w:pPr>
              <w:rPr>
                <w:rFonts w:cs="FrankRuehl"/>
                <w:sz w:val="28"/>
                <w:szCs w:val="28"/>
                <w:rtl/>
              </w:rPr>
            </w:pPr>
            <w:r w:rsidRPr="000B07BD">
              <w:rPr>
                <w:rFonts w:cs="FrankRuehl"/>
                <w:sz w:val="28"/>
                <w:szCs w:val="28"/>
                <w:rtl/>
              </w:rPr>
              <w:t>ת"פ</w:t>
            </w:r>
            <w:r w:rsidRPr="000B07BD">
              <w:rPr>
                <w:rFonts w:cs="FrankRuehl" w:hint="cs"/>
                <w:sz w:val="28"/>
                <w:szCs w:val="28"/>
                <w:rtl/>
              </w:rPr>
              <w:t xml:space="preserve"> </w:t>
            </w:r>
            <w:r w:rsidRPr="000B07BD">
              <w:rPr>
                <w:rFonts w:cs="FrankRuehl"/>
                <w:sz w:val="28"/>
                <w:szCs w:val="28"/>
                <w:rtl/>
              </w:rPr>
              <w:t>41088-05-20</w:t>
            </w:r>
            <w:r w:rsidRPr="000B07BD">
              <w:rPr>
                <w:rFonts w:cs="FrankRuehl" w:hint="cs"/>
                <w:sz w:val="28"/>
                <w:szCs w:val="28"/>
                <w:rtl/>
              </w:rPr>
              <w:t xml:space="preserve"> </w:t>
            </w:r>
            <w:r w:rsidRPr="000B07BD">
              <w:rPr>
                <w:rFonts w:cs="FrankRuehl"/>
                <w:sz w:val="28"/>
                <w:szCs w:val="28"/>
                <w:rtl/>
              </w:rPr>
              <w:t>מדינת ישראל נ' אבוטבול</w:t>
            </w:r>
          </w:p>
          <w:p w14:paraId="4BDB6186" w14:textId="77777777" w:rsidR="00AE1864" w:rsidRPr="000B07BD" w:rsidRDefault="00AE1864" w:rsidP="00B06CCC">
            <w:pPr>
              <w:pStyle w:val="a3"/>
              <w:rPr>
                <w:rFonts w:cs="FrankRuehl"/>
                <w:sz w:val="28"/>
                <w:szCs w:val="28"/>
                <w:rtl/>
              </w:rPr>
            </w:pPr>
          </w:p>
        </w:tc>
        <w:tc>
          <w:tcPr>
            <w:tcW w:w="3666" w:type="dxa"/>
          </w:tcPr>
          <w:p w14:paraId="3A392A52" w14:textId="77777777" w:rsidR="00AE1864" w:rsidRPr="000B07BD" w:rsidRDefault="00AE1864" w:rsidP="00B06CCC">
            <w:pPr>
              <w:pStyle w:val="a3"/>
              <w:jc w:val="right"/>
              <w:rPr>
                <w:rFonts w:cs="FrankRuehl"/>
                <w:sz w:val="28"/>
                <w:szCs w:val="28"/>
                <w:rtl/>
              </w:rPr>
            </w:pPr>
          </w:p>
        </w:tc>
      </w:tr>
      <w:tr w:rsidR="00AE1864" w:rsidRPr="000B07BD" w14:paraId="359155C3" w14:textId="77777777" w:rsidTr="00F51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EAD4B0C" w14:textId="77777777" w:rsidR="00AE1864" w:rsidRPr="000B07BD" w:rsidRDefault="00AE1864" w:rsidP="00AE1864">
            <w:pPr>
              <w:jc w:val="both"/>
              <w:rPr>
                <w:rFonts w:ascii="David" w:hAnsi="David"/>
                <w:sz w:val="26"/>
                <w:szCs w:val="26"/>
              </w:rPr>
            </w:pPr>
            <w:r w:rsidRPr="000B07BD">
              <w:rPr>
                <w:rFonts w:hint="cs"/>
                <w:rtl/>
              </w:rPr>
              <w:t xml:space="preserve"> </w:t>
            </w:r>
            <w:r w:rsidRPr="000B07B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924F9F5" w14:textId="77777777" w:rsidR="00AE1864" w:rsidRPr="000B07BD" w:rsidRDefault="00AE1864" w:rsidP="00B06CCC">
            <w:pPr>
              <w:rPr>
                <w:rFonts w:ascii="David" w:hAnsi="David"/>
                <w:b/>
                <w:bCs/>
                <w:sz w:val="26"/>
                <w:szCs w:val="26"/>
                <w:rtl/>
              </w:rPr>
            </w:pPr>
            <w:r w:rsidRPr="000B07BD">
              <w:rPr>
                <w:rFonts w:ascii="David" w:hAnsi="David"/>
                <w:b/>
                <w:bCs/>
                <w:sz w:val="26"/>
                <w:szCs w:val="26"/>
                <w:rtl/>
              </w:rPr>
              <w:t>כבוד השופטת  סימי פלג קימלוב</w:t>
            </w:r>
          </w:p>
          <w:p w14:paraId="6A95E360" w14:textId="77777777" w:rsidR="00AE1864" w:rsidRPr="000B07BD" w:rsidRDefault="00AE1864" w:rsidP="00B06CCC">
            <w:pPr>
              <w:rPr>
                <w:rFonts w:ascii="David" w:hAnsi="David"/>
                <w:sz w:val="26"/>
                <w:szCs w:val="26"/>
                <w:rtl/>
              </w:rPr>
            </w:pPr>
          </w:p>
          <w:p w14:paraId="1340BCA2" w14:textId="77777777" w:rsidR="00AE1864" w:rsidRPr="000B07BD" w:rsidRDefault="00AE1864" w:rsidP="00AE1864">
            <w:pPr>
              <w:jc w:val="both"/>
              <w:rPr>
                <w:rFonts w:ascii="David" w:hAnsi="David"/>
                <w:sz w:val="26"/>
                <w:szCs w:val="26"/>
              </w:rPr>
            </w:pPr>
          </w:p>
        </w:tc>
      </w:tr>
      <w:tr w:rsidR="00AE1864" w:rsidRPr="000B07BD" w14:paraId="510D79FE" w14:textId="77777777" w:rsidTr="00F51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93FB8C" w14:textId="77777777" w:rsidR="00AE1864" w:rsidRPr="000B07BD" w:rsidRDefault="00AE1864" w:rsidP="00AE1864">
            <w:pPr>
              <w:jc w:val="both"/>
              <w:rPr>
                <w:rFonts w:ascii="David" w:hAnsi="David"/>
                <w:sz w:val="26"/>
                <w:szCs w:val="26"/>
              </w:rPr>
            </w:pPr>
            <w:bookmarkStart w:id="1" w:name="FirstAppellant"/>
            <w:r w:rsidRPr="000B07BD">
              <w:rPr>
                <w:rFonts w:ascii="David" w:hAnsi="David"/>
                <w:sz w:val="26"/>
                <w:szCs w:val="26"/>
                <w:rtl/>
              </w:rPr>
              <w:t>בעניין:</w:t>
            </w:r>
          </w:p>
        </w:tc>
        <w:tc>
          <w:tcPr>
            <w:tcW w:w="3219" w:type="dxa"/>
            <w:tcBorders>
              <w:top w:val="nil"/>
              <w:left w:val="nil"/>
              <w:bottom w:val="nil"/>
              <w:right w:val="nil"/>
            </w:tcBorders>
            <w:shd w:val="clear" w:color="auto" w:fill="auto"/>
          </w:tcPr>
          <w:p w14:paraId="7F25FE4D" w14:textId="77777777" w:rsidR="00AE1864" w:rsidRPr="000B07BD" w:rsidRDefault="00AE1864" w:rsidP="00AE1864">
            <w:pPr>
              <w:suppressLineNumbers/>
            </w:pPr>
            <w:r w:rsidRPr="000B07BD">
              <w:rPr>
                <w:rFonts w:ascii="Arial" w:hAnsi="Arial" w:hint="cs"/>
                <w:b/>
                <w:bCs/>
                <w:sz w:val="26"/>
                <w:szCs w:val="26"/>
                <w:rtl/>
              </w:rPr>
              <w:t>ה</w:t>
            </w:r>
            <w:r w:rsidRPr="000B07BD">
              <w:rPr>
                <w:rFonts w:ascii="Arial" w:hAnsi="Arial"/>
                <w:b/>
                <w:bCs/>
                <w:sz w:val="26"/>
                <w:szCs w:val="26"/>
                <w:rtl/>
              </w:rPr>
              <w:t>מאשימה</w:t>
            </w:r>
          </w:p>
          <w:p w14:paraId="6F99C502" w14:textId="77777777" w:rsidR="00AE1864" w:rsidRPr="000B07BD" w:rsidRDefault="00AE1864" w:rsidP="00B06CC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927D370" w14:textId="77777777" w:rsidR="00AE1864" w:rsidRPr="000B07BD" w:rsidRDefault="00AE1864" w:rsidP="00AE1864">
            <w:pPr>
              <w:suppressLineNumbers/>
            </w:pPr>
            <w:r w:rsidRPr="000B07BD">
              <w:rPr>
                <w:rFonts w:ascii="Arial" w:hAnsi="Arial"/>
                <w:b/>
                <w:bCs/>
                <w:sz w:val="26"/>
                <w:szCs w:val="26"/>
                <w:rtl/>
              </w:rPr>
              <w:t>מדינת ישראל</w:t>
            </w:r>
            <w:r w:rsidRPr="000B07BD">
              <w:rPr>
                <w:rFonts w:ascii="Arial" w:hAnsi="Arial" w:hint="cs"/>
                <w:b/>
                <w:bCs/>
                <w:sz w:val="26"/>
                <w:szCs w:val="26"/>
                <w:rtl/>
              </w:rPr>
              <w:t xml:space="preserve"> </w:t>
            </w:r>
          </w:p>
          <w:p w14:paraId="07E75751" w14:textId="77777777" w:rsidR="00AE1864" w:rsidRPr="000B07BD" w:rsidRDefault="00AE1864" w:rsidP="00B06CCC">
            <w:pPr>
              <w:rPr>
                <w:rFonts w:ascii="David" w:hAnsi="David"/>
                <w:sz w:val="26"/>
                <w:szCs w:val="26"/>
              </w:rPr>
            </w:pPr>
          </w:p>
        </w:tc>
      </w:tr>
      <w:bookmarkEnd w:id="1"/>
      <w:tr w:rsidR="00AE1864" w:rsidRPr="000B07BD" w14:paraId="639A45C1" w14:textId="77777777" w:rsidTr="00F51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0DEEA0" w14:textId="77777777" w:rsidR="00AE1864" w:rsidRPr="000B07BD" w:rsidRDefault="00AE1864" w:rsidP="00AE186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A88326F" w14:textId="77777777" w:rsidR="00AE1864" w:rsidRPr="000B07BD" w:rsidRDefault="00AE1864" w:rsidP="00AE1864">
            <w:pPr>
              <w:jc w:val="center"/>
              <w:rPr>
                <w:rFonts w:ascii="David" w:hAnsi="David"/>
                <w:b/>
                <w:bCs/>
                <w:sz w:val="26"/>
                <w:szCs w:val="26"/>
                <w:rtl/>
              </w:rPr>
            </w:pPr>
          </w:p>
          <w:p w14:paraId="0603C304" w14:textId="77777777" w:rsidR="00AE1864" w:rsidRPr="000B07BD" w:rsidRDefault="00AE1864" w:rsidP="00AE1864">
            <w:pPr>
              <w:jc w:val="center"/>
              <w:rPr>
                <w:rFonts w:ascii="David" w:hAnsi="David"/>
                <w:b/>
                <w:bCs/>
                <w:sz w:val="26"/>
                <w:szCs w:val="26"/>
                <w:rtl/>
              </w:rPr>
            </w:pPr>
            <w:r w:rsidRPr="000B07BD">
              <w:rPr>
                <w:rFonts w:ascii="David" w:hAnsi="David"/>
                <w:b/>
                <w:bCs/>
                <w:sz w:val="26"/>
                <w:szCs w:val="26"/>
                <w:rtl/>
              </w:rPr>
              <w:t>נגד</w:t>
            </w:r>
          </w:p>
          <w:p w14:paraId="595D1923" w14:textId="77777777" w:rsidR="00AE1864" w:rsidRPr="000B07BD" w:rsidRDefault="00AE1864" w:rsidP="00AE1864">
            <w:pPr>
              <w:jc w:val="both"/>
              <w:rPr>
                <w:rFonts w:ascii="David" w:hAnsi="David"/>
                <w:sz w:val="26"/>
                <w:szCs w:val="26"/>
              </w:rPr>
            </w:pPr>
          </w:p>
        </w:tc>
      </w:tr>
      <w:tr w:rsidR="00AE1864" w:rsidRPr="000B07BD" w14:paraId="2A16D43F" w14:textId="77777777" w:rsidTr="00F51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72E87D" w14:textId="77777777" w:rsidR="00AE1864" w:rsidRPr="000B07BD" w:rsidRDefault="00AE1864" w:rsidP="00B06CCC">
            <w:pPr>
              <w:rPr>
                <w:rFonts w:ascii="David" w:hAnsi="David"/>
                <w:sz w:val="26"/>
                <w:szCs w:val="26"/>
                <w:rtl/>
              </w:rPr>
            </w:pPr>
          </w:p>
        </w:tc>
        <w:tc>
          <w:tcPr>
            <w:tcW w:w="3219" w:type="dxa"/>
            <w:tcBorders>
              <w:top w:val="nil"/>
              <w:left w:val="nil"/>
              <w:bottom w:val="nil"/>
              <w:right w:val="nil"/>
            </w:tcBorders>
            <w:shd w:val="clear" w:color="auto" w:fill="auto"/>
          </w:tcPr>
          <w:p w14:paraId="434DC20D" w14:textId="77777777" w:rsidR="00AE1864" w:rsidRPr="000B07BD" w:rsidRDefault="00AE1864" w:rsidP="00B06CCC">
            <w:pPr>
              <w:rPr>
                <w:rFonts w:ascii="Arial" w:hAnsi="Arial"/>
                <w:b/>
                <w:bCs/>
                <w:sz w:val="26"/>
                <w:szCs w:val="26"/>
                <w:rtl/>
              </w:rPr>
            </w:pPr>
            <w:r w:rsidRPr="000B07B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91A40DF" w14:textId="77777777" w:rsidR="00AE1864" w:rsidRPr="000B07BD" w:rsidRDefault="00AE1864" w:rsidP="00AE1864">
            <w:pPr>
              <w:suppressLineNumbers/>
            </w:pPr>
            <w:r w:rsidRPr="000B07BD">
              <w:rPr>
                <w:rFonts w:ascii="Arial" w:hAnsi="Arial"/>
                <w:b/>
                <w:bCs/>
                <w:sz w:val="26"/>
                <w:szCs w:val="26"/>
                <w:rtl/>
              </w:rPr>
              <w:t>אריאל אבוטבול</w:t>
            </w:r>
            <w:r w:rsidRPr="000B07BD">
              <w:rPr>
                <w:rFonts w:ascii="Arial" w:hAnsi="Arial" w:hint="cs"/>
                <w:b/>
                <w:bCs/>
                <w:sz w:val="26"/>
                <w:szCs w:val="26"/>
                <w:rtl/>
              </w:rPr>
              <w:t xml:space="preserve"> </w:t>
            </w:r>
          </w:p>
          <w:p w14:paraId="1F375DD1" w14:textId="77777777" w:rsidR="00AE1864" w:rsidRPr="000B07BD" w:rsidRDefault="00AE1864" w:rsidP="00B06CCC">
            <w:pPr>
              <w:rPr>
                <w:rFonts w:ascii="David" w:hAnsi="David"/>
                <w:sz w:val="26"/>
                <w:szCs w:val="26"/>
              </w:rPr>
            </w:pPr>
          </w:p>
        </w:tc>
      </w:tr>
    </w:tbl>
    <w:p w14:paraId="48D94D01" w14:textId="77777777" w:rsidR="00F51698" w:rsidRDefault="00F51698" w:rsidP="000B07BD">
      <w:pPr>
        <w:rPr>
          <w:sz w:val="26"/>
          <w:szCs w:val="26"/>
          <w:rtl/>
        </w:rPr>
      </w:pPr>
    </w:p>
    <w:p w14:paraId="536BEA37" w14:textId="77777777" w:rsidR="00F51698" w:rsidRPr="00F51698" w:rsidRDefault="00F51698" w:rsidP="00F51698">
      <w:pPr>
        <w:spacing w:after="120" w:line="240" w:lineRule="exact"/>
        <w:ind w:left="283" w:hanging="283"/>
        <w:jc w:val="both"/>
        <w:rPr>
          <w:rFonts w:ascii="FrankRuehl" w:hAnsi="FrankRuehl" w:cs="FrankRuehl"/>
          <w:rtl/>
        </w:rPr>
      </w:pPr>
    </w:p>
    <w:p w14:paraId="6E052B6D" w14:textId="77777777" w:rsidR="007D32A7" w:rsidRPr="007D32A7" w:rsidRDefault="007D32A7" w:rsidP="007D32A7">
      <w:pPr>
        <w:spacing w:before="120" w:after="120" w:line="240" w:lineRule="exact"/>
        <w:ind w:left="283" w:hanging="283"/>
        <w:jc w:val="both"/>
        <w:rPr>
          <w:rFonts w:ascii="FrankRuehl" w:hAnsi="FrankRuehl" w:cs="FrankRuehl"/>
          <w:rtl/>
        </w:rPr>
      </w:pPr>
    </w:p>
    <w:p w14:paraId="575FE091" w14:textId="77777777" w:rsidR="0070054E" w:rsidRDefault="0070054E" w:rsidP="0070054E">
      <w:pPr>
        <w:rPr>
          <w:sz w:val="26"/>
          <w:szCs w:val="26"/>
          <w:rtl/>
        </w:rPr>
      </w:pPr>
      <w:bookmarkStart w:id="2" w:name="LawTable"/>
      <w:bookmarkEnd w:id="2"/>
    </w:p>
    <w:p w14:paraId="14371124" w14:textId="77777777" w:rsidR="0070054E" w:rsidRPr="0070054E" w:rsidRDefault="0070054E" w:rsidP="0070054E">
      <w:pPr>
        <w:spacing w:before="120" w:after="120" w:line="240" w:lineRule="exact"/>
        <w:ind w:left="283" w:hanging="283"/>
        <w:jc w:val="both"/>
        <w:rPr>
          <w:rFonts w:ascii="FrankRuehl" w:hAnsi="FrankRuehl" w:cs="FrankRuehl"/>
          <w:rtl/>
        </w:rPr>
      </w:pPr>
    </w:p>
    <w:p w14:paraId="1F994C3A" w14:textId="77777777" w:rsidR="0070054E" w:rsidRPr="0070054E" w:rsidRDefault="0070054E" w:rsidP="0070054E">
      <w:pPr>
        <w:spacing w:before="120" w:after="120" w:line="240" w:lineRule="exact"/>
        <w:ind w:left="283" w:hanging="283"/>
        <w:jc w:val="both"/>
        <w:rPr>
          <w:rFonts w:ascii="FrankRuehl" w:hAnsi="FrankRuehl" w:cs="FrankRuehl"/>
          <w:rtl/>
        </w:rPr>
      </w:pPr>
    </w:p>
    <w:p w14:paraId="570DFEBF" w14:textId="77777777" w:rsidR="0070054E" w:rsidRPr="0070054E" w:rsidRDefault="0070054E" w:rsidP="0070054E">
      <w:pPr>
        <w:spacing w:before="120" w:after="120" w:line="240" w:lineRule="exact"/>
        <w:ind w:left="283" w:hanging="283"/>
        <w:jc w:val="both"/>
        <w:rPr>
          <w:rFonts w:ascii="FrankRuehl" w:hAnsi="FrankRuehl" w:cs="FrankRuehl"/>
          <w:rtl/>
        </w:rPr>
      </w:pPr>
      <w:r w:rsidRPr="0070054E">
        <w:rPr>
          <w:rFonts w:ascii="FrankRuehl" w:hAnsi="FrankRuehl" w:cs="FrankRuehl"/>
          <w:rtl/>
        </w:rPr>
        <w:t xml:space="preserve">חקיקה שאוזכרה: </w:t>
      </w:r>
    </w:p>
    <w:p w14:paraId="4EF2CFA2" w14:textId="77777777" w:rsidR="0070054E" w:rsidRPr="0070054E" w:rsidRDefault="0070054E" w:rsidP="0070054E">
      <w:pPr>
        <w:spacing w:before="120" w:after="120" w:line="240" w:lineRule="exact"/>
        <w:ind w:left="283" w:hanging="283"/>
        <w:jc w:val="both"/>
        <w:rPr>
          <w:rFonts w:ascii="FrankRuehl" w:hAnsi="FrankRuehl" w:cs="FrankRuehl"/>
          <w:rtl/>
        </w:rPr>
      </w:pPr>
      <w:hyperlink r:id="rId7" w:history="1">
        <w:r w:rsidRPr="0070054E">
          <w:rPr>
            <w:rFonts w:ascii="FrankRuehl" w:hAnsi="FrankRuehl" w:cs="FrankRuehl"/>
            <w:color w:val="0000FF"/>
            <w:rtl/>
          </w:rPr>
          <w:t>פקודת הסמים המסוכנים [נוסח חדש], תשל"ג-1973</w:t>
        </w:r>
      </w:hyperlink>
      <w:r w:rsidRPr="0070054E">
        <w:rPr>
          <w:rFonts w:ascii="FrankRuehl" w:hAnsi="FrankRuehl" w:cs="FrankRuehl"/>
          <w:rtl/>
        </w:rPr>
        <w:t xml:space="preserve">: סע'  </w:t>
      </w:r>
      <w:hyperlink r:id="rId8" w:history="1">
        <w:r w:rsidRPr="0070054E">
          <w:rPr>
            <w:rFonts w:ascii="FrankRuehl" w:hAnsi="FrankRuehl" w:cs="FrankRuehl"/>
            <w:color w:val="0000FF"/>
            <w:rtl/>
          </w:rPr>
          <w:t>6</w:t>
        </w:r>
      </w:hyperlink>
      <w:r w:rsidRPr="0070054E">
        <w:rPr>
          <w:rFonts w:ascii="FrankRuehl" w:hAnsi="FrankRuehl" w:cs="FrankRuehl"/>
          <w:rtl/>
        </w:rPr>
        <w:t xml:space="preserve">, </w:t>
      </w:r>
      <w:hyperlink r:id="rId9" w:history="1">
        <w:r w:rsidRPr="0070054E">
          <w:rPr>
            <w:rFonts w:ascii="FrankRuehl" w:hAnsi="FrankRuehl" w:cs="FrankRuehl"/>
            <w:color w:val="0000FF"/>
            <w:rtl/>
          </w:rPr>
          <w:t>10</w:t>
        </w:r>
      </w:hyperlink>
    </w:p>
    <w:p w14:paraId="5414696B" w14:textId="77777777" w:rsidR="0070054E" w:rsidRPr="0070054E" w:rsidRDefault="0070054E" w:rsidP="0070054E">
      <w:pPr>
        <w:spacing w:before="120" w:after="120" w:line="240" w:lineRule="exact"/>
        <w:ind w:left="283" w:hanging="283"/>
        <w:jc w:val="both"/>
        <w:rPr>
          <w:rFonts w:ascii="FrankRuehl" w:hAnsi="FrankRuehl" w:cs="FrankRuehl"/>
          <w:rtl/>
        </w:rPr>
      </w:pPr>
      <w:hyperlink r:id="rId10" w:history="1">
        <w:r w:rsidRPr="0070054E">
          <w:rPr>
            <w:rFonts w:ascii="FrankRuehl" w:hAnsi="FrankRuehl" w:cs="FrankRuehl"/>
            <w:color w:val="0000FF"/>
            <w:rtl/>
          </w:rPr>
          <w:t>חוק העונשין, תשל"ז-1977</w:t>
        </w:r>
      </w:hyperlink>
      <w:r w:rsidRPr="0070054E">
        <w:rPr>
          <w:rFonts w:ascii="FrankRuehl" w:hAnsi="FrankRuehl" w:cs="FrankRuehl"/>
          <w:rtl/>
        </w:rPr>
        <w:t xml:space="preserve">: סע'  </w:t>
      </w:r>
      <w:hyperlink r:id="rId11" w:history="1">
        <w:r w:rsidRPr="0070054E">
          <w:rPr>
            <w:rFonts w:ascii="FrankRuehl" w:hAnsi="FrankRuehl" w:cs="FrankRuehl"/>
            <w:color w:val="0000FF"/>
            <w:rtl/>
          </w:rPr>
          <w:t>400</w:t>
        </w:r>
      </w:hyperlink>
    </w:p>
    <w:p w14:paraId="2E1D1978" w14:textId="77777777" w:rsidR="0070054E" w:rsidRPr="0070054E" w:rsidRDefault="0070054E" w:rsidP="0070054E">
      <w:pPr>
        <w:rPr>
          <w:sz w:val="26"/>
          <w:szCs w:val="26"/>
          <w:rtl/>
        </w:rPr>
      </w:pPr>
      <w:bookmarkStart w:id="3" w:name="LawTable_End"/>
      <w:bookmarkEnd w:id="3"/>
    </w:p>
    <w:p w14:paraId="2D66E424" w14:textId="77777777" w:rsidR="00AE1864" w:rsidRPr="007D32A7" w:rsidRDefault="00AE1864" w:rsidP="007D32A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1864" w14:paraId="78C936BC" w14:textId="77777777" w:rsidTr="00AE1864">
        <w:trPr>
          <w:trHeight w:val="355"/>
          <w:jc w:val="center"/>
        </w:trPr>
        <w:tc>
          <w:tcPr>
            <w:tcW w:w="8820" w:type="dxa"/>
            <w:tcBorders>
              <w:top w:val="nil"/>
              <w:left w:val="nil"/>
              <w:bottom w:val="nil"/>
              <w:right w:val="nil"/>
            </w:tcBorders>
            <w:shd w:val="clear" w:color="auto" w:fill="auto"/>
          </w:tcPr>
          <w:p w14:paraId="5F4B00DC" w14:textId="77777777" w:rsidR="000B07BD" w:rsidRPr="000B07BD" w:rsidRDefault="000B07BD" w:rsidP="000B07BD">
            <w:pPr>
              <w:jc w:val="center"/>
              <w:rPr>
                <w:rFonts w:ascii="David" w:hAnsi="David"/>
                <w:b/>
                <w:bCs/>
                <w:sz w:val="32"/>
                <w:szCs w:val="32"/>
                <w:u w:val="single"/>
                <w:rtl/>
              </w:rPr>
            </w:pPr>
            <w:bookmarkStart w:id="4" w:name="PsakDin" w:colFirst="0" w:colLast="0"/>
            <w:bookmarkEnd w:id="0"/>
            <w:r w:rsidRPr="000B07BD">
              <w:rPr>
                <w:rFonts w:ascii="David" w:hAnsi="David"/>
                <w:b/>
                <w:bCs/>
                <w:sz w:val="32"/>
                <w:szCs w:val="32"/>
                <w:u w:val="single"/>
                <w:rtl/>
              </w:rPr>
              <w:t>גזר דין</w:t>
            </w:r>
          </w:p>
          <w:p w14:paraId="5B6CD236" w14:textId="77777777" w:rsidR="00AE1864" w:rsidRPr="000B07BD" w:rsidRDefault="00AE1864" w:rsidP="000B07BD">
            <w:pPr>
              <w:jc w:val="center"/>
              <w:rPr>
                <w:rFonts w:ascii="David" w:hAnsi="David"/>
                <w:bCs/>
                <w:sz w:val="32"/>
                <w:szCs w:val="32"/>
                <w:u w:val="single"/>
                <w:rtl/>
              </w:rPr>
            </w:pPr>
          </w:p>
        </w:tc>
      </w:tr>
      <w:bookmarkEnd w:id="4"/>
    </w:tbl>
    <w:p w14:paraId="5A45B152" w14:textId="77777777" w:rsidR="00AE1864" w:rsidRDefault="00AE1864" w:rsidP="00AE1864">
      <w:pPr>
        <w:rPr>
          <w:rFonts w:ascii="Arial" w:hAnsi="Arial"/>
          <w:b/>
          <w:bCs/>
          <w:sz w:val="26"/>
          <w:szCs w:val="26"/>
          <w:rtl/>
        </w:rPr>
      </w:pPr>
    </w:p>
    <w:p w14:paraId="3EB08DB3" w14:textId="77777777" w:rsidR="00AE1864" w:rsidRDefault="00AE1864" w:rsidP="00AE1864">
      <w:pPr>
        <w:spacing w:line="360" w:lineRule="auto"/>
        <w:rPr>
          <w:rFonts w:ascii="Arial" w:hAnsi="Arial"/>
          <w:b/>
          <w:bCs/>
          <w:u w:val="single"/>
          <w:rtl/>
        </w:rPr>
      </w:pPr>
      <w:r>
        <w:rPr>
          <w:rFonts w:ascii="Arial" w:hAnsi="Arial"/>
          <w:b/>
          <w:bCs/>
          <w:sz w:val="26"/>
          <w:szCs w:val="26"/>
          <w:rtl/>
        </w:rPr>
        <w:tab/>
      </w:r>
      <w:r w:rsidRPr="006B3B8F">
        <w:rPr>
          <w:rFonts w:ascii="Arial" w:hAnsi="Arial" w:hint="cs"/>
          <w:b/>
          <w:bCs/>
          <w:u w:val="single"/>
          <w:rtl/>
        </w:rPr>
        <w:t xml:space="preserve">כתב האישום </w:t>
      </w:r>
    </w:p>
    <w:p w14:paraId="1638EFFC" w14:textId="77777777" w:rsidR="00AE1864" w:rsidRDefault="00AE1864" w:rsidP="00AE1864">
      <w:pPr>
        <w:pStyle w:val="a9"/>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הודעתו במסגרת הסדר טיעון בעובדות כתב האישום בעבירות של גידול יצור הכנת סמים מסוכנים </w:t>
      </w:r>
      <w:r>
        <w:rPr>
          <w:rFonts w:ascii="Arial" w:hAnsi="Arial"/>
          <w:rtl/>
        </w:rPr>
        <w:t>–</w:t>
      </w:r>
      <w:r>
        <w:rPr>
          <w:rFonts w:ascii="Arial" w:hAnsi="Arial" w:hint="cs"/>
          <w:rtl/>
        </w:rPr>
        <w:t xml:space="preserve"> עבירה לפי </w:t>
      </w:r>
      <w:hyperlink r:id="rId12" w:history="1">
        <w:r w:rsidR="00F51698" w:rsidRPr="00F51698">
          <w:rPr>
            <w:rStyle w:val="Hyperlink"/>
            <w:rFonts w:ascii="Arial" w:hAnsi="Arial" w:hint="eastAsia"/>
            <w:rtl/>
          </w:rPr>
          <w:t>סעיף</w:t>
        </w:r>
        <w:r w:rsidR="00F51698" w:rsidRPr="00F51698">
          <w:rPr>
            <w:rStyle w:val="Hyperlink"/>
            <w:rFonts w:ascii="Arial" w:hAnsi="Arial"/>
            <w:rtl/>
          </w:rPr>
          <w:t xml:space="preserve"> 6</w:t>
        </w:r>
      </w:hyperlink>
      <w:r>
        <w:rPr>
          <w:rFonts w:ascii="Arial" w:hAnsi="Arial" w:hint="cs"/>
          <w:rtl/>
        </w:rPr>
        <w:t xml:space="preserve"> ל</w:t>
      </w:r>
      <w:hyperlink r:id="rId13" w:history="1">
        <w:r w:rsidR="000B07BD" w:rsidRPr="000B07BD">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r w:rsidRPr="00C8339E">
        <w:rPr>
          <w:rFonts w:ascii="Arial" w:hAnsi="Arial" w:hint="cs"/>
          <w:b/>
          <w:bCs/>
          <w:rtl/>
        </w:rPr>
        <w:t>(להלן: "פקודת הסמים"),</w:t>
      </w:r>
      <w:r>
        <w:rPr>
          <w:rFonts w:ascii="Arial" w:hAnsi="Arial" w:hint="cs"/>
          <w:rtl/>
        </w:rPr>
        <w:t xml:space="preserve"> נטילת מים או גז בגניבה </w:t>
      </w:r>
      <w:r>
        <w:rPr>
          <w:rFonts w:ascii="Arial" w:hAnsi="Arial"/>
          <w:rtl/>
        </w:rPr>
        <w:t>–</w:t>
      </w:r>
      <w:r>
        <w:rPr>
          <w:rFonts w:ascii="Arial" w:hAnsi="Arial" w:hint="cs"/>
          <w:rtl/>
        </w:rPr>
        <w:t xml:space="preserve"> עבירה לפי </w:t>
      </w:r>
      <w:hyperlink r:id="rId14" w:history="1">
        <w:r w:rsidR="00F51698" w:rsidRPr="00F51698">
          <w:rPr>
            <w:rStyle w:val="Hyperlink"/>
            <w:rFonts w:ascii="Arial" w:hAnsi="Arial" w:hint="eastAsia"/>
            <w:rtl/>
          </w:rPr>
          <w:t>סעיף</w:t>
        </w:r>
        <w:r w:rsidR="00F51698" w:rsidRPr="00F51698">
          <w:rPr>
            <w:rStyle w:val="Hyperlink"/>
            <w:rFonts w:ascii="Arial" w:hAnsi="Arial"/>
            <w:rtl/>
          </w:rPr>
          <w:t xml:space="preserve"> 400</w:t>
        </w:r>
      </w:hyperlink>
      <w:r>
        <w:rPr>
          <w:rFonts w:ascii="Arial" w:hAnsi="Arial" w:hint="cs"/>
          <w:rtl/>
        </w:rPr>
        <w:t xml:space="preserve"> ל</w:t>
      </w:r>
      <w:hyperlink r:id="rId15" w:history="1">
        <w:r w:rsidR="000B07BD" w:rsidRPr="000B07BD">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C8339E">
        <w:rPr>
          <w:rFonts w:ascii="Arial" w:hAnsi="Arial" w:hint="cs"/>
          <w:b/>
          <w:bCs/>
          <w:rtl/>
        </w:rPr>
        <w:t>(להלן: "חוק העונשין"</w:t>
      </w:r>
      <w:r>
        <w:rPr>
          <w:rFonts w:ascii="Arial" w:hAnsi="Arial" w:hint="cs"/>
          <w:rtl/>
        </w:rPr>
        <w:t xml:space="preserve">), החזקת כלים להכנת סם שלא לצריכה עצמית </w:t>
      </w:r>
      <w:r>
        <w:rPr>
          <w:rFonts w:ascii="Arial" w:hAnsi="Arial"/>
          <w:rtl/>
        </w:rPr>
        <w:t>–</w:t>
      </w:r>
      <w:r>
        <w:rPr>
          <w:rFonts w:ascii="Arial" w:hAnsi="Arial" w:hint="cs"/>
          <w:rtl/>
        </w:rPr>
        <w:t xml:space="preserve"> עבירה לפי </w:t>
      </w:r>
      <w:hyperlink r:id="rId16" w:history="1">
        <w:r w:rsidR="00F51698" w:rsidRPr="00F51698">
          <w:rPr>
            <w:rStyle w:val="Hyperlink"/>
            <w:rFonts w:ascii="Arial" w:hAnsi="Arial" w:hint="eastAsia"/>
            <w:rtl/>
          </w:rPr>
          <w:t>סעיף</w:t>
        </w:r>
        <w:r w:rsidR="00F51698" w:rsidRPr="00F51698">
          <w:rPr>
            <w:rStyle w:val="Hyperlink"/>
            <w:rFonts w:ascii="Arial" w:hAnsi="Arial"/>
            <w:rtl/>
          </w:rPr>
          <w:t xml:space="preserve"> 10</w:t>
        </w:r>
      </w:hyperlink>
      <w:r>
        <w:rPr>
          <w:rFonts w:ascii="Arial" w:hAnsi="Arial" w:hint="cs"/>
          <w:rtl/>
        </w:rPr>
        <w:t xml:space="preserve"> רישא לפקודת הסמים. </w:t>
      </w:r>
    </w:p>
    <w:p w14:paraId="215B55DD" w14:textId="77777777" w:rsidR="00AE1864" w:rsidRDefault="00AE1864" w:rsidP="00AE1864">
      <w:pPr>
        <w:pStyle w:val="a9"/>
        <w:spacing w:line="360" w:lineRule="auto"/>
        <w:jc w:val="both"/>
        <w:rPr>
          <w:rFonts w:ascii="Arial" w:hAnsi="Arial"/>
        </w:rPr>
      </w:pPr>
    </w:p>
    <w:p w14:paraId="47F9C56B" w14:textId="77777777" w:rsidR="00AE1864" w:rsidRDefault="00AE1864" w:rsidP="00AE1864">
      <w:pPr>
        <w:pStyle w:val="a9"/>
        <w:numPr>
          <w:ilvl w:val="0"/>
          <w:numId w:val="1"/>
        </w:numPr>
        <w:spacing w:line="360" w:lineRule="auto"/>
        <w:jc w:val="both"/>
        <w:rPr>
          <w:rFonts w:ascii="Arial" w:hAnsi="Arial"/>
        </w:rPr>
      </w:pPr>
      <w:bookmarkStart w:id="6" w:name="ABSTRACT_END"/>
      <w:bookmarkEnd w:id="6"/>
      <w:r>
        <w:rPr>
          <w:rFonts w:ascii="Arial" w:hAnsi="Arial" w:hint="cs"/>
          <w:rtl/>
        </w:rPr>
        <w:t>על פי עובדות כתב האישום בתאריך 7.2.19 שכר הנאשם דירה בת שלושה חדרים ברחוב קרן הייסוד 38/9 בקריית ביאליק בעלות חודשים של 2,800 ₪ אותה ייעד על כל שלושת החדרים לצורך מעבדה לגידול שתילי סם מסוכן מסוג קנבוס (</w:t>
      </w:r>
      <w:r w:rsidRPr="00C8339E">
        <w:rPr>
          <w:rFonts w:ascii="Arial" w:hAnsi="Arial" w:hint="cs"/>
          <w:b/>
          <w:bCs/>
          <w:rtl/>
        </w:rPr>
        <w:t>להלן: "המעבדה").</w:t>
      </w:r>
      <w:r>
        <w:rPr>
          <w:rFonts w:ascii="Arial" w:hAnsi="Arial" w:hint="cs"/>
          <w:rtl/>
        </w:rPr>
        <w:t xml:space="preserve"> </w:t>
      </w:r>
    </w:p>
    <w:p w14:paraId="5417744F" w14:textId="77777777" w:rsidR="00AE1864" w:rsidRPr="004D53B3" w:rsidRDefault="00AE1864" w:rsidP="00AE1864">
      <w:pPr>
        <w:pStyle w:val="a9"/>
        <w:rPr>
          <w:rFonts w:ascii="Arial" w:hAnsi="Arial"/>
          <w:rtl/>
        </w:rPr>
      </w:pPr>
    </w:p>
    <w:p w14:paraId="22D5DDC2" w14:textId="77777777" w:rsidR="00AE1864" w:rsidRDefault="00AE1864" w:rsidP="00AE1864">
      <w:pPr>
        <w:pStyle w:val="a9"/>
        <w:spacing w:line="360" w:lineRule="auto"/>
        <w:jc w:val="both"/>
        <w:rPr>
          <w:rFonts w:ascii="Arial" w:hAnsi="Arial"/>
        </w:rPr>
      </w:pPr>
      <w:r>
        <w:rPr>
          <w:rFonts w:ascii="Arial" w:hAnsi="Arial" w:hint="cs"/>
          <w:rtl/>
        </w:rPr>
        <w:lastRenderedPageBreak/>
        <w:t xml:space="preserve">בין התאריכים 7.2.19 ל </w:t>
      </w:r>
      <w:r>
        <w:rPr>
          <w:rFonts w:ascii="Arial" w:hAnsi="Arial"/>
          <w:rtl/>
        </w:rPr>
        <w:t>–</w:t>
      </w:r>
      <w:r>
        <w:rPr>
          <w:rFonts w:ascii="Arial" w:hAnsi="Arial" w:hint="cs"/>
          <w:rtl/>
        </w:rPr>
        <w:t xml:space="preserve"> 13.8.19 במועד מדויק שאינו ידוע למאשימה החליט הנאשם להקים מעבדה לגידול סמים מסוכנים. בהמשך לאמור ולצורך הקמת המעבדה רכש הנאשם כלים ומכשירים שונים ובכלל זה 20 מנורות, 18 שנאים, 3 חלוקים, שקים רבים של אדמה, אדניות, מגשים, מאווררים, תעלות אוורור, כיסוי קירות ומזגן נייד. </w:t>
      </w:r>
    </w:p>
    <w:p w14:paraId="01A913E7" w14:textId="77777777" w:rsidR="00AE1864" w:rsidRPr="00476E93" w:rsidRDefault="00AE1864" w:rsidP="00AE1864">
      <w:pPr>
        <w:pStyle w:val="a9"/>
        <w:rPr>
          <w:rFonts w:ascii="Arial" w:hAnsi="Arial"/>
          <w:rtl/>
        </w:rPr>
      </w:pPr>
    </w:p>
    <w:p w14:paraId="4E6D2FC7" w14:textId="77777777" w:rsidR="00AE1864" w:rsidRDefault="00AE1864" w:rsidP="00AE1864">
      <w:pPr>
        <w:pStyle w:val="a9"/>
        <w:spacing w:line="360" w:lineRule="auto"/>
        <w:jc w:val="both"/>
        <w:rPr>
          <w:rFonts w:ascii="Arial" w:hAnsi="Arial"/>
        </w:rPr>
      </w:pPr>
      <w:r>
        <w:rPr>
          <w:rFonts w:ascii="Arial" w:hAnsi="Arial" w:hint="cs"/>
          <w:rtl/>
        </w:rPr>
        <w:t xml:space="preserve">בתאריך 13.8.19 סמוך לשעה 20:00 בוצע חיפוש כדין בדירה ובמסגרתו נתפסו כ </w:t>
      </w:r>
      <w:r>
        <w:rPr>
          <w:rFonts w:ascii="Arial" w:hAnsi="Arial"/>
          <w:rtl/>
        </w:rPr>
        <w:t>–</w:t>
      </w:r>
      <w:r>
        <w:rPr>
          <w:rFonts w:ascii="Arial" w:hAnsi="Arial" w:hint="cs"/>
          <w:rtl/>
        </w:rPr>
        <w:t xml:space="preserve"> 132 שתילים של סם מסוכן מסוג קנבוס בתוך אדניות במשקל כולל של 12.75 ק"ג נטו. </w:t>
      </w:r>
    </w:p>
    <w:p w14:paraId="4DCEBB3D" w14:textId="77777777" w:rsidR="00AE1864" w:rsidRPr="00476E93" w:rsidRDefault="00AE1864" w:rsidP="00AE1864">
      <w:pPr>
        <w:pStyle w:val="a9"/>
        <w:rPr>
          <w:rFonts w:ascii="Arial" w:hAnsi="Arial"/>
          <w:rtl/>
        </w:rPr>
      </w:pPr>
    </w:p>
    <w:p w14:paraId="0EF1DF37" w14:textId="77777777" w:rsidR="00AE1864" w:rsidRDefault="00AE1864" w:rsidP="00AE1864">
      <w:pPr>
        <w:pStyle w:val="a9"/>
        <w:spacing w:line="360" w:lineRule="auto"/>
        <w:jc w:val="both"/>
        <w:rPr>
          <w:rFonts w:ascii="Arial" w:hAnsi="Arial"/>
          <w:rtl/>
        </w:rPr>
      </w:pPr>
      <w:r>
        <w:rPr>
          <w:rFonts w:ascii="Arial" w:hAnsi="Arial" w:hint="cs"/>
          <w:rtl/>
        </w:rPr>
        <w:t xml:space="preserve">בין התאריכים 7.2.19 ל </w:t>
      </w:r>
      <w:r>
        <w:rPr>
          <w:rFonts w:ascii="Arial" w:hAnsi="Arial"/>
          <w:rtl/>
        </w:rPr>
        <w:t>–</w:t>
      </w:r>
      <w:r>
        <w:rPr>
          <w:rFonts w:ascii="Arial" w:hAnsi="Arial" w:hint="cs"/>
          <w:rtl/>
        </w:rPr>
        <w:t xml:space="preserve"> 13.8.19 או במועד אחר בסמוך לכך לצורך תפעול מעבדת הסמים צרך הנאשם במזיד או במרמה חשמל שאינו זכאי לו בשווי כולל המוערך ב </w:t>
      </w:r>
      <w:r>
        <w:rPr>
          <w:rFonts w:ascii="Arial" w:hAnsi="Arial"/>
          <w:rtl/>
        </w:rPr>
        <w:t>–</w:t>
      </w:r>
      <w:r>
        <w:rPr>
          <w:rFonts w:ascii="Arial" w:hAnsi="Arial" w:hint="cs"/>
          <w:rtl/>
        </w:rPr>
        <w:t xml:space="preserve"> 18.695 ₪ בכך שחיבר את המעבדה לחשמל באמצעות חיבור פיראטי. </w:t>
      </w:r>
    </w:p>
    <w:p w14:paraId="700D0277" w14:textId="77777777" w:rsidR="00AE1864" w:rsidRPr="00476E93" w:rsidRDefault="00AE1864" w:rsidP="00AE1864">
      <w:pPr>
        <w:pStyle w:val="a9"/>
        <w:rPr>
          <w:rFonts w:ascii="Arial" w:hAnsi="Arial"/>
          <w:rtl/>
        </w:rPr>
      </w:pPr>
    </w:p>
    <w:p w14:paraId="3E2485FE" w14:textId="77777777" w:rsidR="00AE1864" w:rsidRPr="00806F9A" w:rsidRDefault="00AE1864" w:rsidP="00AE1864">
      <w:pPr>
        <w:pStyle w:val="a9"/>
        <w:numPr>
          <w:ilvl w:val="0"/>
          <w:numId w:val="1"/>
        </w:numPr>
        <w:spacing w:line="360" w:lineRule="auto"/>
        <w:jc w:val="both"/>
        <w:rPr>
          <w:rFonts w:ascii="Arial" w:hAnsi="Arial"/>
        </w:rPr>
      </w:pPr>
      <w:r w:rsidRPr="00806F9A">
        <w:rPr>
          <w:rFonts w:ascii="Arial" w:hAnsi="Arial" w:hint="cs"/>
          <w:rtl/>
        </w:rPr>
        <w:t xml:space="preserve">כאמור הנאשם הודה והורשע במסגרת הסדר טיעון לפיו עתרה המאשימה לעונש ראוי של 9 חודשי מאסר שירוצו בדרך של עבודות שירות בכפוף לחוות דעת ממונה של עבודות השירות ובאשר ליתר הרכיבים טענו הצדדים באופן חופשי. כמו כן במסגרת הסדר הטיעון הופנה הנאשם לקבלת תסקיר של שירות המבחן כאשר המאשימה הצהירה כי אינה כבולה להמלצות התסקיר. </w:t>
      </w:r>
    </w:p>
    <w:p w14:paraId="1A35375E" w14:textId="77777777" w:rsidR="00AE1864" w:rsidRDefault="00AE1864" w:rsidP="00AE1864">
      <w:pPr>
        <w:pStyle w:val="a9"/>
        <w:spacing w:line="360" w:lineRule="auto"/>
        <w:jc w:val="both"/>
        <w:rPr>
          <w:rFonts w:ascii="Arial" w:hAnsi="Arial"/>
          <w:rtl/>
        </w:rPr>
      </w:pPr>
    </w:p>
    <w:p w14:paraId="0699DFAD" w14:textId="77777777" w:rsidR="00AE1864" w:rsidRPr="00617ED3" w:rsidRDefault="00AE1864" w:rsidP="00AE1864">
      <w:pPr>
        <w:pStyle w:val="a9"/>
        <w:spacing w:line="360" w:lineRule="auto"/>
        <w:jc w:val="both"/>
        <w:rPr>
          <w:rFonts w:ascii="Arial" w:hAnsi="Arial"/>
          <w:b/>
          <w:bCs/>
          <w:u w:val="single"/>
        </w:rPr>
      </w:pPr>
      <w:r w:rsidRPr="00617ED3">
        <w:rPr>
          <w:rFonts w:ascii="Arial" w:hAnsi="Arial" w:hint="cs"/>
          <w:b/>
          <w:bCs/>
          <w:u w:val="single"/>
          <w:rtl/>
        </w:rPr>
        <w:t>תסקירי שירות המבחן</w:t>
      </w:r>
    </w:p>
    <w:p w14:paraId="5826B11C"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ביום 7.11.22 הוגש תסקיר ראשון של שירות המבחן. בתסקיר זה פירט שירות המבחן את הרקע האישי והמשפחתי של הנאשם, כבן 26 רווק ואב לילד בן ארבע. במשך שמונה חודשים עובר לתסקיר עובד כמלווה נכי צה"ל ותיאר תחושת סיפוק מעבודתו. לדבריו מעורב בגידול בנו ומשקיע מאמצים רבים לשמש לו דוגמא חיובית. עיון בגיליון הרשעותיו הקודמות של הנאשם מלמד כי לחובתו של הנאשם שתי הרשעות קודמות בעבירות בתחום האלימות והרכוש (על שתיהן חלה התיישנות). עיון בגיליון הרשעותיו הקודמות של הנאשם מלמד כי לחובתו 14 הרשעות קודמות מאז הוציא רישיון נהיגה בשנת 2014 בעבירות מגוונות ביניהן עבירה משנת 2018 בגין נהיגה תחת השפעת סמים או משקאות משכרים והוטל עליו מאסר על תנאי, קנס, פסילה בפועל לתקופה של 7 חודשים ופסילה על תנאי.  הנאשם תיאר כי לרשותו מרשם חוקי לשימוש בקנביס רפואי והציג רישיון בתוקף. הנאשם זומן לבדיקת שתן אך לא הגיע. בהתייחסו לעבירה מושא הדיון תיאר כי ברקע ביצועה רצונו לעזוב את עיר מגוריו ולהתגורר בקרית ביאליק. תיאר כי באותה התקופה רצה להתרחק מבת זוגו על רקע פרידתם ועשה שימוש מאסיבי בקנביס בין היתר בשל מיגרנות שסבל מהן. שירות המבחן מציין בתסקיר זה שהנאשם צמצם תפקודו וההחלטות שלקח במהלך חייו. הנאשם ביקש לסיים את ההליך בשל"צ בלבד. אמר כי הוא מעוניין להשתלב בהליך טיפולי אולם התקשה להסביר באיזה תחום ומהן המטרות הטיפוליות שברצונו להשיג. שירות המבחן מציין שבמהלך האבחון נהג בגישה לא מכבדת. שירות המבחן מציין שהנאשם אינו </w:t>
      </w:r>
      <w:r>
        <w:rPr>
          <w:rFonts w:ascii="Arial" w:hAnsi="Arial" w:hint="cs"/>
          <w:rtl/>
        </w:rPr>
        <w:lastRenderedPageBreak/>
        <w:t xml:space="preserve">פנוי ובשל להשתלב בהליך טיפולי ולפיכך לא בא בהמלצה שיקומית בעניינו. לפיכך, לאור חומרת העבירות המליץ שירות המבחן על הטלת ענישה מוחשית של מאסר בדרך של עבודות שירות לצד ענישה נלווית של מאסר על תנאי. </w:t>
      </w:r>
    </w:p>
    <w:p w14:paraId="5F656107" w14:textId="77777777" w:rsidR="00AE1864" w:rsidRDefault="00AE1864" w:rsidP="00AE1864">
      <w:pPr>
        <w:pStyle w:val="a9"/>
        <w:spacing w:line="360" w:lineRule="auto"/>
        <w:jc w:val="both"/>
        <w:rPr>
          <w:rFonts w:ascii="Arial" w:hAnsi="Arial"/>
        </w:rPr>
      </w:pPr>
    </w:p>
    <w:p w14:paraId="4F482BEC"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ביום 8.3.22 הוגש תסקיר נוסף של שירות המבחן. בתסקיר זה ציין שירות המבחן שבמהלך תקופת הדחייה נפגש שירות המבחן עם הנאשם ובשיחה עמו הביע חשש מההליך המשפטי והענישה שתוטל עליו. הנאשם תיאר בפני שירות מבחן שהוא מגויס להליך הטיפולי. שירות המבחן מציין שהנאשם אמור היה להשתלב בקבוצה טיפולית אולם לא הגיע למפגש ראשון שהתקיים. שירות המבחן מציין כי חלה תזוזה ביחס לנכונותו של הנאשם להתגייס לטיפול בשירות המבחן אך אין באפשרות שירות המבחן להתייחס ליכולתו להיתרם מהליך טיפולי ועל כן ביקש שירות המבחן לדחות את הדיון בעניינו של הנאשם  במהלך התקופה יעקוב שירות המבחן אחר מצבו והתקדמותו של הנאשם בטיפול. </w:t>
      </w:r>
    </w:p>
    <w:p w14:paraId="1EC9E988" w14:textId="77777777" w:rsidR="00AE1864" w:rsidRPr="00000A67" w:rsidRDefault="00AE1864" w:rsidP="00AE1864">
      <w:pPr>
        <w:pStyle w:val="a9"/>
        <w:rPr>
          <w:rFonts w:ascii="Arial" w:hAnsi="Arial"/>
          <w:rtl/>
        </w:rPr>
      </w:pPr>
    </w:p>
    <w:p w14:paraId="4310D65B" w14:textId="77777777" w:rsidR="00AE1864" w:rsidRDefault="00AE1864" w:rsidP="00AE1864">
      <w:pPr>
        <w:pStyle w:val="a9"/>
        <w:spacing w:line="360" w:lineRule="auto"/>
        <w:jc w:val="both"/>
        <w:rPr>
          <w:rFonts w:ascii="Arial" w:hAnsi="Arial"/>
        </w:rPr>
      </w:pPr>
    </w:p>
    <w:p w14:paraId="77FC33A0"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ביום 15.5.22 הוגש תסקיר נוסף של שירות המבחן ובו נרשם כי הנאשם נעצר בגין חשד לביצוע עבירות של סחר בסמים ועל כן ציין שירות המבחן שלא יוכל להמשיך בתהליך עריכת האבחון. </w:t>
      </w:r>
    </w:p>
    <w:p w14:paraId="215587C6" w14:textId="77777777" w:rsidR="00AE1864" w:rsidRDefault="00AE1864" w:rsidP="00AE1864">
      <w:pPr>
        <w:pStyle w:val="a9"/>
        <w:spacing w:line="360" w:lineRule="auto"/>
        <w:jc w:val="both"/>
        <w:rPr>
          <w:rFonts w:ascii="Arial" w:hAnsi="Arial"/>
        </w:rPr>
      </w:pPr>
    </w:p>
    <w:p w14:paraId="69467A23"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ביום 29.11.22 הוגש תסקיר נוסף של שירות המבחן. בתסקיר זה ציין שירות המבחן כי המבקש טען בפני שירות המבחן שהתפרצה אצלו במהלך תקופת מעצר הבית מחלת סוכרת מסוג 1. ביחס לשימוש בקנביס הנאשם הציג רישיון בתוקף עד לחודש  ינואר 2023. ביחס להשתתפותו בקבוצה תיאר הנאשם כי נכח במספר מפגשים מצומצם וזאת בשל מעצרו. במהלך השיחה הנאשם הביע נכונות מילולית לחזור ולהשתתף בקבוצה בשירות המבחן בין היתר בשל רצונו לעבוד על חלקים בעייתיים בהתנהלותו. מדיווח מנחות הקבוצה עולה כי הנאשם נכח בשני מפגשים. שירות המבחן סבור כי הנאשם אינו בשל להליך טיפולי ונמנע מהמלצה טיפולית כמו כן שירות המבחן המליץ על ענישה מוחשית בדרך של עבודות שירות. </w:t>
      </w:r>
    </w:p>
    <w:p w14:paraId="4FC88E4B" w14:textId="77777777" w:rsidR="00AE1864" w:rsidRPr="00000A67" w:rsidRDefault="00AE1864" w:rsidP="00AE1864">
      <w:pPr>
        <w:pStyle w:val="a9"/>
        <w:rPr>
          <w:rFonts w:ascii="Arial" w:hAnsi="Arial"/>
          <w:rtl/>
        </w:rPr>
      </w:pPr>
    </w:p>
    <w:p w14:paraId="5C07BD91" w14:textId="77777777" w:rsidR="00AE1864" w:rsidRPr="00000A67" w:rsidRDefault="00AE1864" w:rsidP="00AE1864">
      <w:pPr>
        <w:pStyle w:val="a9"/>
        <w:spacing w:line="360" w:lineRule="auto"/>
        <w:jc w:val="both"/>
        <w:rPr>
          <w:rFonts w:ascii="Arial" w:hAnsi="Arial"/>
          <w:b/>
          <w:bCs/>
          <w:u w:val="single"/>
        </w:rPr>
      </w:pPr>
      <w:r>
        <w:rPr>
          <w:rFonts w:ascii="Arial" w:hAnsi="Arial" w:hint="cs"/>
          <w:b/>
          <w:bCs/>
          <w:u w:val="single"/>
          <w:rtl/>
        </w:rPr>
        <w:t xml:space="preserve">תמצית </w:t>
      </w:r>
      <w:r w:rsidRPr="00000A67">
        <w:rPr>
          <w:rFonts w:ascii="Arial" w:hAnsi="Arial" w:hint="cs"/>
          <w:b/>
          <w:bCs/>
          <w:u w:val="single"/>
          <w:rtl/>
        </w:rPr>
        <w:t xml:space="preserve">טיעוני הצדדים לעונש </w:t>
      </w:r>
    </w:p>
    <w:p w14:paraId="30005A37" w14:textId="77777777" w:rsidR="00AE1864" w:rsidRPr="00000A67" w:rsidRDefault="00AE1864" w:rsidP="00AE1864">
      <w:pPr>
        <w:pStyle w:val="a9"/>
        <w:rPr>
          <w:rFonts w:ascii="Arial" w:hAnsi="Arial"/>
          <w:b/>
          <w:bCs/>
          <w:u w:val="single"/>
          <w:rtl/>
        </w:rPr>
      </w:pPr>
    </w:p>
    <w:p w14:paraId="1891B119"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ב"כ המאשימה הגיש את הרשעתו האחרונה של הנאשם מבית המשפט השלום לתעבורה </w:t>
      </w:r>
      <w:r w:rsidRPr="00E7680C">
        <w:rPr>
          <w:rFonts w:ascii="Arial" w:hAnsi="Arial" w:hint="cs"/>
          <w:b/>
          <w:bCs/>
          <w:rtl/>
        </w:rPr>
        <w:t>(ת/1)</w:t>
      </w:r>
      <w:r>
        <w:rPr>
          <w:rFonts w:ascii="Arial" w:hAnsi="Arial" w:hint="cs"/>
          <w:rtl/>
        </w:rPr>
        <w:t xml:space="preserve"> כמו כן הגיש תצלומים </w:t>
      </w:r>
      <w:r w:rsidRPr="00E7680C">
        <w:rPr>
          <w:rFonts w:ascii="Arial" w:hAnsi="Arial" w:hint="cs"/>
          <w:b/>
          <w:bCs/>
          <w:rtl/>
        </w:rPr>
        <w:t>(ת/2)</w:t>
      </w:r>
      <w:r>
        <w:rPr>
          <w:rFonts w:ascii="Arial" w:hAnsi="Arial" w:hint="cs"/>
          <w:rtl/>
        </w:rPr>
        <w:t xml:space="preserve"> וכן טיעונים לעונש בכתב </w:t>
      </w:r>
      <w:r w:rsidRPr="00E7680C">
        <w:rPr>
          <w:rFonts w:ascii="Arial" w:hAnsi="Arial" w:hint="cs"/>
          <w:b/>
          <w:bCs/>
          <w:rtl/>
        </w:rPr>
        <w:t>(ת/3).</w:t>
      </w:r>
      <w:r>
        <w:rPr>
          <w:rFonts w:ascii="Arial" w:hAnsi="Arial" w:hint="cs"/>
          <w:rtl/>
        </w:rPr>
        <w:t xml:space="preserve"> ב"כ המאשימה טען כי לנאשם אין הרשעות קודמות בתחום הפלילי. ב"כ המאשימה הדגיש את נסיבות ביצוע העבירות  וטען כי הנאשם פגע בערכים חברתיים מוגנים. כמו כן הפנה ב"כ המאשימה בטיעוניו הכתובים לתסקירי שירות המבחן ולהיעדר אופק שיקומי כעולה מהתסקירים.  המאשימה עתרה למתחם ענישה שנע בין עונש של 8 חודשי מאסר ועד לעונש של 24 חודשי מאסר בפועל. בעניינו של הנאשם במסגרת הסדר הטיעון עותרת המאשימה לעונש לא יפחת מ </w:t>
      </w:r>
      <w:r>
        <w:rPr>
          <w:rFonts w:ascii="Arial" w:hAnsi="Arial"/>
          <w:rtl/>
        </w:rPr>
        <w:t>–</w:t>
      </w:r>
      <w:r>
        <w:rPr>
          <w:rFonts w:ascii="Arial" w:hAnsi="Arial" w:hint="cs"/>
          <w:rtl/>
        </w:rPr>
        <w:t xml:space="preserve"> 9 חודשי מאסר בדרך של עבודות שירות לצד ענישה נלווית,  פסילת רישיון הנהיגה של הנאשם, מאסר על תנאי, קנס כספי בסך של 5,000 ₪, התחייבות כספית כמפורט בטיעוני המאשימה. הנאשם כך נטען נשפט לביצוע עבודות שירות בתיק תעבורה והושת עליו עונש של מאסר בדרך של עבודות שירות וכי ככל שייגזר על הנאשם עונש של מאסר בדרך של עבודות שירות, עותרת המאשימה שעונש זה ירוצה במצטבר לכל עונש אחר אותו מרצה הנאשם. </w:t>
      </w:r>
    </w:p>
    <w:p w14:paraId="2843B9A4"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ב"כ הנאשם הדגיש בעיקר את נסיבותיו של הנאשם, העובדה שהוא ללא כל עבר פלילי וכי עונש המאסר אותו הוא מרצה בדרך של עבודות שירות עניינו עבירות תעבורה. ב"כ הנאשם טען כי אין מדובר בחומרה יתירה או מהתיקים החמורים בעבירות דומות. מדובר בהליך שמתנהל זמן ממושך וכי חרף זמן ניכר מאז העבירות בוצעו ובתקופה זו הנאשם שהה ללא תנאים מגבילים והודה בהזדמנות הראשונה וחסך זמן שיפוטי יקר. כמו כן הנאשם שילם את חובו לחברת החשמל ולעניין זה הציג הסנגור הסכם פשרה עם חברת החשמל </w:t>
      </w:r>
      <w:r w:rsidRPr="00FE4CAD">
        <w:rPr>
          <w:rFonts w:ascii="Arial" w:hAnsi="Arial" w:hint="cs"/>
          <w:b/>
          <w:bCs/>
          <w:rtl/>
        </w:rPr>
        <w:t xml:space="preserve">( נ/1). </w:t>
      </w:r>
      <w:r w:rsidRPr="004B3253">
        <w:rPr>
          <w:rFonts w:ascii="Arial" w:hAnsi="Arial" w:hint="cs"/>
          <w:rtl/>
        </w:rPr>
        <w:t xml:space="preserve">כמו כן </w:t>
      </w:r>
      <w:r>
        <w:rPr>
          <w:rFonts w:ascii="Arial" w:hAnsi="Arial" w:hint="cs"/>
          <w:rtl/>
        </w:rPr>
        <w:t xml:space="preserve">הציג ב"כ הנאשם רישיון להחזקת קנביס רפואי (נ/2). הנאשם כך נטען סובל מבעיות רפואיות וצרך סמים בשל הכאבים מהם סבל וחלה במחלת סוכרת נעורים ומקבל טיפול בשל כך. ב"כ הנאשם טען כי מדובר בבחור צעיר, גרוש ואב לקטין בן 5 וחצי. באשר לפסילת רישיון נהיגה הנאשם עבד כמלווה של נכה צה"ל ורישיון הנהיגה נחוץ לו. הסנגור טען כי מתחם העונש מתחיל מעונש של 3 חודשי עבודות שירות והגיש פסיקה רלוונטית בעניינו של הנאשם ולעניין הקנס ביקש הסנגור להימנע מחיוב הנאשם בקנס כספי. </w:t>
      </w:r>
    </w:p>
    <w:p w14:paraId="49358CD6" w14:textId="77777777" w:rsidR="00AE1864" w:rsidRDefault="00AE1864" w:rsidP="00AE1864">
      <w:pPr>
        <w:pStyle w:val="a9"/>
        <w:spacing w:line="360" w:lineRule="auto"/>
        <w:jc w:val="both"/>
        <w:rPr>
          <w:rFonts w:ascii="Arial" w:hAnsi="Arial"/>
        </w:rPr>
      </w:pPr>
    </w:p>
    <w:p w14:paraId="2668D9CA" w14:textId="77777777" w:rsidR="00AE1864" w:rsidRDefault="00AE1864" w:rsidP="00AE1864">
      <w:pPr>
        <w:pStyle w:val="a9"/>
        <w:numPr>
          <w:ilvl w:val="0"/>
          <w:numId w:val="1"/>
        </w:numPr>
        <w:spacing w:line="360" w:lineRule="auto"/>
        <w:jc w:val="both"/>
        <w:rPr>
          <w:rFonts w:ascii="Arial" w:hAnsi="Arial"/>
        </w:rPr>
      </w:pPr>
      <w:r>
        <w:rPr>
          <w:rFonts w:ascii="Arial" w:hAnsi="Arial" w:hint="cs"/>
          <w:rtl/>
        </w:rPr>
        <w:t xml:space="preserve">הנאשם בדברו הביע חרטה על מעשיו והצטער על ביצוע העבירות. הנאשם ציין כי הוא רוצה לשקם את חייו וכי יש לו ילד קטן והשיקום חשוב עבורו. </w:t>
      </w:r>
    </w:p>
    <w:p w14:paraId="1F77F160" w14:textId="77777777" w:rsidR="00AE1864" w:rsidRPr="00761F8E" w:rsidRDefault="00AE1864" w:rsidP="00AE1864">
      <w:pPr>
        <w:pStyle w:val="a9"/>
        <w:rPr>
          <w:rFonts w:ascii="Arial" w:hAnsi="Arial"/>
          <w:rtl/>
        </w:rPr>
      </w:pPr>
    </w:p>
    <w:p w14:paraId="5773C54B" w14:textId="77777777" w:rsidR="00AE1864" w:rsidRPr="00761F8E" w:rsidRDefault="00AE1864" w:rsidP="00AE1864">
      <w:pPr>
        <w:pStyle w:val="a9"/>
        <w:spacing w:line="360" w:lineRule="auto"/>
        <w:jc w:val="both"/>
        <w:rPr>
          <w:rFonts w:ascii="Arial" w:hAnsi="Arial"/>
          <w:b/>
          <w:bCs/>
          <w:u w:val="single"/>
        </w:rPr>
      </w:pPr>
      <w:r w:rsidRPr="00761F8E">
        <w:rPr>
          <w:rFonts w:ascii="Arial" w:hAnsi="Arial" w:hint="cs"/>
          <w:b/>
          <w:bCs/>
          <w:u w:val="single"/>
          <w:rtl/>
        </w:rPr>
        <w:t>דיון והכרעה</w:t>
      </w:r>
    </w:p>
    <w:p w14:paraId="0F64AAC9" w14:textId="77777777" w:rsidR="00AE1864" w:rsidRPr="00761F8E" w:rsidRDefault="00AE1864" w:rsidP="00AE1864">
      <w:pPr>
        <w:pStyle w:val="a9"/>
        <w:numPr>
          <w:ilvl w:val="0"/>
          <w:numId w:val="1"/>
        </w:numPr>
        <w:spacing w:after="120" w:line="360" w:lineRule="auto"/>
        <w:jc w:val="both"/>
        <w:rPr>
          <w:rFonts w:ascii="Arial" w:hAnsi="Arial"/>
          <w:rtl/>
        </w:rPr>
      </w:pPr>
      <w:r>
        <w:rPr>
          <w:rFonts w:ascii="Arial" w:hAnsi="Arial" w:hint="cs"/>
          <w:rtl/>
        </w:rPr>
        <w:t xml:space="preserve">מדובר בכתב אישום המגולל מסכת עבריינית אחת ולפיכך אני קובעת כי מדובר באירוע אחד בגינו יש לקבוע מתחם עונש אחד. </w:t>
      </w:r>
      <w:r w:rsidRPr="00761F8E">
        <w:rPr>
          <w:rFonts w:ascii="Arial" w:hAnsi="Arial"/>
          <w:rtl/>
        </w:rPr>
        <w:t xml:space="preserve"> </w:t>
      </w:r>
    </w:p>
    <w:p w14:paraId="23F8A103" w14:textId="77777777" w:rsidR="00AE1864" w:rsidRPr="00761F8E" w:rsidRDefault="00AE1864" w:rsidP="00AE1864">
      <w:pPr>
        <w:pStyle w:val="a9"/>
        <w:spacing w:after="120" w:line="360" w:lineRule="auto"/>
        <w:jc w:val="both"/>
        <w:rPr>
          <w:rFonts w:ascii="Arial" w:hAnsi="Arial"/>
        </w:rPr>
      </w:pPr>
    </w:p>
    <w:p w14:paraId="1445A837" w14:textId="77777777" w:rsidR="00AE1864" w:rsidRDefault="00AE1864" w:rsidP="00AE1864">
      <w:pPr>
        <w:pStyle w:val="a9"/>
        <w:numPr>
          <w:ilvl w:val="0"/>
          <w:numId w:val="1"/>
        </w:numPr>
        <w:spacing w:after="120" w:line="360" w:lineRule="auto"/>
        <w:jc w:val="both"/>
        <w:rPr>
          <w:rFonts w:ascii="Arial" w:hAnsi="Arial"/>
        </w:rPr>
      </w:pPr>
      <w:r w:rsidRPr="00761F8E">
        <w:rPr>
          <w:rFonts w:ascii="Arial" w:hAnsi="Arial"/>
          <w:b/>
          <w:bCs/>
          <w:rtl/>
        </w:rPr>
        <w:t>הערך המוגן</w:t>
      </w:r>
      <w:r w:rsidRPr="00761F8E">
        <w:rPr>
          <w:rFonts w:ascii="Arial" w:hAnsi="Arial"/>
          <w:rtl/>
        </w:rPr>
        <w:t xml:space="preserve"> הינו הגנה על הציבור מפני הנזקים הישירים והעקיפים אשר נגרמים עקב השימוש בסמים. </w:t>
      </w:r>
      <w:r>
        <w:rPr>
          <w:rFonts w:ascii="Arial" w:hAnsi="Arial" w:hint="cs"/>
          <w:rtl/>
        </w:rPr>
        <w:t xml:space="preserve">מעבדות גידול בעת האחרונה הפכו לתופעה נפוצה שטמון בה נזק רב </w:t>
      </w:r>
      <w:r w:rsidRPr="00761F8E">
        <w:rPr>
          <w:rFonts w:ascii="Arial" w:hAnsi="Arial"/>
          <w:rtl/>
        </w:rPr>
        <w:t>.</w:t>
      </w:r>
    </w:p>
    <w:p w14:paraId="4F52FB54" w14:textId="77777777" w:rsidR="00AE1864" w:rsidRPr="00761F8E" w:rsidRDefault="00AE1864" w:rsidP="00AE1864">
      <w:pPr>
        <w:pStyle w:val="a9"/>
        <w:rPr>
          <w:rFonts w:ascii="Arial" w:hAnsi="Arial"/>
          <w:rtl/>
        </w:rPr>
      </w:pPr>
    </w:p>
    <w:p w14:paraId="3D80ABF1" w14:textId="77777777" w:rsidR="00AE1864" w:rsidRDefault="00AE1864" w:rsidP="00AE1864">
      <w:pPr>
        <w:pStyle w:val="a9"/>
        <w:numPr>
          <w:ilvl w:val="0"/>
          <w:numId w:val="1"/>
        </w:numPr>
        <w:spacing w:after="120" w:line="360" w:lineRule="auto"/>
        <w:jc w:val="both"/>
        <w:rPr>
          <w:rFonts w:ascii="Arial" w:hAnsi="Arial"/>
        </w:rPr>
      </w:pPr>
      <w:r>
        <w:rPr>
          <w:rFonts w:ascii="Arial" w:hAnsi="Arial" w:hint="cs"/>
          <w:b/>
          <w:bCs/>
          <w:rtl/>
        </w:rPr>
        <w:t>נסיבות ביצוע העבירות ו</w:t>
      </w:r>
      <w:r w:rsidRPr="00761F8E">
        <w:rPr>
          <w:rFonts w:ascii="Arial" w:hAnsi="Arial"/>
          <w:b/>
          <w:bCs/>
          <w:rtl/>
        </w:rPr>
        <w:t>מידת הפגיעה בערך המוגן</w:t>
      </w:r>
      <w:r w:rsidRPr="00761F8E">
        <w:rPr>
          <w:rFonts w:ascii="Arial" w:hAnsi="Arial"/>
          <w:rtl/>
        </w:rPr>
        <w:t xml:space="preserve"> במקרה דנן </w:t>
      </w:r>
      <w:r>
        <w:rPr>
          <w:rFonts w:ascii="Arial" w:hAnsi="Arial" w:hint="cs"/>
          <w:rtl/>
        </w:rPr>
        <w:t xml:space="preserve">הנאשם שכר דירה בת שלושה חדרים אותה ייעד להקמת מעבדה לגידול סמים. הנאשם גידל 132 שתילי סמים מסוג קנבוס במשקל כולל של 12.75 ק"ג. בנוסף הנאשם צייד את המעבדה בכלים שלא לצריכה עצמית ונטל בגניבה חשמל בשווי כולל של 18,695 ₪. לפיכך, אני סבורה כי מדובר בפגיעה משמעותית בערכים חברתיים מוגנים. </w:t>
      </w:r>
      <w:r w:rsidRPr="00761F8E">
        <w:rPr>
          <w:rFonts w:ascii="Arial" w:hAnsi="Arial"/>
          <w:rtl/>
        </w:rPr>
        <w:t xml:space="preserve"> </w:t>
      </w:r>
    </w:p>
    <w:p w14:paraId="0C512202" w14:textId="77777777" w:rsidR="00AE1864" w:rsidRPr="00BD5A59" w:rsidRDefault="00AE1864" w:rsidP="00AE1864">
      <w:pPr>
        <w:pStyle w:val="a9"/>
        <w:rPr>
          <w:rFonts w:ascii="Arial" w:hAnsi="Arial"/>
          <w:rtl/>
        </w:rPr>
      </w:pPr>
    </w:p>
    <w:p w14:paraId="1F9257F5" w14:textId="77777777" w:rsidR="00AE1864" w:rsidRPr="005D1A77" w:rsidRDefault="00AE1864" w:rsidP="00AE1864">
      <w:pPr>
        <w:pStyle w:val="a9"/>
        <w:numPr>
          <w:ilvl w:val="0"/>
          <w:numId w:val="1"/>
        </w:numPr>
        <w:spacing w:after="120" w:line="360" w:lineRule="auto"/>
        <w:jc w:val="both"/>
        <w:rPr>
          <w:rFonts w:ascii="Arial" w:hAnsi="Arial"/>
          <w:rtl/>
        </w:rPr>
      </w:pPr>
      <w:r w:rsidRPr="005D1A77">
        <w:rPr>
          <w:rFonts w:ascii="Arial" w:hAnsi="Arial"/>
          <w:rtl/>
        </w:rPr>
        <w:t>עיון בפסיקת בתי המשפט במקרים דומים מעלה כי מדיניות הענישה הנוהגת הינה של עונשים במנעד רחב,</w:t>
      </w:r>
      <w:r>
        <w:rPr>
          <w:rFonts w:ascii="Arial" w:hAnsi="Arial" w:hint="cs"/>
          <w:rtl/>
        </w:rPr>
        <w:t xml:space="preserve"> כאשר ניתן למצוא עונשים של מאסר בדרך של עבודות שירות ועד לעונשי מאסר בפועל לתקופה משמעותית  </w:t>
      </w:r>
      <w:r w:rsidRPr="005D1A77">
        <w:rPr>
          <w:rFonts w:ascii="Arial" w:hAnsi="Arial"/>
          <w:rtl/>
        </w:rPr>
        <w:t>כמפורט להלן:</w:t>
      </w:r>
    </w:p>
    <w:p w14:paraId="4C451271" w14:textId="77777777" w:rsidR="00AE1864" w:rsidRDefault="00AE1864" w:rsidP="00AE1864">
      <w:pPr>
        <w:pStyle w:val="a9"/>
        <w:spacing w:after="120" w:line="360" w:lineRule="auto"/>
        <w:jc w:val="both"/>
        <w:rPr>
          <w:rFonts w:ascii="Arial" w:hAnsi="Arial"/>
        </w:rPr>
      </w:pPr>
    </w:p>
    <w:p w14:paraId="10E15AFC" w14:textId="77777777" w:rsidR="00AE1864" w:rsidRDefault="00AE1864" w:rsidP="00AE1864">
      <w:pPr>
        <w:pStyle w:val="a9"/>
        <w:spacing w:after="120" w:line="360" w:lineRule="auto"/>
        <w:jc w:val="both"/>
        <w:rPr>
          <w:rFonts w:ascii="Arial" w:hAnsi="Arial"/>
          <w:rtl/>
        </w:rPr>
      </w:pPr>
      <w:r w:rsidRPr="00DA5C2B">
        <w:rPr>
          <w:rFonts w:ascii="Arial" w:hAnsi="Arial"/>
          <w:rtl/>
        </w:rPr>
        <w:t>ב</w:t>
      </w:r>
      <w:hyperlink r:id="rId17" w:history="1">
        <w:r w:rsidR="000B07BD" w:rsidRPr="000B07BD">
          <w:rPr>
            <w:rFonts w:ascii="Arial" w:hAnsi="Arial"/>
            <w:color w:val="0000FF"/>
            <w:u w:val="single"/>
            <w:rtl/>
          </w:rPr>
          <w:t>רע"פ 6987/13</w:t>
        </w:r>
      </w:hyperlink>
      <w:r w:rsidRPr="00DA5C2B">
        <w:rPr>
          <w:rFonts w:ascii="Arial" w:hAnsi="Arial"/>
          <w:rtl/>
        </w:rPr>
        <w:t xml:space="preserve"> </w:t>
      </w:r>
      <w:r w:rsidRPr="00DA5C2B">
        <w:rPr>
          <w:rFonts w:ascii="Arial" w:hAnsi="Arial"/>
          <w:b/>
          <w:bCs/>
          <w:rtl/>
        </w:rPr>
        <w:t>אברמוב נ' מדינת ישראל</w:t>
      </w:r>
      <w:r w:rsidRPr="00DA5C2B">
        <w:rPr>
          <w:rFonts w:ascii="Arial" w:hAnsi="Arial"/>
          <w:rtl/>
        </w:rPr>
        <w:t xml:space="preserve"> </w:t>
      </w:r>
      <w:r w:rsidRPr="00DA5C2B">
        <w:rPr>
          <w:sz w:val="22"/>
          <w:rtl/>
        </w:rPr>
        <w:t xml:space="preserve"> </w:t>
      </w:r>
      <w:r w:rsidRPr="00DA5C2B">
        <w:rPr>
          <w:rFonts w:ascii="Arial" w:hAnsi="Arial"/>
          <w:rtl/>
        </w:rPr>
        <w:t xml:space="preserve">(21.10.13)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w:t>
      </w:r>
      <w:r w:rsidRPr="005D1A77">
        <w:rPr>
          <w:rFonts w:ascii="Arial" w:hAnsi="Arial"/>
          <w:rtl/>
        </w:rPr>
        <w:t xml:space="preserve">הרשעות קודמות. נקבע מתחם של 6 עד 24 חודשי מאסר בפועל. על הנאשם הוטל עונש של 12 חודשי מאסר בפועל, קנס של 7,500 ₪ ועונשים נלווים. </w:t>
      </w:r>
    </w:p>
    <w:p w14:paraId="306C3889" w14:textId="77777777" w:rsidR="00AE1864" w:rsidRDefault="00AE1864" w:rsidP="00AE1864">
      <w:pPr>
        <w:pStyle w:val="a9"/>
        <w:spacing w:after="120" w:line="360" w:lineRule="auto"/>
        <w:jc w:val="both"/>
        <w:rPr>
          <w:rFonts w:ascii="Arial" w:hAnsi="Arial"/>
          <w:rtl/>
        </w:rPr>
      </w:pPr>
    </w:p>
    <w:p w14:paraId="42C1A215" w14:textId="77777777" w:rsidR="00AE1864" w:rsidRPr="00DA5C2B" w:rsidRDefault="00AE1864" w:rsidP="00AE1864">
      <w:pPr>
        <w:pStyle w:val="a9"/>
        <w:spacing w:after="120" w:line="360" w:lineRule="auto"/>
        <w:jc w:val="both"/>
        <w:rPr>
          <w:rFonts w:ascii="Arial" w:hAnsi="Arial"/>
          <w:rtl/>
        </w:rPr>
      </w:pPr>
      <w:r w:rsidRPr="00DA5C2B">
        <w:rPr>
          <w:rFonts w:ascii="Arial" w:hAnsi="Arial"/>
          <w:rtl/>
        </w:rPr>
        <w:t>ב</w:t>
      </w:r>
      <w:hyperlink r:id="rId18" w:history="1">
        <w:r w:rsidR="000B07BD" w:rsidRPr="000B07BD">
          <w:rPr>
            <w:rFonts w:ascii="Arial" w:hAnsi="Arial"/>
            <w:color w:val="0000FF"/>
            <w:u w:val="single"/>
            <w:rtl/>
          </w:rPr>
          <w:t>רע"פ 7675/13</w:t>
        </w:r>
      </w:hyperlink>
      <w:r w:rsidRPr="00DA5C2B">
        <w:rPr>
          <w:rFonts w:ascii="Arial" w:hAnsi="Arial"/>
          <w:rtl/>
        </w:rPr>
        <w:t xml:space="preserve"> </w:t>
      </w:r>
      <w:r w:rsidRPr="00DA5C2B">
        <w:rPr>
          <w:rFonts w:ascii="Arial" w:hAnsi="Arial"/>
          <w:b/>
          <w:bCs/>
          <w:rtl/>
        </w:rPr>
        <w:t>סעפין נ' מדינת ישראל</w:t>
      </w:r>
      <w:r w:rsidRPr="00DA5C2B">
        <w:rPr>
          <w:rFonts w:ascii="Arial" w:hAnsi="Arial"/>
          <w:rtl/>
        </w:rPr>
        <w:t xml:space="preserve"> </w:t>
      </w:r>
      <w:r w:rsidRPr="00DA5C2B">
        <w:rPr>
          <w:sz w:val="22"/>
          <w:rtl/>
        </w:rPr>
        <w:t xml:space="preserve"> </w:t>
      </w:r>
      <w:r w:rsidRPr="00DA5C2B">
        <w:rPr>
          <w:rFonts w:ascii="Arial" w:hAnsi="Arial"/>
          <w:rtl/>
        </w:rPr>
        <w:t xml:space="preserve">(26.1.14) דחה בית-המשפט העליון בקשת רשות ערעור של נאשם, אשר הורשע בעבירות של גידול סמים,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ק"ג. נקבע מתחם שבין 8 ל- 24 חודשים. </w:t>
      </w:r>
    </w:p>
    <w:p w14:paraId="1973CFF4" w14:textId="77777777" w:rsidR="00AE1864" w:rsidRDefault="00AE1864" w:rsidP="00AE1864">
      <w:pPr>
        <w:pStyle w:val="a9"/>
        <w:spacing w:after="120" w:line="360" w:lineRule="auto"/>
        <w:jc w:val="both"/>
        <w:rPr>
          <w:rFonts w:ascii="Arial" w:hAnsi="Arial"/>
          <w:rtl/>
        </w:rPr>
      </w:pPr>
    </w:p>
    <w:p w14:paraId="0AFD92B2" w14:textId="77777777" w:rsidR="00AE1864" w:rsidRPr="00DA5C2B" w:rsidRDefault="00AE1864" w:rsidP="00AE1864">
      <w:pPr>
        <w:pStyle w:val="a9"/>
        <w:spacing w:after="120" w:line="360" w:lineRule="auto"/>
        <w:jc w:val="both"/>
        <w:rPr>
          <w:rFonts w:ascii="Arial" w:hAnsi="Arial"/>
          <w:rtl/>
        </w:rPr>
      </w:pPr>
      <w:r w:rsidRPr="00DA5C2B">
        <w:rPr>
          <w:rFonts w:ascii="Arial" w:hAnsi="Arial"/>
          <w:rtl/>
        </w:rPr>
        <w:t>ב</w:t>
      </w:r>
      <w:hyperlink r:id="rId19" w:history="1">
        <w:r w:rsidR="000B07BD" w:rsidRPr="000B07BD">
          <w:rPr>
            <w:rFonts w:ascii="Arial" w:hAnsi="Arial"/>
            <w:color w:val="0000FF"/>
            <w:u w:val="single"/>
            <w:rtl/>
          </w:rPr>
          <w:t>רע"פ 7005/14</w:t>
        </w:r>
      </w:hyperlink>
      <w:r w:rsidRPr="00DA5C2B">
        <w:rPr>
          <w:rFonts w:ascii="Arial" w:hAnsi="Arial"/>
          <w:rtl/>
        </w:rPr>
        <w:t xml:space="preserve"> </w:t>
      </w:r>
      <w:r w:rsidRPr="00DA5C2B">
        <w:rPr>
          <w:rFonts w:ascii="Arial" w:hAnsi="Arial"/>
          <w:b/>
          <w:bCs/>
          <w:rtl/>
        </w:rPr>
        <w:t>דגן נ' מדינת ישראל</w:t>
      </w:r>
      <w:r w:rsidRPr="00DA5C2B">
        <w:rPr>
          <w:rFonts w:ascii="Arial" w:hAnsi="Arial"/>
          <w:rtl/>
        </w:rPr>
        <w:t xml:space="preserve"> </w:t>
      </w:r>
      <w:r w:rsidRPr="00DA5C2B">
        <w:rPr>
          <w:sz w:val="22"/>
          <w:rtl/>
        </w:rPr>
        <w:t xml:space="preserve"> </w:t>
      </w:r>
      <w:r w:rsidRPr="00DA5C2B">
        <w:rPr>
          <w:rFonts w:ascii="Arial" w:hAnsi="Arial"/>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 ק"ג. </w:t>
      </w:r>
    </w:p>
    <w:p w14:paraId="3CF15BFB" w14:textId="77777777" w:rsidR="00AE1864" w:rsidRPr="00DA5C2B" w:rsidRDefault="00AE1864" w:rsidP="00AE1864">
      <w:pPr>
        <w:pStyle w:val="a9"/>
        <w:spacing w:after="120" w:line="360" w:lineRule="auto"/>
        <w:jc w:val="both"/>
        <w:rPr>
          <w:rFonts w:ascii="Arial" w:hAnsi="Arial"/>
          <w:rtl/>
        </w:rPr>
      </w:pPr>
    </w:p>
    <w:p w14:paraId="12627132" w14:textId="77777777" w:rsidR="00AE1864" w:rsidRPr="00DA5C2B" w:rsidRDefault="00AE1864" w:rsidP="00AE1864">
      <w:pPr>
        <w:pStyle w:val="a9"/>
        <w:spacing w:after="120" w:line="360" w:lineRule="auto"/>
        <w:jc w:val="both"/>
        <w:rPr>
          <w:rFonts w:ascii="Arial" w:hAnsi="Arial"/>
          <w:rtl/>
        </w:rPr>
      </w:pPr>
      <w:r w:rsidRPr="00DA5C2B">
        <w:rPr>
          <w:rFonts w:ascii="Arial" w:hAnsi="Arial"/>
          <w:rtl/>
        </w:rPr>
        <w:t>ב</w:t>
      </w:r>
      <w:hyperlink r:id="rId20" w:history="1">
        <w:r w:rsidR="000B07BD" w:rsidRPr="000B07BD">
          <w:rPr>
            <w:rFonts w:ascii="Arial" w:hAnsi="Arial"/>
            <w:color w:val="0000FF"/>
            <w:u w:val="single"/>
            <w:rtl/>
          </w:rPr>
          <w:t>עפ"ג 46572-03-15</w:t>
        </w:r>
      </w:hyperlink>
      <w:r w:rsidRPr="00DA5C2B">
        <w:rPr>
          <w:rFonts w:ascii="Arial" w:hAnsi="Arial"/>
          <w:rtl/>
        </w:rPr>
        <w:t xml:space="preserve"> </w:t>
      </w:r>
      <w:r w:rsidRPr="00DA5C2B">
        <w:rPr>
          <w:rFonts w:ascii="Arial" w:hAnsi="Arial"/>
          <w:b/>
          <w:bCs/>
          <w:rtl/>
        </w:rPr>
        <w:t>מדינת ישראל נ' זרובסקי</w:t>
      </w:r>
      <w:r w:rsidRPr="00DA5C2B">
        <w:rPr>
          <w:rFonts w:ascii="Arial" w:hAnsi="Arial"/>
          <w:rtl/>
        </w:rPr>
        <w:t xml:space="preserve"> (1.6.15) הורשע נאשם בעבירות של גידול סמים, החזקה שלא לצריכה עצמית, והחזקת כלים שלא לצריכה עצמית. הנאשם החזיק בדירה בסם מסוג קנבוס במשקל של כ- 310 גרם, וכן שתי שקיות של סם מסוג קוקאין במשקל של 1 גרם. בנוסף, הנאשם הקים בדירה נוספת מעבדה לגידול קנביס, שם גידל 23 שתילים של סם מסוג קנבוס במשקל של 3.9 ק"ג. כמו-כן, הנאשם גידל במעבדה 10 שתילי סם מסוג קנביס במשקל של 800 גרם. בית-המשפט המחוזי קיבל את ערעור המדינה, קבע לכל אישום מתחם של 6 עד 12 חודשי מאסר בפועל, והטיל על הנאשם שנת מאסר בפועל, לצד הרכיבים הכספיים שהוטלו בבית-משפט השלום, של קנס בסך של 85,000 ₪ וחילוט סך של 30,000 ₪. </w:t>
      </w:r>
    </w:p>
    <w:p w14:paraId="659D49CD" w14:textId="77777777" w:rsidR="00AE1864" w:rsidRDefault="00AE1864" w:rsidP="00AE1864">
      <w:pPr>
        <w:pStyle w:val="a9"/>
        <w:spacing w:after="120" w:line="360" w:lineRule="auto"/>
        <w:jc w:val="both"/>
        <w:rPr>
          <w:rFonts w:ascii="Arial" w:hAnsi="Arial"/>
        </w:rPr>
      </w:pPr>
    </w:p>
    <w:p w14:paraId="5E2537FB" w14:textId="77777777" w:rsidR="00AE1864" w:rsidRPr="00CA12F8" w:rsidRDefault="00AE1864" w:rsidP="00AE1864">
      <w:pPr>
        <w:pStyle w:val="a9"/>
        <w:spacing w:after="120" w:line="360" w:lineRule="auto"/>
        <w:jc w:val="both"/>
        <w:rPr>
          <w:rFonts w:ascii="Arial" w:hAnsi="Arial"/>
          <w:rtl/>
        </w:rPr>
      </w:pPr>
      <w:r w:rsidRPr="00CA12F8">
        <w:rPr>
          <w:rFonts w:ascii="Arial" w:hAnsi="Arial"/>
          <w:rtl/>
        </w:rPr>
        <w:t>ב</w:t>
      </w:r>
      <w:hyperlink r:id="rId21" w:history="1">
        <w:r w:rsidR="000B07BD" w:rsidRPr="000B07BD">
          <w:rPr>
            <w:rFonts w:ascii="Arial" w:hAnsi="Arial"/>
            <w:color w:val="0000FF"/>
            <w:u w:val="single"/>
            <w:rtl/>
          </w:rPr>
          <w:t>עפ"ג (מח' מרכז-לוד) 8650-04-15</w:t>
        </w:r>
      </w:hyperlink>
      <w:r w:rsidRPr="00CA12F8">
        <w:rPr>
          <w:rFonts w:ascii="Arial" w:hAnsi="Arial"/>
          <w:rtl/>
        </w:rPr>
        <w:t xml:space="preserve"> </w:t>
      </w:r>
      <w:r w:rsidRPr="00CA12F8">
        <w:rPr>
          <w:rFonts w:ascii="Arial" w:hAnsi="Arial"/>
          <w:b/>
          <w:bCs/>
          <w:rtl/>
        </w:rPr>
        <w:t>שורץ נ' מדינת ישראל</w:t>
      </w:r>
      <w:r w:rsidRPr="00CA12F8">
        <w:rPr>
          <w:rFonts w:ascii="Arial" w:hAnsi="Arial"/>
          <w:rtl/>
        </w:rPr>
        <w:t xml:space="preserve"> </w:t>
      </w:r>
      <w:r w:rsidRPr="00CA12F8">
        <w:rPr>
          <w:sz w:val="22"/>
          <w:rtl/>
        </w:rPr>
        <w:t xml:space="preserve"> </w:t>
      </w:r>
      <w:r w:rsidRPr="00CA12F8">
        <w:rPr>
          <w:rFonts w:ascii="Arial" w:hAnsi="Arial"/>
          <w:rtl/>
        </w:rPr>
        <w:t>(22.12.15)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54E17159" w14:textId="77777777" w:rsidR="00AE1864" w:rsidRDefault="00AE1864" w:rsidP="00AE1864">
      <w:pPr>
        <w:pStyle w:val="a9"/>
        <w:spacing w:after="120" w:line="360" w:lineRule="auto"/>
        <w:jc w:val="both"/>
        <w:rPr>
          <w:rFonts w:ascii="Arial" w:hAnsi="Arial"/>
          <w:rtl/>
        </w:rPr>
      </w:pPr>
    </w:p>
    <w:p w14:paraId="67C64303" w14:textId="77777777" w:rsidR="00AE1864" w:rsidRPr="00CA12F8" w:rsidRDefault="00AE1864" w:rsidP="00AE1864">
      <w:pPr>
        <w:pStyle w:val="a9"/>
        <w:spacing w:after="120" w:line="360" w:lineRule="auto"/>
        <w:jc w:val="both"/>
        <w:rPr>
          <w:rFonts w:ascii="Arial" w:hAnsi="Arial"/>
          <w:rtl/>
        </w:rPr>
      </w:pPr>
      <w:r w:rsidRPr="00CA12F8">
        <w:rPr>
          <w:rFonts w:ascii="Arial" w:hAnsi="Arial"/>
          <w:rtl/>
        </w:rPr>
        <w:t>ב</w:t>
      </w:r>
      <w:hyperlink r:id="rId22" w:history="1">
        <w:r w:rsidR="000B07BD" w:rsidRPr="000B07BD">
          <w:rPr>
            <w:rFonts w:ascii="Arial" w:hAnsi="Arial"/>
            <w:color w:val="0000FF"/>
            <w:u w:val="single"/>
            <w:rtl/>
          </w:rPr>
          <w:t>עפ"ג (מח' חיפה) 49266-02-17</w:t>
        </w:r>
      </w:hyperlink>
      <w:r w:rsidRPr="00CA12F8">
        <w:rPr>
          <w:rFonts w:ascii="Arial" w:hAnsi="Arial"/>
          <w:rtl/>
        </w:rPr>
        <w:t xml:space="preserve"> </w:t>
      </w:r>
      <w:r w:rsidRPr="00CA12F8">
        <w:rPr>
          <w:rFonts w:ascii="Arial" w:hAnsi="Arial"/>
          <w:b/>
          <w:bCs/>
          <w:rtl/>
        </w:rPr>
        <w:t>מדינת ישראל נ' אוחיון</w:t>
      </w:r>
      <w:r w:rsidRPr="00CA12F8">
        <w:rPr>
          <w:rFonts w:ascii="Arial" w:hAnsi="Arial"/>
          <w:rtl/>
        </w:rPr>
        <w:t xml:space="preserve"> </w:t>
      </w:r>
      <w:r w:rsidRPr="00CA12F8">
        <w:rPr>
          <w:sz w:val="22"/>
          <w:rtl/>
        </w:rPr>
        <w:t xml:space="preserve"> </w:t>
      </w:r>
      <w:r w:rsidRPr="00CA12F8">
        <w:rPr>
          <w:rFonts w:ascii="Arial" w:hAnsi="Arial"/>
          <w:rtl/>
        </w:rPr>
        <w:t xml:space="preserve">(16.3.17) נדחה עיקר ערעורו של נאשם אשר הורשע בעבירות של גידול סם מסוכן והחזקת כלים להכנת סם שלא לצריכה עצמית. הנאשם גידל בדירה שתילי סם מסוג קנבוס במשקל כולל של 12.85 ק"ג והחזיק סם נוסף מסוג קנבוס לצריכה עצמית. נקבע מתחם שבין עבודות שירות לשנת מאסר בפועל. בשל שיקולי שיקום, הנאשם נדון לצו של"צ בהיקף של 300 שעות, לצד עונשים נלווים. </w:t>
      </w:r>
    </w:p>
    <w:p w14:paraId="3C05C892" w14:textId="77777777" w:rsidR="00AE1864" w:rsidRPr="00CA12F8" w:rsidRDefault="00AE1864" w:rsidP="00AE1864">
      <w:pPr>
        <w:pStyle w:val="a9"/>
        <w:spacing w:after="120" w:line="360" w:lineRule="auto"/>
        <w:jc w:val="both"/>
        <w:rPr>
          <w:rFonts w:ascii="Arial" w:hAnsi="Arial"/>
          <w:rtl/>
        </w:rPr>
      </w:pPr>
      <w:r w:rsidRPr="00CA12F8">
        <w:rPr>
          <w:rFonts w:ascii="Arial" w:hAnsi="Arial"/>
          <w:rtl/>
        </w:rPr>
        <w:t>ב</w:t>
      </w:r>
      <w:hyperlink r:id="rId23" w:history="1">
        <w:r w:rsidR="000B07BD" w:rsidRPr="000B07BD">
          <w:rPr>
            <w:rFonts w:ascii="Arial" w:hAnsi="Arial"/>
            <w:color w:val="0000FF"/>
            <w:u w:val="single"/>
            <w:rtl/>
          </w:rPr>
          <w:t>ת"פ (רמ') 21679-04-15</w:t>
        </w:r>
      </w:hyperlink>
      <w:r w:rsidRPr="00CA12F8">
        <w:rPr>
          <w:rFonts w:ascii="Arial" w:hAnsi="Arial"/>
          <w:rtl/>
        </w:rPr>
        <w:t xml:space="preserve"> </w:t>
      </w:r>
      <w:r w:rsidRPr="00CA12F8">
        <w:rPr>
          <w:rFonts w:ascii="Arial" w:hAnsi="Arial"/>
          <w:b/>
          <w:bCs/>
          <w:rtl/>
        </w:rPr>
        <w:t>מדינת ישראל נ' בראנץ</w:t>
      </w:r>
      <w:r w:rsidRPr="00CA12F8">
        <w:rPr>
          <w:rFonts w:ascii="Arial" w:hAnsi="Arial"/>
          <w:rtl/>
        </w:rPr>
        <w:t xml:space="preserve"> </w:t>
      </w:r>
      <w:r w:rsidRPr="00CA12F8">
        <w:rPr>
          <w:sz w:val="22"/>
          <w:rtl/>
        </w:rPr>
        <w:t xml:space="preserve"> </w:t>
      </w:r>
      <w:r w:rsidRPr="00CA12F8">
        <w:rPr>
          <w:rFonts w:ascii="Arial" w:hAnsi="Arial"/>
          <w:rtl/>
        </w:rPr>
        <w:t xml:space="preserve">(24.2.16) הורשע הנאשם בעבירות של גידול סם, החזקת חצרים והחזקת סם לצריכה עצמית. הנאשם גידל כ- 40 שתילי סם במשקל של 1.8 ק"ג, תוך שימוש בגופי תאורה, וציוד נלווה. כמו-כן, החזיק בסם לצריכה עצמית. נקבע מתחם שבין שלושה חודשי עבודות שירות לבין 18 חודשי מאסר בפועל. בית-המשפט סטה מן המתחם לקולא, בשל מצב בריאותו של הנאשם וגזר עליו 400 שעות של"צ לצד עונשים נלווים. </w:t>
      </w:r>
    </w:p>
    <w:p w14:paraId="44EC53E4" w14:textId="77777777" w:rsidR="00AE1864" w:rsidRDefault="00AE1864" w:rsidP="00AE1864">
      <w:pPr>
        <w:spacing w:after="120" w:line="360" w:lineRule="auto"/>
        <w:ind w:left="720"/>
        <w:jc w:val="both"/>
      </w:pPr>
    </w:p>
    <w:p w14:paraId="395B3D47" w14:textId="77777777" w:rsidR="00AE1864" w:rsidRDefault="000B07BD" w:rsidP="00AE1864">
      <w:pPr>
        <w:spacing w:after="120" w:line="360" w:lineRule="auto"/>
        <w:ind w:left="720"/>
        <w:jc w:val="both"/>
        <w:rPr>
          <w:rtl/>
        </w:rPr>
      </w:pPr>
      <w:hyperlink r:id="rId24" w:history="1">
        <w:r w:rsidRPr="000B07BD">
          <w:rPr>
            <w:color w:val="0000FF"/>
            <w:u w:val="single"/>
            <w:rtl/>
          </w:rPr>
          <w:t>עפ"ג 42358-10-14</w:t>
        </w:r>
      </w:hyperlink>
      <w:r w:rsidR="00AE1864" w:rsidRPr="00D301F7">
        <w:rPr>
          <w:rtl/>
        </w:rPr>
        <w:t xml:space="preserve"> </w:t>
      </w:r>
      <w:r w:rsidR="00AE1864" w:rsidRPr="00D301F7">
        <w:rPr>
          <w:b/>
          <w:bCs/>
          <w:rtl/>
        </w:rPr>
        <w:t>גיא נ' מדינת ישראל</w:t>
      </w:r>
      <w:r w:rsidR="00AE1864" w:rsidRPr="00D301F7">
        <w:rPr>
          <w:rtl/>
        </w:rPr>
        <w:t xml:space="preserve"> </w:t>
      </w:r>
      <w:r w:rsidR="00AE1864" w:rsidRPr="00D301F7">
        <w:rPr>
          <w:sz w:val="22"/>
          <w:rtl/>
        </w:rPr>
        <w:t xml:space="preserve"> </w:t>
      </w:r>
      <w:r w:rsidR="00AE1864" w:rsidRPr="00D301F7">
        <w:rPr>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העונש שנקבע   (7-20 חודשי מאסר) הוא ראוי. </w:t>
      </w:r>
    </w:p>
    <w:p w14:paraId="7C4A9266" w14:textId="77777777" w:rsidR="00AE1864" w:rsidRDefault="00AE1864" w:rsidP="00AE1864">
      <w:pPr>
        <w:spacing w:after="120" w:line="360" w:lineRule="auto"/>
        <w:ind w:left="720"/>
        <w:jc w:val="both"/>
        <w:rPr>
          <w:sz w:val="26"/>
          <w:rtl/>
        </w:rPr>
      </w:pPr>
    </w:p>
    <w:p w14:paraId="53DF4971" w14:textId="77777777" w:rsidR="00AE1864" w:rsidRDefault="00AE1864" w:rsidP="00AE1864">
      <w:pPr>
        <w:spacing w:after="120" w:line="360" w:lineRule="auto"/>
        <w:ind w:left="720"/>
        <w:jc w:val="both"/>
        <w:rPr>
          <w:sz w:val="26"/>
          <w:rtl/>
        </w:rPr>
      </w:pPr>
      <w:r>
        <w:rPr>
          <w:rFonts w:hint="cs"/>
          <w:sz w:val="26"/>
          <w:rtl/>
        </w:rPr>
        <w:t>ב</w:t>
      </w:r>
      <w:hyperlink r:id="rId25" w:history="1">
        <w:r w:rsidR="000B07BD" w:rsidRPr="000B07BD">
          <w:rPr>
            <w:color w:val="0000FF"/>
            <w:sz w:val="26"/>
            <w:u w:val="single"/>
            <w:rtl/>
          </w:rPr>
          <w:t>ת"פ (קריות) 641-08-17</w:t>
        </w:r>
      </w:hyperlink>
      <w:r>
        <w:rPr>
          <w:rFonts w:hint="cs"/>
          <w:sz w:val="26"/>
          <w:rtl/>
        </w:rPr>
        <w:t xml:space="preserve"> </w:t>
      </w:r>
      <w:r w:rsidRPr="003456F2">
        <w:rPr>
          <w:rFonts w:hint="cs"/>
          <w:b/>
          <w:bCs/>
          <w:sz w:val="26"/>
          <w:rtl/>
        </w:rPr>
        <w:t>מדינת ישראל נ' פיריינר</w:t>
      </w:r>
      <w:r>
        <w:rPr>
          <w:rFonts w:hint="cs"/>
          <w:sz w:val="26"/>
          <w:rtl/>
        </w:rPr>
        <w:t xml:space="preserve"> (20.11.17) הורשע נאשם בגידול במעבדה סם מסוכן מסוג קנבוס במשקל של מעל 9 ק"ג ו </w:t>
      </w:r>
      <w:r>
        <w:rPr>
          <w:sz w:val="26"/>
          <w:rtl/>
        </w:rPr>
        <w:t>–</w:t>
      </w:r>
      <w:r>
        <w:rPr>
          <w:rFonts w:hint="cs"/>
          <w:sz w:val="26"/>
          <w:rtl/>
        </w:rPr>
        <w:t xml:space="preserve"> 135 שתילים, ונדון ל- 11 חודשי מאסר בפועל לצד קנס כספי בסך של 5,000 ₪. </w:t>
      </w:r>
    </w:p>
    <w:p w14:paraId="38114D97" w14:textId="77777777" w:rsidR="00AE1864" w:rsidRPr="00D301F7" w:rsidRDefault="000B07BD" w:rsidP="00AE1864">
      <w:pPr>
        <w:spacing w:after="120" w:line="360" w:lineRule="auto"/>
        <w:ind w:left="720"/>
        <w:jc w:val="both"/>
        <w:rPr>
          <w:sz w:val="26"/>
        </w:rPr>
      </w:pPr>
      <w:hyperlink r:id="rId26" w:history="1">
        <w:r w:rsidRPr="000B07BD">
          <w:rPr>
            <w:color w:val="0000FF"/>
            <w:sz w:val="26"/>
            <w:u w:val="single"/>
            <w:rtl/>
          </w:rPr>
          <w:t>ת"פ (קריות)  10861-02-18</w:t>
        </w:r>
      </w:hyperlink>
      <w:r w:rsidR="00AE1864">
        <w:rPr>
          <w:rFonts w:hint="cs"/>
          <w:sz w:val="26"/>
          <w:rtl/>
        </w:rPr>
        <w:t xml:space="preserve"> </w:t>
      </w:r>
      <w:r w:rsidR="00AE1864" w:rsidRPr="00E40867">
        <w:rPr>
          <w:rFonts w:hint="cs"/>
          <w:b/>
          <w:bCs/>
          <w:sz w:val="26"/>
          <w:rtl/>
        </w:rPr>
        <w:t>מדינת ישראל נ' דדון ,</w:t>
      </w:r>
      <w:r w:rsidR="00AE1864">
        <w:rPr>
          <w:rFonts w:hint="cs"/>
          <w:sz w:val="26"/>
          <w:rtl/>
        </w:rPr>
        <w:t xml:space="preserve"> הנאשם הורשע 170 שתילים במשקל של כ </w:t>
      </w:r>
      <w:r w:rsidR="00AE1864">
        <w:rPr>
          <w:sz w:val="26"/>
          <w:rtl/>
        </w:rPr>
        <w:t>–</w:t>
      </w:r>
      <w:r w:rsidR="00AE1864">
        <w:rPr>
          <w:rFonts w:hint="cs"/>
          <w:sz w:val="26"/>
          <w:rtl/>
        </w:rPr>
        <w:t xml:space="preserve"> 12 ק"ג וכן החזיק כלים שלא לצריכה עצמית. בית המשפט קבע מתחם ענישה שנע בין עונש של 7 חודשי מאסר ועד לעונש של 20 חודשי מאסר וגזר על הנאשם, שלחובתו הרשעות קודמות עונש של 12 חודשי מאסר בפועל בנוסף לענישה נלווית. </w:t>
      </w:r>
    </w:p>
    <w:p w14:paraId="0ADA7605" w14:textId="77777777" w:rsidR="00AE1864" w:rsidRDefault="00AE1864" w:rsidP="00AE1864">
      <w:pPr>
        <w:pStyle w:val="a9"/>
        <w:spacing w:after="120" w:line="360" w:lineRule="auto"/>
        <w:jc w:val="both"/>
        <w:rPr>
          <w:rFonts w:ascii="Arial" w:hAnsi="Arial"/>
        </w:rPr>
      </w:pPr>
    </w:p>
    <w:p w14:paraId="79EE6153" w14:textId="77777777" w:rsidR="00AE1864" w:rsidRDefault="00AE1864" w:rsidP="00AE1864">
      <w:pPr>
        <w:pStyle w:val="a9"/>
        <w:numPr>
          <w:ilvl w:val="0"/>
          <w:numId w:val="1"/>
        </w:numPr>
        <w:spacing w:after="120" w:line="360" w:lineRule="auto"/>
        <w:jc w:val="both"/>
        <w:rPr>
          <w:rFonts w:ascii="Arial" w:hAnsi="Arial"/>
        </w:rPr>
      </w:pPr>
      <w:r>
        <w:rPr>
          <w:rFonts w:ascii="Arial" w:hAnsi="Arial" w:hint="cs"/>
          <w:rtl/>
        </w:rPr>
        <w:t>ב</w:t>
      </w:r>
      <w:r w:rsidRPr="00CA12F8">
        <w:rPr>
          <w:rFonts w:ascii="Arial" w:hAnsi="Arial"/>
          <w:rtl/>
        </w:rPr>
        <w:t>התאם לתיקון 113 ל</w:t>
      </w:r>
      <w:hyperlink r:id="rId27" w:history="1">
        <w:r w:rsidR="000B07BD" w:rsidRPr="000B07BD">
          <w:rPr>
            <w:rFonts w:ascii="Arial" w:hAnsi="Arial"/>
            <w:color w:val="0000FF"/>
            <w:u w:val="single"/>
            <w:rtl/>
          </w:rPr>
          <w:t>חוק העונשין</w:t>
        </w:r>
      </w:hyperlink>
      <w:r w:rsidRPr="00CA12F8">
        <w:rPr>
          <w:rFonts w:ascii="Arial" w:hAnsi="Arial"/>
          <w:rtl/>
        </w:rPr>
        <w:t xml:space="preserve">, סבורני כי מתחם העונש ההולם </w:t>
      </w:r>
      <w:r>
        <w:rPr>
          <w:rFonts w:ascii="Arial" w:hAnsi="Arial" w:hint="cs"/>
          <w:rtl/>
        </w:rPr>
        <w:t xml:space="preserve"> נע בין עונש של 6 חודשי מאסר שניתן לשאת במקרים מתאימים בדרך של עבודות שירות לבין עונש של 20 חודשי מאסר בפועל ברף העליון בנוסף לענישה נלווית. </w:t>
      </w:r>
    </w:p>
    <w:p w14:paraId="4918A03E" w14:textId="77777777" w:rsidR="00AE1864" w:rsidRDefault="00AE1864" w:rsidP="00AE1864">
      <w:pPr>
        <w:pStyle w:val="a9"/>
        <w:spacing w:after="120" w:line="360" w:lineRule="auto"/>
        <w:jc w:val="both"/>
        <w:rPr>
          <w:rFonts w:ascii="Arial" w:hAnsi="Arial"/>
        </w:rPr>
      </w:pPr>
    </w:p>
    <w:p w14:paraId="50C8445D" w14:textId="77777777" w:rsidR="00AE1864" w:rsidRDefault="00AE1864" w:rsidP="00AE1864">
      <w:pPr>
        <w:pStyle w:val="a9"/>
        <w:numPr>
          <w:ilvl w:val="0"/>
          <w:numId w:val="1"/>
        </w:numPr>
        <w:spacing w:after="120" w:line="360" w:lineRule="auto"/>
        <w:jc w:val="both"/>
        <w:rPr>
          <w:rFonts w:ascii="Arial" w:hAnsi="Arial"/>
        </w:rPr>
      </w:pPr>
      <w:r>
        <w:rPr>
          <w:rFonts w:ascii="Arial" w:hAnsi="Arial" w:hint="cs"/>
          <w:rtl/>
        </w:rPr>
        <w:t xml:space="preserve">בנסיבות תיק זה לא מצאתי כי יש לחרוג ממתחם העונש ההולם לקולא או לחומרא. </w:t>
      </w:r>
    </w:p>
    <w:p w14:paraId="2DF37575" w14:textId="77777777" w:rsidR="00AE1864" w:rsidRDefault="00AE1864" w:rsidP="00AE1864">
      <w:pPr>
        <w:pStyle w:val="a9"/>
        <w:numPr>
          <w:ilvl w:val="0"/>
          <w:numId w:val="1"/>
        </w:numPr>
        <w:spacing w:after="120" w:line="360" w:lineRule="auto"/>
        <w:jc w:val="both"/>
        <w:rPr>
          <w:rFonts w:ascii="Arial" w:hAnsi="Arial"/>
        </w:rPr>
      </w:pPr>
      <w:r>
        <w:rPr>
          <w:rFonts w:ascii="Arial" w:hAnsi="Arial" w:hint="cs"/>
          <w:rtl/>
        </w:rPr>
        <w:t xml:space="preserve">באשר לעונשו של הנאשם בתוך מתחם העונש ההולם נתתי משקל לעובדה כי הנאשם הודה ונטל אחריות על מעשיו ומצר עליהם. כמו כן נתתי משקל לקולא לנסיבותיו האישיות והרפואיות של הנאשם וכן לעובדה שבסופו של יום הנאשם מחזיק ברישיון בתוקף להחזקה ושימוש בקנביס רפואי. לנאשם אין הרשעות פליליות קודמות והרשעותיו הקודמות של הנאשם הן בתחום התעבורה ובגין הרשעתו האחרונה מרצה עונש מאסר בדרך של עבודות שירות. </w:t>
      </w:r>
    </w:p>
    <w:p w14:paraId="6FEDE2E4" w14:textId="77777777" w:rsidR="00AE1864" w:rsidRDefault="00AE1864" w:rsidP="00AE1864">
      <w:pPr>
        <w:pStyle w:val="a9"/>
        <w:numPr>
          <w:ilvl w:val="0"/>
          <w:numId w:val="1"/>
        </w:numPr>
        <w:spacing w:after="120" w:line="360" w:lineRule="auto"/>
        <w:jc w:val="both"/>
        <w:rPr>
          <w:rFonts w:ascii="Arial" w:hAnsi="Arial"/>
        </w:rPr>
      </w:pPr>
      <w:r>
        <w:rPr>
          <w:rFonts w:ascii="Arial" w:hAnsi="Arial" w:hint="cs"/>
          <w:rtl/>
        </w:rPr>
        <w:t xml:space="preserve">המאשימה עתרה לעונש של מאסר בדרך של עבודות שירות שלא יפחת מ </w:t>
      </w:r>
      <w:r>
        <w:rPr>
          <w:rFonts w:ascii="Arial" w:hAnsi="Arial"/>
          <w:rtl/>
        </w:rPr>
        <w:t>–</w:t>
      </w:r>
      <w:r>
        <w:rPr>
          <w:rFonts w:ascii="Arial" w:hAnsi="Arial" w:hint="cs"/>
          <w:rtl/>
        </w:rPr>
        <w:t xml:space="preserve"> 9 חודשי מאסר. טרם מתן גזר הדין הופנה הנאשם על ידי בית המשפט לקבלת חוות דעת של הממונה על עבודות השירות ובעניינו של הנאשם הוגשה חוות דעת ממנה ניתן ללמוד שהנאשם מתאים לעבודות שירות. </w:t>
      </w:r>
    </w:p>
    <w:p w14:paraId="1426396B" w14:textId="77777777" w:rsidR="00AE1864" w:rsidRDefault="00AE1864" w:rsidP="00AE1864">
      <w:pPr>
        <w:pStyle w:val="a9"/>
        <w:spacing w:after="120" w:line="360" w:lineRule="auto"/>
        <w:jc w:val="both"/>
        <w:rPr>
          <w:rFonts w:ascii="Arial" w:hAnsi="Arial"/>
        </w:rPr>
      </w:pPr>
    </w:p>
    <w:p w14:paraId="197589A0" w14:textId="77777777" w:rsidR="00AE1864" w:rsidRPr="00FB04C8" w:rsidRDefault="00AE1864" w:rsidP="00AE1864">
      <w:pPr>
        <w:pStyle w:val="a9"/>
        <w:numPr>
          <w:ilvl w:val="0"/>
          <w:numId w:val="1"/>
        </w:numPr>
        <w:spacing w:after="120" w:line="360" w:lineRule="auto"/>
        <w:jc w:val="both"/>
        <w:rPr>
          <w:rFonts w:ascii="Arial" w:hAnsi="Arial"/>
          <w:b/>
          <w:bCs/>
        </w:rPr>
      </w:pPr>
      <w:r w:rsidRPr="00FB04C8">
        <w:rPr>
          <w:rFonts w:ascii="Arial" w:hAnsi="Arial" w:hint="cs"/>
          <w:b/>
          <w:bCs/>
          <w:rtl/>
        </w:rPr>
        <w:t xml:space="preserve">אשר על כן במכלול השיקולים לקולא ולחומרא אני גוזרת את עונשו של הנאשם לעונשים הבאים: </w:t>
      </w:r>
    </w:p>
    <w:p w14:paraId="4D2D8B1A" w14:textId="77777777" w:rsidR="00AE1864" w:rsidRDefault="00AE1864" w:rsidP="00AE1864">
      <w:pPr>
        <w:pStyle w:val="a9"/>
        <w:spacing w:after="120" w:line="360" w:lineRule="auto"/>
        <w:jc w:val="both"/>
        <w:rPr>
          <w:rFonts w:ascii="Arial" w:hAnsi="Arial"/>
          <w:b/>
          <w:bCs/>
          <w:rtl/>
        </w:rPr>
      </w:pPr>
      <w:r w:rsidRPr="00FB04C8">
        <w:rPr>
          <w:rFonts w:ascii="Arial" w:hAnsi="Arial" w:hint="cs"/>
          <w:b/>
          <w:bCs/>
          <w:rtl/>
        </w:rPr>
        <w:t>6 חודשי מאסר אותם יישא הנאשם בדרך של ע</w:t>
      </w:r>
      <w:r>
        <w:rPr>
          <w:rFonts w:ascii="Arial" w:hAnsi="Arial" w:hint="cs"/>
          <w:b/>
          <w:bCs/>
          <w:rtl/>
        </w:rPr>
        <w:t xml:space="preserve">בודות שירות ב"כבאות והצלה עכו "תחנת זבולון" . </w:t>
      </w:r>
    </w:p>
    <w:p w14:paraId="673E4553"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הנאשם יתייצב לתחילת עבודות השירות ביום 2.4.23 במשרדי הממונה על עבודות השירות במתחם כלא מגידו בשעה 08:00. </w:t>
      </w:r>
    </w:p>
    <w:p w14:paraId="5AF67C09"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הנאשם מוזהר כי עליו לבצע את עבודות השירות על פי נהלי והנחיות הממונה על עבודות השירות שכן אם לא יעשה כן ניתן יהיה להפסיק את עבודות השירות ויתרת עונש המאסר תרוצה מאחורי סורג ובריח. </w:t>
      </w:r>
    </w:p>
    <w:p w14:paraId="3D013AEA" w14:textId="77777777" w:rsidR="00AE1864" w:rsidRDefault="00AE1864" w:rsidP="00AE1864">
      <w:pPr>
        <w:pStyle w:val="a9"/>
        <w:spacing w:after="120" w:line="360" w:lineRule="auto"/>
        <w:jc w:val="both"/>
        <w:rPr>
          <w:rFonts w:ascii="Arial" w:hAnsi="Arial"/>
          <w:b/>
          <w:bCs/>
          <w:rtl/>
        </w:rPr>
      </w:pPr>
    </w:p>
    <w:p w14:paraId="733DEE15"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5 חודשי מאסר על תנאי למשך שלוש שנים והתנאי הוא שהנאשם לא יעבור כל עבירת סמים מסוג פשע ויורשע בה. </w:t>
      </w:r>
    </w:p>
    <w:p w14:paraId="29E39BFC" w14:textId="77777777" w:rsidR="00AE1864" w:rsidRDefault="00AE1864" w:rsidP="00AE1864">
      <w:pPr>
        <w:pStyle w:val="a9"/>
        <w:spacing w:after="120" w:line="360" w:lineRule="auto"/>
        <w:jc w:val="both"/>
        <w:rPr>
          <w:rFonts w:ascii="Arial" w:hAnsi="Arial"/>
          <w:b/>
          <w:bCs/>
          <w:rtl/>
        </w:rPr>
      </w:pPr>
    </w:p>
    <w:p w14:paraId="1BE3CBDF"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אני מחייבת את הנאשם בקנס כספי בסכום של 3,500 ₪ אותם ישלם הנאשם ב </w:t>
      </w:r>
      <w:r>
        <w:rPr>
          <w:rFonts w:ascii="Arial" w:hAnsi="Arial"/>
          <w:b/>
          <w:bCs/>
          <w:rtl/>
        </w:rPr>
        <w:t>–</w:t>
      </w:r>
      <w:r>
        <w:rPr>
          <w:rFonts w:ascii="Arial" w:hAnsi="Arial" w:hint="cs"/>
          <w:b/>
          <w:bCs/>
          <w:rtl/>
        </w:rPr>
        <w:t xml:space="preserve"> 5 תשלומים שווים ורצופים החל מיום 28.7.23 ובכל 28 לחודש. ככל שלא ישולם אחד מתשלומי הקנס תעמוד יתרת הקנס לפירעון מיידי. </w:t>
      </w:r>
    </w:p>
    <w:p w14:paraId="0D10DBC4" w14:textId="77777777" w:rsidR="00AE1864" w:rsidRDefault="00AE1864" w:rsidP="00AE1864">
      <w:pPr>
        <w:pStyle w:val="a9"/>
        <w:spacing w:after="120" w:line="360" w:lineRule="auto"/>
        <w:jc w:val="both"/>
        <w:rPr>
          <w:rFonts w:ascii="Arial" w:hAnsi="Arial"/>
          <w:b/>
          <w:bCs/>
          <w:rtl/>
        </w:rPr>
      </w:pPr>
    </w:p>
    <w:p w14:paraId="5ACBB90E"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בנסיבות העניין לא אשית על הנאשם עונש של פסילה בפועל אך אני פוסלת את הנאשם פסילה על תנאי למשך שני חודשים לתקופה של שנתיים. התנאי הוא שהנאשם לא יעבור כל עבירת סמים ויורשע בה. </w:t>
      </w:r>
    </w:p>
    <w:p w14:paraId="54873988" w14:textId="77777777" w:rsidR="00AE1864" w:rsidRDefault="00AE1864" w:rsidP="00AE1864">
      <w:pPr>
        <w:pStyle w:val="a9"/>
        <w:spacing w:after="120" w:line="360" w:lineRule="auto"/>
        <w:jc w:val="both"/>
        <w:rPr>
          <w:rFonts w:ascii="Arial" w:hAnsi="Arial"/>
          <w:b/>
          <w:bCs/>
          <w:rtl/>
        </w:rPr>
      </w:pPr>
    </w:p>
    <w:p w14:paraId="62B70260"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ניתן בזאת צו להשמדת הסמים וחילוט הכלים בחלוף תקופת הערעור. </w:t>
      </w:r>
    </w:p>
    <w:p w14:paraId="21E31344" w14:textId="77777777" w:rsidR="00AE1864" w:rsidRDefault="000B07BD" w:rsidP="00AE1864">
      <w:pPr>
        <w:pStyle w:val="a9"/>
        <w:spacing w:after="120" w:line="360" w:lineRule="auto"/>
        <w:jc w:val="both"/>
        <w:rPr>
          <w:rFonts w:ascii="Arial" w:hAnsi="Arial"/>
          <w:b/>
          <w:bCs/>
          <w:rtl/>
        </w:rPr>
      </w:pPr>
      <w:r w:rsidRPr="000B07BD">
        <w:rPr>
          <w:rFonts w:ascii="Arial" w:hAnsi="Arial"/>
          <w:b/>
          <w:bCs/>
          <w:color w:val="FFFFFF"/>
          <w:sz w:val="2"/>
          <w:szCs w:val="2"/>
          <w:rtl/>
        </w:rPr>
        <w:t>5129371</w:t>
      </w:r>
      <w:r w:rsidR="00AE1864">
        <w:rPr>
          <w:rFonts w:ascii="Arial" w:hAnsi="Arial" w:hint="cs"/>
          <w:b/>
          <w:bCs/>
          <w:rtl/>
        </w:rPr>
        <w:t xml:space="preserve">ככל שישנם מוצגים הם יושבו לבעליהם. </w:t>
      </w:r>
    </w:p>
    <w:p w14:paraId="1F66CAE2" w14:textId="77777777" w:rsidR="00AE1864" w:rsidRDefault="000B07BD" w:rsidP="00AE1864">
      <w:pPr>
        <w:pStyle w:val="a9"/>
        <w:spacing w:after="120" w:line="360" w:lineRule="auto"/>
        <w:jc w:val="both"/>
        <w:rPr>
          <w:rFonts w:ascii="Arial" w:hAnsi="Arial"/>
          <w:b/>
          <w:bCs/>
          <w:rtl/>
        </w:rPr>
      </w:pPr>
      <w:r w:rsidRPr="000B07BD">
        <w:rPr>
          <w:rFonts w:ascii="Arial" w:hAnsi="Arial"/>
          <w:b/>
          <w:bCs/>
          <w:color w:val="FFFFFF"/>
          <w:sz w:val="2"/>
          <w:szCs w:val="2"/>
          <w:rtl/>
        </w:rPr>
        <w:t>54678313</w:t>
      </w:r>
      <w:r w:rsidR="00AE1864">
        <w:rPr>
          <w:rFonts w:ascii="Arial" w:hAnsi="Arial" w:hint="cs"/>
          <w:b/>
          <w:bCs/>
          <w:rtl/>
        </w:rPr>
        <w:t xml:space="preserve">זכות ערעור בתוך 45 יום לבית המשפט המחוזי. </w:t>
      </w:r>
    </w:p>
    <w:p w14:paraId="4581F5E6" w14:textId="77777777" w:rsidR="00AE1864" w:rsidRDefault="00AE1864" w:rsidP="00AE1864">
      <w:pPr>
        <w:pStyle w:val="a9"/>
        <w:spacing w:after="120" w:line="360" w:lineRule="auto"/>
        <w:jc w:val="both"/>
        <w:rPr>
          <w:rFonts w:ascii="Arial" w:hAnsi="Arial"/>
          <w:b/>
          <w:bCs/>
          <w:rtl/>
        </w:rPr>
      </w:pPr>
      <w:r>
        <w:rPr>
          <w:rFonts w:ascii="Arial" w:hAnsi="Arial" w:hint="cs"/>
          <w:b/>
          <w:bCs/>
          <w:rtl/>
        </w:rPr>
        <w:t xml:space="preserve">מזכירות בית המשפט תמציא לממונה על עבודות השירות ולמשרד הרישוי. </w:t>
      </w:r>
    </w:p>
    <w:p w14:paraId="25C3626E" w14:textId="77777777" w:rsidR="00AE1864" w:rsidRPr="000F2247" w:rsidRDefault="000B07BD" w:rsidP="00AE1864">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י"ד אדר תשפ"ג, 07 מרץ 2023, בנוכחות  הצדדים. </w:t>
      </w:r>
      <w:bookmarkEnd w:id="7"/>
      <w:r w:rsidR="00AE1864">
        <w:rPr>
          <w:rFonts w:ascii="Arial" w:hAnsi="Arial"/>
          <w:b/>
          <w:bCs/>
          <w:sz w:val="26"/>
          <w:szCs w:val="26"/>
          <w:rtl/>
        </w:rPr>
        <w:tab/>
      </w:r>
      <w:r w:rsidR="00AE1864">
        <w:rPr>
          <w:rFonts w:ascii="Arial" w:hAnsi="Arial"/>
          <w:b/>
          <w:bCs/>
          <w:sz w:val="26"/>
          <w:szCs w:val="26"/>
          <w:rtl/>
        </w:rPr>
        <w:tab/>
      </w:r>
      <w:r w:rsidR="00AE1864">
        <w:rPr>
          <w:rFonts w:ascii="Arial" w:hAnsi="Arial"/>
          <w:b/>
          <w:bCs/>
          <w:sz w:val="26"/>
          <w:szCs w:val="26"/>
          <w:rtl/>
        </w:rPr>
        <w:tab/>
      </w:r>
      <w:r w:rsidR="00AE1864">
        <w:rPr>
          <w:rFonts w:ascii="Arial" w:hAnsi="Arial"/>
          <w:b/>
          <w:bCs/>
          <w:sz w:val="26"/>
          <w:szCs w:val="26"/>
          <w:rtl/>
        </w:rPr>
        <w:tab/>
      </w:r>
      <w:r w:rsidR="00AE1864">
        <w:rPr>
          <w:rFonts w:ascii="Arial" w:hAnsi="Arial"/>
          <w:b/>
          <w:bCs/>
          <w:sz w:val="26"/>
          <w:szCs w:val="26"/>
          <w:rtl/>
        </w:rPr>
        <w:tab/>
      </w:r>
      <w:r w:rsidR="00AE1864">
        <w:rPr>
          <w:rFonts w:ascii="Arial" w:hAnsi="Arial"/>
          <w:b/>
          <w:bCs/>
          <w:sz w:val="26"/>
          <w:szCs w:val="26"/>
          <w:rtl/>
        </w:rPr>
        <w:tab/>
      </w:r>
      <w:r w:rsidR="00AE1864">
        <w:rPr>
          <w:rFonts w:ascii="Arial" w:hAnsi="Arial"/>
          <w:b/>
          <w:bCs/>
          <w:sz w:val="26"/>
          <w:szCs w:val="26"/>
          <w:rtl/>
        </w:rPr>
        <w:tab/>
      </w:r>
      <w:r w:rsidR="00AE1864">
        <w:rPr>
          <w:rFonts w:ascii="Arial" w:hAnsi="Arial" w:hint="cs"/>
          <w:b/>
          <w:bCs/>
          <w:sz w:val="26"/>
          <w:szCs w:val="26"/>
          <w:rtl/>
        </w:rPr>
        <w:t xml:space="preserve">         </w:t>
      </w:r>
    </w:p>
    <w:p w14:paraId="53A3E2B0" w14:textId="77777777" w:rsidR="00AE1864" w:rsidRPr="000F2247" w:rsidRDefault="00AE1864" w:rsidP="000B07B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3C53C7" w14:textId="77777777" w:rsidR="00AE1864" w:rsidRPr="000F2247" w:rsidRDefault="00AE1864" w:rsidP="00AE1864">
      <w:pPr>
        <w:jc w:val="center"/>
        <w:rPr>
          <w:rFonts w:ascii="Arial" w:hAnsi="Arial"/>
          <w:b/>
          <w:bCs/>
          <w:sz w:val="26"/>
          <w:szCs w:val="26"/>
          <w:rtl/>
        </w:rPr>
      </w:pPr>
    </w:p>
    <w:p w14:paraId="1266CAF8" w14:textId="77777777" w:rsidR="00ED3BF9" w:rsidRPr="000B07BD" w:rsidRDefault="00ED3BF9" w:rsidP="000B07BD">
      <w:pPr>
        <w:keepNext/>
        <w:rPr>
          <w:rFonts w:ascii="David" w:hAnsi="David"/>
          <w:color w:val="000000"/>
          <w:sz w:val="22"/>
          <w:szCs w:val="22"/>
          <w:rtl/>
        </w:rPr>
      </w:pPr>
    </w:p>
    <w:p w14:paraId="0C853F20" w14:textId="77777777" w:rsidR="000B07BD" w:rsidRPr="000B07BD" w:rsidRDefault="000B07BD" w:rsidP="000B07BD">
      <w:pPr>
        <w:keepNext/>
        <w:rPr>
          <w:rFonts w:ascii="David" w:hAnsi="David"/>
          <w:color w:val="000000"/>
          <w:sz w:val="22"/>
          <w:szCs w:val="22"/>
          <w:rtl/>
        </w:rPr>
      </w:pPr>
      <w:r w:rsidRPr="000B07BD">
        <w:rPr>
          <w:rFonts w:ascii="David" w:hAnsi="David"/>
          <w:color w:val="000000"/>
          <w:sz w:val="22"/>
          <w:szCs w:val="22"/>
          <w:rtl/>
        </w:rPr>
        <w:t>סימי פלג קימלוב 54678313</w:t>
      </w:r>
    </w:p>
    <w:p w14:paraId="6ED3567C" w14:textId="77777777" w:rsidR="000B07BD" w:rsidRDefault="000B07BD" w:rsidP="000B07BD">
      <w:r w:rsidRPr="000B07BD">
        <w:rPr>
          <w:color w:val="000000"/>
          <w:rtl/>
        </w:rPr>
        <w:t>נוסח מסמך זה כפוף לשינויי ניסוח ועריכה</w:t>
      </w:r>
    </w:p>
    <w:p w14:paraId="3CA9C52A" w14:textId="77777777" w:rsidR="000B07BD" w:rsidRDefault="000B07BD" w:rsidP="000B07BD">
      <w:pPr>
        <w:rPr>
          <w:rtl/>
        </w:rPr>
      </w:pPr>
    </w:p>
    <w:p w14:paraId="57FDA84F" w14:textId="77777777" w:rsidR="000B07BD" w:rsidRDefault="000B07BD" w:rsidP="000B07BD">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92EC68D" w14:textId="77777777" w:rsidR="000B07BD" w:rsidRPr="000B07BD" w:rsidRDefault="000B07BD" w:rsidP="000B07BD">
      <w:pPr>
        <w:jc w:val="center"/>
        <w:rPr>
          <w:color w:val="0000FF"/>
          <w:u w:val="single"/>
        </w:rPr>
      </w:pPr>
    </w:p>
    <w:sectPr w:rsidR="000B07BD" w:rsidRPr="000B07BD" w:rsidSect="000B07BD">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34A58" w14:textId="77777777" w:rsidR="00500F56" w:rsidRDefault="00500F56" w:rsidP="004B5BDB">
      <w:r>
        <w:separator/>
      </w:r>
    </w:p>
  </w:endnote>
  <w:endnote w:type="continuationSeparator" w:id="0">
    <w:p w14:paraId="00957FA2" w14:textId="77777777" w:rsidR="00500F56" w:rsidRDefault="00500F56" w:rsidP="004B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4460F" w14:textId="77777777" w:rsidR="000B07BD" w:rsidRDefault="000B07BD" w:rsidP="000B07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F08531" w14:textId="77777777" w:rsidR="00B06CCC" w:rsidRPr="000B07BD" w:rsidRDefault="000B07BD" w:rsidP="000B07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2D30A" w14:textId="77777777" w:rsidR="000B07BD" w:rsidRDefault="000B07BD" w:rsidP="000B07B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530E">
      <w:rPr>
        <w:rFonts w:ascii="FrankRuehl" w:hAnsi="FrankRuehl" w:cs="FrankRuehl"/>
        <w:noProof/>
        <w:rtl/>
      </w:rPr>
      <w:t>1</w:t>
    </w:r>
    <w:r>
      <w:rPr>
        <w:rFonts w:ascii="FrankRuehl" w:hAnsi="FrankRuehl" w:cs="FrankRuehl"/>
        <w:rtl/>
      </w:rPr>
      <w:fldChar w:fldCharType="end"/>
    </w:r>
  </w:p>
  <w:p w14:paraId="0436EA5F" w14:textId="77777777" w:rsidR="00B06CCC" w:rsidRPr="000B07BD" w:rsidRDefault="000B07BD" w:rsidP="000B07B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DB7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6ACC8" w14:textId="77777777" w:rsidR="00500F56" w:rsidRDefault="00500F56" w:rsidP="004B5BDB">
      <w:r>
        <w:separator/>
      </w:r>
    </w:p>
  </w:footnote>
  <w:footnote w:type="continuationSeparator" w:id="0">
    <w:p w14:paraId="3975CF5D" w14:textId="77777777" w:rsidR="00500F56" w:rsidRDefault="00500F56" w:rsidP="004B5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8DB3" w14:textId="77777777" w:rsidR="000B07BD" w:rsidRPr="000B07BD" w:rsidRDefault="000B07BD" w:rsidP="000B07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41088-05-20</w:t>
    </w:r>
    <w:r>
      <w:rPr>
        <w:rFonts w:ascii="David" w:hAnsi="David"/>
        <w:color w:val="000000"/>
        <w:sz w:val="22"/>
        <w:szCs w:val="22"/>
        <w:rtl/>
      </w:rPr>
      <w:tab/>
      <w:t xml:space="preserve"> מדינת ישראל נ' אריאל אבוטבול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F08DE" w14:textId="77777777" w:rsidR="000B07BD" w:rsidRPr="000B07BD" w:rsidRDefault="000B07BD" w:rsidP="000B07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41088-05-20</w:t>
    </w:r>
    <w:r>
      <w:rPr>
        <w:rFonts w:ascii="David" w:hAnsi="David"/>
        <w:color w:val="000000"/>
        <w:sz w:val="22"/>
        <w:szCs w:val="22"/>
        <w:rtl/>
      </w:rPr>
      <w:tab/>
      <w:t xml:space="preserve"> מדינת ישראל נ' אריאל אבוטבול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62231"/>
    <w:multiLevelType w:val="hybridMultilevel"/>
    <w:tmpl w:val="C45CA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94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1864"/>
    <w:rsid w:val="000B07BD"/>
    <w:rsid w:val="001B5A3B"/>
    <w:rsid w:val="0025065F"/>
    <w:rsid w:val="0035557B"/>
    <w:rsid w:val="004B5BDB"/>
    <w:rsid w:val="00500F56"/>
    <w:rsid w:val="0050406C"/>
    <w:rsid w:val="0070054E"/>
    <w:rsid w:val="007D32A7"/>
    <w:rsid w:val="0081530E"/>
    <w:rsid w:val="008407B2"/>
    <w:rsid w:val="00AE1864"/>
    <w:rsid w:val="00B06CCC"/>
    <w:rsid w:val="00C9104F"/>
    <w:rsid w:val="00ED3BF9"/>
    <w:rsid w:val="00F51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C76424"/>
  <w15:chartTrackingRefBased/>
  <w15:docId w15:val="{90623691-7AC7-4B50-A279-FF476C35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18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1864"/>
    <w:pPr>
      <w:tabs>
        <w:tab w:val="center" w:pos="4153"/>
        <w:tab w:val="right" w:pos="8306"/>
      </w:tabs>
    </w:pPr>
  </w:style>
  <w:style w:type="character" w:customStyle="1" w:styleId="a4">
    <w:name w:val="כותרת עליונה תו"/>
    <w:link w:val="a3"/>
    <w:rsid w:val="00AE1864"/>
    <w:rPr>
      <w:rFonts w:ascii="Times New Roman" w:eastAsia="Times New Roman" w:hAnsi="Times New Roman" w:cs="David"/>
      <w:sz w:val="24"/>
      <w:szCs w:val="24"/>
    </w:rPr>
  </w:style>
  <w:style w:type="paragraph" w:styleId="a5">
    <w:name w:val="footer"/>
    <w:basedOn w:val="a"/>
    <w:link w:val="a6"/>
    <w:rsid w:val="00AE1864"/>
    <w:pPr>
      <w:tabs>
        <w:tab w:val="center" w:pos="4153"/>
        <w:tab w:val="right" w:pos="8306"/>
      </w:tabs>
    </w:pPr>
  </w:style>
  <w:style w:type="character" w:customStyle="1" w:styleId="a6">
    <w:name w:val="כותרת תחתונה תו"/>
    <w:link w:val="a5"/>
    <w:rsid w:val="00AE1864"/>
    <w:rPr>
      <w:rFonts w:ascii="Times New Roman" w:eastAsia="Times New Roman" w:hAnsi="Times New Roman" w:cs="David"/>
      <w:sz w:val="24"/>
      <w:szCs w:val="24"/>
    </w:rPr>
  </w:style>
  <w:style w:type="table" w:styleId="a7">
    <w:name w:val="Table Grid"/>
    <w:basedOn w:val="a1"/>
    <w:rsid w:val="00AE18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1864"/>
  </w:style>
  <w:style w:type="paragraph" w:styleId="a9">
    <w:name w:val="List Paragraph"/>
    <w:basedOn w:val="a"/>
    <w:qFormat/>
    <w:rsid w:val="00AE1864"/>
    <w:pPr>
      <w:ind w:left="720"/>
      <w:contextualSpacing/>
    </w:pPr>
  </w:style>
  <w:style w:type="character" w:styleId="Hyperlink">
    <w:name w:val="Hyperlink"/>
    <w:rsid w:val="000B0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0459111" TargetMode="External"/><Relationship Id="rId26" Type="http://schemas.openxmlformats.org/officeDocument/2006/relationships/hyperlink" Target="http://www.nevo.co.il/case/23610011" TargetMode="External"/><Relationship Id="rId3" Type="http://schemas.openxmlformats.org/officeDocument/2006/relationships/settings" Target="settings.xml"/><Relationship Id="rId21" Type="http://schemas.openxmlformats.org/officeDocument/2006/relationships/hyperlink" Target="http://www.nevo.co.il/case/2015909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8291661" TargetMode="External"/><Relationship Id="rId25" Type="http://schemas.openxmlformats.org/officeDocument/2006/relationships/hyperlink" Target="http://www.nevo.co.il/case/2287667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yperlink" Target="http://www.nevo.co.il/case/2013672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case/1811916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19951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810752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2267098" TargetMode="External"/><Relationship Id="rId27" Type="http://schemas.openxmlformats.org/officeDocument/2006/relationships/hyperlink" Target="http://www.nevo.co.il/law/70301"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2398</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14360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7995492</vt:i4>
      </vt:variant>
      <vt:variant>
        <vt:i4>60</vt:i4>
      </vt:variant>
      <vt:variant>
        <vt:i4>0</vt:i4>
      </vt:variant>
      <vt:variant>
        <vt:i4>5</vt:i4>
      </vt:variant>
      <vt:variant>
        <vt:lpwstr>http://www.nevo.co.il/law/70301</vt:lpwstr>
      </vt:variant>
      <vt:variant>
        <vt:lpwstr/>
      </vt:variant>
      <vt:variant>
        <vt:i4>3473526</vt:i4>
      </vt:variant>
      <vt:variant>
        <vt:i4>57</vt:i4>
      </vt:variant>
      <vt:variant>
        <vt:i4>0</vt:i4>
      </vt:variant>
      <vt:variant>
        <vt:i4>5</vt:i4>
      </vt:variant>
      <vt:variant>
        <vt:lpwstr>http://www.nevo.co.il/case/23610011</vt:lpwstr>
      </vt:variant>
      <vt:variant>
        <vt:lpwstr/>
      </vt:variant>
      <vt:variant>
        <vt:i4>3866743</vt:i4>
      </vt:variant>
      <vt:variant>
        <vt:i4>54</vt:i4>
      </vt:variant>
      <vt:variant>
        <vt:i4>0</vt:i4>
      </vt:variant>
      <vt:variant>
        <vt:i4>5</vt:i4>
      </vt:variant>
      <vt:variant>
        <vt:lpwstr>http://www.nevo.co.il/case/22876671</vt:lpwstr>
      </vt:variant>
      <vt:variant>
        <vt:lpwstr/>
      </vt:variant>
      <vt:variant>
        <vt:i4>4128892</vt:i4>
      </vt:variant>
      <vt:variant>
        <vt:i4>51</vt:i4>
      </vt:variant>
      <vt:variant>
        <vt:i4>0</vt:i4>
      </vt:variant>
      <vt:variant>
        <vt:i4>5</vt:i4>
      </vt:variant>
      <vt:variant>
        <vt:lpwstr>http://www.nevo.co.il/case/18119161</vt:lpwstr>
      </vt:variant>
      <vt:variant>
        <vt:lpwstr/>
      </vt:variant>
      <vt:variant>
        <vt:i4>3866744</vt:i4>
      </vt:variant>
      <vt:variant>
        <vt:i4>48</vt:i4>
      </vt:variant>
      <vt:variant>
        <vt:i4>0</vt:i4>
      </vt:variant>
      <vt:variant>
        <vt:i4>5</vt:i4>
      </vt:variant>
      <vt:variant>
        <vt:lpwstr>http://www.nevo.co.il/case/20199517</vt:lpwstr>
      </vt:variant>
      <vt:variant>
        <vt:lpwstr/>
      </vt:variant>
      <vt:variant>
        <vt:i4>4063344</vt:i4>
      </vt:variant>
      <vt:variant>
        <vt:i4>45</vt:i4>
      </vt:variant>
      <vt:variant>
        <vt:i4>0</vt:i4>
      </vt:variant>
      <vt:variant>
        <vt:i4>5</vt:i4>
      </vt:variant>
      <vt:variant>
        <vt:lpwstr>http://www.nevo.co.il/case/22267098</vt:lpwstr>
      </vt:variant>
      <vt:variant>
        <vt:lpwstr/>
      </vt:variant>
      <vt:variant>
        <vt:i4>3342449</vt:i4>
      </vt:variant>
      <vt:variant>
        <vt:i4>42</vt:i4>
      </vt:variant>
      <vt:variant>
        <vt:i4>0</vt:i4>
      </vt:variant>
      <vt:variant>
        <vt:i4>5</vt:i4>
      </vt:variant>
      <vt:variant>
        <vt:lpwstr>http://www.nevo.co.il/case/20159091</vt:lpwstr>
      </vt:variant>
      <vt:variant>
        <vt:lpwstr/>
      </vt:variant>
      <vt:variant>
        <vt:i4>3604592</vt:i4>
      </vt:variant>
      <vt:variant>
        <vt:i4>39</vt:i4>
      </vt:variant>
      <vt:variant>
        <vt:i4>0</vt:i4>
      </vt:variant>
      <vt:variant>
        <vt:i4>5</vt:i4>
      </vt:variant>
      <vt:variant>
        <vt:lpwstr>http://www.nevo.co.il/case/20136722</vt:lpwstr>
      </vt:variant>
      <vt:variant>
        <vt:lpwstr/>
      </vt:variant>
      <vt:variant>
        <vt:i4>3473529</vt:i4>
      </vt:variant>
      <vt:variant>
        <vt:i4>36</vt:i4>
      </vt:variant>
      <vt:variant>
        <vt:i4>0</vt:i4>
      </vt:variant>
      <vt:variant>
        <vt:i4>5</vt:i4>
      </vt:variant>
      <vt:variant>
        <vt:lpwstr>http://www.nevo.co.il/case/18107527</vt:lpwstr>
      </vt:variant>
      <vt:variant>
        <vt:lpwstr/>
      </vt:variant>
      <vt:variant>
        <vt:i4>3997808</vt:i4>
      </vt:variant>
      <vt:variant>
        <vt:i4>33</vt:i4>
      </vt:variant>
      <vt:variant>
        <vt:i4>0</vt:i4>
      </vt:variant>
      <vt:variant>
        <vt:i4>5</vt:i4>
      </vt:variant>
      <vt:variant>
        <vt:lpwstr>http://www.nevo.co.il/case/10459111</vt:lpwstr>
      </vt:variant>
      <vt:variant>
        <vt:lpwstr/>
      </vt:variant>
      <vt:variant>
        <vt:i4>3539057</vt:i4>
      </vt:variant>
      <vt:variant>
        <vt:i4>30</vt:i4>
      </vt:variant>
      <vt:variant>
        <vt:i4>0</vt:i4>
      </vt:variant>
      <vt:variant>
        <vt:i4>5</vt:i4>
      </vt:variant>
      <vt:variant>
        <vt:lpwstr>http://www.nevo.co.il/case/8291661</vt:lpwstr>
      </vt:variant>
      <vt:variant>
        <vt:lpwstr/>
      </vt:variant>
      <vt:variant>
        <vt:i4>5177418</vt:i4>
      </vt:variant>
      <vt:variant>
        <vt:i4>27</vt:i4>
      </vt:variant>
      <vt:variant>
        <vt:i4>0</vt:i4>
      </vt:variant>
      <vt:variant>
        <vt:i4>5</vt:i4>
      </vt:variant>
      <vt:variant>
        <vt:lpwstr>http://www.nevo.co.il/law/4216/10</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41088</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אריאל אבוטבול</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20230307</vt:lpwstr>
  </property>
  <property fmtid="{D5CDD505-2E9C-101B-9397-08002B2CF9AE}" pid="13" name="TYPE_N_DATE">
    <vt:lpwstr>38020230307</vt:lpwstr>
  </property>
  <property fmtid="{D5CDD505-2E9C-101B-9397-08002B2CF9AE}" pid="14" name="WORDNUMPAGES">
    <vt:lpwstr>8</vt:lpwstr>
  </property>
  <property fmtid="{D5CDD505-2E9C-101B-9397-08002B2CF9AE}" pid="15" name="TYPE_ABS_DATE">
    <vt:lpwstr>380020230307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8291661;10459111;18107527;20136722;20159091;22267098;20199517;18119161;22876671;23610011</vt:lpwstr>
  </property>
  <property fmtid="{D5CDD505-2E9C-101B-9397-08002B2CF9AE}" pid="36" name="LAWLISTTMP1">
    <vt:lpwstr>4216/006;010</vt:lpwstr>
  </property>
  <property fmtid="{D5CDD505-2E9C-101B-9397-08002B2CF9AE}" pid="37" name="LAWLISTTMP2">
    <vt:lpwstr>70301/400</vt:lpwstr>
  </property>
</Properties>
</file>