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913F3A" w:rsidRPr="003500CD" w14:paraId="60906073" w14:textId="77777777" w:rsidTr="007B1B73">
        <w:trPr>
          <w:trHeight w:hRule="exact" w:val="418"/>
          <w:jc w:val="center"/>
        </w:trPr>
        <w:tc>
          <w:tcPr>
            <w:tcW w:w="8523" w:type="dxa"/>
            <w:gridSpan w:val="2"/>
          </w:tcPr>
          <w:p w14:paraId="42054E0F" w14:textId="77777777" w:rsidR="00913F3A" w:rsidRPr="003500CD" w:rsidRDefault="00913F3A" w:rsidP="007164CF">
            <w:pPr>
              <w:pStyle w:val="a3"/>
              <w:jc w:val="center"/>
              <w:rPr>
                <w:rFonts w:ascii="Tahoma" w:hAnsi="Tahoma" w:cs="Tahoma"/>
                <w:color w:val="000080"/>
                <w:rtl/>
              </w:rPr>
            </w:pPr>
            <w:bookmarkStart w:id="0" w:name="LastJudge"/>
            <w:r w:rsidRPr="003500CD">
              <w:rPr>
                <w:rFonts w:ascii="Tahoma" w:hAnsi="Tahoma" w:cs="Tahoma"/>
                <w:b/>
                <w:bCs/>
                <w:color w:val="000080"/>
                <w:rtl/>
              </w:rPr>
              <w:t>בית משפט השלום בנתניה</w:t>
            </w:r>
          </w:p>
        </w:tc>
      </w:tr>
      <w:tr w:rsidR="00913F3A" w:rsidRPr="003500CD" w14:paraId="70DF5D33" w14:textId="77777777" w:rsidTr="007B1B73">
        <w:trPr>
          <w:trHeight w:val="337"/>
          <w:jc w:val="center"/>
        </w:trPr>
        <w:tc>
          <w:tcPr>
            <w:tcW w:w="4946" w:type="dxa"/>
          </w:tcPr>
          <w:p w14:paraId="1DD1152A" w14:textId="77777777" w:rsidR="00913F3A" w:rsidRPr="003500CD" w:rsidRDefault="00913F3A" w:rsidP="007164CF">
            <w:pPr>
              <w:rPr>
                <w:rFonts w:cs="FrankRuehl"/>
                <w:sz w:val="28"/>
                <w:szCs w:val="28"/>
                <w:rtl/>
              </w:rPr>
            </w:pPr>
            <w:r w:rsidRPr="003500CD">
              <w:rPr>
                <w:rFonts w:cs="FrankRuehl"/>
                <w:sz w:val="28"/>
                <w:szCs w:val="28"/>
                <w:rtl/>
              </w:rPr>
              <w:t>ת"פ</w:t>
            </w:r>
            <w:r w:rsidRPr="003500CD">
              <w:rPr>
                <w:rFonts w:cs="FrankRuehl" w:hint="cs"/>
                <w:sz w:val="28"/>
                <w:szCs w:val="28"/>
                <w:rtl/>
              </w:rPr>
              <w:t xml:space="preserve"> </w:t>
            </w:r>
            <w:r w:rsidRPr="003500CD">
              <w:rPr>
                <w:rFonts w:cs="FrankRuehl"/>
                <w:sz w:val="28"/>
                <w:szCs w:val="28"/>
                <w:rtl/>
              </w:rPr>
              <w:t>48357-05-20</w:t>
            </w:r>
            <w:r w:rsidRPr="003500CD">
              <w:rPr>
                <w:rFonts w:cs="FrankRuehl" w:hint="cs"/>
                <w:sz w:val="28"/>
                <w:szCs w:val="28"/>
                <w:rtl/>
              </w:rPr>
              <w:t xml:space="preserve"> </w:t>
            </w:r>
            <w:r w:rsidRPr="003500CD">
              <w:rPr>
                <w:rFonts w:cs="FrankRuehl"/>
                <w:sz w:val="28"/>
                <w:szCs w:val="28"/>
                <w:rtl/>
              </w:rPr>
              <w:t>מדינת ישראל נ' סילוק</w:t>
            </w:r>
          </w:p>
          <w:p w14:paraId="7925A99F" w14:textId="77777777" w:rsidR="00913F3A" w:rsidRPr="003500CD" w:rsidRDefault="00913F3A" w:rsidP="007164CF">
            <w:pPr>
              <w:pStyle w:val="a3"/>
              <w:rPr>
                <w:rFonts w:cs="FrankRuehl"/>
                <w:sz w:val="28"/>
                <w:szCs w:val="28"/>
                <w:rtl/>
              </w:rPr>
            </w:pPr>
          </w:p>
        </w:tc>
        <w:tc>
          <w:tcPr>
            <w:tcW w:w="3577" w:type="dxa"/>
          </w:tcPr>
          <w:p w14:paraId="34E92FE6" w14:textId="77777777" w:rsidR="00913F3A" w:rsidRPr="003500CD" w:rsidRDefault="00913F3A" w:rsidP="007164CF">
            <w:pPr>
              <w:pStyle w:val="a3"/>
              <w:jc w:val="right"/>
              <w:rPr>
                <w:rFonts w:cs="FrankRuehl"/>
                <w:sz w:val="28"/>
                <w:szCs w:val="28"/>
                <w:rtl/>
              </w:rPr>
            </w:pPr>
          </w:p>
        </w:tc>
      </w:tr>
    </w:tbl>
    <w:p w14:paraId="440754C7" w14:textId="77777777" w:rsidR="00913F3A" w:rsidRPr="003500CD" w:rsidRDefault="00913F3A" w:rsidP="00913F3A">
      <w:pPr>
        <w:pStyle w:val="a3"/>
        <w:rPr>
          <w:rtl/>
        </w:rPr>
      </w:pPr>
      <w:r w:rsidRPr="003500CD">
        <w:rPr>
          <w:rFonts w:hint="cs"/>
          <w:rtl/>
        </w:rPr>
        <w:t xml:space="preserve"> </w:t>
      </w:r>
    </w:p>
    <w:p w14:paraId="684C3BD2" w14:textId="77777777" w:rsidR="00913F3A" w:rsidRPr="003500CD" w:rsidRDefault="00913F3A" w:rsidP="00913F3A">
      <w:pPr>
        <w:rPr>
          <w:rFonts w:ascii="David" w:hAnsi="David"/>
          <w:bCs/>
          <w:sz w:val="28"/>
          <w:szCs w:val="28"/>
          <w:rtl/>
        </w:rPr>
      </w:pPr>
    </w:p>
    <w:p w14:paraId="4F9FC5D9" w14:textId="77777777" w:rsidR="00913F3A" w:rsidRPr="003500CD" w:rsidRDefault="00913F3A" w:rsidP="00913F3A">
      <w:pPr>
        <w:rPr>
          <w:rFonts w:ascii="David" w:hAnsi="David"/>
          <w:bCs/>
          <w:sz w:val="28"/>
          <w:szCs w:val="28"/>
        </w:rPr>
      </w:pPr>
      <w:r w:rsidRPr="003500CD">
        <w:rPr>
          <w:rFonts w:ascii="David" w:hAnsi="David"/>
          <w:bCs/>
          <w:sz w:val="28"/>
          <w:szCs w:val="28"/>
          <w:rtl/>
        </w:rPr>
        <w:softHyphen/>
      </w:r>
      <w:r w:rsidRPr="003500CD">
        <w:rPr>
          <w:rFonts w:ascii="David" w:hAnsi="David"/>
          <w:bCs/>
          <w:sz w:val="28"/>
          <w:szCs w:val="28"/>
          <w:rtl/>
        </w:rPr>
        <w:softHyphen/>
        <w:t>לפני:</w:t>
      </w:r>
      <w:r w:rsidRPr="003500CD">
        <w:rPr>
          <w:rFonts w:ascii="David" w:hAnsi="David"/>
          <w:bCs/>
          <w:sz w:val="28"/>
          <w:szCs w:val="28"/>
          <w:rtl/>
        </w:rPr>
        <w:tab/>
      </w:r>
      <w:r w:rsidRPr="003500CD">
        <w:rPr>
          <w:rFonts w:ascii="David" w:hAnsi="David"/>
          <w:bCs/>
          <w:sz w:val="28"/>
          <w:szCs w:val="28"/>
          <w:rtl/>
        </w:rPr>
        <w:tab/>
      </w:r>
      <w:r w:rsidRPr="003500CD">
        <w:rPr>
          <w:rFonts w:ascii="David" w:hAnsi="David"/>
          <w:bCs/>
          <w:sz w:val="28"/>
          <w:szCs w:val="28"/>
          <w:rtl/>
        </w:rPr>
        <w:tab/>
      </w:r>
      <w:r w:rsidRPr="003500CD">
        <w:rPr>
          <w:rFonts w:ascii="David" w:hAnsi="David"/>
          <w:bCs/>
          <w:sz w:val="28"/>
          <w:szCs w:val="28"/>
          <w:rtl/>
        </w:rPr>
        <w:tab/>
        <w:t>כבוד השופט גיא אבנון</w:t>
      </w:r>
    </w:p>
    <w:p w14:paraId="3F75F883" w14:textId="77777777" w:rsidR="00913F3A" w:rsidRPr="003500CD" w:rsidRDefault="00913F3A" w:rsidP="00913F3A">
      <w:pPr>
        <w:rPr>
          <w:rFonts w:ascii="David" w:hAnsi="David"/>
          <w:bCs/>
          <w:sz w:val="28"/>
          <w:szCs w:val="28"/>
          <w:rtl/>
        </w:rPr>
      </w:pPr>
    </w:p>
    <w:p w14:paraId="2BCB9BE6" w14:textId="77777777" w:rsidR="00913F3A" w:rsidRPr="003500CD" w:rsidRDefault="00913F3A" w:rsidP="00913F3A">
      <w:pPr>
        <w:rPr>
          <w:rFonts w:ascii="David" w:hAnsi="David"/>
          <w:bCs/>
          <w:sz w:val="28"/>
          <w:szCs w:val="28"/>
          <w:rtl/>
        </w:rPr>
      </w:pPr>
      <w:r w:rsidRPr="003500CD">
        <w:rPr>
          <w:rFonts w:ascii="David" w:hAnsi="David"/>
          <w:bCs/>
          <w:sz w:val="28"/>
          <w:szCs w:val="28"/>
          <w:rtl/>
        </w:rPr>
        <w:t>ה</w:t>
      </w:r>
      <w:bookmarkStart w:id="1" w:name="FirstAppellant"/>
      <w:r w:rsidRPr="003500CD">
        <w:rPr>
          <w:rFonts w:ascii="David" w:hAnsi="David"/>
          <w:bCs/>
          <w:sz w:val="28"/>
          <w:szCs w:val="28"/>
          <w:rtl/>
        </w:rPr>
        <w:t>מאשימ</w:t>
      </w:r>
      <w:bookmarkEnd w:id="1"/>
      <w:r w:rsidRPr="003500CD">
        <w:rPr>
          <w:rFonts w:ascii="David" w:hAnsi="David"/>
          <w:bCs/>
          <w:sz w:val="28"/>
          <w:szCs w:val="28"/>
          <w:rtl/>
        </w:rPr>
        <w:t>ה:</w:t>
      </w:r>
      <w:r w:rsidRPr="003500CD">
        <w:rPr>
          <w:rFonts w:ascii="David" w:hAnsi="David"/>
          <w:bCs/>
          <w:sz w:val="28"/>
          <w:szCs w:val="28"/>
          <w:rtl/>
        </w:rPr>
        <w:tab/>
      </w:r>
      <w:r w:rsidRPr="003500CD">
        <w:rPr>
          <w:rFonts w:ascii="David" w:hAnsi="David"/>
          <w:bCs/>
          <w:sz w:val="28"/>
          <w:szCs w:val="28"/>
          <w:rtl/>
        </w:rPr>
        <w:tab/>
      </w:r>
      <w:r w:rsidRPr="003500CD">
        <w:rPr>
          <w:rFonts w:ascii="David" w:hAnsi="David"/>
          <w:bCs/>
          <w:sz w:val="28"/>
          <w:szCs w:val="28"/>
          <w:rtl/>
        </w:rPr>
        <w:tab/>
        <w:t>מדינת ישראל</w:t>
      </w:r>
    </w:p>
    <w:p w14:paraId="3D288605" w14:textId="77777777" w:rsidR="00913F3A" w:rsidRPr="003500CD" w:rsidRDefault="00913F3A" w:rsidP="00913F3A">
      <w:pPr>
        <w:rPr>
          <w:rFonts w:ascii="David" w:hAnsi="David"/>
          <w:bCs/>
          <w:sz w:val="28"/>
          <w:szCs w:val="28"/>
          <w:rtl/>
        </w:rPr>
      </w:pPr>
      <w:r w:rsidRPr="003500CD">
        <w:rPr>
          <w:rFonts w:ascii="David" w:hAnsi="David"/>
          <w:bCs/>
          <w:sz w:val="28"/>
          <w:szCs w:val="28"/>
          <w:rtl/>
        </w:rPr>
        <w:tab/>
      </w:r>
      <w:r w:rsidRPr="003500CD">
        <w:rPr>
          <w:rFonts w:ascii="David" w:hAnsi="David"/>
          <w:bCs/>
          <w:sz w:val="28"/>
          <w:szCs w:val="28"/>
          <w:rtl/>
        </w:rPr>
        <w:tab/>
      </w:r>
      <w:r w:rsidRPr="003500CD">
        <w:rPr>
          <w:rFonts w:ascii="David" w:hAnsi="David"/>
          <w:bCs/>
          <w:sz w:val="28"/>
          <w:szCs w:val="28"/>
          <w:rtl/>
        </w:rPr>
        <w:tab/>
      </w:r>
      <w:r w:rsidRPr="003500CD">
        <w:rPr>
          <w:rFonts w:ascii="David" w:hAnsi="David"/>
          <w:bCs/>
          <w:sz w:val="28"/>
          <w:szCs w:val="28"/>
          <w:rtl/>
        </w:rPr>
        <w:tab/>
        <w:t>באמצעות תביעות מרכז – שלוחת נתניה</w:t>
      </w:r>
    </w:p>
    <w:p w14:paraId="56AA41E3" w14:textId="77777777" w:rsidR="00913F3A" w:rsidRPr="003500CD" w:rsidRDefault="00913F3A" w:rsidP="00913F3A">
      <w:pPr>
        <w:rPr>
          <w:rFonts w:ascii="David" w:hAnsi="David"/>
          <w:bCs/>
          <w:sz w:val="28"/>
          <w:szCs w:val="28"/>
          <w:rtl/>
        </w:rPr>
      </w:pPr>
    </w:p>
    <w:p w14:paraId="5CAE73A9" w14:textId="77777777" w:rsidR="00913F3A" w:rsidRPr="003500CD" w:rsidRDefault="00913F3A" w:rsidP="00913F3A">
      <w:pPr>
        <w:rPr>
          <w:rFonts w:ascii="David" w:hAnsi="David"/>
          <w:bCs/>
          <w:sz w:val="28"/>
          <w:szCs w:val="28"/>
          <w:rtl/>
        </w:rPr>
      </w:pPr>
      <w:r w:rsidRPr="003500CD">
        <w:rPr>
          <w:rFonts w:ascii="David" w:hAnsi="David"/>
          <w:bCs/>
          <w:sz w:val="28"/>
          <w:szCs w:val="28"/>
          <w:rtl/>
        </w:rPr>
        <w:tab/>
      </w:r>
      <w:r w:rsidRPr="003500CD">
        <w:rPr>
          <w:rFonts w:ascii="David" w:hAnsi="David"/>
          <w:bCs/>
          <w:sz w:val="28"/>
          <w:szCs w:val="28"/>
          <w:rtl/>
        </w:rPr>
        <w:tab/>
      </w:r>
      <w:r w:rsidRPr="003500CD">
        <w:rPr>
          <w:rFonts w:ascii="David" w:hAnsi="David"/>
          <w:bCs/>
          <w:sz w:val="28"/>
          <w:szCs w:val="28"/>
          <w:rtl/>
        </w:rPr>
        <w:tab/>
      </w:r>
      <w:r w:rsidRPr="003500CD">
        <w:rPr>
          <w:rFonts w:ascii="David" w:hAnsi="David"/>
          <w:bCs/>
          <w:sz w:val="28"/>
          <w:szCs w:val="28"/>
          <w:rtl/>
        </w:rPr>
        <w:tab/>
      </w:r>
      <w:r w:rsidRPr="003500CD">
        <w:rPr>
          <w:rFonts w:ascii="David" w:hAnsi="David"/>
          <w:bCs/>
          <w:sz w:val="28"/>
          <w:szCs w:val="28"/>
          <w:rtl/>
        </w:rPr>
        <w:tab/>
      </w:r>
      <w:r w:rsidRPr="003500CD">
        <w:rPr>
          <w:rFonts w:ascii="David" w:hAnsi="David"/>
          <w:bCs/>
          <w:sz w:val="28"/>
          <w:szCs w:val="28"/>
          <w:rtl/>
        </w:rPr>
        <w:tab/>
        <w:t>נ ג ד</w:t>
      </w:r>
    </w:p>
    <w:p w14:paraId="2B97FE33" w14:textId="77777777" w:rsidR="00913F3A" w:rsidRPr="003500CD" w:rsidRDefault="00913F3A" w:rsidP="00913F3A">
      <w:pPr>
        <w:rPr>
          <w:rFonts w:ascii="David" w:hAnsi="David"/>
          <w:bCs/>
          <w:sz w:val="28"/>
          <w:szCs w:val="28"/>
          <w:rtl/>
        </w:rPr>
      </w:pPr>
    </w:p>
    <w:p w14:paraId="00FFC246" w14:textId="77777777" w:rsidR="00913F3A" w:rsidRPr="003500CD" w:rsidRDefault="00913F3A" w:rsidP="00913F3A">
      <w:pPr>
        <w:rPr>
          <w:rFonts w:ascii="David" w:hAnsi="David"/>
          <w:bCs/>
          <w:sz w:val="28"/>
          <w:szCs w:val="28"/>
          <w:rtl/>
        </w:rPr>
      </w:pPr>
      <w:r w:rsidRPr="003500CD">
        <w:rPr>
          <w:rFonts w:ascii="David" w:hAnsi="David"/>
          <w:bCs/>
          <w:sz w:val="28"/>
          <w:szCs w:val="28"/>
          <w:rtl/>
        </w:rPr>
        <w:t>הנאשם:</w:t>
      </w:r>
      <w:r w:rsidRPr="003500CD">
        <w:rPr>
          <w:rFonts w:ascii="David" w:hAnsi="David"/>
          <w:bCs/>
          <w:sz w:val="28"/>
          <w:szCs w:val="28"/>
          <w:rtl/>
        </w:rPr>
        <w:tab/>
      </w:r>
      <w:r w:rsidRPr="003500CD">
        <w:rPr>
          <w:rFonts w:ascii="David" w:hAnsi="David"/>
          <w:bCs/>
          <w:sz w:val="28"/>
          <w:szCs w:val="28"/>
          <w:rtl/>
        </w:rPr>
        <w:tab/>
      </w:r>
      <w:r w:rsidRPr="003500CD">
        <w:rPr>
          <w:rFonts w:ascii="David" w:hAnsi="David"/>
          <w:bCs/>
          <w:sz w:val="28"/>
          <w:szCs w:val="28"/>
          <w:rtl/>
        </w:rPr>
        <w:tab/>
        <w:t xml:space="preserve">יוגב סילוק </w:t>
      </w:r>
    </w:p>
    <w:p w14:paraId="6ECC9F70" w14:textId="77777777" w:rsidR="00913F3A" w:rsidRPr="003500CD" w:rsidRDefault="00913F3A" w:rsidP="00913F3A">
      <w:pPr>
        <w:rPr>
          <w:rFonts w:ascii="David" w:hAnsi="David"/>
          <w:bCs/>
          <w:sz w:val="28"/>
          <w:szCs w:val="28"/>
          <w:rtl/>
        </w:rPr>
      </w:pPr>
    </w:p>
    <w:p w14:paraId="3B0D8BBE" w14:textId="77777777" w:rsidR="00913F3A" w:rsidRPr="003500CD" w:rsidRDefault="00913F3A" w:rsidP="00913F3A">
      <w:pPr>
        <w:rPr>
          <w:rFonts w:ascii="David" w:hAnsi="David"/>
          <w:b/>
          <w:sz w:val="28"/>
          <w:szCs w:val="28"/>
          <w:rtl/>
        </w:rPr>
      </w:pPr>
      <w:bookmarkStart w:id="2" w:name="FirstLawyer"/>
      <w:r w:rsidRPr="003500CD">
        <w:rPr>
          <w:rFonts w:ascii="David" w:hAnsi="David"/>
          <w:b/>
          <w:sz w:val="28"/>
          <w:szCs w:val="28"/>
          <w:rtl/>
        </w:rPr>
        <w:t>בשם</w:t>
      </w:r>
      <w:bookmarkEnd w:id="2"/>
      <w:r w:rsidRPr="003500CD">
        <w:rPr>
          <w:rFonts w:ascii="David" w:hAnsi="David"/>
          <w:b/>
          <w:sz w:val="28"/>
          <w:szCs w:val="28"/>
          <w:rtl/>
        </w:rPr>
        <w:t xml:space="preserve"> המאשימה:</w:t>
      </w:r>
      <w:r w:rsidRPr="003500CD">
        <w:rPr>
          <w:rFonts w:ascii="David" w:hAnsi="David"/>
          <w:b/>
          <w:sz w:val="28"/>
          <w:szCs w:val="28"/>
          <w:rtl/>
        </w:rPr>
        <w:tab/>
      </w:r>
      <w:r w:rsidRPr="003500CD">
        <w:rPr>
          <w:rFonts w:ascii="David" w:hAnsi="David"/>
          <w:b/>
          <w:sz w:val="28"/>
          <w:szCs w:val="28"/>
          <w:rtl/>
        </w:rPr>
        <w:tab/>
        <w:t>עו"ד אלמוג בן חמו, עו"ד חן זערור, עו"ד שחר יערי,</w:t>
      </w:r>
    </w:p>
    <w:p w14:paraId="11B6C760" w14:textId="77777777" w:rsidR="00913F3A" w:rsidRPr="003500CD" w:rsidRDefault="00913F3A" w:rsidP="00913F3A">
      <w:pPr>
        <w:ind w:left="2880"/>
        <w:rPr>
          <w:rFonts w:ascii="David" w:hAnsi="David"/>
          <w:b/>
          <w:sz w:val="28"/>
          <w:szCs w:val="28"/>
          <w:rtl/>
        </w:rPr>
      </w:pPr>
      <w:r w:rsidRPr="003500CD">
        <w:rPr>
          <w:rFonts w:ascii="David" w:hAnsi="David"/>
          <w:b/>
          <w:sz w:val="28"/>
          <w:szCs w:val="28"/>
          <w:rtl/>
        </w:rPr>
        <w:t>עו"ד שיר זהבי</w:t>
      </w:r>
    </w:p>
    <w:p w14:paraId="2C0B6F10" w14:textId="77777777" w:rsidR="00913F3A" w:rsidRPr="003500CD" w:rsidRDefault="00913F3A" w:rsidP="00913F3A">
      <w:pPr>
        <w:rPr>
          <w:rFonts w:ascii="David" w:hAnsi="David"/>
          <w:b/>
          <w:sz w:val="28"/>
          <w:szCs w:val="28"/>
          <w:rtl/>
        </w:rPr>
      </w:pPr>
      <w:r w:rsidRPr="003500CD">
        <w:rPr>
          <w:rFonts w:ascii="David" w:hAnsi="David"/>
          <w:b/>
          <w:sz w:val="28"/>
          <w:szCs w:val="28"/>
          <w:rtl/>
        </w:rPr>
        <w:t>בשם הנאשם:</w:t>
      </w:r>
      <w:r w:rsidRPr="003500CD">
        <w:rPr>
          <w:rFonts w:ascii="David" w:hAnsi="David"/>
          <w:b/>
          <w:sz w:val="28"/>
          <w:szCs w:val="28"/>
          <w:rtl/>
        </w:rPr>
        <w:tab/>
      </w:r>
      <w:r w:rsidRPr="003500CD">
        <w:rPr>
          <w:rFonts w:ascii="David" w:hAnsi="David"/>
          <w:b/>
          <w:sz w:val="28"/>
          <w:szCs w:val="28"/>
          <w:rtl/>
        </w:rPr>
        <w:tab/>
      </w:r>
      <w:r w:rsidRPr="003500CD">
        <w:rPr>
          <w:rFonts w:ascii="David" w:hAnsi="David"/>
          <w:b/>
          <w:sz w:val="28"/>
          <w:szCs w:val="28"/>
          <w:rtl/>
        </w:rPr>
        <w:tab/>
        <w:t>עו"ד שמואל סף</w:t>
      </w:r>
    </w:p>
    <w:p w14:paraId="4DB093B3" w14:textId="77777777" w:rsidR="00913F3A" w:rsidRPr="003500CD" w:rsidRDefault="00913F3A" w:rsidP="00913F3A">
      <w:pPr>
        <w:rPr>
          <w:rFonts w:ascii="David" w:hAnsi="David"/>
          <w:bCs/>
          <w:sz w:val="28"/>
          <w:szCs w:val="28"/>
          <w:rtl/>
        </w:rPr>
      </w:pPr>
    </w:p>
    <w:p w14:paraId="0A1F2088" w14:textId="77777777" w:rsidR="007B1B73" w:rsidRDefault="007B1B73" w:rsidP="00913F3A">
      <w:pPr>
        <w:rPr>
          <w:rFonts w:ascii="David" w:hAnsi="David"/>
          <w:sz w:val="28"/>
          <w:szCs w:val="28"/>
          <w:rtl/>
        </w:rPr>
      </w:pPr>
    </w:p>
    <w:p w14:paraId="672FC776" w14:textId="77777777" w:rsidR="007B1B73" w:rsidRPr="007B1B73" w:rsidRDefault="007B1B73" w:rsidP="007B1B73">
      <w:pPr>
        <w:spacing w:after="120" w:line="240" w:lineRule="exact"/>
        <w:ind w:left="283" w:hanging="283"/>
        <w:jc w:val="both"/>
        <w:rPr>
          <w:rFonts w:ascii="FrankRuehl" w:hAnsi="FrankRuehl" w:cs="FrankRuehl"/>
          <w:rtl/>
        </w:rPr>
      </w:pPr>
    </w:p>
    <w:p w14:paraId="2F03F3B4" w14:textId="77777777" w:rsidR="007B1359" w:rsidRPr="007B1359" w:rsidRDefault="007B1359" w:rsidP="007B1359">
      <w:pPr>
        <w:spacing w:before="120" w:after="120" w:line="240" w:lineRule="exact"/>
        <w:ind w:left="283" w:hanging="283"/>
        <w:jc w:val="both"/>
        <w:rPr>
          <w:rFonts w:ascii="FrankRuehl" w:hAnsi="FrankRuehl" w:cs="FrankRuehl"/>
          <w:rtl/>
        </w:rPr>
      </w:pPr>
    </w:p>
    <w:p w14:paraId="45A90134" w14:textId="77777777" w:rsidR="003257D6" w:rsidRDefault="003257D6" w:rsidP="003257D6">
      <w:pPr>
        <w:jc w:val="center"/>
        <w:rPr>
          <w:rFonts w:ascii="David" w:hAnsi="David"/>
          <w:sz w:val="28"/>
          <w:szCs w:val="28"/>
          <w:rtl/>
        </w:rPr>
      </w:pPr>
      <w:bookmarkStart w:id="3" w:name="LawTable"/>
      <w:bookmarkEnd w:id="3"/>
    </w:p>
    <w:p w14:paraId="7FA0064C" w14:textId="77777777" w:rsidR="003257D6" w:rsidRPr="003257D6" w:rsidRDefault="003257D6" w:rsidP="003257D6">
      <w:pPr>
        <w:spacing w:before="120" w:after="120" w:line="240" w:lineRule="exact"/>
        <w:ind w:left="283" w:hanging="283"/>
        <w:jc w:val="both"/>
        <w:rPr>
          <w:rFonts w:ascii="FrankRuehl" w:hAnsi="FrankRuehl" w:cs="FrankRuehl"/>
          <w:rtl/>
        </w:rPr>
      </w:pPr>
    </w:p>
    <w:p w14:paraId="391E8CB8" w14:textId="77777777" w:rsidR="003257D6" w:rsidRPr="003257D6" w:rsidRDefault="003257D6" w:rsidP="003257D6">
      <w:pPr>
        <w:spacing w:before="120" w:after="120" w:line="240" w:lineRule="exact"/>
        <w:ind w:left="283" w:hanging="283"/>
        <w:jc w:val="both"/>
        <w:rPr>
          <w:rFonts w:ascii="FrankRuehl" w:hAnsi="FrankRuehl" w:cs="FrankRuehl"/>
          <w:rtl/>
        </w:rPr>
      </w:pPr>
    </w:p>
    <w:p w14:paraId="6409331A" w14:textId="77777777" w:rsidR="003257D6" w:rsidRPr="003257D6" w:rsidRDefault="003257D6" w:rsidP="003257D6">
      <w:pPr>
        <w:spacing w:before="120" w:after="120" w:line="240" w:lineRule="exact"/>
        <w:ind w:left="283" w:hanging="283"/>
        <w:jc w:val="both"/>
        <w:rPr>
          <w:rFonts w:ascii="FrankRuehl" w:hAnsi="FrankRuehl" w:cs="FrankRuehl"/>
          <w:rtl/>
        </w:rPr>
      </w:pPr>
      <w:r w:rsidRPr="003257D6">
        <w:rPr>
          <w:rFonts w:ascii="FrankRuehl" w:hAnsi="FrankRuehl" w:cs="FrankRuehl"/>
          <w:rtl/>
        </w:rPr>
        <w:t xml:space="preserve">חקיקה שאוזכרה: </w:t>
      </w:r>
    </w:p>
    <w:p w14:paraId="4FFA587E" w14:textId="77777777" w:rsidR="003257D6" w:rsidRPr="003257D6" w:rsidRDefault="003257D6" w:rsidP="003257D6">
      <w:pPr>
        <w:spacing w:before="120" w:after="120" w:line="240" w:lineRule="exact"/>
        <w:ind w:left="283" w:hanging="283"/>
        <w:jc w:val="both"/>
        <w:rPr>
          <w:rFonts w:ascii="FrankRuehl" w:hAnsi="FrankRuehl" w:cs="FrankRuehl"/>
          <w:rtl/>
        </w:rPr>
      </w:pPr>
      <w:hyperlink r:id="rId6" w:history="1">
        <w:r w:rsidRPr="003257D6">
          <w:rPr>
            <w:rFonts w:ascii="FrankRuehl" w:hAnsi="FrankRuehl" w:cs="FrankRuehl"/>
            <w:color w:val="0000FF"/>
            <w:rtl/>
          </w:rPr>
          <w:t>פקודת הסמים המסוכנים [נוסח חדש], תשל"ג-1973</w:t>
        </w:r>
      </w:hyperlink>
      <w:r w:rsidRPr="003257D6">
        <w:rPr>
          <w:rFonts w:ascii="FrankRuehl" w:hAnsi="FrankRuehl" w:cs="FrankRuehl"/>
          <w:rtl/>
        </w:rPr>
        <w:t xml:space="preserve">: סע'  </w:t>
      </w:r>
      <w:hyperlink r:id="rId7" w:history="1">
        <w:r w:rsidRPr="003257D6">
          <w:rPr>
            <w:rFonts w:ascii="FrankRuehl" w:hAnsi="FrankRuehl" w:cs="FrankRuehl"/>
            <w:color w:val="0000FF"/>
            <w:rtl/>
          </w:rPr>
          <w:t>6</w:t>
        </w:r>
      </w:hyperlink>
      <w:r w:rsidRPr="003257D6">
        <w:rPr>
          <w:rFonts w:ascii="FrankRuehl" w:hAnsi="FrankRuehl" w:cs="FrankRuehl"/>
          <w:rtl/>
        </w:rPr>
        <w:t xml:space="preserve">, </w:t>
      </w:r>
      <w:hyperlink r:id="rId8" w:history="1">
        <w:r w:rsidRPr="003257D6">
          <w:rPr>
            <w:rFonts w:ascii="FrankRuehl" w:hAnsi="FrankRuehl" w:cs="FrankRuehl"/>
            <w:color w:val="0000FF"/>
            <w:rtl/>
          </w:rPr>
          <w:t>7.א.</w:t>
        </w:r>
      </w:hyperlink>
      <w:r w:rsidRPr="003257D6">
        <w:rPr>
          <w:rFonts w:ascii="FrankRuehl" w:hAnsi="FrankRuehl" w:cs="FrankRuehl"/>
          <w:rtl/>
        </w:rPr>
        <w:t xml:space="preserve">, </w:t>
      </w:r>
      <w:hyperlink r:id="rId9" w:history="1">
        <w:r w:rsidRPr="003257D6">
          <w:rPr>
            <w:rFonts w:ascii="FrankRuehl" w:hAnsi="FrankRuehl" w:cs="FrankRuehl"/>
            <w:color w:val="0000FF"/>
            <w:rtl/>
          </w:rPr>
          <w:t>7.ג</w:t>
        </w:r>
      </w:hyperlink>
      <w:r w:rsidRPr="003257D6">
        <w:rPr>
          <w:rFonts w:ascii="FrankRuehl" w:hAnsi="FrankRuehl" w:cs="FrankRuehl"/>
          <w:rtl/>
        </w:rPr>
        <w:t xml:space="preserve">, </w:t>
      </w:r>
      <w:hyperlink r:id="rId10" w:history="1">
        <w:r w:rsidRPr="003257D6">
          <w:rPr>
            <w:rFonts w:ascii="FrankRuehl" w:hAnsi="FrankRuehl" w:cs="FrankRuehl"/>
            <w:color w:val="0000FF"/>
            <w:rtl/>
          </w:rPr>
          <w:t>10</w:t>
        </w:r>
      </w:hyperlink>
    </w:p>
    <w:p w14:paraId="5221B0C4" w14:textId="77777777" w:rsidR="003257D6" w:rsidRPr="003257D6" w:rsidRDefault="003257D6" w:rsidP="003257D6">
      <w:pPr>
        <w:spacing w:before="120" w:after="120" w:line="240" w:lineRule="exact"/>
        <w:ind w:left="283" w:hanging="283"/>
        <w:jc w:val="both"/>
        <w:rPr>
          <w:rFonts w:ascii="FrankRuehl" w:hAnsi="FrankRuehl" w:cs="FrankRuehl"/>
          <w:rtl/>
        </w:rPr>
      </w:pPr>
      <w:hyperlink r:id="rId11" w:history="1">
        <w:r w:rsidRPr="003257D6">
          <w:rPr>
            <w:rFonts w:ascii="FrankRuehl" w:hAnsi="FrankRuehl" w:cs="FrankRuehl"/>
            <w:color w:val="0000FF"/>
            <w:rtl/>
          </w:rPr>
          <w:t>חוק העונשין, תשל"ז-1977</w:t>
        </w:r>
      </w:hyperlink>
      <w:r w:rsidRPr="003257D6">
        <w:rPr>
          <w:rFonts w:ascii="FrankRuehl" w:hAnsi="FrankRuehl" w:cs="FrankRuehl"/>
          <w:rtl/>
        </w:rPr>
        <w:t xml:space="preserve">: סע'  </w:t>
      </w:r>
      <w:hyperlink r:id="rId12" w:history="1">
        <w:r w:rsidRPr="003257D6">
          <w:rPr>
            <w:rFonts w:ascii="FrankRuehl" w:hAnsi="FrankRuehl" w:cs="FrankRuehl"/>
            <w:color w:val="0000FF"/>
            <w:rtl/>
          </w:rPr>
          <w:t>40ג(א)</w:t>
        </w:r>
      </w:hyperlink>
      <w:r w:rsidRPr="003257D6">
        <w:rPr>
          <w:rFonts w:ascii="FrankRuehl" w:hAnsi="FrankRuehl" w:cs="FrankRuehl"/>
          <w:rtl/>
        </w:rPr>
        <w:t xml:space="preserve">, </w:t>
      </w:r>
      <w:hyperlink r:id="rId13" w:history="1">
        <w:r w:rsidRPr="003257D6">
          <w:rPr>
            <w:rFonts w:ascii="FrankRuehl" w:hAnsi="FrankRuehl" w:cs="FrankRuehl"/>
            <w:color w:val="0000FF"/>
            <w:rtl/>
          </w:rPr>
          <w:t>40ט</w:t>
        </w:r>
      </w:hyperlink>
      <w:r w:rsidRPr="003257D6">
        <w:rPr>
          <w:rFonts w:ascii="FrankRuehl" w:hAnsi="FrankRuehl" w:cs="FrankRuehl"/>
          <w:rtl/>
        </w:rPr>
        <w:t xml:space="preserve">, </w:t>
      </w:r>
      <w:hyperlink r:id="rId14" w:history="1">
        <w:r w:rsidRPr="003257D6">
          <w:rPr>
            <w:rFonts w:ascii="FrankRuehl" w:hAnsi="FrankRuehl" w:cs="FrankRuehl"/>
            <w:color w:val="0000FF"/>
            <w:rtl/>
          </w:rPr>
          <w:t>51ג(ג)</w:t>
        </w:r>
      </w:hyperlink>
    </w:p>
    <w:p w14:paraId="7187249E" w14:textId="77777777" w:rsidR="003257D6" w:rsidRPr="003257D6" w:rsidRDefault="003257D6" w:rsidP="003257D6">
      <w:pPr>
        <w:jc w:val="center"/>
        <w:rPr>
          <w:rFonts w:ascii="David" w:hAnsi="David"/>
          <w:sz w:val="28"/>
          <w:szCs w:val="28"/>
          <w:rtl/>
        </w:rPr>
      </w:pPr>
      <w:bookmarkStart w:id="4" w:name="LawTable_End"/>
      <w:bookmarkEnd w:id="4"/>
    </w:p>
    <w:p w14:paraId="6894C44C" w14:textId="77777777" w:rsidR="003500CD" w:rsidRPr="007B1359" w:rsidRDefault="003500CD" w:rsidP="007B1359">
      <w:pPr>
        <w:jc w:val="center"/>
        <w:rPr>
          <w:rFonts w:ascii="David" w:hAnsi="David"/>
          <w:sz w:val="28"/>
          <w:szCs w:val="28"/>
          <w:rtl/>
        </w:rPr>
      </w:pPr>
    </w:p>
    <w:p w14:paraId="2E3B7E0A" w14:textId="77777777" w:rsidR="003500CD" w:rsidRPr="003500CD" w:rsidRDefault="003500CD" w:rsidP="003500CD">
      <w:pPr>
        <w:spacing w:line="360" w:lineRule="auto"/>
        <w:jc w:val="center"/>
        <w:rPr>
          <w:rFonts w:ascii="David" w:hAnsi="David"/>
          <w:bCs/>
          <w:sz w:val="28"/>
          <w:szCs w:val="28"/>
          <w:u w:val="single"/>
          <w:rtl/>
        </w:rPr>
      </w:pPr>
      <w:bookmarkStart w:id="5" w:name="PsakDin"/>
      <w:bookmarkEnd w:id="0"/>
      <w:r w:rsidRPr="003500CD">
        <w:rPr>
          <w:rFonts w:ascii="David" w:hAnsi="David"/>
          <w:bCs/>
          <w:sz w:val="28"/>
          <w:szCs w:val="28"/>
          <w:u w:val="single"/>
          <w:rtl/>
        </w:rPr>
        <w:t>גזר דין</w:t>
      </w:r>
    </w:p>
    <w:bookmarkEnd w:id="5"/>
    <w:p w14:paraId="3B5F04B9" w14:textId="77777777" w:rsidR="00913F3A" w:rsidRPr="00F505F5" w:rsidRDefault="00913F3A" w:rsidP="00913F3A">
      <w:pPr>
        <w:spacing w:line="360" w:lineRule="auto"/>
        <w:jc w:val="both"/>
        <w:rPr>
          <w:rFonts w:ascii="FrankRuehl" w:hAnsi="FrankRuehl" w:cs="FrankRuehl"/>
          <w:sz w:val="28"/>
          <w:szCs w:val="28"/>
          <w:rtl/>
        </w:rPr>
      </w:pPr>
    </w:p>
    <w:p w14:paraId="474504CC" w14:textId="77777777" w:rsidR="00913F3A" w:rsidRPr="00F505F5" w:rsidRDefault="00913F3A" w:rsidP="00913F3A">
      <w:pPr>
        <w:spacing w:line="360" w:lineRule="auto"/>
        <w:jc w:val="both"/>
        <w:rPr>
          <w:rFonts w:ascii="FrankRuehl" w:hAnsi="FrankRuehl" w:cs="Miriam"/>
          <w:b/>
          <w:sz w:val="28"/>
          <w:rtl/>
        </w:rPr>
      </w:pPr>
      <w:r w:rsidRPr="00F505F5">
        <w:rPr>
          <w:rFonts w:ascii="FrankRuehl" w:hAnsi="FrankRuehl" w:cs="Miriam"/>
          <w:b/>
          <w:sz w:val="28"/>
          <w:rtl/>
        </w:rPr>
        <w:t>כתב האישום</w:t>
      </w:r>
    </w:p>
    <w:p w14:paraId="3DD5ECE9" w14:textId="77777777" w:rsidR="00913F3A" w:rsidRPr="00F505F5" w:rsidRDefault="00913F3A" w:rsidP="00913F3A">
      <w:pPr>
        <w:spacing w:line="360" w:lineRule="auto"/>
        <w:jc w:val="both"/>
        <w:rPr>
          <w:rFonts w:ascii="FrankRuehl" w:hAnsi="FrankRuehl" w:cs="Miriam"/>
          <w:b/>
          <w:sz w:val="28"/>
          <w:rtl/>
        </w:rPr>
      </w:pPr>
    </w:p>
    <w:p w14:paraId="52EE8893" w14:textId="77777777" w:rsidR="00913F3A" w:rsidRPr="00F505F5" w:rsidRDefault="00913F3A" w:rsidP="00913F3A">
      <w:pPr>
        <w:spacing w:line="360" w:lineRule="auto"/>
        <w:jc w:val="both"/>
        <w:rPr>
          <w:rFonts w:ascii="FrankRuehl" w:hAnsi="FrankRuehl" w:cs="FrankRuehl"/>
          <w:sz w:val="28"/>
          <w:szCs w:val="28"/>
          <w:rtl/>
        </w:rPr>
      </w:pPr>
      <w:r w:rsidRPr="00F505F5">
        <w:rPr>
          <w:rFonts w:ascii="FrankRuehl" w:hAnsi="FrankRuehl" w:cs="FrankRuehl"/>
          <w:sz w:val="28"/>
          <w:szCs w:val="28"/>
          <w:rtl/>
        </w:rPr>
        <w:t>1.</w:t>
      </w:r>
      <w:r w:rsidRPr="00F505F5">
        <w:rPr>
          <w:rFonts w:ascii="FrankRuehl" w:hAnsi="FrankRuehl" w:cs="FrankRuehl"/>
          <w:sz w:val="28"/>
          <w:szCs w:val="28"/>
          <w:rtl/>
        </w:rPr>
        <w:tab/>
      </w:r>
      <w:bookmarkStart w:id="6" w:name="ABSTRACT_START"/>
      <w:bookmarkEnd w:id="6"/>
      <w:r w:rsidRPr="00F505F5">
        <w:rPr>
          <w:rFonts w:ascii="FrankRuehl" w:hAnsi="FrankRuehl" w:cs="FrankRuehl"/>
          <w:sz w:val="28"/>
          <w:szCs w:val="28"/>
          <w:rtl/>
        </w:rPr>
        <w:t xml:space="preserve"> הנאשם הורשע בהתאם להודאתו בכתב האישום בעבירות </w:t>
      </w:r>
      <w:r w:rsidRPr="00F505F5">
        <w:rPr>
          <w:rFonts w:ascii="FrankRuehl" w:hAnsi="FrankRuehl" w:cs="Miriam"/>
          <w:b/>
          <w:sz w:val="28"/>
          <w:rtl/>
        </w:rPr>
        <w:t>גידול, ייצור, הכנת סמים מסוכנים</w:t>
      </w:r>
      <w:r w:rsidRPr="00F505F5">
        <w:rPr>
          <w:rFonts w:ascii="FrankRuehl" w:hAnsi="FrankRuehl" w:cs="FrankRuehl"/>
          <w:sz w:val="28"/>
          <w:szCs w:val="28"/>
          <w:rtl/>
        </w:rPr>
        <w:t xml:space="preserve">, לפי </w:t>
      </w:r>
      <w:hyperlink r:id="rId15" w:history="1">
        <w:r w:rsidR="007B1B73" w:rsidRPr="007B1B73">
          <w:rPr>
            <w:rStyle w:val="Hyperlink"/>
            <w:rFonts w:ascii="FrankRuehl" w:hAnsi="FrankRuehl" w:cs="FrankRuehl"/>
            <w:sz w:val="28"/>
            <w:szCs w:val="28"/>
            <w:rtl/>
          </w:rPr>
          <w:t>סעיף 6</w:t>
        </w:r>
      </w:hyperlink>
      <w:r w:rsidRPr="00F505F5">
        <w:rPr>
          <w:rFonts w:ascii="FrankRuehl" w:hAnsi="FrankRuehl" w:cs="FrankRuehl"/>
          <w:sz w:val="28"/>
          <w:szCs w:val="28"/>
          <w:rtl/>
        </w:rPr>
        <w:t xml:space="preserve"> ל</w:t>
      </w:r>
      <w:hyperlink r:id="rId16" w:history="1">
        <w:r w:rsidR="003500CD" w:rsidRPr="003500CD">
          <w:rPr>
            <w:rFonts w:ascii="FrankRuehl" w:hAnsi="FrankRuehl" w:cs="FrankRuehl"/>
            <w:color w:val="0000FF"/>
            <w:sz w:val="28"/>
            <w:szCs w:val="28"/>
            <w:u w:val="single"/>
            <w:rtl/>
          </w:rPr>
          <w:t>פקודת הסמים המסוכנים</w:t>
        </w:r>
      </w:hyperlink>
      <w:r w:rsidRPr="00F505F5">
        <w:rPr>
          <w:rFonts w:ascii="FrankRuehl" w:hAnsi="FrankRuehl" w:cs="FrankRuehl"/>
          <w:sz w:val="28"/>
          <w:szCs w:val="28"/>
          <w:rtl/>
        </w:rPr>
        <w:t xml:space="preserve"> [נוסח חדש], תשל"ג-1973 (להלן: </w:t>
      </w:r>
      <w:r w:rsidRPr="00F505F5">
        <w:rPr>
          <w:rFonts w:ascii="FrankRuehl" w:hAnsi="FrankRuehl" w:cs="Miriam"/>
          <w:b/>
          <w:sz w:val="28"/>
          <w:rtl/>
        </w:rPr>
        <w:t>פקודת הסמים</w:t>
      </w:r>
      <w:r w:rsidRPr="00F505F5">
        <w:rPr>
          <w:rFonts w:ascii="FrankRuehl" w:hAnsi="FrankRuehl" w:cs="FrankRuehl"/>
          <w:sz w:val="28"/>
          <w:szCs w:val="28"/>
          <w:rtl/>
        </w:rPr>
        <w:t xml:space="preserve">); </w:t>
      </w:r>
      <w:r w:rsidRPr="00F505F5">
        <w:rPr>
          <w:rFonts w:ascii="FrankRuehl" w:hAnsi="FrankRuehl" w:cs="Miriam"/>
          <w:b/>
          <w:sz w:val="28"/>
          <w:rtl/>
        </w:rPr>
        <w:t>החזקת כלים להכנת סם שלא לצריכה עצמית</w:t>
      </w:r>
      <w:r w:rsidRPr="00F505F5">
        <w:rPr>
          <w:rFonts w:ascii="FrankRuehl" w:hAnsi="FrankRuehl" w:cs="FrankRuehl"/>
          <w:sz w:val="28"/>
          <w:szCs w:val="28"/>
          <w:rtl/>
        </w:rPr>
        <w:t xml:space="preserve">, לפי </w:t>
      </w:r>
      <w:hyperlink r:id="rId17" w:history="1">
        <w:r w:rsidR="007B1B73" w:rsidRPr="007B1B73">
          <w:rPr>
            <w:rStyle w:val="Hyperlink"/>
            <w:rFonts w:ascii="FrankRuehl" w:hAnsi="FrankRuehl" w:cs="FrankRuehl"/>
            <w:sz w:val="28"/>
            <w:szCs w:val="28"/>
            <w:rtl/>
          </w:rPr>
          <w:t>סעיף 10</w:t>
        </w:r>
      </w:hyperlink>
      <w:r w:rsidRPr="00F505F5">
        <w:rPr>
          <w:rFonts w:ascii="FrankRuehl" w:hAnsi="FrankRuehl" w:cs="FrankRuehl"/>
          <w:sz w:val="28"/>
          <w:szCs w:val="28"/>
          <w:rtl/>
        </w:rPr>
        <w:t xml:space="preserve"> רישא לפקודת הסמים; </w:t>
      </w:r>
      <w:r w:rsidRPr="00F505F5">
        <w:rPr>
          <w:rFonts w:ascii="FrankRuehl" w:hAnsi="FrankRuehl" w:cs="Miriam"/>
          <w:b/>
          <w:sz w:val="28"/>
          <w:rtl/>
        </w:rPr>
        <w:t>החזקת סמים שלא לצריכה עצמית</w:t>
      </w:r>
      <w:r w:rsidRPr="00F505F5">
        <w:rPr>
          <w:rFonts w:ascii="FrankRuehl" w:hAnsi="FrankRuehl" w:cs="FrankRuehl"/>
          <w:sz w:val="28"/>
          <w:szCs w:val="28"/>
          <w:rtl/>
        </w:rPr>
        <w:t xml:space="preserve">, לפי סעיפים </w:t>
      </w:r>
      <w:hyperlink r:id="rId18" w:history="1">
        <w:r w:rsidR="007B1B73" w:rsidRPr="007B1B73">
          <w:rPr>
            <w:rStyle w:val="Hyperlink"/>
            <w:rFonts w:ascii="FrankRuehl" w:hAnsi="FrankRuehl" w:cs="FrankRuehl"/>
            <w:sz w:val="28"/>
            <w:szCs w:val="28"/>
            <w:rtl/>
          </w:rPr>
          <w:t>7(א)+(ג)</w:t>
        </w:r>
      </w:hyperlink>
      <w:r w:rsidRPr="00F505F5">
        <w:rPr>
          <w:rFonts w:ascii="FrankRuehl" w:hAnsi="FrankRuehl" w:cs="FrankRuehl"/>
          <w:sz w:val="28"/>
          <w:szCs w:val="28"/>
          <w:rtl/>
        </w:rPr>
        <w:t xml:space="preserve"> רישא לפקודת הסמים. מכתב האישום עולה כי הנאשם שכר יחידת דיור המורכבת מסלון, מטבח ושני חדרי שינה, והשתמש במקום להקמת מעבדת סמים. </w:t>
      </w:r>
      <w:bookmarkStart w:id="7" w:name="ABSTRACT_END"/>
      <w:bookmarkEnd w:id="7"/>
      <w:r w:rsidRPr="00F505F5">
        <w:rPr>
          <w:rFonts w:ascii="FrankRuehl" w:hAnsi="FrankRuehl" w:cs="FrankRuehl"/>
          <w:sz w:val="28"/>
          <w:szCs w:val="28"/>
          <w:rtl/>
        </w:rPr>
        <w:t xml:space="preserve">בחיפוש מיום 18.5.20 נתפסו המוצגים הבאים: בחדר השינה – 152 שתילים של סם מסוג קנבוס במשקל נטו 12.1 ק"ג; בחדר נוסף – אוהל לייבוש שתילים ובו 44 שתילים במשקל נטו 1.2 ק"ג, סם מסוג קנבוס במשקל נטו 693 גרם, וציוד לגידול </w:t>
      </w:r>
      <w:r w:rsidRPr="00F505F5">
        <w:rPr>
          <w:rFonts w:ascii="FrankRuehl" w:hAnsi="FrankRuehl" w:cs="FrankRuehl"/>
          <w:sz w:val="28"/>
          <w:szCs w:val="28"/>
          <w:rtl/>
        </w:rPr>
        <w:lastRenderedPageBreak/>
        <w:t xml:space="preserve">הסמים (6 מנורות, 3 מפוחים, 5 שנאים, וונטה, 3 מאווררים); במטבח – סם מסוג קנבוס במשקל נטו 98.7 גרם; בחצר הבית – 7 שתילים במשקל נטו 1.8 ק"ג. </w:t>
      </w:r>
      <w:r w:rsidRPr="00F505F5">
        <w:rPr>
          <w:rFonts w:ascii="Miriam" w:hAnsi="Miriam" w:cs="Miriam"/>
          <w:rtl/>
        </w:rPr>
        <w:t>סה"כ גידל הנאשם 203 שתילי סם מסוג קנבוס במשקל נטו 15 ק"ג והחזיק 791.7 גרם נטו סם מסוג קנבוס</w:t>
      </w:r>
      <w:r w:rsidRPr="00F505F5">
        <w:rPr>
          <w:rFonts w:ascii="FrankRuehl" w:hAnsi="FrankRuehl" w:cs="FrankRuehl"/>
          <w:sz w:val="28"/>
          <w:szCs w:val="28"/>
          <w:rtl/>
        </w:rPr>
        <w:t>.</w:t>
      </w:r>
    </w:p>
    <w:p w14:paraId="23FA58C1" w14:textId="77777777" w:rsidR="00913F3A" w:rsidRPr="00F505F5" w:rsidRDefault="00913F3A" w:rsidP="00913F3A">
      <w:pPr>
        <w:spacing w:line="360" w:lineRule="auto"/>
        <w:jc w:val="both"/>
        <w:rPr>
          <w:rFonts w:ascii="FrankRuehl" w:hAnsi="FrankRuehl" w:cs="FrankRuehl"/>
          <w:sz w:val="28"/>
          <w:szCs w:val="28"/>
          <w:rtl/>
        </w:rPr>
      </w:pPr>
    </w:p>
    <w:p w14:paraId="562BA66C" w14:textId="77777777" w:rsidR="00913F3A" w:rsidRPr="00F505F5" w:rsidRDefault="00913F3A" w:rsidP="00913F3A">
      <w:pPr>
        <w:spacing w:line="360" w:lineRule="auto"/>
        <w:jc w:val="both"/>
        <w:rPr>
          <w:rFonts w:ascii="FrankRuehl" w:hAnsi="FrankRuehl" w:cs="Miriam"/>
          <w:b/>
          <w:sz w:val="28"/>
          <w:rtl/>
        </w:rPr>
      </w:pPr>
      <w:r w:rsidRPr="00F505F5">
        <w:rPr>
          <w:rFonts w:ascii="FrankRuehl" w:hAnsi="FrankRuehl" w:cs="Miriam"/>
          <w:b/>
          <w:sz w:val="28"/>
          <w:rtl/>
        </w:rPr>
        <w:t>תסקירי מבחן</w:t>
      </w:r>
    </w:p>
    <w:p w14:paraId="639C73EB" w14:textId="77777777" w:rsidR="00913F3A" w:rsidRPr="00F505F5" w:rsidRDefault="00913F3A" w:rsidP="00913F3A">
      <w:pPr>
        <w:spacing w:line="360" w:lineRule="auto"/>
        <w:jc w:val="both"/>
        <w:rPr>
          <w:rFonts w:ascii="FrankRuehl" w:hAnsi="FrankRuehl" w:cs="Miriam"/>
          <w:b/>
          <w:sz w:val="28"/>
          <w:rtl/>
        </w:rPr>
      </w:pPr>
    </w:p>
    <w:p w14:paraId="0417F3CA" w14:textId="77777777" w:rsidR="00913F3A" w:rsidRPr="00F505F5" w:rsidRDefault="00913F3A" w:rsidP="00913F3A">
      <w:pPr>
        <w:spacing w:line="360" w:lineRule="auto"/>
        <w:jc w:val="both"/>
        <w:rPr>
          <w:rFonts w:ascii="FrankRuehl" w:hAnsi="FrankRuehl" w:cs="FrankRuehl"/>
          <w:sz w:val="28"/>
          <w:szCs w:val="28"/>
          <w:rtl/>
        </w:rPr>
      </w:pPr>
      <w:r w:rsidRPr="00F505F5">
        <w:rPr>
          <w:rFonts w:ascii="FrankRuehl" w:hAnsi="FrankRuehl" w:cs="FrankRuehl"/>
          <w:sz w:val="28"/>
          <w:szCs w:val="28"/>
          <w:rtl/>
        </w:rPr>
        <w:t>2.</w:t>
      </w:r>
      <w:r w:rsidRPr="00F505F5">
        <w:rPr>
          <w:rFonts w:ascii="FrankRuehl" w:hAnsi="FrankRuehl" w:cs="FrankRuehl"/>
          <w:sz w:val="28"/>
          <w:szCs w:val="28"/>
          <w:rtl/>
        </w:rPr>
        <w:tab/>
        <w:t xml:space="preserve">כחלק מההסדר הופנה הנאשם לקבלת תסקיר מבחן, ללא הסכמות באשר לתוצאה העונשית. תוכן התסקירים יובא בתמצית. קצינת המבחן סקרה את נתוניו של הנאשם: בן 29, רווק, עובד במשתלה מזה כשבעה חודשים. בילדותו רקע מורכב (תסקיר ראשון עמ' 1) שהשפיע עליו בהמשך חייו. הנאשם נשר מבית הספר התיכון, ניסה להשלים בגרויות, אך דרכו לא צלחה. הוא גויס לצה"ל, התקשה להסתגל ושוחרר בחלוף כשנתיים וארבעה חודשים לאחר שהועמד לדין בגין עריקות. לאחר שחרורו הקים עסק עם שותף אשר נטש אותו עם חובות כספיים, אותם החזיר הנאשם לבדו לאורך תקופה ממושכת ממשכורתו כשכיר. הנאשם משתמש בקנביס מגיל צעיר, ולאחר שחרורו מצה"ל הגביר את תדירות השימוש עד כדי צריכה יומיומית, שימוש אותו הפסיק בעקבות מעצרו, לראשונה בחייו. </w:t>
      </w:r>
    </w:p>
    <w:p w14:paraId="25F031B3" w14:textId="77777777" w:rsidR="00913F3A" w:rsidRPr="00F505F5" w:rsidRDefault="00913F3A" w:rsidP="00913F3A">
      <w:pPr>
        <w:spacing w:line="360" w:lineRule="auto"/>
        <w:jc w:val="both"/>
        <w:rPr>
          <w:rFonts w:ascii="FrankRuehl" w:hAnsi="FrankRuehl" w:cs="FrankRuehl"/>
          <w:sz w:val="28"/>
          <w:szCs w:val="28"/>
          <w:rtl/>
        </w:rPr>
      </w:pPr>
    </w:p>
    <w:p w14:paraId="0AAF650A" w14:textId="77777777" w:rsidR="00913F3A" w:rsidRPr="00F505F5" w:rsidRDefault="00913F3A" w:rsidP="00913F3A">
      <w:pPr>
        <w:spacing w:line="360" w:lineRule="auto"/>
        <w:ind w:firstLine="720"/>
        <w:jc w:val="both"/>
        <w:rPr>
          <w:rFonts w:ascii="FrankRuehl" w:hAnsi="FrankRuehl" w:cs="FrankRuehl"/>
          <w:sz w:val="28"/>
          <w:szCs w:val="28"/>
          <w:rtl/>
        </w:rPr>
      </w:pPr>
      <w:r w:rsidRPr="00F505F5">
        <w:rPr>
          <w:rFonts w:ascii="FrankRuehl" w:hAnsi="FrankRuehl" w:cs="FrankRuehl"/>
          <w:sz w:val="28"/>
          <w:szCs w:val="28"/>
          <w:rtl/>
        </w:rPr>
        <w:t>הנאשם נעדר הרשעות קודמות בפלילים, למעט בגין היעדר מן השירות. הוא שוחרר ממעצר בהמלצת שירות המבחן, ובמסגרת צו פיקוח מעצרים השתלב בהצלחה בחודש ספטמבר 2020 ביחידה להתמכרויות "בית חוסן" בנתניה. נבנתה עבורו תוכנית טיפולית במסגרתה השתתף במרכז הצעירים 3 פעמים בשבוע למשך ארבע שעות כל מפגש; השתתף בשיחה פרטנית שבועית עם עו"ס, ומסר בעקביות בדיקות שתן שהעידו על ניקיונו מסמים. כחלק מהתוכנית הטיפולית שולב הנאשם בעבודה קבועה במשתלה, תחילה פעמיים בשבוע ובהמשך מדי יום. בהמלצת שירות המבחן הוקלו מעת לעת התנאים המגבילים בהם היה נתון.</w:t>
      </w:r>
    </w:p>
    <w:p w14:paraId="05C3EF47" w14:textId="77777777" w:rsidR="00913F3A" w:rsidRPr="00F505F5" w:rsidRDefault="00913F3A" w:rsidP="00913F3A">
      <w:pPr>
        <w:spacing w:line="360" w:lineRule="auto"/>
        <w:jc w:val="both"/>
        <w:rPr>
          <w:rFonts w:ascii="FrankRuehl" w:hAnsi="FrankRuehl" w:cs="FrankRuehl"/>
          <w:sz w:val="28"/>
          <w:szCs w:val="28"/>
          <w:rtl/>
        </w:rPr>
      </w:pPr>
    </w:p>
    <w:p w14:paraId="48BF2493" w14:textId="77777777" w:rsidR="00913F3A" w:rsidRPr="00F505F5" w:rsidRDefault="00913F3A" w:rsidP="00913F3A">
      <w:pPr>
        <w:spacing w:line="360" w:lineRule="auto"/>
        <w:jc w:val="both"/>
        <w:rPr>
          <w:rFonts w:ascii="FrankRuehl" w:hAnsi="FrankRuehl" w:cs="FrankRuehl"/>
          <w:sz w:val="28"/>
          <w:szCs w:val="28"/>
          <w:rtl/>
        </w:rPr>
      </w:pPr>
      <w:r w:rsidRPr="00F505F5">
        <w:rPr>
          <w:rFonts w:ascii="FrankRuehl" w:hAnsi="FrankRuehl" w:cs="FrankRuehl"/>
          <w:sz w:val="28"/>
          <w:szCs w:val="28"/>
          <w:rtl/>
        </w:rPr>
        <w:tab/>
        <w:t>הנאשם נטל אחריות על מעשיו, אלא שלטענתו גידל את הסמים כולם לשימושו העצמי. הוא הביע צער וחרטה בצד תחושות בושה, וסיפר כי חש שהמעצר והמשפט בעקבותיו היוו עבורו גבול מוחשי מפני המשך ההתדרדרות. קצינת המבחן התרשמה מנטילת אחריות אמיתית וכנה, בצד הפנמה של חומרת המעשים. עוד עמדה על מעורבות מעמיקה של הנאשם בקבוצות הטיפוליות ובמפגשים האישיים, וכי בדיקות השתן מעידות על ניקיון עקבי מסמים.</w:t>
      </w:r>
    </w:p>
    <w:p w14:paraId="67EAF491" w14:textId="77777777" w:rsidR="00913F3A" w:rsidRPr="00F505F5" w:rsidRDefault="00913F3A" w:rsidP="00913F3A">
      <w:pPr>
        <w:spacing w:line="360" w:lineRule="auto"/>
        <w:jc w:val="both"/>
        <w:rPr>
          <w:rFonts w:ascii="FrankRuehl" w:hAnsi="FrankRuehl" w:cs="FrankRuehl"/>
          <w:sz w:val="28"/>
          <w:szCs w:val="28"/>
          <w:rtl/>
        </w:rPr>
      </w:pPr>
    </w:p>
    <w:p w14:paraId="3BB53E5C" w14:textId="77777777" w:rsidR="00913F3A" w:rsidRPr="00F505F5" w:rsidRDefault="00913F3A" w:rsidP="00913F3A">
      <w:pPr>
        <w:spacing w:line="360" w:lineRule="auto"/>
        <w:jc w:val="both"/>
        <w:rPr>
          <w:rFonts w:ascii="FrankRuehl" w:hAnsi="FrankRuehl" w:cs="FrankRuehl"/>
          <w:sz w:val="28"/>
          <w:szCs w:val="28"/>
          <w:rtl/>
        </w:rPr>
      </w:pPr>
      <w:r w:rsidRPr="00F505F5">
        <w:rPr>
          <w:rFonts w:ascii="FrankRuehl" w:hAnsi="FrankRuehl" w:cs="FrankRuehl"/>
          <w:sz w:val="28"/>
          <w:szCs w:val="28"/>
          <w:rtl/>
        </w:rPr>
        <w:tab/>
        <w:t xml:space="preserve">בתום התסקיר הראשון ביקשה קצינת המבחן שלא לגדוע את ההליך השיקומי במסגרת היחידה להתמכרויות, והמליצה להעמיד את הנאשם בצו מבחן בצד הטלת של"צ לתקופה </w:t>
      </w:r>
      <w:r w:rsidRPr="00F505F5">
        <w:rPr>
          <w:rFonts w:ascii="FrankRuehl" w:hAnsi="FrankRuehl" w:cs="FrankRuehl"/>
          <w:sz w:val="28"/>
          <w:szCs w:val="28"/>
          <w:rtl/>
        </w:rPr>
        <w:lastRenderedPageBreak/>
        <w:t>ממושכת. להערכתה, גזירת עונש מאסר, גם אם בדרך של עבודות שירות, עלולה לפגוע בהליך הטיפולי ולחשוף את הנאשם פעם נוספת לסביבה עבריינית.</w:t>
      </w:r>
    </w:p>
    <w:p w14:paraId="3326278A" w14:textId="77777777" w:rsidR="00913F3A" w:rsidRPr="00F505F5" w:rsidRDefault="00913F3A" w:rsidP="00913F3A">
      <w:pPr>
        <w:spacing w:line="360" w:lineRule="auto"/>
        <w:jc w:val="both"/>
        <w:rPr>
          <w:rFonts w:ascii="FrankRuehl" w:hAnsi="FrankRuehl" w:cs="FrankRuehl"/>
          <w:sz w:val="28"/>
          <w:szCs w:val="28"/>
          <w:rtl/>
        </w:rPr>
      </w:pPr>
    </w:p>
    <w:p w14:paraId="59C7A3FC" w14:textId="77777777" w:rsidR="00913F3A" w:rsidRPr="00F505F5" w:rsidRDefault="00913F3A" w:rsidP="00913F3A">
      <w:pPr>
        <w:spacing w:line="360" w:lineRule="auto"/>
        <w:jc w:val="both"/>
        <w:rPr>
          <w:rFonts w:ascii="FrankRuehl" w:hAnsi="FrankRuehl" w:cs="FrankRuehl"/>
          <w:sz w:val="28"/>
          <w:szCs w:val="28"/>
          <w:rtl/>
        </w:rPr>
      </w:pPr>
      <w:r w:rsidRPr="00F505F5">
        <w:rPr>
          <w:rFonts w:ascii="FrankRuehl" w:hAnsi="FrankRuehl" w:cs="FrankRuehl"/>
          <w:sz w:val="28"/>
          <w:szCs w:val="28"/>
          <w:rtl/>
        </w:rPr>
        <w:tab/>
        <w:t>לבקשת הצדדים הופנה הנאשם לקבלת תסקיר משלים, ממנו עלה כי הנאשם המשיך בהליך הטיפולי בהתמדה, נקי מסמים, ולדבריו נרשם למכינה להשלמת בגרויות מתוך מטרה להשתלב בהמשך בלימודים לתואר הנדסאי בנין. קצינת המבחן שבה על הערכתה בדבר הנזק שעלול להיגרם לנאשם כתוצאה מגזירת עונש מאסר בדרך של עבודות שירות, ועל המלצתה בדבר האופן הרצוי לסיום ההליך.</w:t>
      </w:r>
    </w:p>
    <w:p w14:paraId="5AEAE5FE" w14:textId="77777777" w:rsidR="00913F3A" w:rsidRPr="00F505F5" w:rsidRDefault="00913F3A" w:rsidP="00913F3A">
      <w:pPr>
        <w:spacing w:line="360" w:lineRule="auto"/>
        <w:jc w:val="both"/>
        <w:rPr>
          <w:rFonts w:ascii="FrankRuehl" w:hAnsi="FrankRuehl" w:cs="FrankRuehl"/>
          <w:sz w:val="28"/>
          <w:szCs w:val="28"/>
          <w:rtl/>
        </w:rPr>
      </w:pPr>
    </w:p>
    <w:p w14:paraId="00862D40" w14:textId="77777777" w:rsidR="00913F3A" w:rsidRDefault="00913F3A" w:rsidP="00913F3A">
      <w:pPr>
        <w:spacing w:line="360" w:lineRule="auto"/>
        <w:jc w:val="both"/>
        <w:rPr>
          <w:rFonts w:ascii="FrankRuehl" w:hAnsi="FrankRuehl" w:cs="Miriam"/>
          <w:b/>
          <w:sz w:val="28"/>
          <w:rtl/>
        </w:rPr>
      </w:pPr>
    </w:p>
    <w:p w14:paraId="368299E9" w14:textId="77777777" w:rsidR="00913F3A" w:rsidRDefault="00913F3A" w:rsidP="00913F3A">
      <w:pPr>
        <w:spacing w:line="360" w:lineRule="auto"/>
        <w:jc w:val="both"/>
        <w:rPr>
          <w:rFonts w:ascii="FrankRuehl" w:hAnsi="FrankRuehl" w:cs="Miriam"/>
          <w:b/>
          <w:sz w:val="28"/>
          <w:rtl/>
        </w:rPr>
      </w:pPr>
    </w:p>
    <w:p w14:paraId="4B57592F" w14:textId="77777777" w:rsidR="00913F3A" w:rsidRPr="00F505F5" w:rsidRDefault="00913F3A" w:rsidP="00913F3A">
      <w:pPr>
        <w:spacing w:line="360" w:lineRule="auto"/>
        <w:jc w:val="both"/>
        <w:rPr>
          <w:rFonts w:ascii="FrankRuehl" w:hAnsi="FrankRuehl" w:cs="FrankRuehl"/>
          <w:sz w:val="28"/>
          <w:szCs w:val="28"/>
          <w:rtl/>
        </w:rPr>
      </w:pPr>
      <w:r w:rsidRPr="00F505F5">
        <w:rPr>
          <w:rFonts w:ascii="FrankRuehl" w:hAnsi="FrankRuehl" w:cs="Miriam"/>
          <w:b/>
          <w:sz w:val="28"/>
          <w:rtl/>
        </w:rPr>
        <w:t>טיעוני הצדדים לעונש</w:t>
      </w:r>
    </w:p>
    <w:p w14:paraId="710547B3" w14:textId="77777777" w:rsidR="00913F3A" w:rsidRPr="00F505F5" w:rsidRDefault="00913F3A" w:rsidP="00913F3A">
      <w:pPr>
        <w:spacing w:line="360" w:lineRule="auto"/>
        <w:jc w:val="both"/>
        <w:rPr>
          <w:rFonts w:ascii="FrankRuehl" w:hAnsi="FrankRuehl" w:cs="FrankRuehl"/>
          <w:sz w:val="28"/>
          <w:szCs w:val="28"/>
          <w:rtl/>
        </w:rPr>
      </w:pPr>
    </w:p>
    <w:p w14:paraId="729C7FE2" w14:textId="77777777" w:rsidR="00913F3A" w:rsidRPr="00F505F5" w:rsidRDefault="00913F3A" w:rsidP="00913F3A">
      <w:pPr>
        <w:spacing w:line="360" w:lineRule="auto"/>
        <w:jc w:val="both"/>
        <w:rPr>
          <w:rFonts w:ascii="FrankRuehl" w:hAnsi="FrankRuehl" w:cs="FrankRuehl"/>
          <w:sz w:val="28"/>
          <w:szCs w:val="28"/>
          <w:rtl/>
        </w:rPr>
      </w:pPr>
      <w:r w:rsidRPr="00F505F5">
        <w:rPr>
          <w:rFonts w:ascii="FrankRuehl" w:hAnsi="FrankRuehl" w:cs="FrankRuehl"/>
          <w:sz w:val="28"/>
          <w:szCs w:val="28"/>
          <w:rtl/>
        </w:rPr>
        <w:t>3.</w:t>
      </w:r>
      <w:r w:rsidRPr="00F505F5">
        <w:rPr>
          <w:rFonts w:ascii="FrankRuehl" w:hAnsi="FrankRuehl" w:cs="FrankRuehl"/>
          <w:sz w:val="28"/>
          <w:szCs w:val="28"/>
          <w:rtl/>
        </w:rPr>
        <w:tab/>
        <w:t>הטיעונים לעונש נשמעו בשתי פעימות. בדיון מיום 14.9.21 נשמעו טיעוני המאשימה והחלו להישמע טיעוני ההגנה. בטרם סיום קיבלו הצדדים את המלצת בית המשפט להפסיק את הדיון על מנת להפנות את הנאשם לקבלת חוות דעת הממונה על עבודות שירות. הנאשם נמצא מתאים. חרף האמור הצדדים לא הגיעו להסכמות, ובדיון מיום 9.11.21 השלים ב"כ הנאשם את טיעוניו.</w:t>
      </w:r>
    </w:p>
    <w:p w14:paraId="78E2E3A1" w14:textId="77777777" w:rsidR="00913F3A" w:rsidRPr="00F505F5" w:rsidRDefault="00913F3A" w:rsidP="00913F3A">
      <w:pPr>
        <w:spacing w:line="360" w:lineRule="auto"/>
        <w:jc w:val="both"/>
        <w:rPr>
          <w:rFonts w:ascii="FrankRuehl" w:hAnsi="FrankRuehl" w:cs="FrankRuehl"/>
          <w:sz w:val="28"/>
          <w:szCs w:val="28"/>
          <w:rtl/>
        </w:rPr>
      </w:pPr>
    </w:p>
    <w:p w14:paraId="3343924C" w14:textId="77777777" w:rsidR="00913F3A" w:rsidRPr="00F505F5" w:rsidRDefault="00913F3A" w:rsidP="00913F3A">
      <w:pPr>
        <w:spacing w:line="360" w:lineRule="auto"/>
        <w:jc w:val="both"/>
        <w:rPr>
          <w:rFonts w:ascii="FrankRuehl" w:hAnsi="FrankRuehl" w:cs="FrankRuehl"/>
          <w:sz w:val="28"/>
          <w:szCs w:val="28"/>
          <w:rtl/>
        </w:rPr>
      </w:pPr>
      <w:r w:rsidRPr="00F505F5">
        <w:rPr>
          <w:rFonts w:ascii="FrankRuehl" w:hAnsi="FrankRuehl" w:cs="FrankRuehl"/>
          <w:sz w:val="28"/>
          <w:szCs w:val="28"/>
          <w:rtl/>
        </w:rPr>
        <w:tab/>
        <w:t>בפתח טיעוניה ביקשה ב"כ המאשימה להכריז על הנאשם סוחר סמים. היא סקרה את עובדות כתב האישום, ולהמחשה הגישה תמונות שצולמו ביחידת הדיור (עת/3). לטענתה, המדובר בעבירה מתוכננת, שדרשה משאבי זמן וכסף. כמות הסמים מלמדת על פוטנציאל נזק משמעותי, ועל פגיעה בעוצמה גבוהה בערכים המוגנים. היא הפנתה לפסיקה ועתרה לקבוע מתחם ענישה בין 36-18 חודשי מאסר בפועל. בהינתן נסיבותיו האישיות של הנאשם, היעדר הרשעות רלוונטיות בפלילים והמלצת שירות המבחן, וחרף העובדה שקיבל אחריות חלקית בלבד על מעשיו (משטען כי העבירות בוצעו למטרת צריכה עצמית), ביקשה לחרוג לקולה מן המתחם ולגזור את עונשו של הנאשם ל-14 חודשי מאסר בפועל בניכוי תקופת מעצרו, מאסר על תנאי, קנס, פסילת רישיון נהיגה בפועל ועל תנאי, וחילוט הציוד ששימש את הנאשם לגידול סמים.</w:t>
      </w:r>
    </w:p>
    <w:p w14:paraId="42503C5C" w14:textId="77777777" w:rsidR="00913F3A" w:rsidRPr="00F505F5" w:rsidRDefault="00913F3A" w:rsidP="00913F3A">
      <w:pPr>
        <w:spacing w:line="360" w:lineRule="auto"/>
        <w:jc w:val="both"/>
        <w:rPr>
          <w:rFonts w:ascii="FrankRuehl" w:hAnsi="FrankRuehl" w:cs="FrankRuehl"/>
          <w:sz w:val="28"/>
          <w:szCs w:val="28"/>
          <w:rtl/>
        </w:rPr>
      </w:pPr>
    </w:p>
    <w:p w14:paraId="1B286B98" w14:textId="77777777" w:rsidR="00913F3A" w:rsidRPr="00F505F5" w:rsidRDefault="00913F3A" w:rsidP="00913F3A">
      <w:pPr>
        <w:spacing w:line="360" w:lineRule="auto"/>
        <w:jc w:val="both"/>
        <w:rPr>
          <w:rFonts w:ascii="FrankRuehl" w:hAnsi="FrankRuehl" w:cs="FrankRuehl"/>
          <w:sz w:val="28"/>
          <w:szCs w:val="28"/>
          <w:rtl/>
        </w:rPr>
      </w:pPr>
      <w:r w:rsidRPr="00F505F5">
        <w:rPr>
          <w:rFonts w:ascii="FrankRuehl" w:hAnsi="FrankRuehl" w:cs="FrankRuehl"/>
          <w:sz w:val="28"/>
          <w:szCs w:val="28"/>
          <w:rtl/>
        </w:rPr>
        <w:t>4.</w:t>
      </w:r>
      <w:r w:rsidRPr="00F505F5">
        <w:rPr>
          <w:rFonts w:ascii="FrankRuehl" w:hAnsi="FrankRuehl" w:cs="FrankRuehl"/>
          <w:sz w:val="28"/>
          <w:szCs w:val="28"/>
          <w:rtl/>
        </w:rPr>
        <w:tab/>
        <w:t>ב"כ הנאשם טען כי הנאשם איננו חוזר בו מהודאתו בעבירות כנוסחן בכתב האישום, ובצד זאת ביקש לשכנע כי הסמים נועדו לצריכתו העצמית של הנאשם, כך בכלל וכך במיוחד בנוגע לבקשת המאשימה להכריז על הנאשם סוחר סמים, אשר דינה להידחות בהיעדר אינדיקציה לניסיון סחר. ב"כ הנאשם ביקש ליתן משקל מכריע לנסיבותיו האישיות של הנאשם, לתהליך השיקומי שעבר ולהמלצת שירות המבחן. הוא הפנה לנסיבות הרקע של הנאשם כפי שפורטו בתסקיר, להתמכרותו לסמים המתוארת (מפיו) במסמך ענ/1, ולהצלחת ההליך הטיפולי המשתקפת, בין השאר, בתעודות סיום מבית חוסן  (ענ/2) וסדנת חוק ומשפט בתוכנית "משפט רחוב" (ענ/3).</w:t>
      </w:r>
    </w:p>
    <w:p w14:paraId="78B45558" w14:textId="77777777" w:rsidR="00913F3A" w:rsidRPr="00F505F5" w:rsidRDefault="00913F3A" w:rsidP="00913F3A">
      <w:pPr>
        <w:spacing w:line="360" w:lineRule="auto"/>
        <w:jc w:val="both"/>
        <w:rPr>
          <w:rFonts w:ascii="FrankRuehl" w:hAnsi="FrankRuehl" w:cs="FrankRuehl"/>
          <w:sz w:val="28"/>
          <w:szCs w:val="28"/>
          <w:rtl/>
        </w:rPr>
      </w:pPr>
    </w:p>
    <w:p w14:paraId="393B1AD6" w14:textId="77777777" w:rsidR="00913F3A" w:rsidRPr="00F505F5" w:rsidRDefault="00913F3A" w:rsidP="00913F3A">
      <w:pPr>
        <w:spacing w:line="360" w:lineRule="auto"/>
        <w:jc w:val="both"/>
        <w:rPr>
          <w:rFonts w:ascii="FrankRuehl" w:hAnsi="FrankRuehl" w:cs="FrankRuehl"/>
          <w:sz w:val="28"/>
          <w:szCs w:val="28"/>
          <w:rtl/>
        </w:rPr>
      </w:pPr>
      <w:r w:rsidRPr="00F505F5">
        <w:rPr>
          <w:rFonts w:ascii="FrankRuehl" w:hAnsi="FrankRuehl" w:cs="FrankRuehl"/>
          <w:sz w:val="28"/>
          <w:szCs w:val="28"/>
          <w:rtl/>
        </w:rPr>
        <w:tab/>
        <w:t>לאחר שחרורו מהליך המעצר והסרת המגבלות, התנהל הנאשם כעצמאי, שכר דירה, עובד שישה ימים בשבוע, לפי הטענה מוערך כעובד מצטיין, עד כדי כך שמעסיקו נותן בו אמון לפתוח ולסגור את העסק לבדו. לטענתו, גזירת עונש של מאסר, ולו בעבודות שירות, תגדע את ההליך הטיפולי ותפגע לא רק בנאשם, אלא באינטרס הציבורי. ב"כ הנאשם הגיש שני פסקי דין לתמיכה בעתירתו העונשית.</w:t>
      </w:r>
    </w:p>
    <w:p w14:paraId="2B8165FA" w14:textId="77777777" w:rsidR="00913F3A" w:rsidRPr="00F505F5" w:rsidRDefault="00913F3A" w:rsidP="00913F3A">
      <w:pPr>
        <w:spacing w:line="360" w:lineRule="auto"/>
        <w:jc w:val="both"/>
        <w:rPr>
          <w:rFonts w:ascii="FrankRuehl" w:hAnsi="FrankRuehl" w:cs="FrankRuehl"/>
          <w:sz w:val="28"/>
          <w:szCs w:val="28"/>
          <w:rtl/>
        </w:rPr>
      </w:pPr>
    </w:p>
    <w:p w14:paraId="1E31E052" w14:textId="77777777" w:rsidR="00913F3A" w:rsidRPr="00F505F5" w:rsidRDefault="00913F3A" w:rsidP="00913F3A">
      <w:pPr>
        <w:spacing w:line="360" w:lineRule="auto"/>
        <w:jc w:val="both"/>
        <w:rPr>
          <w:rFonts w:ascii="FrankRuehl" w:hAnsi="FrankRuehl" w:cs="FrankRuehl"/>
          <w:sz w:val="28"/>
          <w:szCs w:val="28"/>
          <w:rtl/>
        </w:rPr>
      </w:pPr>
      <w:r w:rsidRPr="00F505F5">
        <w:rPr>
          <w:rFonts w:ascii="FrankRuehl" w:hAnsi="FrankRuehl" w:cs="FrankRuehl"/>
          <w:sz w:val="28"/>
          <w:szCs w:val="28"/>
          <w:rtl/>
        </w:rPr>
        <w:tab/>
        <w:t>הנאשם הביע צער על מעשיו, סיפר כי כשנעצר היה נתון תחת השפעת סמים, וכעבור מספר ימים החליט לשנות את אורחות חייו והחל בטיפול. לדבריו, הוא נקי מסמים שנה וחצי פחות שישה ימים, עובד כמנהל משתלה, אחראי על עשרה עובדים, מנהל אורח חיים נורמטיבי ומבקש את עזרת בית המשפט בהמשך התהליך השיקומי.</w:t>
      </w:r>
    </w:p>
    <w:p w14:paraId="7A775B9D" w14:textId="77777777" w:rsidR="00913F3A" w:rsidRPr="00F505F5" w:rsidRDefault="00913F3A" w:rsidP="00913F3A">
      <w:pPr>
        <w:spacing w:line="360" w:lineRule="auto"/>
        <w:jc w:val="both"/>
        <w:rPr>
          <w:rFonts w:ascii="FrankRuehl" w:hAnsi="FrankRuehl" w:cs="FrankRuehl"/>
          <w:sz w:val="28"/>
          <w:szCs w:val="28"/>
          <w:rtl/>
        </w:rPr>
      </w:pPr>
    </w:p>
    <w:p w14:paraId="50028E38" w14:textId="77777777" w:rsidR="00913F3A" w:rsidRPr="00F505F5" w:rsidRDefault="00913F3A" w:rsidP="00913F3A">
      <w:pPr>
        <w:spacing w:line="360" w:lineRule="auto"/>
        <w:jc w:val="both"/>
        <w:rPr>
          <w:rFonts w:ascii="FrankRuehl" w:hAnsi="FrankRuehl" w:cs="Miriam"/>
          <w:b/>
          <w:sz w:val="28"/>
          <w:rtl/>
        </w:rPr>
      </w:pPr>
      <w:r w:rsidRPr="00F505F5">
        <w:rPr>
          <w:rFonts w:ascii="FrankRuehl" w:hAnsi="FrankRuehl" w:cs="Miriam"/>
          <w:b/>
          <w:sz w:val="28"/>
          <w:rtl/>
        </w:rPr>
        <w:t>דיון</w:t>
      </w:r>
    </w:p>
    <w:p w14:paraId="0D16E1AC" w14:textId="77777777" w:rsidR="00913F3A" w:rsidRPr="00F505F5" w:rsidRDefault="00913F3A" w:rsidP="00913F3A">
      <w:pPr>
        <w:spacing w:line="360" w:lineRule="auto"/>
        <w:jc w:val="both"/>
        <w:rPr>
          <w:rFonts w:ascii="FrankRuehl" w:hAnsi="FrankRuehl" w:cs="Miriam"/>
          <w:b/>
          <w:sz w:val="28"/>
          <w:rtl/>
        </w:rPr>
      </w:pPr>
    </w:p>
    <w:p w14:paraId="41DC4978" w14:textId="77777777" w:rsidR="00913F3A" w:rsidRPr="00F505F5" w:rsidRDefault="00913F3A" w:rsidP="00913F3A">
      <w:pPr>
        <w:spacing w:line="360" w:lineRule="auto"/>
        <w:jc w:val="both"/>
        <w:rPr>
          <w:rFonts w:ascii="Calibri" w:eastAsia="Calibri" w:hAnsi="Calibri" w:cs="Miriam"/>
          <w:rtl/>
        </w:rPr>
      </w:pPr>
      <w:r w:rsidRPr="00F505F5">
        <w:rPr>
          <w:rFonts w:ascii="Calibri" w:eastAsia="Calibri" w:hAnsi="Calibri" w:cs="Miriam"/>
          <w:rtl/>
        </w:rPr>
        <w:t xml:space="preserve">מדיניות הענישה </w:t>
      </w:r>
    </w:p>
    <w:p w14:paraId="3AFB4D19" w14:textId="77777777" w:rsidR="00913F3A" w:rsidRPr="00F505F5" w:rsidRDefault="00913F3A" w:rsidP="00913F3A">
      <w:pPr>
        <w:spacing w:line="360" w:lineRule="auto"/>
        <w:jc w:val="both"/>
        <w:rPr>
          <w:rFonts w:ascii="FrankRuehl" w:eastAsia="Calibri" w:hAnsi="FrankRuehl" w:cs="FrankRuehl"/>
          <w:sz w:val="28"/>
          <w:szCs w:val="28"/>
          <w:rtl/>
        </w:rPr>
      </w:pPr>
    </w:p>
    <w:p w14:paraId="55C97D04" w14:textId="77777777" w:rsidR="00913F3A" w:rsidRPr="00F505F5" w:rsidRDefault="00913F3A" w:rsidP="00913F3A">
      <w:pPr>
        <w:spacing w:line="360" w:lineRule="auto"/>
        <w:jc w:val="both"/>
        <w:rPr>
          <w:rFonts w:ascii="FrankRuehl" w:hAnsi="FrankRuehl" w:cs="FrankRuehl"/>
          <w:sz w:val="28"/>
          <w:szCs w:val="28"/>
          <w:rtl/>
        </w:rPr>
      </w:pPr>
      <w:r w:rsidRPr="00F505F5">
        <w:rPr>
          <w:rFonts w:ascii="FrankRuehl" w:eastAsia="Calibri" w:hAnsi="FrankRuehl" w:cs="FrankRuehl"/>
          <w:sz w:val="28"/>
          <w:szCs w:val="28"/>
          <w:rtl/>
        </w:rPr>
        <w:t>5.</w:t>
      </w:r>
      <w:r w:rsidRPr="00F505F5">
        <w:rPr>
          <w:rFonts w:ascii="FrankRuehl" w:eastAsia="Calibri" w:hAnsi="FrankRuehl" w:cs="FrankRuehl"/>
          <w:sz w:val="28"/>
          <w:szCs w:val="28"/>
          <w:rtl/>
        </w:rPr>
        <w:tab/>
        <w:t xml:space="preserve">עבירות גידול וייצור סמים מסוג קנאביס הפכו בשנים האחרונות, למרבה הצער, לתופעה נפוצה המסכנת את בריאות הציבור, ובעלת פוטנציאל נזק גבוה במיוחד משהיא מהווה זרז לביצוע עבירות נוספות. פקודת הסמים (סעיף 6) איננה מבחינה אמנם בין מטרות שונות בביצוע עבירה של גידול סמים (ובכך נבדלת מעבירה של החזקת סמים – סעיף 7), אך דומה שאין חולק על כך שיש להבחין בין סוגי הייצור השונים: החל מזה המחזיק עציץ קנאביס בודד במרפסת ביתו, המשך בגידול מספר מצומצם של שתילים (לעתים תוך שימוש בכלים וציוד), ועד המגדלים המקצועיים המחזיקים מעבדות משוכללות שנועדו לאפשר ייצור כמויות מסחריות של סמים – בחדר נפרד בבית, בדירה ייעודית ולעתים במבנים חקלאיים וחממות, תוך שימוש בכלים ובציוד יקרי ערך. בענייננו מדובר על מי שעשה שימוש ביחידת דיור ובחצרהּ לגידול </w:t>
      </w:r>
      <w:r w:rsidRPr="00F505F5">
        <w:rPr>
          <w:rFonts w:ascii="FrankRuehl" w:hAnsi="FrankRuehl" w:cs="FrankRuehl"/>
          <w:sz w:val="28"/>
          <w:szCs w:val="28"/>
          <w:rtl/>
        </w:rPr>
        <w:t xml:space="preserve">203 שתילי סם מסוג קנבוס במשקל נטו 15 ק"ג, והחזיק בנוסף 791.7 גרם נטו סם מסוג קנבוס. ברי כי מדובר בכמות מסחרית של שתילים וסמים, וקשה להלום את טענתו של הנאשם כי אלו נועדו לשימושו העצמי, כדי לענות על צרכיו כמשתמש מכור. טענה זו דינה להידחות הן מחמת כמויות הסמים והשתילים, והן מאחר שהנאשם הודה והורשע בעבירות של החזקת סמים וכלים שלא לצריכה עצמית. ראו </w:t>
      </w:r>
      <w:hyperlink r:id="rId19" w:history="1">
        <w:r w:rsidR="003500CD" w:rsidRPr="003500CD">
          <w:rPr>
            <w:rFonts w:ascii="FrankRuehl" w:eastAsia="Calibri" w:hAnsi="FrankRuehl" w:cs="FrankRuehl"/>
            <w:color w:val="0000FF"/>
            <w:sz w:val="28"/>
            <w:szCs w:val="28"/>
            <w:u w:val="single"/>
            <w:rtl/>
          </w:rPr>
          <w:t>רע"פ 513/21</w:t>
        </w:r>
      </w:hyperlink>
      <w:r w:rsidRPr="00F505F5">
        <w:rPr>
          <w:rFonts w:ascii="FrankRuehl" w:eastAsia="Calibri" w:hAnsi="FrankRuehl" w:cs="FrankRuehl"/>
          <w:sz w:val="28"/>
          <w:szCs w:val="28"/>
          <w:rtl/>
        </w:rPr>
        <w:t xml:space="preserve"> </w:t>
      </w:r>
      <w:r w:rsidRPr="00F505F5">
        <w:rPr>
          <w:rFonts w:ascii="FrankRuehl" w:eastAsia="Calibri" w:hAnsi="FrankRuehl" w:cs="Miriam"/>
          <w:b/>
          <w:sz w:val="28"/>
          <w:rtl/>
        </w:rPr>
        <w:t xml:space="preserve">עידן יהושע נ' מדינת ישראל </w:t>
      </w:r>
      <w:r w:rsidRPr="00F505F5">
        <w:rPr>
          <w:rFonts w:ascii="FrankRuehl" w:eastAsia="Calibri" w:hAnsi="FrankRuehl" w:cs="FrankRuehl"/>
          <w:sz w:val="28"/>
          <w:szCs w:val="28"/>
          <w:rtl/>
        </w:rPr>
        <w:t xml:space="preserve">(4.3.21) (להלן: </w:t>
      </w:r>
      <w:r w:rsidRPr="00F505F5">
        <w:rPr>
          <w:rFonts w:ascii="FrankRuehl" w:eastAsia="Calibri" w:hAnsi="FrankRuehl" w:cs="Miriam"/>
          <w:b/>
          <w:sz w:val="28"/>
          <w:rtl/>
        </w:rPr>
        <w:t>ענין יהושע</w:t>
      </w:r>
      <w:r w:rsidRPr="00F505F5">
        <w:rPr>
          <w:rFonts w:ascii="FrankRuehl" w:eastAsia="Calibri" w:hAnsi="FrankRuehl" w:cs="FrankRuehl"/>
          <w:sz w:val="28"/>
          <w:szCs w:val="28"/>
          <w:rtl/>
        </w:rPr>
        <w:t xml:space="preserve">), שם נקבע כי </w:t>
      </w:r>
      <w:r w:rsidRPr="00F505F5">
        <w:rPr>
          <w:rFonts w:ascii="Miriam" w:eastAsia="Calibri" w:hAnsi="Miriam" w:cs="Miriam"/>
          <w:rtl/>
        </w:rPr>
        <w:t>"החזקת כמויות נכבדות של סמים מהווה נסיבה לחומרה, ויש בכך ראיה שגידול הסמים נעשה שלא לצריכה עצמית"</w:t>
      </w:r>
      <w:r w:rsidRPr="00F505F5">
        <w:rPr>
          <w:rFonts w:ascii="FrankRuehl" w:eastAsia="Calibri" w:hAnsi="FrankRuehl" w:cs="FrankRuehl"/>
          <w:sz w:val="28"/>
          <w:szCs w:val="28"/>
          <w:rtl/>
        </w:rPr>
        <w:t xml:space="preserve"> (פס' 8).</w:t>
      </w:r>
    </w:p>
    <w:p w14:paraId="2DCDE07D" w14:textId="77777777" w:rsidR="00913F3A" w:rsidRPr="00F505F5" w:rsidRDefault="00913F3A" w:rsidP="00913F3A">
      <w:pPr>
        <w:spacing w:line="360" w:lineRule="auto"/>
        <w:jc w:val="both"/>
        <w:rPr>
          <w:rFonts w:ascii="FrankRuehl" w:hAnsi="FrankRuehl" w:cs="FrankRuehl"/>
          <w:sz w:val="28"/>
          <w:szCs w:val="28"/>
          <w:rtl/>
        </w:rPr>
      </w:pPr>
    </w:p>
    <w:p w14:paraId="4E29F3AD" w14:textId="77777777" w:rsidR="00913F3A" w:rsidRPr="00F505F5" w:rsidRDefault="00913F3A" w:rsidP="00913F3A">
      <w:pPr>
        <w:spacing w:line="360" w:lineRule="auto"/>
        <w:jc w:val="both"/>
        <w:rPr>
          <w:rFonts w:ascii="FrankRuehl" w:eastAsia="Calibri" w:hAnsi="FrankRuehl" w:cs="FrankRuehl"/>
          <w:sz w:val="28"/>
          <w:szCs w:val="28"/>
          <w:rtl/>
        </w:rPr>
      </w:pPr>
      <w:r w:rsidRPr="00F505F5">
        <w:rPr>
          <w:rFonts w:ascii="FrankRuehl" w:hAnsi="FrankRuehl" w:cs="FrankRuehl"/>
          <w:sz w:val="28"/>
          <w:szCs w:val="28"/>
          <w:rtl/>
        </w:rPr>
        <w:t>6.</w:t>
      </w:r>
      <w:r w:rsidRPr="00F505F5">
        <w:rPr>
          <w:rFonts w:ascii="FrankRuehl" w:hAnsi="FrankRuehl" w:cs="FrankRuehl"/>
          <w:sz w:val="28"/>
          <w:szCs w:val="28"/>
          <w:rtl/>
        </w:rPr>
        <w:tab/>
        <w:t>חיפוש קצר במאגרי הפסיקה מניב תוצרים רבים מאוד, כנגזרת ישירה של היקף העבריינות. ככלל, כפי שנראה להלן, עמדת בתי המשפט עקבית ומחייבת השתת עונשי מאסר מוחשיים, בד"כ בדרך של מאסר ממש, בגין עבירות גידול סמים בהיקף דומה ואף פחוּת מכך. מנגד, לעולם ניתן למצוא פסקי דין החורגים מקו זה, לרוב בשל נסיבות ייחודיות של הנאשמים. להלן תובא סקירה מדגמית של מדיניות הענישה בכמויות ובנסיבות דומות ככל הניתן.</w:t>
      </w:r>
    </w:p>
    <w:p w14:paraId="3A760CA3" w14:textId="77777777" w:rsidR="00913F3A" w:rsidRPr="00F505F5" w:rsidRDefault="00913F3A" w:rsidP="00913F3A">
      <w:pPr>
        <w:spacing w:line="360" w:lineRule="auto"/>
        <w:jc w:val="both"/>
        <w:rPr>
          <w:rFonts w:ascii="FrankRuehl" w:eastAsia="Calibri" w:hAnsi="FrankRuehl" w:cs="FrankRuehl"/>
          <w:sz w:val="28"/>
          <w:szCs w:val="28"/>
          <w:rtl/>
        </w:rPr>
      </w:pPr>
    </w:p>
    <w:p w14:paraId="5DCFAC6B" w14:textId="77777777" w:rsidR="00913F3A" w:rsidRPr="00F505F5" w:rsidRDefault="00913F3A" w:rsidP="00913F3A">
      <w:pPr>
        <w:spacing w:line="360" w:lineRule="auto"/>
        <w:jc w:val="both"/>
        <w:rPr>
          <w:rFonts w:ascii="FrankRuehl" w:eastAsia="Calibri" w:hAnsi="FrankRuehl" w:cs="FrankRuehl"/>
          <w:sz w:val="28"/>
          <w:szCs w:val="28"/>
          <w:rtl/>
        </w:rPr>
      </w:pPr>
      <w:r w:rsidRPr="00F505F5">
        <w:rPr>
          <w:rFonts w:ascii="FrankRuehl" w:eastAsia="Calibri" w:hAnsi="FrankRuehl" w:cs="FrankRuehl"/>
          <w:sz w:val="28"/>
          <w:szCs w:val="28"/>
          <w:rtl/>
        </w:rPr>
        <w:tab/>
      </w:r>
      <w:r w:rsidRPr="00F505F5">
        <w:rPr>
          <w:rFonts w:ascii="FrankRuehl" w:eastAsia="Calibri" w:hAnsi="FrankRuehl" w:cs="Miriam"/>
          <w:b/>
          <w:sz w:val="28"/>
          <w:rtl/>
        </w:rPr>
        <w:t>ענין יהושע</w:t>
      </w:r>
      <w:r w:rsidRPr="00F505F5">
        <w:rPr>
          <w:rFonts w:ascii="FrankRuehl" w:eastAsia="Calibri" w:hAnsi="FrankRuehl" w:cs="FrankRuehl"/>
          <w:sz w:val="28"/>
          <w:szCs w:val="28"/>
          <w:rtl/>
        </w:rPr>
        <w:t xml:space="preserve">. 60 שתילי קנביס במשקל 10 ק"ג אשר גודלו במחסן, והחזקת ציוד לגידול. נקבע מתחם 24-6 חודשי מאסר ממנו חרג בית משפט השלום לקולה וגזר על המבקש של"צ, צו מבחן ועונשים נלווים. בית המשפט המחוזי קיבל את ערעור המדינה, קבע כי הרף התחתון שנקבע אינו משקף את מדיניות הענישה הראויה המחייבת מאסר בפועל לתקופה משמעותית, והעמיד את העונש על 10 חודשי מאסר בפועל תוך חריגה לקולה מהמתחם משיקולי שיקום. בקשת רשות ערעור נדחתה. </w:t>
      </w:r>
    </w:p>
    <w:p w14:paraId="03167199" w14:textId="77777777" w:rsidR="00913F3A" w:rsidRPr="00F505F5" w:rsidRDefault="00913F3A" w:rsidP="00913F3A">
      <w:pPr>
        <w:spacing w:line="360" w:lineRule="auto"/>
        <w:jc w:val="both"/>
        <w:rPr>
          <w:rFonts w:ascii="FrankRuehl" w:eastAsia="Calibri" w:hAnsi="FrankRuehl" w:cs="FrankRuehl"/>
          <w:sz w:val="28"/>
          <w:szCs w:val="28"/>
          <w:rtl/>
        </w:rPr>
      </w:pPr>
    </w:p>
    <w:p w14:paraId="0F109D34" w14:textId="77777777" w:rsidR="00913F3A" w:rsidRPr="00F505F5" w:rsidRDefault="00913F3A" w:rsidP="00913F3A">
      <w:pPr>
        <w:spacing w:line="360" w:lineRule="auto"/>
        <w:jc w:val="both"/>
        <w:rPr>
          <w:rFonts w:ascii="FrankRuehl" w:eastAsia="Calibri" w:hAnsi="FrankRuehl" w:cs="FrankRuehl"/>
          <w:sz w:val="28"/>
          <w:szCs w:val="28"/>
          <w:rtl/>
        </w:rPr>
      </w:pPr>
      <w:r w:rsidRPr="00F505F5">
        <w:rPr>
          <w:rFonts w:ascii="FrankRuehl" w:eastAsia="Calibri" w:hAnsi="FrankRuehl" w:cs="FrankRuehl"/>
          <w:sz w:val="28"/>
          <w:szCs w:val="28"/>
          <w:rtl/>
        </w:rPr>
        <w:tab/>
      </w:r>
      <w:hyperlink r:id="rId20" w:history="1">
        <w:r w:rsidR="003500CD" w:rsidRPr="003500CD">
          <w:rPr>
            <w:rFonts w:ascii="FrankRuehl" w:eastAsia="Calibri" w:hAnsi="FrankRuehl" w:cs="FrankRuehl"/>
            <w:color w:val="0000FF"/>
            <w:sz w:val="28"/>
            <w:szCs w:val="28"/>
            <w:u w:val="single"/>
            <w:rtl/>
          </w:rPr>
          <w:t>רע"פ 174/21</w:t>
        </w:r>
      </w:hyperlink>
      <w:r w:rsidRPr="00F505F5">
        <w:rPr>
          <w:rFonts w:ascii="FrankRuehl" w:eastAsia="Calibri" w:hAnsi="FrankRuehl" w:cs="FrankRuehl"/>
          <w:sz w:val="28"/>
          <w:szCs w:val="28"/>
          <w:rtl/>
        </w:rPr>
        <w:t xml:space="preserve"> </w:t>
      </w:r>
      <w:r w:rsidRPr="00F505F5">
        <w:rPr>
          <w:rFonts w:ascii="FrankRuehl" w:eastAsia="Calibri" w:hAnsi="FrankRuehl" w:cs="Miriam"/>
          <w:b/>
          <w:sz w:val="28"/>
          <w:rtl/>
        </w:rPr>
        <w:t xml:space="preserve">סויסה נ' מדינת ישראל </w:t>
      </w:r>
      <w:r w:rsidRPr="00F505F5">
        <w:rPr>
          <w:rFonts w:ascii="FrankRuehl" w:eastAsia="Calibri" w:hAnsi="FrankRuehl" w:cs="FrankRuehl"/>
          <w:sz w:val="28"/>
          <w:szCs w:val="28"/>
          <w:rtl/>
        </w:rPr>
        <w:t>(25.2.21). המבקש שכר שתי יחידות דיור ומחסן בהן הקים מעבדה לגידול סם מסוג קנאביס. במעבדה נתפסו 420 מכלים ובהם סם מסוג קנבוס במשקל 37.95 ק"ג. בית משפט השלום קבע מתחם בין 28-10 חודשי מאסר, ממנו מצא לחרוג לקולה משיקולי שיקום וגזר את עונשו של המבקש ל-9 חודשי מאסר בעבודות שירות, צו מבחן ועונשים נלווים. בית המשפט המחוזי קיבל ברוב דעות את ערעור המדינה, העמיד את מתחם העונש על 30-15 חודשי מאסר, קבע כי מדיניות הענישה מחייבת, ככלל, הטלת מאסר בפועל מאחורי סורג ובריח, והגם שראוי היה לגזור על המבקש 18 חודשי מאסר, מצא להעמיד את עונשו על שנת מאסר בפועל. בקשת רשות ערעור נדחתה.</w:t>
      </w:r>
    </w:p>
    <w:p w14:paraId="0B6B843A" w14:textId="77777777" w:rsidR="00913F3A" w:rsidRPr="00F505F5" w:rsidRDefault="00913F3A" w:rsidP="00913F3A">
      <w:pPr>
        <w:spacing w:line="360" w:lineRule="auto"/>
        <w:jc w:val="both"/>
        <w:rPr>
          <w:rFonts w:ascii="FrankRuehl" w:eastAsia="Calibri" w:hAnsi="FrankRuehl" w:cs="FrankRuehl"/>
          <w:sz w:val="28"/>
          <w:szCs w:val="28"/>
          <w:rtl/>
        </w:rPr>
      </w:pPr>
    </w:p>
    <w:p w14:paraId="36BC4F41" w14:textId="77777777" w:rsidR="00913F3A" w:rsidRPr="00F505F5" w:rsidRDefault="00913F3A" w:rsidP="00913F3A">
      <w:pPr>
        <w:spacing w:line="360" w:lineRule="auto"/>
        <w:jc w:val="both"/>
        <w:rPr>
          <w:rFonts w:ascii="FrankRuehl" w:eastAsia="Calibri" w:hAnsi="FrankRuehl" w:cs="FrankRuehl"/>
          <w:sz w:val="28"/>
          <w:szCs w:val="28"/>
          <w:rtl/>
        </w:rPr>
      </w:pPr>
      <w:r w:rsidRPr="00F505F5">
        <w:rPr>
          <w:rFonts w:ascii="FrankRuehl" w:eastAsia="Calibri" w:hAnsi="FrankRuehl" w:cs="FrankRuehl"/>
          <w:sz w:val="28"/>
          <w:szCs w:val="28"/>
          <w:rtl/>
        </w:rPr>
        <w:tab/>
      </w:r>
      <w:hyperlink r:id="rId21" w:history="1">
        <w:r w:rsidR="003500CD" w:rsidRPr="003500CD">
          <w:rPr>
            <w:rFonts w:ascii="FrankRuehl" w:eastAsia="Calibri" w:hAnsi="FrankRuehl" w:cs="FrankRuehl"/>
            <w:color w:val="0000FF"/>
            <w:sz w:val="28"/>
            <w:szCs w:val="28"/>
            <w:u w:val="single"/>
            <w:rtl/>
          </w:rPr>
          <w:t>רע"פ 8350/19</w:t>
        </w:r>
      </w:hyperlink>
      <w:r w:rsidRPr="00F505F5">
        <w:rPr>
          <w:rFonts w:ascii="FrankRuehl" w:eastAsia="Calibri" w:hAnsi="FrankRuehl" w:cs="FrankRuehl"/>
          <w:sz w:val="28"/>
          <w:szCs w:val="28"/>
          <w:rtl/>
        </w:rPr>
        <w:t xml:space="preserve"> </w:t>
      </w:r>
      <w:r w:rsidRPr="00F505F5">
        <w:rPr>
          <w:rFonts w:ascii="FrankRuehl" w:eastAsia="Calibri" w:hAnsi="FrankRuehl" w:cs="Miriam"/>
          <w:b/>
          <w:sz w:val="28"/>
          <w:rtl/>
        </w:rPr>
        <w:t xml:space="preserve">אלי אברהמי נ' מדינת ישראל </w:t>
      </w:r>
      <w:r w:rsidRPr="00F505F5">
        <w:rPr>
          <w:rFonts w:ascii="FrankRuehl" w:eastAsia="Calibri" w:hAnsi="FrankRuehl" w:cs="FrankRuehl"/>
          <w:sz w:val="28"/>
          <w:szCs w:val="28"/>
          <w:rtl/>
        </w:rPr>
        <w:t>(23.12.19). גידול 113 שתילי קנביס במשקל 19.65 ק"ג בדירה ייעודית והחזקת קנביס במשקל 1.3 ק"ג. בבית משפט השלום נקבע מתחם 18-6 חודשי מאסר, ובעקבות הליך שיקומי נדון המבקש לשל"צ ועונשים נלווים. ערעור המדינה התקבל והמבקש נדון ל-7 חודשי מאסר בעבודות שירות. בקשת רשות ערעור נדחתה.</w:t>
      </w:r>
    </w:p>
    <w:p w14:paraId="71395491" w14:textId="77777777" w:rsidR="00913F3A" w:rsidRPr="00F505F5" w:rsidRDefault="00913F3A" w:rsidP="00913F3A">
      <w:pPr>
        <w:spacing w:line="360" w:lineRule="auto"/>
        <w:jc w:val="both"/>
        <w:rPr>
          <w:rFonts w:ascii="FrankRuehl" w:eastAsia="Calibri" w:hAnsi="FrankRuehl" w:cs="FrankRuehl"/>
          <w:sz w:val="28"/>
          <w:szCs w:val="28"/>
          <w:rtl/>
        </w:rPr>
      </w:pPr>
    </w:p>
    <w:p w14:paraId="3F6E245B" w14:textId="77777777" w:rsidR="00913F3A" w:rsidRPr="00F505F5" w:rsidRDefault="00913F3A" w:rsidP="00913F3A">
      <w:pPr>
        <w:spacing w:line="360" w:lineRule="auto"/>
        <w:jc w:val="both"/>
        <w:rPr>
          <w:rFonts w:ascii="FrankRuehl" w:eastAsia="Calibri" w:hAnsi="FrankRuehl" w:cs="FrankRuehl"/>
          <w:sz w:val="28"/>
          <w:szCs w:val="28"/>
          <w:rtl/>
        </w:rPr>
      </w:pPr>
      <w:r w:rsidRPr="00F505F5">
        <w:rPr>
          <w:rFonts w:ascii="FrankRuehl" w:eastAsia="Calibri" w:hAnsi="FrankRuehl" w:cs="FrankRuehl"/>
          <w:sz w:val="28"/>
          <w:szCs w:val="28"/>
          <w:rtl/>
        </w:rPr>
        <w:tab/>
      </w:r>
      <w:hyperlink r:id="rId22" w:history="1">
        <w:r w:rsidR="003500CD" w:rsidRPr="003500CD">
          <w:rPr>
            <w:rFonts w:ascii="FrankRuehl" w:eastAsia="Calibri" w:hAnsi="FrankRuehl" w:cs="FrankRuehl"/>
            <w:color w:val="0000FF"/>
            <w:sz w:val="28"/>
            <w:szCs w:val="28"/>
            <w:u w:val="single"/>
            <w:rtl/>
          </w:rPr>
          <w:t>רע"פ 5293/18</w:t>
        </w:r>
      </w:hyperlink>
      <w:r w:rsidRPr="00F505F5">
        <w:rPr>
          <w:rFonts w:ascii="FrankRuehl" w:eastAsia="Calibri" w:hAnsi="FrankRuehl" w:cs="FrankRuehl"/>
          <w:sz w:val="28"/>
          <w:szCs w:val="28"/>
          <w:rtl/>
        </w:rPr>
        <w:t xml:space="preserve"> </w:t>
      </w:r>
      <w:r w:rsidRPr="00F505F5">
        <w:rPr>
          <w:rFonts w:ascii="FrankRuehl" w:eastAsia="Calibri" w:hAnsi="FrankRuehl" w:cs="Miriam"/>
          <w:b/>
          <w:sz w:val="28"/>
          <w:rtl/>
        </w:rPr>
        <w:t xml:space="preserve">אלון חכים נ' מדינת ישראל </w:t>
      </w:r>
      <w:r w:rsidRPr="00F505F5">
        <w:rPr>
          <w:rFonts w:ascii="FrankRuehl" w:eastAsia="Calibri" w:hAnsi="FrankRuehl" w:cs="FrankRuehl"/>
          <w:sz w:val="28"/>
          <w:szCs w:val="28"/>
          <w:rtl/>
        </w:rPr>
        <w:t xml:space="preserve">(12.7.18). המבקש הקים בדירתו מעבדה לגידול סמים מסוג קנאביס, ורכש לשם כך ציוד בשווי כ-150,000 ₪. לאחר חודשיים בהם גידל את הסם, נתפס במעבדה סם במשקל כולל 33 ק"ג. בבית משפט השלום נקבע מתחם בין 36-12 חודשי מאסר. בית המשפט מצא לחרוג לקולה משיקולי שיקום, נמנע מהכרזה על המבקש כסוחר סמים, וגזר עליו 6 חודשי מאסר בעבודות שירות ועונשים נלווים. ערעורי הצדדים לבית המשפט המחוזי נדחו, לא לפני שבית המשפט עמד על כך שהעונש חורג במידה ניכרת מן המתחם, אך מצא לא לסטות הימנו בנסיבות הענין החריגות ולפנים משורת הדין. בקשת רשות ערעור נדחתה. </w:t>
      </w:r>
    </w:p>
    <w:p w14:paraId="7F757D43" w14:textId="77777777" w:rsidR="00913F3A" w:rsidRPr="00F505F5" w:rsidRDefault="00913F3A" w:rsidP="00913F3A">
      <w:pPr>
        <w:spacing w:line="360" w:lineRule="auto"/>
        <w:jc w:val="both"/>
        <w:rPr>
          <w:rFonts w:ascii="FrankRuehl" w:eastAsia="Calibri" w:hAnsi="FrankRuehl" w:cs="FrankRuehl"/>
          <w:sz w:val="28"/>
          <w:szCs w:val="28"/>
          <w:rtl/>
        </w:rPr>
      </w:pPr>
    </w:p>
    <w:p w14:paraId="59537B1C" w14:textId="77777777" w:rsidR="00913F3A" w:rsidRPr="00F505F5" w:rsidRDefault="003500CD" w:rsidP="00913F3A">
      <w:pPr>
        <w:spacing w:line="360" w:lineRule="auto"/>
        <w:ind w:firstLine="720"/>
        <w:jc w:val="both"/>
        <w:rPr>
          <w:rFonts w:ascii="FrankRuehl" w:eastAsia="Calibri" w:hAnsi="FrankRuehl" w:cs="FrankRuehl"/>
          <w:sz w:val="28"/>
          <w:szCs w:val="28"/>
          <w:rtl/>
        </w:rPr>
      </w:pPr>
      <w:hyperlink r:id="rId23" w:history="1">
        <w:r w:rsidRPr="003500CD">
          <w:rPr>
            <w:rFonts w:ascii="FrankRuehl" w:eastAsia="Calibri" w:hAnsi="FrankRuehl" w:cs="FrankRuehl"/>
            <w:color w:val="0000FF"/>
            <w:sz w:val="28"/>
            <w:szCs w:val="28"/>
            <w:u w:val="single"/>
            <w:rtl/>
          </w:rPr>
          <w:t>רע"פ 9938/17</w:t>
        </w:r>
      </w:hyperlink>
      <w:r w:rsidR="00913F3A" w:rsidRPr="00F505F5">
        <w:rPr>
          <w:rFonts w:ascii="FrankRuehl" w:eastAsia="Calibri" w:hAnsi="FrankRuehl" w:cs="FrankRuehl"/>
          <w:sz w:val="28"/>
          <w:szCs w:val="28"/>
          <w:rtl/>
        </w:rPr>
        <w:t xml:space="preserve"> </w:t>
      </w:r>
      <w:r w:rsidR="00913F3A" w:rsidRPr="00F505F5">
        <w:rPr>
          <w:rFonts w:ascii="FrankRuehl" w:eastAsia="Calibri" w:hAnsi="FrankRuehl" w:cs="Miriam"/>
          <w:b/>
          <w:sz w:val="28"/>
          <w:rtl/>
        </w:rPr>
        <w:t xml:space="preserve">דהאן נ' מדינת ישראל </w:t>
      </w:r>
      <w:r w:rsidR="00913F3A" w:rsidRPr="00F505F5">
        <w:rPr>
          <w:rFonts w:ascii="FrankRuehl" w:eastAsia="Calibri" w:hAnsi="FrankRuehl" w:cs="FrankRuehl"/>
          <w:sz w:val="28"/>
          <w:szCs w:val="28"/>
          <w:rtl/>
        </w:rPr>
        <w:t>(1.1.18). המבקש הפעיל בצוותא עם אחרים דירה בה גידלו וייצרו סמים. בחיפוש נתפסו 267 שתילי מריחואנה במשקל 31.9 ק"ג וכלים לייצור הסם. בית משפט השלום קבע קרבה לסייג הגנת הכורח, עמד על שיקולי שיקום וגזר על המבקש מאסרים על תנאי בצד צו מבחן וצו של"צ בהיקף 500 שעות. ערעור המדינה התקבל, והמבקש נדון ל-8 חודשי מאסר בפועל. בקשת רשות ערעור נדחתה.</w:t>
      </w:r>
    </w:p>
    <w:p w14:paraId="72A6C01A" w14:textId="77777777" w:rsidR="00913F3A" w:rsidRPr="00F505F5" w:rsidRDefault="00913F3A" w:rsidP="00913F3A">
      <w:pPr>
        <w:spacing w:line="360" w:lineRule="auto"/>
        <w:jc w:val="both"/>
        <w:rPr>
          <w:rFonts w:ascii="FrankRuehl" w:eastAsia="Calibri" w:hAnsi="FrankRuehl" w:cs="FrankRuehl"/>
          <w:sz w:val="28"/>
          <w:szCs w:val="28"/>
          <w:rtl/>
        </w:rPr>
      </w:pPr>
    </w:p>
    <w:p w14:paraId="0224AAF9" w14:textId="77777777" w:rsidR="00913F3A" w:rsidRPr="00F505F5" w:rsidRDefault="00913F3A" w:rsidP="00913F3A">
      <w:pPr>
        <w:spacing w:line="360" w:lineRule="auto"/>
        <w:jc w:val="both"/>
        <w:rPr>
          <w:rFonts w:ascii="FrankRuehl" w:eastAsia="Calibri" w:hAnsi="FrankRuehl" w:cs="FrankRuehl"/>
          <w:sz w:val="28"/>
          <w:szCs w:val="28"/>
          <w:rtl/>
        </w:rPr>
      </w:pPr>
      <w:r w:rsidRPr="00F505F5">
        <w:rPr>
          <w:rFonts w:ascii="FrankRuehl" w:eastAsia="Calibri" w:hAnsi="FrankRuehl" w:cs="FrankRuehl"/>
          <w:sz w:val="28"/>
          <w:szCs w:val="28"/>
          <w:rtl/>
        </w:rPr>
        <w:tab/>
      </w:r>
      <w:hyperlink r:id="rId24" w:history="1">
        <w:r w:rsidR="003500CD" w:rsidRPr="003500CD">
          <w:rPr>
            <w:rFonts w:ascii="FrankRuehl" w:eastAsia="Calibri" w:hAnsi="FrankRuehl" w:cs="FrankRuehl"/>
            <w:color w:val="0000FF"/>
            <w:sz w:val="28"/>
            <w:szCs w:val="28"/>
            <w:u w:val="single"/>
            <w:rtl/>
          </w:rPr>
          <w:t>רע"פ 6869/17</w:t>
        </w:r>
      </w:hyperlink>
      <w:r w:rsidRPr="00F505F5">
        <w:rPr>
          <w:rFonts w:ascii="FrankRuehl" w:eastAsia="Calibri" w:hAnsi="FrankRuehl" w:cs="FrankRuehl"/>
          <w:sz w:val="28"/>
          <w:szCs w:val="28"/>
          <w:rtl/>
        </w:rPr>
        <w:t xml:space="preserve"> </w:t>
      </w:r>
      <w:r w:rsidRPr="00F505F5">
        <w:rPr>
          <w:rFonts w:ascii="FrankRuehl" w:eastAsia="Calibri" w:hAnsi="FrankRuehl" w:cs="Miriam"/>
          <w:b/>
          <w:sz w:val="28"/>
          <w:rtl/>
        </w:rPr>
        <w:t xml:space="preserve">יבגני פילברג נ' מדינת ישראל </w:t>
      </w:r>
      <w:r w:rsidRPr="00F505F5">
        <w:rPr>
          <w:rFonts w:ascii="FrankRuehl" w:eastAsia="Calibri" w:hAnsi="FrankRuehl" w:cs="FrankRuehl"/>
          <w:sz w:val="28"/>
          <w:szCs w:val="28"/>
          <w:rtl/>
        </w:rPr>
        <w:t>(11.9.17). המבקש גידל ב-3 חדרי דירה 229 שתילי קנאביס במשקל 19 ק"ג נטו, והחזיק לשם כך בחצרים ובציוד וכלים. בית משפט השלום קבע מתחם בין 36-12 חודשי מאסר, ממנו חרג משיקולי שיקום כשגזר על המבקש 6 חודשי מאסר בעבודות שירות בתוספת רכיבים נלווים לרבות קנס בסך 10,000 ₪ וחילוט כספים בסך 25,000 ₪. ערעור המדינה התקבל. נקבע כי המתחם שנקבע ראוי, אך הנסיבות אינן מצדיקות חריגה כה משמעותית לקולה, ומשכך הועמד עונש המאסר על 9 חודשים בפועל במאסר ממש. הבקשה לרשות ערעור נדחתה.</w:t>
      </w:r>
    </w:p>
    <w:p w14:paraId="53BFB9F2" w14:textId="77777777" w:rsidR="00913F3A" w:rsidRPr="00F505F5" w:rsidRDefault="00913F3A" w:rsidP="00913F3A">
      <w:pPr>
        <w:spacing w:line="360" w:lineRule="auto"/>
        <w:jc w:val="both"/>
        <w:rPr>
          <w:rFonts w:ascii="FrankRuehl" w:eastAsia="Calibri" w:hAnsi="FrankRuehl" w:cs="FrankRuehl"/>
          <w:sz w:val="28"/>
          <w:szCs w:val="28"/>
          <w:rtl/>
        </w:rPr>
      </w:pPr>
    </w:p>
    <w:p w14:paraId="7D4D4830" w14:textId="77777777" w:rsidR="00913F3A" w:rsidRPr="00F505F5" w:rsidRDefault="00913F3A" w:rsidP="00913F3A">
      <w:pPr>
        <w:spacing w:line="360" w:lineRule="auto"/>
        <w:jc w:val="both"/>
        <w:rPr>
          <w:rFonts w:ascii="FrankRuehl" w:eastAsia="Calibri" w:hAnsi="FrankRuehl" w:cs="FrankRuehl"/>
          <w:sz w:val="28"/>
          <w:szCs w:val="28"/>
          <w:rtl/>
        </w:rPr>
      </w:pPr>
      <w:r w:rsidRPr="00F505F5">
        <w:rPr>
          <w:rFonts w:ascii="FrankRuehl" w:eastAsia="Calibri" w:hAnsi="FrankRuehl" w:cs="FrankRuehl"/>
          <w:sz w:val="28"/>
          <w:szCs w:val="28"/>
          <w:rtl/>
        </w:rPr>
        <w:tab/>
        <w:t xml:space="preserve">כאמור, ההגנה הפנתה לשני פסקי דין: </w:t>
      </w:r>
      <w:hyperlink r:id="rId25" w:history="1">
        <w:r w:rsidR="003500CD" w:rsidRPr="003500CD">
          <w:rPr>
            <w:rFonts w:ascii="FrankRuehl" w:eastAsia="Calibri" w:hAnsi="FrankRuehl" w:cs="FrankRuehl"/>
            <w:color w:val="0000FF"/>
            <w:sz w:val="28"/>
            <w:szCs w:val="28"/>
            <w:u w:val="single"/>
            <w:rtl/>
          </w:rPr>
          <w:t>ת"פ (מחוזי חיפה) 65264-01-20</w:t>
        </w:r>
      </w:hyperlink>
      <w:r w:rsidRPr="00F505F5">
        <w:rPr>
          <w:rFonts w:ascii="FrankRuehl" w:eastAsia="Calibri" w:hAnsi="FrankRuehl" w:cs="FrankRuehl"/>
          <w:sz w:val="28"/>
          <w:szCs w:val="28"/>
          <w:rtl/>
        </w:rPr>
        <w:t xml:space="preserve"> </w:t>
      </w:r>
      <w:r w:rsidRPr="00F505F5">
        <w:rPr>
          <w:rFonts w:ascii="FrankRuehl" w:eastAsia="Calibri" w:hAnsi="FrankRuehl" w:cs="Miriam"/>
          <w:b/>
          <w:sz w:val="28"/>
          <w:rtl/>
        </w:rPr>
        <w:t xml:space="preserve">מדינת ישראל נ' נחמן מנחם </w:t>
      </w:r>
      <w:r w:rsidRPr="00F505F5">
        <w:rPr>
          <w:rFonts w:ascii="FrankRuehl" w:eastAsia="Calibri" w:hAnsi="FrankRuehl" w:cs="FrankRuehl"/>
          <w:sz w:val="28"/>
          <w:szCs w:val="28"/>
          <w:rtl/>
        </w:rPr>
        <w:t xml:space="preserve">(5.1.21); </w:t>
      </w:r>
      <w:hyperlink r:id="rId26" w:history="1">
        <w:r w:rsidR="003500CD" w:rsidRPr="003500CD">
          <w:rPr>
            <w:rFonts w:ascii="FrankRuehl" w:eastAsia="Calibri" w:hAnsi="FrankRuehl" w:cs="FrankRuehl"/>
            <w:color w:val="0000FF"/>
            <w:sz w:val="28"/>
            <w:szCs w:val="28"/>
            <w:u w:val="single"/>
            <w:rtl/>
          </w:rPr>
          <w:t>ת"פ (שלום ירושלים) 3576-03-18</w:t>
        </w:r>
      </w:hyperlink>
      <w:r w:rsidRPr="00F505F5">
        <w:rPr>
          <w:rFonts w:ascii="FrankRuehl" w:eastAsia="Calibri" w:hAnsi="FrankRuehl" w:cs="FrankRuehl"/>
          <w:sz w:val="28"/>
          <w:szCs w:val="28"/>
          <w:rtl/>
        </w:rPr>
        <w:t xml:space="preserve"> </w:t>
      </w:r>
      <w:r w:rsidRPr="00F505F5">
        <w:rPr>
          <w:rFonts w:ascii="FrankRuehl" w:eastAsia="Calibri" w:hAnsi="FrankRuehl" w:cs="Miriam"/>
          <w:b/>
          <w:sz w:val="28"/>
          <w:rtl/>
        </w:rPr>
        <w:t xml:space="preserve">מדינת ישראל נ' איגנטוב </w:t>
      </w:r>
      <w:r w:rsidRPr="00F505F5">
        <w:rPr>
          <w:rFonts w:ascii="FrankRuehl" w:eastAsia="Calibri" w:hAnsi="FrankRuehl" w:cs="FrankRuehl"/>
          <w:sz w:val="28"/>
          <w:szCs w:val="28"/>
          <w:rtl/>
        </w:rPr>
        <w:t>(16.6.19). הגם שפסקי דין אלו עשויים להתיישב עם עתירת ההגנה לעונש, מצאתי כי הם חורגים ממדיניות הענישה העקבית שדוגמאות ממנה הובאו לעיל, ומשכך אין בהם כדי לשקפה.</w:t>
      </w:r>
    </w:p>
    <w:p w14:paraId="18D75107" w14:textId="77777777" w:rsidR="00913F3A" w:rsidRPr="00F505F5" w:rsidRDefault="00913F3A" w:rsidP="00913F3A">
      <w:pPr>
        <w:spacing w:line="360" w:lineRule="auto"/>
        <w:jc w:val="both"/>
        <w:rPr>
          <w:rFonts w:ascii="FrankRuehl" w:eastAsia="Calibri" w:hAnsi="FrankRuehl" w:cs="FrankRuehl"/>
          <w:sz w:val="28"/>
          <w:szCs w:val="28"/>
          <w:rtl/>
        </w:rPr>
      </w:pPr>
      <w:r w:rsidRPr="00F505F5">
        <w:rPr>
          <w:rFonts w:ascii="FrankRuehl" w:eastAsia="Calibri" w:hAnsi="FrankRuehl" w:cs="FrankRuehl"/>
          <w:sz w:val="28"/>
          <w:szCs w:val="28"/>
          <w:rtl/>
        </w:rPr>
        <w:tab/>
      </w:r>
    </w:p>
    <w:p w14:paraId="174C2920" w14:textId="77777777" w:rsidR="00913F3A" w:rsidRPr="00F505F5" w:rsidRDefault="00913F3A" w:rsidP="00913F3A">
      <w:pPr>
        <w:spacing w:line="360" w:lineRule="auto"/>
        <w:jc w:val="both"/>
        <w:rPr>
          <w:rFonts w:ascii="Calibri" w:eastAsia="Calibri" w:hAnsi="Calibri" w:cs="Miriam"/>
          <w:rtl/>
        </w:rPr>
      </w:pPr>
      <w:r w:rsidRPr="00F505F5">
        <w:rPr>
          <w:rFonts w:ascii="Calibri" w:eastAsia="Calibri" w:hAnsi="Calibri" w:cs="Miriam"/>
          <w:rtl/>
        </w:rPr>
        <w:t>קביעת המתחם הראוי</w:t>
      </w:r>
    </w:p>
    <w:p w14:paraId="5FD27136" w14:textId="77777777" w:rsidR="00913F3A" w:rsidRPr="00F505F5" w:rsidRDefault="00913F3A" w:rsidP="00913F3A">
      <w:pPr>
        <w:spacing w:line="360" w:lineRule="auto"/>
        <w:jc w:val="both"/>
        <w:rPr>
          <w:rFonts w:ascii="Calibri" w:eastAsia="Calibri" w:hAnsi="Calibri" w:cs="Miriam"/>
          <w:rtl/>
        </w:rPr>
      </w:pPr>
    </w:p>
    <w:p w14:paraId="274E147D" w14:textId="77777777" w:rsidR="00913F3A" w:rsidRPr="00F505F5" w:rsidRDefault="00913F3A" w:rsidP="00913F3A">
      <w:pPr>
        <w:spacing w:line="360" w:lineRule="auto"/>
        <w:jc w:val="both"/>
        <w:rPr>
          <w:rFonts w:ascii="FrankRuehl" w:eastAsia="Calibri" w:hAnsi="FrankRuehl" w:cs="FrankRuehl"/>
          <w:sz w:val="28"/>
          <w:szCs w:val="28"/>
          <w:rtl/>
        </w:rPr>
      </w:pPr>
      <w:r w:rsidRPr="00F505F5">
        <w:rPr>
          <w:rFonts w:ascii="FrankRuehl" w:eastAsia="Calibri" w:hAnsi="FrankRuehl" w:cs="FrankRuehl"/>
          <w:sz w:val="28"/>
          <w:szCs w:val="28"/>
          <w:rtl/>
        </w:rPr>
        <w:t>7.</w:t>
      </w:r>
      <w:r w:rsidRPr="00F505F5">
        <w:rPr>
          <w:rFonts w:ascii="FrankRuehl" w:eastAsia="Calibri" w:hAnsi="FrankRuehl" w:cs="FrankRuehl"/>
          <w:sz w:val="28"/>
          <w:szCs w:val="28"/>
          <w:rtl/>
        </w:rPr>
        <w:tab/>
        <w:t>מתחם העונש 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העבירות. דומה שאין צורך להרחיב ולפרט את הנזקים הישירים והעקיפים הנגרמים כתוצאה מביצוע עבירות על פקודת הסמים, אשר פוגעות בראש ובראשונה בשלומו של הציבור ובריאותו. מעשיו של הנאשם בוצעו מתוך תכנון מוקדם, תוך השקעת משאבי זמן וכסף שנועדו לאפשר את גידול הסמים. אין בידי לקבל את טענת הנאשם לפיה גידל את הסמים למטרת צריכה עצמית, טענה החותרת כנגד הודייתו בכתב האישום והרשעתו בדין, וכאמור איננה מתיישבת כלל ועיקר עם כמות השתילים, משקלם, ומשקל הסמים שנתפסו.</w:t>
      </w:r>
    </w:p>
    <w:p w14:paraId="7974BA27" w14:textId="77777777" w:rsidR="00913F3A" w:rsidRPr="00F505F5" w:rsidRDefault="00913F3A" w:rsidP="00913F3A">
      <w:pPr>
        <w:spacing w:line="360" w:lineRule="auto"/>
        <w:jc w:val="both"/>
        <w:rPr>
          <w:rFonts w:ascii="FrankRuehl" w:eastAsia="Calibri" w:hAnsi="FrankRuehl" w:cs="FrankRuehl"/>
          <w:sz w:val="28"/>
          <w:szCs w:val="28"/>
          <w:rtl/>
        </w:rPr>
      </w:pPr>
    </w:p>
    <w:p w14:paraId="0E165398" w14:textId="77777777" w:rsidR="00913F3A" w:rsidRPr="00F505F5" w:rsidRDefault="00913F3A" w:rsidP="00913F3A">
      <w:pPr>
        <w:spacing w:line="360" w:lineRule="auto"/>
        <w:ind w:firstLine="720"/>
        <w:jc w:val="both"/>
        <w:rPr>
          <w:rFonts w:ascii="FrankRuehl" w:eastAsia="Calibri" w:hAnsi="FrankRuehl" w:cs="FrankRuehl"/>
          <w:b/>
          <w:strike/>
          <w:rtl/>
        </w:rPr>
      </w:pPr>
      <w:r w:rsidRPr="00F505F5">
        <w:rPr>
          <w:rFonts w:ascii="FrankRuehl" w:eastAsia="Calibri" w:hAnsi="FrankRuehl" w:cs="FrankRuehl"/>
          <w:sz w:val="28"/>
          <w:szCs w:val="28"/>
          <w:rtl/>
        </w:rPr>
        <w:t xml:space="preserve">לאחר שנתתי דעתי לשיקולים המנויים </w:t>
      </w:r>
      <w:hyperlink r:id="rId27" w:history="1">
        <w:r w:rsidR="007B1B73" w:rsidRPr="007B1B73">
          <w:rPr>
            <w:rStyle w:val="Hyperlink"/>
            <w:rFonts w:ascii="FrankRuehl" w:eastAsia="Calibri" w:hAnsi="FrankRuehl" w:cs="FrankRuehl"/>
            <w:sz w:val="28"/>
            <w:szCs w:val="28"/>
            <w:rtl/>
          </w:rPr>
          <w:t>בסעיף 40ג(א)</w:t>
        </w:r>
      </w:hyperlink>
      <w:r w:rsidRPr="00F505F5">
        <w:rPr>
          <w:rFonts w:ascii="FrankRuehl" w:eastAsia="Calibri" w:hAnsi="FrankRuehl" w:cs="FrankRuehl"/>
          <w:sz w:val="28"/>
          <w:szCs w:val="28"/>
          <w:rtl/>
        </w:rPr>
        <w:t xml:space="preserve"> </w:t>
      </w:r>
      <w:hyperlink r:id="rId28" w:history="1">
        <w:r w:rsidR="007B1B73" w:rsidRPr="007B1B73">
          <w:rPr>
            <w:rStyle w:val="Hyperlink"/>
            <w:rFonts w:ascii="FrankRuehl" w:eastAsia="Calibri" w:hAnsi="FrankRuehl" w:cs="FrankRuehl"/>
            <w:sz w:val="28"/>
            <w:szCs w:val="28"/>
            <w:rtl/>
          </w:rPr>
          <w:t>וסעיף 40ט</w:t>
        </w:r>
      </w:hyperlink>
      <w:r w:rsidRPr="00F505F5">
        <w:rPr>
          <w:rFonts w:ascii="FrankRuehl" w:eastAsia="Calibri" w:hAnsi="FrankRuehl" w:cs="FrankRuehl"/>
          <w:sz w:val="28"/>
          <w:szCs w:val="28"/>
          <w:rtl/>
        </w:rPr>
        <w:t xml:space="preserve"> ל</w:t>
      </w:r>
      <w:hyperlink r:id="rId29" w:history="1">
        <w:r w:rsidR="003500CD" w:rsidRPr="003500CD">
          <w:rPr>
            <w:rFonts w:ascii="FrankRuehl" w:eastAsia="Calibri" w:hAnsi="FrankRuehl" w:cs="FrankRuehl"/>
            <w:color w:val="0000FF"/>
            <w:sz w:val="28"/>
            <w:szCs w:val="28"/>
            <w:u w:val="single"/>
            <w:rtl/>
          </w:rPr>
          <w:t>חוק העונשין</w:t>
        </w:r>
      </w:hyperlink>
      <w:r w:rsidRPr="00F505F5">
        <w:rPr>
          <w:rFonts w:ascii="FrankRuehl" w:eastAsia="Calibri" w:hAnsi="FrankRuehl" w:cs="FrankRuehl"/>
          <w:sz w:val="28"/>
          <w:szCs w:val="28"/>
          <w:rtl/>
        </w:rPr>
        <w:t xml:space="preserve">, לאור הממצאים עליהם עמדתי לעיל ולאחר שבחנתי את מדיניות הענישה הנוהגת, </w:t>
      </w:r>
      <w:r w:rsidRPr="00F505F5">
        <w:rPr>
          <w:rFonts w:ascii="Miriam" w:eastAsia="Calibri" w:hAnsi="Miriam" w:cs="Miriam"/>
          <w:b/>
          <w:rtl/>
        </w:rPr>
        <w:t>מצאתי לקבוע מתחם ענישה בין 30-12 חודשי מאסר בפועל.</w:t>
      </w:r>
    </w:p>
    <w:p w14:paraId="0991B794" w14:textId="77777777" w:rsidR="00913F3A" w:rsidRPr="00F505F5" w:rsidRDefault="00913F3A" w:rsidP="00913F3A">
      <w:pPr>
        <w:spacing w:line="360" w:lineRule="auto"/>
        <w:jc w:val="both"/>
        <w:rPr>
          <w:rFonts w:ascii="FrankRuehl" w:hAnsi="FrankRuehl" w:cs="FrankRuehl"/>
          <w:sz w:val="28"/>
          <w:szCs w:val="28"/>
          <w:rtl/>
        </w:rPr>
      </w:pPr>
    </w:p>
    <w:p w14:paraId="363C5593" w14:textId="77777777" w:rsidR="00913F3A" w:rsidRPr="00F505F5" w:rsidRDefault="00913F3A" w:rsidP="00913F3A">
      <w:pPr>
        <w:spacing w:line="360" w:lineRule="auto"/>
        <w:jc w:val="both"/>
        <w:rPr>
          <w:rFonts w:ascii="FrankRuehl" w:hAnsi="FrankRuehl" w:cs="Miriam"/>
          <w:b/>
          <w:sz w:val="28"/>
          <w:rtl/>
        </w:rPr>
      </w:pPr>
      <w:r w:rsidRPr="00F505F5">
        <w:rPr>
          <w:rFonts w:ascii="FrankRuehl" w:hAnsi="FrankRuehl" w:cs="Miriam"/>
          <w:b/>
          <w:sz w:val="28"/>
          <w:rtl/>
        </w:rPr>
        <w:t>גזירת העונש הראוי לנאשם</w:t>
      </w:r>
    </w:p>
    <w:p w14:paraId="43ABB3B5" w14:textId="77777777" w:rsidR="00913F3A" w:rsidRPr="00F505F5" w:rsidRDefault="00913F3A" w:rsidP="00913F3A">
      <w:pPr>
        <w:spacing w:line="360" w:lineRule="auto"/>
        <w:jc w:val="both"/>
        <w:rPr>
          <w:rFonts w:ascii="FrankRuehl" w:hAnsi="FrankRuehl" w:cs="Miriam"/>
          <w:b/>
          <w:sz w:val="28"/>
          <w:rtl/>
        </w:rPr>
      </w:pPr>
    </w:p>
    <w:p w14:paraId="2D19EF49" w14:textId="77777777" w:rsidR="00913F3A" w:rsidRPr="00F505F5" w:rsidRDefault="00913F3A" w:rsidP="00913F3A">
      <w:pPr>
        <w:spacing w:line="360" w:lineRule="auto"/>
        <w:jc w:val="both"/>
        <w:rPr>
          <w:rFonts w:ascii="FrankRuehl" w:hAnsi="FrankRuehl" w:cs="FrankRuehl"/>
          <w:sz w:val="28"/>
          <w:szCs w:val="28"/>
          <w:rtl/>
        </w:rPr>
      </w:pPr>
      <w:r w:rsidRPr="00F505F5">
        <w:rPr>
          <w:rFonts w:ascii="FrankRuehl" w:hAnsi="FrankRuehl" w:cs="FrankRuehl"/>
          <w:sz w:val="28"/>
          <w:szCs w:val="28"/>
          <w:rtl/>
        </w:rPr>
        <w:t>8.</w:t>
      </w:r>
      <w:r w:rsidRPr="00F505F5">
        <w:rPr>
          <w:rFonts w:ascii="FrankRuehl" w:hAnsi="FrankRuehl" w:cs="Miriam"/>
          <w:b/>
          <w:sz w:val="28"/>
          <w:rtl/>
        </w:rPr>
        <w:tab/>
      </w:r>
      <w:r w:rsidRPr="00F505F5">
        <w:rPr>
          <w:rFonts w:ascii="FrankRuehl" w:hAnsi="FrankRuehl" w:cs="FrankRuehl"/>
          <w:sz w:val="28"/>
          <w:szCs w:val="28"/>
          <w:rtl/>
        </w:rPr>
        <w:t>הנאשם צעיר בן 30 נעדר הרשעות קודמות רלוונטיות (כאמור, לחובתו הרשעה יחידה בגין עריקות מצה"ל).</w:t>
      </w:r>
      <w:r w:rsidRPr="00F505F5">
        <w:rPr>
          <w:rFonts w:ascii="FrankRuehl" w:hAnsi="FrankRuehl" w:cs="Miriam"/>
          <w:b/>
          <w:sz w:val="28"/>
          <w:rtl/>
        </w:rPr>
        <w:t xml:space="preserve"> </w:t>
      </w:r>
      <w:r w:rsidRPr="00F505F5">
        <w:rPr>
          <w:rFonts w:ascii="FrankRuehl" w:hAnsi="FrankRuehl" w:cs="FrankRuehl"/>
          <w:sz w:val="28"/>
          <w:szCs w:val="28"/>
          <w:rtl/>
        </w:rPr>
        <w:t xml:space="preserve">הוא הודה במיוחס לו בשלב מוקדם של ההליך והשתתף בהליך שיקומי-טיפולי שנשא פרי. נסיבות ילדותו ונערותו מורכבות, זאת הגם שגדל במשפחה נורמטיבית ואוהבת. הנאשם משתמש באופן יומיומי בקנאביס מזה שנים רבות, הפסיק את השימוש בסם בעקבות מעצרו, והשתלב בהצלחה בטיפול ביחידה להתמכרויות "בית חוסן", שם טופל עד לאחרונה. תהליך הטיפול לווה על ידי שירות המבחן לא רק במסגרת התיק העיקרי, כי אם גם בצו פיקוח מעצרים, במהלכו התקבלה עמדת שירות המבחן והביאה להקלה בתנאים המגבילים בהם היה נתון הנאשם. קצינת המבחן התרשמה מהנאשם באופן חיובי ביותר, עמדה על חוזקותיו, על הדרך המשמעותית שעשה עד כה, התרשמה מכנות חרטתו ומהפנמת הפסול במעשיו. היא התרשמה מרצון של ממש לשינוי אורחות חייו, ומנכונותו להשקיע מאמצים לשם כך. גורמי הטיפול כולם שיבחו את הנאשם, והאופן בו השכיל להתמיד בהליך הטיפולי בצד עבודה במשרה מלאה במשתלה, בעבודה פיזית שבצדה ניהול צוות עובדים, ראוי אף הוא להערכה. </w:t>
      </w:r>
    </w:p>
    <w:p w14:paraId="56FD96C4" w14:textId="77777777" w:rsidR="00913F3A" w:rsidRPr="00F505F5" w:rsidRDefault="00913F3A" w:rsidP="00913F3A">
      <w:pPr>
        <w:spacing w:line="360" w:lineRule="auto"/>
        <w:jc w:val="both"/>
        <w:rPr>
          <w:rFonts w:ascii="FrankRuehl" w:hAnsi="FrankRuehl" w:cs="FrankRuehl"/>
          <w:sz w:val="28"/>
          <w:szCs w:val="28"/>
          <w:rtl/>
        </w:rPr>
      </w:pPr>
    </w:p>
    <w:p w14:paraId="598DAF79" w14:textId="77777777" w:rsidR="00913F3A" w:rsidRPr="00F505F5" w:rsidRDefault="00913F3A" w:rsidP="00913F3A">
      <w:pPr>
        <w:spacing w:line="360" w:lineRule="auto"/>
        <w:jc w:val="both"/>
        <w:rPr>
          <w:rFonts w:ascii="FrankRuehl" w:hAnsi="FrankRuehl" w:cs="FrankRuehl"/>
          <w:sz w:val="28"/>
          <w:szCs w:val="28"/>
          <w:rtl/>
        </w:rPr>
      </w:pPr>
      <w:r w:rsidRPr="00F505F5">
        <w:rPr>
          <w:rFonts w:ascii="FrankRuehl" w:hAnsi="FrankRuehl" w:cs="FrankRuehl"/>
          <w:sz w:val="28"/>
          <w:szCs w:val="28"/>
          <w:rtl/>
        </w:rPr>
        <w:tab/>
        <w:t xml:space="preserve">לנוכח המקובץ מצאתי כי נסיבותיו של הנאשם והתהליך הטיפולי בו הוא משתתף, מצדיקים חריגה לקולה ממתחם העונש, באופן שיאפשר ריצוי העונש בדרך של עבודות שירות. מנגד, לא מקובלת עליי המלצת שירות המבחן להימנע כליל מהטלת מאסר. הנאשם אדם בוגר, חזקה כי ביצע את מעשיו מתוך מודעות לחומרתם ולהשלכותיהם, ולא יהיה זה נכון, הן בבחינת הצורך בעונש שיהלום את חומרת העבירה (שיקול העומד כידוע בראש שיקולי הענישה) והן בבחינת שיקול ההרתעה, להסתפק בעונש שאיננו כולל רכיב מוחשי של מאסר. לא למותר לשוב ולהזהיר את הנאשם ושכמותו מפני הניסיון לקצר את דרכם להצלחה כלכלית באמצעות עסקי הסמים. ראו </w:t>
      </w:r>
      <w:hyperlink r:id="rId30" w:history="1">
        <w:r w:rsidR="003500CD" w:rsidRPr="003500CD">
          <w:rPr>
            <w:rFonts w:ascii="FrankRuehl" w:hAnsi="FrankRuehl" w:cs="FrankRuehl"/>
            <w:color w:val="0000FF"/>
            <w:sz w:val="28"/>
            <w:szCs w:val="28"/>
            <w:u w:val="single"/>
            <w:rtl/>
          </w:rPr>
          <w:t>ע"פ 2596/18</w:t>
        </w:r>
      </w:hyperlink>
      <w:r w:rsidRPr="00F505F5">
        <w:rPr>
          <w:rFonts w:ascii="FrankRuehl" w:hAnsi="FrankRuehl" w:cs="FrankRuehl"/>
          <w:sz w:val="28"/>
          <w:szCs w:val="28"/>
          <w:rtl/>
        </w:rPr>
        <w:t xml:space="preserve"> </w:t>
      </w:r>
      <w:r w:rsidRPr="00F505F5">
        <w:rPr>
          <w:rFonts w:ascii="FrankRuehl" w:hAnsi="FrankRuehl" w:cs="Miriam"/>
          <w:b/>
          <w:sz w:val="28"/>
          <w:rtl/>
        </w:rPr>
        <w:t>זנזורי נ' מדינת ישראל</w:t>
      </w:r>
      <w:r w:rsidRPr="00F505F5">
        <w:rPr>
          <w:rFonts w:ascii="FrankRuehl" w:hAnsi="FrankRuehl" w:cs="FrankRuehl"/>
          <w:sz w:val="28"/>
          <w:szCs w:val="28"/>
          <w:rtl/>
        </w:rPr>
        <w:t xml:space="preserve"> (12.8.2018):</w:t>
      </w:r>
    </w:p>
    <w:p w14:paraId="2B919FBB" w14:textId="77777777" w:rsidR="00913F3A" w:rsidRPr="00F505F5" w:rsidRDefault="00913F3A" w:rsidP="00913F3A">
      <w:pPr>
        <w:spacing w:line="360" w:lineRule="auto"/>
        <w:jc w:val="both"/>
        <w:rPr>
          <w:rFonts w:ascii="FrankRuehl" w:hAnsi="FrankRuehl" w:cs="FrankRuehl"/>
          <w:sz w:val="28"/>
          <w:szCs w:val="28"/>
          <w:rtl/>
        </w:rPr>
      </w:pPr>
    </w:p>
    <w:p w14:paraId="0CA99C8F" w14:textId="77777777" w:rsidR="00913F3A" w:rsidRPr="00F505F5" w:rsidRDefault="00913F3A" w:rsidP="00913F3A">
      <w:pPr>
        <w:ind w:left="1644" w:right="1247"/>
        <w:jc w:val="both"/>
        <w:rPr>
          <w:rFonts w:ascii="FrankRuehl" w:hAnsi="FrankRuehl" w:cs="FrankRuehl"/>
          <w:sz w:val="28"/>
          <w:szCs w:val="28"/>
          <w:rtl/>
        </w:rPr>
      </w:pPr>
      <w:r w:rsidRPr="00F505F5">
        <w:rPr>
          <w:rFonts w:ascii="FrankRuehl" w:eastAsia="Calibri" w:hAnsi="FrankRuehl" w:cs="FrankRuehl"/>
          <w:color w:val="333333"/>
          <w:spacing w:val="10"/>
          <w:sz w:val="28"/>
          <w:szCs w:val="28"/>
          <w:shd w:val="clear" w:color="auto" w:fill="FFFFFF"/>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w:t>
      </w:r>
      <w:r w:rsidRPr="00F505F5">
        <w:rPr>
          <w:rFonts w:ascii="FrankRuehl" w:eastAsia="Calibri" w:hAnsi="FrankRuehl" w:cs="FrankRuehl"/>
          <w:color w:val="333333"/>
          <w:spacing w:val="10"/>
          <w:sz w:val="28"/>
          <w:szCs w:val="28"/>
          <w:shd w:val="clear" w:color="auto" w:fill="FFFFFF"/>
        </w:rPr>
        <w:t>.</w:t>
      </w:r>
      <w:r w:rsidR="003500CD">
        <w:rPr>
          <w:rFonts w:ascii="FrankRuehl" w:eastAsia="Calibri" w:hAnsi="FrankRuehl" w:cs="FrankRuehl"/>
          <w:color w:val="333333"/>
          <w:spacing w:val="10"/>
          <w:sz w:val="28"/>
          <w:szCs w:val="28"/>
          <w:shd w:val="clear" w:color="auto" w:fill="FFFFFF"/>
        </w:rPr>
        <w:t xml:space="preserve"> </w:t>
      </w:r>
      <w:r w:rsidRPr="00F505F5">
        <w:rPr>
          <w:rFonts w:ascii="FrankRuehl" w:eastAsia="Calibri" w:hAnsi="FrankRuehl" w:cs="FrankRuehl"/>
          <w:color w:val="333333"/>
          <w:spacing w:val="10"/>
          <w:sz w:val="28"/>
          <w:szCs w:val="28"/>
          <w:shd w:val="clear" w:color="auto" w:fill="FFFFFF"/>
          <w:rtl/>
        </w:rPr>
        <w:t>צרכנים ומשתמשים ואנשים נורמטיביים, שבעבר לא היו נכונים ליטול על עצמם סיכון להסתבך בעולם הפלילי</w:t>
      </w:r>
      <w:r w:rsidRPr="00F505F5">
        <w:rPr>
          <w:rFonts w:ascii="FrankRuehl" w:eastAsia="Calibri" w:hAnsi="FrankRuehl" w:cs="FrankRuehl"/>
          <w:color w:val="333333"/>
          <w:spacing w:val="10"/>
          <w:sz w:val="28"/>
          <w:szCs w:val="28"/>
          <w:shd w:val="clear" w:color="auto" w:fill="FFFFFF"/>
        </w:rPr>
        <w:t>,</w:t>
      </w:r>
      <w:r w:rsidR="003500CD">
        <w:rPr>
          <w:rFonts w:ascii="FrankRuehl" w:eastAsia="Calibri" w:hAnsi="FrankRuehl" w:cs="FrankRuehl"/>
          <w:color w:val="333333"/>
          <w:spacing w:val="10"/>
          <w:sz w:val="28"/>
          <w:szCs w:val="28"/>
          <w:shd w:val="clear" w:color="auto" w:fill="FFFFFF"/>
        </w:rPr>
        <w:t xml:space="preserve"> </w:t>
      </w:r>
      <w:r w:rsidRPr="00F505F5">
        <w:rPr>
          <w:rFonts w:ascii="FrankRuehl" w:eastAsia="Calibri" w:hAnsi="FrankRuehl" w:cs="FrankRuehl"/>
          <w:color w:val="333333"/>
          <w:spacing w:val="10"/>
          <w:sz w:val="28"/>
          <w:szCs w:val="28"/>
          <w:shd w:val="clear" w:color="auto" w:fill="FFFFFF"/>
          <w:rtl/>
        </w:rPr>
        <w:t>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F505F5">
        <w:rPr>
          <w:rFonts w:ascii="FrankRuehl" w:eastAsia="Calibri" w:hAnsi="FrankRuehl" w:cs="FrankRuehl"/>
          <w:color w:val="333333"/>
          <w:spacing w:val="10"/>
          <w:sz w:val="28"/>
          <w:szCs w:val="28"/>
          <w:shd w:val="clear" w:color="auto" w:fill="FFFFFF"/>
        </w:rPr>
        <w:t>.</w:t>
      </w:r>
    </w:p>
    <w:p w14:paraId="61E7C255" w14:textId="77777777" w:rsidR="00913F3A" w:rsidRPr="00F505F5" w:rsidRDefault="00913F3A" w:rsidP="00913F3A">
      <w:pPr>
        <w:spacing w:line="360" w:lineRule="auto"/>
        <w:jc w:val="both"/>
        <w:rPr>
          <w:rFonts w:ascii="FrankRuehl" w:eastAsia="Calibri" w:hAnsi="FrankRuehl" w:cs="FrankRuehl"/>
          <w:sz w:val="28"/>
          <w:szCs w:val="28"/>
          <w:rtl/>
        </w:rPr>
      </w:pPr>
    </w:p>
    <w:p w14:paraId="1317336A" w14:textId="77777777" w:rsidR="00913F3A" w:rsidRPr="00F505F5" w:rsidRDefault="00913F3A" w:rsidP="00913F3A">
      <w:pPr>
        <w:spacing w:line="360" w:lineRule="auto"/>
        <w:jc w:val="both"/>
        <w:rPr>
          <w:rFonts w:ascii="FrankRuehl" w:eastAsia="Calibri" w:hAnsi="FrankRuehl" w:cs="FrankRuehl"/>
          <w:sz w:val="28"/>
          <w:szCs w:val="28"/>
          <w:rtl/>
        </w:rPr>
      </w:pPr>
      <w:r w:rsidRPr="00F505F5">
        <w:rPr>
          <w:rFonts w:ascii="FrankRuehl" w:eastAsia="Calibri" w:hAnsi="FrankRuehl" w:cs="FrankRuehl"/>
          <w:sz w:val="28"/>
          <w:szCs w:val="28"/>
          <w:rtl/>
        </w:rPr>
        <w:tab/>
        <w:t xml:space="preserve">אשר לבקשת הנאשם להימנע מלהכריז עליו כסוחר סמים, לכאורה אין לה על מה שתסמוך, בהינתן העבירות בהן הורשע. חרף האמור לא </w:t>
      </w:r>
      <w:r>
        <w:rPr>
          <w:rFonts w:ascii="FrankRuehl" w:eastAsia="Calibri" w:hAnsi="FrankRuehl" w:cs="FrankRuehl" w:hint="cs"/>
          <w:sz w:val="28"/>
          <w:szCs w:val="28"/>
          <w:rtl/>
        </w:rPr>
        <w:t>ראיתי חובה</w:t>
      </w:r>
      <w:r w:rsidRPr="00F505F5">
        <w:rPr>
          <w:rFonts w:ascii="FrankRuehl" w:eastAsia="Calibri" w:hAnsi="FrankRuehl" w:cs="FrankRuehl"/>
          <w:sz w:val="28"/>
          <w:szCs w:val="28"/>
          <w:rtl/>
        </w:rPr>
        <w:t xml:space="preserve"> להורות כן, משהמאשימה מצאה להסתפק ב</w:t>
      </w:r>
      <w:r>
        <w:rPr>
          <w:rFonts w:ascii="FrankRuehl" w:eastAsia="Calibri" w:hAnsi="FrankRuehl" w:cs="FrankRuehl" w:hint="cs"/>
          <w:sz w:val="28"/>
          <w:szCs w:val="28"/>
          <w:rtl/>
        </w:rPr>
        <w:t>בקשתה ל</w:t>
      </w:r>
      <w:r w:rsidRPr="00F505F5">
        <w:rPr>
          <w:rFonts w:ascii="FrankRuehl" w:eastAsia="Calibri" w:hAnsi="FrankRuehl" w:cs="FrankRuehl"/>
          <w:sz w:val="28"/>
          <w:szCs w:val="28"/>
          <w:rtl/>
        </w:rPr>
        <w:t>חלט</w:t>
      </w:r>
      <w:r>
        <w:rPr>
          <w:rFonts w:ascii="FrankRuehl" w:eastAsia="Calibri" w:hAnsi="FrankRuehl" w:cs="FrankRuehl" w:hint="cs"/>
          <w:sz w:val="28"/>
          <w:szCs w:val="28"/>
          <w:rtl/>
        </w:rPr>
        <w:t xml:space="preserve"> את</w:t>
      </w:r>
      <w:r w:rsidRPr="00F505F5">
        <w:rPr>
          <w:rFonts w:ascii="FrankRuehl" w:eastAsia="Calibri" w:hAnsi="FrankRuehl" w:cs="FrankRuehl"/>
          <w:sz w:val="28"/>
          <w:szCs w:val="28"/>
          <w:rtl/>
        </w:rPr>
        <w:t xml:space="preserve"> הציוד ששימש לייצור וגידול הסמים, ובהשמדת הסמים.</w:t>
      </w:r>
    </w:p>
    <w:p w14:paraId="7C1C18A2" w14:textId="77777777" w:rsidR="00913F3A" w:rsidRPr="00F505F5" w:rsidRDefault="00913F3A" w:rsidP="00913F3A">
      <w:pPr>
        <w:spacing w:line="360" w:lineRule="auto"/>
        <w:jc w:val="both"/>
        <w:rPr>
          <w:rFonts w:ascii="FrankRuehl" w:eastAsia="Calibri" w:hAnsi="FrankRuehl" w:cs="FrankRuehl"/>
          <w:sz w:val="28"/>
          <w:szCs w:val="28"/>
          <w:rtl/>
        </w:rPr>
      </w:pPr>
    </w:p>
    <w:p w14:paraId="5CEA08B8" w14:textId="77777777" w:rsidR="00913F3A" w:rsidRPr="00F505F5" w:rsidRDefault="00913F3A" w:rsidP="00913F3A">
      <w:pPr>
        <w:spacing w:line="360" w:lineRule="auto"/>
        <w:jc w:val="both"/>
        <w:rPr>
          <w:rFonts w:ascii="FrankRuehl" w:hAnsi="FrankRuehl" w:cs="FrankRuehl"/>
          <w:sz w:val="28"/>
          <w:szCs w:val="28"/>
          <w:rtl/>
        </w:rPr>
      </w:pPr>
      <w:r w:rsidRPr="00F505F5">
        <w:rPr>
          <w:rFonts w:ascii="FrankRuehl" w:hAnsi="FrankRuehl" w:cs="FrankRuehl"/>
          <w:sz w:val="28"/>
          <w:szCs w:val="28"/>
          <w:rtl/>
        </w:rPr>
        <w:t>9.</w:t>
      </w:r>
      <w:r w:rsidRPr="00F505F5">
        <w:rPr>
          <w:rFonts w:ascii="FrankRuehl" w:hAnsi="FrankRuehl" w:cs="FrankRuehl"/>
          <w:sz w:val="28"/>
          <w:szCs w:val="28"/>
          <w:rtl/>
        </w:rPr>
        <w:tab/>
        <w:t>החלטתי לגזור על הנאשם את העונשים הבאים:</w:t>
      </w:r>
    </w:p>
    <w:p w14:paraId="195D5D14" w14:textId="77777777" w:rsidR="00913F3A" w:rsidRPr="00F505F5" w:rsidRDefault="00913F3A" w:rsidP="00913F3A">
      <w:pPr>
        <w:spacing w:line="360" w:lineRule="auto"/>
        <w:ind w:firstLine="720"/>
        <w:jc w:val="both"/>
        <w:rPr>
          <w:rFonts w:ascii="FrankRuehl" w:hAnsi="FrankRuehl" w:cs="FrankRuehl"/>
          <w:sz w:val="28"/>
          <w:szCs w:val="28"/>
          <w:rtl/>
        </w:rPr>
      </w:pPr>
      <w:r w:rsidRPr="00F505F5">
        <w:rPr>
          <w:rFonts w:ascii="FrankRuehl" w:hAnsi="FrankRuehl" w:cs="FrankRuehl"/>
          <w:sz w:val="28"/>
          <w:szCs w:val="28"/>
          <w:rtl/>
        </w:rPr>
        <w:t>א.</w:t>
      </w:r>
      <w:r w:rsidRPr="00F505F5">
        <w:rPr>
          <w:rFonts w:ascii="FrankRuehl" w:hAnsi="FrankRuehl" w:cs="FrankRuehl"/>
          <w:sz w:val="28"/>
          <w:szCs w:val="28"/>
          <w:rtl/>
        </w:rPr>
        <w:tab/>
        <w:t xml:space="preserve">9 חודשי מאסר בפועל. </w:t>
      </w:r>
    </w:p>
    <w:p w14:paraId="2DC880C3" w14:textId="77777777" w:rsidR="00913F3A" w:rsidRPr="00F505F5" w:rsidRDefault="00913F3A" w:rsidP="00913F3A">
      <w:pPr>
        <w:spacing w:line="360" w:lineRule="auto"/>
        <w:ind w:left="1440"/>
        <w:jc w:val="both"/>
        <w:rPr>
          <w:rFonts w:ascii="FrankRuehl" w:hAnsi="FrankRuehl" w:cs="FrankRuehl"/>
          <w:sz w:val="28"/>
          <w:szCs w:val="28"/>
          <w:rtl/>
        </w:rPr>
      </w:pPr>
      <w:r w:rsidRPr="00F505F5">
        <w:rPr>
          <w:rFonts w:ascii="FrankRuehl" w:hAnsi="FrankRuehl" w:cs="FrankRuehl"/>
          <w:sz w:val="28"/>
          <w:szCs w:val="28"/>
          <w:rtl/>
        </w:rPr>
        <w:t>מאחר שמצאתי לחרוג לקולה ממתחם הענישה ולאפשר ריצוי העונש בדרך של עבודות שירות, החלטתי שלא לנכות את ימי המעצר (28 ימים).</w:t>
      </w:r>
    </w:p>
    <w:p w14:paraId="00009109" w14:textId="77777777" w:rsidR="00913F3A" w:rsidRPr="00F505F5" w:rsidRDefault="00913F3A" w:rsidP="00913F3A">
      <w:pPr>
        <w:spacing w:line="360" w:lineRule="auto"/>
        <w:ind w:left="1440"/>
        <w:jc w:val="both"/>
        <w:rPr>
          <w:rFonts w:ascii="FrankRuehl" w:hAnsi="FrankRuehl" w:cs="FrankRuehl"/>
          <w:sz w:val="28"/>
          <w:szCs w:val="28"/>
          <w:rtl/>
        </w:rPr>
      </w:pPr>
      <w:r w:rsidRPr="00F505F5">
        <w:rPr>
          <w:rFonts w:ascii="FrankRuehl" w:hAnsi="FrankRuehl" w:cs="FrankRuehl"/>
          <w:sz w:val="28"/>
          <w:szCs w:val="28"/>
          <w:rtl/>
        </w:rPr>
        <w:t>המאסר ירוצה בדרך של עבודות שירות בתחנת כבאות והצלה, דרך הרכבת 1 נתניה, בהתאם לחוות דעת הממונה על עבודות שירות מיום 26.10.21. הנאשם יתייצב ביום 26.12.21 בשעה 8:00 במשרדי הממונה במפקדת מחוז מרכז של שב"ס.</w:t>
      </w:r>
    </w:p>
    <w:p w14:paraId="30C8B1BB" w14:textId="77777777" w:rsidR="00913F3A" w:rsidRPr="00F505F5" w:rsidRDefault="00913F3A" w:rsidP="00913F3A">
      <w:pPr>
        <w:spacing w:line="360" w:lineRule="auto"/>
        <w:ind w:left="1440"/>
        <w:jc w:val="both"/>
        <w:rPr>
          <w:rFonts w:ascii="FrankRuehl" w:hAnsi="FrankRuehl" w:cs="FrankRuehl"/>
          <w:sz w:val="28"/>
          <w:szCs w:val="28"/>
          <w:rtl/>
        </w:rPr>
      </w:pPr>
      <w:r w:rsidRPr="00F505F5">
        <w:rPr>
          <w:rFonts w:ascii="FrankRuehl" w:hAnsi="FrankRuehl" w:cs="FrankRuehl"/>
          <w:sz w:val="28"/>
          <w:szCs w:val="28"/>
          <w:rtl/>
        </w:rPr>
        <w:t>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1E5713E6" w14:textId="77777777" w:rsidR="00913F3A" w:rsidRPr="00F505F5" w:rsidRDefault="00913F3A" w:rsidP="00913F3A">
      <w:pPr>
        <w:spacing w:line="360" w:lineRule="auto"/>
        <w:ind w:left="1440" w:hanging="720"/>
        <w:jc w:val="both"/>
        <w:rPr>
          <w:rFonts w:ascii="FrankRuehl" w:hAnsi="FrankRuehl" w:cs="FrankRuehl"/>
          <w:sz w:val="28"/>
          <w:szCs w:val="28"/>
          <w:rtl/>
        </w:rPr>
      </w:pPr>
      <w:r w:rsidRPr="00F505F5">
        <w:rPr>
          <w:rFonts w:ascii="FrankRuehl" w:hAnsi="FrankRuehl" w:cs="FrankRuehl"/>
          <w:sz w:val="28"/>
          <w:szCs w:val="28"/>
          <w:rtl/>
        </w:rPr>
        <w:t>ב.</w:t>
      </w:r>
      <w:r w:rsidRPr="00F505F5">
        <w:rPr>
          <w:rFonts w:ascii="FrankRuehl" w:hAnsi="FrankRuehl" w:cs="FrankRuehl"/>
          <w:sz w:val="28"/>
          <w:szCs w:val="28"/>
          <w:rtl/>
        </w:rPr>
        <w:tab/>
        <w:t>8 חודשי מאסר אותם לא ירצה הנאשם אלא אם יעבור בתוך שלוש שנים עבירה על פקודת הסמים מסוג פשע.</w:t>
      </w:r>
    </w:p>
    <w:p w14:paraId="0DA33254" w14:textId="77777777" w:rsidR="00913F3A" w:rsidRPr="00F505F5" w:rsidRDefault="00913F3A" w:rsidP="00913F3A">
      <w:pPr>
        <w:spacing w:line="360" w:lineRule="auto"/>
        <w:ind w:left="1440" w:hanging="720"/>
        <w:jc w:val="both"/>
        <w:rPr>
          <w:rFonts w:ascii="FrankRuehl" w:hAnsi="FrankRuehl" w:cs="FrankRuehl"/>
          <w:sz w:val="28"/>
          <w:szCs w:val="28"/>
          <w:rtl/>
        </w:rPr>
      </w:pPr>
      <w:r w:rsidRPr="00F505F5">
        <w:rPr>
          <w:rFonts w:ascii="FrankRuehl" w:hAnsi="FrankRuehl" w:cs="FrankRuehl"/>
          <w:sz w:val="28"/>
          <w:szCs w:val="28"/>
          <w:rtl/>
        </w:rPr>
        <w:tab/>
        <w:t>3 חודשי מאסר אותם לא ירצה הנאשם אלא אם יעבור בתוך שלוש שנים עבירה על פקודת הסמים מסוג עוון.</w:t>
      </w:r>
    </w:p>
    <w:p w14:paraId="48CE76D7" w14:textId="77777777" w:rsidR="00913F3A" w:rsidRPr="00F505F5" w:rsidRDefault="00913F3A" w:rsidP="00913F3A">
      <w:pPr>
        <w:spacing w:line="360" w:lineRule="auto"/>
        <w:ind w:left="1440" w:hanging="720"/>
        <w:jc w:val="both"/>
        <w:rPr>
          <w:rFonts w:ascii="FrankRuehl" w:hAnsi="FrankRuehl" w:cs="FrankRuehl"/>
          <w:sz w:val="28"/>
          <w:szCs w:val="28"/>
          <w:rtl/>
        </w:rPr>
      </w:pPr>
      <w:r w:rsidRPr="00F505F5">
        <w:rPr>
          <w:rFonts w:ascii="FrankRuehl" w:hAnsi="FrankRuehl" w:cs="FrankRuehl"/>
          <w:sz w:val="28"/>
          <w:szCs w:val="28"/>
          <w:rtl/>
        </w:rPr>
        <w:t>ג.</w:t>
      </w:r>
      <w:r w:rsidRPr="00F505F5">
        <w:rPr>
          <w:rFonts w:ascii="FrankRuehl" w:hAnsi="FrankRuehl" w:cs="FrankRuehl"/>
          <w:sz w:val="28"/>
          <w:szCs w:val="28"/>
          <w:rtl/>
        </w:rPr>
        <w:tab/>
        <w:t>צו מבחן למשך 12 חודשים. הוסברה לנאשם משמעותו של צו המבחן ואפשרות הפקעתו והטלת עונש במקומו.</w:t>
      </w:r>
    </w:p>
    <w:p w14:paraId="33B1E408" w14:textId="77777777" w:rsidR="00913F3A" w:rsidRPr="00F505F5" w:rsidRDefault="00913F3A" w:rsidP="00913F3A">
      <w:pPr>
        <w:spacing w:line="360" w:lineRule="auto"/>
        <w:ind w:left="1440" w:hanging="720"/>
        <w:jc w:val="both"/>
        <w:rPr>
          <w:rFonts w:ascii="FrankRuehl" w:hAnsi="FrankRuehl" w:cs="FrankRuehl"/>
          <w:sz w:val="28"/>
          <w:szCs w:val="28"/>
          <w:rtl/>
        </w:rPr>
      </w:pPr>
      <w:r w:rsidRPr="00F505F5">
        <w:rPr>
          <w:rFonts w:ascii="FrankRuehl" w:hAnsi="FrankRuehl" w:cs="FrankRuehl"/>
          <w:sz w:val="28"/>
          <w:szCs w:val="28"/>
          <w:rtl/>
        </w:rPr>
        <w:t>ד.</w:t>
      </w:r>
      <w:r w:rsidRPr="00F505F5">
        <w:rPr>
          <w:rFonts w:ascii="FrankRuehl" w:hAnsi="FrankRuehl" w:cs="FrankRuehl"/>
          <w:sz w:val="28"/>
          <w:szCs w:val="28"/>
          <w:rtl/>
        </w:rPr>
        <w:tab/>
        <w:t xml:space="preserve">קנס בסך </w:t>
      </w:r>
      <w:r>
        <w:rPr>
          <w:rFonts w:ascii="FrankRuehl" w:hAnsi="FrankRuehl" w:cs="FrankRuehl" w:hint="cs"/>
          <w:sz w:val="28"/>
          <w:szCs w:val="28"/>
          <w:rtl/>
        </w:rPr>
        <w:t>10</w:t>
      </w:r>
      <w:r w:rsidRPr="00F505F5">
        <w:rPr>
          <w:rFonts w:ascii="FrankRuehl" w:hAnsi="FrankRuehl" w:cs="FrankRuehl"/>
          <w:sz w:val="28"/>
          <w:szCs w:val="28"/>
          <w:rtl/>
        </w:rPr>
        <w:t xml:space="preserve">,000 ₪ או </w:t>
      </w:r>
      <w:r>
        <w:rPr>
          <w:rFonts w:ascii="FrankRuehl" w:hAnsi="FrankRuehl" w:cs="FrankRuehl" w:hint="cs"/>
          <w:sz w:val="28"/>
          <w:szCs w:val="28"/>
          <w:rtl/>
        </w:rPr>
        <w:t>4</w:t>
      </w:r>
      <w:r w:rsidRPr="00F505F5">
        <w:rPr>
          <w:rFonts w:ascii="FrankRuehl" w:hAnsi="FrankRuehl" w:cs="FrankRuehl"/>
          <w:sz w:val="28"/>
          <w:szCs w:val="28"/>
          <w:rtl/>
        </w:rPr>
        <w:t xml:space="preserve"> חודשי מאסר תמורתו. הקנס ישולם ב-</w:t>
      </w:r>
      <w:r>
        <w:rPr>
          <w:rFonts w:ascii="FrankRuehl" w:hAnsi="FrankRuehl" w:cs="FrankRuehl" w:hint="cs"/>
          <w:sz w:val="28"/>
          <w:szCs w:val="28"/>
          <w:rtl/>
        </w:rPr>
        <w:t>20</w:t>
      </w:r>
      <w:r w:rsidRPr="00F505F5">
        <w:rPr>
          <w:rFonts w:ascii="FrankRuehl" w:hAnsi="FrankRuehl" w:cs="FrankRuehl"/>
          <w:sz w:val="28"/>
          <w:szCs w:val="28"/>
          <w:rtl/>
        </w:rPr>
        <w:t xml:space="preserve"> תשלומים חודשיים שווים ורצופים, החל מיום 10.12.21 ובכל 10 בחודש שלאחריו. לא ישולם איזה מהתשלומים במועדו, תעמוד יתרת הקנס לפירעון מידי. </w:t>
      </w:r>
    </w:p>
    <w:p w14:paraId="4A85DD26" w14:textId="77777777" w:rsidR="00913F3A" w:rsidRPr="00F505F5" w:rsidRDefault="00913F3A" w:rsidP="00913F3A">
      <w:pPr>
        <w:spacing w:line="360" w:lineRule="auto"/>
        <w:ind w:left="1440" w:hanging="720"/>
        <w:jc w:val="both"/>
        <w:rPr>
          <w:rFonts w:ascii="FrankRuehl" w:hAnsi="FrankRuehl" w:cs="FrankRuehl"/>
          <w:sz w:val="28"/>
          <w:szCs w:val="28"/>
          <w:rtl/>
        </w:rPr>
      </w:pPr>
      <w:r w:rsidRPr="00F505F5">
        <w:rPr>
          <w:rFonts w:ascii="FrankRuehl" w:hAnsi="FrankRuehl" w:cs="FrankRuehl"/>
          <w:sz w:val="28"/>
          <w:szCs w:val="28"/>
          <w:rtl/>
        </w:rPr>
        <w:t>ה.</w:t>
      </w:r>
      <w:r w:rsidRPr="00F505F5">
        <w:rPr>
          <w:rFonts w:ascii="FrankRuehl" w:hAnsi="FrankRuehl" w:cs="FrankRuehl"/>
          <w:sz w:val="28"/>
          <w:szCs w:val="28"/>
          <w:rtl/>
        </w:rPr>
        <w:tab/>
        <w:t>הנאשם ייפסל מלקבל ומלהחזיק רישיון נהיגה לתקופה של 6 חודשים, ואולם הנאשם לא יישא בעונש זה אלא אם יעבור בתוך 3 שנים עבירה על פקודת הסמים מסוג פשע או עוון.</w:t>
      </w:r>
    </w:p>
    <w:p w14:paraId="0C81D745" w14:textId="77777777" w:rsidR="00913F3A" w:rsidRPr="00F505F5" w:rsidRDefault="00913F3A" w:rsidP="00913F3A">
      <w:pPr>
        <w:spacing w:line="360" w:lineRule="auto"/>
        <w:ind w:left="1440" w:hanging="720"/>
        <w:jc w:val="both"/>
        <w:rPr>
          <w:rFonts w:ascii="FrankRuehl" w:hAnsi="FrankRuehl" w:cs="FrankRuehl"/>
          <w:sz w:val="28"/>
          <w:szCs w:val="28"/>
          <w:rtl/>
        </w:rPr>
      </w:pPr>
      <w:r w:rsidRPr="00F505F5">
        <w:rPr>
          <w:rFonts w:ascii="FrankRuehl" w:hAnsi="FrankRuehl" w:cs="FrankRuehl"/>
          <w:sz w:val="28"/>
          <w:szCs w:val="28"/>
          <w:rtl/>
        </w:rPr>
        <w:t>ו.</w:t>
      </w:r>
      <w:r w:rsidRPr="00F505F5">
        <w:rPr>
          <w:rFonts w:ascii="FrankRuehl" w:hAnsi="FrankRuehl" w:cs="FrankRuehl"/>
          <w:sz w:val="28"/>
          <w:szCs w:val="28"/>
          <w:rtl/>
        </w:rPr>
        <w:tab/>
        <w:t>הסמים יושמדו. ציוד ששימש לגידול וייצור הסמים יחולט.</w:t>
      </w:r>
    </w:p>
    <w:p w14:paraId="6C2C2B16" w14:textId="77777777" w:rsidR="00913F3A" w:rsidRPr="00F505F5" w:rsidRDefault="00913F3A" w:rsidP="00913F3A">
      <w:pPr>
        <w:spacing w:line="360" w:lineRule="auto"/>
        <w:jc w:val="both"/>
        <w:rPr>
          <w:rFonts w:ascii="FrankRuehl" w:hAnsi="FrankRuehl" w:cs="FrankRuehl"/>
          <w:sz w:val="28"/>
          <w:szCs w:val="28"/>
          <w:rtl/>
        </w:rPr>
      </w:pPr>
    </w:p>
    <w:p w14:paraId="757DCD98" w14:textId="77777777" w:rsidR="00913F3A" w:rsidRPr="00F505F5" w:rsidRDefault="00913F3A" w:rsidP="00913F3A">
      <w:pPr>
        <w:spacing w:line="360" w:lineRule="auto"/>
        <w:jc w:val="both"/>
        <w:rPr>
          <w:rFonts w:ascii="FrankRuehl" w:hAnsi="FrankRuehl" w:cs="Miriam"/>
          <w:b/>
          <w:sz w:val="28"/>
          <w:u w:val="single"/>
          <w:rtl/>
        </w:rPr>
      </w:pPr>
      <w:r w:rsidRPr="00F505F5">
        <w:rPr>
          <w:rFonts w:ascii="FrankRuehl" w:hAnsi="FrankRuehl" w:cs="Miriam"/>
          <w:b/>
          <w:sz w:val="28"/>
          <w:u w:val="single"/>
          <w:rtl/>
        </w:rPr>
        <w:t>זכות ערעור לבית המשפט המחוזי תוך 45 ימים מהיום.</w:t>
      </w:r>
    </w:p>
    <w:p w14:paraId="764541EB" w14:textId="77777777" w:rsidR="00913F3A" w:rsidRPr="003500CD" w:rsidRDefault="003500CD" w:rsidP="00913F3A">
      <w:pPr>
        <w:rPr>
          <w:rFonts w:ascii="David" w:hAnsi="David"/>
          <w:color w:val="FFFFFF"/>
          <w:sz w:val="2"/>
          <w:szCs w:val="2"/>
          <w:rtl/>
        </w:rPr>
      </w:pPr>
      <w:r w:rsidRPr="003500CD">
        <w:rPr>
          <w:rFonts w:ascii="David" w:hAnsi="David"/>
          <w:color w:val="FFFFFF"/>
          <w:sz w:val="2"/>
          <w:szCs w:val="2"/>
          <w:rtl/>
        </w:rPr>
        <w:t>5129371</w:t>
      </w:r>
    </w:p>
    <w:p w14:paraId="59FEBE65" w14:textId="77777777" w:rsidR="00913F3A" w:rsidRDefault="003500CD" w:rsidP="00913F3A">
      <w:pPr>
        <w:spacing w:line="360" w:lineRule="auto"/>
        <w:jc w:val="both"/>
        <w:rPr>
          <w:rFonts w:ascii="FrankRuehl" w:hAnsi="FrankRuehl" w:cs="Miriam"/>
          <w:b/>
          <w:sz w:val="28"/>
          <w:u w:val="single"/>
          <w:rtl/>
        </w:rPr>
      </w:pPr>
      <w:bookmarkStart w:id="8" w:name="Nitan"/>
      <w:r w:rsidRPr="003500CD">
        <w:rPr>
          <w:rFonts w:ascii="David" w:hAnsi="David"/>
          <w:color w:val="FFFFFF"/>
          <w:sz w:val="2"/>
          <w:szCs w:val="2"/>
          <w:rtl/>
        </w:rPr>
        <w:t>54678313</w:t>
      </w:r>
      <w:r>
        <w:rPr>
          <w:rFonts w:ascii="David" w:hAnsi="David"/>
          <w:sz w:val="26"/>
          <w:szCs w:val="26"/>
          <w:rtl/>
        </w:rPr>
        <w:t xml:space="preserve">ניתן היום,  י"ד כסלו תשפ"ב, 18 נובמבר 2021, במעמד הצדדים. </w:t>
      </w:r>
      <w:bookmarkEnd w:id="8"/>
    </w:p>
    <w:p w14:paraId="1CDB036F" w14:textId="77777777" w:rsidR="00913F3A" w:rsidRPr="00F505F5" w:rsidRDefault="00913F3A" w:rsidP="00913F3A">
      <w:pPr>
        <w:spacing w:line="360" w:lineRule="auto"/>
        <w:jc w:val="both"/>
        <w:rPr>
          <w:rFonts w:ascii="FrankRuehl" w:hAnsi="FrankRuehl" w:cs="Miriam"/>
          <w:b/>
          <w:sz w:val="28"/>
          <w:u w:val="single"/>
          <w:rtl/>
        </w:rPr>
      </w:pPr>
      <w:r w:rsidRPr="00F505F5">
        <w:rPr>
          <w:rFonts w:ascii="FrankRuehl" w:hAnsi="FrankRuehl" w:cs="Miriam"/>
          <w:b/>
          <w:sz w:val="28"/>
          <w:u w:val="single"/>
          <w:rtl/>
        </w:rPr>
        <w:t>המזכירות תעביר עותק מגזר הדין לשירות המבחן ולממונה על עבודות שירות. לתשומת לב שירות המבחן: משך עבודות השירות עולה על שישה חודשים (</w:t>
      </w:r>
      <w:hyperlink r:id="rId31" w:history="1">
        <w:r w:rsidR="007B1B73" w:rsidRPr="007B1B73">
          <w:rPr>
            <w:rStyle w:val="Hyperlink"/>
            <w:rFonts w:ascii="FrankRuehl" w:hAnsi="FrankRuehl" w:cs="Miriam"/>
            <w:b/>
            <w:sz w:val="28"/>
            <w:rtl/>
          </w:rPr>
          <w:t>סעיף 51ג(ג)</w:t>
        </w:r>
      </w:hyperlink>
      <w:r w:rsidRPr="00F505F5">
        <w:rPr>
          <w:rFonts w:ascii="FrankRuehl" w:hAnsi="FrankRuehl" w:cs="Miriam"/>
          <w:b/>
          <w:sz w:val="28"/>
          <w:u w:val="single"/>
          <w:rtl/>
        </w:rPr>
        <w:t xml:space="preserve"> ל</w:t>
      </w:r>
      <w:hyperlink r:id="rId32" w:history="1">
        <w:r w:rsidR="003500CD" w:rsidRPr="003500CD">
          <w:rPr>
            <w:rFonts w:ascii="FrankRuehl" w:hAnsi="FrankRuehl" w:cs="Miriam"/>
            <w:b/>
            <w:color w:val="0000FF"/>
            <w:sz w:val="28"/>
            <w:u w:val="single"/>
            <w:rtl/>
          </w:rPr>
          <w:t>חוק העונשין</w:t>
        </w:r>
      </w:hyperlink>
      <w:r w:rsidRPr="00F505F5">
        <w:rPr>
          <w:rFonts w:ascii="FrankRuehl" w:hAnsi="FrankRuehl" w:cs="Miriam"/>
          <w:b/>
          <w:sz w:val="28"/>
          <w:u w:val="single"/>
          <w:rtl/>
        </w:rPr>
        <w:t>).</w:t>
      </w:r>
    </w:p>
    <w:p w14:paraId="191F6B87" w14:textId="77777777" w:rsidR="00913F3A" w:rsidRPr="00F505F5" w:rsidRDefault="00913F3A" w:rsidP="00913F3A">
      <w:pPr>
        <w:rPr>
          <w:rFonts w:ascii="David" w:hAnsi="David"/>
          <w:sz w:val="26"/>
          <w:szCs w:val="26"/>
          <w:rtl/>
        </w:rPr>
      </w:pPr>
    </w:p>
    <w:p w14:paraId="656CE857" w14:textId="77777777" w:rsidR="00913F3A" w:rsidRPr="002B7D23" w:rsidRDefault="00913F3A" w:rsidP="003500CD">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E1A4AB1" w14:textId="77777777" w:rsidR="00913F3A" w:rsidRPr="007B1B73" w:rsidRDefault="007B1B73" w:rsidP="00913F3A">
      <w:pPr>
        <w:jc w:val="center"/>
        <w:rPr>
          <w:rFonts w:ascii="David" w:hAnsi="David"/>
          <w:color w:val="FFFFFF"/>
          <w:sz w:val="2"/>
          <w:szCs w:val="2"/>
          <w:rtl/>
        </w:rPr>
      </w:pPr>
      <w:r w:rsidRPr="007B1B73">
        <w:rPr>
          <w:rFonts w:ascii="David" w:hAnsi="David"/>
          <w:color w:val="FFFFFF"/>
          <w:sz w:val="2"/>
          <w:szCs w:val="2"/>
          <w:rtl/>
        </w:rPr>
        <w:t>5129371</w:t>
      </w:r>
    </w:p>
    <w:p w14:paraId="71B03028" w14:textId="77777777" w:rsidR="00616BE3" w:rsidRPr="007B1B73" w:rsidRDefault="007B1B73" w:rsidP="003500CD">
      <w:pPr>
        <w:keepNext/>
        <w:rPr>
          <w:rFonts w:ascii="David" w:hAnsi="David"/>
          <w:color w:val="FFFFFF"/>
          <w:sz w:val="2"/>
          <w:szCs w:val="2"/>
          <w:rtl/>
        </w:rPr>
      </w:pPr>
      <w:r w:rsidRPr="007B1B73">
        <w:rPr>
          <w:rFonts w:ascii="David" w:hAnsi="David"/>
          <w:color w:val="FFFFFF"/>
          <w:sz w:val="2"/>
          <w:szCs w:val="2"/>
          <w:rtl/>
        </w:rPr>
        <w:t>54678313</w:t>
      </w:r>
    </w:p>
    <w:p w14:paraId="0F344FCB" w14:textId="77777777" w:rsidR="003500CD" w:rsidRDefault="003500CD" w:rsidP="003500CD">
      <w:pPr>
        <w:rPr>
          <w:rtl/>
        </w:rPr>
      </w:pPr>
    </w:p>
    <w:p w14:paraId="64E5C987" w14:textId="77777777" w:rsidR="003500CD" w:rsidRDefault="003500CD" w:rsidP="003500CD">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5E713561" w14:textId="77777777" w:rsidR="007B1B73" w:rsidRPr="007B1B73" w:rsidRDefault="007B1B73" w:rsidP="007B1B73">
      <w:pPr>
        <w:keepNext/>
        <w:rPr>
          <w:rFonts w:ascii="David" w:hAnsi="David"/>
          <w:color w:val="000000"/>
          <w:sz w:val="22"/>
          <w:szCs w:val="22"/>
          <w:rtl/>
        </w:rPr>
      </w:pPr>
    </w:p>
    <w:p w14:paraId="3819B550" w14:textId="77777777" w:rsidR="007B1B73" w:rsidRPr="007B1B73" w:rsidRDefault="007B1B73" w:rsidP="007B1B73">
      <w:pPr>
        <w:keepNext/>
        <w:rPr>
          <w:rFonts w:ascii="David" w:hAnsi="David"/>
          <w:color w:val="000000"/>
          <w:sz w:val="22"/>
          <w:szCs w:val="22"/>
          <w:rtl/>
        </w:rPr>
      </w:pPr>
      <w:r w:rsidRPr="007B1B73">
        <w:rPr>
          <w:rFonts w:ascii="David" w:hAnsi="David"/>
          <w:color w:val="000000"/>
          <w:sz w:val="22"/>
          <w:szCs w:val="22"/>
          <w:rtl/>
        </w:rPr>
        <w:t>גיא אבנון 54678313-/</w:t>
      </w:r>
    </w:p>
    <w:p w14:paraId="4D4D8731" w14:textId="77777777" w:rsidR="003500CD" w:rsidRPr="003500CD" w:rsidRDefault="007B1B73" w:rsidP="007B1B73">
      <w:pPr>
        <w:rPr>
          <w:color w:val="0000FF"/>
          <w:u w:val="single"/>
        </w:rPr>
      </w:pPr>
      <w:r w:rsidRPr="007B1B73">
        <w:rPr>
          <w:color w:val="000000"/>
          <w:u w:val="single"/>
          <w:rtl/>
        </w:rPr>
        <w:t>נוסח מסמך זה כפוף לשינויי ניסוח ועריכה</w:t>
      </w:r>
    </w:p>
    <w:sectPr w:rsidR="003500CD" w:rsidRPr="003500CD" w:rsidSect="007B1B73">
      <w:headerReference w:type="even" r:id="rId34"/>
      <w:headerReference w:type="default" r:id="rId35"/>
      <w:footerReference w:type="even" r:id="rId36"/>
      <w:footerReference w:type="default" r:id="rId3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22B5D" w14:textId="77777777" w:rsidR="00984B78" w:rsidRDefault="00984B78" w:rsidP="00495BAB">
      <w:r>
        <w:separator/>
      </w:r>
    </w:p>
  </w:endnote>
  <w:endnote w:type="continuationSeparator" w:id="0">
    <w:p w14:paraId="136507CA" w14:textId="77777777" w:rsidR="00984B78" w:rsidRDefault="00984B78" w:rsidP="00495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29772" w14:textId="77777777" w:rsidR="007B1B73" w:rsidRDefault="007B1B73" w:rsidP="007B1B7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18B678" w14:textId="77777777" w:rsidR="007164CF" w:rsidRPr="007B1B73" w:rsidRDefault="007B1B73" w:rsidP="007B1B73">
    <w:pPr>
      <w:pStyle w:val="a5"/>
      <w:pBdr>
        <w:top w:val="single" w:sz="4" w:space="1" w:color="auto"/>
        <w:between w:val="single" w:sz="4" w:space="0" w:color="auto"/>
      </w:pBdr>
      <w:spacing w:after="60"/>
      <w:jc w:val="center"/>
      <w:rPr>
        <w:rFonts w:ascii="FrankRuehl" w:hAnsi="FrankRuehl" w:cs="FrankRuehl"/>
        <w:color w:val="000000"/>
      </w:rPr>
    </w:pPr>
    <w:r w:rsidRPr="007B1B7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F23ED" w14:textId="77777777" w:rsidR="007B1B73" w:rsidRDefault="007B1B73" w:rsidP="007B1B7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A1D22">
      <w:rPr>
        <w:rFonts w:ascii="FrankRuehl" w:hAnsi="FrankRuehl" w:cs="FrankRuehl"/>
        <w:noProof/>
        <w:rtl/>
      </w:rPr>
      <w:t>1</w:t>
    </w:r>
    <w:r>
      <w:rPr>
        <w:rFonts w:ascii="FrankRuehl" w:hAnsi="FrankRuehl" w:cs="FrankRuehl"/>
        <w:rtl/>
      </w:rPr>
      <w:fldChar w:fldCharType="end"/>
    </w:r>
  </w:p>
  <w:p w14:paraId="24920115" w14:textId="77777777" w:rsidR="007164CF" w:rsidRPr="007B1B73" w:rsidRDefault="007B1B73" w:rsidP="007B1B73">
    <w:pPr>
      <w:pStyle w:val="a5"/>
      <w:pBdr>
        <w:top w:val="single" w:sz="4" w:space="1" w:color="auto"/>
        <w:between w:val="single" w:sz="4" w:space="0" w:color="auto"/>
      </w:pBdr>
      <w:spacing w:after="60"/>
      <w:jc w:val="center"/>
      <w:rPr>
        <w:rFonts w:ascii="FrankRuehl" w:hAnsi="FrankRuehl" w:cs="FrankRuehl"/>
        <w:color w:val="000000"/>
      </w:rPr>
    </w:pPr>
    <w:r w:rsidRPr="007B1B73">
      <w:rPr>
        <w:rFonts w:ascii="FrankRuehl" w:hAnsi="FrankRuehl" w:cs="FrankRuehl"/>
        <w:color w:val="000000"/>
      </w:rPr>
      <w:pict w14:anchorId="45341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91EA1" w14:textId="77777777" w:rsidR="00984B78" w:rsidRDefault="00984B78" w:rsidP="00495BAB">
      <w:r>
        <w:separator/>
      </w:r>
    </w:p>
  </w:footnote>
  <w:footnote w:type="continuationSeparator" w:id="0">
    <w:p w14:paraId="470FA800" w14:textId="77777777" w:rsidR="00984B78" w:rsidRDefault="00984B78" w:rsidP="00495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45536" w14:textId="77777777" w:rsidR="003500CD" w:rsidRPr="007B1B73" w:rsidRDefault="007B1B73" w:rsidP="007B1B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48357-05-20</w:t>
    </w:r>
    <w:r>
      <w:rPr>
        <w:rFonts w:ascii="David" w:hAnsi="David"/>
        <w:color w:val="000000"/>
        <w:sz w:val="22"/>
        <w:szCs w:val="22"/>
        <w:rtl/>
      </w:rPr>
      <w:tab/>
      <w:t xml:space="preserve"> מדינת ישראל נ' יוגב סילוק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B40BD" w14:textId="77777777" w:rsidR="003500CD" w:rsidRPr="007B1B73" w:rsidRDefault="007B1B73" w:rsidP="007B1B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48357-05-20</w:t>
    </w:r>
    <w:r>
      <w:rPr>
        <w:rFonts w:ascii="David" w:hAnsi="David"/>
        <w:color w:val="000000"/>
        <w:sz w:val="22"/>
        <w:szCs w:val="22"/>
        <w:rtl/>
      </w:rPr>
      <w:tab/>
      <w:t xml:space="preserve"> מדינת ישראל נ' יוגב סילוק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3F3A"/>
    <w:rsid w:val="003257D6"/>
    <w:rsid w:val="003500CD"/>
    <w:rsid w:val="00495BAB"/>
    <w:rsid w:val="004A1D22"/>
    <w:rsid w:val="0056459B"/>
    <w:rsid w:val="005D5A77"/>
    <w:rsid w:val="00616BE3"/>
    <w:rsid w:val="0065242F"/>
    <w:rsid w:val="007164CF"/>
    <w:rsid w:val="007B1359"/>
    <w:rsid w:val="007B1B73"/>
    <w:rsid w:val="00913F3A"/>
    <w:rsid w:val="00984B78"/>
    <w:rsid w:val="009A4E4C"/>
    <w:rsid w:val="00A0383C"/>
    <w:rsid w:val="00A152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3E54FC"/>
  <w15:chartTrackingRefBased/>
  <w15:docId w15:val="{D02E5E65-1D37-4C17-8CF1-051E906C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3F3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3F3A"/>
    <w:pPr>
      <w:tabs>
        <w:tab w:val="center" w:pos="4153"/>
        <w:tab w:val="right" w:pos="8306"/>
      </w:tabs>
    </w:pPr>
  </w:style>
  <w:style w:type="character" w:customStyle="1" w:styleId="a4">
    <w:name w:val="כותרת עליונה תו"/>
    <w:link w:val="a3"/>
    <w:rsid w:val="00913F3A"/>
    <w:rPr>
      <w:rFonts w:ascii="Times New Roman" w:eastAsia="Times New Roman" w:hAnsi="Times New Roman" w:cs="David"/>
      <w:sz w:val="24"/>
      <w:szCs w:val="24"/>
    </w:rPr>
  </w:style>
  <w:style w:type="paragraph" w:styleId="a5">
    <w:name w:val="footer"/>
    <w:basedOn w:val="a"/>
    <w:link w:val="a6"/>
    <w:rsid w:val="00913F3A"/>
    <w:pPr>
      <w:tabs>
        <w:tab w:val="center" w:pos="4153"/>
        <w:tab w:val="right" w:pos="8306"/>
      </w:tabs>
    </w:pPr>
  </w:style>
  <w:style w:type="character" w:customStyle="1" w:styleId="a6">
    <w:name w:val="כותרת תחתונה תו"/>
    <w:link w:val="a5"/>
    <w:rsid w:val="00913F3A"/>
    <w:rPr>
      <w:rFonts w:ascii="Times New Roman" w:eastAsia="Times New Roman" w:hAnsi="Times New Roman" w:cs="David"/>
      <w:sz w:val="24"/>
      <w:szCs w:val="24"/>
    </w:rPr>
  </w:style>
  <w:style w:type="character" w:styleId="a7">
    <w:name w:val="page number"/>
    <w:rsid w:val="00913F3A"/>
  </w:style>
  <w:style w:type="character" w:styleId="Hyperlink">
    <w:name w:val="Hyperlink"/>
    <w:rsid w:val="003500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3756030" TargetMode="External"/><Relationship Id="rId39" Type="http://schemas.openxmlformats.org/officeDocument/2006/relationships/theme" Target="theme/theme1.xml"/><Relationship Id="rId21" Type="http://schemas.openxmlformats.org/officeDocument/2006/relationships/hyperlink" Target="http://www.nevo.co.il/case/26280653" TargetMode="External"/><Relationship Id="rId34" Type="http://schemas.openxmlformats.org/officeDocument/2006/relationships/header" Target="header1.xml"/><Relationship Id="rId7" Type="http://schemas.openxmlformats.org/officeDocument/2006/relationships/hyperlink" Target="http://www.nevo.co.il/law/4216/6" TargetMode="External"/><Relationship Id="rId12" Type="http://schemas.openxmlformats.org/officeDocument/2006/relationships/hyperlink" Target="http://www.nevo.co.il/law/70301/40c.a"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6401343"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27313460"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2961877" TargetMode="External"/><Relationship Id="rId32" Type="http://schemas.openxmlformats.org/officeDocument/2006/relationships/hyperlink" Target="http://www.nevo.co.il/law/70301"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case/23517467" TargetMode="External"/><Relationship Id="rId28" Type="http://schemas.openxmlformats.org/officeDocument/2006/relationships/hyperlink" Target="http://www.nevo.co.il/law/70301/40i" TargetMode="External"/><Relationship Id="rId36" Type="http://schemas.openxmlformats.org/officeDocument/2006/relationships/footer" Target="footer1.xml"/><Relationship Id="rId10" Type="http://schemas.openxmlformats.org/officeDocument/2006/relationships/hyperlink" Target="http://www.nevo.co.il/law/4216/10" TargetMode="External"/><Relationship Id="rId19" Type="http://schemas.openxmlformats.org/officeDocument/2006/relationships/hyperlink" Target="http://www.nevo.co.il/case/27347635" TargetMode="External"/><Relationship Id="rId31" Type="http://schemas.openxmlformats.org/officeDocument/2006/relationships/hyperlink" Target="http://www.nevo.co.il/law/70301/51c.c"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70301/51c.c" TargetMode="External"/><Relationship Id="rId22" Type="http://schemas.openxmlformats.org/officeDocument/2006/relationships/hyperlink" Target="http://www.nevo.co.il/case/24492983" TargetMode="External"/><Relationship Id="rId27" Type="http://schemas.openxmlformats.org/officeDocument/2006/relationships/hyperlink" Target="http://www.nevo.co.il/law/70301/40c.a" TargetMode="External"/><Relationship Id="rId30" Type="http://schemas.openxmlformats.org/officeDocument/2006/relationships/hyperlink" Target="http://www.nevo.co.il/case/23827604"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2852</Words>
  <Characters>14260</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17078</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7995492</vt:i4>
      </vt:variant>
      <vt:variant>
        <vt:i4>78</vt:i4>
      </vt:variant>
      <vt:variant>
        <vt:i4>0</vt:i4>
      </vt:variant>
      <vt:variant>
        <vt:i4>5</vt:i4>
      </vt:variant>
      <vt:variant>
        <vt:lpwstr>http://www.nevo.co.il/law/70301</vt:lpwstr>
      </vt:variant>
      <vt:variant>
        <vt:lpwstr/>
      </vt:variant>
      <vt:variant>
        <vt:i4>4849667</vt:i4>
      </vt:variant>
      <vt:variant>
        <vt:i4>75</vt:i4>
      </vt:variant>
      <vt:variant>
        <vt:i4>0</vt:i4>
      </vt:variant>
      <vt:variant>
        <vt:i4>5</vt:i4>
      </vt:variant>
      <vt:variant>
        <vt:lpwstr>http://www.nevo.co.il/law/70301/51c.c</vt:lpwstr>
      </vt:variant>
      <vt:variant>
        <vt:lpwstr/>
      </vt:variant>
      <vt:variant>
        <vt:i4>3997811</vt:i4>
      </vt:variant>
      <vt:variant>
        <vt:i4>72</vt:i4>
      </vt:variant>
      <vt:variant>
        <vt:i4>0</vt:i4>
      </vt:variant>
      <vt:variant>
        <vt:i4>5</vt:i4>
      </vt:variant>
      <vt:variant>
        <vt:lpwstr>http://www.nevo.co.il/case/23827604</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4915202</vt:i4>
      </vt:variant>
      <vt:variant>
        <vt:i4>63</vt:i4>
      </vt:variant>
      <vt:variant>
        <vt:i4>0</vt:i4>
      </vt:variant>
      <vt:variant>
        <vt:i4>5</vt:i4>
      </vt:variant>
      <vt:variant>
        <vt:lpwstr>http://www.nevo.co.il/law/70301/40c.a</vt:lpwstr>
      </vt:variant>
      <vt:variant>
        <vt:lpwstr/>
      </vt:variant>
      <vt:variant>
        <vt:i4>3145842</vt:i4>
      </vt:variant>
      <vt:variant>
        <vt:i4>60</vt:i4>
      </vt:variant>
      <vt:variant>
        <vt:i4>0</vt:i4>
      </vt:variant>
      <vt:variant>
        <vt:i4>5</vt:i4>
      </vt:variant>
      <vt:variant>
        <vt:lpwstr>http://www.nevo.co.il/case/23756030</vt:lpwstr>
      </vt:variant>
      <vt:variant>
        <vt:lpwstr/>
      </vt:variant>
      <vt:variant>
        <vt:i4>3342449</vt:i4>
      </vt:variant>
      <vt:variant>
        <vt:i4>57</vt:i4>
      </vt:variant>
      <vt:variant>
        <vt:i4>0</vt:i4>
      </vt:variant>
      <vt:variant>
        <vt:i4>5</vt:i4>
      </vt:variant>
      <vt:variant>
        <vt:lpwstr>http://www.nevo.co.il/case/26401343</vt:lpwstr>
      </vt:variant>
      <vt:variant>
        <vt:lpwstr/>
      </vt:variant>
      <vt:variant>
        <vt:i4>3997816</vt:i4>
      </vt:variant>
      <vt:variant>
        <vt:i4>54</vt:i4>
      </vt:variant>
      <vt:variant>
        <vt:i4>0</vt:i4>
      </vt:variant>
      <vt:variant>
        <vt:i4>5</vt:i4>
      </vt:variant>
      <vt:variant>
        <vt:lpwstr>http://www.nevo.co.il/case/22961877</vt:lpwstr>
      </vt:variant>
      <vt:variant>
        <vt:lpwstr/>
      </vt:variant>
      <vt:variant>
        <vt:i4>3539058</vt:i4>
      </vt:variant>
      <vt:variant>
        <vt:i4>51</vt:i4>
      </vt:variant>
      <vt:variant>
        <vt:i4>0</vt:i4>
      </vt:variant>
      <vt:variant>
        <vt:i4>5</vt:i4>
      </vt:variant>
      <vt:variant>
        <vt:lpwstr>http://www.nevo.co.il/case/23517467</vt:lpwstr>
      </vt:variant>
      <vt:variant>
        <vt:lpwstr/>
      </vt:variant>
      <vt:variant>
        <vt:i4>3932272</vt:i4>
      </vt:variant>
      <vt:variant>
        <vt:i4>48</vt:i4>
      </vt:variant>
      <vt:variant>
        <vt:i4>0</vt:i4>
      </vt:variant>
      <vt:variant>
        <vt:i4>5</vt:i4>
      </vt:variant>
      <vt:variant>
        <vt:lpwstr>http://www.nevo.co.il/case/24492983</vt:lpwstr>
      </vt:variant>
      <vt:variant>
        <vt:lpwstr/>
      </vt:variant>
      <vt:variant>
        <vt:i4>3473532</vt:i4>
      </vt:variant>
      <vt:variant>
        <vt:i4>45</vt:i4>
      </vt:variant>
      <vt:variant>
        <vt:i4>0</vt:i4>
      </vt:variant>
      <vt:variant>
        <vt:i4>5</vt:i4>
      </vt:variant>
      <vt:variant>
        <vt:lpwstr>http://www.nevo.co.il/case/26280653</vt:lpwstr>
      </vt:variant>
      <vt:variant>
        <vt:lpwstr/>
      </vt:variant>
      <vt:variant>
        <vt:i4>3407990</vt:i4>
      </vt:variant>
      <vt:variant>
        <vt:i4>42</vt:i4>
      </vt:variant>
      <vt:variant>
        <vt:i4>0</vt:i4>
      </vt:variant>
      <vt:variant>
        <vt:i4>5</vt:i4>
      </vt:variant>
      <vt:variant>
        <vt:lpwstr>http://www.nevo.co.il/case/27313460</vt:lpwstr>
      </vt:variant>
      <vt:variant>
        <vt:lpwstr/>
      </vt:variant>
      <vt:variant>
        <vt:i4>3473521</vt:i4>
      </vt:variant>
      <vt:variant>
        <vt:i4>39</vt:i4>
      </vt:variant>
      <vt:variant>
        <vt:i4>0</vt:i4>
      </vt:variant>
      <vt:variant>
        <vt:i4>5</vt:i4>
      </vt:variant>
      <vt:variant>
        <vt:lpwstr>http://www.nevo.co.il/case/27347635</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4849667</vt:i4>
      </vt:variant>
      <vt:variant>
        <vt:i4>24</vt:i4>
      </vt:variant>
      <vt:variant>
        <vt:i4>0</vt:i4>
      </vt:variant>
      <vt:variant>
        <vt:i4>5</vt:i4>
      </vt:variant>
      <vt:variant>
        <vt:lpwstr>http://www.nevo.co.il/law/70301/51c.c</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2025-04-23T00:35:00Z</dcterms:created>
  <dcterms:modified xsi:type="dcterms:W3CDTF">2025-04-23T00:35:00Z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48357</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יוגב סילוק</vt:lpwstr>
  </property>
  <property fmtid="{D5CDD505-2E9C-101B-9397-08002B2CF9AE}" pid="10" name="LAWYER">
    <vt:lpwstr>אלמוג בן חמו;חן זערור;שחר יערי;שמואל סף;שיר זהבי;שמואל סף</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20211118</vt:lpwstr>
  </property>
  <property fmtid="{D5CDD505-2E9C-101B-9397-08002B2CF9AE}" pid="14" name="TYPE_N_DATE">
    <vt:lpwstr>38020211118</vt:lpwstr>
  </property>
  <property fmtid="{D5CDD505-2E9C-101B-9397-08002B2CF9AE}" pid="15" name="WORDNUMPAGES">
    <vt:lpwstr>9</vt:lpwstr>
  </property>
  <property fmtid="{D5CDD505-2E9C-101B-9397-08002B2CF9AE}" pid="16" name="TYPE_ABS_DATE">
    <vt:lpwstr>380020211118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27347635;27313460;26280653;24492983;23517467;22961877;26401343;23756030;23827604</vt:lpwstr>
  </property>
  <property fmtid="{D5CDD505-2E9C-101B-9397-08002B2CF9AE}" pid="36" name="LAWLISTTMP1">
    <vt:lpwstr>4216/006;010;007.a;007.c</vt:lpwstr>
  </property>
  <property fmtid="{D5CDD505-2E9C-101B-9397-08002B2CF9AE}" pid="37" name="LAWLISTTMP2">
    <vt:lpwstr>70301/040c.a;040i;051c.c</vt:lpwstr>
  </property>
</Properties>
</file>