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DF0F14" w:rsidRPr="00E61F36" w14:paraId="2EB23C3E" w14:textId="77777777" w:rsidTr="0042741A">
        <w:trPr>
          <w:trHeight w:hRule="exact" w:val="418"/>
          <w:jc w:val="center"/>
        </w:trPr>
        <w:tc>
          <w:tcPr>
            <w:tcW w:w="8721" w:type="dxa"/>
            <w:gridSpan w:val="2"/>
          </w:tcPr>
          <w:p w14:paraId="02F29106" w14:textId="77777777" w:rsidR="00DF0F14" w:rsidRPr="00E61F36" w:rsidRDefault="00DF0F14" w:rsidP="00B508EC">
            <w:pPr>
              <w:pStyle w:val="a3"/>
              <w:jc w:val="center"/>
              <w:rPr>
                <w:rFonts w:ascii="Tahoma" w:hAnsi="Tahoma" w:cs="Tahoma"/>
                <w:color w:val="000080"/>
                <w:rtl/>
              </w:rPr>
            </w:pPr>
            <w:bookmarkStart w:id="0" w:name="LastJudge"/>
            <w:r w:rsidRPr="00E61F36">
              <w:rPr>
                <w:rFonts w:ascii="Tahoma" w:hAnsi="Tahoma" w:cs="Tahoma"/>
                <w:b/>
                <w:bCs/>
                <w:color w:val="000080"/>
                <w:rtl/>
              </w:rPr>
              <w:t>בית משפט השלום בירושלים</w:t>
            </w:r>
          </w:p>
        </w:tc>
      </w:tr>
      <w:tr w:rsidR="00DF0F14" w:rsidRPr="00E61F36" w14:paraId="0869A200" w14:textId="77777777" w:rsidTr="0042741A">
        <w:trPr>
          <w:trHeight w:val="337"/>
          <w:jc w:val="center"/>
        </w:trPr>
        <w:tc>
          <w:tcPr>
            <w:tcW w:w="5062" w:type="dxa"/>
          </w:tcPr>
          <w:p w14:paraId="06BDDEB0" w14:textId="77777777" w:rsidR="00DF0F14" w:rsidRPr="00E61F36" w:rsidRDefault="00DF0F14" w:rsidP="00B508EC">
            <w:pPr>
              <w:rPr>
                <w:rFonts w:cs="FrankRuehl"/>
                <w:sz w:val="28"/>
                <w:szCs w:val="28"/>
                <w:rtl/>
              </w:rPr>
            </w:pPr>
            <w:r w:rsidRPr="00E61F36">
              <w:rPr>
                <w:rFonts w:cs="FrankRuehl"/>
                <w:sz w:val="28"/>
                <w:szCs w:val="28"/>
                <w:rtl/>
              </w:rPr>
              <w:t>ת"פ</w:t>
            </w:r>
            <w:r w:rsidRPr="00E61F36">
              <w:rPr>
                <w:rFonts w:cs="FrankRuehl" w:hint="cs"/>
                <w:sz w:val="28"/>
                <w:szCs w:val="28"/>
                <w:rtl/>
              </w:rPr>
              <w:t xml:space="preserve"> </w:t>
            </w:r>
            <w:r w:rsidRPr="00E61F36">
              <w:rPr>
                <w:rFonts w:cs="FrankRuehl"/>
                <w:sz w:val="28"/>
                <w:szCs w:val="28"/>
                <w:rtl/>
              </w:rPr>
              <w:t>52552-05-20</w:t>
            </w:r>
            <w:r w:rsidRPr="00E61F36">
              <w:rPr>
                <w:rFonts w:cs="FrankRuehl" w:hint="cs"/>
                <w:sz w:val="28"/>
                <w:szCs w:val="28"/>
                <w:rtl/>
              </w:rPr>
              <w:t xml:space="preserve"> </w:t>
            </w:r>
            <w:r w:rsidRPr="00E61F36">
              <w:rPr>
                <w:rFonts w:cs="FrankRuehl"/>
                <w:sz w:val="28"/>
                <w:szCs w:val="28"/>
                <w:rtl/>
              </w:rPr>
              <w:t>מדינת ישראל נ' ויזאן(אחר/נוסף)</w:t>
            </w:r>
          </w:p>
          <w:p w14:paraId="3D14A6FB" w14:textId="77777777" w:rsidR="00DF0F14" w:rsidRPr="00E61F36" w:rsidRDefault="00DF0F14" w:rsidP="00B508EC">
            <w:pPr>
              <w:pStyle w:val="a3"/>
              <w:rPr>
                <w:rFonts w:cs="FrankRuehl"/>
                <w:sz w:val="28"/>
                <w:szCs w:val="28"/>
                <w:rtl/>
              </w:rPr>
            </w:pPr>
          </w:p>
        </w:tc>
        <w:tc>
          <w:tcPr>
            <w:tcW w:w="3659" w:type="dxa"/>
          </w:tcPr>
          <w:p w14:paraId="5C56C8FE" w14:textId="77777777" w:rsidR="00DF0F14" w:rsidRPr="00E61F36" w:rsidRDefault="00DF0F14" w:rsidP="00B508EC">
            <w:pPr>
              <w:pStyle w:val="a3"/>
              <w:jc w:val="right"/>
              <w:rPr>
                <w:rFonts w:cs="FrankRuehl"/>
                <w:sz w:val="28"/>
                <w:szCs w:val="28"/>
                <w:rtl/>
              </w:rPr>
            </w:pPr>
          </w:p>
        </w:tc>
      </w:tr>
    </w:tbl>
    <w:p w14:paraId="577898CA" w14:textId="77777777" w:rsidR="00DF0F14" w:rsidRPr="00E61F36" w:rsidRDefault="00DF0F14" w:rsidP="00DF0F14">
      <w:pPr>
        <w:pStyle w:val="a3"/>
        <w:rPr>
          <w:rtl/>
        </w:rPr>
      </w:pPr>
      <w:r w:rsidRPr="00E61F36">
        <w:rPr>
          <w:rFonts w:hint="cs"/>
          <w:rtl/>
        </w:rPr>
        <w:t xml:space="preserve"> </w:t>
      </w:r>
    </w:p>
    <w:p w14:paraId="488A5F77" w14:textId="77777777" w:rsidR="00DF0F14" w:rsidRPr="00E61F36" w:rsidRDefault="00DF0F14" w:rsidP="00DF0F14">
      <w:pPr>
        <w:rPr>
          <w:rFonts w:ascii="David" w:hAnsi="David"/>
          <w:rtl/>
        </w:rPr>
      </w:pPr>
    </w:p>
    <w:p w14:paraId="7F7D2926" w14:textId="77777777" w:rsidR="00DF0F14" w:rsidRPr="00E61F36" w:rsidRDefault="00DF0F14" w:rsidP="00DF0F14">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F0F14" w:rsidRPr="00E61F36" w14:paraId="394E27E5" w14:textId="77777777" w:rsidTr="00DF0F14">
        <w:trPr>
          <w:trHeight w:val="295"/>
          <w:jc w:val="center"/>
        </w:trPr>
        <w:tc>
          <w:tcPr>
            <w:tcW w:w="923" w:type="dxa"/>
            <w:tcBorders>
              <w:top w:val="nil"/>
              <w:left w:val="nil"/>
              <w:bottom w:val="nil"/>
              <w:right w:val="nil"/>
            </w:tcBorders>
            <w:shd w:val="clear" w:color="auto" w:fill="auto"/>
          </w:tcPr>
          <w:p w14:paraId="7FA09D99" w14:textId="77777777" w:rsidR="00DF0F14" w:rsidRPr="00E61F36" w:rsidRDefault="00DF0F14" w:rsidP="00DF0F14">
            <w:pPr>
              <w:jc w:val="both"/>
              <w:rPr>
                <w:rFonts w:ascii="David" w:hAnsi="David"/>
              </w:rPr>
            </w:pPr>
            <w:r w:rsidRPr="00E61F36">
              <w:rPr>
                <w:rFonts w:ascii="David" w:hAnsi="David"/>
                <w:rtl/>
              </w:rPr>
              <w:t xml:space="preserve">בפני </w:t>
            </w:r>
          </w:p>
        </w:tc>
        <w:tc>
          <w:tcPr>
            <w:tcW w:w="7897" w:type="dxa"/>
            <w:gridSpan w:val="2"/>
            <w:tcBorders>
              <w:top w:val="nil"/>
              <w:left w:val="nil"/>
              <w:bottom w:val="nil"/>
              <w:right w:val="nil"/>
            </w:tcBorders>
            <w:shd w:val="clear" w:color="auto" w:fill="auto"/>
          </w:tcPr>
          <w:p w14:paraId="4FCAEE18" w14:textId="77777777" w:rsidR="00DF0F14" w:rsidRPr="00E61F36" w:rsidRDefault="00DF0F14" w:rsidP="00B508EC">
            <w:pPr>
              <w:rPr>
                <w:rFonts w:ascii="David" w:hAnsi="David"/>
                <w:b/>
                <w:bCs/>
                <w:rtl/>
              </w:rPr>
            </w:pPr>
            <w:r w:rsidRPr="00E61F36">
              <w:rPr>
                <w:rFonts w:ascii="David" w:hAnsi="David"/>
                <w:b/>
                <w:bCs/>
                <w:rtl/>
              </w:rPr>
              <w:t>כבוד השופט  ארנון איתן</w:t>
            </w:r>
          </w:p>
          <w:p w14:paraId="371CDDC5" w14:textId="77777777" w:rsidR="00DF0F14" w:rsidRPr="00E61F36" w:rsidRDefault="00DF0F14" w:rsidP="00B508EC">
            <w:pPr>
              <w:rPr>
                <w:rFonts w:ascii="David" w:hAnsi="David"/>
                <w:rtl/>
              </w:rPr>
            </w:pPr>
          </w:p>
          <w:p w14:paraId="69749A3E" w14:textId="77777777" w:rsidR="00DF0F14" w:rsidRPr="00E61F36" w:rsidRDefault="00DF0F14" w:rsidP="00DF0F14">
            <w:pPr>
              <w:jc w:val="both"/>
              <w:rPr>
                <w:rFonts w:ascii="David" w:hAnsi="David"/>
              </w:rPr>
            </w:pPr>
          </w:p>
        </w:tc>
      </w:tr>
      <w:tr w:rsidR="00DF0F14" w:rsidRPr="00E61F36" w14:paraId="5612C60A" w14:textId="77777777" w:rsidTr="00DF0F14">
        <w:trPr>
          <w:trHeight w:val="355"/>
          <w:jc w:val="center"/>
        </w:trPr>
        <w:tc>
          <w:tcPr>
            <w:tcW w:w="923" w:type="dxa"/>
            <w:tcBorders>
              <w:top w:val="nil"/>
              <w:left w:val="nil"/>
              <w:bottom w:val="nil"/>
              <w:right w:val="nil"/>
            </w:tcBorders>
            <w:shd w:val="clear" w:color="auto" w:fill="auto"/>
          </w:tcPr>
          <w:p w14:paraId="065D6133" w14:textId="77777777" w:rsidR="00DF0F14" w:rsidRPr="00E61F36" w:rsidRDefault="00DF0F14" w:rsidP="00DF0F14">
            <w:pPr>
              <w:jc w:val="both"/>
              <w:rPr>
                <w:rFonts w:ascii="David" w:hAnsi="David"/>
              </w:rPr>
            </w:pPr>
            <w:bookmarkStart w:id="1" w:name="FirstAppellant"/>
            <w:r w:rsidRPr="00E61F36">
              <w:rPr>
                <w:rFonts w:ascii="David" w:hAnsi="David"/>
                <w:rtl/>
              </w:rPr>
              <w:t>בעניין:</w:t>
            </w:r>
          </w:p>
        </w:tc>
        <w:tc>
          <w:tcPr>
            <w:tcW w:w="3219" w:type="dxa"/>
            <w:tcBorders>
              <w:top w:val="nil"/>
              <w:left w:val="nil"/>
              <w:bottom w:val="nil"/>
              <w:right w:val="nil"/>
            </w:tcBorders>
            <w:shd w:val="clear" w:color="auto" w:fill="auto"/>
          </w:tcPr>
          <w:p w14:paraId="47668F4F" w14:textId="77777777" w:rsidR="00DF0F14" w:rsidRPr="00E61F36" w:rsidRDefault="00DF0F14" w:rsidP="00DF0F14">
            <w:pPr>
              <w:suppressLineNumbers/>
              <w:rPr>
                <w:rFonts w:ascii="David" w:hAnsi="David"/>
              </w:rPr>
            </w:pPr>
            <w:r w:rsidRPr="00E61F36">
              <w:rPr>
                <w:rFonts w:ascii="David" w:hAnsi="David"/>
                <w:b/>
                <w:bCs/>
                <w:rtl/>
              </w:rPr>
              <w:t>המאשימה</w:t>
            </w:r>
          </w:p>
          <w:p w14:paraId="4494A2DD" w14:textId="77777777" w:rsidR="00DF0F14" w:rsidRPr="00E61F36" w:rsidRDefault="00DF0F14" w:rsidP="00B508EC">
            <w:pPr>
              <w:rPr>
                <w:rFonts w:ascii="David" w:hAnsi="David"/>
              </w:rPr>
            </w:pPr>
          </w:p>
        </w:tc>
        <w:tc>
          <w:tcPr>
            <w:tcW w:w="4678" w:type="dxa"/>
            <w:tcBorders>
              <w:top w:val="nil"/>
              <w:left w:val="nil"/>
              <w:bottom w:val="nil"/>
              <w:right w:val="nil"/>
            </w:tcBorders>
            <w:shd w:val="clear" w:color="auto" w:fill="auto"/>
            <w:vAlign w:val="center"/>
          </w:tcPr>
          <w:p w14:paraId="1538D7F9" w14:textId="77777777" w:rsidR="00DF0F14" w:rsidRPr="00E61F36" w:rsidRDefault="00DF0F14" w:rsidP="00DF0F14">
            <w:pPr>
              <w:suppressLineNumbers/>
              <w:rPr>
                <w:rFonts w:ascii="David" w:hAnsi="David"/>
                <w:rtl/>
              </w:rPr>
            </w:pPr>
            <w:r w:rsidRPr="00E61F36">
              <w:rPr>
                <w:rFonts w:ascii="David" w:hAnsi="David"/>
                <w:b/>
                <w:bCs/>
                <w:rtl/>
              </w:rPr>
              <w:t xml:space="preserve">מדינת ישראל </w:t>
            </w:r>
          </w:p>
          <w:p w14:paraId="40C21D36" w14:textId="77777777" w:rsidR="00DF0F14" w:rsidRPr="00E61F36" w:rsidRDefault="00DF0F14" w:rsidP="00DF0F14">
            <w:pPr>
              <w:suppressLineNumbers/>
              <w:rPr>
                <w:rFonts w:ascii="David" w:hAnsi="David"/>
              </w:rPr>
            </w:pPr>
            <w:r w:rsidRPr="00E61F36">
              <w:rPr>
                <w:rFonts w:ascii="David" w:hAnsi="David"/>
                <w:rtl/>
              </w:rPr>
              <w:t>ע"י יחידת תביעות מחוז ש"י</w:t>
            </w:r>
          </w:p>
          <w:p w14:paraId="71E76B78" w14:textId="77777777" w:rsidR="00DF0F14" w:rsidRPr="00E61F36" w:rsidRDefault="00DF0F14" w:rsidP="00B508EC">
            <w:pPr>
              <w:rPr>
                <w:rFonts w:ascii="David" w:hAnsi="David"/>
              </w:rPr>
            </w:pPr>
          </w:p>
        </w:tc>
      </w:tr>
      <w:bookmarkEnd w:id="1"/>
      <w:tr w:rsidR="00DF0F14" w:rsidRPr="00E61F36" w14:paraId="1EC19D85" w14:textId="77777777" w:rsidTr="00DF0F14">
        <w:trPr>
          <w:trHeight w:val="355"/>
          <w:jc w:val="center"/>
        </w:trPr>
        <w:tc>
          <w:tcPr>
            <w:tcW w:w="923" w:type="dxa"/>
            <w:tcBorders>
              <w:top w:val="nil"/>
              <w:left w:val="nil"/>
              <w:bottom w:val="nil"/>
              <w:right w:val="nil"/>
            </w:tcBorders>
            <w:shd w:val="clear" w:color="auto" w:fill="auto"/>
          </w:tcPr>
          <w:p w14:paraId="294459C2" w14:textId="77777777" w:rsidR="00DF0F14" w:rsidRPr="00E61F36" w:rsidRDefault="00DF0F14" w:rsidP="00DF0F14">
            <w:pPr>
              <w:jc w:val="both"/>
              <w:rPr>
                <w:rFonts w:ascii="David" w:hAnsi="David"/>
                <w:rtl/>
              </w:rPr>
            </w:pPr>
          </w:p>
        </w:tc>
        <w:tc>
          <w:tcPr>
            <w:tcW w:w="7897" w:type="dxa"/>
            <w:gridSpan w:val="2"/>
            <w:tcBorders>
              <w:top w:val="nil"/>
              <w:left w:val="nil"/>
              <w:bottom w:val="nil"/>
              <w:right w:val="nil"/>
            </w:tcBorders>
            <w:shd w:val="clear" w:color="auto" w:fill="auto"/>
          </w:tcPr>
          <w:p w14:paraId="3E341F13" w14:textId="77777777" w:rsidR="00DF0F14" w:rsidRPr="00E61F36" w:rsidRDefault="00DF0F14" w:rsidP="00DF0F14">
            <w:pPr>
              <w:jc w:val="center"/>
              <w:rPr>
                <w:rFonts w:ascii="David" w:hAnsi="David"/>
                <w:b/>
                <w:bCs/>
                <w:rtl/>
              </w:rPr>
            </w:pPr>
          </w:p>
          <w:p w14:paraId="7098ED32" w14:textId="77777777" w:rsidR="00DF0F14" w:rsidRPr="00E61F36" w:rsidRDefault="00DF0F14" w:rsidP="00DF0F14">
            <w:pPr>
              <w:jc w:val="center"/>
              <w:rPr>
                <w:rFonts w:ascii="David" w:hAnsi="David"/>
                <w:b/>
                <w:bCs/>
                <w:rtl/>
              </w:rPr>
            </w:pPr>
            <w:r w:rsidRPr="00E61F36">
              <w:rPr>
                <w:rFonts w:ascii="David" w:hAnsi="David"/>
                <w:b/>
                <w:bCs/>
                <w:rtl/>
              </w:rPr>
              <w:t>נגד</w:t>
            </w:r>
          </w:p>
          <w:p w14:paraId="35D09A70" w14:textId="77777777" w:rsidR="00DF0F14" w:rsidRPr="00E61F36" w:rsidRDefault="00DF0F14" w:rsidP="00DF0F14">
            <w:pPr>
              <w:jc w:val="both"/>
              <w:rPr>
                <w:rFonts w:ascii="David" w:hAnsi="David"/>
              </w:rPr>
            </w:pPr>
          </w:p>
        </w:tc>
      </w:tr>
      <w:tr w:rsidR="00DF0F14" w:rsidRPr="00E61F36" w14:paraId="65482BD5" w14:textId="77777777" w:rsidTr="00DF0F14">
        <w:trPr>
          <w:trHeight w:val="355"/>
          <w:jc w:val="center"/>
        </w:trPr>
        <w:tc>
          <w:tcPr>
            <w:tcW w:w="923" w:type="dxa"/>
            <w:tcBorders>
              <w:top w:val="nil"/>
              <w:left w:val="nil"/>
              <w:bottom w:val="nil"/>
              <w:right w:val="nil"/>
            </w:tcBorders>
            <w:shd w:val="clear" w:color="auto" w:fill="auto"/>
          </w:tcPr>
          <w:p w14:paraId="04C4C133" w14:textId="77777777" w:rsidR="00DF0F14" w:rsidRPr="00E61F36" w:rsidRDefault="00DF0F14" w:rsidP="00B508EC">
            <w:pPr>
              <w:rPr>
                <w:rFonts w:ascii="David" w:hAnsi="David"/>
                <w:rtl/>
              </w:rPr>
            </w:pPr>
            <w:bookmarkStart w:id="2" w:name="FirstLawyer"/>
          </w:p>
        </w:tc>
        <w:tc>
          <w:tcPr>
            <w:tcW w:w="3219" w:type="dxa"/>
            <w:tcBorders>
              <w:top w:val="nil"/>
              <w:left w:val="nil"/>
              <w:bottom w:val="nil"/>
              <w:right w:val="nil"/>
            </w:tcBorders>
            <w:shd w:val="clear" w:color="auto" w:fill="auto"/>
          </w:tcPr>
          <w:p w14:paraId="0B3478C1" w14:textId="77777777" w:rsidR="00DF0F14" w:rsidRPr="00E61F36" w:rsidRDefault="00DF0F14" w:rsidP="00B508EC">
            <w:pPr>
              <w:rPr>
                <w:rFonts w:ascii="David" w:hAnsi="David"/>
                <w:b/>
                <w:bCs/>
                <w:rtl/>
              </w:rPr>
            </w:pPr>
            <w:r w:rsidRPr="00E61F36">
              <w:rPr>
                <w:rFonts w:ascii="David" w:hAnsi="David"/>
                <w:b/>
                <w:bCs/>
                <w:rtl/>
              </w:rPr>
              <w:t>הנאשם</w:t>
            </w:r>
          </w:p>
        </w:tc>
        <w:tc>
          <w:tcPr>
            <w:tcW w:w="4678" w:type="dxa"/>
            <w:tcBorders>
              <w:top w:val="nil"/>
              <w:left w:val="nil"/>
              <w:bottom w:val="nil"/>
              <w:right w:val="nil"/>
            </w:tcBorders>
            <w:shd w:val="clear" w:color="auto" w:fill="auto"/>
            <w:vAlign w:val="center"/>
          </w:tcPr>
          <w:p w14:paraId="77093291" w14:textId="77777777" w:rsidR="00DF0F14" w:rsidRPr="00E61F36" w:rsidRDefault="00DF0F14" w:rsidP="00DF0F14">
            <w:pPr>
              <w:suppressLineNumbers/>
              <w:rPr>
                <w:rFonts w:ascii="David" w:hAnsi="David"/>
                <w:rtl/>
              </w:rPr>
            </w:pPr>
            <w:r w:rsidRPr="00E61F36">
              <w:rPr>
                <w:rFonts w:ascii="David" w:hAnsi="David"/>
                <w:b/>
                <w:bCs/>
                <w:rtl/>
              </w:rPr>
              <w:t xml:space="preserve">מרדכי יעקב ויזאן (אחר/נוסף) </w:t>
            </w:r>
          </w:p>
          <w:p w14:paraId="36E5D631" w14:textId="77777777" w:rsidR="00DF0F14" w:rsidRPr="00E61F36" w:rsidRDefault="00DF0F14" w:rsidP="00DF0F14">
            <w:pPr>
              <w:suppressLineNumbers/>
              <w:rPr>
                <w:rFonts w:ascii="David" w:hAnsi="David"/>
              </w:rPr>
            </w:pPr>
            <w:r w:rsidRPr="00E61F36">
              <w:rPr>
                <w:rFonts w:ascii="David" w:hAnsi="David"/>
                <w:rtl/>
              </w:rPr>
              <w:t>ע"י ב"כ עוה"ד עידן גמליאלי</w:t>
            </w:r>
          </w:p>
          <w:p w14:paraId="2A56F6D6" w14:textId="77777777" w:rsidR="00DF0F14" w:rsidRPr="00E61F36" w:rsidRDefault="00DF0F14" w:rsidP="00B508EC">
            <w:pPr>
              <w:rPr>
                <w:rFonts w:ascii="David" w:hAnsi="David"/>
              </w:rPr>
            </w:pPr>
          </w:p>
        </w:tc>
      </w:tr>
      <w:bookmarkEnd w:id="2"/>
    </w:tbl>
    <w:p w14:paraId="1CC67E25" w14:textId="77777777" w:rsidR="0087289B" w:rsidRPr="0087289B" w:rsidRDefault="0087289B" w:rsidP="0087289B">
      <w:pPr>
        <w:spacing w:before="120" w:after="120" w:line="240" w:lineRule="exact"/>
        <w:ind w:left="283" w:hanging="283"/>
        <w:jc w:val="both"/>
        <w:rPr>
          <w:rFonts w:ascii="FrankRuehl" w:hAnsi="FrankRuehl" w:cs="FrankRuehl"/>
          <w:rtl/>
        </w:rPr>
      </w:pPr>
    </w:p>
    <w:p w14:paraId="05E21D46" w14:textId="77777777" w:rsidR="00067E67" w:rsidRDefault="00067E67" w:rsidP="00067E67">
      <w:pPr>
        <w:rPr>
          <w:rFonts w:ascii="David" w:hAnsi="David"/>
          <w:rtl/>
        </w:rPr>
      </w:pPr>
      <w:bookmarkStart w:id="3" w:name="LawTable"/>
      <w:bookmarkEnd w:id="3"/>
    </w:p>
    <w:p w14:paraId="4E89B303" w14:textId="77777777" w:rsidR="00067E67" w:rsidRPr="00067E67" w:rsidRDefault="00067E67" w:rsidP="00067E67">
      <w:pPr>
        <w:spacing w:before="120" w:after="120" w:line="240" w:lineRule="exact"/>
        <w:ind w:left="283" w:hanging="283"/>
        <w:jc w:val="both"/>
        <w:rPr>
          <w:rFonts w:ascii="FrankRuehl" w:hAnsi="FrankRuehl" w:cs="FrankRuehl"/>
          <w:rtl/>
        </w:rPr>
      </w:pPr>
    </w:p>
    <w:p w14:paraId="13A556DB" w14:textId="77777777" w:rsidR="00067E67" w:rsidRPr="00067E67" w:rsidRDefault="00067E67" w:rsidP="00067E67">
      <w:pPr>
        <w:spacing w:before="120" w:after="120" w:line="240" w:lineRule="exact"/>
        <w:ind w:left="283" w:hanging="283"/>
        <w:jc w:val="both"/>
        <w:rPr>
          <w:rFonts w:ascii="FrankRuehl" w:hAnsi="FrankRuehl" w:cs="FrankRuehl"/>
          <w:rtl/>
        </w:rPr>
      </w:pPr>
    </w:p>
    <w:p w14:paraId="4901BE17" w14:textId="77777777" w:rsidR="00067E67" w:rsidRPr="00067E67" w:rsidRDefault="00067E67" w:rsidP="00067E67">
      <w:pPr>
        <w:spacing w:before="120" w:after="120" w:line="240" w:lineRule="exact"/>
        <w:ind w:left="283" w:hanging="283"/>
        <w:jc w:val="both"/>
        <w:rPr>
          <w:rFonts w:ascii="FrankRuehl" w:hAnsi="FrankRuehl" w:cs="FrankRuehl"/>
          <w:rtl/>
        </w:rPr>
      </w:pPr>
      <w:r w:rsidRPr="00067E67">
        <w:rPr>
          <w:rFonts w:ascii="FrankRuehl" w:hAnsi="FrankRuehl" w:cs="FrankRuehl"/>
          <w:rtl/>
        </w:rPr>
        <w:t xml:space="preserve">חקיקה שאוזכרה: </w:t>
      </w:r>
    </w:p>
    <w:p w14:paraId="62E64A7A" w14:textId="77777777" w:rsidR="00067E67" w:rsidRPr="00067E67" w:rsidRDefault="00067E67" w:rsidP="00067E67">
      <w:pPr>
        <w:spacing w:before="120" w:after="120" w:line="240" w:lineRule="exact"/>
        <w:ind w:left="283" w:hanging="283"/>
        <w:jc w:val="both"/>
        <w:rPr>
          <w:rFonts w:ascii="FrankRuehl" w:hAnsi="FrankRuehl" w:cs="FrankRuehl"/>
          <w:rtl/>
        </w:rPr>
      </w:pPr>
      <w:hyperlink r:id="rId7" w:history="1">
        <w:r w:rsidRPr="00067E67">
          <w:rPr>
            <w:rFonts w:ascii="FrankRuehl" w:hAnsi="FrankRuehl" w:cs="FrankRuehl"/>
            <w:color w:val="0000FF"/>
            <w:rtl/>
          </w:rPr>
          <w:t>פקודת הסמים המסוכנים [נוסח חדש], תשל"ג-1973</w:t>
        </w:r>
      </w:hyperlink>
      <w:r w:rsidRPr="00067E67">
        <w:rPr>
          <w:rFonts w:ascii="FrankRuehl" w:hAnsi="FrankRuehl" w:cs="FrankRuehl"/>
          <w:rtl/>
        </w:rPr>
        <w:t xml:space="preserve">: סע'  </w:t>
      </w:r>
      <w:hyperlink r:id="rId8" w:history="1">
        <w:r w:rsidRPr="00067E67">
          <w:rPr>
            <w:rFonts w:ascii="FrankRuehl" w:hAnsi="FrankRuehl" w:cs="FrankRuehl"/>
            <w:color w:val="0000FF"/>
            <w:rtl/>
          </w:rPr>
          <w:t>6</w:t>
        </w:r>
      </w:hyperlink>
      <w:r w:rsidRPr="00067E67">
        <w:rPr>
          <w:rFonts w:ascii="FrankRuehl" w:hAnsi="FrankRuehl" w:cs="FrankRuehl"/>
          <w:rtl/>
        </w:rPr>
        <w:t xml:space="preserve">, </w:t>
      </w:r>
      <w:hyperlink r:id="rId9" w:history="1">
        <w:r w:rsidRPr="00067E67">
          <w:rPr>
            <w:rFonts w:ascii="FrankRuehl" w:hAnsi="FrankRuehl" w:cs="FrankRuehl"/>
            <w:color w:val="0000FF"/>
            <w:rtl/>
          </w:rPr>
          <w:t>7.א.</w:t>
        </w:r>
      </w:hyperlink>
      <w:r w:rsidRPr="00067E67">
        <w:rPr>
          <w:rFonts w:ascii="FrankRuehl" w:hAnsi="FrankRuehl" w:cs="FrankRuehl"/>
          <w:rtl/>
        </w:rPr>
        <w:t xml:space="preserve">, </w:t>
      </w:r>
      <w:hyperlink r:id="rId10" w:history="1">
        <w:r w:rsidRPr="00067E67">
          <w:rPr>
            <w:rFonts w:ascii="FrankRuehl" w:hAnsi="FrankRuehl" w:cs="FrankRuehl"/>
            <w:color w:val="0000FF"/>
            <w:rtl/>
          </w:rPr>
          <w:t>7.ג</w:t>
        </w:r>
      </w:hyperlink>
      <w:r w:rsidRPr="00067E67">
        <w:rPr>
          <w:rFonts w:ascii="FrankRuehl" w:hAnsi="FrankRuehl" w:cs="FrankRuehl"/>
          <w:rtl/>
        </w:rPr>
        <w:t xml:space="preserve">, </w:t>
      </w:r>
      <w:hyperlink r:id="rId11" w:history="1">
        <w:r w:rsidRPr="00067E67">
          <w:rPr>
            <w:rFonts w:ascii="FrankRuehl" w:hAnsi="FrankRuehl" w:cs="FrankRuehl"/>
            <w:color w:val="0000FF"/>
            <w:rtl/>
          </w:rPr>
          <w:t>9.ב.</w:t>
        </w:r>
      </w:hyperlink>
      <w:r w:rsidRPr="00067E67">
        <w:rPr>
          <w:rFonts w:ascii="FrankRuehl" w:hAnsi="FrankRuehl" w:cs="FrankRuehl"/>
          <w:rtl/>
        </w:rPr>
        <w:t xml:space="preserve">, </w:t>
      </w:r>
      <w:hyperlink r:id="rId12" w:history="1">
        <w:r w:rsidRPr="00067E67">
          <w:rPr>
            <w:rFonts w:ascii="FrankRuehl" w:hAnsi="FrankRuehl" w:cs="FrankRuehl"/>
            <w:color w:val="0000FF"/>
            <w:rtl/>
          </w:rPr>
          <w:t>9.ד</w:t>
        </w:r>
      </w:hyperlink>
      <w:r w:rsidRPr="00067E67">
        <w:rPr>
          <w:rFonts w:ascii="FrankRuehl" w:hAnsi="FrankRuehl" w:cs="FrankRuehl"/>
          <w:rtl/>
        </w:rPr>
        <w:t xml:space="preserve">, </w:t>
      </w:r>
      <w:hyperlink r:id="rId13" w:history="1">
        <w:r w:rsidRPr="00067E67">
          <w:rPr>
            <w:rFonts w:ascii="FrankRuehl" w:hAnsi="FrankRuehl" w:cs="FrankRuehl"/>
            <w:color w:val="0000FF"/>
            <w:rtl/>
          </w:rPr>
          <w:t>10</w:t>
        </w:r>
      </w:hyperlink>
      <w:r w:rsidRPr="00067E67">
        <w:rPr>
          <w:rFonts w:ascii="FrankRuehl" w:hAnsi="FrankRuehl" w:cs="FrankRuehl"/>
          <w:rtl/>
        </w:rPr>
        <w:t xml:space="preserve">, </w:t>
      </w:r>
      <w:hyperlink r:id="rId14" w:history="1">
        <w:r w:rsidRPr="00067E67">
          <w:rPr>
            <w:rFonts w:ascii="FrankRuehl" w:hAnsi="FrankRuehl" w:cs="FrankRuehl"/>
            <w:color w:val="0000FF"/>
            <w:rtl/>
          </w:rPr>
          <w:t>13א</w:t>
        </w:r>
      </w:hyperlink>
      <w:r w:rsidRPr="00067E67">
        <w:rPr>
          <w:rFonts w:ascii="FrankRuehl" w:hAnsi="FrankRuehl" w:cs="FrankRuehl"/>
          <w:rtl/>
        </w:rPr>
        <w:t xml:space="preserve">, </w:t>
      </w:r>
      <w:hyperlink r:id="rId15" w:history="1">
        <w:r w:rsidRPr="00067E67">
          <w:rPr>
            <w:rFonts w:ascii="FrankRuehl" w:hAnsi="FrankRuehl" w:cs="FrankRuehl"/>
            <w:color w:val="0000FF"/>
            <w:rtl/>
          </w:rPr>
          <w:t>19</w:t>
        </w:r>
      </w:hyperlink>
    </w:p>
    <w:p w14:paraId="37C40728" w14:textId="77777777" w:rsidR="00067E67" w:rsidRPr="00067E67" w:rsidRDefault="00067E67" w:rsidP="00067E67">
      <w:pPr>
        <w:rPr>
          <w:rFonts w:ascii="David" w:hAnsi="David"/>
          <w:rtl/>
        </w:rPr>
      </w:pPr>
      <w:bookmarkStart w:id="4" w:name="LawTable_End"/>
      <w:bookmarkEnd w:id="4"/>
    </w:p>
    <w:p w14:paraId="76536564" w14:textId="77777777" w:rsidR="00DF0F14" w:rsidRPr="0087289B" w:rsidRDefault="00DF0F14" w:rsidP="0087289B">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F0F14" w:rsidRPr="00684518" w14:paraId="7FCCB9DF" w14:textId="77777777" w:rsidTr="00DF0F14">
        <w:trPr>
          <w:trHeight w:val="355"/>
          <w:jc w:val="center"/>
        </w:trPr>
        <w:tc>
          <w:tcPr>
            <w:tcW w:w="8820" w:type="dxa"/>
            <w:tcBorders>
              <w:top w:val="nil"/>
              <w:left w:val="nil"/>
              <w:bottom w:val="nil"/>
              <w:right w:val="nil"/>
            </w:tcBorders>
            <w:shd w:val="clear" w:color="auto" w:fill="auto"/>
          </w:tcPr>
          <w:p w14:paraId="7865A1B0" w14:textId="77777777" w:rsidR="00E61F36" w:rsidRPr="00E61F36" w:rsidRDefault="00E61F36" w:rsidP="00E61F36">
            <w:pPr>
              <w:jc w:val="center"/>
              <w:rPr>
                <w:rFonts w:ascii="David" w:hAnsi="David"/>
                <w:b/>
                <w:bCs/>
                <w:u w:val="single"/>
                <w:rtl/>
              </w:rPr>
            </w:pPr>
            <w:bookmarkStart w:id="5" w:name="PsakDin" w:colFirst="0" w:colLast="0"/>
            <w:bookmarkEnd w:id="0"/>
            <w:r w:rsidRPr="00E61F36">
              <w:rPr>
                <w:rFonts w:ascii="David" w:hAnsi="David"/>
                <w:b/>
                <w:bCs/>
                <w:u w:val="single"/>
                <w:rtl/>
              </w:rPr>
              <w:t>גזר דין</w:t>
            </w:r>
          </w:p>
          <w:p w14:paraId="6DF8E096" w14:textId="77777777" w:rsidR="00DF0F14" w:rsidRPr="00E61F36" w:rsidRDefault="00DF0F14" w:rsidP="00E61F36">
            <w:pPr>
              <w:jc w:val="center"/>
              <w:rPr>
                <w:rFonts w:ascii="David" w:hAnsi="David"/>
                <w:bCs/>
                <w:u w:val="single"/>
                <w:rtl/>
              </w:rPr>
            </w:pPr>
          </w:p>
        </w:tc>
      </w:tr>
      <w:bookmarkEnd w:id="5"/>
    </w:tbl>
    <w:p w14:paraId="6C03A90E" w14:textId="77777777" w:rsidR="00DF0F14" w:rsidRPr="00684518" w:rsidRDefault="00DF0F14" w:rsidP="00DF0F14">
      <w:pPr>
        <w:rPr>
          <w:rFonts w:ascii="David" w:hAnsi="David"/>
          <w:b/>
          <w:bCs/>
          <w:rtl/>
        </w:rPr>
      </w:pPr>
    </w:p>
    <w:p w14:paraId="63796077" w14:textId="77777777" w:rsidR="00DF0F14" w:rsidRPr="00684518" w:rsidRDefault="00DF0F14" w:rsidP="00DF0F14">
      <w:pPr>
        <w:spacing w:line="360" w:lineRule="auto"/>
        <w:ind w:left="360" w:firstLine="360"/>
        <w:jc w:val="both"/>
        <w:rPr>
          <w:rFonts w:ascii="David" w:hAnsi="David"/>
          <w:b/>
          <w:bCs/>
        </w:rPr>
      </w:pPr>
      <w:r w:rsidRPr="00684518">
        <w:rPr>
          <w:rFonts w:ascii="David" w:hAnsi="David"/>
          <w:b/>
          <w:bCs/>
          <w:u w:val="single"/>
          <w:rtl/>
        </w:rPr>
        <w:t>כתב- האישום</w:t>
      </w:r>
      <w:r w:rsidRPr="00684518">
        <w:rPr>
          <w:rFonts w:ascii="David" w:hAnsi="David"/>
          <w:b/>
          <w:bCs/>
          <w:rtl/>
        </w:rPr>
        <w:t>:</w:t>
      </w:r>
    </w:p>
    <w:p w14:paraId="4276A21A"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bookmarkStart w:id="6" w:name="ABSTRACT_START"/>
      <w:bookmarkEnd w:id="6"/>
      <w:r w:rsidRPr="00684518">
        <w:rPr>
          <w:rFonts w:ascii="David" w:hAnsi="David" w:cs="David"/>
          <w:sz w:val="24"/>
          <w:szCs w:val="24"/>
          <w:rtl/>
        </w:rPr>
        <w:t xml:space="preserve">ביום 18.8.2020 הורשע הנאשם על פי הודאתו, ובמסגרת הסדר טיעון, בעובדות כתב אישום מתוקן בעבירות של גידול יצור </w:t>
      </w:r>
      <w:r>
        <w:rPr>
          <w:rFonts w:ascii="David" w:hAnsi="David" w:cs="David" w:hint="cs"/>
          <w:sz w:val="24"/>
          <w:szCs w:val="24"/>
          <w:rtl/>
        </w:rPr>
        <w:t>ו</w:t>
      </w:r>
      <w:r w:rsidRPr="00684518">
        <w:rPr>
          <w:rFonts w:ascii="David" w:hAnsi="David" w:cs="David"/>
          <w:sz w:val="24"/>
          <w:szCs w:val="24"/>
          <w:rtl/>
        </w:rPr>
        <w:t xml:space="preserve">החזקת סמים מסוכנים, לפי </w:t>
      </w:r>
      <w:hyperlink r:id="rId16" w:history="1">
        <w:r w:rsidR="0042741A" w:rsidRPr="0042741A">
          <w:rPr>
            <w:rStyle w:val="Hyperlink"/>
            <w:rFonts w:ascii="David" w:hAnsi="David" w:cs="David"/>
            <w:sz w:val="24"/>
            <w:szCs w:val="24"/>
            <w:rtl/>
          </w:rPr>
          <w:t>סעיף 6</w:t>
        </w:r>
      </w:hyperlink>
      <w:r w:rsidRPr="00684518">
        <w:rPr>
          <w:rFonts w:ascii="David" w:hAnsi="David" w:cs="David"/>
          <w:sz w:val="24"/>
          <w:szCs w:val="24"/>
          <w:rtl/>
        </w:rPr>
        <w:t xml:space="preserve"> ל</w:t>
      </w:r>
      <w:hyperlink r:id="rId17" w:history="1">
        <w:r w:rsidR="00E61F36" w:rsidRPr="00E61F36">
          <w:rPr>
            <w:rFonts w:ascii="David" w:hAnsi="David" w:cs="David"/>
            <w:color w:val="0000FF"/>
            <w:sz w:val="24"/>
            <w:szCs w:val="24"/>
            <w:u w:val="single"/>
            <w:rtl/>
          </w:rPr>
          <w:t>פקודת הסמים המסוכנים</w:t>
        </w:r>
      </w:hyperlink>
      <w:r w:rsidRPr="00684518">
        <w:rPr>
          <w:rFonts w:ascii="David" w:hAnsi="David" w:cs="David"/>
          <w:sz w:val="24"/>
          <w:szCs w:val="24"/>
          <w:rtl/>
        </w:rPr>
        <w:t xml:space="preserve"> (נוסח חדש) תשל"ג-1973 (להלן: "</w:t>
      </w:r>
      <w:r w:rsidRPr="00684518">
        <w:rPr>
          <w:rFonts w:ascii="David" w:hAnsi="David" w:cs="David"/>
          <w:b/>
          <w:bCs/>
          <w:sz w:val="24"/>
          <w:szCs w:val="24"/>
          <w:rtl/>
        </w:rPr>
        <w:t>פקודת הסמים</w:t>
      </w:r>
      <w:r w:rsidRPr="00684518">
        <w:rPr>
          <w:rFonts w:ascii="David" w:hAnsi="David" w:cs="David"/>
          <w:sz w:val="24"/>
          <w:szCs w:val="24"/>
          <w:rtl/>
        </w:rPr>
        <w:t xml:space="preserve">"), ניהול חצרים המשמשים להכנת סם או מכירתו או לעשיית עסקה אחרת, לפי </w:t>
      </w:r>
      <w:hyperlink r:id="rId18" w:history="1">
        <w:r w:rsidR="0042741A" w:rsidRPr="0042741A">
          <w:rPr>
            <w:rStyle w:val="Hyperlink"/>
            <w:rFonts w:ascii="David" w:hAnsi="David" w:cs="David"/>
            <w:sz w:val="24"/>
            <w:szCs w:val="24"/>
            <w:rtl/>
          </w:rPr>
          <w:t>סעיף 9 (ב)+(ד)</w:t>
        </w:r>
      </w:hyperlink>
      <w:r w:rsidRPr="00684518">
        <w:rPr>
          <w:rFonts w:ascii="David" w:hAnsi="David" w:cs="David"/>
          <w:sz w:val="24"/>
          <w:szCs w:val="24"/>
          <w:rtl/>
        </w:rPr>
        <w:t xml:space="preserve"> לפקודת הסמים, החזקת סם שלא לצריכה עצמית, לפי </w:t>
      </w:r>
      <w:hyperlink r:id="rId19" w:history="1">
        <w:r w:rsidR="0042741A" w:rsidRPr="0042741A">
          <w:rPr>
            <w:rStyle w:val="Hyperlink"/>
            <w:rFonts w:ascii="David" w:hAnsi="David" w:cs="David"/>
            <w:sz w:val="24"/>
            <w:szCs w:val="24"/>
            <w:rtl/>
          </w:rPr>
          <w:t>סעיפים 7(א)+7(ג)</w:t>
        </w:r>
      </w:hyperlink>
      <w:r w:rsidRPr="00684518">
        <w:rPr>
          <w:rFonts w:ascii="David" w:hAnsi="David" w:cs="David"/>
          <w:sz w:val="24"/>
          <w:szCs w:val="24"/>
          <w:rtl/>
        </w:rPr>
        <w:t xml:space="preserve"> רישא לפקודת הסמים, החזקת כלים להכנת סם שלא לצריכה עצמית, לפי </w:t>
      </w:r>
      <w:hyperlink r:id="rId20" w:history="1">
        <w:r w:rsidR="0042741A" w:rsidRPr="0042741A">
          <w:rPr>
            <w:rStyle w:val="Hyperlink"/>
            <w:rFonts w:ascii="David" w:hAnsi="David" w:cs="David"/>
            <w:sz w:val="24"/>
            <w:szCs w:val="24"/>
            <w:rtl/>
          </w:rPr>
          <w:t>סעיף 10</w:t>
        </w:r>
      </w:hyperlink>
      <w:r w:rsidRPr="00684518">
        <w:rPr>
          <w:rFonts w:ascii="David" w:hAnsi="David" w:cs="David"/>
          <w:sz w:val="24"/>
          <w:szCs w:val="24"/>
          <w:rtl/>
        </w:rPr>
        <w:t xml:space="preserve"> רישא לפקודת הסמים, יבוא, יצוא, מסחר, הספקה סמים מסוכנים, לפי </w:t>
      </w:r>
      <w:hyperlink r:id="rId21" w:history="1">
        <w:r w:rsidR="0042741A" w:rsidRPr="0042741A">
          <w:rPr>
            <w:rStyle w:val="Hyperlink"/>
            <w:rFonts w:ascii="David" w:hAnsi="David" w:cs="David"/>
            <w:sz w:val="24"/>
            <w:szCs w:val="24"/>
            <w:rtl/>
          </w:rPr>
          <w:t>סעיף 13+19א</w:t>
        </w:r>
      </w:hyperlink>
      <w:r w:rsidRPr="00684518">
        <w:rPr>
          <w:rFonts w:ascii="David" w:hAnsi="David" w:cs="David"/>
          <w:sz w:val="24"/>
          <w:szCs w:val="24"/>
          <w:rtl/>
        </w:rPr>
        <w:t xml:space="preserve"> לפקודת הסמים (ריבוי עבירות). </w:t>
      </w:r>
    </w:p>
    <w:p w14:paraId="5C35965C" w14:textId="77777777" w:rsidR="00DF0F14" w:rsidRPr="00684518" w:rsidRDefault="00DF0F14" w:rsidP="00DF0F14">
      <w:pPr>
        <w:pStyle w:val="a9"/>
        <w:numPr>
          <w:ilvl w:val="0"/>
          <w:numId w:val="1"/>
        </w:numPr>
        <w:spacing w:after="0" w:line="360" w:lineRule="auto"/>
        <w:jc w:val="both"/>
        <w:rPr>
          <w:rFonts w:ascii="David" w:hAnsi="David" w:cs="David"/>
          <w:sz w:val="24"/>
          <w:szCs w:val="24"/>
          <w:rtl/>
        </w:rPr>
      </w:pPr>
      <w:bookmarkStart w:id="7" w:name="ABSTRACT_END"/>
      <w:bookmarkEnd w:id="7"/>
      <w:r w:rsidRPr="00684518">
        <w:rPr>
          <w:rFonts w:ascii="David" w:hAnsi="David" w:cs="David"/>
          <w:sz w:val="24"/>
          <w:szCs w:val="24"/>
          <w:rtl/>
        </w:rPr>
        <w:t xml:space="preserve">על פי הנטען בחלק הכללי, במועדים הרלוונטיים לכתב האישום, החזיק הנאשם במספרי הטלפון הבאים: </w:t>
      </w:r>
    </w:p>
    <w:p w14:paraId="0ED63C3D" w14:textId="77777777" w:rsidR="00DF0F14" w:rsidRPr="00684518" w:rsidRDefault="00DF0F14" w:rsidP="00DF0F14">
      <w:pPr>
        <w:pStyle w:val="a9"/>
        <w:spacing w:after="0" w:line="360" w:lineRule="auto"/>
        <w:jc w:val="both"/>
        <w:rPr>
          <w:rFonts w:ascii="David" w:hAnsi="David" w:cs="David"/>
          <w:sz w:val="24"/>
          <w:szCs w:val="24"/>
        </w:rPr>
      </w:pPr>
      <w:r w:rsidRPr="00684518">
        <w:rPr>
          <w:rFonts w:ascii="David" w:hAnsi="David" w:cs="David"/>
          <w:sz w:val="24"/>
          <w:szCs w:val="24"/>
          <w:rtl/>
        </w:rPr>
        <w:t>055-9930930, 055-9908608, ו- 052-7031919.</w:t>
      </w:r>
    </w:p>
    <w:p w14:paraId="4BD1AA74"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על פי המתואר באישום הראשון, במועדים הרלוונטיים לכתב האישום, שכר הנאשם ממר יצחק רכשטפר מחסן ברחוב הרב שך 6/11, בבית"ר עילית (להלן: "</w:t>
      </w:r>
      <w:r w:rsidRPr="00684518">
        <w:rPr>
          <w:rFonts w:ascii="David" w:hAnsi="David" w:cs="David"/>
          <w:b/>
          <w:bCs/>
          <w:sz w:val="24"/>
          <w:szCs w:val="24"/>
          <w:rtl/>
        </w:rPr>
        <w:t>המחסן</w:t>
      </w:r>
      <w:r w:rsidRPr="00684518">
        <w:rPr>
          <w:rFonts w:ascii="David" w:hAnsi="David" w:cs="David"/>
          <w:sz w:val="24"/>
          <w:szCs w:val="24"/>
          <w:rtl/>
        </w:rPr>
        <w:t xml:space="preserve">"). </w:t>
      </w:r>
    </w:p>
    <w:p w14:paraId="45850A1E" w14:textId="77777777" w:rsidR="00DF0F14" w:rsidRPr="00684518" w:rsidRDefault="00DF0F14" w:rsidP="00DF0F14">
      <w:pPr>
        <w:pStyle w:val="a9"/>
        <w:numPr>
          <w:ilvl w:val="0"/>
          <w:numId w:val="1"/>
        </w:numPr>
        <w:spacing w:after="0" w:line="360" w:lineRule="auto"/>
        <w:jc w:val="both"/>
        <w:rPr>
          <w:rFonts w:ascii="David" w:hAnsi="David" w:cs="David"/>
          <w:sz w:val="24"/>
          <w:szCs w:val="24"/>
          <w:rtl/>
        </w:rPr>
      </w:pPr>
      <w:r w:rsidRPr="00684518">
        <w:rPr>
          <w:rFonts w:ascii="David" w:hAnsi="David" w:cs="David"/>
          <w:sz w:val="24"/>
          <w:szCs w:val="24"/>
          <w:rtl/>
        </w:rPr>
        <w:lastRenderedPageBreak/>
        <w:t>ביום 1.11.2018 חתם הנאשם עם מר דניאל מזרחי בעליה של דירה ברחוב רבי אליעזר המודעי 10/7, בית"ר עילית (להלן: "</w:t>
      </w:r>
      <w:r w:rsidRPr="00684518">
        <w:rPr>
          <w:rFonts w:ascii="David" w:hAnsi="David" w:cs="David"/>
          <w:b/>
          <w:bCs/>
          <w:sz w:val="24"/>
          <w:szCs w:val="24"/>
          <w:rtl/>
        </w:rPr>
        <w:t>הדירה</w:t>
      </w:r>
      <w:r w:rsidRPr="00684518">
        <w:rPr>
          <w:rFonts w:ascii="David" w:hAnsi="David" w:cs="David"/>
          <w:sz w:val="24"/>
          <w:szCs w:val="24"/>
          <w:rtl/>
        </w:rPr>
        <w:t>") על "הסכם שכירות בלתי מוגנת", לפיו ישכור את הדירה. הנאשם רשם את גיסו מר יעקב ידידיה בכזב, כמי ששוכר את הדירה.</w:t>
      </w:r>
    </w:p>
    <w:p w14:paraId="1BE202E8"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 xml:space="preserve">החל מיום 15.11.2018 ועד למועדים הרלוונטיים בכתב האישום, החזיק הנאשם בדירה, שלא לצורך מגורים. מספר חודשים לאחר 15.11.18, במועד שאינו ידוע במדויק למאשימה, הקים הנאשם בדירה מעבדת סמים פעילה. </w:t>
      </w:r>
    </w:p>
    <w:p w14:paraId="4896483C"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ביום 14.5.2020, בשעה 10:25 או בסמוך, מחוץ לדירה, החזיק הנאשם בידיו 2 שקיות שהכילו סם מסוכן מסוג קנבוס במשקל 72.36 גרם נטו.</w:t>
      </w:r>
    </w:p>
    <w:p w14:paraId="485E0A5A" w14:textId="77777777" w:rsidR="00DF0F14" w:rsidRPr="00684518" w:rsidRDefault="00DF0F14" w:rsidP="00DF0F14">
      <w:pPr>
        <w:pStyle w:val="a9"/>
        <w:numPr>
          <w:ilvl w:val="0"/>
          <w:numId w:val="1"/>
        </w:numPr>
        <w:spacing w:line="360" w:lineRule="auto"/>
        <w:jc w:val="both"/>
        <w:rPr>
          <w:rFonts w:ascii="David" w:hAnsi="David" w:cs="David"/>
          <w:sz w:val="24"/>
          <w:szCs w:val="24"/>
        </w:rPr>
      </w:pPr>
      <w:r w:rsidRPr="00684518">
        <w:rPr>
          <w:rFonts w:ascii="David" w:hAnsi="David" w:cs="David"/>
          <w:sz w:val="24"/>
          <w:szCs w:val="24"/>
          <w:rtl/>
        </w:rPr>
        <w:t>באותן הנסיבות, בדירה, גידל הנאשם סם מסוכן מסוג קנבוס שלא לצריכה עצמית, במשקל כולל של 8.88 ק"ג נטו, בתוך שלושה חדרים באופן הבא:</w:t>
      </w:r>
    </w:p>
    <w:p w14:paraId="5ABFEF64" w14:textId="77777777" w:rsidR="00DF0F14" w:rsidRPr="00684518" w:rsidRDefault="00DF0F14" w:rsidP="00DF0F14">
      <w:pPr>
        <w:pStyle w:val="a9"/>
        <w:numPr>
          <w:ilvl w:val="0"/>
          <w:numId w:val="2"/>
        </w:numPr>
        <w:spacing w:after="0" w:line="360" w:lineRule="auto"/>
        <w:jc w:val="both"/>
        <w:rPr>
          <w:rFonts w:ascii="David" w:hAnsi="David" w:cs="David"/>
          <w:sz w:val="24"/>
          <w:szCs w:val="24"/>
        </w:rPr>
      </w:pPr>
      <w:r w:rsidRPr="00684518">
        <w:rPr>
          <w:rFonts w:ascii="David" w:hAnsi="David" w:cs="David"/>
          <w:sz w:val="24"/>
          <w:szCs w:val="24"/>
          <w:rtl/>
        </w:rPr>
        <w:t>בחדר השמאלי הראשון גידל הנאשם באוהל שגודלו 1.2 על 2.4, שתילים של סם מסוכן מסוג קנבוס.</w:t>
      </w:r>
    </w:p>
    <w:p w14:paraId="104FC139" w14:textId="77777777" w:rsidR="00DF0F14" w:rsidRPr="00684518" w:rsidRDefault="00DF0F14" w:rsidP="00DF0F14">
      <w:pPr>
        <w:pStyle w:val="a9"/>
        <w:numPr>
          <w:ilvl w:val="0"/>
          <w:numId w:val="2"/>
        </w:numPr>
        <w:spacing w:after="0" w:line="360" w:lineRule="auto"/>
        <w:jc w:val="both"/>
        <w:rPr>
          <w:rFonts w:ascii="David" w:hAnsi="David" w:cs="David"/>
          <w:sz w:val="24"/>
          <w:szCs w:val="24"/>
        </w:rPr>
      </w:pPr>
      <w:r w:rsidRPr="00684518">
        <w:rPr>
          <w:rFonts w:ascii="David" w:hAnsi="David" w:cs="David"/>
          <w:sz w:val="24"/>
          <w:szCs w:val="24"/>
          <w:rtl/>
        </w:rPr>
        <w:t>בחדר השמאלי השני גידל הנאשם השני אוהלים שגודלם 1.2 על 2.4 ו-1.2 על 4.2, שתילים של סם מסוכן מסוג קנבוס.</w:t>
      </w:r>
    </w:p>
    <w:p w14:paraId="5EB45EC7" w14:textId="77777777" w:rsidR="00DF0F14" w:rsidRPr="00684518" w:rsidRDefault="00DF0F14" w:rsidP="00DF0F14">
      <w:pPr>
        <w:pStyle w:val="a9"/>
        <w:numPr>
          <w:ilvl w:val="0"/>
          <w:numId w:val="2"/>
        </w:numPr>
        <w:spacing w:after="0" w:line="360" w:lineRule="auto"/>
        <w:jc w:val="both"/>
        <w:rPr>
          <w:rFonts w:ascii="David" w:hAnsi="David" w:cs="David"/>
          <w:sz w:val="24"/>
          <w:szCs w:val="24"/>
        </w:rPr>
      </w:pPr>
      <w:r w:rsidRPr="00684518">
        <w:rPr>
          <w:rFonts w:ascii="David" w:hAnsi="David" w:cs="David"/>
          <w:sz w:val="24"/>
          <w:szCs w:val="24"/>
          <w:rtl/>
        </w:rPr>
        <w:t>בחדר הימני גידל הנאשם בשני אוהלים שגודלם 1.2 על 2.4 ו-1.2 על 4.2, שתילים של סם מסוכן מסוג קנבוס.</w:t>
      </w:r>
    </w:p>
    <w:p w14:paraId="48A4E58A" w14:textId="77777777" w:rsidR="00DF0F14" w:rsidRPr="00684518" w:rsidRDefault="00DF0F14" w:rsidP="00DF0F14">
      <w:pPr>
        <w:pStyle w:val="a9"/>
        <w:numPr>
          <w:ilvl w:val="0"/>
          <w:numId w:val="1"/>
        </w:numPr>
        <w:spacing w:line="360" w:lineRule="auto"/>
        <w:jc w:val="both"/>
        <w:rPr>
          <w:rFonts w:ascii="David" w:hAnsi="David" w:cs="David"/>
          <w:sz w:val="24"/>
          <w:szCs w:val="24"/>
        </w:rPr>
      </w:pPr>
      <w:r w:rsidRPr="00684518">
        <w:rPr>
          <w:rFonts w:ascii="David" w:hAnsi="David" w:cs="David"/>
          <w:sz w:val="24"/>
          <w:szCs w:val="24"/>
          <w:rtl/>
        </w:rPr>
        <w:t>לצורך גידול הסמים, החזיק הנאשם בדירה כלים המשמשים לגידול סמים שלא לצריכה עצמית, ובין היתר החזיק הנאשם, משקל, 5 מפוחים שחורים גדולים, 2 מפוחים קטנים לבנים, 13 מאווררים קטנים, 2 מזגנים ניידים, 3 מכלי דשן, מספר בקבוקי דשן מסוגים שונים, 8 גופי תאורה, 6 אוהלים בצבע שחור ו-4 שנאים שחורים. כמו כן החזיק הנאשם בחדר בדירה צנצנת בעלת מכסה בצבע אדום המכילה סם מסוכן מסוג קנבוס שלא לצריכה עצמית, במשקל 157.53 גרם נטו. באותן הנסיבות, החזיק הנאשם בכיס מכנסיו 570.40 ₪.</w:t>
      </w:r>
    </w:p>
    <w:p w14:paraId="7906B286" w14:textId="77777777" w:rsidR="00DF0F14" w:rsidRPr="00684518" w:rsidRDefault="00DF0F14" w:rsidP="00DF0F14">
      <w:pPr>
        <w:pStyle w:val="a9"/>
        <w:numPr>
          <w:ilvl w:val="0"/>
          <w:numId w:val="1"/>
        </w:numPr>
        <w:spacing w:line="360" w:lineRule="auto"/>
        <w:jc w:val="both"/>
        <w:rPr>
          <w:rFonts w:ascii="David" w:hAnsi="David" w:cs="David"/>
          <w:sz w:val="24"/>
          <w:szCs w:val="24"/>
        </w:rPr>
      </w:pPr>
      <w:r w:rsidRPr="00684518">
        <w:rPr>
          <w:rFonts w:ascii="David" w:hAnsi="David" w:cs="David"/>
          <w:sz w:val="24"/>
          <w:szCs w:val="24"/>
          <w:rtl/>
        </w:rPr>
        <w:t>ברכב, אשר בחזקת אשתו, מסוג סקודה אוקטביה ל.ז. 66950601 (להלן: "</w:t>
      </w:r>
      <w:r w:rsidRPr="00684518">
        <w:rPr>
          <w:rFonts w:ascii="David" w:hAnsi="David" w:cs="David"/>
          <w:b/>
          <w:bCs/>
          <w:sz w:val="24"/>
          <w:szCs w:val="24"/>
          <w:rtl/>
        </w:rPr>
        <w:t>הרכב</w:t>
      </w:r>
      <w:r w:rsidRPr="00684518">
        <w:rPr>
          <w:rFonts w:ascii="David" w:hAnsi="David" w:cs="David"/>
          <w:sz w:val="24"/>
          <w:szCs w:val="24"/>
          <w:rtl/>
        </w:rPr>
        <w:t>") החזיק הנאשם בתא המטען ברכב, 3 שקיות המכילות סם מסוכן מסוג קנבוס שלא לצריכתם העצמית, המשקל 38.77 גרם נטו, במטרה להעביר אותן לאחרים שזהותם אינה ידועה במדויק למאשימה. בנוסף, החזיק ברכב, בתיק שחור שבתוכו סכום כסף בסך 863.20 ₪ ו- 3 מאווררים קטנים ארוזים בקופסא.</w:t>
      </w:r>
    </w:p>
    <w:p w14:paraId="10FBC541" w14:textId="77777777" w:rsidR="00DF0F14" w:rsidRPr="00684518" w:rsidRDefault="00DF0F14" w:rsidP="00DF0F14">
      <w:pPr>
        <w:pStyle w:val="a9"/>
        <w:numPr>
          <w:ilvl w:val="0"/>
          <w:numId w:val="1"/>
        </w:numPr>
        <w:spacing w:line="360" w:lineRule="auto"/>
        <w:jc w:val="both"/>
        <w:rPr>
          <w:rFonts w:ascii="David" w:hAnsi="David" w:cs="David"/>
          <w:sz w:val="24"/>
          <w:szCs w:val="24"/>
        </w:rPr>
      </w:pPr>
      <w:r w:rsidRPr="00684518">
        <w:rPr>
          <w:rFonts w:ascii="David" w:hAnsi="David" w:cs="David"/>
          <w:sz w:val="24"/>
          <w:szCs w:val="24"/>
          <w:rtl/>
        </w:rPr>
        <w:t xml:space="preserve">בהמשך, בשעה 14:10 או בסמוך לכך, החזיק הנאשם במחסן בתוך ארון: </w:t>
      </w:r>
    </w:p>
    <w:p w14:paraId="25CB0AC8" w14:textId="77777777" w:rsidR="00DF0F14" w:rsidRPr="00684518" w:rsidRDefault="00DF0F14" w:rsidP="00DF0F14">
      <w:pPr>
        <w:pStyle w:val="a9"/>
        <w:numPr>
          <w:ilvl w:val="0"/>
          <w:numId w:val="3"/>
        </w:numPr>
        <w:spacing w:after="0" w:line="360" w:lineRule="auto"/>
        <w:jc w:val="both"/>
        <w:rPr>
          <w:rFonts w:ascii="David" w:hAnsi="David" w:cs="David"/>
          <w:sz w:val="24"/>
          <w:szCs w:val="24"/>
        </w:rPr>
      </w:pPr>
      <w:r w:rsidRPr="00684518">
        <w:rPr>
          <w:rFonts w:ascii="David" w:hAnsi="David" w:cs="David"/>
          <w:sz w:val="24"/>
          <w:szCs w:val="24"/>
          <w:rtl/>
        </w:rPr>
        <w:t>צנצנת בעלת מכסה אדום המכילה 100.85 גרם מסוכן מסוג קנבוס, שלא לצריכתו העצמית.</w:t>
      </w:r>
    </w:p>
    <w:p w14:paraId="79696F06" w14:textId="77777777" w:rsidR="00DF0F14" w:rsidRPr="00684518" w:rsidRDefault="00DF0F14" w:rsidP="00DF0F14">
      <w:pPr>
        <w:pStyle w:val="a9"/>
        <w:numPr>
          <w:ilvl w:val="0"/>
          <w:numId w:val="3"/>
        </w:numPr>
        <w:spacing w:after="0" w:line="360" w:lineRule="auto"/>
        <w:jc w:val="both"/>
        <w:rPr>
          <w:rFonts w:ascii="David" w:hAnsi="David" w:cs="David"/>
          <w:sz w:val="24"/>
          <w:szCs w:val="24"/>
        </w:rPr>
      </w:pPr>
      <w:r w:rsidRPr="00684518">
        <w:rPr>
          <w:rFonts w:ascii="David" w:hAnsi="David" w:cs="David"/>
          <w:sz w:val="24"/>
          <w:szCs w:val="24"/>
          <w:rtl/>
        </w:rPr>
        <w:t>צנצנת בעלת מכסה כסף המכילה גרם מסוכן מסוג קנבוס במשקל שאינו ידוע במדויק למאשימה.</w:t>
      </w:r>
    </w:p>
    <w:p w14:paraId="5CD5273F" w14:textId="77777777" w:rsidR="00DF0F14" w:rsidRPr="00684518" w:rsidRDefault="00DF0F14" w:rsidP="00DF0F14">
      <w:pPr>
        <w:pStyle w:val="a9"/>
        <w:numPr>
          <w:ilvl w:val="0"/>
          <w:numId w:val="3"/>
        </w:numPr>
        <w:spacing w:after="0" w:line="360" w:lineRule="auto"/>
        <w:jc w:val="both"/>
        <w:rPr>
          <w:rFonts w:ascii="David" w:hAnsi="David" w:cs="David"/>
          <w:sz w:val="24"/>
          <w:szCs w:val="24"/>
        </w:rPr>
      </w:pPr>
      <w:r w:rsidRPr="00684518">
        <w:rPr>
          <w:rFonts w:ascii="David" w:hAnsi="David" w:cs="David"/>
          <w:sz w:val="24"/>
          <w:szCs w:val="24"/>
          <w:rtl/>
        </w:rPr>
        <w:t xml:space="preserve">צנצנת בעלת מכסה סגול המכילה 11.95 גרם מסם מסוכן מסוג קנבוס, שלא לצריכתו העצמית.  </w:t>
      </w:r>
    </w:p>
    <w:p w14:paraId="784F95A4" w14:textId="77777777" w:rsidR="00DF0F14" w:rsidRPr="00684518" w:rsidRDefault="00DF0F14" w:rsidP="00DF0F14">
      <w:pPr>
        <w:pStyle w:val="a9"/>
        <w:numPr>
          <w:ilvl w:val="0"/>
          <w:numId w:val="3"/>
        </w:numPr>
        <w:spacing w:after="0" w:line="360" w:lineRule="auto"/>
        <w:jc w:val="both"/>
        <w:rPr>
          <w:rFonts w:ascii="David" w:hAnsi="David" w:cs="David"/>
          <w:sz w:val="24"/>
          <w:szCs w:val="24"/>
        </w:rPr>
      </w:pPr>
      <w:r w:rsidRPr="00684518">
        <w:rPr>
          <w:rFonts w:ascii="David" w:hAnsi="David" w:cs="David"/>
          <w:sz w:val="24"/>
          <w:szCs w:val="24"/>
          <w:rtl/>
        </w:rPr>
        <w:t>משקל.</w:t>
      </w:r>
    </w:p>
    <w:p w14:paraId="202CBB27" w14:textId="77777777" w:rsidR="00DF0F14" w:rsidRPr="00684518" w:rsidRDefault="00DF0F14" w:rsidP="00DF0F14">
      <w:pPr>
        <w:pStyle w:val="a9"/>
        <w:numPr>
          <w:ilvl w:val="0"/>
          <w:numId w:val="3"/>
        </w:numPr>
        <w:spacing w:after="0" w:line="360" w:lineRule="auto"/>
        <w:jc w:val="both"/>
        <w:rPr>
          <w:rFonts w:ascii="David" w:hAnsi="David" w:cs="David"/>
          <w:sz w:val="24"/>
          <w:szCs w:val="24"/>
        </w:rPr>
      </w:pPr>
      <w:r w:rsidRPr="00684518">
        <w:rPr>
          <w:rFonts w:ascii="David" w:hAnsi="David" w:cs="David"/>
          <w:sz w:val="24"/>
          <w:szCs w:val="24"/>
          <w:rtl/>
        </w:rPr>
        <w:lastRenderedPageBreak/>
        <w:t>מעטפות חלוקה.</w:t>
      </w:r>
    </w:p>
    <w:p w14:paraId="6F148355" w14:textId="77777777" w:rsidR="00DF0F14" w:rsidRPr="00684518" w:rsidRDefault="00DF0F14" w:rsidP="00DF0F14">
      <w:pPr>
        <w:pStyle w:val="a9"/>
        <w:numPr>
          <w:ilvl w:val="0"/>
          <w:numId w:val="1"/>
        </w:numPr>
        <w:spacing w:line="360" w:lineRule="auto"/>
        <w:jc w:val="both"/>
        <w:rPr>
          <w:rFonts w:ascii="David" w:hAnsi="David" w:cs="David"/>
          <w:sz w:val="24"/>
          <w:szCs w:val="24"/>
        </w:rPr>
      </w:pPr>
      <w:r w:rsidRPr="00684518">
        <w:rPr>
          <w:rFonts w:ascii="David" w:hAnsi="David" w:cs="David"/>
          <w:sz w:val="24"/>
          <w:szCs w:val="24"/>
          <w:rtl/>
        </w:rPr>
        <w:t>על פי המתואר באישום השני, במועדים הרלוונטיים לכתב האישום, החזיק מר מאיר נרקיס (להלן: "</w:t>
      </w:r>
      <w:r w:rsidRPr="00684518">
        <w:rPr>
          <w:rFonts w:ascii="David" w:hAnsi="David" w:cs="David"/>
          <w:b/>
          <w:bCs/>
          <w:sz w:val="24"/>
          <w:szCs w:val="24"/>
          <w:rtl/>
        </w:rPr>
        <w:t>מאיר</w:t>
      </w:r>
      <w:r w:rsidRPr="00684518">
        <w:rPr>
          <w:rFonts w:ascii="David" w:hAnsi="David" w:cs="David"/>
          <w:sz w:val="24"/>
          <w:szCs w:val="24"/>
          <w:rtl/>
        </w:rPr>
        <w:t xml:space="preserve">") טלפון שמספרו 054-2511754. </w:t>
      </w:r>
    </w:p>
    <w:p w14:paraId="00FF4E9E" w14:textId="77777777" w:rsidR="00DF0F14" w:rsidRPr="00684518" w:rsidRDefault="00DF0F14" w:rsidP="00DF0F14">
      <w:pPr>
        <w:pStyle w:val="a9"/>
        <w:numPr>
          <w:ilvl w:val="0"/>
          <w:numId w:val="1"/>
        </w:numPr>
        <w:spacing w:line="360" w:lineRule="auto"/>
        <w:jc w:val="both"/>
        <w:rPr>
          <w:rFonts w:ascii="David" w:hAnsi="David" w:cs="David"/>
          <w:sz w:val="24"/>
          <w:szCs w:val="24"/>
        </w:rPr>
      </w:pPr>
      <w:r w:rsidRPr="00684518">
        <w:rPr>
          <w:rFonts w:ascii="David" w:hAnsi="David" w:cs="David"/>
          <w:sz w:val="24"/>
          <w:szCs w:val="24"/>
          <w:rtl/>
        </w:rPr>
        <w:t xml:space="preserve">ביום 15.4.20 בשעה 7:50 או בסמוך לכך, יצר מאיר קשר עם הנאשם במספר הטלפון 055-9908608 וזאת באמצעות אפליקציית וואטסאפ, וביקש לרכוש מהנאשם 10 גרם סם מסוכן מסוג קנבוס (להלן: </w:t>
      </w:r>
      <w:r w:rsidRPr="00684518">
        <w:rPr>
          <w:rFonts w:ascii="David" w:hAnsi="David" w:cs="David"/>
          <w:b/>
          <w:bCs/>
          <w:sz w:val="24"/>
          <w:szCs w:val="24"/>
          <w:rtl/>
        </w:rPr>
        <w:t>"הסם"</w:t>
      </w:r>
      <w:r w:rsidRPr="00684518">
        <w:rPr>
          <w:rFonts w:ascii="David" w:hAnsi="David" w:cs="David"/>
          <w:sz w:val="24"/>
          <w:szCs w:val="24"/>
          <w:rtl/>
        </w:rPr>
        <w:t>). בתגובה, מסר הנאשם למאיר כי יניח את הסם בחניון החנות "יש חסד" (להלן: "</w:t>
      </w:r>
      <w:r w:rsidRPr="00684518">
        <w:rPr>
          <w:rFonts w:ascii="David" w:hAnsi="David" w:cs="David"/>
          <w:b/>
          <w:bCs/>
          <w:sz w:val="24"/>
          <w:szCs w:val="24"/>
          <w:rtl/>
        </w:rPr>
        <w:t>החניון</w:t>
      </w:r>
      <w:r w:rsidRPr="00684518">
        <w:rPr>
          <w:rFonts w:ascii="David" w:hAnsi="David" w:cs="David"/>
          <w:sz w:val="24"/>
          <w:szCs w:val="24"/>
          <w:rtl/>
        </w:rPr>
        <w:t>") בבית"ר עילית. ובהמשך לשיחה הניח הנאשם את הסם בחניון. בהמשך היום, הגיע מאיר לחניון והשאיר במקום 500 ₪ בין השיחים ונטל את הסם שהניח הנאשם. בהמשך במועד שאינו ידוע, נטל הנאשם את הכסף בתמורה לסמים.</w:t>
      </w:r>
    </w:p>
    <w:p w14:paraId="5D77A4E4" w14:textId="77777777" w:rsidR="00DF0F14" w:rsidRPr="00684518" w:rsidRDefault="00DF0F14" w:rsidP="00DF0F14">
      <w:pPr>
        <w:pStyle w:val="a9"/>
        <w:numPr>
          <w:ilvl w:val="0"/>
          <w:numId w:val="1"/>
        </w:numPr>
        <w:spacing w:line="360" w:lineRule="auto"/>
        <w:jc w:val="both"/>
        <w:rPr>
          <w:rFonts w:ascii="David" w:hAnsi="David" w:cs="David"/>
          <w:sz w:val="24"/>
          <w:szCs w:val="24"/>
        </w:rPr>
      </w:pPr>
      <w:r w:rsidRPr="00684518">
        <w:rPr>
          <w:rFonts w:ascii="David" w:hAnsi="David" w:cs="David"/>
          <w:sz w:val="24"/>
          <w:szCs w:val="24"/>
          <w:rtl/>
        </w:rPr>
        <w:t>באישום הרביעי נטען, כי במועדים הרלוונטיים לכתב האישום, החזיק מר אברהם דנגור (להלן: "</w:t>
      </w:r>
      <w:r w:rsidRPr="00684518">
        <w:rPr>
          <w:rFonts w:ascii="David" w:hAnsi="David" w:cs="David"/>
          <w:b/>
          <w:bCs/>
          <w:sz w:val="24"/>
          <w:szCs w:val="24"/>
          <w:rtl/>
        </w:rPr>
        <w:t>אברהם</w:t>
      </w:r>
      <w:r w:rsidRPr="00684518">
        <w:rPr>
          <w:rFonts w:ascii="David" w:hAnsi="David" w:cs="David"/>
          <w:sz w:val="24"/>
          <w:szCs w:val="24"/>
          <w:rtl/>
        </w:rPr>
        <w:t>") טלפון שמספרו 054-4449548, והוא מתגורר בעיר רמת גן 100/16 (להלן: "</w:t>
      </w:r>
      <w:r w:rsidRPr="00684518">
        <w:rPr>
          <w:rFonts w:ascii="David" w:hAnsi="David" w:cs="David"/>
          <w:b/>
          <w:bCs/>
          <w:sz w:val="24"/>
          <w:szCs w:val="24"/>
          <w:rtl/>
        </w:rPr>
        <w:t>הבית</w:t>
      </w:r>
      <w:r w:rsidRPr="00684518">
        <w:rPr>
          <w:rFonts w:ascii="David" w:hAnsi="David" w:cs="David"/>
          <w:sz w:val="24"/>
          <w:szCs w:val="24"/>
          <w:rtl/>
        </w:rPr>
        <w:t xml:space="preserve">"). כ-8 חודשים עובר ליום 17.5.20, נפגש הנאשם עם אברהם בעיר רמת גן. באותן הנסיבות, מכר הנאשם לאברהם סם מסוכן מסוג קנבוס במשקל 10 גרם, בתמורה ל-600 ₪. </w:t>
      </w:r>
    </w:p>
    <w:p w14:paraId="51FDA016" w14:textId="77777777" w:rsidR="00DF0F14" w:rsidRPr="00684518" w:rsidRDefault="00DF0F14" w:rsidP="00DF0F14">
      <w:pPr>
        <w:pStyle w:val="a9"/>
        <w:numPr>
          <w:ilvl w:val="0"/>
          <w:numId w:val="1"/>
        </w:numPr>
        <w:spacing w:line="360" w:lineRule="auto"/>
        <w:jc w:val="both"/>
        <w:rPr>
          <w:rFonts w:ascii="David" w:hAnsi="David" w:cs="David"/>
          <w:sz w:val="24"/>
          <w:szCs w:val="24"/>
        </w:rPr>
      </w:pPr>
      <w:r w:rsidRPr="00684518">
        <w:rPr>
          <w:rFonts w:ascii="David" w:hAnsi="David" w:cs="David"/>
          <w:sz w:val="24"/>
          <w:szCs w:val="24"/>
          <w:rtl/>
        </w:rPr>
        <w:t>ביום 30.4.20 בשעה שאינו ידועה במדויק למאשימה, שוחח אברהם עם הנאשם במספר הטלפון 055-9930930, וביקש לקנות ממנו סם מסוכן מסוג קנבוס במשקל 10 גרם (להלן: "</w:t>
      </w:r>
      <w:r w:rsidRPr="00684518">
        <w:rPr>
          <w:rFonts w:ascii="David" w:hAnsi="David" w:cs="David"/>
          <w:b/>
          <w:bCs/>
          <w:sz w:val="24"/>
          <w:szCs w:val="24"/>
          <w:rtl/>
        </w:rPr>
        <w:t>הסם</w:t>
      </w:r>
      <w:r w:rsidRPr="00684518">
        <w:rPr>
          <w:rFonts w:ascii="David" w:hAnsi="David" w:cs="David"/>
          <w:sz w:val="24"/>
          <w:szCs w:val="24"/>
          <w:rtl/>
        </w:rPr>
        <w:t>") עבור 600 ₪, והנאשם הסכים. בהתאם לאמור, בשעה 20:00 או בסמוך, אדם שזהותו אינה ידוע במדויק למאשימה (להלן: "</w:t>
      </w:r>
      <w:r w:rsidRPr="00684518">
        <w:rPr>
          <w:rFonts w:ascii="David" w:hAnsi="David" w:cs="David"/>
          <w:b/>
          <w:bCs/>
          <w:sz w:val="24"/>
          <w:szCs w:val="24"/>
          <w:rtl/>
        </w:rPr>
        <w:t>האחר"</w:t>
      </w:r>
      <w:r w:rsidRPr="00684518">
        <w:rPr>
          <w:rFonts w:ascii="David" w:hAnsi="David" w:cs="David"/>
          <w:sz w:val="24"/>
          <w:szCs w:val="24"/>
          <w:rtl/>
        </w:rPr>
        <w:t>), יצר קשר הנאשם והעביר לו שקית שחורה שהכילה את הסם. בתמורה שילם אברהם לנאשם באמצעות האחר 600 ₪.</w:t>
      </w:r>
    </w:p>
    <w:p w14:paraId="09F34875" w14:textId="77777777" w:rsidR="00DF0F14" w:rsidRPr="00684518" w:rsidRDefault="00DF0F14" w:rsidP="00DF0F14">
      <w:pPr>
        <w:pStyle w:val="a9"/>
        <w:numPr>
          <w:ilvl w:val="0"/>
          <w:numId w:val="1"/>
        </w:numPr>
        <w:spacing w:line="360" w:lineRule="auto"/>
        <w:jc w:val="both"/>
        <w:rPr>
          <w:rFonts w:ascii="David" w:hAnsi="David" w:cs="David"/>
          <w:sz w:val="24"/>
          <w:szCs w:val="24"/>
        </w:rPr>
      </w:pPr>
      <w:r w:rsidRPr="00684518">
        <w:rPr>
          <w:rFonts w:ascii="David" w:hAnsi="David" w:cs="David"/>
          <w:sz w:val="24"/>
          <w:szCs w:val="24"/>
          <w:rtl/>
        </w:rPr>
        <w:t>באישום השישי נטען כי במועדים הרלוונטיים לכתב האישום, החזיק מר ישראל שטיינמץ (להלן: "</w:t>
      </w:r>
      <w:r w:rsidRPr="00684518">
        <w:rPr>
          <w:rFonts w:ascii="David" w:hAnsi="David" w:cs="David"/>
          <w:b/>
          <w:bCs/>
          <w:sz w:val="24"/>
          <w:szCs w:val="24"/>
          <w:rtl/>
        </w:rPr>
        <w:t>ישראל</w:t>
      </w:r>
      <w:r w:rsidRPr="00684518">
        <w:rPr>
          <w:rFonts w:ascii="David" w:hAnsi="David" w:cs="David"/>
          <w:sz w:val="24"/>
          <w:szCs w:val="24"/>
          <w:rtl/>
        </w:rPr>
        <w:t>") טלפון שמספרו 050-9447333. כחודשיים עובד ליום 17.5.20, יצר ישראל קשר עם הנאשם באמצעות אפליקציית הטלגרם וביקש לקנות סמים. בהתאם לאמור, הטמין הנאשם שם מסוכן מסוג קנבוס במשקל 10 גרם (להלן: "</w:t>
      </w:r>
      <w:r w:rsidRPr="00684518">
        <w:rPr>
          <w:rFonts w:ascii="David" w:hAnsi="David" w:cs="David"/>
          <w:b/>
          <w:bCs/>
          <w:sz w:val="24"/>
          <w:szCs w:val="24"/>
          <w:rtl/>
        </w:rPr>
        <w:t>הסם</w:t>
      </w:r>
      <w:r w:rsidRPr="00684518">
        <w:rPr>
          <w:rFonts w:ascii="David" w:hAnsi="David" w:cs="David"/>
          <w:sz w:val="24"/>
          <w:szCs w:val="24"/>
          <w:rtl/>
        </w:rPr>
        <w:t>") בחניון הנמצא ברחוב שדרות קריית משה בירושלים (להלן: "</w:t>
      </w:r>
      <w:r w:rsidRPr="00684518">
        <w:rPr>
          <w:rFonts w:ascii="David" w:hAnsi="David" w:cs="David"/>
          <w:b/>
          <w:bCs/>
          <w:sz w:val="24"/>
          <w:szCs w:val="24"/>
          <w:rtl/>
        </w:rPr>
        <w:t>החניון</w:t>
      </w:r>
      <w:r w:rsidRPr="00684518">
        <w:rPr>
          <w:rFonts w:ascii="David" w:hAnsi="David" w:cs="David"/>
          <w:sz w:val="24"/>
          <w:szCs w:val="24"/>
          <w:rtl/>
        </w:rPr>
        <w:t>").</w:t>
      </w:r>
    </w:p>
    <w:p w14:paraId="552F6986" w14:textId="77777777" w:rsidR="00DF0F14" w:rsidRPr="00684518" w:rsidRDefault="00DF0F14" w:rsidP="00DF0F14">
      <w:pPr>
        <w:pStyle w:val="a9"/>
        <w:numPr>
          <w:ilvl w:val="0"/>
          <w:numId w:val="1"/>
        </w:numPr>
        <w:spacing w:line="360" w:lineRule="auto"/>
        <w:jc w:val="both"/>
        <w:rPr>
          <w:rFonts w:ascii="David" w:hAnsi="David" w:cs="David"/>
          <w:sz w:val="24"/>
          <w:szCs w:val="24"/>
        </w:rPr>
      </w:pPr>
      <w:r w:rsidRPr="00684518">
        <w:rPr>
          <w:rFonts w:ascii="David" w:hAnsi="David" w:cs="David"/>
          <w:sz w:val="24"/>
          <w:szCs w:val="24"/>
          <w:rtl/>
        </w:rPr>
        <w:t>באותן נסיבות, הגיע ישראל לחניון, נטל את הסם והשאיר במקום 500 ₪. בהמשך ובמועד שאינו ידוע, נטל הנאשם את הכסף בתמורה לסם.</w:t>
      </w:r>
    </w:p>
    <w:p w14:paraId="16F01C4A" w14:textId="77777777" w:rsidR="00DF0F14" w:rsidRPr="00684518" w:rsidRDefault="00DF0F14" w:rsidP="00DF0F14">
      <w:pPr>
        <w:pStyle w:val="a9"/>
        <w:numPr>
          <w:ilvl w:val="0"/>
          <w:numId w:val="1"/>
        </w:numPr>
        <w:spacing w:line="360" w:lineRule="auto"/>
        <w:jc w:val="both"/>
        <w:rPr>
          <w:rFonts w:ascii="David" w:hAnsi="David" w:cs="David"/>
          <w:sz w:val="24"/>
          <w:szCs w:val="24"/>
        </w:rPr>
      </w:pPr>
      <w:r w:rsidRPr="00684518">
        <w:rPr>
          <w:rFonts w:ascii="David" w:hAnsi="David" w:cs="David"/>
          <w:sz w:val="24"/>
          <w:szCs w:val="24"/>
          <w:rtl/>
        </w:rPr>
        <w:t>באישום השמיני צוין, כי במועדים הרלוונטיים לכתב האישום, החזיק מר דוד מור (להלן: "</w:t>
      </w:r>
      <w:r w:rsidRPr="00684518">
        <w:rPr>
          <w:rFonts w:ascii="David" w:hAnsi="David" w:cs="David"/>
          <w:b/>
          <w:bCs/>
          <w:sz w:val="24"/>
          <w:szCs w:val="24"/>
          <w:rtl/>
        </w:rPr>
        <w:t>דוד</w:t>
      </w:r>
      <w:r w:rsidRPr="00684518">
        <w:rPr>
          <w:rFonts w:ascii="David" w:hAnsi="David" w:cs="David"/>
          <w:sz w:val="24"/>
          <w:szCs w:val="24"/>
          <w:rtl/>
        </w:rPr>
        <w:t>") טלפון שמספרו 052-6131415. במהלך שנה וחצי עובר ליום 18.5.20, במועדים שונים שאינם ידועים במדויק למאשימה, מכר הנאשם לדוד, מספר פעמים, כ-10 גרם סם מסוכן מסוג קנבוס, בתמורה שאינה ידועה במדויק למאשימה. כשלושה שבועות עובר ליום 18.5.20, במועד שאינו ידוע במדויק למאשימה, מכר הנאשם לדוד סם מסוכן מסוג קנבוס במשקל שאינו ידוע במדויק למאשימה, עבור 650 ₪.</w:t>
      </w:r>
    </w:p>
    <w:p w14:paraId="1479F7DC" w14:textId="77777777" w:rsidR="00DF0F14" w:rsidRPr="00684518" w:rsidRDefault="00DF0F14" w:rsidP="00DF0F14">
      <w:pPr>
        <w:pStyle w:val="a9"/>
        <w:numPr>
          <w:ilvl w:val="0"/>
          <w:numId w:val="1"/>
        </w:numPr>
        <w:spacing w:line="360" w:lineRule="auto"/>
        <w:jc w:val="both"/>
        <w:rPr>
          <w:rFonts w:ascii="David" w:hAnsi="David" w:cs="David"/>
          <w:sz w:val="24"/>
          <w:szCs w:val="24"/>
        </w:rPr>
      </w:pPr>
      <w:r w:rsidRPr="00684518">
        <w:rPr>
          <w:rFonts w:ascii="David" w:hAnsi="David" w:cs="David"/>
          <w:sz w:val="24"/>
          <w:szCs w:val="24"/>
          <w:rtl/>
        </w:rPr>
        <w:t>באישום התשיעי נטען, כי במועדים הרלוונטיים לכתב האישום, החזיק מר אבי אור (להלן: "</w:t>
      </w:r>
      <w:r w:rsidRPr="00684518">
        <w:rPr>
          <w:rFonts w:ascii="David" w:hAnsi="David" w:cs="David"/>
          <w:b/>
          <w:bCs/>
          <w:sz w:val="24"/>
          <w:szCs w:val="24"/>
          <w:rtl/>
        </w:rPr>
        <w:t>אבי</w:t>
      </w:r>
      <w:r w:rsidRPr="00684518">
        <w:rPr>
          <w:rFonts w:ascii="David" w:hAnsi="David" w:cs="David"/>
          <w:sz w:val="24"/>
          <w:szCs w:val="24"/>
          <w:rtl/>
        </w:rPr>
        <w:t>") טלפון שמספרו 050-2569743. במהלך כשנה וחצי עובר ליום 20.5.20, במועדים שונים שאינם ידועים במדויק למאשימה, מכר הנאשם לאבי, מספר פעמים, סם מסוכן מסוג קנבוס, בכמויות שבין 10-70 גרם בכל פעם, עבור 50 ₪ לגרם.</w:t>
      </w:r>
    </w:p>
    <w:p w14:paraId="26267682" w14:textId="77777777" w:rsidR="00DF0F14" w:rsidRPr="00684518" w:rsidRDefault="00DF0F14" w:rsidP="00DF0F14">
      <w:pPr>
        <w:pStyle w:val="a9"/>
        <w:numPr>
          <w:ilvl w:val="0"/>
          <w:numId w:val="1"/>
        </w:numPr>
        <w:spacing w:line="360" w:lineRule="auto"/>
        <w:jc w:val="both"/>
        <w:rPr>
          <w:rFonts w:ascii="David" w:hAnsi="David" w:cs="David"/>
          <w:sz w:val="24"/>
          <w:szCs w:val="24"/>
          <w:rtl/>
        </w:rPr>
      </w:pPr>
      <w:r w:rsidRPr="00684518">
        <w:rPr>
          <w:rFonts w:ascii="David" w:hAnsi="David" w:cs="David"/>
          <w:sz w:val="24"/>
          <w:szCs w:val="24"/>
          <w:rtl/>
        </w:rPr>
        <w:t>במסגרת הסדר הטעון סוכם בין הצדדים כי הנאשם יופנה לקבלת תסקיר מבחן, וככל ותוכנו יהיה חיובי, תעתור המאשימה להטלת 24 חודשי מאסר, לצד ענישה נלווית.</w:t>
      </w:r>
    </w:p>
    <w:p w14:paraId="2C9D2CEC" w14:textId="77777777" w:rsidR="00DF0F14" w:rsidRPr="00684518" w:rsidRDefault="00DF0F14" w:rsidP="00DF0F14">
      <w:pPr>
        <w:spacing w:line="360" w:lineRule="auto"/>
        <w:ind w:firstLine="720"/>
        <w:jc w:val="both"/>
        <w:rPr>
          <w:rFonts w:ascii="David" w:hAnsi="David"/>
          <w:b/>
          <w:bCs/>
          <w:rtl/>
        </w:rPr>
      </w:pPr>
      <w:r w:rsidRPr="00684518">
        <w:rPr>
          <w:rFonts w:ascii="David" w:hAnsi="David"/>
          <w:b/>
          <w:bCs/>
          <w:u w:val="single"/>
          <w:rtl/>
        </w:rPr>
        <w:t>תסקירי שירות המבחן</w:t>
      </w:r>
      <w:r w:rsidRPr="00684518">
        <w:rPr>
          <w:rFonts w:ascii="David" w:hAnsi="David"/>
          <w:b/>
          <w:bCs/>
          <w:rtl/>
        </w:rPr>
        <w:t>:</w:t>
      </w:r>
    </w:p>
    <w:p w14:paraId="24D12F74"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 xml:space="preserve">הנאשם, כבן 43, נשוי ואב לשלושה ילדים בטווח הגילאים 8-20 שנים. טרם מעצרו בהליך משפטי זה התגורר עם משפחתו בבית"ר עילית ועבד כסופר סת"ם. </w:t>
      </w:r>
    </w:p>
    <w:p w14:paraId="08164731"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הנאשם נעדר רישום פלילי, ובשרות המבחן ביטא שאיפה לניהול אורח חיים נורמטיבי. התרשמות שרות המבחן, הייתה מפתיחות ואותנטיות אשר גילה הנאשם בשיחה מולם, וממוטיבציה ראשונית לעבד את קשייו ולבחון את חלקיו הבעייתיים במסגרת הליך טיפולי. צוין, כי משפחתו של הנאשם מגובשת ומנהלת אורח חיים נורמטיבי, וכי היא מסוגלת לסייע בשיקומו של הנאשם ולהוות עבורו עוגן בהליך השיקומי.</w:t>
      </w:r>
    </w:p>
    <w:p w14:paraId="59B5D24E"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 xml:space="preserve">באשר לביצוע העבירות הנדונות, הנאשם קיבל על עצמו אחריות מלאה על ביצוען והביע חרטה ובושה. לדבריו, בתקופה הרלוונטית היה שרוי בחובות כספיים רבים אשר צבר, והתמודד עם מתח נפשי וחרדות, אז הכיר את הסם כדרך התמודדות באשר למצבו. הנאשם ציין, כי התקשה לשתף את סביבתו בקשייו וכן התקשה להיעזר בגורמי תמיכה. עוד הוסיף, כי פעל באופן מנוכר וממוקד מטרה, תוך ניתוק רגשי ובלי לגלות תובנה אודות התנהלותו והשלכותיה האפשריות. </w:t>
      </w:r>
    </w:p>
    <w:p w14:paraId="2F51DA52"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להערכת שרות המבחן, הנאשם מורתע מההליכים המשפטיים בעניינו, ומאז החל משפטו, הפסיק לצרוך סמים באופן מוחלט. הנאשם נטל אחריות על מעשיו, והבין את השלכותיהם הפוגעניות, ואלו מהווים גורמי סיכוי לשיקום. מנגד, הנאשם נוטה להתנהל באופן מרמתי, וקיים פער בין תדמיתו החיצונית לעולמו הפנימי, המתאפיין בתחושת כישלון וחוסר ערך. ניכר כי במצבי לחץ וקונפליקט מתקשה הנאשם לפעול באופן רציונלי ושקול, ולהסתייע בגורמי תמיכה בסביבתו, כל אלו מהווים גורמי סיכון להישנות התנהגות פוגעת בעתיד. לדעת שרות המבחן, הנאשם יוכל להפיק תועלת משילובו בטיפול קבוצתי משך כשנה.</w:t>
      </w:r>
    </w:p>
    <w:p w14:paraId="72314969"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בתסקיר מיום 4.4.2021 צוין, כי הנאשם משתף פעולה באופן מלא, הגיע למפגשים ולקח חלק פעיל בשיח הקבוצתי. הוסף, כי הנאשם שוהה בתנאי מעצר בית מלא מזה כ-11 חודשים ושמר בקפדנות על תנאי שחרורו. עוד צוין, כי משפחתו הגרעינית מתמודדת עם קושי רב סביב המצב בו הנאשם לא יכול לקחת חלק בניהול הבית וטיפול בילדיו, מאחר ואין לו אישור לשהות בבית ללא פיקוח. נוכח זאת, המליץ שרות המבחן להקל בתנאים המגבילים באופן שישהה בתנאים של מעצר בית לילי החל משעה 22:00 ועד לשעה 6:00. שרות המבחן גם המליץ לדחות את הדיון בחודשיים ימים.</w:t>
      </w:r>
    </w:p>
    <w:p w14:paraId="67DA483D"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בתסקיר מיום 10.10.21 צוין, כי מדיווח שהתקבל ממנחי הקבוצה בה טופל, עולה כי הנאשם הגיע בעקביות לכל המפגשים, השתתפותו הייתה פעילה וניכר כי תרם לשיח הקבוצתי באופן מקדם ומשמעותי. מתוך התרשמות המנחים מכוחותיו ויכולותיו להירתם להמשך טיפול, ראו לנכון להמליץ על טיפול קבוצתי נוסף לשם העמקת ההליך הפנימי שהנאשם עובר.</w:t>
      </w:r>
    </w:p>
    <w:p w14:paraId="3C12392E"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עוד עדכן שרות המבחן, כי במהלך תקופת הדחייה, הנאשם שמר על קשר עמם בין המפגשים הקבוצתיים, וכן לאחר שהקבוצה הסתיימה, הן באמצעות שיחות טלפוניות והן באמצעות פגישות פרטניות שיזם. הנאשם שיתף כי הוא ואשתו משתתפים בפרויקט "פעמונים" לצורך למידה על התנהלות כלכלית נכונה, והוא משקיע רבות על מנת להצליח בדרך זו.</w:t>
      </w:r>
    </w:p>
    <w:p w14:paraId="22287E91"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שרות המבחן מסר, כי לא נפתחו כנגד הנאשם תיקים חדשים, וכיום הנאשם מצליח להפעיל שיקול דעת, להציב גבולות פנימיים ולנהוג בדרכים אדפטיביות. בהתייחסותו לעבירה התרשם שרות המבחן, כי הנאשם מצליח לבחון את הגורמים הפנימיים למעורבותו בהן ולבחון לעומק את דפוסיו. כל אלו מעידים על הפחתה ברמת הסיכון לביצוע עבירות דומות בעתיד.</w:t>
      </w:r>
    </w:p>
    <w:p w14:paraId="068C46E3"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נוכח טעמים אלו, ממליץ שירות המבחן לסיים את ההליך המשפטי בעניינו של הנאשם, ולהטיל עליו צו שירות לתועלת הציבור בהיקף של 200 שעות והעמדתו בצו מבחן לתקופה של שנה אשר במסגרתו ישולב בה בטיפול בהתאם לצרכיו.</w:t>
      </w:r>
    </w:p>
    <w:p w14:paraId="4E882D82"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 xml:space="preserve">מתסקיר משלים מיום 8.9.2022, עלה, כי במהלך תקופת הדחייה הנאשם נטל חלק בטיפול בקבוצה הטרוגנית, כאשר המוקד הטיפול בקבוצה נעשה בסוגיות של תקשורת, יחסים התבוננות עצמית וכן רכישת דפוסים להתנהלות אדפטיבית במצבי לחץ ומשבר. הנאשם היה משתתף פעיל ודומיננטי בקבוצה. בנוסף בני הזוג סיימו בהצלחה את הטיפול בקבוצת פעמונים. צוין, כי ההליך הטיפולי השפיע לטובה הן על הנאשם והן על בני משפחתו, בהתנהלותו ביחס אליו וכלפי סובביו. הנאשם מסר, כי ממשיך לעבוד כסופר סת"ם, כאשר עבודתו מתנהלת מהבית. מעיון מגיליון הרישום הפלילי עולה, כי לא נפתחו תיקים נוספים נגדו. שרות המבחן </w:t>
      </w:r>
      <w:r>
        <w:rPr>
          <w:rFonts w:ascii="David" w:hAnsi="David" w:cs="David" w:hint="cs"/>
          <w:sz w:val="24"/>
          <w:szCs w:val="24"/>
          <w:rtl/>
        </w:rPr>
        <w:t xml:space="preserve">שב </w:t>
      </w:r>
      <w:r w:rsidRPr="00684518">
        <w:rPr>
          <w:rFonts w:ascii="David" w:hAnsi="David" w:cs="David"/>
          <w:sz w:val="24"/>
          <w:szCs w:val="24"/>
          <w:rtl/>
        </w:rPr>
        <w:t>על המלצתו, להטיל על הנאשם צו של"צ בהיקף 200 שעות, והעמדתו בצו מבחן למשך שנה, לצד ענישה מותנית.</w:t>
      </w:r>
    </w:p>
    <w:p w14:paraId="5946B329"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בחוות דעת מאת הממונה על עבודות השירות מיום 17.4.2023 נמסר, כי הנאשם מתאים לביצוע עבודות שירות במגבלות, במוזיאון פעיל עין יעל.</w:t>
      </w:r>
    </w:p>
    <w:p w14:paraId="08540B0F" w14:textId="77777777" w:rsidR="00DF0F14" w:rsidRPr="00684518" w:rsidRDefault="00DF0F14" w:rsidP="00DF0F14">
      <w:pPr>
        <w:spacing w:line="360" w:lineRule="auto"/>
        <w:jc w:val="both"/>
        <w:rPr>
          <w:rFonts w:ascii="David" w:hAnsi="David"/>
          <w:rtl/>
        </w:rPr>
      </w:pPr>
    </w:p>
    <w:p w14:paraId="1B38E5CA" w14:textId="77777777" w:rsidR="00DF0F14" w:rsidRPr="00684518" w:rsidRDefault="00DF0F14" w:rsidP="00DF0F14">
      <w:pPr>
        <w:spacing w:line="360" w:lineRule="auto"/>
        <w:ind w:firstLine="720"/>
        <w:jc w:val="both"/>
        <w:rPr>
          <w:rFonts w:ascii="David" w:hAnsi="David"/>
          <w:b/>
          <w:bCs/>
          <w:rtl/>
        </w:rPr>
      </w:pPr>
      <w:r w:rsidRPr="00684518">
        <w:rPr>
          <w:rFonts w:ascii="David" w:hAnsi="David"/>
          <w:b/>
          <w:bCs/>
          <w:u w:val="single"/>
          <w:rtl/>
        </w:rPr>
        <w:t>ראיות ההגנה לעונש</w:t>
      </w:r>
      <w:r w:rsidRPr="00684518">
        <w:rPr>
          <w:rFonts w:ascii="David" w:hAnsi="David"/>
          <w:b/>
          <w:bCs/>
          <w:rtl/>
        </w:rPr>
        <w:t xml:space="preserve">: </w:t>
      </w:r>
    </w:p>
    <w:p w14:paraId="70D437B8" w14:textId="77777777" w:rsidR="00DF0F14" w:rsidRPr="00684518" w:rsidRDefault="00DF0F14" w:rsidP="00DF0F14">
      <w:pPr>
        <w:pStyle w:val="a9"/>
        <w:numPr>
          <w:ilvl w:val="0"/>
          <w:numId w:val="1"/>
        </w:numPr>
        <w:spacing w:line="360" w:lineRule="auto"/>
        <w:jc w:val="both"/>
        <w:rPr>
          <w:rFonts w:ascii="David" w:hAnsi="David" w:cs="David"/>
          <w:sz w:val="24"/>
          <w:szCs w:val="24"/>
        </w:rPr>
      </w:pPr>
      <w:r w:rsidRPr="00684518">
        <w:rPr>
          <w:rFonts w:ascii="David" w:hAnsi="David" w:cs="David"/>
          <w:sz w:val="24"/>
          <w:szCs w:val="24"/>
          <w:rtl/>
        </w:rPr>
        <w:t>מכתב מעמותת פעמונים (אוקטובר 2021), סומן נ/1.</w:t>
      </w:r>
    </w:p>
    <w:p w14:paraId="186A76AC" w14:textId="77777777" w:rsidR="00DF0F14" w:rsidRPr="00684518" w:rsidRDefault="00DF0F14" w:rsidP="00DF0F14">
      <w:pPr>
        <w:pStyle w:val="a9"/>
        <w:numPr>
          <w:ilvl w:val="0"/>
          <w:numId w:val="1"/>
        </w:numPr>
        <w:spacing w:after="0" w:line="360" w:lineRule="auto"/>
        <w:jc w:val="both"/>
        <w:rPr>
          <w:rFonts w:ascii="David" w:hAnsi="David" w:cs="David"/>
          <w:sz w:val="24"/>
          <w:szCs w:val="24"/>
          <w:rtl/>
        </w:rPr>
      </w:pPr>
      <w:r w:rsidRPr="00684518">
        <w:rPr>
          <w:rFonts w:ascii="David" w:hAnsi="David" w:cs="David"/>
          <w:sz w:val="24"/>
          <w:szCs w:val="24"/>
          <w:rtl/>
        </w:rPr>
        <w:t>עדותה של אשת הנאשם, הגב' מיכל ויזאן, אשר מסרה כי בנאשם חל שינוי משמעותי, בעקבות התהליך הטיפולי אותו עברו יחד במסגרת "פעמונים" ובשרות המבחן. הדבר בא לידי ביטוי  בשינוי תדמית אל מול ילדיו. התנהלותו שקולה ומיטיבה עמם. אשת הנאשם הוסיפה, כי עול פרנסת המשפחה מוטל על כתפיה, והיא מבקשת להתחשב בכך.</w:t>
      </w:r>
    </w:p>
    <w:p w14:paraId="47575C75" w14:textId="77777777" w:rsidR="00DF0F14" w:rsidRPr="00684518" w:rsidRDefault="00DF0F14" w:rsidP="00DF0F14">
      <w:pPr>
        <w:spacing w:line="360" w:lineRule="auto"/>
        <w:jc w:val="both"/>
        <w:rPr>
          <w:rFonts w:ascii="David" w:hAnsi="David"/>
          <w:b/>
          <w:bCs/>
          <w:rtl/>
        </w:rPr>
      </w:pPr>
    </w:p>
    <w:p w14:paraId="7D82C247" w14:textId="77777777" w:rsidR="00DF0F14" w:rsidRPr="00684518" w:rsidRDefault="00DF0F14" w:rsidP="00DF0F14">
      <w:pPr>
        <w:spacing w:line="360" w:lineRule="auto"/>
        <w:ind w:firstLine="720"/>
        <w:jc w:val="both"/>
        <w:rPr>
          <w:rFonts w:ascii="David" w:hAnsi="David"/>
          <w:b/>
          <w:bCs/>
          <w:rtl/>
        </w:rPr>
      </w:pPr>
      <w:r w:rsidRPr="00684518">
        <w:rPr>
          <w:rFonts w:ascii="David" w:hAnsi="David"/>
          <w:b/>
          <w:bCs/>
          <w:u w:val="single"/>
          <w:rtl/>
        </w:rPr>
        <w:t>תמצית טיעוני הצדדים</w:t>
      </w:r>
      <w:r w:rsidRPr="00684518">
        <w:rPr>
          <w:rFonts w:ascii="David" w:hAnsi="David"/>
          <w:b/>
          <w:bCs/>
          <w:rtl/>
        </w:rPr>
        <w:t>:</w:t>
      </w:r>
    </w:p>
    <w:p w14:paraId="1C640C77"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 xml:space="preserve">המאשימה ציינה, כי במעשיו של הנאשם, בכל הנוגע לאישום הראשון, קיים היה ממד של תחכום, וכלל האישומים מתאפיינים בתכנון ודרך פעולה עבריינית סדורה לצורך הפצת הסם. המאשימה הפנתה לערכים המוגנים בהם פגע הנאשם, והנוגעים בבריאות הציבור ושלטון החוק. </w:t>
      </w:r>
    </w:p>
    <w:p w14:paraId="453EEFA5"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המאשימה ביקשה לקבוע מתחמי ענישה נפרדים: ביחס לאישום הראשון החל מ-18 חודשים ועד 36 חודשים, וביחס לעבירות הסחר בסם מסוכן, החל מ-6 חודשים ועד 12 חודשים לכל אישום. בנוסף ביקשה להכריז על הנאשם "סוחר סמים" בהתאם ל</w:t>
      </w:r>
      <w:hyperlink r:id="rId22" w:history="1">
        <w:r w:rsidR="00E61F36" w:rsidRPr="00E61F36">
          <w:rPr>
            <w:rFonts w:ascii="David" w:hAnsi="David" w:cs="David"/>
            <w:color w:val="0000FF"/>
            <w:sz w:val="24"/>
            <w:szCs w:val="24"/>
            <w:u w:val="single"/>
            <w:rtl/>
          </w:rPr>
          <w:t>פקודת הסמים המסוכנים</w:t>
        </w:r>
      </w:hyperlink>
      <w:r w:rsidRPr="00684518">
        <w:rPr>
          <w:rFonts w:ascii="David" w:hAnsi="David" w:cs="David"/>
          <w:sz w:val="24"/>
          <w:szCs w:val="24"/>
          <w:rtl/>
        </w:rPr>
        <w:t>.</w:t>
      </w:r>
    </w:p>
    <w:p w14:paraId="1A7C728C"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צוין ביחס לתסקיר, כי להתרשמות שירות המבחן, הנאשם פעל באופן מרמתי, וקיים פער בין תדמית חיצונית לפנימית. לדעת המאשימה, קיים פער בין הצורך הטיפולי עליו הומלץ בתסקיר הראשון, לבין הטיפול אותו עבר הנאשם בפועל. נוכח חומרת העבירות, ובהתאם לפסיקה שהוגשה, עתרה המאשימה להטיל על הנאשם 24 חודשי מאסר, לצד ענישה נלווית.</w:t>
      </w:r>
    </w:p>
    <w:p w14:paraId="33432406"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 xml:space="preserve">בא כוח הנאשם, הדגיש בטיעוניו כי הנאשם מצוי בתהליך טיפולי תקופה העולה על שנתיים וחצי. הוסף, כי כלל התסקירים מצביעים על שינוי חיובי שחל בנאשם. לדעת הסנגור, הרקע לביצוען של העבירות </w:t>
      </w:r>
      <w:r>
        <w:rPr>
          <w:rFonts w:ascii="David" w:hAnsi="David" w:cs="David" w:hint="cs"/>
          <w:sz w:val="24"/>
          <w:szCs w:val="24"/>
          <w:rtl/>
        </w:rPr>
        <w:t xml:space="preserve">נעוץ היה </w:t>
      </w:r>
      <w:r w:rsidRPr="00684518">
        <w:rPr>
          <w:rFonts w:ascii="David" w:hAnsi="David" w:cs="David"/>
          <w:sz w:val="24"/>
          <w:szCs w:val="24"/>
          <w:rtl/>
        </w:rPr>
        <w:t xml:space="preserve">בתקופת הקורונה אשר הקשתה על פרנסת </w:t>
      </w:r>
      <w:r>
        <w:rPr>
          <w:rFonts w:ascii="David" w:hAnsi="David" w:cs="David" w:hint="cs"/>
          <w:sz w:val="24"/>
          <w:szCs w:val="24"/>
          <w:rtl/>
        </w:rPr>
        <w:t xml:space="preserve">בני </w:t>
      </w:r>
      <w:r w:rsidRPr="00684518">
        <w:rPr>
          <w:rFonts w:ascii="David" w:hAnsi="David" w:cs="David"/>
          <w:sz w:val="24"/>
          <w:szCs w:val="24"/>
          <w:rtl/>
        </w:rPr>
        <w:t>הבית, והובילה את הנאשם  לביצוען של עבירות. הסנגור ביקש לקבוע מתחם עונש אחד לכלל העבירות, שכן נסיבות אותם אירועים דומ</w:t>
      </w:r>
      <w:r>
        <w:rPr>
          <w:rFonts w:ascii="David" w:hAnsi="David" w:cs="David" w:hint="cs"/>
          <w:sz w:val="24"/>
          <w:szCs w:val="24"/>
          <w:rtl/>
        </w:rPr>
        <w:t xml:space="preserve">ים </w:t>
      </w:r>
      <w:r w:rsidRPr="00684518">
        <w:rPr>
          <w:rFonts w:ascii="David" w:hAnsi="David" w:cs="David"/>
          <w:sz w:val="24"/>
          <w:szCs w:val="24"/>
          <w:rtl/>
        </w:rPr>
        <w:t>ז</w:t>
      </w:r>
      <w:r>
        <w:rPr>
          <w:rFonts w:ascii="David" w:hAnsi="David" w:cs="David" w:hint="cs"/>
          <w:sz w:val="24"/>
          <w:szCs w:val="24"/>
          <w:rtl/>
        </w:rPr>
        <w:t>ה</w:t>
      </w:r>
      <w:r w:rsidRPr="00684518">
        <w:rPr>
          <w:rFonts w:ascii="David" w:hAnsi="David" w:cs="David"/>
          <w:sz w:val="24"/>
          <w:szCs w:val="24"/>
          <w:rtl/>
        </w:rPr>
        <w:t xml:space="preserve"> לז</w:t>
      </w:r>
      <w:r>
        <w:rPr>
          <w:rFonts w:ascii="David" w:hAnsi="David" w:cs="David" w:hint="cs"/>
          <w:sz w:val="24"/>
          <w:szCs w:val="24"/>
          <w:rtl/>
        </w:rPr>
        <w:t>ה</w:t>
      </w:r>
      <w:r w:rsidRPr="00684518">
        <w:rPr>
          <w:rFonts w:ascii="David" w:hAnsi="David" w:cs="David"/>
          <w:sz w:val="24"/>
          <w:szCs w:val="24"/>
          <w:rtl/>
        </w:rPr>
        <w:t xml:space="preserve">, וקיים ביניהם קו מקשר אחד. בנסיבות אלו, ביקש הסנגור לסטות ממתחם העונש ההולם, כאשר לדבריו, הליך שיקומי ייטה את הכף בעד הטלת עונש מאסר בדרך של עבודות שירות. </w:t>
      </w:r>
    </w:p>
    <w:p w14:paraId="31C9D8BE"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הנאשם הביע צער בושה וחרטה, וציין כי הוא סופר סת"ם אשר ביצע מעשה "לא נורמלי" כדבריו. הנאשם ציין, כי הטיפול אותו עבר בשרות המבחן, וכן הטיפול הזוגי במסגרת "פעמונים" השיבו אותו לדרך הישר.</w:t>
      </w:r>
    </w:p>
    <w:p w14:paraId="278CAD58" w14:textId="77777777" w:rsidR="00DF0F14" w:rsidRDefault="00DF0F14" w:rsidP="00DF0F14">
      <w:pPr>
        <w:spacing w:line="360" w:lineRule="auto"/>
        <w:ind w:firstLine="720"/>
        <w:jc w:val="both"/>
        <w:rPr>
          <w:rFonts w:ascii="David" w:hAnsi="David"/>
          <w:b/>
          <w:bCs/>
          <w:u w:val="single"/>
          <w:rtl/>
        </w:rPr>
      </w:pPr>
    </w:p>
    <w:p w14:paraId="5AE2C4E9" w14:textId="77777777" w:rsidR="00DF0F14" w:rsidRDefault="00DF0F14" w:rsidP="00DF0F14">
      <w:pPr>
        <w:spacing w:line="360" w:lineRule="auto"/>
        <w:ind w:firstLine="720"/>
        <w:jc w:val="both"/>
        <w:rPr>
          <w:rFonts w:ascii="David" w:hAnsi="David"/>
          <w:b/>
          <w:bCs/>
          <w:rtl/>
        </w:rPr>
      </w:pPr>
      <w:r w:rsidRPr="00684518">
        <w:rPr>
          <w:rFonts w:ascii="David" w:hAnsi="David"/>
          <w:b/>
          <w:bCs/>
          <w:u w:val="single"/>
          <w:rtl/>
        </w:rPr>
        <w:t>מתחם העונש ההולם</w:t>
      </w:r>
      <w:r w:rsidRPr="00684518">
        <w:rPr>
          <w:rFonts w:ascii="David" w:hAnsi="David"/>
          <w:b/>
          <w:bCs/>
          <w:rtl/>
        </w:rPr>
        <w:t>:</w:t>
      </w:r>
    </w:p>
    <w:p w14:paraId="48A90479" w14:textId="77777777" w:rsidR="00DF0F14" w:rsidRPr="00684518" w:rsidRDefault="00DF0F14" w:rsidP="00DF0F14">
      <w:pPr>
        <w:pStyle w:val="a9"/>
        <w:numPr>
          <w:ilvl w:val="0"/>
          <w:numId w:val="1"/>
        </w:numPr>
        <w:spacing w:after="0" w:line="360" w:lineRule="auto"/>
        <w:jc w:val="both"/>
        <w:rPr>
          <w:rFonts w:ascii="David" w:hAnsi="David" w:cs="David"/>
          <w:sz w:val="24"/>
          <w:szCs w:val="24"/>
          <w:rtl/>
        </w:rPr>
      </w:pPr>
      <w:r w:rsidRPr="00684518">
        <w:rPr>
          <w:rFonts w:ascii="David" w:hAnsi="David" w:cs="David"/>
          <w:sz w:val="24"/>
          <w:szCs w:val="24"/>
          <w:rtl/>
        </w:rPr>
        <w:t xml:space="preserve">האישום הראשון מהווה חוט מקשר לכלל האישומים, שכן הקמת מעבדת הסמים בדירה שהושכרה, נועדה לשם גידול הסם בשלב ראשון, ובשלב השני, הפצתו כמתואר ביתר אישומי הסחר. בנוסף לכך, לכלל התאריכים המצוינים באישומים השונים, תאריכי מוצא סמוכים זה לזה, והם גם שלובים עם אותם מועדים בהם הושכרה הדירה על ידי הנאשם, ברישום כוזב על ידי גיסו יעקב ידידיה. </w:t>
      </w:r>
    </w:p>
    <w:p w14:paraId="171D6A08" w14:textId="77777777" w:rsidR="00DF0F14" w:rsidRPr="008138A3" w:rsidRDefault="00DF0F14" w:rsidP="00DF0F14">
      <w:pPr>
        <w:pStyle w:val="a9"/>
        <w:numPr>
          <w:ilvl w:val="0"/>
          <w:numId w:val="1"/>
        </w:numPr>
        <w:spacing w:after="0" w:line="360" w:lineRule="auto"/>
        <w:jc w:val="both"/>
        <w:rPr>
          <w:rFonts w:ascii="David" w:hAnsi="David" w:cs="David"/>
        </w:rPr>
      </w:pPr>
      <w:r w:rsidRPr="00684518">
        <w:rPr>
          <w:rFonts w:ascii="David" w:hAnsi="David" w:cs="David"/>
          <w:sz w:val="24"/>
          <w:szCs w:val="24"/>
          <w:rtl/>
        </w:rPr>
        <w:t xml:space="preserve">הערכים המוגנים בעבירות הסמים למיניהן הינם שלום הציבור ובטחונו מפני נזקי השימוש בסמים. </w:t>
      </w:r>
      <w:r w:rsidRPr="00684518">
        <w:rPr>
          <w:rFonts w:ascii="David" w:eastAsia="Times New Roman" w:hAnsi="David" w:cs="David"/>
          <w:sz w:val="24"/>
          <w:szCs w:val="24"/>
          <w:rtl/>
        </w:rPr>
        <w:t>ב</w:t>
      </w:r>
      <w:hyperlink r:id="rId23" w:history="1">
        <w:r w:rsidR="00E61F36" w:rsidRPr="00E61F36">
          <w:rPr>
            <w:rFonts w:ascii="David" w:eastAsia="Times New Roman" w:hAnsi="David" w:cs="David"/>
            <w:color w:val="0000FF"/>
            <w:sz w:val="24"/>
            <w:szCs w:val="24"/>
            <w:u w:val="single"/>
            <w:rtl/>
          </w:rPr>
          <w:t>ע"פ 6029/03</w:t>
        </w:r>
      </w:hyperlink>
      <w:r w:rsidRPr="00684518">
        <w:rPr>
          <w:rFonts w:ascii="David" w:eastAsia="Times New Roman" w:hAnsi="David" w:cs="David"/>
          <w:sz w:val="24"/>
          <w:szCs w:val="24"/>
          <w:rtl/>
        </w:rPr>
        <w:t xml:space="preserve"> </w:t>
      </w:r>
      <w:r w:rsidRPr="00684518">
        <w:rPr>
          <w:rFonts w:ascii="David" w:eastAsia="Times New Roman" w:hAnsi="David" w:cs="David"/>
          <w:b/>
          <w:bCs/>
          <w:sz w:val="24"/>
          <w:szCs w:val="24"/>
          <w:rtl/>
        </w:rPr>
        <w:t>מדינת ישראל נ' גולן שמאי</w:t>
      </w:r>
      <w:r w:rsidRPr="00684518">
        <w:rPr>
          <w:rFonts w:ascii="David" w:eastAsia="Times New Roman" w:hAnsi="David" w:cs="David"/>
          <w:sz w:val="24"/>
          <w:szCs w:val="24"/>
          <w:rtl/>
        </w:rPr>
        <w:t xml:space="preserve"> (9.2.04) קבע בית המשפט העליון כי</w:t>
      </w:r>
      <w:r w:rsidRPr="00684518">
        <w:rPr>
          <w:rFonts w:ascii="David" w:hAnsi="David" w:cs="David"/>
          <w:sz w:val="24"/>
          <w:szCs w:val="24"/>
          <w:rtl/>
        </w:rPr>
        <w:t xml:space="preserve">: </w:t>
      </w:r>
      <w:r w:rsidRPr="008138A3">
        <w:rPr>
          <w:rFonts w:ascii="David" w:hAnsi="David" w:cs="David"/>
          <w:rtl/>
        </w:rPr>
        <w:t>"נגע הסמים אוכל</w:t>
      </w:r>
      <w:r w:rsidRPr="008138A3">
        <w:rPr>
          <w:rFonts w:ascii="David" w:eastAsia="Times New Roman" w:hAnsi="David" w:cs="David"/>
          <w:b/>
          <w:bCs/>
          <w:rtl/>
        </w:rPr>
        <w:t xml:space="preserve"> </w:t>
      </w:r>
      <w:r w:rsidRPr="008138A3">
        <w:rPr>
          <w:rFonts w:ascii="David" w:hAnsi="David" w:cs="David" w:hint="cs"/>
          <w:rtl/>
        </w:rPr>
        <w:t>באוכלוסיי</w:t>
      </w:r>
      <w:r w:rsidRPr="008138A3">
        <w:rPr>
          <w:rFonts w:ascii="David" w:hAnsi="David" w:cs="David" w:hint="eastAsia"/>
          <w:rtl/>
        </w:rPr>
        <w:t>ה</w:t>
      </w:r>
      <w:r w:rsidRPr="008138A3">
        <w:rPr>
          <w:rFonts w:ascii="David" w:hAnsi="David" w:cs="David"/>
          <w:rtl/>
        </w:rPr>
        <w:t xml:space="preserve">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w:t>
      </w:r>
      <w:r w:rsidRPr="008138A3">
        <w:rPr>
          <w:rFonts w:ascii="David" w:hAnsi="David" w:cs="David"/>
        </w:rPr>
        <w:t xml:space="preserve"> -</w:t>
      </w:r>
      <w:r w:rsidRPr="008138A3">
        <w:rPr>
          <w:rFonts w:ascii="David" w:hAnsi="David" w:cs="David"/>
          <w:rtl/>
        </w:rPr>
        <w:t>מכוון לקבוע בהכרת הכל את החומרה היתרה שאנו מייחסים להפצת הסמים, ולהרתיע עבריינים בכוח מלשלוח ידם בפעילות ההפצה. שתי תכליות מרכזיות אלו ניתן להשיג רק על ידי</w:t>
      </w:r>
      <w:r w:rsidRPr="008138A3">
        <w:rPr>
          <w:rFonts w:ascii="David" w:hAnsi="David" w:cs="David"/>
        </w:rPr>
        <w:t xml:space="preserve"> </w:t>
      </w:r>
      <w:r w:rsidRPr="008138A3">
        <w:rPr>
          <w:rFonts w:ascii="David" w:hAnsi="David" w:cs="David"/>
          <w:rtl/>
        </w:rPr>
        <w:t>הטלת עונשים חמורים".</w:t>
      </w:r>
    </w:p>
    <w:p w14:paraId="5E7960BD"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 xml:space="preserve">המעשים בהם הורשע הנאשם, </w:t>
      </w:r>
      <w:r>
        <w:rPr>
          <w:rFonts w:ascii="David" w:hAnsi="David" w:cs="David" w:hint="cs"/>
          <w:sz w:val="24"/>
          <w:szCs w:val="24"/>
          <w:rtl/>
        </w:rPr>
        <w:t xml:space="preserve">הינם מעשים חמורים והם </w:t>
      </w:r>
      <w:r w:rsidRPr="00684518">
        <w:rPr>
          <w:rFonts w:ascii="David" w:hAnsi="David" w:cs="David"/>
          <w:sz w:val="24"/>
          <w:szCs w:val="24"/>
          <w:rtl/>
        </w:rPr>
        <w:t xml:space="preserve">מאופיינים בתכנון ותחכום. הנאשם החזיק במספר מכשירי טלפון נייד, לצורך הפעלת מערך ההפצה, וכן שכר דירה בשמו של אדם אחר, לצורך גידול והחזקת סם מסוכן מסוג קנבוס במשקל 8.88 ק"ג. הנאשם צייד את הדירה בכלים מתאימים לצורך גידול הסם, וכן החזיק ברכב המצוי בחזקת אשתו, סמים מסוג קנבוס בשקיות נפרדות, במטרה להעבירם לאחרים, סכומי כסף גדולים, וכן מאווררים המשמשים לתפעול מעבדת סמים. בהתייחס לעבירות הסחר, הרי שאף בהם קיים היה ממד של תכנון ותחכום, עת הקשר נוצר באמצעות אפליקציה, תוך שהנאשם בחלק מהמקרים מותיר את הסמים במקום עליו סוכם מראש,  ובאותו אופן נוטל את סכומי הכסף בעבור הסם שמכר. בחלק מהמקרים, ביצע הנאשם מספר עבירות ביחס לכל רוכש, כשאף הכמויות בחלקן של המקרים היו גדולות (ראו: אישום מספר 9). </w:t>
      </w:r>
    </w:p>
    <w:p w14:paraId="71811676"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 xml:space="preserve">במסגרת </w:t>
      </w:r>
      <w:hyperlink r:id="rId24" w:history="1">
        <w:r w:rsidR="00E61F36" w:rsidRPr="00E61F36">
          <w:rPr>
            <w:rFonts w:ascii="David" w:hAnsi="David" w:cs="David"/>
            <w:color w:val="0000FF"/>
            <w:sz w:val="24"/>
            <w:szCs w:val="24"/>
            <w:u w:val="single"/>
            <w:rtl/>
          </w:rPr>
          <w:t>ת"פ 28811-02-18</w:t>
        </w:r>
      </w:hyperlink>
      <w:r w:rsidRPr="00684518">
        <w:rPr>
          <w:rFonts w:ascii="David" w:hAnsi="David" w:cs="David"/>
          <w:b/>
          <w:bCs/>
          <w:sz w:val="24"/>
          <w:szCs w:val="24"/>
          <w:rtl/>
        </w:rPr>
        <w:t xml:space="preserve"> מדינת ישראל נ' שרון הלוי</w:t>
      </w:r>
      <w:r w:rsidRPr="00684518">
        <w:rPr>
          <w:rFonts w:ascii="David" w:hAnsi="David" w:cs="David"/>
          <w:sz w:val="24"/>
          <w:szCs w:val="24"/>
          <w:rtl/>
        </w:rPr>
        <w:t xml:space="preserve"> (4.12.2019), נקבע מתחם עונש הולם שבין 9 חודשים ועד 30 חודשים ביחס להקמת מעבדה לגידול 188 שתילי סם מסוכן מסוג קנבוס, במשקל 13,2851 ק"ג. על הנאשם הוטלו 9 חודשי מאסר בדרך של עבודות שירות, וזאת משום שיקולי שיקום. </w:t>
      </w:r>
    </w:p>
    <w:p w14:paraId="0047AAFA" w14:textId="77777777" w:rsidR="00DF0F14" w:rsidRPr="00684518" w:rsidRDefault="00DF0F14" w:rsidP="00DF0F14">
      <w:pPr>
        <w:pStyle w:val="a9"/>
        <w:rPr>
          <w:rFonts w:ascii="David" w:hAnsi="David" w:cs="David"/>
          <w:sz w:val="24"/>
          <w:szCs w:val="24"/>
          <w:rtl/>
        </w:rPr>
      </w:pPr>
    </w:p>
    <w:p w14:paraId="5876E0E8" w14:textId="77777777" w:rsidR="00DF0F14" w:rsidRPr="00684518" w:rsidRDefault="00DF0F14" w:rsidP="00DF0F14">
      <w:pPr>
        <w:pStyle w:val="a9"/>
        <w:numPr>
          <w:ilvl w:val="0"/>
          <w:numId w:val="1"/>
        </w:numPr>
        <w:spacing w:after="0" w:line="360" w:lineRule="auto"/>
        <w:jc w:val="both"/>
        <w:rPr>
          <w:rFonts w:ascii="David" w:hAnsi="David" w:cs="David"/>
          <w:sz w:val="24"/>
          <w:szCs w:val="24"/>
        </w:rPr>
      </w:pPr>
      <w:r w:rsidRPr="00684518">
        <w:rPr>
          <w:rFonts w:ascii="David" w:hAnsi="David" w:cs="David"/>
          <w:sz w:val="24"/>
          <w:szCs w:val="24"/>
          <w:rtl/>
        </w:rPr>
        <w:t>בהתייחס לעבירות הסחר ראו לדוגמה:</w:t>
      </w:r>
    </w:p>
    <w:p w14:paraId="639F04F0" w14:textId="77777777" w:rsidR="00DF0F14" w:rsidRPr="00684518" w:rsidRDefault="00DF0F14" w:rsidP="00DF0F14">
      <w:pPr>
        <w:pStyle w:val="a9"/>
        <w:rPr>
          <w:rFonts w:ascii="David" w:hAnsi="David" w:cs="David"/>
          <w:sz w:val="24"/>
          <w:szCs w:val="24"/>
          <w:rtl/>
        </w:rPr>
      </w:pPr>
    </w:p>
    <w:p w14:paraId="668D5F8D" w14:textId="77777777" w:rsidR="00DF0F14" w:rsidRPr="00684518" w:rsidRDefault="00E61F36" w:rsidP="00DF0F14">
      <w:pPr>
        <w:pStyle w:val="a9"/>
        <w:numPr>
          <w:ilvl w:val="0"/>
          <w:numId w:val="1"/>
        </w:numPr>
        <w:spacing w:after="0" w:line="360" w:lineRule="auto"/>
        <w:jc w:val="both"/>
        <w:rPr>
          <w:rFonts w:ascii="David" w:hAnsi="David" w:cs="David"/>
          <w:sz w:val="24"/>
          <w:szCs w:val="24"/>
        </w:rPr>
      </w:pPr>
      <w:hyperlink r:id="rId25" w:history="1">
        <w:r w:rsidRPr="00E61F36">
          <w:rPr>
            <w:rFonts w:ascii="David" w:hAnsi="David" w:cs="David"/>
            <w:color w:val="0000FF"/>
            <w:sz w:val="24"/>
            <w:szCs w:val="24"/>
            <w:u w:val="single"/>
            <w:rtl/>
          </w:rPr>
          <w:t>רע"פ 5712/16</w:t>
        </w:r>
      </w:hyperlink>
      <w:r w:rsidR="00DF0F14" w:rsidRPr="00684518">
        <w:rPr>
          <w:rFonts w:ascii="David" w:hAnsi="David" w:cs="David"/>
          <w:sz w:val="24"/>
          <w:szCs w:val="24"/>
          <w:rtl/>
        </w:rPr>
        <w:t xml:space="preserve"> </w:t>
      </w:r>
      <w:r w:rsidR="00DF0F14" w:rsidRPr="00684518">
        <w:rPr>
          <w:rFonts w:ascii="David" w:hAnsi="David" w:cs="David"/>
          <w:b/>
          <w:bCs/>
          <w:sz w:val="24"/>
          <w:szCs w:val="24"/>
          <w:rtl/>
        </w:rPr>
        <w:t>יצחק אייזנבאך נ' מדינת ישראל</w:t>
      </w:r>
      <w:r w:rsidR="00DF0F14" w:rsidRPr="00684518">
        <w:rPr>
          <w:rFonts w:ascii="David" w:hAnsi="David" w:cs="David"/>
          <w:sz w:val="24"/>
          <w:szCs w:val="24"/>
          <w:rtl/>
        </w:rPr>
        <w:t xml:space="preserve"> (17.08.16), אליו הפנתה המאשימה, אושר גזר דינו של בית משפט השלום אשר קבע כי מתחם הענישה ההולם בעניינו של נאשם ב-4 עבירות סחר בקנאביס בכמויות קטנות  (עד 1,000 ₪ לעסקה) הינו בין 8-24 חודשי מאסר, ותוך התחשבות בגילו הצעיר של הנאשם, היעדר עבר פלילי קודם, נסיבות חייו ושיקומו הוטלו על הנאשם 8 חודשי מאסר בפועל בתוספת ענישה נלווית.</w:t>
      </w:r>
    </w:p>
    <w:p w14:paraId="5897816F" w14:textId="77777777" w:rsidR="00DF0F14" w:rsidRPr="00684518" w:rsidRDefault="00DF0F14" w:rsidP="00DF0F14">
      <w:pPr>
        <w:pStyle w:val="a9"/>
        <w:numPr>
          <w:ilvl w:val="0"/>
          <w:numId w:val="1"/>
        </w:numPr>
        <w:spacing w:line="360" w:lineRule="auto"/>
        <w:jc w:val="both"/>
        <w:rPr>
          <w:rFonts w:ascii="David" w:hAnsi="David" w:cs="David"/>
          <w:sz w:val="24"/>
          <w:szCs w:val="24"/>
          <w:rtl/>
        </w:rPr>
      </w:pPr>
      <w:r>
        <w:rPr>
          <w:rFonts w:ascii="David" w:hAnsi="David" w:cs="David" w:hint="cs"/>
          <w:sz w:val="24"/>
          <w:szCs w:val="24"/>
          <w:rtl/>
        </w:rPr>
        <w:t xml:space="preserve">אכן, </w:t>
      </w:r>
      <w:r w:rsidRPr="00684518">
        <w:rPr>
          <w:rFonts w:ascii="David" w:hAnsi="David" w:cs="David"/>
          <w:sz w:val="24"/>
          <w:szCs w:val="24"/>
          <w:rtl/>
        </w:rPr>
        <w:t xml:space="preserve">במרבית המקרים גוזר בית המשפט את עונשם של נאשמים בעבירות סחר </w:t>
      </w:r>
      <w:r>
        <w:rPr>
          <w:rFonts w:ascii="David" w:hAnsi="David" w:cs="David" w:hint="cs"/>
          <w:sz w:val="24"/>
          <w:szCs w:val="24"/>
          <w:rtl/>
        </w:rPr>
        <w:t xml:space="preserve">בסם מסוכן החל ממספר </w:t>
      </w:r>
      <w:r w:rsidRPr="00684518">
        <w:rPr>
          <w:rFonts w:ascii="David" w:hAnsi="David" w:cs="David"/>
          <w:sz w:val="24"/>
          <w:szCs w:val="24"/>
          <w:rtl/>
        </w:rPr>
        <w:t xml:space="preserve">חודשי </w:t>
      </w:r>
      <w:r>
        <w:rPr>
          <w:rFonts w:ascii="David" w:hAnsi="David" w:cs="David" w:hint="cs"/>
          <w:sz w:val="24"/>
          <w:szCs w:val="24"/>
          <w:rtl/>
        </w:rPr>
        <w:t>מאסר, שניתן לבצעם בדרך עבודות שירות ועד עונשי מאסר ממושכים, לצד ענישה נלווית</w:t>
      </w:r>
      <w:r w:rsidRPr="00684518">
        <w:rPr>
          <w:rFonts w:ascii="David" w:hAnsi="David" w:cs="David"/>
          <w:sz w:val="24"/>
          <w:szCs w:val="24"/>
          <w:rtl/>
        </w:rPr>
        <w:t>. עם זאת, ישנם מקרים בהם קיבל בית המשפט את המלצת שירות המבחן</w:t>
      </w:r>
      <w:r>
        <w:rPr>
          <w:rFonts w:ascii="David" w:hAnsi="David" w:cs="David" w:hint="cs"/>
          <w:sz w:val="24"/>
          <w:szCs w:val="24"/>
          <w:rtl/>
        </w:rPr>
        <w:t>, כפי שצוין לעיל,</w:t>
      </w:r>
      <w:r w:rsidRPr="00684518">
        <w:rPr>
          <w:rFonts w:ascii="David" w:hAnsi="David" w:cs="David"/>
          <w:sz w:val="24"/>
          <w:szCs w:val="24"/>
          <w:rtl/>
        </w:rPr>
        <w:t xml:space="preserve"> וגזר את עונש</w:t>
      </w:r>
      <w:r>
        <w:rPr>
          <w:rFonts w:ascii="David" w:hAnsi="David" w:cs="David" w:hint="cs"/>
          <w:sz w:val="24"/>
          <w:szCs w:val="24"/>
          <w:rtl/>
        </w:rPr>
        <w:t>ם</w:t>
      </w:r>
      <w:r w:rsidRPr="00684518">
        <w:rPr>
          <w:rFonts w:ascii="David" w:hAnsi="David" w:cs="David"/>
          <w:sz w:val="24"/>
          <w:szCs w:val="24"/>
          <w:rtl/>
        </w:rPr>
        <w:t xml:space="preserve"> של נאש</w:t>
      </w:r>
      <w:r>
        <w:rPr>
          <w:rFonts w:ascii="David" w:hAnsi="David" w:cs="David" w:hint="cs"/>
          <w:sz w:val="24"/>
          <w:szCs w:val="24"/>
          <w:rtl/>
        </w:rPr>
        <w:t>מי</w:t>
      </w:r>
      <w:r w:rsidRPr="00684518">
        <w:rPr>
          <w:rFonts w:ascii="David" w:hAnsi="David" w:cs="David"/>
          <w:sz w:val="24"/>
          <w:szCs w:val="24"/>
          <w:rtl/>
        </w:rPr>
        <w:t>ם לעונש שיקומי, תוך התחשבות בהליך הטיפולי אותו עבר</w:t>
      </w:r>
      <w:r>
        <w:rPr>
          <w:rFonts w:ascii="David" w:hAnsi="David" w:cs="David" w:hint="cs"/>
          <w:sz w:val="24"/>
          <w:szCs w:val="24"/>
          <w:rtl/>
        </w:rPr>
        <w:t>ו</w:t>
      </w:r>
      <w:r w:rsidRPr="00684518">
        <w:rPr>
          <w:rFonts w:ascii="David" w:hAnsi="David" w:cs="David"/>
          <w:sz w:val="24"/>
          <w:szCs w:val="24"/>
          <w:rtl/>
        </w:rPr>
        <w:t xml:space="preserve">. </w:t>
      </w:r>
    </w:p>
    <w:p w14:paraId="474D57AA" w14:textId="77777777" w:rsidR="00DF0F14" w:rsidRPr="00DF0F14" w:rsidRDefault="00DF0F14" w:rsidP="00DF0F14">
      <w:pPr>
        <w:spacing w:line="360" w:lineRule="auto"/>
        <w:ind w:firstLine="720"/>
        <w:jc w:val="both"/>
        <w:rPr>
          <w:rFonts w:ascii="David" w:eastAsia="Calibri" w:hAnsi="David"/>
          <w:b/>
          <w:bCs/>
          <w:rtl/>
        </w:rPr>
      </w:pPr>
      <w:r w:rsidRPr="00DF0F14">
        <w:rPr>
          <w:rFonts w:ascii="David" w:eastAsia="Calibri" w:hAnsi="David"/>
          <w:b/>
          <w:bCs/>
          <w:u w:val="single"/>
          <w:rtl/>
        </w:rPr>
        <w:t>סטייה מן המתחם</w:t>
      </w:r>
      <w:r w:rsidRPr="00DF0F14">
        <w:rPr>
          <w:rFonts w:ascii="David" w:eastAsia="Calibri" w:hAnsi="David" w:hint="cs"/>
          <w:b/>
          <w:bCs/>
          <w:u w:val="single"/>
          <w:rtl/>
        </w:rPr>
        <w:t xml:space="preserve"> בשל ס</w:t>
      </w:r>
      <w:r w:rsidRPr="00DF0F14">
        <w:rPr>
          <w:rFonts w:ascii="David" w:eastAsia="Calibri" w:hAnsi="David"/>
          <w:b/>
          <w:bCs/>
          <w:u w:val="single"/>
          <w:rtl/>
        </w:rPr>
        <w:t>יכויי שיקום</w:t>
      </w:r>
      <w:r w:rsidRPr="00DF0F14">
        <w:rPr>
          <w:rFonts w:ascii="David" w:eastAsia="Calibri" w:hAnsi="David" w:hint="cs"/>
          <w:b/>
          <w:bCs/>
          <w:rtl/>
        </w:rPr>
        <w:t>:</w:t>
      </w:r>
    </w:p>
    <w:p w14:paraId="7D28F483" w14:textId="77777777" w:rsidR="00DF0F14" w:rsidRPr="00E16125" w:rsidRDefault="00DF0F14" w:rsidP="00DF0F14">
      <w:pPr>
        <w:pStyle w:val="a9"/>
        <w:numPr>
          <w:ilvl w:val="0"/>
          <w:numId w:val="1"/>
        </w:numPr>
        <w:spacing w:line="360" w:lineRule="auto"/>
        <w:ind w:left="714" w:hanging="357"/>
        <w:jc w:val="both"/>
        <w:rPr>
          <w:rFonts w:ascii="David" w:hAnsi="David" w:cs="David"/>
          <w:sz w:val="24"/>
          <w:szCs w:val="24"/>
          <w:rtl/>
        </w:rPr>
      </w:pPr>
      <w:r w:rsidRPr="00E16125">
        <w:rPr>
          <w:rFonts w:ascii="David" w:hAnsi="David" w:cs="David" w:hint="cs"/>
          <w:sz w:val="24"/>
          <w:szCs w:val="24"/>
          <w:rtl/>
        </w:rPr>
        <w:t>בענייננו, קיימת ה</w:t>
      </w:r>
      <w:r w:rsidRPr="00E16125">
        <w:rPr>
          <w:rFonts w:ascii="David" w:hAnsi="David" w:cs="David"/>
          <w:sz w:val="24"/>
          <w:szCs w:val="24"/>
          <w:rtl/>
        </w:rPr>
        <w:t xml:space="preserve">צדקה לסטות ממתחם העונש לקולא וזאת משיקולי שיקום. הנאשם כבן 44, נשוי </w:t>
      </w:r>
      <w:r w:rsidRPr="00E16125">
        <w:rPr>
          <w:rFonts w:ascii="David" w:hAnsi="David" w:cs="David" w:hint="cs"/>
          <w:sz w:val="24"/>
          <w:szCs w:val="24"/>
          <w:rtl/>
        </w:rPr>
        <w:t xml:space="preserve">ואב לשלושה ילדים, </w:t>
      </w:r>
      <w:r w:rsidRPr="00E16125">
        <w:rPr>
          <w:rFonts w:ascii="David" w:hAnsi="David" w:cs="David"/>
          <w:sz w:val="24"/>
          <w:szCs w:val="24"/>
          <w:rtl/>
        </w:rPr>
        <w:t xml:space="preserve">נעדר </w:t>
      </w:r>
      <w:r w:rsidRPr="00E16125">
        <w:rPr>
          <w:rFonts w:ascii="David" w:hAnsi="David" w:cs="David" w:hint="cs"/>
          <w:sz w:val="24"/>
          <w:szCs w:val="24"/>
          <w:rtl/>
        </w:rPr>
        <w:t>ר</w:t>
      </w:r>
      <w:r w:rsidRPr="00E16125">
        <w:rPr>
          <w:rFonts w:ascii="David" w:hAnsi="David" w:cs="David"/>
          <w:sz w:val="24"/>
          <w:szCs w:val="24"/>
          <w:rtl/>
        </w:rPr>
        <w:t>ישום פלילי. הנאשם נטל אחריות על המעשים</w:t>
      </w:r>
      <w:r>
        <w:rPr>
          <w:rFonts w:ascii="David" w:hAnsi="David" w:cs="David" w:hint="cs"/>
          <w:sz w:val="24"/>
          <w:szCs w:val="24"/>
          <w:rtl/>
        </w:rPr>
        <w:t xml:space="preserve"> והביע חרטה על ביצוען בפניי ובפני שרות המבחן. </w:t>
      </w:r>
      <w:r w:rsidRPr="00E16125">
        <w:rPr>
          <w:rFonts w:ascii="David" w:hAnsi="David" w:cs="David"/>
          <w:sz w:val="24"/>
          <w:szCs w:val="24"/>
          <w:rtl/>
        </w:rPr>
        <w:t xml:space="preserve">הבאתי בחשבון </w:t>
      </w:r>
      <w:r>
        <w:rPr>
          <w:rFonts w:ascii="David" w:hAnsi="David" w:cs="David" w:hint="cs"/>
          <w:sz w:val="24"/>
          <w:szCs w:val="24"/>
          <w:rtl/>
        </w:rPr>
        <w:t xml:space="preserve">גם את </w:t>
      </w:r>
      <w:r w:rsidRPr="00E16125">
        <w:rPr>
          <w:rFonts w:ascii="David" w:hAnsi="David" w:cs="David"/>
          <w:sz w:val="24"/>
          <w:szCs w:val="24"/>
          <w:rtl/>
        </w:rPr>
        <w:t>חלוף הזמן מעת ביצוע</w:t>
      </w:r>
      <w:r>
        <w:rPr>
          <w:rFonts w:ascii="David" w:hAnsi="David" w:cs="David" w:hint="cs"/>
          <w:sz w:val="24"/>
          <w:szCs w:val="24"/>
          <w:rtl/>
        </w:rPr>
        <w:t>ן של</w:t>
      </w:r>
      <w:r w:rsidRPr="00E16125">
        <w:rPr>
          <w:rFonts w:ascii="David" w:hAnsi="David" w:cs="David"/>
          <w:sz w:val="24"/>
          <w:szCs w:val="24"/>
          <w:rtl/>
        </w:rPr>
        <w:t xml:space="preserve"> העבירות, משך תקופת המעצר בה שהה, וכן התנאים המגבילים בהם היה נתון לאחר </w:t>
      </w:r>
      <w:r>
        <w:rPr>
          <w:rFonts w:ascii="David" w:hAnsi="David" w:cs="David" w:hint="cs"/>
          <w:sz w:val="24"/>
          <w:szCs w:val="24"/>
          <w:rtl/>
        </w:rPr>
        <w:t>מכן</w:t>
      </w:r>
      <w:r w:rsidRPr="00E16125">
        <w:rPr>
          <w:rFonts w:ascii="David" w:hAnsi="David" w:cs="David"/>
          <w:sz w:val="24"/>
          <w:szCs w:val="24"/>
          <w:rtl/>
        </w:rPr>
        <w:t>.</w:t>
      </w:r>
    </w:p>
    <w:p w14:paraId="27394B0A" w14:textId="77777777" w:rsidR="00DF0F14" w:rsidRPr="001310E7" w:rsidRDefault="00DF0F14" w:rsidP="00DF0F14">
      <w:pPr>
        <w:pStyle w:val="a9"/>
        <w:numPr>
          <w:ilvl w:val="0"/>
          <w:numId w:val="1"/>
        </w:numPr>
        <w:spacing w:line="360" w:lineRule="auto"/>
        <w:jc w:val="both"/>
        <w:rPr>
          <w:rFonts w:ascii="David" w:hAnsi="David" w:cs="David"/>
          <w:sz w:val="24"/>
          <w:szCs w:val="24"/>
          <w:rtl/>
        </w:rPr>
      </w:pPr>
      <w:r w:rsidRPr="001310E7">
        <w:rPr>
          <w:rFonts w:ascii="David" w:hAnsi="David" w:cs="David"/>
          <w:sz w:val="24"/>
          <w:szCs w:val="24"/>
          <w:rtl/>
        </w:rPr>
        <w:t xml:space="preserve">הנאשם החל את הקשר עם שרות המבחן בחודש יוני 2020 במסגרת פיקוח מעצרים. </w:t>
      </w:r>
      <w:r w:rsidRPr="001310E7">
        <w:rPr>
          <w:rFonts w:ascii="David" w:hAnsi="David" w:cs="David" w:hint="cs"/>
          <w:sz w:val="24"/>
          <w:szCs w:val="24"/>
          <w:rtl/>
        </w:rPr>
        <w:t xml:space="preserve">הנאשם שיתף פעולה בקבוצות בהן נטל חלק, </w:t>
      </w:r>
      <w:r w:rsidRPr="001310E7">
        <w:rPr>
          <w:rFonts w:ascii="David" w:hAnsi="David" w:cs="David"/>
          <w:sz w:val="24"/>
          <w:szCs w:val="24"/>
          <w:rtl/>
        </w:rPr>
        <w:t xml:space="preserve">ולקח חלק פעיל בשיח הקבוצתי. </w:t>
      </w:r>
      <w:r w:rsidRPr="001310E7">
        <w:rPr>
          <w:rFonts w:ascii="David" w:hAnsi="David" w:cs="David" w:hint="cs"/>
          <w:sz w:val="24"/>
          <w:szCs w:val="24"/>
          <w:rtl/>
        </w:rPr>
        <w:t>גם הדיווח ממנחי הקבוצה הטיפולית בה שולב היה חיובי. ל</w:t>
      </w:r>
      <w:r w:rsidRPr="001310E7">
        <w:rPr>
          <w:rFonts w:ascii="David" w:hAnsi="David" w:cs="David"/>
          <w:sz w:val="24"/>
          <w:szCs w:val="24"/>
          <w:rtl/>
        </w:rPr>
        <w:t>התרשמות</w:t>
      </w:r>
      <w:r w:rsidRPr="001310E7">
        <w:rPr>
          <w:rFonts w:ascii="David" w:hAnsi="David" w:cs="David" w:hint="cs"/>
          <w:sz w:val="24"/>
          <w:szCs w:val="24"/>
          <w:rtl/>
        </w:rPr>
        <w:t xml:space="preserve">ם הנאשם בעל כוחות </w:t>
      </w:r>
      <w:r w:rsidRPr="001310E7">
        <w:rPr>
          <w:rFonts w:ascii="David" w:hAnsi="David" w:cs="David"/>
          <w:sz w:val="24"/>
          <w:szCs w:val="24"/>
          <w:rtl/>
        </w:rPr>
        <w:t xml:space="preserve">ויכולות להירתם להמשך טיפול, </w:t>
      </w:r>
      <w:r w:rsidRPr="001310E7">
        <w:rPr>
          <w:rFonts w:ascii="David" w:hAnsi="David" w:cs="David" w:hint="cs"/>
          <w:sz w:val="24"/>
          <w:szCs w:val="24"/>
          <w:rtl/>
        </w:rPr>
        <w:t xml:space="preserve">ועל כן הומלץ </w:t>
      </w:r>
      <w:r w:rsidRPr="001310E7">
        <w:rPr>
          <w:rFonts w:ascii="David" w:hAnsi="David" w:cs="David"/>
          <w:sz w:val="24"/>
          <w:szCs w:val="24"/>
          <w:rtl/>
        </w:rPr>
        <w:t xml:space="preserve">על טיפול קבוצתי נוסף לשם העמקת ההליך הפנימי </w:t>
      </w:r>
      <w:r w:rsidRPr="001310E7">
        <w:rPr>
          <w:rFonts w:ascii="David" w:hAnsi="David" w:cs="David" w:hint="cs"/>
          <w:sz w:val="24"/>
          <w:szCs w:val="24"/>
          <w:rtl/>
        </w:rPr>
        <w:t xml:space="preserve">בנאשם. הנאשם </w:t>
      </w:r>
      <w:r>
        <w:rPr>
          <w:rFonts w:ascii="David" w:hAnsi="David" w:cs="David" w:hint="cs"/>
          <w:sz w:val="24"/>
          <w:szCs w:val="24"/>
          <w:rtl/>
        </w:rPr>
        <w:t>ד</w:t>
      </w:r>
      <w:r w:rsidRPr="001310E7">
        <w:rPr>
          <w:rFonts w:ascii="David" w:hAnsi="David" w:cs="David" w:hint="cs"/>
          <w:sz w:val="24"/>
          <w:szCs w:val="24"/>
          <w:rtl/>
        </w:rPr>
        <w:t xml:space="preserve">אג לשמור </w:t>
      </w:r>
      <w:r>
        <w:rPr>
          <w:rFonts w:ascii="David" w:hAnsi="David" w:cs="David" w:hint="cs"/>
          <w:sz w:val="24"/>
          <w:szCs w:val="24"/>
          <w:rtl/>
        </w:rPr>
        <w:t xml:space="preserve">על קשר עם </w:t>
      </w:r>
      <w:r w:rsidRPr="001310E7">
        <w:rPr>
          <w:rFonts w:ascii="David" w:hAnsi="David" w:cs="David"/>
          <w:sz w:val="24"/>
          <w:szCs w:val="24"/>
          <w:rtl/>
        </w:rPr>
        <w:t>שרות המבחן</w:t>
      </w:r>
      <w:r>
        <w:rPr>
          <w:rFonts w:ascii="David" w:hAnsi="David" w:cs="David" w:hint="cs"/>
          <w:sz w:val="24"/>
          <w:szCs w:val="24"/>
          <w:rtl/>
        </w:rPr>
        <w:t xml:space="preserve"> </w:t>
      </w:r>
      <w:r w:rsidRPr="001310E7">
        <w:rPr>
          <w:rFonts w:ascii="David" w:hAnsi="David" w:cs="David"/>
          <w:sz w:val="24"/>
          <w:szCs w:val="24"/>
          <w:rtl/>
        </w:rPr>
        <w:t>בין המפגשים הקבוצתיים, ו</w:t>
      </w:r>
      <w:r>
        <w:rPr>
          <w:rFonts w:ascii="David" w:hAnsi="David" w:cs="David" w:hint="cs"/>
          <w:sz w:val="24"/>
          <w:szCs w:val="24"/>
          <w:rtl/>
        </w:rPr>
        <w:t xml:space="preserve">אף </w:t>
      </w:r>
      <w:r w:rsidRPr="001310E7">
        <w:rPr>
          <w:rFonts w:ascii="David" w:hAnsi="David" w:cs="David"/>
          <w:sz w:val="24"/>
          <w:szCs w:val="24"/>
          <w:rtl/>
        </w:rPr>
        <w:t xml:space="preserve">לאחר שהקבוצה </w:t>
      </w:r>
      <w:r>
        <w:rPr>
          <w:rFonts w:ascii="David" w:hAnsi="David" w:cs="David" w:hint="cs"/>
          <w:sz w:val="24"/>
          <w:szCs w:val="24"/>
          <w:rtl/>
        </w:rPr>
        <w:t xml:space="preserve">הטיפולית </w:t>
      </w:r>
      <w:r w:rsidRPr="001310E7">
        <w:rPr>
          <w:rFonts w:ascii="David" w:hAnsi="David" w:cs="David"/>
          <w:sz w:val="24"/>
          <w:szCs w:val="24"/>
          <w:rtl/>
        </w:rPr>
        <w:t xml:space="preserve">הסתיימה. הנאשם </w:t>
      </w:r>
      <w:r>
        <w:rPr>
          <w:rFonts w:ascii="David" w:hAnsi="David" w:cs="David" w:hint="cs"/>
          <w:sz w:val="24"/>
          <w:szCs w:val="24"/>
          <w:rtl/>
        </w:rPr>
        <w:t xml:space="preserve">נטל חלק עם </w:t>
      </w:r>
      <w:r w:rsidRPr="001310E7">
        <w:rPr>
          <w:rFonts w:ascii="David" w:hAnsi="David" w:cs="David"/>
          <w:sz w:val="24"/>
          <w:szCs w:val="24"/>
          <w:rtl/>
        </w:rPr>
        <w:t>אשתו בפרויקט "פעמונים" לצורך למידה על התנהלות כלכלית נכונה, וה</w:t>
      </w:r>
      <w:r>
        <w:rPr>
          <w:rFonts w:ascii="David" w:hAnsi="David" w:cs="David" w:hint="cs"/>
          <w:sz w:val="24"/>
          <w:szCs w:val="24"/>
          <w:rtl/>
        </w:rPr>
        <w:t>ש</w:t>
      </w:r>
      <w:r w:rsidRPr="001310E7">
        <w:rPr>
          <w:rFonts w:ascii="David" w:hAnsi="David" w:cs="David"/>
          <w:sz w:val="24"/>
          <w:szCs w:val="24"/>
          <w:rtl/>
        </w:rPr>
        <w:t xml:space="preserve">קיע </w:t>
      </w:r>
      <w:r>
        <w:rPr>
          <w:rFonts w:ascii="David" w:hAnsi="David" w:cs="David" w:hint="cs"/>
          <w:sz w:val="24"/>
          <w:szCs w:val="24"/>
          <w:rtl/>
        </w:rPr>
        <w:t>גם בכך על מנת להשיב את התא המשפחתי למסלולו, ואכן כפי שמסרה אשתו בדיון שנערך בפניי, אף בכך חל שינוי חיובי בהתנהלותו של הנאשם</w:t>
      </w:r>
      <w:r w:rsidRPr="001310E7">
        <w:rPr>
          <w:rFonts w:ascii="David" w:hAnsi="David" w:cs="David"/>
          <w:sz w:val="24"/>
          <w:szCs w:val="24"/>
          <w:rtl/>
        </w:rPr>
        <w:t>.</w:t>
      </w:r>
    </w:p>
    <w:p w14:paraId="5C008570" w14:textId="77777777" w:rsidR="00DF0F14" w:rsidRPr="001310E7" w:rsidRDefault="00DF0F14" w:rsidP="00DF0F14">
      <w:pPr>
        <w:pStyle w:val="a9"/>
        <w:numPr>
          <w:ilvl w:val="0"/>
          <w:numId w:val="1"/>
        </w:numPr>
        <w:spacing w:line="360" w:lineRule="auto"/>
        <w:jc w:val="both"/>
        <w:rPr>
          <w:rFonts w:ascii="David" w:hAnsi="David" w:cs="David"/>
          <w:sz w:val="24"/>
          <w:szCs w:val="24"/>
          <w:rtl/>
        </w:rPr>
      </w:pPr>
      <w:r>
        <w:rPr>
          <w:rFonts w:ascii="David" w:hAnsi="David" w:cs="David" w:hint="cs"/>
          <w:sz w:val="24"/>
          <w:szCs w:val="24"/>
          <w:rtl/>
        </w:rPr>
        <w:t xml:space="preserve">מאז אותם אירועים </w:t>
      </w:r>
      <w:r w:rsidRPr="001310E7">
        <w:rPr>
          <w:rFonts w:ascii="David" w:hAnsi="David" w:cs="David"/>
          <w:sz w:val="24"/>
          <w:szCs w:val="24"/>
          <w:rtl/>
        </w:rPr>
        <w:t>לא נפתחו כנגד הנאשם תיקים חדשים, ו</w:t>
      </w:r>
      <w:r>
        <w:rPr>
          <w:rFonts w:ascii="David" w:hAnsi="David" w:cs="David" w:hint="cs"/>
          <w:sz w:val="24"/>
          <w:szCs w:val="24"/>
          <w:rtl/>
        </w:rPr>
        <w:t>לדעת שרות המבחן ה</w:t>
      </w:r>
      <w:r w:rsidRPr="001310E7">
        <w:rPr>
          <w:rFonts w:ascii="David" w:hAnsi="David" w:cs="David"/>
          <w:sz w:val="24"/>
          <w:szCs w:val="24"/>
          <w:rtl/>
        </w:rPr>
        <w:t xml:space="preserve">נאשם מצליח להפעיל </w:t>
      </w:r>
      <w:r>
        <w:rPr>
          <w:rFonts w:ascii="David" w:hAnsi="David" w:cs="David" w:hint="cs"/>
          <w:sz w:val="24"/>
          <w:szCs w:val="24"/>
          <w:rtl/>
        </w:rPr>
        <w:t xml:space="preserve">כיום </w:t>
      </w:r>
      <w:r w:rsidRPr="001310E7">
        <w:rPr>
          <w:rFonts w:ascii="David" w:hAnsi="David" w:cs="David"/>
          <w:sz w:val="24"/>
          <w:szCs w:val="24"/>
          <w:rtl/>
        </w:rPr>
        <w:t>שיקול דעת, להציב גבולות פנימיים ולנהוג בדרכים אדפטיביות</w:t>
      </w:r>
      <w:r>
        <w:rPr>
          <w:rFonts w:ascii="David" w:hAnsi="David" w:cs="David" w:hint="cs"/>
          <w:sz w:val="24"/>
          <w:szCs w:val="24"/>
          <w:rtl/>
        </w:rPr>
        <w:t xml:space="preserve">, וקיימת </w:t>
      </w:r>
      <w:r w:rsidRPr="001310E7">
        <w:rPr>
          <w:rFonts w:ascii="David" w:hAnsi="David" w:cs="David"/>
          <w:sz w:val="24"/>
          <w:szCs w:val="24"/>
          <w:rtl/>
        </w:rPr>
        <w:t>הפחתה ברמת הסיכון לביצוע עבירות דומות בעתיד.</w:t>
      </w:r>
    </w:p>
    <w:p w14:paraId="1B0C0C7B" w14:textId="77777777" w:rsidR="00DF0F14" w:rsidRPr="001310E7" w:rsidRDefault="00DF0F14" w:rsidP="00DF0F14">
      <w:pPr>
        <w:pStyle w:val="a9"/>
        <w:numPr>
          <w:ilvl w:val="0"/>
          <w:numId w:val="1"/>
        </w:numPr>
        <w:spacing w:line="360" w:lineRule="auto"/>
        <w:jc w:val="both"/>
        <w:rPr>
          <w:rFonts w:ascii="David" w:hAnsi="David" w:cs="David"/>
          <w:sz w:val="24"/>
          <w:szCs w:val="24"/>
          <w:rtl/>
        </w:rPr>
      </w:pPr>
      <w:r w:rsidRPr="001310E7">
        <w:rPr>
          <w:rFonts w:ascii="David" w:hAnsi="David" w:cs="David"/>
          <w:sz w:val="24"/>
          <w:szCs w:val="24"/>
          <w:rtl/>
        </w:rPr>
        <w:t>הנאשם ממשיך לעבוד כסופר סת"ם, כאשר עבודתו מתנהלת מהבית</w:t>
      </w:r>
      <w:r>
        <w:rPr>
          <w:rFonts w:ascii="David" w:hAnsi="David" w:cs="David" w:hint="cs"/>
          <w:sz w:val="24"/>
          <w:szCs w:val="24"/>
          <w:rtl/>
        </w:rPr>
        <w:t>, ובנסיבות אלו שב שרות</w:t>
      </w:r>
      <w:r w:rsidRPr="001310E7">
        <w:rPr>
          <w:rFonts w:ascii="David" w:hAnsi="David" w:cs="David"/>
          <w:sz w:val="24"/>
          <w:szCs w:val="24"/>
          <w:rtl/>
        </w:rPr>
        <w:t xml:space="preserve"> המבחן שב על המלצתו, להט</w:t>
      </w:r>
      <w:r>
        <w:rPr>
          <w:rFonts w:ascii="David" w:hAnsi="David" w:cs="David" w:hint="cs"/>
          <w:sz w:val="24"/>
          <w:szCs w:val="24"/>
          <w:rtl/>
        </w:rPr>
        <w:t xml:space="preserve">לת </w:t>
      </w:r>
      <w:r w:rsidRPr="001310E7">
        <w:rPr>
          <w:rFonts w:ascii="David" w:hAnsi="David" w:cs="David"/>
          <w:sz w:val="24"/>
          <w:szCs w:val="24"/>
          <w:rtl/>
        </w:rPr>
        <w:t>צו של"צ בהיקף 200 שעות, והעמדתו בצו מבחן למשך שנה, לצד ענישה מותנית.</w:t>
      </w:r>
      <w:r>
        <w:rPr>
          <w:rFonts w:ascii="David" w:hAnsi="David" w:cs="David" w:hint="cs"/>
          <w:sz w:val="24"/>
          <w:szCs w:val="24"/>
          <w:rtl/>
        </w:rPr>
        <w:t xml:space="preserve"> אעיר בעניין זה, כי אף שהחלטתי לסטות ממתחם העונש ההולם, נוכח חומרת האירועים לא סברתי כי יש בעונש זה כדי לאזן באופן הראוי בין שיקולי הענישה, ולטעמי עונש שיבוצע על דרך עבודות השירות, יאזן באופן הראוי בין התהליך הטיפולי אותו עבר הנאשם, לבין חומרת האירועים.</w:t>
      </w:r>
    </w:p>
    <w:p w14:paraId="384788A6" w14:textId="77777777" w:rsidR="00DF0F14" w:rsidRPr="00684518" w:rsidRDefault="00DF0F14" w:rsidP="00DF0F14">
      <w:pPr>
        <w:pStyle w:val="a9"/>
        <w:numPr>
          <w:ilvl w:val="0"/>
          <w:numId w:val="1"/>
        </w:numPr>
        <w:spacing w:line="360" w:lineRule="auto"/>
        <w:jc w:val="both"/>
        <w:rPr>
          <w:rFonts w:ascii="David" w:hAnsi="David" w:cs="David"/>
          <w:sz w:val="24"/>
          <w:szCs w:val="24"/>
        </w:rPr>
      </w:pPr>
      <w:r>
        <w:rPr>
          <w:rFonts w:ascii="David" w:hAnsi="David" w:cs="David" w:hint="cs"/>
          <w:sz w:val="24"/>
          <w:szCs w:val="24"/>
          <w:rtl/>
        </w:rPr>
        <w:t xml:space="preserve">אשר על כן, ראיתי </w:t>
      </w:r>
      <w:r w:rsidRPr="00684518">
        <w:rPr>
          <w:rFonts w:ascii="David" w:hAnsi="David" w:cs="David"/>
          <w:sz w:val="24"/>
          <w:szCs w:val="24"/>
          <w:rtl/>
        </w:rPr>
        <w:t xml:space="preserve">לגזור במקרה זה עונש אשר סוטה לקולא ממתחם העונש </w:t>
      </w:r>
      <w:r>
        <w:rPr>
          <w:rFonts w:ascii="David" w:hAnsi="David" w:cs="David" w:hint="cs"/>
          <w:sz w:val="24"/>
          <w:szCs w:val="24"/>
          <w:rtl/>
        </w:rPr>
        <w:t xml:space="preserve">ההולם, </w:t>
      </w:r>
      <w:r w:rsidRPr="00684518">
        <w:rPr>
          <w:rFonts w:ascii="David" w:hAnsi="David" w:cs="David"/>
          <w:sz w:val="24"/>
          <w:szCs w:val="24"/>
          <w:rtl/>
        </w:rPr>
        <w:t>באופן שלא יפגע בסיכויי השיקום של הנאשם ויאפשר ל</w:t>
      </w:r>
      <w:r>
        <w:rPr>
          <w:rFonts w:ascii="David" w:hAnsi="David" w:cs="David" w:hint="cs"/>
          <w:sz w:val="24"/>
          <w:szCs w:val="24"/>
          <w:rtl/>
        </w:rPr>
        <w:t>ו להמשיך ב</w:t>
      </w:r>
      <w:r w:rsidRPr="00684518">
        <w:rPr>
          <w:rFonts w:ascii="David" w:hAnsi="David" w:cs="David"/>
          <w:sz w:val="24"/>
          <w:szCs w:val="24"/>
          <w:rtl/>
        </w:rPr>
        <w:t xml:space="preserve">מסלול </w:t>
      </w:r>
      <w:r>
        <w:rPr>
          <w:rFonts w:ascii="David" w:hAnsi="David" w:cs="David" w:hint="cs"/>
          <w:sz w:val="24"/>
          <w:szCs w:val="24"/>
          <w:rtl/>
        </w:rPr>
        <w:t xml:space="preserve">חיים </w:t>
      </w:r>
      <w:r w:rsidRPr="00684518">
        <w:rPr>
          <w:rFonts w:ascii="David" w:hAnsi="David" w:cs="David"/>
          <w:sz w:val="24"/>
          <w:szCs w:val="24"/>
          <w:rtl/>
        </w:rPr>
        <w:t>נורמטיבי ותקין.</w:t>
      </w:r>
    </w:p>
    <w:p w14:paraId="2B522A76" w14:textId="77777777" w:rsidR="00DF0F14" w:rsidRPr="00684518" w:rsidRDefault="00DF0F14" w:rsidP="00DF0F14">
      <w:pPr>
        <w:pStyle w:val="a9"/>
        <w:numPr>
          <w:ilvl w:val="0"/>
          <w:numId w:val="4"/>
        </w:numPr>
        <w:spacing w:after="0" w:line="360" w:lineRule="auto"/>
        <w:jc w:val="both"/>
        <w:rPr>
          <w:rFonts w:ascii="David" w:hAnsi="David" w:cs="David"/>
          <w:sz w:val="24"/>
          <w:szCs w:val="24"/>
        </w:rPr>
      </w:pPr>
      <w:r w:rsidRPr="00684518">
        <w:rPr>
          <w:rFonts w:ascii="David" w:hAnsi="David" w:cs="David"/>
          <w:sz w:val="24"/>
          <w:szCs w:val="24"/>
          <w:rtl/>
        </w:rPr>
        <w:t xml:space="preserve">9 חודשי מאסר אשר ירוצו בדרך של עבודות שירות. הממונה יעדכן בתוך </w:t>
      </w:r>
      <w:r>
        <w:rPr>
          <w:rFonts w:ascii="David" w:hAnsi="David" w:cs="David" w:hint="cs"/>
          <w:sz w:val="24"/>
          <w:szCs w:val="24"/>
          <w:rtl/>
        </w:rPr>
        <w:t>45</w:t>
      </w:r>
      <w:r w:rsidRPr="00684518">
        <w:rPr>
          <w:rFonts w:ascii="David" w:hAnsi="David" w:cs="David"/>
          <w:sz w:val="24"/>
          <w:szCs w:val="24"/>
          <w:rtl/>
        </w:rPr>
        <w:t xml:space="preserve"> יום מועד חדש לתחילת עבודות</w:t>
      </w:r>
      <w:r>
        <w:rPr>
          <w:rFonts w:ascii="David" w:hAnsi="David" w:cs="David" w:hint="cs"/>
          <w:sz w:val="24"/>
          <w:szCs w:val="24"/>
          <w:rtl/>
        </w:rPr>
        <w:t xml:space="preserve"> השירות</w:t>
      </w:r>
      <w:r w:rsidRPr="00684518">
        <w:rPr>
          <w:rFonts w:ascii="David" w:hAnsi="David" w:cs="David"/>
          <w:sz w:val="24"/>
          <w:szCs w:val="24"/>
          <w:rtl/>
        </w:rPr>
        <w:t>.</w:t>
      </w:r>
    </w:p>
    <w:p w14:paraId="0A33C8C3" w14:textId="77777777" w:rsidR="00DF0F14" w:rsidRPr="00684518" w:rsidRDefault="00DF0F14" w:rsidP="00DF0F14">
      <w:pPr>
        <w:pStyle w:val="a9"/>
        <w:numPr>
          <w:ilvl w:val="0"/>
          <w:numId w:val="4"/>
        </w:numPr>
        <w:spacing w:line="360" w:lineRule="auto"/>
        <w:jc w:val="both"/>
        <w:rPr>
          <w:rFonts w:ascii="David" w:hAnsi="David" w:cs="David"/>
          <w:sz w:val="24"/>
          <w:szCs w:val="24"/>
        </w:rPr>
      </w:pPr>
      <w:r w:rsidRPr="00684518">
        <w:rPr>
          <w:rFonts w:ascii="David" w:hAnsi="David" w:cs="David"/>
          <w:sz w:val="24"/>
          <w:szCs w:val="24"/>
          <w:rtl/>
        </w:rPr>
        <w:t>מאסר למשך 6 חודשים אשר אותם לא ירצה הנאשם, אלא אם יעבור תוך שלוש שנים על כל עבירת פשע לפי פקודת הסמים.</w:t>
      </w:r>
    </w:p>
    <w:p w14:paraId="7FA996C9" w14:textId="77777777" w:rsidR="00DF0F14" w:rsidRPr="00684518" w:rsidRDefault="00DF0F14" w:rsidP="00DF0F14">
      <w:pPr>
        <w:pStyle w:val="a9"/>
        <w:numPr>
          <w:ilvl w:val="0"/>
          <w:numId w:val="4"/>
        </w:numPr>
        <w:spacing w:after="0" w:line="360" w:lineRule="auto"/>
        <w:jc w:val="both"/>
        <w:rPr>
          <w:rFonts w:ascii="David" w:hAnsi="David" w:cs="David"/>
          <w:sz w:val="24"/>
          <w:szCs w:val="24"/>
        </w:rPr>
      </w:pPr>
      <w:r w:rsidRPr="00684518">
        <w:rPr>
          <w:rFonts w:ascii="David" w:hAnsi="David" w:cs="David"/>
          <w:sz w:val="24"/>
          <w:szCs w:val="24"/>
          <w:rtl/>
        </w:rPr>
        <w:t xml:space="preserve">מאסר למשך 3 חודשים אשר אותם לא ירצה הנאשם, אלא אם יעבור תוך שלוש שנים </w:t>
      </w:r>
      <w:r>
        <w:rPr>
          <w:rFonts w:ascii="David" w:hAnsi="David" w:cs="David" w:hint="cs"/>
          <w:sz w:val="24"/>
          <w:szCs w:val="24"/>
          <w:rtl/>
        </w:rPr>
        <w:t>ע</w:t>
      </w:r>
      <w:r w:rsidRPr="00684518">
        <w:rPr>
          <w:rFonts w:ascii="David" w:hAnsi="David" w:cs="David"/>
          <w:sz w:val="24"/>
          <w:szCs w:val="24"/>
          <w:rtl/>
        </w:rPr>
        <w:t>ל כל עבירת עוון לפי פקודת הסמים.</w:t>
      </w:r>
    </w:p>
    <w:p w14:paraId="280A94D5" w14:textId="77777777" w:rsidR="00DF0F14" w:rsidRPr="00684518" w:rsidRDefault="00DF0F14" w:rsidP="00DF0F14">
      <w:pPr>
        <w:pStyle w:val="a9"/>
        <w:numPr>
          <w:ilvl w:val="0"/>
          <w:numId w:val="4"/>
        </w:numPr>
        <w:spacing w:after="0" w:line="360" w:lineRule="auto"/>
        <w:jc w:val="both"/>
        <w:rPr>
          <w:rFonts w:ascii="David" w:hAnsi="David" w:cs="David"/>
          <w:sz w:val="24"/>
          <w:szCs w:val="24"/>
        </w:rPr>
      </w:pPr>
      <w:r w:rsidRPr="00684518">
        <w:rPr>
          <w:rFonts w:ascii="David" w:hAnsi="David" w:cs="David"/>
          <w:sz w:val="24"/>
          <w:szCs w:val="24"/>
          <w:rtl/>
        </w:rPr>
        <w:t>התחייבות על סך 10,000 ₪ להימנע מביצוע העבירות משך ש</w:t>
      </w:r>
      <w:r>
        <w:rPr>
          <w:rFonts w:ascii="David" w:hAnsi="David" w:cs="David" w:hint="cs"/>
          <w:sz w:val="24"/>
          <w:szCs w:val="24"/>
          <w:rtl/>
        </w:rPr>
        <w:t>לוש</w:t>
      </w:r>
      <w:r w:rsidRPr="00684518">
        <w:rPr>
          <w:rFonts w:ascii="David" w:hAnsi="David" w:cs="David"/>
          <w:sz w:val="24"/>
          <w:szCs w:val="24"/>
          <w:rtl/>
        </w:rPr>
        <w:t xml:space="preserve"> </w:t>
      </w:r>
      <w:r>
        <w:rPr>
          <w:rFonts w:ascii="David" w:hAnsi="David" w:cs="David" w:hint="cs"/>
          <w:sz w:val="24"/>
          <w:szCs w:val="24"/>
          <w:rtl/>
        </w:rPr>
        <w:t xml:space="preserve">שנים </w:t>
      </w:r>
      <w:r w:rsidRPr="00684518">
        <w:rPr>
          <w:rFonts w:ascii="David" w:hAnsi="David" w:cs="David"/>
          <w:sz w:val="24"/>
          <w:szCs w:val="24"/>
          <w:rtl/>
        </w:rPr>
        <w:t>מהיום.</w:t>
      </w:r>
      <w:r>
        <w:rPr>
          <w:rFonts w:ascii="David" w:hAnsi="David" w:cs="David" w:hint="cs"/>
          <w:sz w:val="24"/>
          <w:szCs w:val="24"/>
          <w:rtl/>
        </w:rPr>
        <w:t xml:space="preserve"> רשמתי את התחייבות הנאשם בע"פ.</w:t>
      </w:r>
    </w:p>
    <w:p w14:paraId="38FC73F0" w14:textId="77777777" w:rsidR="00DF0F14" w:rsidRPr="00684518" w:rsidRDefault="00DF0F14" w:rsidP="00DF0F14">
      <w:pPr>
        <w:pStyle w:val="a9"/>
        <w:numPr>
          <w:ilvl w:val="0"/>
          <w:numId w:val="4"/>
        </w:numPr>
        <w:spacing w:after="0" w:line="360" w:lineRule="auto"/>
        <w:jc w:val="both"/>
        <w:rPr>
          <w:rFonts w:ascii="David" w:hAnsi="David" w:cs="David"/>
          <w:sz w:val="24"/>
          <w:szCs w:val="24"/>
        </w:rPr>
      </w:pPr>
      <w:r w:rsidRPr="00684518">
        <w:rPr>
          <w:rFonts w:ascii="David" w:hAnsi="David" w:cs="David"/>
          <w:sz w:val="24"/>
          <w:szCs w:val="24"/>
          <w:rtl/>
        </w:rPr>
        <w:t>אני מכריז על הנאשם "סוחר סמים"</w:t>
      </w:r>
    </w:p>
    <w:p w14:paraId="47F89FBE" w14:textId="77777777" w:rsidR="00DF0F14" w:rsidRPr="00A21BBE" w:rsidRDefault="00DF0F14" w:rsidP="00DF0F14">
      <w:pPr>
        <w:pStyle w:val="a9"/>
        <w:numPr>
          <w:ilvl w:val="0"/>
          <w:numId w:val="4"/>
        </w:numPr>
        <w:spacing w:after="0" w:line="360" w:lineRule="auto"/>
        <w:jc w:val="both"/>
        <w:rPr>
          <w:rFonts w:ascii="David" w:hAnsi="David" w:cs="David"/>
          <w:sz w:val="24"/>
          <w:szCs w:val="24"/>
        </w:rPr>
      </w:pPr>
      <w:r w:rsidRPr="00A21BBE">
        <w:rPr>
          <w:rFonts w:ascii="David" w:hAnsi="David" w:cs="David"/>
          <w:sz w:val="24"/>
          <w:szCs w:val="24"/>
          <w:rtl/>
        </w:rPr>
        <w:t xml:space="preserve">קנס בסך </w:t>
      </w:r>
      <w:r w:rsidRPr="00A21BBE">
        <w:rPr>
          <w:rFonts w:ascii="David" w:hAnsi="David" w:cs="David" w:hint="cs"/>
          <w:sz w:val="24"/>
          <w:szCs w:val="24"/>
          <w:rtl/>
        </w:rPr>
        <w:t>5</w:t>
      </w:r>
      <w:r w:rsidRPr="00A21BBE">
        <w:rPr>
          <w:rFonts w:ascii="David" w:hAnsi="David" w:cs="David"/>
          <w:sz w:val="24"/>
          <w:szCs w:val="24"/>
          <w:rtl/>
        </w:rPr>
        <w:t>000 ₪ אשר ישולם עד ליום 1.1.2024.</w:t>
      </w:r>
      <w:r w:rsidRPr="00A21BBE">
        <w:rPr>
          <w:rFonts w:ascii="David" w:hAnsi="David" w:cs="David" w:hint="cs"/>
          <w:sz w:val="24"/>
          <w:szCs w:val="24"/>
          <w:rtl/>
        </w:rPr>
        <w:t xml:space="preserve"> ניתן לקזז את הקנס מפיקדון המצוי בתיק בית המשפט.</w:t>
      </w:r>
    </w:p>
    <w:p w14:paraId="281528E5" w14:textId="77777777" w:rsidR="00DF0F14" w:rsidRPr="00684518" w:rsidRDefault="00DF0F14" w:rsidP="00DF0F14">
      <w:pPr>
        <w:pStyle w:val="a9"/>
        <w:numPr>
          <w:ilvl w:val="0"/>
          <w:numId w:val="4"/>
        </w:numPr>
        <w:spacing w:after="0" w:line="360" w:lineRule="auto"/>
        <w:jc w:val="both"/>
        <w:rPr>
          <w:rFonts w:ascii="David" w:hAnsi="David" w:cs="David"/>
          <w:sz w:val="24"/>
          <w:szCs w:val="24"/>
        </w:rPr>
      </w:pPr>
      <w:r w:rsidRPr="00684518">
        <w:rPr>
          <w:rFonts w:ascii="David" w:hAnsi="David" w:cs="David"/>
          <w:sz w:val="24"/>
          <w:szCs w:val="24"/>
          <w:rtl/>
        </w:rPr>
        <w:t>צו מבחן למשך שנה.</w:t>
      </w:r>
    </w:p>
    <w:p w14:paraId="4ECEB01C" w14:textId="77777777" w:rsidR="00DF0F14" w:rsidRPr="00684518" w:rsidRDefault="00DF0F14" w:rsidP="00DF0F14">
      <w:pPr>
        <w:pStyle w:val="a9"/>
        <w:numPr>
          <w:ilvl w:val="0"/>
          <w:numId w:val="4"/>
        </w:numPr>
        <w:spacing w:after="0" w:line="360" w:lineRule="auto"/>
        <w:jc w:val="both"/>
        <w:rPr>
          <w:rFonts w:ascii="David" w:hAnsi="David" w:cs="David"/>
          <w:sz w:val="24"/>
          <w:szCs w:val="24"/>
        </w:rPr>
      </w:pPr>
      <w:r w:rsidRPr="00684518">
        <w:rPr>
          <w:rFonts w:ascii="David" w:hAnsi="David" w:cs="David"/>
          <w:sz w:val="24"/>
          <w:szCs w:val="24"/>
          <w:rtl/>
        </w:rPr>
        <w:t>הסמים יושמדו.</w:t>
      </w:r>
    </w:p>
    <w:p w14:paraId="6A46F09F" w14:textId="77777777" w:rsidR="00DF0F14" w:rsidRPr="008138A3" w:rsidRDefault="00DF0F14" w:rsidP="00DF0F14">
      <w:pPr>
        <w:spacing w:line="360" w:lineRule="auto"/>
        <w:ind w:left="720"/>
        <w:jc w:val="both"/>
        <w:rPr>
          <w:rFonts w:ascii="David" w:hAnsi="David"/>
          <w:b/>
          <w:bCs/>
          <w:sz w:val="22"/>
          <w:szCs w:val="22"/>
        </w:rPr>
      </w:pPr>
      <w:r w:rsidRPr="008138A3">
        <w:rPr>
          <w:rFonts w:ascii="David" w:hAnsi="David"/>
          <w:b/>
          <w:bCs/>
          <w:sz w:val="22"/>
          <w:szCs w:val="22"/>
          <w:u w:val="single"/>
          <w:rtl/>
        </w:rPr>
        <w:t>המזכירות תשלח העתק גזר הדין לשרות המבחן וכן לממונה על עבודות השירות</w:t>
      </w:r>
      <w:r w:rsidRPr="008138A3">
        <w:rPr>
          <w:rFonts w:ascii="David" w:hAnsi="David"/>
          <w:b/>
          <w:bCs/>
          <w:sz w:val="22"/>
          <w:szCs w:val="22"/>
          <w:rtl/>
        </w:rPr>
        <w:t>.</w:t>
      </w:r>
    </w:p>
    <w:p w14:paraId="3E89E46B" w14:textId="77777777" w:rsidR="00DF0F14" w:rsidRPr="00E61F36" w:rsidRDefault="00E61F36" w:rsidP="00DF0F14">
      <w:pPr>
        <w:spacing w:line="360" w:lineRule="auto"/>
        <w:ind w:left="720"/>
        <w:jc w:val="both"/>
        <w:rPr>
          <w:rFonts w:ascii="David" w:hAnsi="David"/>
          <w:color w:val="FFFFFF"/>
          <w:sz w:val="2"/>
          <w:szCs w:val="2"/>
          <w:rtl/>
        </w:rPr>
      </w:pPr>
      <w:r w:rsidRPr="00E61F36">
        <w:rPr>
          <w:rFonts w:ascii="David" w:hAnsi="David"/>
          <w:color w:val="FFFFFF"/>
          <w:sz w:val="2"/>
          <w:szCs w:val="2"/>
          <w:rtl/>
        </w:rPr>
        <w:t>5129371</w:t>
      </w:r>
    </w:p>
    <w:p w14:paraId="4B0CC2D9" w14:textId="77777777" w:rsidR="00DF0F14" w:rsidRPr="00A9791F" w:rsidRDefault="00E61F36" w:rsidP="00DF0F14">
      <w:pPr>
        <w:spacing w:line="360" w:lineRule="auto"/>
        <w:ind w:left="720"/>
        <w:jc w:val="both"/>
        <w:rPr>
          <w:rFonts w:ascii="David" w:hAnsi="David"/>
          <w:b/>
          <w:bCs/>
          <w:sz w:val="22"/>
          <w:szCs w:val="22"/>
          <w:rtl/>
        </w:rPr>
      </w:pPr>
      <w:r w:rsidRPr="00E61F36">
        <w:rPr>
          <w:rFonts w:ascii="David" w:hAnsi="David"/>
          <w:b/>
          <w:bCs/>
          <w:color w:val="FFFFFF"/>
          <w:sz w:val="2"/>
          <w:szCs w:val="2"/>
          <w:rtl/>
        </w:rPr>
        <w:t>54678313</w:t>
      </w:r>
      <w:r w:rsidR="00DF0F14" w:rsidRPr="00A9791F">
        <w:rPr>
          <w:rFonts w:ascii="David" w:hAnsi="David"/>
          <w:b/>
          <w:bCs/>
          <w:sz w:val="22"/>
          <w:szCs w:val="22"/>
          <w:rtl/>
        </w:rPr>
        <w:t>זכות ערעור לבית המשפט המחוזי בתוך 45 יום</w:t>
      </w:r>
      <w:r w:rsidR="00DF0F14" w:rsidRPr="00A9791F">
        <w:rPr>
          <w:rFonts w:ascii="David" w:hAnsi="David" w:hint="cs"/>
          <w:b/>
          <w:bCs/>
          <w:sz w:val="22"/>
          <w:szCs w:val="22"/>
          <w:rtl/>
        </w:rPr>
        <w:t xml:space="preserve"> מהיום</w:t>
      </w:r>
      <w:r w:rsidR="00DF0F14" w:rsidRPr="00A9791F">
        <w:rPr>
          <w:rFonts w:ascii="David" w:hAnsi="David"/>
          <w:b/>
          <w:bCs/>
          <w:sz w:val="22"/>
          <w:szCs w:val="22"/>
          <w:rtl/>
        </w:rPr>
        <w:t>.</w:t>
      </w:r>
    </w:p>
    <w:p w14:paraId="439BE0D7" w14:textId="77777777" w:rsidR="00DF0F14" w:rsidRPr="00A9791F" w:rsidRDefault="00DF0F14" w:rsidP="00DF0F14">
      <w:pPr>
        <w:rPr>
          <w:rFonts w:ascii="David" w:hAnsi="David"/>
          <w:b/>
          <w:bCs/>
          <w:sz w:val="22"/>
          <w:szCs w:val="22"/>
          <w:rtl/>
        </w:rPr>
      </w:pPr>
    </w:p>
    <w:p w14:paraId="4E0D620F" w14:textId="77777777" w:rsidR="00DF0F14" w:rsidRPr="00A9791F" w:rsidRDefault="00E61F36" w:rsidP="00DF0F14">
      <w:pPr>
        <w:rPr>
          <w:rFonts w:ascii="David" w:hAnsi="David"/>
          <w:b/>
          <w:bCs/>
          <w:sz w:val="22"/>
          <w:szCs w:val="22"/>
          <w:rtl/>
        </w:rPr>
      </w:pPr>
      <w:bookmarkStart w:id="8" w:name="Nitan"/>
      <w:r>
        <w:rPr>
          <w:rFonts w:ascii="David" w:hAnsi="David"/>
          <w:b/>
          <w:bCs/>
          <w:sz w:val="22"/>
          <w:szCs w:val="22"/>
          <w:rtl/>
        </w:rPr>
        <w:t xml:space="preserve">ניתן היום,  ט"ז אב תשפ"ג, 03 אוגוסט 2023, במעמד הנוכחים. </w:t>
      </w:r>
      <w:bookmarkEnd w:id="8"/>
    </w:p>
    <w:p w14:paraId="7277BE00" w14:textId="77777777" w:rsidR="00DF0F14" w:rsidRPr="00A9791F" w:rsidRDefault="00DF0F14" w:rsidP="00E61F36">
      <w:pPr>
        <w:jc w:val="center"/>
      </w:pPr>
      <w:r w:rsidRPr="00A9791F">
        <w:rPr>
          <w:rFonts w:ascii="David" w:hAnsi="David"/>
          <w:b/>
          <w:bCs/>
          <w:sz w:val="22"/>
          <w:szCs w:val="22"/>
          <w:rtl/>
        </w:rPr>
        <w:t xml:space="preserve">   </w:t>
      </w:r>
      <w:r w:rsidRPr="00A9791F">
        <w:rPr>
          <w:rFonts w:ascii="David" w:hAnsi="David"/>
          <w:b/>
          <w:bCs/>
          <w:sz w:val="22"/>
          <w:szCs w:val="22"/>
          <w:rtl/>
        </w:rPr>
        <w:tab/>
      </w:r>
      <w:r w:rsidRPr="00A9791F">
        <w:rPr>
          <w:rFonts w:ascii="David" w:hAnsi="David"/>
          <w:b/>
          <w:bCs/>
          <w:sz w:val="22"/>
          <w:szCs w:val="22"/>
          <w:rtl/>
        </w:rPr>
        <w:tab/>
      </w:r>
      <w:r w:rsidRPr="00A9791F">
        <w:rPr>
          <w:rFonts w:ascii="David" w:hAnsi="David"/>
          <w:b/>
          <w:bCs/>
          <w:sz w:val="22"/>
          <w:szCs w:val="22"/>
          <w:rtl/>
        </w:rPr>
        <w:tab/>
      </w:r>
      <w:r w:rsidRPr="00A9791F">
        <w:rPr>
          <w:rFonts w:ascii="David" w:hAnsi="David"/>
          <w:b/>
          <w:bCs/>
          <w:sz w:val="22"/>
          <w:szCs w:val="22"/>
          <w:rtl/>
        </w:rPr>
        <w:tab/>
      </w:r>
      <w:r w:rsidRPr="00A9791F">
        <w:rPr>
          <w:rFonts w:ascii="David" w:hAnsi="David"/>
          <w:b/>
          <w:bCs/>
          <w:sz w:val="22"/>
          <w:szCs w:val="22"/>
          <w:rtl/>
        </w:rPr>
        <w:tab/>
      </w:r>
    </w:p>
    <w:p w14:paraId="76C0FD0F" w14:textId="77777777" w:rsidR="00DF0F14" w:rsidRPr="0042741A" w:rsidRDefault="0042741A" w:rsidP="00DF0F14">
      <w:pPr>
        <w:jc w:val="center"/>
        <w:rPr>
          <w:rFonts w:ascii="David" w:hAnsi="David"/>
          <w:b/>
          <w:bCs/>
          <w:color w:val="FFFFFF"/>
          <w:sz w:val="2"/>
          <w:szCs w:val="2"/>
          <w:rtl/>
        </w:rPr>
      </w:pPr>
      <w:r w:rsidRPr="0042741A">
        <w:rPr>
          <w:rFonts w:ascii="David" w:hAnsi="David"/>
          <w:b/>
          <w:bCs/>
          <w:color w:val="FFFFFF"/>
          <w:sz w:val="2"/>
          <w:szCs w:val="2"/>
          <w:rtl/>
        </w:rPr>
        <w:t>5129371</w:t>
      </w:r>
    </w:p>
    <w:p w14:paraId="64B91A6A" w14:textId="77777777" w:rsidR="00EE5843" w:rsidRPr="0042741A" w:rsidRDefault="0042741A" w:rsidP="00E61F36">
      <w:pPr>
        <w:keepNext/>
        <w:rPr>
          <w:rFonts w:ascii="David" w:hAnsi="David"/>
          <w:color w:val="FFFFFF"/>
          <w:sz w:val="2"/>
          <w:szCs w:val="2"/>
          <w:rtl/>
        </w:rPr>
      </w:pPr>
      <w:r w:rsidRPr="0042741A">
        <w:rPr>
          <w:rFonts w:ascii="David" w:hAnsi="David"/>
          <w:color w:val="FFFFFF"/>
          <w:sz w:val="2"/>
          <w:szCs w:val="2"/>
          <w:rtl/>
        </w:rPr>
        <w:t>54678313</w:t>
      </w:r>
    </w:p>
    <w:p w14:paraId="2C3738FD" w14:textId="77777777" w:rsidR="00E61F36" w:rsidRPr="00E61F36" w:rsidRDefault="00E61F36" w:rsidP="00E61F36">
      <w:pPr>
        <w:keepNext/>
        <w:rPr>
          <w:rFonts w:ascii="David" w:hAnsi="David"/>
          <w:color w:val="000000"/>
          <w:sz w:val="22"/>
          <w:szCs w:val="22"/>
          <w:rtl/>
        </w:rPr>
      </w:pPr>
      <w:r w:rsidRPr="00E61F36">
        <w:rPr>
          <w:rFonts w:ascii="David" w:hAnsi="David"/>
          <w:color w:val="000000"/>
          <w:sz w:val="22"/>
          <w:szCs w:val="22"/>
          <w:rtl/>
        </w:rPr>
        <w:t>ארנון איתן 54678313</w:t>
      </w:r>
    </w:p>
    <w:p w14:paraId="5D920BA3" w14:textId="77777777" w:rsidR="00E61F36" w:rsidRDefault="00E61F36" w:rsidP="00E61F36">
      <w:r w:rsidRPr="00E61F36">
        <w:rPr>
          <w:color w:val="000000"/>
          <w:rtl/>
        </w:rPr>
        <w:t>נוסח מסמך זה כפוף לשינויי ניסוח ועריכה</w:t>
      </w:r>
    </w:p>
    <w:p w14:paraId="46D5623A" w14:textId="77777777" w:rsidR="00E61F36" w:rsidRDefault="00E61F36" w:rsidP="00E61F36">
      <w:pPr>
        <w:rPr>
          <w:rtl/>
        </w:rPr>
      </w:pPr>
    </w:p>
    <w:p w14:paraId="03262823" w14:textId="77777777" w:rsidR="00E61F36" w:rsidRDefault="00E61F36" w:rsidP="00E61F36">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69DE6AC1" w14:textId="77777777" w:rsidR="0042741A" w:rsidRPr="0042741A" w:rsidRDefault="0042741A" w:rsidP="0042741A">
      <w:pPr>
        <w:keepNext/>
        <w:rPr>
          <w:rFonts w:ascii="David" w:hAnsi="David"/>
          <w:color w:val="000000"/>
          <w:sz w:val="22"/>
          <w:szCs w:val="22"/>
          <w:rtl/>
        </w:rPr>
      </w:pPr>
    </w:p>
    <w:sectPr w:rsidR="0042741A" w:rsidRPr="0042741A" w:rsidSect="0042741A">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96D92" w14:textId="77777777" w:rsidR="00835B64" w:rsidRDefault="00835B64" w:rsidP="00C767A1">
      <w:r>
        <w:separator/>
      </w:r>
    </w:p>
  </w:endnote>
  <w:endnote w:type="continuationSeparator" w:id="0">
    <w:p w14:paraId="1182C412" w14:textId="77777777" w:rsidR="00835B64" w:rsidRDefault="00835B64" w:rsidP="00C76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1914B" w14:textId="77777777" w:rsidR="0042741A" w:rsidRDefault="0042741A" w:rsidP="0042741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D2FBF71" w14:textId="77777777" w:rsidR="00B508EC" w:rsidRPr="0042741A" w:rsidRDefault="0042741A" w:rsidP="0042741A">
    <w:pPr>
      <w:pStyle w:val="a5"/>
      <w:pBdr>
        <w:top w:val="single" w:sz="4" w:space="1" w:color="auto"/>
        <w:between w:val="single" w:sz="4" w:space="0" w:color="auto"/>
      </w:pBdr>
      <w:spacing w:after="60"/>
      <w:jc w:val="center"/>
      <w:rPr>
        <w:rFonts w:ascii="FrankRuehl" w:hAnsi="FrankRuehl" w:cs="FrankRuehl"/>
        <w:color w:val="000000"/>
      </w:rPr>
    </w:pPr>
    <w:r w:rsidRPr="0042741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61AEC" w14:textId="77777777" w:rsidR="0042741A" w:rsidRDefault="0042741A" w:rsidP="0042741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4A13">
      <w:rPr>
        <w:rFonts w:ascii="FrankRuehl" w:hAnsi="FrankRuehl" w:cs="FrankRuehl"/>
        <w:noProof/>
        <w:rtl/>
      </w:rPr>
      <w:t>1</w:t>
    </w:r>
    <w:r>
      <w:rPr>
        <w:rFonts w:ascii="FrankRuehl" w:hAnsi="FrankRuehl" w:cs="FrankRuehl"/>
        <w:rtl/>
      </w:rPr>
      <w:fldChar w:fldCharType="end"/>
    </w:r>
  </w:p>
  <w:p w14:paraId="42F3D389" w14:textId="77777777" w:rsidR="00B508EC" w:rsidRPr="0042741A" w:rsidRDefault="0042741A" w:rsidP="0042741A">
    <w:pPr>
      <w:pStyle w:val="a5"/>
      <w:pBdr>
        <w:top w:val="single" w:sz="4" w:space="1" w:color="auto"/>
        <w:between w:val="single" w:sz="4" w:space="0" w:color="auto"/>
      </w:pBdr>
      <w:spacing w:after="60"/>
      <w:jc w:val="center"/>
      <w:rPr>
        <w:rFonts w:ascii="FrankRuehl" w:hAnsi="FrankRuehl" w:cs="FrankRuehl"/>
        <w:color w:val="000000"/>
      </w:rPr>
    </w:pPr>
    <w:r w:rsidRPr="0042741A">
      <w:rPr>
        <w:rFonts w:ascii="FrankRuehl" w:hAnsi="FrankRuehl" w:cs="FrankRuehl"/>
        <w:color w:val="000000"/>
      </w:rPr>
      <w:pict w14:anchorId="4EC93E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E8BE0" w14:textId="77777777" w:rsidR="00835B64" w:rsidRDefault="00835B64" w:rsidP="00C767A1">
      <w:r>
        <w:separator/>
      </w:r>
    </w:p>
  </w:footnote>
  <w:footnote w:type="continuationSeparator" w:id="0">
    <w:p w14:paraId="71C3761F" w14:textId="77777777" w:rsidR="00835B64" w:rsidRDefault="00835B64" w:rsidP="00C76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B082D" w14:textId="77777777" w:rsidR="00E61F36" w:rsidRPr="0042741A" w:rsidRDefault="0042741A" w:rsidP="0042741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52552-05-20</w:t>
    </w:r>
    <w:r>
      <w:rPr>
        <w:rFonts w:ascii="David" w:hAnsi="David"/>
        <w:color w:val="000000"/>
        <w:sz w:val="22"/>
        <w:szCs w:val="22"/>
        <w:rtl/>
      </w:rPr>
      <w:tab/>
      <w:t xml:space="preserve"> מדינת ישראל נ' מרדכי יעקב ויזאן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21E87" w14:textId="77777777" w:rsidR="00E61F36" w:rsidRPr="0042741A" w:rsidRDefault="0042741A" w:rsidP="0042741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52552-05-20</w:t>
    </w:r>
    <w:r>
      <w:rPr>
        <w:rFonts w:ascii="David" w:hAnsi="David"/>
        <w:color w:val="000000"/>
        <w:sz w:val="22"/>
        <w:szCs w:val="22"/>
        <w:rtl/>
      </w:rPr>
      <w:tab/>
      <w:t xml:space="preserve"> מדינת ישראל נ' מרדכי יעקב ויזאן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85924"/>
    <w:multiLevelType w:val="hybridMultilevel"/>
    <w:tmpl w:val="FAC4E344"/>
    <w:lvl w:ilvl="0" w:tplc="FA60DF0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8C53EC"/>
    <w:multiLevelType w:val="hybridMultilevel"/>
    <w:tmpl w:val="ED0EE0EC"/>
    <w:lvl w:ilvl="0" w:tplc="7C646586">
      <w:start w:val="1"/>
      <w:numFmt w:val="decimal"/>
      <w:lvlText w:val="%1."/>
      <w:lvlJc w:val="left"/>
      <w:pPr>
        <w:ind w:left="720" w:hanging="360"/>
      </w:pPr>
      <w:rPr>
        <w:rFonts w:ascii="David" w:hAnsi="David" w:cs="David" w:hint="default"/>
        <w:b w:val="0"/>
        <w:bCs w:val="0"/>
        <w:sz w:val="24"/>
        <w:szCs w:val="24"/>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9BA745B"/>
    <w:multiLevelType w:val="hybridMultilevel"/>
    <w:tmpl w:val="B66E42F6"/>
    <w:lvl w:ilvl="0" w:tplc="C5667B9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EE27034"/>
    <w:multiLevelType w:val="hybridMultilevel"/>
    <w:tmpl w:val="57803600"/>
    <w:lvl w:ilvl="0" w:tplc="B35C4DD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141534591">
    <w:abstractNumId w:val="1"/>
  </w:num>
  <w:num w:numId="2" w16cid:durableId="8589354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50647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930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0F14"/>
    <w:rsid w:val="00067E67"/>
    <w:rsid w:val="00197526"/>
    <w:rsid w:val="002A33FC"/>
    <w:rsid w:val="0042741A"/>
    <w:rsid w:val="00533277"/>
    <w:rsid w:val="00835B64"/>
    <w:rsid w:val="0087289B"/>
    <w:rsid w:val="009A4E4C"/>
    <w:rsid w:val="00AF0CBC"/>
    <w:rsid w:val="00B508EC"/>
    <w:rsid w:val="00BE4111"/>
    <w:rsid w:val="00C767A1"/>
    <w:rsid w:val="00DF0F14"/>
    <w:rsid w:val="00E61F36"/>
    <w:rsid w:val="00E94A13"/>
    <w:rsid w:val="00EE5843"/>
    <w:rsid w:val="00F10F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B51912"/>
  <w15:chartTrackingRefBased/>
  <w15:docId w15:val="{D838922D-02A1-4563-9F80-4FF2E622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0F1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0F14"/>
    <w:pPr>
      <w:tabs>
        <w:tab w:val="center" w:pos="4153"/>
        <w:tab w:val="right" w:pos="8306"/>
      </w:tabs>
    </w:pPr>
  </w:style>
  <w:style w:type="character" w:customStyle="1" w:styleId="a4">
    <w:name w:val="כותרת עליונה תו"/>
    <w:link w:val="a3"/>
    <w:rsid w:val="00DF0F14"/>
    <w:rPr>
      <w:rFonts w:ascii="Times New Roman" w:eastAsia="Times New Roman" w:hAnsi="Times New Roman" w:cs="David"/>
      <w:sz w:val="24"/>
      <w:szCs w:val="24"/>
    </w:rPr>
  </w:style>
  <w:style w:type="paragraph" w:styleId="a5">
    <w:name w:val="footer"/>
    <w:basedOn w:val="a"/>
    <w:link w:val="a6"/>
    <w:rsid w:val="00DF0F14"/>
    <w:pPr>
      <w:tabs>
        <w:tab w:val="center" w:pos="4153"/>
        <w:tab w:val="right" w:pos="8306"/>
      </w:tabs>
    </w:pPr>
  </w:style>
  <w:style w:type="character" w:customStyle="1" w:styleId="a6">
    <w:name w:val="כותרת תחתונה תו"/>
    <w:link w:val="a5"/>
    <w:rsid w:val="00DF0F14"/>
    <w:rPr>
      <w:rFonts w:ascii="Times New Roman" w:eastAsia="Times New Roman" w:hAnsi="Times New Roman" w:cs="David"/>
      <w:sz w:val="24"/>
      <w:szCs w:val="24"/>
    </w:rPr>
  </w:style>
  <w:style w:type="table" w:styleId="a7">
    <w:name w:val="Table Grid"/>
    <w:basedOn w:val="a1"/>
    <w:rsid w:val="00DF0F1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F0F14"/>
  </w:style>
  <w:style w:type="paragraph" w:styleId="a9">
    <w:name w:val="List Paragraph"/>
    <w:basedOn w:val="a"/>
    <w:qFormat/>
    <w:rsid w:val="00DF0F14"/>
    <w:pPr>
      <w:spacing w:after="160" w:line="256" w:lineRule="auto"/>
      <w:ind w:left="720"/>
      <w:contextualSpacing/>
    </w:pPr>
    <w:rPr>
      <w:rFonts w:ascii="Calibri" w:eastAsia="Calibri" w:hAnsi="Calibri" w:cs="Arial"/>
      <w:sz w:val="22"/>
      <w:szCs w:val="22"/>
    </w:rPr>
  </w:style>
  <w:style w:type="character" w:styleId="Hyperlink">
    <w:name w:val="Hyperlink"/>
    <w:rsid w:val="00E61F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10" TargetMode="External"/><Relationship Id="rId18" Type="http://schemas.openxmlformats.org/officeDocument/2006/relationships/hyperlink" Target="http://www.nevo.co.il/law/4216/9.b.;9.d"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4216/19;13a"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9.d"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1477472"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0" Type="http://schemas.openxmlformats.org/officeDocument/2006/relationships/hyperlink" Target="http://www.nevo.co.il/law/4216/10"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9.b." TargetMode="External"/><Relationship Id="rId24" Type="http://schemas.openxmlformats.org/officeDocument/2006/relationships/hyperlink" Target="http://www.nevo.co.il/case/2363929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9" TargetMode="External"/><Relationship Id="rId23" Type="http://schemas.openxmlformats.org/officeDocument/2006/relationships/hyperlink" Target="http://www.nevo.co.il/case/5786821" TargetMode="External"/><Relationship Id="rId28"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law/4216/7.a.;7.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13a" TargetMode="External"/><Relationship Id="rId22" Type="http://schemas.openxmlformats.org/officeDocument/2006/relationships/hyperlink" Target="http://www.nevo.co.il/law/4216"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2962</Words>
  <Characters>14814</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17741</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3539062</vt:i4>
      </vt:variant>
      <vt:variant>
        <vt:i4>54</vt:i4>
      </vt:variant>
      <vt:variant>
        <vt:i4>0</vt:i4>
      </vt:variant>
      <vt:variant>
        <vt:i4>5</vt:i4>
      </vt:variant>
      <vt:variant>
        <vt:lpwstr>http://www.nevo.co.il/case/21477472</vt:lpwstr>
      </vt:variant>
      <vt:variant>
        <vt:lpwstr/>
      </vt:variant>
      <vt:variant>
        <vt:i4>3407990</vt:i4>
      </vt:variant>
      <vt:variant>
        <vt:i4>51</vt:i4>
      </vt:variant>
      <vt:variant>
        <vt:i4>0</vt:i4>
      </vt:variant>
      <vt:variant>
        <vt:i4>5</vt:i4>
      </vt:variant>
      <vt:variant>
        <vt:lpwstr>http://www.nevo.co.il/case/23639293</vt:lpwstr>
      </vt:variant>
      <vt:variant>
        <vt:lpwstr/>
      </vt:variant>
      <vt:variant>
        <vt:i4>3407991</vt:i4>
      </vt:variant>
      <vt:variant>
        <vt:i4>48</vt:i4>
      </vt:variant>
      <vt:variant>
        <vt:i4>0</vt:i4>
      </vt:variant>
      <vt:variant>
        <vt:i4>5</vt:i4>
      </vt:variant>
      <vt:variant>
        <vt:lpwstr>http://www.nevo.co.il/case/5786821</vt:lpwstr>
      </vt:variant>
      <vt:variant>
        <vt:lpwstr/>
      </vt:variant>
      <vt:variant>
        <vt:i4>8257637</vt:i4>
      </vt:variant>
      <vt:variant>
        <vt:i4>45</vt:i4>
      </vt:variant>
      <vt:variant>
        <vt:i4>0</vt:i4>
      </vt:variant>
      <vt:variant>
        <vt:i4>5</vt:i4>
      </vt:variant>
      <vt:variant>
        <vt:lpwstr>http://www.nevo.co.il/law/4216</vt:lpwstr>
      </vt:variant>
      <vt:variant>
        <vt:lpwstr/>
      </vt:variant>
      <vt:variant>
        <vt:i4>4653122</vt:i4>
      </vt:variant>
      <vt:variant>
        <vt:i4>42</vt:i4>
      </vt:variant>
      <vt:variant>
        <vt:i4>0</vt:i4>
      </vt:variant>
      <vt:variant>
        <vt:i4>5</vt:i4>
      </vt:variant>
      <vt:variant>
        <vt:lpwstr>http://www.nevo.co.il/law/4216/19;13a</vt:lpwstr>
      </vt:variant>
      <vt:variant>
        <vt:lpwstr/>
      </vt:variant>
      <vt:variant>
        <vt:i4>5177418</vt:i4>
      </vt:variant>
      <vt:variant>
        <vt:i4>39</vt:i4>
      </vt:variant>
      <vt:variant>
        <vt:i4>0</vt:i4>
      </vt:variant>
      <vt:variant>
        <vt:i4>5</vt:i4>
      </vt:variant>
      <vt:variant>
        <vt:lpwstr>http://www.nevo.co.il/law/4216/10</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3145843</vt:i4>
      </vt:variant>
      <vt:variant>
        <vt:i4>33</vt:i4>
      </vt:variant>
      <vt:variant>
        <vt:i4>0</vt:i4>
      </vt:variant>
      <vt:variant>
        <vt:i4>5</vt:i4>
      </vt:variant>
      <vt:variant>
        <vt:lpwstr>http://www.nevo.co.il/law/4216/9.b.;9.d</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5177418</vt:i4>
      </vt:variant>
      <vt:variant>
        <vt:i4>24</vt:i4>
      </vt:variant>
      <vt:variant>
        <vt:i4>0</vt:i4>
      </vt:variant>
      <vt:variant>
        <vt:i4>5</vt:i4>
      </vt:variant>
      <vt:variant>
        <vt:lpwstr>http://www.nevo.co.il/law/4216/19</vt:lpwstr>
      </vt:variant>
      <vt:variant>
        <vt:lpwstr/>
      </vt:variant>
      <vt:variant>
        <vt:i4>3014777</vt:i4>
      </vt:variant>
      <vt:variant>
        <vt:i4>21</vt:i4>
      </vt:variant>
      <vt:variant>
        <vt:i4>0</vt:i4>
      </vt:variant>
      <vt:variant>
        <vt:i4>5</vt:i4>
      </vt:variant>
      <vt:variant>
        <vt:lpwstr>http://www.nevo.co.il/law/4216/13a</vt:lpwstr>
      </vt:variant>
      <vt:variant>
        <vt:lpwstr/>
      </vt:variant>
      <vt:variant>
        <vt:i4>5177418</vt:i4>
      </vt:variant>
      <vt:variant>
        <vt:i4>18</vt:i4>
      </vt:variant>
      <vt:variant>
        <vt:i4>0</vt:i4>
      </vt:variant>
      <vt:variant>
        <vt:i4>5</vt:i4>
      </vt:variant>
      <vt:variant>
        <vt:lpwstr>http://www.nevo.co.il/law/4216/10</vt:lpwstr>
      </vt:variant>
      <vt:variant>
        <vt:lpwstr/>
      </vt:variant>
      <vt:variant>
        <vt:i4>2293860</vt:i4>
      </vt:variant>
      <vt:variant>
        <vt:i4>15</vt:i4>
      </vt:variant>
      <vt:variant>
        <vt:i4>0</vt:i4>
      </vt:variant>
      <vt:variant>
        <vt:i4>5</vt:i4>
      </vt:variant>
      <vt:variant>
        <vt:lpwstr>http://www.nevo.co.il/law/4216/9.d</vt:lpwstr>
      </vt:variant>
      <vt:variant>
        <vt:lpwstr/>
      </vt:variant>
      <vt:variant>
        <vt:i4>2424932</vt:i4>
      </vt:variant>
      <vt:variant>
        <vt:i4>12</vt:i4>
      </vt:variant>
      <vt:variant>
        <vt:i4>0</vt:i4>
      </vt:variant>
      <vt:variant>
        <vt:i4>5</vt:i4>
      </vt:variant>
      <vt:variant>
        <vt:lpwstr>http://www.nevo.co.il/law/4216/9.b.</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2025-04-23T00:35:00Z</dcterms:created>
  <dcterms:modified xsi:type="dcterms:W3CDTF">2025-04-23T00:35:00Z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52552</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מרדכי יעקב ויזאן</vt:lpwstr>
  </property>
  <property fmtid="{D5CDD505-2E9C-101B-9397-08002B2CF9AE}" pid="10" name="LAWYER">
    <vt:lpwstr>עידן גמליאלי</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20230803</vt:lpwstr>
  </property>
  <property fmtid="{D5CDD505-2E9C-101B-9397-08002B2CF9AE}" pid="14" name="TYPE_N_DATE">
    <vt:lpwstr>38020230803</vt:lpwstr>
  </property>
  <property fmtid="{D5CDD505-2E9C-101B-9397-08002B2CF9AE}" pid="15" name="WORDNUMPAGES">
    <vt:lpwstr>8</vt:lpwstr>
  </property>
  <property fmtid="{D5CDD505-2E9C-101B-9397-08002B2CF9AE}" pid="16" name="TYPE_ABS_DATE">
    <vt:lpwstr>380020230803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5786821;23639293;21477472</vt:lpwstr>
  </property>
  <property fmtid="{D5CDD505-2E9C-101B-9397-08002B2CF9AE}" pid="36" name="LAWLISTTMP1">
    <vt:lpwstr>4216/006;009.b;009.d;007.a;007.c;010;019;013a</vt:lpwstr>
  </property>
</Properties>
</file>