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43F94" w:rsidRPr="007C7F0E" w14:paraId="36F46539" w14:textId="77777777" w:rsidTr="009F645A">
        <w:trPr>
          <w:trHeight w:hRule="exact" w:val="418"/>
          <w:jc w:val="center"/>
        </w:trPr>
        <w:tc>
          <w:tcPr>
            <w:tcW w:w="8721" w:type="dxa"/>
            <w:gridSpan w:val="2"/>
          </w:tcPr>
          <w:p w14:paraId="62216A35" w14:textId="77777777" w:rsidR="00743F94" w:rsidRPr="007C7F0E" w:rsidRDefault="00743F94" w:rsidP="00201CB4">
            <w:pPr>
              <w:pStyle w:val="a3"/>
              <w:jc w:val="center"/>
              <w:rPr>
                <w:rFonts w:ascii="Tahoma" w:hAnsi="Tahoma" w:cs="Tahoma"/>
                <w:color w:val="000080"/>
                <w:rtl/>
              </w:rPr>
            </w:pPr>
            <w:bookmarkStart w:id="0" w:name="LastJudge"/>
            <w:r w:rsidRPr="007C7F0E">
              <w:rPr>
                <w:rFonts w:ascii="Tahoma" w:hAnsi="Tahoma" w:cs="Tahoma"/>
                <w:b/>
                <w:bCs/>
                <w:color w:val="000080"/>
                <w:rtl/>
              </w:rPr>
              <w:t>בית משפט השלום בבאר שבע</w:t>
            </w:r>
          </w:p>
        </w:tc>
      </w:tr>
      <w:tr w:rsidR="00743F94" w:rsidRPr="007C7F0E" w14:paraId="0E1ACC1D" w14:textId="77777777" w:rsidTr="009F645A">
        <w:trPr>
          <w:trHeight w:val="337"/>
          <w:jc w:val="center"/>
        </w:trPr>
        <w:tc>
          <w:tcPr>
            <w:tcW w:w="5058" w:type="dxa"/>
          </w:tcPr>
          <w:p w14:paraId="58DBF9BF" w14:textId="77777777" w:rsidR="00743F94" w:rsidRPr="007C7F0E" w:rsidRDefault="00743F94" w:rsidP="00201CB4">
            <w:pPr>
              <w:rPr>
                <w:rFonts w:cs="FrankRuehl"/>
                <w:sz w:val="28"/>
                <w:szCs w:val="28"/>
                <w:rtl/>
              </w:rPr>
            </w:pPr>
            <w:r w:rsidRPr="007C7F0E">
              <w:rPr>
                <w:rFonts w:cs="FrankRuehl"/>
                <w:sz w:val="28"/>
                <w:szCs w:val="28"/>
                <w:rtl/>
              </w:rPr>
              <w:t>ת"פ</w:t>
            </w:r>
            <w:r w:rsidRPr="007C7F0E">
              <w:rPr>
                <w:rFonts w:cs="FrankRuehl" w:hint="cs"/>
                <w:sz w:val="28"/>
                <w:szCs w:val="28"/>
                <w:rtl/>
              </w:rPr>
              <w:t xml:space="preserve"> </w:t>
            </w:r>
            <w:r w:rsidRPr="007C7F0E">
              <w:rPr>
                <w:rFonts w:cs="FrankRuehl"/>
                <w:sz w:val="28"/>
                <w:szCs w:val="28"/>
                <w:rtl/>
              </w:rPr>
              <w:t>8304-05-20</w:t>
            </w:r>
            <w:r w:rsidRPr="007C7F0E">
              <w:rPr>
                <w:rFonts w:cs="FrankRuehl" w:hint="cs"/>
                <w:sz w:val="28"/>
                <w:szCs w:val="28"/>
                <w:rtl/>
              </w:rPr>
              <w:t xml:space="preserve"> </w:t>
            </w:r>
            <w:r w:rsidRPr="007C7F0E">
              <w:rPr>
                <w:rFonts w:cs="FrankRuehl"/>
                <w:sz w:val="28"/>
                <w:szCs w:val="28"/>
                <w:rtl/>
              </w:rPr>
              <w:t>מדינת ישראל נ' ג'קסון(עציר)</w:t>
            </w:r>
          </w:p>
          <w:p w14:paraId="0A08FD84" w14:textId="77777777" w:rsidR="00743F94" w:rsidRPr="007C7F0E" w:rsidRDefault="00743F94" w:rsidP="00201CB4">
            <w:pPr>
              <w:pStyle w:val="a3"/>
              <w:rPr>
                <w:rFonts w:cs="FrankRuehl"/>
                <w:sz w:val="28"/>
                <w:szCs w:val="28"/>
                <w:rtl/>
              </w:rPr>
            </w:pPr>
          </w:p>
        </w:tc>
        <w:tc>
          <w:tcPr>
            <w:tcW w:w="3663" w:type="dxa"/>
          </w:tcPr>
          <w:p w14:paraId="15F25E5D" w14:textId="77777777" w:rsidR="00743F94" w:rsidRPr="007C7F0E" w:rsidRDefault="00743F94" w:rsidP="00201CB4">
            <w:pPr>
              <w:pStyle w:val="a3"/>
              <w:jc w:val="right"/>
              <w:rPr>
                <w:rFonts w:cs="FrankRuehl"/>
                <w:sz w:val="28"/>
                <w:szCs w:val="28"/>
                <w:rtl/>
              </w:rPr>
            </w:pPr>
          </w:p>
        </w:tc>
      </w:tr>
    </w:tbl>
    <w:p w14:paraId="35151C19" w14:textId="77777777" w:rsidR="00743F94" w:rsidRPr="007C7F0E" w:rsidRDefault="00743F94" w:rsidP="00743F94">
      <w:pPr>
        <w:pStyle w:val="a3"/>
        <w:rPr>
          <w:rtl/>
        </w:rPr>
      </w:pPr>
      <w:r w:rsidRPr="007C7F0E">
        <w:rPr>
          <w:rFonts w:hint="cs"/>
          <w:rtl/>
        </w:rPr>
        <w:t xml:space="preserve"> </w:t>
      </w:r>
    </w:p>
    <w:p w14:paraId="05E3C154" w14:textId="77777777" w:rsidR="00743F94" w:rsidRPr="007C7F0E" w:rsidRDefault="00743F94" w:rsidP="00743F94">
      <w:pPr>
        <w:spacing w:line="360" w:lineRule="auto"/>
        <w:jc w:val="both"/>
        <w:rPr>
          <w:rFonts w:cs="Times New Roman"/>
          <w:rtl/>
        </w:rPr>
      </w:pPr>
    </w:p>
    <w:p w14:paraId="0D7C699E" w14:textId="77777777" w:rsidR="00743F94" w:rsidRPr="007C7F0E" w:rsidRDefault="00743F94" w:rsidP="00743F94">
      <w:pPr>
        <w:spacing w:line="360" w:lineRule="auto"/>
        <w:jc w:val="both"/>
        <w:rPr>
          <w:rFonts w:cs="Times New Roman"/>
          <w:rtl/>
        </w:rPr>
      </w:pPr>
    </w:p>
    <w:tbl>
      <w:tblPr>
        <w:bidiVisual/>
        <w:tblW w:w="8802" w:type="dxa"/>
        <w:tblInd w:w="-28" w:type="dxa"/>
        <w:tblLook w:val="01E0" w:firstRow="1" w:lastRow="1" w:firstColumn="1" w:lastColumn="1" w:noHBand="0" w:noVBand="0"/>
      </w:tblPr>
      <w:tblGrid>
        <w:gridCol w:w="1860"/>
        <w:gridCol w:w="6858"/>
        <w:gridCol w:w="84"/>
      </w:tblGrid>
      <w:tr w:rsidR="00743F94" w:rsidRPr="007C7F0E" w14:paraId="25AD6A7B" w14:textId="77777777" w:rsidTr="00743F94">
        <w:trPr>
          <w:gridAfter w:val="1"/>
          <w:wAfter w:w="56" w:type="dxa"/>
        </w:trPr>
        <w:tc>
          <w:tcPr>
            <w:tcW w:w="8718" w:type="dxa"/>
            <w:gridSpan w:val="2"/>
            <w:shd w:val="clear" w:color="auto" w:fill="auto"/>
          </w:tcPr>
          <w:p w14:paraId="78EC8B6A" w14:textId="77777777" w:rsidR="00743F94" w:rsidRPr="007C7F0E" w:rsidRDefault="00743F94" w:rsidP="00743F94">
            <w:pPr>
              <w:ind w:left="360"/>
              <w:jc w:val="both"/>
              <w:rPr>
                <w:rFonts w:cs="Times New Roman"/>
                <w:b/>
                <w:bCs/>
                <w:rtl/>
              </w:rPr>
            </w:pPr>
            <w:r w:rsidRPr="007C7F0E">
              <w:rPr>
                <w:rFonts w:cs="Times New Roman"/>
                <w:b/>
                <w:bCs/>
                <w:rtl/>
              </w:rPr>
              <w:t>לפני כבוד השופט אריה דורני-דורון</w:t>
            </w:r>
            <w:r w:rsidRPr="007C7F0E">
              <w:rPr>
                <w:rStyle w:val="TimesNewRomanTimesNewRoman"/>
                <w:rFonts w:eastAsia="David" w:cs="Times New Roman"/>
                <w:rtl/>
              </w:rPr>
              <w:t xml:space="preserve"> </w:t>
            </w:r>
          </w:p>
        </w:tc>
      </w:tr>
      <w:tr w:rsidR="00743F94" w:rsidRPr="007C7F0E" w14:paraId="452F4517" w14:textId="77777777" w:rsidTr="00743F94">
        <w:trPr>
          <w:cantSplit/>
          <w:trHeight w:val="724"/>
        </w:trPr>
        <w:tc>
          <w:tcPr>
            <w:tcW w:w="1860" w:type="dxa"/>
            <w:shd w:val="clear" w:color="auto" w:fill="auto"/>
          </w:tcPr>
          <w:p w14:paraId="08DAA5A9" w14:textId="77777777" w:rsidR="00743F94" w:rsidRPr="007C7F0E" w:rsidRDefault="00743F94" w:rsidP="00743F94">
            <w:pPr>
              <w:ind w:left="360"/>
              <w:jc w:val="both"/>
              <w:rPr>
                <w:rFonts w:cs="Times New Roman"/>
                <w:b/>
                <w:bCs/>
                <w:rtl/>
              </w:rPr>
            </w:pPr>
            <w:bookmarkStart w:id="1" w:name="FirstAppellant"/>
            <w:bookmarkStart w:id="2" w:name="FirstLawyer"/>
          </w:p>
          <w:p w14:paraId="471207FB" w14:textId="77777777" w:rsidR="00743F94" w:rsidRPr="007C7F0E" w:rsidRDefault="00743F94" w:rsidP="00743F94">
            <w:pPr>
              <w:ind w:left="360"/>
              <w:jc w:val="both"/>
              <w:rPr>
                <w:rFonts w:cs="Times New Roman"/>
                <w:b/>
                <w:bCs/>
                <w:rtl/>
              </w:rPr>
            </w:pPr>
            <w:r w:rsidRPr="007C7F0E">
              <w:rPr>
                <w:rFonts w:cs="Times New Roman"/>
                <w:b/>
                <w:bCs/>
                <w:rtl/>
              </w:rPr>
              <w:t>המאשימה</w:t>
            </w:r>
          </w:p>
        </w:tc>
        <w:tc>
          <w:tcPr>
            <w:tcW w:w="6942" w:type="dxa"/>
            <w:gridSpan w:val="2"/>
            <w:shd w:val="clear" w:color="auto" w:fill="auto"/>
          </w:tcPr>
          <w:p w14:paraId="19C8FBE2" w14:textId="77777777" w:rsidR="00743F94" w:rsidRPr="007C7F0E" w:rsidRDefault="00743F94" w:rsidP="00743F94">
            <w:pPr>
              <w:ind w:left="360"/>
              <w:jc w:val="both"/>
              <w:rPr>
                <w:rFonts w:cs="Times New Roman"/>
                <w:rtl/>
              </w:rPr>
            </w:pPr>
          </w:p>
          <w:p w14:paraId="4E73BC75" w14:textId="77777777" w:rsidR="00743F94" w:rsidRPr="007C7F0E" w:rsidRDefault="00743F94" w:rsidP="00743F94">
            <w:pPr>
              <w:ind w:left="360"/>
              <w:jc w:val="both"/>
              <w:rPr>
                <w:rFonts w:cs="Times New Roman"/>
                <w:b/>
                <w:bCs/>
                <w:rtl/>
              </w:rPr>
            </w:pPr>
            <w:r w:rsidRPr="007C7F0E">
              <w:rPr>
                <w:rFonts w:cs="Times New Roman"/>
                <w:b/>
                <w:bCs/>
                <w:rtl/>
              </w:rPr>
              <w:t xml:space="preserve">מדינת ישראל  </w:t>
            </w:r>
          </w:p>
          <w:p w14:paraId="4911A68D" w14:textId="77777777" w:rsidR="00743F94" w:rsidRPr="007C7F0E" w:rsidRDefault="00743F94" w:rsidP="00743F94">
            <w:pPr>
              <w:ind w:left="360"/>
              <w:jc w:val="both"/>
              <w:rPr>
                <w:rFonts w:cs="Times New Roman"/>
                <w:b/>
                <w:bCs/>
                <w:rtl/>
              </w:rPr>
            </w:pPr>
            <w:r w:rsidRPr="007C7F0E">
              <w:rPr>
                <w:rFonts w:cs="Times New Roman"/>
                <w:b/>
                <w:bCs/>
                <w:rtl/>
              </w:rPr>
              <w:t xml:space="preserve">ע"י ב"כ </w:t>
            </w:r>
            <w:r w:rsidRPr="007C7F0E">
              <w:rPr>
                <w:rFonts w:cs="Times New Roman" w:hint="cs"/>
                <w:b/>
                <w:bCs/>
                <w:rtl/>
              </w:rPr>
              <w:t>מתמחה יגאל קלנטרוב</w:t>
            </w:r>
          </w:p>
        </w:tc>
      </w:tr>
      <w:bookmarkEnd w:id="1"/>
      <w:bookmarkEnd w:id="2"/>
      <w:tr w:rsidR="00743F94" w:rsidRPr="007C7F0E" w14:paraId="6D07CE33" w14:textId="77777777" w:rsidTr="00743F94">
        <w:tc>
          <w:tcPr>
            <w:tcW w:w="8802" w:type="dxa"/>
            <w:gridSpan w:val="3"/>
            <w:shd w:val="clear" w:color="auto" w:fill="auto"/>
            <w:vAlign w:val="center"/>
          </w:tcPr>
          <w:p w14:paraId="417A6357" w14:textId="77777777" w:rsidR="00743F94" w:rsidRPr="007C7F0E" w:rsidRDefault="00743F94" w:rsidP="00743F94">
            <w:pPr>
              <w:ind w:left="360"/>
              <w:jc w:val="both"/>
              <w:rPr>
                <w:rFonts w:cs="Times New Roman"/>
                <w:b/>
                <w:bCs/>
                <w:rtl/>
              </w:rPr>
            </w:pPr>
          </w:p>
          <w:p w14:paraId="0F41CE3C" w14:textId="77777777" w:rsidR="00743F94" w:rsidRPr="007C7F0E" w:rsidRDefault="00743F94" w:rsidP="00743F94">
            <w:pPr>
              <w:ind w:left="360"/>
              <w:jc w:val="center"/>
              <w:rPr>
                <w:rFonts w:cs="Times New Roman"/>
                <w:b/>
                <w:bCs/>
                <w:rtl/>
              </w:rPr>
            </w:pPr>
            <w:r w:rsidRPr="007C7F0E">
              <w:rPr>
                <w:rFonts w:cs="Times New Roman"/>
                <w:b/>
                <w:bCs/>
                <w:rtl/>
              </w:rPr>
              <w:t>נגד</w:t>
            </w:r>
          </w:p>
          <w:p w14:paraId="6A918E2A" w14:textId="77777777" w:rsidR="00743F94" w:rsidRPr="007C7F0E" w:rsidRDefault="00743F94" w:rsidP="00743F94">
            <w:pPr>
              <w:jc w:val="both"/>
              <w:rPr>
                <w:rFonts w:cs="Times New Roman"/>
                <w:b/>
                <w:bCs/>
                <w:rtl/>
              </w:rPr>
            </w:pPr>
          </w:p>
        </w:tc>
      </w:tr>
      <w:tr w:rsidR="00743F94" w:rsidRPr="007C7F0E" w14:paraId="10080E19" w14:textId="77777777" w:rsidTr="00743F94">
        <w:tc>
          <w:tcPr>
            <w:tcW w:w="1860" w:type="dxa"/>
            <w:shd w:val="clear" w:color="auto" w:fill="auto"/>
          </w:tcPr>
          <w:p w14:paraId="5F7E7EC6" w14:textId="77777777" w:rsidR="00743F94" w:rsidRPr="007C7F0E" w:rsidRDefault="00743F94" w:rsidP="00743F94">
            <w:pPr>
              <w:ind w:left="360"/>
              <w:jc w:val="both"/>
              <w:rPr>
                <w:rFonts w:cs="Times New Roman"/>
                <w:b/>
                <w:bCs/>
              </w:rPr>
            </w:pPr>
            <w:r w:rsidRPr="007C7F0E">
              <w:rPr>
                <w:rFonts w:cs="Times New Roman"/>
                <w:b/>
                <w:bCs/>
                <w:rtl/>
              </w:rPr>
              <w:t>הנאשמת</w:t>
            </w:r>
          </w:p>
        </w:tc>
        <w:tc>
          <w:tcPr>
            <w:tcW w:w="6942" w:type="dxa"/>
            <w:gridSpan w:val="2"/>
            <w:shd w:val="clear" w:color="auto" w:fill="auto"/>
          </w:tcPr>
          <w:p w14:paraId="12D262B3" w14:textId="77777777" w:rsidR="00743F94" w:rsidRPr="007C7F0E" w:rsidRDefault="00743F94" w:rsidP="00743F94">
            <w:pPr>
              <w:ind w:left="360"/>
              <w:jc w:val="both"/>
              <w:rPr>
                <w:rFonts w:cs="Times New Roman"/>
                <w:b/>
                <w:bCs/>
                <w:rtl/>
              </w:rPr>
            </w:pPr>
            <w:r w:rsidRPr="007C7F0E">
              <w:rPr>
                <w:rFonts w:cs="Times New Roman"/>
                <w:b/>
                <w:bCs/>
                <w:rtl/>
              </w:rPr>
              <w:t>כרמלה בת ישראל ג'קסון (עציר)</w:t>
            </w:r>
            <w:r w:rsidRPr="007C7F0E">
              <w:rPr>
                <w:rFonts w:cs="Times New Roman"/>
                <w:rtl/>
              </w:rPr>
              <w:t xml:space="preserve"> </w:t>
            </w:r>
            <w:r w:rsidRPr="007C7F0E">
              <w:rPr>
                <w:rFonts w:cs="Times New Roman"/>
                <w:b/>
                <w:bCs/>
                <w:rtl/>
              </w:rPr>
              <w:t xml:space="preserve">ת"ז  </w:t>
            </w:r>
            <w:r w:rsidR="007C7F0E">
              <w:rPr>
                <w:rFonts w:cs="Times New Roman"/>
                <w:b/>
                <w:bCs/>
              </w:rPr>
              <w:t>xxxxxxxxxx</w:t>
            </w:r>
            <w:r w:rsidRPr="007C7F0E">
              <w:rPr>
                <w:rFonts w:cs="Times New Roman"/>
                <w:b/>
                <w:bCs/>
                <w:rtl/>
              </w:rPr>
              <w:t>–</w:t>
            </w:r>
            <w:r w:rsidRPr="007C7F0E">
              <w:rPr>
                <w:rFonts w:cs="Times New Roman" w:hint="cs"/>
                <w:b/>
                <w:bCs/>
                <w:rtl/>
              </w:rPr>
              <w:t>בעצמה (הובאה באמצעות שב"ס)</w:t>
            </w:r>
          </w:p>
          <w:p w14:paraId="2C212EAB" w14:textId="77777777" w:rsidR="00743F94" w:rsidRPr="007C7F0E" w:rsidRDefault="00743F94" w:rsidP="00743F94">
            <w:pPr>
              <w:ind w:left="360"/>
              <w:jc w:val="both"/>
              <w:rPr>
                <w:rFonts w:cs="Times New Roman"/>
                <w:b/>
                <w:bCs/>
                <w:rtl/>
              </w:rPr>
            </w:pPr>
            <w:r w:rsidRPr="007C7F0E">
              <w:rPr>
                <w:rFonts w:cs="Times New Roman"/>
                <w:b/>
                <w:bCs/>
                <w:rtl/>
              </w:rPr>
              <w:t xml:space="preserve">ע"י ב"כ עו"ד </w:t>
            </w:r>
            <w:r w:rsidRPr="007C7F0E">
              <w:rPr>
                <w:rFonts w:cs="Times New Roman" w:hint="cs"/>
                <w:b/>
                <w:bCs/>
                <w:rtl/>
              </w:rPr>
              <w:t>ליאור כהן בשם עו"ד הילה טל</w:t>
            </w:r>
          </w:p>
        </w:tc>
      </w:tr>
    </w:tbl>
    <w:p w14:paraId="20117C7F" w14:textId="77777777" w:rsidR="009F645A" w:rsidRPr="009F645A" w:rsidRDefault="009F645A" w:rsidP="009F645A">
      <w:pPr>
        <w:spacing w:before="120" w:after="120" w:line="240" w:lineRule="exact"/>
        <w:ind w:left="283" w:hanging="283"/>
        <w:jc w:val="both"/>
        <w:rPr>
          <w:rFonts w:ascii="FrankRuehl" w:hAnsi="FrankRuehl" w:cs="FrankRuehl"/>
          <w:rtl/>
        </w:rPr>
      </w:pPr>
      <w:bookmarkStart w:id="3" w:name="LawTable"/>
      <w:bookmarkEnd w:id="3"/>
      <w:r w:rsidRPr="009F645A">
        <w:rPr>
          <w:rFonts w:ascii="FrankRuehl" w:hAnsi="FrankRuehl" w:cs="FrankRuehl"/>
          <w:rtl/>
        </w:rPr>
        <w:t xml:space="preserve">חקיקה שאוזכרה: </w:t>
      </w:r>
    </w:p>
    <w:p w14:paraId="59E1DC71" w14:textId="77777777" w:rsidR="009F645A" w:rsidRPr="009F645A" w:rsidRDefault="009F645A" w:rsidP="009F645A">
      <w:pPr>
        <w:spacing w:before="120" w:after="120" w:line="240" w:lineRule="exact"/>
        <w:ind w:left="283" w:hanging="283"/>
        <w:jc w:val="both"/>
        <w:rPr>
          <w:rFonts w:ascii="FrankRuehl" w:hAnsi="FrankRuehl" w:cs="FrankRuehl"/>
          <w:color w:val="0000FF"/>
          <w:rtl/>
        </w:rPr>
      </w:pPr>
      <w:hyperlink r:id="rId7" w:history="1">
        <w:r w:rsidRPr="009F645A">
          <w:rPr>
            <w:rStyle w:val="Hyperlink"/>
            <w:rFonts w:ascii="FrankRuehl" w:hAnsi="FrankRuehl" w:cs="FrankRuehl"/>
            <w:u w:val="none"/>
            <w:rtl/>
          </w:rPr>
          <w:t>חוק העונשין, תשל"ז-1977</w:t>
        </w:r>
      </w:hyperlink>
      <w:r w:rsidRPr="009F645A">
        <w:rPr>
          <w:rFonts w:ascii="FrankRuehl" w:hAnsi="FrankRuehl" w:cs="FrankRuehl"/>
          <w:color w:val="0000FF"/>
          <w:rtl/>
        </w:rPr>
        <w:t xml:space="preserve">: סע'  </w:t>
      </w:r>
      <w:hyperlink r:id="rId8" w:history="1">
        <w:r w:rsidRPr="009F645A">
          <w:rPr>
            <w:rStyle w:val="Hyperlink"/>
            <w:rFonts w:ascii="FrankRuehl" w:hAnsi="FrankRuehl" w:cs="FrankRuehl"/>
            <w:u w:val="none"/>
          </w:rPr>
          <w:t>34</w:t>
        </w:r>
        <w:r w:rsidRPr="009F645A">
          <w:rPr>
            <w:rStyle w:val="Hyperlink"/>
            <w:rFonts w:ascii="FrankRuehl" w:hAnsi="FrankRuehl" w:cs="FrankRuehl"/>
            <w:u w:val="none"/>
            <w:rtl/>
          </w:rPr>
          <w:t>ח</w:t>
        </w:r>
      </w:hyperlink>
      <w:r w:rsidRPr="009F645A">
        <w:rPr>
          <w:rFonts w:ascii="FrankRuehl" w:hAnsi="FrankRuehl" w:cs="FrankRuehl"/>
          <w:color w:val="0000FF"/>
          <w:rtl/>
        </w:rPr>
        <w:t xml:space="preserve">, </w:t>
      </w:r>
      <w:hyperlink r:id="rId9" w:history="1">
        <w:r w:rsidRPr="009F645A">
          <w:rPr>
            <w:rStyle w:val="Hyperlink"/>
            <w:rFonts w:ascii="FrankRuehl" w:hAnsi="FrankRuehl" w:cs="FrankRuehl"/>
            <w:u w:val="none"/>
          </w:rPr>
          <w:t>40</w:t>
        </w:r>
        <w:r w:rsidRPr="009F645A">
          <w:rPr>
            <w:rStyle w:val="Hyperlink"/>
            <w:rFonts w:ascii="FrankRuehl" w:hAnsi="FrankRuehl" w:cs="FrankRuehl"/>
            <w:u w:val="none"/>
            <w:rtl/>
          </w:rPr>
          <w:t>ב</w:t>
        </w:r>
        <w:r w:rsidRPr="009F645A">
          <w:rPr>
            <w:rStyle w:val="Hyperlink"/>
            <w:rFonts w:ascii="FrankRuehl" w:hAnsi="FrankRuehl" w:cs="FrankRuehl"/>
            <w:u w:val="none"/>
          </w:rPr>
          <w:t>'</w:t>
        </w:r>
      </w:hyperlink>
      <w:r w:rsidRPr="009F645A">
        <w:rPr>
          <w:rFonts w:ascii="FrankRuehl" w:hAnsi="FrankRuehl" w:cs="FrankRuehl"/>
          <w:color w:val="0000FF"/>
          <w:rtl/>
        </w:rPr>
        <w:t xml:space="preserve">, </w:t>
      </w:r>
      <w:hyperlink r:id="rId10" w:history="1">
        <w:r w:rsidRPr="009F645A">
          <w:rPr>
            <w:rStyle w:val="Hyperlink"/>
            <w:rFonts w:ascii="FrankRuehl" w:hAnsi="FrankRuehl" w:cs="FrankRuehl"/>
            <w:u w:val="none"/>
          </w:rPr>
          <w:t xml:space="preserve">40 </w:t>
        </w:r>
        <w:r w:rsidRPr="009F645A">
          <w:rPr>
            <w:rStyle w:val="Hyperlink"/>
            <w:rFonts w:ascii="FrankRuehl" w:hAnsi="FrankRuehl" w:cs="FrankRuehl"/>
            <w:u w:val="none"/>
            <w:rtl/>
          </w:rPr>
          <w:t>ט</w:t>
        </w:r>
        <w:r w:rsidRPr="009F645A">
          <w:rPr>
            <w:rStyle w:val="Hyperlink"/>
            <w:rFonts w:ascii="FrankRuehl" w:hAnsi="FrankRuehl" w:cs="FrankRuehl"/>
            <w:u w:val="none"/>
          </w:rPr>
          <w:t>'</w:t>
        </w:r>
      </w:hyperlink>
      <w:r w:rsidRPr="009F645A">
        <w:rPr>
          <w:rFonts w:ascii="FrankRuehl" w:hAnsi="FrankRuehl" w:cs="FrankRuehl"/>
          <w:color w:val="0000FF"/>
          <w:rtl/>
        </w:rPr>
        <w:t xml:space="preserve">, </w:t>
      </w:r>
      <w:hyperlink r:id="rId11" w:history="1">
        <w:r w:rsidRPr="009F645A">
          <w:rPr>
            <w:rStyle w:val="Hyperlink"/>
            <w:rFonts w:ascii="FrankRuehl" w:hAnsi="FrankRuehl" w:cs="FrankRuehl"/>
            <w:u w:val="none"/>
          </w:rPr>
          <w:t>40</w:t>
        </w:r>
        <w:r w:rsidRPr="009F645A">
          <w:rPr>
            <w:rStyle w:val="Hyperlink"/>
            <w:rFonts w:ascii="FrankRuehl" w:hAnsi="FrankRuehl" w:cs="FrankRuehl"/>
            <w:u w:val="none"/>
            <w:rtl/>
          </w:rPr>
          <w:t>ט</w:t>
        </w:r>
      </w:hyperlink>
      <w:r w:rsidRPr="009F645A">
        <w:rPr>
          <w:rFonts w:ascii="FrankRuehl" w:hAnsi="FrankRuehl" w:cs="FrankRuehl"/>
          <w:color w:val="0000FF"/>
          <w:rtl/>
        </w:rPr>
        <w:t xml:space="preserve">(א) (9), </w:t>
      </w:r>
      <w:hyperlink r:id="rId12" w:history="1">
        <w:r w:rsidRPr="009F645A">
          <w:rPr>
            <w:rStyle w:val="Hyperlink"/>
            <w:rFonts w:ascii="FrankRuehl" w:hAnsi="FrankRuehl" w:cs="FrankRuehl"/>
            <w:u w:val="none"/>
          </w:rPr>
          <w:t xml:space="preserve">186 </w:t>
        </w:r>
      </w:hyperlink>
      <w:r w:rsidRPr="009F645A">
        <w:rPr>
          <w:rFonts w:ascii="FrankRuehl" w:hAnsi="FrankRuehl" w:cs="FrankRuehl"/>
          <w:color w:val="0000FF"/>
          <w:rtl/>
        </w:rPr>
        <w:t xml:space="preserve">(א), </w:t>
      </w:r>
      <w:hyperlink r:id="rId13" w:history="1">
        <w:r w:rsidRPr="009F645A">
          <w:rPr>
            <w:rStyle w:val="Hyperlink"/>
            <w:rFonts w:ascii="FrankRuehl" w:hAnsi="FrankRuehl" w:cs="FrankRuehl"/>
            <w:u w:val="none"/>
          </w:rPr>
          <w:t>379</w:t>
        </w:r>
      </w:hyperlink>
      <w:r w:rsidRPr="009F645A">
        <w:rPr>
          <w:rFonts w:ascii="FrankRuehl" w:hAnsi="FrankRuehl" w:cs="FrankRuehl"/>
          <w:color w:val="0000FF"/>
          <w:rtl/>
        </w:rPr>
        <w:t xml:space="preserve">, </w:t>
      </w:r>
      <w:hyperlink r:id="rId14" w:history="1">
        <w:r w:rsidRPr="009F645A">
          <w:rPr>
            <w:rStyle w:val="Hyperlink"/>
            <w:rFonts w:ascii="FrankRuehl" w:hAnsi="FrankRuehl" w:cs="FrankRuehl"/>
            <w:u w:val="none"/>
          </w:rPr>
          <w:t xml:space="preserve">40 </w:t>
        </w:r>
        <w:r w:rsidRPr="009F645A">
          <w:rPr>
            <w:rStyle w:val="Hyperlink"/>
            <w:rFonts w:ascii="FrankRuehl" w:hAnsi="FrankRuehl" w:cs="FrankRuehl"/>
            <w:u w:val="none"/>
            <w:rtl/>
          </w:rPr>
          <w:t>יא</w:t>
        </w:r>
      </w:hyperlink>
      <w:r w:rsidRPr="009F645A">
        <w:rPr>
          <w:rFonts w:ascii="FrankRuehl" w:hAnsi="FrankRuehl" w:cs="FrankRuehl"/>
          <w:color w:val="0000FF"/>
          <w:rtl/>
        </w:rPr>
        <w:t xml:space="preserve">, </w:t>
      </w:r>
      <w:hyperlink r:id="rId15" w:history="1">
        <w:r w:rsidRPr="009F645A">
          <w:rPr>
            <w:rStyle w:val="Hyperlink"/>
            <w:rFonts w:ascii="FrankRuehl" w:hAnsi="FrankRuehl" w:cs="FrankRuehl"/>
            <w:u w:val="none"/>
          </w:rPr>
          <w:t xml:space="preserve">40 </w:t>
        </w:r>
        <w:r w:rsidRPr="009F645A">
          <w:rPr>
            <w:rStyle w:val="Hyperlink"/>
            <w:rFonts w:ascii="FrankRuehl" w:hAnsi="FrankRuehl" w:cs="FrankRuehl"/>
            <w:u w:val="none"/>
            <w:rtl/>
          </w:rPr>
          <w:t>יג</w:t>
        </w:r>
      </w:hyperlink>
    </w:p>
    <w:p w14:paraId="48D2BFC1" w14:textId="77777777" w:rsidR="009F645A" w:rsidRPr="009F645A" w:rsidRDefault="009F645A" w:rsidP="009F645A">
      <w:pPr>
        <w:spacing w:before="120" w:after="120" w:line="240" w:lineRule="exact"/>
        <w:ind w:left="283" w:hanging="283"/>
        <w:jc w:val="both"/>
        <w:rPr>
          <w:rFonts w:ascii="FrankRuehl" w:hAnsi="FrankRuehl" w:cs="FrankRuehl"/>
          <w:color w:val="0000FF"/>
          <w:rtl/>
        </w:rPr>
      </w:pPr>
      <w:hyperlink r:id="rId16" w:history="1">
        <w:r w:rsidRPr="009F645A">
          <w:rPr>
            <w:rStyle w:val="Hyperlink"/>
            <w:rFonts w:ascii="FrankRuehl" w:hAnsi="FrankRuehl" w:cs="FrankRuehl"/>
            <w:u w:val="none"/>
            <w:rtl/>
          </w:rPr>
          <w:t>פקודת הסמים המסוכנים [נוסח חדש], תשל"ג-1973</w:t>
        </w:r>
      </w:hyperlink>
      <w:r w:rsidRPr="009F645A">
        <w:rPr>
          <w:rFonts w:ascii="FrankRuehl" w:hAnsi="FrankRuehl" w:cs="FrankRuehl"/>
          <w:color w:val="0000FF"/>
          <w:rtl/>
        </w:rPr>
        <w:t xml:space="preserve">: סע'  </w:t>
      </w:r>
      <w:hyperlink r:id="rId17" w:history="1">
        <w:r w:rsidRPr="009F645A">
          <w:rPr>
            <w:rStyle w:val="Hyperlink"/>
            <w:rFonts w:ascii="FrankRuehl" w:hAnsi="FrankRuehl" w:cs="FrankRuehl"/>
            <w:u w:val="none"/>
          </w:rPr>
          <w:t>7</w:t>
        </w:r>
      </w:hyperlink>
      <w:r w:rsidRPr="009F645A">
        <w:rPr>
          <w:rFonts w:ascii="FrankRuehl" w:hAnsi="FrankRuehl" w:cs="FrankRuehl"/>
          <w:color w:val="0000FF"/>
          <w:rtl/>
        </w:rPr>
        <w:t xml:space="preserve">(א), </w:t>
      </w:r>
      <w:hyperlink r:id="rId18" w:history="1">
        <w:r w:rsidRPr="009F645A">
          <w:rPr>
            <w:rStyle w:val="Hyperlink"/>
            <w:rFonts w:ascii="FrankRuehl" w:hAnsi="FrankRuehl" w:cs="FrankRuehl"/>
            <w:u w:val="none"/>
          </w:rPr>
          <w:t>7</w:t>
        </w:r>
      </w:hyperlink>
      <w:r w:rsidRPr="009F645A">
        <w:rPr>
          <w:rFonts w:ascii="FrankRuehl" w:hAnsi="FrankRuehl" w:cs="FrankRuehl"/>
          <w:color w:val="0000FF"/>
          <w:rtl/>
        </w:rPr>
        <w:t>(ג)</w:t>
      </w:r>
    </w:p>
    <w:p w14:paraId="58132DBF" w14:textId="77777777" w:rsidR="00743F94" w:rsidRPr="009F645A" w:rsidRDefault="00743F94" w:rsidP="009F645A">
      <w:pPr>
        <w:jc w:val="both"/>
        <w:rPr>
          <w:rFonts w:cs="Times New Roman"/>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43F94" w:rsidRPr="002C197C" w14:paraId="0ABBB56C" w14:textId="77777777" w:rsidTr="00743F94">
        <w:trPr>
          <w:trHeight w:val="355"/>
          <w:jc w:val="center"/>
        </w:trPr>
        <w:tc>
          <w:tcPr>
            <w:tcW w:w="8820" w:type="dxa"/>
            <w:tcBorders>
              <w:top w:val="nil"/>
              <w:left w:val="nil"/>
              <w:bottom w:val="nil"/>
              <w:right w:val="nil"/>
            </w:tcBorders>
            <w:shd w:val="clear" w:color="auto" w:fill="auto"/>
          </w:tcPr>
          <w:p w14:paraId="72CEE208" w14:textId="77777777" w:rsidR="007C7F0E" w:rsidRPr="007C7F0E" w:rsidRDefault="007C7F0E" w:rsidP="007C7F0E">
            <w:pPr>
              <w:ind w:left="360"/>
              <w:jc w:val="center"/>
              <w:rPr>
                <w:rFonts w:cs="Times New Roman"/>
                <w:b/>
                <w:bCs/>
                <w:u w:val="single"/>
                <w:rtl/>
              </w:rPr>
            </w:pPr>
            <w:bookmarkStart w:id="5" w:name="PsakDin" w:colFirst="0" w:colLast="0"/>
            <w:bookmarkEnd w:id="0"/>
            <w:r w:rsidRPr="007C7F0E">
              <w:rPr>
                <w:rFonts w:cs="Times New Roman"/>
                <w:b/>
                <w:bCs/>
                <w:u w:val="single"/>
                <w:rtl/>
              </w:rPr>
              <w:t>גזר דין</w:t>
            </w:r>
          </w:p>
          <w:p w14:paraId="05C25175" w14:textId="77777777" w:rsidR="00743F94" w:rsidRPr="007C7F0E" w:rsidRDefault="00743F94" w:rsidP="007C7F0E">
            <w:pPr>
              <w:ind w:left="360"/>
              <w:jc w:val="center"/>
              <w:rPr>
                <w:rFonts w:cs="Times New Roman"/>
                <w:bCs/>
                <w:u w:val="single"/>
                <w:rtl/>
              </w:rPr>
            </w:pPr>
          </w:p>
        </w:tc>
      </w:tr>
      <w:bookmarkEnd w:id="5"/>
    </w:tbl>
    <w:p w14:paraId="5E2BA163" w14:textId="77777777" w:rsidR="00743F94" w:rsidRPr="00743F94" w:rsidRDefault="00743F94" w:rsidP="00743F94">
      <w:pPr>
        <w:jc w:val="both"/>
        <w:rPr>
          <w:rFonts w:cs="Times New Roman"/>
          <w:b/>
          <w:bCs/>
          <w:rtl/>
        </w:rPr>
      </w:pPr>
    </w:p>
    <w:p w14:paraId="4ADB32CC" w14:textId="77777777" w:rsidR="00743F94" w:rsidRPr="00743F94" w:rsidRDefault="00743F94" w:rsidP="00743F94">
      <w:pPr>
        <w:ind w:left="720"/>
        <w:jc w:val="both"/>
        <w:rPr>
          <w:rFonts w:cs="Times New Roman"/>
          <w:b/>
          <w:bCs/>
          <w:rtl/>
        </w:rPr>
      </w:pPr>
    </w:p>
    <w:p w14:paraId="5638A229" w14:textId="77777777" w:rsidR="00743F94" w:rsidRPr="00743F94" w:rsidRDefault="00743F94" w:rsidP="00743F94">
      <w:pPr>
        <w:ind w:left="2160"/>
        <w:jc w:val="both"/>
        <w:rPr>
          <w:rFonts w:cs="Times New Roman"/>
          <w:b/>
          <w:bCs/>
          <w:rtl/>
        </w:rPr>
      </w:pPr>
      <w:r w:rsidRPr="00743F94">
        <w:rPr>
          <w:rFonts w:cs="Times New Roman" w:hint="cs"/>
          <w:b/>
          <w:bCs/>
          <w:rtl/>
        </w:rPr>
        <w:t xml:space="preserve">"פעמים נדמה כי אדם שיורחק אבדה תקוותו, אך לבסוף יתחוור כי קיבל </w:t>
      </w:r>
    </w:p>
    <w:p w14:paraId="55B1E7DE" w14:textId="77777777" w:rsidR="00743F94" w:rsidRPr="00743F94" w:rsidRDefault="00743F94" w:rsidP="00743F94">
      <w:pPr>
        <w:ind w:left="2160"/>
        <w:jc w:val="both"/>
        <w:rPr>
          <w:rFonts w:cs="Times New Roman"/>
          <w:b/>
          <w:bCs/>
          <w:rtl/>
        </w:rPr>
      </w:pPr>
    </w:p>
    <w:p w14:paraId="25191BD9" w14:textId="77777777" w:rsidR="00743F94" w:rsidRPr="00743F94" w:rsidRDefault="00743F94" w:rsidP="00743F94">
      <w:pPr>
        <w:ind w:left="2160"/>
        <w:jc w:val="both"/>
        <w:rPr>
          <w:rFonts w:cs="Times New Roman"/>
          <w:b/>
          <w:bCs/>
          <w:rtl/>
        </w:rPr>
      </w:pPr>
      <w:r w:rsidRPr="00743F94">
        <w:rPr>
          <w:rFonts w:cs="Times New Roman" w:hint="cs"/>
          <w:b/>
          <w:bCs/>
          <w:rtl/>
        </w:rPr>
        <w:t xml:space="preserve">בחמלה, מאור עיניו לראות עתידו - כלים להצלתו " </w:t>
      </w:r>
    </w:p>
    <w:p w14:paraId="4F4E1266" w14:textId="77777777" w:rsidR="00743F94" w:rsidRPr="00743F94" w:rsidRDefault="00743F94" w:rsidP="00743F94">
      <w:pPr>
        <w:ind w:left="720"/>
        <w:jc w:val="both"/>
        <w:rPr>
          <w:rFonts w:cs="Times New Roman"/>
          <w:b/>
          <w:bCs/>
          <w:rtl/>
        </w:rPr>
      </w:pPr>
    </w:p>
    <w:p w14:paraId="0124A03C" w14:textId="77777777" w:rsidR="00743F94" w:rsidRPr="00743F94" w:rsidRDefault="00743F94" w:rsidP="00743F94">
      <w:pPr>
        <w:jc w:val="both"/>
        <w:rPr>
          <w:rFonts w:cs="Times New Roman"/>
        </w:rPr>
      </w:pPr>
    </w:p>
    <w:p w14:paraId="7523D4B7"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rtl/>
        </w:rPr>
        <w:t>הנאשמת  הורשעה על פי הודאתה, בעבירות המיוחסות לה ב-3 כתבי אישום, נפרדים במסגרת הסדר הטיעון כדלקמן:</w:t>
      </w:r>
    </w:p>
    <w:p w14:paraId="7AA47627" w14:textId="77777777" w:rsidR="00743F94" w:rsidRPr="00743F94" w:rsidRDefault="00743F94" w:rsidP="00743F94">
      <w:pPr>
        <w:pStyle w:val="aa"/>
        <w:jc w:val="both"/>
        <w:rPr>
          <w:rFonts w:ascii="Times New Roman" w:hAnsi="Times New Roman" w:cs="Times New Roman"/>
        </w:rPr>
      </w:pPr>
    </w:p>
    <w:p w14:paraId="12559D59" w14:textId="77777777" w:rsidR="00743F94" w:rsidRPr="00743F94" w:rsidRDefault="00743F94" w:rsidP="00743F94">
      <w:pPr>
        <w:pStyle w:val="aa"/>
        <w:spacing w:line="360" w:lineRule="auto"/>
        <w:jc w:val="both"/>
        <w:rPr>
          <w:rFonts w:ascii="Times New Roman" w:hAnsi="Times New Roman" w:cs="Times New Roman"/>
          <w:b/>
          <w:bCs/>
          <w:u w:val="single"/>
          <w:rtl/>
        </w:rPr>
      </w:pPr>
    </w:p>
    <w:p w14:paraId="79821773" w14:textId="77777777" w:rsidR="00743F94" w:rsidRPr="00743F94" w:rsidRDefault="00743F94" w:rsidP="00743F94">
      <w:pPr>
        <w:pStyle w:val="aa"/>
        <w:spacing w:line="360" w:lineRule="auto"/>
        <w:jc w:val="both"/>
        <w:rPr>
          <w:rFonts w:ascii="Times New Roman" w:hAnsi="Times New Roman" w:cs="Times New Roman"/>
          <w:b/>
          <w:bCs/>
          <w:u w:val="single"/>
          <w:rtl/>
        </w:rPr>
      </w:pPr>
      <w:r w:rsidRPr="00743F94">
        <w:rPr>
          <w:rFonts w:ascii="Times New Roman" w:hAnsi="Times New Roman" w:cs="Times New Roman"/>
          <w:b/>
          <w:bCs/>
          <w:u w:val="single"/>
          <w:rtl/>
        </w:rPr>
        <w:t>ב</w:t>
      </w:r>
      <w:hyperlink r:id="rId19" w:history="1">
        <w:r w:rsidR="007C7F0E" w:rsidRPr="007C7F0E">
          <w:rPr>
            <w:rFonts w:ascii="Times New Roman" w:hAnsi="Times New Roman" w:cs="Times New Roman"/>
            <w:b/>
            <w:bCs/>
            <w:color w:val="0000FF"/>
            <w:u w:val="single"/>
            <w:rtl/>
          </w:rPr>
          <w:t>ת"פ. 39643-12-17</w:t>
        </w:r>
      </w:hyperlink>
      <w:r w:rsidRPr="00743F94">
        <w:rPr>
          <w:rFonts w:ascii="Times New Roman" w:hAnsi="Times New Roman" w:cs="Times New Roman"/>
          <w:b/>
          <w:bCs/>
          <w:u w:val="single"/>
          <w:rtl/>
        </w:rPr>
        <w:t>:</w:t>
      </w:r>
    </w:p>
    <w:p w14:paraId="0ECA98DB"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bookmarkStart w:id="6" w:name="ABSTRACT_START"/>
      <w:bookmarkEnd w:id="6"/>
      <w:r w:rsidRPr="00743F94">
        <w:rPr>
          <w:rFonts w:ascii="Times New Roman" w:hAnsi="Times New Roman" w:cs="Times New Roman"/>
          <w:rtl/>
        </w:rPr>
        <w:t xml:space="preserve">הנאשמת הורשעה בעבירה של </w:t>
      </w:r>
      <w:r w:rsidRPr="00743F94">
        <w:rPr>
          <w:rFonts w:ascii="Times New Roman" w:hAnsi="Times New Roman" w:cs="Times New Roman"/>
          <w:b/>
          <w:bCs/>
          <w:rtl/>
        </w:rPr>
        <w:t>החזקת אגרופן או סכין שלא כדין –</w:t>
      </w:r>
      <w:r w:rsidRPr="00743F94">
        <w:rPr>
          <w:rFonts w:ascii="Times New Roman" w:hAnsi="Times New Roman" w:cs="Times New Roman"/>
          <w:rtl/>
        </w:rPr>
        <w:t xml:space="preserve"> עבירה לפי </w:t>
      </w:r>
      <w:hyperlink r:id="rId20" w:history="1">
        <w:r w:rsidR="009F645A" w:rsidRPr="009F645A">
          <w:rPr>
            <w:rStyle w:val="Hyperlink"/>
            <w:rtl/>
          </w:rPr>
          <w:t>סעיף 186 (א)</w:t>
        </w:r>
      </w:hyperlink>
      <w:r w:rsidRPr="00743F94">
        <w:rPr>
          <w:rFonts w:ascii="Times New Roman" w:hAnsi="Times New Roman" w:cs="Times New Roman"/>
          <w:rtl/>
        </w:rPr>
        <w:t xml:space="preserve"> ל</w:t>
      </w:r>
      <w:hyperlink r:id="rId21" w:history="1">
        <w:r w:rsidR="007C7F0E" w:rsidRPr="007C7F0E">
          <w:rPr>
            <w:rFonts w:ascii="Times New Roman" w:hAnsi="Times New Roman" w:cs="Times New Roman"/>
            <w:color w:val="0000FF"/>
            <w:u w:val="single"/>
            <w:rtl/>
          </w:rPr>
          <w:t>חוק העונשין</w:t>
        </w:r>
      </w:hyperlink>
      <w:r w:rsidRPr="00743F94">
        <w:rPr>
          <w:rFonts w:ascii="Times New Roman" w:hAnsi="Times New Roman" w:cs="Times New Roman"/>
          <w:rtl/>
        </w:rPr>
        <w:t>, התשל"ז – 1977</w:t>
      </w:r>
      <w:bookmarkStart w:id="7" w:name="ABSTRACT_END"/>
      <w:bookmarkEnd w:id="7"/>
    </w:p>
    <w:p w14:paraId="0D56C9A0"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rtl/>
        </w:rPr>
        <w:lastRenderedPageBreak/>
        <w:t>על פי המתואר בעובדות כתב האישום</w:t>
      </w:r>
      <w:r w:rsidRPr="00743F94">
        <w:rPr>
          <w:rFonts w:ascii="Times New Roman" w:hAnsi="Times New Roman" w:cs="Times New Roman"/>
        </w:rPr>
        <w:t xml:space="preserve"> </w:t>
      </w:r>
      <w:r w:rsidRPr="00743F94">
        <w:rPr>
          <w:rFonts w:ascii="Times New Roman" w:hAnsi="Times New Roman" w:cs="Times New Roman"/>
          <w:rtl/>
        </w:rPr>
        <w:t>,בתאריך 22.8.17 בסמוך לשעה 18:00, בחצר קופת חולים כללית ברחוב בן יאיר שבערד, החזיקה הנאשמת בסכין, מחוץ לתחום ביתה, או חצרה, ולא הוכיחה כי החזיקה, למטרה כשרה.</w:t>
      </w:r>
    </w:p>
    <w:p w14:paraId="5581BE37" w14:textId="77777777" w:rsidR="00743F94" w:rsidRPr="00743F94" w:rsidRDefault="00743F94" w:rsidP="00743F94">
      <w:pPr>
        <w:pStyle w:val="aa"/>
        <w:spacing w:line="360" w:lineRule="auto"/>
        <w:jc w:val="both"/>
        <w:rPr>
          <w:rFonts w:ascii="Times New Roman" w:hAnsi="Times New Roman" w:cs="Times New Roman"/>
          <w:b/>
          <w:bCs/>
          <w:u w:val="single"/>
          <w:rtl/>
        </w:rPr>
      </w:pPr>
    </w:p>
    <w:p w14:paraId="6D6B1B92" w14:textId="77777777" w:rsidR="00743F94" w:rsidRPr="00743F94" w:rsidRDefault="00743F94" w:rsidP="00743F94">
      <w:pPr>
        <w:pStyle w:val="aa"/>
        <w:spacing w:line="360" w:lineRule="auto"/>
        <w:jc w:val="both"/>
        <w:rPr>
          <w:rFonts w:ascii="Times New Roman" w:hAnsi="Times New Roman" w:cs="Times New Roman"/>
          <w:b/>
          <w:bCs/>
          <w:u w:val="single"/>
          <w:rtl/>
        </w:rPr>
      </w:pPr>
      <w:r w:rsidRPr="00743F94">
        <w:rPr>
          <w:rFonts w:ascii="Times New Roman" w:hAnsi="Times New Roman" w:cs="Times New Roman"/>
          <w:b/>
          <w:bCs/>
          <w:u w:val="single"/>
          <w:rtl/>
        </w:rPr>
        <w:t>ב</w:t>
      </w:r>
      <w:hyperlink r:id="rId22" w:history="1">
        <w:r w:rsidR="007C7F0E" w:rsidRPr="007C7F0E">
          <w:rPr>
            <w:rFonts w:ascii="Times New Roman" w:hAnsi="Times New Roman" w:cs="Times New Roman"/>
            <w:b/>
            <w:bCs/>
            <w:color w:val="0000FF"/>
            <w:u w:val="single"/>
            <w:rtl/>
          </w:rPr>
          <w:t>ת"פ 64598-02-19</w:t>
        </w:r>
      </w:hyperlink>
      <w:r w:rsidRPr="00743F94">
        <w:rPr>
          <w:rFonts w:ascii="Times New Roman" w:hAnsi="Times New Roman" w:cs="Times New Roman"/>
          <w:b/>
          <w:bCs/>
          <w:u w:val="single"/>
          <w:rtl/>
        </w:rPr>
        <w:t xml:space="preserve"> </w:t>
      </w:r>
    </w:p>
    <w:p w14:paraId="410D96D7"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rtl/>
        </w:rPr>
        <w:t xml:space="preserve">הנאשמת הורשעה בעבירה של: </w:t>
      </w:r>
      <w:r w:rsidRPr="00743F94">
        <w:rPr>
          <w:rFonts w:ascii="Times New Roman" w:hAnsi="Times New Roman" w:cs="Times New Roman"/>
          <w:b/>
          <w:bCs/>
          <w:rtl/>
        </w:rPr>
        <w:t>החזקה/שימוש</w:t>
      </w:r>
      <w:r w:rsidRPr="00743F94">
        <w:rPr>
          <w:rFonts w:ascii="Times New Roman" w:hAnsi="Times New Roman" w:cs="Times New Roman"/>
          <w:rtl/>
        </w:rPr>
        <w:t xml:space="preserve"> </w:t>
      </w:r>
      <w:r w:rsidRPr="00743F94">
        <w:rPr>
          <w:rFonts w:ascii="Times New Roman" w:hAnsi="Times New Roman" w:cs="Times New Roman"/>
          <w:b/>
          <w:bCs/>
          <w:rtl/>
        </w:rPr>
        <w:t>בסמים לצריכה עצמית –</w:t>
      </w:r>
      <w:r w:rsidRPr="00743F94">
        <w:rPr>
          <w:rFonts w:ascii="Times New Roman" w:hAnsi="Times New Roman" w:cs="Times New Roman"/>
          <w:rtl/>
        </w:rPr>
        <w:t xml:space="preserve"> עבירה לפי </w:t>
      </w:r>
      <w:hyperlink r:id="rId23" w:history="1">
        <w:r w:rsidR="009F645A" w:rsidRPr="009F645A">
          <w:rPr>
            <w:rStyle w:val="Hyperlink"/>
            <w:rtl/>
          </w:rPr>
          <w:t>סעיף 7(א)</w:t>
        </w:r>
      </w:hyperlink>
      <w:r w:rsidRPr="00743F94">
        <w:rPr>
          <w:rFonts w:ascii="Times New Roman" w:hAnsi="Times New Roman" w:cs="Times New Roman"/>
          <w:rtl/>
        </w:rPr>
        <w:t xml:space="preserve"> +</w:t>
      </w:r>
      <w:hyperlink r:id="rId24" w:history="1">
        <w:r w:rsidR="009F645A" w:rsidRPr="009F645A">
          <w:rPr>
            <w:rStyle w:val="Hyperlink"/>
            <w:rtl/>
          </w:rPr>
          <w:t>7(ג)</w:t>
        </w:r>
      </w:hyperlink>
      <w:r w:rsidRPr="00743F94">
        <w:rPr>
          <w:rFonts w:ascii="Times New Roman" w:hAnsi="Times New Roman" w:cs="Times New Roman"/>
          <w:rtl/>
        </w:rPr>
        <w:t xml:space="preserve"> סיפא ל</w:t>
      </w:r>
      <w:hyperlink r:id="rId25" w:history="1">
        <w:r w:rsidR="007C7F0E" w:rsidRPr="007C7F0E">
          <w:rPr>
            <w:rFonts w:ascii="Times New Roman" w:hAnsi="Times New Roman" w:cs="Times New Roman"/>
            <w:color w:val="0000FF"/>
            <w:u w:val="single"/>
            <w:rtl/>
          </w:rPr>
          <w:t>פקודת הסמים המסוכנים</w:t>
        </w:r>
      </w:hyperlink>
      <w:r w:rsidRPr="00743F94">
        <w:rPr>
          <w:rFonts w:ascii="Times New Roman" w:hAnsi="Times New Roman" w:cs="Times New Roman"/>
          <w:rtl/>
        </w:rPr>
        <w:t xml:space="preserve"> (נוסח חדש) תשל"ג – 1973.</w:t>
      </w:r>
    </w:p>
    <w:p w14:paraId="41609809"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rtl/>
        </w:rPr>
        <w:t xml:space="preserve">על פי המתואר בעובדות כתב האישום, המתוקן, בתאריך 4.12.18 בסמוך לשעה 3:29 באבישור שדרות חן 16/16 בערד, החזיקה הנאשמת יחד עם אחר, סם מסוכן מסוג </w:t>
      </w:r>
      <w:r w:rsidRPr="00743F94">
        <w:rPr>
          <w:rFonts w:ascii="Times New Roman" w:hAnsi="Times New Roman" w:cs="Times New Roman"/>
        </w:rPr>
        <w:t>ADB</w:t>
      </w:r>
      <w:r w:rsidRPr="00743F94">
        <w:rPr>
          <w:rFonts w:ascii="Times New Roman" w:hAnsi="Times New Roman" w:cs="Times New Roman"/>
          <w:rtl/>
        </w:rPr>
        <w:t>-5</w:t>
      </w:r>
      <w:r w:rsidRPr="00743F94">
        <w:rPr>
          <w:rFonts w:ascii="Times New Roman" w:hAnsi="Times New Roman" w:cs="Times New Roman"/>
        </w:rPr>
        <w:t>F</w:t>
      </w:r>
      <w:r w:rsidRPr="00743F94">
        <w:rPr>
          <w:rFonts w:ascii="Times New Roman" w:hAnsi="Times New Roman" w:cs="Times New Roman"/>
          <w:rtl/>
        </w:rPr>
        <w:t xml:space="preserve"> במשקל נטו של 1.05 גרם, וזאת לצריכתם העצמית, ללא היתר כדין ורישיון מאת המנהל.</w:t>
      </w:r>
    </w:p>
    <w:p w14:paraId="31B57A9F" w14:textId="77777777" w:rsidR="00743F94" w:rsidRPr="00743F94" w:rsidRDefault="00743F94" w:rsidP="00743F94">
      <w:pPr>
        <w:pStyle w:val="aa"/>
        <w:spacing w:line="360" w:lineRule="auto"/>
        <w:jc w:val="both"/>
        <w:rPr>
          <w:rFonts w:ascii="Times New Roman" w:hAnsi="Times New Roman" w:cs="Times New Roman"/>
          <w:b/>
          <w:bCs/>
          <w:u w:val="single"/>
          <w:rtl/>
        </w:rPr>
      </w:pPr>
    </w:p>
    <w:p w14:paraId="1A2DE813"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b/>
          <w:bCs/>
          <w:u w:val="single"/>
          <w:rtl/>
        </w:rPr>
        <w:t>ב</w:t>
      </w:r>
      <w:hyperlink r:id="rId26" w:history="1">
        <w:r w:rsidR="007C7F0E" w:rsidRPr="007C7F0E">
          <w:rPr>
            <w:rFonts w:ascii="Times New Roman" w:hAnsi="Times New Roman" w:cs="Times New Roman"/>
            <w:b/>
            <w:bCs/>
            <w:color w:val="0000FF"/>
            <w:u w:val="single"/>
            <w:rtl/>
          </w:rPr>
          <w:t>ת"פ 8304-05-20</w:t>
        </w:r>
        <w:r w:rsidR="007C7F0E" w:rsidRPr="007C7F0E">
          <w:rPr>
            <w:rFonts w:ascii="Times New Roman" w:hAnsi="Times New Roman" w:cs="Times New Roman"/>
            <w:b/>
            <w:bCs/>
            <w:color w:val="0000FF"/>
            <w:u w:val="single"/>
            <w:rtl/>
          </w:rPr>
          <w:cr/>
        </w:r>
      </w:hyperlink>
      <w:r w:rsidRPr="00743F94">
        <w:rPr>
          <w:rFonts w:ascii="Times New Roman" w:hAnsi="Times New Roman" w:cs="Times New Roman"/>
          <w:rtl/>
        </w:rPr>
        <w:t xml:space="preserve">הנאשמת הורשעה בעבירה של: </w:t>
      </w:r>
      <w:r w:rsidRPr="00743F94">
        <w:rPr>
          <w:rFonts w:ascii="Times New Roman" w:hAnsi="Times New Roman" w:cs="Times New Roman"/>
          <w:b/>
          <w:bCs/>
          <w:rtl/>
        </w:rPr>
        <w:t>תקיפה סתם</w:t>
      </w:r>
      <w:r w:rsidRPr="00743F94">
        <w:rPr>
          <w:rFonts w:ascii="Times New Roman" w:hAnsi="Times New Roman" w:cs="Times New Roman"/>
          <w:rtl/>
        </w:rPr>
        <w:t xml:space="preserve">- עבירה לפי </w:t>
      </w:r>
      <w:hyperlink r:id="rId27" w:history="1">
        <w:r w:rsidR="009F645A" w:rsidRPr="009F645A">
          <w:rPr>
            <w:rStyle w:val="Hyperlink"/>
            <w:rtl/>
          </w:rPr>
          <w:t>סעיף 379</w:t>
        </w:r>
      </w:hyperlink>
      <w:r w:rsidRPr="00743F94">
        <w:rPr>
          <w:rFonts w:ascii="Times New Roman" w:hAnsi="Times New Roman" w:cs="Times New Roman"/>
          <w:rtl/>
        </w:rPr>
        <w:t xml:space="preserve"> ל</w:t>
      </w:r>
      <w:hyperlink r:id="rId28" w:history="1">
        <w:r w:rsidR="007C7F0E" w:rsidRPr="007C7F0E">
          <w:rPr>
            <w:rFonts w:ascii="Times New Roman" w:hAnsi="Times New Roman" w:cs="Times New Roman"/>
            <w:color w:val="0000FF"/>
            <w:u w:val="single"/>
            <w:rtl/>
          </w:rPr>
          <w:t>חוק העונשין</w:t>
        </w:r>
      </w:hyperlink>
      <w:r w:rsidRPr="00743F94">
        <w:rPr>
          <w:rFonts w:ascii="Times New Roman" w:hAnsi="Times New Roman" w:cs="Times New Roman"/>
          <w:rtl/>
        </w:rPr>
        <w:t>, התשל"ז – 1977</w:t>
      </w:r>
    </w:p>
    <w:p w14:paraId="6E2CF139"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rtl/>
        </w:rPr>
        <w:t>על פי המתואר בעובדות כתב האישום</w:t>
      </w:r>
      <w:r w:rsidRPr="00743F94">
        <w:rPr>
          <w:rFonts w:ascii="Times New Roman" w:hAnsi="Times New Roman" w:cs="Times New Roman"/>
        </w:rPr>
        <w:t xml:space="preserve"> </w:t>
      </w:r>
      <w:r w:rsidRPr="00743F94">
        <w:rPr>
          <w:rFonts w:ascii="Times New Roman" w:hAnsi="Times New Roman" w:cs="Times New Roman"/>
          <w:rtl/>
        </w:rPr>
        <w:t xml:space="preserve">, המתוקן  במועדים הרלוונטיים, הייתה ויקטוריה לין תומס, אפוטרופוס של בנה הקטין של הנאשמת (להלן:" </w:t>
      </w:r>
      <w:r w:rsidRPr="00743F94">
        <w:rPr>
          <w:rFonts w:ascii="Times New Roman" w:hAnsi="Times New Roman" w:cs="Times New Roman"/>
          <w:b/>
          <w:bCs/>
          <w:rtl/>
        </w:rPr>
        <w:t>ויקטוריה</w:t>
      </w:r>
      <w:r w:rsidRPr="00743F94">
        <w:rPr>
          <w:rFonts w:ascii="Times New Roman" w:hAnsi="Times New Roman" w:cs="Times New Roman"/>
          <w:rtl/>
        </w:rPr>
        <w:t>")</w:t>
      </w:r>
    </w:p>
    <w:p w14:paraId="4D2F0D1F" w14:textId="77777777" w:rsidR="00743F94" w:rsidRPr="00743F94" w:rsidRDefault="00743F94" w:rsidP="00743F94">
      <w:pPr>
        <w:pStyle w:val="aa"/>
        <w:numPr>
          <w:ilvl w:val="0"/>
          <w:numId w:val="1"/>
        </w:numPr>
        <w:spacing w:line="360" w:lineRule="auto"/>
        <w:jc w:val="both"/>
        <w:rPr>
          <w:rFonts w:ascii="Times New Roman" w:hAnsi="Times New Roman" w:cs="Times New Roman"/>
        </w:rPr>
      </w:pPr>
      <w:r w:rsidRPr="00743F94">
        <w:rPr>
          <w:rFonts w:ascii="Times New Roman" w:hAnsi="Times New Roman" w:cs="Times New Roman"/>
          <w:rtl/>
        </w:rPr>
        <w:t>בתאריך 17.2.20 בשעה 19:05 או בסמוך לכך, בתחנה המרכזית בדימונה, פגשה הנאשמת בויקטוריה, ובביתה, מעיינה בת ישראל בלקוול, (להלן: "</w:t>
      </w:r>
      <w:r w:rsidRPr="00743F94">
        <w:rPr>
          <w:rFonts w:ascii="Times New Roman" w:hAnsi="Times New Roman" w:cs="Times New Roman"/>
          <w:b/>
          <w:bCs/>
          <w:rtl/>
        </w:rPr>
        <w:t>המתלוננת</w:t>
      </w:r>
      <w:r w:rsidRPr="00743F94">
        <w:rPr>
          <w:rFonts w:ascii="Times New Roman" w:hAnsi="Times New Roman" w:cs="Times New Roman"/>
          <w:rtl/>
        </w:rPr>
        <w:t xml:space="preserve">"), בהמשך למתואר לעיל, תקפה הנאשמת, את המתלוננת, שלא כדין, בכך שנתנה לה, מכה באפה. הכול כאמור בכתב האישום . </w:t>
      </w:r>
    </w:p>
    <w:p w14:paraId="21172A04" w14:textId="77777777" w:rsidR="00743F94" w:rsidRPr="00743F94" w:rsidRDefault="00743F94" w:rsidP="00743F94">
      <w:pPr>
        <w:pStyle w:val="aa"/>
        <w:spacing w:line="360" w:lineRule="auto"/>
        <w:jc w:val="both"/>
        <w:rPr>
          <w:rFonts w:ascii="Times New Roman" w:hAnsi="Times New Roman" w:cs="Times New Roman"/>
          <w:rtl/>
        </w:rPr>
      </w:pPr>
    </w:p>
    <w:p w14:paraId="10B3A76F" w14:textId="77777777" w:rsidR="00743F94" w:rsidRPr="00743F94" w:rsidRDefault="00743F94" w:rsidP="00743F94">
      <w:pPr>
        <w:pStyle w:val="aa"/>
        <w:spacing w:before="240" w:line="360" w:lineRule="auto"/>
        <w:jc w:val="both"/>
        <w:rPr>
          <w:rFonts w:ascii="Times New Roman" w:eastAsia="Calibri" w:hAnsi="Times New Roman" w:cs="Times New Roman"/>
          <w:b/>
          <w:bCs/>
          <w:u w:val="single"/>
          <w:rtl/>
          <w:lang w:eastAsia="he-IL"/>
        </w:rPr>
      </w:pPr>
      <w:r w:rsidRPr="00743F94">
        <w:rPr>
          <w:rFonts w:ascii="Times New Roman" w:eastAsia="Calibri" w:hAnsi="Times New Roman" w:cs="Times New Roman"/>
          <w:b/>
          <w:bCs/>
          <w:u w:val="single"/>
          <w:rtl/>
          <w:lang w:eastAsia="he-IL"/>
        </w:rPr>
        <w:t>ראיות לעונש</w:t>
      </w:r>
    </w:p>
    <w:p w14:paraId="572B07D8" w14:textId="77777777" w:rsidR="00743F94" w:rsidRPr="00743F94" w:rsidRDefault="00743F94" w:rsidP="00743F94">
      <w:pPr>
        <w:pStyle w:val="aa"/>
        <w:spacing w:before="240" w:line="360" w:lineRule="auto"/>
        <w:ind w:left="1440"/>
        <w:jc w:val="both"/>
        <w:rPr>
          <w:rFonts w:ascii="Times New Roman" w:eastAsia="Calibri" w:hAnsi="Times New Roman" w:cs="Times New Roman"/>
          <w:b/>
          <w:bCs/>
          <w:u w:val="single"/>
          <w:rtl/>
          <w:lang w:eastAsia="he-IL"/>
        </w:rPr>
      </w:pPr>
      <w:r w:rsidRPr="00743F94">
        <w:rPr>
          <w:rFonts w:ascii="Times New Roman" w:eastAsia="Calibri" w:hAnsi="Times New Roman" w:cs="Times New Roman"/>
          <w:b/>
          <w:bCs/>
          <w:u w:val="single"/>
          <w:rtl/>
          <w:lang w:eastAsia="he-IL"/>
        </w:rPr>
        <w:t>המאשימה הגישה :</w:t>
      </w:r>
    </w:p>
    <w:p w14:paraId="28D8BDFD" w14:textId="77777777" w:rsidR="00743F94" w:rsidRPr="00743F94" w:rsidRDefault="00743F94" w:rsidP="00743F94">
      <w:pPr>
        <w:pStyle w:val="aa"/>
        <w:spacing w:line="360" w:lineRule="auto"/>
        <w:ind w:left="1440"/>
        <w:jc w:val="both"/>
        <w:rPr>
          <w:rFonts w:ascii="Times New Roman" w:hAnsi="Times New Roman" w:cs="Times New Roman"/>
          <w:rtl/>
        </w:rPr>
      </w:pPr>
      <w:r w:rsidRPr="00743F94">
        <w:rPr>
          <w:rFonts w:ascii="Times New Roman" w:hAnsi="Times New Roman" w:cs="Times New Roman"/>
          <w:rtl/>
        </w:rPr>
        <w:t>רישום פלילי, של הנאשמת (</w:t>
      </w:r>
      <w:r w:rsidRPr="00743F94">
        <w:rPr>
          <w:rFonts w:ascii="Times New Roman" w:hAnsi="Times New Roman" w:cs="Times New Roman"/>
          <w:b/>
          <w:bCs/>
          <w:rtl/>
        </w:rPr>
        <w:t>ת/1</w:t>
      </w:r>
      <w:r w:rsidRPr="00743F94">
        <w:rPr>
          <w:rFonts w:ascii="Times New Roman" w:hAnsi="Times New Roman" w:cs="Times New Roman"/>
          <w:rtl/>
        </w:rPr>
        <w:t>)</w:t>
      </w:r>
    </w:p>
    <w:p w14:paraId="1DFD688E" w14:textId="77777777" w:rsidR="00743F94" w:rsidRPr="00743F94" w:rsidRDefault="00743F94" w:rsidP="00743F94">
      <w:pPr>
        <w:pStyle w:val="aa"/>
        <w:spacing w:line="360" w:lineRule="auto"/>
        <w:ind w:left="1440"/>
        <w:jc w:val="both"/>
        <w:rPr>
          <w:rFonts w:ascii="Times New Roman" w:hAnsi="Times New Roman" w:cs="Times New Roman"/>
          <w:rtl/>
        </w:rPr>
      </w:pPr>
      <w:r w:rsidRPr="00743F94">
        <w:rPr>
          <w:rFonts w:ascii="Times New Roman" w:hAnsi="Times New Roman" w:cs="Times New Roman"/>
          <w:color w:val="000000"/>
          <w:rtl/>
        </w:rPr>
        <w:t>מאסר מותנה בר הפעלה, ב</w:t>
      </w:r>
      <w:hyperlink r:id="rId29" w:history="1">
        <w:r w:rsidR="007C7F0E" w:rsidRPr="007C7F0E">
          <w:rPr>
            <w:rFonts w:ascii="Times New Roman" w:hAnsi="Times New Roman" w:cs="Times New Roman"/>
            <w:color w:val="0000FF"/>
            <w:u w:val="single"/>
            <w:rtl/>
          </w:rPr>
          <w:t>ת"פ 7853-03-16</w:t>
        </w:r>
      </w:hyperlink>
      <w:r w:rsidRPr="00743F94">
        <w:rPr>
          <w:rFonts w:ascii="Times New Roman" w:hAnsi="Times New Roman" w:cs="Times New Roman"/>
          <w:color w:val="000000"/>
          <w:rtl/>
        </w:rPr>
        <w:t xml:space="preserve"> (</w:t>
      </w:r>
      <w:r w:rsidRPr="00743F94">
        <w:rPr>
          <w:rFonts w:ascii="Times New Roman" w:hAnsi="Times New Roman" w:cs="Times New Roman"/>
          <w:b/>
          <w:bCs/>
          <w:rtl/>
        </w:rPr>
        <w:t>ת/2</w:t>
      </w:r>
      <w:r w:rsidRPr="00743F94">
        <w:rPr>
          <w:rFonts w:ascii="Times New Roman" w:hAnsi="Times New Roman" w:cs="Times New Roman"/>
          <w:rtl/>
        </w:rPr>
        <w:t xml:space="preserve">) </w:t>
      </w:r>
    </w:p>
    <w:p w14:paraId="1DA0DAAB" w14:textId="77777777" w:rsidR="00743F94" w:rsidRPr="00743F94" w:rsidRDefault="00743F94" w:rsidP="00743F94">
      <w:pPr>
        <w:spacing w:line="360" w:lineRule="auto"/>
        <w:ind w:left="360" w:firstLine="720"/>
        <w:jc w:val="both"/>
        <w:rPr>
          <w:rFonts w:cs="Times New Roman"/>
          <w:b/>
          <w:bCs/>
          <w:u w:val="single"/>
          <w:rtl/>
        </w:rPr>
      </w:pPr>
      <w:r w:rsidRPr="00743F94">
        <w:rPr>
          <w:rFonts w:cs="Times New Roman"/>
          <w:b/>
          <w:bCs/>
          <w:u w:val="single"/>
          <w:rtl/>
        </w:rPr>
        <w:t>ההגנה הגישה:</w:t>
      </w:r>
    </w:p>
    <w:p w14:paraId="3EF185BF" w14:textId="77777777" w:rsidR="00743F94" w:rsidRPr="00743F94" w:rsidRDefault="00743F94" w:rsidP="00743F94">
      <w:pPr>
        <w:pStyle w:val="aa"/>
        <w:spacing w:before="120" w:line="360" w:lineRule="auto"/>
        <w:ind w:left="1440"/>
        <w:jc w:val="both"/>
        <w:rPr>
          <w:rFonts w:ascii="Times New Roman" w:hAnsi="Times New Roman" w:cs="Times New Roman"/>
          <w:u w:val="single"/>
          <w:rtl/>
        </w:rPr>
      </w:pPr>
      <w:r w:rsidRPr="00743F94">
        <w:rPr>
          <w:rFonts w:ascii="Times New Roman" w:hAnsi="Times New Roman" w:cs="Times New Roman"/>
          <w:rtl/>
        </w:rPr>
        <w:t xml:space="preserve">מסמכים רפואיים – </w:t>
      </w:r>
      <w:r w:rsidRPr="00743F94">
        <w:rPr>
          <w:rFonts w:ascii="Times New Roman" w:hAnsi="Times New Roman" w:cs="Times New Roman"/>
          <w:b/>
          <w:bCs/>
          <w:rtl/>
        </w:rPr>
        <w:t>נ/</w:t>
      </w:r>
      <w:r w:rsidRPr="00743F94">
        <w:rPr>
          <w:rFonts w:ascii="Times New Roman" w:hAnsi="Times New Roman" w:cs="Times New Roman"/>
          <w:rtl/>
        </w:rPr>
        <w:t>2</w:t>
      </w:r>
    </w:p>
    <w:p w14:paraId="52A4CFFF" w14:textId="77777777" w:rsidR="00743F94" w:rsidRPr="00743F94" w:rsidRDefault="00743F94" w:rsidP="00743F94">
      <w:pPr>
        <w:pStyle w:val="aa"/>
        <w:spacing w:before="240" w:line="360" w:lineRule="auto"/>
        <w:jc w:val="both"/>
        <w:rPr>
          <w:rFonts w:ascii="Times New Roman" w:eastAsia="Calibri" w:hAnsi="Times New Roman" w:cs="Times New Roman"/>
          <w:b/>
          <w:bCs/>
          <w:u w:val="single"/>
          <w:rtl/>
          <w:lang w:eastAsia="he-IL"/>
        </w:rPr>
      </w:pPr>
    </w:p>
    <w:p w14:paraId="17CC3AC9" w14:textId="77777777" w:rsidR="00743F94" w:rsidRPr="00743F94" w:rsidRDefault="00743F94" w:rsidP="00743F94">
      <w:pPr>
        <w:pStyle w:val="aa"/>
        <w:spacing w:before="240" w:line="360" w:lineRule="auto"/>
        <w:jc w:val="both"/>
        <w:rPr>
          <w:rFonts w:ascii="Times New Roman" w:eastAsia="Calibri" w:hAnsi="Times New Roman" w:cs="Times New Roman"/>
          <w:b/>
          <w:bCs/>
          <w:u w:val="single"/>
          <w:rtl/>
          <w:lang w:eastAsia="he-IL"/>
        </w:rPr>
      </w:pPr>
      <w:r w:rsidRPr="00743F94">
        <w:rPr>
          <w:rFonts w:ascii="Times New Roman" w:eastAsia="Calibri" w:hAnsi="Times New Roman" w:cs="Times New Roman"/>
          <w:b/>
          <w:bCs/>
          <w:u w:val="single"/>
          <w:rtl/>
          <w:lang w:eastAsia="he-IL"/>
        </w:rPr>
        <w:t>טיעוני הצדדים</w:t>
      </w:r>
    </w:p>
    <w:p w14:paraId="10F7FFFF" w14:textId="77777777" w:rsidR="00743F94" w:rsidRPr="00743F94" w:rsidRDefault="00743F94" w:rsidP="00743F94">
      <w:pPr>
        <w:pStyle w:val="aa"/>
        <w:spacing w:before="240" w:line="360" w:lineRule="auto"/>
        <w:jc w:val="both"/>
        <w:rPr>
          <w:rFonts w:ascii="Times New Roman" w:eastAsia="Calibri" w:hAnsi="Times New Roman" w:cs="Times New Roman"/>
          <w:b/>
          <w:bCs/>
          <w:u w:val="single"/>
          <w:lang w:eastAsia="he-IL"/>
        </w:rPr>
      </w:pPr>
      <w:r w:rsidRPr="00743F94">
        <w:rPr>
          <w:rFonts w:ascii="Times New Roman" w:eastAsia="Calibri" w:hAnsi="Times New Roman" w:cs="Times New Roman"/>
          <w:b/>
          <w:bCs/>
          <w:u w:val="single"/>
          <w:rtl/>
          <w:lang w:eastAsia="he-IL"/>
        </w:rPr>
        <w:t xml:space="preserve">תמצית טענות המאשימה : </w:t>
      </w:r>
    </w:p>
    <w:p w14:paraId="15249E59" w14:textId="77777777" w:rsidR="00743F94" w:rsidRPr="00743F94" w:rsidRDefault="00743F94" w:rsidP="00743F94">
      <w:pPr>
        <w:spacing w:line="360" w:lineRule="auto"/>
        <w:jc w:val="both"/>
        <w:rPr>
          <w:rFonts w:eastAsia="David" w:cs="Times New Roman"/>
          <w:rtl/>
        </w:rPr>
      </w:pPr>
    </w:p>
    <w:p w14:paraId="38DB8576"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rtl/>
        </w:rPr>
        <w:t>באופן חריג, לאור נסיבותיה האישיות המיוחדות של הנאשמת, שהוצגו בפני בימ"ש בחוות הדעת הפסיכיאטרית מאוקטובר 21, ועל אף קיומו של עבר פלילי תבקש להשית על הנאשמת בגין שלושת התיקים, מאסר בן חודשיים והפעלת המע"ת  מ</w:t>
      </w:r>
      <w:hyperlink r:id="rId30" w:history="1">
        <w:r w:rsidR="007C7F0E" w:rsidRPr="007C7F0E">
          <w:rPr>
            <w:rFonts w:ascii="Times New Roman" w:hAnsi="Times New Roman" w:cs="Times New Roman"/>
            <w:color w:val="0000FF"/>
            <w:u w:val="single"/>
            <w:rtl/>
          </w:rPr>
          <w:t>ת"פ 7853-03-16</w:t>
        </w:r>
      </w:hyperlink>
      <w:r w:rsidRPr="00743F94">
        <w:rPr>
          <w:rFonts w:ascii="Times New Roman" w:hAnsi="Times New Roman" w:cs="Times New Roman"/>
          <w:rtl/>
        </w:rPr>
        <w:t xml:space="preserve">   שהוגש להפעלה, כך שירוצה, בחופף ובמצטבר לעונשה.</w:t>
      </w:r>
    </w:p>
    <w:p w14:paraId="589BE47F"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rtl/>
        </w:rPr>
        <w:t>הנאשמת, לקחה אחריות למעשייה, הודתה, בשלושת, כתבי האישום, וחסכה זמן שיפוטי יקר.</w:t>
      </w:r>
    </w:p>
    <w:p w14:paraId="6F99B3CD"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b/>
          <w:bCs/>
          <w:rtl/>
        </w:rPr>
        <w:t>המאשימה עתרה ל</w:t>
      </w:r>
      <w:r w:rsidRPr="00743F94">
        <w:rPr>
          <w:rFonts w:ascii="Times New Roman" w:hAnsi="Times New Roman" w:cs="Times New Roman"/>
          <w:rtl/>
        </w:rPr>
        <w:t xml:space="preserve">עונש מאסר בן 4 חודשים בגין שלושת התיקים, לצד הטלת מע"ת בעבירות סמים מסוג עוון, לרבות החזקת סכין, פסילת רישיון נהיגה, התחייבות לשיקול דעת בימ"ש, ובשל נסיבות הנאשמת לא תבקש, השתת קנס. </w:t>
      </w:r>
    </w:p>
    <w:p w14:paraId="7693AD3D" w14:textId="77777777" w:rsidR="00743F94" w:rsidRPr="00743F94" w:rsidRDefault="00743F94" w:rsidP="00743F94">
      <w:pPr>
        <w:spacing w:line="360" w:lineRule="auto"/>
        <w:jc w:val="both"/>
        <w:rPr>
          <w:rFonts w:cs="Times New Roman"/>
          <w:rtl/>
        </w:rPr>
      </w:pPr>
    </w:p>
    <w:p w14:paraId="1A6A0169" w14:textId="77777777" w:rsidR="00743F94" w:rsidRPr="00743F94" w:rsidRDefault="00743F94" w:rsidP="00743F94">
      <w:pPr>
        <w:spacing w:line="360" w:lineRule="auto"/>
        <w:ind w:left="720"/>
        <w:jc w:val="both"/>
        <w:rPr>
          <w:rFonts w:cs="Times New Roman"/>
          <w:b/>
          <w:bCs/>
          <w:rtl/>
        </w:rPr>
      </w:pPr>
      <w:r w:rsidRPr="00743F94">
        <w:rPr>
          <w:rFonts w:cs="Times New Roman"/>
          <w:b/>
          <w:bCs/>
          <w:rtl/>
        </w:rPr>
        <w:t xml:space="preserve">תמצית טענות ההגנה : </w:t>
      </w:r>
    </w:p>
    <w:p w14:paraId="6FC4E38C" w14:textId="77777777" w:rsidR="00743F94" w:rsidRPr="00743F94" w:rsidRDefault="00743F94" w:rsidP="00743F94">
      <w:pPr>
        <w:spacing w:line="360" w:lineRule="auto"/>
        <w:ind w:left="720"/>
        <w:jc w:val="both"/>
        <w:rPr>
          <w:rFonts w:cs="Times New Roman"/>
          <w:rtl/>
        </w:rPr>
      </w:pPr>
    </w:p>
    <w:p w14:paraId="6F5A59DB"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rtl/>
        </w:rPr>
        <w:t>הנאשמת, לקחה אחריות, והודתה בשלושה תיקים, בגין עבירות של, תקיפה סתם, החזקת סם לצריכה עצמית, ועבירת החזקת סכין, עוד הוסיף וטען כי, מתחם העונש ההולם לעבירות בהן הורשעה הנאשמת, נע בין של"צ, למאסר מותנה, למעט בעבירת החזקת סכין, שם מתחם העונש ההולם יכול וינוע בין של"צ לבין מספר חודשי מאסר קצר, לריצוי שיכול וירוצה בעבודות שירות.</w:t>
      </w:r>
    </w:p>
    <w:p w14:paraId="78362B41"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b/>
          <w:bCs/>
          <w:rtl/>
        </w:rPr>
        <w:t>יש</w:t>
      </w:r>
      <w:r w:rsidRPr="00743F94">
        <w:rPr>
          <w:rFonts w:ascii="Times New Roman" w:hAnsi="Times New Roman" w:cs="Times New Roman"/>
          <w:rtl/>
        </w:rPr>
        <w:t xml:space="preserve"> לקבוע מתחם אחד לכל העבירות, שבוצעו כולן על רקע נסיבות אישיות חריגות, הנאשמת ערירית, המתגוררת בארץ לבדה, סובלת ממצב נפשי מורכב, הוגשה חו"ד   פסיכיאטרית בעניינה אשר, מצאה אותה כשירה לעמוד לדין, אך עלו ממנה נתונים באשר למצבה הנפשי, וכי יש להתחשב בקביעת מתחם העונש ההולם, במסגרת הנסיבות הקשורות לביצוע העבירה, בהתאם </w:t>
      </w:r>
      <w:hyperlink r:id="rId31" w:history="1">
        <w:r w:rsidR="009F645A" w:rsidRPr="009F645A">
          <w:rPr>
            <w:rStyle w:val="Hyperlink"/>
            <w:rtl/>
          </w:rPr>
          <w:t>לסעיף 40ט(א) (9)</w:t>
        </w:r>
      </w:hyperlink>
      <w:r w:rsidRPr="00743F94">
        <w:rPr>
          <w:rFonts w:ascii="Times New Roman" w:hAnsi="Times New Roman" w:cs="Times New Roman"/>
          <w:rtl/>
        </w:rPr>
        <w:t xml:space="preserve"> ל</w:t>
      </w:r>
      <w:hyperlink r:id="rId32" w:history="1">
        <w:r w:rsidR="007C7F0E" w:rsidRPr="007C7F0E">
          <w:rPr>
            <w:rFonts w:ascii="Times New Roman" w:hAnsi="Times New Roman" w:cs="Times New Roman"/>
            <w:color w:val="0000FF"/>
            <w:u w:val="single"/>
            <w:rtl/>
          </w:rPr>
          <w:t>חוק העונשין</w:t>
        </w:r>
      </w:hyperlink>
      <w:r w:rsidRPr="00743F94">
        <w:rPr>
          <w:rFonts w:ascii="Times New Roman" w:hAnsi="Times New Roman" w:cs="Times New Roman"/>
          <w:rtl/>
        </w:rPr>
        <w:t>, ולקחת בחשבון את מצבה הנפשי של הנאשמת בבחינת קרבה לסייג ואחריות פלילית,</w:t>
      </w:r>
      <w:r w:rsidRPr="00743F94">
        <w:rPr>
          <w:rFonts w:ascii="Times New Roman" w:hAnsi="Times New Roman" w:cs="Times New Roman"/>
          <w:b/>
          <w:bCs/>
          <w:rtl/>
        </w:rPr>
        <w:t xml:space="preserve">(נ/1) </w:t>
      </w:r>
      <w:r w:rsidRPr="00743F94">
        <w:rPr>
          <w:rFonts w:ascii="Times New Roman" w:hAnsi="Times New Roman" w:cs="Times New Roman"/>
          <w:rtl/>
        </w:rPr>
        <w:t xml:space="preserve">לפי </w:t>
      </w:r>
      <w:hyperlink r:id="rId33" w:history="1">
        <w:r w:rsidR="009F645A" w:rsidRPr="009F645A">
          <w:rPr>
            <w:rStyle w:val="Hyperlink"/>
            <w:rtl/>
          </w:rPr>
          <w:t>סעיף 34ח</w:t>
        </w:r>
      </w:hyperlink>
      <w:r w:rsidRPr="00743F94">
        <w:rPr>
          <w:rFonts w:ascii="Times New Roman" w:hAnsi="Times New Roman" w:cs="Times New Roman"/>
          <w:rtl/>
        </w:rPr>
        <w:t xml:space="preserve"> לחוק העונשין, וגם לעניין מיקום הנאשמת בתוך המתחם, הפנתה לפסיקה לתמיכת טיעוניה, והוסיפה כי המקרה שה יש לחרוג מהמתחם.</w:t>
      </w:r>
    </w:p>
    <w:p w14:paraId="512650D4" w14:textId="77777777" w:rsidR="00743F94" w:rsidRPr="00743F94" w:rsidRDefault="00743F94" w:rsidP="00743F94">
      <w:pPr>
        <w:spacing w:line="360" w:lineRule="auto"/>
        <w:jc w:val="both"/>
        <w:rPr>
          <w:rFonts w:cs="Times New Roman"/>
          <w:rtl/>
        </w:rPr>
      </w:pPr>
    </w:p>
    <w:p w14:paraId="45F7A45D"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rtl/>
        </w:rPr>
        <w:t xml:space="preserve">מסמכים, וחומרים שתקבלו מבית החולים הפסיכיאטרי במרכז לבריאות הנפש באר שבע ובמחלקה הפסיכיאטרית בבית חולים סורוקה, באשר למצבה הנפשי של הנאשמת, מעידים, על רף ההוכחה הדרוש, לצורך קביעה של קרבה לסייג בעניינה של הנאשמת, מסמכים אלו, </w:t>
      </w:r>
      <w:r w:rsidRPr="00743F94">
        <w:rPr>
          <w:rFonts w:ascii="Times New Roman" w:hAnsi="Times New Roman" w:cs="Times New Roman"/>
          <w:b/>
          <w:bCs/>
          <w:rtl/>
        </w:rPr>
        <w:t>(נ/2)</w:t>
      </w:r>
      <w:r w:rsidRPr="00743F94">
        <w:rPr>
          <w:rFonts w:ascii="Times New Roman" w:hAnsi="Times New Roman" w:cs="Times New Roman"/>
          <w:rtl/>
        </w:rPr>
        <w:t xml:space="preserve"> מעידים אף על המצב הנפשי בו נמצאת הנאשמת, אשפוזים, מצבים פסיכוטיים, ילדיה, נלקחו ממנה ע"י הרווחה, היא דרת רחוב, ועברה טראומות בילדותה וחייה לצד אבחנות נפשיות. </w:t>
      </w:r>
    </w:p>
    <w:p w14:paraId="48696B56"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rtl/>
        </w:rPr>
        <w:t xml:space="preserve">נוכח הנסיבות המיוחדות של הנאשמת,  כפי שעולה מהמסמכים </w:t>
      </w:r>
      <w:r w:rsidRPr="00743F94">
        <w:rPr>
          <w:rFonts w:ascii="Times New Roman" w:hAnsi="Times New Roman" w:cs="Times New Roman" w:hint="cs"/>
          <w:rtl/>
        </w:rPr>
        <w:t xml:space="preserve">הרפואיים </w:t>
      </w:r>
      <w:r w:rsidRPr="00743F94">
        <w:rPr>
          <w:rFonts w:ascii="Times New Roman" w:hAnsi="Times New Roman" w:cs="Times New Roman"/>
          <w:rtl/>
        </w:rPr>
        <w:t>שהוגשו לבית המשפט, אין מקום להשית על הנאשמת מאסר, בפועל, אלא מאסרים מותנים, בתיקים של התקיפה סתם ושל ההחזקה לצריכה עצמית, ובתיק של החזקת הסכין, לפנים משורת הדין, בנסיבות המיוחדות האלה, להאריך את המאסר המותנה, ויש  להפנות את הנאשמת לבדיקה רפואית.</w:t>
      </w:r>
    </w:p>
    <w:p w14:paraId="0F479D22" w14:textId="77777777" w:rsidR="00743F94" w:rsidRPr="00743F94" w:rsidRDefault="00743F94" w:rsidP="00743F94">
      <w:pPr>
        <w:spacing w:line="360" w:lineRule="auto"/>
        <w:jc w:val="both"/>
        <w:rPr>
          <w:rFonts w:cs="Times New Roman"/>
          <w:rtl/>
        </w:rPr>
      </w:pPr>
    </w:p>
    <w:p w14:paraId="4963E17D" w14:textId="77777777" w:rsidR="00743F94" w:rsidRPr="00743F94" w:rsidRDefault="00743F94" w:rsidP="00743F94">
      <w:pPr>
        <w:pStyle w:val="aa"/>
        <w:spacing w:line="360" w:lineRule="auto"/>
        <w:jc w:val="both"/>
        <w:rPr>
          <w:rFonts w:ascii="Times New Roman" w:hAnsi="Times New Roman" w:cs="Times New Roman"/>
          <w:b/>
          <w:bCs/>
          <w:u w:val="single"/>
          <w:rtl/>
        </w:rPr>
      </w:pPr>
      <w:r w:rsidRPr="00743F94">
        <w:rPr>
          <w:rFonts w:ascii="Times New Roman" w:hAnsi="Times New Roman" w:cs="Times New Roman"/>
          <w:b/>
          <w:bCs/>
          <w:u w:val="single"/>
          <w:rtl/>
        </w:rPr>
        <w:t xml:space="preserve">הנאשמת בדבריה האחרונים, </w:t>
      </w:r>
    </w:p>
    <w:p w14:paraId="17CE64D6"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b/>
          <w:bCs/>
          <w:rtl/>
        </w:rPr>
        <w:t xml:space="preserve">" </w:t>
      </w:r>
      <w:r w:rsidRPr="00743F94">
        <w:rPr>
          <w:rFonts w:ascii="Times New Roman" w:hAnsi="Times New Roman" w:cs="Times New Roman"/>
          <w:rtl/>
        </w:rPr>
        <w:t xml:space="preserve">אני גרה בהוסטל בנווה שאנן. אני רוצה שתתחשבו בי בעונש, אני מאוד מתחרטת, אני לא אעשה את העבירות האלה יותר ואני רוצה פגישות עם הילדים שלי" </w:t>
      </w:r>
    </w:p>
    <w:p w14:paraId="63FF12D9" w14:textId="77777777" w:rsidR="00743F94" w:rsidRPr="00743F94" w:rsidRDefault="00743F94" w:rsidP="00743F94">
      <w:pPr>
        <w:pStyle w:val="aa"/>
        <w:spacing w:before="240" w:line="360" w:lineRule="auto"/>
        <w:jc w:val="both"/>
        <w:rPr>
          <w:rFonts w:ascii="Times New Roman" w:eastAsia="Calibri" w:hAnsi="Times New Roman" w:cs="Times New Roman"/>
          <w:b/>
          <w:bCs/>
          <w:u w:val="single"/>
          <w:rtl/>
          <w:lang w:eastAsia="he-IL"/>
        </w:rPr>
      </w:pPr>
    </w:p>
    <w:p w14:paraId="4B82F602" w14:textId="77777777" w:rsidR="00743F94" w:rsidRPr="00743F94" w:rsidRDefault="00743F94" w:rsidP="00743F94">
      <w:pPr>
        <w:pStyle w:val="aa"/>
        <w:spacing w:before="240" w:line="360" w:lineRule="auto"/>
        <w:jc w:val="both"/>
        <w:rPr>
          <w:rFonts w:ascii="Times New Roman" w:eastAsia="Calibri" w:hAnsi="Times New Roman" w:cs="Times New Roman"/>
          <w:b/>
          <w:bCs/>
          <w:u w:val="single"/>
          <w:rtl/>
          <w:lang w:eastAsia="he-IL"/>
        </w:rPr>
      </w:pPr>
      <w:r w:rsidRPr="00743F94">
        <w:rPr>
          <w:rFonts w:ascii="Times New Roman" w:eastAsia="Calibri" w:hAnsi="Times New Roman" w:cs="Times New Roman"/>
          <w:b/>
          <w:bCs/>
          <w:u w:val="single"/>
          <w:rtl/>
          <w:lang w:eastAsia="he-IL"/>
        </w:rPr>
        <w:t>דיון- קביעת מתחם העונש ההולם</w:t>
      </w:r>
    </w:p>
    <w:p w14:paraId="7A248922" w14:textId="77777777" w:rsidR="00743F94" w:rsidRPr="00743F94" w:rsidRDefault="00743F94" w:rsidP="00743F94">
      <w:pPr>
        <w:spacing w:line="360" w:lineRule="auto"/>
        <w:jc w:val="both"/>
        <w:rPr>
          <w:rFonts w:eastAsia="David" w:cs="Times New Roman"/>
        </w:rPr>
      </w:pPr>
    </w:p>
    <w:p w14:paraId="66ADD875" w14:textId="77777777" w:rsidR="00743F94" w:rsidRPr="00743F94" w:rsidRDefault="00743F94" w:rsidP="00743F94">
      <w:pPr>
        <w:pStyle w:val="aa"/>
        <w:numPr>
          <w:ilvl w:val="0"/>
          <w:numId w:val="1"/>
        </w:numPr>
        <w:spacing w:after="160" w:line="360" w:lineRule="auto"/>
        <w:jc w:val="both"/>
        <w:rPr>
          <w:rFonts w:ascii="Times New Roman" w:eastAsia="Calibri" w:hAnsi="Times New Roman" w:cs="Times New Roman"/>
          <w:b/>
          <w:bCs/>
          <w:u w:val="single"/>
        </w:rPr>
      </w:pPr>
      <w:r w:rsidRPr="00743F94">
        <w:rPr>
          <w:rFonts w:ascii="Times New Roman" w:hAnsi="Times New Roman" w:cs="Times New Roman"/>
          <w:rtl/>
        </w:rPr>
        <w:t xml:space="preserve">עיקרון הלימה הוא העיקרון המנחה בהתאם </w:t>
      </w:r>
      <w:hyperlink r:id="rId34" w:history="1">
        <w:r w:rsidR="009F645A" w:rsidRPr="009F645A">
          <w:rPr>
            <w:rStyle w:val="Hyperlink"/>
            <w:rtl/>
          </w:rPr>
          <w:t>לסעיף 40ב'</w:t>
        </w:r>
      </w:hyperlink>
      <w:r w:rsidRPr="00743F94">
        <w:rPr>
          <w:rFonts w:ascii="Times New Roman" w:hAnsi="Times New Roman" w:cs="Times New Roman"/>
          <w:rtl/>
        </w:rPr>
        <w:t xml:space="preserve"> ל</w:t>
      </w:r>
      <w:hyperlink r:id="rId35" w:history="1">
        <w:r w:rsidR="007C7F0E" w:rsidRPr="007C7F0E">
          <w:rPr>
            <w:rFonts w:ascii="Times New Roman" w:hAnsi="Times New Roman" w:cs="Times New Roman"/>
            <w:color w:val="0000FF"/>
            <w:u w:val="single"/>
            <w:rtl/>
          </w:rPr>
          <w:t>חוק העונשין</w:t>
        </w:r>
      </w:hyperlink>
      <w:r w:rsidRPr="00743F94">
        <w:rPr>
          <w:rFonts w:ascii="Times New Roman" w:hAnsi="Times New Roman" w:cs="Times New Roman"/>
          <w:rtl/>
        </w:rPr>
        <w:t xml:space="preserve">. בקביעת מתחם העונש ההולם את מעשי העבירות אותן ביצע הנאשם, יתחשב בית המשפט בערך החברתי שנפגע כתוצאה מביצוע העבירות, במידת הפגיעה בו, במדיניות הענישה הנהוגה ובנסיבות הקשורות בביצוע העבירות. </w:t>
      </w:r>
    </w:p>
    <w:p w14:paraId="3655EB21" w14:textId="77777777" w:rsidR="00743F94" w:rsidRPr="00743F94" w:rsidRDefault="00743F94" w:rsidP="00743F94">
      <w:pPr>
        <w:pStyle w:val="aa"/>
        <w:numPr>
          <w:ilvl w:val="0"/>
          <w:numId w:val="1"/>
        </w:numPr>
        <w:spacing w:after="160" w:line="360" w:lineRule="auto"/>
        <w:jc w:val="both"/>
        <w:rPr>
          <w:rFonts w:ascii="Times New Roman" w:eastAsia="Calibri" w:hAnsi="Times New Roman" w:cs="Times New Roman"/>
          <w:rtl/>
        </w:rPr>
      </w:pPr>
      <w:r w:rsidRPr="00743F94">
        <w:rPr>
          <w:rFonts w:ascii="Times New Roman" w:eastAsia="Calibri" w:hAnsi="Times New Roman" w:cs="Times New Roman"/>
          <w:rtl/>
        </w:rPr>
        <w:t xml:space="preserve">שלוש העבירות במועדים שונים, נסיבות שונות , ומאפיינים שונים בתיקים שונים . המתחמים יהיו שונים אך הצטברם יהיה במצטבר בנסיבות השונות . כך או כך עמדת הצדדים היא לסטייה מהמתחם בנסיבות המיוחדות . </w:t>
      </w:r>
    </w:p>
    <w:p w14:paraId="192A16AD" w14:textId="77777777" w:rsidR="00743F94" w:rsidRPr="00743F94" w:rsidRDefault="00743F94" w:rsidP="00743F94">
      <w:pPr>
        <w:pStyle w:val="aa"/>
        <w:numPr>
          <w:ilvl w:val="0"/>
          <w:numId w:val="1"/>
        </w:numPr>
        <w:spacing w:after="160" w:line="360" w:lineRule="auto"/>
        <w:jc w:val="both"/>
        <w:rPr>
          <w:rFonts w:ascii="Times New Roman" w:hAnsi="Times New Roman" w:cs="Times New Roman"/>
          <w:b/>
          <w:bCs/>
          <w:u w:val="single"/>
        </w:rPr>
      </w:pPr>
      <w:r w:rsidRPr="00743F94">
        <w:rPr>
          <w:rFonts w:ascii="Times New Roman" w:hAnsi="Times New Roman" w:cs="Times New Roman"/>
          <w:rtl/>
        </w:rPr>
        <w:t xml:space="preserve">הנאשמת הורשעה בביצוע שלוש עבירות, שבוצעו במועדים שונים, ופורטו בשלושה כתבי אישום. </w:t>
      </w:r>
      <w:r w:rsidRPr="00743F94">
        <w:rPr>
          <w:rFonts w:ascii="Times New Roman" w:hAnsi="Times New Roman" w:cs="Times New Roman"/>
          <w:b/>
          <w:bCs/>
          <w:rtl/>
        </w:rPr>
        <w:t>בבחינת הפגיעה בערכים המוגנים</w:t>
      </w:r>
      <w:r w:rsidRPr="00743F94">
        <w:rPr>
          <w:rFonts w:ascii="Times New Roman" w:hAnsi="Times New Roman" w:cs="Times New Roman"/>
          <w:rtl/>
        </w:rPr>
        <w:t xml:space="preserve">, </w:t>
      </w:r>
      <w:r w:rsidRPr="00743F94">
        <w:rPr>
          <w:rFonts w:ascii="Times New Roman" w:hAnsi="Times New Roman" w:cs="Times New Roman"/>
          <w:b/>
          <w:bCs/>
          <w:rtl/>
        </w:rPr>
        <w:t xml:space="preserve">בתיק הסמים </w:t>
      </w:r>
      <w:r w:rsidRPr="00743F94">
        <w:rPr>
          <w:rFonts w:ascii="Times New Roman" w:hAnsi="Times New Roman" w:cs="Times New Roman"/>
          <w:rtl/>
        </w:rPr>
        <w:t xml:space="preserve">פגעה הנאשמת בערכים חברתיים שנועדו להגן על שלום הציבור ובריאותו. </w:t>
      </w:r>
      <w:r w:rsidRPr="00743F94">
        <w:rPr>
          <w:rFonts w:ascii="Times New Roman" w:hAnsi="Times New Roman" w:cs="Times New Roman"/>
          <w:b/>
          <w:bCs/>
          <w:rtl/>
        </w:rPr>
        <w:t>בעבירת התקיפה</w:t>
      </w:r>
      <w:r w:rsidRPr="00743F94">
        <w:rPr>
          <w:rFonts w:ascii="Times New Roman" w:hAnsi="Times New Roman" w:cs="Times New Roman"/>
          <w:rtl/>
        </w:rPr>
        <w:t xml:space="preserve">, פגעה הנאשמת בערכים של הגנה על שלום הציבור, תחושת הביטחון וזכותו של אדם לאוטונומיה על גופו. בעבירת </w:t>
      </w:r>
      <w:r w:rsidRPr="00743F94">
        <w:rPr>
          <w:rFonts w:ascii="Times New Roman" w:hAnsi="Times New Roman" w:cs="Times New Roman"/>
          <w:b/>
          <w:bCs/>
          <w:rtl/>
        </w:rPr>
        <w:t>החזקת סכין</w:t>
      </w:r>
      <w:r w:rsidRPr="00743F94">
        <w:rPr>
          <w:rFonts w:ascii="Times New Roman" w:hAnsi="Times New Roman" w:cs="Times New Roman"/>
          <w:rtl/>
        </w:rPr>
        <w:t xml:space="preserve">, פגעה הנאשמת </w:t>
      </w:r>
      <w:r w:rsidRPr="00743F94">
        <w:rPr>
          <w:rFonts w:ascii="Times New Roman" w:eastAsia="Calibri" w:hAnsi="Times New Roman" w:cs="Times New Roman"/>
          <w:color w:val="000000"/>
          <w:rtl/>
        </w:rPr>
        <w:t>בתחושת הביטחון של הציבור וזכותו להיות מוגן מפני תופעת האלימות, לרבות זו הכרוכה בשימוש בנשק חם או קר. חומרתה של עבירה זו טמונה דווקא בהיתכנותו של אירוע אלים ומסוכן, אף מבלי שנעשה בה שימוש בפועל, ומכאן שקיים הצורך למנוע את החזקתה, שכן הדבר עלול להוביל לאסון במקרים של מחלוקות, קטנות כגדולות</w:t>
      </w:r>
      <w:r w:rsidRPr="00743F94">
        <w:rPr>
          <w:rFonts w:ascii="Times New Roman" w:hAnsi="Times New Roman" w:cs="Times New Roman"/>
          <w:b/>
          <w:bCs/>
          <w:u w:val="single"/>
          <w:rtl/>
        </w:rPr>
        <w:t xml:space="preserve">. </w:t>
      </w:r>
    </w:p>
    <w:p w14:paraId="7EB49B79" w14:textId="77777777" w:rsidR="00743F94" w:rsidRPr="00743F94" w:rsidRDefault="00743F94" w:rsidP="00743F94">
      <w:pPr>
        <w:pStyle w:val="aa"/>
        <w:spacing w:after="160" w:line="360" w:lineRule="auto"/>
        <w:jc w:val="both"/>
        <w:rPr>
          <w:rFonts w:ascii="Times New Roman" w:hAnsi="Times New Roman" w:cs="Times New Roman"/>
          <w:b/>
          <w:bCs/>
          <w:u w:val="single"/>
        </w:rPr>
      </w:pPr>
    </w:p>
    <w:p w14:paraId="71BD6CBC" w14:textId="77777777" w:rsidR="00743F94" w:rsidRPr="00743F94" w:rsidRDefault="00743F94" w:rsidP="00743F94">
      <w:pPr>
        <w:pStyle w:val="aa"/>
        <w:numPr>
          <w:ilvl w:val="0"/>
          <w:numId w:val="1"/>
        </w:numPr>
        <w:spacing w:after="160" w:line="360" w:lineRule="auto"/>
        <w:jc w:val="both"/>
        <w:rPr>
          <w:rFonts w:ascii="Times New Roman" w:hAnsi="Times New Roman" w:cs="Times New Roman"/>
          <w:rtl/>
        </w:rPr>
      </w:pPr>
      <w:r w:rsidRPr="00743F94">
        <w:rPr>
          <w:rFonts w:ascii="Times New Roman" w:hAnsi="Times New Roman" w:cs="Times New Roman"/>
          <w:rtl/>
        </w:rPr>
        <w:t>בחינת מידת הפגיעה בערך המוגן של כל עבירה, מובילה למסקנה כי הפגיעה היא</w:t>
      </w:r>
      <w:r w:rsidRPr="00743F94">
        <w:rPr>
          <w:rFonts w:ascii="Times New Roman" w:hAnsi="Times New Roman" w:cs="Times New Roman"/>
          <w:b/>
          <w:bCs/>
          <w:rtl/>
        </w:rPr>
        <w:t xml:space="preserve"> ברף הנמוך </w:t>
      </w:r>
      <w:r w:rsidRPr="00743F94">
        <w:rPr>
          <w:rFonts w:ascii="Times New Roman" w:hAnsi="Times New Roman" w:cs="Times New Roman"/>
          <w:rtl/>
        </w:rPr>
        <w:t xml:space="preserve">וזאת בשים לב למהות העבירה ואופייה, ולנזק שנגרם כתוצאה מהתנהגותו של הנאשמת. בעבירת הסמים מדובר בשימוש לצריכה עצמית בכמות קטנה. בעבירת התקיפה, מבלי להקל ראש בחומרת המעשים, הרי אופי התקיפה ותוצאותיה מצויים </w:t>
      </w:r>
      <w:r w:rsidRPr="00743F94">
        <w:rPr>
          <w:rFonts w:ascii="Times New Roman" w:hAnsi="Times New Roman" w:cs="Times New Roman"/>
          <w:b/>
          <w:bCs/>
          <w:rtl/>
        </w:rPr>
        <w:t>ברף הנמוך</w:t>
      </w:r>
      <w:r w:rsidRPr="00743F94">
        <w:rPr>
          <w:rFonts w:ascii="Times New Roman" w:hAnsi="Times New Roman" w:cs="Times New Roman"/>
          <w:rtl/>
        </w:rPr>
        <w:t xml:space="preserve">. בהתייחס לעבירת החזקת הסכין, מעובדות כתב האישום לא ניתן להקיש לנסיבות שהובילו את הנאשמת להחזיק את הסכין, אולם אין בעובדה זאת להמעיט מחומרת העבירה, שנמצאת </w:t>
      </w:r>
      <w:r w:rsidRPr="00743F94">
        <w:rPr>
          <w:rFonts w:ascii="Times New Roman" w:hAnsi="Times New Roman" w:cs="Times New Roman"/>
          <w:b/>
          <w:bCs/>
          <w:rtl/>
        </w:rPr>
        <w:t xml:space="preserve">ברף הנמוך </w:t>
      </w:r>
      <w:r w:rsidRPr="00743F94">
        <w:rPr>
          <w:rFonts w:ascii="Times New Roman" w:hAnsi="Times New Roman" w:cs="Times New Roman"/>
          <w:rtl/>
        </w:rPr>
        <w:t>בענייננו.</w:t>
      </w:r>
    </w:p>
    <w:p w14:paraId="0B016B33" w14:textId="77777777" w:rsidR="00743F94" w:rsidRPr="00743F94" w:rsidRDefault="00743F94" w:rsidP="00743F94">
      <w:pPr>
        <w:spacing w:after="160" w:line="360" w:lineRule="auto"/>
        <w:jc w:val="both"/>
        <w:rPr>
          <w:rFonts w:cs="Times New Roman"/>
          <w:highlight w:val="yellow"/>
          <w:rtl/>
        </w:rPr>
      </w:pPr>
    </w:p>
    <w:p w14:paraId="507A4397" w14:textId="77777777" w:rsidR="00743F94" w:rsidRPr="00743F94" w:rsidRDefault="00743F94" w:rsidP="00743F94">
      <w:pPr>
        <w:pStyle w:val="aa"/>
        <w:spacing w:line="360" w:lineRule="auto"/>
        <w:jc w:val="both"/>
        <w:rPr>
          <w:rFonts w:ascii="Times New Roman" w:hAnsi="Times New Roman" w:cs="Times New Roman"/>
          <w:u w:val="single"/>
          <w:rtl/>
        </w:rPr>
      </w:pPr>
      <w:r w:rsidRPr="00743F94">
        <w:rPr>
          <w:rFonts w:ascii="Times New Roman" w:hAnsi="Times New Roman" w:cs="Times New Roman"/>
          <w:u w:val="single"/>
          <w:rtl/>
        </w:rPr>
        <w:t>מדיניות הענישה</w:t>
      </w:r>
    </w:p>
    <w:p w14:paraId="7D7FDD4E" w14:textId="77777777" w:rsidR="00743F94" w:rsidRPr="00743F94" w:rsidRDefault="00743F94" w:rsidP="00743F94">
      <w:pPr>
        <w:pStyle w:val="aa"/>
        <w:numPr>
          <w:ilvl w:val="0"/>
          <w:numId w:val="1"/>
        </w:numPr>
        <w:snapToGrid w:val="0"/>
        <w:spacing w:line="360" w:lineRule="auto"/>
        <w:jc w:val="both"/>
        <w:rPr>
          <w:rFonts w:ascii="Times New Roman" w:hAnsi="Times New Roman" w:cs="Times New Roman"/>
          <w:rtl/>
        </w:rPr>
      </w:pPr>
      <w:r w:rsidRPr="00743F94">
        <w:rPr>
          <w:rFonts w:ascii="Times New Roman" w:hAnsi="Times New Roman" w:cs="Times New Roman"/>
          <w:rtl/>
        </w:rPr>
        <w:t xml:space="preserve">בחינת </w:t>
      </w:r>
      <w:r w:rsidRPr="00743F94">
        <w:rPr>
          <w:rFonts w:ascii="Times New Roman" w:hAnsi="Times New Roman" w:cs="Times New Roman"/>
          <w:b/>
          <w:bCs/>
          <w:rtl/>
        </w:rPr>
        <w:t>מדיניות הענישה הנהוגה</w:t>
      </w:r>
      <w:r w:rsidRPr="00743F94">
        <w:rPr>
          <w:rFonts w:ascii="Times New Roman" w:hAnsi="Times New Roman" w:cs="Times New Roman"/>
          <w:rtl/>
        </w:rPr>
        <w:t xml:space="preserve"> מלמדת על קשת רחבה של ענישה, כאשר סוג העונש ומשכו תלוי באופי העבירה, תדירותה, תכיפותה, עוצמת הפגיעה ונסיבות ביצוע העבירות. כל מקרה לנסיבותיו.  קיימת פסיקה ממנה ניתן לגזור אמת-מידה עונשית הולמת, כמפורט להלן:</w:t>
      </w:r>
    </w:p>
    <w:p w14:paraId="2D59F74B" w14:textId="77777777" w:rsidR="00743F94" w:rsidRPr="00743F94" w:rsidRDefault="00743F94" w:rsidP="00743F94">
      <w:pPr>
        <w:spacing w:line="360" w:lineRule="auto"/>
        <w:ind w:left="720" w:hanging="720"/>
        <w:jc w:val="both"/>
        <w:rPr>
          <w:rFonts w:cs="Times New Roman"/>
          <w:u w:val="single"/>
          <w:rtl/>
        </w:rPr>
      </w:pPr>
    </w:p>
    <w:p w14:paraId="6F70B8C2" w14:textId="77777777" w:rsidR="00743F94" w:rsidRPr="00743F94" w:rsidRDefault="00743F94" w:rsidP="00743F94">
      <w:pPr>
        <w:pStyle w:val="aa"/>
        <w:numPr>
          <w:ilvl w:val="0"/>
          <w:numId w:val="1"/>
        </w:numPr>
        <w:spacing w:line="360" w:lineRule="auto"/>
        <w:jc w:val="both"/>
        <w:rPr>
          <w:rFonts w:ascii="Times New Roman" w:hAnsi="Times New Roman" w:cs="Times New Roman"/>
          <w:b/>
          <w:bCs/>
          <w:u w:val="single"/>
          <w:rtl/>
        </w:rPr>
      </w:pPr>
      <w:r w:rsidRPr="00743F94">
        <w:rPr>
          <w:rFonts w:ascii="Times New Roman" w:hAnsi="Times New Roman" w:cs="Times New Roman"/>
          <w:b/>
          <w:bCs/>
          <w:u w:val="single"/>
          <w:rtl/>
        </w:rPr>
        <w:t>בעבירת התקיפה:</w:t>
      </w:r>
    </w:p>
    <w:p w14:paraId="526CD360" w14:textId="77777777" w:rsidR="00743F94" w:rsidRPr="00743F94" w:rsidRDefault="007C7F0E" w:rsidP="00743F94">
      <w:pPr>
        <w:pStyle w:val="aa"/>
        <w:numPr>
          <w:ilvl w:val="1"/>
          <w:numId w:val="1"/>
        </w:numPr>
        <w:spacing w:line="360" w:lineRule="auto"/>
        <w:jc w:val="both"/>
        <w:rPr>
          <w:rFonts w:ascii="Times New Roman" w:hAnsi="Times New Roman" w:cs="Times New Roman"/>
          <w:rtl/>
        </w:rPr>
      </w:pPr>
      <w:hyperlink r:id="rId36" w:history="1">
        <w:r w:rsidRPr="007C7F0E">
          <w:rPr>
            <w:rFonts w:ascii="Times New Roman" w:hAnsi="Times New Roman" w:cs="Times New Roman"/>
            <w:color w:val="0000FF"/>
            <w:u w:val="single"/>
            <w:rtl/>
          </w:rPr>
          <w:t>ת"פ (תל-אביב) 43449-08-17</w:t>
        </w:r>
      </w:hyperlink>
      <w:r w:rsidR="00743F94" w:rsidRPr="00743F94">
        <w:rPr>
          <w:rFonts w:ascii="Times New Roman" w:hAnsi="Times New Roman" w:cs="Times New Roman"/>
          <w:rtl/>
        </w:rPr>
        <w:t xml:space="preserve"> </w:t>
      </w:r>
      <w:r w:rsidR="00743F94" w:rsidRPr="00743F94">
        <w:rPr>
          <w:rFonts w:ascii="Times New Roman" w:hAnsi="Times New Roman" w:cs="Times New Roman"/>
          <w:b/>
          <w:bCs/>
          <w:rtl/>
        </w:rPr>
        <w:t xml:space="preserve">מדינת ישראל נ' יצחק </w:t>
      </w:r>
      <w:r w:rsidR="00743F94" w:rsidRPr="00743F94">
        <w:rPr>
          <w:rFonts w:ascii="Times New Roman" w:hAnsi="Times New Roman" w:cs="Times New Roman"/>
          <w:rtl/>
        </w:rPr>
        <w:t xml:space="preserve">(17.7.19)- עולה מעובדות כתב האישום, שהנאשם תקף את המתלונן, ללא כל התגרות בכך שדחף אותו באמצעות כתפו בעוצמה. </w:t>
      </w:r>
      <w:r w:rsidR="00743F94" w:rsidRPr="00743F94">
        <w:rPr>
          <w:rFonts w:ascii="Times New Roman" w:hAnsi="Times New Roman" w:cs="Times New Roman"/>
          <w:b/>
          <w:bCs/>
          <w:rtl/>
        </w:rPr>
        <w:t xml:space="preserve">בית המשפט קבע כי מתחם העונש ההולם נע בין מאסר על תנאי למאסר שיכול וירוצה בעבודות שירות. </w:t>
      </w:r>
      <w:r w:rsidR="00743F94" w:rsidRPr="00743F94">
        <w:rPr>
          <w:rFonts w:ascii="Times New Roman" w:hAnsi="Times New Roman" w:cs="Times New Roman"/>
          <w:rtl/>
        </w:rPr>
        <w:t xml:space="preserve">בית המשפט גזר על הנאשם  עונש הכולל </w:t>
      </w:r>
      <w:r w:rsidR="00743F94" w:rsidRPr="00743F94">
        <w:rPr>
          <w:rFonts w:ascii="Times New Roman" w:hAnsi="Times New Roman" w:cs="Times New Roman"/>
          <w:b/>
          <w:bCs/>
          <w:rtl/>
        </w:rPr>
        <w:t>מע"ת בן 3 חודשיים</w:t>
      </w:r>
      <w:r w:rsidR="00743F94" w:rsidRPr="00743F94">
        <w:rPr>
          <w:rFonts w:ascii="Times New Roman" w:hAnsi="Times New Roman" w:cs="Times New Roman"/>
          <w:rtl/>
        </w:rPr>
        <w:t xml:space="preserve"> למשך שנתיים לצד התחייבות כספית בסך 1,000 ₪.</w:t>
      </w:r>
    </w:p>
    <w:p w14:paraId="33F5EF1B" w14:textId="77777777" w:rsidR="00743F94" w:rsidRPr="00743F94" w:rsidRDefault="00743F94" w:rsidP="00743F94">
      <w:pPr>
        <w:pStyle w:val="aa"/>
        <w:spacing w:line="360" w:lineRule="auto"/>
        <w:jc w:val="both"/>
        <w:rPr>
          <w:rFonts w:ascii="Times New Roman" w:hAnsi="Times New Roman" w:cs="Times New Roman"/>
          <w:b/>
          <w:bCs/>
          <w:rtl/>
        </w:rPr>
      </w:pPr>
    </w:p>
    <w:p w14:paraId="7CE2A17E" w14:textId="77777777" w:rsidR="00743F94" w:rsidRPr="00743F94" w:rsidRDefault="00743F94" w:rsidP="00743F94">
      <w:pPr>
        <w:pStyle w:val="aa"/>
        <w:numPr>
          <w:ilvl w:val="0"/>
          <w:numId w:val="1"/>
        </w:numPr>
        <w:spacing w:line="360" w:lineRule="auto"/>
        <w:jc w:val="both"/>
        <w:rPr>
          <w:rFonts w:ascii="Times New Roman" w:hAnsi="Times New Roman" w:cs="Times New Roman"/>
          <w:b/>
          <w:bCs/>
          <w:u w:val="single"/>
        </w:rPr>
      </w:pPr>
      <w:r w:rsidRPr="00743F94">
        <w:rPr>
          <w:rFonts w:ascii="Times New Roman" w:hAnsi="Times New Roman" w:cs="Times New Roman"/>
          <w:b/>
          <w:bCs/>
          <w:u w:val="single"/>
          <w:rtl/>
        </w:rPr>
        <w:t xml:space="preserve">עבירת החזקת סם מסוכן לצריכה עצמית: </w:t>
      </w:r>
    </w:p>
    <w:p w14:paraId="1D5A51F1" w14:textId="77777777" w:rsidR="00743F94" w:rsidRPr="00743F94" w:rsidRDefault="007C7F0E" w:rsidP="00743F94">
      <w:pPr>
        <w:pStyle w:val="aa"/>
        <w:numPr>
          <w:ilvl w:val="1"/>
          <w:numId w:val="1"/>
        </w:numPr>
        <w:spacing w:line="360" w:lineRule="auto"/>
        <w:jc w:val="both"/>
        <w:rPr>
          <w:rFonts w:ascii="Times New Roman" w:hAnsi="Times New Roman" w:cs="Times New Roman"/>
        </w:rPr>
      </w:pPr>
      <w:hyperlink r:id="rId37" w:history="1">
        <w:r w:rsidRPr="007C7F0E">
          <w:rPr>
            <w:rFonts w:ascii="Times New Roman" w:hAnsi="Times New Roman" w:cs="Times New Roman"/>
            <w:color w:val="0000FF"/>
            <w:u w:val="single"/>
            <w:shd w:val="clear" w:color="auto" w:fill="FFFFFF"/>
            <w:rtl/>
          </w:rPr>
          <w:t>רע"פ 4214/22</w:t>
        </w:r>
      </w:hyperlink>
      <w:r w:rsidR="00743F94" w:rsidRPr="00743F94">
        <w:rPr>
          <w:rFonts w:ascii="Times New Roman" w:hAnsi="Times New Roman" w:cs="Times New Roman"/>
          <w:shd w:val="clear" w:color="auto" w:fill="FFFFFF"/>
        </w:rPr>
        <w:t xml:space="preserve"> </w:t>
      </w:r>
      <w:r w:rsidR="00743F94" w:rsidRPr="00743F94">
        <w:rPr>
          <w:rFonts w:ascii="Times New Roman" w:hAnsi="Times New Roman" w:cs="Times New Roman"/>
          <w:b/>
          <w:bCs/>
          <w:shd w:val="clear" w:color="auto" w:fill="FFFFFF"/>
          <w:rtl/>
        </w:rPr>
        <w:t>יצחק נ' מדינת ישראל</w:t>
      </w:r>
      <w:r w:rsidR="00743F94" w:rsidRPr="00743F94">
        <w:rPr>
          <w:rFonts w:ascii="Times New Roman" w:hAnsi="Times New Roman" w:cs="Times New Roman"/>
          <w:shd w:val="clear" w:color="auto" w:fill="FFFFFF"/>
          <w:rtl/>
        </w:rPr>
        <w:t>,</w:t>
      </w:r>
      <w:r w:rsidR="00743F94" w:rsidRPr="00743F94">
        <w:rPr>
          <w:rFonts w:ascii="Times New Roman" w:hAnsi="Times New Roman" w:cs="Times New Roman"/>
          <w:shd w:val="clear" w:color="auto" w:fill="FFFFFF"/>
        </w:rPr>
        <w:t xml:space="preserve"> </w:t>
      </w:r>
      <w:r w:rsidR="00743F94" w:rsidRPr="00743F94">
        <w:rPr>
          <w:rFonts w:ascii="Times New Roman" w:hAnsi="Times New Roman" w:cs="Times New Roman"/>
          <w:shd w:val="clear" w:color="auto" w:fill="FFFFFF"/>
          <w:rtl/>
        </w:rPr>
        <w:t xml:space="preserve">נדחו ערעור ובקשת רשות ערעור של מי שהחזיק כ-150 גרם </w:t>
      </w:r>
      <w:r w:rsidR="00743F94" w:rsidRPr="00743F94">
        <w:rPr>
          <w:rStyle w:val="term2"/>
          <w:rFonts w:ascii="Times New Roman" w:hAnsi="Times New Roman" w:cs="Times New Roman"/>
          <w:rtl/>
        </w:rPr>
        <w:t xml:space="preserve">קנבוס. בית המשפט קבע כי </w:t>
      </w:r>
      <w:r w:rsidR="00743F94" w:rsidRPr="00743F94">
        <w:rPr>
          <w:rStyle w:val="term2"/>
          <w:rFonts w:ascii="Times New Roman" w:hAnsi="Times New Roman" w:cs="Times New Roman"/>
          <w:b/>
          <w:bCs/>
          <w:rtl/>
        </w:rPr>
        <w:t xml:space="preserve">מתחם העונש ההולם נע בין מאסר מותנה </w:t>
      </w:r>
      <w:r w:rsidR="00743F94" w:rsidRPr="00743F94">
        <w:rPr>
          <w:rFonts w:ascii="Times New Roman" w:hAnsi="Times New Roman" w:cs="Times New Roman"/>
          <w:b/>
          <w:bCs/>
          <w:rtl/>
        </w:rPr>
        <w:t>ו</w:t>
      </w:r>
      <w:r w:rsidR="00743F94" w:rsidRPr="00743F94">
        <w:rPr>
          <w:rFonts w:ascii="Times New Roman" w:hAnsi="Times New Roman" w:cs="Times New Roman"/>
          <w:b/>
          <w:bCs/>
          <w:shd w:val="clear" w:color="auto" w:fill="FFFFFF"/>
          <w:rtl/>
        </w:rPr>
        <w:t>עד 10 חודשי מאסר בפועל.</w:t>
      </w:r>
      <w:r w:rsidR="00743F94" w:rsidRPr="00743F94">
        <w:rPr>
          <w:rFonts w:ascii="Times New Roman" w:hAnsi="Times New Roman" w:cs="Times New Roman"/>
          <w:shd w:val="clear" w:color="auto" w:fill="FFFFFF"/>
          <w:rtl/>
        </w:rPr>
        <w:t xml:space="preserve"> על הנאשם, נעדר עבר פלילי, הושתו מאסרים מותנים, צו מבחן, של"צ, פסילה על תנאי, התחייבות וקנס. הערעור שהוגש נדחה.</w:t>
      </w:r>
    </w:p>
    <w:p w14:paraId="2D064512" w14:textId="77777777" w:rsidR="00743F94" w:rsidRPr="00743F94" w:rsidRDefault="00743F94" w:rsidP="00743F94">
      <w:pPr>
        <w:spacing w:line="360" w:lineRule="auto"/>
        <w:ind w:left="720"/>
        <w:jc w:val="both"/>
        <w:rPr>
          <w:rFonts w:cs="Times New Roman"/>
          <w:rtl/>
        </w:rPr>
      </w:pPr>
    </w:p>
    <w:p w14:paraId="6494980E" w14:textId="77777777" w:rsidR="00743F94" w:rsidRPr="00743F94" w:rsidRDefault="007C7F0E" w:rsidP="00743F94">
      <w:pPr>
        <w:pStyle w:val="aa"/>
        <w:numPr>
          <w:ilvl w:val="1"/>
          <w:numId w:val="1"/>
        </w:numPr>
        <w:spacing w:line="360" w:lineRule="auto"/>
        <w:jc w:val="both"/>
        <w:rPr>
          <w:rFonts w:ascii="Times New Roman" w:hAnsi="Times New Roman" w:cs="Times New Roman"/>
          <w:rtl/>
        </w:rPr>
      </w:pPr>
      <w:hyperlink r:id="rId38" w:history="1">
        <w:r w:rsidRPr="007C7F0E">
          <w:rPr>
            <w:rFonts w:ascii="Times New Roman" w:hAnsi="Times New Roman" w:cs="Times New Roman"/>
            <w:color w:val="0000FF"/>
            <w:u w:val="single"/>
            <w:rtl/>
          </w:rPr>
          <w:t>ת"פ (שלום ק"ג) 45623-11-20</w:t>
        </w:r>
      </w:hyperlink>
      <w:r w:rsidR="00743F94" w:rsidRPr="00743F94">
        <w:rPr>
          <w:rFonts w:ascii="Times New Roman" w:hAnsi="Times New Roman" w:cs="Times New Roman"/>
          <w:rtl/>
        </w:rPr>
        <w:t xml:space="preserve"> </w:t>
      </w:r>
      <w:r w:rsidR="00743F94" w:rsidRPr="00743F94">
        <w:rPr>
          <w:rFonts w:ascii="Times New Roman" w:hAnsi="Times New Roman" w:cs="Times New Roman"/>
          <w:b/>
          <w:bCs/>
          <w:rtl/>
        </w:rPr>
        <w:t>מדינת ישראל נ' עזרא טקלה</w:t>
      </w:r>
      <w:r w:rsidR="00743F94" w:rsidRPr="00743F94">
        <w:rPr>
          <w:rFonts w:ascii="Times New Roman" w:hAnsi="Times New Roman" w:cs="Times New Roman"/>
          <w:rtl/>
        </w:rPr>
        <w:t xml:space="preserve">, הנאשם הודה והורשע ב-2 עבירות החזקת סמים לצריכה עצמית. הנאשם החזיק בביתו 38.19 גרם קנאבוס לצריכה עצמית ובהזדמנות אחרת החזיק 0.0328 גרם קוקאין לצריכה עצמית. בית המשפט קבע כי </w:t>
      </w:r>
      <w:r w:rsidR="00743F94" w:rsidRPr="00743F94">
        <w:rPr>
          <w:rFonts w:ascii="Times New Roman" w:hAnsi="Times New Roman" w:cs="Times New Roman"/>
          <w:b/>
          <w:bCs/>
          <w:rtl/>
        </w:rPr>
        <w:t>מתחם העונש ההולם נע בין ענישה צופה פני עתיד ועד מספר חודשי מאסר אשר יכול שירוצו בעבודות שירות, לצד ענישה נלווית</w:t>
      </w:r>
      <w:r w:rsidR="00743F94" w:rsidRPr="00743F94">
        <w:rPr>
          <w:rFonts w:ascii="Times New Roman" w:hAnsi="Times New Roman" w:cs="Times New Roman"/>
          <w:rtl/>
        </w:rPr>
        <w:t xml:space="preserve">. בית המשפט גזר על הנאשם, נעדר עבר פלילי, מע"ת, קנס בסך 1,500 ₪, התחייבות בסך 1,500 ₪ ופסילה על תנאי. </w:t>
      </w:r>
    </w:p>
    <w:p w14:paraId="339A4D18" w14:textId="77777777" w:rsidR="00743F94" w:rsidRPr="00743F94" w:rsidRDefault="00743F94" w:rsidP="00743F94">
      <w:pPr>
        <w:spacing w:line="360" w:lineRule="auto"/>
        <w:ind w:left="720"/>
        <w:jc w:val="both"/>
        <w:rPr>
          <w:rFonts w:cs="Times New Roman"/>
          <w:rtl/>
        </w:rPr>
      </w:pPr>
    </w:p>
    <w:p w14:paraId="418C5CCC" w14:textId="77777777" w:rsidR="00743F94" w:rsidRPr="00743F94" w:rsidRDefault="00743F94" w:rsidP="00743F94">
      <w:pPr>
        <w:pStyle w:val="aa"/>
        <w:numPr>
          <w:ilvl w:val="0"/>
          <w:numId w:val="1"/>
        </w:numPr>
        <w:spacing w:line="360" w:lineRule="auto"/>
        <w:jc w:val="both"/>
        <w:rPr>
          <w:rFonts w:ascii="Times New Roman" w:hAnsi="Times New Roman" w:cs="Times New Roman"/>
          <w:b/>
          <w:bCs/>
          <w:u w:val="single"/>
          <w:rtl/>
        </w:rPr>
      </w:pPr>
      <w:r w:rsidRPr="00743F94">
        <w:rPr>
          <w:rFonts w:ascii="Times New Roman" w:hAnsi="Times New Roman" w:cs="Times New Roman"/>
          <w:b/>
          <w:bCs/>
          <w:u w:val="single"/>
          <w:rtl/>
        </w:rPr>
        <w:t xml:space="preserve">בעבירת  החזקת אגרופן או סכין שלא כדין: </w:t>
      </w:r>
    </w:p>
    <w:p w14:paraId="40D0D819" w14:textId="77777777" w:rsidR="00743F94" w:rsidRPr="00743F94" w:rsidRDefault="00743F94" w:rsidP="00743F94">
      <w:pPr>
        <w:spacing w:line="360" w:lineRule="auto"/>
        <w:ind w:left="720"/>
        <w:jc w:val="both"/>
        <w:rPr>
          <w:rFonts w:cs="Times New Roman"/>
          <w:rtl/>
        </w:rPr>
      </w:pPr>
    </w:p>
    <w:p w14:paraId="26FF16B1" w14:textId="77777777" w:rsidR="00743F94" w:rsidRPr="00743F94" w:rsidRDefault="007C7F0E" w:rsidP="00743F94">
      <w:pPr>
        <w:pStyle w:val="aa"/>
        <w:numPr>
          <w:ilvl w:val="1"/>
          <w:numId w:val="1"/>
        </w:numPr>
        <w:spacing w:line="360" w:lineRule="auto"/>
        <w:jc w:val="both"/>
        <w:rPr>
          <w:rFonts w:ascii="Times New Roman" w:hAnsi="Times New Roman" w:cs="Times New Roman"/>
          <w:rtl/>
        </w:rPr>
      </w:pPr>
      <w:hyperlink r:id="rId39" w:history="1">
        <w:r w:rsidRPr="007C7F0E">
          <w:rPr>
            <w:rFonts w:ascii="Times New Roman" w:hAnsi="Times New Roman" w:cs="Times New Roman"/>
            <w:color w:val="0000FF"/>
            <w:u w:val="single"/>
            <w:rtl/>
          </w:rPr>
          <w:t>רע"פ 2968/12</w:t>
        </w:r>
      </w:hyperlink>
      <w:r w:rsidR="00743F94" w:rsidRPr="00743F94">
        <w:rPr>
          <w:rFonts w:ascii="Times New Roman" w:hAnsi="Times New Roman" w:cs="Times New Roman"/>
          <w:rtl/>
        </w:rPr>
        <w:t xml:space="preserve"> </w:t>
      </w:r>
      <w:r w:rsidR="00743F94" w:rsidRPr="00743F94">
        <w:rPr>
          <w:rFonts w:ascii="Times New Roman" w:hAnsi="Times New Roman" w:cs="Times New Roman"/>
          <w:b/>
          <w:bCs/>
          <w:rtl/>
        </w:rPr>
        <w:t>אלזיד נ' מדינת ישראל</w:t>
      </w:r>
      <w:r w:rsidR="00743F94" w:rsidRPr="00743F94">
        <w:rPr>
          <w:rFonts w:ascii="Times New Roman" w:hAnsi="Times New Roman" w:cs="Times New Roman"/>
          <w:rtl/>
        </w:rPr>
        <w:t xml:space="preserve"> (6.5.12) (להלן: </w:t>
      </w:r>
      <w:r w:rsidR="00743F94" w:rsidRPr="00743F94">
        <w:rPr>
          <w:rFonts w:ascii="Times New Roman" w:hAnsi="Times New Roman" w:cs="Times New Roman"/>
          <w:b/>
          <w:bCs/>
          <w:rtl/>
        </w:rPr>
        <w:t>ענין אלזיד</w:t>
      </w:r>
      <w:r w:rsidR="00743F94" w:rsidRPr="00743F94">
        <w:rPr>
          <w:rFonts w:ascii="Times New Roman" w:hAnsi="Times New Roman" w:cs="Times New Roman"/>
          <w:rtl/>
        </w:rPr>
        <w:t>) - נדחו ערעור ובקשת ערעור על הרשעת המבקש בהחזקת סכין, אותה החזיק במגן השמש של רכבו ונדון ל-</w:t>
      </w:r>
      <w:r w:rsidR="00743F94" w:rsidRPr="00743F94">
        <w:rPr>
          <w:rFonts w:ascii="Times New Roman" w:hAnsi="Times New Roman" w:cs="Times New Roman"/>
          <w:b/>
          <w:bCs/>
          <w:rtl/>
        </w:rPr>
        <w:t>160 שעות עבודות שירות לתועלת הציבור</w:t>
      </w:r>
      <w:r w:rsidR="00743F94" w:rsidRPr="00743F94">
        <w:rPr>
          <w:rFonts w:ascii="Times New Roman" w:hAnsi="Times New Roman" w:cs="Times New Roman"/>
          <w:rtl/>
        </w:rPr>
        <w:t xml:space="preserve">. נקבע כי נסיבותיו של המבקש לא מצדיקות הימנעות מהרשעתו, חרף המלצת שירות המבחן וקיומו של נזק קונקרטי. ערעור המדינה על קולת העונש נדחה אף הוא;  </w:t>
      </w:r>
    </w:p>
    <w:p w14:paraId="23165573" w14:textId="77777777" w:rsidR="00743F94" w:rsidRPr="00743F94" w:rsidRDefault="00743F94" w:rsidP="00743F94">
      <w:pPr>
        <w:pStyle w:val="aa"/>
        <w:numPr>
          <w:ilvl w:val="1"/>
          <w:numId w:val="1"/>
        </w:numPr>
        <w:spacing w:line="360" w:lineRule="auto"/>
        <w:jc w:val="both"/>
        <w:rPr>
          <w:rFonts w:ascii="Times New Roman" w:hAnsi="Times New Roman" w:cs="Times New Roman"/>
          <w:rtl/>
        </w:rPr>
      </w:pPr>
      <w:r w:rsidRPr="00743F94">
        <w:rPr>
          <w:rFonts w:ascii="Times New Roman" w:hAnsi="Times New Roman" w:cs="Times New Roman"/>
          <w:rtl/>
        </w:rPr>
        <w:t>ב</w:t>
      </w:r>
      <w:hyperlink r:id="rId40" w:history="1">
        <w:r w:rsidR="007C7F0E" w:rsidRPr="007C7F0E">
          <w:rPr>
            <w:rFonts w:ascii="Times New Roman" w:hAnsi="Times New Roman" w:cs="Times New Roman"/>
            <w:color w:val="0000FF"/>
            <w:u w:val="single"/>
            <w:rtl/>
          </w:rPr>
          <w:t>רע"פ 2932/08</w:t>
        </w:r>
      </w:hyperlink>
      <w:r w:rsidRPr="00743F94">
        <w:rPr>
          <w:rFonts w:ascii="Times New Roman" w:hAnsi="Times New Roman" w:cs="Times New Roman"/>
          <w:rtl/>
        </w:rPr>
        <w:t xml:space="preserve"> </w:t>
      </w:r>
      <w:r w:rsidRPr="00743F94">
        <w:rPr>
          <w:rFonts w:ascii="Times New Roman" w:hAnsi="Times New Roman" w:cs="Times New Roman"/>
          <w:b/>
          <w:bCs/>
          <w:rtl/>
        </w:rPr>
        <w:t>מרג'אן נ' מדינת ישראל</w:t>
      </w:r>
      <w:r w:rsidRPr="00743F94">
        <w:rPr>
          <w:rFonts w:ascii="Times New Roman" w:hAnsi="Times New Roman" w:cs="Times New Roman"/>
          <w:rtl/>
        </w:rPr>
        <w:t xml:space="preserve">  (12.6.08) דחה בית המשפט העליון בקשת רשות ערעור של נאשם, נעדר עבר פלילי, אשר הורשע בעבירה יחידה של החזקת סכין, </w:t>
      </w:r>
      <w:r w:rsidRPr="00743F94">
        <w:rPr>
          <w:rFonts w:ascii="Times New Roman" w:hAnsi="Times New Roman" w:cs="Times New Roman"/>
          <w:b/>
          <w:bCs/>
          <w:rtl/>
        </w:rPr>
        <w:t>ונדון לחודשיים מאסר בפועל.</w:t>
      </w:r>
    </w:p>
    <w:p w14:paraId="2AD8EBC1" w14:textId="77777777" w:rsidR="00743F94" w:rsidRPr="00743F94" w:rsidRDefault="00743F94" w:rsidP="00743F94">
      <w:pPr>
        <w:pStyle w:val="aa"/>
        <w:numPr>
          <w:ilvl w:val="1"/>
          <w:numId w:val="1"/>
        </w:numPr>
        <w:spacing w:line="360" w:lineRule="auto"/>
        <w:jc w:val="both"/>
        <w:rPr>
          <w:rFonts w:ascii="Times New Roman" w:hAnsi="Times New Roman" w:cs="Times New Roman"/>
          <w:rtl/>
        </w:rPr>
      </w:pPr>
      <w:r w:rsidRPr="00743F94">
        <w:rPr>
          <w:rFonts w:ascii="Times New Roman" w:hAnsi="Times New Roman" w:cs="Times New Roman"/>
          <w:rtl/>
        </w:rPr>
        <w:t>ב</w:t>
      </w:r>
      <w:hyperlink r:id="rId41" w:history="1">
        <w:r w:rsidR="007C7F0E" w:rsidRPr="007C7F0E">
          <w:rPr>
            <w:rFonts w:ascii="Times New Roman" w:hAnsi="Times New Roman" w:cs="Times New Roman"/>
            <w:color w:val="0000FF"/>
            <w:u w:val="single"/>
            <w:rtl/>
          </w:rPr>
          <w:t>ת"פ (רמ') 14950-04-12</w:t>
        </w:r>
      </w:hyperlink>
      <w:r w:rsidRPr="00743F94">
        <w:rPr>
          <w:rFonts w:ascii="Times New Roman" w:hAnsi="Times New Roman" w:cs="Times New Roman"/>
          <w:rtl/>
        </w:rPr>
        <w:t xml:space="preserve"> </w:t>
      </w:r>
      <w:r w:rsidRPr="00743F94">
        <w:rPr>
          <w:rFonts w:ascii="Times New Roman" w:hAnsi="Times New Roman" w:cs="Times New Roman"/>
          <w:b/>
          <w:bCs/>
          <w:rtl/>
        </w:rPr>
        <w:t>מדינת ישראל נ' ציינך</w:t>
      </w:r>
      <w:r w:rsidRPr="00743F94">
        <w:rPr>
          <w:rFonts w:ascii="Times New Roman" w:hAnsi="Times New Roman" w:cs="Times New Roman"/>
          <w:rtl/>
        </w:rPr>
        <w:t xml:space="preserve"> (2.1.2013) נדון נאשם בעל עבר פלילי אשר הורשע בעבירות של החזקת סכין והפרעה לשוטר, כאשר החביא סכין בנעלו השמאלית ומסר פרטים שגויים לשוטר באשר לזהותו. בעבירה של החזקת סכין, בית משפט השלום קבע מתחם ענישה הולם שינוע בין צו של"צ ועד ל-8 חודשי מאסר בפועל מלווים במאסר על תנאי.</w:t>
      </w:r>
    </w:p>
    <w:p w14:paraId="5ED90FD2" w14:textId="77777777" w:rsidR="00743F94" w:rsidRPr="00743F94" w:rsidRDefault="00743F94" w:rsidP="00743F94">
      <w:pPr>
        <w:pStyle w:val="aa"/>
        <w:numPr>
          <w:ilvl w:val="1"/>
          <w:numId w:val="1"/>
        </w:numPr>
        <w:spacing w:line="360" w:lineRule="auto"/>
        <w:jc w:val="both"/>
        <w:rPr>
          <w:rFonts w:ascii="Times New Roman" w:hAnsi="Times New Roman" w:cs="Times New Roman"/>
          <w:rtl/>
        </w:rPr>
      </w:pPr>
      <w:r w:rsidRPr="00743F94">
        <w:rPr>
          <w:rFonts w:ascii="Times New Roman" w:hAnsi="Times New Roman" w:cs="Times New Roman"/>
          <w:rtl/>
        </w:rPr>
        <w:t>ב</w:t>
      </w:r>
      <w:hyperlink r:id="rId42" w:history="1">
        <w:r w:rsidR="007C7F0E" w:rsidRPr="007C7F0E">
          <w:rPr>
            <w:rFonts w:ascii="Times New Roman" w:hAnsi="Times New Roman" w:cs="Times New Roman"/>
            <w:color w:val="0000FF"/>
            <w:u w:val="single"/>
            <w:rtl/>
          </w:rPr>
          <w:t>ת"פ (בית-שמש) 6504-11-13</w:t>
        </w:r>
      </w:hyperlink>
      <w:r w:rsidRPr="00743F94">
        <w:rPr>
          <w:rFonts w:ascii="Times New Roman" w:hAnsi="Times New Roman" w:cs="Times New Roman"/>
          <w:rtl/>
        </w:rPr>
        <w:t xml:space="preserve"> </w:t>
      </w:r>
      <w:r w:rsidRPr="00743F94">
        <w:rPr>
          <w:rFonts w:ascii="Times New Roman" w:hAnsi="Times New Roman" w:cs="Times New Roman"/>
          <w:b/>
          <w:bCs/>
          <w:rtl/>
        </w:rPr>
        <w:t>מדינת ישראל נ' אלוני</w:t>
      </w:r>
      <w:r w:rsidRPr="00743F94">
        <w:rPr>
          <w:rFonts w:ascii="Times New Roman" w:hAnsi="Times New Roman" w:cs="Times New Roman"/>
          <w:rtl/>
        </w:rPr>
        <w:t xml:space="preserve"> (29.3.2016) נדון נאשם נעדר עבר פלילי אשר הצטייד בסכין על מנת לאסוף את אחותו אשר נקלעה לוויכוח עם אחר, בשעות הלילה. בית המשפט השלום קבע מתחם ענישה הולם של ענישה מוחשית שאינה כוללת מאסר בפועל ועד 8 חודשי מאסר.</w:t>
      </w:r>
    </w:p>
    <w:p w14:paraId="4840DAC8" w14:textId="77777777" w:rsidR="00743F94" w:rsidRPr="00743F94" w:rsidRDefault="00743F94" w:rsidP="00743F94">
      <w:pPr>
        <w:spacing w:line="360" w:lineRule="auto"/>
        <w:ind w:left="720"/>
        <w:jc w:val="both"/>
        <w:rPr>
          <w:rFonts w:cs="Times New Roman"/>
          <w:rtl/>
        </w:rPr>
      </w:pPr>
    </w:p>
    <w:p w14:paraId="7B160F48" w14:textId="77777777" w:rsidR="00743F94" w:rsidRPr="00743F94" w:rsidRDefault="00743F94" w:rsidP="00743F94">
      <w:pPr>
        <w:pStyle w:val="aa"/>
        <w:snapToGrid w:val="0"/>
        <w:spacing w:before="120" w:line="360" w:lineRule="auto"/>
        <w:ind w:left="1134"/>
        <w:jc w:val="both"/>
        <w:rPr>
          <w:rFonts w:ascii="Times New Roman" w:eastAsia="Times New Roman" w:hAnsi="Times New Roman" w:cs="Times New Roman"/>
          <w:rtl/>
        </w:rPr>
      </w:pPr>
    </w:p>
    <w:p w14:paraId="18553B30" w14:textId="77777777" w:rsidR="00743F94" w:rsidRPr="00743F94" w:rsidRDefault="00743F94" w:rsidP="00743F94">
      <w:pPr>
        <w:pStyle w:val="aa"/>
        <w:numPr>
          <w:ilvl w:val="0"/>
          <w:numId w:val="1"/>
        </w:numPr>
        <w:spacing w:after="160" w:line="360" w:lineRule="auto"/>
        <w:jc w:val="both"/>
        <w:rPr>
          <w:rFonts w:ascii="Times New Roman" w:hAnsi="Times New Roman" w:cs="Times New Roman"/>
        </w:rPr>
      </w:pPr>
      <w:r w:rsidRPr="00743F94">
        <w:rPr>
          <w:rFonts w:ascii="Times New Roman" w:hAnsi="Times New Roman" w:cs="Times New Roman"/>
          <w:b/>
          <w:bCs/>
          <w:rtl/>
        </w:rPr>
        <w:t>במסגרת הנסיבות הקשורות בביצוע העבירה</w:t>
      </w:r>
      <w:r w:rsidRPr="00743F94">
        <w:rPr>
          <w:rFonts w:ascii="Times New Roman" w:hAnsi="Times New Roman" w:cs="Times New Roman"/>
          <w:rtl/>
        </w:rPr>
        <w:t xml:space="preserve"> (</w:t>
      </w:r>
      <w:hyperlink r:id="rId43" w:history="1">
        <w:r w:rsidR="009F645A" w:rsidRPr="009F645A">
          <w:rPr>
            <w:rStyle w:val="Hyperlink"/>
            <w:rtl/>
          </w:rPr>
          <w:t>סעיף 40 ט'</w:t>
        </w:r>
      </w:hyperlink>
      <w:r w:rsidRPr="00743F94">
        <w:rPr>
          <w:rFonts w:ascii="Times New Roman" w:hAnsi="Times New Roman" w:cs="Times New Roman"/>
          <w:rtl/>
        </w:rPr>
        <w:t xml:space="preserve"> ל</w:t>
      </w:r>
      <w:hyperlink r:id="rId44" w:history="1">
        <w:r w:rsidR="007C7F0E" w:rsidRPr="007C7F0E">
          <w:rPr>
            <w:rFonts w:ascii="Times New Roman" w:hAnsi="Times New Roman" w:cs="Times New Roman"/>
            <w:color w:val="0000FF"/>
            <w:u w:val="single"/>
            <w:rtl/>
          </w:rPr>
          <w:t>חוק העונשין</w:t>
        </w:r>
      </w:hyperlink>
      <w:r w:rsidRPr="00743F94">
        <w:rPr>
          <w:rFonts w:ascii="Times New Roman" w:hAnsi="Times New Roman" w:cs="Times New Roman"/>
          <w:rtl/>
        </w:rPr>
        <w:t xml:space="preserve">), נתתי דעתי להתנהלותה של הנאשמת בכל שלושת האירועים, הנסיבות בהן ביצעה את העבירות, ומצבה הבריאותי הפסיכוטי.  בעבירת התקיפה נתתי דעתי לעובדה כי מעשיה של הנאשמת בוצעו, באופן ספונטני על רקע, חשדה כי, אימא של המתלוננת שביתה אצלה במשמורת פגעה בה, במקרה זה מעשיה של הנאשמת לא גרמו למתלוננת  לחבלות ולא נגרם נזק שניתן לאמוד את שיעורו על אף חומרת העבירה כשלעצמה. בעבירת השימוש בסמים </w:t>
      </w:r>
      <w:r w:rsidRPr="00743F94">
        <w:rPr>
          <w:rFonts w:ascii="Times New Roman" w:hAnsi="Times New Roman" w:cs="Times New Roman"/>
          <w:u w:val="single"/>
          <w:rtl/>
        </w:rPr>
        <w:t>הבאתי בחשבון את העובדה כי מדובר בכמות קטנה לצריכה עצמית,</w:t>
      </w:r>
      <w:r w:rsidRPr="00743F94">
        <w:rPr>
          <w:rFonts w:ascii="Times New Roman" w:hAnsi="Times New Roman" w:cs="Times New Roman"/>
          <w:rtl/>
        </w:rPr>
        <w:t xml:space="preserve"> ועל רקע התמכרותה של הנאשמת לסמים, בעבירת החזקת הסכין, נראה כי גם עבירה זו הייתה על רקע השימוש בסמים, ותחת השפעת סמים. גם </w:t>
      </w:r>
      <w:r w:rsidRPr="00743F94">
        <w:rPr>
          <w:rFonts w:ascii="Times New Roman" w:hAnsi="Times New Roman" w:cs="Times New Roman" w:hint="cs"/>
          <w:rtl/>
        </w:rPr>
        <w:t xml:space="preserve">רמת המודעות ודרגתה בשל המצב הנפשי </w:t>
      </w:r>
      <w:r w:rsidRPr="00743F94">
        <w:rPr>
          <w:rFonts w:ascii="Times New Roman" w:hAnsi="Times New Roman" w:cs="Times New Roman"/>
          <w:rtl/>
        </w:rPr>
        <w:t xml:space="preserve">נבחנה בנסיבות מצבה גם אם הייתה אחראית לביצוע העבירות. </w:t>
      </w:r>
    </w:p>
    <w:p w14:paraId="18CC67FF" w14:textId="77777777" w:rsidR="00743F94" w:rsidRPr="00743F94" w:rsidRDefault="00743F94" w:rsidP="00743F94">
      <w:pPr>
        <w:pStyle w:val="aa"/>
        <w:snapToGrid w:val="0"/>
        <w:spacing w:before="120" w:line="360" w:lineRule="auto"/>
        <w:ind w:left="1134"/>
        <w:jc w:val="both"/>
        <w:rPr>
          <w:rFonts w:ascii="Times New Roman" w:eastAsia="Times New Roman" w:hAnsi="Times New Roman" w:cs="Times New Roman"/>
          <w:rtl/>
        </w:rPr>
      </w:pPr>
    </w:p>
    <w:p w14:paraId="74BE6704" w14:textId="77777777" w:rsidR="00743F94" w:rsidRPr="00743F94" w:rsidRDefault="00743F94" w:rsidP="00743F94">
      <w:pPr>
        <w:pStyle w:val="aa"/>
        <w:numPr>
          <w:ilvl w:val="0"/>
          <w:numId w:val="1"/>
        </w:numPr>
        <w:spacing w:after="160" w:line="360" w:lineRule="auto"/>
        <w:jc w:val="both"/>
        <w:rPr>
          <w:rFonts w:ascii="Times New Roman" w:hAnsi="Times New Roman" w:cs="Times New Roman"/>
        </w:rPr>
      </w:pPr>
      <w:r w:rsidRPr="00743F94">
        <w:rPr>
          <w:rFonts w:ascii="Times New Roman" w:hAnsi="Times New Roman" w:cs="Times New Roman"/>
          <w:rtl/>
        </w:rPr>
        <w:t>לאחר שנדרשתי למכלול השיקולים הרלוונטיים ובהתאם לתיקון 113 ל</w:t>
      </w:r>
      <w:hyperlink r:id="rId45" w:history="1">
        <w:r w:rsidR="007C7F0E" w:rsidRPr="007C7F0E">
          <w:rPr>
            <w:rFonts w:ascii="Times New Roman" w:hAnsi="Times New Roman" w:cs="Times New Roman"/>
            <w:color w:val="0000FF"/>
            <w:u w:val="single"/>
            <w:rtl/>
          </w:rPr>
          <w:t>חוק העונשין</w:t>
        </w:r>
      </w:hyperlink>
      <w:r w:rsidRPr="00743F94">
        <w:rPr>
          <w:rFonts w:ascii="Times New Roman" w:hAnsi="Times New Roman" w:cs="Times New Roman"/>
          <w:rtl/>
        </w:rPr>
        <w:t xml:space="preserve"> (</w:t>
      </w:r>
      <w:hyperlink r:id="rId46" w:history="1">
        <w:r w:rsidR="009F645A" w:rsidRPr="009F645A">
          <w:rPr>
            <w:rStyle w:val="Hyperlink"/>
            <w:rtl/>
          </w:rPr>
          <w:t>סעיף 40 יג</w:t>
        </w:r>
      </w:hyperlink>
      <w:r w:rsidRPr="007C7F0E">
        <w:rPr>
          <w:rFonts w:ascii="Times New Roman" w:hAnsi="Times New Roman" w:cs="Times New Roman"/>
          <w:color w:val="000000"/>
          <w:rtl/>
        </w:rPr>
        <w:t>'</w:t>
      </w:r>
      <w:r w:rsidRPr="00743F94">
        <w:rPr>
          <w:rFonts w:ascii="Times New Roman" w:hAnsi="Times New Roman" w:cs="Times New Roman"/>
          <w:rtl/>
        </w:rPr>
        <w:t xml:space="preserve">) לרבות למדיניות הענישה הנוהגת במקרים דומים, אני קובע כי מתחם העונש ההולם </w:t>
      </w:r>
      <w:r w:rsidRPr="00743F94">
        <w:rPr>
          <w:rFonts w:ascii="Times New Roman" w:hAnsi="Times New Roman" w:cs="Times New Roman"/>
          <w:b/>
          <w:bCs/>
          <w:rtl/>
        </w:rPr>
        <w:t>לכל עבירה בנפרד</w:t>
      </w:r>
      <w:r w:rsidRPr="00743F94">
        <w:rPr>
          <w:rFonts w:ascii="Times New Roman" w:hAnsi="Times New Roman" w:cs="Times New Roman"/>
          <w:rtl/>
        </w:rPr>
        <w:t xml:space="preserve"> נע בין מאסר על תנאי ועד לתקופת מאסר קצרה,  ובעבירת הסכין מתחילה ממספר חודשי מאסר ועד 8 חודשי מאסר לצד רכיבי ענישה נוספים. </w:t>
      </w:r>
    </w:p>
    <w:p w14:paraId="47830C4C" w14:textId="77777777" w:rsidR="00743F94" w:rsidRPr="00743F94" w:rsidRDefault="00743F94" w:rsidP="00743F94">
      <w:pPr>
        <w:pStyle w:val="aa"/>
        <w:numPr>
          <w:ilvl w:val="0"/>
          <w:numId w:val="1"/>
        </w:numPr>
        <w:spacing w:line="360" w:lineRule="auto"/>
        <w:jc w:val="both"/>
        <w:rPr>
          <w:rFonts w:ascii="Times New Roman" w:hAnsi="Times New Roman" w:cs="Times New Roman"/>
          <w:b/>
          <w:bCs/>
        </w:rPr>
      </w:pPr>
      <w:r w:rsidRPr="00743F94">
        <w:rPr>
          <w:rFonts w:ascii="Times New Roman" w:hAnsi="Times New Roman" w:cs="Times New Roman"/>
          <w:b/>
          <w:bCs/>
          <w:rtl/>
        </w:rPr>
        <w:t xml:space="preserve">בהינתן כי קיימות מספר עבירות, שהרי בהצטברותן יחד </w:t>
      </w:r>
      <w:r w:rsidRPr="00743F94">
        <w:rPr>
          <w:rFonts w:ascii="Times New Roman" w:hAnsi="Times New Roman" w:cs="Times New Roman" w:hint="cs"/>
          <w:b/>
          <w:bCs/>
          <w:rtl/>
        </w:rPr>
        <w:t xml:space="preserve">ובכללן החזקת סכין, תקיפה,  והחזקת סמים מסוכנים לצריכה עצמית </w:t>
      </w:r>
      <w:r w:rsidRPr="00743F94">
        <w:rPr>
          <w:rFonts w:ascii="Times New Roman" w:hAnsi="Times New Roman" w:cs="Times New Roman"/>
          <w:b/>
          <w:bCs/>
          <w:rtl/>
        </w:rPr>
        <w:t xml:space="preserve">לא יכולה הענישה להתחיל ממאסר על תנאי ולכן לא תתחיל הענישה במאסר על תנאי אלא בין </w:t>
      </w:r>
      <w:r w:rsidRPr="00743F94">
        <w:rPr>
          <w:rFonts w:ascii="Times New Roman" w:hAnsi="Times New Roman" w:cs="Times New Roman" w:hint="cs"/>
          <w:b/>
          <w:bCs/>
          <w:rtl/>
        </w:rPr>
        <w:t xml:space="preserve">4 </w:t>
      </w:r>
      <w:r w:rsidRPr="00743F94">
        <w:rPr>
          <w:rFonts w:ascii="Times New Roman" w:hAnsi="Times New Roman" w:cs="Times New Roman"/>
          <w:b/>
          <w:bCs/>
          <w:rtl/>
        </w:rPr>
        <w:t xml:space="preserve">חודשי מאסר </w:t>
      </w:r>
      <w:r w:rsidRPr="00743F94">
        <w:rPr>
          <w:rFonts w:ascii="Times New Roman" w:hAnsi="Times New Roman" w:cs="Times New Roman" w:hint="cs"/>
          <w:b/>
          <w:bCs/>
          <w:rtl/>
        </w:rPr>
        <w:t xml:space="preserve">שלו הייתה מתאימה היו מבוצעים בעבודות שירות </w:t>
      </w:r>
      <w:r w:rsidRPr="00743F94">
        <w:rPr>
          <w:rFonts w:ascii="Times New Roman" w:hAnsi="Times New Roman" w:cs="Times New Roman"/>
          <w:b/>
          <w:bCs/>
          <w:rtl/>
        </w:rPr>
        <w:t xml:space="preserve">לבין </w:t>
      </w:r>
      <w:r w:rsidRPr="00743F94">
        <w:rPr>
          <w:rFonts w:ascii="Times New Roman" w:hAnsi="Times New Roman" w:cs="Times New Roman" w:hint="cs"/>
          <w:b/>
          <w:bCs/>
          <w:rtl/>
        </w:rPr>
        <w:t>10</w:t>
      </w:r>
      <w:r w:rsidRPr="00743F94">
        <w:rPr>
          <w:rFonts w:ascii="Times New Roman" w:hAnsi="Times New Roman" w:cs="Times New Roman"/>
          <w:b/>
          <w:bCs/>
          <w:rtl/>
        </w:rPr>
        <w:t xml:space="preserve"> חודשי מאסר לצד עונשים נלווים. </w:t>
      </w:r>
    </w:p>
    <w:p w14:paraId="097BA597" w14:textId="77777777" w:rsidR="00743F94" w:rsidRPr="00743F94" w:rsidRDefault="00743F94" w:rsidP="00743F94">
      <w:pPr>
        <w:pStyle w:val="aa"/>
        <w:spacing w:line="360" w:lineRule="auto"/>
        <w:jc w:val="both"/>
        <w:rPr>
          <w:rFonts w:ascii="Times New Roman" w:hAnsi="Times New Roman" w:cs="Times New Roman"/>
        </w:rPr>
      </w:pPr>
    </w:p>
    <w:p w14:paraId="678C4D7F" w14:textId="77777777" w:rsidR="00743F94" w:rsidRPr="00743F94" w:rsidRDefault="00743F94" w:rsidP="00743F94">
      <w:pPr>
        <w:spacing w:line="360" w:lineRule="auto"/>
        <w:ind w:left="360"/>
        <w:jc w:val="both"/>
        <w:rPr>
          <w:rFonts w:cs="Times New Roman"/>
          <w:b/>
          <w:bCs/>
          <w:rtl/>
        </w:rPr>
      </w:pPr>
      <w:r w:rsidRPr="00743F94">
        <w:rPr>
          <w:rFonts w:cs="Times New Roman"/>
          <w:rtl/>
        </w:rPr>
        <w:t xml:space="preserve"> </w:t>
      </w:r>
      <w:r w:rsidRPr="00743F94">
        <w:rPr>
          <w:rFonts w:cs="Times New Roman"/>
          <w:b/>
          <w:bCs/>
          <w:rtl/>
        </w:rPr>
        <w:t xml:space="preserve">הסכמה על סטייה ממתחם הענישה : </w:t>
      </w:r>
    </w:p>
    <w:p w14:paraId="0C85F175" w14:textId="77777777" w:rsidR="00743F94" w:rsidRPr="00743F94" w:rsidRDefault="00743F94" w:rsidP="00743F94">
      <w:pPr>
        <w:spacing w:line="360" w:lineRule="auto"/>
        <w:jc w:val="both"/>
        <w:rPr>
          <w:rFonts w:cs="Times New Roman"/>
          <w:rtl/>
        </w:rPr>
      </w:pPr>
    </w:p>
    <w:p w14:paraId="098CD3B3" w14:textId="77777777" w:rsidR="00743F94" w:rsidRPr="00743F94" w:rsidRDefault="00743F94" w:rsidP="00743F94">
      <w:pPr>
        <w:pStyle w:val="aa"/>
        <w:numPr>
          <w:ilvl w:val="0"/>
          <w:numId w:val="1"/>
        </w:numPr>
        <w:spacing w:after="160" w:line="360" w:lineRule="auto"/>
        <w:jc w:val="both"/>
        <w:rPr>
          <w:rFonts w:ascii="Times New Roman" w:hAnsi="Times New Roman" w:cs="Times New Roman"/>
        </w:rPr>
      </w:pPr>
      <w:r w:rsidRPr="00743F94">
        <w:rPr>
          <w:rFonts w:ascii="Times New Roman" w:hAnsi="Times New Roman" w:cs="Times New Roman"/>
          <w:rtl/>
        </w:rPr>
        <w:t xml:space="preserve">גם המאשימה וגם ההגנה הסכימו כי יש לסטות מהמתחם מטעמים הקשורים למצבה הבריאותי נפשי ועברה של הנאשמת כמו גם כלל טיעוני ההגנה בשיקולים לקולא . </w:t>
      </w:r>
      <w:r w:rsidRPr="00743F94">
        <w:rPr>
          <w:rFonts w:ascii="Times New Roman" w:hAnsi="Times New Roman" w:cs="Times New Roman" w:hint="cs"/>
          <w:rtl/>
        </w:rPr>
        <w:t xml:space="preserve">לא רק מצד הקרבה לסייג אלא מטעמי צדק כחלק משיקולי סטייה ממתחם הענישה . כך או כך הסכמת הצדדים מספקת לעניין זה. </w:t>
      </w:r>
    </w:p>
    <w:p w14:paraId="7AA2245C" w14:textId="77777777" w:rsidR="00743F94" w:rsidRPr="00743F94" w:rsidRDefault="00743F94" w:rsidP="00743F94">
      <w:pPr>
        <w:pStyle w:val="aa"/>
        <w:spacing w:after="160" w:line="360" w:lineRule="auto"/>
        <w:jc w:val="both"/>
        <w:rPr>
          <w:rFonts w:ascii="Times New Roman" w:hAnsi="Times New Roman" w:cs="Times New Roman"/>
          <w:rtl/>
        </w:rPr>
      </w:pPr>
    </w:p>
    <w:p w14:paraId="3959CF50" w14:textId="77777777" w:rsidR="00743F94" w:rsidRPr="00743F94" w:rsidRDefault="00743F94" w:rsidP="00743F94">
      <w:pPr>
        <w:pStyle w:val="aa"/>
        <w:numPr>
          <w:ilvl w:val="0"/>
          <w:numId w:val="1"/>
        </w:numPr>
        <w:spacing w:line="360" w:lineRule="auto"/>
        <w:jc w:val="both"/>
        <w:rPr>
          <w:rFonts w:ascii="Times New Roman" w:hAnsi="Times New Roman" w:cs="Times New Roman"/>
          <w:rtl/>
        </w:rPr>
      </w:pPr>
      <w:r w:rsidRPr="00743F94">
        <w:rPr>
          <w:rFonts w:ascii="Times New Roman" w:hAnsi="Times New Roman" w:cs="Times New Roman"/>
          <w:rtl/>
        </w:rPr>
        <w:t xml:space="preserve">בגזירת העונש המתאים לנאשמת, יש להתחשב בנסיבות שאינן קשורות בביצוע העבירה, לפי </w:t>
      </w:r>
      <w:hyperlink r:id="rId47" w:history="1">
        <w:r w:rsidR="009F645A" w:rsidRPr="009F645A">
          <w:rPr>
            <w:rStyle w:val="Hyperlink"/>
            <w:rtl/>
          </w:rPr>
          <w:t>סעיף 40 י"א</w:t>
        </w:r>
      </w:hyperlink>
      <w:r w:rsidRPr="00743F94">
        <w:rPr>
          <w:rFonts w:ascii="Times New Roman" w:hAnsi="Times New Roman" w:cs="Times New Roman"/>
          <w:rtl/>
        </w:rPr>
        <w:t xml:space="preserve"> ל</w:t>
      </w:r>
      <w:hyperlink r:id="rId48" w:history="1">
        <w:r w:rsidR="007C7F0E" w:rsidRPr="007C7F0E">
          <w:rPr>
            <w:rFonts w:ascii="Times New Roman" w:hAnsi="Times New Roman" w:cs="Times New Roman"/>
            <w:color w:val="0000FF"/>
            <w:u w:val="single"/>
            <w:rtl/>
          </w:rPr>
          <w:t>חוק העונשין</w:t>
        </w:r>
      </w:hyperlink>
      <w:r w:rsidRPr="00743F94">
        <w:rPr>
          <w:rFonts w:ascii="Times New Roman" w:hAnsi="Times New Roman" w:cs="Times New Roman"/>
          <w:rtl/>
        </w:rPr>
        <w:t>.</w:t>
      </w:r>
    </w:p>
    <w:p w14:paraId="45730D80" w14:textId="77777777" w:rsidR="00743F94" w:rsidRPr="00743F94" w:rsidRDefault="00743F94" w:rsidP="00743F94">
      <w:pPr>
        <w:pStyle w:val="aa"/>
        <w:numPr>
          <w:ilvl w:val="0"/>
          <w:numId w:val="1"/>
        </w:numPr>
        <w:spacing w:after="120" w:line="360" w:lineRule="auto"/>
        <w:jc w:val="both"/>
        <w:rPr>
          <w:rFonts w:ascii="Times New Roman" w:hAnsi="Times New Roman" w:cs="Times New Roman"/>
          <w:rtl/>
        </w:rPr>
      </w:pPr>
      <w:r w:rsidRPr="00743F94">
        <w:rPr>
          <w:rFonts w:ascii="Times New Roman" w:hAnsi="Times New Roman" w:cs="Times New Roman"/>
          <w:rtl/>
        </w:rPr>
        <w:t>פגיעת העונש בנאשמת, חייב להיות מתחשב בנסיבות חיי</w:t>
      </w:r>
      <w:r w:rsidRPr="00743F94">
        <w:rPr>
          <w:rFonts w:ascii="Times New Roman" w:hAnsi="Times New Roman" w:cs="Times New Roman" w:hint="cs"/>
          <w:rtl/>
        </w:rPr>
        <w:t>ה</w:t>
      </w:r>
      <w:r w:rsidRPr="00743F94">
        <w:rPr>
          <w:rFonts w:ascii="Times New Roman" w:hAnsi="Times New Roman" w:cs="Times New Roman"/>
          <w:rtl/>
        </w:rPr>
        <w:t xml:space="preserve"> ועברה אך מרתיע בשל החובה להרתיעה גם בעבירות סמים החזקת סמים ואלימות , ובמיוחד משהושת עליה עונש בעבר ובמסגרתו ריחף ללא הרתעתה עונש מאסר על תנאי. </w:t>
      </w:r>
    </w:p>
    <w:p w14:paraId="69D9AE61" w14:textId="77777777" w:rsidR="00743F94" w:rsidRPr="00743F94" w:rsidRDefault="00743F94" w:rsidP="00743F94">
      <w:pPr>
        <w:pStyle w:val="aa"/>
        <w:numPr>
          <w:ilvl w:val="0"/>
          <w:numId w:val="1"/>
        </w:numPr>
        <w:spacing w:after="120" w:line="360" w:lineRule="auto"/>
        <w:jc w:val="both"/>
        <w:rPr>
          <w:rFonts w:ascii="Times New Roman" w:hAnsi="Times New Roman" w:cs="Times New Roman"/>
          <w:rtl/>
        </w:rPr>
      </w:pPr>
      <w:r w:rsidRPr="00743F94">
        <w:rPr>
          <w:rFonts w:ascii="Times New Roman" w:hAnsi="Times New Roman" w:cs="Times New Roman"/>
          <w:rtl/>
        </w:rPr>
        <w:t xml:space="preserve">נטילת האחריות של הנאשמת למעשיה. הנאשמת הודתה. נראה כי דרגת ההפנמה נמוכה בשל  חשש לניצולה בשגרת חייה. ללא ענישה מוחשית הנאשמת אינה מפנימה חומרת הסיכון ממנה. הידרדרותה תיעצר עם גזירת עונש מוחשי במאסר בפועל קצר ובהפעלת המאסר על תנאי. </w:t>
      </w:r>
    </w:p>
    <w:p w14:paraId="5F03B8FF" w14:textId="77777777" w:rsidR="00743F94" w:rsidRPr="00743F94" w:rsidRDefault="00743F94" w:rsidP="00743F94">
      <w:pPr>
        <w:pStyle w:val="aa"/>
        <w:numPr>
          <w:ilvl w:val="0"/>
          <w:numId w:val="1"/>
        </w:numPr>
        <w:spacing w:after="120" w:line="360" w:lineRule="auto"/>
        <w:jc w:val="both"/>
        <w:rPr>
          <w:rFonts w:ascii="Times New Roman" w:hAnsi="Times New Roman" w:cs="Times New Roman"/>
        </w:rPr>
      </w:pPr>
      <w:r w:rsidRPr="00743F94">
        <w:rPr>
          <w:rFonts w:ascii="Times New Roman" w:hAnsi="Times New Roman" w:cs="Times New Roman"/>
          <w:rtl/>
        </w:rPr>
        <w:t xml:space="preserve">חלוף הזמן – העבירות בהן  הורשעה  הנאשמת  בוצעו  בשנים 2017-2020  לפני למעלה מארבע שנים. </w:t>
      </w:r>
    </w:p>
    <w:p w14:paraId="2CDCEED9" w14:textId="77777777" w:rsidR="00743F94" w:rsidRPr="00743F94" w:rsidRDefault="00743F94" w:rsidP="00743F94">
      <w:pPr>
        <w:pStyle w:val="aa"/>
        <w:numPr>
          <w:ilvl w:val="0"/>
          <w:numId w:val="1"/>
        </w:numPr>
        <w:spacing w:after="120" w:line="360" w:lineRule="auto"/>
        <w:jc w:val="both"/>
        <w:rPr>
          <w:rFonts w:ascii="Times New Roman" w:hAnsi="Times New Roman" w:cs="Times New Roman"/>
        </w:rPr>
      </w:pPr>
      <w:r w:rsidRPr="00743F94">
        <w:rPr>
          <w:rFonts w:ascii="Times New Roman" w:hAnsi="Times New Roman" w:cs="Times New Roman"/>
          <w:rtl/>
        </w:rPr>
        <w:t xml:space="preserve">נסיבות אישיות מיוחדות –מצבה הנפשי ונסיבות חייה הקשים . מצבה הנפשי על רקע הסמים . </w:t>
      </w:r>
    </w:p>
    <w:p w14:paraId="32C3B700" w14:textId="77777777" w:rsidR="00743F94" w:rsidRPr="00743F94" w:rsidRDefault="00743F94" w:rsidP="00743F94">
      <w:pPr>
        <w:pStyle w:val="aa"/>
        <w:numPr>
          <w:ilvl w:val="0"/>
          <w:numId w:val="1"/>
        </w:numPr>
        <w:spacing w:after="120" w:line="360" w:lineRule="auto"/>
        <w:jc w:val="both"/>
        <w:rPr>
          <w:rFonts w:ascii="Times New Roman" w:hAnsi="Times New Roman" w:cs="Times New Roman"/>
          <w:rtl/>
        </w:rPr>
      </w:pPr>
      <w:r w:rsidRPr="00743F94">
        <w:rPr>
          <w:rFonts w:ascii="Times New Roman" w:hAnsi="Times New Roman" w:cs="Times New Roman"/>
          <w:rtl/>
        </w:rPr>
        <w:t xml:space="preserve">הנאשמת אינה יכולה לבצע עבודות שירות או של"צ בנסיבות מצבה והעדר שליטה על סדר יומה כפי שהתחוור בצווי ההבאה הרבים ושליטת אחרים ככל המסתמן על חייה ולא נאריך . </w:t>
      </w:r>
    </w:p>
    <w:p w14:paraId="19504F5F" w14:textId="77777777" w:rsidR="00743F94" w:rsidRPr="00743F94" w:rsidRDefault="00743F94" w:rsidP="00743F94">
      <w:pPr>
        <w:pStyle w:val="aa"/>
        <w:numPr>
          <w:ilvl w:val="0"/>
          <w:numId w:val="1"/>
        </w:numPr>
        <w:spacing w:after="160" w:line="360" w:lineRule="auto"/>
        <w:jc w:val="both"/>
        <w:rPr>
          <w:rFonts w:ascii="Times New Roman" w:hAnsi="Times New Roman" w:cs="Times New Roman"/>
        </w:rPr>
      </w:pPr>
      <w:r w:rsidRPr="00743F94">
        <w:rPr>
          <w:rFonts w:ascii="Times New Roman" w:hAnsi="Times New Roman" w:cs="Times New Roman"/>
          <w:rtl/>
        </w:rPr>
        <w:t xml:space="preserve">לא מצאתי ראוי שלא להפעיל את המאסר על תנאי בר ההפעלה .  לאחר 3 עבירות שבהצטברן יחד מלמדות כי יש להביא להרתעת הנאשמת עצמה , דווקא בשל נסיבותיה כשהמאסר מותנה לא היה בו כדי הרתעתה, יש להביא להרתעתה גם במצבה והפנמת האיסור הנורמטיבי למנוע סיכון הציבור , סיכונה שלה , וכדי  למנוע רצידיביזם חוזר ונשנה . </w:t>
      </w:r>
    </w:p>
    <w:p w14:paraId="3901B738" w14:textId="77777777" w:rsidR="00743F94" w:rsidRPr="00743F94" w:rsidRDefault="00743F94" w:rsidP="00743F94">
      <w:pPr>
        <w:pStyle w:val="aa"/>
        <w:numPr>
          <w:ilvl w:val="0"/>
          <w:numId w:val="1"/>
        </w:numPr>
        <w:spacing w:after="160" w:line="360" w:lineRule="auto"/>
        <w:jc w:val="both"/>
        <w:rPr>
          <w:rFonts w:ascii="Times New Roman" w:hAnsi="Times New Roman" w:cs="Times New Roman"/>
        </w:rPr>
      </w:pPr>
      <w:r w:rsidRPr="00743F94">
        <w:rPr>
          <w:rFonts w:ascii="Times New Roman" w:hAnsi="Times New Roman" w:cs="Times New Roman" w:hint="cs"/>
          <w:rtl/>
        </w:rPr>
        <w:t xml:space="preserve">גם בהיות הנאשמת בהוסטל, היה צורך בהבאתה בצו וכן התנהגותה במסגרת המעצר לנוכח הקביעה כי היא כשירה לעמוד לדין, מחייב הפנמת המאסר על תנאי שאם לא כן, היא תימשה מההוסטל ללא שהיה בידיה ובידי הרשויות להרתיעה  והיא תמשיך בביצוע העבירות ומי יודע אם לא תנוצל לחמורות יותר . </w:t>
      </w:r>
    </w:p>
    <w:p w14:paraId="11DEB2AB" w14:textId="77777777" w:rsidR="00743F94" w:rsidRPr="00743F94" w:rsidRDefault="00743F94" w:rsidP="00743F94">
      <w:pPr>
        <w:pStyle w:val="aa"/>
        <w:spacing w:after="160" w:line="360" w:lineRule="auto"/>
        <w:jc w:val="both"/>
        <w:rPr>
          <w:rFonts w:ascii="Times New Roman" w:hAnsi="Times New Roman" w:cs="Times New Roman"/>
          <w:rtl/>
        </w:rPr>
      </w:pPr>
    </w:p>
    <w:p w14:paraId="2778FD00" w14:textId="77777777" w:rsidR="00743F94" w:rsidRPr="00743F94" w:rsidRDefault="00743F94" w:rsidP="00743F94">
      <w:pPr>
        <w:pStyle w:val="aa"/>
        <w:numPr>
          <w:ilvl w:val="0"/>
          <w:numId w:val="1"/>
        </w:numPr>
        <w:spacing w:after="160" w:line="360" w:lineRule="auto"/>
        <w:jc w:val="both"/>
        <w:rPr>
          <w:rFonts w:ascii="Times New Roman" w:hAnsi="Times New Roman" w:cs="Times New Roman"/>
          <w:rtl/>
        </w:rPr>
      </w:pPr>
      <w:r w:rsidRPr="00743F94">
        <w:rPr>
          <w:rFonts w:ascii="Times New Roman" w:hAnsi="Times New Roman" w:cs="Times New Roman"/>
          <w:rtl/>
        </w:rPr>
        <w:t xml:space="preserve">אין כל חוות דעת המאפשרת לנאשמת לבצע עבודות שירות בנסיבותיה ואין ביכולתה לקיים המשמעת הנדרשת בעבודות שירות,  או של"צ .  שוב יידרשו צווי הבאה כפי שקרה בדיוני בית המשפט במצבה. </w:t>
      </w:r>
    </w:p>
    <w:p w14:paraId="678EA949" w14:textId="77777777" w:rsidR="00743F94" w:rsidRPr="00743F94" w:rsidRDefault="00743F94" w:rsidP="00743F94">
      <w:pPr>
        <w:pStyle w:val="aa"/>
        <w:numPr>
          <w:ilvl w:val="0"/>
          <w:numId w:val="1"/>
        </w:numPr>
        <w:spacing w:after="160" w:line="360" w:lineRule="auto"/>
        <w:jc w:val="both"/>
        <w:rPr>
          <w:rFonts w:ascii="Times New Roman" w:hAnsi="Times New Roman" w:cs="Times New Roman"/>
        </w:rPr>
      </w:pPr>
      <w:r w:rsidRPr="00743F94">
        <w:rPr>
          <w:rFonts w:ascii="Times New Roman" w:hAnsi="Times New Roman" w:cs="Times New Roman"/>
          <w:rtl/>
        </w:rPr>
        <w:t xml:space="preserve">מנגד </w:t>
      </w:r>
      <w:r w:rsidRPr="00743F94">
        <w:rPr>
          <w:rFonts w:ascii="Times New Roman" w:hAnsi="Times New Roman" w:cs="Times New Roman" w:hint="cs"/>
          <w:rtl/>
        </w:rPr>
        <w:t>ובהתאם לחובה בעונש מוחשי ובהעדר כל אפשרות לכל ורסיה של שעות של"צ או עבודות שירות ,</w:t>
      </w:r>
      <w:r w:rsidRPr="00743F94">
        <w:rPr>
          <w:rFonts w:ascii="Times New Roman" w:hAnsi="Times New Roman" w:cs="Times New Roman"/>
          <w:rtl/>
        </w:rPr>
        <w:t xml:space="preserve">בהעדר ענישה של מאסר בפועל גם קצר לא תפנים </w:t>
      </w:r>
      <w:r w:rsidRPr="00743F94">
        <w:rPr>
          <w:rFonts w:ascii="Times New Roman" w:hAnsi="Times New Roman" w:cs="Times New Roman" w:hint="cs"/>
          <w:rtl/>
        </w:rPr>
        <w:t xml:space="preserve"> הנאשמת </w:t>
      </w:r>
      <w:r w:rsidRPr="00743F94">
        <w:rPr>
          <w:rFonts w:ascii="Times New Roman" w:hAnsi="Times New Roman" w:cs="Times New Roman"/>
          <w:rtl/>
        </w:rPr>
        <w:t xml:space="preserve">חומרת המעשים והפגיעה בחברה ואין כל הצדק שלא להפעיל את המאסר המותנה. במקרה זה דווקא המאסר בפועל הוא שיקומה הראשוני, והרחקתה ממעגל עברייני ומהחברה לפרק זמן קצר בסטייה מהמתחם אך כזה שיש בו זעזוע ראשוני באין מנוס , והמשך בניית מסגרת אחרת מתאימה  כשהמאסר מהווה גורם מרתיע אך גם קטליזטור לכל הצלחת מוסד שיקומי בשל מצבה. </w:t>
      </w:r>
    </w:p>
    <w:p w14:paraId="67014FE0" w14:textId="77777777" w:rsidR="00743F94" w:rsidRPr="00743F94" w:rsidRDefault="00743F94" w:rsidP="00743F94">
      <w:pPr>
        <w:pStyle w:val="aa"/>
        <w:spacing w:after="160" w:line="360" w:lineRule="auto"/>
        <w:jc w:val="both"/>
        <w:rPr>
          <w:rFonts w:ascii="Times New Roman" w:hAnsi="Times New Roman" w:cs="Times New Roman"/>
        </w:rPr>
      </w:pPr>
    </w:p>
    <w:p w14:paraId="386235F8" w14:textId="77777777" w:rsidR="00743F94" w:rsidRPr="00743F94" w:rsidRDefault="00743F94" w:rsidP="00743F94">
      <w:pPr>
        <w:pStyle w:val="aa"/>
        <w:numPr>
          <w:ilvl w:val="0"/>
          <w:numId w:val="1"/>
        </w:numPr>
        <w:spacing w:after="160" w:line="360" w:lineRule="auto"/>
        <w:jc w:val="both"/>
        <w:rPr>
          <w:rFonts w:ascii="Times New Roman" w:hAnsi="Times New Roman" w:cs="Times New Roman"/>
        </w:rPr>
      </w:pPr>
      <w:r w:rsidRPr="00743F94">
        <w:rPr>
          <w:rFonts w:ascii="Times New Roman" w:hAnsi="Times New Roman" w:cs="Times New Roman" w:hint="cs"/>
          <w:rtl/>
        </w:rPr>
        <w:t xml:space="preserve">הסנגורית ביום הדיון ביקשה כי תינתן לנאשמת ההזדמנות לעונש צופה פני עתיד. מילותיה היו מלאות רחמים ודאגה כנה . אך דווקא לאחר שעיינתי בכל החומרים שהובאו בפניי, ובהכירי את כל ההליך ותלאותיו אובדן הנאשמת בתהומות החיים , חוסר האונים למול ההזנחה הקשה גם ביום הדיון של הנאשמת ומפאת כבודה אמנע מתיאור, וכדי למנוע שוב הרמת ידיה של סנגורית זו או אחרת עת נדרש בית המשפט לצווים ולשנים של הליכים  ותיקים תחת מותבים שונים, אין מנוס בלתי אם גזירת הדין דווקא בניתוח כירורגי של החובה להציב הגבולות , לשקם בגבולות ברורים ,מקום שלא עלתה בידי איש לעשות כן בשום דרך אופן וצורה . רק במאסר בפועל תמצא הנאשמת את תחילת הסיכוי להמשך הריפוי. </w:t>
      </w:r>
    </w:p>
    <w:p w14:paraId="2ABD2CA8" w14:textId="77777777" w:rsidR="00743F94" w:rsidRPr="00743F94" w:rsidRDefault="00743F94" w:rsidP="00743F94">
      <w:pPr>
        <w:pStyle w:val="aa"/>
        <w:rPr>
          <w:rFonts w:ascii="Times New Roman" w:hAnsi="Times New Roman" w:cs="Times New Roman"/>
          <w:rtl/>
        </w:rPr>
      </w:pPr>
    </w:p>
    <w:p w14:paraId="36670066" w14:textId="77777777" w:rsidR="00743F94" w:rsidRPr="00743F94" w:rsidRDefault="00743F94" w:rsidP="00743F94">
      <w:pPr>
        <w:pStyle w:val="aa"/>
        <w:spacing w:after="160" w:line="360" w:lineRule="auto"/>
        <w:jc w:val="both"/>
        <w:rPr>
          <w:rFonts w:ascii="Times New Roman" w:hAnsi="Times New Roman" w:cs="Times New Roman"/>
          <w:rtl/>
        </w:rPr>
      </w:pPr>
    </w:p>
    <w:p w14:paraId="28871AF4" w14:textId="77777777" w:rsidR="00743F94" w:rsidRPr="00743F94" w:rsidRDefault="00743F94" w:rsidP="00743F94">
      <w:pPr>
        <w:pStyle w:val="aa"/>
        <w:numPr>
          <w:ilvl w:val="0"/>
          <w:numId w:val="1"/>
        </w:numPr>
        <w:tabs>
          <w:tab w:val="left" w:pos="720"/>
        </w:tabs>
        <w:spacing w:after="120" w:line="360" w:lineRule="auto"/>
        <w:jc w:val="both"/>
        <w:rPr>
          <w:rFonts w:ascii="Times New Roman" w:hAnsi="Times New Roman" w:cs="Times New Roman"/>
          <w:b/>
          <w:bCs/>
        </w:rPr>
      </w:pPr>
      <w:r w:rsidRPr="00743F94">
        <w:rPr>
          <w:rFonts w:ascii="Times New Roman" w:hAnsi="Times New Roman" w:cs="Times New Roman"/>
          <w:b/>
          <w:bCs/>
          <w:rtl/>
        </w:rPr>
        <w:t xml:space="preserve">עבירות חמורות מבוצעות לא אחת על ידי מי שרמתם השכלית או הנפשית גבולית אך דווקא משום כך לא ניתן להמעיט בסיכון הצפוי מהם דווקא בנסיבות , וכך במקרה זה , נראה כי אין מדובר במי שללא מאסר בפועל תוכל לשקם חייה , והישנות העבירות ואולי חמורות מאלה צפויה דווקא בשל נסיבות חייה . ניצולה זועק לשמיים, אובדנה אי שם ברחובות תל אביב , גם אם תצא נקודתית למוסד קהילתי ללא עונש מוחשי אינו מספיק כדי הפנמתה ההרתעה מהי . </w:t>
      </w:r>
    </w:p>
    <w:p w14:paraId="6221CA92" w14:textId="77777777" w:rsidR="00743F94" w:rsidRPr="00743F94" w:rsidRDefault="00743F94" w:rsidP="00743F94">
      <w:pPr>
        <w:pStyle w:val="aa"/>
        <w:rPr>
          <w:rFonts w:ascii="Times New Roman" w:hAnsi="Times New Roman" w:cs="Times New Roman"/>
          <w:b/>
          <w:bCs/>
          <w:rtl/>
        </w:rPr>
      </w:pPr>
    </w:p>
    <w:p w14:paraId="45652B44" w14:textId="77777777" w:rsidR="00743F94" w:rsidRPr="00743F94" w:rsidRDefault="00743F94" w:rsidP="00743F94">
      <w:pPr>
        <w:pStyle w:val="aa"/>
        <w:numPr>
          <w:ilvl w:val="0"/>
          <w:numId w:val="1"/>
        </w:numPr>
        <w:tabs>
          <w:tab w:val="left" w:pos="720"/>
        </w:tabs>
        <w:spacing w:after="120" w:line="360" w:lineRule="auto"/>
        <w:jc w:val="both"/>
        <w:rPr>
          <w:rFonts w:ascii="Times New Roman" w:hAnsi="Times New Roman" w:cs="Times New Roman"/>
          <w:b/>
          <w:bCs/>
        </w:rPr>
      </w:pPr>
      <w:r w:rsidRPr="00743F94">
        <w:rPr>
          <w:rFonts w:ascii="Times New Roman" w:hAnsi="Times New Roman" w:cs="Times New Roman"/>
          <w:b/>
          <w:bCs/>
          <w:rtl/>
        </w:rPr>
        <w:t xml:space="preserve">דווקא המקום המרחיק ביותר אותה מהחברה בית הסוהר הוא המרתיע ביותר אותה והוא גם הסיכוי שלה להתרחק מביצוע העבירות.  הסיכוי לניתוקה ולו לפרק זמן קצר של הפנמת האיסורים ודאגה לכל מחסורה הנפשי והפיזי לקראת הימנעותה מכל סביבת חייה ששאבה אותה לעבירות סמים אלימות ועבריינות הסכין ולאחר מכן קליטתה בכל מוסד מלווה לאחר שהפנימה הרתעה ממשית נכון יותר באיזון שבין הגנת החברה ושיקומה כאחד- הסיכוי הזה הוא  באמצעות המאסר בפועל. </w:t>
      </w:r>
    </w:p>
    <w:p w14:paraId="55399C94" w14:textId="77777777" w:rsidR="00743F94" w:rsidRPr="00743F94" w:rsidRDefault="00743F94" w:rsidP="00743F94">
      <w:pPr>
        <w:pStyle w:val="aa"/>
        <w:rPr>
          <w:rFonts w:ascii="Times New Roman" w:hAnsi="Times New Roman" w:cs="Times New Roman"/>
          <w:b/>
          <w:bCs/>
          <w:rtl/>
        </w:rPr>
      </w:pPr>
    </w:p>
    <w:p w14:paraId="1E38C18B" w14:textId="77777777" w:rsidR="00743F94" w:rsidRPr="00743F94" w:rsidRDefault="00743F94" w:rsidP="00743F94">
      <w:pPr>
        <w:pStyle w:val="aa"/>
        <w:numPr>
          <w:ilvl w:val="0"/>
          <w:numId w:val="1"/>
        </w:numPr>
        <w:tabs>
          <w:tab w:val="left" w:pos="720"/>
        </w:tabs>
        <w:spacing w:after="120" w:line="360" w:lineRule="auto"/>
        <w:jc w:val="both"/>
        <w:rPr>
          <w:rFonts w:ascii="Times New Roman" w:hAnsi="Times New Roman" w:cs="Times New Roman"/>
          <w:b/>
          <w:bCs/>
        </w:rPr>
      </w:pPr>
      <w:r w:rsidRPr="00743F94">
        <w:rPr>
          <w:rFonts w:ascii="Times New Roman" w:hAnsi="Times New Roman" w:cs="Times New Roman"/>
          <w:b/>
          <w:bCs/>
          <w:rtl/>
        </w:rPr>
        <w:t xml:space="preserve">מי שהגיעה לא אחת ללא בגד ראוי, או שאינה מסוגלת לדאוג להגיינה ולדפוסי התנהגות נורמטיביים חייבת לרכוש כלים אלו, תוך כדי עונשה המוחשי ודווקא רחמי בית המשפט לא רק </w:t>
      </w:r>
      <w:r w:rsidRPr="00743F94">
        <w:rPr>
          <w:rFonts w:ascii="Times New Roman" w:hAnsi="Times New Roman" w:cs="Times New Roman" w:hint="cs"/>
          <w:b/>
          <w:bCs/>
          <w:rtl/>
        </w:rPr>
        <w:t>ש</w:t>
      </w:r>
      <w:r w:rsidRPr="00743F94">
        <w:rPr>
          <w:rFonts w:ascii="Times New Roman" w:hAnsi="Times New Roman" w:cs="Times New Roman"/>
          <w:b/>
          <w:bCs/>
          <w:rtl/>
        </w:rPr>
        <w:t>לא יטיבו עמה</w:t>
      </w:r>
      <w:r w:rsidRPr="00743F94">
        <w:rPr>
          <w:rFonts w:ascii="Times New Roman" w:hAnsi="Times New Roman" w:cs="Times New Roman" w:hint="cs"/>
          <w:b/>
          <w:bCs/>
          <w:rtl/>
        </w:rPr>
        <w:t>,</w:t>
      </w:r>
      <w:r w:rsidRPr="00743F94">
        <w:rPr>
          <w:rFonts w:ascii="Times New Roman" w:hAnsi="Times New Roman" w:cs="Times New Roman"/>
          <w:b/>
          <w:bCs/>
          <w:rtl/>
        </w:rPr>
        <w:t xml:space="preserve"> אלא יחמירו מצבה כפי שקרה עד כה חרף העונש המותנה בר ההפעלה. הנאשמת נדרשת הזעזוע העונשי לפרק זמן</w:t>
      </w:r>
      <w:r w:rsidRPr="00743F94">
        <w:rPr>
          <w:rFonts w:ascii="Times New Roman" w:hAnsi="Times New Roman" w:cs="Times New Roman" w:hint="cs"/>
          <w:b/>
          <w:bCs/>
          <w:rtl/>
        </w:rPr>
        <w:t>,</w:t>
      </w:r>
      <w:r w:rsidRPr="00743F94">
        <w:rPr>
          <w:rFonts w:ascii="Times New Roman" w:hAnsi="Times New Roman" w:cs="Times New Roman"/>
          <w:b/>
          <w:bCs/>
          <w:rtl/>
        </w:rPr>
        <w:t xml:space="preserve"> שיקנה לה ויעניק לה האפשרות להתרחק מרע . </w:t>
      </w:r>
      <w:r w:rsidRPr="00743F94">
        <w:rPr>
          <w:rFonts w:ascii="Times New Roman" w:hAnsi="Times New Roman" w:cs="Times New Roman" w:hint="cs"/>
          <w:b/>
          <w:bCs/>
          <w:rtl/>
        </w:rPr>
        <w:t>בהמשך תקופת המאסר הקצרה ראוי יהא כי תחובר לגורמי קהילה ורווחה מצילי חיים</w:t>
      </w:r>
      <w:r w:rsidRPr="00743F94">
        <w:rPr>
          <w:rFonts w:ascii="Times New Roman" w:hAnsi="Times New Roman" w:cs="Times New Roman"/>
          <w:b/>
          <w:bCs/>
          <w:rtl/>
        </w:rPr>
        <w:t>.</w:t>
      </w:r>
    </w:p>
    <w:p w14:paraId="0265BAEE" w14:textId="77777777" w:rsidR="00743F94" w:rsidRPr="00743F94" w:rsidRDefault="00743F94" w:rsidP="00743F94">
      <w:pPr>
        <w:pStyle w:val="aa"/>
        <w:rPr>
          <w:rFonts w:ascii="Times New Roman" w:hAnsi="Times New Roman" w:cs="Times New Roman"/>
          <w:b/>
          <w:bCs/>
          <w:rtl/>
        </w:rPr>
      </w:pPr>
    </w:p>
    <w:p w14:paraId="13C0F03D" w14:textId="77777777" w:rsidR="00743F94" w:rsidRPr="00743F94" w:rsidRDefault="00743F94" w:rsidP="00743F94">
      <w:pPr>
        <w:pStyle w:val="aa"/>
        <w:numPr>
          <w:ilvl w:val="0"/>
          <w:numId w:val="1"/>
        </w:numPr>
        <w:tabs>
          <w:tab w:val="left" w:pos="720"/>
        </w:tabs>
        <w:spacing w:after="120" w:line="360" w:lineRule="auto"/>
        <w:jc w:val="both"/>
        <w:rPr>
          <w:rFonts w:ascii="Times New Roman" w:hAnsi="Times New Roman" w:cs="Times New Roman"/>
          <w:b/>
          <w:bCs/>
        </w:rPr>
      </w:pPr>
      <w:r w:rsidRPr="00743F94">
        <w:rPr>
          <w:rFonts w:ascii="Times New Roman" w:hAnsi="Times New Roman" w:cs="Times New Roman" w:hint="cs"/>
          <w:b/>
          <w:bCs/>
          <w:rtl/>
        </w:rPr>
        <w:t xml:space="preserve">גם מעיון במכלול המסמכים הרפואיים המוכרים לפסיכיאטר המחוזי בחוות דעתו האחרונה מ2024 , עלתה המסוכנות של הנאשמת כפי שעלה במסמך מ7.10.17 בו מתאר כי "הייתה אלימה כלפי העוברים והשבים במקום מגוריה " ובמסמך אחר </w:t>
      </w:r>
    </w:p>
    <w:p w14:paraId="6BCD1B58" w14:textId="77777777" w:rsidR="00743F94" w:rsidRPr="00743F94" w:rsidRDefault="00743F94" w:rsidP="00743F94">
      <w:pPr>
        <w:pStyle w:val="aa"/>
        <w:rPr>
          <w:rFonts w:ascii="Times New Roman" w:hAnsi="Times New Roman" w:cs="Times New Roman"/>
          <w:b/>
          <w:bCs/>
          <w:rtl/>
        </w:rPr>
      </w:pPr>
    </w:p>
    <w:p w14:paraId="369EDEE1" w14:textId="77777777" w:rsidR="00743F94" w:rsidRPr="00743F94" w:rsidRDefault="00743F94" w:rsidP="00743F94">
      <w:pPr>
        <w:pStyle w:val="aa"/>
        <w:numPr>
          <w:ilvl w:val="0"/>
          <w:numId w:val="1"/>
        </w:numPr>
        <w:tabs>
          <w:tab w:val="left" w:pos="720"/>
        </w:tabs>
        <w:spacing w:after="120" w:line="360" w:lineRule="auto"/>
        <w:jc w:val="both"/>
        <w:rPr>
          <w:rFonts w:ascii="Times New Roman" w:hAnsi="Times New Roman" w:cs="Times New Roman"/>
          <w:b/>
          <w:bCs/>
        </w:rPr>
      </w:pPr>
      <w:r w:rsidRPr="00743F94">
        <w:rPr>
          <w:rFonts w:ascii="Times New Roman" w:hAnsi="Times New Roman" w:cs="Times New Roman" w:hint="cs"/>
          <w:b/>
          <w:bCs/>
          <w:rtl/>
        </w:rPr>
        <w:t xml:space="preserve">אין אני רואה מקום או כל הצדק להארכת המאסר על תנאי, בית המשפט סבור כי גם ולו היה מאריך התנאי, הסיכוי להפעלת התנאי כ"חב הפעלה" לא היה מאחר לבוא בקרוב מאד במצבה של הנאשמת. לפיכך , הועדפה הפעלתו באופן חלקי מחציתו בחופף היום כי ההתחשבות המדומה היום בהארכתו, לא תשרת לא את הנאשמת ולא את החברה.   </w:t>
      </w:r>
    </w:p>
    <w:p w14:paraId="07D92466" w14:textId="77777777" w:rsidR="00743F94" w:rsidRPr="00743F94" w:rsidRDefault="00743F94" w:rsidP="00743F94">
      <w:pPr>
        <w:pStyle w:val="aa"/>
        <w:rPr>
          <w:rFonts w:ascii="Times New Roman" w:hAnsi="Times New Roman" w:cs="Times New Roman"/>
          <w:b/>
          <w:bCs/>
          <w:rtl/>
        </w:rPr>
      </w:pPr>
    </w:p>
    <w:p w14:paraId="30561B8C" w14:textId="77777777" w:rsidR="00743F94" w:rsidRPr="00743F94" w:rsidRDefault="00743F94" w:rsidP="00743F94">
      <w:pPr>
        <w:pStyle w:val="aa"/>
        <w:numPr>
          <w:ilvl w:val="0"/>
          <w:numId w:val="1"/>
        </w:numPr>
        <w:tabs>
          <w:tab w:val="left" w:pos="720"/>
        </w:tabs>
        <w:spacing w:after="120" w:line="360" w:lineRule="auto"/>
        <w:jc w:val="both"/>
        <w:rPr>
          <w:rFonts w:ascii="Times New Roman" w:hAnsi="Times New Roman" w:cs="Times New Roman"/>
          <w:b/>
          <w:bCs/>
        </w:rPr>
      </w:pPr>
      <w:r w:rsidRPr="00743F94">
        <w:rPr>
          <w:rFonts w:ascii="Times New Roman" w:hAnsi="Times New Roman" w:cs="Times New Roman" w:hint="cs"/>
          <w:b/>
          <w:bCs/>
          <w:rtl/>
        </w:rPr>
        <w:t xml:space="preserve">הרתעתה של הנאשמת היא גם הרתעת הרבים הדומים לה או המושכים בחוטיה. אין כל גורם היכול לבנות עמה במצבה כיום, תכנית שיקום אחרת מלבד לינה פיזית, וזו אינה מספקת וודאי לא בחלוף שנים של התנהלות בהעדר שיתוף פעולה, בהימצאותה פעם אחר פעם במקומות שקיעתה שוב בחוסר כל,  ברחוב במובנו הרחב. 36 פרוטוקולים ו50 החלטות . מספר מותבים לאורך ההליכים,  הכול הגיע לסיומו היום במתן גזר הדין בשלושת התיקים הנפרדים, בדיון מאוחד בראייה כוללת אחת .  </w:t>
      </w:r>
    </w:p>
    <w:p w14:paraId="726B9010" w14:textId="77777777" w:rsidR="00743F94" w:rsidRPr="00743F94" w:rsidRDefault="00743F94" w:rsidP="00743F94">
      <w:pPr>
        <w:pStyle w:val="aa"/>
        <w:rPr>
          <w:rFonts w:ascii="Times New Roman" w:hAnsi="Times New Roman" w:cs="Times New Roman"/>
          <w:b/>
          <w:bCs/>
          <w:rtl/>
        </w:rPr>
      </w:pPr>
    </w:p>
    <w:p w14:paraId="2382BD96" w14:textId="77777777" w:rsidR="00743F94" w:rsidRPr="00743F94" w:rsidRDefault="00743F94" w:rsidP="00743F94">
      <w:pPr>
        <w:pStyle w:val="aa"/>
        <w:numPr>
          <w:ilvl w:val="0"/>
          <w:numId w:val="1"/>
        </w:numPr>
        <w:tabs>
          <w:tab w:val="left" w:pos="720"/>
        </w:tabs>
        <w:spacing w:after="120" w:line="360" w:lineRule="auto"/>
        <w:jc w:val="both"/>
        <w:rPr>
          <w:rFonts w:ascii="Times New Roman" w:hAnsi="Times New Roman" w:cs="Times New Roman"/>
          <w:b/>
          <w:bCs/>
        </w:rPr>
      </w:pPr>
      <w:r w:rsidRPr="00743F94">
        <w:rPr>
          <w:rFonts w:ascii="Times New Roman" w:hAnsi="Times New Roman" w:cs="Times New Roman" w:hint="cs"/>
          <w:b/>
          <w:bCs/>
          <w:rtl/>
        </w:rPr>
        <w:t xml:space="preserve">נקבע כבר בשתי חוות דעת 1.4.24 ו27.10.21, כי הנאשמת כשירה לעמוד לדין וכי היא אחראית לביצוע העבירות. המומחה מתאר גם את המורכבות . יש לדעת כי גם הליך משפטי ארוך באשר יוסבר לשלביו בין מותבים התלויים בהתנהלות הנאשמת בנסיבותיה , בסופו של יום-  עינוי דין הוא. איחוד דיון בשלושת התיקים סיומם בעונש אחד,  והפעלת המאסר המותנה במסגרתו באופן חלקי כשכול העונש מהוה סטייה ניכרת מהמתחם בנסיבות , מאזן בין השיקולים האישיים לבין האינטרס הציבורי הרחב . </w:t>
      </w:r>
    </w:p>
    <w:p w14:paraId="69AFDC10" w14:textId="77777777" w:rsidR="00743F94" w:rsidRPr="00743F94" w:rsidRDefault="00743F94" w:rsidP="00743F94">
      <w:pPr>
        <w:pStyle w:val="aa"/>
        <w:rPr>
          <w:rFonts w:ascii="Times New Roman" w:hAnsi="Times New Roman" w:cs="Times New Roman"/>
          <w:b/>
          <w:bCs/>
          <w:rtl/>
        </w:rPr>
      </w:pPr>
    </w:p>
    <w:p w14:paraId="1A9A30F9" w14:textId="77777777" w:rsidR="00743F94" w:rsidRPr="00743F94" w:rsidRDefault="00743F94" w:rsidP="00743F94">
      <w:pPr>
        <w:pStyle w:val="aa"/>
        <w:numPr>
          <w:ilvl w:val="0"/>
          <w:numId w:val="1"/>
        </w:numPr>
        <w:tabs>
          <w:tab w:val="left" w:pos="720"/>
        </w:tabs>
        <w:spacing w:after="120" w:line="360" w:lineRule="auto"/>
        <w:jc w:val="both"/>
        <w:rPr>
          <w:rFonts w:ascii="Times New Roman" w:hAnsi="Times New Roman" w:cs="Times New Roman"/>
          <w:b/>
          <w:bCs/>
        </w:rPr>
      </w:pPr>
      <w:r w:rsidRPr="00743F94">
        <w:rPr>
          <w:rFonts w:ascii="Times New Roman" w:hAnsi="Times New Roman" w:cs="Times New Roman" w:hint="cs"/>
          <w:b/>
          <w:bCs/>
          <w:rtl/>
        </w:rPr>
        <w:t xml:space="preserve">לא ראיתי במצבה של הנאשמת כל היתכנות להוצאת רישיון על רכב בנסיבותיה, רמתה , ונסיבות חייה, במצבה , גזירת הדין בהקשר זה כמוה כחוסר הערכה נכונה של סוג המסוכנות או של הנאשמת או של תכלית ענישה שהיא רחוקה ממציאות תיק זה בנסיבותיו . דרת רחוב זו עד לא מזמן, ותלותה במוסדות מדינה וקהילה באשר ימלאו תפקידם ההכרחי בהקשרה מייד לאחר שחרורה, אינו כולל את משרד הרישוי בלשון המעטה . </w:t>
      </w:r>
    </w:p>
    <w:p w14:paraId="28558E29" w14:textId="77777777" w:rsidR="00743F94" w:rsidRPr="00743F94" w:rsidRDefault="00743F94" w:rsidP="00743F94">
      <w:pPr>
        <w:pStyle w:val="aa"/>
        <w:rPr>
          <w:rFonts w:ascii="Times New Roman" w:hAnsi="Times New Roman" w:cs="Times New Roman"/>
          <w:b/>
          <w:bCs/>
          <w:rtl/>
        </w:rPr>
      </w:pPr>
    </w:p>
    <w:p w14:paraId="753B7C3B" w14:textId="77777777" w:rsidR="00743F94" w:rsidRPr="00743F94" w:rsidRDefault="00743F94" w:rsidP="00743F94">
      <w:pPr>
        <w:pStyle w:val="aa"/>
        <w:numPr>
          <w:ilvl w:val="0"/>
          <w:numId w:val="1"/>
        </w:numPr>
        <w:tabs>
          <w:tab w:val="left" w:pos="720"/>
        </w:tabs>
        <w:spacing w:after="120" w:line="360" w:lineRule="auto"/>
        <w:jc w:val="both"/>
        <w:rPr>
          <w:rFonts w:ascii="Times New Roman" w:hAnsi="Times New Roman" w:cs="Times New Roman"/>
          <w:b/>
          <w:bCs/>
        </w:rPr>
      </w:pPr>
      <w:r w:rsidRPr="00743F94">
        <w:rPr>
          <w:rFonts w:ascii="Times New Roman" w:hAnsi="Times New Roman" w:cs="Times New Roman" w:hint="cs"/>
          <w:b/>
          <w:bCs/>
          <w:rtl/>
        </w:rPr>
        <w:t xml:space="preserve">לנאשמת עבר פלילי מ2017 וכן מ2016 בגין 2 עבירות איומים, גניבה והסגת גבול . האלימות היא מוטיב עמו המשיכה למרות המאסר המותנה בר ההפעלה. גם בחוות הדעת ובמסמכים הרפואיים צוינו היבטים של אלימות. חרף המאסר המותנה הנאשמת גם תקפה וגם באירוע אחר החזיקה סכין. הסיכון מחייב הגנת הציבור והרתעת היחיד והרבים.  תחת חסות הגבוליות הנפשית עלול לקרות אירוע חמור. הצבת הגבול העונשי כאמור להלן יציבו ומכאן ואילך תידרש עבודת הקהילה והשגחתה זה בלא זה לא יצלח "מחוסר שיתוף פעולה ". </w:t>
      </w:r>
    </w:p>
    <w:p w14:paraId="0619CC43" w14:textId="77777777" w:rsidR="00743F94" w:rsidRPr="00743F94" w:rsidRDefault="00743F94" w:rsidP="00743F94">
      <w:pPr>
        <w:pStyle w:val="aa"/>
        <w:rPr>
          <w:rFonts w:ascii="Times New Roman" w:hAnsi="Times New Roman" w:cs="Times New Roman"/>
          <w:b/>
          <w:bCs/>
          <w:rtl/>
        </w:rPr>
      </w:pPr>
    </w:p>
    <w:p w14:paraId="26BDDE50" w14:textId="77777777" w:rsidR="00743F94" w:rsidRPr="00743F94" w:rsidRDefault="00743F94" w:rsidP="00743F94">
      <w:pPr>
        <w:pStyle w:val="aa"/>
        <w:numPr>
          <w:ilvl w:val="0"/>
          <w:numId w:val="1"/>
        </w:numPr>
        <w:tabs>
          <w:tab w:val="left" w:pos="720"/>
        </w:tabs>
        <w:spacing w:after="120" w:line="360" w:lineRule="auto"/>
        <w:jc w:val="both"/>
        <w:rPr>
          <w:rFonts w:ascii="Times New Roman" w:hAnsi="Times New Roman" w:cs="Times New Roman"/>
          <w:b/>
          <w:bCs/>
        </w:rPr>
      </w:pPr>
      <w:r w:rsidRPr="00743F94">
        <w:rPr>
          <w:rFonts w:ascii="Times New Roman" w:hAnsi="Times New Roman" w:cs="Times New Roman" w:hint="cs"/>
          <w:b/>
          <w:bCs/>
          <w:rtl/>
        </w:rPr>
        <w:t xml:space="preserve">גם מצבה הכלכלי נשקל ולא הוטל קנס ואף לא התבקש,  כמו גם הוקטן סכום ההתחייבות לבל תידרש לו ותנוצל כדי תשלומו במצבה הכלכלי חסר כל . </w:t>
      </w:r>
    </w:p>
    <w:p w14:paraId="5D0670D6" w14:textId="77777777" w:rsidR="00743F94" w:rsidRPr="00743F94" w:rsidRDefault="00743F94" w:rsidP="00743F94">
      <w:pPr>
        <w:pStyle w:val="aa"/>
        <w:rPr>
          <w:rFonts w:ascii="Times New Roman" w:hAnsi="Times New Roman" w:cs="Times New Roman"/>
          <w:b/>
          <w:bCs/>
          <w:rtl/>
        </w:rPr>
      </w:pPr>
    </w:p>
    <w:p w14:paraId="5B23B069" w14:textId="77777777" w:rsidR="00743F94" w:rsidRPr="00743F94" w:rsidRDefault="00743F94" w:rsidP="00743F94">
      <w:pPr>
        <w:pStyle w:val="aa"/>
        <w:numPr>
          <w:ilvl w:val="0"/>
          <w:numId w:val="1"/>
        </w:numPr>
        <w:tabs>
          <w:tab w:val="left" w:pos="720"/>
        </w:tabs>
        <w:spacing w:after="120" w:line="360" w:lineRule="auto"/>
        <w:jc w:val="both"/>
        <w:rPr>
          <w:rFonts w:ascii="Times New Roman" w:hAnsi="Times New Roman" w:cs="Times New Roman"/>
          <w:b/>
          <w:bCs/>
        </w:rPr>
      </w:pPr>
      <w:r w:rsidRPr="00743F94">
        <w:rPr>
          <w:rFonts w:ascii="Times New Roman" w:hAnsi="Times New Roman" w:cs="Times New Roman"/>
          <w:b/>
          <w:bCs/>
          <w:rtl/>
        </w:rPr>
        <w:t xml:space="preserve">לאור האמור לעיל, ולאחר ששקלתי מכלול השיקולים, לחומרה ולקולא, הנני גוזר על הנאשמת בשלושת התיקים </w:t>
      </w:r>
      <w:r w:rsidRPr="00743F94">
        <w:rPr>
          <w:rFonts w:ascii="Times New Roman" w:hAnsi="Times New Roman" w:cs="Times New Roman" w:hint="cs"/>
          <w:b/>
          <w:bCs/>
          <w:rtl/>
        </w:rPr>
        <w:t xml:space="preserve">, </w:t>
      </w:r>
      <w:r w:rsidRPr="00743F94">
        <w:rPr>
          <w:rFonts w:ascii="Times New Roman" w:hAnsi="Times New Roman" w:cs="Times New Roman"/>
          <w:b/>
          <w:bCs/>
          <w:rtl/>
        </w:rPr>
        <w:t>את  העונשים הבאים:</w:t>
      </w:r>
    </w:p>
    <w:p w14:paraId="033390DA" w14:textId="77777777" w:rsidR="00743F94" w:rsidRPr="00743F94" w:rsidRDefault="00743F94" w:rsidP="00743F94">
      <w:pPr>
        <w:pStyle w:val="aa"/>
        <w:tabs>
          <w:tab w:val="left" w:pos="720"/>
        </w:tabs>
        <w:spacing w:after="120" w:line="360" w:lineRule="auto"/>
        <w:ind w:left="1080"/>
        <w:jc w:val="both"/>
        <w:rPr>
          <w:rFonts w:ascii="Times New Roman" w:hAnsi="Times New Roman" w:cs="Times New Roman"/>
        </w:rPr>
      </w:pPr>
    </w:p>
    <w:p w14:paraId="6C48B377" w14:textId="77777777" w:rsidR="00743F94" w:rsidRPr="00743F94" w:rsidRDefault="00743F94" w:rsidP="00743F94">
      <w:pPr>
        <w:pStyle w:val="aa"/>
        <w:numPr>
          <w:ilvl w:val="0"/>
          <w:numId w:val="2"/>
        </w:numPr>
        <w:tabs>
          <w:tab w:val="left" w:pos="720"/>
        </w:tabs>
        <w:spacing w:after="120" w:line="360" w:lineRule="auto"/>
        <w:rPr>
          <w:rFonts w:ascii="Times New Roman" w:hAnsi="Times New Roman" w:cs="Times New Roman"/>
        </w:rPr>
      </w:pPr>
      <w:r w:rsidRPr="00743F94">
        <w:rPr>
          <w:rFonts w:ascii="Times New Roman" w:hAnsi="Times New Roman" w:cs="Times New Roman"/>
          <w:b/>
          <w:bCs/>
          <w:rtl/>
        </w:rPr>
        <w:t>4 חודשי מאסר בפועל</w:t>
      </w:r>
      <w:r w:rsidRPr="00743F94">
        <w:rPr>
          <w:rFonts w:ascii="Times New Roman" w:hAnsi="Times New Roman" w:cs="Times New Roman"/>
          <w:rtl/>
        </w:rPr>
        <w:t xml:space="preserve">  בניכוי ימי מעצרה בשלושת התיקים בהתאם לרישומי שב"ס ופירוטם כדלקמן :</w:t>
      </w:r>
    </w:p>
    <w:p w14:paraId="3C19C5E2" w14:textId="77777777" w:rsidR="00743F94" w:rsidRPr="00743F94" w:rsidRDefault="00743F94" w:rsidP="00743F94">
      <w:pPr>
        <w:pStyle w:val="aa"/>
        <w:spacing w:line="360" w:lineRule="auto"/>
        <w:ind w:left="1440"/>
        <w:rPr>
          <w:rFonts w:ascii="Times New Roman" w:hAnsi="Times New Roman" w:cs="Times New Roman"/>
        </w:rPr>
      </w:pPr>
      <w:r w:rsidRPr="00743F94">
        <w:rPr>
          <w:rFonts w:ascii="Times New Roman" w:hAnsi="Times New Roman" w:cs="Times New Roman"/>
          <w:b/>
          <w:bCs/>
          <w:rtl/>
        </w:rPr>
        <w:t>2 חודשי מאסר</w:t>
      </w:r>
      <w:r w:rsidRPr="00743F94">
        <w:rPr>
          <w:rFonts w:ascii="Times New Roman" w:hAnsi="Times New Roman" w:cs="Times New Roman"/>
          <w:rtl/>
        </w:rPr>
        <w:t xml:space="preserve"> - בגין תיק זה. </w:t>
      </w:r>
    </w:p>
    <w:p w14:paraId="43C93E00" w14:textId="77777777" w:rsidR="00743F94" w:rsidRPr="00743F94" w:rsidRDefault="00743F94" w:rsidP="00743F94">
      <w:pPr>
        <w:pStyle w:val="aa"/>
        <w:spacing w:line="360" w:lineRule="auto"/>
        <w:ind w:left="1440"/>
        <w:rPr>
          <w:rFonts w:ascii="Times New Roman" w:hAnsi="Times New Roman" w:cs="Times New Roman"/>
          <w:rtl/>
        </w:rPr>
      </w:pPr>
      <w:r w:rsidRPr="00743F94">
        <w:rPr>
          <w:rFonts w:ascii="Times New Roman" w:hAnsi="Times New Roman" w:cs="Times New Roman"/>
          <w:rtl/>
        </w:rPr>
        <w:t>יופעל מאסר מותנה בן 4 חודשים שנגזר על הנאשמת ב</w:t>
      </w:r>
      <w:hyperlink r:id="rId49" w:history="1">
        <w:r w:rsidR="007C7F0E" w:rsidRPr="007C7F0E">
          <w:rPr>
            <w:rFonts w:ascii="Times New Roman" w:hAnsi="Times New Roman" w:cs="Times New Roman"/>
            <w:color w:val="0000FF"/>
            <w:u w:val="single"/>
            <w:rtl/>
          </w:rPr>
          <w:t>ת"פ 7853-03-16</w:t>
        </w:r>
      </w:hyperlink>
      <w:r w:rsidRPr="00743F94">
        <w:rPr>
          <w:rFonts w:ascii="Times New Roman" w:hAnsi="Times New Roman" w:cs="Times New Roman"/>
          <w:rtl/>
        </w:rPr>
        <w:t xml:space="preserve"> כך </w:t>
      </w:r>
      <w:r w:rsidRPr="00743F94">
        <w:rPr>
          <w:rFonts w:ascii="Times New Roman" w:hAnsi="Times New Roman" w:cs="Times New Roman"/>
          <w:b/>
          <w:bCs/>
          <w:rtl/>
        </w:rPr>
        <w:t>שחודשיים יהיו במצטבר, וחודשים בחופף</w:t>
      </w:r>
      <w:r w:rsidRPr="00743F94">
        <w:rPr>
          <w:rFonts w:ascii="Times New Roman" w:hAnsi="Times New Roman" w:cs="Times New Roman"/>
          <w:rtl/>
        </w:rPr>
        <w:t>.</w:t>
      </w:r>
    </w:p>
    <w:p w14:paraId="1A5C6A1B" w14:textId="77777777" w:rsidR="00743F94" w:rsidRPr="00743F94" w:rsidRDefault="00743F94" w:rsidP="00743F94">
      <w:pPr>
        <w:pStyle w:val="aa"/>
        <w:spacing w:line="360" w:lineRule="auto"/>
        <w:ind w:left="1440"/>
        <w:rPr>
          <w:rFonts w:ascii="Times New Roman" w:hAnsi="Times New Roman" w:cs="Times New Roman"/>
        </w:rPr>
      </w:pPr>
    </w:p>
    <w:p w14:paraId="665F5B0F" w14:textId="77777777" w:rsidR="00743F94" w:rsidRPr="00743F94" w:rsidRDefault="00743F94" w:rsidP="00743F94">
      <w:pPr>
        <w:pStyle w:val="aa"/>
        <w:numPr>
          <w:ilvl w:val="0"/>
          <w:numId w:val="2"/>
        </w:numPr>
        <w:tabs>
          <w:tab w:val="left" w:pos="720"/>
        </w:tabs>
        <w:spacing w:after="120" w:line="360" w:lineRule="auto"/>
        <w:rPr>
          <w:rFonts w:ascii="Times New Roman" w:hAnsi="Times New Roman" w:cs="Times New Roman"/>
        </w:rPr>
      </w:pPr>
      <w:r w:rsidRPr="00743F94">
        <w:rPr>
          <w:rFonts w:ascii="Times New Roman" w:hAnsi="Times New Roman" w:cs="Times New Roman"/>
          <w:b/>
          <w:bCs/>
          <w:rtl/>
        </w:rPr>
        <w:t>מאסר על תנאי</w:t>
      </w:r>
      <w:r w:rsidRPr="00743F94">
        <w:rPr>
          <w:rFonts w:ascii="Times New Roman" w:hAnsi="Times New Roman" w:cs="Times New Roman"/>
          <w:rtl/>
        </w:rPr>
        <w:t xml:space="preserve"> בן 3 חודשים</w:t>
      </w:r>
      <w:r w:rsidRPr="00743F94">
        <w:rPr>
          <w:rFonts w:ascii="Times New Roman" w:hAnsi="Times New Roman" w:cs="Times New Roman" w:hint="cs"/>
          <w:rtl/>
        </w:rPr>
        <w:t xml:space="preserve">, </w:t>
      </w:r>
      <w:r w:rsidRPr="00743F94">
        <w:rPr>
          <w:rFonts w:ascii="Times New Roman" w:hAnsi="Times New Roman" w:cs="Times New Roman"/>
          <w:rtl/>
        </w:rPr>
        <w:t xml:space="preserve"> תקופת התנאי 3 שנים מיום שחרורה ממאסר, אם תעבור הנאשמת  עבירת סמים לפי </w:t>
      </w:r>
      <w:hyperlink r:id="rId50" w:history="1">
        <w:r w:rsidR="007C7F0E" w:rsidRPr="007C7F0E">
          <w:rPr>
            <w:rFonts w:ascii="Times New Roman" w:hAnsi="Times New Roman" w:cs="Times New Roman"/>
            <w:color w:val="0000FF"/>
            <w:u w:val="single"/>
            <w:rtl/>
          </w:rPr>
          <w:t>פקודת הסמים המסוכנים</w:t>
        </w:r>
      </w:hyperlink>
      <w:r w:rsidRPr="00743F94">
        <w:rPr>
          <w:rFonts w:ascii="Times New Roman" w:hAnsi="Times New Roman" w:cs="Times New Roman"/>
          <w:rtl/>
        </w:rPr>
        <w:t xml:space="preserve"> התשל"ג-1973</w:t>
      </w:r>
      <w:r w:rsidRPr="00743F94">
        <w:rPr>
          <w:rFonts w:ascii="Times New Roman" w:hAnsi="Times New Roman" w:cs="Times New Roman" w:hint="cs"/>
          <w:rtl/>
        </w:rPr>
        <w:t xml:space="preserve"> או כל עבירת אלימות מסוג עוון לרבות איומים או </w:t>
      </w:r>
      <w:r w:rsidRPr="00743F94">
        <w:rPr>
          <w:rFonts w:ascii="Times New Roman" w:hAnsi="Times New Roman" w:cs="Times New Roman"/>
          <w:rtl/>
        </w:rPr>
        <w:t>עבירה של החזקת סכין, או אגרופן או כל חפץ שיש בו כדי סיכון חיי אדם</w:t>
      </w:r>
      <w:r w:rsidRPr="00743F94">
        <w:rPr>
          <w:rFonts w:ascii="Times New Roman" w:hAnsi="Times New Roman" w:cs="Times New Roman" w:hint="cs"/>
          <w:rtl/>
        </w:rPr>
        <w:t xml:space="preserve">. </w:t>
      </w:r>
    </w:p>
    <w:p w14:paraId="733532B3" w14:textId="77777777" w:rsidR="00743F94" w:rsidRPr="00743F94" w:rsidRDefault="00743F94" w:rsidP="00743F94">
      <w:pPr>
        <w:pStyle w:val="aa"/>
        <w:numPr>
          <w:ilvl w:val="0"/>
          <w:numId w:val="2"/>
        </w:numPr>
        <w:tabs>
          <w:tab w:val="left" w:pos="720"/>
        </w:tabs>
        <w:spacing w:after="120" w:line="360" w:lineRule="auto"/>
        <w:rPr>
          <w:rFonts w:ascii="Times New Roman" w:hAnsi="Times New Roman" w:cs="Times New Roman"/>
        </w:rPr>
      </w:pPr>
      <w:r w:rsidRPr="00743F94">
        <w:rPr>
          <w:rFonts w:ascii="Times New Roman" w:hAnsi="Times New Roman" w:cs="Times New Roman"/>
          <w:b/>
          <w:bCs/>
          <w:rtl/>
        </w:rPr>
        <w:t>מאסר על תנאי</w:t>
      </w:r>
      <w:r w:rsidRPr="00743F94">
        <w:rPr>
          <w:rFonts w:ascii="Times New Roman" w:hAnsi="Times New Roman" w:cs="Times New Roman"/>
          <w:rtl/>
        </w:rPr>
        <w:t xml:space="preserve"> בן </w:t>
      </w:r>
      <w:r w:rsidRPr="00743F94">
        <w:rPr>
          <w:rFonts w:ascii="Times New Roman" w:hAnsi="Times New Roman" w:cs="Times New Roman" w:hint="cs"/>
          <w:rtl/>
        </w:rPr>
        <w:t>5</w:t>
      </w:r>
      <w:r w:rsidRPr="00743F94">
        <w:rPr>
          <w:rFonts w:ascii="Times New Roman" w:hAnsi="Times New Roman" w:cs="Times New Roman"/>
          <w:rtl/>
        </w:rPr>
        <w:t xml:space="preserve"> חודשים תקופת התנאי 3 שנים מיום שחרורה ממאסר, אם תעבור הנאשמת עבירת  אלימות מסוג פשע</w:t>
      </w:r>
      <w:r w:rsidRPr="00743F94">
        <w:rPr>
          <w:rFonts w:ascii="Times New Roman" w:hAnsi="Times New Roman" w:cs="Times New Roman" w:hint="cs"/>
          <w:rtl/>
        </w:rPr>
        <w:t xml:space="preserve">. </w:t>
      </w:r>
    </w:p>
    <w:p w14:paraId="5AE6FE94" w14:textId="77777777" w:rsidR="00743F94" w:rsidRPr="00743F94" w:rsidRDefault="00743F94" w:rsidP="00743F94">
      <w:pPr>
        <w:pStyle w:val="aa"/>
        <w:numPr>
          <w:ilvl w:val="0"/>
          <w:numId w:val="2"/>
        </w:numPr>
        <w:spacing w:line="360" w:lineRule="auto"/>
        <w:rPr>
          <w:rFonts w:ascii="Times New Roman" w:hAnsi="Times New Roman" w:cs="Times New Roman"/>
        </w:rPr>
      </w:pPr>
      <w:r w:rsidRPr="00743F94">
        <w:rPr>
          <w:rFonts w:ascii="Times New Roman" w:hAnsi="Times New Roman" w:cs="Times New Roman"/>
          <w:b/>
          <w:bCs/>
          <w:rtl/>
        </w:rPr>
        <w:t>התחייבות</w:t>
      </w:r>
      <w:r w:rsidRPr="00743F94">
        <w:rPr>
          <w:rFonts w:ascii="Times New Roman" w:hAnsi="Times New Roman" w:cs="Times New Roman"/>
          <w:rtl/>
        </w:rPr>
        <w:t xml:space="preserve"> בסך של </w:t>
      </w:r>
      <w:r w:rsidRPr="00743F94">
        <w:rPr>
          <w:rFonts w:ascii="Times New Roman" w:hAnsi="Times New Roman" w:cs="Times New Roman" w:hint="cs"/>
          <w:rtl/>
        </w:rPr>
        <w:t>1</w:t>
      </w:r>
      <w:r w:rsidRPr="00743F94">
        <w:rPr>
          <w:rFonts w:ascii="Times New Roman" w:hAnsi="Times New Roman" w:cs="Times New Roman"/>
          <w:rtl/>
        </w:rPr>
        <w:t>,</w:t>
      </w:r>
      <w:r w:rsidRPr="00743F94">
        <w:rPr>
          <w:rFonts w:ascii="Times New Roman" w:hAnsi="Times New Roman" w:cs="Times New Roman" w:hint="cs"/>
          <w:rtl/>
        </w:rPr>
        <w:t>5</w:t>
      </w:r>
      <w:r w:rsidRPr="00743F94">
        <w:rPr>
          <w:rFonts w:ascii="Times New Roman" w:hAnsi="Times New Roman" w:cs="Times New Roman"/>
          <w:rtl/>
        </w:rPr>
        <w:t xml:space="preserve">00 ש״ח, שתעמוד בתוקף למשך שלוש שנים מיום שחרורה ממאסר , ותופעל אם תעבור הנאשמת, עבירה של החזקת סכין או אגרופן או כל חפץ שיש בו כדי סיכון חיי אדם או כל עבירת סמים לפי </w:t>
      </w:r>
      <w:hyperlink r:id="rId51" w:history="1">
        <w:r w:rsidR="007C7F0E" w:rsidRPr="007C7F0E">
          <w:rPr>
            <w:rFonts w:ascii="Times New Roman" w:hAnsi="Times New Roman" w:cs="Times New Roman"/>
            <w:color w:val="0000FF"/>
            <w:u w:val="single"/>
            <w:rtl/>
          </w:rPr>
          <w:t>פקודת הסמים המסוכנים</w:t>
        </w:r>
      </w:hyperlink>
      <w:r w:rsidRPr="00743F94">
        <w:rPr>
          <w:rFonts w:ascii="Times New Roman" w:hAnsi="Times New Roman" w:cs="Times New Roman"/>
          <w:rtl/>
        </w:rPr>
        <w:t xml:space="preserve">, או כל עבירת אלימות </w:t>
      </w:r>
      <w:r w:rsidRPr="00743F94">
        <w:rPr>
          <w:rFonts w:ascii="Times New Roman" w:hAnsi="Times New Roman" w:cs="Times New Roman" w:hint="cs"/>
          <w:rtl/>
        </w:rPr>
        <w:t xml:space="preserve">לרבות איומים </w:t>
      </w:r>
      <w:r w:rsidRPr="00743F94">
        <w:rPr>
          <w:rFonts w:ascii="Times New Roman" w:hAnsi="Times New Roman" w:cs="Times New Roman"/>
          <w:rtl/>
        </w:rPr>
        <w:t xml:space="preserve">. ההתחייבות תוצהר לפרוטוקול. </w:t>
      </w:r>
      <w:r w:rsidRPr="00743F94">
        <w:rPr>
          <w:rFonts w:ascii="Times New Roman" w:hAnsi="Times New Roman" w:cs="Times New Roman"/>
          <w:color w:val="FF0000"/>
          <w:rtl/>
        </w:rPr>
        <w:t xml:space="preserve"> </w:t>
      </w:r>
    </w:p>
    <w:p w14:paraId="6AC14FDA" w14:textId="77777777" w:rsidR="00743F94" w:rsidRPr="00743F94" w:rsidRDefault="00743F94" w:rsidP="00743F94">
      <w:pPr>
        <w:pStyle w:val="aa"/>
        <w:rPr>
          <w:rFonts w:ascii="Times New Roman" w:hAnsi="Times New Roman" w:cs="Times New Roman"/>
          <w:rtl/>
        </w:rPr>
      </w:pPr>
    </w:p>
    <w:p w14:paraId="1521411B" w14:textId="77777777" w:rsidR="00743F94" w:rsidRPr="00743F94" w:rsidRDefault="00743F94" w:rsidP="00743F94">
      <w:pPr>
        <w:pStyle w:val="aa"/>
        <w:numPr>
          <w:ilvl w:val="0"/>
          <w:numId w:val="2"/>
        </w:numPr>
        <w:spacing w:line="360" w:lineRule="auto"/>
        <w:rPr>
          <w:rFonts w:ascii="Times New Roman" w:hAnsi="Times New Roman" w:cs="Times New Roman"/>
        </w:rPr>
      </w:pPr>
      <w:r w:rsidRPr="00743F94">
        <w:rPr>
          <w:rFonts w:ascii="Times New Roman" w:hAnsi="Times New Roman" w:cs="Times New Roman"/>
          <w:rtl/>
        </w:rPr>
        <w:t xml:space="preserve">פרוטוקול הדיון יועבר למוסד הקהילתי בו היא שוהה  לאחרונה באדיבותה של  הסנגורית הנכבדה. </w:t>
      </w:r>
    </w:p>
    <w:p w14:paraId="37CB534B" w14:textId="77777777" w:rsidR="00743F94" w:rsidRPr="00743F94" w:rsidRDefault="00743F94" w:rsidP="00743F94">
      <w:pPr>
        <w:pStyle w:val="aa"/>
        <w:spacing w:line="360" w:lineRule="auto"/>
        <w:ind w:left="1080"/>
        <w:rPr>
          <w:rFonts w:ascii="Times New Roman" w:hAnsi="Times New Roman" w:cs="Times New Roman"/>
        </w:rPr>
      </w:pPr>
    </w:p>
    <w:p w14:paraId="0E473DB7" w14:textId="77777777" w:rsidR="00743F94" w:rsidRPr="00743F94" w:rsidRDefault="00743F94" w:rsidP="00743F94">
      <w:pPr>
        <w:tabs>
          <w:tab w:val="left" w:pos="720"/>
        </w:tabs>
        <w:spacing w:after="120" w:line="360" w:lineRule="auto"/>
        <w:ind w:left="720"/>
        <w:rPr>
          <w:rFonts w:cs="Times New Roman"/>
          <w:b/>
          <w:bCs/>
          <w:rtl/>
        </w:rPr>
      </w:pPr>
      <w:r w:rsidRPr="00743F94">
        <w:rPr>
          <w:rFonts w:cs="Times New Roman"/>
          <w:b/>
          <w:bCs/>
          <w:rtl/>
        </w:rPr>
        <w:t xml:space="preserve">ניתן צו השמדת מוצגים בכל התיקים לשיקול דעת הקצין הממונה על החקירות או מפקד תחנת המשטרה הרלוונטית . </w:t>
      </w:r>
    </w:p>
    <w:p w14:paraId="5E17444F" w14:textId="77777777" w:rsidR="00743F94" w:rsidRPr="00743F94" w:rsidRDefault="00743F94" w:rsidP="00743F94">
      <w:pPr>
        <w:tabs>
          <w:tab w:val="left" w:pos="720"/>
        </w:tabs>
        <w:spacing w:after="120" w:line="360" w:lineRule="auto"/>
        <w:ind w:left="720"/>
        <w:rPr>
          <w:rFonts w:cs="Times New Roman"/>
          <w:b/>
          <w:bCs/>
        </w:rPr>
      </w:pPr>
      <w:r w:rsidRPr="00743F94">
        <w:rPr>
          <w:rFonts w:cs="Times New Roman" w:hint="cs"/>
          <w:b/>
          <w:bCs/>
          <w:rtl/>
        </w:rPr>
        <w:t xml:space="preserve">מוטל בזה צו איסור פרסום על שם הנאשמת וכל פרט מזהה.  </w:t>
      </w:r>
    </w:p>
    <w:p w14:paraId="3DA478B2" w14:textId="77777777" w:rsidR="00743F94" w:rsidRPr="00743F94" w:rsidRDefault="00743F94" w:rsidP="00743F94">
      <w:pPr>
        <w:pStyle w:val="aa"/>
        <w:spacing w:line="360" w:lineRule="auto"/>
        <w:ind w:left="1410"/>
        <w:jc w:val="both"/>
        <w:rPr>
          <w:rFonts w:ascii="Times New Roman" w:hAnsi="Times New Roman" w:cs="Times New Roman"/>
        </w:rPr>
      </w:pPr>
    </w:p>
    <w:p w14:paraId="69B71104" w14:textId="77777777" w:rsidR="00743F94" w:rsidRPr="00743F94" w:rsidRDefault="00743F94" w:rsidP="00743F94">
      <w:pPr>
        <w:spacing w:line="360" w:lineRule="auto"/>
        <w:ind w:left="386"/>
        <w:jc w:val="both"/>
        <w:rPr>
          <w:rFonts w:cs="Times New Roman"/>
          <w:b/>
          <w:bCs/>
        </w:rPr>
      </w:pPr>
      <w:r w:rsidRPr="00743F94">
        <w:rPr>
          <w:rFonts w:cs="Times New Roman"/>
          <w:b/>
          <w:bCs/>
          <w:rtl/>
        </w:rPr>
        <w:t>זכות ערעור כחוק.</w:t>
      </w:r>
    </w:p>
    <w:p w14:paraId="2F14A3D1" w14:textId="77777777" w:rsidR="00743F94" w:rsidRPr="00743F94" w:rsidRDefault="00743F94" w:rsidP="00743F94">
      <w:pPr>
        <w:spacing w:after="120" w:line="360" w:lineRule="auto"/>
        <w:contextualSpacing/>
        <w:jc w:val="both"/>
        <w:rPr>
          <w:rFonts w:cs="Times New Roman"/>
          <w:rtl/>
        </w:rPr>
      </w:pPr>
    </w:p>
    <w:p w14:paraId="45DD48D7" w14:textId="77777777" w:rsidR="00743F94" w:rsidRPr="00743F94" w:rsidRDefault="00743F94" w:rsidP="00743F94">
      <w:pPr>
        <w:spacing w:after="160" w:line="360" w:lineRule="auto"/>
        <w:jc w:val="both"/>
        <w:rPr>
          <w:rFonts w:cs="Times New Roman"/>
          <w:rtl/>
        </w:rPr>
      </w:pPr>
      <w:r w:rsidRPr="00743F94">
        <w:rPr>
          <w:rFonts w:cs="Times New Roman"/>
          <w:rtl/>
        </w:rPr>
        <w:t>זכות ערעור כחוק בבית המשפט המחוזי בתוך 45 יום.</w:t>
      </w:r>
    </w:p>
    <w:p w14:paraId="5540379F" w14:textId="77777777" w:rsidR="00743F94" w:rsidRPr="00743F94" w:rsidRDefault="00743F94" w:rsidP="00743F94">
      <w:pPr>
        <w:jc w:val="both"/>
        <w:rPr>
          <w:rFonts w:cs="Times New Roman"/>
          <w:b/>
          <w:bCs/>
          <w:rtl/>
        </w:rPr>
      </w:pPr>
    </w:p>
    <w:p w14:paraId="1BA2AE99" w14:textId="77777777" w:rsidR="00743F94" w:rsidRPr="00743F94" w:rsidRDefault="00743F94" w:rsidP="00743F94">
      <w:pPr>
        <w:pStyle w:val="aa"/>
        <w:spacing w:line="360" w:lineRule="auto"/>
        <w:jc w:val="both"/>
        <w:rPr>
          <w:rFonts w:ascii="Times New Roman" w:hAnsi="Times New Roman" w:cs="Times New Roman"/>
          <w:b/>
          <w:bCs/>
          <w:rtl/>
        </w:rPr>
      </w:pPr>
      <w:r w:rsidRPr="00743F94">
        <w:rPr>
          <w:rFonts w:ascii="Times New Roman" w:hAnsi="Times New Roman" w:cs="Times New Roman"/>
          <w:b/>
          <w:bCs/>
          <w:rtl/>
        </w:rPr>
        <w:t>ניתן היום,  י"ט חשוון תשפ"ה, 20 נובמבר 2024, בהעדר הצדדים.</w:t>
      </w:r>
    </w:p>
    <w:p w14:paraId="4B10E345" w14:textId="77777777" w:rsidR="00743F94" w:rsidRPr="00743F94" w:rsidRDefault="00743F94" w:rsidP="00743F94">
      <w:pPr>
        <w:spacing w:line="360" w:lineRule="auto"/>
        <w:ind w:firstLine="5520"/>
        <w:jc w:val="both"/>
        <w:rPr>
          <w:rFonts w:cs="Times New Roman"/>
          <w:b/>
          <w:bCs/>
          <w:rtl/>
        </w:rPr>
      </w:pPr>
      <w:r w:rsidRPr="00743F94">
        <w:rPr>
          <w:rFonts w:cs="Times New Roman"/>
          <w:b/>
          <w:bCs/>
          <w:rtl/>
        </w:rPr>
        <w:t xml:space="preserve">    </w:t>
      </w:r>
    </w:p>
    <w:p w14:paraId="61EBB70A" w14:textId="77777777" w:rsidR="00743F94" w:rsidRDefault="00C34453" w:rsidP="00743F94">
      <w:pPr>
        <w:ind w:left="432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25pt;height:49.5pt;visibility:visible">
            <v:imagedata r:id="rId52" o:title=""/>
          </v:shape>
        </w:pict>
      </w:r>
    </w:p>
    <w:p w14:paraId="2AD9E6D5" w14:textId="77777777" w:rsidR="00743F94" w:rsidRPr="00743F94" w:rsidRDefault="00743F94" w:rsidP="00743F94">
      <w:pPr>
        <w:pStyle w:val="aa"/>
        <w:ind w:left="4320"/>
        <w:jc w:val="both"/>
        <w:rPr>
          <w:rFonts w:ascii="Times New Roman" w:hAnsi="Times New Roman" w:cs="Times New Roman"/>
          <w:b/>
          <w:bCs/>
          <w:rtl/>
        </w:rPr>
      </w:pPr>
    </w:p>
    <w:p w14:paraId="047937F3" w14:textId="77777777" w:rsidR="00743F94" w:rsidRPr="00743F94" w:rsidRDefault="00743F94" w:rsidP="00743F94">
      <w:pPr>
        <w:jc w:val="both"/>
        <w:rPr>
          <w:rFonts w:cs="Times New Roman"/>
          <w:b/>
          <w:bCs/>
          <w:rtl/>
        </w:rPr>
      </w:pPr>
    </w:p>
    <w:p w14:paraId="39640C17" w14:textId="77777777" w:rsidR="00743F94" w:rsidRPr="00743F94" w:rsidRDefault="00743F94" w:rsidP="00743F94">
      <w:pPr>
        <w:jc w:val="both"/>
        <w:rPr>
          <w:rFonts w:cs="Times New Roman"/>
          <w:b/>
          <w:bCs/>
          <w:rtl/>
        </w:rPr>
      </w:pPr>
    </w:p>
    <w:p w14:paraId="4E30ABA4" w14:textId="77777777" w:rsidR="00743F94" w:rsidRDefault="00743F94" w:rsidP="00743F94">
      <w:pPr>
        <w:spacing w:line="360" w:lineRule="auto"/>
        <w:rPr>
          <w:rtl/>
        </w:rPr>
      </w:pPr>
    </w:p>
    <w:p w14:paraId="3C3591E3" w14:textId="77777777" w:rsidR="00743F94" w:rsidRDefault="00743F94" w:rsidP="00743F94">
      <w:pPr>
        <w:spacing w:line="360" w:lineRule="auto"/>
        <w:jc w:val="center"/>
        <w:rPr>
          <w:rFonts w:ascii="Arial" w:hAnsi="Arial"/>
          <w:b/>
          <w:bCs/>
          <w:sz w:val="28"/>
          <w:szCs w:val="28"/>
          <w:u w:val="single"/>
        </w:rPr>
      </w:pPr>
      <w:r>
        <w:rPr>
          <w:rFonts w:ascii="Arial" w:hAnsi="Arial" w:hint="cs"/>
          <w:b/>
          <w:bCs/>
          <w:sz w:val="28"/>
          <w:szCs w:val="28"/>
          <w:u w:val="single"/>
          <w:rtl/>
        </w:rPr>
        <w:t>החלטה</w:t>
      </w:r>
    </w:p>
    <w:p w14:paraId="6E2A8D1A" w14:textId="77777777" w:rsidR="00743F94" w:rsidRDefault="00743F94" w:rsidP="00743F94">
      <w:pPr>
        <w:spacing w:line="360" w:lineRule="auto"/>
        <w:jc w:val="center"/>
        <w:rPr>
          <w:rFonts w:ascii="David" w:hAnsi="David"/>
        </w:rPr>
      </w:pPr>
    </w:p>
    <w:p w14:paraId="7173FDE7" w14:textId="77777777" w:rsidR="00743F94" w:rsidRDefault="00743F94" w:rsidP="00743F94">
      <w:pPr>
        <w:spacing w:line="360" w:lineRule="auto"/>
        <w:jc w:val="both"/>
        <w:rPr>
          <w:rtl/>
        </w:rPr>
      </w:pPr>
      <w:r>
        <w:rPr>
          <w:rFonts w:hint="cs"/>
          <w:rtl/>
        </w:rPr>
        <w:t xml:space="preserve">בית המשפט הקריא לצדדים את גזר הדין ומסר לידיהם עותק הימנו. </w:t>
      </w:r>
    </w:p>
    <w:p w14:paraId="09E070A5" w14:textId="77777777" w:rsidR="00743F94" w:rsidRDefault="00743F94" w:rsidP="00743F94">
      <w:pPr>
        <w:spacing w:line="360" w:lineRule="auto"/>
        <w:jc w:val="both"/>
        <w:rPr>
          <w:b/>
          <w:bCs/>
          <w:u w:val="single"/>
          <w:rtl/>
        </w:rPr>
      </w:pPr>
    </w:p>
    <w:p w14:paraId="024E28CF" w14:textId="77777777" w:rsidR="00743F94" w:rsidRPr="00743F94" w:rsidRDefault="00743F94" w:rsidP="00743F94">
      <w:pPr>
        <w:pStyle w:val="aa"/>
        <w:spacing w:line="360" w:lineRule="auto"/>
        <w:jc w:val="both"/>
        <w:rPr>
          <w:rFonts w:ascii="Times New Roman" w:hAnsi="Times New Roman" w:cs="Times New Roman"/>
          <w:b/>
          <w:bCs/>
          <w:rtl/>
        </w:rPr>
      </w:pPr>
      <w:r w:rsidRPr="00743F94">
        <w:rPr>
          <w:rFonts w:ascii="Times New Roman" w:hAnsi="Times New Roman" w:cs="Times New Roman"/>
          <w:b/>
          <w:bCs/>
          <w:rtl/>
        </w:rPr>
        <w:t>ניתן היום,  י"ט חשוון תשפ"ה, 20 נובמבר 2024, בהעדר הצדדים.</w:t>
      </w:r>
    </w:p>
    <w:p w14:paraId="0B804FE4" w14:textId="77777777" w:rsidR="00743F94" w:rsidRPr="00743F94" w:rsidRDefault="00743F94" w:rsidP="00743F94">
      <w:pPr>
        <w:spacing w:line="360" w:lineRule="auto"/>
        <w:ind w:firstLine="5520"/>
        <w:jc w:val="both"/>
        <w:rPr>
          <w:rFonts w:cs="Times New Roman"/>
          <w:b/>
          <w:bCs/>
          <w:rtl/>
        </w:rPr>
      </w:pPr>
      <w:r w:rsidRPr="00743F94">
        <w:rPr>
          <w:rFonts w:cs="Times New Roman"/>
          <w:b/>
          <w:bCs/>
          <w:rtl/>
        </w:rPr>
        <w:t xml:space="preserve">    </w:t>
      </w:r>
    </w:p>
    <w:p w14:paraId="54858445" w14:textId="77777777" w:rsidR="00743F94" w:rsidRPr="00907820" w:rsidRDefault="00C34453" w:rsidP="00743F94">
      <w:pPr>
        <w:jc w:val="right"/>
      </w:pPr>
      <w:r>
        <w:rPr>
          <w:noProof/>
        </w:rPr>
        <w:pict>
          <v:shape id="_x0000_i1027" type="#_x0000_t75" style="width:129.75pt;height:50.25pt;visibility:visible">
            <v:imagedata r:id="rId52" o:title=""/>
          </v:shape>
        </w:pict>
      </w:r>
    </w:p>
    <w:p w14:paraId="21301C82" w14:textId="77777777" w:rsidR="00743F94" w:rsidRDefault="00743F94" w:rsidP="00743F94">
      <w:pPr>
        <w:spacing w:line="360" w:lineRule="auto"/>
      </w:pPr>
    </w:p>
    <w:p w14:paraId="4DC25C6D" w14:textId="77777777" w:rsidR="00743F94" w:rsidRDefault="00743F94" w:rsidP="00743F94">
      <w:pPr>
        <w:spacing w:line="360" w:lineRule="auto"/>
        <w:jc w:val="both"/>
        <w:rPr>
          <w:b/>
          <w:bCs/>
          <w:u w:val="single"/>
        </w:rPr>
      </w:pPr>
      <w:r>
        <w:rPr>
          <w:rFonts w:hint="cs"/>
          <w:b/>
          <w:bCs/>
          <w:u w:val="single"/>
          <w:rtl/>
        </w:rPr>
        <w:t>הנאשמת:</w:t>
      </w:r>
    </w:p>
    <w:p w14:paraId="34609A17" w14:textId="77777777" w:rsidR="00743F94" w:rsidRDefault="00743F94" w:rsidP="00743F94">
      <w:pPr>
        <w:spacing w:line="360" w:lineRule="auto"/>
        <w:jc w:val="both"/>
        <w:rPr>
          <w:rtl/>
        </w:rPr>
      </w:pPr>
      <w:r>
        <w:rPr>
          <w:rFonts w:hint="cs"/>
          <w:rtl/>
        </w:rPr>
        <w:t xml:space="preserve">הבנתי את גזר הדין שניתן בענייני. </w:t>
      </w:r>
    </w:p>
    <w:p w14:paraId="79042BAF" w14:textId="77777777" w:rsidR="00743F94" w:rsidRDefault="00743F94" w:rsidP="00743F94">
      <w:pPr>
        <w:spacing w:line="360" w:lineRule="auto"/>
        <w:jc w:val="both"/>
      </w:pPr>
      <w:r>
        <w:rPr>
          <w:rFonts w:hint="cs"/>
          <w:rtl/>
        </w:rPr>
        <w:t xml:space="preserve">בהתאם לגזר הדין אני מתחייבת שלא לעבור עבירה בה הורשעתי או עבירה של החזקת סכין או אגרופן או כל חפץ שיש בו כדי סיכון חיי אדם או כל עבירת סמים לפי </w:t>
      </w:r>
      <w:hyperlink r:id="rId53" w:history="1">
        <w:r w:rsidR="007C7F0E" w:rsidRPr="007C7F0E">
          <w:rPr>
            <w:color w:val="0000FF"/>
            <w:u w:val="single"/>
            <w:rtl/>
          </w:rPr>
          <w:t>פקודת הסמים המסוכנים</w:t>
        </w:r>
      </w:hyperlink>
      <w:r>
        <w:rPr>
          <w:rFonts w:hint="cs"/>
          <w:rtl/>
        </w:rPr>
        <w:t>, או כל עבירת אלימות לרבות איומים למשך שלש שנים מיום שחרורי ממאסר, שאם לא כן אצטרך לשלם סך של 1,500 ₪.</w:t>
      </w:r>
    </w:p>
    <w:p w14:paraId="300CD5C8" w14:textId="77777777" w:rsidR="00743F94" w:rsidRDefault="00743F94" w:rsidP="00743F94">
      <w:pPr>
        <w:spacing w:line="360" w:lineRule="auto"/>
        <w:jc w:val="both"/>
        <w:rPr>
          <w:rtl/>
        </w:rPr>
      </w:pPr>
    </w:p>
    <w:p w14:paraId="77722136" w14:textId="77777777" w:rsidR="00743F94" w:rsidRPr="00012BA7" w:rsidRDefault="00743F94" w:rsidP="00743F94">
      <w:pPr>
        <w:spacing w:line="360" w:lineRule="auto"/>
        <w:jc w:val="center"/>
        <w:rPr>
          <w:b/>
          <w:bCs/>
          <w:u w:val="single"/>
          <w:rtl/>
        </w:rPr>
      </w:pPr>
      <w:r w:rsidRPr="00012BA7">
        <w:rPr>
          <w:rFonts w:hint="cs"/>
          <w:b/>
          <w:bCs/>
          <w:u w:val="single"/>
          <w:rtl/>
        </w:rPr>
        <w:t>החלטה</w:t>
      </w:r>
    </w:p>
    <w:p w14:paraId="7071005D" w14:textId="77777777" w:rsidR="00743F94" w:rsidRDefault="007C7F0E" w:rsidP="00743F94">
      <w:pPr>
        <w:spacing w:line="360" w:lineRule="auto"/>
        <w:jc w:val="both"/>
        <w:rPr>
          <w:rtl/>
        </w:rPr>
      </w:pPr>
      <w:r w:rsidRPr="007C7F0E">
        <w:rPr>
          <w:color w:val="FFFFFF"/>
          <w:sz w:val="2"/>
          <w:szCs w:val="2"/>
          <w:rtl/>
        </w:rPr>
        <w:t>5129371</w:t>
      </w:r>
      <w:r w:rsidR="00743F94">
        <w:rPr>
          <w:rFonts w:hint="cs"/>
          <w:rtl/>
        </w:rPr>
        <w:t xml:space="preserve">התחייבות הנאשמת נרשמה והיא מהווה אסמכתא כדין. </w:t>
      </w:r>
    </w:p>
    <w:p w14:paraId="3A27D16B" w14:textId="77777777" w:rsidR="00743F94" w:rsidRPr="007C7F0E" w:rsidRDefault="007C7F0E" w:rsidP="00743F94">
      <w:pPr>
        <w:spacing w:line="360" w:lineRule="auto"/>
        <w:jc w:val="both"/>
        <w:rPr>
          <w:rFonts w:ascii="David" w:hAnsi="David"/>
          <w:color w:val="FFFFFF"/>
          <w:sz w:val="2"/>
          <w:szCs w:val="2"/>
          <w:rtl/>
        </w:rPr>
      </w:pPr>
      <w:r w:rsidRPr="007C7F0E">
        <w:rPr>
          <w:rFonts w:ascii="David" w:hAnsi="David"/>
          <w:color w:val="FFFFFF"/>
          <w:sz w:val="2"/>
          <w:szCs w:val="2"/>
          <w:rtl/>
        </w:rPr>
        <w:t>54678313</w:t>
      </w:r>
    </w:p>
    <w:p w14:paraId="2499C36D" w14:textId="77777777" w:rsidR="00743F94" w:rsidRPr="00743F94" w:rsidRDefault="007C7F0E" w:rsidP="00743F94">
      <w:pPr>
        <w:jc w:val="both"/>
        <w:rPr>
          <w:rFonts w:cs="Times New Roman"/>
          <w:b/>
          <w:bCs/>
          <w:rtl/>
        </w:rPr>
      </w:pPr>
      <w:bookmarkStart w:id="8" w:name="Nitan"/>
      <w:r>
        <w:rPr>
          <w:rFonts w:eastAsia="David" w:cs="Times New Roman"/>
          <w:b/>
          <w:bCs/>
          <w:rtl/>
        </w:rPr>
        <w:t xml:space="preserve">ניתן היום,  י"ט חשוון תשפ"ה, 20 נובמבר 2024, בהעדר הצדדים. </w:t>
      </w:r>
      <w:bookmarkEnd w:id="8"/>
    </w:p>
    <w:p w14:paraId="39EAE000" w14:textId="77777777" w:rsidR="00743F94" w:rsidRPr="00907820" w:rsidRDefault="00743F94" w:rsidP="00743F94">
      <w:pPr>
        <w:jc w:val="right"/>
      </w:pPr>
    </w:p>
    <w:p w14:paraId="02A02AB5" w14:textId="77777777" w:rsidR="00743F94" w:rsidRDefault="00743F94" w:rsidP="00743F94"/>
    <w:p w14:paraId="559318E6" w14:textId="77777777" w:rsidR="00743F94" w:rsidRPr="009F645A" w:rsidRDefault="009F645A" w:rsidP="00743F94">
      <w:pPr>
        <w:jc w:val="both"/>
        <w:rPr>
          <w:rFonts w:cs="Times New Roman"/>
          <w:b/>
          <w:bCs/>
          <w:color w:val="FFFFFF"/>
          <w:sz w:val="2"/>
          <w:szCs w:val="2"/>
          <w:rtl/>
        </w:rPr>
      </w:pPr>
      <w:r w:rsidRPr="009F645A">
        <w:rPr>
          <w:rFonts w:cs="Times New Roman"/>
          <w:b/>
          <w:bCs/>
          <w:color w:val="FFFFFF"/>
          <w:sz w:val="2"/>
          <w:szCs w:val="2"/>
          <w:rtl/>
        </w:rPr>
        <w:t>5129371</w:t>
      </w:r>
    </w:p>
    <w:p w14:paraId="072F23C6" w14:textId="77777777" w:rsidR="00652C0B" w:rsidRPr="009F645A" w:rsidRDefault="009F645A" w:rsidP="007C7F0E">
      <w:pPr>
        <w:keepNext/>
        <w:rPr>
          <w:rFonts w:ascii="David" w:hAnsi="David"/>
          <w:color w:val="FFFFFF"/>
          <w:sz w:val="2"/>
          <w:szCs w:val="2"/>
          <w:rtl/>
        </w:rPr>
      </w:pPr>
      <w:r w:rsidRPr="009F645A">
        <w:rPr>
          <w:rFonts w:ascii="David" w:hAnsi="David"/>
          <w:color w:val="FFFFFF"/>
          <w:sz w:val="2"/>
          <w:szCs w:val="2"/>
          <w:rtl/>
        </w:rPr>
        <w:t>54678313</w:t>
      </w:r>
    </w:p>
    <w:p w14:paraId="367C22D8" w14:textId="77777777" w:rsidR="007C7F0E" w:rsidRPr="007C7F0E" w:rsidRDefault="007C7F0E" w:rsidP="007C7F0E">
      <w:pPr>
        <w:keepNext/>
        <w:rPr>
          <w:rFonts w:ascii="David" w:hAnsi="David"/>
          <w:color w:val="000000"/>
          <w:sz w:val="22"/>
          <w:szCs w:val="22"/>
          <w:rtl/>
        </w:rPr>
      </w:pPr>
      <w:r w:rsidRPr="007C7F0E">
        <w:rPr>
          <w:rFonts w:ascii="David" w:hAnsi="David"/>
          <w:color w:val="000000"/>
          <w:sz w:val="22"/>
          <w:szCs w:val="22"/>
          <w:rtl/>
        </w:rPr>
        <w:t>אריה דורני דורון 54678313</w:t>
      </w:r>
    </w:p>
    <w:p w14:paraId="53518FFC" w14:textId="77777777" w:rsidR="007C7F0E" w:rsidRDefault="007C7F0E" w:rsidP="007C7F0E">
      <w:r w:rsidRPr="007C7F0E">
        <w:rPr>
          <w:color w:val="000000"/>
          <w:rtl/>
        </w:rPr>
        <w:t>נוסח מסמך זה כפוף לשינויי ניסוח ועריכה</w:t>
      </w:r>
    </w:p>
    <w:p w14:paraId="7B0D9660" w14:textId="77777777" w:rsidR="007C7F0E" w:rsidRDefault="007C7F0E" w:rsidP="007C7F0E">
      <w:pPr>
        <w:rPr>
          <w:rtl/>
        </w:rPr>
      </w:pPr>
    </w:p>
    <w:p w14:paraId="534EED4A" w14:textId="77777777" w:rsidR="007C7F0E" w:rsidRDefault="007C7F0E" w:rsidP="007C7F0E">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15F21903" w14:textId="77777777" w:rsidR="009F645A" w:rsidRPr="009F645A" w:rsidRDefault="009F645A" w:rsidP="009F645A">
      <w:pPr>
        <w:keepNext/>
        <w:rPr>
          <w:rFonts w:ascii="David" w:hAnsi="David"/>
          <w:color w:val="000000"/>
          <w:sz w:val="22"/>
          <w:szCs w:val="22"/>
          <w:rtl/>
        </w:rPr>
      </w:pPr>
    </w:p>
    <w:sectPr w:rsidR="009F645A" w:rsidRPr="009F645A" w:rsidSect="009F645A">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A51FF" w14:textId="77777777" w:rsidR="00B85D4F" w:rsidRDefault="00B85D4F" w:rsidP="00C34453">
      <w:r>
        <w:separator/>
      </w:r>
    </w:p>
  </w:endnote>
  <w:endnote w:type="continuationSeparator" w:id="0">
    <w:p w14:paraId="1F0B3F76" w14:textId="77777777" w:rsidR="00B85D4F" w:rsidRDefault="00B85D4F" w:rsidP="00C34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32664" w14:textId="77777777" w:rsidR="009F645A" w:rsidRDefault="009F645A" w:rsidP="009F645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BC4CCB3" w14:textId="77777777" w:rsidR="00201CB4" w:rsidRPr="009F645A" w:rsidRDefault="009F645A" w:rsidP="009F645A">
    <w:pPr>
      <w:pStyle w:val="a5"/>
      <w:pBdr>
        <w:top w:val="single" w:sz="4" w:space="1" w:color="auto"/>
        <w:between w:val="single" w:sz="4" w:space="0" w:color="auto"/>
      </w:pBdr>
      <w:spacing w:after="60"/>
      <w:jc w:val="center"/>
      <w:rPr>
        <w:rFonts w:ascii="FrankRuehl" w:hAnsi="FrankRuehl" w:cs="FrankRuehl"/>
        <w:color w:val="000000"/>
      </w:rPr>
    </w:pPr>
    <w:r w:rsidRPr="009F64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FF88E" w14:textId="77777777" w:rsidR="009F645A" w:rsidRDefault="009F645A" w:rsidP="009F645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53AB">
      <w:rPr>
        <w:rFonts w:ascii="FrankRuehl" w:hAnsi="FrankRuehl" w:cs="FrankRuehl"/>
        <w:noProof/>
        <w:rtl/>
      </w:rPr>
      <w:t>1</w:t>
    </w:r>
    <w:r>
      <w:rPr>
        <w:rFonts w:ascii="FrankRuehl" w:hAnsi="FrankRuehl" w:cs="FrankRuehl"/>
        <w:rtl/>
      </w:rPr>
      <w:fldChar w:fldCharType="end"/>
    </w:r>
  </w:p>
  <w:p w14:paraId="5CFF6615" w14:textId="77777777" w:rsidR="00201CB4" w:rsidRPr="009F645A" w:rsidRDefault="009F645A" w:rsidP="009F645A">
    <w:pPr>
      <w:pStyle w:val="a5"/>
      <w:pBdr>
        <w:top w:val="single" w:sz="4" w:space="1" w:color="auto"/>
        <w:between w:val="single" w:sz="4" w:space="0" w:color="auto"/>
      </w:pBdr>
      <w:spacing w:after="60"/>
      <w:jc w:val="center"/>
      <w:rPr>
        <w:rFonts w:ascii="FrankRuehl" w:hAnsi="FrankRuehl" w:cs="FrankRuehl"/>
        <w:color w:val="000000"/>
      </w:rPr>
    </w:pPr>
    <w:r w:rsidRPr="009F645A">
      <w:rPr>
        <w:rFonts w:ascii="FrankRuehl" w:hAnsi="FrankRuehl" w:cs="FrankRuehl"/>
        <w:color w:val="000000"/>
      </w:rPr>
      <w:pict w14:anchorId="18CEA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F25D4" w14:textId="77777777" w:rsidR="00B85D4F" w:rsidRDefault="00B85D4F" w:rsidP="00C34453">
      <w:r>
        <w:separator/>
      </w:r>
    </w:p>
  </w:footnote>
  <w:footnote w:type="continuationSeparator" w:id="0">
    <w:p w14:paraId="20A34D03" w14:textId="77777777" w:rsidR="00B85D4F" w:rsidRDefault="00B85D4F" w:rsidP="00C34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8FE02" w14:textId="77777777" w:rsidR="007C7F0E" w:rsidRPr="009F645A" w:rsidRDefault="009F645A" w:rsidP="009F64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8304-05-20</w:t>
    </w:r>
    <w:r>
      <w:rPr>
        <w:rFonts w:ascii="David" w:hAnsi="David"/>
        <w:color w:val="000000"/>
        <w:sz w:val="22"/>
        <w:szCs w:val="22"/>
        <w:rtl/>
      </w:rPr>
      <w:tab/>
      <w:t xml:space="preserve"> מדינת ישראל נ' כרמלה בת ישראל ג'קסון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CD8D8" w14:textId="77777777" w:rsidR="007C7F0E" w:rsidRPr="009F645A" w:rsidRDefault="009F645A" w:rsidP="009F64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8304-05-20</w:t>
    </w:r>
    <w:r>
      <w:rPr>
        <w:rFonts w:ascii="David" w:hAnsi="David"/>
        <w:color w:val="000000"/>
        <w:sz w:val="22"/>
        <w:szCs w:val="22"/>
        <w:rtl/>
      </w:rPr>
      <w:tab/>
      <w:t xml:space="preserve"> מדינת ישראל נ' כרמלה בת ישראל ג'קסון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C3570"/>
    <w:multiLevelType w:val="hybridMultilevel"/>
    <w:tmpl w:val="06EE416C"/>
    <w:lvl w:ilvl="0" w:tplc="E7F40A9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BB19CF"/>
    <w:multiLevelType w:val="hybridMultilevel"/>
    <w:tmpl w:val="843A3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787938">
    <w:abstractNumId w:val="1"/>
  </w:num>
  <w:num w:numId="2" w16cid:durableId="1992832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43F94"/>
    <w:rsid w:val="00201CB4"/>
    <w:rsid w:val="00652C0B"/>
    <w:rsid w:val="00743F94"/>
    <w:rsid w:val="007C7F0E"/>
    <w:rsid w:val="009A4E4C"/>
    <w:rsid w:val="009F645A"/>
    <w:rsid w:val="00B538DC"/>
    <w:rsid w:val="00B85D4F"/>
    <w:rsid w:val="00C34453"/>
    <w:rsid w:val="00ED53AB"/>
    <w:rsid w:val="00F72B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9DA665"/>
  <w15:chartTrackingRefBased/>
  <w15:docId w15:val="{A70D8A8A-4D60-4254-BEFE-9658CDFE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3F9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43F94"/>
    <w:pPr>
      <w:tabs>
        <w:tab w:val="center" w:pos="4153"/>
        <w:tab w:val="right" w:pos="8306"/>
      </w:tabs>
    </w:pPr>
  </w:style>
  <w:style w:type="character" w:customStyle="1" w:styleId="a4">
    <w:name w:val="כותרת עליונה תו"/>
    <w:link w:val="a3"/>
    <w:rsid w:val="00743F94"/>
    <w:rPr>
      <w:rFonts w:ascii="Times New Roman" w:eastAsia="Times New Roman" w:hAnsi="Times New Roman" w:cs="David"/>
      <w:sz w:val="24"/>
      <w:szCs w:val="24"/>
    </w:rPr>
  </w:style>
  <w:style w:type="paragraph" w:styleId="a5">
    <w:name w:val="footer"/>
    <w:basedOn w:val="a"/>
    <w:link w:val="a6"/>
    <w:rsid w:val="00743F94"/>
    <w:pPr>
      <w:tabs>
        <w:tab w:val="center" w:pos="4153"/>
        <w:tab w:val="right" w:pos="8306"/>
      </w:tabs>
    </w:pPr>
  </w:style>
  <w:style w:type="character" w:customStyle="1" w:styleId="a6">
    <w:name w:val="כותרת תחתונה תו"/>
    <w:link w:val="a5"/>
    <w:rsid w:val="00743F94"/>
    <w:rPr>
      <w:rFonts w:ascii="Times New Roman" w:eastAsia="Times New Roman" w:hAnsi="Times New Roman" w:cs="David"/>
      <w:sz w:val="24"/>
      <w:szCs w:val="24"/>
    </w:rPr>
  </w:style>
  <w:style w:type="table" w:styleId="a7">
    <w:name w:val="Table Grid"/>
    <w:basedOn w:val="a1"/>
    <w:rsid w:val="00743F9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43F94"/>
  </w:style>
  <w:style w:type="character" w:customStyle="1" w:styleId="TimesNewRomanTimesNewRoman">
    <w:name w:val="סגנון (לטיני) Times New Roman (עברית ושפות אחרות) Times New Roman..."/>
    <w:rsid w:val="00743F94"/>
    <w:rPr>
      <w:rFonts w:ascii="Times New Roman" w:hAnsi="Times New Roman" w:cs="David" w:hint="default"/>
      <w:b/>
      <w:bCs/>
      <w:sz w:val="26"/>
      <w:szCs w:val="26"/>
    </w:rPr>
  </w:style>
  <w:style w:type="character" w:styleId="Hyperlink">
    <w:name w:val="Hyperlink"/>
    <w:rsid w:val="00743F94"/>
    <w:rPr>
      <w:rFonts w:ascii="Times New Roman" w:hAnsi="Times New Roman" w:cs="Times New Roman" w:hint="default"/>
      <w:color w:val="0000FF"/>
      <w:u w:val="single"/>
    </w:rPr>
  </w:style>
  <w:style w:type="character" w:customStyle="1" w:styleId="a9">
    <w:name w:val="פיסקת רשימה תו"/>
    <w:link w:val="aa"/>
    <w:locked/>
    <w:rsid w:val="00743F94"/>
    <w:rPr>
      <w:rFonts w:ascii="David" w:eastAsia="David" w:hAnsi="David" w:cs="David"/>
      <w:sz w:val="24"/>
      <w:szCs w:val="24"/>
    </w:rPr>
  </w:style>
  <w:style w:type="paragraph" w:styleId="aa">
    <w:name w:val="List Paragraph"/>
    <w:basedOn w:val="a"/>
    <w:link w:val="a9"/>
    <w:qFormat/>
    <w:rsid w:val="00743F94"/>
    <w:pPr>
      <w:ind w:left="720"/>
      <w:contextualSpacing/>
    </w:pPr>
    <w:rPr>
      <w:rFonts w:ascii="David" w:eastAsia="David" w:hAnsi="David"/>
    </w:rPr>
  </w:style>
  <w:style w:type="character" w:customStyle="1" w:styleId="term2">
    <w:name w:val="term_2"/>
    <w:rsid w:val="00743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6643201" TargetMode="External"/><Relationship Id="rId39" Type="http://schemas.openxmlformats.org/officeDocument/2006/relationships/hyperlink" Target="http://www.nevo.co.il/case/5581570"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40b" TargetMode="External"/><Relationship Id="rId42" Type="http://schemas.openxmlformats.org/officeDocument/2006/relationships/hyperlink" Target="http://www.nevo.co.il/case/8485235" TargetMode="External"/><Relationship Id="rId47" Type="http://schemas.openxmlformats.org/officeDocument/2006/relationships/hyperlink" Target="http://www.nevo.co.il/law/70301/40ja" TargetMode="External"/><Relationship Id="rId50" Type="http://schemas.openxmlformats.org/officeDocument/2006/relationships/hyperlink" Target="http://www.nevo.co.il/law/4216"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1658545" TargetMode="External"/><Relationship Id="rId11" Type="http://schemas.openxmlformats.org/officeDocument/2006/relationships/hyperlink" Target="http://www.nevo.co.il/law/70301/40i.a.9" TargetMode="External"/><Relationship Id="rId24" Type="http://schemas.openxmlformats.org/officeDocument/2006/relationships/hyperlink" Target="http://www.nevo.co.il/law/4216/7.c"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8710074" TargetMode="External"/><Relationship Id="rId40" Type="http://schemas.openxmlformats.org/officeDocument/2006/relationships/hyperlink" Target="http://www.nevo.co.il/case/5865972" TargetMode="External"/><Relationship Id="rId45" Type="http://schemas.openxmlformats.org/officeDocument/2006/relationships/hyperlink" Target="http://www.nevo.co.il/law/70301" TargetMode="External"/><Relationship Id="rId53" Type="http://schemas.openxmlformats.org/officeDocument/2006/relationships/hyperlink" Target="http://www.nevo.co.il/law/4216"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case/23422794" TargetMode="Externa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5487624" TargetMode="External"/><Relationship Id="rId27" Type="http://schemas.openxmlformats.org/officeDocument/2006/relationships/hyperlink" Target="http://www.nevo.co.il/law/70301/379" TargetMode="External"/><Relationship Id="rId30" Type="http://schemas.openxmlformats.org/officeDocument/2006/relationships/hyperlink" Target="http://www.nevo.co.il/case/21658545"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40i" TargetMode="External"/><Relationship Id="rId48" Type="http://schemas.openxmlformats.org/officeDocument/2006/relationships/hyperlink" Target="http://www.nevo.co.il/law/70301" TargetMode="External"/><Relationship Id="rId56" Type="http://schemas.openxmlformats.org/officeDocument/2006/relationships/header" Target="header2.xml"/><Relationship Id="rId8" Type="http://schemas.openxmlformats.org/officeDocument/2006/relationships/hyperlink" Target="http://www.nevo.co.il/law/70301/34h"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186.a"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34h" TargetMode="External"/><Relationship Id="rId38" Type="http://schemas.openxmlformats.org/officeDocument/2006/relationships/hyperlink" Target="http://www.nevo.co.il/case/27169106" TargetMode="External"/><Relationship Id="rId46" Type="http://schemas.openxmlformats.org/officeDocument/2006/relationships/hyperlink" Target="http://www.nevo.co.il/law/70301/40jc" TargetMode="External"/><Relationship Id="rId59" Type="http://schemas.openxmlformats.org/officeDocument/2006/relationships/fontTable" Target="fontTable.xml"/><Relationship Id="rId20" Type="http://schemas.openxmlformats.org/officeDocument/2006/relationships/hyperlink" Target="http://www.nevo.co.il/law/70301/186.a" TargetMode="External"/><Relationship Id="rId41" Type="http://schemas.openxmlformats.org/officeDocument/2006/relationships/hyperlink" Target="http://www.nevo.co.il/case/4743260"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2931307" TargetMode="External"/><Relationship Id="rId49" Type="http://schemas.openxmlformats.org/officeDocument/2006/relationships/hyperlink" Target="http://www.nevo.co.il/case/21658545" TargetMode="External"/><Relationship Id="rId57" Type="http://schemas.openxmlformats.org/officeDocument/2006/relationships/footer" Target="footer1.xml"/><Relationship Id="rId10" Type="http://schemas.openxmlformats.org/officeDocument/2006/relationships/hyperlink" Target="http://www.nevo.co.il/law/70301/40i" TargetMode="External"/><Relationship Id="rId31" Type="http://schemas.openxmlformats.org/officeDocument/2006/relationships/hyperlink" Target="http://www.nevo.co.il/law/70301/40i.a.9" TargetMode="External"/><Relationship Id="rId44" Type="http://schemas.openxmlformats.org/officeDocument/2006/relationships/hyperlink" Target="http://www.nevo.co.il/law/70301" TargetMode="External"/><Relationship Id="rId52" Type="http://schemas.openxmlformats.org/officeDocument/2006/relationships/image" Target="media/image1.jpeg"/><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3439</Words>
  <Characters>17196</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20594</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8257637</vt:i4>
      </vt:variant>
      <vt:variant>
        <vt:i4>135</vt:i4>
      </vt:variant>
      <vt:variant>
        <vt:i4>0</vt:i4>
      </vt:variant>
      <vt:variant>
        <vt:i4>5</vt:i4>
      </vt:variant>
      <vt:variant>
        <vt:lpwstr>http://www.nevo.co.il/law/4216</vt:lpwstr>
      </vt:variant>
      <vt:variant>
        <vt:lpwstr/>
      </vt:variant>
      <vt:variant>
        <vt:i4>8257637</vt:i4>
      </vt:variant>
      <vt:variant>
        <vt:i4>132</vt:i4>
      </vt:variant>
      <vt:variant>
        <vt:i4>0</vt:i4>
      </vt:variant>
      <vt:variant>
        <vt:i4>5</vt:i4>
      </vt:variant>
      <vt:variant>
        <vt:lpwstr>http://www.nevo.co.il/law/4216</vt:lpwstr>
      </vt:variant>
      <vt:variant>
        <vt:lpwstr/>
      </vt:variant>
      <vt:variant>
        <vt:i4>8257637</vt:i4>
      </vt:variant>
      <vt:variant>
        <vt:i4>129</vt:i4>
      </vt:variant>
      <vt:variant>
        <vt:i4>0</vt:i4>
      </vt:variant>
      <vt:variant>
        <vt:i4>5</vt:i4>
      </vt:variant>
      <vt:variant>
        <vt:lpwstr>http://www.nevo.co.il/law/4216</vt:lpwstr>
      </vt:variant>
      <vt:variant>
        <vt:lpwstr/>
      </vt:variant>
      <vt:variant>
        <vt:i4>3670133</vt:i4>
      </vt:variant>
      <vt:variant>
        <vt:i4>126</vt:i4>
      </vt:variant>
      <vt:variant>
        <vt:i4>0</vt:i4>
      </vt:variant>
      <vt:variant>
        <vt:i4>5</vt:i4>
      </vt:variant>
      <vt:variant>
        <vt:lpwstr>http://www.nevo.co.il/case/21658545</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393227</vt:i4>
      </vt:variant>
      <vt:variant>
        <vt:i4>117</vt:i4>
      </vt:variant>
      <vt:variant>
        <vt:i4>0</vt:i4>
      </vt:variant>
      <vt:variant>
        <vt:i4>5</vt:i4>
      </vt:variant>
      <vt:variant>
        <vt:lpwstr>http://www.nevo.co.il/law/70301/40jc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http://www.nevo.co.il/law/70301/40i</vt:lpwstr>
      </vt:variant>
      <vt:variant>
        <vt:lpwstr/>
      </vt:variant>
      <vt:variant>
        <vt:i4>3604598</vt:i4>
      </vt:variant>
      <vt:variant>
        <vt:i4>105</vt:i4>
      </vt:variant>
      <vt:variant>
        <vt:i4>0</vt:i4>
      </vt:variant>
      <vt:variant>
        <vt:i4>5</vt:i4>
      </vt:variant>
      <vt:variant>
        <vt:lpwstr>http://www.nevo.co.il/case/8485235</vt:lpwstr>
      </vt:variant>
      <vt:variant>
        <vt:lpwstr/>
      </vt:variant>
      <vt:variant>
        <vt:i4>3276918</vt:i4>
      </vt:variant>
      <vt:variant>
        <vt:i4>102</vt:i4>
      </vt:variant>
      <vt:variant>
        <vt:i4>0</vt:i4>
      </vt:variant>
      <vt:variant>
        <vt:i4>5</vt:i4>
      </vt:variant>
      <vt:variant>
        <vt:lpwstr>http://www.nevo.co.il/case/4743260</vt:lpwstr>
      </vt:variant>
      <vt:variant>
        <vt:lpwstr/>
      </vt:variant>
      <vt:variant>
        <vt:i4>3670142</vt:i4>
      </vt:variant>
      <vt:variant>
        <vt:i4>99</vt:i4>
      </vt:variant>
      <vt:variant>
        <vt:i4>0</vt:i4>
      </vt:variant>
      <vt:variant>
        <vt:i4>5</vt:i4>
      </vt:variant>
      <vt:variant>
        <vt:lpwstr>http://www.nevo.co.il/case/5865972</vt:lpwstr>
      </vt:variant>
      <vt:variant>
        <vt:lpwstr/>
      </vt:variant>
      <vt:variant>
        <vt:i4>3670135</vt:i4>
      </vt:variant>
      <vt:variant>
        <vt:i4>96</vt:i4>
      </vt:variant>
      <vt:variant>
        <vt:i4>0</vt:i4>
      </vt:variant>
      <vt:variant>
        <vt:i4>5</vt:i4>
      </vt:variant>
      <vt:variant>
        <vt:lpwstr>http://www.nevo.co.il/case/5581570</vt:lpwstr>
      </vt:variant>
      <vt:variant>
        <vt:lpwstr/>
      </vt:variant>
      <vt:variant>
        <vt:i4>3801204</vt:i4>
      </vt:variant>
      <vt:variant>
        <vt:i4>93</vt:i4>
      </vt:variant>
      <vt:variant>
        <vt:i4>0</vt:i4>
      </vt:variant>
      <vt:variant>
        <vt:i4>5</vt:i4>
      </vt:variant>
      <vt:variant>
        <vt:lpwstr>http://www.nevo.co.il/case/27169106</vt:lpwstr>
      </vt:variant>
      <vt:variant>
        <vt:lpwstr/>
      </vt:variant>
      <vt:variant>
        <vt:i4>3276925</vt:i4>
      </vt:variant>
      <vt:variant>
        <vt:i4>90</vt:i4>
      </vt:variant>
      <vt:variant>
        <vt:i4>0</vt:i4>
      </vt:variant>
      <vt:variant>
        <vt:i4>5</vt:i4>
      </vt:variant>
      <vt:variant>
        <vt:lpwstr>http://www.nevo.co.il/case/28710074</vt:lpwstr>
      </vt:variant>
      <vt:variant>
        <vt:lpwstr/>
      </vt:variant>
      <vt:variant>
        <vt:i4>3801206</vt:i4>
      </vt:variant>
      <vt:variant>
        <vt:i4>87</vt:i4>
      </vt:variant>
      <vt:variant>
        <vt:i4>0</vt:i4>
      </vt:variant>
      <vt:variant>
        <vt:i4>5</vt:i4>
      </vt:variant>
      <vt:variant>
        <vt:lpwstr>http://www.nevo.co.il/case/22931307</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http://www.nevo.co.il/law/70301/40b</vt:lpwstr>
      </vt:variant>
      <vt:variant>
        <vt:lpwstr/>
      </vt:variant>
      <vt:variant>
        <vt:i4>6357094</vt:i4>
      </vt:variant>
      <vt:variant>
        <vt:i4>78</vt:i4>
      </vt:variant>
      <vt:variant>
        <vt:i4>0</vt:i4>
      </vt:variant>
      <vt:variant>
        <vt:i4>5</vt:i4>
      </vt:variant>
      <vt:variant>
        <vt:lpwstr>http://www.nevo.co.il/law/70301/34h</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6619241</vt:i4>
      </vt:variant>
      <vt:variant>
        <vt:i4>72</vt:i4>
      </vt:variant>
      <vt:variant>
        <vt:i4>0</vt:i4>
      </vt:variant>
      <vt:variant>
        <vt:i4>5</vt:i4>
      </vt:variant>
      <vt:variant>
        <vt:lpwstr>http://www.nevo.co.il/law/70301/40i.a.9</vt:lpwstr>
      </vt:variant>
      <vt:variant>
        <vt:lpwstr/>
      </vt:variant>
      <vt:variant>
        <vt:i4>3670133</vt:i4>
      </vt:variant>
      <vt:variant>
        <vt:i4>69</vt:i4>
      </vt:variant>
      <vt:variant>
        <vt:i4>0</vt:i4>
      </vt:variant>
      <vt:variant>
        <vt:i4>5</vt:i4>
      </vt:variant>
      <vt:variant>
        <vt:lpwstr>http://www.nevo.co.il/case/21658545</vt:lpwstr>
      </vt:variant>
      <vt:variant>
        <vt:lpwstr/>
      </vt:variant>
      <vt:variant>
        <vt:i4>3670133</vt:i4>
      </vt:variant>
      <vt:variant>
        <vt:i4>66</vt:i4>
      </vt:variant>
      <vt:variant>
        <vt:i4>0</vt:i4>
      </vt:variant>
      <vt:variant>
        <vt:i4>5</vt:i4>
      </vt:variant>
      <vt:variant>
        <vt:lpwstr>http://www.nevo.co.il/case/21658545</vt:lpwstr>
      </vt:variant>
      <vt:variant>
        <vt:lpwstr/>
      </vt:variant>
      <vt:variant>
        <vt:i4>7995492</vt:i4>
      </vt:variant>
      <vt:variant>
        <vt:i4>63</vt:i4>
      </vt:variant>
      <vt:variant>
        <vt:i4>0</vt:i4>
      </vt:variant>
      <vt:variant>
        <vt:i4>5</vt:i4>
      </vt:variant>
      <vt:variant>
        <vt:lpwstr>http://www.nevo.co.il/law/70301</vt:lpwstr>
      </vt:variant>
      <vt:variant>
        <vt:lpwstr/>
      </vt:variant>
      <vt:variant>
        <vt:i4>6422630</vt:i4>
      </vt:variant>
      <vt:variant>
        <vt:i4>60</vt:i4>
      </vt:variant>
      <vt:variant>
        <vt:i4>0</vt:i4>
      </vt:variant>
      <vt:variant>
        <vt:i4>5</vt:i4>
      </vt:variant>
      <vt:variant>
        <vt:lpwstr>http://www.nevo.co.il/law/70301/379</vt:lpwstr>
      </vt:variant>
      <vt:variant>
        <vt:lpwstr/>
      </vt:variant>
      <vt:variant>
        <vt:i4>3604596</vt:i4>
      </vt:variant>
      <vt:variant>
        <vt:i4>57</vt:i4>
      </vt:variant>
      <vt:variant>
        <vt:i4>0</vt:i4>
      </vt:variant>
      <vt:variant>
        <vt:i4>5</vt:i4>
      </vt:variant>
      <vt:variant>
        <vt:lpwstr>http://www.nevo.co.il/case/26643201</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3342463</vt:i4>
      </vt:variant>
      <vt:variant>
        <vt:i4>45</vt:i4>
      </vt:variant>
      <vt:variant>
        <vt:i4>0</vt:i4>
      </vt:variant>
      <vt:variant>
        <vt:i4>5</vt:i4>
      </vt:variant>
      <vt:variant>
        <vt:lpwstr>http://www.nevo.co.il/case/25487624</vt:lpwstr>
      </vt:variant>
      <vt:variant>
        <vt:lpwstr/>
      </vt:variant>
      <vt:variant>
        <vt:i4>7995492</vt:i4>
      </vt:variant>
      <vt:variant>
        <vt:i4>42</vt:i4>
      </vt:variant>
      <vt:variant>
        <vt:i4>0</vt:i4>
      </vt:variant>
      <vt:variant>
        <vt:i4>5</vt:i4>
      </vt:variant>
      <vt:variant>
        <vt:lpwstr>http://www.nevo.co.il/law/70301</vt:lpwstr>
      </vt:variant>
      <vt:variant>
        <vt:lpwstr/>
      </vt:variant>
      <vt:variant>
        <vt:i4>4390994</vt:i4>
      </vt:variant>
      <vt:variant>
        <vt:i4>39</vt:i4>
      </vt:variant>
      <vt:variant>
        <vt:i4>0</vt:i4>
      </vt:variant>
      <vt:variant>
        <vt:i4>5</vt:i4>
      </vt:variant>
      <vt:variant>
        <vt:lpwstr>http://www.nevo.co.il/law/70301/186.a</vt:lpwstr>
      </vt:variant>
      <vt:variant>
        <vt:lpwstr/>
      </vt:variant>
      <vt:variant>
        <vt:i4>3997810</vt:i4>
      </vt:variant>
      <vt:variant>
        <vt:i4>36</vt:i4>
      </vt:variant>
      <vt:variant>
        <vt:i4>0</vt:i4>
      </vt:variant>
      <vt:variant>
        <vt:i4>5</vt:i4>
      </vt:variant>
      <vt:variant>
        <vt:lpwstr>http://www.nevo.co.il/case/23422794</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6619241</vt:i4>
      </vt:variant>
      <vt:variant>
        <vt:i4>12</vt:i4>
      </vt:variant>
      <vt:variant>
        <vt:i4>0</vt:i4>
      </vt:variant>
      <vt:variant>
        <vt:i4>5</vt:i4>
      </vt:variant>
      <vt:variant>
        <vt:lpwstr>http://www.nevo.co.il/law/70301/40i.a.9</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6357094</vt:i4>
      </vt:variant>
      <vt:variant>
        <vt:i4>3</vt:i4>
      </vt:variant>
      <vt:variant>
        <vt:i4>0</vt:i4>
      </vt:variant>
      <vt:variant>
        <vt:i4>5</vt:i4>
      </vt:variant>
      <vt:variant>
        <vt:lpwstr>http://www.nevo.co.il/law/70301/34h</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2025-04-23T00:35:00Z</dcterms:created>
  <dcterms:modified xsi:type="dcterms:W3CDTF">2025-04-23T00:35:00Z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8304</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כרמלה בת ישראל ג'קסון </vt:lpwstr>
  </property>
  <property fmtid="{D5CDD505-2E9C-101B-9397-08002B2CF9AE}" pid="10" name="LAWYER">
    <vt:lpwstr>יגאל קלנטרוב;ליאור כהן; הילה טל</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20241120</vt:lpwstr>
  </property>
  <property fmtid="{D5CDD505-2E9C-101B-9397-08002B2CF9AE}" pid="14" name="TYPE_N_DATE">
    <vt:lpwstr>38020241120</vt:lpwstr>
  </property>
  <property fmtid="{D5CDD505-2E9C-101B-9397-08002B2CF9AE}" pid="15" name="CASESLISTTMP1">
    <vt:lpwstr>23422794;25487624;26643201;21658545:3;22931307;28710074;27169106;5581570;5865972;4743260;8485235</vt:lpwstr>
  </property>
  <property fmtid="{D5CDD505-2E9C-101B-9397-08002B2CF9AE}" pid="16" name="WORDNUMPAGES">
    <vt:lpwstr>12</vt:lpwstr>
  </property>
  <property fmtid="{D5CDD505-2E9C-101B-9397-08002B2CF9AE}" pid="17" name="TYPE_ABS_DATE">
    <vt:lpwstr>380020241120</vt:lpwstr>
  </property>
  <property fmtid="{D5CDD505-2E9C-101B-9397-08002B2CF9AE}" pid="18" name="ISABSTRACT">
    <vt:lpwstr>Y</vt:lpwstr>
  </property>
  <property fmtid="{D5CDD505-2E9C-101B-9397-08002B2CF9AE}" pid="19" name="LAWLISTTMP1">
    <vt:lpwstr>70301/186.a;379;040i.a.9;034h;040b;040i;40jc;40ja</vt:lpwstr>
  </property>
  <property fmtid="{D5CDD505-2E9C-101B-9397-08002B2CF9AE}" pid="20" name="LAWLISTTMP2">
    <vt:lpwstr>4216/007.a;007.c</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