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081" w:type="dxa"/>
        <w:jc w:val="center"/>
        <w:tblLook w:val="0000" w:firstRow="0" w:lastRow="0" w:firstColumn="0" w:lastColumn="0" w:noHBand="0" w:noVBand="0"/>
      </w:tblPr>
      <w:tblGrid>
        <w:gridCol w:w="169"/>
        <w:gridCol w:w="754"/>
        <w:gridCol w:w="3219"/>
        <w:gridCol w:w="1029"/>
        <w:gridCol w:w="3649"/>
        <w:gridCol w:w="90"/>
        <w:gridCol w:w="171"/>
      </w:tblGrid>
      <w:tr w:rsidR="00EA6391" w:rsidRPr="000E0B52" w14:paraId="10EDF1F4" w14:textId="77777777" w:rsidTr="00750046">
        <w:trPr>
          <w:gridBefore w:val="1"/>
          <w:wBefore w:w="169" w:type="dxa"/>
          <w:trHeight w:hRule="exact" w:val="422"/>
          <w:jc w:val="center"/>
        </w:trPr>
        <w:tc>
          <w:tcPr>
            <w:tcW w:w="8912" w:type="dxa"/>
            <w:gridSpan w:val="6"/>
          </w:tcPr>
          <w:p w14:paraId="20845CEF" w14:textId="77777777" w:rsidR="00EA6391" w:rsidRPr="000E0B52" w:rsidRDefault="00EA6391" w:rsidP="00D511E6">
            <w:pPr>
              <w:pStyle w:val="a3"/>
              <w:jc w:val="center"/>
              <w:rPr>
                <w:rFonts w:ascii="Tahoma" w:hAnsi="Tahoma" w:cs="Tahoma"/>
                <w:color w:val="000080"/>
                <w:rtl/>
              </w:rPr>
            </w:pPr>
            <w:bookmarkStart w:id="0" w:name="LastJudge"/>
            <w:r w:rsidRPr="000E0B52">
              <w:rPr>
                <w:rFonts w:ascii="Tahoma" w:hAnsi="Tahoma" w:cs="Tahoma"/>
                <w:b/>
                <w:bCs/>
                <w:color w:val="000080"/>
                <w:rtl/>
              </w:rPr>
              <w:t>בית משפט השלום ברמלה</w:t>
            </w:r>
          </w:p>
        </w:tc>
      </w:tr>
      <w:tr w:rsidR="00EA6391" w:rsidRPr="000E0B52" w14:paraId="2836FAAE" w14:textId="77777777" w:rsidTr="00750046">
        <w:trPr>
          <w:gridAfter w:val="1"/>
          <w:wAfter w:w="171" w:type="dxa"/>
          <w:trHeight w:val="433"/>
          <w:jc w:val="center"/>
        </w:trPr>
        <w:tc>
          <w:tcPr>
            <w:tcW w:w="5171" w:type="dxa"/>
            <w:gridSpan w:val="4"/>
          </w:tcPr>
          <w:p w14:paraId="1367C8CD" w14:textId="77777777" w:rsidR="00EA6391" w:rsidRPr="000E0B52" w:rsidRDefault="00EA6391" w:rsidP="00D511E6">
            <w:pPr>
              <w:rPr>
                <w:rFonts w:ascii="David" w:hAnsi="David"/>
                <w:b/>
                <w:bCs/>
                <w:sz w:val="28"/>
                <w:szCs w:val="28"/>
                <w:rtl/>
              </w:rPr>
            </w:pPr>
            <w:r w:rsidRPr="000E0B52">
              <w:rPr>
                <w:rFonts w:ascii="David" w:hAnsi="David"/>
                <w:b/>
                <w:bCs/>
                <w:sz w:val="28"/>
                <w:szCs w:val="28"/>
                <w:rtl/>
              </w:rPr>
              <w:t>ת"פ 32917-06-20 מדינת ישראל נ' ביתללו</w:t>
            </w:r>
          </w:p>
          <w:p w14:paraId="0F8F2BEE" w14:textId="77777777" w:rsidR="00EA6391" w:rsidRPr="000E0B52" w:rsidRDefault="00EA6391" w:rsidP="00D511E6">
            <w:pPr>
              <w:pStyle w:val="a3"/>
              <w:rPr>
                <w:rFonts w:cs="FrankRuehl"/>
                <w:sz w:val="28"/>
                <w:szCs w:val="28"/>
                <w:rtl/>
              </w:rPr>
            </w:pPr>
          </w:p>
        </w:tc>
        <w:tc>
          <w:tcPr>
            <w:tcW w:w="3739" w:type="dxa"/>
            <w:gridSpan w:val="2"/>
          </w:tcPr>
          <w:p w14:paraId="0294F992" w14:textId="77777777" w:rsidR="00EA6391" w:rsidRPr="000E0B52" w:rsidRDefault="00EA6391" w:rsidP="00D511E6">
            <w:pPr>
              <w:pStyle w:val="a3"/>
              <w:rPr>
                <w:rFonts w:cs="FrankRuehl"/>
                <w:sz w:val="28"/>
                <w:szCs w:val="28"/>
                <w:rtl/>
              </w:rPr>
            </w:pPr>
            <w:r w:rsidRPr="000E0B52">
              <w:rPr>
                <w:rFonts w:cs="FrankRuehl" w:hint="cs"/>
                <w:sz w:val="28"/>
                <w:szCs w:val="28"/>
                <w:rtl/>
              </w:rPr>
              <w:t xml:space="preserve">  </w:t>
            </w:r>
          </w:p>
        </w:tc>
      </w:tr>
      <w:tr w:rsidR="00EA6391" w:rsidRPr="000E0B52" w14:paraId="747402D9" w14:textId="77777777" w:rsidTr="007500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2"/>
          <w:wAfter w:w="261" w:type="dxa"/>
          <w:trHeight w:val="295"/>
          <w:jc w:val="center"/>
        </w:trPr>
        <w:tc>
          <w:tcPr>
            <w:tcW w:w="923" w:type="dxa"/>
            <w:gridSpan w:val="2"/>
            <w:tcBorders>
              <w:top w:val="nil"/>
              <w:left w:val="nil"/>
              <w:bottom w:val="nil"/>
              <w:right w:val="nil"/>
            </w:tcBorders>
            <w:shd w:val="clear" w:color="auto" w:fill="auto"/>
          </w:tcPr>
          <w:p w14:paraId="603BB83B" w14:textId="77777777" w:rsidR="00EA6391" w:rsidRPr="000E0B52" w:rsidRDefault="00EA6391" w:rsidP="00EA6391">
            <w:pPr>
              <w:jc w:val="both"/>
              <w:rPr>
                <w:rFonts w:ascii="David" w:hAnsi="David"/>
                <w:b/>
                <w:bCs/>
                <w:sz w:val="26"/>
                <w:szCs w:val="26"/>
              </w:rPr>
            </w:pPr>
            <w:r w:rsidRPr="000E0B52">
              <w:rPr>
                <w:rFonts w:hint="cs"/>
                <w:rtl/>
              </w:rPr>
              <w:t xml:space="preserve"> </w:t>
            </w:r>
            <w:r w:rsidRPr="000E0B52">
              <w:rPr>
                <w:rFonts w:ascii="David" w:hAnsi="David" w:hint="cs"/>
                <w:b/>
                <w:bCs/>
                <w:sz w:val="26"/>
                <w:szCs w:val="26"/>
                <w:rtl/>
              </w:rPr>
              <w:t>ל</w:t>
            </w:r>
            <w:r w:rsidRPr="000E0B52">
              <w:rPr>
                <w:rFonts w:ascii="David" w:hAnsi="David"/>
                <w:b/>
                <w:bCs/>
                <w:sz w:val="26"/>
                <w:szCs w:val="26"/>
                <w:rtl/>
              </w:rPr>
              <w:t xml:space="preserve">פני </w:t>
            </w:r>
          </w:p>
        </w:tc>
        <w:tc>
          <w:tcPr>
            <w:tcW w:w="7897" w:type="dxa"/>
            <w:gridSpan w:val="3"/>
            <w:tcBorders>
              <w:top w:val="nil"/>
              <w:left w:val="nil"/>
              <w:bottom w:val="nil"/>
              <w:right w:val="nil"/>
            </w:tcBorders>
            <w:shd w:val="clear" w:color="auto" w:fill="auto"/>
          </w:tcPr>
          <w:p w14:paraId="6E17AA2A" w14:textId="77777777" w:rsidR="00EA6391" w:rsidRPr="000E0B52" w:rsidRDefault="00EA6391" w:rsidP="00D511E6">
            <w:pPr>
              <w:rPr>
                <w:rFonts w:ascii="David" w:hAnsi="David"/>
                <w:b/>
                <w:bCs/>
                <w:sz w:val="26"/>
                <w:szCs w:val="26"/>
                <w:rtl/>
              </w:rPr>
            </w:pPr>
            <w:r w:rsidRPr="000E0B52">
              <w:rPr>
                <w:rFonts w:ascii="David" w:hAnsi="David"/>
                <w:b/>
                <w:bCs/>
                <w:sz w:val="26"/>
                <w:szCs w:val="26"/>
                <w:rtl/>
              </w:rPr>
              <w:t>כבוד השופטת  אילה אורן</w:t>
            </w:r>
          </w:p>
          <w:p w14:paraId="1CE7FB54" w14:textId="77777777" w:rsidR="00EA6391" w:rsidRPr="000E0B52" w:rsidRDefault="00EA6391" w:rsidP="00D511E6">
            <w:pPr>
              <w:rPr>
                <w:rFonts w:ascii="David" w:hAnsi="David"/>
                <w:sz w:val="26"/>
                <w:szCs w:val="26"/>
                <w:rtl/>
              </w:rPr>
            </w:pPr>
          </w:p>
          <w:p w14:paraId="0AA198EA" w14:textId="77777777" w:rsidR="00EA6391" w:rsidRPr="000E0B52" w:rsidRDefault="00EA6391" w:rsidP="00EA6391">
            <w:pPr>
              <w:jc w:val="both"/>
              <w:rPr>
                <w:rFonts w:ascii="David" w:hAnsi="David"/>
                <w:sz w:val="26"/>
                <w:szCs w:val="26"/>
              </w:rPr>
            </w:pPr>
          </w:p>
        </w:tc>
      </w:tr>
      <w:tr w:rsidR="00EA6391" w:rsidRPr="000E0B52" w14:paraId="293C14DB" w14:textId="77777777" w:rsidTr="007500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2"/>
          <w:wAfter w:w="261" w:type="dxa"/>
          <w:trHeight w:val="355"/>
          <w:jc w:val="center"/>
        </w:trPr>
        <w:tc>
          <w:tcPr>
            <w:tcW w:w="923" w:type="dxa"/>
            <w:gridSpan w:val="2"/>
            <w:tcBorders>
              <w:top w:val="nil"/>
              <w:left w:val="nil"/>
              <w:bottom w:val="nil"/>
              <w:right w:val="nil"/>
            </w:tcBorders>
            <w:shd w:val="clear" w:color="auto" w:fill="auto"/>
          </w:tcPr>
          <w:p w14:paraId="219E47BA" w14:textId="77777777" w:rsidR="00EA6391" w:rsidRPr="000E0B52" w:rsidRDefault="00EA6391" w:rsidP="00EA6391">
            <w:pPr>
              <w:jc w:val="both"/>
              <w:rPr>
                <w:rFonts w:ascii="David" w:hAnsi="David"/>
                <w:sz w:val="26"/>
                <w:szCs w:val="26"/>
              </w:rPr>
            </w:pPr>
            <w:bookmarkStart w:id="1" w:name="FirstAppellant"/>
          </w:p>
        </w:tc>
        <w:tc>
          <w:tcPr>
            <w:tcW w:w="3219" w:type="dxa"/>
            <w:tcBorders>
              <w:top w:val="nil"/>
              <w:left w:val="nil"/>
              <w:bottom w:val="nil"/>
              <w:right w:val="nil"/>
            </w:tcBorders>
            <w:shd w:val="clear" w:color="auto" w:fill="auto"/>
          </w:tcPr>
          <w:p w14:paraId="50327F04" w14:textId="77777777" w:rsidR="00EA6391" w:rsidRPr="000E0B52" w:rsidRDefault="00EA6391" w:rsidP="00EA6391">
            <w:pPr>
              <w:suppressLineNumbers/>
            </w:pPr>
            <w:r w:rsidRPr="000E0B52">
              <w:rPr>
                <w:rFonts w:ascii="Arial" w:hAnsi="Arial" w:hint="cs"/>
                <w:b/>
                <w:bCs/>
                <w:sz w:val="26"/>
                <w:szCs w:val="26"/>
                <w:rtl/>
              </w:rPr>
              <w:t>ה</w:t>
            </w:r>
            <w:r w:rsidRPr="000E0B52">
              <w:rPr>
                <w:rFonts w:ascii="Arial" w:hAnsi="Arial"/>
                <w:b/>
                <w:bCs/>
                <w:sz w:val="26"/>
                <w:szCs w:val="26"/>
                <w:rtl/>
              </w:rPr>
              <w:t>מאשימה</w:t>
            </w:r>
          </w:p>
          <w:p w14:paraId="3C3F8B21" w14:textId="77777777" w:rsidR="00EA6391" w:rsidRPr="000E0B52" w:rsidRDefault="00EA6391" w:rsidP="00D511E6">
            <w:pPr>
              <w:rPr>
                <w:rFonts w:ascii="David" w:hAnsi="David"/>
                <w:sz w:val="26"/>
                <w:szCs w:val="26"/>
              </w:rPr>
            </w:pPr>
          </w:p>
        </w:tc>
        <w:tc>
          <w:tcPr>
            <w:tcW w:w="4678" w:type="dxa"/>
            <w:gridSpan w:val="2"/>
            <w:tcBorders>
              <w:top w:val="nil"/>
              <w:left w:val="nil"/>
              <w:bottom w:val="nil"/>
              <w:right w:val="nil"/>
            </w:tcBorders>
            <w:shd w:val="clear" w:color="auto" w:fill="auto"/>
            <w:vAlign w:val="center"/>
          </w:tcPr>
          <w:p w14:paraId="6CC9402F" w14:textId="77777777" w:rsidR="00EA6391" w:rsidRPr="000E0B52" w:rsidRDefault="00EA6391" w:rsidP="00EA6391">
            <w:pPr>
              <w:suppressLineNumbers/>
            </w:pPr>
            <w:r w:rsidRPr="000E0B52">
              <w:rPr>
                <w:rFonts w:ascii="Arial" w:hAnsi="Arial"/>
                <w:b/>
                <w:bCs/>
                <w:sz w:val="26"/>
                <w:szCs w:val="26"/>
                <w:rtl/>
              </w:rPr>
              <w:t>מדינת ישראל</w:t>
            </w:r>
            <w:r w:rsidRPr="000E0B52">
              <w:rPr>
                <w:rFonts w:ascii="Arial" w:hAnsi="Arial" w:hint="cs"/>
                <w:b/>
                <w:bCs/>
                <w:sz w:val="26"/>
                <w:szCs w:val="26"/>
                <w:rtl/>
              </w:rPr>
              <w:t xml:space="preserve"> </w:t>
            </w:r>
          </w:p>
          <w:p w14:paraId="7FB04B0C" w14:textId="77777777" w:rsidR="00EA6391" w:rsidRPr="000E0B52" w:rsidRDefault="00EA6391" w:rsidP="00D511E6">
            <w:pPr>
              <w:rPr>
                <w:rFonts w:ascii="David" w:hAnsi="David"/>
                <w:sz w:val="26"/>
                <w:szCs w:val="26"/>
              </w:rPr>
            </w:pPr>
          </w:p>
        </w:tc>
      </w:tr>
      <w:bookmarkEnd w:id="1"/>
      <w:tr w:rsidR="00EA6391" w:rsidRPr="000E0B52" w14:paraId="2831754D" w14:textId="77777777" w:rsidTr="007500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2"/>
          <w:wAfter w:w="261" w:type="dxa"/>
          <w:trHeight w:val="355"/>
          <w:jc w:val="center"/>
        </w:trPr>
        <w:tc>
          <w:tcPr>
            <w:tcW w:w="923" w:type="dxa"/>
            <w:gridSpan w:val="2"/>
            <w:tcBorders>
              <w:top w:val="nil"/>
              <w:left w:val="nil"/>
              <w:bottom w:val="nil"/>
              <w:right w:val="nil"/>
            </w:tcBorders>
            <w:shd w:val="clear" w:color="auto" w:fill="auto"/>
          </w:tcPr>
          <w:p w14:paraId="00F8D507" w14:textId="77777777" w:rsidR="00EA6391" w:rsidRPr="000E0B52" w:rsidRDefault="00EA6391" w:rsidP="00EA6391">
            <w:pPr>
              <w:jc w:val="both"/>
              <w:rPr>
                <w:rFonts w:ascii="David" w:hAnsi="David"/>
                <w:sz w:val="26"/>
                <w:szCs w:val="26"/>
                <w:rtl/>
              </w:rPr>
            </w:pPr>
          </w:p>
        </w:tc>
        <w:tc>
          <w:tcPr>
            <w:tcW w:w="7897" w:type="dxa"/>
            <w:gridSpan w:val="3"/>
            <w:tcBorders>
              <w:top w:val="nil"/>
              <w:left w:val="nil"/>
              <w:bottom w:val="nil"/>
              <w:right w:val="nil"/>
            </w:tcBorders>
            <w:shd w:val="clear" w:color="auto" w:fill="auto"/>
          </w:tcPr>
          <w:p w14:paraId="65111B3F" w14:textId="77777777" w:rsidR="00EA6391" w:rsidRPr="000E0B52" w:rsidRDefault="00EA6391" w:rsidP="00EA6391">
            <w:pPr>
              <w:jc w:val="center"/>
              <w:rPr>
                <w:rFonts w:ascii="David" w:hAnsi="David"/>
                <w:b/>
                <w:bCs/>
                <w:sz w:val="26"/>
                <w:szCs w:val="26"/>
                <w:rtl/>
              </w:rPr>
            </w:pPr>
          </w:p>
          <w:p w14:paraId="5C4F3872" w14:textId="77777777" w:rsidR="00EA6391" w:rsidRPr="000E0B52" w:rsidRDefault="00EA6391" w:rsidP="00EA6391">
            <w:pPr>
              <w:jc w:val="center"/>
              <w:rPr>
                <w:rFonts w:ascii="David" w:hAnsi="David"/>
                <w:b/>
                <w:bCs/>
                <w:sz w:val="26"/>
                <w:szCs w:val="26"/>
                <w:rtl/>
              </w:rPr>
            </w:pPr>
            <w:r w:rsidRPr="000E0B52">
              <w:rPr>
                <w:rFonts w:ascii="David" w:hAnsi="David"/>
                <w:b/>
                <w:bCs/>
                <w:sz w:val="26"/>
                <w:szCs w:val="26"/>
                <w:rtl/>
              </w:rPr>
              <w:t>נגד</w:t>
            </w:r>
          </w:p>
          <w:p w14:paraId="66355CAE" w14:textId="77777777" w:rsidR="00EA6391" w:rsidRPr="000E0B52" w:rsidRDefault="00EA6391" w:rsidP="00EA6391">
            <w:pPr>
              <w:jc w:val="both"/>
              <w:rPr>
                <w:rFonts w:ascii="David" w:hAnsi="David"/>
                <w:sz w:val="26"/>
                <w:szCs w:val="26"/>
              </w:rPr>
            </w:pPr>
          </w:p>
        </w:tc>
      </w:tr>
      <w:tr w:rsidR="00EA6391" w:rsidRPr="000E0B52" w14:paraId="42DF79C5" w14:textId="77777777" w:rsidTr="007500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2"/>
          <w:wAfter w:w="261" w:type="dxa"/>
          <w:trHeight w:val="355"/>
          <w:jc w:val="center"/>
        </w:trPr>
        <w:tc>
          <w:tcPr>
            <w:tcW w:w="923" w:type="dxa"/>
            <w:gridSpan w:val="2"/>
            <w:tcBorders>
              <w:top w:val="nil"/>
              <w:left w:val="nil"/>
              <w:bottom w:val="nil"/>
              <w:right w:val="nil"/>
            </w:tcBorders>
            <w:shd w:val="clear" w:color="auto" w:fill="auto"/>
          </w:tcPr>
          <w:p w14:paraId="0C6DC8A4" w14:textId="77777777" w:rsidR="00EA6391" w:rsidRPr="000E0B52" w:rsidRDefault="00EA6391" w:rsidP="00D511E6">
            <w:pPr>
              <w:rPr>
                <w:rFonts w:ascii="David" w:hAnsi="David"/>
                <w:sz w:val="26"/>
                <w:szCs w:val="26"/>
                <w:rtl/>
              </w:rPr>
            </w:pPr>
          </w:p>
        </w:tc>
        <w:tc>
          <w:tcPr>
            <w:tcW w:w="3219" w:type="dxa"/>
            <w:tcBorders>
              <w:top w:val="nil"/>
              <w:left w:val="nil"/>
              <w:bottom w:val="nil"/>
              <w:right w:val="nil"/>
            </w:tcBorders>
            <w:shd w:val="clear" w:color="auto" w:fill="auto"/>
          </w:tcPr>
          <w:p w14:paraId="6AB701DC" w14:textId="77777777" w:rsidR="00EA6391" w:rsidRPr="000E0B52" w:rsidRDefault="00EA6391" w:rsidP="00D511E6">
            <w:pPr>
              <w:rPr>
                <w:rFonts w:ascii="Arial" w:hAnsi="Arial"/>
                <w:b/>
                <w:bCs/>
                <w:sz w:val="26"/>
                <w:szCs w:val="26"/>
                <w:rtl/>
              </w:rPr>
            </w:pPr>
            <w:r w:rsidRPr="000E0B52">
              <w:rPr>
                <w:rFonts w:ascii="Arial" w:hAnsi="Arial"/>
                <w:b/>
                <w:bCs/>
                <w:sz w:val="26"/>
                <w:szCs w:val="26"/>
                <w:rtl/>
              </w:rPr>
              <w:t>הנאשמים</w:t>
            </w:r>
          </w:p>
        </w:tc>
        <w:tc>
          <w:tcPr>
            <w:tcW w:w="4678" w:type="dxa"/>
            <w:gridSpan w:val="2"/>
            <w:tcBorders>
              <w:top w:val="nil"/>
              <w:left w:val="nil"/>
              <w:bottom w:val="nil"/>
              <w:right w:val="nil"/>
            </w:tcBorders>
            <w:shd w:val="clear" w:color="auto" w:fill="auto"/>
            <w:vAlign w:val="center"/>
          </w:tcPr>
          <w:p w14:paraId="09CF3D4D" w14:textId="77777777" w:rsidR="00EA6391" w:rsidRPr="000E0B52" w:rsidRDefault="00EA6391" w:rsidP="00EA6391">
            <w:pPr>
              <w:suppressLineNumbers/>
            </w:pPr>
            <w:r w:rsidRPr="000E0B52">
              <w:rPr>
                <w:rFonts w:ascii="Arial" w:hAnsi="Arial"/>
                <w:b/>
                <w:bCs/>
                <w:sz w:val="26"/>
                <w:szCs w:val="26"/>
                <w:rtl/>
              </w:rPr>
              <w:t>אדם ביתללו</w:t>
            </w:r>
            <w:r w:rsidRPr="000E0B52">
              <w:rPr>
                <w:rFonts w:ascii="Arial" w:hAnsi="Arial" w:hint="cs"/>
                <w:b/>
                <w:bCs/>
                <w:sz w:val="26"/>
                <w:szCs w:val="26"/>
                <w:rtl/>
              </w:rPr>
              <w:t xml:space="preserve"> </w:t>
            </w:r>
          </w:p>
          <w:p w14:paraId="6E6F676C" w14:textId="77777777" w:rsidR="00EA6391" w:rsidRPr="000E0B52" w:rsidRDefault="00EA6391" w:rsidP="00D511E6">
            <w:pPr>
              <w:rPr>
                <w:rFonts w:ascii="David" w:hAnsi="David"/>
                <w:sz w:val="26"/>
                <w:szCs w:val="26"/>
              </w:rPr>
            </w:pPr>
          </w:p>
        </w:tc>
      </w:tr>
    </w:tbl>
    <w:p w14:paraId="124F44D3" w14:textId="77777777" w:rsidR="00750046" w:rsidRDefault="00750046" w:rsidP="000E0B52">
      <w:pPr>
        <w:rPr>
          <w:rFonts w:ascii="Arial" w:hAnsi="Arial"/>
          <w:sz w:val="26"/>
          <w:szCs w:val="26"/>
          <w:rtl/>
        </w:rPr>
      </w:pPr>
    </w:p>
    <w:p w14:paraId="0610065B" w14:textId="77777777" w:rsidR="00750046" w:rsidRPr="00750046" w:rsidRDefault="00750046" w:rsidP="00750046">
      <w:pPr>
        <w:spacing w:after="120" w:line="240" w:lineRule="exact"/>
        <w:ind w:left="283" w:hanging="283"/>
        <w:jc w:val="both"/>
        <w:rPr>
          <w:rFonts w:ascii="FrankRuehl" w:hAnsi="FrankRuehl" w:cs="FrankRuehl"/>
          <w:rtl/>
        </w:rPr>
      </w:pPr>
    </w:p>
    <w:p w14:paraId="2FD09146" w14:textId="77777777" w:rsidR="003E763D" w:rsidRPr="003E763D" w:rsidRDefault="003E763D" w:rsidP="003E763D">
      <w:pPr>
        <w:spacing w:before="120" w:after="120" w:line="240" w:lineRule="exact"/>
        <w:ind w:left="283" w:hanging="283"/>
        <w:jc w:val="both"/>
        <w:rPr>
          <w:rFonts w:ascii="FrankRuehl" w:hAnsi="FrankRuehl" w:cs="FrankRuehl"/>
          <w:rtl/>
        </w:rPr>
      </w:pPr>
    </w:p>
    <w:p w14:paraId="6F61F774" w14:textId="77777777" w:rsidR="003E763D" w:rsidRPr="003E763D" w:rsidRDefault="003E763D" w:rsidP="003E763D">
      <w:pPr>
        <w:spacing w:before="120" w:after="120" w:line="240" w:lineRule="exact"/>
        <w:ind w:left="283" w:hanging="283"/>
        <w:jc w:val="both"/>
        <w:rPr>
          <w:rFonts w:ascii="FrankRuehl" w:hAnsi="FrankRuehl" w:cs="FrankRuehl"/>
          <w:rtl/>
        </w:rPr>
      </w:pPr>
    </w:p>
    <w:p w14:paraId="1C5F12DB" w14:textId="77777777" w:rsidR="003E763D" w:rsidRPr="003E763D" w:rsidRDefault="003E763D" w:rsidP="003E763D">
      <w:pPr>
        <w:spacing w:before="120" w:after="120" w:line="240" w:lineRule="exact"/>
        <w:ind w:left="283" w:hanging="283"/>
        <w:jc w:val="both"/>
        <w:rPr>
          <w:rFonts w:ascii="FrankRuehl" w:hAnsi="FrankRuehl" w:cs="FrankRuehl"/>
          <w:rtl/>
        </w:rPr>
      </w:pPr>
    </w:p>
    <w:p w14:paraId="06631CD3" w14:textId="77777777" w:rsidR="008A4801" w:rsidRDefault="008A4801" w:rsidP="008A4801">
      <w:pPr>
        <w:rPr>
          <w:rFonts w:ascii="Arial" w:hAnsi="Arial"/>
          <w:sz w:val="26"/>
          <w:szCs w:val="26"/>
          <w:rtl/>
        </w:rPr>
      </w:pPr>
      <w:bookmarkStart w:id="2" w:name="LawTable"/>
      <w:bookmarkEnd w:id="2"/>
    </w:p>
    <w:p w14:paraId="23558626" w14:textId="77777777" w:rsidR="008A4801" w:rsidRPr="008A4801" w:rsidRDefault="008A4801" w:rsidP="008A4801">
      <w:pPr>
        <w:spacing w:before="120" w:after="120" w:line="240" w:lineRule="exact"/>
        <w:ind w:left="283" w:hanging="283"/>
        <w:jc w:val="both"/>
        <w:rPr>
          <w:rFonts w:ascii="FrankRuehl" w:hAnsi="FrankRuehl" w:cs="FrankRuehl"/>
          <w:rtl/>
        </w:rPr>
      </w:pPr>
    </w:p>
    <w:p w14:paraId="23081BD3" w14:textId="77777777" w:rsidR="008A4801" w:rsidRPr="008A4801" w:rsidRDefault="008A4801" w:rsidP="008A4801">
      <w:pPr>
        <w:spacing w:before="120" w:after="120" w:line="240" w:lineRule="exact"/>
        <w:ind w:left="283" w:hanging="283"/>
        <w:jc w:val="both"/>
        <w:rPr>
          <w:rFonts w:ascii="FrankRuehl" w:hAnsi="FrankRuehl" w:cs="FrankRuehl"/>
          <w:rtl/>
        </w:rPr>
      </w:pPr>
    </w:p>
    <w:p w14:paraId="09203417" w14:textId="77777777" w:rsidR="008A4801" w:rsidRPr="008A4801" w:rsidRDefault="008A4801" w:rsidP="008A4801">
      <w:pPr>
        <w:spacing w:before="120" w:after="120" w:line="240" w:lineRule="exact"/>
        <w:ind w:left="283" w:hanging="283"/>
        <w:jc w:val="both"/>
        <w:rPr>
          <w:rFonts w:ascii="FrankRuehl" w:hAnsi="FrankRuehl" w:cs="FrankRuehl"/>
          <w:rtl/>
        </w:rPr>
      </w:pPr>
      <w:r w:rsidRPr="008A4801">
        <w:rPr>
          <w:rFonts w:ascii="FrankRuehl" w:hAnsi="FrankRuehl" w:cs="FrankRuehl"/>
          <w:rtl/>
        </w:rPr>
        <w:t xml:space="preserve">חקיקה שאוזכרה: </w:t>
      </w:r>
    </w:p>
    <w:p w14:paraId="337AFFF1" w14:textId="77777777" w:rsidR="008A4801" w:rsidRPr="008A4801" w:rsidRDefault="008A4801" w:rsidP="008A4801">
      <w:pPr>
        <w:spacing w:before="120" w:after="120" w:line="240" w:lineRule="exact"/>
        <w:ind w:left="283" w:hanging="283"/>
        <w:jc w:val="both"/>
        <w:rPr>
          <w:rFonts w:ascii="FrankRuehl" w:hAnsi="FrankRuehl" w:cs="FrankRuehl"/>
          <w:rtl/>
        </w:rPr>
      </w:pPr>
      <w:hyperlink r:id="rId7" w:history="1">
        <w:r w:rsidRPr="008A4801">
          <w:rPr>
            <w:rFonts w:ascii="FrankRuehl" w:hAnsi="FrankRuehl" w:cs="FrankRuehl"/>
            <w:color w:val="0000FF"/>
            <w:rtl/>
          </w:rPr>
          <w:t>פקודת הסמים המסוכנים [נוסח חדש], תשל"ג-1973</w:t>
        </w:r>
      </w:hyperlink>
      <w:r w:rsidRPr="008A4801">
        <w:rPr>
          <w:rFonts w:ascii="FrankRuehl" w:hAnsi="FrankRuehl" w:cs="FrankRuehl"/>
          <w:rtl/>
        </w:rPr>
        <w:t xml:space="preserve">: סע'  </w:t>
      </w:r>
      <w:hyperlink r:id="rId8" w:history="1">
        <w:r w:rsidRPr="008A4801">
          <w:rPr>
            <w:rFonts w:ascii="FrankRuehl" w:hAnsi="FrankRuehl" w:cs="FrankRuehl"/>
            <w:color w:val="0000FF"/>
            <w:rtl/>
          </w:rPr>
          <w:t>7(א)</w:t>
        </w:r>
      </w:hyperlink>
      <w:r w:rsidRPr="008A4801">
        <w:rPr>
          <w:rFonts w:ascii="FrankRuehl" w:hAnsi="FrankRuehl" w:cs="FrankRuehl"/>
          <w:rtl/>
        </w:rPr>
        <w:t xml:space="preserve">, </w:t>
      </w:r>
      <w:hyperlink r:id="rId9" w:history="1">
        <w:r w:rsidRPr="008A4801">
          <w:rPr>
            <w:rFonts w:ascii="FrankRuehl" w:hAnsi="FrankRuehl" w:cs="FrankRuehl"/>
            <w:color w:val="0000FF"/>
            <w:rtl/>
          </w:rPr>
          <w:t>ג</w:t>
        </w:r>
      </w:hyperlink>
      <w:r w:rsidRPr="008A4801">
        <w:rPr>
          <w:rFonts w:ascii="FrankRuehl" w:hAnsi="FrankRuehl" w:cs="FrankRuehl"/>
          <w:rtl/>
        </w:rPr>
        <w:t xml:space="preserve">, </w:t>
      </w:r>
      <w:hyperlink r:id="rId10" w:history="1">
        <w:r w:rsidRPr="008A4801">
          <w:rPr>
            <w:rFonts w:ascii="FrankRuehl" w:hAnsi="FrankRuehl" w:cs="FrankRuehl"/>
            <w:color w:val="0000FF"/>
            <w:rtl/>
          </w:rPr>
          <w:t>10</w:t>
        </w:r>
      </w:hyperlink>
    </w:p>
    <w:p w14:paraId="10B99320" w14:textId="77777777" w:rsidR="008A4801" w:rsidRPr="008A4801" w:rsidRDefault="008A4801" w:rsidP="008A4801">
      <w:pPr>
        <w:rPr>
          <w:rFonts w:ascii="Arial" w:hAnsi="Arial"/>
          <w:sz w:val="26"/>
          <w:szCs w:val="26"/>
          <w:rtl/>
        </w:rPr>
      </w:pPr>
      <w:bookmarkStart w:id="3" w:name="LawTable_End"/>
      <w:bookmarkEnd w:id="3"/>
    </w:p>
    <w:p w14:paraId="3A4DEC8C" w14:textId="77777777" w:rsidR="00EA6391" w:rsidRPr="003E763D" w:rsidRDefault="00EA6391" w:rsidP="003E763D">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A6391" w14:paraId="5087FB8C" w14:textId="77777777" w:rsidTr="00EA6391">
        <w:trPr>
          <w:trHeight w:val="355"/>
          <w:jc w:val="center"/>
        </w:trPr>
        <w:tc>
          <w:tcPr>
            <w:tcW w:w="8820" w:type="dxa"/>
            <w:tcBorders>
              <w:top w:val="nil"/>
              <w:left w:val="nil"/>
              <w:bottom w:val="nil"/>
              <w:right w:val="nil"/>
            </w:tcBorders>
            <w:shd w:val="clear" w:color="auto" w:fill="auto"/>
          </w:tcPr>
          <w:p w14:paraId="5A7879FE" w14:textId="77777777" w:rsidR="000E0B52" w:rsidRPr="000E0B52" w:rsidRDefault="000E0B52" w:rsidP="000E0B52">
            <w:pPr>
              <w:jc w:val="center"/>
              <w:rPr>
                <w:rFonts w:ascii="David" w:hAnsi="David"/>
                <w:b/>
                <w:bCs/>
                <w:sz w:val="32"/>
                <w:szCs w:val="32"/>
                <w:u w:val="single"/>
                <w:rtl/>
              </w:rPr>
            </w:pPr>
            <w:bookmarkStart w:id="4" w:name="PsakDin" w:colFirst="0" w:colLast="0"/>
            <w:bookmarkEnd w:id="0"/>
            <w:r w:rsidRPr="000E0B52">
              <w:rPr>
                <w:rFonts w:ascii="David" w:hAnsi="David"/>
                <w:b/>
                <w:bCs/>
                <w:sz w:val="32"/>
                <w:szCs w:val="32"/>
                <w:u w:val="single"/>
                <w:rtl/>
              </w:rPr>
              <w:t>גזר דין</w:t>
            </w:r>
          </w:p>
          <w:p w14:paraId="5AECFBE2" w14:textId="77777777" w:rsidR="00EA6391" w:rsidRPr="000E0B52" w:rsidRDefault="00EA6391" w:rsidP="000E0B52">
            <w:pPr>
              <w:jc w:val="center"/>
              <w:rPr>
                <w:rFonts w:ascii="David" w:hAnsi="David"/>
                <w:bCs/>
                <w:sz w:val="32"/>
                <w:szCs w:val="32"/>
                <w:u w:val="single"/>
                <w:rtl/>
              </w:rPr>
            </w:pPr>
          </w:p>
        </w:tc>
      </w:tr>
    </w:tbl>
    <w:p w14:paraId="0BC9F9A9" w14:textId="77777777" w:rsidR="00EA6391" w:rsidRPr="000F2247" w:rsidRDefault="00EA6391" w:rsidP="00EA6391">
      <w:pPr>
        <w:rPr>
          <w:rFonts w:ascii="Arial" w:hAnsi="Arial"/>
          <w:b/>
          <w:bCs/>
          <w:sz w:val="26"/>
          <w:szCs w:val="26"/>
          <w:rtl/>
        </w:rPr>
      </w:pPr>
      <w:bookmarkStart w:id="5" w:name="ABSTRACT_START"/>
      <w:bookmarkEnd w:id="4"/>
      <w:bookmarkEnd w:id="5"/>
    </w:p>
    <w:p w14:paraId="5E7B8D07" w14:textId="77777777" w:rsidR="00EA6391" w:rsidRDefault="00EA6391" w:rsidP="00EA6391">
      <w:pPr>
        <w:pStyle w:val="a9"/>
        <w:numPr>
          <w:ilvl w:val="0"/>
          <w:numId w:val="1"/>
        </w:numPr>
        <w:spacing w:line="360" w:lineRule="auto"/>
        <w:ind w:left="360"/>
        <w:jc w:val="both"/>
        <w:rPr>
          <w:b/>
          <w:bCs/>
          <w:u w:val="single"/>
          <w:rtl/>
        </w:rPr>
      </w:pPr>
      <w:r>
        <w:rPr>
          <w:rFonts w:hint="cs"/>
          <w:rtl/>
        </w:rPr>
        <w:t xml:space="preserve">הנאשם הורשע על פי הודאתו בביצוע עבירות החזקת סמים שלא לצריכה עצמית, והחזקת כלים להכנת סמים, לפי </w:t>
      </w:r>
      <w:hyperlink r:id="rId11" w:history="1">
        <w:r w:rsidR="00750046" w:rsidRPr="00750046">
          <w:rPr>
            <w:rStyle w:val="Hyperlink"/>
            <w:rFonts w:hint="eastAsia"/>
            <w:rtl/>
          </w:rPr>
          <w:t>סעיפים</w:t>
        </w:r>
        <w:r w:rsidR="00750046" w:rsidRPr="00750046">
          <w:rPr>
            <w:rStyle w:val="Hyperlink"/>
            <w:rtl/>
          </w:rPr>
          <w:t xml:space="preserve"> 7(א)</w:t>
        </w:r>
      </w:hyperlink>
      <w:r>
        <w:rPr>
          <w:rFonts w:hint="cs"/>
          <w:rtl/>
        </w:rPr>
        <w:t xml:space="preserve"> ו-(</w:t>
      </w:r>
      <w:hyperlink r:id="rId12" w:history="1">
        <w:r w:rsidR="00750046" w:rsidRPr="00750046">
          <w:rPr>
            <w:rStyle w:val="Hyperlink"/>
            <w:rFonts w:hint="eastAsia"/>
            <w:rtl/>
          </w:rPr>
          <w:t>ג</w:t>
        </w:r>
      </w:hyperlink>
      <w:r>
        <w:rPr>
          <w:rFonts w:hint="cs"/>
          <w:rtl/>
        </w:rPr>
        <w:t xml:space="preserve">) רישא, </w:t>
      </w:r>
      <w:hyperlink r:id="rId13" w:history="1">
        <w:r w:rsidR="00750046" w:rsidRPr="00750046">
          <w:rPr>
            <w:rStyle w:val="Hyperlink"/>
            <w:rFonts w:hint="eastAsia"/>
            <w:rtl/>
          </w:rPr>
          <w:t>וסעיף</w:t>
        </w:r>
        <w:r w:rsidR="00750046" w:rsidRPr="00750046">
          <w:rPr>
            <w:rStyle w:val="Hyperlink"/>
            <w:rtl/>
          </w:rPr>
          <w:t xml:space="preserve"> 10</w:t>
        </w:r>
      </w:hyperlink>
      <w:r>
        <w:rPr>
          <w:rFonts w:hint="cs"/>
          <w:rtl/>
        </w:rPr>
        <w:t xml:space="preserve"> רישא, ל</w:t>
      </w:r>
      <w:hyperlink r:id="rId14" w:history="1">
        <w:r w:rsidR="000E0B52" w:rsidRPr="000E0B52">
          <w:rPr>
            <w:color w:val="0000FF"/>
            <w:u w:val="single"/>
            <w:rtl/>
          </w:rPr>
          <w:t>פקודת הסמים המסוכנים</w:t>
        </w:r>
      </w:hyperlink>
      <w:r>
        <w:rPr>
          <w:rFonts w:hint="cs"/>
          <w:rtl/>
        </w:rPr>
        <w:t xml:space="preserve"> [נוסח חדש], התשל"ג – 1973, בכך שביום 26.5.2020 בשעה 06:45 החזיק בדירתו שבלוד, ארבע שקיות גדולות שהכילו סם מסוג קנבוס במשקל כולל של 2.671 ק"ג נטו, ושלושה משקלים אלקטרוניים לצד כלים המשמשים להכנה או לצריכת סם, וביום 6.6.2020 החזיק על גופו סם מסוכן מסוג קנבוס במשקל של 2.15 גרם נטו. </w:t>
      </w:r>
    </w:p>
    <w:p w14:paraId="44DE2E11" w14:textId="77777777" w:rsidR="00EA6391" w:rsidRDefault="00EA6391" w:rsidP="00EA6391">
      <w:pPr>
        <w:spacing w:line="480" w:lineRule="auto"/>
        <w:jc w:val="both"/>
        <w:rPr>
          <w:rFonts w:ascii="David" w:hAnsi="David"/>
          <w:b/>
          <w:bCs/>
          <w:u w:val="single"/>
        </w:rPr>
      </w:pPr>
      <w:bookmarkStart w:id="6" w:name="ABSTRACT_END"/>
      <w:bookmarkEnd w:id="6"/>
    </w:p>
    <w:p w14:paraId="1A9A2AEE" w14:textId="77777777" w:rsidR="00EA6391" w:rsidRDefault="00EA6391" w:rsidP="00EA6391">
      <w:pPr>
        <w:spacing w:line="480" w:lineRule="auto"/>
        <w:jc w:val="both"/>
        <w:rPr>
          <w:rFonts w:ascii="David" w:hAnsi="David"/>
          <w:b/>
          <w:bCs/>
          <w:u w:val="single"/>
          <w:rtl/>
        </w:rPr>
      </w:pPr>
      <w:r>
        <w:rPr>
          <w:rFonts w:ascii="David" w:hAnsi="David"/>
          <w:b/>
          <w:bCs/>
          <w:u w:val="single"/>
          <w:rtl/>
        </w:rPr>
        <w:t xml:space="preserve">תסקירי שירות המבחן </w:t>
      </w:r>
    </w:p>
    <w:p w14:paraId="276D9D64" w14:textId="77777777" w:rsidR="00EA6391" w:rsidRDefault="00EA6391" w:rsidP="00EA6391">
      <w:pPr>
        <w:pStyle w:val="a9"/>
        <w:numPr>
          <w:ilvl w:val="0"/>
          <w:numId w:val="1"/>
        </w:numPr>
        <w:spacing w:line="360" w:lineRule="auto"/>
        <w:ind w:left="360"/>
        <w:jc w:val="both"/>
        <w:rPr>
          <w:rtl/>
        </w:rPr>
      </w:pPr>
      <w:r>
        <w:rPr>
          <w:rFonts w:hint="cs"/>
          <w:rtl/>
        </w:rPr>
        <w:t xml:space="preserve">שירות המבחן הגיש בעניינו של הנאשם שני תסקירים מיום 18.9.2022 ו- 21.12.2022, ובסופם נמנע מהמלצה טיפולית-שיקומית עבור הנאשם. בנוגע לנסיבותיו האישיות של הנאשם, נלמד מהתסקירים כי הוא בן 29, מתגורר בלוד בבית הוריו ואינו עובד. הנאשם סיים 12 שנות לימוד </w:t>
      </w:r>
      <w:r>
        <w:rPr>
          <w:rFonts w:hint="cs"/>
          <w:rtl/>
        </w:rPr>
        <w:lastRenderedPageBreak/>
        <w:t>והוא בעל תעודת בגרות חלקית, גדל בחברה מוסלמית, ונחשף לחברה שולית מגיל צעיר. בהיותו כבן 16, על רקע מצב בעייתי במשפחתו, עזב את בית הוריו, ובהמשך ניהל אורח חיים התמכרותי וכשלפרקים היה נעדר קורת גג קבועה. מגיל צעיר החל הנאשם לעבוד לפרנסתו, אך לאחרונה נקלע לקשיים כלכליים. הנאשם גדל בצל אלימות כלפיו וכלפי אמו, והוא נעדר תמיכה משפחתית.</w:t>
      </w:r>
      <w:r>
        <w:rPr>
          <w:rFonts w:hint="cs"/>
          <w:b/>
          <w:bCs/>
          <w:rtl/>
        </w:rPr>
        <w:t xml:space="preserve"> </w:t>
      </w:r>
      <w:r>
        <w:rPr>
          <w:rFonts w:hint="cs"/>
          <w:rtl/>
        </w:rPr>
        <w:t xml:space="preserve">בהתייחס לצריכה של חומרים פסיכו-אקטיביים, צרך הנאשם לאורך השנים סמים מסוג קנבוס באופן יומי, ובגיל 24 עשה שימוש גם בסמי פיצוציות והתנסה בקוקאין. הנאשם התבקש למסור שתי בדיקות שתן, התייצב לאחת והיא נמצאה נקייה משרדי סם. </w:t>
      </w:r>
    </w:p>
    <w:p w14:paraId="333BD042" w14:textId="77777777" w:rsidR="00EA6391" w:rsidRDefault="00EA6391" w:rsidP="00EA6391">
      <w:pPr>
        <w:pStyle w:val="a9"/>
        <w:ind w:left="360"/>
        <w:jc w:val="both"/>
        <w:rPr>
          <w:rtl/>
        </w:rPr>
      </w:pPr>
    </w:p>
    <w:p w14:paraId="18B14008" w14:textId="77777777" w:rsidR="00EA6391" w:rsidRDefault="00EA6391" w:rsidP="00EA6391">
      <w:pPr>
        <w:pStyle w:val="a9"/>
        <w:ind w:left="360"/>
        <w:jc w:val="both"/>
        <w:rPr>
          <w:rtl/>
        </w:rPr>
      </w:pPr>
    </w:p>
    <w:p w14:paraId="62F23464" w14:textId="77777777" w:rsidR="00EA6391" w:rsidRDefault="00EA6391" w:rsidP="00EA6391">
      <w:pPr>
        <w:pStyle w:val="a9"/>
        <w:ind w:left="360"/>
        <w:jc w:val="both"/>
        <w:rPr>
          <w:rtl/>
        </w:rPr>
      </w:pPr>
    </w:p>
    <w:p w14:paraId="00D0D718" w14:textId="77777777" w:rsidR="00EA6391" w:rsidRDefault="00EA6391" w:rsidP="00EA6391">
      <w:pPr>
        <w:pStyle w:val="a9"/>
        <w:ind w:left="360"/>
        <w:jc w:val="both"/>
      </w:pPr>
    </w:p>
    <w:p w14:paraId="66D8635F" w14:textId="77777777" w:rsidR="00EA6391" w:rsidRDefault="00EA6391" w:rsidP="00EA6391">
      <w:pPr>
        <w:pStyle w:val="a9"/>
        <w:numPr>
          <w:ilvl w:val="0"/>
          <w:numId w:val="1"/>
        </w:numPr>
        <w:spacing w:line="360" w:lineRule="auto"/>
        <w:ind w:left="360"/>
        <w:jc w:val="both"/>
      </w:pPr>
      <w:r>
        <w:rPr>
          <w:rFonts w:hint="cs"/>
          <w:rtl/>
        </w:rPr>
        <w:t xml:space="preserve">בתסקירו הראשון חיווה דעתו שירות המבחן כי הנאשם התמודד עם פגיעות וחסכים בסיסיים - פיזיים ורגשיים, וניהל אורח חיים בעייתי והתמכרותי כמענה לקשייו. לפיכך, העריך שירות המבחן קיומו של סיכון להישנות ביצוע עבירות מצדו של הנאשם, והמליץ על שילובו בטיפול בתחום ההתמכרות, אולם הנאשם שלל צורך טיפולי. </w:t>
      </w:r>
    </w:p>
    <w:p w14:paraId="16692170" w14:textId="77777777" w:rsidR="00EA6391" w:rsidRDefault="00EA6391" w:rsidP="00EA6391">
      <w:pPr>
        <w:pStyle w:val="a9"/>
      </w:pPr>
    </w:p>
    <w:p w14:paraId="5A34702C" w14:textId="77777777" w:rsidR="00EA6391" w:rsidRDefault="00EA6391" w:rsidP="00EA6391">
      <w:pPr>
        <w:pStyle w:val="a9"/>
        <w:numPr>
          <w:ilvl w:val="0"/>
          <w:numId w:val="1"/>
        </w:numPr>
        <w:spacing w:line="360" w:lineRule="auto"/>
        <w:ind w:left="360"/>
        <w:jc w:val="both"/>
        <w:rPr>
          <w:rtl/>
        </w:rPr>
      </w:pPr>
      <w:r>
        <w:rPr>
          <w:rFonts w:hint="cs"/>
          <w:rtl/>
        </w:rPr>
        <w:t>בדיון שהתקיים ביום 20.9.2022 ביקש הנאשם לחשוב על הצטרפות לטיפול, לאחר שהובהרה לו החשיבות לעשות כן, ומשכך נדחה הדיון לקבלת תסקיר משלים. אלא שבתסקיר האחרון מיום 21.12.2022 שב הנאשם ומסר שהוא לא מעוניין בטיפול בכלל ובתחום ההתמכרות בפרט, משום שלדבריו הוא נמנע ממעורבות עם חברה שולית ואינו צורך סמים. עוד עלה מהתסקיר שהנאשם התבקש על ידי שירות המבחן למסור שלוש בדיקות שתן לאיתור שרידי סם, אך הוא לא התייצב לבדיקות, ולכן נמנע שירות המבחן מהמלצה לגביו.</w:t>
      </w:r>
    </w:p>
    <w:p w14:paraId="28C02173" w14:textId="77777777" w:rsidR="00EA6391" w:rsidRDefault="00EA6391" w:rsidP="00EA6391">
      <w:pPr>
        <w:pStyle w:val="a9"/>
        <w:spacing w:line="480" w:lineRule="auto"/>
        <w:ind w:left="0"/>
      </w:pPr>
    </w:p>
    <w:p w14:paraId="6DD00DF8" w14:textId="77777777" w:rsidR="00EA6391" w:rsidRDefault="00EA6391" w:rsidP="00EA6391">
      <w:pPr>
        <w:pStyle w:val="a9"/>
        <w:spacing w:line="360" w:lineRule="auto"/>
        <w:ind w:left="0"/>
        <w:rPr>
          <w:b/>
          <w:bCs/>
          <w:u w:val="single"/>
          <w:rtl/>
        </w:rPr>
      </w:pPr>
      <w:r>
        <w:rPr>
          <w:rFonts w:hint="cs"/>
          <w:b/>
          <w:bCs/>
          <w:u w:val="single"/>
          <w:rtl/>
        </w:rPr>
        <w:t xml:space="preserve">תמצית טיעוני הצדדים </w:t>
      </w:r>
    </w:p>
    <w:p w14:paraId="61B4D116" w14:textId="77777777" w:rsidR="00EA6391" w:rsidRDefault="00EA6391" w:rsidP="00EA6391">
      <w:pPr>
        <w:pStyle w:val="a9"/>
        <w:numPr>
          <w:ilvl w:val="0"/>
          <w:numId w:val="1"/>
        </w:numPr>
        <w:spacing w:line="360" w:lineRule="auto"/>
        <w:ind w:left="360"/>
        <w:jc w:val="both"/>
        <w:rPr>
          <w:rtl/>
        </w:rPr>
      </w:pPr>
      <w:r>
        <w:rPr>
          <w:rFonts w:hint="cs"/>
          <w:rtl/>
        </w:rPr>
        <w:t xml:space="preserve">ב"כ המאשימה עוה"ד ענבר סיימונס, הפנתה לפסיקה וטענה כי מתחם העונש ההולם בעבירות בהן הורשע הנאשם נע בין </w:t>
      </w:r>
      <w:r>
        <w:rPr>
          <w:rFonts w:hint="cs"/>
          <w:u w:val="single"/>
          <w:rtl/>
        </w:rPr>
        <w:t>מאסר למשך 4 חודשים שיכול שירוצה בעבודות שירות ועד 12 חודשי מאסר בפועל</w:t>
      </w:r>
      <w:r>
        <w:rPr>
          <w:rFonts w:hint="cs"/>
          <w:rtl/>
        </w:rPr>
        <w:t xml:space="preserve">. אשר לנסיבותיו של הנאשם הגישה ב"כ המאשימה את רישומו הפלילי והתעבורתי, וטענה כי לנוכח התסקירים הלא חיוביים בעניינו, והסיכון במצבו לביצוע עבירות דומות בהעדר טיפול, יש להשית עליו </w:t>
      </w:r>
      <w:r>
        <w:rPr>
          <w:rFonts w:hint="cs"/>
          <w:u w:val="single"/>
          <w:rtl/>
        </w:rPr>
        <w:t>מאסר בפועל למשך 8 חודשים שירוצה בעבודות שירות</w:t>
      </w:r>
      <w:r>
        <w:rPr>
          <w:rFonts w:hint="cs"/>
          <w:rtl/>
        </w:rPr>
        <w:t xml:space="preserve">, פסילה בפועל ועל תנאי, ומאסר על תנאי וקנס. </w:t>
      </w:r>
    </w:p>
    <w:p w14:paraId="70C62BB4" w14:textId="77777777" w:rsidR="00EA6391" w:rsidRDefault="00EA6391" w:rsidP="00EA6391">
      <w:pPr>
        <w:pStyle w:val="a9"/>
        <w:ind w:left="360"/>
        <w:jc w:val="both"/>
      </w:pPr>
    </w:p>
    <w:p w14:paraId="7D879C1C" w14:textId="77777777" w:rsidR="00EA6391" w:rsidRDefault="00EA6391" w:rsidP="00EA6391">
      <w:pPr>
        <w:pStyle w:val="a9"/>
        <w:numPr>
          <w:ilvl w:val="0"/>
          <w:numId w:val="1"/>
        </w:numPr>
        <w:spacing w:line="360" w:lineRule="auto"/>
        <w:ind w:left="360"/>
        <w:jc w:val="both"/>
      </w:pPr>
      <w:r>
        <w:rPr>
          <w:rFonts w:hint="cs"/>
          <w:rtl/>
        </w:rPr>
        <w:t xml:space="preserve">ב"כ הנאשם עוה"ד איתמר צור, הפנה לפסיקה רחבה בתחום גידול סמים מסוג קנבוס, ועתר לקביעת </w:t>
      </w:r>
      <w:r>
        <w:rPr>
          <w:rFonts w:hint="cs"/>
          <w:u w:val="single"/>
          <w:rtl/>
        </w:rPr>
        <w:t>מתחם שתחתיתו מאסר על תנאי</w:t>
      </w:r>
      <w:r>
        <w:rPr>
          <w:rFonts w:hint="cs"/>
          <w:rtl/>
        </w:rPr>
        <w:t xml:space="preserve">, וטען כי ניתן ללמוד מהפסיק אליה הפנה שהעבירה של החזקת סם פחותה בחומרתה. </w:t>
      </w:r>
    </w:p>
    <w:p w14:paraId="567CEAF6" w14:textId="77777777" w:rsidR="00EA6391" w:rsidRDefault="00EA6391" w:rsidP="00EA6391">
      <w:pPr>
        <w:pStyle w:val="a9"/>
      </w:pPr>
    </w:p>
    <w:p w14:paraId="114EC4E6" w14:textId="77777777" w:rsidR="00EA6391" w:rsidRDefault="00EA6391" w:rsidP="00EA6391">
      <w:pPr>
        <w:pStyle w:val="a9"/>
        <w:numPr>
          <w:ilvl w:val="0"/>
          <w:numId w:val="1"/>
        </w:numPr>
        <w:spacing w:line="360" w:lineRule="auto"/>
        <w:ind w:left="360"/>
        <w:jc w:val="both"/>
        <w:rPr>
          <w:rtl/>
        </w:rPr>
      </w:pPr>
      <w:r>
        <w:rPr>
          <w:rFonts w:hint="cs"/>
          <w:rtl/>
        </w:rPr>
        <w:t xml:space="preserve">אשר לנאשם טען בא כוחו, כי מאז ביצוע העבירות חלפו כ- 3 שנים, חל שינוי והנאשם עבר "סוג של טיפול", משום שהוא התייצב בפני שירות המבחן ושיתף פעולה. עוד נטען, שאין לזקוף </w:t>
      </w:r>
      <w:r>
        <w:rPr>
          <w:rFonts w:hint="cs"/>
          <w:rtl/>
        </w:rPr>
        <w:lastRenderedPageBreak/>
        <w:t xml:space="preserve">לחובתו של הנאשם את העדר הטיפול, משום שהוא לא ראה בו כל צורך, היות שהוא לא מכור לסמים. עוד הוסיף וטען כי מאז האירוע מושא כתב האישום הנאשם נמנע מהסתבכויות נוספות, הוא נעדר דפוסים עבריינים, וכן טען שיש לתת משקל לנסיבות חייו הקשות של הנאשם, שהובילו אותו לביצוע המעשים אז. </w:t>
      </w:r>
    </w:p>
    <w:p w14:paraId="15E463C1" w14:textId="77777777" w:rsidR="00EA6391" w:rsidRDefault="00EA6391" w:rsidP="00EA6391">
      <w:pPr>
        <w:pStyle w:val="a9"/>
        <w:rPr>
          <w:rtl/>
        </w:rPr>
      </w:pPr>
    </w:p>
    <w:p w14:paraId="75D39F6D" w14:textId="77777777" w:rsidR="00EA6391" w:rsidRDefault="00EA6391" w:rsidP="00EA6391">
      <w:pPr>
        <w:pStyle w:val="a9"/>
        <w:rPr>
          <w:rtl/>
        </w:rPr>
      </w:pPr>
    </w:p>
    <w:p w14:paraId="52982144" w14:textId="77777777" w:rsidR="00EA6391" w:rsidRDefault="00EA6391" w:rsidP="00EA6391">
      <w:pPr>
        <w:pStyle w:val="a9"/>
        <w:rPr>
          <w:rtl/>
        </w:rPr>
      </w:pPr>
    </w:p>
    <w:p w14:paraId="31411388" w14:textId="77777777" w:rsidR="00EA6391" w:rsidRDefault="00EA6391" w:rsidP="00EA6391">
      <w:pPr>
        <w:pStyle w:val="a9"/>
      </w:pPr>
    </w:p>
    <w:p w14:paraId="28971C7A" w14:textId="77777777" w:rsidR="00EA6391" w:rsidRDefault="00EA6391" w:rsidP="00EA6391">
      <w:pPr>
        <w:pStyle w:val="a9"/>
        <w:numPr>
          <w:ilvl w:val="0"/>
          <w:numId w:val="1"/>
        </w:numPr>
        <w:spacing w:line="360" w:lineRule="auto"/>
        <w:ind w:left="360"/>
        <w:jc w:val="both"/>
        <w:rPr>
          <w:rtl/>
        </w:rPr>
      </w:pPr>
      <w:r>
        <w:rPr>
          <w:rFonts w:hint="cs"/>
          <w:rtl/>
        </w:rPr>
        <w:t xml:space="preserve">הוסיף וטען הסניגור כי הנאשם הודה במיוחס לו ונטל אחריות, עבר דרך בחייו האישיים והוא מתמודד עם מצבו האישי המורכב, ועוד נטען כי לא ברור כלל האם הנאשם הבין איזה טיפול הוא נדרש לעבור ומה המשמעות שלו. לפיכך עתר ב"כ הנאשם לגזור את עונשו של הנאשם לענישה ברף התחתון של המתחם, או למאסר בעבודות שירות למשך חודשיים. </w:t>
      </w:r>
    </w:p>
    <w:p w14:paraId="482C4684" w14:textId="77777777" w:rsidR="00EA6391" w:rsidRDefault="00EA6391" w:rsidP="00EA6391">
      <w:pPr>
        <w:pStyle w:val="a9"/>
      </w:pPr>
    </w:p>
    <w:p w14:paraId="659A19C1" w14:textId="77777777" w:rsidR="00EA6391" w:rsidRDefault="00EA6391" w:rsidP="00EA6391">
      <w:pPr>
        <w:pStyle w:val="a9"/>
        <w:numPr>
          <w:ilvl w:val="0"/>
          <w:numId w:val="1"/>
        </w:numPr>
        <w:spacing w:line="360" w:lineRule="auto"/>
        <w:ind w:left="360"/>
        <w:jc w:val="both"/>
        <w:rPr>
          <w:rtl/>
        </w:rPr>
      </w:pPr>
      <w:r>
        <w:rPr>
          <w:rFonts w:hint="cs"/>
          <w:rtl/>
        </w:rPr>
        <w:t xml:space="preserve">הנאשם בדבריו לעונש מסר שהוא מצטער על מעשיו, אך מאז חלפו 3 שנים, הוא עמד בכל הדרישות והתייצב לשירות המבחן. כן הסביר שאין לו בעיית אלימות או צורך פסיכולוגי, וכשהתבקש להשתלב בקבוצה למכורים לסמים סירב משום שהוא לא מכור לסמים. כן הסביר כי הרקע לביצוע המעשים היה מצוקה אישית-כלכלית אליה נקלע בתקופת משבר הקורונה. לגבי בדיקות השתן שהתבקש לתת אמר הנאשם שהוא הגיע לשתי בדיקות, וכשהתבקש להגיע לשלוש נוספות לא הלך משום שלא התקיימו ברמלה. </w:t>
      </w:r>
    </w:p>
    <w:p w14:paraId="63DAFF37" w14:textId="77777777" w:rsidR="00EA6391" w:rsidRDefault="00EA6391" w:rsidP="00EA6391">
      <w:pPr>
        <w:spacing w:line="480" w:lineRule="auto"/>
        <w:jc w:val="both"/>
        <w:rPr>
          <w:rFonts w:ascii="David" w:hAnsi="David"/>
        </w:rPr>
      </w:pPr>
    </w:p>
    <w:p w14:paraId="637DD5B8" w14:textId="77777777" w:rsidR="00EA6391" w:rsidRDefault="00EA6391" w:rsidP="00EA6391">
      <w:pPr>
        <w:spacing w:line="360" w:lineRule="auto"/>
        <w:jc w:val="both"/>
        <w:rPr>
          <w:rFonts w:ascii="David" w:hAnsi="David"/>
          <w:b/>
          <w:bCs/>
          <w:u w:val="single"/>
          <w:rtl/>
        </w:rPr>
      </w:pPr>
      <w:r>
        <w:rPr>
          <w:rFonts w:ascii="David" w:hAnsi="David"/>
          <w:b/>
          <w:bCs/>
          <w:u w:val="single"/>
          <w:rtl/>
        </w:rPr>
        <w:t xml:space="preserve">גזירת העונש </w:t>
      </w:r>
    </w:p>
    <w:p w14:paraId="6D7CCD88" w14:textId="77777777" w:rsidR="00EA6391" w:rsidRDefault="00EA6391" w:rsidP="00EA6391">
      <w:pPr>
        <w:spacing w:line="480" w:lineRule="auto"/>
        <w:jc w:val="both"/>
        <w:rPr>
          <w:rFonts w:ascii="David" w:hAnsi="David"/>
          <w:u w:val="single"/>
        </w:rPr>
      </w:pPr>
      <w:r>
        <w:rPr>
          <w:rFonts w:ascii="David" w:hAnsi="David"/>
          <w:u w:val="single"/>
          <w:rtl/>
        </w:rPr>
        <w:t>מתחם העונש ההולם</w:t>
      </w:r>
    </w:p>
    <w:p w14:paraId="67E5C481" w14:textId="77777777" w:rsidR="00EA6391" w:rsidRDefault="00EA6391" w:rsidP="00EA6391">
      <w:pPr>
        <w:numPr>
          <w:ilvl w:val="0"/>
          <w:numId w:val="1"/>
        </w:numPr>
        <w:spacing w:line="360" w:lineRule="auto"/>
        <w:ind w:left="360"/>
        <w:contextualSpacing/>
        <w:jc w:val="both"/>
        <w:rPr>
          <w:rFonts w:ascii="David" w:hAnsi="David"/>
          <w:rtl/>
        </w:rPr>
      </w:pPr>
      <w:r>
        <w:rPr>
          <w:rFonts w:ascii="David" w:hAnsi="David"/>
          <w:rtl/>
        </w:rPr>
        <w:t>עבירות הסמים פוגעות בבריאות הציבור, בביטחונו ורכושו. בפסיקה רחבה עמד בית המשפט העליון על פגיעתם הקשה של עבירות אלו בבריאות הציבור, ועל השפעתם ההרסנית על הגוף והנפש. זאת ועוד, בתחום עבירות הסמים קיים סיכון מובלע לביצוע עבירות נלוות כדוגמת רכוש ואלימות, בשל הצורך לממן את צריכתם (</w:t>
      </w:r>
      <w:hyperlink r:id="rId15" w:history="1">
        <w:r w:rsidR="000E0B52" w:rsidRPr="000E0B52">
          <w:rPr>
            <w:rFonts w:ascii="David" w:hAnsi="David"/>
            <w:color w:val="0000FF"/>
            <w:u w:val="single"/>
            <w:rtl/>
          </w:rPr>
          <w:t>ע"פ 7952/15</w:t>
        </w:r>
      </w:hyperlink>
      <w:r>
        <w:rPr>
          <w:rFonts w:ascii="David" w:hAnsi="David"/>
          <w:rtl/>
        </w:rPr>
        <w:t xml:space="preserve"> </w:t>
      </w:r>
      <w:r>
        <w:rPr>
          <w:rFonts w:ascii="David" w:hAnsi="David"/>
          <w:b/>
          <w:bCs/>
          <w:rtl/>
        </w:rPr>
        <w:t>מדינת ישראל נ' שץ</w:t>
      </w:r>
      <w:r>
        <w:rPr>
          <w:rFonts w:ascii="David" w:hAnsi="David"/>
          <w:rtl/>
        </w:rPr>
        <w:t xml:space="preserve"> (15.2.2016); </w:t>
      </w:r>
      <w:hyperlink r:id="rId16" w:history="1">
        <w:r w:rsidR="000E0B52" w:rsidRPr="000E0B52">
          <w:rPr>
            <w:rFonts w:ascii="David" w:hAnsi="David"/>
            <w:color w:val="0000FF"/>
            <w:u w:val="single"/>
            <w:rtl/>
          </w:rPr>
          <w:t>ע"פ 1274/16</w:t>
        </w:r>
      </w:hyperlink>
      <w:r>
        <w:rPr>
          <w:rFonts w:ascii="David" w:hAnsi="David"/>
          <w:rtl/>
        </w:rPr>
        <w:t xml:space="preserve"> </w:t>
      </w:r>
      <w:r>
        <w:rPr>
          <w:rFonts w:ascii="David" w:hAnsi="David"/>
          <w:b/>
          <w:bCs/>
          <w:rtl/>
        </w:rPr>
        <w:t>עווד נ' מדינת ישראל</w:t>
      </w:r>
      <w:r>
        <w:rPr>
          <w:rFonts w:ascii="David" w:hAnsi="David"/>
          <w:rtl/>
        </w:rPr>
        <w:t xml:space="preserve"> (6.10.2016); </w:t>
      </w:r>
      <w:hyperlink r:id="rId17" w:history="1">
        <w:r w:rsidR="000E0B52" w:rsidRPr="000E0B52">
          <w:rPr>
            <w:rFonts w:ascii="David" w:hAnsi="David"/>
            <w:color w:val="0000FF"/>
            <w:u w:val="single"/>
            <w:rtl/>
          </w:rPr>
          <w:t>ע"פ 4522/18</w:t>
        </w:r>
      </w:hyperlink>
      <w:r>
        <w:rPr>
          <w:rFonts w:ascii="David" w:hAnsi="David"/>
          <w:rtl/>
        </w:rPr>
        <w:t xml:space="preserve"> </w:t>
      </w:r>
      <w:r>
        <w:rPr>
          <w:rFonts w:ascii="David" w:hAnsi="David"/>
          <w:b/>
          <w:bCs/>
          <w:rtl/>
        </w:rPr>
        <w:t>אסאבן נ' מדינת ישראל</w:t>
      </w:r>
      <w:r>
        <w:rPr>
          <w:rFonts w:ascii="David" w:hAnsi="David"/>
          <w:rtl/>
        </w:rPr>
        <w:t xml:space="preserve"> (11.11.2018)).</w:t>
      </w:r>
    </w:p>
    <w:p w14:paraId="74B06A7E" w14:textId="77777777" w:rsidR="00EA6391" w:rsidRDefault="00EA6391" w:rsidP="00EA6391">
      <w:pPr>
        <w:ind w:left="360"/>
        <w:contextualSpacing/>
        <w:jc w:val="both"/>
        <w:rPr>
          <w:rFonts w:ascii="David" w:hAnsi="David"/>
        </w:rPr>
      </w:pPr>
    </w:p>
    <w:p w14:paraId="2EF2579D" w14:textId="77777777" w:rsidR="00EA6391" w:rsidRDefault="00EA6391" w:rsidP="00EA6391">
      <w:pPr>
        <w:numPr>
          <w:ilvl w:val="0"/>
          <w:numId w:val="1"/>
        </w:numPr>
        <w:spacing w:line="360" w:lineRule="auto"/>
        <w:ind w:left="360"/>
        <w:contextualSpacing/>
        <w:jc w:val="both"/>
        <w:rPr>
          <w:rFonts w:ascii="David" w:hAnsi="David"/>
        </w:rPr>
      </w:pPr>
      <w:r>
        <w:rPr>
          <w:rFonts w:ascii="David" w:hAnsi="David"/>
          <w:rtl/>
        </w:rPr>
        <w:t>ודוק, בהתייחס לקנבוס כאל סם "קל" הבהיר בית המשפט העליון ב</w:t>
      </w:r>
      <w:hyperlink r:id="rId18" w:history="1">
        <w:r w:rsidR="000E0B52" w:rsidRPr="000E0B52">
          <w:rPr>
            <w:rFonts w:ascii="David" w:hAnsi="David"/>
            <w:color w:val="0000FF"/>
            <w:u w:val="single"/>
            <w:rtl/>
          </w:rPr>
          <w:t>רע"פ 8759/21</w:t>
        </w:r>
      </w:hyperlink>
      <w:r>
        <w:rPr>
          <w:rFonts w:ascii="David" w:hAnsi="David"/>
          <w:rtl/>
        </w:rPr>
        <w:t xml:space="preserve"> </w:t>
      </w:r>
      <w:r>
        <w:rPr>
          <w:rFonts w:ascii="David" w:hAnsi="David"/>
          <w:b/>
          <w:bCs/>
          <w:rtl/>
        </w:rPr>
        <w:t xml:space="preserve">קסלר נ' מדינת ישראל </w:t>
      </w:r>
      <w:r>
        <w:rPr>
          <w:rFonts w:ascii="David" w:hAnsi="David"/>
          <w:rtl/>
        </w:rPr>
        <w:t>(23.12.2021), מפי כב' השופט אלרון, כדלקמן:</w:t>
      </w:r>
      <w:r>
        <w:rPr>
          <w:rFonts w:ascii="David" w:hAnsi="David"/>
          <w:b/>
          <w:bCs/>
          <w:rtl/>
        </w:rPr>
        <w:t xml:space="preserve"> </w:t>
      </w:r>
    </w:p>
    <w:p w14:paraId="2217F4FC" w14:textId="77777777" w:rsidR="00EA6391" w:rsidRDefault="00EA6391" w:rsidP="00EA6391">
      <w:pPr>
        <w:ind w:left="720"/>
        <w:contextualSpacing/>
        <w:rPr>
          <w:rFonts w:ascii="David" w:hAnsi="David"/>
          <w:b/>
          <w:bCs/>
        </w:rPr>
      </w:pPr>
    </w:p>
    <w:p w14:paraId="0C1E1DF3" w14:textId="77777777" w:rsidR="00EA6391" w:rsidRDefault="00EA6391" w:rsidP="00EA6391">
      <w:pPr>
        <w:spacing w:line="360" w:lineRule="auto"/>
        <w:ind w:left="1077" w:right="794"/>
        <w:contextualSpacing/>
        <w:jc w:val="both"/>
        <w:rPr>
          <w:rFonts w:ascii="David" w:hAnsi="David"/>
          <w:rtl/>
        </w:rPr>
      </w:pPr>
      <w:r>
        <w:rPr>
          <w:rFonts w:ascii="David" w:hAnsi="David"/>
          <w:b/>
          <w:bCs/>
          <w:rtl/>
        </w:rPr>
        <w:t>"[...] סם הקנבוס הוא סם מסוכן, והוראת המחוקק לעניין זה היא הדין הנוהג והמחייב. כל עוד לא נקבע אחרת, התפיסה לפיה קנבוס הוא בגדר</w:t>
      </w:r>
      <w:r>
        <w:rPr>
          <w:rFonts w:ascii="David" w:hAnsi="David"/>
          <w:b/>
          <w:bCs/>
        </w:rPr>
        <w:t xml:space="preserve"> </w:t>
      </w:r>
      <w:r>
        <w:rPr>
          <w:rFonts w:ascii="David" w:hAnsi="David"/>
          <w:b/>
          <w:bCs/>
          <w:rtl/>
        </w:rPr>
        <w:t xml:space="preserve">"סם קל" ודינו שונה מדינם של סמים אחרים נעדרת אחיזה בדין, ואין בה כדי לבטל את החזקה הקבועה בפקודה (ראו </w:t>
      </w:r>
      <w:hyperlink r:id="rId19" w:history="1">
        <w:r w:rsidR="000E0B52" w:rsidRPr="000E0B52">
          <w:rPr>
            <w:rFonts w:ascii="David" w:hAnsi="David"/>
            <w:b/>
            <w:bCs/>
            <w:color w:val="0000FF"/>
            <w:u w:val="single"/>
            <w:rtl/>
          </w:rPr>
          <w:t>ע"פ 6299/20</w:t>
        </w:r>
      </w:hyperlink>
      <w:r>
        <w:rPr>
          <w:rFonts w:ascii="David" w:hAnsi="David"/>
          <w:b/>
          <w:bCs/>
          <w:rtl/>
        </w:rPr>
        <w:t xml:space="preserve"> חן נ' מדינת ישראל (4.2.2021); </w:t>
      </w:r>
      <w:hyperlink r:id="rId20" w:history="1">
        <w:r w:rsidR="000E0B52" w:rsidRPr="000E0B52">
          <w:rPr>
            <w:rFonts w:ascii="David" w:hAnsi="David"/>
            <w:b/>
            <w:bCs/>
            <w:color w:val="0000FF"/>
            <w:u w:val="single"/>
            <w:rtl/>
          </w:rPr>
          <w:t>בש"פ 6789/21</w:t>
        </w:r>
      </w:hyperlink>
      <w:r>
        <w:rPr>
          <w:rFonts w:ascii="David" w:hAnsi="David"/>
          <w:b/>
          <w:bCs/>
          <w:rtl/>
        </w:rPr>
        <w:t xml:space="preserve"> מדינת ישראל נ' שצ'רבקוב (17.10.2021); </w:t>
      </w:r>
      <w:hyperlink r:id="rId21" w:history="1">
        <w:r w:rsidR="000E0B52" w:rsidRPr="000E0B52">
          <w:rPr>
            <w:rFonts w:ascii="David" w:hAnsi="David"/>
            <w:b/>
            <w:bCs/>
            <w:color w:val="0000FF"/>
            <w:u w:val="single"/>
            <w:rtl/>
          </w:rPr>
          <w:t>רע"פ 174/21</w:t>
        </w:r>
      </w:hyperlink>
      <w:r>
        <w:rPr>
          <w:rFonts w:ascii="David" w:hAnsi="David"/>
          <w:b/>
          <w:bCs/>
          <w:rtl/>
        </w:rPr>
        <w:t xml:space="preserve"> סויסה נ' מדינת (25.2.2021))"</w:t>
      </w:r>
      <w:r>
        <w:rPr>
          <w:rFonts w:ascii="David" w:hAnsi="David"/>
          <w:rtl/>
        </w:rPr>
        <w:t>.</w:t>
      </w:r>
    </w:p>
    <w:p w14:paraId="7A6FA1CE" w14:textId="77777777" w:rsidR="00EA6391" w:rsidRDefault="00EA6391" w:rsidP="00EA6391">
      <w:pPr>
        <w:ind w:left="1077" w:right="794"/>
        <w:contextualSpacing/>
        <w:jc w:val="both"/>
        <w:rPr>
          <w:rFonts w:ascii="David" w:hAnsi="David"/>
          <w:rtl/>
        </w:rPr>
      </w:pPr>
    </w:p>
    <w:p w14:paraId="279F5453" w14:textId="77777777" w:rsidR="00EA6391" w:rsidRDefault="00EA6391" w:rsidP="00EA6391">
      <w:pPr>
        <w:tabs>
          <w:tab w:val="left" w:pos="800"/>
        </w:tabs>
        <w:overflowPunct w:val="0"/>
        <w:autoSpaceDE w:val="0"/>
        <w:autoSpaceDN w:val="0"/>
        <w:adjustRightInd w:val="0"/>
        <w:spacing w:line="360" w:lineRule="auto"/>
        <w:ind w:left="360"/>
        <w:jc w:val="both"/>
        <w:textAlignment w:val="baseline"/>
        <w:rPr>
          <w:rFonts w:ascii="David" w:hAnsi="David"/>
          <w:spacing w:val="10"/>
          <w:rtl/>
        </w:rPr>
      </w:pPr>
      <w:r>
        <w:rPr>
          <w:rFonts w:ascii="David" w:hAnsi="David"/>
          <w:spacing w:val="10"/>
          <w:rtl/>
        </w:rPr>
        <w:t>וראו גם את דברי כב' השופט י' עמית ב</w:t>
      </w:r>
      <w:hyperlink r:id="rId22" w:history="1">
        <w:r w:rsidR="000E0B52" w:rsidRPr="000E0B52">
          <w:rPr>
            <w:rFonts w:ascii="David" w:hAnsi="David"/>
            <w:color w:val="0000FF"/>
            <w:spacing w:val="10"/>
            <w:u w:val="single"/>
            <w:rtl/>
          </w:rPr>
          <w:t>ע"פ 2596/18</w:t>
        </w:r>
      </w:hyperlink>
      <w:r>
        <w:rPr>
          <w:rFonts w:ascii="David" w:hAnsi="David"/>
          <w:spacing w:val="10"/>
          <w:rtl/>
        </w:rPr>
        <w:t xml:space="preserve"> </w:t>
      </w:r>
      <w:r>
        <w:rPr>
          <w:rFonts w:ascii="David" w:hAnsi="David"/>
          <w:bCs/>
          <w:rtl/>
        </w:rPr>
        <w:t>זנזורי נ' מדינת ישראל</w:t>
      </w:r>
      <w:r>
        <w:rPr>
          <w:rFonts w:ascii="David" w:hAnsi="David"/>
          <w:bCs/>
          <w:spacing w:val="10"/>
          <w:rtl/>
        </w:rPr>
        <w:t xml:space="preserve"> </w:t>
      </w:r>
      <w:r>
        <w:rPr>
          <w:rFonts w:ascii="David" w:hAnsi="David"/>
          <w:spacing w:val="10"/>
          <w:rtl/>
        </w:rPr>
        <w:t xml:space="preserve">(12.8.2018). </w:t>
      </w:r>
    </w:p>
    <w:p w14:paraId="2672AAA1" w14:textId="77777777" w:rsidR="00EA6391" w:rsidRPr="00EA6391" w:rsidRDefault="00EA6391" w:rsidP="00EA6391">
      <w:pPr>
        <w:ind w:left="360"/>
        <w:contextualSpacing/>
        <w:jc w:val="both"/>
        <w:rPr>
          <w:rFonts w:ascii="David" w:eastAsia="Calibri" w:hAnsi="David"/>
          <w:rtl/>
        </w:rPr>
      </w:pPr>
      <w:r w:rsidRPr="00EA6391">
        <w:rPr>
          <w:rFonts w:ascii="David" w:eastAsia="Calibri" w:hAnsi="David"/>
          <w:rtl/>
        </w:rPr>
        <w:br/>
      </w:r>
    </w:p>
    <w:p w14:paraId="180897FD" w14:textId="77777777" w:rsidR="00EA6391" w:rsidRDefault="00EA6391" w:rsidP="00EA6391">
      <w:pPr>
        <w:numPr>
          <w:ilvl w:val="0"/>
          <w:numId w:val="1"/>
        </w:numPr>
        <w:spacing w:line="360" w:lineRule="auto"/>
        <w:ind w:left="360"/>
        <w:contextualSpacing/>
        <w:jc w:val="both"/>
        <w:rPr>
          <w:rFonts w:ascii="David" w:hAnsi="David"/>
        </w:rPr>
      </w:pPr>
      <w:r>
        <w:rPr>
          <w:rFonts w:ascii="David" w:hAnsi="David"/>
          <w:rtl/>
        </w:rPr>
        <w:t xml:space="preserve">בית המשפט העליון עמד על חומרת עבירות </w:t>
      </w:r>
      <w:r>
        <w:rPr>
          <w:rFonts w:ascii="David" w:hAnsi="David"/>
          <w:b/>
          <w:bCs/>
          <w:rtl/>
        </w:rPr>
        <w:t>החזקת הסמים שלא לצריכה עצמית</w:t>
      </w:r>
      <w:r>
        <w:rPr>
          <w:rFonts w:ascii="David" w:hAnsi="David"/>
          <w:rtl/>
        </w:rPr>
        <w:t xml:space="preserve"> הנחשבת כעבירה שהיא בבסיסה חלק משרשרת הפצת הסמים, ולכן מחייבת ענישה בהתאם לעקרון הגמול, ובשל הצורך להרתיע מפני ביצועה (</w:t>
      </w:r>
      <w:hyperlink r:id="rId23" w:history="1">
        <w:r w:rsidR="000E0B52" w:rsidRPr="000E0B52">
          <w:rPr>
            <w:rFonts w:ascii="David" w:hAnsi="David"/>
            <w:color w:val="0000FF"/>
            <w:u w:val="single"/>
            <w:rtl/>
          </w:rPr>
          <w:t>ע"פ 211/09</w:t>
        </w:r>
      </w:hyperlink>
      <w:r>
        <w:rPr>
          <w:rFonts w:ascii="David" w:hAnsi="David"/>
          <w:rtl/>
        </w:rPr>
        <w:t xml:space="preserve"> </w:t>
      </w:r>
      <w:r>
        <w:rPr>
          <w:rFonts w:ascii="David" w:hAnsi="David"/>
          <w:b/>
          <w:bCs/>
          <w:rtl/>
        </w:rPr>
        <w:t>אזולאי נ' מדינת ישראל</w:t>
      </w:r>
      <w:r>
        <w:rPr>
          <w:rFonts w:ascii="David" w:hAnsi="David"/>
          <w:rtl/>
        </w:rPr>
        <w:t xml:space="preserve"> (22.6.2010); </w:t>
      </w:r>
      <w:hyperlink r:id="rId24" w:history="1">
        <w:r w:rsidR="000E0B52" w:rsidRPr="000E0B52">
          <w:rPr>
            <w:rFonts w:ascii="David" w:hAnsi="David"/>
            <w:color w:val="0000FF"/>
            <w:u w:val="single"/>
            <w:rtl/>
          </w:rPr>
          <w:t>ע"פ 8283/17</w:t>
        </w:r>
      </w:hyperlink>
      <w:r>
        <w:rPr>
          <w:rFonts w:ascii="David" w:hAnsi="David"/>
          <w:rtl/>
        </w:rPr>
        <w:t xml:space="preserve"> </w:t>
      </w:r>
      <w:r>
        <w:rPr>
          <w:rFonts w:ascii="David" w:hAnsi="David"/>
          <w:b/>
          <w:bCs/>
          <w:rtl/>
        </w:rPr>
        <w:t>עובאסי נ' מדינת ישראל</w:t>
      </w:r>
      <w:r>
        <w:rPr>
          <w:rFonts w:ascii="David" w:hAnsi="David"/>
          <w:rtl/>
        </w:rPr>
        <w:t xml:space="preserve"> (10.6.2018)).</w:t>
      </w:r>
    </w:p>
    <w:p w14:paraId="1CBB92EA" w14:textId="77777777" w:rsidR="00EA6391" w:rsidRDefault="00EA6391" w:rsidP="00EA6391">
      <w:pPr>
        <w:pStyle w:val="a9"/>
      </w:pPr>
    </w:p>
    <w:p w14:paraId="62FFD1DB" w14:textId="77777777" w:rsidR="00EA6391" w:rsidRDefault="00EA6391" w:rsidP="00EA6391">
      <w:pPr>
        <w:numPr>
          <w:ilvl w:val="0"/>
          <w:numId w:val="1"/>
        </w:numPr>
        <w:spacing w:line="360" w:lineRule="auto"/>
        <w:ind w:left="360"/>
        <w:contextualSpacing/>
        <w:jc w:val="both"/>
        <w:rPr>
          <w:rFonts w:ascii="David" w:hAnsi="David"/>
          <w:rtl/>
        </w:rPr>
      </w:pPr>
      <w:r>
        <w:rPr>
          <w:rFonts w:ascii="David" w:hAnsi="David"/>
          <w:rtl/>
        </w:rPr>
        <w:t>הענישה הנוהגת בעבירה של החזקת סמים מסוג קנבוס שלא לצריכה עצמית במשקלים דומים, נסובה דרך כלל על עונשי מאסר לריצוי בעבודות שירות ועד מאסרים ממש, כפי שניתן להקיש בהתאמה לענייננו מהפסיקה כדלקמן:</w:t>
      </w:r>
    </w:p>
    <w:p w14:paraId="0B2296E7" w14:textId="77777777" w:rsidR="00EA6391" w:rsidRDefault="00EA6391" w:rsidP="00EA6391">
      <w:pPr>
        <w:ind w:left="360"/>
        <w:contextualSpacing/>
        <w:jc w:val="both"/>
        <w:rPr>
          <w:rFonts w:ascii="David" w:hAnsi="David"/>
          <w:b/>
          <w:bCs/>
        </w:rPr>
      </w:pPr>
    </w:p>
    <w:p w14:paraId="4903D550" w14:textId="77777777" w:rsidR="00EA6391" w:rsidRDefault="00EA6391" w:rsidP="00EA6391">
      <w:pPr>
        <w:numPr>
          <w:ilvl w:val="0"/>
          <w:numId w:val="2"/>
        </w:numPr>
        <w:spacing w:line="360" w:lineRule="auto"/>
        <w:contextualSpacing/>
        <w:jc w:val="both"/>
        <w:rPr>
          <w:rFonts w:ascii="David" w:hAnsi="David"/>
          <w:b/>
          <w:bCs/>
        </w:rPr>
      </w:pPr>
      <w:r>
        <w:rPr>
          <w:rFonts w:ascii="David" w:hAnsi="David"/>
          <w:rtl/>
        </w:rPr>
        <w:t>בעפ"ג (מרכז-לוד)</w:t>
      </w:r>
      <w:r>
        <w:rPr>
          <w:rFonts w:ascii="David" w:hAnsi="David"/>
          <w:b/>
          <w:bCs/>
          <w:rtl/>
        </w:rPr>
        <w:t xml:space="preserve"> </w:t>
      </w:r>
      <w:hyperlink r:id="rId25" w:history="1">
        <w:r w:rsidR="003E763D" w:rsidRPr="003E763D">
          <w:rPr>
            <w:rFonts w:ascii="David" w:hAnsi="David"/>
            <w:color w:val="0000FF"/>
            <w:u w:val="single"/>
            <w:rtl/>
          </w:rPr>
          <w:t xml:space="preserve">5604-08-22 </w:t>
        </w:r>
      </w:hyperlink>
      <w:r>
        <w:rPr>
          <w:rFonts w:ascii="David" w:hAnsi="David"/>
          <w:b/>
          <w:bCs/>
          <w:rtl/>
        </w:rPr>
        <w:t xml:space="preserve"> פרטוש נ' מדינת ישראל </w:t>
      </w:r>
      <w:r>
        <w:rPr>
          <w:rFonts w:ascii="David" w:hAnsi="David"/>
          <w:rtl/>
        </w:rPr>
        <w:t xml:space="preserve">(1.1.2023), נדחה ערעור שהגיש נאשם שהורשע בהחזקת סם מסוג </w:t>
      </w:r>
      <w:r>
        <w:rPr>
          <w:rFonts w:ascii="David" w:hAnsi="David"/>
          <w:u w:val="single"/>
          <w:rtl/>
        </w:rPr>
        <w:t>קנבוס במשקל 307 גרם</w:t>
      </w:r>
      <w:r>
        <w:rPr>
          <w:rFonts w:ascii="David" w:hAnsi="David"/>
          <w:rtl/>
        </w:rPr>
        <w:t xml:space="preserve"> באופנוע עליו רכב, לאחר ניהול הוכחות, ונדון בהתחשב בעברו המכביד לעונש </w:t>
      </w:r>
      <w:r>
        <w:rPr>
          <w:rFonts w:ascii="David" w:hAnsi="David"/>
          <w:u w:val="single"/>
          <w:rtl/>
        </w:rPr>
        <w:t>מאסר למשך 5 חודשים</w:t>
      </w:r>
      <w:r>
        <w:rPr>
          <w:rFonts w:ascii="David" w:hAnsi="David"/>
          <w:rtl/>
        </w:rPr>
        <w:t xml:space="preserve"> (מתוכם 4 חודשים במצטבר למאסר אחר בגין גידול סמים), לאחר שנקבע מתחם שנע בין </w:t>
      </w:r>
      <w:r>
        <w:rPr>
          <w:rFonts w:ascii="David" w:hAnsi="David"/>
          <w:u w:val="single"/>
          <w:rtl/>
        </w:rPr>
        <w:t>מספר חודשי מאסר שיכול שירוצו בעבודות שירות ועד 12 חודשי מאסר בפועל</w:t>
      </w:r>
      <w:r>
        <w:rPr>
          <w:rFonts w:ascii="David" w:hAnsi="David"/>
          <w:rtl/>
        </w:rPr>
        <w:t xml:space="preserve">.    </w:t>
      </w:r>
    </w:p>
    <w:p w14:paraId="331B3D26" w14:textId="77777777" w:rsidR="00EA6391" w:rsidRDefault="00EA6391" w:rsidP="00EA6391">
      <w:pPr>
        <w:spacing w:line="360" w:lineRule="auto"/>
        <w:ind w:left="720"/>
        <w:contextualSpacing/>
        <w:jc w:val="both"/>
        <w:rPr>
          <w:rFonts w:ascii="David" w:hAnsi="David"/>
          <w:b/>
          <w:bCs/>
        </w:rPr>
      </w:pPr>
    </w:p>
    <w:p w14:paraId="3705A18A" w14:textId="77777777" w:rsidR="00EA6391" w:rsidRDefault="00EA6391" w:rsidP="00EA6391">
      <w:pPr>
        <w:numPr>
          <w:ilvl w:val="0"/>
          <w:numId w:val="2"/>
        </w:numPr>
        <w:spacing w:line="360" w:lineRule="auto"/>
        <w:contextualSpacing/>
        <w:jc w:val="both"/>
        <w:rPr>
          <w:rFonts w:ascii="David" w:hAnsi="David"/>
          <w:b/>
          <w:bCs/>
        </w:rPr>
      </w:pPr>
      <w:r>
        <w:rPr>
          <w:rFonts w:ascii="David" w:hAnsi="David"/>
          <w:rtl/>
        </w:rPr>
        <w:t>ב</w:t>
      </w:r>
      <w:hyperlink r:id="rId26" w:history="1">
        <w:r w:rsidR="000E0B52" w:rsidRPr="000E0B52">
          <w:rPr>
            <w:rFonts w:ascii="David" w:hAnsi="David"/>
            <w:color w:val="0000FF"/>
            <w:u w:val="single"/>
            <w:rtl/>
          </w:rPr>
          <w:t>רע"פ 636/21</w:t>
        </w:r>
      </w:hyperlink>
      <w:r>
        <w:rPr>
          <w:rFonts w:ascii="David" w:hAnsi="David"/>
          <w:b/>
          <w:bCs/>
          <w:rtl/>
        </w:rPr>
        <w:t xml:space="preserve"> לוי נ' מדינת ישראל </w:t>
      </w:r>
      <w:r>
        <w:rPr>
          <w:rFonts w:ascii="David" w:hAnsi="David"/>
          <w:rtl/>
        </w:rPr>
        <w:t xml:space="preserve">(16.2.2021), נדחתה בקשת רשות ערעור שהגיש המבקש, בעל עבר פלילי, שהורשע בהחזקה של סם מסוג </w:t>
      </w:r>
      <w:r>
        <w:rPr>
          <w:rFonts w:ascii="David" w:hAnsi="David"/>
          <w:u w:val="single"/>
          <w:rtl/>
        </w:rPr>
        <w:t>חשיש במשקל 760 גרם</w:t>
      </w:r>
      <w:r>
        <w:rPr>
          <w:rFonts w:ascii="David" w:hAnsi="David"/>
          <w:rtl/>
        </w:rPr>
        <w:t xml:space="preserve"> בדירתו ובארון החשמל, עליו הושת </w:t>
      </w:r>
      <w:r>
        <w:rPr>
          <w:rFonts w:ascii="David" w:hAnsi="David"/>
          <w:u w:val="single"/>
          <w:rtl/>
        </w:rPr>
        <w:t>מאסר למשך 4 חודשים לריצוי בעבודות שירות</w:t>
      </w:r>
      <w:r>
        <w:rPr>
          <w:rFonts w:ascii="David" w:hAnsi="David"/>
          <w:rtl/>
        </w:rPr>
        <w:t xml:space="preserve"> בהתחשב בתסקיר חיובי שהמליץ על ענישה שיקומית, לאחר שנקבע כי מתחם העונש</w:t>
      </w:r>
      <w:r>
        <w:rPr>
          <w:rFonts w:ascii="David" w:hAnsi="David"/>
          <w:u w:val="single"/>
          <w:rtl/>
        </w:rPr>
        <w:t xml:space="preserve"> נע בין 6 חודשי מאסר לריצוי בעבודות שירות ועד 12 חודשים</w:t>
      </w:r>
      <w:r>
        <w:rPr>
          <w:rFonts w:ascii="David" w:hAnsi="David"/>
          <w:rtl/>
        </w:rPr>
        <w:t>.</w:t>
      </w:r>
      <w:r>
        <w:rPr>
          <w:rFonts w:ascii="David" w:hAnsi="David"/>
          <w:b/>
          <w:bCs/>
          <w:rtl/>
        </w:rPr>
        <w:t xml:space="preserve"> </w:t>
      </w:r>
    </w:p>
    <w:p w14:paraId="6E12F097" w14:textId="77777777" w:rsidR="00EA6391" w:rsidRDefault="00EA6391" w:rsidP="00EA6391">
      <w:pPr>
        <w:pStyle w:val="a9"/>
        <w:rPr>
          <w:rFonts w:eastAsia="Times New Roman"/>
        </w:rPr>
      </w:pPr>
    </w:p>
    <w:p w14:paraId="67A4B94E" w14:textId="77777777" w:rsidR="00EA6391" w:rsidRDefault="00EA6391" w:rsidP="00EA6391">
      <w:pPr>
        <w:numPr>
          <w:ilvl w:val="0"/>
          <w:numId w:val="2"/>
        </w:numPr>
        <w:spacing w:line="360" w:lineRule="auto"/>
        <w:contextualSpacing/>
        <w:jc w:val="both"/>
        <w:rPr>
          <w:rFonts w:ascii="David" w:hAnsi="David"/>
          <w:b/>
          <w:bCs/>
          <w:rtl/>
        </w:rPr>
      </w:pPr>
      <w:r>
        <w:rPr>
          <w:rFonts w:ascii="David" w:hAnsi="David"/>
          <w:rtl/>
        </w:rPr>
        <w:t>ב</w:t>
      </w:r>
      <w:hyperlink r:id="rId27" w:history="1">
        <w:r w:rsidR="000E0B52" w:rsidRPr="000E0B52">
          <w:rPr>
            <w:rFonts w:ascii="David" w:hAnsi="David"/>
            <w:color w:val="0000FF"/>
            <w:u w:val="single"/>
            <w:rtl/>
          </w:rPr>
          <w:t>רע"פ 8759/21</w:t>
        </w:r>
      </w:hyperlink>
      <w:r>
        <w:rPr>
          <w:rFonts w:ascii="David" w:hAnsi="David"/>
          <w:rtl/>
        </w:rPr>
        <w:t xml:space="preserve"> </w:t>
      </w:r>
      <w:r>
        <w:rPr>
          <w:rFonts w:ascii="David" w:hAnsi="David"/>
          <w:b/>
          <w:bCs/>
          <w:rtl/>
        </w:rPr>
        <w:t xml:space="preserve">קסלר נ' מדינת ישראל </w:t>
      </w:r>
      <w:r>
        <w:rPr>
          <w:rFonts w:ascii="David" w:hAnsi="David"/>
          <w:rtl/>
        </w:rPr>
        <w:t xml:space="preserve">(23.12.2021), נדון נאשם שהורשע בהחזקת סם מסוג </w:t>
      </w:r>
      <w:r>
        <w:rPr>
          <w:rFonts w:ascii="David" w:hAnsi="David"/>
          <w:u w:val="single"/>
          <w:rtl/>
        </w:rPr>
        <w:t>קנבוס במשקל של 229.35 גרם</w:t>
      </w:r>
      <w:r>
        <w:rPr>
          <w:rFonts w:ascii="David" w:hAnsi="David"/>
          <w:rtl/>
        </w:rPr>
        <w:t xml:space="preserve"> שלא לצריכה עצמית בביתו, ובתיק שצירף, בגין החזקת אגרופן שלא כדין. בית המשפט השלום בתל אביב קבע כי מתחם העונש ההולם לעבירת הסמים נע בין</w:t>
      </w:r>
      <w:r>
        <w:rPr>
          <w:rFonts w:ascii="David" w:hAnsi="David"/>
          <w:u w:val="single"/>
          <w:rtl/>
        </w:rPr>
        <w:t xml:space="preserve"> מאסר על תנאי ושל"צ לבין 8 חודשי מאסר שיכול וירוצה בעבודות</w:t>
      </w:r>
      <w:r>
        <w:rPr>
          <w:rFonts w:ascii="David" w:hAnsi="David"/>
          <w:rtl/>
        </w:rPr>
        <w:t xml:space="preserve"> השירות. בהתחשב בגילו הצעיר, הודאתו, העדר עבר פלילי, חלוף הזמן, אל מול תסקירי שירות המבחן מהם עלתה תמונה לא עקבית במצבו והתנהלותו של הנאשם, נגזר דינו של הנאשם </w:t>
      </w:r>
      <w:r>
        <w:rPr>
          <w:rFonts w:ascii="David" w:hAnsi="David"/>
          <w:u w:val="single"/>
          <w:rtl/>
        </w:rPr>
        <w:t>ל- 30 ימי מאסר בעבודות שירות</w:t>
      </w:r>
      <w:r>
        <w:rPr>
          <w:rFonts w:ascii="David" w:hAnsi="David"/>
          <w:rtl/>
        </w:rPr>
        <w:t>. ערעור ורשות ערעור פלילי שהגיש הנאשם על חומרת העונש נדחו.</w:t>
      </w:r>
    </w:p>
    <w:p w14:paraId="3565C745" w14:textId="77777777" w:rsidR="00EA6391" w:rsidRDefault="00EA6391" w:rsidP="00EA6391">
      <w:pPr>
        <w:ind w:left="720"/>
        <w:contextualSpacing/>
        <w:jc w:val="both"/>
        <w:rPr>
          <w:rFonts w:ascii="David" w:hAnsi="David"/>
          <w:b/>
          <w:bCs/>
        </w:rPr>
      </w:pPr>
    </w:p>
    <w:p w14:paraId="1C9A650E" w14:textId="77777777" w:rsidR="00EA6391" w:rsidRDefault="00EA6391" w:rsidP="00EA6391">
      <w:pPr>
        <w:numPr>
          <w:ilvl w:val="0"/>
          <w:numId w:val="2"/>
        </w:numPr>
        <w:spacing w:line="360" w:lineRule="auto"/>
        <w:contextualSpacing/>
        <w:jc w:val="both"/>
        <w:rPr>
          <w:rFonts w:ascii="David" w:hAnsi="David"/>
          <w:b/>
          <w:bCs/>
        </w:rPr>
      </w:pPr>
      <w:r>
        <w:rPr>
          <w:rFonts w:ascii="David" w:hAnsi="David"/>
          <w:rtl/>
        </w:rPr>
        <w:t>ב</w:t>
      </w:r>
      <w:hyperlink r:id="rId28" w:history="1">
        <w:r w:rsidR="000E0B52" w:rsidRPr="000E0B52">
          <w:rPr>
            <w:rFonts w:ascii="David" w:hAnsi="David"/>
            <w:color w:val="0000FF"/>
            <w:u w:val="single"/>
            <w:rtl/>
          </w:rPr>
          <w:t>רע"פ 7819/15</w:t>
        </w:r>
      </w:hyperlink>
      <w:r>
        <w:rPr>
          <w:rFonts w:ascii="David" w:hAnsi="David"/>
          <w:rtl/>
        </w:rPr>
        <w:t xml:space="preserve"> </w:t>
      </w:r>
      <w:r>
        <w:rPr>
          <w:rFonts w:ascii="David" w:hAnsi="David"/>
          <w:b/>
          <w:bCs/>
          <w:rtl/>
        </w:rPr>
        <w:t>סולר נ' מדינת ישראל</w:t>
      </w:r>
      <w:r>
        <w:rPr>
          <w:rFonts w:ascii="David" w:hAnsi="David"/>
          <w:rtl/>
        </w:rPr>
        <w:t xml:space="preserve"> (22.5.2016), נדחתה בקשת ערעור שהגיש מבקש שהורשע לפי הודאתו </w:t>
      </w:r>
      <w:r>
        <w:rPr>
          <w:rFonts w:ascii="David" w:hAnsi="David"/>
          <w:u w:val="single"/>
          <w:rtl/>
        </w:rPr>
        <w:t>בגידול</w:t>
      </w:r>
      <w:r>
        <w:rPr>
          <w:rFonts w:ascii="David" w:hAnsi="David"/>
          <w:rtl/>
        </w:rPr>
        <w:t xml:space="preserve"> קנבוס והחזקתם שלא לצריכה עצמית במשקל </w:t>
      </w:r>
      <w:r>
        <w:rPr>
          <w:rFonts w:ascii="David" w:hAnsi="David"/>
          <w:u w:val="single"/>
          <w:rtl/>
        </w:rPr>
        <w:t>של כ- 7 ק"ג</w:t>
      </w:r>
      <w:r>
        <w:rPr>
          <w:rFonts w:ascii="David" w:hAnsi="David"/>
          <w:rtl/>
        </w:rPr>
        <w:t xml:space="preserve">, לעונש של </w:t>
      </w:r>
      <w:r>
        <w:rPr>
          <w:rFonts w:ascii="David" w:hAnsi="David"/>
          <w:u w:val="single"/>
          <w:rtl/>
        </w:rPr>
        <w:t>9 חודשי מאסר בפועל</w:t>
      </w:r>
      <w:r>
        <w:rPr>
          <w:rFonts w:ascii="David" w:hAnsi="David"/>
          <w:rtl/>
        </w:rPr>
        <w:t>, לאחר שנקבע מתחם שנע בין</w:t>
      </w:r>
      <w:r>
        <w:rPr>
          <w:rFonts w:ascii="David" w:hAnsi="David"/>
          <w:u w:val="single"/>
          <w:rtl/>
        </w:rPr>
        <w:t xml:space="preserve"> 7 ל-18 חודשי מאסר בפועל</w:t>
      </w:r>
      <w:r>
        <w:rPr>
          <w:rFonts w:ascii="David" w:hAnsi="David"/>
          <w:rtl/>
        </w:rPr>
        <w:t>.</w:t>
      </w:r>
    </w:p>
    <w:p w14:paraId="6A238C65" w14:textId="77777777" w:rsidR="00EA6391" w:rsidRDefault="00EA6391" w:rsidP="00EA6391">
      <w:pPr>
        <w:pStyle w:val="a9"/>
        <w:rPr>
          <w:rFonts w:eastAsia="Times New Roman"/>
          <w:rtl/>
        </w:rPr>
      </w:pPr>
    </w:p>
    <w:p w14:paraId="70CDF560" w14:textId="77777777" w:rsidR="00EA6391" w:rsidRDefault="00EA6391" w:rsidP="00EA6391">
      <w:pPr>
        <w:pStyle w:val="a9"/>
        <w:rPr>
          <w:rFonts w:eastAsia="Times New Roman"/>
        </w:rPr>
      </w:pPr>
    </w:p>
    <w:p w14:paraId="284B594A" w14:textId="77777777" w:rsidR="00EA6391" w:rsidRDefault="00EA6391" w:rsidP="00EA6391">
      <w:pPr>
        <w:numPr>
          <w:ilvl w:val="0"/>
          <w:numId w:val="2"/>
        </w:numPr>
        <w:spacing w:line="360" w:lineRule="auto"/>
        <w:contextualSpacing/>
        <w:jc w:val="both"/>
        <w:rPr>
          <w:rFonts w:ascii="David" w:hAnsi="David"/>
          <w:b/>
          <w:bCs/>
          <w:rtl/>
        </w:rPr>
      </w:pPr>
      <w:r>
        <w:rPr>
          <w:rFonts w:ascii="David" w:hAnsi="David"/>
          <w:rtl/>
        </w:rPr>
        <w:t>ב</w:t>
      </w:r>
      <w:hyperlink r:id="rId29" w:history="1">
        <w:r w:rsidR="000E0B52" w:rsidRPr="000E0B52">
          <w:rPr>
            <w:rFonts w:ascii="David" w:hAnsi="David"/>
            <w:color w:val="0000FF"/>
            <w:u w:val="single"/>
            <w:rtl/>
          </w:rPr>
          <w:t>עפ"ג (מרכז-לוד) 56606-12-19</w:t>
        </w:r>
      </w:hyperlink>
      <w:r>
        <w:rPr>
          <w:rFonts w:ascii="David" w:hAnsi="David"/>
          <w:rtl/>
        </w:rPr>
        <w:t xml:space="preserve"> </w:t>
      </w:r>
      <w:r>
        <w:rPr>
          <w:rFonts w:ascii="David" w:hAnsi="David" w:hint="cs"/>
          <w:b/>
          <w:bCs/>
          <w:rtl/>
        </w:rPr>
        <w:t>זערור נ' מדינת ישראל</w:t>
      </w:r>
      <w:r>
        <w:rPr>
          <w:rFonts w:ascii="David" w:hAnsi="David" w:hint="cs"/>
          <w:rtl/>
        </w:rPr>
        <w:t xml:space="preserve"> (3.3.2020) הורשע נאשם על פי הודאתו </w:t>
      </w:r>
      <w:r>
        <w:rPr>
          <w:rFonts w:ascii="David" w:hAnsi="David" w:hint="cs"/>
          <w:u w:val="single"/>
          <w:rtl/>
        </w:rPr>
        <w:t>בהחזקת קנבוס במשקל 406 גרם</w:t>
      </w:r>
      <w:r>
        <w:rPr>
          <w:rFonts w:ascii="David" w:hAnsi="David" w:hint="cs"/>
          <w:rtl/>
        </w:rPr>
        <w:t xml:space="preserve"> ברכב. בית המשפט השלום קבע כי מתחם העונש נע בין </w:t>
      </w:r>
      <w:r>
        <w:rPr>
          <w:rFonts w:ascii="David" w:hAnsi="David" w:hint="cs"/>
          <w:u w:val="single"/>
          <w:rtl/>
        </w:rPr>
        <w:t>מספר חודשי מאסר שניתן לרצותם בעבודות שירות ל- 12 חודשי מאסר בפועל</w:t>
      </w:r>
      <w:r>
        <w:rPr>
          <w:rFonts w:ascii="David" w:hAnsi="David" w:hint="cs"/>
          <w:rtl/>
        </w:rPr>
        <w:t xml:space="preserve">. לנוכח עברו הפלילי המתון והלא רלוונטי של הנאשם, אל מול היעדר שיקום ושהייתו במעצר במשך כחודש, נגזרו עליו 6 חודשי מאסר בעבודות שירות לצד ענישה נלוות. ערעור שהגיש הנאשם על חומרת העונש התקבל, ועונשו הוקל </w:t>
      </w:r>
      <w:r>
        <w:rPr>
          <w:rFonts w:ascii="David" w:hAnsi="David" w:hint="cs"/>
          <w:u w:val="single"/>
          <w:rtl/>
        </w:rPr>
        <w:t>והועמד על 4 חודשי מאסר בעבודות שירות</w:t>
      </w:r>
      <w:r>
        <w:rPr>
          <w:rFonts w:ascii="David" w:hAnsi="David" w:hint="cs"/>
          <w:rtl/>
        </w:rPr>
        <w:t>.</w:t>
      </w:r>
    </w:p>
    <w:p w14:paraId="6DAD37A2" w14:textId="77777777" w:rsidR="00EA6391" w:rsidRDefault="00EA6391" w:rsidP="00EA6391">
      <w:pPr>
        <w:contextualSpacing/>
        <w:jc w:val="both"/>
        <w:rPr>
          <w:rFonts w:ascii="David" w:hAnsi="David"/>
          <w:b/>
          <w:bCs/>
        </w:rPr>
      </w:pPr>
    </w:p>
    <w:p w14:paraId="293C3432" w14:textId="77777777" w:rsidR="00EA6391" w:rsidRDefault="00EA6391" w:rsidP="00EA6391">
      <w:pPr>
        <w:numPr>
          <w:ilvl w:val="0"/>
          <w:numId w:val="2"/>
        </w:numPr>
        <w:spacing w:line="360" w:lineRule="auto"/>
        <w:contextualSpacing/>
        <w:jc w:val="both"/>
        <w:rPr>
          <w:rFonts w:ascii="David" w:hAnsi="David"/>
          <w:b/>
          <w:bCs/>
        </w:rPr>
      </w:pPr>
      <w:r>
        <w:rPr>
          <w:rFonts w:ascii="David" w:hAnsi="David"/>
          <w:rtl/>
        </w:rPr>
        <w:t>ב</w:t>
      </w:r>
      <w:hyperlink r:id="rId30" w:history="1">
        <w:r>
          <w:rPr>
            <w:rStyle w:val="Hyperlink"/>
            <w:rFonts w:ascii="David" w:hAnsi="David"/>
            <w:rtl/>
          </w:rPr>
          <w:t>עפ"ג (באר-שבע) 24043-04-17</w:t>
        </w:r>
      </w:hyperlink>
      <w:r>
        <w:rPr>
          <w:rFonts w:ascii="David" w:hAnsi="David"/>
          <w:rtl/>
        </w:rPr>
        <w:t xml:space="preserve"> </w:t>
      </w:r>
      <w:r>
        <w:rPr>
          <w:rFonts w:ascii="David" w:hAnsi="David" w:hint="cs"/>
          <w:b/>
          <w:bCs/>
          <w:rtl/>
        </w:rPr>
        <w:t>אל קשכר נ' מדינת ישראל</w:t>
      </w:r>
      <w:r>
        <w:rPr>
          <w:rFonts w:ascii="David" w:hAnsi="David" w:hint="cs"/>
          <w:rtl/>
        </w:rPr>
        <w:t xml:space="preserve"> (14.6.2017) הורשע הנאשם בעבירה של החזקת סם שלא לצריכה עצמית, בכך שהחזיק שקית שהכילה </w:t>
      </w:r>
      <w:r>
        <w:rPr>
          <w:rFonts w:ascii="David" w:hAnsi="David" w:hint="cs"/>
          <w:u w:val="single"/>
          <w:rtl/>
        </w:rPr>
        <w:t>סם מסוג קנבוס במשקל של 922.40 גרם</w:t>
      </w:r>
      <w:r>
        <w:rPr>
          <w:rFonts w:ascii="David" w:hAnsi="David" w:hint="cs"/>
          <w:rtl/>
        </w:rPr>
        <w:t xml:space="preserve">, וניסה להשליכה מהחלון בעת שכרזו לו שוטרים. בית המשפט השלום קבע מתחם עונש שנע בין 6 חודשי מאסר ל- 12 חודשים, וגזר על הנאשם שלחובתו 2 הרשעות קודמות בעבירות סמים שהתיישנו, </w:t>
      </w:r>
      <w:r>
        <w:rPr>
          <w:rFonts w:ascii="David" w:hAnsi="David" w:hint="cs"/>
          <w:u w:val="single"/>
          <w:rtl/>
        </w:rPr>
        <w:t>עונש מאסר בפועל למשך 7 חודשים</w:t>
      </w:r>
      <w:r>
        <w:rPr>
          <w:rFonts w:ascii="David" w:hAnsi="David" w:hint="cs"/>
          <w:rtl/>
        </w:rPr>
        <w:t>. ערעור שהגיש הנאשם על חומרת העונש נדחה.</w:t>
      </w:r>
    </w:p>
    <w:p w14:paraId="05AB1CD6" w14:textId="77777777" w:rsidR="00EA6391" w:rsidRDefault="00EA6391" w:rsidP="00EA6391">
      <w:pPr>
        <w:ind w:left="720"/>
        <w:contextualSpacing/>
        <w:rPr>
          <w:rFonts w:ascii="David" w:hAnsi="David"/>
        </w:rPr>
      </w:pPr>
    </w:p>
    <w:p w14:paraId="107DF9D7" w14:textId="77777777" w:rsidR="00EA6391" w:rsidRDefault="00EA6391" w:rsidP="00EA6391">
      <w:pPr>
        <w:numPr>
          <w:ilvl w:val="0"/>
          <w:numId w:val="2"/>
        </w:numPr>
        <w:spacing w:line="360" w:lineRule="auto"/>
        <w:contextualSpacing/>
        <w:jc w:val="both"/>
        <w:rPr>
          <w:rFonts w:ascii="David" w:hAnsi="David"/>
          <w:b/>
          <w:bCs/>
          <w:rtl/>
        </w:rPr>
      </w:pPr>
      <w:r>
        <w:rPr>
          <w:rFonts w:ascii="David" w:hAnsi="David"/>
          <w:rtl/>
        </w:rPr>
        <w:t>ב</w:t>
      </w:r>
      <w:hyperlink r:id="rId31" w:history="1">
        <w:r w:rsidR="000E0B52" w:rsidRPr="000E0B52">
          <w:rPr>
            <w:rFonts w:ascii="David" w:hAnsi="David"/>
            <w:color w:val="0000FF"/>
            <w:u w:val="single"/>
            <w:rtl/>
          </w:rPr>
          <w:t>עפ"ג (חיפה) 63945-07-18</w:t>
        </w:r>
      </w:hyperlink>
      <w:r>
        <w:rPr>
          <w:rFonts w:ascii="David" w:hAnsi="David"/>
          <w:rtl/>
        </w:rPr>
        <w:t xml:space="preserve"> </w:t>
      </w:r>
      <w:r>
        <w:rPr>
          <w:rFonts w:ascii="David" w:hAnsi="David"/>
          <w:b/>
          <w:bCs/>
          <w:rtl/>
        </w:rPr>
        <w:t xml:space="preserve">מדינת ישראל נ' אזריאל </w:t>
      </w:r>
      <w:r>
        <w:rPr>
          <w:rFonts w:ascii="David" w:hAnsi="David"/>
          <w:rtl/>
        </w:rPr>
        <w:t xml:space="preserve">(8.11.2018) נדון נאשם שהודה והורשע בהחזקת סם מסוג </w:t>
      </w:r>
      <w:r>
        <w:rPr>
          <w:rFonts w:ascii="David" w:hAnsi="David"/>
          <w:u w:val="single"/>
          <w:rtl/>
        </w:rPr>
        <w:t>קנבוס במשקל 758 גרם</w:t>
      </w:r>
      <w:r>
        <w:rPr>
          <w:rFonts w:ascii="David" w:hAnsi="David"/>
          <w:rtl/>
        </w:rPr>
        <w:t xml:space="preserve"> שלא לצריכה עצמית בצוותא עם אחר בדירה. בית משפט השלום קבע כי מתחם העונש ההולם נע בין </w:t>
      </w:r>
      <w:r>
        <w:rPr>
          <w:rFonts w:ascii="David" w:hAnsi="David"/>
          <w:u w:val="single"/>
          <w:rtl/>
        </w:rPr>
        <w:t>מאסר מותנה ל-6 חודשי מאסר שיכול וירוצה בעבודות שירות</w:t>
      </w:r>
      <w:r>
        <w:rPr>
          <w:rFonts w:ascii="David" w:hAnsi="David"/>
          <w:rtl/>
        </w:rPr>
        <w:t xml:space="preserve">, וגזר על הנאשם </w:t>
      </w:r>
      <w:r>
        <w:rPr>
          <w:rFonts w:ascii="David" w:hAnsi="David"/>
          <w:u w:val="single"/>
          <w:rtl/>
        </w:rPr>
        <w:t>9 ימי מאסר</w:t>
      </w:r>
      <w:r>
        <w:rPr>
          <w:rFonts w:ascii="David" w:hAnsi="David"/>
          <w:rtl/>
        </w:rPr>
        <w:t xml:space="preserve">, כימי מעצרו, וענישה נלוות, וזאת בין היתר עקב אי התאמתו לביצוע עבודות שירות נוכח שאריות סם שנמצאו בבדיקות שעשה. ערעור שהגישה המדינה על קולת העונש התקבל ועונשו של הנאשם הועמד על </w:t>
      </w:r>
      <w:r>
        <w:rPr>
          <w:rFonts w:ascii="David" w:hAnsi="David"/>
          <w:u w:val="single"/>
          <w:rtl/>
        </w:rPr>
        <w:t>5 חודשי מאסר בפועל</w:t>
      </w:r>
      <w:r>
        <w:rPr>
          <w:rFonts w:ascii="David" w:hAnsi="David"/>
          <w:rtl/>
        </w:rPr>
        <w:t xml:space="preserve">, בהתחשב בגילו הצעיר, בהרשעתו בעבירת מרמה סמוך לפני ביצוע העבירה, והיות שתסקירי שירות המבחן בעניינו היו שליליים. בתוך כך ציין בית המשפט המחוזי כי מתחם העונש בעבירת החזקה של סמים שלא לצריכה עצמית בכמות גדולה, </w:t>
      </w:r>
      <w:r>
        <w:rPr>
          <w:rFonts w:ascii="David" w:hAnsi="David"/>
          <w:u w:val="single"/>
          <w:rtl/>
        </w:rPr>
        <w:t>נע בין מספר חודשי מאסר בעבודות שירות ועד 12 חודשי מאסר בפועל</w:t>
      </w:r>
      <w:r>
        <w:rPr>
          <w:rFonts w:ascii="David" w:hAnsi="David"/>
          <w:rtl/>
        </w:rPr>
        <w:t>.</w:t>
      </w:r>
    </w:p>
    <w:p w14:paraId="4BE65425" w14:textId="77777777" w:rsidR="00EA6391" w:rsidRDefault="00EA6391" w:rsidP="00EA6391">
      <w:pPr>
        <w:ind w:left="720"/>
        <w:contextualSpacing/>
        <w:rPr>
          <w:rFonts w:ascii="David" w:hAnsi="David"/>
          <w:sz w:val="22"/>
          <w:szCs w:val="22"/>
        </w:rPr>
      </w:pPr>
    </w:p>
    <w:p w14:paraId="5E36DB44" w14:textId="77777777" w:rsidR="00EA6391" w:rsidRDefault="00EA6391" w:rsidP="00EA6391">
      <w:pPr>
        <w:numPr>
          <w:ilvl w:val="0"/>
          <w:numId w:val="2"/>
        </w:numPr>
        <w:spacing w:line="360" w:lineRule="auto"/>
        <w:contextualSpacing/>
        <w:jc w:val="both"/>
        <w:rPr>
          <w:rFonts w:ascii="David" w:hAnsi="David"/>
          <w:b/>
          <w:bCs/>
        </w:rPr>
      </w:pPr>
      <w:r>
        <w:rPr>
          <w:rFonts w:ascii="David" w:hAnsi="David"/>
          <w:rtl/>
        </w:rPr>
        <w:t>ב</w:t>
      </w:r>
      <w:hyperlink r:id="rId32" w:history="1">
        <w:r>
          <w:rPr>
            <w:rStyle w:val="Hyperlink"/>
            <w:rFonts w:ascii="David" w:hAnsi="David"/>
            <w:rtl/>
          </w:rPr>
          <w:t>עפ"ג (באר-שבע)</w:t>
        </w:r>
      </w:hyperlink>
      <w:r>
        <w:rPr>
          <w:rFonts w:ascii="David" w:hAnsi="David"/>
          <w:rtl/>
        </w:rPr>
        <w:t xml:space="preserve"> 42384-10-14 </w:t>
      </w:r>
      <w:r>
        <w:rPr>
          <w:rFonts w:ascii="David" w:hAnsi="David"/>
          <w:b/>
          <w:bCs/>
          <w:rtl/>
        </w:rPr>
        <w:t>לסרי ואח' נ' מדינת ישראל</w:t>
      </w:r>
      <w:r>
        <w:rPr>
          <w:rFonts w:ascii="David" w:hAnsi="David"/>
          <w:rtl/>
        </w:rPr>
        <w:t xml:space="preserve"> (22.3.2015) דובר בנאשמים שהורשעו על פי הודאתם בעבירה של החזקת סם שלא לצריכה עצמית, בכך שכל אחד מה החזיק בסם מסוג </w:t>
      </w:r>
      <w:r>
        <w:rPr>
          <w:rFonts w:ascii="David" w:hAnsi="David"/>
          <w:u w:val="single"/>
          <w:rtl/>
        </w:rPr>
        <w:t>קנבוס במשקל של 230 גרם נטו</w:t>
      </w:r>
      <w:r>
        <w:rPr>
          <w:rFonts w:ascii="David" w:hAnsi="David"/>
          <w:rtl/>
        </w:rPr>
        <w:t xml:space="preserve">. בית המשפט השלום נתן דעתו כי הנאשמים הם סטודנטים צעירים נורמטיביים, נעדרי עבר פלילי, ששירות המבחן המליץ לבטל הרשעתם, וגזר את עונשם ל- </w:t>
      </w:r>
      <w:r>
        <w:rPr>
          <w:rFonts w:ascii="David" w:hAnsi="David"/>
          <w:u w:val="single"/>
          <w:rtl/>
        </w:rPr>
        <w:t>5 חודשי מאסר לריצוי בעבודות שירות וענישה נלוות</w:t>
      </w:r>
      <w:r>
        <w:rPr>
          <w:rFonts w:ascii="David" w:hAnsi="David"/>
          <w:rtl/>
        </w:rPr>
        <w:t>. ערעור שהגישו הנאשמים על אי ביטול הרשעתם וחומרת העונש נדחה.</w:t>
      </w:r>
    </w:p>
    <w:p w14:paraId="7986B902" w14:textId="77777777" w:rsidR="00EA6391" w:rsidRDefault="00EA6391" w:rsidP="00EA6391">
      <w:pPr>
        <w:pStyle w:val="a9"/>
        <w:rPr>
          <w:rFonts w:eastAsia="Times New Roman"/>
          <w:b/>
          <w:bCs/>
        </w:rPr>
      </w:pPr>
    </w:p>
    <w:p w14:paraId="407484DA" w14:textId="77777777" w:rsidR="00EA6391" w:rsidRDefault="00EA6391" w:rsidP="00EA6391">
      <w:pPr>
        <w:numPr>
          <w:ilvl w:val="0"/>
          <w:numId w:val="2"/>
        </w:numPr>
        <w:spacing w:line="360" w:lineRule="auto"/>
        <w:contextualSpacing/>
        <w:jc w:val="both"/>
        <w:rPr>
          <w:rFonts w:ascii="David" w:hAnsi="David"/>
          <w:rtl/>
        </w:rPr>
      </w:pPr>
      <w:r>
        <w:rPr>
          <w:rFonts w:ascii="David" w:hAnsi="David"/>
          <w:rtl/>
        </w:rPr>
        <w:t>ב</w:t>
      </w:r>
      <w:hyperlink r:id="rId33" w:history="1">
        <w:r w:rsidR="000E0B52" w:rsidRPr="000E0B52">
          <w:rPr>
            <w:rFonts w:ascii="David" w:hAnsi="David"/>
            <w:color w:val="0000FF"/>
            <w:u w:val="single"/>
            <w:rtl/>
          </w:rPr>
          <w:t>רע"פ 1830/16</w:t>
        </w:r>
      </w:hyperlink>
      <w:r>
        <w:rPr>
          <w:rFonts w:ascii="David" w:hAnsi="David"/>
          <w:rtl/>
        </w:rPr>
        <w:t xml:space="preserve"> </w:t>
      </w:r>
      <w:r>
        <w:rPr>
          <w:rFonts w:ascii="David" w:hAnsi="David"/>
          <w:b/>
          <w:bCs/>
          <w:rtl/>
        </w:rPr>
        <w:t>רקיבי נ' מדינת ישראל</w:t>
      </w:r>
      <w:r>
        <w:rPr>
          <w:rFonts w:ascii="David" w:hAnsi="David"/>
          <w:rtl/>
        </w:rPr>
        <w:t xml:space="preserve"> (11.4.2016), נדחתה בקשת רשות ערעור שהגיש המבקש שהורשע לפי הודאתו בהחזקת סם מסוג חשיש במשקל 2.3 ק"ג ברכבו, חרף תסקיר חיובי שהמליץ על הטלת מאסר על תנאי, </w:t>
      </w:r>
      <w:r>
        <w:rPr>
          <w:rFonts w:ascii="David" w:hAnsi="David"/>
          <w:u w:val="single"/>
          <w:rtl/>
        </w:rPr>
        <w:t>נגזר עונשו ל- 8 חודשי מאסר בפועל</w:t>
      </w:r>
      <w:r>
        <w:rPr>
          <w:rFonts w:ascii="David" w:hAnsi="David"/>
          <w:rtl/>
        </w:rPr>
        <w:t xml:space="preserve">. </w:t>
      </w:r>
    </w:p>
    <w:p w14:paraId="5119743D" w14:textId="77777777" w:rsidR="00EA6391" w:rsidRDefault="00EA6391" w:rsidP="00EA6391">
      <w:pPr>
        <w:pStyle w:val="a9"/>
        <w:numPr>
          <w:ilvl w:val="0"/>
          <w:numId w:val="1"/>
        </w:numPr>
        <w:spacing w:line="360" w:lineRule="auto"/>
        <w:ind w:left="360"/>
        <w:jc w:val="both"/>
      </w:pPr>
      <w:r>
        <w:rPr>
          <w:rFonts w:hint="cs"/>
          <w:rtl/>
        </w:rPr>
        <w:t xml:space="preserve">נתתי דעתי גם לפסיקה הנרחבת שהגיש ב"כ הנאשם: </w:t>
      </w:r>
      <w:hyperlink r:id="rId34" w:history="1">
        <w:r w:rsidR="000E0B52" w:rsidRPr="000E0B52">
          <w:rPr>
            <w:color w:val="0000FF"/>
            <w:u w:val="single"/>
            <w:rtl/>
          </w:rPr>
          <w:t>ת"פ (חדרה) 1551-08-20</w:t>
        </w:r>
      </w:hyperlink>
      <w:r>
        <w:rPr>
          <w:rFonts w:hint="cs"/>
          <w:rtl/>
        </w:rPr>
        <w:t xml:space="preserve"> פלוני (14.4.2022); </w:t>
      </w:r>
      <w:hyperlink r:id="rId35" w:history="1">
        <w:r w:rsidR="000E0B52" w:rsidRPr="000E0B52">
          <w:rPr>
            <w:color w:val="0000FF"/>
            <w:u w:val="single"/>
            <w:rtl/>
          </w:rPr>
          <w:t>ת"פ (חדרה) 57946-02-20</w:t>
        </w:r>
      </w:hyperlink>
      <w:r>
        <w:rPr>
          <w:rFonts w:hint="cs"/>
          <w:rtl/>
        </w:rPr>
        <w:t xml:space="preserve"> קלמן (4.11.2021); </w:t>
      </w:r>
      <w:hyperlink r:id="rId36" w:history="1">
        <w:r w:rsidR="000E0B52" w:rsidRPr="000E0B52">
          <w:rPr>
            <w:color w:val="0000FF"/>
            <w:u w:val="single"/>
            <w:rtl/>
          </w:rPr>
          <w:t>ת"פ (ת"א) 33150-11-19</w:t>
        </w:r>
      </w:hyperlink>
      <w:r>
        <w:rPr>
          <w:rFonts w:hint="cs"/>
          <w:rtl/>
        </w:rPr>
        <w:t xml:space="preserve"> אטיאס (14.7.2020); </w:t>
      </w:r>
      <w:hyperlink r:id="rId37" w:history="1">
        <w:r w:rsidR="000E0B52" w:rsidRPr="000E0B52">
          <w:rPr>
            <w:color w:val="0000FF"/>
            <w:u w:val="single"/>
            <w:rtl/>
          </w:rPr>
          <w:t>ת"פ (חדרה) 4276-07-16</w:t>
        </w:r>
      </w:hyperlink>
      <w:r>
        <w:rPr>
          <w:rFonts w:hint="cs"/>
          <w:rtl/>
        </w:rPr>
        <w:t xml:space="preserve"> עטון (14.12.2017); </w:t>
      </w:r>
      <w:hyperlink r:id="rId38" w:history="1">
        <w:r w:rsidR="000E0B52" w:rsidRPr="000E0B52">
          <w:rPr>
            <w:color w:val="0000FF"/>
            <w:u w:val="single"/>
            <w:rtl/>
          </w:rPr>
          <w:t>עפ"ג (מרכז-לוד) 14676-04-19</w:t>
        </w:r>
      </w:hyperlink>
      <w:r>
        <w:rPr>
          <w:rFonts w:hint="cs"/>
          <w:rtl/>
        </w:rPr>
        <w:t xml:space="preserve"> אלקיים (24.6.2019). </w:t>
      </w:r>
    </w:p>
    <w:p w14:paraId="588D2838" w14:textId="77777777" w:rsidR="00EA6391" w:rsidRDefault="00EA6391" w:rsidP="00EA6391">
      <w:pPr>
        <w:pStyle w:val="a9"/>
        <w:ind w:left="360"/>
        <w:jc w:val="both"/>
        <w:rPr>
          <w:b/>
          <w:bCs/>
        </w:rPr>
      </w:pPr>
    </w:p>
    <w:p w14:paraId="3A4CC0F0" w14:textId="77777777" w:rsidR="00EA6391" w:rsidRDefault="00EA6391" w:rsidP="00EA6391">
      <w:pPr>
        <w:pStyle w:val="a9"/>
        <w:numPr>
          <w:ilvl w:val="0"/>
          <w:numId w:val="1"/>
        </w:numPr>
        <w:spacing w:line="360" w:lineRule="auto"/>
        <w:ind w:left="360"/>
        <w:jc w:val="both"/>
        <w:rPr>
          <w:b/>
          <w:bCs/>
        </w:rPr>
      </w:pPr>
      <w:r>
        <w:rPr>
          <w:rFonts w:hint="cs"/>
          <w:rtl/>
        </w:rPr>
        <w:t xml:space="preserve">בהתחשב בכך שהנאשם החזיק בביתו </w:t>
      </w:r>
      <w:r>
        <w:rPr>
          <w:rFonts w:hint="cs"/>
          <w:b/>
          <w:bCs/>
          <w:rtl/>
        </w:rPr>
        <w:t>סם מסוג קנבוס במשקל של 2.671 ק</w:t>
      </w:r>
      <w:r w:rsidRPr="002638C1">
        <w:rPr>
          <w:rFonts w:hint="cs"/>
          <w:b/>
          <w:bCs/>
          <w:rtl/>
        </w:rPr>
        <w:t>"ג</w:t>
      </w:r>
      <w:r>
        <w:rPr>
          <w:rFonts w:hint="cs"/>
          <w:rtl/>
        </w:rPr>
        <w:t xml:space="preserve"> שלא לצריכתו העצמית ובפסיקה הנוהגת, אני קובעת כי מתחם העונש ההולם במקרה דנן נע בין </w:t>
      </w:r>
      <w:r>
        <w:rPr>
          <w:rFonts w:eastAsia="Times New Roman" w:hint="cs"/>
          <w:b/>
          <w:bCs/>
          <w:rtl/>
        </w:rPr>
        <w:t>מספר חודשי מאסר שניתן לרצותם בעבודות שירות ועד 12 חודשי מאסר בפועל</w:t>
      </w:r>
      <w:r>
        <w:rPr>
          <w:rFonts w:hint="cs"/>
          <w:rtl/>
        </w:rPr>
        <w:t>.</w:t>
      </w:r>
    </w:p>
    <w:p w14:paraId="2D9293CD" w14:textId="77777777" w:rsidR="00EA6391" w:rsidRDefault="00EA6391" w:rsidP="00EA6391">
      <w:pPr>
        <w:spacing w:line="480" w:lineRule="auto"/>
        <w:jc w:val="both"/>
        <w:rPr>
          <w:rFonts w:ascii="David" w:hAnsi="David"/>
          <w:u w:val="single"/>
        </w:rPr>
      </w:pPr>
    </w:p>
    <w:p w14:paraId="6B3CE66D" w14:textId="77777777" w:rsidR="00EA6391" w:rsidRDefault="00EA6391" w:rsidP="00EA6391">
      <w:pPr>
        <w:spacing w:line="480" w:lineRule="auto"/>
        <w:jc w:val="both"/>
        <w:rPr>
          <w:rFonts w:ascii="David" w:hAnsi="David"/>
          <w:u w:val="single"/>
          <w:rtl/>
        </w:rPr>
      </w:pPr>
      <w:r>
        <w:rPr>
          <w:rFonts w:ascii="David" w:hAnsi="David"/>
          <w:u w:val="single"/>
          <w:rtl/>
        </w:rPr>
        <w:t xml:space="preserve">גזירת העונש בתוך המתחם </w:t>
      </w:r>
    </w:p>
    <w:p w14:paraId="1A60E454" w14:textId="77777777" w:rsidR="00EA6391" w:rsidRDefault="00EA6391" w:rsidP="00EA6391">
      <w:pPr>
        <w:pStyle w:val="a9"/>
        <w:numPr>
          <w:ilvl w:val="0"/>
          <w:numId w:val="1"/>
        </w:numPr>
        <w:spacing w:line="360" w:lineRule="auto"/>
        <w:ind w:left="360"/>
        <w:jc w:val="both"/>
        <w:rPr>
          <w:rtl/>
        </w:rPr>
      </w:pPr>
      <w:r>
        <w:rPr>
          <w:rFonts w:hint="cs"/>
          <w:rtl/>
        </w:rPr>
        <w:t xml:space="preserve">הנאשם הודה במיוחס לו ונטל אחריות על מעשיו, וזאת יש לזקוף לזכותו. מטיעוני הסניגור ומתסקירי שירות המבחן עולה כי הנאשם התמודד עם נסיבות חיים מורכבות, בשים לב שהוא גדל בסביבה משפחתית אלימה, בה הוא היה קורבן אלימות. הוא נאלץ לעזוב את הבית בהיותו נער, עבד למחייתו, נקלע לקשיים שונים, ובתקופות שונות היה נעדר קורת גג קבועה. תוך כך התרועע הנאשם עם חברה שולית, צרך סמים מסוגים שונים בתקופות שונות באופן תדיר. </w:t>
      </w:r>
    </w:p>
    <w:p w14:paraId="12242064" w14:textId="77777777" w:rsidR="00EA6391" w:rsidRDefault="00EA6391" w:rsidP="00EA6391">
      <w:pPr>
        <w:pStyle w:val="a9"/>
        <w:ind w:left="360"/>
        <w:jc w:val="both"/>
      </w:pPr>
    </w:p>
    <w:p w14:paraId="0EFB66CF" w14:textId="77777777" w:rsidR="00EA6391" w:rsidRDefault="00EA6391" w:rsidP="00EA6391">
      <w:pPr>
        <w:pStyle w:val="a9"/>
        <w:numPr>
          <w:ilvl w:val="0"/>
          <w:numId w:val="1"/>
        </w:numPr>
        <w:spacing w:line="360" w:lineRule="auto"/>
        <w:ind w:left="360"/>
        <w:jc w:val="both"/>
      </w:pPr>
      <w:r>
        <w:rPr>
          <w:rFonts w:hint="cs"/>
          <w:rtl/>
        </w:rPr>
        <w:t>כעולה מתסקיר שירות המבחן ומדברי הסניגור, נסיבותיו האישיות, והקשיים שנוספו בתקופת הקורונה עמדו גם הם ברקע ביצוע העבירות.</w:t>
      </w:r>
    </w:p>
    <w:p w14:paraId="5DA3DBCE" w14:textId="77777777" w:rsidR="00EA6391" w:rsidRDefault="00EA6391" w:rsidP="00EA6391">
      <w:pPr>
        <w:pStyle w:val="a9"/>
      </w:pPr>
    </w:p>
    <w:p w14:paraId="7234480C" w14:textId="77777777" w:rsidR="00EA6391" w:rsidRDefault="00EA6391" w:rsidP="00EA6391">
      <w:pPr>
        <w:pStyle w:val="a9"/>
        <w:numPr>
          <w:ilvl w:val="0"/>
          <w:numId w:val="1"/>
        </w:numPr>
        <w:spacing w:line="360" w:lineRule="auto"/>
        <w:ind w:left="360"/>
        <w:jc w:val="both"/>
        <w:rPr>
          <w:rtl/>
        </w:rPr>
      </w:pPr>
      <w:r>
        <w:rPr>
          <w:rFonts w:hint="cs"/>
          <w:rtl/>
        </w:rPr>
        <w:t xml:space="preserve">מנגד נתתי דעתי לרישומו הפלילי של הנאשם אשר לחובתו הרשעה בגין החזקת סמים לצריכה עצמית משנת 2015, ועבירות תעבורה לא מבוטלות בחומרתן. </w:t>
      </w:r>
    </w:p>
    <w:p w14:paraId="5ABCE8DF" w14:textId="77777777" w:rsidR="00EA6391" w:rsidRDefault="00EA6391" w:rsidP="00EA6391">
      <w:pPr>
        <w:pStyle w:val="a9"/>
      </w:pPr>
    </w:p>
    <w:p w14:paraId="1C3E9E3D" w14:textId="77777777" w:rsidR="00EA6391" w:rsidRDefault="00EA6391" w:rsidP="00EA6391">
      <w:pPr>
        <w:pStyle w:val="a9"/>
        <w:numPr>
          <w:ilvl w:val="0"/>
          <w:numId w:val="1"/>
        </w:numPr>
        <w:spacing w:line="360" w:lineRule="auto"/>
        <w:ind w:left="360"/>
        <w:jc w:val="both"/>
        <w:rPr>
          <w:rtl/>
        </w:rPr>
      </w:pPr>
      <w:r>
        <w:rPr>
          <w:rFonts w:hint="cs"/>
          <w:rtl/>
        </w:rPr>
        <w:t xml:space="preserve">עוד לזכותו של הנאשם אזקוף את חלוף הזמן מאז ביצוע העבירות ביום 26.5.2020, כאשר מאז לא נפתחו נגד הנאשם תיקים נוספים כלשהם. </w:t>
      </w:r>
    </w:p>
    <w:p w14:paraId="29493ADE" w14:textId="77777777" w:rsidR="00EA6391" w:rsidRDefault="00EA6391" w:rsidP="00EA6391">
      <w:pPr>
        <w:pStyle w:val="a9"/>
      </w:pPr>
    </w:p>
    <w:p w14:paraId="79640CAB" w14:textId="77777777" w:rsidR="00EA6391" w:rsidRDefault="00EA6391" w:rsidP="00EA6391">
      <w:pPr>
        <w:pStyle w:val="a9"/>
        <w:numPr>
          <w:ilvl w:val="0"/>
          <w:numId w:val="1"/>
        </w:numPr>
        <w:spacing w:line="360" w:lineRule="auto"/>
        <w:ind w:left="360"/>
        <w:jc w:val="both"/>
        <w:rPr>
          <w:rtl/>
        </w:rPr>
      </w:pPr>
      <w:r>
        <w:rPr>
          <w:rFonts w:hint="cs"/>
          <w:rtl/>
        </w:rPr>
        <w:t xml:space="preserve">הקושי המרכזי שנותר ללא מענה הוא הצורך הטיפולי של הנאשם בתחום ההתמכרות לסמים. הנאשם אמנם טען שהוא הפסיק שימוש בסמים, אולם מתוך ארבע בדיקות שתן אליהן זומן, מסר בדיקה אחת נקיה משרידי סם, וליתר הבדיקות לא התייצב. שירות המבחן העריך כי הנאשם זקוק לטיפול בהיבט זה, אך הלה סירב לטיפול גם לאחר שהובהר לו בדיון מיום 20.9.2022 שמוטב שישתף פעולה עם שירות המבחן. הסבריו של הנאשם לפיהם הוא לא הבין באיזה טיפול מדובר לא שכנעוני, והם אומרים דרשני. לפיכך, בהעדר הליך טיפולי, ומששיתוף הפעולה של הנאשם עם שירות המבחן היה מוגבל, נותר סיכון במצבו שאינו ברור דיו. </w:t>
      </w:r>
    </w:p>
    <w:p w14:paraId="0E46FAE7" w14:textId="77777777" w:rsidR="00EA6391" w:rsidRDefault="00EA6391" w:rsidP="00EA6391">
      <w:pPr>
        <w:pStyle w:val="a9"/>
      </w:pPr>
    </w:p>
    <w:p w14:paraId="54143048" w14:textId="77777777" w:rsidR="00EA6391" w:rsidRDefault="00EA6391" w:rsidP="00EA6391">
      <w:pPr>
        <w:pStyle w:val="a9"/>
        <w:numPr>
          <w:ilvl w:val="0"/>
          <w:numId w:val="1"/>
        </w:numPr>
        <w:spacing w:line="360" w:lineRule="auto"/>
        <w:ind w:left="360"/>
        <w:jc w:val="both"/>
        <w:rPr>
          <w:rtl/>
        </w:rPr>
      </w:pPr>
      <w:r>
        <w:rPr>
          <w:rFonts w:hint="cs"/>
          <w:rtl/>
        </w:rPr>
        <w:t xml:space="preserve">במכלול השיקולים הללו מצאתי לגזור את עונשו של הנאשם, במידה מסוימת של רחמים עקב נסיבותיו, בחלקו התחתון של המתחם אך לא בתחתיתו. </w:t>
      </w:r>
    </w:p>
    <w:p w14:paraId="258D151F" w14:textId="77777777" w:rsidR="00EA6391" w:rsidRDefault="00EA6391" w:rsidP="00EA6391">
      <w:pPr>
        <w:spacing w:line="360" w:lineRule="auto"/>
        <w:jc w:val="both"/>
        <w:rPr>
          <w:rFonts w:ascii="David" w:hAnsi="David"/>
          <w:b/>
          <w:bCs/>
          <w:u w:val="single"/>
          <w:rtl/>
        </w:rPr>
      </w:pPr>
      <w:r>
        <w:rPr>
          <w:rFonts w:ascii="David" w:hAnsi="David"/>
          <w:b/>
          <w:bCs/>
          <w:u w:val="single"/>
          <w:rtl/>
        </w:rPr>
        <w:t>אשר על כן אני גוזרת על הנאשם את העונשים הבאים:</w:t>
      </w:r>
    </w:p>
    <w:p w14:paraId="30700D5F" w14:textId="77777777" w:rsidR="00EA6391" w:rsidRDefault="00EA6391" w:rsidP="00EA6391">
      <w:pPr>
        <w:jc w:val="both"/>
        <w:rPr>
          <w:rFonts w:ascii="David" w:hAnsi="David"/>
          <w:b/>
          <w:bCs/>
          <w:u w:val="single"/>
          <w:rtl/>
        </w:rPr>
      </w:pPr>
    </w:p>
    <w:p w14:paraId="55BDB773" w14:textId="77777777" w:rsidR="00EA6391" w:rsidRDefault="00EA6391" w:rsidP="00EA6391">
      <w:pPr>
        <w:pStyle w:val="a9"/>
        <w:numPr>
          <w:ilvl w:val="0"/>
          <w:numId w:val="3"/>
        </w:numPr>
        <w:spacing w:line="360" w:lineRule="auto"/>
        <w:ind w:left="757"/>
        <w:jc w:val="both"/>
        <w:rPr>
          <w:rFonts w:eastAsia="Times New Roman"/>
          <w:b/>
          <w:bCs/>
          <w:u w:val="single"/>
        </w:rPr>
      </w:pPr>
      <w:r>
        <w:rPr>
          <w:rFonts w:eastAsia="Times New Roman" w:hint="cs"/>
          <w:b/>
          <w:bCs/>
          <w:rtl/>
        </w:rPr>
        <w:t>מאסר למשך 5 חודשים, אותו יישא הנאשם בעבודות שירות החל מיום 28.3.2023 (או במועד אחר שיקבע הממונה על עבודות השירות)</w:t>
      </w:r>
      <w:r>
        <w:rPr>
          <w:rFonts w:eastAsia="Times New Roman" w:hint="cs"/>
          <w:rtl/>
        </w:rPr>
        <w:t>.</w:t>
      </w:r>
      <w:r>
        <w:rPr>
          <w:rFonts w:eastAsia="Times New Roman" w:hint="cs"/>
          <w:b/>
          <w:bCs/>
          <w:rtl/>
        </w:rPr>
        <w:t xml:space="preserve"> </w:t>
      </w:r>
    </w:p>
    <w:p w14:paraId="6A338A9F" w14:textId="77777777" w:rsidR="00EA6391" w:rsidRDefault="00EA6391" w:rsidP="00EA6391">
      <w:pPr>
        <w:pStyle w:val="a9"/>
        <w:spacing w:line="360" w:lineRule="auto"/>
        <w:jc w:val="both"/>
        <w:rPr>
          <w:rFonts w:eastAsia="Times New Roman"/>
          <w:sz w:val="22"/>
          <w:szCs w:val="22"/>
          <w:rtl/>
        </w:rPr>
      </w:pPr>
      <w:r>
        <w:rPr>
          <w:rFonts w:eastAsia="Times New Roman" w:hint="cs"/>
          <w:sz w:val="22"/>
          <w:szCs w:val="22"/>
          <w:u w:val="single"/>
          <w:rtl/>
        </w:rPr>
        <w:t>על הנאשם להתייצב במשרדי הממונה על עבודות השירות בשב"ס – יחידת ברקאי, ברח' לוחמי בית"ר 6 בעיר רמלה, באותו מועד בשעה 08:00. הנאשם מוזהר כי עליו לקיים את הוראות הממונה על עבודות השירות, אחרת יכול שיופקע העונש כך שירצה אותו במאסר מאחורי סורג ובריח</w:t>
      </w:r>
      <w:r>
        <w:rPr>
          <w:rFonts w:eastAsia="Times New Roman" w:hint="cs"/>
          <w:sz w:val="22"/>
          <w:szCs w:val="22"/>
          <w:rtl/>
        </w:rPr>
        <w:t xml:space="preserve">. </w:t>
      </w:r>
    </w:p>
    <w:p w14:paraId="5659D96A" w14:textId="77777777" w:rsidR="00EA6391" w:rsidRDefault="00EA6391" w:rsidP="00EA6391">
      <w:pPr>
        <w:pStyle w:val="a9"/>
        <w:jc w:val="both"/>
        <w:rPr>
          <w:rFonts w:eastAsia="Times New Roman"/>
          <w:rtl/>
        </w:rPr>
      </w:pPr>
    </w:p>
    <w:p w14:paraId="4FF6A7AD" w14:textId="77777777" w:rsidR="00EA6391" w:rsidRDefault="00EA6391" w:rsidP="00EA6391">
      <w:pPr>
        <w:pStyle w:val="a9"/>
        <w:numPr>
          <w:ilvl w:val="0"/>
          <w:numId w:val="3"/>
        </w:numPr>
        <w:spacing w:line="360" w:lineRule="auto"/>
        <w:jc w:val="both"/>
        <w:rPr>
          <w:rFonts w:eastAsia="Times New Roman"/>
          <w:b/>
          <w:bCs/>
          <w:rtl/>
        </w:rPr>
      </w:pPr>
      <w:r>
        <w:rPr>
          <w:rFonts w:eastAsia="Times New Roman" w:hint="cs"/>
          <w:b/>
          <w:bCs/>
          <w:rtl/>
        </w:rPr>
        <w:t>מאסר מותנה למשך 6 חודשים, והתנאי הוא כי הנאשם לא יעבור עבירת סמים מסוג פשע למשך 3 שנים, מסיום ריצוי עבודות השירות.</w:t>
      </w:r>
    </w:p>
    <w:p w14:paraId="448B6E77" w14:textId="77777777" w:rsidR="00EA6391" w:rsidRDefault="00EA6391" w:rsidP="00EA6391">
      <w:pPr>
        <w:pStyle w:val="a9"/>
        <w:jc w:val="both"/>
        <w:rPr>
          <w:rFonts w:eastAsia="Times New Roman"/>
        </w:rPr>
      </w:pPr>
    </w:p>
    <w:p w14:paraId="3419A42C" w14:textId="77777777" w:rsidR="00EA6391" w:rsidRDefault="00EA6391" w:rsidP="00EA6391">
      <w:pPr>
        <w:pStyle w:val="a9"/>
        <w:numPr>
          <w:ilvl w:val="0"/>
          <w:numId w:val="3"/>
        </w:numPr>
        <w:spacing w:line="360" w:lineRule="auto"/>
        <w:jc w:val="both"/>
        <w:rPr>
          <w:rFonts w:eastAsia="Times New Roman"/>
          <w:b/>
          <w:bCs/>
        </w:rPr>
      </w:pPr>
      <w:r>
        <w:rPr>
          <w:rFonts w:eastAsia="Times New Roman" w:hint="cs"/>
          <w:b/>
          <w:bCs/>
          <w:rtl/>
        </w:rPr>
        <w:t>מאסר מותנה למשך חודשיים, והתנאי הוא כי הנאשם לא יעבור עבירת סמים מסוג עוון למשך 3 שנים, מסיום ריצוי עבודות השירות.</w:t>
      </w:r>
    </w:p>
    <w:p w14:paraId="56BBF6C3" w14:textId="77777777" w:rsidR="00EA6391" w:rsidRDefault="00EA6391" w:rsidP="00EA6391">
      <w:pPr>
        <w:pStyle w:val="a9"/>
        <w:jc w:val="both"/>
        <w:rPr>
          <w:b/>
          <w:bCs/>
        </w:rPr>
      </w:pPr>
    </w:p>
    <w:p w14:paraId="03F67B53" w14:textId="77777777" w:rsidR="00EA6391" w:rsidRPr="000F7E76" w:rsidRDefault="00EA6391" w:rsidP="00EA6391">
      <w:pPr>
        <w:pStyle w:val="a9"/>
        <w:numPr>
          <w:ilvl w:val="0"/>
          <w:numId w:val="3"/>
        </w:numPr>
        <w:spacing w:line="360" w:lineRule="auto"/>
        <w:jc w:val="both"/>
      </w:pPr>
      <w:r w:rsidRPr="000F7E76">
        <w:rPr>
          <w:rFonts w:eastAsia="Times New Roman" w:hint="cs"/>
          <w:b/>
          <w:bCs/>
          <w:rtl/>
        </w:rPr>
        <w:t xml:space="preserve">הנאשם ישלם קנס בסך 3,000 ₪ או 15 ימי מאסר תמורתו, </w:t>
      </w:r>
      <w:r w:rsidRPr="000F7E76">
        <w:rPr>
          <w:rFonts w:hint="cs"/>
          <w:b/>
          <w:bCs/>
          <w:sz w:val="22"/>
          <w:szCs w:val="22"/>
          <w:rtl/>
        </w:rPr>
        <w:t>שישולם ב- 6 תשלומים שווים ורצופים החל מיום 15.3.2023 ובכל 15 בחודש שלאחריו (</w:t>
      </w:r>
      <w:r w:rsidRPr="000F7E76">
        <w:rPr>
          <w:rFonts w:hint="cs"/>
          <w:sz w:val="22"/>
          <w:szCs w:val="22"/>
          <w:u w:val="single"/>
          <w:rtl/>
        </w:rPr>
        <w:t>ככל שקיימת לטובת הנאשם הפקדה בתיק זה או בתיק קשור אליו, בהסכמת הנאשם, היא תקוזז מהקנס והיתרה תושב לו כפוף לכל דין, לרבות עיקול</w:t>
      </w:r>
      <w:r w:rsidRPr="000F7E76">
        <w:rPr>
          <w:rFonts w:hint="cs"/>
          <w:sz w:val="22"/>
          <w:szCs w:val="22"/>
          <w:rtl/>
        </w:rPr>
        <w:t>).</w:t>
      </w:r>
      <w:r w:rsidRPr="000F7E76">
        <w:rPr>
          <w:rFonts w:hint="cs"/>
          <w:b/>
          <w:bCs/>
          <w:sz w:val="22"/>
          <w:szCs w:val="22"/>
          <w:rtl/>
        </w:rPr>
        <w:t xml:space="preserve"> </w:t>
      </w:r>
      <w:r w:rsidRPr="000F7E76">
        <w:rPr>
          <w:u w:val="single"/>
          <w:rtl/>
        </w:rPr>
        <w:t>תשלום קנס או פיצויים ייעשה ישירות לחשבון המרכז לגביית קנסות, אגרות והוצאות ברשות האכיפה והגביה באחת הדרכים הבאות:</w:t>
      </w:r>
      <w:r w:rsidRPr="000F7E76">
        <w:rPr>
          <w:rtl/>
        </w:rPr>
        <w:t xml:space="preserve"> בכרטיס אשראי באתר המקוון של רשות האכיפה והגבייה (חיפוש בגוגל "תשלום גביית קנסות"): </w:t>
      </w:r>
      <w:hyperlink r:id="rId39" w:history="1">
        <w:r w:rsidRPr="000F7E76">
          <w:rPr>
            <w:rStyle w:val="Hyperlink"/>
          </w:rPr>
          <w:t>www.eca.gov.il</w:t>
        </w:r>
      </w:hyperlink>
      <w:r w:rsidRPr="000F7E76">
        <w:rPr>
          <w:rtl/>
        </w:rPr>
        <w:t xml:space="preserve"> </w:t>
      </w:r>
      <w:r w:rsidRPr="000F7E76">
        <w:rPr>
          <w:rFonts w:hint="cs"/>
          <w:rtl/>
        </w:rPr>
        <w:t xml:space="preserve">(ניתן לשלם בפריסה של עד 18 תשלומים בהסדר קרדיט). או באמצעות מוקד שירות טלפוני בשרות עצמי (מרכז הגבייה) בטלפון 35592* או בטלפון  073-2055000. או במזומן בסניפי בנק הדואר, בהצגת תעודת זהות (ללא צורך בשוברים). </w:t>
      </w:r>
    </w:p>
    <w:p w14:paraId="21E5C285" w14:textId="77777777" w:rsidR="00EA6391" w:rsidRDefault="00EA6391" w:rsidP="00EA6391">
      <w:pPr>
        <w:pStyle w:val="a9"/>
        <w:rPr>
          <w:rFonts w:eastAsia="Times New Roman"/>
          <w:rtl/>
        </w:rPr>
      </w:pPr>
    </w:p>
    <w:p w14:paraId="066437F8" w14:textId="77777777" w:rsidR="00EA6391" w:rsidRDefault="00EA6391" w:rsidP="00EA6391">
      <w:pPr>
        <w:pStyle w:val="a9"/>
        <w:numPr>
          <w:ilvl w:val="0"/>
          <w:numId w:val="3"/>
        </w:numPr>
        <w:spacing w:line="360" w:lineRule="auto"/>
        <w:jc w:val="both"/>
        <w:rPr>
          <w:rFonts w:eastAsia="Times New Roman"/>
          <w:b/>
          <w:bCs/>
          <w:rtl/>
        </w:rPr>
      </w:pPr>
      <w:r>
        <w:rPr>
          <w:rFonts w:eastAsia="Times New Roman" w:hint="cs"/>
          <w:b/>
          <w:bCs/>
          <w:rtl/>
        </w:rPr>
        <w:t>פסילה על תנאי למשך 6 חודשים, והתנאי הוא כי הנאשם לא יעבור עבירות על פקודת הסמים, למשך שנתיים מהיום</w:t>
      </w:r>
      <w:r>
        <w:rPr>
          <w:rFonts w:eastAsia="Times New Roman" w:hint="cs"/>
          <w:rtl/>
        </w:rPr>
        <w:t xml:space="preserve">. </w:t>
      </w:r>
    </w:p>
    <w:p w14:paraId="4DC3DBCA" w14:textId="77777777" w:rsidR="00EA6391" w:rsidRPr="000E0B52" w:rsidRDefault="000E0B52" w:rsidP="00EA6391">
      <w:pPr>
        <w:rPr>
          <w:rFonts w:eastAsia="Calibri"/>
          <w:color w:val="FFFFFF"/>
          <w:sz w:val="2"/>
          <w:szCs w:val="2"/>
        </w:rPr>
      </w:pPr>
      <w:r w:rsidRPr="000E0B52">
        <w:rPr>
          <w:rFonts w:eastAsia="Calibri"/>
          <w:color w:val="FFFFFF"/>
          <w:sz w:val="2"/>
          <w:szCs w:val="2"/>
          <w:rtl/>
        </w:rPr>
        <w:t>5129371</w:t>
      </w:r>
    </w:p>
    <w:p w14:paraId="6DD3C526" w14:textId="77777777" w:rsidR="00EA6391" w:rsidRPr="00912838" w:rsidRDefault="000E0B52" w:rsidP="00EA6391">
      <w:pPr>
        <w:spacing w:line="360" w:lineRule="auto"/>
        <w:rPr>
          <w:rFonts w:ascii="David" w:hAnsi="David"/>
          <w:sz w:val="22"/>
          <w:szCs w:val="22"/>
          <w:rtl/>
        </w:rPr>
      </w:pPr>
      <w:r w:rsidRPr="000E0B52">
        <w:rPr>
          <w:rFonts w:ascii="David" w:hAnsi="David"/>
          <w:color w:val="FFFFFF"/>
          <w:sz w:val="2"/>
          <w:szCs w:val="2"/>
          <w:rtl/>
        </w:rPr>
        <w:t>54678313</w:t>
      </w:r>
      <w:r w:rsidR="00EA6391" w:rsidRPr="00912838">
        <w:rPr>
          <w:rFonts w:ascii="David" w:hAnsi="David"/>
          <w:sz w:val="22"/>
          <w:szCs w:val="22"/>
          <w:rtl/>
        </w:rPr>
        <w:t xml:space="preserve">ניתן צו להשמדת המוצגים. </w:t>
      </w:r>
    </w:p>
    <w:p w14:paraId="703F2ACD" w14:textId="77777777" w:rsidR="00EA6391" w:rsidRPr="00B91A80" w:rsidRDefault="00EA6391" w:rsidP="00EA6391">
      <w:pPr>
        <w:spacing w:line="360" w:lineRule="auto"/>
        <w:rPr>
          <w:rFonts w:ascii="David" w:hAnsi="David"/>
          <w:b/>
          <w:bCs/>
          <w:u w:val="single"/>
          <w:rtl/>
        </w:rPr>
      </w:pPr>
      <w:r w:rsidRPr="00B91A80">
        <w:rPr>
          <w:rFonts w:ascii="David" w:hAnsi="David"/>
          <w:b/>
          <w:bCs/>
          <w:u w:val="single"/>
          <w:rtl/>
        </w:rPr>
        <w:t xml:space="preserve">זכות ערעור לבית המשפט מחוזי מרכז-לוד, בתוך 45 ימים. </w:t>
      </w:r>
    </w:p>
    <w:p w14:paraId="4259FF2C" w14:textId="77777777" w:rsidR="00EA6391" w:rsidRPr="000F2247" w:rsidRDefault="000E0B52" w:rsidP="00EA6391">
      <w:pPr>
        <w:spacing w:line="360" w:lineRule="auto"/>
        <w:jc w:val="both"/>
        <w:rPr>
          <w:rFonts w:ascii="Arial" w:hAnsi="Arial"/>
          <w:b/>
          <w:bCs/>
          <w:sz w:val="26"/>
          <w:szCs w:val="26"/>
          <w:rtl/>
        </w:rPr>
      </w:pPr>
      <w:bookmarkStart w:id="7" w:name="Nitan"/>
      <w:r>
        <w:rPr>
          <w:rFonts w:ascii="Arial" w:hAnsi="Arial"/>
          <w:b/>
          <w:bCs/>
          <w:rtl/>
        </w:rPr>
        <w:t xml:space="preserve">ניתן היום,  ה' אדר תשפ"ג, 26 פברואר 2023, ב"כ המאשימה עוה"ד עדי סעדיה, ב"כ הנאשם </w:t>
      </w:r>
      <w:bookmarkEnd w:id="7"/>
      <w:r w:rsidR="00EA6391" w:rsidRPr="00B91A80">
        <w:rPr>
          <w:rFonts w:ascii="Arial" w:hAnsi="Arial" w:hint="cs"/>
          <w:b/>
          <w:bCs/>
          <w:rtl/>
        </w:rPr>
        <w:t>עו"ד איתמר צור והנאשם בעצמו</w:t>
      </w:r>
      <w:r w:rsidR="00EA6391" w:rsidRPr="00B91A80">
        <w:rPr>
          <w:rFonts w:ascii="Arial" w:hAnsi="Arial"/>
          <w:b/>
          <w:bCs/>
          <w:rtl/>
        </w:rPr>
        <w:t>.</w:t>
      </w:r>
      <w:r w:rsidR="00EA6391" w:rsidRPr="00B91A80">
        <w:rPr>
          <w:rFonts w:ascii="Arial" w:hAnsi="Arial"/>
          <w:b/>
          <w:bCs/>
          <w:rtl/>
        </w:rPr>
        <w:tab/>
      </w:r>
      <w:r w:rsidR="00EA6391">
        <w:rPr>
          <w:rFonts w:ascii="Arial" w:hAnsi="Arial"/>
          <w:b/>
          <w:bCs/>
          <w:sz w:val="26"/>
          <w:szCs w:val="26"/>
          <w:rtl/>
        </w:rPr>
        <w:tab/>
      </w:r>
      <w:r w:rsidR="00EA6391">
        <w:rPr>
          <w:rFonts w:ascii="Arial" w:hAnsi="Arial"/>
          <w:b/>
          <w:bCs/>
          <w:sz w:val="26"/>
          <w:szCs w:val="26"/>
          <w:rtl/>
        </w:rPr>
        <w:tab/>
      </w:r>
      <w:r w:rsidR="00EA6391">
        <w:rPr>
          <w:rFonts w:ascii="Arial" w:hAnsi="Arial"/>
          <w:b/>
          <w:bCs/>
          <w:sz w:val="26"/>
          <w:szCs w:val="26"/>
          <w:rtl/>
        </w:rPr>
        <w:tab/>
      </w:r>
      <w:r w:rsidR="00EA6391">
        <w:rPr>
          <w:rFonts w:ascii="Arial" w:hAnsi="Arial"/>
          <w:b/>
          <w:bCs/>
          <w:sz w:val="26"/>
          <w:szCs w:val="26"/>
          <w:rtl/>
        </w:rPr>
        <w:tab/>
      </w:r>
      <w:r w:rsidR="00EA6391">
        <w:rPr>
          <w:rFonts w:ascii="Arial" w:hAnsi="Arial" w:hint="cs"/>
          <w:b/>
          <w:bCs/>
          <w:sz w:val="26"/>
          <w:szCs w:val="26"/>
          <w:rtl/>
        </w:rPr>
        <w:t xml:space="preserve">         </w:t>
      </w:r>
    </w:p>
    <w:p w14:paraId="119F08D7" w14:textId="77777777" w:rsidR="00EA6391" w:rsidRPr="000F2247" w:rsidRDefault="00EA6391" w:rsidP="000E0B5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D22C905" w14:textId="77777777" w:rsidR="00EA6391" w:rsidRPr="000F2247" w:rsidRDefault="00EA6391" w:rsidP="00EA6391">
      <w:pPr>
        <w:jc w:val="center"/>
        <w:rPr>
          <w:rFonts w:ascii="Arial" w:hAnsi="Arial"/>
          <w:b/>
          <w:bCs/>
          <w:sz w:val="26"/>
          <w:szCs w:val="26"/>
          <w:rtl/>
        </w:rPr>
      </w:pPr>
    </w:p>
    <w:p w14:paraId="5A867F09" w14:textId="77777777" w:rsidR="00256F35" w:rsidRPr="000E0B52" w:rsidRDefault="00256F35" w:rsidP="000E0B52">
      <w:pPr>
        <w:keepNext/>
        <w:rPr>
          <w:rFonts w:ascii="David" w:hAnsi="David"/>
          <w:color w:val="000000"/>
          <w:sz w:val="22"/>
          <w:szCs w:val="22"/>
          <w:rtl/>
        </w:rPr>
      </w:pPr>
    </w:p>
    <w:p w14:paraId="74C45B47" w14:textId="77777777" w:rsidR="000E0B52" w:rsidRPr="000E0B52" w:rsidRDefault="000E0B52" w:rsidP="000E0B52">
      <w:pPr>
        <w:keepNext/>
        <w:rPr>
          <w:rFonts w:ascii="David" w:hAnsi="David"/>
          <w:color w:val="000000"/>
          <w:sz w:val="22"/>
          <w:szCs w:val="22"/>
          <w:rtl/>
        </w:rPr>
      </w:pPr>
      <w:r w:rsidRPr="000E0B52">
        <w:rPr>
          <w:rFonts w:ascii="David" w:hAnsi="David"/>
          <w:color w:val="000000"/>
          <w:sz w:val="22"/>
          <w:szCs w:val="22"/>
          <w:rtl/>
        </w:rPr>
        <w:t>אילה אורן 54678313</w:t>
      </w:r>
    </w:p>
    <w:p w14:paraId="2BEE98EC" w14:textId="77777777" w:rsidR="000E0B52" w:rsidRDefault="000E0B52" w:rsidP="000E0B52">
      <w:r w:rsidRPr="000E0B52">
        <w:rPr>
          <w:color w:val="000000"/>
          <w:rtl/>
        </w:rPr>
        <w:t>נוסח מסמך זה כפוף לשינויי ניסוח ועריכה</w:t>
      </w:r>
    </w:p>
    <w:p w14:paraId="7B6D5F63" w14:textId="77777777" w:rsidR="000E0B52" w:rsidRDefault="000E0B52" w:rsidP="000E0B52">
      <w:pPr>
        <w:rPr>
          <w:rtl/>
        </w:rPr>
      </w:pPr>
    </w:p>
    <w:p w14:paraId="2DF14803" w14:textId="77777777" w:rsidR="000E0B52" w:rsidRDefault="000E0B52" w:rsidP="000E0B52">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1C645610" w14:textId="77777777" w:rsidR="000E0B52" w:rsidRPr="000E0B52" w:rsidRDefault="000E0B52" w:rsidP="000E0B52">
      <w:pPr>
        <w:jc w:val="center"/>
        <w:rPr>
          <w:color w:val="0000FF"/>
          <w:u w:val="single"/>
        </w:rPr>
      </w:pPr>
    </w:p>
    <w:sectPr w:rsidR="000E0B52" w:rsidRPr="000E0B52" w:rsidSect="000E0B52">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E49400" w14:textId="77777777" w:rsidR="006F01A0" w:rsidRDefault="006F01A0" w:rsidP="003E5B82">
      <w:r>
        <w:separator/>
      </w:r>
    </w:p>
  </w:endnote>
  <w:endnote w:type="continuationSeparator" w:id="0">
    <w:p w14:paraId="2BAA1D2E" w14:textId="77777777" w:rsidR="006F01A0" w:rsidRDefault="006F01A0" w:rsidP="003E5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E49DA" w14:textId="77777777" w:rsidR="000E0B52" w:rsidRDefault="000E0B52" w:rsidP="000E0B5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76403D1" w14:textId="77777777" w:rsidR="00D511E6" w:rsidRPr="000E0B52" w:rsidRDefault="000E0B52" w:rsidP="000E0B5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BBE05" w14:textId="77777777" w:rsidR="000E0B52" w:rsidRDefault="000E0B52" w:rsidP="000E0B5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87120">
      <w:rPr>
        <w:rFonts w:ascii="FrankRuehl" w:hAnsi="FrankRuehl" w:cs="FrankRuehl"/>
        <w:noProof/>
        <w:rtl/>
      </w:rPr>
      <w:t>1</w:t>
    </w:r>
    <w:r>
      <w:rPr>
        <w:rFonts w:ascii="FrankRuehl" w:hAnsi="FrankRuehl" w:cs="FrankRuehl"/>
        <w:rtl/>
      </w:rPr>
      <w:fldChar w:fldCharType="end"/>
    </w:r>
  </w:p>
  <w:p w14:paraId="62A574F2" w14:textId="77777777" w:rsidR="00D511E6" w:rsidRPr="000E0B52" w:rsidRDefault="000E0B52" w:rsidP="000E0B5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7B20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47A6CA" w14:textId="77777777" w:rsidR="006F01A0" w:rsidRDefault="006F01A0" w:rsidP="003E5B82">
      <w:r>
        <w:separator/>
      </w:r>
    </w:p>
  </w:footnote>
  <w:footnote w:type="continuationSeparator" w:id="0">
    <w:p w14:paraId="7348EAF9" w14:textId="77777777" w:rsidR="006F01A0" w:rsidRDefault="006F01A0" w:rsidP="003E5B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67A88" w14:textId="77777777" w:rsidR="000E0B52" w:rsidRPr="000E0B52" w:rsidRDefault="000E0B52" w:rsidP="000E0B5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32917-06-20</w:t>
    </w:r>
    <w:r>
      <w:rPr>
        <w:rFonts w:ascii="David" w:hAnsi="David"/>
        <w:color w:val="000000"/>
        <w:sz w:val="22"/>
        <w:szCs w:val="22"/>
        <w:rtl/>
      </w:rPr>
      <w:tab/>
      <w:t xml:space="preserve"> מדינת ישראל נ' אדם ביתללו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1EEA1" w14:textId="77777777" w:rsidR="000E0B52" w:rsidRPr="000E0B52" w:rsidRDefault="000E0B52" w:rsidP="000E0B5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32917-06-20</w:t>
    </w:r>
    <w:r>
      <w:rPr>
        <w:rFonts w:ascii="David" w:hAnsi="David"/>
        <w:color w:val="000000"/>
        <w:sz w:val="22"/>
        <w:szCs w:val="22"/>
        <w:rtl/>
      </w:rPr>
      <w:tab/>
      <w:t xml:space="preserve"> מדינת ישראל נ' אדם ביתללו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44370D"/>
    <w:multiLevelType w:val="hybridMultilevel"/>
    <w:tmpl w:val="AC82974C"/>
    <w:lvl w:ilvl="0" w:tplc="04090013">
      <w:start w:val="1"/>
      <w:numFmt w:val="hebrew1"/>
      <w:lvlText w:val="%1."/>
      <w:lvlJc w:val="center"/>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21D0708"/>
    <w:multiLevelType w:val="hybridMultilevel"/>
    <w:tmpl w:val="F530E26C"/>
    <w:lvl w:ilvl="0" w:tplc="E9FC2B7A">
      <w:start w:val="1"/>
      <w:numFmt w:val="hebrew1"/>
      <w:lvlText w:val="%1."/>
      <w:lvlJc w:val="left"/>
      <w:pPr>
        <w:ind w:left="720" w:hanging="360"/>
      </w:pPr>
      <w:rPr>
        <w:rFonts w:ascii="David" w:hAnsi="David" w:cs="David" w:hint="default"/>
        <w:b/>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7A97582B"/>
    <w:multiLevelType w:val="hybridMultilevel"/>
    <w:tmpl w:val="70386CEE"/>
    <w:lvl w:ilvl="0" w:tplc="C504D7C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488859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87384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67342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A6391"/>
    <w:rsid w:val="000628C3"/>
    <w:rsid w:val="000E0B52"/>
    <w:rsid w:val="00256F35"/>
    <w:rsid w:val="003E5B82"/>
    <w:rsid w:val="003E763D"/>
    <w:rsid w:val="00687120"/>
    <w:rsid w:val="006F01A0"/>
    <w:rsid w:val="00750046"/>
    <w:rsid w:val="00817612"/>
    <w:rsid w:val="008A4801"/>
    <w:rsid w:val="00984F42"/>
    <w:rsid w:val="009A4E4C"/>
    <w:rsid w:val="00CF7678"/>
    <w:rsid w:val="00D511E6"/>
    <w:rsid w:val="00E81B83"/>
    <w:rsid w:val="00EA63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29D6F3"/>
  <w15:chartTrackingRefBased/>
  <w15:docId w15:val="{78774833-5C37-45E7-95FE-42C392532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639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A6391"/>
    <w:pPr>
      <w:tabs>
        <w:tab w:val="center" w:pos="4153"/>
        <w:tab w:val="right" w:pos="8306"/>
      </w:tabs>
    </w:pPr>
  </w:style>
  <w:style w:type="character" w:customStyle="1" w:styleId="a4">
    <w:name w:val="כותרת עליונה תו"/>
    <w:link w:val="a3"/>
    <w:rsid w:val="00EA6391"/>
    <w:rPr>
      <w:rFonts w:ascii="Times New Roman" w:eastAsia="Times New Roman" w:hAnsi="Times New Roman" w:cs="David"/>
      <w:sz w:val="24"/>
      <w:szCs w:val="24"/>
    </w:rPr>
  </w:style>
  <w:style w:type="paragraph" w:styleId="a5">
    <w:name w:val="footer"/>
    <w:basedOn w:val="a"/>
    <w:link w:val="a6"/>
    <w:rsid w:val="00EA6391"/>
    <w:pPr>
      <w:tabs>
        <w:tab w:val="center" w:pos="4153"/>
        <w:tab w:val="right" w:pos="8306"/>
      </w:tabs>
    </w:pPr>
  </w:style>
  <w:style w:type="character" w:customStyle="1" w:styleId="a6">
    <w:name w:val="כותרת תחתונה תו"/>
    <w:link w:val="a5"/>
    <w:rsid w:val="00EA6391"/>
    <w:rPr>
      <w:rFonts w:ascii="Times New Roman" w:eastAsia="Times New Roman" w:hAnsi="Times New Roman" w:cs="David"/>
      <w:sz w:val="24"/>
      <w:szCs w:val="24"/>
    </w:rPr>
  </w:style>
  <w:style w:type="table" w:styleId="a7">
    <w:name w:val="Table Grid"/>
    <w:basedOn w:val="a1"/>
    <w:rsid w:val="00EA639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A6391"/>
  </w:style>
  <w:style w:type="character" w:styleId="Hyperlink">
    <w:name w:val="Hyperlink"/>
    <w:rsid w:val="00EA6391"/>
    <w:rPr>
      <w:color w:val="0000FF"/>
      <w:u w:val="single"/>
    </w:rPr>
  </w:style>
  <w:style w:type="paragraph" w:styleId="a9">
    <w:name w:val="List Paragraph"/>
    <w:basedOn w:val="a"/>
    <w:qFormat/>
    <w:rsid w:val="00EA6391"/>
    <w:pPr>
      <w:ind w:left="720"/>
      <w:contextualSpacing/>
    </w:pPr>
    <w:rPr>
      <w:rFonts w:ascii="David" w:eastAsia="David"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0" TargetMode="External"/><Relationship Id="rId18" Type="http://schemas.openxmlformats.org/officeDocument/2006/relationships/hyperlink" Target="http://www.nevo.co.il/case/28190928" TargetMode="External"/><Relationship Id="rId26" Type="http://schemas.openxmlformats.org/officeDocument/2006/relationships/hyperlink" Target="http://www.nevo.co.il/case/27361147" TargetMode="External"/><Relationship Id="rId39" Type="http://schemas.openxmlformats.org/officeDocument/2006/relationships/hyperlink" Target="http://www.eca.gov.il/" TargetMode="External"/><Relationship Id="rId21" Type="http://schemas.openxmlformats.org/officeDocument/2006/relationships/hyperlink" Target="http://www.nevo.co.il/case/27313460" TargetMode="External"/><Relationship Id="rId34" Type="http://schemas.openxmlformats.org/officeDocument/2006/relationships/hyperlink" Target="http://www.nevo.co.il/case/26890899"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1472796" TargetMode="External"/><Relationship Id="rId29" Type="http://schemas.openxmlformats.org/officeDocument/2006/relationships/hyperlink" Target="http://www.nevo.co.il/case/2629836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case/23237993" TargetMode="External"/><Relationship Id="rId32" Type="http://schemas.openxmlformats.org/officeDocument/2006/relationships/hyperlink" Target="http://www.nevo.co.il.lib.pac.ac.il:2048/case/18118326" TargetMode="External"/><Relationship Id="rId37" Type="http://schemas.openxmlformats.org/officeDocument/2006/relationships/hyperlink" Target="http://www.nevo.co.il/case/21956886"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0683594" TargetMode="External"/><Relationship Id="rId23" Type="http://schemas.openxmlformats.org/officeDocument/2006/relationships/hyperlink" Target="http://www.nevo.co.il/case/5698919" TargetMode="External"/><Relationship Id="rId28" Type="http://schemas.openxmlformats.org/officeDocument/2006/relationships/hyperlink" Target="http://www.nevo.co.il/case/20685141" TargetMode="External"/><Relationship Id="rId36" Type="http://schemas.openxmlformats.org/officeDocument/2006/relationships/hyperlink" Target="http://www.nevo.co.il/case/26186358" TargetMode="External"/><Relationship Id="rId10" Type="http://schemas.openxmlformats.org/officeDocument/2006/relationships/hyperlink" Target="http://www.nevo.co.il/law/4216/10" TargetMode="External"/><Relationship Id="rId19" Type="http://schemas.openxmlformats.org/officeDocument/2006/relationships/hyperlink" Target="http://www.nevo.co.il/case/26991436" TargetMode="External"/><Relationship Id="rId31" Type="http://schemas.openxmlformats.org/officeDocument/2006/relationships/hyperlink" Target="http://www.nevo.co.il/case/24417058"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3827604" TargetMode="External"/><Relationship Id="rId27" Type="http://schemas.openxmlformats.org/officeDocument/2006/relationships/hyperlink" Target="http://www.nevo.co.il/case/28190928" TargetMode="External"/><Relationship Id="rId30" Type="http://schemas.openxmlformats.org/officeDocument/2006/relationships/hyperlink" Target="http://www.nevo.co.il.lib.pac.ac.il:2048/case/22535152" TargetMode="External"/><Relationship Id="rId35" Type="http://schemas.openxmlformats.org/officeDocument/2006/relationships/hyperlink" Target="http://www.nevo.co.il/case/26486490" TargetMode="External"/><Relationship Id="rId43"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7.c" TargetMode="External"/><Relationship Id="rId17" Type="http://schemas.openxmlformats.org/officeDocument/2006/relationships/hyperlink" Target="http://www.nevo.co.il/case/24287803" TargetMode="External"/><Relationship Id="rId25" Type="http://schemas.openxmlformats.org/officeDocument/2006/relationships/hyperlink" Target="http://www.nevo.co.il/case/28823984" TargetMode="External"/><Relationship Id="rId33" Type="http://schemas.openxmlformats.org/officeDocument/2006/relationships/hyperlink" Target="http://www.nevo.co.il/case/21017469" TargetMode="External"/><Relationship Id="rId38" Type="http://schemas.openxmlformats.org/officeDocument/2006/relationships/hyperlink" Target="http://www.nevo.co.il/case/25602063" TargetMode="External"/><Relationship Id="rId46" Type="http://schemas.openxmlformats.org/officeDocument/2006/relationships/theme" Target="theme/theme1.xml"/><Relationship Id="rId20" Type="http://schemas.openxmlformats.org/officeDocument/2006/relationships/hyperlink" Target="http://www.nevo.co.il/case/27964384"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2475</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14821</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7864368</vt:i4>
      </vt:variant>
      <vt:variant>
        <vt:i4>96</vt:i4>
      </vt:variant>
      <vt:variant>
        <vt:i4>0</vt:i4>
      </vt:variant>
      <vt:variant>
        <vt:i4>5</vt:i4>
      </vt:variant>
      <vt:variant>
        <vt:lpwstr>http://www.eca.gov.il/</vt:lpwstr>
      </vt:variant>
      <vt:variant>
        <vt:lpwstr/>
      </vt:variant>
      <vt:variant>
        <vt:i4>3145841</vt:i4>
      </vt:variant>
      <vt:variant>
        <vt:i4>93</vt:i4>
      </vt:variant>
      <vt:variant>
        <vt:i4>0</vt:i4>
      </vt:variant>
      <vt:variant>
        <vt:i4>5</vt:i4>
      </vt:variant>
      <vt:variant>
        <vt:lpwstr>http://www.nevo.co.il/case/25602063</vt:lpwstr>
      </vt:variant>
      <vt:variant>
        <vt:lpwstr/>
      </vt:variant>
      <vt:variant>
        <vt:i4>3473528</vt:i4>
      </vt:variant>
      <vt:variant>
        <vt:i4>90</vt:i4>
      </vt:variant>
      <vt:variant>
        <vt:i4>0</vt:i4>
      </vt:variant>
      <vt:variant>
        <vt:i4>5</vt:i4>
      </vt:variant>
      <vt:variant>
        <vt:lpwstr>http://www.nevo.co.il/case/21956886</vt:lpwstr>
      </vt:variant>
      <vt:variant>
        <vt:lpwstr/>
      </vt:variant>
      <vt:variant>
        <vt:i4>3145849</vt:i4>
      </vt:variant>
      <vt:variant>
        <vt:i4>87</vt:i4>
      </vt:variant>
      <vt:variant>
        <vt:i4>0</vt:i4>
      </vt:variant>
      <vt:variant>
        <vt:i4>5</vt:i4>
      </vt:variant>
      <vt:variant>
        <vt:lpwstr>http://www.nevo.co.il/case/26186358</vt:lpwstr>
      </vt:variant>
      <vt:variant>
        <vt:lpwstr/>
      </vt:variant>
      <vt:variant>
        <vt:i4>3735678</vt:i4>
      </vt:variant>
      <vt:variant>
        <vt:i4>84</vt:i4>
      </vt:variant>
      <vt:variant>
        <vt:i4>0</vt:i4>
      </vt:variant>
      <vt:variant>
        <vt:i4>5</vt:i4>
      </vt:variant>
      <vt:variant>
        <vt:lpwstr>http://www.nevo.co.il/case/26486490</vt:lpwstr>
      </vt:variant>
      <vt:variant>
        <vt:lpwstr/>
      </vt:variant>
      <vt:variant>
        <vt:i4>3342451</vt:i4>
      </vt:variant>
      <vt:variant>
        <vt:i4>81</vt:i4>
      </vt:variant>
      <vt:variant>
        <vt:i4>0</vt:i4>
      </vt:variant>
      <vt:variant>
        <vt:i4>5</vt:i4>
      </vt:variant>
      <vt:variant>
        <vt:lpwstr>http://www.nevo.co.il/case/26890899</vt:lpwstr>
      </vt:variant>
      <vt:variant>
        <vt:lpwstr/>
      </vt:variant>
      <vt:variant>
        <vt:i4>3342448</vt:i4>
      </vt:variant>
      <vt:variant>
        <vt:i4>78</vt:i4>
      </vt:variant>
      <vt:variant>
        <vt:i4>0</vt:i4>
      </vt:variant>
      <vt:variant>
        <vt:i4>5</vt:i4>
      </vt:variant>
      <vt:variant>
        <vt:lpwstr>http://www.nevo.co.il/case/21017469</vt:lpwstr>
      </vt:variant>
      <vt:variant>
        <vt:lpwstr/>
      </vt:variant>
      <vt:variant>
        <vt:i4>3539042</vt:i4>
      </vt:variant>
      <vt:variant>
        <vt:i4>75</vt:i4>
      </vt:variant>
      <vt:variant>
        <vt:i4>0</vt:i4>
      </vt:variant>
      <vt:variant>
        <vt:i4>5</vt:i4>
      </vt:variant>
      <vt:variant>
        <vt:lpwstr>http://www.nevo.co.il.lib.pac.ac.il:2048/case/18118326</vt:lpwstr>
      </vt:variant>
      <vt:variant>
        <vt:lpwstr/>
      </vt:variant>
      <vt:variant>
        <vt:i4>3407985</vt:i4>
      </vt:variant>
      <vt:variant>
        <vt:i4>72</vt:i4>
      </vt:variant>
      <vt:variant>
        <vt:i4>0</vt:i4>
      </vt:variant>
      <vt:variant>
        <vt:i4>5</vt:i4>
      </vt:variant>
      <vt:variant>
        <vt:lpwstr>http://www.nevo.co.il/case/24417058</vt:lpwstr>
      </vt:variant>
      <vt:variant>
        <vt:lpwstr/>
      </vt:variant>
      <vt:variant>
        <vt:i4>3670127</vt:i4>
      </vt:variant>
      <vt:variant>
        <vt:i4>69</vt:i4>
      </vt:variant>
      <vt:variant>
        <vt:i4>0</vt:i4>
      </vt:variant>
      <vt:variant>
        <vt:i4>5</vt:i4>
      </vt:variant>
      <vt:variant>
        <vt:lpwstr>http://www.nevo.co.il.lib.pac.ac.il:2048/case/22535152</vt:lpwstr>
      </vt:variant>
      <vt:variant>
        <vt:lpwstr/>
      </vt:variant>
      <vt:variant>
        <vt:i4>4063352</vt:i4>
      </vt:variant>
      <vt:variant>
        <vt:i4>66</vt:i4>
      </vt:variant>
      <vt:variant>
        <vt:i4>0</vt:i4>
      </vt:variant>
      <vt:variant>
        <vt:i4>5</vt:i4>
      </vt:variant>
      <vt:variant>
        <vt:lpwstr>http://www.nevo.co.il/case/26298367</vt:lpwstr>
      </vt:variant>
      <vt:variant>
        <vt:lpwstr/>
      </vt:variant>
      <vt:variant>
        <vt:i4>3473533</vt:i4>
      </vt:variant>
      <vt:variant>
        <vt:i4>63</vt:i4>
      </vt:variant>
      <vt:variant>
        <vt:i4>0</vt:i4>
      </vt:variant>
      <vt:variant>
        <vt:i4>5</vt:i4>
      </vt:variant>
      <vt:variant>
        <vt:lpwstr>http://www.nevo.co.il/case/20685141</vt:lpwstr>
      </vt:variant>
      <vt:variant>
        <vt:lpwstr/>
      </vt:variant>
      <vt:variant>
        <vt:i4>3211388</vt:i4>
      </vt:variant>
      <vt:variant>
        <vt:i4>60</vt:i4>
      </vt:variant>
      <vt:variant>
        <vt:i4>0</vt:i4>
      </vt:variant>
      <vt:variant>
        <vt:i4>5</vt:i4>
      </vt:variant>
      <vt:variant>
        <vt:lpwstr>http://www.nevo.co.il/case/28190928</vt:lpwstr>
      </vt:variant>
      <vt:variant>
        <vt:lpwstr/>
      </vt:variant>
      <vt:variant>
        <vt:i4>3407988</vt:i4>
      </vt:variant>
      <vt:variant>
        <vt:i4>57</vt:i4>
      </vt:variant>
      <vt:variant>
        <vt:i4>0</vt:i4>
      </vt:variant>
      <vt:variant>
        <vt:i4>5</vt:i4>
      </vt:variant>
      <vt:variant>
        <vt:lpwstr>http://www.nevo.co.il/case/27361147</vt:lpwstr>
      </vt:variant>
      <vt:variant>
        <vt:lpwstr/>
      </vt:variant>
      <vt:variant>
        <vt:i4>3211383</vt:i4>
      </vt:variant>
      <vt:variant>
        <vt:i4>54</vt:i4>
      </vt:variant>
      <vt:variant>
        <vt:i4>0</vt:i4>
      </vt:variant>
      <vt:variant>
        <vt:i4>5</vt:i4>
      </vt:variant>
      <vt:variant>
        <vt:lpwstr>http://www.nevo.co.il/case/28823984</vt:lpwstr>
      </vt:variant>
      <vt:variant>
        <vt:lpwstr/>
      </vt:variant>
      <vt:variant>
        <vt:i4>4063357</vt:i4>
      </vt:variant>
      <vt:variant>
        <vt:i4>51</vt:i4>
      </vt:variant>
      <vt:variant>
        <vt:i4>0</vt:i4>
      </vt:variant>
      <vt:variant>
        <vt:i4>5</vt:i4>
      </vt:variant>
      <vt:variant>
        <vt:lpwstr>http://www.nevo.co.il/case/23237993</vt:lpwstr>
      </vt:variant>
      <vt:variant>
        <vt:lpwstr/>
      </vt:variant>
      <vt:variant>
        <vt:i4>3932283</vt:i4>
      </vt:variant>
      <vt:variant>
        <vt:i4>48</vt:i4>
      </vt:variant>
      <vt:variant>
        <vt:i4>0</vt:i4>
      </vt:variant>
      <vt:variant>
        <vt:i4>5</vt:i4>
      </vt:variant>
      <vt:variant>
        <vt:lpwstr>http://www.nevo.co.il/case/5698919</vt:lpwstr>
      </vt:variant>
      <vt:variant>
        <vt:lpwstr/>
      </vt:variant>
      <vt:variant>
        <vt:i4>3997811</vt:i4>
      </vt:variant>
      <vt:variant>
        <vt:i4>45</vt:i4>
      </vt:variant>
      <vt:variant>
        <vt:i4>0</vt:i4>
      </vt:variant>
      <vt:variant>
        <vt:i4>5</vt:i4>
      </vt:variant>
      <vt:variant>
        <vt:lpwstr>http://www.nevo.co.il/case/23827604</vt:lpwstr>
      </vt:variant>
      <vt:variant>
        <vt:lpwstr/>
      </vt:variant>
      <vt:variant>
        <vt:i4>3407990</vt:i4>
      </vt:variant>
      <vt:variant>
        <vt:i4>42</vt:i4>
      </vt:variant>
      <vt:variant>
        <vt:i4>0</vt:i4>
      </vt:variant>
      <vt:variant>
        <vt:i4>5</vt:i4>
      </vt:variant>
      <vt:variant>
        <vt:lpwstr>http://www.nevo.co.il/case/27313460</vt:lpwstr>
      </vt:variant>
      <vt:variant>
        <vt:lpwstr/>
      </vt:variant>
      <vt:variant>
        <vt:i4>3604598</vt:i4>
      </vt:variant>
      <vt:variant>
        <vt:i4>39</vt:i4>
      </vt:variant>
      <vt:variant>
        <vt:i4>0</vt:i4>
      </vt:variant>
      <vt:variant>
        <vt:i4>5</vt:i4>
      </vt:variant>
      <vt:variant>
        <vt:lpwstr>http://www.nevo.co.il/case/27964384</vt:lpwstr>
      </vt:variant>
      <vt:variant>
        <vt:lpwstr/>
      </vt:variant>
      <vt:variant>
        <vt:i4>3735679</vt:i4>
      </vt:variant>
      <vt:variant>
        <vt:i4>36</vt:i4>
      </vt:variant>
      <vt:variant>
        <vt:i4>0</vt:i4>
      </vt:variant>
      <vt:variant>
        <vt:i4>5</vt:i4>
      </vt:variant>
      <vt:variant>
        <vt:lpwstr>http://www.nevo.co.il/case/26991436</vt:lpwstr>
      </vt:variant>
      <vt:variant>
        <vt:lpwstr/>
      </vt:variant>
      <vt:variant>
        <vt:i4>3211388</vt:i4>
      </vt:variant>
      <vt:variant>
        <vt:i4>33</vt:i4>
      </vt:variant>
      <vt:variant>
        <vt:i4>0</vt:i4>
      </vt:variant>
      <vt:variant>
        <vt:i4>5</vt:i4>
      </vt:variant>
      <vt:variant>
        <vt:lpwstr>http://www.nevo.co.il/case/28190928</vt:lpwstr>
      </vt:variant>
      <vt:variant>
        <vt:lpwstr/>
      </vt:variant>
      <vt:variant>
        <vt:i4>3604592</vt:i4>
      </vt:variant>
      <vt:variant>
        <vt:i4>30</vt:i4>
      </vt:variant>
      <vt:variant>
        <vt:i4>0</vt:i4>
      </vt:variant>
      <vt:variant>
        <vt:i4>5</vt:i4>
      </vt:variant>
      <vt:variant>
        <vt:lpwstr>http://www.nevo.co.il/case/24287803</vt:lpwstr>
      </vt:variant>
      <vt:variant>
        <vt:lpwstr/>
      </vt:variant>
      <vt:variant>
        <vt:i4>3997813</vt:i4>
      </vt:variant>
      <vt:variant>
        <vt:i4>27</vt:i4>
      </vt:variant>
      <vt:variant>
        <vt:i4>0</vt:i4>
      </vt:variant>
      <vt:variant>
        <vt:i4>5</vt:i4>
      </vt:variant>
      <vt:variant>
        <vt:lpwstr>http://www.nevo.co.il/case/21472796</vt:lpwstr>
      </vt:variant>
      <vt:variant>
        <vt:lpwstr/>
      </vt:variant>
      <vt:variant>
        <vt:i4>4063353</vt:i4>
      </vt:variant>
      <vt:variant>
        <vt:i4>24</vt:i4>
      </vt:variant>
      <vt:variant>
        <vt:i4>0</vt:i4>
      </vt:variant>
      <vt:variant>
        <vt:i4>5</vt:i4>
      </vt:variant>
      <vt:variant>
        <vt:lpwstr>http://www.nevo.co.il/case/20683594</vt:lpwstr>
      </vt:variant>
      <vt:variant>
        <vt:lpwstr/>
      </vt:variant>
      <vt:variant>
        <vt:i4>8257637</vt:i4>
      </vt:variant>
      <vt:variant>
        <vt:i4>21</vt:i4>
      </vt:variant>
      <vt:variant>
        <vt:i4>0</vt:i4>
      </vt:variant>
      <vt:variant>
        <vt:i4>5</vt:i4>
      </vt:variant>
      <vt:variant>
        <vt:lpwstr>http://www.nevo.co.il/law/4216</vt:lpwstr>
      </vt:variant>
      <vt:variant>
        <vt:lpwstr/>
      </vt:variant>
      <vt:variant>
        <vt:i4>5177418</vt:i4>
      </vt:variant>
      <vt:variant>
        <vt:i4>18</vt:i4>
      </vt:variant>
      <vt:variant>
        <vt:i4>0</vt:i4>
      </vt:variant>
      <vt:variant>
        <vt:i4>5</vt:i4>
      </vt:variant>
      <vt:variant>
        <vt:lpwstr>http://www.nevo.co.il/law/4216/10</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2025-04-23T00:37:00Z</dcterms:created>
  <dcterms:modified xsi:type="dcterms:W3CDTF">2025-04-23T00:37:00Z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32917</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אדם ביתללו</vt:lpwstr>
  </property>
  <property fmtid="{D5CDD505-2E9C-101B-9397-08002B2CF9AE}" pid="10" name="JUDGE">
    <vt:lpwstr>אילה אורן</vt:lpwstr>
  </property>
  <property fmtid="{D5CDD505-2E9C-101B-9397-08002B2CF9AE}" pid="11" name="CITY">
    <vt:lpwstr>רמ'</vt:lpwstr>
  </property>
  <property fmtid="{D5CDD505-2E9C-101B-9397-08002B2CF9AE}" pid="12" name="DATE">
    <vt:lpwstr>20230226</vt:lpwstr>
  </property>
  <property fmtid="{D5CDD505-2E9C-101B-9397-08002B2CF9AE}" pid="13" name="TYPE_N_DATE">
    <vt:lpwstr>38020230226</vt:lpwstr>
  </property>
  <property fmtid="{D5CDD505-2E9C-101B-9397-08002B2CF9AE}" pid="14" name="WORDNUMPAGES">
    <vt:lpwstr>7</vt:lpwstr>
  </property>
  <property fmtid="{D5CDD505-2E9C-101B-9397-08002B2CF9AE}" pid="15" name="TYPE_ABS_DATE">
    <vt:lpwstr>380020230226</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20683594;21472796;24287803;28190928:2;26991436;27964384;27313460;23827604;5698919;23237993;28823984;27361147;20685141;26298367;24417058;21017469;26890899;26486490;26186358;21956886;25602063</vt:lpwstr>
  </property>
  <property fmtid="{D5CDD505-2E9C-101B-9397-08002B2CF9AE}" pid="36" name="LAWLISTTMP1">
    <vt:lpwstr>4216/007.a;007.c;010</vt:lpwstr>
  </property>
</Properties>
</file>