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776211" w:rsidRPr="006631F1" w14:paraId="2B78BEC1" w14:textId="77777777" w:rsidTr="00F0335D">
        <w:trPr>
          <w:gridAfter w:val="1"/>
          <w:wAfter w:w="99" w:type="dxa"/>
          <w:trHeight w:hRule="exact" w:val="418"/>
          <w:jc w:val="center"/>
        </w:trPr>
        <w:tc>
          <w:tcPr>
            <w:tcW w:w="8721" w:type="dxa"/>
            <w:gridSpan w:val="4"/>
          </w:tcPr>
          <w:p w14:paraId="673305F7" w14:textId="77777777" w:rsidR="00776211" w:rsidRPr="006631F1" w:rsidRDefault="00776211" w:rsidP="009D358B">
            <w:pPr>
              <w:pStyle w:val="a3"/>
              <w:jc w:val="center"/>
              <w:rPr>
                <w:rFonts w:ascii="Tahoma" w:hAnsi="Tahoma" w:cs="Tahoma"/>
                <w:color w:val="000080"/>
                <w:rtl/>
              </w:rPr>
            </w:pPr>
            <w:bookmarkStart w:id="0" w:name="LastJudge"/>
            <w:r w:rsidRPr="006631F1">
              <w:rPr>
                <w:rFonts w:ascii="Tahoma" w:hAnsi="Tahoma" w:cs="Tahoma"/>
                <w:b/>
                <w:bCs/>
                <w:color w:val="000080"/>
                <w:rtl/>
              </w:rPr>
              <w:t>בית משפט השלום ברמלה</w:t>
            </w:r>
          </w:p>
        </w:tc>
      </w:tr>
      <w:tr w:rsidR="00776211" w:rsidRPr="006631F1" w14:paraId="0F0D4999" w14:textId="77777777" w:rsidTr="00F0335D">
        <w:trPr>
          <w:gridAfter w:val="1"/>
          <w:wAfter w:w="99" w:type="dxa"/>
          <w:trHeight w:val="337"/>
          <w:jc w:val="center"/>
        </w:trPr>
        <w:tc>
          <w:tcPr>
            <w:tcW w:w="5054" w:type="dxa"/>
            <w:gridSpan w:val="3"/>
          </w:tcPr>
          <w:p w14:paraId="523ACCC7" w14:textId="77777777" w:rsidR="00776211" w:rsidRPr="006631F1" w:rsidRDefault="00776211" w:rsidP="009D358B">
            <w:pPr>
              <w:rPr>
                <w:rFonts w:cs="FrankRuehl"/>
                <w:sz w:val="28"/>
                <w:szCs w:val="28"/>
                <w:rtl/>
              </w:rPr>
            </w:pPr>
            <w:r w:rsidRPr="006631F1">
              <w:rPr>
                <w:rFonts w:cs="FrankRuehl"/>
                <w:sz w:val="28"/>
                <w:szCs w:val="28"/>
                <w:rtl/>
              </w:rPr>
              <w:t>ת"פ</w:t>
            </w:r>
            <w:r w:rsidRPr="006631F1">
              <w:rPr>
                <w:rFonts w:cs="FrankRuehl" w:hint="cs"/>
                <w:sz w:val="28"/>
                <w:szCs w:val="28"/>
                <w:rtl/>
              </w:rPr>
              <w:t xml:space="preserve"> </w:t>
            </w:r>
            <w:r w:rsidRPr="006631F1">
              <w:rPr>
                <w:rFonts w:cs="FrankRuehl"/>
                <w:sz w:val="28"/>
                <w:szCs w:val="28"/>
                <w:rtl/>
              </w:rPr>
              <w:t>41339-06-20</w:t>
            </w:r>
            <w:r w:rsidRPr="006631F1">
              <w:rPr>
                <w:rFonts w:cs="FrankRuehl" w:hint="cs"/>
                <w:sz w:val="28"/>
                <w:szCs w:val="28"/>
                <w:rtl/>
              </w:rPr>
              <w:t xml:space="preserve"> </w:t>
            </w:r>
            <w:r w:rsidRPr="006631F1">
              <w:rPr>
                <w:rFonts w:cs="FrankRuehl"/>
                <w:sz w:val="28"/>
                <w:szCs w:val="28"/>
                <w:rtl/>
              </w:rPr>
              <w:t>מדינת ישראל נ' קוזמין</w:t>
            </w:r>
          </w:p>
          <w:p w14:paraId="34CEBFE4" w14:textId="77777777" w:rsidR="00776211" w:rsidRPr="006631F1" w:rsidRDefault="00776211" w:rsidP="009D358B">
            <w:pPr>
              <w:pStyle w:val="a3"/>
              <w:rPr>
                <w:rFonts w:cs="FrankRuehl"/>
                <w:sz w:val="28"/>
                <w:szCs w:val="28"/>
                <w:rtl/>
              </w:rPr>
            </w:pPr>
          </w:p>
        </w:tc>
        <w:tc>
          <w:tcPr>
            <w:tcW w:w="3667" w:type="dxa"/>
          </w:tcPr>
          <w:p w14:paraId="7AA4603F" w14:textId="77777777" w:rsidR="00776211" w:rsidRPr="006631F1" w:rsidRDefault="00776211" w:rsidP="009D358B">
            <w:pPr>
              <w:pStyle w:val="a3"/>
              <w:jc w:val="right"/>
              <w:rPr>
                <w:rFonts w:cs="FrankRuehl"/>
                <w:sz w:val="28"/>
                <w:szCs w:val="28"/>
                <w:rtl/>
              </w:rPr>
            </w:pPr>
          </w:p>
        </w:tc>
      </w:tr>
      <w:tr w:rsidR="00776211" w:rsidRPr="006631F1" w14:paraId="478DA006" w14:textId="77777777" w:rsidTr="00F033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0BCD3E0A" w14:textId="77777777" w:rsidR="00776211" w:rsidRPr="006631F1" w:rsidRDefault="00776211" w:rsidP="00776211">
            <w:pPr>
              <w:jc w:val="both"/>
              <w:rPr>
                <w:rFonts w:ascii="David" w:hAnsi="David"/>
                <w:sz w:val="26"/>
                <w:szCs w:val="26"/>
              </w:rPr>
            </w:pPr>
            <w:r w:rsidRPr="006631F1">
              <w:rPr>
                <w:rFonts w:hint="cs"/>
                <w:rtl/>
              </w:rPr>
              <w:t xml:space="preserve"> </w:t>
            </w:r>
            <w:r w:rsidRPr="006631F1">
              <w:rPr>
                <w:rFonts w:ascii="David" w:hAnsi="David" w:hint="cs"/>
                <w:sz w:val="26"/>
                <w:szCs w:val="26"/>
                <w:rtl/>
              </w:rPr>
              <w:t>ל</w:t>
            </w:r>
            <w:r w:rsidRPr="006631F1">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5BD1B5BC" w14:textId="77777777" w:rsidR="00776211" w:rsidRPr="006631F1" w:rsidRDefault="00776211" w:rsidP="009D358B">
            <w:pPr>
              <w:rPr>
                <w:rFonts w:ascii="David" w:hAnsi="David"/>
                <w:b/>
                <w:bCs/>
                <w:sz w:val="26"/>
                <w:szCs w:val="26"/>
                <w:rtl/>
              </w:rPr>
            </w:pPr>
            <w:r w:rsidRPr="006631F1">
              <w:rPr>
                <w:rFonts w:ascii="David" w:hAnsi="David"/>
                <w:b/>
                <w:bCs/>
                <w:sz w:val="26"/>
                <w:szCs w:val="26"/>
                <w:rtl/>
              </w:rPr>
              <w:t>כבוד השופטת  רבקה גלט</w:t>
            </w:r>
          </w:p>
          <w:p w14:paraId="1735DEAB" w14:textId="77777777" w:rsidR="00776211" w:rsidRPr="006631F1" w:rsidRDefault="00776211" w:rsidP="009D358B">
            <w:pPr>
              <w:rPr>
                <w:rFonts w:ascii="David" w:hAnsi="David"/>
                <w:sz w:val="26"/>
                <w:szCs w:val="26"/>
                <w:rtl/>
              </w:rPr>
            </w:pPr>
          </w:p>
          <w:p w14:paraId="08ABF2C8" w14:textId="77777777" w:rsidR="00776211" w:rsidRPr="006631F1" w:rsidRDefault="00776211" w:rsidP="00776211">
            <w:pPr>
              <w:jc w:val="both"/>
              <w:rPr>
                <w:rFonts w:ascii="David" w:hAnsi="David"/>
                <w:sz w:val="26"/>
                <w:szCs w:val="26"/>
              </w:rPr>
            </w:pPr>
          </w:p>
        </w:tc>
      </w:tr>
      <w:tr w:rsidR="00776211" w:rsidRPr="006631F1" w14:paraId="20FCE5CA" w14:textId="77777777" w:rsidTr="00F033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F40D6F4" w14:textId="77777777" w:rsidR="00776211" w:rsidRPr="006631F1" w:rsidRDefault="00776211" w:rsidP="00776211">
            <w:pPr>
              <w:jc w:val="both"/>
              <w:rPr>
                <w:rFonts w:ascii="David" w:hAnsi="David"/>
                <w:sz w:val="26"/>
                <w:szCs w:val="26"/>
              </w:rPr>
            </w:pPr>
            <w:bookmarkStart w:id="1" w:name="FirstAppellant"/>
            <w:bookmarkStart w:id="2" w:name="FirstLawyer"/>
            <w:r w:rsidRPr="006631F1">
              <w:rPr>
                <w:rFonts w:ascii="David" w:hAnsi="David"/>
                <w:sz w:val="26"/>
                <w:szCs w:val="26"/>
                <w:rtl/>
              </w:rPr>
              <w:t>בעניין:</w:t>
            </w:r>
          </w:p>
        </w:tc>
        <w:tc>
          <w:tcPr>
            <w:tcW w:w="3219" w:type="dxa"/>
            <w:tcBorders>
              <w:top w:val="nil"/>
              <w:left w:val="nil"/>
              <w:bottom w:val="nil"/>
              <w:right w:val="nil"/>
            </w:tcBorders>
            <w:shd w:val="clear" w:color="auto" w:fill="auto"/>
          </w:tcPr>
          <w:p w14:paraId="15832124" w14:textId="77777777" w:rsidR="00776211" w:rsidRPr="006631F1" w:rsidRDefault="00776211" w:rsidP="00776211">
            <w:pPr>
              <w:suppressLineNumbers/>
            </w:pPr>
            <w:r w:rsidRPr="006631F1">
              <w:rPr>
                <w:rFonts w:ascii="Arial" w:hAnsi="Arial" w:hint="cs"/>
                <w:b/>
                <w:bCs/>
                <w:sz w:val="26"/>
                <w:szCs w:val="26"/>
                <w:rtl/>
              </w:rPr>
              <w:t>ה</w:t>
            </w:r>
            <w:r w:rsidRPr="006631F1">
              <w:rPr>
                <w:rFonts w:ascii="Arial" w:hAnsi="Arial"/>
                <w:b/>
                <w:bCs/>
                <w:sz w:val="26"/>
                <w:szCs w:val="26"/>
                <w:rtl/>
              </w:rPr>
              <w:t>מאשימה</w:t>
            </w:r>
          </w:p>
          <w:p w14:paraId="629B1507" w14:textId="77777777" w:rsidR="00776211" w:rsidRPr="006631F1" w:rsidRDefault="00776211" w:rsidP="009D358B">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72829B29" w14:textId="77777777" w:rsidR="00776211" w:rsidRPr="006631F1" w:rsidRDefault="00776211" w:rsidP="00776211">
            <w:pPr>
              <w:suppressLineNumbers/>
              <w:rPr>
                <w:rFonts w:ascii="Arial" w:hAnsi="Arial"/>
                <w:b/>
                <w:bCs/>
                <w:sz w:val="26"/>
                <w:szCs w:val="26"/>
                <w:rtl/>
              </w:rPr>
            </w:pPr>
            <w:r w:rsidRPr="006631F1">
              <w:rPr>
                <w:rFonts w:ascii="Arial" w:hAnsi="Arial"/>
                <w:b/>
                <w:bCs/>
                <w:sz w:val="26"/>
                <w:szCs w:val="26"/>
                <w:rtl/>
              </w:rPr>
              <w:t>מדינת ישראל</w:t>
            </w:r>
            <w:r w:rsidRPr="006631F1">
              <w:rPr>
                <w:rFonts w:ascii="Arial" w:hAnsi="Arial" w:hint="cs"/>
                <w:b/>
                <w:bCs/>
                <w:sz w:val="26"/>
                <w:szCs w:val="26"/>
                <w:rtl/>
              </w:rPr>
              <w:t xml:space="preserve"> </w:t>
            </w:r>
          </w:p>
          <w:p w14:paraId="17876A22" w14:textId="77777777" w:rsidR="00776211" w:rsidRPr="006631F1" w:rsidRDefault="00776211" w:rsidP="00776211">
            <w:pPr>
              <w:suppressLineNumbers/>
              <w:rPr>
                <w:b/>
                <w:bCs/>
              </w:rPr>
            </w:pPr>
            <w:r w:rsidRPr="006631F1">
              <w:rPr>
                <w:rFonts w:ascii="Arial" w:hAnsi="Arial"/>
                <w:b/>
                <w:bCs/>
                <w:sz w:val="26"/>
                <w:szCs w:val="26"/>
                <w:rtl/>
              </w:rPr>
              <w:t>ע"י ב"כ עו</w:t>
            </w:r>
            <w:r w:rsidRPr="006631F1">
              <w:rPr>
                <w:rFonts w:ascii="Arial" w:hAnsi="Arial" w:hint="cs"/>
                <w:b/>
                <w:bCs/>
                <w:sz w:val="26"/>
                <w:szCs w:val="26"/>
                <w:rtl/>
              </w:rPr>
              <w:t>"</w:t>
            </w:r>
            <w:r w:rsidRPr="006631F1">
              <w:rPr>
                <w:rFonts w:ascii="Arial" w:hAnsi="Arial"/>
                <w:b/>
                <w:bCs/>
                <w:sz w:val="26"/>
                <w:szCs w:val="26"/>
                <w:rtl/>
              </w:rPr>
              <w:t>ד</w:t>
            </w:r>
            <w:r w:rsidRPr="006631F1">
              <w:rPr>
                <w:rFonts w:hint="cs"/>
                <w:b/>
                <w:bCs/>
                <w:rtl/>
              </w:rPr>
              <w:t xml:space="preserve"> דואק</w:t>
            </w:r>
          </w:p>
          <w:p w14:paraId="40FF661B" w14:textId="77777777" w:rsidR="00776211" w:rsidRPr="006631F1" w:rsidRDefault="00776211" w:rsidP="009D358B">
            <w:pPr>
              <w:rPr>
                <w:rFonts w:ascii="David" w:hAnsi="David"/>
                <w:sz w:val="26"/>
                <w:szCs w:val="26"/>
              </w:rPr>
            </w:pPr>
          </w:p>
        </w:tc>
      </w:tr>
      <w:bookmarkEnd w:id="1"/>
      <w:bookmarkEnd w:id="2"/>
      <w:tr w:rsidR="00776211" w:rsidRPr="006631F1" w14:paraId="62635FF5" w14:textId="77777777" w:rsidTr="00F033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10830E7" w14:textId="77777777" w:rsidR="00776211" w:rsidRPr="006631F1" w:rsidRDefault="00776211" w:rsidP="00776211">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5248E270" w14:textId="77777777" w:rsidR="00776211" w:rsidRPr="006631F1" w:rsidRDefault="00776211" w:rsidP="00776211">
            <w:pPr>
              <w:jc w:val="center"/>
              <w:rPr>
                <w:rFonts w:ascii="David" w:hAnsi="David"/>
                <w:b/>
                <w:bCs/>
                <w:sz w:val="26"/>
                <w:szCs w:val="26"/>
                <w:rtl/>
              </w:rPr>
            </w:pPr>
            <w:r w:rsidRPr="006631F1">
              <w:rPr>
                <w:rFonts w:ascii="David" w:hAnsi="David"/>
                <w:b/>
                <w:bCs/>
                <w:sz w:val="26"/>
                <w:szCs w:val="26"/>
                <w:rtl/>
              </w:rPr>
              <w:t>נגד</w:t>
            </w:r>
          </w:p>
          <w:p w14:paraId="5123B854" w14:textId="77777777" w:rsidR="00776211" w:rsidRPr="006631F1" w:rsidRDefault="00776211" w:rsidP="00776211">
            <w:pPr>
              <w:jc w:val="both"/>
              <w:rPr>
                <w:rFonts w:ascii="David" w:hAnsi="David"/>
                <w:sz w:val="26"/>
                <w:szCs w:val="26"/>
              </w:rPr>
            </w:pPr>
          </w:p>
        </w:tc>
      </w:tr>
      <w:tr w:rsidR="00776211" w:rsidRPr="006631F1" w14:paraId="001E79CA" w14:textId="77777777" w:rsidTr="00F033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96513FF" w14:textId="77777777" w:rsidR="00776211" w:rsidRPr="006631F1" w:rsidRDefault="00776211" w:rsidP="009D358B">
            <w:pPr>
              <w:rPr>
                <w:rFonts w:ascii="David" w:hAnsi="David"/>
                <w:sz w:val="26"/>
                <w:szCs w:val="26"/>
                <w:rtl/>
              </w:rPr>
            </w:pPr>
          </w:p>
        </w:tc>
        <w:tc>
          <w:tcPr>
            <w:tcW w:w="3219" w:type="dxa"/>
            <w:tcBorders>
              <w:top w:val="nil"/>
              <w:left w:val="nil"/>
              <w:bottom w:val="nil"/>
              <w:right w:val="nil"/>
            </w:tcBorders>
            <w:shd w:val="clear" w:color="auto" w:fill="auto"/>
          </w:tcPr>
          <w:p w14:paraId="55BCD6E2" w14:textId="77777777" w:rsidR="00776211" w:rsidRPr="006631F1" w:rsidRDefault="00776211" w:rsidP="009D358B">
            <w:pPr>
              <w:rPr>
                <w:rFonts w:ascii="Arial" w:hAnsi="Arial"/>
                <w:b/>
                <w:bCs/>
                <w:sz w:val="26"/>
                <w:szCs w:val="26"/>
                <w:rtl/>
              </w:rPr>
            </w:pPr>
            <w:r w:rsidRPr="006631F1">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488C6D40" w14:textId="77777777" w:rsidR="00776211" w:rsidRPr="006631F1" w:rsidRDefault="00776211" w:rsidP="00776211">
            <w:pPr>
              <w:suppressLineNumbers/>
              <w:rPr>
                <w:rFonts w:ascii="Arial" w:hAnsi="Arial"/>
                <w:b/>
                <w:bCs/>
                <w:sz w:val="26"/>
                <w:szCs w:val="26"/>
                <w:rtl/>
              </w:rPr>
            </w:pPr>
            <w:r w:rsidRPr="006631F1">
              <w:rPr>
                <w:rFonts w:ascii="Arial" w:hAnsi="Arial"/>
                <w:b/>
                <w:bCs/>
                <w:sz w:val="26"/>
                <w:szCs w:val="26"/>
                <w:rtl/>
              </w:rPr>
              <w:t>אלכסנדר קוזמין</w:t>
            </w:r>
            <w:r w:rsidRPr="006631F1">
              <w:rPr>
                <w:rFonts w:ascii="Arial" w:hAnsi="Arial" w:hint="cs"/>
                <w:b/>
                <w:bCs/>
                <w:sz w:val="26"/>
                <w:szCs w:val="26"/>
                <w:rtl/>
              </w:rPr>
              <w:t xml:space="preserve"> </w:t>
            </w:r>
          </w:p>
          <w:p w14:paraId="4E47FF39" w14:textId="77777777" w:rsidR="00776211" w:rsidRPr="006631F1" w:rsidRDefault="00776211" w:rsidP="00776211">
            <w:pPr>
              <w:suppressLineNumbers/>
              <w:rPr>
                <w:b/>
                <w:bCs/>
              </w:rPr>
            </w:pPr>
            <w:r w:rsidRPr="006631F1">
              <w:rPr>
                <w:rFonts w:ascii="Arial" w:hAnsi="Arial"/>
                <w:b/>
                <w:bCs/>
                <w:sz w:val="26"/>
                <w:szCs w:val="26"/>
                <w:rtl/>
              </w:rPr>
              <w:t>ע"י ב"כ עו"ד</w:t>
            </w:r>
            <w:r w:rsidRPr="006631F1">
              <w:rPr>
                <w:rFonts w:hint="cs"/>
                <w:b/>
                <w:bCs/>
                <w:rtl/>
              </w:rPr>
              <w:t xml:space="preserve"> אלגאלי</w:t>
            </w:r>
          </w:p>
          <w:p w14:paraId="3B1718C8" w14:textId="77777777" w:rsidR="00776211" w:rsidRPr="006631F1" w:rsidRDefault="00776211" w:rsidP="009D358B">
            <w:pPr>
              <w:rPr>
                <w:rFonts w:ascii="David" w:hAnsi="David"/>
                <w:sz w:val="26"/>
                <w:szCs w:val="26"/>
              </w:rPr>
            </w:pPr>
          </w:p>
        </w:tc>
      </w:tr>
    </w:tbl>
    <w:p w14:paraId="2C32F8A6" w14:textId="77777777" w:rsidR="006631F1" w:rsidRPr="006631F1" w:rsidRDefault="006631F1" w:rsidP="006631F1">
      <w:pPr>
        <w:spacing w:before="120" w:after="120" w:line="240" w:lineRule="exact"/>
        <w:ind w:left="283" w:hanging="283"/>
        <w:jc w:val="both"/>
        <w:rPr>
          <w:rFonts w:ascii="FrankRuehl" w:hAnsi="FrankRuehl" w:cs="FrankRuehl"/>
          <w:rtl/>
        </w:rPr>
      </w:pPr>
    </w:p>
    <w:p w14:paraId="3A79CFF9" w14:textId="77777777" w:rsidR="006631F1" w:rsidRPr="006631F1" w:rsidRDefault="006631F1" w:rsidP="006631F1">
      <w:pPr>
        <w:rPr>
          <w:rtl/>
        </w:rPr>
      </w:pPr>
    </w:p>
    <w:p w14:paraId="6E2C593F" w14:textId="77777777" w:rsidR="00F0335D" w:rsidRPr="00F0335D" w:rsidRDefault="00F0335D" w:rsidP="00F0335D">
      <w:pPr>
        <w:spacing w:before="120" w:after="120" w:line="240" w:lineRule="exact"/>
        <w:ind w:left="283" w:hanging="283"/>
        <w:jc w:val="both"/>
        <w:rPr>
          <w:rFonts w:ascii="FrankRuehl" w:hAnsi="FrankRuehl" w:cs="FrankRuehl"/>
          <w:rtl/>
        </w:rPr>
      </w:pPr>
    </w:p>
    <w:p w14:paraId="3668C544" w14:textId="77777777" w:rsidR="00196DF4" w:rsidRPr="00196DF4" w:rsidRDefault="00196DF4" w:rsidP="00196DF4">
      <w:pPr>
        <w:spacing w:before="120" w:after="120" w:line="240" w:lineRule="exact"/>
        <w:ind w:left="283" w:hanging="283"/>
        <w:jc w:val="both"/>
        <w:rPr>
          <w:rFonts w:ascii="FrankRuehl" w:hAnsi="FrankRuehl" w:cs="FrankRuehl"/>
          <w:rtl/>
        </w:rPr>
      </w:pPr>
    </w:p>
    <w:p w14:paraId="6C649373" w14:textId="77777777" w:rsidR="002879BD" w:rsidRDefault="002879BD" w:rsidP="002879BD">
      <w:pPr>
        <w:rPr>
          <w:rtl/>
        </w:rPr>
      </w:pPr>
      <w:bookmarkStart w:id="3" w:name="LawTable"/>
      <w:bookmarkEnd w:id="3"/>
    </w:p>
    <w:p w14:paraId="69798322" w14:textId="77777777" w:rsidR="002879BD" w:rsidRPr="002879BD" w:rsidRDefault="002879BD" w:rsidP="002879BD">
      <w:pPr>
        <w:spacing w:before="120" w:after="120" w:line="240" w:lineRule="exact"/>
        <w:ind w:left="283" w:hanging="283"/>
        <w:jc w:val="both"/>
        <w:rPr>
          <w:rFonts w:ascii="FrankRuehl" w:hAnsi="FrankRuehl" w:cs="FrankRuehl"/>
          <w:rtl/>
        </w:rPr>
      </w:pPr>
    </w:p>
    <w:p w14:paraId="75A89FF7" w14:textId="77777777" w:rsidR="002879BD" w:rsidRPr="002879BD" w:rsidRDefault="002879BD" w:rsidP="002879BD">
      <w:pPr>
        <w:spacing w:before="120" w:after="120" w:line="240" w:lineRule="exact"/>
        <w:ind w:left="283" w:hanging="283"/>
        <w:jc w:val="both"/>
        <w:rPr>
          <w:rFonts w:ascii="FrankRuehl" w:hAnsi="FrankRuehl" w:cs="FrankRuehl"/>
          <w:rtl/>
        </w:rPr>
      </w:pPr>
    </w:p>
    <w:p w14:paraId="610DC728" w14:textId="77777777" w:rsidR="002879BD" w:rsidRPr="002879BD" w:rsidRDefault="002879BD" w:rsidP="002879BD">
      <w:pPr>
        <w:spacing w:before="120" w:after="120" w:line="240" w:lineRule="exact"/>
        <w:ind w:left="283" w:hanging="283"/>
        <w:jc w:val="both"/>
        <w:rPr>
          <w:rFonts w:ascii="FrankRuehl" w:hAnsi="FrankRuehl" w:cs="FrankRuehl"/>
          <w:rtl/>
        </w:rPr>
      </w:pPr>
      <w:r w:rsidRPr="002879BD">
        <w:rPr>
          <w:rFonts w:ascii="FrankRuehl" w:hAnsi="FrankRuehl" w:cs="FrankRuehl"/>
          <w:rtl/>
        </w:rPr>
        <w:t xml:space="preserve">חקיקה שאוזכרה: </w:t>
      </w:r>
    </w:p>
    <w:p w14:paraId="689E3041" w14:textId="77777777" w:rsidR="002879BD" w:rsidRPr="002879BD" w:rsidRDefault="002879BD" w:rsidP="002879BD">
      <w:pPr>
        <w:spacing w:before="120" w:after="120" w:line="240" w:lineRule="exact"/>
        <w:ind w:left="283" w:hanging="283"/>
        <w:jc w:val="both"/>
        <w:rPr>
          <w:rFonts w:ascii="FrankRuehl" w:hAnsi="FrankRuehl" w:cs="FrankRuehl"/>
          <w:rtl/>
        </w:rPr>
      </w:pPr>
      <w:hyperlink r:id="rId7" w:history="1">
        <w:r w:rsidRPr="002879BD">
          <w:rPr>
            <w:rFonts w:ascii="FrankRuehl" w:hAnsi="FrankRuehl" w:cs="FrankRuehl"/>
            <w:color w:val="0000FF"/>
            <w:rtl/>
          </w:rPr>
          <w:t>פקודת הסמים המסוכנים [נוסח חדש], תשל"ג-1973</w:t>
        </w:r>
      </w:hyperlink>
      <w:r w:rsidRPr="002879BD">
        <w:rPr>
          <w:rFonts w:ascii="FrankRuehl" w:hAnsi="FrankRuehl" w:cs="FrankRuehl"/>
          <w:rtl/>
        </w:rPr>
        <w:t xml:space="preserve">: סע'  </w:t>
      </w:r>
      <w:hyperlink r:id="rId8" w:history="1">
        <w:r w:rsidRPr="002879BD">
          <w:rPr>
            <w:rFonts w:ascii="FrankRuehl" w:hAnsi="FrankRuehl" w:cs="FrankRuehl"/>
            <w:color w:val="0000FF"/>
            <w:rtl/>
          </w:rPr>
          <w:t>7(א)</w:t>
        </w:r>
      </w:hyperlink>
      <w:r w:rsidRPr="002879BD">
        <w:rPr>
          <w:rFonts w:ascii="FrankRuehl" w:hAnsi="FrankRuehl" w:cs="FrankRuehl"/>
          <w:rtl/>
        </w:rPr>
        <w:t xml:space="preserve">, </w:t>
      </w:r>
      <w:hyperlink r:id="rId9" w:history="1">
        <w:r w:rsidRPr="002879BD">
          <w:rPr>
            <w:rFonts w:ascii="FrankRuehl" w:hAnsi="FrankRuehl" w:cs="FrankRuehl"/>
            <w:color w:val="0000FF"/>
            <w:rtl/>
          </w:rPr>
          <w:t>ג</w:t>
        </w:r>
      </w:hyperlink>
      <w:r w:rsidRPr="002879BD">
        <w:rPr>
          <w:rFonts w:ascii="FrankRuehl" w:hAnsi="FrankRuehl" w:cs="FrankRuehl"/>
          <w:rtl/>
        </w:rPr>
        <w:t xml:space="preserve">, </w:t>
      </w:r>
      <w:hyperlink r:id="rId10" w:history="1">
        <w:r w:rsidRPr="002879BD">
          <w:rPr>
            <w:rFonts w:ascii="FrankRuehl" w:hAnsi="FrankRuehl" w:cs="FrankRuehl"/>
            <w:color w:val="0000FF"/>
            <w:rtl/>
          </w:rPr>
          <w:t>10</w:t>
        </w:r>
      </w:hyperlink>
    </w:p>
    <w:p w14:paraId="17AE2EF1" w14:textId="77777777" w:rsidR="002879BD" w:rsidRPr="002879BD" w:rsidRDefault="002879BD" w:rsidP="002879BD">
      <w:pPr>
        <w:rPr>
          <w:rtl/>
        </w:rPr>
      </w:pPr>
      <w:bookmarkStart w:id="4" w:name="LawTable_End"/>
      <w:bookmarkEnd w:id="4"/>
    </w:p>
    <w:p w14:paraId="104B9AA9" w14:textId="77777777" w:rsidR="00F0335D" w:rsidRPr="00196DF4" w:rsidRDefault="00F0335D" w:rsidP="00196DF4">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76211" w14:paraId="28036BDD" w14:textId="77777777" w:rsidTr="00776211">
        <w:trPr>
          <w:trHeight w:val="355"/>
          <w:jc w:val="center"/>
        </w:trPr>
        <w:tc>
          <w:tcPr>
            <w:tcW w:w="8820" w:type="dxa"/>
            <w:tcBorders>
              <w:top w:val="nil"/>
              <w:left w:val="nil"/>
              <w:bottom w:val="nil"/>
              <w:right w:val="nil"/>
            </w:tcBorders>
            <w:shd w:val="clear" w:color="auto" w:fill="auto"/>
          </w:tcPr>
          <w:p w14:paraId="3F790755" w14:textId="77777777" w:rsidR="006631F1" w:rsidRPr="006631F1" w:rsidRDefault="006631F1" w:rsidP="006631F1">
            <w:pPr>
              <w:jc w:val="center"/>
              <w:rPr>
                <w:rFonts w:ascii="David" w:hAnsi="David"/>
                <w:b/>
                <w:bCs/>
                <w:sz w:val="32"/>
                <w:szCs w:val="32"/>
                <w:u w:val="single"/>
                <w:rtl/>
              </w:rPr>
            </w:pPr>
            <w:bookmarkStart w:id="5" w:name="PsakDin" w:colFirst="0" w:colLast="0"/>
            <w:bookmarkEnd w:id="0"/>
            <w:r w:rsidRPr="006631F1">
              <w:rPr>
                <w:rFonts w:ascii="David" w:hAnsi="David"/>
                <w:b/>
                <w:bCs/>
                <w:sz w:val="32"/>
                <w:szCs w:val="32"/>
                <w:u w:val="single"/>
                <w:rtl/>
              </w:rPr>
              <w:t>גזר דין</w:t>
            </w:r>
          </w:p>
          <w:p w14:paraId="211B1BBA" w14:textId="77777777" w:rsidR="00776211" w:rsidRPr="006631F1" w:rsidRDefault="00776211" w:rsidP="006631F1">
            <w:pPr>
              <w:jc w:val="center"/>
              <w:rPr>
                <w:rFonts w:ascii="David" w:hAnsi="David"/>
                <w:bCs/>
                <w:sz w:val="32"/>
                <w:szCs w:val="32"/>
                <w:u w:val="single"/>
                <w:rtl/>
              </w:rPr>
            </w:pPr>
          </w:p>
        </w:tc>
      </w:tr>
      <w:bookmarkEnd w:id="5"/>
    </w:tbl>
    <w:p w14:paraId="264DC717" w14:textId="77777777" w:rsidR="00776211" w:rsidRDefault="00776211" w:rsidP="00776211">
      <w:pPr>
        <w:spacing w:line="360" w:lineRule="auto"/>
        <w:jc w:val="both"/>
        <w:rPr>
          <w:rFonts w:ascii="David" w:hAnsi="David"/>
          <w:b/>
          <w:bCs/>
          <w:u w:val="single"/>
          <w:rtl/>
        </w:rPr>
      </w:pPr>
    </w:p>
    <w:p w14:paraId="10DB93FA" w14:textId="77777777" w:rsidR="00776211" w:rsidRDefault="00776211" w:rsidP="00776211">
      <w:pPr>
        <w:spacing w:line="360" w:lineRule="auto"/>
        <w:jc w:val="both"/>
        <w:rPr>
          <w:rFonts w:ascii="David" w:hAnsi="David"/>
          <w:b/>
          <w:bCs/>
          <w:u w:val="single"/>
          <w:rtl/>
        </w:rPr>
      </w:pPr>
      <w:r>
        <w:rPr>
          <w:rFonts w:ascii="David" w:hAnsi="David"/>
          <w:b/>
          <w:bCs/>
          <w:u w:val="single"/>
          <w:rtl/>
        </w:rPr>
        <w:t>העביר</w:t>
      </w:r>
      <w:r>
        <w:rPr>
          <w:rFonts w:ascii="David" w:hAnsi="David" w:hint="cs"/>
          <w:b/>
          <w:bCs/>
          <w:u w:val="single"/>
          <w:rtl/>
        </w:rPr>
        <w:t>ות</w:t>
      </w:r>
    </w:p>
    <w:p w14:paraId="52C89065" w14:textId="77777777" w:rsidR="00776211" w:rsidRDefault="00776211" w:rsidP="00776211">
      <w:pPr>
        <w:jc w:val="both"/>
        <w:rPr>
          <w:rFonts w:ascii="David" w:hAnsi="David"/>
          <w:b/>
          <w:bCs/>
          <w:u w:val="single"/>
          <w:rtl/>
        </w:rPr>
      </w:pPr>
      <w:bookmarkStart w:id="6" w:name="ABSTRACT_START"/>
      <w:bookmarkEnd w:id="6"/>
    </w:p>
    <w:p w14:paraId="735863D5" w14:textId="77777777" w:rsidR="00776211" w:rsidRDefault="00776211" w:rsidP="00776211">
      <w:pPr>
        <w:spacing w:line="360" w:lineRule="auto"/>
        <w:jc w:val="both"/>
        <w:rPr>
          <w:rFonts w:ascii="David" w:hAnsi="David"/>
          <w:rtl/>
        </w:rPr>
      </w:pPr>
      <w:r>
        <w:rPr>
          <w:rFonts w:ascii="David" w:hAnsi="David"/>
          <w:rtl/>
        </w:rPr>
        <w:tab/>
        <w:t xml:space="preserve">הנאשם, יליד שנת 1976, הורשע על פי הודאתו </w:t>
      </w:r>
      <w:r>
        <w:rPr>
          <w:rFonts w:ascii="David" w:hAnsi="David" w:hint="cs"/>
          <w:rtl/>
        </w:rPr>
        <w:t xml:space="preserve">בעובדות כתב האישום המתוקן, </w:t>
      </w:r>
      <w:r>
        <w:rPr>
          <w:rFonts w:ascii="David" w:hAnsi="David"/>
          <w:rtl/>
        </w:rPr>
        <w:t>בעביר</w:t>
      </w:r>
      <w:r>
        <w:rPr>
          <w:rFonts w:ascii="David" w:hAnsi="David" w:hint="cs"/>
          <w:rtl/>
        </w:rPr>
        <w:t>ות</w:t>
      </w:r>
      <w:r>
        <w:rPr>
          <w:rFonts w:ascii="David" w:hAnsi="David"/>
          <w:rtl/>
        </w:rPr>
        <w:t xml:space="preserve"> של החזקת סמים שלא לצריכה עצמית לפי </w:t>
      </w:r>
      <w:hyperlink r:id="rId11" w:history="1">
        <w:r w:rsidR="00F0335D" w:rsidRPr="00F0335D">
          <w:rPr>
            <w:rStyle w:val="Hyperlink"/>
            <w:rFonts w:ascii="David" w:hAnsi="David"/>
            <w:rtl/>
          </w:rPr>
          <w:t>סעיף 7(א)</w:t>
        </w:r>
      </w:hyperlink>
      <w:r>
        <w:rPr>
          <w:rFonts w:ascii="David" w:hAnsi="David"/>
          <w:rtl/>
        </w:rPr>
        <w:t xml:space="preserve"> ו-(</w:t>
      </w:r>
      <w:hyperlink r:id="rId12" w:history="1">
        <w:r w:rsidR="00F0335D" w:rsidRPr="00F0335D">
          <w:rPr>
            <w:rStyle w:val="Hyperlink"/>
            <w:rFonts w:ascii="David" w:hAnsi="David"/>
            <w:rtl/>
          </w:rPr>
          <w:t>ג</w:t>
        </w:r>
      </w:hyperlink>
      <w:r>
        <w:rPr>
          <w:rFonts w:ascii="David" w:hAnsi="David"/>
          <w:rtl/>
        </w:rPr>
        <w:t>) סיפא ל</w:t>
      </w:r>
      <w:hyperlink r:id="rId13" w:history="1">
        <w:r w:rsidR="006631F1" w:rsidRPr="006631F1">
          <w:rPr>
            <w:rFonts w:ascii="David" w:hAnsi="David"/>
            <w:color w:val="0000FF"/>
            <w:u w:val="single"/>
            <w:rtl/>
          </w:rPr>
          <w:t>פקודת הסמים המסוכנים</w:t>
        </w:r>
      </w:hyperlink>
      <w:r>
        <w:rPr>
          <w:rFonts w:ascii="David" w:hAnsi="David"/>
          <w:rtl/>
        </w:rPr>
        <w:t xml:space="preserve"> [נוסח חדש] תשל"ג-1973 (להלן: הפקודה) וכן החזקת כלים להכנת סם לפי </w:t>
      </w:r>
      <w:hyperlink r:id="rId14" w:history="1">
        <w:r w:rsidR="00F0335D" w:rsidRPr="00F0335D">
          <w:rPr>
            <w:rStyle w:val="Hyperlink"/>
            <w:rFonts w:ascii="David" w:hAnsi="David"/>
            <w:rtl/>
          </w:rPr>
          <w:t>סעיף 10</w:t>
        </w:r>
      </w:hyperlink>
      <w:r>
        <w:rPr>
          <w:rFonts w:ascii="David" w:hAnsi="David"/>
          <w:rtl/>
        </w:rPr>
        <w:t xml:space="preserve"> לפקודה.</w:t>
      </w:r>
    </w:p>
    <w:p w14:paraId="20FAC6DC" w14:textId="77777777" w:rsidR="00776211" w:rsidRDefault="00776211" w:rsidP="00776211">
      <w:pPr>
        <w:jc w:val="both"/>
        <w:rPr>
          <w:rFonts w:ascii="David" w:hAnsi="David"/>
          <w:rtl/>
        </w:rPr>
      </w:pPr>
      <w:bookmarkStart w:id="7" w:name="ABSTRACT_END"/>
      <w:bookmarkEnd w:id="7"/>
    </w:p>
    <w:p w14:paraId="4FABAFBA" w14:textId="77777777" w:rsidR="00776211" w:rsidRDefault="00776211" w:rsidP="00776211">
      <w:pPr>
        <w:spacing w:line="360" w:lineRule="auto"/>
        <w:jc w:val="both"/>
        <w:rPr>
          <w:rFonts w:ascii="David" w:hAnsi="David"/>
          <w:rtl/>
        </w:rPr>
      </w:pPr>
      <w:r>
        <w:rPr>
          <w:rFonts w:ascii="David" w:hAnsi="David"/>
          <w:rtl/>
        </w:rPr>
        <w:tab/>
        <w:t xml:space="preserve">תיאור העובדות הוא כי ביום 8.6.20, החזיק הנאשם בביתו סמים מסוכנים מסוג קנביס במשקל כולל של 15 ק"ג נטו. כתב האישום מפרט את המיקומים בהם הוחזק הסם, ובין היתר בצנצנת על המקרר, בקופסא בכניסה לביתו, ובתוך צנצנות בארון. </w:t>
      </w:r>
      <w:r>
        <w:rPr>
          <w:rFonts w:ascii="David" w:hAnsi="David" w:hint="cs"/>
          <w:rtl/>
        </w:rPr>
        <w:t xml:space="preserve">כמו כן, </w:t>
      </w:r>
      <w:r>
        <w:rPr>
          <w:rFonts w:ascii="David" w:hAnsi="David"/>
          <w:rtl/>
        </w:rPr>
        <w:t>במחסן על גבי ניילון פרוש על הרצפה נתפסו 10,220 גרם</w:t>
      </w:r>
      <w:r>
        <w:rPr>
          <w:rFonts w:ascii="David" w:hAnsi="David" w:hint="cs"/>
          <w:rtl/>
        </w:rPr>
        <w:t xml:space="preserve"> (מעל 10 ק"ג)</w:t>
      </w:r>
      <w:r>
        <w:rPr>
          <w:rFonts w:ascii="David" w:hAnsi="David"/>
          <w:rtl/>
        </w:rPr>
        <w:t xml:space="preserve"> נטו, וכן כמויות נוספות בארגז. הנאשם גם החזיק במספריים ומשקל אלקטרוני. </w:t>
      </w:r>
    </w:p>
    <w:p w14:paraId="08814931" w14:textId="77777777" w:rsidR="00776211" w:rsidRDefault="00776211" w:rsidP="00776211">
      <w:pPr>
        <w:jc w:val="both"/>
        <w:rPr>
          <w:rFonts w:ascii="David" w:hAnsi="David"/>
          <w:rtl/>
        </w:rPr>
      </w:pPr>
    </w:p>
    <w:p w14:paraId="62E18F60" w14:textId="77777777" w:rsidR="00776211" w:rsidRDefault="00776211" w:rsidP="00776211">
      <w:pPr>
        <w:spacing w:line="360" w:lineRule="auto"/>
        <w:jc w:val="both"/>
        <w:rPr>
          <w:rFonts w:ascii="David" w:hAnsi="David"/>
          <w:rtl/>
        </w:rPr>
      </w:pPr>
      <w:r>
        <w:rPr>
          <w:rFonts w:ascii="David" w:hAnsi="David"/>
          <w:rtl/>
        </w:rPr>
        <w:lastRenderedPageBreak/>
        <w:tab/>
        <w:t>מועד ההרשעה היה ביום 11.4.21, אז הודיעו ב"כ הצדדים כי לא גובש הסדר עונשי, והנאשם נשלח לקבלת תסקיר אצל שירות המבחן. מאז התארך שלב הטיעונים לעונש עד עתה, בשל ניסיונות טיפול שיקומי בנאשם.</w:t>
      </w:r>
    </w:p>
    <w:p w14:paraId="02464705" w14:textId="77777777" w:rsidR="00776211" w:rsidRDefault="00776211" w:rsidP="00776211">
      <w:pPr>
        <w:jc w:val="both"/>
        <w:rPr>
          <w:rFonts w:ascii="David" w:hAnsi="David"/>
          <w:rtl/>
        </w:rPr>
      </w:pPr>
    </w:p>
    <w:p w14:paraId="5D1F48EE" w14:textId="77777777" w:rsidR="00776211" w:rsidRDefault="00776211" w:rsidP="00776211">
      <w:pPr>
        <w:spacing w:line="360" w:lineRule="auto"/>
        <w:jc w:val="both"/>
        <w:rPr>
          <w:rFonts w:ascii="David" w:hAnsi="David"/>
          <w:rtl/>
        </w:rPr>
      </w:pPr>
      <w:r>
        <w:rPr>
          <w:rFonts w:ascii="David" w:hAnsi="David"/>
          <w:rtl/>
        </w:rPr>
        <w:tab/>
        <w:t>בעניינו של הנאשם הוגשו 6 תסקירים, שהאחרון בהם הוגש ביום 4.7.23. גם לאחר מכן לא נשמעו הטיעונים לעונש, היות שבית המשפט הורה כי תינתן חוות דעת מטעם הממונה על עבודות השירות, אך הנאשם בושש וגרם לעיכובים על פני חודשים רבים. בסופו של דבר, רק ביום 28.5.24 ניתנה חוות הדעת לפיה הוא נמצא מתאים לעבודות שירות, ואזי נשמעו סוף כל סוף הטיעונים לעונש.</w:t>
      </w:r>
    </w:p>
    <w:p w14:paraId="143DC28F" w14:textId="77777777" w:rsidR="00776211" w:rsidRDefault="00776211" w:rsidP="00776211">
      <w:pPr>
        <w:spacing w:line="360" w:lineRule="auto"/>
        <w:jc w:val="both"/>
        <w:rPr>
          <w:rFonts w:ascii="David" w:hAnsi="David"/>
          <w:rtl/>
        </w:rPr>
      </w:pPr>
      <w:r>
        <w:rPr>
          <w:rFonts w:ascii="David" w:hAnsi="David"/>
          <w:rtl/>
        </w:rPr>
        <w:tab/>
      </w:r>
    </w:p>
    <w:p w14:paraId="205DA83D" w14:textId="77777777" w:rsidR="00776211" w:rsidRDefault="00776211" w:rsidP="00776211">
      <w:pPr>
        <w:spacing w:line="360" w:lineRule="auto"/>
        <w:jc w:val="both"/>
        <w:rPr>
          <w:rFonts w:ascii="David" w:hAnsi="David"/>
          <w:b/>
          <w:bCs/>
          <w:u w:val="single"/>
          <w:rtl/>
        </w:rPr>
      </w:pPr>
    </w:p>
    <w:p w14:paraId="440C0028" w14:textId="77777777" w:rsidR="00776211" w:rsidRDefault="00776211" w:rsidP="00776211">
      <w:pPr>
        <w:spacing w:line="360" w:lineRule="auto"/>
        <w:jc w:val="both"/>
        <w:rPr>
          <w:rFonts w:ascii="David" w:hAnsi="David"/>
          <w:b/>
          <w:bCs/>
          <w:u w:val="single"/>
          <w:rtl/>
        </w:rPr>
      </w:pPr>
    </w:p>
    <w:p w14:paraId="1B6EC9C3" w14:textId="77777777" w:rsidR="00776211" w:rsidRDefault="00776211" w:rsidP="00776211">
      <w:pPr>
        <w:spacing w:line="360" w:lineRule="auto"/>
        <w:jc w:val="both"/>
        <w:rPr>
          <w:rFonts w:ascii="David" w:hAnsi="David"/>
          <w:b/>
          <w:bCs/>
          <w:u w:val="single"/>
          <w:rtl/>
        </w:rPr>
      </w:pPr>
    </w:p>
    <w:p w14:paraId="043EFF68" w14:textId="77777777" w:rsidR="00776211" w:rsidRDefault="00776211" w:rsidP="00776211">
      <w:pPr>
        <w:spacing w:line="360" w:lineRule="auto"/>
        <w:jc w:val="both"/>
        <w:rPr>
          <w:rFonts w:ascii="David" w:hAnsi="David"/>
          <w:b/>
          <w:bCs/>
          <w:u w:val="single"/>
          <w:rtl/>
        </w:rPr>
      </w:pPr>
      <w:r>
        <w:rPr>
          <w:rFonts w:ascii="David" w:hAnsi="David"/>
          <w:b/>
          <w:bCs/>
          <w:u w:val="single"/>
          <w:rtl/>
        </w:rPr>
        <w:t>התסקירים והשתלשלות העניינים</w:t>
      </w:r>
    </w:p>
    <w:p w14:paraId="7FD8E9C8" w14:textId="77777777" w:rsidR="00776211" w:rsidRDefault="00776211" w:rsidP="00776211">
      <w:pPr>
        <w:jc w:val="both"/>
        <w:rPr>
          <w:rFonts w:ascii="David" w:hAnsi="David"/>
          <w:b/>
          <w:bCs/>
          <w:u w:val="single"/>
          <w:rtl/>
        </w:rPr>
      </w:pPr>
    </w:p>
    <w:p w14:paraId="3F8D95EB" w14:textId="77777777" w:rsidR="00776211" w:rsidRDefault="00776211" w:rsidP="00776211">
      <w:pPr>
        <w:spacing w:line="360" w:lineRule="auto"/>
        <w:jc w:val="both"/>
        <w:rPr>
          <w:rFonts w:ascii="David" w:hAnsi="David"/>
          <w:rtl/>
        </w:rPr>
      </w:pPr>
      <w:r>
        <w:rPr>
          <w:rFonts w:ascii="David" w:hAnsi="David"/>
          <w:rtl/>
        </w:rPr>
        <w:tab/>
        <w:t xml:space="preserve">התסקיר הראשון הוגש ביום 28.6.22. נכתב כי הנאשם נולד </w:t>
      </w:r>
      <w:r>
        <w:rPr>
          <w:rFonts w:ascii="David" w:hAnsi="David" w:hint="cs"/>
          <w:rtl/>
        </w:rPr>
        <w:t>ו</w:t>
      </w:r>
      <w:r>
        <w:rPr>
          <w:rFonts w:ascii="David" w:hAnsi="David"/>
          <w:rtl/>
        </w:rPr>
        <w:t>גדל ברוסיה, בעל תעודת בגרות מלאה, ולימודי מקצוע כהנדסאי בתחום המזון. הנאשם עלה ארצה לאחר נישואיו, ועבד בתחומים שונים, אך נקלע למשבר כספי והחל בהליך פש"ר</w:t>
      </w:r>
      <w:r>
        <w:rPr>
          <w:rFonts w:ascii="David" w:hAnsi="David" w:hint="cs"/>
          <w:rtl/>
        </w:rPr>
        <w:t xml:space="preserve"> בשל חובות</w:t>
      </w:r>
      <w:r>
        <w:rPr>
          <w:rFonts w:ascii="David" w:hAnsi="David"/>
          <w:rtl/>
        </w:rPr>
        <w:t>. באותה תקופה נפטרה אמו והמשבר הכפול גרם לו לדבריו לצריכת קנביס אינטנסיבית. בהמשך עבד כשכיר, וכיום אין לו חובות. לצד העדר עבר פלילי, הנאשם צבר הרשעות תעבורה רבות, לרבות בעבירה של נהיגה בשכרות, ואף ריצה מאסר בעבודות שירות</w:t>
      </w:r>
      <w:r>
        <w:rPr>
          <w:rFonts w:ascii="David" w:hAnsi="David" w:hint="cs"/>
          <w:rtl/>
        </w:rPr>
        <w:t>. ב</w:t>
      </w:r>
      <w:r>
        <w:rPr>
          <w:rFonts w:ascii="David" w:hAnsi="David"/>
          <w:rtl/>
        </w:rPr>
        <w:t>עניין העביר</w:t>
      </w:r>
      <w:r>
        <w:rPr>
          <w:rFonts w:ascii="David" w:hAnsi="David" w:hint="cs"/>
          <w:rtl/>
        </w:rPr>
        <w:t>ות דנן</w:t>
      </w:r>
      <w:r>
        <w:rPr>
          <w:rFonts w:ascii="David" w:hAnsi="David"/>
          <w:rtl/>
        </w:rPr>
        <w:t>, מסר כי לרקע הקושי הכלכלי וצריכת הקנביס כאמור, החליט לגדל סם בביתו לצריכתו העצמית בלבד, כדי לחסוך עלויות. הנאשם הביע עמדות מקלות כלפי השימוש בסם, ושלל נזקקות טיפולית. נכתב כי ההתרשמות היא מאישיות נוקשה, התייחסות מטשטשת לעבירה, קושי בהצבת גבולות, והודאה פורמלית בלבד. כמו כן, עולה כי העבירות היו מתוכננות על ידו ביודעין שההתנהגות פלילית</w:t>
      </w:r>
      <w:r>
        <w:rPr>
          <w:rFonts w:ascii="David" w:hAnsi="David" w:hint="cs"/>
          <w:rtl/>
        </w:rPr>
        <w:t>,</w:t>
      </w:r>
      <w:r>
        <w:rPr>
          <w:rFonts w:ascii="David" w:hAnsi="David"/>
          <w:rtl/>
        </w:rPr>
        <w:t xml:space="preserve"> והוא נותן לגיטימציה לכך. היות שהנאשם התקשר לקצין המבחן והביע נכונות לטיפול, הומלץ על דחיית הדיון לצורך הערכת יכולותיו.</w:t>
      </w:r>
    </w:p>
    <w:p w14:paraId="35BD2061" w14:textId="77777777" w:rsidR="00776211" w:rsidRDefault="00776211" w:rsidP="00776211">
      <w:pPr>
        <w:jc w:val="both"/>
        <w:rPr>
          <w:rFonts w:ascii="David" w:hAnsi="David"/>
          <w:rtl/>
        </w:rPr>
      </w:pPr>
    </w:p>
    <w:p w14:paraId="338FF212" w14:textId="77777777" w:rsidR="00776211" w:rsidRDefault="00776211" w:rsidP="00776211">
      <w:pPr>
        <w:spacing w:line="360" w:lineRule="auto"/>
        <w:jc w:val="both"/>
        <w:rPr>
          <w:rFonts w:ascii="David" w:hAnsi="David"/>
          <w:rtl/>
        </w:rPr>
      </w:pPr>
      <w:r>
        <w:rPr>
          <w:rFonts w:ascii="David" w:hAnsi="David"/>
          <w:rtl/>
        </w:rPr>
        <w:tab/>
        <w:t xml:space="preserve">תסקיר שני הוגש ביום 31.8.22. נכתב כי במהלך תקופת הדחייה הנאשם שולב בקבוצה טיפולית והשתתף בשני מפגשים. כמו כן, השתלב בסדנת "פעמונים" להתנהלות כלכלית נכונה. הנאשם המשיך בעבודתו בנגרייה, ולצד זה הביע הבנה לצורך הטיפולי שלו. לאור שיתוף הפעולה והנכונות, הומלץ לסיים את ההליך בהטלת צו מבחן ושל"צ. </w:t>
      </w:r>
    </w:p>
    <w:p w14:paraId="3446654C" w14:textId="77777777" w:rsidR="00776211" w:rsidRDefault="00776211" w:rsidP="00776211">
      <w:pPr>
        <w:jc w:val="both"/>
        <w:rPr>
          <w:rFonts w:ascii="David" w:hAnsi="David"/>
          <w:rtl/>
        </w:rPr>
      </w:pPr>
    </w:p>
    <w:p w14:paraId="0BA8D666" w14:textId="77777777" w:rsidR="00776211" w:rsidRDefault="00776211" w:rsidP="00776211">
      <w:pPr>
        <w:spacing w:line="360" w:lineRule="auto"/>
        <w:jc w:val="both"/>
        <w:rPr>
          <w:rFonts w:ascii="David" w:hAnsi="David"/>
          <w:rtl/>
        </w:rPr>
      </w:pPr>
      <w:r>
        <w:rPr>
          <w:rFonts w:ascii="David" w:hAnsi="David"/>
          <w:rtl/>
        </w:rPr>
        <w:tab/>
        <w:t>לאור בקשת הנאשם להמשיך בטיפול, ניתנה דחייה נוספת, והוגש תסקיר שלישי ביום 17.11.22. על פי העדכון שהוגש, הנאשם המשיך השתתפותו בקבוצה הטיפולית, אך עדיין התקשה להעמיק בדפוסיו הבעייתיים. כמו כן, הגעתו לקבוצה ולבדיקות השתן לא היתה רציפה, ובאחת הבדיקות נמצא קוקאין, אשר לדבריו צרך בנסיבות חברתיות באופן חד פעמי כשהתקשה לשלוט בכך. נכתב כי ההתרשמות היא מחוסר כנות בעניין צריכת הסמים</w:t>
      </w:r>
      <w:r>
        <w:rPr>
          <w:rFonts w:ascii="David" w:hAnsi="David" w:hint="cs"/>
          <w:rtl/>
        </w:rPr>
        <w:t>,</w:t>
      </w:r>
      <w:r>
        <w:rPr>
          <w:rFonts w:ascii="David" w:hAnsi="David"/>
          <w:rtl/>
        </w:rPr>
        <w:t xml:space="preserve"> אימפולסיביות וקשיי וויסות. עם </w:t>
      </w:r>
      <w:r>
        <w:rPr>
          <w:rFonts w:ascii="David" w:hAnsi="David"/>
          <w:rtl/>
        </w:rPr>
        <w:lastRenderedPageBreak/>
        <w:t>זאת הנאשם מסר כי הוא מעוניין להמשיך בטיפול. נוכח עמדתו, הומלץ שוב על דחייה למשך 3 חודשים.</w:t>
      </w:r>
    </w:p>
    <w:p w14:paraId="6735CCF6" w14:textId="77777777" w:rsidR="00776211" w:rsidRDefault="00776211" w:rsidP="00776211">
      <w:pPr>
        <w:jc w:val="both"/>
        <w:rPr>
          <w:rFonts w:ascii="David" w:hAnsi="David"/>
          <w:rtl/>
        </w:rPr>
      </w:pPr>
    </w:p>
    <w:p w14:paraId="1604E544" w14:textId="77777777" w:rsidR="00776211" w:rsidRDefault="00776211" w:rsidP="00776211">
      <w:pPr>
        <w:spacing w:line="360" w:lineRule="auto"/>
        <w:ind w:firstLine="720"/>
        <w:jc w:val="both"/>
        <w:rPr>
          <w:rFonts w:ascii="David" w:hAnsi="David"/>
          <w:rtl/>
        </w:rPr>
      </w:pPr>
      <w:r>
        <w:rPr>
          <w:rFonts w:ascii="David" w:hAnsi="David"/>
          <w:rtl/>
        </w:rPr>
        <w:t>תסקיר רביעי הוגש ביום 15.2.23. נכתב כי הנאשם ממשיך השתתפותו בקבוצה, וההתרשמות היא כי הוא מגויס יותר להליך הטיפולי, לוקח חלק פעיל, עורך מאמצים, ואף שיתף במעידה שעבר. עם זאת, הוא מצוי בראשיתו של התהליך. הומלץ לסיים בהטלת צו מבחן ושל"צ.</w:t>
      </w:r>
    </w:p>
    <w:p w14:paraId="54DC2AC2" w14:textId="77777777" w:rsidR="00776211" w:rsidRDefault="00776211" w:rsidP="00776211">
      <w:pPr>
        <w:ind w:firstLine="720"/>
        <w:jc w:val="both"/>
        <w:rPr>
          <w:rFonts w:ascii="David" w:hAnsi="David"/>
          <w:rtl/>
        </w:rPr>
      </w:pPr>
    </w:p>
    <w:p w14:paraId="1D613224" w14:textId="77777777" w:rsidR="00776211" w:rsidRDefault="00776211" w:rsidP="00776211">
      <w:pPr>
        <w:spacing w:line="360" w:lineRule="auto"/>
        <w:ind w:firstLine="720"/>
        <w:jc w:val="both"/>
        <w:rPr>
          <w:rFonts w:ascii="David" w:hAnsi="David"/>
          <w:rtl/>
        </w:rPr>
      </w:pPr>
      <w:r>
        <w:rPr>
          <w:rFonts w:ascii="David" w:hAnsi="David"/>
          <w:rtl/>
        </w:rPr>
        <w:t>לאחר הגשת התסקיר, הורה בית המשפט על מתן תסקיר משלים, וחוות דעת מטעם הממונה. בתסקיר מיום 4.7.23 נכתב כי מאז אוקטובר חלה נסיגה בשיתוף הפעולה של הנאשם, הוא נעדר מפגישות הקבוצה, מתקשה בשיתוף אותנטי במצבו, בבדיקותיו נמצא קנביס אך הוא שולל שימוש, ולטענתו חווה מצב נפשי ירוד עקב עזיבת עבודתו ובעיות רפואיות. נערכה עם הנאשם שיחה, אך הוא הפסיק להגיע למפגשי הקבוצה, על כן במאי 2023 הוחלט להפסיק השתתפותו בה. נכתב כי קיימים דפוסי הסתרה וטשטוש, וכי לנוכח הנסיגה במצבו חוזר בו השירות מהמלצתו הקודמת וממליץ להטיל ענישה קונקרטית שתציב לו גבולות.</w:t>
      </w:r>
    </w:p>
    <w:p w14:paraId="34CD4481" w14:textId="77777777" w:rsidR="00776211" w:rsidRDefault="00776211" w:rsidP="00776211">
      <w:pPr>
        <w:ind w:firstLine="720"/>
        <w:jc w:val="both"/>
        <w:rPr>
          <w:rFonts w:ascii="David" w:hAnsi="David"/>
          <w:rtl/>
        </w:rPr>
      </w:pPr>
    </w:p>
    <w:p w14:paraId="41C9CFE5" w14:textId="77777777" w:rsidR="00776211" w:rsidRDefault="00776211" w:rsidP="00776211">
      <w:pPr>
        <w:spacing w:line="360" w:lineRule="auto"/>
        <w:ind w:firstLine="720"/>
        <w:jc w:val="both"/>
        <w:rPr>
          <w:rFonts w:ascii="David" w:hAnsi="David"/>
          <w:rtl/>
        </w:rPr>
      </w:pPr>
      <w:r>
        <w:rPr>
          <w:rFonts w:ascii="David" w:hAnsi="David"/>
          <w:rtl/>
        </w:rPr>
        <w:t xml:space="preserve">לאחר האמור, המתין בית המשפט לקבל את חוות דעת הממונה, אך הנאשם לא התייצב </w:t>
      </w:r>
      <w:r>
        <w:rPr>
          <w:rFonts w:ascii="David" w:hAnsi="David" w:hint="cs"/>
          <w:rtl/>
        </w:rPr>
        <w:t>לראיון</w:t>
      </w:r>
      <w:r>
        <w:rPr>
          <w:rFonts w:ascii="David" w:hAnsi="David"/>
          <w:rtl/>
        </w:rPr>
        <w:t>, ולאחר מכן חלו עיכובים שונים בשל פרוץ מלחמת "חרבות ברזל", מחלה בה לקה הנאשם, ושאר עניינים. כאמור, ניתנה חוות דעת הממונה ביום 28.5.24, ו</w:t>
      </w:r>
      <w:r>
        <w:rPr>
          <w:rFonts w:ascii="David" w:hAnsi="David" w:hint="cs"/>
          <w:rtl/>
        </w:rPr>
        <w:t>גם לאחר מכן</w:t>
      </w:r>
      <w:r>
        <w:rPr>
          <w:rFonts w:ascii="David" w:hAnsi="David"/>
          <w:rtl/>
        </w:rPr>
        <w:t xml:space="preserve"> נדחו הדיונים שוב ושוב, כך עד הלום.</w:t>
      </w:r>
    </w:p>
    <w:p w14:paraId="76396585" w14:textId="77777777" w:rsidR="00776211" w:rsidRDefault="00776211" w:rsidP="00776211">
      <w:pPr>
        <w:ind w:firstLine="720"/>
        <w:jc w:val="both"/>
        <w:rPr>
          <w:rFonts w:ascii="David" w:hAnsi="David"/>
          <w:rtl/>
        </w:rPr>
      </w:pPr>
    </w:p>
    <w:p w14:paraId="12F89DA6" w14:textId="77777777" w:rsidR="00776211" w:rsidRDefault="00776211" w:rsidP="00776211">
      <w:pPr>
        <w:spacing w:line="360" w:lineRule="auto"/>
        <w:jc w:val="both"/>
        <w:rPr>
          <w:rFonts w:ascii="David" w:hAnsi="David"/>
          <w:b/>
          <w:bCs/>
          <w:u w:val="single"/>
          <w:rtl/>
        </w:rPr>
      </w:pPr>
      <w:r>
        <w:rPr>
          <w:rFonts w:ascii="David" w:hAnsi="David"/>
          <w:b/>
          <w:bCs/>
          <w:u w:val="single"/>
          <w:rtl/>
        </w:rPr>
        <w:t>טיעוני הצדדים</w:t>
      </w:r>
    </w:p>
    <w:p w14:paraId="66C4A65F" w14:textId="77777777" w:rsidR="00776211" w:rsidRDefault="00776211" w:rsidP="00776211">
      <w:pPr>
        <w:jc w:val="both"/>
        <w:rPr>
          <w:rFonts w:ascii="David" w:hAnsi="David"/>
          <w:b/>
          <w:bCs/>
          <w:u w:val="single"/>
          <w:rtl/>
        </w:rPr>
      </w:pPr>
    </w:p>
    <w:p w14:paraId="212F65C7" w14:textId="77777777" w:rsidR="00776211" w:rsidRDefault="00776211" w:rsidP="00776211">
      <w:pPr>
        <w:spacing w:line="360" w:lineRule="auto"/>
        <w:jc w:val="both"/>
        <w:rPr>
          <w:rFonts w:ascii="David" w:hAnsi="David"/>
          <w:rtl/>
        </w:rPr>
      </w:pPr>
      <w:r>
        <w:rPr>
          <w:rFonts w:ascii="David" w:hAnsi="David"/>
          <w:rtl/>
        </w:rPr>
        <w:tab/>
        <w:t>ב"כ התביעה טענה לחומרת העבירה נוכח משקל הסם הגבוה. עוד הפנתה לעברו הפלילי של הנאשם, הן בעבירות אלימות ורכוש והן בעבירות תעבורה, לרבות נהיגה בשכרות וגרימת תאונה עם נפגעים. נטען כי אופן החזקת הסמים בכמות כה גדולה, כשהם מפוזרים ברחבי הבית והמחסן, וכן החזקת הכלים, מלמדים על כוונה</w:t>
      </w:r>
      <w:r>
        <w:rPr>
          <w:rFonts w:ascii="David" w:hAnsi="David" w:hint="cs"/>
          <w:rtl/>
        </w:rPr>
        <w:t xml:space="preserve"> קונקרטית</w:t>
      </w:r>
      <w:r>
        <w:rPr>
          <w:rFonts w:ascii="David" w:hAnsi="David"/>
          <w:rtl/>
        </w:rPr>
        <w:t xml:space="preserve"> שלא לשימוש עצמי. </w:t>
      </w:r>
      <w:r>
        <w:rPr>
          <w:rFonts w:ascii="David" w:hAnsi="David" w:hint="cs"/>
          <w:rtl/>
        </w:rPr>
        <w:t>נוכח</w:t>
      </w:r>
      <w:r>
        <w:rPr>
          <w:rFonts w:ascii="David" w:hAnsi="David"/>
          <w:rtl/>
        </w:rPr>
        <w:t xml:space="preserve"> חומרת העבירה, סבורה התביעה כי המתחם ההולם נע בין 18 ל-36 חודשי מאסר, </w:t>
      </w:r>
      <w:r>
        <w:rPr>
          <w:rFonts w:ascii="David" w:hAnsi="David" w:hint="cs"/>
          <w:rtl/>
        </w:rPr>
        <w:t>והפנתה ל</w:t>
      </w:r>
      <w:r>
        <w:rPr>
          <w:rFonts w:ascii="David" w:hAnsi="David"/>
          <w:rtl/>
        </w:rPr>
        <w:t>פסיקה</w:t>
      </w:r>
      <w:r>
        <w:rPr>
          <w:rFonts w:ascii="David" w:hAnsi="David" w:hint="cs"/>
          <w:rtl/>
        </w:rPr>
        <w:t xml:space="preserve"> מטעמה</w:t>
      </w:r>
      <w:r>
        <w:rPr>
          <w:rFonts w:ascii="David" w:hAnsi="David"/>
          <w:rtl/>
        </w:rPr>
        <w:t>. אשר לנסיבות האישיות, נטען כי ניתנו לנאשם אינסוף הזדמנויות, אך הוא בחר בדרך עבריינית. שירות המבחן מיהר להמליץ על ענישה שיקומית, אך חלה נסיגה במצב הנאשם והוא לא צלח את הטיפול</w:t>
      </w:r>
      <w:r>
        <w:rPr>
          <w:rFonts w:ascii="David" w:hAnsi="David" w:hint="cs"/>
          <w:rtl/>
        </w:rPr>
        <w:t>, באופן שהביא לשינוי ההמלצה לחומרה.</w:t>
      </w:r>
      <w:r>
        <w:rPr>
          <w:rFonts w:ascii="David" w:hAnsi="David"/>
          <w:rtl/>
        </w:rPr>
        <w:t xml:space="preserve"> עוד נטען כי את חלוף הזמן יש לזקוף לחובת הנאשם בלבד. בסופו של יום, עתרה התביעה להטיל 24 חודשי מאסר, מאסר על תנאי, קנס משמעותי, פסילה בפועל, ופסילה על תנאי. בנוסף, נתבקש</w:t>
      </w:r>
      <w:r>
        <w:rPr>
          <w:rFonts w:ascii="David" w:hAnsi="David" w:hint="cs"/>
          <w:rtl/>
        </w:rPr>
        <w:t>ה הכרזת</w:t>
      </w:r>
      <w:r>
        <w:rPr>
          <w:rFonts w:ascii="David" w:hAnsi="David"/>
          <w:rtl/>
        </w:rPr>
        <w:t xml:space="preserve"> הנאשם כסוחר סמים.</w:t>
      </w:r>
    </w:p>
    <w:p w14:paraId="32603FE9" w14:textId="77777777" w:rsidR="00776211" w:rsidRDefault="00776211" w:rsidP="00776211">
      <w:pPr>
        <w:jc w:val="both"/>
        <w:rPr>
          <w:rFonts w:ascii="David" w:hAnsi="David"/>
          <w:rtl/>
        </w:rPr>
      </w:pPr>
    </w:p>
    <w:p w14:paraId="3180A576" w14:textId="77777777" w:rsidR="00776211" w:rsidRDefault="00776211" w:rsidP="00776211">
      <w:pPr>
        <w:spacing w:line="360" w:lineRule="auto"/>
        <w:ind w:firstLine="720"/>
        <w:jc w:val="both"/>
        <w:rPr>
          <w:rFonts w:ascii="David" w:hAnsi="David"/>
          <w:rtl/>
        </w:rPr>
      </w:pPr>
      <w:r>
        <w:rPr>
          <w:rFonts w:ascii="David" w:hAnsi="David"/>
          <w:rtl/>
        </w:rPr>
        <w:t xml:space="preserve">ב"כ הנאשם טען כי </w:t>
      </w:r>
      <w:r>
        <w:rPr>
          <w:rFonts w:ascii="David" w:hAnsi="David" w:hint="cs"/>
          <w:rtl/>
        </w:rPr>
        <w:t>הוא</w:t>
      </w:r>
      <w:r>
        <w:rPr>
          <w:rFonts w:ascii="David" w:hAnsi="David"/>
          <w:rtl/>
        </w:rPr>
        <w:t xml:space="preserve"> הפסיק לצרוך סמים, כיום נמצא בהליך שיקום עצמי, ועתיד להגיש בקשה לחדל"פ.  נטען כי המתחם ההולם צריך לנוע בין של"צ לשנת מאסר, ובעניינו של הנאשם יש להטיל 9 חודשי עבודות שירות. בעניין הנסיבות האישיות, טען ב"כ הנאשם כי הוא מכה על חטא ונטל אחריות לעבירה, אף כי היו לו מעידות. עוד נטען כי הנאשם שהה תקופה ארוכה ביותר בתנאים מגבילים והדבר צריך להישקל לטובתו. מטעם ב"כ הנאשם הוגשה פסיקה לתמיכה בעמדתו לפיה יש להטיל עבודות שירות. </w:t>
      </w:r>
    </w:p>
    <w:p w14:paraId="2F587536" w14:textId="77777777" w:rsidR="00776211" w:rsidRDefault="00776211" w:rsidP="00776211">
      <w:pPr>
        <w:ind w:firstLine="720"/>
        <w:jc w:val="both"/>
        <w:rPr>
          <w:rFonts w:ascii="David" w:hAnsi="David"/>
          <w:rtl/>
        </w:rPr>
      </w:pPr>
    </w:p>
    <w:p w14:paraId="6F956E2F" w14:textId="77777777" w:rsidR="00776211" w:rsidRDefault="00776211" w:rsidP="00776211">
      <w:pPr>
        <w:spacing w:line="360" w:lineRule="auto"/>
        <w:jc w:val="both"/>
        <w:rPr>
          <w:rFonts w:ascii="David" w:hAnsi="David"/>
          <w:b/>
          <w:bCs/>
          <w:u w:val="single"/>
          <w:rtl/>
        </w:rPr>
      </w:pPr>
      <w:r>
        <w:rPr>
          <w:rFonts w:ascii="David" w:hAnsi="David"/>
          <w:b/>
          <w:bCs/>
          <w:u w:val="single"/>
          <w:rtl/>
        </w:rPr>
        <w:t>מתחם העונש ההולם</w:t>
      </w:r>
    </w:p>
    <w:p w14:paraId="52B0EB8C" w14:textId="77777777" w:rsidR="00776211" w:rsidRDefault="00776211" w:rsidP="00776211">
      <w:pPr>
        <w:jc w:val="both"/>
        <w:rPr>
          <w:rFonts w:ascii="David" w:hAnsi="David"/>
          <w:b/>
          <w:bCs/>
          <w:u w:val="single"/>
          <w:rtl/>
        </w:rPr>
      </w:pPr>
    </w:p>
    <w:p w14:paraId="6849380B" w14:textId="77777777" w:rsidR="00776211" w:rsidRDefault="00776211" w:rsidP="00776211">
      <w:pPr>
        <w:pStyle w:val="a9"/>
        <w:spacing w:line="360" w:lineRule="auto"/>
        <w:ind w:left="-58"/>
        <w:jc w:val="both"/>
        <w:rPr>
          <w:rFonts w:ascii="David" w:hAnsi="David" w:cs="David"/>
          <w:sz w:val="24"/>
          <w:szCs w:val="24"/>
          <w:rtl/>
        </w:rPr>
      </w:pPr>
      <w:r>
        <w:rPr>
          <w:rtl/>
        </w:rPr>
        <w:tab/>
      </w:r>
      <w:r>
        <w:rPr>
          <w:rtl/>
        </w:rPr>
        <w:tab/>
      </w:r>
      <w:r>
        <w:rPr>
          <w:rFonts w:ascii="David" w:hAnsi="David" w:cs="David"/>
          <w:sz w:val="24"/>
          <w:szCs w:val="24"/>
          <w:rtl/>
        </w:rPr>
        <w:t>על חומרתן הרבה של עבירות הסמים, ופגיעתן הרעה בחברה כבר נשפכו נהרות של דיו, ואין צורך להאריך. בייחוד נודעת חומרה לעבירות שנועדו לשם הפצת הסמים, ובעניין זה נאמר ב</w:t>
      </w:r>
      <w:hyperlink r:id="rId15" w:history="1">
        <w:r w:rsidR="006631F1" w:rsidRPr="006631F1">
          <w:rPr>
            <w:rFonts w:ascii="David" w:hAnsi="David" w:cs="David"/>
            <w:color w:val="0000FF"/>
            <w:sz w:val="24"/>
            <w:szCs w:val="24"/>
            <w:u w:val="single"/>
            <w:rtl/>
          </w:rPr>
          <w:t>רע"פ 4512/15</w:t>
        </w:r>
      </w:hyperlink>
      <w:r>
        <w:rPr>
          <w:rFonts w:ascii="David" w:hAnsi="David" w:cs="David"/>
          <w:sz w:val="24"/>
          <w:szCs w:val="24"/>
          <w:rtl/>
        </w:rPr>
        <w:t xml:space="preserve"> </w:t>
      </w:r>
      <w:r>
        <w:rPr>
          <w:rFonts w:ascii="David" w:hAnsi="David" w:cs="David"/>
          <w:b/>
          <w:bCs/>
          <w:sz w:val="24"/>
          <w:szCs w:val="24"/>
          <w:rtl/>
        </w:rPr>
        <w:t>הרוש נ' מד"י</w:t>
      </w:r>
      <w:r>
        <w:rPr>
          <w:rFonts w:ascii="David" w:hAnsi="David" w:cs="David"/>
          <w:sz w:val="24"/>
          <w:szCs w:val="24"/>
        </w:rPr>
        <w:t xml:space="preserve"> </w:t>
      </w:r>
      <w:r>
        <w:rPr>
          <w:rFonts w:ascii="David" w:hAnsi="David" w:cs="David"/>
          <w:sz w:val="24"/>
          <w:szCs w:val="24"/>
          <w:rtl/>
        </w:rPr>
        <w:t>(6/7/15):</w:t>
      </w:r>
    </w:p>
    <w:p w14:paraId="5BF7E432" w14:textId="77777777" w:rsidR="00776211" w:rsidRDefault="00776211" w:rsidP="00776211">
      <w:pPr>
        <w:pStyle w:val="1"/>
        <w:numPr>
          <w:ilvl w:val="0"/>
          <w:numId w:val="0"/>
        </w:numPr>
        <w:tabs>
          <w:tab w:val="left" w:pos="720"/>
        </w:tabs>
        <w:spacing w:line="240" w:lineRule="auto"/>
        <w:ind w:left="793" w:right="1276"/>
        <w:rPr>
          <w:rStyle w:val="10"/>
          <w:rFonts w:ascii="David" w:hAnsi="David" w:cs="David"/>
          <w:b/>
          <w:bCs/>
          <w:sz w:val="24"/>
          <w:szCs w:val="24"/>
          <w:rtl/>
        </w:rPr>
      </w:pPr>
      <w:r>
        <w:rPr>
          <w:rStyle w:val="10"/>
          <w:rFonts w:ascii="David" w:hAnsi="David" w:cs="David"/>
          <w:b/>
          <w:bCs/>
          <w:sz w:val="24"/>
          <w:szCs w:val="24"/>
          <w:rtl/>
        </w:rPr>
        <w:t>ועוד ראוי להזכיר, כי כאשר בעבירות סמים עסקינן, על בית המשפט לנקוט ביד קשה כדי להרתיע עבריינים פוטנציאליים מפני ביצוען. כפי שנאמר ב</w:t>
      </w:r>
      <w:hyperlink r:id="rId16" w:history="1">
        <w:r w:rsidR="006631F1" w:rsidRPr="006631F1">
          <w:rPr>
            <w:rStyle w:val="10"/>
            <w:rFonts w:ascii="David" w:hAnsi="David" w:cs="David"/>
            <w:b/>
            <w:bCs/>
            <w:color w:val="0000FF"/>
            <w:sz w:val="24"/>
            <w:szCs w:val="24"/>
            <w:u w:val="single"/>
            <w:rtl/>
          </w:rPr>
          <w:t>ע"פ 211/09</w:t>
        </w:r>
      </w:hyperlink>
      <w:r>
        <w:rPr>
          <w:rStyle w:val="10"/>
          <w:rFonts w:ascii="David" w:hAnsi="David" w:cs="David"/>
          <w:b/>
          <w:bCs/>
          <w:sz w:val="24"/>
          <w:szCs w:val="24"/>
          <w:rtl/>
        </w:rPr>
        <w:t xml:space="preserve"> </w:t>
      </w:r>
      <w:r>
        <w:rPr>
          <w:rStyle w:val="10"/>
          <w:rFonts w:ascii="David" w:hAnsi="David" w:cs="David"/>
          <w:b/>
          <w:bCs/>
          <w:spacing w:val="0"/>
          <w:sz w:val="24"/>
          <w:szCs w:val="24"/>
          <w:rtl/>
        </w:rPr>
        <w:t>אזולאי נ' מדינת ישראל</w:t>
      </w:r>
      <w:r>
        <w:rPr>
          <w:rStyle w:val="10"/>
          <w:rFonts w:ascii="David" w:hAnsi="David" w:cs="David"/>
          <w:b/>
          <w:bCs/>
          <w:sz w:val="24"/>
          <w:szCs w:val="24"/>
          <w:rtl/>
        </w:rPr>
        <w:t xml:space="preserve"> </w:t>
      </w:r>
      <w:r>
        <w:rPr>
          <w:rStyle w:val="10"/>
          <w:rFonts w:ascii="David" w:hAnsi="David" w:cs="David"/>
          <w:b/>
          <w:bCs/>
          <w:spacing w:val="0"/>
          <w:sz w:val="24"/>
          <w:szCs w:val="24"/>
          <w:rtl/>
        </w:rPr>
        <w:t xml:space="preserve">[פורסם בנבו] </w:t>
      </w:r>
      <w:r>
        <w:rPr>
          <w:rStyle w:val="10"/>
          <w:rFonts w:ascii="David" w:hAnsi="David" w:cs="David"/>
          <w:b/>
          <w:bCs/>
          <w:sz w:val="24"/>
          <w:szCs w:val="24"/>
          <w:rtl/>
        </w:rPr>
        <w:t>(22.6.2010):</w:t>
      </w:r>
    </w:p>
    <w:p w14:paraId="4FFA4913" w14:textId="77777777" w:rsidR="00776211" w:rsidRDefault="00776211" w:rsidP="00776211">
      <w:pPr>
        <w:pStyle w:val="1"/>
        <w:numPr>
          <w:ilvl w:val="0"/>
          <w:numId w:val="0"/>
        </w:numPr>
        <w:tabs>
          <w:tab w:val="left" w:pos="720"/>
        </w:tabs>
        <w:spacing w:line="240" w:lineRule="auto"/>
        <w:ind w:left="793" w:right="1276"/>
        <w:rPr>
          <w:rStyle w:val="10"/>
          <w:rFonts w:ascii="David" w:hAnsi="David" w:cs="David"/>
          <w:b/>
          <w:bCs/>
          <w:sz w:val="24"/>
          <w:szCs w:val="24"/>
          <w:rtl/>
        </w:rPr>
      </w:pPr>
    </w:p>
    <w:p w14:paraId="4FD241DB" w14:textId="77777777" w:rsidR="00776211" w:rsidRDefault="00776211" w:rsidP="00776211">
      <w:pPr>
        <w:pStyle w:val="Ruller50"/>
        <w:ind w:left="793" w:right="1276"/>
        <w:rPr>
          <w:rStyle w:val="10"/>
          <w:rFonts w:ascii="David" w:hAnsi="David" w:cs="David"/>
          <w:b/>
          <w:bCs/>
          <w:sz w:val="24"/>
          <w:szCs w:val="24"/>
          <w:rtl/>
        </w:rPr>
      </w:pPr>
      <w:r>
        <w:rPr>
          <w:rFonts w:ascii="David" w:hAnsi="David" w:cs="David"/>
          <w:b/>
          <w:bCs/>
          <w:sz w:val="24"/>
          <w:szCs w:val="24"/>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r>
        <w:rPr>
          <w:rStyle w:val="10"/>
          <w:rFonts w:ascii="David" w:hAnsi="David" w:cs="David"/>
          <w:b/>
          <w:bCs/>
          <w:sz w:val="24"/>
          <w:szCs w:val="24"/>
          <w:rtl/>
        </w:rPr>
        <w:t xml:space="preserve">" (ראו גם: </w:t>
      </w:r>
      <w:hyperlink r:id="rId17" w:history="1">
        <w:r w:rsidR="006631F1" w:rsidRPr="006631F1">
          <w:rPr>
            <w:rStyle w:val="10"/>
            <w:rFonts w:ascii="David" w:hAnsi="David" w:cs="David"/>
            <w:b/>
            <w:bCs/>
            <w:color w:val="0000FF"/>
            <w:sz w:val="24"/>
            <w:szCs w:val="24"/>
            <w:u w:val="single"/>
            <w:rtl/>
          </w:rPr>
          <w:t>ע"פ 3623/13</w:t>
        </w:r>
      </w:hyperlink>
      <w:r>
        <w:rPr>
          <w:rStyle w:val="10"/>
          <w:rFonts w:ascii="David" w:hAnsi="David" w:cs="David"/>
          <w:b/>
          <w:bCs/>
          <w:sz w:val="24"/>
          <w:szCs w:val="24"/>
          <w:rtl/>
        </w:rPr>
        <w:t xml:space="preserve"> </w:t>
      </w:r>
      <w:r>
        <w:rPr>
          <w:rStyle w:val="10"/>
          <w:rFonts w:ascii="David" w:hAnsi="David" w:cs="David"/>
          <w:b/>
          <w:bCs/>
          <w:spacing w:val="0"/>
          <w:sz w:val="24"/>
          <w:szCs w:val="24"/>
          <w:rtl/>
        </w:rPr>
        <w:t>ברון נ' מדינת ישראל</w:t>
      </w:r>
      <w:r>
        <w:rPr>
          <w:rStyle w:val="10"/>
          <w:rFonts w:ascii="David" w:hAnsi="David" w:cs="David"/>
          <w:b/>
          <w:bCs/>
          <w:sz w:val="24"/>
          <w:szCs w:val="24"/>
          <w:rtl/>
        </w:rPr>
        <w:t xml:space="preserve"> </w:t>
      </w:r>
      <w:r>
        <w:rPr>
          <w:rStyle w:val="10"/>
          <w:rFonts w:ascii="David" w:hAnsi="David" w:cs="David"/>
          <w:b/>
          <w:bCs/>
          <w:spacing w:val="0"/>
          <w:sz w:val="24"/>
          <w:szCs w:val="24"/>
          <w:rtl/>
        </w:rPr>
        <w:t xml:space="preserve">[פורסם בנבו] </w:t>
      </w:r>
      <w:r>
        <w:rPr>
          <w:rStyle w:val="10"/>
          <w:rFonts w:ascii="David" w:hAnsi="David" w:cs="David"/>
          <w:b/>
          <w:bCs/>
          <w:sz w:val="24"/>
          <w:szCs w:val="24"/>
          <w:rtl/>
        </w:rPr>
        <w:t>(26.11.2014);</w:t>
      </w:r>
      <w:r>
        <w:rPr>
          <w:rStyle w:val="10"/>
          <w:rFonts w:ascii="David" w:hAnsi="David" w:cs="David"/>
          <w:b/>
          <w:bCs/>
          <w:spacing w:val="0"/>
          <w:sz w:val="24"/>
          <w:szCs w:val="24"/>
          <w:rtl/>
        </w:rPr>
        <w:t xml:space="preserve"> </w:t>
      </w:r>
      <w:hyperlink r:id="rId18" w:history="1">
        <w:r w:rsidR="006631F1" w:rsidRPr="006631F1">
          <w:rPr>
            <w:rStyle w:val="10"/>
            <w:rFonts w:ascii="David" w:hAnsi="David" w:cs="David"/>
            <w:b/>
            <w:bCs/>
            <w:color w:val="0000FF"/>
            <w:sz w:val="24"/>
            <w:szCs w:val="24"/>
            <w:u w:val="single"/>
            <w:rtl/>
          </w:rPr>
          <w:t>ע"פ 4597/13</w:t>
        </w:r>
      </w:hyperlink>
      <w:r>
        <w:rPr>
          <w:rStyle w:val="10"/>
          <w:rFonts w:ascii="David" w:hAnsi="David" w:cs="David"/>
          <w:b/>
          <w:bCs/>
          <w:sz w:val="24"/>
          <w:szCs w:val="24"/>
          <w:rtl/>
        </w:rPr>
        <w:t xml:space="preserve"> </w:t>
      </w:r>
      <w:r>
        <w:rPr>
          <w:rStyle w:val="10"/>
          <w:rFonts w:ascii="David" w:hAnsi="David" w:cs="David"/>
          <w:b/>
          <w:bCs/>
          <w:spacing w:val="0"/>
          <w:sz w:val="24"/>
          <w:szCs w:val="24"/>
          <w:rtl/>
        </w:rPr>
        <w:t>פיצו נ' מדינת ישראל</w:t>
      </w:r>
      <w:r>
        <w:rPr>
          <w:rStyle w:val="10"/>
          <w:rFonts w:ascii="David" w:hAnsi="David" w:cs="David"/>
          <w:b/>
          <w:bCs/>
          <w:sz w:val="24"/>
          <w:szCs w:val="24"/>
          <w:rtl/>
        </w:rPr>
        <w:t xml:space="preserve"> </w:t>
      </w:r>
      <w:r>
        <w:rPr>
          <w:rStyle w:val="10"/>
          <w:rFonts w:ascii="David" w:hAnsi="David" w:cs="David"/>
          <w:b/>
          <w:bCs/>
          <w:spacing w:val="0"/>
          <w:sz w:val="24"/>
          <w:szCs w:val="24"/>
          <w:rtl/>
        </w:rPr>
        <w:t xml:space="preserve">[פורסם בנבו] </w:t>
      </w:r>
      <w:r>
        <w:rPr>
          <w:rStyle w:val="10"/>
          <w:rFonts w:ascii="David" w:hAnsi="David" w:cs="David"/>
          <w:b/>
          <w:bCs/>
          <w:sz w:val="24"/>
          <w:szCs w:val="24"/>
          <w:rtl/>
        </w:rPr>
        <w:t>(22.9.2014)).</w:t>
      </w:r>
    </w:p>
    <w:p w14:paraId="5035543C" w14:textId="77777777" w:rsidR="00776211" w:rsidRDefault="00776211" w:rsidP="00776211">
      <w:pPr>
        <w:spacing w:line="360" w:lineRule="auto"/>
        <w:jc w:val="both"/>
        <w:rPr>
          <w:rtl/>
        </w:rPr>
      </w:pPr>
    </w:p>
    <w:p w14:paraId="28ED6E4B" w14:textId="77777777" w:rsidR="00776211" w:rsidRDefault="00776211" w:rsidP="00776211">
      <w:pPr>
        <w:spacing w:line="360" w:lineRule="auto"/>
        <w:ind w:firstLine="720"/>
        <w:jc w:val="both"/>
        <w:rPr>
          <w:rFonts w:ascii="David" w:hAnsi="David"/>
          <w:rtl/>
        </w:rPr>
      </w:pPr>
      <w:r>
        <w:rPr>
          <w:rFonts w:ascii="David" w:hAnsi="David"/>
          <w:rtl/>
        </w:rPr>
        <w:t>מדיניות הענישה הנוהגת בגין החזקת קנביס שלא לצריכה עצמית בכמויות גדולות של קילוגרמים רבים (מעל 5 ק"ג), מחייבת בדרך כלל הטלת מאסר בפועל, גם בהעדר עבר פלילי, והדוגמאות לכך רבות מספור (</w:t>
      </w:r>
      <w:hyperlink r:id="rId19" w:history="1">
        <w:r w:rsidR="006631F1" w:rsidRPr="006631F1">
          <w:rPr>
            <w:rFonts w:ascii="David" w:hAnsi="David"/>
            <w:color w:val="0000FF"/>
            <w:u w:val="single"/>
            <w:rtl/>
          </w:rPr>
          <w:t>רע"פ 3088/07</w:t>
        </w:r>
      </w:hyperlink>
      <w:r>
        <w:rPr>
          <w:rFonts w:ascii="David" w:hAnsi="David"/>
          <w:rtl/>
        </w:rPr>
        <w:t xml:space="preserve"> </w:t>
      </w:r>
      <w:r>
        <w:rPr>
          <w:rFonts w:ascii="David" w:hAnsi="David"/>
          <w:b/>
          <w:bCs/>
          <w:rtl/>
        </w:rPr>
        <w:t>שבת נ' מד"י</w:t>
      </w:r>
      <w:r>
        <w:rPr>
          <w:rFonts w:ascii="David" w:hAnsi="David"/>
          <w:rtl/>
        </w:rPr>
        <w:t xml:space="preserve"> (20.5.07); </w:t>
      </w:r>
      <w:hyperlink r:id="rId20" w:history="1">
        <w:r w:rsidR="006631F1" w:rsidRPr="006631F1">
          <w:rPr>
            <w:rFonts w:ascii="David" w:hAnsi="David"/>
            <w:color w:val="0000FF"/>
            <w:u w:val="single"/>
            <w:rtl/>
          </w:rPr>
          <w:t>רע"פ 2557/12</w:t>
        </w:r>
      </w:hyperlink>
      <w:r>
        <w:rPr>
          <w:rFonts w:ascii="David" w:hAnsi="David"/>
          <w:rtl/>
        </w:rPr>
        <w:t xml:space="preserve"> </w:t>
      </w:r>
      <w:r>
        <w:rPr>
          <w:rFonts w:ascii="David" w:hAnsi="David"/>
          <w:b/>
          <w:bCs/>
          <w:rtl/>
        </w:rPr>
        <w:t>תמם נ' מד"י</w:t>
      </w:r>
      <w:r>
        <w:rPr>
          <w:rFonts w:ascii="David" w:hAnsi="David"/>
          <w:rtl/>
        </w:rPr>
        <w:t xml:space="preserve">  (5.4.12); </w:t>
      </w:r>
      <w:hyperlink r:id="rId21" w:history="1">
        <w:r w:rsidR="006631F1" w:rsidRPr="006631F1">
          <w:rPr>
            <w:rFonts w:ascii="David" w:hAnsi="David"/>
            <w:color w:val="0000FF"/>
            <w:u w:val="single"/>
            <w:rtl/>
          </w:rPr>
          <w:t>ת"פ 17157-08-20</w:t>
        </w:r>
      </w:hyperlink>
      <w:r>
        <w:rPr>
          <w:rFonts w:ascii="David" w:hAnsi="David"/>
          <w:rtl/>
        </w:rPr>
        <w:t xml:space="preserve"> </w:t>
      </w:r>
      <w:r>
        <w:rPr>
          <w:rFonts w:ascii="David" w:hAnsi="David"/>
          <w:b/>
          <w:bCs/>
          <w:rtl/>
        </w:rPr>
        <w:t>מד"י נ' ארסיס</w:t>
      </w:r>
      <w:r>
        <w:rPr>
          <w:rFonts w:ascii="David" w:hAnsi="David"/>
          <w:rtl/>
        </w:rPr>
        <w:t xml:space="preserve"> (1.3.21); </w:t>
      </w:r>
      <w:hyperlink r:id="rId22" w:history="1">
        <w:r w:rsidR="006631F1" w:rsidRPr="006631F1">
          <w:rPr>
            <w:rFonts w:ascii="David" w:hAnsi="David"/>
            <w:color w:val="0000FF"/>
            <w:u w:val="single"/>
            <w:rtl/>
          </w:rPr>
          <w:t>ת"פ 33150-11-19</w:t>
        </w:r>
      </w:hyperlink>
      <w:r>
        <w:rPr>
          <w:rFonts w:ascii="David" w:hAnsi="David"/>
          <w:rtl/>
        </w:rPr>
        <w:t xml:space="preserve"> </w:t>
      </w:r>
      <w:r>
        <w:rPr>
          <w:rFonts w:ascii="David" w:hAnsi="David"/>
          <w:b/>
          <w:bCs/>
          <w:rtl/>
        </w:rPr>
        <w:t>מד"י נ' אטיאס</w:t>
      </w:r>
      <w:r>
        <w:rPr>
          <w:rFonts w:ascii="David" w:hAnsi="David"/>
          <w:rtl/>
        </w:rPr>
        <w:t xml:space="preserve"> (14.7.20); </w:t>
      </w:r>
      <w:hyperlink r:id="rId23" w:history="1">
        <w:r w:rsidR="006631F1" w:rsidRPr="006631F1">
          <w:rPr>
            <w:rFonts w:ascii="David" w:hAnsi="David"/>
            <w:color w:val="0000FF"/>
            <w:u w:val="single"/>
            <w:rtl/>
          </w:rPr>
          <w:t>ת"פ 27882-05-20</w:t>
        </w:r>
      </w:hyperlink>
      <w:r>
        <w:rPr>
          <w:rFonts w:ascii="David" w:hAnsi="David"/>
          <w:rtl/>
        </w:rPr>
        <w:t xml:space="preserve"> </w:t>
      </w:r>
      <w:r>
        <w:rPr>
          <w:rFonts w:ascii="David" w:hAnsi="David"/>
          <w:b/>
          <w:bCs/>
          <w:rtl/>
        </w:rPr>
        <w:t>מד"י נ' רוזט</w:t>
      </w:r>
      <w:r>
        <w:rPr>
          <w:rFonts w:ascii="David" w:hAnsi="David"/>
          <w:rtl/>
        </w:rPr>
        <w:t xml:space="preserve"> (20.7.21); </w:t>
      </w:r>
      <w:hyperlink r:id="rId24" w:history="1">
        <w:r w:rsidR="006631F1" w:rsidRPr="006631F1">
          <w:rPr>
            <w:rFonts w:ascii="David" w:hAnsi="David"/>
            <w:color w:val="0000FF"/>
            <w:u w:val="single"/>
            <w:rtl/>
          </w:rPr>
          <w:t>ת"פ 32793-08-18</w:t>
        </w:r>
      </w:hyperlink>
      <w:r>
        <w:rPr>
          <w:rFonts w:ascii="David" w:hAnsi="David"/>
          <w:rtl/>
        </w:rPr>
        <w:t xml:space="preserve"> </w:t>
      </w:r>
      <w:r>
        <w:rPr>
          <w:rFonts w:ascii="David" w:hAnsi="David"/>
          <w:b/>
          <w:bCs/>
          <w:rtl/>
        </w:rPr>
        <w:t>מד"י נ' תראבין</w:t>
      </w:r>
      <w:r>
        <w:rPr>
          <w:rFonts w:ascii="David" w:hAnsi="David"/>
          <w:rtl/>
        </w:rPr>
        <w:t xml:space="preserve"> (10.2.20); </w:t>
      </w:r>
      <w:hyperlink r:id="rId25" w:history="1">
        <w:r w:rsidR="006631F1" w:rsidRPr="006631F1">
          <w:rPr>
            <w:rFonts w:ascii="David" w:hAnsi="David"/>
            <w:color w:val="0000FF"/>
            <w:u w:val="single"/>
            <w:rtl/>
          </w:rPr>
          <w:t>ת"פ 43525-01-21</w:t>
        </w:r>
      </w:hyperlink>
      <w:r>
        <w:rPr>
          <w:rFonts w:ascii="David" w:hAnsi="David"/>
          <w:rtl/>
        </w:rPr>
        <w:t xml:space="preserve"> </w:t>
      </w:r>
      <w:r>
        <w:rPr>
          <w:rFonts w:ascii="David" w:hAnsi="David"/>
          <w:b/>
          <w:bCs/>
          <w:rtl/>
        </w:rPr>
        <w:t xml:space="preserve">מד"י נ' אלוג' </w:t>
      </w:r>
      <w:r>
        <w:rPr>
          <w:rFonts w:ascii="David" w:hAnsi="David"/>
          <w:rtl/>
        </w:rPr>
        <w:t>(26.7.21)).</w:t>
      </w:r>
    </w:p>
    <w:p w14:paraId="37AD0DAF" w14:textId="77777777" w:rsidR="00776211" w:rsidRDefault="00776211" w:rsidP="00776211">
      <w:pPr>
        <w:ind w:firstLine="720"/>
        <w:jc w:val="both"/>
        <w:rPr>
          <w:rFonts w:ascii="David" w:hAnsi="David"/>
          <w:rtl/>
        </w:rPr>
      </w:pPr>
    </w:p>
    <w:p w14:paraId="04F2D5A2" w14:textId="77777777" w:rsidR="00776211" w:rsidRDefault="00776211" w:rsidP="00776211">
      <w:pPr>
        <w:spacing w:line="360" w:lineRule="auto"/>
        <w:ind w:firstLine="720"/>
        <w:jc w:val="both"/>
        <w:rPr>
          <w:rFonts w:ascii="David" w:hAnsi="David"/>
          <w:rtl/>
        </w:rPr>
      </w:pPr>
      <w:r>
        <w:rPr>
          <w:rFonts w:ascii="David" w:hAnsi="David"/>
          <w:rtl/>
        </w:rPr>
        <w:t>כך היה גם במקרים אליהם מפנה התביעה, אף כי נסיבותיהם חמורות יותר מן המקרה שלפניי:</w:t>
      </w:r>
      <w:r>
        <w:rPr>
          <w:rFonts w:ascii="David" w:hAnsi="David" w:hint="cs"/>
          <w:rtl/>
        </w:rPr>
        <w:t xml:space="preserve"> </w:t>
      </w:r>
      <w:r>
        <w:rPr>
          <w:rFonts w:ascii="David" w:hAnsi="David"/>
          <w:rtl/>
        </w:rPr>
        <w:t>ב</w:t>
      </w:r>
      <w:hyperlink r:id="rId26" w:history="1">
        <w:r w:rsidR="006631F1" w:rsidRPr="006631F1">
          <w:rPr>
            <w:rFonts w:ascii="David" w:hAnsi="David"/>
            <w:color w:val="0000FF"/>
            <w:u w:val="single"/>
            <w:rtl/>
          </w:rPr>
          <w:t>רע"פ 5382/22</w:t>
        </w:r>
      </w:hyperlink>
      <w:r>
        <w:rPr>
          <w:rFonts w:ascii="David" w:hAnsi="David"/>
          <w:rtl/>
        </w:rPr>
        <w:t xml:space="preserve"> </w:t>
      </w:r>
      <w:r>
        <w:rPr>
          <w:rFonts w:ascii="David" w:hAnsi="David"/>
          <w:b/>
          <w:bCs/>
          <w:rtl/>
        </w:rPr>
        <w:t>דסיה נ' מד"י</w:t>
      </w:r>
      <w:r>
        <w:rPr>
          <w:rFonts w:ascii="David" w:hAnsi="David"/>
          <w:rtl/>
        </w:rPr>
        <w:t xml:space="preserve"> (28.8.22), אליו הפנתה, דובר בנאשם שהורשע בהחזקת קנבוס מפוזר בביתו במשקל כולל של כ-75 גרם נטו, וכן קוקאין במשקל 3.38 גרם נטו המחולק ל-7 מנות. בית המשפט קמא לקח בחשבון כי ניתק את הקשר עם שירות המבחן, והטיל עליו 10 חודשי מאסר. כמו כן הפעיל מאסר על תנאי בן חודש במצטבר. ערעוריו על חומרת העונש נדחו. אני סבורה כי נסיבותיו של מקרה זה חמורות מהעניין שלפנינו, הן בשל קיומו של עבר פלילי רלוונטי, והן מכיוון שמדובר היה בין היתר בסמים קשים במשקל גבוה, וכך אף נאמר בפסק הדין.</w:t>
      </w:r>
      <w:r>
        <w:rPr>
          <w:rFonts w:ascii="David" w:hAnsi="David" w:hint="cs"/>
          <w:rtl/>
        </w:rPr>
        <w:t xml:space="preserve"> באופן דומה, </w:t>
      </w:r>
      <w:r>
        <w:rPr>
          <w:rFonts w:ascii="David" w:hAnsi="David"/>
          <w:rtl/>
        </w:rPr>
        <w:t>ב</w:t>
      </w:r>
      <w:hyperlink r:id="rId27" w:history="1">
        <w:r w:rsidR="006631F1" w:rsidRPr="006631F1">
          <w:rPr>
            <w:rFonts w:ascii="David" w:hAnsi="David"/>
            <w:color w:val="0000FF"/>
            <w:u w:val="single"/>
            <w:rtl/>
          </w:rPr>
          <w:t>רע"פ 8630/21</w:t>
        </w:r>
      </w:hyperlink>
      <w:r>
        <w:rPr>
          <w:rFonts w:ascii="David" w:hAnsi="David"/>
          <w:rtl/>
        </w:rPr>
        <w:t xml:space="preserve"> </w:t>
      </w:r>
      <w:r>
        <w:rPr>
          <w:rFonts w:ascii="David" w:hAnsi="David"/>
          <w:b/>
          <w:bCs/>
          <w:rtl/>
        </w:rPr>
        <w:t>האעמר נ' מד"י</w:t>
      </w:r>
      <w:r>
        <w:rPr>
          <w:rFonts w:ascii="David" w:hAnsi="David"/>
          <w:rtl/>
        </w:rPr>
        <w:t xml:space="preserve"> (21.12.21), אליו הפנתה</w:t>
      </w:r>
      <w:r>
        <w:rPr>
          <w:rFonts w:ascii="David" w:hAnsi="David" w:hint="cs"/>
          <w:rtl/>
        </w:rPr>
        <w:t xml:space="preserve"> התביעה</w:t>
      </w:r>
      <w:r>
        <w:rPr>
          <w:rFonts w:ascii="David" w:hAnsi="David"/>
          <w:rtl/>
        </w:rPr>
        <w:t>, דובר בנאשם אשר קשר להעביר חשיש במשקל 3.5 ק"ג, ממחסן שברשות חברו בברצלונה, לרשותו, ולצורך כך יצא מהארץ. נוכח התכנון המוקדם, מאפייני העבירה החמורים, והעדר המלצה שיקומית, הוטלו עליו 11 חודשי מאסר בפועל. גם מקרה זה הוא בעל מאפיינים חמורים במיוחד, שאינם מתקיימים בענייננו.</w:t>
      </w:r>
    </w:p>
    <w:p w14:paraId="72FA6045" w14:textId="77777777" w:rsidR="00776211" w:rsidRDefault="00776211" w:rsidP="00776211">
      <w:pPr>
        <w:ind w:firstLine="720"/>
        <w:jc w:val="both"/>
        <w:rPr>
          <w:rFonts w:ascii="David" w:hAnsi="David"/>
          <w:rtl/>
        </w:rPr>
      </w:pPr>
    </w:p>
    <w:p w14:paraId="0A4C2EA8" w14:textId="77777777" w:rsidR="00776211" w:rsidRDefault="00776211" w:rsidP="00776211">
      <w:pPr>
        <w:spacing w:line="360" w:lineRule="auto"/>
        <w:ind w:firstLine="720"/>
        <w:jc w:val="both"/>
        <w:rPr>
          <w:rFonts w:ascii="David" w:hAnsi="David"/>
          <w:rtl/>
        </w:rPr>
      </w:pPr>
      <w:r>
        <w:rPr>
          <w:rFonts w:ascii="David" w:hAnsi="David"/>
          <w:rtl/>
        </w:rPr>
        <w:t xml:space="preserve">העבירה של גידול קנביס והחזקת השתילים שלא לצריכה עצמית, </w:t>
      </w:r>
      <w:r>
        <w:rPr>
          <w:rFonts w:ascii="David" w:hAnsi="David" w:hint="cs"/>
          <w:rtl/>
        </w:rPr>
        <w:t xml:space="preserve">אף היא </w:t>
      </w:r>
      <w:r>
        <w:rPr>
          <w:rFonts w:ascii="David" w:hAnsi="David"/>
          <w:rtl/>
        </w:rPr>
        <w:t>גוררת ענישה מחמירה. כך, מקום בו נתפסו 97 ק"ג קנבוס, הוטל עונש בן 27 חודשי מאסר (</w:t>
      </w:r>
      <w:hyperlink r:id="rId28" w:history="1">
        <w:r w:rsidR="006631F1" w:rsidRPr="006631F1">
          <w:rPr>
            <w:rFonts w:ascii="David" w:hAnsi="David"/>
            <w:color w:val="0000FF"/>
            <w:u w:val="single"/>
            <w:rtl/>
          </w:rPr>
          <w:t>ת"פ (מח' ב"ש) 69278-05-18</w:t>
        </w:r>
      </w:hyperlink>
      <w:r>
        <w:rPr>
          <w:rFonts w:ascii="David" w:hAnsi="David"/>
          <w:rtl/>
        </w:rPr>
        <w:t xml:space="preserve"> </w:t>
      </w:r>
      <w:r>
        <w:rPr>
          <w:rFonts w:ascii="David" w:hAnsi="David"/>
          <w:b/>
          <w:bCs/>
          <w:rtl/>
        </w:rPr>
        <w:t>מד"י נ' אלוכילי</w:t>
      </w:r>
      <w:r>
        <w:rPr>
          <w:rFonts w:ascii="David" w:hAnsi="David"/>
          <w:rtl/>
        </w:rPr>
        <w:t xml:space="preserve"> (24.11.19)); מקום בו נתפסו 131 ק"ג קנבוס, הוטלו עונשי  מאסר בני 34 חודשים (</w:t>
      </w:r>
      <w:hyperlink r:id="rId29" w:history="1">
        <w:r w:rsidR="006631F1" w:rsidRPr="006631F1">
          <w:rPr>
            <w:rFonts w:ascii="David" w:hAnsi="David"/>
            <w:color w:val="0000FF"/>
            <w:u w:val="single"/>
            <w:rtl/>
          </w:rPr>
          <w:t>ע"פ 5103/17</w:t>
        </w:r>
      </w:hyperlink>
      <w:r>
        <w:rPr>
          <w:rFonts w:ascii="David" w:hAnsi="David"/>
          <w:rtl/>
        </w:rPr>
        <w:t xml:space="preserve"> </w:t>
      </w:r>
      <w:r>
        <w:rPr>
          <w:rFonts w:ascii="David" w:hAnsi="David"/>
          <w:b/>
          <w:bCs/>
          <w:rtl/>
        </w:rPr>
        <w:t>אליספוב נ' מד"י</w:t>
      </w:r>
      <w:r>
        <w:rPr>
          <w:rFonts w:ascii="David" w:hAnsi="David"/>
          <w:rtl/>
        </w:rPr>
        <w:t xml:space="preserve"> (1.1.18)); מקום בו נתפסו 80 ק"ג קנבוס וכן בוצעה גניבת חשמל בשווי עשרות אלפי שקלים, הוטל מאסר בן 25 חודשים (</w:t>
      </w:r>
      <w:hyperlink r:id="rId30" w:history="1">
        <w:r w:rsidR="006631F1" w:rsidRPr="006631F1">
          <w:rPr>
            <w:rFonts w:ascii="David" w:hAnsi="David"/>
            <w:color w:val="0000FF"/>
            <w:u w:val="single"/>
            <w:rtl/>
          </w:rPr>
          <w:t>ת"פ 25458-11-18</w:t>
        </w:r>
      </w:hyperlink>
      <w:r>
        <w:rPr>
          <w:rFonts w:ascii="David" w:hAnsi="David"/>
          <w:rtl/>
        </w:rPr>
        <w:t xml:space="preserve"> (מח' מרכז) </w:t>
      </w:r>
      <w:r>
        <w:rPr>
          <w:rFonts w:ascii="David" w:hAnsi="David"/>
          <w:b/>
          <w:bCs/>
          <w:rtl/>
        </w:rPr>
        <w:t>מד"י נ' אליאב</w:t>
      </w:r>
      <w:r>
        <w:rPr>
          <w:rFonts w:ascii="David" w:hAnsi="David"/>
          <w:rtl/>
        </w:rPr>
        <w:t xml:space="preserve"> (19.9.19)); מקום בו נתפסו 10 ק"ג קנבוס, הוחמר העונש שהוטל בבית משפט השלום, והועמד על 10 חודשי מאסר (</w:t>
      </w:r>
      <w:hyperlink r:id="rId31" w:history="1">
        <w:r w:rsidR="006631F1" w:rsidRPr="006631F1">
          <w:rPr>
            <w:rFonts w:ascii="David" w:hAnsi="David"/>
            <w:color w:val="0000FF"/>
            <w:u w:val="single"/>
            <w:rtl/>
          </w:rPr>
          <w:t>רע"פ 513/21</w:t>
        </w:r>
      </w:hyperlink>
      <w:r>
        <w:rPr>
          <w:rFonts w:ascii="David" w:hAnsi="David"/>
          <w:rtl/>
        </w:rPr>
        <w:t xml:space="preserve"> </w:t>
      </w:r>
      <w:r>
        <w:rPr>
          <w:rFonts w:ascii="David" w:hAnsi="David"/>
          <w:b/>
          <w:bCs/>
          <w:rtl/>
        </w:rPr>
        <w:t>יהושע נ' מד"י</w:t>
      </w:r>
      <w:r>
        <w:rPr>
          <w:rFonts w:ascii="David" w:hAnsi="David"/>
          <w:rtl/>
        </w:rPr>
        <w:t xml:space="preserve"> (4.3.21)). </w:t>
      </w:r>
    </w:p>
    <w:p w14:paraId="27A6929D" w14:textId="77777777" w:rsidR="00776211" w:rsidRDefault="00776211" w:rsidP="00776211">
      <w:pPr>
        <w:spacing w:line="360" w:lineRule="auto"/>
        <w:ind w:firstLine="720"/>
        <w:jc w:val="both"/>
        <w:rPr>
          <w:rFonts w:ascii="David" w:hAnsi="David"/>
          <w:rtl/>
        </w:rPr>
      </w:pPr>
      <w:r>
        <w:rPr>
          <w:rFonts w:ascii="David" w:hAnsi="David"/>
          <w:rtl/>
        </w:rPr>
        <w:t>עם זאת, קיימת נכונות להתחשב בשיקולי שיקומו של הנאשם, וגם כשדובר בגידול סמים בכמויות גדולות, הסתיים ההליך בעונש של עבודות שרות, כששיקולי השיקום הצדיקו זאת. למשל: ב</w:t>
      </w:r>
      <w:hyperlink r:id="rId32" w:history="1">
        <w:r w:rsidR="006631F1" w:rsidRPr="006631F1">
          <w:rPr>
            <w:rFonts w:ascii="David" w:hAnsi="David"/>
            <w:color w:val="0000FF"/>
            <w:u w:val="single"/>
            <w:rtl/>
          </w:rPr>
          <w:t>ע"פ 861/18</w:t>
        </w:r>
      </w:hyperlink>
      <w:r>
        <w:rPr>
          <w:rFonts w:ascii="David" w:hAnsi="David"/>
          <w:rtl/>
        </w:rPr>
        <w:t xml:space="preserve"> </w:t>
      </w:r>
      <w:r>
        <w:rPr>
          <w:rFonts w:ascii="David" w:hAnsi="David"/>
          <w:b/>
          <w:bCs/>
          <w:rtl/>
        </w:rPr>
        <w:t>סבן נ' מד"י</w:t>
      </w:r>
      <w:r>
        <w:rPr>
          <w:rFonts w:ascii="David" w:hAnsi="David"/>
          <w:rtl/>
        </w:rPr>
        <w:t xml:space="preserve"> (15.11.18) הוטלו 9 חודשי עבודות שרות בגין גידול בצוותא של 92 ק"ג קנבוס; ב</w:t>
      </w:r>
      <w:hyperlink r:id="rId33" w:history="1">
        <w:r w:rsidR="006631F1" w:rsidRPr="006631F1">
          <w:rPr>
            <w:rFonts w:ascii="David" w:hAnsi="David"/>
            <w:color w:val="0000FF"/>
            <w:u w:val="single"/>
            <w:rtl/>
          </w:rPr>
          <w:t>ע"פ 4285/17</w:t>
        </w:r>
      </w:hyperlink>
      <w:r>
        <w:rPr>
          <w:rFonts w:ascii="David" w:hAnsi="David"/>
          <w:rtl/>
        </w:rPr>
        <w:t xml:space="preserve"> </w:t>
      </w:r>
      <w:r>
        <w:rPr>
          <w:rFonts w:ascii="David" w:hAnsi="David"/>
          <w:b/>
          <w:bCs/>
          <w:rtl/>
        </w:rPr>
        <w:t>יצחקי נ' מד"י</w:t>
      </w:r>
      <w:r>
        <w:rPr>
          <w:rFonts w:ascii="David" w:hAnsi="David"/>
          <w:rtl/>
        </w:rPr>
        <w:t xml:space="preserve"> (11.6.18) הוטלו 6 חודשי עבודות שירות, בגין גידול קנביס במשקל 100 ק"ג; ב</w:t>
      </w:r>
      <w:hyperlink r:id="rId34" w:history="1">
        <w:r w:rsidR="006631F1" w:rsidRPr="006631F1">
          <w:rPr>
            <w:rFonts w:ascii="David" w:hAnsi="David"/>
            <w:color w:val="0000FF"/>
            <w:u w:val="single"/>
            <w:rtl/>
          </w:rPr>
          <w:t>רע"פ 5293/18</w:t>
        </w:r>
      </w:hyperlink>
      <w:r>
        <w:rPr>
          <w:rFonts w:ascii="David" w:hAnsi="David"/>
          <w:rtl/>
        </w:rPr>
        <w:t xml:space="preserve"> </w:t>
      </w:r>
      <w:r>
        <w:rPr>
          <w:rFonts w:ascii="David" w:hAnsi="David"/>
          <w:b/>
          <w:bCs/>
          <w:rtl/>
        </w:rPr>
        <w:t>חכים נ' מד"י</w:t>
      </w:r>
      <w:r>
        <w:rPr>
          <w:rFonts w:ascii="David" w:hAnsi="David"/>
          <w:rtl/>
        </w:rPr>
        <w:t xml:space="preserve"> (12.7.18) הוטלו 6 חודשי עבודות שירות למרות חומרת הנסיבות, הקמת מעבדה גדולה ומצוידת בשווי רב מאד; ב</w:t>
      </w:r>
      <w:hyperlink r:id="rId35" w:history="1">
        <w:r w:rsidR="006631F1" w:rsidRPr="006631F1">
          <w:rPr>
            <w:rFonts w:ascii="David" w:hAnsi="David"/>
            <w:color w:val="0000FF"/>
            <w:u w:val="single"/>
            <w:rtl/>
          </w:rPr>
          <w:t>ת"פ (מח' ת"א) 39201-05-18</w:t>
        </w:r>
      </w:hyperlink>
      <w:r>
        <w:rPr>
          <w:rFonts w:ascii="David" w:hAnsi="David"/>
          <w:rtl/>
        </w:rPr>
        <w:t xml:space="preserve"> </w:t>
      </w:r>
      <w:r>
        <w:rPr>
          <w:rFonts w:ascii="David" w:hAnsi="David"/>
          <w:b/>
          <w:bCs/>
          <w:rtl/>
        </w:rPr>
        <w:t>מד"י נ' רפאל</w:t>
      </w:r>
      <w:r>
        <w:rPr>
          <w:rFonts w:ascii="David" w:hAnsi="David"/>
          <w:rtl/>
        </w:rPr>
        <w:t xml:space="preserve"> (23.6.19) הוטלו 9 חודשי עבודות שירות  בגין פרשת יבוא סמים מסוג </w:t>
      </w:r>
      <w:r>
        <w:rPr>
          <w:rFonts w:ascii="David" w:hAnsi="David"/>
        </w:rPr>
        <w:t>GBL</w:t>
      </w:r>
      <w:r>
        <w:rPr>
          <w:rFonts w:ascii="David" w:hAnsi="David"/>
          <w:rtl/>
        </w:rPr>
        <w:t xml:space="preserve"> בנפח 24 ליטר, וכן סחר בסמים, והחזקה שלא לצריכה עצמית; ב</w:t>
      </w:r>
      <w:hyperlink r:id="rId36" w:history="1">
        <w:r w:rsidR="006631F1" w:rsidRPr="006631F1">
          <w:rPr>
            <w:rFonts w:ascii="David" w:hAnsi="David"/>
            <w:color w:val="0000FF"/>
            <w:u w:val="single"/>
            <w:rtl/>
          </w:rPr>
          <w:t>עפ"ג (מח' חי') 26985-08-19</w:t>
        </w:r>
      </w:hyperlink>
      <w:r>
        <w:rPr>
          <w:rFonts w:ascii="David" w:hAnsi="David"/>
          <w:rtl/>
        </w:rPr>
        <w:t xml:space="preserve"> </w:t>
      </w:r>
      <w:r>
        <w:rPr>
          <w:rFonts w:ascii="David" w:hAnsi="David"/>
          <w:b/>
          <w:bCs/>
          <w:rtl/>
        </w:rPr>
        <w:t>שטנפר נ' מד"י</w:t>
      </w:r>
      <w:r>
        <w:rPr>
          <w:rFonts w:ascii="David" w:hAnsi="David"/>
          <w:rtl/>
        </w:rPr>
        <w:t xml:space="preserve"> (21.11.19) הוקל העונש בערכאת הערעור, והוטלו מאסר על תנאי ושל"צ בגין גידול של 113 ק"ג קנבוס במעבדה, תוך שכירת דירה. ב</w:t>
      </w:r>
      <w:hyperlink r:id="rId37" w:history="1">
        <w:r w:rsidR="006631F1" w:rsidRPr="006631F1">
          <w:rPr>
            <w:rFonts w:ascii="David" w:hAnsi="David"/>
            <w:color w:val="0000FF"/>
            <w:u w:val="single"/>
            <w:rtl/>
          </w:rPr>
          <w:t>ת"פ (מח' מרכז) 58591-08-18</w:t>
        </w:r>
      </w:hyperlink>
      <w:r>
        <w:rPr>
          <w:rFonts w:ascii="David" w:hAnsi="David"/>
          <w:rtl/>
        </w:rPr>
        <w:t xml:space="preserve"> </w:t>
      </w:r>
      <w:r>
        <w:rPr>
          <w:rFonts w:ascii="David" w:hAnsi="David"/>
          <w:b/>
          <w:bCs/>
          <w:rtl/>
        </w:rPr>
        <w:t>מד"י נ' גרייף</w:t>
      </w:r>
      <w:r>
        <w:rPr>
          <w:rFonts w:ascii="David" w:hAnsi="David"/>
          <w:rtl/>
        </w:rPr>
        <w:t xml:space="preserve"> (10.8.20) הוטלו 9 חודשי עבודות שרות בגין ייצור והפקה של 1.029 ק"ג קוקאין; ב</w:t>
      </w:r>
      <w:hyperlink r:id="rId38" w:history="1">
        <w:r w:rsidR="006631F1" w:rsidRPr="006631F1">
          <w:rPr>
            <w:rFonts w:ascii="David" w:hAnsi="David"/>
            <w:color w:val="0000FF"/>
            <w:u w:val="single"/>
            <w:rtl/>
          </w:rPr>
          <w:t>ת"פ 33806-01-16</w:t>
        </w:r>
      </w:hyperlink>
      <w:r>
        <w:rPr>
          <w:rFonts w:ascii="David" w:hAnsi="David"/>
          <w:rtl/>
        </w:rPr>
        <w:t xml:space="preserve"> (שלום כפ"ס) </w:t>
      </w:r>
      <w:r>
        <w:rPr>
          <w:rFonts w:ascii="David" w:hAnsi="David"/>
          <w:b/>
          <w:bCs/>
          <w:rtl/>
        </w:rPr>
        <w:t>מד"י נ' גולדנברג</w:t>
      </w:r>
      <w:r>
        <w:rPr>
          <w:rFonts w:ascii="David" w:hAnsi="David"/>
          <w:rtl/>
        </w:rPr>
        <w:t xml:space="preserve"> (11.12.18) הוטלו מאסר על תנאי ושל"צ בגין גידול 19 ק"ג קנבוס במעבדה, למרות קיומו של עבר פלילי מכביד בארה"ב. בת"פ (מח' י-ם) </w:t>
      </w:r>
      <w:hyperlink r:id="rId39" w:history="1">
        <w:r w:rsidR="00196DF4" w:rsidRPr="00196DF4">
          <w:rPr>
            <w:rFonts w:ascii="David" w:hAnsi="David"/>
            <w:color w:val="0000FF"/>
            <w:u w:val="single"/>
            <w:rtl/>
          </w:rPr>
          <w:t xml:space="preserve">38574 12 18 </w:t>
        </w:r>
      </w:hyperlink>
      <w:r>
        <w:rPr>
          <w:rFonts w:ascii="David" w:hAnsi="David"/>
          <w:rtl/>
        </w:rPr>
        <w:t xml:space="preserve"> </w:t>
      </w:r>
      <w:r>
        <w:rPr>
          <w:rFonts w:ascii="David" w:hAnsi="David"/>
          <w:b/>
          <w:bCs/>
          <w:rtl/>
        </w:rPr>
        <w:t>מד"י נ' מנשרוב</w:t>
      </w:r>
      <w:r>
        <w:rPr>
          <w:rFonts w:ascii="David" w:hAnsi="David"/>
          <w:rtl/>
        </w:rPr>
        <w:t xml:space="preserve"> ואח' (14.1.20) הוטלו על אחד הנאשמים שנסיבותיו השיקומיות בלטו, 7 חודשי עבודות שירות, בגין הקמה וניהול מספר מעבדות סמים, תוך שכירת דירות ורכישת ציוד רב, וכן סחר בסמים; ב</w:t>
      </w:r>
      <w:hyperlink r:id="rId40" w:history="1">
        <w:r w:rsidR="006631F1" w:rsidRPr="006631F1">
          <w:rPr>
            <w:rFonts w:ascii="David" w:hAnsi="David"/>
            <w:color w:val="0000FF"/>
            <w:u w:val="single"/>
            <w:rtl/>
          </w:rPr>
          <w:t>ת"פ (מח' מרכז) 8843-02-15</w:t>
        </w:r>
      </w:hyperlink>
      <w:r>
        <w:rPr>
          <w:rFonts w:ascii="David" w:hAnsi="David"/>
          <w:rtl/>
        </w:rPr>
        <w:t xml:space="preserve"> </w:t>
      </w:r>
      <w:r>
        <w:rPr>
          <w:rFonts w:ascii="David" w:hAnsi="David"/>
          <w:b/>
          <w:bCs/>
          <w:rtl/>
        </w:rPr>
        <w:t>מד"י נ' בז'רנו</w:t>
      </w:r>
      <w:r>
        <w:rPr>
          <w:rFonts w:ascii="David" w:hAnsi="David"/>
          <w:rtl/>
        </w:rPr>
        <w:t xml:space="preserve"> (6.4.17) הוטלו 6 חודשי עבודות שירות בגין הקמה וניהול מעבדת קנבוס תוך שכירת המקום, נתפסו 92 ק"ג סמים; ב</w:t>
      </w:r>
      <w:hyperlink r:id="rId41" w:history="1">
        <w:r w:rsidR="006631F1" w:rsidRPr="006631F1">
          <w:rPr>
            <w:rFonts w:ascii="David" w:hAnsi="David"/>
            <w:color w:val="0000FF"/>
            <w:u w:val="single"/>
            <w:rtl/>
          </w:rPr>
          <w:t>ת"פ (מח' מרכז) 30039-04-20</w:t>
        </w:r>
      </w:hyperlink>
      <w:r>
        <w:rPr>
          <w:rFonts w:ascii="David" w:hAnsi="David"/>
          <w:rtl/>
        </w:rPr>
        <w:t xml:space="preserve"> </w:t>
      </w:r>
      <w:r>
        <w:rPr>
          <w:rFonts w:ascii="David" w:hAnsi="David"/>
          <w:b/>
          <w:bCs/>
          <w:rtl/>
        </w:rPr>
        <w:t>מד"י נ' זלצברג</w:t>
      </w:r>
      <w:r>
        <w:rPr>
          <w:rFonts w:ascii="David" w:hAnsi="David"/>
          <w:rtl/>
        </w:rPr>
        <w:t xml:space="preserve"> (16.11.21) הטיל בית המשפט המחוזי (מרכז) 9 חודשי עבודות שירות, משיקולי שיקום, בגין גידול מעבדת סמים והחזקת 95 ק"ג.  </w:t>
      </w:r>
    </w:p>
    <w:p w14:paraId="3C5351A0" w14:textId="77777777" w:rsidR="00776211" w:rsidRDefault="00776211" w:rsidP="00776211">
      <w:pPr>
        <w:ind w:firstLine="720"/>
        <w:jc w:val="both"/>
        <w:rPr>
          <w:rFonts w:ascii="David" w:hAnsi="David"/>
          <w:rtl/>
        </w:rPr>
      </w:pPr>
    </w:p>
    <w:p w14:paraId="636F30A1" w14:textId="77777777" w:rsidR="00776211" w:rsidRDefault="00776211" w:rsidP="00776211">
      <w:pPr>
        <w:spacing w:line="360" w:lineRule="auto"/>
        <w:ind w:firstLine="720"/>
        <w:jc w:val="both"/>
        <w:rPr>
          <w:rFonts w:ascii="David" w:hAnsi="David"/>
          <w:rtl/>
        </w:rPr>
      </w:pPr>
      <w:r>
        <w:rPr>
          <w:rFonts w:ascii="David" w:hAnsi="David"/>
          <w:rtl/>
        </w:rPr>
        <w:t>בענייננו, הנאשם החזיק בביתו קנביס בכמות גדולה של 15 ק"ג, בתפזורת. על פי התמונות שהוגשו, המדובר בתערובת צמחית בשלבי ייבוש, ולא בשתילים חיים, אשר בעניינם ניתן היה אולי להעלות טענה לריכוז נמוך יחסית של החומר הפעיל</w:t>
      </w:r>
      <w:r>
        <w:rPr>
          <w:rFonts w:ascii="David" w:hAnsi="David" w:hint="cs"/>
          <w:rtl/>
        </w:rPr>
        <w:t xml:space="preserve"> (</w:t>
      </w:r>
      <w:r>
        <w:rPr>
          <w:rFonts w:ascii="David" w:hAnsi="David"/>
          <w:rtl/>
        </w:rPr>
        <w:t>בשל</w:t>
      </w:r>
      <w:r>
        <w:rPr>
          <w:rFonts w:ascii="David" w:hAnsi="David" w:hint="cs"/>
          <w:rtl/>
        </w:rPr>
        <w:t xml:space="preserve"> אחוז גבוה של </w:t>
      </w:r>
      <w:r>
        <w:rPr>
          <w:rFonts w:ascii="David" w:hAnsi="David"/>
          <w:rtl/>
        </w:rPr>
        <w:t>נוזלים</w:t>
      </w:r>
      <w:r>
        <w:rPr>
          <w:rFonts w:ascii="David" w:hAnsi="David" w:hint="cs"/>
          <w:rtl/>
        </w:rPr>
        <w:t xml:space="preserve"> בצמח)</w:t>
      </w:r>
      <w:r>
        <w:rPr>
          <w:rFonts w:ascii="David" w:hAnsi="David"/>
          <w:rtl/>
        </w:rPr>
        <w:t>. הסם נתפס ברחבי ביתו</w:t>
      </w:r>
      <w:r>
        <w:rPr>
          <w:rFonts w:ascii="David" w:hAnsi="David" w:hint="cs"/>
          <w:rtl/>
        </w:rPr>
        <w:t xml:space="preserve"> של הנאשם</w:t>
      </w:r>
      <w:r>
        <w:rPr>
          <w:rFonts w:ascii="David" w:hAnsi="David"/>
          <w:rtl/>
        </w:rPr>
        <w:t xml:space="preserve">, וכן במחסן שם הוחזק בארגז ועל גבי משטח ניילון, ככל הנראה לצורך הייבוש. </w:t>
      </w:r>
    </w:p>
    <w:p w14:paraId="3BA97199" w14:textId="77777777" w:rsidR="00776211" w:rsidRDefault="00776211" w:rsidP="00776211">
      <w:pPr>
        <w:ind w:firstLine="720"/>
        <w:jc w:val="both"/>
        <w:rPr>
          <w:rFonts w:ascii="David" w:hAnsi="David"/>
          <w:rtl/>
        </w:rPr>
      </w:pPr>
    </w:p>
    <w:p w14:paraId="6E77BDA4" w14:textId="77777777" w:rsidR="00776211" w:rsidRDefault="00776211" w:rsidP="00776211">
      <w:pPr>
        <w:spacing w:line="360" w:lineRule="auto"/>
        <w:ind w:firstLine="720"/>
        <w:jc w:val="both"/>
        <w:rPr>
          <w:rFonts w:ascii="David" w:hAnsi="David"/>
          <w:rtl/>
        </w:rPr>
      </w:pPr>
      <w:r>
        <w:rPr>
          <w:rFonts w:ascii="David" w:hAnsi="David"/>
          <w:rtl/>
        </w:rPr>
        <w:t xml:space="preserve">בהתאם למדיניות הענישה הנוהגת, שהיא בעלת מנעד רחב כפי שהובא זה עתה, ובשים לב לכמות הסם שנתפסה, אני סבורה כי המתחם ההולם צריך לכלול את האפשרות המקלה של הטלת מאסר בעבודות שירות מחד, ואת האפשרות המחמירה להטלת מאסר מאחורי סורג ובריח,  מאידך. </w:t>
      </w:r>
    </w:p>
    <w:p w14:paraId="02B32C3A" w14:textId="77777777" w:rsidR="00776211" w:rsidRDefault="00776211" w:rsidP="00776211">
      <w:pPr>
        <w:ind w:firstLine="720"/>
        <w:jc w:val="both"/>
        <w:rPr>
          <w:rFonts w:ascii="David" w:hAnsi="David"/>
          <w:rtl/>
        </w:rPr>
      </w:pPr>
    </w:p>
    <w:p w14:paraId="2EB4530F" w14:textId="77777777" w:rsidR="00776211" w:rsidRDefault="00776211" w:rsidP="00776211">
      <w:pPr>
        <w:spacing w:line="360" w:lineRule="auto"/>
        <w:ind w:firstLine="720"/>
        <w:jc w:val="both"/>
        <w:rPr>
          <w:rFonts w:ascii="David" w:hAnsi="David"/>
          <w:rtl/>
        </w:rPr>
      </w:pPr>
      <w:r>
        <w:rPr>
          <w:rFonts w:ascii="David" w:hAnsi="David"/>
          <w:rtl/>
        </w:rPr>
        <w:t xml:space="preserve">אציין כבר כעת, כי המתחם שהציגה התביעה (18 עד 36 חודשי מאסר), מחמיר לדעתי באופן שאינו מתיישב כלל עם המדיניות הנוהגת כפי שהצגתי. באופן תואם, אף עתירתה להטלת 24 חודשי מאסר, חורגת לחומרה באופן משמעותי מן המדיניות הנוהגת בנסיבות דומות, שכן זהו עונש השמור למקרים חמורים בהרבה, בהם דובר בהחזקת כמויות סמים העולות על 70 ק"ג (למשל: </w:t>
      </w:r>
      <w:hyperlink r:id="rId42" w:history="1">
        <w:r w:rsidR="006631F1" w:rsidRPr="006631F1">
          <w:rPr>
            <w:rFonts w:ascii="David" w:hAnsi="David"/>
            <w:color w:val="0000FF"/>
            <w:u w:val="single"/>
            <w:rtl/>
          </w:rPr>
          <w:t>ע"פ 6489/20</w:t>
        </w:r>
      </w:hyperlink>
      <w:r>
        <w:rPr>
          <w:rFonts w:ascii="David" w:hAnsi="David"/>
          <w:rtl/>
        </w:rPr>
        <w:t xml:space="preserve"> </w:t>
      </w:r>
      <w:r>
        <w:rPr>
          <w:rFonts w:ascii="David" w:hAnsi="David"/>
          <w:b/>
          <w:bCs/>
          <w:rtl/>
        </w:rPr>
        <w:t>פוקלונסקי נ' מד"י</w:t>
      </w:r>
      <w:r>
        <w:rPr>
          <w:rFonts w:ascii="David" w:hAnsi="David"/>
          <w:rtl/>
        </w:rPr>
        <w:t xml:space="preserve"> (10.8.20); </w:t>
      </w:r>
      <w:hyperlink r:id="rId43" w:history="1">
        <w:r w:rsidR="006631F1" w:rsidRPr="006631F1">
          <w:rPr>
            <w:rFonts w:ascii="David" w:hAnsi="David"/>
            <w:color w:val="0000FF"/>
            <w:u w:val="single"/>
            <w:rtl/>
          </w:rPr>
          <w:t>ע"פ 1743/20</w:t>
        </w:r>
      </w:hyperlink>
      <w:r>
        <w:rPr>
          <w:rFonts w:ascii="David" w:hAnsi="David"/>
          <w:rtl/>
        </w:rPr>
        <w:t xml:space="preserve"> </w:t>
      </w:r>
      <w:r>
        <w:rPr>
          <w:rFonts w:ascii="David" w:hAnsi="David"/>
          <w:b/>
          <w:bCs/>
          <w:rtl/>
        </w:rPr>
        <w:t>סויסה נ' מד"י</w:t>
      </w:r>
      <w:r>
        <w:rPr>
          <w:rFonts w:ascii="David" w:hAnsi="David"/>
          <w:rtl/>
        </w:rPr>
        <w:t xml:space="preserve"> (6.8.20); </w:t>
      </w:r>
      <w:hyperlink r:id="rId44" w:history="1">
        <w:r w:rsidR="006631F1" w:rsidRPr="006631F1">
          <w:rPr>
            <w:rFonts w:ascii="David" w:hAnsi="David"/>
            <w:color w:val="0000FF"/>
            <w:u w:val="single"/>
            <w:rtl/>
          </w:rPr>
          <w:t>ע"פ 871/20</w:t>
        </w:r>
      </w:hyperlink>
      <w:r>
        <w:rPr>
          <w:rFonts w:ascii="David" w:hAnsi="David"/>
          <w:rtl/>
        </w:rPr>
        <w:t xml:space="preserve"> </w:t>
      </w:r>
      <w:r>
        <w:rPr>
          <w:rFonts w:ascii="David" w:hAnsi="David"/>
          <w:b/>
          <w:bCs/>
          <w:rtl/>
        </w:rPr>
        <w:t>אברג'יל נ' מד"י</w:t>
      </w:r>
      <w:r>
        <w:rPr>
          <w:rFonts w:ascii="David" w:hAnsi="David"/>
          <w:rtl/>
        </w:rPr>
        <w:t xml:space="preserve"> (30.3.20)).</w:t>
      </w:r>
    </w:p>
    <w:p w14:paraId="56E343D0" w14:textId="77777777" w:rsidR="00776211" w:rsidRDefault="00776211" w:rsidP="00776211">
      <w:pPr>
        <w:ind w:firstLine="720"/>
        <w:jc w:val="both"/>
        <w:rPr>
          <w:rFonts w:ascii="David" w:hAnsi="David"/>
          <w:rtl/>
        </w:rPr>
      </w:pPr>
    </w:p>
    <w:p w14:paraId="67AD597A" w14:textId="77777777" w:rsidR="00776211" w:rsidRDefault="00776211" w:rsidP="00776211">
      <w:pPr>
        <w:spacing w:line="360" w:lineRule="auto"/>
        <w:ind w:firstLine="720"/>
        <w:jc w:val="both"/>
        <w:rPr>
          <w:rFonts w:ascii="David" w:hAnsi="David"/>
          <w:rtl/>
        </w:rPr>
      </w:pPr>
      <w:r>
        <w:rPr>
          <w:rFonts w:ascii="David" w:hAnsi="David"/>
          <w:rtl/>
        </w:rPr>
        <w:t>בהתאם למדיניות הנוהגת ונסיבות המקרה, אני קובעת כי המתחם ההולם נע בין 9 חודשי מאסר שיכול שירוצו בעבודות שירות, ועד 12 חודשי מאסר בפועל.</w:t>
      </w:r>
    </w:p>
    <w:p w14:paraId="004E9223" w14:textId="77777777" w:rsidR="00776211" w:rsidRDefault="00776211" w:rsidP="00776211">
      <w:pPr>
        <w:jc w:val="both"/>
        <w:rPr>
          <w:rFonts w:ascii="David" w:hAnsi="David"/>
          <w:rtl/>
        </w:rPr>
      </w:pPr>
    </w:p>
    <w:p w14:paraId="61490302" w14:textId="77777777" w:rsidR="00776211" w:rsidRDefault="00776211" w:rsidP="00776211">
      <w:pPr>
        <w:spacing w:line="360" w:lineRule="auto"/>
        <w:jc w:val="both"/>
        <w:rPr>
          <w:rFonts w:ascii="David" w:hAnsi="David"/>
          <w:b/>
          <w:bCs/>
          <w:u w:val="single"/>
          <w:rtl/>
        </w:rPr>
      </w:pPr>
      <w:r>
        <w:rPr>
          <w:rFonts w:ascii="David" w:hAnsi="David"/>
          <w:b/>
          <w:bCs/>
          <w:u w:val="single"/>
          <w:rtl/>
        </w:rPr>
        <w:t>העונש המתאים לנאשם</w:t>
      </w:r>
    </w:p>
    <w:p w14:paraId="490549B5" w14:textId="77777777" w:rsidR="00776211" w:rsidRDefault="00776211" w:rsidP="00776211">
      <w:pPr>
        <w:jc w:val="both"/>
        <w:rPr>
          <w:rFonts w:ascii="David" w:hAnsi="David"/>
          <w:b/>
          <w:bCs/>
          <w:u w:val="single"/>
          <w:rtl/>
        </w:rPr>
      </w:pPr>
    </w:p>
    <w:p w14:paraId="6AE96EC8" w14:textId="77777777" w:rsidR="00776211" w:rsidRDefault="00776211" w:rsidP="00776211">
      <w:pPr>
        <w:spacing w:line="360" w:lineRule="auto"/>
        <w:jc w:val="both"/>
        <w:rPr>
          <w:rFonts w:ascii="David" w:hAnsi="David"/>
          <w:rtl/>
        </w:rPr>
      </w:pPr>
      <w:r>
        <w:rPr>
          <w:rFonts w:ascii="David" w:hAnsi="David"/>
          <w:rtl/>
        </w:rPr>
        <w:tab/>
        <w:t>הנאשם נושא שתי הרשעות קודמות. בשנת 2006 נדון בגין עבירה של התפרצות למקום מגורים והוטל עליו מאסר על תנאי. בשנת 2015 נדון בגין עבירת אלימות ושוב הוטל עליו מאסר על תנאי.</w:t>
      </w:r>
    </w:p>
    <w:p w14:paraId="184BDA2E" w14:textId="77777777" w:rsidR="00776211" w:rsidRDefault="00776211" w:rsidP="00776211">
      <w:pPr>
        <w:jc w:val="both"/>
        <w:rPr>
          <w:rFonts w:ascii="David" w:hAnsi="David"/>
          <w:rtl/>
        </w:rPr>
      </w:pPr>
    </w:p>
    <w:p w14:paraId="30FDE35D" w14:textId="77777777" w:rsidR="00776211" w:rsidRDefault="00776211" w:rsidP="00776211">
      <w:pPr>
        <w:spacing w:line="360" w:lineRule="auto"/>
        <w:jc w:val="both"/>
        <w:rPr>
          <w:rFonts w:ascii="David" w:hAnsi="David"/>
          <w:rtl/>
        </w:rPr>
      </w:pPr>
      <w:r>
        <w:rPr>
          <w:rFonts w:ascii="David" w:hAnsi="David"/>
          <w:rtl/>
        </w:rPr>
        <w:tab/>
        <w:t>בנוסף, הנאשם נושא עבר פלילי מכביד בעבירות תנועה, לרבות נהיגה בפסילה בגינה ריצה מאסר בן 6 חודשים, ונהיגה בשכרות בגינה הוטל עליו מאסר על תנאי.</w:t>
      </w:r>
    </w:p>
    <w:p w14:paraId="170839A9" w14:textId="77777777" w:rsidR="00776211" w:rsidRDefault="00776211" w:rsidP="00776211">
      <w:pPr>
        <w:jc w:val="both"/>
        <w:rPr>
          <w:rFonts w:ascii="David" w:hAnsi="David"/>
          <w:rtl/>
        </w:rPr>
      </w:pPr>
    </w:p>
    <w:p w14:paraId="3198B7D3" w14:textId="77777777" w:rsidR="00776211" w:rsidRDefault="00776211" w:rsidP="00776211">
      <w:pPr>
        <w:spacing w:line="360" w:lineRule="auto"/>
        <w:jc w:val="both"/>
        <w:rPr>
          <w:rFonts w:ascii="David" w:hAnsi="David"/>
          <w:rtl/>
        </w:rPr>
      </w:pPr>
      <w:r>
        <w:rPr>
          <w:rFonts w:ascii="David" w:hAnsi="David"/>
          <w:rtl/>
        </w:rPr>
        <w:tab/>
        <w:t>קודם לכן, הובא בפירוט תיאור הניסיונות שנעשו על פני תקופה ארוכה, במטרה לגייס את הנאשם לתהליך שיקומי. המדובר במי שהתקשה להכיר בדפוסיו העברייניים, וגם כשרכש תובנה, לא השכיל ליטול את היד שהושטה לו. הנאשם לא עמד בחובה לביצוע בדיקות שתן סדירות, נהג בחוסר כנות ועל פי דפוסי הסתרה, נעדר מפגישות הקבוצה הטיפולית, המשיך לצרוך סמים, לרבות קוקאין, עד שלבסוף הטיפול בו הופסק. אמנם, בפרקי הזמן בהם שיתף פעולה לפחות באופן חלקי, נקט שירות המבחן עמדה שיקומית מתחשבת והמליץ על סיום ההליך בענישה מקלה, אך משהוברר כי הנאשם אינו מתגייס ואף חלה נסיגה במצבו, הודיע שירות המבחן כי לשיטתו יש להטיל ענישה קונקרטית שתציב לו גבולות.</w:t>
      </w:r>
    </w:p>
    <w:p w14:paraId="4AD0F2AB" w14:textId="77777777" w:rsidR="00776211" w:rsidRDefault="00776211" w:rsidP="00776211">
      <w:pPr>
        <w:jc w:val="both"/>
        <w:rPr>
          <w:rFonts w:ascii="David" w:hAnsi="David"/>
          <w:rtl/>
        </w:rPr>
      </w:pPr>
    </w:p>
    <w:p w14:paraId="4CFA5BDE" w14:textId="77777777" w:rsidR="00776211" w:rsidRDefault="00776211" w:rsidP="00776211">
      <w:pPr>
        <w:spacing w:line="360" w:lineRule="auto"/>
        <w:jc w:val="both"/>
        <w:rPr>
          <w:rFonts w:ascii="David" w:hAnsi="David"/>
          <w:rtl/>
        </w:rPr>
      </w:pPr>
      <w:r>
        <w:rPr>
          <w:rFonts w:ascii="David" w:hAnsi="David"/>
          <w:rtl/>
        </w:rPr>
        <w:tab/>
        <w:t xml:space="preserve">אני ערה לכך שלאחר הפסקת התהליך השיקומי הורתה כב' השופטת אורן על עריכת חוות דעת מטעם הממונה, אך עיון בפרוטוקולים מלמד כי לא הביעה עמדה לגבי העונש הראוי, ונראה כי הוראתה נועדה להניח לפניה את מכלול האפשרויות העונשיות. בהקשר זה, אזכיר כי מאסר בעבודות שירות הוא עונש בעל אופי שיקומי מובהק, ונועד עבור מי שמכיר באשמתו </w:t>
      </w:r>
      <w:r>
        <w:rPr>
          <w:rFonts w:ascii="David" w:hAnsi="David"/>
          <w:u w:val="single"/>
          <w:rtl/>
        </w:rPr>
        <w:t>ומעוניין לשנות דרכיו</w:t>
      </w:r>
      <w:r>
        <w:rPr>
          <w:rFonts w:ascii="David" w:hAnsi="David"/>
          <w:rtl/>
        </w:rPr>
        <w:t>, כפי שנאמר ב</w:t>
      </w:r>
      <w:hyperlink r:id="rId45" w:history="1">
        <w:r w:rsidR="006631F1" w:rsidRPr="006631F1">
          <w:rPr>
            <w:rFonts w:ascii="David" w:hAnsi="David"/>
            <w:color w:val="0000FF"/>
            <w:u w:val="single"/>
            <w:rtl/>
          </w:rPr>
          <w:t>ע"פ 779/08</w:t>
        </w:r>
      </w:hyperlink>
      <w:r w:rsidR="006631F1">
        <w:rPr>
          <w:rFonts w:ascii="David" w:hAnsi="David"/>
          <w:rtl/>
        </w:rPr>
        <w:t xml:space="preserve"> </w:t>
      </w:r>
      <w:r>
        <w:rPr>
          <w:rFonts w:ascii="David" w:hAnsi="David"/>
          <w:b/>
          <w:bCs/>
          <w:rtl/>
        </w:rPr>
        <w:t>מוסלי נ' מד"י</w:t>
      </w:r>
      <w:r w:rsidR="006631F1">
        <w:rPr>
          <w:rFonts w:ascii="David" w:hAnsi="David"/>
          <w:rtl/>
        </w:rPr>
        <w:t xml:space="preserve"> </w:t>
      </w:r>
      <w:r>
        <w:rPr>
          <w:rFonts w:ascii="David" w:hAnsi="David"/>
          <w:rtl/>
        </w:rPr>
        <w:t>(1.4.09):</w:t>
      </w:r>
    </w:p>
    <w:p w14:paraId="3BA33402" w14:textId="77777777" w:rsidR="00776211" w:rsidRDefault="00776211" w:rsidP="00776211">
      <w:pPr>
        <w:jc w:val="both"/>
        <w:rPr>
          <w:rFonts w:ascii="David" w:hAnsi="David"/>
          <w:rtl/>
        </w:rPr>
      </w:pPr>
    </w:p>
    <w:p w14:paraId="7F0EFAD4" w14:textId="77777777" w:rsidR="00776211" w:rsidRDefault="00776211" w:rsidP="00776211">
      <w:pPr>
        <w:pStyle w:val="Ruller50"/>
        <w:ind w:left="793" w:right="1276"/>
        <w:rPr>
          <w:rFonts w:ascii="David" w:hAnsi="David" w:cs="David"/>
          <w:b/>
          <w:bCs/>
          <w:spacing w:val="0"/>
          <w:sz w:val="24"/>
          <w:szCs w:val="24"/>
        </w:rPr>
      </w:pPr>
      <w:r>
        <w:rPr>
          <w:rFonts w:ascii="David" w:hAnsi="David" w:cs="David"/>
          <w:b/>
          <w:bCs/>
          <w:spacing w:val="0"/>
          <w:sz w:val="24"/>
          <w:szCs w:val="24"/>
          <w:rtl/>
        </w:rPr>
        <w:t>מטבע הדברים, לבית המשפט הסמכות הבלעדית לשקול את שיקולי הענישה ולאזן בין שיקולי הגמול וההרתעה לבין שיקולי השיקום בעניינו של נאשם אינדיבידואלי. משגוזר בית המשפט על נאשם עונש מאסר בעבודות שירות, הוא נותן בכך משקל מיוחד להיבט השיקום בענישה על פני תכלית הגמול וההרתעה.</w:t>
      </w:r>
    </w:p>
    <w:p w14:paraId="7CB98981" w14:textId="77777777" w:rsidR="00776211" w:rsidRDefault="00776211" w:rsidP="00776211">
      <w:pPr>
        <w:spacing w:line="360" w:lineRule="auto"/>
        <w:ind w:firstLine="720"/>
        <w:jc w:val="both"/>
        <w:rPr>
          <w:rFonts w:ascii="David" w:hAnsi="David"/>
          <w:rtl/>
        </w:rPr>
      </w:pPr>
    </w:p>
    <w:p w14:paraId="74DD08AE" w14:textId="77777777" w:rsidR="00776211" w:rsidRDefault="00776211" w:rsidP="00776211">
      <w:pPr>
        <w:spacing w:line="360" w:lineRule="auto"/>
        <w:ind w:firstLine="720"/>
        <w:jc w:val="both"/>
        <w:rPr>
          <w:rFonts w:ascii="David" w:hAnsi="David"/>
          <w:rtl/>
        </w:rPr>
      </w:pPr>
      <w:r>
        <w:rPr>
          <w:rFonts w:ascii="David" w:hAnsi="David"/>
          <w:rtl/>
        </w:rPr>
        <w:t>אך ברור כי בענייננו לא ניתן להסתפק בעונש זה, שכן למרבה הצער מדובר בנאשם שבעט בדרך השיקום שהוצעה לו.</w:t>
      </w:r>
    </w:p>
    <w:p w14:paraId="5EA2EDED" w14:textId="77777777" w:rsidR="00776211" w:rsidRDefault="00776211" w:rsidP="00776211">
      <w:pPr>
        <w:ind w:firstLine="720"/>
        <w:jc w:val="both"/>
        <w:rPr>
          <w:rFonts w:ascii="David" w:hAnsi="David"/>
          <w:rtl/>
        </w:rPr>
      </w:pPr>
    </w:p>
    <w:p w14:paraId="2B8E7A89" w14:textId="77777777" w:rsidR="00776211" w:rsidRDefault="00776211" w:rsidP="00776211">
      <w:pPr>
        <w:spacing w:line="360" w:lineRule="auto"/>
        <w:ind w:firstLine="720"/>
        <w:jc w:val="both"/>
        <w:rPr>
          <w:rFonts w:ascii="David" w:hAnsi="David"/>
          <w:rtl/>
        </w:rPr>
      </w:pPr>
      <w:r>
        <w:rPr>
          <w:rFonts w:ascii="David" w:hAnsi="David"/>
          <w:rtl/>
        </w:rPr>
        <w:t>ב"כ הנאשם טען כי הנאשם הפסיק לצרוך סמים, ושיקם עצמו לבדו, אך לא ניתן לקבל טענה זו, לנוכח תסקירי שירות המבחן, הקובעים אחרת.</w:t>
      </w:r>
    </w:p>
    <w:p w14:paraId="13FFA0A8" w14:textId="77777777" w:rsidR="00776211" w:rsidRDefault="00776211" w:rsidP="00776211">
      <w:pPr>
        <w:ind w:firstLine="720"/>
        <w:jc w:val="both"/>
        <w:rPr>
          <w:rFonts w:ascii="David" w:hAnsi="David"/>
          <w:rtl/>
        </w:rPr>
      </w:pPr>
    </w:p>
    <w:p w14:paraId="50C2FA10" w14:textId="77777777" w:rsidR="00776211" w:rsidRDefault="00776211" w:rsidP="00776211">
      <w:pPr>
        <w:spacing w:line="360" w:lineRule="auto"/>
        <w:jc w:val="both"/>
        <w:rPr>
          <w:rFonts w:ascii="David" w:hAnsi="David"/>
          <w:rtl/>
        </w:rPr>
      </w:pPr>
      <w:r>
        <w:rPr>
          <w:rFonts w:ascii="David" w:hAnsi="David"/>
          <w:rtl/>
        </w:rPr>
        <w:tab/>
        <w:t xml:space="preserve">אכן, מאז ביצוע העבירה חלפו למעלה מ-4 שנים, אך את חלוף הזמן יש לזקוף </w:t>
      </w:r>
      <w:r>
        <w:rPr>
          <w:rFonts w:ascii="David" w:hAnsi="David" w:hint="cs"/>
          <w:rtl/>
        </w:rPr>
        <w:t xml:space="preserve">בעיקר </w:t>
      </w:r>
      <w:r>
        <w:rPr>
          <w:rFonts w:ascii="David" w:hAnsi="David"/>
          <w:rtl/>
        </w:rPr>
        <w:t>לחובת הנאשם, שנטע תקווה בלב בית המשפט כי יש סיכוי טוב לשיקומו (חלק</w:t>
      </w:r>
      <w:r>
        <w:rPr>
          <w:rFonts w:ascii="David" w:hAnsi="David" w:hint="cs"/>
          <w:rtl/>
        </w:rPr>
        <w:t xml:space="preserve"> מצומצם </w:t>
      </w:r>
      <w:r>
        <w:rPr>
          <w:rFonts w:ascii="David" w:hAnsi="David"/>
          <w:rtl/>
        </w:rPr>
        <w:t xml:space="preserve">מן הדחיות </w:t>
      </w:r>
      <w:r>
        <w:rPr>
          <w:rFonts w:ascii="David" w:hAnsi="David" w:hint="cs"/>
          <w:rtl/>
        </w:rPr>
        <w:t>היה נעוץ ב</w:t>
      </w:r>
      <w:r>
        <w:rPr>
          <w:rFonts w:ascii="David" w:hAnsi="David"/>
          <w:rtl/>
        </w:rPr>
        <w:t>תקופת המלחמה בה אנו שרויים עד היום).</w:t>
      </w:r>
    </w:p>
    <w:p w14:paraId="63001805" w14:textId="77777777" w:rsidR="00776211" w:rsidRDefault="00776211" w:rsidP="00776211">
      <w:pPr>
        <w:jc w:val="both"/>
        <w:rPr>
          <w:rFonts w:ascii="David" w:hAnsi="David"/>
          <w:rtl/>
        </w:rPr>
      </w:pPr>
    </w:p>
    <w:p w14:paraId="15A65A5A" w14:textId="77777777" w:rsidR="00776211" w:rsidRDefault="00776211" w:rsidP="00776211">
      <w:pPr>
        <w:spacing w:line="360" w:lineRule="auto"/>
        <w:jc w:val="both"/>
        <w:rPr>
          <w:rFonts w:ascii="David" w:hAnsi="David"/>
          <w:rtl/>
        </w:rPr>
      </w:pPr>
      <w:r>
        <w:rPr>
          <w:rFonts w:ascii="David" w:hAnsi="David"/>
          <w:rtl/>
        </w:rPr>
        <w:tab/>
        <w:t>לקולא אקח בחשבון את העובדה שהנאשם המשיך לנהל אורח חיים מסודר, ועובד לפרנסתו בקביעות. כמו כן, אתחשב בכך שהיה נתון בתנאים מגבילים למשך תקופה ממושכת, כל שנות ניהול המשפט, ולא הפר את התנאים.</w:t>
      </w:r>
    </w:p>
    <w:p w14:paraId="29E4DCB4" w14:textId="77777777" w:rsidR="00776211" w:rsidRDefault="00776211" w:rsidP="00776211">
      <w:pPr>
        <w:jc w:val="both"/>
        <w:rPr>
          <w:rFonts w:ascii="David" w:hAnsi="David"/>
          <w:rtl/>
        </w:rPr>
      </w:pPr>
    </w:p>
    <w:p w14:paraId="4BF3AD19" w14:textId="77777777" w:rsidR="00776211" w:rsidRDefault="00776211" w:rsidP="00776211">
      <w:pPr>
        <w:spacing w:line="360" w:lineRule="auto"/>
        <w:jc w:val="both"/>
        <w:rPr>
          <w:rFonts w:ascii="David" w:hAnsi="David"/>
          <w:rtl/>
        </w:rPr>
      </w:pPr>
      <w:r>
        <w:rPr>
          <w:rFonts w:ascii="David" w:hAnsi="David"/>
          <w:rtl/>
        </w:rPr>
        <w:tab/>
        <w:t>לא מצאתי צורך להכריז על הנאשם כסוחר סמים, שכן לא נתבקש מצד התביעה חילוט כלשהו.</w:t>
      </w:r>
    </w:p>
    <w:p w14:paraId="5E446B67" w14:textId="77777777" w:rsidR="00776211" w:rsidRDefault="00776211" w:rsidP="00776211">
      <w:pPr>
        <w:jc w:val="both"/>
        <w:rPr>
          <w:rFonts w:ascii="David" w:hAnsi="David"/>
          <w:rtl/>
        </w:rPr>
      </w:pPr>
    </w:p>
    <w:p w14:paraId="01D927A9" w14:textId="77777777" w:rsidR="00776211" w:rsidRDefault="00776211" w:rsidP="00776211">
      <w:pPr>
        <w:spacing w:line="360" w:lineRule="auto"/>
        <w:jc w:val="both"/>
        <w:rPr>
          <w:rFonts w:ascii="David" w:hAnsi="David"/>
          <w:rtl/>
        </w:rPr>
      </w:pPr>
      <w:r>
        <w:rPr>
          <w:rFonts w:ascii="David" w:hAnsi="David"/>
          <w:rtl/>
        </w:rPr>
        <w:tab/>
        <w:t>סופו של דבר, יש לגזור את העונש על פי עקרון ההלימה.</w:t>
      </w:r>
    </w:p>
    <w:p w14:paraId="02D33EB0" w14:textId="77777777" w:rsidR="00776211" w:rsidRDefault="00776211" w:rsidP="00776211">
      <w:pPr>
        <w:jc w:val="both"/>
        <w:rPr>
          <w:rFonts w:ascii="David" w:hAnsi="David"/>
          <w:rtl/>
        </w:rPr>
      </w:pPr>
    </w:p>
    <w:p w14:paraId="7D189391" w14:textId="77777777" w:rsidR="00776211" w:rsidRDefault="00776211" w:rsidP="00776211">
      <w:pPr>
        <w:spacing w:line="360" w:lineRule="auto"/>
        <w:jc w:val="both"/>
        <w:rPr>
          <w:rFonts w:ascii="David" w:hAnsi="David"/>
          <w:rtl/>
        </w:rPr>
      </w:pPr>
      <w:r>
        <w:rPr>
          <w:rFonts w:ascii="David" w:hAnsi="David"/>
          <w:rtl/>
        </w:rPr>
        <w:tab/>
        <w:t>אני גוזרת את העונשים הבאים:</w:t>
      </w:r>
    </w:p>
    <w:p w14:paraId="32E22A44" w14:textId="77777777" w:rsidR="00776211" w:rsidRDefault="00776211" w:rsidP="00776211">
      <w:pPr>
        <w:jc w:val="both"/>
        <w:rPr>
          <w:rFonts w:ascii="David" w:hAnsi="David"/>
          <w:rtl/>
        </w:rPr>
      </w:pPr>
    </w:p>
    <w:p w14:paraId="297C49FF" w14:textId="77777777" w:rsidR="00776211" w:rsidRDefault="00776211" w:rsidP="00776211">
      <w:pPr>
        <w:pStyle w:val="a9"/>
        <w:numPr>
          <w:ilvl w:val="0"/>
          <w:numId w:val="2"/>
        </w:numPr>
        <w:spacing w:line="360" w:lineRule="auto"/>
        <w:jc w:val="both"/>
        <w:rPr>
          <w:rFonts w:ascii="David" w:hAnsi="David" w:cs="David"/>
          <w:sz w:val="24"/>
          <w:szCs w:val="24"/>
        </w:rPr>
      </w:pPr>
      <w:r>
        <w:rPr>
          <w:rFonts w:ascii="David" w:hAnsi="David" w:cs="David"/>
          <w:sz w:val="24"/>
          <w:szCs w:val="24"/>
          <w:rtl/>
        </w:rPr>
        <w:t>10 חודשי מאסר בפועל</w:t>
      </w:r>
      <w:r>
        <w:rPr>
          <w:rFonts w:ascii="David" w:hAnsi="David" w:cs="David" w:hint="cs"/>
          <w:sz w:val="24"/>
          <w:szCs w:val="24"/>
          <w:rtl/>
        </w:rPr>
        <w:t>, בניכוי ימי מעצרו על פי חישובי שב"ס.</w:t>
      </w:r>
    </w:p>
    <w:p w14:paraId="202F8691" w14:textId="77777777" w:rsidR="00776211" w:rsidRDefault="00776211" w:rsidP="00776211">
      <w:pPr>
        <w:pStyle w:val="a9"/>
        <w:numPr>
          <w:ilvl w:val="0"/>
          <w:numId w:val="2"/>
        </w:numPr>
        <w:spacing w:line="360" w:lineRule="auto"/>
        <w:jc w:val="both"/>
        <w:rPr>
          <w:rFonts w:ascii="David" w:hAnsi="David" w:cs="David"/>
          <w:sz w:val="24"/>
          <w:szCs w:val="24"/>
        </w:rPr>
      </w:pPr>
      <w:r w:rsidRPr="00CF1253">
        <w:rPr>
          <w:rFonts w:ascii="David" w:hAnsi="David" w:cs="David"/>
          <w:sz w:val="24"/>
          <w:szCs w:val="24"/>
          <w:rtl/>
        </w:rPr>
        <w:t>10 חודשי מאסר על תנאי למשך 3 שנים משחרורו והתנאי הוא שלא יבצע עבירות סמים מסוג פשע.</w:t>
      </w:r>
    </w:p>
    <w:p w14:paraId="5A4A34BA" w14:textId="77777777" w:rsidR="00776211" w:rsidRDefault="00776211" w:rsidP="00776211">
      <w:pPr>
        <w:pStyle w:val="a9"/>
        <w:spacing w:line="360" w:lineRule="auto"/>
        <w:jc w:val="both"/>
        <w:rPr>
          <w:rFonts w:ascii="David" w:hAnsi="David" w:cs="David"/>
          <w:sz w:val="24"/>
          <w:szCs w:val="24"/>
          <w:rtl/>
        </w:rPr>
      </w:pPr>
      <w:r>
        <w:rPr>
          <w:rFonts w:ascii="David" w:hAnsi="David" w:cs="David" w:hint="cs"/>
          <w:sz w:val="24"/>
          <w:szCs w:val="24"/>
          <w:rtl/>
        </w:rPr>
        <w:t>3 חודשי מאסר על תנאי למשך שנתיים משחרורו והתנאי הוא שלא יבצע עבירות סמים מסוג עוון.</w:t>
      </w:r>
    </w:p>
    <w:p w14:paraId="6BD5AB6B" w14:textId="77777777" w:rsidR="00776211" w:rsidRDefault="00776211" w:rsidP="00776211">
      <w:pPr>
        <w:pStyle w:val="a9"/>
        <w:numPr>
          <w:ilvl w:val="0"/>
          <w:numId w:val="2"/>
        </w:numPr>
        <w:spacing w:line="360" w:lineRule="auto"/>
        <w:jc w:val="both"/>
        <w:rPr>
          <w:rFonts w:ascii="David" w:hAnsi="David" w:cs="David"/>
          <w:sz w:val="24"/>
          <w:szCs w:val="24"/>
        </w:rPr>
      </w:pPr>
      <w:r>
        <w:rPr>
          <w:rFonts w:ascii="David" w:hAnsi="David" w:cs="David" w:hint="cs"/>
          <w:sz w:val="24"/>
          <w:szCs w:val="24"/>
          <w:rtl/>
        </w:rPr>
        <w:t>קנס כספי בסך 5,000 ₪, או 45 ימי מאסר תמורתם. הקנס ישולם ב-10 תשלומים חודשיים החל מיום 1.1.25 ובכל 1 לחודש עוקב.</w:t>
      </w:r>
    </w:p>
    <w:p w14:paraId="7F1E1EA1" w14:textId="77777777" w:rsidR="00776211" w:rsidRDefault="00776211" w:rsidP="00776211">
      <w:pPr>
        <w:pStyle w:val="a9"/>
        <w:numPr>
          <w:ilvl w:val="0"/>
          <w:numId w:val="2"/>
        </w:numPr>
        <w:spacing w:line="360" w:lineRule="auto"/>
        <w:jc w:val="both"/>
        <w:rPr>
          <w:rFonts w:ascii="David" w:hAnsi="David" w:cs="David"/>
          <w:sz w:val="24"/>
          <w:szCs w:val="24"/>
        </w:rPr>
      </w:pPr>
      <w:r>
        <w:rPr>
          <w:rFonts w:ascii="David" w:hAnsi="David" w:cs="David"/>
          <w:sz w:val="24"/>
          <w:szCs w:val="24"/>
          <w:rtl/>
        </w:rPr>
        <w:t>12 חודשי פסילה על תנאי למשך שנתיים משחרורו והתנאי הוא שלא יבצע עבירות סמים מסוג פשע.</w:t>
      </w:r>
    </w:p>
    <w:p w14:paraId="418A02F2" w14:textId="77777777" w:rsidR="00776211" w:rsidRDefault="00776211" w:rsidP="00776211">
      <w:pPr>
        <w:spacing w:line="360" w:lineRule="auto"/>
        <w:jc w:val="both"/>
        <w:rPr>
          <w:rFonts w:ascii="David" w:hAnsi="David"/>
          <w:rtl/>
        </w:rPr>
      </w:pPr>
      <w:r>
        <w:rPr>
          <w:rFonts w:ascii="David" w:hAnsi="David"/>
          <w:rtl/>
        </w:rPr>
        <w:t>ניתן בזה צו כללי למוצגים.</w:t>
      </w:r>
    </w:p>
    <w:p w14:paraId="669FCC83" w14:textId="77777777" w:rsidR="00776211" w:rsidRDefault="00776211" w:rsidP="00776211">
      <w:pPr>
        <w:jc w:val="both"/>
        <w:rPr>
          <w:rFonts w:ascii="David" w:hAnsi="David"/>
        </w:rPr>
      </w:pPr>
    </w:p>
    <w:p w14:paraId="1B75AC30" w14:textId="77777777" w:rsidR="00776211" w:rsidRDefault="00776211" w:rsidP="00776211">
      <w:pPr>
        <w:spacing w:line="360" w:lineRule="auto"/>
        <w:jc w:val="both"/>
        <w:rPr>
          <w:rFonts w:ascii="David" w:hAnsi="David"/>
          <w:rtl/>
        </w:rPr>
      </w:pPr>
      <w:r>
        <w:rPr>
          <w:rFonts w:ascii="David" w:hAnsi="David"/>
          <w:rtl/>
        </w:rPr>
        <w:t>זכות ערעור בתוך 45 יום.</w:t>
      </w:r>
    </w:p>
    <w:p w14:paraId="0C5B64D0" w14:textId="77777777" w:rsidR="00776211" w:rsidRPr="000F2247" w:rsidRDefault="00776211" w:rsidP="00776211">
      <w:pPr>
        <w:rPr>
          <w:rFonts w:ascii="Arial" w:hAnsi="Arial"/>
          <w:b/>
          <w:bCs/>
          <w:sz w:val="26"/>
          <w:szCs w:val="26"/>
          <w:rtl/>
        </w:rPr>
      </w:pPr>
    </w:p>
    <w:p w14:paraId="29373BF5" w14:textId="77777777" w:rsidR="00776211" w:rsidRPr="006631F1" w:rsidRDefault="006631F1" w:rsidP="00776211">
      <w:pPr>
        <w:rPr>
          <w:rFonts w:ascii="Arial" w:hAnsi="Arial"/>
          <w:b/>
          <w:bCs/>
          <w:color w:val="FFFFFF"/>
          <w:sz w:val="2"/>
          <w:szCs w:val="2"/>
          <w:rtl/>
        </w:rPr>
      </w:pPr>
      <w:r w:rsidRPr="006631F1">
        <w:rPr>
          <w:rFonts w:ascii="Arial" w:hAnsi="Arial"/>
          <w:b/>
          <w:bCs/>
          <w:color w:val="FFFFFF"/>
          <w:sz w:val="2"/>
          <w:szCs w:val="2"/>
          <w:rtl/>
        </w:rPr>
        <w:t>5129371</w:t>
      </w:r>
    </w:p>
    <w:p w14:paraId="4703E8EA" w14:textId="77777777" w:rsidR="00776211" w:rsidRPr="006631F1" w:rsidRDefault="006631F1" w:rsidP="00776211">
      <w:pPr>
        <w:rPr>
          <w:rFonts w:ascii="Arial" w:hAnsi="Arial"/>
          <w:b/>
          <w:bCs/>
          <w:color w:val="FFFFFF"/>
          <w:sz w:val="2"/>
          <w:szCs w:val="2"/>
          <w:rtl/>
        </w:rPr>
      </w:pPr>
      <w:r w:rsidRPr="006631F1">
        <w:rPr>
          <w:rFonts w:ascii="Arial" w:hAnsi="Arial"/>
          <w:b/>
          <w:bCs/>
          <w:color w:val="FFFFFF"/>
          <w:sz w:val="2"/>
          <w:szCs w:val="2"/>
          <w:rtl/>
        </w:rPr>
        <w:t>54678313</w:t>
      </w:r>
    </w:p>
    <w:p w14:paraId="7C0B3AB6" w14:textId="77777777" w:rsidR="00776211" w:rsidRPr="000F2247" w:rsidRDefault="00776211" w:rsidP="00776211">
      <w:pPr>
        <w:rPr>
          <w:rFonts w:ascii="Arial" w:hAnsi="Arial"/>
          <w:b/>
          <w:bCs/>
          <w:sz w:val="26"/>
          <w:szCs w:val="26"/>
          <w:rtl/>
        </w:rPr>
      </w:pPr>
    </w:p>
    <w:p w14:paraId="55D852EC" w14:textId="77777777" w:rsidR="00776211" w:rsidRPr="000F2247" w:rsidRDefault="006631F1" w:rsidP="00776211">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ד' תשרי תשפ"ה, 06 אוקטובר 2024, במעמד הצדדים. </w:t>
      </w:r>
      <w:bookmarkEnd w:id="8"/>
      <w:r w:rsidR="00776211">
        <w:rPr>
          <w:rFonts w:ascii="Arial" w:hAnsi="Arial"/>
          <w:b/>
          <w:bCs/>
          <w:sz w:val="26"/>
          <w:szCs w:val="26"/>
          <w:rtl/>
        </w:rPr>
        <w:tab/>
      </w:r>
      <w:r w:rsidR="00776211">
        <w:rPr>
          <w:rFonts w:ascii="Arial" w:hAnsi="Arial"/>
          <w:b/>
          <w:bCs/>
          <w:sz w:val="26"/>
          <w:szCs w:val="26"/>
          <w:rtl/>
        </w:rPr>
        <w:tab/>
      </w:r>
      <w:r w:rsidR="00776211">
        <w:rPr>
          <w:rFonts w:ascii="Arial" w:hAnsi="Arial"/>
          <w:b/>
          <w:bCs/>
          <w:sz w:val="26"/>
          <w:szCs w:val="26"/>
          <w:rtl/>
        </w:rPr>
        <w:tab/>
      </w:r>
      <w:r w:rsidR="00776211">
        <w:rPr>
          <w:rFonts w:ascii="Arial" w:hAnsi="Arial"/>
          <w:b/>
          <w:bCs/>
          <w:sz w:val="26"/>
          <w:szCs w:val="26"/>
          <w:rtl/>
        </w:rPr>
        <w:tab/>
      </w:r>
      <w:r w:rsidR="00776211">
        <w:rPr>
          <w:rFonts w:ascii="Arial" w:hAnsi="Arial"/>
          <w:b/>
          <w:bCs/>
          <w:sz w:val="26"/>
          <w:szCs w:val="26"/>
          <w:rtl/>
        </w:rPr>
        <w:tab/>
      </w:r>
      <w:r w:rsidR="00776211">
        <w:rPr>
          <w:rFonts w:ascii="Arial" w:hAnsi="Arial"/>
          <w:b/>
          <w:bCs/>
          <w:sz w:val="26"/>
          <w:szCs w:val="26"/>
          <w:rtl/>
        </w:rPr>
        <w:tab/>
      </w:r>
      <w:r w:rsidR="00776211">
        <w:rPr>
          <w:rFonts w:ascii="Arial" w:hAnsi="Arial"/>
          <w:b/>
          <w:bCs/>
          <w:sz w:val="26"/>
          <w:szCs w:val="26"/>
          <w:rtl/>
        </w:rPr>
        <w:tab/>
      </w:r>
      <w:r w:rsidR="00776211">
        <w:rPr>
          <w:rFonts w:ascii="Arial" w:hAnsi="Arial" w:hint="cs"/>
          <w:b/>
          <w:bCs/>
          <w:sz w:val="26"/>
          <w:szCs w:val="26"/>
          <w:rtl/>
        </w:rPr>
        <w:t xml:space="preserve">         </w:t>
      </w:r>
    </w:p>
    <w:p w14:paraId="66F21CD8" w14:textId="77777777" w:rsidR="00776211" w:rsidRPr="000F2247" w:rsidRDefault="00776211" w:rsidP="006631F1">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14986FF" w14:textId="77777777" w:rsidR="00776211" w:rsidRPr="000F2247" w:rsidRDefault="00776211" w:rsidP="00776211">
      <w:pPr>
        <w:jc w:val="center"/>
        <w:rPr>
          <w:rFonts w:ascii="Arial" w:hAnsi="Arial"/>
          <w:b/>
          <w:bCs/>
          <w:sz w:val="26"/>
          <w:szCs w:val="26"/>
          <w:rtl/>
        </w:rPr>
      </w:pPr>
    </w:p>
    <w:p w14:paraId="2CCCE07F" w14:textId="77777777" w:rsidR="00E919B4" w:rsidRPr="006631F1" w:rsidRDefault="00E919B4" w:rsidP="006631F1">
      <w:pPr>
        <w:keepNext/>
        <w:rPr>
          <w:rFonts w:ascii="David" w:hAnsi="David"/>
          <w:color w:val="000000"/>
          <w:sz w:val="22"/>
          <w:szCs w:val="22"/>
          <w:rtl/>
        </w:rPr>
      </w:pPr>
    </w:p>
    <w:p w14:paraId="4ACD255A" w14:textId="77777777" w:rsidR="006631F1" w:rsidRPr="006631F1" w:rsidRDefault="006631F1" w:rsidP="006631F1">
      <w:pPr>
        <w:keepNext/>
        <w:rPr>
          <w:rFonts w:ascii="David" w:hAnsi="David"/>
          <w:color w:val="000000"/>
          <w:sz w:val="22"/>
          <w:szCs w:val="22"/>
          <w:rtl/>
        </w:rPr>
      </w:pPr>
      <w:r w:rsidRPr="006631F1">
        <w:rPr>
          <w:rFonts w:ascii="David" w:hAnsi="David"/>
          <w:color w:val="000000"/>
          <w:sz w:val="22"/>
          <w:szCs w:val="22"/>
          <w:rtl/>
        </w:rPr>
        <w:t>רבקה גלט 54678313</w:t>
      </w:r>
    </w:p>
    <w:p w14:paraId="3B1ED6E5" w14:textId="77777777" w:rsidR="006631F1" w:rsidRDefault="006631F1" w:rsidP="006631F1">
      <w:r w:rsidRPr="006631F1">
        <w:rPr>
          <w:color w:val="000000"/>
          <w:rtl/>
        </w:rPr>
        <w:t>נוסח מסמך זה כפוף לשינויי ניסוח ועריכה</w:t>
      </w:r>
    </w:p>
    <w:p w14:paraId="2926E9EE" w14:textId="77777777" w:rsidR="006631F1" w:rsidRDefault="006631F1" w:rsidP="006631F1">
      <w:pPr>
        <w:rPr>
          <w:rtl/>
        </w:rPr>
      </w:pPr>
    </w:p>
    <w:p w14:paraId="54E92806" w14:textId="77777777" w:rsidR="006631F1" w:rsidRDefault="006631F1" w:rsidP="006631F1">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14:paraId="0FB162D9" w14:textId="77777777" w:rsidR="006631F1" w:rsidRPr="006631F1" w:rsidRDefault="006631F1" w:rsidP="006631F1">
      <w:pPr>
        <w:jc w:val="center"/>
        <w:rPr>
          <w:color w:val="0000FF"/>
          <w:u w:val="single"/>
        </w:rPr>
      </w:pPr>
    </w:p>
    <w:sectPr w:rsidR="006631F1" w:rsidRPr="006631F1" w:rsidSect="006631F1">
      <w:headerReference w:type="even" r:id="rId47"/>
      <w:headerReference w:type="default" r:id="rId48"/>
      <w:footerReference w:type="even" r:id="rId49"/>
      <w:footerReference w:type="default" r:id="rId5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44D808" w14:textId="77777777" w:rsidR="00A4489F" w:rsidRDefault="00A4489F" w:rsidP="00B10E46">
      <w:r>
        <w:separator/>
      </w:r>
    </w:p>
  </w:endnote>
  <w:endnote w:type="continuationSeparator" w:id="0">
    <w:p w14:paraId="17F3A332" w14:textId="77777777" w:rsidR="00A4489F" w:rsidRDefault="00A4489F" w:rsidP="00B10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FrankRuehl">
    <w:panose1 w:val="020E05030601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9EF32" w14:textId="77777777" w:rsidR="006631F1" w:rsidRDefault="006631F1" w:rsidP="006631F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3FA1905" w14:textId="77777777" w:rsidR="009D358B" w:rsidRPr="006631F1" w:rsidRDefault="006631F1" w:rsidP="006631F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BC7E7" w14:textId="77777777" w:rsidR="006631F1" w:rsidRDefault="006631F1" w:rsidP="006631F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150E5">
      <w:rPr>
        <w:rFonts w:ascii="FrankRuehl" w:hAnsi="FrankRuehl" w:cs="FrankRuehl"/>
        <w:noProof/>
        <w:rtl/>
      </w:rPr>
      <w:t>1</w:t>
    </w:r>
    <w:r>
      <w:rPr>
        <w:rFonts w:ascii="FrankRuehl" w:hAnsi="FrankRuehl" w:cs="FrankRuehl"/>
        <w:rtl/>
      </w:rPr>
      <w:fldChar w:fldCharType="end"/>
    </w:r>
  </w:p>
  <w:p w14:paraId="31F0A9F5" w14:textId="77777777" w:rsidR="009D358B" w:rsidRPr="006631F1" w:rsidRDefault="006631F1" w:rsidP="006631F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242E6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64DEA9" w14:textId="77777777" w:rsidR="00A4489F" w:rsidRDefault="00A4489F" w:rsidP="00B10E46">
      <w:r>
        <w:separator/>
      </w:r>
    </w:p>
  </w:footnote>
  <w:footnote w:type="continuationSeparator" w:id="0">
    <w:p w14:paraId="04174BE2" w14:textId="77777777" w:rsidR="00A4489F" w:rsidRDefault="00A4489F" w:rsidP="00B10E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D0C16" w14:textId="77777777" w:rsidR="006631F1" w:rsidRPr="006631F1" w:rsidRDefault="006631F1" w:rsidP="006631F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41339-06-20</w:t>
    </w:r>
    <w:r>
      <w:rPr>
        <w:rFonts w:ascii="David" w:hAnsi="David"/>
        <w:color w:val="000000"/>
        <w:sz w:val="22"/>
        <w:szCs w:val="22"/>
        <w:rtl/>
      </w:rPr>
      <w:tab/>
      <w:t xml:space="preserve"> מדינת ישראל נ' אלכסנדר קוזמין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51880" w14:textId="77777777" w:rsidR="006631F1" w:rsidRPr="006631F1" w:rsidRDefault="006631F1" w:rsidP="006631F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41339-06-20</w:t>
    </w:r>
    <w:r>
      <w:rPr>
        <w:rFonts w:ascii="David" w:hAnsi="David"/>
        <w:color w:val="000000"/>
        <w:sz w:val="22"/>
        <w:szCs w:val="22"/>
        <w:rtl/>
      </w:rPr>
      <w:tab/>
      <w:t xml:space="preserve"> מדינת ישראל נ' אלכסנדר קוזמין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F3D76"/>
    <w:multiLevelType w:val="hybridMultilevel"/>
    <w:tmpl w:val="37C2798E"/>
    <w:lvl w:ilvl="0" w:tplc="548E2F12">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8A6001B"/>
    <w:multiLevelType w:val="hybridMultilevel"/>
    <w:tmpl w:val="607CFC12"/>
    <w:lvl w:ilvl="0" w:tplc="490E1C8A">
      <w:start w:val="1"/>
      <w:numFmt w:val="decimal"/>
      <w:pStyle w:val="1"/>
      <w:lvlText w:val="%1."/>
      <w:lvlJc w:val="left"/>
      <w:pPr>
        <w:tabs>
          <w:tab w:val="num" w:pos="907"/>
        </w:tabs>
        <w:ind w:left="0" w:firstLine="0"/>
      </w:pPr>
      <w:rPr>
        <w:rFonts w:ascii="FrankRuehl" w:hAnsi="FrankRuehl" w:cs="FrankRuehl" w:hint="default"/>
        <w:sz w:val="28"/>
        <w:szCs w:val="28"/>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0800105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262882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76211"/>
    <w:rsid w:val="00196DF4"/>
    <w:rsid w:val="002879BD"/>
    <w:rsid w:val="006631F1"/>
    <w:rsid w:val="00687122"/>
    <w:rsid w:val="007150E5"/>
    <w:rsid w:val="00765FD2"/>
    <w:rsid w:val="00776211"/>
    <w:rsid w:val="009D358B"/>
    <w:rsid w:val="00A4489F"/>
    <w:rsid w:val="00A912ED"/>
    <w:rsid w:val="00AE2536"/>
    <w:rsid w:val="00B10E46"/>
    <w:rsid w:val="00B719B1"/>
    <w:rsid w:val="00D052E3"/>
    <w:rsid w:val="00D34F49"/>
    <w:rsid w:val="00E919B4"/>
    <w:rsid w:val="00F033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A770C5B"/>
  <w15:chartTrackingRefBased/>
  <w15:docId w15:val="{0F4EE71D-46A0-4432-A5E2-D868B4BE5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7621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76211"/>
    <w:pPr>
      <w:tabs>
        <w:tab w:val="center" w:pos="4153"/>
        <w:tab w:val="right" w:pos="8306"/>
      </w:tabs>
    </w:pPr>
  </w:style>
  <w:style w:type="character" w:customStyle="1" w:styleId="a4">
    <w:name w:val="כותרת עליונה תו"/>
    <w:link w:val="a3"/>
    <w:rsid w:val="00776211"/>
    <w:rPr>
      <w:rFonts w:ascii="Times New Roman" w:eastAsia="Times New Roman" w:hAnsi="Times New Roman" w:cs="David"/>
      <w:sz w:val="24"/>
      <w:szCs w:val="24"/>
    </w:rPr>
  </w:style>
  <w:style w:type="paragraph" w:styleId="a5">
    <w:name w:val="footer"/>
    <w:basedOn w:val="a"/>
    <w:link w:val="a6"/>
    <w:rsid w:val="00776211"/>
    <w:pPr>
      <w:tabs>
        <w:tab w:val="center" w:pos="4153"/>
        <w:tab w:val="right" w:pos="8306"/>
      </w:tabs>
    </w:pPr>
  </w:style>
  <w:style w:type="character" w:customStyle="1" w:styleId="a6">
    <w:name w:val="כותרת תחתונה תו"/>
    <w:link w:val="a5"/>
    <w:rsid w:val="00776211"/>
    <w:rPr>
      <w:rFonts w:ascii="Times New Roman" w:eastAsia="Times New Roman" w:hAnsi="Times New Roman" w:cs="David"/>
      <w:sz w:val="24"/>
      <w:szCs w:val="24"/>
    </w:rPr>
  </w:style>
  <w:style w:type="table" w:styleId="a7">
    <w:name w:val="Table Grid"/>
    <w:basedOn w:val="a1"/>
    <w:rsid w:val="0077621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76211"/>
  </w:style>
  <w:style w:type="paragraph" w:styleId="a9">
    <w:name w:val="List Paragraph"/>
    <w:basedOn w:val="a"/>
    <w:qFormat/>
    <w:rsid w:val="00776211"/>
    <w:pPr>
      <w:spacing w:after="160" w:line="256" w:lineRule="auto"/>
      <w:ind w:left="720"/>
      <w:contextualSpacing/>
    </w:pPr>
    <w:rPr>
      <w:rFonts w:ascii="Calibri" w:eastAsia="Calibri" w:hAnsi="Calibri" w:cs="Arial"/>
      <w:sz w:val="22"/>
      <w:szCs w:val="22"/>
    </w:rPr>
  </w:style>
  <w:style w:type="character" w:customStyle="1" w:styleId="Ruller5">
    <w:name w:val="Ruller5 תו"/>
    <w:link w:val="Ruller50"/>
    <w:locked/>
    <w:rsid w:val="00776211"/>
    <w:rPr>
      <w:rFonts w:ascii="Arial TUR" w:hAnsi="Arial TUR" w:cs="Arial TUR"/>
      <w:spacing w:val="10"/>
      <w:sz w:val="28"/>
    </w:rPr>
  </w:style>
  <w:style w:type="paragraph" w:customStyle="1" w:styleId="Ruller50">
    <w:name w:val="Ruller5"/>
    <w:basedOn w:val="a"/>
    <w:link w:val="Ruller5"/>
    <w:rsid w:val="00776211"/>
    <w:pPr>
      <w:overflowPunct w:val="0"/>
      <w:autoSpaceDE w:val="0"/>
      <w:autoSpaceDN w:val="0"/>
      <w:adjustRightInd w:val="0"/>
      <w:ind w:left="1642" w:right="1282"/>
      <w:jc w:val="both"/>
    </w:pPr>
    <w:rPr>
      <w:rFonts w:ascii="Arial TUR" w:eastAsia="Calibri" w:hAnsi="Arial TUR" w:cs="Arial TUR"/>
      <w:spacing w:val="10"/>
      <w:sz w:val="28"/>
      <w:szCs w:val="22"/>
    </w:rPr>
  </w:style>
  <w:style w:type="paragraph" w:customStyle="1" w:styleId="1">
    <w:name w:val="סגנון1"/>
    <w:basedOn w:val="a"/>
    <w:rsid w:val="00776211"/>
    <w:pPr>
      <w:numPr>
        <w:numId w:val="1"/>
      </w:numPr>
      <w:overflowPunct w:val="0"/>
      <w:autoSpaceDE w:val="0"/>
      <w:autoSpaceDN w:val="0"/>
      <w:spacing w:line="360" w:lineRule="auto"/>
      <w:jc w:val="both"/>
    </w:pPr>
    <w:rPr>
      <w:rFonts w:ascii="Century" w:hAnsi="Century" w:cs="FrankRuehl"/>
      <w:spacing w:val="10"/>
      <w:sz w:val="22"/>
      <w:szCs w:val="28"/>
    </w:rPr>
  </w:style>
  <w:style w:type="character" w:customStyle="1" w:styleId="10">
    <w:name w:val="חזק1"/>
    <w:aliases w:val="F"/>
    <w:rsid w:val="00776211"/>
    <w:rPr>
      <w:rFonts w:ascii="FrankRuehl" w:hAnsi="FrankRuehl" w:cs="FrankRuehl" w:hint="default"/>
      <w:b w:val="0"/>
      <w:bCs w:val="0"/>
      <w:sz w:val="28"/>
      <w:szCs w:val="28"/>
    </w:rPr>
  </w:style>
  <w:style w:type="character" w:styleId="Hyperlink">
    <w:name w:val="Hyperlink"/>
    <w:rsid w:val="007762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7697315" TargetMode="External"/><Relationship Id="rId26" Type="http://schemas.openxmlformats.org/officeDocument/2006/relationships/hyperlink" Target="http://www.nevo.co.il/case/28854489" TargetMode="External"/><Relationship Id="rId39" Type="http://schemas.openxmlformats.org/officeDocument/2006/relationships/hyperlink" Target="http://www.nevo.co.il/case/25237211" TargetMode="External"/><Relationship Id="rId21" Type="http://schemas.openxmlformats.org/officeDocument/2006/relationships/hyperlink" Target="http://www.nevo.co.il/case/26908354" TargetMode="External"/><Relationship Id="rId34" Type="http://schemas.openxmlformats.org/officeDocument/2006/relationships/hyperlink" Target="http://www.nevo.co.il/case/24492983" TargetMode="External"/><Relationship Id="rId42" Type="http://schemas.openxmlformats.org/officeDocument/2006/relationships/hyperlink" Target="http://www.nevo.co.il/case/27011466"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5698919" TargetMode="External"/><Relationship Id="rId29" Type="http://schemas.openxmlformats.org/officeDocument/2006/relationships/hyperlink" Target="http://www.nevo.co.il/case/22791241" TargetMode="External"/><Relationship Id="rId11" Type="http://schemas.openxmlformats.org/officeDocument/2006/relationships/hyperlink" Target="http://www.nevo.co.il/law/4216/7.a" TargetMode="External"/><Relationship Id="rId24" Type="http://schemas.openxmlformats.org/officeDocument/2006/relationships/hyperlink" Target="http://www.nevo.co.il/case/24923082" TargetMode="External"/><Relationship Id="rId32" Type="http://schemas.openxmlformats.org/officeDocument/2006/relationships/hyperlink" Target="http://www.nevo.co.il/case/23602843" TargetMode="External"/><Relationship Id="rId37" Type="http://schemas.openxmlformats.org/officeDocument/2006/relationships/hyperlink" Target="http://www.nevo.co.il/case/24947203" TargetMode="External"/><Relationship Id="rId40" Type="http://schemas.openxmlformats.org/officeDocument/2006/relationships/hyperlink" Target="http://www.nevo.co.il/case/20008867" TargetMode="External"/><Relationship Id="rId45" Type="http://schemas.openxmlformats.org/officeDocument/2006/relationships/hyperlink" Target="http://www.nevo.co.il/case/5719368" TargetMode="External"/><Relationship Id="rId5" Type="http://schemas.openxmlformats.org/officeDocument/2006/relationships/footnotes" Target="footnotes.xml"/><Relationship Id="rId15" Type="http://schemas.openxmlformats.org/officeDocument/2006/relationships/hyperlink" Target="http://www.nevo.co.il/case/20402486" TargetMode="External"/><Relationship Id="rId23" Type="http://schemas.openxmlformats.org/officeDocument/2006/relationships/hyperlink" Target="http://www.nevo.co.il/case/26665758" TargetMode="External"/><Relationship Id="rId28" Type="http://schemas.openxmlformats.org/officeDocument/2006/relationships/hyperlink" Target="http://www.nevo.co.il/case/24221950" TargetMode="External"/><Relationship Id="rId36" Type="http://schemas.openxmlformats.org/officeDocument/2006/relationships/hyperlink" Target="http://www.nevo.co.il/case/25946245" TargetMode="External"/><Relationship Id="rId49" Type="http://schemas.openxmlformats.org/officeDocument/2006/relationships/footer" Target="footer1.xml"/><Relationship Id="rId10" Type="http://schemas.openxmlformats.org/officeDocument/2006/relationships/hyperlink" Target="http://www.nevo.co.il/law/4216/10" TargetMode="External"/><Relationship Id="rId19" Type="http://schemas.openxmlformats.org/officeDocument/2006/relationships/hyperlink" Target="http://www.nevo.co.il/case/5875393" TargetMode="External"/><Relationship Id="rId31" Type="http://schemas.openxmlformats.org/officeDocument/2006/relationships/hyperlink" Target="http://www.nevo.co.il/case/27347635" TargetMode="External"/><Relationship Id="rId44" Type="http://schemas.openxmlformats.org/officeDocument/2006/relationships/hyperlink" Target="http://www.nevo.co.il/case/26418332"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0" TargetMode="External"/><Relationship Id="rId22" Type="http://schemas.openxmlformats.org/officeDocument/2006/relationships/hyperlink" Target="http://www.nevo.co.il/case/26186358" TargetMode="External"/><Relationship Id="rId27" Type="http://schemas.openxmlformats.org/officeDocument/2006/relationships/hyperlink" Target="http://www.nevo.co.il/case/28180177" TargetMode="External"/><Relationship Id="rId30" Type="http://schemas.openxmlformats.org/officeDocument/2006/relationships/hyperlink" Target="http://www.nevo.co.il/case/25135813" TargetMode="External"/><Relationship Id="rId35" Type="http://schemas.openxmlformats.org/officeDocument/2006/relationships/hyperlink" Target="http://www.nevo.co.il/case/24191877" TargetMode="External"/><Relationship Id="rId43" Type="http://schemas.openxmlformats.org/officeDocument/2006/relationships/hyperlink" Target="http://www.nevo.co.il/case/26518604" TargetMode="External"/><Relationship Id="rId48" Type="http://schemas.openxmlformats.org/officeDocument/2006/relationships/header" Target="header2.xml"/><Relationship Id="rId8" Type="http://schemas.openxmlformats.org/officeDocument/2006/relationships/hyperlink" Target="http://www.nevo.co.il/law/4216/7.a"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4216/7.c" TargetMode="External"/><Relationship Id="rId17" Type="http://schemas.openxmlformats.org/officeDocument/2006/relationships/hyperlink" Target="http://www.nevo.co.il/case/7012289" TargetMode="External"/><Relationship Id="rId25" Type="http://schemas.openxmlformats.org/officeDocument/2006/relationships/hyperlink" Target="http://www.nevo.co.il/case/27345736" TargetMode="External"/><Relationship Id="rId33" Type="http://schemas.openxmlformats.org/officeDocument/2006/relationships/hyperlink" Target="http://www.nevo.co.il/case/22695050" TargetMode="External"/><Relationship Id="rId38" Type="http://schemas.openxmlformats.org/officeDocument/2006/relationships/hyperlink" Target="http://www.nevo.co.il/case/20889417"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case/5580841" TargetMode="External"/><Relationship Id="rId41" Type="http://schemas.openxmlformats.org/officeDocument/2006/relationships/hyperlink" Target="http://www.nevo.co.il/case/26619911"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2713</Words>
  <Characters>13567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16248</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4128892</vt:i4>
      </vt:variant>
      <vt:variant>
        <vt:i4>114</vt:i4>
      </vt:variant>
      <vt:variant>
        <vt:i4>0</vt:i4>
      </vt:variant>
      <vt:variant>
        <vt:i4>5</vt:i4>
      </vt:variant>
      <vt:variant>
        <vt:lpwstr>http://www.nevo.co.il/case/5719368</vt:lpwstr>
      </vt:variant>
      <vt:variant>
        <vt:lpwstr/>
      </vt:variant>
      <vt:variant>
        <vt:i4>3997808</vt:i4>
      </vt:variant>
      <vt:variant>
        <vt:i4>111</vt:i4>
      </vt:variant>
      <vt:variant>
        <vt:i4>0</vt:i4>
      </vt:variant>
      <vt:variant>
        <vt:i4>5</vt:i4>
      </vt:variant>
      <vt:variant>
        <vt:lpwstr>http://www.nevo.co.il/case/26418332</vt:lpwstr>
      </vt:variant>
      <vt:variant>
        <vt:lpwstr/>
      </vt:variant>
      <vt:variant>
        <vt:i4>4128885</vt:i4>
      </vt:variant>
      <vt:variant>
        <vt:i4>108</vt:i4>
      </vt:variant>
      <vt:variant>
        <vt:i4>0</vt:i4>
      </vt:variant>
      <vt:variant>
        <vt:i4>5</vt:i4>
      </vt:variant>
      <vt:variant>
        <vt:lpwstr>http://www.nevo.co.il/case/26518604</vt:lpwstr>
      </vt:variant>
      <vt:variant>
        <vt:lpwstr/>
      </vt:variant>
      <vt:variant>
        <vt:i4>3473526</vt:i4>
      </vt:variant>
      <vt:variant>
        <vt:i4>105</vt:i4>
      </vt:variant>
      <vt:variant>
        <vt:i4>0</vt:i4>
      </vt:variant>
      <vt:variant>
        <vt:i4>5</vt:i4>
      </vt:variant>
      <vt:variant>
        <vt:lpwstr>http://www.nevo.co.il/case/27011466</vt:lpwstr>
      </vt:variant>
      <vt:variant>
        <vt:lpwstr/>
      </vt:variant>
      <vt:variant>
        <vt:i4>3932282</vt:i4>
      </vt:variant>
      <vt:variant>
        <vt:i4>102</vt:i4>
      </vt:variant>
      <vt:variant>
        <vt:i4>0</vt:i4>
      </vt:variant>
      <vt:variant>
        <vt:i4>5</vt:i4>
      </vt:variant>
      <vt:variant>
        <vt:lpwstr>http://www.nevo.co.il/case/26619911</vt:lpwstr>
      </vt:variant>
      <vt:variant>
        <vt:lpwstr/>
      </vt:variant>
      <vt:variant>
        <vt:i4>3932284</vt:i4>
      </vt:variant>
      <vt:variant>
        <vt:i4>99</vt:i4>
      </vt:variant>
      <vt:variant>
        <vt:i4>0</vt:i4>
      </vt:variant>
      <vt:variant>
        <vt:i4>5</vt:i4>
      </vt:variant>
      <vt:variant>
        <vt:lpwstr>http://www.nevo.co.il/case/20008867</vt:lpwstr>
      </vt:variant>
      <vt:variant>
        <vt:lpwstr/>
      </vt:variant>
      <vt:variant>
        <vt:i4>3539056</vt:i4>
      </vt:variant>
      <vt:variant>
        <vt:i4>96</vt:i4>
      </vt:variant>
      <vt:variant>
        <vt:i4>0</vt:i4>
      </vt:variant>
      <vt:variant>
        <vt:i4>5</vt:i4>
      </vt:variant>
      <vt:variant>
        <vt:lpwstr>http://www.nevo.co.il/case/25237211</vt:lpwstr>
      </vt:variant>
      <vt:variant>
        <vt:lpwstr/>
      </vt:variant>
      <vt:variant>
        <vt:i4>3276920</vt:i4>
      </vt:variant>
      <vt:variant>
        <vt:i4>93</vt:i4>
      </vt:variant>
      <vt:variant>
        <vt:i4>0</vt:i4>
      </vt:variant>
      <vt:variant>
        <vt:i4>5</vt:i4>
      </vt:variant>
      <vt:variant>
        <vt:lpwstr>http://www.nevo.co.il/case/20889417</vt:lpwstr>
      </vt:variant>
      <vt:variant>
        <vt:lpwstr/>
      </vt:variant>
      <vt:variant>
        <vt:i4>3932278</vt:i4>
      </vt:variant>
      <vt:variant>
        <vt:i4>90</vt:i4>
      </vt:variant>
      <vt:variant>
        <vt:i4>0</vt:i4>
      </vt:variant>
      <vt:variant>
        <vt:i4>5</vt:i4>
      </vt:variant>
      <vt:variant>
        <vt:lpwstr>http://www.nevo.co.il/case/24947203</vt:lpwstr>
      </vt:variant>
      <vt:variant>
        <vt:lpwstr/>
      </vt:variant>
      <vt:variant>
        <vt:i4>3735671</vt:i4>
      </vt:variant>
      <vt:variant>
        <vt:i4>87</vt:i4>
      </vt:variant>
      <vt:variant>
        <vt:i4>0</vt:i4>
      </vt:variant>
      <vt:variant>
        <vt:i4>5</vt:i4>
      </vt:variant>
      <vt:variant>
        <vt:lpwstr>http://www.nevo.co.il/case/25946245</vt:lpwstr>
      </vt:variant>
      <vt:variant>
        <vt:lpwstr/>
      </vt:variant>
      <vt:variant>
        <vt:i4>3473521</vt:i4>
      </vt:variant>
      <vt:variant>
        <vt:i4>84</vt:i4>
      </vt:variant>
      <vt:variant>
        <vt:i4>0</vt:i4>
      </vt:variant>
      <vt:variant>
        <vt:i4>5</vt:i4>
      </vt:variant>
      <vt:variant>
        <vt:lpwstr>http://www.nevo.co.il/case/24191877</vt:lpwstr>
      </vt:variant>
      <vt:variant>
        <vt:lpwstr/>
      </vt:variant>
      <vt:variant>
        <vt:i4>3932272</vt:i4>
      </vt:variant>
      <vt:variant>
        <vt:i4>81</vt:i4>
      </vt:variant>
      <vt:variant>
        <vt:i4>0</vt:i4>
      </vt:variant>
      <vt:variant>
        <vt:i4>5</vt:i4>
      </vt:variant>
      <vt:variant>
        <vt:lpwstr>http://www.nevo.co.il/case/24492983</vt:lpwstr>
      </vt:variant>
      <vt:variant>
        <vt:lpwstr/>
      </vt:variant>
      <vt:variant>
        <vt:i4>3407999</vt:i4>
      </vt:variant>
      <vt:variant>
        <vt:i4>78</vt:i4>
      </vt:variant>
      <vt:variant>
        <vt:i4>0</vt:i4>
      </vt:variant>
      <vt:variant>
        <vt:i4>5</vt:i4>
      </vt:variant>
      <vt:variant>
        <vt:lpwstr>http://www.nevo.co.il/case/22695050</vt:lpwstr>
      </vt:variant>
      <vt:variant>
        <vt:lpwstr/>
      </vt:variant>
      <vt:variant>
        <vt:i4>3276927</vt:i4>
      </vt:variant>
      <vt:variant>
        <vt:i4>75</vt:i4>
      </vt:variant>
      <vt:variant>
        <vt:i4>0</vt:i4>
      </vt:variant>
      <vt:variant>
        <vt:i4>5</vt:i4>
      </vt:variant>
      <vt:variant>
        <vt:lpwstr>http://www.nevo.co.il/case/23602843</vt:lpwstr>
      </vt:variant>
      <vt:variant>
        <vt:lpwstr/>
      </vt:variant>
      <vt:variant>
        <vt:i4>3473521</vt:i4>
      </vt:variant>
      <vt:variant>
        <vt:i4>72</vt:i4>
      </vt:variant>
      <vt:variant>
        <vt:i4>0</vt:i4>
      </vt:variant>
      <vt:variant>
        <vt:i4>5</vt:i4>
      </vt:variant>
      <vt:variant>
        <vt:lpwstr>http://www.nevo.co.il/case/27347635</vt:lpwstr>
      </vt:variant>
      <vt:variant>
        <vt:lpwstr/>
      </vt:variant>
      <vt:variant>
        <vt:i4>3604602</vt:i4>
      </vt:variant>
      <vt:variant>
        <vt:i4>69</vt:i4>
      </vt:variant>
      <vt:variant>
        <vt:i4>0</vt:i4>
      </vt:variant>
      <vt:variant>
        <vt:i4>5</vt:i4>
      </vt:variant>
      <vt:variant>
        <vt:lpwstr>http://www.nevo.co.il/case/25135813</vt:lpwstr>
      </vt:variant>
      <vt:variant>
        <vt:lpwstr/>
      </vt:variant>
      <vt:variant>
        <vt:i4>3145853</vt:i4>
      </vt:variant>
      <vt:variant>
        <vt:i4>66</vt:i4>
      </vt:variant>
      <vt:variant>
        <vt:i4>0</vt:i4>
      </vt:variant>
      <vt:variant>
        <vt:i4>5</vt:i4>
      </vt:variant>
      <vt:variant>
        <vt:lpwstr>http://www.nevo.co.il/case/22791241</vt:lpwstr>
      </vt:variant>
      <vt:variant>
        <vt:lpwstr/>
      </vt:variant>
      <vt:variant>
        <vt:i4>3407995</vt:i4>
      </vt:variant>
      <vt:variant>
        <vt:i4>63</vt:i4>
      </vt:variant>
      <vt:variant>
        <vt:i4>0</vt:i4>
      </vt:variant>
      <vt:variant>
        <vt:i4>5</vt:i4>
      </vt:variant>
      <vt:variant>
        <vt:lpwstr>http://www.nevo.co.il/case/24221950</vt:lpwstr>
      </vt:variant>
      <vt:variant>
        <vt:lpwstr/>
      </vt:variant>
      <vt:variant>
        <vt:i4>3407989</vt:i4>
      </vt:variant>
      <vt:variant>
        <vt:i4>60</vt:i4>
      </vt:variant>
      <vt:variant>
        <vt:i4>0</vt:i4>
      </vt:variant>
      <vt:variant>
        <vt:i4>5</vt:i4>
      </vt:variant>
      <vt:variant>
        <vt:lpwstr>http://www.nevo.co.il/case/28180177</vt:lpwstr>
      </vt:variant>
      <vt:variant>
        <vt:lpwstr/>
      </vt:variant>
      <vt:variant>
        <vt:i4>3539069</vt:i4>
      </vt:variant>
      <vt:variant>
        <vt:i4>57</vt:i4>
      </vt:variant>
      <vt:variant>
        <vt:i4>0</vt:i4>
      </vt:variant>
      <vt:variant>
        <vt:i4>5</vt:i4>
      </vt:variant>
      <vt:variant>
        <vt:lpwstr>http://www.nevo.co.il/case/28854489</vt:lpwstr>
      </vt:variant>
      <vt:variant>
        <vt:lpwstr/>
      </vt:variant>
      <vt:variant>
        <vt:i4>3604592</vt:i4>
      </vt:variant>
      <vt:variant>
        <vt:i4>54</vt:i4>
      </vt:variant>
      <vt:variant>
        <vt:i4>0</vt:i4>
      </vt:variant>
      <vt:variant>
        <vt:i4>5</vt:i4>
      </vt:variant>
      <vt:variant>
        <vt:lpwstr>http://www.nevo.co.il/case/27345736</vt:lpwstr>
      </vt:variant>
      <vt:variant>
        <vt:lpwstr/>
      </vt:variant>
      <vt:variant>
        <vt:i4>3145842</vt:i4>
      </vt:variant>
      <vt:variant>
        <vt:i4>51</vt:i4>
      </vt:variant>
      <vt:variant>
        <vt:i4>0</vt:i4>
      </vt:variant>
      <vt:variant>
        <vt:i4>5</vt:i4>
      </vt:variant>
      <vt:variant>
        <vt:lpwstr>http://www.nevo.co.il/case/24923082</vt:lpwstr>
      </vt:variant>
      <vt:variant>
        <vt:lpwstr/>
      </vt:variant>
      <vt:variant>
        <vt:i4>3407987</vt:i4>
      </vt:variant>
      <vt:variant>
        <vt:i4>48</vt:i4>
      </vt:variant>
      <vt:variant>
        <vt:i4>0</vt:i4>
      </vt:variant>
      <vt:variant>
        <vt:i4>5</vt:i4>
      </vt:variant>
      <vt:variant>
        <vt:lpwstr>http://www.nevo.co.il/case/26665758</vt:lpwstr>
      </vt:variant>
      <vt:variant>
        <vt:lpwstr/>
      </vt:variant>
      <vt:variant>
        <vt:i4>3145849</vt:i4>
      </vt:variant>
      <vt:variant>
        <vt:i4>45</vt:i4>
      </vt:variant>
      <vt:variant>
        <vt:i4>0</vt:i4>
      </vt:variant>
      <vt:variant>
        <vt:i4>5</vt:i4>
      </vt:variant>
      <vt:variant>
        <vt:lpwstr>http://www.nevo.co.il/case/26186358</vt:lpwstr>
      </vt:variant>
      <vt:variant>
        <vt:lpwstr/>
      </vt:variant>
      <vt:variant>
        <vt:i4>3539057</vt:i4>
      </vt:variant>
      <vt:variant>
        <vt:i4>42</vt:i4>
      </vt:variant>
      <vt:variant>
        <vt:i4>0</vt:i4>
      </vt:variant>
      <vt:variant>
        <vt:i4>5</vt:i4>
      </vt:variant>
      <vt:variant>
        <vt:lpwstr>http://www.nevo.co.il/case/26908354</vt:lpwstr>
      </vt:variant>
      <vt:variant>
        <vt:lpwstr/>
      </vt:variant>
      <vt:variant>
        <vt:i4>3407989</vt:i4>
      </vt:variant>
      <vt:variant>
        <vt:i4>39</vt:i4>
      </vt:variant>
      <vt:variant>
        <vt:i4>0</vt:i4>
      </vt:variant>
      <vt:variant>
        <vt:i4>5</vt:i4>
      </vt:variant>
      <vt:variant>
        <vt:lpwstr>http://www.nevo.co.il/case/5580841</vt:lpwstr>
      </vt:variant>
      <vt:variant>
        <vt:lpwstr/>
      </vt:variant>
      <vt:variant>
        <vt:i4>3276912</vt:i4>
      </vt:variant>
      <vt:variant>
        <vt:i4>36</vt:i4>
      </vt:variant>
      <vt:variant>
        <vt:i4>0</vt:i4>
      </vt:variant>
      <vt:variant>
        <vt:i4>5</vt:i4>
      </vt:variant>
      <vt:variant>
        <vt:lpwstr>http://www.nevo.co.il/case/5875393</vt:lpwstr>
      </vt:variant>
      <vt:variant>
        <vt:lpwstr/>
      </vt:variant>
      <vt:variant>
        <vt:i4>3670132</vt:i4>
      </vt:variant>
      <vt:variant>
        <vt:i4>33</vt:i4>
      </vt:variant>
      <vt:variant>
        <vt:i4>0</vt:i4>
      </vt:variant>
      <vt:variant>
        <vt:i4>5</vt:i4>
      </vt:variant>
      <vt:variant>
        <vt:lpwstr>http://www.nevo.co.il/case/7697315</vt:lpwstr>
      </vt:variant>
      <vt:variant>
        <vt:lpwstr/>
      </vt:variant>
      <vt:variant>
        <vt:i4>3997822</vt:i4>
      </vt:variant>
      <vt:variant>
        <vt:i4>30</vt:i4>
      </vt:variant>
      <vt:variant>
        <vt:i4>0</vt:i4>
      </vt:variant>
      <vt:variant>
        <vt:i4>5</vt:i4>
      </vt:variant>
      <vt:variant>
        <vt:lpwstr>http://www.nevo.co.il/case/7012289</vt:lpwstr>
      </vt:variant>
      <vt:variant>
        <vt:lpwstr/>
      </vt:variant>
      <vt:variant>
        <vt:i4>3932283</vt:i4>
      </vt:variant>
      <vt:variant>
        <vt:i4>27</vt:i4>
      </vt:variant>
      <vt:variant>
        <vt:i4>0</vt:i4>
      </vt:variant>
      <vt:variant>
        <vt:i4>5</vt:i4>
      </vt:variant>
      <vt:variant>
        <vt:lpwstr>http://www.nevo.co.il/case/5698919</vt:lpwstr>
      </vt:variant>
      <vt:variant>
        <vt:lpwstr/>
      </vt:variant>
      <vt:variant>
        <vt:i4>3932272</vt:i4>
      </vt:variant>
      <vt:variant>
        <vt:i4>24</vt:i4>
      </vt:variant>
      <vt:variant>
        <vt:i4>0</vt:i4>
      </vt:variant>
      <vt:variant>
        <vt:i4>5</vt:i4>
      </vt:variant>
      <vt:variant>
        <vt:lpwstr>http://www.nevo.co.il/case/20402486</vt:lpwstr>
      </vt:variant>
      <vt:variant>
        <vt:lpwstr/>
      </vt:variant>
      <vt:variant>
        <vt:i4>5177418</vt:i4>
      </vt:variant>
      <vt:variant>
        <vt:i4>21</vt:i4>
      </vt:variant>
      <vt:variant>
        <vt:i4>0</vt:i4>
      </vt:variant>
      <vt:variant>
        <vt:i4>5</vt:i4>
      </vt:variant>
      <vt:variant>
        <vt:lpwstr>http://www.nevo.co.il/law/4216/10</vt:lpwstr>
      </vt:variant>
      <vt:variant>
        <vt:lpwstr/>
      </vt:variant>
      <vt:variant>
        <vt:i4>8257637</vt:i4>
      </vt:variant>
      <vt:variant>
        <vt:i4>18</vt:i4>
      </vt:variant>
      <vt:variant>
        <vt:i4>0</vt:i4>
      </vt:variant>
      <vt:variant>
        <vt:i4>5</vt:i4>
      </vt:variant>
      <vt:variant>
        <vt:lpwstr>http://www.nevo.co.il/law/4216</vt:lpwstr>
      </vt:variant>
      <vt:variant>
        <vt:lpwstr/>
      </vt:variant>
      <vt:variant>
        <vt:i4>2752612</vt:i4>
      </vt:variant>
      <vt:variant>
        <vt:i4>15</vt:i4>
      </vt:variant>
      <vt:variant>
        <vt:i4>0</vt:i4>
      </vt:variant>
      <vt:variant>
        <vt:i4>5</vt:i4>
      </vt:variant>
      <vt:variant>
        <vt:lpwstr>http://www.nevo.co.il/law/4216/7.c</vt:lpwstr>
      </vt:variant>
      <vt:variant>
        <vt:lpwstr/>
      </vt:variant>
      <vt:variant>
        <vt:i4>2621540</vt:i4>
      </vt:variant>
      <vt:variant>
        <vt:i4>12</vt:i4>
      </vt:variant>
      <vt:variant>
        <vt:i4>0</vt:i4>
      </vt:variant>
      <vt:variant>
        <vt:i4>5</vt:i4>
      </vt:variant>
      <vt:variant>
        <vt:lpwstr>http://www.nevo.co.il/law/4216/7.a</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2025-04-23T00:37:00Z</dcterms:created>
  <dcterms:modified xsi:type="dcterms:W3CDTF">2025-04-23T00:37:00Z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41339</vt:lpwstr>
  </property>
  <property fmtid="{D5CDD505-2E9C-101B-9397-08002B2CF9AE}" pid="6" name="NEWPARTB">
    <vt:lpwstr>06</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אלכסנדר קוזמין</vt:lpwstr>
  </property>
  <property fmtid="{D5CDD505-2E9C-101B-9397-08002B2CF9AE}" pid="10" name="LAWYER">
    <vt:lpwstr>דואק;אלגאלי</vt:lpwstr>
  </property>
  <property fmtid="{D5CDD505-2E9C-101B-9397-08002B2CF9AE}" pid="11" name="JUDGE">
    <vt:lpwstr>רבקה גלט</vt:lpwstr>
  </property>
  <property fmtid="{D5CDD505-2E9C-101B-9397-08002B2CF9AE}" pid="12" name="CITY">
    <vt:lpwstr>רמ'</vt:lpwstr>
  </property>
  <property fmtid="{D5CDD505-2E9C-101B-9397-08002B2CF9AE}" pid="13" name="DATE">
    <vt:lpwstr>20241006</vt:lpwstr>
  </property>
  <property fmtid="{D5CDD505-2E9C-101B-9397-08002B2CF9AE}" pid="14" name="TYPE_N_DATE">
    <vt:lpwstr>38020241006</vt:lpwstr>
  </property>
  <property fmtid="{D5CDD505-2E9C-101B-9397-08002B2CF9AE}" pid="15" name="WORDNUMPAGES">
    <vt:lpwstr>8</vt:lpwstr>
  </property>
  <property fmtid="{D5CDD505-2E9C-101B-9397-08002B2CF9AE}" pid="16" name="TYPE_ABS_DATE">
    <vt:lpwstr>380020241006</vt:lpwstr>
  </property>
  <property fmtid="{D5CDD505-2E9C-101B-9397-08002B2CF9AE}" pid="17" name="ISABSTRACT">
    <vt:lpwstr>Y</vt:lpwstr>
  </property>
  <property fmtid="{D5CDD505-2E9C-101B-9397-08002B2CF9AE}" pid="18" name="CASESLISTTMP1">
    <vt:lpwstr>20402486;5698919;7012289;7697315;5875393;5580841;26908354;26186358;26665758;24923082;27345736;28854489;28180177;24221950;22791241;25135813;27347635;23602843;22695050;24492983;24191877;25946245;24947203;20889417;25237211;20008867;26619911;27011466</vt:lpwstr>
  </property>
  <property fmtid="{D5CDD505-2E9C-101B-9397-08002B2CF9AE}" pid="19" name="CASESLISTTMP2">
    <vt:lpwstr>26518604;26418332;5719368</vt:lpwstr>
  </property>
  <property fmtid="{D5CDD505-2E9C-101B-9397-08002B2CF9AE}" pid="20" name="LAWLISTTMP1">
    <vt:lpwstr>4216/007.a;007.c;010</vt:lpwstr>
  </property>
</Properties>
</file>