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9"/>
        <w:gridCol w:w="3574"/>
      </w:tblGrid>
      <w:tr w:rsidR="001F2BAE" w:rsidRPr="000C0ACF" w14:paraId="2768E0AB" w14:textId="77777777" w:rsidTr="00220931">
        <w:trPr>
          <w:trHeight w:hRule="exact" w:val="418"/>
          <w:jc w:val="center"/>
        </w:trPr>
        <w:tc>
          <w:tcPr>
            <w:tcW w:w="8523" w:type="dxa"/>
            <w:gridSpan w:val="2"/>
          </w:tcPr>
          <w:p w14:paraId="14A56037" w14:textId="77777777" w:rsidR="001F2BAE" w:rsidRPr="000C0ACF" w:rsidRDefault="001F2BAE" w:rsidP="00A93F69">
            <w:pPr>
              <w:pStyle w:val="a3"/>
              <w:jc w:val="center"/>
              <w:rPr>
                <w:rFonts w:ascii="Tahoma" w:hAnsi="Tahoma"/>
                <w:color w:val="000080"/>
                <w:sz w:val="32"/>
                <w:szCs w:val="32"/>
                <w:rtl/>
              </w:rPr>
            </w:pPr>
            <w:bookmarkStart w:id="0" w:name="LastJudge"/>
            <w:r w:rsidRPr="000C0ACF">
              <w:rPr>
                <w:rFonts w:ascii="Tahoma" w:hAnsi="Tahoma"/>
                <w:b/>
                <w:bCs/>
                <w:color w:val="000080"/>
                <w:sz w:val="32"/>
                <w:szCs w:val="32"/>
                <w:rtl/>
              </w:rPr>
              <w:t>בית משפט השלום בתל אביב - יפו</w:t>
            </w:r>
          </w:p>
        </w:tc>
      </w:tr>
      <w:tr w:rsidR="001F2BAE" w:rsidRPr="000C0ACF" w14:paraId="3BCF540C" w14:textId="77777777" w:rsidTr="00220931">
        <w:trPr>
          <w:trHeight w:val="337"/>
          <w:jc w:val="center"/>
        </w:trPr>
        <w:tc>
          <w:tcPr>
            <w:tcW w:w="4949" w:type="dxa"/>
          </w:tcPr>
          <w:p w14:paraId="7D7FCCEB" w14:textId="77777777" w:rsidR="001F2BAE" w:rsidRPr="000C0ACF" w:rsidRDefault="001F2BAE" w:rsidP="00A93F69">
            <w:pPr>
              <w:rPr>
                <w:sz w:val="26"/>
                <w:szCs w:val="26"/>
                <w:rtl/>
              </w:rPr>
            </w:pPr>
            <w:r w:rsidRPr="000C0ACF">
              <w:rPr>
                <w:sz w:val="26"/>
                <w:szCs w:val="26"/>
                <w:rtl/>
              </w:rPr>
              <w:t>ת"פ</w:t>
            </w:r>
            <w:r w:rsidRPr="000C0ACF">
              <w:rPr>
                <w:rFonts w:hint="cs"/>
                <w:sz w:val="26"/>
                <w:szCs w:val="26"/>
                <w:rtl/>
              </w:rPr>
              <w:t xml:space="preserve"> </w:t>
            </w:r>
            <w:r w:rsidRPr="000C0ACF">
              <w:rPr>
                <w:sz w:val="26"/>
                <w:szCs w:val="26"/>
                <w:rtl/>
              </w:rPr>
              <w:t>59811-06-20</w:t>
            </w:r>
            <w:r w:rsidRPr="000C0ACF">
              <w:rPr>
                <w:rFonts w:hint="cs"/>
                <w:sz w:val="26"/>
                <w:szCs w:val="26"/>
                <w:rtl/>
              </w:rPr>
              <w:t xml:space="preserve"> </w:t>
            </w:r>
            <w:r w:rsidRPr="000C0ACF">
              <w:rPr>
                <w:b/>
                <w:bCs/>
                <w:sz w:val="26"/>
                <w:szCs w:val="26"/>
                <w:rtl/>
              </w:rPr>
              <w:t>מדינת ישראל נ' קושנרקו</w:t>
            </w:r>
          </w:p>
        </w:tc>
        <w:tc>
          <w:tcPr>
            <w:tcW w:w="3574" w:type="dxa"/>
          </w:tcPr>
          <w:p w14:paraId="2AE55A8B" w14:textId="77777777" w:rsidR="001F2BAE" w:rsidRPr="000C0ACF" w:rsidRDefault="001F2BAE" w:rsidP="00A93F69">
            <w:pPr>
              <w:pStyle w:val="a3"/>
              <w:jc w:val="right"/>
              <w:rPr>
                <w:rFonts w:cs="FrankRuehl"/>
                <w:sz w:val="28"/>
                <w:szCs w:val="28"/>
                <w:rtl/>
              </w:rPr>
            </w:pPr>
          </w:p>
        </w:tc>
      </w:tr>
    </w:tbl>
    <w:p w14:paraId="1BD82A20" w14:textId="77777777" w:rsidR="001F2BAE" w:rsidRPr="000C0ACF" w:rsidRDefault="001F2BAE" w:rsidP="001F2BAE">
      <w:pPr>
        <w:pStyle w:val="a3"/>
        <w:rPr>
          <w:rtl/>
        </w:rPr>
      </w:pPr>
      <w:r w:rsidRPr="000C0AC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2"/>
        <w:gridCol w:w="3326"/>
      </w:tblGrid>
      <w:tr w:rsidR="001F2BAE" w:rsidRPr="000C0ACF" w14:paraId="6B1A9664" w14:textId="77777777" w:rsidTr="001F2BAE">
        <w:trPr>
          <w:trHeight w:val="295"/>
          <w:jc w:val="center"/>
        </w:trPr>
        <w:tc>
          <w:tcPr>
            <w:tcW w:w="8820" w:type="dxa"/>
            <w:gridSpan w:val="3"/>
            <w:tcBorders>
              <w:top w:val="nil"/>
              <w:left w:val="nil"/>
              <w:bottom w:val="nil"/>
              <w:right w:val="nil"/>
            </w:tcBorders>
            <w:shd w:val="clear" w:color="auto" w:fill="auto"/>
          </w:tcPr>
          <w:p w14:paraId="4ED4D854" w14:textId="77777777" w:rsidR="001F2BAE" w:rsidRPr="000C0ACF" w:rsidRDefault="001F2BAE" w:rsidP="001F2BAE">
            <w:pPr>
              <w:spacing w:line="360" w:lineRule="auto"/>
              <w:jc w:val="both"/>
              <w:rPr>
                <w:b/>
                <w:bCs/>
                <w:sz w:val="26"/>
                <w:szCs w:val="26"/>
                <w:rtl/>
              </w:rPr>
            </w:pPr>
            <w:r w:rsidRPr="000C0ACF">
              <w:rPr>
                <w:rFonts w:ascii="Arial" w:hAnsi="Arial" w:hint="cs"/>
                <w:b/>
                <w:bCs/>
                <w:sz w:val="26"/>
                <w:szCs w:val="26"/>
                <w:rtl/>
              </w:rPr>
              <w:t>ל</w:t>
            </w:r>
            <w:r w:rsidRPr="000C0ACF">
              <w:rPr>
                <w:rFonts w:ascii="Arial" w:hAnsi="Arial"/>
                <w:b/>
                <w:bCs/>
                <w:sz w:val="26"/>
                <w:szCs w:val="26"/>
                <w:rtl/>
              </w:rPr>
              <w:t xml:space="preserve">פני </w:t>
            </w:r>
            <w:r w:rsidRPr="000C0ACF">
              <w:rPr>
                <w:rFonts w:ascii="Arial" w:hAnsi="Arial" w:hint="cs"/>
                <w:b/>
                <w:bCs/>
                <w:sz w:val="26"/>
                <w:szCs w:val="26"/>
                <w:rtl/>
              </w:rPr>
              <w:t>כבוד ה</w:t>
            </w:r>
            <w:r w:rsidRPr="000C0ACF">
              <w:rPr>
                <w:rFonts w:ascii="Arial" w:hAnsi="Arial"/>
                <w:b/>
                <w:bCs/>
                <w:sz w:val="26"/>
                <w:szCs w:val="26"/>
                <w:rtl/>
              </w:rPr>
              <w:t>שופט</w:t>
            </w:r>
            <w:r w:rsidRPr="000C0ACF">
              <w:rPr>
                <w:rFonts w:ascii="Arial" w:hAnsi="Arial" w:hint="cs"/>
                <w:b/>
                <w:bCs/>
                <w:sz w:val="26"/>
                <w:szCs w:val="26"/>
                <w:rtl/>
              </w:rPr>
              <w:t xml:space="preserve"> </w:t>
            </w:r>
            <w:r w:rsidRPr="000C0ACF">
              <w:rPr>
                <w:rFonts w:ascii="Arial" w:hAnsi="Arial"/>
                <w:b/>
                <w:bCs/>
                <w:sz w:val="26"/>
                <w:szCs w:val="26"/>
                <w:rtl/>
              </w:rPr>
              <w:t>שאול אבינור</w:t>
            </w:r>
          </w:p>
          <w:p w14:paraId="567BEC06" w14:textId="77777777" w:rsidR="001F2BAE" w:rsidRPr="000C0ACF" w:rsidRDefault="001F2BAE" w:rsidP="001F2BAE">
            <w:pPr>
              <w:spacing w:line="360" w:lineRule="auto"/>
              <w:jc w:val="both"/>
              <w:rPr>
                <w:rFonts w:ascii="Arial" w:hAnsi="Arial"/>
                <w:b/>
                <w:bCs/>
                <w:sz w:val="26"/>
                <w:szCs w:val="26"/>
              </w:rPr>
            </w:pPr>
          </w:p>
        </w:tc>
      </w:tr>
      <w:tr w:rsidR="001F2BAE" w:rsidRPr="000C0ACF" w14:paraId="5DDC6A0B" w14:textId="77777777" w:rsidTr="00220931">
        <w:trPr>
          <w:trHeight w:val="355"/>
          <w:jc w:val="center"/>
        </w:trPr>
        <w:tc>
          <w:tcPr>
            <w:tcW w:w="1332" w:type="dxa"/>
            <w:tcBorders>
              <w:top w:val="nil"/>
              <w:left w:val="nil"/>
              <w:bottom w:val="nil"/>
              <w:right w:val="nil"/>
            </w:tcBorders>
            <w:shd w:val="clear" w:color="auto" w:fill="auto"/>
          </w:tcPr>
          <w:p w14:paraId="76086FF6" w14:textId="77777777" w:rsidR="001F2BAE" w:rsidRPr="000C0ACF" w:rsidRDefault="001F2BAE" w:rsidP="001F2BAE">
            <w:pPr>
              <w:spacing w:line="360" w:lineRule="auto"/>
              <w:jc w:val="both"/>
              <w:rPr>
                <w:rFonts w:ascii="Arial" w:hAnsi="Arial"/>
                <w:b/>
                <w:bCs/>
                <w:sz w:val="26"/>
                <w:szCs w:val="26"/>
              </w:rPr>
            </w:pPr>
            <w:bookmarkStart w:id="1" w:name="FirstAppellant"/>
            <w:bookmarkStart w:id="2" w:name="FirstLawyer"/>
            <w:r w:rsidRPr="000C0ACF">
              <w:rPr>
                <w:rFonts w:ascii="Arial" w:hAnsi="Arial" w:hint="cs"/>
                <w:b/>
                <w:bCs/>
                <w:sz w:val="26"/>
                <w:szCs w:val="26"/>
                <w:rtl/>
              </w:rPr>
              <w:t>ה</w:t>
            </w:r>
            <w:r w:rsidRPr="000C0ACF">
              <w:rPr>
                <w:rFonts w:ascii="Arial" w:hAnsi="Arial"/>
                <w:b/>
                <w:bCs/>
                <w:sz w:val="26"/>
                <w:szCs w:val="26"/>
                <w:rtl/>
              </w:rPr>
              <w:t>מאשימה</w:t>
            </w:r>
            <w:r w:rsidRPr="000C0ACF">
              <w:rPr>
                <w:rFonts w:hint="cs"/>
                <w:b/>
                <w:bCs/>
                <w:sz w:val="26"/>
                <w:szCs w:val="26"/>
                <w:rtl/>
              </w:rPr>
              <w:t>:</w:t>
            </w:r>
          </w:p>
        </w:tc>
        <w:tc>
          <w:tcPr>
            <w:tcW w:w="4162" w:type="dxa"/>
            <w:tcBorders>
              <w:top w:val="nil"/>
              <w:left w:val="nil"/>
              <w:bottom w:val="nil"/>
              <w:right w:val="nil"/>
            </w:tcBorders>
            <w:shd w:val="clear" w:color="auto" w:fill="auto"/>
          </w:tcPr>
          <w:p w14:paraId="3CBC3777" w14:textId="77777777" w:rsidR="001F2BAE" w:rsidRPr="000C0ACF" w:rsidRDefault="001F2BAE" w:rsidP="001F2BAE">
            <w:pPr>
              <w:spacing w:line="360" w:lineRule="auto"/>
              <w:rPr>
                <w:b/>
                <w:bCs/>
                <w:sz w:val="26"/>
                <w:szCs w:val="26"/>
                <w:rtl/>
              </w:rPr>
            </w:pPr>
            <w:r w:rsidRPr="000C0ACF">
              <w:rPr>
                <w:rFonts w:ascii="Arial" w:hAnsi="Arial"/>
                <w:b/>
                <w:bCs/>
                <w:sz w:val="26"/>
                <w:szCs w:val="26"/>
                <w:rtl/>
              </w:rPr>
              <w:t>מדינת ישראל</w:t>
            </w:r>
          </w:p>
          <w:p w14:paraId="1BA896E4" w14:textId="77777777" w:rsidR="001F2BAE" w:rsidRPr="000C0ACF" w:rsidRDefault="001F2BAE" w:rsidP="001F2BAE">
            <w:pPr>
              <w:spacing w:line="360" w:lineRule="auto"/>
              <w:rPr>
                <w:rtl/>
              </w:rPr>
            </w:pPr>
            <w:r w:rsidRPr="000C0ACF">
              <w:rPr>
                <w:rFonts w:hint="cs"/>
                <w:rtl/>
              </w:rPr>
              <w:t>ע"י ב"כ עו"ד רועי חמדני</w:t>
            </w:r>
          </w:p>
          <w:p w14:paraId="2DB16752" w14:textId="77777777" w:rsidR="001F2BAE" w:rsidRPr="000C0ACF" w:rsidRDefault="001F2BAE" w:rsidP="001F2BAE">
            <w:pPr>
              <w:spacing w:line="360" w:lineRule="auto"/>
              <w:rPr>
                <w:b/>
                <w:bCs/>
                <w:sz w:val="26"/>
                <w:szCs w:val="26"/>
              </w:rPr>
            </w:pPr>
            <w:r w:rsidRPr="000C0ACF">
              <w:rPr>
                <w:rFonts w:hint="cs"/>
                <w:rtl/>
              </w:rPr>
              <w:t>פרקליטות מחוז תל-אביב (פלילי)</w:t>
            </w:r>
          </w:p>
        </w:tc>
        <w:tc>
          <w:tcPr>
            <w:tcW w:w="3326" w:type="dxa"/>
            <w:tcBorders>
              <w:top w:val="nil"/>
              <w:left w:val="nil"/>
              <w:bottom w:val="nil"/>
              <w:right w:val="nil"/>
            </w:tcBorders>
            <w:shd w:val="clear" w:color="auto" w:fill="auto"/>
          </w:tcPr>
          <w:p w14:paraId="09D57B00" w14:textId="77777777" w:rsidR="001F2BAE" w:rsidRPr="000C0ACF" w:rsidRDefault="001F2BAE" w:rsidP="001F2BAE">
            <w:pPr>
              <w:spacing w:line="360" w:lineRule="auto"/>
              <w:jc w:val="both"/>
              <w:rPr>
                <w:rFonts w:ascii="Arial" w:hAnsi="Arial"/>
                <w:b/>
                <w:bCs/>
                <w:sz w:val="26"/>
                <w:szCs w:val="26"/>
              </w:rPr>
            </w:pPr>
          </w:p>
        </w:tc>
      </w:tr>
      <w:bookmarkEnd w:id="1"/>
      <w:bookmarkEnd w:id="2"/>
      <w:tr w:rsidR="001F2BAE" w:rsidRPr="000C0ACF" w14:paraId="7085F147" w14:textId="77777777" w:rsidTr="00220931">
        <w:trPr>
          <w:trHeight w:val="373"/>
          <w:jc w:val="center"/>
        </w:trPr>
        <w:tc>
          <w:tcPr>
            <w:tcW w:w="1332" w:type="dxa"/>
            <w:tcBorders>
              <w:top w:val="nil"/>
              <w:left w:val="nil"/>
              <w:bottom w:val="nil"/>
              <w:right w:val="nil"/>
            </w:tcBorders>
            <w:shd w:val="clear" w:color="auto" w:fill="auto"/>
          </w:tcPr>
          <w:p w14:paraId="6BDD06EE" w14:textId="77777777" w:rsidR="001F2BAE" w:rsidRPr="000C0ACF" w:rsidRDefault="001F2BAE" w:rsidP="001F2BAE">
            <w:pPr>
              <w:spacing w:line="360" w:lineRule="auto"/>
              <w:jc w:val="both"/>
              <w:rPr>
                <w:rFonts w:ascii="Arial" w:hAnsi="Arial"/>
                <w:b/>
                <w:bCs/>
                <w:sz w:val="26"/>
                <w:szCs w:val="26"/>
                <w:rtl/>
              </w:rPr>
            </w:pPr>
          </w:p>
        </w:tc>
        <w:tc>
          <w:tcPr>
            <w:tcW w:w="7488" w:type="dxa"/>
            <w:gridSpan w:val="2"/>
            <w:tcBorders>
              <w:top w:val="nil"/>
              <w:left w:val="nil"/>
              <w:bottom w:val="nil"/>
              <w:right w:val="nil"/>
            </w:tcBorders>
            <w:shd w:val="clear" w:color="auto" w:fill="auto"/>
          </w:tcPr>
          <w:p w14:paraId="195FB79F" w14:textId="77777777" w:rsidR="001F2BAE" w:rsidRPr="000C0ACF" w:rsidRDefault="001F2BAE" w:rsidP="001F2BAE">
            <w:pPr>
              <w:spacing w:line="360" w:lineRule="auto"/>
              <w:jc w:val="center"/>
              <w:rPr>
                <w:rFonts w:ascii="Arial" w:hAnsi="Arial"/>
                <w:b/>
                <w:bCs/>
                <w:sz w:val="26"/>
                <w:szCs w:val="26"/>
                <w:rtl/>
              </w:rPr>
            </w:pPr>
          </w:p>
          <w:p w14:paraId="08141C9E" w14:textId="77777777" w:rsidR="001F2BAE" w:rsidRPr="000C0ACF" w:rsidRDefault="001F2BAE" w:rsidP="001F2BAE">
            <w:pPr>
              <w:spacing w:line="360" w:lineRule="auto"/>
              <w:jc w:val="center"/>
              <w:rPr>
                <w:rFonts w:ascii="Arial" w:hAnsi="Arial"/>
                <w:b/>
                <w:bCs/>
                <w:sz w:val="26"/>
                <w:szCs w:val="26"/>
                <w:rtl/>
              </w:rPr>
            </w:pPr>
            <w:r w:rsidRPr="000C0ACF">
              <w:rPr>
                <w:rFonts w:ascii="Arial" w:hAnsi="Arial"/>
                <w:b/>
                <w:bCs/>
                <w:sz w:val="26"/>
                <w:szCs w:val="26"/>
                <w:rtl/>
              </w:rPr>
              <w:t>נגד</w:t>
            </w:r>
          </w:p>
          <w:p w14:paraId="069A8250" w14:textId="77777777" w:rsidR="001F2BAE" w:rsidRPr="000C0ACF" w:rsidRDefault="001F2BAE" w:rsidP="001F2BAE">
            <w:pPr>
              <w:spacing w:line="360" w:lineRule="auto"/>
              <w:jc w:val="both"/>
              <w:rPr>
                <w:rFonts w:ascii="Arial" w:hAnsi="Arial"/>
                <w:b/>
                <w:bCs/>
                <w:sz w:val="26"/>
                <w:szCs w:val="26"/>
              </w:rPr>
            </w:pPr>
          </w:p>
        </w:tc>
      </w:tr>
      <w:tr w:rsidR="001F2BAE" w:rsidRPr="000C0ACF" w14:paraId="4952FFD8" w14:textId="77777777" w:rsidTr="00220931">
        <w:trPr>
          <w:trHeight w:val="355"/>
          <w:jc w:val="center"/>
        </w:trPr>
        <w:tc>
          <w:tcPr>
            <w:tcW w:w="1332" w:type="dxa"/>
            <w:tcBorders>
              <w:top w:val="nil"/>
              <w:left w:val="nil"/>
              <w:bottom w:val="nil"/>
              <w:right w:val="nil"/>
            </w:tcBorders>
            <w:shd w:val="clear" w:color="auto" w:fill="auto"/>
          </w:tcPr>
          <w:p w14:paraId="5D86362A" w14:textId="77777777" w:rsidR="001F2BAE" w:rsidRPr="000C0ACF" w:rsidRDefault="001F2BAE" w:rsidP="001F2BAE">
            <w:pPr>
              <w:spacing w:line="360" w:lineRule="auto"/>
              <w:rPr>
                <w:rFonts w:ascii="Arial" w:hAnsi="Arial"/>
                <w:b/>
                <w:bCs/>
                <w:sz w:val="26"/>
                <w:szCs w:val="26"/>
                <w:rtl/>
              </w:rPr>
            </w:pPr>
            <w:r w:rsidRPr="000C0ACF">
              <w:rPr>
                <w:rFonts w:ascii="Arial" w:hAnsi="Arial" w:hint="cs"/>
                <w:b/>
                <w:bCs/>
                <w:sz w:val="26"/>
                <w:szCs w:val="26"/>
                <w:rtl/>
              </w:rPr>
              <w:t>ה</w:t>
            </w:r>
            <w:r w:rsidRPr="000C0ACF">
              <w:rPr>
                <w:rFonts w:ascii="Arial" w:hAnsi="Arial"/>
                <w:b/>
                <w:bCs/>
                <w:sz w:val="26"/>
                <w:szCs w:val="26"/>
                <w:rtl/>
              </w:rPr>
              <w:t>נאשם</w:t>
            </w:r>
            <w:r w:rsidRPr="000C0ACF">
              <w:rPr>
                <w:rFonts w:ascii="Arial" w:hAnsi="Arial" w:hint="cs"/>
                <w:b/>
                <w:bCs/>
                <w:sz w:val="26"/>
                <w:szCs w:val="26"/>
                <w:rtl/>
              </w:rPr>
              <w:t>:</w:t>
            </w:r>
          </w:p>
        </w:tc>
        <w:tc>
          <w:tcPr>
            <w:tcW w:w="4162" w:type="dxa"/>
            <w:tcBorders>
              <w:top w:val="nil"/>
              <w:left w:val="nil"/>
              <w:bottom w:val="nil"/>
              <w:right w:val="nil"/>
            </w:tcBorders>
            <w:shd w:val="clear" w:color="auto" w:fill="auto"/>
          </w:tcPr>
          <w:p w14:paraId="00D8CF64" w14:textId="77777777" w:rsidR="001F2BAE" w:rsidRPr="000C0ACF" w:rsidRDefault="001F2BAE" w:rsidP="001F2BAE">
            <w:pPr>
              <w:spacing w:line="360" w:lineRule="auto"/>
              <w:rPr>
                <w:b/>
                <w:bCs/>
                <w:sz w:val="26"/>
                <w:szCs w:val="26"/>
                <w:rtl/>
              </w:rPr>
            </w:pPr>
            <w:r w:rsidRPr="000C0ACF">
              <w:rPr>
                <w:rFonts w:ascii="Arial" w:hAnsi="Arial"/>
                <w:b/>
                <w:bCs/>
                <w:sz w:val="26"/>
                <w:szCs w:val="26"/>
                <w:rtl/>
              </w:rPr>
              <w:t>אנטולי קושנרקו</w:t>
            </w:r>
          </w:p>
          <w:p w14:paraId="1898D28C" w14:textId="77777777" w:rsidR="001F2BAE" w:rsidRPr="000C0ACF" w:rsidRDefault="001F2BAE" w:rsidP="001F2BAE">
            <w:pPr>
              <w:spacing w:line="360" w:lineRule="auto"/>
              <w:rPr>
                <w:sz w:val="26"/>
                <w:szCs w:val="26"/>
                <w:rtl/>
              </w:rPr>
            </w:pPr>
            <w:r w:rsidRPr="000C0ACF">
              <w:rPr>
                <w:rFonts w:hint="cs"/>
                <w:rtl/>
              </w:rPr>
              <w:t>ע"י ב"כ עו"ד צחי רז</w:t>
            </w:r>
          </w:p>
        </w:tc>
        <w:tc>
          <w:tcPr>
            <w:tcW w:w="3326" w:type="dxa"/>
            <w:tcBorders>
              <w:top w:val="nil"/>
              <w:left w:val="nil"/>
              <w:bottom w:val="nil"/>
              <w:right w:val="nil"/>
            </w:tcBorders>
            <w:shd w:val="clear" w:color="auto" w:fill="auto"/>
          </w:tcPr>
          <w:p w14:paraId="39D20693" w14:textId="77777777" w:rsidR="001F2BAE" w:rsidRPr="000C0ACF" w:rsidRDefault="001F2BAE" w:rsidP="001F2BAE">
            <w:pPr>
              <w:spacing w:line="360" w:lineRule="auto"/>
              <w:jc w:val="right"/>
              <w:rPr>
                <w:rFonts w:ascii="Arial" w:hAnsi="Arial"/>
                <w:b/>
                <w:bCs/>
                <w:sz w:val="26"/>
                <w:szCs w:val="26"/>
              </w:rPr>
            </w:pPr>
          </w:p>
        </w:tc>
      </w:tr>
    </w:tbl>
    <w:p w14:paraId="102DD9BD" w14:textId="77777777" w:rsidR="00220931" w:rsidRDefault="00220931" w:rsidP="001F2BAE">
      <w:pPr>
        <w:spacing w:line="360" w:lineRule="auto"/>
        <w:rPr>
          <w:rtl/>
        </w:rPr>
      </w:pPr>
    </w:p>
    <w:p w14:paraId="4A06DA16" w14:textId="77777777" w:rsidR="00220931" w:rsidRPr="00220931" w:rsidRDefault="00220931" w:rsidP="00220931">
      <w:pPr>
        <w:spacing w:after="120" w:line="240" w:lineRule="exact"/>
        <w:ind w:left="283" w:hanging="283"/>
        <w:jc w:val="both"/>
        <w:rPr>
          <w:rFonts w:ascii="FrankRuehl" w:hAnsi="FrankRuehl" w:cs="FrankRuehl"/>
          <w:rtl/>
        </w:rPr>
      </w:pPr>
    </w:p>
    <w:p w14:paraId="03E96134" w14:textId="77777777" w:rsidR="006611B9" w:rsidRPr="006611B9" w:rsidRDefault="006611B9" w:rsidP="006611B9">
      <w:pPr>
        <w:spacing w:before="120" w:after="120" w:line="240" w:lineRule="exact"/>
        <w:ind w:left="283" w:hanging="283"/>
        <w:jc w:val="both"/>
        <w:rPr>
          <w:rFonts w:ascii="FrankRuehl" w:hAnsi="FrankRuehl" w:cs="FrankRuehl"/>
          <w:rtl/>
        </w:rPr>
      </w:pPr>
    </w:p>
    <w:p w14:paraId="2B42A7E3" w14:textId="77777777" w:rsidR="004D6842" w:rsidRDefault="004D6842" w:rsidP="004D6842">
      <w:pPr>
        <w:spacing w:line="360" w:lineRule="auto"/>
        <w:rPr>
          <w:rtl/>
        </w:rPr>
      </w:pPr>
      <w:bookmarkStart w:id="3" w:name="LawTable"/>
      <w:bookmarkEnd w:id="3"/>
    </w:p>
    <w:p w14:paraId="372F7872" w14:textId="77777777" w:rsidR="004D6842" w:rsidRPr="004D6842" w:rsidRDefault="004D6842" w:rsidP="004D6842">
      <w:pPr>
        <w:spacing w:before="120" w:after="120" w:line="240" w:lineRule="exact"/>
        <w:ind w:left="283" w:hanging="283"/>
        <w:jc w:val="both"/>
        <w:rPr>
          <w:rFonts w:ascii="FrankRuehl" w:hAnsi="FrankRuehl" w:cs="FrankRuehl"/>
          <w:rtl/>
        </w:rPr>
      </w:pPr>
    </w:p>
    <w:p w14:paraId="332C841B" w14:textId="77777777" w:rsidR="004D6842" w:rsidRPr="004D6842" w:rsidRDefault="004D6842" w:rsidP="004D6842">
      <w:pPr>
        <w:spacing w:before="120" w:after="120" w:line="240" w:lineRule="exact"/>
        <w:ind w:left="283" w:hanging="283"/>
        <w:jc w:val="both"/>
        <w:rPr>
          <w:rFonts w:ascii="FrankRuehl" w:hAnsi="FrankRuehl" w:cs="FrankRuehl"/>
          <w:rtl/>
        </w:rPr>
      </w:pPr>
    </w:p>
    <w:p w14:paraId="4DD4DFB7" w14:textId="77777777" w:rsidR="004D6842" w:rsidRPr="004D6842" w:rsidRDefault="004D6842" w:rsidP="004D6842">
      <w:pPr>
        <w:spacing w:before="120" w:after="120" w:line="240" w:lineRule="exact"/>
        <w:ind w:left="283" w:hanging="283"/>
        <w:jc w:val="both"/>
        <w:rPr>
          <w:rFonts w:ascii="FrankRuehl" w:hAnsi="FrankRuehl" w:cs="FrankRuehl"/>
          <w:rtl/>
        </w:rPr>
      </w:pPr>
      <w:r w:rsidRPr="004D6842">
        <w:rPr>
          <w:rFonts w:ascii="FrankRuehl" w:hAnsi="FrankRuehl" w:cs="FrankRuehl"/>
          <w:rtl/>
        </w:rPr>
        <w:t xml:space="preserve">חקיקה שאוזכרה: </w:t>
      </w:r>
    </w:p>
    <w:p w14:paraId="7A975C7F" w14:textId="77777777" w:rsidR="004D6842" w:rsidRPr="004D6842" w:rsidRDefault="004D6842" w:rsidP="004D6842">
      <w:pPr>
        <w:spacing w:before="120" w:after="120" w:line="240" w:lineRule="exact"/>
        <w:ind w:left="283" w:hanging="283"/>
        <w:jc w:val="both"/>
        <w:rPr>
          <w:rFonts w:ascii="FrankRuehl" w:hAnsi="FrankRuehl" w:cs="FrankRuehl"/>
          <w:rtl/>
        </w:rPr>
      </w:pPr>
      <w:hyperlink r:id="rId7" w:history="1">
        <w:r w:rsidRPr="004D6842">
          <w:rPr>
            <w:rFonts w:ascii="FrankRuehl" w:hAnsi="FrankRuehl" w:cs="FrankRuehl"/>
            <w:color w:val="0000FF"/>
            <w:rtl/>
          </w:rPr>
          <w:t>פקודת הסמים המסוכנים [נוסח חדש], תשל"ג-1973</w:t>
        </w:r>
      </w:hyperlink>
      <w:r w:rsidRPr="004D6842">
        <w:rPr>
          <w:rFonts w:ascii="FrankRuehl" w:hAnsi="FrankRuehl" w:cs="FrankRuehl"/>
          <w:rtl/>
        </w:rPr>
        <w:t xml:space="preserve">: סע'  </w:t>
      </w:r>
      <w:hyperlink r:id="rId8" w:history="1">
        <w:r w:rsidRPr="004D6842">
          <w:rPr>
            <w:rFonts w:ascii="FrankRuehl" w:hAnsi="FrankRuehl" w:cs="FrankRuehl"/>
            <w:color w:val="0000FF"/>
            <w:rtl/>
          </w:rPr>
          <w:t>6</w:t>
        </w:r>
      </w:hyperlink>
      <w:r w:rsidRPr="004D6842">
        <w:rPr>
          <w:rFonts w:ascii="FrankRuehl" w:hAnsi="FrankRuehl" w:cs="FrankRuehl"/>
          <w:rtl/>
        </w:rPr>
        <w:t xml:space="preserve">, </w:t>
      </w:r>
      <w:hyperlink r:id="rId9" w:history="1">
        <w:r w:rsidRPr="004D6842">
          <w:rPr>
            <w:rFonts w:ascii="FrankRuehl" w:hAnsi="FrankRuehl" w:cs="FrankRuehl"/>
            <w:color w:val="0000FF"/>
            <w:rtl/>
          </w:rPr>
          <w:t>7(א)</w:t>
        </w:r>
      </w:hyperlink>
      <w:r w:rsidRPr="004D6842">
        <w:rPr>
          <w:rFonts w:ascii="FrankRuehl" w:hAnsi="FrankRuehl" w:cs="FrankRuehl"/>
          <w:rtl/>
        </w:rPr>
        <w:t xml:space="preserve">, </w:t>
      </w:r>
      <w:hyperlink r:id="rId10" w:history="1">
        <w:r w:rsidRPr="004D6842">
          <w:rPr>
            <w:rFonts w:ascii="FrankRuehl" w:hAnsi="FrankRuehl" w:cs="FrankRuehl"/>
            <w:color w:val="0000FF"/>
            <w:rtl/>
          </w:rPr>
          <w:t>7(ג)</w:t>
        </w:r>
      </w:hyperlink>
      <w:r w:rsidRPr="004D6842">
        <w:rPr>
          <w:rFonts w:ascii="FrankRuehl" w:hAnsi="FrankRuehl" w:cs="FrankRuehl"/>
          <w:rtl/>
        </w:rPr>
        <w:t xml:space="preserve">, </w:t>
      </w:r>
      <w:hyperlink r:id="rId11" w:history="1">
        <w:r w:rsidRPr="004D6842">
          <w:rPr>
            <w:rFonts w:ascii="FrankRuehl" w:hAnsi="FrankRuehl" w:cs="FrankRuehl"/>
            <w:color w:val="0000FF"/>
            <w:rtl/>
          </w:rPr>
          <w:t>10</w:t>
        </w:r>
      </w:hyperlink>
      <w:r w:rsidRPr="004D6842">
        <w:rPr>
          <w:rFonts w:ascii="FrankRuehl" w:hAnsi="FrankRuehl" w:cs="FrankRuehl"/>
          <w:rtl/>
        </w:rPr>
        <w:t xml:space="preserve">, </w:t>
      </w:r>
      <w:hyperlink r:id="rId12" w:history="1">
        <w:r w:rsidRPr="004D6842">
          <w:rPr>
            <w:rFonts w:ascii="FrankRuehl" w:hAnsi="FrankRuehl" w:cs="FrankRuehl"/>
            <w:color w:val="0000FF"/>
            <w:rtl/>
          </w:rPr>
          <w:t>36א</w:t>
        </w:r>
      </w:hyperlink>
    </w:p>
    <w:p w14:paraId="1BC47F5B" w14:textId="77777777" w:rsidR="004D6842" w:rsidRPr="004D6842" w:rsidRDefault="004D6842" w:rsidP="004D6842">
      <w:pPr>
        <w:spacing w:line="360" w:lineRule="auto"/>
        <w:rPr>
          <w:rtl/>
        </w:rPr>
      </w:pPr>
      <w:bookmarkStart w:id="4" w:name="LawTable_End"/>
      <w:bookmarkEnd w:id="4"/>
    </w:p>
    <w:p w14:paraId="5C568C6A" w14:textId="77777777" w:rsidR="001F2BAE" w:rsidRPr="006611B9" w:rsidRDefault="001F2BAE" w:rsidP="006611B9">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F2BAE" w14:paraId="09DA9674" w14:textId="77777777" w:rsidTr="001F2BAE">
        <w:trPr>
          <w:trHeight w:val="355"/>
          <w:jc w:val="center"/>
        </w:trPr>
        <w:tc>
          <w:tcPr>
            <w:tcW w:w="8820" w:type="dxa"/>
            <w:tcBorders>
              <w:top w:val="nil"/>
              <w:left w:val="nil"/>
              <w:bottom w:val="nil"/>
              <w:right w:val="nil"/>
            </w:tcBorders>
            <w:shd w:val="clear" w:color="auto" w:fill="auto"/>
          </w:tcPr>
          <w:p w14:paraId="7F55ADD9" w14:textId="77777777" w:rsidR="000C0ACF" w:rsidRPr="000C0ACF" w:rsidRDefault="000C0ACF" w:rsidP="000C0ACF">
            <w:pPr>
              <w:spacing w:after="120" w:line="360" w:lineRule="auto"/>
              <w:jc w:val="center"/>
              <w:rPr>
                <w:rFonts w:ascii="Arial" w:hAnsi="Arial"/>
                <w:b/>
                <w:bCs/>
                <w:sz w:val="36"/>
                <w:szCs w:val="36"/>
                <w:u w:val="single"/>
                <w:rtl/>
              </w:rPr>
            </w:pPr>
            <w:bookmarkStart w:id="5" w:name="PsakDin" w:colFirst="0" w:colLast="0"/>
            <w:bookmarkEnd w:id="0"/>
            <w:r w:rsidRPr="000C0ACF">
              <w:rPr>
                <w:rFonts w:ascii="Arial" w:hAnsi="Arial"/>
                <w:b/>
                <w:bCs/>
                <w:sz w:val="36"/>
                <w:szCs w:val="36"/>
                <w:u w:val="single"/>
                <w:rtl/>
              </w:rPr>
              <w:t>גזר דין</w:t>
            </w:r>
          </w:p>
          <w:p w14:paraId="14FB5AE4" w14:textId="77777777" w:rsidR="001F2BAE" w:rsidRPr="000C0ACF" w:rsidRDefault="001F2BAE" w:rsidP="000C0ACF">
            <w:pPr>
              <w:spacing w:after="120" w:line="360" w:lineRule="auto"/>
              <w:jc w:val="center"/>
              <w:rPr>
                <w:rFonts w:ascii="Arial" w:hAnsi="Arial"/>
                <w:bCs/>
                <w:sz w:val="36"/>
                <w:szCs w:val="36"/>
                <w:u w:val="single"/>
                <w:rtl/>
              </w:rPr>
            </w:pPr>
          </w:p>
        </w:tc>
      </w:tr>
    </w:tbl>
    <w:bookmarkEnd w:id="5"/>
    <w:p w14:paraId="21CA8768" w14:textId="77777777" w:rsidR="001F2BAE" w:rsidRDefault="001F2BAE" w:rsidP="001F2BAE">
      <w:pPr>
        <w:spacing w:after="120" w:line="360" w:lineRule="auto"/>
        <w:jc w:val="both"/>
        <w:rPr>
          <w:rFonts w:ascii="Tahoma" w:hAnsi="Tahoma"/>
          <w:b/>
          <w:bCs/>
          <w:u w:val="single"/>
          <w:rtl/>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71B95B26" w14:textId="77777777" w:rsidR="001F2BAE" w:rsidRDefault="001F2BAE" w:rsidP="001F2BAE">
      <w:pPr>
        <w:numPr>
          <w:ilvl w:val="0"/>
          <w:numId w:val="1"/>
        </w:numPr>
        <w:tabs>
          <w:tab w:val="num" w:pos="720"/>
        </w:tabs>
        <w:spacing w:after="120" w:line="360" w:lineRule="auto"/>
        <w:ind w:left="720"/>
        <w:jc w:val="both"/>
        <w:rPr>
          <w:rFonts w:ascii="Tahoma" w:hAnsi="Tahoma"/>
        </w:rPr>
      </w:pPr>
      <w:bookmarkStart w:id="6" w:name="ABSTRACT_START"/>
      <w:bookmarkEnd w:id="6"/>
      <w:r w:rsidRPr="000B2B8D">
        <w:rPr>
          <w:rFonts w:ascii="Tahoma" w:hAnsi="Tahoma"/>
          <w:rtl/>
        </w:rPr>
        <w:t>הנאשם הורשע</w:t>
      </w:r>
      <w:r>
        <w:rPr>
          <w:rFonts w:ascii="Tahoma" w:hAnsi="Tahoma" w:hint="cs"/>
          <w:rtl/>
        </w:rPr>
        <w:t>,</w:t>
      </w:r>
      <w:r w:rsidRPr="000B2B8D">
        <w:rPr>
          <w:rFonts w:ascii="Tahoma" w:hAnsi="Tahoma"/>
          <w:rtl/>
        </w:rPr>
        <w:t xml:space="preserve"> </w:t>
      </w:r>
      <w:r>
        <w:rPr>
          <w:rFonts w:ascii="Tahoma" w:hAnsi="Tahoma"/>
          <w:rtl/>
        </w:rPr>
        <w:t>על יסוד הוד</w:t>
      </w:r>
      <w:r>
        <w:rPr>
          <w:rFonts w:ascii="Tahoma" w:hAnsi="Tahoma" w:hint="cs"/>
          <w:rtl/>
        </w:rPr>
        <w:t>א</w:t>
      </w:r>
      <w:r w:rsidRPr="000B2B8D">
        <w:rPr>
          <w:rFonts w:ascii="Tahoma" w:hAnsi="Tahoma"/>
          <w:rtl/>
        </w:rPr>
        <w:t xml:space="preserve">תו בעובדות כתב האישום המתוקן, בעבירות שבהן הוא הואשם בכתב האישום המתוקן, דהיינו: </w:t>
      </w:r>
      <w:r w:rsidRPr="000B2B8D">
        <w:rPr>
          <w:rFonts w:ascii="Tahoma" w:hAnsi="Tahoma" w:hint="cs"/>
          <w:b/>
          <w:bCs/>
          <w:rtl/>
        </w:rPr>
        <w:t>גידול ס</w:t>
      </w:r>
      <w:r>
        <w:rPr>
          <w:rFonts w:ascii="Tahoma" w:hAnsi="Tahoma" w:hint="cs"/>
          <w:b/>
          <w:bCs/>
          <w:rtl/>
        </w:rPr>
        <w:t>מי</w:t>
      </w:r>
      <w:r w:rsidRPr="000B2B8D">
        <w:rPr>
          <w:rFonts w:ascii="Tahoma" w:hAnsi="Tahoma" w:hint="cs"/>
          <w:b/>
          <w:bCs/>
          <w:rtl/>
        </w:rPr>
        <w:t>ם מסוכ</w:t>
      </w:r>
      <w:r>
        <w:rPr>
          <w:rFonts w:ascii="Tahoma" w:hAnsi="Tahoma" w:hint="cs"/>
          <w:b/>
          <w:bCs/>
          <w:rtl/>
        </w:rPr>
        <w:t>נים</w:t>
      </w:r>
      <w:r w:rsidRPr="000B2B8D">
        <w:rPr>
          <w:rFonts w:ascii="Tahoma" w:hAnsi="Tahoma" w:hint="cs"/>
          <w:rtl/>
        </w:rPr>
        <w:t xml:space="preserve">, לפי הוראות </w:t>
      </w:r>
      <w:hyperlink r:id="rId13" w:history="1">
        <w:r w:rsidR="00220931" w:rsidRPr="00220931">
          <w:rPr>
            <w:rStyle w:val="Hyperlink"/>
            <w:rFonts w:ascii="Tahoma" w:hAnsi="Tahoma" w:hint="eastAsia"/>
            <w:rtl/>
          </w:rPr>
          <w:t>סעיף</w:t>
        </w:r>
        <w:r w:rsidR="00220931" w:rsidRPr="00220931">
          <w:rPr>
            <w:rStyle w:val="Hyperlink"/>
            <w:rFonts w:ascii="Tahoma" w:hAnsi="Tahoma"/>
            <w:rtl/>
          </w:rPr>
          <w:t xml:space="preserve"> 6</w:t>
        </w:r>
      </w:hyperlink>
      <w:r w:rsidRPr="000B2B8D">
        <w:rPr>
          <w:rFonts w:ascii="Tahoma" w:hAnsi="Tahoma" w:hint="cs"/>
          <w:rtl/>
        </w:rPr>
        <w:t xml:space="preserve"> ל</w:t>
      </w:r>
      <w:hyperlink r:id="rId14" w:history="1">
        <w:r w:rsidR="000C0ACF" w:rsidRPr="000C0ACF">
          <w:rPr>
            <w:rFonts w:ascii="Tahoma" w:hAnsi="Tahoma"/>
            <w:color w:val="0000FF"/>
            <w:u w:val="single"/>
            <w:rtl/>
          </w:rPr>
          <w:t>פקודת הסמים המסוכנים</w:t>
        </w:r>
      </w:hyperlink>
      <w:r w:rsidRPr="000B2B8D">
        <w:rPr>
          <w:rFonts w:ascii="Tahoma" w:hAnsi="Tahoma" w:hint="cs"/>
          <w:rtl/>
        </w:rPr>
        <w:t xml:space="preserve"> [נוסח חדש], תשל"ג-1973 (להלן </w:t>
      </w:r>
      <w:r w:rsidRPr="000B2B8D">
        <w:rPr>
          <w:rFonts w:ascii="Tahoma" w:hAnsi="Tahoma"/>
          <w:rtl/>
        </w:rPr>
        <w:t>–</w:t>
      </w:r>
      <w:r w:rsidRPr="000B2B8D">
        <w:rPr>
          <w:rFonts w:ascii="Tahoma" w:hAnsi="Tahoma" w:hint="cs"/>
          <w:rtl/>
        </w:rPr>
        <w:t xml:space="preserve"> פ</w:t>
      </w:r>
      <w:r>
        <w:rPr>
          <w:rFonts w:ascii="Tahoma" w:hAnsi="Tahoma" w:hint="cs"/>
          <w:rtl/>
        </w:rPr>
        <w:t>קודת הסמים המסוכנים);</w:t>
      </w:r>
      <w:r w:rsidRPr="000B2B8D">
        <w:rPr>
          <w:rFonts w:ascii="Tahoma" w:hAnsi="Tahoma" w:hint="cs"/>
          <w:rtl/>
        </w:rPr>
        <w:t xml:space="preserve"> </w:t>
      </w:r>
      <w:r w:rsidRPr="000B2B8D">
        <w:rPr>
          <w:rFonts w:ascii="Tahoma" w:hAnsi="Tahoma" w:hint="cs"/>
          <w:b/>
          <w:bCs/>
          <w:rtl/>
        </w:rPr>
        <w:t>החזקת ס</w:t>
      </w:r>
      <w:r>
        <w:rPr>
          <w:rFonts w:ascii="Tahoma" w:hAnsi="Tahoma" w:hint="cs"/>
          <w:b/>
          <w:bCs/>
          <w:rtl/>
        </w:rPr>
        <w:t>מים מסוכנים</w:t>
      </w:r>
      <w:r w:rsidRPr="000B2B8D">
        <w:rPr>
          <w:rFonts w:ascii="Tahoma" w:hAnsi="Tahoma" w:hint="cs"/>
          <w:b/>
          <w:bCs/>
          <w:rtl/>
        </w:rPr>
        <w:t xml:space="preserve"> שלא לצריכה עצמית</w:t>
      </w:r>
      <w:r>
        <w:rPr>
          <w:rFonts w:ascii="Tahoma" w:hAnsi="Tahoma" w:hint="cs"/>
          <w:rtl/>
        </w:rPr>
        <w:t xml:space="preserve">, </w:t>
      </w:r>
      <w:r w:rsidRPr="000B2B8D">
        <w:rPr>
          <w:rFonts w:ascii="Tahoma" w:hAnsi="Tahoma" w:hint="cs"/>
          <w:rtl/>
        </w:rPr>
        <w:t xml:space="preserve">לפי הוראות </w:t>
      </w:r>
      <w:hyperlink r:id="rId15" w:history="1">
        <w:r w:rsidR="00220931" w:rsidRPr="00220931">
          <w:rPr>
            <w:rStyle w:val="Hyperlink"/>
            <w:rFonts w:ascii="Tahoma" w:hAnsi="Tahoma" w:hint="eastAsia"/>
            <w:rtl/>
          </w:rPr>
          <w:t>סעיף</w:t>
        </w:r>
        <w:r w:rsidR="00220931" w:rsidRPr="00220931">
          <w:rPr>
            <w:rStyle w:val="Hyperlink"/>
            <w:rFonts w:ascii="Tahoma" w:hAnsi="Tahoma"/>
            <w:rtl/>
          </w:rPr>
          <w:t xml:space="preserve"> 7(א)</w:t>
        </w:r>
      </w:hyperlink>
      <w:r w:rsidRPr="000B2B8D">
        <w:rPr>
          <w:rFonts w:ascii="Tahoma" w:hAnsi="Tahoma" w:hint="cs"/>
          <w:rtl/>
        </w:rPr>
        <w:t xml:space="preserve"> יחד עם </w:t>
      </w:r>
      <w:hyperlink r:id="rId16" w:history="1">
        <w:r w:rsidR="00220931" w:rsidRPr="00220931">
          <w:rPr>
            <w:rStyle w:val="Hyperlink"/>
            <w:rFonts w:ascii="Tahoma" w:hAnsi="Tahoma" w:hint="eastAsia"/>
            <w:rtl/>
          </w:rPr>
          <w:t>סעיף</w:t>
        </w:r>
        <w:r w:rsidR="00220931" w:rsidRPr="00220931">
          <w:rPr>
            <w:rStyle w:val="Hyperlink"/>
            <w:rFonts w:ascii="Tahoma" w:hAnsi="Tahoma"/>
            <w:rtl/>
          </w:rPr>
          <w:t xml:space="preserve"> 7(ג)</w:t>
        </w:r>
      </w:hyperlink>
      <w:r w:rsidRPr="000B2B8D">
        <w:rPr>
          <w:rFonts w:ascii="Tahoma" w:hAnsi="Tahoma" w:hint="cs"/>
          <w:rtl/>
        </w:rPr>
        <w:t xml:space="preserve"> רישא לפקודת הסמים</w:t>
      </w:r>
      <w:r>
        <w:rPr>
          <w:rFonts w:ascii="Tahoma" w:hAnsi="Tahoma" w:hint="cs"/>
          <w:rtl/>
        </w:rPr>
        <w:t xml:space="preserve"> המסוכנים</w:t>
      </w:r>
      <w:r w:rsidRPr="000B2B8D">
        <w:rPr>
          <w:rFonts w:ascii="Tahoma" w:hAnsi="Tahoma" w:hint="cs"/>
          <w:rtl/>
        </w:rPr>
        <w:t>, ו</w:t>
      </w:r>
      <w:r>
        <w:rPr>
          <w:rFonts w:ascii="Tahoma" w:hAnsi="Tahoma" w:hint="cs"/>
          <w:b/>
          <w:bCs/>
          <w:rtl/>
        </w:rPr>
        <w:t>כלים</w:t>
      </w:r>
      <w:r w:rsidRPr="000B2B8D">
        <w:rPr>
          <w:rFonts w:ascii="Tahoma" w:hAnsi="Tahoma" w:hint="cs"/>
          <w:rtl/>
        </w:rPr>
        <w:t>,</w:t>
      </w:r>
      <w:r>
        <w:rPr>
          <w:rFonts w:ascii="Tahoma" w:hAnsi="Tahoma" w:hint="cs"/>
          <w:b/>
          <w:bCs/>
          <w:rtl/>
        </w:rPr>
        <w:t xml:space="preserve"> </w:t>
      </w:r>
      <w:r w:rsidRPr="000B2B8D">
        <w:rPr>
          <w:rFonts w:ascii="Tahoma" w:hAnsi="Tahoma" w:hint="cs"/>
          <w:rtl/>
        </w:rPr>
        <w:t xml:space="preserve">לפי הוראות </w:t>
      </w:r>
      <w:hyperlink r:id="rId17" w:history="1">
        <w:r w:rsidR="00220931" w:rsidRPr="00220931">
          <w:rPr>
            <w:rStyle w:val="Hyperlink"/>
            <w:rFonts w:ascii="Tahoma" w:hAnsi="Tahoma" w:hint="eastAsia"/>
            <w:rtl/>
          </w:rPr>
          <w:t>סעיף</w:t>
        </w:r>
        <w:r w:rsidR="00220931" w:rsidRPr="00220931">
          <w:rPr>
            <w:rStyle w:val="Hyperlink"/>
            <w:rFonts w:ascii="Tahoma" w:hAnsi="Tahoma"/>
            <w:rtl/>
          </w:rPr>
          <w:t xml:space="preserve"> 10</w:t>
        </w:r>
      </w:hyperlink>
      <w:r w:rsidRPr="000B2B8D">
        <w:rPr>
          <w:rFonts w:ascii="Tahoma" w:hAnsi="Tahoma" w:hint="cs"/>
          <w:rtl/>
        </w:rPr>
        <w:t xml:space="preserve"> רישא לפקודת הסמים</w:t>
      </w:r>
      <w:r>
        <w:rPr>
          <w:rFonts w:ascii="Tahoma" w:hAnsi="Tahoma" w:hint="cs"/>
          <w:rtl/>
        </w:rPr>
        <w:t xml:space="preserve"> המסוכנים.</w:t>
      </w:r>
    </w:p>
    <w:p w14:paraId="6EEAADBF" w14:textId="77777777" w:rsidR="001F2BAE" w:rsidRDefault="001F2BAE" w:rsidP="001F2BAE">
      <w:pPr>
        <w:numPr>
          <w:ilvl w:val="0"/>
          <w:numId w:val="1"/>
        </w:numPr>
        <w:tabs>
          <w:tab w:val="num" w:pos="720"/>
        </w:tabs>
        <w:spacing w:after="120" w:line="360" w:lineRule="auto"/>
        <w:ind w:left="720"/>
        <w:jc w:val="both"/>
        <w:rPr>
          <w:rFonts w:ascii="Tahoma" w:hAnsi="Tahoma"/>
        </w:rPr>
      </w:pPr>
      <w:bookmarkStart w:id="7" w:name="ABSTRACT_END"/>
      <w:bookmarkEnd w:id="7"/>
      <w:r>
        <w:rPr>
          <w:rFonts w:ascii="Tahoma" w:hAnsi="Tahoma" w:hint="cs"/>
          <w:rtl/>
        </w:rPr>
        <w:t>ב</w:t>
      </w:r>
      <w:r w:rsidRPr="000B2B8D">
        <w:rPr>
          <w:rFonts w:ascii="Tahoma" w:hAnsi="Tahoma"/>
          <w:rtl/>
        </w:rPr>
        <w:t>עובדות כתב האישום המתוקן</w:t>
      </w:r>
      <w:r>
        <w:rPr>
          <w:rFonts w:ascii="Tahoma" w:hAnsi="Tahoma" w:hint="cs"/>
          <w:rtl/>
        </w:rPr>
        <w:t xml:space="preserve"> נטען, בתמצית, כלהלן:</w:t>
      </w:r>
    </w:p>
    <w:p w14:paraId="3C187CC9" w14:textId="77777777" w:rsidR="001F2BAE" w:rsidRPr="00F4047C" w:rsidRDefault="001F2BAE" w:rsidP="001F2BAE">
      <w:pPr>
        <w:pStyle w:val="a9"/>
        <w:numPr>
          <w:ilvl w:val="0"/>
          <w:numId w:val="2"/>
        </w:numPr>
        <w:spacing w:after="120" w:line="360" w:lineRule="auto"/>
        <w:ind w:left="1080"/>
        <w:jc w:val="both"/>
        <w:rPr>
          <w:rFonts w:ascii="Tahoma" w:hAnsi="Tahoma"/>
        </w:rPr>
      </w:pPr>
      <w:r w:rsidRPr="00F4047C">
        <w:rPr>
          <w:rFonts w:ascii="Tahoma" w:hAnsi="Tahoma" w:hint="cs"/>
          <w:rtl/>
        </w:rPr>
        <w:lastRenderedPageBreak/>
        <w:t>כחודשיים עובר</w:t>
      </w:r>
      <w:r w:rsidRPr="00F4047C">
        <w:rPr>
          <w:rFonts w:ascii="Tahoma" w:hAnsi="Tahoma"/>
          <w:rtl/>
        </w:rPr>
        <w:t xml:space="preserve"> ליום 18.06.20 שכר הנאשם דיר</w:t>
      </w:r>
      <w:r w:rsidRPr="00F4047C">
        <w:rPr>
          <w:rFonts w:ascii="Tahoma" w:hAnsi="Tahoma" w:hint="cs"/>
          <w:rtl/>
        </w:rPr>
        <w:t>ת</w:t>
      </w:r>
      <w:r w:rsidRPr="00F4047C">
        <w:rPr>
          <w:rFonts w:ascii="Tahoma" w:hAnsi="Tahoma"/>
          <w:rtl/>
        </w:rPr>
        <w:t xml:space="preserve"> ב</w:t>
      </w:r>
      <w:r w:rsidRPr="00F4047C">
        <w:rPr>
          <w:rFonts w:ascii="Tahoma" w:hAnsi="Tahoma" w:hint="cs"/>
          <w:rtl/>
        </w:rPr>
        <w:t xml:space="preserve">עיר </w:t>
      </w:r>
      <w:r w:rsidRPr="00F4047C">
        <w:rPr>
          <w:rFonts w:ascii="Tahoma" w:hAnsi="Tahoma"/>
          <w:rtl/>
        </w:rPr>
        <w:t>תל-אביב, המחולקת לשלוש יחידות</w:t>
      </w:r>
      <w:r w:rsidRPr="00F4047C">
        <w:rPr>
          <w:rFonts w:ascii="Tahoma" w:hAnsi="Tahoma" w:hint="cs"/>
          <w:rtl/>
        </w:rPr>
        <w:t xml:space="preserve"> שכל אחת מהן כוללת שני חדרים</w:t>
      </w:r>
      <w:r w:rsidRPr="00F4047C">
        <w:rPr>
          <w:rFonts w:ascii="Tahoma" w:hAnsi="Tahoma"/>
          <w:rtl/>
        </w:rPr>
        <w:t>.</w:t>
      </w:r>
    </w:p>
    <w:p w14:paraId="1278035D" w14:textId="77777777" w:rsidR="001F2BAE" w:rsidRPr="00F4047C" w:rsidRDefault="001F2BAE" w:rsidP="001F2BAE">
      <w:pPr>
        <w:pStyle w:val="a9"/>
        <w:numPr>
          <w:ilvl w:val="0"/>
          <w:numId w:val="2"/>
        </w:numPr>
        <w:spacing w:after="120" w:line="360" w:lineRule="auto"/>
        <w:ind w:left="1080"/>
        <w:jc w:val="both"/>
        <w:rPr>
          <w:rFonts w:ascii="Tahoma" w:hAnsi="Tahoma"/>
        </w:rPr>
      </w:pPr>
      <w:r w:rsidRPr="00F4047C">
        <w:rPr>
          <w:rFonts w:ascii="Tahoma" w:hAnsi="Tahoma"/>
          <w:rtl/>
        </w:rPr>
        <w:t>במהלך תקופת השכירות הסב הנאשם ארבעה חדרים בדירה למעבדת סמים</w:t>
      </w:r>
      <w:r w:rsidRPr="00F4047C">
        <w:rPr>
          <w:rFonts w:ascii="Tahoma" w:hAnsi="Tahoma" w:hint="cs"/>
          <w:rtl/>
        </w:rPr>
        <w:t>,</w:t>
      </w:r>
      <w:r w:rsidRPr="00F4047C">
        <w:rPr>
          <w:rFonts w:ascii="Tahoma" w:hAnsi="Tahoma"/>
          <w:rtl/>
        </w:rPr>
        <w:t xml:space="preserve"> </w:t>
      </w:r>
      <w:r w:rsidRPr="00F4047C">
        <w:rPr>
          <w:rFonts w:ascii="Tahoma" w:hAnsi="Tahoma" w:hint="cs"/>
          <w:rtl/>
        </w:rPr>
        <w:t>בכך שה</w:t>
      </w:r>
      <w:r w:rsidRPr="00F4047C">
        <w:rPr>
          <w:rFonts w:ascii="Tahoma" w:hAnsi="Tahoma"/>
          <w:rtl/>
        </w:rPr>
        <w:t xml:space="preserve">תקין </w:t>
      </w:r>
      <w:r w:rsidRPr="00F4047C">
        <w:rPr>
          <w:rFonts w:ascii="Tahoma" w:hAnsi="Tahoma" w:hint="cs"/>
          <w:rtl/>
        </w:rPr>
        <w:t>בהם</w:t>
      </w:r>
      <w:r w:rsidRPr="00F4047C">
        <w:rPr>
          <w:rFonts w:ascii="Tahoma" w:hAnsi="Tahoma"/>
          <w:rtl/>
        </w:rPr>
        <w:t xml:space="preserve"> ציוד להפקה, הכנה וטיפול בקנבוס</w:t>
      </w:r>
      <w:r w:rsidRPr="00F4047C">
        <w:rPr>
          <w:rFonts w:ascii="Tahoma" w:hAnsi="Tahoma" w:hint="cs"/>
          <w:rtl/>
        </w:rPr>
        <w:t>. בין השאר התקין הנאשם בדירה</w:t>
      </w:r>
      <w:r w:rsidRPr="00F4047C">
        <w:rPr>
          <w:rFonts w:ascii="Tahoma" w:hAnsi="Tahoma"/>
          <w:rtl/>
        </w:rPr>
        <w:t xml:space="preserve"> 35 שנאים, 35 מנורות, 13 מאווררים, 6 מזגנים, 2 צינורות </w:t>
      </w:r>
      <w:r w:rsidRPr="00F4047C">
        <w:rPr>
          <w:rFonts w:ascii="Tahoma" w:hAnsi="Tahoma" w:hint="cs"/>
          <w:rtl/>
        </w:rPr>
        <w:t>השקיה</w:t>
      </w:r>
      <w:r w:rsidRPr="00F4047C">
        <w:rPr>
          <w:rFonts w:ascii="Tahoma" w:hAnsi="Tahoma"/>
          <w:rtl/>
        </w:rPr>
        <w:t>, 4 מדי טמפרטורה, 2 בריכות מים, מזגן נייד ומשאבת מזגן</w:t>
      </w:r>
      <w:r w:rsidRPr="00F4047C">
        <w:rPr>
          <w:rFonts w:ascii="Tahoma" w:hAnsi="Tahoma" w:hint="cs"/>
          <w:rtl/>
        </w:rPr>
        <w:t xml:space="preserve"> (להלן </w:t>
      </w:r>
      <w:r w:rsidRPr="00F4047C">
        <w:rPr>
          <w:rFonts w:ascii="Tahoma" w:hAnsi="Tahoma"/>
          <w:rtl/>
        </w:rPr>
        <w:t>–</w:t>
      </w:r>
      <w:r w:rsidRPr="00F4047C">
        <w:rPr>
          <w:rFonts w:ascii="Tahoma" w:hAnsi="Tahoma" w:hint="cs"/>
          <w:rtl/>
        </w:rPr>
        <w:t xml:space="preserve"> המעבדה)</w:t>
      </w:r>
      <w:r w:rsidRPr="00F4047C">
        <w:rPr>
          <w:rFonts w:ascii="Tahoma" w:hAnsi="Tahoma"/>
          <w:rtl/>
        </w:rPr>
        <w:t>.</w:t>
      </w:r>
    </w:p>
    <w:p w14:paraId="2125C02F" w14:textId="77777777" w:rsidR="001F2BAE" w:rsidRPr="00F4047C" w:rsidRDefault="001F2BAE" w:rsidP="001F2BAE">
      <w:pPr>
        <w:pStyle w:val="a9"/>
        <w:numPr>
          <w:ilvl w:val="0"/>
          <w:numId w:val="2"/>
        </w:numPr>
        <w:spacing w:after="120" w:line="360" w:lineRule="auto"/>
        <w:ind w:left="1080"/>
        <w:jc w:val="both"/>
        <w:rPr>
          <w:rFonts w:ascii="Tahoma" w:hAnsi="Tahoma"/>
        </w:rPr>
      </w:pPr>
      <w:r w:rsidRPr="00F4047C">
        <w:rPr>
          <w:rFonts w:ascii="Tahoma" w:hAnsi="Tahoma"/>
          <w:rtl/>
        </w:rPr>
        <w:t xml:space="preserve">במהלך תקופת השכירות גידל הנאשם </w:t>
      </w:r>
      <w:r w:rsidRPr="00F4047C">
        <w:rPr>
          <w:rFonts w:ascii="Tahoma" w:hAnsi="Tahoma" w:hint="cs"/>
          <w:rtl/>
        </w:rPr>
        <w:t xml:space="preserve">במעבדה והחזיק בה </w:t>
      </w:r>
      <w:r w:rsidRPr="00F4047C">
        <w:rPr>
          <w:rFonts w:ascii="Tahoma" w:hAnsi="Tahoma" w:hint="cs"/>
          <w:b/>
          <w:bCs/>
          <w:rtl/>
        </w:rPr>
        <w:t>190 שתילים של ס</w:t>
      </w:r>
      <w:r>
        <w:rPr>
          <w:rFonts w:ascii="Tahoma" w:hAnsi="Tahoma" w:hint="cs"/>
          <w:b/>
          <w:bCs/>
          <w:rtl/>
        </w:rPr>
        <w:t>מים מסוכנים</w:t>
      </w:r>
      <w:r w:rsidRPr="00F4047C">
        <w:rPr>
          <w:rFonts w:ascii="Tahoma" w:hAnsi="Tahoma" w:hint="cs"/>
          <w:b/>
          <w:bCs/>
          <w:rtl/>
        </w:rPr>
        <w:t xml:space="preserve"> מסוג קנבוס, במשקל כולל של 40 ק"ג נטו</w:t>
      </w:r>
      <w:r w:rsidRPr="00F4047C">
        <w:rPr>
          <w:rFonts w:ascii="Tahoma" w:hAnsi="Tahoma" w:hint="cs"/>
          <w:rtl/>
        </w:rPr>
        <w:t>.</w:t>
      </w:r>
    </w:p>
    <w:p w14:paraId="404A83CC" w14:textId="77777777" w:rsidR="001F2BAE" w:rsidRDefault="001F2BAE" w:rsidP="001F2BAE">
      <w:pPr>
        <w:numPr>
          <w:ilvl w:val="0"/>
          <w:numId w:val="1"/>
        </w:numPr>
        <w:tabs>
          <w:tab w:val="num" w:pos="720"/>
        </w:tabs>
        <w:spacing w:after="120" w:line="360" w:lineRule="auto"/>
        <w:ind w:left="720"/>
        <w:jc w:val="both"/>
        <w:rPr>
          <w:rFonts w:ascii="Tahoma" w:hAnsi="Tahoma"/>
        </w:rPr>
      </w:pPr>
      <w:r>
        <w:rPr>
          <w:rFonts w:ascii="Tahoma" w:hAnsi="Tahoma" w:hint="cs"/>
          <w:rtl/>
        </w:rPr>
        <w:t>בתחילת הדרך כפר הנאשם בטענה כי הוא זה שגידל את הסמים המסוכנים שנתפסו בדירה, והתיק נקבע לשמיעת הראיות. ואולם, בטרם תחילת שמיעת הראיות הגיעו הצדדים להסדר טיעון, דיוני בעיקרו, כלהלן:</w:t>
      </w:r>
    </w:p>
    <w:p w14:paraId="05AEEFD8" w14:textId="77777777" w:rsidR="001F2BAE" w:rsidRDefault="001F2BAE" w:rsidP="001F2BAE">
      <w:pPr>
        <w:tabs>
          <w:tab w:val="num" w:pos="720"/>
        </w:tabs>
        <w:spacing w:after="120" w:line="360" w:lineRule="auto"/>
        <w:ind w:left="1440"/>
        <w:jc w:val="both"/>
        <w:rPr>
          <w:rFonts w:ascii="Tahoma" w:hAnsi="Tahoma"/>
          <w:rtl/>
        </w:rPr>
      </w:pPr>
      <w:r w:rsidRPr="00927068">
        <w:rPr>
          <w:rFonts w:ascii="Tahoma" w:hAnsi="Tahoma" w:hint="cs"/>
          <w:b/>
          <w:bCs/>
          <w:rtl/>
        </w:rPr>
        <w:t>במישור הדיוני</w:t>
      </w:r>
      <w:r w:rsidRPr="00927068">
        <w:rPr>
          <w:rFonts w:ascii="Tahoma" w:hAnsi="Tahoma" w:hint="cs"/>
          <w:rtl/>
        </w:rPr>
        <w:t xml:space="preserve"> </w:t>
      </w:r>
      <w:r w:rsidRPr="00927068">
        <w:rPr>
          <w:rFonts w:ascii="Tahoma" w:hAnsi="Tahoma"/>
          <w:rtl/>
        </w:rPr>
        <w:t>–</w:t>
      </w:r>
      <w:r w:rsidRPr="00927068">
        <w:rPr>
          <w:rFonts w:ascii="Tahoma" w:hAnsi="Tahoma" w:hint="cs"/>
          <w:rtl/>
        </w:rPr>
        <w:t xml:space="preserve"> הוסכם כי הנאשם יבקש לחזור בו מכפירתו ויודה בעובדות כתב האישום המתוקן. במסגרת התיקונים שנערכו בכתב האישום </w:t>
      </w:r>
      <w:r>
        <w:rPr>
          <w:rFonts w:ascii="Tahoma" w:hAnsi="Tahoma" w:hint="cs"/>
          <w:rtl/>
        </w:rPr>
        <w:t xml:space="preserve">תוקן לקולה </w:t>
      </w:r>
      <w:r w:rsidRPr="00927068">
        <w:rPr>
          <w:rFonts w:ascii="Tahoma" w:hAnsi="Tahoma" w:hint="cs"/>
          <w:rtl/>
        </w:rPr>
        <w:t>משקל הס</w:t>
      </w:r>
      <w:r>
        <w:rPr>
          <w:rFonts w:ascii="Tahoma" w:hAnsi="Tahoma" w:hint="cs"/>
          <w:rtl/>
        </w:rPr>
        <w:t>מי</w:t>
      </w:r>
      <w:r w:rsidRPr="00927068">
        <w:rPr>
          <w:rFonts w:ascii="Tahoma" w:hAnsi="Tahoma" w:hint="cs"/>
          <w:rtl/>
        </w:rPr>
        <w:t xml:space="preserve">ם </w:t>
      </w:r>
      <w:r>
        <w:rPr>
          <w:rFonts w:ascii="Tahoma" w:hAnsi="Tahoma" w:hint="cs"/>
          <w:rtl/>
        </w:rPr>
        <w:t>המסוכנים ש</w:t>
      </w:r>
      <w:r w:rsidRPr="00927068">
        <w:rPr>
          <w:rFonts w:ascii="Tahoma" w:hAnsi="Tahoma" w:hint="cs"/>
          <w:rtl/>
        </w:rPr>
        <w:t>נתפס</w:t>
      </w:r>
      <w:r>
        <w:rPr>
          <w:rFonts w:ascii="Tahoma" w:hAnsi="Tahoma" w:hint="cs"/>
          <w:rtl/>
        </w:rPr>
        <w:t>ו</w:t>
      </w:r>
      <w:r w:rsidRPr="00927068">
        <w:rPr>
          <w:rFonts w:ascii="Tahoma" w:hAnsi="Tahoma" w:hint="cs"/>
          <w:rtl/>
        </w:rPr>
        <w:t xml:space="preserve"> בדירה.</w:t>
      </w:r>
    </w:p>
    <w:p w14:paraId="2333F6EE" w14:textId="77777777" w:rsidR="001F2BAE" w:rsidRPr="00927068" w:rsidRDefault="001F2BAE" w:rsidP="001F2BAE">
      <w:pPr>
        <w:tabs>
          <w:tab w:val="num" w:pos="720"/>
        </w:tabs>
        <w:spacing w:after="120" w:line="360" w:lineRule="auto"/>
        <w:ind w:left="1440"/>
        <w:jc w:val="both"/>
        <w:rPr>
          <w:rFonts w:ascii="Tahoma" w:hAnsi="Tahoma"/>
        </w:rPr>
      </w:pPr>
      <w:r w:rsidRPr="00927068">
        <w:rPr>
          <w:rFonts w:ascii="Tahoma" w:hAnsi="Tahoma" w:hint="cs"/>
          <w:b/>
          <w:bCs/>
          <w:rtl/>
        </w:rPr>
        <w:t xml:space="preserve">במישור המהותי </w:t>
      </w:r>
      <w:r w:rsidRPr="00927068">
        <w:rPr>
          <w:rFonts w:ascii="Tahoma" w:hAnsi="Tahoma"/>
          <w:rtl/>
        </w:rPr>
        <w:t>–</w:t>
      </w:r>
      <w:r w:rsidRPr="00927068">
        <w:rPr>
          <w:rFonts w:ascii="Tahoma" w:hAnsi="Tahoma" w:hint="cs"/>
          <w:rtl/>
        </w:rPr>
        <w:t xml:space="preserve"> הוסכם כי הצדדים יעתרו במשותף לשליחת הנאשם לשירות המבחן, לצורך עריכת תסקיר בעניינו. הובהר כי אין הסכמות לעניין העונש וכל צד יטען באופן חופשי. כמו כן הוסכם כי כחלק מרכיבי הענישה יושת על הנאשם עונש מאסר מותנה בגין העבירות בהן הורשע</w:t>
      </w:r>
      <w:r w:rsidRPr="00927068">
        <w:rPr>
          <w:rFonts w:ascii="Tahoma" w:hAnsi="Tahoma"/>
          <w:rtl/>
        </w:rPr>
        <w:t xml:space="preserve"> (ר' גם בפרוטוקול, עמ' 4 שורה 10 ואילך). </w:t>
      </w:r>
    </w:p>
    <w:p w14:paraId="1B94CA8D" w14:textId="77777777" w:rsidR="001F2BAE" w:rsidRDefault="001F2BAE" w:rsidP="001F2BAE">
      <w:pPr>
        <w:numPr>
          <w:ilvl w:val="0"/>
          <w:numId w:val="1"/>
        </w:numPr>
        <w:tabs>
          <w:tab w:val="num" w:pos="720"/>
        </w:tabs>
        <w:spacing w:after="120" w:line="360" w:lineRule="auto"/>
        <w:ind w:left="720"/>
        <w:jc w:val="both"/>
        <w:rPr>
          <w:rFonts w:ascii="Tahoma" w:hAnsi="Tahoma"/>
        </w:rPr>
      </w:pPr>
      <w:r w:rsidRPr="0075565D">
        <w:rPr>
          <w:rFonts w:ascii="Tahoma" w:hAnsi="Tahoma"/>
          <w:rtl/>
        </w:rPr>
        <w:t>בית המשפט ה</w:t>
      </w:r>
      <w:r>
        <w:rPr>
          <w:rFonts w:ascii="Tahoma" w:hAnsi="Tahoma"/>
          <w:rtl/>
        </w:rPr>
        <w:t>תיר לנאשם לחזור בו מכפירתו</w:t>
      </w:r>
      <w:r>
        <w:rPr>
          <w:rFonts w:ascii="Tahoma" w:hAnsi="Tahoma" w:hint="cs"/>
          <w:rtl/>
        </w:rPr>
        <w:t xml:space="preserve">. </w:t>
      </w:r>
      <w:r w:rsidRPr="0075565D">
        <w:rPr>
          <w:rFonts w:ascii="Tahoma" w:hAnsi="Tahoma"/>
          <w:rtl/>
        </w:rPr>
        <w:t>הנאשם</w:t>
      </w:r>
      <w:r w:rsidRPr="0075565D">
        <w:rPr>
          <w:rFonts w:ascii="Tahoma" w:hAnsi="Tahoma" w:hint="cs"/>
          <w:rtl/>
        </w:rPr>
        <w:t xml:space="preserve"> הודה</w:t>
      </w:r>
      <w:r w:rsidRPr="0075565D">
        <w:rPr>
          <w:rFonts w:ascii="Tahoma" w:hAnsi="Tahoma"/>
          <w:rtl/>
        </w:rPr>
        <w:t xml:space="preserve"> </w:t>
      </w:r>
      <w:r w:rsidRPr="0075565D">
        <w:rPr>
          <w:rFonts w:ascii="Tahoma" w:hAnsi="Tahoma" w:hint="cs"/>
          <w:rtl/>
        </w:rPr>
        <w:t>ו</w:t>
      </w:r>
      <w:r w:rsidRPr="0075565D">
        <w:rPr>
          <w:rFonts w:ascii="Tahoma" w:hAnsi="Tahoma"/>
          <w:rtl/>
        </w:rPr>
        <w:t xml:space="preserve">הורשע בעבירות בהן הואשם בכתב האישום </w:t>
      </w:r>
      <w:r>
        <w:rPr>
          <w:rFonts w:ascii="Tahoma" w:hAnsi="Tahoma"/>
          <w:rtl/>
        </w:rPr>
        <w:t>המתוק</w:t>
      </w:r>
      <w:r>
        <w:rPr>
          <w:rFonts w:ascii="Tahoma" w:hAnsi="Tahoma" w:hint="cs"/>
          <w:rtl/>
        </w:rPr>
        <w:t xml:space="preserve">ן, </w:t>
      </w:r>
      <w:r w:rsidRPr="0075565D">
        <w:rPr>
          <w:rFonts w:ascii="Tahoma" w:hAnsi="Tahoma" w:hint="cs"/>
          <w:rtl/>
        </w:rPr>
        <w:t>כאמור ב</w:t>
      </w:r>
      <w:r w:rsidRPr="0075565D">
        <w:rPr>
          <w:rFonts w:ascii="Tahoma" w:hAnsi="Tahoma"/>
          <w:rtl/>
        </w:rPr>
        <w:t xml:space="preserve">פסקה </w:t>
      </w:r>
      <w:r w:rsidRPr="0075565D">
        <w:rPr>
          <w:rFonts w:ascii="Tahoma" w:hAnsi="Tahoma" w:hint="cs"/>
          <w:rtl/>
        </w:rPr>
        <w:t xml:space="preserve">1 </w:t>
      </w:r>
      <w:r>
        <w:rPr>
          <w:rFonts w:ascii="Tahoma" w:hAnsi="Tahoma"/>
          <w:rtl/>
        </w:rPr>
        <w:t>דלעיל</w:t>
      </w:r>
      <w:r>
        <w:rPr>
          <w:rFonts w:ascii="Tahoma" w:hAnsi="Tahoma" w:hint="cs"/>
          <w:rtl/>
        </w:rPr>
        <w:t>, וכן הוכרז כסוחר סמים</w:t>
      </w:r>
      <w:r w:rsidRPr="0075565D">
        <w:rPr>
          <w:rFonts w:ascii="Tahoma" w:hAnsi="Tahoma"/>
          <w:rtl/>
        </w:rPr>
        <w:t xml:space="preserve">. </w:t>
      </w:r>
      <w:r>
        <w:rPr>
          <w:rFonts w:ascii="Tahoma" w:hAnsi="Tahoma" w:hint="cs"/>
          <w:rtl/>
        </w:rPr>
        <w:t>בית המשפט נעתר לבקשת הצדדים והורה על עריכת תסקיר שירות המבחן בעניינו של הנאשם.</w:t>
      </w:r>
    </w:p>
    <w:p w14:paraId="362B3EA4" w14:textId="77777777" w:rsidR="001F2BAE" w:rsidRDefault="001F2BAE" w:rsidP="001F2BAE">
      <w:pPr>
        <w:spacing w:after="120" w:line="360" w:lineRule="auto"/>
        <w:jc w:val="both"/>
        <w:rPr>
          <w:rFonts w:ascii="Tahoma" w:hAnsi="Tahoma"/>
          <w:rtl/>
        </w:rPr>
      </w:pPr>
    </w:p>
    <w:p w14:paraId="340EF4FE" w14:textId="77777777" w:rsidR="001F2BAE" w:rsidRPr="00927068" w:rsidRDefault="001F2BAE" w:rsidP="001F2BAE">
      <w:pPr>
        <w:tabs>
          <w:tab w:val="num" w:pos="720"/>
        </w:tabs>
        <w:spacing w:after="120" w:line="360" w:lineRule="auto"/>
        <w:jc w:val="both"/>
        <w:rPr>
          <w:rFonts w:ascii="Tahoma" w:hAnsi="Tahoma"/>
          <w:b/>
          <w:bCs/>
          <w:u w:val="single"/>
        </w:rPr>
      </w:pPr>
      <w:r w:rsidRPr="00927068">
        <w:rPr>
          <w:rFonts w:ascii="Tahoma" w:hAnsi="Tahoma" w:hint="cs"/>
          <w:b/>
          <w:bCs/>
          <w:rtl/>
        </w:rPr>
        <w:t>ב</w:t>
      </w:r>
      <w:r w:rsidRPr="00927068">
        <w:rPr>
          <w:rFonts w:ascii="Tahoma" w:hAnsi="Tahoma"/>
          <w:b/>
          <w:bCs/>
          <w:rtl/>
        </w:rPr>
        <w:t>.</w:t>
      </w:r>
      <w:r w:rsidRPr="00927068">
        <w:rPr>
          <w:rFonts w:ascii="Tahoma" w:hAnsi="Tahoma"/>
          <w:b/>
          <w:bCs/>
          <w:rtl/>
        </w:rPr>
        <w:tab/>
      </w:r>
      <w:r w:rsidRPr="00927068">
        <w:rPr>
          <w:rFonts w:ascii="Tahoma" w:hAnsi="Tahoma" w:hint="cs"/>
          <w:b/>
          <w:bCs/>
          <w:u w:val="single"/>
          <w:rtl/>
        </w:rPr>
        <w:t>עיקר תסקיר שירות המבחן</w:t>
      </w:r>
      <w:r w:rsidRPr="00927068">
        <w:rPr>
          <w:rFonts w:ascii="Tahoma" w:hAnsi="Tahoma"/>
          <w:b/>
          <w:bCs/>
          <w:u w:val="single"/>
          <w:rtl/>
        </w:rPr>
        <w:t>:</w:t>
      </w:r>
    </w:p>
    <w:p w14:paraId="3CD97ED4" w14:textId="77777777" w:rsidR="001F2BAE" w:rsidRDefault="001F2BAE" w:rsidP="001F2BAE">
      <w:pPr>
        <w:numPr>
          <w:ilvl w:val="0"/>
          <w:numId w:val="1"/>
        </w:numPr>
        <w:tabs>
          <w:tab w:val="num" w:pos="720"/>
        </w:tabs>
        <w:spacing w:after="120" w:line="360" w:lineRule="auto"/>
        <w:ind w:left="720"/>
        <w:jc w:val="both"/>
        <w:rPr>
          <w:rFonts w:ascii="Tahoma" w:hAnsi="Tahoma"/>
        </w:rPr>
      </w:pPr>
      <w:r w:rsidRPr="002D6D3C">
        <w:rPr>
          <w:rFonts w:ascii="Tahoma" w:hAnsi="Tahoma" w:hint="cs"/>
          <w:rtl/>
        </w:rPr>
        <w:t>ב</w:t>
      </w:r>
      <w:r w:rsidRPr="002D6D3C">
        <w:rPr>
          <w:rFonts w:ascii="Tahoma" w:hAnsi="Tahoma"/>
          <w:rtl/>
        </w:rPr>
        <w:t xml:space="preserve">תסקיר שירות המבחן </w:t>
      </w:r>
      <w:r w:rsidRPr="002D6D3C">
        <w:rPr>
          <w:rFonts w:ascii="Tahoma" w:hAnsi="Tahoma" w:hint="cs"/>
          <w:rtl/>
        </w:rPr>
        <w:t xml:space="preserve">(מיום </w:t>
      </w:r>
      <w:r w:rsidRPr="002D6D3C">
        <w:rPr>
          <w:rFonts w:ascii="Tahoma" w:hAnsi="Tahoma"/>
          <w:rtl/>
        </w:rPr>
        <w:t>02.09.21</w:t>
      </w:r>
      <w:r w:rsidRPr="002D6D3C">
        <w:rPr>
          <w:rFonts w:ascii="Tahoma" w:hAnsi="Tahoma" w:hint="cs"/>
          <w:rtl/>
        </w:rPr>
        <w:t xml:space="preserve">) עמד שירות המבחן, בהרחבה, על נסיבות חייו של הנאשם. </w:t>
      </w:r>
      <w:r>
        <w:rPr>
          <w:rFonts w:ascii="Tahoma" w:hAnsi="Tahoma" w:hint="cs"/>
          <w:rtl/>
        </w:rPr>
        <w:t xml:space="preserve">כאן יצוין, בתמצית, כי </w:t>
      </w:r>
      <w:r w:rsidRPr="002D6D3C">
        <w:rPr>
          <w:rFonts w:ascii="Tahoma" w:hAnsi="Tahoma" w:hint="cs"/>
          <w:rtl/>
        </w:rPr>
        <w:t xml:space="preserve">הנאשם, </w:t>
      </w:r>
      <w:r>
        <w:rPr>
          <w:rFonts w:ascii="Tahoma" w:hAnsi="Tahoma" w:hint="cs"/>
          <w:rtl/>
        </w:rPr>
        <w:t xml:space="preserve">רווק </w:t>
      </w:r>
      <w:r w:rsidRPr="002D6D3C">
        <w:rPr>
          <w:rFonts w:ascii="Tahoma" w:hAnsi="Tahoma" w:hint="cs"/>
          <w:rtl/>
        </w:rPr>
        <w:t>יליד שנת 1985 (כבן 36 שנים כיום), עלה ארצה עם הוריו מאוקראינה בעת שהיה כבן 12 שנים. הגם שמשפחתו של הנאשם התמודדה עם קשיי הת</w:t>
      </w:r>
      <w:r>
        <w:rPr>
          <w:rFonts w:ascii="Tahoma" w:hAnsi="Tahoma" w:hint="cs"/>
          <w:rtl/>
        </w:rPr>
        <w:t>אקלמות בארץ</w:t>
      </w:r>
      <w:r w:rsidRPr="002D6D3C">
        <w:rPr>
          <w:rFonts w:ascii="Tahoma" w:hAnsi="Tahoma" w:hint="cs"/>
          <w:rtl/>
        </w:rPr>
        <w:t xml:space="preserve">, השקיע </w:t>
      </w:r>
      <w:r>
        <w:rPr>
          <w:rFonts w:ascii="Tahoma" w:hAnsi="Tahoma" w:hint="cs"/>
          <w:rtl/>
        </w:rPr>
        <w:t xml:space="preserve">הנאשם </w:t>
      </w:r>
      <w:r w:rsidRPr="002D6D3C">
        <w:rPr>
          <w:rFonts w:ascii="Tahoma" w:hAnsi="Tahoma" w:hint="cs"/>
          <w:rtl/>
        </w:rPr>
        <w:t xml:space="preserve">לאורך השנים מאמצים רבים </w:t>
      </w:r>
      <w:r>
        <w:rPr>
          <w:rFonts w:ascii="Tahoma" w:hAnsi="Tahoma" w:hint="cs"/>
          <w:rtl/>
        </w:rPr>
        <w:t xml:space="preserve">על מנת לתפקד באופן תקין. </w:t>
      </w:r>
      <w:r w:rsidRPr="002D6D3C">
        <w:rPr>
          <w:rFonts w:ascii="Tahoma" w:hAnsi="Tahoma" w:hint="cs"/>
          <w:rtl/>
        </w:rPr>
        <w:t xml:space="preserve">הנאשם השלים </w:t>
      </w:r>
      <w:r>
        <w:rPr>
          <w:rFonts w:ascii="Tahoma" w:hAnsi="Tahoma" w:hint="cs"/>
          <w:rtl/>
        </w:rPr>
        <w:t xml:space="preserve">12 שנות </w:t>
      </w:r>
      <w:r w:rsidRPr="002D6D3C">
        <w:rPr>
          <w:rFonts w:ascii="Tahoma" w:hAnsi="Tahoma" w:hint="cs"/>
          <w:rtl/>
        </w:rPr>
        <w:t>לימוד בבית ספר מקצועי</w:t>
      </w:r>
      <w:r>
        <w:rPr>
          <w:rFonts w:ascii="Tahoma" w:hAnsi="Tahoma" w:hint="cs"/>
          <w:rtl/>
        </w:rPr>
        <w:t>,</w:t>
      </w:r>
      <w:r w:rsidRPr="002D6D3C">
        <w:rPr>
          <w:rFonts w:ascii="Tahoma" w:hAnsi="Tahoma" w:hint="cs"/>
          <w:rtl/>
        </w:rPr>
        <w:t xml:space="preserve"> בו למד מכונאות רכב</w:t>
      </w:r>
      <w:r>
        <w:rPr>
          <w:rFonts w:ascii="Tahoma" w:hAnsi="Tahoma" w:hint="cs"/>
          <w:rtl/>
        </w:rPr>
        <w:t>,</w:t>
      </w:r>
      <w:r w:rsidRPr="002D6D3C">
        <w:rPr>
          <w:rFonts w:ascii="Tahoma" w:hAnsi="Tahoma" w:hint="cs"/>
          <w:rtl/>
        </w:rPr>
        <w:t xml:space="preserve"> ו</w:t>
      </w:r>
      <w:r>
        <w:rPr>
          <w:rFonts w:ascii="Tahoma" w:hAnsi="Tahoma" w:hint="cs"/>
          <w:rtl/>
        </w:rPr>
        <w:t xml:space="preserve">אף </w:t>
      </w:r>
      <w:r w:rsidRPr="002D6D3C">
        <w:rPr>
          <w:rFonts w:ascii="Tahoma" w:hAnsi="Tahoma" w:hint="cs"/>
          <w:rtl/>
        </w:rPr>
        <w:t xml:space="preserve">עסק בתחום זה. בהמשך, החל משנת 2010, עבר הנאשם לעסוק בתחום הבניין ועבודות הגבס. </w:t>
      </w:r>
      <w:r>
        <w:rPr>
          <w:rFonts w:ascii="Tahoma" w:hAnsi="Tahoma" w:hint="cs"/>
          <w:rtl/>
        </w:rPr>
        <w:t xml:space="preserve">ואולם, הנאשם </w:t>
      </w:r>
      <w:r w:rsidRPr="002D6D3C">
        <w:rPr>
          <w:rFonts w:ascii="Tahoma" w:hAnsi="Tahoma" w:hint="cs"/>
          <w:rtl/>
        </w:rPr>
        <w:t>חווה קשיים בניהול עסק עצמאי</w:t>
      </w:r>
      <w:r>
        <w:rPr>
          <w:rFonts w:ascii="Tahoma" w:hAnsi="Tahoma" w:hint="cs"/>
          <w:rtl/>
        </w:rPr>
        <w:t>,</w:t>
      </w:r>
      <w:r w:rsidRPr="002D6D3C">
        <w:rPr>
          <w:rFonts w:ascii="Tahoma" w:hAnsi="Tahoma" w:hint="cs"/>
          <w:rtl/>
        </w:rPr>
        <w:t xml:space="preserve"> אותו הקים עם שותף, </w:t>
      </w:r>
      <w:r>
        <w:rPr>
          <w:rFonts w:ascii="Tahoma" w:hAnsi="Tahoma" w:hint="cs"/>
          <w:rtl/>
        </w:rPr>
        <w:t>והסתבך בחובות כבדים לרבות לשוק האפור.</w:t>
      </w:r>
    </w:p>
    <w:p w14:paraId="7EE35A96" w14:textId="77777777" w:rsidR="001F2BAE" w:rsidRDefault="001F2BAE" w:rsidP="001F2BAE">
      <w:pPr>
        <w:numPr>
          <w:ilvl w:val="0"/>
          <w:numId w:val="1"/>
        </w:numPr>
        <w:tabs>
          <w:tab w:val="num" w:pos="720"/>
        </w:tabs>
        <w:spacing w:after="120" w:line="360" w:lineRule="auto"/>
        <w:ind w:left="720"/>
        <w:jc w:val="both"/>
        <w:rPr>
          <w:rFonts w:ascii="Tahoma" w:hAnsi="Tahoma"/>
        </w:rPr>
      </w:pPr>
      <w:r>
        <w:rPr>
          <w:rFonts w:ascii="Tahoma" w:hAnsi="Tahoma" w:hint="cs"/>
          <w:rtl/>
        </w:rPr>
        <w:t xml:space="preserve">שירות המבחן ציין כי ההתרשמות מהנאשם בשלבי המעצר לא היתה חיובית. בין השאר הפחית הנאשם מחומרת מעשיו ושלל </w:t>
      </w:r>
      <w:r w:rsidRPr="0053287B">
        <w:rPr>
          <w:rFonts w:ascii="Tahoma" w:hAnsi="Tahoma" w:hint="cs"/>
          <w:rtl/>
        </w:rPr>
        <w:t xml:space="preserve">כל בעייתיות במצבו בתחום הסמים. הנאשם </w:t>
      </w:r>
      <w:r>
        <w:rPr>
          <w:rFonts w:ascii="Tahoma" w:hAnsi="Tahoma" w:hint="cs"/>
          <w:rtl/>
        </w:rPr>
        <w:t xml:space="preserve">סיפר </w:t>
      </w:r>
      <w:r>
        <w:rPr>
          <w:rFonts w:ascii="Tahoma" w:hAnsi="Tahoma" w:hint="cs"/>
          <w:rtl/>
        </w:rPr>
        <w:lastRenderedPageBreak/>
        <w:t>כי החל בשימוש בקנאביס עוד ב</w:t>
      </w:r>
      <w:r w:rsidRPr="0053287B">
        <w:rPr>
          <w:rFonts w:ascii="Tahoma" w:hAnsi="Tahoma" w:hint="cs"/>
          <w:rtl/>
        </w:rPr>
        <w:t>צעירותו, בעת שהיה כבן 12 שנים, והחזיק בעמדות לגיטימיות ביחס לשימוש בס</w:t>
      </w:r>
      <w:r>
        <w:rPr>
          <w:rFonts w:ascii="Tahoma" w:hAnsi="Tahoma" w:hint="cs"/>
          <w:rtl/>
        </w:rPr>
        <w:t>מי</w:t>
      </w:r>
      <w:r w:rsidRPr="0053287B">
        <w:rPr>
          <w:rFonts w:ascii="Tahoma" w:hAnsi="Tahoma" w:hint="cs"/>
          <w:rtl/>
        </w:rPr>
        <w:t xml:space="preserve">ם </w:t>
      </w:r>
      <w:r>
        <w:rPr>
          <w:rFonts w:ascii="Tahoma" w:hAnsi="Tahoma" w:hint="cs"/>
          <w:rtl/>
        </w:rPr>
        <w:t xml:space="preserve">מסוג </w:t>
      </w:r>
      <w:r w:rsidRPr="0053287B">
        <w:rPr>
          <w:rFonts w:ascii="Tahoma" w:hAnsi="Tahoma" w:hint="cs"/>
          <w:rtl/>
        </w:rPr>
        <w:t>זה. הנאשם הופנה לטיפול ביחידה להתמכרויות, אך בפועל לא פנה לטיפול. עוד ציין הנאשם בפני שירות המבחן, כי לאחר שהוקלו תנאיו והותר לו לצאת לעבודה בפיקוח, העדיף שלא לעבוד בכלל ו</w:t>
      </w:r>
      <w:r>
        <w:rPr>
          <w:rFonts w:ascii="Tahoma" w:hAnsi="Tahoma" w:hint="cs"/>
          <w:rtl/>
        </w:rPr>
        <w:t xml:space="preserve">אף </w:t>
      </w:r>
      <w:r w:rsidRPr="0053287B">
        <w:rPr>
          <w:rFonts w:ascii="Tahoma" w:hAnsi="Tahoma" w:hint="cs"/>
          <w:rtl/>
        </w:rPr>
        <w:t>הפר תנאים מגב</w:t>
      </w:r>
      <w:r>
        <w:rPr>
          <w:rFonts w:ascii="Tahoma" w:hAnsi="Tahoma" w:hint="cs"/>
          <w:rtl/>
        </w:rPr>
        <w:t>ילים על מנת לבצע עבודות פרטיות.</w:t>
      </w:r>
    </w:p>
    <w:p w14:paraId="731728F2" w14:textId="77777777" w:rsidR="001F2BAE" w:rsidRDefault="001F2BAE" w:rsidP="001F2BAE">
      <w:pPr>
        <w:numPr>
          <w:ilvl w:val="0"/>
          <w:numId w:val="1"/>
        </w:numPr>
        <w:tabs>
          <w:tab w:val="num" w:pos="720"/>
        </w:tabs>
        <w:spacing w:after="120" w:line="360" w:lineRule="auto"/>
        <w:ind w:left="720"/>
        <w:jc w:val="both"/>
        <w:rPr>
          <w:rFonts w:ascii="Tahoma" w:hAnsi="Tahoma"/>
        </w:rPr>
      </w:pPr>
      <w:r w:rsidRPr="00C713EA">
        <w:rPr>
          <w:rFonts w:ascii="Tahoma" w:hAnsi="Tahoma" w:hint="cs"/>
          <w:rtl/>
        </w:rPr>
        <w:t xml:space="preserve">אשר לעבירות מושא כתב האישום המתוקן, </w:t>
      </w:r>
      <w:r>
        <w:rPr>
          <w:rFonts w:ascii="Tahoma" w:hAnsi="Tahoma" w:hint="cs"/>
          <w:rtl/>
        </w:rPr>
        <w:t xml:space="preserve">נטל </w:t>
      </w:r>
      <w:r w:rsidRPr="00C713EA">
        <w:rPr>
          <w:rFonts w:ascii="Tahoma" w:hAnsi="Tahoma" w:hint="cs"/>
          <w:rtl/>
        </w:rPr>
        <w:t>הנאשם אחריות על ביצוען ו</w:t>
      </w:r>
      <w:r w:rsidRPr="00C713EA">
        <w:rPr>
          <w:rFonts w:ascii="Tahoma" w:hAnsi="Tahoma"/>
          <w:rtl/>
        </w:rPr>
        <w:t xml:space="preserve">סיפר כי ברקע </w:t>
      </w:r>
      <w:r w:rsidRPr="00C713EA">
        <w:rPr>
          <w:rFonts w:ascii="Tahoma" w:hAnsi="Tahoma" w:hint="cs"/>
          <w:rtl/>
        </w:rPr>
        <w:t>להן עמדו</w:t>
      </w:r>
      <w:r w:rsidRPr="00C713EA">
        <w:rPr>
          <w:rFonts w:ascii="Tahoma" w:hAnsi="Tahoma"/>
          <w:rtl/>
        </w:rPr>
        <w:t xml:space="preserve"> קשיים כלכליים ורגשיים. </w:t>
      </w:r>
      <w:r w:rsidRPr="00C713EA">
        <w:rPr>
          <w:rFonts w:ascii="Tahoma" w:hAnsi="Tahoma" w:hint="cs"/>
          <w:rtl/>
        </w:rPr>
        <w:t xml:space="preserve">הנאשם </w:t>
      </w:r>
      <w:r>
        <w:rPr>
          <w:rFonts w:ascii="Tahoma" w:hAnsi="Tahoma"/>
          <w:rtl/>
        </w:rPr>
        <w:t>סיפר כי שכ</w:t>
      </w:r>
      <w:r>
        <w:rPr>
          <w:rFonts w:ascii="Tahoma" w:hAnsi="Tahoma" w:hint="cs"/>
          <w:rtl/>
        </w:rPr>
        <w:t>ן</w:t>
      </w:r>
      <w:r w:rsidRPr="00C713EA">
        <w:rPr>
          <w:rFonts w:ascii="Tahoma" w:hAnsi="Tahoma"/>
          <w:rtl/>
        </w:rPr>
        <w:t xml:space="preserve"> הציע לו להקים את </w:t>
      </w:r>
      <w:r w:rsidRPr="00C713EA">
        <w:rPr>
          <w:rFonts w:ascii="Tahoma" w:hAnsi="Tahoma" w:hint="cs"/>
          <w:rtl/>
        </w:rPr>
        <w:t>ה</w:t>
      </w:r>
      <w:r w:rsidRPr="00C713EA">
        <w:rPr>
          <w:rFonts w:ascii="Tahoma" w:hAnsi="Tahoma"/>
          <w:rtl/>
        </w:rPr>
        <w:t>מעבד</w:t>
      </w:r>
      <w:r w:rsidRPr="00C713EA">
        <w:rPr>
          <w:rFonts w:ascii="Tahoma" w:hAnsi="Tahoma" w:hint="cs"/>
          <w:rtl/>
        </w:rPr>
        <w:t>ה</w:t>
      </w:r>
      <w:r w:rsidRPr="00C713EA">
        <w:rPr>
          <w:rFonts w:ascii="Tahoma" w:hAnsi="Tahoma"/>
          <w:rtl/>
        </w:rPr>
        <w:t xml:space="preserve"> על מנת להרוויח כסף בזמן קצר. לשם כך שכר </w:t>
      </w:r>
      <w:r w:rsidRPr="00C713EA">
        <w:rPr>
          <w:rFonts w:ascii="Tahoma" w:hAnsi="Tahoma" w:hint="cs"/>
          <w:rtl/>
        </w:rPr>
        <w:t xml:space="preserve">הנאשם </w:t>
      </w:r>
      <w:r w:rsidRPr="00C713EA">
        <w:rPr>
          <w:rFonts w:ascii="Tahoma" w:hAnsi="Tahoma"/>
          <w:rtl/>
        </w:rPr>
        <w:t xml:space="preserve">דירה </w:t>
      </w:r>
      <w:r w:rsidRPr="00C713EA">
        <w:rPr>
          <w:rFonts w:ascii="Tahoma" w:hAnsi="Tahoma" w:hint="cs"/>
          <w:rtl/>
        </w:rPr>
        <w:t>ש</w:t>
      </w:r>
      <w:r w:rsidRPr="00C713EA">
        <w:rPr>
          <w:rFonts w:ascii="Tahoma" w:hAnsi="Tahoma"/>
          <w:rtl/>
        </w:rPr>
        <w:t>בחלקה התגורר</w:t>
      </w:r>
      <w:r w:rsidRPr="00C713EA">
        <w:rPr>
          <w:rFonts w:ascii="Tahoma" w:hAnsi="Tahoma" w:hint="cs"/>
          <w:rtl/>
        </w:rPr>
        <w:t>, כאשר</w:t>
      </w:r>
      <w:r w:rsidRPr="00C713EA">
        <w:rPr>
          <w:rFonts w:ascii="Tahoma" w:hAnsi="Tahoma"/>
          <w:rtl/>
        </w:rPr>
        <w:t xml:space="preserve"> בחלק הנותר הקים את המעבדה ורכש ציוד מתאים ל</w:t>
      </w:r>
      <w:r w:rsidRPr="00C713EA">
        <w:rPr>
          <w:rFonts w:ascii="Tahoma" w:hAnsi="Tahoma" w:hint="cs"/>
          <w:rtl/>
        </w:rPr>
        <w:t>תפעולה</w:t>
      </w:r>
      <w:r w:rsidRPr="00C713EA">
        <w:rPr>
          <w:rFonts w:ascii="Tahoma" w:hAnsi="Tahoma"/>
          <w:rtl/>
        </w:rPr>
        <w:t xml:space="preserve">. </w:t>
      </w:r>
      <w:r w:rsidRPr="00C713EA">
        <w:rPr>
          <w:rFonts w:ascii="Tahoma" w:hAnsi="Tahoma" w:hint="cs"/>
          <w:rtl/>
        </w:rPr>
        <w:t xml:space="preserve">הנאשם מסר כי </w:t>
      </w:r>
      <w:r w:rsidRPr="00C713EA">
        <w:rPr>
          <w:rFonts w:ascii="Tahoma" w:hAnsi="Tahoma"/>
          <w:rtl/>
        </w:rPr>
        <w:t xml:space="preserve">ידע </w:t>
      </w:r>
      <w:r w:rsidRPr="00C713EA">
        <w:rPr>
          <w:rFonts w:ascii="Tahoma" w:hAnsi="Tahoma" w:hint="cs"/>
          <w:rtl/>
        </w:rPr>
        <w:t>ש</w:t>
      </w:r>
      <w:r w:rsidRPr="00C713EA">
        <w:rPr>
          <w:rFonts w:ascii="Tahoma" w:hAnsi="Tahoma"/>
          <w:rtl/>
        </w:rPr>
        <w:t>פעל באופן לא חוקי</w:t>
      </w:r>
      <w:r w:rsidRPr="00C713EA">
        <w:rPr>
          <w:rFonts w:ascii="Tahoma" w:hAnsi="Tahoma" w:hint="cs"/>
          <w:rtl/>
        </w:rPr>
        <w:t>,</w:t>
      </w:r>
      <w:r w:rsidRPr="00C713EA">
        <w:rPr>
          <w:rFonts w:ascii="Tahoma" w:hAnsi="Tahoma"/>
          <w:rtl/>
        </w:rPr>
        <w:t xml:space="preserve"> אך התפתה לרווח המהיר שהוצע לו. כיום </w:t>
      </w:r>
      <w:r w:rsidRPr="00C713EA">
        <w:rPr>
          <w:rFonts w:ascii="Tahoma" w:hAnsi="Tahoma" w:hint="cs"/>
          <w:rtl/>
        </w:rPr>
        <w:t>מסר הנאשם ש</w:t>
      </w:r>
      <w:r w:rsidRPr="00C713EA">
        <w:rPr>
          <w:rFonts w:ascii="Tahoma" w:hAnsi="Tahoma"/>
          <w:rtl/>
        </w:rPr>
        <w:t>מבין את חומרת מעשיו, ו</w:t>
      </w:r>
      <w:r w:rsidRPr="00C713EA">
        <w:rPr>
          <w:rFonts w:ascii="Tahoma" w:hAnsi="Tahoma" w:hint="cs"/>
          <w:rtl/>
        </w:rPr>
        <w:t>כן ש</w:t>
      </w:r>
      <w:r w:rsidRPr="00C713EA">
        <w:rPr>
          <w:rFonts w:ascii="Tahoma" w:hAnsi="Tahoma"/>
          <w:rtl/>
        </w:rPr>
        <w:t>ההליך המשפטי מהווה עבורו גורם הרתעתי משמעותי.</w:t>
      </w:r>
      <w:r w:rsidRPr="00C713EA">
        <w:rPr>
          <w:rFonts w:ascii="Tahoma" w:hAnsi="Tahoma" w:hint="cs"/>
          <w:rtl/>
        </w:rPr>
        <w:t xml:space="preserve"> עוד סיפר הנאשם כי בתקופת ביצוע העבירות </w:t>
      </w:r>
      <w:r w:rsidRPr="00C713EA">
        <w:rPr>
          <w:rFonts w:ascii="Tahoma" w:hAnsi="Tahoma"/>
          <w:rtl/>
        </w:rPr>
        <w:t>הגביר</w:t>
      </w:r>
      <w:r w:rsidRPr="00C713EA">
        <w:rPr>
          <w:rFonts w:ascii="Tahoma" w:hAnsi="Tahoma" w:hint="cs"/>
          <w:rtl/>
        </w:rPr>
        <w:t xml:space="preserve"> והעמיק</w:t>
      </w:r>
      <w:r w:rsidRPr="00C713EA">
        <w:rPr>
          <w:rFonts w:ascii="Tahoma" w:hAnsi="Tahoma"/>
          <w:rtl/>
        </w:rPr>
        <w:t xml:space="preserve"> את </w:t>
      </w:r>
      <w:r w:rsidRPr="00C713EA">
        <w:rPr>
          <w:rFonts w:ascii="Tahoma" w:hAnsi="Tahoma" w:hint="cs"/>
          <w:rtl/>
        </w:rPr>
        <w:t>תדירות שימושו בקנאביס,</w:t>
      </w:r>
      <w:r w:rsidRPr="00C713EA">
        <w:rPr>
          <w:rFonts w:ascii="Tahoma" w:hAnsi="Tahoma"/>
          <w:rtl/>
        </w:rPr>
        <w:t xml:space="preserve"> </w:t>
      </w:r>
      <w:r w:rsidRPr="00C713EA">
        <w:rPr>
          <w:rFonts w:ascii="Tahoma" w:hAnsi="Tahoma" w:hint="cs"/>
          <w:rtl/>
        </w:rPr>
        <w:t xml:space="preserve">אך </w:t>
      </w:r>
      <w:r w:rsidRPr="00C713EA">
        <w:rPr>
          <w:rFonts w:ascii="Tahoma" w:hAnsi="Tahoma"/>
          <w:rtl/>
        </w:rPr>
        <w:t xml:space="preserve">מאז מעצרו אינו </w:t>
      </w:r>
      <w:r w:rsidRPr="00C713EA">
        <w:rPr>
          <w:rFonts w:ascii="Tahoma" w:hAnsi="Tahoma" w:hint="cs"/>
          <w:rtl/>
        </w:rPr>
        <w:t>עושה שימוש</w:t>
      </w:r>
      <w:r w:rsidRPr="00C713EA">
        <w:rPr>
          <w:rFonts w:ascii="Tahoma" w:hAnsi="Tahoma"/>
          <w:rtl/>
        </w:rPr>
        <w:t xml:space="preserve"> בסמים.</w:t>
      </w:r>
      <w:r w:rsidRPr="00C713EA">
        <w:rPr>
          <w:rFonts w:ascii="Tahoma" w:hAnsi="Tahoma" w:hint="cs"/>
          <w:rtl/>
        </w:rPr>
        <w:t xml:space="preserve"> בדיקות שתן</w:t>
      </w:r>
      <w:r w:rsidRPr="00C713EA">
        <w:rPr>
          <w:rFonts w:ascii="Tahoma" w:hAnsi="Tahoma"/>
          <w:rtl/>
        </w:rPr>
        <w:t xml:space="preserve"> </w:t>
      </w:r>
      <w:r w:rsidRPr="00C713EA">
        <w:rPr>
          <w:rFonts w:ascii="Tahoma" w:hAnsi="Tahoma" w:hint="cs"/>
          <w:rtl/>
        </w:rPr>
        <w:t xml:space="preserve">אותן </w:t>
      </w:r>
      <w:r w:rsidRPr="00C713EA">
        <w:rPr>
          <w:rFonts w:ascii="Tahoma" w:hAnsi="Tahoma"/>
          <w:rtl/>
        </w:rPr>
        <w:t xml:space="preserve">מסר </w:t>
      </w:r>
      <w:r w:rsidRPr="00C713EA">
        <w:rPr>
          <w:rFonts w:ascii="Tahoma" w:hAnsi="Tahoma" w:hint="cs"/>
          <w:rtl/>
        </w:rPr>
        <w:t>נמצאו</w:t>
      </w:r>
      <w:r>
        <w:rPr>
          <w:rFonts w:ascii="Tahoma" w:hAnsi="Tahoma"/>
          <w:rtl/>
        </w:rPr>
        <w:t xml:space="preserve"> נקיות.</w:t>
      </w:r>
    </w:p>
    <w:p w14:paraId="5A8AC0E0" w14:textId="77777777" w:rsidR="001F2BAE" w:rsidRDefault="001F2BAE" w:rsidP="001F2BAE">
      <w:pPr>
        <w:numPr>
          <w:ilvl w:val="0"/>
          <w:numId w:val="1"/>
        </w:numPr>
        <w:tabs>
          <w:tab w:val="num" w:pos="720"/>
        </w:tabs>
        <w:spacing w:after="120" w:line="360" w:lineRule="auto"/>
        <w:ind w:left="720"/>
        <w:jc w:val="both"/>
        <w:rPr>
          <w:rFonts w:ascii="Tahoma" w:hAnsi="Tahoma"/>
        </w:rPr>
      </w:pPr>
      <w:r>
        <w:rPr>
          <w:rFonts w:ascii="Tahoma" w:hAnsi="Tahoma" w:hint="cs"/>
          <w:rtl/>
        </w:rPr>
        <w:t xml:space="preserve">נבחנו במהלך האבחון </w:t>
      </w:r>
      <w:r w:rsidRPr="00C713EA">
        <w:rPr>
          <w:rFonts w:ascii="Tahoma" w:hAnsi="Tahoma" w:hint="cs"/>
          <w:rtl/>
        </w:rPr>
        <w:t>אפשרויות טיפול, הן בתחום ההתמכרויות והן בקבוצה ייעודית לעוברי חוק. ואולם הנאשם מסר שאינו עושה שימוש בסמים כיום ועל כן לא רואה לנכון ל</w:t>
      </w:r>
      <w:r>
        <w:rPr>
          <w:rFonts w:ascii="Tahoma" w:hAnsi="Tahoma" w:hint="cs"/>
          <w:rtl/>
        </w:rPr>
        <w:t>היזקק ל</w:t>
      </w:r>
      <w:r w:rsidRPr="00C713EA">
        <w:rPr>
          <w:rFonts w:ascii="Tahoma" w:hAnsi="Tahoma" w:hint="cs"/>
          <w:rtl/>
        </w:rPr>
        <w:t>טיפול באפיק זה, וכן ש</w:t>
      </w:r>
      <w:r>
        <w:rPr>
          <w:rFonts w:ascii="Tahoma" w:hAnsi="Tahoma" w:hint="cs"/>
          <w:rtl/>
        </w:rPr>
        <w:t xml:space="preserve">סבר שאינו זקוק לטיפול נוסף. בנסיבות אלה, </w:t>
      </w:r>
      <w:r w:rsidRPr="00C713EA">
        <w:rPr>
          <w:rFonts w:ascii="Tahoma" w:hAnsi="Tahoma" w:hint="cs"/>
          <w:rtl/>
        </w:rPr>
        <w:t xml:space="preserve">תוך שקלול גורמי הסיכון והסיכוי בעניינו </w:t>
      </w:r>
      <w:r>
        <w:rPr>
          <w:rFonts w:ascii="Tahoma" w:hAnsi="Tahoma" w:hint="cs"/>
          <w:rtl/>
        </w:rPr>
        <w:t xml:space="preserve">של הנאשם </w:t>
      </w:r>
      <w:r w:rsidRPr="00C713EA">
        <w:rPr>
          <w:rFonts w:ascii="Tahoma" w:hAnsi="Tahoma" w:hint="cs"/>
          <w:rtl/>
        </w:rPr>
        <w:t xml:space="preserve">ונוכח קשייו לערוך התבוננות מעמיקה ביחס לבחירותיו, </w:t>
      </w:r>
      <w:r>
        <w:rPr>
          <w:rFonts w:ascii="Tahoma" w:hAnsi="Tahoma" w:hint="cs"/>
          <w:rtl/>
        </w:rPr>
        <w:t xml:space="preserve">נמנע שירות המבחן מלהמליץ על תכנית שיקומית. </w:t>
      </w:r>
      <w:r w:rsidRPr="00C713EA">
        <w:rPr>
          <w:rFonts w:ascii="Tahoma" w:hAnsi="Tahoma"/>
          <w:rtl/>
        </w:rPr>
        <w:t xml:space="preserve">לעניין הענישה המליץ שירות המבחן על </w:t>
      </w:r>
      <w:r w:rsidRPr="00C713EA">
        <w:rPr>
          <w:rFonts w:ascii="Tahoma" w:hAnsi="Tahoma" w:hint="cs"/>
          <w:rtl/>
        </w:rPr>
        <w:t>השתת</w:t>
      </w:r>
      <w:r w:rsidRPr="00C713EA">
        <w:rPr>
          <w:rFonts w:ascii="Tahoma" w:hAnsi="Tahoma"/>
          <w:rtl/>
        </w:rPr>
        <w:t xml:space="preserve"> ענישה קונקרטית בדרך של </w:t>
      </w:r>
      <w:r>
        <w:rPr>
          <w:rFonts w:ascii="Tahoma" w:hAnsi="Tahoma" w:hint="cs"/>
          <w:rtl/>
        </w:rPr>
        <w:t>נשיאת</w:t>
      </w:r>
      <w:r w:rsidRPr="00C713EA">
        <w:rPr>
          <w:rFonts w:ascii="Tahoma" w:hAnsi="Tahoma"/>
          <w:rtl/>
        </w:rPr>
        <w:t xml:space="preserve"> </w:t>
      </w:r>
      <w:r w:rsidRPr="00C713EA">
        <w:rPr>
          <w:rFonts w:ascii="Tahoma" w:hAnsi="Tahoma" w:hint="cs"/>
          <w:rtl/>
        </w:rPr>
        <w:t xml:space="preserve">עונש </w:t>
      </w:r>
      <w:r w:rsidRPr="00C713EA">
        <w:rPr>
          <w:rFonts w:ascii="Tahoma" w:hAnsi="Tahoma"/>
          <w:rtl/>
        </w:rPr>
        <w:t xml:space="preserve">מאסר בעבודות שירות. </w:t>
      </w:r>
    </w:p>
    <w:p w14:paraId="1816400C" w14:textId="77777777" w:rsidR="001F2BAE" w:rsidRDefault="001F2BAE" w:rsidP="001F2BAE">
      <w:pPr>
        <w:numPr>
          <w:ilvl w:val="0"/>
          <w:numId w:val="1"/>
        </w:numPr>
        <w:tabs>
          <w:tab w:val="num" w:pos="720"/>
        </w:tabs>
        <w:spacing w:after="120" w:line="360" w:lineRule="auto"/>
        <w:ind w:left="720"/>
        <w:jc w:val="both"/>
        <w:rPr>
          <w:rFonts w:ascii="Tahoma" w:hAnsi="Tahoma"/>
        </w:rPr>
      </w:pPr>
      <w:r>
        <w:rPr>
          <w:rFonts w:ascii="Tahoma" w:hAnsi="Tahoma" w:hint="cs"/>
          <w:rtl/>
        </w:rPr>
        <w:t xml:space="preserve">יש לציין כי בפתח הדיון שנקבע לשמיעת הראיות והטיעונים לעונש עתר ב"כ הנאשם להורות לשירות המבחן להכין תסקיר משלים, תוך טענה שהנאשם ביקש להשתלב בהליכים טיפוליים על אף האמור בתסקיר שירות המבחן. ואולם, בהתחשב במכלול נסיבות העניין, לרבות העובדה שהנאשם לא פנה לטיפולים שהוצעו לו הן בשלב המעצר והן לאחר מכן, הבקשה נדחתה </w:t>
      </w:r>
      <w:r w:rsidRPr="00927068">
        <w:rPr>
          <w:rFonts w:ascii="Tahoma" w:hAnsi="Tahoma"/>
          <w:rtl/>
        </w:rPr>
        <w:t>(</w:t>
      </w:r>
      <w:r w:rsidRPr="00927068">
        <w:rPr>
          <w:rFonts w:ascii="Tahoma" w:hAnsi="Tahoma" w:hint="cs"/>
          <w:rtl/>
        </w:rPr>
        <w:t xml:space="preserve">ר' </w:t>
      </w:r>
      <w:r w:rsidRPr="00927068">
        <w:rPr>
          <w:rFonts w:ascii="Tahoma" w:hAnsi="Tahoma"/>
          <w:rtl/>
        </w:rPr>
        <w:t>ההחלטה בעמ' 8 לפרוטוקול).</w:t>
      </w:r>
    </w:p>
    <w:p w14:paraId="28A3CAB4" w14:textId="77777777" w:rsidR="001F2BAE" w:rsidRDefault="001F2BAE" w:rsidP="001F2BAE">
      <w:pPr>
        <w:spacing w:after="120" w:line="360" w:lineRule="auto"/>
        <w:jc w:val="both"/>
        <w:rPr>
          <w:rFonts w:ascii="Tahoma" w:hAnsi="Tahoma"/>
          <w:rtl/>
        </w:rPr>
      </w:pPr>
    </w:p>
    <w:p w14:paraId="2EA413AA" w14:textId="77777777" w:rsidR="001F2BAE" w:rsidRPr="00927068" w:rsidRDefault="001F2BAE" w:rsidP="001F2BAE">
      <w:pPr>
        <w:tabs>
          <w:tab w:val="num" w:pos="720"/>
        </w:tabs>
        <w:spacing w:after="120" w:line="360" w:lineRule="auto"/>
        <w:jc w:val="both"/>
        <w:rPr>
          <w:rFonts w:ascii="Tahoma" w:hAnsi="Tahoma"/>
          <w:b/>
          <w:bCs/>
          <w:u w:val="single"/>
          <w:rtl/>
        </w:rPr>
      </w:pPr>
      <w:r w:rsidRPr="00927068">
        <w:rPr>
          <w:rFonts w:ascii="Tahoma" w:hAnsi="Tahoma" w:hint="cs"/>
          <w:b/>
          <w:bCs/>
          <w:rtl/>
        </w:rPr>
        <w:t>ג</w:t>
      </w:r>
      <w:r w:rsidRPr="00927068">
        <w:rPr>
          <w:rFonts w:ascii="Tahoma" w:hAnsi="Tahoma"/>
          <w:b/>
          <w:bCs/>
          <w:rtl/>
        </w:rPr>
        <w:t>.</w:t>
      </w:r>
      <w:r w:rsidRPr="00927068">
        <w:rPr>
          <w:rFonts w:ascii="Tahoma" w:hAnsi="Tahoma"/>
          <w:b/>
          <w:bCs/>
          <w:rtl/>
        </w:rPr>
        <w:tab/>
      </w:r>
      <w:r w:rsidRPr="00927068">
        <w:rPr>
          <w:rFonts w:ascii="Tahoma" w:hAnsi="Tahoma"/>
          <w:b/>
          <w:bCs/>
          <w:u w:val="single"/>
          <w:rtl/>
        </w:rPr>
        <w:t>הראיות לקביעת העונש ותמצית טיעוני הצדדים:</w:t>
      </w:r>
    </w:p>
    <w:p w14:paraId="6793240B" w14:textId="77777777" w:rsidR="001F2BAE" w:rsidRDefault="001F2BAE" w:rsidP="001F2BAE">
      <w:pPr>
        <w:numPr>
          <w:ilvl w:val="0"/>
          <w:numId w:val="1"/>
        </w:numPr>
        <w:tabs>
          <w:tab w:val="num" w:pos="720"/>
        </w:tabs>
        <w:spacing w:after="120" w:line="360" w:lineRule="auto"/>
        <w:ind w:left="720"/>
        <w:jc w:val="both"/>
        <w:rPr>
          <w:rFonts w:ascii="Tahoma" w:hAnsi="Tahoma"/>
        </w:rPr>
      </w:pPr>
      <w:r w:rsidRPr="005B0A41">
        <w:rPr>
          <w:rFonts w:ascii="Tahoma" w:hAnsi="Tahoma"/>
          <w:rtl/>
        </w:rPr>
        <w:t>מטעם המאשימה לא הוגשו ראיות לקביעת העונש.</w:t>
      </w:r>
      <w:r w:rsidRPr="005B0A41">
        <w:rPr>
          <w:rFonts w:ascii="Tahoma" w:hAnsi="Tahoma" w:hint="cs"/>
          <w:rtl/>
        </w:rPr>
        <w:t xml:space="preserve"> במסגרת טיעוניה לעונש חזרה המאשימה על עובדות כתב האישום המתוקן בו הודה הנאשם, בהדגישה את נסיבות החומרה שבעבירות: הנאשם ביצע את העבירות כמבצע יחיד ותוך תכנון מוקדם, כשהוא שוכר דירה למטרה זו ומשקיע בה משאבים רבים; והכל למען בצע-כסף. עוד הדגישה ב"כ המאשימה את משקל הס</w:t>
      </w:r>
      <w:r>
        <w:rPr>
          <w:rFonts w:ascii="Tahoma" w:hAnsi="Tahoma" w:hint="cs"/>
          <w:rtl/>
        </w:rPr>
        <w:t>מים</w:t>
      </w:r>
      <w:r w:rsidRPr="005B0A41">
        <w:rPr>
          <w:rFonts w:ascii="Tahoma" w:hAnsi="Tahoma" w:hint="cs"/>
          <w:rtl/>
        </w:rPr>
        <w:t xml:space="preserve"> המשמעותי ומספר העציצים הרב</w:t>
      </w:r>
      <w:r>
        <w:rPr>
          <w:rFonts w:ascii="Tahoma" w:hAnsi="Tahoma" w:hint="cs"/>
          <w:rtl/>
        </w:rPr>
        <w:t xml:space="preserve">, דהיינו: </w:t>
      </w:r>
      <w:r w:rsidRPr="005B0A41">
        <w:rPr>
          <w:rFonts w:ascii="Tahoma" w:hAnsi="Tahoma" w:hint="cs"/>
          <w:rtl/>
        </w:rPr>
        <w:t xml:space="preserve">190 </w:t>
      </w:r>
      <w:r>
        <w:rPr>
          <w:rFonts w:ascii="Tahoma" w:hAnsi="Tahoma" w:hint="cs"/>
          <w:rtl/>
        </w:rPr>
        <w:t>שתיל</w:t>
      </w:r>
      <w:r w:rsidRPr="005B0A41">
        <w:rPr>
          <w:rFonts w:ascii="Tahoma" w:hAnsi="Tahoma" w:hint="cs"/>
          <w:rtl/>
        </w:rPr>
        <w:t>ים אותם גידל הנאשם בחודשיים ימים בלבד.</w:t>
      </w:r>
    </w:p>
    <w:p w14:paraId="12DA982F" w14:textId="77777777" w:rsidR="001F2BAE" w:rsidRDefault="001F2BAE" w:rsidP="001F2BAE">
      <w:pPr>
        <w:numPr>
          <w:ilvl w:val="0"/>
          <w:numId w:val="1"/>
        </w:numPr>
        <w:tabs>
          <w:tab w:val="num" w:pos="720"/>
        </w:tabs>
        <w:spacing w:after="120" w:line="360" w:lineRule="auto"/>
        <w:ind w:left="720"/>
        <w:jc w:val="both"/>
        <w:rPr>
          <w:rFonts w:ascii="Tahoma" w:hAnsi="Tahoma"/>
        </w:rPr>
      </w:pPr>
      <w:r>
        <w:rPr>
          <w:rFonts w:ascii="Tahoma" w:hAnsi="Tahoma" w:hint="cs"/>
          <w:rtl/>
        </w:rPr>
        <w:t>ב"כ המאשימה עמדה על הערכים החברתיים, הנפגעים כתולדה מביצוען של עבירות סמים, ובהן ההגנה על שלום הציבור. ב"כ המאשימה הטעימה כי כיום גם אנשים נורמטיביים נכונים להפוך למגדלי סמים וסוחרים בהם, בשל בצע כסף, ובנסיבות אלה אין מקום להקל עם מבצעים מסוג זה. ב"כ המאשימה הפנתה, בהקשר זה, לפסיקה רבה, ובין השאר כלהלן:</w:t>
      </w:r>
    </w:p>
    <w:p w14:paraId="670D02E9" w14:textId="77777777" w:rsidR="001F2BAE" w:rsidRPr="008B3F9D" w:rsidRDefault="000C0ACF" w:rsidP="001F2BAE">
      <w:pPr>
        <w:pStyle w:val="a9"/>
        <w:numPr>
          <w:ilvl w:val="0"/>
          <w:numId w:val="3"/>
        </w:numPr>
        <w:spacing w:after="120" w:line="360" w:lineRule="auto"/>
        <w:ind w:left="1080"/>
        <w:jc w:val="both"/>
        <w:rPr>
          <w:rFonts w:ascii="Tahoma" w:hAnsi="Tahoma"/>
        </w:rPr>
      </w:pPr>
      <w:hyperlink r:id="rId18" w:history="1">
        <w:r w:rsidRPr="000C0ACF">
          <w:rPr>
            <w:rFonts w:ascii="Tahoma" w:hAnsi="Tahoma"/>
            <w:color w:val="0000FF"/>
            <w:u w:val="single"/>
            <w:rtl/>
          </w:rPr>
          <w:t>ת"פ (מחוזי ת"א) 28847-09-20</w:t>
        </w:r>
      </w:hyperlink>
      <w:r w:rsidR="001F2BAE" w:rsidRPr="008B3F9D">
        <w:rPr>
          <w:rFonts w:ascii="Tahoma" w:hAnsi="Tahoma" w:hint="cs"/>
          <w:rtl/>
        </w:rPr>
        <w:t xml:space="preserve"> </w:t>
      </w:r>
      <w:r w:rsidR="001F2BAE" w:rsidRPr="008B3F9D">
        <w:rPr>
          <w:rFonts w:ascii="Tahoma" w:hAnsi="Tahoma" w:hint="cs"/>
          <w:b/>
          <w:bCs/>
          <w:rtl/>
        </w:rPr>
        <w:t xml:space="preserve">מדינת ישראל נ' יבלונקה </w:t>
      </w:r>
      <w:r w:rsidR="001F2BAE" w:rsidRPr="008B3F9D">
        <w:rPr>
          <w:rFonts w:ascii="Tahoma" w:hAnsi="Tahoma" w:hint="cs"/>
          <w:rtl/>
        </w:rPr>
        <w:t>(12.09.21)</w:t>
      </w:r>
      <w:r w:rsidR="001F2BAE">
        <w:rPr>
          <w:rFonts w:ascii="Tahoma" w:hAnsi="Tahoma" w:hint="cs"/>
          <w:rtl/>
        </w:rPr>
        <w:t xml:space="preserve">. באותו </w:t>
      </w:r>
      <w:r w:rsidR="001F2BAE" w:rsidRPr="008B3F9D">
        <w:rPr>
          <w:rFonts w:ascii="Tahoma" w:hAnsi="Tahoma" w:hint="cs"/>
          <w:rtl/>
        </w:rPr>
        <w:t>מקרה הורשע הנאשם, על יסוד הודאתו שניתנה במסגרת הסדר טיעון דיוני, בגין גידול של שתילי קנבוס במשקל כולל של 47 ק"ג. העבירה  בוצעה בתקופה של כשלושה חודשים, בבית פרטי אותו שכר הנאשם לשם כך, ותוך שהנאשם שילם 10,000 ₪ לאחר תמורת סיועו בהקמת המעבדה. נקבע מתחם עונש הולם שבין 20 חודשי מאסר בפועל לבין 45 חודשים מאסר. בנסיבותיו, לרבות עברו הנקי, הושת עליו עונש בתחתית המתחם, לצד מאסר מותנה וקנס כספי.</w:t>
      </w:r>
    </w:p>
    <w:p w14:paraId="79359B8D" w14:textId="77777777" w:rsidR="001F2BAE" w:rsidRPr="008B3F9D" w:rsidRDefault="000C0ACF" w:rsidP="001F2BAE">
      <w:pPr>
        <w:pStyle w:val="a9"/>
        <w:numPr>
          <w:ilvl w:val="0"/>
          <w:numId w:val="3"/>
        </w:numPr>
        <w:spacing w:after="120" w:line="360" w:lineRule="auto"/>
        <w:ind w:left="1080"/>
        <w:jc w:val="both"/>
        <w:rPr>
          <w:rFonts w:ascii="Tahoma" w:hAnsi="Tahoma"/>
        </w:rPr>
      </w:pPr>
      <w:hyperlink r:id="rId19" w:history="1">
        <w:r w:rsidRPr="000C0ACF">
          <w:rPr>
            <w:rFonts w:ascii="Tahoma" w:hAnsi="Tahoma"/>
            <w:color w:val="0000FF"/>
            <w:u w:val="single"/>
            <w:rtl/>
          </w:rPr>
          <w:t>רע"פ 174/21</w:t>
        </w:r>
      </w:hyperlink>
      <w:r w:rsidR="001F2BAE" w:rsidRPr="008B3F9D">
        <w:rPr>
          <w:rFonts w:ascii="Tahoma" w:hAnsi="Tahoma" w:hint="cs"/>
          <w:rtl/>
        </w:rPr>
        <w:t xml:space="preserve"> </w:t>
      </w:r>
      <w:r w:rsidR="001F2BAE" w:rsidRPr="008B3F9D">
        <w:rPr>
          <w:rFonts w:ascii="Tahoma" w:hAnsi="Tahoma" w:hint="cs"/>
          <w:b/>
          <w:bCs/>
          <w:rtl/>
        </w:rPr>
        <w:t>סויסה נ' מדינת ישראל</w:t>
      </w:r>
      <w:r w:rsidR="001F2BAE" w:rsidRPr="008B3F9D">
        <w:rPr>
          <w:rFonts w:ascii="Tahoma" w:hAnsi="Tahoma" w:hint="cs"/>
          <w:rtl/>
        </w:rPr>
        <w:t xml:space="preserve"> (25.02.21). באותו מקרה הורשע הנאשם בגידול שתילי קנבוס במשקל כולל של 37.95 ק"ג, במעבדה מצוידת שהקים בבית אותו שכר לשם כך. הערכאה הדיונית העמידה את מתחם העונש ההולם בין 10 לבין 28 חודשי מאסר, כאשר בית המשפט המחוזי קיבל ערעור על קולת העונש והעמיד את מתחם העונש ההולם בין 15 חודשי מאסר בפועל לבין 30 חודשים. בנסיבות הנאשם ובהתאם לכלל בדבר אי מיצוי הדין בערעור הועמד העונש על 12 חודשי מאסר. בקשת רשות ערעור שהוגשה </w:t>
      </w:r>
      <w:r w:rsidR="001F2BAE" w:rsidRPr="008B3F9D">
        <w:rPr>
          <w:rFonts w:ascii="Tahoma" w:hAnsi="Tahoma"/>
          <w:rtl/>
        </w:rPr>
        <w:t>–</w:t>
      </w:r>
      <w:r w:rsidR="001F2BAE" w:rsidRPr="008B3F9D">
        <w:rPr>
          <w:rFonts w:ascii="Tahoma" w:hAnsi="Tahoma" w:hint="cs"/>
          <w:rtl/>
        </w:rPr>
        <w:t xml:space="preserve"> נדחתה.</w:t>
      </w:r>
    </w:p>
    <w:p w14:paraId="189D7A8B" w14:textId="77777777" w:rsidR="001F2BAE" w:rsidRPr="008B3F9D" w:rsidRDefault="000C0ACF" w:rsidP="001F2BAE">
      <w:pPr>
        <w:pStyle w:val="a9"/>
        <w:numPr>
          <w:ilvl w:val="0"/>
          <w:numId w:val="3"/>
        </w:numPr>
        <w:spacing w:after="120" w:line="360" w:lineRule="auto"/>
        <w:ind w:left="1080"/>
        <w:jc w:val="both"/>
        <w:rPr>
          <w:rFonts w:ascii="Tahoma" w:hAnsi="Tahoma"/>
        </w:rPr>
      </w:pPr>
      <w:hyperlink r:id="rId20" w:history="1">
        <w:r w:rsidRPr="000C0ACF">
          <w:rPr>
            <w:rFonts w:ascii="Tahoma" w:hAnsi="Tahoma"/>
            <w:color w:val="0000FF"/>
            <w:u w:val="single"/>
            <w:rtl/>
          </w:rPr>
          <w:t>ת"פ (שלום ת"א) 11545-01-19</w:t>
        </w:r>
      </w:hyperlink>
      <w:r w:rsidR="001F2BAE" w:rsidRPr="008B3F9D">
        <w:rPr>
          <w:rFonts w:ascii="Tahoma" w:hAnsi="Tahoma" w:hint="cs"/>
          <w:rtl/>
        </w:rPr>
        <w:t xml:space="preserve"> </w:t>
      </w:r>
      <w:r w:rsidR="001F2BAE" w:rsidRPr="008B3F9D">
        <w:rPr>
          <w:rFonts w:ascii="Tahoma" w:hAnsi="Tahoma" w:hint="cs"/>
          <w:b/>
          <w:bCs/>
          <w:rtl/>
        </w:rPr>
        <w:t>מדינת ישראל נ' עמר</w:t>
      </w:r>
      <w:r w:rsidR="001F2BAE" w:rsidRPr="008B3F9D">
        <w:rPr>
          <w:rFonts w:ascii="Tahoma" w:hAnsi="Tahoma" w:hint="cs"/>
          <w:rtl/>
        </w:rPr>
        <w:t xml:space="preserve"> (29.06.20). באותו מקרה הורשע הנאשם בגין גידול 252 שתילי קנבוס, שאותם גידל במשך כשלושה וחצי חודשים בשתי דירות ששכר לשם כך. הנאשם צייד את הדירות בציוד ייעודי רב, ובמעבדה שהקים גידל סמים במשקל כולל של 45.75 ק"ג, תוך שתכנן למצות מהשתילים סמים ולמכור אותם במחיר של 40,000 ₪ לק"ג. מתחם העונש ההולם נקבע בין 18 חודשי מאסר בפועל לבין 36 חודשים. בסופו של דבר, על רקע תסקיר חיובי והשתלבות בהליך של שיקום, חרג בית המשפט מעט מהמתחם וגזר עונש של 15 חודשי מאסר בפועל וענישה נלווית, לרבות 5,000 ₪ קנס</w:t>
      </w:r>
      <w:r w:rsidR="001F2BAE">
        <w:rPr>
          <w:rFonts w:ascii="Tahoma" w:hAnsi="Tahoma" w:hint="cs"/>
          <w:rtl/>
        </w:rPr>
        <w:t xml:space="preserve"> (להלן </w:t>
      </w:r>
      <w:r w:rsidR="001F2BAE">
        <w:rPr>
          <w:rFonts w:ascii="Tahoma" w:hAnsi="Tahoma"/>
          <w:rtl/>
        </w:rPr>
        <w:t>–</w:t>
      </w:r>
      <w:r w:rsidR="001F2BAE">
        <w:rPr>
          <w:rFonts w:ascii="Tahoma" w:hAnsi="Tahoma" w:hint="cs"/>
          <w:rtl/>
        </w:rPr>
        <w:t xml:space="preserve"> עניין </w:t>
      </w:r>
      <w:r w:rsidR="001F2BAE" w:rsidRPr="008B3F9D">
        <w:rPr>
          <w:rFonts w:ascii="Tahoma" w:hAnsi="Tahoma" w:hint="cs"/>
          <w:b/>
          <w:bCs/>
          <w:rtl/>
        </w:rPr>
        <w:t>עמר</w:t>
      </w:r>
      <w:r w:rsidR="001F2BAE">
        <w:rPr>
          <w:rFonts w:ascii="Tahoma" w:hAnsi="Tahoma" w:hint="cs"/>
          <w:rtl/>
        </w:rPr>
        <w:t>)</w:t>
      </w:r>
      <w:r w:rsidR="001F2BAE" w:rsidRPr="008B3F9D">
        <w:rPr>
          <w:rFonts w:ascii="Tahoma" w:hAnsi="Tahoma" w:hint="cs"/>
          <w:rtl/>
        </w:rPr>
        <w:t>.</w:t>
      </w:r>
    </w:p>
    <w:p w14:paraId="6C72E5F5" w14:textId="77777777" w:rsidR="001F2BAE" w:rsidRDefault="001F2BAE" w:rsidP="001F2BAE">
      <w:pPr>
        <w:numPr>
          <w:ilvl w:val="0"/>
          <w:numId w:val="1"/>
        </w:numPr>
        <w:tabs>
          <w:tab w:val="num" w:pos="720"/>
        </w:tabs>
        <w:spacing w:after="120" w:line="360" w:lineRule="auto"/>
        <w:ind w:left="720"/>
        <w:jc w:val="both"/>
        <w:rPr>
          <w:rFonts w:ascii="Tahoma" w:hAnsi="Tahoma"/>
        </w:rPr>
      </w:pPr>
      <w:r w:rsidRPr="00AD1E5A">
        <w:rPr>
          <w:rFonts w:ascii="Tahoma" w:hAnsi="Tahoma" w:hint="cs"/>
          <w:rtl/>
        </w:rPr>
        <w:t>על רקע כל אלה ובהתחשב בנסיבות ביצוע העבירות במקרה דנא עתרה ב"כ המאשימה לקביעת מתחם ענישה מחמיר</w:t>
      </w:r>
      <w:r>
        <w:rPr>
          <w:rFonts w:ascii="Tahoma" w:hAnsi="Tahoma" w:hint="cs"/>
          <w:rtl/>
        </w:rPr>
        <w:t>,</w:t>
      </w:r>
      <w:r w:rsidRPr="00AD1E5A">
        <w:rPr>
          <w:rFonts w:ascii="Tahoma" w:hAnsi="Tahoma" w:hint="cs"/>
          <w:rtl/>
        </w:rPr>
        <w:t xml:space="preserve"> שבין 24 </w:t>
      </w:r>
      <w:r>
        <w:rPr>
          <w:rFonts w:ascii="Tahoma" w:hAnsi="Tahoma" w:hint="cs"/>
          <w:rtl/>
        </w:rPr>
        <w:t xml:space="preserve">חודשי מאסר בפועל </w:t>
      </w:r>
      <w:r w:rsidRPr="00AD1E5A">
        <w:rPr>
          <w:rFonts w:ascii="Tahoma" w:hAnsi="Tahoma" w:hint="cs"/>
          <w:rtl/>
        </w:rPr>
        <w:t>לבין 48 חודשי מאסר בפועל. אשר ל</w:t>
      </w:r>
      <w:r>
        <w:rPr>
          <w:rFonts w:ascii="Tahoma" w:hAnsi="Tahoma" w:hint="cs"/>
          <w:rtl/>
        </w:rPr>
        <w:t xml:space="preserve">גזירת עונשו של הנאשם בתוך </w:t>
      </w:r>
      <w:r w:rsidRPr="00AD1E5A">
        <w:rPr>
          <w:rFonts w:ascii="Tahoma" w:hAnsi="Tahoma" w:hint="cs"/>
          <w:rtl/>
        </w:rPr>
        <w:t>מתחם העונש ההולם עתרה ב"כ המאשימה למ</w:t>
      </w:r>
      <w:r>
        <w:rPr>
          <w:rFonts w:ascii="Tahoma" w:hAnsi="Tahoma" w:hint="cs"/>
          <w:rtl/>
        </w:rPr>
        <w:t>י</w:t>
      </w:r>
      <w:r w:rsidRPr="00AD1E5A">
        <w:rPr>
          <w:rFonts w:ascii="Tahoma" w:hAnsi="Tahoma" w:hint="cs"/>
          <w:rtl/>
        </w:rPr>
        <w:t>ק</w:t>
      </w:r>
      <w:r>
        <w:rPr>
          <w:rFonts w:ascii="Tahoma" w:hAnsi="Tahoma" w:hint="cs"/>
          <w:rtl/>
        </w:rPr>
        <w:t>ו</w:t>
      </w:r>
      <w:r w:rsidRPr="00AD1E5A">
        <w:rPr>
          <w:rFonts w:ascii="Tahoma" w:hAnsi="Tahoma" w:hint="cs"/>
          <w:rtl/>
        </w:rPr>
        <w:t>מו בשליש התחתון</w:t>
      </w:r>
      <w:r>
        <w:rPr>
          <w:rFonts w:ascii="Tahoma" w:hAnsi="Tahoma" w:hint="cs"/>
          <w:rtl/>
        </w:rPr>
        <w:t>. זאת, תוך התחשבות לקולה בכך שמדובר בנאשם ללא הרשעות קודמות שנטל אחריות על מעשיו, ותוך התחשבות לחומרה בכך שלא נמצא מתאים לטיפול על רקע עמדותיו. עוד עתרה ב"כ המאשימה להשת</w:t>
      </w:r>
      <w:r w:rsidRPr="00AD1E5A">
        <w:rPr>
          <w:rFonts w:ascii="Tahoma" w:hAnsi="Tahoma" w:hint="cs"/>
          <w:rtl/>
        </w:rPr>
        <w:t xml:space="preserve">ת </w:t>
      </w:r>
      <w:r>
        <w:rPr>
          <w:rFonts w:ascii="Tahoma" w:hAnsi="Tahoma" w:hint="cs"/>
          <w:rtl/>
        </w:rPr>
        <w:t xml:space="preserve">ענישה נלווית, דהיינו: מאסר מותנה </w:t>
      </w:r>
      <w:r w:rsidRPr="00AD1E5A">
        <w:rPr>
          <w:rFonts w:ascii="Tahoma" w:hAnsi="Tahoma" w:hint="cs"/>
          <w:rtl/>
        </w:rPr>
        <w:t>וקנס כספי גבוה</w:t>
      </w:r>
      <w:r>
        <w:rPr>
          <w:rFonts w:ascii="Tahoma" w:hAnsi="Tahoma" w:hint="cs"/>
          <w:rtl/>
        </w:rPr>
        <w:t xml:space="preserve">, כמו גם חילוט </w:t>
      </w:r>
      <w:r w:rsidRPr="00AD1E5A">
        <w:rPr>
          <w:rFonts w:ascii="Tahoma" w:hAnsi="Tahoma" w:hint="cs"/>
          <w:rtl/>
        </w:rPr>
        <w:t>הרכוש שנתפס במעבדה</w:t>
      </w:r>
      <w:r>
        <w:rPr>
          <w:rFonts w:ascii="Tahoma" w:hAnsi="Tahoma" w:hint="cs"/>
          <w:rtl/>
        </w:rPr>
        <w:t>.</w:t>
      </w:r>
    </w:p>
    <w:p w14:paraId="0EECE271" w14:textId="77777777" w:rsidR="001F2BAE" w:rsidRDefault="001F2BAE" w:rsidP="001F2BAE">
      <w:pPr>
        <w:numPr>
          <w:ilvl w:val="0"/>
          <w:numId w:val="1"/>
        </w:numPr>
        <w:tabs>
          <w:tab w:val="num" w:pos="720"/>
        </w:tabs>
        <w:spacing w:after="120" w:line="360" w:lineRule="auto"/>
        <w:ind w:left="720"/>
        <w:jc w:val="both"/>
        <w:rPr>
          <w:rFonts w:ascii="Tahoma" w:hAnsi="Tahoma"/>
        </w:rPr>
      </w:pPr>
      <w:r w:rsidRPr="008F65F7">
        <w:rPr>
          <w:rFonts w:ascii="Tahoma" w:hAnsi="Tahoma" w:hint="cs"/>
          <w:rtl/>
        </w:rPr>
        <w:t xml:space="preserve">ב"כ הנאשם, </w:t>
      </w:r>
      <w:r>
        <w:rPr>
          <w:rFonts w:ascii="Tahoma" w:hAnsi="Tahoma" w:hint="cs"/>
          <w:rtl/>
        </w:rPr>
        <w:t>מצידו</w:t>
      </w:r>
      <w:r w:rsidRPr="008F65F7">
        <w:rPr>
          <w:rFonts w:ascii="Tahoma" w:hAnsi="Tahoma" w:hint="cs"/>
          <w:rtl/>
        </w:rPr>
        <w:t xml:space="preserve">, עתר להתחשבות במרשו תוך קבלת המלצת שירות המבחן להשתת ענישה בדרך של עבודות שירות. ב"כ הנאשם הדגיש את נסיבות הקולה העומדות לזכות הנאשם </w:t>
      </w:r>
      <w:r w:rsidRPr="008F65F7">
        <w:rPr>
          <w:rFonts w:ascii="Tahoma" w:hAnsi="Tahoma"/>
          <w:rtl/>
        </w:rPr>
        <w:t>–</w:t>
      </w:r>
      <w:r>
        <w:rPr>
          <w:rFonts w:ascii="Tahoma" w:hAnsi="Tahoma" w:hint="cs"/>
          <w:rtl/>
        </w:rPr>
        <w:t xml:space="preserve"> הודאתו בהזדמנות הראשונה ונטיל</w:t>
      </w:r>
      <w:r w:rsidRPr="008F65F7">
        <w:rPr>
          <w:rFonts w:ascii="Tahoma" w:hAnsi="Tahoma" w:hint="cs"/>
          <w:rtl/>
        </w:rPr>
        <w:t xml:space="preserve">ת האחריות, עברו הנקי </w:t>
      </w:r>
      <w:r>
        <w:rPr>
          <w:rFonts w:ascii="Tahoma" w:hAnsi="Tahoma" w:hint="cs"/>
          <w:rtl/>
        </w:rPr>
        <w:t xml:space="preserve">לגמרי </w:t>
      </w:r>
      <w:r>
        <w:rPr>
          <w:rFonts w:ascii="Tahoma" w:hAnsi="Tahoma"/>
          <w:rtl/>
        </w:rPr>
        <w:t>–</w:t>
      </w:r>
      <w:r>
        <w:rPr>
          <w:rFonts w:ascii="Tahoma" w:hAnsi="Tahoma" w:hint="cs"/>
          <w:rtl/>
        </w:rPr>
        <w:t xml:space="preserve"> לרבות מתיקי חקירה חדשים </w:t>
      </w:r>
      <w:r>
        <w:rPr>
          <w:rFonts w:ascii="Tahoma" w:hAnsi="Tahoma"/>
          <w:rtl/>
        </w:rPr>
        <w:t>–</w:t>
      </w:r>
      <w:r>
        <w:rPr>
          <w:rFonts w:ascii="Tahoma" w:hAnsi="Tahoma" w:hint="cs"/>
          <w:rtl/>
        </w:rPr>
        <w:t xml:space="preserve"> והתנהלותו הנורמטיבית הכללית. עוד הדגיש הסניגור כי </w:t>
      </w:r>
      <w:r w:rsidRPr="008F65F7">
        <w:rPr>
          <w:rFonts w:ascii="Tahoma" w:hAnsi="Tahoma" w:hint="cs"/>
          <w:rtl/>
        </w:rPr>
        <w:t xml:space="preserve">מתסקיר שירות המבחן עולה </w:t>
      </w:r>
      <w:r>
        <w:rPr>
          <w:rFonts w:ascii="Tahoma" w:hAnsi="Tahoma" w:hint="cs"/>
          <w:rtl/>
        </w:rPr>
        <w:t>ש</w:t>
      </w:r>
      <w:r w:rsidRPr="008F65F7">
        <w:rPr>
          <w:rFonts w:ascii="Tahoma" w:hAnsi="Tahoma" w:hint="cs"/>
          <w:rtl/>
        </w:rPr>
        <w:t xml:space="preserve">הנאשם הורתע </w:t>
      </w:r>
      <w:r>
        <w:rPr>
          <w:rFonts w:ascii="Tahoma" w:hAnsi="Tahoma" w:hint="cs"/>
          <w:rtl/>
        </w:rPr>
        <w:t xml:space="preserve">מקיום ההליך </w:t>
      </w:r>
      <w:r w:rsidRPr="008F65F7">
        <w:rPr>
          <w:rFonts w:ascii="Tahoma" w:hAnsi="Tahoma" w:hint="cs"/>
          <w:rtl/>
        </w:rPr>
        <w:t xml:space="preserve">ולא </w:t>
      </w:r>
      <w:r>
        <w:rPr>
          <w:rFonts w:ascii="Tahoma" w:hAnsi="Tahoma" w:hint="cs"/>
          <w:rtl/>
        </w:rPr>
        <w:t xml:space="preserve">נשקף </w:t>
      </w:r>
      <w:r w:rsidRPr="008F65F7">
        <w:rPr>
          <w:rFonts w:ascii="Tahoma" w:hAnsi="Tahoma" w:hint="cs"/>
          <w:rtl/>
        </w:rPr>
        <w:t xml:space="preserve">ממנו סיכון משמעותי לביצוע עבירות נוספות. מסיבה זו, </w:t>
      </w:r>
      <w:r>
        <w:rPr>
          <w:rFonts w:ascii="Tahoma" w:hAnsi="Tahoma" w:hint="cs"/>
          <w:rtl/>
        </w:rPr>
        <w:t xml:space="preserve">כך </w:t>
      </w:r>
      <w:r w:rsidRPr="008F65F7">
        <w:rPr>
          <w:rFonts w:ascii="Tahoma" w:hAnsi="Tahoma" w:hint="cs"/>
          <w:rtl/>
        </w:rPr>
        <w:t>טען ב"כ הנאשם, אין מקום לשליחת</w:t>
      </w:r>
      <w:r>
        <w:rPr>
          <w:rFonts w:ascii="Tahoma" w:hAnsi="Tahoma" w:hint="cs"/>
          <w:rtl/>
        </w:rPr>
        <w:t xml:space="preserve"> מרש</w:t>
      </w:r>
      <w:r w:rsidRPr="008F65F7">
        <w:rPr>
          <w:rFonts w:ascii="Tahoma" w:hAnsi="Tahoma" w:hint="cs"/>
          <w:rtl/>
        </w:rPr>
        <w:t>ו</w:t>
      </w:r>
      <w:r>
        <w:rPr>
          <w:rFonts w:ascii="Tahoma" w:hAnsi="Tahoma" w:hint="cs"/>
          <w:rtl/>
        </w:rPr>
        <w:t xml:space="preserve"> לעונש של מאסר מאחורי סורג ובריח.</w:t>
      </w:r>
    </w:p>
    <w:p w14:paraId="30B7B509" w14:textId="77777777" w:rsidR="001F2BAE" w:rsidRDefault="001F2BAE" w:rsidP="001F2BAE">
      <w:pPr>
        <w:numPr>
          <w:ilvl w:val="0"/>
          <w:numId w:val="1"/>
        </w:numPr>
        <w:tabs>
          <w:tab w:val="num" w:pos="720"/>
        </w:tabs>
        <w:spacing w:after="120" w:line="360" w:lineRule="auto"/>
        <w:ind w:left="720"/>
        <w:jc w:val="both"/>
        <w:rPr>
          <w:rFonts w:ascii="Tahoma" w:hAnsi="Tahoma"/>
        </w:rPr>
      </w:pPr>
      <w:r w:rsidRPr="008F65F7">
        <w:rPr>
          <w:rFonts w:ascii="Tahoma" w:hAnsi="Tahoma" w:hint="cs"/>
          <w:rtl/>
        </w:rPr>
        <w:t>אשר לנסיבות ביצוע העבירה, טען ב"כ הנאשם כי לא מדובר בעבירה מתוחכמת כטענת המאשימה, אלא אך בגידול עציצים בדירה בה התגורר</w:t>
      </w:r>
      <w:r>
        <w:rPr>
          <w:rFonts w:ascii="Tahoma" w:hAnsi="Tahoma" w:hint="cs"/>
          <w:rtl/>
        </w:rPr>
        <w:t xml:space="preserve"> הנאשם בעצמו</w:t>
      </w:r>
      <w:r w:rsidRPr="008F65F7">
        <w:rPr>
          <w:rFonts w:ascii="Tahoma" w:hAnsi="Tahoma" w:hint="cs"/>
          <w:rtl/>
        </w:rPr>
        <w:t xml:space="preserve">. עוד טען ב"כ הנאשם ביחס למספר </w:t>
      </w:r>
      <w:r>
        <w:rPr>
          <w:rFonts w:ascii="Tahoma" w:hAnsi="Tahoma" w:hint="cs"/>
          <w:rtl/>
        </w:rPr>
        <w:t xml:space="preserve">השתילים </w:t>
      </w:r>
      <w:r w:rsidRPr="008F65F7">
        <w:rPr>
          <w:rFonts w:ascii="Tahoma" w:hAnsi="Tahoma"/>
          <w:rtl/>
        </w:rPr>
        <w:t>–</w:t>
      </w:r>
      <w:r>
        <w:rPr>
          <w:rFonts w:ascii="Tahoma" w:hAnsi="Tahoma" w:hint="cs"/>
          <w:rtl/>
        </w:rPr>
        <w:t xml:space="preserve"> כזכור, 190</w:t>
      </w:r>
      <w:r w:rsidRPr="008F65F7">
        <w:rPr>
          <w:rFonts w:ascii="Tahoma" w:hAnsi="Tahoma" w:hint="cs"/>
          <w:rtl/>
        </w:rPr>
        <w:t xml:space="preserve"> </w:t>
      </w:r>
      <w:r w:rsidRPr="008F65F7">
        <w:rPr>
          <w:rFonts w:ascii="Tahoma" w:hAnsi="Tahoma"/>
          <w:rtl/>
        </w:rPr>
        <w:t>–</w:t>
      </w:r>
      <w:r w:rsidRPr="008F65F7">
        <w:rPr>
          <w:rFonts w:ascii="Tahoma" w:hAnsi="Tahoma" w:hint="cs"/>
          <w:rtl/>
        </w:rPr>
        <w:t xml:space="preserve"> כי מדובר בכמות קטנה-יחסית</w:t>
      </w:r>
      <w:r>
        <w:rPr>
          <w:rFonts w:ascii="Tahoma" w:hAnsi="Tahoma" w:hint="cs"/>
          <w:rtl/>
        </w:rPr>
        <w:t xml:space="preserve">. יתר על כן, לו היה הנאשם נעצר בתחילת הדרך, היה מדובר בכמות של 8 ק"ג בלבד, כמות שניתן לגזור בגדרה ענישה לנשיאה בעבודות שירות בלבד. </w:t>
      </w:r>
      <w:r w:rsidRPr="008F65F7">
        <w:rPr>
          <w:rFonts w:ascii="Tahoma" w:hAnsi="Tahoma" w:hint="cs"/>
          <w:rtl/>
        </w:rPr>
        <w:t>בנסיבות אלה עתר ב"כ הנאשם לקביעת מתחם ענישה שבין עונש מאסר לנשיאה בדרך של עבודות ש</w:t>
      </w:r>
      <w:r>
        <w:rPr>
          <w:rFonts w:ascii="Tahoma" w:hAnsi="Tahoma" w:hint="cs"/>
          <w:rtl/>
        </w:rPr>
        <w:t>ירות, לבין 15 חודשי מאסר בפועל, ולהסתפקות בענישה לנשיאה בדרך של עבודות שירות בלבד.</w:t>
      </w:r>
    </w:p>
    <w:p w14:paraId="12A8E5A7" w14:textId="77777777" w:rsidR="001F2BAE" w:rsidRDefault="001F2BAE" w:rsidP="001F2BAE">
      <w:pPr>
        <w:numPr>
          <w:ilvl w:val="0"/>
          <w:numId w:val="1"/>
        </w:numPr>
        <w:tabs>
          <w:tab w:val="num" w:pos="720"/>
        </w:tabs>
        <w:spacing w:after="120" w:line="360" w:lineRule="auto"/>
        <w:ind w:left="720"/>
        <w:jc w:val="both"/>
        <w:rPr>
          <w:rFonts w:ascii="Tahoma" w:hAnsi="Tahoma"/>
        </w:rPr>
      </w:pPr>
      <w:r w:rsidRPr="008F65F7">
        <w:rPr>
          <w:rFonts w:ascii="Tahoma" w:hAnsi="Tahoma" w:hint="cs"/>
          <w:rtl/>
        </w:rPr>
        <w:t>עוד עתר ב"כ הנאשם להתחשבות ב</w:t>
      </w:r>
      <w:r>
        <w:rPr>
          <w:rFonts w:ascii="Tahoma" w:hAnsi="Tahoma" w:hint="cs"/>
          <w:rtl/>
        </w:rPr>
        <w:t>נאשם ולניכוי ימי המעצר בהם שהה, כמו גם להתחשבות בעובדה שלאחר שחרורו שהה הנאשם במעצר ב</w:t>
      </w:r>
      <w:r w:rsidRPr="008F65F7">
        <w:rPr>
          <w:rFonts w:ascii="Tahoma" w:hAnsi="Tahoma" w:hint="cs"/>
          <w:rtl/>
        </w:rPr>
        <w:t>איזוק אלקטרוני</w:t>
      </w:r>
      <w:r>
        <w:rPr>
          <w:rFonts w:ascii="Tahoma" w:hAnsi="Tahoma" w:hint="cs"/>
          <w:rtl/>
        </w:rPr>
        <w:t xml:space="preserve"> לתקופה של שלושה חודשים ולאחר מכן נ</w:t>
      </w:r>
      <w:r w:rsidRPr="008F65F7">
        <w:rPr>
          <w:rFonts w:ascii="Tahoma" w:hAnsi="Tahoma" w:hint="cs"/>
          <w:rtl/>
        </w:rPr>
        <w:t>ותר בתנאים מגבילים. עוד ה</w:t>
      </w:r>
      <w:r>
        <w:rPr>
          <w:rFonts w:ascii="Tahoma" w:hAnsi="Tahoma" w:hint="cs"/>
          <w:rtl/>
        </w:rPr>
        <w:t>טעים ב"כ הנאשם את מצבו הכלכלי הקשה של מרשו,</w:t>
      </w:r>
      <w:r w:rsidRPr="008F65F7">
        <w:rPr>
          <w:rFonts w:ascii="Tahoma" w:hAnsi="Tahoma" w:hint="cs"/>
          <w:rtl/>
        </w:rPr>
        <w:t xml:space="preserve"> </w:t>
      </w:r>
      <w:r>
        <w:rPr>
          <w:rFonts w:ascii="Tahoma" w:hAnsi="Tahoma" w:hint="cs"/>
          <w:rtl/>
        </w:rPr>
        <w:t>א</w:t>
      </w:r>
      <w:r w:rsidRPr="008F65F7">
        <w:rPr>
          <w:rFonts w:ascii="Tahoma" w:hAnsi="Tahoma" w:hint="cs"/>
          <w:rtl/>
        </w:rPr>
        <w:t>ש</w:t>
      </w:r>
      <w:r>
        <w:rPr>
          <w:rFonts w:ascii="Tahoma" w:hAnsi="Tahoma" w:hint="cs"/>
          <w:rtl/>
        </w:rPr>
        <w:t xml:space="preserve">ר למרבה הצער אף עמד ברקע </w:t>
      </w:r>
      <w:r w:rsidRPr="008F65F7">
        <w:rPr>
          <w:rFonts w:ascii="Tahoma" w:hAnsi="Tahoma" w:hint="cs"/>
          <w:rtl/>
        </w:rPr>
        <w:t>ביצוע העבירות.</w:t>
      </w:r>
    </w:p>
    <w:p w14:paraId="747EE0CD" w14:textId="77777777" w:rsidR="001F2BAE" w:rsidRDefault="001F2BAE" w:rsidP="001F2BAE">
      <w:pPr>
        <w:numPr>
          <w:ilvl w:val="0"/>
          <w:numId w:val="1"/>
        </w:numPr>
        <w:tabs>
          <w:tab w:val="num" w:pos="720"/>
        </w:tabs>
        <w:spacing w:after="120" w:line="360" w:lineRule="auto"/>
        <w:ind w:left="720"/>
        <w:jc w:val="both"/>
        <w:rPr>
          <w:rFonts w:ascii="Tahoma" w:hAnsi="Tahoma"/>
        </w:rPr>
      </w:pPr>
      <w:r>
        <w:rPr>
          <w:rFonts w:ascii="Tahoma" w:hAnsi="Tahoma" w:hint="cs"/>
          <w:rtl/>
        </w:rPr>
        <w:t xml:space="preserve">לבסוף </w:t>
      </w:r>
      <w:r w:rsidRPr="008F65F7">
        <w:rPr>
          <w:rFonts w:ascii="Tahoma" w:hAnsi="Tahoma"/>
          <w:rtl/>
        </w:rPr>
        <w:t>הנאשם</w:t>
      </w:r>
      <w:r w:rsidRPr="008F65F7">
        <w:rPr>
          <w:rFonts w:ascii="Tahoma" w:hAnsi="Tahoma" w:hint="cs"/>
          <w:rtl/>
        </w:rPr>
        <w:t>, בדברו האחרון לעונש</w:t>
      </w:r>
      <w:r>
        <w:rPr>
          <w:rFonts w:ascii="Tahoma" w:hAnsi="Tahoma" w:hint="cs"/>
          <w:rtl/>
        </w:rPr>
        <w:t>,</w:t>
      </w:r>
      <w:r w:rsidRPr="008F65F7">
        <w:rPr>
          <w:rFonts w:ascii="Tahoma" w:hAnsi="Tahoma" w:hint="cs"/>
          <w:rtl/>
        </w:rPr>
        <w:t xml:space="preserve"> אמר</w:t>
      </w:r>
      <w:r w:rsidRPr="008F65F7">
        <w:rPr>
          <w:rFonts w:ascii="Tahoma" w:hAnsi="Tahoma"/>
          <w:rtl/>
        </w:rPr>
        <w:t>: "</w:t>
      </w:r>
      <w:r w:rsidRPr="008F65F7">
        <w:rPr>
          <w:rFonts w:ascii="Tahoma" w:hAnsi="Tahoma"/>
          <w:b/>
          <w:bCs/>
          <w:rtl/>
        </w:rPr>
        <w:t xml:space="preserve">אני מבין את החומרה </w:t>
      </w:r>
      <w:r w:rsidRPr="008F65F7">
        <w:rPr>
          <w:rFonts w:ascii="Tahoma" w:hAnsi="Tahoma" w:hint="cs"/>
          <w:b/>
          <w:bCs/>
          <w:rtl/>
        </w:rPr>
        <w:t>של</w:t>
      </w:r>
      <w:r w:rsidRPr="008F65F7">
        <w:rPr>
          <w:rFonts w:ascii="Tahoma" w:hAnsi="Tahoma"/>
          <w:b/>
          <w:bCs/>
          <w:rtl/>
        </w:rPr>
        <w:t xml:space="preserve"> המעשה שלי. אני חושב שזה לא בסדר ואני צריך לקבל עונש. כל עונש שביהמ"ש יחליט. חוץ מזה אני אדם נורמטיבי</w:t>
      </w:r>
      <w:r w:rsidRPr="008F65F7">
        <w:rPr>
          <w:rFonts w:ascii="Tahoma" w:hAnsi="Tahoma"/>
          <w:rtl/>
        </w:rPr>
        <w:t>"</w:t>
      </w:r>
      <w:r w:rsidRPr="008F65F7">
        <w:rPr>
          <w:rFonts w:ascii="Tahoma" w:hAnsi="Tahoma" w:hint="cs"/>
          <w:rtl/>
        </w:rPr>
        <w:t xml:space="preserve"> </w:t>
      </w:r>
      <w:r w:rsidRPr="008F65F7">
        <w:rPr>
          <w:rFonts w:ascii="Tahoma" w:hAnsi="Tahoma"/>
          <w:rtl/>
        </w:rPr>
        <w:t>(</w:t>
      </w:r>
      <w:r w:rsidRPr="008F65F7">
        <w:rPr>
          <w:rFonts w:ascii="Tahoma" w:hAnsi="Tahoma" w:hint="cs"/>
          <w:rtl/>
        </w:rPr>
        <w:t xml:space="preserve">ר' בפרוטוקול, </w:t>
      </w:r>
      <w:r w:rsidRPr="008F65F7">
        <w:rPr>
          <w:rFonts w:ascii="Tahoma" w:hAnsi="Tahoma"/>
          <w:rtl/>
        </w:rPr>
        <w:t xml:space="preserve">עמ' 11 שורה 10 ואילך). </w:t>
      </w:r>
    </w:p>
    <w:p w14:paraId="42830DF6" w14:textId="77777777" w:rsidR="001F2BAE" w:rsidRDefault="001F2BAE" w:rsidP="001F2BAE">
      <w:pPr>
        <w:spacing w:after="120" w:line="360" w:lineRule="auto"/>
        <w:jc w:val="both"/>
        <w:rPr>
          <w:rFonts w:ascii="Tahoma" w:hAnsi="Tahoma"/>
          <w:rtl/>
        </w:rPr>
      </w:pPr>
    </w:p>
    <w:p w14:paraId="38BB6904" w14:textId="77777777" w:rsidR="001F2BAE" w:rsidRPr="00927068" w:rsidRDefault="001F2BAE" w:rsidP="001F2BAE">
      <w:pPr>
        <w:tabs>
          <w:tab w:val="num" w:pos="720"/>
        </w:tabs>
        <w:spacing w:after="120" w:line="360" w:lineRule="auto"/>
        <w:jc w:val="both"/>
        <w:rPr>
          <w:rFonts w:ascii="Tahoma" w:hAnsi="Tahoma"/>
          <w:b/>
          <w:bCs/>
          <w:u w:val="single"/>
          <w:rtl/>
        </w:rPr>
      </w:pPr>
      <w:r w:rsidRPr="00927068">
        <w:rPr>
          <w:rFonts w:ascii="Tahoma" w:hAnsi="Tahoma" w:hint="cs"/>
          <w:b/>
          <w:bCs/>
          <w:rtl/>
        </w:rPr>
        <w:t>ד</w:t>
      </w:r>
      <w:r w:rsidRPr="00927068">
        <w:rPr>
          <w:rFonts w:ascii="Tahoma" w:hAnsi="Tahoma"/>
          <w:b/>
          <w:bCs/>
          <w:rtl/>
        </w:rPr>
        <w:t>.</w:t>
      </w:r>
      <w:r w:rsidRPr="00927068">
        <w:rPr>
          <w:rFonts w:ascii="Tahoma" w:hAnsi="Tahoma"/>
          <w:b/>
          <w:bCs/>
          <w:rtl/>
        </w:rPr>
        <w:tab/>
      </w:r>
      <w:r w:rsidRPr="00927068">
        <w:rPr>
          <w:rFonts w:ascii="Tahoma" w:hAnsi="Tahoma"/>
          <w:b/>
          <w:bCs/>
          <w:u w:val="single"/>
          <w:rtl/>
        </w:rPr>
        <w:t>קביעת מתחם העונש ההולם:</w:t>
      </w:r>
    </w:p>
    <w:p w14:paraId="08B87F58" w14:textId="77777777" w:rsidR="001F2BAE" w:rsidRDefault="001F2BAE" w:rsidP="001F2BAE">
      <w:pPr>
        <w:numPr>
          <w:ilvl w:val="0"/>
          <w:numId w:val="1"/>
        </w:numPr>
        <w:tabs>
          <w:tab w:val="num" w:pos="720"/>
        </w:tabs>
        <w:spacing w:after="120" w:line="360" w:lineRule="auto"/>
        <w:ind w:left="720"/>
        <w:jc w:val="both"/>
        <w:rPr>
          <w:rFonts w:ascii="Tahoma" w:hAnsi="Tahoma"/>
        </w:rPr>
      </w:pPr>
      <w:r w:rsidRPr="00735B2A">
        <w:rPr>
          <w:rFonts w:ascii="Tahoma" w:hAnsi="Tahoma"/>
          <w:rtl/>
        </w:rPr>
        <w:t>בעת גזירת עונשו של נאשם על בית המשפט לקבוע, תחילה, את מתחם העונש ההולם לאירוע שבגינו הורשע הנאשם</w:t>
      </w:r>
      <w:r>
        <w:rPr>
          <w:rFonts w:ascii="Tahoma" w:hAnsi="Tahoma"/>
          <w:rtl/>
        </w:rPr>
        <w:t xml:space="preserve">, וזאת בהתאם לעיקרון ההלימה. </w:t>
      </w:r>
      <w:r>
        <w:rPr>
          <w:rFonts w:ascii="Tahoma" w:hAnsi="Tahoma" w:hint="cs"/>
          <w:rtl/>
        </w:rPr>
        <w:t>בהקשר זה</w:t>
      </w:r>
      <w:r>
        <w:rPr>
          <w:rFonts w:ascii="Tahoma" w:hAnsi="Tahoma"/>
          <w:rtl/>
        </w:rPr>
        <w:t xml:space="preserve"> יתחשב בית המשפט</w:t>
      </w:r>
      <w:r w:rsidRPr="00735B2A">
        <w:rPr>
          <w:rFonts w:ascii="Tahoma" w:hAnsi="Tahoma"/>
          <w:rtl/>
        </w:rPr>
        <w:t xml:space="preserve"> בערכים החברתיים שנפגעו מביצוע העבירות ובמידת הפגיעה בהם, במדיניות הענישה הנהוגה ובנסיבות הקשורות בביצוע העבירות.</w:t>
      </w:r>
    </w:p>
    <w:p w14:paraId="28FA11FC" w14:textId="77777777" w:rsidR="001F2BAE" w:rsidRDefault="001F2BAE" w:rsidP="001F2BAE">
      <w:pPr>
        <w:numPr>
          <w:ilvl w:val="0"/>
          <w:numId w:val="1"/>
        </w:numPr>
        <w:tabs>
          <w:tab w:val="num" w:pos="720"/>
        </w:tabs>
        <w:spacing w:after="120" w:line="360" w:lineRule="auto"/>
        <w:ind w:left="720"/>
        <w:jc w:val="both"/>
        <w:rPr>
          <w:rFonts w:ascii="Tahoma" w:hAnsi="Tahoma"/>
        </w:rPr>
      </w:pPr>
      <w:r w:rsidRPr="003E78A7">
        <w:rPr>
          <w:rFonts w:ascii="Tahoma" w:hAnsi="Tahoma"/>
          <w:rtl/>
        </w:rPr>
        <w:t xml:space="preserve">הפסיקה </w:t>
      </w:r>
      <w:r>
        <w:rPr>
          <w:rFonts w:ascii="Tahoma" w:hAnsi="Tahoma" w:hint="cs"/>
          <w:rtl/>
        </w:rPr>
        <w:t>חוזרת ומדגישה את</w:t>
      </w:r>
      <w:r w:rsidRPr="003E78A7">
        <w:rPr>
          <w:rFonts w:ascii="Tahoma" w:hAnsi="Tahoma"/>
          <w:rtl/>
        </w:rPr>
        <w:t xml:space="preserve"> חומרתן של עבירות הסמים, הן בשל הסכנה הנשקפת לבריאות הציבור מצריכתם של סמים מסוכנים והן בשל היותן גורם "מחולל פשיעה", דהיינו: גורם הכרוך או אף עומד ביסוד ביצוען של עבירות רבות אחרות. ברי אפוא כי ביצוען של עבירות סמים פוגע, ובמידה משמעותית, בערכים החברתיים של הה</w:t>
      </w:r>
      <w:r>
        <w:rPr>
          <w:rFonts w:ascii="Tahoma" w:hAnsi="Tahoma"/>
          <w:rtl/>
        </w:rPr>
        <w:t>גנה על שלום הציבור ועל בריאותו</w:t>
      </w:r>
      <w:r>
        <w:rPr>
          <w:rFonts w:ascii="Tahoma" w:hAnsi="Tahoma" w:hint="cs"/>
          <w:rtl/>
        </w:rPr>
        <w:t xml:space="preserve"> </w:t>
      </w:r>
      <w:r w:rsidRPr="003E78A7">
        <w:rPr>
          <w:rFonts w:ascii="Tahoma" w:hAnsi="Tahoma"/>
          <w:rtl/>
        </w:rPr>
        <w:t>מפני הנזקים הישירים והעקיפים אשר נ</w:t>
      </w:r>
      <w:r>
        <w:rPr>
          <w:rFonts w:ascii="Tahoma" w:hAnsi="Tahoma"/>
          <w:rtl/>
        </w:rPr>
        <w:t>גרמים עקב השימוש בסמים מסוכנים.</w:t>
      </w:r>
    </w:p>
    <w:p w14:paraId="1C90C12C" w14:textId="77777777" w:rsidR="001F2BAE" w:rsidRDefault="001F2BAE" w:rsidP="001F2BAE">
      <w:pPr>
        <w:numPr>
          <w:ilvl w:val="0"/>
          <w:numId w:val="1"/>
        </w:numPr>
        <w:tabs>
          <w:tab w:val="num" w:pos="720"/>
        </w:tabs>
        <w:spacing w:after="120" w:line="360" w:lineRule="auto"/>
        <w:ind w:left="720"/>
        <w:jc w:val="both"/>
        <w:rPr>
          <w:rFonts w:ascii="Tahoma" w:hAnsi="Tahoma"/>
        </w:rPr>
      </w:pPr>
      <w:r>
        <w:rPr>
          <w:rFonts w:ascii="Tahoma" w:hAnsi="Tahoma" w:hint="cs"/>
          <w:rtl/>
        </w:rPr>
        <w:t xml:space="preserve">למרבה הצער, אף אנשים נורמטיביים העובדים למחייתם וללא כל הסתבכות קודמת עם החוק בעברם מתפתים לעיתים להקמתן של מעבדות סמים בדירות מגורים, מתוך ציפייה לרווח כספי רב ומהיר </w:t>
      </w:r>
      <w:r>
        <w:rPr>
          <w:rFonts w:ascii="Tahoma" w:hAnsi="Tahoma"/>
          <w:rtl/>
        </w:rPr>
        <w:t>–</w:t>
      </w:r>
      <w:r>
        <w:rPr>
          <w:rFonts w:ascii="Tahoma" w:hAnsi="Tahoma" w:hint="cs"/>
          <w:rtl/>
        </w:rPr>
        <w:t xml:space="preserve"> והמקרה שלפנינו, בו הנאשם-עצמו ציין את הרקע של קשייו הכלכליים </w:t>
      </w:r>
      <w:r>
        <w:rPr>
          <w:rFonts w:ascii="Tahoma" w:hAnsi="Tahoma"/>
          <w:rtl/>
        </w:rPr>
        <w:t>–</w:t>
      </w:r>
      <w:r>
        <w:rPr>
          <w:rFonts w:ascii="Tahoma" w:hAnsi="Tahoma" w:hint="cs"/>
          <w:rtl/>
        </w:rPr>
        <w:t xml:space="preserve"> יוכיח. זאת ועוד, בהקשר זה אין לקבל את טיעון הסניגור, שלפיו אך מזלו הרע של הנאשם הביאו למצב הדברים בו הוא נמצא, שכן לו היה החיפוש נערך חודשיים ימים קודם לכן היתה כמות הסמים פחותה בהרבה וניתן היה להסתפק בענישה מקלה. פשיטא, כי העבירה של גידול סמים מסוכנים היא עבירה נמשכת, והתמשכותה כרוכה מטבע הדברים בהחמרתה. לפיכך, בכל הקשור להתמשכות עבירת הגידול אין לנאשם להלין אלא על עצמו, בכך שהתמיד והמשיך בביצוע העבירה.</w:t>
      </w:r>
    </w:p>
    <w:p w14:paraId="784F798A" w14:textId="77777777" w:rsidR="001F2BAE" w:rsidRDefault="001F2BAE" w:rsidP="001F2BAE">
      <w:pPr>
        <w:numPr>
          <w:ilvl w:val="0"/>
          <w:numId w:val="1"/>
        </w:numPr>
        <w:tabs>
          <w:tab w:val="num" w:pos="720"/>
        </w:tabs>
        <w:spacing w:after="120" w:line="360" w:lineRule="auto"/>
        <w:ind w:left="720"/>
        <w:jc w:val="both"/>
        <w:rPr>
          <w:rFonts w:ascii="Tahoma" w:hAnsi="Tahoma"/>
        </w:rPr>
      </w:pPr>
      <w:r w:rsidRPr="0070450E">
        <w:rPr>
          <w:rFonts w:ascii="Tahoma" w:hAnsi="Tahoma" w:hint="cs"/>
          <w:rtl/>
        </w:rPr>
        <w:t>באירוע מושא כתב האישום עסקינן בגידול סמים מסוכנים</w:t>
      </w:r>
      <w:r>
        <w:rPr>
          <w:rFonts w:ascii="Tahoma" w:hAnsi="Tahoma" w:hint="cs"/>
          <w:rtl/>
        </w:rPr>
        <w:t xml:space="preserve">, דהיינו: </w:t>
      </w:r>
      <w:r w:rsidRPr="0070450E">
        <w:rPr>
          <w:rFonts w:ascii="Tahoma" w:hAnsi="Tahoma" w:hint="cs"/>
          <w:rtl/>
        </w:rPr>
        <w:t xml:space="preserve">בגידול 190 שתילי צמח הקנבוס, במשקל כולל גדול יחסית, של 40 ק"ג נטו. לצורך הגידול הסב הנאשם ארבעה חדרים בדירה ששכר למעבדת סמים, תוך ציודה בציוד מתאים בהיקף לא מבוטל. בנסיבות כאלה, וכאשר ברקע הדברים מצויה מצוקה כלכלית וציפייה לרווח מהיר, הפסיקה קובעת מתחמי כעונש הולם מחמירים, שהרף התחתון בהם עומד על מאסר בפועל לתקופה לא מבוטלת. כך, בעניין </w:t>
      </w:r>
      <w:r w:rsidRPr="0070450E">
        <w:rPr>
          <w:rFonts w:ascii="Tahoma" w:hAnsi="Tahoma" w:hint="cs"/>
          <w:b/>
          <w:bCs/>
          <w:rtl/>
        </w:rPr>
        <w:t>עמיר</w:t>
      </w:r>
      <w:r w:rsidRPr="0070450E">
        <w:rPr>
          <w:rFonts w:ascii="Tahoma" w:hAnsi="Tahoma" w:hint="cs"/>
          <w:rtl/>
        </w:rPr>
        <w:t xml:space="preserve">, נקבע רף תחתון של 18 חודשי מאסר בפועל (ור' גם בפסיקה המאוזכרת שם). עם זאת, בענייננו מדובר במספר שתילים קטן יותר ובכמות סמים כוללת קטנה יותר. על רקע כל אלה </w:t>
      </w:r>
      <w:r w:rsidRPr="0070450E">
        <w:rPr>
          <w:rFonts w:ascii="Tahoma" w:hAnsi="Tahoma"/>
          <w:rtl/>
        </w:rPr>
        <w:t>אני קובע את מתחם העונש ההולם, ב</w:t>
      </w:r>
      <w:r>
        <w:rPr>
          <w:rFonts w:ascii="Tahoma" w:hAnsi="Tahoma" w:hint="cs"/>
          <w:rtl/>
        </w:rPr>
        <w:t>אירוע דנא</w:t>
      </w:r>
      <w:r w:rsidRPr="0070450E">
        <w:rPr>
          <w:rFonts w:ascii="Tahoma" w:hAnsi="Tahoma"/>
          <w:rtl/>
        </w:rPr>
        <w:t xml:space="preserve">, בין </w:t>
      </w:r>
      <w:r w:rsidRPr="0070450E">
        <w:rPr>
          <w:rFonts w:ascii="Tahoma" w:hAnsi="Tahoma" w:hint="cs"/>
          <w:rtl/>
        </w:rPr>
        <w:t>1</w:t>
      </w:r>
      <w:r>
        <w:rPr>
          <w:rFonts w:ascii="Tahoma" w:hAnsi="Tahoma" w:hint="cs"/>
          <w:rtl/>
        </w:rPr>
        <w:t>4</w:t>
      </w:r>
      <w:r w:rsidRPr="0070450E">
        <w:rPr>
          <w:rFonts w:ascii="Tahoma" w:hAnsi="Tahoma"/>
          <w:rtl/>
        </w:rPr>
        <w:t xml:space="preserve"> חודשי מאסר בפועל לבין </w:t>
      </w:r>
      <w:r>
        <w:rPr>
          <w:rFonts w:ascii="Tahoma" w:hAnsi="Tahoma" w:hint="cs"/>
          <w:rtl/>
        </w:rPr>
        <w:t>24</w:t>
      </w:r>
      <w:r w:rsidRPr="0070450E">
        <w:rPr>
          <w:rFonts w:ascii="Tahoma" w:hAnsi="Tahoma" w:hint="cs"/>
          <w:rtl/>
        </w:rPr>
        <w:t xml:space="preserve"> </w:t>
      </w:r>
      <w:r w:rsidRPr="0070450E">
        <w:rPr>
          <w:rFonts w:ascii="Tahoma" w:hAnsi="Tahoma"/>
          <w:rtl/>
        </w:rPr>
        <w:t>חודשי מאסר בפועל.</w:t>
      </w:r>
    </w:p>
    <w:p w14:paraId="1BF6AB0E" w14:textId="77777777" w:rsidR="001F2BAE" w:rsidRDefault="001F2BAE" w:rsidP="001F2BAE">
      <w:pPr>
        <w:spacing w:after="120" w:line="360" w:lineRule="auto"/>
        <w:jc w:val="both"/>
        <w:rPr>
          <w:rFonts w:ascii="Tahoma" w:hAnsi="Tahoma"/>
          <w:rtl/>
        </w:rPr>
      </w:pPr>
    </w:p>
    <w:p w14:paraId="610CFEBE" w14:textId="77777777" w:rsidR="001F2BAE" w:rsidRPr="00927068" w:rsidRDefault="001F2BAE" w:rsidP="001F2BAE">
      <w:pPr>
        <w:tabs>
          <w:tab w:val="num" w:pos="720"/>
        </w:tabs>
        <w:spacing w:after="120" w:line="360" w:lineRule="auto"/>
        <w:jc w:val="both"/>
        <w:rPr>
          <w:rFonts w:ascii="Tahoma" w:hAnsi="Tahoma"/>
          <w:b/>
          <w:bCs/>
          <w:u w:val="single"/>
          <w:rtl/>
        </w:rPr>
      </w:pPr>
      <w:r>
        <w:rPr>
          <w:rFonts w:ascii="Tahoma" w:hAnsi="Tahoma" w:hint="cs"/>
          <w:b/>
          <w:bCs/>
          <w:rtl/>
        </w:rPr>
        <w:t>ה</w:t>
      </w:r>
      <w:r w:rsidRPr="00927068">
        <w:rPr>
          <w:rFonts w:ascii="Tahoma" w:hAnsi="Tahoma"/>
          <w:b/>
          <w:bCs/>
          <w:rtl/>
        </w:rPr>
        <w:t>.</w:t>
      </w:r>
      <w:r w:rsidRPr="00927068">
        <w:rPr>
          <w:rFonts w:ascii="Tahoma" w:hAnsi="Tahoma"/>
          <w:b/>
          <w:bCs/>
          <w:rtl/>
        </w:rPr>
        <w:tab/>
      </w:r>
      <w:r w:rsidRPr="00927068">
        <w:rPr>
          <w:rFonts w:ascii="Tahoma" w:hAnsi="Tahoma"/>
          <w:b/>
          <w:bCs/>
          <w:u w:val="single"/>
          <w:rtl/>
        </w:rPr>
        <w:t>גזירת עונשו של הנאשם בתוך מתחם העונש ההולם:</w:t>
      </w:r>
    </w:p>
    <w:p w14:paraId="4A95A3E0" w14:textId="77777777" w:rsidR="001F2BAE" w:rsidRDefault="001F2BAE" w:rsidP="001F2BAE">
      <w:pPr>
        <w:numPr>
          <w:ilvl w:val="0"/>
          <w:numId w:val="1"/>
        </w:numPr>
        <w:tabs>
          <w:tab w:val="num" w:pos="720"/>
        </w:tabs>
        <w:spacing w:after="120" w:line="360" w:lineRule="auto"/>
        <w:ind w:left="720"/>
        <w:jc w:val="both"/>
        <w:rPr>
          <w:rFonts w:ascii="Tahoma" w:hAnsi="Tahoma"/>
        </w:rPr>
      </w:pPr>
      <w:r w:rsidRPr="00AF3F62">
        <w:rPr>
          <w:rFonts w:ascii="Tahoma" w:hAnsi="Tahoma"/>
          <w:rtl/>
        </w:rPr>
        <w:t>לאחר קביעת מתחם העונש ההולם על בית המשפט לגזור את עונשו של הנאשם בתוך מתחם זה – למעט במקרים יוצאי דופן, בהם הוא רשאי לחרוג מכך, שאין עניינם לכאן – תוך התחשבות בנסיבות שאינן קשורות בביצוע העבירות.</w:t>
      </w:r>
    </w:p>
    <w:p w14:paraId="69BCB4F2" w14:textId="77777777" w:rsidR="001F2BAE" w:rsidRPr="00AF3F62" w:rsidRDefault="001F2BAE" w:rsidP="001F2BAE">
      <w:pPr>
        <w:numPr>
          <w:ilvl w:val="0"/>
          <w:numId w:val="1"/>
        </w:numPr>
        <w:tabs>
          <w:tab w:val="num" w:pos="720"/>
        </w:tabs>
        <w:spacing w:after="120" w:line="360" w:lineRule="auto"/>
        <w:ind w:left="720"/>
        <w:jc w:val="both"/>
        <w:rPr>
          <w:rFonts w:ascii="Tahoma" w:hAnsi="Tahoma"/>
        </w:rPr>
      </w:pPr>
      <w:r w:rsidRPr="00AF3F62">
        <w:rPr>
          <w:rFonts w:ascii="Tahoma" w:hAnsi="Tahoma"/>
          <w:rtl/>
        </w:rPr>
        <w:t>אשר לנאשם שלפניי, השיקולים הרלוואנטיים לגזירת עונשו הם כלהלן:</w:t>
      </w:r>
    </w:p>
    <w:p w14:paraId="07768953" w14:textId="77777777" w:rsidR="001F2BAE" w:rsidRPr="00927068" w:rsidRDefault="001F2BAE" w:rsidP="001F2BAE">
      <w:pPr>
        <w:tabs>
          <w:tab w:val="num" w:pos="720"/>
        </w:tabs>
        <w:spacing w:after="120" w:line="360" w:lineRule="auto"/>
        <w:ind w:left="1440"/>
        <w:jc w:val="both"/>
        <w:rPr>
          <w:rFonts w:ascii="Tahoma" w:hAnsi="Tahoma"/>
        </w:rPr>
      </w:pPr>
      <w:r w:rsidRPr="00927068">
        <w:rPr>
          <w:rFonts w:ascii="Tahoma" w:hAnsi="Tahoma"/>
          <w:b/>
          <w:bCs/>
          <w:rtl/>
        </w:rPr>
        <w:t xml:space="preserve">עברו הפלילי של הנאשם – </w:t>
      </w:r>
      <w:r w:rsidRPr="00927068">
        <w:rPr>
          <w:rFonts w:ascii="Tahoma" w:hAnsi="Tahoma"/>
          <w:rtl/>
        </w:rPr>
        <w:t>לנאשם אין הרשעות</w:t>
      </w:r>
      <w:r>
        <w:rPr>
          <w:rFonts w:ascii="Tahoma" w:hAnsi="Tahoma"/>
          <w:rtl/>
        </w:rPr>
        <w:t xml:space="preserve"> קודמות או מאוחרות לעביר</w:t>
      </w:r>
      <w:r>
        <w:rPr>
          <w:rFonts w:ascii="Tahoma" w:hAnsi="Tahoma" w:hint="cs"/>
          <w:rtl/>
        </w:rPr>
        <w:t>ות מושא כתב האישום</w:t>
      </w:r>
      <w:r w:rsidRPr="00927068">
        <w:rPr>
          <w:rFonts w:ascii="Tahoma" w:hAnsi="Tahoma"/>
          <w:rtl/>
        </w:rPr>
        <w:t>. מדובר</w:t>
      </w:r>
      <w:r w:rsidRPr="00927068">
        <w:rPr>
          <w:rFonts w:ascii="Tahoma" w:hAnsi="Tahoma" w:hint="cs"/>
          <w:rtl/>
        </w:rPr>
        <w:t xml:space="preserve">, </w:t>
      </w:r>
      <w:r w:rsidRPr="00927068">
        <w:rPr>
          <w:rFonts w:ascii="Tahoma" w:hAnsi="Tahoma"/>
          <w:rtl/>
        </w:rPr>
        <w:t>כמובן</w:t>
      </w:r>
      <w:r w:rsidRPr="00927068">
        <w:rPr>
          <w:rFonts w:ascii="Tahoma" w:hAnsi="Tahoma" w:hint="cs"/>
          <w:rtl/>
        </w:rPr>
        <w:t>,</w:t>
      </w:r>
      <w:r w:rsidRPr="00927068">
        <w:rPr>
          <w:rFonts w:ascii="Tahoma" w:hAnsi="Tahoma"/>
          <w:rtl/>
        </w:rPr>
        <w:t xml:space="preserve"> בנסיבה משמעותית לקולת העונש.</w:t>
      </w:r>
    </w:p>
    <w:p w14:paraId="697EEDB9" w14:textId="77777777" w:rsidR="001F2BAE" w:rsidRPr="00927068" w:rsidRDefault="001F2BAE" w:rsidP="001F2BAE">
      <w:pPr>
        <w:tabs>
          <w:tab w:val="num" w:pos="720"/>
        </w:tabs>
        <w:spacing w:after="120" w:line="360" w:lineRule="auto"/>
        <w:ind w:left="1440"/>
        <w:jc w:val="both"/>
        <w:rPr>
          <w:rFonts w:ascii="Tahoma" w:hAnsi="Tahoma"/>
          <w:rtl/>
        </w:rPr>
      </w:pPr>
      <w:r w:rsidRPr="00927068">
        <w:rPr>
          <w:rFonts w:ascii="Tahoma" w:hAnsi="Tahoma"/>
          <w:b/>
          <w:bCs/>
          <w:rtl/>
        </w:rPr>
        <w:t>הפגיעה של העונש בנאשם</w:t>
      </w:r>
      <w:r w:rsidRPr="00927068">
        <w:rPr>
          <w:rFonts w:ascii="Tahoma" w:hAnsi="Tahoma" w:hint="cs"/>
          <w:b/>
          <w:bCs/>
          <w:rtl/>
        </w:rPr>
        <w:t xml:space="preserve"> </w:t>
      </w:r>
      <w:r w:rsidRPr="00927068">
        <w:rPr>
          <w:rFonts w:ascii="Tahoma" w:hAnsi="Tahoma"/>
          <w:b/>
          <w:bCs/>
          <w:rtl/>
        </w:rPr>
        <w:t>–</w:t>
      </w:r>
      <w:r w:rsidRPr="00927068">
        <w:rPr>
          <w:rFonts w:ascii="Tahoma" w:hAnsi="Tahoma"/>
          <w:rtl/>
        </w:rPr>
        <w:t xml:space="preserve"> הטלת עונש של מאסר בפועל תפגע </w:t>
      </w:r>
      <w:r w:rsidRPr="00927068">
        <w:rPr>
          <w:rFonts w:ascii="Tahoma" w:hAnsi="Tahoma" w:hint="cs"/>
          <w:rtl/>
        </w:rPr>
        <w:t>בנאשם ובאפשרותו להתפרנס למחייתו.</w:t>
      </w:r>
      <w:r>
        <w:rPr>
          <w:rFonts w:ascii="Tahoma" w:hAnsi="Tahoma" w:hint="cs"/>
          <w:rtl/>
        </w:rPr>
        <w:t xml:space="preserve"> להיבט זה יש משקל ממשי בעניינו של הנאשם דנא, הנעדר גורמי תמיכה משמעותיים.</w:t>
      </w:r>
    </w:p>
    <w:p w14:paraId="4572B15E" w14:textId="77777777" w:rsidR="001F2BAE" w:rsidRPr="00927068" w:rsidRDefault="001F2BAE" w:rsidP="001F2BAE">
      <w:pPr>
        <w:tabs>
          <w:tab w:val="num" w:pos="720"/>
        </w:tabs>
        <w:spacing w:after="120" w:line="360" w:lineRule="auto"/>
        <w:ind w:left="1440"/>
        <w:jc w:val="both"/>
        <w:rPr>
          <w:rFonts w:ascii="Tahoma" w:hAnsi="Tahoma"/>
          <w:rtl/>
        </w:rPr>
      </w:pPr>
      <w:r w:rsidRPr="00927068">
        <w:rPr>
          <w:rFonts w:ascii="Tahoma" w:hAnsi="Tahoma"/>
          <w:b/>
          <w:bCs/>
          <w:rtl/>
        </w:rPr>
        <w:t xml:space="preserve">הודאה ונטילת אחריות </w:t>
      </w:r>
      <w:r w:rsidRPr="00927068">
        <w:rPr>
          <w:rFonts w:ascii="Tahoma" w:hAnsi="Tahoma"/>
          <w:rtl/>
        </w:rPr>
        <w:t>– הנאשם הודה בעובדות כתב האישום המתוקן. בכך חסך הנאשם מזמנם של העדים, הצדדים ובית המשפט. בנוסף, כפי שהדברים גם באו לידי ביטוי בדברו האחרון של הנאשם לעונש, הנאשם נטל אחריות על מעשיו, ואף זאת יש לזקוף לזכותו.</w:t>
      </w:r>
    </w:p>
    <w:p w14:paraId="5C0B30D9" w14:textId="77777777" w:rsidR="001F2BAE" w:rsidRDefault="001F2BAE" w:rsidP="001F2BAE">
      <w:pPr>
        <w:numPr>
          <w:ilvl w:val="0"/>
          <w:numId w:val="1"/>
        </w:numPr>
        <w:tabs>
          <w:tab w:val="num" w:pos="720"/>
        </w:tabs>
        <w:spacing w:after="120" w:line="360" w:lineRule="auto"/>
        <w:ind w:left="720"/>
        <w:jc w:val="both"/>
        <w:rPr>
          <w:rFonts w:ascii="Tahoma" w:hAnsi="Tahoma"/>
        </w:rPr>
      </w:pPr>
      <w:r>
        <w:rPr>
          <w:rFonts w:hint="cs"/>
          <w:rtl/>
        </w:rPr>
        <w:t>מכלול הנסיבות והשיקולים שפורטו לעיל מלמד כי במקרה זה נסיבות הקולה עולות במשקלן על נסיבות החומרה</w:t>
      </w:r>
      <w:r>
        <w:rPr>
          <w:rFonts w:ascii="Tahoma" w:hAnsi="Tahoma" w:hint="cs"/>
          <w:rtl/>
        </w:rPr>
        <w:t>. בנוסף, לכף קולה יש להתחשב בין השאר גם בעובדה שהנאשם היה נתון במעצר באיזוק אלקטרוני כשלושה חודשים ולאחר מכן בתנאים מגבילים. בנסיבות אלה ניתן להסתפק, ברכיב הענישה של מאסר בפועל, בענישה ברף התחתון של מתחם העונש ההולם. עם זאת, נוכח ההיבט הכלכלי המובהק של העבירות, יש לגזור גם קנס משמעותי.</w:t>
      </w:r>
    </w:p>
    <w:p w14:paraId="345DDC89" w14:textId="77777777" w:rsidR="001F2BAE" w:rsidRPr="00006F3E" w:rsidRDefault="001F2BAE" w:rsidP="001F2BAE">
      <w:pPr>
        <w:spacing w:after="120" w:line="360" w:lineRule="auto"/>
        <w:jc w:val="both"/>
        <w:rPr>
          <w:rtl/>
        </w:rPr>
      </w:pPr>
    </w:p>
    <w:p w14:paraId="0FE2363C" w14:textId="77777777" w:rsidR="001F2BAE" w:rsidRPr="00DE411D" w:rsidRDefault="001F2BAE" w:rsidP="001F2BAE">
      <w:pPr>
        <w:snapToGrid w:val="0"/>
        <w:spacing w:after="120" w:line="360" w:lineRule="auto"/>
        <w:jc w:val="both"/>
        <w:rPr>
          <w:b/>
          <w:bCs/>
          <w:u w:val="single"/>
          <w:rtl/>
        </w:rPr>
      </w:pPr>
      <w:r>
        <w:rPr>
          <w:rFonts w:hint="cs"/>
          <w:b/>
          <w:bCs/>
          <w:rtl/>
        </w:rPr>
        <w:t>ו</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744753B1" w14:textId="77777777" w:rsidR="001F2BAE" w:rsidRPr="00120D59" w:rsidRDefault="001F2BAE" w:rsidP="001F2BAE">
      <w:pPr>
        <w:numPr>
          <w:ilvl w:val="0"/>
          <w:numId w:val="1"/>
        </w:numPr>
        <w:tabs>
          <w:tab w:val="num" w:pos="720"/>
        </w:tabs>
        <w:spacing w:after="120" w:line="360" w:lineRule="auto"/>
        <w:ind w:left="72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6F629A78" w14:textId="77777777" w:rsidR="001F2BAE" w:rsidRDefault="001F2BAE" w:rsidP="001F2BAE">
      <w:pPr>
        <w:spacing w:after="120" w:line="360" w:lineRule="auto"/>
        <w:ind w:left="1440" w:hanging="720"/>
        <w:jc w:val="both"/>
        <w:rPr>
          <w:rFonts w:ascii="Tahoma" w:hAnsi="Tahoma"/>
          <w:rtl/>
        </w:rPr>
      </w:pPr>
      <w:r>
        <w:rPr>
          <w:rFonts w:hint="cs"/>
          <w:rtl/>
        </w:rPr>
        <w:t>(א)</w:t>
      </w:r>
      <w:r>
        <w:rPr>
          <w:rtl/>
        </w:rPr>
        <w:tab/>
      </w:r>
      <w:r>
        <w:rPr>
          <w:rFonts w:hint="cs"/>
          <w:rtl/>
        </w:rPr>
        <w:t xml:space="preserve">14 חודשי מאסר בפועל, בניכוי ימי מעצרו של הנאשם על פי רישומי שירות בתי הסוהר. מובהר בזה כי, בהתאם לדין, התקופה שהנאשם היה מצוי במעצר באיזוק אלקטרוני ובתנאים מגבילים </w:t>
      </w:r>
      <w:r>
        <w:rPr>
          <w:rFonts w:ascii="Tahoma" w:hAnsi="Tahoma" w:hint="cs"/>
          <w:rtl/>
        </w:rPr>
        <w:t>לא תנוכה, כאשר תקופה זו נזקפה לזכותו של הנאשם במסגרת קביעת עונשו בתוך מתחם העונש ההולם כאמור בפסקה 24 דלעיל.</w:t>
      </w:r>
    </w:p>
    <w:p w14:paraId="34CCE076" w14:textId="77777777" w:rsidR="001F2BAE" w:rsidRDefault="001F2BAE" w:rsidP="001F2BAE">
      <w:pPr>
        <w:spacing w:after="120" w:line="360" w:lineRule="auto"/>
        <w:ind w:left="1440"/>
        <w:jc w:val="both"/>
        <w:rPr>
          <w:rFonts w:ascii="Tahoma" w:hAnsi="Tahoma"/>
        </w:rPr>
      </w:pPr>
      <w:r>
        <w:rPr>
          <w:rFonts w:ascii="Tahoma" w:hAnsi="Tahoma" w:hint="cs"/>
          <w:rtl/>
        </w:rPr>
        <w:t>על הנאשם להתייצב לנשיאת עונשו בבית המעצר ניצן, או במקום אחר שייקבע שירות בתי הסוהר, ביום 21.11.21 עד השעה 10:00.</w:t>
      </w:r>
    </w:p>
    <w:p w14:paraId="32CBD3E1" w14:textId="77777777" w:rsidR="001F2BAE" w:rsidRDefault="001F2BAE" w:rsidP="001F2BAE">
      <w:pPr>
        <w:spacing w:after="120" w:line="360" w:lineRule="auto"/>
        <w:ind w:left="1440"/>
        <w:jc w:val="both"/>
        <w:rPr>
          <w:rFonts w:ascii="Tahoma" w:hAnsi="Tahoma"/>
          <w:rtl/>
        </w:rPr>
      </w:pPr>
      <w:r>
        <w:rPr>
          <w:rFonts w:ascii="Tahoma" w:hAnsi="Tahoma" w:hint="cs"/>
          <w:rtl/>
        </w:rPr>
        <w:t xml:space="preserve">ב"כ הנאשם יתאם את הכניסה למאסר עם </w:t>
      </w:r>
      <w:r>
        <w:rPr>
          <w:rFonts w:hint="cs"/>
          <w:rtl/>
        </w:rPr>
        <w:t>ענף אבחון ומיון של</w:t>
      </w:r>
      <w:r>
        <w:rPr>
          <w:rFonts w:ascii="Tahoma" w:hAnsi="Tahoma" w:hint="cs"/>
          <w:rtl/>
        </w:rPr>
        <w:t xml:space="preserve"> שירות בתי הסוהר, על מנת להבטיח עריכת "מיון מוקדם" לנאשם אשר יקל על קליטתו בבית הסוהר.</w:t>
      </w:r>
    </w:p>
    <w:p w14:paraId="508C1D61" w14:textId="77777777" w:rsidR="001F2BAE" w:rsidRDefault="001F2BAE" w:rsidP="001F2BAE">
      <w:pPr>
        <w:spacing w:after="120" w:line="360" w:lineRule="auto"/>
        <w:ind w:left="1440" w:hanging="720"/>
        <w:jc w:val="both"/>
        <w:rPr>
          <w:rFonts w:ascii="Tahoma" w:hAnsi="Tahoma"/>
        </w:rPr>
      </w:pPr>
      <w:r>
        <w:rPr>
          <w:rFonts w:hint="cs"/>
          <w:rtl/>
        </w:rPr>
        <w:t>(ב)</w:t>
      </w:r>
      <w:r>
        <w:rPr>
          <w:rtl/>
        </w:rPr>
        <w:tab/>
      </w:r>
      <w:r>
        <w:rPr>
          <w:rFonts w:hint="cs"/>
          <w:rtl/>
        </w:rPr>
        <w:t>מאסר על תנאי למשך 9 חודשים, אותו לא יישא הנאשם אלא אם כן יעבור, תוך שלוש שנים מיום שחרורו מן המאסר, עבירה מהעבירות שבהן הורשע.</w:t>
      </w:r>
    </w:p>
    <w:p w14:paraId="2A4FE662" w14:textId="77777777" w:rsidR="001F2BAE" w:rsidRPr="00E0628E" w:rsidRDefault="001F2BAE" w:rsidP="001F2BAE">
      <w:pPr>
        <w:spacing w:after="120" w:line="360" w:lineRule="auto"/>
        <w:ind w:left="1440" w:hanging="720"/>
        <w:jc w:val="both"/>
        <w:rPr>
          <w:rFonts w:ascii="Tahoma" w:hAnsi="Tahoma"/>
        </w:rPr>
      </w:pPr>
      <w:r>
        <w:rPr>
          <w:rFonts w:hint="cs"/>
          <w:rtl/>
        </w:rPr>
        <w:t>(ג)</w:t>
      </w:r>
      <w:r>
        <w:rPr>
          <w:rtl/>
        </w:rPr>
        <w:tab/>
      </w:r>
      <w:r>
        <w:rPr>
          <w:rFonts w:hint="cs"/>
          <w:rtl/>
        </w:rPr>
        <w:t>קנס בסך של 4,000 ₪, או חודש מאסר תמורתו.</w:t>
      </w:r>
      <w:r>
        <w:rPr>
          <w:rFonts w:ascii="Tahoma" w:hAnsi="Tahoma" w:hint="cs"/>
          <w:rtl/>
        </w:rPr>
        <w:t xml:space="preserve"> הקנס ישולם באמצעות חילוט הסכום שהופקד במסגרת הליכי המעצר, וזאת בהסכמת ההגנה.</w:t>
      </w:r>
    </w:p>
    <w:p w14:paraId="564616C4" w14:textId="77777777" w:rsidR="001F2BAE" w:rsidRDefault="001F2BAE" w:rsidP="001F2BAE">
      <w:pPr>
        <w:spacing w:after="120" w:line="360" w:lineRule="auto"/>
        <w:ind w:left="1440" w:hanging="720"/>
        <w:jc w:val="both"/>
        <w:rPr>
          <w:rtl/>
        </w:rPr>
      </w:pPr>
      <w:r>
        <w:rPr>
          <w:rFonts w:hint="cs"/>
          <w:rtl/>
        </w:rPr>
        <w:t xml:space="preserve"> (ד)</w:t>
      </w:r>
      <w:r>
        <w:rPr>
          <w:rtl/>
        </w:rPr>
        <w:tab/>
      </w:r>
      <w:r>
        <w:rPr>
          <w:rFonts w:hint="cs"/>
          <w:rtl/>
        </w:rPr>
        <w:t xml:space="preserve">חילוט רכוש מעבדת הסמים, שנתפס ברשות הנאשם, כאמור בבקשה לחילוט שבסיפא לכתב האישום ובהתאם להוראות </w:t>
      </w:r>
      <w:hyperlink r:id="rId21" w:history="1">
        <w:r w:rsidR="00220931" w:rsidRPr="00220931">
          <w:rPr>
            <w:rStyle w:val="Hyperlink"/>
            <w:rFonts w:hint="eastAsia"/>
            <w:rtl/>
          </w:rPr>
          <w:t>סעיף</w:t>
        </w:r>
        <w:r w:rsidR="00220931" w:rsidRPr="00220931">
          <w:rPr>
            <w:rStyle w:val="Hyperlink"/>
            <w:rtl/>
          </w:rPr>
          <w:t xml:space="preserve"> 36א</w:t>
        </w:r>
      </w:hyperlink>
      <w:r>
        <w:rPr>
          <w:rFonts w:hint="cs"/>
          <w:rtl/>
        </w:rPr>
        <w:t xml:space="preserve"> ל</w:t>
      </w:r>
      <w:hyperlink r:id="rId22" w:history="1">
        <w:r w:rsidR="000C0ACF" w:rsidRPr="000C0ACF">
          <w:rPr>
            <w:color w:val="0000FF"/>
            <w:u w:val="single"/>
            <w:rtl/>
          </w:rPr>
          <w:t>פקודת הסמים המסוכנים</w:t>
        </w:r>
      </w:hyperlink>
      <w:r>
        <w:rPr>
          <w:rFonts w:hint="cs"/>
          <w:rtl/>
        </w:rPr>
        <w:t>.</w:t>
      </w:r>
    </w:p>
    <w:p w14:paraId="59E43CE3" w14:textId="77777777" w:rsidR="001F2BAE" w:rsidRDefault="001F2BAE" w:rsidP="001F2BAE">
      <w:pPr>
        <w:spacing w:after="120" w:line="360" w:lineRule="auto"/>
        <w:jc w:val="both"/>
        <w:rPr>
          <w:rtl/>
        </w:rPr>
      </w:pPr>
      <w:r>
        <w:rPr>
          <w:rFonts w:hint="cs"/>
          <w:rtl/>
        </w:rPr>
        <w:t>ניתן בזה צו כללי, לעניין מוצגים, לשיקול דעתו של קצין משטרה. הסמים יושמדו.</w:t>
      </w:r>
    </w:p>
    <w:p w14:paraId="2400A895" w14:textId="77777777" w:rsidR="001F2BAE" w:rsidRDefault="001F2BAE" w:rsidP="001F2BAE">
      <w:pPr>
        <w:snapToGrid w:val="0"/>
        <w:spacing w:after="120" w:line="360" w:lineRule="auto"/>
        <w:jc w:val="both"/>
        <w:rPr>
          <w:rtl/>
        </w:rPr>
      </w:pPr>
      <w:r>
        <w:rPr>
          <w:rFonts w:hint="cs"/>
          <w:rtl/>
        </w:rPr>
        <w:t>זכות ערעור בתוך 45 יום מהיום.</w:t>
      </w:r>
    </w:p>
    <w:p w14:paraId="485026FB" w14:textId="77777777" w:rsidR="001F2BAE" w:rsidRPr="00761D70" w:rsidRDefault="000C0ACF" w:rsidP="001F2BAE">
      <w:pPr>
        <w:spacing w:after="120" w:line="360" w:lineRule="auto"/>
        <w:jc w:val="both"/>
        <w:rPr>
          <w:rFonts w:ascii="Tahoma" w:hAnsi="Tahoma"/>
          <w:rtl/>
        </w:rPr>
      </w:pPr>
      <w:r w:rsidRPr="000C0ACF">
        <w:rPr>
          <w:color w:val="FFFFFF"/>
          <w:sz w:val="2"/>
          <w:szCs w:val="2"/>
          <w:rtl/>
        </w:rPr>
        <w:t>5129371</w:t>
      </w:r>
      <w:r w:rsidR="001F2BAE">
        <w:rPr>
          <w:rFonts w:hint="cs"/>
          <w:rtl/>
        </w:rPr>
        <w:t>המזכירות תשלח העתק גזר דין זה לשירות המבחן.</w:t>
      </w:r>
    </w:p>
    <w:p w14:paraId="45F456A1" w14:textId="77777777" w:rsidR="001F2BAE" w:rsidRPr="00250B83" w:rsidRDefault="000C0ACF" w:rsidP="001F2BAE">
      <w:pPr>
        <w:rPr>
          <w:rtl/>
        </w:rPr>
      </w:pPr>
      <w:bookmarkStart w:id="8" w:name="Nitan"/>
      <w:r w:rsidRPr="000C0ACF">
        <w:rPr>
          <w:rFonts w:ascii="Arial" w:hAnsi="Arial"/>
          <w:color w:val="FFFFFF"/>
          <w:sz w:val="2"/>
          <w:szCs w:val="2"/>
          <w:rtl/>
        </w:rPr>
        <w:t>54678313</w:t>
      </w:r>
      <w:r>
        <w:rPr>
          <w:rFonts w:ascii="Arial" w:hAnsi="Arial"/>
          <w:rtl/>
        </w:rPr>
        <w:t xml:space="preserve">ניתן היום,  י"ד חשוון תשפ"ב, 20 אוקטובר 2021, במעמד הצדדים. </w:t>
      </w:r>
      <w:bookmarkEnd w:id="8"/>
    </w:p>
    <w:p w14:paraId="49AC4A76" w14:textId="77777777" w:rsidR="001F2BAE" w:rsidRPr="00250B83" w:rsidRDefault="001F2BAE" w:rsidP="000C0AC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1B160E3" w14:textId="77777777" w:rsidR="001F2BAE" w:rsidRPr="00250B83" w:rsidRDefault="001F2BAE" w:rsidP="001F2BAE">
      <w:pPr>
        <w:jc w:val="center"/>
        <w:rPr>
          <w:rFonts w:ascii="Arial" w:hAnsi="Arial"/>
          <w:rtl/>
        </w:rPr>
      </w:pPr>
    </w:p>
    <w:p w14:paraId="3CDEE45E" w14:textId="77777777" w:rsidR="001F2BAE" w:rsidRPr="00250B83" w:rsidRDefault="001F2BAE" w:rsidP="001F2BAE">
      <w:pPr>
        <w:rPr>
          <w:rtl/>
        </w:rPr>
      </w:pPr>
    </w:p>
    <w:p w14:paraId="4DEBC662" w14:textId="77777777" w:rsidR="001F2BAE" w:rsidRPr="00220931" w:rsidRDefault="00220931" w:rsidP="001F2BAE">
      <w:pPr>
        <w:pStyle w:val="a3"/>
        <w:jc w:val="center"/>
        <w:rPr>
          <w:color w:val="FFFFFF"/>
          <w:sz w:val="2"/>
          <w:szCs w:val="2"/>
          <w:rtl/>
        </w:rPr>
      </w:pPr>
      <w:r w:rsidRPr="00220931">
        <w:rPr>
          <w:color w:val="FFFFFF"/>
          <w:sz w:val="2"/>
          <w:szCs w:val="2"/>
          <w:rtl/>
        </w:rPr>
        <w:t>5129371</w:t>
      </w:r>
    </w:p>
    <w:p w14:paraId="69268E71" w14:textId="77777777" w:rsidR="000C0ACF" w:rsidRPr="00220931" w:rsidRDefault="00220931" w:rsidP="00220931">
      <w:pPr>
        <w:keepNext/>
        <w:rPr>
          <w:rFonts w:ascii="David" w:hAnsi="David" w:hint="cs"/>
          <w:color w:val="FFFFFF"/>
          <w:sz w:val="2"/>
          <w:szCs w:val="2"/>
        </w:rPr>
      </w:pPr>
      <w:r>
        <w:rPr>
          <w:rFonts w:ascii="David" w:hAnsi="David"/>
          <w:color w:val="FFFFFF"/>
          <w:sz w:val="2"/>
          <w:szCs w:val="2"/>
          <w:rtl/>
        </w:rPr>
        <w:t>5467831</w:t>
      </w:r>
    </w:p>
    <w:p w14:paraId="07337406" w14:textId="77777777" w:rsidR="000C0ACF" w:rsidRDefault="000C0ACF" w:rsidP="000C0ACF">
      <w:pPr>
        <w:rPr>
          <w:rtl/>
        </w:rPr>
      </w:pPr>
    </w:p>
    <w:p w14:paraId="5BF6BE07" w14:textId="77777777" w:rsidR="000C0ACF" w:rsidRDefault="000C0ACF" w:rsidP="000C0ACF">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3E5070F" w14:textId="77777777" w:rsidR="00220931" w:rsidRPr="00220931" w:rsidRDefault="00220931" w:rsidP="00220931">
      <w:pPr>
        <w:keepNext/>
        <w:rPr>
          <w:rFonts w:ascii="David" w:hAnsi="David"/>
          <w:color w:val="000000"/>
          <w:sz w:val="22"/>
          <w:szCs w:val="22"/>
          <w:rtl/>
        </w:rPr>
      </w:pPr>
    </w:p>
    <w:p w14:paraId="244C8F3C" w14:textId="77777777" w:rsidR="00220931" w:rsidRPr="00220931" w:rsidRDefault="00220931" w:rsidP="00220931">
      <w:pPr>
        <w:keepNext/>
        <w:rPr>
          <w:rFonts w:ascii="David" w:hAnsi="David"/>
          <w:color w:val="000000"/>
          <w:sz w:val="22"/>
          <w:szCs w:val="22"/>
          <w:rtl/>
        </w:rPr>
      </w:pPr>
      <w:r w:rsidRPr="00220931">
        <w:rPr>
          <w:rFonts w:ascii="David" w:hAnsi="David"/>
          <w:color w:val="000000"/>
          <w:sz w:val="22"/>
          <w:szCs w:val="22"/>
          <w:rtl/>
        </w:rPr>
        <w:t>שאול אבינור 54678313-/</w:t>
      </w:r>
    </w:p>
    <w:p w14:paraId="281FC0E6" w14:textId="77777777" w:rsidR="000C0ACF" w:rsidRPr="000C0ACF" w:rsidRDefault="00220931" w:rsidP="00220931">
      <w:pPr>
        <w:rPr>
          <w:color w:val="0000FF"/>
          <w:u w:val="single"/>
        </w:rPr>
      </w:pPr>
      <w:r w:rsidRPr="00220931">
        <w:rPr>
          <w:color w:val="000000"/>
          <w:u w:val="single"/>
          <w:rtl/>
        </w:rPr>
        <w:t>נוסח מסמך זה כפוף לשינויי ניסוח ועריכה</w:t>
      </w:r>
    </w:p>
    <w:sectPr w:rsidR="000C0ACF" w:rsidRPr="000C0ACF" w:rsidSect="00220931">
      <w:headerReference w:type="even" r:id="rId24"/>
      <w:headerReference w:type="default" r:id="rId25"/>
      <w:footerReference w:type="even" r:id="rId26"/>
      <w:footerReference w:type="default" r:id="rId2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A8DF5" w14:textId="77777777" w:rsidR="000F19C7" w:rsidRDefault="000F19C7" w:rsidP="00C13E35">
      <w:r>
        <w:separator/>
      </w:r>
    </w:p>
  </w:endnote>
  <w:endnote w:type="continuationSeparator" w:id="0">
    <w:p w14:paraId="50CD5B6C" w14:textId="77777777" w:rsidR="000F19C7" w:rsidRDefault="000F19C7" w:rsidP="00C1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E72F6" w14:textId="77777777" w:rsidR="00220931" w:rsidRDefault="00220931" w:rsidP="0022093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ED20FB" w14:textId="77777777" w:rsidR="00A93F69" w:rsidRPr="00220931" w:rsidRDefault="00220931" w:rsidP="00220931">
    <w:pPr>
      <w:pStyle w:val="a5"/>
      <w:pBdr>
        <w:top w:val="single" w:sz="4" w:space="1" w:color="auto"/>
        <w:between w:val="single" w:sz="4" w:space="0" w:color="auto"/>
      </w:pBdr>
      <w:spacing w:after="60"/>
      <w:jc w:val="center"/>
      <w:rPr>
        <w:rFonts w:ascii="FrankRuehl" w:hAnsi="FrankRuehl" w:cs="FrankRuehl"/>
        <w:color w:val="000000"/>
      </w:rPr>
    </w:pPr>
    <w:r w:rsidRPr="002209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F82D2" w14:textId="77777777" w:rsidR="00220931" w:rsidRDefault="00220931" w:rsidP="0022093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62F5">
      <w:rPr>
        <w:rFonts w:ascii="FrankRuehl" w:hAnsi="FrankRuehl" w:cs="FrankRuehl"/>
        <w:noProof/>
        <w:rtl/>
      </w:rPr>
      <w:t>1</w:t>
    </w:r>
    <w:r>
      <w:rPr>
        <w:rFonts w:ascii="FrankRuehl" w:hAnsi="FrankRuehl" w:cs="FrankRuehl"/>
        <w:rtl/>
      </w:rPr>
      <w:fldChar w:fldCharType="end"/>
    </w:r>
  </w:p>
  <w:p w14:paraId="4D8A5907" w14:textId="77777777" w:rsidR="00A93F69" w:rsidRPr="00220931" w:rsidRDefault="00220931" w:rsidP="00220931">
    <w:pPr>
      <w:pStyle w:val="a5"/>
      <w:pBdr>
        <w:top w:val="single" w:sz="4" w:space="1" w:color="auto"/>
        <w:between w:val="single" w:sz="4" w:space="0" w:color="auto"/>
      </w:pBdr>
      <w:spacing w:after="60"/>
      <w:jc w:val="center"/>
      <w:rPr>
        <w:rFonts w:ascii="FrankRuehl" w:hAnsi="FrankRuehl" w:cs="FrankRuehl"/>
        <w:color w:val="000000"/>
      </w:rPr>
    </w:pPr>
    <w:r w:rsidRPr="00220931">
      <w:rPr>
        <w:rFonts w:ascii="FrankRuehl" w:hAnsi="FrankRuehl" w:cs="FrankRuehl"/>
        <w:color w:val="000000"/>
      </w:rPr>
      <w:pict w14:anchorId="59411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03812" w14:textId="77777777" w:rsidR="000F19C7" w:rsidRDefault="000F19C7" w:rsidP="00C13E35">
      <w:r>
        <w:separator/>
      </w:r>
    </w:p>
  </w:footnote>
  <w:footnote w:type="continuationSeparator" w:id="0">
    <w:p w14:paraId="3D02F4CE" w14:textId="77777777" w:rsidR="000F19C7" w:rsidRDefault="000F19C7" w:rsidP="00C13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130CD" w14:textId="77777777" w:rsidR="000C0ACF" w:rsidRPr="00220931" w:rsidRDefault="00220931" w:rsidP="002209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59811-06-20</w:t>
    </w:r>
    <w:r>
      <w:rPr>
        <w:rFonts w:ascii="David" w:hAnsi="David"/>
        <w:color w:val="000000"/>
        <w:sz w:val="22"/>
        <w:szCs w:val="22"/>
        <w:rtl/>
      </w:rPr>
      <w:tab/>
      <w:t xml:space="preserve"> מדינת ישראל נ' אנטולי קושנרקו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815AA" w14:textId="77777777" w:rsidR="000C0ACF" w:rsidRPr="00220931" w:rsidRDefault="00220931" w:rsidP="002209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59811-06-20</w:t>
    </w:r>
    <w:r>
      <w:rPr>
        <w:rFonts w:ascii="David" w:hAnsi="David"/>
        <w:color w:val="000000"/>
        <w:sz w:val="22"/>
        <w:szCs w:val="22"/>
        <w:rtl/>
      </w:rPr>
      <w:tab/>
      <w:t xml:space="preserve"> מדינת ישראל נ' אנטולי קושנרקו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0126A"/>
    <w:multiLevelType w:val="hybridMultilevel"/>
    <w:tmpl w:val="1FBE4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E30A94"/>
    <w:multiLevelType w:val="hybridMultilevel"/>
    <w:tmpl w:val="F86E1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281BE8"/>
    <w:multiLevelType w:val="hybridMultilevel"/>
    <w:tmpl w:val="AEC2C674"/>
    <w:lvl w:ilvl="0" w:tplc="D0F8553E">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637994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6388297">
    <w:abstractNumId w:val="1"/>
  </w:num>
  <w:num w:numId="3" w16cid:durableId="96747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2BAE"/>
    <w:rsid w:val="000C0ACF"/>
    <w:rsid w:val="000F19C7"/>
    <w:rsid w:val="001B5A3B"/>
    <w:rsid w:val="001F2BAE"/>
    <w:rsid w:val="00220931"/>
    <w:rsid w:val="00440985"/>
    <w:rsid w:val="004D6842"/>
    <w:rsid w:val="006611B9"/>
    <w:rsid w:val="00743015"/>
    <w:rsid w:val="009862F5"/>
    <w:rsid w:val="009F4817"/>
    <w:rsid w:val="00A93F69"/>
    <w:rsid w:val="00AA4A03"/>
    <w:rsid w:val="00BC0A3A"/>
    <w:rsid w:val="00C13E35"/>
    <w:rsid w:val="00FE7C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8D6D1B"/>
  <w15:chartTrackingRefBased/>
  <w15:docId w15:val="{5D28E999-9374-4EB4-8A0E-ABC72FFD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2B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2BAE"/>
    <w:pPr>
      <w:tabs>
        <w:tab w:val="center" w:pos="4153"/>
        <w:tab w:val="right" w:pos="8306"/>
      </w:tabs>
    </w:pPr>
  </w:style>
  <w:style w:type="character" w:customStyle="1" w:styleId="a4">
    <w:name w:val="כותרת עליונה תו"/>
    <w:link w:val="a3"/>
    <w:rsid w:val="001F2BAE"/>
    <w:rPr>
      <w:rFonts w:ascii="Times New Roman" w:eastAsia="Times New Roman" w:hAnsi="Times New Roman" w:cs="David"/>
      <w:sz w:val="24"/>
      <w:szCs w:val="24"/>
    </w:rPr>
  </w:style>
  <w:style w:type="paragraph" w:styleId="a5">
    <w:name w:val="footer"/>
    <w:basedOn w:val="a"/>
    <w:link w:val="a6"/>
    <w:rsid w:val="001F2BAE"/>
    <w:pPr>
      <w:tabs>
        <w:tab w:val="center" w:pos="4153"/>
        <w:tab w:val="right" w:pos="8306"/>
      </w:tabs>
    </w:pPr>
  </w:style>
  <w:style w:type="character" w:customStyle="1" w:styleId="a6">
    <w:name w:val="כותרת תחתונה תו"/>
    <w:link w:val="a5"/>
    <w:rsid w:val="001F2BAE"/>
    <w:rPr>
      <w:rFonts w:ascii="Times New Roman" w:eastAsia="Times New Roman" w:hAnsi="Times New Roman" w:cs="David"/>
      <w:sz w:val="24"/>
      <w:szCs w:val="24"/>
    </w:rPr>
  </w:style>
  <w:style w:type="table" w:styleId="a7">
    <w:name w:val="Table Grid"/>
    <w:basedOn w:val="a1"/>
    <w:rsid w:val="001F2B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F2BAE"/>
  </w:style>
  <w:style w:type="paragraph" w:styleId="a9">
    <w:name w:val="List Paragraph"/>
    <w:basedOn w:val="a"/>
    <w:qFormat/>
    <w:rsid w:val="001F2BAE"/>
    <w:pPr>
      <w:ind w:left="720"/>
      <w:contextualSpacing/>
    </w:pPr>
  </w:style>
  <w:style w:type="character" w:styleId="Hyperlink">
    <w:name w:val="Hyperlink"/>
    <w:rsid w:val="000C0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6" TargetMode="External"/><Relationship Id="rId18" Type="http://schemas.openxmlformats.org/officeDocument/2006/relationships/hyperlink" Target="http://www.nevo.co.il/case/2699824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36a"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36a" TargetMode="External"/><Relationship Id="rId17" Type="http://schemas.openxmlformats.org/officeDocument/2006/relationships/hyperlink" Target="http://www.nevo.co.il/law/4216/10"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529270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case/27313460"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2356</Words>
  <Characters>11782</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14110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2883708</vt:i4>
      </vt:variant>
      <vt:variant>
        <vt:i4>42</vt:i4>
      </vt:variant>
      <vt:variant>
        <vt:i4>0</vt:i4>
      </vt:variant>
      <vt:variant>
        <vt:i4>5</vt:i4>
      </vt:variant>
      <vt:variant>
        <vt:lpwstr>http://www.nevo.co.il/law/4216/36a</vt:lpwstr>
      </vt:variant>
      <vt:variant>
        <vt:lpwstr/>
      </vt:variant>
      <vt:variant>
        <vt:i4>3276927</vt:i4>
      </vt:variant>
      <vt:variant>
        <vt:i4>39</vt:i4>
      </vt:variant>
      <vt:variant>
        <vt:i4>0</vt:i4>
      </vt:variant>
      <vt:variant>
        <vt:i4>5</vt:i4>
      </vt:variant>
      <vt:variant>
        <vt:lpwstr>http://www.nevo.co.il/case/25292703</vt:lpwstr>
      </vt:variant>
      <vt:variant>
        <vt:lpwstr/>
      </vt:variant>
      <vt:variant>
        <vt:i4>3407990</vt:i4>
      </vt:variant>
      <vt:variant>
        <vt:i4>36</vt:i4>
      </vt:variant>
      <vt:variant>
        <vt:i4>0</vt:i4>
      </vt:variant>
      <vt:variant>
        <vt:i4>5</vt:i4>
      </vt:variant>
      <vt:variant>
        <vt:lpwstr>http://www.nevo.co.il/case/27313460</vt:lpwstr>
      </vt:variant>
      <vt:variant>
        <vt:lpwstr/>
      </vt:variant>
      <vt:variant>
        <vt:i4>3604601</vt:i4>
      </vt:variant>
      <vt:variant>
        <vt:i4>33</vt:i4>
      </vt:variant>
      <vt:variant>
        <vt:i4>0</vt:i4>
      </vt:variant>
      <vt:variant>
        <vt:i4>5</vt:i4>
      </vt:variant>
      <vt:variant>
        <vt:lpwstr>http://www.nevo.co.il/case/26998241</vt:lpwstr>
      </vt:variant>
      <vt:variant>
        <vt:lpwstr/>
      </vt:variant>
      <vt:variant>
        <vt:i4>5177418</vt:i4>
      </vt:variant>
      <vt:variant>
        <vt:i4>30</vt:i4>
      </vt:variant>
      <vt:variant>
        <vt:i4>0</vt:i4>
      </vt:variant>
      <vt:variant>
        <vt:i4>5</vt:i4>
      </vt:variant>
      <vt:variant>
        <vt:lpwstr>http://www.nevo.co.il/law/4216/10</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2025-04-23T00:38:00Z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59811</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אנטולי קושנרקו</vt:lpwstr>
  </property>
  <property fmtid="{D5CDD505-2E9C-101B-9397-08002B2CF9AE}" pid="10" name="LAWYER">
    <vt:lpwstr>רועי חמדני;צחי רז</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20211020</vt:lpwstr>
  </property>
  <property fmtid="{D5CDD505-2E9C-101B-9397-08002B2CF9AE}" pid="14" name="TYPE_N_DATE">
    <vt:lpwstr>38020211020</vt:lpwstr>
  </property>
  <property fmtid="{D5CDD505-2E9C-101B-9397-08002B2CF9AE}" pid="15" name="WORDNUMPAGES">
    <vt:lpwstr>7</vt:lpwstr>
  </property>
  <property fmtid="{D5CDD505-2E9C-101B-9397-08002B2CF9AE}" pid="16" name="TYPE_ABS_DATE">
    <vt:lpwstr>380020211020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26998241;27313460;25292703</vt:lpwstr>
  </property>
  <property fmtid="{D5CDD505-2E9C-101B-9397-08002B2CF9AE}" pid="36" name="LAWLISTTMP1">
    <vt:lpwstr>4216/006;007.a;007.c;010;036a</vt:lpwstr>
  </property>
</Properties>
</file>