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8"/>
        <w:gridCol w:w="3665"/>
        <w:gridCol w:w="104"/>
      </w:tblGrid>
      <w:tr w:rsidR="002B5B44" w:rsidRPr="000914F0" w14:paraId="156FB61C" w14:textId="77777777" w:rsidTr="000914F0">
        <w:trPr>
          <w:gridAfter w:val="1"/>
          <w:wAfter w:w="99" w:type="dxa"/>
          <w:trHeight w:hRule="exact" w:val="418"/>
          <w:jc w:val="center"/>
        </w:trPr>
        <w:tc>
          <w:tcPr>
            <w:tcW w:w="8721" w:type="dxa"/>
            <w:gridSpan w:val="3"/>
          </w:tcPr>
          <w:p w14:paraId="40AF056B" w14:textId="77777777" w:rsidR="002B5B44" w:rsidRPr="000914F0" w:rsidRDefault="002B5B44" w:rsidP="007B34F4">
            <w:pPr>
              <w:pStyle w:val="a3"/>
              <w:jc w:val="center"/>
              <w:rPr>
                <w:rFonts w:ascii="Tahoma" w:hAnsi="Tahoma"/>
                <w:color w:val="000080"/>
                <w:rtl/>
              </w:rPr>
            </w:pPr>
            <w:bookmarkStart w:id="0" w:name="LastJudge"/>
            <w:r w:rsidRPr="000914F0">
              <w:rPr>
                <w:rFonts w:ascii="Tahoma" w:hAnsi="Tahoma"/>
                <w:b/>
                <w:bCs/>
                <w:color w:val="000080"/>
                <w:rtl/>
              </w:rPr>
              <w:t>בית משפט השלום בפתח תקווה</w:t>
            </w:r>
          </w:p>
        </w:tc>
      </w:tr>
      <w:tr w:rsidR="002B5B44" w:rsidRPr="000914F0" w14:paraId="47B20BF6" w14:textId="77777777" w:rsidTr="000914F0">
        <w:trPr>
          <w:gridAfter w:val="1"/>
          <w:wAfter w:w="99" w:type="dxa"/>
          <w:trHeight w:val="337"/>
          <w:jc w:val="center"/>
        </w:trPr>
        <w:tc>
          <w:tcPr>
            <w:tcW w:w="5054" w:type="dxa"/>
            <w:gridSpan w:val="2"/>
          </w:tcPr>
          <w:p w14:paraId="79AA1AA6" w14:textId="77777777" w:rsidR="002B5B44" w:rsidRPr="000914F0" w:rsidRDefault="002B5B44" w:rsidP="007B34F4">
            <w:pPr>
              <w:rPr>
                <w:sz w:val="28"/>
                <w:szCs w:val="28"/>
                <w:rtl/>
              </w:rPr>
            </w:pPr>
            <w:r w:rsidRPr="000914F0">
              <w:rPr>
                <w:sz w:val="28"/>
                <w:szCs w:val="28"/>
                <w:rtl/>
              </w:rPr>
              <w:t>ת"פ</w:t>
            </w:r>
            <w:r w:rsidRPr="000914F0">
              <w:rPr>
                <w:rFonts w:hint="cs"/>
                <w:sz w:val="28"/>
                <w:szCs w:val="28"/>
                <w:rtl/>
              </w:rPr>
              <w:t xml:space="preserve"> </w:t>
            </w:r>
            <w:r w:rsidRPr="000914F0">
              <w:rPr>
                <w:sz w:val="28"/>
                <w:szCs w:val="28"/>
                <w:rtl/>
              </w:rPr>
              <w:t>61962-06-20</w:t>
            </w:r>
            <w:r w:rsidRPr="000914F0">
              <w:rPr>
                <w:rFonts w:hint="cs"/>
                <w:sz w:val="28"/>
                <w:szCs w:val="28"/>
                <w:rtl/>
              </w:rPr>
              <w:t xml:space="preserve"> </w:t>
            </w:r>
            <w:r w:rsidRPr="000914F0">
              <w:rPr>
                <w:sz w:val="28"/>
                <w:szCs w:val="28"/>
                <w:rtl/>
              </w:rPr>
              <w:t>מדינת ישראל נ' נוביק</w:t>
            </w:r>
          </w:p>
          <w:p w14:paraId="0DCD4147" w14:textId="77777777" w:rsidR="002B5B44" w:rsidRPr="000914F0" w:rsidRDefault="002B5B44" w:rsidP="007B34F4">
            <w:pPr>
              <w:pStyle w:val="a3"/>
              <w:rPr>
                <w:sz w:val="28"/>
                <w:szCs w:val="28"/>
                <w:rtl/>
              </w:rPr>
            </w:pPr>
          </w:p>
        </w:tc>
        <w:tc>
          <w:tcPr>
            <w:tcW w:w="3667" w:type="dxa"/>
          </w:tcPr>
          <w:p w14:paraId="164DF4B9" w14:textId="77777777" w:rsidR="002B5B44" w:rsidRPr="000914F0" w:rsidRDefault="002B5B44" w:rsidP="007B34F4">
            <w:pPr>
              <w:pStyle w:val="a3"/>
              <w:jc w:val="right"/>
              <w:rPr>
                <w:sz w:val="28"/>
                <w:szCs w:val="28"/>
                <w:rtl/>
              </w:rPr>
            </w:pPr>
          </w:p>
        </w:tc>
      </w:tr>
      <w:tr w:rsidR="002B5B44" w:rsidRPr="000914F0" w14:paraId="763D73E8" w14:textId="77777777" w:rsidTr="000914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481C366" w14:textId="77777777" w:rsidR="002B5B44" w:rsidRPr="000914F0" w:rsidRDefault="002B5B44" w:rsidP="002B5B44">
            <w:pPr>
              <w:jc w:val="both"/>
              <w:rPr>
                <w:rFonts w:ascii="David" w:hAnsi="David"/>
                <w:sz w:val="26"/>
                <w:szCs w:val="26"/>
              </w:rPr>
            </w:pPr>
            <w:r w:rsidRPr="000914F0">
              <w:rPr>
                <w:rFonts w:hint="cs"/>
                <w:rtl/>
              </w:rPr>
              <w:t xml:space="preserve"> </w:t>
            </w:r>
            <w:r w:rsidRPr="000914F0">
              <w:rPr>
                <w:rFonts w:ascii="David" w:hAnsi="David"/>
                <w:sz w:val="26"/>
                <w:szCs w:val="26"/>
                <w:rtl/>
              </w:rPr>
              <w:t xml:space="preserve">בפני </w:t>
            </w:r>
          </w:p>
        </w:tc>
        <w:tc>
          <w:tcPr>
            <w:tcW w:w="7897" w:type="dxa"/>
            <w:gridSpan w:val="3"/>
            <w:tcBorders>
              <w:top w:val="nil"/>
              <w:left w:val="nil"/>
              <w:bottom w:val="nil"/>
              <w:right w:val="nil"/>
            </w:tcBorders>
            <w:shd w:val="clear" w:color="auto" w:fill="auto"/>
          </w:tcPr>
          <w:p w14:paraId="5131CA2A" w14:textId="77777777" w:rsidR="002B5B44" w:rsidRPr="000914F0" w:rsidRDefault="002B5B44" w:rsidP="007B34F4">
            <w:pPr>
              <w:rPr>
                <w:rFonts w:ascii="David" w:hAnsi="David"/>
                <w:b/>
                <w:bCs/>
                <w:sz w:val="26"/>
                <w:szCs w:val="26"/>
                <w:rtl/>
              </w:rPr>
            </w:pPr>
            <w:r w:rsidRPr="000914F0">
              <w:rPr>
                <w:rFonts w:ascii="David" w:hAnsi="David"/>
                <w:b/>
                <w:bCs/>
                <w:sz w:val="26"/>
                <w:szCs w:val="26"/>
                <w:rtl/>
              </w:rPr>
              <w:t>כבוד השופט  דרור קלייטמן</w:t>
            </w:r>
          </w:p>
          <w:p w14:paraId="7E258A3E" w14:textId="77777777" w:rsidR="002B5B44" w:rsidRPr="000914F0" w:rsidRDefault="002B5B44" w:rsidP="007B34F4">
            <w:pPr>
              <w:rPr>
                <w:rFonts w:ascii="David" w:hAnsi="David"/>
                <w:sz w:val="26"/>
                <w:szCs w:val="26"/>
                <w:rtl/>
              </w:rPr>
            </w:pPr>
          </w:p>
          <w:p w14:paraId="01355654" w14:textId="77777777" w:rsidR="002B5B44" w:rsidRPr="000914F0" w:rsidRDefault="002B5B44" w:rsidP="002B5B44">
            <w:pPr>
              <w:jc w:val="both"/>
              <w:rPr>
                <w:rFonts w:ascii="David" w:hAnsi="David"/>
                <w:sz w:val="26"/>
                <w:szCs w:val="26"/>
              </w:rPr>
            </w:pPr>
          </w:p>
        </w:tc>
      </w:tr>
      <w:tr w:rsidR="002B5B44" w:rsidRPr="000914F0" w14:paraId="1F01C357" w14:textId="77777777" w:rsidTr="000914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E948F9B" w14:textId="77777777" w:rsidR="002B5B44" w:rsidRPr="000914F0" w:rsidRDefault="002B5B44" w:rsidP="002B5B44">
            <w:pPr>
              <w:jc w:val="both"/>
              <w:rPr>
                <w:rFonts w:ascii="David" w:hAnsi="David"/>
                <w:sz w:val="26"/>
                <w:szCs w:val="26"/>
              </w:rPr>
            </w:pPr>
            <w:bookmarkStart w:id="1" w:name="FirstAppellant"/>
            <w:r w:rsidRPr="000914F0">
              <w:rPr>
                <w:rFonts w:ascii="David" w:hAnsi="David"/>
                <w:sz w:val="26"/>
                <w:szCs w:val="26"/>
                <w:rtl/>
              </w:rPr>
              <w:t>בעניין:</w:t>
            </w:r>
          </w:p>
        </w:tc>
        <w:tc>
          <w:tcPr>
            <w:tcW w:w="4126" w:type="dxa"/>
            <w:tcBorders>
              <w:top w:val="nil"/>
              <w:left w:val="nil"/>
              <w:bottom w:val="nil"/>
              <w:right w:val="nil"/>
            </w:tcBorders>
            <w:shd w:val="clear" w:color="auto" w:fill="auto"/>
          </w:tcPr>
          <w:p w14:paraId="14560A26" w14:textId="77777777" w:rsidR="002B5B44" w:rsidRPr="000914F0" w:rsidRDefault="002B5B44" w:rsidP="007B34F4">
            <w:pPr>
              <w:rPr>
                <w:rFonts w:ascii="David" w:hAnsi="David"/>
                <w:sz w:val="26"/>
                <w:szCs w:val="26"/>
              </w:rPr>
            </w:pPr>
            <w:r w:rsidRPr="000914F0">
              <w:rPr>
                <w:rFonts w:ascii="David" w:hAnsi="David"/>
                <w:b/>
                <w:bCs/>
                <w:sz w:val="26"/>
                <w:szCs w:val="26"/>
                <w:rtl/>
              </w:rPr>
              <w:t>מדינת ישראל</w:t>
            </w:r>
            <w:r w:rsidRPr="000914F0">
              <w:rPr>
                <w:rFonts w:ascii="David" w:hAnsi="David"/>
                <w:b/>
                <w:bCs/>
                <w:sz w:val="26"/>
                <w:szCs w:val="26"/>
                <w:rtl/>
              </w:rPr>
              <w:br/>
            </w:r>
          </w:p>
        </w:tc>
        <w:tc>
          <w:tcPr>
            <w:tcW w:w="3771" w:type="dxa"/>
            <w:gridSpan w:val="2"/>
            <w:tcBorders>
              <w:top w:val="nil"/>
              <w:left w:val="nil"/>
              <w:bottom w:val="nil"/>
              <w:right w:val="nil"/>
            </w:tcBorders>
            <w:shd w:val="clear" w:color="auto" w:fill="auto"/>
          </w:tcPr>
          <w:p w14:paraId="43D0094E" w14:textId="77777777" w:rsidR="002B5B44" w:rsidRPr="000914F0" w:rsidRDefault="002B5B44" w:rsidP="002B5B44">
            <w:pPr>
              <w:jc w:val="both"/>
              <w:rPr>
                <w:rFonts w:ascii="David" w:hAnsi="David"/>
                <w:sz w:val="26"/>
                <w:szCs w:val="26"/>
              </w:rPr>
            </w:pPr>
          </w:p>
        </w:tc>
      </w:tr>
      <w:tr w:rsidR="002B5B44" w:rsidRPr="000914F0" w14:paraId="4804A122" w14:textId="77777777" w:rsidTr="000914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1AF9775" w14:textId="77777777" w:rsidR="002B5B44" w:rsidRPr="000914F0" w:rsidRDefault="002B5B44" w:rsidP="002B5B44">
            <w:pPr>
              <w:jc w:val="both"/>
              <w:rPr>
                <w:rFonts w:ascii="David" w:hAnsi="David"/>
                <w:sz w:val="26"/>
                <w:szCs w:val="26"/>
                <w:rtl/>
              </w:rPr>
            </w:pPr>
            <w:bookmarkStart w:id="2" w:name="FirstLawyer"/>
            <w:bookmarkEnd w:id="1"/>
          </w:p>
        </w:tc>
        <w:tc>
          <w:tcPr>
            <w:tcW w:w="4126" w:type="dxa"/>
            <w:tcBorders>
              <w:top w:val="nil"/>
              <w:left w:val="nil"/>
              <w:bottom w:val="nil"/>
              <w:right w:val="nil"/>
            </w:tcBorders>
            <w:shd w:val="clear" w:color="auto" w:fill="auto"/>
          </w:tcPr>
          <w:p w14:paraId="6852157B" w14:textId="77777777" w:rsidR="002B5B44" w:rsidRPr="000914F0" w:rsidRDefault="002B5B44" w:rsidP="002B5B44">
            <w:pPr>
              <w:jc w:val="both"/>
              <w:rPr>
                <w:rFonts w:ascii="David" w:hAnsi="David"/>
                <w:sz w:val="26"/>
                <w:szCs w:val="26"/>
                <w:rtl/>
              </w:rPr>
            </w:pPr>
            <w:r w:rsidRPr="000914F0">
              <w:rPr>
                <w:rFonts w:ascii="David" w:hAnsi="David" w:hint="cs"/>
                <w:sz w:val="26"/>
                <w:szCs w:val="26"/>
                <w:rtl/>
              </w:rPr>
              <w:t>באמצעות ב"כ עו"ד ירדן נאור- לשכת תביעות ש"י</w:t>
            </w:r>
          </w:p>
        </w:tc>
        <w:tc>
          <w:tcPr>
            <w:tcW w:w="3771" w:type="dxa"/>
            <w:gridSpan w:val="2"/>
            <w:tcBorders>
              <w:top w:val="nil"/>
              <w:left w:val="nil"/>
              <w:bottom w:val="nil"/>
              <w:right w:val="nil"/>
            </w:tcBorders>
            <w:shd w:val="clear" w:color="auto" w:fill="auto"/>
          </w:tcPr>
          <w:p w14:paraId="300EEF71" w14:textId="77777777" w:rsidR="002B5B44" w:rsidRPr="000914F0" w:rsidRDefault="002B5B44" w:rsidP="002B5B44">
            <w:pPr>
              <w:jc w:val="right"/>
              <w:rPr>
                <w:rFonts w:ascii="David" w:hAnsi="David"/>
                <w:sz w:val="26"/>
                <w:szCs w:val="26"/>
                <w:rtl/>
              </w:rPr>
            </w:pPr>
            <w:r w:rsidRPr="000914F0">
              <w:rPr>
                <w:rFonts w:ascii="David" w:hAnsi="David"/>
                <w:sz w:val="26"/>
                <w:szCs w:val="26"/>
                <w:rtl/>
              </w:rPr>
              <w:t>המאשימה</w:t>
            </w:r>
          </w:p>
        </w:tc>
      </w:tr>
      <w:bookmarkEnd w:id="2"/>
      <w:tr w:rsidR="002B5B44" w:rsidRPr="000914F0" w14:paraId="7F506C92" w14:textId="77777777" w:rsidTr="000914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4A68272" w14:textId="77777777" w:rsidR="002B5B44" w:rsidRPr="000914F0" w:rsidRDefault="002B5B44" w:rsidP="002B5B44">
            <w:pPr>
              <w:jc w:val="both"/>
              <w:rPr>
                <w:rFonts w:ascii="David" w:hAnsi="David"/>
                <w:sz w:val="26"/>
                <w:szCs w:val="26"/>
                <w:rtl/>
              </w:rPr>
            </w:pPr>
          </w:p>
        </w:tc>
        <w:tc>
          <w:tcPr>
            <w:tcW w:w="7897" w:type="dxa"/>
            <w:gridSpan w:val="3"/>
            <w:tcBorders>
              <w:top w:val="nil"/>
              <w:left w:val="nil"/>
              <w:bottom w:val="nil"/>
              <w:right w:val="nil"/>
            </w:tcBorders>
            <w:shd w:val="clear" w:color="auto" w:fill="auto"/>
          </w:tcPr>
          <w:p w14:paraId="32E73B3D" w14:textId="77777777" w:rsidR="002B5B44" w:rsidRPr="000914F0" w:rsidRDefault="002B5B44" w:rsidP="002B5B44">
            <w:pPr>
              <w:jc w:val="center"/>
              <w:rPr>
                <w:rFonts w:ascii="David" w:hAnsi="David"/>
                <w:b/>
                <w:bCs/>
                <w:sz w:val="26"/>
                <w:szCs w:val="26"/>
                <w:rtl/>
              </w:rPr>
            </w:pPr>
          </w:p>
          <w:p w14:paraId="6BD85552" w14:textId="77777777" w:rsidR="002B5B44" w:rsidRPr="000914F0" w:rsidRDefault="002B5B44" w:rsidP="002B5B44">
            <w:pPr>
              <w:jc w:val="center"/>
              <w:rPr>
                <w:rFonts w:ascii="David" w:hAnsi="David"/>
                <w:b/>
                <w:bCs/>
                <w:sz w:val="26"/>
                <w:szCs w:val="26"/>
                <w:rtl/>
              </w:rPr>
            </w:pPr>
            <w:r w:rsidRPr="000914F0">
              <w:rPr>
                <w:rFonts w:ascii="David" w:hAnsi="David"/>
                <w:b/>
                <w:bCs/>
                <w:sz w:val="26"/>
                <w:szCs w:val="26"/>
                <w:rtl/>
              </w:rPr>
              <w:t>נגד</w:t>
            </w:r>
          </w:p>
          <w:p w14:paraId="654E1389" w14:textId="77777777" w:rsidR="002B5B44" w:rsidRPr="000914F0" w:rsidRDefault="002B5B44" w:rsidP="002B5B44">
            <w:pPr>
              <w:jc w:val="both"/>
              <w:rPr>
                <w:rFonts w:ascii="David" w:hAnsi="David"/>
                <w:sz w:val="26"/>
                <w:szCs w:val="26"/>
              </w:rPr>
            </w:pPr>
          </w:p>
        </w:tc>
      </w:tr>
      <w:tr w:rsidR="002B5B44" w:rsidRPr="000914F0" w14:paraId="29B6FEF5" w14:textId="77777777" w:rsidTr="000914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B621C44" w14:textId="77777777" w:rsidR="002B5B44" w:rsidRPr="000914F0" w:rsidRDefault="002B5B44" w:rsidP="007B34F4">
            <w:pPr>
              <w:rPr>
                <w:rFonts w:ascii="David" w:hAnsi="David"/>
                <w:sz w:val="26"/>
                <w:szCs w:val="26"/>
                <w:rtl/>
              </w:rPr>
            </w:pPr>
          </w:p>
        </w:tc>
        <w:tc>
          <w:tcPr>
            <w:tcW w:w="4126" w:type="dxa"/>
            <w:tcBorders>
              <w:top w:val="nil"/>
              <w:left w:val="nil"/>
              <w:bottom w:val="nil"/>
              <w:right w:val="nil"/>
            </w:tcBorders>
            <w:shd w:val="clear" w:color="auto" w:fill="auto"/>
          </w:tcPr>
          <w:p w14:paraId="0DE34708" w14:textId="77777777" w:rsidR="002B5B44" w:rsidRPr="000914F0" w:rsidRDefault="002B5B44" w:rsidP="007B34F4">
            <w:pPr>
              <w:rPr>
                <w:rFonts w:ascii="David" w:hAnsi="David"/>
                <w:sz w:val="26"/>
                <w:szCs w:val="26"/>
                <w:rtl/>
              </w:rPr>
            </w:pPr>
            <w:r w:rsidRPr="000914F0">
              <w:rPr>
                <w:rFonts w:ascii="David" w:hAnsi="David"/>
                <w:b/>
                <w:bCs/>
                <w:sz w:val="26"/>
                <w:szCs w:val="26"/>
                <w:rtl/>
              </w:rPr>
              <w:t>נתן נוביק</w:t>
            </w:r>
            <w:r w:rsidRPr="000914F0">
              <w:rPr>
                <w:rFonts w:ascii="David" w:hAnsi="David"/>
                <w:b/>
                <w:bCs/>
                <w:sz w:val="26"/>
                <w:szCs w:val="26"/>
                <w:rtl/>
              </w:rPr>
              <w:br/>
            </w:r>
          </w:p>
        </w:tc>
        <w:tc>
          <w:tcPr>
            <w:tcW w:w="3771" w:type="dxa"/>
            <w:gridSpan w:val="2"/>
            <w:tcBorders>
              <w:top w:val="nil"/>
              <w:left w:val="nil"/>
              <w:bottom w:val="nil"/>
              <w:right w:val="nil"/>
            </w:tcBorders>
            <w:shd w:val="clear" w:color="auto" w:fill="auto"/>
          </w:tcPr>
          <w:p w14:paraId="6328A7B7" w14:textId="77777777" w:rsidR="002B5B44" w:rsidRPr="000914F0" w:rsidRDefault="002B5B44" w:rsidP="002B5B44">
            <w:pPr>
              <w:jc w:val="right"/>
              <w:rPr>
                <w:rFonts w:ascii="David" w:hAnsi="David"/>
                <w:sz w:val="26"/>
                <w:szCs w:val="26"/>
              </w:rPr>
            </w:pPr>
          </w:p>
        </w:tc>
      </w:tr>
      <w:tr w:rsidR="002B5B44" w:rsidRPr="000914F0" w14:paraId="03634DAD" w14:textId="77777777" w:rsidTr="000914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C5FD0EC" w14:textId="77777777" w:rsidR="002B5B44" w:rsidRPr="000914F0" w:rsidRDefault="002B5B44" w:rsidP="002B5B44">
            <w:pPr>
              <w:jc w:val="both"/>
              <w:rPr>
                <w:rFonts w:ascii="David" w:hAnsi="David"/>
                <w:sz w:val="26"/>
                <w:szCs w:val="26"/>
                <w:rtl/>
              </w:rPr>
            </w:pPr>
          </w:p>
        </w:tc>
        <w:tc>
          <w:tcPr>
            <w:tcW w:w="4126" w:type="dxa"/>
            <w:tcBorders>
              <w:top w:val="nil"/>
              <w:left w:val="nil"/>
              <w:bottom w:val="nil"/>
              <w:right w:val="nil"/>
            </w:tcBorders>
            <w:shd w:val="clear" w:color="auto" w:fill="auto"/>
          </w:tcPr>
          <w:p w14:paraId="32DED85C" w14:textId="77777777" w:rsidR="002B5B44" w:rsidRPr="000914F0" w:rsidRDefault="002B5B44" w:rsidP="002B5B44">
            <w:pPr>
              <w:jc w:val="both"/>
              <w:rPr>
                <w:rFonts w:ascii="David" w:hAnsi="David"/>
                <w:sz w:val="26"/>
                <w:szCs w:val="26"/>
                <w:rtl/>
              </w:rPr>
            </w:pPr>
            <w:r w:rsidRPr="000914F0">
              <w:rPr>
                <w:rFonts w:ascii="David" w:hAnsi="David" w:hint="cs"/>
                <w:sz w:val="26"/>
                <w:szCs w:val="26"/>
                <w:rtl/>
              </w:rPr>
              <w:t>באמצעות ב"כ עו"ד ניר דוד</w:t>
            </w:r>
          </w:p>
        </w:tc>
        <w:tc>
          <w:tcPr>
            <w:tcW w:w="3771" w:type="dxa"/>
            <w:gridSpan w:val="2"/>
            <w:tcBorders>
              <w:top w:val="nil"/>
              <w:left w:val="nil"/>
              <w:bottom w:val="nil"/>
              <w:right w:val="nil"/>
            </w:tcBorders>
            <w:shd w:val="clear" w:color="auto" w:fill="auto"/>
          </w:tcPr>
          <w:p w14:paraId="2A1F072F" w14:textId="77777777" w:rsidR="002B5B44" w:rsidRPr="000914F0" w:rsidRDefault="002B5B44" w:rsidP="002B5B44">
            <w:pPr>
              <w:jc w:val="right"/>
              <w:rPr>
                <w:rFonts w:ascii="David" w:hAnsi="David"/>
                <w:sz w:val="26"/>
                <w:szCs w:val="26"/>
              </w:rPr>
            </w:pPr>
            <w:r w:rsidRPr="000914F0">
              <w:rPr>
                <w:rFonts w:ascii="David" w:hAnsi="David"/>
                <w:sz w:val="26"/>
                <w:szCs w:val="26"/>
                <w:rtl/>
              </w:rPr>
              <w:t>הנאשם</w:t>
            </w:r>
          </w:p>
        </w:tc>
      </w:tr>
    </w:tbl>
    <w:p w14:paraId="13A790C9" w14:textId="77777777" w:rsidR="000914F0" w:rsidRDefault="000914F0" w:rsidP="004F19C8">
      <w:pPr>
        <w:rPr>
          <w:sz w:val="26"/>
          <w:szCs w:val="26"/>
          <w:rtl/>
        </w:rPr>
      </w:pPr>
    </w:p>
    <w:p w14:paraId="1E6A2592" w14:textId="77777777" w:rsidR="000914F0" w:rsidRPr="000914F0" w:rsidRDefault="000914F0" w:rsidP="000914F0">
      <w:pPr>
        <w:spacing w:after="120" w:line="240" w:lineRule="exact"/>
        <w:ind w:left="283" w:hanging="283"/>
        <w:jc w:val="both"/>
        <w:rPr>
          <w:rFonts w:ascii="FrankRuehl" w:hAnsi="FrankRuehl" w:cs="FrankRuehl"/>
          <w:rtl/>
        </w:rPr>
      </w:pPr>
    </w:p>
    <w:p w14:paraId="69300E81" w14:textId="77777777" w:rsidR="00183F6B" w:rsidRPr="00183F6B" w:rsidRDefault="00183F6B" w:rsidP="00183F6B">
      <w:pPr>
        <w:spacing w:before="120" w:after="120" w:line="240" w:lineRule="exact"/>
        <w:ind w:left="283" w:hanging="283"/>
        <w:jc w:val="both"/>
        <w:rPr>
          <w:rFonts w:ascii="FrankRuehl" w:hAnsi="FrankRuehl" w:cs="FrankRuehl"/>
          <w:rtl/>
        </w:rPr>
      </w:pPr>
    </w:p>
    <w:p w14:paraId="73A95B1A" w14:textId="77777777" w:rsidR="00167619" w:rsidRDefault="00167619" w:rsidP="00167619">
      <w:pPr>
        <w:rPr>
          <w:sz w:val="26"/>
          <w:szCs w:val="26"/>
          <w:rtl/>
        </w:rPr>
      </w:pPr>
      <w:bookmarkStart w:id="3" w:name="LawTable"/>
      <w:bookmarkEnd w:id="3"/>
    </w:p>
    <w:p w14:paraId="4318F865" w14:textId="77777777" w:rsidR="00167619" w:rsidRPr="00167619" w:rsidRDefault="00167619" w:rsidP="00167619">
      <w:pPr>
        <w:spacing w:before="120" w:after="120" w:line="240" w:lineRule="exact"/>
        <w:ind w:left="283" w:hanging="283"/>
        <w:jc w:val="both"/>
        <w:rPr>
          <w:rFonts w:ascii="FrankRuehl" w:hAnsi="FrankRuehl" w:cs="FrankRuehl"/>
          <w:rtl/>
        </w:rPr>
      </w:pPr>
    </w:p>
    <w:p w14:paraId="2FFE0F96" w14:textId="77777777" w:rsidR="00167619" w:rsidRPr="00167619" w:rsidRDefault="00167619" w:rsidP="00167619">
      <w:pPr>
        <w:spacing w:before="120" w:after="120" w:line="240" w:lineRule="exact"/>
        <w:ind w:left="283" w:hanging="283"/>
        <w:jc w:val="both"/>
        <w:rPr>
          <w:rFonts w:ascii="FrankRuehl" w:hAnsi="FrankRuehl" w:cs="FrankRuehl"/>
          <w:rtl/>
        </w:rPr>
      </w:pPr>
    </w:p>
    <w:p w14:paraId="40A8BF9D" w14:textId="77777777" w:rsidR="00167619" w:rsidRPr="00167619" w:rsidRDefault="00167619" w:rsidP="00167619">
      <w:pPr>
        <w:spacing w:before="120" w:after="120" w:line="240" w:lineRule="exact"/>
        <w:ind w:left="283" w:hanging="283"/>
        <w:jc w:val="both"/>
        <w:rPr>
          <w:rFonts w:ascii="FrankRuehl" w:hAnsi="FrankRuehl" w:cs="FrankRuehl"/>
          <w:rtl/>
        </w:rPr>
      </w:pPr>
      <w:r w:rsidRPr="00167619">
        <w:rPr>
          <w:rFonts w:ascii="FrankRuehl" w:hAnsi="FrankRuehl" w:cs="FrankRuehl"/>
          <w:rtl/>
        </w:rPr>
        <w:t xml:space="preserve">חקיקה שאוזכרה: </w:t>
      </w:r>
    </w:p>
    <w:p w14:paraId="24CBC6E0" w14:textId="77777777" w:rsidR="00167619" w:rsidRPr="00167619" w:rsidRDefault="00167619" w:rsidP="00167619">
      <w:pPr>
        <w:spacing w:before="120" w:after="120" w:line="240" w:lineRule="exact"/>
        <w:ind w:left="283" w:hanging="283"/>
        <w:jc w:val="both"/>
        <w:rPr>
          <w:rFonts w:ascii="FrankRuehl" w:hAnsi="FrankRuehl" w:cs="FrankRuehl"/>
          <w:rtl/>
        </w:rPr>
      </w:pPr>
      <w:hyperlink r:id="rId7" w:history="1">
        <w:r w:rsidRPr="00167619">
          <w:rPr>
            <w:rFonts w:ascii="FrankRuehl" w:hAnsi="FrankRuehl" w:cs="FrankRuehl"/>
            <w:color w:val="0000FF"/>
            <w:rtl/>
          </w:rPr>
          <w:t>חוק העונשין, תשל"ז-1977</w:t>
        </w:r>
      </w:hyperlink>
      <w:r w:rsidRPr="00167619">
        <w:rPr>
          <w:rFonts w:ascii="FrankRuehl" w:hAnsi="FrankRuehl" w:cs="FrankRuehl"/>
          <w:rtl/>
        </w:rPr>
        <w:t xml:space="preserve">: סע'  </w:t>
      </w:r>
      <w:hyperlink r:id="rId8" w:history="1">
        <w:r w:rsidRPr="00167619">
          <w:rPr>
            <w:rFonts w:ascii="FrankRuehl" w:hAnsi="FrankRuehl" w:cs="FrankRuehl"/>
            <w:color w:val="0000FF"/>
            <w:rtl/>
          </w:rPr>
          <w:t>29</w:t>
        </w:r>
      </w:hyperlink>
      <w:r w:rsidRPr="00167619">
        <w:rPr>
          <w:rFonts w:ascii="FrankRuehl" w:hAnsi="FrankRuehl" w:cs="FrankRuehl"/>
          <w:rtl/>
        </w:rPr>
        <w:t xml:space="preserve">, </w:t>
      </w:r>
      <w:hyperlink r:id="rId9" w:history="1">
        <w:r w:rsidRPr="00167619">
          <w:rPr>
            <w:rFonts w:ascii="FrankRuehl" w:hAnsi="FrankRuehl" w:cs="FrankRuehl"/>
            <w:color w:val="0000FF"/>
            <w:rtl/>
          </w:rPr>
          <w:t>244</w:t>
        </w:r>
      </w:hyperlink>
      <w:r w:rsidRPr="00167619">
        <w:rPr>
          <w:rFonts w:ascii="FrankRuehl" w:hAnsi="FrankRuehl" w:cs="FrankRuehl"/>
          <w:rtl/>
        </w:rPr>
        <w:t xml:space="preserve">, </w:t>
      </w:r>
      <w:hyperlink r:id="rId10" w:history="1">
        <w:r w:rsidRPr="00167619">
          <w:rPr>
            <w:rFonts w:ascii="FrankRuehl" w:hAnsi="FrankRuehl" w:cs="FrankRuehl"/>
            <w:color w:val="0000FF"/>
            <w:rtl/>
          </w:rPr>
          <w:t>449(א)(1)</w:t>
        </w:r>
      </w:hyperlink>
      <w:r w:rsidRPr="00167619">
        <w:rPr>
          <w:rFonts w:ascii="FrankRuehl" w:hAnsi="FrankRuehl" w:cs="FrankRuehl"/>
          <w:rtl/>
        </w:rPr>
        <w:t xml:space="preserve">, </w:t>
      </w:r>
      <w:hyperlink r:id="rId11" w:history="1">
        <w:r w:rsidRPr="00167619">
          <w:rPr>
            <w:rFonts w:ascii="FrankRuehl" w:hAnsi="FrankRuehl" w:cs="FrankRuehl"/>
            <w:color w:val="0000FF"/>
            <w:rtl/>
          </w:rPr>
          <w:t>449(א)(2)</w:t>
        </w:r>
      </w:hyperlink>
    </w:p>
    <w:p w14:paraId="389934E0" w14:textId="77777777" w:rsidR="00167619" w:rsidRPr="00167619" w:rsidRDefault="00167619" w:rsidP="00167619">
      <w:pPr>
        <w:spacing w:before="120" w:after="120" w:line="240" w:lineRule="exact"/>
        <w:ind w:left="283" w:hanging="283"/>
        <w:jc w:val="both"/>
        <w:rPr>
          <w:rFonts w:ascii="FrankRuehl" w:hAnsi="FrankRuehl" w:cs="FrankRuehl"/>
          <w:rtl/>
        </w:rPr>
      </w:pPr>
      <w:hyperlink r:id="rId12" w:history="1">
        <w:r w:rsidRPr="00167619">
          <w:rPr>
            <w:rFonts w:ascii="FrankRuehl" w:hAnsi="FrankRuehl" w:cs="FrankRuehl"/>
            <w:color w:val="0000FF"/>
            <w:rtl/>
          </w:rPr>
          <w:t>פקודת הסמים המסוכנים [נוסח חדש], תשל"ג-1973</w:t>
        </w:r>
      </w:hyperlink>
      <w:r w:rsidRPr="00167619">
        <w:rPr>
          <w:rFonts w:ascii="FrankRuehl" w:hAnsi="FrankRuehl" w:cs="FrankRuehl"/>
          <w:rtl/>
        </w:rPr>
        <w:t xml:space="preserve">: סע'  </w:t>
      </w:r>
      <w:hyperlink r:id="rId13" w:history="1">
        <w:r w:rsidRPr="00167619">
          <w:rPr>
            <w:rFonts w:ascii="FrankRuehl" w:hAnsi="FrankRuehl" w:cs="FrankRuehl"/>
            <w:color w:val="0000FF"/>
            <w:rtl/>
          </w:rPr>
          <w:t>6</w:t>
        </w:r>
      </w:hyperlink>
      <w:r w:rsidRPr="00167619">
        <w:rPr>
          <w:rFonts w:ascii="FrankRuehl" w:hAnsi="FrankRuehl" w:cs="FrankRuehl"/>
          <w:rtl/>
        </w:rPr>
        <w:t xml:space="preserve">, </w:t>
      </w:r>
      <w:hyperlink r:id="rId14" w:history="1">
        <w:r w:rsidRPr="00167619">
          <w:rPr>
            <w:rFonts w:ascii="FrankRuehl" w:hAnsi="FrankRuehl" w:cs="FrankRuehl"/>
            <w:color w:val="0000FF"/>
            <w:rtl/>
          </w:rPr>
          <w:t>9.א.</w:t>
        </w:r>
      </w:hyperlink>
      <w:r w:rsidRPr="00167619">
        <w:rPr>
          <w:rFonts w:ascii="FrankRuehl" w:hAnsi="FrankRuehl" w:cs="FrankRuehl"/>
          <w:rtl/>
        </w:rPr>
        <w:t xml:space="preserve">, </w:t>
      </w:r>
      <w:hyperlink r:id="rId15" w:history="1">
        <w:r w:rsidRPr="00167619">
          <w:rPr>
            <w:rFonts w:ascii="FrankRuehl" w:hAnsi="FrankRuehl" w:cs="FrankRuehl"/>
            <w:color w:val="0000FF"/>
            <w:rtl/>
          </w:rPr>
          <w:t>9.ד</w:t>
        </w:r>
      </w:hyperlink>
    </w:p>
    <w:p w14:paraId="688E4360" w14:textId="77777777" w:rsidR="00167619" w:rsidRPr="00167619" w:rsidRDefault="00167619" w:rsidP="00167619">
      <w:pPr>
        <w:rPr>
          <w:sz w:val="26"/>
          <w:szCs w:val="26"/>
          <w:rtl/>
        </w:rPr>
      </w:pPr>
      <w:bookmarkStart w:id="4" w:name="LawTable_End"/>
      <w:bookmarkEnd w:id="4"/>
    </w:p>
    <w:p w14:paraId="34BB9716" w14:textId="77777777" w:rsidR="002B5B44" w:rsidRPr="00183F6B" w:rsidRDefault="002B5B44" w:rsidP="00183F6B">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B5B44" w:rsidRPr="000914F0" w14:paraId="517D2F4C" w14:textId="77777777" w:rsidTr="002B5B44">
        <w:trPr>
          <w:trHeight w:val="355"/>
          <w:jc w:val="center"/>
        </w:trPr>
        <w:tc>
          <w:tcPr>
            <w:tcW w:w="8820" w:type="dxa"/>
            <w:tcBorders>
              <w:top w:val="nil"/>
              <w:left w:val="nil"/>
              <w:bottom w:val="nil"/>
              <w:right w:val="nil"/>
            </w:tcBorders>
            <w:shd w:val="clear" w:color="auto" w:fill="auto"/>
          </w:tcPr>
          <w:p w14:paraId="1B9FFF56" w14:textId="77777777" w:rsidR="004F19C8" w:rsidRPr="000914F0" w:rsidRDefault="004F19C8" w:rsidP="004F19C8">
            <w:pPr>
              <w:jc w:val="center"/>
              <w:rPr>
                <w:rFonts w:ascii="David" w:hAnsi="David"/>
                <w:b/>
                <w:bCs/>
                <w:sz w:val="32"/>
                <w:szCs w:val="32"/>
                <w:u w:val="single"/>
                <w:rtl/>
              </w:rPr>
            </w:pPr>
            <w:bookmarkStart w:id="5" w:name="PsakDin" w:colFirst="0" w:colLast="0"/>
            <w:bookmarkEnd w:id="0"/>
            <w:r w:rsidRPr="000914F0">
              <w:rPr>
                <w:rFonts w:ascii="David" w:hAnsi="David"/>
                <w:b/>
                <w:bCs/>
                <w:sz w:val="32"/>
                <w:szCs w:val="32"/>
                <w:u w:val="single"/>
                <w:rtl/>
              </w:rPr>
              <w:t>גזר דין</w:t>
            </w:r>
          </w:p>
          <w:p w14:paraId="64133FA3" w14:textId="77777777" w:rsidR="002B5B44" w:rsidRPr="000914F0" w:rsidRDefault="002B5B44" w:rsidP="004F19C8">
            <w:pPr>
              <w:jc w:val="center"/>
              <w:rPr>
                <w:rFonts w:ascii="David" w:hAnsi="David"/>
                <w:bCs/>
                <w:sz w:val="32"/>
                <w:szCs w:val="32"/>
                <w:u w:val="single"/>
                <w:rtl/>
              </w:rPr>
            </w:pPr>
          </w:p>
        </w:tc>
      </w:tr>
      <w:bookmarkEnd w:id="5"/>
    </w:tbl>
    <w:p w14:paraId="4A8C63B4" w14:textId="77777777" w:rsidR="002B5B44" w:rsidRPr="000914F0" w:rsidRDefault="002B5B44" w:rsidP="002B5B44">
      <w:pPr>
        <w:rPr>
          <w:rFonts w:ascii="David" w:hAnsi="David"/>
          <w:sz w:val="26"/>
          <w:szCs w:val="26"/>
          <w:rtl/>
        </w:rPr>
      </w:pPr>
    </w:p>
    <w:p w14:paraId="06D9DC37" w14:textId="77777777" w:rsidR="002B5B44" w:rsidRPr="000914F0" w:rsidRDefault="002B5B44" w:rsidP="002B5B44">
      <w:pPr>
        <w:spacing w:after="160" w:line="480" w:lineRule="auto"/>
        <w:jc w:val="both"/>
        <w:rPr>
          <w:rFonts w:ascii="Calibri" w:eastAsia="Calibri" w:hAnsi="Calibri"/>
          <w:b/>
          <w:bCs/>
          <w:u w:val="single"/>
          <w:rtl/>
        </w:rPr>
      </w:pPr>
      <w:r w:rsidRPr="000914F0">
        <w:rPr>
          <w:rFonts w:ascii="Calibri" w:eastAsia="Calibri" w:hAnsi="Calibri"/>
          <w:b/>
          <w:bCs/>
          <w:u w:val="single"/>
          <w:rtl/>
        </w:rPr>
        <w:t>רקע:</w:t>
      </w:r>
    </w:p>
    <w:p w14:paraId="6EE1EC11" w14:textId="77777777" w:rsidR="002B5B44" w:rsidRPr="000914F0" w:rsidRDefault="002B5B44" w:rsidP="002B5B44">
      <w:pPr>
        <w:numPr>
          <w:ilvl w:val="0"/>
          <w:numId w:val="1"/>
        </w:numPr>
        <w:spacing w:after="160" w:line="480" w:lineRule="auto"/>
        <w:contextualSpacing/>
        <w:jc w:val="both"/>
        <w:rPr>
          <w:rFonts w:ascii="Calibri" w:eastAsia="Calibri" w:hAnsi="Calibri"/>
          <w:rtl/>
        </w:rPr>
      </w:pPr>
      <w:bookmarkStart w:id="6" w:name="ABSTRACT_START"/>
      <w:bookmarkEnd w:id="6"/>
      <w:r w:rsidRPr="000914F0">
        <w:rPr>
          <w:rFonts w:ascii="Calibri" w:eastAsia="Calibri" w:hAnsi="Calibri"/>
          <w:rtl/>
        </w:rPr>
        <w:t>הנאשם הורשע במסגרת הכרעת דין לאחר ניהול הליך הוכחות בביצוע עבירות של</w:t>
      </w:r>
      <w:r w:rsidRPr="000914F0">
        <w:rPr>
          <w:rFonts w:ascii="Calibri" w:eastAsia="Calibri" w:hAnsi="Calibri"/>
          <w:sz w:val="22"/>
          <w:szCs w:val="22"/>
          <w:rtl/>
        </w:rPr>
        <w:t xml:space="preserve"> </w:t>
      </w:r>
      <w:r w:rsidRPr="000914F0">
        <w:rPr>
          <w:rFonts w:ascii="Calibri" w:eastAsia="Calibri" w:hAnsi="Calibri"/>
          <w:rtl/>
        </w:rPr>
        <w:t xml:space="preserve">קשירת קשר לביצוע פשע, בהתאם </w:t>
      </w:r>
      <w:hyperlink r:id="rId16" w:history="1">
        <w:r w:rsidR="000914F0" w:rsidRPr="000914F0">
          <w:rPr>
            <w:rStyle w:val="Hyperlink"/>
            <w:rFonts w:ascii="Calibri" w:eastAsia="Calibri" w:hAnsi="Calibri" w:hint="cs"/>
            <w:rtl/>
          </w:rPr>
          <w:t>לסעיף</w:t>
        </w:r>
        <w:r w:rsidR="000914F0" w:rsidRPr="000914F0">
          <w:rPr>
            <w:rStyle w:val="Hyperlink"/>
            <w:rFonts w:ascii="Calibri" w:eastAsia="Calibri" w:hAnsi="Calibri"/>
            <w:rtl/>
          </w:rPr>
          <w:t xml:space="preserve"> 449(</w:t>
        </w:r>
        <w:r w:rsidR="000914F0" w:rsidRPr="000914F0">
          <w:rPr>
            <w:rStyle w:val="Hyperlink"/>
            <w:rFonts w:ascii="Calibri" w:eastAsia="Calibri" w:hAnsi="Calibri" w:hint="cs"/>
            <w:rtl/>
          </w:rPr>
          <w:t>א</w:t>
        </w:r>
        <w:r w:rsidR="000914F0" w:rsidRPr="000914F0">
          <w:rPr>
            <w:rStyle w:val="Hyperlink"/>
            <w:rFonts w:ascii="Calibri" w:eastAsia="Calibri" w:hAnsi="Calibri"/>
            <w:rtl/>
          </w:rPr>
          <w:t>)(1)</w:t>
        </w:r>
      </w:hyperlink>
      <w:r w:rsidRPr="000914F0">
        <w:rPr>
          <w:rFonts w:ascii="Calibri" w:eastAsia="Calibri" w:hAnsi="Calibri"/>
          <w:rtl/>
        </w:rPr>
        <w:t xml:space="preserve"> ל</w:t>
      </w:r>
      <w:hyperlink r:id="rId17" w:history="1">
        <w:r w:rsidR="004F19C8" w:rsidRPr="000914F0">
          <w:rPr>
            <w:rFonts w:ascii="Calibri" w:eastAsia="Calibri" w:hAnsi="Calibri" w:hint="cs"/>
            <w:color w:val="0000FF"/>
            <w:u w:val="single"/>
            <w:rtl/>
          </w:rPr>
          <w:t>חוק</w:t>
        </w:r>
        <w:r w:rsidR="004F19C8" w:rsidRPr="000914F0">
          <w:rPr>
            <w:rFonts w:ascii="Calibri" w:eastAsia="Calibri" w:hAnsi="Calibri"/>
            <w:color w:val="0000FF"/>
            <w:u w:val="single"/>
            <w:rtl/>
          </w:rPr>
          <w:t xml:space="preserve"> </w:t>
        </w:r>
        <w:r w:rsidR="004F19C8" w:rsidRPr="000914F0">
          <w:rPr>
            <w:rFonts w:ascii="Calibri" w:eastAsia="Calibri" w:hAnsi="Calibri" w:hint="cs"/>
            <w:color w:val="0000FF"/>
            <w:u w:val="single"/>
            <w:rtl/>
          </w:rPr>
          <w:t>העונשין</w:t>
        </w:r>
      </w:hyperlink>
      <w:r w:rsidRPr="000914F0">
        <w:rPr>
          <w:rFonts w:ascii="Calibri" w:eastAsia="Calibri" w:hAnsi="Calibri"/>
          <w:rtl/>
        </w:rPr>
        <w:t>, התשל"ז – 1977 (להלן: "</w:t>
      </w:r>
      <w:r w:rsidRPr="000914F0">
        <w:rPr>
          <w:rFonts w:ascii="Calibri" w:eastAsia="Calibri" w:hAnsi="Calibri"/>
          <w:b/>
          <w:bCs/>
          <w:rtl/>
        </w:rPr>
        <w:t>החוק</w:t>
      </w:r>
      <w:r w:rsidRPr="000914F0">
        <w:rPr>
          <w:rFonts w:ascii="Calibri" w:eastAsia="Calibri" w:hAnsi="Calibri"/>
          <w:rtl/>
        </w:rPr>
        <w:t xml:space="preserve">"). גידול, יצור, הכנת סמים מסוכנים בצוותא, בהתאם </w:t>
      </w:r>
      <w:hyperlink r:id="rId18" w:history="1">
        <w:r w:rsidR="000914F0" w:rsidRPr="000914F0">
          <w:rPr>
            <w:rStyle w:val="Hyperlink"/>
            <w:rFonts w:ascii="Calibri" w:eastAsia="Calibri" w:hAnsi="Calibri" w:hint="cs"/>
            <w:rtl/>
          </w:rPr>
          <w:t>לסעיף</w:t>
        </w:r>
        <w:r w:rsidR="000914F0" w:rsidRPr="000914F0">
          <w:rPr>
            <w:rStyle w:val="Hyperlink"/>
            <w:rFonts w:ascii="Calibri" w:eastAsia="Calibri" w:hAnsi="Calibri"/>
            <w:rtl/>
          </w:rPr>
          <w:t xml:space="preserve"> 6</w:t>
        </w:r>
      </w:hyperlink>
      <w:r w:rsidRPr="000914F0">
        <w:rPr>
          <w:rFonts w:ascii="Calibri" w:eastAsia="Calibri" w:hAnsi="Calibri"/>
          <w:rtl/>
        </w:rPr>
        <w:t xml:space="preserve"> ל</w:t>
      </w:r>
      <w:hyperlink r:id="rId19" w:history="1">
        <w:r w:rsidR="004F19C8" w:rsidRPr="000914F0">
          <w:rPr>
            <w:rFonts w:ascii="Calibri" w:eastAsia="Calibri" w:hAnsi="Calibri" w:hint="cs"/>
            <w:color w:val="0000FF"/>
            <w:u w:val="single"/>
            <w:rtl/>
          </w:rPr>
          <w:t>פקודת</w:t>
        </w:r>
        <w:r w:rsidR="004F19C8" w:rsidRPr="000914F0">
          <w:rPr>
            <w:rFonts w:ascii="Calibri" w:eastAsia="Calibri" w:hAnsi="Calibri"/>
            <w:color w:val="0000FF"/>
            <w:u w:val="single"/>
            <w:rtl/>
          </w:rPr>
          <w:t xml:space="preserve"> </w:t>
        </w:r>
        <w:r w:rsidR="004F19C8" w:rsidRPr="000914F0">
          <w:rPr>
            <w:rFonts w:ascii="Calibri" w:eastAsia="Calibri" w:hAnsi="Calibri" w:hint="cs"/>
            <w:color w:val="0000FF"/>
            <w:u w:val="single"/>
            <w:rtl/>
          </w:rPr>
          <w:t>הסמים</w:t>
        </w:r>
        <w:r w:rsidR="004F19C8" w:rsidRPr="000914F0">
          <w:rPr>
            <w:rFonts w:ascii="Calibri" w:eastAsia="Calibri" w:hAnsi="Calibri"/>
            <w:color w:val="0000FF"/>
            <w:u w:val="single"/>
            <w:rtl/>
          </w:rPr>
          <w:t xml:space="preserve"> </w:t>
        </w:r>
        <w:r w:rsidR="004F19C8" w:rsidRPr="000914F0">
          <w:rPr>
            <w:rFonts w:ascii="Calibri" w:eastAsia="Calibri" w:hAnsi="Calibri" w:hint="cs"/>
            <w:color w:val="0000FF"/>
            <w:u w:val="single"/>
            <w:rtl/>
          </w:rPr>
          <w:t>המסוכנים</w:t>
        </w:r>
      </w:hyperlink>
      <w:r w:rsidRPr="000914F0">
        <w:rPr>
          <w:rFonts w:ascii="Calibri" w:eastAsia="Calibri" w:hAnsi="Calibri"/>
          <w:rtl/>
        </w:rPr>
        <w:t xml:space="preserve"> (נוסח חדש), התשל"ג-1973 (להלן: "</w:t>
      </w:r>
      <w:r w:rsidRPr="000914F0">
        <w:rPr>
          <w:rFonts w:ascii="Calibri" w:eastAsia="Calibri" w:hAnsi="Calibri"/>
          <w:b/>
          <w:bCs/>
          <w:rtl/>
        </w:rPr>
        <w:t>הפקודה</w:t>
      </w:r>
      <w:r w:rsidRPr="000914F0">
        <w:rPr>
          <w:rFonts w:ascii="Calibri" w:eastAsia="Calibri" w:hAnsi="Calibri"/>
          <w:rtl/>
        </w:rPr>
        <w:t xml:space="preserve">") + 29 לחוק. החזקת חצרים לעישון או הכנסת סמים או מכירתו או עשיית עסקה אחרת שלא בהיתר, בהתאם </w:t>
      </w:r>
      <w:hyperlink r:id="rId20" w:history="1">
        <w:r w:rsidR="000914F0" w:rsidRPr="000914F0">
          <w:rPr>
            <w:rStyle w:val="Hyperlink"/>
            <w:rFonts w:ascii="Calibri" w:eastAsia="Calibri" w:hAnsi="Calibri" w:hint="cs"/>
            <w:rtl/>
          </w:rPr>
          <w:t>לסעיף</w:t>
        </w:r>
        <w:r w:rsidR="000914F0" w:rsidRPr="000914F0">
          <w:rPr>
            <w:rStyle w:val="Hyperlink"/>
            <w:rFonts w:ascii="Calibri" w:eastAsia="Calibri" w:hAnsi="Calibri"/>
            <w:rtl/>
          </w:rPr>
          <w:t xml:space="preserve"> </w:t>
        </w:r>
        <w:r w:rsidR="000914F0" w:rsidRPr="000914F0">
          <w:rPr>
            <w:rStyle w:val="Hyperlink"/>
            <w:rFonts w:ascii="Calibri" w:eastAsia="Calibri" w:hAnsi="Calibri"/>
            <w:rtl/>
          </w:rPr>
          <w:lastRenderedPageBreak/>
          <w:t>9(</w:t>
        </w:r>
        <w:r w:rsidR="000914F0" w:rsidRPr="000914F0">
          <w:rPr>
            <w:rStyle w:val="Hyperlink"/>
            <w:rFonts w:ascii="Calibri" w:eastAsia="Calibri" w:hAnsi="Calibri" w:hint="cs"/>
            <w:rtl/>
          </w:rPr>
          <w:t>א</w:t>
        </w:r>
        <w:r w:rsidR="000914F0" w:rsidRPr="000914F0">
          <w:rPr>
            <w:rStyle w:val="Hyperlink"/>
            <w:rFonts w:ascii="Calibri" w:eastAsia="Calibri" w:hAnsi="Calibri"/>
            <w:rtl/>
          </w:rPr>
          <w:t>)+(</w:t>
        </w:r>
        <w:r w:rsidR="000914F0" w:rsidRPr="000914F0">
          <w:rPr>
            <w:rStyle w:val="Hyperlink"/>
            <w:rFonts w:ascii="Calibri" w:eastAsia="Calibri" w:hAnsi="Calibri" w:hint="cs"/>
            <w:rtl/>
          </w:rPr>
          <w:t>ד</w:t>
        </w:r>
        <w:r w:rsidR="000914F0" w:rsidRPr="000914F0">
          <w:rPr>
            <w:rStyle w:val="Hyperlink"/>
            <w:rFonts w:ascii="Calibri" w:eastAsia="Calibri" w:hAnsi="Calibri"/>
            <w:rtl/>
          </w:rPr>
          <w:t>)</w:t>
        </w:r>
      </w:hyperlink>
      <w:r w:rsidRPr="000914F0">
        <w:rPr>
          <w:rFonts w:ascii="Calibri" w:eastAsia="Calibri" w:hAnsi="Calibri"/>
          <w:rtl/>
        </w:rPr>
        <w:t xml:space="preserve"> לפקודה. קשירת קשר לביצוע עוון, בהתאם </w:t>
      </w:r>
      <w:hyperlink r:id="rId21" w:history="1">
        <w:r w:rsidR="000914F0" w:rsidRPr="000914F0">
          <w:rPr>
            <w:rStyle w:val="Hyperlink"/>
            <w:rFonts w:ascii="Calibri" w:eastAsia="Calibri" w:hAnsi="Calibri" w:hint="cs"/>
            <w:rtl/>
          </w:rPr>
          <w:t>לסעיף</w:t>
        </w:r>
        <w:r w:rsidR="000914F0" w:rsidRPr="000914F0">
          <w:rPr>
            <w:rStyle w:val="Hyperlink"/>
            <w:rFonts w:ascii="Calibri" w:eastAsia="Calibri" w:hAnsi="Calibri"/>
            <w:rtl/>
          </w:rPr>
          <w:t xml:space="preserve"> 449(</w:t>
        </w:r>
        <w:r w:rsidR="000914F0" w:rsidRPr="000914F0">
          <w:rPr>
            <w:rStyle w:val="Hyperlink"/>
            <w:rFonts w:ascii="Calibri" w:eastAsia="Calibri" w:hAnsi="Calibri" w:hint="cs"/>
            <w:rtl/>
          </w:rPr>
          <w:t>א</w:t>
        </w:r>
        <w:r w:rsidR="000914F0" w:rsidRPr="000914F0">
          <w:rPr>
            <w:rStyle w:val="Hyperlink"/>
            <w:rFonts w:ascii="Calibri" w:eastAsia="Calibri" w:hAnsi="Calibri"/>
            <w:rtl/>
          </w:rPr>
          <w:t>)(2)</w:t>
        </w:r>
      </w:hyperlink>
      <w:r w:rsidRPr="000914F0">
        <w:rPr>
          <w:rFonts w:ascii="Calibri" w:eastAsia="Calibri" w:hAnsi="Calibri"/>
          <w:rtl/>
        </w:rPr>
        <w:t xml:space="preserve"> לחוק. שיבוש מהלכי משפט בצוותא, בהתאם לפי </w:t>
      </w:r>
      <w:hyperlink r:id="rId22" w:history="1">
        <w:r w:rsidR="000914F0" w:rsidRPr="000914F0">
          <w:rPr>
            <w:rStyle w:val="Hyperlink"/>
            <w:rFonts w:ascii="Calibri" w:eastAsia="Calibri" w:hAnsi="Calibri" w:hint="cs"/>
            <w:rtl/>
          </w:rPr>
          <w:t>סעיף</w:t>
        </w:r>
        <w:r w:rsidR="000914F0" w:rsidRPr="000914F0">
          <w:rPr>
            <w:rStyle w:val="Hyperlink"/>
            <w:rFonts w:ascii="Calibri" w:eastAsia="Calibri" w:hAnsi="Calibri"/>
            <w:rtl/>
          </w:rPr>
          <w:t xml:space="preserve"> 244</w:t>
        </w:r>
      </w:hyperlink>
      <w:r w:rsidRPr="000914F0">
        <w:rPr>
          <w:rFonts w:ascii="Calibri" w:eastAsia="Calibri" w:hAnsi="Calibri"/>
          <w:rtl/>
        </w:rPr>
        <w:t xml:space="preserve"> + </w:t>
      </w:r>
      <w:hyperlink r:id="rId23" w:history="1">
        <w:r w:rsidR="000914F0" w:rsidRPr="000914F0">
          <w:rPr>
            <w:rStyle w:val="Hyperlink"/>
            <w:rFonts w:ascii="Calibri" w:eastAsia="Calibri" w:hAnsi="Calibri"/>
            <w:rtl/>
          </w:rPr>
          <w:t>29</w:t>
        </w:r>
      </w:hyperlink>
      <w:r w:rsidRPr="000914F0">
        <w:rPr>
          <w:rFonts w:ascii="Calibri" w:eastAsia="Calibri" w:hAnsi="Calibri"/>
          <w:rtl/>
        </w:rPr>
        <w:t xml:space="preserve"> לחוק.</w:t>
      </w:r>
    </w:p>
    <w:p w14:paraId="6C2A29F4" w14:textId="77777777" w:rsidR="002B5B44" w:rsidRPr="000914F0" w:rsidRDefault="002B5B44" w:rsidP="002B5B44">
      <w:pPr>
        <w:numPr>
          <w:ilvl w:val="0"/>
          <w:numId w:val="1"/>
        </w:numPr>
        <w:spacing w:after="160" w:line="480" w:lineRule="auto"/>
        <w:contextualSpacing/>
        <w:jc w:val="both"/>
        <w:rPr>
          <w:rFonts w:ascii="Calibri" w:eastAsia="Calibri" w:hAnsi="Calibri"/>
          <w:rtl/>
        </w:rPr>
      </w:pPr>
      <w:bookmarkStart w:id="7" w:name="ABSTRACT_END"/>
      <w:bookmarkEnd w:id="7"/>
      <w:r w:rsidRPr="000914F0">
        <w:rPr>
          <w:rFonts w:ascii="Calibri" w:eastAsia="Calibri" w:hAnsi="Calibri"/>
          <w:rtl/>
        </w:rPr>
        <w:t xml:space="preserve">כתב האישום בו הורשע הנאשם, מתאר כי בתקופה הרלוונטית הייתה בבעלות הגב' דבורה אהרונוב דירה ברחוב משך חכמה במודיעין עילית (להלן: "הדירה") והיא ייפתה את כוחו של אליהו קירשברג (להלן: "קירשברג") לפעול בשמה בכל הנוגע להשכרת הדירה. החל מתאריך 20.1.2016 ועד לאירוע המתואר בכתב האישום השכיר קירשברג את הדירה לנאשם בתמורה לדמי שכירות חודשיים בסך 3,100 ₪. </w:t>
      </w:r>
    </w:p>
    <w:p w14:paraId="2898777E" w14:textId="77777777" w:rsidR="002B5B44" w:rsidRPr="000914F0" w:rsidRDefault="002B5B44" w:rsidP="002B5B44">
      <w:pPr>
        <w:numPr>
          <w:ilvl w:val="0"/>
          <w:numId w:val="1"/>
        </w:numPr>
        <w:spacing w:after="160" w:line="480" w:lineRule="auto"/>
        <w:contextualSpacing/>
        <w:jc w:val="both"/>
        <w:rPr>
          <w:rFonts w:ascii="Calibri" w:eastAsia="Calibri" w:hAnsi="Calibri"/>
          <w:rtl/>
        </w:rPr>
      </w:pPr>
      <w:r w:rsidRPr="000914F0">
        <w:rPr>
          <w:rFonts w:ascii="Calibri" w:eastAsia="Calibri" w:hAnsi="Calibri"/>
          <w:rtl/>
        </w:rPr>
        <w:t>עובר לתאריך 12.6.2019, קשר הנאשם קשר לביצוע פשע עם מר שמואל עוזרי ועם מר אמיר לוסטיג (יכונו להלן בנפרד: "עוזרי" ו- "לוסטיג" ויכונו להלן יחד: "האחרים"), במסגרתו תכננו לגדל בדירה סם מסוכן מסוג קנבוס (להלן: "הסם המסוכן") . לצורך קידום הקשר ומימושו, הקימו הנאשם והאחרים בכל חדרי הדירה מעבדה וגידלו בה צמחים של הסם המסוכן (להלן: "המעבדה").</w:t>
      </w:r>
    </w:p>
    <w:p w14:paraId="7C2CEE5E" w14:textId="77777777" w:rsidR="002B5B44" w:rsidRPr="000914F0" w:rsidRDefault="002B5B44" w:rsidP="002B5B44">
      <w:pPr>
        <w:numPr>
          <w:ilvl w:val="0"/>
          <w:numId w:val="1"/>
        </w:numPr>
        <w:spacing w:after="160" w:line="480" w:lineRule="auto"/>
        <w:contextualSpacing/>
        <w:jc w:val="both"/>
        <w:rPr>
          <w:rFonts w:ascii="Calibri" w:eastAsia="Calibri" w:hAnsi="Calibri"/>
          <w:rtl/>
        </w:rPr>
      </w:pPr>
      <w:r w:rsidRPr="000914F0">
        <w:rPr>
          <w:rFonts w:ascii="Calibri" w:eastAsia="Calibri" w:hAnsi="Calibri"/>
          <w:rtl/>
        </w:rPr>
        <w:t xml:space="preserve">בתאריך 11.6.2019 בערב, בשעה שאינה מדויקת למאשימה, הבחינו שכנים, בהגעתם של שוטרים אל הדירה. בהמשך, קשר הנאשם קשר לביצוע עוון עם האחרים, במסגרתו תכננו לרוקן את הדירה מהמעבדה ומהסמים שגידלו בתוכה. </w:t>
      </w:r>
    </w:p>
    <w:p w14:paraId="62C184EE" w14:textId="77777777" w:rsidR="002B5B44" w:rsidRPr="000914F0" w:rsidRDefault="002B5B44" w:rsidP="002B5B44">
      <w:pPr>
        <w:numPr>
          <w:ilvl w:val="0"/>
          <w:numId w:val="1"/>
        </w:numPr>
        <w:spacing w:after="160" w:line="480" w:lineRule="auto"/>
        <w:contextualSpacing/>
        <w:jc w:val="both"/>
        <w:rPr>
          <w:rFonts w:ascii="Calibri" w:eastAsia="Calibri" w:hAnsi="Calibri"/>
          <w:rtl/>
        </w:rPr>
      </w:pPr>
      <w:r w:rsidRPr="000914F0">
        <w:rPr>
          <w:rFonts w:ascii="Calibri" w:eastAsia="Calibri" w:hAnsi="Calibri"/>
          <w:rtl/>
        </w:rPr>
        <w:t xml:space="preserve">לצורך קידום הקשר ומימושו, בתאריך 12.6.2019 בשעה 11:07 או בסמוך לכך הגיע עוזרי עם רכבו מסוג "קאיה" בסמוך לדירה, חנה בפתח סמטה המובילה אל הדירה (להלן: "הסמטה") ונכנס לתוכה. בחלוף זמן קצר, הגיע גם מר יוסף אלחנן ויספיש (להלן: "יוסף") בסמוך לדירה, בעודו נוהג ברכב שהיה ברשותו מסוג "סוואנה". באותן הנסיבות, החלו עוזרי ויוסף לפנות את תכולת המעבדה, בכך שעוזרי הוציא דרך החצר האחורית של הדירה שקיות אשפה אפורות גדולות, שבתוכן, בין היתר, שתילים של הסם המסוכן והניח אותן בוואדי הסמוך לחצר. משם, לקח יוסף את שקיות אשפה, הכניסן לרכב הסוואנה והחל בנסיעה. </w:t>
      </w:r>
    </w:p>
    <w:p w14:paraId="3515972C" w14:textId="77777777" w:rsidR="002B5B44" w:rsidRPr="000914F0" w:rsidRDefault="002B5B44" w:rsidP="002B5B44">
      <w:pPr>
        <w:numPr>
          <w:ilvl w:val="0"/>
          <w:numId w:val="1"/>
        </w:numPr>
        <w:spacing w:after="160" w:line="480" w:lineRule="auto"/>
        <w:contextualSpacing/>
        <w:jc w:val="both"/>
        <w:rPr>
          <w:rFonts w:ascii="Calibri" w:eastAsia="Calibri" w:hAnsi="Calibri"/>
          <w:rtl/>
        </w:rPr>
      </w:pPr>
      <w:r w:rsidRPr="000914F0">
        <w:rPr>
          <w:rFonts w:ascii="Calibri" w:eastAsia="Calibri" w:hAnsi="Calibri"/>
          <w:rtl/>
        </w:rPr>
        <w:t xml:space="preserve">כמו כן, במהלך פינוי המעבדה מתכולתה כמתואר לעיל, הוציא עוזרי מהדירה שקיות מלאות באדמה, ששימשה לצורך גידול שתילי הסם המסוכן, ורוקן אותן מחוץ לחצר. משחזר יוסף אל הדירה, העביר לו עוזרי לוח חשמל, שאליו היו מחוברים כבלים חשמליים </w:t>
      </w:r>
      <w:r w:rsidRPr="000914F0">
        <w:rPr>
          <w:rFonts w:ascii="Calibri" w:eastAsia="Calibri" w:hAnsi="Calibri"/>
          <w:rtl/>
        </w:rPr>
        <w:lastRenderedPageBreak/>
        <w:t xml:space="preserve">ושקעים, ופינה גם אותו למקום שאינו ידוע למאשימה. לאחר שיוסף עזב את הדירה עם רכב הסוואנה, המשיך עוזרי בפינוי המעבדה, בכך שהוציא מהדירה מספר שקיות אשפה נוספות, הכניסן לרכב הקאיה, חזר בחזרה אל הדירה ולאחר שהעמיס מספר שקיות אשפה נוספות ועזב את הדירה בשעה 12:12 או בסמוך לכך.  </w:t>
      </w:r>
    </w:p>
    <w:p w14:paraId="18553E5D" w14:textId="77777777" w:rsidR="002B5B44" w:rsidRPr="000914F0" w:rsidRDefault="002B5B44" w:rsidP="002B5B44">
      <w:pPr>
        <w:numPr>
          <w:ilvl w:val="0"/>
          <w:numId w:val="1"/>
        </w:numPr>
        <w:spacing w:after="160" w:line="480" w:lineRule="auto"/>
        <w:contextualSpacing/>
        <w:jc w:val="both"/>
        <w:rPr>
          <w:rFonts w:ascii="Calibri" w:eastAsia="Calibri" w:hAnsi="Calibri"/>
          <w:rtl/>
        </w:rPr>
      </w:pPr>
      <w:r w:rsidRPr="000914F0">
        <w:rPr>
          <w:rFonts w:ascii="Calibri" w:eastAsia="Calibri" w:hAnsi="Calibri"/>
          <w:rtl/>
        </w:rPr>
        <w:t xml:space="preserve">בהמשך לקשירת הקשר לפינוי הדירה מתכולת המעבדה ולצורך מימושו, בסמוך לשעה 12:23 הגיע לוסטיג עם רכב שהיה בבעלות אחותו מסוג מאזדה, חנה בפתח הסמטה ונכנס לתוך הדירה. באותן הנסיבות, המשיך לוסטיג לפנות את הדירה, בכך שהוציא מתוכה 3 שקיות אשפה נוספות, הכניסן לרכב המאזדה ולקח אותן למקום שאינו ידוע למאשימה. בהמשך, בסמוך לשעה 13:00, חזר לוסטיג עם רכב המאזדה, נכנס לדירה והוציא מתוכה מספר שקיות אשפה נוספות, הכניסן לרכב המאזדה ולקח אותן למקום שאינו ידוע למאשימה. במהלך פינוי הדירה מהמעבדה כמתואר לעיל, שוחח הנאשם עם עוזרי בטלפון מספר פעמים, כאשר גם בין עוזרי לבין לוסטיג התקיים קשר טלפוני רצוף. </w:t>
      </w:r>
    </w:p>
    <w:p w14:paraId="19464549" w14:textId="77777777" w:rsidR="002B5B44" w:rsidRPr="000914F0" w:rsidRDefault="002B5B44" w:rsidP="002B5B44">
      <w:pPr>
        <w:numPr>
          <w:ilvl w:val="0"/>
          <w:numId w:val="1"/>
        </w:numPr>
        <w:spacing w:after="160" w:line="480" w:lineRule="auto"/>
        <w:contextualSpacing/>
        <w:jc w:val="both"/>
        <w:rPr>
          <w:rFonts w:ascii="Calibri" w:eastAsia="Calibri" w:hAnsi="Calibri"/>
          <w:rtl/>
        </w:rPr>
      </w:pPr>
      <w:r w:rsidRPr="000914F0">
        <w:rPr>
          <w:rFonts w:ascii="Calibri" w:eastAsia="Calibri" w:hAnsi="Calibri"/>
          <w:rtl/>
        </w:rPr>
        <w:t xml:space="preserve">לאחר פינוי הדירה מהמעבדה ושתילי הסם המסוכן שהיו בתוכה, בסמוך לשעה 13:14 התקשר לקירשברג אדם המתגורר בסמוך לדירה, וסיפר לו שביום 11.6.19 בשעות הערב, הגיעו עובדים מחברת החשמל יחד עם שוטרים וניתקו את הדירה מחשמל. אז, התקשר קירשברג אל הטלפון של הנאשם. במעמד זה, אמר קירשברג לנאשם שברצונו לשוחח עמו בדחיפות, ובתגובה אמר הנאשם שיגיע לביתו, ואולם, הנאשם לא הגיע לפגישה, שכן יצא את גבולות מדינת ישראל, וזאת לאחר שרכש כרטיס טיסה בנמל התעופה בן גוריון. </w:t>
      </w:r>
    </w:p>
    <w:p w14:paraId="37DCD0A5" w14:textId="77777777" w:rsidR="002B5B44" w:rsidRPr="000914F0" w:rsidRDefault="002B5B44" w:rsidP="002B5B44">
      <w:pPr>
        <w:numPr>
          <w:ilvl w:val="0"/>
          <w:numId w:val="1"/>
        </w:numPr>
        <w:spacing w:after="160" w:line="480" w:lineRule="auto"/>
        <w:contextualSpacing/>
        <w:jc w:val="both"/>
        <w:rPr>
          <w:rFonts w:ascii="Calibri" w:eastAsia="Calibri" w:hAnsi="Calibri"/>
          <w:rtl/>
        </w:rPr>
      </w:pPr>
      <w:r w:rsidRPr="000914F0">
        <w:rPr>
          <w:rFonts w:ascii="Calibri" w:eastAsia="Calibri" w:hAnsi="Calibri"/>
          <w:rtl/>
        </w:rPr>
        <w:t xml:space="preserve">בתאריך 12.6.2019 הגיעו קירשברג יחד עם בנו אל הדירה, ולאחר שהשניים גילו כי הדירה שימשה כמעבדה לגידול סמים, הזעיקו את המשטרה. משהגיעו השוטרים אל הדירה, הבחינו כי כל חדריה שימשו את הנאשם ואת האחרים לצורך גידול הסם המסוכן. בחדרי הדירה, הבחינו השוטרים בציוד, לרבות: גופי תאורה ו/או חימום, משטחי פלסטיק גדולים ועליהם מפוזרים אדמה ושרידים של חומר צמחי, לקירות חדרי השינה הוצמדו יריעות גדולות בצבע כסף, מערכת השקיה, מערכות אוורור ומיזוג, שלל מוצרי דשן ומכלי מים גדולים. עוד הבחינו השוטרים בשנאים, כבלי חשמל חתוכים, שקיות אדמה ואשפה שהיו מפוזרים ברחבי הדירה. </w:t>
      </w:r>
    </w:p>
    <w:p w14:paraId="2D3D1C97" w14:textId="77777777" w:rsidR="002B5B44" w:rsidRPr="000914F0" w:rsidRDefault="002B5B44" w:rsidP="002B5B44">
      <w:pPr>
        <w:numPr>
          <w:ilvl w:val="0"/>
          <w:numId w:val="1"/>
        </w:numPr>
        <w:spacing w:after="160" w:line="480" w:lineRule="auto"/>
        <w:contextualSpacing/>
        <w:jc w:val="both"/>
        <w:rPr>
          <w:rFonts w:ascii="Calibri" w:eastAsia="Calibri" w:hAnsi="Calibri"/>
          <w:rtl/>
        </w:rPr>
      </w:pPr>
      <w:r w:rsidRPr="000914F0">
        <w:rPr>
          <w:rFonts w:ascii="Calibri" w:eastAsia="Calibri" w:hAnsi="Calibri"/>
          <w:rtl/>
        </w:rPr>
        <w:t xml:space="preserve">במעמד זה, תפסו השוטרים שקית אשפה אפורה גדולה אחת, שבתוכה 8 שתילים של סם מסוכן מסוג קנבוס במשקל 1.8 ק"ג נטו. כמו כן, תפסו השוטרים במטבח תפזורת של מסוכן מסוג קנבוס במשקל 16.7 גרם נטו. </w:t>
      </w:r>
    </w:p>
    <w:p w14:paraId="1C7E8DBF" w14:textId="77777777" w:rsidR="002B5B44" w:rsidRPr="000914F0" w:rsidRDefault="002B5B44" w:rsidP="002B5B44">
      <w:pPr>
        <w:spacing w:after="160" w:line="480" w:lineRule="auto"/>
        <w:ind w:left="720"/>
        <w:contextualSpacing/>
        <w:jc w:val="both"/>
        <w:rPr>
          <w:rFonts w:ascii="Calibri" w:eastAsia="Calibri" w:hAnsi="Calibri"/>
          <w:rtl/>
        </w:rPr>
      </w:pPr>
    </w:p>
    <w:p w14:paraId="3E109767" w14:textId="77777777" w:rsidR="002B5B44" w:rsidRPr="000914F0" w:rsidRDefault="002B5B44" w:rsidP="002B5B44">
      <w:pPr>
        <w:spacing w:after="160" w:line="480" w:lineRule="auto"/>
        <w:jc w:val="both"/>
        <w:rPr>
          <w:rFonts w:ascii="Calibri" w:eastAsia="Calibri" w:hAnsi="Calibri"/>
          <w:rtl/>
        </w:rPr>
      </w:pPr>
      <w:r w:rsidRPr="000914F0">
        <w:rPr>
          <w:rFonts w:ascii="Calibri" w:eastAsia="Calibri" w:hAnsi="Calibri"/>
          <w:b/>
          <w:bCs/>
          <w:u w:val="single"/>
          <w:rtl/>
        </w:rPr>
        <w:t>חוות דעת הממונה על עבודות השירות</w:t>
      </w:r>
      <w:r w:rsidRPr="000914F0">
        <w:rPr>
          <w:rFonts w:ascii="Calibri" w:eastAsia="Calibri" w:hAnsi="Calibri"/>
          <w:rtl/>
        </w:rPr>
        <w:t xml:space="preserve"> </w:t>
      </w:r>
    </w:p>
    <w:p w14:paraId="1D8D1B0B" w14:textId="77777777" w:rsidR="002B5B44" w:rsidRPr="000914F0" w:rsidRDefault="002B5B44" w:rsidP="002B5B44">
      <w:pPr>
        <w:numPr>
          <w:ilvl w:val="0"/>
          <w:numId w:val="1"/>
        </w:numPr>
        <w:spacing w:after="160" w:line="480" w:lineRule="auto"/>
        <w:contextualSpacing/>
        <w:jc w:val="both"/>
        <w:rPr>
          <w:rFonts w:ascii="Calibri" w:eastAsia="Calibri" w:hAnsi="Calibri"/>
          <w:rtl/>
        </w:rPr>
      </w:pPr>
      <w:r w:rsidRPr="000914F0">
        <w:rPr>
          <w:rFonts w:ascii="Calibri" w:eastAsia="Calibri" w:hAnsi="Calibri"/>
          <w:rtl/>
        </w:rPr>
        <w:t xml:space="preserve">בחוות דעת הממונה על עבודות השירות שהתקבלה בבית המשפט ביום 13.1.22 נמסר כי הנאשם נמצא מתאים לביצוע עבודות שירות. </w:t>
      </w:r>
    </w:p>
    <w:p w14:paraId="4953398E" w14:textId="77777777" w:rsidR="002B5B44" w:rsidRPr="000914F0" w:rsidRDefault="002B5B44" w:rsidP="002B5B44">
      <w:pPr>
        <w:spacing w:after="160" w:line="480" w:lineRule="auto"/>
        <w:jc w:val="both"/>
        <w:rPr>
          <w:rFonts w:ascii="Calibri" w:eastAsia="Calibri" w:hAnsi="Calibri"/>
          <w:b/>
          <w:bCs/>
          <w:u w:val="single"/>
          <w:rtl/>
        </w:rPr>
      </w:pPr>
    </w:p>
    <w:p w14:paraId="18D3DE25" w14:textId="77777777" w:rsidR="002B5B44" w:rsidRPr="000914F0" w:rsidRDefault="002B5B44" w:rsidP="002B5B44">
      <w:pPr>
        <w:spacing w:after="160" w:line="480" w:lineRule="auto"/>
        <w:jc w:val="both"/>
        <w:rPr>
          <w:rFonts w:ascii="Calibri" w:eastAsia="Calibri" w:hAnsi="Calibri"/>
          <w:b/>
          <w:bCs/>
          <w:u w:val="single"/>
          <w:rtl/>
        </w:rPr>
      </w:pPr>
    </w:p>
    <w:p w14:paraId="12FDF7F4" w14:textId="77777777" w:rsidR="002B5B44" w:rsidRPr="000914F0" w:rsidRDefault="002B5B44" w:rsidP="002B5B44">
      <w:pPr>
        <w:spacing w:after="160" w:line="480" w:lineRule="auto"/>
        <w:jc w:val="both"/>
        <w:rPr>
          <w:rFonts w:ascii="Calibri" w:eastAsia="Calibri" w:hAnsi="Calibri"/>
          <w:b/>
          <w:bCs/>
          <w:u w:val="single"/>
          <w:rtl/>
        </w:rPr>
      </w:pPr>
      <w:r w:rsidRPr="000914F0">
        <w:rPr>
          <w:rFonts w:ascii="Calibri" w:eastAsia="Calibri" w:hAnsi="Calibri"/>
          <w:b/>
          <w:bCs/>
          <w:u w:val="single"/>
          <w:rtl/>
        </w:rPr>
        <w:t>טיעוני הצדדים</w:t>
      </w:r>
    </w:p>
    <w:p w14:paraId="341DFC32" w14:textId="77777777" w:rsidR="002B5B44" w:rsidRPr="000914F0" w:rsidRDefault="002B5B44" w:rsidP="002B5B44">
      <w:pPr>
        <w:numPr>
          <w:ilvl w:val="0"/>
          <w:numId w:val="1"/>
        </w:numPr>
        <w:spacing w:after="160" w:line="480" w:lineRule="auto"/>
        <w:contextualSpacing/>
        <w:jc w:val="both"/>
        <w:rPr>
          <w:rFonts w:ascii="Calibri" w:eastAsia="Calibri" w:hAnsi="Calibri"/>
        </w:rPr>
      </w:pPr>
      <w:r w:rsidRPr="000914F0">
        <w:rPr>
          <w:rFonts w:ascii="Calibri" w:eastAsia="Calibri" w:hAnsi="Calibri"/>
          <w:rtl/>
        </w:rPr>
        <w:t>ב"כ המאשימה עו"ד ירדן נאור, טענה לעונש והצביעה על הערכים המוגנים והם הגנה על שלום הציבור ובריאותו מפני נגע הסמים. טענה כי הרציונל העומד מאחורי עבירת הגידול הוא מניעת הכנסת הסם למעגל הסמים והדגישה כי עבירות הסמים פוגעות ישירות בצרכני הסמים ובאופן עקיף בכלל הציבור. באשר לעבירת השיבוש הצביעה על הערך המוגן של שמירה על טוהר ההליך המשפטי. טענה כי התכלית באיסור של קשירת קשר היא מניעת חבירתם של עבריינים לביצוע עבירות פליליות. במקרה דנן, הנאשם קשר קשר עם שותפיו כדי להקים ולרוקן את מעבדת הסמים. הנאשם גידל סמים בצוותא ומכספו שכר דירה ייעודית לגידול הסמים. טענה כי יש לתת משקל לעובדה שהעבירות בוצעו בצוותא, לכמות הציוד אשר נותר בדירה, לכמות הסמים שנתפסה ולפוטנציאל הנזק. טענה כי בשל עבירת השיבוש לא ניתן לאמוד את היקף הגידול והנזק שנגרם ובהקשר זה הפנתה ל</w:t>
      </w:r>
      <w:hyperlink r:id="rId24" w:history="1">
        <w:r w:rsidR="004F19C8" w:rsidRPr="000914F0">
          <w:rPr>
            <w:rFonts w:ascii="Calibri" w:eastAsia="Calibri" w:hAnsi="Calibri" w:hint="cs"/>
            <w:color w:val="0000FF"/>
            <w:u w:val="single"/>
            <w:rtl/>
          </w:rPr>
          <w:t>רע</w:t>
        </w:r>
        <w:r w:rsidR="004F19C8" w:rsidRPr="000914F0">
          <w:rPr>
            <w:rFonts w:ascii="Calibri" w:eastAsia="Calibri" w:hAnsi="Calibri"/>
            <w:color w:val="0000FF"/>
            <w:u w:val="single"/>
            <w:rtl/>
          </w:rPr>
          <w:t>"</w:t>
        </w:r>
        <w:r w:rsidR="004F19C8" w:rsidRPr="000914F0">
          <w:rPr>
            <w:rFonts w:ascii="Calibri" w:eastAsia="Calibri" w:hAnsi="Calibri" w:hint="cs"/>
            <w:color w:val="0000FF"/>
            <w:u w:val="single"/>
            <w:rtl/>
          </w:rPr>
          <w:t>פ</w:t>
        </w:r>
        <w:r w:rsidR="004F19C8" w:rsidRPr="000914F0">
          <w:rPr>
            <w:rFonts w:ascii="Calibri" w:eastAsia="Calibri" w:hAnsi="Calibri"/>
            <w:color w:val="0000FF"/>
            <w:u w:val="single"/>
            <w:rtl/>
          </w:rPr>
          <w:t xml:space="preserve"> 4512/15</w:t>
        </w:r>
      </w:hyperlink>
      <w:r w:rsidRPr="000914F0">
        <w:rPr>
          <w:rFonts w:ascii="Calibri" w:eastAsia="Calibri" w:hAnsi="Calibri"/>
          <w:rtl/>
        </w:rPr>
        <w:t xml:space="preserve">. לשיטתה ניתן ללמוד ממכלול הנסיבות כי מדובר במעשים המצויים ברף חומרה גבוה. הפנתה לתמונות המעבדה (ת/3) ולעובדות כתב האישום המתארות את מלאכת הפינוי, וציינה כי היקף הנרחב של הציוד אשר נותר בדירה גם לאחר פינויה מעיד על גידול מקצועי ומתוכנן. עתרה למתחם ענישה הנע בין 12 ועד 24 חודשי מאסר בפועל. בבחינת הנסיבות שאינן קשורות לביצוע העבירה טענה כי מדובר בנאשם יליד 1988, נעדר הרשעות קודמות כאשר התנהלותו מעידה על טיב עברייני. באשר לחלוף הזמן היא סבורה שלא ניתן להעלות טענה מעין זו שכן הנאשם הוא זה שעזב את הארץ. לבסוף עתרה למקם את הנאשם בשליש התחתון, ולהשית עליו 15 חודשי מאסר בפועל לצד עונשים נלווים. </w:t>
      </w:r>
    </w:p>
    <w:p w14:paraId="7D60D89C" w14:textId="77777777" w:rsidR="002B5B44" w:rsidRPr="000914F0" w:rsidRDefault="002B5B44" w:rsidP="002B5B44">
      <w:pPr>
        <w:numPr>
          <w:ilvl w:val="0"/>
          <w:numId w:val="1"/>
        </w:numPr>
        <w:spacing w:after="160" w:line="480" w:lineRule="auto"/>
        <w:contextualSpacing/>
        <w:jc w:val="both"/>
        <w:rPr>
          <w:rFonts w:ascii="Calibri" w:eastAsia="Calibri" w:hAnsi="Calibri"/>
          <w:b/>
          <w:bCs/>
          <w:u w:val="single"/>
        </w:rPr>
      </w:pPr>
      <w:r w:rsidRPr="000914F0">
        <w:rPr>
          <w:rFonts w:ascii="Calibri" w:eastAsia="Calibri" w:hAnsi="Calibri"/>
          <w:rtl/>
        </w:rPr>
        <w:t xml:space="preserve">ב"כ הנאשם עו"ד ניר דוד, טען כי הוא מכבד את הכרעת הדין אך לשיטתו היא רצופה באי דיוקים. טען כי בית המשפט לא התייחס לעד ההגנה והתעלם מגרסת ההגנה בעניין זה. לדבריו כרוכים בתיק זה 4 מעורבים וביקש לדחות את התזה לפיה הנאשם שימש כראש החוליה, הוא לא ביצע פעולת סמים אלא כל עסקו היה בשכירות הדירה. באשר לעד וויספיש טען כי הוא לא הורשע בדין למרות מעשיו ונגזר עליו עונש של שעות של"צ בלבד. באשר לעד ההגנה, שמואל עוזרי, טען כי על אף שמדובר במי שחתם על הסכם השכירות, נגזר עליו מאסר בעבודות שירות. ובאשר לשותף לוסטיג טען כי רק לאחרונה הוגש נגדו כתב אישום. בנוסף לכך טען כי מדובר בכתב אישום מלאכותי כאשר אין מידע על תכולת השקיות שפונו מהדירה. הפנה לסעיף 17 לכתב האישום וטען שאין לדעת מה פוטנציאל הנזק, אך ידוע כי נתפס סם במשקל 1.8 ק"ג. באשר להימצאותו של הנאשם בחו"ל טען כי לא מדובר בבריחה אלא בנסיעת עבודה שהתפרסה על פני זמן רב. טען כי אין רלוונטיות להוראת החיקוק בהן הורשעו יתר המעורבים שכן יש לייחס משקל למעשיהם בכתב אישום זה. יתר על כן טען כי עתירת המדינה ל-15 חודשי מאסר בפועל הינה בגדר עוול של ממש וסטייה קיצונית מהעונשים שנגזרו על האחרים. לדבריו, קיימת פגיעה בעקרון האחידות ואף טענה של הגנה מן הצדק. הדגיש כי ההגנה ויתרה על העדת העדים למען ייעול הדיון ובבירור האשמה, ובשל כך אין מקום לטענת המאשימה לפיה הנאשם בחר לנהל את משפטו. טען כי הנאשם אזרח נורמטיבי וביקש שלא ייגזר עליו עונש חמור משנגזר על הנאשמים האחרים.  </w:t>
      </w:r>
    </w:p>
    <w:p w14:paraId="0762DFB2" w14:textId="77777777" w:rsidR="002B5B44" w:rsidRPr="000914F0" w:rsidRDefault="002B5B44" w:rsidP="002B5B44">
      <w:pPr>
        <w:spacing w:after="160" w:line="480" w:lineRule="auto"/>
        <w:jc w:val="both"/>
        <w:rPr>
          <w:rFonts w:ascii="Calibri" w:eastAsia="Calibri" w:hAnsi="Calibri"/>
          <w:b/>
          <w:bCs/>
          <w:u w:val="single"/>
        </w:rPr>
      </w:pPr>
      <w:r w:rsidRPr="000914F0">
        <w:rPr>
          <w:rFonts w:ascii="Calibri" w:eastAsia="Calibri" w:hAnsi="Calibri"/>
          <w:b/>
          <w:bCs/>
          <w:u w:val="single"/>
          <w:rtl/>
        </w:rPr>
        <w:t>דיון והכרעה</w:t>
      </w:r>
    </w:p>
    <w:p w14:paraId="772C6F6D" w14:textId="77777777" w:rsidR="002B5B44" w:rsidRPr="000914F0" w:rsidRDefault="002B5B44" w:rsidP="002B5B44">
      <w:pPr>
        <w:spacing w:after="160" w:line="480" w:lineRule="auto"/>
        <w:jc w:val="both"/>
        <w:rPr>
          <w:rFonts w:ascii="Calibri" w:eastAsia="Calibri" w:hAnsi="Calibri"/>
          <w:b/>
          <w:bCs/>
          <w:u w:val="single"/>
          <w:rtl/>
        </w:rPr>
      </w:pPr>
      <w:r w:rsidRPr="000914F0">
        <w:rPr>
          <w:rFonts w:ascii="Calibri" w:eastAsia="Calibri" w:hAnsi="Calibri"/>
          <w:rtl/>
        </w:rPr>
        <w:t xml:space="preserve">    </w:t>
      </w:r>
      <w:r w:rsidRPr="000914F0">
        <w:rPr>
          <w:rFonts w:ascii="Calibri" w:eastAsia="Calibri" w:hAnsi="Calibri"/>
          <w:b/>
          <w:bCs/>
          <w:u w:val="single"/>
          <w:rtl/>
        </w:rPr>
        <w:t>מתחם העונש</w:t>
      </w:r>
    </w:p>
    <w:p w14:paraId="7EBB9889" w14:textId="77777777" w:rsidR="002B5B44" w:rsidRPr="000914F0" w:rsidRDefault="002B5B44" w:rsidP="002B5B44">
      <w:pPr>
        <w:numPr>
          <w:ilvl w:val="0"/>
          <w:numId w:val="1"/>
        </w:numPr>
        <w:spacing w:after="160" w:line="480" w:lineRule="auto"/>
        <w:contextualSpacing/>
        <w:jc w:val="both"/>
        <w:rPr>
          <w:rFonts w:ascii="Calibri" w:eastAsia="Calibri" w:hAnsi="Calibri"/>
          <w:rtl/>
        </w:rPr>
      </w:pPr>
      <w:r w:rsidRPr="000914F0">
        <w:rPr>
          <w:rFonts w:ascii="Calibri" w:eastAsia="Calibri" w:hAnsi="Calibri"/>
          <w:rtl/>
        </w:rPr>
        <w:t>הערך החברתי המוגן אשר נפגע כתוצאה מהעבירות אותן ביצע הנאשם הינו שמירה על בריאות הציבור והצורך להילחם בתופעת גידול הסמים בשל הנזקים החברתיים שנגרמים בעטיה. כאשר נאמר כבר רבות על ידי בתי המשפט השונים, לרבות בית המשפט העליון, בדבר חשיבות המלחמה בתופעה זו. ריבוי כתבי האישום בעניין הקמת מעבדות סמים, מצביע על כך כי מדובר בתופעה נפוצה ומחובתו של בית המשפט להעביר מסר מרתיע וברור נגדה. עוד נפגע ערך השמירה על טוהר ההליך המשפטי בשל עבירת השיבוש.</w:t>
      </w:r>
    </w:p>
    <w:p w14:paraId="7DD7CE5B" w14:textId="77777777" w:rsidR="002B5B44" w:rsidRPr="000914F0" w:rsidRDefault="002B5B44" w:rsidP="002B5B44">
      <w:pPr>
        <w:numPr>
          <w:ilvl w:val="0"/>
          <w:numId w:val="1"/>
        </w:numPr>
        <w:spacing w:after="160" w:line="480" w:lineRule="auto"/>
        <w:contextualSpacing/>
        <w:jc w:val="both"/>
        <w:rPr>
          <w:rFonts w:ascii="Calibri" w:eastAsia="Calibri" w:hAnsi="Calibri"/>
        </w:rPr>
      </w:pPr>
      <w:r w:rsidRPr="000914F0">
        <w:rPr>
          <w:rFonts w:ascii="Calibri" w:eastAsia="Calibri" w:hAnsi="Calibri"/>
          <w:rtl/>
        </w:rPr>
        <w:t>בכל הנוגע לנסיבות הקשורות בביצוע העבירה, התחשבתי בכך שמדובר בעבירות אשר הצריכו תכנון ותיאום בין גורמים שונים. תכנון זה נדרש הן לצורך הקמת ה"מעבדה" והן לצורך פינויה וכן הסתרת הדבר מבעל הדירה. ניתן ללמוד מהכרעת הדין על היקף הפעולות הרבות שנדרשו לצורך כך, תוך השקעת משאבים.</w:t>
      </w:r>
    </w:p>
    <w:p w14:paraId="5B146C5F" w14:textId="77777777" w:rsidR="002B5B44" w:rsidRPr="000914F0" w:rsidRDefault="002B5B44" w:rsidP="002B5B44">
      <w:pPr>
        <w:numPr>
          <w:ilvl w:val="0"/>
          <w:numId w:val="1"/>
        </w:numPr>
        <w:spacing w:after="160" w:line="480" w:lineRule="auto"/>
        <w:contextualSpacing/>
        <w:jc w:val="both"/>
        <w:rPr>
          <w:rFonts w:ascii="Calibri" w:eastAsia="Calibri" w:hAnsi="Calibri"/>
        </w:rPr>
      </w:pPr>
      <w:r w:rsidRPr="000914F0">
        <w:rPr>
          <w:rFonts w:ascii="Calibri" w:eastAsia="Calibri" w:hAnsi="Calibri"/>
          <w:rtl/>
        </w:rPr>
        <w:t>הנאשם הוא המבצע העיקרי של העבירות, אמנם אלו נעשו בשיתוף פעולה עם אחרים אך כפי שניתן ללמוד מכתבי האישום שהוגשו נגד שלושה, הנאשם הוא הרוח החיה מאחורי "פרויקט" זה.</w:t>
      </w:r>
    </w:p>
    <w:p w14:paraId="398E6755" w14:textId="77777777" w:rsidR="002B5B44" w:rsidRPr="000914F0" w:rsidRDefault="002B5B44" w:rsidP="002B5B44">
      <w:pPr>
        <w:numPr>
          <w:ilvl w:val="0"/>
          <w:numId w:val="1"/>
        </w:numPr>
        <w:spacing w:after="160" w:line="480" w:lineRule="auto"/>
        <w:contextualSpacing/>
        <w:jc w:val="both"/>
        <w:rPr>
          <w:rFonts w:ascii="Calibri" w:eastAsia="Calibri" w:hAnsi="Calibri"/>
        </w:rPr>
      </w:pPr>
      <w:r w:rsidRPr="000914F0">
        <w:rPr>
          <w:rFonts w:ascii="Calibri" w:eastAsia="Calibri" w:hAnsi="Calibri"/>
          <w:rtl/>
        </w:rPr>
        <w:t xml:space="preserve">נזק נגרם לדירתה של הגברת אהרונוב ואילו העבירה לא הייתה מתגלית, היה גלום פוטנציאל לנזק רב שיכול היה להיגרם מהסמים שאמורים היו להיות מופקים מ"מעבדה" זו. </w:t>
      </w:r>
    </w:p>
    <w:p w14:paraId="271EF428" w14:textId="77777777" w:rsidR="002B5B44" w:rsidRPr="000914F0" w:rsidRDefault="002B5B44" w:rsidP="002B5B44">
      <w:pPr>
        <w:numPr>
          <w:ilvl w:val="0"/>
          <w:numId w:val="1"/>
        </w:numPr>
        <w:spacing w:after="160" w:line="480" w:lineRule="auto"/>
        <w:contextualSpacing/>
        <w:jc w:val="both"/>
        <w:rPr>
          <w:rFonts w:ascii="Calibri" w:eastAsia="Calibri" w:hAnsi="Calibri"/>
        </w:rPr>
      </w:pPr>
      <w:r w:rsidRPr="000914F0">
        <w:rPr>
          <w:rFonts w:ascii="Calibri" w:eastAsia="Calibri" w:hAnsi="Calibri"/>
          <w:rtl/>
        </w:rPr>
        <w:t>מדיניות הענישה בנוגע לגידול סמים בדרך זו הינה מחמירה. בתי המשפט קבעו כי יש ליצור ענישה מרתיעה נגד תופעה זו. ניתן להפנות למשל ל</w:t>
      </w:r>
      <w:hyperlink r:id="rId25" w:history="1">
        <w:r w:rsidR="004F19C8" w:rsidRPr="000914F0">
          <w:rPr>
            <w:rFonts w:ascii="Calibri" w:eastAsia="Calibri" w:hAnsi="Calibri" w:hint="cs"/>
            <w:color w:val="0000FF"/>
            <w:u w:val="single"/>
            <w:rtl/>
          </w:rPr>
          <w:t>ע</w:t>
        </w:r>
        <w:r w:rsidR="004F19C8" w:rsidRPr="000914F0">
          <w:rPr>
            <w:rFonts w:ascii="Calibri" w:eastAsia="Calibri" w:hAnsi="Calibri"/>
            <w:color w:val="0000FF"/>
            <w:u w:val="single"/>
            <w:rtl/>
          </w:rPr>
          <w:t>"</w:t>
        </w:r>
        <w:r w:rsidR="004F19C8" w:rsidRPr="000914F0">
          <w:rPr>
            <w:rFonts w:ascii="Calibri" w:eastAsia="Calibri" w:hAnsi="Calibri" w:hint="cs"/>
            <w:color w:val="0000FF"/>
            <w:u w:val="single"/>
            <w:rtl/>
          </w:rPr>
          <w:t>פ</w:t>
        </w:r>
        <w:r w:rsidR="004F19C8" w:rsidRPr="000914F0">
          <w:rPr>
            <w:rFonts w:ascii="Calibri" w:eastAsia="Calibri" w:hAnsi="Calibri"/>
            <w:color w:val="0000FF"/>
            <w:u w:val="single"/>
            <w:rtl/>
          </w:rPr>
          <w:t xml:space="preserve"> 2000/06</w:t>
        </w:r>
      </w:hyperlink>
      <w:r w:rsidRPr="000914F0">
        <w:rPr>
          <w:rFonts w:ascii="Calibri" w:eastAsia="Calibri" w:hAnsi="Calibri"/>
          <w:rtl/>
        </w:rPr>
        <w:t xml:space="preserve"> </w:t>
      </w:r>
      <w:r w:rsidRPr="000914F0">
        <w:rPr>
          <w:rFonts w:ascii="Calibri" w:eastAsia="Calibri" w:hAnsi="Calibri"/>
          <w:b/>
          <w:bCs/>
          <w:rtl/>
        </w:rPr>
        <w:t xml:space="preserve">מדינת ישראל נגד וייצמן </w:t>
      </w:r>
      <w:r w:rsidRPr="000914F0">
        <w:rPr>
          <w:rFonts w:ascii="Calibri" w:eastAsia="Calibri" w:hAnsi="Calibri"/>
          <w:rtl/>
        </w:rPr>
        <w:t>(20.7.06), שם קבע בית המשפט העליון כי: "</w:t>
      </w:r>
      <w:r w:rsidRPr="000914F0">
        <w:rPr>
          <w:rFonts w:ascii="Calibri" w:eastAsia="Calibri" w:hAnsi="Calibri"/>
          <w:b/>
          <w:bCs/>
          <w:rtl/>
        </w:rPr>
        <w:t>המאבק בנגע הסמים מחייב כי ההתייחסות לכל החוליות בשרשרת המסתיימת בהגעת הסם לציבור תהא מחמירה ועל כל מי שמהווה חוליה מחוליית השרשרת לדעת כי הוא נוטל על עצמו את הסיכון שבנשיאה בעונש המשקף את חומרת העבירות שביצעו ואשר משקף את הנזק שבמעשיהם לחברה"</w:t>
      </w:r>
      <w:r w:rsidRPr="000914F0">
        <w:rPr>
          <w:rFonts w:ascii="Calibri" w:eastAsia="Calibri" w:hAnsi="Calibri"/>
          <w:rtl/>
        </w:rPr>
        <w:t>.</w:t>
      </w:r>
    </w:p>
    <w:p w14:paraId="698978EC" w14:textId="77777777" w:rsidR="002B5B44" w:rsidRPr="000914F0" w:rsidRDefault="002B5B44" w:rsidP="002B5B44">
      <w:pPr>
        <w:numPr>
          <w:ilvl w:val="0"/>
          <w:numId w:val="1"/>
        </w:numPr>
        <w:spacing w:after="160" w:line="480" w:lineRule="auto"/>
        <w:contextualSpacing/>
        <w:jc w:val="both"/>
        <w:rPr>
          <w:rFonts w:ascii="Calibri" w:eastAsia="Calibri" w:hAnsi="Calibri"/>
        </w:rPr>
      </w:pPr>
      <w:r w:rsidRPr="000914F0">
        <w:rPr>
          <w:rFonts w:ascii="Calibri" w:eastAsia="Calibri" w:hAnsi="Calibri"/>
          <w:rtl/>
        </w:rPr>
        <w:t>יש כמובן להתאים מדיניות זו לכמות הסם והיקף השתילים שנתפסו.</w:t>
      </w:r>
    </w:p>
    <w:p w14:paraId="59F0E022" w14:textId="77777777" w:rsidR="002B5B44" w:rsidRPr="000914F0" w:rsidRDefault="002B5B44" w:rsidP="002B5B44">
      <w:pPr>
        <w:numPr>
          <w:ilvl w:val="0"/>
          <w:numId w:val="1"/>
        </w:numPr>
        <w:spacing w:after="160" w:line="480" w:lineRule="auto"/>
        <w:jc w:val="both"/>
        <w:rPr>
          <w:rFonts w:ascii="Calibri" w:hAnsi="Calibri"/>
        </w:rPr>
      </w:pPr>
      <w:r w:rsidRPr="000914F0">
        <w:rPr>
          <w:rFonts w:ascii="Calibri" w:hAnsi="Calibri"/>
          <w:rtl/>
        </w:rPr>
        <w:t>בבחינת מדיניות הענישה הנוהגת ניתן להצביע על מקרים דומים, לרבות אלו שהוצגו בפניי על ידי הצדדים, העוסקים בביצוע עבירה של גידול סמים במעבדה, כמפורט להלן:</w:t>
      </w:r>
    </w:p>
    <w:p w14:paraId="08D34F7F" w14:textId="77777777" w:rsidR="002B5B44" w:rsidRPr="000914F0" w:rsidRDefault="002B5B44" w:rsidP="002B5B44">
      <w:pPr>
        <w:numPr>
          <w:ilvl w:val="0"/>
          <w:numId w:val="2"/>
        </w:numPr>
        <w:spacing w:after="160" w:line="480" w:lineRule="auto"/>
        <w:contextualSpacing/>
        <w:jc w:val="both"/>
        <w:rPr>
          <w:rFonts w:ascii="Calibri" w:eastAsia="Calibri" w:hAnsi="Calibri"/>
        </w:rPr>
      </w:pPr>
      <w:r w:rsidRPr="000914F0">
        <w:rPr>
          <w:rFonts w:ascii="Calibri" w:eastAsia="Calibri" w:hAnsi="Calibri"/>
          <w:u w:val="single"/>
          <w:rtl/>
        </w:rPr>
        <w:t>ב</w:t>
      </w:r>
      <w:hyperlink r:id="rId26" w:history="1">
        <w:r w:rsidR="004F19C8" w:rsidRPr="000914F0">
          <w:rPr>
            <w:rFonts w:ascii="Calibri" w:eastAsia="Calibri" w:hAnsi="Calibri" w:hint="cs"/>
            <w:color w:val="0000FF"/>
            <w:u w:val="single"/>
            <w:rtl/>
          </w:rPr>
          <w:t>ת</w:t>
        </w:r>
        <w:r w:rsidR="004F19C8" w:rsidRPr="000914F0">
          <w:rPr>
            <w:rFonts w:ascii="Calibri" w:eastAsia="Calibri" w:hAnsi="Calibri"/>
            <w:color w:val="0000FF"/>
            <w:u w:val="single"/>
            <w:rtl/>
          </w:rPr>
          <w:t>"</w:t>
        </w:r>
        <w:r w:rsidR="004F19C8" w:rsidRPr="000914F0">
          <w:rPr>
            <w:rFonts w:ascii="Calibri" w:eastAsia="Calibri" w:hAnsi="Calibri" w:hint="cs"/>
            <w:color w:val="0000FF"/>
            <w:u w:val="single"/>
            <w:rtl/>
          </w:rPr>
          <w:t>פ</w:t>
        </w:r>
        <w:r w:rsidR="004F19C8" w:rsidRPr="000914F0">
          <w:rPr>
            <w:rFonts w:ascii="Calibri" w:eastAsia="Calibri" w:hAnsi="Calibri"/>
            <w:color w:val="0000FF"/>
            <w:u w:val="single"/>
            <w:rtl/>
          </w:rPr>
          <w:t xml:space="preserve"> 13336-05-15</w:t>
        </w:r>
      </w:hyperlink>
      <w:r w:rsidRPr="000914F0">
        <w:rPr>
          <w:rFonts w:ascii="Calibri" w:eastAsia="Calibri" w:hAnsi="Calibri"/>
          <w:rtl/>
        </w:rPr>
        <w:t xml:space="preserve"> </w:t>
      </w:r>
      <w:r w:rsidRPr="000914F0">
        <w:rPr>
          <w:rFonts w:ascii="Calibri" w:eastAsia="Calibri" w:hAnsi="Calibri"/>
          <w:b/>
          <w:bCs/>
          <w:rtl/>
        </w:rPr>
        <w:t xml:space="preserve">מדינת ישראל נ' ווסרדם </w:t>
      </w:r>
      <w:r w:rsidRPr="000914F0">
        <w:rPr>
          <w:rFonts w:ascii="Calibri" w:eastAsia="Calibri" w:hAnsi="Calibri"/>
          <w:rtl/>
        </w:rPr>
        <w:t>(3.3.16), הנאשם הורשע על פי הודאתו במסגרת הסדר דיוני בעבירות של החזקת סם שלא לצריכה עצמית וגידול סם. גידל 19 שיחים של קנביס במשקל כולל של 868 גרם וכן החזיק קנביס בתפזורת במשקל של 124.9 גרם. שירות המבחן המליץ על הטלת צו מבחן למשך שנה, 250 שעות של"צ ומאסר על תנאי. נקבע כי מתחם הענישה נע החל מ-6 חודשי מאסר שיכול ויורצו בעבודות שירות ועד ל-18 חודשי מאסר בפועל. על הנאשם נגזרו 6 חודשי מאסר לריצוי בעבודות שירות ועונשים נלווים.</w:t>
      </w:r>
    </w:p>
    <w:p w14:paraId="2D9D7821" w14:textId="77777777" w:rsidR="002B5B44" w:rsidRPr="000914F0" w:rsidRDefault="002B5B44" w:rsidP="002B5B44">
      <w:pPr>
        <w:numPr>
          <w:ilvl w:val="0"/>
          <w:numId w:val="2"/>
        </w:numPr>
        <w:spacing w:after="160" w:line="480" w:lineRule="auto"/>
        <w:contextualSpacing/>
        <w:jc w:val="both"/>
        <w:rPr>
          <w:rFonts w:ascii="Calibri" w:eastAsia="Calibri" w:hAnsi="Calibri"/>
        </w:rPr>
      </w:pPr>
      <w:r w:rsidRPr="000914F0">
        <w:rPr>
          <w:rFonts w:ascii="Calibri" w:eastAsia="Calibri" w:hAnsi="Calibri"/>
          <w:u w:val="single"/>
          <w:rtl/>
        </w:rPr>
        <w:t>ב</w:t>
      </w:r>
      <w:hyperlink r:id="rId27" w:history="1">
        <w:r w:rsidR="004F19C8" w:rsidRPr="000914F0">
          <w:rPr>
            <w:rFonts w:ascii="Calibri" w:eastAsia="Calibri" w:hAnsi="Calibri" w:hint="cs"/>
            <w:color w:val="0000FF"/>
            <w:u w:val="single"/>
            <w:rtl/>
          </w:rPr>
          <w:t>ת</w:t>
        </w:r>
        <w:r w:rsidR="004F19C8" w:rsidRPr="000914F0">
          <w:rPr>
            <w:rFonts w:ascii="Calibri" w:eastAsia="Calibri" w:hAnsi="Calibri"/>
            <w:color w:val="0000FF"/>
            <w:u w:val="single"/>
            <w:rtl/>
          </w:rPr>
          <w:t>"</w:t>
        </w:r>
        <w:r w:rsidR="004F19C8" w:rsidRPr="000914F0">
          <w:rPr>
            <w:rFonts w:ascii="Calibri" w:eastAsia="Calibri" w:hAnsi="Calibri" w:hint="cs"/>
            <w:color w:val="0000FF"/>
            <w:u w:val="single"/>
            <w:rtl/>
          </w:rPr>
          <w:t>פ</w:t>
        </w:r>
        <w:r w:rsidR="004F19C8" w:rsidRPr="000914F0">
          <w:rPr>
            <w:rFonts w:ascii="Calibri" w:eastAsia="Calibri" w:hAnsi="Calibri"/>
            <w:color w:val="0000FF"/>
            <w:u w:val="single"/>
            <w:rtl/>
          </w:rPr>
          <w:t xml:space="preserve"> 29504-09-13</w:t>
        </w:r>
      </w:hyperlink>
      <w:r w:rsidRPr="000914F0">
        <w:rPr>
          <w:rFonts w:ascii="Calibri" w:eastAsia="Calibri" w:hAnsi="Calibri"/>
          <w:rtl/>
        </w:rPr>
        <w:t xml:space="preserve"> </w:t>
      </w:r>
      <w:r w:rsidRPr="000914F0">
        <w:rPr>
          <w:rFonts w:ascii="Calibri" w:eastAsia="Calibri" w:hAnsi="Calibri"/>
          <w:b/>
          <w:bCs/>
          <w:rtl/>
        </w:rPr>
        <w:t xml:space="preserve">מדינת ישראל נ' מושיק זרקון </w:t>
      </w:r>
      <w:r w:rsidRPr="000914F0">
        <w:rPr>
          <w:rFonts w:ascii="Calibri" w:eastAsia="Calibri" w:hAnsi="Calibri"/>
          <w:rtl/>
        </w:rPr>
        <w:t>(10.11.14), הנאשם הורשע על פי הודאתו במסגרת הסדר טיעון בעבירות של ייצור והכנת סם מסוכן, החזקת סם שלא לצריכה עצמית והחזקת כלים המשמשים להכנת סם מסוכן. בחיפוש בביתו של הנאשם נתפסו שתילים במשקל של 3,400 גרם וכן החזיק 884 גרם קנבוס. שירות המבחן המליץ להטיל עליו צו מבחן לשנה ואם יוטל מאסר אזי שירוצה בעבודות שירות. נקבע כי המתחם העונשי נע מ-6 חודשי מאסר שיכול וירוצו בעבודות שירות ועד ל-16 חודשי מאסר בפועל. על הנאשם נגזרו 6 חודשי מאסר לריצוי בעבודות שירות ועונשים נלווים.</w:t>
      </w:r>
    </w:p>
    <w:p w14:paraId="0D165E49" w14:textId="77777777" w:rsidR="002B5B44" w:rsidRPr="000914F0" w:rsidRDefault="002B5B44" w:rsidP="002B5B44">
      <w:pPr>
        <w:numPr>
          <w:ilvl w:val="0"/>
          <w:numId w:val="2"/>
        </w:numPr>
        <w:spacing w:after="160" w:line="480" w:lineRule="auto"/>
        <w:contextualSpacing/>
        <w:jc w:val="both"/>
        <w:rPr>
          <w:rFonts w:ascii="Calibri" w:eastAsia="Calibri" w:hAnsi="Calibri"/>
        </w:rPr>
      </w:pPr>
      <w:r w:rsidRPr="000914F0">
        <w:rPr>
          <w:rFonts w:ascii="Calibri" w:eastAsia="Calibri" w:hAnsi="Calibri"/>
          <w:u w:val="single"/>
          <w:rtl/>
        </w:rPr>
        <w:t>ב</w:t>
      </w:r>
      <w:hyperlink r:id="rId28" w:history="1">
        <w:r w:rsidR="004F19C8" w:rsidRPr="000914F0">
          <w:rPr>
            <w:rFonts w:ascii="Calibri" w:eastAsia="Calibri" w:hAnsi="Calibri" w:hint="cs"/>
            <w:color w:val="0000FF"/>
            <w:u w:val="single"/>
            <w:rtl/>
          </w:rPr>
          <w:t>ת</w:t>
        </w:r>
        <w:r w:rsidR="004F19C8" w:rsidRPr="000914F0">
          <w:rPr>
            <w:rFonts w:ascii="Calibri" w:eastAsia="Calibri" w:hAnsi="Calibri"/>
            <w:color w:val="0000FF"/>
            <w:u w:val="single"/>
            <w:rtl/>
          </w:rPr>
          <w:t>"</w:t>
        </w:r>
        <w:r w:rsidR="004F19C8" w:rsidRPr="000914F0">
          <w:rPr>
            <w:rFonts w:ascii="Calibri" w:eastAsia="Calibri" w:hAnsi="Calibri" w:hint="cs"/>
            <w:color w:val="0000FF"/>
            <w:u w:val="single"/>
            <w:rtl/>
          </w:rPr>
          <w:t>פ</w:t>
        </w:r>
        <w:r w:rsidR="004F19C8" w:rsidRPr="000914F0">
          <w:rPr>
            <w:rFonts w:ascii="Calibri" w:eastAsia="Calibri" w:hAnsi="Calibri"/>
            <w:color w:val="0000FF"/>
            <w:u w:val="single"/>
            <w:rtl/>
          </w:rPr>
          <w:t xml:space="preserve"> 57599-11-15</w:t>
        </w:r>
      </w:hyperlink>
      <w:r w:rsidRPr="000914F0">
        <w:rPr>
          <w:rFonts w:ascii="Calibri" w:eastAsia="Calibri" w:hAnsi="Calibri"/>
          <w:rtl/>
        </w:rPr>
        <w:t xml:space="preserve"> </w:t>
      </w:r>
      <w:r w:rsidRPr="000914F0">
        <w:rPr>
          <w:rFonts w:ascii="Calibri" w:eastAsia="Calibri" w:hAnsi="Calibri"/>
          <w:b/>
          <w:bCs/>
          <w:rtl/>
        </w:rPr>
        <w:t xml:space="preserve">מדינת ישראל נ' אראל </w:t>
      </w:r>
      <w:r w:rsidRPr="000914F0">
        <w:rPr>
          <w:rFonts w:ascii="Calibri" w:eastAsia="Calibri" w:hAnsi="Calibri"/>
          <w:rtl/>
        </w:rPr>
        <w:t>(13.6.16), הנאשם הורשע על פי הודאתו בעבירות גידול והחזקת סם שלא לצריכה עצמית. בביתו נתפסו 15 שתילים מסוג קנבוס אותם שתל בעזרת זרעים שייבא וכן 2.549 ק"ג קנבוס. שירות המבחן המליץ על צו מבחן וצו של"צ . נקבע כי מתחם הענישה נע מ-3 חודשי מאסר שיכול וירוצו בעבודות שירות ועד ל-18 חודשי מאסר בפועל. על הנאשם נגזרו 4 חודשי מאסר לריצוי בעבודות שירות ועונשים נלווים.</w:t>
      </w:r>
    </w:p>
    <w:p w14:paraId="2E2BD742" w14:textId="77777777" w:rsidR="002B5B44" w:rsidRPr="000914F0" w:rsidRDefault="002B5B44" w:rsidP="002B5B44">
      <w:pPr>
        <w:numPr>
          <w:ilvl w:val="0"/>
          <w:numId w:val="2"/>
        </w:numPr>
        <w:spacing w:after="160" w:line="480" w:lineRule="auto"/>
        <w:contextualSpacing/>
        <w:jc w:val="both"/>
        <w:rPr>
          <w:rFonts w:ascii="Calibri" w:eastAsia="Calibri" w:hAnsi="Calibri"/>
        </w:rPr>
      </w:pPr>
      <w:r w:rsidRPr="000914F0">
        <w:rPr>
          <w:rFonts w:ascii="Calibri" w:eastAsia="Calibri" w:hAnsi="Calibri"/>
          <w:u w:val="single"/>
          <w:rtl/>
        </w:rPr>
        <w:t>ב</w:t>
      </w:r>
      <w:hyperlink r:id="rId29" w:history="1">
        <w:r w:rsidR="004F19C8" w:rsidRPr="000914F0">
          <w:rPr>
            <w:rFonts w:ascii="Calibri" w:eastAsia="Calibri" w:hAnsi="Calibri" w:hint="cs"/>
            <w:color w:val="0000FF"/>
            <w:u w:val="single"/>
            <w:rtl/>
          </w:rPr>
          <w:t>ת</w:t>
        </w:r>
        <w:r w:rsidR="004F19C8" w:rsidRPr="000914F0">
          <w:rPr>
            <w:rFonts w:ascii="Calibri" w:eastAsia="Calibri" w:hAnsi="Calibri"/>
            <w:color w:val="0000FF"/>
            <w:u w:val="single"/>
            <w:rtl/>
          </w:rPr>
          <w:t>"</w:t>
        </w:r>
        <w:r w:rsidR="004F19C8" w:rsidRPr="000914F0">
          <w:rPr>
            <w:rFonts w:ascii="Calibri" w:eastAsia="Calibri" w:hAnsi="Calibri" w:hint="cs"/>
            <w:color w:val="0000FF"/>
            <w:u w:val="single"/>
            <w:rtl/>
          </w:rPr>
          <w:t>פ</w:t>
        </w:r>
        <w:r w:rsidR="004F19C8" w:rsidRPr="000914F0">
          <w:rPr>
            <w:rFonts w:ascii="Calibri" w:eastAsia="Calibri" w:hAnsi="Calibri"/>
            <w:color w:val="0000FF"/>
            <w:u w:val="single"/>
            <w:rtl/>
          </w:rPr>
          <w:t xml:space="preserve"> 55104-12-15</w:t>
        </w:r>
      </w:hyperlink>
      <w:r w:rsidRPr="000914F0">
        <w:rPr>
          <w:rFonts w:ascii="Calibri" w:eastAsia="Calibri" w:hAnsi="Calibri"/>
          <w:u w:val="single"/>
          <w:rtl/>
        </w:rPr>
        <w:t xml:space="preserve"> </w:t>
      </w:r>
      <w:r w:rsidRPr="000914F0">
        <w:rPr>
          <w:rFonts w:ascii="Calibri" w:eastAsia="Calibri" w:hAnsi="Calibri"/>
          <w:b/>
          <w:bCs/>
          <w:rtl/>
        </w:rPr>
        <w:t xml:space="preserve">מדינת ישראל נ' אורן אבוטבול </w:t>
      </w:r>
      <w:r w:rsidRPr="000914F0">
        <w:rPr>
          <w:rFonts w:ascii="Calibri" w:eastAsia="Calibri" w:hAnsi="Calibri"/>
          <w:rtl/>
        </w:rPr>
        <w:t>(27.6.17), הנאשם הורשע על פי הודאתו בעבירות של גידול, החזקת כלים להכנת סם שלא לצריכה עצמית וכן החזקת סם שלא לצריכה עצמית. בביתו של הנאשם נתפס שקית ובה 1566 גרם וכן 28 שתילים של סם מסוג קנבוס במשקל של 33.98 גרם. שירות המבחן המליץ להטיל עליו צו של"צ בהיקף של 200 שעות. נקבע מתחם ענישה הנע ממספר חודשי מאסר שירוצו בעבודות שירות ועד ל-12 חודשי מאסר בפועל. על הנאשם נגזרו 3 חודשי מאסר שיכול וירוצו בעבודות שירות ועונשים נלווים.</w:t>
      </w:r>
    </w:p>
    <w:p w14:paraId="62EDD66B" w14:textId="77777777" w:rsidR="002B5B44" w:rsidRPr="000914F0" w:rsidRDefault="002B5B44" w:rsidP="002B5B44">
      <w:pPr>
        <w:numPr>
          <w:ilvl w:val="0"/>
          <w:numId w:val="2"/>
        </w:numPr>
        <w:spacing w:after="160" w:line="480" w:lineRule="auto"/>
        <w:contextualSpacing/>
        <w:jc w:val="both"/>
        <w:rPr>
          <w:rFonts w:ascii="Calibri" w:eastAsia="Calibri" w:hAnsi="Calibri"/>
        </w:rPr>
      </w:pPr>
      <w:r w:rsidRPr="000914F0">
        <w:rPr>
          <w:rFonts w:ascii="Calibri" w:eastAsia="Calibri" w:hAnsi="Calibri"/>
          <w:u w:val="single"/>
          <w:rtl/>
        </w:rPr>
        <w:t>ב</w:t>
      </w:r>
      <w:hyperlink r:id="rId30" w:history="1">
        <w:r w:rsidR="004F19C8" w:rsidRPr="000914F0">
          <w:rPr>
            <w:rFonts w:ascii="Calibri" w:eastAsia="Calibri" w:hAnsi="Calibri" w:hint="cs"/>
            <w:color w:val="0000FF"/>
            <w:u w:val="single"/>
            <w:rtl/>
          </w:rPr>
          <w:t>ת</w:t>
        </w:r>
        <w:r w:rsidR="004F19C8" w:rsidRPr="000914F0">
          <w:rPr>
            <w:rFonts w:ascii="Calibri" w:eastAsia="Calibri" w:hAnsi="Calibri"/>
            <w:color w:val="0000FF"/>
            <w:u w:val="single"/>
            <w:rtl/>
          </w:rPr>
          <w:t>"</w:t>
        </w:r>
        <w:r w:rsidR="004F19C8" w:rsidRPr="000914F0">
          <w:rPr>
            <w:rFonts w:ascii="Calibri" w:eastAsia="Calibri" w:hAnsi="Calibri" w:hint="cs"/>
            <w:color w:val="0000FF"/>
            <w:u w:val="single"/>
            <w:rtl/>
          </w:rPr>
          <w:t>פ</w:t>
        </w:r>
        <w:r w:rsidR="004F19C8" w:rsidRPr="000914F0">
          <w:rPr>
            <w:rFonts w:ascii="Calibri" w:eastAsia="Calibri" w:hAnsi="Calibri"/>
            <w:color w:val="0000FF"/>
            <w:u w:val="single"/>
            <w:rtl/>
          </w:rPr>
          <w:t xml:space="preserve"> 6800-09-13</w:t>
        </w:r>
      </w:hyperlink>
      <w:r w:rsidRPr="000914F0">
        <w:rPr>
          <w:rFonts w:ascii="Calibri" w:eastAsia="Calibri" w:hAnsi="Calibri"/>
          <w:u w:val="single"/>
          <w:rtl/>
        </w:rPr>
        <w:t xml:space="preserve"> </w:t>
      </w:r>
      <w:r w:rsidRPr="000914F0">
        <w:rPr>
          <w:rFonts w:ascii="Calibri" w:eastAsia="Calibri" w:hAnsi="Calibri"/>
          <w:b/>
          <w:bCs/>
          <w:rtl/>
        </w:rPr>
        <w:t xml:space="preserve">מדינת ישראל נ' ברק אגוז </w:t>
      </w:r>
      <w:r w:rsidRPr="000914F0">
        <w:rPr>
          <w:rFonts w:ascii="Calibri" w:eastAsia="Calibri" w:hAnsi="Calibri"/>
          <w:rtl/>
        </w:rPr>
        <w:t>(6.4.14), הנאשם הורשע במסגרת הסדר טיעון בעבירות של גידול סם מסוכן והחזקת סם שלא לצריכה עצמית. ברשותו של הנאשם נתפסו 22 שתילים מסוג קנבוס במשקל כולל של 963 גרם וכן כלים להכנת סם. שירות המבחן המליץ על של"צ בהיקף של 400 שעות. נקבע כי מתחם הענישה נע מ- 6 ל- 18 חודשי מאסר בפועל. בשל שיקולי שיקום חרג בית המשפט מהמתחם וגזר על הנאשם 4 חודשי מאסר לריצוי בעבודת שירות.</w:t>
      </w:r>
    </w:p>
    <w:p w14:paraId="59479FBC" w14:textId="77777777" w:rsidR="002B5B44" w:rsidRPr="000914F0" w:rsidRDefault="002B5B44" w:rsidP="002B5B44">
      <w:pPr>
        <w:numPr>
          <w:ilvl w:val="0"/>
          <w:numId w:val="1"/>
        </w:numPr>
        <w:shd w:val="clear" w:color="auto" w:fill="FFFFFF"/>
        <w:spacing w:after="160" w:line="480" w:lineRule="auto"/>
        <w:contextualSpacing/>
        <w:jc w:val="both"/>
        <w:rPr>
          <w:rFonts w:ascii="Calibri" w:eastAsia="Calibri" w:hAnsi="Calibri"/>
        </w:rPr>
      </w:pPr>
      <w:r w:rsidRPr="000914F0">
        <w:rPr>
          <w:rFonts w:ascii="Calibri" w:eastAsia="Calibri" w:hAnsi="Calibri"/>
          <w:rtl/>
        </w:rPr>
        <w:t>בהליך זה הורשע הנאשם גם בעבירות נוספות של שיבוש הליכי משפט, קשירת קשר לביצוע פשע וקשירת קשר לביצוע עוון.</w:t>
      </w:r>
    </w:p>
    <w:p w14:paraId="2BC7D979" w14:textId="77777777" w:rsidR="002B5B44" w:rsidRPr="000914F0" w:rsidRDefault="002B5B44" w:rsidP="002B5B44">
      <w:pPr>
        <w:numPr>
          <w:ilvl w:val="0"/>
          <w:numId w:val="1"/>
        </w:numPr>
        <w:shd w:val="clear" w:color="auto" w:fill="FFFFFF"/>
        <w:spacing w:after="160" w:line="480" w:lineRule="auto"/>
        <w:contextualSpacing/>
        <w:jc w:val="both"/>
        <w:rPr>
          <w:rFonts w:ascii="Calibri" w:eastAsia="Calibri" w:hAnsi="Calibri"/>
        </w:rPr>
      </w:pPr>
      <w:r w:rsidRPr="000914F0">
        <w:rPr>
          <w:rFonts w:ascii="Calibri" w:eastAsia="Calibri" w:hAnsi="Calibri"/>
          <w:rtl/>
        </w:rPr>
        <w:t>יש לציין כי בעניין דירה זו עמדו לדין שניים נוספים. שמואל עוזרי הורשע בביצוע עבירות של קשירת קשר לעשות עוון, שיבוש מהלכי משפט בצוותא וסיוע לגידול סם מסוכן. הרשעתו הייתה בהתאם להודאתו בכתב אישום מתוקן. בית המשפט קבע מתחם הנע בין 3 ל- 9 חודשי מאסר בדרך של עבודות שירות ודן את הנאשם לשלושה חודשי מאסר בעבודות שירות, מע"ת וקנס על סך 4,000 ₪. יוסף וייספיש הורשע בהתאם להודאתו בכתב אישום מתוקן בביצוע עבירה של קשירת קשר לעשות עוון ונדון לאי הרשעה לצד צו של"צ בהיקף של 150 שעות והתחייבות כספית.</w:t>
      </w:r>
    </w:p>
    <w:p w14:paraId="2CEEB932" w14:textId="77777777" w:rsidR="002B5B44" w:rsidRPr="000914F0" w:rsidRDefault="002B5B44" w:rsidP="002B5B44">
      <w:pPr>
        <w:numPr>
          <w:ilvl w:val="0"/>
          <w:numId w:val="1"/>
        </w:numPr>
        <w:shd w:val="clear" w:color="auto" w:fill="FFFFFF"/>
        <w:spacing w:after="160" w:line="480" w:lineRule="auto"/>
        <w:contextualSpacing/>
        <w:jc w:val="both"/>
        <w:rPr>
          <w:rFonts w:ascii="Calibri" w:eastAsia="Calibri" w:hAnsi="Calibri"/>
        </w:rPr>
      </w:pPr>
      <w:r w:rsidRPr="000914F0">
        <w:rPr>
          <w:rFonts w:ascii="Calibri" w:eastAsia="Calibri" w:hAnsi="Calibri"/>
          <w:rtl/>
        </w:rPr>
        <w:t>לנוכח כלל הנתונים שהוצגו לעיל, אני קובע כי מתחם הענישה בעניין שבפניי נע בין 8 ל-18 חודשי מאסר בפועל לצד ענישה נלווית.</w:t>
      </w:r>
    </w:p>
    <w:p w14:paraId="5D437C84" w14:textId="77777777" w:rsidR="002B5B44" w:rsidRPr="000914F0" w:rsidRDefault="002B5B44" w:rsidP="002B5B44">
      <w:pPr>
        <w:shd w:val="clear" w:color="auto" w:fill="FFFFFF"/>
        <w:spacing w:line="480" w:lineRule="auto"/>
        <w:jc w:val="both"/>
        <w:rPr>
          <w:rFonts w:ascii="Calibri" w:eastAsia="Calibri" w:hAnsi="Calibri"/>
        </w:rPr>
      </w:pPr>
      <w:r w:rsidRPr="000914F0">
        <w:rPr>
          <w:rFonts w:ascii="Calibri" w:eastAsia="Calibri" w:hAnsi="Calibri"/>
          <w:b/>
          <w:bCs/>
          <w:u w:val="single"/>
          <w:rtl/>
        </w:rPr>
        <w:t>גזירת העונש</w:t>
      </w:r>
    </w:p>
    <w:p w14:paraId="010CCD7E" w14:textId="77777777" w:rsidR="002B5B44" w:rsidRPr="000914F0" w:rsidRDefault="002B5B44" w:rsidP="002B5B44">
      <w:pPr>
        <w:numPr>
          <w:ilvl w:val="0"/>
          <w:numId w:val="1"/>
        </w:numPr>
        <w:spacing w:after="160" w:line="480" w:lineRule="auto"/>
        <w:contextualSpacing/>
        <w:jc w:val="both"/>
        <w:rPr>
          <w:rFonts w:ascii="Calibri" w:eastAsia="Calibri" w:hAnsi="Calibri"/>
          <w:rtl/>
        </w:rPr>
      </w:pPr>
      <w:r w:rsidRPr="000914F0">
        <w:rPr>
          <w:rFonts w:ascii="Calibri" w:eastAsia="Calibri" w:hAnsi="Calibri"/>
          <w:rtl/>
        </w:rPr>
        <w:t xml:space="preserve">בכלל הנסיבות שאינן קשורות לביצוע העבירה, שקלתי לקולא את העובדה כי מדובר בנאשם חסר עבר פלילי, אולם לא מצאתי לנכון לשקול לטובת הנאשם את חלוף הזמן לנוכח העובדה כי הדבר רובץ לפתחו. הנאשם עזב את הארץ ביום ביצוע העבירה וניתן היה לחוקרו רק ביום בו שב לארץ ומיד נעצר. </w:t>
      </w:r>
    </w:p>
    <w:p w14:paraId="6333FFB6" w14:textId="77777777" w:rsidR="002B5B44" w:rsidRPr="000914F0" w:rsidRDefault="002B5B44" w:rsidP="002B5B44">
      <w:pPr>
        <w:numPr>
          <w:ilvl w:val="0"/>
          <w:numId w:val="1"/>
        </w:numPr>
        <w:spacing w:after="160" w:line="480" w:lineRule="auto"/>
        <w:contextualSpacing/>
        <w:jc w:val="both"/>
        <w:rPr>
          <w:rFonts w:ascii="Calibri" w:eastAsia="Calibri" w:hAnsi="Calibri"/>
        </w:rPr>
      </w:pPr>
      <w:r w:rsidRPr="000914F0">
        <w:rPr>
          <w:rFonts w:ascii="Calibri" w:eastAsia="Calibri" w:hAnsi="Calibri"/>
          <w:rtl/>
        </w:rPr>
        <w:t>יש לתת משקל משמעותי לעקרון אחידות הענישה בכל הנוגע לעונשים אשר הוטלו על שותפיו של הנאשם לביצוע העבירות. שמואל עוזרי אשר הורשע בסיוע לגידול הסם המתואר בכתב אישום זה, כך גם בקשירת קשר לביצוע עוון ושיבוש מהלכי משפט בכל הנוגע לפינוי הדירה והסתרת הנעשה בה, נדון, כאמור לשלושה חודשי מאסר בעבודות שירות. חלקו פחות משל הנאשם, אשר הורשע בביצוע העבירה עצמה ולא בסיוע, כך גם בעבירות נוספות של קשירת קשר לביצוע פשע והחזקת חצרים להכנת הסם ואשר על כן לא ניתן לקבל את עתירת ב"כ הנאשם להשוואת עונש הנאשם לזה של שותפו. אך על העונש שיוטל על הנאשם להיות מידתי ביחס לעונש שהוטל על המסייע לו.</w:t>
      </w:r>
    </w:p>
    <w:p w14:paraId="5CE5D803" w14:textId="77777777" w:rsidR="002B5B44" w:rsidRPr="000914F0" w:rsidRDefault="002B5B44" w:rsidP="002B5B44">
      <w:pPr>
        <w:numPr>
          <w:ilvl w:val="0"/>
          <w:numId w:val="1"/>
        </w:numPr>
        <w:spacing w:after="160" w:line="480" w:lineRule="auto"/>
        <w:contextualSpacing/>
        <w:jc w:val="both"/>
        <w:rPr>
          <w:rFonts w:ascii="Calibri" w:eastAsia="Calibri" w:hAnsi="Calibri"/>
          <w:sz w:val="32"/>
          <w:szCs w:val="32"/>
          <w:rtl/>
        </w:rPr>
      </w:pPr>
      <w:r w:rsidRPr="000914F0">
        <w:rPr>
          <w:rFonts w:ascii="Calibri" w:eastAsia="Calibri" w:hAnsi="Calibri"/>
          <w:rtl/>
        </w:rPr>
        <w:t>לאחר ששקלתי את כל האמור לעיל, אני גוזר על הנאשם את העונשים הבאים:</w:t>
      </w:r>
    </w:p>
    <w:p w14:paraId="789CC9CC" w14:textId="77777777" w:rsidR="002B5B44" w:rsidRPr="000914F0" w:rsidRDefault="002B5B44" w:rsidP="002B5B44">
      <w:pPr>
        <w:numPr>
          <w:ilvl w:val="0"/>
          <w:numId w:val="3"/>
        </w:numPr>
        <w:spacing w:after="160" w:line="480" w:lineRule="auto"/>
        <w:contextualSpacing/>
        <w:jc w:val="both"/>
        <w:rPr>
          <w:rFonts w:ascii="Calibri" w:eastAsia="Calibri" w:hAnsi="Calibri"/>
        </w:rPr>
      </w:pPr>
      <w:r w:rsidRPr="000914F0">
        <w:rPr>
          <w:rFonts w:ascii="Calibri" w:eastAsia="Calibri" w:hAnsi="Calibri"/>
          <w:rtl/>
        </w:rPr>
        <w:t>9 חודשי מאסר בפועל שירוצו בדרך של עבודות שירות.</w:t>
      </w:r>
    </w:p>
    <w:p w14:paraId="31F687BA" w14:textId="77777777" w:rsidR="002B5B44" w:rsidRPr="000914F0" w:rsidRDefault="002B5B44" w:rsidP="002B5B44">
      <w:pPr>
        <w:numPr>
          <w:ilvl w:val="0"/>
          <w:numId w:val="3"/>
        </w:numPr>
        <w:spacing w:after="160" w:line="480" w:lineRule="auto"/>
        <w:contextualSpacing/>
        <w:jc w:val="both"/>
        <w:rPr>
          <w:rFonts w:ascii="Calibri" w:eastAsia="Calibri" w:hAnsi="Calibri"/>
        </w:rPr>
      </w:pPr>
      <w:r w:rsidRPr="000914F0">
        <w:rPr>
          <w:rFonts w:ascii="Calibri" w:eastAsia="Calibri" w:hAnsi="Calibri"/>
          <w:rtl/>
        </w:rPr>
        <w:t xml:space="preserve">6 חודשי מאסר על תנאי למשך שלש שנים מהיום והתנאי הוא שלא יעבור עבירה על </w:t>
      </w:r>
      <w:hyperlink r:id="rId31" w:history="1">
        <w:r w:rsidR="004F19C8" w:rsidRPr="000914F0">
          <w:rPr>
            <w:rFonts w:ascii="Calibri" w:eastAsia="Calibri" w:hAnsi="Calibri" w:hint="cs"/>
            <w:color w:val="0000FF"/>
            <w:u w:val="single"/>
            <w:rtl/>
          </w:rPr>
          <w:t>פקודת</w:t>
        </w:r>
        <w:r w:rsidR="004F19C8" w:rsidRPr="000914F0">
          <w:rPr>
            <w:rFonts w:ascii="Calibri" w:eastAsia="Calibri" w:hAnsi="Calibri"/>
            <w:color w:val="0000FF"/>
            <w:u w:val="single"/>
            <w:rtl/>
          </w:rPr>
          <w:t xml:space="preserve"> </w:t>
        </w:r>
        <w:r w:rsidR="004F19C8" w:rsidRPr="000914F0">
          <w:rPr>
            <w:rFonts w:ascii="Calibri" w:eastAsia="Calibri" w:hAnsi="Calibri" w:hint="cs"/>
            <w:color w:val="0000FF"/>
            <w:u w:val="single"/>
            <w:rtl/>
          </w:rPr>
          <w:t>הסמים</w:t>
        </w:r>
        <w:r w:rsidR="004F19C8" w:rsidRPr="000914F0">
          <w:rPr>
            <w:rFonts w:ascii="Calibri" w:eastAsia="Calibri" w:hAnsi="Calibri"/>
            <w:color w:val="0000FF"/>
            <w:u w:val="single"/>
            <w:rtl/>
          </w:rPr>
          <w:t xml:space="preserve"> </w:t>
        </w:r>
        <w:r w:rsidR="004F19C8" w:rsidRPr="000914F0">
          <w:rPr>
            <w:rFonts w:ascii="Calibri" w:eastAsia="Calibri" w:hAnsi="Calibri" w:hint="cs"/>
            <w:color w:val="0000FF"/>
            <w:u w:val="single"/>
            <w:rtl/>
          </w:rPr>
          <w:t>המסוכנים</w:t>
        </w:r>
      </w:hyperlink>
      <w:r w:rsidRPr="000914F0">
        <w:rPr>
          <w:rFonts w:ascii="Calibri" w:eastAsia="Calibri" w:hAnsi="Calibri"/>
          <w:rtl/>
        </w:rPr>
        <w:t xml:space="preserve"> מסוג פשע.</w:t>
      </w:r>
    </w:p>
    <w:p w14:paraId="59C1C4B5" w14:textId="77777777" w:rsidR="002B5B44" w:rsidRPr="000914F0" w:rsidRDefault="002B5B44" w:rsidP="002B5B44">
      <w:pPr>
        <w:numPr>
          <w:ilvl w:val="0"/>
          <w:numId w:val="3"/>
        </w:numPr>
        <w:spacing w:after="160" w:line="480" w:lineRule="auto"/>
        <w:contextualSpacing/>
        <w:jc w:val="both"/>
        <w:rPr>
          <w:rFonts w:ascii="Calibri" w:eastAsia="Calibri" w:hAnsi="Calibri"/>
        </w:rPr>
      </w:pPr>
      <w:r w:rsidRPr="000914F0">
        <w:rPr>
          <w:rFonts w:ascii="Calibri" w:eastAsia="Calibri" w:hAnsi="Calibri"/>
          <w:rtl/>
        </w:rPr>
        <w:t>3 חודשי מאסר על תנאי למשך שלש שנים מהיום והתנאי הוא שלא יעבור עבירה על פקודת הסמים מסוג עוון או עבירה של שיבוש מהלכי משפט או קשירת קשר לעשות עוון.</w:t>
      </w:r>
    </w:p>
    <w:p w14:paraId="79A4414C" w14:textId="77777777" w:rsidR="002B5B44" w:rsidRPr="000914F0" w:rsidRDefault="002B5B44" w:rsidP="002B5B44">
      <w:pPr>
        <w:numPr>
          <w:ilvl w:val="0"/>
          <w:numId w:val="3"/>
        </w:numPr>
        <w:spacing w:after="160" w:line="480" w:lineRule="auto"/>
        <w:contextualSpacing/>
        <w:jc w:val="both"/>
        <w:rPr>
          <w:rFonts w:ascii="Calibri" w:eastAsia="Calibri" w:hAnsi="Calibri"/>
        </w:rPr>
      </w:pPr>
      <w:r w:rsidRPr="000914F0">
        <w:rPr>
          <w:rFonts w:ascii="Calibri" w:eastAsia="Calibri" w:hAnsi="Calibri"/>
          <w:rtl/>
        </w:rPr>
        <w:t>קנס בסך 8,000 ₪ או 80 ימי מאסר תמורתו. הקנס ישולם בתוך 30 יום מהיום.</w:t>
      </w:r>
    </w:p>
    <w:p w14:paraId="2D69EFE1" w14:textId="77777777" w:rsidR="002B5B44" w:rsidRPr="000914F0" w:rsidRDefault="002B5B44" w:rsidP="002B5B44">
      <w:pPr>
        <w:numPr>
          <w:ilvl w:val="0"/>
          <w:numId w:val="3"/>
        </w:numPr>
        <w:spacing w:after="160" w:line="480" w:lineRule="auto"/>
        <w:contextualSpacing/>
        <w:jc w:val="both"/>
        <w:rPr>
          <w:rFonts w:ascii="Calibri" w:eastAsia="Calibri" w:hAnsi="Calibri"/>
        </w:rPr>
      </w:pPr>
      <w:r w:rsidRPr="000914F0">
        <w:rPr>
          <w:rFonts w:ascii="Calibri" w:eastAsia="Calibri" w:hAnsi="Calibri"/>
          <w:rtl/>
        </w:rPr>
        <w:t>פסילת רישיון נהיגה למשך שלושה חודשים מהיום.</w:t>
      </w:r>
    </w:p>
    <w:p w14:paraId="54245A89" w14:textId="77777777" w:rsidR="002B5B44" w:rsidRPr="000914F0" w:rsidRDefault="002B5B44" w:rsidP="002B5B44">
      <w:pPr>
        <w:numPr>
          <w:ilvl w:val="0"/>
          <w:numId w:val="3"/>
        </w:numPr>
        <w:spacing w:after="160" w:line="480" w:lineRule="auto"/>
        <w:contextualSpacing/>
        <w:jc w:val="both"/>
        <w:rPr>
          <w:rFonts w:ascii="Calibri" w:eastAsia="Calibri" w:hAnsi="Calibri"/>
        </w:rPr>
      </w:pPr>
      <w:r w:rsidRPr="000914F0">
        <w:rPr>
          <w:rFonts w:ascii="Calibri" w:eastAsia="Calibri" w:hAnsi="Calibri"/>
          <w:rtl/>
        </w:rPr>
        <w:t>3 חודשי פסילת רישיון נהיגה על תנאי למשך שנתיים מהיום והתנאי הוא שלא יעבור עבירה על פקודת הסמים.</w:t>
      </w:r>
    </w:p>
    <w:p w14:paraId="11B224C5" w14:textId="77777777" w:rsidR="002B5B44" w:rsidRPr="000914F0" w:rsidRDefault="002B5B44" w:rsidP="002B5B44">
      <w:pPr>
        <w:numPr>
          <w:ilvl w:val="0"/>
          <w:numId w:val="3"/>
        </w:numPr>
        <w:spacing w:after="160" w:line="480" w:lineRule="auto"/>
        <w:contextualSpacing/>
        <w:jc w:val="both"/>
        <w:rPr>
          <w:rFonts w:ascii="Calibri" w:eastAsia="Calibri" w:hAnsi="Calibri"/>
        </w:rPr>
      </w:pPr>
      <w:r w:rsidRPr="000914F0">
        <w:rPr>
          <w:rFonts w:ascii="Calibri" w:eastAsia="Calibri" w:hAnsi="Calibri"/>
          <w:rtl/>
        </w:rPr>
        <w:t>צו להשמדת הסמים ולחילוט הציוד שנתפס.</w:t>
      </w:r>
    </w:p>
    <w:p w14:paraId="7A395BBA" w14:textId="77777777" w:rsidR="002B5B44" w:rsidRPr="000914F0" w:rsidRDefault="002B5B44" w:rsidP="002B5B44">
      <w:pPr>
        <w:rPr>
          <w:rFonts w:ascii="David" w:hAnsi="David"/>
          <w:sz w:val="26"/>
          <w:szCs w:val="26"/>
          <w:rtl/>
        </w:rPr>
      </w:pPr>
    </w:p>
    <w:p w14:paraId="0580D753" w14:textId="77777777" w:rsidR="002B5B44" w:rsidRPr="000914F0" w:rsidRDefault="002B5B44" w:rsidP="002B5B44">
      <w:pPr>
        <w:rPr>
          <w:rFonts w:ascii="David" w:hAnsi="David"/>
          <w:sz w:val="26"/>
          <w:szCs w:val="26"/>
          <w:rtl/>
        </w:rPr>
      </w:pPr>
    </w:p>
    <w:p w14:paraId="3AD13C3B" w14:textId="77777777" w:rsidR="002B5B44" w:rsidRPr="000914F0" w:rsidRDefault="002B5B44" w:rsidP="002B5B44">
      <w:pPr>
        <w:rPr>
          <w:rFonts w:ascii="David" w:hAnsi="David"/>
          <w:sz w:val="26"/>
          <w:szCs w:val="26"/>
          <w:rtl/>
        </w:rPr>
      </w:pPr>
      <w:r w:rsidRPr="000914F0">
        <w:rPr>
          <w:rFonts w:ascii="David" w:hAnsi="David" w:hint="cs"/>
          <w:sz w:val="26"/>
          <w:szCs w:val="26"/>
          <w:rtl/>
        </w:rPr>
        <w:t>הנאשם יתייצב לביצוע עבודות השירות ביום 12.4.2022 בשעה 8:00 ביחידת עבודות השירות מחוז מרכז.</w:t>
      </w:r>
    </w:p>
    <w:p w14:paraId="08007C4D" w14:textId="77777777" w:rsidR="002B5B44" w:rsidRPr="000914F0" w:rsidRDefault="002B5B44" w:rsidP="002B5B44">
      <w:pPr>
        <w:rPr>
          <w:rFonts w:ascii="David" w:hAnsi="David"/>
          <w:sz w:val="26"/>
          <w:szCs w:val="26"/>
          <w:rtl/>
        </w:rPr>
      </w:pPr>
    </w:p>
    <w:p w14:paraId="15AD59C9" w14:textId="77777777" w:rsidR="002B5B44" w:rsidRPr="000914F0" w:rsidRDefault="002B5B44" w:rsidP="002B5B44">
      <w:pPr>
        <w:rPr>
          <w:rFonts w:ascii="David" w:hAnsi="David"/>
          <w:sz w:val="26"/>
          <w:szCs w:val="26"/>
          <w:rtl/>
        </w:rPr>
      </w:pPr>
      <w:r w:rsidRPr="000914F0">
        <w:rPr>
          <w:rFonts w:ascii="David" w:hAnsi="David" w:hint="cs"/>
          <w:sz w:val="26"/>
          <w:szCs w:val="26"/>
          <w:rtl/>
        </w:rPr>
        <w:t>מובהר לנאשם כי עליו לציית לתנאי וכללי הממונה על עבודות השירות ובאם לא יעשה זאת, ניתן יהיה להפסיק את ביצוע העונש בדרך זו ולהמשיכו מאחורי סורג ובריח.</w:t>
      </w:r>
    </w:p>
    <w:p w14:paraId="365A3642" w14:textId="77777777" w:rsidR="002B5B44" w:rsidRPr="000914F0" w:rsidRDefault="002B5B44" w:rsidP="002B5B44">
      <w:pPr>
        <w:rPr>
          <w:rFonts w:ascii="David" w:hAnsi="David"/>
          <w:sz w:val="28"/>
          <w:szCs w:val="28"/>
          <w:rtl/>
        </w:rPr>
      </w:pPr>
    </w:p>
    <w:p w14:paraId="3DE04B55" w14:textId="77777777" w:rsidR="002B5B44" w:rsidRPr="000914F0" w:rsidRDefault="002B5B44" w:rsidP="002B5B44">
      <w:pPr>
        <w:rPr>
          <w:rFonts w:ascii="David" w:hAnsi="David"/>
          <w:sz w:val="28"/>
          <w:szCs w:val="28"/>
          <w:u w:val="single"/>
          <w:rtl/>
        </w:rPr>
      </w:pPr>
      <w:r w:rsidRPr="000914F0">
        <w:rPr>
          <w:rFonts w:ascii="David" w:hAnsi="David" w:hint="cs"/>
          <w:sz w:val="28"/>
          <w:szCs w:val="28"/>
          <w:u w:val="single"/>
          <w:rtl/>
        </w:rPr>
        <w:t>זכות ערעור לבית המשפט המחוזי בתוך 45 יום מהיום.</w:t>
      </w:r>
    </w:p>
    <w:p w14:paraId="60B6CF0C" w14:textId="77777777" w:rsidR="002B5B44" w:rsidRPr="000914F0" w:rsidRDefault="002B5B44" w:rsidP="002B5B44">
      <w:pPr>
        <w:rPr>
          <w:rFonts w:ascii="David" w:hAnsi="David"/>
          <w:sz w:val="26"/>
          <w:szCs w:val="26"/>
          <w:u w:val="single"/>
          <w:rtl/>
        </w:rPr>
      </w:pPr>
    </w:p>
    <w:p w14:paraId="6031F106" w14:textId="77777777" w:rsidR="002B5B44" w:rsidRPr="000914F0" w:rsidRDefault="004F19C8" w:rsidP="002B5B44">
      <w:pPr>
        <w:rPr>
          <w:rFonts w:ascii="David" w:hAnsi="David"/>
          <w:color w:val="FFFFFF"/>
          <w:sz w:val="2"/>
          <w:szCs w:val="2"/>
          <w:u w:val="single"/>
          <w:rtl/>
        </w:rPr>
      </w:pPr>
      <w:r w:rsidRPr="000914F0">
        <w:rPr>
          <w:rFonts w:ascii="David" w:hAnsi="David"/>
          <w:color w:val="FFFFFF"/>
          <w:sz w:val="2"/>
          <w:szCs w:val="2"/>
          <w:u w:val="single"/>
          <w:rtl/>
        </w:rPr>
        <w:t>5129371</w:t>
      </w:r>
    </w:p>
    <w:p w14:paraId="76F86212" w14:textId="77777777" w:rsidR="002B5B44" w:rsidRPr="000914F0" w:rsidRDefault="004F19C8" w:rsidP="002B5B44">
      <w:pPr>
        <w:rPr>
          <w:rFonts w:ascii="David" w:hAnsi="David"/>
          <w:color w:val="FFFFFF"/>
          <w:sz w:val="2"/>
          <w:szCs w:val="2"/>
          <w:rtl/>
        </w:rPr>
      </w:pPr>
      <w:r w:rsidRPr="000914F0">
        <w:rPr>
          <w:rFonts w:ascii="David" w:hAnsi="David"/>
          <w:color w:val="FFFFFF"/>
          <w:sz w:val="2"/>
          <w:szCs w:val="2"/>
          <w:rtl/>
        </w:rPr>
        <w:t>54678313</w:t>
      </w:r>
    </w:p>
    <w:p w14:paraId="31D74626" w14:textId="77777777" w:rsidR="002B5B44" w:rsidRPr="000914F0" w:rsidRDefault="004F19C8" w:rsidP="002B5B44">
      <w:pPr>
        <w:spacing w:line="360" w:lineRule="auto"/>
        <w:jc w:val="both"/>
        <w:rPr>
          <w:rFonts w:ascii="David" w:hAnsi="David"/>
          <w:sz w:val="26"/>
          <w:szCs w:val="26"/>
        </w:rPr>
      </w:pPr>
      <w:bookmarkStart w:id="8" w:name="Nitan"/>
      <w:r w:rsidRPr="000914F0">
        <w:rPr>
          <w:rFonts w:ascii="David" w:hAnsi="David"/>
          <w:sz w:val="26"/>
          <w:szCs w:val="26"/>
          <w:rtl/>
        </w:rPr>
        <w:t xml:space="preserve">ניתן היום,  כ"א שבט תשפ"ב, 23 ינואר 2022, בנוכחות הצדדים- ב"כ המאשימה עו"ד ירדן </w:t>
      </w:r>
      <w:bookmarkEnd w:id="8"/>
      <w:r w:rsidR="002B5B44" w:rsidRPr="000914F0">
        <w:rPr>
          <w:rFonts w:ascii="David" w:hAnsi="David" w:hint="cs"/>
          <w:sz w:val="26"/>
          <w:szCs w:val="26"/>
          <w:rtl/>
        </w:rPr>
        <w:t>נאור, הנאשם וב"כ עו"ד ניר דוד.</w:t>
      </w:r>
    </w:p>
    <w:p w14:paraId="2AAAF227" w14:textId="77777777" w:rsidR="002B5B44" w:rsidRPr="000914F0" w:rsidRDefault="002B5B44" w:rsidP="002B5B44">
      <w:pPr>
        <w:rPr>
          <w:rFonts w:ascii="David" w:hAnsi="David"/>
          <w:sz w:val="26"/>
          <w:szCs w:val="26"/>
          <w:rtl/>
        </w:rPr>
      </w:pPr>
    </w:p>
    <w:p w14:paraId="7B188D8B" w14:textId="77777777" w:rsidR="004F19C8" w:rsidRPr="000914F0" w:rsidRDefault="004F19C8" w:rsidP="004F19C8">
      <w:pPr>
        <w:rPr>
          <w:rtl/>
        </w:rPr>
      </w:pPr>
    </w:p>
    <w:p w14:paraId="77FB035B" w14:textId="77777777" w:rsidR="004F19C8" w:rsidRPr="000914F0" w:rsidRDefault="004F19C8" w:rsidP="004F19C8">
      <w:pPr>
        <w:jc w:val="center"/>
        <w:rPr>
          <w:color w:val="0000FF"/>
          <w:u w:val="single"/>
        </w:rPr>
      </w:pPr>
      <w:hyperlink r:id="rId32" w:history="1">
        <w:r w:rsidRPr="000914F0">
          <w:rPr>
            <w:color w:val="0000FF"/>
            <w:u w:val="single"/>
            <w:rtl/>
          </w:rPr>
          <w:t>בעניין עריכה ושינויים במסמכי פסיקה, חקיקה ועוד באתר נבו – הקש כאן</w:t>
        </w:r>
      </w:hyperlink>
    </w:p>
    <w:p w14:paraId="73BCAF9E" w14:textId="77777777" w:rsidR="000914F0" w:rsidRPr="000914F0" w:rsidRDefault="000914F0" w:rsidP="000914F0">
      <w:pPr>
        <w:keepNext/>
        <w:rPr>
          <w:rFonts w:ascii="David" w:hAnsi="David"/>
          <w:color w:val="000000"/>
          <w:sz w:val="22"/>
          <w:szCs w:val="22"/>
          <w:rtl/>
        </w:rPr>
      </w:pPr>
    </w:p>
    <w:p w14:paraId="28AA4074" w14:textId="77777777" w:rsidR="000914F0" w:rsidRPr="000914F0" w:rsidRDefault="000914F0" w:rsidP="000914F0">
      <w:pPr>
        <w:keepNext/>
        <w:rPr>
          <w:rFonts w:ascii="David" w:hAnsi="David"/>
          <w:color w:val="000000"/>
          <w:sz w:val="22"/>
          <w:szCs w:val="22"/>
          <w:rtl/>
        </w:rPr>
      </w:pPr>
      <w:r w:rsidRPr="000914F0">
        <w:rPr>
          <w:rFonts w:ascii="David" w:hAnsi="David"/>
          <w:color w:val="000000"/>
          <w:sz w:val="22"/>
          <w:szCs w:val="22"/>
          <w:rtl/>
        </w:rPr>
        <w:t>דרור קלייטמן 54678313-/</w:t>
      </w:r>
    </w:p>
    <w:p w14:paraId="267765F4" w14:textId="77777777" w:rsidR="004F19C8" w:rsidRPr="000914F0" w:rsidRDefault="000914F0" w:rsidP="000914F0">
      <w:pPr>
        <w:rPr>
          <w:color w:val="0000FF"/>
          <w:u w:val="single"/>
        </w:rPr>
      </w:pPr>
      <w:r w:rsidRPr="000914F0">
        <w:rPr>
          <w:color w:val="000000"/>
          <w:u w:val="single"/>
          <w:rtl/>
        </w:rPr>
        <w:t>נוסח מסמך זה כפוף לשינויי ניסוח ועריכה</w:t>
      </w:r>
    </w:p>
    <w:sectPr w:rsidR="004F19C8" w:rsidRPr="000914F0" w:rsidSect="000914F0">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3EDEA6" w14:textId="77777777" w:rsidR="00FA37EB" w:rsidRDefault="00FA37EB" w:rsidP="00B222CB">
      <w:r>
        <w:separator/>
      </w:r>
    </w:p>
  </w:endnote>
  <w:endnote w:type="continuationSeparator" w:id="0">
    <w:p w14:paraId="6C554343" w14:textId="77777777" w:rsidR="00FA37EB" w:rsidRDefault="00FA37EB" w:rsidP="00B22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4E5DD" w14:textId="77777777" w:rsidR="000914F0" w:rsidRDefault="000914F0" w:rsidP="000914F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6F32B26" w14:textId="77777777" w:rsidR="007B34F4" w:rsidRPr="000914F0" w:rsidRDefault="000914F0" w:rsidP="000914F0">
    <w:pPr>
      <w:pStyle w:val="a5"/>
      <w:pBdr>
        <w:top w:val="single" w:sz="4" w:space="1" w:color="auto"/>
        <w:between w:val="single" w:sz="4" w:space="0" w:color="auto"/>
      </w:pBdr>
      <w:spacing w:after="60"/>
      <w:jc w:val="center"/>
      <w:rPr>
        <w:rFonts w:ascii="FrankRuehl" w:hAnsi="FrankRuehl" w:cs="FrankRuehl"/>
        <w:color w:val="000000"/>
      </w:rPr>
    </w:pPr>
    <w:r w:rsidRPr="000914F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9A20B" w14:textId="77777777" w:rsidR="000914F0" w:rsidRDefault="000914F0" w:rsidP="000914F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F518F">
      <w:rPr>
        <w:rFonts w:ascii="FrankRuehl" w:hAnsi="FrankRuehl" w:cs="FrankRuehl"/>
        <w:noProof/>
        <w:rtl/>
      </w:rPr>
      <w:t>1</w:t>
    </w:r>
    <w:r>
      <w:rPr>
        <w:rFonts w:ascii="FrankRuehl" w:hAnsi="FrankRuehl" w:cs="FrankRuehl"/>
        <w:rtl/>
      </w:rPr>
      <w:fldChar w:fldCharType="end"/>
    </w:r>
  </w:p>
  <w:p w14:paraId="1F7A7EB4" w14:textId="77777777" w:rsidR="007B34F4" w:rsidRPr="000914F0" w:rsidRDefault="000914F0" w:rsidP="000914F0">
    <w:pPr>
      <w:pStyle w:val="a5"/>
      <w:pBdr>
        <w:top w:val="single" w:sz="4" w:space="1" w:color="auto"/>
        <w:between w:val="single" w:sz="4" w:space="0" w:color="auto"/>
      </w:pBdr>
      <w:spacing w:after="60"/>
      <w:jc w:val="center"/>
      <w:rPr>
        <w:rFonts w:ascii="FrankRuehl" w:hAnsi="FrankRuehl" w:cs="FrankRuehl"/>
        <w:color w:val="000000"/>
      </w:rPr>
    </w:pPr>
    <w:r w:rsidRPr="000914F0">
      <w:rPr>
        <w:rFonts w:ascii="FrankRuehl" w:hAnsi="FrankRuehl" w:cs="FrankRuehl"/>
        <w:color w:val="000000"/>
      </w:rPr>
      <w:pict w14:anchorId="6212BA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949819" w14:textId="77777777" w:rsidR="00FA37EB" w:rsidRDefault="00FA37EB" w:rsidP="00B222CB">
      <w:r>
        <w:separator/>
      </w:r>
    </w:p>
  </w:footnote>
  <w:footnote w:type="continuationSeparator" w:id="0">
    <w:p w14:paraId="02EB2D23" w14:textId="77777777" w:rsidR="00FA37EB" w:rsidRDefault="00FA37EB" w:rsidP="00B222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8A98A8" w14:textId="77777777" w:rsidR="004F19C8" w:rsidRPr="000914F0" w:rsidRDefault="000914F0" w:rsidP="000914F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61962-06-20</w:t>
    </w:r>
    <w:r>
      <w:rPr>
        <w:rFonts w:ascii="David" w:hAnsi="David"/>
        <w:color w:val="000000"/>
        <w:sz w:val="22"/>
        <w:szCs w:val="22"/>
        <w:rtl/>
      </w:rPr>
      <w:tab/>
      <w:t xml:space="preserve"> מדינת ישראל נ' נתן נוביק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BDDA3" w14:textId="77777777" w:rsidR="004F19C8" w:rsidRPr="000914F0" w:rsidRDefault="000914F0" w:rsidP="000914F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61962-06-20</w:t>
    </w:r>
    <w:r>
      <w:rPr>
        <w:rFonts w:ascii="David" w:hAnsi="David"/>
        <w:color w:val="000000"/>
        <w:sz w:val="22"/>
        <w:szCs w:val="22"/>
        <w:rtl/>
      </w:rPr>
      <w:tab/>
      <w:t xml:space="preserve"> מדינת ישראל נ' נתן נוביק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646E7"/>
    <w:multiLevelType w:val="hybridMultilevel"/>
    <w:tmpl w:val="11C2C29A"/>
    <w:lvl w:ilvl="0" w:tplc="3E42F934">
      <w:start w:val="1"/>
      <w:numFmt w:val="decimal"/>
      <w:lvlText w:val="%1."/>
      <w:lvlJc w:val="left"/>
      <w:pPr>
        <w:ind w:left="720" w:hanging="360"/>
      </w:pPr>
      <w:rPr>
        <w:rFonts w:cs="David"/>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4810520"/>
    <w:multiLevelType w:val="hybridMultilevel"/>
    <w:tmpl w:val="96F0DAF8"/>
    <w:lvl w:ilvl="0" w:tplc="14D2FFCE">
      <w:start w:val="1"/>
      <w:numFmt w:val="hebrew1"/>
      <w:lvlText w:val="%1."/>
      <w:lvlJc w:val="left"/>
      <w:pPr>
        <w:ind w:left="1080" w:hanging="360"/>
      </w:pPr>
      <w:rPr>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8EE11BC"/>
    <w:multiLevelType w:val="hybridMultilevel"/>
    <w:tmpl w:val="537641E6"/>
    <w:lvl w:ilvl="0" w:tplc="04CEA44A">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21379873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332363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878072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B5B44"/>
    <w:rsid w:val="000914F0"/>
    <w:rsid w:val="000A6F9D"/>
    <w:rsid w:val="00167619"/>
    <w:rsid w:val="00183F6B"/>
    <w:rsid w:val="00270439"/>
    <w:rsid w:val="002B5B44"/>
    <w:rsid w:val="004F19C8"/>
    <w:rsid w:val="007B34F4"/>
    <w:rsid w:val="0083584B"/>
    <w:rsid w:val="009A4E4C"/>
    <w:rsid w:val="00A12DF7"/>
    <w:rsid w:val="00B222CB"/>
    <w:rsid w:val="00DD5693"/>
    <w:rsid w:val="00F335B9"/>
    <w:rsid w:val="00FA37EB"/>
    <w:rsid w:val="00FF51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C37B575"/>
  <w15:chartTrackingRefBased/>
  <w15:docId w15:val="{1D6F89C7-870C-42A8-88F0-C2DF61222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B5B4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B5B44"/>
    <w:pPr>
      <w:tabs>
        <w:tab w:val="center" w:pos="4153"/>
        <w:tab w:val="right" w:pos="8306"/>
      </w:tabs>
    </w:pPr>
  </w:style>
  <w:style w:type="character" w:customStyle="1" w:styleId="a4">
    <w:name w:val="כותרת עליונה תו"/>
    <w:link w:val="a3"/>
    <w:rsid w:val="002B5B44"/>
    <w:rPr>
      <w:rFonts w:ascii="Times New Roman" w:eastAsia="Times New Roman" w:hAnsi="Times New Roman" w:cs="David"/>
      <w:sz w:val="24"/>
      <w:szCs w:val="24"/>
    </w:rPr>
  </w:style>
  <w:style w:type="paragraph" w:styleId="a5">
    <w:name w:val="footer"/>
    <w:basedOn w:val="a"/>
    <w:link w:val="a6"/>
    <w:rsid w:val="002B5B44"/>
    <w:pPr>
      <w:tabs>
        <w:tab w:val="center" w:pos="4153"/>
        <w:tab w:val="right" w:pos="8306"/>
      </w:tabs>
    </w:pPr>
  </w:style>
  <w:style w:type="character" w:customStyle="1" w:styleId="a6">
    <w:name w:val="כותרת תחתונה תו"/>
    <w:link w:val="a5"/>
    <w:rsid w:val="002B5B44"/>
    <w:rPr>
      <w:rFonts w:ascii="Times New Roman" w:eastAsia="Times New Roman" w:hAnsi="Times New Roman" w:cs="David"/>
      <w:sz w:val="24"/>
      <w:szCs w:val="24"/>
    </w:rPr>
  </w:style>
  <w:style w:type="table" w:styleId="a7">
    <w:name w:val="Table Grid"/>
    <w:basedOn w:val="a1"/>
    <w:rsid w:val="002B5B4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B5B44"/>
  </w:style>
  <w:style w:type="character" w:styleId="Hyperlink">
    <w:name w:val="Hyperlink"/>
    <w:rsid w:val="004F19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6" TargetMode="External"/><Relationship Id="rId18" Type="http://schemas.openxmlformats.org/officeDocument/2006/relationships/hyperlink" Target="http://www.nevo.co.il/law/4216/6" TargetMode="External"/><Relationship Id="rId26" Type="http://schemas.openxmlformats.org/officeDocument/2006/relationships/hyperlink" Target="http://www.nevo.co.il/case/20258248" TargetMode="External"/><Relationship Id="rId21" Type="http://schemas.openxmlformats.org/officeDocument/2006/relationships/hyperlink" Target="http://www.nevo.co.il/law/70301/449.a.2" TargetMode="External"/><Relationship Id="rId34"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law/4216"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5805976"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449.a.1" TargetMode="External"/><Relationship Id="rId20" Type="http://schemas.openxmlformats.org/officeDocument/2006/relationships/hyperlink" Target="http://www.nevo.co.il/law/4216/9.a.;9.d" TargetMode="External"/><Relationship Id="rId29" Type="http://schemas.openxmlformats.org/officeDocument/2006/relationships/hyperlink" Target="http://www.nevo.co.il/case/2082703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49.a.2" TargetMode="External"/><Relationship Id="rId24" Type="http://schemas.openxmlformats.org/officeDocument/2006/relationships/hyperlink" Target="http://www.nevo.co.il/case/20402486"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9.d" TargetMode="External"/><Relationship Id="rId23" Type="http://schemas.openxmlformats.org/officeDocument/2006/relationships/hyperlink" Target="http://www.nevo.co.il/law/70301/29" TargetMode="External"/><Relationship Id="rId28" Type="http://schemas.openxmlformats.org/officeDocument/2006/relationships/hyperlink" Target="http://www.nevo.co.il/case/20753505" TargetMode="External"/><Relationship Id="rId36" Type="http://schemas.openxmlformats.org/officeDocument/2006/relationships/footer" Target="footer2.xml"/><Relationship Id="rId10" Type="http://schemas.openxmlformats.org/officeDocument/2006/relationships/hyperlink" Target="http://www.nevo.co.il/law/70301/449.a.1" TargetMode="External"/><Relationship Id="rId19" Type="http://schemas.openxmlformats.org/officeDocument/2006/relationships/hyperlink" Target="http://www.nevo.co.il/law/4216" TargetMode="External"/><Relationship Id="rId31"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70301/244" TargetMode="External"/><Relationship Id="rId14" Type="http://schemas.openxmlformats.org/officeDocument/2006/relationships/hyperlink" Target="http://www.nevo.co.il/law/4216/9.a." TargetMode="External"/><Relationship Id="rId22" Type="http://schemas.openxmlformats.org/officeDocument/2006/relationships/hyperlink" Target="http://www.nevo.co.il/law/70301/244" TargetMode="External"/><Relationship Id="rId27" Type="http://schemas.openxmlformats.org/officeDocument/2006/relationships/hyperlink" Target="http://www.nevo.co.il/case/10446022" TargetMode="External"/><Relationship Id="rId30" Type="http://schemas.openxmlformats.org/officeDocument/2006/relationships/hyperlink" Target="http://www.nevo.co.il/case/7988160" TargetMode="External"/><Relationship Id="rId35" Type="http://schemas.openxmlformats.org/officeDocument/2006/relationships/footer" Target="footer1.xml"/><Relationship Id="rId8" Type="http://schemas.openxmlformats.org/officeDocument/2006/relationships/hyperlink" Target="http://www.nevo.co.il/law/70301/29"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2570</Words>
  <Characters>12850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15390</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8257637</vt:i4>
      </vt:variant>
      <vt:variant>
        <vt:i4>72</vt:i4>
      </vt:variant>
      <vt:variant>
        <vt:i4>0</vt:i4>
      </vt:variant>
      <vt:variant>
        <vt:i4>5</vt:i4>
      </vt:variant>
      <vt:variant>
        <vt:lpwstr>http://www.nevo.co.il/law/4216</vt:lpwstr>
      </vt:variant>
      <vt:variant>
        <vt:lpwstr/>
      </vt:variant>
      <vt:variant>
        <vt:i4>4063347</vt:i4>
      </vt:variant>
      <vt:variant>
        <vt:i4>69</vt:i4>
      </vt:variant>
      <vt:variant>
        <vt:i4>0</vt:i4>
      </vt:variant>
      <vt:variant>
        <vt:i4>5</vt:i4>
      </vt:variant>
      <vt:variant>
        <vt:lpwstr>http://www.nevo.co.il/case/7988160</vt:lpwstr>
      </vt:variant>
      <vt:variant>
        <vt:lpwstr/>
      </vt:variant>
      <vt:variant>
        <vt:i4>4063350</vt:i4>
      </vt:variant>
      <vt:variant>
        <vt:i4>66</vt:i4>
      </vt:variant>
      <vt:variant>
        <vt:i4>0</vt:i4>
      </vt:variant>
      <vt:variant>
        <vt:i4>5</vt:i4>
      </vt:variant>
      <vt:variant>
        <vt:lpwstr>http://www.nevo.co.il/case/20827031</vt:lpwstr>
      </vt:variant>
      <vt:variant>
        <vt:lpwstr/>
      </vt:variant>
      <vt:variant>
        <vt:i4>3539060</vt:i4>
      </vt:variant>
      <vt:variant>
        <vt:i4>63</vt:i4>
      </vt:variant>
      <vt:variant>
        <vt:i4>0</vt:i4>
      </vt:variant>
      <vt:variant>
        <vt:i4>5</vt:i4>
      </vt:variant>
      <vt:variant>
        <vt:lpwstr>http://www.nevo.co.il/case/20753505</vt:lpwstr>
      </vt:variant>
      <vt:variant>
        <vt:lpwstr/>
      </vt:variant>
      <vt:variant>
        <vt:i4>3211376</vt:i4>
      </vt:variant>
      <vt:variant>
        <vt:i4>60</vt:i4>
      </vt:variant>
      <vt:variant>
        <vt:i4>0</vt:i4>
      </vt:variant>
      <vt:variant>
        <vt:i4>5</vt:i4>
      </vt:variant>
      <vt:variant>
        <vt:lpwstr>http://www.nevo.co.il/case/10446022</vt:lpwstr>
      </vt:variant>
      <vt:variant>
        <vt:lpwstr/>
      </vt:variant>
      <vt:variant>
        <vt:i4>3932275</vt:i4>
      </vt:variant>
      <vt:variant>
        <vt:i4>57</vt:i4>
      </vt:variant>
      <vt:variant>
        <vt:i4>0</vt:i4>
      </vt:variant>
      <vt:variant>
        <vt:i4>5</vt:i4>
      </vt:variant>
      <vt:variant>
        <vt:lpwstr>http://www.nevo.co.il/case/20258248</vt:lpwstr>
      </vt:variant>
      <vt:variant>
        <vt:lpwstr/>
      </vt:variant>
      <vt:variant>
        <vt:i4>3801214</vt:i4>
      </vt:variant>
      <vt:variant>
        <vt:i4>54</vt:i4>
      </vt:variant>
      <vt:variant>
        <vt:i4>0</vt:i4>
      </vt:variant>
      <vt:variant>
        <vt:i4>5</vt:i4>
      </vt:variant>
      <vt:variant>
        <vt:lpwstr>http://www.nevo.co.il/case/5805976</vt:lpwstr>
      </vt:variant>
      <vt:variant>
        <vt:lpwstr/>
      </vt:variant>
      <vt:variant>
        <vt:i4>3932272</vt:i4>
      </vt:variant>
      <vt:variant>
        <vt:i4>51</vt:i4>
      </vt:variant>
      <vt:variant>
        <vt:i4>0</vt:i4>
      </vt:variant>
      <vt:variant>
        <vt:i4>5</vt:i4>
      </vt:variant>
      <vt:variant>
        <vt:lpwstr>http://www.nevo.co.il/case/20402486</vt:lpwstr>
      </vt:variant>
      <vt:variant>
        <vt:lpwstr/>
      </vt:variant>
      <vt:variant>
        <vt:i4>7077991</vt:i4>
      </vt:variant>
      <vt:variant>
        <vt:i4>48</vt:i4>
      </vt:variant>
      <vt:variant>
        <vt:i4>0</vt:i4>
      </vt:variant>
      <vt:variant>
        <vt:i4>5</vt:i4>
      </vt:variant>
      <vt:variant>
        <vt:lpwstr>http://www.nevo.co.il/law/70301/29</vt:lpwstr>
      </vt:variant>
      <vt:variant>
        <vt:lpwstr/>
      </vt:variant>
      <vt:variant>
        <vt:i4>6357095</vt:i4>
      </vt:variant>
      <vt:variant>
        <vt:i4>45</vt:i4>
      </vt:variant>
      <vt:variant>
        <vt:i4>0</vt:i4>
      </vt:variant>
      <vt:variant>
        <vt:i4>5</vt:i4>
      </vt:variant>
      <vt:variant>
        <vt:lpwstr>http://www.nevo.co.il/law/70301/244</vt:lpwstr>
      </vt:variant>
      <vt:variant>
        <vt:lpwstr/>
      </vt:variant>
      <vt:variant>
        <vt:i4>6357049</vt:i4>
      </vt:variant>
      <vt:variant>
        <vt:i4>42</vt:i4>
      </vt:variant>
      <vt:variant>
        <vt:i4>0</vt:i4>
      </vt:variant>
      <vt:variant>
        <vt:i4>5</vt:i4>
      </vt:variant>
      <vt:variant>
        <vt:lpwstr>http://www.nevo.co.il/law/70301/449.a.2</vt:lpwstr>
      </vt:variant>
      <vt:variant>
        <vt:lpwstr/>
      </vt:variant>
      <vt:variant>
        <vt:i4>3342451</vt:i4>
      </vt:variant>
      <vt:variant>
        <vt:i4>39</vt:i4>
      </vt:variant>
      <vt:variant>
        <vt:i4>0</vt:i4>
      </vt:variant>
      <vt:variant>
        <vt:i4>5</vt:i4>
      </vt:variant>
      <vt:variant>
        <vt:lpwstr>http://www.nevo.co.il/law/4216/9.a.;9.d</vt:lpwstr>
      </vt:variant>
      <vt:variant>
        <vt:lpwstr/>
      </vt:variant>
      <vt:variant>
        <vt:i4>8257637</vt:i4>
      </vt:variant>
      <vt:variant>
        <vt:i4>36</vt:i4>
      </vt:variant>
      <vt:variant>
        <vt:i4>0</vt:i4>
      </vt:variant>
      <vt:variant>
        <vt:i4>5</vt:i4>
      </vt:variant>
      <vt:variant>
        <vt:lpwstr>http://www.nevo.co.il/law/4216</vt:lpwstr>
      </vt:variant>
      <vt:variant>
        <vt:lpwstr/>
      </vt:variant>
      <vt:variant>
        <vt:i4>4718666</vt:i4>
      </vt:variant>
      <vt:variant>
        <vt:i4>33</vt:i4>
      </vt:variant>
      <vt:variant>
        <vt:i4>0</vt:i4>
      </vt:variant>
      <vt:variant>
        <vt:i4>5</vt:i4>
      </vt:variant>
      <vt:variant>
        <vt:lpwstr>http://www.nevo.co.il/law/4216/6</vt:lpwstr>
      </vt:variant>
      <vt:variant>
        <vt:lpwstr/>
      </vt:variant>
      <vt:variant>
        <vt:i4>7995492</vt:i4>
      </vt:variant>
      <vt:variant>
        <vt:i4>30</vt:i4>
      </vt:variant>
      <vt:variant>
        <vt:i4>0</vt:i4>
      </vt:variant>
      <vt:variant>
        <vt:i4>5</vt:i4>
      </vt:variant>
      <vt:variant>
        <vt:lpwstr>http://www.nevo.co.il/law/70301</vt:lpwstr>
      </vt:variant>
      <vt:variant>
        <vt:lpwstr/>
      </vt:variant>
      <vt:variant>
        <vt:i4>6357049</vt:i4>
      </vt:variant>
      <vt:variant>
        <vt:i4>27</vt:i4>
      </vt:variant>
      <vt:variant>
        <vt:i4>0</vt:i4>
      </vt:variant>
      <vt:variant>
        <vt:i4>5</vt:i4>
      </vt:variant>
      <vt:variant>
        <vt:lpwstr>http://www.nevo.co.il/law/70301/449.a.1</vt:lpwstr>
      </vt:variant>
      <vt:variant>
        <vt:lpwstr/>
      </vt:variant>
      <vt:variant>
        <vt:i4>2293860</vt:i4>
      </vt:variant>
      <vt:variant>
        <vt:i4>24</vt:i4>
      </vt:variant>
      <vt:variant>
        <vt:i4>0</vt:i4>
      </vt:variant>
      <vt:variant>
        <vt:i4>5</vt:i4>
      </vt:variant>
      <vt:variant>
        <vt:lpwstr>http://www.nevo.co.il/law/4216/9.d</vt:lpwstr>
      </vt:variant>
      <vt:variant>
        <vt:lpwstr/>
      </vt:variant>
      <vt:variant>
        <vt:i4>2490468</vt:i4>
      </vt:variant>
      <vt:variant>
        <vt:i4>21</vt:i4>
      </vt:variant>
      <vt:variant>
        <vt:i4>0</vt:i4>
      </vt:variant>
      <vt:variant>
        <vt:i4>5</vt:i4>
      </vt:variant>
      <vt:variant>
        <vt:lpwstr>http://www.nevo.co.il/law/4216/9.a.</vt:lpwstr>
      </vt:variant>
      <vt:variant>
        <vt:lpwstr/>
      </vt:variant>
      <vt:variant>
        <vt:i4>4718666</vt:i4>
      </vt:variant>
      <vt:variant>
        <vt:i4>18</vt:i4>
      </vt:variant>
      <vt:variant>
        <vt:i4>0</vt:i4>
      </vt:variant>
      <vt:variant>
        <vt:i4>5</vt:i4>
      </vt:variant>
      <vt:variant>
        <vt:lpwstr>http://www.nevo.co.il/law/4216/6</vt:lpwstr>
      </vt:variant>
      <vt:variant>
        <vt:lpwstr/>
      </vt:variant>
      <vt:variant>
        <vt:i4>8257637</vt:i4>
      </vt:variant>
      <vt:variant>
        <vt:i4>15</vt:i4>
      </vt:variant>
      <vt:variant>
        <vt:i4>0</vt:i4>
      </vt:variant>
      <vt:variant>
        <vt:i4>5</vt:i4>
      </vt:variant>
      <vt:variant>
        <vt:lpwstr>http://www.nevo.co.il/law/4216</vt:lpwstr>
      </vt:variant>
      <vt:variant>
        <vt:lpwstr/>
      </vt:variant>
      <vt:variant>
        <vt:i4>6357049</vt:i4>
      </vt:variant>
      <vt:variant>
        <vt:i4>12</vt:i4>
      </vt:variant>
      <vt:variant>
        <vt:i4>0</vt:i4>
      </vt:variant>
      <vt:variant>
        <vt:i4>5</vt:i4>
      </vt:variant>
      <vt:variant>
        <vt:lpwstr>http://www.nevo.co.il/law/70301/449.a.2</vt:lpwstr>
      </vt:variant>
      <vt:variant>
        <vt:lpwstr/>
      </vt:variant>
      <vt:variant>
        <vt:i4>6357049</vt:i4>
      </vt:variant>
      <vt:variant>
        <vt:i4>9</vt:i4>
      </vt:variant>
      <vt:variant>
        <vt:i4>0</vt:i4>
      </vt:variant>
      <vt:variant>
        <vt:i4>5</vt:i4>
      </vt:variant>
      <vt:variant>
        <vt:lpwstr>http://www.nevo.co.il/law/70301/449.a.1</vt:lpwstr>
      </vt:variant>
      <vt:variant>
        <vt:lpwstr/>
      </vt:variant>
      <vt:variant>
        <vt:i4>6357095</vt:i4>
      </vt:variant>
      <vt:variant>
        <vt:i4>6</vt:i4>
      </vt:variant>
      <vt:variant>
        <vt:i4>0</vt:i4>
      </vt:variant>
      <vt:variant>
        <vt:i4>5</vt:i4>
      </vt:variant>
      <vt:variant>
        <vt:lpwstr>http://www.nevo.co.il/law/70301/244</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2025-04-23T00:38:00Z</dcterms:created>
  <dcterms:modified xsi:type="dcterms:W3CDTF">2025-04-23T00:38:00Z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61962</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נתן נוביק</vt:lpwstr>
  </property>
  <property fmtid="{D5CDD505-2E9C-101B-9397-08002B2CF9AE}" pid="10" name="LAWYER">
    <vt:lpwstr>ירדן נאור;ניר דוד</vt:lpwstr>
  </property>
  <property fmtid="{D5CDD505-2E9C-101B-9397-08002B2CF9AE}" pid="11" name="JUDGE">
    <vt:lpwstr>דרור קלייטמן</vt:lpwstr>
  </property>
  <property fmtid="{D5CDD505-2E9C-101B-9397-08002B2CF9AE}" pid="12" name="CITY">
    <vt:lpwstr>פ"ת</vt:lpwstr>
  </property>
  <property fmtid="{D5CDD505-2E9C-101B-9397-08002B2CF9AE}" pid="13" name="DATE">
    <vt:lpwstr>20220123</vt:lpwstr>
  </property>
  <property fmtid="{D5CDD505-2E9C-101B-9397-08002B2CF9AE}" pid="14" name="TYPE_N_DATE">
    <vt:lpwstr>38020220123</vt:lpwstr>
  </property>
  <property fmtid="{D5CDD505-2E9C-101B-9397-08002B2CF9AE}" pid="15" name="WORDNUMPAGES">
    <vt:lpwstr>9</vt:lpwstr>
  </property>
  <property fmtid="{D5CDD505-2E9C-101B-9397-08002B2CF9AE}" pid="16" name="TYPE_ABS_DATE">
    <vt:lpwstr>380020220123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20402486;5805976;20258248;10446022;20753505;20827031;7988160</vt:lpwstr>
  </property>
  <property fmtid="{D5CDD505-2E9C-101B-9397-08002B2CF9AE}" pid="36" name="LAWLISTTMP1">
    <vt:lpwstr>70301/449.a.1;449.a.2;244;029</vt:lpwstr>
  </property>
  <property fmtid="{D5CDD505-2E9C-101B-9397-08002B2CF9AE}" pid="37" name="LAWLISTTMP2">
    <vt:lpwstr>4216/006;009.a;009.d</vt:lpwstr>
  </property>
</Properties>
</file>