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8F67A3" w:rsidRPr="00C359F4" w14:paraId="71ECAB60" w14:textId="77777777" w:rsidTr="00313426">
        <w:trPr>
          <w:trHeight w:hRule="exact" w:val="418"/>
          <w:jc w:val="center"/>
        </w:trPr>
        <w:tc>
          <w:tcPr>
            <w:tcW w:w="8721" w:type="dxa"/>
            <w:gridSpan w:val="2"/>
          </w:tcPr>
          <w:p w14:paraId="675CE5E7" w14:textId="77777777" w:rsidR="008F67A3" w:rsidRPr="00C359F4" w:rsidRDefault="008F67A3" w:rsidP="00BF45E6">
            <w:pPr>
              <w:pStyle w:val="a3"/>
              <w:jc w:val="center"/>
              <w:rPr>
                <w:rFonts w:ascii="Tahoma" w:hAnsi="Tahoma" w:cs="Tahoma"/>
                <w:color w:val="000080"/>
                <w:rtl/>
              </w:rPr>
            </w:pPr>
            <w:bookmarkStart w:id="0" w:name="LastJudge"/>
            <w:r w:rsidRPr="00C359F4">
              <w:rPr>
                <w:rFonts w:ascii="Tahoma" w:hAnsi="Tahoma" w:cs="Tahoma"/>
                <w:b/>
                <w:bCs/>
                <w:color w:val="000080"/>
                <w:rtl/>
              </w:rPr>
              <w:t>בית משפט השלום בירושלים</w:t>
            </w:r>
          </w:p>
        </w:tc>
      </w:tr>
      <w:tr w:rsidR="008F67A3" w:rsidRPr="00C359F4" w14:paraId="59F3FEE3" w14:textId="77777777" w:rsidTr="00313426">
        <w:trPr>
          <w:trHeight w:val="337"/>
          <w:jc w:val="center"/>
        </w:trPr>
        <w:tc>
          <w:tcPr>
            <w:tcW w:w="5055" w:type="dxa"/>
          </w:tcPr>
          <w:p w14:paraId="1F7787A0" w14:textId="77777777" w:rsidR="008F67A3" w:rsidRPr="00C359F4" w:rsidRDefault="008F67A3" w:rsidP="00BF45E6">
            <w:pPr>
              <w:rPr>
                <w:rFonts w:ascii="David" w:hAnsi="David"/>
                <w:b/>
                <w:bCs/>
                <w:sz w:val="28"/>
                <w:szCs w:val="28"/>
                <w:rtl/>
              </w:rPr>
            </w:pPr>
            <w:r w:rsidRPr="00C359F4">
              <w:rPr>
                <w:rFonts w:ascii="David" w:hAnsi="David"/>
                <w:b/>
                <w:bCs/>
                <w:sz w:val="28"/>
                <w:szCs w:val="28"/>
                <w:rtl/>
              </w:rPr>
              <w:t>ת"פ 70434-06-20 מדינת ישראל נ' עווד</w:t>
            </w:r>
          </w:p>
          <w:p w14:paraId="479AC171" w14:textId="77777777" w:rsidR="008F67A3" w:rsidRPr="00C359F4" w:rsidRDefault="008F67A3" w:rsidP="00BF45E6">
            <w:pPr>
              <w:pStyle w:val="a3"/>
              <w:rPr>
                <w:rFonts w:cs="FrankRuehl"/>
                <w:sz w:val="28"/>
                <w:szCs w:val="28"/>
                <w:rtl/>
              </w:rPr>
            </w:pPr>
          </w:p>
        </w:tc>
        <w:tc>
          <w:tcPr>
            <w:tcW w:w="3666" w:type="dxa"/>
          </w:tcPr>
          <w:p w14:paraId="16FBEE5C" w14:textId="77777777" w:rsidR="008F67A3" w:rsidRPr="00C359F4" w:rsidRDefault="008F67A3" w:rsidP="00BF45E6">
            <w:pPr>
              <w:pStyle w:val="a3"/>
              <w:jc w:val="right"/>
              <w:rPr>
                <w:rFonts w:cs="FrankRuehl"/>
                <w:sz w:val="28"/>
                <w:szCs w:val="28"/>
                <w:rtl/>
              </w:rPr>
            </w:pPr>
          </w:p>
        </w:tc>
      </w:tr>
    </w:tbl>
    <w:p w14:paraId="00861E8A" w14:textId="77777777" w:rsidR="008F67A3" w:rsidRPr="00C359F4" w:rsidRDefault="008F67A3" w:rsidP="008F67A3">
      <w:pPr>
        <w:pStyle w:val="a3"/>
        <w:rPr>
          <w:rtl/>
        </w:rPr>
      </w:pPr>
      <w:r w:rsidRPr="00C359F4">
        <w:rPr>
          <w:rFonts w:hint="cs"/>
          <w:rtl/>
        </w:rPr>
        <w:t xml:space="preserve"> </w:t>
      </w:r>
    </w:p>
    <w:p w14:paraId="344E3FF8" w14:textId="77777777" w:rsidR="008F67A3" w:rsidRPr="00C359F4" w:rsidRDefault="008F67A3" w:rsidP="008F67A3">
      <w:pPr>
        <w:rPr>
          <w:rtl/>
        </w:rPr>
      </w:pPr>
    </w:p>
    <w:p w14:paraId="38F8CA89" w14:textId="77777777" w:rsidR="008F67A3" w:rsidRPr="00C359F4" w:rsidRDefault="008F67A3" w:rsidP="008F67A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F67A3" w:rsidRPr="00C359F4" w14:paraId="168581F8" w14:textId="77777777" w:rsidTr="008F67A3">
        <w:trPr>
          <w:trHeight w:val="295"/>
          <w:jc w:val="center"/>
        </w:trPr>
        <w:tc>
          <w:tcPr>
            <w:tcW w:w="923" w:type="dxa"/>
            <w:tcBorders>
              <w:top w:val="nil"/>
              <w:left w:val="nil"/>
              <w:bottom w:val="nil"/>
              <w:right w:val="nil"/>
            </w:tcBorders>
            <w:shd w:val="clear" w:color="auto" w:fill="auto"/>
          </w:tcPr>
          <w:p w14:paraId="3B7ECD03" w14:textId="77777777" w:rsidR="008F67A3" w:rsidRPr="00C359F4" w:rsidRDefault="008F67A3" w:rsidP="008F67A3">
            <w:pPr>
              <w:jc w:val="both"/>
              <w:rPr>
                <w:rFonts w:ascii="David" w:hAnsi="David"/>
                <w:b/>
                <w:bCs/>
                <w:sz w:val="26"/>
                <w:szCs w:val="26"/>
              </w:rPr>
            </w:pPr>
            <w:r w:rsidRPr="00C359F4">
              <w:rPr>
                <w:rFonts w:ascii="David" w:hAnsi="David" w:hint="cs"/>
                <w:b/>
                <w:bCs/>
                <w:sz w:val="26"/>
                <w:szCs w:val="26"/>
                <w:rtl/>
              </w:rPr>
              <w:t>ל</w:t>
            </w:r>
            <w:r w:rsidRPr="00C359F4">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0A8BC928" w14:textId="77777777" w:rsidR="008F67A3" w:rsidRPr="00C359F4" w:rsidRDefault="008F67A3" w:rsidP="00BF45E6">
            <w:pPr>
              <w:rPr>
                <w:rFonts w:ascii="David" w:hAnsi="David"/>
                <w:b/>
                <w:bCs/>
                <w:sz w:val="26"/>
                <w:szCs w:val="26"/>
                <w:rtl/>
              </w:rPr>
            </w:pPr>
            <w:r w:rsidRPr="00C359F4">
              <w:rPr>
                <w:rFonts w:ascii="David" w:hAnsi="David"/>
                <w:b/>
                <w:bCs/>
                <w:sz w:val="26"/>
                <w:szCs w:val="26"/>
                <w:rtl/>
              </w:rPr>
              <w:t>כבוד השופט  דוד שאול גבאי ריכטר</w:t>
            </w:r>
          </w:p>
          <w:p w14:paraId="2FB0A793" w14:textId="77777777" w:rsidR="008F67A3" w:rsidRPr="00C359F4" w:rsidRDefault="008F67A3" w:rsidP="00BF45E6">
            <w:pPr>
              <w:rPr>
                <w:rFonts w:ascii="David" w:hAnsi="David"/>
                <w:b/>
                <w:bCs/>
                <w:sz w:val="26"/>
                <w:szCs w:val="26"/>
                <w:rtl/>
              </w:rPr>
            </w:pPr>
          </w:p>
          <w:p w14:paraId="2719740B" w14:textId="77777777" w:rsidR="008F67A3" w:rsidRPr="00C359F4" w:rsidRDefault="008F67A3" w:rsidP="008F67A3">
            <w:pPr>
              <w:jc w:val="both"/>
              <w:rPr>
                <w:rFonts w:ascii="David" w:hAnsi="David"/>
                <w:b/>
                <w:bCs/>
                <w:sz w:val="26"/>
                <w:szCs w:val="26"/>
              </w:rPr>
            </w:pPr>
          </w:p>
        </w:tc>
      </w:tr>
      <w:tr w:rsidR="008F67A3" w:rsidRPr="00C359F4" w14:paraId="080EC09D" w14:textId="77777777" w:rsidTr="008F67A3">
        <w:trPr>
          <w:trHeight w:val="355"/>
          <w:jc w:val="center"/>
        </w:trPr>
        <w:tc>
          <w:tcPr>
            <w:tcW w:w="923" w:type="dxa"/>
            <w:tcBorders>
              <w:top w:val="nil"/>
              <w:left w:val="nil"/>
              <w:bottom w:val="nil"/>
              <w:right w:val="nil"/>
            </w:tcBorders>
            <w:shd w:val="clear" w:color="auto" w:fill="auto"/>
          </w:tcPr>
          <w:p w14:paraId="1AD7D4DF" w14:textId="77777777" w:rsidR="008F67A3" w:rsidRPr="00C359F4" w:rsidRDefault="008F67A3" w:rsidP="008F67A3">
            <w:pPr>
              <w:jc w:val="both"/>
              <w:rPr>
                <w:rFonts w:ascii="David" w:hAnsi="David"/>
                <w:b/>
                <w:bCs/>
                <w:sz w:val="26"/>
                <w:szCs w:val="26"/>
              </w:rPr>
            </w:pPr>
            <w:bookmarkStart w:id="1" w:name="FirstAppellant"/>
            <w:bookmarkStart w:id="2" w:name="FirstLawyer"/>
            <w:r w:rsidRPr="00C359F4">
              <w:rPr>
                <w:rFonts w:ascii="David" w:hAnsi="David"/>
                <w:b/>
                <w:bCs/>
                <w:sz w:val="26"/>
                <w:szCs w:val="26"/>
                <w:rtl/>
              </w:rPr>
              <w:t>בעניין:</w:t>
            </w:r>
          </w:p>
        </w:tc>
        <w:tc>
          <w:tcPr>
            <w:tcW w:w="3219" w:type="dxa"/>
            <w:tcBorders>
              <w:top w:val="nil"/>
              <w:left w:val="nil"/>
              <w:bottom w:val="nil"/>
              <w:right w:val="nil"/>
            </w:tcBorders>
            <w:shd w:val="clear" w:color="auto" w:fill="auto"/>
          </w:tcPr>
          <w:p w14:paraId="650E3751" w14:textId="77777777" w:rsidR="008F67A3" w:rsidRPr="00C359F4" w:rsidRDefault="008F67A3" w:rsidP="008F67A3">
            <w:pPr>
              <w:suppressLineNumbers/>
              <w:rPr>
                <w:b/>
                <w:bCs/>
              </w:rPr>
            </w:pPr>
            <w:r w:rsidRPr="00C359F4">
              <w:rPr>
                <w:rFonts w:ascii="Arial" w:hAnsi="Arial" w:hint="cs"/>
                <w:b/>
                <w:bCs/>
                <w:sz w:val="26"/>
                <w:szCs w:val="26"/>
                <w:rtl/>
              </w:rPr>
              <w:t>ה</w:t>
            </w:r>
            <w:r w:rsidRPr="00C359F4">
              <w:rPr>
                <w:rFonts w:ascii="Arial" w:hAnsi="Arial"/>
                <w:b/>
                <w:bCs/>
                <w:sz w:val="26"/>
                <w:szCs w:val="26"/>
                <w:rtl/>
              </w:rPr>
              <w:t>מאשימה</w:t>
            </w:r>
          </w:p>
          <w:p w14:paraId="6D6D0321" w14:textId="77777777" w:rsidR="008F67A3" w:rsidRPr="00C359F4" w:rsidRDefault="008F67A3" w:rsidP="00BF45E6">
            <w:pPr>
              <w:rPr>
                <w:rFonts w:ascii="David" w:hAnsi="David"/>
                <w:b/>
                <w:bCs/>
                <w:sz w:val="26"/>
                <w:szCs w:val="26"/>
              </w:rPr>
            </w:pPr>
          </w:p>
        </w:tc>
        <w:tc>
          <w:tcPr>
            <w:tcW w:w="4678" w:type="dxa"/>
            <w:tcBorders>
              <w:top w:val="nil"/>
              <w:left w:val="nil"/>
              <w:bottom w:val="nil"/>
              <w:right w:val="nil"/>
            </w:tcBorders>
            <w:shd w:val="clear" w:color="auto" w:fill="auto"/>
            <w:vAlign w:val="center"/>
          </w:tcPr>
          <w:p w14:paraId="0A1DE7A0" w14:textId="77777777" w:rsidR="008F67A3" w:rsidRPr="00C359F4" w:rsidRDefault="008F67A3" w:rsidP="008F67A3">
            <w:pPr>
              <w:suppressLineNumbers/>
              <w:rPr>
                <w:rFonts w:ascii="Arial" w:hAnsi="Arial"/>
                <w:b/>
                <w:bCs/>
                <w:sz w:val="26"/>
                <w:szCs w:val="26"/>
                <w:rtl/>
              </w:rPr>
            </w:pPr>
            <w:r w:rsidRPr="00C359F4">
              <w:rPr>
                <w:rFonts w:ascii="Arial" w:hAnsi="Arial"/>
                <w:b/>
                <w:bCs/>
                <w:sz w:val="26"/>
                <w:szCs w:val="26"/>
                <w:rtl/>
              </w:rPr>
              <w:t>מדינת ישראל</w:t>
            </w:r>
            <w:r w:rsidRPr="00C359F4">
              <w:rPr>
                <w:rFonts w:ascii="Arial" w:hAnsi="Arial" w:hint="cs"/>
                <w:b/>
                <w:bCs/>
                <w:sz w:val="26"/>
                <w:szCs w:val="26"/>
                <w:rtl/>
              </w:rPr>
              <w:t xml:space="preserve"> </w:t>
            </w:r>
          </w:p>
          <w:p w14:paraId="384BA87D" w14:textId="77777777" w:rsidR="008F67A3" w:rsidRPr="00C359F4" w:rsidRDefault="008F67A3" w:rsidP="008F67A3">
            <w:pPr>
              <w:suppressLineNumbers/>
              <w:rPr>
                <w:b/>
                <w:bCs/>
              </w:rPr>
            </w:pPr>
            <w:r w:rsidRPr="00C359F4">
              <w:rPr>
                <w:rFonts w:ascii="Arial" w:hAnsi="Arial"/>
                <w:b/>
                <w:bCs/>
                <w:sz w:val="26"/>
                <w:szCs w:val="26"/>
                <w:rtl/>
              </w:rPr>
              <w:t>ע"י ב"כ עוה"ד</w:t>
            </w:r>
            <w:r w:rsidRPr="00C359F4">
              <w:rPr>
                <w:rFonts w:ascii="Arial" w:hAnsi="Arial" w:hint="cs"/>
                <w:b/>
                <w:bCs/>
                <w:sz w:val="26"/>
                <w:szCs w:val="26"/>
                <w:rtl/>
              </w:rPr>
              <w:t xml:space="preserve"> מתביעות ירושלים</w:t>
            </w:r>
          </w:p>
          <w:p w14:paraId="498B8233" w14:textId="77777777" w:rsidR="008F67A3" w:rsidRPr="00C359F4" w:rsidRDefault="008F67A3" w:rsidP="00BF45E6">
            <w:pPr>
              <w:rPr>
                <w:rFonts w:ascii="David" w:hAnsi="David"/>
                <w:b/>
                <w:bCs/>
                <w:sz w:val="26"/>
                <w:szCs w:val="26"/>
              </w:rPr>
            </w:pPr>
          </w:p>
        </w:tc>
      </w:tr>
      <w:bookmarkEnd w:id="1"/>
      <w:bookmarkEnd w:id="2"/>
      <w:tr w:rsidR="008F67A3" w:rsidRPr="00C359F4" w14:paraId="6C366BBC" w14:textId="77777777" w:rsidTr="008F67A3">
        <w:trPr>
          <w:trHeight w:val="355"/>
          <w:jc w:val="center"/>
        </w:trPr>
        <w:tc>
          <w:tcPr>
            <w:tcW w:w="923" w:type="dxa"/>
            <w:tcBorders>
              <w:top w:val="nil"/>
              <w:left w:val="nil"/>
              <w:bottom w:val="nil"/>
              <w:right w:val="nil"/>
            </w:tcBorders>
            <w:shd w:val="clear" w:color="auto" w:fill="auto"/>
          </w:tcPr>
          <w:p w14:paraId="38FFF198" w14:textId="77777777" w:rsidR="008F67A3" w:rsidRPr="00C359F4" w:rsidRDefault="008F67A3" w:rsidP="008F67A3">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4DE434A7" w14:textId="77777777" w:rsidR="008F67A3" w:rsidRPr="00C359F4" w:rsidRDefault="008F67A3" w:rsidP="008F67A3">
            <w:pPr>
              <w:jc w:val="center"/>
              <w:rPr>
                <w:rFonts w:ascii="David" w:hAnsi="David"/>
                <w:b/>
                <w:bCs/>
                <w:sz w:val="26"/>
                <w:szCs w:val="26"/>
                <w:rtl/>
              </w:rPr>
            </w:pPr>
          </w:p>
          <w:p w14:paraId="46C4BBBE" w14:textId="77777777" w:rsidR="008F67A3" w:rsidRPr="00C359F4" w:rsidRDefault="008F67A3" w:rsidP="008F67A3">
            <w:pPr>
              <w:jc w:val="center"/>
              <w:rPr>
                <w:rFonts w:ascii="David" w:hAnsi="David"/>
                <w:b/>
                <w:bCs/>
                <w:sz w:val="26"/>
                <w:szCs w:val="26"/>
                <w:rtl/>
              </w:rPr>
            </w:pPr>
            <w:r w:rsidRPr="00C359F4">
              <w:rPr>
                <w:rFonts w:ascii="David" w:hAnsi="David"/>
                <w:b/>
                <w:bCs/>
                <w:sz w:val="26"/>
                <w:szCs w:val="26"/>
                <w:rtl/>
              </w:rPr>
              <w:t>נגד</w:t>
            </w:r>
          </w:p>
          <w:p w14:paraId="04633009" w14:textId="77777777" w:rsidR="008F67A3" w:rsidRPr="00C359F4" w:rsidRDefault="008F67A3" w:rsidP="008F67A3">
            <w:pPr>
              <w:jc w:val="both"/>
              <w:rPr>
                <w:rFonts w:ascii="David" w:hAnsi="David"/>
                <w:b/>
                <w:bCs/>
                <w:sz w:val="26"/>
                <w:szCs w:val="26"/>
              </w:rPr>
            </w:pPr>
          </w:p>
        </w:tc>
      </w:tr>
      <w:tr w:rsidR="008F67A3" w:rsidRPr="00C359F4" w14:paraId="41881ECE" w14:textId="77777777" w:rsidTr="008F67A3">
        <w:trPr>
          <w:trHeight w:val="355"/>
          <w:jc w:val="center"/>
        </w:trPr>
        <w:tc>
          <w:tcPr>
            <w:tcW w:w="923" w:type="dxa"/>
            <w:tcBorders>
              <w:top w:val="nil"/>
              <w:left w:val="nil"/>
              <w:bottom w:val="nil"/>
              <w:right w:val="nil"/>
            </w:tcBorders>
            <w:shd w:val="clear" w:color="auto" w:fill="auto"/>
          </w:tcPr>
          <w:p w14:paraId="7ECFFA69" w14:textId="77777777" w:rsidR="008F67A3" w:rsidRPr="00C359F4" w:rsidRDefault="008F67A3" w:rsidP="00BF45E6">
            <w:pPr>
              <w:rPr>
                <w:rFonts w:ascii="David" w:hAnsi="David"/>
                <w:b/>
                <w:bCs/>
                <w:sz w:val="26"/>
                <w:szCs w:val="26"/>
                <w:rtl/>
              </w:rPr>
            </w:pPr>
          </w:p>
        </w:tc>
        <w:tc>
          <w:tcPr>
            <w:tcW w:w="3219" w:type="dxa"/>
            <w:tcBorders>
              <w:top w:val="nil"/>
              <w:left w:val="nil"/>
              <w:bottom w:val="nil"/>
              <w:right w:val="nil"/>
            </w:tcBorders>
            <w:shd w:val="clear" w:color="auto" w:fill="auto"/>
          </w:tcPr>
          <w:p w14:paraId="0BC69CBD" w14:textId="77777777" w:rsidR="008F67A3" w:rsidRPr="00C359F4" w:rsidRDefault="008F67A3" w:rsidP="00BF45E6">
            <w:pPr>
              <w:rPr>
                <w:rFonts w:ascii="Arial" w:hAnsi="Arial"/>
                <w:b/>
                <w:bCs/>
                <w:sz w:val="26"/>
                <w:szCs w:val="26"/>
                <w:rtl/>
              </w:rPr>
            </w:pPr>
            <w:r w:rsidRPr="00C359F4">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D77A53F" w14:textId="77777777" w:rsidR="008F67A3" w:rsidRPr="00C359F4" w:rsidRDefault="008F67A3" w:rsidP="008F67A3">
            <w:pPr>
              <w:suppressLineNumbers/>
              <w:rPr>
                <w:rFonts w:ascii="Arial" w:hAnsi="Arial"/>
                <w:b/>
                <w:bCs/>
                <w:sz w:val="26"/>
                <w:szCs w:val="26"/>
                <w:rtl/>
              </w:rPr>
            </w:pPr>
            <w:r w:rsidRPr="00C359F4">
              <w:rPr>
                <w:rFonts w:ascii="Arial" w:hAnsi="Arial"/>
                <w:b/>
                <w:bCs/>
                <w:sz w:val="26"/>
                <w:szCs w:val="26"/>
                <w:rtl/>
              </w:rPr>
              <w:t>מוהנד עווד</w:t>
            </w:r>
            <w:r w:rsidRPr="00C359F4">
              <w:rPr>
                <w:rFonts w:ascii="Arial" w:hAnsi="Arial" w:hint="cs"/>
                <w:b/>
                <w:bCs/>
                <w:sz w:val="26"/>
                <w:szCs w:val="26"/>
                <w:rtl/>
              </w:rPr>
              <w:t xml:space="preserve"> </w:t>
            </w:r>
          </w:p>
          <w:p w14:paraId="520B50A1" w14:textId="77777777" w:rsidR="008F67A3" w:rsidRPr="00C359F4" w:rsidRDefault="008F67A3" w:rsidP="008F67A3">
            <w:pPr>
              <w:suppressLineNumbers/>
              <w:rPr>
                <w:rFonts w:ascii="Arial" w:hAnsi="Arial"/>
                <w:b/>
                <w:bCs/>
                <w:sz w:val="26"/>
                <w:szCs w:val="26"/>
                <w:rtl/>
              </w:rPr>
            </w:pPr>
            <w:r w:rsidRPr="00C359F4">
              <w:rPr>
                <w:rFonts w:ascii="Arial" w:hAnsi="Arial"/>
                <w:b/>
                <w:bCs/>
                <w:sz w:val="26"/>
                <w:szCs w:val="26"/>
                <w:rtl/>
              </w:rPr>
              <w:t>ע"י ב"כ עוה"ד</w:t>
            </w:r>
            <w:r w:rsidRPr="00C359F4">
              <w:rPr>
                <w:rFonts w:ascii="Arial" w:hAnsi="Arial" w:hint="cs"/>
                <w:b/>
                <w:bCs/>
                <w:sz w:val="26"/>
                <w:szCs w:val="26"/>
                <w:rtl/>
              </w:rPr>
              <w:t xml:space="preserve"> אנדרה רוזנטל</w:t>
            </w:r>
          </w:p>
          <w:p w14:paraId="17211C2A" w14:textId="77777777" w:rsidR="008F67A3" w:rsidRPr="00C359F4" w:rsidRDefault="008F67A3" w:rsidP="008F67A3">
            <w:pPr>
              <w:suppressLineNumbers/>
              <w:rPr>
                <w:b/>
                <w:bCs/>
              </w:rPr>
            </w:pPr>
            <w:r w:rsidRPr="00C359F4">
              <w:rPr>
                <w:rFonts w:hint="cs"/>
                <w:b/>
                <w:bCs/>
                <w:rtl/>
              </w:rPr>
              <w:t>מטעם הסניגוריה הציבורית</w:t>
            </w:r>
          </w:p>
          <w:p w14:paraId="6C422B68" w14:textId="77777777" w:rsidR="008F67A3" w:rsidRPr="00C359F4" w:rsidRDefault="008F67A3" w:rsidP="00BF45E6">
            <w:pPr>
              <w:rPr>
                <w:rFonts w:ascii="David" w:hAnsi="David"/>
                <w:b/>
                <w:bCs/>
                <w:sz w:val="26"/>
                <w:szCs w:val="26"/>
              </w:rPr>
            </w:pPr>
          </w:p>
        </w:tc>
      </w:tr>
    </w:tbl>
    <w:p w14:paraId="1E129F94" w14:textId="77777777" w:rsidR="00313426" w:rsidRPr="00313426" w:rsidRDefault="00313426" w:rsidP="00313426">
      <w:pPr>
        <w:spacing w:before="120" w:after="120" w:line="240" w:lineRule="exact"/>
        <w:ind w:left="283" w:hanging="283"/>
        <w:jc w:val="both"/>
        <w:rPr>
          <w:rFonts w:ascii="FrankRuehl" w:hAnsi="FrankRuehl" w:cs="FrankRuehl"/>
          <w:rtl/>
        </w:rPr>
      </w:pPr>
    </w:p>
    <w:p w14:paraId="4B80A2F8" w14:textId="77777777" w:rsidR="00916FC6" w:rsidRPr="00916FC6" w:rsidRDefault="00916FC6" w:rsidP="00916FC6">
      <w:pPr>
        <w:spacing w:before="120" w:after="120" w:line="240" w:lineRule="exact"/>
        <w:ind w:left="283" w:hanging="283"/>
        <w:jc w:val="both"/>
        <w:rPr>
          <w:rFonts w:ascii="FrankRuehl" w:hAnsi="FrankRuehl" w:cs="FrankRuehl"/>
          <w:rtl/>
        </w:rPr>
      </w:pPr>
    </w:p>
    <w:p w14:paraId="20F8D265" w14:textId="77777777" w:rsidR="006D6A39" w:rsidRDefault="006D6A39" w:rsidP="006D6A39">
      <w:pPr>
        <w:rPr>
          <w:sz w:val="26"/>
          <w:szCs w:val="26"/>
          <w:rtl/>
        </w:rPr>
      </w:pPr>
      <w:bookmarkStart w:id="3" w:name="LawTable"/>
      <w:bookmarkEnd w:id="3"/>
    </w:p>
    <w:p w14:paraId="04AC3F6B" w14:textId="77777777" w:rsidR="006D6A39" w:rsidRPr="006D6A39" w:rsidRDefault="006D6A39" w:rsidP="006D6A39">
      <w:pPr>
        <w:spacing w:before="120" w:after="120" w:line="240" w:lineRule="exact"/>
        <w:ind w:left="283" w:hanging="283"/>
        <w:jc w:val="both"/>
        <w:rPr>
          <w:rFonts w:ascii="FrankRuehl" w:hAnsi="FrankRuehl" w:cs="FrankRuehl"/>
          <w:rtl/>
        </w:rPr>
      </w:pPr>
    </w:p>
    <w:p w14:paraId="5F098D5D" w14:textId="77777777" w:rsidR="006D6A39" w:rsidRPr="006D6A39" w:rsidRDefault="006D6A39" w:rsidP="006D6A39">
      <w:pPr>
        <w:spacing w:before="120" w:after="120" w:line="240" w:lineRule="exact"/>
        <w:ind w:left="283" w:hanging="283"/>
        <w:jc w:val="both"/>
        <w:rPr>
          <w:rFonts w:ascii="FrankRuehl" w:hAnsi="FrankRuehl" w:cs="FrankRuehl"/>
          <w:rtl/>
        </w:rPr>
      </w:pPr>
    </w:p>
    <w:p w14:paraId="0C810A0C" w14:textId="77777777" w:rsidR="006D6A39" w:rsidRPr="006D6A39" w:rsidRDefault="006D6A39" w:rsidP="006D6A39">
      <w:pPr>
        <w:spacing w:before="120" w:after="120" w:line="240" w:lineRule="exact"/>
        <w:ind w:left="283" w:hanging="283"/>
        <w:jc w:val="both"/>
        <w:rPr>
          <w:rFonts w:ascii="FrankRuehl" w:hAnsi="FrankRuehl" w:cs="FrankRuehl"/>
          <w:rtl/>
        </w:rPr>
      </w:pPr>
      <w:r w:rsidRPr="006D6A39">
        <w:rPr>
          <w:rFonts w:ascii="FrankRuehl" w:hAnsi="FrankRuehl" w:cs="FrankRuehl"/>
          <w:rtl/>
        </w:rPr>
        <w:t xml:space="preserve">חקיקה שאוזכרה: </w:t>
      </w:r>
    </w:p>
    <w:p w14:paraId="4D6B18FE" w14:textId="77777777" w:rsidR="006D6A39" w:rsidRPr="006D6A39" w:rsidRDefault="006D6A39" w:rsidP="006D6A39">
      <w:pPr>
        <w:spacing w:before="120" w:after="120" w:line="240" w:lineRule="exact"/>
        <w:ind w:left="283" w:hanging="283"/>
        <w:jc w:val="both"/>
        <w:rPr>
          <w:rFonts w:ascii="FrankRuehl" w:hAnsi="FrankRuehl" w:cs="FrankRuehl"/>
          <w:rtl/>
        </w:rPr>
      </w:pPr>
      <w:hyperlink r:id="rId7" w:history="1">
        <w:r w:rsidRPr="006D6A39">
          <w:rPr>
            <w:rFonts w:ascii="FrankRuehl" w:hAnsi="FrankRuehl" w:cs="FrankRuehl"/>
            <w:color w:val="0000FF"/>
            <w:rtl/>
          </w:rPr>
          <w:t>פקודת הסמים המסוכנים [נוסח חדש], תשל"ג-1973</w:t>
        </w:r>
      </w:hyperlink>
      <w:r w:rsidRPr="006D6A39">
        <w:rPr>
          <w:rFonts w:ascii="FrankRuehl" w:hAnsi="FrankRuehl" w:cs="FrankRuehl"/>
          <w:rtl/>
        </w:rPr>
        <w:t xml:space="preserve">: סע'  </w:t>
      </w:r>
      <w:hyperlink r:id="rId8" w:history="1">
        <w:r w:rsidRPr="006D6A39">
          <w:rPr>
            <w:rFonts w:ascii="FrankRuehl" w:hAnsi="FrankRuehl" w:cs="FrankRuehl"/>
            <w:color w:val="0000FF"/>
            <w:rtl/>
          </w:rPr>
          <w:t>7.א.</w:t>
        </w:r>
      </w:hyperlink>
      <w:r w:rsidRPr="006D6A39">
        <w:rPr>
          <w:rFonts w:ascii="FrankRuehl" w:hAnsi="FrankRuehl" w:cs="FrankRuehl"/>
          <w:rtl/>
        </w:rPr>
        <w:t xml:space="preserve">, </w:t>
      </w:r>
      <w:hyperlink r:id="rId9" w:history="1">
        <w:r w:rsidRPr="006D6A39">
          <w:rPr>
            <w:rFonts w:ascii="FrankRuehl" w:hAnsi="FrankRuehl" w:cs="FrankRuehl"/>
            <w:color w:val="0000FF"/>
            <w:rtl/>
          </w:rPr>
          <w:t>7.ג</w:t>
        </w:r>
      </w:hyperlink>
    </w:p>
    <w:p w14:paraId="20AAAFAD" w14:textId="77777777" w:rsidR="006D6A39" w:rsidRPr="006D6A39" w:rsidRDefault="006D6A39" w:rsidP="006D6A39">
      <w:pPr>
        <w:rPr>
          <w:sz w:val="26"/>
          <w:szCs w:val="26"/>
          <w:rtl/>
        </w:rPr>
      </w:pPr>
      <w:bookmarkStart w:id="4" w:name="LawTable_End"/>
      <w:bookmarkEnd w:id="4"/>
    </w:p>
    <w:p w14:paraId="4F224CCC" w14:textId="77777777" w:rsidR="008F67A3" w:rsidRPr="00916FC6" w:rsidRDefault="008F67A3" w:rsidP="00916FC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F67A3" w14:paraId="2CB4993D" w14:textId="77777777" w:rsidTr="008F67A3">
        <w:trPr>
          <w:trHeight w:val="355"/>
          <w:jc w:val="center"/>
        </w:trPr>
        <w:tc>
          <w:tcPr>
            <w:tcW w:w="8820" w:type="dxa"/>
            <w:tcBorders>
              <w:top w:val="nil"/>
              <w:left w:val="nil"/>
              <w:bottom w:val="nil"/>
              <w:right w:val="nil"/>
            </w:tcBorders>
            <w:shd w:val="clear" w:color="auto" w:fill="auto"/>
          </w:tcPr>
          <w:p w14:paraId="71E91CDA" w14:textId="77777777" w:rsidR="00C359F4" w:rsidRPr="00C359F4" w:rsidRDefault="00C359F4" w:rsidP="00C359F4">
            <w:pPr>
              <w:jc w:val="center"/>
              <w:rPr>
                <w:rFonts w:ascii="David" w:hAnsi="David"/>
                <w:b/>
                <w:bCs/>
                <w:sz w:val="32"/>
                <w:szCs w:val="32"/>
                <w:u w:val="single"/>
                <w:rtl/>
              </w:rPr>
            </w:pPr>
            <w:bookmarkStart w:id="5" w:name="PsakDin" w:colFirst="0" w:colLast="0"/>
            <w:bookmarkEnd w:id="0"/>
            <w:r w:rsidRPr="00C359F4">
              <w:rPr>
                <w:rFonts w:ascii="David" w:hAnsi="David"/>
                <w:b/>
                <w:bCs/>
                <w:sz w:val="32"/>
                <w:szCs w:val="32"/>
                <w:u w:val="single"/>
                <w:rtl/>
              </w:rPr>
              <w:t>גזר דין</w:t>
            </w:r>
          </w:p>
          <w:p w14:paraId="1704C2DF" w14:textId="77777777" w:rsidR="008F67A3" w:rsidRPr="00C359F4" w:rsidRDefault="008F67A3" w:rsidP="00C359F4">
            <w:pPr>
              <w:jc w:val="center"/>
              <w:rPr>
                <w:rFonts w:ascii="David" w:hAnsi="David"/>
                <w:bCs/>
                <w:sz w:val="32"/>
                <w:szCs w:val="32"/>
                <w:u w:val="single"/>
                <w:rtl/>
              </w:rPr>
            </w:pPr>
          </w:p>
        </w:tc>
      </w:tr>
      <w:bookmarkEnd w:id="5"/>
    </w:tbl>
    <w:p w14:paraId="276783CA" w14:textId="77777777" w:rsidR="008F67A3" w:rsidRPr="000F2247" w:rsidRDefault="008F67A3" w:rsidP="008F67A3">
      <w:pPr>
        <w:rPr>
          <w:rFonts w:ascii="Arial" w:hAnsi="Arial"/>
          <w:b/>
          <w:bCs/>
          <w:sz w:val="26"/>
          <w:szCs w:val="26"/>
          <w:rtl/>
        </w:rPr>
      </w:pPr>
    </w:p>
    <w:p w14:paraId="4937B2ED" w14:textId="77777777" w:rsidR="008F67A3" w:rsidRPr="000F2247" w:rsidRDefault="008F67A3" w:rsidP="008F67A3">
      <w:pPr>
        <w:rPr>
          <w:rFonts w:ascii="Arial" w:hAnsi="Arial"/>
          <w:b/>
          <w:bCs/>
          <w:sz w:val="26"/>
          <w:szCs w:val="26"/>
          <w:rtl/>
        </w:rPr>
      </w:pPr>
    </w:p>
    <w:p w14:paraId="78D80011" w14:textId="77777777" w:rsidR="008F67A3" w:rsidRDefault="008F67A3" w:rsidP="008F67A3">
      <w:pPr>
        <w:spacing w:line="252" w:lineRule="auto"/>
        <w:rPr>
          <w:rFonts w:ascii="David" w:hAnsi="David"/>
          <w:b/>
          <w:bCs/>
          <w:sz w:val="26"/>
          <w:szCs w:val="26"/>
          <w:u w:val="single"/>
        </w:rPr>
      </w:pPr>
      <w:r>
        <w:rPr>
          <w:rFonts w:ascii="David" w:hAnsi="David"/>
          <w:b/>
          <w:bCs/>
          <w:sz w:val="26"/>
          <w:szCs w:val="26"/>
          <w:u w:val="single"/>
          <w:rtl/>
        </w:rPr>
        <w:t>כתב האישום</w:t>
      </w:r>
    </w:p>
    <w:p w14:paraId="11878171" w14:textId="77777777" w:rsidR="008F67A3" w:rsidRDefault="008F67A3" w:rsidP="008F67A3">
      <w:pPr>
        <w:pStyle w:val="a9"/>
        <w:numPr>
          <w:ilvl w:val="0"/>
          <w:numId w:val="1"/>
        </w:numPr>
        <w:spacing w:line="360" w:lineRule="auto"/>
        <w:jc w:val="both"/>
        <w:rPr>
          <w:rFonts w:ascii="David" w:hAnsi="David" w:cs="David"/>
          <w:sz w:val="26"/>
          <w:szCs w:val="26"/>
        </w:rPr>
      </w:pPr>
      <w:bookmarkStart w:id="6" w:name="ABSTRACT_START"/>
      <w:bookmarkEnd w:id="6"/>
      <w:r>
        <w:rPr>
          <w:rFonts w:ascii="David" w:hAnsi="David" w:cs="David"/>
          <w:sz w:val="26"/>
          <w:szCs w:val="26"/>
          <w:rtl/>
        </w:rPr>
        <w:t xml:space="preserve">הנאשם הורשע על פי הודאתו בכתב האישום המקורי בביצוע עבירה של </w:t>
      </w:r>
      <w:r w:rsidRPr="006F57AC">
        <w:rPr>
          <w:rFonts w:ascii="David" w:hAnsi="David" w:cs="David"/>
          <w:b/>
          <w:bCs/>
          <w:sz w:val="26"/>
          <w:szCs w:val="26"/>
          <w:rtl/>
        </w:rPr>
        <w:t>החזקת סמים שלא לצריכה עצמית</w:t>
      </w:r>
      <w:r>
        <w:rPr>
          <w:rFonts w:ascii="David" w:hAnsi="David" w:cs="David"/>
          <w:sz w:val="26"/>
          <w:szCs w:val="26"/>
          <w:rtl/>
        </w:rPr>
        <w:t xml:space="preserve"> לפי </w:t>
      </w:r>
      <w:hyperlink r:id="rId10" w:history="1">
        <w:r w:rsidR="00313426" w:rsidRPr="00313426">
          <w:rPr>
            <w:rStyle w:val="Hyperlink"/>
            <w:rFonts w:ascii="David" w:hAnsi="David" w:cs="David"/>
            <w:sz w:val="26"/>
            <w:szCs w:val="26"/>
            <w:rtl/>
          </w:rPr>
          <w:t>סעיף 7(א)+7(ג)</w:t>
        </w:r>
      </w:hyperlink>
      <w:r>
        <w:rPr>
          <w:rFonts w:ascii="David" w:hAnsi="David" w:cs="David"/>
          <w:sz w:val="26"/>
          <w:szCs w:val="26"/>
          <w:rtl/>
        </w:rPr>
        <w:t xml:space="preserve"> רישא ל</w:t>
      </w:r>
      <w:hyperlink r:id="rId11" w:history="1">
        <w:r w:rsidR="00C359F4" w:rsidRPr="00C359F4">
          <w:rPr>
            <w:rFonts w:ascii="David" w:hAnsi="David" w:cs="David"/>
            <w:color w:val="0000FF"/>
            <w:sz w:val="26"/>
            <w:szCs w:val="26"/>
            <w:u w:val="single"/>
            <w:rtl/>
          </w:rPr>
          <w:t>פקודת הסמים המסוכנים</w:t>
        </w:r>
      </w:hyperlink>
      <w:r>
        <w:rPr>
          <w:rFonts w:ascii="David" w:hAnsi="David" w:cs="David"/>
          <w:sz w:val="26"/>
          <w:szCs w:val="26"/>
          <w:rtl/>
        </w:rPr>
        <w:t>.  מעובדות כתב האישום עולה, כי בתאריך 20.12.2019 בעת שישב הנאשם ברכב</w:t>
      </w:r>
      <w:r>
        <w:rPr>
          <w:rFonts w:ascii="David" w:hAnsi="David" w:cs="David" w:hint="cs"/>
          <w:sz w:val="26"/>
          <w:szCs w:val="26"/>
          <w:rtl/>
        </w:rPr>
        <w:t>ו</w:t>
      </w:r>
      <w:r>
        <w:rPr>
          <w:rFonts w:ascii="David" w:hAnsi="David" w:cs="David"/>
          <w:sz w:val="26"/>
          <w:szCs w:val="26"/>
          <w:rtl/>
        </w:rPr>
        <w:t xml:space="preserve">, נתפסו בחזקתו סמים  מסוכנים מסוג חשיש במשקל של 25.75 גרם, 10 טבליות של סם מסוכן מסוג </w:t>
      </w:r>
      <w:r>
        <w:rPr>
          <w:rFonts w:ascii="David" w:hAnsi="David" w:cs="David"/>
          <w:sz w:val="26"/>
          <w:szCs w:val="26"/>
        </w:rPr>
        <w:t xml:space="preserve">MDMA </w:t>
      </w:r>
      <w:r>
        <w:rPr>
          <w:rFonts w:ascii="David" w:hAnsi="David" w:cs="David"/>
          <w:sz w:val="26"/>
          <w:szCs w:val="26"/>
          <w:rtl/>
        </w:rPr>
        <w:t xml:space="preserve">, 7.50 גרם של קנבוס‚ כמו כן נתפסו מזומנים בסך 1,561 ₪.   </w:t>
      </w:r>
      <w:bookmarkStart w:id="7" w:name="ABSTRACT_END"/>
      <w:bookmarkEnd w:id="7"/>
    </w:p>
    <w:p w14:paraId="167D89DF" w14:textId="77777777" w:rsidR="008F67A3" w:rsidRPr="0038523A" w:rsidRDefault="008F67A3" w:rsidP="008F67A3">
      <w:pPr>
        <w:spacing w:line="360" w:lineRule="auto"/>
        <w:jc w:val="both"/>
        <w:rPr>
          <w:rFonts w:ascii="David" w:hAnsi="David"/>
          <w:b/>
          <w:bCs/>
          <w:sz w:val="26"/>
          <w:szCs w:val="26"/>
          <w:u w:val="single"/>
        </w:rPr>
      </w:pPr>
    </w:p>
    <w:p w14:paraId="691EDDDE" w14:textId="77777777" w:rsidR="008F67A3" w:rsidRDefault="008F67A3" w:rsidP="008F67A3">
      <w:pPr>
        <w:spacing w:line="360" w:lineRule="auto"/>
        <w:jc w:val="both"/>
        <w:rPr>
          <w:rFonts w:ascii="David" w:hAnsi="David"/>
          <w:b/>
          <w:bCs/>
          <w:sz w:val="26"/>
          <w:szCs w:val="26"/>
          <w:u w:val="single"/>
          <w:rtl/>
        </w:rPr>
      </w:pPr>
      <w:r>
        <w:rPr>
          <w:rFonts w:ascii="David" w:hAnsi="David"/>
          <w:b/>
          <w:bCs/>
          <w:sz w:val="26"/>
          <w:szCs w:val="26"/>
          <w:u w:val="single"/>
          <w:rtl/>
        </w:rPr>
        <w:t>מהלך הדיון</w:t>
      </w:r>
    </w:p>
    <w:p w14:paraId="60326DC8" w14:textId="77777777" w:rsidR="008F67A3" w:rsidRDefault="008F67A3" w:rsidP="008F67A3">
      <w:pPr>
        <w:pStyle w:val="a9"/>
        <w:numPr>
          <w:ilvl w:val="0"/>
          <w:numId w:val="1"/>
        </w:numPr>
        <w:spacing w:line="360" w:lineRule="auto"/>
        <w:jc w:val="both"/>
        <w:rPr>
          <w:rFonts w:ascii="David" w:hAnsi="David" w:cs="David"/>
          <w:sz w:val="26"/>
          <w:szCs w:val="26"/>
        </w:rPr>
      </w:pPr>
      <w:r>
        <w:rPr>
          <w:rFonts w:ascii="David" w:hAnsi="David" w:cs="David"/>
          <w:sz w:val="26"/>
          <w:szCs w:val="26"/>
          <w:rtl/>
        </w:rPr>
        <w:lastRenderedPageBreak/>
        <w:t>הנאשם הורשע על פי הודאתו בכתב האישום המקורי ללא הסכמה עונשית. הנאשם נשלח לשירות המבחן ומאוחר</w:t>
      </w:r>
      <w:r>
        <w:rPr>
          <w:rFonts w:ascii="David" w:hAnsi="David" w:cs="David" w:hint="cs"/>
          <w:sz w:val="26"/>
          <w:szCs w:val="26"/>
          <w:rtl/>
        </w:rPr>
        <w:t xml:space="preserve"> יותר</w:t>
      </w:r>
      <w:r>
        <w:rPr>
          <w:rFonts w:ascii="David" w:hAnsi="David" w:cs="David"/>
          <w:sz w:val="26"/>
          <w:szCs w:val="26"/>
          <w:rtl/>
        </w:rPr>
        <w:t xml:space="preserve">, נוכח עמדת המאשימה, נשלח גם לממונה על עבודות השירות. המאשימה ביקשה להטיל על הנאשם עונש בעבודות שירות, ואילו הסניגור עתר לענישה בדמות של"צ. </w:t>
      </w:r>
    </w:p>
    <w:p w14:paraId="09AA6D39" w14:textId="77777777" w:rsidR="008F67A3" w:rsidRDefault="008F67A3" w:rsidP="008F67A3">
      <w:pPr>
        <w:spacing w:line="360" w:lineRule="auto"/>
        <w:jc w:val="both"/>
        <w:rPr>
          <w:rFonts w:ascii="David" w:hAnsi="David"/>
          <w:b/>
          <w:bCs/>
          <w:sz w:val="26"/>
          <w:szCs w:val="26"/>
          <w:u w:val="single"/>
        </w:rPr>
      </w:pPr>
    </w:p>
    <w:p w14:paraId="6A2CD5D5" w14:textId="77777777" w:rsidR="008F67A3" w:rsidRDefault="008F67A3" w:rsidP="008F67A3">
      <w:pPr>
        <w:spacing w:line="360" w:lineRule="auto"/>
        <w:jc w:val="both"/>
        <w:rPr>
          <w:rFonts w:ascii="David" w:hAnsi="David"/>
          <w:b/>
          <w:bCs/>
          <w:sz w:val="26"/>
          <w:szCs w:val="26"/>
          <w:u w:val="single"/>
        </w:rPr>
      </w:pPr>
      <w:r>
        <w:rPr>
          <w:rFonts w:ascii="David" w:hAnsi="David"/>
          <w:b/>
          <w:bCs/>
          <w:sz w:val="26"/>
          <w:szCs w:val="26"/>
          <w:u w:val="single"/>
          <w:rtl/>
        </w:rPr>
        <w:t>תסקירי שירות המבחן</w:t>
      </w:r>
    </w:p>
    <w:p w14:paraId="55143A13" w14:textId="77777777" w:rsidR="008F67A3" w:rsidRDefault="008F67A3" w:rsidP="008F67A3">
      <w:pPr>
        <w:pStyle w:val="a9"/>
        <w:numPr>
          <w:ilvl w:val="0"/>
          <w:numId w:val="1"/>
        </w:numPr>
        <w:spacing w:line="360" w:lineRule="auto"/>
        <w:jc w:val="both"/>
        <w:rPr>
          <w:rFonts w:ascii="David" w:hAnsi="David" w:cs="David"/>
          <w:b/>
          <w:bCs/>
          <w:sz w:val="26"/>
          <w:szCs w:val="26"/>
          <w:u w:val="single"/>
        </w:rPr>
      </w:pPr>
      <w:r>
        <w:rPr>
          <w:rFonts w:ascii="David" w:hAnsi="David" w:cs="David"/>
          <w:sz w:val="26"/>
          <w:szCs w:val="26"/>
          <w:rtl/>
        </w:rPr>
        <w:t xml:space="preserve">בעניינו של הנאשם הוגשו </w:t>
      </w:r>
      <w:r>
        <w:rPr>
          <w:rFonts w:ascii="David" w:hAnsi="David" w:cs="David" w:hint="cs"/>
          <w:sz w:val="26"/>
          <w:szCs w:val="26"/>
          <w:rtl/>
        </w:rPr>
        <w:t xml:space="preserve">שלושה </w:t>
      </w:r>
      <w:r>
        <w:rPr>
          <w:rFonts w:ascii="David" w:hAnsi="David" w:cs="David"/>
          <w:sz w:val="26"/>
          <w:szCs w:val="26"/>
          <w:rtl/>
        </w:rPr>
        <w:t>תסק</w:t>
      </w:r>
      <w:r>
        <w:rPr>
          <w:rFonts w:ascii="David" w:hAnsi="David" w:cs="David" w:hint="cs"/>
          <w:sz w:val="26"/>
          <w:szCs w:val="26"/>
          <w:rtl/>
        </w:rPr>
        <w:t>י</w:t>
      </w:r>
      <w:r>
        <w:rPr>
          <w:rFonts w:ascii="David" w:hAnsi="David" w:cs="David"/>
          <w:sz w:val="26"/>
          <w:szCs w:val="26"/>
          <w:rtl/>
        </w:rPr>
        <w:t xml:space="preserve">רים. מהתסקיר הראשון מחודש יולי 2022 עולה, כי הנאשם </w:t>
      </w:r>
      <w:r>
        <w:rPr>
          <w:rFonts w:ascii="David" w:hAnsi="David" w:cs="David" w:hint="cs"/>
          <w:sz w:val="26"/>
          <w:szCs w:val="26"/>
          <w:rtl/>
        </w:rPr>
        <w:t>כ</w:t>
      </w:r>
      <w:r>
        <w:rPr>
          <w:rFonts w:ascii="David" w:hAnsi="David" w:cs="David"/>
          <w:sz w:val="26"/>
          <w:szCs w:val="26"/>
          <w:rtl/>
        </w:rPr>
        <w:t>בן 30 שנים‚ נשוי ואב לשני ילדים‚ סיים 9 שנות לימוד בבית הספר‚ מתגורר בבית הוריו, ואשתו עקרת בית. בעבר עבד בעבודות מזדמנות, וכיום עובד בחברת ניקיון בבית מלון. בתסקיר תוארה מערכת יחסים מורכבת בין הנאשם לאביו. הנאשם החל לצרוך אלכוהול ולהשתמש בסמים בגיל צעיר באופן מזדמן, ועד לאחרונה (יום הגשת התסקיר) השתמש בסמים באופן יומיומי. הנאשם מסר, כי היו לו ניסיונות להפסקת השימוש אך הוא לא הצליח להתמיד בכך תקופה ארוכה, לכן ביקש סיוע ועזרה. הנאשם מסר שתי בדיקות אשר נמצא בה</w:t>
      </w:r>
      <w:r>
        <w:rPr>
          <w:rFonts w:ascii="David" w:hAnsi="David" w:cs="David" w:hint="cs"/>
          <w:sz w:val="26"/>
          <w:szCs w:val="26"/>
          <w:rtl/>
        </w:rPr>
        <w:t>ן</w:t>
      </w:r>
      <w:r>
        <w:rPr>
          <w:rFonts w:ascii="David" w:hAnsi="David" w:cs="David"/>
          <w:sz w:val="26"/>
          <w:szCs w:val="26"/>
          <w:rtl/>
        </w:rPr>
        <w:t xml:space="preserve"> סם מסוג קנאביס, ושתי בדיקות נקיות משרידי סם. לנאשם אין עבר פלילי מלבד עבירה אחת של החזקת סכין, ובמסגרת תיק הסכין, נשלח לשירות המבחן לשם טיפול בתחום ההתמכרויות, אך בשל ניתוק מצדו, נקטע התהליך. הנאשם קיבל אחריות מלאה על מעשיו והביע חרטה. לדברי הנאשם, הסמים נועדו לשימושו ולשימוש קרובי משפחתו בזמן החתונה, אשר היה בדרכו אליה. הנאשם תיאר כי השימוש בסם פוגע בתפקודו ובכיסו. נוכח הרצון שהביע הופנה הנאשם ליחידה לטיפול בהתמכרויות. שירות המבחן המליץ על דחיה לצורך מיצוי ה</w:t>
      </w:r>
      <w:r>
        <w:rPr>
          <w:rFonts w:ascii="David" w:hAnsi="David" w:cs="David" w:hint="cs"/>
          <w:sz w:val="26"/>
          <w:szCs w:val="26"/>
          <w:rtl/>
        </w:rPr>
        <w:t>ת</w:t>
      </w:r>
      <w:r>
        <w:rPr>
          <w:rFonts w:ascii="David" w:hAnsi="David" w:cs="David"/>
          <w:sz w:val="26"/>
          <w:szCs w:val="26"/>
          <w:rtl/>
        </w:rPr>
        <w:t>הליך הטיפולי.</w:t>
      </w:r>
    </w:p>
    <w:p w14:paraId="0404C1C0" w14:textId="77777777" w:rsidR="008F67A3" w:rsidRDefault="008F67A3" w:rsidP="008F67A3">
      <w:pPr>
        <w:pStyle w:val="a9"/>
        <w:spacing w:line="360" w:lineRule="auto"/>
        <w:ind w:left="360"/>
        <w:jc w:val="both"/>
        <w:rPr>
          <w:rFonts w:ascii="David" w:hAnsi="David" w:cs="David"/>
          <w:sz w:val="26"/>
          <w:szCs w:val="26"/>
        </w:rPr>
      </w:pPr>
    </w:p>
    <w:p w14:paraId="458983DE" w14:textId="77777777" w:rsidR="008F67A3" w:rsidRDefault="008F67A3" w:rsidP="008F67A3">
      <w:pPr>
        <w:pStyle w:val="a9"/>
        <w:numPr>
          <w:ilvl w:val="0"/>
          <w:numId w:val="1"/>
        </w:numPr>
        <w:spacing w:line="360" w:lineRule="auto"/>
        <w:jc w:val="both"/>
        <w:rPr>
          <w:rFonts w:ascii="David" w:hAnsi="David" w:cs="David"/>
          <w:sz w:val="26"/>
          <w:szCs w:val="26"/>
        </w:rPr>
      </w:pPr>
      <w:r>
        <w:rPr>
          <w:rFonts w:ascii="David" w:hAnsi="David" w:cs="David"/>
          <w:sz w:val="26"/>
          <w:szCs w:val="26"/>
          <w:rtl/>
        </w:rPr>
        <w:t xml:space="preserve">התסקיר השני הוגש בחודש דצמבר 2022 לאחר דחיה לצורכי טיפול. מהתסקיר עלה כי הנאשם ממשיך לשמור על יציבות תעסוקתית. בשורה התחתונה, הנאשם הגיע למספר פגישות אך לא התמיד בהן, בד בבד עם מסירה סדירה של בדיקות שתן שנמצאו נקיות מסמים לאורך תקופה ארוכה. בשל כל אלה, נמנע שירות המבחן מהמלצה טיפולית ויחד עם זאת המליץ על הטלת של"ץ בהיקף 300 שעות לרבות המלצה על המשך מתן בדיקות שתן, וכן המלצה להטיל מאסר מותנה והתחייבות. </w:t>
      </w:r>
    </w:p>
    <w:p w14:paraId="4794C06D" w14:textId="77777777" w:rsidR="008F67A3" w:rsidRDefault="008F67A3" w:rsidP="008F67A3">
      <w:pPr>
        <w:spacing w:line="360" w:lineRule="auto"/>
        <w:jc w:val="both"/>
        <w:rPr>
          <w:rFonts w:ascii="David" w:hAnsi="David"/>
          <w:sz w:val="26"/>
          <w:szCs w:val="26"/>
          <w:rtl/>
        </w:rPr>
      </w:pPr>
    </w:p>
    <w:p w14:paraId="30A6FB34" w14:textId="77777777" w:rsidR="008F67A3" w:rsidRPr="0038523A" w:rsidRDefault="008F67A3" w:rsidP="008F67A3">
      <w:pPr>
        <w:pStyle w:val="a9"/>
        <w:numPr>
          <w:ilvl w:val="0"/>
          <w:numId w:val="1"/>
        </w:numPr>
        <w:spacing w:line="360" w:lineRule="auto"/>
        <w:jc w:val="both"/>
        <w:rPr>
          <w:rFonts w:ascii="David" w:hAnsi="David" w:cs="David"/>
          <w:sz w:val="26"/>
          <w:szCs w:val="26"/>
        </w:rPr>
      </w:pPr>
      <w:r w:rsidRPr="0038523A">
        <w:rPr>
          <w:rFonts w:ascii="David" w:hAnsi="David" w:cs="David" w:hint="cs"/>
          <w:sz w:val="26"/>
          <w:szCs w:val="26"/>
          <w:rtl/>
        </w:rPr>
        <w:t xml:space="preserve">התסקיר השלישי הוגש בחודש ספטמבר 2023. מהתסקיר עולה כי הנאשם ממשיך לעבוד לפרנסתו, כיום במסעדה. הוא מסר כי בית הוריו </w:t>
      </w:r>
      <w:r>
        <w:rPr>
          <w:rFonts w:ascii="David" w:hAnsi="David" w:cs="David" w:hint="cs"/>
          <w:sz w:val="26"/>
          <w:szCs w:val="26"/>
          <w:rtl/>
        </w:rPr>
        <w:t xml:space="preserve">בו הוא מתגורר עם משפחתו </w:t>
      </w:r>
      <w:r w:rsidRPr="0038523A">
        <w:rPr>
          <w:rFonts w:ascii="David" w:hAnsi="David" w:cs="David" w:hint="cs"/>
          <w:sz w:val="26"/>
          <w:szCs w:val="26"/>
          <w:rtl/>
        </w:rPr>
        <w:t xml:space="preserve">מיועד להריסה, והדבר גרר אחריו משבר קשה לרבות ובמיוחד בתחום הכלכלי. הוא הביע חשש מענישה מוחשית בדמות עבודות שירות שתפגע במקור פרנסתו. הוא המשיך למסור </w:t>
      </w:r>
      <w:r w:rsidRPr="0038523A">
        <w:rPr>
          <w:rFonts w:ascii="David" w:hAnsi="David" w:cs="David" w:hint="cs"/>
          <w:sz w:val="26"/>
          <w:szCs w:val="26"/>
          <w:rtl/>
        </w:rPr>
        <w:lastRenderedPageBreak/>
        <w:t xml:space="preserve">בדיקות שתן נקיות מסמים לאחר </w:t>
      </w:r>
      <w:r>
        <w:rPr>
          <w:rFonts w:ascii="David" w:hAnsi="David" w:cs="David" w:hint="cs"/>
          <w:sz w:val="26"/>
          <w:szCs w:val="26"/>
          <w:rtl/>
        </w:rPr>
        <w:t>ש</w:t>
      </w:r>
      <w:r w:rsidRPr="0038523A">
        <w:rPr>
          <w:rFonts w:ascii="David" w:hAnsi="David" w:cs="David" w:hint="cs"/>
          <w:sz w:val="26"/>
          <w:szCs w:val="26"/>
          <w:rtl/>
        </w:rPr>
        <w:t xml:space="preserve">הפסיק את השימוש בהם בכוחות עצמו. שירות המבחן העריך בתסקירו האחרון שיש מקום להטיל עליו של"ץ מטעמים של שמירה על יציבות, במיוחד בשעת המשבר בה הוא נתון. </w:t>
      </w:r>
    </w:p>
    <w:p w14:paraId="10FFB90F" w14:textId="77777777" w:rsidR="008F67A3" w:rsidRDefault="008F67A3" w:rsidP="008F67A3">
      <w:pPr>
        <w:spacing w:line="360" w:lineRule="auto"/>
        <w:jc w:val="both"/>
        <w:rPr>
          <w:rFonts w:ascii="David" w:hAnsi="David"/>
          <w:b/>
          <w:bCs/>
          <w:sz w:val="26"/>
          <w:szCs w:val="26"/>
          <w:u w:val="single"/>
          <w:rtl/>
        </w:rPr>
      </w:pPr>
    </w:p>
    <w:p w14:paraId="3D6B2CA5" w14:textId="77777777" w:rsidR="008F67A3" w:rsidRDefault="008F67A3" w:rsidP="008F67A3">
      <w:pPr>
        <w:spacing w:line="360" w:lineRule="auto"/>
        <w:jc w:val="both"/>
        <w:rPr>
          <w:rFonts w:ascii="David" w:hAnsi="David"/>
          <w:b/>
          <w:bCs/>
          <w:sz w:val="26"/>
          <w:szCs w:val="26"/>
          <w:u w:val="single"/>
          <w:rtl/>
        </w:rPr>
      </w:pPr>
      <w:r>
        <w:rPr>
          <w:rFonts w:ascii="David" w:hAnsi="David"/>
          <w:b/>
          <w:bCs/>
          <w:sz w:val="26"/>
          <w:szCs w:val="26"/>
          <w:u w:val="single"/>
          <w:rtl/>
        </w:rPr>
        <w:t>חוות דעת הממונה על עבדות השירות</w:t>
      </w:r>
    </w:p>
    <w:p w14:paraId="539C989F" w14:textId="77777777" w:rsidR="008F67A3" w:rsidRDefault="008F67A3" w:rsidP="008F67A3">
      <w:pPr>
        <w:pStyle w:val="a9"/>
        <w:numPr>
          <w:ilvl w:val="0"/>
          <w:numId w:val="1"/>
        </w:numPr>
        <w:spacing w:line="360" w:lineRule="auto"/>
        <w:jc w:val="both"/>
        <w:rPr>
          <w:rFonts w:ascii="David" w:hAnsi="David" w:cs="David"/>
          <w:sz w:val="26"/>
          <w:szCs w:val="26"/>
          <w:rtl/>
        </w:rPr>
      </w:pPr>
      <w:r>
        <w:rPr>
          <w:rFonts w:ascii="David" w:hAnsi="David" w:cs="David"/>
          <w:sz w:val="26"/>
          <w:szCs w:val="26"/>
          <w:rtl/>
        </w:rPr>
        <w:t>הנאשם נמצא מתאים לביצוע עבודות השירות, הממונה המליץ על השמתו בחברה קדישא קהילת ירושלים, החל מיום</w:t>
      </w:r>
      <w:r>
        <w:rPr>
          <w:rFonts w:ascii="David" w:hAnsi="David" w:cs="David" w:hint="cs"/>
          <w:sz w:val="26"/>
          <w:szCs w:val="26"/>
          <w:rtl/>
        </w:rPr>
        <w:t xml:space="preserve"> </w:t>
      </w:r>
      <w:r>
        <w:rPr>
          <w:rFonts w:ascii="David" w:hAnsi="David" w:cs="David"/>
          <w:sz w:val="26"/>
          <w:szCs w:val="26"/>
          <w:rtl/>
        </w:rPr>
        <w:t xml:space="preserve">2.11.2023. </w:t>
      </w:r>
    </w:p>
    <w:p w14:paraId="3997EE11" w14:textId="77777777" w:rsidR="008F67A3" w:rsidRDefault="008F67A3" w:rsidP="008F67A3">
      <w:pPr>
        <w:spacing w:line="360" w:lineRule="auto"/>
        <w:jc w:val="both"/>
        <w:rPr>
          <w:rFonts w:ascii="David" w:hAnsi="David"/>
          <w:b/>
          <w:bCs/>
          <w:sz w:val="26"/>
          <w:szCs w:val="26"/>
          <w:u w:val="single"/>
          <w:rtl/>
        </w:rPr>
      </w:pPr>
    </w:p>
    <w:p w14:paraId="1494E802" w14:textId="77777777" w:rsidR="008F67A3" w:rsidRDefault="008F67A3" w:rsidP="008F67A3">
      <w:pPr>
        <w:spacing w:line="360" w:lineRule="auto"/>
        <w:jc w:val="both"/>
        <w:rPr>
          <w:rFonts w:ascii="David" w:hAnsi="David"/>
          <w:b/>
          <w:bCs/>
          <w:sz w:val="26"/>
          <w:szCs w:val="26"/>
          <w:u w:val="single"/>
          <w:rtl/>
        </w:rPr>
      </w:pPr>
      <w:r>
        <w:rPr>
          <w:rFonts w:ascii="David" w:hAnsi="David"/>
          <w:b/>
          <w:bCs/>
          <w:sz w:val="26"/>
          <w:szCs w:val="26"/>
          <w:u w:val="single"/>
          <w:rtl/>
        </w:rPr>
        <w:t>טיעונים לעונש</w:t>
      </w:r>
    </w:p>
    <w:p w14:paraId="2F95426F" w14:textId="77777777" w:rsidR="008F67A3" w:rsidRDefault="008F67A3" w:rsidP="008F67A3">
      <w:pPr>
        <w:pStyle w:val="a9"/>
        <w:numPr>
          <w:ilvl w:val="0"/>
          <w:numId w:val="1"/>
        </w:numPr>
        <w:spacing w:line="360" w:lineRule="auto"/>
        <w:jc w:val="both"/>
        <w:rPr>
          <w:rFonts w:ascii="David" w:hAnsi="David" w:cs="David"/>
          <w:sz w:val="26"/>
          <w:szCs w:val="26"/>
        </w:rPr>
      </w:pPr>
      <w:r>
        <w:rPr>
          <w:rFonts w:ascii="David" w:hAnsi="David" w:cs="David"/>
          <w:sz w:val="26"/>
          <w:szCs w:val="26"/>
          <w:rtl/>
        </w:rPr>
        <w:t xml:space="preserve">הצדדים לא הגיעו להסכמה עונשית. </w:t>
      </w:r>
      <w:r>
        <w:rPr>
          <w:rFonts w:ascii="David" w:hAnsi="David" w:cs="David" w:hint="cs"/>
          <w:sz w:val="26"/>
          <w:szCs w:val="26"/>
          <w:rtl/>
        </w:rPr>
        <w:t xml:space="preserve">ב"כ המאשימה עתר לעונש בן 4 חודשי מאסר בעבודות שירות נוכח מתחם ענישה שבין 4 ל-12 חודשים וענישה נלווית. הסניגור מנגד ביקש להיעתר להמלצת שירות המבחן. </w:t>
      </w:r>
    </w:p>
    <w:p w14:paraId="0C226E86" w14:textId="77777777" w:rsidR="008F67A3" w:rsidRDefault="008F67A3" w:rsidP="008F67A3">
      <w:pPr>
        <w:spacing w:line="360" w:lineRule="auto"/>
        <w:jc w:val="both"/>
        <w:rPr>
          <w:rFonts w:ascii="David" w:hAnsi="David"/>
          <w:b/>
          <w:bCs/>
          <w:sz w:val="26"/>
          <w:szCs w:val="26"/>
          <w:u w:val="single"/>
          <w:rtl/>
        </w:rPr>
      </w:pPr>
    </w:p>
    <w:p w14:paraId="1FF6C820" w14:textId="77777777" w:rsidR="008F67A3" w:rsidRDefault="008F67A3" w:rsidP="008F67A3">
      <w:pPr>
        <w:spacing w:line="360" w:lineRule="auto"/>
        <w:jc w:val="both"/>
        <w:rPr>
          <w:rFonts w:ascii="David" w:hAnsi="David"/>
          <w:b/>
          <w:bCs/>
          <w:sz w:val="26"/>
          <w:szCs w:val="26"/>
          <w:u w:val="single"/>
        </w:rPr>
      </w:pPr>
      <w:r>
        <w:rPr>
          <w:rFonts w:ascii="David" w:hAnsi="David"/>
          <w:b/>
          <w:bCs/>
          <w:sz w:val="26"/>
          <w:szCs w:val="26"/>
          <w:u w:val="single"/>
          <w:rtl/>
        </w:rPr>
        <w:t>קביעת מתחם הענישה</w:t>
      </w:r>
    </w:p>
    <w:p w14:paraId="59682500" w14:textId="77777777" w:rsidR="008F67A3" w:rsidRDefault="008F67A3" w:rsidP="008F67A3">
      <w:pPr>
        <w:pStyle w:val="a9"/>
        <w:numPr>
          <w:ilvl w:val="0"/>
          <w:numId w:val="1"/>
        </w:numPr>
        <w:spacing w:line="360" w:lineRule="auto"/>
        <w:jc w:val="both"/>
        <w:rPr>
          <w:rFonts w:ascii="David" w:hAnsi="David" w:cs="David"/>
          <w:b/>
          <w:bCs/>
          <w:sz w:val="26"/>
          <w:szCs w:val="26"/>
          <w:u w:val="single"/>
          <w:rtl/>
        </w:rPr>
      </w:pPr>
      <w:r>
        <w:rPr>
          <w:rFonts w:ascii="David" w:hAnsi="David" w:cs="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0B6065BE" w14:textId="77777777" w:rsidR="008F67A3" w:rsidRDefault="008F67A3" w:rsidP="008F67A3">
      <w:pPr>
        <w:spacing w:line="360" w:lineRule="auto"/>
        <w:jc w:val="both"/>
        <w:rPr>
          <w:rFonts w:ascii="David" w:hAnsi="David"/>
          <w:b/>
          <w:bCs/>
          <w:sz w:val="26"/>
          <w:szCs w:val="26"/>
          <w:u w:val="single"/>
          <w:rtl/>
        </w:rPr>
      </w:pPr>
    </w:p>
    <w:p w14:paraId="0C2BDD5A" w14:textId="77777777" w:rsidR="008F67A3" w:rsidRDefault="008F67A3" w:rsidP="008F67A3">
      <w:pPr>
        <w:pStyle w:val="a9"/>
        <w:numPr>
          <w:ilvl w:val="0"/>
          <w:numId w:val="1"/>
        </w:numPr>
        <w:spacing w:line="360" w:lineRule="auto"/>
        <w:jc w:val="both"/>
        <w:rPr>
          <w:rFonts w:ascii="David" w:hAnsi="David" w:cs="David"/>
          <w:b/>
          <w:bCs/>
          <w:sz w:val="26"/>
          <w:szCs w:val="26"/>
          <w:rtl/>
        </w:rPr>
      </w:pPr>
      <w:r>
        <w:rPr>
          <w:rFonts w:ascii="David" w:hAnsi="David" w:cs="David"/>
          <w:b/>
          <w:bCs/>
          <w:sz w:val="26"/>
          <w:szCs w:val="26"/>
          <w:rtl/>
        </w:rPr>
        <w:t xml:space="preserve">אשר לערך המוגן, </w:t>
      </w:r>
      <w:r>
        <w:rPr>
          <w:rFonts w:ascii="David" w:hAnsi="David" w:cs="David"/>
          <w:sz w:val="26"/>
          <w:szCs w:val="26"/>
          <w:rtl/>
        </w:rPr>
        <w:t xml:space="preserve">העבירה אותה עבר הנאשם פוגעת בערך המוגן של שלום הציבור ובריאותו </w:t>
      </w:r>
      <w:r>
        <w:rPr>
          <w:rFonts w:ascii="David" w:hAnsi="David" w:cs="David" w:hint="cs"/>
          <w:sz w:val="26"/>
          <w:szCs w:val="26"/>
          <w:rtl/>
        </w:rPr>
        <w:t xml:space="preserve">הנפגעים </w:t>
      </w:r>
      <w:r>
        <w:rPr>
          <w:rFonts w:ascii="David" w:hAnsi="David" w:cs="David"/>
          <w:sz w:val="26"/>
          <w:szCs w:val="26"/>
          <w:rtl/>
        </w:rPr>
        <w:t>בשל חשיפתו לסמים. בענייננו מידת הפגיעה בערך המוגן נמוכה-בינונית כאשר מד</w:t>
      </w:r>
      <w:r>
        <w:rPr>
          <w:rFonts w:ascii="David" w:hAnsi="David" w:cs="David" w:hint="cs"/>
          <w:sz w:val="26"/>
          <w:szCs w:val="26"/>
          <w:rtl/>
        </w:rPr>
        <w:t>ו</w:t>
      </w:r>
      <w:r>
        <w:rPr>
          <w:rFonts w:ascii="David" w:hAnsi="David" w:cs="David"/>
          <w:sz w:val="26"/>
          <w:szCs w:val="26"/>
          <w:rtl/>
        </w:rPr>
        <w:t>בר בהחזקת סמים בתוך רכב יחד עם סכום של 1,500 ₪ במז</w:t>
      </w:r>
      <w:r>
        <w:rPr>
          <w:rFonts w:ascii="David" w:hAnsi="David" w:cs="David" w:hint="cs"/>
          <w:sz w:val="26"/>
          <w:szCs w:val="26"/>
          <w:rtl/>
        </w:rPr>
        <w:t>ו</w:t>
      </w:r>
      <w:r>
        <w:rPr>
          <w:rFonts w:ascii="David" w:hAnsi="David" w:cs="David"/>
          <w:sz w:val="26"/>
          <w:szCs w:val="26"/>
          <w:rtl/>
        </w:rPr>
        <w:t xml:space="preserve">מן.  </w:t>
      </w:r>
    </w:p>
    <w:p w14:paraId="09D7896F" w14:textId="77777777" w:rsidR="008F67A3" w:rsidRDefault="008F67A3" w:rsidP="008F67A3">
      <w:pPr>
        <w:spacing w:line="360" w:lineRule="auto"/>
        <w:jc w:val="both"/>
        <w:rPr>
          <w:rFonts w:ascii="David" w:hAnsi="David"/>
          <w:sz w:val="26"/>
          <w:szCs w:val="26"/>
          <w:rtl/>
        </w:rPr>
      </w:pPr>
    </w:p>
    <w:p w14:paraId="2CC02298" w14:textId="77777777" w:rsidR="008F67A3" w:rsidRDefault="008F67A3" w:rsidP="008F67A3">
      <w:pPr>
        <w:pStyle w:val="a9"/>
        <w:numPr>
          <w:ilvl w:val="0"/>
          <w:numId w:val="1"/>
        </w:numPr>
        <w:spacing w:line="360" w:lineRule="auto"/>
        <w:jc w:val="both"/>
        <w:rPr>
          <w:rFonts w:ascii="David" w:hAnsi="David" w:cs="David"/>
          <w:sz w:val="26"/>
          <w:szCs w:val="26"/>
          <w:rtl/>
        </w:rPr>
      </w:pPr>
      <w:r>
        <w:rPr>
          <w:rFonts w:ascii="David" w:hAnsi="David" w:cs="David"/>
          <w:b/>
          <w:bCs/>
          <w:sz w:val="26"/>
          <w:szCs w:val="26"/>
          <w:rtl/>
        </w:rPr>
        <w:t>אשר לנסיבות הקשורות בביצוע העבירה</w:t>
      </w:r>
      <w:r>
        <w:rPr>
          <w:rFonts w:ascii="David" w:hAnsi="David" w:cs="David"/>
          <w:sz w:val="26"/>
          <w:szCs w:val="26"/>
          <w:rtl/>
        </w:rPr>
        <w:t>, בין הנסיבות הקשורות בביצוע העבירה יש לשקול את אלה, לעניין קביעת המתחם: מדובר בעבירה מתוכננת אך במידה נמוכה</w:t>
      </w:r>
      <w:r>
        <w:rPr>
          <w:rFonts w:ascii="David" w:hAnsi="David" w:cs="David" w:hint="cs"/>
          <w:sz w:val="26"/>
          <w:szCs w:val="26"/>
          <w:rtl/>
        </w:rPr>
        <w:t>,</w:t>
      </w:r>
      <w:r>
        <w:rPr>
          <w:rFonts w:ascii="David" w:hAnsi="David" w:cs="David"/>
          <w:sz w:val="26"/>
          <w:szCs w:val="26"/>
          <w:rtl/>
        </w:rPr>
        <w:t xml:space="preserve"> הנזק שנגרם מוגבל שכן אין מדובר בסחר ו</w:t>
      </w:r>
      <w:r>
        <w:rPr>
          <w:rFonts w:ascii="David" w:hAnsi="David" w:cs="David" w:hint="cs"/>
          <w:sz w:val="26"/>
          <w:szCs w:val="26"/>
          <w:rtl/>
        </w:rPr>
        <w:t xml:space="preserve">כן </w:t>
      </w:r>
      <w:r>
        <w:rPr>
          <w:rFonts w:ascii="David" w:hAnsi="David" w:cs="David"/>
          <w:sz w:val="26"/>
          <w:szCs w:val="26"/>
          <w:rtl/>
        </w:rPr>
        <w:t xml:space="preserve">נוכח טיב הסם (קנביס וחשיש). עם זאת סם מסוג </w:t>
      </w:r>
      <w:r>
        <w:rPr>
          <w:rFonts w:ascii="David" w:hAnsi="David" w:cs="David"/>
          <w:sz w:val="26"/>
          <w:szCs w:val="26"/>
        </w:rPr>
        <w:t>MDMA</w:t>
      </w:r>
      <w:r>
        <w:rPr>
          <w:rFonts w:ascii="David" w:hAnsi="David" w:cs="David"/>
          <w:sz w:val="26"/>
          <w:szCs w:val="26"/>
          <w:rtl/>
        </w:rPr>
        <w:t xml:space="preserve"> אינו נחשב לסם קל, אך כמותו אינה גדולה. העובדה שנתפסו ברכב סוגי סמים שונים יחד עם כסף מזומן בסכום ניכר מעלה סימן שאלה לעניין מטרת החזקת הסמים. בנסיבות שכאלה הנזק הפוטנציאלי לשלום הציבור </w:t>
      </w:r>
      <w:r>
        <w:rPr>
          <w:rFonts w:ascii="David" w:hAnsi="David" w:cs="David" w:hint="cs"/>
          <w:sz w:val="26"/>
          <w:szCs w:val="26"/>
          <w:rtl/>
        </w:rPr>
        <w:t xml:space="preserve">עלול להיות </w:t>
      </w:r>
      <w:r>
        <w:rPr>
          <w:rFonts w:ascii="David" w:hAnsi="David" w:cs="David"/>
          <w:sz w:val="26"/>
          <w:szCs w:val="26"/>
          <w:rtl/>
        </w:rPr>
        <w:t xml:space="preserve">משמעותי על סמך ניסיון העבר. מדובר בנאשם צעיר שצריך היה להימנע מן המעשה והוא אחראי לו באופן מלא.    </w:t>
      </w:r>
    </w:p>
    <w:p w14:paraId="61FBEEB1" w14:textId="77777777" w:rsidR="008F67A3" w:rsidRDefault="008F67A3" w:rsidP="008F67A3">
      <w:pPr>
        <w:spacing w:line="360" w:lineRule="auto"/>
        <w:ind w:left="360"/>
        <w:contextualSpacing/>
        <w:jc w:val="both"/>
        <w:rPr>
          <w:rFonts w:ascii="David" w:hAnsi="David"/>
          <w:sz w:val="26"/>
          <w:szCs w:val="26"/>
        </w:rPr>
      </w:pPr>
    </w:p>
    <w:p w14:paraId="1900F576" w14:textId="77777777" w:rsidR="008F67A3" w:rsidRDefault="008F67A3" w:rsidP="008F67A3">
      <w:pPr>
        <w:pStyle w:val="a9"/>
        <w:numPr>
          <w:ilvl w:val="0"/>
          <w:numId w:val="1"/>
        </w:numPr>
        <w:spacing w:line="360" w:lineRule="auto"/>
        <w:jc w:val="both"/>
        <w:rPr>
          <w:rFonts w:ascii="David" w:hAnsi="David" w:cs="David"/>
          <w:sz w:val="26"/>
          <w:szCs w:val="26"/>
          <w:rtl/>
        </w:rPr>
      </w:pPr>
      <w:r>
        <w:rPr>
          <w:rFonts w:ascii="David" w:hAnsi="David" w:cs="David"/>
          <w:b/>
          <w:bCs/>
          <w:sz w:val="26"/>
          <w:szCs w:val="26"/>
          <w:rtl/>
        </w:rPr>
        <w:t>אשר למדיניות הענישה הנוהגת,</w:t>
      </w:r>
      <w:r>
        <w:rPr>
          <w:rFonts w:ascii="David" w:hAnsi="David" w:cs="David"/>
          <w:sz w:val="26"/>
          <w:szCs w:val="26"/>
          <w:rtl/>
        </w:rPr>
        <w:t xml:space="preserve"> בנסיבות חמורות יותר מוטלים לרוב עונשי מאסר בפועל. בנסיבות קלות ניתן למצוא עונשים של של"ץ ומאסר בעבודות שירות. </w:t>
      </w:r>
    </w:p>
    <w:p w14:paraId="54D57EB1" w14:textId="77777777" w:rsidR="008F67A3" w:rsidRDefault="008F67A3" w:rsidP="008F67A3">
      <w:pPr>
        <w:pStyle w:val="a9"/>
        <w:numPr>
          <w:ilvl w:val="0"/>
          <w:numId w:val="2"/>
        </w:numPr>
        <w:spacing w:line="360" w:lineRule="auto"/>
        <w:ind w:left="1080"/>
        <w:jc w:val="both"/>
        <w:rPr>
          <w:rFonts w:ascii="David" w:hAnsi="David" w:cs="David"/>
          <w:sz w:val="26"/>
          <w:szCs w:val="26"/>
          <w:rtl/>
        </w:rPr>
      </w:pPr>
      <w:r>
        <w:rPr>
          <w:rFonts w:ascii="David" w:hAnsi="David" w:cs="David"/>
          <w:sz w:val="26"/>
          <w:szCs w:val="26"/>
          <w:rtl/>
        </w:rPr>
        <w:t xml:space="preserve">רע"פ 4212/22 </w:t>
      </w:r>
      <w:r>
        <w:rPr>
          <w:rFonts w:ascii="David" w:hAnsi="David" w:cs="David"/>
          <w:b/>
          <w:bCs/>
          <w:sz w:val="26"/>
          <w:szCs w:val="26"/>
          <w:rtl/>
        </w:rPr>
        <w:t>יצחק נ' מ"י</w:t>
      </w:r>
      <w:r>
        <w:rPr>
          <w:rFonts w:ascii="David" w:hAnsi="David" w:cs="David"/>
          <w:sz w:val="26"/>
          <w:szCs w:val="26"/>
          <w:rtl/>
        </w:rPr>
        <w:t xml:space="preserve"> (מיום 7.7.2022) – הנאשם החזיק ברכבו במספר מקומות 150 גרם קנביס מוכנים לחלוקה. במקרה זה אושר מתחם שבין מאסר מותנה ל-10 חודשי מאסר ועונש של 180 ש' של"ץ, מאסר מותנה וקנס וכן פסילה על-תנאי. </w:t>
      </w:r>
    </w:p>
    <w:p w14:paraId="1D6A2970" w14:textId="77777777" w:rsidR="008F67A3" w:rsidRDefault="008F67A3" w:rsidP="008F67A3">
      <w:pPr>
        <w:pStyle w:val="a9"/>
        <w:spacing w:line="360" w:lineRule="auto"/>
        <w:ind w:left="0"/>
        <w:jc w:val="both"/>
        <w:rPr>
          <w:rFonts w:ascii="David" w:hAnsi="David" w:cs="David"/>
          <w:sz w:val="26"/>
          <w:szCs w:val="26"/>
          <w:rtl/>
        </w:rPr>
      </w:pPr>
    </w:p>
    <w:p w14:paraId="0CC47F10" w14:textId="77777777" w:rsidR="008F67A3" w:rsidRDefault="00C359F4" w:rsidP="008F67A3">
      <w:pPr>
        <w:pStyle w:val="a9"/>
        <w:numPr>
          <w:ilvl w:val="0"/>
          <w:numId w:val="2"/>
        </w:numPr>
        <w:spacing w:line="360" w:lineRule="auto"/>
        <w:ind w:left="1080"/>
        <w:jc w:val="both"/>
        <w:rPr>
          <w:rFonts w:ascii="David" w:hAnsi="David" w:cs="David"/>
          <w:sz w:val="26"/>
          <w:szCs w:val="26"/>
          <w:rtl/>
        </w:rPr>
      </w:pPr>
      <w:hyperlink r:id="rId12" w:history="1">
        <w:r w:rsidRPr="00C359F4">
          <w:rPr>
            <w:rFonts w:ascii="David" w:hAnsi="David" w:cs="David"/>
            <w:color w:val="0000FF"/>
            <w:sz w:val="26"/>
            <w:szCs w:val="26"/>
            <w:u w:val="single"/>
            <w:rtl/>
          </w:rPr>
          <w:t>רע"פ 1349/22</w:t>
        </w:r>
      </w:hyperlink>
      <w:r w:rsidR="008F67A3">
        <w:rPr>
          <w:rFonts w:ascii="David" w:hAnsi="David" w:cs="David"/>
          <w:sz w:val="26"/>
          <w:szCs w:val="26"/>
          <w:rtl/>
        </w:rPr>
        <w:t xml:space="preserve"> </w:t>
      </w:r>
      <w:r w:rsidR="008F67A3">
        <w:rPr>
          <w:rFonts w:ascii="David" w:hAnsi="David" w:cs="David"/>
          <w:b/>
          <w:bCs/>
          <w:sz w:val="26"/>
          <w:szCs w:val="26"/>
          <w:rtl/>
        </w:rPr>
        <w:t>מחאמיד נ' מ"י</w:t>
      </w:r>
      <w:r w:rsidR="008F67A3">
        <w:rPr>
          <w:rFonts w:ascii="David" w:hAnsi="David" w:cs="David"/>
          <w:sz w:val="26"/>
          <w:szCs w:val="26"/>
          <w:rtl/>
        </w:rPr>
        <w:t xml:space="preserve"> (מיום 28.2.2022) – הנאשם ברח משוטרים והתנגש ברכב אחר, ובחזקתו נתפסו 87 טבליות </w:t>
      </w:r>
      <w:r w:rsidR="008F67A3">
        <w:rPr>
          <w:rFonts w:ascii="David" w:hAnsi="David" w:cs="David"/>
          <w:sz w:val="26"/>
          <w:szCs w:val="26"/>
        </w:rPr>
        <w:t>MDMA</w:t>
      </w:r>
      <w:r w:rsidR="008F67A3">
        <w:rPr>
          <w:rFonts w:ascii="David" w:hAnsi="David" w:cs="David"/>
          <w:sz w:val="26"/>
          <w:szCs w:val="26"/>
          <w:rtl/>
        </w:rPr>
        <w:t xml:space="preserve">. הוא נדון ל-7 חודשי מאסר בפועל. הנסיבות חמורות ממקרנו. </w:t>
      </w:r>
    </w:p>
    <w:p w14:paraId="694B4654" w14:textId="77777777" w:rsidR="008F67A3" w:rsidRDefault="008F67A3" w:rsidP="008F67A3">
      <w:pPr>
        <w:pStyle w:val="a9"/>
        <w:spacing w:line="360" w:lineRule="auto"/>
        <w:ind w:left="0"/>
        <w:jc w:val="both"/>
        <w:rPr>
          <w:rFonts w:ascii="David" w:hAnsi="David" w:cs="David"/>
          <w:sz w:val="26"/>
          <w:szCs w:val="26"/>
          <w:rtl/>
        </w:rPr>
      </w:pPr>
    </w:p>
    <w:p w14:paraId="07D5E33B" w14:textId="77777777" w:rsidR="008F67A3" w:rsidRDefault="00C359F4" w:rsidP="008F67A3">
      <w:pPr>
        <w:pStyle w:val="a9"/>
        <w:numPr>
          <w:ilvl w:val="0"/>
          <w:numId w:val="2"/>
        </w:numPr>
        <w:spacing w:line="360" w:lineRule="auto"/>
        <w:ind w:left="1080"/>
        <w:jc w:val="both"/>
        <w:rPr>
          <w:rFonts w:ascii="David" w:hAnsi="David" w:cs="David"/>
          <w:sz w:val="26"/>
          <w:szCs w:val="26"/>
          <w:rtl/>
        </w:rPr>
      </w:pPr>
      <w:hyperlink r:id="rId13" w:history="1">
        <w:r w:rsidRPr="00C359F4">
          <w:rPr>
            <w:rFonts w:ascii="David" w:hAnsi="David" w:cs="David"/>
            <w:color w:val="0000FF"/>
            <w:sz w:val="26"/>
            <w:szCs w:val="26"/>
            <w:u w:val="single"/>
            <w:rtl/>
          </w:rPr>
          <w:t>רע"פ 3059/21</w:t>
        </w:r>
      </w:hyperlink>
      <w:r w:rsidR="008F67A3">
        <w:rPr>
          <w:rFonts w:ascii="David" w:hAnsi="David" w:cs="David"/>
          <w:sz w:val="26"/>
          <w:szCs w:val="26"/>
          <w:rtl/>
        </w:rPr>
        <w:t xml:space="preserve"> </w:t>
      </w:r>
      <w:r w:rsidR="008F67A3">
        <w:rPr>
          <w:rFonts w:ascii="David" w:hAnsi="David" w:cs="David"/>
          <w:b/>
          <w:bCs/>
          <w:sz w:val="26"/>
          <w:szCs w:val="26"/>
          <w:rtl/>
        </w:rPr>
        <w:t>ימין נ' מ"י</w:t>
      </w:r>
      <w:r w:rsidR="008F67A3">
        <w:rPr>
          <w:rFonts w:ascii="David" w:hAnsi="David" w:cs="David"/>
          <w:sz w:val="26"/>
          <w:szCs w:val="26"/>
          <w:rtl/>
        </w:rPr>
        <w:t xml:space="preserve"> (מיום 5.5.2021) – הנאשם עבר 5 עבירות סחר בקנביס, ונתפס ברכבו סם מסוג קנביס במשקל 50 גרם ומזומן בהיקף נרחב. אושר מתחם שבין מס' חודשי מאסר ל-12 חודשים בהקשר להחזקה שלא לצריכה עצמית וכן אושר עונש של 8 חודשי מאסר בעבודות שירות. המקרה חמור ממקרנו. </w:t>
      </w:r>
    </w:p>
    <w:p w14:paraId="337AF253" w14:textId="77777777" w:rsidR="008F67A3" w:rsidRDefault="008F67A3" w:rsidP="008F67A3">
      <w:pPr>
        <w:pStyle w:val="a9"/>
        <w:spacing w:line="360" w:lineRule="auto"/>
        <w:ind w:left="0"/>
        <w:jc w:val="both"/>
        <w:rPr>
          <w:rFonts w:ascii="David" w:hAnsi="David" w:cs="David"/>
          <w:sz w:val="26"/>
          <w:szCs w:val="26"/>
          <w:rtl/>
        </w:rPr>
      </w:pPr>
    </w:p>
    <w:p w14:paraId="0EAF3438" w14:textId="77777777" w:rsidR="008F67A3" w:rsidRDefault="00C359F4" w:rsidP="008F67A3">
      <w:pPr>
        <w:pStyle w:val="a9"/>
        <w:numPr>
          <w:ilvl w:val="0"/>
          <w:numId w:val="2"/>
        </w:numPr>
        <w:spacing w:line="360" w:lineRule="auto"/>
        <w:ind w:left="1080"/>
        <w:jc w:val="both"/>
        <w:rPr>
          <w:rFonts w:ascii="David" w:hAnsi="David" w:cs="David"/>
          <w:sz w:val="26"/>
          <w:szCs w:val="26"/>
          <w:rtl/>
        </w:rPr>
      </w:pPr>
      <w:hyperlink r:id="rId14" w:history="1">
        <w:r w:rsidRPr="00C359F4">
          <w:rPr>
            <w:rFonts w:ascii="David" w:hAnsi="David" w:cs="David"/>
            <w:color w:val="0000FF"/>
            <w:sz w:val="26"/>
            <w:szCs w:val="26"/>
            <w:u w:val="single"/>
            <w:rtl/>
          </w:rPr>
          <w:t>רע"פ 7675/13</w:t>
        </w:r>
      </w:hyperlink>
      <w:r w:rsidR="008F67A3">
        <w:rPr>
          <w:rFonts w:ascii="David" w:hAnsi="David" w:cs="David"/>
          <w:sz w:val="26"/>
          <w:szCs w:val="26"/>
          <w:rtl/>
        </w:rPr>
        <w:t xml:space="preserve"> </w:t>
      </w:r>
      <w:r w:rsidR="008F67A3">
        <w:rPr>
          <w:rFonts w:ascii="David" w:hAnsi="David" w:cs="David"/>
          <w:b/>
          <w:bCs/>
          <w:sz w:val="26"/>
          <w:szCs w:val="26"/>
          <w:rtl/>
        </w:rPr>
        <w:t>סעאפין נ' מ"י</w:t>
      </w:r>
      <w:r w:rsidR="008F67A3">
        <w:rPr>
          <w:rFonts w:ascii="David" w:hAnsi="David" w:cs="David"/>
          <w:sz w:val="26"/>
          <w:szCs w:val="26"/>
          <w:rtl/>
        </w:rPr>
        <w:t xml:space="preserve"> (מיום 26.1.2014) – הנאשם היה בעל היתר שימוש בסמים, אך צבר אותם וסחר בהם, וכן גידל 11 ק"ג קנביס ונתפסו אצלו מספר כדורי </w:t>
      </w:r>
      <w:r w:rsidR="008F67A3">
        <w:rPr>
          <w:rFonts w:ascii="David" w:hAnsi="David" w:cs="David"/>
          <w:sz w:val="26"/>
          <w:szCs w:val="26"/>
        </w:rPr>
        <w:t>MDMA</w:t>
      </w:r>
      <w:r w:rsidR="008F67A3">
        <w:rPr>
          <w:rFonts w:ascii="David" w:hAnsi="David" w:cs="David"/>
          <w:sz w:val="26"/>
          <w:szCs w:val="26"/>
          <w:rtl/>
        </w:rPr>
        <w:t xml:space="preserve">. הוא נדון ל-11 חודשי מאסר על בסיס מתחם שבין 8 ל-24 חודשי מאסר. המקרה חמור ממקרנו. </w:t>
      </w:r>
    </w:p>
    <w:p w14:paraId="7273088E" w14:textId="77777777" w:rsidR="008F67A3" w:rsidRDefault="008F67A3" w:rsidP="008F67A3">
      <w:pPr>
        <w:pStyle w:val="a9"/>
        <w:spacing w:line="360" w:lineRule="auto"/>
        <w:ind w:left="0"/>
        <w:jc w:val="both"/>
        <w:rPr>
          <w:rFonts w:ascii="David" w:hAnsi="David" w:cs="David"/>
          <w:sz w:val="26"/>
          <w:szCs w:val="26"/>
          <w:rtl/>
        </w:rPr>
      </w:pPr>
    </w:p>
    <w:p w14:paraId="421C22FA" w14:textId="77777777" w:rsidR="008F67A3" w:rsidRDefault="00C359F4" w:rsidP="008F67A3">
      <w:pPr>
        <w:pStyle w:val="a9"/>
        <w:numPr>
          <w:ilvl w:val="0"/>
          <w:numId w:val="2"/>
        </w:numPr>
        <w:spacing w:line="360" w:lineRule="auto"/>
        <w:ind w:left="1080"/>
        <w:jc w:val="both"/>
        <w:rPr>
          <w:rFonts w:ascii="David" w:hAnsi="David" w:cs="David"/>
          <w:sz w:val="26"/>
          <w:szCs w:val="26"/>
          <w:rtl/>
        </w:rPr>
      </w:pPr>
      <w:hyperlink r:id="rId15" w:history="1">
        <w:r w:rsidRPr="00C359F4">
          <w:rPr>
            <w:rFonts w:ascii="David" w:hAnsi="David" w:cs="David"/>
            <w:color w:val="0000FF"/>
            <w:sz w:val="26"/>
            <w:szCs w:val="26"/>
            <w:u w:val="single"/>
            <w:rtl/>
          </w:rPr>
          <w:t>עפ"ג (באר שבע) 36558-08-21</w:t>
        </w:r>
      </w:hyperlink>
      <w:r w:rsidR="008F67A3">
        <w:rPr>
          <w:rFonts w:ascii="David" w:hAnsi="David" w:cs="David"/>
          <w:sz w:val="26"/>
          <w:szCs w:val="26"/>
          <w:rtl/>
        </w:rPr>
        <w:t xml:space="preserve"> </w:t>
      </w:r>
      <w:r w:rsidR="008F67A3">
        <w:rPr>
          <w:rFonts w:ascii="David" w:hAnsi="David" w:cs="David"/>
          <w:b/>
          <w:bCs/>
          <w:sz w:val="26"/>
          <w:szCs w:val="26"/>
          <w:rtl/>
        </w:rPr>
        <w:t>גוסיינוב נ' מ"י</w:t>
      </w:r>
      <w:r w:rsidR="008F67A3">
        <w:rPr>
          <w:rFonts w:ascii="David" w:hAnsi="David" w:cs="David"/>
          <w:sz w:val="26"/>
          <w:szCs w:val="26"/>
          <w:rtl/>
        </w:rPr>
        <w:t xml:space="preserve"> (מיום 12.1.2022) – הנאשם החזיק 13 גרם קנביס, 90 גרם חשיש ו-12 גרם </w:t>
      </w:r>
      <w:r w:rsidR="008F67A3">
        <w:rPr>
          <w:rFonts w:ascii="David" w:hAnsi="David" w:cs="David"/>
          <w:sz w:val="26"/>
          <w:szCs w:val="26"/>
        </w:rPr>
        <w:t>MDMA</w:t>
      </w:r>
      <w:r w:rsidR="008F67A3">
        <w:rPr>
          <w:rFonts w:ascii="David" w:hAnsi="David" w:cs="David"/>
          <w:sz w:val="26"/>
          <w:szCs w:val="26"/>
          <w:rtl/>
        </w:rPr>
        <w:t xml:space="preserve">, וכן סחר פעמיים בגרמים בודדים של קנביס. אושר מתחם שבין 6 ל-18 חודשים בגין עבירות ההחזקה ועונש של 12 חודשי מאסר – נסיבות חמורות ממקרנו. </w:t>
      </w:r>
    </w:p>
    <w:p w14:paraId="4C76A02B" w14:textId="77777777" w:rsidR="008F67A3" w:rsidRDefault="008F67A3" w:rsidP="008F67A3">
      <w:pPr>
        <w:pStyle w:val="a9"/>
        <w:spacing w:line="360" w:lineRule="auto"/>
        <w:ind w:left="360"/>
        <w:jc w:val="both"/>
        <w:rPr>
          <w:rFonts w:ascii="David" w:hAnsi="David" w:cs="David"/>
          <w:sz w:val="26"/>
          <w:szCs w:val="26"/>
          <w:rtl/>
        </w:rPr>
      </w:pPr>
    </w:p>
    <w:p w14:paraId="7DEB792B" w14:textId="77777777" w:rsidR="008F67A3" w:rsidRDefault="008F67A3" w:rsidP="008F67A3">
      <w:pPr>
        <w:pStyle w:val="a9"/>
        <w:spacing w:line="360" w:lineRule="auto"/>
        <w:ind w:left="360"/>
        <w:jc w:val="both"/>
        <w:rPr>
          <w:rFonts w:ascii="David" w:hAnsi="David" w:cs="David"/>
          <w:sz w:val="26"/>
          <w:szCs w:val="26"/>
          <w:rtl/>
        </w:rPr>
      </w:pPr>
    </w:p>
    <w:p w14:paraId="4D9467DF" w14:textId="77777777" w:rsidR="008F67A3" w:rsidRDefault="008F67A3" w:rsidP="008F67A3">
      <w:pPr>
        <w:pStyle w:val="a9"/>
        <w:numPr>
          <w:ilvl w:val="0"/>
          <w:numId w:val="1"/>
        </w:numPr>
        <w:spacing w:line="360" w:lineRule="auto"/>
        <w:jc w:val="both"/>
        <w:rPr>
          <w:rFonts w:ascii="David" w:hAnsi="David" w:cs="David"/>
          <w:sz w:val="26"/>
          <w:szCs w:val="26"/>
        </w:rPr>
      </w:pPr>
      <w:r>
        <w:rPr>
          <w:rFonts w:ascii="David" w:hAnsi="David" w:cs="David"/>
          <w:b/>
          <w:bCs/>
          <w:sz w:val="26"/>
          <w:szCs w:val="26"/>
          <w:rtl/>
        </w:rPr>
        <w:t>מתחם הענישה</w:t>
      </w:r>
      <w:r>
        <w:rPr>
          <w:rFonts w:ascii="David" w:hAnsi="David" w:cs="David"/>
          <w:sz w:val="26"/>
          <w:szCs w:val="26"/>
          <w:rtl/>
        </w:rPr>
        <w:t xml:space="preserve"> – לפיכך, צריך לעמוד על בין מאסר קצר מאוד או של"ץ בהיקף שלא ייפול מ-150 שעות ועד 6 חודשי מאסר שיוכלו להתבצע בעבודות שירות. </w:t>
      </w:r>
    </w:p>
    <w:p w14:paraId="5161BC96" w14:textId="77777777" w:rsidR="008F67A3" w:rsidRDefault="008F67A3" w:rsidP="008F67A3">
      <w:pPr>
        <w:spacing w:line="360" w:lineRule="auto"/>
        <w:jc w:val="both"/>
        <w:rPr>
          <w:rFonts w:ascii="David" w:hAnsi="David"/>
          <w:b/>
          <w:bCs/>
          <w:sz w:val="26"/>
          <w:szCs w:val="26"/>
          <w:rtl/>
        </w:rPr>
      </w:pPr>
    </w:p>
    <w:p w14:paraId="2D8CB9E2" w14:textId="77777777" w:rsidR="008F67A3" w:rsidRDefault="008F67A3" w:rsidP="008F67A3">
      <w:pPr>
        <w:spacing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p>
    <w:p w14:paraId="0AC3E274" w14:textId="77777777" w:rsidR="008F67A3" w:rsidRDefault="008F67A3" w:rsidP="008F67A3">
      <w:pPr>
        <w:pStyle w:val="a9"/>
        <w:numPr>
          <w:ilvl w:val="0"/>
          <w:numId w:val="1"/>
        </w:numPr>
        <w:spacing w:line="360" w:lineRule="auto"/>
        <w:jc w:val="both"/>
        <w:rPr>
          <w:rFonts w:ascii="David" w:hAnsi="David" w:cs="David"/>
          <w:sz w:val="26"/>
          <w:szCs w:val="26"/>
          <w:rtl/>
        </w:rPr>
      </w:pPr>
      <w:r>
        <w:rPr>
          <w:rFonts w:ascii="David" w:hAnsi="David" w:cs="David"/>
          <w:sz w:val="26"/>
          <w:szCs w:val="26"/>
          <w:rtl/>
        </w:rPr>
        <w:t>ניתן  לתת משקל לנסיבות הבאות שאינן קשורות בביצוע העבירה, במסגרת גזירת העונש בתוך המתחם: מדובר בנאשם צעיר יחסית, עברו הפלילי אינו מכביד ואינו ממין העניין, הוא נשוי ואב לילדים, מפרנס יחיד למשפחתו ושומר בשנים האחרונות על יציבות תעסוקתית</w:t>
      </w:r>
      <w:r>
        <w:rPr>
          <w:rFonts w:ascii="David" w:hAnsi="David" w:cs="David" w:hint="cs"/>
          <w:sz w:val="26"/>
          <w:szCs w:val="26"/>
          <w:rtl/>
        </w:rPr>
        <w:t xml:space="preserve"> ועל ניקיון מסמים</w:t>
      </w:r>
      <w:r>
        <w:rPr>
          <w:rFonts w:ascii="David" w:hAnsi="David" w:cs="David"/>
          <w:sz w:val="26"/>
          <w:szCs w:val="26"/>
          <w:rtl/>
        </w:rPr>
        <w:t xml:space="preserve">. </w:t>
      </w:r>
      <w:r>
        <w:rPr>
          <w:rFonts w:ascii="David" w:hAnsi="David" w:cs="David" w:hint="cs"/>
          <w:sz w:val="26"/>
          <w:szCs w:val="26"/>
          <w:rtl/>
        </w:rPr>
        <w:t xml:space="preserve">קיים רכיב משמעותי של חלוף זמן הפועל לטובת הנאשם. </w:t>
      </w:r>
      <w:r>
        <w:rPr>
          <w:rFonts w:ascii="David" w:hAnsi="David" w:cs="David"/>
          <w:sz w:val="26"/>
          <w:szCs w:val="26"/>
          <w:rtl/>
        </w:rPr>
        <w:t xml:space="preserve">הוא קיבל אחריות מלאה למעשיו והביע חרטה. מתיאורו של </w:t>
      </w:r>
      <w:r>
        <w:rPr>
          <w:rFonts w:ascii="David" w:hAnsi="David" w:cs="David" w:hint="cs"/>
          <w:sz w:val="26"/>
          <w:szCs w:val="26"/>
          <w:rtl/>
        </w:rPr>
        <w:t>ה</w:t>
      </w:r>
      <w:r>
        <w:rPr>
          <w:rFonts w:ascii="David" w:hAnsi="David" w:cs="David"/>
          <w:sz w:val="26"/>
          <w:szCs w:val="26"/>
          <w:rtl/>
        </w:rPr>
        <w:t xml:space="preserve">נאשם בפני שירות המבחן, עולה כי עבר אלימות במהלך ילדותו אשר פגעה בדימויו העצמי. הנאשם הביע רצון לעבור טיפול בהתמכרויות, אך למרות שיתוף פעולה חלקי, הצליח לשמור </w:t>
      </w:r>
      <w:r>
        <w:rPr>
          <w:rFonts w:ascii="David" w:hAnsi="David" w:cs="David" w:hint="cs"/>
          <w:sz w:val="26"/>
          <w:szCs w:val="26"/>
          <w:rtl/>
        </w:rPr>
        <w:t xml:space="preserve">כאמור </w:t>
      </w:r>
      <w:r>
        <w:rPr>
          <w:rFonts w:ascii="David" w:hAnsi="David" w:cs="David"/>
          <w:sz w:val="26"/>
          <w:szCs w:val="26"/>
          <w:rtl/>
        </w:rPr>
        <w:t xml:space="preserve">על רציפות של ניקיון מסמים, דבר המעיד על </w:t>
      </w:r>
      <w:r>
        <w:rPr>
          <w:rFonts w:ascii="David" w:hAnsi="David" w:cs="David" w:hint="cs"/>
          <w:sz w:val="26"/>
          <w:szCs w:val="26"/>
          <w:rtl/>
        </w:rPr>
        <w:t>יכולתו</w:t>
      </w:r>
      <w:r>
        <w:rPr>
          <w:rFonts w:ascii="David" w:hAnsi="David" w:cs="David"/>
          <w:sz w:val="26"/>
          <w:szCs w:val="26"/>
          <w:rtl/>
        </w:rPr>
        <w:t xml:space="preserve"> להימנע משימוש בהם. </w:t>
      </w:r>
      <w:r>
        <w:rPr>
          <w:rFonts w:ascii="David" w:hAnsi="David" w:cs="David" w:hint="cs"/>
          <w:sz w:val="26"/>
          <w:szCs w:val="26"/>
          <w:rtl/>
        </w:rPr>
        <w:t xml:space="preserve"> לאחרונה נקלע למשבר משמעותי עם ההחלטה על הריסת בית הוריו. נדמה כי ענישה שתביא לגדיעת מקור פרנסתו, המהווה עבורו עוגן ליציבות במצב הגבולי שבו הוא חי, תהווה ענישה בלתי מידתית בנסיבות העניין ותדרדר את הנאשם, דבר שלא יועיל לנאשם ולחברה כאחד. לכן יש מקום לאמץ את המלצת שירות המבחן. </w:t>
      </w:r>
    </w:p>
    <w:p w14:paraId="17D33D55" w14:textId="77777777" w:rsidR="008F67A3" w:rsidRDefault="008F67A3" w:rsidP="008F67A3">
      <w:pPr>
        <w:spacing w:line="252" w:lineRule="auto"/>
        <w:rPr>
          <w:rFonts w:ascii="David" w:hAnsi="David"/>
          <w:sz w:val="26"/>
          <w:szCs w:val="26"/>
          <w:rtl/>
        </w:rPr>
      </w:pPr>
    </w:p>
    <w:p w14:paraId="1DE49A68" w14:textId="77777777" w:rsidR="008F67A3" w:rsidRDefault="008F67A3" w:rsidP="008F67A3">
      <w:pPr>
        <w:spacing w:line="360" w:lineRule="auto"/>
        <w:jc w:val="both"/>
        <w:rPr>
          <w:rFonts w:ascii="David" w:hAnsi="David"/>
          <w:sz w:val="26"/>
          <w:szCs w:val="26"/>
          <w:rtl/>
        </w:rPr>
      </w:pPr>
      <w:r>
        <w:rPr>
          <w:rFonts w:ascii="David" w:hAnsi="David"/>
          <w:b/>
          <w:bCs/>
          <w:sz w:val="26"/>
          <w:szCs w:val="26"/>
          <w:u w:val="single"/>
          <w:rtl/>
        </w:rPr>
        <w:t>המיקום במתחם</w:t>
      </w:r>
      <w:r>
        <w:rPr>
          <w:rFonts w:ascii="David" w:hAnsi="David"/>
          <w:sz w:val="26"/>
          <w:szCs w:val="26"/>
          <w:rtl/>
        </w:rPr>
        <w:t xml:space="preserve">: </w:t>
      </w:r>
    </w:p>
    <w:p w14:paraId="660447EB" w14:textId="77777777" w:rsidR="008F67A3" w:rsidRDefault="008F67A3" w:rsidP="008F67A3">
      <w:pPr>
        <w:pStyle w:val="a9"/>
        <w:numPr>
          <w:ilvl w:val="0"/>
          <w:numId w:val="1"/>
        </w:numPr>
        <w:spacing w:line="360" w:lineRule="auto"/>
        <w:jc w:val="both"/>
        <w:rPr>
          <w:rFonts w:ascii="David" w:hAnsi="David" w:cs="David"/>
          <w:sz w:val="26"/>
          <w:szCs w:val="26"/>
          <w:rtl/>
        </w:rPr>
      </w:pPr>
      <w:r>
        <w:rPr>
          <w:rFonts w:ascii="David" w:hAnsi="David" w:cs="David"/>
          <w:sz w:val="26"/>
          <w:szCs w:val="26"/>
          <w:rtl/>
        </w:rPr>
        <w:t xml:space="preserve">נוכח כל האמור, יש למקם את נאשם בתחתית של מתחם הענישה. </w:t>
      </w:r>
    </w:p>
    <w:p w14:paraId="4D47EECB" w14:textId="77777777" w:rsidR="008F67A3" w:rsidRDefault="008F67A3" w:rsidP="008F67A3">
      <w:pPr>
        <w:spacing w:line="360" w:lineRule="auto"/>
        <w:jc w:val="both"/>
        <w:rPr>
          <w:rFonts w:ascii="David" w:hAnsi="David"/>
          <w:b/>
          <w:bCs/>
          <w:sz w:val="26"/>
          <w:szCs w:val="26"/>
          <w:u w:val="single"/>
          <w:rtl/>
        </w:rPr>
      </w:pPr>
    </w:p>
    <w:p w14:paraId="5BA0B537" w14:textId="77777777" w:rsidR="008F67A3" w:rsidRDefault="008F67A3" w:rsidP="008F67A3">
      <w:pPr>
        <w:spacing w:line="360" w:lineRule="auto"/>
        <w:jc w:val="both"/>
        <w:rPr>
          <w:rFonts w:ascii="David" w:hAnsi="David"/>
          <w:b/>
          <w:bCs/>
          <w:sz w:val="26"/>
          <w:szCs w:val="26"/>
          <w:u w:val="single"/>
          <w:rtl/>
        </w:rPr>
      </w:pPr>
      <w:r>
        <w:rPr>
          <w:rFonts w:ascii="David" w:hAnsi="David"/>
          <w:b/>
          <w:bCs/>
          <w:sz w:val="26"/>
          <w:szCs w:val="26"/>
          <w:u w:val="single"/>
          <w:rtl/>
        </w:rPr>
        <w:t>גזירת הדין</w:t>
      </w:r>
    </w:p>
    <w:p w14:paraId="3F54E628" w14:textId="77777777" w:rsidR="008F67A3" w:rsidRDefault="008F67A3" w:rsidP="008F67A3">
      <w:pPr>
        <w:pStyle w:val="a9"/>
        <w:numPr>
          <w:ilvl w:val="0"/>
          <w:numId w:val="1"/>
        </w:numPr>
        <w:spacing w:line="360" w:lineRule="auto"/>
        <w:jc w:val="both"/>
        <w:rPr>
          <w:rFonts w:ascii="David" w:hAnsi="David" w:cs="David"/>
          <w:sz w:val="26"/>
          <w:szCs w:val="26"/>
          <w:rtl/>
        </w:rPr>
      </w:pPr>
      <w:r>
        <w:rPr>
          <w:rFonts w:ascii="David" w:hAnsi="David" w:cs="David"/>
          <w:sz w:val="26"/>
          <w:szCs w:val="26"/>
          <w:rtl/>
        </w:rPr>
        <w:t>לפיכך, אני מחליט לגזור על הנאשם את העונשים הבאים:</w:t>
      </w:r>
    </w:p>
    <w:p w14:paraId="370E6AF1" w14:textId="77777777" w:rsidR="008F67A3" w:rsidRDefault="008F67A3" w:rsidP="008F67A3">
      <w:pPr>
        <w:pStyle w:val="a9"/>
        <w:numPr>
          <w:ilvl w:val="0"/>
          <w:numId w:val="3"/>
        </w:numPr>
        <w:spacing w:after="0" w:line="360" w:lineRule="auto"/>
        <w:jc w:val="both"/>
        <w:rPr>
          <w:rFonts w:ascii="David" w:hAnsi="David" w:cs="David"/>
          <w:sz w:val="26"/>
          <w:szCs w:val="26"/>
        </w:rPr>
      </w:pPr>
      <w:r>
        <w:rPr>
          <w:rFonts w:ascii="David" w:hAnsi="David" w:cs="David" w:hint="cs"/>
          <w:sz w:val="26"/>
          <w:szCs w:val="26"/>
          <w:rtl/>
        </w:rPr>
        <w:t>של"ץ בהיקף 300 שעות שיבוצע לפי תוכנית שיגיש שירות המבחן בתוך 30 יום מהיום.</w:t>
      </w:r>
      <w:r w:rsidRPr="00784327">
        <w:rPr>
          <w:rFonts w:ascii="David" w:hAnsi="David" w:cs="David" w:hint="cs"/>
          <w:sz w:val="26"/>
          <w:szCs w:val="26"/>
          <w:rtl/>
        </w:rPr>
        <w:t xml:space="preserve"> </w:t>
      </w:r>
      <w:r>
        <w:rPr>
          <w:rFonts w:ascii="David" w:hAnsi="David" w:cs="David" w:hint="cs"/>
          <w:sz w:val="26"/>
          <w:szCs w:val="26"/>
          <w:rtl/>
        </w:rPr>
        <w:t>שירות המבחן רשאי ליטול בדיקות שתן לוידוא ניקיון מסמים במהלך תקופת השל"ץ;</w:t>
      </w:r>
    </w:p>
    <w:p w14:paraId="3F29744C" w14:textId="77777777" w:rsidR="008F67A3" w:rsidRPr="00085117" w:rsidRDefault="008F67A3" w:rsidP="008F67A3">
      <w:pPr>
        <w:pStyle w:val="a9"/>
        <w:numPr>
          <w:ilvl w:val="0"/>
          <w:numId w:val="3"/>
        </w:numPr>
        <w:spacing w:after="0" w:line="360" w:lineRule="auto"/>
        <w:jc w:val="both"/>
        <w:rPr>
          <w:rFonts w:ascii="David" w:hAnsi="David" w:cs="David"/>
          <w:sz w:val="26"/>
          <w:szCs w:val="26"/>
        </w:rPr>
      </w:pPr>
      <w:r w:rsidRPr="00085117">
        <w:rPr>
          <w:rFonts w:ascii="David" w:hAnsi="David" w:cs="David"/>
          <w:sz w:val="26"/>
          <w:szCs w:val="26"/>
          <w:rtl/>
        </w:rPr>
        <w:t xml:space="preserve">מאסר על תנאי של </w:t>
      </w:r>
      <w:r>
        <w:rPr>
          <w:rFonts w:ascii="David" w:hAnsi="David" w:cs="David" w:hint="cs"/>
          <w:sz w:val="26"/>
          <w:szCs w:val="26"/>
          <w:rtl/>
        </w:rPr>
        <w:t>5</w:t>
      </w:r>
      <w:r w:rsidRPr="00085117">
        <w:rPr>
          <w:rFonts w:ascii="David" w:hAnsi="David" w:cs="David"/>
          <w:sz w:val="26"/>
          <w:szCs w:val="26"/>
          <w:rtl/>
        </w:rPr>
        <w:t xml:space="preserve"> חודשים, שלא יעבור הנאשם בתוך </w:t>
      </w:r>
      <w:r>
        <w:rPr>
          <w:rFonts w:ascii="David" w:hAnsi="David" w:cs="David" w:hint="cs"/>
          <w:sz w:val="26"/>
          <w:szCs w:val="26"/>
          <w:rtl/>
        </w:rPr>
        <w:t xml:space="preserve">3 </w:t>
      </w:r>
      <w:r w:rsidRPr="00085117">
        <w:rPr>
          <w:rFonts w:ascii="David" w:hAnsi="David" w:cs="David"/>
          <w:sz w:val="26"/>
          <w:szCs w:val="26"/>
          <w:rtl/>
        </w:rPr>
        <w:t xml:space="preserve">שנים מהיום </w:t>
      </w:r>
      <w:r>
        <w:rPr>
          <w:rFonts w:ascii="David" w:hAnsi="David" w:cs="David" w:hint="cs"/>
          <w:sz w:val="26"/>
          <w:szCs w:val="26"/>
          <w:rtl/>
        </w:rPr>
        <w:t>כל עבירת סמים מסוג פשע לפי פקודת הסמים;</w:t>
      </w:r>
    </w:p>
    <w:p w14:paraId="345F4BCC" w14:textId="77777777" w:rsidR="008F67A3" w:rsidRPr="00085117" w:rsidRDefault="008F67A3" w:rsidP="008F67A3">
      <w:pPr>
        <w:pStyle w:val="a9"/>
        <w:numPr>
          <w:ilvl w:val="0"/>
          <w:numId w:val="3"/>
        </w:numPr>
        <w:spacing w:after="0" w:line="360" w:lineRule="auto"/>
        <w:jc w:val="both"/>
        <w:rPr>
          <w:rFonts w:ascii="David" w:hAnsi="David" w:cs="David"/>
          <w:sz w:val="26"/>
          <w:szCs w:val="26"/>
        </w:rPr>
      </w:pPr>
      <w:r w:rsidRPr="00085117">
        <w:rPr>
          <w:rFonts w:ascii="David" w:hAnsi="David" w:cs="David"/>
          <w:sz w:val="26"/>
          <w:szCs w:val="26"/>
          <w:rtl/>
        </w:rPr>
        <w:t xml:space="preserve">מאסר על תנאי של </w:t>
      </w:r>
      <w:r>
        <w:rPr>
          <w:rFonts w:ascii="David" w:hAnsi="David" w:cs="David" w:hint="cs"/>
          <w:sz w:val="26"/>
          <w:szCs w:val="26"/>
          <w:rtl/>
        </w:rPr>
        <w:t>חודש</w:t>
      </w:r>
      <w:r w:rsidRPr="00085117">
        <w:rPr>
          <w:rFonts w:ascii="David" w:hAnsi="David" w:cs="David"/>
          <w:sz w:val="26"/>
          <w:szCs w:val="26"/>
          <w:rtl/>
        </w:rPr>
        <w:t xml:space="preserve">, שלא יעבור הנאשם בתוך </w:t>
      </w:r>
      <w:r>
        <w:rPr>
          <w:rFonts w:ascii="David" w:hAnsi="David" w:cs="David" w:hint="cs"/>
          <w:sz w:val="26"/>
          <w:szCs w:val="26"/>
          <w:rtl/>
        </w:rPr>
        <w:t xml:space="preserve">3 </w:t>
      </w:r>
      <w:r w:rsidRPr="00085117">
        <w:rPr>
          <w:rFonts w:ascii="David" w:hAnsi="David" w:cs="David"/>
          <w:sz w:val="26"/>
          <w:szCs w:val="26"/>
          <w:rtl/>
        </w:rPr>
        <w:t xml:space="preserve">שנים מהיום </w:t>
      </w:r>
      <w:r>
        <w:rPr>
          <w:rFonts w:ascii="David" w:hAnsi="David" w:cs="David" w:hint="cs"/>
          <w:sz w:val="26"/>
          <w:szCs w:val="26"/>
          <w:rtl/>
        </w:rPr>
        <w:t>כל עבירת סמים מסוג עוון לפי פקודת הסמים;</w:t>
      </w:r>
    </w:p>
    <w:p w14:paraId="46EB8FD3" w14:textId="77777777" w:rsidR="008F67A3" w:rsidRPr="00085117" w:rsidRDefault="008F67A3" w:rsidP="008F67A3">
      <w:pPr>
        <w:pStyle w:val="a9"/>
        <w:numPr>
          <w:ilvl w:val="0"/>
          <w:numId w:val="3"/>
        </w:numPr>
        <w:spacing w:after="0" w:line="360" w:lineRule="auto"/>
        <w:jc w:val="both"/>
        <w:rPr>
          <w:rFonts w:ascii="David" w:hAnsi="David" w:cs="David"/>
          <w:sz w:val="26"/>
          <w:szCs w:val="26"/>
        </w:rPr>
      </w:pPr>
      <w:r w:rsidRPr="00085117">
        <w:rPr>
          <w:rFonts w:ascii="David" w:hAnsi="David" w:cs="David"/>
          <w:sz w:val="26"/>
          <w:szCs w:val="26"/>
          <w:rtl/>
        </w:rPr>
        <w:t xml:space="preserve">קנס בסך </w:t>
      </w:r>
      <w:r>
        <w:rPr>
          <w:rFonts w:ascii="David" w:hAnsi="David" w:cs="David" w:hint="cs"/>
          <w:sz w:val="26"/>
          <w:szCs w:val="26"/>
          <w:rtl/>
        </w:rPr>
        <w:t xml:space="preserve">2,000 </w:t>
      </w:r>
      <w:r w:rsidRPr="00085117">
        <w:rPr>
          <w:rFonts w:ascii="David" w:hAnsi="David" w:cs="David"/>
          <w:sz w:val="26"/>
          <w:szCs w:val="26"/>
          <w:rtl/>
        </w:rPr>
        <w:t xml:space="preserve">₪ או </w:t>
      </w:r>
      <w:r>
        <w:rPr>
          <w:rFonts w:ascii="David" w:hAnsi="David" w:cs="David" w:hint="cs"/>
          <w:sz w:val="26"/>
          <w:szCs w:val="26"/>
          <w:rtl/>
        </w:rPr>
        <w:t xml:space="preserve">8 </w:t>
      </w:r>
      <w:r w:rsidRPr="00085117">
        <w:rPr>
          <w:rFonts w:ascii="David" w:hAnsi="David" w:cs="David"/>
          <w:sz w:val="26"/>
          <w:szCs w:val="26"/>
          <w:rtl/>
        </w:rPr>
        <w:t>ימי מאסר תמורתו אם לא ישולם. הקנס ישולם ב-</w:t>
      </w:r>
      <w:r>
        <w:rPr>
          <w:rFonts w:ascii="David" w:hAnsi="David" w:cs="David" w:hint="cs"/>
          <w:sz w:val="26"/>
          <w:szCs w:val="26"/>
          <w:rtl/>
        </w:rPr>
        <w:t xml:space="preserve">10 </w:t>
      </w:r>
      <w:r w:rsidRPr="00085117">
        <w:rPr>
          <w:rFonts w:ascii="David" w:hAnsi="David" w:cs="David"/>
          <w:sz w:val="26"/>
          <w:szCs w:val="26"/>
          <w:rtl/>
        </w:rPr>
        <w:t xml:space="preserve"> תשלומים שווים ורצופים החל מיום </w:t>
      </w:r>
      <w:r>
        <w:rPr>
          <w:rFonts w:ascii="David" w:hAnsi="David" w:cs="David" w:hint="cs"/>
          <w:sz w:val="26"/>
          <w:szCs w:val="26"/>
          <w:rtl/>
        </w:rPr>
        <w:t xml:space="preserve">1.11.2023 </w:t>
      </w:r>
      <w:r w:rsidRPr="00085117">
        <w:rPr>
          <w:rFonts w:ascii="David" w:hAnsi="David" w:cs="David"/>
          <w:sz w:val="26"/>
          <w:szCs w:val="26"/>
          <w:rtl/>
        </w:rPr>
        <w:t>ובכל ראשון לחודש רציף ועוקב. לא ישולם מי מהתשלומים במועד, יועמד הקנס לפירעון מיידי;</w:t>
      </w:r>
    </w:p>
    <w:p w14:paraId="55F96CC4" w14:textId="77777777" w:rsidR="008F67A3" w:rsidRPr="00085117" w:rsidRDefault="008F67A3" w:rsidP="008F67A3">
      <w:pPr>
        <w:pStyle w:val="a9"/>
        <w:numPr>
          <w:ilvl w:val="0"/>
          <w:numId w:val="3"/>
        </w:numPr>
        <w:spacing w:after="0" w:line="360" w:lineRule="auto"/>
        <w:jc w:val="both"/>
        <w:rPr>
          <w:rFonts w:ascii="David" w:hAnsi="David" w:cs="David"/>
          <w:sz w:val="26"/>
          <w:szCs w:val="26"/>
          <w:rtl/>
        </w:rPr>
      </w:pPr>
      <w:r w:rsidRPr="00085117">
        <w:rPr>
          <w:rFonts w:ascii="David" w:hAnsi="David" w:cs="David"/>
          <w:sz w:val="26"/>
          <w:szCs w:val="26"/>
          <w:rtl/>
        </w:rPr>
        <w:t xml:space="preserve">התחייבות בסך </w:t>
      </w:r>
      <w:r>
        <w:rPr>
          <w:rFonts w:ascii="David" w:hAnsi="David" w:cs="David" w:hint="cs"/>
          <w:sz w:val="26"/>
          <w:szCs w:val="26"/>
          <w:rtl/>
        </w:rPr>
        <w:t xml:space="preserve">5,000 </w:t>
      </w:r>
      <w:r w:rsidRPr="00085117">
        <w:rPr>
          <w:rFonts w:ascii="David" w:hAnsi="David" w:cs="David"/>
          <w:sz w:val="26"/>
          <w:szCs w:val="26"/>
          <w:rtl/>
        </w:rPr>
        <w:t xml:space="preserve">₪ שלא לעבור </w:t>
      </w:r>
      <w:r>
        <w:rPr>
          <w:rFonts w:ascii="David" w:hAnsi="David" w:cs="David" w:hint="cs"/>
          <w:sz w:val="26"/>
          <w:szCs w:val="26"/>
          <w:rtl/>
        </w:rPr>
        <w:t xml:space="preserve">כל עבירת סמים לפי פקודת הסמים </w:t>
      </w:r>
      <w:r w:rsidRPr="00085117">
        <w:rPr>
          <w:rFonts w:ascii="David" w:hAnsi="David" w:cs="David"/>
          <w:sz w:val="26"/>
          <w:szCs w:val="26"/>
          <w:rtl/>
        </w:rPr>
        <w:t xml:space="preserve">בתוך </w:t>
      </w:r>
      <w:r>
        <w:rPr>
          <w:rFonts w:ascii="David" w:hAnsi="David" w:cs="David"/>
          <w:sz w:val="26"/>
          <w:szCs w:val="26"/>
          <w:rtl/>
        </w:rPr>
        <w:t>שנתיים מהיום</w:t>
      </w:r>
      <w:r>
        <w:rPr>
          <w:rFonts w:ascii="David" w:hAnsi="David" w:cs="David" w:hint="cs"/>
          <w:sz w:val="26"/>
          <w:szCs w:val="26"/>
          <w:rtl/>
        </w:rPr>
        <w:t>.</w:t>
      </w:r>
    </w:p>
    <w:p w14:paraId="5CCE703F" w14:textId="77777777" w:rsidR="008F67A3" w:rsidRPr="008F67A3" w:rsidRDefault="008F67A3" w:rsidP="008F67A3">
      <w:pPr>
        <w:spacing w:line="360" w:lineRule="auto"/>
        <w:jc w:val="both"/>
        <w:rPr>
          <w:rFonts w:ascii="David" w:eastAsia="Calibri" w:hAnsi="David"/>
          <w:sz w:val="26"/>
          <w:szCs w:val="26"/>
          <w:rtl/>
        </w:rPr>
      </w:pPr>
    </w:p>
    <w:p w14:paraId="76B500F1" w14:textId="77777777" w:rsidR="008F67A3" w:rsidRPr="008F67A3" w:rsidRDefault="008F67A3" w:rsidP="008F67A3">
      <w:pPr>
        <w:spacing w:line="360" w:lineRule="auto"/>
        <w:jc w:val="both"/>
        <w:rPr>
          <w:rFonts w:ascii="David" w:eastAsia="Calibri" w:hAnsi="David"/>
          <w:sz w:val="26"/>
          <w:szCs w:val="26"/>
        </w:rPr>
      </w:pPr>
      <w:r w:rsidRPr="008F67A3">
        <w:rPr>
          <w:rFonts w:ascii="David" w:eastAsia="Calibri" w:hAnsi="David" w:hint="cs"/>
          <w:sz w:val="26"/>
          <w:szCs w:val="26"/>
          <w:rtl/>
        </w:rPr>
        <w:t xml:space="preserve">מורה על השמדת הסמים וחילוט הכספים והמוצגים. </w:t>
      </w:r>
    </w:p>
    <w:p w14:paraId="18F21883" w14:textId="77777777" w:rsidR="008F67A3" w:rsidRPr="008F67A3" w:rsidRDefault="008F67A3" w:rsidP="008F67A3">
      <w:pPr>
        <w:spacing w:line="360" w:lineRule="auto"/>
        <w:jc w:val="both"/>
        <w:rPr>
          <w:rFonts w:ascii="David" w:eastAsia="Calibri" w:hAnsi="David"/>
          <w:sz w:val="26"/>
          <w:szCs w:val="26"/>
          <w:rtl/>
        </w:rPr>
      </w:pPr>
    </w:p>
    <w:p w14:paraId="1AA30FEA" w14:textId="77777777" w:rsidR="008F67A3" w:rsidRPr="008F67A3" w:rsidRDefault="008F67A3" w:rsidP="008F67A3">
      <w:pPr>
        <w:spacing w:line="360" w:lineRule="auto"/>
        <w:jc w:val="both"/>
        <w:rPr>
          <w:rFonts w:ascii="David" w:eastAsia="Calibri" w:hAnsi="David"/>
          <w:sz w:val="26"/>
          <w:szCs w:val="26"/>
        </w:rPr>
      </w:pPr>
      <w:r w:rsidRPr="008F67A3">
        <w:rPr>
          <w:rFonts w:ascii="David" w:eastAsia="Calibri" w:hAnsi="David"/>
          <w:sz w:val="26"/>
          <w:szCs w:val="26"/>
          <w:rtl/>
        </w:rPr>
        <w:t>תשומת לב לכך שאי ביצוע צו השל"ץ עלול להוביל להפקעת</w:t>
      </w:r>
      <w:r w:rsidRPr="008F67A3">
        <w:rPr>
          <w:rFonts w:ascii="David" w:eastAsia="Calibri" w:hAnsi="David" w:hint="cs"/>
          <w:sz w:val="26"/>
          <w:szCs w:val="26"/>
          <w:rtl/>
        </w:rPr>
        <w:t>ו</w:t>
      </w:r>
      <w:r w:rsidRPr="008F67A3">
        <w:rPr>
          <w:rFonts w:ascii="David" w:eastAsia="Calibri" w:hAnsi="David"/>
          <w:sz w:val="26"/>
          <w:szCs w:val="26"/>
          <w:rtl/>
        </w:rPr>
        <w:t xml:space="preserve"> ולגזירת העונש מחדש, לרבות הטלת מאסר בפועל. </w:t>
      </w:r>
    </w:p>
    <w:p w14:paraId="7CA651EE" w14:textId="77777777" w:rsidR="008F67A3" w:rsidRPr="008F67A3" w:rsidRDefault="008F67A3" w:rsidP="008F67A3">
      <w:pPr>
        <w:spacing w:line="360" w:lineRule="auto"/>
        <w:jc w:val="both"/>
        <w:rPr>
          <w:rFonts w:ascii="David" w:eastAsia="Calibri" w:hAnsi="David"/>
          <w:sz w:val="26"/>
          <w:szCs w:val="26"/>
        </w:rPr>
      </w:pPr>
    </w:p>
    <w:p w14:paraId="13A21412" w14:textId="77777777" w:rsidR="008F67A3" w:rsidRPr="008F67A3" w:rsidRDefault="008F67A3" w:rsidP="008F67A3">
      <w:pPr>
        <w:spacing w:line="360" w:lineRule="auto"/>
        <w:jc w:val="both"/>
        <w:rPr>
          <w:rFonts w:ascii="David" w:eastAsia="Calibri" w:hAnsi="David"/>
          <w:b/>
          <w:bCs/>
          <w:sz w:val="26"/>
          <w:szCs w:val="26"/>
          <w:rtl/>
        </w:rPr>
      </w:pPr>
      <w:r w:rsidRPr="008F67A3">
        <w:rPr>
          <w:rFonts w:ascii="David" w:eastAsia="Calibri" w:hAnsi="David"/>
          <w:b/>
          <w:bCs/>
          <w:sz w:val="26"/>
          <w:szCs w:val="26"/>
          <w:rtl/>
        </w:rPr>
        <w:t>קנסות ופיצויים ניתן לשלם כעבור 3 ימים מיום מתן גזר הדין בחשבון המרכז לגביית קנסות בדרכים הבאות:</w:t>
      </w:r>
    </w:p>
    <w:p w14:paraId="4BE8ACB6" w14:textId="77777777" w:rsidR="008F67A3" w:rsidRPr="006F57AC" w:rsidRDefault="008F67A3" w:rsidP="008F67A3">
      <w:pPr>
        <w:pStyle w:val="a9"/>
        <w:numPr>
          <w:ilvl w:val="0"/>
          <w:numId w:val="4"/>
        </w:numPr>
        <w:spacing w:after="0" w:line="360" w:lineRule="auto"/>
        <w:jc w:val="both"/>
        <w:rPr>
          <w:rFonts w:ascii="David" w:hAnsi="David" w:cs="David"/>
          <w:b/>
          <w:bCs/>
          <w:sz w:val="26"/>
          <w:szCs w:val="26"/>
        </w:rPr>
      </w:pPr>
      <w:r w:rsidRPr="006F57AC">
        <w:rPr>
          <w:rFonts w:ascii="David" w:hAnsi="David" w:cs="David"/>
          <w:b/>
          <w:bCs/>
          <w:sz w:val="26"/>
          <w:szCs w:val="26"/>
          <w:rtl/>
        </w:rPr>
        <w:t xml:space="preserve">בכרטיס אשראי באתר </w:t>
      </w:r>
      <w:hyperlink r:id="rId16" w:history="1">
        <w:r w:rsidRPr="006F57AC">
          <w:rPr>
            <w:rFonts w:cs="David"/>
            <w:b/>
            <w:bCs/>
          </w:rPr>
          <w:t>www.eca.gov.il</w:t>
        </w:r>
      </w:hyperlink>
      <w:r w:rsidRPr="006F57AC">
        <w:rPr>
          <w:rFonts w:ascii="David" w:hAnsi="David" w:cs="David"/>
          <w:b/>
          <w:bCs/>
          <w:sz w:val="26"/>
          <w:szCs w:val="26"/>
        </w:rPr>
        <w:t xml:space="preserve"> </w:t>
      </w:r>
    </w:p>
    <w:p w14:paraId="3836A878" w14:textId="77777777" w:rsidR="008F67A3" w:rsidRPr="006F57AC" w:rsidRDefault="008F67A3" w:rsidP="008F67A3">
      <w:pPr>
        <w:pStyle w:val="a9"/>
        <w:numPr>
          <w:ilvl w:val="0"/>
          <w:numId w:val="4"/>
        </w:numPr>
        <w:spacing w:after="0" w:line="360" w:lineRule="auto"/>
        <w:jc w:val="both"/>
        <w:rPr>
          <w:rFonts w:ascii="David" w:hAnsi="David" w:cs="David"/>
          <w:b/>
          <w:bCs/>
          <w:sz w:val="26"/>
          <w:szCs w:val="26"/>
          <w:rtl/>
        </w:rPr>
      </w:pPr>
      <w:r w:rsidRPr="006F57AC">
        <w:rPr>
          <w:rFonts w:ascii="David" w:hAnsi="David" w:cs="David"/>
          <w:b/>
          <w:bCs/>
          <w:sz w:val="26"/>
          <w:szCs w:val="26"/>
          <w:rtl/>
        </w:rPr>
        <w:t>בטלפון: 35592* או 073-2055000</w:t>
      </w:r>
    </w:p>
    <w:p w14:paraId="23E9E215" w14:textId="77777777" w:rsidR="008F67A3" w:rsidRPr="006F57AC" w:rsidRDefault="008F67A3" w:rsidP="008F67A3">
      <w:pPr>
        <w:pStyle w:val="a9"/>
        <w:numPr>
          <w:ilvl w:val="0"/>
          <w:numId w:val="4"/>
        </w:numPr>
        <w:spacing w:after="0" w:line="360" w:lineRule="auto"/>
        <w:jc w:val="both"/>
        <w:rPr>
          <w:rFonts w:ascii="David" w:hAnsi="David" w:cs="David"/>
          <w:b/>
          <w:bCs/>
          <w:sz w:val="26"/>
          <w:szCs w:val="26"/>
          <w:rtl/>
        </w:rPr>
      </w:pPr>
      <w:r w:rsidRPr="006F57AC">
        <w:rPr>
          <w:rFonts w:ascii="David" w:hAnsi="David" w:cs="David"/>
          <w:b/>
          <w:bCs/>
          <w:sz w:val="26"/>
          <w:szCs w:val="26"/>
          <w:rtl/>
        </w:rPr>
        <w:t>במזומן בכל סניף של בנק הדואר בהצגת תעודת זהות בלבד</w:t>
      </w:r>
    </w:p>
    <w:p w14:paraId="5E92F4FA" w14:textId="77777777" w:rsidR="008F67A3" w:rsidRPr="008F67A3" w:rsidRDefault="008F67A3" w:rsidP="008F67A3">
      <w:pPr>
        <w:spacing w:line="360" w:lineRule="auto"/>
        <w:jc w:val="both"/>
        <w:rPr>
          <w:rFonts w:ascii="David" w:eastAsia="Calibri" w:hAnsi="David"/>
          <w:b/>
          <w:bCs/>
          <w:sz w:val="26"/>
          <w:szCs w:val="26"/>
          <w:rtl/>
        </w:rPr>
      </w:pPr>
      <w:r w:rsidRPr="008F67A3">
        <w:rPr>
          <w:rFonts w:ascii="David" w:eastAsia="Calibri" w:hAnsi="David"/>
          <w:b/>
          <w:bCs/>
          <w:sz w:val="26"/>
          <w:szCs w:val="26"/>
          <w:rtl/>
        </w:rPr>
        <w:t>לא יונפקו שוברי תשלום.</w:t>
      </w:r>
    </w:p>
    <w:p w14:paraId="46CD013F" w14:textId="77777777" w:rsidR="008F67A3" w:rsidRPr="008F67A3" w:rsidRDefault="008F67A3" w:rsidP="008F67A3">
      <w:pPr>
        <w:spacing w:line="360" w:lineRule="auto"/>
        <w:rPr>
          <w:rFonts w:ascii="David" w:eastAsia="Calibri" w:hAnsi="David"/>
          <w:b/>
          <w:bCs/>
          <w:sz w:val="26"/>
          <w:szCs w:val="26"/>
        </w:rPr>
      </w:pPr>
      <w:r w:rsidRPr="008F67A3">
        <w:rPr>
          <w:rFonts w:ascii="David" w:eastAsia="Calibri" w:hAnsi="David"/>
          <w:b/>
          <w:bCs/>
          <w:sz w:val="26"/>
          <w:szCs w:val="26"/>
          <w:rtl/>
        </w:rPr>
        <w:t>תשלומים ניתן לקזז מכל הפקדה שבתיק או בתיק קשור על אף הודעת עיקול, וככל שקיימת יתרת זכות ולא קיים עיקול, ניתן להשיב ההפקדה למפקידים.</w:t>
      </w:r>
    </w:p>
    <w:p w14:paraId="41B5B357" w14:textId="77777777" w:rsidR="008F67A3" w:rsidRPr="008F67A3" w:rsidRDefault="008F67A3" w:rsidP="008F67A3">
      <w:pPr>
        <w:rPr>
          <w:rFonts w:ascii="David" w:eastAsia="Calibri" w:hAnsi="David"/>
          <w:b/>
          <w:bCs/>
          <w:sz w:val="26"/>
          <w:szCs w:val="26"/>
          <w:rtl/>
        </w:rPr>
      </w:pPr>
    </w:p>
    <w:p w14:paraId="72ADE832" w14:textId="77777777" w:rsidR="008F67A3" w:rsidRPr="008F67A3" w:rsidRDefault="008F67A3" w:rsidP="008F67A3">
      <w:pPr>
        <w:rPr>
          <w:rFonts w:ascii="David" w:eastAsia="Calibri" w:hAnsi="David"/>
          <w:sz w:val="26"/>
          <w:szCs w:val="26"/>
        </w:rPr>
      </w:pPr>
      <w:r w:rsidRPr="008F67A3">
        <w:rPr>
          <w:rFonts w:ascii="David" w:eastAsia="Calibri" w:hAnsi="David"/>
          <w:sz w:val="26"/>
          <w:szCs w:val="26"/>
          <w:rtl/>
        </w:rPr>
        <w:t>יש לשלוח לשירות המבחן.</w:t>
      </w:r>
    </w:p>
    <w:p w14:paraId="14B1ACF8" w14:textId="77777777" w:rsidR="008F67A3" w:rsidRPr="008F67A3" w:rsidRDefault="008F67A3" w:rsidP="008F67A3">
      <w:pPr>
        <w:rPr>
          <w:rFonts w:ascii="David" w:eastAsia="Calibri" w:hAnsi="David"/>
          <w:sz w:val="26"/>
          <w:szCs w:val="26"/>
          <w:rtl/>
        </w:rPr>
      </w:pPr>
    </w:p>
    <w:p w14:paraId="7F4561A9" w14:textId="77777777" w:rsidR="008F67A3" w:rsidRPr="008F67A3" w:rsidRDefault="008F67A3" w:rsidP="008F67A3">
      <w:pPr>
        <w:rPr>
          <w:rFonts w:ascii="David" w:eastAsia="Calibri" w:hAnsi="David"/>
          <w:sz w:val="26"/>
          <w:szCs w:val="26"/>
          <w:rtl/>
        </w:rPr>
      </w:pPr>
      <w:r w:rsidRPr="008F67A3">
        <w:rPr>
          <w:rFonts w:ascii="David" w:eastAsia="Calibri" w:hAnsi="David"/>
          <w:sz w:val="26"/>
          <w:szCs w:val="26"/>
          <w:rtl/>
        </w:rPr>
        <w:t>זכות ערעור כחוק.</w:t>
      </w:r>
    </w:p>
    <w:p w14:paraId="23C079BF" w14:textId="77777777" w:rsidR="008F67A3" w:rsidRPr="00C359F4" w:rsidRDefault="00C359F4" w:rsidP="008F67A3">
      <w:pPr>
        <w:rPr>
          <w:rFonts w:ascii="David" w:eastAsia="Calibri" w:hAnsi="David"/>
          <w:color w:val="FFFFFF"/>
          <w:sz w:val="2"/>
          <w:szCs w:val="2"/>
        </w:rPr>
      </w:pPr>
      <w:r w:rsidRPr="00C359F4">
        <w:rPr>
          <w:rFonts w:ascii="David" w:eastAsia="Calibri" w:hAnsi="David"/>
          <w:color w:val="FFFFFF"/>
          <w:sz w:val="2"/>
          <w:szCs w:val="2"/>
          <w:rtl/>
        </w:rPr>
        <w:t>5129371</w:t>
      </w:r>
    </w:p>
    <w:p w14:paraId="2A0B56DA" w14:textId="77777777" w:rsidR="008F67A3" w:rsidRPr="00C359F4" w:rsidRDefault="00C359F4" w:rsidP="008F67A3">
      <w:pPr>
        <w:rPr>
          <w:rFonts w:ascii="David" w:eastAsia="Calibri" w:hAnsi="David"/>
          <w:color w:val="FFFFFF"/>
          <w:sz w:val="2"/>
          <w:szCs w:val="2"/>
          <w:rtl/>
        </w:rPr>
      </w:pPr>
      <w:r w:rsidRPr="00C359F4">
        <w:rPr>
          <w:rFonts w:ascii="David" w:eastAsia="Calibri" w:hAnsi="David"/>
          <w:color w:val="FFFFFF"/>
          <w:sz w:val="2"/>
          <w:szCs w:val="2"/>
          <w:rtl/>
        </w:rPr>
        <w:t>54678313</w:t>
      </w:r>
    </w:p>
    <w:p w14:paraId="100FA118" w14:textId="77777777" w:rsidR="008F67A3" w:rsidRPr="008F67A3" w:rsidRDefault="008F67A3" w:rsidP="008F67A3">
      <w:pPr>
        <w:rPr>
          <w:rFonts w:ascii="David" w:eastAsia="Calibri" w:hAnsi="David"/>
          <w:sz w:val="26"/>
          <w:szCs w:val="26"/>
          <w:rtl/>
        </w:rPr>
      </w:pPr>
    </w:p>
    <w:p w14:paraId="42A3DC87" w14:textId="77777777" w:rsidR="008F67A3" w:rsidRPr="008F67A3" w:rsidRDefault="00C359F4" w:rsidP="008F67A3">
      <w:pPr>
        <w:spacing w:line="360" w:lineRule="auto"/>
        <w:jc w:val="both"/>
        <w:rPr>
          <w:rFonts w:ascii="David" w:eastAsia="Calibri" w:hAnsi="David"/>
          <w:sz w:val="26"/>
          <w:szCs w:val="26"/>
          <w:rtl/>
        </w:rPr>
      </w:pPr>
      <w:bookmarkStart w:id="8" w:name="Nitan"/>
      <w:r>
        <w:rPr>
          <w:rFonts w:ascii="David" w:eastAsia="Calibri" w:hAnsi="David"/>
          <w:b/>
          <w:bCs/>
          <w:sz w:val="26"/>
          <w:szCs w:val="26"/>
          <w:rtl/>
        </w:rPr>
        <w:t xml:space="preserve">ניתן היום,  כ' אלול תשפ"ג, 06 ספטמבר 2023, במעמד הצדדים. </w:t>
      </w:r>
      <w:bookmarkEnd w:id="8"/>
      <w:r w:rsidR="008F67A3" w:rsidRPr="008F67A3">
        <w:rPr>
          <w:rFonts w:ascii="David" w:eastAsia="Calibri" w:hAnsi="David"/>
          <w:sz w:val="26"/>
          <w:szCs w:val="26"/>
          <w:rtl/>
        </w:rPr>
        <w:tab/>
      </w:r>
      <w:r w:rsidR="008F67A3" w:rsidRPr="008F67A3">
        <w:rPr>
          <w:rFonts w:ascii="David" w:eastAsia="Calibri" w:hAnsi="David"/>
          <w:sz w:val="26"/>
          <w:szCs w:val="26"/>
          <w:rtl/>
        </w:rPr>
        <w:tab/>
      </w:r>
      <w:r w:rsidR="008F67A3" w:rsidRPr="008F67A3">
        <w:rPr>
          <w:rFonts w:ascii="David" w:eastAsia="Calibri" w:hAnsi="David"/>
          <w:sz w:val="26"/>
          <w:szCs w:val="26"/>
          <w:rtl/>
        </w:rPr>
        <w:tab/>
      </w:r>
      <w:r w:rsidR="008F67A3" w:rsidRPr="008F67A3">
        <w:rPr>
          <w:rFonts w:ascii="David" w:eastAsia="Calibri" w:hAnsi="David"/>
          <w:sz w:val="26"/>
          <w:szCs w:val="26"/>
          <w:rtl/>
        </w:rPr>
        <w:tab/>
      </w:r>
      <w:r w:rsidR="008F67A3" w:rsidRPr="008F67A3">
        <w:rPr>
          <w:rFonts w:ascii="David" w:eastAsia="Calibri" w:hAnsi="David"/>
          <w:sz w:val="26"/>
          <w:szCs w:val="26"/>
          <w:rtl/>
        </w:rPr>
        <w:tab/>
      </w:r>
      <w:r w:rsidR="008F67A3" w:rsidRPr="008F67A3">
        <w:rPr>
          <w:rFonts w:ascii="David" w:eastAsia="Calibri" w:hAnsi="David"/>
          <w:sz w:val="26"/>
          <w:szCs w:val="26"/>
          <w:rtl/>
        </w:rPr>
        <w:tab/>
      </w:r>
      <w:r w:rsidR="008F67A3" w:rsidRPr="008F67A3">
        <w:rPr>
          <w:rFonts w:ascii="David" w:eastAsia="Calibri" w:hAnsi="David"/>
          <w:sz w:val="26"/>
          <w:szCs w:val="26"/>
          <w:rtl/>
        </w:rPr>
        <w:tab/>
      </w:r>
      <w:r w:rsidR="008F67A3" w:rsidRPr="008F67A3">
        <w:rPr>
          <w:rFonts w:ascii="David" w:eastAsia="Calibri" w:hAnsi="David" w:hint="cs"/>
          <w:sz w:val="26"/>
          <w:szCs w:val="26"/>
          <w:rtl/>
        </w:rPr>
        <w:t xml:space="preserve">         </w:t>
      </w:r>
    </w:p>
    <w:p w14:paraId="234FF379" w14:textId="77777777" w:rsidR="008F67A3" w:rsidRPr="000F2247" w:rsidRDefault="008F67A3" w:rsidP="00C359F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D3C26EC" w14:textId="77777777" w:rsidR="008F67A3" w:rsidRPr="00313426" w:rsidRDefault="00313426" w:rsidP="008F67A3">
      <w:pPr>
        <w:jc w:val="center"/>
        <w:rPr>
          <w:rFonts w:ascii="Arial" w:hAnsi="Arial"/>
          <w:b/>
          <w:bCs/>
          <w:color w:val="FFFFFF"/>
          <w:sz w:val="2"/>
          <w:szCs w:val="2"/>
          <w:rtl/>
        </w:rPr>
      </w:pPr>
      <w:r w:rsidRPr="00313426">
        <w:rPr>
          <w:rFonts w:ascii="Arial" w:hAnsi="Arial"/>
          <w:b/>
          <w:bCs/>
          <w:color w:val="FFFFFF"/>
          <w:sz w:val="2"/>
          <w:szCs w:val="2"/>
          <w:rtl/>
        </w:rPr>
        <w:t>5129371</w:t>
      </w:r>
    </w:p>
    <w:p w14:paraId="17AE0DE5" w14:textId="77777777" w:rsidR="00443222" w:rsidRPr="00313426" w:rsidRDefault="00313426" w:rsidP="00C359F4">
      <w:pPr>
        <w:keepNext/>
        <w:rPr>
          <w:rFonts w:ascii="David" w:hAnsi="David"/>
          <w:color w:val="FFFFFF"/>
          <w:sz w:val="2"/>
          <w:szCs w:val="2"/>
          <w:rtl/>
        </w:rPr>
      </w:pPr>
      <w:r w:rsidRPr="00313426">
        <w:rPr>
          <w:rFonts w:ascii="David" w:hAnsi="David"/>
          <w:color w:val="FFFFFF"/>
          <w:sz w:val="2"/>
          <w:szCs w:val="2"/>
          <w:rtl/>
        </w:rPr>
        <w:t>54678313</w:t>
      </w:r>
    </w:p>
    <w:p w14:paraId="0B57BBB9" w14:textId="77777777" w:rsidR="00C359F4" w:rsidRPr="00C359F4" w:rsidRDefault="00C359F4" w:rsidP="00C359F4">
      <w:pPr>
        <w:keepNext/>
        <w:rPr>
          <w:rFonts w:ascii="David" w:hAnsi="David"/>
          <w:color w:val="000000"/>
          <w:sz w:val="22"/>
          <w:szCs w:val="22"/>
          <w:rtl/>
        </w:rPr>
      </w:pPr>
      <w:r w:rsidRPr="00C359F4">
        <w:rPr>
          <w:rFonts w:ascii="David" w:hAnsi="David"/>
          <w:color w:val="000000"/>
          <w:sz w:val="22"/>
          <w:szCs w:val="22"/>
          <w:rtl/>
        </w:rPr>
        <w:t>דוד שאול גבאי ריכטר 54678313</w:t>
      </w:r>
    </w:p>
    <w:p w14:paraId="3FC95E28" w14:textId="77777777" w:rsidR="00C359F4" w:rsidRDefault="00C359F4" w:rsidP="00C359F4">
      <w:r w:rsidRPr="00C359F4">
        <w:rPr>
          <w:color w:val="000000"/>
          <w:rtl/>
        </w:rPr>
        <w:t>נוסח מסמך זה כפוף לשינויי ניסוח ועריכה</w:t>
      </w:r>
    </w:p>
    <w:p w14:paraId="2B2DF5FB" w14:textId="77777777" w:rsidR="00C359F4" w:rsidRDefault="00C359F4" w:rsidP="00C359F4">
      <w:pPr>
        <w:rPr>
          <w:rtl/>
        </w:rPr>
      </w:pPr>
    </w:p>
    <w:p w14:paraId="1D4262AC" w14:textId="77777777" w:rsidR="00C359F4" w:rsidRDefault="00C359F4" w:rsidP="00C359F4">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16D014B6" w14:textId="77777777" w:rsidR="00313426" w:rsidRPr="00313426" w:rsidRDefault="00313426" w:rsidP="00313426">
      <w:pPr>
        <w:keepNext/>
        <w:rPr>
          <w:rFonts w:ascii="David" w:hAnsi="David"/>
          <w:color w:val="000000"/>
          <w:sz w:val="22"/>
          <w:szCs w:val="22"/>
          <w:rtl/>
        </w:rPr>
      </w:pPr>
    </w:p>
    <w:sectPr w:rsidR="00313426" w:rsidRPr="00313426" w:rsidSect="00313426">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D3CB0" w14:textId="77777777" w:rsidR="00AC0642" w:rsidRDefault="00AC0642" w:rsidP="00E862C9">
      <w:r>
        <w:separator/>
      </w:r>
    </w:p>
  </w:endnote>
  <w:endnote w:type="continuationSeparator" w:id="0">
    <w:p w14:paraId="09322C52" w14:textId="77777777" w:rsidR="00AC0642" w:rsidRDefault="00AC0642" w:rsidP="00E86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9F4A5" w14:textId="77777777" w:rsidR="00313426" w:rsidRDefault="00313426" w:rsidP="003134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89B1D1A" w14:textId="77777777" w:rsidR="00BF45E6" w:rsidRPr="00313426" w:rsidRDefault="00313426" w:rsidP="00313426">
    <w:pPr>
      <w:pStyle w:val="a5"/>
      <w:pBdr>
        <w:top w:val="single" w:sz="4" w:space="1" w:color="auto"/>
        <w:between w:val="single" w:sz="4" w:space="0" w:color="auto"/>
      </w:pBdr>
      <w:spacing w:after="60"/>
      <w:jc w:val="center"/>
      <w:rPr>
        <w:rFonts w:ascii="FrankRuehl" w:hAnsi="FrankRuehl" w:cs="FrankRuehl"/>
        <w:color w:val="000000"/>
      </w:rPr>
    </w:pPr>
    <w:r w:rsidRPr="003134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EBFFA" w14:textId="77777777" w:rsidR="00313426" w:rsidRDefault="00313426" w:rsidP="003134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D1A77">
      <w:rPr>
        <w:rFonts w:ascii="FrankRuehl" w:hAnsi="FrankRuehl" w:cs="FrankRuehl"/>
        <w:noProof/>
        <w:rtl/>
      </w:rPr>
      <w:t>1</w:t>
    </w:r>
    <w:r>
      <w:rPr>
        <w:rFonts w:ascii="FrankRuehl" w:hAnsi="FrankRuehl" w:cs="FrankRuehl"/>
        <w:rtl/>
      </w:rPr>
      <w:fldChar w:fldCharType="end"/>
    </w:r>
  </w:p>
  <w:p w14:paraId="3887CA23" w14:textId="77777777" w:rsidR="00BF45E6" w:rsidRPr="00313426" w:rsidRDefault="00313426" w:rsidP="00313426">
    <w:pPr>
      <w:pStyle w:val="a5"/>
      <w:pBdr>
        <w:top w:val="single" w:sz="4" w:space="1" w:color="auto"/>
        <w:between w:val="single" w:sz="4" w:space="0" w:color="auto"/>
      </w:pBdr>
      <w:spacing w:after="60"/>
      <w:jc w:val="center"/>
      <w:rPr>
        <w:rFonts w:ascii="FrankRuehl" w:hAnsi="FrankRuehl" w:cs="FrankRuehl"/>
        <w:color w:val="000000"/>
      </w:rPr>
    </w:pPr>
    <w:r w:rsidRPr="00313426">
      <w:rPr>
        <w:rFonts w:ascii="FrankRuehl" w:hAnsi="FrankRuehl" w:cs="FrankRuehl"/>
        <w:color w:val="000000"/>
      </w:rPr>
      <w:pict w14:anchorId="52E8C2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AF9ED" w14:textId="77777777" w:rsidR="00AC0642" w:rsidRDefault="00AC0642" w:rsidP="00E862C9">
      <w:r>
        <w:separator/>
      </w:r>
    </w:p>
  </w:footnote>
  <w:footnote w:type="continuationSeparator" w:id="0">
    <w:p w14:paraId="4444FE39" w14:textId="77777777" w:rsidR="00AC0642" w:rsidRDefault="00AC0642" w:rsidP="00E86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5B9B4" w14:textId="77777777" w:rsidR="00C359F4" w:rsidRPr="00313426" w:rsidRDefault="00313426" w:rsidP="0031342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70434-06-20</w:t>
    </w:r>
    <w:r>
      <w:rPr>
        <w:rFonts w:ascii="David" w:hAnsi="David"/>
        <w:color w:val="000000"/>
        <w:sz w:val="22"/>
        <w:szCs w:val="22"/>
        <w:rtl/>
      </w:rPr>
      <w:tab/>
      <w:t xml:space="preserve"> מדינת ישראל נ' מוהנד עווד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F9647" w14:textId="77777777" w:rsidR="00C359F4" w:rsidRPr="00313426" w:rsidRDefault="00313426" w:rsidP="0031342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70434-06-20</w:t>
    </w:r>
    <w:r>
      <w:rPr>
        <w:rFonts w:ascii="David" w:hAnsi="David"/>
        <w:color w:val="000000"/>
        <w:sz w:val="22"/>
        <w:szCs w:val="22"/>
        <w:rtl/>
      </w:rPr>
      <w:tab/>
      <w:t xml:space="preserve"> מדינת ישראל נ' מוהנד עווד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980E73"/>
    <w:multiLevelType w:val="hybridMultilevel"/>
    <w:tmpl w:val="14FE9DB6"/>
    <w:lvl w:ilvl="0" w:tplc="EE70D72A">
      <w:start w:val="1"/>
      <w:numFmt w:val="decimal"/>
      <w:lvlText w:val="%1."/>
      <w:lvlJc w:val="left"/>
      <w:pPr>
        <w:ind w:left="360" w:hanging="360"/>
      </w:pPr>
      <w:rPr>
        <w:b w:val="0"/>
        <w:bCs w:val="0"/>
        <w:i w:val="0"/>
        <w:i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D1F0624"/>
    <w:multiLevelType w:val="hybridMultilevel"/>
    <w:tmpl w:val="8E721820"/>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78AD4B78"/>
    <w:multiLevelType w:val="hybridMultilevel"/>
    <w:tmpl w:val="D4DA3A2C"/>
    <w:lvl w:ilvl="0" w:tplc="5DF87C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499878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4547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03046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9640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67A3"/>
    <w:rsid w:val="001E7D50"/>
    <w:rsid w:val="00313426"/>
    <w:rsid w:val="00322869"/>
    <w:rsid w:val="00395F41"/>
    <w:rsid w:val="00443222"/>
    <w:rsid w:val="0045037B"/>
    <w:rsid w:val="006D6A39"/>
    <w:rsid w:val="008F67A3"/>
    <w:rsid w:val="00916FC6"/>
    <w:rsid w:val="00A10912"/>
    <w:rsid w:val="00A261C4"/>
    <w:rsid w:val="00AC0642"/>
    <w:rsid w:val="00BD1A77"/>
    <w:rsid w:val="00BF45E6"/>
    <w:rsid w:val="00C359F4"/>
    <w:rsid w:val="00D16DF2"/>
    <w:rsid w:val="00E862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A1CC65"/>
  <w15:chartTrackingRefBased/>
  <w15:docId w15:val="{A76AF864-354F-4931-AC0F-8AF4DE57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67A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F67A3"/>
    <w:pPr>
      <w:tabs>
        <w:tab w:val="center" w:pos="4153"/>
        <w:tab w:val="right" w:pos="8306"/>
      </w:tabs>
    </w:pPr>
  </w:style>
  <w:style w:type="character" w:customStyle="1" w:styleId="a4">
    <w:name w:val="כותרת עליונה תו"/>
    <w:link w:val="a3"/>
    <w:rsid w:val="008F67A3"/>
    <w:rPr>
      <w:rFonts w:ascii="Times New Roman" w:eastAsia="Times New Roman" w:hAnsi="Times New Roman" w:cs="David"/>
      <w:sz w:val="24"/>
      <w:szCs w:val="24"/>
    </w:rPr>
  </w:style>
  <w:style w:type="paragraph" w:styleId="a5">
    <w:name w:val="footer"/>
    <w:basedOn w:val="a"/>
    <w:link w:val="a6"/>
    <w:rsid w:val="008F67A3"/>
    <w:pPr>
      <w:tabs>
        <w:tab w:val="center" w:pos="4153"/>
        <w:tab w:val="right" w:pos="8306"/>
      </w:tabs>
    </w:pPr>
  </w:style>
  <w:style w:type="character" w:customStyle="1" w:styleId="a6">
    <w:name w:val="כותרת תחתונה תו"/>
    <w:link w:val="a5"/>
    <w:rsid w:val="008F67A3"/>
    <w:rPr>
      <w:rFonts w:ascii="Times New Roman" w:eastAsia="Times New Roman" w:hAnsi="Times New Roman" w:cs="David"/>
      <w:sz w:val="24"/>
      <w:szCs w:val="24"/>
    </w:rPr>
  </w:style>
  <w:style w:type="table" w:styleId="a7">
    <w:name w:val="Table Grid"/>
    <w:basedOn w:val="a1"/>
    <w:rsid w:val="008F67A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F67A3"/>
  </w:style>
  <w:style w:type="paragraph" w:styleId="a9">
    <w:name w:val="List Paragraph"/>
    <w:basedOn w:val="a"/>
    <w:qFormat/>
    <w:rsid w:val="008F67A3"/>
    <w:pPr>
      <w:spacing w:after="160" w:line="254" w:lineRule="auto"/>
      <w:ind w:left="720"/>
      <w:contextualSpacing/>
    </w:pPr>
    <w:rPr>
      <w:rFonts w:ascii="Calibri" w:eastAsia="Calibri" w:hAnsi="Calibri" w:cs="Arial"/>
      <w:sz w:val="22"/>
      <w:szCs w:val="22"/>
    </w:rPr>
  </w:style>
  <w:style w:type="character" w:styleId="Hyperlink">
    <w:name w:val="Hyperlink"/>
    <w:rsid w:val="00C359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7592536"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case/28337010"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eca.gov.i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case/27867699" TargetMode="External"/><Relationship Id="rId23" Type="http://schemas.openxmlformats.org/officeDocument/2006/relationships/theme" Target="theme/theme1.xml"/><Relationship Id="rId10" Type="http://schemas.openxmlformats.org/officeDocument/2006/relationships/hyperlink" Target="http://www.nevo.co.il/law/4216/7.a.;7.c"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10459111"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1427</Words>
  <Characters>7136</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8546</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7864368</vt:i4>
      </vt:variant>
      <vt:variant>
        <vt:i4>27</vt:i4>
      </vt:variant>
      <vt:variant>
        <vt:i4>0</vt:i4>
      </vt:variant>
      <vt:variant>
        <vt:i4>5</vt:i4>
      </vt:variant>
      <vt:variant>
        <vt:lpwstr>http://www.eca.gov.il/</vt:lpwstr>
      </vt:variant>
      <vt:variant>
        <vt:lpwstr/>
      </vt:variant>
      <vt:variant>
        <vt:i4>3407987</vt:i4>
      </vt:variant>
      <vt:variant>
        <vt:i4>24</vt:i4>
      </vt:variant>
      <vt:variant>
        <vt:i4>0</vt:i4>
      </vt:variant>
      <vt:variant>
        <vt:i4>5</vt:i4>
      </vt:variant>
      <vt:variant>
        <vt:lpwstr>http://www.nevo.co.il/case/27867699</vt:lpwstr>
      </vt:variant>
      <vt:variant>
        <vt:lpwstr/>
      </vt:variant>
      <vt:variant>
        <vt:i4>3997808</vt:i4>
      </vt:variant>
      <vt:variant>
        <vt:i4>21</vt:i4>
      </vt:variant>
      <vt:variant>
        <vt:i4>0</vt:i4>
      </vt:variant>
      <vt:variant>
        <vt:i4>5</vt:i4>
      </vt:variant>
      <vt:variant>
        <vt:lpwstr>http://www.nevo.co.il/case/10459111</vt:lpwstr>
      </vt:variant>
      <vt:variant>
        <vt:lpwstr/>
      </vt:variant>
      <vt:variant>
        <vt:i4>3539071</vt:i4>
      </vt:variant>
      <vt:variant>
        <vt:i4>18</vt:i4>
      </vt:variant>
      <vt:variant>
        <vt:i4>0</vt:i4>
      </vt:variant>
      <vt:variant>
        <vt:i4>5</vt:i4>
      </vt:variant>
      <vt:variant>
        <vt:lpwstr>http://www.nevo.co.il/case/27592536</vt:lpwstr>
      </vt:variant>
      <vt:variant>
        <vt:lpwstr/>
      </vt:variant>
      <vt:variant>
        <vt:i4>3604607</vt:i4>
      </vt:variant>
      <vt:variant>
        <vt:i4>15</vt:i4>
      </vt:variant>
      <vt:variant>
        <vt:i4>0</vt:i4>
      </vt:variant>
      <vt:variant>
        <vt:i4>5</vt:i4>
      </vt:variant>
      <vt:variant>
        <vt:lpwstr>http://www.nevo.co.il/case/28337010</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2025-04-23T00:39:00Z</dcterms:created>
  <dcterms:modified xsi:type="dcterms:W3CDTF">2025-04-23T00:39:00Z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70434</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מוהנד עווד</vt:lpwstr>
  </property>
  <property fmtid="{D5CDD505-2E9C-101B-9397-08002B2CF9AE}" pid="10" name="LAWYER">
    <vt:lpwstr>אנדרה רוזנטל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20230906</vt:lpwstr>
  </property>
  <property fmtid="{D5CDD505-2E9C-101B-9397-08002B2CF9AE}" pid="14" name="TYPE_N_DATE">
    <vt:lpwstr>38020230906</vt:lpwstr>
  </property>
  <property fmtid="{D5CDD505-2E9C-101B-9397-08002B2CF9AE}" pid="15" name="WORDNUMPAGES">
    <vt:lpwstr>6</vt:lpwstr>
  </property>
  <property fmtid="{D5CDD505-2E9C-101B-9397-08002B2CF9AE}" pid="16" name="TYPE_ABS_DATE">
    <vt:lpwstr>380020230906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28337010;27592536;10459111;27867699</vt:lpwstr>
  </property>
  <property fmtid="{D5CDD505-2E9C-101B-9397-08002B2CF9AE}" pid="36" name="LAWLISTTMP1">
    <vt:lpwstr>4216/007.a;007.c</vt:lpwstr>
  </property>
</Properties>
</file>