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0C4B54" w:rsidRPr="00C07B08" w14:paraId="3B5A0A58" w14:textId="77777777" w:rsidTr="00DC558A">
        <w:trPr>
          <w:gridAfter w:val="1"/>
          <w:wAfter w:w="99" w:type="dxa"/>
          <w:trHeight w:hRule="exact" w:val="418"/>
          <w:jc w:val="center"/>
        </w:trPr>
        <w:tc>
          <w:tcPr>
            <w:tcW w:w="8721" w:type="dxa"/>
            <w:gridSpan w:val="4"/>
          </w:tcPr>
          <w:p w14:paraId="18FCF545" w14:textId="77777777" w:rsidR="000C4B54" w:rsidRPr="00C07B08" w:rsidRDefault="000C4B54" w:rsidP="00C30D48">
            <w:pPr>
              <w:pStyle w:val="a3"/>
              <w:jc w:val="center"/>
              <w:rPr>
                <w:rFonts w:ascii="Tahoma" w:hAnsi="Tahoma" w:cs="Tahoma"/>
                <w:color w:val="000080"/>
                <w:rtl/>
              </w:rPr>
            </w:pPr>
            <w:r w:rsidRPr="00C07B08">
              <w:rPr>
                <w:rFonts w:ascii="Tahoma" w:hAnsi="Tahoma" w:cs="Tahoma"/>
                <w:b/>
                <w:bCs/>
                <w:color w:val="000080"/>
                <w:rtl/>
              </w:rPr>
              <w:t>בית משפט השלום ברמלה</w:t>
            </w:r>
          </w:p>
        </w:tc>
      </w:tr>
      <w:tr w:rsidR="000C4B54" w:rsidRPr="00C07B08" w14:paraId="2AC00A13" w14:textId="77777777" w:rsidTr="00DC558A">
        <w:trPr>
          <w:gridAfter w:val="1"/>
          <w:wAfter w:w="99" w:type="dxa"/>
          <w:trHeight w:val="337"/>
          <w:jc w:val="center"/>
        </w:trPr>
        <w:tc>
          <w:tcPr>
            <w:tcW w:w="5054" w:type="dxa"/>
            <w:gridSpan w:val="3"/>
          </w:tcPr>
          <w:p w14:paraId="084BA73E" w14:textId="77777777" w:rsidR="000C4B54" w:rsidRPr="00C07B08" w:rsidRDefault="000C4B54" w:rsidP="00C30D48">
            <w:pPr>
              <w:pStyle w:val="a3"/>
              <w:rPr>
                <w:rFonts w:cs="FrankRuehl"/>
                <w:sz w:val="28"/>
                <w:szCs w:val="28"/>
                <w:rtl/>
              </w:rPr>
            </w:pPr>
            <w:r w:rsidRPr="00C07B08">
              <w:rPr>
                <w:rFonts w:cs="FrankRuehl"/>
                <w:sz w:val="28"/>
                <w:szCs w:val="28"/>
                <w:rtl/>
              </w:rPr>
              <w:t>תפ"ק 70755-06-20 מדינת ישראל נ' נחמני</w:t>
            </w:r>
            <w:r w:rsidRPr="00C07B08">
              <w:rPr>
                <w:rFonts w:cs="FrankRuehl"/>
                <w:sz w:val="28"/>
                <w:szCs w:val="28"/>
                <w:rtl/>
              </w:rPr>
              <w:br/>
              <w:t>תפ"ק 3343-07-20 מדינת ישראל נ' נחמני</w:t>
            </w:r>
            <w:r w:rsidRPr="00C07B08">
              <w:rPr>
                <w:rFonts w:cs="FrankRuehl"/>
                <w:sz w:val="28"/>
                <w:szCs w:val="28"/>
                <w:rtl/>
              </w:rPr>
              <w:br/>
              <w:t>ת"פ 67219-02-23 מדינת ישראל נ' נחמני</w:t>
            </w:r>
          </w:p>
        </w:tc>
        <w:tc>
          <w:tcPr>
            <w:tcW w:w="3667" w:type="dxa"/>
          </w:tcPr>
          <w:p w14:paraId="595B9DC2" w14:textId="77777777" w:rsidR="000C4B54" w:rsidRPr="00C07B08" w:rsidRDefault="000C4B54" w:rsidP="00C30D48">
            <w:pPr>
              <w:pStyle w:val="a3"/>
              <w:jc w:val="right"/>
              <w:rPr>
                <w:rFonts w:cs="FrankRuehl"/>
                <w:sz w:val="28"/>
                <w:szCs w:val="28"/>
                <w:rtl/>
              </w:rPr>
            </w:pPr>
          </w:p>
        </w:tc>
      </w:tr>
      <w:tr w:rsidR="000C4B54" w:rsidRPr="00C07B08" w14:paraId="0DEDF215" w14:textId="77777777" w:rsidTr="00DC5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44F3247" w14:textId="77777777" w:rsidR="000C4B54" w:rsidRPr="00C07B08" w:rsidRDefault="000C4B54" w:rsidP="000C4B54">
            <w:pPr>
              <w:jc w:val="both"/>
              <w:rPr>
                <w:rFonts w:ascii="David" w:hAnsi="David"/>
                <w:sz w:val="26"/>
                <w:szCs w:val="26"/>
              </w:rPr>
            </w:pPr>
            <w:r w:rsidRPr="00C07B08">
              <w:rPr>
                <w:rFonts w:hint="cs"/>
                <w:rtl/>
              </w:rPr>
              <w:t xml:space="preserve"> </w:t>
            </w:r>
            <w:r w:rsidRPr="00C07B08">
              <w:rPr>
                <w:rFonts w:ascii="David" w:hAnsi="David"/>
                <w:sz w:val="26"/>
                <w:szCs w:val="26"/>
                <w:rtl/>
              </w:rPr>
              <w:t xml:space="preserve">לפני </w:t>
            </w:r>
          </w:p>
        </w:tc>
        <w:tc>
          <w:tcPr>
            <w:tcW w:w="7897" w:type="dxa"/>
            <w:gridSpan w:val="4"/>
            <w:tcBorders>
              <w:top w:val="nil"/>
              <w:left w:val="nil"/>
              <w:bottom w:val="nil"/>
              <w:right w:val="nil"/>
            </w:tcBorders>
            <w:shd w:val="clear" w:color="auto" w:fill="auto"/>
          </w:tcPr>
          <w:p w14:paraId="0D488A30" w14:textId="77777777" w:rsidR="000C4B54" w:rsidRPr="00C07B08" w:rsidRDefault="000C4B54" w:rsidP="000C4B54">
            <w:pPr>
              <w:jc w:val="both"/>
              <w:rPr>
                <w:rFonts w:ascii="David" w:hAnsi="David"/>
                <w:b/>
                <w:bCs/>
                <w:sz w:val="26"/>
                <w:szCs w:val="26"/>
              </w:rPr>
            </w:pPr>
            <w:r w:rsidRPr="00C07B08">
              <w:rPr>
                <w:rFonts w:ascii="David" w:hAnsi="David"/>
                <w:b/>
                <w:bCs/>
                <w:sz w:val="26"/>
                <w:szCs w:val="26"/>
                <w:rtl/>
              </w:rPr>
              <w:t>כבוד השופט, נשיא  אביטל חן</w:t>
            </w:r>
          </w:p>
          <w:p w14:paraId="32EA1659" w14:textId="77777777" w:rsidR="000C4B54" w:rsidRPr="00C07B08" w:rsidRDefault="000C4B54" w:rsidP="000C4B54">
            <w:pPr>
              <w:jc w:val="both"/>
              <w:rPr>
                <w:rFonts w:ascii="David" w:hAnsi="David"/>
                <w:sz w:val="26"/>
                <w:szCs w:val="26"/>
              </w:rPr>
            </w:pPr>
          </w:p>
          <w:p w14:paraId="5968360A" w14:textId="77777777" w:rsidR="000C4B54" w:rsidRPr="00C07B08" w:rsidRDefault="000C4B54" w:rsidP="000C4B54">
            <w:pPr>
              <w:jc w:val="both"/>
              <w:rPr>
                <w:rFonts w:ascii="David" w:hAnsi="David"/>
                <w:sz w:val="26"/>
                <w:szCs w:val="26"/>
                <w:rtl/>
              </w:rPr>
            </w:pPr>
          </w:p>
        </w:tc>
      </w:tr>
      <w:tr w:rsidR="000C4B54" w:rsidRPr="00C07B08" w14:paraId="032B6487" w14:textId="77777777" w:rsidTr="00DC5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C6CB7F0" w14:textId="77777777" w:rsidR="000C4B54" w:rsidRPr="00C07B08" w:rsidRDefault="000C4B54" w:rsidP="000C4B54">
            <w:pPr>
              <w:jc w:val="both"/>
              <w:rPr>
                <w:rFonts w:ascii="David" w:hAnsi="David"/>
                <w:sz w:val="26"/>
                <w:szCs w:val="26"/>
              </w:rPr>
            </w:pPr>
            <w:bookmarkStart w:id="0" w:name="FirstAppellant"/>
            <w:bookmarkStart w:id="1" w:name="LastJudge"/>
            <w:bookmarkEnd w:id="1"/>
            <w:r w:rsidRPr="00C07B08">
              <w:rPr>
                <w:rFonts w:ascii="David" w:hAnsi="David"/>
                <w:sz w:val="26"/>
                <w:szCs w:val="26"/>
                <w:rtl/>
              </w:rPr>
              <w:t>בעניין:</w:t>
            </w:r>
          </w:p>
        </w:tc>
        <w:tc>
          <w:tcPr>
            <w:tcW w:w="3219" w:type="dxa"/>
            <w:tcBorders>
              <w:top w:val="nil"/>
              <w:left w:val="nil"/>
              <w:bottom w:val="nil"/>
              <w:right w:val="nil"/>
            </w:tcBorders>
            <w:shd w:val="clear" w:color="auto" w:fill="auto"/>
          </w:tcPr>
          <w:p w14:paraId="71D967BF" w14:textId="77777777" w:rsidR="000C4B54" w:rsidRPr="00C07B08" w:rsidRDefault="000C4B54" w:rsidP="000C4B54">
            <w:pPr>
              <w:suppressLineNumbers/>
              <w:jc w:val="both"/>
              <w:rPr>
                <w:rtl/>
              </w:rPr>
            </w:pPr>
            <w:r w:rsidRPr="00C07B08">
              <w:rPr>
                <w:rFonts w:ascii="Arial" w:hAnsi="Arial"/>
                <w:b/>
                <w:bCs/>
                <w:sz w:val="26"/>
                <w:szCs w:val="26"/>
                <w:rtl/>
              </w:rPr>
              <w:t>המאשימה</w:t>
            </w:r>
          </w:p>
          <w:p w14:paraId="3C6E0A71" w14:textId="77777777" w:rsidR="000C4B54" w:rsidRPr="00C07B08" w:rsidRDefault="000C4B54" w:rsidP="000C4B54">
            <w:pPr>
              <w:jc w:val="both"/>
              <w:rPr>
                <w:rFonts w:ascii="David" w:hAnsi="David"/>
                <w:sz w:val="26"/>
                <w:szCs w:val="26"/>
                <w:rtl/>
              </w:rPr>
            </w:pPr>
          </w:p>
        </w:tc>
        <w:tc>
          <w:tcPr>
            <w:tcW w:w="4678" w:type="dxa"/>
            <w:gridSpan w:val="3"/>
            <w:tcBorders>
              <w:top w:val="nil"/>
              <w:left w:val="nil"/>
              <w:bottom w:val="nil"/>
              <w:right w:val="nil"/>
            </w:tcBorders>
            <w:shd w:val="clear" w:color="auto" w:fill="auto"/>
            <w:vAlign w:val="center"/>
          </w:tcPr>
          <w:p w14:paraId="649354DC" w14:textId="77777777" w:rsidR="000C4B54" w:rsidRPr="00C07B08" w:rsidRDefault="000C4B54" w:rsidP="000C4B54">
            <w:pPr>
              <w:suppressLineNumbers/>
              <w:jc w:val="both"/>
              <w:rPr>
                <w:rFonts w:ascii="David" w:hAnsi="David"/>
                <w:sz w:val="26"/>
                <w:szCs w:val="26"/>
              </w:rPr>
            </w:pPr>
            <w:r w:rsidRPr="00C07B08">
              <w:rPr>
                <w:rFonts w:ascii="Arial" w:hAnsi="Arial"/>
                <w:b/>
                <w:bCs/>
                <w:sz w:val="26"/>
                <w:szCs w:val="26"/>
                <w:rtl/>
              </w:rPr>
              <w:t xml:space="preserve">מדינת ישראל </w:t>
            </w:r>
          </w:p>
        </w:tc>
      </w:tr>
      <w:bookmarkEnd w:id="0"/>
      <w:tr w:rsidR="000C4B54" w:rsidRPr="00C07B08" w14:paraId="62220788" w14:textId="77777777" w:rsidTr="00DC5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2BC3209" w14:textId="77777777" w:rsidR="000C4B54" w:rsidRPr="00C07B08" w:rsidRDefault="000C4B54" w:rsidP="000C4B54">
            <w:pPr>
              <w:jc w:val="both"/>
              <w:rPr>
                <w:rFonts w:ascii="David" w:hAnsi="David"/>
                <w:sz w:val="26"/>
                <w:szCs w:val="26"/>
              </w:rPr>
            </w:pPr>
          </w:p>
        </w:tc>
        <w:tc>
          <w:tcPr>
            <w:tcW w:w="7897" w:type="dxa"/>
            <w:gridSpan w:val="4"/>
            <w:tcBorders>
              <w:top w:val="nil"/>
              <w:left w:val="nil"/>
              <w:bottom w:val="nil"/>
              <w:right w:val="nil"/>
            </w:tcBorders>
            <w:shd w:val="clear" w:color="auto" w:fill="auto"/>
          </w:tcPr>
          <w:p w14:paraId="78D85670" w14:textId="77777777" w:rsidR="000C4B54" w:rsidRPr="00C07B08" w:rsidRDefault="000C4B54" w:rsidP="000C4B54">
            <w:pPr>
              <w:jc w:val="both"/>
              <w:rPr>
                <w:rFonts w:ascii="David" w:hAnsi="David"/>
                <w:b/>
                <w:bCs/>
                <w:sz w:val="26"/>
                <w:szCs w:val="26"/>
              </w:rPr>
            </w:pPr>
          </w:p>
          <w:p w14:paraId="1E790F5C" w14:textId="77777777" w:rsidR="000C4B54" w:rsidRPr="00C07B08" w:rsidRDefault="000C4B54" w:rsidP="000C4B54">
            <w:pPr>
              <w:jc w:val="center"/>
              <w:rPr>
                <w:rFonts w:ascii="David" w:hAnsi="David"/>
                <w:b/>
                <w:bCs/>
                <w:sz w:val="26"/>
                <w:szCs w:val="26"/>
              </w:rPr>
            </w:pPr>
            <w:r w:rsidRPr="00C07B08">
              <w:rPr>
                <w:rFonts w:ascii="David" w:hAnsi="David"/>
                <w:b/>
                <w:bCs/>
                <w:sz w:val="26"/>
                <w:szCs w:val="26"/>
                <w:rtl/>
              </w:rPr>
              <w:t>נגד</w:t>
            </w:r>
          </w:p>
          <w:p w14:paraId="254EFBE3" w14:textId="77777777" w:rsidR="000C4B54" w:rsidRPr="00C07B08" w:rsidRDefault="000C4B54" w:rsidP="000C4B54">
            <w:pPr>
              <w:jc w:val="both"/>
              <w:rPr>
                <w:rFonts w:ascii="David" w:hAnsi="David"/>
                <w:sz w:val="26"/>
                <w:szCs w:val="26"/>
              </w:rPr>
            </w:pPr>
          </w:p>
        </w:tc>
      </w:tr>
      <w:tr w:rsidR="000C4B54" w:rsidRPr="00C07B08" w14:paraId="7843A8B5" w14:textId="77777777" w:rsidTr="00DC5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E87E4F7" w14:textId="77777777" w:rsidR="000C4B54" w:rsidRPr="00C07B08" w:rsidRDefault="000C4B54" w:rsidP="000C4B54">
            <w:pPr>
              <w:jc w:val="both"/>
              <w:rPr>
                <w:rFonts w:ascii="David" w:hAnsi="David"/>
                <w:sz w:val="26"/>
                <w:szCs w:val="26"/>
                <w:rtl/>
              </w:rPr>
            </w:pPr>
          </w:p>
        </w:tc>
        <w:tc>
          <w:tcPr>
            <w:tcW w:w="3219" w:type="dxa"/>
            <w:tcBorders>
              <w:top w:val="nil"/>
              <w:left w:val="nil"/>
              <w:bottom w:val="nil"/>
              <w:right w:val="nil"/>
            </w:tcBorders>
            <w:shd w:val="clear" w:color="auto" w:fill="auto"/>
          </w:tcPr>
          <w:p w14:paraId="4E67BB89" w14:textId="77777777" w:rsidR="000C4B54" w:rsidRPr="00C07B08" w:rsidRDefault="000C4B54" w:rsidP="000C4B54">
            <w:pPr>
              <w:jc w:val="both"/>
              <w:rPr>
                <w:rFonts w:ascii="Arial" w:hAnsi="Arial"/>
                <w:b/>
                <w:bCs/>
                <w:sz w:val="26"/>
                <w:szCs w:val="26"/>
                <w:rtl/>
              </w:rPr>
            </w:pPr>
          </w:p>
          <w:p w14:paraId="7C924E82" w14:textId="77777777" w:rsidR="000C4B54" w:rsidRPr="00C07B08" w:rsidRDefault="000C4B54" w:rsidP="000C4B54">
            <w:pPr>
              <w:jc w:val="both"/>
              <w:rPr>
                <w:rFonts w:ascii="Arial" w:hAnsi="Arial"/>
                <w:b/>
                <w:bCs/>
                <w:sz w:val="26"/>
                <w:szCs w:val="26"/>
                <w:rtl/>
              </w:rPr>
            </w:pPr>
            <w:r w:rsidRPr="00C07B08">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3DAC5F8" w14:textId="77777777" w:rsidR="000C4B54" w:rsidRPr="00C07B08" w:rsidRDefault="000C4B54" w:rsidP="000C4B54">
            <w:pPr>
              <w:suppressLineNumbers/>
              <w:jc w:val="both"/>
              <w:rPr>
                <w:rtl/>
              </w:rPr>
            </w:pPr>
            <w:r w:rsidRPr="00C07B08">
              <w:rPr>
                <w:rFonts w:ascii="Arial" w:hAnsi="Arial"/>
                <w:b/>
                <w:bCs/>
                <w:sz w:val="26"/>
                <w:szCs w:val="26"/>
                <w:rtl/>
              </w:rPr>
              <w:br/>
              <w:t xml:space="preserve">עדן נחמני </w:t>
            </w:r>
          </w:p>
          <w:p w14:paraId="4AE96E92" w14:textId="77777777" w:rsidR="000C4B54" w:rsidRPr="00C07B08" w:rsidRDefault="000C4B54" w:rsidP="000C4B54">
            <w:pPr>
              <w:jc w:val="both"/>
              <w:rPr>
                <w:rFonts w:ascii="David" w:hAnsi="David"/>
                <w:sz w:val="26"/>
                <w:szCs w:val="26"/>
              </w:rPr>
            </w:pPr>
          </w:p>
        </w:tc>
      </w:tr>
    </w:tbl>
    <w:p w14:paraId="56AC2781" w14:textId="77777777" w:rsidR="000C4B54" w:rsidRPr="00C07B08" w:rsidRDefault="000C4B54" w:rsidP="000C4B54">
      <w:pPr>
        <w:jc w:val="both"/>
        <w:rPr>
          <w:sz w:val="26"/>
          <w:szCs w:val="26"/>
        </w:rPr>
      </w:pPr>
    </w:p>
    <w:p w14:paraId="25747487" w14:textId="77777777" w:rsidR="00DC558A" w:rsidRPr="00C07B08" w:rsidRDefault="00DC558A" w:rsidP="00C07B08">
      <w:pPr>
        <w:spacing w:before="120" w:after="120" w:line="240" w:lineRule="exact"/>
        <w:ind w:left="283" w:hanging="283"/>
        <w:jc w:val="both"/>
        <w:rPr>
          <w:rFonts w:ascii="FrankRuehl" w:hAnsi="FrankRuehl" w:cs="FrankRuehl"/>
          <w:rtl/>
        </w:rPr>
      </w:pPr>
    </w:p>
    <w:p w14:paraId="7FA731C3" w14:textId="77777777" w:rsidR="00DC558A" w:rsidRPr="00DC558A" w:rsidRDefault="00DC558A" w:rsidP="00DC558A">
      <w:pPr>
        <w:spacing w:before="120" w:after="120" w:line="240" w:lineRule="exact"/>
        <w:ind w:left="283" w:hanging="283"/>
        <w:jc w:val="both"/>
        <w:rPr>
          <w:rFonts w:ascii="FrankRuehl" w:hAnsi="FrankRuehl" w:cs="FrankRuehl"/>
          <w:rtl/>
        </w:rPr>
      </w:pPr>
    </w:p>
    <w:p w14:paraId="4C2CF40F" w14:textId="77777777" w:rsidR="00A65A90" w:rsidRPr="00A65A90" w:rsidRDefault="00A65A90" w:rsidP="00A65A90">
      <w:pPr>
        <w:spacing w:before="120" w:after="120" w:line="240" w:lineRule="exact"/>
        <w:ind w:left="283" w:hanging="283"/>
        <w:jc w:val="both"/>
        <w:rPr>
          <w:rFonts w:ascii="FrankRuehl" w:hAnsi="FrankRuehl" w:cs="FrankRuehl"/>
          <w:rtl/>
        </w:rPr>
      </w:pPr>
    </w:p>
    <w:p w14:paraId="739BC4C7" w14:textId="77777777" w:rsidR="00C93873" w:rsidRDefault="00C93873" w:rsidP="00C93873">
      <w:pPr>
        <w:jc w:val="center"/>
        <w:rPr>
          <w:rFonts w:ascii="David" w:hAnsi="David"/>
          <w:sz w:val="44"/>
          <w:szCs w:val="44"/>
          <w:rtl/>
        </w:rPr>
      </w:pPr>
      <w:bookmarkStart w:id="2" w:name="LawTable"/>
      <w:bookmarkEnd w:id="2"/>
    </w:p>
    <w:p w14:paraId="39D9049F" w14:textId="77777777" w:rsidR="00C93873" w:rsidRPr="00C93873" w:rsidRDefault="00C93873" w:rsidP="00C93873">
      <w:pPr>
        <w:spacing w:before="120" w:after="120" w:line="240" w:lineRule="exact"/>
        <w:ind w:left="283" w:hanging="283"/>
        <w:jc w:val="both"/>
        <w:rPr>
          <w:rFonts w:ascii="FrankRuehl" w:hAnsi="FrankRuehl" w:cs="FrankRuehl"/>
          <w:rtl/>
        </w:rPr>
      </w:pPr>
    </w:p>
    <w:p w14:paraId="55932B31" w14:textId="77777777" w:rsidR="00C93873" w:rsidRPr="00C93873" w:rsidRDefault="00C93873" w:rsidP="00C93873">
      <w:pPr>
        <w:spacing w:before="120" w:after="120" w:line="240" w:lineRule="exact"/>
        <w:ind w:left="283" w:hanging="283"/>
        <w:jc w:val="both"/>
        <w:rPr>
          <w:rFonts w:ascii="FrankRuehl" w:hAnsi="FrankRuehl" w:cs="FrankRuehl"/>
          <w:rtl/>
        </w:rPr>
      </w:pPr>
    </w:p>
    <w:p w14:paraId="09ECD211" w14:textId="77777777" w:rsidR="00C93873" w:rsidRPr="00C93873" w:rsidRDefault="00C93873" w:rsidP="00C93873">
      <w:pPr>
        <w:spacing w:before="120" w:after="120" w:line="240" w:lineRule="exact"/>
        <w:ind w:left="283" w:hanging="283"/>
        <w:jc w:val="both"/>
        <w:rPr>
          <w:rFonts w:ascii="FrankRuehl" w:hAnsi="FrankRuehl" w:cs="FrankRuehl"/>
          <w:rtl/>
        </w:rPr>
      </w:pPr>
      <w:r w:rsidRPr="00C93873">
        <w:rPr>
          <w:rFonts w:ascii="FrankRuehl" w:hAnsi="FrankRuehl" w:cs="FrankRuehl"/>
          <w:rtl/>
        </w:rPr>
        <w:t xml:space="preserve">חקיקה שאוזכרה: </w:t>
      </w:r>
    </w:p>
    <w:p w14:paraId="5D4392CB" w14:textId="77777777" w:rsidR="00C93873" w:rsidRPr="00C93873" w:rsidRDefault="00C93873" w:rsidP="00C93873">
      <w:pPr>
        <w:spacing w:before="120" w:after="120" w:line="240" w:lineRule="exact"/>
        <w:ind w:left="283" w:hanging="283"/>
        <w:jc w:val="both"/>
        <w:rPr>
          <w:rFonts w:ascii="FrankRuehl" w:hAnsi="FrankRuehl" w:cs="FrankRuehl"/>
          <w:rtl/>
        </w:rPr>
      </w:pPr>
      <w:hyperlink r:id="rId7" w:history="1">
        <w:r w:rsidRPr="00C93873">
          <w:rPr>
            <w:rFonts w:ascii="FrankRuehl" w:hAnsi="FrankRuehl" w:cs="FrankRuehl"/>
            <w:color w:val="0000FF"/>
            <w:rtl/>
          </w:rPr>
          <w:t>פקודת הסמים המסוכנים [נוסח חדש], תשל"ג-1973</w:t>
        </w:r>
      </w:hyperlink>
      <w:r w:rsidRPr="00C93873">
        <w:rPr>
          <w:rFonts w:ascii="FrankRuehl" w:hAnsi="FrankRuehl" w:cs="FrankRuehl"/>
          <w:rtl/>
        </w:rPr>
        <w:t xml:space="preserve">: סע'  </w:t>
      </w:r>
      <w:hyperlink r:id="rId8" w:history="1">
        <w:r w:rsidRPr="00C93873">
          <w:rPr>
            <w:rFonts w:ascii="FrankRuehl" w:hAnsi="FrankRuehl" w:cs="FrankRuehl"/>
            <w:color w:val="0000FF"/>
            <w:rtl/>
          </w:rPr>
          <w:t>7(א)</w:t>
        </w:r>
      </w:hyperlink>
      <w:r w:rsidRPr="00C93873">
        <w:rPr>
          <w:rFonts w:ascii="FrankRuehl" w:hAnsi="FrankRuehl" w:cs="FrankRuehl"/>
          <w:rtl/>
        </w:rPr>
        <w:t xml:space="preserve">, </w:t>
      </w:r>
      <w:hyperlink r:id="rId9" w:history="1">
        <w:r w:rsidRPr="00C93873">
          <w:rPr>
            <w:rFonts w:ascii="FrankRuehl" w:hAnsi="FrankRuehl" w:cs="FrankRuehl"/>
            <w:color w:val="0000FF"/>
            <w:rtl/>
          </w:rPr>
          <w:t>7(ג)</w:t>
        </w:r>
      </w:hyperlink>
    </w:p>
    <w:p w14:paraId="04634D91" w14:textId="77777777" w:rsidR="00C93873" w:rsidRPr="00C93873" w:rsidRDefault="00C93873" w:rsidP="00C93873">
      <w:pPr>
        <w:spacing w:before="120" w:after="120" w:line="240" w:lineRule="exact"/>
        <w:ind w:left="283" w:hanging="283"/>
        <w:jc w:val="both"/>
        <w:rPr>
          <w:rFonts w:ascii="FrankRuehl" w:hAnsi="FrankRuehl" w:cs="FrankRuehl"/>
          <w:rtl/>
        </w:rPr>
      </w:pPr>
      <w:hyperlink r:id="rId10" w:history="1">
        <w:r w:rsidRPr="00C93873">
          <w:rPr>
            <w:rFonts w:ascii="FrankRuehl" w:hAnsi="FrankRuehl" w:cs="FrankRuehl"/>
            <w:color w:val="0000FF"/>
            <w:rtl/>
          </w:rPr>
          <w:t>תקנות התעבורה, תשכ"א-1961 - לא מרובדות</w:t>
        </w:r>
      </w:hyperlink>
      <w:r w:rsidRPr="00C93873">
        <w:rPr>
          <w:rFonts w:ascii="FrankRuehl" w:hAnsi="FrankRuehl" w:cs="FrankRuehl"/>
          <w:rtl/>
        </w:rPr>
        <w:t xml:space="preserve">: סע'  </w:t>
      </w:r>
      <w:hyperlink r:id="rId11" w:history="1">
        <w:r w:rsidRPr="00C93873">
          <w:rPr>
            <w:rFonts w:ascii="FrankRuehl" w:hAnsi="FrankRuehl" w:cs="FrankRuehl"/>
            <w:color w:val="0000FF"/>
            <w:rtl/>
          </w:rPr>
          <w:t>26(2)</w:t>
        </w:r>
      </w:hyperlink>
    </w:p>
    <w:p w14:paraId="70A362A7" w14:textId="77777777" w:rsidR="00C93873" w:rsidRPr="00C93873" w:rsidRDefault="00C93873" w:rsidP="00C93873">
      <w:pPr>
        <w:spacing w:before="120" w:after="120" w:line="240" w:lineRule="exact"/>
        <w:ind w:left="283" w:hanging="283"/>
        <w:jc w:val="both"/>
        <w:rPr>
          <w:rFonts w:ascii="FrankRuehl" w:hAnsi="FrankRuehl" w:cs="FrankRuehl"/>
          <w:rtl/>
        </w:rPr>
      </w:pPr>
      <w:hyperlink r:id="rId12" w:history="1">
        <w:r w:rsidRPr="00C93873">
          <w:rPr>
            <w:rFonts w:ascii="FrankRuehl" w:hAnsi="FrankRuehl" w:cs="FrankRuehl"/>
            <w:color w:val="0000FF"/>
            <w:rtl/>
          </w:rPr>
          <w:t>חוק העונשין, תשל"ז-1977</w:t>
        </w:r>
      </w:hyperlink>
      <w:r w:rsidRPr="00C93873">
        <w:rPr>
          <w:rFonts w:ascii="FrankRuehl" w:hAnsi="FrankRuehl" w:cs="FrankRuehl"/>
          <w:rtl/>
        </w:rPr>
        <w:t xml:space="preserve">: סע'  </w:t>
      </w:r>
      <w:hyperlink r:id="rId13" w:history="1">
        <w:r w:rsidRPr="00C93873">
          <w:rPr>
            <w:rFonts w:ascii="FrankRuehl" w:hAnsi="FrankRuehl" w:cs="FrankRuehl"/>
            <w:color w:val="0000FF"/>
            <w:rtl/>
          </w:rPr>
          <w:t>275</w:t>
        </w:r>
      </w:hyperlink>
    </w:p>
    <w:p w14:paraId="470C9C99" w14:textId="77777777" w:rsidR="00C93873" w:rsidRPr="00C93873" w:rsidRDefault="00C93873" w:rsidP="00C93873">
      <w:pPr>
        <w:jc w:val="center"/>
        <w:rPr>
          <w:rFonts w:ascii="David" w:hAnsi="David"/>
          <w:sz w:val="44"/>
          <w:szCs w:val="44"/>
          <w:rtl/>
        </w:rPr>
      </w:pPr>
      <w:bookmarkStart w:id="3" w:name="LawTable_End"/>
      <w:bookmarkEnd w:id="3"/>
    </w:p>
    <w:p w14:paraId="49E08434" w14:textId="77777777" w:rsidR="00DC558A" w:rsidRPr="00A65A90" w:rsidRDefault="00DC558A" w:rsidP="00A65A90">
      <w:pPr>
        <w:jc w:val="center"/>
        <w:rPr>
          <w:rFonts w:ascii="David" w:hAnsi="David"/>
          <w:sz w:val="44"/>
          <w:szCs w:val="44"/>
          <w:rtl/>
        </w:rPr>
      </w:pPr>
    </w:p>
    <w:p w14:paraId="453CAAF0" w14:textId="77777777" w:rsidR="00DC558A" w:rsidRPr="00C07B08" w:rsidRDefault="00DC558A" w:rsidP="00C07B08">
      <w:pPr>
        <w:jc w:val="center"/>
        <w:rPr>
          <w:rFonts w:ascii="David" w:hAnsi="David"/>
          <w:b/>
          <w:bCs/>
          <w:sz w:val="44"/>
          <w:szCs w:val="44"/>
          <w:u w:val="single"/>
          <w:rtl/>
        </w:rPr>
      </w:pPr>
      <w:bookmarkStart w:id="4" w:name="PsakDin"/>
      <w:r w:rsidRPr="00C07B08">
        <w:rPr>
          <w:rFonts w:ascii="David" w:hAnsi="David"/>
          <w:b/>
          <w:bCs/>
          <w:sz w:val="44"/>
          <w:szCs w:val="44"/>
          <w:u w:val="single"/>
          <w:rtl/>
        </w:rPr>
        <w:t>גזר דין</w:t>
      </w:r>
    </w:p>
    <w:bookmarkEnd w:id="4"/>
    <w:p w14:paraId="4376902E" w14:textId="77777777" w:rsidR="00DC558A" w:rsidRPr="000C4B54" w:rsidRDefault="00DC558A" w:rsidP="000C4B54">
      <w:pPr>
        <w:jc w:val="center"/>
        <w:rPr>
          <w:rFonts w:ascii="David" w:hAnsi="David"/>
          <w:sz w:val="32"/>
          <w:szCs w:val="32"/>
          <w:u w:val="single"/>
          <w:rtl/>
        </w:rPr>
      </w:pPr>
    </w:p>
    <w:p w14:paraId="36860A21" w14:textId="77777777" w:rsidR="000C4B54" w:rsidRDefault="000C4B54" w:rsidP="000C4B54">
      <w:pPr>
        <w:spacing w:before="240" w:after="240" w:line="360" w:lineRule="auto"/>
        <w:jc w:val="both"/>
        <w:rPr>
          <w:rFonts w:ascii="Arial" w:hAnsi="Arial"/>
          <w:rtl/>
        </w:rPr>
      </w:pPr>
      <w:bookmarkStart w:id="5" w:name="ABSTRACT_START"/>
      <w:bookmarkEnd w:id="5"/>
      <w:r>
        <w:rPr>
          <w:rFonts w:ascii="Arial" w:hAnsi="Arial"/>
          <w:rtl/>
        </w:rPr>
        <w:t>הנאשם הורשע על פי הודאתו במסגרת שלושה כתבי אישום כדלקמן:</w:t>
      </w:r>
    </w:p>
    <w:p w14:paraId="4F3F7086" w14:textId="77777777" w:rsidR="000C4B54" w:rsidRDefault="000C4B54" w:rsidP="000C4B54">
      <w:pPr>
        <w:spacing w:before="240" w:after="240" w:line="360" w:lineRule="auto"/>
        <w:jc w:val="both"/>
        <w:rPr>
          <w:rFonts w:ascii="Arial" w:hAnsi="Arial"/>
          <w:rtl/>
        </w:rPr>
      </w:pPr>
      <w:r>
        <w:rPr>
          <w:rFonts w:ascii="Arial" w:hAnsi="Arial"/>
          <w:rtl/>
        </w:rPr>
        <w:t>ב</w:t>
      </w:r>
      <w:hyperlink r:id="rId14" w:history="1">
        <w:r w:rsidR="00C07B08" w:rsidRPr="00C07B08">
          <w:rPr>
            <w:rFonts w:ascii="Arial" w:hAnsi="Arial"/>
            <w:color w:val="0000FF"/>
            <w:u w:val="single"/>
            <w:rtl/>
          </w:rPr>
          <w:t>תפ"ק 70755-06-20</w:t>
        </w:r>
      </w:hyperlink>
      <w:r>
        <w:rPr>
          <w:rFonts w:ascii="Arial" w:hAnsi="Arial"/>
          <w:rtl/>
        </w:rPr>
        <w:t xml:space="preserve"> בעבירה של החזקת סמים שלא לצריכה עצמית, לפי </w:t>
      </w:r>
      <w:hyperlink r:id="rId15" w:history="1">
        <w:r w:rsidR="00DC558A" w:rsidRPr="00DC558A">
          <w:rPr>
            <w:rStyle w:val="Hyperlink"/>
            <w:rFonts w:ascii="Arial" w:hAnsi="Arial"/>
            <w:rtl/>
          </w:rPr>
          <w:t>סעיף 7(א)</w:t>
        </w:r>
      </w:hyperlink>
      <w:r>
        <w:rPr>
          <w:rFonts w:ascii="Arial" w:hAnsi="Arial"/>
          <w:rtl/>
        </w:rPr>
        <w:t xml:space="preserve"> + </w:t>
      </w:r>
      <w:hyperlink r:id="rId16" w:history="1">
        <w:r w:rsidR="00DC558A" w:rsidRPr="00DC558A">
          <w:rPr>
            <w:rStyle w:val="Hyperlink"/>
            <w:rFonts w:ascii="Arial" w:hAnsi="Arial"/>
            <w:rtl/>
          </w:rPr>
          <w:t>7(ג)</w:t>
        </w:r>
      </w:hyperlink>
      <w:r>
        <w:rPr>
          <w:rFonts w:ascii="Arial" w:hAnsi="Arial"/>
          <w:rtl/>
        </w:rPr>
        <w:t xml:space="preserve"> רישא ל</w:t>
      </w:r>
      <w:hyperlink r:id="rId17" w:history="1">
        <w:r w:rsidR="00C07B08" w:rsidRPr="00C07B08">
          <w:rPr>
            <w:rFonts w:ascii="Arial" w:hAnsi="Arial"/>
            <w:color w:val="0000FF"/>
            <w:u w:val="single"/>
            <w:rtl/>
          </w:rPr>
          <w:t>פקודת הסמים המסוכנים</w:t>
        </w:r>
      </w:hyperlink>
      <w:r>
        <w:rPr>
          <w:rFonts w:ascii="Arial" w:hAnsi="Arial"/>
          <w:rtl/>
        </w:rPr>
        <w:t xml:space="preserve"> (נוסח חדש), התשל"ג- 1973 (להלן: "פקודת הסמים המסוכנים").</w:t>
      </w:r>
    </w:p>
    <w:p w14:paraId="4FCCAB08" w14:textId="77777777" w:rsidR="000C4B54" w:rsidRDefault="000C4B54" w:rsidP="000C4B54">
      <w:pPr>
        <w:spacing w:before="240" w:after="240" w:line="360" w:lineRule="auto"/>
        <w:jc w:val="both"/>
        <w:rPr>
          <w:rFonts w:ascii="Arial" w:hAnsi="Arial"/>
        </w:rPr>
      </w:pPr>
      <w:bookmarkStart w:id="6" w:name="ABSTRACT_END"/>
      <w:bookmarkEnd w:id="6"/>
      <w:r>
        <w:rPr>
          <w:rFonts w:ascii="Arial" w:hAnsi="Arial"/>
          <w:rtl/>
        </w:rPr>
        <w:t xml:space="preserve">על פי כתב האישום, ביום 14.10.19 החזיק הנאשם בביתו ארבעה בקבוקונים המכילים סם מסוכן מסוג קטאמין, אחד מהם במשקל של 0.0868 גרם והאחרים בנפח כולל של 27 מ"ל,  וכן החזיק </w:t>
      </w:r>
      <w:r>
        <w:rPr>
          <w:rFonts w:ascii="Arial" w:hAnsi="Arial"/>
          <w:rtl/>
        </w:rPr>
        <w:lastRenderedPageBreak/>
        <w:t>סמים מסוכנים מסוג קוקאין ו-</w:t>
      </w:r>
      <w:r>
        <w:rPr>
          <w:rFonts w:ascii="Arial" w:hAnsi="Arial"/>
        </w:rPr>
        <w:t>MDMA</w:t>
      </w:r>
      <w:r>
        <w:rPr>
          <w:rFonts w:ascii="Arial" w:hAnsi="Arial"/>
          <w:rtl/>
        </w:rPr>
        <w:t xml:space="preserve"> במשקל כולל של 0.1612 גרם ו-0.6851 נטו בהתאמה. בנוסף, ביום 15.12.19 במסגרת חיפוש שנערך על הנאשם בתחנת משטרה נמצאו בתחתוניו פיסת נייר ובה אבקת סם מסוכן מסוג קטאמין במשקל כולל של 0.9505 גרם.</w:t>
      </w:r>
    </w:p>
    <w:p w14:paraId="79CA3063" w14:textId="77777777" w:rsidR="000C4B54" w:rsidRDefault="000C4B54" w:rsidP="000C4B54">
      <w:pPr>
        <w:spacing w:before="240" w:after="240" w:line="360" w:lineRule="auto"/>
        <w:jc w:val="both"/>
        <w:rPr>
          <w:rFonts w:ascii="Arial" w:hAnsi="Arial"/>
          <w:rtl/>
        </w:rPr>
      </w:pPr>
      <w:r>
        <w:rPr>
          <w:rFonts w:ascii="Arial" w:hAnsi="Arial"/>
          <w:rtl/>
        </w:rPr>
        <w:t>ב</w:t>
      </w:r>
      <w:hyperlink r:id="rId18" w:history="1">
        <w:r w:rsidR="00C07B08" w:rsidRPr="00C07B08">
          <w:rPr>
            <w:rFonts w:ascii="Arial" w:hAnsi="Arial"/>
            <w:color w:val="0000FF"/>
            <w:u w:val="single"/>
            <w:rtl/>
          </w:rPr>
          <w:t>תפ"ק 3343-07-20</w:t>
        </w:r>
      </w:hyperlink>
      <w:r>
        <w:rPr>
          <w:rFonts w:ascii="Arial" w:hAnsi="Arial"/>
          <w:rtl/>
        </w:rPr>
        <w:t xml:space="preserve"> בעבירה של נהיגה תחת השפעת סמים, לפי </w:t>
      </w:r>
      <w:hyperlink r:id="rId19" w:history="1">
        <w:r w:rsidR="00DC558A" w:rsidRPr="00DC558A">
          <w:rPr>
            <w:rStyle w:val="Hyperlink"/>
            <w:rFonts w:ascii="Arial" w:hAnsi="Arial"/>
            <w:rtl/>
          </w:rPr>
          <w:t>סעיף 26(2)</w:t>
        </w:r>
      </w:hyperlink>
      <w:r>
        <w:rPr>
          <w:rFonts w:ascii="Arial" w:hAnsi="Arial"/>
          <w:rtl/>
        </w:rPr>
        <w:t xml:space="preserve"> ל</w:t>
      </w:r>
      <w:hyperlink r:id="rId20" w:history="1">
        <w:r w:rsidR="00C07B08" w:rsidRPr="00C07B08">
          <w:rPr>
            <w:rFonts w:ascii="Arial" w:hAnsi="Arial"/>
            <w:color w:val="0000FF"/>
            <w:u w:val="single"/>
            <w:rtl/>
          </w:rPr>
          <w:t>תקנות  התעבורה</w:t>
        </w:r>
      </w:hyperlink>
      <w:r>
        <w:rPr>
          <w:rFonts w:ascii="Arial" w:hAnsi="Arial"/>
          <w:rtl/>
        </w:rPr>
        <w:t xml:space="preserve"> (נוסח חדש), התשכ"א – 1961 (להלן: "</w:t>
      </w:r>
      <w:hyperlink r:id="rId21" w:history="1">
        <w:r w:rsidR="00C07B08" w:rsidRPr="00C07B08">
          <w:rPr>
            <w:rFonts w:ascii="Arial" w:hAnsi="Arial"/>
            <w:color w:val="0000FF"/>
            <w:u w:val="single"/>
            <w:rtl/>
          </w:rPr>
          <w:t>תקנות התעבורה</w:t>
        </w:r>
      </w:hyperlink>
      <w:r>
        <w:rPr>
          <w:rFonts w:ascii="Arial" w:hAnsi="Arial"/>
          <w:rtl/>
        </w:rPr>
        <w:t>"). על פי כתב האישום המתוקן העבירה בוצעה ביום 02.03.20 אז נהג הנאשם ברכב בכביש עירוני, ובבדיקה שנלקחה ממנו נמצאו ממצאים המעידים על שימוש בקוקאין וקנביס.</w:t>
      </w:r>
    </w:p>
    <w:p w14:paraId="5CAF480A" w14:textId="77777777" w:rsidR="000C4B54" w:rsidRDefault="000C4B54" w:rsidP="000C4B54">
      <w:pPr>
        <w:spacing w:before="240" w:after="240" w:line="360" w:lineRule="auto"/>
        <w:jc w:val="both"/>
        <w:rPr>
          <w:rFonts w:ascii="Arial" w:hAnsi="Arial"/>
          <w:rtl/>
        </w:rPr>
      </w:pPr>
      <w:r>
        <w:rPr>
          <w:rFonts w:ascii="Arial" w:hAnsi="Arial"/>
          <w:rtl/>
        </w:rPr>
        <w:t>ב</w:t>
      </w:r>
      <w:hyperlink r:id="rId22" w:history="1">
        <w:r w:rsidR="00C07B08" w:rsidRPr="00C07B08">
          <w:rPr>
            <w:rFonts w:ascii="Arial" w:hAnsi="Arial"/>
            <w:color w:val="0000FF"/>
            <w:u w:val="single"/>
            <w:rtl/>
          </w:rPr>
          <w:t>ת"פ 67219-02-23</w:t>
        </w:r>
      </w:hyperlink>
      <w:r>
        <w:rPr>
          <w:rFonts w:ascii="Arial" w:hAnsi="Arial"/>
          <w:rtl/>
        </w:rPr>
        <w:t xml:space="preserve"> בעבירה של החזקת סם לצריכה עצמית, לפי </w:t>
      </w:r>
      <w:hyperlink r:id="rId23" w:history="1">
        <w:r w:rsidR="00DC558A" w:rsidRPr="00DC558A">
          <w:rPr>
            <w:rStyle w:val="Hyperlink"/>
            <w:rFonts w:ascii="Arial" w:hAnsi="Arial"/>
            <w:rtl/>
          </w:rPr>
          <w:t>סעיף 7(א)</w:t>
        </w:r>
      </w:hyperlink>
      <w:r>
        <w:rPr>
          <w:rFonts w:ascii="Arial" w:hAnsi="Arial"/>
          <w:rtl/>
        </w:rPr>
        <w:t xml:space="preserve"> + </w:t>
      </w:r>
      <w:hyperlink r:id="rId24" w:history="1">
        <w:r w:rsidR="00DC558A" w:rsidRPr="00DC558A">
          <w:rPr>
            <w:rStyle w:val="Hyperlink"/>
            <w:rFonts w:ascii="Arial" w:hAnsi="Arial"/>
            <w:rtl/>
          </w:rPr>
          <w:t>7(ג)</w:t>
        </w:r>
      </w:hyperlink>
      <w:r>
        <w:rPr>
          <w:rFonts w:ascii="Arial" w:hAnsi="Arial"/>
          <w:rtl/>
        </w:rPr>
        <w:t xml:space="preserve"> סיפא ל</w:t>
      </w:r>
      <w:hyperlink r:id="rId25" w:history="1">
        <w:r w:rsidR="00C07B08" w:rsidRPr="00C07B08">
          <w:rPr>
            <w:rFonts w:ascii="Arial" w:hAnsi="Arial"/>
            <w:color w:val="0000FF"/>
            <w:u w:val="single"/>
            <w:rtl/>
          </w:rPr>
          <w:t>פקודת הסמים המסוכנים</w:t>
        </w:r>
      </w:hyperlink>
      <w:r>
        <w:rPr>
          <w:rFonts w:ascii="Arial" w:hAnsi="Arial"/>
          <w:rtl/>
        </w:rPr>
        <w:t xml:space="preserve">, עבירה של הפרעת שוטר במילוי תפקידו, לפי </w:t>
      </w:r>
      <w:hyperlink r:id="rId26" w:history="1">
        <w:r w:rsidR="00DC558A" w:rsidRPr="00DC558A">
          <w:rPr>
            <w:rStyle w:val="Hyperlink"/>
            <w:rFonts w:ascii="Arial" w:hAnsi="Arial"/>
            <w:rtl/>
          </w:rPr>
          <w:t>סעיף 275</w:t>
        </w:r>
      </w:hyperlink>
      <w:r>
        <w:rPr>
          <w:rFonts w:ascii="Arial" w:hAnsi="Arial"/>
          <w:rtl/>
        </w:rPr>
        <w:t xml:space="preserve"> ל</w:t>
      </w:r>
      <w:hyperlink r:id="rId27" w:history="1">
        <w:r w:rsidR="00C07B08" w:rsidRPr="00C07B08">
          <w:rPr>
            <w:rFonts w:ascii="Arial" w:hAnsi="Arial"/>
            <w:color w:val="0000FF"/>
            <w:u w:val="single"/>
            <w:rtl/>
          </w:rPr>
          <w:t>חוק העונשין</w:t>
        </w:r>
      </w:hyperlink>
      <w:r>
        <w:rPr>
          <w:rFonts w:ascii="Arial" w:hAnsi="Arial"/>
          <w:rtl/>
        </w:rPr>
        <w:t xml:space="preserve">, התשל"ז- 1977 (להלן: "חוק העונשין"), ועבירה של נהיגה תחת השפעת סמים, לפי </w:t>
      </w:r>
      <w:hyperlink r:id="rId28" w:history="1">
        <w:r w:rsidR="00DC558A" w:rsidRPr="00DC558A">
          <w:rPr>
            <w:rStyle w:val="Hyperlink"/>
            <w:rFonts w:ascii="Arial" w:hAnsi="Arial"/>
            <w:rtl/>
          </w:rPr>
          <w:t>סעיף 26(2)</w:t>
        </w:r>
      </w:hyperlink>
      <w:r>
        <w:rPr>
          <w:rFonts w:ascii="Arial" w:hAnsi="Arial"/>
          <w:rtl/>
        </w:rPr>
        <w:t xml:space="preserve"> ל</w:t>
      </w:r>
      <w:hyperlink r:id="rId29" w:history="1">
        <w:r w:rsidR="00C07B08" w:rsidRPr="00C07B08">
          <w:rPr>
            <w:rFonts w:ascii="Arial" w:hAnsi="Arial"/>
            <w:color w:val="0000FF"/>
            <w:u w:val="single"/>
            <w:rtl/>
          </w:rPr>
          <w:t>תקנות התעבורה</w:t>
        </w:r>
      </w:hyperlink>
      <w:r>
        <w:rPr>
          <w:rFonts w:ascii="Arial" w:hAnsi="Arial"/>
          <w:rtl/>
        </w:rPr>
        <w:t>.</w:t>
      </w:r>
    </w:p>
    <w:p w14:paraId="4B6B8E0F" w14:textId="77777777" w:rsidR="000C4B54" w:rsidRDefault="000C4B54" w:rsidP="000C4B54">
      <w:pPr>
        <w:spacing w:before="240" w:after="240" w:line="360" w:lineRule="auto"/>
        <w:jc w:val="both"/>
        <w:rPr>
          <w:rFonts w:ascii="Arial" w:hAnsi="Arial"/>
          <w:rtl/>
        </w:rPr>
      </w:pPr>
      <w:r>
        <w:rPr>
          <w:rFonts w:ascii="Arial" w:hAnsi="Arial"/>
          <w:rtl/>
        </w:rPr>
        <w:t>על פי כתב האישום המתוקן, העבירות בוצעו ביום 2.11.22 עת שהה הנאשם ברכבו בחניון יחד עם אחר. באותן נסיבות, ניגש שוטר לשוחח עם האחר דרך חלון הרכב, או אז החל הנאשם לנסוע לאחור במטרה לברוח מהשוטר. השוטר שעמד סמוך לרכב, זינק וכיבה את הרכב. בהמשך במסגרת חיפוש שנערך ברכב, נמצאו בו ועל גופו של הנאשם סמים מסוג קטאמין בתוך ניירות פרגמנט, במשקל כולל של 1.7 גרם, וכן סם קוקאין במשקל 0.5583 גרם בתוך שקית. בהמשך, סירב הנאשם פעמיים לבצע בדיקת שתן לגילוי שרידי סם.</w:t>
      </w:r>
    </w:p>
    <w:p w14:paraId="7835BAE6" w14:textId="77777777" w:rsidR="000C4B54" w:rsidRDefault="000C4B54" w:rsidP="000C4B54">
      <w:pPr>
        <w:spacing w:before="240" w:after="240" w:line="360" w:lineRule="auto"/>
        <w:jc w:val="both"/>
        <w:rPr>
          <w:rFonts w:ascii="Arial" w:hAnsi="Arial"/>
          <w:b/>
          <w:bCs/>
          <w:rtl/>
        </w:rPr>
      </w:pPr>
      <w:r>
        <w:rPr>
          <w:rFonts w:ascii="Arial" w:hAnsi="Arial"/>
          <w:b/>
          <w:bCs/>
          <w:rtl/>
        </w:rPr>
        <w:t>תסקירי שירות מבחן וההליך הקהילתי</w:t>
      </w:r>
    </w:p>
    <w:p w14:paraId="40500782" w14:textId="77777777" w:rsidR="000C4B54" w:rsidRDefault="000C4B54" w:rsidP="000C4B54">
      <w:pPr>
        <w:spacing w:before="240" w:after="240" w:line="360" w:lineRule="auto"/>
        <w:jc w:val="both"/>
        <w:rPr>
          <w:rFonts w:ascii="David" w:hAnsi="David"/>
          <w:rtl/>
        </w:rPr>
      </w:pPr>
      <w:r>
        <w:rPr>
          <w:rFonts w:ascii="David" w:hAnsi="David"/>
          <w:rtl/>
        </w:rPr>
        <w:t xml:space="preserve">לנאשם נסיבות אישיות ומשפחתיות לא קלות. </w:t>
      </w:r>
    </w:p>
    <w:p w14:paraId="593CED1A" w14:textId="77777777" w:rsidR="000C4B54" w:rsidRDefault="000C4B54" w:rsidP="000C4B54">
      <w:pPr>
        <w:spacing w:before="240" w:after="240" w:line="360" w:lineRule="auto"/>
        <w:jc w:val="both"/>
        <w:rPr>
          <w:rFonts w:ascii="David" w:hAnsi="David"/>
          <w:rtl/>
        </w:rPr>
      </w:pPr>
      <w:r>
        <w:rPr>
          <w:rFonts w:ascii="David" w:hAnsi="David"/>
          <w:rtl/>
        </w:rPr>
        <w:t xml:space="preserve">הנאשם גדל בצל מחסור בנוכחות הורית רציפה, והיה חשוף מגיל צעיר לחומרים ממכרים. אביו ריצה עונש מאסר בגין עבירות סמים, ואמו היתה טרודה בטיפול באחותו, הסובלת ממוגבלות שכלית התפתחותית. הנאשם סבל לאורך השנים מקשיים רגשיים ותפקודיים, ועבר מספר מסגרות לימוד. בהיותו כבן 13 בלבד החל לצרוך אלכוהול, ולקראת גיוסו לצבא צרך קנביס. </w:t>
      </w:r>
    </w:p>
    <w:p w14:paraId="1160E759" w14:textId="77777777" w:rsidR="000C4B54" w:rsidRDefault="000C4B54" w:rsidP="000C4B54">
      <w:pPr>
        <w:spacing w:before="240" w:after="240" w:line="360" w:lineRule="auto"/>
        <w:jc w:val="both"/>
        <w:rPr>
          <w:rFonts w:ascii="David" w:hAnsi="David"/>
          <w:rtl/>
        </w:rPr>
      </w:pPr>
      <w:r>
        <w:rPr>
          <w:rFonts w:ascii="David" w:hAnsi="David"/>
          <w:rtl/>
        </w:rPr>
        <w:t>על אף האמור, הוא השלים 12 שנות לימוד, קיבל תעודת בגרות מלאה, התגייס לצבא, ושירת ברצועת עזה במהלך מבצע "צוק איתן". במהלך שירותו הצבאי נחשף הנאשם למראות קשים, ועם סיום המבצע ערק מהצבא, ריצה מאסר צבאי בן שלושה חודשים, ולאחריו שוחרר והשתלב בשוק העבודה, כשבמקביל החל לצרוך סמים קשים.</w:t>
      </w:r>
    </w:p>
    <w:p w14:paraId="4D980032" w14:textId="77777777" w:rsidR="000C4B54" w:rsidRDefault="000C4B54" w:rsidP="000C4B54">
      <w:pPr>
        <w:spacing w:before="240" w:after="240" w:line="360" w:lineRule="auto"/>
        <w:jc w:val="both"/>
        <w:rPr>
          <w:rFonts w:ascii="David" w:hAnsi="David"/>
          <w:rtl/>
        </w:rPr>
      </w:pPr>
      <w:r>
        <w:rPr>
          <w:rFonts w:ascii="David" w:hAnsi="David"/>
          <w:rtl/>
        </w:rPr>
        <w:t xml:space="preserve">הנאשם נקלט בבית המשפט הקהילתי ביום 15.03.21, והוצא מההליך כעבור שנתיים, במרץ 2024, בהיותו בשלב השלישי מתוך חמשת שלבי השיקום. </w:t>
      </w:r>
    </w:p>
    <w:p w14:paraId="5B4C6736" w14:textId="77777777" w:rsidR="000C4B54" w:rsidRDefault="000C4B54" w:rsidP="000C4B54">
      <w:pPr>
        <w:spacing w:before="240" w:after="240" w:line="360" w:lineRule="auto"/>
        <w:jc w:val="both"/>
        <w:rPr>
          <w:rFonts w:ascii="David" w:hAnsi="David"/>
          <w:rtl/>
        </w:rPr>
      </w:pPr>
      <w:r>
        <w:rPr>
          <w:rFonts w:ascii="David" w:hAnsi="David"/>
          <w:rtl/>
        </w:rPr>
        <w:lastRenderedPageBreak/>
        <w:t xml:space="preserve">בתחילת ההליך, ולמשך שמונה חודשים, התאפיינה התנהלות הנאשם בחוסר יציבות וקשיי התארגנות. בשלב זה עבר הנאשם טלטלה גם בתחום האישי. הוא נפרד מבת זוגו, וחזר להתגורר בבית הוריו. שירות מבחן ניסה לגייס את הנאשם לשיקום, זימן 'מפגש התערבות' בעניינו, ומאמציו נשאו פרי. משך שנה, חל שינוי לטובה בהתנהלות הנאשם. הוא גילה תובנה לצרכיו הטיפוליים, התגייס להליך השיקומי, הגיע בהתמדה לשירות מבחן, השתתף בקבוצה טיפולית לצעירים עוברי חוק, שיתף מעולמו ואתגריו, ומסר בדיקות שתן אקראיות שלימדו כולן על הימנעות מצריכת סמים. בתקופה זו גם שוקם הקשר הזוגי, הנאשם ובת זוגו נישאו, וכיום הם חובקים שני ילדים. </w:t>
      </w:r>
    </w:p>
    <w:p w14:paraId="1D2075C9" w14:textId="77777777" w:rsidR="000C4B54" w:rsidRDefault="000C4B54" w:rsidP="000C4B54">
      <w:pPr>
        <w:spacing w:before="240" w:after="240" w:line="360" w:lineRule="auto"/>
        <w:jc w:val="both"/>
        <w:rPr>
          <w:rFonts w:ascii="David" w:hAnsi="David"/>
          <w:rtl/>
        </w:rPr>
      </w:pPr>
      <w:r>
        <w:rPr>
          <w:rFonts w:ascii="David" w:hAnsi="David"/>
          <w:rtl/>
        </w:rPr>
        <w:t xml:space="preserve">אט אט עמד הנאשם בכלל יעדי השיקום, התקדם בתכנית השלבים, הגיע לשלב החמישי והאחרון בתכנית, ובאוקטובר 2022 המליץ שירות מבחן על סיום ההליך הקהילתי בהצלחה. </w:t>
      </w:r>
    </w:p>
    <w:p w14:paraId="01535A78" w14:textId="77777777" w:rsidR="000C4B54" w:rsidRDefault="000C4B54" w:rsidP="000C4B54">
      <w:pPr>
        <w:spacing w:before="240" w:after="240" w:line="360" w:lineRule="auto"/>
        <w:jc w:val="both"/>
        <w:rPr>
          <w:rFonts w:ascii="David" w:hAnsi="David"/>
          <w:rtl/>
        </w:rPr>
      </w:pPr>
    </w:p>
    <w:p w14:paraId="75C254C7" w14:textId="77777777" w:rsidR="000C4B54" w:rsidRDefault="000C4B54" w:rsidP="000C4B54">
      <w:pPr>
        <w:spacing w:before="240" w:after="240" w:line="360" w:lineRule="auto"/>
        <w:jc w:val="both"/>
        <w:rPr>
          <w:rFonts w:ascii="David" w:hAnsi="David"/>
          <w:rtl/>
        </w:rPr>
      </w:pPr>
    </w:p>
    <w:p w14:paraId="3B3B566C" w14:textId="77777777" w:rsidR="000C4B54" w:rsidRDefault="000C4B54" w:rsidP="000C4B54">
      <w:pPr>
        <w:spacing w:before="240" w:after="240" w:line="360" w:lineRule="auto"/>
        <w:jc w:val="both"/>
        <w:rPr>
          <w:rFonts w:ascii="David" w:hAnsi="David"/>
          <w:rtl/>
        </w:rPr>
      </w:pPr>
      <w:r>
        <w:rPr>
          <w:rFonts w:ascii="David" w:hAnsi="David"/>
          <w:rtl/>
        </w:rPr>
        <w:t xml:space="preserve">למרבה הצער ויש לומר גם בתסכול , בתכוף לפני סיום ההליך, בנובמבר 2022, נפתח נגד הנאשם תיק חדש, תפ"ק 67219-02-23 אשר בהמשך צורף להליך שבפני. ועניינו החזקת סמים ונהיגה תחת השפעת סם. בעקבות כך, הסתבר כי הנאשם אוחז בדפוסי הסתרה, מתקשה לראות בגורמי הטיפול מקור תמיכה, וממשיך לנקוט בפתרונות שוליים. גם בשלב זה לא אמר שירות מבחן נואש. בהתחשב בגיל הנאשם ומאמציו השיקומיים של הנאשם, מצא שירות מבחן להמליץ על השארתו בהליך הקהילתי, בכפוף לעדכון תכנית הטיפול, הפנייתו לטיפול מעמיק ואינטנסיבי במרכז חוסן להתמכרויות, והפסקת השתתפותו בקבוצת הצעירים. </w:t>
      </w:r>
    </w:p>
    <w:p w14:paraId="6E6F4379" w14:textId="77777777" w:rsidR="000C4B54" w:rsidRDefault="000C4B54" w:rsidP="000C4B54">
      <w:pPr>
        <w:spacing w:before="240" w:after="240" w:line="360" w:lineRule="auto"/>
        <w:jc w:val="both"/>
        <w:rPr>
          <w:rFonts w:ascii="David" w:hAnsi="David"/>
          <w:sz w:val="20"/>
          <w:szCs w:val="20"/>
          <w:rtl/>
        </w:rPr>
      </w:pPr>
      <w:r>
        <w:rPr>
          <w:rFonts w:ascii="David" w:hAnsi="David"/>
          <w:rtl/>
        </w:rPr>
        <w:t>בתחילה התנגד הנאשם נחרצות לתכנית הטיפול העדכנית, ובדלית ברירה המליץ שירות מבחן על סיום ההליך הקהילתי. ואולם, בדיון מיום 7.12.23 ביקש הנאשם הזדמנות נוספת, שיתף שהוא מכיר בתועלת השיקום לחייו, אך הכחיש מכל וכל חזרה לשימוש בסמים. בשלב זה החלטתי להעמיד את הנאשם בתקופת ניסיון בת חודשיים, על מנת לאפשר לו לשוב ולשקול את עמדתו ביחס לתכנית הטיפול. בהסכמת הצדדים הוריתי על הורדת הנאשם לשלב השלישי בתכנית השלבים.</w:t>
      </w:r>
    </w:p>
    <w:p w14:paraId="3D7C7BC8" w14:textId="77777777" w:rsidR="000C4B54" w:rsidRDefault="000C4B54" w:rsidP="000C4B54">
      <w:pPr>
        <w:spacing w:before="240" w:after="240" w:line="360" w:lineRule="auto"/>
        <w:jc w:val="both"/>
        <w:rPr>
          <w:rFonts w:ascii="Arial" w:hAnsi="Arial"/>
          <w:rtl/>
        </w:rPr>
      </w:pPr>
      <w:r>
        <w:rPr>
          <w:rFonts w:ascii="Arial" w:hAnsi="Arial"/>
          <w:rtl/>
        </w:rPr>
        <w:t xml:space="preserve">בתקופת הניסיון ערך שירות מבחן מאמצים רבים לבניית תכנית טיפול מותאמת ומוסכמת עם הנאשם. עם סיום תקופת הניסיון, נראה היה כי מאמצי שירות מבחן נושאים פרי, שכן הנאשם הביע  נכונות להשתלב בטיפול במרכז חוסן. אלא שכחודשיים בלבד לאחר מכן, בפברואר 2024,  מסר הנאשם שתי בדיקות שתן שנמצאו עם שרידי קוקאין. הנאשם הכחיש באופן גורף צריכה ו/או  בעיית התמכרות. אז, ובהעדר תועלת בהמשך ההליך הקהילתי, הוצא הנאשם מההליך. </w:t>
      </w:r>
    </w:p>
    <w:p w14:paraId="6BA58730" w14:textId="77777777" w:rsidR="000C4B54" w:rsidRDefault="000C4B54" w:rsidP="000C4B54">
      <w:pPr>
        <w:spacing w:before="240" w:after="240" w:line="360" w:lineRule="auto"/>
        <w:jc w:val="both"/>
        <w:rPr>
          <w:rFonts w:ascii="Arial" w:hAnsi="Arial"/>
          <w:rtl/>
        </w:rPr>
      </w:pPr>
      <w:r>
        <w:rPr>
          <w:rFonts w:ascii="Arial" w:hAnsi="Arial"/>
          <w:rtl/>
        </w:rPr>
        <w:t xml:space="preserve">בתסקיר המסכם עמד שירות מבחן על גורמי הסיכוי בעניינו של הנאשם, ובכללם מאמציו השיקומיים משך שנתיים, יציבותו בקשר עם שירות מבחן, התמדתו בטיפול הקבוצתי, ובדיקות השתן הנקיות שמסר לתקופה ממושכת. עוד עמד שירות מבחן על הרציפות התעסוקתית ששימר הנאשם, אף אם במקומות עבודה שונים, והאחריות ההורית והמשפחתית שהוא מגלה. לעניין זה צוין כי הנאשם עובד כיום בתחום המשלוחים, ומפרנס עיקרי במשפחתו. </w:t>
      </w:r>
    </w:p>
    <w:p w14:paraId="48402CFB" w14:textId="77777777" w:rsidR="000C4B54" w:rsidRDefault="000C4B54" w:rsidP="000C4B54">
      <w:pPr>
        <w:spacing w:before="240" w:after="240" w:line="360" w:lineRule="auto"/>
        <w:jc w:val="both"/>
        <w:rPr>
          <w:rFonts w:ascii="Arial" w:hAnsi="Arial"/>
          <w:rtl/>
        </w:rPr>
      </w:pPr>
      <w:r>
        <w:rPr>
          <w:rFonts w:ascii="Arial" w:hAnsi="Arial"/>
          <w:rtl/>
        </w:rPr>
        <w:t>ביחס לגורמי הסיכון, עמד שירות מבחן על הישנות העבירות תוך כדי ניהול הליך קהילתי, כמו גם על דפוסי העבריינות המאפיינים את התנהלות הנאשם, קשייו הרגשיים, הכחשת הנזקקות הטיפולית, והמנעותו מהסתייעות בגורמי מקצוע. כן צוין כי הנאשם בחר שלא למסור בדיקת שתן עדכנית, הגם שהתבקש לכך לקראת הטיעונים לעונש, ועל כן אין בידי שירות מבחן מידע עדכני אודות דפוסי צריכתו.</w:t>
      </w:r>
    </w:p>
    <w:p w14:paraId="610A6C6D" w14:textId="77777777" w:rsidR="000C4B54" w:rsidRDefault="000C4B54" w:rsidP="000C4B54">
      <w:pPr>
        <w:spacing w:before="240" w:after="240" w:line="360" w:lineRule="auto"/>
        <w:jc w:val="both"/>
        <w:rPr>
          <w:rFonts w:ascii="Arial" w:hAnsi="Arial"/>
          <w:rtl/>
        </w:rPr>
      </w:pPr>
      <w:r>
        <w:rPr>
          <w:rFonts w:ascii="Arial" w:hAnsi="Arial"/>
          <w:rtl/>
        </w:rPr>
        <w:t>במכלול, המליץ שירות מבחן על הטלת ענישה מוחשית בדמות מאסר בדרך של עבודות שירות.</w:t>
      </w:r>
    </w:p>
    <w:p w14:paraId="67EE8A3B" w14:textId="77777777" w:rsidR="000C4B54" w:rsidRDefault="000C4B54" w:rsidP="000C4B54">
      <w:pPr>
        <w:spacing w:before="240" w:after="240" w:line="360" w:lineRule="auto"/>
        <w:jc w:val="both"/>
        <w:rPr>
          <w:rFonts w:ascii="Arial" w:hAnsi="Arial"/>
          <w:b/>
          <w:bCs/>
          <w:u w:val="single"/>
          <w:rtl/>
        </w:rPr>
      </w:pPr>
      <w:r>
        <w:rPr>
          <w:rFonts w:ascii="Arial" w:hAnsi="Arial"/>
          <w:b/>
          <w:bCs/>
          <w:u w:val="single"/>
          <w:rtl/>
        </w:rPr>
        <w:t>ראיות לעונש</w:t>
      </w:r>
    </w:p>
    <w:p w14:paraId="4539E435" w14:textId="77777777" w:rsidR="000C4B54" w:rsidRDefault="000C4B54" w:rsidP="000C4B54">
      <w:pPr>
        <w:spacing w:before="240" w:after="240" w:line="360" w:lineRule="auto"/>
        <w:jc w:val="both"/>
        <w:rPr>
          <w:rFonts w:ascii="Arial" w:hAnsi="Arial"/>
          <w:rtl/>
        </w:rPr>
      </w:pPr>
      <w:r>
        <w:rPr>
          <w:rFonts w:ascii="Arial" w:hAnsi="Arial"/>
          <w:rtl/>
        </w:rPr>
        <w:t>הנאשם נעדר עבר פלילי. המאשימה הגישה גיליון רישום תעבורתי, לפיו לנאשם שמונה הרשעות תעבורתיות, כולן מסוג עבירת קנס.</w:t>
      </w:r>
    </w:p>
    <w:p w14:paraId="58F498DF" w14:textId="77777777" w:rsidR="000C4B54" w:rsidRDefault="000C4B54" w:rsidP="000C4B54">
      <w:pPr>
        <w:spacing w:before="240" w:after="240" w:line="360" w:lineRule="auto"/>
        <w:jc w:val="both"/>
        <w:rPr>
          <w:rFonts w:ascii="Arial" w:hAnsi="Arial"/>
          <w:rtl/>
        </w:rPr>
      </w:pPr>
      <w:r>
        <w:rPr>
          <w:rFonts w:ascii="Arial" w:hAnsi="Arial"/>
          <w:rtl/>
        </w:rPr>
        <w:t xml:space="preserve">הנאשם הגיש מכתב המלצה מאת מעסיקו בשנה וחצי האחרונות. לדברי המעסיק, הנאשם נוחל הצלחה בעבודתו, מגלה יושרה, אמינות, חריצות ומוסר עבודה, בעל יחסי אנוש טובים, ונכון לעשות את כל הנדרש ממנו. </w:t>
      </w:r>
    </w:p>
    <w:p w14:paraId="3A999820" w14:textId="77777777" w:rsidR="000C4B54" w:rsidRDefault="000C4B54" w:rsidP="000C4B54">
      <w:pPr>
        <w:spacing w:before="240" w:after="240" w:line="360" w:lineRule="auto"/>
        <w:jc w:val="both"/>
        <w:rPr>
          <w:rFonts w:ascii="Arial" w:hAnsi="Arial"/>
          <w:b/>
          <w:bCs/>
          <w:u w:val="single"/>
          <w:rtl/>
        </w:rPr>
      </w:pPr>
      <w:r>
        <w:rPr>
          <w:rFonts w:ascii="Arial" w:hAnsi="Arial"/>
          <w:b/>
          <w:bCs/>
          <w:u w:val="single"/>
          <w:rtl/>
        </w:rPr>
        <w:t>טיעוני הצדדים לעונש</w:t>
      </w:r>
    </w:p>
    <w:p w14:paraId="316DD9CB" w14:textId="77777777" w:rsidR="000C4B54" w:rsidRDefault="000C4B54" w:rsidP="000C4B54">
      <w:pPr>
        <w:spacing w:before="240" w:after="240" w:line="360" w:lineRule="auto"/>
        <w:jc w:val="both"/>
        <w:rPr>
          <w:rFonts w:ascii="Arial" w:hAnsi="Arial"/>
          <w:rtl/>
        </w:rPr>
      </w:pPr>
      <w:r>
        <w:rPr>
          <w:rFonts w:ascii="Arial" w:hAnsi="Arial"/>
          <w:u w:val="single"/>
          <w:rtl/>
        </w:rPr>
        <w:t>ב"כ המאשימה</w:t>
      </w:r>
      <w:r>
        <w:rPr>
          <w:rFonts w:ascii="Arial" w:hAnsi="Arial"/>
          <w:rtl/>
        </w:rPr>
        <w:t xml:space="preserve"> עמדה בטיעוניה על צבר העבירות, ועל החומרה היתרה שבהסתבכות הנוספת תוך כדי הליך משפטי, ולאחר שיקום ממושך. מאידך, עמדה המאשימה על התגייסות הנאשם להליך הקהילתי, מאמציו והישגיו השיקומיים. </w:t>
      </w:r>
    </w:p>
    <w:p w14:paraId="5E49163D" w14:textId="77777777" w:rsidR="000C4B54" w:rsidRDefault="000C4B54" w:rsidP="000C4B54">
      <w:pPr>
        <w:spacing w:before="240" w:after="240" w:line="360" w:lineRule="auto"/>
        <w:jc w:val="both"/>
        <w:rPr>
          <w:rFonts w:ascii="Arial" w:hAnsi="Arial"/>
          <w:rtl/>
        </w:rPr>
      </w:pPr>
      <w:r>
        <w:rPr>
          <w:rFonts w:ascii="Arial" w:hAnsi="Arial"/>
          <w:rtl/>
        </w:rPr>
        <w:t xml:space="preserve">במכלול מצאה המאשימה הצדקה לחריגה לקולה ממתחמי הענישה, ועתרה להטלת שמונה חודשי מאסר בעבודות שירות, 24 חודשי פסילה מלנהוג בפועל, פסילה מלנהוג על תנאי, מאסר מותנה וקנס בסך 5,000 ₪. לעניין זה הובהר כי הנאשם נפסל מלנהוג למשך חודש ימים. ב"כ המאשימה תמכה טיעוניה בפסיקה. </w:t>
      </w:r>
    </w:p>
    <w:p w14:paraId="34E705AA" w14:textId="77777777" w:rsidR="000C4B54" w:rsidRDefault="000C4B54" w:rsidP="000C4B54">
      <w:pPr>
        <w:spacing w:before="240" w:after="240" w:line="360" w:lineRule="auto"/>
        <w:jc w:val="both"/>
        <w:rPr>
          <w:rFonts w:ascii="Arial" w:hAnsi="Arial"/>
          <w:rtl/>
        </w:rPr>
      </w:pPr>
      <w:r>
        <w:rPr>
          <w:rFonts w:ascii="Arial" w:hAnsi="Arial"/>
          <w:u w:val="single"/>
          <w:rtl/>
        </w:rPr>
        <w:t>ב"כ הנאשם</w:t>
      </w:r>
      <w:r>
        <w:rPr>
          <w:rFonts w:ascii="Arial" w:hAnsi="Arial"/>
          <w:rtl/>
        </w:rPr>
        <w:t xml:space="preserve"> עמד על נסיבותיו האישיות והמשפחתיות של הנאשם, גילו הצעיר, עברו הנקי, נישואיו זה לא מכבר, היותו אב לשני ילדים רכים בשנים, והאחריות המשפחתית וההורית שהוא מגלה. עוד עמד הסנגור על שאיפותיו הנורמטיביות של הנאשם, התמדתו בהליך הקהילתי עד סמוך להשלמתו, ובחירתו להמשיך בהליך גם לאחר שמעד וביצע את העבירות נשוא כתב האישום האחרון. לשיטתו, הנאשם אמנם לא השלים את ההליך השיקומי, אך הדבר נבע מרצונו להשקיע את מירב כוחותיו במשפחתו ועבודתו, ואין בכך כדי לאיין את מאמציו וכנות שאיפותיו השיקומיות. </w:t>
      </w:r>
    </w:p>
    <w:p w14:paraId="1DD12CFE" w14:textId="77777777" w:rsidR="000C4B54" w:rsidRDefault="000C4B54" w:rsidP="000C4B54">
      <w:pPr>
        <w:spacing w:before="240" w:after="240" w:line="360" w:lineRule="auto"/>
        <w:jc w:val="both"/>
        <w:rPr>
          <w:rFonts w:ascii="Arial" w:hAnsi="Arial"/>
        </w:rPr>
      </w:pPr>
      <w:r>
        <w:rPr>
          <w:rFonts w:ascii="Arial" w:hAnsi="Arial"/>
          <w:rtl/>
        </w:rPr>
        <w:t xml:space="preserve">בהתייחס לעבירות שביצע הנאשם, עמד הסנגור על חלוף הזמן הרב מאז ביצוע העבירות נשוא שני כתבי האישום הראשונים (כארבע שנים), כמו גם על נסיבות ביצוע העבירות בכתב האישום המאוחר, בכללן הכמות הקטנה של הסמים שהוחזקו, היות הרכב אותו נהג במגרש חניה, והזזת הרכב ממקומו רק בשל אבדן עשתונות. מכלול האמור מלמד לשיטת הסנגור על מידת פגיעה לא גבוהה באינטרס הציבורי. </w:t>
      </w:r>
    </w:p>
    <w:p w14:paraId="7CB7C4C4" w14:textId="77777777" w:rsidR="000C4B54" w:rsidRDefault="000C4B54" w:rsidP="000C4B54">
      <w:pPr>
        <w:spacing w:before="240" w:after="240" w:line="360" w:lineRule="auto"/>
        <w:jc w:val="both"/>
        <w:rPr>
          <w:rFonts w:ascii="Arial" w:hAnsi="Arial"/>
          <w:rtl/>
        </w:rPr>
      </w:pPr>
    </w:p>
    <w:p w14:paraId="310491C2" w14:textId="77777777" w:rsidR="000C4B54" w:rsidRDefault="000C4B54" w:rsidP="000C4B54">
      <w:pPr>
        <w:spacing w:before="240" w:after="240" w:line="360" w:lineRule="auto"/>
        <w:jc w:val="both"/>
        <w:rPr>
          <w:rFonts w:ascii="Arial" w:hAnsi="Arial"/>
          <w:rtl/>
        </w:rPr>
      </w:pPr>
    </w:p>
    <w:p w14:paraId="17589160" w14:textId="77777777" w:rsidR="000C4B54" w:rsidRDefault="000C4B54" w:rsidP="000C4B54">
      <w:pPr>
        <w:spacing w:before="240" w:after="240" w:line="360" w:lineRule="auto"/>
        <w:jc w:val="both"/>
        <w:rPr>
          <w:rFonts w:ascii="Arial" w:hAnsi="Arial"/>
          <w:rtl/>
        </w:rPr>
      </w:pPr>
      <w:r>
        <w:rPr>
          <w:rFonts w:ascii="Arial" w:hAnsi="Arial"/>
          <w:rtl/>
        </w:rPr>
        <w:t>אשר למדיניות הענישה, טען הסנגור כי מתחמי הענישה בכל אחד מכתבי האישום מתחילים ממאסר על תנאי, וביקש להסתפק במאסר בעבודות שירות לטווח זמן קצר ומדוד, ובפסילה בפועל מלנהוג למשך ששה חודשים במצטבר. לשיטת הסנגור, ענישה מאוזנת זו תביא לידי ביטוי את מאמצי השיקום של הנאשם, היקף עבודתו במשמרות של כ-12 שעות, ואופי עבודתו בשליחויות. הסנגור צירף פסיקה תומכת.</w:t>
      </w:r>
    </w:p>
    <w:p w14:paraId="3BCDD7CF" w14:textId="77777777" w:rsidR="000C4B54" w:rsidRDefault="000C4B54" w:rsidP="000C4B54">
      <w:pPr>
        <w:spacing w:before="240" w:after="240" w:line="360" w:lineRule="auto"/>
        <w:jc w:val="both"/>
        <w:rPr>
          <w:rFonts w:ascii="Arial" w:hAnsi="Arial"/>
          <w:rtl/>
        </w:rPr>
      </w:pPr>
      <w:r>
        <w:rPr>
          <w:rFonts w:ascii="Arial" w:hAnsi="Arial"/>
          <w:u w:val="single"/>
          <w:rtl/>
        </w:rPr>
        <w:t>הנאשם</w:t>
      </w:r>
      <w:r>
        <w:rPr>
          <w:rFonts w:ascii="Arial" w:hAnsi="Arial"/>
          <w:rtl/>
        </w:rPr>
        <w:t xml:space="preserve"> בדבריו שיתף כי הוא נתרם עמוקות מההליך השיקומי, והודה לקצינת המבחן האישית שלו על מסירותה כלפיו. הנאשם התייחס בדבריו לתיק הנוסף שנפתח בעניינו, טען כי דובר במעידה חד פעמית, והביע חרטה על מעשיו. הנאשם עמד בדבריו על מצבו המשפחתי, ושיתף במאמציו למלא את חובתו הכלכלית וההורית.</w:t>
      </w:r>
    </w:p>
    <w:p w14:paraId="62DCE20F" w14:textId="77777777" w:rsidR="000C4B54" w:rsidRDefault="000C4B54" w:rsidP="000C4B54">
      <w:pPr>
        <w:spacing w:before="240" w:after="240" w:line="360" w:lineRule="auto"/>
        <w:jc w:val="both"/>
        <w:rPr>
          <w:rFonts w:ascii="Arial" w:hAnsi="Arial"/>
          <w:b/>
          <w:bCs/>
          <w:u w:val="single"/>
          <w:rtl/>
        </w:rPr>
      </w:pPr>
      <w:r>
        <w:rPr>
          <w:rFonts w:ascii="Arial" w:hAnsi="Arial"/>
          <w:b/>
          <w:bCs/>
          <w:u w:val="single"/>
          <w:rtl/>
        </w:rPr>
        <w:t>דיון והכרעה</w:t>
      </w:r>
    </w:p>
    <w:p w14:paraId="4ED94CB0" w14:textId="77777777" w:rsidR="000C4B54" w:rsidRDefault="000C4B54" w:rsidP="000C4B54">
      <w:pPr>
        <w:spacing w:before="240" w:after="240" w:line="360" w:lineRule="auto"/>
        <w:jc w:val="both"/>
        <w:rPr>
          <w:rFonts w:ascii="Arial" w:hAnsi="Arial"/>
          <w:u w:val="single"/>
          <w:rtl/>
        </w:rPr>
      </w:pPr>
      <w:r>
        <w:rPr>
          <w:rFonts w:ascii="Arial" w:hAnsi="Arial"/>
          <w:rtl/>
        </w:rPr>
        <w:t xml:space="preserve">הנאשם ביצע עבירות של החזקת סם שלא לצריכה עצמית, נהיגה תחת השפעת סמים (2 עבירות), החזקת סם לצריכה עצמית, והפרעת שוטר במילוי תפקידו. העבירות בוצעו בארבעה מועדים שונים על פני כשלוש שנים. </w:t>
      </w:r>
    </w:p>
    <w:p w14:paraId="015FE3B8" w14:textId="77777777" w:rsidR="000C4B54" w:rsidRDefault="000C4B54" w:rsidP="000C4B54">
      <w:pPr>
        <w:spacing w:before="240" w:after="240" w:line="360" w:lineRule="auto"/>
        <w:jc w:val="both"/>
        <w:rPr>
          <w:rFonts w:ascii="Arial" w:hAnsi="Arial"/>
          <w:rtl/>
        </w:rPr>
      </w:pPr>
      <w:r w:rsidRPr="00E13DD8">
        <w:rPr>
          <w:rFonts w:ascii="Arial" w:hAnsi="Arial"/>
          <w:u w:val="single"/>
          <w:rtl/>
        </w:rPr>
        <w:t>בהתייחס ל</w:t>
      </w:r>
      <w:hyperlink r:id="rId30" w:history="1">
        <w:r w:rsidR="00C07B08" w:rsidRPr="00C07B08">
          <w:rPr>
            <w:rFonts w:ascii="Arial" w:hAnsi="Arial"/>
            <w:color w:val="0000FF"/>
            <w:u w:val="single"/>
            <w:rtl/>
          </w:rPr>
          <w:t>תפ"ק 70755-06-20</w:t>
        </w:r>
      </w:hyperlink>
      <w:r>
        <w:rPr>
          <w:rFonts w:ascii="Arial" w:hAnsi="Arial"/>
          <w:rtl/>
        </w:rPr>
        <w:t xml:space="preserve"> שעניינו החזקת סמים שלא לצריכה עצמית,</w:t>
      </w:r>
      <w:r>
        <w:rPr>
          <w:rFonts w:ascii="Arial" w:hAnsi="Arial" w:hint="cs"/>
          <w:rtl/>
        </w:rPr>
        <w:t xml:space="preserve"> </w:t>
      </w:r>
      <w:r>
        <w:rPr>
          <w:rFonts w:ascii="Arial" w:hAnsi="Arial"/>
          <w:rtl/>
        </w:rPr>
        <w:t>הערכים</w:t>
      </w:r>
      <w:r w:rsidR="00C07B08">
        <w:rPr>
          <w:rFonts w:ascii="Arial" w:hAnsi="Arial"/>
          <w:rtl/>
        </w:rPr>
        <w:t xml:space="preserve"> </w:t>
      </w:r>
      <w:r>
        <w:rPr>
          <w:rFonts w:ascii="Arial" w:hAnsi="Arial"/>
          <w:rtl/>
        </w:rPr>
        <w:t>החברתיים</w:t>
      </w:r>
      <w:r w:rsidR="00C07B08">
        <w:rPr>
          <w:rFonts w:ascii="Arial" w:hAnsi="Arial"/>
          <w:rtl/>
        </w:rPr>
        <w:t xml:space="preserve"> </w:t>
      </w:r>
      <w:r>
        <w:rPr>
          <w:rFonts w:ascii="Arial" w:hAnsi="Arial"/>
          <w:rtl/>
        </w:rPr>
        <w:t xml:space="preserve">המוגנים הם סדר ציבורי, שלום הציבור ובריאותו. </w:t>
      </w:r>
    </w:p>
    <w:p w14:paraId="56AFACE9" w14:textId="77777777" w:rsidR="000C4B54" w:rsidRDefault="000C4B54" w:rsidP="000C4B54">
      <w:pPr>
        <w:spacing w:before="240" w:after="240" w:line="360" w:lineRule="auto"/>
        <w:jc w:val="both"/>
        <w:rPr>
          <w:rFonts w:ascii="Arial" w:hAnsi="Arial"/>
          <w:rtl/>
        </w:rPr>
      </w:pPr>
      <w:r>
        <w:rPr>
          <w:rFonts w:ascii="Arial" w:hAnsi="Arial"/>
          <w:rtl/>
        </w:rPr>
        <w:t>בפסיקה נקבע מנעד ענישה נרחב למתחמי העונש ההולם בעבירה זו, הנגזרים בין היתר מסוג הסם, כמותו, ומידת מרכזיותו של הנאשם בשרשרת הפצת הסם (</w:t>
      </w:r>
      <w:hyperlink r:id="rId31" w:history="1">
        <w:r w:rsidR="00C07B08" w:rsidRPr="00C07B08">
          <w:rPr>
            <w:rFonts w:ascii="Arial" w:hAnsi="Arial"/>
            <w:color w:val="0000FF"/>
            <w:u w:val="single"/>
            <w:rtl/>
          </w:rPr>
          <w:t>ע"פ 6548/17</w:t>
        </w:r>
      </w:hyperlink>
      <w:r w:rsidR="00C07B08">
        <w:rPr>
          <w:rFonts w:ascii="Arial" w:hAnsi="Arial"/>
          <w:rtl/>
        </w:rPr>
        <w:t xml:space="preserve">  </w:t>
      </w:r>
      <w:r>
        <w:rPr>
          <w:rFonts w:ascii="Arial" w:hAnsi="Arial"/>
          <w:b/>
          <w:bCs/>
          <w:rtl/>
        </w:rPr>
        <w:t>לבדב נ' מדינת ישראל</w:t>
      </w:r>
      <w:r>
        <w:rPr>
          <w:rFonts w:ascii="Arial" w:hAnsi="Arial"/>
          <w:rtl/>
        </w:rPr>
        <w:t xml:space="preserve"> (נבו 30.01.2018)). בענייננו מדובר בהחזקת סמים מסוגים שונים (קטאמין, קוקאין ו- </w:t>
      </w:r>
      <w:r>
        <w:rPr>
          <w:rFonts w:ascii="Arial" w:hAnsi="Arial"/>
        </w:rPr>
        <w:t>MDMA</w:t>
      </w:r>
      <w:r>
        <w:rPr>
          <w:rFonts w:ascii="Arial" w:hAnsi="Arial"/>
          <w:rtl/>
        </w:rPr>
        <w:t>), הידועים בחלקם כסמים קשים, ובעלי תופעות לוואי רבות וקטלניות, בשתי הזדמנויות שונות, אך בכמות שאינה גבוהה יחסית (1.8836 גרם ו-27 מ"ל).</w:t>
      </w:r>
    </w:p>
    <w:p w14:paraId="2C8940C9" w14:textId="77777777" w:rsidR="000C4B54" w:rsidRDefault="000C4B54" w:rsidP="000C4B54">
      <w:pPr>
        <w:spacing w:before="240" w:after="240" w:line="360" w:lineRule="auto"/>
        <w:jc w:val="both"/>
        <w:rPr>
          <w:rFonts w:ascii="Arial" w:hAnsi="Arial"/>
          <w:rtl/>
        </w:rPr>
      </w:pPr>
      <w:r>
        <w:rPr>
          <w:rFonts w:ascii="Arial" w:hAnsi="Arial"/>
          <w:rtl/>
        </w:rPr>
        <w:t>לבחינת מדיניות הענישה בנסיבות דומות מצאתי להפנות לפסקי הדין הבאים:</w:t>
      </w:r>
    </w:p>
    <w:p w14:paraId="288731AB" w14:textId="77777777" w:rsidR="000C4B54" w:rsidRDefault="000C4B54" w:rsidP="000C4B54">
      <w:pPr>
        <w:pStyle w:val="a9"/>
        <w:shd w:val="clear" w:color="auto" w:fill="FFFFFF"/>
        <w:bidi/>
        <w:spacing w:before="120" w:beforeAutospacing="0" w:after="120" w:afterAutospacing="0" w:line="360" w:lineRule="auto"/>
        <w:jc w:val="both"/>
        <w:rPr>
          <w:rFonts w:ascii="David" w:hAnsi="David" w:cs="David"/>
          <w:shd w:val="clear" w:color="auto" w:fill="FFFFFF"/>
          <w:rtl/>
        </w:rPr>
      </w:pPr>
      <w:r>
        <w:rPr>
          <w:rFonts w:ascii="David" w:hAnsi="David" w:cs="David"/>
          <w:shd w:val="clear" w:color="auto" w:fill="FFFFFF"/>
          <w:rtl/>
        </w:rPr>
        <w:t>ב</w:t>
      </w:r>
      <w:hyperlink r:id="rId32" w:history="1">
        <w:r w:rsidR="00C07B08" w:rsidRPr="00C07B08">
          <w:rPr>
            <w:rFonts w:ascii="Arial" w:hAnsi="Arial" w:cs="David"/>
            <w:color w:val="0000FF"/>
            <w:u w:val="single"/>
            <w:rtl/>
          </w:rPr>
          <w:t>רע"פ 1473/18</w:t>
        </w:r>
      </w:hyperlink>
      <w:r w:rsidR="00C07B08">
        <w:rPr>
          <w:rFonts w:ascii="Arial" w:hAnsi="Arial" w:cs="David"/>
          <w:rtl/>
        </w:rPr>
        <w:t xml:space="preserve"> </w:t>
      </w:r>
      <w:r>
        <w:rPr>
          <w:rFonts w:ascii="Arial" w:hAnsi="Arial" w:cs="David"/>
          <w:rtl/>
        </w:rPr>
        <w:t>אוחיון נ' מדינת ישראל</w:t>
      </w:r>
      <w:r w:rsidR="00C07B08">
        <w:rPr>
          <w:rFonts w:ascii="Arial" w:hAnsi="Arial" w:cs="David"/>
          <w:rtl/>
        </w:rPr>
        <w:t xml:space="preserve"> </w:t>
      </w:r>
      <w:r>
        <w:rPr>
          <w:rFonts w:ascii="Arial" w:hAnsi="Arial" w:cs="David"/>
          <w:rtl/>
        </w:rPr>
        <w:t xml:space="preserve"> (נבו 22.4.18) נקבע מתחם עונש הנע בין מאסר קצר, שיכול ויבוצע בדרך של עבודות שירות, ועד 12 חודשי מאסר בפועל, לעבירות של החזקת סמים שונים שלא לצריכה עצמית, בכמויות קטנות. באותו מקרה דובר על החזקת 4 יחידות סם מסוג קוקאין במשקל 1.6888 נטו ויחידת סם מסוג קוקאין במשקל 0.4185</w:t>
      </w:r>
      <w:r w:rsidR="00C07B08">
        <w:rPr>
          <w:rFonts w:ascii="Arial" w:hAnsi="Arial" w:cs="David"/>
          <w:rtl/>
        </w:rPr>
        <w:t xml:space="preserve"> </w:t>
      </w:r>
      <w:r>
        <w:rPr>
          <w:rFonts w:ascii="Arial" w:hAnsi="Arial" w:cs="David"/>
          <w:rtl/>
        </w:rPr>
        <w:t xml:space="preserve">גרם. </w:t>
      </w:r>
    </w:p>
    <w:p w14:paraId="65892E02" w14:textId="77777777" w:rsidR="000C4B54" w:rsidRPr="000C4B54" w:rsidRDefault="000C4B54" w:rsidP="000C4B54">
      <w:pPr>
        <w:spacing w:before="240" w:after="240" w:line="360" w:lineRule="auto"/>
        <w:jc w:val="both"/>
        <w:rPr>
          <w:rFonts w:ascii="Arial" w:hAnsi="Arial"/>
          <w:rtl/>
        </w:rPr>
      </w:pPr>
      <w:r>
        <w:rPr>
          <w:rFonts w:ascii="David" w:hAnsi="David"/>
          <w:shd w:val="clear" w:color="auto" w:fill="FFFFFF"/>
          <w:rtl/>
        </w:rPr>
        <w:t>ב</w:t>
      </w:r>
      <w:hyperlink r:id="rId33" w:history="1">
        <w:r w:rsidR="00C07B08" w:rsidRPr="00C07B08">
          <w:rPr>
            <w:rFonts w:ascii="David" w:hAnsi="David"/>
            <w:color w:val="0000FF"/>
            <w:u w:val="single"/>
            <w:shd w:val="clear" w:color="auto" w:fill="FFFFFF"/>
            <w:rtl/>
          </w:rPr>
          <w:t>רע"פ 126/15</w:t>
        </w:r>
      </w:hyperlink>
      <w:r w:rsidR="00C07B08">
        <w:rPr>
          <w:shd w:val="clear" w:color="auto" w:fill="FFFFFF"/>
          <w:rtl/>
        </w:rPr>
        <w:t xml:space="preserve"> </w:t>
      </w:r>
      <w:r>
        <w:rPr>
          <w:b/>
          <w:bCs/>
          <w:shd w:val="clear" w:color="auto" w:fill="FFFFFF"/>
          <w:rtl/>
        </w:rPr>
        <w:t xml:space="preserve">חביף נ' מדינת ישראל </w:t>
      </w:r>
      <w:r>
        <w:rPr>
          <w:shd w:val="clear" w:color="auto" w:fill="FFFFFF"/>
          <w:rtl/>
        </w:rPr>
        <w:t>(נבו</w:t>
      </w:r>
      <w:r>
        <w:rPr>
          <w:shd w:val="clear" w:color="auto" w:fill="FFFFFF"/>
        </w:rPr>
        <w:t xml:space="preserve">(13.01.2015 </w:t>
      </w:r>
      <w:r>
        <w:rPr>
          <w:shd w:val="clear" w:color="auto" w:fill="FFFFFF"/>
          <w:rtl/>
        </w:rPr>
        <w:t xml:space="preserve"> </w:t>
      </w:r>
      <w:r>
        <w:rPr>
          <w:rFonts w:hint="cs"/>
          <w:shd w:val="clear" w:color="auto" w:fill="FFFFFF"/>
          <w:rtl/>
        </w:rPr>
        <w:t xml:space="preserve">נקבע מתחם עונש שבין 6 ל-12 חודשי מאסר בפועל, בגין החזקת סם שלא לצריכה עצמית בשתי הזדמנויות שונות. באותו מקרה דובר על החזקת סמים מסוג קוקאין וחשיש במשקל כולל של כ-108 גרם, בנוסף על עבירות סחר שביצע הנאשם. </w:t>
      </w:r>
    </w:p>
    <w:p w14:paraId="5AB6E81A" w14:textId="77777777" w:rsidR="000C4B54" w:rsidRPr="000C4B54" w:rsidRDefault="000C4B54" w:rsidP="000C4B54">
      <w:pPr>
        <w:spacing w:before="240" w:after="240" w:line="360" w:lineRule="auto"/>
        <w:jc w:val="both"/>
        <w:rPr>
          <w:rFonts w:ascii="Arial" w:hAnsi="Arial"/>
          <w:rtl/>
        </w:rPr>
      </w:pPr>
      <w:r>
        <w:rPr>
          <w:rFonts w:ascii="Arial" w:hAnsi="Arial"/>
          <w:rtl/>
        </w:rPr>
        <w:t>ב</w:t>
      </w:r>
      <w:hyperlink r:id="rId34" w:history="1">
        <w:r w:rsidR="00C07B08" w:rsidRPr="00C07B08">
          <w:rPr>
            <w:rFonts w:ascii="Arial" w:hAnsi="Arial"/>
            <w:color w:val="0000FF"/>
            <w:u w:val="single"/>
            <w:rtl/>
          </w:rPr>
          <w:t>רע"פ 1473/18</w:t>
        </w:r>
      </w:hyperlink>
      <w:r>
        <w:rPr>
          <w:rFonts w:ascii="Arial" w:hAnsi="Arial"/>
          <w:rtl/>
        </w:rPr>
        <w:t xml:space="preserve"> </w:t>
      </w:r>
      <w:r>
        <w:rPr>
          <w:rFonts w:ascii="Arial" w:hAnsi="Arial"/>
          <w:b/>
          <w:bCs/>
          <w:rtl/>
        </w:rPr>
        <w:t>שמואל אוחיון נ' מדינת ישראל</w:t>
      </w:r>
      <w:r>
        <w:rPr>
          <w:rFonts w:ascii="Arial" w:hAnsi="Arial"/>
          <w:rtl/>
        </w:rPr>
        <w:t xml:space="preserve"> (נבו 22.04.2018) נקבע מתחם עונש הנע בין 6-12 חודשי מאסר. באותו מקרה דובר על החזקת קוקאין מחולק למנות, בכמות מצטברת של 2.1073 גרם, ונועד למסיבת רווקים. </w:t>
      </w:r>
    </w:p>
    <w:p w14:paraId="35F3246F" w14:textId="77777777" w:rsidR="000C4B54" w:rsidRDefault="000C4B54" w:rsidP="000C4B54">
      <w:pPr>
        <w:spacing w:before="240" w:after="240" w:line="360" w:lineRule="auto"/>
        <w:jc w:val="both"/>
        <w:rPr>
          <w:rFonts w:ascii="Arial" w:hAnsi="Arial"/>
          <w:rtl/>
        </w:rPr>
      </w:pPr>
      <w:r w:rsidRPr="000C4B54">
        <w:rPr>
          <w:rFonts w:ascii="Arial" w:hAnsi="Arial"/>
          <w:rtl/>
        </w:rPr>
        <w:t>ב</w:t>
      </w:r>
      <w:hyperlink r:id="rId35" w:history="1">
        <w:r w:rsidR="00C07B08" w:rsidRPr="00C07B08">
          <w:rPr>
            <w:rFonts w:ascii="Arial" w:hAnsi="Arial"/>
            <w:color w:val="0000FF"/>
            <w:u w:val="single"/>
            <w:rtl/>
          </w:rPr>
          <w:t>עפ"ג 61867-11-19</w:t>
        </w:r>
      </w:hyperlink>
      <w:r>
        <w:rPr>
          <w:rFonts w:ascii="Arial" w:hAnsi="Arial"/>
          <w:rtl/>
        </w:rPr>
        <w:t xml:space="preserve"> (מחוזי חי') </w:t>
      </w:r>
      <w:r w:rsidRPr="000C4B54">
        <w:rPr>
          <w:rFonts w:ascii="Arial" w:hAnsi="Arial"/>
          <w:b/>
          <w:bCs/>
          <w:rtl/>
        </w:rPr>
        <w:t>מדינת ישראל נ' אבו עיסא</w:t>
      </w:r>
      <w:r w:rsidRPr="000C4B54">
        <w:rPr>
          <w:rFonts w:ascii="Arial" w:hAnsi="Arial"/>
          <w:rtl/>
        </w:rPr>
        <w:t xml:space="preserve"> (נבו 4.12.2019) נ</w:t>
      </w:r>
      <w:r>
        <w:rPr>
          <w:rFonts w:ascii="Arial" w:hAnsi="Arial"/>
          <w:rtl/>
        </w:rPr>
        <w:t xml:space="preserve">קבע מתחם עונש הנע בין 9 ל-18 חודשי מאסר בפועל, בגין </w:t>
      </w:r>
      <w:r w:rsidRPr="000C4B54">
        <w:rPr>
          <w:rFonts w:ascii="Arial" w:hAnsi="Arial"/>
          <w:rtl/>
        </w:rPr>
        <w:t>החזקת סם שלא לצריכה עצמית. באותו מקרה דובר על החזקת 20 גרם הירואין ו-3 גרם קוקאין, מחולקים לעשרות מנות</w:t>
      </w:r>
      <w:r>
        <w:rPr>
          <w:rFonts w:ascii="Arial" w:hAnsi="Arial"/>
          <w:rtl/>
        </w:rPr>
        <w:t xml:space="preserve">. </w:t>
      </w:r>
    </w:p>
    <w:p w14:paraId="4BC97AE2" w14:textId="77777777" w:rsidR="000C4B54" w:rsidRDefault="000C4B54" w:rsidP="000C4B54">
      <w:pPr>
        <w:pStyle w:val="a9"/>
        <w:shd w:val="clear" w:color="auto" w:fill="FFFFFF"/>
        <w:bidi/>
        <w:spacing w:before="120" w:beforeAutospacing="0" w:after="120" w:afterAutospacing="0" w:line="330" w:lineRule="atLeast"/>
        <w:ind w:hanging="58"/>
        <w:jc w:val="both"/>
        <w:rPr>
          <w:rFonts w:ascii="Calibri" w:hAnsi="Calibri" w:cs="Calibri"/>
          <w:sz w:val="22"/>
          <w:szCs w:val="22"/>
          <w:rtl/>
        </w:rPr>
      </w:pPr>
      <w:r>
        <w:rPr>
          <w:rFonts w:ascii="David" w:hAnsi="David" w:cs="David"/>
          <w:rtl/>
        </w:rPr>
        <w:t>וכן ראה ב</w:t>
      </w:r>
      <w:hyperlink r:id="rId36" w:history="1">
        <w:r w:rsidR="00C07B08" w:rsidRPr="00C07B08">
          <w:rPr>
            <w:rFonts w:ascii="David" w:hAnsi="David" w:cs="David"/>
            <w:color w:val="0000FF"/>
            <w:u w:val="single"/>
            <w:rtl/>
          </w:rPr>
          <w:t>רע"פ 747/14</w:t>
        </w:r>
      </w:hyperlink>
      <w:r w:rsidR="00C07B08">
        <w:rPr>
          <w:rFonts w:ascii="David" w:hAnsi="David" w:cs="David"/>
          <w:rtl/>
        </w:rPr>
        <w:t xml:space="preserve"> </w:t>
      </w:r>
      <w:r>
        <w:rPr>
          <w:rFonts w:ascii="David" w:hAnsi="David" w:cs="David"/>
          <w:b/>
          <w:bCs/>
          <w:rtl/>
        </w:rPr>
        <w:t>לוי נ' מדינת ישראל</w:t>
      </w:r>
      <w:r w:rsidR="00C07B08">
        <w:rPr>
          <w:rFonts w:ascii="David" w:hAnsi="David" w:cs="David"/>
          <w:rtl/>
        </w:rPr>
        <w:t xml:space="preserve"> </w:t>
      </w:r>
      <w:r>
        <w:rPr>
          <w:rFonts w:ascii="David" w:hAnsi="David" w:cs="David"/>
          <w:rtl/>
        </w:rPr>
        <w:t>(נבו 11.2.14) ו</w:t>
      </w:r>
      <w:hyperlink r:id="rId37" w:history="1">
        <w:r w:rsidR="00C07B08" w:rsidRPr="00C07B08">
          <w:rPr>
            <w:rFonts w:ascii="David" w:hAnsi="David" w:cs="David"/>
            <w:color w:val="0000FF"/>
            <w:u w:val="single"/>
            <w:rtl/>
          </w:rPr>
          <w:t>ת"פ (רח') 48281-08-18</w:t>
        </w:r>
      </w:hyperlink>
      <w:r w:rsidR="00C07B08">
        <w:rPr>
          <w:rFonts w:ascii="David" w:hAnsi="David" w:cs="David"/>
          <w:rtl/>
        </w:rPr>
        <w:t xml:space="preserve"> </w:t>
      </w:r>
      <w:r>
        <w:rPr>
          <w:rFonts w:ascii="David" w:hAnsi="David" w:cs="David"/>
          <w:b/>
          <w:bCs/>
          <w:rtl/>
        </w:rPr>
        <w:t>מדינת ישראל נ' אבו עדרה</w:t>
      </w:r>
      <w:r w:rsidR="00C07B08">
        <w:rPr>
          <w:rFonts w:ascii="David" w:hAnsi="David" w:cs="David"/>
          <w:b/>
          <w:bCs/>
          <w:rtl/>
        </w:rPr>
        <w:t xml:space="preserve"> </w:t>
      </w:r>
      <w:r>
        <w:rPr>
          <w:rFonts w:ascii="David" w:hAnsi="David" w:cs="David"/>
          <w:rtl/>
        </w:rPr>
        <w:t>(נבו 4.2.19)).</w:t>
      </w:r>
    </w:p>
    <w:p w14:paraId="0B7C11A9" w14:textId="77777777" w:rsidR="000C4B54" w:rsidRDefault="000C4B54" w:rsidP="000C4B54">
      <w:pPr>
        <w:spacing w:before="240" w:after="240" w:line="360" w:lineRule="auto"/>
        <w:jc w:val="both"/>
        <w:rPr>
          <w:rFonts w:ascii="Arial" w:hAnsi="Arial"/>
          <w:b/>
          <w:bCs/>
          <w:rtl/>
        </w:rPr>
      </w:pPr>
      <w:r>
        <w:rPr>
          <w:rFonts w:ascii="Arial" w:hAnsi="Arial"/>
          <w:b/>
          <w:bCs/>
          <w:rtl/>
        </w:rPr>
        <w:t>לאור האמור, בהתחשב בסוג ובכמות הסמים שהוחזקו על ידי הנאשם בשתי הזדמנויות, מצאתי לקבוע מתחם עונש הנע בין 6 ל-14 חודשי מאסר בפועל.</w:t>
      </w:r>
    </w:p>
    <w:p w14:paraId="31BE46E7" w14:textId="77777777" w:rsidR="000C4B54" w:rsidRDefault="000C4B54" w:rsidP="000C4B54">
      <w:pPr>
        <w:spacing w:before="240" w:after="240" w:line="360" w:lineRule="auto"/>
        <w:jc w:val="both"/>
        <w:rPr>
          <w:rFonts w:ascii="Arial" w:hAnsi="Arial"/>
        </w:rPr>
      </w:pPr>
      <w:r>
        <w:rPr>
          <w:rFonts w:ascii="Arial" w:hAnsi="Arial"/>
          <w:u w:val="single"/>
          <w:rtl/>
        </w:rPr>
        <w:t>בהתיחס ל</w:t>
      </w:r>
      <w:hyperlink r:id="rId38" w:history="1">
        <w:r w:rsidR="00C07B08" w:rsidRPr="00C07B08">
          <w:rPr>
            <w:rFonts w:ascii="Arial" w:hAnsi="Arial"/>
            <w:color w:val="0000FF"/>
            <w:u w:val="single"/>
            <w:rtl/>
          </w:rPr>
          <w:t>תפ"ק 3343-07-20</w:t>
        </w:r>
      </w:hyperlink>
      <w:r>
        <w:rPr>
          <w:rFonts w:ascii="Arial" w:hAnsi="Arial"/>
          <w:u w:val="single"/>
          <w:rtl/>
        </w:rPr>
        <w:t xml:space="preserve"> </w:t>
      </w:r>
      <w:r>
        <w:rPr>
          <w:rFonts w:ascii="Arial" w:hAnsi="Arial"/>
          <w:rtl/>
        </w:rPr>
        <w:t xml:space="preserve">שעניינו עבירה של נהיגה תחת </w:t>
      </w:r>
      <w:r>
        <w:rPr>
          <w:rFonts w:ascii="Arial" w:hAnsi="Arial" w:hint="cs"/>
          <w:rtl/>
        </w:rPr>
        <w:t>ד</w:t>
      </w:r>
      <w:r>
        <w:rPr>
          <w:rFonts w:ascii="Arial" w:hAnsi="Arial"/>
          <w:rtl/>
        </w:rPr>
        <w:t>השפעת סמים, הערכים המוגנים הם הזכות לשלום ובטחון ציבור משתמשי הדרך, והגנתם מפני נהגים מסוכנים</w:t>
      </w:r>
      <w:r>
        <w:rPr>
          <w:rtl/>
        </w:rPr>
        <w:t xml:space="preserve">. </w:t>
      </w:r>
      <w:r>
        <w:rPr>
          <w:rFonts w:ascii="Arial" w:hAnsi="Arial"/>
          <w:rtl/>
        </w:rPr>
        <w:t>בענייננו, הסמים אותם צרך הנאשם היו מסוג קוקאין וקנביס. אין אינדיקציה על כמות הסם שנצרך והנהיגה תחת ההשפעה היתה בכביש עירוני, לא לוותה בעבירות נוספות, ולא הסבה נזק.</w:t>
      </w:r>
    </w:p>
    <w:p w14:paraId="6BB2E2D5" w14:textId="77777777" w:rsidR="000C4B54" w:rsidRDefault="000C4B54" w:rsidP="000C4B54">
      <w:pPr>
        <w:spacing w:before="240" w:after="240" w:line="360" w:lineRule="auto"/>
        <w:jc w:val="both"/>
        <w:rPr>
          <w:rFonts w:ascii="Arial" w:hAnsi="Arial"/>
          <w:rtl/>
        </w:rPr>
      </w:pPr>
      <w:r>
        <w:rPr>
          <w:rFonts w:ascii="Arial" w:hAnsi="Arial"/>
          <w:rtl/>
        </w:rPr>
        <w:t xml:space="preserve">לבחינת מדיניות הענישה הנוהגת במקרים דומים אפנה לפסקי הדין הבאים: </w:t>
      </w:r>
    </w:p>
    <w:p w14:paraId="48B4FA31" w14:textId="77777777" w:rsidR="000C4B54" w:rsidRDefault="000C4B54" w:rsidP="000C4B54">
      <w:pPr>
        <w:spacing w:before="240" w:after="240" w:line="360" w:lineRule="auto"/>
        <w:jc w:val="both"/>
        <w:rPr>
          <w:rFonts w:ascii="Arial" w:hAnsi="Arial"/>
          <w:rtl/>
        </w:rPr>
      </w:pPr>
      <w:r>
        <w:rPr>
          <w:rFonts w:ascii="Arial" w:hAnsi="Arial"/>
          <w:rtl/>
        </w:rPr>
        <w:t>ב</w:t>
      </w:r>
      <w:hyperlink r:id="rId39" w:history="1">
        <w:r w:rsidR="00C07B08" w:rsidRPr="00C07B08">
          <w:rPr>
            <w:rFonts w:ascii="Arial" w:hAnsi="Arial"/>
            <w:color w:val="0000FF"/>
            <w:u w:val="single"/>
            <w:rtl/>
          </w:rPr>
          <w:t>ת"פ (שלום עכו) 5466-10-14</w:t>
        </w:r>
      </w:hyperlink>
      <w:r>
        <w:rPr>
          <w:rFonts w:ascii="Arial" w:hAnsi="Arial"/>
          <w:rtl/>
        </w:rPr>
        <w:t xml:space="preserve"> </w:t>
      </w:r>
      <w:r>
        <w:rPr>
          <w:rFonts w:ascii="Arial" w:hAnsi="Arial"/>
          <w:b/>
          <w:bCs/>
          <w:rtl/>
        </w:rPr>
        <w:t>מדינת ישראל נ' חוסין עומר</w:t>
      </w:r>
      <w:r>
        <w:rPr>
          <w:rFonts w:ascii="Arial" w:hAnsi="Arial"/>
          <w:rtl/>
        </w:rPr>
        <w:t xml:space="preserve"> (נבו 22.06.2016) נקבע מתחם המתחיל בענישה מותנית ועד 8 חודשי מאסר, שיכול וירוצו בעבודות שירות, לעבירות של נהיגה תחת השפעת סם והחזקת סמים לצריכה עצמית</w:t>
      </w:r>
      <w:r>
        <w:rPr>
          <w:color w:val="000000"/>
          <w:sz w:val="27"/>
          <w:szCs w:val="27"/>
          <w:rtl/>
        </w:rPr>
        <w:t>.</w:t>
      </w:r>
    </w:p>
    <w:p w14:paraId="61EF0A88" w14:textId="77777777" w:rsidR="000C4B54" w:rsidRDefault="000C4B54" w:rsidP="000C4B54">
      <w:pPr>
        <w:spacing w:before="240" w:after="240" w:line="360" w:lineRule="auto"/>
        <w:jc w:val="both"/>
        <w:rPr>
          <w:rFonts w:ascii="David" w:hAnsi="David"/>
          <w:rtl/>
        </w:rPr>
      </w:pPr>
      <w:r>
        <w:rPr>
          <w:rFonts w:ascii="David" w:hAnsi="David"/>
          <w:color w:val="000000"/>
          <w:shd w:val="clear" w:color="auto" w:fill="FFFFFF"/>
          <w:rtl/>
        </w:rPr>
        <w:t>ב</w:t>
      </w:r>
      <w:hyperlink r:id="rId40" w:history="1">
        <w:r w:rsidR="00C07B08" w:rsidRPr="00C07B08">
          <w:rPr>
            <w:rFonts w:ascii="David" w:hAnsi="David"/>
            <w:color w:val="0000FF"/>
            <w:u w:val="single"/>
            <w:rtl/>
          </w:rPr>
          <w:t>ת"פ (שלום י-ם) 64206-07-21</w:t>
        </w:r>
      </w:hyperlink>
      <w:r>
        <w:rPr>
          <w:rFonts w:ascii="David" w:hAnsi="David"/>
          <w:color w:val="000000"/>
          <w:rtl/>
        </w:rPr>
        <w:t xml:space="preserve"> </w:t>
      </w:r>
      <w:r>
        <w:rPr>
          <w:rFonts w:ascii="David" w:hAnsi="David"/>
          <w:b/>
          <w:bCs/>
          <w:color w:val="000000"/>
          <w:rtl/>
        </w:rPr>
        <w:t>מדינת ישראל נ' חן מזרחי</w:t>
      </w:r>
      <w:r>
        <w:rPr>
          <w:rFonts w:ascii="David" w:hAnsi="David"/>
          <w:color w:val="000000"/>
          <w:rtl/>
        </w:rPr>
        <w:t xml:space="preserve"> (נבו 24.12.2023)</w:t>
      </w:r>
      <w:r>
        <w:rPr>
          <w:rFonts w:ascii="David" w:hAnsi="David"/>
          <w:rtl/>
        </w:rPr>
        <w:t xml:space="preserve"> נקבע מתחם עונש הנע בין </w:t>
      </w:r>
      <w:r>
        <w:rPr>
          <w:rFonts w:ascii="Arial" w:hAnsi="Arial"/>
          <w:rtl/>
        </w:rPr>
        <w:t>חודש ועד שישה חודשי מאסר בעבודות שירות, בעבירות של נהיגה תחת השפעת סם ובנוסף עבירה של החזקת סם שלא לצריכה עצמית</w:t>
      </w:r>
      <w:r>
        <w:rPr>
          <w:rFonts w:ascii="David" w:hAnsi="David"/>
          <w:rtl/>
        </w:rPr>
        <w:t>.</w:t>
      </w:r>
    </w:p>
    <w:p w14:paraId="2A73F05B" w14:textId="77777777" w:rsidR="000C4B54" w:rsidRDefault="000C4B54" w:rsidP="000C4B54">
      <w:pPr>
        <w:spacing w:before="240" w:after="240" w:line="360" w:lineRule="auto"/>
        <w:jc w:val="both"/>
        <w:rPr>
          <w:rFonts w:ascii="Arial" w:hAnsi="Arial"/>
          <w:rtl/>
        </w:rPr>
      </w:pPr>
      <w:r>
        <w:rPr>
          <w:rFonts w:ascii="Arial" w:hAnsi="Arial"/>
          <w:rtl/>
        </w:rPr>
        <w:t>ב</w:t>
      </w:r>
      <w:hyperlink r:id="rId41" w:history="1">
        <w:r w:rsidR="00C07B08" w:rsidRPr="00C07B08">
          <w:rPr>
            <w:rFonts w:ascii="Arial" w:hAnsi="Arial"/>
            <w:color w:val="0000FF"/>
            <w:u w:val="single"/>
            <w:rtl/>
          </w:rPr>
          <w:t>ת"פ (שלום ת"א) 29419-12-15</w:t>
        </w:r>
      </w:hyperlink>
      <w:r>
        <w:rPr>
          <w:rFonts w:ascii="Arial" w:hAnsi="Arial"/>
          <w:rtl/>
        </w:rPr>
        <w:t xml:space="preserve"> </w:t>
      </w:r>
      <w:r>
        <w:rPr>
          <w:rFonts w:ascii="Arial" w:hAnsi="Arial"/>
          <w:b/>
          <w:bCs/>
          <w:rtl/>
        </w:rPr>
        <w:t>מדינת ישראל נ' אוס עבדאל חי</w:t>
      </w:r>
      <w:r>
        <w:rPr>
          <w:rFonts w:ascii="Arial" w:hAnsi="Arial"/>
          <w:rtl/>
        </w:rPr>
        <w:t xml:space="preserve"> (נבו 24.10.2018) נקבע מתחם עונש הנע בין מאסר קצר בפועל שיכול וירוצה בעבודות שירות לבין 6 חודשי מאסר בפועל שיכול וירוצו בדרך של עבודות שירות,</w:t>
      </w:r>
      <w:r w:rsidR="00C07B08">
        <w:rPr>
          <w:rFonts w:ascii="Arial" w:hAnsi="Arial"/>
        </w:rPr>
        <w:t xml:space="preserve"> </w:t>
      </w:r>
      <w:r>
        <w:rPr>
          <w:rFonts w:ascii="Arial" w:hAnsi="Arial"/>
          <w:rtl/>
        </w:rPr>
        <w:t>לעבירה של נהיגה תחת השפעת סם ובנוסף עבירה של החזקת סכין.</w:t>
      </w:r>
    </w:p>
    <w:p w14:paraId="3CD88A95" w14:textId="77777777" w:rsidR="000C4B54" w:rsidRDefault="000C4B54" w:rsidP="000C4B54">
      <w:pPr>
        <w:spacing w:before="240" w:after="240" w:line="360" w:lineRule="auto"/>
        <w:jc w:val="both"/>
        <w:rPr>
          <w:rFonts w:ascii="David" w:hAnsi="David"/>
          <w:b/>
          <w:bCs/>
          <w:color w:val="000000"/>
          <w:shd w:val="clear" w:color="auto" w:fill="FFFFFF"/>
          <w:rtl/>
        </w:rPr>
      </w:pPr>
    </w:p>
    <w:p w14:paraId="5A494075" w14:textId="77777777" w:rsidR="000C4B54" w:rsidRDefault="000C4B54" w:rsidP="000C4B54">
      <w:pPr>
        <w:spacing w:before="240" w:after="240" w:line="360" w:lineRule="auto"/>
        <w:jc w:val="both"/>
        <w:rPr>
          <w:rFonts w:ascii="David" w:hAnsi="David"/>
          <w:b/>
          <w:bCs/>
          <w:color w:val="000000"/>
          <w:shd w:val="clear" w:color="auto" w:fill="FFFFFF"/>
          <w:rtl/>
        </w:rPr>
      </w:pPr>
    </w:p>
    <w:p w14:paraId="473AA989" w14:textId="77777777" w:rsidR="000C4B54" w:rsidRDefault="000C4B54" w:rsidP="000C4B54">
      <w:pPr>
        <w:spacing w:before="240" w:after="240" w:line="360" w:lineRule="auto"/>
        <w:jc w:val="both"/>
        <w:rPr>
          <w:rFonts w:ascii="David" w:hAnsi="David"/>
          <w:b/>
          <w:bCs/>
          <w:rtl/>
        </w:rPr>
      </w:pPr>
      <w:r>
        <w:rPr>
          <w:rFonts w:ascii="David" w:hAnsi="David"/>
          <w:b/>
          <w:bCs/>
          <w:color w:val="000000"/>
          <w:shd w:val="clear" w:color="auto" w:fill="FFFFFF"/>
          <w:rtl/>
        </w:rPr>
        <w:t>בנסיבות שבפני, ולפי שכתב האישום מתייחס לאירוע יחיד, מצאתי לקבוע מתחם ענישה הנע בין ענישה מותנית ועד ששה חודשי מאסר</w:t>
      </w:r>
      <w:r>
        <w:rPr>
          <w:rFonts w:ascii="David" w:hAnsi="David"/>
          <w:b/>
          <w:bCs/>
          <w:rtl/>
        </w:rPr>
        <w:t>, שיכול וירוצו בעבודות שירות.</w:t>
      </w:r>
    </w:p>
    <w:p w14:paraId="3086CF3A" w14:textId="77777777" w:rsidR="000C4B54" w:rsidRDefault="000C4B54" w:rsidP="000C4B54">
      <w:pPr>
        <w:spacing w:before="240" w:after="240" w:line="360" w:lineRule="auto"/>
        <w:jc w:val="both"/>
        <w:rPr>
          <w:rFonts w:ascii="Arial" w:hAnsi="Arial"/>
          <w:rtl/>
        </w:rPr>
      </w:pPr>
      <w:r>
        <w:rPr>
          <w:rFonts w:ascii="David" w:hAnsi="David"/>
          <w:u w:val="single"/>
          <w:rtl/>
        </w:rPr>
        <w:t>בהתיחס ל</w:t>
      </w:r>
      <w:hyperlink r:id="rId42" w:history="1">
        <w:r w:rsidR="00C07B08" w:rsidRPr="00C07B08">
          <w:rPr>
            <w:rFonts w:ascii="David" w:hAnsi="David"/>
            <w:color w:val="0000FF"/>
            <w:u w:val="single"/>
            <w:rtl/>
          </w:rPr>
          <w:t>ת"פ 67219-02-23</w:t>
        </w:r>
      </w:hyperlink>
      <w:r>
        <w:rPr>
          <w:rFonts w:ascii="David" w:hAnsi="David"/>
          <w:rtl/>
        </w:rPr>
        <w:t xml:space="preserve"> שעניינו החזקת סם לצריכה עצמית, הפרעת שוטר ונהיגה תחת השפעה,  הערכים המוגנים, בנוסף על אלו המנויים מעלה, הם </w:t>
      </w:r>
      <w:r>
        <w:rPr>
          <w:rtl/>
        </w:rPr>
        <w:t>הגנה על גורמי אכיפת החוק בביצוע תפקידם, שמירה על הסדר הציבורי ועקרון שלטון החוק</w:t>
      </w:r>
      <w:r>
        <w:rPr>
          <w:rFonts w:ascii="Arial" w:hAnsi="Arial"/>
        </w:rPr>
        <w:t>.</w:t>
      </w:r>
    </w:p>
    <w:p w14:paraId="3EC8B179" w14:textId="77777777" w:rsidR="000C4B54" w:rsidRDefault="000C4B54" w:rsidP="000C4B54">
      <w:pPr>
        <w:spacing w:before="240" w:after="240" w:line="360" w:lineRule="auto"/>
        <w:jc w:val="both"/>
        <w:rPr>
          <w:rFonts w:ascii="Arial" w:hAnsi="Arial"/>
          <w:rtl/>
        </w:rPr>
      </w:pPr>
      <w:r>
        <w:rPr>
          <w:rFonts w:ascii="David" w:hAnsi="David"/>
          <w:rtl/>
        </w:rPr>
        <w:t xml:space="preserve">בענייננו, העבירות בוצעו שעה שהרכב היה מונע בחניה, ונהיגת הנאשם היתה לטווח קצר ביותר. לחומרה, יצוין כי התעשתות השוטר היא שמנעה ככל הנראה פגיעה גופנית בו, והובילה לעצירת הנסיעה. </w:t>
      </w:r>
    </w:p>
    <w:p w14:paraId="344D3AC9" w14:textId="77777777" w:rsidR="000C4B54" w:rsidRDefault="000C4B54" w:rsidP="000C4B54">
      <w:pPr>
        <w:spacing w:before="240" w:after="240" w:line="360" w:lineRule="auto"/>
        <w:jc w:val="both"/>
        <w:rPr>
          <w:rFonts w:ascii="Arial" w:hAnsi="Arial"/>
          <w:rtl/>
        </w:rPr>
      </w:pPr>
      <w:r>
        <w:rPr>
          <w:rFonts w:ascii="Arial" w:hAnsi="Arial"/>
          <w:rtl/>
        </w:rPr>
        <w:t xml:space="preserve">לבחינת מדיניות הענישה הנוהגת בנסיבות דומות אפנה לפסקי הדין הבאים:  </w:t>
      </w:r>
    </w:p>
    <w:p w14:paraId="11D503F8" w14:textId="77777777" w:rsidR="000C4B54" w:rsidRDefault="000C4B54" w:rsidP="000C4B54">
      <w:pPr>
        <w:spacing w:before="240" w:after="240" w:line="360" w:lineRule="auto"/>
        <w:jc w:val="both"/>
        <w:rPr>
          <w:rFonts w:ascii="Arial" w:hAnsi="Arial"/>
          <w:rtl/>
        </w:rPr>
      </w:pPr>
      <w:r>
        <w:rPr>
          <w:rFonts w:ascii="David" w:hAnsi="David"/>
          <w:shd w:val="clear" w:color="auto" w:fill="FFFFFF"/>
          <w:rtl/>
        </w:rPr>
        <w:t>ב</w:t>
      </w:r>
      <w:hyperlink r:id="rId43" w:history="1">
        <w:r w:rsidR="00C07B08" w:rsidRPr="00C07B08">
          <w:rPr>
            <w:rFonts w:ascii="David" w:hAnsi="David"/>
            <w:color w:val="0000FF"/>
            <w:u w:val="single"/>
            <w:shd w:val="clear" w:color="auto" w:fill="FFFFFF"/>
            <w:rtl/>
          </w:rPr>
          <w:t>רע"פ 10116/16</w:t>
        </w:r>
      </w:hyperlink>
      <w:r w:rsidR="00C07B08">
        <w:rPr>
          <w:rFonts w:ascii="David" w:hAnsi="David"/>
          <w:b/>
          <w:bCs/>
          <w:shd w:val="clear" w:color="auto" w:fill="FFFFFF"/>
          <w:rtl/>
        </w:rPr>
        <w:t xml:space="preserve"> </w:t>
      </w:r>
      <w:r>
        <w:rPr>
          <w:rFonts w:ascii="David" w:hAnsi="David"/>
          <w:b/>
          <w:bCs/>
          <w:shd w:val="clear" w:color="auto" w:fill="FFFFFF"/>
          <w:rtl/>
        </w:rPr>
        <w:t xml:space="preserve">דסוקי נגד מדינת ישראל </w:t>
      </w:r>
      <w:r>
        <w:rPr>
          <w:rFonts w:ascii="David" w:hAnsi="David"/>
          <w:shd w:val="clear" w:color="auto" w:fill="FFFFFF"/>
          <w:rtl/>
        </w:rPr>
        <w:t>(נבו 24.01.17)</w:t>
      </w:r>
      <w:r w:rsidR="00C07B08">
        <w:rPr>
          <w:rFonts w:ascii="David" w:hAnsi="David"/>
          <w:shd w:val="clear" w:color="auto" w:fill="FFFFFF"/>
          <w:rtl/>
        </w:rPr>
        <w:t xml:space="preserve"> </w:t>
      </w:r>
      <w:r>
        <w:rPr>
          <w:rFonts w:ascii="David" w:hAnsi="David"/>
          <w:shd w:val="clear" w:color="auto" w:fill="FFFFFF"/>
          <w:rtl/>
        </w:rPr>
        <w:t xml:space="preserve"> הוטלו 9 חודשי מאסר בפועל לריצוי מאחורי סורג ובריח ו-24 חודשי פסילה בפועל, בגין עבירות של נהיגה בקלות ראש, אי ציות להוראות שוטר</w:t>
      </w:r>
      <w:r>
        <w:rPr>
          <w:rFonts w:ascii="David" w:hAnsi="David"/>
          <w:shd w:val="clear" w:color="auto" w:fill="FFFFFF"/>
        </w:rPr>
        <w:t>,</w:t>
      </w:r>
      <w:r>
        <w:rPr>
          <w:shd w:val="clear" w:color="auto" w:fill="FFFFFF"/>
          <w:rtl/>
        </w:rPr>
        <w:t xml:space="preserve"> </w:t>
      </w:r>
      <w:r>
        <w:rPr>
          <w:rFonts w:hint="cs"/>
          <w:shd w:val="clear" w:color="auto" w:fill="FFFFFF"/>
          <w:rtl/>
        </w:rPr>
        <w:t>נהיגה</w:t>
      </w:r>
      <w:r w:rsidR="00C07B08">
        <w:rPr>
          <w:rFonts w:ascii="David" w:hAnsi="David"/>
          <w:shd w:val="clear" w:color="auto" w:fill="FFFFFF"/>
          <w:rtl/>
        </w:rPr>
        <w:t xml:space="preserve"> </w:t>
      </w:r>
      <w:r>
        <w:rPr>
          <w:shd w:val="clear" w:color="auto" w:fill="FFFFFF"/>
          <w:rtl/>
        </w:rPr>
        <w:t>תחת</w:t>
      </w:r>
      <w:r w:rsidR="00C07B08">
        <w:rPr>
          <w:rFonts w:ascii="David" w:hAnsi="David"/>
          <w:shd w:val="clear" w:color="auto" w:fill="FFFFFF"/>
          <w:rtl/>
        </w:rPr>
        <w:t xml:space="preserve"> </w:t>
      </w:r>
      <w:r>
        <w:rPr>
          <w:shd w:val="clear" w:color="auto" w:fill="FFFFFF"/>
          <w:rtl/>
        </w:rPr>
        <w:t>השפעת</w:t>
      </w:r>
      <w:r w:rsidR="00C07B08">
        <w:rPr>
          <w:rFonts w:ascii="David" w:hAnsi="David"/>
          <w:shd w:val="clear" w:color="auto" w:fill="FFFFFF"/>
          <w:rtl/>
        </w:rPr>
        <w:t xml:space="preserve"> </w:t>
      </w:r>
      <w:r>
        <w:rPr>
          <w:rFonts w:ascii="David" w:hAnsi="David"/>
          <w:shd w:val="clear" w:color="auto" w:fill="FFFFFF"/>
          <w:rtl/>
        </w:rPr>
        <w:t>משקאות משכרים, ונהיגה ללא רישיון נהיגה ופוליסה תקפים</w:t>
      </w:r>
      <w:r>
        <w:rPr>
          <w:rFonts w:ascii="David" w:hAnsi="David"/>
          <w:shd w:val="clear" w:color="auto" w:fill="FFFFFF"/>
        </w:rPr>
        <w:t>.</w:t>
      </w:r>
      <w:r>
        <w:rPr>
          <w:rFonts w:ascii="David" w:hAnsi="David"/>
          <w:shd w:val="clear" w:color="auto" w:fill="FFFFFF"/>
          <w:rtl/>
        </w:rPr>
        <w:t xml:space="preserve"> באותו מקרה דובר בנאשם, שנהג בפראות בכביש בינעירוני, חצה רמזורים במופע אדום, עקף מחסום משטרתי, נסע נגד כיוון התנועה, ולא שעה להוראות שוטרים שהורו לו לעצור. </w:t>
      </w:r>
    </w:p>
    <w:p w14:paraId="3405F77E" w14:textId="77777777" w:rsidR="000C4B54" w:rsidRPr="000C4B54" w:rsidRDefault="000C4B54" w:rsidP="000C4B54">
      <w:pPr>
        <w:spacing w:before="240" w:after="240" w:line="360" w:lineRule="auto"/>
        <w:jc w:val="both"/>
        <w:rPr>
          <w:rFonts w:ascii="Arial" w:hAnsi="Arial"/>
          <w:rtl/>
        </w:rPr>
      </w:pPr>
      <w:r w:rsidRPr="000C4B54">
        <w:rPr>
          <w:rFonts w:ascii="Arial" w:hAnsi="Arial"/>
          <w:rtl/>
        </w:rPr>
        <w:t>ב</w:t>
      </w:r>
      <w:hyperlink r:id="rId44" w:history="1">
        <w:r w:rsidR="00C07B08" w:rsidRPr="00C07B08">
          <w:rPr>
            <w:rFonts w:ascii="Arial" w:hAnsi="Arial"/>
            <w:color w:val="0000FF"/>
            <w:u w:val="single"/>
            <w:rtl/>
          </w:rPr>
          <w:t>עפ"ג (מחוזי מרכז) 59021-08-19</w:t>
        </w:r>
      </w:hyperlink>
      <w:r w:rsidRPr="000C4B54">
        <w:rPr>
          <w:rFonts w:ascii="Arial" w:hAnsi="Arial"/>
          <w:rtl/>
        </w:rPr>
        <w:t xml:space="preserve"> </w:t>
      </w:r>
      <w:r w:rsidRPr="000C4B54">
        <w:rPr>
          <w:rFonts w:ascii="Arial" w:hAnsi="Arial"/>
          <w:b/>
          <w:bCs/>
          <w:rtl/>
        </w:rPr>
        <w:t>קקזנוב נ' מדינת ישראל</w:t>
      </w:r>
      <w:r w:rsidRPr="000C4B54">
        <w:rPr>
          <w:rFonts w:ascii="Arial" w:hAnsi="Arial"/>
          <w:rtl/>
        </w:rPr>
        <w:t xml:space="preserve"> (נבו 31.12.19) נקבע מתחם עונש הנע בין 6 ל-24 חודשי מאסר, בגין עבירות של נהיגה בשכרות, נהיגה פוחזת והפרעה לשוטר בעת מילוי תפקידו. באותו מקרה דובר בנאשם שעצר לפי הוראת שוטר, אולם בשעה שהשוטר יצא מהניידת לכיוונו, נמלט הנאשם מהמקום בנסיעה מהירה, התפרץ לנתיב נסיעה והסיט כלי רכב ממסלולם, עקף בצורה מסוכנת וסיכן את משתמשי הדרך. הנאשם גם ניסה להימלט רגלית, וכאשר נתפס נתגלו אצלו שרידי סמים מסוג קנאביס וקוקאין</w:t>
      </w:r>
      <w:r w:rsidRPr="000C4B54">
        <w:rPr>
          <w:rFonts w:ascii="Arial" w:hAnsi="Arial"/>
        </w:rPr>
        <w:t>.</w:t>
      </w:r>
    </w:p>
    <w:p w14:paraId="63F471AA" w14:textId="77777777" w:rsidR="000C4B54" w:rsidRPr="000C4B54" w:rsidRDefault="000C4B54" w:rsidP="000C4B54">
      <w:pPr>
        <w:spacing w:before="240" w:after="240" w:line="360" w:lineRule="auto"/>
        <w:jc w:val="both"/>
        <w:rPr>
          <w:rFonts w:ascii="Arial" w:hAnsi="Arial"/>
          <w:rtl/>
        </w:rPr>
      </w:pPr>
      <w:r w:rsidRPr="000C4B54">
        <w:rPr>
          <w:rFonts w:ascii="Arial" w:hAnsi="Arial"/>
          <w:rtl/>
        </w:rPr>
        <w:t>ועוד ראו ב</w:t>
      </w:r>
      <w:hyperlink r:id="rId45" w:history="1">
        <w:r w:rsidR="00C07B08" w:rsidRPr="00C07B08">
          <w:rPr>
            <w:rFonts w:ascii="Arial" w:hAnsi="Arial"/>
            <w:color w:val="0000FF"/>
            <w:u w:val="single"/>
            <w:rtl/>
          </w:rPr>
          <w:t>רע"פ 7869/19</w:t>
        </w:r>
      </w:hyperlink>
      <w:r w:rsidRPr="000C4B54">
        <w:rPr>
          <w:rFonts w:ascii="Arial" w:hAnsi="Arial"/>
          <w:rtl/>
        </w:rPr>
        <w:t xml:space="preserve"> </w:t>
      </w:r>
      <w:r w:rsidRPr="000C4B54">
        <w:rPr>
          <w:rFonts w:ascii="Arial" w:hAnsi="Arial"/>
          <w:b/>
          <w:bCs/>
          <w:rtl/>
        </w:rPr>
        <w:t>נאטי נ' מדינת ישראל</w:t>
      </w:r>
      <w:r w:rsidRPr="000C4B54">
        <w:rPr>
          <w:rFonts w:ascii="Arial" w:hAnsi="Arial"/>
          <w:rtl/>
        </w:rPr>
        <w:t xml:space="preserve"> (נבו 23.12.19) ו</w:t>
      </w:r>
      <w:hyperlink r:id="rId46" w:history="1">
        <w:r w:rsidR="00C07B08" w:rsidRPr="00C07B08">
          <w:rPr>
            <w:rFonts w:ascii="Arial" w:hAnsi="Arial"/>
            <w:color w:val="0000FF"/>
            <w:u w:val="single"/>
            <w:rtl/>
          </w:rPr>
          <w:t>רע"פ 1122/17</w:t>
        </w:r>
      </w:hyperlink>
      <w:r w:rsidRPr="000C4B54">
        <w:rPr>
          <w:rFonts w:ascii="Arial" w:hAnsi="Arial"/>
          <w:rtl/>
        </w:rPr>
        <w:t xml:space="preserve"> </w:t>
      </w:r>
      <w:r w:rsidRPr="000C4B54">
        <w:rPr>
          <w:rFonts w:ascii="Arial" w:hAnsi="Arial"/>
          <w:b/>
          <w:bCs/>
          <w:rtl/>
        </w:rPr>
        <w:t>אלון גולדשטיין נ' מדינת ישראל</w:t>
      </w:r>
      <w:r w:rsidRPr="000C4B54">
        <w:rPr>
          <w:rFonts w:ascii="Arial" w:hAnsi="Arial"/>
          <w:rtl/>
        </w:rPr>
        <w:t xml:space="preserve"> (נבו 05.07.2017). </w:t>
      </w:r>
    </w:p>
    <w:p w14:paraId="33B97F3E" w14:textId="77777777" w:rsidR="000C4B54" w:rsidRDefault="000C4B54" w:rsidP="000C4B54">
      <w:pPr>
        <w:spacing w:before="240" w:after="240" w:line="360" w:lineRule="auto"/>
        <w:jc w:val="both"/>
        <w:rPr>
          <w:rFonts w:ascii="David" w:hAnsi="David"/>
          <w:b/>
          <w:bCs/>
          <w:rtl/>
        </w:rPr>
      </w:pPr>
      <w:r>
        <w:rPr>
          <w:rFonts w:ascii="David" w:hAnsi="David"/>
          <w:b/>
          <w:bCs/>
          <w:color w:val="000000"/>
          <w:shd w:val="clear" w:color="auto" w:fill="FFFFFF"/>
          <w:rtl/>
        </w:rPr>
        <w:t>בנסיבות שבפני, ובשים לב למיקום ביצוע העבירות, אופי הנהיגה ותוצאותיה, מצאתי לקבוע מתחם ענישה הנע בין 5 ועד 18 חודשי מאסר</w:t>
      </w:r>
      <w:r>
        <w:rPr>
          <w:rFonts w:ascii="David" w:hAnsi="David"/>
          <w:b/>
          <w:bCs/>
          <w:rtl/>
        </w:rPr>
        <w:t>.</w:t>
      </w:r>
    </w:p>
    <w:p w14:paraId="6E534A5B" w14:textId="77777777" w:rsidR="000C4B54" w:rsidRDefault="000C4B54" w:rsidP="000C4B54">
      <w:pPr>
        <w:spacing w:before="240" w:after="240" w:line="360" w:lineRule="auto"/>
        <w:jc w:val="both"/>
        <w:rPr>
          <w:rFonts w:ascii="Arial" w:hAnsi="Arial"/>
          <w:b/>
          <w:bCs/>
          <w:rtl/>
        </w:rPr>
      </w:pPr>
    </w:p>
    <w:p w14:paraId="0C58874A" w14:textId="77777777" w:rsidR="000C4B54" w:rsidRDefault="000C4B54" w:rsidP="000C4B54">
      <w:pPr>
        <w:spacing w:before="240" w:after="240" w:line="360" w:lineRule="auto"/>
        <w:jc w:val="both"/>
        <w:rPr>
          <w:rFonts w:ascii="Arial" w:hAnsi="Arial"/>
          <w:b/>
          <w:bCs/>
          <w:rtl/>
        </w:rPr>
      </w:pPr>
    </w:p>
    <w:p w14:paraId="3B4AC9AC" w14:textId="77777777" w:rsidR="000C4B54" w:rsidRDefault="000C4B54" w:rsidP="000C4B54">
      <w:pPr>
        <w:spacing w:before="240" w:after="240" w:line="360" w:lineRule="auto"/>
        <w:jc w:val="both"/>
        <w:rPr>
          <w:rFonts w:ascii="Arial" w:hAnsi="Arial"/>
          <w:rtl/>
        </w:rPr>
      </w:pPr>
      <w:r>
        <w:rPr>
          <w:rFonts w:ascii="Arial" w:hAnsi="Arial"/>
          <w:b/>
          <w:bCs/>
          <w:rtl/>
        </w:rPr>
        <w:t>מכאן לנאשם</w:t>
      </w:r>
      <w:r>
        <w:rPr>
          <w:rFonts w:ascii="Arial" w:hAnsi="Arial"/>
          <w:rtl/>
        </w:rPr>
        <w:t>.</w:t>
      </w:r>
    </w:p>
    <w:p w14:paraId="3F279045" w14:textId="77777777" w:rsidR="000C4B54" w:rsidRDefault="000C4B54" w:rsidP="000C4B54">
      <w:pPr>
        <w:spacing w:before="240" w:after="240" w:line="360" w:lineRule="auto"/>
        <w:jc w:val="both"/>
        <w:rPr>
          <w:rFonts w:ascii="Arial" w:hAnsi="Arial"/>
          <w:rtl/>
        </w:rPr>
      </w:pPr>
      <w:r>
        <w:rPr>
          <w:rFonts w:ascii="Arial" w:hAnsi="Arial"/>
          <w:rtl/>
        </w:rPr>
        <w:t xml:space="preserve">הנאשם כבן 28.5, נשוי ואב לשני ילדים קטנים. ההליך שבפני הינו הראשון והיחיד בעניינו, עברו נקי, ונראה כי חרף נסיבות חייו המורכבות, הוא עורך מאמצים מגיל צעיר לעצב את חייו במובחן מתמונת נוף ילדותו.  הנאשם הודה ונטל אחריות למעשיו, השתלב בהליך הקהילתי, ומשך תקופה לא מבוטלת שיתף פעולה עם תכנית הטיפול והצליח בכך. לזכותו יצוינו עוד היציבות והמסירות שהוא מגלה בעבודתו היום, והתנהלותו האחראית בהיבט ההורי והמשפחתי. </w:t>
      </w:r>
    </w:p>
    <w:p w14:paraId="6BD6772A" w14:textId="77777777" w:rsidR="000C4B54" w:rsidRDefault="000C4B54" w:rsidP="000C4B54">
      <w:pPr>
        <w:spacing w:before="240" w:after="240" w:line="360" w:lineRule="auto"/>
        <w:jc w:val="both"/>
        <w:rPr>
          <w:rFonts w:ascii="Arial" w:hAnsi="Arial"/>
          <w:rtl/>
        </w:rPr>
      </w:pPr>
      <w:r>
        <w:rPr>
          <w:rFonts w:ascii="Arial" w:hAnsi="Arial"/>
          <w:rtl/>
        </w:rPr>
        <w:t>אמנם המדובר בצבר עבירות, כשהאחרונה שבהן בוצעה תוך כדי ההליך המשפטי ובשלהי הליך שיקומי. ואולם, ניתן לראות בהסתבכות המאוחרת גם כמעידה, שאינה מאיינת את המאמצים וההישגים, אלא מהווה תזכורת מוחשית וכואבת לזהירות הנדרשת לנאשם בהמשך כלכול צעדיו.</w:t>
      </w:r>
    </w:p>
    <w:p w14:paraId="1DA666C5" w14:textId="77777777" w:rsidR="000C4B54" w:rsidRDefault="000C4B54" w:rsidP="000C4B54">
      <w:pPr>
        <w:spacing w:before="240" w:after="240" w:line="360" w:lineRule="auto"/>
        <w:jc w:val="both"/>
        <w:rPr>
          <w:rFonts w:ascii="Arial" w:hAnsi="Arial"/>
          <w:rtl/>
        </w:rPr>
      </w:pPr>
      <w:r>
        <w:rPr>
          <w:rFonts w:ascii="Arial" w:hAnsi="Arial"/>
          <w:rtl/>
        </w:rPr>
        <w:t xml:space="preserve">בשים לב למכלול האמור, ובהתחשב בחלוף הזמן הרב מביצוע העבירות הראשונות (כארבע שנים), כמו גם מאי פתיחת תיקים נוספים בשנה החולפת, סבורני כי יש הצדקה לחריגה לקולה ממתחם הענישה. </w:t>
      </w:r>
    </w:p>
    <w:p w14:paraId="13C1453F" w14:textId="77777777" w:rsidR="000C4B54" w:rsidRDefault="000C4B54" w:rsidP="000C4B54">
      <w:pPr>
        <w:spacing w:before="240" w:after="240" w:line="360" w:lineRule="auto"/>
        <w:jc w:val="both"/>
        <w:rPr>
          <w:rFonts w:ascii="Arial" w:hAnsi="Arial"/>
          <w:rtl/>
        </w:rPr>
      </w:pPr>
      <w:r>
        <w:rPr>
          <w:rFonts w:ascii="Arial" w:hAnsi="Arial"/>
          <w:rtl/>
        </w:rPr>
        <w:t>הנאשם נמצא בצומת דרכים בחייו, ועומד בפני הזדמנות אמיתית, שמא חד פעמית, לשרטוט עתידו. הטלת ענישה מכבידה עלולה להסיג מצבו אחור, ולהוביל להעברה בין דורית של מצוקות חייו אל ילדיו. אזכיר לעניין זה את דברי הנאשם עצמו על אודות השינוי התודעתי שעבר מאז הולדת בנו, כמו גם את הצהרתו לפיה יעשה כל שביכולתו על מנת שלא לחזור למצבו הקודם, ולשמר את השינוי שערך בחייו, ולו לטובת ילדיו (נ/3).</w:t>
      </w:r>
    </w:p>
    <w:p w14:paraId="788A45C5" w14:textId="77777777" w:rsidR="000C4B54" w:rsidRDefault="000C4B54" w:rsidP="000C4B54">
      <w:pPr>
        <w:spacing w:before="240" w:after="240" w:line="360" w:lineRule="auto"/>
        <w:jc w:val="both"/>
        <w:rPr>
          <w:rFonts w:ascii="Arial" w:hAnsi="Arial"/>
          <w:rtl/>
        </w:rPr>
      </w:pPr>
      <w:r>
        <w:rPr>
          <w:rFonts w:ascii="Arial" w:hAnsi="Arial"/>
          <w:rtl/>
        </w:rPr>
        <w:t xml:space="preserve">יחד עם האמור, ונוכח הפער שבין התרשמות גורמי הטיפול מהמשך נזקקות טיפולית אל מול בחירתו של הנאשם לסיים את ההליך בטרם השלמת הטיפול, לא נותר מנוס מהטלת מאסר לריצוי בעבודות שירות. זאת במיוחד כאשר הנזקקות הטיפולית עומדת בזיקה ישירה עם ביצוע העבירות. </w:t>
      </w:r>
    </w:p>
    <w:p w14:paraId="6BA38622" w14:textId="77777777" w:rsidR="000C4B54" w:rsidRDefault="000C4B54" w:rsidP="000C4B54">
      <w:pPr>
        <w:spacing w:before="240" w:after="240" w:line="360" w:lineRule="auto"/>
        <w:jc w:val="both"/>
        <w:rPr>
          <w:rFonts w:ascii="Arial" w:hAnsi="Arial"/>
          <w:rtl/>
        </w:rPr>
      </w:pPr>
      <w:r>
        <w:rPr>
          <w:rFonts w:ascii="Arial" w:hAnsi="Arial"/>
          <w:rtl/>
        </w:rPr>
        <w:t>באשר למשך המאסר, כמו גם משך פסילת הנאשם מלנהוג, לקחתי בחשבון את מצבו המשפחתי, היותו מפרנס עיקרי, חיוניות רישיון הנהיגה למטה לחמו בתחום המשלוחים, ומאמציו השיקומיים. מכלול אלה מצדיקים לדעתי הטלת ענישה מדודה ומאוזנת, שתאפשר המשך אורח חיים יצרני ונורמטיבי, מחד, ומתן ביטוי לחומרה הגלומה בהישנות ביצוע העבירות והמשך ההסתבכות בפלילים, מאידך.</w:t>
      </w:r>
      <w:r>
        <w:rPr>
          <w:rFonts w:ascii="Arial" w:hAnsi="Arial" w:hint="cs"/>
          <w:rtl/>
        </w:rPr>
        <w:t xml:space="preserve"> בנסיבות אלו, מצאתי לסווג את פסילת רישיון הנהיגה של הנאשם על מנת לא לפגוע בפרנסתו.</w:t>
      </w:r>
    </w:p>
    <w:p w14:paraId="7B5DB205" w14:textId="77777777" w:rsidR="000C4B54" w:rsidRDefault="000C4B54" w:rsidP="000C4B54">
      <w:pPr>
        <w:spacing w:before="240" w:after="240" w:line="360" w:lineRule="auto"/>
        <w:jc w:val="both"/>
        <w:rPr>
          <w:rFonts w:ascii="Arial" w:hAnsi="Arial"/>
          <w:b/>
          <w:bCs/>
          <w:u w:val="single"/>
          <w:rtl/>
        </w:rPr>
      </w:pPr>
    </w:p>
    <w:p w14:paraId="54836AC4" w14:textId="77777777" w:rsidR="000C4B54" w:rsidRDefault="000C4B54" w:rsidP="000C4B54">
      <w:pPr>
        <w:spacing w:before="240" w:after="240" w:line="360" w:lineRule="auto"/>
        <w:jc w:val="both"/>
        <w:rPr>
          <w:rFonts w:ascii="Arial" w:hAnsi="Arial"/>
          <w:b/>
          <w:bCs/>
          <w:u w:val="single"/>
          <w:rtl/>
        </w:rPr>
      </w:pPr>
    </w:p>
    <w:p w14:paraId="50A3D245" w14:textId="77777777" w:rsidR="000C4B54" w:rsidRDefault="000C4B54" w:rsidP="000C4B54">
      <w:pPr>
        <w:spacing w:before="240" w:after="240" w:line="360" w:lineRule="auto"/>
        <w:jc w:val="both"/>
        <w:rPr>
          <w:rFonts w:ascii="Arial" w:hAnsi="Arial"/>
          <w:b/>
          <w:bCs/>
          <w:u w:val="single"/>
          <w:rtl/>
        </w:rPr>
      </w:pPr>
      <w:r>
        <w:rPr>
          <w:rFonts w:ascii="Arial" w:hAnsi="Arial"/>
          <w:b/>
          <w:bCs/>
          <w:u w:val="single"/>
          <w:rtl/>
        </w:rPr>
        <w:t>סוף דבר</w:t>
      </w:r>
    </w:p>
    <w:p w14:paraId="37C67E94" w14:textId="77777777" w:rsidR="000C4B54" w:rsidRDefault="000C4B54" w:rsidP="000C4B54">
      <w:pPr>
        <w:spacing w:before="240" w:after="240" w:line="360" w:lineRule="auto"/>
        <w:jc w:val="both"/>
        <w:rPr>
          <w:rFonts w:ascii="Arial" w:hAnsi="Arial"/>
          <w:rtl/>
        </w:rPr>
      </w:pPr>
      <w:r>
        <w:rPr>
          <w:rFonts w:ascii="Arial" w:hAnsi="Arial"/>
          <w:rtl/>
        </w:rPr>
        <w:t>אני משית אפוא על הנאשם את העונשים הבאים:</w:t>
      </w:r>
    </w:p>
    <w:p w14:paraId="54F2C19D" w14:textId="77777777" w:rsidR="000C4B54" w:rsidRDefault="000C4B54" w:rsidP="000C4B54">
      <w:pPr>
        <w:pStyle w:val="a9"/>
        <w:numPr>
          <w:ilvl w:val="0"/>
          <w:numId w:val="1"/>
        </w:numPr>
        <w:bidi/>
        <w:spacing w:line="360" w:lineRule="auto"/>
        <w:ind w:left="785"/>
        <w:jc w:val="both"/>
        <w:rPr>
          <w:rFonts w:ascii="Arial" w:hAnsi="Arial" w:cs="David"/>
          <w:rtl/>
        </w:rPr>
      </w:pPr>
      <w:r>
        <w:rPr>
          <w:rFonts w:ascii="Arial" w:hAnsi="Arial" w:cs="David"/>
          <w:rtl/>
        </w:rPr>
        <w:t>4 חודשי מאסר שירוצו בעבודות שירות. הנאשם התייצב ביום 20/8/24 בשעה 08:00 במשרדי הממונה על עבודות השירות, יחידת ברקאי שלוחת מרכז, ברחוב לוחמי ביתר 6 רמלה, לתחילת ריצוי עונשו.</w:t>
      </w:r>
    </w:p>
    <w:p w14:paraId="7FFA99AB" w14:textId="77777777" w:rsidR="000C4B54" w:rsidRDefault="000C4B54" w:rsidP="000C4B54">
      <w:pPr>
        <w:pStyle w:val="a9"/>
        <w:numPr>
          <w:ilvl w:val="0"/>
          <w:numId w:val="1"/>
        </w:numPr>
        <w:bidi/>
        <w:spacing w:line="360" w:lineRule="auto"/>
        <w:ind w:left="785"/>
        <w:jc w:val="both"/>
        <w:rPr>
          <w:rFonts w:ascii="Arial" w:hAnsi="Arial" w:cs="David"/>
          <w:rtl/>
        </w:rPr>
      </w:pPr>
      <w:r>
        <w:rPr>
          <w:rFonts w:ascii="Arial" w:hAnsi="Arial" w:cs="David"/>
          <w:rtl/>
        </w:rPr>
        <w:t xml:space="preserve">8 חודשי מאסר אותם לא ירצה אלא אם יעבור בתוך שלוש שנים מהיום עבירת פשע לפי </w:t>
      </w:r>
      <w:hyperlink r:id="rId47" w:history="1">
        <w:r w:rsidR="00C07B08" w:rsidRPr="00C07B08">
          <w:rPr>
            <w:rFonts w:ascii="Arial" w:hAnsi="Arial" w:cs="David"/>
            <w:color w:val="0000FF"/>
            <w:u w:val="single"/>
            <w:rtl/>
          </w:rPr>
          <w:t>פקודת הסמים המסוכנים</w:t>
        </w:r>
      </w:hyperlink>
      <w:r>
        <w:rPr>
          <w:rFonts w:ascii="Arial" w:hAnsi="Arial" w:cs="David"/>
          <w:rtl/>
        </w:rPr>
        <w:t xml:space="preserve"> ו/או עבירה של נהיגה בשכרות.</w:t>
      </w:r>
    </w:p>
    <w:p w14:paraId="4BE63C11" w14:textId="77777777" w:rsidR="000C4B54" w:rsidRDefault="000C4B54" w:rsidP="000C4B54">
      <w:pPr>
        <w:pStyle w:val="a9"/>
        <w:numPr>
          <w:ilvl w:val="0"/>
          <w:numId w:val="1"/>
        </w:numPr>
        <w:bidi/>
        <w:spacing w:line="360" w:lineRule="auto"/>
        <w:ind w:left="785"/>
        <w:jc w:val="both"/>
        <w:rPr>
          <w:rFonts w:ascii="Arial" w:hAnsi="Arial" w:cs="David"/>
        </w:rPr>
      </w:pPr>
      <w:r>
        <w:rPr>
          <w:rFonts w:ascii="Arial" w:hAnsi="Arial" w:cs="David"/>
          <w:rtl/>
        </w:rPr>
        <w:t>חודש מאסר אותו לא ירצה אלא אם יעבור בתוך שלוש שנים מהיום עבירה של החזקת סמים לצריכה עצמית.</w:t>
      </w:r>
    </w:p>
    <w:p w14:paraId="5A9B3742" w14:textId="77777777" w:rsidR="000C4B54" w:rsidRDefault="000C4B54" w:rsidP="000C4B54">
      <w:pPr>
        <w:pStyle w:val="a9"/>
        <w:numPr>
          <w:ilvl w:val="0"/>
          <w:numId w:val="1"/>
        </w:numPr>
        <w:bidi/>
        <w:spacing w:line="360" w:lineRule="auto"/>
        <w:ind w:left="785"/>
        <w:jc w:val="both"/>
        <w:rPr>
          <w:rFonts w:ascii="Arial" w:hAnsi="Arial" w:cs="David"/>
        </w:rPr>
      </w:pPr>
      <w:r>
        <w:rPr>
          <w:rFonts w:ascii="Arial" w:hAnsi="Arial" w:cs="David" w:hint="cs"/>
          <w:rtl/>
        </w:rPr>
        <w:t xml:space="preserve">קנס בסך 1,000 ₪ שישולם עד יום 1/3/25. </w:t>
      </w:r>
    </w:p>
    <w:p w14:paraId="0FA3CC13" w14:textId="77777777" w:rsidR="000C4B54" w:rsidRDefault="000C4B54" w:rsidP="000C4B54">
      <w:pPr>
        <w:pStyle w:val="a9"/>
        <w:numPr>
          <w:ilvl w:val="0"/>
          <w:numId w:val="1"/>
        </w:numPr>
        <w:bidi/>
        <w:spacing w:line="360" w:lineRule="auto"/>
        <w:ind w:left="785"/>
        <w:jc w:val="both"/>
        <w:rPr>
          <w:rFonts w:ascii="Arial" w:hAnsi="Arial" w:cs="David"/>
        </w:rPr>
      </w:pPr>
      <w:r>
        <w:rPr>
          <w:rFonts w:ascii="Arial" w:hAnsi="Arial" w:cs="David"/>
          <w:rtl/>
        </w:rPr>
        <w:t>6 חודשי פסילה מלנהוג ברכב. הפסילה תחל מיום</w:t>
      </w:r>
      <w:r>
        <w:rPr>
          <w:rFonts w:ascii="Arial" w:hAnsi="Arial" w:cs="David" w:hint="cs"/>
          <w:rtl/>
        </w:rPr>
        <w:t xml:space="preserve"> 18/6/24. במהלך הפסילה יוכל הנאשם לנהוג על רכב קאיה שמספרו 3895152 בין השעות 05:00 עד 17:30 בימים א'-ה' בלבד. רכב זה שייך למקום עבודתו של הנאשם, וההיתר לנהוג נעשה על מנת שהנאשם לא יפוטר ממקום עבודתו. הנאשם פטור מלהפקיד את רישיונו ב</w:t>
      </w:r>
      <w:r>
        <w:rPr>
          <w:rFonts w:ascii="Arial" w:hAnsi="Arial" w:cs="David"/>
          <w:rtl/>
        </w:rPr>
        <w:t>מזכירות בית המשפט.</w:t>
      </w:r>
    </w:p>
    <w:p w14:paraId="19D8BA5D" w14:textId="77777777" w:rsidR="000C4B54" w:rsidRDefault="000C4B54" w:rsidP="000C4B54">
      <w:pPr>
        <w:pStyle w:val="a9"/>
        <w:numPr>
          <w:ilvl w:val="0"/>
          <w:numId w:val="1"/>
        </w:numPr>
        <w:bidi/>
        <w:spacing w:line="360" w:lineRule="auto"/>
        <w:ind w:left="785"/>
        <w:jc w:val="both"/>
        <w:rPr>
          <w:rFonts w:ascii="Arial" w:hAnsi="Arial" w:cs="David"/>
        </w:rPr>
      </w:pPr>
      <w:r>
        <w:rPr>
          <w:rFonts w:ascii="Arial" w:hAnsi="Arial" w:cs="David"/>
          <w:rtl/>
        </w:rPr>
        <w:t>8 חודשי פסילה מלנהוג ברכב, היה והנאשם יעבור משך שלוש שנים עבירה של נהיגה בשכרות.</w:t>
      </w:r>
    </w:p>
    <w:p w14:paraId="2A7243E0" w14:textId="77777777" w:rsidR="000C4B54" w:rsidRDefault="000C4B54" w:rsidP="000C4B54">
      <w:pPr>
        <w:pStyle w:val="a9"/>
        <w:numPr>
          <w:ilvl w:val="0"/>
          <w:numId w:val="1"/>
        </w:numPr>
        <w:bidi/>
        <w:spacing w:line="360" w:lineRule="auto"/>
        <w:ind w:left="785"/>
        <w:jc w:val="both"/>
        <w:rPr>
          <w:rFonts w:ascii="Arial" w:hAnsi="Arial" w:cs="David"/>
        </w:rPr>
      </w:pPr>
      <w:r>
        <w:rPr>
          <w:rFonts w:ascii="Arial" w:hAnsi="Arial" w:cs="David" w:hint="cs"/>
          <w:rtl/>
        </w:rPr>
        <w:t>60 יום מאסר אותו לא ירצה הנאשם אלא אם יעבור בתוך שנה מהיום עבירה של נהיגה תחת פסילה.</w:t>
      </w:r>
    </w:p>
    <w:p w14:paraId="7CA2A3CA" w14:textId="77777777" w:rsidR="000C4B54" w:rsidRDefault="000C4B54" w:rsidP="000C4B54">
      <w:pPr>
        <w:spacing w:before="240" w:after="240" w:line="360" w:lineRule="auto"/>
        <w:ind w:left="360"/>
        <w:jc w:val="both"/>
        <w:rPr>
          <w:rFonts w:ascii="Arial" w:hAnsi="Arial"/>
        </w:rPr>
      </w:pPr>
      <w:r>
        <w:rPr>
          <w:rFonts w:ascii="Arial" w:hAnsi="Arial"/>
          <w:rtl/>
        </w:rPr>
        <w:t>זכות ערעור כחוק בתוך 45 ימים.</w:t>
      </w:r>
    </w:p>
    <w:p w14:paraId="06727E2A" w14:textId="77777777" w:rsidR="000C4B54" w:rsidRDefault="000C4B54" w:rsidP="000C4B54">
      <w:pPr>
        <w:jc w:val="both"/>
        <w:rPr>
          <w:rFonts w:ascii="Arial" w:hAnsi="Arial"/>
          <w:b/>
          <w:bCs/>
        </w:rPr>
      </w:pPr>
    </w:p>
    <w:p w14:paraId="715EB572" w14:textId="77777777" w:rsidR="000C4B54" w:rsidRDefault="00C07B08" w:rsidP="000C4B54">
      <w:pPr>
        <w:spacing w:line="360" w:lineRule="auto"/>
        <w:jc w:val="both"/>
        <w:rPr>
          <w:rFonts w:ascii="Arial" w:hAnsi="Arial"/>
          <w:b/>
          <w:bCs/>
          <w:sz w:val="26"/>
          <w:szCs w:val="26"/>
        </w:rPr>
      </w:pPr>
      <w:bookmarkStart w:id="7" w:name="Nitan"/>
      <w:r>
        <w:rPr>
          <w:rFonts w:ascii="Arial" w:hAnsi="Arial"/>
          <w:b/>
          <w:bCs/>
          <w:sz w:val="26"/>
          <w:szCs w:val="26"/>
          <w:rtl/>
        </w:rPr>
        <w:t xml:space="preserve">ניתן היום,  י"ט באייר תשפ"ד, 27 במאי 2024 במעמד הצדדים. </w:t>
      </w:r>
      <w:bookmarkEnd w:id="7"/>
      <w:r w:rsidR="000C4B54">
        <w:rPr>
          <w:rFonts w:ascii="Arial" w:hAnsi="Arial"/>
          <w:b/>
          <w:bCs/>
          <w:sz w:val="26"/>
          <w:szCs w:val="26"/>
          <w:rtl/>
        </w:rPr>
        <w:tab/>
      </w:r>
      <w:r w:rsidR="000C4B54">
        <w:rPr>
          <w:rFonts w:ascii="Arial" w:hAnsi="Arial"/>
          <w:b/>
          <w:bCs/>
          <w:sz w:val="26"/>
          <w:szCs w:val="26"/>
          <w:rtl/>
        </w:rPr>
        <w:tab/>
      </w:r>
      <w:r w:rsidR="000C4B54">
        <w:rPr>
          <w:rFonts w:ascii="Arial" w:hAnsi="Arial"/>
          <w:b/>
          <w:bCs/>
          <w:sz w:val="26"/>
          <w:szCs w:val="26"/>
          <w:rtl/>
        </w:rPr>
        <w:tab/>
      </w:r>
      <w:r w:rsidR="000C4B54">
        <w:rPr>
          <w:rFonts w:ascii="Arial" w:hAnsi="Arial"/>
          <w:b/>
          <w:bCs/>
          <w:sz w:val="26"/>
          <w:szCs w:val="26"/>
          <w:rtl/>
        </w:rPr>
        <w:tab/>
      </w:r>
      <w:r w:rsidR="000C4B54">
        <w:rPr>
          <w:rFonts w:ascii="Arial" w:hAnsi="Arial"/>
          <w:b/>
          <w:bCs/>
          <w:sz w:val="26"/>
          <w:szCs w:val="26"/>
          <w:rtl/>
        </w:rPr>
        <w:tab/>
      </w:r>
      <w:r w:rsidR="000C4B54">
        <w:rPr>
          <w:rFonts w:ascii="Arial" w:hAnsi="Arial"/>
          <w:b/>
          <w:bCs/>
          <w:sz w:val="26"/>
          <w:szCs w:val="26"/>
          <w:rtl/>
        </w:rPr>
        <w:tab/>
      </w:r>
      <w:r w:rsidR="000C4B54">
        <w:rPr>
          <w:rFonts w:ascii="Arial" w:hAnsi="Arial"/>
          <w:b/>
          <w:bCs/>
          <w:sz w:val="26"/>
          <w:szCs w:val="26"/>
          <w:rtl/>
        </w:rPr>
        <w:tab/>
        <w:t xml:space="preserve">         </w:t>
      </w:r>
    </w:p>
    <w:p w14:paraId="5963CC5A" w14:textId="77777777" w:rsidR="000C4B54" w:rsidRDefault="000C4B54" w:rsidP="00C07B08">
      <w:pPr>
        <w:jc w:val="both"/>
      </w:pPr>
      <w:r>
        <w:rPr>
          <w:rFonts w:ascii="Arial" w:hAnsi="Arial"/>
          <w:b/>
          <w:bCs/>
          <w:sz w:val="26"/>
          <w:szCs w:val="26"/>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p>
    <w:p w14:paraId="64A36EF0" w14:textId="77777777" w:rsidR="000C4B54" w:rsidRDefault="000C4B54" w:rsidP="000C4B54">
      <w:pPr>
        <w:jc w:val="both"/>
        <w:rPr>
          <w:rFonts w:ascii="Arial" w:hAnsi="Arial"/>
          <w:b/>
          <w:bCs/>
          <w:sz w:val="26"/>
          <w:szCs w:val="26"/>
          <w:rtl/>
        </w:rPr>
      </w:pPr>
    </w:p>
    <w:p w14:paraId="6CE3C9A6" w14:textId="77777777" w:rsidR="000C4B54" w:rsidRPr="00C07B08" w:rsidRDefault="00C07B08" w:rsidP="000C4B54">
      <w:pPr>
        <w:rPr>
          <w:color w:val="FFFFFF"/>
          <w:sz w:val="2"/>
          <w:szCs w:val="2"/>
          <w:rtl/>
        </w:rPr>
      </w:pPr>
      <w:r w:rsidRPr="00C07B08">
        <w:rPr>
          <w:color w:val="FFFFFF"/>
          <w:sz w:val="2"/>
          <w:szCs w:val="2"/>
          <w:rtl/>
        </w:rPr>
        <w:t>5129371</w:t>
      </w:r>
    </w:p>
    <w:p w14:paraId="79BBC4AF" w14:textId="77777777" w:rsidR="000C4B54" w:rsidRPr="00C07B08" w:rsidRDefault="00C07B08" w:rsidP="000C4B54">
      <w:pPr>
        <w:rPr>
          <w:color w:val="FFFFFF"/>
          <w:sz w:val="2"/>
          <w:szCs w:val="2"/>
          <w:rtl/>
        </w:rPr>
      </w:pPr>
      <w:r w:rsidRPr="00C07B08">
        <w:rPr>
          <w:color w:val="FFFFFF"/>
          <w:sz w:val="2"/>
          <w:szCs w:val="2"/>
          <w:rtl/>
        </w:rPr>
        <w:t>54678313</w:t>
      </w:r>
    </w:p>
    <w:p w14:paraId="3375769F" w14:textId="77777777" w:rsidR="000C4B54" w:rsidRDefault="000C4B54" w:rsidP="000C4B54">
      <w:pPr>
        <w:rPr>
          <w:rtl/>
        </w:rPr>
      </w:pPr>
    </w:p>
    <w:p w14:paraId="3C546DC8" w14:textId="77777777" w:rsidR="000C4B54" w:rsidRPr="000F2247" w:rsidRDefault="000C4B54" w:rsidP="000C4B54">
      <w:pPr>
        <w:rPr>
          <w:rFonts w:ascii="Arial" w:hAnsi="Arial"/>
          <w:b/>
          <w:bCs/>
          <w:sz w:val="26"/>
          <w:szCs w:val="26"/>
          <w:rtl/>
        </w:rPr>
      </w:pPr>
    </w:p>
    <w:p w14:paraId="0E045818" w14:textId="77777777" w:rsidR="00C07B08" w:rsidRDefault="00C07B08" w:rsidP="00C07B08">
      <w:pPr>
        <w:rPr>
          <w:rtl/>
        </w:rPr>
      </w:pPr>
    </w:p>
    <w:p w14:paraId="57B43A4E" w14:textId="77777777" w:rsidR="00C07B08" w:rsidRDefault="00C07B08" w:rsidP="00C07B08">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382D94E8" w14:textId="77777777" w:rsidR="00DC558A" w:rsidRPr="00DC558A" w:rsidRDefault="00DC558A" w:rsidP="00DC558A">
      <w:pPr>
        <w:keepNext/>
        <w:rPr>
          <w:rFonts w:ascii="David" w:hAnsi="David"/>
          <w:color w:val="000000"/>
          <w:sz w:val="22"/>
          <w:szCs w:val="22"/>
          <w:rtl/>
        </w:rPr>
      </w:pPr>
    </w:p>
    <w:p w14:paraId="47B66890" w14:textId="77777777" w:rsidR="00DC558A" w:rsidRPr="00DC558A" w:rsidRDefault="00DC558A" w:rsidP="00DC558A">
      <w:pPr>
        <w:keepNext/>
        <w:rPr>
          <w:rFonts w:ascii="David" w:hAnsi="David"/>
          <w:color w:val="000000"/>
          <w:sz w:val="22"/>
          <w:szCs w:val="22"/>
          <w:rtl/>
        </w:rPr>
      </w:pPr>
      <w:r w:rsidRPr="00DC558A">
        <w:rPr>
          <w:rFonts w:ascii="David" w:hAnsi="David"/>
          <w:color w:val="000000"/>
          <w:sz w:val="22"/>
          <w:szCs w:val="22"/>
          <w:rtl/>
        </w:rPr>
        <w:t>אביטל חן 54678313-/</w:t>
      </w:r>
    </w:p>
    <w:p w14:paraId="3BD645D0" w14:textId="77777777" w:rsidR="00C07B08" w:rsidRPr="00C07B08" w:rsidRDefault="00DC558A" w:rsidP="00DC558A">
      <w:pPr>
        <w:rPr>
          <w:color w:val="0000FF"/>
          <w:u w:val="single"/>
        </w:rPr>
      </w:pPr>
      <w:r w:rsidRPr="00DC558A">
        <w:rPr>
          <w:color w:val="000000"/>
          <w:u w:val="single"/>
          <w:rtl/>
        </w:rPr>
        <w:t>נוסח מסמך זה כפוף לשינויי ניסוח ועריכה</w:t>
      </w:r>
    </w:p>
    <w:sectPr w:rsidR="00C07B08" w:rsidRPr="00C07B08" w:rsidSect="00DC558A">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1F957" w14:textId="77777777" w:rsidR="005F17B4" w:rsidRDefault="005F17B4" w:rsidP="00560C56">
      <w:r>
        <w:separator/>
      </w:r>
    </w:p>
  </w:endnote>
  <w:endnote w:type="continuationSeparator" w:id="0">
    <w:p w14:paraId="7C4B5321" w14:textId="77777777" w:rsidR="005F17B4" w:rsidRDefault="005F17B4" w:rsidP="00560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113E6" w14:textId="77777777" w:rsidR="00DC558A" w:rsidRDefault="00DC558A" w:rsidP="00DC558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A451FAA" w14:textId="77777777" w:rsidR="00C30D48" w:rsidRPr="00DC558A" w:rsidRDefault="00DC558A" w:rsidP="00DC558A">
    <w:pPr>
      <w:pStyle w:val="a5"/>
      <w:pBdr>
        <w:top w:val="single" w:sz="4" w:space="1" w:color="auto"/>
        <w:between w:val="single" w:sz="4" w:space="0" w:color="auto"/>
      </w:pBdr>
      <w:spacing w:after="60"/>
      <w:jc w:val="center"/>
      <w:rPr>
        <w:rFonts w:ascii="FrankRuehl" w:hAnsi="FrankRuehl" w:cs="FrankRuehl"/>
        <w:color w:val="000000"/>
      </w:rPr>
    </w:pPr>
    <w:r w:rsidRPr="00DC558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6E541" w14:textId="77777777" w:rsidR="00DC558A" w:rsidRDefault="00DC558A" w:rsidP="00DC558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2331D">
      <w:rPr>
        <w:rFonts w:ascii="FrankRuehl" w:hAnsi="FrankRuehl" w:cs="FrankRuehl"/>
        <w:noProof/>
        <w:rtl/>
      </w:rPr>
      <w:t>1</w:t>
    </w:r>
    <w:r>
      <w:rPr>
        <w:rFonts w:ascii="FrankRuehl" w:hAnsi="FrankRuehl" w:cs="FrankRuehl"/>
        <w:rtl/>
      </w:rPr>
      <w:fldChar w:fldCharType="end"/>
    </w:r>
  </w:p>
  <w:p w14:paraId="7475DABB" w14:textId="77777777" w:rsidR="00C30D48" w:rsidRPr="00DC558A" w:rsidRDefault="00DC558A" w:rsidP="00DC558A">
    <w:pPr>
      <w:pStyle w:val="a5"/>
      <w:pBdr>
        <w:top w:val="single" w:sz="4" w:space="1" w:color="auto"/>
        <w:between w:val="single" w:sz="4" w:space="0" w:color="auto"/>
      </w:pBdr>
      <w:spacing w:after="60"/>
      <w:jc w:val="center"/>
      <w:rPr>
        <w:rFonts w:ascii="FrankRuehl" w:hAnsi="FrankRuehl" w:cs="FrankRuehl"/>
        <w:color w:val="000000"/>
      </w:rPr>
    </w:pPr>
    <w:r w:rsidRPr="00DC558A">
      <w:rPr>
        <w:rFonts w:ascii="FrankRuehl" w:hAnsi="FrankRuehl" w:cs="FrankRuehl"/>
        <w:color w:val="000000"/>
      </w:rPr>
      <w:pict w14:anchorId="6D72F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54FA5" w14:textId="77777777" w:rsidR="005F17B4" w:rsidRDefault="005F17B4" w:rsidP="00560C56">
      <w:r>
        <w:separator/>
      </w:r>
    </w:p>
  </w:footnote>
  <w:footnote w:type="continuationSeparator" w:id="0">
    <w:p w14:paraId="13B009A9" w14:textId="77777777" w:rsidR="005F17B4" w:rsidRDefault="005F17B4" w:rsidP="00560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F5658" w14:textId="77777777" w:rsidR="00C07B08" w:rsidRPr="00DC558A" w:rsidRDefault="00DC558A" w:rsidP="00DC558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(רמ') 70755-06-20</w:t>
    </w:r>
    <w:r>
      <w:rPr>
        <w:rFonts w:ascii="David" w:hAnsi="David"/>
        <w:color w:val="000000"/>
        <w:sz w:val="22"/>
        <w:szCs w:val="22"/>
        <w:rtl/>
      </w:rPr>
      <w:tab/>
      <w:t xml:space="preserve"> מדינת ישראל נ' עדן נחמני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3A603" w14:textId="77777777" w:rsidR="00C07B08" w:rsidRPr="00DC558A" w:rsidRDefault="00DC558A" w:rsidP="00DC558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(רמ') 70755-06-20</w:t>
    </w:r>
    <w:r>
      <w:rPr>
        <w:rFonts w:ascii="David" w:hAnsi="David"/>
        <w:color w:val="000000"/>
        <w:sz w:val="22"/>
        <w:szCs w:val="22"/>
        <w:rtl/>
      </w:rPr>
      <w:tab/>
      <w:t xml:space="preserve"> מדינת ישראל נ' עדן נחמני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077872"/>
    <w:multiLevelType w:val="hybridMultilevel"/>
    <w:tmpl w:val="BE241E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590823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C4B54"/>
    <w:rsid w:val="000C4B54"/>
    <w:rsid w:val="000D5192"/>
    <w:rsid w:val="001B5A3B"/>
    <w:rsid w:val="0022331D"/>
    <w:rsid w:val="00560C56"/>
    <w:rsid w:val="005F17B4"/>
    <w:rsid w:val="00792A8D"/>
    <w:rsid w:val="00A5128B"/>
    <w:rsid w:val="00A65A90"/>
    <w:rsid w:val="00A92084"/>
    <w:rsid w:val="00C07B08"/>
    <w:rsid w:val="00C30D48"/>
    <w:rsid w:val="00C61E5D"/>
    <w:rsid w:val="00C93873"/>
    <w:rsid w:val="00D21689"/>
    <w:rsid w:val="00DC55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841E0C"/>
  <w15:chartTrackingRefBased/>
  <w15:docId w15:val="{41BDD199-A7B4-4F27-A2A8-F3F2FC36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4B5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C4B54"/>
    <w:pPr>
      <w:tabs>
        <w:tab w:val="center" w:pos="4153"/>
        <w:tab w:val="right" w:pos="8306"/>
      </w:tabs>
    </w:pPr>
  </w:style>
  <w:style w:type="character" w:customStyle="1" w:styleId="a4">
    <w:name w:val="כותרת עליונה תו"/>
    <w:link w:val="a3"/>
    <w:rsid w:val="000C4B54"/>
    <w:rPr>
      <w:rFonts w:ascii="Times New Roman" w:eastAsia="Times New Roman" w:hAnsi="Times New Roman" w:cs="David"/>
      <w:sz w:val="24"/>
      <w:szCs w:val="24"/>
    </w:rPr>
  </w:style>
  <w:style w:type="paragraph" w:styleId="a5">
    <w:name w:val="footer"/>
    <w:basedOn w:val="a"/>
    <w:link w:val="a6"/>
    <w:rsid w:val="000C4B54"/>
    <w:pPr>
      <w:tabs>
        <w:tab w:val="center" w:pos="4153"/>
        <w:tab w:val="right" w:pos="8306"/>
      </w:tabs>
    </w:pPr>
  </w:style>
  <w:style w:type="character" w:customStyle="1" w:styleId="a6">
    <w:name w:val="כותרת תחתונה תו"/>
    <w:link w:val="a5"/>
    <w:rsid w:val="000C4B54"/>
    <w:rPr>
      <w:rFonts w:ascii="Times New Roman" w:eastAsia="Times New Roman" w:hAnsi="Times New Roman" w:cs="David"/>
      <w:sz w:val="24"/>
      <w:szCs w:val="24"/>
    </w:rPr>
  </w:style>
  <w:style w:type="table" w:styleId="a7">
    <w:name w:val="Table Grid"/>
    <w:basedOn w:val="a1"/>
    <w:rsid w:val="000C4B5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C4B54"/>
  </w:style>
  <w:style w:type="character" w:styleId="Hyperlink">
    <w:name w:val="Hyperlink"/>
    <w:rsid w:val="000C4B54"/>
    <w:rPr>
      <w:color w:val="0000FF"/>
      <w:u w:val="single"/>
    </w:rPr>
  </w:style>
  <w:style w:type="paragraph" w:styleId="a9">
    <w:name w:val="List Paragraph"/>
    <w:basedOn w:val="a"/>
    <w:qFormat/>
    <w:rsid w:val="000C4B54"/>
    <w:pPr>
      <w:bidi w:val="0"/>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case/26811496" TargetMode="External"/><Relationship Id="rId26" Type="http://schemas.openxmlformats.org/officeDocument/2006/relationships/hyperlink" Target="http://www.nevo.co.il/law/70301/275" TargetMode="External"/><Relationship Id="rId39" Type="http://schemas.openxmlformats.org/officeDocument/2006/relationships/hyperlink" Target="http://www.nevo.co.il/case/18066088" TargetMode="External"/><Relationship Id="rId21" Type="http://schemas.openxmlformats.org/officeDocument/2006/relationships/hyperlink" Target="http://www.nevo.co.il/law/74274" TargetMode="External"/><Relationship Id="rId34" Type="http://schemas.openxmlformats.org/officeDocument/2006/relationships/hyperlink" Target="http://www.nevo.co.il/case/23750765" TargetMode="External"/><Relationship Id="rId42" Type="http://schemas.openxmlformats.org/officeDocument/2006/relationships/hyperlink" Target="http://www.nevo.co.il/case/29442966" TargetMode="External"/><Relationship Id="rId47" Type="http://schemas.openxmlformats.org/officeDocument/2006/relationships/hyperlink" Target="http://www.nevo.co.il/law/4216"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law/74274" TargetMode="External"/><Relationship Id="rId11" Type="http://schemas.openxmlformats.org/officeDocument/2006/relationships/hyperlink" Target="http://www.nevo.co.il/law/74274/26.2"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23750765" TargetMode="External"/><Relationship Id="rId37" Type="http://schemas.openxmlformats.org/officeDocument/2006/relationships/hyperlink" Target="http://www.nevo.co.il/case/24940338" TargetMode="External"/><Relationship Id="rId40" Type="http://schemas.openxmlformats.org/officeDocument/2006/relationships/hyperlink" Target="http://www.nevo.co.il/case/27823105" TargetMode="External"/><Relationship Id="rId45" Type="http://schemas.openxmlformats.org/officeDocument/2006/relationships/hyperlink" Target="http://www.nevo.co.il/case/26226466"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4274" TargetMode="External"/><Relationship Id="rId19" Type="http://schemas.openxmlformats.org/officeDocument/2006/relationships/hyperlink" Target="http://www.nevo.co.il/law/74274/26.2" TargetMode="External"/><Relationship Id="rId31" Type="http://schemas.openxmlformats.org/officeDocument/2006/relationships/hyperlink" Target="http://www.nevo.co.il/case/22931212" TargetMode="External"/><Relationship Id="rId44" Type="http://schemas.openxmlformats.org/officeDocument/2006/relationships/hyperlink" Target="http://www.nevo.co.il/case/25994114"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6800589" TargetMode="External"/><Relationship Id="rId22" Type="http://schemas.openxmlformats.org/officeDocument/2006/relationships/hyperlink" Target="http://www.nevo.co.il/case/29442966"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6800589" TargetMode="External"/><Relationship Id="rId35" Type="http://schemas.openxmlformats.org/officeDocument/2006/relationships/hyperlink" Target="http://www.nevo.co.il/case/26220458" TargetMode="External"/><Relationship Id="rId43" Type="http://schemas.openxmlformats.org/officeDocument/2006/relationships/hyperlink" Target="http://www.nevo.co.il/case/21901025"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 TargetMode="External"/><Relationship Id="rId33" Type="http://schemas.openxmlformats.org/officeDocument/2006/relationships/hyperlink" Target="http://www.nevo.co.il/case/18793360" TargetMode="External"/><Relationship Id="rId38" Type="http://schemas.openxmlformats.org/officeDocument/2006/relationships/hyperlink" Target="http://www.nevo.co.il/case/26811496" TargetMode="External"/><Relationship Id="rId46" Type="http://schemas.openxmlformats.org/officeDocument/2006/relationships/hyperlink" Target="http://www.nevo.co.il/case/22217955" TargetMode="External"/><Relationship Id="rId20" Type="http://schemas.openxmlformats.org/officeDocument/2006/relationships/hyperlink" Target="http://www.nevo.co.il/law/74274" TargetMode="External"/><Relationship Id="rId41" Type="http://schemas.openxmlformats.org/officeDocument/2006/relationships/hyperlink" Target="http://www.nevo.co.il/case/20795467"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74274/26.2" TargetMode="External"/><Relationship Id="rId36" Type="http://schemas.openxmlformats.org/officeDocument/2006/relationships/hyperlink" Target="http://www.nevo.co.il/case/11279208"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2990</Words>
  <Characters>14951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17906</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8257637</vt:i4>
      </vt:variant>
      <vt:variant>
        <vt:i4>120</vt:i4>
      </vt:variant>
      <vt:variant>
        <vt:i4>0</vt:i4>
      </vt:variant>
      <vt:variant>
        <vt:i4>5</vt:i4>
      </vt:variant>
      <vt:variant>
        <vt:lpwstr>http://www.nevo.co.il/law/4216</vt:lpwstr>
      </vt:variant>
      <vt:variant>
        <vt:lpwstr/>
      </vt:variant>
      <vt:variant>
        <vt:i4>3276926</vt:i4>
      </vt:variant>
      <vt:variant>
        <vt:i4>117</vt:i4>
      </vt:variant>
      <vt:variant>
        <vt:i4>0</vt:i4>
      </vt:variant>
      <vt:variant>
        <vt:i4>5</vt:i4>
      </vt:variant>
      <vt:variant>
        <vt:lpwstr>http://www.nevo.co.il/case/22217955</vt:lpwstr>
      </vt:variant>
      <vt:variant>
        <vt:lpwstr/>
      </vt:variant>
      <vt:variant>
        <vt:i4>3145844</vt:i4>
      </vt:variant>
      <vt:variant>
        <vt:i4>114</vt:i4>
      </vt:variant>
      <vt:variant>
        <vt:i4>0</vt:i4>
      </vt:variant>
      <vt:variant>
        <vt:i4>5</vt:i4>
      </vt:variant>
      <vt:variant>
        <vt:lpwstr>http://www.nevo.co.il/case/26226466</vt:lpwstr>
      </vt:variant>
      <vt:variant>
        <vt:lpwstr/>
      </vt:variant>
      <vt:variant>
        <vt:i4>4063353</vt:i4>
      </vt:variant>
      <vt:variant>
        <vt:i4>111</vt:i4>
      </vt:variant>
      <vt:variant>
        <vt:i4>0</vt:i4>
      </vt:variant>
      <vt:variant>
        <vt:i4>5</vt:i4>
      </vt:variant>
      <vt:variant>
        <vt:lpwstr>http://www.nevo.co.il/case/25994114</vt:lpwstr>
      </vt:variant>
      <vt:variant>
        <vt:lpwstr/>
      </vt:variant>
      <vt:variant>
        <vt:i4>3670133</vt:i4>
      </vt:variant>
      <vt:variant>
        <vt:i4>108</vt:i4>
      </vt:variant>
      <vt:variant>
        <vt:i4>0</vt:i4>
      </vt:variant>
      <vt:variant>
        <vt:i4>5</vt:i4>
      </vt:variant>
      <vt:variant>
        <vt:lpwstr>http://www.nevo.co.il/case/21901025</vt:lpwstr>
      </vt:variant>
      <vt:variant>
        <vt:lpwstr/>
      </vt:variant>
      <vt:variant>
        <vt:i4>3276912</vt:i4>
      </vt:variant>
      <vt:variant>
        <vt:i4>105</vt:i4>
      </vt:variant>
      <vt:variant>
        <vt:i4>0</vt:i4>
      </vt:variant>
      <vt:variant>
        <vt:i4>5</vt:i4>
      </vt:variant>
      <vt:variant>
        <vt:lpwstr>http://www.nevo.co.il/case/29442966</vt:lpwstr>
      </vt:variant>
      <vt:variant>
        <vt:lpwstr/>
      </vt:variant>
      <vt:variant>
        <vt:i4>3539065</vt:i4>
      </vt:variant>
      <vt:variant>
        <vt:i4>102</vt:i4>
      </vt:variant>
      <vt:variant>
        <vt:i4>0</vt:i4>
      </vt:variant>
      <vt:variant>
        <vt:i4>5</vt:i4>
      </vt:variant>
      <vt:variant>
        <vt:lpwstr>http://www.nevo.co.il/case/20795467</vt:lpwstr>
      </vt:variant>
      <vt:variant>
        <vt:lpwstr/>
      </vt:variant>
      <vt:variant>
        <vt:i4>3735664</vt:i4>
      </vt:variant>
      <vt:variant>
        <vt:i4>99</vt:i4>
      </vt:variant>
      <vt:variant>
        <vt:i4>0</vt:i4>
      </vt:variant>
      <vt:variant>
        <vt:i4>5</vt:i4>
      </vt:variant>
      <vt:variant>
        <vt:lpwstr>http://www.nevo.co.il/case/27823105</vt:lpwstr>
      </vt:variant>
      <vt:variant>
        <vt:lpwstr/>
      </vt:variant>
      <vt:variant>
        <vt:i4>4128890</vt:i4>
      </vt:variant>
      <vt:variant>
        <vt:i4>96</vt:i4>
      </vt:variant>
      <vt:variant>
        <vt:i4>0</vt:i4>
      </vt:variant>
      <vt:variant>
        <vt:i4>5</vt:i4>
      </vt:variant>
      <vt:variant>
        <vt:lpwstr>http://www.nevo.co.il/case/18066088</vt:lpwstr>
      </vt:variant>
      <vt:variant>
        <vt:lpwstr/>
      </vt:variant>
      <vt:variant>
        <vt:i4>3276919</vt:i4>
      </vt:variant>
      <vt:variant>
        <vt:i4>93</vt:i4>
      </vt:variant>
      <vt:variant>
        <vt:i4>0</vt:i4>
      </vt:variant>
      <vt:variant>
        <vt:i4>5</vt:i4>
      </vt:variant>
      <vt:variant>
        <vt:lpwstr>http://www.nevo.co.il/case/26811496</vt:lpwstr>
      </vt:variant>
      <vt:variant>
        <vt:lpwstr/>
      </vt:variant>
      <vt:variant>
        <vt:i4>3670135</vt:i4>
      </vt:variant>
      <vt:variant>
        <vt:i4>90</vt:i4>
      </vt:variant>
      <vt:variant>
        <vt:i4>0</vt:i4>
      </vt:variant>
      <vt:variant>
        <vt:i4>5</vt:i4>
      </vt:variant>
      <vt:variant>
        <vt:lpwstr>http://www.nevo.co.il/case/24940338</vt:lpwstr>
      </vt:variant>
      <vt:variant>
        <vt:lpwstr/>
      </vt:variant>
      <vt:variant>
        <vt:i4>3801200</vt:i4>
      </vt:variant>
      <vt:variant>
        <vt:i4>87</vt:i4>
      </vt:variant>
      <vt:variant>
        <vt:i4>0</vt:i4>
      </vt:variant>
      <vt:variant>
        <vt:i4>5</vt:i4>
      </vt:variant>
      <vt:variant>
        <vt:lpwstr>http://www.nevo.co.il/case/11279208</vt:lpwstr>
      </vt:variant>
      <vt:variant>
        <vt:lpwstr/>
      </vt:variant>
      <vt:variant>
        <vt:i4>3473524</vt:i4>
      </vt:variant>
      <vt:variant>
        <vt:i4>84</vt:i4>
      </vt:variant>
      <vt:variant>
        <vt:i4>0</vt:i4>
      </vt:variant>
      <vt:variant>
        <vt:i4>5</vt:i4>
      </vt:variant>
      <vt:variant>
        <vt:lpwstr>http://www.nevo.co.il/case/26220458</vt:lpwstr>
      </vt:variant>
      <vt:variant>
        <vt:lpwstr/>
      </vt:variant>
      <vt:variant>
        <vt:i4>3342453</vt:i4>
      </vt:variant>
      <vt:variant>
        <vt:i4>81</vt:i4>
      </vt:variant>
      <vt:variant>
        <vt:i4>0</vt:i4>
      </vt:variant>
      <vt:variant>
        <vt:i4>5</vt:i4>
      </vt:variant>
      <vt:variant>
        <vt:lpwstr>http://www.nevo.co.il/case/23750765</vt:lpwstr>
      </vt:variant>
      <vt:variant>
        <vt:lpwstr/>
      </vt:variant>
      <vt:variant>
        <vt:i4>3342454</vt:i4>
      </vt:variant>
      <vt:variant>
        <vt:i4>78</vt:i4>
      </vt:variant>
      <vt:variant>
        <vt:i4>0</vt:i4>
      </vt:variant>
      <vt:variant>
        <vt:i4>5</vt:i4>
      </vt:variant>
      <vt:variant>
        <vt:lpwstr>http://www.nevo.co.il/case/18793360</vt:lpwstr>
      </vt:variant>
      <vt:variant>
        <vt:lpwstr/>
      </vt:variant>
      <vt:variant>
        <vt:i4>3342453</vt:i4>
      </vt:variant>
      <vt:variant>
        <vt:i4>75</vt:i4>
      </vt:variant>
      <vt:variant>
        <vt:i4>0</vt:i4>
      </vt:variant>
      <vt:variant>
        <vt:i4>5</vt:i4>
      </vt:variant>
      <vt:variant>
        <vt:lpwstr>http://www.nevo.co.il/case/23750765</vt:lpwstr>
      </vt:variant>
      <vt:variant>
        <vt:lpwstr/>
      </vt:variant>
      <vt:variant>
        <vt:i4>3866743</vt:i4>
      </vt:variant>
      <vt:variant>
        <vt:i4>72</vt:i4>
      </vt:variant>
      <vt:variant>
        <vt:i4>0</vt:i4>
      </vt:variant>
      <vt:variant>
        <vt:i4>5</vt:i4>
      </vt:variant>
      <vt:variant>
        <vt:lpwstr>http://www.nevo.co.il/case/22931212</vt:lpwstr>
      </vt:variant>
      <vt:variant>
        <vt:lpwstr/>
      </vt:variant>
      <vt:variant>
        <vt:i4>3276919</vt:i4>
      </vt:variant>
      <vt:variant>
        <vt:i4>69</vt:i4>
      </vt:variant>
      <vt:variant>
        <vt:i4>0</vt:i4>
      </vt:variant>
      <vt:variant>
        <vt:i4>5</vt:i4>
      </vt:variant>
      <vt:variant>
        <vt:lpwstr>http://www.nevo.co.il/case/26800589</vt:lpwstr>
      </vt:variant>
      <vt:variant>
        <vt:lpwstr/>
      </vt:variant>
      <vt:variant>
        <vt:i4>7929957</vt:i4>
      </vt:variant>
      <vt:variant>
        <vt:i4>66</vt:i4>
      </vt:variant>
      <vt:variant>
        <vt:i4>0</vt:i4>
      </vt:variant>
      <vt:variant>
        <vt:i4>5</vt:i4>
      </vt:variant>
      <vt:variant>
        <vt:lpwstr>http://www.nevo.co.il/law/74274</vt:lpwstr>
      </vt:variant>
      <vt:variant>
        <vt:lpwstr/>
      </vt:variant>
      <vt:variant>
        <vt:i4>5374029</vt:i4>
      </vt:variant>
      <vt:variant>
        <vt:i4>63</vt:i4>
      </vt:variant>
      <vt:variant>
        <vt:i4>0</vt:i4>
      </vt:variant>
      <vt:variant>
        <vt:i4>5</vt:i4>
      </vt:variant>
      <vt:variant>
        <vt:lpwstr>http://www.nevo.co.il/law/74274/26.2</vt:lpwstr>
      </vt:variant>
      <vt:variant>
        <vt:lpwstr/>
      </vt:variant>
      <vt:variant>
        <vt:i4>7995492</vt:i4>
      </vt:variant>
      <vt:variant>
        <vt:i4>60</vt:i4>
      </vt:variant>
      <vt:variant>
        <vt:i4>0</vt:i4>
      </vt:variant>
      <vt:variant>
        <vt:i4>5</vt:i4>
      </vt:variant>
      <vt:variant>
        <vt:lpwstr>http://www.nevo.co.il/law/70301</vt:lpwstr>
      </vt:variant>
      <vt:variant>
        <vt:lpwstr/>
      </vt:variant>
      <vt:variant>
        <vt:i4>6422631</vt:i4>
      </vt:variant>
      <vt:variant>
        <vt:i4>57</vt:i4>
      </vt:variant>
      <vt:variant>
        <vt:i4>0</vt:i4>
      </vt:variant>
      <vt:variant>
        <vt:i4>5</vt:i4>
      </vt:variant>
      <vt:variant>
        <vt:lpwstr>http://www.nevo.co.il/law/70301/275</vt:lpwstr>
      </vt:variant>
      <vt:variant>
        <vt:lpwstr/>
      </vt:variant>
      <vt:variant>
        <vt:i4>8257637</vt:i4>
      </vt:variant>
      <vt:variant>
        <vt:i4>54</vt:i4>
      </vt:variant>
      <vt:variant>
        <vt:i4>0</vt:i4>
      </vt:variant>
      <vt:variant>
        <vt:i4>5</vt:i4>
      </vt:variant>
      <vt:variant>
        <vt:lpwstr>http://www.nevo.co.il/law/4216</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3276912</vt:i4>
      </vt:variant>
      <vt:variant>
        <vt:i4>45</vt:i4>
      </vt:variant>
      <vt:variant>
        <vt:i4>0</vt:i4>
      </vt:variant>
      <vt:variant>
        <vt:i4>5</vt:i4>
      </vt:variant>
      <vt:variant>
        <vt:lpwstr>http://www.nevo.co.il/case/29442966</vt:lpwstr>
      </vt:variant>
      <vt:variant>
        <vt:lpwstr/>
      </vt:variant>
      <vt:variant>
        <vt:i4>7929957</vt:i4>
      </vt:variant>
      <vt:variant>
        <vt:i4>42</vt:i4>
      </vt:variant>
      <vt:variant>
        <vt:i4>0</vt:i4>
      </vt:variant>
      <vt:variant>
        <vt:i4>5</vt:i4>
      </vt:variant>
      <vt:variant>
        <vt:lpwstr>http://www.nevo.co.il/law/74274</vt:lpwstr>
      </vt:variant>
      <vt:variant>
        <vt:lpwstr/>
      </vt:variant>
      <vt:variant>
        <vt:i4>7929957</vt:i4>
      </vt:variant>
      <vt:variant>
        <vt:i4>39</vt:i4>
      </vt:variant>
      <vt:variant>
        <vt:i4>0</vt:i4>
      </vt:variant>
      <vt:variant>
        <vt:i4>5</vt:i4>
      </vt:variant>
      <vt:variant>
        <vt:lpwstr>http://www.nevo.co.il/law/74274</vt:lpwstr>
      </vt:variant>
      <vt:variant>
        <vt:lpwstr/>
      </vt:variant>
      <vt:variant>
        <vt:i4>5374029</vt:i4>
      </vt:variant>
      <vt:variant>
        <vt:i4>36</vt:i4>
      </vt:variant>
      <vt:variant>
        <vt:i4>0</vt:i4>
      </vt:variant>
      <vt:variant>
        <vt:i4>5</vt:i4>
      </vt:variant>
      <vt:variant>
        <vt:lpwstr>http://www.nevo.co.il/law/74274/26.2</vt:lpwstr>
      </vt:variant>
      <vt:variant>
        <vt:lpwstr/>
      </vt:variant>
      <vt:variant>
        <vt:i4>3276919</vt:i4>
      </vt:variant>
      <vt:variant>
        <vt:i4>33</vt:i4>
      </vt:variant>
      <vt:variant>
        <vt:i4>0</vt:i4>
      </vt:variant>
      <vt:variant>
        <vt:i4>5</vt:i4>
      </vt:variant>
      <vt:variant>
        <vt:lpwstr>http://www.nevo.co.il/case/26811496</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3276919</vt:i4>
      </vt:variant>
      <vt:variant>
        <vt:i4>21</vt:i4>
      </vt:variant>
      <vt:variant>
        <vt:i4>0</vt:i4>
      </vt:variant>
      <vt:variant>
        <vt:i4>5</vt:i4>
      </vt:variant>
      <vt:variant>
        <vt:lpwstr>http://www.nevo.co.il/case/26800589</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7995492</vt:i4>
      </vt:variant>
      <vt:variant>
        <vt:i4>15</vt:i4>
      </vt:variant>
      <vt:variant>
        <vt:i4>0</vt:i4>
      </vt:variant>
      <vt:variant>
        <vt:i4>5</vt:i4>
      </vt:variant>
      <vt:variant>
        <vt:lpwstr>http://www.nevo.co.il/law/70301</vt:lpwstr>
      </vt:variant>
      <vt:variant>
        <vt:lpwstr/>
      </vt:variant>
      <vt:variant>
        <vt:i4>5374029</vt:i4>
      </vt:variant>
      <vt:variant>
        <vt:i4>12</vt:i4>
      </vt:variant>
      <vt:variant>
        <vt:i4>0</vt:i4>
      </vt:variant>
      <vt:variant>
        <vt:i4>5</vt:i4>
      </vt:variant>
      <vt:variant>
        <vt:lpwstr>http://www.nevo.co.il/law/74274/26.2</vt:lpwstr>
      </vt:variant>
      <vt:variant>
        <vt:lpwstr/>
      </vt:variant>
      <vt:variant>
        <vt:i4>7929957</vt:i4>
      </vt:variant>
      <vt:variant>
        <vt:i4>9</vt:i4>
      </vt:variant>
      <vt:variant>
        <vt:i4>0</vt:i4>
      </vt:variant>
      <vt:variant>
        <vt:i4>5</vt:i4>
      </vt:variant>
      <vt:variant>
        <vt:lpwstr>http://www.nevo.co.il/law/74274</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2025-04-23T00:39:00Z</dcterms:created>
  <dcterms:modified xsi:type="dcterms:W3CDTF">2025-04-23T00:39:00Z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תפק;תפק;תפ</vt:lpwstr>
  </property>
  <property fmtid="{D5CDD505-2E9C-101B-9397-08002B2CF9AE}" pid="5" name="NEWPARTA">
    <vt:lpwstr>70755;3343;67219</vt:lpwstr>
  </property>
  <property fmtid="{D5CDD505-2E9C-101B-9397-08002B2CF9AE}" pid="6" name="NEWPARTB">
    <vt:lpwstr>06;07;02</vt:lpwstr>
  </property>
  <property fmtid="{D5CDD505-2E9C-101B-9397-08002B2CF9AE}" pid="7" name="NEWPARTC">
    <vt:lpwstr>20;20;23</vt:lpwstr>
  </property>
  <property fmtid="{D5CDD505-2E9C-101B-9397-08002B2CF9AE}" pid="8" name="APPELLANT">
    <vt:lpwstr>מדינת ישראל</vt:lpwstr>
  </property>
  <property fmtid="{D5CDD505-2E9C-101B-9397-08002B2CF9AE}" pid="9" name="APPELLEE">
    <vt:lpwstr>עדן נחמני</vt:lpwstr>
  </property>
  <property fmtid="{D5CDD505-2E9C-101B-9397-08002B2CF9AE}" pid="10" name="JUDGE">
    <vt:lpwstr>אביטל חן</vt:lpwstr>
  </property>
  <property fmtid="{D5CDD505-2E9C-101B-9397-08002B2CF9AE}" pid="11" name="CITY">
    <vt:lpwstr>רמ'</vt:lpwstr>
  </property>
  <property fmtid="{D5CDD505-2E9C-101B-9397-08002B2CF9AE}" pid="12" name="DATE">
    <vt:lpwstr>20240527</vt:lpwstr>
  </property>
  <property fmtid="{D5CDD505-2E9C-101B-9397-08002B2CF9AE}" pid="13" name="TYPE_N_DATE">
    <vt:lpwstr>38020240527</vt:lpwstr>
  </property>
  <property fmtid="{D5CDD505-2E9C-101B-9397-08002B2CF9AE}" pid="14" name="WORDNUMPAGES">
    <vt:lpwstr>9</vt:lpwstr>
  </property>
  <property fmtid="{D5CDD505-2E9C-101B-9397-08002B2CF9AE}" pid="15" name="TYPE_ABS_DATE">
    <vt:lpwstr>380020240527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26800589:2;26811496:2;29442966:2;22931212;23750765:2;18793360;26220458;11279208;24940338;18066088;27823105;20795467;21901025;25994114;26226466;22217955</vt:lpwstr>
  </property>
  <property fmtid="{D5CDD505-2E9C-101B-9397-08002B2CF9AE}" pid="36" name="LAWLISTTMP1">
    <vt:lpwstr>4216/007.a:2;007.c:2</vt:lpwstr>
  </property>
  <property fmtid="{D5CDD505-2E9C-101B-9397-08002B2CF9AE}" pid="37" name="LAWLISTTMP2">
    <vt:lpwstr>74274/026.2:2</vt:lpwstr>
  </property>
  <property fmtid="{D5CDD505-2E9C-101B-9397-08002B2CF9AE}" pid="38" name="LAWLISTTMP3">
    <vt:lpwstr>70301/275</vt:lpwstr>
  </property>
</Properties>
</file>