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8F4321" w:rsidRPr="00BA5E27" w14:paraId="299EAC00" w14:textId="77777777" w:rsidTr="00F70A15">
        <w:trPr>
          <w:trHeight w:hRule="exact" w:val="418"/>
          <w:jc w:val="center"/>
        </w:trPr>
        <w:tc>
          <w:tcPr>
            <w:tcW w:w="8721" w:type="dxa"/>
            <w:gridSpan w:val="2"/>
          </w:tcPr>
          <w:p w14:paraId="6CE1B30B" w14:textId="77777777" w:rsidR="008F4321" w:rsidRPr="00BA5E27" w:rsidRDefault="008F4321" w:rsidP="00A32678">
            <w:pPr>
              <w:pStyle w:val="a3"/>
              <w:jc w:val="center"/>
              <w:rPr>
                <w:rFonts w:ascii="Tahoma" w:hAnsi="Tahoma" w:cs="Tahoma"/>
                <w:color w:val="000080"/>
                <w:rtl/>
              </w:rPr>
            </w:pPr>
            <w:bookmarkStart w:id="0" w:name="FirstLawyer"/>
            <w:r w:rsidRPr="00BA5E27">
              <w:rPr>
                <w:rFonts w:ascii="Tahoma" w:hAnsi="Tahoma" w:cs="Tahoma"/>
                <w:b/>
                <w:bCs/>
                <w:color w:val="000080"/>
                <w:rtl/>
              </w:rPr>
              <w:t>בית משפט השלום ברחובות</w:t>
            </w:r>
          </w:p>
        </w:tc>
      </w:tr>
      <w:tr w:rsidR="008F4321" w:rsidRPr="00BA5E27" w14:paraId="13AE14B6" w14:textId="77777777" w:rsidTr="00F70A15">
        <w:trPr>
          <w:trHeight w:val="337"/>
          <w:jc w:val="center"/>
        </w:trPr>
        <w:tc>
          <w:tcPr>
            <w:tcW w:w="5054" w:type="dxa"/>
          </w:tcPr>
          <w:p w14:paraId="47395158" w14:textId="77777777" w:rsidR="008F4321" w:rsidRPr="00BA5E27" w:rsidRDefault="008F4321" w:rsidP="00A32678">
            <w:pPr>
              <w:rPr>
                <w:rFonts w:cs="FrankRuehl"/>
                <w:sz w:val="28"/>
                <w:szCs w:val="28"/>
                <w:rtl/>
              </w:rPr>
            </w:pPr>
            <w:r w:rsidRPr="00BA5E27">
              <w:rPr>
                <w:rFonts w:cs="FrankRuehl"/>
                <w:sz w:val="28"/>
                <w:szCs w:val="28"/>
                <w:rtl/>
              </w:rPr>
              <w:t>ת"פ</w:t>
            </w:r>
            <w:r w:rsidRPr="00BA5E27">
              <w:rPr>
                <w:rFonts w:cs="FrankRuehl" w:hint="cs"/>
                <w:sz w:val="28"/>
                <w:szCs w:val="28"/>
                <w:rtl/>
              </w:rPr>
              <w:t xml:space="preserve"> </w:t>
            </w:r>
            <w:hyperlink r:id="rId7" w:history="1">
              <w:r w:rsidR="00F83C96" w:rsidRPr="00F83C96">
                <w:rPr>
                  <w:rFonts w:cs="FrankRuehl"/>
                  <w:color w:val="0000FF"/>
                  <w:sz w:val="28"/>
                  <w:szCs w:val="28"/>
                  <w:u w:val="single"/>
                  <w:rtl/>
                </w:rPr>
                <w:t xml:space="preserve">34771-07-20 </w:t>
              </w:r>
            </w:hyperlink>
            <w:r w:rsidRPr="00BA5E27">
              <w:rPr>
                <w:rFonts w:cs="FrankRuehl" w:hint="cs"/>
                <w:sz w:val="28"/>
                <w:szCs w:val="28"/>
                <w:rtl/>
              </w:rPr>
              <w:t xml:space="preserve"> </w:t>
            </w:r>
            <w:r w:rsidRPr="00BA5E27">
              <w:rPr>
                <w:rFonts w:cs="FrankRuehl"/>
                <w:sz w:val="28"/>
                <w:szCs w:val="28"/>
                <w:rtl/>
              </w:rPr>
              <w:t>מדינת ישראל נ' נוי</w:t>
            </w:r>
          </w:p>
          <w:p w14:paraId="7CF27289" w14:textId="77777777" w:rsidR="008F4321" w:rsidRPr="00BA5E27" w:rsidRDefault="008F4321" w:rsidP="00A32678">
            <w:pPr>
              <w:pStyle w:val="a3"/>
              <w:rPr>
                <w:rFonts w:cs="FrankRuehl"/>
                <w:sz w:val="28"/>
                <w:szCs w:val="28"/>
                <w:rtl/>
              </w:rPr>
            </w:pPr>
          </w:p>
        </w:tc>
        <w:tc>
          <w:tcPr>
            <w:tcW w:w="3667" w:type="dxa"/>
          </w:tcPr>
          <w:p w14:paraId="7C20DC3D" w14:textId="77777777" w:rsidR="008F4321" w:rsidRPr="00BA5E27" w:rsidRDefault="008F4321" w:rsidP="00A32678">
            <w:pPr>
              <w:pStyle w:val="a3"/>
              <w:jc w:val="right"/>
              <w:rPr>
                <w:rFonts w:cs="FrankRuehl"/>
                <w:sz w:val="28"/>
                <w:szCs w:val="28"/>
                <w:rtl/>
              </w:rPr>
            </w:pPr>
          </w:p>
        </w:tc>
      </w:tr>
    </w:tbl>
    <w:p w14:paraId="185D4A09" w14:textId="77777777" w:rsidR="008F4321" w:rsidRPr="00BA5E27" w:rsidRDefault="008F4321" w:rsidP="008F4321">
      <w:pPr>
        <w:pStyle w:val="a3"/>
        <w:rPr>
          <w:rtl/>
        </w:rPr>
      </w:pPr>
      <w:r w:rsidRPr="00BA5E27">
        <w:rPr>
          <w:rFonts w:hint="cs"/>
          <w:rtl/>
        </w:rPr>
        <w:t xml:space="preserve"> </w:t>
      </w:r>
    </w:p>
    <w:p w14:paraId="4DEDEC6C" w14:textId="77777777" w:rsidR="008F4321" w:rsidRPr="00BA5E27" w:rsidRDefault="008F4321" w:rsidP="008F4321">
      <w:pPr>
        <w:rPr>
          <w:b/>
          <w:bCs/>
          <w:sz w:val="26"/>
          <w:szCs w:val="26"/>
          <w:rtl/>
        </w:rPr>
      </w:pPr>
    </w:p>
    <w:p w14:paraId="3B93CB11" w14:textId="77777777" w:rsidR="008F4321" w:rsidRPr="00BA5E27" w:rsidRDefault="008F4321" w:rsidP="008F4321">
      <w:pPr>
        <w:rPr>
          <w:b/>
          <w:bCs/>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8F4321" w:rsidRPr="00BA5E27" w14:paraId="6FC2441B" w14:textId="77777777" w:rsidTr="008F4321">
        <w:trPr>
          <w:trHeight w:val="295"/>
          <w:jc w:val="center"/>
        </w:trPr>
        <w:tc>
          <w:tcPr>
            <w:tcW w:w="923" w:type="dxa"/>
            <w:tcBorders>
              <w:top w:val="nil"/>
              <w:left w:val="nil"/>
              <w:bottom w:val="nil"/>
              <w:right w:val="nil"/>
            </w:tcBorders>
            <w:shd w:val="clear" w:color="auto" w:fill="auto"/>
          </w:tcPr>
          <w:p w14:paraId="2FE2313B" w14:textId="77777777" w:rsidR="008F4321" w:rsidRPr="00BA5E27" w:rsidRDefault="008F4321" w:rsidP="008F4321">
            <w:pPr>
              <w:jc w:val="both"/>
              <w:rPr>
                <w:rFonts w:ascii="David" w:hAnsi="David"/>
                <w:sz w:val="26"/>
                <w:szCs w:val="26"/>
              </w:rPr>
            </w:pPr>
            <w:r w:rsidRPr="00BA5E27">
              <w:rPr>
                <w:rFonts w:ascii="David" w:hAnsi="David"/>
                <w:sz w:val="26"/>
                <w:szCs w:val="26"/>
                <w:rtl/>
              </w:rPr>
              <w:t xml:space="preserve">בפני </w:t>
            </w:r>
          </w:p>
        </w:tc>
        <w:tc>
          <w:tcPr>
            <w:tcW w:w="7897" w:type="dxa"/>
            <w:gridSpan w:val="2"/>
            <w:tcBorders>
              <w:top w:val="nil"/>
              <w:left w:val="nil"/>
              <w:bottom w:val="nil"/>
              <w:right w:val="nil"/>
            </w:tcBorders>
            <w:shd w:val="clear" w:color="auto" w:fill="auto"/>
          </w:tcPr>
          <w:p w14:paraId="1387670C" w14:textId="77777777" w:rsidR="008F4321" w:rsidRPr="00BA5E27" w:rsidRDefault="008F4321" w:rsidP="00A32678">
            <w:pPr>
              <w:rPr>
                <w:rFonts w:ascii="David" w:hAnsi="David"/>
                <w:b/>
                <w:bCs/>
                <w:sz w:val="26"/>
                <w:szCs w:val="26"/>
                <w:rtl/>
              </w:rPr>
            </w:pPr>
            <w:r w:rsidRPr="00BA5E27">
              <w:rPr>
                <w:rFonts w:ascii="David" w:hAnsi="David"/>
                <w:b/>
                <w:bCs/>
                <w:sz w:val="26"/>
                <w:szCs w:val="26"/>
                <w:rtl/>
              </w:rPr>
              <w:t>כבוד השופטת, סגנית הנשיאה  אפרת פינק</w:t>
            </w:r>
          </w:p>
          <w:p w14:paraId="4C88FD31" w14:textId="77777777" w:rsidR="008F4321" w:rsidRPr="00BA5E27" w:rsidRDefault="008F4321" w:rsidP="00A32678">
            <w:pPr>
              <w:rPr>
                <w:rFonts w:ascii="David" w:hAnsi="David"/>
                <w:sz w:val="26"/>
                <w:szCs w:val="26"/>
                <w:rtl/>
              </w:rPr>
            </w:pPr>
          </w:p>
          <w:p w14:paraId="3E6625BB" w14:textId="77777777" w:rsidR="008F4321" w:rsidRPr="00BA5E27" w:rsidRDefault="008F4321" w:rsidP="008F4321">
            <w:pPr>
              <w:jc w:val="both"/>
              <w:rPr>
                <w:rFonts w:ascii="David" w:hAnsi="David"/>
                <w:sz w:val="26"/>
                <w:szCs w:val="26"/>
              </w:rPr>
            </w:pPr>
          </w:p>
        </w:tc>
      </w:tr>
      <w:tr w:rsidR="008F4321" w:rsidRPr="00BA5E27" w14:paraId="265026E1" w14:textId="77777777" w:rsidTr="008F4321">
        <w:trPr>
          <w:trHeight w:val="355"/>
          <w:jc w:val="center"/>
        </w:trPr>
        <w:tc>
          <w:tcPr>
            <w:tcW w:w="923" w:type="dxa"/>
            <w:tcBorders>
              <w:top w:val="nil"/>
              <w:left w:val="nil"/>
              <w:bottom w:val="nil"/>
              <w:right w:val="nil"/>
            </w:tcBorders>
            <w:shd w:val="clear" w:color="auto" w:fill="auto"/>
          </w:tcPr>
          <w:p w14:paraId="0ABBC376" w14:textId="77777777" w:rsidR="008F4321" w:rsidRPr="00BA5E27" w:rsidRDefault="008F4321" w:rsidP="008F4321">
            <w:pPr>
              <w:jc w:val="both"/>
              <w:rPr>
                <w:rFonts w:ascii="David" w:hAnsi="David"/>
                <w:b/>
                <w:bCs/>
                <w:sz w:val="26"/>
                <w:szCs w:val="26"/>
              </w:rPr>
            </w:pPr>
            <w:bookmarkStart w:id="1" w:name="FirstAppellant"/>
            <w:bookmarkStart w:id="2" w:name="LastJudge"/>
            <w:bookmarkEnd w:id="2"/>
            <w:r w:rsidRPr="00BA5E27">
              <w:rPr>
                <w:rFonts w:ascii="David" w:hAnsi="David"/>
                <w:b/>
                <w:bCs/>
                <w:sz w:val="26"/>
                <w:szCs w:val="26"/>
                <w:rtl/>
              </w:rPr>
              <w:t>בעניין:</w:t>
            </w:r>
          </w:p>
        </w:tc>
        <w:tc>
          <w:tcPr>
            <w:tcW w:w="4126" w:type="dxa"/>
            <w:tcBorders>
              <w:top w:val="nil"/>
              <w:left w:val="nil"/>
              <w:bottom w:val="nil"/>
              <w:right w:val="nil"/>
            </w:tcBorders>
            <w:shd w:val="clear" w:color="auto" w:fill="auto"/>
          </w:tcPr>
          <w:p w14:paraId="60463EE3" w14:textId="77777777" w:rsidR="008F4321" w:rsidRPr="00BA5E27" w:rsidRDefault="008F4321" w:rsidP="00A32678">
            <w:pPr>
              <w:rPr>
                <w:rFonts w:ascii="David" w:hAnsi="David"/>
                <w:b/>
                <w:bCs/>
                <w:sz w:val="26"/>
                <w:szCs w:val="26"/>
              </w:rPr>
            </w:pPr>
            <w:r w:rsidRPr="00BA5E27">
              <w:rPr>
                <w:rFonts w:ascii="David" w:hAnsi="David"/>
                <w:b/>
                <w:bCs/>
                <w:sz w:val="26"/>
                <w:szCs w:val="26"/>
                <w:rtl/>
              </w:rPr>
              <w:t>מדינת ישראל</w:t>
            </w:r>
            <w:r w:rsidRPr="00BA5E27">
              <w:rPr>
                <w:rFonts w:ascii="David" w:hAnsi="David"/>
                <w:b/>
                <w:bCs/>
                <w:sz w:val="26"/>
                <w:szCs w:val="26"/>
                <w:rtl/>
              </w:rPr>
              <w:br/>
            </w:r>
            <w:r w:rsidRPr="00BA5E27">
              <w:rPr>
                <w:rFonts w:ascii="David" w:hAnsi="David" w:hint="cs"/>
                <w:b/>
                <w:bCs/>
                <w:sz w:val="26"/>
                <w:szCs w:val="26"/>
                <w:rtl/>
              </w:rPr>
              <w:t>על ידי ב"כ עו"ד חיים קולבקר</w:t>
            </w:r>
          </w:p>
        </w:tc>
        <w:tc>
          <w:tcPr>
            <w:tcW w:w="3771" w:type="dxa"/>
            <w:tcBorders>
              <w:top w:val="nil"/>
              <w:left w:val="nil"/>
              <w:bottom w:val="nil"/>
              <w:right w:val="nil"/>
            </w:tcBorders>
            <w:shd w:val="clear" w:color="auto" w:fill="auto"/>
          </w:tcPr>
          <w:p w14:paraId="01E76D13" w14:textId="77777777" w:rsidR="008F4321" w:rsidRPr="00BA5E27" w:rsidRDefault="008F4321" w:rsidP="008F4321">
            <w:pPr>
              <w:jc w:val="both"/>
              <w:rPr>
                <w:rFonts w:ascii="David" w:hAnsi="David"/>
                <w:b/>
                <w:bCs/>
                <w:sz w:val="26"/>
                <w:szCs w:val="26"/>
              </w:rPr>
            </w:pPr>
          </w:p>
        </w:tc>
      </w:tr>
      <w:bookmarkEnd w:id="1"/>
      <w:tr w:rsidR="008F4321" w:rsidRPr="00BA5E27" w14:paraId="5E6EA9C7" w14:textId="77777777" w:rsidTr="008F4321">
        <w:trPr>
          <w:trHeight w:val="355"/>
          <w:jc w:val="center"/>
        </w:trPr>
        <w:tc>
          <w:tcPr>
            <w:tcW w:w="923" w:type="dxa"/>
            <w:tcBorders>
              <w:top w:val="nil"/>
              <w:left w:val="nil"/>
              <w:bottom w:val="nil"/>
              <w:right w:val="nil"/>
            </w:tcBorders>
            <w:shd w:val="clear" w:color="auto" w:fill="auto"/>
          </w:tcPr>
          <w:p w14:paraId="6BF04953" w14:textId="77777777" w:rsidR="008F4321" w:rsidRPr="00BA5E27" w:rsidRDefault="008F4321" w:rsidP="008F4321">
            <w:pPr>
              <w:jc w:val="both"/>
              <w:rPr>
                <w:rFonts w:ascii="David" w:hAnsi="David"/>
                <w:b/>
                <w:bCs/>
                <w:sz w:val="26"/>
                <w:szCs w:val="26"/>
                <w:rtl/>
              </w:rPr>
            </w:pPr>
          </w:p>
        </w:tc>
        <w:tc>
          <w:tcPr>
            <w:tcW w:w="4126" w:type="dxa"/>
            <w:tcBorders>
              <w:top w:val="nil"/>
              <w:left w:val="nil"/>
              <w:bottom w:val="nil"/>
              <w:right w:val="nil"/>
            </w:tcBorders>
            <w:shd w:val="clear" w:color="auto" w:fill="auto"/>
          </w:tcPr>
          <w:p w14:paraId="7C39DFD9" w14:textId="77777777" w:rsidR="008F4321" w:rsidRPr="00BA5E27" w:rsidRDefault="008F4321" w:rsidP="008F4321">
            <w:pPr>
              <w:jc w:val="both"/>
              <w:rPr>
                <w:rFonts w:ascii="David" w:hAnsi="David"/>
                <w:b/>
                <w:bCs/>
                <w:sz w:val="26"/>
                <w:szCs w:val="26"/>
                <w:rtl/>
              </w:rPr>
            </w:pPr>
          </w:p>
        </w:tc>
        <w:tc>
          <w:tcPr>
            <w:tcW w:w="3771" w:type="dxa"/>
            <w:tcBorders>
              <w:top w:val="nil"/>
              <w:left w:val="nil"/>
              <w:bottom w:val="nil"/>
              <w:right w:val="nil"/>
            </w:tcBorders>
            <w:shd w:val="clear" w:color="auto" w:fill="auto"/>
          </w:tcPr>
          <w:p w14:paraId="534D7AD9" w14:textId="77777777" w:rsidR="008F4321" w:rsidRPr="00BA5E27" w:rsidRDefault="008F4321" w:rsidP="008F4321">
            <w:pPr>
              <w:jc w:val="right"/>
              <w:rPr>
                <w:rFonts w:ascii="David" w:hAnsi="David"/>
                <w:b/>
                <w:bCs/>
                <w:sz w:val="26"/>
                <w:szCs w:val="26"/>
                <w:rtl/>
              </w:rPr>
            </w:pPr>
            <w:r w:rsidRPr="00BA5E27">
              <w:rPr>
                <w:rFonts w:ascii="David" w:hAnsi="David"/>
                <w:b/>
                <w:bCs/>
                <w:sz w:val="26"/>
                <w:szCs w:val="26"/>
                <w:rtl/>
              </w:rPr>
              <w:t>המאשימה</w:t>
            </w:r>
          </w:p>
        </w:tc>
      </w:tr>
      <w:tr w:rsidR="008F4321" w:rsidRPr="00BA5E27" w14:paraId="4FBBC8D9" w14:textId="77777777" w:rsidTr="008F4321">
        <w:trPr>
          <w:trHeight w:val="355"/>
          <w:jc w:val="center"/>
        </w:trPr>
        <w:tc>
          <w:tcPr>
            <w:tcW w:w="923" w:type="dxa"/>
            <w:tcBorders>
              <w:top w:val="nil"/>
              <w:left w:val="nil"/>
              <w:bottom w:val="nil"/>
              <w:right w:val="nil"/>
            </w:tcBorders>
            <w:shd w:val="clear" w:color="auto" w:fill="auto"/>
          </w:tcPr>
          <w:p w14:paraId="5674140E" w14:textId="77777777" w:rsidR="008F4321" w:rsidRPr="00BA5E27" w:rsidRDefault="008F4321" w:rsidP="008F4321">
            <w:pPr>
              <w:jc w:val="both"/>
              <w:rPr>
                <w:rFonts w:ascii="David" w:hAnsi="David"/>
                <w:b/>
                <w:bCs/>
                <w:sz w:val="26"/>
                <w:szCs w:val="26"/>
                <w:rtl/>
              </w:rPr>
            </w:pPr>
          </w:p>
        </w:tc>
        <w:tc>
          <w:tcPr>
            <w:tcW w:w="7897" w:type="dxa"/>
            <w:gridSpan w:val="2"/>
            <w:tcBorders>
              <w:top w:val="nil"/>
              <w:left w:val="nil"/>
              <w:bottom w:val="nil"/>
              <w:right w:val="nil"/>
            </w:tcBorders>
            <w:shd w:val="clear" w:color="auto" w:fill="auto"/>
          </w:tcPr>
          <w:p w14:paraId="3E3231FB" w14:textId="77777777" w:rsidR="008F4321" w:rsidRPr="00BA5E27" w:rsidRDefault="008F4321" w:rsidP="008F4321">
            <w:pPr>
              <w:jc w:val="center"/>
              <w:rPr>
                <w:rFonts w:ascii="David" w:hAnsi="David"/>
                <w:b/>
                <w:bCs/>
                <w:sz w:val="26"/>
                <w:szCs w:val="26"/>
                <w:rtl/>
              </w:rPr>
            </w:pPr>
          </w:p>
          <w:p w14:paraId="26B43C4F" w14:textId="77777777" w:rsidR="008F4321" w:rsidRPr="00BA5E27" w:rsidRDefault="008F4321" w:rsidP="008F4321">
            <w:pPr>
              <w:jc w:val="center"/>
              <w:rPr>
                <w:rFonts w:ascii="David" w:hAnsi="David"/>
                <w:b/>
                <w:bCs/>
                <w:sz w:val="26"/>
                <w:szCs w:val="26"/>
                <w:rtl/>
              </w:rPr>
            </w:pPr>
            <w:r w:rsidRPr="00BA5E27">
              <w:rPr>
                <w:rFonts w:ascii="David" w:hAnsi="David"/>
                <w:b/>
                <w:bCs/>
                <w:sz w:val="26"/>
                <w:szCs w:val="26"/>
                <w:rtl/>
              </w:rPr>
              <w:t>נגד</w:t>
            </w:r>
          </w:p>
          <w:p w14:paraId="6B7A592B" w14:textId="77777777" w:rsidR="008F4321" w:rsidRPr="00BA5E27" w:rsidRDefault="008F4321" w:rsidP="008F4321">
            <w:pPr>
              <w:jc w:val="both"/>
              <w:rPr>
                <w:rFonts w:ascii="David" w:hAnsi="David"/>
                <w:b/>
                <w:bCs/>
                <w:sz w:val="26"/>
                <w:szCs w:val="26"/>
              </w:rPr>
            </w:pPr>
          </w:p>
        </w:tc>
      </w:tr>
      <w:tr w:rsidR="008F4321" w:rsidRPr="00BA5E27" w14:paraId="57378B56" w14:textId="77777777" w:rsidTr="008F4321">
        <w:trPr>
          <w:trHeight w:val="355"/>
          <w:jc w:val="center"/>
        </w:trPr>
        <w:tc>
          <w:tcPr>
            <w:tcW w:w="923" w:type="dxa"/>
            <w:tcBorders>
              <w:top w:val="nil"/>
              <w:left w:val="nil"/>
              <w:bottom w:val="nil"/>
              <w:right w:val="nil"/>
            </w:tcBorders>
            <w:shd w:val="clear" w:color="auto" w:fill="auto"/>
          </w:tcPr>
          <w:p w14:paraId="7214FAFB" w14:textId="77777777" w:rsidR="008F4321" w:rsidRPr="00BA5E27" w:rsidRDefault="008F4321" w:rsidP="00A32678">
            <w:pPr>
              <w:rPr>
                <w:rFonts w:ascii="David" w:hAnsi="David"/>
                <w:b/>
                <w:bCs/>
                <w:sz w:val="26"/>
                <w:szCs w:val="26"/>
                <w:rtl/>
              </w:rPr>
            </w:pPr>
          </w:p>
        </w:tc>
        <w:tc>
          <w:tcPr>
            <w:tcW w:w="4126" w:type="dxa"/>
            <w:tcBorders>
              <w:top w:val="nil"/>
              <w:left w:val="nil"/>
              <w:bottom w:val="nil"/>
              <w:right w:val="nil"/>
            </w:tcBorders>
            <w:shd w:val="clear" w:color="auto" w:fill="auto"/>
          </w:tcPr>
          <w:p w14:paraId="29ED5A55" w14:textId="77777777" w:rsidR="008F4321" w:rsidRPr="00BA5E27" w:rsidRDefault="008F4321" w:rsidP="00A32678">
            <w:pPr>
              <w:rPr>
                <w:rFonts w:ascii="David" w:hAnsi="David"/>
                <w:b/>
                <w:bCs/>
                <w:sz w:val="26"/>
                <w:szCs w:val="26"/>
                <w:rtl/>
              </w:rPr>
            </w:pPr>
            <w:r w:rsidRPr="00BA5E27">
              <w:rPr>
                <w:rFonts w:ascii="David" w:hAnsi="David"/>
                <w:b/>
                <w:bCs/>
                <w:sz w:val="26"/>
                <w:szCs w:val="26"/>
                <w:rtl/>
              </w:rPr>
              <w:t>אביאל נוי</w:t>
            </w:r>
          </w:p>
          <w:p w14:paraId="11AF3F21" w14:textId="77777777" w:rsidR="008F4321" w:rsidRPr="00BA5E27" w:rsidRDefault="008F4321" w:rsidP="00A32678">
            <w:pPr>
              <w:rPr>
                <w:rFonts w:ascii="David" w:hAnsi="David"/>
                <w:b/>
                <w:bCs/>
                <w:sz w:val="26"/>
                <w:szCs w:val="26"/>
                <w:rtl/>
              </w:rPr>
            </w:pPr>
            <w:r w:rsidRPr="00BA5E27">
              <w:rPr>
                <w:rFonts w:ascii="David" w:hAnsi="David" w:hint="cs"/>
                <w:b/>
                <w:bCs/>
                <w:sz w:val="26"/>
                <w:szCs w:val="26"/>
                <w:rtl/>
              </w:rPr>
              <w:t>על ידי ב"כ עו"ד ירון פורר</w:t>
            </w:r>
          </w:p>
        </w:tc>
        <w:tc>
          <w:tcPr>
            <w:tcW w:w="3771" w:type="dxa"/>
            <w:tcBorders>
              <w:top w:val="nil"/>
              <w:left w:val="nil"/>
              <w:bottom w:val="nil"/>
              <w:right w:val="nil"/>
            </w:tcBorders>
            <w:shd w:val="clear" w:color="auto" w:fill="auto"/>
          </w:tcPr>
          <w:p w14:paraId="0B159D13" w14:textId="77777777" w:rsidR="008F4321" w:rsidRPr="00BA5E27" w:rsidRDefault="008F4321" w:rsidP="008F4321">
            <w:pPr>
              <w:jc w:val="right"/>
              <w:rPr>
                <w:rFonts w:ascii="David" w:hAnsi="David"/>
                <w:b/>
                <w:bCs/>
                <w:sz w:val="26"/>
                <w:szCs w:val="26"/>
              </w:rPr>
            </w:pPr>
          </w:p>
        </w:tc>
      </w:tr>
      <w:tr w:rsidR="008F4321" w:rsidRPr="00BA5E27" w14:paraId="2E3E8E98" w14:textId="77777777" w:rsidTr="008F4321">
        <w:trPr>
          <w:trHeight w:val="355"/>
          <w:jc w:val="center"/>
        </w:trPr>
        <w:tc>
          <w:tcPr>
            <w:tcW w:w="923" w:type="dxa"/>
            <w:tcBorders>
              <w:top w:val="nil"/>
              <w:left w:val="nil"/>
              <w:bottom w:val="nil"/>
              <w:right w:val="nil"/>
            </w:tcBorders>
            <w:shd w:val="clear" w:color="auto" w:fill="auto"/>
          </w:tcPr>
          <w:p w14:paraId="08E94D3E" w14:textId="77777777" w:rsidR="008F4321" w:rsidRPr="00BA5E27" w:rsidRDefault="008F4321" w:rsidP="008F4321">
            <w:pPr>
              <w:jc w:val="both"/>
              <w:rPr>
                <w:rFonts w:ascii="David" w:hAnsi="David"/>
                <w:b/>
                <w:bCs/>
                <w:sz w:val="26"/>
                <w:szCs w:val="26"/>
                <w:rtl/>
              </w:rPr>
            </w:pPr>
          </w:p>
        </w:tc>
        <w:tc>
          <w:tcPr>
            <w:tcW w:w="4126" w:type="dxa"/>
            <w:tcBorders>
              <w:top w:val="nil"/>
              <w:left w:val="nil"/>
              <w:bottom w:val="nil"/>
              <w:right w:val="nil"/>
            </w:tcBorders>
            <w:shd w:val="clear" w:color="auto" w:fill="auto"/>
          </w:tcPr>
          <w:p w14:paraId="794505AF" w14:textId="77777777" w:rsidR="008F4321" w:rsidRPr="00BA5E27" w:rsidRDefault="008F4321" w:rsidP="008F4321">
            <w:pPr>
              <w:jc w:val="both"/>
              <w:rPr>
                <w:rFonts w:ascii="David" w:hAnsi="David"/>
                <w:b/>
                <w:bCs/>
                <w:sz w:val="26"/>
                <w:szCs w:val="26"/>
                <w:rtl/>
              </w:rPr>
            </w:pPr>
          </w:p>
        </w:tc>
        <w:tc>
          <w:tcPr>
            <w:tcW w:w="3771" w:type="dxa"/>
            <w:tcBorders>
              <w:top w:val="nil"/>
              <w:left w:val="nil"/>
              <w:bottom w:val="nil"/>
              <w:right w:val="nil"/>
            </w:tcBorders>
            <w:shd w:val="clear" w:color="auto" w:fill="auto"/>
          </w:tcPr>
          <w:p w14:paraId="67F7F352" w14:textId="77777777" w:rsidR="008F4321" w:rsidRPr="00BA5E27" w:rsidRDefault="008F4321" w:rsidP="008F4321">
            <w:pPr>
              <w:jc w:val="right"/>
              <w:rPr>
                <w:rFonts w:ascii="David" w:hAnsi="David"/>
                <w:b/>
                <w:bCs/>
                <w:sz w:val="26"/>
                <w:szCs w:val="26"/>
              </w:rPr>
            </w:pPr>
            <w:r w:rsidRPr="00BA5E27">
              <w:rPr>
                <w:rFonts w:ascii="David" w:hAnsi="David"/>
                <w:b/>
                <w:bCs/>
                <w:sz w:val="26"/>
                <w:szCs w:val="26"/>
                <w:rtl/>
              </w:rPr>
              <w:t>הנאשמים</w:t>
            </w:r>
          </w:p>
        </w:tc>
      </w:tr>
    </w:tbl>
    <w:p w14:paraId="30F13616" w14:textId="77777777" w:rsidR="00F70A15" w:rsidRDefault="00F70A15" w:rsidP="008F4321">
      <w:pPr>
        <w:rPr>
          <w:sz w:val="26"/>
          <w:szCs w:val="26"/>
          <w:rtl/>
        </w:rPr>
      </w:pPr>
    </w:p>
    <w:p w14:paraId="30B4ADCE" w14:textId="77777777" w:rsidR="00F70A15" w:rsidRPr="00F70A15" w:rsidRDefault="00F70A15" w:rsidP="00F70A15">
      <w:pPr>
        <w:spacing w:after="120" w:line="240" w:lineRule="exact"/>
        <w:ind w:left="283" w:hanging="283"/>
        <w:jc w:val="both"/>
        <w:rPr>
          <w:rFonts w:ascii="FrankRuehl" w:hAnsi="FrankRuehl" w:cs="FrankRuehl"/>
          <w:rtl/>
        </w:rPr>
      </w:pPr>
    </w:p>
    <w:p w14:paraId="1E7C7A13" w14:textId="77777777" w:rsidR="00F83C96" w:rsidRPr="00F83C96" w:rsidRDefault="00F83C96" w:rsidP="00F83C96">
      <w:pPr>
        <w:spacing w:before="120" w:after="120" w:line="240" w:lineRule="exact"/>
        <w:ind w:left="283" w:hanging="283"/>
        <w:jc w:val="both"/>
        <w:rPr>
          <w:rFonts w:ascii="FrankRuehl" w:hAnsi="FrankRuehl" w:cs="FrankRuehl"/>
          <w:rtl/>
        </w:rPr>
      </w:pPr>
    </w:p>
    <w:p w14:paraId="2863F442" w14:textId="77777777" w:rsidR="00C56D7D" w:rsidRDefault="00C56D7D" w:rsidP="00C56D7D">
      <w:pPr>
        <w:rPr>
          <w:rFonts w:ascii="David" w:hAnsi="David"/>
          <w:sz w:val="26"/>
          <w:szCs w:val="26"/>
          <w:rtl/>
        </w:rPr>
      </w:pPr>
      <w:bookmarkStart w:id="3" w:name="LawTable"/>
      <w:bookmarkEnd w:id="3"/>
    </w:p>
    <w:p w14:paraId="1D9E5B26" w14:textId="77777777" w:rsidR="00C56D7D" w:rsidRPr="00C56D7D" w:rsidRDefault="00C56D7D" w:rsidP="00C56D7D">
      <w:pPr>
        <w:spacing w:before="120" w:after="120" w:line="240" w:lineRule="exact"/>
        <w:ind w:left="283" w:hanging="283"/>
        <w:jc w:val="both"/>
        <w:rPr>
          <w:rFonts w:ascii="FrankRuehl" w:hAnsi="FrankRuehl" w:cs="FrankRuehl"/>
          <w:rtl/>
        </w:rPr>
      </w:pPr>
    </w:p>
    <w:p w14:paraId="5F1B8C1B" w14:textId="77777777" w:rsidR="00C56D7D" w:rsidRPr="00C56D7D" w:rsidRDefault="00C56D7D" w:rsidP="00C56D7D">
      <w:pPr>
        <w:spacing w:before="120" w:after="120" w:line="240" w:lineRule="exact"/>
        <w:ind w:left="283" w:hanging="283"/>
        <w:jc w:val="both"/>
        <w:rPr>
          <w:rFonts w:ascii="FrankRuehl" w:hAnsi="FrankRuehl" w:cs="FrankRuehl"/>
          <w:rtl/>
        </w:rPr>
      </w:pPr>
    </w:p>
    <w:p w14:paraId="3EDAD6B4" w14:textId="77777777" w:rsidR="00C56D7D" w:rsidRPr="00C56D7D" w:rsidRDefault="00C56D7D" w:rsidP="00C56D7D">
      <w:pPr>
        <w:spacing w:before="120" w:after="120" w:line="240" w:lineRule="exact"/>
        <w:ind w:left="283" w:hanging="283"/>
        <w:jc w:val="both"/>
        <w:rPr>
          <w:rFonts w:ascii="FrankRuehl" w:hAnsi="FrankRuehl" w:cs="FrankRuehl"/>
          <w:rtl/>
        </w:rPr>
      </w:pPr>
      <w:r w:rsidRPr="00C56D7D">
        <w:rPr>
          <w:rFonts w:ascii="FrankRuehl" w:hAnsi="FrankRuehl" w:cs="FrankRuehl"/>
          <w:rtl/>
        </w:rPr>
        <w:t xml:space="preserve">חקיקה שאוזכרה: </w:t>
      </w:r>
    </w:p>
    <w:p w14:paraId="6C6B8AA2" w14:textId="77777777" w:rsidR="00C56D7D" w:rsidRPr="00C56D7D" w:rsidRDefault="00C56D7D" w:rsidP="00C56D7D">
      <w:pPr>
        <w:spacing w:before="120" w:after="120" w:line="240" w:lineRule="exact"/>
        <w:ind w:left="283" w:hanging="283"/>
        <w:jc w:val="both"/>
        <w:rPr>
          <w:rFonts w:ascii="FrankRuehl" w:hAnsi="FrankRuehl" w:cs="FrankRuehl"/>
          <w:rtl/>
        </w:rPr>
      </w:pPr>
      <w:hyperlink r:id="rId8" w:history="1">
        <w:r w:rsidRPr="00C56D7D">
          <w:rPr>
            <w:rFonts w:ascii="FrankRuehl" w:hAnsi="FrankRuehl" w:cs="FrankRuehl"/>
            <w:color w:val="0000FF"/>
            <w:rtl/>
          </w:rPr>
          <w:t>פקודת הסמים המסוכנים [נוסח חדש], תשל"ג-1973</w:t>
        </w:r>
      </w:hyperlink>
      <w:r w:rsidRPr="00C56D7D">
        <w:rPr>
          <w:rFonts w:ascii="FrankRuehl" w:hAnsi="FrankRuehl" w:cs="FrankRuehl"/>
          <w:rtl/>
        </w:rPr>
        <w:t xml:space="preserve">: סע'  </w:t>
      </w:r>
      <w:hyperlink r:id="rId9" w:history="1">
        <w:r w:rsidRPr="00C56D7D">
          <w:rPr>
            <w:rFonts w:ascii="FrankRuehl" w:hAnsi="FrankRuehl" w:cs="FrankRuehl"/>
            <w:color w:val="0000FF"/>
            <w:rtl/>
          </w:rPr>
          <w:t>7(א)</w:t>
        </w:r>
      </w:hyperlink>
      <w:r w:rsidRPr="00C56D7D">
        <w:rPr>
          <w:rFonts w:ascii="FrankRuehl" w:hAnsi="FrankRuehl" w:cs="FrankRuehl"/>
          <w:rtl/>
        </w:rPr>
        <w:t xml:space="preserve">, </w:t>
      </w:r>
      <w:hyperlink r:id="rId10" w:history="1">
        <w:r w:rsidRPr="00C56D7D">
          <w:rPr>
            <w:rFonts w:ascii="FrankRuehl" w:hAnsi="FrankRuehl" w:cs="FrankRuehl"/>
            <w:color w:val="0000FF"/>
            <w:rtl/>
          </w:rPr>
          <w:t>7(ג)</w:t>
        </w:r>
      </w:hyperlink>
      <w:r w:rsidRPr="00C56D7D">
        <w:rPr>
          <w:rFonts w:ascii="FrankRuehl" w:hAnsi="FrankRuehl" w:cs="FrankRuehl"/>
          <w:rtl/>
        </w:rPr>
        <w:t xml:space="preserve">, </w:t>
      </w:r>
      <w:hyperlink r:id="rId11" w:history="1">
        <w:r w:rsidRPr="00C56D7D">
          <w:rPr>
            <w:rFonts w:ascii="FrankRuehl" w:hAnsi="FrankRuehl" w:cs="FrankRuehl"/>
            <w:color w:val="0000FF"/>
            <w:rtl/>
          </w:rPr>
          <w:t>13</w:t>
        </w:r>
      </w:hyperlink>
      <w:r w:rsidRPr="00C56D7D">
        <w:rPr>
          <w:rFonts w:ascii="FrankRuehl" w:hAnsi="FrankRuehl" w:cs="FrankRuehl"/>
          <w:rtl/>
        </w:rPr>
        <w:t xml:space="preserve">, </w:t>
      </w:r>
      <w:hyperlink r:id="rId12" w:history="1">
        <w:r w:rsidRPr="00C56D7D">
          <w:rPr>
            <w:rFonts w:ascii="FrankRuehl" w:hAnsi="FrankRuehl" w:cs="FrankRuehl"/>
            <w:color w:val="0000FF"/>
            <w:rtl/>
          </w:rPr>
          <w:t>19</w:t>
        </w:r>
      </w:hyperlink>
    </w:p>
    <w:p w14:paraId="74B2617C" w14:textId="77777777" w:rsidR="00C56D7D" w:rsidRPr="00C56D7D" w:rsidRDefault="00C56D7D" w:rsidP="00C56D7D">
      <w:pPr>
        <w:spacing w:before="120" w:after="120" w:line="240" w:lineRule="exact"/>
        <w:ind w:left="283" w:hanging="283"/>
        <w:jc w:val="both"/>
        <w:rPr>
          <w:rFonts w:ascii="FrankRuehl" w:hAnsi="FrankRuehl" w:cs="FrankRuehl"/>
          <w:rtl/>
        </w:rPr>
      </w:pPr>
      <w:hyperlink r:id="rId13" w:history="1">
        <w:r w:rsidRPr="00C56D7D">
          <w:rPr>
            <w:rFonts w:ascii="FrankRuehl" w:hAnsi="FrankRuehl" w:cs="FrankRuehl"/>
            <w:color w:val="0000FF"/>
            <w:rtl/>
          </w:rPr>
          <w:t>חוק העונשין, תשל"ז-1977</w:t>
        </w:r>
      </w:hyperlink>
      <w:r w:rsidRPr="00C56D7D">
        <w:rPr>
          <w:rFonts w:ascii="FrankRuehl" w:hAnsi="FrankRuehl" w:cs="FrankRuehl"/>
          <w:rtl/>
        </w:rPr>
        <w:t xml:space="preserve">: סע'  </w:t>
      </w:r>
      <w:hyperlink r:id="rId14" w:history="1">
        <w:r w:rsidRPr="00C56D7D">
          <w:rPr>
            <w:rFonts w:ascii="FrankRuehl" w:hAnsi="FrankRuehl" w:cs="FrankRuehl"/>
            <w:color w:val="0000FF"/>
            <w:rtl/>
          </w:rPr>
          <w:t>40.יג.ב</w:t>
        </w:r>
      </w:hyperlink>
      <w:r w:rsidRPr="00C56D7D">
        <w:rPr>
          <w:rFonts w:ascii="FrankRuehl" w:hAnsi="FrankRuehl" w:cs="FrankRuehl"/>
          <w:rtl/>
        </w:rPr>
        <w:t xml:space="preserve">, </w:t>
      </w:r>
      <w:hyperlink r:id="rId15" w:history="1">
        <w:r w:rsidRPr="00C56D7D">
          <w:rPr>
            <w:rFonts w:ascii="FrankRuehl" w:hAnsi="FrankRuehl" w:cs="FrankRuehl"/>
            <w:color w:val="0000FF"/>
            <w:rtl/>
          </w:rPr>
          <w:t>40ד</w:t>
        </w:r>
      </w:hyperlink>
      <w:r w:rsidRPr="00C56D7D">
        <w:rPr>
          <w:rFonts w:ascii="FrankRuehl" w:hAnsi="FrankRuehl" w:cs="FrankRuehl"/>
          <w:rtl/>
        </w:rPr>
        <w:t xml:space="preserve">, </w:t>
      </w:r>
      <w:hyperlink r:id="rId16" w:history="1">
        <w:r w:rsidRPr="00C56D7D">
          <w:rPr>
            <w:rFonts w:ascii="FrankRuehl" w:hAnsi="FrankRuehl" w:cs="FrankRuehl"/>
            <w:color w:val="0000FF"/>
            <w:rtl/>
          </w:rPr>
          <w:t>40יג.א.</w:t>
        </w:r>
      </w:hyperlink>
    </w:p>
    <w:p w14:paraId="7A52BCF7" w14:textId="77777777" w:rsidR="00C56D7D" w:rsidRPr="00C56D7D" w:rsidRDefault="00C56D7D" w:rsidP="00C56D7D">
      <w:pPr>
        <w:rPr>
          <w:rFonts w:ascii="David" w:hAnsi="David"/>
          <w:sz w:val="26"/>
          <w:szCs w:val="26"/>
          <w:rtl/>
        </w:rPr>
      </w:pPr>
      <w:bookmarkStart w:id="4" w:name="LawTable_End"/>
      <w:bookmarkEnd w:id="4"/>
    </w:p>
    <w:p w14:paraId="532857B9" w14:textId="77777777" w:rsidR="008F4321" w:rsidRPr="00F83C96" w:rsidRDefault="008F4321" w:rsidP="00F83C96">
      <w:pPr>
        <w:rPr>
          <w:rFonts w:ascii="David" w:hAnsi="David"/>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8F4321" w14:paraId="4FAD823F" w14:textId="77777777" w:rsidTr="008F4321">
        <w:trPr>
          <w:trHeight w:val="355"/>
          <w:jc w:val="center"/>
        </w:trPr>
        <w:tc>
          <w:tcPr>
            <w:tcW w:w="8820" w:type="dxa"/>
            <w:tcBorders>
              <w:top w:val="nil"/>
              <w:left w:val="nil"/>
              <w:bottom w:val="nil"/>
              <w:right w:val="nil"/>
            </w:tcBorders>
            <w:shd w:val="clear" w:color="auto" w:fill="auto"/>
          </w:tcPr>
          <w:p w14:paraId="4DBA481F" w14:textId="77777777" w:rsidR="00BA5E27" w:rsidRPr="00BA5E27" w:rsidRDefault="00BA5E27" w:rsidP="00BA5E27">
            <w:pPr>
              <w:jc w:val="center"/>
              <w:rPr>
                <w:rFonts w:ascii="David" w:hAnsi="David"/>
                <w:b/>
                <w:bCs/>
                <w:sz w:val="32"/>
                <w:szCs w:val="32"/>
                <w:u w:val="single"/>
                <w:rtl/>
              </w:rPr>
            </w:pPr>
            <w:bookmarkStart w:id="5" w:name="PsakDin" w:colFirst="0" w:colLast="0"/>
            <w:bookmarkEnd w:id="0"/>
            <w:r w:rsidRPr="00BA5E27">
              <w:rPr>
                <w:rFonts w:ascii="David" w:hAnsi="David"/>
                <w:b/>
                <w:bCs/>
                <w:sz w:val="32"/>
                <w:szCs w:val="32"/>
                <w:u w:val="single"/>
                <w:rtl/>
              </w:rPr>
              <w:t>גזר דין</w:t>
            </w:r>
          </w:p>
          <w:p w14:paraId="7E6DA706" w14:textId="77777777" w:rsidR="008F4321" w:rsidRPr="00BA5E27" w:rsidRDefault="008F4321" w:rsidP="00BA5E27">
            <w:pPr>
              <w:jc w:val="center"/>
              <w:rPr>
                <w:rFonts w:ascii="David" w:hAnsi="David"/>
                <w:bCs/>
                <w:sz w:val="32"/>
                <w:szCs w:val="32"/>
                <w:u w:val="single"/>
                <w:rtl/>
              </w:rPr>
            </w:pPr>
          </w:p>
        </w:tc>
      </w:tr>
      <w:bookmarkEnd w:id="5"/>
    </w:tbl>
    <w:p w14:paraId="4E6A8879" w14:textId="77777777" w:rsidR="008F4321" w:rsidRPr="002B7D23" w:rsidRDefault="008F4321" w:rsidP="008F4321">
      <w:pPr>
        <w:rPr>
          <w:rFonts w:ascii="David" w:hAnsi="David"/>
          <w:sz w:val="26"/>
          <w:szCs w:val="26"/>
          <w:rtl/>
        </w:rPr>
      </w:pPr>
    </w:p>
    <w:p w14:paraId="68025EC6" w14:textId="77777777" w:rsidR="008F4321" w:rsidRDefault="008F4321" w:rsidP="008F4321">
      <w:pPr>
        <w:spacing w:line="360" w:lineRule="auto"/>
        <w:jc w:val="both"/>
        <w:rPr>
          <w:rFonts w:ascii="David" w:hAnsi="David"/>
          <w:b/>
          <w:bCs/>
          <w:u w:val="single"/>
        </w:rPr>
      </w:pPr>
      <w:r>
        <w:rPr>
          <w:rFonts w:ascii="David" w:hAnsi="David"/>
          <w:b/>
          <w:bCs/>
          <w:u w:val="single"/>
          <w:rtl/>
        </w:rPr>
        <w:t>מבוא</w:t>
      </w:r>
    </w:p>
    <w:p w14:paraId="3DFAC372" w14:textId="77777777" w:rsidR="008F4321" w:rsidRDefault="008F4321" w:rsidP="008F4321">
      <w:pPr>
        <w:pStyle w:val="aa"/>
        <w:numPr>
          <w:ilvl w:val="0"/>
          <w:numId w:val="1"/>
        </w:numPr>
        <w:spacing w:after="0" w:line="360" w:lineRule="auto"/>
        <w:ind w:left="509" w:hanging="509"/>
        <w:jc w:val="both"/>
        <w:rPr>
          <w:rFonts w:ascii="David" w:hAnsi="David" w:cs="David"/>
          <w:sz w:val="24"/>
          <w:szCs w:val="24"/>
          <w:rtl/>
        </w:rPr>
      </w:pPr>
      <w:bookmarkStart w:id="6" w:name="ABSTRACT_START"/>
      <w:bookmarkEnd w:id="6"/>
      <w:r>
        <w:rPr>
          <w:rFonts w:ascii="David" w:hAnsi="David" w:cs="David"/>
          <w:sz w:val="24"/>
          <w:szCs w:val="24"/>
          <w:rtl/>
        </w:rPr>
        <w:t>בהכרעות דין מיום 17.6.20 ומיום 25.10.20 הורשע הנאשם, לפי הודאתו, בשני כתבי אישום שצורפו זה לזה.</w:t>
      </w:r>
    </w:p>
    <w:p w14:paraId="5828CD5F" w14:textId="77777777" w:rsidR="008F4321" w:rsidRDefault="008F4321" w:rsidP="008F4321">
      <w:pPr>
        <w:pStyle w:val="aa"/>
        <w:numPr>
          <w:ilvl w:val="0"/>
          <w:numId w:val="1"/>
        </w:numPr>
        <w:spacing w:after="0" w:line="360" w:lineRule="auto"/>
        <w:ind w:left="509" w:hanging="509"/>
        <w:jc w:val="both"/>
        <w:rPr>
          <w:rFonts w:ascii="David" w:hAnsi="David" w:cs="David"/>
          <w:b/>
          <w:bCs/>
          <w:sz w:val="24"/>
          <w:szCs w:val="24"/>
          <w:rtl/>
        </w:rPr>
      </w:pPr>
      <w:r>
        <w:rPr>
          <w:rFonts w:ascii="David" w:hAnsi="David" w:cs="David"/>
          <w:b/>
          <w:bCs/>
          <w:sz w:val="24"/>
          <w:szCs w:val="24"/>
          <w:rtl/>
        </w:rPr>
        <w:t>ב</w:t>
      </w:r>
      <w:hyperlink r:id="rId17" w:history="1">
        <w:r w:rsidR="00BA5E27" w:rsidRPr="00BA5E27">
          <w:rPr>
            <w:rFonts w:ascii="David" w:hAnsi="David" w:cs="David"/>
            <w:b/>
            <w:bCs/>
            <w:color w:val="0000FF"/>
            <w:sz w:val="24"/>
            <w:szCs w:val="24"/>
            <w:u w:val="single"/>
            <w:rtl/>
          </w:rPr>
          <w:t>ת"פ 3340-02-20</w:t>
        </w:r>
      </w:hyperlink>
      <w:r>
        <w:rPr>
          <w:rFonts w:ascii="David" w:hAnsi="David" w:cs="David"/>
          <w:b/>
          <w:bCs/>
          <w:sz w:val="24"/>
          <w:szCs w:val="24"/>
          <w:rtl/>
        </w:rPr>
        <w:t xml:space="preserve"> – </w:t>
      </w:r>
      <w:r>
        <w:rPr>
          <w:rFonts w:ascii="David" w:hAnsi="David" w:cs="David"/>
          <w:sz w:val="24"/>
          <w:szCs w:val="24"/>
          <w:rtl/>
        </w:rPr>
        <w:t>הורשע הנאשם</w:t>
      </w:r>
      <w:r>
        <w:rPr>
          <w:rFonts w:ascii="David" w:hAnsi="David" w:cs="David"/>
          <w:b/>
          <w:bCs/>
          <w:sz w:val="24"/>
          <w:szCs w:val="24"/>
          <w:rtl/>
        </w:rPr>
        <w:t xml:space="preserve"> </w:t>
      </w:r>
      <w:r>
        <w:rPr>
          <w:rFonts w:ascii="David" w:hAnsi="David" w:cs="David"/>
          <w:sz w:val="24"/>
          <w:szCs w:val="24"/>
          <w:rtl/>
        </w:rPr>
        <w:t>במספר אישומים שעניינם בעבירות סמים כדלקמן:</w:t>
      </w:r>
    </w:p>
    <w:p w14:paraId="305B9100" w14:textId="77777777" w:rsidR="008F4321" w:rsidRDefault="008F4321" w:rsidP="008F4321">
      <w:pPr>
        <w:pStyle w:val="aa"/>
        <w:spacing w:after="0" w:line="360" w:lineRule="auto"/>
        <w:ind w:left="509"/>
        <w:jc w:val="both"/>
        <w:rPr>
          <w:rFonts w:ascii="David" w:hAnsi="David" w:cs="David"/>
          <w:sz w:val="24"/>
          <w:szCs w:val="24"/>
        </w:rPr>
      </w:pPr>
      <w:r>
        <w:rPr>
          <w:rFonts w:ascii="David" w:hAnsi="David" w:cs="David"/>
          <w:sz w:val="24"/>
          <w:szCs w:val="24"/>
          <w:u w:val="single"/>
          <w:rtl/>
        </w:rPr>
        <w:t>באישום הראשון</w:t>
      </w:r>
      <w:r>
        <w:rPr>
          <w:rFonts w:ascii="David" w:hAnsi="David" w:cs="David"/>
          <w:sz w:val="24"/>
          <w:szCs w:val="24"/>
          <w:rtl/>
        </w:rPr>
        <w:t xml:space="preserve"> - בעבירה של החזקת סם שלא לצריכה עצמית, לפי </w:t>
      </w:r>
      <w:hyperlink r:id="rId18" w:history="1">
        <w:r w:rsidR="00F70A15" w:rsidRPr="00F70A15">
          <w:rPr>
            <w:rStyle w:val="Hyperlink"/>
            <w:rFonts w:ascii="David" w:hAnsi="David" w:cs="David"/>
            <w:sz w:val="24"/>
            <w:szCs w:val="24"/>
            <w:rtl/>
          </w:rPr>
          <w:t>סעיף 7(א)</w:t>
        </w:r>
      </w:hyperlink>
      <w:r>
        <w:rPr>
          <w:rFonts w:ascii="David" w:hAnsi="David" w:cs="David"/>
          <w:sz w:val="24"/>
          <w:szCs w:val="24"/>
          <w:rtl/>
        </w:rPr>
        <w:t xml:space="preserve"> יחד עם סעיף </w:t>
      </w:r>
      <w:hyperlink r:id="rId19" w:history="1">
        <w:r w:rsidR="00F70A15" w:rsidRPr="00F70A15">
          <w:rPr>
            <w:rStyle w:val="Hyperlink"/>
            <w:rFonts w:ascii="David" w:hAnsi="David" w:cs="David"/>
            <w:sz w:val="24"/>
            <w:szCs w:val="24"/>
            <w:rtl/>
          </w:rPr>
          <w:t>7(ג)</w:t>
        </w:r>
      </w:hyperlink>
      <w:r>
        <w:rPr>
          <w:rFonts w:ascii="David" w:hAnsi="David" w:cs="David"/>
          <w:sz w:val="24"/>
          <w:szCs w:val="24"/>
          <w:rtl/>
        </w:rPr>
        <w:t xml:space="preserve"> רישא ל</w:t>
      </w:r>
      <w:hyperlink r:id="rId20" w:history="1">
        <w:r w:rsidR="00BA5E27" w:rsidRPr="00BA5E27">
          <w:rPr>
            <w:rFonts w:ascii="David" w:hAnsi="David" w:cs="David"/>
            <w:color w:val="0000FF"/>
            <w:sz w:val="24"/>
            <w:szCs w:val="24"/>
            <w:u w:val="single"/>
            <w:rtl/>
          </w:rPr>
          <w:t>פקודת הסמים המסוכנים</w:t>
        </w:r>
      </w:hyperlink>
      <w:r>
        <w:rPr>
          <w:rFonts w:ascii="David" w:hAnsi="David" w:cs="David"/>
          <w:sz w:val="24"/>
          <w:szCs w:val="24"/>
          <w:rtl/>
        </w:rPr>
        <w:t xml:space="preserve"> [נוסח חדש], תשל"ג – 1973 ובעבירה של החזקת סמים לצריכה עצמית, לפי </w:t>
      </w:r>
      <w:hyperlink r:id="rId21" w:history="1">
        <w:r w:rsidR="00F70A15" w:rsidRPr="00F70A15">
          <w:rPr>
            <w:rStyle w:val="Hyperlink"/>
            <w:rFonts w:ascii="David" w:hAnsi="David" w:cs="David"/>
            <w:sz w:val="24"/>
            <w:szCs w:val="24"/>
            <w:rtl/>
          </w:rPr>
          <w:t>סעיף 7(א)</w:t>
        </w:r>
      </w:hyperlink>
      <w:r>
        <w:rPr>
          <w:rFonts w:ascii="David" w:hAnsi="David" w:cs="David"/>
          <w:sz w:val="24"/>
          <w:szCs w:val="24"/>
          <w:rtl/>
        </w:rPr>
        <w:t xml:space="preserve"> יחד עם </w:t>
      </w:r>
      <w:hyperlink r:id="rId22" w:history="1">
        <w:r w:rsidR="00F70A15" w:rsidRPr="00F70A15">
          <w:rPr>
            <w:rStyle w:val="Hyperlink"/>
            <w:rFonts w:ascii="David" w:hAnsi="David" w:cs="David"/>
            <w:sz w:val="24"/>
            <w:szCs w:val="24"/>
            <w:rtl/>
          </w:rPr>
          <w:t>סעיף 7(ג)</w:t>
        </w:r>
      </w:hyperlink>
      <w:r>
        <w:rPr>
          <w:rFonts w:ascii="David" w:hAnsi="David" w:cs="David"/>
          <w:sz w:val="24"/>
          <w:szCs w:val="24"/>
          <w:rtl/>
        </w:rPr>
        <w:t xml:space="preserve"> סיפא לפקודת הסמים המסוכנים (להלן – </w:t>
      </w:r>
      <w:r>
        <w:rPr>
          <w:rFonts w:ascii="David" w:hAnsi="David" w:cs="David"/>
          <w:b/>
          <w:bCs/>
          <w:sz w:val="24"/>
          <w:szCs w:val="24"/>
          <w:rtl/>
        </w:rPr>
        <w:t>"האישום הראשון בכתב האישום הראשון"</w:t>
      </w:r>
      <w:r>
        <w:rPr>
          <w:rFonts w:ascii="David" w:hAnsi="David" w:cs="David"/>
          <w:sz w:val="24"/>
          <w:szCs w:val="24"/>
          <w:rtl/>
        </w:rPr>
        <w:t>).</w:t>
      </w:r>
    </w:p>
    <w:p w14:paraId="43D67E86" w14:textId="77777777" w:rsidR="008F4321" w:rsidRPr="008F4321" w:rsidRDefault="008F4321" w:rsidP="008F4321">
      <w:pPr>
        <w:pStyle w:val="aa"/>
        <w:spacing w:after="0" w:line="360" w:lineRule="auto"/>
        <w:ind w:left="509"/>
        <w:jc w:val="both"/>
        <w:rPr>
          <w:rFonts w:cs="David"/>
          <w:sz w:val="24"/>
          <w:szCs w:val="24"/>
          <w:rtl/>
        </w:rPr>
      </w:pPr>
      <w:bookmarkStart w:id="7" w:name="ABSTRACT_END"/>
      <w:bookmarkEnd w:id="7"/>
      <w:r>
        <w:rPr>
          <w:rFonts w:ascii="David" w:hAnsi="David" w:cs="David"/>
          <w:sz w:val="24"/>
          <w:szCs w:val="24"/>
          <w:rtl/>
        </w:rPr>
        <w:lastRenderedPageBreak/>
        <w:t xml:space="preserve">לפי האישום הראשון, בצהרי יום 21.1.20 במסגרת צו חיפוש בדירת הנאשם בנס ציונה, החזיק הנאשם את הסמים המסוכנים הבאים: בסלון הדירה, בתוך צנצנת  על השידה, סם מסוכן מסוג קנבוס במשקל של 4.59 גרם נטו לצריכה עצמית; בסלון הדירה, בתוך צנצנת על השידה, סם מסוכן מסוג קנבוס במשקל של 7.79 גרם לצריכה עצמית; בסלון בדירה בתוך קופסת פלסטיק לבנה במגירת השידה, שלוש טבליות המכילות סם מסוג </w:t>
      </w:r>
      <w:r>
        <w:rPr>
          <w:rFonts w:ascii="David" w:hAnsi="David" w:cs="David"/>
          <w:sz w:val="24"/>
          <w:szCs w:val="24"/>
        </w:rPr>
        <w:t>MDMA</w:t>
      </w:r>
      <w:r>
        <w:rPr>
          <w:rFonts w:ascii="David" w:hAnsi="David" w:cs="David"/>
          <w:sz w:val="24"/>
          <w:szCs w:val="24"/>
          <w:rtl/>
        </w:rPr>
        <w:t xml:space="preserve"> שלא לצריכה עצמית; בסלון הדירה בתוך קופסה לבנה, סם מסוכן מסוג </w:t>
      </w:r>
      <w:r>
        <w:rPr>
          <w:rFonts w:ascii="David" w:hAnsi="David" w:cs="David"/>
          <w:sz w:val="24"/>
          <w:szCs w:val="24"/>
        </w:rPr>
        <w:t>MDMA</w:t>
      </w:r>
      <w:r>
        <w:rPr>
          <w:rFonts w:ascii="David" w:hAnsi="David" w:cs="David"/>
          <w:sz w:val="24"/>
          <w:szCs w:val="24"/>
          <w:rtl/>
        </w:rPr>
        <w:t xml:space="preserve"> במשקל  0.7556 גרם נטו, שלא לצריכה עצמית;  בסלון הדירה, בתוך שקית במגירה, סם מסוכן מסג </w:t>
      </w:r>
      <w:r>
        <w:rPr>
          <w:rFonts w:ascii="David" w:hAnsi="David" w:cs="David"/>
          <w:sz w:val="24"/>
          <w:szCs w:val="24"/>
        </w:rPr>
        <w:t>MDMA</w:t>
      </w:r>
      <w:r>
        <w:rPr>
          <w:rFonts w:ascii="David" w:hAnsi="David" w:cs="David"/>
          <w:sz w:val="24"/>
          <w:szCs w:val="24"/>
          <w:rtl/>
        </w:rPr>
        <w:t xml:space="preserve"> במשקל 0.9531 גרם נטו, שלא לצריכה עצמית; בסלון הדירה, בתוך שקית על השידה, סם מסוכן מסוג קוקאין במשקל 0.3183 גרם לצריכה עצמית; בתוך המקרר, במדף העליון, בתוך בקבוקון סם מסוכן מסוג </w:t>
      </w:r>
      <w:r>
        <w:rPr>
          <w:rFonts w:ascii="David" w:hAnsi="David" w:cs="David"/>
          <w:sz w:val="24"/>
          <w:szCs w:val="24"/>
        </w:rPr>
        <w:t>LSD</w:t>
      </w:r>
      <w:r>
        <w:rPr>
          <w:rFonts w:cs="David"/>
          <w:sz w:val="24"/>
          <w:szCs w:val="24"/>
          <w:rtl/>
        </w:rPr>
        <w:t xml:space="preserve"> במשקל 2.80 מ"ל שלא לצריכה עצמית.</w:t>
      </w:r>
    </w:p>
    <w:p w14:paraId="16C0A623" w14:textId="77777777" w:rsidR="008F4321" w:rsidRDefault="008F4321" w:rsidP="008F4321">
      <w:pPr>
        <w:pStyle w:val="aa"/>
        <w:spacing w:after="0" w:line="360" w:lineRule="auto"/>
        <w:ind w:left="509"/>
        <w:jc w:val="both"/>
        <w:rPr>
          <w:rFonts w:ascii="David" w:hAnsi="David" w:cs="David"/>
          <w:sz w:val="24"/>
          <w:szCs w:val="24"/>
          <w:rtl/>
        </w:rPr>
      </w:pPr>
      <w:r>
        <w:rPr>
          <w:rFonts w:cs="David"/>
          <w:sz w:val="24"/>
          <w:szCs w:val="24"/>
          <w:u w:val="single"/>
          <w:rtl/>
        </w:rPr>
        <w:t>באישום בשני-</w:t>
      </w:r>
      <w:r>
        <w:rPr>
          <w:rFonts w:cs="David"/>
          <w:sz w:val="24"/>
          <w:szCs w:val="24"/>
          <w:rtl/>
        </w:rPr>
        <w:t xml:space="preserve"> בעבירה של סחר </w:t>
      </w:r>
      <w:r>
        <w:rPr>
          <w:rFonts w:ascii="David" w:hAnsi="David" w:cs="David"/>
          <w:sz w:val="24"/>
          <w:szCs w:val="24"/>
          <w:rtl/>
        </w:rPr>
        <w:t>בסמים</w:t>
      </w:r>
      <w:r>
        <w:rPr>
          <w:rFonts w:cs="David"/>
          <w:sz w:val="24"/>
          <w:szCs w:val="24"/>
          <w:rtl/>
        </w:rPr>
        <w:t xml:space="preserve">, לפי </w:t>
      </w:r>
      <w:hyperlink r:id="rId23" w:history="1">
        <w:r w:rsidR="00F70A15" w:rsidRPr="00F70A15">
          <w:rPr>
            <w:rStyle w:val="Hyperlink"/>
            <w:rFonts w:cs="David" w:hint="cs"/>
            <w:sz w:val="24"/>
            <w:szCs w:val="24"/>
            <w:rtl/>
          </w:rPr>
          <w:t>סעיף</w:t>
        </w:r>
        <w:r w:rsidR="00F70A15" w:rsidRPr="00F70A15">
          <w:rPr>
            <w:rStyle w:val="Hyperlink"/>
            <w:rFonts w:cs="David"/>
            <w:sz w:val="24"/>
            <w:szCs w:val="24"/>
            <w:rtl/>
          </w:rPr>
          <w:t xml:space="preserve"> 13</w:t>
        </w:r>
      </w:hyperlink>
      <w:r>
        <w:rPr>
          <w:rFonts w:cs="David"/>
          <w:sz w:val="24"/>
          <w:szCs w:val="24"/>
          <w:rtl/>
        </w:rPr>
        <w:t xml:space="preserve"> יחד עם סעיף </w:t>
      </w:r>
      <w:hyperlink r:id="rId24" w:history="1">
        <w:r w:rsidR="00F70A15" w:rsidRPr="00F70A15">
          <w:rPr>
            <w:rStyle w:val="Hyperlink"/>
            <w:rFonts w:cs="David"/>
            <w:sz w:val="24"/>
            <w:szCs w:val="24"/>
            <w:rtl/>
          </w:rPr>
          <w:t>19</w:t>
        </w:r>
      </w:hyperlink>
      <w:r>
        <w:rPr>
          <w:rFonts w:cs="David"/>
          <w:sz w:val="24"/>
          <w:szCs w:val="24"/>
          <w:rtl/>
        </w:rPr>
        <w:t xml:space="preserve"> ל</w:t>
      </w:r>
      <w:hyperlink r:id="rId25" w:history="1">
        <w:r w:rsidR="00BA5E27" w:rsidRPr="00BA5E27">
          <w:rPr>
            <w:rFonts w:cs="David" w:hint="cs"/>
            <w:color w:val="0000FF"/>
            <w:sz w:val="24"/>
            <w:szCs w:val="24"/>
            <w:u w:val="single"/>
            <w:rtl/>
          </w:rPr>
          <w:t>פקודת</w:t>
        </w:r>
        <w:r w:rsidR="00BA5E27" w:rsidRPr="00BA5E27">
          <w:rPr>
            <w:rFonts w:cs="David"/>
            <w:color w:val="0000FF"/>
            <w:sz w:val="24"/>
            <w:szCs w:val="24"/>
            <w:u w:val="single"/>
            <w:rtl/>
          </w:rPr>
          <w:t xml:space="preserve"> </w:t>
        </w:r>
        <w:r w:rsidR="00BA5E27" w:rsidRPr="00BA5E27">
          <w:rPr>
            <w:rFonts w:cs="David" w:hint="cs"/>
            <w:color w:val="0000FF"/>
            <w:sz w:val="24"/>
            <w:szCs w:val="24"/>
            <w:u w:val="single"/>
            <w:rtl/>
          </w:rPr>
          <w:t>הסמים</w:t>
        </w:r>
        <w:r w:rsidR="00BA5E27" w:rsidRPr="00BA5E27">
          <w:rPr>
            <w:rFonts w:cs="David"/>
            <w:color w:val="0000FF"/>
            <w:sz w:val="24"/>
            <w:szCs w:val="24"/>
            <w:u w:val="single"/>
            <w:rtl/>
          </w:rPr>
          <w:t xml:space="preserve"> </w:t>
        </w:r>
        <w:r w:rsidR="00BA5E27" w:rsidRPr="00BA5E27">
          <w:rPr>
            <w:rFonts w:cs="David" w:hint="cs"/>
            <w:color w:val="0000FF"/>
            <w:sz w:val="24"/>
            <w:szCs w:val="24"/>
            <w:u w:val="single"/>
            <w:rtl/>
          </w:rPr>
          <w:t>המסוכנים</w:t>
        </w:r>
      </w:hyperlink>
      <w:r>
        <w:rPr>
          <w:rFonts w:cs="David"/>
          <w:sz w:val="24"/>
          <w:szCs w:val="24"/>
          <w:rtl/>
        </w:rPr>
        <w:t xml:space="preserve"> (להלן – </w:t>
      </w:r>
      <w:r>
        <w:rPr>
          <w:rFonts w:cs="David"/>
          <w:b/>
          <w:bCs/>
          <w:sz w:val="24"/>
          <w:szCs w:val="24"/>
          <w:rtl/>
        </w:rPr>
        <w:t>"אישום שני בכתב האישום הראשון"</w:t>
      </w:r>
      <w:r>
        <w:rPr>
          <w:rFonts w:cs="David"/>
          <w:sz w:val="24"/>
          <w:szCs w:val="24"/>
          <w:rtl/>
        </w:rPr>
        <w:t xml:space="preserve">). </w:t>
      </w:r>
      <w:r>
        <w:rPr>
          <w:rFonts w:ascii="David" w:hAnsi="David" w:cs="David"/>
          <w:sz w:val="24"/>
          <w:szCs w:val="24"/>
        </w:rPr>
        <w:tab/>
      </w:r>
      <w:r>
        <w:rPr>
          <w:rFonts w:ascii="David" w:hAnsi="David" w:cs="David"/>
          <w:sz w:val="24"/>
          <w:szCs w:val="24"/>
          <w:rtl/>
        </w:rPr>
        <w:t xml:space="preserve"> </w:t>
      </w:r>
    </w:p>
    <w:p w14:paraId="77B23CD1" w14:textId="77777777" w:rsidR="008F4321" w:rsidRDefault="008F4321" w:rsidP="008F4321">
      <w:pPr>
        <w:pStyle w:val="aa"/>
        <w:spacing w:after="0" w:line="360" w:lineRule="auto"/>
        <w:ind w:left="509"/>
        <w:jc w:val="both"/>
        <w:rPr>
          <w:rFonts w:ascii="David" w:hAnsi="David" w:cs="David"/>
          <w:sz w:val="24"/>
          <w:szCs w:val="24"/>
          <w:rtl/>
        </w:rPr>
      </w:pPr>
      <w:r>
        <w:rPr>
          <w:rFonts w:cs="David"/>
          <w:sz w:val="24"/>
          <w:szCs w:val="24"/>
          <w:rtl/>
        </w:rPr>
        <w:t>לפי האישום השני, בערב יום 16.10.18 יצרה שיר לוי קשר עם הנאשם באמצעות יישומון ווטסאפ. בין השניים היכרות קודמת. השניים נפגשו והנאשם מכר ללוי סם מסוכן מסוג קנבוס במשקל 2 גרם תמורת 200 ₪.</w:t>
      </w:r>
    </w:p>
    <w:p w14:paraId="0BD40F4C" w14:textId="77777777" w:rsidR="008F4321" w:rsidRDefault="008F4321" w:rsidP="008F4321">
      <w:pPr>
        <w:pStyle w:val="aa"/>
        <w:spacing w:after="0" w:line="360" w:lineRule="auto"/>
        <w:ind w:left="509"/>
        <w:jc w:val="both"/>
        <w:rPr>
          <w:rFonts w:ascii="David" w:hAnsi="David" w:cs="David"/>
          <w:sz w:val="24"/>
          <w:szCs w:val="24"/>
          <w:rtl/>
        </w:rPr>
      </w:pPr>
      <w:r>
        <w:rPr>
          <w:rFonts w:ascii="David" w:hAnsi="David" w:cs="David"/>
          <w:sz w:val="24"/>
          <w:szCs w:val="24"/>
          <w:u w:val="single"/>
          <w:rtl/>
        </w:rPr>
        <w:t>באישום השלישי</w:t>
      </w:r>
      <w:r>
        <w:rPr>
          <w:rFonts w:ascii="David" w:hAnsi="David" w:cs="David"/>
          <w:sz w:val="24"/>
          <w:szCs w:val="24"/>
          <w:rtl/>
        </w:rPr>
        <w:t xml:space="preserve"> - </w:t>
      </w:r>
      <w:r>
        <w:rPr>
          <w:rFonts w:cs="David"/>
          <w:sz w:val="24"/>
          <w:szCs w:val="24"/>
          <w:rtl/>
        </w:rPr>
        <w:t xml:space="preserve">בעבירה של סחר בסמים, לפי </w:t>
      </w:r>
      <w:hyperlink r:id="rId26" w:history="1">
        <w:r w:rsidR="00F70A15" w:rsidRPr="00F70A15">
          <w:rPr>
            <w:rStyle w:val="Hyperlink"/>
            <w:rFonts w:cs="David" w:hint="cs"/>
            <w:sz w:val="24"/>
            <w:szCs w:val="24"/>
            <w:rtl/>
          </w:rPr>
          <w:t>סעיף</w:t>
        </w:r>
        <w:r w:rsidR="00F70A15" w:rsidRPr="00F70A15">
          <w:rPr>
            <w:rStyle w:val="Hyperlink"/>
            <w:rFonts w:cs="David"/>
            <w:sz w:val="24"/>
            <w:szCs w:val="24"/>
            <w:rtl/>
          </w:rPr>
          <w:t xml:space="preserve"> 13</w:t>
        </w:r>
      </w:hyperlink>
      <w:r>
        <w:rPr>
          <w:rFonts w:cs="David"/>
          <w:sz w:val="24"/>
          <w:szCs w:val="24"/>
          <w:rtl/>
        </w:rPr>
        <w:t xml:space="preserve"> יחד עם </w:t>
      </w:r>
      <w:hyperlink r:id="rId27" w:history="1">
        <w:r w:rsidR="00F70A15" w:rsidRPr="00F70A15">
          <w:rPr>
            <w:rStyle w:val="Hyperlink"/>
            <w:rFonts w:cs="David" w:hint="cs"/>
            <w:sz w:val="24"/>
            <w:szCs w:val="24"/>
            <w:rtl/>
          </w:rPr>
          <w:t>סעיף</w:t>
        </w:r>
        <w:r w:rsidR="00F70A15" w:rsidRPr="00F70A15">
          <w:rPr>
            <w:rStyle w:val="Hyperlink"/>
            <w:rFonts w:cs="David"/>
            <w:sz w:val="24"/>
            <w:szCs w:val="24"/>
            <w:rtl/>
          </w:rPr>
          <w:t xml:space="preserve"> 19</w:t>
        </w:r>
      </w:hyperlink>
      <w:r>
        <w:rPr>
          <w:rFonts w:cs="David"/>
          <w:sz w:val="24"/>
          <w:szCs w:val="24"/>
          <w:rtl/>
        </w:rPr>
        <w:t xml:space="preserve"> ל</w:t>
      </w:r>
      <w:hyperlink r:id="rId28" w:history="1">
        <w:r w:rsidR="00BA5E27" w:rsidRPr="00BA5E27">
          <w:rPr>
            <w:rFonts w:cs="David" w:hint="cs"/>
            <w:color w:val="0000FF"/>
            <w:sz w:val="24"/>
            <w:szCs w:val="24"/>
            <w:u w:val="single"/>
            <w:rtl/>
          </w:rPr>
          <w:t>פקודת</w:t>
        </w:r>
        <w:r w:rsidR="00BA5E27" w:rsidRPr="00BA5E27">
          <w:rPr>
            <w:rFonts w:cs="David"/>
            <w:color w:val="0000FF"/>
            <w:sz w:val="24"/>
            <w:szCs w:val="24"/>
            <w:u w:val="single"/>
            <w:rtl/>
          </w:rPr>
          <w:t xml:space="preserve"> </w:t>
        </w:r>
        <w:r w:rsidR="00BA5E27" w:rsidRPr="00BA5E27">
          <w:rPr>
            <w:rFonts w:cs="David" w:hint="cs"/>
            <w:color w:val="0000FF"/>
            <w:sz w:val="24"/>
            <w:szCs w:val="24"/>
            <w:u w:val="single"/>
            <w:rtl/>
          </w:rPr>
          <w:t>הסמים</w:t>
        </w:r>
        <w:r w:rsidR="00BA5E27" w:rsidRPr="00BA5E27">
          <w:rPr>
            <w:rFonts w:cs="David"/>
            <w:color w:val="0000FF"/>
            <w:sz w:val="24"/>
            <w:szCs w:val="24"/>
            <w:u w:val="single"/>
            <w:rtl/>
          </w:rPr>
          <w:t xml:space="preserve"> </w:t>
        </w:r>
        <w:r w:rsidR="00BA5E27" w:rsidRPr="00BA5E27">
          <w:rPr>
            <w:rFonts w:cs="David" w:hint="cs"/>
            <w:color w:val="0000FF"/>
            <w:sz w:val="24"/>
            <w:szCs w:val="24"/>
            <w:u w:val="single"/>
            <w:rtl/>
          </w:rPr>
          <w:t>המסוכנים</w:t>
        </w:r>
      </w:hyperlink>
      <w:r>
        <w:rPr>
          <w:rFonts w:cs="David"/>
          <w:sz w:val="24"/>
          <w:szCs w:val="24"/>
          <w:rtl/>
        </w:rPr>
        <w:t xml:space="preserve"> (להלן – </w:t>
      </w:r>
      <w:r>
        <w:rPr>
          <w:rFonts w:cs="David"/>
          <w:b/>
          <w:bCs/>
          <w:sz w:val="24"/>
          <w:szCs w:val="24"/>
          <w:rtl/>
        </w:rPr>
        <w:t>"אישום שלישי בכתב האישום הראשון"</w:t>
      </w:r>
      <w:r>
        <w:rPr>
          <w:rFonts w:cs="David"/>
          <w:sz w:val="24"/>
          <w:szCs w:val="24"/>
          <w:rtl/>
        </w:rPr>
        <w:t xml:space="preserve">). </w:t>
      </w:r>
      <w:r>
        <w:rPr>
          <w:rFonts w:ascii="David" w:hAnsi="David" w:cs="David"/>
          <w:sz w:val="24"/>
          <w:szCs w:val="24"/>
        </w:rPr>
        <w:tab/>
      </w:r>
      <w:r>
        <w:rPr>
          <w:rFonts w:ascii="David" w:hAnsi="David" w:cs="David"/>
          <w:sz w:val="24"/>
          <w:szCs w:val="24"/>
          <w:rtl/>
        </w:rPr>
        <w:t xml:space="preserve"> </w:t>
      </w:r>
    </w:p>
    <w:p w14:paraId="615B8357" w14:textId="77777777" w:rsidR="008F4321" w:rsidRPr="008F4321" w:rsidRDefault="008F4321" w:rsidP="008F4321">
      <w:pPr>
        <w:pStyle w:val="aa"/>
        <w:spacing w:after="0" w:line="360" w:lineRule="auto"/>
        <w:ind w:left="509"/>
        <w:jc w:val="both"/>
        <w:rPr>
          <w:rFonts w:cs="David"/>
          <w:sz w:val="24"/>
          <w:szCs w:val="24"/>
          <w:rtl/>
        </w:rPr>
      </w:pPr>
      <w:r>
        <w:rPr>
          <w:rFonts w:cs="David"/>
          <w:sz w:val="24"/>
          <w:szCs w:val="24"/>
          <w:rtl/>
        </w:rPr>
        <w:t>לפי האישום השלישי, כשנה לפני יום 26.1.20 מכר הנאשם לקורל סיטבון סם מסוכן מסוג קנבוס במשקל 2 גרם תמורת 70 – 100 ₪. בין השניים היכרות קודמת.</w:t>
      </w:r>
    </w:p>
    <w:p w14:paraId="0ECA8B4F" w14:textId="77777777" w:rsidR="008F4321" w:rsidRDefault="008F4321" w:rsidP="008F4321">
      <w:pPr>
        <w:pStyle w:val="aa"/>
        <w:spacing w:after="0" w:line="360" w:lineRule="auto"/>
        <w:ind w:left="509"/>
        <w:jc w:val="both"/>
        <w:rPr>
          <w:rFonts w:ascii="David" w:hAnsi="David" w:cs="David"/>
          <w:sz w:val="24"/>
          <w:szCs w:val="24"/>
          <w:rtl/>
        </w:rPr>
      </w:pPr>
      <w:r>
        <w:rPr>
          <w:rFonts w:cs="David"/>
          <w:sz w:val="24"/>
          <w:szCs w:val="24"/>
          <w:u w:val="single"/>
          <w:rtl/>
        </w:rPr>
        <w:t>באישום ה</w:t>
      </w:r>
      <w:r>
        <w:rPr>
          <w:rFonts w:ascii="David" w:hAnsi="David" w:cs="David"/>
          <w:sz w:val="24"/>
          <w:szCs w:val="24"/>
          <w:u w:val="single"/>
          <w:rtl/>
        </w:rPr>
        <w:t>חמישי</w:t>
      </w:r>
      <w:r>
        <w:rPr>
          <w:rFonts w:cs="David" w:hint="cs"/>
          <w:sz w:val="24"/>
          <w:szCs w:val="24"/>
        </w:rPr>
        <w:t xml:space="preserve"> </w:t>
      </w:r>
      <w:r>
        <w:rPr>
          <w:rFonts w:cs="David"/>
          <w:sz w:val="24"/>
          <w:szCs w:val="24"/>
          <w:rtl/>
        </w:rPr>
        <w:t xml:space="preserve">- בעבירה של סחר בסמים, לפי </w:t>
      </w:r>
      <w:hyperlink r:id="rId29" w:history="1">
        <w:r w:rsidR="00F70A15" w:rsidRPr="00F70A15">
          <w:rPr>
            <w:rStyle w:val="Hyperlink"/>
            <w:rFonts w:cs="David" w:hint="cs"/>
            <w:sz w:val="24"/>
            <w:szCs w:val="24"/>
            <w:rtl/>
          </w:rPr>
          <w:t>סעיף</w:t>
        </w:r>
        <w:r w:rsidR="00F70A15" w:rsidRPr="00F70A15">
          <w:rPr>
            <w:rStyle w:val="Hyperlink"/>
            <w:rFonts w:cs="David"/>
            <w:sz w:val="24"/>
            <w:szCs w:val="24"/>
            <w:rtl/>
          </w:rPr>
          <w:t xml:space="preserve"> 13</w:t>
        </w:r>
      </w:hyperlink>
      <w:r>
        <w:rPr>
          <w:rFonts w:cs="David"/>
          <w:sz w:val="24"/>
          <w:szCs w:val="24"/>
          <w:rtl/>
        </w:rPr>
        <w:t xml:space="preserve"> יחד עם סעיף </w:t>
      </w:r>
      <w:hyperlink r:id="rId30" w:history="1">
        <w:r w:rsidR="00F70A15" w:rsidRPr="00F70A15">
          <w:rPr>
            <w:rStyle w:val="Hyperlink"/>
            <w:rFonts w:cs="David"/>
            <w:sz w:val="24"/>
            <w:szCs w:val="24"/>
            <w:rtl/>
          </w:rPr>
          <w:t>19</w:t>
        </w:r>
      </w:hyperlink>
      <w:r>
        <w:rPr>
          <w:rFonts w:cs="David"/>
          <w:sz w:val="24"/>
          <w:szCs w:val="24"/>
          <w:rtl/>
        </w:rPr>
        <w:t xml:space="preserve"> ל</w:t>
      </w:r>
      <w:hyperlink r:id="rId31" w:history="1">
        <w:r w:rsidR="00BA5E27" w:rsidRPr="00BA5E27">
          <w:rPr>
            <w:rFonts w:cs="David" w:hint="cs"/>
            <w:color w:val="0000FF"/>
            <w:sz w:val="24"/>
            <w:szCs w:val="24"/>
            <w:u w:val="single"/>
            <w:rtl/>
          </w:rPr>
          <w:t>פקודת</w:t>
        </w:r>
        <w:r w:rsidR="00BA5E27" w:rsidRPr="00BA5E27">
          <w:rPr>
            <w:rFonts w:cs="David"/>
            <w:color w:val="0000FF"/>
            <w:sz w:val="24"/>
            <w:szCs w:val="24"/>
            <w:u w:val="single"/>
            <w:rtl/>
          </w:rPr>
          <w:t xml:space="preserve"> </w:t>
        </w:r>
        <w:r w:rsidR="00BA5E27" w:rsidRPr="00BA5E27">
          <w:rPr>
            <w:rFonts w:cs="David" w:hint="cs"/>
            <w:color w:val="0000FF"/>
            <w:sz w:val="24"/>
            <w:szCs w:val="24"/>
            <w:u w:val="single"/>
            <w:rtl/>
          </w:rPr>
          <w:t>הסמים</w:t>
        </w:r>
        <w:r w:rsidR="00BA5E27" w:rsidRPr="00BA5E27">
          <w:rPr>
            <w:rFonts w:cs="David"/>
            <w:color w:val="0000FF"/>
            <w:sz w:val="24"/>
            <w:szCs w:val="24"/>
            <w:u w:val="single"/>
            <w:rtl/>
          </w:rPr>
          <w:t xml:space="preserve"> </w:t>
        </w:r>
        <w:r w:rsidR="00BA5E27" w:rsidRPr="00BA5E27">
          <w:rPr>
            <w:rFonts w:cs="David" w:hint="cs"/>
            <w:color w:val="0000FF"/>
            <w:sz w:val="24"/>
            <w:szCs w:val="24"/>
            <w:u w:val="single"/>
            <w:rtl/>
          </w:rPr>
          <w:t>המסוכנים</w:t>
        </w:r>
      </w:hyperlink>
      <w:r>
        <w:rPr>
          <w:rFonts w:cs="David"/>
          <w:sz w:val="24"/>
          <w:szCs w:val="24"/>
          <w:rtl/>
        </w:rPr>
        <w:t xml:space="preserve"> (להלן – </w:t>
      </w:r>
      <w:r>
        <w:rPr>
          <w:rFonts w:cs="David"/>
          <w:b/>
          <w:bCs/>
          <w:sz w:val="24"/>
          <w:szCs w:val="24"/>
          <w:rtl/>
        </w:rPr>
        <w:t>"אישום חמישי בכתב האישום הראשון"</w:t>
      </w:r>
      <w:r>
        <w:rPr>
          <w:rFonts w:cs="David"/>
          <w:sz w:val="24"/>
          <w:szCs w:val="24"/>
          <w:rtl/>
        </w:rPr>
        <w:t xml:space="preserve">). </w:t>
      </w:r>
      <w:r>
        <w:rPr>
          <w:rFonts w:ascii="David" w:hAnsi="David" w:cs="David"/>
          <w:sz w:val="24"/>
          <w:szCs w:val="24"/>
        </w:rPr>
        <w:tab/>
      </w:r>
      <w:r>
        <w:rPr>
          <w:rFonts w:ascii="David" w:hAnsi="David" w:cs="David"/>
          <w:sz w:val="24"/>
          <w:szCs w:val="24"/>
          <w:rtl/>
        </w:rPr>
        <w:t xml:space="preserve"> </w:t>
      </w:r>
    </w:p>
    <w:p w14:paraId="0B4EFBFE" w14:textId="77777777" w:rsidR="008F4321" w:rsidRDefault="008F4321" w:rsidP="008F4321">
      <w:pPr>
        <w:pStyle w:val="aa"/>
        <w:spacing w:after="0" w:line="360" w:lineRule="auto"/>
        <w:ind w:left="509"/>
        <w:jc w:val="both"/>
        <w:rPr>
          <w:rFonts w:ascii="David" w:hAnsi="David" w:cs="David"/>
          <w:sz w:val="24"/>
          <w:szCs w:val="24"/>
          <w:rtl/>
        </w:rPr>
      </w:pPr>
      <w:r>
        <w:rPr>
          <w:rFonts w:cs="David"/>
          <w:sz w:val="24"/>
          <w:szCs w:val="24"/>
          <w:rtl/>
        </w:rPr>
        <w:t>לפי האישום החמישי, בערב יום 20.7.18 מכר הנאשם לשיר בדיחי סם מסוכן מסוג קנבוס במשקל של 2 גרם תמורת 200 ₪. בין השניים היכרות קודמת.</w:t>
      </w:r>
    </w:p>
    <w:p w14:paraId="7025EBC7" w14:textId="77777777" w:rsidR="008F4321" w:rsidRDefault="008F4321" w:rsidP="008F4321">
      <w:pPr>
        <w:pStyle w:val="aa"/>
        <w:spacing w:after="0" w:line="360" w:lineRule="auto"/>
        <w:ind w:left="509"/>
        <w:jc w:val="both"/>
        <w:rPr>
          <w:rFonts w:ascii="David" w:hAnsi="David" w:cs="David"/>
          <w:sz w:val="24"/>
          <w:szCs w:val="24"/>
          <w:rtl/>
        </w:rPr>
      </w:pPr>
      <w:r>
        <w:rPr>
          <w:rFonts w:ascii="David" w:hAnsi="David" w:cs="David"/>
          <w:sz w:val="24"/>
          <w:szCs w:val="24"/>
          <w:u w:val="single"/>
          <w:rtl/>
        </w:rPr>
        <w:t>באישום השישי</w:t>
      </w:r>
      <w:r>
        <w:rPr>
          <w:rFonts w:ascii="David" w:hAnsi="David" w:cs="David"/>
          <w:sz w:val="24"/>
          <w:szCs w:val="24"/>
          <w:rtl/>
        </w:rPr>
        <w:t xml:space="preserve"> - </w:t>
      </w:r>
      <w:r>
        <w:rPr>
          <w:rFonts w:cs="David"/>
          <w:sz w:val="24"/>
          <w:szCs w:val="24"/>
          <w:rtl/>
        </w:rPr>
        <w:t xml:space="preserve">בעבירה של סחר בסמים, לפי </w:t>
      </w:r>
      <w:hyperlink r:id="rId32" w:history="1">
        <w:r w:rsidR="00F70A15" w:rsidRPr="00F70A15">
          <w:rPr>
            <w:rStyle w:val="Hyperlink"/>
            <w:rFonts w:cs="David" w:hint="cs"/>
            <w:sz w:val="24"/>
            <w:szCs w:val="24"/>
            <w:rtl/>
          </w:rPr>
          <w:t>סעיף</w:t>
        </w:r>
        <w:r w:rsidR="00F70A15" w:rsidRPr="00F70A15">
          <w:rPr>
            <w:rStyle w:val="Hyperlink"/>
            <w:rFonts w:cs="David"/>
            <w:sz w:val="24"/>
            <w:szCs w:val="24"/>
            <w:rtl/>
          </w:rPr>
          <w:t xml:space="preserve"> 13</w:t>
        </w:r>
      </w:hyperlink>
      <w:r>
        <w:rPr>
          <w:rFonts w:cs="David"/>
          <w:sz w:val="24"/>
          <w:szCs w:val="24"/>
          <w:rtl/>
        </w:rPr>
        <w:t xml:space="preserve"> יחד עם </w:t>
      </w:r>
      <w:hyperlink r:id="rId33" w:history="1">
        <w:r w:rsidR="00F70A15" w:rsidRPr="00F70A15">
          <w:rPr>
            <w:rStyle w:val="Hyperlink"/>
            <w:rFonts w:cs="David" w:hint="cs"/>
            <w:sz w:val="24"/>
            <w:szCs w:val="24"/>
            <w:rtl/>
          </w:rPr>
          <w:t>סעיף</w:t>
        </w:r>
        <w:r w:rsidR="00F70A15" w:rsidRPr="00F70A15">
          <w:rPr>
            <w:rStyle w:val="Hyperlink"/>
            <w:rFonts w:cs="David"/>
            <w:sz w:val="24"/>
            <w:szCs w:val="24"/>
            <w:rtl/>
          </w:rPr>
          <w:t xml:space="preserve"> 19</w:t>
        </w:r>
      </w:hyperlink>
      <w:r>
        <w:rPr>
          <w:rFonts w:cs="David"/>
          <w:sz w:val="24"/>
          <w:szCs w:val="24"/>
          <w:rtl/>
        </w:rPr>
        <w:t xml:space="preserve"> ל</w:t>
      </w:r>
      <w:hyperlink r:id="rId34" w:history="1">
        <w:r w:rsidR="00BA5E27" w:rsidRPr="00BA5E27">
          <w:rPr>
            <w:rFonts w:cs="David" w:hint="cs"/>
            <w:color w:val="0000FF"/>
            <w:sz w:val="24"/>
            <w:szCs w:val="24"/>
            <w:u w:val="single"/>
            <w:rtl/>
          </w:rPr>
          <w:t>פקודת</w:t>
        </w:r>
        <w:r w:rsidR="00BA5E27" w:rsidRPr="00BA5E27">
          <w:rPr>
            <w:rFonts w:cs="David"/>
            <w:color w:val="0000FF"/>
            <w:sz w:val="24"/>
            <w:szCs w:val="24"/>
            <w:u w:val="single"/>
            <w:rtl/>
          </w:rPr>
          <w:t xml:space="preserve"> </w:t>
        </w:r>
        <w:r w:rsidR="00BA5E27" w:rsidRPr="00BA5E27">
          <w:rPr>
            <w:rFonts w:cs="David" w:hint="cs"/>
            <w:color w:val="0000FF"/>
            <w:sz w:val="24"/>
            <w:szCs w:val="24"/>
            <w:u w:val="single"/>
            <w:rtl/>
          </w:rPr>
          <w:t>הסמים</w:t>
        </w:r>
        <w:r w:rsidR="00BA5E27" w:rsidRPr="00BA5E27">
          <w:rPr>
            <w:rFonts w:cs="David"/>
            <w:color w:val="0000FF"/>
            <w:sz w:val="24"/>
            <w:szCs w:val="24"/>
            <w:u w:val="single"/>
            <w:rtl/>
          </w:rPr>
          <w:t xml:space="preserve"> </w:t>
        </w:r>
        <w:r w:rsidR="00BA5E27" w:rsidRPr="00BA5E27">
          <w:rPr>
            <w:rFonts w:cs="David" w:hint="cs"/>
            <w:color w:val="0000FF"/>
            <w:sz w:val="24"/>
            <w:szCs w:val="24"/>
            <w:u w:val="single"/>
            <w:rtl/>
          </w:rPr>
          <w:t>המסוכנים</w:t>
        </w:r>
      </w:hyperlink>
      <w:r>
        <w:rPr>
          <w:rFonts w:cs="David"/>
          <w:sz w:val="24"/>
          <w:szCs w:val="24"/>
          <w:rtl/>
        </w:rPr>
        <w:t xml:space="preserve"> (להלן – </w:t>
      </w:r>
      <w:r>
        <w:rPr>
          <w:rFonts w:cs="David"/>
          <w:b/>
          <w:bCs/>
          <w:sz w:val="24"/>
          <w:szCs w:val="24"/>
          <w:rtl/>
        </w:rPr>
        <w:t>"אישום שישי בכתב האישום הראשון"</w:t>
      </w:r>
      <w:r>
        <w:rPr>
          <w:rFonts w:cs="David"/>
          <w:sz w:val="24"/>
          <w:szCs w:val="24"/>
          <w:rtl/>
        </w:rPr>
        <w:t xml:space="preserve">). </w:t>
      </w:r>
      <w:r>
        <w:rPr>
          <w:rFonts w:ascii="David" w:hAnsi="David" w:cs="David"/>
          <w:sz w:val="24"/>
          <w:szCs w:val="24"/>
        </w:rPr>
        <w:tab/>
      </w:r>
      <w:r>
        <w:rPr>
          <w:rFonts w:ascii="David" w:hAnsi="David" w:cs="David"/>
          <w:sz w:val="24"/>
          <w:szCs w:val="24"/>
          <w:rtl/>
        </w:rPr>
        <w:t xml:space="preserve"> </w:t>
      </w:r>
    </w:p>
    <w:p w14:paraId="79D32D72" w14:textId="77777777" w:rsidR="008F4321" w:rsidRPr="008F4321" w:rsidRDefault="008F4321" w:rsidP="008F4321">
      <w:pPr>
        <w:pStyle w:val="aa"/>
        <w:spacing w:after="0" w:line="360" w:lineRule="auto"/>
        <w:ind w:left="509"/>
        <w:jc w:val="both"/>
        <w:rPr>
          <w:rFonts w:cs="David"/>
          <w:sz w:val="24"/>
          <w:szCs w:val="24"/>
          <w:rtl/>
        </w:rPr>
      </w:pPr>
      <w:r>
        <w:rPr>
          <w:rFonts w:cs="David"/>
          <w:sz w:val="24"/>
          <w:szCs w:val="24"/>
          <w:rtl/>
        </w:rPr>
        <w:t>לפי האישום השישי, בערב יום 16.1.18 מכר הנאשם לצהאי סמין סם מסוכן מסוג קנבוס במשקל 2 גרם תמורת 200 ₪. בערב 13.2.18 מכר הנאשם לצהאי סם מסוכן מסוג קנבוס במשקל 2 גרם תמורת 200 ₪. בין השניים היכרות קודמת.</w:t>
      </w:r>
    </w:p>
    <w:p w14:paraId="35836DDE" w14:textId="77777777" w:rsidR="008F4321" w:rsidRDefault="008F4321" w:rsidP="008F4321">
      <w:pPr>
        <w:pStyle w:val="aa"/>
        <w:spacing w:after="0" w:line="360" w:lineRule="auto"/>
        <w:ind w:left="509"/>
        <w:jc w:val="both"/>
        <w:rPr>
          <w:rFonts w:ascii="David" w:hAnsi="David" w:cs="David"/>
          <w:sz w:val="24"/>
          <w:szCs w:val="24"/>
          <w:rtl/>
        </w:rPr>
      </w:pPr>
      <w:r>
        <w:rPr>
          <w:rFonts w:cs="David"/>
          <w:sz w:val="24"/>
          <w:szCs w:val="24"/>
          <w:u w:val="single"/>
          <w:rtl/>
        </w:rPr>
        <w:t>באישום השביעי</w:t>
      </w:r>
      <w:r>
        <w:rPr>
          <w:rFonts w:cs="David"/>
          <w:sz w:val="24"/>
          <w:szCs w:val="24"/>
          <w:rtl/>
        </w:rPr>
        <w:t xml:space="preserve"> - בריבוי עבירות </w:t>
      </w:r>
      <w:r>
        <w:rPr>
          <w:rFonts w:ascii="David" w:hAnsi="David" w:cs="David"/>
          <w:sz w:val="24"/>
          <w:szCs w:val="24"/>
          <w:rtl/>
        </w:rPr>
        <w:t>של</w:t>
      </w:r>
      <w:r>
        <w:rPr>
          <w:rFonts w:cs="David"/>
          <w:sz w:val="24"/>
          <w:szCs w:val="24"/>
          <w:rtl/>
        </w:rPr>
        <w:t xml:space="preserve"> סחר בסמים, לפי </w:t>
      </w:r>
      <w:hyperlink r:id="rId35" w:history="1">
        <w:r w:rsidR="00F70A15" w:rsidRPr="00F70A15">
          <w:rPr>
            <w:rStyle w:val="Hyperlink"/>
            <w:rFonts w:cs="David" w:hint="cs"/>
            <w:sz w:val="24"/>
            <w:szCs w:val="24"/>
            <w:rtl/>
          </w:rPr>
          <w:t>סעיף</w:t>
        </w:r>
        <w:r w:rsidR="00F70A15" w:rsidRPr="00F70A15">
          <w:rPr>
            <w:rStyle w:val="Hyperlink"/>
            <w:rFonts w:cs="David"/>
            <w:sz w:val="24"/>
            <w:szCs w:val="24"/>
            <w:rtl/>
          </w:rPr>
          <w:t xml:space="preserve"> 13</w:t>
        </w:r>
      </w:hyperlink>
      <w:r>
        <w:rPr>
          <w:rFonts w:cs="David"/>
          <w:sz w:val="24"/>
          <w:szCs w:val="24"/>
          <w:rtl/>
        </w:rPr>
        <w:t xml:space="preserve"> יחד עם </w:t>
      </w:r>
      <w:hyperlink r:id="rId36" w:history="1">
        <w:r w:rsidR="00F70A15" w:rsidRPr="00F70A15">
          <w:rPr>
            <w:rStyle w:val="Hyperlink"/>
            <w:rFonts w:cs="David" w:hint="cs"/>
            <w:sz w:val="24"/>
            <w:szCs w:val="24"/>
            <w:rtl/>
          </w:rPr>
          <w:t>סעיף</w:t>
        </w:r>
        <w:r w:rsidR="00F70A15" w:rsidRPr="00F70A15">
          <w:rPr>
            <w:rStyle w:val="Hyperlink"/>
            <w:rFonts w:cs="David"/>
            <w:sz w:val="24"/>
            <w:szCs w:val="24"/>
            <w:rtl/>
          </w:rPr>
          <w:t xml:space="preserve"> 19</w:t>
        </w:r>
      </w:hyperlink>
      <w:r>
        <w:rPr>
          <w:rFonts w:cs="David"/>
          <w:sz w:val="24"/>
          <w:szCs w:val="24"/>
          <w:rtl/>
        </w:rPr>
        <w:t xml:space="preserve"> ל</w:t>
      </w:r>
      <w:hyperlink r:id="rId37" w:history="1">
        <w:r w:rsidR="00BA5E27" w:rsidRPr="00BA5E27">
          <w:rPr>
            <w:rFonts w:cs="David" w:hint="cs"/>
            <w:color w:val="0000FF"/>
            <w:sz w:val="24"/>
            <w:szCs w:val="24"/>
            <w:u w:val="single"/>
            <w:rtl/>
          </w:rPr>
          <w:t>פקודת</w:t>
        </w:r>
        <w:r w:rsidR="00BA5E27" w:rsidRPr="00BA5E27">
          <w:rPr>
            <w:rFonts w:cs="David"/>
            <w:color w:val="0000FF"/>
            <w:sz w:val="24"/>
            <w:szCs w:val="24"/>
            <w:u w:val="single"/>
            <w:rtl/>
          </w:rPr>
          <w:t xml:space="preserve"> </w:t>
        </w:r>
        <w:r w:rsidR="00BA5E27" w:rsidRPr="00BA5E27">
          <w:rPr>
            <w:rFonts w:cs="David" w:hint="cs"/>
            <w:color w:val="0000FF"/>
            <w:sz w:val="24"/>
            <w:szCs w:val="24"/>
            <w:u w:val="single"/>
            <w:rtl/>
          </w:rPr>
          <w:t>הסמים</w:t>
        </w:r>
        <w:r w:rsidR="00BA5E27" w:rsidRPr="00BA5E27">
          <w:rPr>
            <w:rFonts w:cs="David"/>
            <w:color w:val="0000FF"/>
            <w:sz w:val="24"/>
            <w:szCs w:val="24"/>
            <w:u w:val="single"/>
            <w:rtl/>
          </w:rPr>
          <w:t xml:space="preserve"> </w:t>
        </w:r>
        <w:r w:rsidR="00BA5E27" w:rsidRPr="00BA5E27">
          <w:rPr>
            <w:rFonts w:cs="David" w:hint="cs"/>
            <w:color w:val="0000FF"/>
            <w:sz w:val="24"/>
            <w:szCs w:val="24"/>
            <w:u w:val="single"/>
            <w:rtl/>
          </w:rPr>
          <w:t>המסוכנים</w:t>
        </w:r>
      </w:hyperlink>
      <w:r>
        <w:rPr>
          <w:rFonts w:cs="David"/>
          <w:sz w:val="24"/>
          <w:szCs w:val="24"/>
          <w:rtl/>
        </w:rPr>
        <w:t xml:space="preserve"> (להלן – </w:t>
      </w:r>
      <w:r>
        <w:rPr>
          <w:rFonts w:cs="David"/>
          <w:b/>
          <w:bCs/>
          <w:sz w:val="24"/>
          <w:szCs w:val="24"/>
          <w:rtl/>
        </w:rPr>
        <w:t>"אישום שביעי בכתב האישום הראשון"</w:t>
      </w:r>
      <w:r>
        <w:rPr>
          <w:rFonts w:cs="David"/>
          <w:sz w:val="24"/>
          <w:szCs w:val="24"/>
          <w:rtl/>
        </w:rPr>
        <w:t xml:space="preserve">). </w:t>
      </w:r>
      <w:r>
        <w:rPr>
          <w:rFonts w:ascii="David" w:hAnsi="David" w:cs="David"/>
          <w:sz w:val="24"/>
          <w:szCs w:val="24"/>
        </w:rPr>
        <w:tab/>
      </w:r>
      <w:r>
        <w:rPr>
          <w:rFonts w:ascii="David" w:hAnsi="David" w:cs="David"/>
          <w:sz w:val="24"/>
          <w:szCs w:val="24"/>
          <w:rtl/>
        </w:rPr>
        <w:t xml:space="preserve"> </w:t>
      </w:r>
    </w:p>
    <w:p w14:paraId="0E1AB671" w14:textId="77777777" w:rsidR="008F4321" w:rsidRDefault="008F4321" w:rsidP="008F4321">
      <w:pPr>
        <w:pStyle w:val="aa"/>
        <w:spacing w:after="0" w:line="360" w:lineRule="auto"/>
        <w:ind w:left="509"/>
        <w:jc w:val="both"/>
        <w:rPr>
          <w:rFonts w:ascii="David" w:hAnsi="David" w:cs="David"/>
          <w:sz w:val="24"/>
          <w:szCs w:val="24"/>
          <w:rtl/>
        </w:rPr>
      </w:pPr>
      <w:r>
        <w:rPr>
          <w:rFonts w:cs="David"/>
          <w:sz w:val="24"/>
          <w:szCs w:val="24"/>
          <w:rtl/>
        </w:rPr>
        <w:t>לפי האישום השביעי, כחודש וחצי לפני 27.1.20 במספר הזדמנויות, תיאמו הנאשם ואופק פרטוש</w:t>
      </w:r>
      <w:r>
        <w:rPr>
          <w:rFonts w:ascii="David" w:hAnsi="David" w:cs="David"/>
          <w:sz w:val="24"/>
          <w:szCs w:val="24"/>
          <w:rtl/>
        </w:rPr>
        <w:t xml:space="preserve"> ליד מקום מגוריו של אופק. בין השניים היכרות קודמת. הנאשם מסר לאופק שניים או שלושה "פרחים" של סם מסוכן קנבוס מסוג, בכל הזדמנות. ביום 10.1.20 העביר אופק לנאשם סכום של 1,000 ₪ במזומן. בצהרי יום 16.1.20 נפגשו הנאשם ואופק במועד ה"בלוק" בתל אביב. הנאשם מכר לאופק סם מסוכן מסוג אקסטזי תמורת סכום של 50 ₪. ביום 11.1.20 </w:t>
      </w:r>
      <w:r>
        <w:rPr>
          <w:rFonts w:ascii="David" w:hAnsi="David" w:cs="David"/>
          <w:sz w:val="24"/>
          <w:szCs w:val="24"/>
          <w:rtl/>
        </w:rPr>
        <w:lastRenderedPageBreak/>
        <w:t>מסר הנאשם לאופק סם מסוג קטאמין במשקל 2 גרם תמורת 300 ₪ לגרם. ביום 7.1.20 מסר הנאשם לאופק סם מסוכן מסוג קטאמין</w:t>
      </w:r>
      <w:r>
        <w:rPr>
          <w:rFonts w:ascii="David" w:hAnsi="David" w:cs="David"/>
          <w:sz w:val="24"/>
          <w:szCs w:val="24"/>
        </w:rPr>
        <w:t xml:space="preserve"> </w:t>
      </w:r>
      <w:r>
        <w:rPr>
          <w:rFonts w:ascii="David" w:hAnsi="David" w:cs="David"/>
          <w:sz w:val="24"/>
          <w:szCs w:val="24"/>
          <w:rtl/>
        </w:rPr>
        <w:t xml:space="preserve">במשקל של גרם או שניים תמורת 300 ₪ לגרם. באמצע חודש דצמבר מכר הנאשם לאופק סם מסוכן מסוג </w:t>
      </w:r>
      <w:r>
        <w:rPr>
          <w:rFonts w:ascii="David" w:hAnsi="David" w:cs="David"/>
          <w:sz w:val="24"/>
          <w:szCs w:val="24"/>
        </w:rPr>
        <w:t xml:space="preserve">MDMA </w:t>
      </w:r>
      <w:r>
        <w:rPr>
          <w:rFonts w:ascii="David" w:hAnsi="David" w:cs="David"/>
          <w:sz w:val="24"/>
          <w:szCs w:val="24"/>
          <w:rtl/>
        </w:rPr>
        <w:t xml:space="preserve"> במשקל גרם תמורת סכום שאינו ידוע.</w:t>
      </w:r>
    </w:p>
    <w:p w14:paraId="31D5C9E5" w14:textId="77777777" w:rsidR="008F4321" w:rsidRDefault="008F4321" w:rsidP="008F4321">
      <w:pPr>
        <w:pStyle w:val="aa"/>
        <w:numPr>
          <w:ilvl w:val="0"/>
          <w:numId w:val="1"/>
        </w:numPr>
        <w:spacing w:after="0" w:line="360" w:lineRule="auto"/>
        <w:ind w:left="509" w:hanging="509"/>
        <w:jc w:val="both"/>
        <w:rPr>
          <w:rFonts w:ascii="David" w:hAnsi="David" w:cs="David"/>
          <w:sz w:val="24"/>
          <w:szCs w:val="24"/>
          <w:rtl/>
        </w:rPr>
      </w:pPr>
      <w:r>
        <w:rPr>
          <w:rFonts w:ascii="David" w:hAnsi="David" w:cs="David"/>
          <w:b/>
          <w:bCs/>
          <w:sz w:val="24"/>
          <w:szCs w:val="24"/>
          <w:rtl/>
        </w:rPr>
        <w:t>ב</w:t>
      </w:r>
      <w:hyperlink r:id="rId38" w:history="1">
        <w:r w:rsidR="00BA5E27" w:rsidRPr="00BA5E27">
          <w:rPr>
            <w:rFonts w:ascii="David" w:hAnsi="David" w:cs="David"/>
            <w:b/>
            <w:bCs/>
            <w:color w:val="0000FF"/>
            <w:sz w:val="24"/>
            <w:szCs w:val="24"/>
            <w:u w:val="single"/>
            <w:rtl/>
          </w:rPr>
          <w:t>ת"פ 34771-07-20</w:t>
        </w:r>
      </w:hyperlink>
      <w:r>
        <w:rPr>
          <w:rFonts w:ascii="David" w:hAnsi="David" w:cs="David"/>
          <w:b/>
          <w:bCs/>
          <w:sz w:val="24"/>
          <w:szCs w:val="24"/>
          <w:rtl/>
        </w:rPr>
        <w:t xml:space="preserve">  - </w:t>
      </w:r>
      <w:r>
        <w:rPr>
          <w:rFonts w:ascii="David" w:hAnsi="David" w:cs="David"/>
          <w:sz w:val="24"/>
          <w:szCs w:val="24"/>
          <w:rtl/>
        </w:rPr>
        <w:t xml:space="preserve">הורשע הנאשם בעבירה של החזקת סמים לצריכה עצמית, לפי </w:t>
      </w:r>
      <w:hyperlink r:id="rId39" w:history="1">
        <w:r w:rsidR="00F70A15" w:rsidRPr="00F70A15">
          <w:rPr>
            <w:rStyle w:val="Hyperlink"/>
            <w:rFonts w:ascii="David" w:hAnsi="David" w:cs="David"/>
            <w:sz w:val="24"/>
            <w:szCs w:val="24"/>
            <w:rtl/>
          </w:rPr>
          <w:t>סעיף 7(א)</w:t>
        </w:r>
      </w:hyperlink>
      <w:r>
        <w:rPr>
          <w:rFonts w:ascii="David" w:hAnsi="David" w:cs="David"/>
          <w:sz w:val="24"/>
          <w:szCs w:val="24"/>
          <w:rtl/>
        </w:rPr>
        <w:t xml:space="preserve"> יחד עם </w:t>
      </w:r>
      <w:hyperlink r:id="rId40" w:history="1">
        <w:r w:rsidR="00F70A15" w:rsidRPr="00F70A15">
          <w:rPr>
            <w:rStyle w:val="Hyperlink"/>
            <w:rFonts w:ascii="David" w:hAnsi="David" w:cs="David"/>
            <w:sz w:val="24"/>
            <w:szCs w:val="24"/>
            <w:rtl/>
          </w:rPr>
          <w:t>סעיף 7(ג)</w:t>
        </w:r>
      </w:hyperlink>
      <w:r>
        <w:rPr>
          <w:rFonts w:ascii="David" w:hAnsi="David" w:cs="David"/>
          <w:sz w:val="24"/>
          <w:szCs w:val="24"/>
          <w:rtl/>
        </w:rPr>
        <w:t xml:space="preserve"> סיפא ל</w:t>
      </w:r>
      <w:hyperlink r:id="rId41" w:history="1">
        <w:r w:rsidR="00BA5E27" w:rsidRPr="00BA5E27">
          <w:rPr>
            <w:rFonts w:ascii="David" w:hAnsi="David" w:cs="David"/>
            <w:color w:val="0000FF"/>
            <w:sz w:val="24"/>
            <w:szCs w:val="24"/>
            <w:u w:val="single"/>
            <w:rtl/>
          </w:rPr>
          <w:t>פקודת הסמים המסוכנים</w:t>
        </w:r>
      </w:hyperlink>
      <w:r>
        <w:rPr>
          <w:rFonts w:ascii="David" w:hAnsi="David" w:cs="David"/>
          <w:sz w:val="24"/>
          <w:szCs w:val="24"/>
          <w:rtl/>
        </w:rPr>
        <w:t xml:space="preserve"> (להלן – </w:t>
      </w:r>
      <w:r>
        <w:rPr>
          <w:rFonts w:ascii="David" w:hAnsi="David" w:cs="David"/>
          <w:b/>
          <w:bCs/>
          <w:sz w:val="24"/>
          <w:szCs w:val="24"/>
          <w:rtl/>
        </w:rPr>
        <w:t>"כתב האישום השני"</w:t>
      </w:r>
      <w:r>
        <w:rPr>
          <w:rFonts w:ascii="David" w:hAnsi="David" w:cs="David"/>
          <w:sz w:val="24"/>
          <w:szCs w:val="24"/>
          <w:rtl/>
        </w:rPr>
        <w:t>).</w:t>
      </w:r>
    </w:p>
    <w:p w14:paraId="71AF1C8C" w14:textId="77777777" w:rsidR="008F4321" w:rsidRDefault="008F4321" w:rsidP="008F4321">
      <w:pPr>
        <w:pStyle w:val="aa"/>
        <w:spacing w:after="0" w:line="360" w:lineRule="auto"/>
        <w:ind w:left="509"/>
        <w:jc w:val="both"/>
        <w:rPr>
          <w:rFonts w:ascii="David" w:hAnsi="David" w:cs="David"/>
          <w:sz w:val="24"/>
          <w:szCs w:val="24"/>
        </w:rPr>
      </w:pPr>
      <w:r>
        <w:rPr>
          <w:rFonts w:ascii="David" w:hAnsi="David" w:cs="David"/>
          <w:sz w:val="24"/>
          <w:szCs w:val="24"/>
          <w:rtl/>
        </w:rPr>
        <w:t>לפי כתב האישום השני, בערב יום 15.4.19 במהלך חיפוש בבית הנאשם בנס ציונה, לפי צו חיפוש, החזיק הנאשם את הסמים המסוכנים הבאים: בתוך כוס ניר על המדף העליון בארון חדר השינה סם מסוכן מסוג קנבוס במשקל 15.49 גרם; בתוך שקית בקופסה על המדף השני בתוך הארון סם מסוכן מסוג קנבוס במשקל 19.47 גרם נטו.</w:t>
      </w:r>
    </w:p>
    <w:p w14:paraId="65E71633" w14:textId="77777777" w:rsidR="008F4321" w:rsidRDefault="008F4321" w:rsidP="008F4321">
      <w:pPr>
        <w:pStyle w:val="aa"/>
        <w:numPr>
          <w:ilvl w:val="0"/>
          <w:numId w:val="1"/>
        </w:numPr>
        <w:spacing w:after="0" w:line="360" w:lineRule="auto"/>
        <w:ind w:left="509" w:hanging="509"/>
        <w:jc w:val="both"/>
        <w:rPr>
          <w:rFonts w:ascii="David" w:hAnsi="David" w:cs="David"/>
          <w:sz w:val="24"/>
          <w:szCs w:val="24"/>
        </w:rPr>
      </w:pPr>
      <w:r>
        <w:rPr>
          <w:rFonts w:ascii="David" w:hAnsi="David" w:cs="David"/>
          <w:sz w:val="24"/>
          <w:szCs w:val="24"/>
          <w:rtl/>
        </w:rPr>
        <w:t>לפי הסדר הטיעון, נשלח הנאשם לעריכת תסקיר שירות מבחן בעניינו, ללא הסכמה עונשית.</w:t>
      </w:r>
    </w:p>
    <w:p w14:paraId="6D4B9FBB" w14:textId="77777777" w:rsidR="008F4321" w:rsidRDefault="008F4321" w:rsidP="008F4321">
      <w:pPr>
        <w:spacing w:line="360" w:lineRule="auto"/>
        <w:jc w:val="both"/>
        <w:rPr>
          <w:rFonts w:ascii="David" w:hAnsi="David"/>
          <w:b/>
          <w:bCs/>
          <w:u w:val="single"/>
          <w:rtl/>
        </w:rPr>
      </w:pPr>
    </w:p>
    <w:p w14:paraId="093BB6C8" w14:textId="77777777" w:rsidR="008F4321" w:rsidRDefault="008F4321" w:rsidP="008F4321">
      <w:pPr>
        <w:spacing w:line="360" w:lineRule="auto"/>
        <w:jc w:val="both"/>
        <w:rPr>
          <w:rFonts w:ascii="David" w:hAnsi="David"/>
          <w:b/>
          <w:bCs/>
          <w:u w:val="single"/>
          <w:rtl/>
        </w:rPr>
      </w:pPr>
      <w:r>
        <w:rPr>
          <w:rFonts w:ascii="David" w:hAnsi="David"/>
          <w:b/>
          <w:bCs/>
          <w:u w:val="single"/>
          <w:rtl/>
        </w:rPr>
        <w:t>תסקירי שירות מבחן</w:t>
      </w:r>
    </w:p>
    <w:p w14:paraId="52DFD538" w14:textId="77777777" w:rsidR="008F4321" w:rsidRPr="008F4321" w:rsidRDefault="008F4321" w:rsidP="008F4321">
      <w:pPr>
        <w:pStyle w:val="aa"/>
        <w:numPr>
          <w:ilvl w:val="0"/>
          <w:numId w:val="1"/>
        </w:numPr>
        <w:spacing w:after="0" w:line="360" w:lineRule="auto"/>
        <w:ind w:left="509" w:hanging="509"/>
        <w:jc w:val="both"/>
        <w:rPr>
          <w:rFonts w:cs="David"/>
          <w:b/>
          <w:bCs/>
          <w:sz w:val="24"/>
          <w:szCs w:val="24"/>
          <w:u w:val="single"/>
          <w:rtl/>
        </w:rPr>
      </w:pPr>
      <w:r>
        <w:rPr>
          <w:rFonts w:ascii="David" w:hAnsi="David" w:cs="David"/>
          <w:sz w:val="24"/>
          <w:szCs w:val="24"/>
          <w:rtl/>
        </w:rPr>
        <w:t xml:space="preserve">בתסקירו מיום 9.11.20, ציין שירות המבחן, </w:t>
      </w:r>
      <w:r>
        <w:rPr>
          <w:rFonts w:cs="David"/>
          <w:sz w:val="24"/>
          <w:szCs w:val="24"/>
          <w:rtl/>
        </w:rPr>
        <w:t>כי הנאשם בן 27, רווק, מתגורר בבית הוריו בנס ציונה. הנאשם עובד עם אביו. הנאשם סיים 12 שנות לימוד ושירת שירות צבאי מלא, תחילה כלוחם ובעקבות פציעה בתפקיד הדרכה. לאחר שחרורו עבד כשנתיים בתחום מכירות רכבים. הוריו נפרדו בהיותו בגיל 11. אביו בעל מכולת ומשווק גלידה ואמו גמלאית צה"ל. הנאשם תיאר את אמו כדמות משמעותית וקרובה. בגיל 24 נסע הנאשם לטיול במזרח ושם נחשף לסמים מסוגים שונים. לאחר חזרתו לישראל, החל הנאשם לנהל אורח חיים התמכרותי על בסיס יומיומי. בשנת 2018 עבר תאונת דרכים, נפצע בברכו ועבר תקופה משברית. בשנתיים האחרונות עובד הנאשם עם אביו בעסק משפחתי ולהם חנות למכירת מוצרי מזון. במקביל מנהל הנאשם אורח חיים שולי והתמכרותי לסמים. הנאשם נעדר עבר פלילי והוא לוקח אחריות על מעשיו. לטענתו, מכר סמים מסוגים שונים לחברים קרובים וללא מטרת רווח. עוד מסר הנאשם, כי מזה כשנה אינו צורך סמים ומבצע בדיקות שתן ללא שרידי סמים. כן תיאר עייפות ומצוקה ממצבו וניכר כי ההליך המשפטי מרתיעו. הנאשם שולב בטיפול במרכז "חוסן" ביום 17.5.20. גורמי הטיפול מסרו, כי הנאשם מתמיד בהגעתו, משתף פעולה, לוקח אחריות על התנהגותו ומתמסר להליך הטיפולי.</w:t>
      </w:r>
    </w:p>
    <w:p w14:paraId="7003B8E1" w14:textId="77777777" w:rsidR="008F4321" w:rsidRDefault="008F4321" w:rsidP="008F4321">
      <w:pPr>
        <w:pStyle w:val="aa"/>
        <w:spacing w:after="0" w:line="360" w:lineRule="auto"/>
        <w:ind w:left="509"/>
        <w:jc w:val="both"/>
        <w:rPr>
          <w:rFonts w:cs="David"/>
          <w:sz w:val="24"/>
          <w:szCs w:val="24"/>
        </w:rPr>
      </w:pPr>
      <w:r>
        <w:rPr>
          <w:rFonts w:cs="David"/>
          <w:sz w:val="24"/>
          <w:szCs w:val="24"/>
          <w:rtl/>
        </w:rPr>
        <w:t>להתרשמות שירות המבחן, הנאשם מתפקד באופן תקין במסגרות חייו השונות, אולם מתמודד עם קשיים רגשיים לא מטופלים. שירות המבחן לא התרשם מדפוסים עבריינים מושרשים, אולם העריך כי הנאשם מתקשה לווסת את דחפיו במצבי לחץ. מכאן, המליץ שירות המבחן להטיל על הנאשם צו מבחן למשך שנה וחצי וצו שירות לתועלת הציבור בהיקף של 300 שעות.</w:t>
      </w:r>
    </w:p>
    <w:p w14:paraId="59D89363" w14:textId="77777777" w:rsidR="008F4321" w:rsidRDefault="008F4321" w:rsidP="008F4321">
      <w:pPr>
        <w:pStyle w:val="aa"/>
        <w:numPr>
          <w:ilvl w:val="0"/>
          <w:numId w:val="1"/>
        </w:numPr>
        <w:spacing w:after="0" w:line="360" w:lineRule="auto"/>
        <w:ind w:left="509" w:hanging="509"/>
        <w:jc w:val="both"/>
        <w:rPr>
          <w:rFonts w:cs="David"/>
          <w:b/>
          <w:bCs/>
          <w:sz w:val="24"/>
          <w:szCs w:val="24"/>
          <w:u w:val="single"/>
        </w:rPr>
      </w:pPr>
      <w:r>
        <w:rPr>
          <w:rFonts w:cs="David"/>
          <w:sz w:val="24"/>
          <w:szCs w:val="24"/>
          <w:rtl/>
        </w:rPr>
        <w:t>בתסקיר משלים מיום 25.1.21 הוסיף שירות המבחן,  כי הנאשם ממשיך לעמוד בקשר עם גורמי הטיפול ומגיע לבדיקות שתן באופן סדיר שנמצאו ללא שרידי סמים. הנאשם עושה מאמצים רבים לשמור על שגרת חיים תקינה ונורמטיבית, שומר על יציבות תעסוקתית ומסתייע בגורמי תמיכה משפחתיים. הנאשם מביע מוטיבציה כנה להמשיך בהליך הטיפולי, מביע הבנה והכרה בבעייתיות שבהתנהלותו ומצליח לבחון באופן מעמיק יותר את דפוסי אישיותו אשר הובילוהו לביצוע העבירות. שירות המבחן חזר על המלצתו מיום 9.11.20.</w:t>
      </w:r>
    </w:p>
    <w:p w14:paraId="649B1C59" w14:textId="77777777" w:rsidR="008F4321" w:rsidRDefault="008F4321" w:rsidP="008F4321">
      <w:pPr>
        <w:pStyle w:val="aa"/>
        <w:numPr>
          <w:ilvl w:val="0"/>
          <w:numId w:val="1"/>
        </w:numPr>
        <w:spacing w:after="0" w:line="360" w:lineRule="auto"/>
        <w:ind w:left="509" w:hanging="509"/>
        <w:jc w:val="both"/>
        <w:rPr>
          <w:rFonts w:cs="David"/>
          <w:b/>
          <w:bCs/>
          <w:sz w:val="24"/>
          <w:szCs w:val="24"/>
          <w:u w:val="single"/>
        </w:rPr>
      </w:pPr>
      <w:r>
        <w:rPr>
          <w:rFonts w:cs="David"/>
          <w:sz w:val="24"/>
          <w:szCs w:val="24"/>
          <w:rtl/>
        </w:rPr>
        <w:t>בתסקיר אחרון מיום 24.5.21 חזר שירות המבחן על התרשמותו ממחויבות הנאשם להליך הטיפולי ומוטיבציה גבוהה לשיקום, לצד שיתוף פעולה מלא עם שירות המבחן. מכאן, ששירות המבחן חזר פעם נוספת על המלצותיו האחרונות.</w:t>
      </w:r>
    </w:p>
    <w:p w14:paraId="2D9B64F0" w14:textId="77777777" w:rsidR="008F4321" w:rsidRDefault="008F4321" w:rsidP="008F4321">
      <w:pPr>
        <w:pStyle w:val="aa"/>
        <w:spacing w:after="0" w:line="360" w:lineRule="auto"/>
        <w:ind w:left="0"/>
        <w:jc w:val="both"/>
        <w:rPr>
          <w:rFonts w:cs="David"/>
          <w:b/>
          <w:bCs/>
          <w:sz w:val="24"/>
          <w:szCs w:val="24"/>
          <w:u w:val="single"/>
        </w:rPr>
      </w:pPr>
    </w:p>
    <w:p w14:paraId="3D7C2687" w14:textId="77777777" w:rsidR="008F4321" w:rsidRDefault="008F4321" w:rsidP="008F4321">
      <w:pPr>
        <w:pStyle w:val="aa"/>
        <w:spacing w:after="0" w:line="360" w:lineRule="auto"/>
        <w:ind w:left="0"/>
        <w:jc w:val="both"/>
        <w:rPr>
          <w:rFonts w:cs="David"/>
          <w:b/>
          <w:bCs/>
          <w:sz w:val="24"/>
          <w:szCs w:val="24"/>
          <w:u w:val="single"/>
          <w:rtl/>
        </w:rPr>
      </w:pPr>
      <w:r>
        <w:rPr>
          <w:rFonts w:cs="David"/>
          <w:b/>
          <w:bCs/>
          <w:sz w:val="24"/>
          <w:szCs w:val="24"/>
          <w:u w:val="single"/>
          <w:rtl/>
        </w:rPr>
        <w:t>ראיות לעונש</w:t>
      </w:r>
    </w:p>
    <w:p w14:paraId="5EDECCA0" w14:textId="77777777" w:rsidR="008F4321" w:rsidRDefault="008F4321" w:rsidP="008F4321">
      <w:pPr>
        <w:pStyle w:val="aa"/>
        <w:numPr>
          <w:ilvl w:val="0"/>
          <w:numId w:val="1"/>
        </w:numPr>
        <w:spacing w:after="0" w:line="360" w:lineRule="auto"/>
        <w:ind w:left="509" w:hanging="509"/>
        <w:jc w:val="both"/>
        <w:rPr>
          <w:rFonts w:cs="David"/>
          <w:sz w:val="24"/>
          <w:szCs w:val="24"/>
          <w:rtl/>
        </w:rPr>
      </w:pPr>
      <w:r>
        <w:rPr>
          <w:rFonts w:cs="David"/>
          <w:sz w:val="24"/>
          <w:szCs w:val="24"/>
          <w:rtl/>
        </w:rPr>
        <w:t>אביו של הנאשם, מר עזרי נוי, העיד לעונש ומסר, כי הנאשם עוזר לו בשיווק גלידה ובמקביל לומד נהיגה על משאית. עוד מסר, כי הנאשם השתנה לחלוטין, הוא רגוע, עובד, משתתף בהליך הטיפולי ומוסר בדיקות שתן ללא שרידי סם.</w:t>
      </w:r>
    </w:p>
    <w:p w14:paraId="245D102F" w14:textId="77777777" w:rsidR="008F4321" w:rsidRDefault="008F4321" w:rsidP="008F4321">
      <w:pPr>
        <w:pStyle w:val="aa"/>
        <w:spacing w:after="0" w:line="360" w:lineRule="auto"/>
        <w:ind w:left="0"/>
        <w:jc w:val="both"/>
        <w:rPr>
          <w:rFonts w:cs="David"/>
          <w:b/>
          <w:bCs/>
          <w:sz w:val="24"/>
          <w:szCs w:val="24"/>
          <w:u w:val="single"/>
          <w:rtl/>
        </w:rPr>
      </w:pPr>
      <w:r>
        <w:rPr>
          <w:rFonts w:cs="David"/>
          <w:b/>
          <w:bCs/>
          <w:sz w:val="24"/>
          <w:szCs w:val="24"/>
          <w:u w:val="single"/>
          <w:rtl/>
        </w:rPr>
        <w:t>טענות הצדדים לעונש</w:t>
      </w:r>
    </w:p>
    <w:p w14:paraId="2142B0CB" w14:textId="77777777" w:rsidR="008F4321" w:rsidRDefault="008F4321" w:rsidP="008F4321">
      <w:pPr>
        <w:pStyle w:val="aa"/>
        <w:numPr>
          <w:ilvl w:val="0"/>
          <w:numId w:val="1"/>
        </w:numPr>
        <w:spacing w:before="120" w:after="120" w:line="360" w:lineRule="auto"/>
        <w:ind w:left="509" w:hanging="567"/>
        <w:jc w:val="both"/>
        <w:rPr>
          <w:rFonts w:cs="David"/>
          <w:b/>
          <w:bCs/>
          <w:sz w:val="24"/>
          <w:szCs w:val="24"/>
          <w:u w:val="single"/>
          <w:rtl/>
        </w:rPr>
      </w:pPr>
      <w:r>
        <w:rPr>
          <w:rFonts w:cs="David"/>
          <w:sz w:val="24"/>
          <w:szCs w:val="24"/>
          <w:rtl/>
        </w:rPr>
        <w:t>באת כוח התביעה טענה, שכתוצאה מביצוע העבירות בהן הורשע הנאשם נפגעו הערכים החברתיים של הגנה על הציבור מפני נגע הסמים ומפני פשיעה על כל גווניה הנגרמת כתוצאה משימוש בסמים.</w:t>
      </w:r>
    </w:p>
    <w:p w14:paraId="16852DCC" w14:textId="77777777" w:rsidR="008F4321" w:rsidRDefault="008F4321" w:rsidP="008F4321">
      <w:pPr>
        <w:pStyle w:val="aa"/>
        <w:numPr>
          <w:ilvl w:val="0"/>
          <w:numId w:val="1"/>
        </w:numPr>
        <w:spacing w:before="120" w:after="120" w:line="360" w:lineRule="auto"/>
        <w:ind w:left="509" w:hanging="567"/>
        <w:jc w:val="both"/>
        <w:rPr>
          <w:rFonts w:cs="David"/>
          <w:sz w:val="24"/>
          <w:szCs w:val="24"/>
        </w:rPr>
      </w:pPr>
      <w:r>
        <w:rPr>
          <w:rFonts w:cs="David"/>
          <w:sz w:val="24"/>
          <w:szCs w:val="24"/>
          <w:rtl/>
        </w:rPr>
        <w:t>עוד טענה, כי יש לקחת בחשבון את הנסיבות הבאות בקביעת מתחם העונש ההולם: הנאשם ביצע ריבוי עבירות של סחר בסמים, וכן החזיק בביתו סמים מסוגים שונים. הנאשם ביצע את העבירות מתוך בצע כסף, מכר סמים מסוגים שונים במקומות שונים וללא שהורתע. זמינות הנאשם ללקוחותיו מלמדת על חומרת  מעשיו.</w:t>
      </w:r>
    </w:p>
    <w:p w14:paraId="0E3A9A9E" w14:textId="77777777" w:rsidR="008F4321" w:rsidRDefault="008F4321" w:rsidP="008F4321">
      <w:pPr>
        <w:pStyle w:val="aa"/>
        <w:numPr>
          <w:ilvl w:val="0"/>
          <w:numId w:val="1"/>
        </w:numPr>
        <w:spacing w:before="120" w:after="120" w:line="360" w:lineRule="auto"/>
        <w:ind w:left="509" w:hanging="567"/>
        <w:jc w:val="both"/>
        <w:rPr>
          <w:rFonts w:cs="David"/>
          <w:sz w:val="24"/>
          <w:szCs w:val="24"/>
        </w:rPr>
      </w:pPr>
      <w:r>
        <w:rPr>
          <w:rFonts w:cs="David"/>
          <w:sz w:val="24"/>
          <w:szCs w:val="24"/>
          <w:rtl/>
        </w:rPr>
        <w:t xml:space="preserve">מכאן טענה, כי מתחמי הענישה הם כדלקמן: באישום הראשון בכתב האישום הראשון - בין מאסר לתקופה של 8 חודשים ובין מאסר לתקופה של 18 חודשים; בכל אחד מהאישומים השני, השלישי והחמישי בכתב האישום הראשון - בין מאסר לתקופה של 6 חודשים ובין מאסר לתקופה של 12 חודשים; באישום השישי בכתב האישום הראשון - בין מאסר לתקופה של 8 חודשים ובין מאסר לתקופה של 18 חודשים; באישום השביעי בכתב האישום הראשון  - בין מאסר לתקופה של 12 חודשים ובין מאסר לתקופה של 24 חודשים; בכתב האישום השני - בין מאסר על  תנאי ובין מאסר לתקופה של מספר חודשים. </w:t>
      </w:r>
    </w:p>
    <w:p w14:paraId="794A5904" w14:textId="77777777" w:rsidR="008F4321" w:rsidRDefault="008F4321" w:rsidP="008F4321">
      <w:pPr>
        <w:pStyle w:val="aa"/>
        <w:numPr>
          <w:ilvl w:val="0"/>
          <w:numId w:val="1"/>
        </w:numPr>
        <w:spacing w:before="120" w:after="120" w:line="360" w:lineRule="auto"/>
        <w:ind w:left="509" w:hanging="567"/>
        <w:jc w:val="both"/>
        <w:rPr>
          <w:rFonts w:cs="David"/>
          <w:sz w:val="24"/>
          <w:szCs w:val="24"/>
        </w:rPr>
      </w:pPr>
      <w:r>
        <w:rPr>
          <w:rFonts w:cs="David"/>
          <w:sz w:val="24"/>
          <w:szCs w:val="24"/>
          <w:rtl/>
        </w:rPr>
        <w:t>לטענת באת כוח התביעה, בנסיבות העניין, המתחם הכולל בגין שני כתבי האישום ומכלול האישומים נע מאסר לתקופה של שנתיים ובין מאסר לתקופה של ארבע שנים.</w:t>
      </w:r>
    </w:p>
    <w:p w14:paraId="3445E271" w14:textId="77777777" w:rsidR="008F4321" w:rsidRDefault="008F4321" w:rsidP="008F4321">
      <w:pPr>
        <w:pStyle w:val="aa"/>
        <w:numPr>
          <w:ilvl w:val="0"/>
          <w:numId w:val="1"/>
        </w:numPr>
        <w:spacing w:before="120" w:after="120" w:line="360" w:lineRule="auto"/>
        <w:ind w:left="509" w:hanging="567"/>
        <w:jc w:val="both"/>
        <w:rPr>
          <w:rFonts w:cs="David"/>
          <w:b/>
          <w:bCs/>
          <w:sz w:val="24"/>
          <w:szCs w:val="24"/>
          <w:u w:val="single"/>
        </w:rPr>
      </w:pPr>
      <w:r>
        <w:rPr>
          <w:rFonts w:cs="David"/>
          <w:sz w:val="24"/>
          <w:szCs w:val="24"/>
          <w:rtl/>
        </w:rPr>
        <w:t xml:space="preserve">עוד הוסיפה וטענה באת כוח התביעה, כי בקביעת העונש ההולם בתוך המתחם יש לקחת בחשבון את הנסיבות הבאות שאינן קשורות בביצוע העבירות: הנאשם הודה במיוחס לו וחסך בזמן שיפוטי; הנאשם נעדר עבר פלילי. </w:t>
      </w:r>
    </w:p>
    <w:p w14:paraId="780CE9C8" w14:textId="77777777" w:rsidR="008F4321" w:rsidRDefault="008F4321" w:rsidP="008F4321">
      <w:pPr>
        <w:pStyle w:val="aa"/>
        <w:numPr>
          <w:ilvl w:val="0"/>
          <w:numId w:val="1"/>
        </w:numPr>
        <w:spacing w:before="120" w:after="120" w:line="360" w:lineRule="auto"/>
        <w:ind w:left="509" w:hanging="567"/>
        <w:jc w:val="both"/>
        <w:rPr>
          <w:rFonts w:cs="David"/>
          <w:b/>
          <w:bCs/>
          <w:sz w:val="24"/>
          <w:szCs w:val="24"/>
          <w:u w:val="single"/>
        </w:rPr>
      </w:pPr>
      <w:r>
        <w:rPr>
          <w:rFonts w:cs="David"/>
          <w:sz w:val="24"/>
          <w:szCs w:val="24"/>
          <w:rtl/>
        </w:rPr>
        <w:t>כן טענה, כי בשל הטיפול שעבר הנאשם ושיקולי שיקום ניתן לחרוג מהמתחם ולהטיל עליו מאסר בפועל החורג מהמתחם, אולם לא די בהם כדי להביא לחריגה מהמתחם בדרך של אימוץ המלצת שירות המבחן והסתפקות בענישה שיקומית גרידא.</w:t>
      </w:r>
    </w:p>
    <w:p w14:paraId="22718A9B" w14:textId="77777777" w:rsidR="008F4321" w:rsidRDefault="008F4321" w:rsidP="008F4321">
      <w:pPr>
        <w:pStyle w:val="aa"/>
        <w:numPr>
          <w:ilvl w:val="0"/>
          <w:numId w:val="1"/>
        </w:numPr>
        <w:spacing w:before="120" w:after="120" w:line="360" w:lineRule="auto"/>
        <w:ind w:left="509" w:hanging="567"/>
        <w:jc w:val="both"/>
        <w:rPr>
          <w:rFonts w:cs="David"/>
          <w:sz w:val="24"/>
          <w:szCs w:val="24"/>
        </w:rPr>
      </w:pPr>
      <w:r>
        <w:rPr>
          <w:rFonts w:cs="David"/>
          <w:sz w:val="24"/>
          <w:szCs w:val="24"/>
          <w:rtl/>
        </w:rPr>
        <w:t>לאור האמור, עתרה באת כוח התביעה להטיל על הנאשם עונש הכולל מאסר בפועל – בחריגה מהמתחם - מאסר על תנאי, קנס ופסילת רישיון בפועל ועל תנאי.</w:t>
      </w:r>
    </w:p>
    <w:p w14:paraId="78DF13FA" w14:textId="77777777" w:rsidR="008F4321" w:rsidRDefault="008F4321" w:rsidP="008F4321">
      <w:pPr>
        <w:pStyle w:val="aa"/>
        <w:numPr>
          <w:ilvl w:val="0"/>
          <w:numId w:val="1"/>
        </w:numPr>
        <w:spacing w:before="120" w:after="120" w:line="360" w:lineRule="auto"/>
        <w:ind w:left="509" w:hanging="567"/>
        <w:jc w:val="both"/>
        <w:rPr>
          <w:rFonts w:cs="David"/>
          <w:b/>
          <w:bCs/>
          <w:sz w:val="24"/>
          <w:szCs w:val="24"/>
          <w:u w:val="single"/>
        </w:rPr>
      </w:pPr>
      <w:r>
        <w:rPr>
          <w:rFonts w:cs="David"/>
          <w:sz w:val="24"/>
          <w:szCs w:val="24"/>
          <w:rtl/>
        </w:rPr>
        <w:t>בא כוח הנאשם טען, לעומת זאת, כי בקביעת מתחם העונש ההולם יש לקחת בחשבון, כי לנאשם היכרות מוקדמת עם כל הגורמים להם מכר סמים והוא ביצע את כל העסקאות על רקע חברות מבלי שהפיק מהעסקאות רווח כלשהו.</w:t>
      </w:r>
    </w:p>
    <w:p w14:paraId="210E5C74" w14:textId="77777777" w:rsidR="008F4321" w:rsidRDefault="008F4321" w:rsidP="008F4321">
      <w:pPr>
        <w:pStyle w:val="aa"/>
        <w:numPr>
          <w:ilvl w:val="0"/>
          <w:numId w:val="1"/>
        </w:numPr>
        <w:spacing w:before="120" w:after="120" w:line="360" w:lineRule="auto"/>
        <w:ind w:left="509" w:hanging="567"/>
        <w:jc w:val="both"/>
        <w:rPr>
          <w:rFonts w:cs="David"/>
          <w:sz w:val="24"/>
          <w:szCs w:val="24"/>
        </w:rPr>
      </w:pPr>
      <w:r>
        <w:rPr>
          <w:rFonts w:cs="David"/>
          <w:sz w:val="24"/>
          <w:szCs w:val="24"/>
          <w:rtl/>
        </w:rPr>
        <w:t>עוד טען בא כוח הנאשם, כי בקביעת העונש ההולם יש לקחת בחשבון את הנסיבות הבאות שאינן קשורות בביצוע העבירות: הנאשם גדל במשפחה נורמטיבית ויסודותיו טובים. הנאשם סיים 12 שנות לימוד, היה מפקד ולוחם בצה"ל. לאחר שירותו נסע לטיול במזרח, שם החל לצרוך סמים ובהמשך לכך החל לנהל אורח חיים שולי עד ביצוע העבירות מושא כתב האישום. בה בעת, הנאשם ניצל את ההזדמנות שניתנה לו במסגרת ההליך הפלילי, עשה שינוי משמעותי בחייו, נרתם לטיפול במרכז יום במשך תקופה בלתי מבוטלת, ולאורך כל התקופה מסר בדיקות שתן שנמצאו ללא שרידי סמים. לנאשם לא נפתחו תיקים חדשים בתקופה שחלפה. הנאשם החל לעבוד בעבודה מסודרת, בכוונתו להתחיל לימודים והוא מתרחק מחברה שולית. הנאשם לוקח אחריות על מעשיו ומביע חרטה. מכאן העריך שירות המבחן, כי הנאשם נעדר דפוסים עבריינים מושרשים ובא בהמלצה לסיים ההליך באפיק שיקומי בלבד.</w:t>
      </w:r>
    </w:p>
    <w:p w14:paraId="3EFD80B8" w14:textId="77777777" w:rsidR="008F4321" w:rsidRDefault="008F4321" w:rsidP="008F4321">
      <w:pPr>
        <w:pStyle w:val="aa"/>
        <w:numPr>
          <w:ilvl w:val="0"/>
          <w:numId w:val="1"/>
        </w:numPr>
        <w:spacing w:before="120" w:after="120" w:line="360" w:lineRule="auto"/>
        <w:ind w:left="509" w:hanging="567"/>
        <w:jc w:val="both"/>
        <w:rPr>
          <w:rFonts w:cs="David"/>
          <w:b/>
          <w:bCs/>
          <w:sz w:val="24"/>
          <w:szCs w:val="24"/>
          <w:u w:val="single"/>
        </w:rPr>
      </w:pPr>
      <w:r>
        <w:rPr>
          <w:rFonts w:cs="David"/>
          <w:sz w:val="24"/>
          <w:szCs w:val="24"/>
          <w:rtl/>
        </w:rPr>
        <w:t xml:space="preserve">לטענת בא כוח הנאשם, בנסיבות אלו, אין לגדוע את ההליך הטיפולי אשר יסוכל אם יוטל על הנאשם עונש של מאסר. עוד הוסיף, כי לא ניתן להתעלם מהמאמץ השיקומי שהשקיעו רשויות הטיפול והנאשם עצמו במטרה להעלותו על דרך המלך. כן ציין, כי גם התביעה עתרה לדחיית הדיון, כדי לעקוב אחר התקדמות הנאשם בהליך הטיפולי, ומכאן הביע תמיהה על עמדתה להטלת מאסר בפועל.  </w:t>
      </w:r>
    </w:p>
    <w:p w14:paraId="1E3FDDA0" w14:textId="77777777" w:rsidR="008F4321" w:rsidRDefault="008F4321" w:rsidP="008F4321">
      <w:pPr>
        <w:pStyle w:val="aa"/>
        <w:numPr>
          <w:ilvl w:val="0"/>
          <w:numId w:val="1"/>
        </w:numPr>
        <w:spacing w:before="120" w:after="120" w:line="360" w:lineRule="auto"/>
        <w:ind w:left="509" w:hanging="567"/>
        <w:jc w:val="both"/>
        <w:rPr>
          <w:rFonts w:cs="David"/>
          <w:sz w:val="24"/>
          <w:szCs w:val="24"/>
        </w:rPr>
      </w:pPr>
      <w:r>
        <w:rPr>
          <w:rFonts w:cs="David"/>
          <w:sz w:val="24"/>
          <w:szCs w:val="24"/>
          <w:rtl/>
        </w:rPr>
        <w:t>מכאן, עתר בא כוח הנאשם לאמץ את המלצת שירות המבחן במלואה ולסיים ההליך באפיק שיקומי בלבד. כן עתר שלא לפסול את רישיונו של הנאשם בפועל, הואיל והנאשם עובד בקו חלוקה וזקוק לשם כך לרישיון נהיגה. גם אין היגיון, לטענתו, בפסילת רישיון בפועל, כאשר הנאשם מוסר כל העת בדיקות שתן ללא שרידי סמים.</w:t>
      </w:r>
    </w:p>
    <w:p w14:paraId="1326013E" w14:textId="77777777" w:rsidR="008F4321" w:rsidRDefault="008F4321" w:rsidP="008F4321">
      <w:pPr>
        <w:pStyle w:val="aa"/>
        <w:numPr>
          <w:ilvl w:val="0"/>
          <w:numId w:val="1"/>
        </w:numPr>
        <w:spacing w:before="120" w:after="120" w:line="360" w:lineRule="auto"/>
        <w:ind w:left="509" w:hanging="567"/>
        <w:jc w:val="both"/>
        <w:rPr>
          <w:rFonts w:cs="David"/>
          <w:b/>
          <w:bCs/>
          <w:sz w:val="24"/>
          <w:szCs w:val="24"/>
          <w:u w:val="single"/>
        </w:rPr>
      </w:pPr>
      <w:r>
        <w:rPr>
          <w:rFonts w:cs="David"/>
          <w:sz w:val="24"/>
          <w:szCs w:val="24"/>
          <w:rtl/>
        </w:rPr>
        <w:t>בדברו האחרון הביע הנאשם צער וחרטה על מעשיו. לדבריו, ההליך הפלילי שינה את חייו מקצה לקצה, הוא מבקש להמשיך לעבוד, ללמוד ולהתפתח.</w:t>
      </w:r>
    </w:p>
    <w:p w14:paraId="340A7141" w14:textId="77777777" w:rsidR="008F4321" w:rsidRDefault="008F4321" w:rsidP="008F4321">
      <w:pPr>
        <w:spacing w:before="120" w:after="120"/>
        <w:ind w:left="-58"/>
        <w:jc w:val="both"/>
      </w:pPr>
    </w:p>
    <w:p w14:paraId="0FA79A44" w14:textId="77777777" w:rsidR="008F4321" w:rsidRDefault="008F4321" w:rsidP="008F4321">
      <w:pPr>
        <w:spacing w:before="120" w:after="120"/>
        <w:ind w:left="-58"/>
        <w:jc w:val="both"/>
        <w:rPr>
          <w:u w:val="single"/>
          <w:rtl/>
        </w:rPr>
      </w:pPr>
      <w:r>
        <w:rPr>
          <w:b/>
          <w:bCs/>
          <w:u w:val="single"/>
          <w:rtl/>
        </w:rPr>
        <w:t>דיון והכרעה</w:t>
      </w:r>
      <w:r>
        <w:rPr>
          <w:u w:val="single"/>
          <w:rtl/>
        </w:rPr>
        <w:t xml:space="preserve"> </w:t>
      </w:r>
    </w:p>
    <w:p w14:paraId="2BD5D967" w14:textId="77777777" w:rsidR="008F4321" w:rsidRDefault="008F4321" w:rsidP="008F4321">
      <w:pPr>
        <w:spacing w:before="120" w:after="120"/>
        <w:ind w:left="-58"/>
        <w:jc w:val="both"/>
        <w:rPr>
          <w:u w:val="single"/>
          <w:rtl/>
        </w:rPr>
      </w:pPr>
      <w:r>
        <w:rPr>
          <w:u w:val="single"/>
          <w:rtl/>
        </w:rPr>
        <w:t>קביעת מתחם הענישה</w:t>
      </w:r>
    </w:p>
    <w:p w14:paraId="46020ED2" w14:textId="77777777" w:rsidR="008F4321" w:rsidRDefault="008F4321" w:rsidP="008F4321">
      <w:pPr>
        <w:pStyle w:val="aa"/>
        <w:numPr>
          <w:ilvl w:val="0"/>
          <w:numId w:val="1"/>
        </w:numPr>
        <w:spacing w:before="120" w:after="120" w:line="360" w:lineRule="auto"/>
        <w:ind w:left="509" w:hanging="567"/>
        <w:jc w:val="both"/>
        <w:rPr>
          <w:rFonts w:cs="David"/>
          <w:sz w:val="24"/>
          <w:szCs w:val="24"/>
          <w:rtl/>
        </w:rPr>
      </w:pPr>
      <w:r>
        <w:rPr>
          <w:rFonts w:cs="David"/>
          <w:sz w:val="24"/>
          <w:szCs w:val="24"/>
          <w:rtl/>
        </w:rPr>
        <w:t xml:space="preserve">בקביעת מתחם העונש ההולם את מעשי העבירות אותן ביצע הנאשם יתחשב בית המשפט </w:t>
      </w:r>
      <w:r>
        <w:rPr>
          <w:rFonts w:cs="David"/>
          <w:b/>
          <w:bCs/>
          <w:sz w:val="24"/>
          <w:szCs w:val="24"/>
          <w:rtl/>
        </w:rPr>
        <w:t>בערך החברתי</w:t>
      </w:r>
      <w:r>
        <w:rPr>
          <w:rFonts w:cs="David"/>
          <w:sz w:val="24"/>
          <w:szCs w:val="24"/>
          <w:rtl/>
        </w:rPr>
        <w:t xml:space="preserve"> הנפגע מביצוע העבירות, </w:t>
      </w:r>
      <w:r>
        <w:rPr>
          <w:rFonts w:cs="David"/>
          <w:b/>
          <w:bCs/>
          <w:sz w:val="24"/>
          <w:szCs w:val="24"/>
          <w:rtl/>
        </w:rPr>
        <w:t>במידת הפגיעה בהם,</w:t>
      </w:r>
      <w:r>
        <w:rPr>
          <w:rFonts w:cs="David"/>
          <w:sz w:val="24"/>
          <w:szCs w:val="24"/>
          <w:rtl/>
        </w:rPr>
        <w:t xml:space="preserve"> </w:t>
      </w:r>
      <w:r>
        <w:rPr>
          <w:rFonts w:cs="David"/>
          <w:b/>
          <w:bCs/>
          <w:sz w:val="24"/>
          <w:szCs w:val="24"/>
          <w:rtl/>
        </w:rPr>
        <w:t>במדיניות הענישה</w:t>
      </w:r>
      <w:r>
        <w:rPr>
          <w:rFonts w:cs="David"/>
          <w:sz w:val="24"/>
          <w:szCs w:val="24"/>
          <w:rtl/>
        </w:rPr>
        <w:t xml:space="preserve"> הנהוגה </w:t>
      </w:r>
      <w:r>
        <w:rPr>
          <w:rFonts w:cs="David"/>
          <w:b/>
          <w:bCs/>
          <w:sz w:val="24"/>
          <w:szCs w:val="24"/>
          <w:rtl/>
        </w:rPr>
        <w:t>ובנסיבות הקשורות בביצוע העבירות</w:t>
      </w:r>
      <w:r>
        <w:rPr>
          <w:rFonts w:cs="David"/>
          <w:sz w:val="24"/>
          <w:szCs w:val="24"/>
          <w:rtl/>
        </w:rPr>
        <w:t>.</w:t>
      </w:r>
    </w:p>
    <w:p w14:paraId="57FF764A" w14:textId="77777777" w:rsidR="008F4321" w:rsidRDefault="008F4321" w:rsidP="008F4321">
      <w:pPr>
        <w:pStyle w:val="aa"/>
        <w:numPr>
          <w:ilvl w:val="0"/>
          <w:numId w:val="1"/>
        </w:numPr>
        <w:spacing w:before="120" w:after="120" w:line="360" w:lineRule="auto"/>
        <w:ind w:left="509" w:hanging="567"/>
        <w:jc w:val="both"/>
        <w:rPr>
          <w:rFonts w:ascii="David" w:hAnsi="David" w:cs="David"/>
          <w:sz w:val="24"/>
          <w:szCs w:val="24"/>
        </w:rPr>
      </w:pPr>
      <w:r>
        <w:rPr>
          <w:rFonts w:ascii="David" w:hAnsi="David" w:cs="David"/>
          <w:sz w:val="24"/>
          <w:szCs w:val="24"/>
          <w:rtl/>
        </w:rPr>
        <w:t xml:space="preserve">במעשיו פגע הנאשם בערכים החברתיים של הגנה על בריאותו ושלומו הפיזי והנפשי של הציבור מפני נזקים הנגרמים כתוצאה משימוש בסמים והשפעתם הממכרת וההרסנית. לצד זאת, עומדים ההגנה על הציבור מפני נזקים עקיפים הנגרמים כתוצאה מעבריינות הנלווית לשימוש בסמים. </w:t>
      </w:r>
    </w:p>
    <w:p w14:paraId="7E69D337" w14:textId="77777777" w:rsidR="008F4321" w:rsidRDefault="008F4321" w:rsidP="008F4321">
      <w:pPr>
        <w:pStyle w:val="aa"/>
        <w:numPr>
          <w:ilvl w:val="0"/>
          <w:numId w:val="1"/>
        </w:numPr>
        <w:spacing w:before="120" w:after="120" w:line="360" w:lineRule="auto"/>
        <w:ind w:left="509" w:hanging="567"/>
        <w:jc w:val="both"/>
        <w:rPr>
          <w:rFonts w:ascii="David" w:hAnsi="David" w:cs="David"/>
          <w:sz w:val="24"/>
          <w:szCs w:val="24"/>
        </w:rPr>
      </w:pPr>
      <w:r>
        <w:rPr>
          <w:rFonts w:ascii="David" w:hAnsi="David" w:cs="David"/>
          <w:sz w:val="24"/>
          <w:szCs w:val="24"/>
          <w:rtl/>
        </w:rPr>
        <w:t>בהחלת מבחן הקשר ההדוק על נסיבות העניין, יש לקבוע מתחם נפרד בגין כל אחד ואחד מהאישומים, וזאת משום שכל אחד מהאישומים כולל נסיבות שונות, עבירות אשר בוצעו  בתקופות שונות, המכירות היו ללקוחות שונים, והסמים מסוגים שונים ובכמויות שונות. מכאן, שלמרות הדמיון בין העבירות והרקע הדומה לביצוע העבירות, יש לראות כל אישום כאירוע נפרד ולקבוע עונש הולם בגינו (</w:t>
      </w:r>
      <w:hyperlink r:id="rId42" w:history="1">
        <w:r w:rsidR="00BA5E27" w:rsidRPr="00BA5E27">
          <w:rPr>
            <w:rFonts w:ascii="David" w:hAnsi="David" w:cs="David"/>
            <w:color w:val="0000FF"/>
            <w:sz w:val="24"/>
            <w:szCs w:val="24"/>
            <w:u w:val="single"/>
            <w:rtl/>
          </w:rPr>
          <w:t>ע"פ 4910/13</w:t>
        </w:r>
      </w:hyperlink>
      <w:r>
        <w:rPr>
          <w:rFonts w:ascii="David" w:hAnsi="David" w:cs="David"/>
          <w:sz w:val="24"/>
          <w:szCs w:val="24"/>
          <w:rtl/>
        </w:rPr>
        <w:t xml:space="preserve"> </w:t>
      </w:r>
      <w:r>
        <w:rPr>
          <w:rFonts w:ascii="David" w:hAnsi="David" w:cs="David"/>
          <w:b/>
          <w:bCs/>
          <w:sz w:val="24"/>
          <w:szCs w:val="24"/>
          <w:rtl/>
        </w:rPr>
        <w:t>ג'אבר נ' מדינת ישראל</w:t>
      </w:r>
      <w:r>
        <w:rPr>
          <w:rFonts w:ascii="David" w:hAnsi="David" w:cs="David"/>
          <w:sz w:val="24"/>
          <w:szCs w:val="24"/>
          <w:rtl/>
        </w:rPr>
        <w:t xml:space="preserve"> (29.10.14); </w:t>
      </w:r>
      <w:hyperlink r:id="rId43" w:history="1">
        <w:r w:rsidR="00BA5E27" w:rsidRPr="00BA5E27">
          <w:rPr>
            <w:rFonts w:ascii="David" w:hAnsi="David" w:cs="David"/>
            <w:color w:val="0000FF"/>
            <w:sz w:val="24"/>
            <w:szCs w:val="24"/>
            <w:u w:val="single"/>
            <w:rtl/>
          </w:rPr>
          <w:t>ע"פ 1261/15</w:t>
        </w:r>
      </w:hyperlink>
      <w:r>
        <w:rPr>
          <w:rFonts w:ascii="David" w:hAnsi="David" w:cs="David"/>
          <w:sz w:val="24"/>
          <w:szCs w:val="24"/>
          <w:rtl/>
        </w:rPr>
        <w:t xml:space="preserve"> </w:t>
      </w:r>
      <w:r>
        <w:rPr>
          <w:rFonts w:ascii="David" w:hAnsi="David" w:cs="David"/>
          <w:b/>
          <w:bCs/>
          <w:sz w:val="24"/>
          <w:szCs w:val="24"/>
          <w:rtl/>
        </w:rPr>
        <w:t>דלאל נ' מדינת ישראל</w:t>
      </w:r>
      <w:r>
        <w:rPr>
          <w:rFonts w:ascii="David" w:hAnsi="David" w:cs="David"/>
          <w:sz w:val="24"/>
          <w:szCs w:val="24"/>
          <w:rtl/>
        </w:rPr>
        <w:t xml:space="preserve"> (13.9.15)).</w:t>
      </w:r>
    </w:p>
    <w:p w14:paraId="3CD8D91F" w14:textId="77777777" w:rsidR="008F4321" w:rsidRDefault="008F4321" w:rsidP="008F4321">
      <w:pPr>
        <w:pStyle w:val="aa"/>
        <w:numPr>
          <w:ilvl w:val="0"/>
          <w:numId w:val="1"/>
        </w:numPr>
        <w:spacing w:before="120" w:after="120" w:line="360" w:lineRule="auto"/>
        <w:ind w:left="509" w:hanging="567"/>
        <w:jc w:val="both"/>
        <w:rPr>
          <w:rFonts w:ascii="David" w:hAnsi="David" w:cs="David"/>
          <w:sz w:val="24"/>
          <w:szCs w:val="24"/>
        </w:rPr>
      </w:pPr>
      <w:r>
        <w:rPr>
          <w:rFonts w:ascii="David" w:hAnsi="David" w:cs="David"/>
          <w:sz w:val="24"/>
          <w:szCs w:val="24"/>
          <w:rtl/>
        </w:rPr>
        <w:t>בעבירות סמים, יש להתאים את העונש לחומרת המעשים שתיבחן בהתאם לאופי העבירה, חלקו של הנאשם בביצועה, סוג הסם וכמותו. נבחן, אפוא, את רמת הפגיעה בערכים החברתיים ביחס לכל אחד מהאישומים.</w:t>
      </w:r>
    </w:p>
    <w:p w14:paraId="660E42B7" w14:textId="77777777" w:rsidR="008F4321" w:rsidRDefault="008F4321" w:rsidP="008F4321">
      <w:pPr>
        <w:pStyle w:val="aa"/>
        <w:numPr>
          <w:ilvl w:val="0"/>
          <w:numId w:val="1"/>
        </w:numPr>
        <w:spacing w:before="120" w:after="120" w:line="360" w:lineRule="auto"/>
        <w:ind w:left="509" w:hanging="567"/>
        <w:jc w:val="both"/>
        <w:rPr>
          <w:rFonts w:ascii="David" w:hAnsi="David" w:cs="David"/>
          <w:sz w:val="24"/>
          <w:szCs w:val="24"/>
        </w:rPr>
      </w:pPr>
      <w:r>
        <w:rPr>
          <w:rFonts w:ascii="David" w:hAnsi="David" w:cs="David"/>
          <w:sz w:val="24"/>
          <w:szCs w:val="24"/>
          <w:rtl/>
        </w:rPr>
        <w:t xml:space="preserve">הפגיעה בערכים החברתיים כתוצאה מביצוע העבירה מושא האישום הראשון בכתב האישום הראשון היא בינונית. הנאשם החזיק סמים מסוג קנבוס לצריכה עצמית במשקל 12.38 גרם נטו, וכן סם מסוג קוקאין במשקל 0.3183 גרם. אולם, לצד זאת החזיק גם סמים שלא לצריכה עצמית, לרבות שלוש טבליות סם מסוג </w:t>
      </w:r>
      <w:r>
        <w:rPr>
          <w:rFonts w:ascii="David" w:hAnsi="David" w:cs="David"/>
          <w:sz w:val="24"/>
          <w:szCs w:val="24"/>
        </w:rPr>
        <w:t>MDMA</w:t>
      </w:r>
      <w:r>
        <w:rPr>
          <w:rFonts w:ascii="David" w:hAnsi="David" w:cs="David"/>
          <w:sz w:val="24"/>
          <w:szCs w:val="24"/>
          <w:rtl/>
        </w:rPr>
        <w:t xml:space="preserve">, סם מסוג </w:t>
      </w:r>
      <w:r>
        <w:rPr>
          <w:rFonts w:ascii="David" w:hAnsi="David" w:cs="David"/>
          <w:sz w:val="24"/>
          <w:szCs w:val="24"/>
        </w:rPr>
        <w:t>MDMA</w:t>
      </w:r>
      <w:r>
        <w:rPr>
          <w:rFonts w:ascii="David" w:hAnsi="David" w:cs="David"/>
          <w:sz w:val="24"/>
          <w:szCs w:val="24"/>
          <w:rtl/>
        </w:rPr>
        <w:t xml:space="preserve"> במשקל 1.7087 גרם, וסם מסוג </w:t>
      </w:r>
      <w:r>
        <w:rPr>
          <w:rFonts w:ascii="David" w:hAnsi="David" w:cs="David"/>
          <w:sz w:val="24"/>
          <w:szCs w:val="24"/>
        </w:rPr>
        <w:t>LSD</w:t>
      </w:r>
      <w:r>
        <w:rPr>
          <w:rFonts w:ascii="David" w:hAnsi="David" w:cs="David"/>
          <w:sz w:val="24"/>
          <w:szCs w:val="24"/>
          <w:rtl/>
        </w:rPr>
        <w:t xml:space="preserve"> במשקל 2.8 מ"ל. מדובר בהחזקה של סמים מסוגים שונים ובמשקלים, שאמנם אינה גבוהים במיוחד, אולם גם אינם מזעריים.</w:t>
      </w:r>
    </w:p>
    <w:p w14:paraId="4C22591F" w14:textId="77777777" w:rsidR="008F4321" w:rsidRDefault="008F4321" w:rsidP="008F4321">
      <w:pPr>
        <w:pStyle w:val="aa"/>
        <w:numPr>
          <w:ilvl w:val="0"/>
          <w:numId w:val="1"/>
        </w:numPr>
        <w:spacing w:before="120" w:after="120" w:line="360" w:lineRule="auto"/>
        <w:ind w:left="509" w:hanging="567"/>
        <w:jc w:val="both"/>
        <w:rPr>
          <w:rFonts w:ascii="David" w:hAnsi="David" w:cs="David"/>
          <w:sz w:val="24"/>
          <w:szCs w:val="24"/>
        </w:rPr>
      </w:pPr>
      <w:r>
        <w:rPr>
          <w:rFonts w:ascii="David" w:hAnsi="David" w:cs="David"/>
          <w:sz w:val="24"/>
          <w:szCs w:val="24"/>
          <w:rtl/>
        </w:rPr>
        <w:t>הפגיעה בערכים החברתיים כתוצאה מביצוע העבירות מושא כל אחד מהאישומים השני, השלישי, החמישי והשישי בכתב האישום הראשון היא נמוכה עד בינונית. בכל אחד מהאישומים מדובר במכירה אחת בלבד של סם מסוג קנבוס במשקל של 2 גרם תמורת 200 ₪. המדובר במכירה סמים קלים במשקל קטן ורוב המכירות הן למכרים ולחברים.</w:t>
      </w:r>
    </w:p>
    <w:p w14:paraId="5CC1D0A7" w14:textId="77777777" w:rsidR="008F4321" w:rsidRDefault="008F4321" w:rsidP="008F4321">
      <w:pPr>
        <w:pStyle w:val="aa"/>
        <w:numPr>
          <w:ilvl w:val="0"/>
          <w:numId w:val="1"/>
        </w:numPr>
        <w:spacing w:before="120" w:after="120" w:line="360" w:lineRule="auto"/>
        <w:ind w:left="509" w:hanging="567"/>
        <w:jc w:val="both"/>
        <w:rPr>
          <w:rFonts w:ascii="David" w:hAnsi="David" w:cs="David"/>
          <w:sz w:val="24"/>
          <w:szCs w:val="24"/>
          <w:rtl/>
        </w:rPr>
      </w:pPr>
      <w:r>
        <w:rPr>
          <w:rFonts w:ascii="David" w:hAnsi="David" w:cs="David"/>
          <w:sz w:val="24"/>
          <w:szCs w:val="24"/>
          <w:rtl/>
        </w:rPr>
        <w:t xml:space="preserve">הפגיעה בערכים החברתיים כתוצאה מביצוע העבירות מושא האישום השביעי כתב האישום הראשון היא בינונית. הנאשם ביצע ריבוי עבירות של סחר בסמים מסוגים שונים: במספר הזדמנויות שניים או שלושה "פרחי" סם מסוג קנבוס; הנאשם מכר סם מסוג אקסטזי תמורת 50 ₪; כן מכר סם מסוג קטאמין במשקל של גרם או שניים תמורת 300 ₪ לכל גרם; עוד מכר סם מסוג </w:t>
      </w:r>
      <w:r>
        <w:rPr>
          <w:rFonts w:ascii="David" w:hAnsi="David" w:cs="David"/>
          <w:sz w:val="24"/>
          <w:szCs w:val="24"/>
        </w:rPr>
        <w:t>MDMA</w:t>
      </w:r>
      <w:r>
        <w:rPr>
          <w:rFonts w:ascii="David" w:hAnsi="David" w:cs="David"/>
          <w:sz w:val="24"/>
          <w:szCs w:val="24"/>
          <w:rtl/>
        </w:rPr>
        <w:t xml:space="preserve"> במשקל גרם תמורת מחיר שאינו ידוע. אכן, מדובר במכירה של סמים מסוגים שונים ובמספר הזדמנויות, אולם בכל המקרים מדובר בכמויות קטנות ובסכומים נמוכים שקיבל הנאשם בתמורה. </w:t>
      </w:r>
    </w:p>
    <w:p w14:paraId="126E8112" w14:textId="77777777" w:rsidR="008F4321" w:rsidRDefault="008F4321" w:rsidP="008F4321">
      <w:pPr>
        <w:pStyle w:val="aa"/>
        <w:numPr>
          <w:ilvl w:val="0"/>
          <w:numId w:val="1"/>
        </w:numPr>
        <w:spacing w:before="120" w:after="120" w:line="360" w:lineRule="auto"/>
        <w:ind w:left="509" w:hanging="567"/>
        <w:jc w:val="both"/>
        <w:rPr>
          <w:rFonts w:ascii="David" w:hAnsi="David" w:cs="David"/>
          <w:sz w:val="24"/>
          <w:szCs w:val="24"/>
          <w:rtl/>
        </w:rPr>
      </w:pPr>
      <w:r>
        <w:rPr>
          <w:rFonts w:ascii="David" w:hAnsi="David" w:cs="David"/>
          <w:sz w:val="24"/>
          <w:szCs w:val="24"/>
          <w:rtl/>
        </w:rPr>
        <w:t>הפגיעה בערכים החברתיים כתוצאה מביצוע העבירה מושא כתב האישום השני היא נמוכה. הנאשם החזיק בסם מסוג קנבוס לצריכה עצמית במשקל 34.96 גרם.</w:t>
      </w:r>
    </w:p>
    <w:p w14:paraId="345A4052" w14:textId="77777777" w:rsidR="008F4321" w:rsidRPr="008F4321" w:rsidRDefault="008F4321" w:rsidP="008F4321">
      <w:pPr>
        <w:pStyle w:val="aa"/>
        <w:numPr>
          <w:ilvl w:val="0"/>
          <w:numId w:val="1"/>
        </w:numPr>
        <w:spacing w:before="120" w:after="120" w:line="360" w:lineRule="auto"/>
        <w:ind w:left="509" w:hanging="567"/>
        <w:jc w:val="both"/>
        <w:rPr>
          <w:rFonts w:cs="David"/>
          <w:sz w:val="24"/>
          <w:szCs w:val="24"/>
          <w:rtl/>
        </w:rPr>
      </w:pPr>
      <w:r>
        <w:rPr>
          <w:rFonts w:cs="David"/>
          <w:sz w:val="24"/>
          <w:szCs w:val="24"/>
          <w:rtl/>
        </w:rPr>
        <w:t xml:space="preserve">בעבירות מושא האישום הראשון בכתב האישום הראשון, משמע החזקת סמים שונים שלא לצריכה עצמית ולצריכה עצמית יחדיו, בכמויות קטנות, מדיניות הענישה הרלוונטית כוללת מנעד הנע בין מאסר קצר, שיכול ויבוצע בדרך של עבודות שירות, ובין מאסר לתקופה של 12 חודשים (ראו, למשל: </w:t>
      </w:r>
      <w:hyperlink r:id="rId44" w:history="1">
        <w:r w:rsidR="00BA5E27" w:rsidRPr="00BA5E27">
          <w:rPr>
            <w:rFonts w:cs="David" w:hint="cs"/>
            <w:color w:val="0000FF"/>
            <w:sz w:val="24"/>
            <w:szCs w:val="24"/>
            <w:u w:val="single"/>
            <w:rtl/>
          </w:rPr>
          <w:t>רע</w:t>
        </w:r>
        <w:r w:rsidR="00BA5E27" w:rsidRPr="00BA5E27">
          <w:rPr>
            <w:rFonts w:cs="David"/>
            <w:color w:val="0000FF"/>
            <w:sz w:val="24"/>
            <w:szCs w:val="24"/>
            <w:u w:val="single"/>
            <w:rtl/>
          </w:rPr>
          <w:t>"</w:t>
        </w:r>
        <w:r w:rsidR="00BA5E27" w:rsidRPr="00BA5E27">
          <w:rPr>
            <w:rFonts w:cs="David" w:hint="cs"/>
            <w:color w:val="0000FF"/>
            <w:sz w:val="24"/>
            <w:szCs w:val="24"/>
            <w:u w:val="single"/>
            <w:rtl/>
          </w:rPr>
          <w:t>פ</w:t>
        </w:r>
        <w:r w:rsidR="00BA5E27" w:rsidRPr="00BA5E27">
          <w:rPr>
            <w:rFonts w:cs="David"/>
            <w:color w:val="0000FF"/>
            <w:sz w:val="24"/>
            <w:szCs w:val="24"/>
            <w:u w:val="single"/>
            <w:rtl/>
          </w:rPr>
          <w:t xml:space="preserve"> 1473/18</w:t>
        </w:r>
      </w:hyperlink>
      <w:r>
        <w:rPr>
          <w:rFonts w:cs="David"/>
          <w:sz w:val="24"/>
          <w:szCs w:val="24"/>
          <w:rtl/>
        </w:rPr>
        <w:t xml:space="preserve"> </w:t>
      </w:r>
      <w:r>
        <w:rPr>
          <w:rFonts w:cs="David"/>
          <w:b/>
          <w:bCs/>
          <w:sz w:val="24"/>
          <w:szCs w:val="24"/>
          <w:rtl/>
        </w:rPr>
        <w:t xml:space="preserve">אוחיון נ' מדינת ישראל </w:t>
      </w:r>
      <w:r>
        <w:rPr>
          <w:rFonts w:cs="David"/>
          <w:sz w:val="24"/>
          <w:szCs w:val="24"/>
          <w:rtl/>
        </w:rPr>
        <w:t xml:space="preserve">(22.4.18) – שם הנאשם הורשע בהחזקת 4 יחידות סם מסוג קוקאין במשקל 1.6888 נטו ויחידת סם מסוג קוקאין במשקל 0.4185 גרם, שלא לצריכה עצמית. בערעור הוטל על הנאשם מאסר לתקופה של חודשיים בדרך של עבודות שירות וענישה נלווית; </w:t>
      </w:r>
      <w:hyperlink r:id="rId45" w:history="1">
        <w:r w:rsidR="00BA5E27" w:rsidRPr="00BA5E27">
          <w:rPr>
            <w:rFonts w:cs="David" w:hint="cs"/>
            <w:color w:val="0000FF"/>
            <w:sz w:val="24"/>
            <w:szCs w:val="24"/>
            <w:u w:val="single"/>
            <w:rtl/>
          </w:rPr>
          <w:t>רע</w:t>
        </w:r>
        <w:r w:rsidR="00BA5E27" w:rsidRPr="00BA5E27">
          <w:rPr>
            <w:rFonts w:cs="David"/>
            <w:color w:val="0000FF"/>
            <w:sz w:val="24"/>
            <w:szCs w:val="24"/>
            <w:u w:val="single"/>
            <w:rtl/>
          </w:rPr>
          <w:t>"</w:t>
        </w:r>
        <w:r w:rsidR="00BA5E27" w:rsidRPr="00BA5E27">
          <w:rPr>
            <w:rFonts w:cs="David" w:hint="cs"/>
            <w:color w:val="0000FF"/>
            <w:sz w:val="24"/>
            <w:szCs w:val="24"/>
            <w:u w:val="single"/>
            <w:rtl/>
          </w:rPr>
          <w:t>פ</w:t>
        </w:r>
        <w:r w:rsidR="00BA5E27" w:rsidRPr="00BA5E27">
          <w:rPr>
            <w:rFonts w:cs="David"/>
            <w:color w:val="0000FF"/>
            <w:sz w:val="24"/>
            <w:szCs w:val="24"/>
            <w:u w:val="single"/>
            <w:rtl/>
          </w:rPr>
          <w:t xml:space="preserve"> 747/14</w:t>
        </w:r>
      </w:hyperlink>
      <w:r>
        <w:rPr>
          <w:rFonts w:cs="David"/>
          <w:sz w:val="24"/>
          <w:szCs w:val="24"/>
          <w:rtl/>
        </w:rPr>
        <w:t xml:space="preserve"> </w:t>
      </w:r>
      <w:r>
        <w:rPr>
          <w:rFonts w:cs="David" w:hint="cs"/>
          <w:b/>
          <w:bCs/>
          <w:sz w:val="24"/>
          <w:szCs w:val="24"/>
          <w:rtl/>
        </w:rPr>
        <w:t>לוי נ' מדינת ישראל</w:t>
      </w:r>
      <w:r>
        <w:rPr>
          <w:rFonts w:cs="David" w:hint="cs"/>
          <w:sz w:val="24"/>
          <w:szCs w:val="24"/>
          <w:rtl/>
        </w:rPr>
        <w:t xml:space="preserve"> (11.2.14) – שם הורשע הנאשם בהחזקת סם מסוג הרואין במשקל 5 גרם וסם מסוכן מסוג קוקאין במשקל 0.095 שלא לצריכה עצמית. הוטל על הנאשם מאסר לתקופה של 8 חודשים ומאסרים על תנאי; ראו גם: </w:t>
      </w:r>
      <w:hyperlink r:id="rId46" w:history="1">
        <w:r w:rsidR="00BA5E27" w:rsidRPr="00BA5E27">
          <w:rPr>
            <w:rFonts w:cs="David" w:hint="cs"/>
            <w:color w:val="0000FF"/>
            <w:sz w:val="24"/>
            <w:szCs w:val="24"/>
            <w:u w:val="single"/>
            <w:rtl/>
          </w:rPr>
          <w:t>ת</w:t>
        </w:r>
        <w:r w:rsidR="00BA5E27" w:rsidRPr="00BA5E27">
          <w:rPr>
            <w:rFonts w:cs="David"/>
            <w:color w:val="0000FF"/>
            <w:sz w:val="24"/>
            <w:szCs w:val="24"/>
            <w:u w:val="single"/>
            <w:rtl/>
          </w:rPr>
          <w:t>"</w:t>
        </w:r>
        <w:r w:rsidR="00BA5E27" w:rsidRPr="00BA5E27">
          <w:rPr>
            <w:rFonts w:cs="David" w:hint="cs"/>
            <w:color w:val="0000FF"/>
            <w:sz w:val="24"/>
            <w:szCs w:val="24"/>
            <w:u w:val="single"/>
            <w:rtl/>
          </w:rPr>
          <w:t>פ</w:t>
        </w:r>
        <w:r w:rsidR="00BA5E27" w:rsidRPr="00BA5E27">
          <w:rPr>
            <w:rFonts w:cs="David"/>
            <w:color w:val="0000FF"/>
            <w:sz w:val="24"/>
            <w:szCs w:val="24"/>
            <w:u w:val="single"/>
            <w:rtl/>
          </w:rPr>
          <w:t xml:space="preserve"> (</w:t>
        </w:r>
        <w:r w:rsidR="00BA5E27" w:rsidRPr="00BA5E27">
          <w:rPr>
            <w:rFonts w:cs="David" w:hint="cs"/>
            <w:color w:val="0000FF"/>
            <w:sz w:val="24"/>
            <w:szCs w:val="24"/>
            <w:u w:val="single"/>
            <w:rtl/>
          </w:rPr>
          <w:t>רח</w:t>
        </w:r>
        <w:r w:rsidR="00BA5E27" w:rsidRPr="00BA5E27">
          <w:rPr>
            <w:rFonts w:cs="David"/>
            <w:color w:val="0000FF"/>
            <w:sz w:val="24"/>
            <w:szCs w:val="24"/>
            <w:u w:val="single"/>
            <w:rtl/>
          </w:rPr>
          <w:t>') 48281-08-18</w:t>
        </w:r>
      </w:hyperlink>
      <w:r>
        <w:rPr>
          <w:rFonts w:cs="David" w:hint="cs"/>
          <w:sz w:val="24"/>
          <w:szCs w:val="24"/>
          <w:rtl/>
        </w:rPr>
        <w:t xml:space="preserve"> </w:t>
      </w:r>
      <w:r>
        <w:rPr>
          <w:rFonts w:cs="David" w:hint="cs"/>
          <w:b/>
          <w:bCs/>
          <w:sz w:val="24"/>
          <w:szCs w:val="24"/>
          <w:rtl/>
        </w:rPr>
        <w:t xml:space="preserve">מדינת ישראל נ' אבו עדרה </w:t>
      </w:r>
      <w:r>
        <w:rPr>
          <w:rFonts w:cs="David" w:hint="cs"/>
          <w:sz w:val="24"/>
          <w:szCs w:val="24"/>
          <w:rtl/>
        </w:rPr>
        <w:t xml:space="preserve">(4.2.19)).  </w:t>
      </w:r>
    </w:p>
    <w:p w14:paraId="056246C9" w14:textId="77777777" w:rsidR="008F4321" w:rsidRDefault="008F4321" w:rsidP="008F4321">
      <w:pPr>
        <w:pStyle w:val="aa"/>
        <w:numPr>
          <w:ilvl w:val="0"/>
          <w:numId w:val="1"/>
        </w:numPr>
        <w:spacing w:before="120" w:after="120" w:line="360" w:lineRule="auto"/>
        <w:ind w:left="509" w:hanging="567"/>
        <w:jc w:val="both"/>
        <w:rPr>
          <w:rFonts w:ascii="David" w:hAnsi="David" w:cs="David"/>
          <w:sz w:val="24"/>
          <w:szCs w:val="24"/>
        </w:rPr>
      </w:pPr>
      <w:r>
        <w:rPr>
          <w:rFonts w:cs="David"/>
          <w:sz w:val="24"/>
          <w:szCs w:val="24"/>
          <w:rtl/>
        </w:rPr>
        <w:t xml:space="preserve">באישומים השני, השלישי, החמישי והשישי שבכתב האישום הראשון, משמע, עבירה </w:t>
      </w:r>
      <w:r>
        <w:rPr>
          <w:rFonts w:cs="David"/>
          <w:sz w:val="24"/>
          <w:szCs w:val="24"/>
          <w:u w:val="single"/>
          <w:rtl/>
        </w:rPr>
        <w:t>אחת</w:t>
      </w:r>
      <w:r>
        <w:rPr>
          <w:rFonts w:cs="David"/>
          <w:sz w:val="24"/>
          <w:szCs w:val="24"/>
          <w:rtl/>
        </w:rPr>
        <w:t xml:space="preserve"> של סחר בסמים מסוג קנבוס בכמות קטנה, מדיניות הענישה הרלוונטית כוללת מנעד הנע בין מאסר על תנאי ובין מאסר לתקופה של 6 חודשים, שיכול ויבוצע בדרך של עבודות שירות (לפסיקה הרלוונטית </w:t>
      </w:r>
      <w:r>
        <w:rPr>
          <w:rFonts w:cs="David"/>
          <w:sz w:val="24"/>
          <w:szCs w:val="24"/>
          <w:u w:val="single"/>
          <w:rtl/>
        </w:rPr>
        <w:t>למספר</w:t>
      </w:r>
      <w:r>
        <w:rPr>
          <w:rFonts w:cs="David"/>
          <w:sz w:val="24"/>
          <w:szCs w:val="24"/>
          <w:rtl/>
        </w:rPr>
        <w:t xml:space="preserve"> עבירות של סחר בסמים קלים ובכמויות קטנות  – ולא עבירה אחת כמו בענייננו: השוו - </w:t>
      </w:r>
      <w:hyperlink r:id="rId47" w:history="1">
        <w:r w:rsidR="00BA5E27" w:rsidRPr="00BA5E27">
          <w:rPr>
            <w:rFonts w:ascii="David" w:hAnsi="David" w:cs="David"/>
            <w:color w:val="0000FF"/>
            <w:sz w:val="24"/>
            <w:szCs w:val="24"/>
            <w:u w:val="single"/>
            <w:rtl/>
          </w:rPr>
          <w:t>רע"פ 5712/16</w:t>
        </w:r>
      </w:hyperlink>
      <w:r>
        <w:rPr>
          <w:rFonts w:ascii="David" w:hAnsi="David" w:cs="David"/>
          <w:b/>
          <w:bCs/>
          <w:sz w:val="24"/>
          <w:szCs w:val="24"/>
          <w:rtl/>
        </w:rPr>
        <w:t xml:space="preserve"> אייזנבאך נ' מדינת ישראל</w:t>
      </w:r>
      <w:r>
        <w:rPr>
          <w:rFonts w:ascii="David" w:hAnsi="David" w:cs="David"/>
          <w:sz w:val="24"/>
          <w:szCs w:val="24"/>
          <w:rtl/>
        </w:rPr>
        <w:t xml:space="preserve"> (17.8.16) – שם הורשע הנאשם בארבע עבירות של סחר בסמים מסוג קנבוס והוטל עליו מאסר לתקופה של 8 חודשים, וענישה נלווית; </w:t>
      </w:r>
      <w:hyperlink r:id="rId48" w:history="1">
        <w:r w:rsidR="00BA5E27" w:rsidRPr="00BA5E27">
          <w:rPr>
            <w:rFonts w:ascii="David" w:hAnsi="David" w:cs="David"/>
            <w:color w:val="0000FF"/>
            <w:sz w:val="24"/>
            <w:szCs w:val="24"/>
            <w:u w:val="single"/>
            <w:rtl/>
          </w:rPr>
          <w:t>רע"פ 1626/12</w:t>
        </w:r>
      </w:hyperlink>
      <w:r>
        <w:rPr>
          <w:rFonts w:ascii="David" w:hAnsi="David" w:cs="David"/>
          <w:sz w:val="24"/>
          <w:szCs w:val="24"/>
          <w:rtl/>
        </w:rPr>
        <w:t xml:space="preserve"> </w:t>
      </w:r>
      <w:r>
        <w:rPr>
          <w:rFonts w:ascii="David" w:hAnsi="David" w:cs="David"/>
          <w:b/>
          <w:bCs/>
          <w:sz w:val="24"/>
          <w:szCs w:val="24"/>
          <w:rtl/>
        </w:rPr>
        <w:t>מלכה נ' מדינת ישראל</w:t>
      </w:r>
      <w:r>
        <w:rPr>
          <w:rFonts w:ascii="David" w:hAnsi="David" w:cs="David"/>
          <w:sz w:val="24"/>
          <w:szCs w:val="24"/>
          <w:rtl/>
        </w:rPr>
        <w:t xml:space="preserve"> (7.5.12) – שם הורשע הנאשם בארבע עבירות של סחר בסמים מסוג קנבוס והוטל עליו מאסר לתקופה של 9 חודשים ומאסר על תנאי; </w:t>
      </w:r>
      <w:hyperlink r:id="rId49" w:history="1">
        <w:r w:rsidR="00BA5E27" w:rsidRPr="00BA5E27">
          <w:rPr>
            <w:rFonts w:ascii="David" w:hAnsi="David" w:cs="David"/>
            <w:color w:val="0000FF"/>
            <w:sz w:val="24"/>
            <w:szCs w:val="24"/>
            <w:u w:val="single"/>
            <w:rtl/>
          </w:rPr>
          <w:t>ת"פ (רח') 43875-08-17</w:t>
        </w:r>
      </w:hyperlink>
      <w:r>
        <w:rPr>
          <w:rFonts w:ascii="David" w:hAnsi="David" w:cs="David"/>
          <w:sz w:val="24"/>
          <w:szCs w:val="24"/>
          <w:rtl/>
        </w:rPr>
        <w:t xml:space="preserve"> </w:t>
      </w:r>
      <w:r>
        <w:rPr>
          <w:rFonts w:ascii="David" w:hAnsi="David" w:cs="David"/>
          <w:b/>
          <w:bCs/>
          <w:sz w:val="24"/>
          <w:szCs w:val="24"/>
          <w:rtl/>
        </w:rPr>
        <w:t>מדינת ישראל נ' מוריסון</w:t>
      </w:r>
      <w:r>
        <w:rPr>
          <w:rFonts w:ascii="David" w:hAnsi="David" w:cs="David"/>
          <w:sz w:val="24"/>
          <w:szCs w:val="24"/>
          <w:rtl/>
        </w:rPr>
        <w:t xml:space="preserve"> (25.2.19) – שם הורשע הנאשם בשלוש עבירות של סחר בסמים מסוג חשיש והוטל עליו מאסר לתקופה של 4 חודשים בדרך של עבודות שירות וענישה נלווית; </w:t>
      </w:r>
      <w:hyperlink r:id="rId50" w:history="1">
        <w:r w:rsidR="00BA5E27" w:rsidRPr="00BA5E27">
          <w:rPr>
            <w:rFonts w:ascii="David" w:hAnsi="David" w:cs="David"/>
            <w:color w:val="0000FF"/>
            <w:sz w:val="24"/>
            <w:szCs w:val="24"/>
            <w:u w:val="single"/>
            <w:rtl/>
          </w:rPr>
          <w:t>ת"פ (ק"ש) 40639-10-17</w:t>
        </w:r>
      </w:hyperlink>
      <w:r>
        <w:rPr>
          <w:rFonts w:ascii="David" w:hAnsi="David" w:cs="David"/>
          <w:sz w:val="24"/>
          <w:szCs w:val="24"/>
          <w:rtl/>
        </w:rPr>
        <w:t xml:space="preserve"> </w:t>
      </w:r>
      <w:r>
        <w:rPr>
          <w:rFonts w:ascii="David" w:hAnsi="David" w:cs="David"/>
          <w:b/>
          <w:bCs/>
          <w:sz w:val="24"/>
          <w:szCs w:val="24"/>
          <w:rtl/>
        </w:rPr>
        <w:t>שלוחת תביעות מרום הגליל והגולן נ' בובו</w:t>
      </w:r>
      <w:r>
        <w:rPr>
          <w:rFonts w:ascii="David" w:hAnsi="David" w:cs="David"/>
          <w:sz w:val="24"/>
          <w:szCs w:val="24"/>
          <w:rtl/>
        </w:rPr>
        <w:t xml:space="preserve"> (28.5.18) – שם הורשע הנאשם בארבע עבירות של סחר בסמים ובעבירה של החזקת סמים שלא לצריכה עצמית. בית המשפט הטיל עליו מאסר לתקופה של 6 חודשים בדרך של עבודות שירות וענישה נלווית; </w:t>
      </w:r>
      <w:hyperlink r:id="rId51" w:history="1">
        <w:r w:rsidR="00BA5E27" w:rsidRPr="00BA5E27">
          <w:rPr>
            <w:rFonts w:ascii="David" w:hAnsi="David" w:cs="David"/>
            <w:color w:val="0000FF"/>
            <w:sz w:val="24"/>
            <w:szCs w:val="24"/>
            <w:u w:val="single"/>
            <w:rtl/>
          </w:rPr>
          <w:t>ת"פ (י-ם) 9331-09-15</w:t>
        </w:r>
      </w:hyperlink>
      <w:r>
        <w:rPr>
          <w:rFonts w:ascii="David" w:hAnsi="David" w:cs="David"/>
          <w:sz w:val="24"/>
          <w:szCs w:val="24"/>
          <w:rtl/>
        </w:rPr>
        <w:t xml:space="preserve"> </w:t>
      </w:r>
      <w:r>
        <w:rPr>
          <w:rFonts w:ascii="David" w:hAnsi="David" w:cs="David"/>
          <w:b/>
          <w:bCs/>
          <w:sz w:val="24"/>
          <w:szCs w:val="24"/>
          <w:rtl/>
        </w:rPr>
        <w:t xml:space="preserve">מדינת ישראל נ' משולם </w:t>
      </w:r>
      <w:r>
        <w:rPr>
          <w:rFonts w:ascii="David" w:hAnsi="David" w:cs="David"/>
          <w:sz w:val="24"/>
          <w:szCs w:val="24"/>
          <w:rtl/>
        </w:rPr>
        <w:t xml:space="preserve">(3.5.18) – שם הורשע הנאשם בעבירה של סחר בסמים מסוג קנבוס והחזקת סמים לצריכה עצמית. בית המשפט הטיל עליו מאסר לתקופה של 45 ימים בדרך של עבודות שירות ומאסר על תנאי). </w:t>
      </w:r>
    </w:p>
    <w:p w14:paraId="26423AF4" w14:textId="77777777" w:rsidR="008F4321" w:rsidRDefault="008F4321" w:rsidP="008F4321">
      <w:pPr>
        <w:pStyle w:val="aa"/>
        <w:numPr>
          <w:ilvl w:val="0"/>
          <w:numId w:val="1"/>
        </w:numPr>
        <w:spacing w:before="120" w:after="120" w:line="360" w:lineRule="auto"/>
        <w:ind w:left="509" w:hanging="567"/>
        <w:jc w:val="both"/>
        <w:rPr>
          <w:rFonts w:ascii="David" w:hAnsi="David" w:cs="David"/>
          <w:sz w:val="24"/>
          <w:szCs w:val="24"/>
        </w:rPr>
      </w:pPr>
      <w:r>
        <w:rPr>
          <w:rFonts w:cs="David"/>
          <w:sz w:val="24"/>
          <w:szCs w:val="24"/>
          <w:rtl/>
        </w:rPr>
        <w:t xml:space="preserve">באישום השביעי בכתב האישום הראשון הכולל ריבוי עבירות של סחר בסמים מסוגים שונים, בכמויות קטנות בכל פעם, מדיניות הענישה כוללת מנעד הנע בין מאסר לתקופה של 6 חודשים ובין מאסר לתקופה של 18 חודשים (ראו, למשל - </w:t>
      </w:r>
      <w:hyperlink r:id="rId52" w:history="1">
        <w:r w:rsidR="00BA5E27" w:rsidRPr="00BA5E27">
          <w:rPr>
            <w:rFonts w:ascii="David" w:hAnsi="David" w:cs="David"/>
            <w:color w:val="0000FF"/>
            <w:sz w:val="24"/>
            <w:szCs w:val="24"/>
            <w:u w:val="single"/>
            <w:rtl/>
          </w:rPr>
          <w:t>רע"פ 3271/17</w:t>
        </w:r>
      </w:hyperlink>
      <w:r>
        <w:rPr>
          <w:rFonts w:ascii="David" w:hAnsi="David" w:cs="David"/>
          <w:sz w:val="24"/>
          <w:szCs w:val="24"/>
          <w:rtl/>
        </w:rPr>
        <w:t xml:space="preserve"> </w:t>
      </w:r>
      <w:r>
        <w:rPr>
          <w:rFonts w:ascii="David" w:hAnsi="David" w:cs="David"/>
          <w:b/>
          <w:bCs/>
          <w:sz w:val="24"/>
          <w:szCs w:val="24"/>
          <w:rtl/>
        </w:rPr>
        <w:t xml:space="preserve">עמיאל נ' מדינת ישראל </w:t>
      </w:r>
      <w:r>
        <w:rPr>
          <w:rFonts w:ascii="David" w:hAnsi="David" w:cs="David"/>
          <w:sz w:val="24"/>
          <w:szCs w:val="24"/>
          <w:rtl/>
        </w:rPr>
        <w:t xml:space="preserve">(23.4.17) – שם הורשע הנאשם בשש עבירות של סחר בסמים מסוג קנבוס והחזקת סמים שלא לצריכה עצמית. בית המשפט המחוזי קיבל את ערעורו של הנאשם והטיל עליו מאסר בפועל לתקופה של 8 חודשים. בית המשפט העליון דחה את בקשתו של הנאשם להרשות ערעור; </w:t>
      </w:r>
      <w:hyperlink r:id="rId53" w:history="1">
        <w:r w:rsidR="00BA5E27" w:rsidRPr="00BA5E27">
          <w:rPr>
            <w:rFonts w:ascii="David" w:hAnsi="David" w:cs="David"/>
            <w:color w:val="0000FF"/>
            <w:sz w:val="24"/>
            <w:szCs w:val="24"/>
            <w:u w:val="single"/>
            <w:rtl/>
          </w:rPr>
          <w:t>עפ"ג (מרכז) 13964-09-17</w:t>
        </w:r>
      </w:hyperlink>
      <w:r>
        <w:rPr>
          <w:rFonts w:ascii="David" w:hAnsi="David" w:cs="David"/>
          <w:b/>
          <w:bCs/>
          <w:sz w:val="24"/>
          <w:szCs w:val="24"/>
          <w:rtl/>
        </w:rPr>
        <w:t xml:space="preserve"> זסלבסקי נ' מדינת ישראל</w:t>
      </w:r>
      <w:r>
        <w:rPr>
          <w:rFonts w:ascii="David" w:hAnsi="David" w:cs="David"/>
          <w:sz w:val="24"/>
          <w:szCs w:val="24"/>
          <w:rtl/>
        </w:rPr>
        <w:t xml:space="preserve"> (18.3.18) – שם הורשע הנאשם בשבע עבירות של סחר בסמים מסוג קנבוס. בית המשפט המחוזי דחה את ערעורו של הנאשם על עונשו הכולל מאסר לתקופה של 6 חודשים, בדרך של עבודות שירות וענישה נלווית; </w:t>
      </w:r>
      <w:hyperlink r:id="rId54" w:history="1">
        <w:r w:rsidR="00BA5E27" w:rsidRPr="00BA5E27">
          <w:rPr>
            <w:rFonts w:ascii="David" w:hAnsi="David" w:cs="David"/>
            <w:color w:val="0000FF"/>
            <w:sz w:val="24"/>
            <w:szCs w:val="24"/>
            <w:u w:val="single"/>
            <w:rtl/>
          </w:rPr>
          <w:t>ת"פ (מרכז) 4550-03-11</w:t>
        </w:r>
      </w:hyperlink>
      <w:r>
        <w:rPr>
          <w:rFonts w:ascii="David" w:hAnsi="David" w:cs="David"/>
          <w:sz w:val="24"/>
          <w:szCs w:val="24"/>
          <w:rtl/>
        </w:rPr>
        <w:t xml:space="preserve"> </w:t>
      </w:r>
      <w:r>
        <w:rPr>
          <w:rFonts w:ascii="David" w:hAnsi="David" w:cs="David" w:hint="cs"/>
          <w:b/>
          <w:bCs/>
          <w:sz w:val="24"/>
          <w:szCs w:val="24"/>
          <w:rtl/>
        </w:rPr>
        <w:t xml:space="preserve"> מדינת ישראל נ' קנפצאט </w:t>
      </w:r>
      <w:r>
        <w:rPr>
          <w:rFonts w:ascii="David" w:hAnsi="David" w:cs="David" w:hint="cs"/>
          <w:sz w:val="24"/>
          <w:szCs w:val="24"/>
          <w:rtl/>
        </w:rPr>
        <w:t xml:space="preserve">(16.6.11) – שם הורשע הנאשם בעבירה של סחר בסמים בסם מסוג יאבה במספר הזדמנויות. בית המשפט הטיל על הנאשם מאסר לתקופה של 15 חודשים וענישה נלווית; </w:t>
      </w:r>
      <w:hyperlink r:id="rId55" w:history="1">
        <w:r w:rsidR="00BA5E27" w:rsidRPr="00BA5E27">
          <w:rPr>
            <w:rFonts w:cs="David" w:hint="cs"/>
            <w:color w:val="0000FF"/>
            <w:sz w:val="24"/>
            <w:szCs w:val="24"/>
            <w:u w:val="single"/>
            <w:rtl/>
          </w:rPr>
          <w:t>ת</w:t>
        </w:r>
        <w:r w:rsidR="00BA5E27" w:rsidRPr="00BA5E27">
          <w:rPr>
            <w:rFonts w:cs="David"/>
            <w:color w:val="0000FF"/>
            <w:sz w:val="24"/>
            <w:szCs w:val="24"/>
            <w:u w:val="single"/>
            <w:rtl/>
          </w:rPr>
          <w:t>"</w:t>
        </w:r>
        <w:r w:rsidR="00BA5E27" w:rsidRPr="00BA5E27">
          <w:rPr>
            <w:rFonts w:cs="David" w:hint="cs"/>
            <w:color w:val="0000FF"/>
            <w:sz w:val="24"/>
            <w:szCs w:val="24"/>
            <w:u w:val="single"/>
            <w:rtl/>
          </w:rPr>
          <w:t>פ</w:t>
        </w:r>
        <w:r w:rsidR="00BA5E27" w:rsidRPr="00BA5E27">
          <w:rPr>
            <w:rFonts w:cs="David"/>
            <w:color w:val="0000FF"/>
            <w:sz w:val="24"/>
            <w:szCs w:val="24"/>
            <w:u w:val="single"/>
            <w:rtl/>
          </w:rPr>
          <w:t xml:space="preserve"> (</w:t>
        </w:r>
        <w:r w:rsidR="00BA5E27" w:rsidRPr="00BA5E27">
          <w:rPr>
            <w:rFonts w:cs="David" w:hint="cs"/>
            <w:color w:val="0000FF"/>
            <w:sz w:val="24"/>
            <w:szCs w:val="24"/>
            <w:u w:val="single"/>
            <w:rtl/>
          </w:rPr>
          <w:t>י</w:t>
        </w:r>
        <w:r w:rsidR="00BA5E27" w:rsidRPr="00BA5E27">
          <w:rPr>
            <w:rFonts w:cs="David"/>
            <w:color w:val="0000FF"/>
            <w:sz w:val="24"/>
            <w:szCs w:val="24"/>
            <w:u w:val="single"/>
            <w:rtl/>
          </w:rPr>
          <w:t>-</w:t>
        </w:r>
        <w:r w:rsidR="00BA5E27" w:rsidRPr="00BA5E27">
          <w:rPr>
            <w:rFonts w:cs="David" w:hint="cs"/>
            <w:color w:val="0000FF"/>
            <w:sz w:val="24"/>
            <w:szCs w:val="24"/>
            <w:u w:val="single"/>
            <w:rtl/>
          </w:rPr>
          <w:t>ם</w:t>
        </w:r>
        <w:r w:rsidR="00BA5E27" w:rsidRPr="00BA5E27">
          <w:rPr>
            <w:rFonts w:cs="David"/>
            <w:color w:val="0000FF"/>
            <w:sz w:val="24"/>
            <w:szCs w:val="24"/>
            <w:u w:val="single"/>
            <w:rtl/>
          </w:rPr>
          <w:t>) 7420-05-19</w:t>
        </w:r>
      </w:hyperlink>
      <w:r>
        <w:rPr>
          <w:rFonts w:cs="David"/>
          <w:sz w:val="24"/>
          <w:szCs w:val="24"/>
          <w:rtl/>
        </w:rPr>
        <w:t xml:space="preserve"> </w:t>
      </w:r>
      <w:r>
        <w:rPr>
          <w:rFonts w:cs="David"/>
          <w:b/>
          <w:bCs/>
          <w:sz w:val="24"/>
          <w:szCs w:val="24"/>
          <w:rtl/>
        </w:rPr>
        <w:t>מדינת ישראל נ' בלוי</w:t>
      </w:r>
      <w:r>
        <w:rPr>
          <w:rFonts w:cs="David"/>
          <w:sz w:val="24"/>
          <w:szCs w:val="24"/>
          <w:rtl/>
        </w:rPr>
        <w:t xml:space="preserve"> (16.9.19) – שם הורשע הנאשם בתשע עבירות של סחר בסמים ובעבירה של החזקת סמים לצריכה עצמית. בית המשפט הטיל על הנאשם מאסר לתקופה של 9 </w:t>
      </w:r>
      <w:r>
        <w:rPr>
          <w:rFonts w:ascii="David" w:hAnsi="David" w:cs="David"/>
          <w:sz w:val="24"/>
          <w:szCs w:val="24"/>
          <w:rtl/>
        </w:rPr>
        <w:t>חודשים</w:t>
      </w:r>
      <w:r>
        <w:rPr>
          <w:rFonts w:cs="David"/>
          <w:sz w:val="24"/>
          <w:szCs w:val="24"/>
          <w:rtl/>
        </w:rPr>
        <w:t xml:space="preserve"> וענישה נלווית.</w:t>
      </w:r>
    </w:p>
    <w:p w14:paraId="55DC6361" w14:textId="77777777" w:rsidR="008F4321" w:rsidRPr="008F4321" w:rsidRDefault="008F4321" w:rsidP="008F4321">
      <w:pPr>
        <w:pStyle w:val="aa"/>
        <w:numPr>
          <w:ilvl w:val="0"/>
          <w:numId w:val="1"/>
        </w:numPr>
        <w:spacing w:before="120" w:after="120" w:line="360" w:lineRule="auto"/>
        <w:ind w:left="509" w:hanging="567"/>
        <w:jc w:val="both"/>
        <w:rPr>
          <w:rFonts w:cs="David"/>
          <w:sz w:val="24"/>
          <w:szCs w:val="24"/>
        </w:rPr>
      </w:pPr>
      <w:r>
        <w:rPr>
          <w:rFonts w:cs="David"/>
          <w:sz w:val="24"/>
          <w:szCs w:val="24"/>
          <w:rtl/>
        </w:rPr>
        <w:t xml:space="preserve">עוד לקחתי בחשבון את </w:t>
      </w:r>
      <w:hyperlink r:id="rId56" w:history="1">
        <w:r w:rsidR="00BA5E27" w:rsidRPr="00BA5E27">
          <w:rPr>
            <w:rFonts w:cs="David" w:hint="cs"/>
            <w:color w:val="0000FF"/>
            <w:sz w:val="24"/>
            <w:szCs w:val="24"/>
            <w:u w:val="single"/>
            <w:rtl/>
          </w:rPr>
          <w:t>רע</w:t>
        </w:r>
        <w:r w:rsidR="00BA5E27" w:rsidRPr="00BA5E27">
          <w:rPr>
            <w:rFonts w:cs="David"/>
            <w:color w:val="0000FF"/>
            <w:sz w:val="24"/>
            <w:szCs w:val="24"/>
            <w:u w:val="single"/>
            <w:rtl/>
          </w:rPr>
          <w:t>"</w:t>
        </w:r>
        <w:r w:rsidR="00BA5E27" w:rsidRPr="00BA5E27">
          <w:rPr>
            <w:rFonts w:cs="David" w:hint="cs"/>
            <w:color w:val="0000FF"/>
            <w:sz w:val="24"/>
            <w:szCs w:val="24"/>
            <w:u w:val="single"/>
            <w:rtl/>
          </w:rPr>
          <w:t>פ</w:t>
        </w:r>
        <w:r w:rsidR="00BA5E27" w:rsidRPr="00BA5E27">
          <w:rPr>
            <w:rFonts w:cs="David"/>
            <w:color w:val="0000FF"/>
            <w:sz w:val="24"/>
            <w:szCs w:val="24"/>
            <w:u w:val="single"/>
            <w:rtl/>
          </w:rPr>
          <w:t xml:space="preserve"> 126/15</w:t>
        </w:r>
      </w:hyperlink>
      <w:r>
        <w:rPr>
          <w:rFonts w:cs="David"/>
          <w:sz w:val="24"/>
          <w:szCs w:val="24"/>
          <w:rtl/>
        </w:rPr>
        <w:t xml:space="preserve"> </w:t>
      </w:r>
      <w:r>
        <w:rPr>
          <w:rFonts w:cs="David"/>
          <w:b/>
          <w:bCs/>
          <w:sz w:val="24"/>
          <w:szCs w:val="24"/>
          <w:rtl/>
        </w:rPr>
        <w:t>חביף נ' מדינת ישראל</w:t>
      </w:r>
      <w:r>
        <w:rPr>
          <w:rFonts w:cs="David"/>
          <w:sz w:val="24"/>
          <w:szCs w:val="24"/>
          <w:rtl/>
        </w:rPr>
        <w:t xml:space="preserve"> (13.1.15) – שהגישה התביעה – ובו הורשע הנאשם בעבירות של סחר בסמים מסוג קוקאין במשקל של 3.714 גרם. בית המשפט הטיל על הנאשם מאסר לתקופה של 16 חודשים וענישה נלווית. ערעורו של הנאשם ובקשה להרשות ערעור - נדחו.</w:t>
      </w:r>
    </w:p>
    <w:p w14:paraId="02DD57AF" w14:textId="77777777" w:rsidR="008F4321" w:rsidRDefault="008F4321" w:rsidP="008F4321">
      <w:pPr>
        <w:pStyle w:val="aa"/>
        <w:numPr>
          <w:ilvl w:val="0"/>
          <w:numId w:val="1"/>
        </w:numPr>
        <w:spacing w:before="120" w:after="120" w:line="360" w:lineRule="auto"/>
        <w:ind w:left="509" w:hanging="567"/>
        <w:jc w:val="both"/>
        <w:rPr>
          <w:rFonts w:cs="David"/>
          <w:sz w:val="26"/>
          <w:szCs w:val="26"/>
        </w:rPr>
      </w:pPr>
      <w:r>
        <w:rPr>
          <w:rFonts w:cs="David"/>
          <w:sz w:val="24"/>
          <w:szCs w:val="24"/>
          <w:rtl/>
        </w:rPr>
        <w:t xml:space="preserve">מנעד הענישה הרלוונטי לעבירה של החזקת סמים לצריכה עצמית מושא כתב האישום השני נע בין מאסר על תנאי ובין מאסר לתקופה קצרה, לצד ענישה נלווית (ראו, למשל: </w:t>
      </w:r>
      <w:hyperlink r:id="rId57" w:history="1">
        <w:r w:rsidR="00BA5E27" w:rsidRPr="00BA5E27">
          <w:rPr>
            <w:rFonts w:cs="David" w:hint="cs"/>
            <w:color w:val="0000FF"/>
            <w:sz w:val="24"/>
            <w:szCs w:val="24"/>
            <w:u w:val="single"/>
            <w:rtl/>
          </w:rPr>
          <w:t>ת</w:t>
        </w:r>
        <w:r w:rsidR="00BA5E27" w:rsidRPr="00BA5E27">
          <w:rPr>
            <w:rFonts w:cs="David"/>
            <w:color w:val="0000FF"/>
            <w:sz w:val="24"/>
            <w:szCs w:val="24"/>
            <w:u w:val="single"/>
            <w:rtl/>
          </w:rPr>
          <w:t>"</w:t>
        </w:r>
        <w:r w:rsidR="00BA5E27" w:rsidRPr="00BA5E27">
          <w:rPr>
            <w:rFonts w:cs="David" w:hint="cs"/>
            <w:color w:val="0000FF"/>
            <w:sz w:val="24"/>
            <w:szCs w:val="24"/>
            <w:u w:val="single"/>
            <w:rtl/>
          </w:rPr>
          <w:t>פ</w:t>
        </w:r>
        <w:r w:rsidR="00BA5E27" w:rsidRPr="00BA5E27">
          <w:rPr>
            <w:rFonts w:cs="David"/>
            <w:color w:val="0000FF"/>
            <w:sz w:val="24"/>
            <w:szCs w:val="24"/>
            <w:u w:val="single"/>
            <w:rtl/>
          </w:rPr>
          <w:t xml:space="preserve"> (</w:t>
        </w:r>
        <w:r w:rsidR="00BA5E27" w:rsidRPr="00BA5E27">
          <w:rPr>
            <w:rFonts w:cs="David" w:hint="cs"/>
            <w:color w:val="0000FF"/>
            <w:sz w:val="24"/>
            <w:szCs w:val="24"/>
            <w:u w:val="single"/>
            <w:rtl/>
          </w:rPr>
          <w:t>רח</w:t>
        </w:r>
        <w:r w:rsidR="00BA5E27" w:rsidRPr="00BA5E27">
          <w:rPr>
            <w:rFonts w:cs="David"/>
            <w:color w:val="0000FF"/>
            <w:sz w:val="24"/>
            <w:szCs w:val="24"/>
            <w:u w:val="single"/>
            <w:rtl/>
          </w:rPr>
          <w:t>') 18487-01-17</w:t>
        </w:r>
      </w:hyperlink>
      <w:r>
        <w:rPr>
          <w:rFonts w:cs="David"/>
          <w:sz w:val="24"/>
          <w:szCs w:val="24"/>
          <w:rtl/>
        </w:rPr>
        <w:t xml:space="preserve"> </w:t>
      </w:r>
      <w:r>
        <w:rPr>
          <w:rFonts w:cs="David"/>
          <w:b/>
          <w:bCs/>
          <w:sz w:val="24"/>
          <w:szCs w:val="24"/>
          <w:rtl/>
        </w:rPr>
        <w:t xml:space="preserve">מדינת ישראל נ' דדיה </w:t>
      </w:r>
      <w:r>
        <w:rPr>
          <w:rFonts w:cs="David"/>
          <w:sz w:val="24"/>
          <w:szCs w:val="24"/>
          <w:rtl/>
        </w:rPr>
        <w:t xml:space="preserve">(8.4.19); </w:t>
      </w:r>
      <w:hyperlink r:id="rId58" w:history="1">
        <w:r w:rsidR="00BA5E27" w:rsidRPr="00BA5E27">
          <w:rPr>
            <w:rFonts w:cs="David" w:hint="cs"/>
            <w:color w:val="0000FF"/>
            <w:sz w:val="24"/>
            <w:szCs w:val="24"/>
            <w:u w:val="single"/>
            <w:rtl/>
          </w:rPr>
          <w:t>ת</w:t>
        </w:r>
        <w:r w:rsidR="00BA5E27" w:rsidRPr="00BA5E27">
          <w:rPr>
            <w:rFonts w:cs="David"/>
            <w:color w:val="0000FF"/>
            <w:sz w:val="24"/>
            <w:szCs w:val="24"/>
            <w:u w:val="single"/>
            <w:rtl/>
          </w:rPr>
          <w:t>"</w:t>
        </w:r>
        <w:r w:rsidR="00BA5E27" w:rsidRPr="00BA5E27">
          <w:rPr>
            <w:rFonts w:cs="David" w:hint="cs"/>
            <w:color w:val="0000FF"/>
            <w:sz w:val="24"/>
            <w:szCs w:val="24"/>
            <w:u w:val="single"/>
            <w:rtl/>
          </w:rPr>
          <w:t>פ</w:t>
        </w:r>
        <w:r w:rsidR="00BA5E27" w:rsidRPr="00BA5E27">
          <w:rPr>
            <w:rFonts w:cs="David"/>
            <w:color w:val="0000FF"/>
            <w:sz w:val="24"/>
            <w:szCs w:val="24"/>
            <w:u w:val="single"/>
            <w:rtl/>
          </w:rPr>
          <w:t xml:space="preserve"> (</w:t>
        </w:r>
        <w:r w:rsidR="00BA5E27" w:rsidRPr="00BA5E27">
          <w:rPr>
            <w:rFonts w:cs="David" w:hint="cs"/>
            <w:color w:val="0000FF"/>
            <w:sz w:val="24"/>
            <w:szCs w:val="24"/>
            <w:u w:val="single"/>
            <w:rtl/>
          </w:rPr>
          <w:t>חי</w:t>
        </w:r>
        <w:r w:rsidR="00BA5E27" w:rsidRPr="00BA5E27">
          <w:rPr>
            <w:rFonts w:cs="David"/>
            <w:color w:val="0000FF"/>
            <w:sz w:val="24"/>
            <w:szCs w:val="24"/>
            <w:u w:val="single"/>
            <w:rtl/>
          </w:rPr>
          <w:t>') 25039-07-13</w:t>
        </w:r>
      </w:hyperlink>
      <w:r>
        <w:rPr>
          <w:rFonts w:cs="David"/>
          <w:sz w:val="24"/>
          <w:szCs w:val="24"/>
          <w:rtl/>
        </w:rPr>
        <w:t xml:space="preserve"> </w:t>
      </w:r>
      <w:r>
        <w:rPr>
          <w:rFonts w:cs="David"/>
          <w:b/>
          <w:bCs/>
          <w:sz w:val="24"/>
          <w:szCs w:val="24"/>
          <w:rtl/>
        </w:rPr>
        <w:t xml:space="preserve"> מדינת ישראל נ' מארון</w:t>
      </w:r>
      <w:r>
        <w:rPr>
          <w:rFonts w:cs="David"/>
          <w:sz w:val="24"/>
          <w:szCs w:val="24"/>
          <w:rtl/>
        </w:rPr>
        <w:t xml:space="preserve"> (12.5.15); </w:t>
      </w:r>
      <w:hyperlink r:id="rId59" w:history="1">
        <w:r w:rsidR="00BA5E27" w:rsidRPr="00BA5E27">
          <w:rPr>
            <w:rFonts w:cs="David" w:hint="cs"/>
            <w:color w:val="0000FF"/>
            <w:sz w:val="24"/>
            <w:szCs w:val="24"/>
            <w:u w:val="single"/>
            <w:rtl/>
          </w:rPr>
          <w:t>ת</w:t>
        </w:r>
        <w:r w:rsidR="00BA5E27" w:rsidRPr="00BA5E27">
          <w:rPr>
            <w:rFonts w:cs="David"/>
            <w:color w:val="0000FF"/>
            <w:sz w:val="24"/>
            <w:szCs w:val="24"/>
            <w:u w:val="single"/>
            <w:rtl/>
          </w:rPr>
          <w:t>"</w:t>
        </w:r>
        <w:r w:rsidR="00BA5E27" w:rsidRPr="00BA5E27">
          <w:rPr>
            <w:rFonts w:cs="David" w:hint="cs"/>
            <w:color w:val="0000FF"/>
            <w:sz w:val="24"/>
            <w:szCs w:val="24"/>
            <w:u w:val="single"/>
            <w:rtl/>
          </w:rPr>
          <w:t>פ</w:t>
        </w:r>
        <w:r w:rsidR="00BA5E27" w:rsidRPr="00BA5E27">
          <w:rPr>
            <w:rFonts w:cs="David"/>
            <w:color w:val="0000FF"/>
            <w:sz w:val="24"/>
            <w:szCs w:val="24"/>
            <w:u w:val="single"/>
            <w:rtl/>
          </w:rPr>
          <w:t xml:space="preserve"> (</w:t>
        </w:r>
        <w:r w:rsidR="00BA5E27" w:rsidRPr="00BA5E27">
          <w:rPr>
            <w:rFonts w:cs="David" w:hint="cs"/>
            <w:color w:val="0000FF"/>
            <w:sz w:val="24"/>
            <w:szCs w:val="24"/>
            <w:u w:val="single"/>
            <w:rtl/>
          </w:rPr>
          <w:t>ראשל</w:t>
        </w:r>
        <w:r w:rsidR="00BA5E27" w:rsidRPr="00BA5E27">
          <w:rPr>
            <w:rFonts w:cs="David"/>
            <w:color w:val="0000FF"/>
            <w:sz w:val="24"/>
            <w:szCs w:val="24"/>
            <w:u w:val="single"/>
            <w:rtl/>
          </w:rPr>
          <w:t>"</w:t>
        </w:r>
        <w:r w:rsidR="00BA5E27" w:rsidRPr="00BA5E27">
          <w:rPr>
            <w:rFonts w:cs="David" w:hint="cs"/>
            <w:color w:val="0000FF"/>
            <w:sz w:val="24"/>
            <w:szCs w:val="24"/>
            <w:u w:val="single"/>
            <w:rtl/>
          </w:rPr>
          <w:t>צ</w:t>
        </w:r>
        <w:r w:rsidR="00BA5E27" w:rsidRPr="00BA5E27">
          <w:rPr>
            <w:rFonts w:cs="David"/>
            <w:color w:val="0000FF"/>
            <w:sz w:val="24"/>
            <w:szCs w:val="24"/>
            <w:u w:val="single"/>
            <w:rtl/>
          </w:rPr>
          <w:t>) 41846-08-13</w:t>
        </w:r>
      </w:hyperlink>
      <w:r>
        <w:rPr>
          <w:rFonts w:cs="David"/>
          <w:sz w:val="24"/>
          <w:szCs w:val="24"/>
          <w:rtl/>
        </w:rPr>
        <w:t xml:space="preserve"> </w:t>
      </w:r>
      <w:r>
        <w:rPr>
          <w:rFonts w:cs="David"/>
          <w:b/>
          <w:bCs/>
          <w:sz w:val="24"/>
          <w:szCs w:val="24"/>
          <w:rtl/>
        </w:rPr>
        <w:t xml:space="preserve">מדינת ישראל נ' רובין </w:t>
      </w:r>
      <w:r>
        <w:rPr>
          <w:rFonts w:cs="David"/>
          <w:sz w:val="24"/>
          <w:szCs w:val="24"/>
          <w:rtl/>
        </w:rPr>
        <w:t xml:space="preserve">(15.9.14); </w:t>
      </w:r>
      <w:hyperlink r:id="rId60" w:history="1">
        <w:r w:rsidR="00BA5E27" w:rsidRPr="00BA5E27">
          <w:rPr>
            <w:rFonts w:cs="David" w:hint="cs"/>
            <w:color w:val="0000FF"/>
            <w:sz w:val="24"/>
            <w:szCs w:val="24"/>
            <w:u w:val="single"/>
            <w:rtl/>
          </w:rPr>
          <w:t>ת</w:t>
        </w:r>
        <w:r w:rsidR="00BA5E27" w:rsidRPr="00BA5E27">
          <w:rPr>
            <w:rFonts w:cs="David"/>
            <w:color w:val="0000FF"/>
            <w:sz w:val="24"/>
            <w:szCs w:val="24"/>
            <w:u w:val="single"/>
            <w:rtl/>
          </w:rPr>
          <w:t>"</w:t>
        </w:r>
        <w:r w:rsidR="00BA5E27" w:rsidRPr="00BA5E27">
          <w:rPr>
            <w:rFonts w:cs="David" w:hint="cs"/>
            <w:color w:val="0000FF"/>
            <w:sz w:val="24"/>
            <w:szCs w:val="24"/>
            <w:u w:val="single"/>
            <w:rtl/>
          </w:rPr>
          <w:t>פ</w:t>
        </w:r>
        <w:r w:rsidR="00BA5E27" w:rsidRPr="00BA5E27">
          <w:rPr>
            <w:rFonts w:cs="David"/>
            <w:color w:val="0000FF"/>
            <w:sz w:val="24"/>
            <w:szCs w:val="24"/>
            <w:u w:val="single"/>
            <w:rtl/>
          </w:rPr>
          <w:t xml:space="preserve"> (</w:t>
        </w:r>
        <w:r w:rsidR="00BA5E27" w:rsidRPr="00BA5E27">
          <w:rPr>
            <w:rFonts w:cs="David" w:hint="cs"/>
            <w:color w:val="0000FF"/>
            <w:sz w:val="24"/>
            <w:szCs w:val="24"/>
            <w:u w:val="single"/>
            <w:rtl/>
          </w:rPr>
          <w:t>ק</w:t>
        </w:r>
        <w:r w:rsidR="00BA5E27" w:rsidRPr="00BA5E27">
          <w:rPr>
            <w:rFonts w:cs="David"/>
            <w:color w:val="0000FF"/>
            <w:sz w:val="24"/>
            <w:szCs w:val="24"/>
            <w:u w:val="single"/>
            <w:rtl/>
          </w:rPr>
          <w:t>"</w:t>
        </w:r>
        <w:r w:rsidR="00BA5E27" w:rsidRPr="00BA5E27">
          <w:rPr>
            <w:rFonts w:cs="David" w:hint="cs"/>
            <w:color w:val="0000FF"/>
            <w:sz w:val="24"/>
            <w:szCs w:val="24"/>
            <w:u w:val="single"/>
            <w:rtl/>
          </w:rPr>
          <w:t>ג</w:t>
        </w:r>
        <w:r w:rsidR="00BA5E27" w:rsidRPr="00BA5E27">
          <w:rPr>
            <w:rFonts w:cs="David"/>
            <w:color w:val="0000FF"/>
            <w:sz w:val="24"/>
            <w:szCs w:val="24"/>
            <w:u w:val="single"/>
            <w:rtl/>
          </w:rPr>
          <w:t>) 25179-08-13</w:t>
        </w:r>
      </w:hyperlink>
      <w:r>
        <w:rPr>
          <w:rFonts w:cs="David"/>
          <w:sz w:val="24"/>
          <w:szCs w:val="24"/>
          <w:rtl/>
        </w:rPr>
        <w:t xml:space="preserve"> </w:t>
      </w:r>
      <w:r>
        <w:rPr>
          <w:rFonts w:cs="David"/>
          <w:b/>
          <w:bCs/>
          <w:sz w:val="24"/>
          <w:szCs w:val="24"/>
          <w:rtl/>
        </w:rPr>
        <w:t xml:space="preserve">מדינת ישראל נ' אוחיון </w:t>
      </w:r>
      <w:r>
        <w:rPr>
          <w:rFonts w:cs="David"/>
          <w:sz w:val="24"/>
          <w:szCs w:val="24"/>
          <w:rtl/>
        </w:rPr>
        <w:t>(19.1.14)).</w:t>
      </w:r>
    </w:p>
    <w:p w14:paraId="00798715" w14:textId="77777777" w:rsidR="008F4321" w:rsidRDefault="008F4321" w:rsidP="008F4321">
      <w:pPr>
        <w:pStyle w:val="aa"/>
        <w:numPr>
          <w:ilvl w:val="0"/>
          <w:numId w:val="1"/>
        </w:numPr>
        <w:spacing w:before="120" w:after="120" w:line="360" w:lineRule="auto"/>
        <w:ind w:left="509" w:hanging="567"/>
        <w:jc w:val="both"/>
        <w:rPr>
          <w:rFonts w:cs="David"/>
          <w:sz w:val="24"/>
          <w:szCs w:val="24"/>
        </w:rPr>
      </w:pPr>
      <w:r>
        <w:rPr>
          <w:rFonts w:cs="David"/>
          <w:sz w:val="24"/>
          <w:szCs w:val="24"/>
          <w:rtl/>
        </w:rPr>
        <w:t xml:space="preserve">מטבע הדברים, מלאכת גזירת העונש עת עסקינן במספר אישומים, שחלקם כולל עבירות שונות, ופגיעה במידה שונה בערכים החברתיים – אינו קל. כך במיוחד, עת נקבע מתחם שונה לכל אישום ואישום, כמו במקרה הנדון. אולם, כמצוות המחוקק, יש לקבוע מתחם ענישה אחד לכל אירוע ואירוע, ולא לקבוע מתחם כולל אחד בגין כל האישומים, כפי שעתרה התביעה (סעיף </w:t>
      </w:r>
      <w:hyperlink r:id="rId61" w:history="1">
        <w:r w:rsidR="00F70A15" w:rsidRPr="00F70A15">
          <w:rPr>
            <w:rStyle w:val="Hyperlink"/>
            <w:rFonts w:cs="David"/>
            <w:sz w:val="24"/>
            <w:szCs w:val="24"/>
            <w:rtl/>
          </w:rPr>
          <w:t>40</w:t>
        </w:r>
        <w:r w:rsidR="00F70A15" w:rsidRPr="00F70A15">
          <w:rPr>
            <w:rStyle w:val="Hyperlink"/>
            <w:rFonts w:cs="David" w:hint="cs"/>
            <w:sz w:val="24"/>
            <w:szCs w:val="24"/>
            <w:rtl/>
          </w:rPr>
          <w:t>יג</w:t>
        </w:r>
        <w:r w:rsidR="00F70A15" w:rsidRPr="00F70A15">
          <w:rPr>
            <w:rStyle w:val="Hyperlink"/>
            <w:rFonts w:cs="David"/>
            <w:sz w:val="24"/>
            <w:szCs w:val="24"/>
            <w:rtl/>
          </w:rPr>
          <w:t xml:space="preserve"> (</w:t>
        </w:r>
        <w:r w:rsidR="00F70A15" w:rsidRPr="00F70A15">
          <w:rPr>
            <w:rStyle w:val="Hyperlink"/>
            <w:rFonts w:cs="David" w:hint="cs"/>
            <w:sz w:val="24"/>
            <w:szCs w:val="24"/>
            <w:rtl/>
          </w:rPr>
          <w:t>א</w:t>
        </w:r>
        <w:r w:rsidR="00F70A15" w:rsidRPr="00F70A15">
          <w:rPr>
            <w:rStyle w:val="Hyperlink"/>
            <w:rFonts w:cs="David"/>
            <w:sz w:val="24"/>
            <w:szCs w:val="24"/>
            <w:rtl/>
          </w:rPr>
          <w:t xml:space="preserve">) </w:t>
        </w:r>
        <w:r w:rsidR="00F70A15" w:rsidRPr="00F70A15">
          <w:rPr>
            <w:rStyle w:val="Hyperlink"/>
            <w:rFonts w:cs="David" w:hint="cs"/>
            <w:sz w:val="24"/>
            <w:szCs w:val="24"/>
            <w:rtl/>
          </w:rPr>
          <w:t>ו</w:t>
        </w:r>
        <w:r w:rsidR="00F70A15" w:rsidRPr="00F70A15">
          <w:rPr>
            <w:rStyle w:val="Hyperlink"/>
            <w:rFonts w:cs="David"/>
            <w:sz w:val="24"/>
            <w:szCs w:val="24"/>
            <w:rtl/>
          </w:rPr>
          <w:t>-(</w:t>
        </w:r>
        <w:r w:rsidR="00F70A15" w:rsidRPr="00F70A15">
          <w:rPr>
            <w:rStyle w:val="Hyperlink"/>
            <w:rFonts w:cs="David" w:hint="cs"/>
            <w:sz w:val="24"/>
            <w:szCs w:val="24"/>
            <w:rtl/>
          </w:rPr>
          <w:t>ב</w:t>
        </w:r>
        <w:r w:rsidR="00F70A15" w:rsidRPr="00F70A15">
          <w:rPr>
            <w:rStyle w:val="Hyperlink"/>
            <w:rFonts w:cs="David"/>
            <w:sz w:val="24"/>
            <w:szCs w:val="24"/>
            <w:rtl/>
          </w:rPr>
          <w:t>)</w:t>
        </w:r>
      </w:hyperlink>
      <w:r>
        <w:rPr>
          <w:rFonts w:cs="David"/>
          <w:sz w:val="24"/>
          <w:szCs w:val="24"/>
          <w:rtl/>
        </w:rPr>
        <w:t xml:space="preserve"> ל</w:t>
      </w:r>
      <w:hyperlink r:id="rId62" w:history="1">
        <w:r w:rsidR="00BA5E27" w:rsidRPr="00BA5E27">
          <w:rPr>
            <w:rFonts w:cs="David" w:hint="cs"/>
            <w:color w:val="0000FF"/>
            <w:sz w:val="24"/>
            <w:szCs w:val="24"/>
            <w:u w:val="single"/>
            <w:rtl/>
          </w:rPr>
          <w:t>חוק</w:t>
        </w:r>
        <w:r w:rsidR="00BA5E27" w:rsidRPr="00BA5E27">
          <w:rPr>
            <w:rFonts w:cs="David"/>
            <w:color w:val="0000FF"/>
            <w:sz w:val="24"/>
            <w:szCs w:val="24"/>
            <w:u w:val="single"/>
            <w:rtl/>
          </w:rPr>
          <w:t xml:space="preserve"> </w:t>
        </w:r>
        <w:r w:rsidR="00BA5E27" w:rsidRPr="00BA5E27">
          <w:rPr>
            <w:rFonts w:cs="David" w:hint="cs"/>
            <w:color w:val="0000FF"/>
            <w:sz w:val="24"/>
            <w:szCs w:val="24"/>
            <w:u w:val="single"/>
            <w:rtl/>
          </w:rPr>
          <w:t>העונשין</w:t>
        </w:r>
      </w:hyperlink>
      <w:r>
        <w:rPr>
          <w:rFonts w:cs="David"/>
          <w:sz w:val="24"/>
          <w:szCs w:val="24"/>
          <w:rtl/>
        </w:rPr>
        <w:t>).</w:t>
      </w:r>
    </w:p>
    <w:p w14:paraId="513FCE14" w14:textId="77777777" w:rsidR="008F4321" w:rsidRDefault="008F4321" w:rsidP="008F4321">
      <w:pPr>
        <w:pStyle w:val="aa"/>
        <w:numPr>
          <w:ilvl w:val="0"/>
          <w:numId w:val="1"/>
        </w:numPr>
        <w:spacing w:before="120" w:after="120" w:line="360" w:lineRule="auto"/>
        <w:ind w:left="509" w:hanging="567"/>
        <w:jc w:val="both"/>
        <w:rPr>
          <w:rFonts w:cs="David"/>
          <w:sz w:val="24"/>
          <w:szCs w:val="24"/>
        </w:rPr>
      </w:pPr>
      <w:r>
        <w:rPr>
          <w:rFonts w:cs="David"/>
          <w:sz w:val="24"/>
          <w:szCs w:val="24"/>
          <w:rtl/>
        </w:rPr>
        <w:t>לאור האמור, ובהתחשב בנסיבות ביצוע העבירות ובמדיניות הענישה, מתחמי הענישה הם כדלקמן: באישום הראשון בכתב האישום הראשון - בין מאסר קצר ובין מאסר לתקופה של 12 חודשים, לצד ענישה נלווית; בכל אחד מהאישומים השני והשלישי, החמישי והשישי - בין מאסר על תנאי ובין מאסר לתקופה של 6 חודשים, לצד ענישה נלווית; באישום השביעי - בין מאסר לתקופה של 6 חודשים, שיכול ויבוצע בדרך של עבודות שירות, ובין מאסר לתקופה של 18 חודשים, לצד ענישה נלווית; בכתב האישום השני, בין מאסר על תנאי ובין מאסר לתקופה קצרה, לצד ענישה נלווית.</w:t>
      </w:r>
    </w:p>
    <w:p w14:paraId="17D1AE81" w14:textId="77777777" w:rsidR="008F4321" w:rsidRDefault="008F4321" w:rsidP="008F4321">
      <w:pPr>
        <w:spacing w:before="120" w:after="120"/>
        <w:jc w:val="both"/>
        <w:rPr>
          <w:rtl/>
        </w:rPr>
      </w:pPr>
      <w:r>
        <w:rPr>
          <w:u w:val="single"/>
          <w:rtl/>
        </w:rPr>
        <w:t>העונש ההולם בתוך המתחמים</w:t>
      </w:r>
      <w:r>
        <w:rPr>
          <w:rtl/>
        </w:rPr>
        <w:t xml:space="preserve"> </w:t>
      </w:r>
    </w:p>
    <w:p w14:paraId="6220380B" w14:textId="77777777" w:rsidR="008F4321" w:rsidRDefault="008F4321" w:rsidP="008F4321">
      <w:pPr>
        <w:pStyle w:val="aa"/>
        <w:numPr>
          <w:ilvl w:val="0"/>
          <w:numId w:val="1"/>
        </w:numPr>
        <w:spacing w:before="120" w:after="120" w:line="360" w:lineRule="auto"/>
        <w:ind w:left="509" w:hanging="567"/>
        <w:jc w:val="both"/>
        <w:rPr>
          <w:rFonts w:cs="David"/>
          <w:sz w:val="24"/>
          <w:szCs w:val="24"/>
        </w:rPr>
      </w:pPr>
      <w:r>
        <w:rPr>
          <w:rFonts w:cs="David"/>
          <w:sz w:val="24"/>
          <w:szCs w:val="24"/>
          <w:rtl/>
        </w:rPr>
        <w:t xml:space="preserve">בקביעת העונש ההולם בתוך המתחמים לקחתי בחשבון את הנסיבות הבאות אשר אינן קשורות בביצוע העבירות: </w:t>
      </w:r>
    </w:p>
    <w:p w14:paraId="0912EC25" w14:textId="77777777" w:rsidR="008F4321" w:rsidRDefault="008F4321" w:rsidP="008F4321">
      <w:pPr>
        <w:pStyle w:val="aa"/>
        <w:spacing w:before="120" w:after="120" w:line="360" w:lineRule="auto"/>
        <w:ind w:left="509"/>
        <w:jc w:val="both"/>
        <w:rPr>
          <w:rFonts w:cs="David"/>
          <w:sz w:val="24"/>
          <w:szCs w:val="24"/>
        </w:rPr>
      </w:pPr>
      <w:r>
        <w:rPr>
          <w:rFonts w:cs="David"/>
          <w:sz w:val="24"/>
          <w:szCs w:val="24"/>
          <w:rtl/>
        </w:rPr>
        <w:t>לזכותו של הנאשם עומדת הודאתו במיוחס, נטילת אחריות, הבעת חרטה וחסכון בשמיעת עדויות; הנאשם נעדר עבר פלילי והוא לא שב לבצע עבירות נוספות; הנאשם סיים 12 שנות לימוד ושירת שירות הצבאי מלא במהלכו קיבל תעודות הוקרה (ענ/1); הנאשם מנהל עתה אורח חיים תקין ונורמטיבי. הוא עובד עם אביו בחנות למוצרי מזון, נרשם למכללת פסגות (ענ/2), וכן לומד נהיגה על משאית (ענ/3); אביו של הנאשם העיד לעונש ומסר כי הנאשם עבר שינוי מקצה לקצה; הנאשם היה עצור במשך כשבוע והיה נתון בתנאים מגבילים במשך תקופה בלתי מבוטלת.</w:t>
      </w:r>
    </w:p>
    <w:p w14:paraId="35F9FB5E" w14:textId="77777777" w:rsidR="008F4321" w:rsidRDefault="008F4321" w:rsidP="008F4321">
      <w:pPr>
        <w:pStyle w:val="aa"/>
        <w:spacing w:before="120" w:after="120" w:line="360" w:lineRule="auto"/>
        <w:ind w:left="509"/>
        <w:jc w:val="both"/>
        <w:rPr>
          <w:rFonts w:cs="David"/>
          <w:sz w:val="24"/>
          <w:szCs w:val="24"/>
          <w:rtl/>
        </w:rPr>
      </w:pPr>
      <w:r>
        <w:rPr>
          <w:rFonts w:cs="David"/>
          <w:sz w:val="24"/>
          <w:szCs w:val="24"/>
          <w:rtl/>
        </w:rPr>
        <w:t xml:space="preserve">בעניינו של הנאשם הוגשו שני תסקירים מהם עולה, כי הנאשם החל לצרוך סמים במהלך טיול בחו"ל והוא החל לנהל אורח חיים התמכרותי לאחר שחזר. בעקבות מעצרו נגמל הנאשם מסמים ולאורך תקופה מסר בדיקות שתן שבועיות ללא סימני סם. התסקירים גם מלמדים על ההליך הטיפולי שאליו נרתם הנאשם במרכז חוסן. להתרשמות שירות מבחן, הנאשם נעדר דפוסים עבריינים והוא עושה מאמצים רבים לניהול אורח חיים נורמטיבי, תוך שמירה על יציבות תעסוקתית; שירות המבחן גם התרשם כי ההליך הפלילי מרתיע את הנאשם. </w:t>
      </w:r>
    </w:p>
    <w:p w14:paraId="522D1A44" w14:textId="77777777" w:rsidR="008F4321" w:rsidRDefault="008F4321" w:rsidP="008F4321">
      <w:pPr>
        <w:pStyle w:val="aa"/>
        <w:numPr>
          <w:ilvl w:val="0"/>
          <w:numId w:val="1"/>
        </w:numPr>
        <w:spacing w:before="120" w:after="120" w:line="360" w:lineRule="auto"/>
        <w:ind w:left="509" w:hanging="567"/>
        <w:jc w:val="both"/>
        <w:rPr>
          <w:rFonts w:cs="David"/>
          <w:sz w:val="24"/>
          <w:szCs w:val="24"/>
        </w:rPr>
      </w:pPr>
      <w:r>
        <w:rPr>
          <w:rFonts w:cs="David"/>
          <w:sz w:val="24"/>
          <w:szCs w:val="24"/>
          <w:rtl/>
        </w:rPr>
        <w:t xml:space="preserve">למעשה, גם התביעה הסכימה כי יש מקום לסטות ממתחמי הענישה בשל שיקולי שיקום, לפי </w:t>
      </w:r>
      <w:hyperlink r:id="rId63" w:history="1">
        <w:r w:rsidR="00F70A15" w:rsidRPr="00F70A15">
          <w:rPr>
            <w:rStyle w:val="Hyperlink"/>
            <w:rFonts w:cs="David" w:hint="cs"/>
            <w:sz w:val="24"/>
            <w:szCs w:val="24"/>
            <w:rtl/>
          </w:rPr>
          <w:t>סעיף</w:t>
        </w:r>
        <w:r w:rsidR="00F70A15" w:rsidRPr="00F70A15">
          <w:rPr>
            <w:rStyle w:val="Hyperlink"/>
            <w:rFonts w:cs="David"/>
            <w:sz w:val="24"/>
            <w:szCs w:val="24"/>
            <w:rtl/>
          </w:rPr>
          <w:t xml:space="preserve"> 40</w:t>
        </w:r>
        <w:r w:rsidR="00F70A15" w:rsidRPr="00F70A15">
          <w:rPr>
            <w:rStyle w:val="Hyperlink"/>
            <w:rFonts w:cs="David" w:hint="cs"/>
            <w:sz w:val="24"/>
            <w:szCs w:val="24"/>
            <w:rtl/>
          </w:rPr>
          <w:t>ד</w:t>
        </w:r>
      </w:hyperlink>
      <w:r>
        <w:rPr>
          <w:rFonts w:cs="David"/>
          <w:sz w:val="24"/>
          <w:szCs w:val="24"/>
          <w:rtl/>
        </w:rPr>
        <w:t xml:space="preserve"> ל</w:t>
      </w:r>
      <w:hyperlink r:id="rId64" w:history="1">
        <w:r w:rsidR="00BA5E27" w:rsidRPr="00BA5E27">
          <w:rPr>
            <w:rFonts w:cs="David" w:hint="cs"/>
            <w:color w:val="0000FF"/>
            <w:sz w:val="24"/>
            <w:szCs w:val="24"/>
            <w:u w:val="single"/>
            <w:rtl/>
          </w:rPr>
          <w:t>חוק</w:t>
        </w:r>
        <w:r w:rsidR="00BA5E27" w:rsidRPr="00BA5E27">
          <w:rPr>
            <w:rFonts w:cs="David"/>
            <w:color w:val="0000FF"/>
            <w:sz w:val="24"/>
            <w:szCs w:val="24"/>
            <w:u w:val="single"/>
            <w:rtl/>
          </w:rPr>
          <w:t xml:space="preserve"> </w:t>
        </w:r>
        <w:r w:rsidR="00BA5E27" w:rsidRPr="00BA5E27">
          <w:rPr>
            <w:rFonts w:cs="David" w:hint="cs"/>
            <w:color w:val="0000FF"/>
            <w:sz w:val="24"/>
            <w:szCs w:val="24"/>
            <w:u w:val="single"/>
            <w:rtl/>
          </w:rPr>
          <w:t>העונשין</w:t>
        </w:r>
      </w:hyperlink>
      <w:r>
        <w:rPr>
          <w:rFonts w:cs="David"/>
          <w:sz w:val="24"/>
          <w:szCs w:val="24"/>
          <w:rtl/>
        </w:rPr>
        <w:t xml:space="preserve">. המחלוקת בין הצדדים היא בדבר מידת הסטייה המתבקשת. </w:t>
      </w:r>
    </w:p>
    <w:p w14:paraId="275589BB" w14:textId="77777777" w:rsidR="008F4321" w:rsidRDefault="008F4321" w:rsidP="008F4321">
      <w:pPr>
        <w:pStyle w:val="aa"/>
        <w:numPr>
          <w:ilvl w:val="0"/>
          <w:numId w:val="1"/>
        </w:numPr>
        <w:spacing w:before="120" w:after="120" w:line="360" w:lineRule="auto"/>
        <w:ind w:left="509" w:hanging="567"/>
        <w:jc w:val="both"/>
        <w:rPr>
          <w:rFonts w:ascii="David" w:hAnsi="David" w:cs="David"/>
          <w:sz w:val="24"/>
          <w:szCs w:val="24"/>
        </w:rPr>
      </w:pPr>
      <w:r>
        <w:rPr>
          <w:rFonts w:cs="David"/>
          <w:sz w:val="24"/>
          <w:szCs w:val="24"/>
          <w:rtl/>
        </w:rPr>
        <w:t xml:space="preserve">בית המשפט העליון קבע, כי בהחלטה אם לסטות ממתחם העונש ההולם מטעמי שיקום, וכן בהחלטה בדבר מידת הסטייה, על בית המשפט לקחת בחשבון, לצד עיקרון ההלימה והצורך לשמור על יחס הולם בין מעשיו של הנאשם ובין העונש וסוגו, גם את השיקולים הבאים: </w:t>
      </w:r>
      <w:r>
        <w:rPr>
          <w:rFonts w:ascii="David" w:hAnsi="David" w:cs="David"/>
          <w:sz w:val="24"/>
          <w:szCs w:val="24"/>
          <w:rtl/>
        </w:rPr>
        <w:t>המוטיבציה שהפגין הנאשם להשתקם; הליך גמילה מהתמכרות; השתלבות מוצלחת בהליכים טיפוליים; אינדיקציות לשינוי עמוק בדרך חשיבתו; הבעת צער וחרטה כנה (</w:t>
      </w:r>
      <w:hyperlink r:id="rId65" w:history="1">
        <w:r w:rsidR="00BA5E27" w:rsidRPr="00BA5E27">
          <w:rPr>
            <w:rFonts w:ascii="David" w:hAnsi="David" w:cs="David"/>
            <w:color w:val="0000FF"/>
            <w:sz w:val="24"/>
            <w:szCs w:val="24"/>
            <w:u w:val="single"/>
            <w:rtl/>
          </w:rPr>
          <w:t>ע"פ 6637/17</w:t>
        </w:r>
      </w:hyperlink>
      <w:r>
        <w:rPr>
          <w:rFonts w:ascii="David" w:hAnsi="David" w:cs="David"/>
          <w:sz w:val="24"/>
          <w:szCs w:val="24"/>
          <w:rtl/>
        </w:rPr>
        <w:t xml:space="preserve"> </w:t>
      </w:r>
      <w:r>
        <w:rPr>
          <w:rFonts w:ascii="David" w:hAnsi="David" w:cs="David"/>
          <w:b/>
          <w:bCs/>
          <w:sz w:val="24"/>
          <w:szCs w:val="24"/>
          <w:rtl/>
        </w:rPr>
        <w:t>קרנדל נ' מדינת ישראל</w:t>
      </w:r>
      <w:r>
        <w:rPr>
          <w:rFonts w:ascii="David" w:hAnsi="David" w:cs="David"/>
          <w:sz w:val="24"/>
          <w:szCs w:val="24"/>
          <w:rtl/>
        </w:rPr>
        <w:t xml:space="preserve"> (18.4.18)).</w:t>
      </w:r>
    </w:p>
    <w:p w14:paraId="17919B69" w14:textId="77777777" w:rsidR="008F4321" w:rsidRPr="008F4321" w:rsidRDefault="008F4321" w:rsidP="008F4321">
      <w:pPr>
        <w:pStyle w:val="aa"/>
        <w:numPr>
          <w:ilvl w:val="0"/>
          <w:numId w:val="1"/>
        </w:numPr>
        <w:spacing w:before="120" w:after="120" w:line="360" w:lineRule="auto"/>
        <w:ind w:left="509" w:hanging="567"/>
        <w:jc w:val="both"/>
        <w:rPr>
          <w:rFonts w:cs="David"/>
          <w:sz w:val="24"/>
          <w:szCs w:val="24"/>
          <w:rtl/>
        </w:rPr>
      </w:pPr>
      <w:r>
        <w:rPr>
          <w:rFonts w:cs="David"/>
          <w:sz w:val="24"/>
          <w:szCs w:val="24"/>
          <w:rtl/>
        </w:rPr>
        <w:t>ביישום מבחנים אלו על ענייננו עולות המסקנות הבאות: הונחה תשתית ממשית בדבר שיקומו של הנאשם. תסקירי שירות המבחן מגלים, כי לא זו בלבד שהנאשם הביע מוטיבציה גבוהה להיגמל מסמים, אלא שגם נרתם להליך שיקומי מוצלח. במשך תקופה ממושכת מסר בדיקות שתן ללא שרידי סם. שיקומו של הנאשם בא לידי ביטוי לא רק בגמילה מסמים והעובדה כי לא שב לבצע עבירות נוספות, אלא בעיקר בהירתמות לחיים נורמטיביים ויצרנ</w:t>
      </w:r>
      <w:r>
        <w:rPr>
          <w:rFonts w:cs="David" w:hint="cs"/>
          <w:sz w:val="24"/>
          <w:szCs w:val="24"/>
          <w:rtl/>
        </w:rPr>
        <w:t>י</w:t>
      </w:r>
      <w:r>
        <w:rPr>
          <w:rFonts w:cs="David"/>
          <w:sz w:val="24"/>
          <w:szCs w:val="24"/>
          <w:rtl/>
        </w:rPr>
        <w:t xml:space="preserve">ים, הכוללים תעסוקה וחזרה למוטב. מכאן, שיש מקום לחריגה משמעותית מהעונש ההולם העולה מהצטברות מתחמי הענישה. חריגה כזאת תשרת הן את האינטרס הציבורי שבשיקום עבריינים והן את האינטרס האישי של הנאשם. </w:t>
      </w:r>
    </w:p>
    <w:p w14:paraId="4803C1C4" w14:textId="77777777" w:rsidR="008F4321" w:rsidRDefault="008F4321" w:rsidP="008F4321">
      <w:pPr>
        <w:pStyle w:val="aa"/>
        <w:spacing w:before="120" w:after="120" w:line="360" w:lineRule="auto"/>
        <w:ind w:left="509"/>
        <w:jc w:val="both"/>
        <w:rPr>
          <w:rFonts w:cs="David"/>
          <w:sz w:val="24"/>
          <w:szCs w:val="24"/>
          <w:rtl/>
        </w:rPr>
      </w:pPr>
      <w:r>
        <w:rPr>
          <w:rFonts w:cs="David"/>
          <w:sz w:val="24"/>
          <w:szCs w:val="24"/>
          <w:rtl/>
        </w:rPr>
        <w:t>בה בעת, אין מקום לאמץ את המלצת שירות המבחן במלואה ולסיים ההליך באפיק שיקומי הכולל אך ענישה שיקומית, משום שעונש זה אינו הולם את חומרתן המצטברת של העבירות בהן הורשע הנאשם ואת הצורך לשמור על הלימה בין מעשיו של הנאשם ובין העונש שיוטל. ערה אני לכך, כי הטלת מאסר בדרך של עבודות שירות עלולה לפגוע בתעסוקתו, אולם שיקול זה אינו עומד כשלעצמו. על מנת שהפגיעה תהיה מינימאלית, עבודות השירות יבוצעו אחר הצהריים ובהיקף שלא יעלה על 6.5 שעות.</w:t>
      </w:r>
    </w:p>
    <w:p w14:paraId="532D6600" w14:textId="77777777" w:rsidR="008F4321" w:rsidRDefault="008F4321" w:rsidP="008F4321">
      <w:pPr>
        <w:pStyle w:val="aa"/>
        <w:numPr>
          <w:ilvl w:val="0"/>
          <w:numId w:val="1"/>
        </w:numPr>
        <w:spacing w:before="120" w:after="120" w:line="360" w:lineRule="auto"/>
        <w:ind w:left="509" w:hanging="567"/>
        <w:jc w:val="both"/>
        <w:rPr>
          <w:rFonts w:cs="David"/>
          <w:sz w:val="24"/>
          <w:szCs w:val="24"/>
          <w:rtl/>
        </w:rPr>
      </w:pPr>
      <w:r>
        <w:rPr>
          <w:rFonts w:cs="David"/>
          <w:sz w:val="24"/>
          <w:szCs w:val="24"/>
          <w:rtl/>
        </w:rPr>
        <w:t xml:space="preserve">לאור אמור, יש להטיל על הנאשם עונש הכולל מאסר שיכול ויבוצע בדרך של עבודות שירות, מאסרים על תנאי, קנס ופסילת רישיון על תנאי. לא מצאתי מקום לפסילת רישיון הנהיגה של הנאשם בפועל, בשל ההליך השיקומי המוצלח אליו נרתם, העובדה כי הפסיק את צריכת הסמים והצורך של הנאשם ברישיון לצורך תעסוקתו. </w:t>
      </w:r>
    </w:p>
    <w:p w14:paraId="0FAEFA20" w14:textId="77777777" w:rsidR="008F4321" w:rsidRDefault="008F4321" w:rsidP="008F4321">
      <w:pPr>
        <w:pStyle w:val="aa"/>
        <w:numPr>
          <w:ilvl w:val="0"/>
          <w:numId w:val="1"/>
        </w:numPr>
        <w:spacing w:before="120" w:after="120" w:line="360" w:lineRule="auto"/>
        <w:ind w:left="509" w:hanging="567"/>
        <w:jc w:val="both"/>
        <w:rPr>
          <w:rFonts w:ascii="David" w:hAnsi="David" w:cs="David"/>
          <w:sz w:val="24"/>
          <w:szCs w:val="24"/>
        </w:rPr>
      </w:pPr>
      <w:r>
        <w:rPr>
          <w:rFonts w:ascii="David" w:hAnsi="David" w:cs="David"/>
          <w:sz w:val="24"/>
          <w:szCs w:val="24"/>
          <w:rtl/>
        </w:rPr>
        <w:t>לפי חוות דעת הממונה על עבודות שירות מיום 19.5.21 הנאשם נמצא מתאים לעבודות שירות.</w:t>
      </w:r>
    </w:p>
    <w:p w14:paraId="46BE5539" w14:textId="77777777" w:rsidR="008F4321" w:rsidRDefault="008F4321" w:rsidP="008F4321">
      <w:pPr>
        <w:pStyle w:val="aa"/>
        <w:numPr>
          <w:ilvl w:val="0"/>
          <w:numId w:val="1"/>
        </w:numPr>
        <w:spacing w:before="120" w:after="120" w:line="360" w:lineRule="auto"/>
        <w:ind w:left="509" w:hanging="567"/>
        <w:jc w:val="both"/>
        <w:rPr>
          <w:rFonts w:ascii="David" w:hAnsi="David" w:cs="David"/>
          <w:sz w:val="24"/>
          <w:szCs w:val="24"/>
        </w:rPr>
      </w:pPr>
      <w:r>
        <w:rPr>
          <w:rFonts w:ascii="David" w:hAnsi="David" w:cs="David"/>
          <w:sz w:val="24"/>
          <w:szCs w:val="24"/>
          <w:rtl/>
        </w:rPr>
        <w:t>לא מצאתי מקום להיעתר לעתירת התביעה בדבר חילוט סכום של 9,150 ₪ ו-4 טלפונים, אשר הועלתה על ידי התביעה אך במועד שנקבע למתן גזר הדין. ראשית, משום שהתביעה לא ביקשה להכריז על הנאשם כסוחר סמים טרם הכרעת הדין; שנית, משום שלא הונחה תשתית מספקת על ידי התביעה לעתירה זו; שלישית, משום הליך השיקום שעבר הנאשם; ורביעית, בשל השלב בו הועלתה – במועד מתן גזר הדין.</w:t>
      </w:r>
    </w:p>
    <w:p w14:paraId="0ED83D02" w14:textId="77777777" w:rsidR="008F4321" w:rsidRDefault="008F4321" w:rsidP="008F4321">
      <w:pPr>
        <w:spacing w:before="120" w:after="120" w:line="360" w:lineRule="auto"/>
        <w:jc w:val="both"/>
        <w:rPr>
          <w:rFonts w:ascii="David" w:hAnsi="David"/>
          <w:rtl/>
        </w:rPr>
      </w:pPr>
    </w:p>
    <w:p w14:paraId="18A92C47" w14:textId="77777777" w:rsidR="008F4321" w:rsidRDefault="008F4321" w:rsidP="008F4321">
      <w:pPr>
        <w:spacing w:before="120" w:after="120" w:line="360" w:lineRule="auto"/>
        <w:jc w:val="both"/>
        <w:rPr>
          <w:rFonts w:ascii="David" w:hAnsi="David"/>
          <w:rtl/>
        </w:rPr>
      </w:pPr>
    </w:p>
    <w:p w14:paraId="2D145C43" w14:textId="77777777" w:rsidR="008F4321" w:rsidRPr="006556E0" w:rsidRDefault="008F4321" w:rsidP="008F4321">
      <w:pPr>
        <w:spacing w:before="120" w:after="120" w:line="360" w:lineRule="auto"/>
        <w:jc w:val="both"/>
        <w:rPr>
          <w:rFonts w:ascii="David" w:hAnsi="David"/>
        </w:rPr>
      </w:pPr>
    </w:p>
    <w:p w14:paraId="01244039" w14:textId="77777777" w:rsidR="008F4321" w:rsidRDefault="008F4321" w:rsidP="008F4321">
      <w:pPr>
        <w:spacing w:before="120" w:after="120"/>
        <w:ind w:left="-58"/>
        <w:jc w:val="both"/>
        <w:rPr>
          <w:rtl/>
        </w:rPr>
      </w:pPr>
      <w:r>
        <w:rPr>
          <w:b/>
          <w:bCs/>
          <w:u w:val="single"/>
          <w:rtl/>
        </w:rPr>
        <w:t>סוף דבר</w:t>
      </w:r>
      <w:r>
        <w:rPr>
          <w:rtl/>
        </w:rPr>
        <w:t xml:space="preserve"> </w:t>
      </w:r>
    </w:p>
    <w:p w14:paraId="66C081ED" w14:textId="77777777" w:rsidR="008F4321" w:rsidRDefault="008F4321" w:rsidP="008F4321">
      <w:pPr>
        <w:pStyle w:val="aa"/>
        <w:numPr>
          <w:ilvl w:val="0"/>
          <w:numId w:val="1"/>
        </w:numPr>
        <w:spacing w:before="120" w:after="120" w:line="360" w:lineRule="auto"/>
        <w:ind w:left="509" w:hanging="567"/>
        <w:jc w:val="both"/>
        <w:rPr>
          <w:rFonts w:cs="David"/>
          <w:sz w:val="24"/>
          <w:szCs w:val="24"/>
        </w:rPr>
      </w:pPr>
      <w:r>
        <w:rPr>
          <w:rFonts w:cs="David"/>
          <w:sz w:val="24"/>
          <w:szCs w:val="24"/>
          <w:rtl/>
        </w:rPr>
        <w:t>לפיכך, אני גוזרת על הנאשם את העונשים הבאים:</w:t>
      </w:r>
    </w:p>
    <w:p w14:paraId="02455C49" w14:textId="77777777" w:rsidR="008F4321" w:rsidRDefault="008F4321" w:rsidP="008F4321">
      <w:pPr>
        <w:pStyle w:val="aa"/>
        <w:numPr>
          <w:ilvl w:val="0"/>
          <w:numId w:val="2"/>
        </w:numPr>
        <w:spacing w:before="120" w:after="120" w:line="360" w:lineRule="auto"/>
        <w:jc w:val="both"/>
        <w:rPr>
          <w:rFonts w:cs="David"/>
          <w:sz w:val="24"/>
          <w:szCs w:val="24"/>
        </w:rPr>
      </w:pPr>
      <w:r>
        <w:rPr>
          <w:rFonts w:cs="David"/>
          <w:sz w:val="24"/>
          <w:szCs w:val="24"/>
          <w:rtl/>
        </w:rPr>
        <w:t>מאסר לתקופה של 9 חודשים, שיבוצע בדרך של עבודות שירות בהתאם לחוות דעת הממונה מיום 19.5.21. הנאשם יחל את עבודות השירות ביום 11.8.21. הנאשם יבצע את עבודות השירות אחר הצהריים ובהיקף של 6.5 שעות. מובהר לנאשם כי כל חריגה מהוראות הממונה עלולה להוביל לנשיאת המאסר בפועל;</w:t>
      </w:r>
    </w:p>
    <w:p w14:paraId="39F20CC6" w14:textId="77777777" w:rsidR="008F4321" w:rsidRDefault="008F4321" w:rsidP="008F4321">
      <w:pPr>
        <w:pStyle w:val="aa"/>
        <w:numPr>
          <w:ilvl w:val="0"/>
          <w:numId w:val="2"/>
        </w:numPr>
        <w:spacing w:before="120" w:after="120" w:line="360" w:lineRule="auto"/>
        <w:jc w:val="both"/>
        <w:rPr>
          <w:rFonts w:cs="David"/>
          <w:sz w:val="24"/>
          <w:szCs w:val="24"/>
        </w:rPr>
      </w:pPr>
      <w:r>
        <w:rPr>
          <w:rFonts w:cs="David"/>
          <w:sz w:val="24"/>
          <w:szCs w:val="24"/>
          <w:rtl/>
        </w:rPr>
        <w:t xml:space="preserve">מאסר על תנאי לתקופה של  6 חודשים, והתנאי הוא שבמשך 3 שנים מהיום לא יעבור כל עבירה מסוג פשע לפי </w:t>
      </w:r>
      <w:hyperlink r:id="rId66" w:history="1">
        <w:r w:rsidR="00BA5E27" w:rsidRPr="00BA5E27">
          <w:rPr>
            <w:rFonts w:cs="David" w:hint="cs"/>
            <w:color w:val="0000FF"/>
            <w:sz w:val="24"/>
            <w:szCs w:val="24"/>
            <w:u w:val="single"/>
            <w:rtl/>
          </w:rPr>
          <w:t>פקודת</w:t>
        </w:r>
        <w:r w:rsidR="00BA5E27" w:rsidRPr="00BA5E27">
          <w:rPr>
            <w:rFonts w:cs="David"/>
            <w:color w:val="0000FF"/>
            <w:sz w:val="24"/>
            <w:szCs w:val="24"/>
            <w:u w:val="single"/>
            <w:rtl/>
          </w:rPr>
          <w:t xml:space="preserve"> </w:t>
        </w:r>
        <w:r w:rsidR="00BA5E27" w:rsidRPr="00BA5E27">
          <w:rPr>
            <w:rFonts w:cs="David" w:hint="cs"/>
            <w:color w:val="0000FF"/>
            <w:sz w:val="24"/>
            <w:szCs w:val="24"/>
            <w:u w:val="single"/>
            <w:rtl/>
          </w:rPr>
          <w:t>הסמים</w:t>
        </w:r>
        <w:r w:rsidR="00BA5E27" w:rsidRPr="00BA5E27">
          <w:rPr>
            <w:rFonts w:cs="David"/>
            <w:color w:val="0000FF"/>
            <w:sz w:val="24"/>
            <w:szCs w:val="24"/>
            <w:u w:val="single"/>
            <w:rtl/>
          </w:rPr>
          <w:t xml:space="preserve"> </w:t>
        </w:r>
        <w:r w:rsidR="00BA5E27" w:rsidRPr="00BA5E27">
          <w:rPr>
            <w:rFonts w:cs="David" w:hint="cs"/>
            <w:color w:val="0000FF"/>
            <w:sz w:val="24"/>
            <w:szCs w:val="24"/>
            <w:u w:val="single"/>
            <w:rtl/>
          </w:rPr>
          <w:t>המסוכנים</w:t>
        </w:r>
      </w:hyperlink>
      <w:r>
        <w:rPr>
          <w:rFonts w:cs="David"/>
          <w:sz w:val="24"/>
          <w:szCs w:val="24"/>
          <w:rtl/>
        </w:rPr>
        <w:t>;</w:t>
      </w:r>
    </w:p>
    <w:p w14:paraId="15E0E0E0" w14:textId="77777777" w:rsidR="008F4321" w:rsidRDefault="008F4321" w:rsidP="008F4321">
      <w:pPr>
        <w:pStyle w:val="aa"/>
        <w:numPr>
          <w:ilvl w:val="0"/>
          <w:numId w:val="2"/>
        </w:numPr>
        <w:spacing w:before="120" w:after="120" w:line="360" w:lineRule="auto"/>
        <w:jc w:val="both"/>
        <w:rPr>
          <w:rFonts w:cs="David"/>
          <w:sz w:val="24"/>
          <w:szCs w:val="24"/>
        </w:rPr>
      </w:pPr>
      <w:r>
        <w:rPr>
          <w:rFonts w:cs="David"/>
          <w:sz w:val="24"/>
          <w:szCs w:val="24"/>
          <w:rtl/>
        </w:rPr>
        <w:t xml:space="preserve">מאסר על תנאי לתקופה של 3 חודשים, והתנאי הוא שבמשך שנתיים מהיום לא יעבור כל עבירה מסוג עוון לפי </w:t>
      </w:r>
      <w:hyperlink r:id="rId67" w:history="1">
        <w:r w:rsidR="00BA5E27" w:rsidRPr="00BA5E27">
          <w:rPr>
            <w:rFonts w:cs="David" w:hint="cs"/>
            <w:color w:val="0000FF"/>
            <w:sz w:val="24"/>
            <w:szCs w:val="24"/>
            <w:u w:val="single"/>
            <w:rtl/>
          </w:rPr>
          <w:t>פקודת</w:t>
        </w:r>
        <w:r w:rsidR="00BA5E27" w:rsidRPr="00BA5E27">
          <w:rPr>
            <w:rFonts w:cs="David"/>
            <w:color w:val="0000FF"/>
            <w:sz w:val="24"/>
            <w:szCs w:val="24"/>
            <w:u w:val="single"/>
            <w:rtl/>
          </w:rPr>
          <w:t xml:space="preserve"> </w:t>
        </w:r>
        <w:r w:rsidR="00BA5E27" w:rsidRPr="00BA5E27">
          <w:rPr>
            <w:rFonts w:cs="David" w:hint="cs"/>
            <w:color w:val="0000FF"/>
            <w:sz w:val="24"/>
            <w:szCs w:val="24"/>
            <w:u w:val="single"/>
            <w:rtl/>
          </w:rPr>
          <w:t>הסמים</w:t>
        </w:r>
        <w:r w:rsidR="00BA5E27" w:rsidRPr="00BA5E27">
          <w:rPr>
            <w:rFonts w:cs="David"/>
            <w:color w:val="0000FF"/>
            <w:sz w:val="24"/>
            <w:szCs w:val="24"/>
            <w:u w:val="single"/>
            <w:rtl/>
          </w:rPr>
          <w:t xml:space="preserve"> </w:t>
        </w:r>
        <w:r w:rsidR="00BA5E27" w:rsidRPr="00BA5E27">
          <w:rPr>
            <w:rFonts w:cs="David" w:hint="cs"/>
            <w:color w:val="0000FF"/>
            <w:sz w:val="24"/>
            <w:szCs w:val="24"/>
            <w:u w:val="single"/>
            <w:rtl/>
          </w:rPr>
          <w:t>המסוכנים</w:t>
        </w:r>
      </w:hyperlink>
      <w:r>
        <w:rPr>
          <w:rFonts w:cs="David"/>
          <w:sz w:val="24"/>
          <w:szCs w:val="24"/>
          <w:rtl/>
        </w:rPr>
        <w:t>;</w:t>
      </w:r>
    </w:p>
    <w:p w14:paraId="6F1FACCA" w14:textId="77777777" w:rsidR="008F4321" w:rsidRDefault="008F4321" w:rsidP="008F4321">
      <w:pPr>
        <w:pStyle w:val="aa"/>
        <w:numPr>
          <w:ilvl w:val="0"/>
          <w:numId w:val="2"/>
        </w:numPr>
        <w:spacing w:before="120" w:after="120" w:line="360" w:lineRule="auto"/>
        <w:jc w:val="both"/>
        <w:rPr>
          <w:rFonts w:ascii="David" w:hAnsi="David" w:cs="David"/>
          <w:sz w:val="24"/>
          <w:szCs w:val="24"/>
        </w:rPr>
      </w:pPr>
      <w:r>
        <w:rPr>
          <w:rFonts w:ascii="David" w:hAnsi="David" w:cs="David"/>
          <w:sz w:val="24"/>
          <w:szCs w:val="24"/>
          <w:rtl/>
        </w:rPr>
        <w:t>צו מבחן למשך שנה וחצי.</w:t>
      </w:r>
    </w:p>
    <w:p w14:paraId="2D34C329" w14:textId="77777777" w:rsidR="008F4321" w:rsidRPr="008F4321" w:rsidRDefault="008F4321" w:rsidP="008F4321">
      <w:pPr>
        <w:pStyle w:val="aa"/>
        <w:spacing w:before="120" w:after="120" w:line="360" w:lineRule="auto"/>
        <w:ind w:left="869"/>
        <w:jc w:val="both"/>
        <w:rPr>
          <w:rFonts w:cs="David"/>
          <w:sz w:val="24"/>
          <w:szCs w:val="24"/>
        </w:rPr>
      </w:pPr>
      <w:r>
        <w:rPr>
          <w:rFonts w:cs="David"/>
          <w:sz w:val="24"/>
          <w:szCs w:val="24"/>
          <w:rtl/>
        </w:rPr>
        <w:t>רשמתי לפניי את נכונות הנאשם לבצע את צו המבחן. מובהר בזאת, כי כל חריגה מהוראות שירות המבחן עלולה להוביל לביטול גזר דינו וגזירת דינו מחדש;</w:t>
      </w:r>
    </w:p>
    <w:p w14:paraId="5C2FC672" w14:textId="77777777" w:rsidR="008F4321" w:rsidRDefault="008F4321" w:rsidP="008F4321">
      <w:pPr>
        <w:pStyle w:val="aa"/>
        <w:numPr>
          <w:ilvl w:val="0"/>
          <w:numId w:val="2"/>
        </w:numPr>
        <w:spacing w:before="120" w:after="120" w:line="360" w:lineRule="auto"/>
        <w:jc w:val="both"/>
        <w:rPr>
          <w:rFonts w:cs="David"/>
          <w:sz w:val="24"/>
          <w:szCs w:val="24"/>
        </w:rPr>
      </w:pPr>
      <w:r>
        <w:rPr>
          <w:rFonts w:cs="David"/>
          <w:sz w:val="24"/>
          <w:szCs w:val="24"/>
          <w:rtl/>
        </w:rPr>
        <w:t>קנס בסכום של 2,000 ₪ או 20 ימי מאסר תמורתו, הנאשם ישלם את הקנס ב-5 תשלומים שווים ורצופים, הראשון לא יאוחר מיום 1.</w:t>
      </w:r>
      <w:r>
        <w:rPr>
          <w:rFonts w:cs="David" w:hint="cs"/>
          <w:sz w:val="24"/>
          <w:szCs w:val="24"/>
          <w:rtl/>
        </w:rPr>
        <w:t>7</w:t>
      </w:r>
      <w:r>
        <w:rPr>
          <w:rFonts w:cs="David"/>
          <w:sz w:val="24"/>
          <w:szCs w:val="24"/>
          <w:rtl/>
        </w:rPr>
        <w:t>.21 והיתרה עד ל-1 לכל חודש קלנדרי שלאחר מכן;</w:t>
      </w:r>
    </w:p>
    <w:p w14:paraId="2FDCF95A" w14:textId="77777777" w:rsidR="008F4321" w:rsidRDefault="008F4321" w:rsidP="008F4321">
      <w:pPr>
        <w:pStyle w:val="aa"/>
        <w:numPr>
          <w:ilvl w:val="0"/>
          <w:numId w:val="2"/>
        </w:numPr>
        <w:spacing w:before="120" w:after="120" w:line="360" w:lineRule="auto"/>
        <w:jc w:val="both"/>
        <w:rPr>
          <w:rFonts w:cs="David"/>
          <w:sz w:val="24"/>
          <w:szCs w:val="24"/>
        </w:rPr>
      </w:pPr>
      <w:r>
        <w:rPr>
          <w:rFonts w:cs="David"/>
          <w:sz w:val="24"/>
          <w:szCs w:val="24"/>
          <w:rtl/>
        </w:rPr>
        <w:t xml:space="preserve"> </w:t>
      </w:r>
      <w:r>
        <w:rPr>
          <w:rFonts w:cs="David" w:hint="cs"/>
          <w:sz w:val="24"/>
          <w:szCs w:val="24"/>
          <w:rtl/>
        </w:rPr>
        <w:t>אני פוסלת את הנאשם מלקבל או מלהחזיק רישיון נהיגה לתקופה של 6 חודשים, אם בתוך תקופה בת שלוש שנים מהיום יעבור עבירה מהסוג בה הורשע בתיק זה.</w:t>
      </w:r>
    </w:p>
    <w:p w14:paraId="4B56C7CA" w14:textId="77777777" w:rsidR="008F4321" w:rsidRDefault="008F4321" w:rsidP="008F4321">
      <w:pPr>
        <w:spacing w:before="120" w:after="120"/>
        <w:ind w:left="509" w:hanging="567"/>
        <w:contextualSpacing/>
        <w:jc w:val="both"/>
        <w:rPr>
          <w:b/>
          <w:bCs/>
          <w:rtl/>
        </w:rPr>
      </w:pPr>
      <w:r>
        <w:rPr>
          <w:b/>
          <w:bCs/>
          <w:rtl/>
        </w:rPr>
        <w:t>ניתן צו להשמדת הסמים.</w:t>
      </w:r>
    </w:p>
    <w:p w14:paraId="5B3B5EE8" w14:textId="77777777" w:rsidR="008F4321" w:rsidRDefault="008F4321" w:rsidP="008F4321">
      <w:pPr>
        <w:spacing w:before="120" w:after="120"/>
        <w:ind w:left="509" w:hanging="567"/>
        <w:contextualSpacing/>
        <w:jc w:val="both"/>
        <w:rPr>
          <w:b/>
          <w:bCs/>
          <w:rtl/>
        </w:rPr>
      </w:pPr>
    </w:p>
    <w:p w14:paraId="0FB4D1E9" w14:textId="77777777" w:rsidR="008F4321" w:rsidRDefault="008F4321" w:rsidP="008F4321">
      <w:pPr>
        <w:spacing w:before="120" w:after="120"/>
        <w:ind w:left="509" w:hanging="567"/>
        <w:contextualSpacing/>
        <w:jc w:val="both"/>
        <w:rPr>
          <w:b/>
          <w:bCs/>
          <w:rtl/>
        </w:rPr>
      </w:pPr>
      <w:r>
        <w:rPr>
          <w:rFonts w:hint="cs"/>
          <w:b/>
          <w:bCs/>
          <w:rtl/>
        </w:rPr>
        <w:t xml:space="preserve">המוצגים התפוסים יוחזרו לבעליהם, בכפוף לכל דין. </w:t>
      </w:r>
    </w:p>
    <w:p w14:paraId="26E59324" w14:textId="77777777" w:rsidR="008F4321" w:rsidRDefault="008F4321" w:rsidP="008F4321">
      <w:pPr>
        <w:spacing w:before="120" w:after="120"/>
        <w:ind w:left="509" w:hanging="567"/>
        <w:contextualSpacing/>
        <w:jc w:val="both"/>
        <w:rPr>
          <w:b/>
          <w:bCs/>
          <w:rtl/>
        </w:rPr>
      </w:pPr>
      <w:r>
        <w:rPr>
          <w:b/>
          <w:bCs/>
          <w:rtl/>
        </w:rPr>
        <w:t xml:space="preserve"> </w:t>
      </w:r>
    </w:p>
    <w:p w14:paraId="504A8818" w14:textId="77777777" w:rsidR="008F4321" w:rsidRDefault="00BA5E27" w:rsidP="008F4321">
      <w:pPr>
        <w:spacing w:before="120" w:after="120"/>
        <w:ind w:left="509" w:hanging="567"/>
        <w:contextualSpacing/>
        <w:jc w:val="both"/>
        <w:rPr>
          <w:b/>
          <w:bCs/>
          <w:rtl/>
        </w:rPr>
      </w:pPr>
      <w:r w:rsidRPr="00BA5E27">
        <w:rPr>
          <w:b/>
          <w:bCs/>
          <w:color w:val="FFFFFF"/>
          <w:sz w:val="2"/>
          <w:szCs w:val="2"/>
          <w:rtl/>
        </w:rPr>
        <w:t>5129371</w:t>
      </w:r>
      <w:r w:rsidR="008F4321">
        <w:rPr>
          <w:b/>
          <w:bCs/>
          <w:rtl/>
        </w:rPr>
        <w:t>עותק גזר הדין יועבר לממונה על עבודות שירות ולשירות המבחן.</w:t>
      </w:r>
    </w:p>
    <w:p w14:paraId="5653ED83" w14:textId="77777777" w:rsidR="008F4321" w:rsidRPr="00BA5E27" w:rsidRDefault="00BA5E27" w:rsidP="008F4321">
      <w:pPr>
        <w:spacing w:before="120" w:after="120"/>
        <w:ind w:left="509" w:hanging="567"/>
        <w:contextualSpacing/>
        <w:jc w:val="both"/>
        <w:rPr>
          <w:b/>
          <w:bCs/>
          <w:color w:val="FFFFFF"/>
          <w:sz w:val="2"/>
          <w:szCs w:val="2"/>
          <w:rtl/>
        </w:rPr>
      </w:pPr>
      <w:r w:rsidRPr="00BA5E27">
        <w:rPr>
          <w:b/>
          <w:bCs/>
          <w:color w:val="FFFFFF"/>
          <w:sz w:val="2"/>
          <w:szCs w:val="2"/>
          <w:rtl/>
        </w:rPr>
        <w:t>54678313</w:t>
      </w:r>
    </w:p>
    <w:p w14:paraId="6CCBB0E6" w14:textId="77777777" w:rsidR="008F4321" w:rsidRDefault="008F4321" w:rsidP="008F4321">
      <w:pPr>
        <w:spacing w:before="120" w:after="120"/>
        <w:ind w:left="-58"/>
        <w:jc w:val="both"/>
        <w:rPr>
          <w:b/>
          <w:bCs/>
          <w:rtl/>
        </w:rPr>
      </w:pPr>
      <w:r>
        <w:rPr>
          <w:b/>
          <w:bCs/>
          <w:rtl/>
        </w:rPr>
        <w:t>זכות ערעור כחוק תוך 45 ימים.</w:t>
      </w:r>
    </w:p>
    <w:p w14:paraId="5D4E607D" w14:textId="77777777" w:rsidR="008F4321" w:rsidRDefault="008F4321" w:rsidP="008F4321">
      <w:pPr>
        <w:spacing w:line="360" w:lineRule="auto"/>
        <w:jc w:val="both"/>
        <w:rPr>
          <w:rFonts w:ascii="David" w:hAnsi="David"/>
          <w:rtl/>
        </w:rPr>
      </w:pPr>
    </w:p>
    <w:p w14:paraId="22D87BD8" w14:textId="77777777" w:rsidR="008F4321" w:rsidRPr="002B7D23" w:rsidRDefault="00BA5E27" w:rsidP="008F4321">
      <w:pPr>
        <w:rPr>
          <w:rFonts w:ascii="David" w:hAnsi="David"/>
          <w:sz w:val="26"/>
          <w:szCs w:val="26"/>
          <w:rtl/>
        </w:rPr>
      </w:pPr>
      <w:bookmarkStart w:id="8" w:name="Nitan"/>
      <w:r>
        <w:rPr>
          <w:rFonts w:ascii="David" w:hAnsi="David"/>
          <w:b/>
          <w:bCs/>
          <w:sz w:val="26"/>
          <w:szCs w:val="26"/>
          <w:rtl/>
        </w:rPr>
        <w:t xml:space="preserve">ניתן היום, י"ט סיוון תשפ"א, 30 מאי 2021, בהעדר הצדדים. </w:t>
      </w:r>
      <w:bookmarkEnd w:id="8"/>
    </w:p>
    <w:p w14:paraId="6613DE8A" w14:textId="77777777" w:rsidR="008F4321" w:rsidRPr="002B7D23" w:rsidRDefault="00F70A15" w:rsidP="008F4321">
      <w:pPr>
        <w:jc w:val="center"/>
        <w:rPr>
          <w:rFonts w:ascii="David" w:hAnsi="David"/>
          <w:sz w:val="26"/>
          <w:szCs w:val="26"/>
          <w:rtl/>
        </w:rPr>
      </w:pPr>
      <w:r w:rsidRPr="00F70A15">
        <w:rPr>
          <w:rFonts w:ascii="David" w:hAnsi="David"/>
          <w:color w:val="FFFFFF"/>
          <w:sz w:val="2"/>
          <w:szCs w:val="2"/>
          <w:rtl/>
        </w:rPr>
        <w:t>5129371</w:t>
      </w:r>
      <w:r w:rsidR="008F4321" w:rsidRPr="002B7D23">
        <w:rPr>
          <w:rFonts w:ascii="David" w:hAnsi="David"/>
          <w:sz w:val="26"/>
          <w:szCs w:val="26"/>
          <w:rtl/>
        </w:rPr>
        <w:t xml:space="preserve">   </w:t>
      </w:r>
      <w:r w:rsidR="008F4321" w:rsidRPr="002B7D23">
        <w:rPr>
          <w:rFonts w:ascii="David" w:hAnsi="David"/>
          <w:sz w:val="26"/>
          <w:szCs w:val="26"/>
          <w:rtl/>
        </w:rPr>
        <w:tab/>
      </w:r>
      <w:r w:rsidR="008F4321" w:rsidRPr="002B7D23">
        <w:rPr>
          <w:rFonts w:ascii="David" w:hAnsi="David"/>
          <w:sz w:val="26"/>
          <w:szCs w:val="26"/>
          <w:rtl/>
        </w:rPr>
        <w:tab/>
      </w:r>
      <w:r w:rsidR="008F4321" w:rsidRPr="002B7D23">
        <w:rPr>
          <w:rFonts w:ascii="David" w:hAnsi="David"/>
          <w:sz w:val="26"/>
          <w:szCs w:val="26"/>
          <w:rtl/>
        </w:rPr>
        <w:tab/>
      </w:r>
      <w:r w:rsidR="008F4321" w:rsidRPr="002B7D23">
        <w:rPr>
          <w:rFonts w:ascii="David" w:hAnsi="David"/>
          <w:sz w:val="26"/>
          <w:szCs w:val="26"/>
          <w:rtl/>
        </w:rPr>
        <w:tab/>
      </w:r>
      <w:r w:rsidR="008F4321" w:rsidRPr="002B7D23">
        <w:rPr>
          <w:rFonts w:ascii="David" w:hAnsi="David"/>
          <w:sz w:val="26"/>
          <w:szCs w:val="26"/>
          <w:rtl/>
        </w:rPr>
        <w:tab/>
        <w:t>חתימה</w:t>
      </w:r>
    </w:p>
    <w:p w14:paraId="234D4281" w14:textId="77777777" w:rsidR="00DD7137" w:rsidRPr="00F70A15" w:rsidRDefault="00F70A15" w:rsidP="00BA5E27">
      <w:pPr>
        <w:keepNext/>
        <w:rPr>
          <w:rFonts w:ascii="David" w:hAnsi="David"/>
          <w:color w:val="FFFFFF"/>
          <w:sz w:val="2"/>
          <w:szCs w:val="2"/>
          <w:rtl/>
        </w:rPr>
      </w:pPr>
      <w:r w:rsidRPr="00F70A15">
        <w:rPr>
          <w:rFonts w:ascii="David" w:hAnsi="David"/>
          <w:color w:val="FFFFFF"/>
          <w:sz w:val="2"/>
          <w:szCs w:val="2"/>
          <w:rtl/>
        </w:rPr>
        <w:t>54678313</w:t>
      </w:r>
    </w:p>
    <w:p w14:paraId="65FD17B1" w14:textId="77777777" w:rsidR="00BA5E27" w:rsidRDefault="00BA5E27" w:rsidP="00BA5E27">
      <w:pPr>
        <w:rPr>
          <w:rtl/>
        </w:rPr>
      </w:pPr>
    </w:p>
    <w:p w14:paraId="3982D06C" w14:textId="77777777" w:rsidR="00BA5E27" w:rsidRDefault="00BA5E27" w:rsidP="00BA5E27">
      <w:pPr>
        <w:jc w:val="center"/>
        <w:rPr>
          <w:color w:val="0000FF"/>
          <w:u w:val="single"/>
        </w:rPr>
      </w:pPr>
      <w:hyperlink r:id="rId68" w:history="1">
        <w:r>
          <w:rPr>
            <w:color w:val="0000FF"/>
            <w:u w:val="single"/>
            <w:rtl/>
          </w:rPr>
          <w:t>בעניין עריכה ושינויים במסמכי פסיקה, חקיקה ועוד באתר נבו – הקש כאן</w:t>
        </w:r>
      </w:hyperlink>
    </w:p>
    <w:p w14:paraId="6A828105" w14:textId="77777777" w:rsidR="00F70A15" w:rsidRPr="00F70A15" w:rsidRDefault="00F70A15" w:rsidP="00F70A15">
      <w:pPr>
        <w:keepNext/>
        <w:rPr>
          <w:rFonts w:ascii="David" w:hAnsi="David"/>
          <w:color w:val="000000"/>
          <w:sz w:val="22"/>
          <w:szCs w:val="22"/>
          <w:rtl/>
        </w:rPr>
      </w:pPr>
    </w:p>
    <w:p w14:paraId="2B9C8917" w14:textId="77777777" w:rsidR="00F70A15" w:rsidRPr="00F70A15" w:rsidRDefault="00F70A15" w:rsidP="00F70A15">
      <w:pPr>
        <w:keepNext/>
        <w:rPr>
          <w:rFonts w:ascii="David" w:hAnsi="David"/>
          <w:color w:val="000000"/>
          <w:sz w:val="22"/>
          <w:szCs w:val="22"/>
          <w:rtl/>
        </w:rPr>
      </w:pPr>
      <w:r w:rsidRPr="00F70A15">
        <w:rPr>
          <w:rFonts w:ascii="David" w:hAnsi="David"/>
          <w:color w:val="000000"/>
          <w:sz w:val="22"/>
          <w:szCs w:val="22"/>
          <w:rtl/>
        </w:rPr>
        <w:t>אפרת פינק 54678313-/</w:t>
      </w:r>
    </w:p>
    <w:p w14:paraId="2F43FCE4" w14:textId="77777777" w:rsidR="00BA5E27" w:rsidRPr="00BA5E27" w:rsidRDefault="00F70A15" w:rsidP="00F70A15">
      <w:pPr>
        <w:rPr>
          <w:color w:val="0000FF"/>
          <w:u w:val="single"/>
        </w:rPr>
      </w:pPr>
      <w:r w:rsidRPr="00F70A15">
        <w:rPr>
          <w:color w:val="000000"/>
          <w:u w:val="single"/>
          <w:rtl/>
        </w:rPr>
        <w:t>נוסח מסמך זה כפוף לשינויי ניסוח ועריכה</w:t>
      </w:r>
    </w:p>
    <w:sectPr w:rsidR="00BA5E27" w:rsidRPr="00BA5E27" w:rsidSect="00F70A15">
      <w:headerReference w:type="even" r:id="rId69"/>
      <w:headerReference w:type="default" r:id="rId70"/>
      <w:footerReference w:type="even" r:id="rId71"/>
      <w:footerReference w:type="default" r:id="rId72"/>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73EC46" w14:textId="77777777" w:rsidR="00633B40" w:rsidRDefault="00633B40" w:rsidP="00EF6E9D">
      <w:r>
        <w:separator/>
      </w:r>
    </w:p>
  </w:endnote>
  <w:endnote w:type="continuationSeparator" w:id="0">
    <w:p w14:paraId="546681A8" w14:textId="77777777" w:rsidR="00633B40" w:rsidRDefault="00633B40" w:rsidP="00EF6E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45F13A" w14:textId="77777777" w:rsidR="00F70A15" w:rsidRDefault="00F70A15" w:rsidP="00F70A15">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24442B78" w14:textId="77777777" w:rsidR="00A32678" w:rsidRPr="00F70A15" w:rsidRDefault="00F70A15" w:rsidP="00F70A15">
    <w:pPr>
      <w:pStyle w:val="a5"/>
      <w:pBdr>
        <w:top w:val="single" w:sz="4" w:space="1" w:color="auto"/>
        <w:between w:val="single" w:sz="4" w:space="0" w:color="auto"/>
      </w:pBdr>
      <w:spacing w:after="60"/>
      <w:jc w:val="center"/>
      <w:rPr>
        <w:rFonts w:ascii="FrankRuehl" w:hAnsi="FrankRuehl" w:cs="FrankRuehl"/>
        <w:color w:val="000000"/>
      </w:rPr>
    </w:pPr>
    <w:r w:rsidRPr="00F70A15">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934D47" w14:textId="77777777" w:rsidR="00F70A15" w:rsidRDefault="00F70A15" w:rsidP="00F70A15">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D75EE4">
      <w:rPr>
        <w:rFonts w:ascii="FrankRuehl" w:hAnsi="FrankRuehl" w:cs="FrankRuehl"/>
        <w:noProof/>
        <w:rtl/>
      </w:rPr>
      <w:t>1</w:t>
    </w:r>
    <w:r>
      <w:rPr>
        <w:rFonts w:ascii="FrankRuehl" w:hAnsi="FrankRuehl" w:cs="FrankRuehl"/>
        <w:rtl/>
      </w:rPr>
      <w:fldChar w:fldCharType="end"/>
    </w:r>
  </w:p>
  <w:p w14:paraId="3C088013" w14:textId="77777777" w:rsidR="00A32678" w:rsidRPr="00F70A15" w:rsidRDefault="00F70A15" w:rsidP="00F70A15">
    <w:pPr>
      <w:pStyle w:val="a5"/>
      <w:pBdr>
        <w:top w:val="single" w:sz="4" w:space="1" w:color="auto"/>
        <w:between w:val="single" w:sz="4" w:space="0" w:color="auto"/>
      </w:pBdr>
      <w:spacing w:after="60"/>
      <w:jc w:val="center"/>
      <w:rPr>
        <w:rFonts w:ascii="FrankRuehl" w:hAnsi="FrankRuehl" w:cs="FrankRuehl"/>
        <w:color w:val="000000"/>
      </w:rPr>
    </w:pPr>
    <w:r w:rsidRPr="00F70A15">
      <w:rPr>
        <w:rFonts w:ascii="FrankRuehl" w:hAnsi="FrankRuehl" w:cs="FrankRuehl"/>
        <w:color w:val="000000"/>
      </w:rPr>
      <w:pict w14:anchorId="1E1B96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BBDEC3" w14:textId="77777777" w:rsidR="00633B40" w:rsidRDefault="00633B40" w:rsidP="00EF6E9D">
      <w:r>
        <w:separator/>
      </w:r>
    </w:p>
  </w:footnote>
  <w:footnote w:type="continuationSeparator" w:id="0">
    <w:p w14:paraId="04CD7986" w14:textId="77777777" w:rsidR="00633B40" w:rsidRDefault="00633B40" w:rsidP="00EF6E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3595AE" w14:textId="77777777" w:rsidR="00BA5E27" w:rsidRPr="00F70A15" w:rsidRDefault="00F70A15" w:rsidP="00F70A1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(רח') 34771-07-20</w:t>
    </w:r>
    <w:r>
      <w:rPr>
        <w:rFonts w:ascii="David" w:hAnsi="David"/>
        <w:color w:val="000000"/>
        <w:sz w:val="22"/>
        <w:szCs w:val="22"/>
        <w:rtl/>
      </w:rPr>
      <w:tab/>
      <w:t xml:space="preserve"> מדינת ישראל נ' אביאל נוי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DB55BC" w14:textId="77777777" w:rsidR="00BA5E27" w:rsidRPr="00F70A15" w:rsidRDefault="00F70A15" w:rsidP="00F70A1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(רח') 34771-07-20</w:t>
    </w:r>
    <w:r>
      <w:rPr>
        <w:rFonts w:ascii="David" w:hAnsi="David"/>
        <w:color w:val="000000"/>
        <w:sz w:val="22"/>
        <w:szCs w:val="22"/>
        <w:rtl/>
      </w:rPr>
      <w:tab/>
      <w:t xml:space="preserve"> מדינת ישראל נ' אביאל נוי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305AF6"/>
    <w:multiLevelType w:val="hybridMultilevel"/>
    <w:tmpl w:val="EE9460A0"/>
    <w:lvl w:ilvl="0" w:tplc="8A462F1E">
      <w:start w:val="1"/>
      <w:numFmt w:val="hebrew1"/>
      <w:lvlText w:val="%1."/>
      <w:lvlJc w:val="left"/>
      <w:pPr>
        <w:ind w:left="869" w:hanging="360"/>
      </w:pPr>
    </w:lvl>
    <w:lvl w:ilvl="1" w:tplc="04090019">
      <w:start w:val="1"/>
      <w:numFmt w:val="lowerLetter"/>
      <w:lvlText w:val="%2."/>
      <w:lvlJc w:val="left"/>
      <w:pPr>
        <w:ind w:left="1589" w:hanging="360"/>
      </w:pPr>
    </w:lvl>
    <w:lvl w:ilvl="2" w:tplc="0409001B">
      <w:start w:val="1"/>
      <w:numFmt w:val="lowerRoman"/>
      <w:lvlText w:val="%3."/>
      <w:lvlJc w:val="right"/>
      <w:pPr>
        <w:ind w:left="2309" w:hanging="180"/>
      </w:pPr>
    </w:lvl>
    <w:lvl w:ilvl="3" w:tplc="0409000F">
      <w:start w:val="1"/>
      <w:numFmt w:val="decimal"/>
      <w:lvlText w:val="%4."/>
      <w:lvlJc w:val="left"/>
      <w:pPr>
        <w:ind w:left="3029" w:hanging="360"/>
      </w:pPr>
    </w:lvl>
    <w:lvl w:ilvl="4" w:tplc="04090019">
      <w:start w:val="1"/>
      <w:numFmt w:val="lowerLetter"/>
      <w:lvlText w:val="%5."/>
      <w:lvlJc w:val="left"/>
      <w:pPr>
        <w:ind w:left="3749" w:hanging="360"/>
      </w:pPr>
    </w:lvl>
    <w:lvl w:ilvl="5" w:tplc="0409001B">
      <w:start w:val="1"/>
      <w:numFmt w:val="lowerRoman"/>
      <w:lvlText w:val="%6."/>
      <w:lvlJc w:val="right"/>
      <w:pPr>
        <w:ind w:left="4469" w:hanging="180"/>
      </w:pPr>
    </w:lvl>
    <w:lvl w:ilvl="6" w:tplc="0409000F">
      <w:start w:val="1"/>
      <w:numFmt w:val="decimal"/>
      <w:lvlText w:val="%7."/>
      <w:lvlJc w:val="left"/>
      <w:pPr>
        <w:ind w:left="5189" w:hanging="360"/>
      </w:pPr>
    </w:lvl>
    <w:lvl w:ilvl="7" w:tplc="04090019">
      <w:start w:val="1"/>
      <w:numFmt w:val="lowerLetter"/>
      <w:lvlText w:val="%8."/>
      <w:lvlJc w:val="left"/>
      <w:pPr>
        <w:ind w:left="5909" w:hanging="360"/>
      </w:pPr>
    </w:lvl>
    <w:lvl w:ilvl="8" w:tplc="0409001B">
      <w:start w:val="1"/>
      <w:numFmt w:val="lowerRoman"/>
      <w:lvlText w:val="%9."/>
      <w:lvlJc w:val="right"/>
      <w:pPr>
        <w:ind w:left="6629" w:hanging="180"/>
      </w:pPr>
    </w:lvl>
  </w:abstractNum>
  <w:abstractNum w:abstractNumId="1" w15:restartNumberingAfterBreak="0">
    <w:nsid w:val="7A9455D5"/>
    <w:multiLevelType w:val="hybridMultilevel"/>
    <w:tmpl w:val="8C82DD8C"/>
    <w:lvl w:ilvl="0" w:tplc="351A8658">
      <w:start w:val="1"/>
      <w:numFmt w:val="decimal"/>
      <w:lvlText w:val="%1."/>
      <w:lvlJc w:val="left"/>
      <w:pPr>
        <w:ind w:left="786" w:hanging="360"/>
      </w:pPr>
      <w:rPr>
        <w:b w:val="0"/>
        <w:bCs w:val="0"/>
        <w:lang w:bidi="he-IL"/>
      </w:rPr>
    </w:lvl>
    <w:lvl w:ilvl="1" w:tplc="04090019">
      <w:start w:val="1"/>
      <w:numFmt w:val="lowerLetter"/>
      <w:lvlText w:val="%2."/>
      <w:lvlJc w:val="left"/>
      <w:pPr>
        <w:ind w:left="1437" w:hanging="360"/>
      </w:pPr>
    </w:lvl>
    <w:lvl w:ilvl="2" w:tplc="0409001B">
      <w:start w:val="1"/>
      <w:numFmt w:val="lowerRoman"/>
      <w:lvlText w:val="%3."/>
      <w:lvlJc w:val="right"/>
      <w:pPr>
        <w:ind w:left="2157" w:hanging="180"/>
      </w:pPr>
    </w:lvl>
    <w:lvl w:ilvl="3" w:tplc="0409000F">
      <w:start w:val="1"/>
      <w:numFmt w:val="decimal"/>
      <w:lvlText w:val="%4."/>
      <w:lvlJc w:val="left"/>
      <w:pPr>
        <w:ind w:left="2877" w:hanging="360"/>
      </w:pPr>
    </w:lvl>
    <w:lvl w:ilvl="4" w:tplc="04090019">
      <w:start w:val="1"/>
      <w:numFmt w:val="lowerLetter"/>
      <w:lvlText w:val="%5."/>
      <w:lvlJc w:val="left"/>
      <w:pPr>
        <w:ind w:left="3597" w:hanging="360"/>
      </w:pPr>
    </w:lvl>
    <w:lvl w:ilvl="5" w:tplc="0409001B">
      <w:start w:val="1"/>
      <w:numFmt w:val="lowerRoman"/>
      <w:lvlText w:val="%6."/>
      <w:lvlJc w:val="right"/>
      <w:pPr>
        <w:ind w:left="4317" w:hanging="180"/>
      </w:pPr>
    </w:lvl>
    <w:lvl w:ilvl="6" w:tplc="0409000F">
      <w:start w:val="1"/>
      <w:numFmt w:val="decimal"/>
      <w:lvlText w:val="%7."/>
      <w:lvlJc w:val="left"/>
      <w:pPr>
        <w:ind w:left="5037" w:hanging="360"/>
      </w:pPr>
    </w:lvl>
    <w:lvl w:ilvl="7" w:tplc="04090019">
      <w:start w:val="1"/>
      <w:numFmt w:val="lowerLetter"/>
      <w:lvlText w:val="%8."/>
      <w:lvlJc w:val="left"/>
      <w:pPr>
        <w:ind w:left="5757" w:hanging="360"/>
      </w:pPr>
    </w:lvl>
    <w:lvl w:ilvl="8" w:tplc="0409001B">
      <w:start w:val="1"/>
      <w:numFmt w:val="lowerRoman"/>
      <w:lvlText w:val="%9."/>
      <w:lvlJc w:val="right"/>
      <w:pPr>
        <w:ind w:left="6477" w:hanging="180"/>
      </w:pPr>
    </w:lvl>
  </w:abstractNum>
  <w:num w:numId="1" w16cid:durableId="196569250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904721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F4321"/>
    <w:rsid w:val="00191704"/>
    <w:rsid w:val="001B5A3B"/>
    <w:rsid w:val="00234253"/>
    <w:rsid w:val="00633B40"/>
    <w:rsid w:val="0063518C"/>
    <w:rsid w:val="008F4321"/>
    <w:rsid w:val="0097502E"/>
    <w:rsid w:val="00A32678"/>
    <w:rsid w:val="00BA5E27"/>
    <w:rsid w:val="00C56D7D"/>
    <w:rsid w:val="00D75EE4"/>
    <w:rsid w:val="00DD7137"/>
    <w:rsid w:val="00E656EC"/>
    <w:rsid w:val="00EF6E9D"/>
    <w:rsid w:val="00F70A15"/>
    <w:rsid w:val="00F83C9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EC1AF32"/>
  <w15:chartTrackingRefBased/>
  <w15:docId w15:val="{9273F88D-1914-4758-9B14-CF3B7458F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F4321"/>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8F4321"/>
    <w:pPr>
      <w:tabs>
        <w:tab w:val="center" w:pos="4153"/>
        <w:tab w:val="right" w:pos="8306"/>
      </w:tabs>
    </w:pPr>
  </w:style>
  <w:style w:type="character" w:customStyle="1" w:styleId="a4">
    <w:name w:val="כותרת עליונה תו"/>
    <w:link w:val="a3"/>
    <w:rsid w:val="008F4321"/>
    <w:rPr>
      <w:rFonts w:ascii="Times New Roman" w:eastAsia="Times New Roman" w:hAnsi="Times New Roman" w:cs="David"/>
      <w:sz w:val="24"/>
      <w:szCs w:val="24"/>
    </w:rPr>
  </w:style>
  <w:style w:type="paragraph" w:styleId="a5">
    <w:name w:val="footer"/>
    <w:basedOn w:val="a"/>
    <w:link w:val="a6"/>
    <w:rsid w:val="008F4321"/>
    <w:pPr>
      <w:tabs>
        <w:tab w:val="center" w:pos="4153"/>
        <w:tab w:val="right" w:pos="8306"/>
      </w:tabs>
    </w:pPr>
  </w:style>
  <w:style w:type="character" w:customStyle="1" w:styleId="a6">
    <w:name w:val="כותרת תחתונה תו"/>
    <w:link w:val="a5"/>
    <w:rsid w:val="008F4321"/>
    <w:rPr>
      <w:rFonts w:ascii="Times New Roman" w:eastAsia="Times New Roman" w:hAnsi="Times New Roman" w:cs="David"/>
      <w:sz w:val="24"/>
      <w:szCs w:val="24"/>
    </w:rPr>
  </w:style>
  <w:style w:type="table" w:styleId="a7">
    <w:name w:val="Table Grid"/>
    <w:basedOn w:val="a1"/>
    <w:rsid w:val="008F4321"/>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8F4321"/>
  </w:style>
  <w:style w:type="character" w:styleId="Hyperlink">
    <w:name w:val="Hyperlink"/>
    <w:rsid w:val="008F4321"/>
    <w:rPr>
      <w:color w:val="0000FF"/>
      <w:u w:val="single"/>
    </w:rPr>
  </w:style>
  <w:style w:type="character" w:customStyle="1" w:styleId="a9">
    <w:name w:val="פיסקת רשימה תו"/>
    <w:link w:val="aa"/>
    <w:locked/>
    <w:rsid w:val="008F4321"/>
  </w:style>
  <w:style w:type="paragraph" w:styleId="aa">
    <w:name w:val="List Paragraph"/>
    <w:basedOn w:val="a"/>
    <w:link w:val="a9"/>
    <w:qFormat/>
    <w:rsid w:val="008F4321"/>
    <w:pPr>
      <w:spacing w:after="160" w:line="256" w:lineRule="auto"/>
      <w:ind w:left="720"/>
      <w:contextualSpacing/>
    </w:pPr>
    <w:rPr>
      <w:rFonts w:ascii="Calibri" w:eastAsia="Calibri" w:hAnsi="Calibri" w:cs="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4216/13" TargetMode="External"/><Relationship Id="rId21" Type="http://schemas.openxmlformats.org/officeDocument/2006/relationships/hyperlink" Target="http://www.nevo.co.il/law/4216/7.a" TargetMode="External"/><Relationship Id="rId42" Type="http://schemas.openxmlformats.org/officeDocument/2006/relationships/hyperlink" Target="http://www.nevo.co.il/case/13093721" TargetMode="External"/><Relationship Id="rId47" Type="http://schemas.openxmlformats.org/officeDocument/2006/relationships/hyperlink" Target="http://www.nevo.co.il/case/21477472" TargetMode="External"/><Relationship Id="rId63" Type="http://schemas.openxmlformats.org/officeDocument/2006/relationships/hyperlink" Target="http://www.nevo.co.il/law/70301/40d" TargetMode="External"/><Relationship Id="rId68" Type="http://schemas.openxmlformats.org/officeDocument/2006/relationships/hyperlink" Target="http://www.nevo.co.il/advertisements/nevo-100.doc" TargetMode="External"/><Relationship Id="rId2" Type="http://schemas.openxmlformats.org/officeDocument/2006/relationships/styles" Target="styles.xml"/><Relationship Id="rId16" Type="http://schemas.openxmlformats.org/officeDocument/2006/relationships/hyperlink" Target="http://www.nevo.co.il/law/70301/40jc.a." TargetMode="External"/><Relationship Id="rId29" Type="http://schemas.openxmlformats.org/officeDocument/2006/relationships/hyperlink" Target="http://www.nevo.co.il/law/4216/13" TargetMode="External"/><Relationship Id="rId11" Type="http://schemas.openxmlformats.org/officeDocument/2006/relationships/hyperlink" Target="http://www.nevo.co.il/law/4216/13" TargetMode="External"/><Relationship Id="rId24" Type="http://schemas.openxmlformats.org/officeDocument/2006/relationships/hyperlink" Target="http://www.nevo.co.il/law/4216/19" TargetMode="External"/><Relationship Id="rId32" Type="http://schemas.openxmlformats.org/officeDocument/2006/relationships/hyperlink" Target="http://www.nevo.co.il/law/4216/13" TargetMode="External"/><Relationship Id="rId37" Type="http://schemas.openxmlformats.org/officeDocument/2006/relationships/hyperlink" Target="http://www.nevo.co.il/law/4216" TargetMode="External"/><Relationship Id="rId40" Type="http://schemas.openxmlformats.org/officeDocument/2006/relationships/hyperlink" Target="http://www.nevo.co.il/law/4216/7.c" TargetMode="External"/><Relationship Id="rId45" Type="http://schemas.openxmlformats.org/officeDocument/2006/relationships/hyperlink" Target="http://www.nevo.co.il/case/11279208" TargetMode="External"/><Relationship Id="rId53" Type="http://schemas.openxmlformats.org/officeDocument/2006/relationships/hyperlink" Target="http://www.nevo.co.il/case/22963299" TargetMode="External"/><Relationship Id="rId58" Type="http://schemas.openxmlformats.org/officeDocument/2006/relationships/hyperlink" Target="http://www.nevo.co.il/case/7787782" TargetMode="External"/><Relationship Id="rId66" Type="http://schemas.openxmlformats.org/officeDocument/2006/relationships/hyperlink" Target="http://www.nevo.co.il/law/4216" TargetMode="External"/><Relationship Id="rId74"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hyperlink" Target="http://www.nevo.co.il/law/70301/40jc.a.;40.jc.b" TargetMode="External"/><Relationship Id="rId19" Type="http://schemas.openxmlformats.org/officeDocument/2006/relationships/hyperlink" Target="http://www.nevo.co.il/law/4216/7.c" TargetMode="External"/><Relationship Id="rId14" Type="http://schemas.openxmlformats.org/officeDocument/2006/relationships/hyperlink" Target="http://www.nevo.co.il/law/70301/40.jc.b" TargetMode="External"/><Relationship Id="rId22" Type="http://schemas.openxmlformats.org/officeDocument/2006/relationships/hyperlink" Target="http://www.nevo.co.il/law/4216/7.c" TargetMode="External"/><Relationship Id="rId27" Type="http://schemas.openxmlformats.org/officeDocument/2006/relationships/hyperlink" Target="http://www.nevo.co.il/law/4216/19" TargetMode="External"/><Relationship Id="rId30" Type="http://schemas.openxmlformats.org/officeDocument/2006/relationships/hyperlink" Target="http://www.nevo.co.il/law/4216/19" TargetMode="External"/><Relationship Id="rId35" Type="http://schemas.openxmlformats.org/officeDocument/2006/relationships/hyperlink" Target="http://www.nevo.co.il/law/4216/13" TargetMode="External"/><Relationship Id="rId43" Type="http://schemas.openxmlformats.org/officeDocument/2006/relationships/hyperlink" Target="http://www.nevo.co.il/case/20033641" TargetMode="External"/><Relationship Id="rId48" Type="http://schemas.openxmlformats.org/officeDocument/2006/relationships/hyperlink" Target="http://www.nevo.co.il/case/5576554" TargetMode="External"/><Relationship Id="rId56" Type="http://schemas.openxmlformats.org/officeDocument/2006/relationships/hyperlink" Target="http://www.nevo.co.il/case/18793360" TargetMode="External"/><Relationship Id="rId64" Type="http://schemas.openxmlformats.org/officeDocument/2006/relationships/hyperlink" Target="http://www.nevo.co.il/law/70301" TargetMode="External"/><Relationship Id="rId69" Type="http://schemas.openxmlformats.org/officeDocument/2006/relationships/header" Target="header1.xml"/><Relationship Id="rId8" Type="http://schemas.openxmlformats.org/officeDocument/2006/relationships/hyperlink" Target="http://www.nevo.co.il/law/4216" TargetMode="External"/><Relationship Id="rId51" Type="http://schemas.openxmlformats.org/officeDocument/2006/relationships/hyperlink" Target="http://www.nevo.co.il/case/20554181" TargetMode="External"/><Relationship Id="rId72" Type="http://schemas.openxmlformats.org/officeDocument/2006/relationships/footer" Target="footer2.xml"/><Relationship Id="rId3" Type="http://schemas.openxmlformats.org/officeDocument/2006/relationships/settings" Target="settings.xml"/><Relationship Id="rId12" Type="http://schemas.openxmlformats.org/officeDocument/2006/relationships/hyperlink" Target="http://www.nevo.co.il/law/4216/19" TargetMode="External"/><Relationship Id="rId17" Type="http://schemas.openxmlformats.org/officeDocument/2006/relationships/hyperlink" Target="http://www.nevo.co.il/case/26417050" TargetMode="External"/><Relationship Id="rId25" Type="http://schemas.openxmlformats.org/officeDocument/2006/relationships/hyperlink" Target="http://www.nevo.co.il/law/4216" TargetMode="External"/><Relationship Id="rId33" Type="http://schemas.openxmlformats.org/officeDocument/2006/relationships/hyperlink" Target="http://www.nevo.co.il/law/4216/19" TargetMode="External"/><Relationship Id="rId38" Type="http://schemas.openxmlformats.org/officeDocument/2006/relationships/hyperlink" Target="http://www.nevo.co.il/case/26847975" TargetMode="External"/><Relationship Id="rId46" Type="http://schemas.openxmlformats.org/officeDocument/2006/relationships/hyperlink" Target="http://www.nevo.co.il/case/24940338" TargetMode="External"/><Relationship Id="rId59" Type="http://schemas.openxmlformats.org/officeDocument/2006/relationships/hyperlink" Target="http://www.nevo.co.il/case/7975469" TargetMode="External"/><Relationship Id="rId67" Type="http://schemas.openxmlformats.org/officeDocument/2006/relationships/hyperlink" Target="http://www.nevo.co.il/law/4216" TargetMode="External"/><Relationship Id="rId20" Type="http://schemas.openxmlformats.org/officeDocument/2006/relationships/hyperlink" Target="http://www.nevo.co.il/law/4216" TargetMode="External"/><Relationship Id="rId41" Type="http://schemas.openxmlformats.org/officeDocument/2006/relationships/hyperlink" Target="http://www.nevo.co.il/law/4216" TargetMode="External"/><Relationship Id="rId54" Type="http://schemas.openxmlformats.org/officeDocument/2006/relationships/hyperlink" Target="http://www.nevo.co.il/case/2897785" TargetMode="External"/><Relationship Id="rId62" Type="http://schemas.openxmlformats.org/officeDocument/2006/relationships/hyperlink" Target="http://www.nevo.co.il/law/70301" TargetMode="External"/><Relationship Id="rId7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40d" TargetMode="External"/><Relationship Id="rId23" Type="http://schemas.openxmlformats.org/officeDocument/2006/relationships/hyperlink" Target="http://www.nevo.co.il/law/4216/13" TargetMode="External"/><Relationship Id="rId28" Type="http://schemas.openxmlformats.org/officeDocument/2006/relationships/hyperlink" Target="http://www.nevo.co.il/law/4216" TargetMode="External"/><Relationship Id="rId36" Type="http://schemas.openxmlformats.org/officeDocument/2006/relationships/hyperlink" Target="http://www.nevo.co.il/law/4216/19" TargetMode="External"/><Relationship Id="rId49" Type="http://schemas.openxmlformats.org/officeDocument/2006/relationships/hyperlink" Target="http://www.nevo.co.il/case/22931697" TargetMode="External"/><Relationship Id="rId57" Type="http://schemas.openxmlformats.org/officeDocument/2006/relationships/hyperlink" Target="http://www.nevo.co.il/case/22095561" TargetMode="External"/><Relationship Id="rId10" Type="http://schemas.openxmlformats.org/officeDocument/2006/relationships/hyperlink" Target="http://www.nevo.co.il/law/4216/7.c" TargetMode="External"/><Relationship Id="rId31" Type="http://schemas.openxmlformats.org/officeDocument/2006/relationships/hyperlink" Target="http://www.nevo.co.il/law/4216" TargetMode="External"/><Relationship Id="rId44" Type="http://schemas.openxmlformats.org/officeDocument/2006/relationships/hyperlink" Target="http://www.nevo.co.il/case/23750765" TargetMode="External"/><Relationship Id="rId52" Type="http://schemas.openxmlformats.org/officeDocument/2006/relationships/hyperlink" Target="http://www.nevo.co.il/case/22536268" TargetMode="External"/><Relationship Id="rId60" Type="http://schemas.openxmlformats.org/officeDocument/2006/relationships/hyperlink" Target="http://www.nevo.co.il/case/7953296" TargetMode="External"/><Relationship Id="rId65" Type="http://schemas.openxmlformats.org/officeDocument/2006/relationships/hyperlink" Target="http://www.nevo.co.il/case/22938500" TargetMode="External"/><Relationship Id="rId7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4216/7.a" TargetMode="External"/><Relationship Id="rId13" Type="http://schemas.openxmlformats.org/officeDocument/2006/relationships/hyperlink" Target="http://www.nevo.co.il/law/70301" TargetMode="External"/><Relationship Id="rId18" Type="http://schemas.openxmlformats.org/officeDocument/2006/relationships/hyperlink" Target="http://www.nevo.co.il/law/4216/7.a" TargetMode="External"/><Relationship Id="rId39" Type="http://schemas.openxmlformats.org/officeDocument/2006/relationships/hyperlink" Target="http://www.nevo.co.il/law/4216/7.a" TargetMode="External"/><Relationship Id="rId34" Type="http://schemas.openxmlformats.org/officeDocument/2006/relationships/hyperlink" Target="http://www.nevo.co.il/law/4216" TargetMode="External"/><Relationship Id="rId50" Type="http://schemas.openxmlformats.org/officeDocument/2006/relationships/hyperlink" Target="http://www.nevo.co.il/case/23360870" TargetMode="External"/><Relationship Id="rId55" Type="http://schemas.openxmlformats.org/officeDocument/2006/relationships/hyperlink" Target="http://www.nevo.co.il/case/25664174" TargetMode="External"/><Relationship Id="rId7" Type="http://schemas.openxmlformats.org/officeDocument/2006/relationships/hyperlink" Target="http://www.nevo.co.il/case/26847975%09" TargetMode="External"/><Relationship Id="rId71"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4091</Words>
  <Characters>20458</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24501</CharactersWithSpaces>
  <SharedDoc>false</SharedDoc>
  <HLinks>
    <vt:vector size="372" baseType="variant">
      <vt:variant>
        <vt:i4>393283</vt:i4>
      </vt:variant>
      <vt:variant>
        <vt:i4>183</vt:i4>
      </vt:variant>
      <vt:variant>
        <vt:i4>0</vt:i4>
      </vt:variant>
      <vt:variant>
        <vt:i4>5</vt:i4>
      </vt:variant>
      <vt:variant>
        <vt:lpwstr>http://www.nevo.co.il/advertisements/nevo-100.doc</vt:lpwstr>
      </vt:variant>
      <vt:variant>
        <vt:lpwstr/>
      </vt:variant>
      <vt:variant>
        <vt:i4>8257637</vt:i4>
      </vt:variant>
      <vt:variant>
        <vt:i4>180</vt:i4>
      </vt:variant>
      <vt:variant>
        <vt:i4>0</vt:i4>
      </vt:variant>
      <vt:variant>
        <vt:i4>5</vt:i4>
      </vt:variant>
      <vt:variant>
        <vt:lpwstr>http://www.nevo.co.il/law/4216</vt:lpwstr>
      </vt:variant>
      <vt:variant>
        <vt:lpwstr/>
      </vt:variant>
      <vt:variant>
        <vt:i4>8257637</vt:i4>
      </vt:variant>
      <vt:variant>
        <vt:i4>177</vt:i4>
      </vt:variant>
      <vt:variant>
        <vt:i4>0</vt:i4>
      </vt:variant>
      <vt:variant>
        <vt:i4>5</vt:i4>
      </vt:variant>
      <vt:variant>
        <vt:lpwstr>http://www.nevo.co.il/law/4216</vt:lpwstr>
      </vt:variant>
      <vt:variant>
        <vt:lpwstr/>
      </vt:variant>
      <vt:variant>
        <vt:i4>3342448</vt:i4>
      </vt:variant>
      <vt:variant>
        <vt:i4>174</vt:i4>
      </vt:variant>
      <vt:variant>
        <vt:i4>0</vt:i4>
      </vt:variant>
      <vt:variant>
        <vt:i4>5</vt:i4>
      </vt:variant>
      <vt:variant>
        <vt:lpwstr>http://www.nevo.co.il/case/22938500</vt:lpwstr>
      </vt:variant>
      <vt:variant>
        <vt:lpwstr/>
      </vt:variant>
      <vt:variant>
        <vt:i4>7995492</vt:i4>
      </vt:variant>
      <vt:variant>
        <vt:i4>171</vt:i4>
      </vt:variant>
      <vt:variant>
        <vt:i4>0</vt:i4>
      </vt:variant>
      <vt:variant>
        <vt:i4>5</vt:i4>
      </vt:variant>
      <vt:variant>
        <vt:lpwstr>http://www.nevo.co.il/law/70301</vt:lpwstr>
      </vt:variant>
      <vt:variant>
        <vt:lpwstr/>
      </vt:variant>
      <vt:variant>
        <vt:i4>6619233</vt:i4>
      </vt:variant>
      <vt:variant>
        <vt:i4>168</vt:i4>
      </vt:variant>
      <vt:variant>
        <vt:i4>0</vt:i4>
      </vt:variant>
      <vt:variant>
        <vt:i4>5</vt:i4>
      </vt:variant>
      <vt:variant>
        <vt:lpwstr>http://www.nevo.co.il/law/70301/40d</vt:lpwstr>
      </vt:variant>
      <vt:variant>
        <vt:lpwstr/>
      </vt:variant>
      <vt:variant>
        <vt:i4>7995492</vt:i4>
      </vt:variant>
      <vt:variant>
        <vt:i4>165</vt:i4>
      </vt:variant>
      <vt:variant>
        <vt:i4>0</vt:i4>
      </vt:variant>
      <vt:variant>
        <vt:i4>5</vt:i4>
      </vt:variant>
      <vt:variant>
        <vt:lpwstr>http://www.nevo.co.il/law/70301</vt:lpwstr>
      </vt:variant>
      <vt:variant>
        <vt:lpwstr/>
      </vt:variant>
      <vt:variant>
        <vt:i4>2621554</vt:i4>
      </vt:variant>
      <vt:variant>
        <vt:i4>162</vt:i4>
      </vt:variant>
      <vt:variant>
        <vt:i4>0</vt:i4>
      </vt:variant>
      <vt:variant>
        <vt:i4>5</vt:i4>
      </vt:variant>
      <vt:variant>
        <vt:lpwstr>http://www.nevo.co.il/law/70301/40jc.a.;40.jc.b</vt:lpwstr>
      </vt:variant>
      <vt:variant>
        <vt:lpwstr/>
      </vt:variant>
      <vt:variant>
        <vt:i4>3539063</vt:i4>
      </vt:variant>
      <vt:variant>
        <vt:i4>159</vt:i4>
      </vt:variant>
      <vt:variant>
        <vt:i4>0</vt:i4>
      </vt:variant>
      <vt:variant>
        <vt:i4>5</vt:i4>
      </vt:variant>
      <vt:variant>
        <vt:lpwstr>http://www.nevo.co.il/case/7953296</vt:lpwstr>
      </vt:variant>
      <vt:variant>
        <vt:lpwstr/>
      </vt:variant>
      <vt:variant>
        <vt:i4>3997822</vt:i4>
      </vt:variant>
      <vt:variant>
        <vt:i4>156</vt:i4>
      </vt:variant>
      <vt:variant>
        <vt:i4>0</vt:i4>
      </vt:variant>
      <vt:variant>
        <vt:i4>5</vt:i4>
      </vt:variant>
      <vt:variant>
        <vt:lpwstr>http://www.nevo.co.il/case/7975469</vt:lpwstr>
      </vt:variant>
      <vt:variant>
        <vt:lpwstr/>
      </vt:variant>
      <vt:variant>
        <vt:i4>3801212</vt:i4>
      </vt:variant>
      <vt:variant>
        <vt:i4>153</vt:i4>
      </vt:variant>
      <vt:variant>
        <vt:i4>0</vt:i4>
      </vt:variant>
      <vt:variant>
        <vt:i4>5</vt:i4>
      </vt:variant>
      <vt:variant>
        <vt:lpwstr>http://www.nevo.co.il/case/7787782</vt:lpwstr>
      </vt:variant>
      <vt:variant>
        <vt:lpwstr/>
      </vt:variant>
      <vt:variant>
        <vt:i4>3211386</vt:i4>
      </vt:variant>
      <vt:variant>
        <vt:i4>150</vt:i4>
      </vt:variant>
      <vt:variant>
        <vt:i4>0</vt:i4>
      </vt:variant>
      <vt:variant>
        <vt:i4>5</vt:i4>
      </vt:variant>
      <vt:variant>
        <vt:lpwstr>http://www.nevo.co.il/case/22095561</vt:lpwstr>
      </vt:variant>
      <vt:variant>
        <vt:lpwstr/>
      </vt:variant>
      <vt:variant>
        <vt:i4>3342454</vt:i4>
      </vt:variant>
      <vt:variant>
        <vt:i4>147</vt:i4>
      </vt:variant>
      <vt:variant>
        <vt:i4>0</vt:i4>
      </vt:variant>
      <vt:variant>
        <vt:i4>5</vt:i4>
      </vt:variant>
      <vt:variant>
        <vt:lpwstr>http://www.nevo.co.il/case/18793360</vt:lpwstr>
      </vt:variant>
      <vt:variant>
        <vt:lpwstr/>
      </vt:variant>
      <vt:variant>
        <vt:i4>3604598</vt:i4>
      </vt:variant>
      <vt:variant>
        <vt:i4>144</vt:i4>
      </vt:variant>
      <vt:variant>
        <vt:i4>0</vt:i4>
      </vt:variant>
      <vt:variant>
        <vt:i4>5</vt:i4>
      </vt:variant>
      <vt:variant>
        <vt:lpwstr>http://www.nevo.co.il/case/25664174</vt:lpwstr>
      </vt:variant>
      <vt:variant>
        <vt:lpwstr/>
      </vt:variant>
      <vt:variant>
        <vt:i4>3735667</vt:i4>
      </vt:variant>
      <vt:variant>
        <vt:i4>141</vt:i4>
      </vt:variant>
      <vt:variant>
        <vt:i4>0</vt:i4>
      </vt:variant>
      <vt:variant>
        <vt:i4>5</vt:i4>
      </vt:variant>
      <vt:variant>
        <vt:lpwstr>http://www.nevo.co.il/case/2897785</vt:lpwstr>
      </vt:variant>
      <vt:variant>
        <vt:lpwstr/>
      </vt:variant>
      <vt:variant>
        <vt:i4>3211378</vt:i4>
      </vt:variant>
      <vt:variant>
        <vt:i4>138</vt:i4>
      </vt:variant>
      <vt:variant>
        <vt:i4>0</vt:i4>
      </vt:variant>
      <vt:variant>
        <vt:i4>5</vt:i4>
      </vt:variant>
      <vt:variant>
        <vt:lpwstr>http://www.nevo.co.il/case/22963299</vt:lpwstr>
      </vt:variant>
      <vt:variant>
        <vt:lpwstr/>
      </vt:variant>
      <vt:variant>
        <vt:i4>3604599</vt:i4>
      </vt:variant>
      <vt:variant>
        <vt:i4>135</vt:i4>
      </vt:variant>
      <vt:variant>
        <vt:i4>0</vt:i4>
      </vt:variant>
      <vt:variant>
        <vt:i4>5</vt:i4>
      </vt:variant>
      <vt:variant>
        <vt:lpwstr>http://www.nevo.co.il/case/22536268</vt:lpwstr>
      </vt:variant>
      <vt:variant>
        <vt:lpwstr/>
      </vt:variant>
      <vt:variant>
        <vt:i4>3866736</vt:i4>
      </vt:variant>
      <vt:variant>
        <vt:i4>132</vt:i4>
      </vt:variant>
      <vt:variant>
        <vt:i4>0</vt:i4>
      </vt:variant>
      <vt:variant>
        <vt:i4>5</vt:i4>
      </vt:variant>
      <vt:variant>
        <vt:lpwstr>http://www.nevo.co.il/case/20554181</vt:lpwstr>
      </vt:variant>
      <vt:variant>
        <vt:lpwstr/>
      </vt:variant>
      <vt:variant>
        <vt:i4>3539065</vt:i4>
      </vt:variant>
      <vt:variant>
        <vt:i4>129</vt:i4>
      </vt:variant>
      <vt:variant>
        <vt:i4>0</vt:i4>
      </vt:variant>
      <vt:variant>
        <vt:i4>5</vt:i4>
      </vt:variant>
      <vt:variant>
        <vt:lpwstr>http://www.nevo.co.il/case/23360870</vt:lpwstr>
      </vt:variant>
      <vt:variant>
        <vt:lpwstr/>
      </vt:variant>
      <vt:variant>
        <vt:i4>3342451</vt:i4>
      </vt:variant>
      <vt:variant>
        <vt:i4>126</vt:i4>
      </vt:variant>
      <vt:variant>
        <vt:i4>0</vt:i4>
      </vt:variant>
      <vt:variant>
        <vt:i4>5</vt:i4>
      </vt:variant>
      <vt:variant>
        <vt:lpwstr>http://www.nevo.co.il/case/22931697</vt:lpwstr>
      </vt:variant>
      <vt:variant>
        <vt:lpwstr/>
      </vt:variant>
      <vt:variant>
        <vt:i4>3342450</vt:i4>
      </vt:variant>
      <vt:variant>
        <vt:i4>123</vt:i4>
      </vt:variant>
      <vt:variant>
        <vt:i4>0</vt:i4>
      </vt:variant>
      <vt:variant>
        <vt:i4>5</vt:i4>
      </vt:variant>
      <vt:variant>
        <vt:lpwstr>http://www.nevo.co.il/case/5576554</vt:lpwstr>
      </vt:variant>
      <vt:variant>
        <vt:lpwstr/>
      </vt:variant>
      <vt:variant>
        <vt:i4>3539062</vt:i4>
      </vt:variant>
      <vt:variant>
        <vt:i4>120</vt:i4>
      </vt:variant>
      <vt:variant>
        <vt:i4>0</vt:i4>
      </vt:variant>
      <vt:variant>
        <vt:i4>5</vt:i4>
      </vt:variant>
      <vt:variant>
        <vt:lpwstr>http://www.nevo.co.il/case/21477472</vt:lpwstr>
      </vt:variant>
      <vt:variant>
        <vt:lpwstr/>
      </vt:variant>
      <vt:variant>
        <vt:i4>3670135</vt:i4>
      </vt:variant>
      <vt:variant>
        <vt:i4>117</vt:i4>
      </vt:variant>
      <vt:variant>
        <vt:i4>0</vt:i4>
      </vt:variant>
      <vt:variant>
        <vt:i4>5</vt:i4>
      </vt:variant>
      <vt:variant>
        <vt:lpwstr>http://www.nevo.co.il/case/24940338</vt:lpwstr>
      </vt:variant>
      <vt:variant>
        <vt:lpwstr/>
      </vt:variant>
      <vt:variant>
        <vt:i4>3801200</vt:i4>
      </vt:variant>
      <vt:variant>
        <vt:i4>114</vt:i4>
      </vt:variant>
      <vt:variant>
        <vt:i4>0</vt:i4>
      </vt:variant>
      <vt:variant>
        <vt:i4>5</vt:i4>
      </vt:variant>
      <vt:variant>
        <vt:lpwstr>http://www.nevo.co.il/case/11279208</vt:lpwstr>
      </vt:variant>
      <vt:variant>
        <vt:lpwstr/>
      </vt:variant>
      <vt:variant>
        <vt:i4>3342453</vt:i4>
      </vt:variant>
      <vt:variant>
        <vt:i4>111</vt:i4>
      </vt:variant>
      <vt:variant>
        <vt:i4>0</vt:i4>
      </vt:variant>
      <vt:variant>
        <vt:i4>5</vt:i4>
      </vt:variant>
      <vt:variant>
        <vt:lpwstr>http://www.nevo.co.il/case/23750765</vt:lpwstr>
      </vt:variant>
      <vt:variant>
        <vt:lpwstr/>
      </vt:variant>
      <vt:variant>
        <vt:i4>3473521</vt:i4>
      </vt:variant>
      <vt:variant>
        <vt:i4>108</vt:i4>
      </vt:variant>
      <vt:variant>
        <vt:i4>0</vt:i4>
      </vt:variant>
      <vt:variant>
        <vt:i4>5</vt:i4>
      </vt:variant>
      <vt:variant>
        <vt:lpwstr>http://www.nevo.co.il/case/20033641</vt:lpwstr>
      </vt:variant>
      <vt:variant>
        <vt:lpwstr/>
      </vt:variant>
      <vt:variant>
        <vt:i4>3145849</vt:i4>
      </vt:variant>
      <vt:variant>
        <vt:i4>105</vt:i4>
      </vt:variant>
      <vt:variant>
        <vt:i4>0</vt:i4>
      </vt:variant>
      <vt:variant>
        <vt:i4>5</vt:i4>
      </vt:variant>
      <vt:variant>
        <vt:lpwstr>http://www.nevo.co.il/case/13093721</vt:lpwstr>
      </vt:variant>
      <vt:variant>
        <vt:lpwstr/>
      </vt:variant>
      <vt:variant>
        <vt:i4>8257637</vt:i4>
      </vt:variant>
      <vt:variant>
        <vt:i4>102</vt:i4>
      </vt:variant>
      <vt:variant>
        <vt:i4>0</vt:i4>
      </vt:variant>
      <vt:variant>
        <vt:i4>5</vt:i4>
      </vt:variant>
      <vt:variant>
        <vt:lpwstr>http://www.nevo.co.il/law/4216</vt:lpwstr>
      </vt:variant>
      <vt:variant>
        <vt:lpwstr/>
      </vt:variant>
      <vt:variant>
        <vt:i4>2752612</vt:i4>
      </vt:variant>
      <vt:variant>
        <vt:i4>99</vt:i4>
      </vt:variant>
      <vt:variant>
        <vt:i4>0</vt:i4>
      </vt:variant>
      <vt:variant>
        <vt:i4>5</vt:i4>
      </vt:variant>
      <vt:variant>
        <vt:lpwstr>http://www.nevo.co.il/law/4216/7.c</vt:lpwstr>
      </vt:variant>
      <vt:variant>
        <vt:lpwstr/>
      </vt:variant>
      <vt:variant>
        <vt:i4>2621540</vt:i4>
      </vt:variant>
      <vt:variant>
        <vt:i4>96</vt:i4>
      </vt:variant>
      <vt:variant>
        <vt:i4>0</vt:i4>
      </vt:variant>
      <vt:variant>
        <vt:i4>5</vt:i4>
      </vt:variant>
      <vt:variant>
        <vt:lpwstr>http://www.nevo.co.il/law/4216/7.a</vt:lpwstr>
      </vt:variant>
      <vt:variant>
        <vt:lpwstr/>
      </vt:variant>
      <vt:variant>
        <vt:i4>3801215</vt:i4>
      </vt:variant>
      <vt:variant>
        <vt:i4>93</vt:i4>
      </vt:variant>
      <vt:variant>
        <vt:i4>0</vt:i4>
      </vt:variant>
      <vt:variant>
        <vt:i4>5</vt:i4>
      </vt:variant>
      <vt:variant>
        <vt:lpwstr>http://www.nevo.co.il/case/26847975</vt:lpwstr>
      </vt:variant>
      <vt:variant>
        <vt:lpwstr/>
      </vt:variant>
      <vt:variant>
        <vt:i4>8257637</vt:i4>
      </vt:variant>
      <vt:variant>
        <vt:i4>90</vt:i4>
      </vt:variant>
      <vt:variant>
        <vt:i4>0</vt:i4>
      </vt:variant>
      <vt:variant>
        <vt:i4>5</vt:i4>
      </vt:variant>
      <vt:variant>
        <vt:lpwstr>http://www.nevo.co.il/law/4216</vt:lpwstr>
      </vt:variant>
      <vt:variant>
        <vt:lpwstr/>
      </vt:variant>
      <vt:variant>
        <vt:i4>5177418</vt:i4>
      </vt:variant>
      <vt:variant>
        <vt:i4>87</vt:i4>
      </vt:variant>
      <vt:variant>
        <vt:i4>0</vt:i4>
      </vt:variant>
      <vt:variant>
        <vt:i4>5</vt:i4>
      </vt:variant>
      <vt:variant>
        <vt:lpwstr>http://www.nevo.co.il/law/4216/19</vt:lpwstr>
      </vt:variant>
      <vt:variant>
        <vt:lpwstr/>
      </vt:variant>
      <vt:variant>
        <vt:i4>5177418</vt:i4>
      </vt:variant>
      <vt:variant>
        <vt:i4>84</vt:i4>
      </vt:variant>
      <vt:variant>
        <vt:i4>0</vt:i4>
      </vt:variant>
      <vt:variant>
        <vt:i4>5</vt:i4>
      </vt:variant>
      <vt:variant>
        <vt:lpwstr>http://www.nevo.co.il/law/4216/13</vt:lpwstr>
      </vt:variant>
      <vt:variant>
        <vt:lpwstr/>
      </vt:variant>
      <vt:variant>
        <vt:i4>8257637</vt:i4>
      </vt:variant>
      <vt:variant>
        <vt:i4>81</vt:i4>
      </vt:variant>
      <vt:variant>
        <vt:i4>0</vt:i4>
      </vt:variant>
      <vt:variant>
        <vt:i4>5</vt:i4>
      </vt:variant>
      <vt:variant>
        <vt:lpwstr>http://www.nevo.co.il/law/4216</vt:lpwstr>
      </vt:variant>
      <vt:variant>
        <vt:lpwstr/>
      </vt:variant>
      <vt:variant>
        <vt:i4>5177418</vt:i4>
      </vt:variant>
      <vt:variant>
        <vt:i4>78</vt:i4>
      </vt:variant>
      <vt:variant>
        <vt:i4>0</vt:i4>
      </vt:variant>
      <vt:variant>
        <vt:i4>5</vt:i4>
      </vt:variant>
      <vt:variant>
        <vt:lpwstr>http://www.nevo.co.il/law/4216/19</vt:lpwstr>
      </vt:variant>
      <vt:variant>
        <vt:lpwstr/>
      </vt:variant>
      <vt:variant>
        <vt:i4>5177418</vt:i4>
      </vt:variant>
      <vt:variant>
        <vt:i4>75</vt:i4>
      </vt:variant>
      <vt:variant>
        <vt:i4>0</vt:i4>
      </vt:variant>
      <vt:variant>
        <vt:i4>5</vt:i4>
      </vt:variant>
      <vt:variant>
        <vt:lpwstr>http://www.nevo.co.il/law/4216/13</vt:lpwstr>
      </vt:variant>
      <vt:variant>
        <vt:lpwstr/>
      </vt:variant>
      <vt:variant>
        <vt:i4>8257637</vt:i4>
      </vt:variant>
      <vt:variant>
        <vt:i4>72</vt:i4>
      </vt:variant>
      <vt:variant>
        <vt:i4>0</vt:i4>
      </vt:variant>
      <vt:variant>
        <vt:i4>5</vt:i4>
      </vt:variant>
      <vt:variant>
        <vt:lpwstr>http://www.nevo.co.il/law/4216</vt:lpwstr>
      </vt:variant>
      <vt:variant>
        <vt:lpwstr/>
      </vt:variant>
      <vt:variant>
        <vt:i4>5177418</vt:i4>
      </vt:variant>
      <vt:variant>
        <vt:i4>69</vt:i4>
      </vt:variant>
      <vt:variant>
        <vt:i4>0</vt:i4>
      </vt:variant>
      <vt:variant>
        <vt:i4>5</vt:i4>
      </vt:variant>
      <vt:variant>
        <vt:lpwstr>http://www.nevo.co.il/law/4216/19</vt:lpwstr>
      </vt:variant>
      <vt:variant>
        <vt:lpwstr/>
      </vt:variant>
      <vt:variant>
        <vt:i4>5177418</vt:i4>
      </vt:variant>
      <vt:variant>
        <vt:i4>66</vt:i4>
      </vt:variant>
      <vt:variant>
        <vt:i4>0</vt:i4>
      </vt:variant>
      <vt:variant>
        <vt:i4>5</vt:i4>
      </vt:variant>
      <vt:variant>
        <vt:lpwstr>http://www.nevo.co.il/law/4216/13</vt:lpwstr>
      </vt:variant>
      <vt:variant>
        <vt:lpwstr/>
      </vt:variant>
      <vt:variant>
        <vt:i4>8257637</vt:i4>
      </vt:variant>
      <vt:variant>
        <vt:i4>63</vt:i4>
      </vt:variant>
      <vt:variant>
        <vt:i4>0</vt:i4>
      </vt:variant>
      <vt:variant>
        <vt:i4>5</vt:i4>
      </vt:variant>
      <vt:variant>
        <vt:lpwstr>http://www.nevo.co.il/law/4216</vt:lpwstr>
      </vt:variant>
      <vt:variant>
        <vt:lpwstr/>
      </vt:variant>
      <vt:variant>
        <vt:i4>5177418</vt:i4>
      </vt:variant>
      <vt:variant>
        <vt:i4>60</vt:i4>
      </vt:variant>
      <vt:variant>
        <vt:i4>0</vt:i4>
      </vt:variant>
      <vt:variant>
        <vt:i4>5</vt:i4>
      </vt:variant>
      <vt:variant>
        <vt:lpwstr>http://www.nevo.co.il/law/4216/19</vt:lpwstr>
      </vt:variant>
      <vt:variant>
        <vt:lpwstr/>
      </vt:variant>
      <vt:variant>
        <vt:i4>5177418</vt:i4>
      </vt:variant>
      <vt:variant>
        <vt:i4>57</vt:i4>
      </vt:variant>
      <vt:variant>
        <vt:i4>0</vt:i4>
      </vt:variant>
      <vt:variant>
        <vt:i4>5</vt:i4>
      </vt:variant>
      <vt:variant>
        <vt:lpwstr>http://www.nevo.co.il/law/4216/13</vt:lpwstr>
      </vt:variant>
      <vt:variant>
        <vt:lpwstr/>
      </vt:variant>
      <vt:variant>
        <vt:i4>8257637</vt:i4>
      </vt:variant>
      <vt:variant>
        <vt:i4>54</vt:i4>
      </vt:variant>
      <vt:variant>
        <vt:i4>0</vt:i4>
      </vt:variant>
      <vt:variant>
        <vt:i4>5</vt:i4>
      </vt:variant>
      <vt:variant>
        <vt:lpwstr>http://www.nevo.co.il/law/4216</vt:lpwstr>
      </vt:variant>
      <vt:variant>
        <vt:lpwstr/>
      </vt:variant>
      <vt:variant>
        <vt:i4>5177418</vt:i4>
      </vt:variant>
      <vt:variant>
        <vt:i4>51</vt:i4>
      </vt:variant>
      <vt:variant>
        <vt:i4>0</vt:i4>
      </vt:variant>
      <vt:variant>
        <vt:i4>5</vt:i4>
      </vt:variant>
      <vt:variant>
        <vt:lpwstr>http://www.nevo.co.il/law/4216/19</vt:lpwstr>
      </vt:variant>
      <vt:variant>
        <vt:lpwstr/>
      </vt:variant>
      <vt:variant>
        <vt:i4>5177418</vt:i4>
      </vt:variant>
      <vt:variant>
        <vt:i4>48</vt:i4>
      </vt:variant>
      <vt:variant>
        <vt:i4>0</vt:i4>
      </vt:variant>
      <vt:variant>
        <vt:i4>5</vt:i4>
      </vt:variant>
      <vt:variant>
        <vt:lpwstr>http://www.nevo.co.il/law/4216/13</vt:lpwstr>
      </vt:variant>
      <vt:variant>
        <vt:lpwstr/>
      </vt:variant>
      <vt:variant>
        <vt:i4>2752612</vt:i4>
      </vt:variant>
      <vt:variant>
        <vt:i4>45</vt:i4>
      </vt:variant>
      <vt:variant>
        <vt:i4>0</vt:i4>
      </vt:variant>
      <vt:variant>
        <vt:i4>5</vt:i4>
      </vt:variant>
      <vt:variant>
        <vt:lpwstr>http://www.nevo.co.il/law/4216/7.c</vt:lpwstr>
      </vt:variant>
      <vt:variant>
        <vt:lpwstr/>
      </vt:variant>
      <vt:variant>
        <vt:i4>2621540</vt:i4>
      </vt:variant>
      <vt:variant>
        <vt:i4>42</vt:i4>
      </vt:variant>
      <vt:variant>
        <vt:i4>0</vt:i4>
      </vt:variant>
      <vt:variant>
        <vt:i4>5</vt:i4>
      </vt:variant>
      <vt:variant>
        <vt:lpwstr>http://www.nevo.co.il/law/4216/7.a</vt:lpwstr>
      </vt:variant>
      <vt:variant>
        <vt:lpwstr/>
      </vt:variant>
      <vt:variant>
        <vt:i4>8257637</vt:i4>
      </vt:variant>
      <vt:variant>
        <vt:i4>39</vt:i4>
      </vt:variant>
      <vt:variant>
        <vt:i4>0</vt:i4>
      </vt:variant>
      <vt:variant>
        <vt:i4>5</vt:i4>
      </vt:variant>
      <vt:variant>
        <vt:lpwstr>http://www.nevo.co.il/law/4216</vt:lpwstr>
      </vt:variant>
      <vt:variant>
        <vt:lpwstr/>
      </vt:variant>
      <vt:variant>
        <vt:i4>2752612</vt:i4>
      </vt:variant>
      <vt:variant>
        <vt:i4>36</vt:i4>
      </vt:variant>
      <vt:variant>
        <vt:i4>0</vt:i4>
      </vt:variant>
      <vt:variant>
        <vt:i4>5</vt:i4>
      </vt:variant>
      <vt:variant>
        <vt:lpwstr>http://www.nevo.co.il/law/4216/7.c</vt:lpwstr>
      </vt:variant>
      <vt:variant>
        <vt:lpwstr/>
      </vt:variant>
      <vt:variant>
        <vt:i4>2621540</vt:i4>
      </vt:variant>
      <vt:variant>
        <vt:i4>33</vt:i4>
      </vt:variant>
      <vt:variant>
        <vt:i4>0</vt:i4>
      </vt:variant>
      <vt:variant>
        <vt:i4>5</vt:i4>
      </vt:variant>
      <vt:variant>
        <vt:lpwstr>http://www.nevo.co.il/law/4216/7.a</vt:lpwstr>
      </vt:variant>
      <vt:variant>
        <vt:lpwstr/>
      </vt:variant>
      <vt:variant>
        <vt:i4>3407987</vt:i4>
      </vt:variant>
      <vt:variant>
        <vt:i4>30</vt:i4>
      </vt:variant>
      <vt:variant>
        <vt:i4>0</vt:i4>
      </vt:variant>
      <vt:variant>
        <vt:i4>5</vt:i4>
      </vt:variant>
      <vt:variant>
        <vt:lpwstr>http://www.nevo.co.il/case/26417050</vt:lpwstr>
      </vt:variant>
      <vt:variant>
        <vt:lpwstr/>
      </vt:variant>
      <vt:variant>
        <vt:i4>6750245</vt:i4>
      </vt:variant>
      <vt:variant>
        <vt:i4>27</vt:i4>
      </vt:variant>
      <vt:variant>
        <vt:i4>0</vt:i4>
      </vt:variant>
      <vt:variant>
        <vt:i4>5</vt:i4>
      </vt:variant>
      <vt:variant>
        <vt:lpwstr>http://www.nevo.co.il/law/70301/40jc.a.</vt:lpwstr>
      </vt:variant>
      <vt:variant>
        <vt:lpwstr/>
      </vt:variant>
      <vt:variant>
        <vt:i4>6619233</vt:i4>
      </vt:variant>
      <vt:variant>
        <vt:i4>24</vt:i4>
      </vt:variant>
      <vt:variant>
        <vt:i4>0</vt:i4>
      </vt:variant>
      <vt:variant>
        <vt:i4>5</vt:i4>
      </vt:variant>
      <vt:variant>
        <vt:lpwstr>http://www.nevo.co.il/law/70301/40d</vt:lpwstr>
      </vt:variant>
      <vt:variant>
        <vt:lpwstr/>
      </vt:variant>
      <vt:variant>
        <vt:i4>2162732</vt:i4>
      </vt:variant>
      <vt:variant>
        <vt:i4>21</vt:i4>
      </vt:variant>
      <vt:variant>
        <vt:i4>0</vt:i4>
      </vt:variant>
      <vt:variant>
        <vt:i4>5</vt:i4>
      </vt:variant>
      <vt:variant>
        <vt:lpwstr>http://www.nevo.co.il/law/70301/40.jc.b</vt:lpwstr>
      </vt:variant>
      <vt:variant>
        <vt:lpwstr/>
      </vt:variant>
      <vt:variant>
        <vt:i4>7995492</vt:i4>
      </vt:variant>
      <vt:variant>
        <vt:i4>18</vt:i4>
      </vt:variant>
      <vt:variant>
        <vt:i4>0</vt:i4>
      </vt:variant>
      <vt:variant>
        <vt:i4>5</vt:i4>
      </vt:variant>
      <vt:variant>
        <vt:lpwstr>http://www.nevo.co.il/law/70301</vt:lpwstr>
      </vt:variant>
      <vt:variant>
        <vt:lpwstr/>
      </vt:variant>
      <vt:variant>
        <vt:i4>5177418</vt:i4>
      </vt:variant>
      <vt:variant>
        <vt:i4>15</vt:i4>
      </vt:variant>
      <vt:variant>
        <vt:i4>0</vt:i4>
      </vt:variant>
      <vt:variant>
        <vt:i4>5</vt:i4>
      </vt:variant>
      <vt:variant>
        <vt:lpwstr>http://www.nevo.co.il/law/4216/19</vt:lpwstr>
      </vt:variant>
      <vt:variant>
        <vt:lpwstr/>
      </vt:variant>
      <vt:variant>
        <vt:i4>5177418</vt:i4>
      </vt:variant>
      <vt:variant>
        <vt:i4>12</vt:i4>
      </vt:variant>
      <vt:variant>
        <vt:i4>0</vt:i4>
      </vt:variant>
      <vt:variant>
        <vt:i4>5</vt:i4>
      </vt:variant>
      <vt:variant>
        <vt:lpwstr>http://www.nevo.co.il/law/4216/13</vt:lpwstr>
      </vt:variant>
      <vt:variant>
        <vt:lpwstr/>
      </vt:variant>
      <vt:variant>
        <vt:i4>2752612</vt:i4>
      </vt:variant>
      <vt:variant>
        <vt:i4>9</vt:i4>
      </vt:variant>
      <vt:variant>
        <vt:i4>0</vt:i4>
      </vt:variant>
      <vt:variant>
        <vt:i4>5</vt:i4>
      </vt:variant>
      <vt:variant>
        <vt:lpwstr>http://www.nevo.co.il/law/4216/7.c</vt:lpwstr>
      </vt:variant>
      <vt:variant>
        <vt:lpwstr/>
      </vt:variant>
      <vt:variant>
        <vt:i4>2621540</vt:i4>
      </vt:variant>
      <vt:variant>
        <vt:i4>6</vt:i4>
      </vt:variant>
      <vt:variant>
        <vt:i4>0</vt:i4>
      </vt:variant>
      <vt:variant>
        <vt:i4>5</vt:i4>
      </vt:variant>
      <vt:variant>
        <vt:lpwstr>http://www.nevo.co.il/law/4216/7.a</vt:lpwstr>
      </vt:variant>
      <vt:variant>
        <vt:lpwstr/>
      </vt:variant>
      <vt:variant>
        <vt:i4>8257637</vt:i4>
      </vt:variant>
      <vt:variant>
        <vt:i4>3</vt:i4>
      </vt:variant>
      <vt:variant>
        <vt:i4>0</vt:i4>
      </vt:variant>
      <vt:variant>
        <vt:i4>5</vt:i4>
      </vt:variant>
      <vt:variant>
        <vt:lpwstr>http://www.nevo.co.il/law/4216</vt:lpwstr>
      </vt:variant>
      <vt:variant>
        <vt:lpwstr/>
      </vt:variant>
      <vt:variant>
        <vt:i4>3801215</vt:i4>
      </vt:variant>
      <vt:variant>
        <vt:i4>0</vt:i4>
      </vt:variant>
      <vt:variant>
        <vt:i4>0</vt:i4>
      </vt:variant>
      <vt:variant>
        <vt:i4>5</vt:i4>
      </vt:variant>
      <vt:variant>
        <vt:lpwstr>http://www.nevo.co.il/case/26847975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2025-04-23T00:41:00Z</dcterms:created>
  <dcterms:modified xsi:type="dcterms:W3CDTF">2025-04-23T00:41:00Z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34771</vt:lpwstr>
  </property>
  <property fmtid="{D5CDD505-2E9C-101B-9397-08002B2CF9AE}" pid="6" name="NEWPARTB">
    <vt:lpwstr>07</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אביאל נוי</vt:lpwstr>
  </property>
  <property fmtid="{D5CDD505-2E9C-101B-9397-08002B2CF9AE}" pid="10" name="LAWYER">
    <vt:lpwstr>חיים קולבקר;ירון פורר</vt:lpwstr>
  </property>
  <property fmtid="{D5CDD505-2E9C-101B-9397-08002B2CF9AE}" pid="11" name="JUDGE">
    <vt:lpwstr>אפרת פינק</vt:lpwstr>
  </property>
  <property fmtid="{D5CDD505-2E9C-101B-9397-08002B2CF9AE}" pid="12" name="CITY">
    <vt:lpwstr>רח'</vt:lpwstr>
  </property>
  <property fmtid="{D5CDD505-2E9C-101B-9397-08002B2CF9AE}" pid="13" name="DATE">
    <vt:lpwstr>20210530</vt:lpwstr>
  </property>
  <property fmtid="{D5CDD505-2E9C-101B-9397-08002B2CF9AE}" pid="14" name="TYPE_N_DATE">
    <vt:lpwstr>38020210530</vt:lpwstr>
  </property>
  <property fmtid="{D5CDD505-2E9C-101B-9397-08002B2CF9AE}" pid="15" name="WORDNUMPAGES">
    <vt:lpwstr>11</vt:lpwstr>
  </property>
  <property fmtid="{D5CDD505-2E9C-101B-9397-08002B2CF9AE}" pid="16" name="TYPE_ABS_DATE">
    <vt:lpwstr>380020210530</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26847975:2;26417050;13093721;20033641;23750765;11279208;24940338;21477472;5576554;22931697;23360870;20554181;22536268;22963299;2897785;25664174;18793360;22095561;7787782;7975469;7953296;22938500</vt:lpwstr>
  </property>
  <property fmtid="{D5CDD505-2E9C-101B-9397-08002B2CF9AE}" pid="36" name="LAWLISTTMP1">
    <vt:lpwstr>4216/007.a:3;007.c:3;013:5;019:5</vt:lpwstr>
  </property>
  <property fmtid="{D5CDD505-2E9C-101B-9397-08002B2CF9AE}" pid="37" name="LAWLISTTMP2">
    <vt:lpwstr>70301/40jc.a;040.jc.b;040d</vt:lpwstr>
  </property>
</Properties>
</file>