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8948B9" w:rsidRPr="00590339" w14:paraId="2CE2CC60" w14:textId="77777777" w:rsidTr="00E253F7">
        <w:trPr>
          <w:trHeight w:hRule="exact" w:val="418"/>
          <w:jc w:val="center"/>
        </w:trPr>
        <w:tc>
          <w:tcPr>
            <w:tcW w:w="8721" w:type="dxa"/>
            <w:gridSpan w:val="2"/>
          </w:tcPr>
          <w:p w14:paraId="79E6F8C6" w14:textId="77777777" w:rsidR="008948B9" w:rsidRPr="00590339" w:rsidRDefault="008948B9" w:rsidP="00447913">
            <w:pPr>
              <w:pStyle w:val="a3"/>
              <w:jc w:val="center"/>
              <w:rPr>
                <w:rFonts w:ascii="Tahoma" w:hAnsi="Tahoma" w:cs="Tahoma"/>
                <w:color w:val="000080"/>
                <w:rtl/>
              </w:rPr>
            </w:pPr>
            <w:r w:rsidRPr="00590339">
              <w:rPr>
                <w:rFonts w:ascii="Tahoma" w:hAnsi="Tahoma" w:cs="Tahoma"/>
                <w:b/>
                <w:bCs/>
                <w:color w:val="000080"/>
                <w:rtl/>
              </w:rPr>
              <w:t>בית משפט השלום באשקלון</w:t>
            </w:r>
          </w:p>
        </w:tc>
      </w:tr>
      <w:tr w:rsidR="008948B9" w:rsidRPr="00590339" w14:paraId="2408F740" w14:textId="77777777" w:rsidTr="00E253F7">
        <w:trPr>
          <w:trHeight w:val="337"/>
          <w:jc w:val="center"/>
        </w:trPr>
        <w:tc>
          <w:tcPr>
            <w:tcW w:w="5059" w:type="dxa"/>
          </w:tcPr>
          <w:p w14:paraId="13C74FE0" w14:textId="77777777" w:rsidR="008948B9" w:rsidRPr="00590339" w:rsidRDefault="008948B9" w:rsidP="00447913">
            <w:pPr>
              <w:rPr>
                <w:rFonts w:cs="FrankRuehl"/>
                <w:sz w:val="28"/>
                <w:szCs w:val="28"/>
                <w:rtl/>
              </w:rPr>
            </w:pPr>
            <w:r w:rsidRPr="00590339">
              <w:rPr>
                <w:rFonts w:cs="FrankRuehl"/>
                <w:sz w:val="28"/>
                <w:szCs w:val="28"/>
                <w:rtl/>
              </w:rPr>
              <w:t>ת"פ</w:t>
            </w:r>
            <w:r w:rsidRPr="00590339">
              <w:rPr>
                <w:rFonts w:cs="FrankRuehl" w:hint="cs"/>
                <w:sz w:val="28"/>
                <w:szCs w:val="28"/>
                <w:rtl/>
              </w:rPr>
              <w:t xml:space="preserve"> </w:t>
            </w:r>
            <w:hyperlink r:id="rId7" w:history="1">
              <w:r w:rsidR="00C01283" w:rsidRPr="00C01283">
                <w:rPr>
                  <w:rFonts w:cs="FrankRuehl"/>
                  <w:color w:val="0000FF"/>
                  <w:sz w:val="28"/>
                  <w:szCs w:val="28"/>
                  <w:u w:val="single"/>
                  <w:rtl/>
                </w:rPr>
                <w:t xml:space="preserve">49845-08-20 </w:t>
              </w:r>
            </w:hyperlink>
            <w:r w:rsidRPr="00590339">
              <w:rPr>
                <w:rFonts w:cs="FrankRuehl" w:hint="cs"/>
                <w:sz w:val="28"/>
                <w:szCs w:val="28"/>
                <w:rtl/>
              </w:rPr>
              <w:t xml:space="preserve"> </w:t>
            </w:r>
            <w:r w:rsidRPr="00590339">
              <w:rPr>
                <w:rFonts w:cs="FrankRuehl"/>
                <w:sz w:val="28"/>
                <w:szCs w:val="28"/>
                <w:rtl/>
              </w:rPr>
              <w:t>מדינת ישראל נ' טופלין(עציר)</w:t>
            </w:r>
          </w:p>
          <w:p w14:paraId="60500569" w14:textId="77777777" w:rsidR="008948B9" w:rsidRPr="00590339" w:rsidRDefault="008948B9" w:rsidP="00447913">
            <w:pPr>
              <w:pStyle w:val="a3"/>
              <w:rPr>
                <w:rFonts w:cs="FrankRuehl"/>
                <w:sz w:val="28"/>
                <w:szCs w:val="28"/>
                <w:rtl/>
              </w:rPr>
            </w:pPr>
          </w:p>
        </w:tc>
        <w:tc>
          <w:tcPr>
            <w:tcW w:w="3662" w:type="dxa"/>
          </w:tcPr>
          <w:p w14:paraId="78EC8075" w14:textId="77777777" w:rsidR="008948B9" w:rsidRPr="00590339" w:rsidRDefault="008948B9" w:rsidP="00447913">
            <w:pPr>
              <w:pStyle w:val="a3"/>
              <w:jc w:val="right"/>
              <w:rPr>
                <w:rFonts w:cs="FrankRuehl"/>
                <w:sz w:val="28"/>
                <w:szCs w:val="28"/>
                <w:rtl/>
              </w:rPr>
            </w:pPr>
          </w:p>
        </w:tc>
      </w:tr>
    </w:tbl>
    <w:p w14:paraId="070217B6" w14:textId="77777777" w:rsidR="008948B9" w:rsidRPr="00590339" w:rsidRDefault="008948B9" w:rsidP="008948B9">
      <w:pPr>
        <w:pStyle w:val="a3"/>
        <w:rPr>
          <w:rtl/>
        </w:rPr>
      </w:pPr>
      <w:r w:rsidRPr="00590339">
        <w:rPr>
          <w:rFonts w:hint="cs"/>
          <w:rtl/>
        </w:rPr>
        <w:t xml:space="preserve"> </w:t>
      </w:r>
    </w:p>
    <w:p w14:paraId="76546333" w14:textId="77777777" w:rsidR="008948B9" w:rsidRPr="00590339" w:rsidRDefault="008948B9" w:rsidP="008948B9">
      <w:pPr>
        <w:rPr>
          <w:rtl/>
        </w:rPr>
      </w:pPr>
    </w:p>
    <w:p w14:paraId="1E6EA3AD" w14:textId="77777777" w:rsidR="008948B9" w:rsidRPr="00590339" w:rsidRDefault="008948B9" w:rsidP="008948B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948B9" w:rsidRPr="00590339" w14:paraId="19320095" w14:textId="77777777" w:rsidTr="008948B9">
        <w:trPr>
          <w:trHeight w:val="295"/>
          <w:jc w:val="center"/>
        </w:trPr>
        <w:tc>
          <w:tcPr>
            <w:tcW w:w="923" w:type="dxa"/>
            <w:tcBorders>
              <w:top w:val="nil"/>
              <w:left w:val="nil"/>
              <w:bottom w:val="nil"/>
              <w:right w:val="nil"/>
            </w:tcBorders>
            <w:shd w:val="clear" w:color="auto" w:fill="auto"/>
          </w:tcPr>
          <w:p w14:paraId="1589D8FA" w14:textId="77777777" w:rsidR="008948B9" w:rsidRPr="00590339" w:rsidRDefault="008948B9" w:rsidP="008948B9">
            <w:pPr>
              <w:jc w:val="both"/>
              <w:rPr>
                <w:rFonts w:ascii="Arial" w:hAnsi="Arial" w:cs="FrankRuehl"/>
                <w:sz w:val="28"/>
                <w:szCs w:val="28"/>
              </w:rPr>
            </w:pPr>
            <w:r w:rsidRPr="00590339">
              <w:rPr>
                <w:rFonts w:ascii="Arial" w:hAnsi="Arial" w:cs="FrankRuehl" w:hint="cs"/>
                <w:sz w:val="28"/>
                <w:szCs w:val="28"/>
                <w:rtl/>
              </w:rPr>
              <w:t>ב</w:t>
            </w:r>
            <w:r w:rsidRPr="00590339">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45599FA" w14:textId="77777777" w:rsidR="008948B9" w:rsidRPr="00590339" w:rsidRDefault="008948B9" w:rsidP="00447913">
            <w:pPr>
              <w:rPr>
                <w:rFonts w:ascii="Arial" w:hAnsi="Arial"/>
                <w:b/>
                <w:bCs/>
                <w:rtl/>
              </w:rPr>
            </w:pPr>
            <w:r w:rsidRPr="00590339">
              <w:rPr>
                <w:rFonts w:ascii="Arial" w:hAnsi="Arial" w:hint="cs"/>
                <w:b/>
                <w:bCs/>
                <w:rtl/>
              </w:rPr>
              <w:t>כבוד ה</w:t>
            </w:r>
            <w:r w:rsidRPr="00590339">
              <w:rPr>
                <w:rFonts w:ascii="Arial" w:hAnsi="Arial"/>
                <w:b/>
                <w:bCs/>
                <w:rtl/>
              </w:rPr>
              <w:t>שופטת, סגנית הנשיא</w:t>
            </w:r>
            <w:r w:rsidRPr="00590339">
              <w:rPr>
                <w:rFonts w:ascii="Arial" w:hAnsi="Arial" w:hint="cs"/>
                <w:b/>
                <w:bCs/>
                <w:rtl/>
              </w:rPr>
              <w:t xml:space="preserve">  </w:t>
            </w:r>
            <w:r w:rsidRPr="00590339">
              <w:rPr>
                <w:rFonts w:ascii="Arial" w:hAnsi="Arial"/>
                <w:b/>
                <w:bCs/>
                <w:rtl/>
              </w:rPr>
              <w:t>נועה חקלאי</w:t>
            </w:r>
          </w:p>
          <w:p w14:paraId="4300FDA3" w14:textId="77777777" w:rsidR="008948B9" w:rsidRPr="00590339" w:rsidRDefault="008948B9" w:rsidP="00447913">
            <w:pPr>
              <w:rPr>
                <w:rtl/>
              </w:rPr>
            </w:pPr>
          </w:p>
          <w:p w14:paraId="180F2CAF" w14:textId="77777777" w:rsidR="008948B9" w:rsidRPr="00590339" w:rsidRDefault="008948B9" w:rsidP="008948B9">
            <w:pPr>
              <w:jc w:val="both"/>
              <w:rPr>
                <w:rFonts w:ascii="Arial" w:hAnsi="Arial" w:cs="FrankRuehl"/>
                <w:sz w:val="28"/>
                <w:szCs w:val="28"/>
              </w:rPr>
            </w:pPr>
          </w:p>
        </w:tc>
      </w:tr>
      <w:tr w:rsidR="008948B9" w:rsidRPr="00590339" w14:paraId="483FF72D" w14:textId="77777777" w:rsidTr="008948B9">
        <w:trPr>
          <w:trHeight w:val="355"/>
          <w:jc w:val="center"/>
        </w:trPr>
        <w:tc>
          <w:tcPr>
            <w:tcW w:w="923" w:type="dxa"/>
            <w:tcBorders>
              <w:top w:val="nil"/>
              <w:left w:val="nil"/>
              <w:bottom w:val="nil"/>
              <w:right w:val="nil"/>
            </w:tcBorders>
            <w:shd w:val="clear" w:color="auto" w:fill="auto"/>
          </w:tcPr>
          <w:p w14:paraId="2E4D00CA" w14:textId="77777777" w:rsidR="008948B9" w:rsidRPr="00590339" w:rsidRDefault="008948B9" w:rsidP="008948B9">
            <w:pPr>
              <w:jc w:val="both"/>
              <w:rPr>
                <w:rFonts w:ascii="Arial" w:hAnsi="Arial" w:cs="FrankRuehl"/>
                <w:sz w:val="28"/>
                <w:szCs w:val="28"/>
              </w:rPr>
            </w:pPr>
            <w:bookmarkStart w:id="0" w:name="FirstAppellant"/>
            <w:bookmarkStart w:id="1" w:name="LastJudge"/>
            <w:bookmarkEnd w:id="1"/>
            <w:r w:rsidRPr="00590339">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B2402BF" w14:textId="77777777" w:rsidR="008948B9" w:rsidRPr="00590339" w:rsidRDefault="008948B9" w:rsidP="00447913">
            <w:r w:rsidRPr="00590339">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0F8A5087" w14:textId="77777777" w:rsidR="008948B9" w:rsidRPr="00590339" w:rsidRDefault="008948B9" w:rsidP="008948B9">
            <w:pPr>
              <w:jc w:val="both"/>
              <w:rPr>
                <w:rFonts w:ascii="Arial" w:hAnsi="Arial" w:cs="FrankRuehl"/>
                <w:sz w:val="28"/>
                <w:szCs w:val="28"/>
              </w:rPr>
            </w:pPr>
          </w:p>
        </w:tc>
      </w:tr>
      <w:bookmarkEnd w:id="0"/>
      <w:tr w:rsidR="008948B9" w:rsidRPr="00590339" w14:paraId="5D882A1E" w14:textId="77777777" w:rsidTr="008948B9">
        <w:trPr>
          <w:trHeight w:val="355"/>
          <w:jc w:val="center"/>
        </w:trPr>
        <w:tc>
          <w:tcPr>
            <w:tcW w:w="923" w:type="dxa"/>
            <w:tcBorders>
              <w:top w:val="nil"/>
              <w:left w:val="nil"/>
              <w:bottom w:val="nil"/>
              <w:right w:val="nil"/>
            </w:tcBorders>
            <w:shd w:val="clear" w:color="auto" w:fill="auto"/>
          </w:tcPr>
          <w:p w14:paraId="58FA52A9" w14:textId="77777777" w:rsidR="008948B9" w:rsidRPr="00590339" w:rsidRDefault="008948B9" w:rsidP="008948B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6420B04" w14:textId="77777777" w:rsidR="008948B9" w:rsidRPr="00590339" w:rsidRDefault="008948B9" w:rsidP="008948B9">
            <w:pPr>
              <w:jc w:val="both"/>
              <w:rPr>
                <w:rtl/>
              </w:rPr>
            </w:pPr>
          </w:p>
        </w:tc>
        <w:tc>
          <w:tcPr>
            <w:tcW w:w="3771" w:type="dxa"/>
            <w:tcBorders>
              <w:top w:val="nil"/>
              <w:left w:val="nil"/>
              <w:bottom w:val="nil"/>
              <w:right w:val="nil"/>
            </w:tcBorders>
            <w:shd w:val="clear" w:color="auto" w:fill="auto"/>
          </w:tcPr>
          <w:p w14:paraId="7EAD6853" w14:textId="77777777" w:rsidR="008948B9" w:rsidRPr="00590339" w:rsidRDefault="008948B9" w:rsidP="008948B9">
            <w:pPr>
              <w:jc w:val="right"/>
              <w:rPr>
                <w:rFonts w:ascii="Arial" w:hAnsi="Arial" w:cs="FrankRuehl"/>
                <w:sz w:val="28"/>
                <w:szCs w:val="28"/>
                <w:rtl/>
              </w:rPr>
            </w:pPr>
            <w:r w:rsidRPr="00590339">
              <w:rPr>
                <w:rFonts w:ascii="Arial" w:hAnsi="Arial" w:cs="FrankRuehl" w:hint="cs"/>
                <w:sz w:val="28"/>
                <w:szCs w:val="28"/>
                <w:rtl/>
              </w:rPr>
              <w:t>ה</w:t>
            </w:r>
            <w:r w:rsidRPr="00590339">
              <w:rPr>
                <w:rFonts w:ascii="Arial" w:hAnsi="Arial" w:cs="FrankRuehl"/>
                <w:sz w:val="28"/>
                <w:szCs w:val="28"/>
                <w:rtl/>
              </w:rPr>
              <w:t>מאשימה</w:t>
            </w:r>
          </w:p>
        </w:tc>
      </w:tr>
      <w:tr w:rsidR="008948B9" w:rsidRPr="00590339" w14:paraId="31702466" w14:textId="77777777" w:rsidTr="008948B9">
        <w:trPr>
          <w:trHeight w:val="355"/>
          <w:jc w:val="center"/>
        </w:trPr>
        <w:tc>
          <w:tcPr>
            <w:tcW w:w="923" w:type="dxa"/>
            <w:tcBorders>
              <w:top w:val="nil"/>
              <w:left w:val="nil"/>
              <w:bottom w:val="nil"/>
              <w:right w:val="nil"/>
            </w:tcBorders>
            <w:shd w:val="clear" w:color="auto" w:fill="auto"/>
          </w:tcPr>
          <w:p w14:paraId="4BC4A560" w14:textId="77777777" w:rsidR="008948B9" w:rsidRPr="00590339" w:rsidRDefault="008948B9" w:rsidP="008948B9">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20943F8" w14:textId="77777777" w:rsidR="008948B9" w:rsidRPr="00590339" w:rsidRDefault="008948B9" w:rsidP="008948B9">
            <w:pPr>
              <w:jc w:val="center"/>
              <w:rPr>
                <w:rFonts w:ascii="Arial" w:hAnsi="Arial" w:cs="FrankRuehl"/>
                <w:b/>
                <w:bCs/>
                <w:sz w:val="28"/>
                <w:szCs w:val="28"/>
                <w:rtl/>
              </w:rPr>
            </w:pPr>
          </w:p>
          <w:p w14:paraId="488150BE" w14:textId="77777777" w:rsidR="008948B9" w:rsidRPr="00590339" w:rsidRDefault="008948B9" w:rsidP="008948B9">
            <w:pPr>
              <w:jc w:val="center"/>
              <w:rPr>
                <w:rFonts w:ascii="Arial" w:hAnsi="Arial" w:cs="FrankRuehl"/>
                <w:b/>
                <w:bCs/>
                <w:sz w:val="28"/>
                <w:szCs w:val="28"/>
                <w:rtl/>
              </w:rPr>
            </w:pPr>
            <w:r w:rsidRPr="00590339">
              <w:rPr>
                <w:rFonts w:ascii="Arial" w:hAnsi="Arial" w:cs="FrankRuehl"/>
                <w:b/>
                <w:bCs/>
                <w:sz w:val="28"/>
                <w:szCs w:val="28"/>
                <w:rtl/>
              </w:rPr>
              <w:t>נגד</w:t>
            </w:r>
          </w:p>
          <w:p w14:paraId="24036616" w14:textId="77777777" w:rsidR="008948B9" w:rsidRPr="00590339" w:rsidRDefault="008948B9" w:rsidP="008948B9">
            <w:pPr>
              <w:jc w:val="both"/>
              <w:rPr>
                <w:rFonts w:ascii="Arial" w:hAnsi="Arial" w:cs="FrankRuehl"/>
                <w:sz w:val="28"/>
                <w:szCs w:val="28"/>
              </w:rPr>
            </w:pPr>
          </w:p>
        </w:tc>
      </w:tr>
      <w:tr w:rsidR="008948B9" w:rsidRPr="00590339" w14:paraId="297C0495" w14:textId="77777777" w:rsidTr="008948B9">
        <w:trPr>
          <w:trHeight w:val="355"/>
          <w:jc w:val="center"/>
        </w:trPr>
        <w:tc>
          <w:tcPr>
            <w:tcW w:w="923" w:type="dxa"/>
            <w:tcBorders>
              <w:top w:val="nil"/>
              <w:left w:val="nil"/>
              <w:bottom w:val="nil"/>
              <w:right w:val="nil"/>
            </w:tcBorders>
            <w:shd w:val="clear" w:color="auto" w:fill="auto"/>
          </w:tcPr>
          <w:p w14:paraId="36311EB1" w14:textId="77777777" w:rsidR="008948B9" w:rsidRPr="00590339" w:rsidRDefault="008948B9" w:rsidP="00447913">
            <w:pPr>
              <w:rPr>
                <w:rFonts w:ascii="Arial" w:hAnsi="Arial" w:cs="FrankRuehl"/>
                <w:sz w:val="28"/>
                <w:szCs w:val="28"/>
                <w:rtl/>
              </w:rPr>
            </w:pPr>
          </w:p>
        </w:tc>
        <w:tc>
          <w:tcPr>
            <w:tcW w:w="4126" w:type="dxa"/>
            <w:tcBorders>
              <w:top w:val="nil"/>
              <w:left w:val="nil"/>
              <w:bottom w:val="nil"/>
              <w:right w:val="nil"/>
            </w:tcBorders>
            <w:shd w:val="clear" w:color="auto" w:fill="auto"/>
          </w:tcPr>
          <w:p w14:paraId="15734AA3" w14:textId="77777777" w:rsidR="008948B9" w:rsidRPr="00590339" w:rsidRDefault="008948B9" w:rsidP="00447913">
            <w:pPr>
              <w:rPr>
                <w:rtl/>
              </w:rPr>
            </w:pPr>
            <w:r w:rsidRPr="00590339">
              <w:rPr>
                <w:rFonts w:ascii="Arial" w:hAnsi="Arial" w:cs="FrankRuehl"/>
                <w:sz w:val="28"/>
                <w:szCs w:val="28"/>
                <w:rtl/>
              </w:rPr>
              <w:t>אלון טופלין (עציר)</w:t>
            </w:r>
          </w:p>
        </w:tc>
        <w:tc>
          <w:tcPr>
            <w:tcW w:w="3771" w:type="dxa"/>
            <w:tcBorders>
              <w:top w:val="nil"/>
              <w:left w:val="nil"/>
              <w:bottom w:val="nil"/>
              <w:right w:val="nil"/>
            </w:tcBorders>
            <w:shd w:val="clear" w:color="auto" w:fill="auto"/>
          </w:tcPr>
          <w:p w14:paraId="03031CFF" w14:textId="77777777" w:rsidR="008948B9" w:rsidRPr="00590339" w:rsidRDefault="008948B9" w:rsidP="008948B9">
            <w:pPr>
              <w:jc w:val="right"/>
              <w:rPr>
                <w:rFonts w:ascii="Arial" w:hAnsi="Arial" w:cs="FrankRuehl"/>
                <w:sz w:val="28"/>
                <w:szCs w:val="28"/>
              </w:rPr>
            </w:pPr>
          </w:p>
        </w:tc>
      </w:tr>
      <w:tr w:rsidR="008948B9" w:rsidRPr="00590339" w14:paraId="25142777" w14:textId="77777777" w:rsidTr="008948B9">
        <w:trPr>
          <w:trHeight w:val="355"/>
          <w:jc w:val="center"/>
        </w:trPr>
        <w:tc>
          <w:tcPr>
            <w:tcW w:w="923" w:type="dxa"/>
            <w:tcBorders>
              <w:top w:val="nil"/>
              <w:left w:val="nil"/>
              <w:bottom w:val="nil"/>
              <w:right w:val="nil"/>
            </w:tcBorders>
            <w:shd w:val="clear" w:color="auto" w:fill="auto"/>
          </w:tcPr>
          <w:p w14:paraId="15C88679" w14:textId="77777777" w:rsidR="008948B9" w:rsidRPr="00590339" w:rsidRDefault="008948B9" w:rsidP="008948B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8DB9F3B" w14:textId="77777777" w:rsidR="008948B9" w:rsidRPr="00590339" w:rsidRDefault="008948B9" w:rsidP="008948B9">
            <w:pPr>
              <w:jc w:val="both"/>
              <w:rPr>
                <w:rtl/>
              </w:rPr>
            </w:pPr>
          </w:p>
        </w:tc>
        <w:tc>
          <w:tcPr>
            <w:tcW w:w="3771" w:type="dxa"/>
            <w:tcBorders>
              <w:top w:val="nil"/>
              <w:left w:val="nil"/>
              <w:bottom w:val="nil"/>
              <w:right w:val="nil"/>
            </w:tcBorders>
            <w:shd w:val="clear" w:color="auto" w:fill="auto"/>
          </w:tcPr>
          <w:p w14:paraId="2C787B05" w14:textId="77777777" w:rsidR="008948B9" w:rsidRPr="00590339" w:rsidRDefault="008948B9" w:rsidP="008948B9">
            <w:pPr>
              <w:jc w:val="right"/>
              <w:rPr>
                <w:rFonts w:ascii="Arial" w:hAnsi="Arial" w:cs="FrankRuehl"/>
                <w:sz w:val="28"/>
                <w:szCs w:val="28"/>
              </w:rPr>
            </w:pPr>
            <w:r w:rsidRPr="00590339">
              <w:rPr>
                <w:rFonts w:ascii="Arial" w:hAnsi="Arial" w:cs="FrankRuehl" w:hint="cs"/>
                <w:sz w:val="28"/>
                <w:szCs w:val="28"/>
                <w:rtl/>
              </w:rPr>
              <w:t>ה</w:t>
            </w:r>
            <w:r w:rsidRPr="00590339">
              <w:rPr>
                <w:rFonts w:ascii="Arial" w:hAnsi="Arial" w:cs="FrankRuehl"/>
                <w:sz w:val="28"/>
                <w:szCs w:val="28"/>
                <w:rtl/>
              </w:rPr>
              <w:t>נאשמים</w:t>
            </w:r>
          </w:p>
        </w:tc>
      </w:tr>
    </w:tbl>
    <w:p w14:paraId="113ABFFF" w14:textId="77777777" w:rsidR="008948B9" w:rsidRPr="00590339" w:rsidRDefault="008948B9" w:rsidP="008948B9">
      <w:pPr>
        <w:rPr>
          <w:rtl/>
        </w:rPr>
      </w:pPr>
      <w:r w:rsidRPr="00590339">
        <w:rPr>
          <w:rFonts w:hint="cs"/>
          <w:rtl/>
        </w:rPr>
        <w:t>נוכחים:</w:t>
      </w:r>
    </w:p>
    <w:p w14:paraId="15E46338" w14:textId="77777777" w:rsidR="008948B9" w:rsidRPr="00590339" w:rsidRDefault="008948B9" w:rsidP="008948B9">
      <w:pPr>
        <w:rPr>
          <w:rtl/>
        </w:rPr>
      </w:pPr>
      <w:bookmarkStart w:id="2" w:name="FirstLawyer"/>
      <w:r w:rsidRPr="00590339">
        <w:rPr>
          <w:rFonts w:hint="cs"/>
          <w:rtl/>
        </w:rPr>
        <w:t>ב"כ</w:t>
      </w:r>
      <w:bookmarkEnd w:id="2"/>
      <w:r w:rsidRPr="00590339">
        <w:rPr>
          <w:rFonts w:hint="cs"/>
          <w:rtl/>
        </w:rPr>
        <w:t xml:space="preserve"> המאשימה </w:t>
      </w:r>
      <w:r w:rsidRPr="00590339">
        <w:rPr>
          <w:rtl/>
        </w:rPr>
        <w:t>–</w:t>
      </w:r>
      <w:r w:rsidRPr="00590339">
        <w:rPr>
          <w:rFonts w:hint="cs"/>
          <w:rtl/>
        </w:rPr>
        <w:t xml:space="preserve"> קרינה אלכסנדרובסי - מתמחה</w:t>
      </w:r>
    </w:p>
    <w:p w14:paraId="75BF1D0E" w14:textId="77777777" w:rsidR="008948B9" w:rsidRPr="00590339" w:rsidRDefault="008948B9" w:rsidP="008948B9">
      <w:pPr>
        <w:rPr>
          <w:rtl/>
        </w:rPr>
      </w:pPr>
      <w:r w:rsidRPr="00590339">
        <w:rPr>
          <w:rFonts w:hint="cs"/>
          <w:rtl/>
        </w:rPr>
        <w:t>הנאשם בהיוועדות חזותית</w:t>
      </w:r>
    </w:p>
    <w:p w14:paraId="3FCA8764" w14:textId="77777777" w:rsidR="00E253F7" w:rsidRDefault="008948B9" w:rsidP="00590339">
      <w:pPr>
        <w:spacing w:before="120" w:after="120" w:line="240" w:lineRule="exact"/>
        <w:ind w:left="283" w:hanging="283"/>
        <w:jc w:val="both"/>
        <w:rPr>
          <w:rtl/>
        </w:rPr>
      </w:pPr>
      <w:r w:rsidRPr="00590339">
        <w:rPr>
          <w:rFonts w:hint="cs"/>
          <w:rtl/>
        </w:rPr>
        <w:t xml:space="preserve">ב"כ הנאשם </w:t>
      </w:r>
      <w:r w:rsidRPr="00590339">
        <w:rPr>
          <w:rtl/>
        </w:rPr>
        <w:t>–</w:t>
      </w:r>
      <w:r w:rsidRPr="00590339">
        <w:rPr>
          <w:rFonts w:hint="cs"/>
          <w:rtl/>
        </w:rPr>
        <w:t xml:space="preserve"> עו"ד פור</w:t>
      </w:r>
      <w:r w:rsidR="00E253F7">
        <w:rPr>
          <w:rFonts w:hint="cs"/>
          <w:rtl/>
        </w:rPr>
        <w:t>ר</w:t>
      </w:r>
    </w:p>
    <w:p w14:paraId="57B8D0FB" w14:textId="77777777" w:rsidR="00E253F7" w:rsidRPr="00E253F7" w:rsidRDefault="00E253F7" w:rsidP="00E253F7">
      <w:pPr>
        <w:spacing w:before="120" w:after="120" w:line="240" w:lineRule="exact"/>
        <w:ind w:left="283" w:hanging="283"/>
        <w:jc w:val="both"/>
        <w:rPr>
          <w:rFonts w:ascii="FrankRuehl" w:hAnsi="FrankRuehl" w:cs="FrankRuehl"/>
          <w:rtl/>
        </w:rPr>
      </w:pPr>
    </w:p>
    <w:p w14:paraId="68361C3A" w14:textId="77777777" w:rsidR="00C01283" w:rsidRPr="00C01283" w:rsidRDefault="00C01283" w:rsidP="00C01283">
      <w:pPr>
        <w:spacing w:before="120" w:after="120" w:line="240" w:lineRule="exact"/>
        <w:ind w:left="283" w:hanging="283"/>
        <w:jc w:val="both"/>
        <w:rPr>
          <w:rFonts w:ascii="FrankRuehl" w:hAnsi="FrankRuehl" w:cs="FrankRuehl"/>
          <w:rtl/>
        </w:rPr>
      </w:pPr>
    </w:p>
    <w:p w14:paraId="7EE5BE40" w14:textId="77777777" w:rsidR="0020626D" w:rsidRDefault="0020626D" w:rsidP="0020626D">
      <w:pPr>
        <w:rPr>
          <w:rtl/>
        </w:rPr>
      </w:pPr>
      <w:bookmarkStart w:id="3" w:name="LawTable"/>
      <w:bookmarkEnd w:id="3"/>
    </w:p>
    <w:p w14:paraId="4EC08DA4" w14:textId="77777777" w:rsidR="0020626D" w:rsidRPr="0020626D" w:rsidRDefault="0020626D" w:rsidP="0020626D">
      <w:pPr>
        <w:spacing w:before="120" w:after="120" w:line="240" w:lineRule="exact"/>
        <w:ind w:left="283" w:hanging="283"/>
        <w:jc w:val="both"/>
        <w:rPr>
          <w:rFonts w:ascii="FrankRuehl" w:hAnsi="FrankRuehl" w:cs="FrankRuehl"/>
          <w:rtl/>
        </w:rPr>
      </w:pPr>
    </w:p>
    <w:p w14:paraId="4C06B81A" w14:textId="77777777" w:rsidR="0020626D" w:rsidRPr="0020626D" w:rsidRDefault="0020626D" w:rsidP="0020626D">
      <w:pPr>
        <w:spacing w:before="120" w:after="120" w:line="240" w:lineRule="exact"/>
        <w:ind w:left="283" w:hanging="283"/>
        <w:jc w:val="both"/>
        <w:rPr>
          <w:rFonts w:ascii="FrankRuehl" w:hAnsi="FrankRuehl" w:cs="FrankRuehl"/>
          <w:rtl/>
        </w:rPr>
      </w:pPr>
    </w:p>
    <w:p w14:paraId="38D18A06" w14:textId="77777777" w:rsidR="0020626D" w:rsidRPr="0020626D" w:rsidRDefault="0020626D" w:rsidP="0020626D">
      <w:pPr>
        <w:spacing w:before="120" w:after="120" w:line="240" w:lineRule="exact"/>
        <w:ind w:left="283" w:hanging="283"/>
        <w:jc w:val="both"/>
        <w:rPr>
          <w:rFonts w:ascii="FrankRuehl" w:hAnsi="FrankRuehl" w:cs="FrankRuehl"/>
          <w:rtl/>
        </w:rPr>
      </w:pPr>
      <w:r w:rsidRPr="0020626D">
        <w:rPr>
          <w:rFonts w:ascii="FrankRuehl" w:hAnsi="FrankRuehl" w:cs="FrankRuehl"/>
          <w:rtl/>
        </w:rPr>
        <w:t xml:space="preserve">חקיקה שאוזכרה: </w:t>
      </w:r>
    </w:p>
    <w:p w14:paraId="59A8D415" w14:textId="77777777" w:rsidR="0020626D" w:rsidRPr="0020626D" w:rsidRDefault="0020626D" w:rsidP="0020626D">
      <w:pPr>
        <w:spacing w:before="120" w:after="120" w:line="240" w:lineRule="exact"/>
        <w:ind w:left="283" w:hanging="283"/>
        <w:jc w:val="both"/>
        <w:rPr>
          <w:rFonts w:ascii="FrankRuehl" w:hAnsi="FrankRuehl" w:cs="FrankRuehl"/>
          <w:rtl/>
        </w:rPr>
      </w:pPr>
      <w:hyperlink r:id="rId8" w:history="1">
        <w:r w:rsidRPr="0020626D">
          <w:rPr>
            <w:rFonts w:ascii="FrankRuehl" w:hAnsi="FrankRuehl" w:cs="FrankRuehl"/>
            <w:color w:val="0000FF"/>
            <w:rtl/>
          </w:rPr>
          <w:t>פקודת הסמים המסוכנים [נוסח חדש], תשל"ג-1973</w:t>
        </w:r>
      </w:hyperlink>
      <w:r w:rsidRPr="0020626D">
        <w:rPr>
          <w:rFonts w:ascii="FrankRuehl" w:hAnsi="FrankRuehl" w:cs="FrankRuehl"/>
          <w:rtl/>
        </w:rPr>
        <w:t xml:space="preserve">: סע'  </w:t>
      </w:r>
      <w:hyperlink r:id="rId9" w:history="1">
        <w:r w:rsidRPr="0020626D">
          <w:rPr>
            <w:rFonts w:ascii="FrankRuehl" w:hAnsi="FrankRuehl" w:cs="FrankRuehl"/>
            <w:color w:val="0000FF"/>
            <w:rtl/>
          </w:rPr>
          <w:t>6</w:t>
        </w:r>
      </w:hyperlink>
      <w:r w:rsidRPr="0020626D">
        <w:rPr>
          <w:rFonts w:ascii="FrankRuehl" w:hAnsi="FrankRuehl" w:cs="FrankRuehl"/>
          <w:rtl/>
        </w:rPr>
        <w:t xml:space="preserve">, </w:t>
      </w:r>
      <w:hyperlink r:id="rId10" w:history="1">
        <w:r w:rsidRPr="0020626D">
          <w:rPr>
            <w:rFonts w:ascii="FrankRuehl" w:hAnsi="FrankRuehl" w:cs="FrankRuehl"/>
            <w:color w:val="0000FF"/>
            <w:rtl/>
          </w:rPr>
          <w:t>7.א.</w:t>
        </w:r>
      </w:hyperlink>
      <w:r w:rsidRPr="0020626D">
        <w:rPr>
          <w:rFonts w:ascii="FrankRuehl" w:hAnsi="FrankRuehl" w:cs="FrankRuehl"/>
          <w:rtl/>
        </w:rPr>
        <w:t xml:space="preserve">, </w:t>
      </w:r>
      <w:hyperlink r:id="rId11" w:history="1">
        <w:r w:rsidRPr="0020626D">
          <w:rPr>
            <w:rFonts w:ascii="FrankRuehl" w:hAnsi="FrankRuehl" w:cs="FrankRuehl"/>
            <w:color w:val="0000FF"/>
            <w:rtl/>
          </w:rPr>
          <w:t>7.ג</w:t>
        </w:r>
      </w:hyperlink>
    </w:p>
    <w:p w14:paraId="3CDD038B" w14:textId="77777777" w:rsidR="0020626D" w:rsidRPr="0020626D" w:rsidRDefault="0020626D" w:rsidP="0020626D">
      <w:pPr>
        <w:spacing w:before="120" w:after="120" w:line="240" w:lineRule="exact"/>
        <w:ind w:left="283" w:hanging="283"/>
        <w:jc w:val="both"/>
        <w:rPr>
          <w:rFonts w:ascii="FrankRuehl" w:hAnsi="FrankRuehl" w:cs="FrankRuehl"/>
          <w:rtl/>
        </w:rPr>
      </w:pPr>
      <w:hyperlink r:id="rId12" w:history="1">
        <w:r w:rsidRPr="0020626D">
          <w:rPr>
            <w:rFonts w:ascii="FrankRuehl" w:hAnsi="FrankRuehl" w:cs="FrankRuehl"/>
            <w:color w:val="0000FF"/>
            <w:rtl/>
          </w:rPr>
          <w:t>חוק העונשין, תשל"ז-1977</w:t>
        </w:r>
      </w:hyperlink>
      <w:r w:rsidRPr="0020626D">
        <w:rPr>
          <w:rFonts w:ascii="FrankRuehl" w:hAnsi="FrankRuehl" w:cs="FrankRuehl"/>
          <w:rtl/>
        </w:rPr>
        <w:t xml:space="preserve">: סע'  </w:t>
      </w:r>
      <w:hyperlink r:id="rId13" w:history="1">
        <w:r w:rsidRPr="0020626D">
          <w:rPr>
            <w:rFonts w:ascii="FrankRuehl" w:hAnsi="FrankRuehl" w:cs="FrankRuehl"/>
            <w:color w:val="0000FF"/>
            <w:rtl/>
          </w:rPr>
          <w:t>400</w:t>
        </w:r>
      </w:hyperlink>
    </w:p>
    <w:p w14:paraId="05DDC424" w14:textId="77777777" w:rsidR="0020626D" w:rsidRPr="0020626D" w:rsidRDefault="0020626D" w:rsidP="0020626D">
      <w:pPr>
        <w:rPr>
          <w:rtl/>
        </w:rPr>
      </w:pPr>
      <w:bookmarkStart w:id="4" w:name="LawTable_End"/>
      <w:bookmarkEnd w:id="4"/>
    </w:p>
    <w:p w14:paraId="27BA47FC" w14:textId="77777777" w:rsidR="008948B9" w:rsidRPr="00C01283" w:rsidRDefault="008948B9" w:rsidP="00C01283"/>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948B9" w14:paraId="207A8E02" w14:textId="77777777" w:rsidTr="008948B9">
        <w:trPr>
          <w:trHeight w:val="355"/>
          <w:jc w:val="center"/>
        </w:trPr>
        <w:tc>
          <w:tcPr>
            <w:tcW w:w="8820" w:type="dxa"/>
            <w:tcBorders>
              <w:top w:val="nil"/>
              <w:left w:val="nil"/>
              <w:bottom w:val="nil"/>
              <w:right w:val="nil"/>
            </w:tcBorders>
            <w:shd w:val="clear" w:color="auto" w:fill="auto"/>
          </w:tcPr>
          <w:p w14:paraId="30685D26" w14:textId="77777777" w:rsidR="00590339" w:rsidRPr="00590339" w:rsidRDefault="00590339" w:rsidP="00590339">
            <w:pPr>
              <w:jc w:val="center"/>
              <w:rPr>
                <w:rFonts w:ascii="Arial" w:hAnsi="Arial" w:cs="FrankRuehl"/>
                <w:b/>
                <w:bCs/>
                <w:sz w:val="32"/>
                <w:szCs w:val="32"/>
                <w:u w:val="single"/>
                <w:rtl/>
              </w:rPr>
            </w:pPr>
            <w:bookmarkStart w:id="5" w:name="PsakDin" w:colFirst="0" w:colLast="0"/>
            <w:r w:rsidRPr="00590339">
              <w:rPr>
                <w:rFonts w:ascii="Arial" w:hAnsi="Arial" w:cs="FrankRuehl"/>
                <w:b/>
                <w:bCs/>
                <w:sz w:val="32"/>
                <w:szCs w:val="32"/>
                <w:u w:val="single"/>
                <w:rtl/>
              </w:rPr>
              <w:t>גזר דין</w:t>
            </w:r>
          </w:p>
          <w:p w14:paraId="2ECA4309" w14:textId="77777777" w:rsidR="008948B9" w:rsidRPr="00590339" w:rsidRDefault="008948B9" w:rsidP="00590339">
            <w:pPr>
              <w:jc w:val="center"/>
              <w:rPr>
                <w:rFonts w:ascii="Arial" w:hAnsi="Arial" w:cs="FrankRuehl"/>
                <w:bCs/>
                <w:sz w:val="32"/>
                <w:szCs w:val="32"/>
                <w:u w:val="single"/>
                <w:rtl/>
              </w:rPr>
            </w:pPr>
          </w:p>
        </w:tc>
      </w:tr>
      <w:bookmarkEnd w:id="5"/>
    </w:tbl>
    <w:p w14:paraId="18A69F1F" w14:textId="77777777" w:rsidR="008948B9" w:rsidRPr="00B05847" w:rsidRDefault="008948B9" w:rsidP="008948B9">
      <w:pPr>
        <w:rPr>
          <w:rFonts w:ascii="Arial" w:hAnsi="Arial"/>
          <w:rtl/>
        </w:rPr>
      </w:pPr>
    </w:p>
    <w:p w14:paraId="4B332B2C" w14:textId="77777777" w:rsidR="008948B9" w:rsidRDefault="008948B9" w:rsidP="008948B9">
      <w:pPr>
        <w:spacing w:before="100" w:beforeAutospacing="1" w:after="100" w:afterAutospacing="1" w:line="312" w:lineRule="auto"/>
        <w:jc w:val="both"/>
        <w:rPr>
          <w:rFonts w:ascii="David" w:hAnsi="David"/>
          <w:bCs/>
          <w:u w:val="single"/>
          <w:rtl/>
          <w:lang w:eastAsia="he-IL"/>
        </w:rPr>
      </w:pPr>
      <w:r>
        <w:rPr>
          <w:rFonts w:ascii="David" w:hAnsi="David"/>
          <w:bCs/>
          <w:u w:val="single"/>
          <w:rtl/>
          <w:lang w:eastAsia="he-IL"/>
        </w:rPr>
        <w:t>רקע</w:t>
      </w:r>
    </w:p>
    <w:p w14:paraId="050C18B2" w14:textId="77777777" w:rsidR="008948B9" w:rsidRDefault="008948B9" w:rsidP="008948B9">
      <w:pPr>
        <w:pStyle w:val="aa"/>
        <w:numPr>
          <w:ilvl w:val="0"/>
          <w:numId w:val="1"/>
        </w:numPr>
        <w:bidi/>
        <w:spacing w:before="100" w:beforeAutospacing="1" w:after="100" w:afterAutospacing="1" w:line="312" w:lineRule="auto"/>
        <w:jc w:val="both"/>
        <w:rPr>
          <w:rFonts w:ascii="David" w:eastAsia="Times New Roman" w:hAnsi="David" w:cs="David"/>
          <w:color w:val="000000"/>
          <w:sz w:val="24"/>
          <w:szCs w:val="24"/>
          <w:rtl/>
        </w:rPr>
      </w:pPr>
      <w:bookmarkStart w:id="6" w:name="ABSTRACT_START"/>
      <w:bookmarkEnd w:id="6"/>
      <w:r>
        <w:rPr>
          <w:rFonts w:ascii="David" w:eastAsia="Times New Roman" w:hAnsi="David" w:cs="David"/>
          <w:color w:val="000000"/>
          <w:sz w:val="24"/>
          <w:szCs w:val="24"/>
          <w:rtl/>
        </w:rPr>
        <w:t xml:space="preserve">הנאשם הורשע על פי הודאתו בעבירות של גידול סמים והחזקת סמים שלא לצריכה עצמית, בניגוד לסעיפים </w:t>
      </w:r>
      <w:hyperlink r:id="rId14" w:history="1">
        <w:r w:rsidR="00E253F7" w:rsidRPr="00E253F7">
          <w:rPr>
            <w:rStyle w:val="Hyperlink"/>
            <w:rFonts w:ascii="David" w:eastAsia="Times New Roman" w:hAnsi="David" w:cs="David"/>
            <w:sz w:val="24"/>
            <w:szCs w:val="24"/>
            <w:rtl/>
          </w:rPr>
          <w:t>6 ו- 7(א) ו-(ג)</w:t>
        </w:r>
      </w:hyperlink>
      <w:r>
        <w:rPr>
          <w:rFonts w:ascii="David" w:eastAsia="Times New Roman" w:hAnsi="David" w:cs="David"/>
          <w:color w:val="000000"/>
          <w:sz w:val="24"/>
          <w:szCs w:val="24"/>
          <w:rtl/>
        </w:rPr>
        <w:t xml:space="preserve"> רישא לפקודת הסמים נוסח חדש תשל"ג 1973 ובעבירה של נטילת חשמל במרמה בניגוד </w:t>
      </w:r>
      <w:hyperlink r:id="rId15" w:history="1">
        <w:r w:rsidR="00E253F7" w:rsidRPr="00E253F7">
          <w:rPr>
            <w:rStyle w:val="Hyperlink"/>
            <w:rFonts w:ascii="David" w:eastAsia="Times New Roman" w:hAnsi="David" w:cs="David"/>
            <w:sz w:val="24"/>
            <w:szCs w:val="24"/>
            <w:rtl/>
          </w:rPr>
          <w:t>לסעיף 400</w:t>
        </w:r>
      </w:hyperlink>
      <w:r>
        <w:rPr>
          <w:rFonts w:ascii="David" w:eastAsia="Times New Roman" w:hAnsi="David" w:cs="David"/>
          <w:color w:val="000000"/>
          <w:sz w:val="24"/>
          <w:szCs w:val="24"/>
          <w:rtl/>
        </w:rPr>
        <w:t xml:space="preserve"> ל</w:t>
      </w:r>
      <w:hyperlink r:id="rId16" w:history="1">
        <w:r w:rsidR="00590339" w:rsidRPr="00590339">
          <w:rPr>
            <w:rFonts w:ascii="David" w:eastAsia="Times New Roman" w:hAnsi="David" w:cs="David"/>
            <w:color w:val="0000FF"/>
            <w:sz w:val="24"/>
            <w:szCs w:val="24"/>
            <w:u w:val="single"/>
            <w:rtl/>
          </w:rPr>
          <w:t>חוק העונשין</w:t>
        </w:r>
      </w:hyperlink>
      <w:r>
        <w:rPr>
          <w:rFonts w:ascii="David" w:eastAsia="Times New Roman" w:hAnsi="David" w:cs="David"/>
          <w:color w:val="000000"/>
          <w:sz w:val="24"/>
          <w:szCs w:val="24"/>
          <w:rtl/>
        </w:rPr>
        <w:t>, התשל"ז-1977.</w:t>
      </w:r>
    </w:p>
    <w:p w14:paraId="3C1C12BF" w14:textId="77777777" w:rsidR="008948B9" w:rsidRDefault="008948B9" w:rsidP="008948B9">
      <w:pPr>
        <w:pStyle w:val="aa"/>
        <w:bidi/>
        <w:spacing w:before="100" w:beforeAutospacing="1" w:after="100" w:afterAutospacing="1" w:line="312" w:lineRule="auto"/>
        <w:ind w:left="360"/>
        <w:jc w:val="both"/>
        <w:rPr>
          <w:rFonts w:ascii="David" w:eastAsia="Times New Roman" w:hAnsi="David" w:cs="David"/>
          <w:color w:val="000000"/>
          <w:sz w:val="24"/>
          <w:szCs w:val="24"/>
          <w:highlight w:val="yellow"/>
        </w:rPr>
      </w:pPr>
      <w:bookmarkStart w:id="7" w:name="ABSTRACT_END"/>
      <w:bookmarkEnd w:id="7"/>
    </w:p>
    <w:p w14:paraId="1C07F810" w14:textId="77777777" w:rsidR="008948B9" w:rsidRDefault="008948B9" w:rsidP="008948B9">
      <w:pPr>
        <w:pStyle w:val="aa"/>
        <w:bidi/>
        <w:spacing w:before="100" w:beforeAutospacing="1" w:after="100" w:afterAutospacing="1" w:line="312" w:lineRule="auto"/>
        <w:ind w:left="360"/>
        <w:jc w:val="both"/>
        <w:rPr>
          <w:rFonts w:ascii="David" w:hAnsi="David" w:cs="David"/>
          <w:sz w:val="24"/>
          <w:szCs w:val="24"/>
          <w:rtl/>
        </w:rPr>
      </w:pPr>
      <w:r>
        <w:rPr>
          <w:rFonts w:ascii="David" w:eastAsia="Times New Roman" w:hAnsi="David" w:cs="David"/>
          <w:color w:val="000000"/>
          <w:sz w:val="24"/>
          <w:szCs w:val="24"/>
          <w:rtl/>
        </w:rPr>
        <w:lastRenderedPageBreak/>
        <w:t xml:space="preserve">על פי עובדות כתב האישום המתוקן, ביום 30.5.19 שכר הנאשם דירה והכשירה כמקום לגידול סמים בכמות מסחרית.  במשך חודשים גידל הנאשם שתילים רבים של קנביס.   ביום 18.8.20 בחיפוש שנערך בדירה נמצאו במקום  96 שתילי קנביס בשלבי גידול שונים, כ- 22.43 ק"ג שתילים בהליך גידול, וכ- 11.62 ק"ג קנביס תלוי ליבוש, ללא היתר כדין. בנוסף,  נמצא סם מסוכן מסוג </w:t>
      </w:r>
      <w:r>
        <w:rPr>
          <w:rFonts w:ascii="David" w:eastAsia="Times New Roman" w:hAnsi="David" w:cs="David"/>
          <w:color w:val="000000"/>
          <w:sz w:val="24"/>
          <w:szCs w:val="24"/>
        </w:rPr>
        <w:t>MDMA</w:t>
      </w:r>
      <w:r>
        <w:rPr>
          <w:rFonts w:ascii="David" w:eastAsia="Times New Roman" w:hAnsi="David" w:cs="David"/>
          <w:color w:val="000000"/>
          <w:sz w:val="24"/>
          <w:szCs w:val="24"/>
          <w:rtl/>
        </w:rPr>
        <w:t xml:space="preserve"> במשקל של 0.9385 גרם. לצורך גידול הסם יצר </w:t>
      </w:r>
      <w:r>
        <w:rPr>
          <w:rFonts w:ascii="David" w:eastAsia="Times New Roman" w:hAnsi="David" w:cs="David" w:hint="cs"/>
          <w:color w:val="000000"/>
          <w:sz w:val="24"/>
          <w:szCs w:val="24"/>
          <w:rtl/>
        </w:rPr>
        <w:t xml:space="preserve">הנאשם </w:t>
      </w:r>
      <w:r>
        <w:rPr>
          <w:rFonts w:ascii="David" w:eastAsia="Times New Roman" w:hAnsi="David" w:cs="David"/>
          <w:color w:val="000000"/>
          <w:sz w:val="24"/>
          <w:szCs w:val="24"/>
          <w:rtl/>
        </w:rPr>
        <w:t xml:space="preserve">חיבור פיראטי של חשמל לדירה, באופן לא חוקי ומסוכן, וצרך חשמל במרמה, סך הנזק שנגרם לחברת החשמל נאמד על  </w:t>
      </w:r>
    </w:p>
    <w:p w14:paraId="78C44D02" w14:textId="77777777" w:rsidR="008948B9" w:rsidRDefault="008948B9" w:rsidP="008948B9">
      <w:pPr>
        <w:pStyle w:val="aa"/>
        <w:bidi/>
        <w:spacing w:before="100" w:beforeAutospacing="1" w:after="100" w:afterAutospacing="1" w:line="312" w:lineRule="auto"/>
        <w:ind w:left="360"/>
        <w:jc w:val="both"/>
        <w:rPr>
          <w:rFonts w:ascii="David" w:eastAsia="Times New Roman" w:hAnsi="David" w:cs="David"/>
          <w:color w:val="000000"/>
          <w:sz w:val="24"/>
          <w:szCs w:val="24"/>
        </w:rPr>
      </w:pPr>
      <w:r>
        <w:rPr>
          <w:rFonts w:ascii="David" w:eastAsia="Times New Roman" w:hAnsi="David" w:cs="David"/>
          <w:color w:val="000000"/>
          <w:sz w:val="24"/>
          <w:szCs w:val="24"/>
          <w:rtl/>
        </w:rPr>
        <w:t xml:space="preserve">51,065 ₪. </w:t>
      </w:r>
    </w:p>
    <w:p w14:paraId="1DCB45B5" w14:textId="77777777" w:rsidR="008948B9" w:rsidRDefault="008948B9" w:rsidP="008948B9">
      <w:pPr>
        <w:pStyle w:val="aa"/>
        <w:bidi/>
        <w:spacing w:before="100" w:beforeAutospacing="1" w:after="100" w:afterAutospacing="1" w:line="312" w:lineRule="auto"/>
        <w:ind w:left="360"/>
        <w:jc w:val="both"/>
        <w:rPr>
          <w:rFonts w:ascii="David" w:eastAsia="Times New Roman" w:hAnsi="David" w:cs="David"/>
          <w:color w:val="000000"/>
          <w:sz w:val="24"/>
          <w:szCs w:val="24"/>
          <w:highlight w:val="yellow"/>
          <w:rtl/>
        </w:rPr>
      </w:pPr>
    </w:p>
    <w:p w14:paraId="1A3DED86" w14:textId="77777777" w:rsidR="008948B9" w:rsidRDefault="008948B9" w:rsidP="008948B9">
      <w:pPr>
        <w:spacing w:before="100" w:beforeAutospacing="1" w:after="100" w:afterAutospacing="1" w:line="312" w:lineRule="auto"/>
        <w:jc w:val="both"/>
        <w:rPr>
          <w:rFonts w:ascii="David" w:hAnsi="David"/>
          <w:bCs/>
          <w:u w:val="single"/>
          <w:rtl/>
          <w:lang w:eastAsia="he-IL"/>
        </w:rPr>
      </w:pPr>
      <w:r>
        <w:rPr>
          <w:rFonts w:ascii="David" w:hAnsi="David"/>
          <w:bCs/>
          <w:u w:val="single"/>
          <w:rtl/>
          <w:lang w:eastAsia="he-IL"/>
        </w:rPr>
        <w:t>הסדר הטיעון</w:t>
      </w:r>
    </w:p>
    <w:p w14:paraId="54CDED11" w14:textId="77777777" w:rsidR="008948B9" w:rsidRDefault="008948B9" w:rsidP="008948B9">
      <w:pPr>
        <w:pStyle w:val="aa"/>
        <w:numPr>
          <w:ilvl w:val="0"/>
          <w:numId w:val="1"/>
        </w:numPr>
        <w:bidi/>
        <w:spacing w:before="100" w:beforeAutospacing="1" w:after="100" w:afterAutospacing="1" w:line="312" w:lineRule="auto"/>
        <w:jc w:val="both"/>
        <w:rPr>
          <w:rFonts w:ascii="David" w:eastAsia="Times New Roman" w:hAnsi="David" w:cs="David"/>
          <w:b/>
          <w:sz w:val="24"/>
          <w:szCs w:val="24"/>
          <w:rtl/>
          <w:lang w:eastAsia="he-IL"/>
        </w:rPr>
      </w:pPr>
      <w:r>
        <w:rPr>
          <w:rFonts w:ascii="David" w:eastAsia="Times New Roman" w:hAnsi="David" w:cs="David"/>
          <w:b/>
          <w:sz w:val="24"/>
          <w:szCs w:val="24"/>
          <w:rtl/>
          <w:lang w:eastAsia="he-IL"/>
        </w:rPr>
        <w:t xml:space="preserve">ביום 3.12.20 הציגו הצדדים הסדר טיעון על פיו הנאשם יודה בכתב האישום המתוקן, יורשע ויופנה לשירות המבחן לקבלת תסקיר, עוד הוסכם כי המאשימה תעתור להטלת ענישה בדמות 24 חודשי מאסר בפועל, מאסר מותנה וקנס משמעותי, כמו כן תעתור לחילוט הרכוש שנתפס, בעוד ההגנה תהיה חופשיה בטיעוניה, אך לא תוכל לעתור לביטול ההרשעה, והכל כמפורט בהודעה על ההסדר אשר הוגשה לבית המשפט. </w:t>
      </w:r>
    </w:p>
    <w:p w14:paraId="7B0C98A3" w14:textId="77777777" w:rsidR="008948B9" w:rsidRDefault="008948B9" w:rsidP="008948B9">
      <w:pPr>
        <w:spacing w:before="100" w:beforeAutospacing="1" w:after="100" w:afterAutospacing="1" w:line="312" w:lineRule="auto"/>
        <w:jc w:val="both"/>
        <w:rPr>
          <w:rFonts w:ascii="David" w:hAnsi="David"/>
          <w:bCs/>
          <w:u w:val="single"/>
          <w:lang w:eastAsia="he-IL"/>
        </w:rPr>
      </w:pPr>
      <w:r>
        <w:rPr>
          <w:rFonts w:ascii="David" w:hAnsi="David"/>
          <w:bCs/>
          <w:u w:val="single"/>
          <w:rtl/>
          <w:lang w:eastAsia="he-IL"/>
        </w:rPr>
        <w:t xml:space="preserve">תסקיר שירות המבחן </w:t>
      </w:r>
    </w:p>
    <w:p w14:paraId="2D48A1E6" w14:textId="77777777" w:rsidR="008948B9" w:rsidRDefault="008948B9" w:rsidP="008948B9">
      <w:pPr>
        <w:pStyle w:val="aa"/>
        <w:numPr>
          <w:ilvl w:val="0"/>
          <w:numId w:val="1"/>
        </w:numPr>
        <w:bidi/>
        <w:spacing w:before="100" w:beforeAutospacing="1" w:after="100" w:afterAutospacing="1" w:line="312" w:lineRule="auto"/>
        <w:jc w:val="both"/>
        <w:rPr>
          <w:rFonts w:ascii="David" w:eastAsia="Times New Roman" w:hAnsi="David" w:cs="David"/>
          <w:b/>
          <w:sz w:val="24"/>
          <w:szCs w:val="24"/>
          <w:lang w:eastAsia="he-IL"/>
        </w:rPr>
      </w:pPr>
      <w:r>
        <w:rPr>
          <w:rFonts w:ascii="David" w:eastAsia="Times New Roman" w:hAnsi="David" w:cs="David"/>
          <w:b/>
          <w:sz w:val="24"/>
          <w:szCs w:val="24"/>
          <w:rtl/>
          <w:lang w:eastAsia="he-IL"/>
        </w:rPr>
        <w:t xml:space="preserve">בתסקיר מיום 24.1.21 סקר </w:t>
      </w:r>
      <w:r>
        <w:rPr>
          <w:rFonts w:ascii="David" w:hAnsi="David" w:cs="David"/>
          <w:sz w:val="24"/>
          <w:szCs w:val="24"/>
          <w:rtl/>
        </w:rPr>
        <w:t>ש</w:t>
      </w:r>
      <w:r>
        <w:rPr>
          <w:rFonts w:ascii="David" w:eastAsia="Times New Roman" w:hAnsi="David" w:cs="David"/>
          <w:sz w:val="24"/>
          <w:szCs w:val="24"/>
          <w:rtl/>
        </w:rPr>
        <w:t xml:space="preserve">ירות המבחן את הרקע האישי והמשפחתי של הנאשם. הנאשם בן 29, רווק ללא ילדים, בוגר 10 שנות לימוד, </w:t>
      </w:r>
      <w:r>
        <w:rPr>
          <w:rFonts w:ascii="David" w:eastAsia="Times New Roman" w:hAnsi="David" w:cs="David"/>
          <w:b/>
          <w:sz w:val="24"/>
          <w:szCs w:val="24"/>
          <w:rtl/>
          <w:lang w:eastAsia="he-IL"/>
        </w:rPr>
        <w:t xml:space="preserve"> לא שירת בצבא בשל מעורבות פלילית. עובד באופן מזדמן בעבודות בניין, גדל במצוקה כלכלית, החל מגיל צעיר לצרוך אלכוהול וסמים,  הגביר השימוש בסמים לאור טרגדיות משפחתיות שחווה. לדבריו החל לגדל ולייצר את הסם בעצמו, לשימושו העצמי, זאת על רקע התמכרותו לסם. הביע רצון להשתלב בטיפול בתחום ההתמכרויות. שירות המבחן התרשם כי הרקע לשימוש בסמים נבע מקשיים רגשיים. הנאשם סירב להשתלב במסגרת קהילה טיפולית סגורה שהיא להערכת שירות המבחן הטיפול המתאים לנאשם. משכך, נמנע שירות המבחן מהמלצה על ענישה שיקומית בעניינו של הנאשם. </w:t>
      </w:r>
    </w:p>
    <w:p w14:paraId="5677B19F" w14:textId="77777777" w:rsidR="008948B9" w:rsidRDefault="008948B9" w:rsidP="008948B9">
      <w:pPr>
        <w:spacing w:before="100" w:beforeAutospacing="1" w:after="100" w:afterAutospacing="1" w:line="312" w:lineRule="auto"/>
        <w:jc w:val="both"/>
        <w:rPr>
          <w:rFonts w:ascii="David" w:hAnsi="David"/>
          <w:b/>
          <w:lang w:eastAsia="he-IL"/>
        </w:rPr>
      </w:pPr>
      <w:r>
        <w:rPr>
          <w:rFonts w:ascii="David" w:hAnsi="David"/>
          <w:bCs/>
          <w:u w:val="single"/>
          <w:rtl/>
          <w:lang w:eastAsia="he-IL"/>
        </w:rPr>
        <w:t>טיעוני הצדדים</w:t>
      </w:r>
    </w:p>
    <w:p w14:paraId="48E5FC06" w14:textId="77777777" w:rsidR="008948B9" w:rsidRDefault="008948B9" w:rsidP="008948B9">
      <w:pPr>
        <w:pStyle w:val="aa"/>
        <w:numPr>
          <w:ilvl w:val="0"/>
          <w:numId w:val="1"/>
        </w:numPr>
        <w:bidi/>
        <w:spacing w:before="100" w:beforeAutospacing="1" w:after="100" w:afterAutospacing="1" w:line="312" w:lineRule="auto"/>
        <w:jc w:val="both"/>
        <w:rPr>
          <w:rFonts w:ascii="David" w:eastAsia="Times New Roman" w:hAnsi="David" w:cs="David"/>
          <w:b/>
          <w:sz w:val="24"/>
          <w:szCs w:val="24"/>
          <w:lang w:eastAsia="he-IL"/>
        </w:rPr>
      </w:pPr>
      <w:r>
        <w:rPr>
          <w:rFonts w:ascii="David" w:hAnsi="David" w:cs="David"/>
          <w:b/>
          <w:sz w:val="24"/>
          <w:szCs w:val="24"/>
          <w:rtl/>
          <w:lang w:eastAsia="he-IL"/>
        </w:rPr>
        <w:t>ב</w:t>
      </w:r>
      <w:r>
        <w:rPr>
          <w:rFonts w:ascii="David" w:eastAsia="Times New Roman" w:hAnsi="David" w:cs="David"/>
          <w:color w:val="000000"/>
          <w:sz w:val="24"/>
          <w:szCs w:val="24"/>
          <w:rtl/>
        </w:rPr>
        <w:t>"כ המאשימה הפנה לחומרת העבירות, לערכים החברתיים שנפגעו, לשיטתו מתחם העונש ההולם נע בין 20-30 חודשי מאסר, לדבריו גם לאחר קבלת תסקיר שירות המבחן, לא חל שינוי בעמדת הנאשם ולא בסיכון שהוא מהווה לחברה. ב"כ המאשימה הגיש את הרשעותיו הקודמות של הנאשם ועתר להטיל על הנאשם עונש מאסר בפועל ברף הבינוני של המתחם  וענישה נלווית.</w:t>
      </w:r>
      <w:r>
        <w:rPr>
          <w:rFonts w:ascii="David" w:eastAsia="Times New Roman" w:hAnsi="David" w:cs="David"/>
          <w:sz w:val="24"/>
          <w:szCs w:val="24"/>
          <w:rtl/>
          <w:lang w:eastAsia="he-IL"/>
        </w:rPr>
        <w:t xml:space="preserve"> </w:t>
      </w:r>
    </w:p>
    <w:p w14:paraId="3A025529" w14:textId="77777777" w:rsidR="008948B9" w:rsidRDefault="008948B9" w:rsidP="008948B9">
      <w:pPr>
        <w:pStyle w:val="aa"/>
        <w:bidi/>
        <w:spacing w:before="100" w:beforeAutospacing="1" w:after="100" w:afterAutospacing="1" w:line="312" w:lineRule="auto"/>
        <w:ind w:left="360"/>
        <w:jc w:val="both"/>
        <w:rPr>
          <w:rFonts w:ascii="David" w:eastAsia="Times New Roman" w:hAnsi="David" w:cs="David"/>
          <w:color w:val="FF0000"/>
          <w:sz w:val="24"/>
          <w:szCs w:val="24"/>
          <w:lang w:eastAsia="he-IL"/>
        </w:rPr>
      </w:pPr>
    </w:p>
    <w:p w14:paraId="0689DDB7" w14:textId="77777777" w:rsidR="008948B9" w:rsidRDefault="008948B9" w:rsidP="008948B9">
      <w:pPr>
        <w:pStyle w:val="aa"/>
        <w:numPr>
          <w:ilvl w:val="0"/>
          <w:numId w:val="1"/>
        </w:numPr>
        <w:bidi/>
        <w:spacing w:before="100" w:beforeAutospacing="1" w:after="100" w:afterAutospacing="1" w:line="312" w:lineRule="auto"/>
        <w:jc w:val="both"/>
        <w:rPr>
          <w:rFonts w:ascii="David" w:eastAsia="Times New Roman" w:hAnsi="David" w:cs="David"/>
          <w:sz w:val="24"/>
          <w:szCs w:val="24"/>
          <w:lang w:eastAsia="he-IL"/>
        </w:rPr>
      </w:pPr>
      <w:r>
        <w:rPr>
          <w:rFonts w:ascii="David" w:eastAsia="Times New Roman" w:hAnsi="David" w:cs="David"/>
          <w:color w:val="000000"/>
          <w:sz w:val="24"/>
          <w:szCs w:val="24"/>
          <w:rtl/>
        </w:rPr>
        <w:t xml:space="preserve">ב"כ הנאשם הפנה לנסיבות ביצוע העבירה, לכך שאין עסקינן בגידול בתנאי מעבדה, אלא גידול ללא אמצעים מיוחדים, בדירה ששכר, אך הדירה משמשת אותו למגורים. לדבריו, אין ליתן משקל לאמצעים המפורטים ברשימת הרכוש המבוקש לחילוט, כי אינם חלק מעובדות כתב האישום. ויש להניח לטובת הנאשם כי מדובר בגידול שלא באמצעים מתוחכמים. לדבריו משקל הסם שנתפס גדול באופן משמעותי מהמשקל של החומר הפעיל שבסם. </w:t>
      </w:r>
      <w:r>
        <w:rPr>
          <w:rFonts w:ascii="David" w:eastAsia="Times New Roman" w:hAnsi="David" w:cs="David"/>
          <w:sz w:val="24"/>
          <w:szCs w:val="24"/>
          <w:rtl/>
          <w:lang w:eastAsia="he-IL"/>
        </w:rPr>
        <w:t>לשיטתו</w:t>
      </w:r>
      <w:r>
        <w:rPr>
          <w:rFonts w:ascii="David" w:eastAsia="Times New Roman" w:hAnsi="David" w:cs="David"/>
          <w:color w:val="000000"/>
          <w:sz w:val="24"/>
          <w:szCs w:val="24"/>
          <w:rtl/>
        </w:rPr>
        <w:t xml:space="preserve"> מתחם העונש </w:t>
      </w:r>
      <w:r>
        <w:rPr>
          <w:rFonts w:ascii="David" w:eastAsia="Times New Roman" w:hAnsi="David" w:cs="David"/>
          <w:color w:val="000000"/>
          <w:sz w:val="24"/>
          <w:szCs w:val="24"/>
          <w:rtl/>
        </w:rPr>
        <w:lastRenderedPageBreak/>
        <w:t>ההולם נע בין 12 ל-24 חודשים. ב"כ הנאשם הפנה לפסיקה רלוונטית. לדבריו "מנשבות רוחות" חדשות בבית המשפט העליון, תוך שהפנה ל</w:t>
      </w:r>
      <w:hyperlink r:id="rId17" w:history="1">
        <w:r w:rsidR="00590339" w:rsidRPr="00590339">
          <w:rPr>
            <w:rFonts w:ascii="David" w:eastAsia="Times New Roman" w:hAnsi="David" w:cs="David"/>
            <w:color w:val="0000FF"/>
            <w:sz w:val="24"/>
            <w:szCs w:val="24"/>
            <w:u w:val="single"/>
            <w:rtl/>
          </w:rPr>
          <w:t>בש"פ 8640/20</w:t>
        </w:r>
      </w:hyperlink>
      <w:r>
        <w:rPr>
          <w:rFonts w:ascii="David" w:eastAsia="Times New Roman" w:hAnsi="David" w:cs="David"/>
          <w:color w:val="000000"/>
          <w:sz w:val="24"/>
          <w:szCs w:val="24"/>
          <w:rtl/>
        </w:rPr>
        <w:t>. ב"כ הנאשם ציין כי, הנאשם נעדר עבר פלילי בתחום הסמים ומרצה עתה את מאסרו הראשון. עוד הפנה לכך שהנאשם לקח אחריות, הביע חרטה, הפנים את חומרת העבירה, הפיק את הלקחים הנדרשים וכיום משולב בקבוצה טיפולית בין כותלי הכלא. ב"כ הנאשם הפנה לנסיבותיו האישיות והמשפחתיות של הנאשם. ב"כ הנאשם עתר למאסר ברף הנמוך, ללא ענישה נלווית בדמות קנס או פסילת רישיון הנהיגה.</w:t>
      </w:r>
    </w:p>
    <w:p w14:paraId="720B6475" w14:textId="77777777" w:rsidR="008948B9" w:rsidRDefault="008948B9" w:rsidP="008948B9">
      <w:pPr>
        <w:pStyle w:val="aa"/>
        <w:spacing w:line="312" w:lineRule="auto"/>
        <w:rPr>
          <w:rFonts w:ascii="David" w:eastAsia="Times New Roman" w:hAnsi="David" w:cs="David"/>
          <w:sz w:val="24"/>
          <w:szCs w:val="24"/>
          <w:lang w:eastAsia="he-IL"/>
        </w:rPr>
      </w:pPr>
    </w:p>
    <w:p w14:paraId="3A19D870" w14:textId="77777777" w:rsidR="008948B9" w:rsidRDefault="008948B9" w:rsidP="008948B9">
      <w:pPr>
        <w:pStyle w:val="aa"/>
        <w:numPr>
          <w:ilvl w:val="0"/>
          <w:numId w:val="1"/>
        </w:numPr>
        <w:bidi/>
        <w:spacing w:before="100" w:beforeAutospacing="1" w:after="100" w:afterAutospacing="1" w:line="312" w:lineRule="auto"/>
        <w:jc w:val="both"/>
        <w:rPr>
          <w:rFonts w:ascii="David" w:eastAsia="Times New Roman" w:hAnsi="David" w:cs="David"/>
          <w:color w:val="000000"/>
          <w:sz w:val="24"/>
          <w:szCs w:val="24"/>
        </w:rPr>
      </w:pPr>
      <w:r>
        <w:rPr>
          <w:rFonts w:ascii="David" w:eastAsia="Times New Roman" w:hAnsi="David" w:cs="David"/>
          <w:sz w:val="24"/>
          <w:szCs w:val="24"/>
          <w:rtl/>
          <w:lang w:eastAsia="he-IL"/>
        </w:rPr>
        <w:t>הנאשם בדבריו האחרונים הביע חרטה, ציין שלמד את הלקח ולא ישוב על מעשיו וכי הוא החל להשתלב בקבוצת גמילה בין כותלי הכלא.</w:t>
      </w:r>
    </w:p>
    <w:p w14:paraId="0C9104F3" w14:textId="77777777" w:rsidR="008948B9" w:rsidRDefault="008948B9" w:rsidP="008948B9">
      <w:pPr>
        <w:spacing w:before="100" w:beforeAutospacing="1" w:after="100" w:afterAutospacing="1" w:line="312" w:lineRule="auto"/>
        <w:jc w:val="both"/>
        <w:rPr>
          <w:rFonts w:ascii="David" w:hAnsi="David"/>
          <w:bCs/>
          <w:sz w:val="32"/>
          <w:szCs w:val="32"/>
          <w:u w:val="single"/>
          <w:lang w:eastAsia="he-IL"/>
        </w:rPr>
      </w:pPr>
      <w:r>
        <w:rPr>
          <w:rFonts w:ascii="David" w:hAnsi="David"/>
          <w:bCs/>
          <w:sz w:val="32"/>
          <w:szCs w:val="32"/>
          <w:u w:val="single"/>
          <w:rtl/>
          <w:lang w:eastAsia="he-IL"/>
        </w:rPr>
        <w:t xml:space="preserve">דיון </w:t>
      </w:r>
    </w:p>
    <w:p w14:paraId="3277A3F6" w14:textId="77777777" w:rsidR="008948B9" w:rsidRDefault="008948B9" w:rsidP="008948B9">
      <w:pPr>
        <w:spacing w:before="100" w:beforeAutospacing="1" w:after="100" w:afterAutospacing="1" w:line="312" w:lineRule="auto"/>
        <w:jc w:val="both"/>
        <w:rPr>
          <w:rFonts w:ascii="David" w:hAnsi="David"/>
          <w:bCs/>
          <w:u w:val="single"/>
          <w:rtl/>
          <w:lang w:eastAsia="he-IL"/>
        </w:rPr>
      </w:pPr>
      <w:r>
        <w:rPr>
          <w:rFonts w:ascii="David" w:hAnsi="David"/>
          <w:bCs/>
          <w:u w:val="single"/>
          <w:rtl/>
          <w:lang w:eastAsia="he-IL"/>
        </w:rPr>
        <w:t>מתחם העונש ההולם</w:t>
      </w:r>
    </w:p>
    <w:p w14:paraId="32D9EB5C" w14:textId="77777777" w:rsidR="008948B9" w:rsidRDefault="008948B9" w:rsidP="008948B9">
      <w:pPr>
        <w:pStyle w:val="aa"/>
        <w:numPr>
          <w:ilvl w:val="0"/>
          <w:numId w:val="1"/>
        </w:numPr>
        <w:bidi/>
        <w:spacing w:before="100" w:beforeAutospacing="1" w:after="100" w:afterAutospacing="1" w:line="312" w:lineRule="auto"/>
        <w:jc w:val="both"/>
        <w:rPr>
          <w:rFonts w:ascii="David" w:eastAsia="Times New Roman" w:hAnsi="David" w:cs="David"/>
          <w:b/>
          <w:sz w:val="24"/>
          <w:szCs w:val="24"/>
          <w:rtl/>
          <w:lang w:eastAsia="he-IL"/>
        </w:rPr>
      </w:pPr>
      <w:r>
        <w:rPr>
          <w:rFonts w:ascii="David" w:eastAsia="Times New Roman" w:hAnsi="David" w:cs="David"/>
          <w:bCs/>
          <w:sz w:val="24"/>
          <w:szCs w:val="24"/>
          <w:rtl/>
          <w:lang w:eastAsia="he-IL"/>
        </w:rPr>
        <w:t>הערך החברתי</w:t>
      </w:r>
      <w:r>
        <w:rPr>
          <w:rFonts w:ascii="David" w:eastAsia="Times New Roman" w:hAnsi="David" w:cs="David"/>
          <w:b/>
          <w:sz w:val="24"/>
          <w:szCs w:val="24"/>
          <w:rtl/>
          <w:lang w:eastAsia="he-IL"/>
        </w:rPr>
        <w:t xml:space="preserve"> אשר נפגע בעבירת גידול הסמים הינו ההגנה מפני הנזקים הישירים והעקיפים אשר נגרמים עקב הגידול והשימוש בסמים. </w:t>
      </w:r>
    </w:p>
    <w:p w14:paraId="6D26FDD6" w14:textId="77777777" w:rsidR="008948B9" w:rsidRDefault="008948B9" w:rsidP="008948B9">
      <w:pPr>
        <w:pStyle w:val="aa"/>
        <w:bidi/>
        <w:spacing w:before="100" w:beforeAutospacing="1" w:after="100" w:afterAutospacing="1" w:line="312" w:lineRule="auto"/>
        <w:ind w:left="360"/>
        <w:jc w:val="both"/>
        <w:rPr>
          <w:rFonts w:ascii="David" w:eastAsia="Times New Roman" w:hAnsi="David" w:cs="David"/>
          <w:bCs/>
          <w:sz w:val="24"/>
          <w:szCs w:val="24"/>
          <w:lang w:eastAsia="he-IL"/>
        </w:rPr>
      </w:pPr>
    </w:p>
    <w:p w14:paraId="0BE4FDA5" w14:textId="77777777" w:rsidR="008948B9" w:rsidRDefault="008948B9" w:rsidP="008948B9">
      <w:pPr>
        <w:pStyle w:val="aa"/>
        <w:bidi/>
        <w:spacing w:before="100" w:beforeAutospacing="1" w:after="100" w:afterAutospacing="1" w:line="312" w:lineRule="auto"/>
        <w:ind w:left="360"/>
        <w:jc w:val="both"/>
        <w:rPr>
          <w:rFonts w:ascii="David" w:eastAsia="Times New Roman" w:hAnsi="David" w:cs="David"/>
          <w:b/>
          <w:sz w:val="24"/>
          <w:szCs w:val="24"/>
          <w:rtl/>
          <w:lang w:eastAsia="he-IL"/>
        </w:rPr>
      </w:pPr>
      <w:r>
        <w:rPr>
          <w:rFonts w:ascii="David" w:eastAsia="Times New Roman" w:hAnsi="David" w:cs="David"/>
          <w:sz w:val="24"/>
          <w:szCs w:val="24"/>
          <w:rtl/>
        </w:rPr>
        <w:t>הערך החברתי שנפגע מהעבירה של נטילת חשמל במרמה, היא הגנה על הרכוש הציבורי</w:t>
      </w:r>
      <w:r>
        <w:rPr>
          <w:rFonts w:ascii="David" w:hAnsi="David" w:cs="David"/>
          <w:sz w:val="24"/>
          <w:szCs w:val="24"/>
          <w:rtl/>
        </w:rPr>
        <w:t>, הגנה על תשתיות המיועדות לשימוש הציבור וההגנה על שוויון בין הצרכנים.</w:t>
      </w:r>
    </w:p>
    <w:p w14:paraId="6AE36301" w14:textId="77777777" w:rsidR="008948B9" w:rsidRDefault="008948B9" w:rsidP="008948B9">
      <w:pPr>
        <w:pStyle w:val="aa"/>
        <w:bidi/>
        <w:spacing w:before="100" w:beforeAutospacing="1" w:after="100" w:afterAutospacing="1" w:line="312" w:lineRule="auto"/>
        <w:ind w:left="360"/>
        <w:jc w:val="both"/>
        <w:rPr>
          <w:rFonts w:ascii="David" w:eastAsia="Times New Roman" w:hAnsi="David" w:cs="David"/>
          <w:b/>
          <w:sz w:val="24"/>
          <w:szCs w:val="24"/>
          <w:rtl/>
          <w:lang w:eastAsia="he-IL"/>
        </w:rPr>
      </w:pPr>
    </w:p>
    <w:p w14:paraId="305A02D1" w14:textId="77777777" w:rsidR="008948B9" w:rsidRDefault="008948B9" w:rsidP="008948B9">
      <w:pPr>
        <w:pStyle w:val="aa"/>
        <w:numPr>
          <w:ilvl w:val="0"/>
          <w:numId w:val="1"/>
        </w:numPr>
        <w:bidi/>
        <w:spacing w:after="120" w:line="312" w:lineRule="auto"/>
        <w:jc w:val="both"/>
        <w:rPr>
          <w:rFonts w:ascii="David" w:hAnsi="David" w:cs="David"/>
          <w:color w:val="000000"/>
          <w:sz w:val="24"/>
          <w:szCs w:val="24"/>
          <w:lang w:eastAsia="he-IL"/>
        </w:rPr>
      </w:pPr>
      <w:r>
        <w:rPr>
          <w:rFonts w:ascii="David" w:hAnsi="David" w:cs="David"/>
          <w:color w:val="000000"/>
          <w:sz w:val="24"/>
          <w:szCs w:val="24"/>
          <w:rtl/>
          <w:lang w:eastAsia="he-IL"/>
        </w:rPr>
        <w:t>באשר לחומרה שבביצוע עבירות סמים ולענישה המחמירה שיש להטיל בגינן, יפים דברי כב' השופט א' שהם ב</w:t>
      </w:r>
      <w:hyperlink r:id="rId18" w:history="1">
        <w:r w:rsidR="00590339" w:rsidRPr="00590339">
          <w:rPr>
            <w:rFonts w:ascii="David" w:hAnsi="David" w:cs="David"/>
            <w:color w:val="0000FF"/>
            <w:sz w:val="24"/>
            <w:szCs w:val="24"/>
            <w:u w:val="single"/>
            <w:rtl/>
          </w:rPr>
          <w:t>ע"פ 3117/12</w:t>
        </w:r>
      </w:hyperlink>
      <w:r>
        <w:rPr>
          <w:rFonts w:ascii="David" w:hAnsi="David" w:cs="David"/>
          <w:color w:val="000000"/>
          <w:sz w:val="24"/>
          <w:szCs w:val="24"/>
          <w:rtl/>
          <w:lang w:eastAsia="he-IL"/>
        </w:rPr>
        <w:t xml:space="preserve"> </w:t>
      </w:r>
      <w:r>
        <w:rPr>
          <w:rFonts w:ascii="David" w:hAnsi="David" w:cs="David" w:hint="cs"/>
          <w:b/>
          <w:bCs/>
          <w:color w:val="000000"/>
          <w:sz w:val="24"/>
          <w:szCs w:val="24"/>
          <w:rtl/>
          <w:lang w:eastAsia="he-IL"/>
        </w:rPr>
        <w:t>ארביב נ' מדינת ישראל</w:t>
      </w:r>
      <w:r>
        <w:rPr>
          <w:rFonts w:ascii="David" w:hAnsi="David" w:cs="David"/>
          <w:sz w:val="24"/>
          <w:szCs w:val="24"/>
          <w:rtl/>
          <w:lang w:eastAsia="he-IL"/>
        </w:rPr>
        <w:t xml:space="preserve"> </w:t>
      </w:r>
      <w:r>
        <w:rPr>
          <w:rFonts w:ascii="David" w:hAnsi="David" w:cs="David"/>
          <w:color w:val="000000"/>
          <w:sz w:val="24"/>
          <w:szCs w:val="24"/>
          <w:rtl/>
          <w:lang w:eastAsia="he-IL"/>
        </w:rPr>
        <w:t xml:space="preserve">(6.9.12): </w:t>
      </w:r>
    </w:p>
    <w:p w14:paraId="082AE3AC" w14:textId="77777777" w:rsidR="008948B9" w:rsidRDefault="008948B9" w:rsidP="008948B9">
      <w:pPr>
        <w:pStyle w:val="aa"/>
        <w:bidi/>
        <w:spacing w:after="120" w:line="312" w:lineRule="auto"/>
        <w:ind w:left="360"/>
        <w:jc w:val="both"/>
        <w:rPr>
          <w:rFonts w:ascii="David" w:hAnsi="David" w:cs="David"/>
          <w:color w:val="000000"/>
          <w:sz w:val="24"/>
          <w:szCs w:val="24"/>
          <w:lang w:eastAsia="he-IL"/>
        </w:rPr>
      </w:pPr>
    </w:p>
    <w:p w14:paraId="706CE57E" w14:textId="77777777" w:rsidR="008948B9" w:rsidRDefault="008948B9" w:rsidP="008948B9">
      <w:pPr>
        <w:pStyle w:val="aa"/>
        <w:tabs>
          <w:tab w:val="left" w:pos="7455"/>
        </w:tabs>
        <w:bidi/>
        <w:spacing w:after="120" w:line="312" w:lineRule="auto"/>
        <w:ind w:left="1080" w:right="567"/>
        <w:jc w:val="both"/>
        <w:rPr>
          <w:rFonts w:ascii="David" w:hAnsi="David" w:cs="David"/>
          <w:color w:val="000000"/>
          <w:sz w:val="24"/>
          <w:szCs w:val="24"/>
          <w:rtl/>
          <w:lang w:eastAsia="he-IL"/>
        </w:rPr>
      </w:pPr>
      <w:r>
        <w:rPr>
          <w:rFonts w:ascii="David" w:hAnsi="David" w:cs="David"/>
          <w:color w:val="000000"/>
          <w:sz w:val="24"/>
          <w:szCs w:val="24"/>
          <w:rtl/>
          <w:lang w:eastAsia="he-IL"/>
        </w:rPr>
        <w:t xml:space="preserve">"אכן,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w:t>
      </w:r>
    </w:p>
    <w:p w14:paraId="1CAD12D4" w14:textId="77777777" w:rsidR="008948B9" w:rsidRDefault="008948B9" w:rsidP="008948B9">
      <w:pPr>
        <w:pStyle w:val="aa"/>
        <w:bidi/>
        <w:spacing w:after="120" w:line="312" w:lineRule="auto"/>
        <w:ind w:left="360"/>
        <w:jc w:val="both"/>
        <w:rPr>
          <w:rFonts w:ascii="David" w:hAnsi="David" w:cs="David"/>
          <w:color w:val="000000"/>
          <w:sz w:val="24"/>
          <w:szCs w:val="24"/>
          <w:rtl/>
          <w:lang w:eastAsia="he-IL"/>
        </w:rPr>
      </w:pPr>
    </w:p>
    <w:p w14:paraId="36B812D4" w14:textId="77777777" w:rsidR="008948B9" w:rsidRDefault="008948B9" w:rsidP="008948B9">
      <w:pPr>
        <w:pStyle w:val="aa"/>
        <w:bidi/>
        <w:spacing w:after="120" w:line="312" w:lineRule="auto"/>
        <w:ind w:left="360"/>
        <w:jc w:val="both"/>
        <w:rPr>
          <w:rFonts w:ascii="David" w:hAnsi="David" w:cs="David"/>
          <w:color w:val="000000"/>
          <w:sz w:val="24"/>
          <w:szCs w:val="24"/>
          <w:rtl/>
          <w:lang w:eastAsia="he-IL"/>
        </w:rPr>
      </w:pPr>
      <w:r>
        <w:rPr>
          <w:rFonts w:ascii="David" w:hAnsi="David" w:cs="David"/>
          <w:color w:val="000000"/>
          <w:sz w:val="24"/>
          <w:szCs w:val="24"/>
          <w:rtl/>
          <w:lang w:eastAsia="he-IL"/>
        </w:rPr>
        <w:t>ראו גם דברי כב' השופט נ' הנדל ב</w:t>
      </w:r>
      <w:hyperlink r:id="rId19" w:history="1">
        <w:r w:rsidR="00590339" w:rsidRPr="00590339">
          <w:rPr>
            <w:rFonts w:ascii="David" w:hAnsi="David" w:cs="David"/>
            <w:color w:val="0000FF"/>
            <w:sz w:val="24"/>
            <w:szCs w:val="24"/>
            <w:u w:val="single"/>
            <w:rtl/>
            <w:lang w:eastAsia="he-IL"/>
          </w:rPr>
          <w:t>ע"פ 972/11</w:t>
        </w:r>
      </w:hyperlink>
      <w:r>
        <w:rPr>
          <w:rFonts w:ascii="David" w:hAnsi="David" w:cs="David"/>
          <w:color w:val="000000"/>
          <w:sz w:val="24"/>
          <w:szCs w:val="24"/>
          <w:rtl/>
          <w:lang w:eastAsia="he-IL"/>
        </w:rPr>
        <w:t xml:space="preserve"> </w:t>
      </w:r>
      <w:r>
        <w:rPr>
          <w:rFonts w:ascii="David" w:hAnsi="David" w:cs="David" w:hint="cs"/>
          <w:b/>
          <w:bCs/>
          <w:color w:val="000000"/>
          <w:sz w:val="24"/>
          <w:szCs w:val="24"/>
          <w:rtl/>
          <w:lang w:eastAsia="he-IL"/>
        </w:rPr>
        <w:t>מדינת ישראל נ' יניב יונה</w:t>
      </w:r>
      <w:r>
        <w:rPr>
          <w:rFonts w:ascii="David" w:hAnsi="David" w:cs="David" w:hint="cs"/>
          <w:color w:val="000000"/>
          <w:sz w:val="24"/>
          <w:szCs w:val="24"/>
          <w:rtl/>
          <w:lang w:eastAsia="he-IL"/>
        </w:rPr>
        <w:t xml:space="preserve"> (4.7.12): </w:t>
      </w:r>
    </w:p>
    <w:p w14:paraId="4EB71140" w14:textId="77777777" w:rsidR="008948B9" w:rsidRDefault="008948B9" w:rsidP="008948B9">
      <w:pPr>
        <w:pStyle w:val="aa"/>
        <w:bidi/>
        <w:spacing w:after="120" w:line="312" w:lineRule="auto"/>
        <w:ind w:left="360"/>
        <w:jc w:val="both"/>
        <w:rPr>
          <w:rFonts w:ascii="David" w:hAnsi="David" w:cs="David"/>
          <w:color w:val="000000"/>
          <w:sz w:val="24"/>
          <w:szCs w:val="24"/>
          <w:rtl/>
          <w:lang w:eastAsia="he-IL"/>
        </w:rPr>
      </w:pPr>
    </w:p>
    <w:p w14:paraId="601DB3F7" w14:textId="77777777" w:rsidR="008948B9" w:rsidRDefault="008948B9" w:rsidP="008948B9">
      <w:pPr>
        <w:pStyle w:val="aa"/>
        <w:bidi/>
        <w:spacing w:after="120" w:line="312" w:lineRule="auto"/>
        <w:ind w:left="1076" w:right="567"/>
        <w:jc w:val="both"/>
        <w:rPr>
          <w:rFonts w:ascii="David" w:hAnsi="David" w:cs="David"/>
          <w:color w:val="000000"/>
          <w:sz w:val="24"/>
          <w:szCs w:val="24"/>
          <w:rtl/>
        </w:rPr>
      </w:pPr>
      <w:r>
        <w:rPr>
          <w:rFonts w:ascii="David" w:hAnsi="David" w:cs="David"/>
          <w:color w:val="000000"/>
          <w:sz w:val="24"/>
          <w:szCs w:val="24"/>
          <w:rtl/>
          <w:lang w:eastAsia="he-I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למאבק בנגע הסמים יש שותפים רבים... אף בית המשפט נוטל חלק חשוב במאבק, באמצעות הטלת עונש מרתיע על מי שהורשע בעבירות סמים... צו השעה הוא להחמיר בענישה בעבירות סמים...".</w:t>
      </w:r>
    </w:p>
    <w:p w14:paraId="6E8E0443" w14:textId="77777777" w:rsidR="008948B9" w:rsidRDefault="008948B9" w:rsidP="008948B9">
      <w:pPr>
        <w:spacing w:after="120" w:line="312" w:lineRule="auto"/>
        <w:ind w:right="567"/>
        <w:jc w:val="both"/>
        <w:rPr>
          <w:rFonts w:ascii="David" w:hAnsi="David"/>
          <w:b/>
          <w:bCs/>
          <w:color w:val="000000"/>
          <w:rtl/>
        </w:rPr>
      </w:pPr>
    </w:p>
    <w:p w14:paraId="59467001" w14:textId="77777777" w:rsidR="008948B9" w:rsidRDefault="008948B9" w:rsidP="008948B9">
      <w:pPr>
        <w:spacing w:after="120" w:line="312" w:lineRule="auto"/>
        <w:ind w:left="368" w:right="567"/>
        <w:jc w:val="both"/>
        <w:rPr>
          <w:rFonts w:ascii="David" w:hAnsi="David"/>
          <w:rtl/>
        </w:rPr>
      </w:pPr>
      <w:r>
        <w:rPr>
          <w:rFonts w:ascii="David" w:hAnsi="David"/>
          <w:color w:val="000000"/>
          <w:rtl/>
        </w:rPr>
        <w:t xml:space="preserve">בית המשפט העליון חוזר בעקביות על הצורך בענישה ממשית ומרתיעה. ראו למשל </w:t>
      </w:r>
      <w:hyperlink r:id="rId20" w:history="1">
        <w:r w:rsidR="00590339" w:rsidRPr="00590339">
          <w:rPr>
            <w:rFonts w:ascii="David" w:hAnsi="David"/>
            <w:color w:val="0000FF"/>
            <w:u w:val="single"/>
            <w:rtl/>
          </w:rPr>
          <w:t>ע"פ 2596/18</w:t>
        </w:r>
      </w:hyperlink>
      <w:r>
        <w:rPr>
          <w:rFonts w:ascii="David" w:hAnsi="David"/>
          <w:rtl/>
        </w:rPr>
        <w:t xml:space="preserve"> </w:t>
      </w:r>
      <w:r>
        <w:rPr>
          <w:rFonts w:ascii="David" w:hAnsi="David"/>
          <w:b/>
          <w:bCs/>
          <w:rtl/>
        </w:rPr>
        <w:t xml:space="preserve">זנזורי נ' מדינת ישראל </w:t>
      </w:r>
      <w:r>
        <w:rPr>
          <w:rFonts w:ascii="David" w:hAnsi="David"/>
          <w:rtl/>
        </w:rPr>
        <w:t xml:space="preserve">(12.8.2018). ראו גם </w:t>
      </w:r>
      <w:r>
        <w:rPr>
          <w:rFonts w:ascii="David" w:hAnsi="David"/>
          <w:color w:val="000000"/>
          <w:rtl/>
        </w:rPr>
        <w:t>מהעת האחרונה ב</w:t>
      </w:r>
      <w:hyperlink r:id="rId21" w:history="1">
        <w:r w:rsidR="00590339" w:rsidRPr="00590339">
          <w:rPr>
            <w:rFonts w:ascii="David" w:hAnsi="David"/>
            <w:color w:val="0000FF"/>
            <w:u w:val="single"/>
            <w:rtl/>
          </w:rPr>
          <w:t>ע"פ 4387/20</w:t>
        </w:r>
      </w:hyperlink>
      <w:r>
        <w:rPr>
          <w:rFonts w:ascii="David" w:hAnsi="David"/>
          <w:b/>
          <w:bCs/>
          <w:color w:val="000000"/>
          <w:rtl/>
        </w:rPr>
        <w:t xml:space="preserve"> מדינת ישראל נ' טל דרור ואח' </w:t>
      </w:r>
      <w:r>
        <w:rPr>
          <w:rFonts w:ascii="David" w:hAnsi="David"/>
          <w:color w:val="000000"/>
          <w:rtl/>
        </w:rPr>
        <w:t>(8.2.21)</w:t>
      </w:r>
      <w:r>
        <w:rPr>
          <w:rFonts w:ascii="David" w:hAnsi="David"/>
          <w:rtl/>
        </w:rPr>
        <w:t>:</w:t>
      </w:r>
    </w:p>
    <w:p w14:paraId="7E43C554" w14:textId="77777777" w:rsidR="008948B9" w:rsidRDefault="008948B9" w:rsidP="008948B9">
      <w:pPr>
        <w:spacing w:after="120" w:line="312" w:lineRule="auto"/>
        <w:ind w:left="1076" w:right="567"/>
        <w:jc w:val="both"/>
        <w:rPr>
          <w:rFonts w:ascii="David" w:hAnsi="David"/>
          <w:b/>
          <w:bCs/>
          <w:rtl/>
        </w:rPr>
      </w:pPr>
      <w:r>
        <w:rPr>
          <w:rFonts w:ascii="David" w:hAnsi="David"/>
          <w:rtl/>
        </w:rPr>
        <w:t>"בית משפט זה עמד לא אחת על חומרתן של עבירות הסמים והדגיש כי יש צורך בהטלת ענישה ממשית אשר תרתיע עבריינים פוטנציאליים מביצוען. זאת, בין היתר במטרה למגר את מעבדות הסמים הפועלות במדינה, המתפשטות כאש בשדה קוצים. רמת ענישה זו, כפי שמשתקפת במדיניות הענישה הנוהגת, אף יש בה כדי להביע מסר חד וברור כי ניסיונות להקמת מיזמים מן הסוג כבמקרה דנן, אינן בעלות תוחלת כלכלית</w:t>
      </w:r>
      <w:r>
        <w:rPr>
          <w:rFonts w:ascii="David" w:hAnsi="David"/>
          <w:b/>
          <w:bCs/>
          <w:rtl/>
        </w:rPr>
        <w:t>"</w:t>
      </w:r>
    </w:p>
    <w:p w14:paraId="08F62819" w14:textId="77777777" w:rsidR="008948B9" w:rsidRDefault="008948B9" w:rsidP="008948B9">
      <w:pPr>
        <w:pStyle w:val="aa"/>
        <w:numPr>
          <w:ilvl w:val="0"/>
          <w:numId w:val="1"/>
        </w:numPr>
        <w:bidi/>
        <w:spacing w:before="100" w:beforeAutospacing="1" w:after="100" w:afterAutospacing="1" w:line="312" w:lineRule="auto"/>
        <w:jc w:val="both"/>
        <w:rPr>
          <w:rFonts w:ascii="David" w:eastAsia="Times New Roman" w:hAnsi="David" w:cs="David"/>
          <w:b/>
          <w:sz w:val="24"/>
          <w:szCs w:val="24"/>
          <w:lang w:eastAsia="he-IL"/>
        </w:rPr>
      </w:pPr>
      <w:r>
        <w:rPr>
          <w:rFonts w:ascii="David" w:eastAsia="Times New Roman" w:hAnsi="David" w:cs="David"/>
          <w:b/>
          <w:sz w:val="24"/>
          <w:szCs w:val="24"/>
          <w:rtl/>
          <w:lang w:eastAsia="he-IL"/>
        </w:rPr>
        <w:t>באשר לטיעוני ב"כ הנאשם כי בבית המשפט העליון "מנשבות רוחות" חדשות:</w:t>
      </w:r>
    </w:p>
    <w:p w14:paraId="666CEEDE" w14:textId="77777777" w:rsidR="008948B9" w:rsidRDefault="008948B9" w:rsidP="008948B9">
      <w:pPr>
        <w:pStyle w:val="aa"/>
        <w:bidi/>
        <w:spacing w:before="100" w:beforeAutospacing="1" w:after="100" w:afterAutospacing="1" w:line="312" w:lineRule="auto"/>
        <w:ind w:left="360"/>
        <w:jc w:val="both"/>
        <w:rPr>
          <w:rFonts w:ascii="David" w:eastAsia="Times New Roman" w:hAnsi="David" w:cs="David"/>
          <w:b/>
          <w:sz w:val="24"/>
          <w:szCs w:val="24"/>
          <w:highlight w:val="yellow"/>
          <w:lang w:eastAsia="he-IL"/>
        </w:rPr>
      </w:pPr>
    </w:p>
    <w:p w14:paraId="7C14A5CB" w14:textId="77777777" w:rsidR="008948B9" w:rsidRDefault="008948B9" w:rsidP="008948B9">
      <w:pPr>
        <w:pStyle w:val="aa"/>
        <w:bidi/>
        <w:spacing w:before="100" w:beforeAutospacing="1" w:after="100" w:afterAutospacing="1" w:line="312" w:lineRule="auto"/>
        <w:ind w:left="360"/>
        <w:jc w:val="both"/>
        <w:rPr>
          <w:rFonts w:ascii="David" w:hAnsi="David" w:cs="David"/>
          <w:sz w:val="24"/>
          <w:szCs w:val="24"/>
        </w:rPr>
      </w:pPr>
      <w:r>
        <w:rPr>
          <w:rFonts w:ascii="David" w:eastAsia="Times New Roman" w:hAnsi="David" w:cs="David"/>
          <w:b/>
          <w:sz w:val="24"/>
          <w:szCs w:val="24"/>
          <w:rtl/>
          <w:lang w:eastAsia="he-IL"/>
        </w:rPr>
        <w:t>ב"כ הנאשם הפנה ל</w:t>
      </w:r>
      <w:hyperlink r:id="rId22" w:history="1">
        <w:r w:rsidR="00590339" w:rsidRPr="00590339">
          <w:rPr>
            <w:rFonts w:ascii="David" w:hAnsi="David" w:cs="David"/>
            <w:color w:val="0000FF"/>
            <w:sz w:val="24"/>
            <w:szCs w:val="24"/>
            <w:u w:val="single"/>
            <w:rtl/>
          </w:rPr>
          <w:t>בש"פ 8640/20</w:t>
        </w:r>
      </w:hyperlink>
      <w:r>
        <w:rPr>
          <w:rFonts w:ascii="David" w:hAnsi="David" w:cs="David"/>
          <w:sz w:val="24"/>
          <w:szCs w:val="24"/>
          <w:rtl/>
        </w:rPr>
        <w:t xml:space="preserve"> </w:t>
      </w:r>
      <w:r>
        <w:rPr>
          <w:rFonts w:ascii="David" w:hAnsi="David" w:cs="David"/>
          <w:b/>
          <w:bCs/>
          <w:sz w:val="24"/>
          <w:szCs w:val="24"/>
          <w:rtl/>
        </w:rPr>
        <w:t>אבו קרינאת נ' מדינת ישראל</w:t>
      </w:r>
      <w:r>
        <w:rPr>
          <w:rFonts w:ascii="David" w:hAnsi="David" w:cs="David"/>
          <w:sz w:val="24"/>
          <w:szCs w:val="24"/>
          <w:rtl/>
        </w:rPr>
        <w:t xml:space="preserve"> (23.12.20).</w:t>
      </w:r>
      <w:r>
        <w:rPr>
          <w:rFonts w:ascii="David" w:eastAsia="Times New Roman" w:hAnsi="David" w:cs="David"/>
          <w:b/>
          <w:sz w:val="24"/>
          <w:szCs w:val="24"/>
          <w:rtl/>
          <w:lang w:eastAsia="he-IL"/>
        </w:rPr>
        <w:t xml:space="preserve"> שם </w:t>
      </w:r>
      <w:r>
        <w:rPr>
          <w:rFonts w:ascii="David" w:hAnsi="David" w:cs="David"/>
          <w:sz w:val="24"/>
          <w:szCs w:val="24"/>
          <w:rtl/>
        </w:rPr>
        <w:t>כב' הש' גרוסקופף קיבל את הערר והורה על מעצרו באיזוק אלקטרוני של מי שגידל 150 ק"ג קנביס, זאת הן משום שהסבירות שימשיך לגדל קנביס בכתובת מעצר הבית היא נמוכה והן משום שלדבריו:</w:t>
      </w:r>
    </w:p>
    <w:p w14:paraId="3F295335" w14:textId="77777777" w:rsidR="008948B9" w:rsidRDefault="008948B9" w:rsidP="008948B9">
      <w:pPr>
        <w:pStyle w:val="aa"/>
        <w:rPr>
          <w:rFonts w:ascii="David" w:hAnsi="David" w:cs="David"/>
          <w:sz w:val="24"/>
          <w:szCs w:val="24"/>
        </w:rPr>
      </w:pPr>
    </w:p>
    <w:p w14:paraId="2F69F8D6" w14:textId="77777777" w:rsidR="008948B9" w:rsidRDefault="008948B9" w:rsidP="008948B9">
      <w:pPr>
        <w:pStyle w:val="aa"/>
        <w:bidi/>
        <w:spacing w:before="100" w:beforeAutospacing="1" w:after="100" w:afterAutospacing="1" w:line="312" w:lineRule="auto"/>
        <w:ind w:left="1076" w:right="567"/>
        <w:jc w:val="both"/>
        <w:rPr>
          <w:rFonts w:ascii="David" w:hAnsi="David" w:cs="David"/>
          <w:color w:val="000000"/>
          <w:sz w:val="24"/>
          <w:szCs w:val="24"/>
          <w:rtl/>
          <w:lang w:eastAsia="he-IL"/>
        </w:rPr>
      </w:pPr>
      <w:r>
        <w:rPr>
          <w:rFonts w:ascii="David" w:hAnsi="David" w:cs="David"/>
          <w:color w:val="000000"/>
          <w:sz w:val="24"/>
          <w:szCs w:val="24"/>
          <w:rtl/>
          <w:lang w:eastAsia="he-IL"/>
        </w:rPr>
        <w:t>"לא ניתן להתעלם מכך שהיחס החברתי והמשפטי לשימוש בקנאביס, ואף לייצורו, מצוי בתהליכי שינוי. האפשרות לבטל את ההפללה של השימוש בקנאביס מצויה מזה זמן על שולחן הממשלה והכנסת, ויש לה תמיכה ציבורית ופוליטית לא מבוטלת...חברות העוסקות בייצור קנאביס ברישיון ("קנאביס רפואי") מתרבות וצומחות, והיחס אליהן הוא כפעילות כלכלית לגיטימית ומבורכת במצב דברים זה, גם כאשר אנו יוצאים מנקודת מוצא לפיה גידול והפקה של קנאביס שלא ברישיון הן פעולות בלתי חוקיות, קשה להוסיף ולהתייחס אליהן כ"רעה חולה" מאותה דרגת חומרה כמו הכנה, יצור והפקה של סמים מסוכנים אחרים. "</w:t>
      </w:r>
    </w:p>
    <w:p w14:paraId="0F7C08C1" w14:textId="77777777" w:rsidR="008948B9" w:rsidRDefault="008948B9" w:rsidP="008948B9">
      <w:pPr>
        <w:pStyle w:val="aa"/>
        <w:rPr>
          <w:rFonts w:ascii="David" w:hAnsi="David" w:cs="David"/>
          <w:sz w:val="24"/>
          <w:szCs w:val="24"/>
        </w:rPr>
      </w:pPr>
    </w:p>
    <w:p w14:paraId="246893E1" w14:textId="77777777" w:rsidR="008948B9" w:rsidRDefault="008948B9" w:rsidP="008948B9">
      <w:pPr>
        <w:pStyle w:val="aa"/>
        <w:numPr>
          <w:ilvl w:val="0"/>
          <w:numId w:val="1"/>
        </w:numPr>
        <w:bidi/>
        <w:spacing w:before="100" w:beforeAutospacing="1" w:after="100" w:afterAutospacing="1" w:line="312" w:lineRule="auto"/>
        <w:jc w:val="both"/>
        <w:rPr>
          <w:rFonts w:ascii="David" w:hAnsi="David" w:cs="David"/>
          <w:sz w:val="24"/>
          <w:szCs w:val="24"/>
          <w:rtl/>
        </w:rPr>
      </w:pPr>
      <w:r>
        <w:rPr>
          <w:rFonts w:ascii="David" w:hAnsi="David" w:cs="David"/>
          <w:sz w:val="24"/>
          <w:szCs w:val="24"/>
          <w:rtl/>
        </w:rPr>
        <w:t xml:space="preserve">עם זאת חשוב לציין כי בית המשפט העליון, במסגרת </w:t>
      </w:r>
      <w:hyperlink r:id="rId23" w:history="1">
        <w:r w:rsidR="00590339" w:rsidRPr="00590339">
          <w:rPr>
            <w:rFonts w:ascii="David" w:hAnsi="David" w:cs="David"/>
            <w:color w:val="0000FF"/>
            <w:sz w:val="24"/>
            <w:szCs w:val="24"/>
            <w:u w:val="single"/>
            <w:rtl/>
          </w:rPr>
          <w:t>ע"פ 6299/20</w:t>
        </w:r>
      </w:hyperlink>
      <w:r>
        <w:rPr>
          <w:rFonts w:ascii="David" w:hAnsi="David" w:cs="David"/>
          <w:sz w:val="24"/>
          <w:szCs w:val="24"/>
          <w:rtl/>
        </w:rPr>
        <w:t xml:space="preserve"> </w:t>
      </w:r>
      <w:r>
        <w:rPr>
          <w:rFonts w:ascii="David" w:hAnsi="David" w:cs="David"/>
          <w:b/>
          <w:bCs/>
          <w:sz w:val="24"/>
          <w:szCs w:val="24"/>
          <w:rtl/>
        </w:rPr>
        <w:t>שחר חן  נ' מדינת ישראל</w:t>
      </w:r>
      <w:r>
        <w:rPr>
          <w:rFonts w:ascii="David" w:hAnsi="David" w:cs="David"/>
          <w:sz w:val="24"/>
          <w:szCs w:val="24"/>
          <w:rtl/>
        </w:rPr>
        <w:t xml:space="preserve"> (4.2.21) בהרכב של שלושה שופטים מצא להבהיר את הדברים. ובשל חשיבותם אביאם במלואם: </w:t>
      </w:r>
    </w:p>
    <w:p w14:paraId="5AFDE851" w14:textId="77777777" w:rsidR="008948B9" w:rsidRDefault="008948B9" w:rsidP="008948B9">
      <w:pPr>
        <w:pStyle w:val="aa"/>
        <w:bidi/>
        <w:spacing w:line="312" w:lineRule="auto"/>
        <w:ind w:left="360"/>
        <w:rPr>
          <w:rFonts w:ascii="David" w:hAnsi="David" w:cs="David"/>
          <w:sz w:val="24"/>
          <w:szCs w:val="24"/>
          <w:rtl/>
        </w:rPr>
      </w:pPr>
    </w:p>
    <w:p w14:paraId="59C65380" w14:textId="77777777" w:rsidR="008948B9" w:rsidRDefault="008948B9" w:rsidP="008948B9">
      <w:pPr>
        <w:pStyle w:val="Ruller40"/>
        <w:ind w:left="1076" w:right="567"/>
        <w:rPr>
          <w:rFonts w:ascii="David" w:hAnsi="David" w:cs="David"/>
          <w:color w:val="000000"/>
          <w:spacing w:val="0"/>
          <w:sz w:val="24"/>
          <w:szCs w:val="24"/>
          <w:rtl/>
          <w:lang w:eastAsia="he-IL"/>
        </w:rPr>
      </w:pPr>
      <w:r>
        <w:rPr>
          <w:rFonts w:ascii="David" w:hAnsi="David" w:cs="David"/>
          <w:color w:val="000000"/>
          <w:spacing w:val="0"/>
          <w:sz w:val="24"/>
          <w:szCs w:val="24"/>
          <w:rtl/>
          <w:lang w:eastAsia="he-IL"/>
        </w:rPr>
        <w:t>"נוכח ניסיונו של ב"כ המערער להיבנות מן האמור ב</w:t>
      </w:r>
      <w:hyperlink r:id="rId24" w:history="1">
        <w:r w:rsidR="00590339" w:rsidRPr="00590339">
          <w:rPr>
            <w:rFonts w:ascii="David" w:hAnsi="David" w:cs="David"/>
            <w:color w:val="0000FF"/>
            <w:spacing w:val="0"/>
            <w:sz w:val="24"/>
            <w:szCs w:val="24"/>
            <w:u w:val="single"/>
            <w:rtl/>
            <w:lang w:eastAsia="he-IL"/>
          </w:rPr>
          <w:t>בש"פ 8640/20</w:t>
        </w:r>
      </w:hyperlink>
      <w:r>
        <w:rPr>
          <w:rFonts w:ascii="David" w:hAnsi="David" w:cs="David"/>
          <w:color w:val="000000"/>
          <w:spacing w:val="0"/>
          <w:sz w:val="24"/>
          <w:szCs w:val="24"/>
          <w:rtl/>
          <w:lang w:eastAsia="he-IL"/>
        </w:rPr>
        <w:t xml:space="preserve"> אבו קרינאת נ' מדינת ישראל (23.12.2020), ראינו לנכון להעיר הערה, ולהבהיר: </w:t>
      </w:r>
      <w:hyperlink r:id="rId25" w:history="1">
        <w:r w:rsidR="00590339" w:rsidRPr="00590339">
          <w:rPr>
            <w:rFonts w:ascii="David" w:hAnsi="David" w:cs="David"/>
            <w:color w:val="0000FF"/>
            <w:spacing w:val="0"/>
            <w:sz w:val="24"/>
            <w:szCs w:val="24"/>
            <w:u w:val="single"/>
            <w:rtl/>
            <w:lang w:eastAsia="he-IL"/>
          </w:rPr>
          <w:t>פקודת הסמים המסוכנים</w:t>
        </w:r>
      </w:hyperlink>
      <w:r>
        <w:rPr>
          <w:rFonts w:ascii="David" w:hAnsi="David" w:cs="David"/>
          <w:color w:val="000000"/>
          <w:spacing w:val="0"/>
          <w:sz w:val="24"/>
          <w:szCs w:val="24"/>
          <w:rtl/>
          <w:lang w:eastAsia="he-IL"/>
        </w:rPr>
        <w:t xml:space="preserve"> [נוסח חדש], התשל"ג-1973, קובעת במפורש כי קנאביס הריהו "סם מסוכן" ... כך קבע המחוקק. קביעתו זו – היא הדין הנוהג והמחייב. "סחר בסמים הוא סחר בסמים", ותפיסה שלפיה סחר בסמים 'קלים' איננו סחר בסמים מסוכנים – משוללת יסוד; אין לה אחיזה לא בדין המצוי, לא בדין הראוי: "צרכנים ומשתמשים – ראו הוזהרתם" ...  המערער הקים כזכור מעבדה לגידול והפקת סם מסוכן מסוג קנאביס בדירה ששכר בתל אביב, בה גידל והפיק כ-600 שתילים במשקל כולל של 90 ק"ג במשך כ-4 חודשים. המעבדה התפרסה על פני 5 חדרים וכללה מערכות חשמל, השקיה, חימום ואוורור, גופי תאורה, בלוני חמצן ואדניות. המערער יתן אפוא את הדין על מעשיו, כך גם כל מי שיהין לעשות כדבר הרע הזה. "</w:t>
      </w:r>
    </w:p>
    <w:p w14:paraId="287E3ACE" w14:textId="77777777" w:rsidR="008948B9" w:rsidRDefault="008948B9" w:rsidP="008948B9">
      <w:pPr>
        <w:pStyle w:val="aa"/>
        <w:rPr>
          <w:rFonts w:ascii="David" w:eastAsia="Times New Roman" w:hAnsi="David" w:cs="David"/>
          <w:b/>
          <w:sz w:val="24"/>
          <w:szCs w:val="24"/>
          <w:rtl/>
          <w:lang w:eastAsia="he-IL"/>
        </w:rPr>
      </w:pPr>
    </w:p>
    <w:p w14:paraId="0DA2BA7E" w14:textId="77777777" w:rsidR="008948B9" w:rsidRDefault="008948B9" w:rsidP="008948B9">
      <w:pPr>
        <w:pStyle w:val="aa"/>
        <w:numPr>
          <w:ilvl w:val="0"/>
          <w:numId w:val="1"/>
        </w:numPr>
        <w:bidi/>
        <w:spacing w:before="100" w:beforeAutospacing="1" w:after="100" w:afterAutospacing="1" w:line="312" w:lineRule="auto"/>
        <w:jc w:val="both"/>
        <w:rPr>
          <w:rFonts w:ascii="David" w:eastAsia="Times New Roman" w:hAnsi="David" w:cs="David"/>
          <w:b/>
          <w:sz w:val="24"/>
          <w:szCs w:val="24"/>
          <w:lang w:eastAsia="he-IL"/>
        </w:rPr>
      </w:pPr>
      <w:r>
        <w:rPr>
          <w:rFonts w:ascii="David" w:eastAsia="Times New Roman" w:hAnsi="David" w:cs="David"/>
          <w:b/>
          <w:sz w:val="24"/>
          <w:szCs w:val="24"/>
          <w:rtl/>
          <w:lang w:eastAsia="he-IL"/>
        </w:rPr>
        <w:t>בית המשפט המחוזי בבאר שבע, אף הוא מנחה כי בעבירות על פקודת הסמים נדרשת ענישה משמעותית.</w:t>
      </w:r>
    </w:p>
    <w:p w14:paraId="36D93C74" w14:textId="77777777" w:rsidR="008948B9" w:rsidRDefault="008948B9" w:rsidP="008948B9">
      <w:pPr>
        <w:pStyle w:val="aa"/>
        <w:bidi/>
        <w:spacing w:before="100" w:beforeAutospacing="1" w:after="100" w:afterAutospacing="1" w:line="312" w:lineRule="auto"/>
        <w:ind w:left="360"/>
        <w:jc w:val="both"/>
        <w:rPr>
          <w:rFonts w:ascii="David" w:eastAsia="Times New Roman" w:hAnsi="David" w:cs="David"/>
          <w:b/>
          <w:sz w:val="24"/>
          <w:szCs w:val="24"/>
          <w:lang w:eastAsia="he-IL"/>
        </w:rPr>
      </w:pPr>
    </w:p>
    <w:p w14:paraId="46F10F53" w14:textId="77777777" w:rsidR="008948B9" w:rsidRDefault="008948B9" w:rsidP="008948B9">
      <w:pPr>
        <w:pStyle w:val="aa"/>
        <w:bidi/>
        <w:spacing w:before="100" w:beforeAutospacing="1" w:after="100" w:afterAutospacing="1" w:line="312" w:lineRule="auto"/>
        <w:ind w:left="360"/>
        <w:jc w:val="both"/>
        <w:rPr>
          <w:rFonts w:ascii="David" w:eastAsia="Times New Roman" w:hAnsi="David" w:cs="David"/>
          <w:b/>
          <w:sz w:val="24"/>
          <w:szCs w:val="24"/>
          <w:rtl/>
          <w:lang w:eastAsia="he-IL"/>
        </w:rPr>
      </w:pPr>
      <w:r>
        <w:rPr>
          <w:rFonts w:ascii="David" w:eastAsia="Times New Roman" w:hAnsi="David" w:cs="David"/>
          <w:b/>
          <w:sz w:val="24"/>
          <w:szCs w:val="24"/>
          <w:rtl/>
          <w:lang w:eastAsia="he-IL"/>
        </w:rPr>
        <w:t xml:space="preserve">ראו למשל </w:t>
      </w:r>
      <w:hyperlink r:id="rId26" w:history="1">
        <w:r w:rsidR="00590339" w:rsidRPr="00590339">
          <w:rPr>
            <w:rFonts w:ascii="David" w:eastAsia="Times New Roman" w:hAnsi="David" w:cs="David"/>
            <w:b/>
            <w:color w:val="0000FF"/>
            <w:sz w:val="24"/>
            <w:szCs w:val="24"/>
            <w:u w:val="single"/>
            <w:rtl/>
            <w:lang w:eastAsia="he-IL"/>
          </w:rPr>
          <w:t>עפ"ג (באר שבע)  13696-01-20</w:t>
        </w:r>
      </w:hyperlink>
      <w:r>
        <w:rPr>
          <w:rFonts w:ascii="David" w:eastAsia="Times New Roman" w:hAnsi="David" w:cs="David"/>
          <w:b/>
          <w:sz w:val="24"/>
          <w:szCs w:val="24"/>
          <w:rtl/>
          <w:lang w:eastAsia="he-IL"/>
        </w:rPr>
        <w:t xml:space="preserve"> </w:t>
      </w:r>
      <w:r>
        <w:rPr>
          <w:rFonts w:ascii="David" w:eastAsia="Times New Roman" w:hAnsi="David" w:cs="David"/>
          <w:bCs/>
          <w:sz w:val="24"/>
          <w:szCs w:val="24"/>
          <w:rtl/>
          <w:lang w:eastAsia="he-IL"/>
        </w:rPr>
        <w:t>אמסלם נ' מדינת ישראל</w:t>
      </w:r>
      <w:r>
        <w:rPr>
          <w:rFonts w:ascii="David" w:eastAsia="Times New Roman" w:hAnsi="David" w:cs="David"/>
          <w:b/>
          <w:sz w:val="24"/>
          <w:szCs w:val="24"/>
          <w:rtl/>
          <w:lang w:eastAsia="he-IL"/>
        </w:rPr>
        <w:t xml:space="preserve"> (20.5.20):</w:t>
      </w:r>
    </w:p>
    <w:p w14:paraId="28E5AD2F" w14:textId="77777777" w:rsidR="008948B9" w:rsidRDefault="008948B9" w:rsidP="008948B9">
      <w:pPr>
        <w:pStyle w:val="aa"/>
        <w:bidi/>
        <w:spacing w:before="100" w:beforeAutospacing="1" w:after="100" w:afterAutospacing="1" w:line="312" w:lineRule="auto"/>
        <w:ind w:left="360"/>
        <w:jc w:val="both"/>
        <w:rPr>
          <w:rFonts w:ascii="David" w:eastAsia="Times New Roman" w:hAnsi="David" w:cs="David"/>
          <w:b/>
          <w:sz w:val="24"/>
          <w:szCs w:val="24"/>
          <w:lang w:eastAsia="he-IL"/>
        </w:rPr>
      </w:pPr>
    </w:p>
    <w:p w14:paraId="0E31A93D" w14:textId="77777777" w:rsidR="008948B9" w:rsidRDefault="008948B9" w:rsidP="008948B9">
      <w:pPr>
        <w:pStyle w:val="aa"/>
        <w:bidi/>
        <w:spacing w:before="100" w:beforeAutospacing="1" w:after="100" w:afterAutospacing="1" w:line="312" w:lineRule="auto"/>
        <w:ind w:left="1076" w:right="567"/>
        <w:jc w:val="both"/>
        <w:rPr>
          <w:rFonts w:ascii="David" w:eastAsia="Times New Roman" w:hAnsi="David" w:cs="David"/>
          <w:b/>
          <w:sz w:val="24"/>
          <w:szCs w:val="24"/>
          <w:rtl/>
          <w:lang w:eastAsia="he-IL"/>
        </w:rPr>
      </w:pPr>
      <w:r>
        <w:rPr>
          <w:rFonts w:ascii="David" w:eastAsia="Times New Roman" w:hAnsi="David" w:cs="David"/>
          <w:b/>
          <w:sz w:val="24"/>
          <w:szCs w:val="24"/>
          <w:rtl/>
          <w:lang w:eastAsia="he-IL"/>
        </w:rPr>
        <w:t>"עבירת גידול סמים היא מהחמורות שבעבירות הסמים. ביצועה מחדיר לשוק הסמים כמות נוספת של סם שקודם לא היה בו ומגדיל את היצע הסמים. גידול סמים הוא החוליה הבסיסית, אליה נקשרות החוליות האחרות בשרשרת הסמים עד להגעת הסם אל המשתמש. בלעדיו אין.</w:t>
      </w:r>
    </w:p>
    <w:p w14:paraId="22362F60" w14:textId="77777777" w:rsidR="008948B9" w:rsidRDefault="008948B9" w:rsidP="008948B9">
      <w:pPr>
        <w:pStyle w:val="aa"/>
        <w:bidi/>
        <w:spacing w:before="100" w:beforeAutospacing="1" w:after="100" w:afterAutospacing="1" w:line="312" w:lineRule="auto"/>
        <w:ind w:left="1076" w:right="567"/>
        <w:jc w:val="both"/>
        <w:rPr>
          <w:rFonts w:ascii="David" w:eastAsia="Times New Roman" w:hAnsi="David" w:cs="David"/>
          <w:b/>
          <w:sz w:val="24"/>
          <w:szCs w:val="24"/>
          <w:rtl/>
          <w:lang w:eastAsia="he-IL"/>
        </w:rPr>
      </w:pPr>
    </w:p>
    <w:p w14:paraId="13C441C8" w14:textId="77777777" w:rsidR="008948B9" w:rsidRDefault="008948B9" w:rsidP="008948B9">
      <w:pPr>
        <w:pStyle w:val="aa"/>
        <w:bidi/>
        <w:spacing w:before="100" w:beforeAutospacing="1" w:after="100" w:afterAutospacing="1" w:line="312" w:lineRule="auto"/>
        <w:ind w:left="1076" w:right="567"/>
        <w:jc w:val="both"/>
        <w:rPr>
          <w:rFonts w:ascii="David" w:eastAsia="Times New Roman" w:hAnsi="David" w:cs="David"/>
          <w:b/>
          <w:sz w:val="24"/>
          <w:szCs w:val="24"/>
          <w:rtl/>
          <w:lang w:eastAsia="he-IL"/>
        </w:rPr>
      </w:pPr>
      <w:r>
        <w:rPr>
          <w:rFonts w:ascii="David" w:eastAsia="Times New Roman" w:hAnsi="David" w:cs="David"/>
          <w:b/>
          <w:sz w:val="24"/>
          <w:szCs w:val="24"/>
          <w:rtl/>
          <w:lang w:eastAsia="he-IL"/>
        </w:rPr>
        <w:t>בעבר, רוב הסמים הגיעו לישראל בדרך של יבוא מארצות אחרות, קרובות ורחוקות, וכמעט שלא גידלו סמים בארץ. בשנים האחרונות התופעה של גידול סמים בחממות במבנים שונים, הולכת ומתרחבת, עד הפיכתה לתחום עיסוק עברייני לעצמו, המושך אליו  גם כאלה שאינם עבריינים מובהקים. האמצעים והידע זמינים לכל, הרווח הכספי הצפוי רב מאוד, וסיכויי החשיפה אינם גבוהים, ובהתאם לכך הפיתוי גדול.</w:t>
      </w:r>
    </w:p>
    <w:p w14:paraId="6B1C4934" w14:textId="77777777" w:rsidR="008948B9" w:rsidRDefault="008948B9" w:rsidP="008948B9">
      <w:pPr>
        <w:pStyle w:val="aa"/>
        <w:bidi/>
        <w:spacing w:before="100" w:beforeAutospacing="1" w:after="100" w:afterAutospacing="1" w:line="312" w:lineRule="auto"/>
        <w:ind w:left="1076" w:right="567"/>
        <w:jc w:val="both"/>
        <w:rPr>
          <w:rFonts w:ascii="David" w:eastAsia="Times New Roman" w:hAnsi="David" w:cs="David"/>
          <w:b/>
          <w:sz w:val="24"/>
          <w:szCs w:val="24"/>
          <w:rtl/>
          <w:lang w:eastAsia="he-IL"/>
        </w:rPr>
      </w:pPr>
    </w:p>
    <w:p w14:paraId="37314EE5" w14:textId="77777777" w:rsidR="008948B9" w:rsidRDefault="008948B9" w:rsidP="008948B9">
      <w:pPr>
        <w:pStyle w:val="aa"/>
        <w:bidi/>
        <w:spacing w:before="100" w:beforeAutospacing="1" w:after="100" w:afterAutospacing="1" w:line="312" w:lineRule="auto"/>
        <w:ind w:left="1076" w:right="567"/>
        <w:jc w:val="both"/>
        <w:rPr>
          <w:rFonts w:ascii="David" w:eastAsia="Times New Roman" w:hAnsi="David" w:cs="David"/>
          <w:b/>
          <w:sz w:val="24"/>
          <w:szCs w:val="24"/>
          <w:rtl/>
          <w:lang w:eastAsia="he-IL"/>
        </w:rPr>
      </w:pPr>
      <w:r>
        <w:rPr>
          <w:rFonts w:ascii="David" w:hAnsi="David" w:cs="David"/>
          <w:sz w:val="24"/>
          <w:szCs w:val="24"/>
          <w:rtl/>
        </w:rPr>
        <w:t xml:space="preserve">במצב דברים זה נדרשת ענישה משמעותית, שתהלום את חומרת המעשה ואת טיב והיקף הפגיעות והנזקים הכרוכים בשימוש בסמים, ותהווה משקל נגד לפיתוי, בהרתעת מי שמהרהר באפשרות להשיג רווח כספי קל מגידול סמים מפני צעד נמהר זה, ששכרו עשוי לצאת בהפסדו. </w:t>
      </w:r>
    </w:p>
    <w:p w14:paraId="79AC7C88" w14:textId="77777777" w:rsidR="008948B9" w:rsidRDefault="008948B9" w:rsidP="008948B9">
      <w:pPr>
        <w:pStyle w:val="aa"/>
        <w:bidi/>
        <w:spacing w:before="100" w:beforeAutospacing="1" w:after="100" w:afterAutospacing="1" w:line="312" w:lineRule="auto"/>
        <w:ind w:left="1076" w:right="567"/>
        <w:jc w:val="both"/>
        <w:rPr>
          <w:rFonts w:ascii="David" w:eastAsia="Times New Roman" w:hAnsi="David" w:cs="David"/>
          <w:b/>
          <w:sz w:val="24"/>
          <w:szCs w:val="24"/>
          <w:rtl/>
          <w:lang w:eastAsia="he-IL"/>
        </w:rPr>
      </w:pPr>
      <w:r>
        <w:rPr>
          <w:rFonts w:ascii="David" w:hAnsi="David" w:cs="David"/>
          <w:sz w:val="24"/>
          <w:szCs w:val="24"/>
          <w:rtl/>
        </w:rPr>
        <w:t xml:space="preserve">ואמנם, מדיניות הענישה הנוהגת בעבירות הסמים החמורות, דוגמת גידול סמים וסחר בהם, הינה מאז ומתמיד של החמרה, ובשנים האחרונות הדבר קיבל דגש מובהק גם ביחס לסמים המכונים "קלים". והכלל הוא, שבעבירות אלה הבכורה ניתנת לאינטרס הציבורי ולעיקרון ההלימה בעוד האינטרס של הנאשם מקבל משקל משני. </w:t>
      </w:r>
      <w:r>
        <w:rPr>
          <w:rFonts w:ascii="David" w:eastAsia="Times New Roman" w:hAnsi="David" w:cs="David"/>
          <w:b/>
          <w:sz w:val="24"/>
          <w:szCs w:val="24"/>
          <w:rtl/>
          <w:lang w:eastAsia="he-IL"/>
        </w:rPr>
        <w:t>"</w:t>
      </w:r>
    </w:p>
    <w:p w14:paraId="69326956" w14:textId="77777777" w:rsidR="008948B9" w:rsidRDefault="008948B9" w:rsidP="008948B9">
      <w:pPr>
        <w:pStyle w:val="aa"/>
        <w:bidi/>
        <w:spacing w:before="100" w:beforeAutospacing="1" w:after="100" w:afterAutospacing="1" w:line="312" w:lineRule="auto"/>
        <w:ind w:left="1076" w:right="567"/>
        <w:jc w:val="both"/>
        <w:rPr>
          <w:rFonts w:ascii="David" w:eastAsia="Times New Roman" w:hAnsi="David" w:cs="David"/>
          <w:b/>
          <w:sz w:val="24"/>
          <w:szCs w:val="24"/>
          <w:rtl/>
          <w:lang w:eastAsia="he-IL"/>
        </w:rPr>
      </w:pPr>
    </w:p>
    <w:p w14:paraId="4DFFF2DD" w14:textId="77777777" w:rsidR="008948B9" w:rsidRDefault="008948B9" w:rsidP="008948B9">
      <w:pPr>
        <w:pStyle w:val="aa"/>
        <w:bidi/>
        <w:spacing w:after="160" w:line="312" w:lineRule="auto"/>
        <w:ind w:left="360"/>
        <w:jc w:val="both"/>
        <w:rPr>
          <w:rFonts w:ascii="David" w:hAnsi="David" w:cs="David"/>
          <w:sz w:val="24"/>
          <w:szCs w:val="24"/>
          <w:rtl/>
        </w:rPr>
      </w:pPr>
      <w:r>
        <w:rPr>
          <w:rFonts w:ascii="David" w:hAnsi="David" w:cs="David"/>
          <w:sz w:val="24"/>
          <w:szCs w:val="24"/>
          <w:rtl/>
        </w:rPr>
        <w:t xml:space="preserve">ראו גם </w:t>
      </w:r>
      <w:hyperlink r:id="rId27" w:history="1">
        <w:r w:rsidR="00590339" w:rsidRPr="00590339">
          <w:rPr>
            <w:rFonts w:ascii="David" w:hAnsi="David" w:cs="David"/>
            <w:color w:val="0000FF"/>
            <w:sz w:val="24"/>
            <w:szCs w:val="24"/>
            <w:u w:val="single"/>
            <w:rtl/>
          </w:rPr>
          <w:t>עפ"ג (באר שבע) 20831-02-20</w:t>
        </w:r>
      </w:hyperlink>
      <w:r>
        <w:rPr>
          <w:rFonts w:ascii="David" w:hAnsi="David" w:cs="David"/>
          <w:sz w:val="24"/>
          <w:szCs w:val="24"/>
          <w:rtl/>
        </w:rPr>
        <w:t xml:space="preserve"> </w:t>
      </w:r>
      <w:r>
        <w:rPr>
          <w:rFonts w:ascii="David" w:hAnsi="David" w:cs="David"/>
          <w:b/>
          <w:bCs/>
          <w:sz w:val="24"/>
          <w:szCs w:val="24"/>
          <w:rtl/>
        </w:rPr>
        <w:t xml:space="preserve">ישראילוב נ' מדינת ישראל </w:t>
      </w:r>
      <w:r>
        <w:rPr>
          <w:rFonts w:ascii="David" w:hAnsi="David" w:cs="David"/>
          <w:sz w:val="24"/>
          <w:szCs w:val="24"/>
          <w:rtl/>
        </w:rPr>
        <w:t>(9.9.20):</w:t>
      </w:r>
    </w:p>
    <w:p w14:paraId="6F14F454" w14:textId="77777777" w:rsidR="008948B9" w:rsidRDefault="008948B9" w:rsidP="008948B9">
      <w:pPr>
        <w:pStyle w:val="aa"/>
        <w:bidi/>
        <w:spacing w:after="160" w:line="312" w:lineRule="auto"/>
        <w:ind w:left="360"/>
        <w:jc w:val="both"/>
        <w:rPr>
          <w:rFonts w:ascii="David" w:hAnsi="David" w:cs="David"/>
          <w:sz w:val="24"/>
          <w:szCs w:val="24"/>
          <w:rtl/>
        </w:rPr>
      </w:pPr>
    </w:p>
    <w:p w14:paraId="11EE37E0" w14:textId="77777777" w:rsidR="008948B9" w:rsidRDefault="008948B9" w:rsidP="008948B9">
      <w:pPr>
        <w:pStyle w:val="aa"/>
        <w:bidi/>
        <w:spacing w:after="160" w:line="312" w:lineRule="auto"/>
        <w:ind w:left="1076" w:right="567"/>
        <w:jc w:val="both"/>
        <w:rPr>
          <w:rFonts w:ascii="David" w:hAnsi="David" w:cs="David"/>
          <w:sz w:val="24"/>
          <w:szCs w:val="24"/>
        </w:rPr>
      </w:pPr>
      <w:r>
        <w:rPr>
          <w:rFonts w:ascii="David" w:hAnsi="David" w:cs="David"/>
          <w:sz w:val="24"/>
          <w:szCs w:val="24"/>
          <w:rtl/>
        </w:rPr>
        <w:t xml:space="preserve">"העבירה של גידול סם מסוכן, ממוקמת במקום גבוה בסולם החומרה של עבירות הסמים. שכן, הנזקים הישירים העיקריים הנגרמים מעבירות הסמים נובעים מהשימוש בסם, וכל פעולה המגדילה את זמינות הסם משפיעה על היקף השימוש בסם ומעצימה את הפגיעות הנגרמות מהשימוש. </w:t>
      </w:r>
    </w:p>
    <w:p w14:paraId="7AE23B80" w14:textId="77777777" w:rsidR="008948B9" w:rsidRDefault="008948B9" w:rsidP="008948B9">
      <w:pPr>
        <w:pStyle w:val="aa"/>
        <w:bidi/>
        <w:spacing w:after="160" w:line="312" w:lineRule="auto"/>
        <w:ind w:left="1076" w:right="567"/>
        <w:jc w:val="both"/>
        <w:rPr>
          <w:rFonts w:ascii="David" w:hAnsi="David" w:cs="David"/>
          <w:sz w:val="24"/>
          <w:szCs w:val="24"/>
        </w:rPr>
      </w:pPr>
      <w:r>
        <w:rPr>
          <w:rFonts w:ascii="David" w:hAnsi="David" w:cs="David"/>
          <w:sz w:val="24"/>
          <w:szCs w:val="24"/>
          <w:rtl/>
        </w:rPr>
        <w:t xml:space="preserve">מדיניות הענישה הנוהגת בעבירות הסמים החמורות היא מאז ומתמיד של הטלת עונשי מאסר בפועל לתקופות משמעותיות. ובעניינים אלה, הבכורה ניתנת לאינטרס הציבורי, המתבטא בעיקר בשיקולי הגמול וההרתעה, בעוד האינטרס של הפרט מקבל משקל משני. </w:t>
      </w:r>
    </w:p>
    <w:p w14:paraId="5411A75E" w14:textId="77777777" w:rsidR="008948B9" w:rsidRDefault="008948B9" w:rsidP="008948B9">
      <w:pPr>
        <w:pStyle w:val="aa"/>
        <w:bidi/>
        <w:spacing w:after="160" w:line="312" w:lineRule="auto"/>
        <w:ind w:left="1076" w:right="567"/>
        <w:jc w:val="both"/>
        <w:rPr>
          <w:rFonts w:ascii="David" w:hAnsi="David" w:cs="David"/>
          <w:sz w:val="24"/>
          <w:szCs w:val="24"/>
          <w:rtl/>
        </w:rPr>
      </w:pPr>
      <w:r>
        <w:rPr>
          <w:rFonts w:ascii="David" w:hAnsi="David" w:cs="David"/>
          <w:sz w:val="24"/>
          <w:szCs w:val="24"/>
          <w:rtl/>
        </w:rPr>
        <w:t xml:space="preserve">בשנים האחרונות התופעה של גידול סמים בדירות וב"חממות" למיניהן, התרחבה מאוד. הידע הדרוש להקמת חממה כזו זמין ברשת האינטרנט, הכלים והחומרים הנחוצים ניתנים לרכישה כדין, והרווח הכספי שניתן להפיק ממיזם כזה, רב מאוד. </w:t>
      </w:r>
    </w:p>
    <w:p w14:paraId="444EA361" w14:textId="77777777" w:rsidR="008948B9" w:rsidRDefault="008948B9" w:rsidP="008948B9">
      <w:pPr>
        <w:pStyle w:val="aa"/>
        <w:bidi/>
        <w:spacing w:after="160" w:line="312" w:lineRule="auto"/>
        <w:ind w:left="1076" w:right="567"/>
        <w:jc w:val="both"/>
        <w:rPr>
          <w:rFonts w:ascii="David" w:hAnsi="David" w:cs="David"/>
          <w:sz w:val="24"/>
          <w:szCs w:val="24"/>
          <w:rtl/>
        </w:rPr>
      </w:pPr>
      <w:r>
        <w:rPr>
          <w:rFonts w:ascii="David" w:hAnsi="David" w:cs="David"/>
          <w:sz w:val="24"/>
          <w:szCs w:val="24"/>
          <w:rtl/>
        </w:rPr>
        <w:t xml:space="preserve">הרושם העולה מהתיקים מסוג זה המגיעים לפתחנו הוא, שלא מעט מהנאשמים המעורבים במעשים מנהלים אורח חיים שאיננו עברייני, ורבים מהם רואים בגידול הסמים כהזדמנות  להשגת רווח כספי משמעותי בקלות יחסית.   </w:t>
      </w:r>
    </w:p>
    <w:p w14:paraId="17DE9F1A" w14:textId="77777777" w:rsidR="008948B9" w:rsidRDefault="008948B9" w:rsidP="008948B9">
      <w:pPr>
        <w:pStyle w:val="aa"/>
        <w:bidi/>
        <w:spacing w:after="160" w:line="312" w:lineRule="auto"/>
        <w:ind w:left="1076" w:right="567"/>
        <w:jc w:val="both"/>
        <w:rPr>
          <w:rFonts w:ascii="David" w:hAnsi="David" w:cs="David"/>
          <w:sz w:val="24"/>
          <w:szCs w:val="24"/>
          <w:rtl/>
        </w:rPr>
      </w:pPr>
      <w:r>
        <w:rPr>
          <w:rFonts w:ascii="David" w:hAnsi="David" w:cs="David"/>
          <w:sz w:val="24"/>
          <w:szCs w:val="24"/>
          <w:rtl/>
        </w:rPr>
        <w:t xml:space="preserve">ההתמודדות עם התופעה המתוארת מחייבת להציב למעשים פליליים אלה מחיר עונשי מתאים, שיטביע במעורבים בהם חותם של קלון ויהיה בו כדי להוציא את שכר העבירה בהפסדה ולהרתיע. </w:t>
      </w:r>
    </w:p>
    <w:p w14:paraId="528A5A46" w14:textId="77777777" w:rsidR="008948B9" w:rsidRDefault="008948B9" w:rsidP="008948B9">
      <w:pPr>
        <w:pStyle w:val="aa"/>
        <w:bidi/>
        <w:spacing w:after="160" w:line="312" w:lineRule="auto"/>
        <w:ind w:left="1076" w:right="567"/>
        <w:jc w:val="both"/>
        <w:rPr>
          <w:rFonts w:ascii="David" w:hAnsi="David" w:cs="David"/>
          <w:sz w:val="24"/>
          <w:szCs w:val="24"/>
          <w:rtl/>
        </w:rPr>
      </w:pPr>
      <w:r>
        <w:rPr>
          <w:rFonts w:ascii="David" w:hAnsi="David" w:cs="David"/>
          <w:sz w:val="24"/>
          <w:szCs w:val="24"/>
          <w:rtl/>
        </w:rPr>
        <w:t>המערער מתנהל בשגרת חייו כאזרח מהשורה, ללא מעורבות שולית, ונתוניו הכלליים חיוביים. אולם, כפי שציינו, נתון זה איננו מאוד חריג בנוף המקרים הדומים של גידול סמים, ומכל מקום אין בו כשלעצמו כדי להצדיק הקלה בעונש."</w:t>
      </w:r>
    </w:p>
    <w:p w14:paraId="20B60141" w14:textId="77777777" w:rsidR="008948B9" w:rsidRDefault="008948B9" w:rsidP="008948B9">
      <w:pPr>
        <w:spacing w:before="60" w:line="312" w:lineRule="auto"/>
        <w:ind w:left="340"/>
        <w:jc w:val="both"/>
        <w:rPr>
          <w:rFonts w:ascii="David" w:hAnsi="David"/>
          <w:rtl/>
        </w:rPr>
      </w:pPr>
      <w:r>
        <w:rPr>
          <w:rFonts w:ascii="David" w:hAnsi="David"/>
          <w:rtl/>
        </w:rPr>
        <w:t xml:space="preserve">ראו גם </w:t>
      </w:r>
      <w:hyperlink r:id="rId28" w:history="1">
        <w:r w:rsidR="00590339" w:rsidRPr="00590339">
          <w:rPr>
            <w:rFonts w:ascii="David" w:hAnsi="David"/>
            <w:color w:val="0000FF"/>
            <w:u w:val="single"/>
            <w:rtl/>
          </w:rPr>
          <w:t>עפ"ג (באר שבע) 12926-12-18</w:t>
        </w:r>
      </w:hyperlink>
      <w:r>
        <w:rPr>
          <w:rFonts w:ascii="David" w:hAnsi="David"/>
          <w:rtl/>
        </w:rPr>
        <w:t xml:space="preserve"> </w:t>
      </w:r>
      <w:r>
        <w:rPr>
          <w:rFonts w:ascii="David" w:hAnsi="David"/>
          <w:b/>
          <w:bCs/>
          <w:rtl/>
        </w:rPr>
        <w:t>אבו כף נ' מדינת ישראל</w:t>
      </w:r>
      <w:r>
        <w:rPr>
          <w:rFonts w:ascii="David" w:hAnsi="David"/>
          <w:rtl/>
        </w:rPr>
        <w:t xml:space="preserve"> (9.1.2019); </w:t>
      </w:r>
      <w:hyperlink r:id="rId29" w:history="1">
        <w:r w:rsidR="00590339" w:rsidRPr="00590339">
          <w:rPr>
            <w:rFonts w:ascii="David" w:hAnsi="David"/>
            <w:color w:val="0000FF"/>
            <w:u w:val="single"/>
            <w:rtl/>
          </w:rPr>
          <w:t>עפ"ג (באר שבע) 4074-05-19</w:t>
        </w:r>
      </w:hyperlink>
      <w:r>
        <w:rPr>
          <w:rFonts w:ascii="David" w:hAnsi="David"/>
          <w:rtl/>
        </w:rPr>
        <w:t xml:space="preserve"> </w:t>
      </w:r>
      <w:r>
        <w:rPr>
          <w:rFonts w:ascii="David" w:hAnsi="David"/>
          <w:b/>
          <w:bCs/>
          <w:rtl/>
        </w:rPr>
        <w:t xml:space="preserve">אלעתאמין נ' מדינת ישראל </w:t>
      </w:r>
      <w:r>
        <w:rPr>
          <w:rFonts w:ascii="David" w:hAnsi="David"/>
          <w:rtl/>
        </w:rPr>
        <w:t>(10.7.2019).</w:t>
      </w:r>
    </w:p>
    <w:p w14:paraId="015ADB95" w14:textId="77777777" w:rsidR="008948B9" w:rsidRDefault="008948B9" w:rsidP="008948B9">
      <w:pPr>
        <w:pStyle w:val="aa"/>
        <w:numPr>
          <w:ilvl w:val="0"/>
          <w:numId w:val="1"/>
        </w:numPr>
        <w:bidi/>
        <w:spacing w:before="100" w:beforeAutospacing="1" w:after="100" w:afterAutospacing="1" w:line="312" w:lineRule="auto"/>
        <w:jc w:val="both"/>
        <w:rPr>
          <w:rFonts w:ascii="David" w:eastAsia="Times New Roman" w:hAnsi="David" w:cs="David"/>
          <w:sz w:val="24"/>
          <w:szCs w:val="24"/>
          <w:rtl/>
        </w:rPr>
      </w:pPr>
      <w:r>
        <w:rPr>
          <w:rFonts w:ascii="David" w:eastAsia="Times New Roman" w:hAnsi="David" w:cs="David"/>
          <w:bCs/>
          <w:sz w:val="24"/>
          <w:szCs w:val="24"/>
          <w:rtl/>
          <w:lang w:eastAsia="he-IL"/>
        </w:rPr>
        <w:t>מידת הפגיעה בערך המוגן</w:t>
      </w:r>
      <w:r>
        <w:rPr>
          <w:rFonts w:ascii="David" w:eastAsia="Times New Roman" w:hAnsi="David" w:cs="David"/>
          <w:b/>
          <w:sz w:val="24"/>
          <w:szCs w:val="24"/>
          <w:rtl/>
          <w:lang w:eastAsia="he-IL"/>
        </w:rPr>
        <w:t xml:space="preserve"> בעבירת גידול הסמים שביצע הנאשם, הינה ברף הגבוה, בשים לב לכמות הסם שגידל הנאשם: עשרות שתילים במשקל כולל של </w:t>
      </w:r>
      <w:r>
        <w:rPr>
          <w:rFonts w:ascii="David" w:eastAsia="Times New Roman" w:hAnsi="David" w:cs="David"/>
          <w:color w:val="000000"/>
          <w:sz w:val="24"/>
          <w:szCs w:val="24"/>
          <w:rtl/>
        </w:rPr>
        <w:t>34.04 ק"ג</w:t>
      </w:r>
      <w:r>
        <w:rPr>
          <w:rFonts w:ascii="David" w:eastAsia="Times New Roman" w:hAnsi="David" w:cs="David"/>
          <w:sz w:val="24"/>
          <w:szCs w:val="24"/>
          <w:rtl/>
        </w:rPr>
        <w:t>. מידת הפגיעה בערך המוגן בעבירת נטילת החשמל אף היא משמעותית בשים לב להיקף הנזק הנאמד על  51,065 ₪.</w:t>
      </w:r>
    </w:p>
    <w:p w14:paraId="15A682C0" w14:textId="77777777" w:rsidR="008948B9" w:rsidRDefault="008948B9" w:rsidP="008948B9">
      <w:pPr>
        <w:pStyle w:val="aa"/>
        <w:bidi/>
        <w:spacing w:before="100" w:beforeAutospacing="1" w:after="100" w:afterAutospacing="1" w:line="312" w:lineRule="auto"/>
        <w:ind w:left="360"/>
        <w:jc w:val="both"/>
        <w:rPr>
          <w:rFonts w:ascii="David" w:eastAsia="Times New Roman" w:hAnsi="David" w:cs="David"/>
          <w:sz w:val="24"/>
          <w:szCs w:val="24"/>
          <w:rtl/>
        </w:rPr>
      </w:pPr>
    </w:p>
    <w:p w14:paraId="2FF2CC41" w14:textId="77777777" w:rsidR="008948B9" w:rsidRDefault="008948B9" w:rsidP="008948B9">
      <w:pPr>
        <w:pStyle w:val="aa"/>
        <w:numPr>
          <w:ilvl w:val="0"/>
          <w:numId w:val="1"/>
        </w:numPr>
        <w:bidi/>
        <w:spacing w:before="100" w:beforeAutospacing="1" w:after="100" w:afterAutospacing="1" w:line="312" w:lineRule="auto"/>
        <w:jc w:val="both"/>
        <w:rPr>
          <w:rFonts w:ascii="David" w:eastAsia="Times New Roman" w:hAnsi="David" w:cs="David"/>
          <w:sz w:val="24"/>
          <w:szCs w:val="24"/>
          <w:rtl/>
        </w:rPr>
      </w:pPr>
      <w:r>
        <w:rPr>
          <w:rFonts w:ascii="David" w:eastAsia="Times New Roman" w:hAnsi="David" w:cs="David"/>
          <w:b/>
          <w:bCs/>
          <w:sz w:val="24"/>
          <w:szCs w:val="24"/>
          <w:rtl/>
        </w:rPr>
        <w:t xml:space="preserve">באשר לנסיבות ביצוע העבירות, </w:t>
      </w:r>
      <w:r>
        <w:rPr>
          <w:rFonts w:ascii="David" w:eastAsia="Times New Roman" w:hAnsi="David" w:cs="David"/>
          <w:sz w:val="24"/>
          <w:szCs w:val="24"/>
          <w:rtl/>
        </w:rPr>
        <w:t>לקחתי בחשבון שהעבירות בוצעו לאחר תכנון מוקדם, הנאשם שכר דירה לצורך גידול הסם, ביצע פעולות בדירה כדי להתאימה לגידול סמים בכמות מסחרית, התחבר בצורה פירטית ומסוכנת לארון החשמל, החזיק בדירה במשך למעלה משנה. אין בידי לקבל את טענת ב"כ הנאשם לפיה יש להניח לטובת הנאשם שגידול הסם לא נעשה תוך שימוש באמצעים או  בציוד מתוחכם.  כפי שפורט בכתב האישום, בעובדות בהן הודה הנאשם, הנאשם ביצע פעולות בדירה כדי להתאימה לגידול סמים בכמות מסחרית. דווקא רשימת הציוד המפורט בכתב האישום, בפרק הרכוש שמבוקש לחלט, מלמד על הצטיידות באמצעים לצורך הגידול – רשת ליבוש, בקבוקי דישון, משאבות מים, מדי חום אלקטרונים, מדי לחות, מזמרות ועוד. נתתי דעתי לכמות הסם שתפסה בדירה, 96 שתילים בשלבי גידול שונים כ- 22 ק"ג של שתילים בשלבי גידול ו- 11.62 ק"ג בשלבי יבוש. נתתי דעתי לפוטנציאל לג</w:t>
      </w:r>
      <w:r>
        <w:rPr>
          <w:rFonts w:ascii="David" w:eastAsia="Times New Roman" w:hAnsi="David" w:cs="David" w:hint="cs"/>
          <w:sz w:val="24"/>
          <w:szCs w:val="24"/>
          <w:rtl/>
        </w:rPr>
        <w:t>י</w:t>
      </w:r>
      <w:r>
        <w:rPr>
          <w:rFonts w:ascii="David" w:eastAsia="Times New Roman" w:hAnsi="David" w:cs="David"/>
          <w:sz w:val="24"/>
          <w:szCs w:val="24"/>
          <w:rtl/>
        </w:rPr>
        <w:t>דול סם בכמות מסחרית ולנזק שיכול היה להיגרם לחברה בשים לב להיקף הסם שגידל הנאשם. נתתי דעתי לתקופה הממושכת שהנאשם החזיק בדירה – כשנה ורבע.</w:t>
      </w:r>
    </w:p>
    <w:p w14:paraId="1092AA0D" w14:textId="77777777" w:rsidR="008948B9" w:rsidRDefault="008948B9" w:rsidP="008948B9">
      <w:pPr>
        <w:pStyle w:val="aa"/>
        <w:spacing w:line="312" w:lineRule="auto"/>
        <w:rPr>
          <w:rFonts w:ascii="David" w:eastAsia="Times New Roman" w:hAnsi="David" w:cs="David"/>
          <w:sz w:val="24"/>
          <w:szCs w:val="24"/>
        </w:rPr>
      </w:pPr>
    </w:p>
    <w:p w14:paraId="65927B0A" w14:textId="77777777" w:rsidR="008948B9" w:rsidRDefault="008948B9" w:rsidP="008948B9">
      <w:pPr>
        <w:pStyle w:val="aa"/>
        <w:numPr>
          <w:ilvl w:val="0"/>
          <w:numId w:val="1"/>
        </w:numPr>
        <w:bidi/>
        <w:spacing w:before="100" w:beforeAutospacing="1" w:after="100" w:afterAutospacing="1" w:line="312" w:lineRule="auto"/>
        <w:jc w:val="both"/>
        <w:rPr>
          <w:rFonts w:ascii="David" w:eastAsia="Times New Roman" w:hAnsi="David" w:cs="David"/>
          <w:b/>
          <w:sz w:val="24"/>
          <w:szCs w:val="24"/>
          <w:rtl/>
          <w:lang w:eastAsia="he-IL"/>
        </w:rPr>
      </w:pPr>
      <w:r>
        <w:rPr>
          <w:rFonts w:ascii="David" w:eastAsia="Times New Roman" w:hAnsi="David" w:cs="David"/>
          <w:b/>
          <w:sz w:val="24"/>
          <w:szCs w:val="24"/>
          <w:rtl/>
          <w:lang w:eastAsia="he-IL"/>
        </w:rPr>
        <w:t xml:space="preserve">בחינת </w:t>
      </w:r>
      <w:r>
        <w:rPr>
          <w:rFonts w:ascii="David" w:eastAsia="Times New Roman" w:hAnsi="David" w:cs="David"/>
          <w:bCs/>
          <w:sz w:val="24"/>
          <w:szCs w:val="24"/>
          <w:rtl/>
          <w:lang w:eastAsia="he-IL"/>
        </w:rPr>
        <w:t xml:space="preserve">מדיניות הענישה הנוהגת </w:t>
      </w:r>
      <w:r>
        <w:rPr>
          <w:rFonts w:ascii="David" w:eastAsia="Times New Roman" w:hAnsi="David" w:cs="David"/>
          <w:b/>
          <w:sz w:val="24"/>
          <w:szCs w:val="24"/>
          <w:rtl/>
          <w:lang w:eastAsia="he-IL"/>
        </w:rPr>
        <w:t>בעבירות של גידול קנבוס בהיקפים דומים, תוך נטילת חשמל במרמה, מלמדת כי העונשים נעים  בין 8-24</w:t>
      </w:r>
      <w:r>
        <w:rPr>
          <w:rFonts w:ascii="David" w:eastAsia="Times New Roman" w:hAnsi="David" w:cs="David"/>
          <w:b/>
          <w:color w:val="FF0000"/>
          <w:sz w:val="24"/>
          <w:szCs w:val="24"/>
          <w:rtl/>
          <w:lang w:eastAsia="he-IL"/>
        </w:rPr>
        <w:t xml:space="preserve"> </w:t>
      </w:r>
      <w:r>
        <w:rPr>
          <w:rFonts w:ascii="David" w:eastAsia="Times New Roman" w:hAnsi="David" w:cs="David"/>
          <w:b/>
          <w:sz w:val="24"/>
          <w:szCs w:val="24"/>
          <w:rtl/>
          <w:lang w:eastAsia="he-IL"/>
        </w:rPr>
        <w:t>חודשי מאסר וענישה נלווית. ראו למשל:</w:t>
      </w:r>
    </w:p>
    <w:p w14:paraId="3F872DAD" w14:textId="77777777" w:rsidR="008948B9" w:rsidRDefault="008948B9" w:rsidP="008948B9">
      <w:pPr>
        <w:pStyle w:val="aa"/>
        <w:bidi/>
        <w:spacing w:before="100" w:beforeAutospacing="1" w:after="100" w:afterAutospacing="1" w:line="312" w:lineRule="auto"/>
        <w:ind w:left="786"/>
        <w:jc w:val="both"/>
        <w:rPr>
          <w:rFonts w:ascii="David" w:eastAsia="Times New Roman" w:hAnsi="David" w:cs="David"/>
          <w:b/>
          <w:sz w:val="24"/>
          <w:szCs w:val="24"/>
          <w:lang w:eastAsia="he-IL"/>
        </w:rPr>
      </w:pPr>
    </w:p>
    <w:p w14:paraId="3FF00B62" w14:textId="77777777" w:rsidR="008948B9" w:rsidRDefault="00F1597F" w:rsidP="008948B9">
      <w:pPr>
        <w:pStyle w:val="aa"/>
        <w:numPr>
          <w:ilvl w:val="0"/>
          <w:numId w:val="2"/>
        </w:numPr>
        <w:bidi/>
        <w:spacing w:line="240" w:lineRule="auto"/>
        <w:jc w:val="both"/>
        <w:rPr>
          <w:rFonts w:ascii="David" w:eastAsia="Times New Roman" w:hAnsi="David" w:cs="David"/>
          <w:b/>
          <w:rtl/>
          <w:lang w:eastAsia="he-IL"/>
        </w:rPr>
      </w:pPr>
      <w:hyperlink r:id="rId30" w:history="1">
        <w:r w:rsidR="008948B9">
          <w:rPr>
            <w:rStyle w:val="Hyperlink"/>
            <w:rFonts w:ascii="David" w:hAnsi="David" w:cs="David"/>
            <w:b/>
            <w:rtl/>
            <w:lang w:eastAsia="he-IL"/>
          </w:rPr>
          <w:t>רע"פ 7009/20</w:t>
        </w:r>
      </w:hyperlink>
      <w:r w:rsidR="008948B9">
        <w:rPr>
          <w:rFonts w:ascii="David" w:eastAsia="Times New Roman" w:hAnsi="David" w:cs="David"/>
          <w:b/>
          <w:rtl/>
          <w:lang w:eastAsia="he-IL"/>
        </w:rPr>
        <w:t xml:space="preserve"> </w:t>
      </w:r>
      <w:r w:rsidR="008948B9">
        <w:rPr>
          <w:rFonts w:ascii="David" w:eastAsia="Times New Roman" w:hAnsi="David" w:cs="David"/>
          <w:bCs/>
          <w:rtl/>
          <w:lang w:eastAsia="he-IL"/>
        </w:rPr>
        <w:t>ישראילוב נ' מדינת ישראל</w:t>
      </w:r>
      <w:r w:rsidR="008948B9">
        <w:rPr>
          <w:rFonts w:ascii="David" w:eastAsia="Times New Roman" w:hAnsi="David" w:cs="David"/>
          <w:b/>
          <w:rtl/>
          <w:lang w:eastAsia="he-IL"/>
        </w:rPr>
        <w:t xml:space="preserve"> (6.12.20). המבקש הורשע על פי הודאתו בעבירות של גידול סמים בהיקף של 22 ק"ג במעבדת מסתור, החזקת כלים להכנת סם והחזקת סמים שלא לצריכה עצמית. בית משפט קמא קבע </w:t>
      </w:r>
      <w:r w:rsidR="008948B9">
        <w:rPr>
          <w:rFonts w:ascii="David" w:hAnsi="David" w:cs="David"/>
          <w:rtl/>
        </w:rPr>
        <w:t xml:space="preserve">כי מתחם הענישה נע בין 13-25 חודשי מאסר בפועל וענישה נלווית. </w:t>
      </w:r>
      <w:r w:rsidR="008948B9">
        <w:rPr>
          <w:rFonts w:ascii="David" w:eastAsia="Times New Roman" w:hAnsi="David" w:cs="David"/>
          <w:b/>
          <w:rtl/>
          <w:lang w:eastAsia="he-IL"/>
        </w:rPr>
        <w:t>המבקש נעדר עבר פלילי ונדון ל-13 חודשי מאסר בפועל, ערעורו של המבקש נדחה, בקשת</w:t>
      </w:r>
      <w:r w:rsidR="008948B9">
        <w:rPr>
          <w:rFonts w:ascii="David" w:hAnsi="David" w:cs="David"/>
          <w:rtl/>
        </w:rPr>
        <w:t xml:space="preserve"> רשות ערעור נדחתה.</w:t>
      </w:r>
    </w:p>
    <w:p w14:paraId="76F177A7" w14:textId="77777777" w:rsidR="008948B9" w:rsidRDefault="008948B9" w:rsidP="008948B9">
      <w:pPr>
        <w:pStyle w:val="aa"/>
        <w:bidi/>
        <w:spacing w:line="240" w:lineRule="auto"/>
        <w:jc w:val="both"/>
        <w:rPr>
          <w:rFonts w:ascii="David" w:eastAsia="Times New Roman" w:hAnsi="David" w:cs="David"/>
          <w:b/>
          <w:lang w:eastAsia="he-IL"/>
        </w:rPr>
      </w:pPr>
    </w:p>
    <w:p w14:paraId="288845B2" w14:textId="77777777" w:rsidR="008948B9" w:rsidRDefault="00F1597F" w:rsidP="008948B9">
      <w:pPr>
        <w:pStyle w:val="aa"/>
        <w:numPr>
          <w:ilvl w:val="0"/>
          <w:numId w:val="2"/>
        </w:numPr>
        <w:bidi/>
        <w:spacing w:line="240" w:lineRule="auto"/>
        <w:jc w:val="both"/>
        <w:rPr>
          <w:rFonts w:ascii="David" w:eastAsia="Times New Roman" w:hAnsi="David" w:cs="David"/>
          <w:b/>
          <w:lang w:eastAsia="he-IL"/>
        </w:rPr>
      </w:pPr>
      <w:hyperlink r:id="rId31" w:history="1">
        <w:r w:rsidR="008948B9">
          <w:rPr>
            <w:rStyle w:val="Hyperlink"/>
            <w:rFonts w:ascii="David" w:hAnsi="David" w:cs="David"/>
            <w:b/>
            <w:rtl/>
            <w:lang w:eastAsia="he-IL"/>
          </w:rPr>
          <w:t>רע"פ 6041/18</w:t>
        </w:r>
      </w:hyperlink>
      <w:r w:rsidR="008948B9">
        <w:rPr>
          <w:rFonts w:ascii="David" w:eastAsia="Times New Roman" w:hAnsi="David" w:cs="David"/>
          <w:b/>
          <w:rtl/>
          <w:lang w:eastAsia="he-IL"/>
        </w:rPr>
        <w:t xml:space="preserve"> </w:t>
      </w:r>
      <w:r w:rsidR="008948B9">
        <w:rPr>
          <w:rFonts w:ascii="David" w:eastAsia="Times New Roman" w:hAnsi="David" w:cs="David"/>
          <w:bCs/>
          <w:rtl/>
          <w:lang w:eastAsia="he-IL"/>
        </w:rPr>
        <w:t>יוסי כהן נ' מדינת ישראל</w:t>
      </w:r>
      <w:r w:rsidR="008948B9">
        <w:rPr>
          <w:rFonts w:ascii="David" w:eastAsia="Times New Roman" w:hAnsi="David" w:cs="David"/>
          <w:b/>
          <w:rtl/>
          <w:lang w:eastAsia="he-IL"/>
        </w:rPr>
        <w:t xml:space="preserve"> (22.10.18): המבקש הורשע על פי הודאתו בעבירות של גידול סמים בהיקף של 39.55 ק"ג ובעבירה של גניבת חשמל בסכום של 40,000 ₪. בית משפט קמא קבע </w:t>
      </w:r>
      <w:r w:rsidR="008948B9">
        <w:rPr>
          <w:rFonts w:ascii="David" w:hAnsi="David" w:cs="David"/>
          <w:rtl/>
        </w:rPr>
        <w:t xml:space="preserve">כי מתחם הענישה נע בין 18 ל-36 חודשי מאסר בפועל, </w:t>
      </w:r>
      <w:r w:rsidR="008948B9">
        <w:rPr>
          <w:rFonts w:ascii="David" w:eastAsia="Times New Roman" w:hAnsi="David" w:cs="David"/>
          <w:b/>
          <w:rtl/>
          <w:lang w:eastAsia="he-IL"/>
        </w:rPr>
        <w:t xml:space="preserve">המבקש נעדר עבר פלילי ונדון ל-20 חודשי מאסר בפועל, 8 חודשי מאסר מותנה וקנס בסך 8,000 ₪. ערעורו של המבקש נדחה, בית משפט המחוזי אישר את המתחם שנקבע על ידי בית משפט קמא </w:t>
      </w:r>
      <w:r w:rsidR="008948B9">
        <w:rPr>
          <w:rFonts w:ascii="David" w:hAnsi="David" w:cs="David"/>
          <w:color w:val="000000"/>
          <w:shd w:val="clear" w:color="auto" w:fill="FFFFFF"/>
          <w:rtl/>
        </w:rPr>
        <w:t>וקבע כי הוא תואם את מדיניות הענישה שנקבעה בפסיקה לעבירות</w:t>
      </w:r>
      <w:r w:rsidR="008948B9">
        <w:rPr>
          <w:rFonts w:ascii="David" w:eastAsia="Times New Roman" w:hAnsi="David" w:cs="David"/>
          <w:b/>
          <w:rtl/>
          <w:lang w:eastAsia="he-IL"/>
        </w:rPr>
        <w:t xml:space="preserve"> דנן. בקשת</w:t>
      </w:r>
      <w:r w:rsidR="008948B9">
        <w:rPr>
          <w:rFonts w:ascii="David" w:hAnsi="David" w:cs="David"/>
          <w:rtl/>
        </w:rPr>
        <w:t xml:space="preserve"> רשות ערעור נדחתה.</w:t>
      </w:r>
    </w:p>
    <w:p w14:paraId="0EE6733E" w14:textId="77777777" w:rsidR="008948B9" w:rsidRDefault="008948B9" w:rsidP="008948B9">
      <w:pPr>
        <w:pStyle w:val="aa"/>
        <w:bidi/>
        <w:spacing w:line="240" w:lineRule="auto"/>
        <w:jc w:val="both"/>
        <w:rPr>
          <w:rFonts w:ascii="David" w:eastAsia="Times New Roman" w:hAnsi="David" w:cs="David"/>
          <w:b/>
          <w:lang w:eastAsia="he-IL"/>
        </w:rPr>
      </w:pPr>
    </w:p>
    <w:p w14:paraId="39DFC021" w14:textId="77777777" w:rsidR="008948B9" w:rsidRDefault="00F1597F" w:rsidP="008948B9">
      <w:pPr>
        <w:pStyle w:val="aa"/>
        <w:numPr>
          <w:ilvl w:val="0"/>
          <w:numId w:val="2"/>
        </w:numPr>
        <w:bidi/>
        <w:spacing w:line="240" w:lineRule="auto"/>
        <w:jc w:val="both"/>
        <w:rPr>
          <w:rFonts w:ascii="David" w:eastAsia="Times New Roman" w:hAnsi="David" w:cs="David"/>
          <w:b/>
          <w:lang w:eastAsia="he-IL"/>
        </w:rPr>
      </w:pPr>
      <w:hyperlink r:id="rId32" w:history="1">
        <w:r w:rsidR="008948B9">
          <w:rPr>
            <w:rStyle w:val="Hyperlink"/>
            <w:rFonts w:ascii="David" w:hAnsi="David" w:cs="David"/>
            <w:b/>
            <w:rtl/>
            <w:lang w:eastAsia="he-IL"/>
          </w:rPr>
          <w:t>רע"פ 6869/17</w:t>
        </w:r>
      </w:hyperlink>
      <w:r w:rsidR="008948B9">
        <w:rPr>
          <w:rFonts w:ascii="David" w:hAnsi="David" w:cs="David"/>
          <w:b/>
          <w:rtl/>
          <w:lang w:eastAsia="he-IL"/>
        </w:rPr>
        <w:t xml:space="preserve"> </w:t>
      </w:r>
      <w:r w:rsidR="008948B9">
        <w:rPr>
          <w:rFonts w:ascii="David" w:hAnsi="David" w:cs="David"/>
          <w:bCs/>
          <w:rtl/>
          <w:lang w:eastAsia="he-IL"/>
        </w:rPr>
        <w:t>יבגני פילברג נ' מדינת ישראל</w:t>
      </w:r>
      <w:r w:rsidR="008948B9">
        <w:rPr>
          <w:rFonts w:ascii="David" w:hAnsi="David" w:cs="David"/>
          <w:b/>
          <w:rtl/>
          <w:lang w:eastAsia="he-IL"/>
        </w:rPr>
        <w:t xml:space="preserve"> (11.9.17): המבקש הורשע על פי הודאתו בעבירות של גידול והכנת סמים מסוכנים במשקל של 19 ק"ג והחזקת כלים להכנת סם שלא לצריכה עצמית. בית משפט קמא קבע כי </w:t>
      </w:r>
      <w:r w:rsidR="008948B9">
        <w:rPr>
          <w:rFonts w:ascii="David" w:hAnsi="David" w:cs="David"/>
          <w:rtl/>
        </w:rPr>
        <w:t xml:space="preserve">מתחם הענישה נע בין 12-36 חודשי מאסר </w:t>
      </w:r>
      <w:r w:rsidR="008948B9">
        <w:rPr>
          <w:rFonts w:ascii="David" w:hAnsi="David" w:cs="David"/>
          <w:b/>
          <w:rtl/>
          <w:lang w:eastAsia="he-IL"/>
        </w:rPr>
        <w:t xml:space="preserve">ולאור </w:t>
      </w:r>
      <w:r w:rsidR="008948B9">
        <w:rPr>
          <w:rFonts w:ascii="David" w:hAnsi="David" w:cs="David"/>
          <w:rtl/>
        </w:rPr>
        <w:t>שיקומו המשמעותי  גזר על המבקש  6 חודשי מאסר לריצוי בדרך של עבודות שירות וענישה נלווית, המבקש הוכרז כסוחר סמים.</w:t>
      </w:r>
      <w:r w:rsidR="008948B9">
        <w:rPr>
          <w:rFonts w:ascii="David" w:hAnsi="David" w:cs="David"/>
          <w:color w:val="000000"/>
          <w:shd w:val="clear" w:color="auto" w:fill="FFFFFF"/>
          <w:rtl/>
        </w:rPr>
        <w:t xml:space="preserve"> בית המשפט המחוזי קיבל את ערעורה של המשיבה, קבע כי מתחם הענישה שנקבע הוא סביר, אך שיקולי השיקום אינם מצדיקים סטיה כה ניכרת מהמתחם והחמיר </w:t>
      </w:r>
      <w:r w:rsidR="008948B9">
        <w:rPr>
          <w:rFonts w:ascii="David" w:hAnsi="David" w:cs="David"/>
          <w:rtl/>
        </w:rPr>
        <w:t xml:space="preserve"> את עונשו של המבקש ל-9 חודשי מאסר בפועל לריצוי מאחורי סורג ובריח.</w:t>
      </w:r>
      <w:r w:rsidR="008948B9">
        <w:rPr>
          <w:rFonts w:ascii="David" w:hAnsi="David" w:cs="David"/>
        </w:rPr>
        <w:t xml:space="preserve"> </w:t>
      </w:r>
      <w:r w:rsidR="008948B9">
        <w:rPr>
          <w:rFonts w:ascii="David" w:hAnsi="David" w:cs="David"/>
          <w:rtl/>
        </w:rPr>
        <w:t xml:space="preserve"> בקשת רשות הערעור נדחתה.</w:t>
      </w:r>
    </w:p>
    <w:p w14:paraId="57DA8B14" w14:textId="77777777" w:rsidR="008948B9" w:rsidRDefault="008948B9" w:rsidP="008948B9">
      <w:pPr>
        <w:pStyle w:val="aa"/>
        <w:spacing w:line="240" w:lineRule="auto"/>
        <w:rPr>
          <w:rFonts w:ascii="David" w:eastAsia="Times New Roman" w:hAnsi="David" w:cs="David"/>
          <w:b/>
          <w:lang w:eastAsia="he-IL"/>
        </w:rPr>
      </w:pPr>
    </w:p>
    <w:p w14:paraId="761656FA" w14:textId="77777777" w:rsidR="008948B9" w:rsidRDefault="00F1597F" w:rsidP="008948B9">
      <w:pPr>
        <w:pStyle w:val="aa"/>
        <w:numPr>
          <w:ilvl w:val="0"/>
          <w:numId w:val="2"/>
        </w:numPr>
        <w:bidi/>
        <w:spacing w:line="240" w:lineRule="auto"/>
        <w:jc w:val="both"/>
        <w:rPr>
          <w:rStyle w:val="ab"/>
          <w:rFonts w:ascii="David" w:hAnsi="David" w:cs="David"/>
          <w:rtl/>
        </w:rPr>
      </w:pPr>
      <w:hyperlink r:id="rId33" w:history="1">
        <w:r w:rsidR="008948B9">
          <w:rPr>
            <w:rStyle w:val="Hyperlink"/>
            <w:rFonts w:ascii="David" w:hAnsi="David" w:cs="David"/>
            <w:b/>
            <w:rtl/>
            <w:lang w:eastAsia="he-IL"/>
          </w:rPr>
          <w:t>ע"פ (עליון)  2194/14</w:t>
        </w:r>
      </w:hyperlink>
      <w:r w:rsidR="008948B9">
        <w:rPr>
          <w:rFonts w:ascii="David" w:eastAsia="Times New Roman" w:hAnsi="David" w:cs="David"/>
          <w:b/>
          <w:rtl/>
          <w:lang w:eastAsia="he-IL"/>
        </w:rPr>
        <w:t xml:space="preserve"> </w:t>
      </w:r>
      <w:r w:rsidR="008948B9">
        <w:rPr>
          <w:rFonts w:ascii="David" w:eastAsia="Times New Roman" w:hAnsi="David" w:cs="David"/>
          <w:bCs/>
          <w:rtl/>
          <w:lang w:eastAsia="he-IL"/>
        </w:rPr>
        <w:t>אליהו בן שמעון נ' מדינת ישראל</w:t>
      </w:r>
      <w:r w:rsidR="008948B9">
        <w:rPr>
          <w:rFonts w:ascii="David" w:eastAsia="Times New Roman" w:hAnsi="David" w:cs="David"/>
          <w:b/>
          <w:rtl/>
          <w:lang w:eastAsia="he-IL"/>
        </w:rPr>
        <w:t xml:space="preserve"> (10.9.14): </w:t>
      </w:r>
      <w:r w:rsidR="008948B9">
        <w:rPr>
          <w:rFonts w:ascii="David" w:hAnsi="David" w:cs="David"/>
          <w:rtl/>
        </w:rPr>
        <w:t>המערער הורשע על פי הודאתו בעבירות שעניינן גידול סם מסוכן</w:t>
      </w:r>
      <w:r w:rsidR="008948B9">
        <w:rPr>
          <w:rFonts w:ascii="David" w:hAnsi="David" w:cs="David"/>
        </w:rPr>
        <w:t xml:space="preserve"> </w:t>
      </w:r>
      <w:r w:rsidR="008948B9">
        <w:rPr>
          <w:rFonts w:ascii="David" w:hAnsi="David" w:cs="David"/>
          <w:rtl/>
        </w:rPr>
        <w:t xml:space="preserve"> במשקל של  33.5 ק"ג, החזקת סם מסוכן שלא לצריכה עצמית והחזקת כלים המשמשים להכנת סם מסוכן. בעברו הרשעה בתחום הסמים. בית משפט קמא קבע כי מתחם העונש ההולם נע בין 18 חודשים ל – 30 חודשי מאסר וגזר על המערער 23 חודשי מאסר, הפעיל מאסר מותנה בן 8 חודשים שירוצה מחציתו בחופף ובסך הכל  </w:t>
      </w:r>
      <w:r w:rsidR="008948B9">
        <w:rPr>
          <w:rStyle w:val="ab"/>
          <w:rFonts w:ascii="David" w:hAnsi="David" w:cs="David"/>
          <w:rtl/>
        </w:rPr>
        <w:t>27 חודשי מאסר בפועל וענישה נלווית. בית המשפט העליון קיבל  את הערעור באופן חלקי ובשל הליך שיקום שעבר המערער,  העמיד את עונש המאסר על 20 חודשים.</w:t>
      </w:r>
    </w:p>
    <w:p w14:paraId="5213B76B" w14:textId="77777777" w:rsidR="008948B9" w:rsidRDefault="008948B9" w:rsidP="008948B9">
      <w:pPr>
        <w:pStyle w:val="aa"/>
        <w:spacing w:line="240" w:lineRule="auto"/>
        <w:rPr>
          <w:rStyle w:val="ab"/>
          <w:rFonts w:ascii="David" w:hAnsi="David" w:cs="David"/>
        </w:rPr>
      </w:pPr>
    </w:p>
    <w:p w14:paraId="597074C9" w14:textId="77777777" w:rsidR="008948B9" w:rsidRDefault="00590339" w:rsidP="008948B9">
      <w:pPr>
        <w:pStyle w:val="aa"/>
        <w:numPr>
          <w:ilvl w:val="0"/>
          <w:numId w:val="2"/>
        </w:numPr>
        <w:bidi/>
        <w:spacing w:after="160" w:line="240" w:lineRule="auto"/>
        <w:jc w:val="both"/>
        <w:rPr>
          <w:rtl/>
        </w:rPr>
      </w:pPr>
      <w:hyperlink r:id="rId34" w:history="1">
        <w:r w:rsidRPr="00590339">
          <w:rPr>
            <w:rStyle w:val="ab"/>
            <w:rFonts w:ascii="David" w:hAnsi="David" w:cs="David"/>
            <w:color w:val="0000FF"/>
            <w:u w:val="single"/>
            <w:rtl/>
          </w:rPr>
          <w:t>עפ"ג (מרכז) 1351-09-20</w:t>
        </w:r>
      </w:hyperlink>
      <w:r w:rsidR="008948B9">
        <w:rPr>
          <w:rStyle w:val="ab"/>
          <w:rFonts w:ascii="David" w:hAnsi="David" w:cs="David"/>
          <w:rtl/>
        </w:rPr>
        <w:t xml:space="preserve"> </w:t>
      </w:r>
      <w:r w:rsidR="008948B9">
        <w:rPr>
          <w:rStyle w:val="ab"/>
          <w:rFonts w:ascii="David" w:hAnsi="David" w:cs="David"/>
          <w:b/>
          <w:bCs/>
          <w:rtl/>
        </w:rPr>
        <w:t>בן נס נ' מדינת ישראל</w:t>
      </w:r>
      <w:r w:rsidR="008948B9">
        <w:rPr>
          <w:rStyle w:val="ab"/>
          <w:rFonts w:ascii="David" w:hAnsi="David" w:cs="David"/>
          <w:rtl/>
        </w:rPr>
        <w:t xml:space="preserve"> (3.1.21) המערער הורשע על פי הודאתו בעבירות של גידול 344 שתילי סם מסוכן מסוג קנביס  במשקל של 1.91 ק"ג, החזקת כלים להכנת סם והחזקת סם מסוכן לצריכה עצמית וגניבת חשמל בשווי של  20,592 ש"ח. המערער נעדר הרשעות קודמות. בית משפט קמא קבע כי מתחם העונש ההולם נע </w:t>
      </w:r>
      <w:r w:rsidR="008948B9">
        <w:rPr>
          <w:rFonts w:ascii="David" w:hAnsi="David" w:cs="David"/>
          <w:color w:val="000000"/>
          <w:shd w:val="clear" w:color="auto" w:fill="FFFFFF"/>
          <w:rtl/>
        </w:rPr>
        <w:t>בין 8-20 חודשי מאסר בפועל</w:t>
      </w:r>
      <w:r w:rsidR="008948B9">
        <w:rPr>
          <w:rFonts w:ascii="David" w:hAnsi="David" w:cs="David"/>
          <w:color w:val="000000"/>
          <w:shd w:val="clear" w:color="auto" w:fill="FFFFFF"/>
        </w:rPr>
        <w:t xml:space="preserve"> </w:t>
      </w:r>
      <w:r w:rsidR="008948B9">
        <w:rPr>
          <w:rFonts w:ascii="David" w:hAnsi="David" w:cs="David"/>
          <w:rtl/>
        </w:rPr>
        <w:t>והטיל על המערער 12 חודשי מאסר בפועל ועונשים נלווים.</w:t>
      </w:r>
      <w:r w:rsidR="008948B9">
        <w:rPr>
          <w:rFonts w:ascii="David" w:hAnsi="David" w:cs="David"/>
        </w:rPr>
        <w:t xml:space="preserve">  </w:t>
      </w:r>
      <w:r w:rsidR="008948B9">
        <w:rPr>
          <w:rFonts w:ascii="David" w:hAnsi="David" w:cs="David"/>
          <w:rtl/>
        </w:rPr>
        <w:t xml:space="preserve">בית </w:t>
      </w:r>
      <w:r w:rsidR="008948B9">
        <w:rPr>
          <w:rFonts w:ascii="David" w:hAnsi="David" w:cs="David"/>
          <w:color w:val="000000"/>
          <w:shd w:val="clear" w:color="auto" w:fill="FFFFFF"/>
          <w:rtl/>
        </w:rPr>
        <w:t>המשפט המחוזי, בהסכמת הצדדים ולאור הליך טיפולי העמיד את המאסר על 8 חודשים שירוצו בדרך של עבודות שירות.</w:t>
      </w:r>
    </w:p>
    <w:p w14:paraId="4A3D38F5" w14:textId="77777777" w:rsidR="008948B9" w:rsidRDefault="008948B9" w:rsidP="008948B9">
      <w:pPr>
        <w:pStyle w:val="aa"/>
        <w:spacing w:line="240" w:lineRule="auto"/>
        <w:rPr>
          <w:rStyle w:val="ab"/>
          <w:rFonts w:ascii="David" w:hAnsi="David" w:cs="David"/>
        </w:rPr>
      </w:pPr>
    </w:p>
    <w:p w14:paraId="29BEE519" w14:textId="77777777" w:rsidR="008948B9" w:rsidRDefault="00F1597F" w:rsidP="008948B9">
      <w:pPr>
        <w:pStyle w:val="aa"/>
        <w:numPr>
          <w:ilvl w:val="0"/>
          <w:numId w:val="2"/>
        </w:numPr>
        <w:bidi/>
        <w:spacing w:after="160" w:line="240" w:lineRule="auto"/>
        <w:jc w:val="both"/>
      </w:pPr>
      <w:hyperlink r:id="rId35" w:history="1">
        <w:r w:rsidR="008948B9">
          <w:rPr>
            <w:rStyle w:val="Hyperlink"/>
            <w:rFonts w:ascii="David" w:hAnsi="David" w:cs="David"/>
            <w:rtl/>
          </w:rPr>
          <w:t>עפ"ג (באר שבע) 13696-01-20</w:t>
        </w:r>
      </w:hyperlink>
      <w:r w:rsidR="008948B9">
        <w:rPr>
          <w:rStyle w:val="ab"/>
          <w:rFonts w:ascii="David" w:hAnsi="David" w:cs="David"/>
          <w:rtl/>
        </w:rPr>
        <w:t xml:space="preserve"> </w:t>
      </w:r>
      <w:r w:rsidR="008948B9">
        <w:rPr>
          <w:rStyle w:val="ab"/>
          <w:rFonts w:ascii="David" w:hAnsi="David" w:cs="David" w:hint="cs"/>
          <w:b/>
          <w:bCs/>
          <w:rtl/>
        </w:rPr>
        <w:t>ישי אמסלם נ' מדינת ישראל</w:t>
      </w:r>
      <w:r w:rsidR="008948B9">
        <w:rPr>
          <w:rStyle w:val="ab"/>
          <w:rFonts w:ascii="David" w:hAnsi="David" w:cs="David" w:hint="cs"/>
          <w:rtl/>
        </w:rPr>
        <w:t xml:space="preserve"> (20.5.20): המערער הורשע על פי הודאתו בעבירות של גידול 122 שתילי סם מסוכן מסוג קנביס  במשקל של 7 ק"ג, החזקת כלים להכנת סם והחזקת סם מסוכן שלא לצריכה עצמית. בית משפט קמא קבע כי מתחם העונש ההולם נע </w:t>
      </w:r>
      <w:r w:rsidR="008948B9">
        <w:rPr>
          <w:rFonts w:ascii="David" w:hAnsi="David" w:cs="David"/>
          <w:color w:val="000000"/>
          <w:shd w:val="clear" w:color="auto" w:fill="FFFFFF"/>
          <w:rtl/>
        </w:rPr>
        <w:t>בין 12 ל- 30 חודשי מאסר בפועל</w:t>
      </w:r>
      <w:r w:rsidR="008948B9">
        <w:rPr>
          <w:rFonts w:ascii="David" w:hAnsi="David" w:cs="David"/>
          <w:color w:val="000000"/>
          <w:shd w:val="clear" w:color="auto" w:fill="FFFFFF"/>
        </w:rPr>
        <w:t xml:space="preserve"> </w:t>
      </w:r>
      <w:r w:rsidR="008948B9">
        <w:rPr>
          <w:rFonts w:ascii="David" w:hAnsi="David" w:cs="David"/>
          <w:rtl/>
        </w:rPr>
        <w:t>והטיל על המערער 12 חודשי מאסר בפועל ועונשים נלווים.</w:t>
      </w:r>
      <w:r w:rsidR="008948B9">
        <w:rPr>
          <w:rFonts w:ascii="David" w:hAnsi="David" w:cs="David"/>
        </w:rPr>
        <w:t xml:space="preserve">  </w:t>
      </w:r>
      <w:r w:rsidR="008948B9">
        <w:rPr>
          <w:rFonts w:ascii="David" w:hAnsi="David" w:cs="David"/>
          <w:rtl/>
        </w:rPr>
        <w:t xml:space="preserve">בית </w:t>
      </w:r>
      <w:r w:rsidR="008948B9">
        <w:rPr>
          <w:rFonts w:ascii="David" w:hAnsi="David" w:cs="David"/>
          <w:color w:val="000000"/>
          <w:shd w:val="clear" w:color="auto" w:fill="FFFFFF"/>
          <w:rtl/>
        </w:rPr>
        <w:t>המשפט המחוזי דחה את הערעור וקבע כי מתחם העונש שנקבע אינו חורג מהמקובל וכי תקופת המאסר בפועל שהוטלה על המערער אינה מחמירה אלא מקלה עימו.</w:t>
      </w:r>
    </w:p>
    <w:p w14:paraId="1B67BE9C" w14:textId="77777777" w:rsidR="008948B9" w:rsidRDefault="008948B9" w:rsidP="008948B9">
      <w:pPr>
        <w:pStyle w:val="aa"/>
        <w:rPr>
          <w:rStyle w:val="Hyperlink"/>
        </w:rPr>
      </w:pPr>
    </w:p>
    <w:p w14:paraId="760827EE" w14:textId="77777777" w:rsidR="008948B9" w:rsidRDefault="00590339" w:rsidP="008948B9">
      <w:pPr>
        <w:pStyle w:val="aa"/>
        <w:numPr>
          <w:ilvl w:val="0"/>
          <w:numId w:val="2"/>
        </w:numPr>
        <w:bidi/>
        <w:spacing w:after="160" w:line="240" w:lineRule="auto"/>
        <w:jc w:val="both"/>
        <w:rPr>
          <w:rtl/>
        </w:rPr>
      </w:pPr>
      <w:hyperlink r:id="rId36" w:history="1">
        <w:r w:rsidRPr="00590339">
          <w:rPr>
            <w:rStyle w:val="Hyperlink"/>
            <w:rFonts w:ascii="David" w:hAnsi="David" w:cs="David"/>
            <w:rtl/>
          </w:rPr>
          <w:t>עפ"ג (ב"ש) 12926-12-18</w:t>
        </w:r>
      </w:hyperlink>
      <w:r w:rsidR="008948B9">
        <w:rPr>
          <w:rStyle w:val="Hyperlink"/>
          <w:rFonts w:ascii="David" w:hAnsi="David" w:cs="David"/>
          <w:rtl/>
        </w:rPr>
        <w:t xml:space="preserve"> </w:t>
      </w:r>
      <w:r w:rsidR="008948B9">
        <w:rPr>
          <w:rFonts w:ascii="David" w:eastAsia="Times New Roman" w:hAnsi="David" w:cs="David"/>
          <w:b/>
          <w:bCs/>
          <w:sz w:val="24"/>
          <w:szCs w:val="24"/>
          <w:rtl/>
        </w:rPr>
        <w:t>אבו כף נ' מדינת ישראל</w:t>
      </w:r>
      <w:r w:rsidR="008948B9">
        <w:rPr>
          <w:rFonts w:ascii="David" w:eastAsia="Times New Roman" w:hAnsi="David" w:cs="David"/>
          <w:sz w:val="24"/>
          <w:szCs w:val="24"/>
          <w:rtl/>
        </w:rPr>
        <w:t xml:space="preserve"> (9.1.2019)</w:t>
      </w:r>
      <w:r w:rsidR="008948B9">
        <w:rPr>
          <w:rFonts w:ascii="David" w:hAnsi="David" w:cs="David"/>
        </w:rPr>
        <w:t>:</w:t>
      </w:r>
      <w:r w:rsidR="008948B9">
        <w:rPr>
          <w:rFonts w:ascii="David" w:hAnsi="David" w:cs="David"/>
          <w:rtl/>
        </w:rPr>
        <w:t xml:space="preserve">  המערער הורשע במסגרת הסדר טיעון</w:t>
      </w:r>
      <w:r w:rsidR="008948B9">
        <w:rPr>
          <w:rFonts w:ascii="David" w:hAnsi="David" w:cs="David"/>
        </w:rPr>
        <w:t xml:space="preserve"> </w:t>
      </w:r>
      <w:r w:rsidR="008948B9">
        <w:rPr>
          <w:rFonts w:ascii="David" w:hAnsi="David" w:cs="David"/>
          <w:rtl/>
        </w:rPr>
        <w:t>בעבירות של גידול סם מסוכן במשקל של כ-30 ק"ג. המערער נעדר עבר פלילי. בית משפט קמא קבע כי מתחם העונש ההולם נע בין 18 ל-36 חודשי מאסר בפועל, אך חרג לקולה מהמתחם וגזר על המערער 15 חודשי מאסר בפועל וענישה נלווית.  בית המשפט המחוזי דחה את הערעור וקבע כי מתחם העונש שנקבע סביר, אינו מחמיר ונלקח בחשבון כל שהיה ניתן לקחת לזכותו של המערער.</w:t>
      </w:r>
    </w:p>
    <w:p w14:paraId="31F0DDAF" w14:textId="77777777" w:rsidR="008948B9" w:rsidRDefault="008948B9" w:rsidP="008948B9">
      <w:pPr>
        <w:pStyle w:val="aa"/>
        <w:rPr>
          <w:rFonts w:ascii="David" w:hAnsi="David" w:cs="David"/>
        </w:rPr>
      </w:pPr>
    </w:p>
    <w:p w14:paraId="00753EBF" w14:textId="77777777" w:rsidR="008948B9" w:rsidRDefault="00F1597F" w:rsidP="008948B9">
      <w:pPr>
        <w:pStyle w:val="aa"/>
        <w:numPr>
          <w:ilvl w:val="0"/>
          <w:numId w:val="2"/>
        </w:numPr>
        <w:bidi/>
        <w:spacing w:line="240" w:lineRule="auto"/>
        <w:jc w:val="both"/>
        <w:rPr>
          <w:rFonts w:ascii="David" w:hAnsi="David" w:cs="David"/>
          <w:b/>
          <w:bCs/>
          <w:rtl/>
        </w:rPr>
      </w:pPr>
      <w:hyperlink r:id="rId37" w:history="1">
        <w:r w:rsidR="008948B9">
          <w:rPr>
            <w:rStyle w:val="Hyperlink"/>
            <w:rFonts w:ascii="David" w:hAnsi="David" w:cs="David"/>
            <w:rtl/>
          </w:rPr>
          <w:t>עפ"ג (מרכז) 22444-01-17</w:t>
        </w:r>
      </w:hyperlink>
      <w:r w:rsidR="008948B9">
        <w:rPr>
          <w:rStyle w:val="ab"/>
          <w:rFonts w:ascii="David" w:hAnsi="David" w:cs="David"/>
          <w:rtl/>
        </w:rPr>
        <w:t xml:space="preserve"> </w:t>
      </w:r>
      <w:r w:rsidR="008948B9">
        <w:rPr>
          <w:rStyle w:val="ab"/>
          <w:rFonts w:ascii="David" w:hAnsi="David" w:cs="David" w:hint="cs"/>
          <w:b/>
          <w:bCs/>
          <w:rtl/>
        </w:rPr>
        <w:t>קובי רובין נ' מדינת ישראל</w:t>
      </w:r>
      <w:r w:rsidR="008948B9">
        <w:rPr>
          <w:rStyle w:val="ab"/>
          <w:rFonts w:ascii="David" w:hAnsi="David" w:cs="David" w:hint="cs"/>
          <w:rtl/>
        </w:rPr>
        <w:t xml:space="preserve"> (20.6.17): המערער הורשע על פי הודאתו בגידול של 162 שתילי סם מסוכן במשקל של 22 ק"ג, החזקת כלים להכנת סם, החזקת סם מסוכן שלא לצריכה עצמית, החזקת חצרים לעישון או להכנת סמים ונטילת חשמל בגניבה במשך 3 חודשים. המערער בעל עבר פלילי. בית משפט קמא קבע כי מתחם העונש ההולם נע בין 10 ל-30 חודשי מאסר בפועל</w:t>
      </w:r>
      <w:r w:rsidR="008948B9">
        <w:rPr>
          <w:rStyle w:val="ab"/>
          <w:rFonts w:ascii="David" w:hAnsi="David" w:cs="David"/>
        </w:rPr>
        <w:t xml:space="preserve"> </w:t>
      </w:r>
      <w:r w:rsidR="008948B9">
        <w:rPr>
          <w:rStyle w:val="ab"/>
          <w:rFonts w:ascii="David" w:hAnsi="David" w:cs="David"/>
          <w:rtl/>
        </w:rPr>
        <w:t>והשית על המערער 14 חודשי מאסר בפועל וענישה נלווית.</w:t>
      </w:r>
      <w:r w:rsidR="008948B9">
        <w:rPr>
          <w:rFonts w:ascii="David" w:hAnsi="David" w:cs="David"/>
          <w:rtl/>
        </w:rPr>
        <w:t xml:space="preserve"> ערעורו של המערער נדחה תוך שנקבע כי בעבירות סמים נדחקות הנסיבות האישיות אל מול משקלו הכבד של האינטרס הציבורי.</w:t>
      </w:r>
    </w:p>
    <w:p w14:paraId="2CF4D365" w14:textId="77777777" w:rsidR="008948B9" w:rsidRDefault="008948B9" w:rsidP="008948B9">
      <w:pPr>
        <w:pStyle w:val="aa"/>
        <w:spacing w:line="240" w:lineRule="auto"/>
        <w:rPr>
          <w:rFonts w:ascii="David" w:hAnsi="David" w:cs="David"/>
          <w:b/>
          <w:bCs/>
        </w:rPr>
      </w:pPr>
    </w:p>
    <w:p w14:paraId="475E9166" w14:textId="77777777" w:rsidR="008948B9" w:rsidRDefault="00590339" w:rsidP="008948B9">
      <w:pPr>
        <w:pStyle w:val="aa"/>
        <w:numPr>
          <w:ilvl w:val="0"/>
          <w:numId w:val="2"/>
        </w:numPr>
        <w:bidi/>
        <w:spacing w:line="240" w:lineRule="auto"/>
        <w:jc w:val="both"/>
        <w:rPr>
          <w:rStyle w:val="ab"/>
          <w:rFonts w:ascii="David" w:hAnsi="David" w:cs="David"/>
          <w:rtl/>
        </w:rPr>
      </w:pPr>
      <w:hyperlink r:id="rId38" w:history="1">
        <w:r w:rsidRPr="00590339">
          <w:rPr>
            <w:rStyle w:val="Hyperlink"/>
            <w:rFonts w:ascii="David" w:hAnsi="David" w:cs="David"/>
            <w:rtl/>
          </w:rPr>
          <w:t>ת"פ (ראשל"צ) 23774-03-17</w:t>
        </w:r>
      </w:hyperlink>
      <w:r w:rsidR="008948B9">
        <w:rPr>
          <w:rStyle w:val="Hyperlink"/>
          <w:rFonts w:ascii="David" w:hAnsi="David" w:cs="David"/>
          <w:rtl/>
        </w:rPr>
        <w:t xml:space="preserve"> </w:t>
      </w:r>
      <w:r w:rsidR="008948B9">
        <w:rPr>
          <w:rStyle w:val="ab"/>
          <w:rFonts w:ascii="David" w:hAnsi="David" w:cs="David"/>
          <w:b/>
          <w:bCs/>
          <w:rtl/>
        </w:rPr>
        <w:t xml:space="preserve">מדינת ישראל נ' מנג'ם </w:t>
      </w:r>
      <w:r w:rsidR="008948B9">
        <w:rPr>
          <w:rStyle w:val="ab"/>
          <w:rFonts w:ascii="David" w:hAnsi="David" w:cs="David"/>
          <w:rtl/>
        </w:rPr>
        <w:t>(15.2.21). הנאשם הורשע על פי הודאתו בגידול של 124 שתילי סם שתילי סם מסוכן במשקל של 11.5 ק"ג, החזקת 1.9 ק"ג סם בתפזורת, גניבת חשמל בסכום של אלפי שקלים והפרת הוראה חוקית.  הנאשם נעדר הרשעות קודמות אך בעל רישומים מבית משפט לנוער בעבירות רכוש ואלימות – ללא הרשעה.  בית המשפט קבע כי מתחם העונש ההולם נע בין 10-24 חודשי מאסר וענישה נלווית, וגזר על הנאשם 10 חודשי מאסר. ערעור שהגיש הנאשם תלוי ועומד בבית המשפט המחוזי [</w:t>
      </w:r>
      <w:hyperlink r:id="rId39" w:history="1">
        <w:r w:rsidRPr="00590339">
          <w:rPr>
            <w:rStyle w:val="ab"/>
            <w:rFonts w:ascii="David" w:hAnsi="David" w:cs="David"/>
            <w:color w:val="0000FF"/>
            <w:u w:val="single"/>
            <w:rtl/>
          </w:rPr>
          <w:t>עפ"ג (מרכז) ]22747-03-21</w:t>
        </w:r>
      </w:hyperlink>
      <w:r w:rsidR="008948B9">
        <w:rPr>
          <w:rStyle w:val="ab"/>
          <w:rFonts w:ascii="David" w:hAnsi="David" w:cs="David"/>
          <w:rtl/>
        </w:rPr>
        <w:t>].</w:t>
      </w:r>
    </w:p>
    <w:p w14:paraId="11FCD4E1" w14:textId="77777777" w:rsidR="008948B9" w:rsidRDefault="008948B9" w:rsidP="008948B9">
      <w:pPr>
        <w:pStyle w:val="aa"/>
        <w:bidi/>
        <w:spacing w:line="240" w:lineRule="auto"/>
        <w:jc w:val="both"/>
        <w:rPr>
          <w:rStyle w:val="ab"/>
          <w:rFonts w:ascii="David" w:hAnsi="David" w:cs="David"/>
        </w:rPr>
      </w:pPr>
    </w:p>
    <w:p w14:paraId="2B7F7D3A" w14:textId="77777777" w:rsidR="008948B9" w:rsidRDefault="00590339" w:rsidP="008948B9">
      <w:pPr>
        <w:pStyle w:val="aa"/>
        <w:numPr>
          <w:ilvl w:val="0"/>
          <w:numId w:val="2"/>
        </w:numPr>
        <w:bidi/>
        <w:spacing w:line="240" w:lineRule="auto"/>
        <w:jc w:val="both"/>
        <w:rPr>
          <w:rStyle w:val="ab"/>
          <w:rFonts w:ascii="David" w:hAnsi="David" w:cs="David"/>
        </w:rPr>
      </w:pPr>
      <w:hyperlink r:id="rId40" w:history="1">
        <w:r w:rsidRPr="00590339">
          <w:rPr>
            <w:rStyle w:val="Hyperlink"/>
            <w:rFonts w:ascii="David" w:hAnsi="David" w:cs="David"/>
            <w:rtl/>
          </w:rPr>
          <w:t>ת"פ (ראשל"צ) 9574-09-19</w:t>
        </w:r>
      </w:hyperlink>
      <w:r w:rsidR="008948B9">
        <w:rPr>
          <w:rStyle w:val="ab"/>
          <w:rFonts w:ascii="David" w:hAnsi="David" w:cs="David"/>
          <w:rtl/>
        </w:rPr>
        <w:t xml:space="preserve"> </w:t>
      </w:r>
      <w:r w:rsidR="008948B9">
        <w:rPr>
          <w:rStyle w:val="ab"/>
          <w:rFonts w:ascii="David" w:hAnsi="David" w:cs="David"/>
          <w:b/>
          <w:bCs/>
          <w:rtl/>
        </w:rPr>
        <w:t xml:space="preserve">מדינת ישראל נ' לסרי </w:t>
      </w:r>
      <w:r w:rsidR="008948B9">
        <w:rPr>
          <w:rStyle w:val="ab"/>
          <w:rFonts w:ascii="David" w:hAnsi="David" w:cs="David"/>
          <w:rtl/>
        </w:rPr>
        <w:t xml:space="preserve">(20.1.21). הנאשם הורשע על פי הודאתו בגידול של 121 שתילי סם שתילי סם מסוכן במשקל של 29.5 ק"ג, וגניבת חשמל בסכום של 16,468.  הנאשם נעדר הרשעות קודמות בית המשפט קבע כי מתחם העונש ההולם נע בין 9 חודשי מאסר שיכול וירוצו בעבודות שירות ועד 30 חודשי מאסר וענישה נלווית, וגזר על הנאשם 13 חודשי מאסר. </w:t>
      </w:r>
    </w:p>
    <w:p w14:paraId="54F3EA78" w14:textId="77777777" w:rsidR="008948B9" w:rsidRDefault="008948B9" w:rsidP="008948B9">
      <w:pPr>
        <w:pStyle w:val="aa"/>
        <w:bidi/>
        <w:spacing w:line="240" w:lineRule="auto"/>
        <w:jc w:val="both"/>
        <w:rPr>
          <w:rStyle w:val="ab"/>
          <w:rFonts w:ascii="David" w:hAnsi="David" w:cs="David"/>
        </w:rPr>
      </w:pPr>
    </w:p>
    <w:p w14:paraId="2C76D39D" w14:textId="77777777" w:rsidR="008948B9" w:rsidRDefault="00590339" w:rsidP="008948B9">
      <w:pPr>
        <w:pStyle w:val="aa"/>
        <w:numPr>
          <w:ilvl w:val="0"/>
          <w:numId w:val="2"/>
        </w:numPr>
        <w:bidi/>
        <w:spacing w:line="240" w:lineRule="auto"/>
        <w:jc w:val="both"/>
        <w:rPr>
          <w:rStyle w:val="ab"/>
          <w:rFonts w:ascii="David" w:hAnsi="David" w:cs="David"/>
        </w:rPr>
      </w:pPr>
      <w:hyperlink r:id="rId41" w:history="1">
        <w:r w:rsidRPr="00590339">
          <w:rPr>
            <w:rStyle w:val="Hyperlink"/>
            <w:rFonts w:ascii="David" w:hAnsi="David" w:cs="David"/>
            <w:rtl/>
          </w:rPr>
          <w:t>ת"פ (אשקלון) 62156-08-20</w:t>
        </w:r>
      </w:hyperlink>
      <w:r w:rsidR="008948B9">
        <w:rPr>
          <w:rStyle w:val="ab"/>
          <w:rFonts w:ascii="David" w:hAnsi="David" w:cs="David"/>
          <w:rtl/>
        </w:rPr>
        <w:t xml:space="preserve"> </w:t>
      </w:r>
      <w:r w:rsidR="008948B9">
        <w:rPr>
          <w:rStyle w:val="ab"/>
          <w:rFonts w:ascii="David" w:hAnsi="David" w:cs="David"/>
          <w:b/>
          <w:bCs/>
          <w:rtl/>
        </w:rPr>
        <w:t>מדינת ישראל נ' יעקב ואח' (19.1.21)</w:t>
      </w:r>
      <w:r w:rsidR="008948B9">
        <w:rPr>
          <w:rStyle w:val="ab"/>
          <w:rFonts w:ascii="David" w:hAnsi="David" w:cs="David"/>
          <w:rtl/>
        </w:rPr>
        <w:t>. נאשם 1 הורשע על פי הודאתו בגידול 80 שתילי סם שתילי סם מסוכן במשקל כולל של 9 ק"ג, החזקת חצרים לגידול סמים, וגניבת חשמל בסכום של 12,786 ₪. נאשם 1 נעדר הרשעות קודמות. בית המשפט אימץ הסכמה עונשית שהציגו הצדדים וגזר על הנאשם 13 חודשי מאסר וענישה נלווית.</w:t>
      </w:r>
    </w:p>
    <w:p w14:paraId="65A0F597" w14:textId="77777777" w:rsidR="008948B9" w:rsidRDefault="008948B9" w:rsidP="008948B9">
      <w:pPr>
        <w:pStyle w:val="aa"/>
        <w:bidi/>
        <w:spacing w:line="240" w:lineRule="auto"/>
        <w:jc w:val="both"/>
        <w:rPr>
          <w:rStyle w:val="ab"/>
          <w:rFonts w:ascii="David" w:hAnsi="David" w:cs="David"/>
        </w:rPr>
      </w:pPr>
    </w:p>
    <w:p w14:paraId="6AFA8D9A" w14:textId="77777777" w:rsidR="008948B9" w:rsidRDefault="00590339" w:rsidP="008948B9">
      <w:pPr>
        <w:pStyle w:val="aa"/>
        <w:numPr>
          <w:ilvl w:val="0"/>
          <w:numId w:val="2"/>
        </w:numPr>
        <w:bidi/>
        <w:spacing w:line="240" w:lineRule="auto"/>
        <w:jc w:val="both"/>
        <w:rPr>
          <w:rStyle w:val="ab"/>
          <w:rFonts w:ascii="David" w:hAnsi="David" w:cs="David"/>
        </w:rPr>
      </w:pPr>
      <w:hyperlink r:id="rId42" w:history="1">
        <w:r w:rsidRPr="00590339">
          <w:rPr>
            <w:rStyle w:val="Hyperlink"/>
            <w:rFonts w:ascii="David" w:hAnsi="David" w:cs="David"/>
            <w:rtl/>
          </w:rPr>
          <w:t>ת"פ (חדרה) 7379-07-19</w:t>
        </w:r>
      </w:hyperlink>
      <w:r w:rsidR="008948B9">
        <w:rPr>
          <w:rStyle w:val="Hyperlink"/>
          <w:rFonts w:ascii="David" w:hAnsi="David" w:cs="David"/>
          <w:rtl/>
        </w:rPr>
        <w:t xml:space="preserve"> </w:t>
      </w:r>
      <w:r w:rsidR="008948B9">
        <w:rPr>
          <w:rStyle w:val="ab"/>
          <w:rFonts w:ascii="David" w:hAnsi="David" w:cs="David"/>
          <w:b/>
          <w:bCs/>
          <w:rtl/>
        </w:rPr>
        <w:t>מדינת ישראל נ' אלבורוס</w:t>
      </w:r>
      <w:r w:rsidR="008948B9">
        <w:rPr>
          <w:rStyle w:val="ab"/>
          <w:rFonts w:ascii="David" w:hAnsi="David" w:cs="David"/>
          <w:rtl/>
        </w:rPr>
        <w:t xml:space="preserve"> (1.12.20). הנאשם הורשע על פי הודאתו בגידול של 115 שתילי סם שתילי סם מסוכן במשקל של 16.5 ק"ג, החזקת כלים להכנת סם וגניבת חשמל בסכום של 6,449 ₪. הנאשם נעדר עבר פלילי. בית המשפט קבע כי מתחם העונש ההולם נע בין מאסר קצר שיכול וירוצה בעבודות שירות ועד 24 חודשי מאסר וענישה נלווית, וגזר על הנאשם 8 חודשי מאסר לריצוי בעבודות שירות וענישה נלווית.</w:t>
      </w:r>
    </w:p>
    <w:p w14:paraId="29172E6E" w14:textId="77777777" w:rsidR="008948B9" w:rsidRDefault="008948B9" w:rsidP="008948B9">
      <w:pPr>
        <w:pStyle w:val="aa"/>
        <w:bidi/>
        <w:spacing w:line="240" w:lineRule="auto"/>
        <w:jc w:val="both"/>
        <w:rPr>
          <w:rStyle w:val="ab"/>
          <w:rFonts w:ascii="David" w:hAnsi="David" w:cs="David"/>
        </w:rPr>
      </w:pPr>
    </w:p>
    <w:p w14:paraId="795CF192" w14:textId="77777777" w:rsidR="008948B9" w:rsidRDefault="00590339" w:rsidP="008948B9">
      <w:pPr>
        <w:pStyle w:val="aa"/>
        <w:numPr>
          <w:ilvl w:val="0"/>
          <w:numId w:val="2"/>
        </w:numPr>
        <w:bidi/>
        <w:spacing w:line="240" w:lineRule="auto"/>
        <w:jc w:val="both"/>
        <w:rPr>
          <w:rStyle w:val="ab"/>
          <w:rFonts w:ascii="David" w:hAnsi="David" w:cs="David"/>
        </w:rPr>
      </w:pPr>
      <w:hyperlink r:id="rId43" w:history="1">
        <w:r w:rsidRPr="00590339">
          <w:rPr>
            <w:rStyle w:val="Hyperlink"/>
            <w:rFonts w:ascii="David" w:hAnsi="David" w:cs="David"/>
            <w:rtl/>
          </w:rPr>
          <w:t>ת"פ (אשקלון) 4546-05-19</w:t>
        </w:r>
      </w:hyperlink>
      <w:r w:rsidR="008948B9">
        <w:rPr>
          <w:rStyle w:val="ab"/>
          <w:rFonts w:ascii="David" w:hAnsi="David" w:cs="David"/>
          <w:rtl/>
        </w:rPr>
        <w:t xml:space="preserve"> </w:t>
      </w:r>
      <w:r w:rsidR="008948B9">
        <w:rPr>
          <w:rStyle w:val="ab"/>
          <w:rFonts w:ascii="David" w:hAnsi="David" w:cs="David"/>
          <w:b/>
          <w:bCs/>
          <w:rtl/>
        </w:rPr>
        <w:t>מדינת ישראל נ' סמדז'ה</w:t>
      </w:r>
      <w:r w:rsidR="008948B9">
        <w:rPr>
          <w:rStyle w:val="ab"/>
          <w:rFonts w:ascii="David" w:hAnsi="David" w:cs="David"/>
          <w:rtl/>
        </w:rPr>
        <w:t xml:space="preserve"> (10.9.20). הנאשם הורשע על פי הודאתו בגידול של 109 שתילי סם שתילי סם מסוכן במשקל של כ-65 ק"ג וגניבת חשמל בסכום של 29,648 ₪. הנאשם נעדר עבר פלילי. בית המשפט קבע כי מתחם העונש ההולם נע בין 12-24 חודשי מאסר וענישה נלווית, לקח בחשבון כי הנאשם היה עצור מעל 3 חודשים ותקופה ממושכת במעצר בית, ולאור נסיבותיו המיוחדות של הנאשם וההליך הטיפולי שעבר גזר על הנאשם 9 חודשי מאסר לריצוי בעבודות שירות וענישה נלווית.</w:t>
      </w:r>
    </w:p>
    <w:p w14:paraId="7DAC7668" w14:textId="77777777" w:rsidR="008948B9" w:rsidRDefault="008948B9" w:rsidP="008948B9">
      <w:pPr>
        <w:pStyle w:val="aa"/>
        <w:bidi/>
        <w:spacing w:line="240" w:lineRule="auto"/>
        <w:jc w:val="both"/>
        <w:rPr>
          <w:rStyle w:val="ab"/>
          <w:rFonts w:ascii="David" w:hAnsi="David" w:cs="David"/>
        </w:rPr>
      </w:pPr>
    </w:p>
    <w:p w14:paraId="5C476419" w14:textId="77777777" w:rsidR="008948B9" w:rsidRDefault="00590339" w:rsidP="008948B9">
      <w:pPr>
        <w:pStyle w:val="aa"/>
        <w:numPr>
          <w:ilvl w:val="0"/>
          <w:numId w:val="2"/>
        </w:numPr>
        <w:bidi/>
        <w:spacing w:line="240" w:lineRule="auto"/>
        <w:jc w:val="both"/>
        <w:rPr>
          <w:rStyle w:val="ab"/>
          <w:rFonts w:ascii="David" w:hAnsi="David" w:cs="David"/>
        </w:rPr>
      </w:pPr>
      <w:hyperlink r:id="rId44" w:history="1">
        <w:r w:rsidRPr="00590339">
          <w:rPr>
            <w:rStyle w:val="Hyperlink"/>
            <w:rFonts w:ascii="David" w:hAnsi="David" w:cs="David"/>
            <w:rtl/>
          </w:rPr>
          <w:t>ת"פ (אשקלון) 36496-09-19</w:t>
        </w:r>
      </w:hyperlink>
      <w:r w:rsidR="008948B9">
        <w:rPr>
          <w:rStyle w:val="ab"/>
          <w:rFonts w:ascii="David" w:hAnsi="David" w:cs="David"/>
          <w:rtl/>
        </w:rPr>
        <w:t xml:space="preserve"> </w:t>
      </w:r>
      <w:r w:rsidR="008948B9">
        <w:rPr>
          <w:rStyle w:val="ab"/>
          <w:rFonts w:ascii="David" w:hAnsi="David" w:cs="David"/>
          <w:b/>
          <w:bCs/>
          <w:rtl/>
        </w:rPr>
        <w:t>מדינת ישראל נ' סדרינה</w:t>
      </w:r>
      <w:r w:rsidR="008948B9">
        <w:rPr>
          <w:rStyle w:val="ab"/>
          <w:rFonts w:ascii="David" w:hAnsi="David" w:cs="David"/>
          <w:rtl/>
        </w:rPr>
        <w:t xml:space="preserve"> (5.5.20). הנאשם הורשע על פי הודאתו בגידול שתילי סם שתילי סם מסוכן והחזקת שתילים מיובשים במשקל של 21.85 ק"ג וגניבת חשמל בסכום של 80,981 ₪. בית המשפט אימץ הסכמה עונשית שהציגו הצדדים וגזר על הנאשם 17 חודשי מאסר וענישה נלווית.</w:t>
      </w:r>
    </w:p>
    <w:p w14:paraId="39D7F7B6" w14:textId="77777777" w:rsidR="008948B9" w:rsidRDefault="008948B9" w:rsidP="008948B9">
      <w:pPr>
        <w:pStyle w:val="aa"/>
        <w:spacing w:line="240" w:lineRule="auto"/>
        <w:rPr>
          <w:rStyle w:val="ab"/>
          <w:rFonts w:ascii="David" w:hAnsi="David" w:cs="David"/>
        </w:rPr>
      </w:pPr>
    </w:p>
    <w:p w14:paraId="2D46D8C9" w14:textId="77777777" w:rsidR="008948B9" w:rsidRDefault="00590339" w:rsidP="008948B9">
      <w:pPr>
        <w:pStyle w:val="aa"/>
        <w:numPr>
          <w:ilvl w:val="0"/>
          <w:numId w:val="2"/>
        </w:numPr>
        <w:bidi/>
        <w:spacing w:line="240" w:lineRule="auto"/>
        <w:jc w:val="both"/>
        <w:rPr>
          <w:rStyle w:val="ab"/>
          <w:rFonts w:ascii="David" w:hAnsi="David" w:cs="David"/>
          <w:rtl/>
        </w:rPr>
      </w:pPr>
      <w:hyperlink r:id="rId45" w:history="1">
        <w:r w:rsidRPr="00590339">
          <w:rPr>
            <w:rStyle w:val="Hyperlink"/>
            <w:rFonts w:ascii="David" w:hAnsi="David" w:cs="David"/>
            <w:rtl/>
          </w:rPr>
          <w:t>ת"פ (אשקלון) 36592-09-19</w:t>
        </w:r>
      </w:hyperlink>
      <w:r w:rsidR="008948B9">
        <w:rPr>
          <w:rStyle w:val="ab"/>
          <w:rFonts w:ascii="David" w:hAnsi="David" w:cs="David"/>
          <w:rtl/>
        </w:rPr>
        <w:t xml:space="preserve"> </w:t>
      </w:r>
      <w:r w:rsidR="008948B9">
        <w:rPr>
          <w:rStyle w:val="ab"/>
          <w:rFonts w:ascii="David" w:hAnsi="David" w:cs="David"/>
          <w:b/>
          <w:bCs/>
          <w:rtl/>
        </w:rPr>
        <w:t>מדינת ישראל נ' מלול</w:t>
      </w:r>
      <w:r w:rsidR="008948B9">
        <w:rPr>
          <w:rStyle w:val="ab"/>
          <w:rFonts w:ascii="David" w:hAnsi="David" w:cs="David"/>
          <w:rtl/>
        </w:rPr>
        <w:t xml:space="preserve"> (21.4.20). הנאשם הורשע על פי הודאתו בגידול שתילי סם מסוכן והחזקת שתילים מיובשים במשקל של 28.45 ק"ג וגניבת ונזק לחברת חשמל בסכום של 32,417 ₪. בית המשפט אימץ הסכמה עונשית שהציגו הצדדים וגזר על הנאשם 12 חודשי מאסר, הפעיל 6 חודשי מאסר מותנה מתוכם חודשיים במצטבר והיתר בחופף, כך שסה"כ על הנאשם לרצות 14 חודשי מאסר וכן הטיל ענישה נלווית.</w:t>
      </w:r>
    </w:p>
    <w:p w14:paraId="11F75E6E" w14:textId="77777777" w:rsidR="008948B9" w:rsidRDefault="008948B9" w:rsidP="008948B9">
      <w:pPr>
        <w:pStyle w:val="aa"/>
        <w:spacing w:line="240" w:lineRule="auto"/>
        <w:rPr>
          <w:rStyle w:val="ab"/>
          <w:rFonts w:ascii="David" w:hAnsi="David" w:cs="David"/>
        </w:rPr>
      </w:pPr>
    </w:p>
    <w:p w14:paraId="59EE5968" w14:textId="77777777" w:rsidR="008948B9" w:rsidRDefault="00590339" w:rsidP="008948B9">
      <w:pPr>
        <w:pStyle w:val="aa"/>
        <w:numPr>
          <w:ilvl w:val="0"/>
          <w:numId w:val="2"/>
        </w:numPr>
        <w:bidi/>
        <w:spacing w:line="240" w:lineRule="auto"/>
        <w:jc w:val="both"/>
        <w:rPr>
          <w:rStyle w:val="ab"/>
          <w:rFonts w:ascii="David" w:hAnsi="David" w:cs="David"/>
          <w:rtl/>
        </w:rPr>
      </w:pPr>
      <w:hyperlink r:id="rId46" w:history="1">
        <w:r w:rsidRPr="00590339">
          <w:rPr>
            <w:rStyle w:val="Hyperlink"/>
            <w:rFonts w:ascii="David" w:hAnsi="David" w:cs="David"/>
            <w:rtl/>
          </w:rPr>
          <w:t>ת"פ (ראשל"צ) 66205-05-19</w:t>
        </w:r>
      </w:hyperlink>
      <w:r w:rsidR="008948B9">
        <w:rPr>
          <w:rStyle w:val="ab"/>
          <w:rFonts w:ascii="David" w:hAnsi="David" w:cs="David"/>
          <w:rtl/>
        </w:rPr>
        <w:t xml:space="preserve"> </w:t>
      </w:r>
      <w:r w:rsidR="008948B9">
        <w:rPr>
          <w:rStyle w:val="ab"/>
          <w:rFonts w:ascii="David" w:hAnsi="David" w:cs="David"/>
          <w:b/>
          <w:bCs/>
          <w:rtl/>
        </w:rPr>
        <w:t>מדינת ישראל נ' עקיבא ואח'</w:t>
      </w:r>
      <w:r w:rsidR="008948B9">
        <w:rPr>
          <w:rStyle w:val="ab"/>
          <w:rFonts w:ascii="David" w:hAnsi="David" w:cs="David"/>
          <w:rtl/>
        </w:rPr>
        <w:t xml:space="preserve"> (23.9.19).הנאשם הורשע על פי הודאתו בגידול 65 שתילי סם מסוכן במשקל 9.5 ק"ג והחזקת שתילים מיובשים במשקל של 2.45 ק"ג וגניבת חשמל בסכום של 44,416 ₪. הנאשם נעדר הרשעות קודמות. בית המשפט אימץ הסכמה עונשית שהציגו הצדדים וגזר על הנאשם 12.5 חודשי מאסר וענישה נלווית.</w:t>
      </w:r>
    </w:p>
    <w:p w14:paraId="27E8D482" w14:textId="77777777" w:rsidR="008948B9" w:rsidRDefault="008948B9" w:rsidP="008948B9">
      <w:pPr>
        <w:pStyle w:val="aa"/>
        <w:spacing w:line="240" w:lineRule="auto"/>
        <w:rPr>
          <w:rStyle w:val="ab"/>
          <w:rFonts w:ascii="David" w:hAnsi="David" w:cs="David"/>
        </w:rPr>
      </w:pPr>
    </w:p>
    <w:p w14:paraId="2A2D3E05" w14:textId="77777777" w:rsidR="008948B9" w:rsidRDefault="008948B9" w:rsidP="008948B9">
      <w:pPr>
        <w:pStyle w:val="aa"/>
        <w:numPr>
          <w:ilvl w:val="0"/>
          <w:numId w:val="2"/>
        </w:numPr>
        <w:bidi/>
        <w:spacing w:line="240" w:lineRule="auto"/>
        <w:jc w:val="both"/>
        <w:rPr>
          <w:rStyle w:val="ab"/>
          <w:rFonts w:ascii="David" w:hAnsi="David" w:cs="David"/>
          <w:rtl/>
        </w:rPr>
      </w:pPr>
      <w:r>
        <w:rPr>
          <w:rStyle w:val="Hyperlink"/>
          <w:rFonts w:ascii="David" w:hAnsi="David" w:cs="David"/>
          <w:rtl/>
        </w:rPr>
        <w:t xml:space="preserve"> </w:t>
      </w:r>
      <w:hyperlink r:id="rId47" w:history="1">
        <w:r w:rsidR="00590339" w:rsidRPr="00590339">
          <w:rPr>
            <w:rStyle w:val="Hyperlink"/>
            <w:rFonts w:ascii="David" w:hAnsi="David" w:cs="David"/>
            <w:rtl/>
          </w:rPr>
          <w:t>ת"פ (באר שבע) 24089-06-18</w:t>
        </w:r>
      </w:hyperlink>
      <w:r>
        <w:rPr>
          <w:rStyle w:val="ab"/>
          <w:rFonts w:ascii="David" w:hAnsi="David" w:cs="David"/>
          <w:rtl/>
        </w:rPr>
        <w:t xml:space="preserve"> </w:t>
      </w:r>
      <w:r>
        <w:rPr>
          <w:rStyle w:val="ab"/>
          <w:rFonts w:ascii="David" w:hAnsi="David" w:cs="David"/>
          <w:b/>
          <w:bCs/>
          <w:rtl/>
        </w:rPr>
        <w:t>מדינת ישראל נ' נאגח אבו כף</w:t>
      </w:r>
      <w:r>
        <w:rPr>
          <w:rStyle w:val="ab"/>
          <w:rFonts w:ascii="David" w:hAnsi="David" w:cs="David"/>
          <w:rtl/>
        </w:rPr>
        <w:t xml:space="preserve"> (29.11.18): הנאשם הורשע על פי הודאתו בעבירות של גידול 172 שתילי סם מסוכן במשקל של כ-30 ק"ג והחזקת סם מסוכן שלא לצריכה עצמית. לנאשם עבר פלילי בתחום הסמים. בית המשפט אימץ את ההסדר העונשי שהוצג לו וגזר על הנאשם 20 חודשי מאסר בפועל ועונשים נלווים.</w:t>
      </w:r>
    </w:p>
    <w:p w14:paraId="24B10189" w14:textId="77777777" w:rsidR="008948B9" w:rsidRDefault="008948B9" w:rsidP="008948B9">
      <w:pPr>
        <w:pStyle w:val="aa"/>
        <w:bidi/>
        <w:spacing w:line="240" w:lineRule="auto"/>
        <w:jc w:val="both"/>
        <w:rPr>
          <w:rStyle w:val="ab"/>
          <w:rFonts w:ascii="David" w:hAnsi="David" w:cs="David"/>
        </w:rPr>
      </w:pPr>
    </w:p>
    <w:p w14:paraId="3594B5B1" w14:textId="77777777" w:rsidR="008948B9" w:rsidRDefault="00590339" w:rsidP="008948B9">
      <w:pPr>
        <w:pStyle w:val="aa"/>
        <w:numPr>
          <w:ilvl w:val="0"/>
          <w:numId w:val="2"/>
        </w:numPr>
        <w:bidi/>
        <w:spacing w:line="240" w:lineRule="auto"/>
        <w:jc w:val="both"/>
        <w:rPr>
          <w:rStyle w:val="ab"/>
          <w:rFonts w:ascii="David" w:hAnsi="David" w:cs="David"/>
        </w:rPr>
      </w:pPr>
      <w:hyperlink r:id="rId48" w:history="1">
        <w:r w:rsidRPr="00590339">
          <w:rPr>
            <w:rStyle w:val="Hyperlink"/>
            <w:rFonts w:ascii="David" w:hAnsi="David" w:cs="David"/>
            <w:rtl/>
          </w:rPr>
          <w:t>ת"פ (באר שבע) 31718-04-18</w:t>
        </w:r>
      </w:hyperlink>
      <w:r w:rsidR="008948B9">
        <w:rPr>
          <w:rStyle w:val="ab"/>
          <w:rFonts w:ascii="David" w:hAnsi="David" w:cs="David"/>
          <w:rtl/>
        </w:rPr>
        <w:t xml:space="preserve"> </w:t>
      </w:r>
      <w:r w:rsidR="008948B9">
        <w:rPr>
          <w:rStyle w:val="ab"/>
          <w:rFonts w:ascii="David" w:hAnsi="David" w:cs="David"/>
          <w:b/>
          <w:bCs/>
          <w:rtl/>
        </w:rPr>
        <w:t>מדינת ישראל נ' עזיז אלרבאיעה</w:t>
      </w:r>
      <w:r w:rsidR="008948B9">
        <w:rPr>
          <w:rStyle w:val="ab"/>
          <w:rFonts w:ascii="David" w:hAnsi="David" w:cs="David"/>
          <w:rtl/>
        </w:rPr>
        <w:t xml:space="preserve"> (10.10.18): הנאשם הורשע על פי הודאתו במסגרת הסדר טיעון, בעבירות של גידול סם מסוכן במשקל של כ-35 ק"ג והחזקת סם מסוכן שלא לצריכה עצמית. לנאשם עבר פלילי בתחום הסמים. בית המשפט  אימץ הסכמה עונשית שהציגו הצדדים וגזר על הנאשם  24 חודשי מאסר בפועל (תוך הפעלת מאסר מותנה בר הפעלה מתיק אחר – חודש מצטבר וחודשיים בחופף), קנס בסך 15,000 ש"ח ועונשים נוספים נלווים. </w:t>
      </w:r>
    </w:p>
    <w:p w14:paraId="250B27BC" w14:textId="77777777" w:rsidR="008948B9" w:rsidRDefault="008948B9" w:rsidP="008948B9">
      <w:pPr>
        <w:pStyle w:val="aa"/>
        <w:rPr>
          <w:rStyle w:val="ab"/>
          <w:rFonts w:ascii="David" w:hAnsi="David" w:cs="David"/>
        </w:rPr>
      </w:pPr>
    </w:p>
    <w:p w14:paraId="3800285F" w14:textId="77777777" w:rsidR="008948B9" w:rsidRDefault="008948B9" w:rsidP="008948B9">
      <w:pPr>
        <w:pStyle w:val="aa"/>
        <w:spacing w:line="312" w:lineRule="auto"/>
        <w:rPr>
          <w:rStyle w:val="ab"/>
          <w:rFonts w:ascii="David" w:hAnsi="David" w:cs="David"/>
          <w:sz w:val="24"/>
          <w:szCs w:val="24"/>
          <w:rtl/>
        </w:rPr>
      </w:pPr>
    </w:p>
    <w:p w14:paraId="79198C84" w14:textId="77777777" w:rsidR="008948B9" w:rsidRDefault="008948B9" w:rsidP="008948B9">
      <w:pPr>
        <w:pStyle w:val="aa"/>
        <w:numPr>
          <w:ilvl w:val="0"/>
          <w:numId w:val="1"/>
        </w:numPr>
        <w:bidi/>
        <w:spacing w:before="100" w:beforeAutospacing="1" w:after="100" w:afterAutospacing="1" w:line="312" w:lineRule="auto"/>
        <w:ind w:left="418" w:hanging="425"/>
        <w:jc w:val="both"/>
        <w:rPr>
          <w:rFonts w:eastAsia="Times New Roman"/>
        </w:rPr>
      </w:pPr>
      <w:r>
        <w:rPr>
          <w:rFonts w:ascii="David" w:eastAsia="Times New Roman" w:hAnsi="David" w:cs="David"/>
          <w:sz w:val="24"/>
          <w:szCs w:val="24"/>
          <w:rtl/>
        </w:rPr>
        <w:t xml:space="preserve">לאור כל המפורט לעיל  אני קובעת כי </w:t>
      </w:r>
      <w:r>
        <w:rPr>
          <w:rFonts w:ascii="David" w:eastAsia="Times New Roman" w:hAnsi="David" w:cs="David"/>
          <w:b/>
          <w:bCs/>
          <w:sz w:val="24"/>
          <w:szCs w:val="24"/>
          <w:rtl/>
        </w:rPr>
        <w:t>מתחם העונש ההולם</w:t>
      </w:r>
      <w:r>
        <w:rPr>
          <w:rFonts w:ascii="David" w:eastAsia="Times New Roman" w:hAnsi="David" w:cs="David"/>
          <w:sz w:val="24"/>
          <w:szCs w:val="24"/>
          <w:rtl/>
        </w:rPr>
        <w:t xml:space="preserve"> לעבירות בנסיבות שלפני, בשים לב להיקפי גידול הסם, למשך התקופה, ולשווי גניבת החשמל נע בין </w:t>
      </w:r>
      <w:r>
        <w:rPr>
          <w:rFonts w:ascii="David" w:eastAsia="Times New Roman" w:hAnsi="David" w:cs="David"/>
          <w:b/>
          <w:bCs/>
          <w:sz w:val="24"/>
          <w:szCs w:val="24"/>
        </w:rPr>
        <w:t>14-30</w:t>
      </w:r>
      <w:r>
        <w:rPr>
          <w:rFonts w:ascii="David" w:eastAsia="Times New Roman" w:hAnsi="David" w:cs="David"/>
          <w:b/>
          <w:bCs/>
          <w:sz w:val="24"/>
          <w:szCs w:val="24"/>
          <w:rtl/>
        </w:rPr>
        <w:t xml:space="preserve"> חודשי מאסר בפועל וענישה נלווית.</w:t>
      </w:r>
    </w:p>
    <w:p w14:paraId="64309325" w14:textId="77777777" w:rsidR="008948B9" w:rsidRDefault="008948B9" w:rsidP="008948B9">
      <w:pPr>
        <w:spacing w:before="100" w:beforeAutospacing="1" w:after="100" w:afterAutospacing="1" w:line="312" w:lineRule="auto"/>
        <w:ind w:left="-7"/>
        <w:jc w:val="both"/>
        <w:rPr>
          <w:rFonts w:ascii="David" w:hAnsi="David"/>
        </w:rPr>
      </w:pPr>
      <w:r>
        <w:rPr>
          <w:rFonts w:ascii="David" w:hAnsi="David"/>
          <w:b/>
          <w:bCs/>
          <w:u w:val="single"/>
          <w:rtl/>
        </w:rPr>
        <w:t>גזירת עונשו של הנאשם בתוך מתחם העונש ההולם</w:t>
      </w:r>
    </w:p>
    <w:p w14:paraId="3689E190" w14:textId="77777777" w:rsidR="008948B9" w:rsidRDefault="008948B9" w:rsidP="008948B9">
      <w:pPr>
        <w:pStyle w:val="aa"/>
        <w:numPr>
          <w:ilvl w:val="0"/>
          <w:numId w:val="1"/>
        </w:numPr>
        <w:bidi/>
        <w:spacing w:before="100" w:beforeAutospacing="1" w:after="100" w:afterAutospacing="1" w:line="312" w:lineRule="auto"/>
        <w:ind w:left="418" w:hanging="425"/>
        <w:jc w:val="both"/>
        <w:rPr>
          <w:rFonts w:ascii="David" w:eastAsia="Times New Roman" w:hAnsi="David" w:cs="David"/>
          <w:sz w:val="24"/>
          <w:szCs w:val="24"/>
        </w:rPr>
      </w:pPr>
      <w:r>
        <w:rPr>
          <w:rFonts w:ascii="David" w:eastAsia="Times New Roman" w:hAnsi="David" w:cs="David"/>
          <w:sz w:val="24"/>
          <w:szCs w:val="24"/>
          <w:rtl/>
        </w:rPr>
        <w:t xml:space="preserve">בעניינו של הנאשם לא מצאתי הצדקה לחרוג לחומרה או לקולה ממתחם העונש ההולם גם לא משיקולי שיקום.  </w:t>
      </w:r>
    </w:p>
    <w:p w14:paraId="629F1319" w14:textId="77777777" w:rsidR="008948B9" w:rsidRDefault="008948B9" w:rsidP="008948B9">
      <w:pPr>
        <w:pStyle w:val="aa"/>
        <w:bidi/>
        <w:spacing w:before="100" w:beforeAutospacing="1" w:after="100" w:afterAutospacing="1" w:line="312" w:lineRule="auto"/>
        <w:ind w:left="418"/>
        <w:jc w:val="both"/>
        <w:rPr>
          <w:rFonts w:ascii="David" w:eastAsia="Times New Roman" w:hAnsi="David" w:cs="David"/>
          <w:sz w:val="24"/>
          <w:szCs w:val="24"/>
        </w:rPr>
      </w:pPr>
    </w:p>
    <w:p w14:paraId="0BAC925B" w14:textId="77777777" w:rsidR="008948B9" w:rsidRDefault="008948B9" w:rsidP="008948B9">
      <w:pPr>
        <w:pStyle w:val="aa"/>
        <w:bidi/>
        <w:spacing w:before="100" w:beforeAutospacing="1" w:after="100" w:afterAutospacing="1" w:line="312" w:lineRule="auto"/>
        <w:ind w:left="418"/>
        <w:jc w:val="both"/>
        <w:rPr>
          <w:rFonts w:ascii="David" w:eastAsia="Times New Roman" w:hAnsi="David" w:cs="David"/>
          <w:sz w:val="24"/>
          <w:szCs w:val="24"/>
          <w:rtl/>
        </w:rPr>
      </w:pPr>
      <w:r>
        <w:rPr>
          <w:rFonts w:ascii="David" w:eastAsia="Times New Roman" w:hAnsi="David" w:cs="David"/>
          <w:sz w:val="24"/>
          <w:szCs w:val="24"/>
          <w:rtl/>
        </w:rPr>
        <w:t xml:space="preserve">כאמור, הנאשם סירב להשתלב בקהילה טיפולית סגורה לצורך טיפול בהתמכרותו לסמים, ולאור עמדתו נמנע שירות המבחן מהמלצה על ענישה בעלת אופי שיקומי בעניינו.  בנסיבות אלו, אין בפני שיקולי שיקום המצדיקים חריגה מהמתחם. </w:t>
      </w:r>
    </w:p>
    <w:p w14:paraId="76777297" w14:textId="77777777" w:rsidR="008948B9" w:rsidRDefault="008948B9" w:rsidP="008948B9">
      <w:pPr>
        <w:pStyle w:val="aa"/>
        <w:bidi/>
        <w:spacing w:before="100" w:beforeAutospacing="1" w:after="100" w:afterAutospacing="1" w:line="312" w:lineRule="auto"/>
        <w:ind w:left="418"/>
        <w:jc w:val="both"/>
        <w:rPr>
          <w:rFonts w:ascii="David" w:eastAsia="Times New Roman" w:hAnsi="David" w:cs="David"/>
          <w:sz w:val="24"/>
          <w:szCs w:val="24"/>
        </w:rPr>
      </w:pPr>
    </w:p>
    <w:p w14:paraId="5F73FA46" w14:textId="77777777" w:rsidR="008948B9" w:rsidRDefault="008948B9" w:rsidP="008948B9">
      <w:pPr>
        <w:pStyle w:val="aa"/>
        <w:numPr>
          <w:ilvl w:val="0"/>
          <w:numId w:val="1"/>
        </w:numPr>
        <w:bidi/>
        <w:spacing w:before="100" w:beforeAutospacing="1" w:after="100" w:afterAutospacing="1" w:line="312" w:lineRule="auto"/>
        <w:ind w:left="418" w:hanging="425"/>
        <w:jc w:val="both"/>
        <w:rPr>
          <w:rFonts w:ascii="David" w:eastAsia="Times New Roman" w:hAnsi="David" w:cs="David"/>
          <w:sz w:val="24"/>
          <w:szCs w:val="24"/>
        </w:rPr>
      </w:pPr>
      <w:r>
        <w:rPr>
          <w:rFonts w:ascii="David" w:hAnsi="David" w:cs="David"/>
          <w:sz w:val="24"/>
          <w:szCs w:val="24"/>
          <w:rtl/>
        </w:rPr>
        <w:t xml:space="preserve">בבואי לגזור את עונשו של הנאשם בתוך מתחם העונש ההולם, זקפתי לזכותו את </w:t>
      </w:r>
      <w:r>
        <w:rPr>
          <w:rFonts w:ascii="David" w:hAnsi="David" w:cs="David"/>
          <w:sz w:val="24"/>
          <w:szCs w:val="24"/>
          <w:rtl/>
          <w:lang w:eastAsia="he-IL"/>
        </w:rPr>
        <w:t xml:space="preserve"> העובדה שבחר להודות, ולקחת אחריות על מעשיו בהזדמנות ראשונה.</w:t>
      </w:r>
    </w:p>
    <w:p w14:paraId="7F552D29" w14:textId="77777777" w:rsidR="008948B9" w:rsidRDefault="008948B9" w:rsidP="008948B9">
      <w:pPr>
        <w:pStyle w:val="aa"/>
        <w:bidi/>
        <w:spacing w:before="100" w:beforeAutospacing="1" w:after="100" w:afterAutospacing="1" w:line="312" w:lineRule="auto"/>
        <w:ind w:left="418"/>
        <w:jc w:val="both"/>
        <w:rPr>
          <w:rFonts w:ascii="David" w:eastAsia="Times New Roman" w:hAnsi="David" w:cs="David"/>
          <w:sz w:val="24"/>
          <w:szCs w:val="24"/>
          <w:rtl/>
        </w:rPr>
      </w:pPr>
    </w:p>
    <w:p w14:paraId="01B28704" w14:textId="77777777" w:rsidR="008948B9" w:rsidRDefault="008948B9" w:rsidP="008948B9">
      <w:pPr>
        <w:pStyle w:val="aa"/>
        <w:numPr>
          <w:ilvl w:val="0"/>
          <w:numId w:val="1"/>
        </w:numPr>
        <w:bidi/>
        <w:spacing w:before="100" w:beforeAutospacing="1" w:after="100" w:afterAutospacing="1" w:line="312" w:lineRule="auto"/>
        <w:ind w:left="418" w:hanging="425"/>
        <w:jc w:val="both"/>
        <w:rPr>
          <w:rFonts w:ascii="David" w:eastAsia="Times New Roman" w:hAnsi="David" w:cs="David"/>
          <w:sz w:val="24"/>
          <w:szCs w:val="24"/>
        </w:rPr>
      </w:pPr>
      <w:r>
        <w:rPr>
          <w:rFonts w:ascii="David" w:hAnsi="David" w:cs="David"/>
          <w:sz w:val="24"/>
          <w:szCs w:val="24"/>
          <w:rtl/>
          <w:lang w:eastAsia="he-IL"/>
        </w:rPr>
        <w:t xml:space="preserve">זקפתי לחובתו של הנאשם את עברו הפלילי. לנאשם 3 הרשעות קודמות שלא בעבירות על פקודת הסמים.  הנאשם לא ריצה בעבר עונש מאסר מאחורי סורג ובריח, אלא מאסר בן 4 חודשים </w:t>
      </w:r>
      <w:r>
        <w:rPr>
          <w:rFonts w:ascii="David" w:eastAsia="Times New Roman" w:hAnsi="David" w:cs="David"/>
          <w:sz w:val="24"/>
          <w:szCs w:val="24"/>
          <w:rtl/>
        </w:rPr>
        <w:t>בדרך של עבודות שירות.</w:t>
      </w:r>
    </w:p>
    <w:p w14:paraId="38F26784" w14:textId="77777777" w:rsidR="008948B9" w:rsidRDefault="008948B9" w:rsidP="008948B9">
      <w:pPr>
        <w:pStyle w:val="aa"/>
        <w:bidi/>
        <w:spacing w:before="100" w:beforeAutospacing="1" w:after="100" w:afterAutospacing="1" w:line="312" w:lineRule="auto"/>
        <w:ind w:left="418"/>
        <w:jc w:val="both"/>
        <w:rPr>
          <w:rFonts w:ascii="David" w:eastAsia="Times New Roman" w:hAnsi="David" w:cs="David"/>
          <w:sz w:val="24"/>
          <w:szCs w:val="24"/>
        </w:rPr>
      </w:pPr>
    </w:p>
    <w:p w14:paraId="4679FC3C" w14:textId="77777777" w:rsidR="008948B9" w:rsidRDefault="008948B9" w:rsidP="008948B9">
      <w:pPr>
        <w:pStyle w:val="aa"/>
        <w:numPr>
          <w:ilvl w:val="0"/>
          <w:numId w:val="1"/>
        </w:numPr>
        <w:bidi/>
        <w:spacing w:before="100" w:beforeAutospacing="1" w:after="100" w:afterAutospacing="1" w:line="312" w:lineRule="auto"/>
        <w:ind w:left="418" w:hanging="425"/>
        <w:jc w:val="both"/>
        <w:rPr>
          <w:rFonts w:ascii="David" w:eastAsia="Times New Roman" w:hAnsi="David" w:cs="David"/>
          <w:sz w:val="24"/>
          <w:szCs w:val="24"/>
          <w:rtl/>
        </w:rPr>
      </w:pPr>
      <w:r>
        <w:rPr>
          <w:rFonts w:ascii="David" w:eastAsia="Times New Roman" w:hAnsi="David" w:cs="David"/>
          <w:sz w:val="24"/>
          <w:szCs w:val="24"/>
          <w:rtl/>
        </w:rPr>
        <w:t xml:space="preserve">לקחתי בחשבון את נסיבותיו האישיות של הנאשם כפי שפורטו על ידי שירות המבחן ועל ידי ההגנה. את גילו, את נסיבות חייו, את הטראומות שעבר בחייו אשר הביאוהו, על פי דבריו, להעמקת השימוש בחומרים מסוכנים, ולהתנהלותו כמתוארת בתסקיר, (בשל צנעת הפרט לא אפרט מעבר לכך). לקחתי בחשבון כי הנאשם תומך באביו על רקע מחלת האב. </w:t>
      </w:r>
    </w:p>
    <w:p w14:paraId="50CE6D00" w14:textId="77777777" w:rsidR="008948B9" w:rsidRDefault="008948B9" w:rsidP="008948B9">
      <w:pPr>
        <w:pStyle w:val="aa"/>
        <w:spacing w:line="312" w:lineRule="auto"/>
        <w:rPr>
          <w:rFonts w:ascii="David" w:eastAsia="Times New Roman" w:hAnsi="David" w:cs="David"/>
          <w:sz w:val="24"/>
          <w:szCs w:val="24"/>
        </w:rPr>
      </w:pPr>
    </w:p>
    <w:p w14:paraId="1A3885B9" w14:textId="77777777" w:rsidR="008948B9" w:rsidRDefault="008948B9" w:rsidP="008948B9">
      <w:pPr>
        <w:pStyle w:val="aa"/>
        <w:numPr>
          <w:ilvl w:val="0"/>
          <w:numId w:val="1"/>
        </w:numPr>
        <w:bidi/>
        <w:spacing w:before="100" w:beforeAutospacing="1" w:after="100" w:afterAutospacing="1" w:line="312" w:lineRule="auto"/>
        <w:ind w:left="418" w:hanging="425"/>
        <w:jc w:val="both"/>
        <w:rPr>
          <w:rFonts w:ascii="David" w:eastAsia="Times New Roman" w:hAnsi="David" w:cs="David"/>
          <w:sz w:val="24"/>
          <w:szCs w:val="24"/>
          <w:rtl/>
        </w:rPr>
      </w:pPr>
      <w:r>
        <w:rPr>
          <w:rFonts w:ascii="David" w:eastAsia="Times New Roman" w:hAnsi="David" w:cs="David"/>
          <w:sz w:val="24"/>
          <w:szCs w:val="24"/>
          <w:rtl/>
        </w:rPr>
        <w:t>לקחתי בחשבון את התרשמות שירות המבחן כי הנאשם הפנים את חומרת מעשיו, את הערכת שירות המבחן כי קיימת נזקקות טיפולית משמעותית, ועם זאת את העדר נכונותו של הנאשם להשתלב בהליך טיפולי משמעותי.</w:t>
      </w:r>
    </w:p>
    <w:p w14:paraId="056ED331" w14:textId="77777777" w:rsidR="008948B9" w:rsidRDefault="008948B9" w:rsidP="008948B9">
      <w:pPr>
        <w:pStyle w:val="aa"/>
        <w:spacing w:line="312" w:lineRule="auto"/>
        <w:rPr>
          <w:rFonts w:ascii="David" w:eastAsia="Times New Roman" w:hAnsi="David" w:cs="David"/>
          <w:sz w:val="24"/>
          <w:szCs w:val="24"/>
        </w:rPr>
      </w:pPr>
    </w:p>
    <w:p w14:paraId="07A8AF22" w14:textId="77777777" w:rsidR="008948B9" w:rsidRDefault="008948B9" w:rsidP="008948B9">
      <w:pPr>
        <w:pStyle w:val="aa"/>
        <w:numPr>
          <w:ilvl w:val="0"/>
          <w:numId w:val="1"/>
        </w:numPr>
        <w:bidi/>
        <w:spacing w:before="100" w:beforeAutospacing="1" w:after="100" w:afterAutospacing="1" w:line="312" w:lineRule="auto"/>
        <w:ind w:left="418" w:hanging="425"/>
        <w:jc w:val="both"/>
        <w:rPr>
          <w:rFonts w:ascii="David" w:eastAsia="Times New Roman" w:hAnsi="David" w:cs="David"/>
          <w:sz w:val="24"/>
          <w:szCs w:val="24"/>
          <w:rtl/>
        </w:rPr>
      </w:pPr>
      <w:r>
        <w:rPr>
          <w:rFonts w:ascii="David" w:eastAsia="Times New Roman" w:hAnsi="David" w:cs="David"/>
          <w:sz w:val="24"/>
          <w:szCs w:val="24"/>
          <w:rtl/>
        </w:rPr>
        <w:t>לקחתי בחשבון את  גורמי הסיכון להישנות עבירות, כפי שפורטו על ידי שירות המבחן זאת על רקע שימוש בסמים, מעורבות בחברה שולית, העדר תמיכה ומצב נפשי מורכב.</w:t>
      </w:r>
    </w:p>
    <w:p w14:paraId="6D5364E5" w14:textId="77777777" w:rsidR="008948B9" w:rsidRDefault="008948B9" w:rsidP="008948B9">
      <w:pPr>
        <w:pStyle w:val="aa"/>
        <w:rPr>
          <w:rFonts w:ascii="David" w:eastAsia="Times New Roman" w:hAnsi="David" w:cs="David"/>
          <w:sz w:val="24"/>
          <w:szCs w:val="24"/>
        </w:rPr>
      </w:pPr>
    </w:p>
    <w:p w14:paraId="33529237" w14:textId="77777777" w:rsidR="008948B9" w:rsidRDefault="008948B9" w:rsidP="008948B9">
      <w:pPr>
        <w:pStyle w:val="aa"/>
        <w:numPr>
          <w:ilvl w:val="0"/>
          <w:numId w:val="1"/>
        </w:numPr>
        <w:bidi/>
        <w:spacing w:before="100" w:beforeAutospacing="1" w:after="100" w:afterAutospacing="1" w:line="312" w:lineRule="auto"/>
        <w:ind w:left="418" w:hanging="425"/>
        <w:jc w:val="both"/>
        <w:rPr>
          <w:rFonts w:ascii="David" w:eastAsia="Times New Roman" w:hAnsi="David" w:cs="David"/>
          <w:sz w:val="24"/>
          <w:szCs w:val="24"/>
          <w:rtl/>
        </w:rPr>
      </w:pPr>
      <w:r>
        <w:rPr>
          <w:rFonts w:ascii="David" w:eastAsia="Times New Roman" w:hAnsi="David" w:cs="David"/>
          <w:sz w:val="24"/>
          <w:szCs w:val="24"/>
          <w:rtl/>
        </w:rPr>
        <w:t>לאור עברו של הנאשם, גורמי הסיכון בעניינו ובהעדר הליך טיפולי משמעותי, לא מצאתי הצדקה לגזור את עונשו של הנאשם ברף התחתון של המתחם.</w:t>
      </w:r>
    </w:p>
    <w:p w14:paraId="01C0068D" w14:textId="77777777" w:rsidR="008948B9" w:rsidRDefault="008948B9" w:rsidP="008948B9">
      <w:pPr>
        <w:pStyle w:val="aa"/>
        <w:rPr>
          <w:rFonts w:ascii="David" w:eastAsia="Times New Roman" w:hAnsi="David" w:cs="David"/>
          <w:sz w:val="24"/>
          <w:szCs w:val="24"/>
        </w:rPr>
      </w:pPr>
    </w:p>
    <w:p w14:paraId="3EC7F609" w14:textId="77777777" w:rsidR="008948B9" w:rsidRDefault="008948B9" w:rsidP="008948B9">
      <w:pPr>
        <w:pStyle w:val="aa"/>
        <w:bidi/>
        <w:spacing w:before="100" w:beforeAutospacing="1" w:after="100" w:afterAutospacing="1" w:line="312" w:lineRule="auto"/>
        <w:ind w:left="418"/>
        <w:jc w:val="both"/>
        <w:rPr>
          <w:rFonts w:ascii="David" w:eastAsia="Times New Roman" w:hAnsi="David" w:cs="David"/>
          <w:sz w:val="24"/>
          <w:szCs w:val="24"/>
          <w:rtl/>
        </w:rPr>
      </w:pPr>
      <w:r>
        <w:rPr>
          <w:rFonts w:ascii="David" w:eastAsia="Times New Roman" w:hAnsi="David" w:cs="David"/>
          <w:sz w:val="24"/>
          <w:szCs w:val="24"/>
          <w:rtl/>
        </w:rPr>
        <w:t>לאור העדר הרשעות קודמות בתחום הסמים, ובשים לב ללקיחת האחריות המיידית והבעת החרטה, לא מצאתי הצדקה לגזור את עונשו של הנאשם ברף הגבוה של המתחם.</w:t>
      </w:r>
    </w:p>
    <w:p w14:paraId="1836948F" w14:textId="77777777" w:rsidR="008948B9" w:rsidRDefault="008948B9" w:rsidP="008948B9">
      <w:pPr>
        <w:pStyle w:val="aa"/>
        <w:rPr>
          <w:rFonts w:ascii="David" w:eastAsia="Times New Roman" w:hAnsi="David" w:cs="David"/>
          <w:sz w:val="24"/>
          <w:szCs w:val="24"/>
        </w:rPr>
      </w:pPr>
    </w:p>
    <w:p w14:paraId="00EE01E7" w14:textId="77777777" w:rsidR="008948B9" w:rsidRDefault="008948B9" w:rsidP="008948B9">
      <w:pPr>
        <w:snapToGrid w:val="0"/>
        <w:spacing w:before="120" w:line="312" w:lineRule="auto"/>
        <w:ind w:left="-7"/>
        <w:rPr>
          <w:rFonts w:ascii="David" w:hAnsi="David"/>
          <w:rtl/>
          <w:lang w:eastAsia="he-IL"/>
        </w:rPr>
      </w:pPr>
      <w:r>
        <w:rPr>
          <w:rFonts w:ascii="David" w:hAnsi="David"/>
          <w:b/>
          <w:bCs/>
          <w:u w:val="single"/>
          <w:rtl/>
          <w:lang w:eastAsia="he-IL"/>
        </w:rPr>
        <w:t>עונשו של הנאשם</w:t>
      </w:r>
      <w:r>
        <w:rPr>
          <w:rFonts w:ascii="David" w:hAnsi="David"/>
          <w:rtl/>
          <w:lang w:eastAsia="he-IL"/>
        </w:rPr>
        <w:t>:</w:t>
      </w:r>
    </w:p>
    <w:p w14:paraId="45CBA720" w14:textId="77777777" w:rsidR="008948B9" w:rsidRDefault="008948B9" w:rsidP="008948B9">
      <w:pPr>
        <w:pStyle w:val="aa"/>
        <w:numPr>
          <w:ilvl w:val="0"/>
          <w:numId w:val="1"/>
        </w:numPr>
        <w:bidi/>
        <w:snapToGrid w:val="0"/>
        <w:spacing w:before="120" w:line="312" w:lineRule="auto"/>
        <w:ind w:left="418" w:hanging="425"/>
        <w:rPr>
          <w:rFonts w:ascii="David" w:hAnsi="David" w:cs="David"/>
          <w:sz w:val="24"/>
          <w:szCs w:val="24"/>
          <w:lang w:eastAsia="he-IL"/>
        </w:rPr>
      </w:pPr>
      <w:r>
        <w:rPr>
          <w:rFonts w:ascii="David" w:hAnsi="David" w:cs="David"/>
          <w:sz w:val="24"/>
          <w:szCs w:val="24"/>
          <w:rtl/>
          <w:lang w:eastAsia="he-IL"/>
        </w:rPr>
        <w:t xml:space="preserve">סיכומו של דבר, מצאתי לנכון ולמידתי להטיל על הנאשם את העונשים הבאים:   </w:t>
      </w:r>
    </w:p>
    <w:p w14:paraId="30D756E9" w14:textId="77777777" w:rsidR="008948B9" w:rsidRDefault="008948B9" w:rsidP="008948B9">
      <w:pPr>
        <w:pStyle w:val="aa"/>
        <w:spacing w:line="312" w:lineRule="auto"/>
        <w:jc w:val="both"/>
        <w:rPr>
          <w:rFonts w:ascii="David" w:hAnsi="David" w:cs="David"/>
          <w:sz w:val="24"/>
          <w:szCs w:val="24"/>
          <w:rtl/>
        </w:rPr>
      </w:pPr>
    </w:p>
    <w:p w14:paraId="502DF73E" w14:textId="77777777" w:rsidR="008948B9" w:rsidRDefault="008948B9" w:rsidP="008948B9">
      <w:pPr>
        <w:pStyle w:val="aa"/>
        <w:numPr>
          <w:ilvl w:val="0"/>
          <w:numId w:val="3"/>
        </w:numPr>
        <w:bidi/>
        <w:spacing w:after="120" w:line="312" w:lineRule="auto"/>
        <w:ind w:left="702" w:hanging="284"/>
        <w:jc w:val="both"/>
        <w:rPr>
          <w:rFonts w:ascii="David" w:hAnsi="David" w:cs="David"/>
          <w:sz w:val="24"/>
          <w:szCs w:val="24"/>
        </w:rPr>
      </w:pPr>
      <w:r>
        <w:rPr>
          <w:rFonts w:ascii="David" w:hAnsi="David" w:cs="David"/>
          <w:sz w:val="24"/>
          <w:szCs w:val="24"/>
          <w:rtl/>
        </w:rPr>
        <w:t xml:space="preserve">17 חודשי מאסר בפועל שיחולו מיום מעצרו, ביום </w:t>
      </w:r>
      <w:r>
        <w:rPr>
          <w:rFonts w:ascii="David" w:hAnsi="David" w:cs="David" w:hint="cs"/>
          <w:sz w:val="24"/>
          <w:szCs w:val="24"/>
          <w:rtl/>
        </w:rPr>
        <w:t>18</w:t>
      </w:r>
      <w:r>
        <w:rPr>
          <w:rFonts w:ascii="David" w:hAnsi="David" w:cs="David"/>
          <w:sz w:val="24"/>
          <w:szCs w:val="24"/>
          <w:rtl/>
        </w:rPr>
        <w:t>.8.20.</w:t>
      </w:r>
    </w:p>
    <w:p w14:paraId="0E72F41F" w14:textId="77777777" w:rsidR="008948B9" w:rsidRDefault="008948B9" w:rsidP="008948B9">
      <w:pPr>
        <w:pStyle w:val="aa"/>
        <w:bidi/>
        <w:spacing w:after="120" w:line="312" w:lineRule="auto"/>
        <w:ind w:left="702"/>
        <w:jc w:val="both"/>
        <w:rPr>
          <w:rFonts w:ascii="David" w:hAnsi="David" w:cs="David"/>
          <w:sz w:val="24"/>
          <w:szCs w:val="24"/>
        </w:rPr>
      </w:pPr>
    </w:p>
    <w:p w14:paraId="6B0C00A2" w14:textId="77777777" w:rsidR="008948B9" w:rsidRDefault="008948B9" w:rsidP="008948B9">
      <w:pPr>
        <w:pStyle w:val="aa"/>
        <w:numPr>
          <w:ilvl w:val="0"/>
          <w:numId w:val="3"/>
        </w:numPr>
        <w:bidi/>
        <w:spacing w:after="120" w:line="312" w:lineRule="auto"/>
        <w:ind w:left="702" w:hanging="284"/>
        <w:jc w:val="both"/>
        <w:rPr>
          <w:rFonts w:ascii="David" w:hAnsi="David" w:cs="David"/>
          <w:sz w:val="24"/>
          <w:szCs w:val="24"/>
          <w:rtl/>
        </w:rPr>
      </w:pPr>
      <w:r>
        <w:rPr>
          <w:rFonts w:ascii="David" w:hAnsi="David" w:cs="David"/>
          <w:sz w:val="24"/>
          <w:szCs w:val="24"/>
          <w:rtl/>
        </w:rPr>
        <w:t>מאסר לתקופה של 8 חודשים וזאת על תנאי למשך 3 שנים</w:t>
      </w:r>
      <w:r>
        <w:rPr>
          <w:rFonts w:ascii="David" w:hAnsi="David" w:cs="David" w:hint="cs"/>
          <w:sz w:val="24"/>
          <w:szCs w:val="24"/>
          <w:rtl/>
        </w:rPr>
        <w:t xml:space="preserve"> מיום שחרורו </w:t>
      </w:r>
      <w:r>
        <w:rPr>
          <w:rFonts w:ascii="David" w:hAnsi="David" w:cs="David"/>
          <w:sz w:val="24"/>
          <w:szCs w:val="24"/>
          <w:rtl/>
        </w:rPr>
        <w:t xml:space="preserve"> לבל יעבור הנאשם עבירות מסוג פשע בניגוד ל</w:t>
      </w:r>
      <w:hyperlink r:id="rId49" w:history="1">
        <w:r w:rsidR="00590339" w:rsidRPr="00590339">
          <w:rPr>
            <w:rFonts w:ascii="David" w:hAnsi="David" w:cs="David"/>
            <w:color w:val="0000FF"/>
            <w:sz w:val="24"/>
            <w:szCs w:val="24"/>
            <w:u w:val="single"/>
            <w:rtl/>
          </w:rPr>
          <w:t>פקודת הסמים המסוכנים</w:t>
        </w:r>
      </w:hyperlink>
      <w:r>
        <w:rPr>
          <w:rFonts w:ascii="David" w:hAnsi="David" w:cs="David"/>
          <w:sz w:val="24"/>
          <w:szCs w:val="24"/>
          <w:rtl/>
        </w:rPr>
        <w:t>.</w:t>
      </w:r>
    </w:p>
    <w:p w14:paraId="4681299B" w14:textId="77777777" w:rsidR="008948B9" w:rsidRDefault="008948B9" w:rsidP="008948B9">
      <w:pPr>
        <w:pStyle w:val="aa"/>
        <w:rPr>
          <w:rFonts w:ascii="David" w:hAnsi="David" w:cs="David"/>
          <w:sz w:val="24"/>
          <w:szCs w:val="24"/>
        </w:rPr>
      </w:pPr>
    </w:p>
    <w:p w14:paraId="642608BB" w14:textId="77777777" w:rsidR="008948B9" w:rsidRDefault="008948B9" w:rsidP="008948B9">
      <w:pPr>
        <w:pStyle w:val="aa"/>
        <w:numPr>
          <w:ilvl w:val="0"/>
          <w:numId w:val="3"/>
        </w:numPr>
        <w:bidi/>
        <w:spacing w:after="120" w:line="312" w:lineRule="auto"/>
        <w:ind w:left="702" w:hanging="284"/>
        <w:jc w:val="both"/>
        <w:rPr>
          <w:rFonts w:ascii="David" w:hAnsi="David" w:cs="David"/>
          <w:sz w:val="24"/>
          <w:szCs w:val="24"/>
          <w:rtl/>
        </w:rPr>
      </w:pPr>
      <w:r>
        <w:rPr>
          <w:rFonts w:ascii="David" w:hAnsi="David" w:cs="David"/>
          <w:sz w:val="24"/>
          <w:szCs w:val="24"/>
          <w:rtl/>
        </w:rPr>
        <w:t xml:space="preserve">מאסר לתקופה של חודש וזאת על תנאי למשך 3 שנים </w:t>
      </w:r>
      <w:r>
        <w:rPr>
          <w:rFonts w:ascii="David" w:hAnsi="David" w:cs="David" w:hint="cs"/>
          <w:sz w:val="24"/>
          <w:szCs w:val="24"/>
          <w:rtl/>
        </w:rPr>
        <w:t xml:space="preserve">מיום שחרור </w:t>
      </w:r>
      <w:r>
        <w:rPr>
          <w:rFonts w:ascii="David" w:hAnsi="David" w:cs="David"/>
          <w:sz w:val="24"/>
          <w:szCs w:val="24"/>
          <w:rtl/>
        </w:rPr>
        <w:t>לבל יעבור הנאשם עבירות מסוג עוון בניגוד ל</w:t>
      </w:r>
      <w:hyperlink r:id="rId50" w:history="1">
        <w:r w:rsidR="00590339" w:rsidRPr="00590339">
          <w:rPr>
            <w:rFonts w:ascii="David" w:hAnsi="David" w:cs="David"/>
            <w:color w:val="0000FF"/>
            <w:sz w:val="24"/>
            <w:szCs w:val="24"/>
            <w:u w:val="single"/>
            <w:rtl/>
          </w:rPr>
          <w:t>פקודת הסמים המסוכנים</w:t>
        </w:r>
      </w:hyperlink>
      <w:r>
        <w:rPr>
          <w:rFonts w:ascii="David" w:hAnsi="David" w:cs="David"/>
          <w:sz w:val="24"/>
          <w:szCs w:val="24"/>
          <w:rtl/>
        </w:rPr>
        <w:t>.</w:t>
      </w:r>
    </w:p>
    <w:p w14:paraId="2229DD94" w14:textId="77777777" w:rsidR="008948B9" w:rsidRDefault="008948B9" w:rsidP="008948B9">
      <w:pPr>
        <w:pStyle w:val="aa"/>
        <w:spacing w:line="312" w:lineRule="auto"/>
        <w:rPr>
          <w:rFonts w:ascii="David" w:hAnsi="David" w:cs="David"/>
          <w:sz w:val="24"/>
          <w:szCs w:val="24"/>
        </w:rPr>
      </w:pPr>
    </w:p>
    <w:p w14:paraId="3B2642F8" w14:textId="77777777" w:rsidR="008948B9" w:rsidRDefault="008948B9" w:rsidP="008948B9">
      <w:pPr>
        <w:pStyle w:val="aa"/>
        <w:numPr>
          <w:ilvl w:val="0"/>
          <w:numId w:val="3"/>
        </w:numPr>
        <w:bidi/>
        <w:spacing w:after="120" w:line="312" w:lineRule="auto"/>
        <w:ind w:left="702" w:hanging="284"/>
        <w:jc w:val="both"/>
        <w:rPr>
          <w:rFonts w:ascii="David" w:hAnsi="David" w:cs="David"/>
          <w:sz w:val="24"/>
          <w:szCs w:val="24"/>
        </w:rPr>
      </w:pPr>
      <w:r>
        <w:rPr>
          <w:rFonts w:ascii="David" w:hAnsi="David" w:cs="David"/>
          <w:sz w:val="24"/>
          <w:szCs w:val="24"/>
          <w:rtl/>
        </w:rPr>
        <w:t xml:space="preserve">פסילה בפועל מלהחזיק ומלקבל רישיון נהיגה לתקופה של 3 חודשים, מיום שחרורו ממאסר.  </w:t>
      </w:r>
    </w:p>
    <w:p w14:paraId="45E3F385" w14:textId="77777777" w:rsidR="008948B9" w:rsidRDefault="008948B9" w:rsidP="008948B9">
      <w:pPr>
        <w:pStyle w:val="aa"/>
        <w:spacing w:line="312" w:lineRule="auto"/>
        <w:rPr>
          <w:rFonts w:ascii="David" w:hAnsi="David" w:cs="David"/>
          <w:sz w:val="24"/>
          <w:szCs w:val="24"/>
        </w:rPr>
      </w:pPr>
    </w:p>
    <w:p w14:paraId="5501FD79" w14:textId="77777777" w:rsidR="008948B9" w:rsidRDefault="008948B9" w:rsidP="008948B9">
      <w:pPr>
        <w:pStyle w:val="aa"/>
        <w:numPr>
          <w:ilvl w:val="0"/>
          <w:numId w:val="3"/>
        </w:numPr>
        <w:bidi/>
        <w:spacing w:after="120" w:line="312" w:lineRule="auto"/>
        <w:ind w:left="702" w:hanging="284"/>
        <w:jc w:val="both"/>
        <w:rPr>
          <w:rFonts w:ascii="David" w:hAnsi="David" w:cs="David"/>
          <w:sz w:val="24"/>
          <w:szCs w:val="24"/>
          <w:rtl/>
        </w:rPr>
      </w:pPr>
      <w:r>
        <w:rPr>
          <w:rFonts w:ascii="David" w:hAnsi="David" w:cs="David"/>
          <w:sz w:val="24"/>
          <w:szCs w:val="24"/>
          <w:rtl/>
        </w:rPr>
        <w:t>פסילת רישיון לתקופה של 6 חודשים וזאת על תנאי למשך 3 שנים מיום שחרורו לבל יעבור הנאשם עבירות בניגוד ל</w:t>
      </w:r>
      <w:hyperlink r:id="rId51" w:history="1">
        <w:r w:rsidR="00590339" w:rsidRPr="00590339">
          <w:rPr>
            <w:rFonts w:ascii="David" w:hAnsi="David" w:cs="David"/>
            <w:color w:val="0000FF"/>
            <w:sz w:val="24"/>
            <w:szCs w:val="24"/>
            <w:u w:val="single"/>
            <w:rtl/>
          </w:rPr>
          <w:t>פקודת הסמים המסוכנים</w:t>
        </w:r>
      </w:hyperlink>
      <w:r>
        <w:rPr>
          <w:rFonts w:ascii="David" w:hAnsi="David" w:cs="David"/>
          <w:sz w:val="24"/>
          <w:szCs w:val="24"/>
          <w:rtl/>
        </w:rPr>
        <w:t>.</w:t>
      </w:r>
    </w:p>
    <w:p w14:paraId="4865E1B9" w14:textId="77777777" w:rsidR="008948B9" w:rsidRDefault="008948B9" w:rsidP="008948B9">
      <w:pPr>
        <w:pStyle w:val="aa"/>
        <w:spacing w:line="312" w:lineRule="auto"/>
        <w:rPr>
          <w:rFonts w:ascii="David" w:hAnsi="David" w:cs="David"/>
          <w:sz w:val="24"/>
          <w:szCs w:val="24"/>
        </w:rPr>
      </w:pPr>
    </w:p>
    <w:p w14:paraId="07915D16" w14:textId="77777777" w:rsidR="008948B9" w:rsidRDefault="008948B9" w:rsidP="008948B9">
      <w:pPr>
        <w:pStyle w:val="aa"/>
        <w:numPr>
          <w:ilvl w:val="0"/>
          <w:numId w:val="3"/>
        </w:numPr>
        <w:bidi/>
        <w:spacing w:after="120" w:line="312" w:lineRule="auto"/>
        <w:ind w:left="702" w:hanging="284"/>
        <w:jc w:val="both"/>
        <w:rPr>
          <w:rFonts w:ascii="David" w:hAnsi="David" w:cs="David"/>
          <w:sz w:val="24"/>
          <w:szCs w:val="24"/>
          <w:rtl/>
        </w:rPr>
      </w:pPr>
      <w:r>
        <w:rPr>
          <w:rFonts w:ascii="David" w:hAnsi="David" w:cs="David"/>
          <w:sz w:val="24"/>
          <w:szCs w:val="24"/>
          <w:rtl/>
        </w:rPr>
        <w:t>קנס בסך 4,000 ₪. הקנס ישולם ב-</w:t>
      </w:r>
      <w:r>
        <w:rPr>
          <w:rFonts w:ascii="David" w:hAnsi="David" w:cs="David" w:hint="cs"/>
          <w:sz w:val="24"/>
          <w:szCs w:val="24"/>
          <w:rtl/>
        </w:rPr>
        <w:t>1</w:t>
      </w:r>
      <w:r>
        <w:rPr>
          <w:rFonts w:ascii="David" w:hAnsi="David" w:cs="David"/>
          <w:sz w:val="24"/>
          <w:szCs w:val="24"/>
          <w:rtl/>
        </w:rPr>
        <w:t xml:space="preserve">0 תשלומים חודשיים רצופים ושווים. תשלום ראשון לא יאוחר </w:t>
      </w:r>
      <w:r>
        <w:rPr>
          <w:rFonts w:ascii="David" w:hAnsi="David" w:cs="David" w:hint="cs"/>
          <w:sz w:val="24"/>
          <w:szCs w:val="24"/>
          <w:rtl/>
        </w:rPr>
        <w:t>מיום 1.1.22</w:t>
      </w:r>
    </w:p>
    <w:p w14:paraId="6EACD787" w14:textId="77777777" w:rsidR="008948B9" w:rsidRDefault="008948B9" w:rsidP="008948B9">
      <w:pPr>
        <w:pStyle w:val="aa"/>
        <w:spacing w:line="312" w:lineRule="auto"/>
        <w:rPr>
          <w:rFonts w:ascii="David" w:hAnsi="David" w:cs="David"/>
          <w:sz w:val="24"/>
          <w:szCs w:val="24"/>
          <w:lang w:eastAsia="he-IL"/>
        </w:rPr>
      </w:pPr>
    </w:p>
    <w:p w14:paraId="77D53B45" w14:textId="77777777" w:rsidR="008948B9" w:rsidRDefault="008948B9" w:rsidP="008948B9">
      <w:pPr>
        <w:pStyle w:val="aa"/>
        <w:numPr>
          <w:ilvl w:val="0"/>
          <w:numId w:val="3"/>
        </w:numPr>
        <w:bidi/>
        <w:spacing w:after="120" w:line="312" w:lineRule="auto"/>
        <w:ind w:left="702" w:hanging="284"/>
        <w:jc w:val="both"/>
        <w:rPr>
          <w:rFonts w:ascii="David" w:hAnsi="David" w:cs="David"/>
          <w:sz w:val="24"/>
          <w:szCs w:val="24"/>
          <w:rtl/>
        </w:rPr>
      </w:pPr>
      <w:r>
        <w:rPr>
          <w:rFonts w:ascii="David" w:hAnsi="David" w:cs="David"/>
          <w:sz w:val="24"/>
          <w:szCs w:val="24"/>
          <w:rtl/>
        </w:rPr>
        <w:t xml:space="preserve">אני מורה על השמדת הסמים. </w:t>
      </w:r>
    </w:p>
    <w:p w14:paraId="4A4FAF31" w14:textId="77777777" w:rsidR="008948B9" w:rsidRDefault="008948B9" w:rsidP="008948B9">
      <w:pPr>
        <w:pStyle w:val="aa"/>
        <w:rPr>
          <w:rFonts w:ascii="David" w:hAnsi="David" w:cs="David"/>
          <w:sz w:val="24"/>
          <w:szCs w:val="24"/>
        </w:rPr>
      </w:pPr>
    </w:p>
    <w:p w14:paraId="6E00BEA5" w14:textId="77777777" w:rsidR="008948B9" w:rsidRDefault="008948B9" w:rsidP="008948B9">
      <w:pPr>
        <w:pStyle w:val="aa"/>
        <w:numPr>
          <w:ilvl w:val="0"/>
          <w:numId w:val="3"/>
        </w:numPr>
        <w:bidi/>
        <w:spacing w:after="120" w:line="312" w:lineRule="auto"/>
        <w:ind w:left="702" w:hanging="284"/>
        <w:jc w:val="both"/>
        <w:rPr>
          <w:rFonts w:ascii="David" w:hAnsi="David" w:cs="David"/>
          <w:sz w:val="24"/>
          <w:szCs w:val="24"/>
          <w:rtl/>
        </w:rPr>
      </w:pPr>
      <w:r>
        <w:rPr>
          <w:rFonts w:ascii="David" w:hAnsi="David" w:cs="David"/>
          <w:sz w:val="24"/>
          <w:szCs w:val="24"/>
          <w:rtl/>
        </w:rPr>
        <w:t>אני מורה על חילוט הסך של 600 ₪ לטובת אוצר המדינה (קרן הסמים) ועל חילוט/השמדת הרכוש שנתפס בדירתו, הכל על פי שיקול דעתו של רשם המוצגים. להלן הרכוש</w:t>
      </w:r>
      <w:r>
        <w:rPr>
          <w:rFonts w:ascii="David" w:hAnsi="David" w:cs="David" w:hint="cs"/>
          <w:sz w:val="24"/>
          <w:szCs w:val="24"/>
          <w:rtl/>
        </w:rPr>
        <w:t>:</w:t>
      </w:r>
      <w:r>
        <w:rPr>
          <w:rFonts w:ascii="David" w:hAnsi="David" w:cs="David"/>
          <w:sz w:val="24"/>
          <w:szCs w:val="24"/>
          <w:rtl/>
        </w:rPr>
        <w:t xml:space="preserve"> רשת ליבוש, רמקול בלוטות', 3 בקבוקי דישון, משאבת מים קטנה, משאבת מים גדולה, 2 מדי חום אלקטרונים, 4 מדי לחות, משקל אלקטרוני, כבל חשמל, 6 מזמרות.</w:t>
      </w:r>
    </w:p>
    <w:p w14:paraId="2D9EA399" w14:textId="77777777" w:rsidR="008948B9" w:rsidRDefault="008948B9" w:rsidP="008948B9">
      <w:pPr>
        <w:pStyle w:val="aa"/>
        <w:rPr>
          <w:rFonts w:ascii="David" w:hAnsi="David" w:cs="David"/>
          <w:sz w:val="24"/>
          <w:szCs w:val="24"/>
        </w:rPr>
      </w:pPr>
    </w:p>
    <w:p w14:paraId="39F6EE89" w14:textId="77777777" w:rsidR="008948B9" w:rsidRDefault="008948B9" w:rsidP="008948B9">
      <w:pPr>
        <w:pStyle w:val="aa"/>
        <w:numPr>
          <w:ilvl w:val="0"/>
          <w:numId w:val="3"/>
        </w:numPr>
        <w:bidi/>
        <w:spacing w:after="120" w:line="312" w:lineRule="auto"/>
        <w:ind w:left="702" w:hanging="284"/>
        <w:jc w:val="both"/>
        <w:rPr>
          <w:rFonts w:ascii="David" w:hAnsi="David" w:cs="David"/>
          <w:sz w:val="24"/>
          <w:szCs w:val="24"/>
          <w:rtl/>
        </w:rPr>
      </w:pPr>
      <w:r>
        <w:rPr>
          <w:rFonts w:ascii="David" w:hAnsi="David" w:cs="David"/>
          <w:sz w:val="24"/>
          <w:szCs w:val="24"/>
          <w:rtl/>
        </w:rPr>
        <w:t>המוצגים יושמדו בחלוף תקופת הערעור.</w:t>
      </w:r>
    </w:p>
    <w:p w14:paraId="5129E253" w14:textId="77777777" w:rsidR="008948B9" w:rsidRDefault="008948B9" w:rsidP="008948B9">
      <w:pPr>
        <w:pStyle w:val="aa"/>
        <w:rPr>
          <w:rFonts w:ascii="David" w:hAnsi="David" w:cs="David"/>
          <w:sz w:val="24"/>
          <w:szCs w:val="24"/>
        </w:rPr>
      </w:pPr>
    </w:p>
    <w:p w14:paraId="4EDC5AD9" w14:textId="77777777" w:rsidR="008948B9" w:rsidRDefault="008948B9" w:rsidP="008948B9">
      <w:pPr>
        <w:pStyle w:val="aa"/>
        <w:bidi/>
        <w:spacing w:after="120" w:line="312" w:lineRule="auto"/>
        <w:ind w:left="702" w:hanging="694"/>
        <w:jc w:val="both"/>
        <w:rPr>
          <w:rFonts w:ascii="David" w:hAnsi="David" w:cs="David"/>
          <w:sz w:val="24"/>
          <w:szCs w:val="24"/>
          <w:rtl/>
        </w:rPr>
      </w:pPr>
      <w:r>
        <w:rPr>
          <w:rFonts w:ascii="David" w:hAnsi="David" w:cs="David"/>
          <w:sz w:val="24"/>
          <w:szCs w:val="24"/>
          <w:rtl/>
        </w:rPr>
        <w:t>זכות ערעור לבית המשפט המחוזי תוך 45 יום.</w:t>
      </w:r>
    </w:p>
    <w:p w14:paraId="769628B8" w14:textId="77777777" w:rsidR="008948B9" w:rsidRDefault="008948B9" w:rsidP="008948B9">
      <w:pPr>
        <w:spacing w:line="312" w:lineRule="auto"/>
        <w:rPr>
          <w:rFonts w:ascii="David" w:hAnsi="David"/>
          <w:rtl/>
        </w:rPr>
      </w:pPr>
    </w:p>
    <w:p w14:paraId="79A51EA4" w14:textId="77777777" w:rsidR="008948B9" w:rsidRPr="00B05847" w:rsidRDefault="008948B9" w:rsidP="008948B9">
      <w:pPr>
        <w:rPr>
          <w:rtl/>
        </w:rPr>
      </w:pPr>
      <w:r>
        <w:rPr>
          <w:rFonts w:hint="cs"/>
          <w:rtl/>
        </w:rPr>
        <w:t xml:space="preserve">תשומת לב שב"ס לרצונו של הנאשם להשתלב בהליך טיפול במסגרת מאסרו. </w:t>
      </w:r>
    </w:p>
    <w:p w14:paraId="4E9566E6" w14:textId="77777777" w:rsidR="008948B9" w:rsidRPr="00590339" w:rsidRDefault="00590339" w:rsidP="008948B9">
      <w:pPr>
        <w:rPr>
          <w:color w:val="FFFFFF"/>
          <w:sz w:val="2"/>
          <w:szCs w:val="2"/>
          <w:rtl/>
        </w:rPr>
      </w:pPr>
      <w:r w:rsidRPr="00590339">
        <w:rPr>
          <w:color w:val="FFFFFF"/>
          <w:sz w:val="2"/>
          <w:szCs w:val="2"/>
          <w:rtl/>
        </w:rPr>
        <w:t>5129371</w:t>
      </w:r>
    </w:p>
    <w:p w14:paraId="54995FFE" w14:textId="77777777" w:rsidR="008948B9" w:rsidRDefault="00590339" w:rsidP="008948B9">
      <w:pPr>
        <w:rPr>
          <w:rFonts w:cs="FrankRuehl"/>
          <w:sz w:val="28"/>
          <w:szCs w:val="28"/>
          <w:rtl/>
        </w:rPr>
      </w:pPr>
      <w:bookmarkStart w:id="8" w:name="Nitan"/>
      <w:r w:rsidRPr="00590339">
        <w:rPr>
          <w:rFonts w:ascii="Arial" w:hAnsi="Arial"/>
          <w:color w:val="FFFFFF"/>
          <w:sz w:val="2"/>
          <w:szCs w:val="2"/>
          <w:rtl/>
        </w:rPr>
        <w:t>54678313</w:t>
      </w:r>
      <w:r>
        <w:rPr>
          <w:rFonts w:ascii="Arial" w:hAnsi="Arial"/>
          <w:rtl/>
        </w:rPr>
        <w:t xml:space="preserve">ניתן היום,  ג' ניסן תשפ"א , 16.3.21 במעמד הצדדים. </w:t>
      </w:r>
      <w:bookmarkEnd w:id="8"/>
    </w:p>
    <w:p w14:paraId="1B047655" w14:textId="77777777" w:rsidR="008948B9" w:rsidRDefault="008948B9" w:rsidP="0059033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53C534E" w14:textId="77777777" w:rsidR="008948B9" w:rsidRDefault="008948B9" w:rsidP="008948B9">
      <w:pPr>
        <w:jc w:val="center"/>
        <w:rPr>
          <w:rFonts w:ascii="Arial" w:hAnsi="Arial" w:cs="FrankRuehl"/>
          <w:sz w:val="28"/>
          <w:szCs w:val="28"/>
          <w:rtl/>
        </w:rPr>
      </w:pPr>
    </w:p>
    <w:p w14:paraId="46548232" w14:textId="77777777" w:rsidR="00590339" w:rsidRDefault="00590339" w:rsidP="00590339">
      <w:pPr>
        <w:rPr>
          <w:rtl/>
        </w:rPr>
      </w:pPr>
    </w:p>
    <w:p w14:paraId="33138E1C" w14:textId="77777777" w:rsidR="00590339" w:rsidRDefault="00590339" w:rsidP="00590339">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103F88C3" w14:textId="77777777" w:rsidR="00E253F7" w:rsidRPr="00E253F7" w:rsidRDefault="00E253F7" w:rsidP="00E253F7">
      <w:pPr>
        <w:keepNext/>
        <w:rPr>
          <w:rFonts w:ascii="David" w:hAnsi="David"/>
          <w:color w:val="000000"/>
          <w:sz w:val="22"/>
          <w:szCs w:val="22"/>
          <w:rtl/>
        </w:rPr>
      </w:pPr>
    </w:p>
    <w:p w14:paraId="706E6A58" w14:textId="77777777" w:rsidR="00E253F7" w:rsidRPr="00E253F7" w:rsidRDefault="00E253F7" w:rsidP="00E253F7">
      <w:pPr>
        <w:keepNext/>
        <w:rPr>
          <w:rFonts w:ascii="David" w:hAnsi="David"/>
          <w:color w:val="000000"/>
          <w:sz w:val="22"/>
          <w:szCs w:val="22"/>
          <w:rtl/>
        </w:rPr>
      </w:pPr>
      <w:r w:rsidRPr="00E253F7">
        <w:rPr>
          <w:rFonts w:ascii="David" w:hAnsi="David"/>
          <w:color w:val="000000"/>
          <w:sz w:val="22"/>
          <w:szCs w:val="22"/>
          <w:rtl/>
        </w:rPr>
        <w:t>נועה חקלאי 54678313-/</w:t>
      </w:r>
    </w:p>
    <w:p w14:paraId="56F29313" w14:textId="77777777" w:rsidR="00590339" w:rsidRPr="00590339" w:rsidRDefault="00E253F7" w:rsidP="00E253F7">
      <w:pPr>
        <w:rPr>
          <w:color w:val="0000FF"/>
          <w:u w:val="single"/>
        </w:rPr>
      </w:pPr>
      <w:r w:rsidRPr="00E253F7">
        <w:rPr>
          <w:color w:val="000000"/>
          <w:u w:val="single"/>
          <w:rtl/>
        </w:rPr>
        <w:t>נוסח מסמך זה כפוף לשינויי ניסוח ועריכה</w:t>
      </w:r>
    </w:p>
    <w:sectPr w:rsidR="00590339" w:rsidRPr="00590339" w:rsidSect="00E253F7">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2AE84" w14:textId="77777777" w:rsidR="00CA007F" w:rsidRDefault="00CA007F" w:rsidP="00F1597F">
      <w:r>
        <w:separator/>
      </w:r>
    </w:p>
  </w:endnote>
  <w:endnote w:type="continuationSeparator" w:id="0">
    <w:p w14:paraId="17FEB5D6" w14:textId="77777777" w:rsidR="00CA007F" w:rsidRDefault="00CA007F" w:rsidP="00F15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84D9B" w14:textId="77777777" w:rsidR="00E253F7" w:rsidRDefault="00E253F7" w:rsidP="00E253F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C1601D6" w14:textId="77777777" w:rsidR="00447913" w:rsidRPr="00E253F7" w:rsidRDefault="00E253F7" w:rsidP="00E253F7">
    <w:pPr>
      <w:pStyle w:val="a5"/>
      <w:pBdr>
        <w:top w:val="single" w:sz="4" w:space="1" w:color="auto"/>
        <w:between w:val="single" w:sz="4" w:space="0" w:color="auto"/>
      </w:pBdr>
      <w:spacing w:after="60"/>
      <w:jc w:val="center"/>
      <w:rPr>
        <w:rFonts w:ascii="FrankRuehl" w:hAnsi="FrankRuehl" w:cs="FrankRuehl"/>
        <w:color w:val="000000"/>
      </w:rPr>
    </w:pPr>
    <w:r w:rsidRPr="00E253F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B7839" w14:textId="77777777" w:rsidR="00E253F7" w:rsidRDefault="00E253F7" w:rsidP="00E253F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D44DF">
      <w:rPr>
        <w:rFonts w:ascii="FrankRuehl" w:hAnsi="FrankRuehl" w:cs="FrankRuehl"/>
        <w:noProof/>
        <w:rtl/>
      </w:rPr>
      <w:t>1</w:t>
    </w:r>
    <w:r>
      <w:rPr>
        <w:rFonts w:ascii="FrankRuehl" w:hAnsi="FrankRuehl" w:cs="FrankRuehl"/>
        <w:rtl/>
      </w:rPr>
      <w:fldChar w:fldCharType="end"/>
    </w:r>
  </w:p>
  <w:p w14:paraId="492FDEB9" w14:textId="77777777" w:rsidR="00447913" w:rsidRPr="00E253F7" w:rsidRDefault="00E253F7" w:rsidP="00E253F7">
    <w:pPr>
      <w:pStyle w:val="a5"/>
      <w:pBdr>
        <w:top w:val="single" w:sz="4" w:space="1" w:color="auto"/>
        <w:between w:val="single" w:sz="4" w:space="0" w:color="auto"/>
      </w:pBdr>
      <w:spacing w:after="60"/>
      <w:jc w:val="center"/>
      <w:rPr>
        <w:rFonts w:ascii="FrankRuehl" w:hAnsi="FrankRuehl" w:cs="FrankRuehl"/>
        <w:color w:val="000000"/>
      </w:rPr>
    </w:pPr>
    <w:r w:rsidRPr="00E253F7">
      <w:rPr>
        <w:rFonts w:ascii="FrankRuehl" w:hAnsi="FrankRuehl" w:cs="FrankRuehl"/>
        <w:color w:val="000000"/>
      </w:rPr>
      <w:pict w14:anchorId="5829D9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9B44CC" w14:textId="77777777" w:rsidR="00CA007F" w:rsidRDefault="00CA007F" w:rsidP="00F1597F">
      <w:r>
        <w:separator/>
      </w:r>
    </w:p>
  </w:footnote>
  <w:footnote w:type="continuationSeparator" w:id="0">
    <w:p w14:paraId="7EEA567C" w14:textId="77777777" w:rsidR="00CA007F" w:rsidRDefault="00CA007F" w:rsidP="00F159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46ACD" w14:textId="77777777" w:rsidR="00590339" w:rsidRPr="00E253F7" w:rsidRDefault="00E253F7" w:rsidP="00E253F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(אש') 49845-08-20</w:t>
    </w:r>
    <w:r>
      <w:rPr>
        <w:rFonts w:ascii="David" w:hAnsi="David"/>
        <w:color w:val="000000"/>
        <w:sz w:val="22"/>
        <w:szCs w:val="22"/>
        <w:rtl/>
      </w:rPr>
      <w:tab/>
      <w:t xml:space="preserve"> מדינת ישראל נ' אלון טופלין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EB23C" w14:textId="77777777" w:rsidR="00590339" w:rsidRPr="00E253F7" w:rsidRDefault="00E253F7" w:rsidP="00E253F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(אש') 49845-08-20</w:t>
    </w:r>
    <w:r>
      <w:rPr>
        <w:rFonts w:ascii="David" w:hAnsi="David"/>
        <w:color w:val="000000"/>
        <w:sz w:val="22"/>
        <w:szCs w:val="22"/>
        <w:rtl/>
      </w:rPr>
      <w:tab/>
      <w:t xml:space="preserve"> מדינת ישראל נ' אלון טופלין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16FC6"/>
    <w:multiLevelType w:val="hybridMultilevel"/>
    <w:tmpl w:val="DE088B76"/>
    <w:lvl w:ilvl="0" w:tplc="9490D2A8">
      <w:start w:val="1"/>
      <w:numFmt w:val="decimal"/>
      <w:lvlText w:val="%1."/>
      <w:lvlJc w:val="left"/>
      <w:pPr>
        <w:ind w:left="360" w:hanging="360"/>
      </w:pPr>
      <w:rPr>
        <w:b/>
        <w:bCs w:val="0"/>
      </w:rPr>
    </w:lvl>
    <w:lvl w:ilvl="1" w:tplc="04090019">
      <w:start w:val="1"/>
      <w:numFmt w:val="lowerLetter"/>
      <w:lvlText w:val="%2."/>
      <w:lvlJc w:val="left"/>
      <w:pPr>
        <w:ind w:left="1276"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F781D28"/>
    <w:multiLevelType w:val="hybridMultilevel"/>
    <w:tmpl w:val="5C56D7DA"/>
    <w:lvl w:ilvl="0" w:tplc="A55C24BC">
      <w:start w:val="1"/>
      <w:numFmt w:val="hebrew1"/>
      <w:lvlText w:val="%1."/>
      <w:lvlJc w:val="left"/>
      <w:pPr>
        <w:ind w:left="785"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540E73AB"/>
    <w:multiLevelType w:val="hybridMultilevel"/>
    <w:tmpl w:val="02DAE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043285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8085332">
    <w:abstractNumId w:val="2"/>
  </w:num>
  <w:num w:numId="3" w16cid:durableId="12369364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948B9"/>
    <w:rsid w:val="000515F5"/>
    <w:rsid w:val="0008201F"/>
    <w:rsid w:val="001B5A3B"/>
    <w:rsid w:val="0020626D"/>
    <w:rsid w:val="00324DB0"/>
    <w:rsid w:val="00447913"/>
    <w:rsid w:val="00501BB8"/>
    <w:rsid w:val="00590339"/>
    <w:rsid w:val="00800208"/>
    <w:rsid w:val="008948B9"/>
    <w:rsid w:val="00A33F2C"/>
    <w:rsid w:val="00AB754C"/>
    <w:rsid w:val="00C01283"/>
    <w:rsid w:val="00CA007F"/>
    <w:rsid w:val="00CD44DF"/>
    <w:rsid w:val="00E253F7"/>
    <w:rsid w:val="00F159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714D99"/>
  <w15:chartTrackingRefBased/>
  <w15:docId w15:val="{6F32681A-491B-4F42-B11F-BBCF0BF62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948B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948B9"/>
    <w:pPr>
      <w:tabs>
        <w:tab w:val="center" w:pos="4153"/>
        <w:tab w:val="right" w:pos="8306"/>
      </w:tabs>
    </w:pPr>
  </w:style>
  <w:style w:type="character" w:customStyle="1" w:styleId="a4">
    <w:name w:val="כותרת עליונה תו"/>
    <w:link w:val="a3"/>
    <w:rsid w:val="008948B9"/>
    <w:rPr>
      <w:rFonts w:ascii="Times New Roman" w:eastAsia="Times New Roman" w:hAnsi="Times New Roman" w:cs="David"/>
      <w:sz w:val="24"/>
      <w:szCs w:val="24"/>
    </w:rPr>
  </w:style>
  <w:style w:type="paragraph" w:styleId="a5">
    <w:name w:val="footer"/>
    <w:basedOn w:val="a"/>
    <w:link w:val="a6"/>
    <w:rsid w:val="008948B9"/>
    <w:pPr>
      <w:tabs>
        <w:tab w:val="center" w:pos="4153"/>
        <w:tab w:val="right" w:pos="8306"/>
      </w:tabs>
    </w:pPr>
  </w:style>
  <w:style w:type="character" w:customStyle="1" w:styleId="a6">
    <w:name w:val="כותרת תחתונה תו"/>
    <w:link w:val="a5"/>
    <w:rsid w:val="008948B9"/>
    <w:rPr>
      <w:rFonts w:ascii="Times New Roman" w:eastAsia="Times New Roman" w:hAnsi="Times New Roman" w:cs="David"/>
      <w:sz w:val="24"/>
      <w:szCs w:val="24"/>
    </w:rPr>
  </w:style>
  <w:style w:type="table" w:styleId="a7">
    <w:name w:val="Table Grid"/>
    <w:basedOn w:val="a1"/>
    <w:rsid w:val="008948B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948B9"/>
  </w:style>
  <w:style w:type="character" w:styleId="Hyperlink">
    <w:name w:val="Hyperlink"/>
    <w:rsid w:val="008948B9"/>
    <w:rPr>
      <w:color w:val="0000FF"/>
      <w:u w:val="single"/>
    </w:rPr>
  </w:style>
  <w:style w:type="character" w:customStyle="1" w:styleId="a9">
    <w:name w:val="פיסקת רשימה תו"/>
    <w:link w:val="aa"/>
    <w:locked/>
    <w:rsid w:val="008948B9"/>
    <w:rPr>
      <w:rFonts w:ascii="Calibri" w:eastAsia="Calibri" w:hAnsi="Calibri" w:cs="Arial"/>
    </w:rPr>
  </w:style>
  <w:style w:type="paragraph" w:styleId="aa">
    <w:name w:val="List Paragraph"/>
    <w:basedOn w:val="a"/>
    <w:link w:val="a9"/>
    <w:qFormat/>
    <w:rsid w:val="008948B9"/>
    <w:pPr>
      <w:bidi w:val="0"/>
      <w:spacing w:line="360" w:lineRule="auto"/>
      <w:ind w:left="720"/>
      <w:contextualSpacing/>
    </w:pPr>
    <w:rPr>
      <w:rFonts w:ascii="Calibri" w:eastAsia="Calibri" w:hAnsi="Calibri" w:cs="Arial"/>
      <w:sz w:val="22"/>
      <w:szCs w:val="22"/>
    </w:rPr>
  </w:style>
  <w:style w:type="character" w:customStyle="1" w:styleId="Ruller4">
    <w:name w:val="Ruller4 תו"/>
    <w:link w:val="Ruller40"/>
    <w:locked/>
    <w:rsid w:val="008948B9"/>
    <w:rPr>
      <w:rFonts w:ascii="Arial TUR" w:hAnsi="Arial TUR" w:cs="FrankRuehl"/>
      <w:spacing w:val="10"/>
      <w:szCs w:val="28"/>
    </w:rPr>
  </w:style>
  <w:style w:type="paragraph" w:customStyle="1" w:styleId="Ruller40">
    <w:name w:val="Ruller4"/>
    <w:basedOn w:val="a"/>
    <w:link w:val="Ruller4"/>
    <w:rsid w:val="008948B9"/>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character" w:styleId="ab">
    <w:name w:val="line number"/>
    <w:rsid w:val="008948B9"/>
    <w:rPr>
      <w:rFonts w:ascii="Arial" w:hAnsi="Arial" w:cs="Arial"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0" TargetMode="External"/><Relationship Id="rId18" Type="http://schemas.openxmlformats.org/officeDocument/2006/relationships/hyperlink" Target="http://www.nevo.co.il/case/5583030" TargetMode="External"/><Relationship Id="rId26" Type="http://schemas.openxmlformats.org/officeDocument/2006/relationships/hyperlink" Target="http://www.nevo.co.il/case/26338342" TargetMode="External"/><Relationship Id="rId39" Type="http://schemas.openxmlformats.org/officeDocument/2006/relationships/hyperlink" Target="http://www.nevo.co.il/case/27463340" TargetMode="External"/><Relationship Id="rId21" Type="http://schemas.openxmlformats.org/officeDocument/2006/relationships/hyperlink" Target="http://www.nevo.co.il/case/26797877" TargetMode="External"/><Relationship Id="rId34" Type="http://schemas.openxmlformats.org/officeDocument/2006/relationships/hyperlink" Target="http://www.nevo.co.il/case/26966107" TargetMode="External"/><Relationship Id="rId42" Type="http://schemas.openxmlformats.org/officeDocument/2006/relationships/hyperlink" Target="http://www.nevo.co.il/case/25834808" TargetMode="External"/><Relationship Id="rId47" Type="http://schemas.openxmlformats.org/officeDocument/2006/relationships/hyperlink" Target="http://www.nevo.co.il/case/24293015" TargetMode="External"/><Relationship Id="rId50" Type="http://schemas.openxmlformats.org/officeDocument/2006/relationships/hyperlink" Target="http://www.nevo.co.il/law/4216" TargetMode="External"/><Relationship Id="rId55" Type="http://schemas.openxmlformats.org/officeDocument/2006/relationships/footer" Target="footer1.xml"/><Relationship Id="rId7" Type="http://schemas.openxmlformats.org/officeDocument/2006/relationships/hyperlink" Target="http://www.nevo.co.il/case/2694728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5660368" TargetMode="External"/><Relationship Id="rId11" Type="http://schemas.openxmlformats.org/officeDocument/2006/relationships/hyperlink" Target="http://www.nevo.co.il/law/4216/7.c" TargetMode="External"/><Relationship Id="rId24" Type="http://schemas.openxmlformats.org/officeDocument/2006/relationships/hyperlink" Target="http://www.nevo.co.il/case/27229615" TargetMode="External"/><Relationship Id="rId32" Type="http://schemas.openxmlformats.org/officeDocument/2006/relationships/hyperlink" Target="https://www.nevo.co.il/psika_html/elyon/17068690-i01.htm" TargetMode="External"/><Relationship Id="rId37" Type="http://schemas.openxmlformats.org/officeDocument/2006/relationships/hyperlink" Target="https://www.nevo.co.il/psika_html/mechozi/ME-17-01-22444-434.htm" TargetMode="External"/><Relationship Id="rId40" Type="http://schemas.openxmlformats.org/officeDocument/2006/relationships/hyperlink" Target="http://www.nevo.co.il/case/26009567" TargetMode="External"/><Relationship Id="rId45" Type="http://schemas.openxmlformats.org/officeDocument/2006/relationships/hyperlink" Target="http://www.nevo.co.il/case/26040682"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case/5738608" TargetMode="Externa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law/4216/6;7.a.;7.c" TargetMode="External"/><Relationship Id="rId22" Type="http://schemas.openxmlformats.org/officeDocument/2006/relationships/hyperlink" Target="http://www.nevo.co.il/case/27229615" TargetMode="External"/><Relationship Id="rId27" Type="http://schemas.openxmlformats.org/officeDocument/2006/relationships/hyperlink" Target="http://www.nevo.co.il/case/26439247" TargetMode="External"/><Relationship Id="rId30" Type="http://schemas.openxmlformats.org/officeDocument/2006/relationships/hyperlink" Target="https://www.nevo.co.il/psika_html/elyon/20070090-Q02.htm" TargetMode="External"/><Relationship Id="rId35" Type="http://schemas.openxmlformats.org/officeDocument/2006/relationships/hyperlink" Target="https://www.nevo.co.il/psika_html/mechozi/ME-20-01-13696-66.htm" TargetMode="External"/><Relationship Id="rId43" Type="http://schemas.openxmlformats.org/officeDocument/2006/relationships/hyperlink" Target="http://www.nevo.co.il/case/25660835" TargetMode="External"/><Relationship Id="rId48" Type="http://schemas.openxmlformats.org/officeDocument/2006/relationships/hyperlink" Target="http://www.nevo.co.il/case/23872905" TargetMode="External"/><Relationship Id="rId56" Type="http://schemas.openxmlformats.org/officeDocument/2006/relationships/footer" Target="footer2.xml"/><Relationship Id="rId8" Type="http://schemas.openxmlformats.org/officeDocument/2006/relationships/hyperlink" Target="http://www.nevo.co.il/law/4216"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case/27229615" TargetMode="External"/><Relationship Id="rId25" Type="http://schemas.openxmlformats.org/officeDocument/2006/relationships/hyperlink" Target="http://www.nevo.co.il/law/4216" TargetMode="External"/><Relationship Id="rId33" Type="http://schemas.openxmlformats.org/officeDocument/2006/relationships/hyperlink" Target="https://www.nevo.co.il/psika_html/elyon/14021940-v03.htm" TargetMode="External"/><Relationship Id="rId38" Type="http://schemas.openxmlformats.org/officeDocument/2006/relationships/hyperlink" Target="http://www.nevo.co.il/case/22318519" TargetMode="External"/><Relationship Id="rId46" Type="http://schemas.openxmlformats.org/officeDocument/2006/relationships/hyperlink" Target="http://www.nevo.co.il/case/25734745" TargetMode="External"/><Relationship Id="rId20" Type="http://schemas.openxmlformats.org/officeDocument/2006/relationships/hyperlink" Target="http://www.nevo.co.il/case/23827604" TargetMode="External"/><Relationship Id="rId41" Type="http://schemas.openxmlformats.org/officeDocument/2006/relationships/hyperlink" Target="http://www.nevo.co.il/case/26962942"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0" TargetMode="External"/><Relationship Id="rId23" Type="http://schemas.openxmlformats.org/officeDocument/2006/relationships/hyperlink" Target="http://www.nevo.co.il/case/26991436" TargetMode="External"/><Relationship Id="rId28" Type="http://schemas.openxmlformats.org/officeDocument/2006/relationships/hyperlink" Target="http://www.nevo.co.il/case/25207129" TargetMode="External"/><Relationship Id="rId36" Type="http://schemas.openxmlformats.org/officeDocument/2006/relationships/hyperlink" Target="http://www.nevo.co.il/case/25207129" TargetMode="External"/><Relationship Id="rId49" Type="http://schemas.openxmlformats.org/officeDocument/2006/relationships/hyperlink" Target="http://www.nevo.co.il/law/4216" TargetMode="External"/><Relationship Id="rId57" Type="http://schemas.openxmlformats.org/officeDocument/2006/relationships/fontTable" Target="fontTable.xml"/><Relationship Id="rId10" Type="http://schemas.openxmlformats.org/officeDocument/2006/relationships/hyperlink" Target="http://www.nevo.co.il/law/4216/7.a." TargetMode="External"/><Relationship Id="rId31" Type="http://schemas.openxmlformats.org/officeDocument/2006/relationships/hyperlink" Target="https://www.nevo.co.il/psika_html/elyon/18060410-Q01.htm" TargetMode="External"/><Relationship Id="rId44" Type="http://schemas.openxmlformats.org/officeDocument/2006/relationships/hyperlink" Target="http://www.nevo.co.il/case/26040606"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4001</Words>
  <Characters>20007</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23961</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8257637</vt:i4>
      </vt:variant>
      <vt:variant>
        <vt:i4>132</vt:i4>
      </vt:variant>
      <vt:variant>
        <vt:i4>0</vt:i4>
      </vt:variant>
      <vt:variant>
        <vt:i4>5</vt:i4>
      </vt:variant>
      <vt:variant>
        <vt:lpwstr>http://www.nevo.co.il/law/4216</vt:lpwstr>
      </vt:variant>
      <vt:variant>
        <vt:lpwstr/>
      </vt:variant>
      <vt:variant>
        <vt:i4>8257637</vt:i4>
      </vt:variant>
      <vt:variant>
        <vt:i4>129</vt:i4>
      </vt:variant>
      <vt:variant>
        <vt:i4>0</vt:i4>
      </vt:variant>
      <vt:variant>
        <vt:i4>5</vt:i4>
      </vt:variant>
      <vt:variant>
        <vt:lpwstr>http://www.nevo.co.il/law/4216</vt:lpwstr>
      </vt:variant>
      <vt:variant>
        <vt:lpwstr/>
      </vt:variant>
      <vt:variant>
        <vt:i4>8257637</vt:i4>
      </vt:variant>
      <vt:variant>
        <vt:i4>126</vt:i4>
      </vt:variant>
      <vt:variant>
        <vt:i4>0</vt:i4>
      </vt:variant>
      <vt:variant>
        <vt:i4>5</vt:i4>
      </vt:variant>
      <vt:variant>
        <vt:lpwstr>http://www.nevo.co.il/law/4216</vt:lpwstr>
      </vt:variant>
      <vt:variant>
        <vt:lpwstr/>
      </vt:variant>
      <vt:variant>
        <vt:i4>3670137</vt:i4>
      </vt:variant>
      <vt:variant>
        <vt:i4>123</vt:i4>
      </vt:variant>
      <vt:variant>
        <vt:i4>0</vt:i4>
      </vt:variant>
      <vt:variant>
        <vt:i4>5</vt:i4>
      </vt:variant>
      <vt:variant>
        <vt:lpwstr>http://www.nevo.co.il/case/23872905</vt:lpwstr>
      </vt:variant>
      <vt:variant>
        <vt:lpwstr/>
      </vt:variant>
      <vt:variant>
        <vt:i4>3276921</vt:i4>
      </vt:variant>
      <vt:variant>
        <vt:i4>120</vt:i4>
      </vt:variant>
      <vt:variant>
        <vt:i4>0</vt:i4>
      </vt:variant>
      <vt:variant>
        <vt:i4>5</vt:i4>
      </vt:variant>
      <vt:variant>
        <vt:lpwstr>http://www.nevo.co.il/case/24293015</vt:lpwstr>
      </vt:variant>
      <vt:variant>
        <vt:lpwstr/>
      </vt:variant>
      <vt:variant>
        <vt:i4>3473525</vt:i4>
      </vt:variant>
      <vt:variant>
        <vt:i4>117</vt:i4>
      </vt:variant>
      <vt:variant>
        <vt:i4>0</vt:i4>
      </vt:variant>
      <vt:variant>
        <vt:i4>5</vt:i4>
      </vt:variant>
      <vt:variant>
        <vt:lpwstr>http://www.nevo.co.il/case/25734745</vt:lpwstr>
      </vt:variant>
      <vt:variant>
        <vt:lpwstr/>
      </vt:variant>
      <vt:variant>
        <vt:i4>3801200</vt:i4>
      </vt:variant>
      <vt:variant>
        <vt:i4>114</vt:i4>
      </vt:variant>
      <vt:variant>
        <vt:i4>0</vt:i4>
      </vt:variant>
      <vt:variant>
        <vt:i4>5</vt:i4>
      </vt:variant>
      <vt:variant>
        <vt:lpwstr>http://www.nevo.co.il/case/26040682</vt:lpwstr>
      </vt:variant>
      <vt:variant>
        <vt:lpwstr/>
      </vt:variant>
      <vt:variant>
        <vt:i4>3276912</vt:i4>
      </vt:variant>
      <vt:variant>
        <vt:i4>111</vt:i4>
      </vt:variant>
      <vt:variant>
        <vt:i4>0</vt:i4>
      </vt:variant>
      <vt:variant>
        <vt:i4>5</vt:i4>
      </vt:variant>
      <vt:variant>
        <vt:lpwstr>http://www.nevo.co.il/case/26040606</vt:lpwstr>
      </vt:variant>
      <vt:variant>
        <vt:lpwstr/>
      </vt:variant>
      <vt:variant>
        <vt:i4>3604607</vt:i4>
      </vt:variant>
      <vt:variant>
        <vt:i4>108</vt:i4>
      </vt:variant>
      <vt:variant>
        <vt:i4>0</vt:i4>
      </vt:variant>
      <vt:variant>
        <vt:i4>5</vt:i4>
      </vt:variant>
      <vt:variant>
        <vt:lpwstr>http://www.nevo.co.il/case/25660835</vt:lpwstr>
      </vt:variant>
      <vt:variant>
        <vt:lpwstr/>
      </vt:variant>
      <vt:variant>
        <vt:i4>4063354</vt:i4>
      </vt:variant>
      <vt:variant>
        <vt:i4>105</vt:i4>
      </vt:variant>
      <vt:variant>
        <vt:i4>0</vt:i4>
      </vt:variant>
      <vt:variant>
        <vt:i4>5</vt:i4>
      </vt:variant>
      <vt:variant>
        <vt:lpwstr>http://www.nevo.co.il/case/25834808</vt:lpwstr>
      </vt:variant>
      <vt:variant>
        <vt:lpwstr/>
      </vt:variant>
      <vt:variant>
        <vt:i4>3997821</vt:i4>
      </vt:variant>
      <vt:variant>
        <vt:i4>102</vt:i4>
      </vt:variant>
      <vt:variant>
        <vt:i4>0</vt:i4>
      </vt:variant>
      <vt:variant>
        <vt:i4>5</vt:i4>
      </vt:variant>
      <vt:variant>
        <vt:lpwstr>http://www.nevo.co.il/case/26962942</vt:lpwstr>
      </vt:variant>
      <vt:variant>
        <vt:lpwstr/>
      </vt:variant>
      <vt:variant>
        <vt:i4>3997815</vt:i4>
      </vt:variant>
      <vt:variant>
        <vt:i4>99</vt:i4>
      </vt:variant>
      <vt:variant>
        <vt:i4>0</vt:i4>
      </vt:variant>
      <vt:variant>
        <vt:i4>5</vt:i4>
      </vt:variant>
      <vt:variant>
        <vt:lpwstr>http://www.nevo.co.il/case/26009567</vt:lpwstr>
      </vt:variant>
      <vt:variant>
        <vt:lpwstr/>
      </vt:variant>
      <vt:variant>
        <vt:i4>3211382</vt:i4>
      </vt:variant>
      <vt:variant>
        <vt:i4>96</vt:i4>
      </vt:variant>
      <vt:variant>
        <vt:i4>0</vt:i4>
      </vt:variant>
      <vt:variant>
        <vt:i4>5</vt:i4>
      </vt:variant>
      <vt:variant>
        <vt:lpwstr>http://www.nevo.co.il/case/27463340</vt:lpwstr>
      </vt:variant>
      <vt:variant>
        <vt:lpwstr/>
      </vt:variant>
      <vt:variant>
        <vt:i4>3670130</vt:i4>
      </vt:variant>
      <vt:variant>
        <vt:i4>93</vt:i4>
      </vt:variant>
      <vt:variant>
        <vt:i4>0</vt:i4>
      </vt:variant>
      <vt:variant>
        <vt:i4>5</vt:i4>
      </vt:variant>
      <vt:variant>
        <vt:lpwstr>http://www.nevo.co.il/case/22318519</vt:lpwstr>
      </vt:variant>
      <vt:variant>
        <vt:lpwstr/>
      </vt:variant>
      <vt:variant>
        <vt:i4>1441824</vt:i4>
      </vt:variant>
      <vt:variant>
        <vt:i4>90</vt:i4>
      </vt:variant>
      <vt:variant>
        <vt:i4>0</vt:i4>
      </vt:variant>
      <vt:variant>
        <vt:i4>5</vt:i4>
      </vt:variant>
      <vt:variant>
        <vt:lpwstr>https://www.nevo.co.il/psika_html/mechozi/ME-17-01-22444-434.htm</vt:lpwstr>
      </vt:variant>
      <vt:variant>
        <vt:lpwstr/>
      </vt:variant>
      <vt:variant>
        <vt:i4>3473520</vt:i4>
      </vt:variant>
      <vt:variant>
        <vt:i4>87</vt:i4>
      </vt:variant>
      <vt:variant>
        <vt:i4>0</vt:i4>
      </vt:variant>
      <vt:variant>
        <vt:i4>5</vt:i4>
      </vt:variant>
      <vt:variant>
        <vt:lpwstr>http://www.nevo.co.il/case/25207129</vt:lpwstr>
      </vt:variant>
      <vt:variant>
        <vt:lpwstr/>
      </vt:variant>
      <vt:variant>
        <vt:i4>8323100</vt:i4>
      </vt:variant>
      <vt:variant>
        <vt:i4>84</vt:i4>
      </vt:variant>
      <vt:variant>
        <vt:i4>0</vt:i4>
      </vt:variant>
      <vt:variant>
        <vt:i4>5</vt:i4>
      </vt:variant>
      <vt:variant>
        <vt:lpwstr>https://www.nevo.co.il/psika_html/mechozi/ME-20-01-13696-66.htm</vt:lpwstr>
      </vt:variant>
      <vt:variant>
        <vt:lpwstr/>
      </vt:variant>
      <vt:variant>
        <vt:i4>3997813</vt:i4>
      </vt:variant>
      <vt:variant>
        <vt:i4>81</vt:i4>
      </vt:variant>
      <vt:variant>
        <vt:i4>0</vt:i4>
      </vt:variant>
      <vt:variant>
        <vt:i4>5</vt:i4>
      </vt:variant>
      <vt:variant>
        <vt:lpwstr>http://www.nevo.co.il/case/26966107</vt:lpwstr>
      </vt:variant>
      <vt:variant>
        <vt:lpwstr/>
      </vt:variant>
      <vt:variant>
        <vt:i4>5374001</vt:i4>
      </vt:variant>
      <vt:variant>
        <vt:i4>78</vt:i4>
      </vt:variant>
      <vt:variant>
        <vt:i4>0</vt:i4>
      </vt:variant>
      <vt:variant>
        <vt:i4>5</vt:i4>
      </vt:variant>
      <vt:variant>
        <vt:lpwstr>https://www.nevo.co.il/psika_html/elyon/14021940-v03.htm</vt:lpwstr>
      </vt:variant>
      <vt:variant>
        <vt:lpwstr/>
      </vt:variant>
      <vt:variant>
        <vt:i4>4653109</vt:i4>
      </vt:variant>
      <vt:variant>
        <vt:i4>75</vt:i4>
      </vt:variant>
      <vt:variant>
        <vt:i4>0</vt:i4>
      </vt:variant>
      <vt:variant>
        <vt:i4>5</vt:i4>
      </vt:variant>
      <vt:variant>
        <vt:lpwstr>https://www.nevo.co.il/psika_html/elyon/17068690-i01.htm</vt:lpwstr>
      </vt:variant>
      <vt:variant>
        <vt:lpwstr/>
      </vt:variant>
      <vt:variant>
        <vt:i4>5374005</vt:i4>
      </vt:variant>
      <vt:variant>
        <vt:i4>72</vt:i4>
      </vt:variant>
      <vt:variant>
        <vt:i4>0</vt:i4>
      </vt:variant>
      <vt:variant>
        <vt:i4>5</vt:i4>
      </vt:variant>
      <vt:variant>
        <vt:lpwstr>https://www.nevo.co.il/psika_html/elyon/18060410-Q01.htm</vt:lpwstr>
      </vt:variant>
      <vt:variant>
        <vt:lpwstr/>
      </vt:variant>
      <vt:variant>
        <vt:i4>6029374</vt:i4>
      </vt:variant>
      <vt:variant>
        <vt:i4>69</vt:i4>
      </vt:variant>
      <vt:variant>
        <vt:i4>0</vt:i4>
      </vt:variant>
      <vt:variant>
        <vt:i4>5</vt:i4>
      </vt:variant>
      <vt:variant>
        <vt:lpwstr>https://www.nevo.co.il/psika_html/elyon/20070090-Q02.htm</vt:lpwstr>
      </vt:variant>
      <vt:variant>
        <vt:lpwstr/>
      </vt:variant>
      <vt:variant>
        <vt:i4>3276916</vt:i4>
      </vt:variant>
      <vt:variant>
        <vt:i4>66</vt:i4>
      </vt:variant>
      <vt:variant>
        <vt:i4>0</vt:i4>
      </vt:variant>
      <vt:variant>
        <vt:i4>5</vt:i4>
      </vt:variant>
      <vt:variant>
        <vt:lpwstr>http://www.nevo.co.il/case/25660368</vt:lpwstr>
      </vt:variant>
      <vt:variant>
        <vt:lpwstr/>
      </vt:variant>
      <vt:variant>
        <vt:i4>3473520</vt:i4>
      </vt:variant>
      <vt:variant>
        <vt:i4>63</vt:i4>
      </vt:variant>
      <vt:variant>
        <vt:i4>0</vt:i4>
      </vt:variant>
      <vt:variant>
        <vt:i4>5</vt:i4>
      </vt:variant>
      <vt:variant>
        <vt:lpwstr>http://www.nevo.co.il/case/25207129</vt:lpwstr>
      </vt:variant>
      <vt:variant>
        <vt:lpwstr/>
      </vt:variant>
      <vt:variant>
        <vt:i4>3866739</vt:i4>
      </vt:variant>
      <vt:variant>
        <vt:i4>60</vt:i4>
      </vt:variant>
      <vt:variant>
        <vt:i4>0</vt:i4>
      </vt:variant>
      <vt:variant>
        <vt:i4>5</vt:i4>
      </vt:variant>
      <vt:variant>
        <vt:lpwstr>http://www.nevo.co.il/case/26439247</vt:lpwstr>
      </vt:variant>
      <vt:variant>
        <vt:lpwstr/>
      </vt:variant>
      <vt:variant>
        <vt:i4>3997810</vt:i4>
      </vt:variant>
      <vt:variant>
        <vt:i4>57</vt:i4>
      </vt:variant>
      <vt:variant>
        <vt:i4>0</vt:i4>
      </vt:variant>
      <vt:variant>
        <vt:i4>5</vt:i4>
      </vt:variant>
      <vt:variant>
        <vt:lpwstr>http://www.nevo.co.il/case/26338342</vt:lpwstr>
      </vt:variant>
      <vt:variant>
        <vt:lpwstr/>
      </vt:variant>
      <vt:variant>
        <vt:i4>8257637</vt:i4>
      </vt:variant>
      <vt:variant>
        <vt:i4>54</vt:i4>
      </vt:variant>
      <vt:variant>
        <vt:i4>0</vt:i4>
      </vt:variant>
      <vt:variant>
        <vt:i4>5</vt:i4>
      </vt:variant>
      <vt:variant>
        <vt:lpwstr>http://www.nevo.co.il/law/4216</vt:lpwstr>
      </vt:variant>
      <vt:variant>
        <vt:lpwstr/>
      </vt:variant>
      <vt:variant>
        <vt:i4>3670135</vt:i4>
      </vt:variant>
      <vt:variant>
        <vt:i4>51</vt:i4>
      </vt:variant>
      <vt:variant>
        <vt:i4>0</vt:i4>
      </vt:variant>
      <vt:variant>
        <vt:i4>5</vt:i4>
      </vt:variant>
      <vt:variant>
        <vt:lpwstr>http://www.nevo.co.il/case/27229615</vt:lpwstr>
      </vt:variant>
      <vt:variant>
        <vt:lpwstr/>
      </vt:variant>
      <vt:variant>
        <vt:i4>3735679</vt:i4>
      </vt:variant>
      <vt:variant>
        <vt:i4>48</vt:i4>
      </vt:variant>
      <vt:variant>
        <vt:i4>0</vt:i4>
      </vt:variant>
      <vt:variant>
        <vt:i4>5</vt:i4>
      </vt:variant>
      <vt:variant>
        <vt:lpwstr>http://www.nevo.co.il/case/26991436</vt:lpwstr>
      </vt:variant>
      <vt:variant>
        <vt:lpwstr/>
      </vt:variant>
      <vt:variant>
        <vt:i4>3670135</vt:i4>
      </vt:variant>
      <vt:variant>
        <vt:i4>45</vt:i4>
      </vt:variant>
      <vt:variant>
        <vt:i4>0</vt:i4>
      </vt:variant>
      <vt:variant>
        <vt:i4>5</vt:i4>
      </vt:variant>
      <vt:variant>
        <vt:lpwstr>http://www.nevo.co.il/case/27229615</vt:lpwstr>
      </vt:variant>
      <vt:variant>
        <vt:lpwstr/>
      </vt:variant>
      <vt:variant>
        <vt:i4>3473523</vt:i4>
      </vt:variant>
      <vt:variant>
        <vt:i4>42</vt:i4>
      </vt:variant>
      <vt:variant>
        <vt:i4>0</vt:i4>
      </vt:variant>
      <vt:variant>
        <vt:i4>5</vt:i4>
      </vt:variant>
      <vt:variant>
        <vt:lpwstr>http://www.nevo.co.il/case/26797877</vt:lpwstr>
      </vt:variant>
      <vt:variant>
        <vt:lpwstr/>
      </vt:variant>
      <vt:variant>
        <vt:i4>3997811</vt:i4>
      </vt:variant>
      <vt:variant>
        <vt:i4>39</vt:i4>
      </vt:variant>
      <vt:variant>
        <vt:i4>0</vt:i4>
      </vt:variant>
      <vt:variant>
        <vt:i4>5</vt:i4>
      </vt:variant>
      <vt:variant>
        <vt:lpwstr>http://www.nevo.co.il/case/23827604</vt:lpwstr>
      </vt:variant>
      <vt:variant>
        <vt:lpwstr/>
      </vt:variant>
      <vt:variant>
        <vt:i4>3670139</vt:i4>
      </vt:variant>
      <vt:variant>
        <vt:i4>36</vt:i4>
      </vt:variant>
      <vt:variant>
        <vt:i4>0</vt:i4>
      </vt:variant>
      <vt:variant>
        <vt:i4>5</vt:i4>
      </vt:variant>
      <vt:variant>
        <vt:lpwstr>http://www.nevo.co.il/case/5738608</vt:lpwstr>
      </vt:variant>
      <vt:variant>
        <vt:lpwstr/>
      </vt:variant>
      <vt:variant>
        <vt:i4>3997809</vt:i4>
      </vt:variant>
      <vt:variant>
        <vt:i4>33</vt:i4>
      </vt:variant>
      <vt:variant>
        <vt:i4>0</vt:i4>
      </vt:variant>
      <vt:variant>
        <vt:i4>5</vt:i4>
      </vt:variant>
      <vt:variant>
        <vt:lpwstr>http://www.nevo.co.il/case/5583030</vt:lpwstr>
      </vt:variant>
      <vt:variant>
        <vt:lpwstr/>
      </vt:variant>
      <vt:variant>
        <vt:i4>3670135</vt:i4>
      </vt:variant>
      <vt:variant>
        <vt:i4>30</vt:i4>
      </vt:variant>
      <vt:variant>
        <vt:i4>0</vt:i4>
      </vt:variant>
      <vt:variant>
        <vt:i4>5</vt:i4>
      </vt:variant>
      <vt:variant>
        <vt:lpwstr>http://www.nevo.co.il/case/27229615</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6619233</vt:i4>
      </vt:variant>
      <vt:variant>
        <vt:i4>24</vt:i4>
      </vt:variant>
      <vt:variant>
        <vt:i4>0</vt:i4>
      </vt:variant>
      <vt:variant>
        <vt:i4>5</vt:i4>
      </vt:variant>
      <vt:variant>
        <vt:lpwstr>http://www.nevo.co.il/law/70301/400</vt:lpwstr>
      </vt:variant>
      <vt:variant>
        <vt:lpwstr/>
      </vt:variant>
      <vt:variant>
        <vt:i4>720966</vt:i4>
      </vt:variant>
      <vt:variant>
        <vt:i4>21</vt:i4>
      </vt:variant>
      <vt:variant>
        <vt:i4>0</vt:i4>
      </vt:variant>
      <vt:variant>
        <vt:i4>5</vt:i4>
      </vt:variant>
      <vt:variant>
        <vt:lpwstr>http://www.nevo.co.il/law/4216/6;7.a.;7.c</vt:lpwstr>
      </vt:variant>
      <vt:variant>
        <vt:lpwstr/>
      </vt:variant>
      <vt:variant>
        <vt:i4>6619233</vt:i4>
      </vt:variant>
      <vt:variant>
        <vt:i4>18</vt:i4>
      </vt:variant>
      <vt:variant>
        <vt:i4>0</vt:i4>
      </vt:variant>
      <vt:variant>
        <vt:i4>5</vt:i4>
      </vt:variant>
      <vt:variant>
        <vt:lpwstr>http://www.nevo.co.il/law/70301/400</vt:lpwstr>
      </vt:variant>
      <vt:variant>
        <vt:lpwstr/>
      </vt:variant>
      <vt:variant>
        <vt:i4>7995492</vt:i4>
      </vt:variant>
      <vt:variant>
        <vt:i4>15</vt:i4>
      </vt:variant>
      <vt:variant>
        <vt:i4>0</vt:i4>
      </vt:variant>
      <vt:variant>
        <vt:i4>5</vt:i4>
      </vt:variant>
      <vt:variant>
        <vt:lpwstr>http://www.nevo.co.il/law/70301</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3407988</vt:i4>
      </vt:variant>
      <vt:variant>
        <vt:i4>0</vt:i4>
      </vt:variant>
      <vt:variant>
        <vt:i4>0</vt:i4>
      </vt:variant>
      <vt:variant>
        <vt:i4>5</vt:i4>
      </vt:variant>
      <vt:variant>
        <vt:lpwstr>http://www.nevo.co.il/case/26947281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2025-04-23T00:43:00Z</dcterms:created>
  <dcterms:modified xsi:type="dcterms:W3CDTF">2025-04-23T00:43:00Z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49845</vt:lpwstr>
  </property>
  <property fmtid="{D5CDD505-2E9C-101B-9397-08002B2CF9AE}" pid="6" name="NEWPARTB">
    <vt:lpwstr>08</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אלון טופלין</vt:lpwstr>
  </property>
  <property fmtid="{D5CDD505-2E9C-101B-9397-08002B2CF9AE}" pid="10" name="LAWYER">
    <vt:lpwstr>פורר</vt:lpwstr>
  </property>
  <property fmtid="{D5CDD505-2E9C-101B-9397-08002B2CF9AE}" pid="11" name="JUDGE">
    <vt:lpwstr>נועה חקלאי</vt:lpwstr>
  </property>
  <property fmtid="{D5CDD505-2E9C-101B-9397-08002B2CF9AE}" pid="12" name="CITY">
    <vt:lpwstr>אש'</vt:lpwstr>
  </property>
  <property fmtid="{D5CDD505-2E9C-101B-9397-08002B2CF9AE}" pid="13" name="DATE">
    <vt:lpwstr>20210316</vt:lpwstr>
  </property>
  <property fmtid="{D5CDD505-2E9C-101B-9397-08002B2CF9AE}" pid="14" name="TYPE_N_DATE">
    <vt:lpwstr>38020210316</vt:lpwstr>
  </property>
  <property fmtid="{D5CDD505-2E9C-101B-9397-08002B2CF9AE}" pid="15" name="WORDNUMPAGES">
    <vt:lpwstr>11</vt:lpwstr>
  </property>
  <property fmtid="{D5CDD505-2E9C-101B-9397-08002B2CF9AE}" pid="16" name="TYPE_ABS_DATE">
    <vt:lpwstr>380020210316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26947281;27229615:3;5583030;5738608;23827604;26797877;26991436;26338342;26439247;25207129:2;25660368;26966107;22318519;27463340;26009567;26962942;25834808;25660835;26040606;26040682;25734745;24293015;23872905</vt:lpwstr>
  </property>
  <property fmtid="{D5CDD505-2E9C-101B-9397-08002B2CF9AE}" pid="36" name="LAWLISTTMP1">
    <vt:lpwstr>4216/006;007.a;007.c</vt:lpwstr>
  </property>
  <property fmtid="{D5CDD505-2E9C-101B-9397-08002B2CF9AE}" pid="37" name="LAWLISTTMP2">
    <vt:lpwstr>70301/400</vt:lpwstr>
  </property>
</Properties>
</file>