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8523"/>
      </w:tblGrid>
      <w:tr w:rsidR="00DE2123" w:rsidRPr="00F90BD4" w14:paraId="0F37E96D" w14:textId="77777777" w:rsidTr="000F1C18">
        <w:trPr>
          <w:trHeight w:hRule="exact" w:val="704"/>
          <w:jc w:val="center"/>
        </w:trPr>
        <w:tc>
          <w:tcPr>
            <w:tcW w:w="8523" w:type="dxa"/>
          </w:tcPr>
          <w:p w14:paraId="47E74B13" w14:textId="77777777" w:rsidR="00DE2123" w:rsidRPr="00F90BD4" w:rsidRDefault="00DE2123" w:rsidP="00AB0AD1">
            <w:pPr>
              <w:pStyle w:val="a5"/>
              <w:jc w:val="center"/>
              <w:rPr>
                <w:rFonts w:ascii="Tahoma" w:hAnsi="Tahoma"/>
                <w:noProof w:val="0"/>
                <w:color w:val="000080"/>
                <w:sz w:val="32"/>
                <w:szCs w:val="32"/>
                <w:rtl/>
              </w:rPr>
            </w:pPr>
            <w:bookmarkStart w:id="0" w:name="FirstLawyer"/>
            <w:bookmarkStart w:id="1" w:name="LastJudge"/>
            <w:r w:rsidRPr="00F90BD4">
              <w:rPr>
                <w:rFonts w:ascii="Tahoma" w:hAnsi="Tahoma"/>
                <w:color w:val="000080"/>
                <w:sz w:val="32"/>
                <w:szCs w:val="32"/>
                <w:rtl/>
              </w:rPr>
              <w:t>בית-משפט השלום בבאר-שבע</w:t>
            </w:r>
          </w:p>
        </w:tc>
      </w:tr>
      <w:tr w:rsidR="00DE2123" w:rsidRPr="00F90BD4" w14:paraId="0F081B13" w14:textId="77777777" w:rsidTr="000F1C18">
        <w:trPr>
          <w:trHeight w:val="337"/>
          <w:jc w:val="center"/>
        </w:trPr>
        <w:tc>
          <w:tcPr>
            <w:tcW w:w="8523" w:type="dxa"/>
          </w:tcPr>
          <w:p w14:paraId="6F02C60C" w14:textId="77777777" w:rsidR="00DE2123" w:rsidRPr="00F90BD4" w:rsidRDefault="00DE2123" w:rsidP="00AB0AD1">
            <w:pPr>
              <w:rPr>
                <w:b/>
                <w:bCs/>
                <w:noProof w:val="0"/>
                <w:sz w:val="26"/>
                <w:szCs w:val="26"/>
                <w:rtl/>
              </w:rPr>
            </w:pPr>
            <w:r w:rsidRPr="00F90BD4">
              <w:rPr>
                <w:b/>
                <w:bCs/>
                <w:noProof w:val="0"/>
                <w:sz w:val="26"/>
                <w:szCs w:val="26"/>
                <w:rtl/>
              </w:rPr>
              <w:t xml:space="preserve">ת"פ 54068-08-20 מדינת ישראל נ' ניסימוב </w:t>
            </w:r>
          </w:p>
          <w:p w14:paraId="5874B730" w14:textId="77777777" w:rsidR="00DE2123" w:rsidRPr="00F90BD4" w:rsidRDefault="00DE2123" w:rsidP="00AB0AD1">
            <w:pPr>
              <w:rPr>
                <w:b/>
                <w:bCs/>
                <w:noProof w:val="0"/>
                <w:sz w:val="2"/>
                <w:szCs w:val="2"/>
                <w:rtl/>
              </w:rPr>
            </w:pPr>
          </w:p>
          <w:p w14:paraId="10A49DF5" w14:textId="77777777" w:rsidR="00DE2123" w:rsidRPr="00F90BD4" w:rsidRDefault="00DE2123" w:rsidP="00AB0AD1">
            <w:pPr>
              <w:rPr>
                <w:sz w:val="20"/>
                <w:szCs w:val="20"/>
                <w:rtl/>
              </w:rPr>
            </w:pPr>
            <w:r w:rsidRPr="00F90BD4">
              <w:rPr>
                <w:rFonts w:hint="cs"/>
                <w:rtl/>
              </w:rPr>
              <w:t xml:space="preserve">                           </w:t>
            </w:r>
            <w:r w:rsidRPr="00F90BD4">
              <w:rPr>
                <w:rFonts w:hint="cs"/>
                <w:sz w:val="20"/>
                <w:szCs w:val="20"/>
                <w:rtl/>
              </w:rPr>
              <w:t xml:space="preserve">                                       </w:t>
            </w:r>
          </w:p>
          <w:p w14:paraId="164C7A9A" w14:textId="77777777" w:rsidR="00DE2123" w:rsidRPr="00F90BD4" w:rsidRDefault="00DE2123" w:rsidP="00AB0AD1">
            <w:pPr>
              <w:rPr>
                <w:sz w:val="20"/>
                <w:szCs w:val="20"/>
                <w:rtl/>
              </w:rPr>
            </w:pPr>
          </w:p>
        </w:tc>
      </w:tr>
    </w:tbl>
    <w:p w14:paraId="45035310" w14:textId="77777777" w:rsidR="00DE2123" w:rsidRPr="00F90BD4" w:rsidRDefault="00DE2123" w:rsidP="00DE2123">
      <w:pPr>
        <w:pStyle w:val="a5"/>
        <w:rPr>
          <w:noProof w:val="0"/>
          <w:rtl/>
        </w:rPr>
      </w:pPr>
      <w:r w:rsidRPr="00F90BD4">
        <w:rPr>
          <w:noProof w:val="0"/>
          <w:rtl/>
        </w:rPr>
        <w:t xml:space="preserve"> </w:t>
      </w:r>
    </w:p>
    <w:p w14:paraId="2B965844" w14:textId="77777777" w:rsidR="00DE2123" w:rsidRPr="00F90BD4" w:rsidRDefault="00DE2123" w:rsidP="00DE2123">
      <w:pPr>
        <w:suppressLineNumbers/>
        <w:rPr>
          <w:rtl/>
        </w:rPr>
      </w:pPr>
    </w:p>
    <w:p w14:paraId="41C4FF2C" w14:textId="77777777" w:rsidR="00DE2123" w:rsidRPr="00F90BD4" w:rsidRDefault="00DE2123" w:rsidP="00DE2123">
      <w:pPr>
        <w:suppressLineNumbers/>
        <w:rPr>
          <w:rtl/>
        </w:rPr>
      </w:pPr>
      <w:r w:rsidRPr="00F90BD4">
        <w:rPr>
          <w:rtl/>
        </w:rPr>
        <w:t xml:space="preserve"> </w:t>
      </w:r>
    </w:p>
    <w:tbl>
      <w:tblPr>
        <w:bidiVisual/>
        <w:tblW w:w="8820" w:type="dxa"/>
        <w:jc w:val="center"/>
        <w:tblLook w:val="01E0" w:firstRow="1" w:lastRow="1" w:firstColumn="1" w:lastColumn="1" w:noHBand="0" w:noVBand="0"/>
      </w:tblPr>
      <w:tblGrid>
        <w:gridCol w:w="743"/>
        <w:gridCol w:w="2506"/>
        <w:gridCol w:w="5571"/>
      </w:tblGrid>
      <w:tr w:rsidR="00DE2123" w:rsidRPr="00F90BD4" w14:paraId="0ACB7394" w14:textId="77777777" w:rsidTr="00DE2123">
        <w:trPr>
          <w:jc w:val="center"/>
        </w:trPr>
        <w:tc>
          <w:tcPr>
            <w:tcW w:w="743" w:type="dxa"/>
            <w:shd w:val="clear" w:color="auto" w:fill="auto"/>
          </w:tcPr>
          <w:p w14:paraId="3D7E05FD" w14:textId="77777777" w:rsidR="00DE2123" w:rsidRPr="00F90BD4" w:rsidRDefault="00DE2123" w:rsidP="00DE2123">
            <w:pPr>
              <w:suppressLineNumbers/>
              <w:jc w:val="both"/>
              <w:rPr>
                <w:rFonts w:ascii="Arial" w:hAnsi="Arial"/>
                <w:b/>
                <w:bCs/>
                <w:sz w:val="26"/>
                <w:szCs w:val="26"/>
                <w:rtl/>
              </w:rPr>
            </w:pPr>
            <w:r w:rsidRPr="00F90BD4">
              <w:rPr>
                <w:rFonts w:ascii="Arial" w:hAnsi="Arial" w:hint="cs"/>
                <w:b/>
                <w:bCs/>
                <w:sz w:val="26"/>
                <w:szCs w:val="26"/>
                <w:rtl/>
              </w:rPr>
              <w:t>ל</w:t>
            </w:r>
            <w:r w:rsidRPr="00F90BD4">
              <w:rPr>
                <w:rFonts w:ascii="Arial" w:hAnsi="Arial"/>
                <w:b/>
                <w:bCs/>
                <w:sz w:val="26"/>
                <w:szCs w:val="26"/>
                <w:rtl/>
              </w:rPr>
              <w:t xml:space="preserve">פני </w:t>
            </w:r>
          </w:p>
        </w:tc>
        <w:tc>
          <w:tcPr>
            <w:tcW w:w="8077" w:type="dxa"/>
            <w:gridSpan w:val="2"/>
            <w:shd w:val="clear" w:color="auto" w:fill="auto"/>
          </w:tcPr>
          <w:p w14:paraId="26B88DEF" w14:textId="77777777" w:rsidR="00DE2123" w:rsidRPr="00F90BD4" w:rsidRDefault="00DE2123" w:rsidP="00DE2123">
            <w:pPr>
              <w:suppressLineNumbers/>
              <w:rPr>
                <w:rFonts w:ascii="Arial" w:hAnsi="Arial"/>
                <w:b/>
                <w:bCs/>
                <w:sz w:val="26"/>
                <w:szCs w:val="26"/>
                <w:rtl/>
              </w:rPr>
            </w:pPr>
            <w:r w:rsidRPr="00F90BD4">
              <w:rPr>
                <w:rFonts w:ascii="Arial" w:hAnsi="Arial" w:hint="cs"/>
                <w:b/>
                <w:bCs/>
                <w:sz w:val="26"/>
                <w:szCs w:val="26"/>
                <w:rtl/>
              </w:rPr>
              <w:t>כבוד ה</w:t>
            </w:r>
            <w:r w:rsidRPr="00F90BD4">
              <w:rPr>
                <w:rFonts w:ascii="Arial" w:hAnsi="Arial"/>
                <w:b/>
                <w:bCs/>
                <w:sz w:val="26"/>
                <w:szCs w:val="26"/>
                <w:rtl/>
              </w:rPr>
              <w:t>שופט</w:t>
            </w:r>
            <w:r w:rsidRPr="00F90BD4">
              <w:rPr>
                <w:rFonts w:ascii="Arial" w:hAnsi="Arial" w:hint="cs"/>
                <w:b/>
                <w:bCs/>
                <w:sz w:val="26"/>
                <w:szCs w:val="26"/>
                <w:rtl/>
              </w:rPr>
              <w:t xml:space="preserve"> </w:t>
            </w:r>
            <w:r w:rsidRPr="00F90BD4">
              <w:rPr>
                <w:rFonts w:ascii="Arial" w:hAnsi="Arial"/>
                <w:b/>
                <w:bCs/>
                <w:sz w:val="26"/>
                <w:szCs w:val="26"/>
                <w:rtl/>
              </w:rPr>
              <w:t>יריב בן דוד</w:t>
            </w:r>
          </w:p>
          <w:p w14:paraId="1129C732" w14:textId="77777777" w:rsidR="00DE2123" w:rsidRPr="00F90BD4" w:rsidRDefault="00DE2123" w:rsidP="00DE2123">
            <w:pPr>
              <w:suppressLineNumbers/>
              <w:rPr>
                <w:sz w:val="26"/>
                <w:szCs w:val="26"/>
              </w:rPr>
            </w:pPr>
          </w:p>
        </w:tc>
      </w:tr>
      <w:tr w:rsidR="00DE2123" w:rsidRPr="00F90BD4" w14:paraId="6E692927" w14:textId="77777777" w:rsidTr="00DE2123">
        <w:trPr>
          <w:jc w:val="center"/>
        </w:trPr>
        <w:tc>
          <w:tcPr>
            <w:tcW w:w="3249" w:type="dxa"/>
            <w:gridSpan w:val="2"/>
            <w:shd w:val="clear" w:color="auto" w:fill="auto"/>
          </w:tcPr>
          <w:p w14:paraId="3A1DA0E6" w14:textId="77777777" w:rsidR="00DE2123" w:rsidRPr="00F90BD4" w:rsidRDefault="00DE2123" w:rsidP="00DE2123">
            <w:pPr>
              <w:suppressLineNumbers/>
              <w:rPr>
                <w:rtl/>
              </w:rPr>
            </w:pPr>
            <w:bookmarkStart w:id="2" w:name="FirstAppellant"/>
          </w:p>
          <w:p w14:paraId="1DB270DF" w14:textId="77777777" w:rsidR="00DE2123" w:rsidRPr="00F90BD4" w:rsidRDefault="00DE2123" w:rsidP="00DE2123">
            <w:pPr>
              <w:suppressLineNumbers/>
              <w:rPr>
                <w:rFonts w:ascii="Arial" w:hAnsi="Arial"/>
                <w:b/>
                <w:bCs/>
                <w:noProof w:val="0"/>
                <w:sz w:val="26"/>
                <w:szCs w:val="26"/>
                <w:rtl/>
              </w:rPr>
            </w:pPr>
            <w:r w:rsidRPr="00F90BD4">
              <w:rPr>
                <w:rFonts w:ascii="Arial" w:hAnsi="Arial"/>
                <w:b/>
                <w:bCs/>
                <w:noProof w:val="0"/>
                <w:sz w:val="26"/>
                <w:szCs w:val="26"/>
                <w:rtl/>
              </w:rPr>
              <w:t>מאשימה</w:t>
            </w:r>
          </w:p>
        </w:tc>
        <w:tc>
          <w:tcPr>
            <w:tcW w:w="5571" w:type="dxa"/>
            <w:shd w:val="clear" w:color="auto" w:fill="auto"/>
          </w:tcPr>
          <w:p w14:paraId="61A0E244" w14:textId="77777777" w:rsidR="00DE2123" w:rsidRPr="00F90BD4" w:rsidRDefault="00DE2123" w:rsidP="00DE2123">
            <w:pPr>
              <w:suppressLineNumbers/>
              <w:rPr>
                <w:rtl/>
              </w:rPr>
            </w:pPr>
          </w:p>
          <w:p w14:paraId="741540F0" w14:textId="77777777" w:rsidR="00DE2123" w:rsidRPr="00F90BD4" w:rsidRDefault="00DE2123" w:rsidP="00DE2123">
            <w:pPr>
              <w:suppressLineNumbers/>
              <w:rPr>
                <w:b/>
                <w:bCs/>
                <w:noProof w:val="0"/>
                <w:sz w:val="26"/>
                <w:szCs w:val="26"/>
              </w:rPr>
            </w:pPr>
            <w:r w:rsidRPr="00F90BD4">
              <w:rPr>
                <w:rFonts w:ascii="Arial" w:hAnsi="Arial"/>
                <w:b/>
                <w:bCs/>
                <w:noProof w:val="0"/>
                <w:sz w:val="26"/>
                <w:szCs w:val="26"/>
                <w:rtl/>
              </w:rPr>
              <w:t>מדינת ישראל</w:t>
            </w:r>
          </w:p>
        </w:tc>
      </w:tr>
      <w:bookmarkEnd w:id="2"/>
      <w:tr w:rsidR="00DE2123" w:rsidRPr="00F90BD4" w14:paraId="1E36A553" w14:textId="77777777" w:rsidTr="00DE2123">
        <w:trPr>
          <w:jc w:val="center"/>
        </w:trPr>
        <w:tc>
          <w:tcPr>
            <w:tcW w:w="8820" w:type="dxa"/>
            <w:gridSpan w:val="3"/>
            <w:shd w:val="clear" w:color="auto" w:fill="auto"/>
          </w:tcPr>
          <w:p w14:paraId="535CA1A5" w14:textId="77777777" w:rsidR="00DE2123" w:rsidRPr="00F90BD4" w:rsidRDefault="00DE2123" w:rsidP="00DE2123">
            <w:pPr>
              <w:suppressLineNumbers/>
              <w:rPr>
                <w:rFonts w:ascii="Arial" w:hAnsi="Arial"/>
                <w:b/>
                <w:bCs/>
                <w:noProof w:val="0"/>
                <w:sz w:val="26"/>
                <w:szCs w:val="26"/>
                <w:rtl/>
              </w:rPr>
            </w:pPr>
          </w:p>
          <w:p w14:paraId="23B2271C" w14:textId="77777777" w:rsidR="00DE2123" w:rsidRPr="00F90BD4" w:rsidRDefault="00DE2123" w:rsidP="00DE2123">
            <w:pPr>
              <w:suppressLineNumbers/>
              <w:jc w:val="center"/>
              <w:rPr>
                <w:rFonts w:ascii="Arial" w:hAnsi="Arial"/>
                <w:b/>
                <w:bCs/>
                <w:noProof w:val="0"/>
                <w:sz w:val="26"/>
                <w:szCs w:val="26"/>
                <w:rtl/>
              </w:rPr>
            </w:pPr>
            <w:r w:rsidRPr="00F90BD4">
              <w:rPr>
                <w:rFonts w:ascii="Arial" w:hAnsi="Arial"/>
                <w:b/>
                <w:bCs/>
                <w:noProof w:val="0"/>
                <w:sz w:val="26"/>
                <w:szCs w:val="26"/>
                <w:rtl/>
              </w:rPr>
              <w:t>נגד</w:t>
            </w:r>
          </w:p>
          <w:p w14:paraId="049333CB" w14:textId="77777777" w:rsidR="00DE2123" w:rsidRPr="00F90BD4" w:rsidRDefault="00DE2123" w:rsidP="00DE2123">
            <w:pPr>
              <w:suppressLineNumbers/>
              <w:rPr>
                <w:rFonts w:ascii="Arial" w:hAnsi="Arial"/>
                <w:b/>
                <w:bCs/>
                <w:noProof w:val="0"/>
                <w:sz w:val="26"/>
                <w:szCs w:val="26"/>
              </w:rPr>
            </w:pPr>
          </w:p>
        </w:tc>
      </w:tr>
      <w:tr w:rsidR="00DE2123" w:rsidRPr="00F90BD4" w14:paraId="24824048" w14:textId="77777777" w:rsidTr="00DE2123">
        <w:trPr>
          <w:jc w:val="center"/>
        </w:trPr>
        <w:tc>
          <w:tcPr>
            <w:tcW w:w="3249" w:type="dxa"/>
            <w:gridSpan w:val="2"/>
            <w:shd w:val="clear" w:color="auto" w:fill="auto"/>
          </w:tcPr>
          <w:p w14:paraId="31712BEF" w14:textId="77777777" w:rsidR="00DE2123" w:rsidRPr="00F90BD4" w:rsidRDefault="00DE2123" w:rsidP="00DE2123">
            <w:pPr>
              <w:suppressLineNumbers/>
              <w:rPr>
                <w:rFonts w:ascii="Arial" w:hAnsi="Arial"/>
                <w:b/>
                <w:bCs/>
                <w:noProof w:val="0"/>
                <w:sz w:val="26"/>
                <w:szCs w:val="26"/>
              </w:rPr>
            </w:pPr>
            <w:r w:rsidRPr="00F90BD4">
              <w:rPr>
                <w:rFonts w:ascii="Arial" w:hAnsi="Arial"/>
                <w:b/>
                <w:bCs/>
                <w:noProof w:val="0"/>
                <w:sz w:val="26"/>
                <w:szCs w:val="26"/>
                <w:rtl/>
              </w:rPr>
              <w:t>נאשמים</w:t>
            </w:r>
          </w:p>
        </w:tc>
        <w:tc>
          <w:tcPr>
            <w:tcW w:w="5571" w:type="dxa"/>
            <w:shd w:val="clear" w:color="auto" w:fill="auto"/>
          </w:tcPr>
          <w:p w14:paraId="5DAF2DF0" w14:textId="77777777" w:rsidR="00DE2123" w:rsidRPr="00F90BD4" w:rsidRDefault="00DE2123" w:rsidP="00DE2123">
            <w:pPr>
              <w:suppressLineNumbers/>
              <w:rPr>
                <w:rFonts w:ascii="Arial" w:hAnsi="Arial"/>
                <w:b/>
                <w:bCs/>
                <w:noProof w:val="0"/>
                <w:sz w:val="26"/>
                <w:szCs w:val="26"/>
                <w:rtl/>
              </w:rPr>
            </w:pPr>
            <w:r w:rsidRPr="00F90BD4">
              <w:rPr>
                <w:rFonts w:ascii="Arial" w:hAnsi="Arial"/>
                <w:b/>
                <w:bCs/>
                <w:noProof w:val="0"/>
                <w:sz w:val="26"/>
                <w:szCs w:val="26"/>
                <w:rtl/>
              </w:rPr>
              <w:t>ניק ניסימוב</w:t>
            </w:r>
            <w:r w:rsidRPr="00F90BD4">
              <w:rPr>
                <w:rFonts w:ascii="Arial" w:hAnsi="Arial"/>
                <w:b/>
                <w:bCs/>
                <w:noProof w:val="0"/>
                <w:sz w:val="26"/>
                <w:szCs w:val="26"/>
                <w:rtl/>
              </w:rPr>
              <w:br/>
            </w:r>
            <w:r w:rsidRPr="00F90BD4">
              <w:rPr>
                <w:rFonts w:ascii="Arial" w:hAnsi="Arial" w:hint="cs"/>
                <w:b/>
                <w:bCs/>
                <w:noProof w:val="0"/>
                <w:sz w:val="26"/>
                <w:szCs w:val="26"/>
                <w:rtl/>
              </w:rPr>
              <w:t>ע"י ב"כ עו"ד רון דמרי</w:t>
            </w:r>
          </w:p>
        </w:tc>
      </w:tr>
    </w:tbl>
    <w:p w14:paraId="33E8D9CE" w14:textId="77777777" w:rsidR="00DE2123" w:rsidRPr="00F90BD4" w:rsidRDefault="00DE2123" w:rsidP="00DE2123">
      <w:pPr>
        <w:suppressLineNumbers/>
        <w:rPr>
          <w:rtl/>
        </w:rPr>
      </w:pPr>
    </w:p>
    <w:p w14:paraId="06F890E7" w14:textId="77777777" w:rsidR="000F1C18" w:rsidRPr="00F90BD4" w:rsidRDefault="000F1C18" w:rsidP="00F90BD4">
      <w:pPr>
        <w:spacing w:before="120" w:after="120" w:line="240" w:lineRule="exact"/>
        <w:ind w:left="283" w:hanging="283"/>
        <w:jc w:val="both"/>
        <w:rPr>
          <w:rFonts w:ascii="FrankRuehl" w:hAnsi="FrankRuehl" w:cs="FrankRuehl"/>
          <w:noProof w:val="0"/>
          <w:rtl/>
        </w:rPr>
      </w:pPr>
    </w:p>
    <w:p w14:paraId="08DB91F6" w14:textId="77777777" w:rsidR="000F1C18" w:rsidRPr="000F1C18" w:rsidRDefault="000F1C18" w:rsidP="000F1C18">
      <w:pPr>
        <w:spacing w:before="120" w:after="120" w:line="240" w:lineRule="exact"/>
        <w:ind w:left="283" w:hanging="283"/>
        <w:jc w:val="both"/>
        <w:rPr>
          <w:rFonts w:ascii="FrankRuehl" w:hAnsi="FrankRuehl" w:cs="FrankRuehl"/>
          <w:noProof w:val="0"/>
          <w:rtl/>
        </w:rPr>
      </w:pPr>
    </w:p>
    <w:p w14:paraId="6A7B4C01" w14:textId="77777777" w:rsidR="007A6216" w:rsidRPr="007A6216" w:rsidRDefault="007A6216" w:rsidP="007A6216">
      <w:pPr>
        <w:spacing w:before="120" w:after="120" w:line="240" w:lineRule="exact"/>
        <w:ind w:left="283" w:hanging="283"/>
        <w:jc w:val="both"/>
        <w:rPr>
          <w:rFonts w:ascii="FrankRuehl" w:hAnsi="FrankRuehl" w:cs="FrankRuehl"/>
          <w:noProof w:val="0"/>
          <w:rtl/>
        </w:rPr>
      </w:pPr>
    </w:p>
    <w:p w14:paraId="171FA0B3" w14:textId="77777777" w:rsidR="00640B2D" w:rsidRDefault="00640B2D" w:rsidP="00640B2D">
      <w:pPr>
        <w:jc w:val="center"/>
        <w:rPr>
          <w:rFonts w:ascii="Arial" w:hAnsi="Arial"/>
          <w:noProof w:val="0"/>
          <w:sz w:val="28"/>
          <w:szCs w:val="28"/>
          <w:rtl/>
        </w:rPr>
      </w:pPr>
      <w:bookmarkStart w:id="3" w:name="LawTable"/>
      <w:bookmarkEnd w:id="3"/>
    </w:p>
    <w:p w14:paraId="3364C0CE" w14:textId="77777777" w:rsidR="00640B2D" w:rsidRPr="00640B2D" w:rsidRDefault="00640B2D" w:rsidP="00640B2D">
      <w:pPr>
        <w:spacing w:before="120" w:after="120" w:line="240" w:lineRule="exact"/>
        <w:ind w:left="283" w:hanging="283"/>
        <w:jc w:val="both"/>
        <w:rPr>
          <w:rFonts w:ascii="FrankRuehl" w:hAnsi="FrankRuehl" w:cs="FrankRuehl"/>
          <w:noProof w:val="0"/>
          <w:rtl/>
        </w:rPr>
      </w:pPr>
    </w:p>
    <w:p w14:paraId="3B456724" w14:textId="77777777" w:rsidR="00640B2D" w:rsidRPr="00640B2D" w:rsidRDefault="00640B2D" w:rsidP="00640B2D">
      <w:pPr>
        <w:spacing w:before="120" w:after="120" w:line="240" w:lineRule="exact"/>
        <w:ind w:left="283" w:hanging="283"/>
        <w:jc w:val="both"/>
        <w:rPr>
          <w:rFonts w:ascii="FrankRuehl" w:hAnsi="FrankRuehl" w:cs="FrankRuehl"/>
          <w:noProof w:val="0"/>
          <w:rtl/>
        </w:rPr>
      </w:pPr>
    </w:p>
    <w:p w14:paraId="7092B4C7" w14:textId="77777777" w:rsidR="00640B2D" w:rsidRPr="00640B2D" w:rsidRDefault="00640B2D" w:rsidP="00640B2D">
      <w:pPr>
        <w:spacing w:before="120" w:after="120" w:line="240" w:lineRule="exact"/>
        <w:ind w:left="283" w:hanging="283"/>
        <w:jc w:val="both"/>
        <w:rPr>
          <w:rFonts w:ascii="FrankRuehl" w:hAnsi="FrankRuehl" w:cs="FrankRuehl"/>
          <w:noProof w:val="0"/>
          <w:rtl/>
        </w:rPr>
      </w:pPr>
      <w:r w:rsidRPr="00640B2D">
        <w:rPr>
          <w:rFonts w:ascii="FrankRuehl" w:hAnsi="FrankRuehl" w:cs="FrankRuehl"/>
          <w:noProof w:val="0"/>
          <w:rtl/>
        </w:rPr>
        <w:t xml:space="preserve">חקיקה שאוזכרה: </w:t>
      </w:r>
    </w:p>
    <w:p w14:paraId="472E3B4A" w14:textId="77777777" w:rsidR="00640B2D" w:rsidRPr="00640B2D" w:rsidRDefault="00640B2D" w:rsidP="00640B2D">
      <w:pPr>
        <w:spacing w:before="120" w:after="120" w:line="240" w:lineRule="exact"/>
        <w:ind w:left="283" w:hanging="283"/>
        <w:jc w:val="both"/>
        <w:rPr>
          <w:rFonts w:ascii="FrankRuehl" w:hAnsi="FrankRuehl" w:cs="FrankRuehl"/>
          <w:noProof w:val="0"/>
          <w:rtl/>
        </w:rPr>
      </w:pPr>
      <w:hyperlink r:id="rId7" w:history="1">
        <w:r w:rsidRPr="00640B2D">
          <w:rPr>
            <w:rFonts w:ascii="FrankRuehl" w:hAnsi="FrankRuehl" w:cs="FrankRuehl"/>
            <w:noProof w:val="0"/>
            <w:color w:val="0000FF"/>
            <w:rtl/>
          </w:rPr>
          <w:t>פקודת הסמים המסוכנים [נוסח חדש], תשל"ג-1973</w:t>
        </w:r>
      </w:hyperlink>
      <w:r w:rsidRPr="00640B2D">
        <w:rPr>
          <w:rFonts w:ascii="FrankRuehl" w:hAnsi="FrankRuehl" w:cs="FrankRuehl"/>
          <w:noProof w:val="0"/>
          <w:rtl/>
        </w:rPr>
        <w:t xml:space="preserve">: סע'  </w:t>
      </w:r>
      <w:hyperlink r:id="rId8" w:history="1">
        <w:r w:rsidRPr="00640B2D">
          <w:rPr>
            <w:rFonts w:ascii="FrankRuehl" w:hAnsi="FrankRuehl" w:cs="FrankRuehl"/>
            <w:noProof w:val="0"/>
            <w:color w:val="0000FF"/>
            <w:rtl/>
          </w:rPr>
          <w:t>7(א)</w:t>
        </w:r>
      </w:hyperlink>
      <w:r w:rsidRPr="00640B2D">
        <w:rPr>
          <w:rFonts w:ascii="FrankRuehl" w:hAnsi="FrankRuehl" w:cs="FrankRuehl"/>
          <w:noProof w:val="0"/>
          <w:rtl/>
        </w:rPr>
        <w:t xml:space="preserve">, </w:t>
      </w:r>
      <w:hyperlink r:id="rId9" w:history="1">
        <w:r w:rsidRPr="00640B2D">
          <w:rPr>
            <w:rFonts w:ascii="FrankRuehl" w:hAnsi="FrankRuehl" w:cs="FrankRuehl"/>
            <w:noProof w:val="0"/>
            <w:color w:val="0000FF"/>
            <w:rtl/>
          </w:rPr>
          <w:t>7(ג)</w:t>
        </w:r>
      </w:hyperlink>
    </w:p>
    <w:p w14:paraId="53A56F9B" w14:textId="77777777" w:rsidR="00640B2D" w:rsidRPr="00640B2D" w:rsidRDefault="00640B2D" w:rsidP="00640B2D">
      <w:pPr>
        <w:spacing w:before="120" w:after="120" w:line="240" w:lineRule="exact"/>
        <w:ind w:left="283" w:hanging="283"/>
        <w:jc w:val="both"/>
        <w:rPr>
          <w:rFonts w:ascii="FrankRuehl" w:hAnsi="FrankRuehl" w:cs="FrankRuehl"/>
          <w:noProof w:val="0"/>
          <w:rtl/>
        </w:rPr>
      </w:pPr>
      <w:hyperlink r:id="rId10" w:history="1">
        <w:r w:rsidRPr="00640B2D">
          <w:rPr>
            <w:rFonts w:ascii="FrankRuehl" w:hAnsi="FrankRuehl" w:cs="FrankRuehl"/>
            <w:noProof w:val="0"/>
            <w:color w:val="0000FF"/>
            <w:rtl/>
          </w:rPr>
          <w:t>חוק העונשין, תשל"ז-1977</w:t>
        </w:r>
      </w:hyperlink>
      <w:r w:rsidRPr="00640B2D">
        <w:rPr>
          <w:rFonts w:ascii="FrankRuehl" w:hAnsi="FrankRuehl" w:cs="FrankRuehl"/>
          <w:noProof w:val="0"/>
          <w:rtl/>
        </w:rPr>
        <w:t xml:space="preserve">: סע'  </w:t>
      </w:r>
      <w:hyperlink r:id="rId11" w:history="1">
        <w:r w:rsidRPr="00640B2D">
          <w:rPr>
            <w:rFonts w:ascii="FrankRuehl" w:hAnsi="FrankRuehl" w:cs="FrankRuehl"/>
            <w:noProof w:val="0"/>
            <w:color w:val="0000FF"/>
            <w:rtl/>
          </w:rPr>
          <w:t>40ג(א)</w:t>
        </w:r>
      </w:hyperlink>
      <w:r w:rsidRPr="00640B2D">
        <w:rPr>
          <w:rFonts w:ascii="FrankRuehl" w:hAnsi="FrankRuehl" w:cs="FrankRuehl"/>
          <w:noProof w:val="0"/>
          <w:rtl/>
        </w:rPr>
        <w:t xml:space="preserve">, </w:t>
      </w:r>
      <w:hyperlink r:id="rId12" w:history="1">
        <w:r w:rsidRPr="00640B2D">
          <w:rPr>
            <w:rFonts w:ascii="FrankRuehl" w:hAnsi="FrankRuehl" w:cs="FrankRuehl"/>
            <w:noProof w:val="0"/>
            <w:color w:val="0000FF"/>
            <w:rtl/>
          </w:rPr>
          <w:t>40יא</w:t>
        </w:r>
      </w:hyperlink>
    </w:p>
    <w:p w14:paraId="0CB77277" w14:textId="77777777" w:rsidR="00640B2D" w:rsidRPr="00640B2D" w:rsidRDefault="00640B2D" w:rsidP="00640B2D">
      <w:pPr>
        <w:jc w:val="center"/>
        <w:rPr>
          <w:rFonts w:ascii="Arial" w:hAnsi="Arial"/>
          <w:noProof w:val="0"/>
          <w:sz w:val="28"/>
          <w:szCs w:val="28"/>
          <w:rtl/>
        </w:rPr>
      </w:pPr>
      <w:bookmarkStart w:id="4" w:name="LawTable_End"/>
      <w:bookmarkEnd w:id="4"/>
    </w:p>
    <w:p w14:paraId="74AEFAF2" w14:textId="77777777" w:rsidR="000F1C18" w:rsidRPr="007A6216" w:rsidRDefault="000F1C18" w:rsidP="007A6216">
      <w:pPr>
        <w:jc w:val="center"/>
        <w:rPr>
          <w:rFonts w:ascii="Arial" w:hAnsi="Arial"/>
          <w:noProof w:val="0"/>
          <w:sz w:val="28"/>
          <w:szCs w:val="28"/>
          <w:rtl/>
        </w:rPr>
      </w:pPr>
    </w:p>
    <w:p w14:paraId="77DE0D32" w14:textId="77777777" w:rsidR="000F1C18" w:rsidRPr="00F90BD4" w:rsidRDefault="000F1C18" w:rsidP="00F90BD4">
      <w:pPr>
        <w:bidi w:val="0"/>
        <w:jc w:val="center"/>
        <w:rPr>
          <w:rFonts w:ascii="Arial" w:hAnsi="Arial"/>
          <w:b/>
          <w:bCs/>
          <w:noProof w:val="0"/>
          <w:sz w:val="28"/>
          <w:szCs w:val="28"/>
          <w:u w:val="single"/>
          <w:rtl/>
        </w:rPr>
      </w:pPr>
      <w:bookmarkStart w:id="5" w:name="PsakDin"/>
      <w:r w:rsidRPr="00F90BD4">
        <w:rPr>
          <w:rFonts w:ascii="Arial" w:hAnsi="Arial"/>
          <w:b/>
          <w:bCs/>
          <w:noProof w:val="0"/>
          <w:sz w:val="28"/>
          <w:szCs w:val="28"/>
          <w:u w:val="single"/>
          <w:rtl/>
        </w:rPr>
        <w:t>גזר דין</w:t>
      </w:r>
    </w:p>
    <w:bookmarkEnd w:id="5"/>
    <w:p w14:paraId="1CAD3DF6" w14:textId="77777777" w:rsidR="000F1C18" w:rsidRPr="00DE2123" w:rsidRDefault="000F1C18" w:rsidP="00DE2123">
      <w:pPr>
        <w:bidi w:val="0"/>
        <w:jc w:val="center"/>
        <w:rPr>
          <w:rFonts w:ascii="Arial" w:hAnsi="Arial"/>
          <w:b/>
          <w:bCs/>
          <w:noProof w:val="0"/>
          <w:sz w:val="28"/>
          <w:szCs w:val="28"/>
          <w:u w:val="single"/>
        </w:rPr>
      </w:pPr>
    </w:p>
    <w:p w14:paraId="3D2ED784" w14:textId="77777777" w:rsidR="00DE2123" w:rsidRDefault="00DE2123" w:rsidP="00DE2123">
      <w:pPr>
        <w:pStyle w:val="11"/>
        <w:rPr>
          <w:rtl/>
        </w:rPr>
      </w:pPr>
      <w:bookmarkStart w:id="6" w:name="NGCSBookmark"/>
      <w:bookmarkEnd w:id="0"/>
      <w:bookmarkEnd w:id="1"/>
      <w:bookmarkEnd w:id="6"/>
      <w:r>
        <w:rPr>
          <w:rtl/>
        </w:rPr>
        <w:t>רקע</w:t>
      </w:r>
      <w:bookmarkStart w:id="7" w:name="ABSTRACT_START"/>
      <w:bookmarkEnd w:id="7"/>
    </w:p>
    <w:p w14:paraId="490EB1ED" w14:textId="77777777" w:rsidR="00DE2123" w:rsidRPr="0053045C" w:rsidRDefault="00DE2123" w:rsidP="00DE2123">
      <w:pPr>
        <w:pStyle w:val="a"/>
      </w:pPr>
      <w:r w:rsidRPr="0053045C">
        <w:rPr>
          <w:rFonts w:hint="cs"/>
          <w:rtl/>
        </w:rPr>
        <w:t xml:space="preserve">לאחר </w:t>
      </w:r>
      <w:r>
        <w:rPr>
          <w:rFonts w:hint="cs"/>
          <w:rtl/>
        </w:rPr>
        <w:t>שמיעתם של מספר</w:t>
      </w:r>
      <w:r w:rsidRPr="0053045C">
        <w:rPr>
          <w:rFonts w:hint="cs"/>
          <w:rtl/>
        </w:rPr>
        <w:t xml:space="preserve"> </w:t>
      </w:r>
      <w:r>
        <w:rPr>
          <w:rFonts w:hint="cs"/>
          <w:rtl/>
        </w:rPr>
        <w:t xml:space="preserve">עדי </w:t>
      </w:r>
      <w:r w:rsidRPr="0053045C">
        <w:rPr>
          <w:rFonts w:hint="cs"/>
          <w:rtl/>
        </w:rPr>
        <w:t xml:space="preserve">תביעה, הודה והורשע הנאשם בכתב אישום מתוקן במסגרת הסדר טיעון בעבירת החזקת סם שלא לצריכה עצמית, בניגוד </w:t>
      </w:r>
      <w:hyperlink r:id="rId13" w:history="1">
        <w:r w:rsidR="000F1C18" w:rsidRPr="000F1C18">
          <w:rPr>
            <w:rStyle w:val="Hyperlink"/>
            <w:rFonts w:hint="eastAsia"/>
            <w:rtl/>
          </w:rPr>
          <w:t>לסעיפים</w:t>
        </w:r>
        <w:r w:rsidR="000F1C18" w:rsidRPr="000F1C18">
          <w:rPr>
            <w:rStyle w:val="Hyperlink"/>
            <w:rtl/>
          </w:rPr>
          <w:t xml:space="preserve"> 7(א)</w:t>
        </w:r>
      </w:hyperlink>
      <w:r w:rsidRPr="0053045C">
        <w:rPr>
          <w:rFonts w:hint="cs"/>
          <w:rtl/>
        </w:rPr>
        <w:t xml:space="preserve"> ו-</w:t>
      </w:r>
      <w:hyperlink r:id="rId14" w:history="1">
        <w:r w:rsidR="000F1C18" w:rsidRPr="000F1C18">
          <w:rPr>
            <w:rStyle w:val="Hyperlink"/>
            <w:rtl/>
          </w:rPr>
          <w:t>7(ג)</w:t>
        </w:r>
      </w:hyperlink>
      <w:r w:rsidRPr="0053045C">
        <w:rPr>
          <w:rFonts w:hint="cs"/>
          <w:rtl/>
        </w:rPr>
        <w:t xml:space="preserve"> רישא, ל</w:t>
      </w:r>
      <w:hyperlink r:id="rId15" w:history="1">
        <w:r w:rsidR="00F90BD4" w:rsidRPr="00F90BD4">
          <w:rPr>
            <w:color w:val="0000FF"/>
            <w:u w:val="single"/>
            <w:rtl/>
          </w:rPr>
          <w:t>פקודת הסמים המסוכנים</w:t>
        </w:r>
      </w:hyperlink>
      <w:r w:rsidRPr="0053045C">
        <w:rPr>
          <w:rFonts w:hint="cs"/>
          <w:rtl/>
        </w:rPr>
        <w:t xml:space="preserve"> [נוסח חדש], תשל"ג-1973. (להלן: "</w:t>
      </w:r>
      <w:r w:rsidRPr="00784C74">
        <w:rPr>
          <w:rFonts w:hint="cs"/>
          <w:b/>
          <w:bCs/>
          <w:rtl/>
        </w:rPr>
        <w:t>פקודת הסמים</w:t>
      </w:r>
      <w:r w:rsidRPr="0053045C">
        <w:rPr>
          <w:rFonts w:hint="cs"/>
          <w:rtl/>
        </w:rPr>
        <w:t>").</w:t>
      </w:r>
    </w:p>
    <w:p w14:paraId="53CCBC2B" w14:textId="77777777" w:rsidR="00DE2123" w:rsidRPr="0053045C" w:rsidRDefault="00DE2123" w:rsidP="00DE2123">
      <w:pPr>
        <w:pStyle w:val="ab"/>
        <w:rPr>
          <w:rtl/>
        </w:rPr>
      </w:pPr>
      <w:r w:rsidRPr="0053045C">
        <w:rPr>
          <w:rFonts w:hint="cs"/>
          <w:rtl/>
        </w:rPr>
        <w:t>במסגרת הסדר הטיעון, הוסכם בין הצדדים כי הנאשם יישלח לקבלת תסקיר</w:t>
      </w:r>
      <w:r>
        <w:rPr>
          <w:rFonts w:hint="cs"/>
          <w:rtl/>
        </w:rPr>
        <w:t xml:space="preserve"> שירות מבחן לעונש וכי </w:t>
      </w:r>
      <w:r w:rsidRPr="0053045C">
        <w:rPr>
          <w:rFonts w:hint="cs"/>
          <w:rtl/>
        </w:rPr>
        <w:t xml:space="preserve"> כל צד יטען לעונש באופן חופשי.</w:t>
      </w:r>
    </w:p>
    <w:p w14:paraId="705BAD1D" w14:textId="77777777" w:rsidR="00DE2123" w:rsidRDefault="00DE2123" w:rsidP="00DE2123">
      <w:pPr>
        <w:pStyle w:val="ab"/>
        <w:rPr>
          <w:rtl/>
        </w:rPr>
      </w:pPr>
      <w:bookmarkStart w:id="8" w:name="ABSTRACT_END"/>
      <w:bookmarkEnd w:id="8"/>
      <w:r>
        <w:rPr>
          <w:rFonts w:hint="cs"/>
          <w:rtl/>
        </w:rPr>
        <w:t>על פי עובדות כתב האישום המתוקן, ביום 12.8.20, בסמוך לשעה 23:00, נהג הנאשם ברכב, והחזיק סם מסוג קוקאין במשקל של 2.5 גרם נטו.</w:t>
      </w:r>
    </w:p>
    <w:p w14:paraId="080D162B" w14:textId="77777777" w:rsidR="00DE2123" w:rsidRDefault="00DE2123" w:rsidP="00DE2123">
      <w:pPr>
        <w:pStyle w:val="11"/>
        <w:rPr>
          <w:rtl/>
        </w:rPr>
      </w:pPr>
      <w:r>
        <w:rPr>
          <w:rFonts w:hint="cs"/>
          <w:rtl/>
        </w:rPr>
        <w:lastRenderedPageBreak/>
        <w:t>תסקיר שירות המבחן</w:t>
      </w:r>
    </w:p>
    <w:p w14:paraId="791820FF" w14:textId="77777777" w:rsidR="00DE2123" w:rsidRDefault="00DE2123" w:rsidP="00DE2123">
      <w:pPr>
        <w:pStyle w:val="a"/>
        <w:rPr>
          <w:rtl/>
        </w:rPr>
      </w:pPr>
      <w:r>
        <w:rPr>
          <w:rFonts w:hint="cs"/>
          <w:rtl/>
        </w:rPr>
        <w:t>ביום 17.4.23, התקבל תסקיר שירות מבחן אשר לא בא בהמלצה עונשית בעניינו של הנאשם (להלן: "</w:t>
      </w:r>
      <w:r w:rsidRPr="009E5E8B">
        <w:rPr>
          <w:rFonts w:hint="cs"/>
          <w:b/>
          <w:bCs/>
          <w:rtl/>
        </w:rPr>
        <w:t>התסקיר</w:t>
      </w:r>
      <w:r>
        <w:rPr>
          <w:rFonts w:hint="cs"/>
          <w:rtl/>
        </w:rPr>
        <w:t>").</w:t>
      </w:r>
    </w:p>
    <w:p w14:paraId="2DB6CB60" w14:textId="77777777" w:rsidR="00DE2123" w:rsidRDefault="00DE2123" w:rsidP="00DE2123">
      <w:pPr>
        <w:pStyle w:val="ab"/>
        <w:rPr>
          <w:rtl/>
        </w:rPr>
      </w:pPr>
      <w:r>
        <w:rPr>
          <w:rFonts w:hint="cs"/>
          <w:rtl/>
        </w:rPr>
        <w:t>בהתאם לתסקיר, הנאשם בן 29, יליד אוזבקיסטן אשר עלה לישראל בגיל 3, מתגורר בבאר-שבע עם בת זוגו, ולדבריו החל לעבוד "בחברה בע"מ" בתפקיד מתווך כחודש לפני כתיבת התסקיר (אפריל 2023). לנאשם נכות צמיתה בשיעור של 28%.</w:t>
      </w:r>
    </w:p>
    <w:p w14:paraId="58A4FBB6" w14:textId="77777777" w:rsidR="00DE2123" w:rsidRDefault="00DE2123" w:rsidP="00DE2123">
      <w:pPr>
        <w:pStyle w:val="ab"/>
        <w:rPr>
          <w:rtl/>
        </w:rPr>
      </w:pPr>
      <w:r>
        <w:rPr>
          <w:rFonts w:hint="cs"/>
          <w:rtl/>
        </w:rPr>
        <w:t>ביחס לעברו הפלילי הכולל 2 הרשעות בגין עבירות אלימות, נמסר מפי הנאשם  כי הרגיש מותקף ופעל מתוך הגנה עצמית. ביחס לעבירה בגינה נדון במסגרת תיק זה, מסר כי הודה בביצועה "ממניעים משפטיים" והכחיש כי הסם שייך לו.</w:t>
      </w:r>
    </w:p>
    <w:p w14:paraId="4C596D27" w14:textId="77777777" w:rsidR="00DE2123" w:rsidRDefault="00DE2123" w:rsidP="00DE2123">
      <w:pPr>
        <w:pStyle w:val="ab"/>
        <w:rPr>
          <w:rtl/>
        </w:rPr>
      </w:pPr>
      <w:r>
        <w:rPr>
          <w:rFonts w:hint="cs"/>
          <w:rtl/>
        </w:rPr>
        <w:t>עוד נמסר מפי הנאשם כי מאז גיל 24 נהג לצרוך סם מסוג קנביס בתדירות של פעם בשבוע וזאת במשך כחצי שנה שלאחריה הפסיק להשתמש בסמים. בדיקות השתן שמסר הנאשם היו ללא שרידי סם.</w:t>
      </w:r>
    </w:p>
    <w:p w14:paraId="1DBD4A8F" w14:textId="77777777" w:rsidR="00DE2123" w:rsidRDefault="00DE2123" w:rsidP="00DE2123">
      <w:pPr>
        <w:pStyle w:val="ab"/>
        <w:rPr>
          <w:rtl/>
        </w:rPr>
      </w:pPr>
      <w:r>
        <w:rPr>
          <w:rFonts w:hint="cs"/>
          <w:rtl/>
        </w:rPr>
        <w:t>שירות המבחן התרשם מאדם אשר פעל לקידום עצמי ופיתוח תעסוקתי, וכי גם כיום מביע מוטיבציה לניהול אורח חיים שיש בו לקדם התפתחות כאמור. אשר לגורמי סיכון, שירות המבחן התרשם מנאשם אשר התקשה לשתף ולבחון קשיים רגשיים, וכן מקיומו של קושי אצל הנאשם לבחון התנהלותו תוך שימוש במנגנוני טשטוש והכחשה. נוכח אלו, ובשים לב לעמדתו ביחס לעבירה בה הורשע, לא בא שירות המבחן בהמלצה בעניינו.</w:t>
      </w:r>
    </w:p>
    <w:p w14:paraId="01E21E2E" w14:textId="77777777" w:rsidR="00DE2123" w:rsidRDefault="00DE2123" w:rsidP="00DE2123">
      <w:pPr>
        <w:pStyle w:val="11"/>
      </w:pPr>
      <w:r>
        <w:rPr>
          <w:rtl/>
        </w:rPr>
        <w:t>טיעוני</w:t>
      </w:r>
      <w:r>
        <w:rPr>
          <w:rFonts w:hint="cs"/>
          <w:rtl/>
        </w:rPr>
        <w:t>ם</w:t>
      </w:r>
      <w:r>
        <w:rPr>
          <w:rtl/>
        </w:rPr>
        <w:t xml:space="preserve"> </w:t>
      </w:r>
      <w:r>
        <w:rPr>
          <w:rFonts w:hint="cs"/>
          <w:rtl/>
        </w:rPr>
        <w:t>לעונש</w:t>
      </w:r>
    </w:p>
    <w:p w14:paraId="5AAC7019" w14:textId="77777777" w:rsidR="00DE2123" w:rsidRPr="00133B68" w:rsidRDefault="00DE2123" w:rsidP="00DE2123">
      <w:pPr>
        <w:pStyle w:val="a"/>
      </w:pPr>
      <w:r w:rsidRPr="00133B68">
        <w:rPr>
          <w:rtl/>
        </w:rPr>
        <w:t xml:space="preserve">בדיון שנערך ביום </w:t>
      </w:r>
      <w:r w:rsidRPr="00133B68">
        <w:rPr>
          <w:rFonts w:hint="cs"/>
          <w:rtl/>
        </w:rPr>
        <w:t>7.6</w:t>
      </w:r>
      <w:r w:rsidRPr="00133B68">
        <w:rPr>
          <w:rtl/>
        </w:rPr>
        <w:t>.23, הגישה המאשימה טיעונים בכתב (</w:t>
      </w:r>
      <w:r w:rsidRPr="00591EE8">
        <w:rPr>
          <w:b/>
          <w:bCs/>
          <w:rtl/>
        </w:rPr>
        <w:t>ת/</w:t>
      </w:r>
      <w:r w:rsidRPr="00591EE8">
        <w:rPr>
          <w:rFonts w:hint="cs"/>
          <w:b/>
          <w:bCs/>
          <w:rtl/>
        </w:rPr>
        <w:t>2</w:t>
      </w:r>
      <w:r w:rsidRPr="00133B68">
        <w:rPr>
          <w:rtl/>
        </w:rPr>
        <w:t xml:space="preserve">) </w:t>
      </w:r>
      <w:r w:rsidRPr="00133B68">
        <w:rPr>
          <w:rFonts w:hint="cs"/>
          <w:rtl/>
        </w:rPr>
        <w:t>ו</w:t>
      </w:r>
      <w:r w:rsidRPr="00133B68">
        <w:rPr>
          <w:rtl/>
        </w:rPr>
        <w:t>רישום פלילי של הנאשם (</w:t>
      </w:r>
      <w:r w:rsidRPr="00591EE8">
        <w:rPr>
          <w:b/>
          <w:bCs/>
          <w:rtl/>
        </w:rPr>
        <w:t>ת/</w:t>
      </w:r>
      <w:r w:rsidRPr="00591EE8">
        <w:rPr>
          <w:rFonts w:hint="cs"/>
          <w:b/>
          <w:bCs/>
          <w:rtl/>
        </w:rPr>
        <w:t>1</w:t>
      </w:r>
      <w:r w:rsidRPr="00133B68">
        <w:rPr>
          <w:rtl/>
        </w:rPr>
        <w:t>)</w:t>
      </w:r>
      <w:r w:rsidRPr="00133B68">
        <w:rPr>
          <w:rFonts w:hint="cs"/>
          <w:rtl/>
        </w:rPr>
        <w:t>.</w:t>
      </w:r>
      <w:r>
        <w:rPr>
          <w:rFonts w:hint="cs"/>
          <w:rtl/>
        </w:rPr>
        <w:t xml:space="preserve"> ב"כ הנאשם הגיש אישור ממקום עבודתו של הנאשם (</w:t>
      </w:r>
      <w:r w:rsidRPr="00D361A7">
        <w:rPr>
          <w:rFonts w:hint="cs"/>
          <w:b/>
          <w:bCs/>
          <w:rtl/>
        </w:rPr>
        <w:t>נ/1</w:t>
      </w:r>
      <w:r>
        <w:rPr>
          <w:rFonts w:hint="cs"/>
          <w:rtl/>
        </w:rPr>
        <w:t>), תדפיס חשבון בנק (</w:t>
      </w:r>
      <w:r w:rsidRPr="00D361A7">
        <w:rPr>
          <w:rFonts w:hint="cs"/>
          <w:b/>
          <w:bCs/>
          <w:rtl/>
        </w:rPr>
        <w:t>נ/2</w:t>
      </w:r>
      <w:r>
        <w:rPr>
          <w:rFonts w:hint="cs"/>
          <w:rtl/>
        </w:rPr>
        <w:t>), אישור מהמוסד לביטוח לאומי (</w:t>
      </w:r>
      <w:r w:rsidRPr="00D361A7">
        <w:rPr>
          <w:rFonts w:hint="cs"/>
          <w:b/>
          <w:bCs/>
          <w:rtl/>
        </w:rPr>
        <w:t>נ/3</w:t>
      </w:r>
      <w:r>
        <w:rPr>
          <w:rFonts w:hint="cs"/>
          <w:rtl/>
        </w:rPr>
        <w:t>), סיכום טיפול רפואי (</w:t>
      </w:r>
      <w:r w:rsidRPr="00D361A7">
        <w:rPr>
          <w:rFonts w:hint="cs"/>
          <w:b/>
          <w:bCs/>
          <w:rtl/>
        </w:rPr>
        <w:t>נ/4</w:t>
      </w:r>
      <w:r>
        <w:rPr>
          <w:rFonts w:hint="cs"/>
          <w:rtl/>
        </w:rPr>
        <w:t>) וחוות דעת פסיכיאטרית (</w:t>
      </w:r>
      <w:r w:rsidRPr="00D361A7">
        <w:rPr>
          <w:rFonts w:hint="cs"/>
          <w:b/>
          <w:bCs/>
          <w:rtl/>
        </w:rPr>
        <w:t>נ/5</w:t>
      </w:r>
      <w:r>
        <w:rPr>
          <w:rFonts w:hint="cs"/>
          <w:rtl/>
        </w:rPr>
        <w:t>).</w:t>
      </w:r>
    </w:p>
    <w:p w14:paraId="2455616D" w14:textId="77777777" w:rsidR="00DE2123" w:rsidRDefault="00DE2123" w:rsidP="00DE2123">
      <w:pPr>
        <w:pStyle w:val="a"/>
        <w:rPr>
          <w:rtl/>
        </w:rPr>
      </w:pPr>
      <w:r w:rsidRPr="00591EE8">
        <w:rPr>
          <w:rFonts w:hint="cs"/>
          <w:b/>
          <w:bCs/>
          <w:rtl/>
        </w:rPr>
        <w:t>ב"כ המאשימה</w:t>
      </w:r>
      <w:r>
        <w:rPr>
          <w:rFonts w:hint="cs"/>
          <w:rtl/>
        </w:rPr>
        <w:t xml:space="preserve"> הפנתה לערכים המוגנים שנפגעו, וביניהם – הגנה על שלום ובריאות הציבור מפני פגיעתם הקשה של סמים מסוכנים ומניעת נזקים כלכליים וחברתיים עקיפים. </w:t>
      </w:r>
    </w:p>
    <w:p w14:paraId="7A87641E" w14:textId="77777777" w:rsidR="00DE2123" w:rsidRDefault="00DE2123" w:rsidP="00DE2123">
      <w:pPr>
        <w:pStyle w:val="ab"/>
        <w:rPr>
          <w:rtl/>
        </w:rPr>
      </w:pPr>
      <w:r>
        <w:rPr>
          <w:rFonts w:hint="cs"/>
          <w:rtl/>
        </w:rPr>
        <w:t xml:space="preserve">לשיטת המאשימה, מתחם העונש ההולם נע </w:t>
      </w:r>
      <w:r>
        <w:rPr>
          <w:rFonts w:hint="cs"/>
          <w:b/>
          <w:bCs/>
          <w:rtl/>
        </w:rPr>
        <w:t>בין 8 ל-18 חודשי</w:t>
      </w:r>
      <w:r>
        <w:rPr>
          <w:rFonts w:hint="cs"/>
          <w:rtl/>
        </w:rPr>
        <w:t xml:space="preserve"> </w:t>
      </w:r>
      <w:r>
        <w:rPr>
          <w:rFonts w:hint="cs"/>
          <w:b/>
          <w:bCs/>
          <w:rtl/>
        </w:rPr>
        <w:t>מאסר בפועל</w:t>
      </w:r>
      <w:r>
        <w:rPr>
          <w:rFonts w:hint="cs"/>
          <w:rtl/>
        </w:rPr>
        <w:t xml:space="preserve">. </w:t>
      </w:r>
    </w:p>
    <w:p w14:paraId="3718C4B7" w14:textId="77777777" w:rsidR="00DE2123" w:rsidRDefault="00DE2123" w:rsidP="00DE2123">
      <w:pPr>
        <w:pStyle w:val="ab"/>
        <w:rPr>
          <w:rtl/>
        </w:rPr>
      </w:pPr>
      <w:r>
        <w:rPr>
          <w:rFonts w:hint="cs"/>
          <w:rtl/>
        </w:rPr>
        <w:t>אשר לענישה שבתוך המתחם, עתרה ב"כ המאשימה לענישה בחלקו הבינוני של המתחם בשים לב לשתי הרשעות קודמות של הנאשם, העדר נטילת אחריות ושיתוף פעולה עם שירות המבחן. בנוסף, עתרה להטלת מאסר מותנה, פסילת רישיון נהיגה בפועל ועל תנאי, קנס והתחייבות.</w:t>
      </w:r>
    </w:p>
    <w:p w14:paraId="4C3F7706" w14:textId="77777777" w:rsidR="00DE2123" w:rsidRDefault="00DE2123" w:rsidP="00DE2123">
      <w:pPr>
        <w:pStyle w:val="ab"/>
        <w:rPr>
          <w:rtl/>
        </w:rPr>
      </w:pPr>
      <w:r>
        <w:rPr>
          <w:rFonts w:hint="cs"/>
          <w:rtl/>
        </w:rPr>
        <w:lastRenderedPageBreak/>
        <w:t xml:space="preserve">כתימוכין, הפנתה ב"כ המאשימה הפסיקה הבאה: </w:t>
      </w:r>
      <w:hyperlink r:id="rId16" w:history="1">
        <w:r w:rsidR="00F90BD4" w:rsidRPr="00F90BD4">
          <w:rPr>
            <w:color w:val="0000FF"/>
            <w:u w:val="single"/>
            <w:rtl/>
          </w:rPr>
          <w:t>רע"פ 7572/12</w:t>
        </w:r>
      </w:hyperlink>
      <w:r w:rsidRPr="0060112A">
        <w:rPr>
          <w:rtl/>
        </w:rPr>
        <w:t xml:space="preserve"> </w:t>
      </w:r>
      <w:r w:rsidRPr="0060112A">
        <w:rPr>
          <w:b/>
          <w:bCs/>
          <w:rtl/>
        </w:rPr>
        <w:t>קמאל הזייל נ' מדינת ישראל</w:t>
      </w:r>
      <w:r w:rsidRPr="0060112A">
        <w:rPr>
          <w:rtl/>
        </w:rPr>
        <w:t xml:space="preserve"> (נבו 23.10.2012)</w:t>
      </w:r>
      <w:r>
        <w:rPr>
          <w:rFonts w:hint="cs"/>
          <w:rtl/>
        </w:rPr>
        <w:t xml:space="preserve"> ; </w:t>
      </w:r>
      <w:hyperlink r:id="rId17" w:history="1">
        <w:r w:rsidR="00F90BD4" w:rsidRPr="00F90BD4">
          <w:rPr>
            <w:color w:val="0000FF"/>
            <w:u w:val="single"/>
            <w:rtl/>
          </w:rPr>
          <w:t>ת"פ (שלום ב"ש) 11017-11-21</w:t>
        </w:r>
      </w:hyperlink>
      <w:r w:rsidRPr="004619B2">
        <w:rPr>
          <w:rtl/>
        </w:rPr>
        <w:t xml:space="preserve"> </w:t>
      </w:r>
      <w:r w:rsidRPr="004619B2">
        <w:rPr>
          <w:b/>
          <w:bCs/>
          <w:rtl/>
        </w:rPr>
        <w:t>מדינת ישראל נ' אדרי</w:t>
      </w:r>
      <w:r w:rsidRPr="004619B2">
        <w:rPr>
          <w:rtl/>
        </w:rPr>
        <w:t xml:space="preserve"> (לא פורסם, 21.9.22)</w:t>
      </w:r>
      <w:r>
        <w:rPr>
          <w:rFonts w:hint="cs"/>
          <w:rtl/>
        </w:rPr>
        <w:t>. לפסיקה זו אתייחס בהמשך.</w:t>
      </w:r>
    </w:p>
    <w:p w14:paraId="39C5F327" w14:textId="77777777" w:rsidR="00DE2123" w:rsidRDefault="00DE2123" w:rsidP="00DE2123">
      <w:pPr>
        <w:pStyle w:val="a"/>
        <w:rPr>
          <w:rtl/>
        </w:rPr>
      </w:pPr>
      <w:r w:rsidRPr="00586458">
        <w:rPr>
          <w:rFonts w:hint="cs"/>
          <w:b/>
          <w:bCs/>
          <w:rtl/>
        </w:rPr>
        <w:t>ב"כ הנאשם</w:t>
      </w:r>
      <w:r>
        <w:rPr>
          <w:rFonts w:hint="cs"/>
          <w:rtl/>
        </w:rPr>
        <w:t xml:space="preserve"> טען שהעבירה לא בוצעה על רקע  בצע כסף, ללא ביצוע עבירות נלוות, וללא חלוקת הסם.</w:t>
      </w:r>
    </w:p>
    <w:p w14:paraId="7A0DEE10" w14:textId="77777777" w:rsidR="00DE2123" w:rsidRDefault="00DE2123" w:rsidP="00DE2123">
      <w:pPr>
        <w:pStyle w:val="ab"/>
        <w:rPr>
          <w:rFonts w:eastAsia="David"/>
          <w:rtl/>
        </w:rPr>
      </w:pPr>
      <w:r>
        <w:rPr>
          <w:rFonts w:eastAsia="David" w:hint="cs"/>
          <w:rtl/>
        </w:rPr>
        <w:t>נטען כי הנאשם ניתק קשריו עם חברה עבריינית מאז חקירתו בתיק זה, וכי עבר בהצלחה קורס נדל"ן בן שלושה חודשים והשתלב לאחרונה בעבודה בתחום זה.</w:t>
      </w:r>
    </w:p>
    <w:p w14:paraId="0372E649" w14:textId="77777777" w:rsidR="00DE2123" w:rsidRDefault="00DE2123" w:rsidP="00DE2123">
      <w:pPr>
        <w:pStyle w:val="ab"/>
        <w:rPr>
          <w:rFonts w:eastAsia="David"/>
          <w:rtl/>
        </w:rPr>
      </w:pPr>
      <w:r>
        <w:rPr>
          <w:rFonts w:eastAsia="David" w:hint="cs"/>
          <w:rtl/>
        </w:rPr>
        <w:t>אשר לאי לקיחת האחריות בשירות המבחן, נטען כי הדבר נבע מאי הבנה בין הנאשם ובין קצינת המבחן בפניה טען הנאשם כי יחד עמו נעצרו אחרים, שאחד מהם אף הודה בהחזקת סם מסוג קנביס אשר נתפס ברכב, ברם הם לא הועמדו לדין, ועל כך חש הנאשם תחושת קיפוח והפליה.</w:t>
      </w:r>
    </w:p>
    <w:p w14:paraId="69F92568" w14:textId="77777777" w:rsidR="00DE2123" w:rsidRDefault="00DE2123" w:rsidP="00DE2123">
      <w:pPr>
        <w:pStyle w:val="ab"/>
        <w:rPr>
          <w:rFonts w:eastAsia="David"/>
          <w:rtl/>
        </w:rPr>
      </w:pPr>
      <w:r>
        <w:rPr>
          <w:rFonts w:eastAsia="David" w:hint="cs"/>
          <w:rtl/>
        </w:rPr>
        <w:t>הודגש כי הנאשם לוקח אחריות על מעשיו וכי הפנים את הפסול שבהם.</w:t>
      </w:r>
    </w:p>
    <w:p w14:paraId="161CEB0A" w14:textId="77777777" w:rsidR="00DE2123" w:rsidRDefault="00DE2123" w:rsidP="00DE2123">
      <w:pPr>
        <w:pStyle w:val="ab"/>
        <w:rPr>
          <w:rFonts w:eastAsia="David"/>
          <w:rtl/>
        </w:rPr>
      </w:pPr>
      <w:r>
        <w:rPr>
          <w:rFonts w:eastAsia="David" w:hint="cs"/>
          <w:rtl/>
        </w:rPr>
        <w:t xml:space="preserve">עוד נטען כי הנאשם השתתף בקבוצות בשירות המבחן </w:t>
      </w:r>
      <w:r w:rsidRPr="00EC75FE">
        <w:rPr>
          <w:rFonts w:eastAsia="David" w:hint="cs"/>
          <w:i/>
          <w:iCs/>
          <w:rtl/>
        </w:rPr>
        <w:t xml:space="preserve">"ואף הותוותה לו תוכנית שיקום לעתיד", </w:t>
      </w:r>
      <w:r>
        <w:rPr>
          <w:rFonts w:eastAsia="David" w:hint="cs"/>
          <w:rtl/>
        </w:rPr>
        <w:t>וכי ב"כ הנאשם שוחח עם קצינת המבחן והיא מבקשת להגיש תסקיר משלים.</w:t>
      </w:r>
    </w:p>
    <w:p w14:paraId="6E719374" w14:textId="77777777" w:rsidR="00DE2123" w:rsidRPr="00321392" w:rsidRDefault="00DE2123" w:rsidP="00DE2123">
      <w:pPr>
        <w:pStyle w:val="ab"/>
        <w:rPr>
          <w:highlight w:val="yellow"/>
          <w:rtl/>
        </w:rPr>
      </w:pPr>
      <w:r>
        <w:rPr>
          <w:rFonts w:eastAsia="David" w:hint="cs"/>
          <w:rtl/>
        </w:rPr>
        <w:t>בנוסף עמד ב"כ הנאשם על חלוף הזמן שמאז ביצוע העבירה, על כך שבדיקות השתן אשר מסר בשירות המבחן היו נקיות, על כך שמאז מועד ביצוע העבירה לא הסתבך בכל עבירה אחרת, על החיסכון בזמן שיפוטי ועל כך "</w:t>
      </w:r>
      <w:r w:rsidRPr="00396E11">
        <w:rPr>
          <w:rFonts w:eastAsia="David" w:hint="cs"/>
          <w:b/>
          <w:bCs/>
          <w:i/>
          <w:iCs/>
          <w:rtl/>
        </w:rPr>
        <w:t>שמחומר החקירה עולה כי מדובר בסם לשימוש עצמי בלבד.."</w:t>
      </w:r>
      <w:r>
        <w:rPr>
          <w:rFonts w:eastAsia="David" w:hint="cs"/>
          <w:rtl/>
        </w:rPr>
        <w:t xml:space="preserve"> (עמ' 33ש' 13).</w:t>
      </w:r>
    </w:p>
    <w:p w14:paraId="1632CB85" w14:textId="77777777" w:rsidR="00DE2123" w:rsidRDefault="00DE2123" w:rsidP="00DE2123">
      <w:pPr>
        <w:pStyle w:val="ab"/>
        <w:rPr>
          <w:rtl/>
        </w:rPr>
      </w:pPr>
      <w:r>
        <w:rPr>
          <w:rFonts w:hint="cs"/>
          <w:rtl/>
        </w:rPr>
        <w:t>ב"כ הנאשם</w:t>
      </w:r>
      <w:r w:rsidRPr="00DF03B7">
        <w:rPr>
          <w:rFonts w:hint="cs"/>
          <w:rtl/>
        </w:rPr>
        <w:t xml:space="preserve"> עתר למתחם</w:t>
      </w:r>
      <w:r>
        <w:rPr>
          <w:rFonts w:hint="cs"/>
          <w:rtl/>
        </w:rPr>
        <w:t xml:space="preserve"> שנע בין עונש צופה פני עתיד לבין</w:t>
      </w:r>
      <w:r w:rsidRPr="00DF03B7">
        <w:rPr>
          <w:rFonts w:hint="cs"/>
          <w:rtl/>
        </w:rPr>
        <w:t xml:space="preserve"> מספר חודשי עבודות שירות</w:t>
      </w:r>
      <w:r>
        <w:rPr>
          <w:rFonts w:hint="cs"/>
          <w:rtl/>
        </w:rPr>
        <w:t xml:space="preserve"> ועתר להטלת עונש של מאסר מותנה וקנס כספי אשר יהלום את מצבו הכלכלי של הנאשם.</w:t>
      </w:r>
    </w:p>
    <w:p w14:paraId="35B662E4" w14:textId="77777777" w:rsidR="00DE2123" w:rsidRDefault="00DE2123" w:rsidP="00DE2123">
      <w:pPr>
        <w:pStyle w:val="ab"/>
        <w:rPr>
          <w:rtl/>
        </w:rPr>
      </w:pPr>
      <w:r>
        <w:rPr>
          <w:rFonts w:hint="cs"/>
          <w:rtl/>
        </w:rPr>
        <w:t>אשר לפסילת רישיון הנהיגה של הנאשם, נטען כי הדבר יפגע בפרנסתו של הנאשם אשר החל לעסוק בתחום הנדל"ן.</w:t>
      </w:r>
    </w:p>
    <w:p w14:paraId="30FC99CC" w14:textId="77777777" w:rsidR="00DE2123" w:rsidRDefault="00DE2123" w:rsidP="00DE2123">
      <w:pPr>
        <w:pStyle w:val="ab"/>
        <w:rPr>
          <w:rtl/>
        </w:rPr>
      </w:pPr>
      <w:r>
        <w:rPr>
          <w:rFonts w:hint="cs"/>
          <w:rtl/>
        </w:rPr>
        <w:t xml:space="preserve">כתימוכין, הפנה הסנגור ל-3 ההחלטות הבאות: </w:t>
      </w:r>
      <w:hyperlink r:id="rId18" w:history="1">
        <w:r w:rsidR="00F90BD4" w:rsidRPr="00F90BD4">
          <w:rPr>
            <w:color w:val="0000FF"/>
            <w:u w:val="single"/>
            <w:rtl/>
          </w:rPr>
          <w:t>ת"פ (שלום ב"ש) 59017-02-21</w:t>
        </w:r>
      </w:hyperlink>
      <w:r w:rsidRPr="002D0461">
        <w:rPr>
          <w:rtl/>
        </w:rPr>
        <w:t xml:space="preserve"> </w:t>
      </w:r>
      <w:r w:rsidRPr="002D0461">
        <w:rPr>
          <w:b/>
          <w:bCs/>
          <w:rtl/>
        </w:rPr>
        <w:t>מדינת ישראל נ' אלירן מויאל</w:t>
      </w:r>
      <w:r w:rsidRPr="002D0461">
        <w:rPr>
          <w:rtl/>
        </w:rPr>
        <w:t xml:space="preserve"> (נבו 12.09.2022)</w:t>
      </w:r>
      <w:r>
        <w:rPr>
          <w:rFonts w:hint="cs"/>
          <w:rtl/>
        </w:rPr>
        <w:t xml:space="preserve">, להחלטה זו, אתייחס בהמשך ; </w:t>
      </w:r>
      <w:hyperlink r:id="rId19" w:history="1">
        <w:r w:rsidR="00F90BD4" w:rsidRPr="00F90BD4">
          <w:rPr>
            <w:color w:val="0000FF"/>
            <w:u w:val="single"/>
            <w:rtl/>
          </w:rPr>
          <w:t>ת"פ (שלום קריות) 1297-03-22</w:t>
        </w:r>
      </w:hyperlink>
      <w:r w:rsidRPr="00822992">
        <w:rPr>
          <w:rtl/>
        </w:rPr>
        <w:t xml:space="preserve"> </w:t>
      </w:r>
      <w:r w:rsidRPr="0037098D">
        <w:rPr>
          <w:b/>
          <w:bCs/>
          <w:rtl/>
        </w:rPr>
        <w:t>מדינת ישראל נ' גד ליסר</w:t>
      </w:r>
      <w:r w:rsidRPr="00822992">
        <w:rPr>
          <w:rtl/>
        </w:rPr>
        <w:t xml:space="preserve"> (נבו 22.06.2022)</w:t>
      </w:r>
      <w:r>
        <w:rPr>
          <w:rFonts w:hint="cs"/>
          <w:rtl/>
        </w:rPr>
        <w:t xml:space="preserve"> </w:t>
      </w:r>
      <w:r>
        <w:rPr>
          <w:rtl/>
        </w:rPr>
        <w:t>–</w:t>
      </w:r>
      <w:r>
        <w:rPr>
          <w:rFonts w:hint="cs"/>
          <w:rtl/>
        </w:rPr>
        <w:t xml:space="preserve"> מדובר בהחלטה שעוסקת </w:t>
      </w:r>
      <w:r w:rsidRPr="00D168C6">
        <w:rPr>
          <w:rFonts w:hint="cs"/>
          <w:u w:val="single"/>
          <w:rtl/>
        </w:rPr>
        <w:t>בגידול</w:t>
      </w:r>
      <w:r>
        <w:rPr>
          <w:rFonts w:hint="cs"/>
          <w:rtl/>
        </w:rPr>
        <w:t xml:space="preserve"> של סם </w:t>
      </w:r>
      <w:r w:rsidRPr="00D168C6">
        <w:rPr>
          <w:rFonts w:hint="cs"/>
          <w:u w:val="single"/>
          <w:rtl/>
        </w:rPr>
        <w:t>קנביס</w:t>
      </w:r>
      <w:r>
        <w:rPr>
          <w:rFonts w:hint="cs"/>
          <w:rtl/>
        </w:rPr>
        <w:t xml:space="preserve"> </w:t>
      </w:r>
      <w:r w:rsidRPr="00D168C6">
        <w:rPr>
          <w:rFonts w:hint="cs"/>
          <w:u w:val="single"/>
          <w:rtl/>
        </w:rPr>
        <w:t>והחזקה לצריכה עצמית</w:t>
      </w:r>
      <w:r>
        <w:rPr>
          <w:rFonts w:hint="cs"/>
          <w:rtl/>
        </w:rPr>
        <w:t xml:space="preserve"> של סמים נוספים, ובהם גם קוקאין במידה מזערית. ; </w:t>
      </w:r>
      <w:hyperlink r:id="rId20" w:history="1">
        <w:r w:rsidR="00F90BD4" w:rsidRPr="00F90BD4">
          <w:rPr>
            <w:color w:val="0000FF"/>
            <w:u w:val="single"/>
            <w:rtl/>
          </w:rPr>
          <w:t>ת"פ (שלום ב"ש) 22577-09-20</w:t>
        </w:r>
      </w:hyperlink>
      <w:r w:rsidRPr="0037098D">
        <w:rPr>
          <w:rtl/>
        </w:rPr>
        <w:t xml:space="preserve"> </w:t>
      </w:r>
      <w:r w:rsidRPr="0037098D">
        <w:rPr>
          <w:b/>
          <w:bCs/>
          <w:rtl/>
        </w:rPr>
        <w:t>מדינת ישראל-תביעות נגב נ' חיים עדן</w:t>
      </w:r>
      <w:r w:rsidRPr="0037098D">
        <w:rPr>
          <w:rtl/>
        </w:rPr>
        <w:t xml:space="preserve"> (נבו 16.01.2023)</w:t>
      </w:r>
      <w:r>
        <w:rPr>
          <w:rFonts w:hint="cs"/>
          <w:rtl/>
        </w:rPr>
        <w:t xml:space="preserve"> </w:t>
      </w:r>
      <w:r>
        <w:rPr>
          <w:rtl/>
        </w:rPr>
        <w:t>–</w:t>
      </w:r>
      <w:r>
        <w:rPr>
          <w:rFonts w:hint="cs"/>
          <w:rtl/>
        </w:rPr>
        <w:t xml:space="preserve"> מדובר בהחלטה הנוגעת </w:t>
      </w:r>
      <w:r w:rsidRPr="00D168C6">
        <w:rPr>
          <w:rFonts w:hint="cs"/>
          <w:u w:val="single"/>
          <w:rtl/>
        </w:rPr>
        <w:t>להחזקת סם קנבוס</w:t>
      </w:r>
      <w:r>
        <w:rPr>
          <w:rFonts w:hint="cs"/>
          <w:rtl/>
        </w:rPr>
        <w:t>, ומשכך, לא מצאתי רלוונטיות לשתי ההחלטות האחרונות שהוגשו.</w:t>
      </w:r>
    </w:p>
    <w:p w14:paraId="65A50032" w14:textId="77777777" w:rsidR="00DE2123" w:rsidRDefault="00DE2123" w:rsidP="00DE2123">
      <w:pPr>
        <w:pStyle w:val="a"/>
        <w:rPr>
          <w:rtl/>
        </w:rPr>
      </w:pPr>
      <w:r>
        <w:rPr>
          <w:rFonts w:hint="cs"/>
          <w:rtl/>
        </w:rPr>
        <w:t xml:space="preserve">בדבריו האחרונים, מסר </w:t>
      </w:r>
      <w:r w:rsidRPr="00696526">
        <w:rPr>
          <w:rFonts w:hint="cs"/>
          <w:b/>
          <w:bCs/>
          <w:rtl/>
        </w:rPr>
        <w:t>הנאשם</w:t>
      </w:r>
      <w:r>
        <w:rPr>
          <w:rFonts w:hint="cs"/>
          <w:b/>
          <w:bCs/>
          <w:rtl/>
        </w:rPr>
        <w:t>:</w:t>
      </w:r>
      <w:r w:rsidRPr="00696526">
        <w:rPr>
          <w:rFonts w:hint="cs"/>
          <w:b/>
          <w:bCs/>
          <w:rtl/>
        </w:rPr>
        <w:t xml:space="preserve"> </w:t>
      </w:r>
    </w:p>
    <w:p w14:paraId="06057D3F" w14:textId="77777777" w:rsidR="00DE2123" w:rsidRDefault="00DE2123" w:rsidP="00DE2123">
      <w:pPr>
        <w:pStyle w:val="ad"/>
        <w:rPr>
          <w:rtl/>
        </w:rPr>
      </w:pPr>
      <w:r>
        <w:rPr>
          <w:rtl/>
        </w:rPr>
        <w:t>באולם נמצא אבא שלי ואשתי לעתיד. אני במצב אחר לגמרי והתיק הזה נתן לי להבין שנסיבות חיי היו כאלה שאפשר לגמרי לקחת צעד אחר ולהצליח בחיים. אני לא בסביבה של האנשים האלה ואני רואה אותם ברחוב מרוב הבנה של החיים עובר מדרכה. לקח לי הרבה זמן ללמוד את  זה ולמדתי את זה ורוצים להעסיק אותי בחברת נדל"ן בתחום של השבחת נכסים והשכרת דירות.</w:t>
      </w:r>
    </w:p>
    <w:p w14:paraId="1BA28FC3" w14:textId="77777777" w:rsidR="00DE2123" w:rsidRPr="00696526" w:rsidRDefault="00DE2123" w:rsidP="00DE2123">
      <w:pPr>
        <w:pStyle w:val="ad"/>
      </w:pPr>
      <w:r>
        <w:rPr>
          <w:rtl/>
        </w:rPr>
        <w:t>אני במסלול לגמרי אחר וקצינת המבחן אמרה כי התרשמה ממני לטובה ודאגה לי לטיפול במשך חצי שנה לשנה. אמרה שמבינה את מה שעברתי בחיים והכל בסדר ואני רוצה שיתנו בי אמון. אני לא רוצה אופציה לחזור לחיים הקודמים שלי. אני לא רוצה לאכזב את הסביבה שלי והמשפחה שלי שהם איתי ביחד. אין לי קשר לפשע ולאנשים שמתעסקים בזה ולדפוסים עברייניים. אני נכה מאה אחוז ואני רוצה להעמיד את עצמי על הרגליים ואני רוצה שתיתן לי את ההזדמנות הזאת.</w:t>
      </w:r>
    </w:p>
    <w:p w14:paraId="4671F652" w14:textId="77777777" w:rsidR="00DE2123" w:rsidRDefault="00DE2123" w:rsidP="00DE2123">
      <w:pPr>
        <w:pStyle w:val="11"/>
        <w:rPr>
          <w:rtl/>
        </w:rPr>
      </w:pPr>
      <w:r>
        <w:rPr>
          <w:rtl/>
        </w:rPr>
        <w:t>מתחם העונש ההולם</w:t>
      </w:r>
    </w:p>
    <w:p w14:paraId="1D037066" w14:textId="77777777" w:rsidR="00DE2123" w:rsidRDefault="00DE2123" w:rsidP="00DE2123">
      <w:pPr>
        <w:pStyle w:val="a"/>
        <w:rPr>
          <w:rtl/>
        </w:rPr>
      </w:pPr>
      <w:r>
        <w:rPr>
          <w:rFonts w:hint="cs"/>
          <w:rtl/>
        </w:rPr>
        <w:t>מתחם העונש ייקבע בהתאם לעקרון ההלימה (</w:t>
      </w:r>
      <w:hyperlink r:id="rId21" w:history="1">
        <w:r w:rsidR="000F1C18" w:rsidRPr="000F1C18">
          <w:rPr>
            <w:rStyle w:val="Hyperlink"/>
            <w:rFonts w:hint="eastAsia"/>
            <w:rtl/>
          </w:rPr>
          <w:t>סעיף</w:t>
        </w:r>
        <w:r w:rsidR="000F1C18" w:rsidRPr="000F1C18">
          <w:rPr>
            <w:rStyle w:val="Hyperlink"/>
            <w:rtl/>
          </w:rPr>
          <w:t xml:space="preserve"> 40ג(א)</w:t>
        </w:r>
      </w:hyperlink>
      <w:r>
        <w:rPr>
          <w:rFonts w:hint="cs"/>
          <w:rtl/>
        </w:rPr>
        <w:t xml:space="preserve"> ל</w:t>
      </w:r>
      <w:hyperlink r:id="rId22" w:history="1">
        <w:r w:rsidR="00F90BD4" w:rsidRPr="00F90BD4">
          <w:rPr>
            <w:color w:val="0000FF"/>
            <w:u w:val="single"/>
            <w:rtl/>
          </w:rPr>
          <w:t>חוק העונשין</w:t>
        </w:r>
      </w:hyperlink>
      <w:r>
        <w:rPr>
          <w:rFonts w:hint="cs"/>
          <w:rtl/>
        </w:rPr>
        <w:t>) תוך מתן משקל לערכים החברתיים שנפגעו מביצוע העבירות, למידת הפגיעה בהם ולמדיניות הענישה הנהוגה, והכל בנסיבות הקשורות בביצוע העבירה.</w:t>
      </w:r>
    </w:p>
    <w:p w14:paraId="27FBACE8" w14:textId="77777777" w:rsidR="00DE2123" w:rsidRDefault="00DE2123" w:rsidP="00DE2123">
      <w:pPr>
        <w:pStyle w:val="a"/>
        <w:rPr>
          <w:rtl/>
        </w:rPr>
      </w:pPr>
      <w:r>
        <w:rPr>
          <w:rFonts w:hint="cs"/>
          <w:rtl/>
        </w:rPr>
        <w:t xml:space="preserve">הערכים החברתיים שפקודת הסמים מבקשת להגן עליהם הם שמירה על בריאות הציבור ובטחונו מפני נגע הסמים והנזקים החברתיים, כלכליים וגופניים אשר נגרמים בעטיו. זאת, גם בבחינת נזקים ישירים למשתמשים עצמם וגם נזקים עקיפים אשר נגרמים לציבור בכללותו, למשל בדמות עבירות רכוש אותן עוברים חלק לא מבוטל מהמכורים לסמים. </w:t>
      </w:r>
    </w:p>
    <w:p w14:paraId="7D250E6E" w14:textId="77777777" w:rsidR="00DE2123" w:rsidRDefault="00DE2123" w:rsidP="00DE2123">
      <w:pPr>
        <w:pStyle w:val="ab"/>
        <w:rPr>
          <w:rtl/>
        </w:rPr>
      </w:pPr>
      <w:r>
        <w:rPr>
          <w:rFonts w:hint="cs"/>
          <w:rtl/>
        </w:rPr>
        <w:t xml:space="preserve">ר' בענין זה </w:t>
      </w:r>
      <w:hyperlink r:id="rId23" w:history="1">
        <w:r w:rsidR="00F90BD4" w:rsidRPr="00F90BD4">
          <w:rPr>
            <w:color w:val="0000FF"/>
            <w:u w:val="single"/>
            <w:rtl/>
          </w:rPr>
          <w:t>ע"פ 1345/08</w:t>
        </w:r>
      </w:hyperlink>
      <w:r>
        <w:rPr>
          <w:rtl/>
        </w:rPr>
        <w:t xml:space="preserve"> </w:t>
      </w:r>
      <w:r w:rsidRPr="00B2332D">
        <w:rPr>
          <w:b/>
          <w:bCs/>
          <w:rtl/>
        </w:rPr>
        <w:t>ארקדי איסטחרוב נ' מדינת ישראל</w:t>
      </w:r>
      <w:r>
        <w:rPr>
          <w:rtl/>
        </w:rPr>
        <w:t xml:space="preserve"> (נבו 18.05.2009)‏‏</w:t>
      </w:r>
    </w:p>
    <w:p w14:paraId="11A77D1D" w14:textId="77777777" w:rsidR="00DE2123" w:rsidRPr="00F81A49" w:rsidRDefault="00DE2123" w:rsidP="00DE2123">
      <w:pPr>
        <w:pStyle w:val="ad"/>
      </w:pPr>
      <w:r>
        <w:rPr>
          <w:rtl/>
        </w:rPr>
        <w:t>"אין מנוס מהכבדת היד על המחזיקים סמים שלא לצריכה עצמית, שכל בר דעת מבין כי נועדו לצריכת הזולת, קרי, להוספת שמן על מדורת הסמים אשר להבותיה אופפות רבים וטובים, או רבים שהיו טובים. עבירה זו היא תאומתה הסטטוטורית של עבירת הסחר בסמים, אלא שלא ניתן להוכיח לגביה את הסחר עצמו, ונקבע לשתיהן עונשה זהה, עונש מירבי של עשרים שנות מאסר וקנס פי עשרים וחמישה מזה הקבוע בסעיף 61(א)(4) ל</w:t>
      </w:r>
      <w:hyperlink r:id="rId24" w:history="1">
        <w:r w:rsidR="00F90BD4" w:rsidRPr="00F90BD4">
          <w:rPr>
            <w:color w:val="0000FF"/>
            <w:u w:val="single"/>
            <w:rtl/>
          </w:rPr>
          <w:t>חוק העונשין</w:t>
        </w:r>
      </w:hyperlink>
      <w:r>
        <w:rPr>
          <w:rtl/>
        </w:rPr>
        <w:t>"</w:t>
      </w:r>
    </w:p>
    <w:p w14:paraId="61776B6B" w14:textId="77777777" w:rsidR="00DE2123" w:rsidRDefault="00DE2123" w:rsidP="00DE2123">
      <w:pPr>
        <w:pStyle w:val="a"/>
        <w:numPr>
          <w:ilvl w:val="0"/>
          <w:numId w:val="0"/>
        </w:numPr>
        <w:ind w:left="651"/>
        <w:rPr>
          <w:rtl/>
        </w:rPr>
      </w:pPr>
      <w:r>
        <w:rPr>
          <w:rFonts w:hint="cs"/>
          <w:rtl/>
        </w:rPr>
        <w:t>וכן דברי כבוד השופט נ' סולברג ב</w:t>
      </w:r>
      <w:hyperlink r:id="rId25" w:history="1">
        <w:r w:rsidR="00F90BD4" w:rsidRPr="00F90BD4">
          <w:rPr>
            <w:color w:val="0000FF"/>
            <w:u w:val="single"/>
            <w:rtl/>
          </w:rPr>
          <w:t>ע"פ 6990/13</w:t>
        </w:r>
      </w:hyperlink>
      <w:r>
        <w:rPr>
          <w:rFonts w:hint="cs"/>
          <w:rtl/>
        </w:rPr>
        <w:t xml:space="preserve"> </w:t>
      </w:r>
      <w:r w:rsidRPr="00591EE8">
        <w:rPr>
          <w:rFonts w:hint="cs"/>
          <w:b/>
          <w:bCs/>
          <w:rtl/>
        </w:rPr>
        <w:t>מוסא ח'טיב נ' מדינת ישראל</w:t>
      </w:r>
      <w:r>
        <w:rPr>
          <w:rFonts w:hint="cs"/>
          <w:rtl/>
        </w:rPr>
        <w:t xml:space="preserve"> (נבו 24.02.2014) </w:t>
      </w:r>
    </w:p>
    <w:p w14:paraId="3D60D651" w14:textId="77777777" w:rsidR="00DE2123" w:rsidRDefault="00DE2123" w:rsidP="00DE2123">
      <w:pPr>
        <w:pStyle w:val="ad"/>
        <w:rPr>
          <w:rtl/>
        </w:rPr>
      </w:pPr>
      <w:r>
        <w:rPr>
          <w:rFonts w:hint="cs"/>
          <w:rtl/>
        </w:rPr>
        <w:t>"קשה להגזים בהערכת הנזק הנגרם מייצור, הפצה, סחר ושימוש בסמים. נזק ממוני, גופני ונפשי, המקיף את החברה בכללותה, ואיננו נעצר במשתמש או במעורבים הישירים בביצוע העבירות: "לעולם נזכור עבירת סמים מה היא, ומה הם ערכי-החברה שאנו נדרשים להגן עליהם. מעבר מזה עומדים המערערים – הם ואחרים שכמותם – אנשים שעיניהם אל בצע-כסף, ומעבר מזה עומדים צרכני הסם, אנשים אומללים שגופם ונפשם מכורים לסם. אותם עלובים תלו עצמם בסם, ואנשים רעים כמערערים מנצלים תלות זו עד-תום לגריפת כסף-רע לכיסיהם. המערערים מוכרים סם-מוות למי שמכרו את גופם לסם, ועל יסקאות-מכר אלו זוכים הם בתמורה כספית. למותר להזכיר את שרשרת העבירות הנדרשת מעסקאות הסם: צרכנים שאין הפרוטה מצויה בכיסם פושטים על אחרים, שודדים אותם, פורצים לבתיהם, תוקפים אותם, והכול כדי להשיג מימון לרכישתו של הסם. המערערים אינם חבים, כמובן, מבחינה משפטית בעבירות שעוברים אחרים, אך לעת גזירת העונש נביא כל אלה במניין" (</w:t>
      </w:r>
      <w:hyperlink r:id="rId26" w:history="1">
        <w:r w:rsidR="00F90BD4" w:rsidRPr="00F90BD4">
          <w:rPr>
            <w:color w:val="0000FF"/>
            <w:u w:val="single"/>
            <w:rtl/>
          </w:rPr>
          <w:t>ע"פ 4998/95</w:t>
        </w:r>
      </w:hyperlink>
      <w:r>
        <w:rPr>
          <w:rFonts w:hint="cs"/>
          <w:rtl/>
        </w:rPr>
        <w:t xml:space="preserve"> </w:t>
      </w:r>
      <w:r>
        <w:rPr>
          <w:rFonts w:hint="cs"/>
          <w:b/>
          <w:bCs/>
          <w:rtl/>
        </w:rPr>
        <w:t>מדינת ישראל נ' קרדוסו</w:t>
      </w:r>
      <w:r>
        <w:rPr>
          <w:rFonts w:hint="cs"/>
          <w:rtl/>
        </w:rPr>
        <w:t>, פ"ד נא(3) 769, 787 (1997)"</w:t>
      </w:r>
    </w:p>
    <w:p w14:paraId="470AB139" w14:textId="77777777" w:rsidR="00DE2123" w:rsidRDefault="00DE2123" w:rsidP="00DE2123">
      <w:pPr>
        <w:pStyle w:val="a"/>
        <w:rPr>
          <w:rtl/>
        </w:rPr>
      </w:pPr>
      <w:r>
        <w:rPr>
          <w:rFonts w:hint="cs"/>
          <w:rtl/>
        </w:rPr>
        <w:t>מעיון בפסיקה הקיימת במקרים דומים, בחלקם חמורים יותר וחמורים פחות, עולה התמונה הבאה:</w:t>
      </w:r>
    </w:p>
    <w:p w14:paraId="003DC2B5" w14:textId="77777777" w:rsidR="00DE2123" w:rsidRDefault="00F90BD4" w:rsidP="00DE2123">
      <w:pPr>
        <w:pStyle w:val="a0"/>
        <w:rPr>
          <w:rtl/>
        </w:rPr>
      </w:pPr>
      <w:hyperlink r:id="rId27" w:history="1">
        <w:r w:rsidRPr="00F90BD4">
          <w:rPr>
            <w:color w:val="0000FF"/>
            <w:u w:val="single"/>
            <w:rtl/>
          </w:rPr>
          <w:t>רע"פ 1473/18</w:t>
        </w:r>
      </w:hyperlink>
      <w:r w:rsidR="00DE2123" w:rsidRPr="003C3162">
        <w:rPr>
          <w:rtl/>
        </w:rPr>
        <w:t xml:space="preserve"> </w:t>
      </w:r>
      <w:r w:rsidR="00DE2123" w:rsidRPr="003C3162">
        <w:rPr>
          <w:b/>
          <w:bCs/>
          <w:rtl/>
        </w:rPr>
        <w:t>שמואל אוחיון נ' מדינת ישראל</w:t>
      </w:r>
      <w:r w:rsidR="00DE2123" w:rsidRPr="003C3162">
        <w:rPr>
          <w:rtl/>
        </w:rPr>
        <w:t xml:space="preserve"> (נבו 22.04.2018)</w:t>
      </w:r>
    </w:p>
    <w:p w14:paraId="5C635BEA" w14:textId="77777777" w:rsidR="00DE2123" w:rsidRPr="003C3162" w:rsidRDefault="00DE2123" w:rsidP="00DE2123">
      <w:pPr>
        <w:pStyle w:val="-"/>
      </w:pPr>
      <w:r>
        <w:rPr>
          <w:rFonts w:hint="cs"/>
          <w:rtl/>
        </w:rPr>
        <w:t xml:space="preserve">הנאשם הורשע על פי הודאתו בהחזקה שלא לצריכה עצמית של 5 יחידות סם קוקאין במשקל כולל של כ- 2.09 גרם. המתחם שנקבע בבית-משפט השלום נע בין מאסר מותנה לבין 12 חודשי מאסר וגזר עונשו למאסר מותנה. </w:t>
      </w:r>
      <w:r w:rsidRPr="00011805">
        <w:rPr>
          <w:rFonts w:hint="cs"/>
          <w:b/>
          <w:bCs/>
          <w:rtl/>
        </w:rPr>
        <w:t>בית-המשפט המחוזי קיבל את ערעור המאשימה וקבע כי מתחם העונש ההולם לנסיבות העבירה נע בין 6 ל-12 חודשי מאסר לריצוי בפועל</w:t>
      </w:r>
      <w:r>
        <w:rPr>
          <w:rFonts w:hint="cs"/>
          <w:rtl/>
        </w:rPr>
        <w:t>,  ואך משיקולי שיקום הנאשם, חרג לקולה מהמתחם שקבע וגזר דינו לחודשיים של עבודות שירות. בקשת רשות ערעור נדחתה.</w:t>
      </w:r>
    </w:p>
    <w:p w14:paraId="6ACA08C2" w14:textId="77777777" w:rsidR="00DE2123" w:rsidRPr="00C13C36" w:rsidRDefault="00F90BD4" w:rsidP="00DE2123">
      <w:pPr>
        <w:pStyle w:val="a0"/>
        <w:rPr>
          <w:rtl/>
        </w:rPr>
      </w:pPr>
      <w:hyperlink r:id="rId28" w:history="1">
        <w:r w:rsidRPr="00F90BD4">
          <w:rPr>
            <w:color w:val="0000FF"/>
            <w:u w:val="single"/>
            <w:rtl/>
          </w:rPr>
          <w:t>רע"פ 7572/12</w:t>
        </w:r>
      </w:hyperlink>
      <w:r w:rsidR="00DE2123" w:rsidRPr="00C13C36">
        <w:rPr>
          <w:rtl/>
        </w:rPr>
        <w:t xml:space="preserve"> </w:t>
      </w:r>
      <w:r w:rsidR="00DE2123" w:rsidRPr="00C13C36">
        <w:rPr>
          <w:b/>
          <w:bCs/>
          <w:rtl/>
        </w:rPr>
        <w:t>קמאל הזייל נ' מדינת ישראל</w:t>
      </w:r>
      <w:r w:rsidR="00DE2123" w:rsidRPr="00C13C36">
        <w:rPr>
          <w:rtl/>
        </w:rPr>
        <w:t xml:space="preserve"> (נבו 23.10.2012)</w:t>
      </w:r>
    </w:p>
    <w:p w14:paraId="63BEE027" w14:textId="77777777" w:rsidR="00DE2123" w:rsidRDefault="00DE2123" w:rsidP="00DE2123">
      <w:pPr>
        <w:pStyle w:val="-"/>
        <w:rPr>
          <w:rtl/>
        </w:rPr>
      </w:pPr>
      <w:r>
        <w:rPr>
          <w:rFonts w:hint="cs"/>
          <w:rtl/>
        </w:rPr>
        <w:t>הנאשם הורשע לאחר ניהול הוכחות בהחזקת סם שלא לצריכה עצמית והפרעת שוטר, בכך שהחזיק 8 יחידות של סם הרואין במשקל כולל של כ-5.3 גרם ומשהבחין בשוטר, השליך הסם ופתח במנוסה. בשל עבר פלילי, נגזרו על הנאשם 12 חודשי מאסר. גזר הדין בערכאה הדיונית ניתן עובר לכניסת תיקון 113 לתוקף. הן הערעור והן בקשת הרשות נדחו.</w:t>
      </w:r>
    </w:p>
    <w:p w14:paraId="2CAA24BE" w14:textId="77777777" w:rsidR="00DE2123" w:rsidRPr="008952EA" w:rsidRDefault="00F90BD4" w:rsidP="00DE2123">
      <w:pPr>
        <w:pStyle w:val="a0"/>
        <w:rPr>
          <w:rtl/>
        </w:rPr>
      </w:pPr>
      <w:hyperlink r:id="rId29" w:history="1">
        <w:r w:rsidRPr="00F90BD4">
          <w:rPr>
            <w:color w:val="0000FF"/>
            <w:u w:val="single"/>
            <w:rtl/>
          </w:rPr>
          <w:t>עפ"ג (מחוזי ת"א) 6761-02-15</w:t>
        </w:r>
      </w:hyperlink>
      <w:r w:rsidR="00DE2123" w:rsidRPr="008952EA">
        <w:rPr>
          <w:rtl/>
        </w:rPr>
        <w:t xml:space="preserve"> </w:t>
      </w:r>
      <w:r w:rsidR="00DE2123" w:rsidRPr="008952EA">
        <w:rPr>
          <w:b/>
          <w:bCs/>
          <w:rtl/>
        </w:rPr>
        <w:t>יאיר כהן נ' מדינת ישראל</w:t>
      </w:r>
      <w:r w:rsidR="00DE2123" w:rsidRPr="008952EA">
        <w:rPr>
          <w:rtl/>
        </w:rPr>
        <w:t xml:space="preserve"> (</w:t>
      </w:r>
      <w:r w:rsidR="00DE2123">
        <w:rPr>
          <w:rFonts w:hint="cs"/>
          <w:rtl/>
        </w:rPr>
        <w:t>לא פורסם</w:t>
      </w:r>
      <w:r w:rsidR="00DE2123" w:rsidRPr="008952EA">
        <w:rPr>
          <w:rtl/>
        </w:rPr>
        <w:t xml:space="preserve"> 29.04.2015)</w:t>
      </w:r>
    </w:p>
    <w:p w14:paraId="16504812" w14:textId="77777777" w:rsidR="00DE2123" w:rsidRDefault="00DE2123" w:rsidP="00DE2123">
      <w:pPr>
        <w:pStyle w:val="-"/>
        <w:rPr>
          <w:rtl/>
        </w:rPr>
      </w:pPr>
      <w:r w:rsidRPr="00B84644">
        <w:rPr>
          <w:rtl/>
        </w:rPr>
        <w:t>הנאשם הורשע על פי הודאתו בהחזקה שלא לצריכה עצמית</w:t>
      </w:r>
      <w:r>
        <w:rPr>
          <w:rFonts w:hint="cs"/>
          <w:rtl/>
        </w:rPr>
        <w:t xml:space="preserve"> והכנת כלים שלא לצריכה עצמית בכך שהחזיק</w:t>
      </w:r>
      <w:r w:rsidRPr="00B84644">
        <w:rPr>
          <w:rtl/>
        </w:rPr>
        <w:t xml:space="preserve"> </w:t>
      </w:r>
      <w:r>
        <w:rPr>
          <w:rFonts w:hint="cs"/>
          <w:rtl/>
        </w:rPr>
        <w:t>4.9 גרם קוקאין</w:t>
      </w:r>
      <w:r w:rsidRPr="00B84644">
        <w:rPr>
          <w:rtl/>
        </w:rPr>
        <w:t xml:space="preserve"> </w:t>
      </w:r>
      <w:r>
        <w:rPr>
          <w:rFonts w:hint="cs"/>
          <w:rtl/>
        </w:rPr>
        <w:t>ומשקל אלקטרוני</w:t>
      </w:r>
      <w:r w:rsidRPr="00B84644">
        <w:rPr>
          <w:rtl/>
        </w:rPr>
        <w:t xml:space="preserve">. </w:t>
      </w:r>
      <w:r w:rsidRPr="002863E7">
        <w:rPr>
          <w:b/>
          <w:bCs/>
          <w:rtl/>
        </w:rPr>
        <w:t xml:space="preserve">בית-משפט השלום </w:t>
      </w:r>
      <w:r w:rsidRPr="002863E7">
        <w:rPr>
          <w:rFonts w:hint="cs"/>
          <w:b/>
          <w:bCs/>
          <w:rtl/>
        </w:rPr>
        <w:t xml:space="preserve">אימץ את מתחם התביעה: </w:t>
      </w:r>
      <w:r w:rsidRPr="002863E7">
        <w:rPr>
          <w:b/>
          <w:bCs/>
          <w:rtl/>
        </w:rPr>
        <w:t xml:space="preserve">בין </w:t>
      </w:r>
      <w:r w:rsidRPr="002863E7">
        <w:rPr>
          <w:rFonts w:hint="cs"/>
          <w:b/>
          <w:bCs/>
          <w:rtl/>
        </w:rPr>
        <w:t>8</w:t>
      </w:r>
      <w:r w:rsidRPr="002863E7">
        <w:rPr>
          <w:b/>
          <w:bCs/>
          <w:rtl/>
        </w:rPr>
        <w:t xml:space="preserve"> ל</w:t>
      </w:r>
      <w:r w:rsidRPr="002863E7">
        <w:rPr>
          <w:rFonts w:hint="cs"/>
          <w:b/>
          <w:bCs/>
          <w:rtl/>
        </w:rPr>
        <w:t>-</w:t>
      </w:r>
      <w:r w:rsidRPr="002863E7">
        <w:rPr>
          <w:b/>
          <w:bCs/>
          <w:rtl/>
        </w:rPr>
        <w:t>1</w:t>
      </w:r>
      <w:r w:rsidRPr="002863E7">
        <w:rPr>
          <w:rFonts w:hint="cs"/>
          <w:b/>
          <w:bCs/>
          <w:rtl/>
        </w:rPr>
        <w:t>8</w:t>
      </w:r>
      <w:r w:rsidRPr="002863E7">
        <w:rPr>
          <w:b/>
          <w:bCs/>
          <w:rtl/>
        </w:rPr>
        <w:t xml:space="preserve"> חודשי מאסר</w:t>
      </w:r>
      <w:r w:rsidRPr="00B84644">
        <w:rPr>
          <w:rtl/>
        </w:rPr>
        <w:t xml:space="preserve"> ו</w:t>
      </w:r>
      <w:r>
        <w:rPr>
          <w:rFonts w:hint="cs"/>
          <w:rtl/>
        </w:rPr>
        <w:t xml:space="preserve">בשל עבר פלילי מכביד </w:t>
      </w:r>
      <w:r w:rsidRPr="00B84644">
        <w:rPr>
          <w:rtl/>
        </w:rPr>
        <w:t>גזר עונשו ל</w:t>
      </w:r>
      <w:r>
        <w:rPr>
          <w:rFonts w:hint="cs"/>
          <w:rtl/>
        </w:rPr>
        <w:t xml:space="preserve">-14 חודשי מאסר ובין היתר 3 שנות פסילת רישיון נהיגה. הערעור לבית-המשפט נדחה בהמלצת בית-המשפט, למעט התערבות בתקופת הפסילה </w:t>
      </w:r>
      <w:r>
        <w:rPr>
          <w:rtl/>
        </w:rPr>
        <w:t>–</w:t>
      </w:r>
      <w:r>
        <w:rPr>
          <w:rFonts w:hint="cs"/>
          <w:rtl/>
        </w:rPr>
        <w:t xml:space="preserve"> הורדה מ-3 שנים לכדי שנה אחת.</w:t>
      </w:r>
    </w:p>
    <w:p w14:paraId="20E9931D" w14:textId="77777777" w:rsidR="00DE2123" w:rsidRDefault="00F90BD4" w:rsidP="00DE2123">
      <w:pPr>
        <w:pStyle w:val="a0"/>
        <w:rPr>
          <w:rtl/>
        </w:rPr>
      </w:pPr>
      <w:hyperlink r:id="rId30" w:history="1">
        <w:r w:rsidRPr="00F90BD4">
          <w:rPr>
            <w:color w:val="0000FF"/>
            <w:u w:val="single"/>
            <w:rtl/>
          </w:rPr>
          <w:t>ת"פ (שלום ב"ש) 13045-08-17</w:t>
        </w:r>
      </w:hyperlink>
      <w:r w:rsidR="00DE2123">
        <w:rPr>
          <w:rFonts w:hint="cs"/>
          <w:rtl/>
        </w:rPr>
        <w:t xml:space="preserve"> </w:t>
      </w:r>
      <w:r w:rsidR="00DE2123" w:rsidRPr="00F33E57">
        <w:rPr>
          <w:rFonts w:hint="cs"/>
          <w:b/>
          <w:bCs/>
          <w:rtl/>
        </w:rPr>
        <w:t>מדינת ישראל נ' אבו סהיבאן</w:t>
      </w:r>
      <w:r w:rsidR="00DE2123">
        <w:rPr>
          <w:rFonts w:hint="cs"/>
          <w:rtl/>
        </w:rPr>
        <w:t xml:space="preserve"> (לא פורסם 15.1.19)</w:t>
      </w:r>
    </w:p>
    <w:p w14:paraId="3BBD7855" w14:textId="77777777" w:rsidR="00DE2123" w:rsidRDefault="00DE2123" w:rsidP="00DE2123">
      <w:pPr>
        <w:pStyle w:val="-"/>
        <w:rPr>
          <w:rtl/>
        </w:rPr>
      </w:pPr>
      <w:r>
        <w:rPr>
          <w:rFonts w:hint="cs"/>
          <w:rtl/>
        </w:rPr>
        <w:t xml:space="preserve">הנאשם הורשע על פי הודאתו בהחזקת סם שלא לצריכה עצמית, בכך שהחזיק בביתו קוקאין במשקל של 8 גרם. </w:t>
      </w:r>
      <w:r w:rsidRPr="00862621">
        <w:rPr>
          <w:rFonts w:hint="cs"/>
          <w:b/>
          <w:bCs/>
          <w:rtl/>
        </w:rPr>
        <w:t>נקבע מתחם שנע בין 6 ל-18 חודשי מאסר בפועל</w:t>
      </w:r>
      <w:r>
        <w:rPr>
          <w:rFonts w:hint="cs"/>
          <w:rtl/>
        </w:rPr>
        <w:t>. בשל היעדר עבר פלילי, נגזרו על הנאשם 6 חודשי מאסר בעבודות שירות.</w:t>
      </w:r>
    </w:p>
    <w:p w14:paraId="6EBE2294" w14:textId="77777777" w:rsidR="00DE2123" w:rsidRDefault="00F90BD4" w:rsidP="00DE2123">
      <w:pPr>
        <w:pStyle w:val="a0"/>
        <w:rPr>
          <w:rtl/>
        </w:rPr>
      </w:pPr>
      <w:hyperlink r:id="rId31" w:history="1">
        <w:r w:rsidRPr="00F90BD4">
          <w:rPr>
            <w:color w:val="0000FF"/>
            <w:u w:val="single"/>
            <w:rtl/>
          </w:rPr>
          <w:t>ת"פ (שלום ב"ש) 59017-02-21</w:t>
        </w:r>
      </w:hyperlink>
      <w:r w:rsidR="00DE2123" w:rsidRPr="002D0461">
        <w:rPr>
          <w:rtl/>
        </w:rPr>
        <w:t xml:space="preserve"> </w:t>
      </w:r>
      <w:r w:rsidR="00DE2123" w:rsidRPr="002D0461">
        <w:rPr>
          <w:b/>
          <w:bCs/>
          <w:rtl/>
        </w:rPr>
        <w:t>מדינת ישראל נ' אלירן מויאל</w:t>
      </w:r>
      <w:r w:rsidR="00DE2123" w:rsidRPr="002D0461">
        <w:rPr>
          <w:rtl/>
        </w:rPr>
        <w:t xml:space="preserve"> (נבו 12.09.2022)</w:t>
      </w:r>
    </w:p>
    <w:p w14:paraId="0F416F78" w14:textId="77777777" w:rsidR="00DE2123" w:rsidRDefault="00DE2123" w:rsidP="00DE2123">
      <w:pPr>
        <w:pStyle w:val="-"/>
        <w:rPr>
          <w:rtl/>
        </w:rPr>
      </w:pPr>
      <w:r>
        <w:rPr>
          <w:rFonts w:hint="cs"/>
          <w:rtl/>
        </w:rPr>
        <w:t xml:space="preserve">הנאשם הורשע על פי הודאתו בהחזקת 1.2 גרם קוקאין, שלא לצריכה עצמית. </w:t>
      </w:r>
      <w:r w:rsidRPr="003C3162">
        <w:rPr>
          <w:rFonts w:hint="cs"/>
          <w:b/>
          <w:bCs/>
          <w:rtl/>
        </w:rPr>
        <w:t>המתחם שקבע בית-המשפט נע בין 3 חודשי מאסר שניתן לרצות בעבודות שירות ועד 9 חודשי מאסר בפועל</w:t>
      </w:r>
      <w:r>
        <w:rPr>
          <w:rFonts w:hint="cs"/>
          <w:rtl/>
        </w:rPr>
        <w:t>. נוכח הצלחתו של הליך שיקומי של אדם שנקבע לגביו שהיה מכור לסמים בעת ביצוע העבירה, סטה בית-המשפט ממתחם הענישה וגזר דינו ל-3 חודשי מאסר מותנה.</w:t>
      </w:r>
    </w:p>
    <w:p w14:paraId="5C5E110E" w14:textId="77777777" w:rsidR="00DE2123" w:rsidRDefault="00DE2123" w:rsidP="00DE2123">
      <w:pPr>
        <w:pStyle w:val="a"/>
        <w:rPr>
          <w:rtl/>
        </w:rPr>
      </w:pPr>
      <w:r>
        <w:rPr>
          <w:rFonts w:hint="cs"/>
          <w:rtl/>
        </w:rPr>
        <w:t xml:space="preserve">בהתאם לאלו, מצאתי לקבוע כי </w:t>
      </w:r>
      <w:r w:rsidRPr="00542450">
        <w:rPr>
          <w:rFonts w:hint="cs"/>
          <w:rtl/>
        </w:rPr>
        <w:t xml:space="preserve">מתחם העונש ההולם </w:t>
      </w:r>
      <w:r>
        <w:rPr>
          <w:rFonts w:hint="cs"/>
          <w:rtl/>
        </w:rPr>
        <w:t>למעשים והעבירות בהם הורשע הנאשם</w:t>
      </w:r>
      <w:r w:rsidRPr="00542450">
        <w:rPr>
          <w:rFonts w:hint="cs"/>
          <w:rtl/>
        </w:rPr>
        <w:t xml:space="preserve">, </w:t>
      </w:r>
      <w:r>
        <w:rPr>
          <w:rFonts w:hint="cs"/>
          <w:rtl/>
        </w:rPr>
        <w:t>נע</w:t>
      </w:r>
      <w:r w:rsidRPr="00542450">
        <w:rPr>
          <w:rFonts w:hint="cs"/>
          <w:rtl/>
        </w:rPr>
        <w:t xml:space="preserve"> </w:t>
      </w:r>
      <w:r w:rsidRPr="00542450">
        <w:rPr>
          <w:rFonts w:hint="cs"/>
          <w:b/>
          <w:bCs/>
          <w:rtl/>
        </w:rPr>
        <w:t xml:space="preserve">בין </w:t>
      </w:r>
      <w:r>
        <w:rPr>
          <w:rFonts w:hint="cs"/>
          <w:b/>
          <w:bCs/>
          <w:rtl/>
        </w:rPr>
        <w:t xml:space="preserve">4 </w:t>
      </w:r>
      <w:r w:rsidRPr="00542450">
        <w:rPr>
          <w:rFonts w:hint="cs"/>
          <w:b/>
          <w:bCs/>
          <w:rtl/>
        </w:rPr>
        <w:t xml:space="preserve">חודשי מאסר </w:t>
      </w:r>
      <w:r>
        <w:rPr>
          <w:rFonts w:hint="cs"/>
          <w:b/>
          <w:bCs/>
          <w:rtl/>
        </w:rPr>
        <w:t xml:space="preserve">שניתן לרצות </w:t>
      </w:r>
      <w:r w:rsidRPr="00542450">
        <w:rPr>
          <w:rFonts w:hint="cs"/>
          <w:b/>
          <w:bCs/>
          <w:rtl/>
        </w:rPr>
        <w:t>בעבודות שירות לבין 1</w:t>
      </w:r>
      <w:r>
        <w:rPr>
          <w:rFonts w:hint="cs"/>
          <w:b/>
          <w:bCs/>
          <w:rtl/>
        </w:rPr>
        <w:t>2</w:t>
      </w:r>
      <w:r w:rsidRPr="00542450">
        <w:rPr>
          <w:rFonts w:hint="cs"/>
          <w:b/>
          <w:bCs/>
          <w:rtl/>
        </w:rPr>
        <w:t xml:space="preserve"> חודשי מאסר בפועל</w:t>
      </w:r>
      <w:r>
        <w:rPr>
          <w:rFonts w:hint="cs"/>
          <w:rtl/>
        </w:rPr>
        <w:t>.</w:t>
      </w:r>
    </w:p>
    <w:p w14:paraId="1FC12459" w14:textId="77777777" w:rsidR="00DE2123" w:rsidRDefault="00DE2123" w:rsidP="00DE2123">
      <w:pPr>
        <w:pStyle w:val="11"/>
        <w:rPr>
          <w:rtl/>
        </w:rPr>
      </w:pPr>
      <w:r>
        <w:rPr>
          <w:rtl/>
        </w:rPr>
        <w:t>שיקולי הענישה בתוך מתחם העונש</w:t>
      </w:r>
    </w:p>
    <w:p w14:paraId="4F9C3123" w14:textId="77777777" w:rsidR="00DE2123" w:rsidRDefault="00DE2123" w:rsidP="00DE2123">
      <w:pPr>
        <w:pStyle w:val="a"/>
        <w:rPr>
          <w:rtl/>
        </w:rPr>
      </w:pPr>
      <w:r>
        <w:rPr>
          <w:rFonts w:hint="cs"/>
          <w:rtl/>
        </w:rPr>
        <w:t>בגזירת העונש המתאים לנאשם בתוך מתחם העונש, נשקלו הנסיבות הבאות שאינן קשורות בביצוע העבירה (</w:t>
      </w:r>
      <w:hyperlink r:id="rId32" w:history="1">
        <w:r w:rsidR="000F1C18" w:rsidRPr="000F1C18">
          <w:rPr>
            <w:rStyle w:val="Hyperlink"/>
            <w:rFonts w:hint="eastAsia"/>
            <w:rtl/>
          </w:rPr>
          <w:t>סעיף</w:t>
        </w:r>
        <w:r w:rsidR="000F1C18" w:rsidRPr="000F1C18">
          <w:rPr>
            <w:rStyle w:val="Hyperlink"/>
            <w:rtl/>
          </w:rPr>
          <w:t xml:space="preserve"> 40יא</w:t>
        </w:r>
      </w:hyperlink>
      <w:r>
        <w:rPr>
          <w:rFonts w:hint="cs"/>
          <w:rtl/>
        </w:rPr>
        <w:t xml:space="preserve"> ל</w:t>
      </w:r>
      <w:hyperlink r:id="rId33" w:history="1">
        <w:r w:rsidR="00F90BD4" w:rsidRPr="00F90BD4">
          <w:rPr>
            <w:color w:val="0000FF"/>
            <w:u w:val="single"/>
            <w:rtl/>
          </w:rPr>
          <w:t>חוק העונשין</w:t>
        </w:r>
      </w:hyperlink>
      <w:r>
        <w:rPr>
          <w:rFonts w:hint="cs"/>
          <w:rtl/>
        </w:rPr>
        <w:t>):</w:t>
      </w:r>
    </w:p>
    <w:p w14:paraId="3615FE82" w14:textId="77777777" w:rsidR="00DE2123" w:rsidRDefault="00DE2123" w:rsidP="00DE2123">
      <w:pPr>
        <w:pStyle w:val="ab"/>
        <w:rPr>
          <w:rtl/>
        </w:rPr>
      </w:pPr>
      <w:r w:rsidRPr="00F7744A">
        <w:rPr>
          <w:rFonts w:hint="cs"/>
          <w:u w:val="single"/>
          <w:rtl/>
        </w:rPr>
        <w:t>עבר פלילי</w:t>
      </w:r>
      <w:r>
        <w:rPr>
          <w:rFonts w:hint="cs"/>
          <w:rtl/>
        </w:rPr>
        <w:t xml:space="preserve">: לחובת הנאשם 2 הרשעות בעבירות אלימות </w:t>
      </w:r>
      <w:r>
        <w:rPr>
          <w:rtl/>
        </w:rPr>
        <w:t>–</w:t>
      </w:r>
      <w:r>
        <w:rPr>
          <w:rFonts w:hint="cs"/>
          <w:rtl/>
        </w:rPr>
        <w:t xml:space="preserve"> האחרונה משנת 2017 בעבירת תקיפה סתם, והקודמת בזמן משנת 2015 בעבירת תקיפה חבלנית. </w:t>
      </w:r>
    </w:p>
    <w:p w14:paraId="04D17F32" w14:textId="77777777" w:rsidR="00DE2123" w:rsidRDefault="00DE2123" w:rsidP="00DE2123">
      <w:pPr>
        <w:pStyle w:val="ab"/>
        <w:rPr>
          <w:rtl/>
        </w:rPr>
      </w:pPr>
      <w:r w:rsidRPr="00BB3963">
        <w:rPr>
          <w:rFonts w:hint="cs"/>
          <w:u w:val="single"/>
          <w:rtl/>
        </w:rPr>
        <w:t>נטילת האחריות של הנאשם על מעשיו</w:t>
      </w:r>
      <w:r w:rsidRPr="006562D9">
        <w:rPr>
          <w:rFonts w:hint="cs"/>
          <w:rtl/>
        </w:rPr>
        <w:t>: הודאת נאשם מגלמת (בדרך כלל</w:t>
      </w:r>
      <w:r>
        <w:rPr>
          <w:rFonts w:hint="cs"/>
          <w:rtl/>
        </w:rPr>
        <w:t xml:space="preserve">) קבלת אחריות על ביצוע המעשים, </w:t>
      </w:r>
      <w:r w:rsidRPr="006562D9">
        <w:rPr>
          <w:rFonts w:hint="cs"/>
          <w:rtl/>
        </w:rPr>
        <w:t xml:space="preserve">נלווה לה חסכון משמעותי מזמנם של עדי התביעה ובהם שוטרים, ובזמן שיפוטי יקר. עם זאת, </w:t>
      </w:r>
      <w:r>
        <w:rPr>
          <w:rFonts w:hint="cs"/>
          <w:rtl/>
        </w:rPr>
        <w:t xml:space="preserve">במסגרת הליך ההוכחות שהתנהל העידו 2 מתוך 4 השוטרים שהיו מתוכננים להעיד במסגרת התיק. בנוסף, </w:t>
      </w:r>
      <w:r w:rsidRPr="006562D9">
        <w:rPr>
          <w:rFonts w:hint="cs"/>
          <w:rtl/>
        </w:rPr>
        <w:t xml:space="preserve">כפי שעלה מהתסקיר, </w:t>
      </w:r>
      <w:r>
        <w:rPr>
          <w:rFonts w:hint="cs"/>
          <w:rtl/>
        </w:rPr>
        <w:t>הנאשם לא נטל אחריות על מעשיו, ומסר לקצינת המבחן כי הסמים לא שייכים לו. אמנם על פי דברי בא כוחו במסגרת הטיעונים לעונש הנאשם מקבל אחריות על עשיו ומודה בהם, ברם בהמשך דבריו של הסנגור נטען כי הסמים הוחזקו לצריכה עצמית (ודוק, הנאשם היה בן 27 בעת תפיסת הסם במסגרת תיק זה, כך שבכל מקרה הטענה בדבר שימוש עצמי לא עולה בקנה אחד עם דברי הנאשם עצמו בשירות המבחן אשר להרגלי צריכת סם בעבר הקשורים רק לסם מסוג קנאביס בו הפסיק לעשות שימוש בגיל 24</w:t>
      </w:r>
      <w:r>
        <w:rPr>
          <w:rtl/>
        </w:rPr>
        <w:t>–</w:t>
      </w:r>
      <w:r>
        <w:rPr>
          <w:rFonts w:hint="cs"/>
          <w:rtl/>
        </w:rPr>
        <w:t xml:space="preserve"> יב"ד). </w:t>
      </w:r>
    </w:p>
    <w:p w14:paraId="74095CF4" w14:textId="77777777" w:rsidR="00DE2123" w:rsidRPr="00CE3350" w:rsidRDefault="00DE2123" w:rsidP="00DE2123">
      <w:pPr>
        <w:pStyle w:val="ab"/>
        <w:rPr>
          <w:rtl/>
        </w:rPr>
      </w:pPr>
      <w:r>
        <w:rPr>
          <w:rFonts w:hint="cs"/>
          <w:u w:val="single"/>
          <w:rtl/>
        </w:rPr>
        <w:t xml:space="preserve">תסקיר שירות המבחן </w:t>
      </w:r>
      <w:r>
        <w:rPr>
          <w:rFonts w:hint="cs"/>
          <w:rtl/>
        </w:rPr>
        <w:t>אשר התקבל בעניינו של הנאשם לא בא בהמלצה עונשית נוכח שיתוף פעולה מוגבל מצד הנאשם, התרשמות מקושי אצל הנאשם לבחון התנהלותו תוך שימוש במנגנוני טשטוש והכחשה, ועמדתו השוללת ביצוע העבירה כאמור.</w:t>
      </w:r>
    </w:p>
    <w:p w14:paraId="263FFAE6" w14:textId="77777777" w:rsidR="00DE2123" w:rsidRDefault="00DE2123" w:rsidP="00DE2123">
      <w:pPr>
        <w:pStyle w:val="ab"/>
        <w:rPr>
          <w:rtl/>
        </w:rPr>
      </w:pPr>
      <w:r w:rsidRPr="00564D3B">
        <w:rPr>
          <w:rFonts w:hint="cs"/>
          <w:u w:val="single"/>
          <w:rtl/>
        </w:rPr>
        <w:t>חלוף הזמן מעת ביצוע העבירה</w:t>
      </w:r>
      <w:r>
        <w:rPr>
          <w:rFonts w:hint="cs"/>
          <w:rtl/>
        </w:rPr>
        <w:t xml:space="preserve"> </w:t>
      </w:r>
      <w:r>
        <w:rPr>
          <w:rtl/>
        </w:rPr>
        <w:t>–</w:t>
      </w:r>
      <w:r>
        <w:rPr>
          <w:rFonts w:hint="cs"/>
          <w:rtl/>
        </w:rPr>
        <w:t xml:space="preserve">במועד מתן גזר הדין יחלפו למעלה משלוש שנים מיום ביצועה. ברם, גם לנאשם חלק בכך, שכן חלק לא מבוטל מהדיונים נדחו נוכח עתירות ההגנה, אי התייצבות הנאשם והחלפת ייצוג. </w:t>
      </w:r>
    </w:p>
    <w:p w14:paraId="7F88FF93" w14:textId="77777777" w:rsidR="00DE2123" w:rsidRDefault="00DE2123" w:rsidP="00DE2123">
      <w:pPr>
        <w:pStyle w:val="ab"/>
      </w:pPr>
      <w:r>
        <w:rPr>
          <w:rFonts w:hint="cs"/>
          <w:rtl/>
        </w:rPr>
        <w:t>בשים לב לאמור, מצאתי</w:t>
      </w:r>
      <w:r>
        <w:rPr>
          <w:rFonts w:hint="cs"/>
        </w:rPr>
        <w:t xml:space="preserve"> </w:t>
      </w:r>
      <w:r>
        <w:rPr>
          <w:rFonts w:hint="cs"/>
          <w:rtl/>
        </w:rPr>
        <w:t xml:space="preserve">כי יש למקם את עונשו של הנאשם </w:t>
      </w:r>
      <w:r>
        <w:rPr>
          <w:rFonts w:hint="cs"/>
          <w:u w:val="single"/>
          <w:rtl/>
        </w:rPr>
        <w:t>בשליש התחתון</w:t>
      </w:r>
      <w:r>
        <w:rPr>
          <w:rFonts w:hint="cs"/>
          <w:rtl/>
        </w:rPr>
        <w:t xml:space="preserve"> של מתחם הענישה, אך לא בתחתית המתחם.</w:t>
      </w:r>
    </w:p>
    <w:p w14:paraId="45C1A92E" w14:textId="77777777" w:rsidR="00DE2123" w:rsidRDefault="00DE2123" w:rsidP="00DE2123">
      <w:pPr>
        <w:pStyle w:val="11"/>
        <w:rPr>
          <w:rtl/>
        </w:rPr>
      </w:pPr>
      <w:r>
        <w:rPr>
          <w:rtl/>
        </w:rPr>
        <w:t>סוף דבר</w:t>
      </w:r>
    </w:p>
    <w:p w14:paraId="31843070" w14:textId="77777777" w:rsidR="00DE2123" w:rsidRDefault="00DE2123" w:rsidP="00DE2123">
      <w:pPr>
        <w:pStyle w:val="a"/>
        <w:rPr>
          <w:rtl/>
        </w:rPr>
      </w:pPr>
      <w:r>
        <w:rPr>
          <w:rFonts w:hint="cs"/>
          <w:rtl/>
        </w:rPr>
        <w:t>אשר על כן, אני דן את הנאשם לעונשים הבאים:</w:t>
      </w:r>
    </w:p>
    <w:p w14:paraId="374313A7" w14:textId="77777777" w:rsidR="00DE2123" w:rsidRDefault="00DE2123" w:rsidP="00DE2123">
      <w:pPr>
        <w:pStyle w:val="a0"/>
        <w:numPr>
          <w:ilvl w:val="0"/>
          <w:numId w:val="4"/>
        </w:numPr>
        <w:ind w:left="1218"/>
        <w:jc w:val="both"/>
        <w:rPr>
          <w:rtl/>
        </w:rPr>
      </w:pPr>
      <w:r>
        <w:rPr>
          <w:rFonts w:hint="cs"/>
          <w:rtl/>
        </w:rPr>
        <w:t>6 חודשי מאסר אשר ירוצו בדרך של עבודות שירות בבאר שובע ברחוב קק"ל 201 באר שבע, במשך חמישה ימים בשבוע, 8.5 שעות ביום או לפי קביעה אחרת של הממונה על עבודות השירות.</w:t>
      </w:r>
    </w:p>
    <w:p w14:paraId="2355B4C7" w14:textId="77777777" w:rsidR="00DE2123" w:rsidRPr="00B71FF0" w:rsidRDefault="00DE2123" w:rsidP="00DE2123">
      <w:pPr>
        <w:pStyle w:val="a0"/>
        <w:numPr>
          <w:ilvl w:val="0"/>
          <w:numId w:val="0"/>
        </w:numPr>
        <w:ind w:left="1218"/>
        <w:jc w:val="both"/>
        <w:rPr>
          <w:rtl/>
        </w:rPr>
      </w:pPr>
      <w:r w:rsidRPr="00B71FF0">
        <w:rPr>
          <w:rFonts w:hint="cs"/>
          <w:rtl/>
        </w:rPr>
        <w:t xml:space="preserve">הנאשם יתייצב לריצוי עונשו ביום </w:t>
      </w:r>
      <w:r>
        <w:rPr>
          <w:rFonts w:hint="cs"/>
          <w:rtl/>
        </w:rPr>
        <w:t>9.1.24</w:t>
      </w:r>
      <w:r w:rsidRPr="00B71FF0">
        <w:rPr>
          <w:rFonts w:hint="cs"/>
          <w:rtl/>
        </w:rPr>
        <w:t xml:space="preserve"> בשעה 08:00 במשרדי הממונה על עבודות השירות במפקדת מחוז דרום של שב"ס ליד כלא באר-שבע.</w:t>
      </w:r>
    </w:p>
    <w:p w14:paraId="2A04F83B" w14:textId="77777777" w:rsidR="00DE2123" w:rsidRDefault="00DE2123" w:rsidP="00DE2123">
      <w:pPr>
        <w:pStyle w:val="a0"/>
        <w:numPr>
          <w:ilvl w:val="0"/>
          <w:numId w:val="0"/>
        </w:numPr>
        <w:ind w:left="1218"/>
        <w:jc w:val="both"/>
        <w:rPr>
          <w:rtl/>
        </w:rPr>
      </w:pPr>
      <w:r>
        <w:rPr>
          <w:rFonts w:hint="cs"/>
          <w:rtl/>
        </w:rPr>
        <w:t>אני מזהיר את הנאשם שעליו לנהוג בהתאם לכללים ולתנאים שיקבע הממונה על עבודות השירות ושאם לא יעשה כן יכול ויופסקו עבודות השירות והוא יידרש לרצות את יתרת עונשו בכלא.</w:t>
      </w:r>
    </w:p>
    <w:p w14:paraId="1BB3C348" w14:textId="77777777" w:rsidR="00DE2123" w:rsidRDefault="00DE2123" w:rsidP="00DE2123">
      <w:pPr>
        <w:pStyle w:val="a0"/>
        <w:jc w:val="both"/>
        <w:rPr>
          <w:rtl/>
        </w:rPr>
      </w:pPr>
      <w:r>
        <w:rPr>
          <w:rFonts w:hint="cs"/>
          <w:rtl/>
        </w:rPr>
        <w:t>8 חודשי מאסר על תנאי, לתקופה של שלוש שנים מתום ריצוי מאסרו, שלא יעבור עבירת סמים מסוג פשע.</w:t>
      </w:r>
    </w:p>
    <w:p w14:paraId="5A575E72" w14:textId="77777777" w:rsidR="00DE2123" w:rsidRDefault="00DE2123" w:rsidP="00DE2123">
      <w:pPr>
        <w:pStyle w:val="a0"/>
        <w:jc w:val="both"/>
        <w:rPr>
          <w:rtl/>
        </w:rPr>
      </w:pPr>
      <w:r>
        <w:rPr>
          <w:rFonts w:hint="cs"/>
          <w:rtl/>
        </w:rPr>
        <w:t>4 חודשי מאסר על תנאי, לתקופה של שלוש שנים מתום ריצוי מאסרו, שלא יעבור עבירת סמים מסוג עוון.</w:t>
      </w:r>
    </w:p>
    <w:p w14:paraId="64CF2B94" w14:textId="77777777" w:rsidR="00DE2123" w:rsidRDefault="00DE2123" w:rsidP="00DE2123">
      <w:pPr>
        <w:pStyle w:val="a0"/>
        <w:jc w:val="both"/>
        <w:rPr>
          <w:rtl/>
        </w:rPr>
      </w:pPr>
      <w:r>
        <w:rPr>
          <w:rFonts w:hint="cs"/>
          <w:rtl/>
        </w:rPr>
        <w:t xml:space="preserve">קנס בסך 3,000 או 30 ימי מאסר תמורתו. הקנס ישולם ב-5 תשלומים שווים ורצופים החל מיום 1.2.24 ובכל 01 שלאחריו. </w:t>
      </w:r>
    </w:p>
    <w:p w14:paraId="7AC7C9BE" w14:textId="77777777" w:rsidR="00DE2123" w:rsidRDefault="00DE2123" w:rsidP="00DE2123">
      <w:pPr>
        <w:pStyle w:val="a0"/>
        <w:jc w:val="both"/>
        <w:rPr>
          <w:rtl/>
        </w:rPr>
      </w:pPr>
      <w:r>
        <w:rPr>
          <w:rFonts w:hint="cs"/>
          <w:rtl/>
        </w:rPr>
        <w:t>פסילה מלקבל או להחזיק רישיון נהיגה על תנאי למשך שנה.</w:t>
      </w:r>
    </w:p>
    <w:p w14:paraId="5D937D53" w14:textId="77777777" w:rsidR="00DE2123" w:rsidRDefault="00DE2123" w:rsidP="00DE2123">
      <w:pPr>
        <w:pStyle w:val="a0"/>
        <w:numPr>
          <w:ilvl w:val="0"/>
          <w:numId w:val="0"/>
        </w:numPr>
        <w:ind w:left="1218"/>
        <w:jc w:val="both"/>
        <w:rPr>
          <w:rtl/>
        </w:rPr>
      </w:pPr>
      <w:r>
        <w:rPr>
          <w:rFonts w:hint="cs"/>
          <w:rtl/>
        </w:rPr>
        <w:t>הפסילה תופעל אם תוך תקופה של 3 שנים מהיום, יעבור הנאשם על כל עבירת סמים.</w:t>
      </w:r>
    </w:p>
    <w:p w14:paraId="7E3BCA5E" w14:textId="77777777" w:rsidR="00DE2123" w:rsidRDefault="00DE2123" w:rsidP="00DE2123">
      <w:pPr>
        <w:spacing w:line="360" w:lineRule="auto"/>
        <w:jc w:val="both"/>
        <w:rPr>
          <w:rtl/>
        </w:rPr>
      </w:pPr>
    </w:p>
    <w:p w14:paraId="56CF6398" w14:textId="77777777" w:rsidR="00DE2123" w:rsidRDefault="00DE2123" w:rsidP="00DE2123">
      <w:pPr>
        <w:spacing w:line="360" w:lineRule="auto"/>
        <w:jc w:val="both"/>
        <w:rPr>
          <w:b/>
          <w:bCs/>
          <w:rtl/>
        </w:rPr>
      </w:pPr>
      <w:r>
        <w:rPr>
          <w:rFonts w:hint="cs"/>
          <w:b/>
          <w:bCs/>
          <w:rtl/>
        </w:rPr>
        <w:t>את הקנס ניתן לשלם כעבור 3 ימים מהיום באחת מהדרכים הבאות:</w:t>
      </w:r>
    </w:p>
    <w:p w14:paraId="6D2CAA56" w14:textId="34377C9A" w:rsidR="00DE2123" w:rsidRDefault="00DE2123" w:rsidP="00DE2123">
      <w:pPr>
        <w:numPr>
          <w:ilvl w:val="0"/>
          <w:numId w:val="2"/>
        </w:numPr>
        <w:spacing w:line="360" w:lineRule="auto"/>
        <w:jc w:val="both"/>
        <w:rPr>
          <w:b/>
          <w:bCs/>
          <w:rtl/>
        </w:rPr>
      </w:pPr>
      <w:r>
        <w:rPr>
          <w:rFonts w:hint="cs"/>
          <w:b/>
          <w:bCs/>
          <w:rtl/>
        </w:rPr>
        <w:t>תשלום בכרטיס אשראי באמצעות האתר המקוון של רשות האכיפה והגבייה בכתובת:</w:t>
      </w:r>
      <w:hyperlink r:id="rId34" w:history="1">
        <w:r>
          <w:rPr>
            <w:rStyle w:val="Hyperlink"/>
            <w:b/>
            <w:bCs/>
          </w:rPr>
          <w:t>www.eca.gov.il</w:t>
        </w:r>
      </w:hyperlink>
      <w:r>
        <w:rPr>
          <w:b/>
          <w:bCs/>
        </w:rPr>
        <w:t xml:space="preserve"> </w:t>
      </w:r>
      <w:r>
        <w:rPr>
          <w:rFonts w:hint="cs"/>
          <w:b/>
          <w:bCs/>
          <w:rtl/>
        </w:rPr>
        <w:t>.</w:t>
      </w:r>
    </w:p>
    <w:p w14:paraId="658FA990" w14:textId="77777777" w:rsidR="00DE2123" w:rsidRDefault="00DE2123" w:rsidP="00DE2123">
      <w:pPr>
        <w:numPr>
          <w:ilvl w:val="0"/>
          <w:numId w:val="2"/>
        </w:numPr>
        <w:spacing w:line="360" w:lineRule="auto"/>
        <w:jc w:val="both"/>
        <w:rPr>
          <w:b/>
          <w:bCs/>
          <w:rtl/>
        </w:rPr>
      </w:pPr>
      <w:r>
        <w:rPr>
          <w:rFonts w:hint="cs"/>
          <w:b/>
          <w:bCs/>
          <w:rtl/>
        </w:rPr>
        <w:t>תשלום בשירות עצמי באמצעות מוקד שירות טלפוני של מרכז הגבייה, בטלפון שמספרו 35592* או, 073-205-5000.</w:t>
      </w:r>
    </w:p>
    <w:p w14:paraId="5368F11F" w14:textId="77777777" w:rsidR="00DE2123" w:rsidRDefault="00DE2123" w:rsidP="00DE2123">
      <w:pPr>
        <w:numPr>
          <w:ilvl w:val="0"/>
          <w:numId w:val="2"/>
        </w:numPr>
        <w:spacing w:line="360" w:lineRule="auto"/>
        <w:jc w:val="both"/>
        <w:rPr>
          <w:b/>
          <w:bCs/>
          <w:rtl/>
        </w:rPr>
      </w:pPr>
      <w:r>
        <w:rPr>
          <w:rFonts w:hint="cs"/>
          <w:b/>
          <w:bCs/>
          <w:rtl/>
        </w:rPr>
        <w:t>תשלום במזומן בכל סניף של בנק הדואר, בהצגת תעודת זהות בלבד (אין צורך בהצגת שוברי תשלום).</w:t>
      </w:r>
    </w:p>
    <w:p w14:paraId="7BF71D1B" w14:textId="77777777" w:rsidR="00DE2123" w:rsidRDefault="00DE2123" w:rsidP="00DE2123"/>
    <w:p w14:paraId="522495C2" w14:textId="77777777" w:rsidR="00DE2123" w:rsidRDefault="00DE2123" w:rsidP="00DE2123">
      <w:pPr>
        <w:spacing w:line="360" w:lineRule="auto"/>
        <w:jc w:val="both"/>
        <w:rPr>
          <w:rtl/>
        </w:rPr>
      </w:pPr>
      <w:r>
        <w:rPr>
          <w:rFonts w:hint="cs"/>
          <w:rtl/>
        </w:rPr>
        <w:t>זכות ערעור כחוק.</w:t>
      </w:r>
    </w:p>
    <w:p w14:paraId="6092248B" w14:textId="77777777" w:rsidR="00DE2123" w:rsidRDefault="00DE2123" w:rsidP="00DE2123">
      <w:pPr>
        <w:spacing w:line="360" w:lineRule="auto"/>
        <w:jc w:val="both"/>
        <w:rPr>
          <w:rtl/>
        </w:rPr>
      </w:pPr>
      <w:r>
        <w:rPr>
          <w:rFonts w:hint="cs"/>
          <w:rtl/>
        </w:rPr>
        <w:t>מורה על השמדת מוצג הסמים בתיק.</w:t>
      </w:r>
    </w:p>
    <w:p w14:paraId="6190C601" w14:textId="77777777" w:rsidR="00DE2123" w:rsidRDefault="00F90BD4" w:rsidP="00DE2123">
      <w:pPr>
        <w:spacing w:line="360" w:lineRule="auto"/>
        <w:jc w:val="both"/>
        <w:rPr>
          <w:rtl/>
        </w:rPr>
      </w:pPr>
      <w:r w:rsidRPr="00F90BD4">
        <w:rPr>
          <w:color w:val="FFFFFF"/>
          <w:sz w:val="2"/>
          <w:szCs w:val="2"/>
          <w:rtl/>
        </w:rPr>
        <w:t>5129371</w:t>
      </w:r>
      <w:r w:rsidR="00DE2123">
        <w:rPr>
          <w:rFonts w:hint="cs"/>
          <w:rtl/>
        </w:rPr>
        <w:t>המזכירות תסגור התיק.</w:t>
      </w:r>
    </w:p>
    <w:p w14:paraId="0A090895" w14:textId="77777777" w:rsidR="00DE2123" w:rsidRPr="00F90BD4" w:rsidRDefault="00F90BD4" w:rsidP="00DE2123">
      <w:pPr>
        <w:spacing w:line="360" w:lineRule="auto"/>
        <w:jc w:val="both"/>
        <w:rPr>
          <w:rFonts w:ascii="Arial" w:hAnsi="Arial"/>
          <w:noProof w:val="0"/>
          <w:color w:val="FFFFFF"/>
          <w:sz w:val="2"/>
          <w:szCs w:val="2"/>
          <w:rtl/>
        </w:rPr>
      </w:pPr>
      <w:r w:rsidRPr="00F90BD4">
        <w:rPr>
          <w:rFonts w:ascii="Arial" w:hAnsi="Arial"/>
          <w:noProof w:val="0"/>
          <w:color w:val="FFFFFF"/>
          <w:sz w:val="2"/>
          <w:szCs w:val="2"/>
          <w:rtl/>
        </w:rPr>
        <w:t>54678313</w:t>
      </w:r>
    </w:p>
    <w:p w14:paraId="179AE50B" w14:textId="77777777" w:rsidR="00DE2123" w:rsidRPr="00B95D6E" w:rsidRDefault="00DE2123" w:rsidP="00DE2123">
      <w:pPr>
        <w:spacing w:line="360" w:lineRule="auto"/>
        <w:jc w:val="both"/>
        <w:rPr>
          <w:rFonts w:ascii="Arial" w:hAnsi="Arial"/>
          <w:noProof w:val="0"/>
          <w:rtl/>
        </w:rPr>
      </w:pPr>
    </w:p>
    <w:p w14:paraId="2C519138" w14:textId="77777777" w:rsidR="00DE2123" w:rsidRDefault="00F90BD4" w:rsidP="00DE2123">
      <w:pPr>
        <w:tabs>
          <w:tab w:val="left" w:pos="2553"/>
        </w:tabs>
        <w:ind w:left="5040"/>
        <w:rPr>
          <w:rtl/>
        </w:rPr>
      </w:pPr>
      <w:bookmarkStart w:id="9" w:name="Nitan"/>
      <w:r>
        <w:rPr>
          <w:rFonts w:ascii="Arial" w:hAnsi="Arial"/>
          <w:noProof w:val="0"/>
          <w:rtl/>
        </w:rPr>
        <w:t xml:space="preserve">ניתנה היום, כ"ז כסלו תשפ"ד, 10 דצמבר 2023, במעמד הצדדים. </w:t>
      </w:r>
      <w:bookmarkEnd w:id="9"/>
      <w:r w:rsidR="00DE2123">
        <w:rPr>
          <w:rFonts w:hint="cs"/>
          <w:rtl/>
        </w:rPr>
        <w:t xml:space="preserve">     </w:t>
      </w:r>
    </w:p>
    <w:p w14:paraId="503CC9FD" w14:textId="77777777" w:rsidR="00F90BD4" w:rsidRDefault="00F90BD4" w:rsidP="00F90BD4">
      <w:pPr>
        <w:rPr>
          <w:rtl/>
        </w:rPr>
      </w:pPr>
    </w:p>
    <w:p w14:paraId="471DD50A" w14:textId="77777777" w:rsidR="00F90BD4" w:rsidRDefault="00F90BD4" w:rsidP="00F90BD4">
      <w:pPr>
        <w:jc w:val="center"/>
        <w:rPr>
          <w:color w:val="0000FF"/>
          <w:u w:val="single"/>
        </w:rPr>
      </w:pPr>
      <w:hyperlink r:id="rId35" w:history="1">
        <w:r>
          <w:rPr>
            <w:color w:val="0000FF"/>
            <w:u w:val="single"/>
            <w:rtl/>
          </w:rPr>
          <w:t>בעניין עריכה ושינויים במסמכי פסיקה, חקיקה ועוד באתר נבו – הקש כאן</w:t>
        </w:r>
      </w:hyperlink>
    </w:p>
    <w:p w14:paraId="5E82AA36" w14:textId="77777777" w:rsidR="000F1C18" w:rsidRPr="000F1C18" w:rsidRDefault="000F1C18" w:rsidP="000F1C18">
      <w:pPr>
        <w:keepNext/>
        <w:rPr>
          <w:rFonts w:ascii="David" w:hAnsi="David"/>
          <w:color w:val="000000"/>
          <w:sz w:val="22"/>
          <w:szCs w:val="22"/>
          <w:rtl/>
        </w:rPr>
      </w:pPr>
    </w:p>
    <w:p w14:paraId="55C8C1B1" w14:textId="77777777" w:rsidR="000F1C18" w:rsidRPr="000F1C18" w:rsidRDefault="000F1C18" w:rsidP="000F1C18">
      <w:pPr>
        <w:keepNext/>
        <w:rPr>
          <w:rFonts w:ascii="David" w:hAnsi="David"/>
          <w:color w:val="000000"/>
          <w:sz w:val="22"/>
          <w:szCs w:val="22"/>
          <w:rtl/>
        </w:rPr>
      </w:pPr>
      <w:r w:rsidRPr="000F1C18">
        <w:rPr>
          <w:rFonts w:ascii="David" w:hAnsi="David"/>
          <w:color w:val="000000"/>
          <w:sz w:val="22"/>
          <w:szCs w:val="22"/>
          <w:rtl/>
        </w:rPr>
        <w:t>יריב בן דוד 54678313-/</w:t>
      </w:r>
    </w:p>
    <w:p w14:paraId="11BB889B" w14:textId="77777777" w:rsidR="00F90BD4" w:rsidRPr="00F90BD4" w:rsidRDefault="000F1C18" w:rsidP="000F1C18">
      <w:pPr>
        <w:rPr>
          <w:color w:val="0000FF"/>
          <w:u w:val="single"/>
        </w:rPr>
      </w:pPr>
      <w:r w:rsidRPr="000F1C18">
        <w:rPr>
          <w:color w:val="000000"/>
          <w:u w:val="single"/>
          <w:rtl/>
        </w:rPr>
        <w:t>נוסח מסמך זה כפוף לשינויי ניסוח ועריכה</w:t>
      </w:r>
    </w:p>
    <w:sectPr w:rsidR="00F90BD4" w:rsidRPr="00F90BD4" w:rsidSect="000F1C18">
      <w:headerReference w:type="even" r:id="rId36"/>
      <w:headerReference w:type="default" r:id="rId37"/>
      <w:footerReference w:type="even" r:id="rId38"/>
      <w:footerReference w:type="default" r:id="rId39"/>
      <w:pgSz w:w="11907" w:h="16840" w:code="9"/>
      <w:pgMar w:top="1701" w:right="1800" w:bottom="1440" w:left="1800" w:header="720" w:footer="510"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EA5864" w14:textId="77777777" w:rsidR="004016F1" w:rsidRDefault="004016F1" w:rsidP="005A4F8F">
      <w:r>
        <w:separator/>
      </w:r>
    </w:p>
  </w:endnote>
  <w:endnote w:type="continuationSeparator" w:id="0">
    <w:p w14:paraId="3399EEF3" w14:textId="77777777" w:rsidR="004016F1" w:rsidRDefault="004016F1" w:rsidP="005A4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9BAADE" w14:textId="77777777" w:rsidR="000F1C18" w:rsidRDefault="000F1C18" w:rsidP="000F1C18">
    <w:pPr>
      <w:pStyle w:val="a7"/>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2</w:t>
    </w:r>
    <w:r>
      <w:rPr>
        <w:rFonts w:ascii="FrankRuehl" w:hAnsi="FrankRuehl" w:cs="FrankRuehl"/>
        <w:rtl/>
      </w:rPr>
      <w:fldChar w:fldCharType="end"/>
    </w:r>
  </w:p>
  <w:p w14:paraId="04F6D015" w14:textId="77777777" w:rsidR="00F90BD4" w:rsidRPr="000F1C18" w:rsidRDefault="000F1C18" w:rsidP="000F1C18">
    <w:pPr>
      <w:pStyle w:val="a7"/>
      <w:pBdr>
        <w:top w:val="single" w:sz="4" w:space="1" w:color="auto"/>
        <w:between w:val="single" w:sz="4" w:space="0" w:color="auto"/>
      </w:pBdr>
      <w:spacing w:after="60"/>
      <w:jc w:val="center"/>
      <w:rPr>
        <w:rFonts w:ascii="FrankRuehl" w:hAnsi="FrankRuehl" w:cs="FrankRuehl"/>
        <w:color w:val="000000"/>
      </w:rPr>
    </w:pPr>
    <w:r w:rsidRPr="000F1C1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6D81F7" w14:textId="77777777" w:rsidR="000F1C18" w:rsidRDefault="000F1C18" w:rsidP="000F1C18">
    <w:pPr>
      <w:pStyle w:val="a7"/>
      <w:jc w:val="center"/>
      <w:rPr>
        <w:rStyle w:val="aa"/>
        <w:rFonts w:ascii="FrankRuehl" w:hAnsi="FrankRuehl" w:cs="FrankRuehl"/>
        <w:rtl/>
      </w:rPr>
    </w:pPr>
    <w:r>
      <w:rPr>
        <w:rStyle w:val="aa"/>
        <w:rFonts w:ascii="FrankRuehl" w:hAnsi="FrankRuehl" w:cs="FrankRuehl"/>
        <w:rtl/>
      </w:rPr>
      <w:fldChar w:fldCharType="begin"/>
    </w:r>
    <w:r>
      <w:rPr>
        <w:rStyle w:val="aa"/>
        <w:rFonts w:ascii="FrankRuehl" w:hAnsi="FrankRuehl" w:cs="FrankRuehl"/>
        <w:rtl/>
      </w:rPr>
      <w:instrText xml:space="preserve"> </w:instrText>
    </w:r>
    <w:r>
      <w:rPr>
        <w:rStyle w:val="aa"/>
        <w:rFonts w:ascii="FrankRuehl" w:hAnsi="FrankRuehl" w:cs="FrankRuehl" w:hint="cs"/>
      </w:rPr>
      <w:instrText>PAGE</w:instrText>
    </w:r>
    <w:r>
      <w:rPr>
        <w:rStyle w:val="aa"/>
        <w:rFonts w:ascii="FrankRuehl" w:hAnsi="FrankRuehl" w:cs="FrankRuehl" w:hint="cs"/>
        <w:rtl/>
      </w:rPr>
      <w:instrText xml:space="preserve">  \* </w:instrText>
    </w:r>
    <w:r>
      <w:rPr>
        <w:rStyle w:val="aa"/>
        <w:rFonts w:ascii="FrankRuehl" w:hAnsi="FrankRuehl" w:cs="FrankRuehl" w:hint="cs"/>
      </w:rPr>
      <w:instrText>MERGEFORMAT</w:instrText>
    </w:r>
    <w:r>
      <w:rPr>
        <w:rStyle w:val="aa"/>
        <w:rFonts w:ascii="FrankRuehl" w:hAnsi="FrankRuehl" w:cs="FrankRuehl"/>
        <w:rtl/>
      </w:rPr>
      <w:instrText xml:space="preserve"> </w:instrText>
    </w:r>
    <w:r>
      <w:rPr>
        <w:rStyle w:val="aa"/>
        <w:rFonts w:ascii="FrankRuehl" w:hAnsi="FrankRuehl" w:cs="FrankRuehl"/>
        <w:rtl/>
      </w:rPr>
      <w:fldChar w:fldCharType="separate"/>
    </w:r>
    <w:r w:rsidR="00761B2F">
      <w:rPr>
        <w:rStyle w:val="aa"/>
        <w:rFonts w:ascii="FrankRuehl" w:hAnsi="FrankRuehl" w:cs="FrankRuehl"/>
        <w:rtl/>
      </w:rPr>
      <w:t>1</w:t>
    </w:r>
    <w:r>
      <w:rPr>
        <w:rStyle w:val="aa"/>
        <w:rFonts w:ascii="FrankRuehl" w:hAnsi="FrankRuehl" w:cs="FrankRuehl"/>
        <w:rtl/>
      </w:rPr>
      <w:fldChar w:fldCharType="end"/>
    </w:r>
  </w:p>
  <w:p w14:paraId="5F1FA9A2" w14:textId="77777777" w:rsidR="00AB0AD1" w:rsidRPr="000F1C18" w:rsidRDefault="000F1C18" w:rsidP="000F1C18">
    <w:pPr>
      <w:pStyle w:val="a7"/>
      <w:pBdr>
        <w:top w:val="single" w:sz="4" w:space="1" w:color="auto"/>
        <w:between w:val="single" w:sz="4" w:space="0" w:color="auto"/>
      </w:pBdr>
      <w:spacing w:after="60"/>
      <w:jc w:val="center"/>
      <w:rPr>
        <w:rStyle w:val="aa"/>
        <w:rFonts w:ascii="FrankRuehl" w:hAnsi="FrankRuehl" w:cs="FrankRuehl" w:hint="cs"/>
        <w:color w:val="000000"/>
        <w:rtl/>
      </w:rPr>
    </w:pPr>
    <w:r w:rsidRPr="000F1C18">
      <w:rPr>
        <w:rStyle w:val="aa"/>
        <w:rFonts w:ascii="FrankRuehl" w:hAnsi="FrankRuehl" w:cs="FrankRuehl" w:hint="cs"/>
        <w:color w:val="000000"/>
      </w:rPr>
      <w:pict w14:anchorId="308522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5EAB6A" w14:textId="77777777" w:rsidR="004016F1" w:rsidRDefault="004016F1" w:rsidP="005A4F8F">
      <w:r>
        <w:separator/>
      </w:r>
    </w:p>
  </w:footnote>
  <w:footnote w:type="continuationSeparator" w:id="0">
    <w:p w14:paraId="165FAC8C" w14:textId="77777777" w:rsidR="004016F1" w:rsidRDefault="004016F1" w:rsidP="005A4F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4206D8" w14:textId="77777777" w:rsidR="00F90BD4" w:rsidRPr="000F1C18" w:rsidRDefault="000F1C18" w:rsidP="000F1C18">
    <w:pPr>
      <w:pStyle w:val="a5"/>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54068-08-20</w:t>
    </w:r>
    <w:r>
      <w:rPr>
        <w:rFonts w:ascii="David" w:hAnsi="David"/>
        <w:color w:val="000000"/>
        <w:sz w:val="22"/>
        <w:szCs w:val="22"/>
        <w:rtl/>
      </w:rPr>
      <w:tab/>
      <w:t xml:space="preserve"> מדינת ישראל נ' ניק ניסימוב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ABF77F" w14:textId="77777777" w:rsidR="00F90BD4" w:rsidRPr="000F1C18" w:rsidRDefault="000F1C18" w:rsidP="000F1C18">
    <w:pPr>
      <w:pStyle w:val="a5"/>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54068-08-20</w:t>
    </w:r>
    <w:r>
      <w:rPr>
        <w:rFonts w:ascii="David" w:hAnsi="David"/>
        <w:color w:val="000000"/>
        <w:sz w:val="22"/>
        <w:szCs w:val="22"/>
        <w:rtl/>
      </w:rPr>
      <w:tab/>
      <w:t xml:space="preserve"> מדינת ישראל נ' ניק ניסימוב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B94128F"/>
    <w:multiLevelType w:val="multilevel"/>
    <w:tmpl w:val="3A72B5E2"/>
    <w:lvl w:ilvl="0">
      <w:start w:val="1"/>
      <w:numFmt w:val="decimal"/>
      <w:lvlText w:val="%1."/>
      <w:lvlJc w:val="center"/>
      <w:pPr>
        <w:tabs>
          <w:tab w:val="num" w:pos="720"/>
        </w:tabs>
        <w:ind w:left="720" w:hanging="360"/>
      </w:pPr>
    </w:lvl>
    <w:lvl w:ilvl="1">
      <w:start w:val="1"/>
      <w:numFmt w:val="decimal"/>
      <w:pStyle w:val="a"/>
      <w:lvlText w:val="%2."/>
      <w:lvlJc w:val="left"/>
      <w:pPr>
        <w:tabs>
          <w:tab w:val="num" w:pos="2911"/>
        </w:tabs>
        <w:ind w:left="2911" w:hanging="360"/>
      </w:pPr>
    </w:lvl>
    <w:lvl w:ilvl="2">
      <w:start w:val="1"/>
      <w:numFmt w:val="decimal"/>
      <w:isLgl/>
      <w:lvlText w:val="%1.%2.%3"/>
      <w:lvlJc w:val="left"/>
      <w:pPr>
        <w:tabs>
          <w:tab w:val="num" w:pos="1800"/>
        </w:tabs>
        <w:ind w:left="1800" w:hanging="720"/>
      </w:pPr>
    </w:lvl>
    <w:lvl w:ilvl="3">
      <w:start w:val="1"/>
      <w:numFmt w:val="decimal"/>
      <w:isLgl/>
      <w:lvlText w:val="%1.%2.%3.%4"/>
      <w:lvlJc w:val="left"/>
      <w:pPr>
        <w:tabs>
          <w:tab w:val="num" w:pos="2160"/>
        </w:tabs>
        <w:ind w:left="2160" w:hanging="720"/>
      </w:pPr>
    </w:lvl>
    <w:lvl w:ilvl="4">
      <w:start w:val="1"/>
      <w:numFmt w:val="decimal"/>
      <w:isLgl/>
      <w:lvlText w:val="%1.%2.%3.%4.%5"/>
      <w:lvlJc w:val="left"/>
      <w:pPr>
        <w:tabs>
          <w:tab w:val="num" w:pos="2880"/>
        </w:tabs>
        <w:ind w:left="2880" w:hanging="1080"/>
      </w:pPr>
    </w:lvl>
    <w:lvl w:ilvl="5">
      <w:start w:val="1"/>
      <w:numFmt w:val="decimal"/>
      <w:isLgl/>
      <w:lvlText w:val="%1.%2.%3.%4.%5.%6"/>
      <w:lvlJc w:val="left"/>
      <w:pPr>
        <w:tabs>
          <w:tab w:val="num" w:pos="3240"/>
        </w:tabs>
        <w:ind w:left="3240" w:hanging="1080"/>
      </w:pPr>
    </w:lvl>
    <w:lvl w:ilvl="6">
      <w:start w:val="1"/>
      <w:numFmt w:val="decimal"/>
      <w:isLgl/>
      <w:lvlText w:val="%1.%2.%3.%4.%5.%6.%7"/>
      <w:lvlJc w:val="left"/>
      <w:pPr>
        <w:tabs>
          <w:tab w:val="num" w:pos="3600"/>
        </w:tabs>
        <w:ind w:left="3600" w:hanging="1080"/>
      </w:pPr>
    </w:lvl>
    <w:lvl w:ilvl="7">
      <w:start w:val="1"/>
      <w:numFmt w:val="decimal"/>
      <w:isLgl/>
      <w:lvlText w:val="%1.%2.%3.%4.%5.%6.%7.%8"/>
      <w:lvlJc w:val="left"/>
      <w:pPr>
        <w:tabs>
          <w:tab w:val="num" w:pos="4320"/>
        </w:tabs>
        <w:ind w:left="4320" w:hanging="1440"/>
      </w:pPr>
    </w:lvl>
    <w:lvl w:ilvl="8">
      <w:start w:val="1"/>
      <w:numFmt w:val="decimal"/>
      <w:isLgl/>
      <w:lvlText w:val="%1.%2.%3.%4.%5.%6.%7.%8.%9"/>
      <w:lvlJc w:val="left"/>
      <w:pPr>
        <w:tabs>
          <w:tab w:val="num" w:pos="4680"/>
        </w:tabs>
        <w:ind w:left="4680" w:hanging="1440"/>
      </w:pPr>
    </w:lvl>
  </w:abstractNum>
  <w:abstractNum w:abstractNumId="1" w15:restartNumberingAfterBreak="0">
    <w:nsid w:val="5BFD4701"/>
    <w:multiLevelType w:val="hybridMultilevel"/>
    <w:tmpl w:val="45320168"/>
    <w:lvl w:ilvl="0" w:tplc="C57479B6">
      <w:start w:val="1"/>
      <w:numFmt w:val="bullet"/>
      <w:lvlText w:val=""/>
      <w:lvlJc w:val="left"/>
      <w:pPr>
        <w:ind w:left="720" w:hanging="360"/>
      </w:pPr>
      <w:rPr>
        <w:rFonts w:ascii="Symbol" w:hAnsi="Symbol" w:hint="default"/>
      </w:rPr>
    </w:lvl>
    <w:lvl w:ilvl="1" w:tplc="CFB027DA">
      <w:start w:val="1"/>
      <w:numFmt w:val="bullet"/>
      <w:lvlText w:val="o"/>
      <w:lvlJc w:val="left"/>
      <w:pPr>
        <w:ind w:left="1440" w:hanging="360"/>
      </w:pPr>
      <w:rPr>
        <w:rFonts w:ascii="Courier New" w:hAnsi="Courier New" w:cs="Times New Roman" w:hint="default"/>
      </w:rPr>
    </w:lvl>
    <w:lvl w:ilvl="2" w:tplc="4F026A38">
      <w:start w:val="1"/>
      <w:numFmt w:val="bullet"/>
      <w:lvlText w:val=""/>
      <w:lvlJc w:val="left"/>
      <w:pPr>
        <w:ind w:left="2160" w:hanging="360"/>
      </w:pPr>
      <w:rPr>
        <w:rFonts w:ascii="Wingdings" w:hAnsi="Wingdings" w:hint="default"/>
      </w:rPr>
    </w:lvl>
    <w:lvl w:ilvl="3" w:tplc="6BDC70E2">
      <w:start w:val="1"/>
      <w:numFmt w:val="bullet"/>
      <w:lvlText w:val=""/>
      <w:lvlJc w:val="left"/>
      <w:pPr>
        <w:ind w:left="2880" w:hanging="360"/>
      </w:pPr>
      <w:rPr>
        <w:rFonts w:ascii="Symbol" w:hAnsi="Symbol" w:hint="default"/>
      </w:rPr>
    </w:lvl>
    <w:lvl w:ilvl="4" w:tplc="24065956">
      <w:start w:val="1"/>
      <w:numFmt w:val="bullet"/>
      <w:lvlText w:val="o"/>
      <w:lvlJc w:val="left"/>
      <w:pPr>
        <w:ind w:left="3600" w:hanging="360"/>
      </w:pPr>
      <w:rPr>
        <w:rFonts w:ascii="Courier New" w:hAnsi="Courier New" w:cs="Times New Roman" w:hint="default"/>
      </w:rPr>
    </w:lvl>
    <w:lvl w:ilvl="5" w:tplc="A67A058E">
      <w:start w:val="1"/>
      <w:numFmt w:val="bullet"/>
      <w:lvlText w:val=""/>
      <w:lvlJc w:val="left"/>
      <w:pPr>
        <w:ind w:left="4320" w:hanging="360"/>
      </w:pPr>
      <w:rPr>
        <w:rFonts w:ascii="Wingdings" w:hAnsi="Wingdings" w:hint="default"/>
      </w:rPr>
    </w:lvl>
    <w:lvl w:ilvl="6" w:tplc="5C34D4F0">
      <w:start w:val="1"/>
      <w:numFmt w:val="bullet"/>
      <w:lvlText w:val=""/>
      <w:lvlJc w:val="left"/>
      <w:pPr>
        <w:ind w:left="5040" w:hanging="360"/>
      </w:pPr>
      <w:rPr>
        <w:rFonts w:ascii="Symbol" w:hAnsi="Symbol" w:hint="default"/>
      </w:rPr>
    </w:lvl>
    <w:lvl w:ilvl="7" w:tplc="8BA0132C">
      <w:start w:val="1"/>
      <w:numFmt w:val="bullet"/>
      <w:lvlText w:val="o"/>
      <w:lvlJc w:val="left"/>
      <w:pPr>
        <w:ind w:left="5760" w:hanging="360"/>
      </w:pPr>
      <w:rPr>
        <w:rFonts w:ascii="Courier New" w:hAnsi="Courier New" w:cs="Times New Roman" w:hint="default"/>
      </w:rPr>
    </w:lvl>
    <w:lvl w:ilvl="8" w:tplc="FC7A684C">
      <w:start w:val="1"/>
      <w:numFmt w:val="bullet"/>
      <w:lvlText w:val=""/>
      <w:lvlJc w:val="left"/>
      <w:pPr>
        <w:ind w:left="6480" w:hanging="360"/>
      </w:pPr>
      <w:rPr>
        <w:rFonts w:ascii="Wingdings" w:hAnsi="Wingdings" w:hint="default"/>
      </w:rPr>
    </w:lvl>
  </w:abstractNum>
  <w:abstractNum w:abstractNumId="2" w15:restartNumberingAfterBreak="0">
    <w:nsid w:val="72685967"/>
    <w:multiLevelType w:val="hybridMultilevel"/>
    <w:tmpl w:val="38429946"/>
    <w:lvl w:ilvl="0" w:tplc="94C25F64">
      <w:start w:val="1"/>
      <w:numFmt w:val="hebrew1"/>
      <w:pStyle w:val="a0"/>
      <w:lvlText w:val="%1."/>
      <w:lvlJc w:val="center"/>
      <w:pPr>
        <w:ind w:left="1080" w:hanging="360"/>
      </w:pPr>
    </w:lvl>
    <w:lvl w:ilvl="1" w:tplc="2A3C8408">
      <w:start w:val="1"/>
      <w:numFmt w:val="lowerLetter"/>
      <w:lvlText w:val="%2."/>
      <w:lvlJc w:val="left"/>
      <w:pPr>
        <w:ind w:left="1800" w:hanging="360"/>
      </w:pPr>
    </w:lvl>
    <w:lvl w:ilvl="2" w:tplc="CCEACE1C">
      <w:start w:val="1"/>
      <w:numFmt w:val="lowerRoman"/>
      <w:lvlText w:val="%3."/>
      <w:lvlJc w:val="right"/>
      <w:pPr>
        <w:ind w:left="2520" w:hanging="180"/>
      </w:pPr>
    </w:lvl>
    <w:lvl w:ilvl="3" w:tplc="C8448D84">
      <w:start w:val="1"/>
      <w:numFmt w:val="decimal"/>
      <w:lvlText w:val="%4."/>
      <w:lvlJc w:val="left"/>
      <w:pPr>
        <w:ind w:left="3240" w:hanging="360"/>
      </w:pPr>
    </w:lvl>
    <w:lvl w:ilvl="4" w:tplc="84507A28">
      <w:start w:val="1"/>
      <w:numFmt w:val="lowerLetter"/>
      <w:lvlText w:val="%5."/>
      <w:lvlJc w:val="left"/>
      <w:pPr>
        <w:ind w:left="3960" w:hanging="360"/>
      </w:pPr>
    </w:lvl>
    <w:lvl w:ilvl="5" w:tplc="B6D2250A">
      <w:start w:val="1"/>
      <w:numFmt w:val="lowerRoman"/>
      <w:lvlText w:val="%6."/>
      <w:lvlJc w:val="right"/>
      <w:pPr>
        <w:ind w:left="4680" w:hanging="180"/>
      </w:pPr>
    </w:lvl>
    <w:lvl w:ilvl="6" w:tplc="5ADC3BCE">
      <w:start w:val="1"/>
      <w:numFmt w:val="decimal"/>
      <w:lvlText w:val="%7."/>
      <w:lvlJc w:val="left"/>
      <w:pPr>
        <w:ind w:left="5400" w:hanging="360"/>
      </w:pPr>
    </w:lvl>
    <w:lvl w:ilvl="7" w:tplc="A70623C4">
      <w:start w:val="1"/>
      <w:numFmt w:val="lowerLetter"/>
      <w:lvlText w:val="%8."/>
      <w:lvlJc w:val="left"/>
      <w:pPr>
        <w:ind w:left="6120" w:hanging="360"/>
      </w:pPr>
    </w:lvl>
    <w:lvl w:ilvl="8" w:tplc="795C5F4A">
      <w:start w:val="1"/>
      <w:numFmt w:val="lowerRoman"/>
      <w:lvlText w:val="%9."/>
      <w:lvlJc w:val="right"/>
      <w:pPr>
        <w:ind w:left="6840" w:hanging="180"/>
      </w:pPr>
    </w:lvl>
  </w:abstractNum>
  <w:num w:numId="1" w16cid:durableId="918440919">
    <w:abstractNumId w:val="0"/>
  </w:num>
  <w:num w:numId="2" w16cid:durableId="889073944">
    <w:abstractNumId w:val="1"/>
  </w:num>
  <w:num w:numId="3" w16cid:durableId="522784038">
    <w:abstractNumId w:val="2"/>
  </w:num>
  <w:num w:numId="4" w16cid:durableId="603539265">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E2123"/>
    <w:rsid w:val="000F1C18"/>
    <w:rsid w:val="0018654F"/>
    <w:rsid w:val="001B5A3B"/>
    <w:rsid w:val="002F597C"/>
    <w:rsid w:val="004016F1"/>
    <w:rsid w:val="00586E0D"/>
    <w:rsid w:val="005A4F8F"/>
    <w:rsid w:val="00640B2D"/>
    <w:rsid w:val="0065166A"/>
    <w:rsid w:val="00761B2F"/>
    <w:rsid w:val="007A6216"/>
    <w:rsid w:val="00810E3F"/>
    <w:rsid w:val="00AB0AD1"/>
    <w:rsid w:val="00DE2123"/>
    <w:rsid w:val="00E2589C"/>
    <w:rsid w:val="00F90BD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1B3D550"/>
  <w15:chartTrackingRefBased/>
  <w15:docId w15:val="{5CFEB3C0-E1D8-4943-9B77-F9E6CD3DA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DE2123"/>
    <w:pPr>
      <w:bidi/>
    </w:pPr>
    <w:rPr>
      <w:rFonts w:ascii="Times New Roman" w:eastAsia="Times New Roman" w:hAnsi="Times New Roman" w:cs="David"/>
      <w:noProof/>
      <w:sz w:val="24"/>
      <w:szCs w:val="24"/>
    </w:rPr>
  </w:style>
  <w:style w:type="paragraph" w:styleId="1">
    <w:name w:val="heading 1"/>
    <w:basedOn w:val="a1"/>
    <w:next w:val="a1"/>
    <w:link w:val="10"/>
    <w:qFormat/>
    <w:rsid w:val="00DE2123"/>
    <w:pPr>
      <w:keepNext/>
      <w:keepLines/>
      <w:spacing w:before="240"/>
      <w:outlineLvl w:val="0"/>
    </w:pPr>
    <w:rPr>
      <w:rFonts w:ascii="Calibri Light" w:hAnsi="Calibri Light" w:cs="Times New Roman"/>
      <w:color w:val="2E74B5"/>
      <w:sz w:val="32"/>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rsid w:val="00DE2123"/>
    <w:pPr>
      <w:tabs>
        <w:tab w:val="center" w:pos="4153"/>
        <w:tab w:val="right" w:pos="8306"/>
      </w:tabs>
    </w:pPr>
  </w:style>
  <w:style w:type="character" w:customStyle="1" w:styleId="a6">
    <w:name w:val="כותרת עליונה תו"/>
    <w:link w:val="a5"/>
    <w:rsid w:val="00DE2123"/>
    <w:rPr>
      <w:rFonts w:ascii="Times New Roman" w:eastAsia="Times New Roman" w:hAnsi="Times New Roman" w:cs="David"/>
      <w:noProof/>
      <w:sz w:val="24"/>
      <w:szCs w:val="24"/>
    </w:rPr>
  </w:style>
  <w:style w:type="paragraph" w:styleId="a7">
    <w:name w:val="footer"/>
    <w:basedOn w:val="a1"/>
    <w:link w:val="a8"/>
    <w:rsid w:val="00DE2123"/>
    <w:pPr>
      <w:tabs>
        <w:tab w:val="center" w:pos="4153"/>
        <w:tab w:val="right" w:pos="8306"/>
      </w:tabs>
    </w:pPr>
  </w:style>
  <w:style w:type="character" w:customStyle="1" w:styleId="a8">
    <w:name w:val="כותרת תחתונה תו"/>
    <w:link w:val="a7"/>
    <w:rsid w:val="00DE2123"/>
    <w:rPr>
      <w:rFonts w:ascii="Times New Roman" w:eastAsia="Times New Roman" w:hAnsi="Times New Roman" w:cs="David"/>
      <w:noProof/>
      <w:sz w:val="24"/>
      <w:szCs w:val="24"/>
    </w:rPr>
  </w:style>
  <w:style w:type="table" w:styleId="a9">
    <w:name w:val="Table Grid"/>
    <w:basedOn w:val="a3"/>
    <w:rsid w:val="00DE2123"/>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age number"/>
    <w:rsid w:val="00DE2123"/>
  </w:style>
  <w:style w:type="paragraph" w:customStyle="1" w:styleId="ab">
    <w:name w:val="ללא מספור"/>
    <w:rsid w:val="00DE2123"/>
    <w:pPr>
      <w:bidi/>
      <w:spacing w:after="240" w:line="360" w:lineRule="auto"/>
      <w:ind w:left="651" w:hanging="7"/>
      <w:jc w:val="both"/>
    </w:pPr>
    <w:rPr>
      <w:rFonts w:ascii="David" w:hAnsi="David" w:cs="David"/>
      <w:sz w:val="24"/>
      <w:szCs w:val="24"/>
    </w:rPr>
  </w:style>
  <w:style w:type="paragraph" w:customStyle="1" w:styleId="a">
    <w:name w:val="ממוספר"/>
    <w:basedOn w:val="ac"/>
    <w:next w:val="ab"/>
    <w:rsid w:val="00DE2123"/>
    <w:pPr>
      <w:numPr>
        <w:ilvl w:val="1"/>
        <w:numId w:val="1"/>
      </w:numPr>
      <w:tabs>
        <w:tab w:val="clear" w:pos="2911"/>
        <w:tab w:val="num" w:pos="-58"/>
      </w:tabs>
      <w:spacing w:after="240" w:line="360" w:lineRule="auto"/>
      <w:ind w:left="651"/>
      <w:contextualSpacing w:val="0"/>
      <w:jc w:val="both"/>
    </w:pPr>
    <w:rPr>
      <w:rFonts w:ascii="David" w:eastAsia="David" w:hAnsi="David"/>
      <w:noProof w:val="0"/>
    </w:rPr>
  </w:style>
  <w:style w:type="paragraph" w:customStyle="1" w:styleId="11">
    <w:name w:val="כותר 1"/>
    <w:basedOn w:val="1"/>
    <w:rsid w:val="00DE2123"/>
    <w:pPr>
      <w:spacing w:after="240" w:line="360" w:lineRule="auto"/>
    </w:pPr>
    <w:rPr>
      <w:rFonts w:ascii="Arial" w:eastAsia="David" w:hAnsi="Arial" w:cs="David"/>
      <w:b/>
      <w:bCs/>
      <w:noProof w:val="0"/>
      <w:color w:val="auto"/>
      <w:sz w:val="28"/>
      <w:szCs w:val="28"/>
      <w:u w:val="single"/>
    </w:rPr>
  </w:style>
  <w:style w:type="paragraph" w:customStyle="1" w:styleId="ad">
    <w:name w:val="צטוט"/>
    <w:next w:val="ab"/>
    <w:rsid w:val="00DE2123"/>
    <w:pPr>
      <w:bidi/>
      <w:spacing w:after="240" w:line="276" w:lineRule="auto"/>
      <w:ind w:left="1503" w:right="709"/>
      <w:jc w:val="both"/>
    </w:pPr>
    <w:rPr>
      <w:rFonts w:ascii="David" w:hAnsi="David" w:cs="David"/>
      <w:i/>
      <w:iCs/>
      <w:sz w:val="24"/>
      <w:szCs w:val="24"/>
    </w:rPr>
  </w:style>
  <w:style w:type="paragraph" w:customStyle="1" w:styleId="-">
    <w:name w:val="ללא מספור - אות"/>
    <w:rsid w:val="00DE2123"/>
    <w:pPr>
      <w:bidi/>
      <w:spacing w:after="120" w:line="360" w:lineRule="auto"/>
      <w:ind w:left="1218"/>
      <w:jc w:val="both"/>
    </w:pPr>
    <w:rPr>
      <w:rFonts w:ascii="David" w:hAnsi="David" w:cs="David"/>
      <w:sz w:val="24"/>
      <w:szCs w:val="24"/>
    </w:rPr>
  </w:style>
  <w:style w:type="paragraph" w:customStyle="1" w:styleId="a0">
    <w:name w:val="מספור אות"/>
    <w:next w:val="-"/>
    <w:rsid w:val="00DE2123"/>
    <w:pPr>
      <w:numPr>
        <w:numId w:val="3"/>
      </w:numPr>
      <w:bidi/>
      <w:spacing w:before="240" w:after="120" w:line="360" w:lineRule="auto"/>
      <w:ind w:left="1218"/>
    </w:pPr>
    <w:rPr>
      <w:rFonts w:ascii="David" w:hAnsi="David" w:cs="David"/>
      <w:sz w:val="24"/>
      <w:szCs w:val="24"/>
    </w:rPr>
  </w:style>
  <w:style w:type="character" w:styleId="Hyperlink">
    <w:name w:val="Hyperlink"/>
    <w:rsid w:val="00DE2123"/>
    <w:rPr>
      <w:color w:val="0000FF"/>
      <w:u w:val="single"/>
    </w:rPr>
  </w:style>
  <w:style w:type="paragraph" w:styleId="ac">
    <w:name w:val="List Paragraph"/>
    <w:basedOn w:val="a1"/>
    <w:qFormat/>
    <w:rsid w:val="00DE2123"/>
    <w:pPr>
      <w:ind w:left="720"/>
      <w:contextualSpacing/>
    </w:pPr>
  </w:style>
  <w:style w:type="character" w:customStyle="1" w:styleId="10">
    <w:name w:val="כותרת 1 תו"/>
    <w:link w:val="1"/>
    <w:rsid w:val="00DE2123"/>
    <w:rPr>
      <w:rFonts w:ascii="Calibri Light" w:eastAsia="Times New Roman" w:hAnsi="Calibri Light" w:cs="Times New Roman"/>
      <w:noProof/>
      <w:color w:val="2E74B5"/>
      <w:sz w:val="32"/>
      <w:szCs w:val="32"/>
    </w:rPr>
  </w:style>
  <w:style w:type="character" w:styleId="ae">
    <w:name w:val="line number"/>
    <w:rsid w:val="00DE21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7.a" TargetMode="External"/><Relationship Id="rId18" Type="http://schemas.openxmlformats.org/officeDocument/2006/relationships/hyperlink" Target="http://www.nevo.co.il/case/27435100" TargetMode="External"/><Relationship Id="rId26" Type="http://schemas.openxmlformats.org/officeDocument/2006/relationships/hyperlink" Target="http://www.nevo.co.il/case/5988308" TargetMode="External"/><Relationship Id="rId39" Type="http://schemas.openxmlformats.org/officeDocument/2006/relationships/footer" Target="footer2.xml"/><Relationship Id="rId21" Type="http://schemas.openxmlformats.org/officeDocument/2006/relationships/hyperlink" Target="http://www.nevo.co.il/law/70301/40c.a" TargetMode="External"/><Relationship Id="rId34" Type="http://schemas.openxmlformats.org/officeDocument/2006/relationships/hyperlink" Target="https://d.docs.live.net/bcb25b8b8d3eaaca/&#1496;&#1500;/SHARONAB/AppData/Local/Microsoft/Windows/Temporary%20Internet%20Files/Content.Outlook/II1P1VJ6/www.eca.gov.il" TargetMode="Externa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case/5601732" TargetMode="External"/><Relationship Id="rId20" Type="http://schemas.openxmlformats.org/officeDocument/2006/relationships/hyperlink" Target="http://www.nevo.co.il/case/26990382" TargetMode="External"/><Relationship Id="rId29" Type="http://schemas.openxmlformats.org/officeDocument/2006/relationships/hyperlink" Target="http://www.nevo.co.il/case/20106875"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c.a" TargetMode="External"/><Relationship Id="rId24" Type="http://schemas.openxmlformats.org/officeDocument/2006/relationships/hyperlink" Target="http://www.nevo.co.il/law/70301" TargetMode="External"/><Relationship Id="rId32" Type="http://schemas.openxmlformats.org/officeDocument/2006/relationships/hyperlink" Target="http://www.nevo.co.il/law/70301/40ja" TargetMode="External"/><Relationship Id="rId37" Type="http://schemas.openxmlformats.org/officeDocument/2006/relationships/header" Target="header2.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4216" TargetMode="External"/><Relationship Id="rId23" Type="http://schemas.openxmlformats.org/officeDocument/2006/relationships/hyperlink" Target="http://www.nevo.co.il/case/5763166" TargetMode="External"/><Relationship Id="rId28" Type="http://schemas.openxmlformats.org/officeDocument/2006/relationships/hyperlink" Target="http://www.nevo.co.il/case/5601732" TargetMode="External"/><Relationship Id="rId36" Type="http://schemas.openxmlformats.org/officeDocument/2006/relationships/header" Target="header1.xml"/><Relationship Id="rId10" Type="http://schemas.openxmlformats.org/officeDocument/2006/relationships/hyperlink" Target="http://www.nevo.co.il/law/70301" TargetMode="External"/><Relationship Id="rId19" Type="http://schemas.openxmlformats.org/officeDocument/2006/relationships/hyperlink" Target="http://www.nevo.co.il/case/28363882" TargetMode="External"/><Relationship Id="rId31" Type="http://schemas.openxmlformats.org/officeDocument/2006/relationships/hyperlink" Target="http://www.nevo.co.il/case/27435100"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7.c" TargetMode="External"/><Relationship Id="rId22" Type="http://schemas.openxmlformats.org/officeDocument/2006/relationships/hyperlink" Target="http://www.nevo.co.il/law/70301" TargetMode="External"/><Relationship Id="rId27" Type="http://schemas.openxmlformats.org/officeDocument/2006/relationships/hyperlink" Target="http://www.nevo.co.il/case/23750765" TargetMode="External"/><Relationship Id="rId30" Type="http://schemas.openxmlformats.org/officeDocument/2006/relationships/hyperlink" Target="http://www.nevo.co.il/case/22900505" TargetMode="External"/><Relationship Id="rId35" Type="http://schemas.openxmlformats.org/officeDocument/2006/relationships/hyperlink" Target="http://www.nevo.co.il/advertisements/nevo-100.doc" TargetMode="External"/><Relationship Id="rId8" Type="http://schemas.openxmlformats.org/officeDocument/2006/relationships/hyperlink" Target="http://www.nevo.co.il/law/4216/7.a" TargetMode="External"/><Relationship Id="rId3" Type="http://schemas.openxmlformats.org/officeDocument/2006/relationships/settings" Target="settings.xml"/><Relationship Id="rId12" Type="http://schemas.openxmlformats.org/officeDocument/2006/relationships/hyperlink" Target="http://www.nevo.co.il/law/70301/40ja" TargetMode="External"/><Relationship Id="rId17" Type="http://schemas.openxmlformats.org/officeDocument/2006/relationships/hyperlink" Target="http://www.nevo.co.il/case/28065014" TargetMode="External"/><Relationship Id="rId25" Type="http://schemas.openxmlformats.org/officeDocument/2006/relationships/hyperlink" Target="http://www.nevo.co.il/case/11269774" TargetMode="External"/><Relationship Id="rId33" Type="http://schemas.openxmlformats.org/officeDocument/2006/relationships/hyperlink" Target="http://www.nevo.co.il/law/70301" TargetMode="External"/><Relationship Id="rId3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2322</Words>
  <Characters>11612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13907</CharactersWithSpaces>
  <SharedDoc>false</SharedDoc>
  <HLinks>
    <vt:vector size="174" baseType="variant">
      <vt:variant>
        <vt:i4>393283</vt:i4>
      </vt:variant>
      <vt:variant>
        <vt:i4>84</vt:i4>
      </vt:variant>
      <vt:variant>
        <vt:i4>0</vt:i4>
      </vt:variant>
      <vt:variant>
        <vt:i4>5</vt:i4>
      </vt:variant>
      <vt:variant>
        <vt:lpwstr>http://www.nevo.co.il/advertisements/nevo-100.doc</vt:lpwstr>
      </vt:variant>
      <vt:variant>
        <vt:lpwstr/>
      </vt:variant>
      <vt:variant>
        <vt:i4>5963790</vt:i4>
      </vt:variant>
      <vt:variant>
        <vt:i4>81</vt:i4>
      </vt:variant>
      <vt:variant>
        <vt:i4>0</vt:i4>
      </vt:variant>
      <vt:variant>
        <vt:i4>5</vt:i4>
      </vt:variant>
      <vt:variant>
        <vt:lpwstr>../../../../SHARONAB/AppData/Local/Microsoft/Windows/Temporary Internet Files/Content.Outlook/II1P1VJ6/www.eca.gov.il</vt:lpwstr>
      </vt:variant>
      <vt:variant>
        <vt:lpwstr/>
      </vt:variant>
      <vt:variant>
        <vt:i4>7995492</vt:i4>
      </vt:variant>
      <vt:variant>
        <vt:i4>78</vt:i4>
      </vt:variant>
      <vt:variant>
        <vt:i4>0</vt:i4>
      </vt:variant>
      <vt:variant>
        <vt:i4>5</vt:i4>
      </vt:variant>
      <vt:variant>
        <vt:lpwstr>http://www.nevo.co.il/law/70301</vt:lpwstr>
      </vt:variant>
      <vt:variant>
        <vt:lpwstr/>
      </vt:variant>
      <vt:variant>
        <vt:i4>262155</vt:i4>
      </vt:variant>
      <vt:variant>
        <vt:i4>75</vt:i4>
      </vt:variant>
      <vt:variant>
        <vt:i4>0</vt:i4>
      </vt:variant>
      <vt:variant>
        <vt:i4>5</vt:i4>
      </vt:variant>
      <vt:variant>
        <vt:lpwstr>http://www.nevo.co.il/law/70301/40ja</vt:lpwstr>
      </vt:variant>
      <vt:variant>
        <vt:lpwstr/>
      </vt:variant>
      <vt:variant>
        <vt:i4>3342449</vt:i4>
      </vt:variant>
      <vt:variant>
        <vt:i4>72</vt:i4>
      </vt:variant>
      <vt:variant>
        <vt:i4>0</vt:i4>
      </vt:variant>
      <vt:variant>
        <vt:i4>5</vt:i4>
      </vt:variant>
      <vt:variant>
        <vt:lpwstr>http://www.nevo.co.il/case/27435100</vt:lpwstr>
      </vt:variant>
      <vt:variant>
        <vt:lpwstr/>
      </vt:variant>
      <vt:variant>
        <vt:i4>3866739</vt:i4>
      </vt:variant>
      <vt:variant>
        <vt:i4>69</vt:i4>
      </vt:variant>
      <vt:variant>
        <vt:i4>0</vt:i4>
      </vt:variant>
      <vt:variant>
        <vt:i4>5</vt:i4>
      </vt:variant>
      <vt:variant>
        <vt:lpwstr>http://www.nevo.co.il/case/22900505</vt:lpwstr>
      </vt:variant>
      <vt:variant>
        <vt:lpwstr/>
      </vt:variant>
      <vt:variant>
        <vt:i4>3276924</vt:i4>
      </vt:variant>
      <vt:variant>
        <vt:i4>66</vt:i4>
      </vt:variant>
      <vt:variant>
        <vt:i4>0</vt:i4>
      </vt:variant>
      <vt:variant>
        <vt:i4>5</vt:i4>
      </vt:variant>
      <vt:variant>
        <vt:lpwstr>http://www.nevo.co.il/case/20106875</vt:lpwstr>
      </vt:variant>
      <vt:variant>
        <vt:lpwstr/>
      </vt:variant>
      <vt:variant>
        <vt:i4>3145840</vt:i4>
      </vt:variant>
      <vt:variant>
        <vt:i4>63</vt:i4>
      </vt:variant>
      <vt:variant>
        <vt:i4>0</vt:i4>
      </vt:variant>
      <vt:variant>
        <vt:i4>5</vt:i4>
      </vt:variant>
      <vt:variant>
        <vt:lpwstr>http://www.nevo.co.il/case/5601732</vt:lpwstr>
      </vt:variant>
      <vt:variant>
        <vt:lpwstr/>
      </vt:variant>
      <vt:variant>
        <vt:i4>3342453</vt:i4>
      </vt:variant>
      <vt:variant>
        <vt:i4>60</vt:i4>
      </vt:variant>
      <vt:variant>
        <vt:i4>0</vt:i4>
      </vt:variant>
      <vt:variant>
        <vt:i4>5</vt:i4>
      </vt:variant>
      <vt:variant>
        <vt:lpwstr>http://www.nevo.co.il/case/23750765</vt:lpwstr>
      </vt:variant>
      <vt:variant>
        <vt:lpwstr/>
      </vt:variant>
      <vt:variant>
        <vt:i4>3539061</vt:i4>
      </vt:variant>
      <vt:variant>
        <vt:i4>57</vt:i4>
      </vt:variant>
      <vt:variant>
        <vt:i4>0</vt:i4>
      </vt:variant>
      <vt:variant>
        <vt:i4>5</vt:i4>
      </vt:variant>
      <vt:variant>
        <vt:lpwstr>http://www.nevo.co.il/case/5988308</vt:lpwstr>
      </vt:variant>
      <vt:variant>
        <vt:lpwstr/>
      </vt:variant>
      <vt:variant>
        <vt:i4>3997812</vt:i4>
      </vt:variant>
      <vt:variant>
        <vt:i4>54</vt:i4>
      </vt:variant>
      <vt:variant>
        <vt:i4>0</vt:i4>
      </vt:variant>
      <vt:variant>
        <vt:i4>5</vt:i4>
      </vt:variant>
      <vt:variant>
        <vt:lpwstr>http://www.nevo.co.il/case/11269774</vt:lpwstr>
      </vt:variant>
      <vt:variant>
        <vt:lpwstr/>
      </vt:variant>
      <vt:variant>
        <vt:i4>7995492</vt:i4>
      </vt:variant>
      <vt:variant>
        <vt:i4>51</vt:i4>
      </vt:variant>
      <vt:variant>
        <vt:i4>0</vt:i4>
      </vt:variant>
      <vt:variant>
        <vt:i4>5</vt:i4>
      </vt:variant>
      <vt:variant>
        <vt:lpwstr>http://www.nevo.co.il/law/70301</vt:lpwstr>
      </vt:variant>
      <vt:variant>
        <vt:lpwstr/>
      </vt:variant>
      <vt:variant>
        <vt:i4>3407990</vt:i4>
      </vt:variant>
      <vt:variant>
        <vt:i4>48</vt:i4>
      </vt:variant>
      <vt:variant>
        <vt:i4>0</vt:i4>
      </vt:variant>
      <vt:variant>
        <vt:i4>5</vt:i4>
      </vt:variant>
      <vt:variant>
        <vt:lpwstr>http://www.nevo.co.il/case/5763166</vt:lpwstr>
      </vt:variant>
      <vt:variant>
        <vt:lpwstr/>
      </vt:variant>
      <vt:variant>
        <vt:i4>7995492</vt:i4>
      </vt:variant>
      <vt:variant>
        <vt:i4>45</vt:i4>
      </vt:variant>
      <vt:variant>
        <vt:i4>0</vt:i4>
      </vt:variant>
      <vt:variant>
        <vt:i4>5</vt:i4>
      </vt:variant>
      <vt:variant>
        <vt:lpwstr>http://www.nevo.co.il/law/70301</vt:lpwstr>
      </vt:variant>
      <vt:variant>
        <vt:lpwstr/>
      </vt:variant>
      <vt:variant>
        <vt:i4>4915202</vt:i4>
      </vt:variant>
      <vt:variant>
        <vt:i4>42</vt:i4>
      </vt:variant>
      <vt:variant>
        <vt:i4>0</vt:i4>
      </vt:variant>
      <vt:variant>
        <vt:i4>5</vt:i4>
      </vt:variant>
      <vt:variant>
        <vt:lpwstr>http://www.nevo.co.il/law/70301/40c.a</vt:lpwstr>
      </vt:variant>
      <vt:variant>
        <vt:lpwstr/>
      </vt:variant>
      <vt:variant>
        <vt:i4>3342456</vt:i4>
      </vt:variant>
      <vt:variant>
        <vt:i4>39</vt:i4>
      </vt:variant>
      <vt:variant>
        <vt:i4>0</vt:i4>
      </vt:variant>
      <vt:variant>
        <vt:i4>5</vt:i4>
      </vt:variant>
      <vt:variant>
        <vt:lpwstr>http://www.nevo.co.il/case/26990382</vt:lpwstr>
      </vt:variant>
      <vt:variant>
        <vt:lpwstr/>
      </vt:variant>
      <vt:variant>
        <vt:i4>3801202</vt:i4>
      </vt:variant>
      <vt:variant>
        <vt:i4>36</vt:i4>
      </vt:variant>
      <vt:variant>
        <vt:i4>0</vt:i4>
      </vt:variant>
      <vt:variant>
        <vt:i4>5</vt:i4>
      </vt:variant>
      <vt:variant>
        <vt:lpwstr>http://www.nevo.co.il/case/28363882</vt:lpwstr>
      </vt:variant>
      <vt:variant>
        <vt:lpwstr/>
      </vt:variant>
      <vt:variant>
        <vt:i4>3342449</vt:i4>
      </vt:variant>
      <vt:variant>
        <vt:i4>33</vt:i4>
      </vt:variant>
      <vt:variant>
        <vt:i4>0</vt:i4>
      </vt:variant>
      <vt:variant>
        <vt:i4>5</vt:i4>
      </vt:variant>
      <vt:variant>
        <vt:lpwstr>http://www.nevo.co.il/case/27435100</vt:lpwstr>
      </vt:variant>
      <vt:variant>
        <vt:lpwstr/>
      </vt:variant>
      <vt:variant>
        <vt:i4>3539066</vt:i4>
      </vt:variant>
      <vt:variant>
        <vt:i4>30</vt:i4>
      </vt:variant>
      <vt:variant>
        <vt:i4>0</vt:i4>
      </vt:variant>
      <vt:variant>
        <vt:i4>5</vt:i4>
      </vt:variant>
      <vt:variant>
        <vt:lpwstr>http://www.nevo.co.il/case/28065014</vt:lpwstr>
      </vt:variant>
      <vt:variant>
        <vt:lpwstr/>
      </vt:variant>
      <vt:variant>
        <vt:i4>3145840</vt:i4>
      </vt:variant>
      <vt:variant>
        <vt:i4>27</vt:i4>
      </vt:variant>
      <vt:variant>
        <vt:i4>0</vt:i4>
      </vt:variant>
      <vt:variant>
        <vt:i4>5</vt:i4>
      </vt:variant>
      <vt:variant>
        <vt:lpwstr>http://www.nevo.co.il/case/5601732</vt:lpwstr>
      </vt:variant>
      <vt:variant>
        <vt:lpwstr/>
      </vt:variant>
      <vt:variant>
        <vt:i4>8257637</vt:i4>
      </vt:variant>
      <vt:variant>
        <vt:i4>24</vt:i4>
      </vt:variant>
      <vt:variant>
        <vt:i4>0</vt:i4>
      </vt:variant>
      <vt:variant>
        <vt:i4>5</vt:i4>
      </vt:variant>
      <vt:variant>
        <vt:lpwstr>http://www.nevo.co.il/law/4216</vt:lpwstr>
      </vt:variant>
      <vt:variant>
        <vt:lpwstr/>
      </vt:variant>
      <vt:variant>
        <vt:i4>2752612</vt:i4>
      </vt:variant>
      <vt:variant>
        <vt:i4>21</vt:i4>
      </vt:variant>
      <vt:variant>
        <vt:i4>0</vt:i4>
      </vt:variant>
      <vt:variant>
        <vt:i4>5</vt:i4>
      </vt:variant>
      <vt:variant>
        <vt:lpwstr>http://www.nevo.co.il/law/4216/7.c</vt:lpwstr>
      </vt:variant>
      <vt:variant>
        <vt:lpwstr/>
      </vt:variant>
      <vt:variant>
        <vt:i4>2621540</vt:i4>
      </vt:variant>
      <vt:variant>
        <vt:i4>18</vt:i4>
      </vt:variant>
      <vt:variant>
        <vt:i4>0</vt:i4>
      </vt:variant>
      <vt:variant>
        <vt:i4>5</vt:i4>
      </vt:variant>
      <vt:variant>
        <vt:lpwstr>http://www.nevo.co.il/law/4216/7.a</vt:lpwstr>
      </vt:variant>
      <vt:variant>
        <vt:lpwstr/>
      </vt:variant>
      <vt:variant>
        <vt:i4>262155</vt:i4>
      </vt:variant>
      <vt:variant>
        <vt:i4>15</vt:i4>
      </vt:variant>
      <vt:variant>
        <vt:i4>0</vt:i4>
      </vt:variant>
      <vt:variant>
        <vt:i4>5</vt:i4>
      </vt:variant>
      <vt:variant>
        <vt:lpwstr>http://www.nevo.co.il/law/70301/40ja</vt:lpwstr>
      </vt:variant>
      <vt:variant>
        <vt:lpwstr/>
      </vt:variant>
      <vt:variant>
        <vt:i4>4915202</vt:i4>
      </vt:variant>
      <vt:variant>
        <vt:i4>12</vt:i4>
      </vt:variant>
      <vt:variant>
        <vt:i4>0</vt:i4>
      </vt:variant>
      <vt:variant>
        <vt:i4>5</vt:i4>
      </vt:variant>
      <vt:variant>
        <vt:lpwstr>http://www.nevo.co.il/law/70301/40c.a</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2025-04-23T00:43:00Z</dcterms:created>
  <dcterms:modified xsi:type="dcterms:W3CDTF">2025-04-23T00:43:00Z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54068</vt:lpwstr>
  </property>
  <property fmtid="{D5CDD505-2E9C-101B-9397-08002B2CF9AE}" pid="6" name="NEWPARTB">
    <vt:lpwstr>08</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ניק ניסימוב</vt:lpwstr>
  </property>
  <property fmtid="{D5CDD505-2E9C-101B-9397-08002B2CF9AE}" pid="10" name="LAWYER">
    <vt:lpwstr>רון דמרי</vt:lpwstr>
  </property>
  <property fmtid="{D5CDD505-2E9C-101B-9397-08002B2CF9AE}" pid="11" name="JUDGE">
    <vt:lpwstr>יריב בן דוד</vt:lpwstr>
  </property>
  <property fmtid="{D5CDD505-2E9C-101B-9397-08002B2CF9AE}" pid="12" name="CITY">
    <vt:lpwstr>ב"ש</vt:lpwstr>
  </property>
  <property fmtid="{D5CDD505-2E9C-101B-9397-08002B2CF9AE}" pid="13" name="DATE">
    <vt:lpwstr>20231210</vt:lpwstr>
  </property>
  <property fmtid="{D5CDD505-2E9C-101B-9397-08002B2CF9AE}" pid="14" name="TYPE_N_DATE">
    <vt:lpwstr>38020231210</vt:lpwstr>
  </property>
  <property fmtid="{D5CDD505-2E9C-101B-9397-08002B2CF9AE}" pid="15" name="WORDNUMPAGES">
    <vt:lpwstr>7</vt:lpwstr>
  </property>
  <property fmtid="{D5CDD505-2E9C-101B-9397-08002B2CF9AE}" pid="16" name="TYPE_ABS_DATE">
    <vt:lpwstr>380020231210</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5601732:2;28065014;27435100:2;28363882;26990382;5763166;11269774;5988308;23750765;20106875;22900505</vt:lpwstr>
  </property>
  <property fmtid="{D5CDD505-2E9C-101B-9397-08002B2CF9AE}" pid="36" name="LAWLISTTMP1">
    <vt:lpwstr>4216/007.a;007.c</vt:lpwstr>
  </property>
  <property fmtid="{D5CDD505-2E9C-101B-9397-08002B2CF9AE}" pid="37" name="LAWLISTTMP2">
    <vt:lpwstr>70301/040c.a;40ja</vt:lpwstr>
  </property>
</Properties>
</file>