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4"/>
        <w:gridCol w:w="3657"/>
      </w:tblGrid>
      <w:tr w:rsidR="00A90513" w:rsidRPr="003B43FC" w14:paraId="55C22CDC" w14:textId="77777777" w:rsidTr="00606EE9">
        <w:trPr>
          <w:trHeight w:hRule="exact" w:val="418"/>
          <w:jc w:val="center"/>
        </w:trPr>
        <w:tc>
          <w:tcPr>
            <w:tcW w:w="8721" w:type="dxa"/>
            <w:gridSpan w:val="2"/>
          </w:tcPr>
          <w:p w14:paraId="4CB1A2DF" w14:textId="77777777" w:rsidR="00A90513" w:rsidRPr="003B43FC" w:rsidRDefault="00A90513" w:rsidP="00B023E9">
            <w:pPr>
              <w:pStyle w:val="a3"/>
              <w:jc w:val="center"/>
              <w:rPr>
                <w:rFonts w:ascii="Tahoma" w:hAnsi="Tahoma" w:cs="Tahoma"/>
                <w:color w:val="000080"/>
                <w:rtl/>
              </w:rPr>
            </w:pPr>
            <w:bookmarkStart w:id="0" w:name="FirstLawyer"/>
            <w:bookmarkStart w:id="1" w:name="LastJudge"/>
            <w:r w:rsidRPr="003B43FC">
              <w:rPr>
                <w:rFonts w:ascii="Tahoma" w:hAnsi="Tahoma" w:cs="Tahoma"/>
                <w:b/>
                <w:bCs/>
                <w:color w:val="000080"/>
                <w:rtl/>
              </w:rPr>
              <w:t>בית משפט השלום בבית שמש</w:t>
            </w:r>
          </w:p>
        </w:tc>
      </w:tr>
      <w:tr w:rsidR="00A90513" w:rsidRPr="003B43FC" w14:paraId="4DF686AD" w14:textId="77777777" w:rsidTr="00606EE9">
        <w:trPr>
          <w:trHeight w:val="337"/>
          <w:jc w:val="center"/>
        </w:trPr>
        <w:tc>
          <w:tcPr>
            <w:tcW w:w="5064" w:type="dxa"/>
          </w:tcPr>
          <w:p w14:paraId="153FEAB0" w14:textId="77777777" w:rsidR="00A90513" w:rsidRPr="003B43FC" w:rsidRDefault="00A90513" w:rsidP="00B023E9">
            <w:pPr>
              <w:rPr>
                <w:rFonts w:cs="FrankRuehl"/>
                <w:sz w:val="28"/>
                <w:szCs w:val="28"/>
                <w:rtl/>
              </w:rPr>
            </w:pPr>
            <w:r w:rsidRPr="003B43FC">
              <w:rPr>
                <w:rFonts w:cs="FrankRuehl"/>
                <w:sz w:val="28"/>
                <w:szCs w:val="28"/>
                <w:rtl/>
              </w:rPr>
              <w:t>ת"פ</w:t>
            </w:r>
            <w:r w:rsidRPr="003B43FC">
              <w:rPr>
                <w:rFonts w:cs="FrankRuehl" w:hint="cs"/>
                <w:sz w:val="28"/>
                <w:szCs w:val="28"/>
                <w:rtl/>
              </w:rPr>
              <w:t xml:space="preserve"> </w:t>
            </w:r>
            <w:r w:rsidRPr="003B43FC">
              <w:rPr>
                <w:rFonts w:cs="FrankRuehl"/>
                <w:sz w:val="28"/>
                <w:szCs w:val="28"/>
                <w:rtl/>
              </w:rPr>
              <w:t>8960-10-20</w:t>
            </w:r>
            <w:r w:rsidRPr="003B43FC">
              <w:rPr>
                <w:rFonts w:cs="FrankRuehl" w:hint="cs"/>
                <w:sz w:val="28"/>
                <w:szCs w:val="28"/>
                <w:rtl/>
              </w:rPr>
              <w:t xml:space="preserve"> </w:t>
            </w:r>
            <w:r w:rsidRPr="003B43FC">
              <w:rPr>
                <w:rFonts w:cs="FrankRuehl"/>
                <w:sz w:val="28"/>
                <w:szCs w:val="28"/>
                <w:rtl/>
              </w:rPr>
              <w:t>פרקליטות מחוז ירושלים פלילי נ' בוחבוט(עצור/אסיר בפיקוח)</w:t>
            </w:r>
          </w:p>
          <w:p w14:paraId="501B1197" w14:textId="77777777" w:rsidR="00A90513" w:rsidRPr="003B43FC" w:rsidRDefault="00A90513" w:rsidP="00B023E9">
            <w:pPr>
              <w:pStyle w:val="a3"/>
              <w:rPr>
                <w:rFonts w:cs="FrankRuehl"/>
                <w:sz w:val="28"/>
                <w:szCs w:val="28"/>
                <w:rtl/>
              </w:rPr>
            </w:pPr>
          </w:p>
        </w:tc>
        <w:tc>
          <w:tcPr>
            <w:tcW w:w="3657" w:type="dxa"/>
          </w:tcPr>
          <w:p w14:paraId="397EBBC7" w14:textId="77777777" w:rsidR="00A90513" w:rsidRPr="003B43FC" w:rsidRDefault="00A90513" w:rsidP="00B023E9">
            <w:pPr>
              <w:pStyle w:val="a3"/>
              <w:jc w:val="right"/>
              <w:rPr>
                <w:rFonts w:cs="FrankRuehl"/>
                <w:sz w:val="28"/>
                <w:szCs w:val="28"/>
                <w:rtl/>
              </w:rPr>
            </w:pPr>
          </w:p>
        </w:tc>
      </w:tr>
    </w:tbl>
    <w:p w14:paraId="05997C55" w14:textId="77777777" w:rsidR="00A90513" w:rsidRPr="003B43FC" w:rsidRDefault="00A90513" w:rsidP="00A90513">
      <w:pPr>
        <w:pStyle w:val="a3"/>
        <w:rPr>
          <w:rtl/>
        </w:rPr>
      </w:pPr>
      <w:r w:rsidRPr="003B43FC">
        <w:rPr>
          <w:rFonts w:hint="cs"/>
          <w:rtl/>
        </w:rPr>
        <w:t xml:space="preserve"> </w:t>
      </w:r>
    </w:p>
    <w:p w14:paraId="6C43886A" w14:textId="77777777" w:rsidR="00A90513" w:rsidRPr="003B43FC" w:rsidRDefault="00A90513" w:rsidP="00A90513">
      <w:pPr>
        <w:rPr>
          <w:rtl/>
        </w:rPr>
      </w:pPr>
    </w:p>
    <w:p w14:paraId="75D54BE8" w14:textId="77777777" w:rsidR="00A90513" w:rsidRPr="003B43FC" w:rsidRDefault="00A90513" w:rsidP="00A9051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A90513" w:rsidRPr="003B43FC" w14:paraId="24B53491" w14:textId="77777777" w:rsidTr="00A90513">
        <w:trPr>
          <w:trHeight w:val="295"/>
          <w:jc w:val="center"/>
        </w:trPr>
        <w:tc>
          <w:tcPr>
            <w:tcW w:w="923" w:type="dxa"/>
            <w:tcBorders>
              <w:top w:val="nil"/>
              <w:left w:val="nil"/>
              <w:bottom w:val="nil"/>
              <w:right w:val="nil"/>
            </w:tcBorders>
            <w:shd w:val="clear" w:color="auto" w:fill="auto"/>
          </w:tcPr>
          <w:p w14:paraId="12CDF7CC" w14:textId="77777777" w:rsidR="00A90513" w:rsidRPr="003B43FC" w:rsidRDefault="00A90513" w:rsidP="00A90513">
            <w:pPr>
              <w:jc w:val="both"/>
              <w:rPr>
                <w:rFonts w:ascii="David" w:hAnsi="David"/>
                <w:sz w:val="26"/>
                <w:szCs w:val="26"/>
              </w:rPr>
            </w:pPr>
            <w:r w:rsidRPr="003B43FC">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02A811F9" w14:textId="77777777" w:rsidR="00A90513" w:rsidRPr="003B43FC" w:rsidRDefault="00A90513" w:rsidP="00B023E9">
            <w:pPr>
              <w:rPr>
                <w:rFonts w:ascii="David" w:hAnsi="David"/>
                <w:b/>
                <w:bCs/>
                <w:sz w:val="26"/>
                <w:szCs w:val="26"/>
                <w:rtl/>
              </w:rPr>
            </w:pPr>
            <w:r w:rsidRPr="003B43FC">
              <w:rPr>
                <w:rFonts w:ascii="David" w:hAnsi="David"/>
                <w:b/>
                <w:bCs/>
                <w:sz w:val="26"/>
                <w:szCs w:val="26"/>
                <w:rtl/>
              </w:rPr>
              <w:t>כבוד הנשיא  שמואל הרבסט</w:t>
            </w:r>
          </w:p>
          <w:p w14:paraId="04C62E2A" w14:textId="77777777" w:rsidR="00A90513" w:rsidRPr="003B43FC" w:rsidRDefault="00A90513" w:rsidP="00B023E9">
            <w:pPr>
              <w:rPr>
                <w:rFonts w:ascii="David" w:hAnsi="David"/>
                <w:sz w:val="26"/>
                <w:szCs w:val="26"/>
                <w:rtl/>
              </w:rPr>
            </w:pPr>
          </w:p>
          <w:p w14:paraId="41E5B749" w14:textId="77777777" w:rsidR="00A90513" w:rsidRPr="003B43FC" w:rsidRDefault="00A90513" w:rsidP="00A90513">
            <w:pPr>
              <w:jc w:val="both"/>
              <w:rPr>
                <w:rFonts w:ascii="David" w:hAnsi="David"/>
                <w:sz w:val="26"/>
                <w:szCs w:val="26"/>
              </w:rPr>
            </w:pPr>
          </w:p>
        </w:tc>
      </w:tr>
      <w:tr w:rsidR="00A90513" w:rsidRPr="003B43FC" w14:paraId="65FC7A85" w14:textId="77777777" w:rsidTr="00A90513">
        <w:trPr>
          <w:trHeight w:val="355"/>
          <w:jc w:val="center"/>
        </w:trPr>
        <w:tc>
          <w:tcPr>
            <w:tcW w:w="923" w:type="dxa"/>
            <w:tcBorders>
              <w:top w:val="nil"/>
              <w:left w:val="nil"/>
              <w:bottom w:val="nil"/>
              <w:right w:val="nil"/>
            </w:tcBorders>
            <w:shd w:val="clear" w:color="auto" w:fill="auto"/>
          </w:tcPr>
          <w:p w14:paraId="56AE6D0D" w14:textId="77777777" w:rsidR="00A90513" w:rsidRPr="003B43FC" w:rsidRDefault="00A90513" w:rsidP="00A90513">
            <w:pPr>
              <w:jc w:val="both"/>
              <w:rPr>
                <w:rFonts w:ascii="David" w:hAnsi="David"/>
                <w:sz w:val="26"/>
                <w:szCs w:val="26"/>
              </w:rPr>
            </w:pPr>
            <w:bookmarkStart w:id="2" w:name="FirstAppellant"/>
            <w:r w:rsidRPr="003B43FC">
              <w:rPr>
                <w:rFonts w:ascii="David" w:hAnsi="David"/>
                <w:sz w:val="26"/>
                <w:szCs w:val="26"/>
                <w:rtl/>
              </w:rPr>
              <w:t>בעניין:</w:t>
            </w:r>
          </w:p>
        </w:tc>
        <w:tc>
          <w:tcPr>
            <w:tcW w:w="3219" w:type="dxa"/>
            <w:tcBorders>
              <w:top w:val="nil"/>
              <w:left w:val="nil"/>
              <w:bottom w:val="nil"/>
              <w:right w:val="nil"/>
            </w:tcBorders>
            <w:shd w:val="clear" w:color="auto" w:fill="auto"/>
          </w:tcPr>
          <w:p w14:paraId="7C9A6569" w14:textId="77777777" w:rsidR="00A90513" w:rsidRPr="003B43FC" w:rsidRDefault="00A90513" w:rsidP="00A90513">
            <w:pPr>
              <w:suppressLineNumbers/>
            </w:pPr>
            <w:r w:rsidRPr="003B43FC">
              <w:rPr>
                <w:rFonts w:ascii="Arial" w:hAnsi="Arial" w:hint="cs"/>
                <w:b/>
                <w:bCs/>
                <w:sz w:val="26"/>
                <w:szCs w:val="26"/>
                <w:rtl/>
              </w:rPr>
              <w:t>ה</w:t>
            </w:r>
            <w:r w:rsidRPr="003B43FC">
              <w:rPr>
                <w:rFonts w:ascii="Arial" w:hAnsi="Arial"/>
                <w:b/>
                <w:bCs/>
                <w:sz w:val="26"/>
                <w:szCs w:val="26"/>
                <w:rtl/>
              </w:rPr>
              <w:t>מאשימה</w:t>
            </w:r>
          </w:p>
          <w:p w14:paraId="4A31573E" w14:textId="77777777" w:rsidR="00A90513" w:rsidRPr="003B43FC" w:rsidRDefault="00A90513" w:rsidP="00B023E9">
            <w:pPr>
              <w:rPr>
                <w:rFonts w:ascii="David" w:hAnsi="David"/>
                <w:sz w:val="26"/>
                <w:szCs w:val="26"/>
              </w:rPr>
            </w:pPr>
          </w:p>
        </w:tc>
        <w:tc>
          <w:tcPr>
            <w:tcW w:w="4678" w:type="dxa"/>
            <w:tcBorders>
              <w:top w:val="nil"/>
              <w:left w:val="nil"/>
              <w:bottom w:val="nil"/>
              <w:right w:val="nil"/>
            </w:tcBorders>
            <w:shd w:val="clear" w:color="auto" w:fill="auto"/>
            <w:vAlign w:val="center"/>
          </w:tcPr>
          <w:p w14:paraId="61ECC727" w14:textId="77777777" w:rsidR="00A90513" w:rsidRPr="003B43FC" w:rsidRDefault="00A90513" w:rsidP="00A90513">
            <w:pPr>
              <w:suppressLineNumbers/>
            </w:pPr>
            <w:r w:rsidRPr="003B43FC">
              <w:rPr>
                <w:rFonts w:ascii="Arial" w:hAnsi="Arial"/>
                <w:b/>
                <w:bCs/>
                <w:sz w:val="26"/>
                <w:szCs w:val="26"/>
                <w:rtl/>
              </w:rPr>
              <w:br/>
            </w:r>
            <w:r w:rsidRPr="003B43FC">
              <w:rPr>
                <w:rFonts w:ascii="Arial" w:hAnsi="Arial"/>
                <w:b/>
                <w:bCs/>
                <w:sz w:val="26"/>
                <w:szCs w:val="26"/>
                <w:rtl/>
              </w:rPr>
              <w:br/>
              <w:t xml:space="preserve">פרקליטות מחוז ירושלים </w:t>
            </w:r>
            <w:r w:rsidRPr="003B43FC">
              <w:rPr>
                <w:rFonts w:ascii="Arial" w:hAnsi="Arial" w:hint="cs"/>
                <w:b/>
                <w:bCs/>
                <w:sz w:val="26"/>
                <w:szCs w:val="26"/>
                <w:rtl/>
              </w:rPr>
              <w:t>(</w:t>
            </w:r>
            <w:r w:rsidRPr="003B43FC">
              <w:rPr>
                <w:rFonts w:ascii="Arial" w:hAnsi="Arial"/>
                <w:b/>
                <w:bCs/>
                <w:sz w:val="26"/>
                <w:szCs w:val="26"/>
                <w:rtl/>
              </w:rPr>
              <w:t>פלילי</w:t>
            </w:r>
            <w:r w:rsidRPr="003B43FC">
              <w:rPr>
                <w:rFonts w:ascii="Arial" w:hAnsi="Arial" w:hint="cs"/>
                <w:b/>
                <w:bCs/>
                <w:sz w:val="26"/>
                <w:szCs w:val="26"/>
                <w:rtl/>
              </w:rPr>
              <w:t>)</w:t>
            </w:r>
          </w:p>
          <w:p w14:paraId="53A11702" w14:textId="77777777" w:rsidR="00A90513" w:rsidRPr="003B43FC" w:rsidRDefault="00A90513" w:rsidP="00B023E9">
            <w:pPr>
              <w:rPr>
                <w:rFonts w:ascii="David" w:hAnsi="David"/>
                <w:sz w:val="26"/>
                <w:szCs w:val="26"/>
              </w:rPr>
            </w:pPr>
          </w:p>
        </w:tc>
      </w:tr>
      <w:bookmarkEnd w:id="2"/>
      <w:tr w:rsidR="00A90513" w:rsidRPr="003B43FC" w14:paraId="0347D31E" w14:textId="77777777" w:rsidTr="00A90513">
        <w:trPr>
          <w:trHeight w:val="355"/>
          <w:jc w:val="center"/>
        </w:trPr>
        <w:tc>
          <w:tcPr>
            <w:tcW w:w="923" w:type="dxa"/>
            <w:tcBorders>
              <w:top w:val="nil"/>
              <w:left w:val="nil"/>
              <w:bottom w:val="nil"/>
              <w:right w:val="nil"/>
            </w:tcBorders>
            <w:shd w:val="clear" w:color="auto" w:fill="auto"/>
          </w:tcPr>
          <w:p w14:paraId="21F53582" w14:textId="77777777" w:rsidR="00A90513" w:rsidRPr="003B43FC" w:rsidRDefault="00A90513" w:rsidP="00A90513">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57127300" w14:textId="77777777" w:rsidR="00A90513" w:rsidRPr="003B43FC" w:rsidRDefault="00A90513" w:rsidP="00A90513">
            <w:pPr>
              <w:jc w:val="center"/>
              <w:rPr>
                <w:rFonts w:ascii="David" w:hAnsi="David"/>
                <w:b/>
                <w:bCs/>
                <w:sz w:val="26"/>
                <w:szCs w:val="26"/>
                <w:rtl/>
              </w:rPr>
            </w:pPr>
          </w:p>
          <w:p w14:paraId="79D2985E" w14:textId="77777777" w:rsidR="00A90513" w:rsidRPr="003B43FC" w:rsidRDefault="00A90513" w:rsidP="00A90513">
            <w:pPr>
              <w:jc w:val="center"/>
              <w:rPr>
                <w:rFonts w:ascii="David" w:hAnsi="David"/>
                <w:b/>
                <w:bCs/>
                <w:sz w:val="26"/>
                <w:szCs w:val="26"/>
                <w:rtl/>
              </w:rPr>
            </w:pPr>
            <w:r w:rsidRPr="003B43FC">
              <w:rPr>
                <w:rFonts w:ascii="David" w:hAnsi="David"/>
                <w:b/>
                <w:bCs/>
                <w:sz w:val="26"/>
                <w:szCs w:val="26"/>
                <w:rtl/>
              </w:rPr>
              <w:t>נגד</w:t>
            </w:r>
          </w:p>
          <w:p w14:paraId="1F2C5865" w14:textId="77777777" w:rsidR="00A90513" w:rsidRPr="003B43FC" w:rsidRDefault="00A90513" w:rsidP="00A90513">
            <w:pPr>
              <w:jc w:val="both"/>
              <w:rPr>
                <w:rFonts w:ascii="David" w:hAnsi="David"/>
                <w:sz w:val="26"/>
                <w:szCs w:val="26"/>
              </w:rPr>
            </w:pPr>
          </w:p>
        </w:tc>
      </w:tr>
      <w:tr w:rsidR="00A90513" w:rsidRPr="003B43FC" w14:paraId="1745A313" w14:textId="77777777" w:rsidTr="00A90513">
        <w:trPr>
          <w:trHeight w:val="355"/>
          <w:jc w:val="center"/>
        </w:trPr>
        <w:tc>
          <w:tcPr>
            <w:tcW w:w="923" w:type="dxa"/>
            <w:tcBorders>
              <w:top w:val="nil"/>
              <w:left w:val="nil"/>
              <w:bottom w:val="nil"/>
              <w:right w:val="nil"/>
            </w:tcBorders>
            <w:shd w:val="clear" w:color="auto" w:fill="auto"/>
          </w:tcPr>
          <w:p w14:paraId="757AD0C1" w14:textId="77777777" w:rsidR="00A90513" w:rsidRPr="003B43FC" w:rsidRDefault="00A90513" w:rsidP="00B023E9">
            <w:pPr>
              <w:rPr>
                <w:rFonts w:ascii="David" w:hAnsi="David"/>
                <w:sz w:val="26"/>
                <w:szCs w:val="26"/>
                <w:rtl/>
              </w:rPr>
            </w:pPr>
          </w:p>
        </w:tc>
        <w:tc>
          <w:tcPr>
            <w:tcW w:w="3219" w:type="dxa"/>
            <w:tcBorders>
              <w:top w:val="nil"/>
              <w:left w:val="nil"/>
              <w:bottom w:val="nil"/>
              <w:right w:val="nil"/>
            </w:tcBorders>
            <w:shd w:val="clear" w:color="auto" w:fill="auto"/>
          </w:tcPr>
          <w:p w14:paraId="03A7786D" w14:textId="77777777" w:rsidR="00A90513" w:rsidRPr="003B43FC" w:rsidRDefault="00A90513" w:rsidP="00B023E9">
            <w:pPr>
              <w:rPr>
                <w:rFonts w:ascii="Arial" w:hAnsi="Arial"/>
                <w:b/>
                <w:bCs/>
                <w:sz w:val="26"/>
                <w:szCs w:val="26"/>
                <w:rtl/>
              </w:rPr>
            </w:pPr>
            <w:r w:rsidRPr="003B43FC">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4AC39ED3" w14:textId="77777777" w:rsidR="00A90513" w:rsidRPr="003B43FC" w:rsidRDefault="00A90513" w:rsidP="00A90513">
            <w:pPr>
              <w:suppressLineNumbers/>
            </w:pPr>
            <w:r w:rsidRPr="003B43FC">
              <w:rPr>
                <w:rFonts w:ascii="Arial" w:hAnsi="Arial"/>
                <w:b/>
                <w:bCs/>
                <w:sz w:val="26"/>
                <w:szCs w:val="26"/>
                <w:rtl/>
              </w:rPr>
              <w:br/>
            </w:r>
            <w:r w:rsidRPr="003B43FC">
              <w:rPr>
                <w:rFonts w:ascii="Arial" w:hAnsi="Arial"/>
                <w:b/>
                <w:bCs/>
                <w:sz w:val="26"/>
                <w:szCs w:val="26"/>
                <w:rtl/>
              </w:rPr>
              <w:br/>
              <w:t>אדיר בוחבוט</w:t>
            </w:r>
            <w:r w:rsidRPr="003B43FC">
              <w:rPr>
                <w:rFonts w:ascii="Arial" w:hAnsi="Arial"/>
                <w:b/>
                <w:bCs/>
                <w:sz w:val="26"/>
                <w:szCs w:val="26"/>
                <w:rtl/>
              </w:rPr>
              <w:br/>
            </w:r>
            <w:r w:rsidRPr="003B43FC">
              <w:rPr>
                <w:rFonts w:ascii="Arial" w:hAnsi="Arial" w:hint="cs"/>
                <w:b/>
                <w:bCs/>
                <w:sz w:val="26"/>
                <w:szCs w:val="26"/>
                <w:rtl/>
              </w:rPr>
              <w:t>באמצעות ב"כ עוה"ד מ. עירוני</w:t>
            </w:r>
          </w:p>
          <w:p w14:paraId="4DB0EB74" w14:textId="77777777" w:rsidR="00A90513" w:rsidRPr="003B43FC" w:rsidRDefault="00A90513" w:rsidP="00B023E9">
            <w:pPr>
              <w:rPr>
                <w:rFonts w:ascii="David" w:hAnsi="David"/>
                <w:sz w:val="26"/>
                <w:szCs w:val="26"/>
              </w:rPr>
            </w:pPr>
          </w:p>
        </w:tc>
      </w:tr>
    </w:tbl>
    <w:p w14:paraId="658DD2E3" w14:textId="77777777" w:rsidR="00073DF7" w:rsidRPr="00073DF7" w:rsidRDefault="00073DF7" w:rsidP="00073DF7">
      <w:pPr>
        <w:spacing w:before="120" w:after="120" w:line="240" w:lineRule="exact"/>
        <w:ind w:left="283" w:hanging="283"/>
        <w:jc w:val="both"/>
        <w:rPr>
          <w:rFonts w:ascii="FrankRuehl" w:hAnsi="FrankRuehl" w:cs="FrankRuehl"/>
          <w:rtl/>
        </w:rPr>
      </w:pPr>
    </w:p>
    <w:p w14:paraId="0CE03725" w14:textId="77777777" w:rsidR="00F052A8" w:rsidRDefault="00F052A8" w:rsidP="00F052A8">
      <w:pPr>
        <w:rPr>
          <w:sz w:val="26"/>
          <w:szCs w:val="26"/>
          <w:rtl/>
        </w:rPr>
      </w:pPr>
      <w:bookmarkStart w:id="3" w:name="LawTable"/>
      <w:bookmarkEnd w:id="3"/>
    </w:p>
    <w:p w14:paraId="10B03068" w14:textId="77777777" w:rsidR="00F052A8" w:rsidRPr="00F052A8" w:rsidRDefault="00F052A8" w:rsidP="00F052A8">
      <w:pPr>
        <w:spacing w:before="120" w:after="120" w:line="240" w:lineRule="exact"/>
        <w:ind w:left="283" w:hanging="283"/>
        <w:jc w:val="both"/>
        <w:rPr>
          <w:rFonts w:ascii="FrankRuehl" w:hAnsi="FrankRuehl" w:cs="FrankRuehl"/>
          <w:rtl/>
        </w:rPr>
      </w:pPr>
    </w:p>
    <w:p w14:paraId="523DAE77" w14:textId="77777777" w:rsidR="00F052A8" w:rsidRPr="00F052A8" w:rsidRDefault="00F052A8" w:rsidP="00F052A8">
      <w:pPr>
        <w:spacing w:before="120" w:after="120" w:line="240" w:lineRule="exact"/>
        <w:ind w:left="283" w:hanging="283"/>
        <w:jc w:val="both"/>
        <w:rPr>
          <w:rFonts w:ascii="FrankRuehl" w:hAnsi="FrankRuehl" w:cs="FrankRuehl"/>
          <w:rtl/>
        </w:rPr>
      </w:pPr>
    </w:p>
    <w:p w14:paraId="235AFD46" w14:textId="77777777" w:rsidR="00F052A8" w:rsidRPr="00F052A8" w:rsidRDefault="00F052A8" w:rsidP="00F052A8">
      <w:pPr>
        <w:spacing w:before="120" w:after="120" w:line="240" w:lineRule="exact"/>
        <w:ind w:left="283" w:hanging="283"/>
        <w:jc w:val="both"/>
        <w:rPr>
          <w:rFonts w:ascii="FrankRuehl" w:hAnsi="FrankRuehl" w:cs="FrankRuehl"/>
          <w:rtl/>
        </w:rPr>
      </w:pPr>
      <w:r w:rsidRPr="00F052A8">
        <w:rPr>
          <w:rFonts w:ascii="FrankRuehl" w:hAnsi="FrankRuehl" w:cs="FrankRuehl"/>
          <w:rtl/>
        </w:rPr>
        <w:t xml:space="preserve">חקיקה שאוזכרה: </w:t>
      </w:r>
    </w:p>
    <w:p w14:paraId="74B32B70" w14:textId="77777777" w:rsidR="00F052A8" w:rsidRPr="00F052A8" w:rsidRDefault="00F052A8" w:rsidP="00F052A8">
      <w:pPr>
        <w:spacing w:before="120" w:after="120" w:line="240" w:lineRule="exact"/>
        <w:ind w:left="283" w:hanging="283"/>
        <w:jc w:val="both"/>
        <w:rPr>
          <w:rFonts w:ascii="FrankRuehl" w:hAnsi="FrankRuehl" w:cs="FrankRuehl"/>
          <w:rtl/>
        </w:rPr>
      </w:pPr>
      <w:hyperlink r:id="rId7" w:history="1">
        <w:r w:rsidRPr="00F052A8">
          <w:rPr>
            <w:rFonts w:ascii="FrankRuehl" w:hAnsi="FrankRuehl" w:cs="FrankRuehl"/>
            <w:color w:val="0000FF"/>
            <w:rtl/>
          </w:rPr>
          <w:t>פקודת הסמים המסוכנים [נוסח חדש], תשל"ג-1973</w:t>
        </w:r>
      </w:hyperlink>
      <w:r w:rsidRPr="00F052A8">
        <w:rPr>
          <w:rFonts w:ascii="FrankRuehl" w:hAnsi="FrankRuehl" w:cs="FrankRuehl"/>
          <w:rtl/>
        </w:rPr>
        <w:t xml:space="preserve">: סע'  </w:t>
      </w:r>
      <w:hyperlink r:id="rId8" w:history="1">
        <w:r w:rsidRPr="00F052A8">
          <w:rPr>
            <w:rFonts w:ascii="FrankRuehl" w:hAnsi="FrankRuehl" w:cs="FrankRuehl"/>
            <w:color w:val="0000FF"/>
            <w:rtl/>
          </w:rPr>
          <w:t>7.א.</w:t>
        </w:r>
      </w:hyperlink>
      <w:r w:rsidRPr="00F052A8">
        <w:rPr>
          <w:rFonts w:ascii="FrankRuehl" w:hAnsi="FrankRuehl" w:cs="FrankRuehl"/>
          <w:rtl/>
        </w:rPr>
        <w:t xml:space="preserve">, </w:t>
      </w:r>
      <w:hyperlink r:id="rId9" w:history="1">
        <w:r w:rsidRPr="00F052A8">
          <w:rPr>
            <w:rFonts w:ascii="FrankRuehl" w:hAnsi="FrankRuehl" w:cs="FrankRuehl"/>
            <w:color w:val="0000FF"/>
            <w:rtl/>
          </w:rPr>
          <w:t>7.ג</w:t>
        </w:r>
      </w:hyperlink>
      <w:r w:rsidRPr="00F052A8">
        <w:rPr>
          <w:rFonts w:ascii="FrankRuehl" w:hAnsi="FrankRuehl" w:cs="FrankRuehl"/>
          <w:rtl/>
        </w:rPr>
        <w:t xml:space="preserve">, </w:t>
      </w:r>
      <w:hyperlink r:id="rId10" w:history="1">
        <w:r w:rsidRPr="00F052A8">
          <w:rPr>
            <w:rFonts w:ascii="FrankRuehl" w:hAnsi="FrankRuehl" w:cs="FrankRuehl"/>
            <w:color w:val="0000FF"/>
            <w:rtl/>
          </w:rPr>
          <w:t>36א(ב)</w:t>
        </w:r>
      </w:hyperlink>
    </w:p>
    <w:p w14:paraId="18964CB2" w14:textId="77777777" w:rsidR="00F052A8" w:rsidRPr="00F052A8" w:rsidRDefault="00F052A8" w:rsidP="00F052A8">
      <w:pPr>
        <w:spacing w:before="120" w:after="120" w:line="240" w:lineRule="exact"/>
        <w:ind w:left="283" w:hanging="283"/>
        <w:jc w:val="both"/>
        <w:rPr>
          <w:rFonts w:ascii="FrankRuehl" w:hAnsi="FrankRuehl" w:cs="FrankRuehl"/>
          <w:rtl/>
        </w:rPr>
      </w:pPr>
      <w:hyperlink r:id="rId11" w:history="1">
        <w:r w:rsidRPr="00F052A8">
          <w:rPr>
            <w:rFonts w:ascii="FrankRuehl" w:hAnsi="FrankRuehl" w:cs="FrankRuehl"/>
            <w:color w:val="0000FF"/>
            <w:rtl/>
          </w:rPr>
          <w:t>חוק העונשין, תשל"ז-1977</w:t>
        </w:r>
      </w:hyperlink>
      <w:r w:rsidRPr="00F052A8">
        <w:rPr>
          <w:rFonts w:ascii="FrankRuehl" w:hAnsi="FrankRuehl" w:cs="FrankRuehl"/>
          <w:rtl/>
        </w:rPr>
        <w:t xml:space="preserve">: סע'  </w:t>
      </w:r>
      <w:hyperlink r:id="rId12" w:history="1">
        <w:r w:rsidRPr="00F052A8">
          <w:rPr>
            <w:rFonts w:ascii="FrankRuehl" w:hAnsi="FrankRuehl" w:cs="FrankRuehl"/>
            <w:color w:val="0000FF"/>
            <w:rtl/>
          </w:rPr>
          <w:t>40 ד</w:t>
        </w:r>
      </w:hyperlink>
      <w:r w:rsidRPr="00F052A8">
        <w:rPr>
          <w:rFonts w:ascii="FrankRuehl" w:hAnsi="FrankRuehl" w:cs="FrankRuehl"/>
          <w:rtl/>
        </w:rPr>
        <w:t xml:space="preserve">, </w:t>
      </w:r>
      <w:hyperlink r:id="rId13" w:history="1">
        <w:r w:rsidRPr="00F052A8">
          <w:rPr>
            <w:rFonts w:ascii="FrankRuehl" w:hAnsi="FrankRuehl" w:cs="FrankRuehl"/>
            <w:color w:val="0000FF"/>
            <w:rtl/>
          </w:rPr>
          <w:t>186(א)</w:t>
        </w:r>
      </w:hyperlink>
    </w:p>
    <w:p w14:paraId="5908F672" w14:textId="77777777" w:rsidR="00F052A8" w:rsidRPr="00F052A8" w:rsidRDefault="00F052A8" w:rsidP="00F052A8">
      <w:pPr>
        <w:rPr>
          <w:sz w:val="26"/>
          <w:szCs w:val="26"/>
          <w:rtl/>
        </w:rPr>
      </w:pPr>
      <w:bookmarkStart w:id="4" w:name="LawTable_End"/>
      <w:bookmarkEnd w:id="4"/>
    </w:p>
    <w:p w14:paraId="47E34C94" w14:textId="77777777" w:rsidR="00A90513" w:rsidRPr="00073DF7" w:rsidRDefault="00A90513" w:rsidP="00073DF7">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90513" w14:paraId="6CDCB40B" w14:textId="77777777" w:rsidTr="00A90513">
        <w:trPr>
          <w:trHeight w:val="355"/>
          <w:jc w:val="center"/>
        </w:trPr>
        <w:tc>
          <w:tcPr>
            <w:tcW w:w="8820" w:type="dxa"/>
            <w:tcBorders>
              <w:top w:val="nil"/>
              <w:left w:val="nil"/>
              <w:bottom w:val="nil"/>
              <w:right w:val="nil"/>
            </w:tcBorders>
            <w:shd w:val="clear" w:color="auto" w:fill="auto"/>
          </w:tcPr>
          <w:p w14:paraId="75FDA972" w14:textId="77777777" w:rsidR="003B43FC" w:rsidRPr="003B43FC" w:rsidRDefault="003B43FC" w:rsidP="003B43FC">
            <w:pPr>
              <w:jc w:val="center"/>
              <w:rPr>
                <w:rFonts w:ascii="David" w:hAnsi="David"/>
                <w:b/>
                <w:bCs/>
                <w:sz w:val="32"/>
                <w:szCs w:val="32"/>
                <w:u w:val="single"/>
                <w:rtl/>
              </w:rPr>
            </w:pPr>
            <w:bookmarkStart w:id="5" w:name="PsakDin" w:colFirst="0" w:colLast="0"/>
            <w:bookmarkEnd w:id="0"/>
            <w:bookmarkEnd w:id="1"/>
            <w:r w:rsidRPr="003B43FC">
              <w:rPr>
                <w:rFonts w:ascii="David" w:hAnsi="David"/>
                <w:b/>
                <w:bCs/>
                <w:sz w:val="32"/>
                <w:szCs w:val="32"/>
                <w:u w:val="single"/>
                <w:rtl/>
              </w:rPr>
              <w:t>גזר דין</w:t>
            </w:r>
          </w:p>
          <w:p w14:paraId="1F5A78E5" w14:textId="77777777" w:rsidR="00A90513" w:rsidRPr="003B43FC" w:rsidRDefault="00A90513" w:rsidP="003B43FC">
            <w:pPr>
              <w:jc w:val="center"/>
              <w:rPr>
                <w:rFonts w:ascii="David" w:hAnsi="David"/>
                <w:bCs/>
                <w:sz w:val="32"/>
                <w:szCs w:val="32"/>
                <w:u w:val="single"/>
                <w:rtl/>
              </w:rPr>
            </w:pPr>
          </w:p>
        </w:tc>
      </w:tr>
      <w:bookmarkEnd w:id="5"/>
    </w:tbl>
    <w:p w14:paraId="69F3F571" w14:textId="77777777" w:rsidR="00A90513" w:rsidRPr="000F2247" w:rsidRDefault="00A90513" w:rsidP="00A90513">
      <w:pPr>
        <w:rPr>
          <w:rFonts w:ascii="Arial" w:hAnsi="Arial"/>
          <w:b/>
          <w:bCs/>
          <w:sz w:val="26"/>
          <w:szCs w:val="26"/>
          <w:rtl/>
        </w:rPr>
      </w:pPr>
    </w:p>
    <w:p w14:paraId="4F1BDC2C" w14:textId="77777777" w:rsidR="00A90513" w:rsidRPr="001C129F" w:rsidRDefault="00A90513" w:rsidP="00A90513">
      <w:pPr>
        <w:spacing w:after="160" w:line="360" w:lineRule="auto"/>
        <w:jc w:val="both"/>
        <w:rPr>
          <w:rFonts w:ascii="Calibri" w:eastAsia="Calibri" w:hAnsi="Calibri"/>
          <w:b/>
          <w:bCs/>
          <w:u w:val="single"/>
          <w:rtl/>
        </w:rPr>
      </w:pPr>
      <w:r w:rsidRPr="001C129F">
        <w:rPr>
          <w:rFonts w:ascii="Calibri" w:eastAsia="Calibri" w:hAnsi="Calibri" w:hint="cs"/>
          <w:b/>
          <w:bCs/>
          <w:u w:val="single"/>
          <w:rtl/>
        </w:rPr>
        <w:t>כתבי האישום והסדר הטיעון</w:t>
      </w:r>
    </w:p>
    <w:p w14:paraId="7ADA61F1" w14:textId="77777777" w:rsidR="00A90513" w:rsidRPr="001C129F" w:rsidRDefault="00A90513" w:rsidP="00A90513">
      <w:pPr>
        <w:spacing w:after="160" w:line="360" w:lineRule="auto"/>
        <w:jc w:val="both"/>
        <w:rPr>
          <w:rFonts w:ascii="Calibri" w:eastAsia="Calibri" w:hAnsi="Calibri"/>
          <w:rtl/>
        </w:rPr>
      </w:pPr>
      <w:bookmarkStart w:id="6" w:name="ABSTRACT_START"/>
      <w:bookmarkEnd w:id="6"/>
      <w:r w:rsidRPr="001C129F">
        <w:rPr>
          <w:rFonts w:ascii="Calibri" w:eastAsia="Calibri" w:hAnsi="Calibri" w:hint="cs"/>
          <w:rtl/>
        </w:rPr>
        <w:t>כתב האישום מתאר כי ביום 3.10.20, בני זוג מבית שמש הזעיקו משטרה</w:t>
      </w:r>
      <w:r>
        <w:rPr>
          <w:rFonts w:ascii="Calibri" w:eastAsia="Calibri" w:hAnsi="Calibri" w:hint="cs"/>
          <w:rtl/>
        </w:rPr>
        <w:t xml:space="preserve"> לביתם</w:t>
      </w:r>
      <w:r w:rsidRPr="001C129F">
        <w:rPr>
          <w:rFonts w:ascii="Calibri" w:eastAsia="Calibri" w:hAnsi="Calibri" w:hint="cs"/>
          <w:rtl/>
        </w:rPr>
        <w:t>, לאחר שהבחינו בנאשם מנסה לפתוח את דלת דירתם.</w:t>
      </w:r>
    </w:p>
    <w:p w14:paraId="26EC5237" w14:textId="77777777" w:rsidR="00A90513" w:rsidRPr="001C129F" w:rsidRDefault="00A90513" w:rsidP="00A90513">
      <w:pPr>
        <w:spacing w:after="160" w:line="360" w:lineRule="auto"/>
        <w:jc w:val="both"/>
        <w:rPr>
          <w:rFonts w:ascii="Calibri" w:eastAsia="Calibri" w:hAnsi="Calibri"/>
          <w:rtl/>
        </w:rPr>
      </w:pPr>
      <w:r w:rsidRPr="001C129F">
        <w:rPr>
          <w:rFonts w:ascii="Calibri" w:eastAsia="Calibri" w:hAnsi="Calibri" w:hint="cs"/>
          <w:rtl/>
        </w:rPr>
        <w:t>משהבחין הנאשם בשוטרים שהגיעו, ניסה לברוח ועלה לקומה 11 במעלית הבניין. השוטרים שאלו את הנאשם למעשיו והוא השיב כי הוא גר במקום. השוטרים הבחינו כי הנאשם ללא נעליים לרגליו, מדבר באופן לא ברור ורציף ועיניו מתגלגלות</w:t>
      </w:r>
      <w:r>
        <w:rPr>
          <w:rFonts w:ascii="Calibri" w:eastAsia="Calibri" w:hAnsi="Calibri" w:hint="cs"/>
          <w:rtl/>
        </w:rPr>
        <w:t xml:space="preserve"> בארובותיהן</w:t>
      </w:r>
      <w:r w:rsidRPr="001C129F">
        <w:rPr>
          <w:rFonts w:ascii="Calibri" w:eastAsia="Calibri" w:hAnsi="Calibri" w:hint="cs"/>
          <w:rtl/>
        </w:rPr>
        <w:t>, ולכן</w:t>
      </w:r>
      <w:r>
        <w:rPr>
          <w:rFonts w:ascii="Calibri" w:eastAsia="Calibri" w:hAnsi="Calibri" w:hint="cs"/>
          <w:rtl/>
        </w:rPr>
        <w:t xml:space="preserve"> חשדו כי הוא נמצא תחת השפעת חומר פסיכו אקטיבי.</w:t>
      </w:r>
    </w:p>
    <w:p w14:paraId="531ABE9A" w14:textId="77777777" w:rsidR="00A90513" w:rsidRPr="001C129F" w:rsidRDefault="00A90513" w:rsidP="00A90513">
      <w:pPr>
        <w:spacing w:after="160" w:line="360" w:lineRule="auto"/>
        <w:jc w:val="both"/>
        <w:rPr>
          <w:rFonts w:ascii="Calibri" w:eastAsia="Calibri" w:hAnsi="Calibri"/>
          <w:rtl/>
        </w:rPr>
      </w:pPr>
      <w:bookmarkStart w:id="7" w:name="ABSTRACT_END"/>
      <w:bookmarkEnd w:id="7"/>
      <w:r w:rsidRPr="001C129F">
        <w:rPr>
          <w:rFonts w:ascii="Calibri" w:eastAsia="Calibri" w:hAnsi="Calibri" w:hint="cs"/>
          <w:rtl/>
        </w:rPr>
        <w:lastRenderedPageBreak/>
        <w:t xml:space="preserve">השוטרים ביקשו מהנאשם שייקח אותם לביתו, והוא הוביל אותם לבניינים סמוכים וניסה לפתוח את דלתותיהם על ידי קודן, אך ללא הצלחה, לבסוף, הגיע לבניין שאת דלת כניסתו הצליח לפתוח. </w:t>
      </w:r>
    </w:p>
    <w:p w14:paraId="440F03BE" w14:textId="77777777" w:rsidR="00A90513" w:rsidRPr="001C129F" w:rsidRDefault="00A90513" w:rsidP="00A90513">
      <w:pPr>
        <w:spacing w:after="160" w:line="360" w:lineRule="auto"/>
        <w:jc w:val="both"/>
        <w:rPr>
          <w:rFonts w:ascii="Calibri" w:eastAsia="Calibri" w:hAnsi="Calibri"/>
          <w:rtl/>
        </w:rPr>
      </w:pPr>
      <w:r w:rsidRPr="001C129F">
        <w:rPr>
          <w:rFonts w:ascii="Calibri" w:eastAsia="Calibri" w:hAnsi="Calibri" w:hint="cs"/>
          <w:rtl/>
        </w:rPr>
        <w:t>בחיפוש על גופו של הנאשם מצאו השוטרים 96.59 גרם סם מסוכן מסוג קוקאין, מוחבא בכיס האחורי של מכנסיו, כשהוא עטוף בניילון שקוף ועליו כפפת גומי בצבע שחור.</w:t>
      </w:r>
    </w:p>
    <w:p w14:paraId="0F0F7C26" w14:textId="77777777" w:rsidR="00A90513" w:rsidRPr="001C129F" w:rsidRDefault="00A90513" w:rsidP="00A90513">
      <w:pPr>
        <w:spacing w:after="160" w:line="360" w:lineRule="auto"/>
        <w:jc w:val="both"/>
        <w:rPr>
          <w:rFonts w:ascii="Calibri" w:eastAsia="Calibri" w:hAnsi="Calibri"/>
          <w:rtl/>
        </w:rPr>
      </w:pPr>
      <w:r w:rsidRPr="001C129F">
        <w:rPr>
          <w:rFonts w:ascii="Calibri" w:eastAsia="Calibri" w:hAnsi="Calibri" w:hint="cs"/>
          <w:rtl/>
        </w:rPr>
        <w:t xml:space="preserve">במסגרת הסדר טיעון בין הצדדים, הנאשם הודה והורשע בעבירה המיוחסת לו- החזקת סמים שלא לצריכה עצמית לפי </w:t>
      </w:r>
      <w:hyperlink r:id="rId14" w:history="1">
        <w:r w:rsidR="00606EE9" w:rsidRPr="00606EE9">
          <w:rPr>
            <w:rStyle w:val="Hyperlink"/>
            <w:rFonts w:ascii="Calibri" w:eastAsia="Calibri" w:hAnsi="Calibri" w:hint="cs"/>
            <w:rtl/>
          </w:rPr>
          <w:t>סעיף</w:t>
        </w:r>
        <w:r w:rsidR="00606EE9" w:rsidRPr="00606EE9">
          <w:rPr>
            <w:rStyle w:val="Hyperlink"/>
            <w:rFonts w:ascii="Calibri" w:eastAsia="Calibri" w:hAnsi="Calibri"/>
            <w:rtl/>
          </w:rPr>
          <w:t xml:space="preserve"> 7(</w:t>
        </w:r>
        <w:r w:rsidR="00606EE9" w:rsidRPr="00606EE9">
          <w:rPr>
            <w:rStyle w:val="Hyperlink"/>
            <w:rFonts w:ascii="Calibri" w:eastAsia="Calibri" w:hAnsi="Calibri" w:hint="cs"/>
            <w:rtl/>
          </w:rPr>
          <w:t>א</w:t>
        </w:r>
        <w:r w:rsidR="00606EE9" w:rsidRPr="00606EE9">
          <w:rPr>
            <w:rStyle w:val="Hyperlink"/>
            <w:rFonts w:ascii="Calibri" w:eastAsia="Calibri" w:hAnsi="Calibri"/>
            <w:rtl/>
          </w:rPr>
          <w:t>)+(</w:t>
        </w:r>
        <w:r w:rsidR="00606EE9" w:rsidRPr="00606EE9">
          <w:rPr>
            <w:rStyle w:val="Hyperlink"/>
            <w:rFonts w:ascii="Calibri" w:eastAsia="Calibri" w:hAnsi="Calibri" w:hint="cs"/>
            <w:rtl/>
          </w:rPr>
          <w:t>ג</w:t>
        </w:r>
        <w:r w:rsidR="00606EE9" w:rsidRPr="00606EE9">
          <w:rPr>
            <w:rStyle w:val="Hyperlink"/>
            <w:rFonts w:ascii="Calibri" w:eastAsia="Calibri" w:hAnsi="Calibri"/>
            <w:rtl/>
          </w:rPr>
          <w:t>)</w:t>
        </w:r>
      </w:hyperlink>
      <w:r w:rsidRPr="001C129F">
        <w:rPr>
          <w:rFonts w:ascii="Calibri" w:eastAsia="Calibri" w:hAnsi="Calibri" w:hint="cs"/>
          <w:rtl/>
        </w:rPr>
        <w:t xml:space="preserve"> רישא ל</w:t>
      </w:r>
      <w:hyperlink r:id="rId15" w:history="1">
        <w:r w:rsidR="003B43FC" w:rsidRPr="003B43FC">
          <w:rPr>
            <w:rFonts w:ascii="Calibri" w:eastAsia="Calibri" w:hAnsi="Calibri" w:hint="cs"/>
            <w:color w:val="0000FF"/>
            <w:u w:val="single"/>
            <w:rtl/>
          </w:rPr>
          <w:t>פקודת</w:t>
        </w:r>
        <w:r w:rsidR="003B43FC" w:rsidRPr="003B43FC">
          <w:rPr>
            <w:rFonts w:ascii="Calibri" w:eastAsia="Calibri" w:hAnsi="Calibri"/>
            <w:color w:val="0000FF"/>
            <w:u w:val="single"/>
            <w:rtl/>
          </w:rPr>
          <w:t xml:space="preserve"> </w:t>
        </w:r>
        <w:r w:rsidR="003B43FC" w:rsidRPr="003B43FC">
          <w:rPr>
            <w:rFonts w:ascii="Calibri" w:eastAsia="Calibri" w:hAnsi="Calibri" w:hint="cs"/>
            <w:color w:val="0000FF"/>
            <w:u w:val="single"/>
            <w:rtl/>
          </w:rPr>
          <w:t>הסמים</w:t>
        </w:r>
        <w:r w:rsidR="003B43FC" w:rsidRPr="003B43FC">
          <w:rPr>
            <w:rFonts w:ascii="Calibri" w:eastAsia="Calibri" w:hAnsi="Calibri"/>
            <w:color w:val="0000FF"/>
            <w:u w:val="single"/>
            <w:rtl/>
          </w:rPr>
          <w:t xml:space="preserve"> </w:t>
        </w:r>
        <w:r w:rsidR="003B43FC" w:rsidRPr="003B43FC">
          <w:rPr>
            <w:rFonts w:ascii="Calibri" w:eastAsia="Calibri" w:hAnsi="Calibri" w:hint="cs"/>
            <w:color w:val="0000FF"/>
            <w:u w:val="single"/>
            <w:rtl/>
          </w:rPr>
          <w:t>המסוכנים</w:t>
        </w:r>
      </w:hyperlink>
      <w:r w:rsidRPr="001C129F">
        <w:rPr>
          <w:rFonts w:ascii="Calibri" w:eastAsia="Calibri" w:hAnsi="Calibri" w:hint="cs"/>
          <w:rtl/>
        </w:rPr>
        <w:t xml:space="preserve">[נוסח חדש], התשל"ג-1973 (להלן: </w:t>
      </w:r>
      <w:r w:rsidRPr="001C129F">
        <w:rPr>
          <w:rFonts w:ascii="Calibri" w:eastAsia="Calibri" w:hAnsi="Calibri" w:hint="cs"/>
          <w:b/>
          <w:bCs/>
          <w:rtl/>
        </w:rPr>
        <w:t>"פקודת הסמים"</w:t>
      </w:r>
      <w:r w:rsidRPr="001C129F">
        <w:rPr>
          <w:rFonts w:ascii="Calibri" w:eastAsia="Calibri" w:hAnsi="Calibri" w:hint="cs"/>
          <w:rtl/>
        </w:rPr>
        <w:t xml:space="preserve"> וכן </w:t>
      </w:r>
      <w:r w:rsidRPr="001C129F">
        <w:rPr>
          <w:rFonts w:ascii="Calibri" w:eastAsia="Calibri" w:hAnsi="Calibri" w:hint="cs"/>
          <w:b/>
          <w:bCs/>
          <w:rtl/>
        </w:rPr>
        <w:t>"התיק העיקרי"</w:t>
      </w:r>
      <w:r w:rsidRPr="001C129F">
        <w:rPr>
          <w:rFonts w:ascii="Calibri" w:eastAsia="Calibri" w:hAnsi="Calibri" w:hint="cs"/>
          <w:rtl/>
        </w:rPr>
        <w:t>).</w:t>
      </w:r>
    </w:p>
    <w:p w14:paraId="601A7566" w14:textId="77777777" w:rsidR="00A90513" w:rsidRPr="001C129F" w:rsidRDefault="00A90513" w:rsidP="00A90513">
      <w:pPr>
        <w:spacing w:after="160" w:line="360" w:lineRule="auto"/>
        <w:jc w:val="both"/>
        <w:rPr>
          <w:rFonts w:ascii="Calibri" w:eastAsia="Calibri" w:hAnsi="Calibri"/>
          <w:rtl/>
        </w:rPr>
      </w:pPr>
      <w:r w:rsidRPr="001C129F">
        <w:rPr>
          <w:rFonts w:ascii="Calibri" w:eastAsia="Calibri" w:hAnsi="Calibri" w:hint="cs"/>
          <w:rtl/>
        </w:rPr>
        <w:t xml:space="preserve">לתיק זה צירף הנאשם את ת"פ 33269-06-19, במסגרתו הודה והורשע בעבירה של החזקת סכין שלא כדין, לפי </w:t>
      </w:r>
      <w:hyperlink r:id="rId16" w:history="1">
        <w:r w:rsidR="00606EE9" w:rsidRPr="00606EE9">
          <w:rPr>
            <w:rStyle w:val="Hyperlink"/>
            <w:rFonts w:ascii="Calibri" w:eastAsia="Calibri" w:hAnsi="Calibri" w:hint="cs"/>
            <w:rtl/>
          </w:rPr>
          <w:t>סעיף</w:t>
        </w:r>
        <w:r w:rsidR="00606EE9" w:rsidRPr="00606EE9">
          <w:rPr>
            <w:rStyle w:val="Hyperlink"/>
            <w:rFonts w:ascii="Calibri" w:eastAsia="Calibri" w:hAnsi="Calibri"/>
            <w:rtl/>
          </w:rPr>
          <w:t xml:space="preserve"> 186(</w:t>
        </w:r>
        <w:r w:rsidR="00606EE9" w:rsidRPr="00606EE9">
          <w:rPr>
            <w:rStyle w:val="Hyperlink"/>
            <w:rFonts w:ascii="Calibri" w:eastAsia="Calibri" w:hAnsi="Calibri" w:hint="cs"/>
            <w:rtl/>
          </w:rPr>
          <w:t>א</w:t>
        </w:r>
        <w:r w:rsidR="00606EE9" w:rsidRPr="00606EE9">
          <w:rPr>
            <w:rStyle w:val="Hyperlink"/>
            <w:rFonts w:ascii="Calibri" w:eastAsia="Calibri" w:hAnsi="Calibri"/>
            <w:rtl/>
          </w:rPr>
          <w:t>)</w:t>
        </w:r>
      </w:hyperlink>
      <w:r w:rsidRPr="001C129F">
        <w:rPr>
          <w:rFonts w:ascii="Calibri" w:eastAsia="Calibri" w:hAnsi="Calibri" w:hint="cs"/>
          <w:rtl/>
        </w:rPr>
        <w:t xml:space="preserve"> ל</w:t>
      </w:r>
      <w:hyperlink r:id="rId17" w:history="1">
        <w:r w:rsidR="003B43FC" w:rsidRPr="003B43FC">
          <w:rPr>
            <w:rFonts w:ascii="Calibri" w:eastAsia="Calibri" w:hAnsi="Calibri" w:hint="cs"/>
            <w:color w:val="0000FF"/>
            <w:u w:val="single"/>
            <w:rtl/>
          </w:rPr>
          <w:t>חוק</w:t>
        </w:r>
        <w:r w:rsidR="003B43FC" w:rsidRPr="003B43FC">
          <w:rPr>
            <w:rFonts w:ascii="Calibri" w:eastAsia="Calibri" w:hAnsi="Calibri"/>
            <w:color w:val="0000FF"/>
            <w:u w:val="single"/>
            <w:rtl/>
          </w:rPr>
          <w:t xml:space="preserve"> </w:t>
        </w:r>
        <w:r w:rsidR="003B43FC" w:rsidRPr="003B43FC">
          <w:rPr>
            <w:rFonts w:ascii="Calibri" w:eastAsia="Calibri" w:hAnsi="Calibri" w:hint="cs"/>
            <w:color w:val="0000FF"/>
            <w:u w:val="single"/>
            <w:rtl/>
          </w:rPr>
          <w:t>העונשין</w:t>
        </w:r>
      </w:hyperlink>
      <w:r w:rsidRPr="001C129F">
        <w:rPr>
          <w:rFonts w:ascii="Calibri" w:eastAsia="Calibri" w:hAnsi="Calibri" w:hint="cs"/>
          <w:rtl/>
        </w:rPr>
        <w:t xml:space="preserve">, תשל"ז-1977 (להלן: </w:t>
      </w:r>
      <w:r w:rsidRPr="001C129F">
        <w:rPr>
          <w:rFonts w:ascii="Calibri" w:eastAsia="Calibri" w:hAnsi="Calibri" w:hint="cs"/>
          <w:b/>
          <w:bCs/>
          <w:rtl/>
        </w:rPr>
        <w:t>"חוק העונשין"</w:t>
      </w:r>
      <w:r w:rsidRPr="001C129F">
        <w:rPr>
          <w:rFonts w:ascii="Calibri" w:eastAsia="Calibri" w:hAnsi="Calibri" w:hint="cs"/>
          <w:rtl/>
        </w:rPr>
        <w:t>), לאחר שביום 7.2.19 בשדרות ירושלים, החזיק הנאשם על גופו סכין מתקבעת מוחזקת במכנסיו. בתיק זה אשר התנהל בבית המשפט השלום בתל אביב, טרם צורף כאן, הגיעו הצדדים להסכמה עונשית על פיה, על הנאשם ייגזר מאסר תנאי וקנס בסך של 750 ₪ (פרוטוקול הדיון מיום 30.5.21).</w:t>
      </w:r>
    </w:p>
    <w:p w14:paraId="7216C1B6" w14:textId="77777777" w:rsidR="00A90513" w:rsidRPr="001C129F" w:rsidRDefault="00A90513" w:rsidP="00A90513">
      <w:pPr>
        <w:spacing w:after="160" w:line="360" w:lineRule="auto"/>
        <w:jc w:val="both"/>
        <w:rPr>
          <w:rFonts w:ascii="Calibri" w:eastAsia="Calibri" w:hAnsi="Calibri"/>
          <w:rtl/>
        </w:rPr>
      </w:pPr>
    </w:p>
    <w:p w14:paraId="6E126664" w14:textId="77777777" w:rsidR="00A90513" w:rsidRPr="001C129F" w:rsidRDefault="00A90513" w:rsidP="00A90513">
      <w:pPr>
        <w:spacing w:after="160" w:line="360" w:lineRule="auto"/>
        <w:jc w:val="both"/>
        <w:rPr>
          <w:rFonts w:ascii="Calibri" w:eastAsia="Calibri" w:hAnsi="Calibri"/>
          <w:b/>
          <w:bCs/>
          <w:u w:val="single"/>
          <w:rtl/>
        </w:rPr>
      </w:pPr>
      <w:r w:rsidRPr="001C129F">
        <w:rPr>
          <w:rFonts w:ascii="Calibri" w:eastAsia="Calibri" w:hAnsi="Calibri" w:hint="cs"/>
          <w:b/>
          <w:bCs/>
          <w:u w:val="single"/>
          <w:rtl/>
        </w:rPr>
        <w:t>תסקירי שירות המבחן</w:t>
      </w:r>
    </w:p>
    <w:p w14:paraId="52EEED28" w14:textId="77777777" w:rsidR="00A90513" w:rsidRPr="001C129F" w:rsidRDefault="00A90513" w:rsidP="00A90513">
      <w:pPr>
        <w:spacing w:after="160" w:line="360" w:lineRule="auto"/>
        <w:jc w:val="both"/>
        <w:rPr>
          <w:rFonts w:ascii="Calibri" w:eastAsia="Calibri" w:hAnsi="Calibri"/>
          <w:rtl/>
        </w:rPr>
      </w:pPr>
      <w:r w:rsidRPr="001C129F">
        <w:rPr>
          <w:rFonts w:ascii="Calibri" w:eastAsia="Calibri" w:hAnsi="Calibri" w:hint="cs"/>
          <w:rtl/>
        </w:rPr>
        <w:t xml:space="preserve">תסקיר מיום 19.10.21 מלמדנו כי הנאשם רווק, השוהה בתנאי מעצר בית בבית אמו בבית שמש, מאז תחילת ההליך המשפטי אינו עובד בשל תנאים מגבילים שנקבעו לו. </w:t>
      </w:r>
    </w:p>
    <w:p w14:paraId="330D07DA" w14:textId="77777777" w:rsidR="00A90513" w:rsidRPr="001C129F" w:rsidRDefault="00A90513" w:rsidP="00A90513">
      <w:pPr>
        <w:spacing w:after="160" w:line="360" w:lineRule="auto"/>
        <w:jc w:val="both"/>
        <w:rPr>
          <w:rFonts w:ascii="Calibri" w:eastAsia="Calibri" w:hAnsi="Calibri"/>
          <w:rtl/>
        </w:rPr>
      </w:pPr>
      <w:r w:rsidRPr="001C129F">
        <w:rPr>
          <w:rFonts w:ascii="Calibri" w:eastAsia="Calibri" w:hAnsi="Calibri" w:hint="cs"/>
          <w:rtl/>
        </w:rPr>
        <w:t xml:space="preserve">בחודש מאי </w:t>
      </w:r>
      <w:r>
        <w:rPr>
          <w:rFonts w:ascii="Calibri" w:eastAsia="Calibri" w:hAnsi="Calibri" w:hint="cs"/>
          <w:rtl/>
        </w:rPr>
        <w:t>2021</w:t>
      </w:r>
      <w:r w:rsidRPr="001C129F">
        <w:rPr>
          <w:rFonts w:ascii="Calibri" w:eastAsia="Calibri" w:hAnsi="Calibri" w:hint="cs"/>
          <w:rtl/>
        </w:rPr>
        <w:t xml:space="preserve"> הנאשם שולב בטיפול פרטני ביחידה לטיפול בהתמכרויות בבית שמש. הצוות המטפל בו העריך כי הוא הצליח ליצור קשר משמעותי וניכר כי מוכן ורוצה לעבוד על שינוי דפוסים בעייתיים ועל נטייתו להתמכרות וללמוד דרכים על מנת לשמור על ניקיון מסמים.</w:t>
      </w:r>
    </w:p>
    <w:p w14:paraId="15F2F464" w14:textId="77777777" w:rsidR="00A90513" w:rsidRPr="001C129F" w:rsidRDefault="00A90513" w:rsidP="00A90513">
      <w:pPr>
        <w:spacing w:after="160" w:line="360" w:lineRule="auto"/>
        <w:jc w:val="both"/>
        <w:rPr>
          <w:rFonts w:ascii="Calibri" w:eastAsia="Calibri" w:hAnsi="Calibri"/>
          <w:rtl/>
        </w:rPr>
      </w:pPr>
      <w:r w:rsidRPr="001C129F">
        <w:rPr>
          <w:rFonts w:ascii="Calibri" w:eastAsia="Calibri" w:hAnsi="Calibri" w:hint="cs"/>
          <w:rtl/>
        </w:rPr>
        <w:t xml:space="preserve">צוות היחידה עדכן כי הנאשם מתמיד בטיפול, מגיע לבדיקות לגילוי עקבות סם אשר מלמדות על ניקיון מסמים ומגיע באופן עקבי וסדיר לפגישות פרטניות וקבוצתיות והמליץ על שילובו בקבוצת המשך ביחידה. בנוסף, הנאשם הביע רצון להשתתף בתוכנית 12 צעדים. </w:t>
      </w:r>
    </w:p>
    <w:p w14:paraId="24964AAA" w14:textId="77777777" w:rsidR="00A90513" w:rsidRPr="001C129F" w:rsidRDefault="00A90513" w:rsidP="00A90513">
      <w:pPr>
        <w:spacing w:after="160" w:line="360" w:lineRule="auto"/>
        <w:jc w:val="both"/>
        <w:rPr>
          <w:rFonts w:ascii="Calibri" w:eastAsia="Calibri" w:hAnsi="Calibri"/>
          <w:rtl/>
        </w:rPr>
      </w:pPr>
      <w:r w:rsidRPr="001C129F">
        <w:rPr>
          <w:rFonts w:ascii="Calibri" w:eastAsia="Calibri" w:hAnsi="Calibri" w:hint="cs"/>
          <w:rtl/>
        </w:rPr>
        <w:t xml:space="preserve">שירות המבחן התרשם כי הנאשם שומר על קשר טיפולי עם היחידה להתמכרויות, יודע לשתף במצוקותיו ונמנע משימוש כלשהו בחומרים פסיכואקטיביים. לפיכך, הומלץ באותו שלב להעמידו בצו מבחן למשך שנה, נוסף לצו של"צ, בהיקף נרחב של 160 שעות וכן מאסר על תנאי. </w:t>
      </w:r>
    </w:p>
    <w:p w14:paraId="34BB2749" w14:textId="77777777" w:rsidR="00A90513" w:rsidRPr="001C129F" w:rsidRDefault="00A90513" w:rsidP="00A90513">
      <w:pPr>
        <w:spacing w:after="160" w:line="360" w:lineRule="auto"/>
        <w:jc w:val="both"/>
        <w:rPr>
          <w:rFonts w:ascii="Calibri" w:eastAsia="Calibri" w:hAnsi="Calibri"/>
          <w:rtl/>
        </w:rPr>
      </w:pPr>
      <w:r w:rsidRPr="001C129F">
        <w:rPr>
          <w:rFonts w:ascii="Calibri" w:eastAsia="Calibri" w:hAnsi="Calibri" w:hint="cs"/>
          <w:rtl/>
        </w:rPr>
        <w:t>תסקיר נוסף מיום 5.1.2 מלמד כי הנאשם ממשיך להשתתף בטיפול קבוצתי, שואף לחיים נורמטיביים ללא שימוש בסמים וללא ביצוע עבירות, ולכן ניתק קשר עם חברה בעייתית ומקבל תמיכה מאמו ומבת זוגו.</w:t>
      </w:r>
    </w:p>
    <w:p w14:paraId="0ADEF8F5" w14:textId="77777777" w:rsidR="00A90513" w:rsidRPr="001C129F" w:rsidRDefault="00A90513" w:rsidP="00A90513">
      <w:pPr>
        <w:spacing w:after="160" w:line="360" w:lineRule="auto"/>
        <w:jc w:val="both"/>
        <w:rPr>
          <w:rFonts w:ascii="Calibri" w:eastAsia="Calibri" w:hAnsi="Calibri"/>
          <w:rtl/>
        </w:rPr>
      </w:pPr>
      <w:r w:rsidRPr="001C129F">
        <w:rPr>
          <w:rFonts w:ascii="Calibri" w:eastAsia="Calibri" w:hAnsi="Calibri" w:hint="cs"/>
          <w:rtl/>
        </w:rPr>
        <w:t xml:space="preserve">הוא השתלב בקבוצת 12 צעדים ומגלה מוטיבציה להמשך טיפול במסגרת היחידה וממשיך גם בטיפול פרטני. </w:t>
      </w:r>
    </w:p>
    <w:p w14:paraId="270195E3" w14:textId="77777777" w:rsidR="00A90513" w:rsidRPr="001C129F" w:rsidRDefault="00A90513" w:rsidP="00A90513">
      <w:pPr>
        <w:spacing w:after="160" w:line="360" w:lineRule="auto"/>
        <w:jc w:val="both"/>
        <w:rPr>
          <w:rFonts w:ascii="Calibri" w:eastAsia="Calibri" w:hAnsi="Calibri"/>
          <w:rtl/>
        </w:rPr>
      </w:pPr>
      <w:r w:rsidRPr="001C129F">
        <w:rPr>
          <w:rFonts w:ascii="Calibri" w:eastAsia="Calibri" w:hAnsi="Calibri" w:hint="cs"/>
          <w:rtl/>
        </w:rPr>
        <w:lastRenderedPageBreak/>
        <w:t xml:space="preserve">לאורך כל התקופה, הנאשם מוסר בדיקות לגילוי סם ותוצאותיהם מלמדות על אי שימוש בסמים. </w:t>
      </w:r>
    </w:p>
    <w:p w14:paraId="02DFF8DD" w14:textId="77777777" w:rsidR="00A90513" w:rsidRPr="001C129F" w:rsidRDefault="00A90513" w:rsidP="00A90513">
      <w:pPr>
        <w:spacing w:after="160" w:line="360" w:lineRule="auto"/>
        <w:jc w:val="both"/>
        <w:rPr>
          <w:rFonts w:ascii="Calibri" w:eastAsia="Calibri" w:hAnsi="Calibri"/>
          <w:rtl/>
        </w:rPr>
      </w:pPr>
      <w:r w:rsidRPr="001C129F">
        <w:rPr>
          <w:rFonts w:ascii="Calibri" w:eastAsia="Calibri" w:hAnsi="Calibri" w:hint="cs"/>
          <w:rtl/>
        </w:rPr>
        <w:t xml:space="preserve">הנאשם למד לבנות קשרים בריאים, הן חברתיים והן זוגיים ומביע רצון לשמור על השינוי שערך. </w:t>
      </w:r>
    </w:p>
    <w:p w14:paraId="655AF021" w14:textId="77777777" w:rsidR="00A90513" w:rsidRPr="001C129F" w:rsidRDefault="00A90513" w:rsidP="00A90513">
      <w:pPr>
        <w:spacing w:after="160" w:line="360" w:lineRule="auto"/>
        <w:jc w:val="both"/>
        <w:rPr>
          <w:rFonts w:ascii="Calibri" w:eastAsia="Calibri" w:hAnsi="Calibri"/>
          <w:rtl/>
        </w:rPr>
      </w:pPr>
      <w:r w:rsidRPr="001C129F">
        <w:rPr>
          <w:rFonts w:ascii="Calibri" w:eastAsia="Calibri" w:hAnsi="Calibri" w:hint="cs"/>
          <w:rtl/>
        </w:rPr>
        <w:t>הנאשם שיתף כי הוא שב לעבוד כשליח במכבסה, מקום בו עבד טרם מעצרו בהליך זה, והדבר גורם לו התרגשות.</w:t>
      </w:r>
    </w:p>
    <w:p w14:paraId="6CBB0485" w14:textId="77777777" w:rsidR="00A90513" w:rsidRPr="001C129F" w:rsidRDefault="00A90513" w:rsidP="00A90513">
      <w:pPr>
        <w:spacing w:after="160" w:line="360" w:lineRule="auto"/>
        <w:jc w:val="both"/>
        <w:rPr>
          <w:rFonts w:ascii="Calibri" w:eastAsia="Calibri" w:hAnsi="Calibri"/>
          <w:rtl/>
        </w:rPr>
      </w:pPr>
      <w:r w:rsidRPr="001C129F">
        <w:rPr>
          <w:rFonts w:ascii="Calibri" w:eastAsia="Calibri" w:hAnsi="Calibri" w:hint="cs"/>
          <w:rtl/>
        </w:rPr>
        <w:t>ביחס לשני התיקים- הנאשם מקבל על עצמו אחריות מלאה על מעשיו. הוא שלל כוונה פלילית ומסר כי כיום מבין את חומרת מעשיו.</w:t>
      </w:r>
    </w:p>
    <w:p w14:paraId="5DA94DB0" w14:textId="77777777" w:rsidR="00A90513" w:rsidRPr="001C129F" w:rsidRDefault="00A90513" w:rsidP="00A90513">
      <w:pPr>
        <w:spacing w:after="160" w:line="360" w:lineRule="auto"/>
        <w:jc w:val="both"/>
        <w:rPr>
          <w:rFonts w:ascii="Calibri" w:eastAsia="Calibri" w:hAnsi="Calibri"/>
          <w:rtl/>
        </w:rPr>
      </w:pPr>
      <w:r w:rsidRPr="001C129F">
        <w:rPr>
          <w:rFonts w:ascii="Calibri" w:eastAsia="Calibri" w:hAnsi="Calibri" w:hint="cs"/>
          <w:rtl/>
        </w:rPr>
        <w:t>גיליון רישומו הפלילי מעלה כי בתקופת הדחייה לא נפתחו לו תיקים פליליים חדשים.</w:t>
      </w:r>
    </w:p>
    <w:p w14:paraId="43163E04" w14:textId="77777777" w:rsidR="00A90513" w:rsidRPr="001C129F" w:rsidRDefault="00A90513" w:rsidP="00A90513">
      <w:pPr>
        <w:spacing w:after="160" w:line="360" w:lineRule="auto"/>
        <w:jc w:val="both"/>
        <w:rPr>
          <w:rFonts w:ascii="Calibri" w:eastAsia="Calibri" w:hAnsi="Calibri"/>
          <w:rtl/>
        </w:rPr>
      </w:pPr>
      <w:r w:rsidRPr="001C129F">
        <w:rPr>
          <w:rFonts w:ascii="Calibri" w:eastAsia="Calibri" w:hAnsi="Calibri" w:hint="cs"/>
          <w:rtl/>
        </w:rPr>
        <w:t>תסקיר אחרון מיום 29.3.22 מלמד כי הנאשם מוסיף ומתמיד בטיפול, מגיע לפגישות פרטניות וקבוצתיות, שומר על כללי המסגרת, משתף פעולה ומצליח לשתף ברגשותיו ומעולמו הפנימי.</w:t>
      </w:r>
    </w:p>
    <w:p w14:paraId="4755FA91" w14:textId="77777777" w:rsidR="00A90513" w:rsidRPr="001C129F" w:rsidRDefault="00A90513" w:rsidP="00A90513">
      <w:pPr>
        <w:spacing w:after="160" w:line="360" w:lineRule="auto"/>
        <w:jc w:val="both"/>
        <w:rPr>
          <w:rFonts w:ascii="Calibri" w:eastAsia="Calibri" w:hAnsi="Calibri"/>
          <w:rtl/>
        </w:rPr>
      </w:pPr>
      <w:r w:rsidRPr="001C129F">
        <w:rPr>
          <w:rFonts w:ascii="Calibri" w:eastAsia="Calibri" w:hAnsi="Calibri" w:hint="cs"/>
          <w:rtl/>
        </w:rPr>
        <w:t>מנחי קבוצת הטיפול "12 צעדים" אותה השלים, התרשמו מהשתתפותו האותנטית והפעילה, והוא הביע רצון להשתלב בקבוצת המשך.</w:t>
      </w:r>
    </w:p>
    <w:p w14:paraId="487A61B8" w14:textId="77777777" w:rsidR="00A90513" w:rsidRPr="001C129F" w:rsidRDefault="00A90513" w:rsidP="00A90513">
      <w:pPr>
        <w:spacing w:after="160" w:line="360" w:lineRule="auto"/>
        <w:jc w:val="both"/>
        <w:rPr>
          <w:rFonts w:ascii="Calibri" w:eastAsia="Calibri" w:hAnsi="Calibri"/>
          <w:rtl/>
        </w:rPr>
      </w:pPr>
      <w:r w:rsidRPr="001C129F">
        <w:rPr>
          <w:rFonts w:ascii="Calibri" w:eastAsia="Calibri" w:hAnsi="Calibri" w:hint="cs"/>
          <w:rtl/>
        </w:rPr>
        <w:t>הנאשם מתמיד בעבודתו כשליח במכבסה מזה כשלושה חודשים ובקרוב צפוי להינשא ועובר לגור עם זוגתו בדירה שכורה בבית שמש. הנאשם ניתק קשר עם חברים לשעבר מתוך רצון להתרחק מסביבה בעייתית וחש תחושת סיפוק וגאווה סביב הצלחותיו בתהליך של שינוי ושיקום.</w:t>
      </w:r>
    </w:p>
    <w:p w14:paraId="1A03AFE8" w14:textId="77777777" w:rsidR="00A90513" w:rsidRPr="001C129F" w:rsidRDefault="00A90513" w:rsidP="00A90513">
      <w:pPr>
        <w:spacing w:after="160" w:line="360" w:lineRule="auto"/>
        <w:jc w:val="both"/>
        <w:rPr>
          <w:rFonts w:ascii="Calibri" w:eastAsia="Calibri" w:hAnsi="Calibri"/>
          <w:rtl/>
        </w:rPr>
      </w:pPr>
      <w:r w:rsidRPr="001C129F">
        <w:rPr>
          <w:rFonts w:ascii="Calibri" w:eastAsia="Calibri" w:hAnsi="Calibri" w:hint="cs"/>
          <w:rtl/>
        </w:rPr>
        <w:t xml:space="preserve">שירות המבחן התרשם כי הנאשם מצליח לשמור על תפקוד תקין במישור טיפולי ותעסוקתי. הוא יודע לזהות מצבי סיכון ולהימנע מקשרים בעייתיים, שומר על קשר עם גורמי הטיפול ונמצא בקשר זוגי יציב. </w:t>
      </w:r>
    </w:p>
    <w:p w14:paraId="1A800584" w14:textId="77777777" w:rsidR="00A90513" w:rsidRPr="001C129F" w:rsidRDefault="00A90513" w:rsidP="00A90513">
      <w:pPr>
        <w:spacing w:after="160" w:line="360" w:lineRule="auto"/>
        <w:jc w:val="both"/>
        <w:rPr>
          <w:rFonts w:ascii="Calibri" w:eastAsia="Calibri" w:hAnsi="Calibri"/>
          <w:rtl/>
        </w:rPr>
      </w:pPr>
      <w:r w:rsidRPr="001C129F">
        <w:rPr>
          <w:rFonts w:ascii="Calibri" w:eastAsia="Calibri" w:hAnsi="Calibri" w:hint="cs"/>
          <w:rtl/>
        </w:rPr>
        <w:t>לפיכך, שב שירות המבחן על המלצותיו לצו מבחן, צו שירות לתועלת הציבור במסגרת הלשכה לשירותים חברתיים בבית שמש ביחידה לשיפור פני העיר בתפקיד סיוע לביצוע עבודות תחזוקה, בפיקוח שירות המבחן, וכן מאסר על תנאי.</w:t>
      </w:r>
    </w:p>
    <w:p w14:paraId="3C604F34" w14:textId="77777777" w:rsidR="00A90513" w:rsidRPr="001C129F" w:rsidRDefault="00A90513" w:rsidP="00A90513">
      <w:pPr>
        <w:spacing w:after="160" w:line="360" w:lineRule="auto"/>
        <w:jc w:val="both"/>
        <w:rPr>
          <w:rFonts w:ascii="Calibri" w:eastAsia="Calibri" w:hAnsi="Calibri"/>
          <w:rtl/>
        </w:rPr>
      </w:pPr>
    </w:p>
    <w:p w14:paraId="55CB44D9" w14:textId="77777777" w:rsidR="00A90513" w:rsidRPr="001C129F" w:rsidRDefault="00A90513" w:rsidP="00A90513">
      <w:pPr>
        <w:spacing w:after="160" w:line="360" w:lineRule="auto"/>
        <w:jc w:val="both"/>
        <w:rPr>
          <w:rFonts w:ascii="Calibri" w:eastAsia="Calibri" w:hAnsi="Calibri"/>
          <w:b/>
          <w:bCs/>
          <w:u w:val="single"/>
          <w:rtl/>
        </w:rPr>
      </w:pPr>
      <w:r w:rsidRPr="001C129F">
        <w:rPr>
          <w:rFonts w:ascii="Calibri" w:eastAsia="Calibri" w:hAnsi="Calibri" w:hint="cs"/>
          <w:b/>
          <w:bCs/>
          <w:u w:val="single"/>
          <w:rtl/>
        </w:rPr>
        <w:t>טיעונים לעונש</w:t>
      </w:r>
    </w:p>
    <w:p w14:paraId="721D1331" w14:textId="77777777" w:rsidR="00A90513" w:rsidRPr="001C129F" w:rsidRDefault="00A90513" w:rsidP="00A90513">
      <w:pPr>
        <w:spacing w:after="160" w:line="360" w:lineRule="auto"/>
        <w:jc w:val="both"/>
        <w:rPr>
          <w:rFonts w:ascii="Calibri" w:eastAsia="Calibri" w:hAnsi="Calibri"/>
          <w:b/>
          <w:bCs/>
          <w:rtl/>
        </w:rPr>
      </w:pPr>
      <w:r w:rsidRPr="001C129F">
        <w:rPr>
          <w:rFonts w:ascii="Calibri" w:eastAsia="Calibri" w:hAnsi="Calibri" w:hint="cs"/>
          <w:rtl/>
        </w:rPr>
        <w:t xml:space="preserve">ב"כ המאשימה טענה כי סם הקוקאין, אשר בהחזקתו הורשע הנאשם, הוא אחד הסמים הקשים ביותר שפגיעתם בציבור אדירה. גם כמות הסם הגדולה והמשמעותית, אשר לו הייתה מכילה 3 גרם נוספים, הייתה מביאה את המקרה לערכאה גבוהה יותר, וכן הסלקת הסם באופן מתוחכם בכיס מכנסיו של הנאשם- </w:t>
      </w:r>
      <w:r w:rsidRPr="001C129F">
        <w:rPr>
          <w:rFonts w:ascii="Calibri" w:eastAsia="Calibri" w:hAnsi="Calibri" w:hint="cs"/>
          <w:b/>
          <w:bCs/>
          <w:rtl/>
        </w:rPr>
        <w:t xml:space="preserve">כל אלה מובילים למתחם ענישה הנע בין </w:t>
      </w:r>
      <w:r>
        <w:rPr>
          <w:rFonts w:ascii="Calibri" w:eastAsia="Calibri" w:hAnsi="Calibri" w:hint="cs"/>
          <w:b/>
          <w:bCs/>
          <w:rtl/>
        </w:rPr>
        <w:t>3-5 שנות</w:t>
      </w:r>
      <w:r w:rsidRPr="001C129F">
        <w:rPr>
          <w:rFonts w:ascii="Calibri" w:eastAsia="Calibri" w:hAnsi="Calibri" w:hint="cs"/>
          <w:b/>
          <w:bCs/>
          <w:rtl/>
        </w:rPr>
        <w:t xml:space="preserve"> מאסר</w:t>
      </w:r>
      <w:r>
        <w:rPr>
          <w:rFonts w:ascii="Calibri" w:eastAsia="Calibri" w:hAnsi="Calibri" w:hint="cs"/>
          <w:b/>
          <w:bCs/>
          <w:rtl/>
        </w:rPr>
        <w:t>, וזאת</w:t>
      </w:r>
      <w:r w:rsidRPr="001C129F">
        <w:rPr>
          <w:rFonts w:ascii="Calibri" w:eastAsia="Calibri" w:hAnsi="Calibri" w:hint="cs"/>
          <w:b/>
          <w:bCs/>
          <w:rtl/>
        </w:rPr>
        <w:t xml:space="preserve"> לצד ענישה נלווית.</w:t>
      </w:r>
    </w:p>
    <w:p w14:paraId="60764140" w14:textId="77777777" w:rsidR="00A90513" w:rsidRPr="001C129F" w:rsidRDefault="00A90513" w:rsidP="00A90513">
      <w:pPr>
        <w:spacing w:after="160" w:line="360" w:lineRule="auto"/>
        <w:jc w:val="both"/>
        <w:rPr>
          <w:rFonts w:ascii="Calibri" w:eastAsia="Calibri" w:hAnsi="Calibri"/>
          <w:rtl/>
        </w:rPr>
      </w:pPr>
      <w:r w:rsidRPr="001C129F">
        <w:rPr>
          <w:rFonts w:ascii="Calibri" w:eastAsia="Calibri" w:hAnsi="Calibri" w:hint="cs"/>
          <w:rtl/>
        </w:rPr>
        <w:t xml:space="preserve">ב"כ המאשימה טענה כי הנאשם בעל עבר פלילי עשיר ורלוונטי, הורשע בריבוי תיקים, ריבוי עבירות, נדון בעבר לעונשי מאסר ממושכים של כ-27 חודשי מאסר. הרשעתו האחרונה היא משנת 2014 בעבירות ממין העניין, אשר בגינה ריצה 14 חודשי מאסר, אשר לא הרתיעו אותו מלשוב לבצע עבירות סמים. </w:t>
      </w:r>
    </w:p>
    <w:p w14:paraId="33B2173B" w14:textId="77777777" w:rsidR="00A90513" w:rsidRPr="001C129F" w:rsidRDefault="00A90513" w:rsidP="00A90513">
      <w:pPr>
        <w:spacing w:after="160" w:line="360" w:lineRule="auto"/>
        <w:jc w:val="both"/>
        <w:rPr>
          <w:rFonts w:ascii="Calibri" w:eastAsia="Calibri" w:hAnsi="Calibri"/>
          <w:rtl/>
        </w:rPr>
      </w:pPr>
      <w:r w:rsidRPr="001C129F">
        <w:rPr>
          <w:rFonts w:ascii="Calibri" w:eastAsia="Calibri" w:hAnsi="Calibri" w:hint="cs"/>
          <w:rtl/>
        </w:rPr>
        <w:t>מהתסקירים עולה כי הנאשם השתלב ומתמיד בהליך הטיפולי, אך לשיטת המאשימה, המלצת שירות המבחן מנותקת מהמציאות. מדובר בענישה שאינה מתיישבת עם מדיניות הענישה הנוהגת, כמות הסם המשמעותית שהנאשם החזיק ועברו הפלילי. ההליך הטיפולי שעבר לא מצדיק חריגה מטעמי שיקום, שכן נדרש רף גבוה מאוד לחריגה מהמתחם במקרה זה, וכאן הוא אינו מתקיים ווודאי לא מאפשר ענישה בדמות צו של"צ או עבודות שירות.</w:t>
      </w:r>
    </w:p>
    <w:p w14:paraId="52320A40" w14:textId="77777777" w:rsidR="00A90513" w:rsidRPr="001C129F" w:rsidRDefault="00A90513" w:rsidP="00A90513">
      <w:pPr>
        <w:spacing w:after="160" w:line="360" w:lineRule="auto"/>
        <w:jc w:val="both"/>
        <w:rPr>
          <w:rFonts w:ascii="Calibri" w:eastAsia="Calibri" w:hAnsi="Calibri"/>
          <w:rtl/>
        </w:rPr>
      </w:pPr>
      <w:r w:rsidRPr="001C129F">
        <w:rPr>
          <w:rFonts w:ascii="Calibri" w:eastAsia="Calibri" w:hAnsi="Calibri" w:hint="cs"/>
          <w:rtl/>
        </w:rPr>
        <w:t xml:space="preserve">לפיכך, טענה המאשימה כי יש למקם את הנאשם בשליש העליון של מתחם הענישה, בשל עברו הפלילי ושיקולי הרתעת הרבים והיחיד. עם זאת, לאור ההליך השיקומי שעבר, ביקשה למקמו באמצע המתחם לצד מאסר על תנאי מרתיע, קנס ופסילה לשיקול דעת בית המשפט. בנוסף ביקשה להכריז עליו כסוחר סמים לפי </w:t>
      </w:r>
      <w:hyperlink r:id="rId18" w:history="1">
        <w:r w:rsidR="00606EE9" w:rsidRPr="00606EE9">
          <w:rPr>
            <w:rStyle w:val="Hyperlink"/>
            <w:rFonts w:ascii="Calibri" w:eastAsia="Calibri" w:hAnsi="Calibri" w:hint="cs"/>
            <w:rtl/>
          </w:rPr>
          <w:t>סעיף</w:t>
        </w:r>
        <w:r w:rsidR="00606EE9" w:rsidRPr="00606EE9">
          <w:rPr>
            <w:rStyle w:val="Hyperlink"/>
            <w:rFonts w:ascii="Calibri" w:eastAsia="Calibri" w:hAnsi="Calibri"/>
            <w:rtl/>
          </w:rPr>
          <w:t xml:space="preserve"> 36</w:t>
        </w:r>
        <w:r w:rsidR="00606EE9" w:rsidRPr="00606EE9">
          <w:rPr>
            <w:rStyle w:val="Hyperlink"/>
            <w:rFonts w:ascii="Calibri" w:eastAsia="Calibri" w:hAnsi="Calibri" w:hint="cs"/>
            <w:rtl/>
          </w:rPr>
          <w:t>א</w:t>
        </w:r>
        <w:r w:rsidR="00606EE9" w:rsidRPr="00606EE9">
          <w:rPr>
            <w:rStyle w:val="Hyperlink"/>
            <w:rFonts w:ascii="Calibri" w:eastAsia="Calibri" w:hAnsi="Calibri"/>
            <w:rtl/>
          </w:rPr>
          <w:t>(</w:t>
        </w:r>
        <w:r w:rsidR="00606EE9" w:rsidRPr="00606EE9">
          <w:rPr>
            <w:rStyle w:val="Hyperlink"/>
            <w:rFonts w:ascii="Calibri" w:eastAsia="Calibri" w:hAnsi="Calibri" w:hint="cs"/>
            <w:rtl/>
          </w:rPr>
          <w:t>ב</w:t>
        </w:r>
        <w:r w:rsidR="00606EE9" w:rsidRPr="00606EE9">
          <w:rPr>
            <w:rStyle w:val="Hyperlink"/>
            <w:rFonts w:ascii="Calibri" w:eastAsia="Calibri" w:hAnsi="Calibri"/>
            <w:rtl/>
          </w:rPr>
          <w:t>)</w:t>
        </w:r>
      </w:hyperlink>
      <w:r w:rsidRPr="001C129F">
        <w:rPr>
          <w:rFonts w:ascii="Calibri" w:eastAsia="Calibri" w:hAnsi="Calibri" w:hint="cs"/>
          <w:rtl/>
        </w:rPr>
        <w:t xml:space="preserve"> ל</w:t>
      </w:r>
      <w:hyperlink r:id="rId19" w:history="1">
        <w:r w:rsidR="003B43FC" w:rsidRPr="003B43FC">
          <w:rPr>
            <w:rFonts w:ascii="Calibri" w:eastAsia="Calibri" w:hAnsi="Calibri" w:hint="cs"/>
            <w:color w:val="0000FF"/>
            <w:u w:val="single"/>
            <w:rtl/>
          </w:rPr>
          <w:t>פקודת</w:t>
        </w:r>
        <w:r w:rsidR="003B43FC" w:rsidRPr="003B43FC">
          <w:rPr>
            <w:rFonts w:ascii="Calibri" w:eastAsia="Calibri" w:hAnsi="Calibri"/>
            <w:color w:val="0000FF"/>
            <w:u w:val="single"/>
            <w:rtl/>
          </w:rPr>
          <w:t xml:space="preserve"> </w:t>
        </w:r>
        <w:r w:rsidR="003B43FC" w:rsidRPr="003B43FC">
          <w:rPr>
            <w:rFonts w:ascii="Calibri" w:eastAsia="Calibri" w:hAnsi="Calibri" w:hint="cs"/>
            <w:color w:val="0000FF"/>
            <w:u w:val="single"/>
            <w:rtl/>
          </w:rPr>
          <w:t>הסמים</w:t>
        </w:r>
        <w:r w:rsidR="003B43FC" w:rsidRPr="003B43FC">
          <w:rPr>
            <w:rFonts w:ascii="Calibri" w:eastAsia="Calibri" w:hAnsi="Calibri"/>
            <w:color w:val="0000FF"/>
            <w:u w:val="single"/>
            <w:rtl/>
          </w:rPr>
          <w:t xml:space="preserve"> </w:t>
        </w:r>
        <w:r w:rsidR="003B43FC" w:rsidRPr="003B43FC">
          <w:rPr>
            <w:rFonts w:ascii="Calibri" w:eastAsia="Calibri" w:hAnsi="Calibri" w:hint="cs"/>
            <w:color w:val="0000FF"/>
            <w:u w:val="single"/>
            <w:rtl/>
          </w:rPr>
          <w:t>המסוכנים</w:t>
        </w:r>
      </w:hyperlink>
      <w:r w:rsidRPr="001C129F">
        <w:rPr>
          <w:rFonts w:ascii="Calibri" w:eastAsia="Calibri" w:hAnsi="Calibri" w:hint="cs"/>
          <w:rtl/>
        </w:rPr>
        <w:t>.</w:t>
      </w:r>
    </w:p>
    <w:p w14:paraId="64C00E97" w14:textId="77777777" w:rsidR="00A90513" w:rsidRPr="001C129F" w:rsidRDefault="00A90513" w:rsidP="00A90513">
      <w:pPr>
        <w:spacing w:after="160" w:line="360" w:lineRule="auto"/>
        <w:jc w:val="both"/>
        <w:rPr>
          <w:rFonts w:ascii="Calibri" w:eastAsia="Calibri" w:hAnsi="Calibri"/>
          <w:rtl/>
        </w:rPr>
      </w:pPr>
    </w:p>
    <w:p w14:paraId="36FCB2CA" w14:textId="77777777" w:rsidR="00A90513" w:rsidRPr="001C129F" w:rsidRDefault="00A90513" w:rsidP="00A90513">
      <w:pPr>
        <w:spacing w:after="160" w:line="360" w:lineRule="auto"/>
        <w:jc w:val="both"/>
        <w:rPr>
          <w:rFonts w:ascii="Calibri" w:eastAsia="Calibri" w:hAnsi="Calibri"/>
          <w:rtl/>
        </w:rPr>
      </w:pPr>
      <w:r w:rsidRPr="001C129F">
        <w:rPr>
          <w:rFonts w:ascii="Calibri" w:eastAsia="Calibri" w:hAnsi="Calibri" w:hint="cs"/>
          <w:b/>
          <w:bCs/>
          <w:rtl/>
        </w:rPr>
        <w:t xml:space="preserve">הסנגור טען מנגד, </w:t>
      </w:r>
      <w:r w:rsidRPr="001C129F">
        <w:rPr>
          <w:rFonts w:ascii="Calibri" w:eastAsia="Calibri" w:hAnsi="Calibri" w:hint="cs"/>
          <w:rtl/>
        </w:rPr>
        <w:t xml:space="preserve">כי  טוענת למדיניות ענישה בהתאם לגזרי דין מחמירים אותם היא מציגה. לשיטתו, הנאשם היה עצור במשך 3 חודשים, מאז ביצוע העבירה ועד 6.1.21. מאז, לראשונה בחייו, לקח חלק בהליך שיקום משמעותי. הנאשם עדיין עצור במעצר בית והוא עתיד להינשא בקרוב. שירות המבחן נתן בו אמון ומאדם שהיה תחת השפעת סמים, הוא לא מבצע עוד עבירות, משתף פעולה עם כל הליך שיקומי וכתוצאה מכך, היום הוא נמצא במקום אחר.  </w:t>
      </w:r>
    </w:p>
    <w:p w14:paraId="1763B37F" w14:textId="77777777" w:rsidR="00A90513" w:rsidRPr="001C129F" w:rsidRDefault="00A90513" w:rsidP="00A90513">
      <w:pPr>
        <w:spacing w:after="160" w:line="360" w:lineRule="auto"/>
        <w:jc w:val="both"/>
        <w:rPr>
          <w:rFonts w:ascii="Calibri" w:eastAsia="Calibri" w:hAnsi="Calibri"/>
          <w:rtl/>
        </w:rPr>
      </w:pPr>
      <w:r>
        <w:rPr>
          <w:rFonts w:ascii="Calibri" w:eastAsia="Calibri" w:hAnsi="Calibri" w:hint="cs"/>
          <w:rtl/>
        </w:rPr>
        <w:t xml:space="preserve">נכון כי </w:t>
      </w:r>
      <w:r w:rsidRPr="001C129F">
        <w:rPr>
          <w:rFonts w:ascii="Calibri" w:eastAsia="Calibri" w:hAnsi="Calibri" w:hint="cs"/>
          <w:rtl/>
        </w:rPr>
        <w:t>עברו של הנאשם מכ</w:t>
      </w:r>
      <w:r>
        <w:rPr>
          <w:rFonts w:ascii="Calibri" w:eastAsia="Calibri" w:hAnsi="Calibri" w:hint="cs"/>
          <w:rtl/>
        </w:rPr>
        <w:t xml:space="preserve">ביד, אך הוא בדיוק מסוג הנאשמים אשר </w:t>
      </w:r>
      <w:r w:rsidRPr="001C129F">
        <w:rPr>
          <w:rFonts w:ascii="Calibri" w:eastAsia="Calibri" w:hAnsi="Calibri" w:hint="cs"/>
          <w:rtl/>
        </w:rPr>
        <w:t>אין לוותר עליהם. הנאשם התדרדר במהלך חייו, אביו נפטר והמשפחה מתמודדת עם מותו, ועתה הוא לאחר הליך שיקום, חי את החיים והשתקם. התעסוקה היא חלק מההליך השיקומי, חלק מסדר החיים של אדם נורמטיבי.</w:t>
      </w:r>
    </w:p>
    <w:p w14:paraId="66E9C6E2" w14:textId="77777777" w:rsidR="00A90513" w:rsidRPr="001C129F" w:rsidRDefault="00A90513" w:rsidP="00A90513">
      <w:pPr>
        <w:spacing w:after="160" w:line="360" w:lineRule="auto"/>
        <w:jc w:val="both"/>
        <w:rPr>
          <w:rFonts w:ascii="Calibri" w:eastAsia="Calibri" w:hAnsi="Calibri"/>
          <w:rtl/>
        </w:rPr>
      </w:pPr>
      <w:r w:rsidRPr="001C129F">
        <w:rPr>
          <w:rFonts w:ascii="Calibri" w:eastAsia="Calibri" w:hAnsi="Calibri" w:hint="cs"/>
          <w:rtl/>
        </w:rPr>
        <w:t>לשיטתו, המלצת שירות המבחן אינה כה חריגה ובמקרים דומים אליהם הפנה, ניתנו המלצות דומות וגם אם היא מקלה וחורגת ממתחם העונש ההולם, הרי שהיא ראויה ומידתית בנסיבות העניין.</w:t>
      </w:r>
    </w:p>
    <w:p w14:paraId="317FAB56" w14:textId="77777777" w:rsidR="00A90513" w:rsidRPr="001C129F" w:rsidRDefault="00A90513" w:rsidP="00A90513">
      <w:pPr>
        <w:spacing w:after="160" w:line="360" w:lineRule="auto"/>
        <w:jc w:val="both"/>
        <w:rPr>
          <w:rFonts w:ascii="Calibri" w:eastAsia="Calibri" w:hAnsi="Calibri"/>
          <w:b/>
          <w:bCs/>
          <w:rtl/>
        </w:rPr>
      </w:pPr>
    </w:p>
    <w:p w14:paraId="09DCD6EA" w14:textId="77777777" w:rsidR="00A90513" w:rsidRPr="001C129F" w:rsidRDefault="00A90513" w:rsidP="00A90513">
      <w:pPr>
        <w:spacing w:after="160" w:line="360" w:lineRule="auto"/>
        <w:jc w:val="both"/>
        <w:rPr>
          <w:rFonts w:ascii="Calibri" w:eastAsia="Calibri" w:hAnsi="Calibri"/>
          <w:rtl/>
        </w:rPr>
      </w:pPr>
      <w:r w:rsidRPr="001C129F">
        <w:rPr>
          <w:rFonts w:ascii="Calibri" w:eastAsia="Calibri" w:hAnsi="Calibri" w:hint="cs"/>
          <w:b/>
          <w:bCs/>
          <w:rtl/>
        </w:rPr>
        <w:t xml:space="preserve">הנאשם בדברו האחרון </w:t>
      </w:r>
      <w:r w:rsidRPr="001C129F">
        <w:rPr>
          <w:rFonts w:ascii="Calibri" w:eastAsia="Calibri" w:hAnsi="Calibri" w:hint="cs"/>
          <w:rtl/>
        </w:rPr>
        <w:t xml:space="preserve">אמר כי הוא מתחתן בעוד כשבועיים, הוא עשה טיפול ארוך ולמד הרבה. הוא הצהיר כי הוא לא רוצה לחזור לחיים שחי בעבר והביע צער על מעשיו ותקווה שבית המשפט יבין אותו. </w:t>
      </w:r>
    </w:p>
    <w:p w14:paraId="782D8C39" w14:textId="77777777" w:rsidR="00A90513" w:rsidRPr="001C129F" w:rsidRDefault="00A90513" w:rsidP="00A90513">
      <w:pPr>
        <w:spacing w:after="160" w:line="360" w:lineRule="auto"/>
        <w:jc w:val="both"/>
        <w:rPr>
          <w:rFonts w:ascii="Calibri" w:eastAsia="Calibri" w:hAnsi="Calibri"/>
          <w:rtl/>
        </w:rPr>
      </w:pPr>
    </w:p>
    <w:p w14:paraId="06694FE9" w14:textId="77777777" w:rsidR="00A90513" w:rsidRPr="001C129F" w:rsidRDefault="00A90513" w:rsidP="00A90513">
      <w:pPr>
        <w:spacing w:after="160" w:line="360" w:lineRule="auto"/>
        <w:jc w:val="both"/>
        <w:rPr>
          <w:rFonts w:ascii="Calibri" w:eastAsia="Calibri" w:hAnsi="Calibri"/>
          <w:b/>
          <w:bCs/>
          <w:u w:val="single"/>
          <w:rtl/>
        </w:rPr>
      </w:pPr>
      <w:r w:rsidRPr="001C129F">
        <w:rPr>
          <w:rFonts w:ascii="Calibri" w:eastAsia="Calibri" w:hAnsi="Calibri" w:hint="cs"/>
          <w:b/>
          <w:bCs/>
          <w:u w:val="single"/>
          <w:rtl/>
        </w:rPr>
        <w:t>דיון והכרעה</w:t>
      </w:r>
    </w:p>
    <w:p w14:paraId="112B5206" w14:textId="77777777" w:rsidR="00A90513" w:rsidRPr="001C129F" w:rsidRDefault="00A90513" w:rsidP="00A90513">
      <w:pPr>
        <w:spacing w:after="160" w:line="360" w:lineRule="auto"/>
        <w:jc w:val="both"/>
        <w:rPr>
          <w:rFonts w:ascii="Calibri" w:eastAsia="Calibri" w:hAnsi="Calibri"/>
          <w:u w:val="single"/>
          <w:rtl/>
        </w:rPr>
      </w:pPr>
      <w:r w:rsidRPr="001C129F">
        <w:rPr>
          <w:rFonts w:ascii="Calibri" w:eastAsia="Calibri" w:hAnsi="Calibri" w:hint="cs"/>
          <w:b/>
          <w:bCs/>
          <w:u w:val="single"/>
          <w:rtl/>
        </w:rPr>
        <w:t xml:space="preserve">מתחם העונש ההולם </w:t>
      </w:r>
    </w:p>
    <w:p w14:paraId="45F66262" w14:textId="77777777" w:rsidR="00A90513" w:rsidRPr="001C129F" w:rsidRDefault="00A90513" w:rsidP="00A90513">
      <w:pPr>
        <w:spacing w:after="160" w:line="360" w:lineRule="auto"/>
        <w:jc w:val="both"/>
        <w:rPr>
          <w:rFonts w:ascii="Calibri" w:eastAsia="Calibri" w:hAnsi="Calibri"/>
          <w:rtl/>
        </w:rPr>
      </w:pPr>
      <w:r w:rsidRPr="001C129F">
        <w:rPr>
          <w:rFonts w:ascii="Calibri" w:eastAsia="Calibri" w:hAnsi="Calibri" w:hint="cs"/>
          <w:rtl/>
        </w:rPr>
        <w:t>עבירות הסמים בהן הורשע הנאשם מגינות על הערכים של שמירה על הציבור מפני נגע הסמים- נגע הפוגע קשות בחברתנו ברבדיה השונים. אלה הנחשפים לסמים- ילדים, צעירים ומבוגרים, עשויים ליפול קרבן לעולם של התמכרות, אבדן דרך ופשיעה. משום כך, קבע המחוקק עונשים חמורים לצידן של עבירות הפצת הסמים והסחר בהן, וככל שחלקו של הנאשם גבוה יותר בהפצת הסם- כך עונשו יהא חמור יותר. זהו המדרג בפקודת הסמים, זהו המדרג גם בפסיקה.</w:t>
      </w:r>
    </w:p>
    <w:p w14:paraId="182917E8" w14:textId="77777777" w:rsidR="00A90513" w:rsidRPr="001C129F" w:rsidRDefault="00A90513" w:rsidP="00A90513">
      <w:pPr>
        <w:tabs>
          <w:tab w:val="left" w:pos="800"/>
        </w:tabs>
        <w:overflowPunct w:val="0"/>
        <w:autoSpaceDE w:val="0"/>
        <w:autoSpaceDN w:val="0"/>
        <w:adjustRightInd w:val="0"/>
        <w:spacing w:line="360" w:lineRule="auto"/>
        <w:jc w:val="both"/>
        <w:rPr>
          <w:rFonts w:ascii="Arial TUR" w:hAnsi="Arial TUR"/>
          <w:spacing w:val="10"/>
        </w:rPr>
      </w:pPr>
      <w:r w:rsidRPr="001C129F">
        <w:rPr>
          <w:rFonts w:ascii="FrankRuehl" w:hAnsi="FrankRuehl" w:hint="cs"/>
          <w:spacing w:val="10"/>
          <w:rtl/>
        </w:rPr>
        <w:t xml:space="preserve">על שיקולי הענישה בעבירות אלה עמד בית המשפט העליון </w:t>
      </w:r>
      <w:r w:rsidRPr="001C129F">
        <w:rPr>
          <w:rFonts w:ascii="FrankRuehl" w:hAnsi="FrankRuehl"/>
          <w:spacing w:val="10"/>
          <w:rtl/>
        </w:rPr>
        <w:t>ב</w:t>
      </w:r>
      <w:hyperlink r:id="rId20" w:history="1">
        <w:r w:rsidR="003B43FC" w:rsidRPr="003B43FC">
          <w:rPr>
            <w:rFonts w:ascii="FrankRuehl" w:hAnsi="FrankRuehl"/>
            <w:color w:val="0000FF"/>
            <w:spacing w:val="10"/>
            <w:u w:val="single"/>
            <w:rtl/>
          </w:rPr>
          <w:t>ע"פ 211/09</w:t>
        </w:r>
      </w:hyperlink>
      <w:r w:rsidRPr="001C129F">
        <w:rPr>
          <w:rFonts w:ascii="FrankRuehl" w:hAnsi="FrankRuehl" w:hint="cs"/>
          <w:spacing w:val="10"/>
          <w:rtl/>
        </w:rPr>
        <w:t xml:space="preserve"> </w:t>
      </w:r>
      <w:r w:rsidRPr="001C129F">
        <w:rPr>
          <w:b/>
          <w:bCs/>
          <w:rtl/>
        </w:rPr>
        <w:t>אזולאי נ' מדינת ישראל</w:t>
      </w:r>
      <w:r w:rsidRPr="001C129F">
        <w:rPr>
          <w:rFonts w:ascii="FrankRuehl" w:hAnsi="FrankRuehl"/>
          <w:spacing w:val="10"/>
          <w:rtl/>
        </w:rPr>
        <w:t xml:space="preserve"> </w:t>
      </w:r>
      <w:r w:rsidRPr="001C129F">
        <w:rPr>
          <w:rFonts w:hint="cs"/>
          <w:rtl/>
        </w:rPr>
        <w:t xml:space="preserve">[פורסם בנבו] </w:t>
      </w:r>
      <w:r w:rsidRPr="001C129F">
        <w:rPr>
          <w:rFonts w:ascii="FrankRuehl" w:hAnsi="FrankRuehl"/>
          <w:spacing w:val="10"/>
          <w:rtl/>
        </w:rPr>
        <w:t>(22.6.2010),</w:t>
      </w:r>
    </w:p>
    <w:p w14:paraId="7B86CBA3" w14:textId="77777777" w:rsidR="00A90513" w:rsidRPr="001C129F" w:rsidRDefault="00A90513" w:rsidP="00A90513">
      <w:pPr>
        <w:spacing w:after="160" w:line="360" w:lineRule="auto"/>
        <w:jc w:val="both"/>
        <w:rPr>
          <w:rFonts w:ascii="David" w:eastAsia="Calibri" w:hAnsi="David"/>
          <w:b/>
          <w:bCs/>
          <w:rtl/>
        </w:rPr>
      </w:pPr>
      <w:r w:rsidRPr="001C129F">
        <w:rPr>
          <w:rFonts w:ascii="David" w:eastAsia="Calibri" w:hAnsi="David"/>
          <w:b/>
          <w:bCs/>
          <w:rtl/>
        </w:rPr>
        <w:t xml:space="preserve">"על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(שם, בפסקה 10, וראו גם, </w:t>
      </w:r>
      <w:hyperlink r:id="rId21" w:history="1">
        <w:r w:rsidR="003B43FC" w:rsidRPr="003B43FC">
          <w:rPr>
            <w:rFonts w:ascii="David" w:eastAsia="Calibri" w:hAnsi="David"/>
            <w:b/>
            <w:bCs/>
            <w:color w:val="0000FF"/>
            <w:u w:val="single"/>
            <w:rtl/>
          </w:rPr>
          <w:t>ע"פ 3477/12</w:t>
        </w:r>
      </w:hyperlink>
      <w:r w:rsidRPr="001C129F">
        <w:rPr>
          <w:rFonts w:ascii="David" w:eastAsia="Calibri" w:hAnsi="David"/>
          <w:b/>
          <w:bCs/>
          <w:rtl/>
        </w:rPr>
        <w:t xml:space="preserve"> מרזוק נ' מדינת ישראל [פורסם בנבו] (25.6.2012); </w:t>
      </w:r>
      <w:hyperlink r:id="rId22" w:history="1">
        <w:r w:rsidR="003B43FC" w:rsidRPr="003B43FC">
          <w:rPr>
            <w:rFonts w:ascii="David" w:eastAsia="Calibri" w:hAnsi="David"/>
            <w:b/>
            <w:bCs/>
            <w:color w:val="0000FF"/>
            <w:u w:val="single"/>
            <w:rtl/>
          </w:rPr>
          <w:t>ע"פ 5374/12</w:t>
        </w:r>
      </w:hyperlink>
      <w:r w:rsidRPr="001C129F">
        <w:rPr>
          <w:rFonts w:ascii="David" w:eastAsia="Calibri" w:hAnsi="David"/>
          <w:b/>
          <w:bCs/>
          <w:rtl/>
        </w:rPr>
        <w:t xml:space="preserve"> אברג'יל נ' מדינת ישראל [פורסם בנבו] (9.1.2013); </w:t>
      </w:r>
      <w:hyperlink r:id="rId23" w:history="1">
        <w:r w:rsidR="003B43FC" w:rsidRPr="003B43FC">
          <w:rPr>
            <w:rFonts w:ascii="David" w:eastAsia="Calibri" w:hAnsi="David"/>
            <w:b/>
            <w:bCs/>
            <w:color w:val="0000FF"/>
            <w:u w:val="single"/>
            <w:rtl/>
          </w:rPr>
          <w:t>ע"פ 810/11</w:t>
        </w:r>
      </w:hyperlink>
      <w:r w:rsidRPr="001C129F">
        <w:rPr>
          <w:rFonts w:ascii="David" w:eastAsia="Calibri" w:hAnsi="David"/>
          <w:b/>
          <w:bCs/>
          <w:rtl/>
        </w:rPr>
        <w:t xml:space="preserve"> בורגרקר נ' מדינת ישראל [פורסם בנבו] (19.5.2011)).</w:t>
      </w:r>
    </w:p>
    <w:p w14:paraId="7D3F1A6E" w14:textId="77777777" w:rsidR="00A90513" w:rsidRPr="001C129F" w:rsidRDefault="00A90513" w:rsidP="00A90513">
      <w:pPr>
        <w:spacing w:after="160" w:line="360" w:lineRule="auto"/>
        <w:jc w:val="both"/>
        <w:rPr>
          <w:rFonts w:ascii="David" w:eastAsia="Calibri" w:hAnsi="David"/>
          <w:rtl/>
        </w:rPr>
      </w:pPr>
    </w:p>
    <w:p w14:paraId="78E5F5A7" w14:textId="77777777" w:rsidR="00A90513" w:rsidRPr="001C129F" w:rsidRDefault="00A90513" w:rsidP="00A90513">
      <w:pPr>
        <w:spacing w:after="160" w:line="360" w:lineRule="auto"/>
        <w:jc w:val="both"/>
        <w:rPr>
          <w:rFonts w:ascii="Calibri" w:eastAsia="Calibri" w:hAnsi="Calibri"/>
          <w:rtl/>
        </w:rPr>
      </w:pPr>
      <w:r w:rsidRPr="001C129F">
        <w:rPr>
          <w:rFonts w:ascii="Calibri" w:eastAsia="Calibri" w:hAnsi="Calibri" w:hint="cs"/>
          <w:rtl/>
        </w:rPr>
        <w:t xml:space="preserve">על מתחם העונש ההולם משפיעות נסיבות ביצוע עבירת הסמים- סוג הסם, כמותו, אופן החזקתו ועוד (ראו לעניין זה </w:t>
      </w:r>
      <w:hyperlink r:id="rId24" w:history="1">
        <w:r w:rsidR="003B43FC" w:rsidRPr="003B43FC">
          <w:rPr>
            <w:rFonts w:ascii="Calibri" w:eastAsia="Calibri" w:hAnsi="Calibri" w:hint="cs"/>
            <w:color w:val="0000FF"/>
            <w:u w:val="single"/>
            <w:rtl/>
          </w:rPr>
          <w:t>ע</w:t>
        </w:r>
        <w:r w:rsidR="003B43FC" w:rsidRPr="003B43FC">
          <w:rPr>
            <w:rFonts w:ascii="Calibri" w:eastAsia="Calibri" w:hAnsi="Calibri"/>
            <w:color w:val="0000FF"/>
            <w:u w:val="single"/>
            <w:rtl/>
          </w:rPr>
          <w:t>"</w:t>
        </w:r>
        <w:r w:rsidR="003B43FC" w:rsidRPr="003B43FC">
          <w:rPr>
            <w:rFonts w:ascii="Calibri" w:eastAsia="Calibri" w:hAnsi="Calibri" w:hint="cs"/>
            <w:color w:val="0000FF"/>
            <w:u w:val="single"/>
            <w:rtl/>
          </w:rPr>
          <w:t>פ</w:t>
        </w:r>
        <w:r w:rsidR="003B43FC" w:rsidRPr="003B43FC">
          <w:rPr>
            <w:rFonts w:ascii="Calibri" w:eastAsia="Calibri" w:hAnsi="Calibri"/>
            <w:color w:val="0000FF"/>
            <w:u w:val="single"/>
            <w:rtl/>
          </w:rPr>
          <w:t xml:space="preserve"> 971/21</w:t>
        </w:r>
      </w:hyperlink>
      <w:r w:rsidRPr="001C129F">
        <w:rPr>
          <w:rFonts w:ascii="Calibri" w:eastAsia="Calibri" w:hAnsi="Calibri" w:hint="cs"/>
          <w:rtl/>
        </w:rPr>
        <w:t xml:space="preserve"> </w:t>
      </w:r>
      <w:r w:rsidRPr="001C129F">
        <w:rPr>
          <w:rFonts w:ascii="Calibri" w:eastAsia="Calibri" w:hAnsi="Calibri" w:hint="cs"/>
          <w:b/>
          <w:bCs/>
          <w:rtl/>
        </w:rPr>
        <w:t>אמאצ'י נ' מדינת ישראל</w:t>
      </w:r>
      <w:r w:rsidRPr="001C129F">
        <w:rPr>
          <w:rFonts w:ascii="Calibri" w:eastAsia="Calibri" w:hAnsi="Calibri" w:hint="cs"/>
          <w:rtl/>
        </w:rPr>
        <w:t xml:space="preserve">, מיום 22.3.21). בענייננו, הנאשם החזיק בכיס מכנסיו 96.56 גרם סם מסוג קוקאין, אחד הסמים הקשים בכמות גדולה, שאיננה לצריכה עצמית. </w:t>
      </w:r>
    </w:p>
    <w:p w14:paraId="290E0613" w14:textId="77777777" w:rsidR="00A90513" w:rsidRPr="001C129F" w:rsidRDefault="00A90513" w:rsidP="00A90513">
      <w:pPr>
        <w:spacing w:after="160" w:line="360" w:lineRule="auto"/>
        <w:jc w:val="both"/>
        <w:rPr>
          <w:rFonts w:ascii="Calibri" w:eastAsia="Calibri" w:hAnsi="Calibri"/>
          <w:rtl/>
        </w:rPr>
      </w:pPr>
      <w:r w:rsidRPr="001C129F">
        <w:rPr>
          <w:rFonts w:ascii="Calibri" w:eastAsia="Calibri" w:hAnsi="Calibri" w:hint="cs"/>
          <w:rtl/>
        </w:rPr>
        <w:t xml:space="preserve">הנאשם לא נהג בתחכום באופן אחזקת הסם, ומתיאור מצבו, כפי שמצאו אותו השוטרים לאחר שהוזעקו למקום שבו ניסה הנאשם לפתוח את דלתות הדירה, ניכר כי הוא פעל תחת השפעת סמים בעצמו. הסמים שנמצאו על גופו של הנאשם לא היו מחולקים למנות קטנות יותר המוכנות לסחר בהן. </w:t>
      </w:r>
    </w:p>
    <w:p w14:paraId="1A0BCADD" w14:textId="77777777" w:rsidR="00A90513" w:rsidRPr="001C129F" w:rsidRDefault="00A90513" w:rsidP="00A90513">
      <w:pPr>
        <w:spacing w:after="160" w:line="360" w:lineRule="auto"/>
        <w:jc w:val="both"/>
        <w:rPr>
          <w:rFonts w:ascii="Calibri" w:eastAsia="Calibri" w:hAnsi="Calibri"/>
          <w:rtl/>
        </w:rPr>
      </w:pPr>
      <w:r w:rsidRPr="001C129F">
        <w:rPr>
          <w:rFonts w:ascii="Calibri" w:eastAsia="Calibri" w:hAnsi="Calibri" w:hint="cs"/>
          <w:rtl/>
        </w:rPr>
        <w:t xml:space="preserve">נסיבות המקרה כאן, כאשר מציבים אותן על קשת המקרים הנכנסים לגדרו של מתחם הענישה ההולם כאן, מלמדות שמדובר במקרה שבו הפגיעה בערכים המוגנים היא נמוכה, ובהתאמה יש למקם אירוע זה בחלקו התחתון של המתחם. </w:t>
      </w:r>
    </w:p>
    <w:p w14:paraId="51725075" w14:textId="77777777" w:rsidR="00A90513" w:rsidRPr="001C129F" w:rsidRDefault="00A90513" w:rsidP="00A90513">
      <w:pPr>
        <w:spacing w:after="160" w:line="360" w:lineRule="auto"/>
        <w:jc w:val="both"/>
        <w:rPr>
          <w:rFonts w:ascii="Calibri" w:eastAsia="Calibri" w:hAnsi="Calibri"/>
          <w:rtl/>
        </w:rPr>
      </w:pPr>
      <w:r w:rsidRPr="001C129F">
        <w:rPr>
          <w:rFonts w:ascii="Calibri" w:eastAsia="Calibri" w:hAnsi="Calibri" w:hint="cs"/>
          <w:rtl/>
        </w:rPr>
        <w:t xml:space="preserve">בהתחשב בנסיבות אלה, בפגיעה בערכים המוגנים, ותוך התחשבות במקרים דומים בנסיבותיהם בפסיקה, הרי שמתחם העונש ההולם, </w:t>
      </w:r>
      <w:r w:rsidRPr="001C129F">
        <w:rPr>
          <w:rFonts w:ascii="Calibri" w:eastAsia="Calibri" w:hAnsi="Calibri" w:hint="cs"/>
          <w:b/>
          <w:bCs/>
          <w:rtl/>
        </w:rPr>
        <w:t>נע במקרה זה בין 2 ל-4 שנות מאסר, נוסף לעונשים נלווים.</w:t>
      </w:r>
      <w:r w:rsidRPr="001C129F">
        <w:rPr>
          <w:rFonts w:ascii="Calibri" w:eastAsia="Calibri" w:hAnsi="Calibri" w:hint="cs"/>
          <w:rtl/>
        </w:rPr>
        <w:t xml:space="preserve"> </w:t>
      </w:r>
    </w:p>
    <w:p w14:paraId="29857FFB" w14:textId="77777777" w:rsidR="00A90513" w:rsidRPr="001C129F" w:rsidRDefault="00A90513" w:rsidP="00A90513">
      <w:pPr>
        <w:spacing w:after="160" w:line="360" w:lineRule="auto"/>
        <w:jc w:val="both"/>
        <w:rPr>
          <w:rFonts w:ascii="Calibri" w:eastAsia="Calibri" w:hAnsi="Calibri"/>
          <w:b/>
          <w:bCs/>
          <w:rtl/>
        </w:rPr>
      </w:pPr>
    </w:p>
    <w:p w14:paraId="018B941B" w14:textId="77777777" w:rsidR="00A90513" w:rsidRPr="001C129F" w:rsidRDefault="00A90513" w:rsidP="00A90513">
      <w:pPr>
        <w:spacing w:after="160" w:line="360" w:lineRule="auto"/>
        <w:jc w:val="both"/>
        <w:rPr>
          <w:rFonts w:ascii="Calibri" w:eastAsia="Calibri" w:hAnsi="Calibri"/>
          <w:b/>
          <w:bCs/>
          <w:u w:val="single"/>
          <w:rtl/>
        </w:rPr>
      </w:pPr>
      <w:r w:rsidRPr="001C129F">
        <w:rPr>
          <w:rFonts w:ascii="Calibri" w:eastAsia="Calibri" w:hAnsi="Calibri" w:hint="cs"/>
          <w:b/>
          <w:bCs/>
          <w:u w:val="single"/>
          <w:rtl/>
        </w:rPr>
        <w:t>העונש המתאים לנאשם</w:t>
      </w:r>
    </w:p>
    <w:p w14:paraId="62BD9411" w14:textId="77777777" w:rsidR="00A90513" w:rsidRPr="001C129F" w:rsidRDefault="00A90513" w:rsidP="00A90513">
      <w:pPr>
        <w:spacing w:after="160" w:line="360" w:lineRule="auto"/>
        <w:jc w:val="both"/>
        <w:rPr>
          <w:rFonts w:ascii="Calibri" w:eastAsia="Calibri" w:hAnsi="Calibri"/>
          <w:rtl/>
        </w:rPr>
      </w:pPr>
      <w:r w:rsidRPr="001C129F">
        <w:rPr>
          <w:rFonts w:ascii="Calibri" w:eastAsia="Calibri" w:hAnsi="Calibri" w:hint="cs"/>
          <w:rtl/>
        </w:rPr>
        <w:t>ה</w:t>
      </w:r>
      <w:r>
        <w:rPr>
          <w:rFonts w:ascii="Calibri" w:eastAsia="Calibri" w:hAnsi="Calibri" w:hint="cs"/>
          <w:rtl/>
        </w:rPr>
        <w:t>נאשם יליד שנת 1991, בן כ- 31 שנים</w:t>
      </w:r>
      <w:r w:rsidRPr="001C129F">
        <w:rPr>
          <w:rFonts w:ascii="Calibri" w:eastAsia="Calibri" w:hAnsi="Calibri" w:hint="cs"/>
          <w:rtl/>
        </w:rPr>
        <w:t xml:space="preserve">. </w:t>
      </w:r>
    </w:p>
    <w:p w14:paraId="1DE63C3A" w14:textId="77777777" w:rsidR="00A90513" w:rsidRPr="001C129F" w:rsidRDefault="00A90513" w:rsidP="00A90513">
      <w:pPr>
        <w:spacing w:after="160" w:line="360" w:lineRule="auto"/>
        <w:jc w:val="both"/>
        <w:rPr>
          <w:rFonts w:ascii="Calibri" w:eastAsia="Calibri" w:hAnsi="Calibri"/>
          <w:rtl/>
        </w:rPr>
      </w:pPr>
      <w:r w:rsidRPr="001C129F">
        <w:rPr>
          <w:rFonts w:ascii="Calibri" w:eastAsia="Calibri" w:hAnsi="Calibri" w:hint="cs"/>
          <w:rtl/>
        </w:rPr>
        <w:t>הנא</w:t>
      </w:r>
      <w:r>
        <w:rPr>
          <w:rFonts w:ascii="Calibri" w:eastAsia="Calibri" w:hAnsi="Calibri" w:hint="cs"/>
          <w:rtl/>
        </w:rPr>
        <w:t>שם הודה בעבירות המיוחסות לו ונטל</w:t>
      </w:r>
      <w:r w:rsidRPr="001C129F">
        <w:rPr>
          <w:rFonts w:ascii="Calibri" w:eastAsia="Calibri" w:hAnsi="Calibri" w:hint="cs"/>
          <w:rtl/>
        </w:rPr>
        <w:t xml:space="preserve"> אחריות על מעשיו, ובכך התחשבתי </w:t>
      </w:r>
      <w:r>
        <w:rPr>
          <w:rFonts w:ascii="Calibri" w:eastAsia="Calibri" w:hAnsi="Calibri" w:hint="cs"/>
          <w:rtl/>
        </w:rPr>
        <w:t>ורשמתי זאת לזכותו</w:t>
      </w:r>
      <w:r w:rsidRPr="001C129F">
        <w:rPr>
          <w:rFonts w:ascii="Calibri" w:eastAsia="Calibri" w:hAnsi="Calibri" w:hint="cs"/>
          <w:rtl/>
        </w:rPr>
        <w:t xml:space="preserve">. </w:t>
      </w:r>
    </w:p>
    <w:p w14:paraId="24A1392A" w14:textId="77777777" w:rsidR="00A90513" w:rsidRPr="001C129F" w:rsidRDefault="00A90513" w:rsidP="00A90513">
      <w:pPr>
        <w:spacing w:after="160" w:line="360" w:lineRule="auto"/>
        <w:jc w:val="both"/>
        <w:rPr>
          <w:rFonts w:ascii="Calibri" w:eastAsia="Calibri" w:hAnsi="Calibri"/>
          <w:rtl/>
        </w:rPr>
      </w:pPr>
      <w:r w:rsidRPr="001C129F">
        <w:rPr>
          <w:rFonts w:ascii="Calibri" w:eastAsia="Calibri" w:hAnsi="Calibri" w:hint="cs"/>
          <w:rtl/>
        </w:rPr>
        <w:t>הנאשם היה עצור במשך שלושה חודשים</w:t>
      </w:r>
      <w:r>
        <w:rPr>
          <w:rFonts w:ascii="Calibri" w:eastAsia="Calibri" w:hAnsi="Calibri" w:hint="cs"/>
          <w:rtl/>
        </w:rPr>
        <w:t xml:space="preserve"> - </w:t>
      </w:r>
      <w:r w:rsidRPr="001C129F">
        <w:rPr>
          <w:rFonts w:ascii="Calibri" w:eastAsia="Calibri" w:hAnsi="Calibri" w:hint="cs"/>
          <w:rtl/>
        </w:rPr>
        <w:t xml:space="preserve"> וגם לכך נתתי דעתי. </w:t>
      </w:r>
    </w:p>
    <w:p w14:paraId="581ACDA8" w14:textId="77777777" w:rsidR="00A90513" w:rsidRPr="001C129F" w:rsidRDefault="00A90513" w:rsidP="00A90513">
      <w:pPr>
        <w:spacing w:after="160" w:line="360" w:lineRule="auto"/>
        <w:jc w:val="both"/>
        <w:rPr>
          <w:rFonts w:ascii="Calibri" w:eastAsia="Calibri" w:hAnsi="Calibri"/>
          <w:rtl/>
        </w:rPr>
      </w:pPr>
      <w:r w:rsidRPr="001C129F">
        <w:rPr>
          <w:rFonts w:ascii="Calibri" w:eastAsia="Calibri" w:hAnsi="Calibri" w:hint="cs"/>
          <w:rtl/>
        </w:rPr>
        <w:t xml:space="preserve">מאידך, העבירה שהנאשם הורשע בה כמתואר לעיל, איננה עבירה של מה בכך ולחובתו עבר פלילי הכולל הרשעות לא מעטות בעבירות של החזקת סמים לצריכה עצמית, החזקת סכין, הפרעה לשוטר ועוד. גזר הדין האחרון בעניינו ניתן ביום 2014, ומאז ועד ביצוע העבירות כאן, הייתה תקופה משמעותית שבה הנאשם לא הורשע בביצוע עבירות. </w:t>
      </w:r>
    </w:p>
    <w:p w14:paraId="1750983A" w14:textId="77777777" w:rsidR="00A90513" w:rsidRPr="001C129F" w:rsidRDefault="00A90513" w:rsidP="00A90513">
      <w:pPr>
        <w:spacing w:after="160" w:line="360" w:lineRule="auto"/>
        <w:jc w:val="both"/>
        <w:rPr>
          <w:rFonts w:ascii="Calibri" w:eastAsia="Calibri" w:hAnsi="Calibri"/>
          <w:rtl/>
        </w:rPr>
      </w:pPr>
      <w:r w:rsidRPr="001C129F">
        <w:rPr>
          <w:rFonts w:ascii="Calibri" w:eastAsia="Calibri" w:hAnsi="Calibri" w:hint="cs"/>
          <w:rtl/>
        </w:rPr>
        <w:t xml:space="preserve">שיקולי ההרתעה ושיקולי הענישה הנוספים מנחים לגזירת עונש אשר יהלום את מעשיו של הנאשם ואשר ישרת שיקולים אלה, כך הוא הכלל בענישה. אלא, שהמחוקק ביקש להחריג מקרים מסוימים מכלל זה, וקבע בסעיף </w:t>
      </w:r>
      <w:hyperlink r:id="rId25" w:history="1">
        <w:r w:rsidR="00606EE9" w:rsidRPr="00606EE9">
          <w:rPr>
            <w:rStyle w:val="Hyperlink"/>
            <w:rFonts w:ascii="Calibri" w:eastAsia="Calibri" w:hAnsi="Calibri"/>
            <w:rtl/>
          </w:rPr>
          <w:t xml:space="preserve">40 </w:t>
        </w:r>
        <w:r w:rsidR="00606EE9" w:rsidRPr="00606EE9">
          <w:rPr>
            <w:rStyle w:val="Hyperlink"/>
            <w:rFonts w:ascii="Calibri" w:eastAsia="Calibri" w:hAnsi="Calibri" w:hint="cs"/>
            <w:rtl/>
          </w:rPr>
          <w:t>ד</w:t>
        </w:r>
      </w:hyperlink>
      <w:r w:rsidRPr="001C129F">
        <w:rPr>
          <w:rFonts w:ascii="Calibri" w:eastAsia="Calibri" w:hAnsi="Calibri" w:hint="cs"/>
          <w:rtl/>
        </w:rPr>
        <w:t xml:space="preserve"> כי במקום שהנאשם עבר הליך שיקום של ממש, רשאי בית המשפט לסטות ממתחם העונש ההולם ולגזור על הנאשם עונש לפי שיקולי שיקומו.</w:t>
      </w:r>
    </w:p>
    <w:p w14:paraId="09EC95A8" w14:textId="77777777" w:rsidR="00A90513" w:rsidRPr="001C129F" w:rsidRDefault="00A90513" w:rsidP="00A90513">
      <w:pPr>
        <w:spacing w:after="160" w:line="360" w:lineRule="auto"/>
        <w:jc w:val="both"/>
        <w:rPr>
          <w:rFonts w:ascii="Calibri" w:eastAsia="Calibri" w:hAnsi="Calibri"/>
          <w:rtl/>
        </w:rPr>
      </w:pPr>
      <w:r w:rsidRPr="001C129F">
        <w:rPr>
          <w:rFonts w:ascii="Calibri" w:eastAsia="Calibri" w:hAnsi="Calibri" w:hint="cs"/>
          <w:rtl/>
        </w:rPr>
        <w:t>בחינת נסיבותיו של הנאשם, מאז ביצע את העבירה ועד כה, מלמדת שמדובר באחד המקרים הנכנסים לגדרו של החריג הקבוע ב</w:t>
      </w:r>
      <w:hyperlink r:id="rId26" w:history="1">
        <w:r w:rsidR="003B43FC" w:rsidRPr="003B43FC">
          <w:rPr>
            <w:rFonts w:ascii="Calibri" w:eastAsia="Calibri" w:hAnsi="Calibri" w:hint="cs"/>
            <w:color w:val="0000FF"/>
            <w:u w:val="single"/>
            <w:rtl/>
          </w:rPr>
          <w:t>חוק</w:t>
        </w:r>
        <w:r w:rsidR="003B43FC" w:rsidRPr="003B43FC">
          <w:rPr>
            <w:rFonts w:ascii="Calibri" w:eastAsia="Calibri" w:hAnsi="Calibri"/>
            <w:color w:val="0000FF"/>
            <w:u w:val="single"/>
            <w:rtl/>
          </w:rPr>
          <w:t xml:space="preserve"> </w:t>
        </w:r>
        <w:r w:rsidR="003B43FC" w:rsidRPr="003B43FC">
          <w:rPr>
            <w:rFonts w:ascii="Calibri" w:eastAsia="Calibri" w:hAnsi="Calibri" w:hint="cs"/>
            <w:color w:val="0000FF"/>
            <w:u w:val="single"/>
            <w:rtl/>
          </w:rPr>
          <w:t>העונשין</w:t>
        </w:r>
      </w:hyperlink>
      <w:r w:rsidRPr="001C129F">
        <w:rPr>
          <w:rFonts w:ascii="Calibri" w:eastAsia="Calibri" w:hAnsi="Calibri" w:hint="cs"/>
          <w:rtl/>
        </w:rPr>
        <w:t>, ולכן העונש שייגזר על הנאשם יסטה מהמתחם ההולם, ויתחשב בשיקומו.</w:t>
      </w:r>
    </w:p>
    <w:p w14:paraId="5436046E" w14:textId="77777777" w:rsidR="00A90513" w:rsidRPr="001C129F" w:rsidRDefault="00A90513" w:rsidP="00A90513">
      <w:pPr>
        <w:spacing w:after="160" w:line="360" w:lineRule="auto"/>
        <w:jc w:val="both"/>
        <w:rPr>
          <w:rFonts w:ascii="Calibri" w:eastAsia="Calibri" w:hAnsi="Calibri"/>
          <w:rtl/>
        </w:rPr>
      </w:pPr>
      <w:r w:rsidRPr="001C129F">
        <w:rPr>
          <w:rFonts w:ascii="Calibri" w:eastAsia="Calibri" w:hAnsi="Calibri" w:hint="cs"/>
          <w:rtl/>
        </w:rPr>
        <w:t>כפי שעולה מתסקירי שירות המבחן וגם מגיליון הרשעותיו של הנאשם, הרי שלפניי אדם אשר מגיל צעיר ובמשך שנים היה שקוע בביצוע עבירות שונות. נגזרו עליו עונשים שונים, בהם עונשי מאסר, אשר בהם לא היה כדי להביא לשינוי והרתעה עבורו. נראה שהנאשם היה שקוע במעגל שוטה וכואב של שימוש בסמים, הצורך בהשגת כסף לצורך מימונם ועבריינות שנלוותה לכך.</w:t>
      </w:r>
    </w:p>
    <w:p w14:paraId="3754C4DB" w14:textId="77777777" w:rsidR="00A90513" w:rsidRPr="001C129F" w:rsidRDefault="00A90513" w:rsidP="00A90513">
      <w:pPr>
        <w:spacing w:after="160" w:line="360" w:lineRule="auto"/>
        <w:jc w:val="both"/>
        <w:rPr>
          <w:rFonts w:ascii="Calibri" w:eastAsia="Calibri" w:hAnsi="Calibri"/>
          <w:rtl/>
        </w:rPr>
      </w:pPr>
      <w:r w:rsidRPr="001C129F">
        <w:rPr>
          <w:rFonts w:ascii="Calibri" w:eastAsia="Calibri" w:hAnsi="Calibri" w:hint="cs"/>
          <w:rtl/>
        </w:rPr>
        <w:t>השינוי והתפנית בחייו של הנאשם התרחשו דווקא במסגרת הליך זה, כאשר הנאשם השכיל ליתן אמון בגורמי הטיפול שהועמדו לרשותו כחלק מההליך הפלילי. הנאשם שיתף פעולה עם הגורמים השונים. הוא לקח חלק פעיל בטיפול קבוצתי, בטיפול פרטני, בטיפול במסגרת קבוצת 12 צעדים ואלה הראו שינוי של ממש בחייו.</w:t>
      </w:r>
    </w:p>
    <w:p w14:paraId="4A10D7AE" w14:textId="77777777" w:rsidR="00A90513" w:rsidRPr="001C129F" w:rsidRDefault="00A90513" w:rsidP="00A90513">
      <w:pPr>
        <w:spacing w:after="160" w:line="360" w:lineRule="auto"/>
        <w:jc w:val="both"/>
        <w:rPr>
          <w:rFonts w:ascii="Calibri" w:eastAsia="Calibri" w:hAnsi="Calibri"/>
          <w:rtl/>
        </w:rPr>
      </w:pPr>
      <w:r w:rsidRPr="001C129F">
        <w:rPr>
          <w:rFonts w:ascii="Calibri" w:eastAsia="Calibri" w:hAnsi="Calibri" w:hint="cs"/>
          <w:rtl/>
        </w:rPr>
        <w:t xml:space="preserve">מאז השתתפות הנאשם בהליכי הטיפול, הנאשם מסר ועדיין מוסר בדיקות נקיות משרידי סמים, ומוכיח כי לאחר שנים ארוכות שבהן היה שקוע בסמים ועבריינות, הוא מצא את הדרך לצאת מהמעגל שבו היה כלוא. </w:t>
      </w:r>
    </w:p>
    <w:p w14:paraId="032F0B0D" w14:textId="77777777" w:rsidR="00A90513" w:rsidRPr="001C129F" w:rsidRDefault="00A90513" w:rsidP="00A90513">
      <w:pPr>
        <w:spacing w:after="160" w:line="360" w:lineRule="auto"/>
        <w:jc w:val="both"/>
        <w:rPr>
          <w:rFonts w:ascii="Calibri" w:eastAsia="Calibri" w:hAnsi="Calibri"/>
          <w:rtl/>
        </w:rPr>
      </w:pPr>
      <w:r w:rsidRPr="001C129F">
        <w:rPr>
          <w:rFonts w:ascii="Calibri" w:eastAsia="Calibri" w:hAnsi="Calibri" w:hint="cs"/>
          <w:rtl/>
        </w:rPr>
        <w:t>הנאשם נמצא בקשר זוגי מיטיב, ובת זוגו, יחד עם אמו, תומכת בתהליך השיקום שהוא עבר, וכיום הם נמצאים לפני מיסוד הקשר ונישואין.</w:t>
      </w:r>
    </w:p>
    <w:p w14:paraId="3EC7A739" w14:textId="77777777" w:rsidR="00A90513" w:rsidRPr="001C129F" w:rsidRDefault="00A90513" w:rsidP="00A90513">
      <w:pPr>
        <w:spacing w:after="160" w:line="360" w:lineRule="auto"/>
        <w:jc w:val="both"/>
        <w:rPr>
          <w:rFonts w:ascii="Calibri" w:eastAsia="Calibri" w:hAnsi="Calibri"/>
          <w:rtl/>
        </w:rPr>
      </w:pPr>
      <w:r w:rsidRPr="001C129F">
        <w:rPr>
          <w:rFonts w:ascii="Calibri" w:eastAsia="Calibri" w:hAnsi="Calibri" w:hint="cs"/>
          <w:rtl/>
        </w:rPr>
        <w:t>הנאשם כיום מבין את חשיבות המעורבות הטיפולית בחייו, ומעוניין להמשיך בכך, ובמסגרת התוכנית שעליה המליץ שירות המבחן, ניתן יהיה להמשיך לעקוב אחר הנאשם, לדאוג להמשך התמדתו במסלול החיים התקין שבו הוא צועד ולהוסיף להרחיקו מעולם הסמים והפשע.</w:t>
      </w:r>
    </w:p>
    <w:p w14:paraId="0C6703B7" w14:textId="77777777" w:rsidR="00A90513" w:rsidRPr="001C129F" w:rsidRDefault="00A90513" w:rsidP="00A90513">
      <w:pPr>
        <w:spacing w:after="160" w:line="360" w:lineRule="auto"/>
        <w:jc w:val="both"/>
        <w:rPr>
          <w:rFonts w:ascii="Calibri" w:eastAsia="Calibri" w:hAnsi="Calibri"/>
          <w:rtl/>
        </w:rPr>
      </w:pPr>
      <w:r w:rsidRPr="001C129F">
        <w:rPr>
          <w:rFonts w:ascii="Calibri" w:eastAsia="Calibri" w:hAnsi="Calibri" w:hint="cs"/>
          <w:rtl/>
        </w:rPr>
        <w:t xml:space="preserve">נוסף לנטישת הסמים והעבריינות, הנאשם השכיל לנתק את קשריו עם גורמים שלא היטיבו עמו, והוא בחר בדרך חיים נורמטיבית אשר חלק משמעותי בה הוא השתלבותו שוב בחיי עבודה. </w:t>
      </w:r>
    </w:p>
    <w:p w14:paraId="67062AF7" w14:textId="77777777" w:rsidR="00A90513" w:rsidRPr="001C129F" w:rsidRDefault="00A90513" w:rsidP="00A90513">
      <w:pPr>
        <w:spacing w:after="160" w:line="360" w:lineRule="auto"/>
        <w:jc w:val="both"/>
        <w:rPr>
          <w:rFonts w:ascii="Calibri" w:eastAsia="Calibri" w:hAnsi="Calibri"/>
          <w:rtl/>
        </w:rPr>
      </w:pPr>
      <w:r w:rsidRPr="001C129F">
        <w:rPr>
          <w:rFonts w:ascii="Calibri" w:eastAsia="Calibri" w:hAnsi="Calibri" w:hint="cs"/>
          <w:rtl/>
        </w:rPr>
        <w:t xml:space="preserve">הנאשם שב לעבוד כשליח במקום עבודה שבו עבד בעבר והוא גילה התרגשות ושמחה מעבודתו. </w:t>
      </w:r>
    </w:p>
    <w:p w14:paraId="72AB3B5D" w14:textId="77777777" w:rsidR="00A90513" w:rsidRPr="001C129F" w:rsidRDefault="00A90513" w:rsidP="00A90513">
      <w:pPr>
        <w:spacing w:after="160" w:line="360" w:lineRule="auto"/>
        <w:jc w:val="both"/>
        <w:rPr>
          <w:rFonts w:ascii="Calibri" w:eastAsia="Calibri" w:hAnsi="Calibri"/>
          <w:rtl/>
        </w:rPr>
      </w:pPr>
      <w:r>
        <w:rPr>
          <w:rFonts w:ascii="Calibri" w:eastAsia="Calibri" w:hAnsi="Calibri" w:hint="cs"/>
          <w:rtl/>
        </w:rPr>
        <w:t>נראה כי הנאשם כיום אינו</w:t>
      </w:r>
      <w:r w:rsidRPr="001C129F">
        <w:rPr>
          <w:rFonts w:ascii="Calibri" w:eastAsia="Calibri" w:hAnsi="Calibri" w:hint="cs"/>
          <w:rtl/>
        </w:rPr>
        <w:t xml:space="preserve"> מסתובב עוד במעגל של גרימת כאב- לו ולחברה, אלא צועד בדרך ישרה. דרך שבה הוא בוחר לראשונה בהקמת משפחה, בחיים של שמירת חוק, דאגה לפרנסתו ופרנסת משפחתו, תוך התרחקות מהגורמים שהביאוהו מלכתחילה לביצוע עבירות.</w:t>
      </w:r>
    </w:p>
    <w:p w14:paraId="2E1165BC" w14:textId="77777777" w:rsidR="00A90513" w:rsidRPr="001C129F" w:rsidRDefault="00A90513" w:rsidP="00A90513">
      <w:pPr>
        <w:spacing w:after="160" w:line="360" w:lineRule="auto"/>
        <w:jc w:val="both"/>
        <w:rPr>
          <w:rFonts w:ascii="Calibri" w:eastAsia="Calibri" w:hAnsi="Calibri"/>
          <w:rtl/>
        </w:rPr>
      </w:pPr>
      <w:r w:rsidRPr="001C129F">
        <w:rPr>
          <w:rFonts w:ascii="Calibri" w:eastAsia="Calibri" w:hAnsi="Calibri" w:hint="cs"/>
          <w:rtl/>
        </w:rPr>
        <w:t>הליך השיקום קשה ודורש מאמצים מרובים. הוא כולל במקרים רבים עליות ומורדות, ונדיר לראות הליך שיקומי חיובי כמו זה שעבר הנאשם. במסגרתו הנאשם נדרש לנטוש דפוסים ישנים להם הורגל מגיל צעיר, להתמסר לטיפול ולשיקום ולשתף פעולה באופן מלא עם גורמי המקצוע הטיפוליים. הנאשם עמד בכל זאת, תוך שניכר כי הוא גמל בלבו לעשות כל שביכולתו על מנת לצאת לדרך חדשה, דרך שונה בחייו.</w:t>
      </w:r>
    </w:p>
    <w:p w14:paraId="6C789604" w14:textId="77777777" w:rsidR="00A90513" w:rsidRPr="001C129F" w:rsidRDefault="00A90513" w:rsidP="00A90513">
      <w:pPr>
        <w:spacing w:after="160" w:line="360" w:lineRule="auto"/>
        <w:jc w:val="both"/>
        <w:rPr>
          <w:rFonts w:ascii="Calibri" w:eastAsia="Calibri" w:hAnsi="Calibri"/>
          <w:rtl/>
        </w:rPr>
      </w:pPr>
      <w:r w:rsidRPr="001C129F">
        <w:rPr>
          <w:rFonts w:ascii="Calibri" w:eastAsia="Calibri" w:hAnsi="Calibri" w:hint="cs"/>
          <w:rtl/>
        </w:rPr>
        <w:t>מאמציו של הנאשם להשתתפות בטיפול, התמדתו והצלחתו בסופו של דבר, מצדיקים כי בית המשפט יושיט לו יד ויאפשר לו להמשיך לצעוד בדרך הישרה שבה הוא צועד.</w:t>
      </w:r>
    </w:p>
    <w:p w14:paraId="6920048C" w14:textId="77777777" w:rsidR="00A90513" w:rsidRPr="001C129F" w:rsidRDefault="00A90513" w:rsidP="00A90513">
      <w:pPr>
        <w:spacing w:after="160" w:line="360" w:lineRule="auto"/>
        <w:jc w:val="both"/>
        <w:rPr>
          <w:rFonts w:ascii="Calibri" w:eastAsia="Calibri" w:hAnsi="Calibri"/>
          <w:rtl/>
        </w:rPr>
      </w:pPr>
      <w:r w:rsidRPr="001C129F">
        <w:rPr>
          <w:rFonts w:ascii="Calibri" w:eastAsia="Calibri" w:hAnsi="Calibri" w:hint="cs"/>
          <w:rtl/>
        </w:rPr>
        <w:t>התחשבות בהליך השיקום שהנאשם עבר מחייבת לבחון גם את הגורמים שהביאו להצלחתה. אחד הגורמים הוא השתלבות הנאשם בתעסוקה, אשר כפי שציין שירות המבחן, יש לה חלק חשוב בשיקומו. עונש שיתחשב בשיקולי שיקומו של הנאשם חייב להתחשב גם בכך, ולכן נתתי דעתי לכך שעונש מאסר ולו כזה שירוצה בעבודות שירות- יביא לגדיעת השתלבותו של הנאשם בתעסוקה, ועשוי לערער את היציבות שהנאשם הגיע אליה בעמל רב.</w:t>
      </w:r>
    </w:p>
    <w:p w14:paraId="0C5B5AAF" w14:textId="77777777" w:rsidR="00A90513" w:rsidRDefault="00A90513" w:rsidP="00A90513">
      <w:pPr>
        <w:spacing w:after="160" w:line="360" w:lineRule="auto"/>
        <w:jc w:val="both"/>
        <w:rPr>
          <w:rFonts w:ascii="Calibri" w:eastAsia="Calibri" w:hAnsi="Calibri"/>
          <w:rtl/>
        </w:rPr>
      </w:pPr>
      <w:r w:rsidRPr="001C129F">
        <w:rPr>
          <w:rFonts w:ascii="Calibri" w:eastAsia="Calibri" w:hAnsi="Calibri" w:hint="cs"/>
          <w:rtl/>
        </w:rPr>
        <w:t>משום כך, שוכנעתי כי במקרה זה, מצדיקה החריגה ממתחם הענישה סטייה אל עבר ענישה כהמלצת שירות המבחן, בעונש אשר יאפשר את המשך מסלול החיים התקין של הנאשם.</w:t>
      </w:r>
      <w:r>
        <w:rPr>
          <w:rFonts w:ascii="Calibri" w:eastAsia="Calibri" w:hAnsi="Calibri" w:hint="cs"/>
          <w:rtl/>
        </w:rPr>
        <w:t xml:space="preserve"> לסיכומו של דבר, הנאשם העומד בפניי כיום אינו זה אשר ניסה להתפרץ לדירתם של בני הזוג ואינו זה אשר החזיק בכמות לא מבוטלת של קוקאין. אדם אחר- זכאי לענישה אחרת, וכך אפסוק.</w:t>
      </w:r>
    </w:p>
    <w:p w14:paraId="27B2ADAA" w14:textId="77777777" w:rsidR="00A90513" w:rsidRDefault="00A90513" w:rsidP="00A90513">
      <w:pPr>
        <w:spacing w:after="160" w:line="360" w:lineRule="auto"/>
        <w:jc w:val="both"/>
        <w:rPr>
          <w:rFonts w:ascii="Calibri" w:eastAsia="Calibri" w:hAnsi="Calibri"/>
          <w:rtl/>
        </w:rPr>
      </w:pPr>
    </w:p>
    <w:p w14:paraId="0CBD0E2E" w14:textId="77777777" w:rsidR="00A90513" w:rsidRDefault="00A90513" w:rsidP="00A90513">
      <w:pPr>
        <w:spacing w:after="160" w:line="360" w:lineRule="auto"/>
        <w:jc w:val="both"/>
        <w:rPr>
          <w:rFonts w:ascii="Calibri" w:eastAsia="Calibri" w:hAnsi="Calibri"/>
          <w:rtl/>
        </w:rPr>
      </w:pPr>
    </w:p>
    <w:p w14:paraId="4BD5AFC3" w14:textId="77777777" w:rsidR="00A90513" w:rsidRDefault="00A90513" w:rsidP="00A90513">
      <w:pPr>
        <w:spacing w:after="160" w:line="360" w:lineRule="auto"/>
        <w:jc w:val="both"/>
        <w:rPr>
          <w:rFonts w:ascii="Calibri" w:eastAsia="Calibri" w:hAnsi="Calibri"/>
          <w:rtl/>
        </w:rPr>
      </w:pPr>
    </w:p>
    <w:p w14:paraId="5FC49664" w14:textId="77777777" w:rsidR="00A90513" w:rsidRDefault="00A90513" w:rsidP="00A90513">
      <w:pPr>
        <w:spacing w:after="160" w:line="360" w:lineRule="auto"/>
        <w:jc w:val="both"/>
        <w:rPr>
          <w:rFonts w:ascii="Calibri" w:eastAsia="Calibri" w:hAnsi="Calibri"/>
          <w:rtl/>
        </w:rPr>
      </w:pPr>
    </w:p>
    <w:p w14:paraId="13CA7045" w14:textId="77777777" w:rsidR="00A90513" w:rsidRDefault="00A90513" w:rsidP="00A90513">
      <w:pPr>
        <w:spacing w:after="160" w:line="360" w:lineRule="auto"/>
        <w:jc w:val="both"/>
        <w:rPr>
          <w:rFonts w:ascii="Calibri" w:eastAsia="Calibri" w:hAnsi="Calibri"/>
          <w:rtl/>
        </w:rPr>
      </w:pPr>
    </w:p>
    <w:p w14:paraId="5841B6CB" w14:textId="77777777" w:rsidR="00A90513" w:rsidRDefault="00A90513" w:rsidP="00A90513">
      <w:pPr>
        <w:spacing w:after="160" w:line="360" w:lineRule="auto"/>
        <w:jc w:val="both"/>
        <w:rPr>
          <w:rFonts w:ascii="Calibri" w:eastAsia="Calibri" w:hAnsi="Calibri"/>
          <w:rtl/>
        </w:rPr>
      </w:pPr>
    </w:p>
    <w:p w14:paraId="6C0E7EA2" w14:textId="77777777" w:rsidR="00A90513" w:rsidRDefault="00A90513" w:rsidP="00A90513">
      <w:pPr>
        <w:spacing w:after="160" w:line="360" w:lineRule="auto"/>
        <w:jc w:val="both"/>
        <w:rPr>
          <w:rFonts w:ascii="Calibri" w:eastAsia="Calibri" w:hAnsi="Calibri"/>
          <w:b/>
          <w:bCs/>
          <w:u w:val="single"/>
          <w:rtl/>
        </w:rPr>
      </w:pPr>
      <w:r w:rsidRPr="00E21918">
        <w:rPr>
          <w:rFonts w:ascii="Calibri" w:eastAsia="Calibri" w:hAnsi="Calibri" w:hint="cs"/>
          <w:b/>
          <w:bCs/>
          <w:u w:val="single"/>
          <w:rtl/>
        </w:rPr>
        <w:t>סוף דבר</w:t>
      </w:r>
    </w:p>
    <w:p w14:paraId="031CF47B" w14:textId="77777777" w:rsidR="00A90513" w:rsidRPr="001C129F" w:rsidRDefault="00A90513" w:rsidP="00A90513">
      <w:pPr>
        <w:spacing w:after="160" w:line="360" w:lineRule="auto"/>
        <w:jc w:val="both"/>
        <w:rPr>
          <w:rFonts w:ascii="Calibri" w:eastAsia="Calibri" w:hAnsi="Calibri"/>
          <w:b/>
          <w:bCs/>
          <w:u w:val="single"/>
          <w:rtl/>
        </w:rPr>
      </w:pPr>
    </w:p>
    <w:p w14:paraId="08DBCE41" w14:textId="77777777" w:rsidR="00A90513" w:rsidRDefault="00A90513" w:rsidP="00A90513">
      <w:pPr>
        <w:spacing w:after="160" w:line="360" w:lineRule="auto"/>
        <w:jc w:val="both"/>
        <w:rPr>
          <w:rFonts w:ascii="Calibri" w:eastAsia="Calibri" w:hAnsi="Calibri"/>
          <w:rtl/>
        </w:rPr>
      </w:pPr>
      <w:r w:rsidRPr="001C129F">
        <w:rPr>
          <w:rFonts w:ascii="Calibri" w:eastAsia="Calibri" w:hAnsi="Calibri" w:hint="cs"/>
          <w:rtl/>
        </w:rPr>
        <w:t>לפיכך, נוכח כל האמור לעיל, לאחר ששקלתי את כל הנדרש אני גוזר על הנאשם את העונשים הבאים:</w:t>
      </w:r>
    </w:p>
    <w:p w14:paraId="73845699" w14:textId="77777777" w:rsidR="00A90513" w:rsidRPr="001C129F" w:rsidRDefault="00A90513" w:rsidP="00A90513">
      <w:pPr>
        <w:spacing w:after="160" w:line="360" w:lineRule="auto"/>
        <w:jc w:val="both"/>
        <w:rPr>
          <w:rFonts w:ascii="Calibri" w:eastAsia="Calibri" w:hAnsi="Calibri"/>
          <w:rtl/>
        </w:rPr>
      </w:pPr>
    </w:p>
    <w:p w14:paraId="36FB2B40" w14:textId="77777777" w:rsidR="00A90513" w:rsidRPr="001C129F" w:rsidRDefault="00A90513" w:rsidP="00A90513">
      <w:pPr>
        <w:numPr>
          <w:ilvl w:val="0"/>
          <w:numId w:val="1"/>
        </w:numPr>
        <w:spacing w:after="160" w:line="360" w:lineRule="auto"/>
        <w:contextualSpacing/>
        <w:jc w:val="both"/>
        <w:rPr>
          <w:rFonts w:ascii="Calibri" w:eastAsia="Calibri" w:hAnsi="Calibri"/>
          <w:b/>
          <w:bCs/>
        </w:rPr>
      </w:pPr>
      <w:r w:rsidRPr="001C129F">
        <w:rPr>
          <w:rFonts w:ascii="Calibri" w:eastAsia="Calibri" w:hAnsi="Calibri" w:hint="cs"/>
          <w:b/>
          <w:bCs/>
          <w:rtl/>
        </w:rPr>
        <w:t>צו שירות לתועלת הציבור בהיקף של 420 שעות, במסגרת המומלצת על ידי שירות המבחן.</w:t>
      </w:r>
      <w:r>
        <w:rPr>
          <w:rFonts w:ascii="Calibri" w:eastAsia="Calibri" w:hAnsi="Calibri" w:hint="cs"/>
          <w:b/>
          <w:bCs/>
          <w:rtl/>
        </w:rPr>
        <w:t xml:space="preserve"> ריצוי עונשי זה לא יחל לפני יום 1.9.22.</w:t>
      </w:r>
    </w:p>
    <w:p w14:paraId="5CB714BC" w14:textId="77777777" w:rsidR="00A90513" w:rsidRPr="001C129F" w:rsidRDefault="00A90513" w:rsidP="00A90513">
      <w:pPr>
        <w:numPr>
          <w:ilvl w:val="0"/>
          <w:numId w:val="1"/>
        </w:numPr>
        <w:spacing w:after="160" w:line="360" w:lineRule="auto"/>
        <w:contextualSpacing/>
        <w:jc w:val="both"/>
        <w:rPr>
          <w:rFonts w:ascii="Calibri" w:eastAsia="Calibri" w:hAnsi="Calibri"/>
          <w:b/>
          <w:bCs/>
        </w:rPr>
      </w:pPr>
      <w:r w:rsidRPr="001C129F">
        <w:rPr>
          <w:rFonts w:ascii="Calibri" w:eastAsia="Calibri" w:hAnsi="Calibri" w:hint="cs"/>
          <w:b/>
          <w:bCs/>
          <w:rtl/>
        </w:rPr>
        <w:t>צו מבחן למשך שנה, במסגרתו ימשיך שירות המבחן ויעקוב אחר הנאשם, שיקומו והתמדתו בטיפול משמר</w:t>
      </w:r>
      <w:r>
        <w:rPr>
          <w:rFonts w:ascii="Calibri" w:eastAsia="Calibri" w:hAnsi="Calibri" w:hint="cs"/>
          <w:b/>
          <w:bCs/>
          <w:rtl/>
        </w:rPr>
        <w:t xml:space="preserve"> ומקיף</w:t>
      </w:r>
      <w:r w:rsidRPr="001C129F">
        <w:rPr>
          <w:rFonts w:ascii="Calibri" w:eastAsia="Calibri" w:hAnsi="Calibri" w:hint="cs"/>
          <w:b/>
          <w:bCs/>
          <w:rtl/>
        </w:rPr>
        <w:t>.</w:t>
      </w:r>
    </w:p>
    <w:p w14:paraId="76A34C02" w14:textId="77777777" w:rsidR="00A90513" w:rsidRPr="001C129F" w:rsidRDefault="00A90513" w:rsidP="00A90513">
      <w:pPr>
        <w:numPr>
          <w:ilvl w:val="0"/>
          <w:numId w:val="1"/>
        </w:numPr>
        <w:spacing w:after="160" w:line="360" w:lineRule="auto"/>
        <w:contextualSpacing/>
        <w:jc w:val="both"/>
        <w:rPr>
          <w:rFonts w:ascii="Calibri" w:eastAsia="Calibri" w:hAnsi="Calibri"/>
          <w:b/>
          <w:bCs/>
        </w:rPr>
      </w:pPr>
      <w:r w:rsidRPr="001C129F">
        <w:rPr>
          <w:rFonts w:ascii="Calibri" w:eastAsia="Calibri" w:hAnsi="Calibri" w:hint="cs"/>
          <w:b/>
          <w:bCs/>
          <w:rtl/>
        </w:rPr>
        <w:t>3 חודשי מאסר אשר אותם הנאשם לא יירצה אלא אם יעבור תוך שלוש שנים מהיום על כל עבירת סמים, או עבירה של החזקת סכין.</w:t>
      </w:r>
    </w:p>
    <w:p w14:paraId="71A7CF27" w14:textId="77777777" w:rsidR="00A90513" w:rsidRDefault="00A90513" w:rsidP="00A90513">
      <w:pPr>
        <w:numPr>
          <w:ilvl w:val="0"/>
          <w:numId w:val="1"/>
        </w:numPr>
        <w:spacing w:after="160" w:line="360" w:lineRule="auto"/>
        <w:contextualSpacing/>
        <w:jc w:val="both"/>
        <w:rPr>
          <w:rFonts w:ascii="Calibri" w:eastAsia="Calibri" w:hAnsi="Calibri"/>
          <w:b/>
          <w:bCs/>
        </w:rPr>
      </w:pPr>
      <w:r w:rsidRPr="001C129F">
        <w:rPr>
          <w:rFonts w:ascii="Calibri" w:eastAsia="Calibri" w:hAnsi="Calibri" w:hint="cs"/>
          <w:b/>
          <w:bCs/>
          <w:rtl/>
        </w:rPr>
        <w:t>קנס בסך 2,000 ₪ אשר אותו ישלם הנאשם עד יום 1.</w:t>
      </w:r>
      <w:r>
        <w:rPr>
          <w:rFonts w:ascii="Calibri" w:eastAsia="Calibri" w:hAnsi="Calibri" w:hint="cs"/>
          <w:b/>
          <w:bCs/>
          <w:rtl/>
        </w:rPr>
        <w:t>12</w:t>
      </w:r>
      <w:r w:rsidRPr="001C129F">
        <w:rPr>
          <w:rFonts w:ascii="Calibri" w:eastAsia="Calibri" w:hAnsi="Calibri" w:hint="cs"/>
          <w:b/>
          <w:bCs/>
          <w:rtl/>
        </w:rPr>
        <w:t>.22.</w:t>
      </w:r>
    </w:p>
    <w:p w14:paraId="4DC2F0B2" w14:textId="77777777" w:rsidR="00A90513" w:rsidRPr="001C129F" w:rsidRDefault="00A90513" w:rsidP="00A90513">
      <w:pPr>
        <w:numPr>
          <w:ilvl w:val="0"/>
          <w:numId w:val="1"/>
        </w:numPr>
        <w:spacing w:after="160" w:line="360" w:lineRule="auto"/>
        <w:contextualSpacing/>
        <w:jc w:val="both"/>
        <w:rPr>
          <w:rFonts w:ascii="Calibri" w:eastAsia="Calibri" w:hAnsi="Calibri"/>
          <w:b/>
          <w:bCs/>
        </w:rPr>
      </w:pPr>
      <w:r>
        <w:rPr>
          <w:rFonts w:ascii="Calibri" w:eastAsia="Calibri" w:hAnsi="Calibri" w:hint="cs"/>
          <w:b/>
          <w:bCs/>
          <w:rtl/>
        </w:rPr>
        <w:t>מוצגים- ככל שישנם- יושמדו או יחולטו, וזאת על פי שיקול דעתו של רשם המוצגים.</w:t>
      </w:r>
    </w:p>
    <w:p w14:paraId="4A98BB4C" w14:textId="77777777" w:rsidR="00A90513" w:rsidRDefault="00A90513" w:rsidP="00A90513">
      <w:pPr>
        <w:spacing w:after="160" w:line="360" w:lineRule="auto"/>
        <w:jc w:val="both"/>
        <w:rPr>
          <w:rFonts w:ascii="Calibri" w:eastAsia="Calibri" w:hAnsi="Calibri"/>
          <w:rtl/>
        </w:rPr>
      </w:pPr>
    </w:p>
    <w:p w14:paraId="60563C42" w14:textId="77777777" w:rsidR="00A90513" w:rsidRPr="001C129F" w:rsidRDefault="003B43FC" w:rsidP="00A90513">
      <w:pPr>
        <w:spacing w:after="160" w:line="360" w:lineRule="auto"/>
        <w:jc w:val="both"/>
        <w:rPr>
          <w:rFonts w:ascii="Calibri" w:eastAsia="Calibri" w:hAnsi="Calibri"/>
        </w:rPr>
      </w:pPr>
      <w:r w:rsidRPr="003B43FC">
        <w:rPr>
          <w:rFonts w:ascii="Calibri" w:eastAsia="Calibri" w:hAnsi="Calibri"/>
          <w:color w:val="FFFFFF"/>
          <w:sz w:val="2"/>
          <w:szCs w:val="2"/>
          <w:rtl/>
        </w:rPr>
        <w:t>5129371</w:t>
      </w:r>
      <w:r w:rsidR="00A90513" w:rsidRPr="001C129F">
        <w:rPr>
          <w:rFonts w:ascii="Calibri" w:eastAsia="Calibri" w:hAnsi="Calibri" w:hint="cs"/>
          <w:rtl/>
        </w:rPr>
        <w:t xml:space="preserve">זכות ערעור לבית המשפט המחוזי תוך 45 יום. </w:t>
      </w:r>
    </w:p>
    <w:p w14:paraId="67528E29" w14:textId="77777777" w:rsidR="00A90513" w:rsidRPr="003B43FC" w:rsidRDefault="003B43FC" w:rsidP="00A90513">
      <w:pPr>
        <w:rPr>
          <w:rFonts w:ascii="Arial" w:hAnsi="Arial"/>
          <w:b/>
          <w:bCs/>
          <w:color w:val="FFFFFF"/>
          <w:sz w:val="2"/>
          <w:szCs w:val="2"/>
          <w:rtl/>
        </w:rPr>
      </w:pPr>
      <w:r w:rsidRPr="003B43FC">
        <w:rPr>
          <w:rFonts w:ascii="Arial" w:hAnsi="Arial"/>
          <w:b/>
          <w:bCs/>
          <w:color w:val="FFFFFF"/>
          <w:sz w:val="2"/>
          <w:szCs w:val="2"/>
          <w:rtl/>
        </w:rPr>
        <w:t>54678313</w:t>
      </w:r>
    </w:p>
    <w:p w14:paraId="6524A118" w14:textId="77777777" w:rsidR="00A90513" w:rsidRPr="000F2247" w:rsidRDefault="00A90513" w:rsidP="00A90513">
      <w:pPr>
        <w:rPr>
          <w:rFonts w:ascii="Arial" w:hAnsi="Arial"/>
          <w:b/>
          <w:bCs/>
          <w:sz w:val="26"/>
          <w:szCs w:val="26"/>
          <w:rtl/>
        </w:rPr>
      </w:pPr>
    </w:p>
    <w:p w14:paraId="49450CA1" w14:textId="77777777" w:rsidR="00A90513" w:rsidRPr="000F2247" w:rsidRDefault="003B43FC" w:rsidP="00A90513">
      <w:pPr>
        <w:rPr>
          <w:rFonts w:ascii="Arial" w:hAnsi="Arial"/>
          <w:b/>
          <w:bCs/>
          <w:sz w:val="26"/>
          <w:szCs w:val="26"/>
          <w:rtl/>
        </w:rPr>
      </w:pPr>
      <w:bookmarkStart w:id="8" w:name="Nitan"/>
      <w:r>
        <w:rPr>
          <w:rFonts w:ascii="Arial" w:hAnsi="Arial"/>
          <w:b/>
          <w:bCs/>
          <w:sz w:val="26"/>
          <w:szCs w:val="26"/>
          <w:rtl/>
        </w:rPr>
        <w:t xml:space="preserve">ניתן היום,  י"ד אייר תשפ"ב, 15 מאי 2022, בנוכחות הצדדים ובאי כוחם. </w:t>
      </w:r>
      <w:bookmarkEnd w:id="8"/>
    </w:p>
    <w:p w14:paraId="79026071" w14:textId="77777777" w:rsidR="00A90513" w:rsidRPr="000F2247" w:rsidRDefault="00A90513" w:rsidP="003B43FC">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B3AB4BA" w14:textId="77777777" w:rsidR="00A90513" w:rsidRPr="000F2247" w:rsidRDefault="00A90513" w:rsidP="00A90513">
      <w:pPr>
        <w:jc w:val="center"/>
        <w:rPr>
          <w:rFonts w:ascii="Arial" w:hAnsi="Arial"/>
          <w:b/>
          <w:bCs/>
          <w:sz w:val="26"/>
          <w:szCs w:val="26"/>
          <w:rtl/>
        </w:rPr>
      </w:pPr>
    </w:p>
    <w:p w14:paraId="46343024" w14:textId="77777777" w:rsidR="006469BA" w:rsidRPr="003B43FC" w:rsidRDefault="006469BA" w:rsidP="003B43FC">
      <w:pPr>
        <w:keepNext/>
        <w:rPr>
          <w:rFonts w:ascii="David" w:hAnsi="David"/>
          <w:color w:val="000000"/>
          <w:sz w:val="22"/>
          <w:szCs w:val="22"/>
          <w:rtl/>
        </w:rPr>
      </w:pPr>
    </w:p>
    <w:p w14:paraId="5B27B68F" w14:textId="77777777" w:rsidR="003B43FC" w:rsidRPr="003B43FC" w:rsidRDefault="003B43FC" w:rsidP="003B43FC">
      <w:pPr>
        <w:keepNext/>
        <w:rPr>
          <w:rFonts w:ascii="David" w:hAnsi="David"/>
          <w:color w:val="000000"/>
          <w:sz w:val="22"/>
          <w:szCs w:val="22"/>
          <w:rtl/>
        </w:rPr>
      </w:pPr>
      <w:r w:rsidRPr="003B43FC">
        <w:rPr>
          <w:rFonts w:ascii="David" w:hAnsi="David"/>
          <w:color w:val="000000"/>
          <w:sz w:val="22"/>
          <w:szCs w:val="22"/>
          <w:rtl/>
        </w:rPr>
        <w:t>שמואל הרבסט 54678313</w:t>
      </w:r>
    </w:p>
    <w:p w14:paraId="1D9371DB" w14:textId="77777777" w:rsidR="003B43FC" w:rsidRDefault="003B43FC" w:rsidP="003B43FC">
      <w:r w:rsidRPr="003B43FC">
        <w:rPr>
          <w:color w:val="000000"/>
          <w:rtl/>
        </w:rPr>
        <w:t>נוסח מסמך זה כפוף לשינויי ניסוח ועריכה</w:t>
      </w:r>
    </w:p>
    <w:p w14:paraId="3C83933C" w14:textId="77777777" w:rsidR="003B43FC" w:rsidRDefault="003B43FC" w:rsidP="003B43FC">
      <w:pPr>
        <w:rPr>
          <w:rtl/>
        </w:rPr>
      </w:pPr>
    </w:p>
    <w:p w14:paraId="1EB432E0" w14:textId="77777777" w:rsidR="003B43FC" w:rsidRDefault="003B43FC" w:rsidP="003B43FC">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02107932" w14:textId="77777777" w:rsidR="003B43FC" w:rsidRPr="003B43FC" w:rsidRDefault="003B43FC" w:rsidP="003B43FC">
      <w:pPr>
        <w:jc w:val="center"/>
        <w:rPr>
          <w:color w:val="0000FF"/>
          <w:u w:val="single"/>
        </w:rPr>
      </w:pPr>
    </w:p>
    <w:sectPr w:rsidR="003B43FC" w:rsidRPr="003B43FC" w:rsidSect="003B43FC">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BB28FD" w14:textId="77777777" w:rsidR="009E3BF8" w:rsidRDefault="009E3BF8" w:rsidP="00E45946">
      <w:r>
        <w:separator/>
      </w:r>
    </w:p>
  </w:endnote>
  <w:endnote w:type="continuationSeparator" w:id="0">
    <w:p w14:paraId="03095F47" w14:textId="77777777" w:rsidR="009E3BF8" w:rsidRDefault="009E3BF8" w:rsidP="00E45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70BBA4" w14:textId="77777777" w:rsidR="003B43FC" w:rsidRDefault="003B43FC" w:rsidP="003B43F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EDB5C6C" w14:textId="77777777" w:rsidR="00B023E9" w:rsidRPr="003B43FC" w:rsidRDefault="003B43FC" w:rsidP="003B43F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01BE2" w14:textId="77777777" w:rsidR="003B43FC" w:rsidRDefault="003B43FC" w:rsidP="003B43F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22937">
      <w:rPr>
        <w:rFonts w:ascii="FrankRuehl" w:hAnsi="FrankRuehl" w:cs="FrankRuehl"/>
        <w:noProof/>
        <w:rtl/>
      </w:rPr>
      <w:t>1</w:t>
    </w:r>
    <w:r>
      <w:rPr>
        <w:rFonts w:ascii="FrankRuehl" w:hAnsi="FrankRuehl" w:cs="FrankRuehl"/>
        <w:rtl/>
      </w:rPr>
      <w:fldChar w:fldCharType="end"/>
    </w:r>
  </w:p>
  <w:p w14:paraId="30DAA1B1" w14:textId="77777777" w:rsidR="00B023E9" w:rsidRPr="003B43FC" w:rsidRDefault="003B43FC" w:rsidP="003B43F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1ECFE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2D9CF3" w14:textId="77777777" w:rsidR="009E3BF8" w:rsidRDefault="009E3BF8" w:rsidP="00E45946">
      <w:r>
        <w:separator/>
      </w:r>
    </w:p>
  </w:footnote>
  <w:footnote w:type="continuationSeparator" w:id="0">
    <w:p w14:paraId="3ABF15F8" w14:textId="77777777" w:rsidR="009E3BF8" w:rsidRDefault="009E3BF8" w:rsidP="00E459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8CAA7" w14:textId="77777777" w:rsidR="003B43FC" w:rsidRPr="003B43FC" w:rsidRDefault="003B43FC" w:rsidP="003B43F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(בי"ש) 8960-10-20</w:t>
    </w:r>
    <w:r>
      <w:rPr>
        <w:rFonts w:ascii="David" w:hAnsi="David"/>
        <w:color w:val="000000"/>
        <w:sz w:val="22"/>
        <w:szCs w:val="22"/>
        <w:rtl/>
      </w:rPr>
      <w:tab/>
      <w:t xml:space="preserve"> פרקליטות מחוז ירושלים (פלילי) נ' אדיר בוחבוט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56564E" w14:textId="77777777" w:rsidR="003B43FC" w:rsidRPr="003B43FC" w:rsidRDefault="003B43FC" w:rsidP="003B43F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(בי"ש) 8960-10-20</w:t>
    </w:r>
    <w:r>
      <w:rPr>
        <w:rFonts w:ascii="David" w:hAnsi="David"/>
        <w:color w:val="000000"/>
        <w:sz w:val="22"/>
        <w:szCs w:val="22"/>
        <w:rtl/>
      </w:rPr>
      <w:tab/>
      <w:t xml:space="preserve"> פרקליטות מחוז ירושלים (פלילי) נ' אדיר בוחבוט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877DD9"/>
    <w:multiLevelType w:val="hybridMultilevel"/>
    <w:tmpl w:val="210AF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4676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90513"/>
    <w:rsid w:val="00073DF7"/>
    <w:rsid w:val="001B5A3B"/>
    <w:rsid w:val="00397863"/>
    <w:rsid w:val="003B43FC"/>
    <w:rsid w:val="00606EE9"/>
    <w:rsid w:val="006469BA"/>
    <w:rsid w:val="006E08AB"/>
    <w:rsid w:val="007E1ED6"/>
    <w:rsid w:val="00944AFA"/>
    <w:rsid w:val="009E3BF8"/>
    <w:rsid w:val="00A63356"/>
    <w:rsid w:val="00A90513"/>
    <w:rsid w:val="00AD3D7D"/>
    <w:rsid w:val="00B023E9"/>
    <w:rsid w:val="00E22937"/>
    <w:rsid w:val="00E45946"/>
    <w:rsid w:val="00F052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22D2BB7"/>
  <w15:chartTrackingRefBased/>
  <w15:docId w15:val="{BF0DCBD6-EE57-4C1A-BF44-49AF7212A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9051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90513"/>
    <w:pPr>
      <w:tabs>
        <w:tab w:val="center" w:pos="4153"/>
        <w:tab w:val="right" w:pos="8306"/>
      </w:tabs>
    </w:pPr>
  </w:style>
  <w:style w:type="character" w:customStyle="1" w:styleId="a4">
    <w:name w:val="כותרת עליונה תו"/>
    <w:link w:val="a3"/>
    <w:rsid w:val="00A90513"/>
    <w:rPr>
      <w:rFonts w:ascii="Times New Roman" w:eastAsia="Times New Roman" w:hAnsi="Times New Roman" w:cs="David"/>
      <w:sz w:val="24"/>
      <w:szCs w:val="24"/>
    </w:rPr>
  </w:style>
  <w:style w:type="paragraph" w:styleId="a5">
    <w:name w:val="footer"/>
    <w:basedOn w:val="a"/>
    <w:link w:val="a6"/>
    <w:rsid w:val="00A90513"/>
    <w:pPr>
      <w:tabs>
        <w:tab w:val="center" w:pos="4153"/>
        <w:tab w:val="right" w:pos="8306"/>
      </w:tabs>
    </w:pPr>
  </w:style>
  <w:style w:type="character" w:customStyle="1" w:styleId="a6">
    <w:name w:val="כותרת תחתונה תו"/>
    <w:link w:val="a5"/>
    <w:rsid w:val="00A90513"/>
    <w:rPr>
      <w:rFonts w:ascii="Times New Roman" w:eastAsia="Times New Roman" w:hAnsi="Times New Roman" w:cs="David"/>
      <w:sz w:val="24"/>
      <w:szCs w:val="24"/>
    </w:rPr>
  </w:style>
  <w:style w:type="table" w:styleId="a7">
    <w:name w:val="Table Grid"/>
    <w:basedOn w:val="a1"/>
    <w:rsid w:val="00A9051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90513"/>
  </w:style>
  <w:style w:type="character" w:styleId="Hyperlink">
    <w:name w:val="Hyperlink"/>
    <w:rsid w:val="003B43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86.a" TargetMode="External"/><Relationship Id="rId18" Type="http://schemas.openxmlformats.org/officeDocument/2006/relationships/hyperlink" Target="http://www.nevo.co.il/law/4216/36a.b" TargetMode="External"/><Relationship Id="rId26"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hyperlink" Target="http://www.nevo.co.il/case/5583619"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40d"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40d"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186.a" TargetMode="External"/><Relationship Id="rId20" Type="http://schemas.openxmlformats.org/officeDocument/2006/relationships/hyperlink" Target="http://www.nevo.co.il/case/5698919"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7397210"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5727295" TargetMode="External"/><Relationship Id="rId28" Type="http://schemas.openxmlformats.org/officeDocument/2006/relationships/header" Target="header1.xml"/><Relationship Id="rId10" Type="http://schemas.openxmlformats.org/officeDocument/2006/relationships/hyperlink" Target="http://www.nevo.co.il/law/4216/36a.b" TargetMode="External"/><Relationship Id="rId19" Type="http://schemas.openxmlformats.org/officeDocument/2006/relationships/hyperlink" Target="http://www.nevo.co.il/law/4216"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7.c" TargetMode="External"/><Relationship Id="rId22" Type="http://schemas.openxmlformats.org/officeDocument/2006/relationships/hyperlink" Target="http://www.nevo.co.il/case/5590128"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2379</Words>
  <Characters>11898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14249</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http://www.nevo.co.il/law/70301/40d</vt:lpwstr>
      </vt:variant>
      <vt:variant>
        <vt:lpwstr/>
      </vt:variant>
      <vt:variant>
        <vt:i4>3604600</vt:i4>
      </vt:variant>
      <vt:variant>
        <vt:i4>51</vt:i4>
      </vt:variant>
      <vt:variant>
        <vt:i4>0</vt:i4>
      </vt:variant>
      <vt:variant>
        <vt:i4>5</vt:i4>
      </vt:variant>
      <vt:variant>
        <vt:lpwstr>http://www.nevo.co.il/case/27397210</vt:lpwstr>
      </vt:variant>
      <vt:variant>
        <vt:lpwstr/>
      </vt:variant>
      <vt:variant>
        <vt:i4>3145853</vt:i4>
      </vt:variant>
      <vt:variant>
        <vt:i4>48</vt:i4>
      </vt:variant>
      <vt:variant>
        <vt:i4>0</vt:i4>
      </vt:variant>
      <vt:variant>
        <vt:i4>5</vt:i4>
      </vt:variant>
      <vt:variant>
        <vt:lpwstr>http://www.nevo.co.il/case/5727295</vt:lpwstr>
      </vt:variant>
      <vt:variant>
        <vt:lpwstr/>
      </vt:variant>
      <vt:variant>
        <vt:i4>3473523</vt:i4>
      </vt:variant>
      <vt:variant>
        <vt:i4>45</vt:i4>
      </vt:variant>
      <vt:variant>
        <vt:i4>0</vt:i4>
      </vt:variant>
      <vt:variant>
        <vt:i4>5</vt:i4>
      </vt:variant>
      <vt:variant>
        <vt:lpwstr>http://www.nevo.co.il/case/5590128</vt:lpwstr>
      </vt:variant>
      <vt:variant>
        <vt:lpwstr/>
      </vt:variant>
      <vt:variant>
        <vt:i4>3276915</vt:i4>
      </vt:variant>
      <vt:variant>
        <vt:i4>42</vt:i4>
      </vt:variant>
      <vt:variant>
        <vt:i4>0</vt:i4>
      </vt:variant>
      <vt:variant>
        <vt:i4>5</vt:i4>
      </vt:variant>
      <vt:variant>
        <vt:lpwstr>http://www.nevo.co.il/case/5583619</vt:lpwstr>
      </vt:variant>
      <vt:variant>
        <vt:lpwstr/>
      </vt:variant>
      <vt:variant>
        <vt:i4>3932283</vt:i4>
      </vt:variant>
      <vt:variant>
        <vt:i4>39</vt:i4>
      </vt:variant>
      <vt:variant>
        <vt:i4>0</vt:i4>
      </vt:variant>
      <vt:variant>
        <vt:i4>5</vt:i4>
      </vt:variant>
      <vt:variant>
        <vt:lpwstr>http://www.nevo.co.il/case/5698919</vt:lpwstr>
      </vt:variant>
      <vt:variant>
        <vt:lpwstr/>
      </vt:variant>
      <vt:variant>
        <vt:i4>8257637</vt:i4>
      </vt:variant>
      <vt:variant>
        <vt:i4>36</vt:i4>
      </vt:variant>
      <vt:variant>
        <vt:i4>0</vt:i4>
      </vt:variant>
      <vt:variant>
        <vt:i4>5</vt:i4>
      </vt:variant>
      <vt:variant>
        <vt:lpwstr>http://www.nevo.co.il/law/4216</vt:lpwstr>
      </vt:variant>
      <vt:variant>
        <vt:lpwstr/>
      </vt:variant>
      <vt:variant>
        <vt:i4>5111890</vt:i4>
      </vt:variant>
      <vt:variant>
        <vt:i4>33</vt:i4>
      </vt:variant>
      <vt:variant>
        <vt:i4>0</vt:i4>
      </vt:variant>
      <vt:variant>
        <vt:i4>5</vt:i4>
      </vt:variant>
      <vt:variant>
        <vt:lpwstr>http://www.nevo.co.il/law/4216/36a.b</vt:lpwstr>
      </vt:variant>
      <vt:variant>
        <vt:lpwstr/>
      </vt:variant>
      <vt:variant>
        <vt:i4>7995492</vt:i4>
      </vt:variant>
      <vt:variant>
        <vt:i4>30</vt:i4>
      </vt:variant>
      <vt:variant>
        <vt:i4>0</vt:i4>
      </vt:variant>
      <vt:variant>
        <vt:i4>5</vt:i4>
      </vt:variant>
      <vt:variant>
        <vt:lpwstr>http://www.nevo.co.il/law/70301</vt:lpwstr>
      </vt:variant>
      <vt:variant>
        <vt:lpwstr/>
      </vt:variant>
      <vt:variant>
        <vt:i4>4390994</vt:i4>
      </vt:variant>
      <vt:variant>
        <vt:i4>27</vt:i4>
      </vt:variant>
      <vt:variant>
        <vt:i4>0</vt:i4>
      </vt:variant>
      <vt:variant>
        <vt:i4>5</vt:i4>
      </vt:variant>
      <vt:variant>
        <vt:lpwstr>http://www.nevo.co.il/law/70301/186.a</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4390994</vt:i4>
      </vt:variant>
      <vt:variant>
        <vt:i4>18</vt:i4>
      </vt:variant>
      <vt:variant>
        <vt:i4>0</vt:i4>
      </vt:variant>
      <vt:variant>
        <vt:i4>5</vt:i4>
      </vt:variant>
      <vt:variant>
        <vt:lpwstr>http://www.nevo.co.il/law/70301/186.a</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5111890</vt:i4>
      </vt:variant>
      <vt:variant>
        <vt:i4>9</vt:i4>
      </vt:variant>
      <vt:variant>
        <vt:i4>0</vt:i4>
      </vt:variant>
      <vt:variant>
        <vt:i4>5</vt:i4>
      </vt:variant>
      <vt:variant>
        <vt:lpwstr>http://www.nevo.co.il/law/4216/36a.b</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2025-04-23T00:47:00Z</dcterms:created>
  <dcterms:modified xsi:type="dcterms:W3CDTF">2025-04-23T00:47:00Z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8960</vt:lpwstr>
  </property>
  <property fmtid="{D5CDD505-2E9C-101B-9397-08002B2CF9AE}" pid="6" name="NEWPARTB">
    <vt:lpwstr>10</vt:lpwstr>
  </property>
  <property fmtid="{D5CDD505-2E9C-101B-9397-08002B2CF9AE}" pid="7" name="NEWPARTC">
    <vt:lpwstr>20</vt:lpwstr>
  </property>
  <property fmtid="{D5CDD505-2E9C-101B-9397-08002B2CF9AE}" pid="8" name="APPELLANT">
    <vt:lpwstr>פרקליטות מחוז ירושלים (פלילי)</vt:lpwstr>
  </property>
  <property fmtid="{D5CDD505-2E9C-101B-9397-08002B2CF9AE}" pid="9" name="APPELLEE">
    <vt:lpwstr>אדיר בוחבוט</vt:lpwstr>
  </property>
  <property fmtid="{D5CDD505-2E9C-101B-9397-08002B2CF9AE}" pid="10" name="LAWYER">
    <vt:lpwstr>מ. עירוני</vt:lpwstr>
  </property>
  <property fmtid="{D5CDD505-2E9C-101B-9397-08002B2CF9AE}" pid="11" name="JUDGE">
    <vt:lpwstr>שמואל הרבסט</vt:lpwstr>
  </property>
  <property fmtid="{D5CDD505-2E9C-101B-9397-08002B2CF9AE}" pid="12" name="CITY">
    <vt:lpwstr>בי"ש</vt:lpwstr>
  </property>
  <property fmtid="{D5CDD505-2E9C-101B-9397-08002B2CF9AE}" pid="13" name="DATE">
    <vt:lpwstr>20220515</vt:lpwstr>
  </property>
  <property fmtid="{D5CDD505-2E9C-101B-9397-08002B2CF9AE}" pid="14" name="TYPE_N_DATE">
    <vt:lpwstr>38020220515</vt:lpwstr>
  </property>
  <property fmtid="{D5CDD505-2E9C-101B-9397-08002B2CF9AE}" pid="15" name="WORDNUMPAGES">
    <vt:lpwstr>8</vt:lpwstr>
  </property>
  <property fmtid="{D5CDD505-2E9C-101B-9397-08002B2CF9AE}" pid="16" name="TYPE_ABS_DATE">
    <vt:lpwstr>380020220515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5698919;5583619;5590128;5727295;27397210</vt:lpwstr>
  </property>
  <property fmtid="{D5CDD505-2E9C-101B-9397-08002B2CF9AE}" pid="36" name="LAWLISTTMP1">
    <vt:lpwstr>4216/007.a;007.c;036a.b</vt:lpwstr>
  </property>
  <property fmtid="{D5CDD505-2E9C-101B-9397-08002B2CF9AE}" pid="37" name="LAWLISTTMP2">
    <vt:lpwstr>70301/186.a;040d</vt:lpwstr>
  </property>
</Properties>
</file>