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2096"/>
        <w:gridCol w:w="2267"/>
        <w:gridCol w:w="315"/>
      </w:tblGrid>
      <w:tr w:rsidR="00B97CF6" w:rsidRPr="005E57CD" w14:paraId="54177CF6" w14:textId="77777777" w:rsidTr="005E57CD">
        <w:trPr>
          <w:gridAfter w:val="1"/>
          <w:wAfter w:w="315" w:type="dxa"/>
          <w:trHeight w:hRule="exact" w:val="418"/>
          <w:jc w:val="center"/>
        </w:trPr>
        <w:tc>
          <w:tcPr>
            <w:tcW w:w="8505" w:type="dxa"/>
            <w:gridSpan w:val="4"/>
          </w:tcPr>
          <w:p w14:paraId="21C9C1AB" w14:textId="77777777" w:rsidR="00B97CF6" w:rsidRPr="005E57CD" w:rsidRDefault="00B97CF6" w:rsidP="006E5A47">
            <w:pPr>
              <w:pStyle w:val="a3"/>
              <w:jc w:val="center"/>
              <w:rPr>
                <w:rFonts w:ascii="David" w:hAnsi="David"/>
                <w:b/>
                <w:bCs/>
                <w:color w:val="000080"/>
                <w:sz w:val="26"/>
                <w:szCs w:val="26"/>
                <w:rtl/>
              </w:rPr>
            </w:pPr>
            <w:bookmarkStart w:id="0" w:name="LastJudge"/>
            <w:r w:rsidRPr="005E57CD">
              <w:rPr>
                <w:rFonts w:ascii="David" w:hAnsi="David"/>
                <w:b/>
                <w:bCs/>
                <w:color w:val="000080"/>
                <w:sz w:val="26"/>
                <w:szCs w:val="26"/>
                <w:rtl/>
              </w:rPr>
              <w:t>בית משפט השלום בירושלים</w:t>
            </w:r>
          </w:p>
        </w:tc>
      </w:tr>
      <w:tr w:rsidR="00B97CF6" w:rsidRPr="005E57CD" w14:paraId="78A6AE35" w14:textId="77777777" w:rsidTr="005E57CD">
        <w:trPr>
          <w:gridAfter w:val="1"/>
          <w:wAfter w:w="315" w:type="dxa"/>
          <w:trHeight w:val="337"/>
          <w:jc w:val="center"/>
        </w:trPr>
        <w:tc>
          <w:tcPr>
            <w:tcW w:w="6238" w:type="dxa"/>
            <w:gridSpan w:val="3"/>
          </w:tcPr>
          <w:p w14:paraId="2421B9EB" w14:textId="77777777" w:rsidR="00B97CF6" w:rsidRPr="005E57CD" w:rsidRDefault="00B97CF6" w:rsidP="006E5A47">
            <w:pPr>
              <w:rPr>
                <w:rFonts w:ascii="David" w:hAnsi="David"/>
                <w:b/>
                <w:bCs/>
                <w:sz w:val="26"/>
                <w:szCs w:val="26"/>
                <w:rtl/>
              </w:rPr>
            </w:pPr>
            <w:r w:rsidRPr="005E57CD">
              <w:rPr>
                <w:rFonts w:ascii="David" w:hAnsi="David"/>
                <w:b/>
                <w:bCs/>
                <w:sz w:val="26"/>
                <w:szCs w:val="26"/>
                <w:rtl/>
              </w:rPr>
              <w:t>ת"פ 10494-12-20 מדינת ישראל נ' מריאן(אחר/נוסף)</w:t>
            </w:r>
          </w:p>
          <w:p w14:paraId="3CE629F6" w14:textId="77777777" w:rsidR="00B97CF6" w:rsidRPr="005E57CD" w:rsidRDefault="00B97CF6" w:rsidP="006E5A47">
            <w:pPr>
              <w:pStyle w:val="a3"/>
              <w:rPr>
                <w:rFonts w:ascii="David" w:hAnsi="David"/>
                <w:b/>
                <w:bCs/>
                <w:sz w:val="26"/>
                <w:szCs w:val="26"/>
                <w:rtl/>
              </w:rPr>
            </w:pPr>
            <w:r w:rsidRPr="005E57CD">
              <w:rPr>
                <w:rFonts w:ascii="David" w:hAnsi="David"/>
                <w:b/>
                <w:bCs/>
                <w:sz w:val="26"/>
                <w:szCs w:val="26"/>
                <w:rtl/>
              </w:rPr>
              <w:t>ת"פ 53065-01-21</w:t>
            </w:r>
          </w:p>
          <w:p w14:paraId="64E4A80B" w14:textId="77777777" w:rsidR="00B97CF6" w:rsidRPr="005E57CD" w:rsidRDefault="00B97CF6" w:rsidP="006E5A47">
            <w:pPr>
              <w:pStyle w:val="a3"/>
              <w:rPr>
                <w:rFonts w:ascii="David" w:hAnsi="David"/>
                <w:b/>
                <w:bCs/>
                <w:sz w:val="26"/>
                <w:szCs w:val="26"/>
                <w:rtl/>
              </w:rPr>
            </w:pPr>
            <w:r w:rsidRPr="005E57CD">
              <w:rPr>
                <w:rFonts w:ascii="David" w:hAnsi="David" w:hint="cs"/>
                <w:b/>
                <w:bCs/>
                <w:sz w:val="26"/>
                <w:szCs w:val="26"/>
                <w:rtl/>
              </w:rPr>
              <w:t>ת"פ 24778-01-22</w:t>
            </w:r>
          </w:p>
        </w:tc>
        <w:tc>
          <w:tcPr>
            <w:tcW w:w="2267" w:type="dxa"/>
          </w:tcPr>
          <w:p w14:paraId="330F9A7E" w14:textId="77777777" w:rsidR="00B97CF6" w:rsidRPr="005E57CD" w:rsidRDefault="00B97CF6" w:rsidP="006E5A47">
            <w:pPr>
              <w:pStyle w:val="a3"/>
              <w:jc w:val="right"/>
              <w:rPr>
                <w:sz w:val="28"/>
                <w:szCs w:val="28"/>
                <w:rtl/>
              </w:rPr>
            </w:pPr>
          </w:p>
        </w:tc>
      </w:tr>
      <w:tr w:rsidR="00B97CF6" w:rsidRPr="005E57CD" w14:paraId="1EAAB316" w14:textId="77777777" w:rsidTr="005E57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D7630AD" w14:textId="77777777" w:rsidR="00B97CF6" w:rsidRPr="005E57CD" w:rsidRDefault="00B97CF6" w:rsidP="00B97CF6">
            <w:pPr>
              <w:jc w:val="both"/>
              <w:rPr>
                <w:rFonts w:ascii="David" w:hAnsi="David"/>
                <w:sz w:val="26"/>
                <w:szCs w:val="26"/>
              </w:rPr>
            </w:pPr>
            <w:r w:rsidRPr="005E57CD">
              <w:rPr>
                <w:rFonts w:hint="cs"/>
                <w:rtl/>
              </w:rPr>
              <w:t xml:space="preserve"> </w:t>
            </w:r>
            <w:r w:rsidRPr="005E57CD">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A36156C" w14:textId="77777777" w:rsidR="00B97CF6" w:rsidRPr="005E57CD" w:rsidRDefault="00B97CF6" w:rsidP="006E5A47">
            <w:pPr>
              <w:rPr>
                <w:rFonts w:ascii="David" w:hAnsi="David"/>
                <w:b/>
                <w:bCs/>
                <w:sz w:val="26"/>
                <w:szCs w:val="26"/>
                <w:rtl/>
              </w:rPr>
            </w:pPr>
            <w:r w:rsidRPr="005E57CD">
              <w:rPr>
                <w:rFonts w:ascii="David" w:hAnsi="David"/>
                <w:b/>
                <w:bCs/>
                <w:sz w:val="26"/>
                <w:szCs w:val="26"/>
                <w:rtl/>
              </w:rPr>
              <w:t>כבוד השופט  דוד שאול גבאי ריכטר</w:t>
            </w:r>
          </w:p>
          <w:p w14:paraId="77E08907" w14:textId="77777777" w:rsidR="00B97CF6" w:rsidRPr="005E57CD" w:rsidRDefault="00B97CF6" w:rsidP="006E5A47">
            <w:pPr>
              <w:rPr>
                <w:rFonts w:ascii="David" w:hAnsi="David"/>
                <w:sz w:val="26"/>
                <w:szCs w:val="26"/>
                <w:rtl/>
              </w:rPr>
            </w:pPr>
          </w:p>
          <w:p w14:paraId="7BF5C59B" w14:textId="77777777" w:rsidR="00B97CF6" w:rsidRPr="005E57CD" w:rsidRDefault="00B97CF6" w:rsidP="00B97CF6">
            <w:pPr>
              <w:jc w:val="both"/>
              <w:rPr>
                <w:rFonts w:ascii="David" w:hAnsi="David"/>
                <w:sz w:val="26"/>
                <w:szCs w:val="26"/>
              </w:rPr>
            </w:pPr>
          </w:p>
        </w:tc>
      </w:tr>
      <w:tr w:rsidR="00B97CF6" w:rsidRPr="005E57CD" w14:paraId="092D326F" w14:textId="77777777" w:rsidTr="005E57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5A51C80" w14:textId="77777777" w:rsidR="00B97CF6" w:rsidRPr="005E57CD" w:rsidRDefault="00B97CF6" w:rsidP="00B97CF6">
            <w:pPr>
              <w:jc w:val="both"/>
              <w:rPr>
                <w:rFonts w:ascii="David" w:hAnsi="David"/>
                <w:sz w:val="26"/>
                <w:szCs w:val="26"/>
              </w:rPr>
            </w:pPr>
            <w:bookmarkStart w:id="1" w:name="FirstAppellant"/>
            <w:bookmarkStart w:id="2" w:name="FirstLawyer"/>
            <w:r w:rsidRPr="005E57CD">
              <w:rPr>
                <w:rFonts w:ascii="David" w:hAnsi="David"/>
                <w:sz w:val="26"/>
                <w:szCs w:val="26"/>
                <w:rtl/>
              </w:rPr>
              <w:t>בעניין:</w:t>
            </w:r>
          </w:p>
        </w:tc>
        <w:tc>
          <w:tcPr>
            <w:tcW w:w="3219" w:type="dxa"/>
            <w:tcBorders>
              <w:top w:val="nil"/>
              <w:left w:val="nil"/>
              <w:bottom w:val="nil"/>
              <w:right w:val="nil"/>
            </w:tcBorders>
            <w:shd w:val="clear" w:color="auto" w:fill="auto"/>
          </w:tcPr>
          <w:p w14:paraId="7A43153E" w14:textId="77777777" w:rsidR="00B97CF6" w:rsidRPr="005E57CD" w:rsidRDefault="00B97CF6" w:rsidP="00B97CF6">
            <w:pPr>
              <w:suppressLineNumbers/>
            </w:pPr>
            <w:r w:rsidRPr="005E57CD">
              <w:rPr>
                <w:rFonts w:ascii="Arial" w:hAnsi="Arial" w:hint="cs"/>
                <w:b/>
                <w:bCs/>
                <w:sz w:val="26"/>
                <w:szCs w:val="26"/>
                <w:rtl/>
              </w:rPr>
              <w:t>ה</w:t>
            </w:r>
            <w:r w:rsidRPr="005E57CD">
              <w:rPr>
                <w:rFonts w:ascii="Arial" w:hAnsi="Arial"/>
                <w:b/>
                <w:bCs/>
                <w:sz w:val="26"/>
                <w:szCs w:val="26"/>
                <w:rtl/>
              </w:rPr>
              <w:t>מאשימה</w:t>
            </w:r>
          </w:p>
          <w:p w14:paraId="7A92D4F2" w14:textId="77777777" w:rsidR="00B97CF6" w:rsidRPr="005E57CD" w:rsidRDefault="00B97CF6" w:rsidP="006E5A4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E0037A1" w14:textId="77777777" w:rsidR="00B97CF6" w:rsidRPr="005E57CD" w:rsidRDefault="00B97CF6" w:rsidP="00B97CF6">
            <w:pPr>
              <w:suppressLineNumbers/>
            </w:pPr>
            <w:r w:rsidRPr="005E57CD">
              <w:rPr>
                <w:rFonts w:ascii="Arial" w:hAnsi="Arial"/>
                <w:b/>
                <w:bCs/>
                <w:sz w:val="26"/>
                <w:szCs w:val="26"/>
                <w:rtl/>
              </w:rPr>
              <w:t>מדינת ישראל</w:t>
            </w:r>
          </w:p>
          <w:p w14:paraId="19631519" w14:textId="77777777" w:rsidR="00B97CF6" w:rsidRPr="005E57CD" w:rsidRDefault="00B97CF6" w:rsidP="006E5A47">
            <w:pPr>
              <w:rPr>
                <w:rFonts w:ascii="David" w:hAnsi="David"/>
                <w:sz w:val="26"/>
                <w:szCs w:val="26"/>
              </w:rPr>
            </w:pPr>
            <w:r w:rsidRPr="005E57CD">
              <w:rPr>
                <w:rFonts w:ascii="David" w:hAnsi="David" w:hint="cs"/>
                <w:sz w:val="26"/>
                <w:szCs w:val="26"/>
                <w:rtl/>
              </w:rPr>
              <w:t xml:space="preserve">ע"י ב"כ עו"ד מאיר לוברבאום </w:t>
            </w:r>
            <w:r w:rsidRPr="005E57CD">
              <w:rPr>
                <w:rFonts w:ascii="David" w:hAnsi="David"/>
                <w:sz w:val="26"/>
                <w:szCs w:val="26"/>
                <w:rtl/>
              </w:rPr>
              <w:br/>
            </w:r>
            <w:r w:rsidRPr="005E57CD">
              <w:rPr>
                <w:rFonts w:ascii="David" w:hAnsi="David" w:hint="cs"/>
                <w:sz w:val="26"/>
                <w:szCs w:val="26"/>
                <w:rtl/>
              </w:rPr>
              <w:t>מטעם תביעות ירושלים</w:t>
            </w:r>
          </w:p>
        </w:tc>
      </w:tr>
      <w:bookmarkEnd w:id="1"/>
      <w:bookmarkEnd w:id="2"/>
      <w:tr w:rsidR="00B97CF6" w:rsidRPr="005E57CD" w14:paraId="1539C1D9" w14:textId="77777777" w:rsidTr="005E57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5F47157" w14:textId="77777777" w:rsidR="00B97CF6" w:rsidRPr="005E57CD" w:rsidRDefault="00B97CF6" w:rsidP="00B97CF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DACE61B" w14:textId="77777777" w:rsidR="00B97CF6" w:rsidRPr="005E57CD" w:rsidRDefault="00B97CF6" w:rsidP="00B97CF6">
            <w:pPr>
              <w:jc w:val="center"/>
              <w:rPr>
                <w:rFonts w:ascii="David" w:hAnsi="David"/>
                <w:b/>
                <w:bCs/>
                <w:sz w:val="26"/>
                <w:szCs w:val="26"/>
                <w:rtl/>
              </w:rPr>
            </w:pPr>
          </w:p>
          <w:p w14:paraId="5D0468EE" w14:textId="77777777" w:rsidR="00B97CF6" w:rsidRPr="005E57CD" w:rsidRDefault="00B97CF6" w:rsidP="00B97CF6">
            <w:pPr>
              <w:jc w:val="center"/>
              <w:rPr>
                <w:rFonts w:ascii="David" w:hAnsi="David"/>
                <w:b/>
                <w:bCs/>
                <w:sz w:val="26"/>
                <w:szCs w:val="26"/>
                <w:rtl/>
              </w:rPr>
            </w:pPr>
            <w:r w:rsidRPr="005E57CD">
              <w:rPr>
                <w:rFonts w:ascii="David" w:hAnsi="David"/>
                <w:b/>
                <w:bCs/>
                <w:sz w:val="26"/>
                <w:szCs w:val="26"/>
                <w:rtl/>
              </w:rPr>
              <w:t>נגד</w:t>
            </w:r>
          </w:p>
          <w:p w14:paraId="0D3A6B79" w14:textId="77777777" w:rsidR="00B97CF6" w:rsidRPr="005E57CD" w:rsidRDefault="00B97CF6" w:rsidP="00B97CF6">
            <w:pPr>
              <w:jc w:val="both"/>
              <w:rPr>
                <w:rFonts w:ascii="David" w:hAnsi="David"/>
                <w:sz w:val="26"/>
                <w:szCs w:val="26"/>
              </w:rPr>
            </w:pPr>
          </w:p>
        </w:tc>
      </w:tr>
      <w:tr w:rsidR="00B97CF6" w:rsidRPr="005E57CD" w14:paraId="50839CC6" w14:textId="77777777" w:rsidTr="005E57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3CE60D8" w14:textId="77777777" w:rsidR="00B97CF6" w:rsidRPr="005E57CD" w:rsidRDefault="00B97CF6" w:rsidP="006E5A47">
            <w:pPr>
              <w:rPr>
                <w:rFonts w:ascii="David" w:hAnsi="David"/>
                <w:sz w:val="26"/>
                <w:szCs w:val="26"/>
                <w:rtl/>
              </w:rPr>
            </w:pPr>
          </w:p>
        </w:tc>
        <w:tc>
          <w:tcPr>
            <w:tcW w:w="3219" w:type="dxa"/>
            <w:tcBorders>
              <w:top w:val="nil"/>
              <w:left w:val="nil"/>
              <w:bottom w:val="nil"/>
              <w:right w:val="nil"/>
            </w:tcBorders>
            <w:shd w:val="clear" w:color="auto" w:fill="auto"/>
          </w:tcPr>
          <w:p w14:paraId="7F663574" w14:textId="77777777" w:rsidR="00B97CF6" w:rsidRPr="005E57CD" w:rsidRDefault="00B97CF6" w:rsidP="006E5A47">
            <w:pPr>
              <w:rPr>
                <w:rFonts w:ascii="Arial" w:hAnsi="Arial"/>
                <w:b/>
                <w:bCs/>
                <w:sz w:val="26"/>
                <w:szCs w:val="26"/>
                <w:rtl/>
              </w:rPr>
            </w:pPr>
            <w:r w:rsidRPr="005E57CD">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F1D8E11" w14:textId="77777777" w:rsidR="00B97CF6" w:rsidRPr="005E57CD" w:rsidRDefault="00B97CF6" w:rsidP="00B97CF6">
            <w:pPr>
              <w:suppressLineNumbers/>
              <w:rPr>
                <w:rFonts w:ascii="Arial" w:hAnsi="Arial"/>
                <w:b/>
                <w:bCs/>
                <w:sz w:val="26"/>
                <w:szCs w:val="26"/>
                <w:rtl/>
              </w:rPr>
            </w:pPr>
            <w:r w:rsidRPr="005E57CD">
              <w:rPr>
                <w:rFonts w:ascii="Arial" w:hAnsi="Arial"/>
                <w:b/>
                <w:bCs/>
                <w:sz w:val="26"/>
                <w:szCs w:val="26"/>
                <w:rtl/>
              </w:rPr>
              <w:t>יצחק מריאן (אחר/נוסף)</w:t>
            </w:r>
          </w:p>
          <w:p w14:paraId="7BDFDD71" w14:textId="77777777" w:rsidR="00B97CF6" w:rsidRPr="005E57CD" w:rsidRDefault="00B97CF6" w:rsidP="00B97CF6">
            <w:pPr>
              <w:suppressLineNumbers/>
            </w:pPr>
            <w:r w:rsidRPr="005E57CD">
              <w:rPr>
                <w:rFonts w:hint="cs"/>
                <w:rtl/>
              </w:rPr>
              <w:t>ע"י ב"כ עו"ד חנן ג'בסקי</w:t>
            </w:r>
          </w:p>
          <w:p w14:paraId="563F2BE4" w14:textId="77777777" w:rsidR="00B97CF6" w:rsidRPr="005E57CD" w:rsidRDefault="00B97CF6" w:rsidP="006E5A47">
            <w:pPr>
              <w:rPr>
                <w:rFonts w:ascii="David" w:hAnsi="David"/>
                <w:sz w:val="26"/>
                <w:szCs w:val="26"/>
              </w:rPr>
            </w:pPr>
          </w:p>
        </w:tc>
      </w:tr>
    </w:tbl>
    <w:p w14:paraId="642234B0" w14:textId="77777777" w:rsidR="005E57CD" w:rsidRDefault="005E57CD" w:rsidP="00955019">
      <w:pPr>
        <w:rPr>
          <w:rtl/>
        </w:rPr>
      </w:pPr>
    </w:p>
    <w:p w14:paraId="0F4C3F33" w14:textId="77777777" w:rsidR="005E57CD" w:rsidRPr="005E57CD" w:rsidRDefault="005E57CD" w:rsidP="005E57CD">
      <w:pPr>
        <w:spacing w:after="120" w:line="240" w:lineRule="exact"/>
        <w:ind w:left="283" w:hanging="283"/>
        <w:jc w:val="both"/>
        <w:rPr>
          <w:rFonts w:ascii="FrankRuehl" w:hAnsi="FrankRuehl" w:cs="FrankRuehl"/>
          <w:rtl/>
        </w:rPr>
      </w:pPr>
    </w:p>
    <w:p w14:paraId="7B213348" w14:textId="77777777" w:rsidR="007E5F69" w:rsidRPr="007E5F69" w:rsidRDefault="007E5F69" w:rsidP="007E5F69">
      <w:pPr>
        <w:spacing w:before="120" w:after="120" w:line="240" w:lineRule="exact"/>
        <w:ind w:left="283" w:hanging="283"/>
        <w:jc w:val="both"/>
        <w:rPr>
          <w:rFonts w:ascii="FrankRuehl" w:hAnsi="FrankRuehl" w:cs="FrankRuehl"/>
          <w:rtl/>
        </w:rPr>
      </w:pPr>
    </w:p>
    <w:p w14:paraId="43B9545B" w14:textId="77777777" w:rsidR="007931CD" w:rsidRDefault="007931CD" w:rsidP="007931CD">
      <w:pPr>
        <w:rPr>
          <w:rtl/>
        </w:rPr>
      </w:pPr>
      <w:bookmarkStart w:id="3" w:name="LawTable"/>
      <w:bookmarkEnd w:id="3"/>
    </w:p>
    <w:p w14:paraId="37E602FF" w14:textId="77777777" w:rsidR="007931CD" w:rsidRPr="007931CD" w:rsidRDefault="007931CD" w:rsidP="007931CD">
      <w:pPr>
        <w:spacing w:before="120" w:after="120" w:line="240" w:lineRule="exact"/>
        <w:ind w:left="283" w:hanging="283"/>
        <w:jc w:val="both"/>
        <w:rPr>
          <w:rFonts w:ascii="FrankRuehl" w:hAnsi="FrankRuehl" w:cs="FrankRuehl"/>
          <w:rtl/>
        </w:rPr>
      </w:pPr>
    </w:p>
    <w:p w14:paraId="0E0DC59C" w14:textId="77777777" w:rsidR="007931CD" w:rsidRPr="007931CD" w:rsidRDefault="007931CD" w:rsidP="007931CD">
      <w:pPr>
        <w:spacing w:before="120" w:after="120" w:line="240" w:lineRule="exact"/>
        <w:ind w:left="283" w:hanging="283"/>
        <w:jc w:val="both"/>
        <w:rPr>
          <w:rFonts w:ascii="FrankRuehl" w:hAnsi="FrankRuehl" w:cs="FrankRuehl"/>
          <w:rtl/>
        </w:rPr>
      </w:pPr>
    </w:p>
    <w:p w14:paraId="4162A466" w14:textId="77777777" w:rsidR="007931CD" w:rsidRPr="007931CD" w:rsidRDefault="007931CD" w:rsidP="007931CD">
      <w:pPr>
        <w:spacing w:before="120" w:after="120" w:line="240" w:lineRule="exact"/>
        <w:ind w:left="283" w:hanging="283"/>
        <w:jc w:val="both"/>
        <w:rPr>
          <w:rFonts w:ascii="FrankRuehl" w:hAnsi="FrankRuehl" w:cs="FrankRuehl"/>
          <w:rtl/>
        </w:rPr>
      </w:pPr>
      <w:r w:rsidRPr="007931CD">
        <w:rPr>
          <w:rFonts w:ascii="FrankRuehl" w:hAnsi="FrankRuehl" w:cs="FrankRuehl"/>
          <w:rtl/>
        </w:rPr>
        <w:t xml:space="preserve">חקיקה שאוזכרה: </w:t>
      </w:r>
    </w:p>
    <w:p w14:paraId="0049B5C6" w14:textId="77777777" w:rsidR="007931CD" w:rsidRPr="007931CD" w:rsidRDefault="007931CD" w:rsidP="007931CD">
      <w:pPr>
        <w:spacing w:before="120" w:after="120" w:line="240" w:lineRule="exact"/>
        <w:ind w:left="283" w:hanging="283"/>
        <w:jc w:val="both"/>
        <w:rPr>
          <w:rFonts w:ascii="FrankRuehl" w:hAnsi="FrankRuehl" w:cs="FrankRuehl"/>
          <w:rtl/>
        </w:rPr>
      </w:pPr>
      <w:hyperlink r:id="rId7" w:history="1">
        <w:r w:rsidRPr="007931CD">
          <w:rPr>
            <w:rFonts w:ascii="FrankRuehl" w:hAnsi="FrankRuehl" w:cs="FrankRuehl"/>
            <w:color w:val="0000FF"/>
            <w:rtl/>
          </w:rPr>
          <w:t>פקודת הסמים המסוכנים [נוסח חדש], תשל"ג-1973</w:t>
        </w:r>
      </w:hyperlink>
      <w:r w:rsidRPr="007931CD">
        <w:rPr>
          <w:rFonts w:ascii="FrankRuehl" w:hAnsi="FrankRuehl" w:cs="FrankRuehl"/>
          <w:rtl/>
        </w:rPr>
        <w:t xml:space="preserve">: סע'  </w:t>
      </w:r>
      <w:hyperlink r:id="rId8" w:history="1">
        <w:r w:rsidRPr="007931CD">
          <w:rPr>
            <w:rFonts w:ascii="FrankRuehl" w:hAnsi="FrankRuehl" w:cs="FrankRuehl"/>
            <w:color w:val="0000FF"/>
            <w:rtl/>
          </w:rPr>
          <w:t>7(א)</w:t>
        </w:r>
      </w:hyperlink>
      <w:r w:rsidRPr="007931CD">
        <w:rPr>
          <w:rFonts w:ascii="FrankRuehl" w:hAnsi="FrankRuehl" w:cs="FrankRuehl"/>
          <w:rtl/>
        </w:rPr>
        <w:t xml:space="preserve">, </w:t>
      </w:r>
      <w:hyperlink r:id="rId9" w:history="1">
        <w:r w:rsidRPr="007931CD">
          <w:rPr>
            <w:rFonts w:ascii="FrankRuehl" w:hAnsi="FrankRuehl" w:cs="FrankRuehl"/>
            <w:color w:val="0000FF"/>
            <w:rtl/>
          </w:rPr>
          <w:t>7 (ג)</w:t>
        </w:r>
      </w:hyperlink>
      <w:r w:rsidRPr="007931CD">
        <w:rPr>
          <w:rFonts w:ascii="FrankRuehl" w:hAnsi="FrankRuehl" w:cs="FrankRuehl"/>
          <w:rtl/>
        </w:rPr>
        <w:t xml:space="preserve">, </w:t>
      </w:r>
      <w:hyperlink r:id="rId10" w:history="1">
        <w:r w:rsidRPr="007931CD">
          <w:rPr>
            <w:rFonts w:ascii="FrankRuehl" w:hAnsi="FrankRuehl" w:cs="FrankRuehl"/>
            <w:color w:val="0000FF"/>
            <w:rtl/>
          </w:rPr>
          <w:t>10א</w:t>
        </w:r>
      </w:hyperlink>
      <w:r w:rsidRPr="007931CD">
        <w:rPr>
          <w:rFonts w:ascii="FrankRuehl" w:hAnsi="FrankRuehl" w:cs="FrankRuehl"/>
          <w:rtl/>
        </w:rPr>
        <w:t xml:space="preserve">, </w:t>
      </w:r>
      <w:hyperlink r:id="rId11" w:history="1">
        <w:r w:rsidRPr="007931CD">
          <w:rPr>
            <w:rFonts w:ascii="FrankRuehl" w:hAnsi="FrankRuehl" w:cs="FrankRuehl"/>
            <w:color w:val="0000FF"/>
            <w:rtl/>
          </w:rPr>
          <w:t>13</w:t>
        </w:r>
      </w:hyperlink>
      <w:r w:rsidRPr="007931CD">
        <w:rPr>
          <w:rFonts w:ascii="FrankRuehl" w:hAnsi="FrankRuehl" w:cs="FrankRuehl"/>
          <w:rtl/>
        </w:rPr>
        <w:t xml:space="preserve">, </w:t>
      </w:r>
      <w:hyperlink r:id="rId12" w:history="1">
        <w:r w:rsidRPr="007931CD">
          <w:rPr>
            <w:rFonts w:ascii="FrankRuehl" w:hAnsi="FrankRuehl" w:cs="FrankRuehl"/>
            <w:color w:val="0000FF"/>
            <w:rtl/>
          </w:rPr>
          <w:t>+19</w:t>
        </w:r>
      </w:hyperlink>
    </w:p>
    <w:p w14:paraId="26CF22CE" w14:textId="77777777" w:rsidR="007931CD" w:rsidRPr="007931CD" w:rsidRDefault="007931CD" w:rsidP="007931CD">
      <w:pPr>
        <w:spacing w:before="120" w:after="120" w:line="240" w:lineRule="exact"/>
        <w:ind w:left="283" w:hanging="283"/>
        <w:jc w:val="both"/>
        <w:rPr>
          <w:rFonts w:ascii="FrankRuehl" w:hAnsi="FrankRuehl" w:cs="FrankRuehl"/>
          <w:rtl/>
        </w:rPr>
      </w:pPr>
      <w:hyperlink r:id="rId13" w:history="1">
        <w:r w:rsidRPr="007931CD">
          <w:rPr>
            <w:rFonts w:ascii="FrankRuehl" w:hAnsi="FrankRuehl" w:cs="FrankRuehl"/>
            <w:color w:val="0000FF"/>
            <w:rtl/>
          </w:rPr>
          <w:t>חוק העונשין, תשל"ז-1977</w:t>
        </w:r>
      </w:hyperlink>
      <w:r w:rsidRPr="007931CD">
        <w:rPr>
          <w:rFonts w:ascii="FrankRuehl" w:hAnsi="FrankRuehl" w:cs="FrankRuehl"/>
          <w:rtl/>
        </w:rPr>
        <w:t xml:space="preserve">: סע'  </w:t>
      </w:r>
      <w:hyperlink r:id="rId14" w:history="1">
        <w:r w:rsidRPr="007931CD">
          <w:rPr>
            <w:rFonts w:ascii="FrankRuehl" w:hAnsi="FrankRuehl" w:cs="FrankRuehl"/>
            <w:color w:val="0000FF"/>
            <w:rtl/>
          </w:rPr>
          <w:t>25</w:t>
        </w:r>
      </w:hyperlink>
      <w:r w:rsidRPr="007931CD">
        <w:rPr>
          <w:rFonts w:ascii="FrankRuehl" w:hAnsi="FrankRuehl" w:cs="FrankRuehl"/>
          <w:rtl/>
        </w:rPr>
        <w:t xml:space="preserve">, </w:t>
      </w:r>
      <w:hyperlink r:id="rId15" w:history="1">
        <w:r w:rsidRPr="007931CD">
          <w:rPr>
            <w:rFonts w:ascii="FrankRuehl" w:hAnsi="FrankRuehl" w:cs="FrankRuehl"/>
            <w:color w:val="0000FF"/>
            <w:rtl/>
          </w:rPr>
          <w:t>40ט'</w:t>
        </w:r>
      </w:hyperlink>
      <w:r w:rsidRPr="007931CD">
        <w:rPr>
          <w:rFonts w:ascii="FrankRuehl" w:hAnsi="FrankRuehl" w:cs="FrankRuehl"/>
          <w:rtl/>
        </w:rPr>
        <w:t xml:space="preserve">, </w:t>
      </w:r>
      <w:hyperlink r:id="rId16" w:history="1">
        <w:r w:rsidRPr="007931CD">
          <w:rPr>
            <w:rFonts w:ascii="FrankRuehl" w:hAnsi="FrankRuehl" w:cs="FrankRuehl"/>
            <w:color w:val="0000FF"/>
            <w:rtl/>
          </w:rPr>
          <w:t>275</w:t>
        </w:r>
      </w:hyperlink>
      <w:r w:rsidRPr="007931CD">
        <w:rPr>
          <w:rFonts w:ascii="FrankRuehl" w:hAnsi="FrankRuehl" w:cs="FrankRuehl"/>
          <w:rtl/>
        </w:rPr>
        <w:t xml:space="preserve">, </w:t>
      </w:r>
      <w:hyperlink r:id="rId17" w:history="1">
        <w:r w:rsidRPr="007931CD">
          <w:rPr>
            <w:rFonts w:ascii="FrankRuehl" w:hAnsi="FrankRuehl" w:cs="FrankRuehl"/>
            <w:color w:val="0000FF"/>
            <w:rtl/>
          </w:rPr>
          <w:t>287</w:t>
        </w:r>
      </w:hyperlink>
      <w:r w:rsidRPr="007931CD">
        <w:rPr>
          <w:rFonts w:ascii="FrankRuehl" w:hAnsi="FrankRuehl" w:cs="FrankRuehl"/>
          <w:rtl/>
        </w:rPr>
        <w:t xml:space="preserve">, </w:t>
      </w:r>
      <w:hyperlink r:id="rId18" w:history="1">
        <w:r w:rsidRPr="007931CD">
          <w:rPr>
            <w:rFonts w:ascii="FrankRuehl" w:hAnsi="FrankRuehl" w:cs="FrankRuehl"/>
            <w:color w:val="0000FF"/>
            <w:rtl/>
          </w:rPr>
          <w:t>40יא</w:t>
        </w:r>
      </w:hyperlink>
      <w:r w:rsidRPr="007931CD">
        <w:rPr>
          <w:rFonts w:ascii="FrankRuehl" w:hAnsi="FrankRuehl" w:cs="FrankRuehl"/>
          <w:rtl/>
        </w:rPr>
        <w:t xml:space="preserve">, </w:t>
      </w:r>
      <w:hyperlink r:id="rId19" w:history="1">
        <w:r w:rsidRPr="007931CD">
          <w:rPr>
            <w:rFonts w:ascii="FrankRuehl" w:hAnsi="FrankRuehl" w:cs="FrankRuehl"/>
            <w:color w:val="0000FF"/>
            <w:rtl/>
          </w:rPr>
          <w:t>441</w:t>
        </w:r>
      </w:hyperlink>
    </w:p>
    <w:p w14:paraId="73770350" w14:textId="77777777" w:rsidR="007931CD" w:rsidRPr="007931CD" w:rsidRDefault="007931CD" w:rsidP="007931CD">
      <w:pPr>
        <w:spacing w:before="120" w:after="120" w:line="240" w:lineRule="exact"/>
        <w:ind w:left="283" w:hanging="283"/>
        <w:jc w:val="both"/>
        <w:rPr>
          <w:rFonts w:ascii="FrankRuehl" w:hAnsi="FrankRuehl" w:cs="FrankRuehl"/>
          <w:rtl/>
        </w:rPr>
      </w:pPr>
      <w:hyperlink r:id="rId20" w:history="1">
        <w:r w:rsidRPr="007931CD">
          <w:rPr>
            <w:rFonts w:ascii="FrankRuehl" w:hAnsi="FrankRuehl" w:cs="FrankRuehl"/>
            <w:color w:val="0000FF"/>
            <w:rtl/>
          </w:rPr>
          <w:t>תקנות התעבורה, תשכ"א-1961 - לא מרובדות</w:t>
        </w:r>
      </w:hyperlink>
      <w:r w:rsidRPr="007931CD">
        <w:rPr>
          <w:rFonts w:ascii="FrankRuehl" w:hAnsi="FrankRuehl" w:cs="FrankRuehl"/>
          <w:rtl/>
        </w:rPr>
        <w:t xml:space="preserve">: סע'  </w:t>
      </w:r>
      <w:hyperlink r:id="rId21" w:history="1">
        <w:r w:rsidRPr="007931CD">
          <w:rPr>
            <w:rFonts w:ascii="FrankRuehl" w:hAnsi="FrankRuehl" w:cs="FrankRuehl"/>
            <w:color w:val="0000FF"/>
            <w:rtl/>
          </w:rPr>
          <w:t>26 (2)</w:t>
        </w:r>
      </w:hyperlink>
    </w:p>
    <w:p w14:paraId="37C7116B" w14:textId="77777777" w:rsidR="007931CD" w:rsidRPr="007931CD" w:rsidRDefault="007931CD" w:rsidP="007931CD">
      <w:pPr>
        <w:rPr>
          <w:rtl/>
        </w:rPr>
      </w:pPr>
      <w:bookmarkStart w:id="4" w:name="LawTable_End"/>
      <w:bookmarkEnd w:id="4"/>
    </w:p>
    <w:p w14:paraId="6AF40B5D" w14:textId="77777777" w:rsidR="00955019" w:rsidRPr="007E5F69" w:rsidRDefault="00955019" w:rsidP="007E5F6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97CF6" w:rsidRPr="005E57CD" w14:paraId="54EF8E65" w14:textId="77777777" w:rsidTr="00B97CF6">
        <w:trPr>
          <w:trHeight w:val="355"/>
          <w:jc w:val="center"/>
        </w:trPr>
        <w:tc>
          <w:tcPr>
            <w:tcW w:w="8820" w:type="dxa"/>
            <w:tcBorders>
              <w:top w:val="nil"/>
              <w:left w:val="nil"/>
              <w:bottom w:val="nil"/>
              <w:right w:val="nil"/>
            </w:tcBorders>
            <w:shd w:val="clear" w:color="auto" w:fill="auto"/>
          </w:tcPr>
          <w:p w14:paraId="2F64D24B" w14:textId="77777777" w:rsidR="00955019" w:rsidRPr="005E57CD" w:rsidRDefault="00955019" w:rsidP="00955019">
            <w:pPr>
              <w:jc w:val="center"/>
              <w:rPr>
                <w:rFonts w:ascii="David" w:hAnsi="David"/>
                <w:b/>
                <w:bCs/>
                <w:sz w:val="32"/>
                <w:szCs w:val="32"/>
                <w:u w:val="single"/>
                <w:rtl/>
              </w:rPr>
            </w:pPr>
            <w:bookmarkStart w:id="5" w:name="PsakDin" w:colFirst="0" w:colLast="0"/>
            <w:bookmarkEnd w:id="0"/>
            <w:r w:rsidRPr="005E57CD">
              <w:rPr>
                <w:rFonts w:ascii="David" w:hAnsi="David"/>
                <w:b/>
                <w:bCs/>
                <w:sz w:val="32"/>
                <w:szCs w:val="32"/>
                <w:u w:val="single"/>
                <w:rtl/>
              </w:rPr>
              <w:t>גזר דין</w:t>
            </w:r>
          </w:p>
          <w:p w14:paraId="49E4431D" w14:textId="77777777" w:rsidR="00B97CF6" w:rsidRPr="005E57CD" w:rsidRDefault="00B97CF6" w:rsidP="00955019">
            <w:pPr>
              <w:jc w:val="center"/>
              <w:rPr>
                <w:rFonts w:ascii="David" w:hAnsi="David"/>
                <w:bCs/>
                <w:sz w:val="32"/>
                <w:szCs w:val="32"/>
                <w:u w:val="single"/>
                <w:rtl/>
              </w:rPr>
            </w:pPr>
          </w:p>
        </w:tc>
      </w:tr>
      <w:bookmarkEnd w:id="5"/>
    </w:tbl>
    <w:p w14:paraId="053690E3" w14:textId="77777777" w:rsidR="00B97CF6" w:rsidRPr="005E57CD" w:rsidRDefault="00B97CF6" w:rsidP="00B97CF6">
      <w:pPr>
        <w:rPr>
          <w:rFonts w:ascii="Arial" w:hAnsi="Arial"/>
          <w:b/>
          <w:bCs/>
          <w:sz w:val="26"/>
          <w:szCs w:val="26"/>
          <w:rtl/>
        </w:rPr>
      </w:pPr>
    </w:p>
    <w:p w14:paraId="1960FFED" w14:textId="77777777" w:rsidR="00B97CF6" w:rsidRPr="005E57CD" w:rsidRDefault="00B97CF6" w:rsidP="00B97CF6">
      <w:pPr>
        <w:spacing w:line="360" w:lineRule="auto"/>
        <w:jc w:val="both"/>
        <w:rPr>
          <w:rFonts w:ascii="David" w:hAnsi="David"/>
          <w:b/>
          <w:bCs/>
          <w:sz w:val="26"/>
          <w:szCs w:val="26"/>
          <w:u w:val="single"/>
          <w:rtl/>
        </w:rPr>
      </w:pPr>
      <w:r w:rsidRPr="005E57CD">
        <w:rPr>
          <w:rFonts w:ascii="David" w:hAnsi="David"/>
          <w:b/>
          <w:bCs/>
          <w:sz w:val="26"/>
          <w:szCs w:val="26"/>
          <w:u w:val="single"/>
          <w:rtl/>
        </w:rPr>
        <w:t>כתבי האישום</w:t>
      </w:r>
    </w:p>
    <w:p w14:paraId="3946E810" w14:textId="77777777" w:rsidR="00B97CF6" w:rsidRPr="005E57CD" w:rsidRDefault="00B97CF6" w:rsidP="00B97CF6">
      <w:pPr>
        <w:spacing w:after="160" w:line="360" w:lineRule="auto"/>
        <w:jc w:val="both"/>
        <w:rPr>
          <w:rFonts w:ascii="David" w:hAnsi="David"/>
          <w:sz w:val="26"/>
          <w:szCs w:val="26"/>
          <w:rtl/>
        </w:rPr>
      </w:pPr>
      <w:bookmarkStart w:id="6" w:name="ABSTRACT_START"/>
      <w:bookmarkEnd w:id="6"/>
      <w:r w:rsidRPr="005E57CD">
        <w:rPr>
          <w:rFonts w:ascii="David" w:hAnsi="David"/>
          <w:sz w:val="26"/>
          <w:szCs w:val="26"/>
          <w:rtl/>
        </w:rPr>
        <w:t xml:space="preserve">הנאשם הורשע על-פי הודאתו </w:t>
      </w:r>
      <w:r w:rsidRPr="005E57CD">
        <w:rPr>
          <w:rFonts w:ascii="David" w:hAnsi="David" w:hint="cs"/>
          <w:sz w:val="26"/>
          <w:szCs w:val="26"/>
          <w:rtl/>
        </w:rPr>
        <w:t xml:space="preserve">בשלושה </w:t>
      </w:r>
      <w:r w:rsidRPr="005E57CD">
        <w:rPr>
          <w:rFonts w:ascii="David" w:hAnsi="David"/>
          <w:sz w:val="26"/>
          <w:szCs w:val="26"/>
          <w:rtl/>
        </w:rPr>
        <w:t>כתבי אישום.</w:t>
      </w:r>
    </w:p>
    <w:p w14:paraId="704173CB" w14:textId="77777777" w:rsidR="00B97CF6" w:rsidRPr="005E57CD" w:rsidRDefault="00B97CF6" w:rsidP="00B97CF6">
      <w:pPr>
        <w:spacing w:after="160" w:line="360" w:lineRule="auto"/>
        <w:jc w:val="both"/>
        <w:rPr>
          <w:rFonts w:ascii="David" w:hAnsi="David"/>
          <w:b/>
          <w:bCs/>
          <w:sz w:val="26"/>
          <w:szCs w:val="26"/>
          <w:u w:val="single"/>
          <w:rtl/>
        </w:rPr>
      </w:pPr>
      <w:bookmarkStart w:id="7" w:name="ABSTRACT_END"/>
      <w:bookmarkEnd w:id="7"/>
    </w:p>
    <w:p w14:paraId="1A04259D" w14:textId="77777777" w:rsidR="00B97CF6" w:rsidRPr="005E57CD" w:rsidRDefault="00955019" w:rsidP="00B97CF6">
      <w:pPr>
        <w:spacing w:after="160" w:line="360" w:lineRule="auto"/>
        <w:jc w:val="both"/>
        <w:rPr>
          <w:rFonts w:ascii="David" w:hAnsi="David"/>
          <w:b/>
          <w:bCs/>
          <w:sz w:val="26"/>
          <w:szCs w:val="26"/>
          <w:u w:val="single"/>
          <w:rtl/>
        </w:rPr>
      </w:pPr>
      <w:hyperlink r:id="rId22" w:history="1">
        <w:r w:rsidRPr="005E57CD">
          <w:rPr>
            <w:rFonts w:ascii="David" w:hAnsi="David"/>
            <w:b/>
            <w:bCs/>
            <w:color w:val="0000FF"/>
            <w:sz w:val="26"/>
            <w:szCs w:val="26"/>
            <w:u w:val="single"/>
            <w:rtl/>
          </w:rPr>
          <w:t>ת"פ 10494-12-20</w:t>
        </w:r>
      </w:hyperlink>
      <w:r w:rsidR="00B97CF6" w:rsidRPr="005E57CD">
        <w:rPr>
          <w:rFonts w:ascii="David" w:hAnsi="David"/>
          <w:b/>
          <w:bCs/>
          <w:sz w:val="26"/>
          <w:szCs w:val="26"/>
          <w:u w:val="single"/>
          <w:rtl/>
        </w:rPr>
        <w:t xml:space="preserve"> (התיק העיקרי)</w:t>
      </w:r>
    </w:p>
    <w:p w14:paraId="2C23BD0C"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sz w:val="26"/>
          <w:szCs w:val="26"/>
          <w:rtl/>
        </w:rPr>
        <w:t xml:space="preserve">מעובדות האישום הראשון עולה, כי ביום 4.11.2020 פנה השוטר ר"א באמצעות יישומון "טלגרם" לאדם, שזהותו אינה ידועה למאשימה, וביקש לרכוש ממנו 50 גרם קנביס תמורת 1,600 ₪. לאחר תיאום בין הצדדים, הגיע השוטר למקום המפגש וניגש לרכב בו שהה הנאשם. הנאשם ביקש מהשוטר להיכנס לרכב, אך הוא סירב וביקש לראות את ה"חומר". </w:t>
      </w:r>
      <w:r w:rsidRPr="005E57CD">
        <w:rPr>
          <w:rFonts w:ascii="David" w:hAnsi="David"/>
          <w:sz w:val="26"/>
          <w:szCs w:val="26"/>
          <w:rtl/>
        </w:rPr>
        <w:lastRenderedPageBreak/>
        <w:t xml:space="preserve">הנאשם הראה לשוטר שקית ובה קנביס והשוטר אמר כי הוא הולך להביא כסף. מיד לאחר מכן, הגיעו שוטרים למקום ובחיפוש ברכב נמצאה שקית ובה 40.46 גרם קנביס, במשענת היד נמצאה שקית ובתוכה 3.93 גרם קנביס, בדלת הנהג נמצאו 10,700 ₪ וכן נמצא משקל ברכב. בגין מעשים אלה, הורשע הנאשם בעבירות של </w:t>
      </w:r>
      <w:r w:rsidRPr="005E57CD">
        <w:rPr>
          <w:rFonts w:ascii="David" w:hAnsi="David"/>
          <w:b/>
          <w:bCs/>
          <w:sz w:val="26"/>
          <w:szCs w:val="26"/>
          <w:rtl/>
        </w:rPr>
        <w:t>ניסיון של סחר בסמים</w:t>
      </w:r>
      <w:r w:rsidRPr="005E57CD">
        <w:rPr>
          <w:rFonts w:ascii="David" w:hAnsi="David"/>
          <w:sz w:val="26"/>
          <w:szCs w:val="26"/>
          <w:rtl/>
        </w:rPr>
        <w:t xml:space="preserve">, לפי </w:t>
      </w:r>
      <w:hyperlink r:id="rId23" w:history="1">
        <w:r w:rsidR="005E57CD" w:rsidRPr="005E57CD">
          <w:rPr>
            <w:rStyle w:val="Hyperlink"/>
            <w:rFonts w:ascii="David" w:hAnsi="David"/>
            <w:sz w:val="26"/>
            <w:szCs w:val="26"/>
            <w:rtl/>
          </w:rPr>
          <w:t>סעיפים 13</w:t>
        </w:r>
      </w:hyperlink>
      <w:r w:rsidRPr="005E57CD">
        <w:rPr>
          <w:rFonts w:ascii="David" w:hAnsi="David"/>
          <w:sz w:val="26"/>
          <w:szCs w:val="26"/>
          <w:rtl/>
        </w:rPr>
        <w:t xml:space="preserve"> </w:t>
      </w:r>
      <w:hyperlink r:id="rId24" w:history="1">
        <w:r w:rsidR="005E57CD" w:rsidRPr="005E57CD">
          <w:rPr>
            <w:rStyle w:val="Hyperlink"/>
            <w:rFonts w:ascii="David" w:hAnsi="David"/>
            <w:sz w:val="26"/>
            <w:szCs w:val="26"/>
            <w:rtl/>
          </w:rPr>
          <w:t>+19</w:t>
        </w:r>
      </w:hyperlink>
      <w:r w:rsidRPr="005E57CD">
        <w:rPr>
          <w:rFonts w:ascii="David" w:hAnsi="David"/>
          <w:sz w:val="26"/>
          <w:szCs w:val="26"/>
          <w:rtl/>
        </w:rPr>
        <w:t xml:space="preserve"> ל</w:t>
      </w:r>
      <w:hyperlink r:id="rId25" w:history="1">
        <w:r w:rsidR="00955019" w:rsidRPr="005E57CD">
          <w:rPr>
            <w:rFonts w:ascii="David" w:hAnsi="David"/>
            <w:color w:val="0000FF"/>
            <w:sz w:val="26"/>
            <w:szCs w:val="26"/>
            <w:u w:val="single"/>
            <w:rtl/>
          </w:rPr>
          <w:t>פקודת הסמים המסוכנים</w:t>
        </w:r>
      </w:hyperlink>
      <w:r w:rsidRPr="005E57CD">
        <w:rPr>
          <w:rFonts w:ascii="David" w:hAnsi="David"/>
          <w:sz w:val="26"/>
          <w:szCs w:val="26"/>
          <w:rtl/>
        </w:rPr>
        <w:t xml:space="preserve"> (</w:t>
      </w:r>
      <w:r w:rsidRPr="005E57CD">
        <w:rPr>
          <w:rFonts w:ascii="David" w:hAnsi="David"/>
          <w:b/>
          <w:bCs/>
          <w:sz w:val="26"/>
          <w:szCs w:val="26"/>
          <w:rtl/>
        </w:rPr>
        <w:t>הפקודה</w:t>
      </w:r>
      <w:r w:rsidRPr="005E57CD">
        <w:rPr>
          <w:rFonts w:ascii="David" w:hAnsi="David"/>
          <w:sz w:val="26"/>
          <w:szCs w:val="26"/>
          <w:rtl/>
        </w:rPr>
        <w:t xml:space="preserve">) + </w:t>
      </w:r>
      <w:hyperlink r:id="rId26" w:history="1">
        <w:r w:rsidR="005E57CD" w:rsidRPr="005E57CD">
          <w:rPr>
            <w:rStyle w:val="Hyperlink"/>
            <w:rFonts w:ascii="David" w:hAnsi="David"/>
            <w:sz w:val="26"/>
            <w:szCs w:val="26"/>
            <w:rtl/>
          </w:rPr>
          <w:t>סעיף 25</w:t>
        </w:r>
      </w:hyperlink>
      <w:r w:rsidRPr="005E57CD">
        <w:rPr>
          <w:rFonts w:ascii="David" w:hAnsi="David"/>
          <w:sz w:val="26"/>
          <w:szCs w:val="26"/>
          <w:rtl/>
        </w:rPr>
        <w:t xml:space="preserve"> ל</w:t>
      </w:r>
      <w:hyperlink r:id="rId27" w:history="1">
        <w:r w:rsidR="00955019" w:rsidRPr="005E57CD">
          <w:rPr>
            <w:rFonts w:ascii="David" w:hAnsi="David"/>
            <w:color w:val="0000FF"/>
            <w:sz w:val="26"/>
            <w:szCs w:val="26"/>
            <w:u w:val="single"/>
            <w:rtl/>
          </w:rPr>
          <w:t>חוק העונשין</w:t>
        </w:r>
      </w:hyperlink>
      <w:r w:rsidRPr="005E57CD">
        <w:rPr>
          <w:rFonts w:ascii="David" w:hAnsi="David"/>
          <w:sz w:val="26"/>
          <w:szCs w:val="26"/>
          <w:rtl/>
        </w:rPr>
        <w:t xml:space="preserve">, התשל"ז – 1977 ובעבירה של </w:t>
      </w:r>
      <w:r w:rsidRPr="005E57CD">
        <w:rPr>
          <w:rFonts w:ascii="David" w:hAnsi="David"/>
          <w:b/>
          <w:bCs/>
          <w:sz w:val="26"/>
          <w:szCs w:val="26"/>
          <w:rtl/>
        </w:rPr>
        <w:t>החזקת כלים להכנת סם לא לצריכה עצמית</w:t>
      </w:r>
      <w:r w:rsidRPr="005E57CD">
        <w:rPr>
          <w:rFonts w:ascii="David" w:hAnsi="David"/>
          <w:sz w:val="26"/>
          <w:szCs w:val="26"/>
          <w:rtl/>
        </w:rPr>
        <w:t xml:space="preserve">, לפי </w:t>
      </w:r>
      <w:hyperlink r:id="rId28" w:history="1">
        <w:r w:rsidR="005E57CD" w:rsidRPr="005E57CD">
          <w:rPr>
            <w:rStyle w:val="Hyperlink"/>
            <w:rFonts w:ascii="David" w:hAnsi="David"/>
            <w:sz w:val="26"/>
            <w:szCs w:val="26"/>
            <w:rtl/>
          </w:rPr>
          <w:t>סעיף 10א</w:t>
        </w:r>
      </w:hyperlink>
      <w:r w:rsidRPr="005E57CD">
        <w:rPr>
          <w:rFonts w:ascii="David" w:hAnsi="David"/>
          <w:sz w:val="26"/>
          <w:szCs w:val="26"/>
          <w:rtl/>
        </w:rPr>
        <w:t xml:space="preserve"> לפקודה.</w:t>
      </w:r>
    </w:p>
    <w:p w14:paraId="721833FF"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sz w:val="26"/>
          <w:szCs w:val="26"/>
          <w:rtl/>
        </w:rPr>
        <w:t xml:space="preserve">כן הורשע הנאשם ב – </w:t>
      </w:r>
      <w:r w:rsidRPr="005E57CD">
        <w:rPr>
          <w:rFonts w:ascii="David" w:hAnsi="David"/>
          <w:b/>
          <w:bCs/>
          <w:sz w:val="26"/>
          <w:szCs w:val="26"/>
          <w:rtl/>
        </w:rPr>
        <w:t>5 עבירות של סחר בסמים</w:t>
      </w:r>
      <w:r w:rsidRPr="005E57CD">
        <w:rPr>
          <w:rFonts w:ascii="David" w:hAnsi="David"/>
          <w:sz w:val="26"/>
          <w:szCs w:val="26"/>
          <w:rtl/>
        </w:rPr>
        <w:t xml:space="preserve">, לפי </w:t>
      </w:r>
      <w:hyperlink r:id="rId29" w:history="1">
        <w:r w:rsidR="005E57CD" w:rsidRPr="005E57CD">
          <w:rPr>
            <w:rStyle w:val="Hyperlink"/>
            <w:rFonts w:ascii="David" w:hAnsi="David"/>
            <w:sz w:val="26"/>
            <w:szCs w:val="26"/>
            <w:rtl/>
          </w:rPr>
          <w:t>סעיפים 13</w:t>
        </w:r>
      </w:hyperlink>
      <w:r w:rsidRPr="005E57CD">
        <w:rPr>
          <w:rFonts w:ascii="David" w:hAnsi="David"/>
          <w:sz w:val="26"/>
          <w:szCs w:val="26"/>
          <w:rtl/>
        </w:rPr>
        <w:t xml:space="preserve"> + </w:t>
      </w:r>
      <w:hyperlink r:id="rId30" w:history="1">
        <w:r w:rsidR="005E57CD" w:rsidRPr="005E57CD">
          <w:rPr>
            <w:rStyle w:val="Hyperlink"/>
            <w:rFonts w:ascii="David" w:hAnsi="David"/>
            <w:sz w:val="26"/>
            <w:szCs w:val="26"/>
            <w:rtl/>
          </w:rPr>
          <w:t>19</w:t>
        </w:r>
      </w:hyperlink>
      <w:r w:rsidRPr="005E57CD">
        <w:rPr>
          <w:rFonts w:ascii="David" w:hAnsi="David"/>
          <w:sz w:val="26"/>
          <w:szCs w:val="26"/>
          <w:rtl/>
        </w:rPr>
        <w:t xml:space="preserve"> לפקודה. על-פי אישומים 2 – 6, בין התאריכים  15.11.2020 – 23.11.2020 סחר הנאשם בסמים מסוכנים מסוג קנביס, וזאת כ-5 פעמים. תיאום העסקאות היה, כמתואר, באמצעות יישומון "טלגרם", כאשר בכל אחת מן העסקאות, מכר הנאשם 10 גרם קנביס לאנשים שאינם מוכרים לו, תמורת 400 ₪.</w:t>
      </w:r>
    </w:p>
    <w:p w14:paraId="258FB825" w14:textId="77777777" w:rsidR="00B97CF6" w:rsidRPr="005E57CD" w:rsidRDefault="00B97CF6" w:rsidP="00B97CF6">
      <w:pPr>
        <w:spacing w:after="160" w:line="360" w:lineRule="auto"/>
        <w:jc w:val="both"/>
        <w:rPr>
          <w:rFonts w:ascii="David" w:hAnsi="David"/>
          <w:b/>
          <w:bCs/>
          <w:sz w:val="26"/>
          <w:szCs w:val="26"/>
          <w:u w:val="single"/>
          <w:rtl/>
        </w:rPr>
      </w:pPr>
    </w:p>
    <w:p w14:paraId="15983CAF" w14:textId="77777777" w:rsidR="00B97CF6" w:rsidRPr="005E57CD" w:rsidRDefault="00955019" w:rsidP="00B97CF6">
      <w:pPr>
        <w:spacing w:after="160" w:line="360" w:lineRule="auto"/>
        <w:jc w:val="both"/>
        <w:rPr>
          <w:rFonts w:ascii="David" w:hAnsi="David"/>
          <w:b/>
          <w:bCs/>
          <w:sz w:val="26"/>
          <w:szCs w:val="26"/>
          <w:u w:val="single"/>
          <w:rtl/>
        </w:rPr>
      </w:pPr>
      <w:hyperlink r:id="rId31" w:history="1">
        <w:r w:rsidRPr="005E57CD">
          <w:rPr>
            <w:rFonts w:ascii="David" w:hAnsi="David"/>
            <w:b/>
            <w:bCs/>
            <w:color w:val="0000FF"/>
            <w:sz w:val="26"/>
            <w:szCs w:val="26"/>
            <w:u w:val="single"/>
            <w:rtl/>
          </w:rPr>
          <w:t>ת"פ 53065-01-21</w:t>
        </w:r>
      </w:hyperlink>
      <w:r w:rsidR="00B97CF6" w:rsidRPr="005E57CD">
        <w:rPr>
          <w:rFonts w:ascii="David" w:hAnsi="David"/>
          <w:b/>
          <w:bCs/>
          <w:sz w:val="26"/>
          <w:szCs w:val="26"/>
          <w:u w:val="single"/>
          <w:rtl/>
        </w:rPr>
        <w:t xml:space="preserve"> (התיק המצורף)</w:t>
      </w:r>
    </w:p>
    <w:p w14:paraId="0C5CC5DE"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sz w:val="26"/>
          <w:szCs w:val="26"/>
          <w:rtl/>
        </w:rPr>
        <w:t xml:space="preserve">על פי עובדות כתב האישום המתוקן, ביום 3.5.2019 בשעה 00:30, נהג נאשם ברכב, עת התבקש על ידי שוטרים לעצור את רכבו לצורך בדיקה לאיתור שרידי אלכוהול. בחיפוש שערכו השוטרים ברכבו, אותרו מספר רב של שקיות קטנות שהכילו קנביס במשקל כולל של 29.21 גרם וכסף מזומן בסך 6,045 ₪. בבדיקת דגימת שתן שנערכה לנאשם, נמצא תוצר חילוף חומרים מסוג קנביס בכמות 53.0 מיליגרם. בגין כל אלה, הורשע הנאשם בעבירות של </w:t>
      </w:r>
      <w:r w:rsidRPr="005E57CD">
        <w:rPr>
          <w:rFonts w:ascii="David" w:hAnsi="David"/>
          <w:b/>
          <w:bCs/>
          <w:sz w:val="26"/>
          <w:szCs w:val="26"/>
          <w:rtl/>
        </w:rPr>
        <w:t>החזקת סמים שלא לצ</w:t>
      </w:r>
      <w:r w:rsidRPr="005E57CD">
        <w:rPr>
          <w:rFonts w:ascii="David" w:hAnsi="David" w:hint="cs"/>
          <w:b/>
          <w:bCs/>
          <w:sz w:val="26"/>
          <w:szCs w:val="26"/>
          <w:rtl/>
        </w:rPr>
        <w:t>ריכה עצמית</w:t>
      </w:r>
      <w:r w:rsidRPr="005E57CD">
        <w:rPr>
          <w:rFonts w:ascii="David" w:hAnsi="David"/>
          <w:sz w:val="26"/>
          <w:szCs w:val="26"/>
          <w:rtl/>
        </w:rPr>
        <w:t xml:space="preserve"> לפי </w:t>
      </w:r>
      <w:hyperlink r:id="rId32" w:history="1">
        <w:r w:rsidR="005E57CD" w:rsidRPr="005E57CD">
          <w:rPr>
            <w:rStyle w:val="Hyperlink"/>
            <w:rFonts w:ascii="David" w:hAnsi="David"/>
            <w:sz w:val="26"/>
            <w:szCs w:val="26"/>
            <w:rtl/>
          </w:rPr>
          <w:t>סעיף 7(א)</w:t>
        </w:r>
      </w:hyperlink>
      <w:r w:rsidRPr="005E57CD">
        <w:rPr>
          <w:rFonts w:ascii="David" w:hAnsi="David"/>
          <w:sz w:val="26"/>
          <w:szCs w:val="26"/>
          <w:rtl/>
        </w:rPr>
        <w:t xml:space="preserve"> + </w:t>
      </w:r>
      <w:hyperlink r:id="rId33" w:history="1">
        <w:r w:rsidR="005E57CD" w:rsidRPr="005E57CD">
          <w:rPr>
            <w:rStyle w:val="Hyperlink"/>
            <w:rFonts w:ascii="David" w:hAnsi="David"/>
            <w:sz w:val="26"/>
            <w:szCs w:val="26"/>
            <w:rtl/>
          </w:rPr>
          <w:t>7 (ג)</w:t>
        </w:r>
      </w:hyperlink>
      <w:r w:rsidRPr="005E57CD">
        <w:rPr>
          <w:rFonts w:ascii="David" w:hAnsi="David"/>
          <w:sz w:val="26"/>
          <w:szCs w:val="26"/>
          <w:rtl/>
        </w:rPr>
        <w:t xml:space="preserve"> רישא לפקודה </w:t>
      </w:r>
      <w:r w:rsidRPr="005E57CD">
        <w:rPr>
          <w:rFonts w:ascii="David" w:hAnsi="David"/>
          <w:b/>
          <w:bCs/>
          <w:sz w:val="26"/>
          <w:szCs w:val="26"/>
          <w:rtl/>
        </w:rPr>
        <w:t>ובנהיגה תחת השפעת סמים</w:t>
      </w:r>
      <w:r w:rsidRPr="005E57CD">
        <w:rPr>
          <w:rFonts w:ascii="David" w:hAnsi="David"/>
          <w:sz w:val="26"/>
          <w:szCs w:val="26"/>
          <w:rtl/>
        </w:rPr>
        <w:t xml:space="preserve"> לפי סעיף </w:t>
      </w:r>
      <w:hyperlink r:id="rId34" w:history="1">
        <w:r w:rsidR="005E57CD" w:rsidRPr="005E57CD">
          <w:rPr>
            <w:rStyle w:val="Hyperlink"/>
            <w:rFonts w:ascii="David" w:hAnsi="David"/>
            <w:sz w:val="26"/>
            <w:szCs w:val="26"/>
            <w:rtl/>
          </w:rPr>
          <w:t>26 (2)</w:t>
        </w:r>
      </w:hyperlink>
      <w:r w:rsidRPr="005E57CD">
        <w:rPr>
          <w:rFonts w:ascii="David" w:hAnsi="David"/>
          <w:sz w:val="26"/>
          <w:szCs w:val="26"/>
          <w:rtl/>
        </w:rPr>
        <w:t xml:space="preserve"> ל</w:t>
      </w:r>
      <w:hyperlink r:id="rId35" w:history="1">
        <w:r w:rsidR="00955019" w:rsidRPr="005E57CD">
          <w:rPr>
            <w:rFonts w:ascii="David" w:hAnsi="David"/>
            <w:color w:val="0000FF"/>
            <w:sz w:val="26"/>
            <w:szCs w:val="26"/>
            <w:u w:val="single"/>
            <w:rtl/>
          </w:rPr>
          <w:t>תקנות התעבורה</w:t>
        </w:r>
      </w:hyperlink>
      <w:r w:rsidRPr="005E57CD">
        <w:rPr>
          <w:rFonts w:ascii="David" w:hAnsi="David"/>
          <w:sz w:val="26"/>
          <w:szCs w:val="26"/>
          <w:rtl/>
        </w:rPr>
        <w:t>, תשכ"א – 1961.</w:t>
      </w:r>
    </w:p>
    <w:p w14:paraId="5E1F8347" w14:textId="77777777" w:rsidR="00B97CF6" w:rsidRPr="005E57CD" w:rsidRDefault="00B97CF6" w:rsidP="00B97CF6">
      <w:pPr>
        <w:spacing w:after="160" w:line="360" w:lineRule="auto"/>
        <w:jc w:val="both"/>
        <w:rPr>
          <w:rFonts w:ascii="David" w:hAnsi="David"/>
          <w:b/>
          <w:bCs/>
          <w:sz w:val="26"/>
          <w:szCs w:val="26"/>
          <w:u w:val="single"/>
          <w:rtl/>
        </w:rPr>
      </w:pPr>
      <w:r w:rsidRPr="005E57CD">
        <w:rPr>
          <w:rFonts w:ascii="David" w:hAnsi="David"/>
          <w:sz w:val="26"/>
          <w:szCs w:val="26"/>
          <w:rtl/>
        </w:rPr>
        <w:t xml:space="preserve"> </w:t>
      </w:r>
    </w:p>
    <w:p w14:paraId="79FC2C62" w14:textId="77777777" w:rsidR="00B97CF6" w:rsidRPr="005E57CD" w:rsidRDefault="00955019" w:rsidP="00B97CF6">
      <w:pPr>
        <w:spacing w:after="160" w:line="360" w:lineRule="auto"/>
        <w:jc w:val="both"/>
        <w:rPr>
          <w:rFonts w:ascii="David" w:hAnsi="David"/>
          <w:b/>
          <w:bCs/>
          <w:sz w:val="26"/>
          <w:szCs w:val="26"/>
          <w:u w:val="single"/>
          <w:rtl/>
        </w:rPr>
      </w:pPr>
      <w:hyperlink r:id="rId36" w:history="1">
        <w:r w:rsidRPr="005E57CD">
          <w:rPr>
            <w:rFonts w:ascii="David" w:hAnsi="David"/>
            <w:b/>
            <w:bCs/>
            <w:color w:val="0000FF"/>
            <w:sz w:val="26"/>
            <w:szCs w:val="26"/>
            <w:u w:val="single"/>
            <w:rtl/>
          </w:rPr>
          <w:t>ת"פ 24778-01-22</w:t>
        </w:r>
      </w:hyperlink>
      <w:r w:rsidR="00B97CF6" w:rsidRPr="005E57CD">
        <w:rPr>
          <w:rFonts w:ascii="David" w:hAnsi="David" w:hint="cs"/>
          <w:b/>
          <w:bCs/>
          <w:sz w:val="26"/>
          <w:szCs w:val="26"/>
          <w:u w:val="single"/>
          <w:rtl/>
        </w:rPr>
        <w:t xml:space="preserve"> (התיק השלישי)</w:t>
      </w:r>
    </w:p>
    <w:p w14:paraId="5A3F9387"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hint="cs"/>
          <w:sz w:val="26"/>
          <w:szCs w:val="26"/>
          <w:rtl/>
        </w:rPr>
        <w:t xml:space="preserve">מעובדות כתב האישום עולה, כי הנאשם היה נתון בתנאי שחרור במסגרת התיק העיקרי. ביום 17.10.2021 נסע הנאשם לפנות בוקר ברכב עם אחרים בסביבות ביתר עילית. כששוטרת ביקשה מהנוסעים ברכב להזדהות, אמר הנאשם כי אין ברשותו תעודה מזהה, וכי אינו זוכר את מספר התעודה. הנאשם הציג עצמו כאחיו ואף מסר את מס' תעודת הזהות של אחיו. הנאשם חזר על כך מספר פעמים. בגין כל אלה הורשע הנאשם על-פי הודאתו בביצוע עבירות של </w:t>
      </w:r>
      <w:r w:rsidRPr="005E57CD">
        <w:rPr>
          <w:rFonts w:ascii="David" w:hAnsi="David" w:hint="cs"/>
          <w:b/>
          <w:bCs/>
          <w:sz w:val="26"/>
          <w:szCs w:val="26"/>
          <w:rtl/>
        </w:rPr>
        <w:t>הפרת הוראה חוקית</w:t>
      </w:r>
      <w:r w:rsidRPr="005E57CD">
        <w:rPr>
          <w:rFonts w:ascii="David" w:hAnsi="David" w:hint="cs"/>
          <w:sz w:val="26"/>
          <w:szCs w:val="26"/>
          <w:rtl/>
        </w:rPr>
        <w:t xml:space="preserve">, לפי </w:t>
      </w:r>
      <w:hyperlink r:id="rId37" w:history="1">
        <w:r w:rsidR="005E57CD" w:rsidRPr="005E57CD">
          <w:rPr>
            <w:rStyle w:val="Hyperlink"/>
            <w:rFonts w:ascii="David" w:hAnsi="David" w:hint="eastAsia"/>
            <w:sz w:val="26"/>
            <w:szCs w:val="26"/>
            <w:rtl/>
          </w:rPr>
          <w:t>סעיף</w:t>
        </w:r>
        <w:r w:rsidR="005E57CD" w:rsidRPr="005E57CD">
          <w:rPr>
            <w:rStyle w:val="Hyperlink"/>
            <w:rFonts w:ascii="David" w:hAnsi="David"/>
            <w:sz w:val="26"/>
            <w:szCs w:val="26"/>
            <w:rtl/>
          </w:rPr>
          <w:t xml:space="preserve"> 287</w:t>
        </w:r>
      </w:hyperlink>
      <w:r w:rsidRPr="005E57CD">
        <w:rPr>
          <w:rFonts w:ascii="David" w:hAnsi="David" w:hint="cs"/>
          <w:sz w:val="26"/>
          <w:szCs w:val="26"/>
          <w:rtl/>
        </w:rPr>
        <w:t xml:space="preserve"> ל</w:t>
      </w:r>
      <w:hyperlink r:id="rId38" w:history="1">
        <w:r w:rsidR="00955019" w:rsidRPr="005E57CD">
          <w:rPr>
            <w:rFonts w:ascii="David" w:hAnsi="David"/>
            <w:color w:val="0000FF"/>
            <w:sz w:val="26"/>
            <w:szCs w:val="26"/>
            <w:u w:val="single"/>
            <w:rtl/>
          </w:rPr>
          <w:t>חוק העונשין</w:t>
        </w:r>
      </w:hyperlink>
      <w:r w:rsidRPr="005E57CD">
        <w:rPr>
          <w:rFonts w:ascii="David" w:hAnsi="David" w:hint="cs"/>
          <w:sz w:val="26"/>
          <w:szCs w:val="26"/>
          <w:rtl/>
        </w:rPr>
        <w:t xml:space="preserve">, התשל"ז-1977, </w:t>
      </w:r>
      <w:r w:rsidRPr="005E57CD">
        <w:rPr>
          <w:rFonts w:ascii="David" w:hAnsi="David" w:hint="cs"/>
          <w:b/>
          <w:bCs/>
          <w:sz w:val="26"/>
          <w:szCs w:val="26"/>
          <w:rtl/>
        </w:rPr>
        <w:t>התחזות לאחר</w:t>
      </w:r>
      <w:r w:rsidRPr="005E57CD">
        <w:rPr>
          <w:rFonts w:ascii="David" w:hAnsi="David" w:hint="cs"/>
          <w:sz w:val="26"/>
          <w:szCs w:val="26"/>
          <w:rtl/>
        </w:rPr>
        <w:t xml:space="preserve">, לפי </w:t>
      </w:r>
      <w:hyperlink r:id="rId39" w:history="1">
        <w:r w:rsidR="005E57CD" w:rsidRPr="005E57CD">
          <w:rPr>
            <w:rStyle w:val="Hyperlink"/>
            <w:rFonts w:ascii="David" w:hAnsi="David" w:hint="eastAsia"/>
            <w:sz w:val="26"/>
            <w:szCs w:val="26"/>
            <w:rtl/>
          </w:rPr>
          <w:t>סעיף</w:t>
        </w:r>
        <w:r w:rsidR="005E57CD" w:rsidRPr="005E57CD">
          <w:rPr>
            <w:rStyle w:val="Hyperlink"/>
            <w:rFonts w:ascii="David" w:hAnsi="David"/>
            <w:sz w:val="26"/>
            <w:szCs w:val="26"/>
            <w:rtl/>
          </w:rPr>
          <w:t xml:space="preserve"> 441</w:t>
        </w:r>
      </w:hyperlink>
      <w:r w:rsidRPr="005E57CD">
        <w:rPr>
          <w:rFonts w:ascii="David" w:hAnsi="David" w:hint="cs"/>
          <w:sz w:val="26"/>
          <w:szCs w:val="26"/>
          <w:rtl/>
        </w:rPr>
        <w:t xml:space="preserve"> רישא לחוק ו</w:t>
      </w:r>
      <w:r w:rsidRPr="005E57CD">
        <w:rPr>
          <w:rFonts w:ascii="David" w:hAnsi="David" w:hint="cs"/>
          <w:b/>
          <w:bCs/>
          <w:sz w:val="26"/>
          <w:szCs w:val="26"/>
          <w:rtl/>
        </w:rPr>
        <w:t>הפרעה לשוטר</w:t>
      </w:r>
      <w:r w:rsidRPr="005E57CD">
        <w:rPr>
          <w:rFonts w:ascii="David" w:hAnsi="David" w:hint="cs"/>
          <w:sz w:val="26"/>
          <w:szCs w:val="26"/>
          <w:rtl/>
        </w:rPr>
        <w:t xml:space="preserve">, לפי </w:t>
      </w:r>
      <w:hyperlink r:id="rId40" w:history="1">
        <w:r w:rsidR="005E57CD" w:rsidRPr="005E57CD">
          <w:rPr>
            <w:rStyle w:val="Hyperlink"/>
            <w:rFonts w:ascii="David" w:hAnsi="David" w:hint="eastAsia"/>
            <w:sz w:val="26"/>
            <w:szCs w:val="26"/>
            <w:rtl/>
          </w:rPr>
          <w:t>סעיף</w:t>
        </w:r>
        <w:r w:rsidR="005E57CD" w:rsidRPr="005E57CD">
          <w:rPr>
            <w:rStyle w:val="Hyperlink"/>
            <w:rFonts w:ascii="David" w:hAnsi="David"/>
            <w:sz w:val="26"/>
            <w:szCs w:val="26"/>
            <w:rtl/>
          </w:rPr>
          <w:t xml:space="preserve"> 275</w:t>
        </w:r>
      </w:hyperlink>
      <w:r w:rsidRPr="005E57CD">
        <w:rPr>
          <w:rFonts w:ascii="David" w:hAnsi="David" w:hint="cs"/>
          <w:sz w:val="26"/>
          <w:szCs w:val="26"/>
          <w:rtl/>
        </w:rPr>
        <w:t xml:space="preserve"> לחוק. </w:t>
      </w:r>
    </w:p>
    <w:p w14:paraId="540B797C" w14:textId="77777777" w:rsidR="00B97CF6" w:rsidRPr="005E57CD" w:rsidRDefault="00B97CF6" w:rsidP="00B97CF6">
      <w:pPr>
        <w:spacing w:after="160" w:line="360" w:lineRule="auto"/>
        <w:jc w:val="both"/>
        <w:rPr>
          <w:rFonts w:ascii="David" w:hAnsi="David"/>
          <w:b/>
          <w:bCs/>
          <w:sz w:val="26"/>
          <w:szCs w:val="26"/>
          <w:u w:val="single"/>
          <w:rtl/>
        </w:rPr>
      </w:pPr>
    </w:p>
    <w:p w14:paraId="574062E9" w14:textId="77777777" w:rsidR="00B97CF6" w:rsidRPr="005E57CD" w:rsidRDefault="00B97CF6" w:rsidP="00B97CF6">
      <w:pPr>
        <w:spacing w:after="160" w:line="360" w:lineRule="auto"/>
        <w:jc w:val="both"/>
        <w:rPr>
          <w:rFonts w:ascii="David" w:hAnsi="David"/>
          <w:b/>
          <w:bCs/>
          <w:sz w:val="26"/>
          <w:szCs w:val="26"/>
          <w:u w:val="single"/>
          <w:rtl/>
        </w:rPr>
      </w:pPr>
      <w:r w:rsidRPr="005E57CD">
        <w:rPr>
          <w:rFonts w:ascii="David" w:hAnsi="David" w:hint="cs"/>
          <w:b/>
          <w:bCs/>
          <w:sz w:val="26"/>
          <w:szCs w:val="26"/>
          <w:u w:val="single"/>
          <w:rtl/>
        </w:rPr>
        <w:t>מ</w:t>
      </w:r>
      <w:r w:rsidRPr="005E57CD">
        <w:rPr>
          <w:rFonts w:ascii="David" w:hAnsi="David"/>
          <w:b/>
          <w:bCs/>
          <w:sz w:val="26"/>
          <w:szCs w:val="26"/>
          <w:u w:val="single"/>
          <w:rtl/>
        </w:rPr>
        <w:t>הלך הדיון</w:t>
      </w:r>
    </w:p>
    <w:p w14:paraId="5C1F6ED1"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sz w:val="26"/>
          <w:szCs w:val="26"/>
          <w:rtl/>
        </w:rPr>
        <w:t xml:space="preserve">כתב האישום בתיק העיקרי הוגש נגד הנאשם יחד עם בקשה למעצר עד לתום ההליכים. הנאשם היה עצור מיום 5.11.2020 ועד ליום 20.12.2020, עת שוחרר למעצר בית מלא, ובהמשך הוקלו תנאי השחרור מעת לעת, תוך שהנאשם היה נתון בפיקוח של שירות המבחן. </w:t>
      </w:r>
      <w:r w:rsidRPr="005E57CD">
        <w:rPr>
          <w:rFonts w:ascii="David" w:hAnsi="David" w:hint="cs"/>
          <w:sz w:val="26"/>
          <w:szCs w:val="26"/>
          <w:rtl/>
        </w:rPr>
        <w:t xml:space="preserve">אציין כי ביום 19.1.2022 התקיים דיון שבו נתבקשתי להקל בתנאים ולמעשה לבטלם כליל, כפי שאכן הוריתי. אלא שבבחינה בדיעבד של הדברים, הנאשם ידע היטב שבמועד הדיון, בו נדונה בקשתו, הוא ביצע את העבירות נשוא התיק השלישי במסגרתם הפר ברגל גסה את התנאים בהם שוחרר. הנאשם לא קם לתקן את בית המשפט ולגלות את הדבר. אמנם, המאשימה טענה כשלא היה בידה להציג את המידע בעת הדיון, ולכן כנראה גם לא הוגש ערר, אך אני מטיל את מלוא כובד האחריות על הנאשם, שעליו סמך בית המשפט ובו נתן אמון. </w:t>
      </w:r>
    </w:p>
    <w:p w14:paraId="3CEB3087" w14:textId="77777777" w:rsidR="00B97CF6" w:rsidRPr="005E57CD" w:rsidRDefault="00B97CF6" w:rsidP="00B97CF6">
      <w:pPr>
        <w:spacing w:after="160" w:line="360" w:lineRule="auto"/>
        <w:jc w:val="both"/>
        <w:rPr>
          <w:rFonts w:ascii="David" w:hAnsi="David"/>
          <w:b/>
          <w:bCs/>
          <w:sz w:val="26"/>
          <w:szCs w:val="26"/>
          <w:u w:val="single"/>
          <w:rtl/>
        </w:rPr>
      </w:pPr>
    </w:p>
    <w:p w14:paraId="25B17466" w14:textId="77777777" w:rsidR="00B97CF6" w:rsidRPr="005E57CD" w:rsidRDefault="00B97CF6" w:rsidP="00B97CF6">
      <w:pPr>
        <w:spacing w:after="160" w:line="360" w:lineRule="auto"/>
        <w:jc w:val="both"/>
        <w:rPr>
          <w:rFonts w:ascii="David" w:hAnsi="David"/>
          <w:b/>
          <w:bCs/>
          <w:sz w:val="26"/>
          <w:szCs w:val="26"/>
          <w:u w:val="single"/>
          <w:rtl/>
        </w:rPr>
      </w:pPr>
      <w:r w:rsidRPr="005E57CD">
        <w:rPr>
          <w:rFonts w:ascii="David" w:hAnsi="David"/>
          <w:b/>
          <w:bCs/>
          <w:sz w:val="26"/>
          <w:szCs w:val="26"/>
          <w:u w:val="single"/>
          <w:rtl/>
        </w:rPr>
        <w:t>תסקירי שירות המבחן</w:t>
      </w:r>
    </w:p>
    <w:p w14:paraId="23CB403A"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sz w:val="26"/>
          <w:szCs w:val="26"/>
          <w:rtl/>
        </w:rPr>
        <w:t xml:space="preserve">בעניינו של הנאשם הוגשו שני תסקירים. מהתסקיר הראשון (ינואר 2022) עולה, כי מדובר בנאשם כבן 28, רווק שמתגורר בבית הוריו. הנאשם עצמאי, בעל עסק לשיווק מזון ברמת גן ועובד באופן מזדמן בחנות בגדים. מסקירת קורות חייו עולה, כי הנאשם גדל והתחנך בחינוך החרדי, כאשר עת עבר לישיבה תורנית בגיל 22, עבד במקביל במאפייה במהלך השבוע, ובחדר אוכל בבסיס צבאי במהלך סוף השבוע. הנאשם שיתף את שירות המבחן כי השקיע את חסכונותיו בעסק שלא צלח, דבר שגרם לו להיקלע למשבר כלכלי ורגשי. באותה תקופה החל להתקיים הנאשם מהלוואות שנטל מגורמים עברייניים. לדברי הנאשם, בעקבות המשבר החל להשתמש בקנביס, אך לאחר מעצרו בתיק זה הפסיק את השימוש מתוך הבנה כי השימוש פוגע בתפקודו. בדיקות לגילוי שרידי סם שמסר נמצאו נקיות. הנאשם שיתף כי מזה שנה וחצי נמצא בקשר זוגי וכי מעוניין להתחתן בקרוב. כן סיפר, כי לאחרונה פתח עסק עצמאי בתחום שיווק המזון, ובימים הקרובים מתכנן לפתוח עסק לשיפוצים. אשר לעבירות בהן הורשע, טען הנאשם כי הן נעברו מתוך מניע כלכלי ורצון בהשגת כסף קל עקב המשבר הכלכלי אליו נקלע. הנאשם נעדר עבר פלילי. במסגרת הליך המעצר השתתף </w:t>
      </w:r>
      <w:r w:rsidRPr="005E57CD">
        <w:rPr>
          <w:rFonts w:ascii="David" w:hAnsi="David" w:hint="cs"/>
          <w:sz w:val="26"/>
          <w:szCs w:val="26"/>
          <w:rtl/>
        </w:rPr>
        <w:t>ה</w:t>
      </w:r>
      <w:r w:rsidRPr="005E57CD">
        <w:rPr>
          <w:rFonts w:ascii="David" w:hAnsi="David"/>
          <w:sz w:val="26"/>
          <w:szCs w:val="26"/>
          <w:rtl/>
        </w:rPr>
        <w:t>נאשם בטיפול, אותו סיים בהצלחה ושירות המבחן ביקש לדחות את הדיון בעניינו במטרה לשלבו בהליך טיפולי נוסף.</w:t>
      </w:r>
    </w:p>
    <w:p w14:paraId="476BBC60"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sz w:val="26"/>
          <w:szCs w:val="26"/>
          <w:rtl/>
        </w:rPr>
        <w:t>מהתסקיר השני שהוגש בעניינו של הנאשם (מאי 2022)  עולה כי הנאשם החל בתהליך טיפולי פרטני שלא הבשיל לכדי מיצוי. יחד עם זאת, שירות מבחן מסר כי הנאשם ערך מאמצים לשתף פעולה בהתאם ליכולתו, והמליץ להטיל עליו מאסר בדמות של עבודות שירות.</w:t>
      </w:r>
    </w:p>
    <w:p w14:paraId="0B267769" w14:textId="77777777" w:rsidR="00B97CF6" w:rsidRPr="005E57CD" w:rsidRDefault="00B97CF6" w:rsidP="00B97CF6">
      <w:pPr>
        <w:spacing w:after="160" w:line="360" w:lineRule="auto"/>
        <w:jc w:val="both"/>
        <w:rPr>
          <w:rFonts w:ascii="David" w:hAnsi="David"/>
          <w:b/>
          <w:bCs/>
          <w:sz w:val="26"/>
          <w:szCs w:val="26"/>
          <w:u w:val="single"/>
          <w:rtl/>
        </w:rPr>
      </w:pPr>
    </w:p>
    <w:p w14:paraId="5DBFA406" w14:textId="77777777" w:rsidR="00B97CF6" w:rsidRPr="005E57CD" w:rsidRDefault="00B97CF6" w:rsidP="00B97CF6">
      <w:pPr>
        <w:spacing w:after="160" w:line="360" w:lineRule="auto"/>
        <w:jc w:val="both"/>
        <w:rPr>
          <w:rFonts w:ascii="David" w:hAnsi="David"/>
          <w:b/>
          <w:bCs/>
          <w:sz w:val="26"/>
          <w:szCs w:val="26"/>
          <w:u w:val="single"/>
          <w:rtl/>
        </w:rPr>
      </w:pPr>
      <w:r w:rsidRPr="005E57CD">
        <w:rPr>
          <w:rFonts w:ascii="David" w:hAnsi="David"/>
          <w:b/>
          <w:bCs/>
          <w:sz w:val="26"/>
          <w:szCs w:val="26"/>
          <w:u w:val="single"/>
          <w:rtl/>
        </w:rPr>
        <w:t>חוות דעת של הממונה על עבודות השירות</w:t>
      </w:r>
    </w:p>
    <w:p w14:paraId="1C0472D1"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sz w:val="26"/>
          <w:szCs w:val="26"/>
          <w:rtl/>
        </w:rPr>
        <w:t>הממונה הגיש חוות דעת על אודות כשירות הנאשם לבצע מאסר בעבודות שירות. מחוות הדעת עולה, כי הנאשם כשיר לבצע עבודות שירות בחברת קדישא בירושלים.</w:t>
      </w:r>
    </w:p>
    <w:p w14:paraId="71B58055" w14:textId="77777777" w:rsidR="00B97CF6" w:rsidRPr="005E57CD" w:rsidRDefault="00B97CF6" w:rsidP="00B97CF6">
      <w:pPr>
        <w:spacing w:after="160" w:line="360" w:lineRule="auto"/>
        <w:jc w:val="both"/>
        <w:rPr>
          <w:rFonts w:ascii="David" w:hAnsi="David"/>
          <w:sz w:val="26"/>
          <w:szCs w:val="26"/>
          <w:rtl/>
        </w:rPr>
      </w:pPr>
    </w:p>
    <w:p w14:paraId="5B0936DC" w14:textId="77777777" w:rsidR="00B97CF6" w:rsidRPr="005E57CD" w:rsidRDefault="00B97CF6" w:rsidP="00B97CF6">
      <w:pPr>
        <w:spacing w:after="160" w:line="360" w:lineRule="auto"/>
        <w:jc w:val="both"/>
        <w:rPr>
          <w:rFonts w:ascii="David" w:hAnsi="David"/>
          <w:b/>
          <w:bCs/>
          <w:sz w:val="26"/>
          <w:szCs w:val="26"/>
          <w:u w:val="single"/>
          <w:rtl/>
        </w:rPr>
      </w:pPr>
      <w:r w:rsidRPr="005E57CD">
        <w:rPr>
          <w:rFonts w:ascii="David" w:hAnsi="David"/>
          <w:b/>
          <w:bCs/>
          <w:sz w:val="26"/>
          <w:szCs w:val="26"/>
          <w:u w:val="single"/>
          <w:rtl/>
        </w:rPr>
        <w:t>ראיות וטיעונים לעונש</w:t>
      </w:r>
    </w:p>
    <w:p w14:paraId="0B8A8B0A"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sz w:val="26"/>
          <w:szCs w:val="26"/>
          <w:rtl/>
        </w:rPr>
        <w:t xml:space="preserve">הצדדים לא הגיעו להסכמה עונשית. </w:t>
      </w:r>
    </w:p>
    <w:p w14:paraId="5D04AE70"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sz w:val="26"/>
          <w:szCs w:val="26"/>
          <w:rtl/>
        </w:rPr>
        <w:t xml:space="preserve">מחד, </w:t>
      </w:r>
      <w:r w:rsidRPr="005E57CD">
        <w:rPr>
          <w:rFonts w:ascii="David" w:hAnsi="David" w:hint="cs"/>
          <w:sz w:val="26"/>
          <w:szCs w:val="26"/>
          <w:rtl/>
        </w:rPr>
        <w:t xml:space="preserve">ב"כ </w:t>
      </w:r>
      <w:r w:rsidRPr="005E57CD">
        <w:rPr>
          <w:rFonts w:ascii="David" w:hAnsi="David"/>
          <w:sz w:val="26"/>
          <w:szCs w:val="26"/>
          <w:rtl/>
        </w:rPr>
        <w:t xml:space="preserve">המאשימה </w:t>
      </w:r>
      <w:r w:rsidRPr="005E57CD">
        <w:rPr>
          <w:rFonts w:ascii="David" w:hAnsi="David" w:hint="cs"/>
          <w:sz w:val="26"/>
          <w:szCs w:val="26"/>
          <w:rtl/>
        </w:rPr>
        <w:t xml:space="preserve">עתר להטיל על הנאשם עונש מאסר בחלק התחתון של המתחמים להם טען וענישה נלווית. מאידך, ביקש הסניגור לאמץ את המלצת שירות המבחן. </w:t>
      </w:r>
    </w:p>
    <w:p w14:paraId="17A4D42F" w14:textId="77777777" w:rsidR="00B97CF6" w:rsidRPr="005E57CD" w:rsidRDefault="00B97CF6" w:rsidP="00B97CF6">
      <w:pPr>
        <w:spacing w:after="160" w:line="360" w:lineRule="auto"/>
        <w:jc w:val="both"/>
        <w:rPr>
          <w:rFonts w:ascii="David" w:hAnsi="David"/>
          <w:b/>
          <w:bCs/>
          <w:sz w:val="26"/>
          <w:szCs w:val="26"/>
          <w:u w:val="single"/>
          <w:rtl/>
        </w:rPr>
      </w:pPr>
    </w:p>
    <w:p w14:paraId="296CCC38" w14:textId="77777777" w:rsidR="00B97CF6" w:rsidRPr="005E57CD" w:rsidRDefault="00B97CF6" w:rsidP="00B97CF6">
      <w:pPr>
        <w:spacing w:after="160" w:line="360" w:lineRule="auto"/>
        <w:jc w:val="both"/>
        <w:rPr>
          <w:rFonts w:ascii="David" w:hAnsi="David"/>
          <w:b/>
          <w:bCs/>
          <w:sz w:val="26"/>
          <w:szCs w:val="26"/>
          <w:u w:val="single"/>
          <w:rtl/>
        </w:rPr>
      </w:pPr>
      <w:r w:rsidRPr="005E57CD">
        <w:rPr>
          <w:rFonts w:ascii="David" w:hAnsi="David"/>
          <w:b/>
          <w:bCs/>
          <w:sz w:val="26"/>
          <w:szCs w:val="26"/>
          <w:u w:val="single"/>
          <w:rtl/>
        </w:rPr>
        <w:t xml:space="preserve">קביעת מתחם הענישה </w:t>
      </w:r>
      <w:r w:rsidRPr="005E57CD">
        <w:rPr>
          <w:rFonts w:ascii="David" w:hAnsi="David"/>
          <w:sz w:val="26"/>
          <w:szCs w:val="26"/>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4DE33C36" w14:textId="77777777" w:rsidR="00B97CF6" w:rsidRPr="005E57CD" w:rsidRDefault="00B97CF6" w:rsidP="00B97CF6">
      <w:pPr>
        <w:spacing w:after="160" w:line="360" w:lineRule="auto"/>
        <w:jc w:val="both"/>
        <w:rPr>
          <w:rFonts w:ascii="David" w:hAnsi="David"/>
          <w:b/>
          <w:bCs/>
          <w:sz w:val="26"/>
          <w:szCs w:val="26"/>
          <w:u w:val="single"/>
          <w:rtl/>
        </w:rPr>
      </w:pPr>
    </w:p>
    <w:p w14:paraId="2189C27B"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b/>
          <w:bCs/>
          <w:sz w:val="26"/>
          <w:szCs w:val="26"/>
          <w:u w:val="single"/>
          <w:rtl/>
        </w:rPr>
        <w:t xml:space="preserve">הערך המוגן </w:t>
      </w:r>
      <w:r w:rsidRPr="005E57CD">
        <w:rPr>
          <w:rFonts w:ascii="David" w:hAnsi="David"/>
          <w:b/>
          <w:bCs/>
          <w:sz w:val="26"/>
          <w:szCs w:val="26"/>
          <w:rtl/>
        </w:rPr>
        <w:t xml:space="preserve"> - </w:t>
      </w:r>
      <w:r w:rsidRPr="005E57CD">
        <w:rPr>
          <w:rFonts w:ascii="David" w:hAnsi="David"/>
          <w:sz w:val="26"/>
          <w:szCs w:val="26"/>
          <w:rtl/>
        </w:rPr>
        <w:t>נגע הסמים נרחב ונפוץ והוא רעה חולה המכה בחברה ללא הבדלי רקע, מוצא או מעמד סוציו-אקונומי. סחר בסמים חמור מעבירות של צריכה וגידול במובן זה, שהוא מגדיל את מעגל המשתמשים בסמים.</w:t>
      </w:r>
      <w:r w:rsidRPr="005E57CD">
        <w:rPr>
          <w:rFonts w:ascii="David" w:hAnsi="David"/>
          <w:b/>
          <w:bCs/>
          <w:sz w:val="26"/>
          <w:szCs w:val="26"/>
          <w:rtl/>
        </w:rPr>
        <w:t xml:space="preserve"> </w:t>
      </w:r>
      <w:r w:rsidRPr="005E57CD">
        <w:rPr>
          <w:rFonts w:ascii="David" w:hAnsi="David"/>
          <w:sz w:val="26"/>
          <w:szCs w:val="26"/>
          <w:rtl/>
        </w:rPr>
        <w:t xml:space="preserve">ברע"פ </w:t>
      </w:r>
      <w:hyperlink r:id="rId41" w:history="1">
        <w:r w:rsidR="007E5F69" w:rsidRPr="007E5F69">
          <w:rPr>
            <w:rFonts w:ascii="David" w:hAnsi="David"/>
            <w:color w:val="0000FF"/>
            <w:sz w:val="26"/>
            <w:szCs w:val="26"/>
            <w:u w:val="single"/>
            <w:rtl/>
          </w:rPr>
          <w:t xml:space="preserve">3343/07 </w:t>
        </w:r>
      </w:hyperlink>
      <w:r w:rsidRPr="005E57CD">
        <w:rPr>
          <w:rFonts w:ascii="David" w:hAnsi="David"/>
          <w:sz w:val="26"/>
          <w:szCs w:val="26"/>
          <w:rtl/>
        </w:rPr>
        <w:t xml:space="preserve"> </w:t>
      </w:r>
      <w:r w:rsidRPr="005E57CD">
        <w:rPr>
          <w:rFonts w:ascii="David" w:hAnsi="David"/>
          <w:b/>
          <w:bCs/>
          <w:sz w:val="26"/>
          <w:szCs w:val="26"/>
          <w:u w:val="single"/>
          <w:rtl/>
        </w:rPr>
        <w:t>מכאוי</w:t>
      </w:r>
      <w:r w:rsidRPr="005E57CD">
        <w:rPr>
          <w:rFonts w:ascii="David" w:hAnsi="David"/>
          <w:sz w:val="26"/>
          <w:szCs w:val="26"/>
          <w:rtl/>
        </w:rPr>
        <w:t xml:space="preserve"> נ' </w:t>
      </w:r>
      <w:r w:rsidRPr="005E57CD">
        <w:rPr>
          <w:rFonts w:ascii="David" w:hAnsi="David"/>
          <w:b/>
          <w:bCs/>
          <w:sz w:val="26"/>
          <w:szCs w:val="26"/>
          <w:u w:val="single"/>
          <w:rtl/>
        </w:rPr>
        <w:t>מ"</w:t>
      </w:r>
      <w:r w:rsidRPr="005E57CD">
        <w:rPr>
          <w:rFonts w:ascii="David" w:hAnsi="David"/>
          <w:sz w:val="26"/>
          <w:szCs w:val="26"/>
          <w:rtl/>
        </w:rPr>
        <w:t>י (מיום 26.7.2017) נאמר: " 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 למשפחותיהם". אשר לעבירת הנהיגה תחת השפעת סמים, מדובר בעבירה מסכנת חיים, של הנוסעים ברכב ושל כלל ציבור המשתמשים בדרך, ויש לראותה בחומרה.</w:t>
      </w:r>
      <w:r w:rsidRPr="005E57CD">
        <w:rPr>
          <w:rFonts w:ascii="David" w:hAnsi="David" w:hint="cs"/>
          <w:sz w:val="26"/>
          <w:szCs w:val="26"/>
          <w:rtl/>
        </w:rPr>
        <w:t xml:space="preserve"> לגבי התיק השלישי, פגע הנאשם באופן משמעותי בעקרון שלטון החוק והחובה לכבד את החלטות בית המשפט.</w:t>
      </w:r>
    </w:p>
    <w:p w14:paraId="3CF69A83" w14:textId="77777777" w:rsidR="00B97CF6" w:rsidRPr="005E57CD" w:rsidRDefault="00B97CF6" w:rsidP="00B97CF6">
      <w:pPr>
        <w:spacing w:after="160" w:line="360" w:lineRule="auto"/>
        <w:jc w:val="both"/>
        <w:rPr>
          <w:rFonts w:ascii="David" w:hAnsi="David"/>
          <w:b/>
          <w:bCs/>
          <w:sz w:val="26"/>
          <w:szCs w:val="26"/>
          <w:u w:val="single"/>
          <w:rtl/>
        </w:rPr>
      </w:pPr>
    </w:p>
    <w:p w14:paraId="5B926569"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b/>
          <w:bCs/>
          <w:sz w:val="26"/>
          <w:szCs w:val="26"/>
          <w:u w:val="single"/>
          <w:rtl/>
        </w:rPr>
        <w:t xml:space="preserve">נסיבות הקשורות בביצוע העבירה, לפי </w:t>
      </w:r>
      <w:hyperlink r:id="rId42" w:history="1">
        <w:r w:rsidR="005E57CD" w:rsidRPr="005E57CD">
          <w:rPr>
            <w:rStyle w:val="Hyperlink"/>
            <w:rFonts w:ascii="David" w:hAnsi="David"/>
            <w:b/>
            <w:bCs/>
            <w:sz w:val="26"/>
            <w:szCs w:val="26"/>
            <w:rtl/>
          </w:rPr>
          <w:t>סעיף 40ט'</w:t>
        </w:r>
      </w:hyperlink>
      <w:r w:rsidRPr="005E57CD">
        <w:rPr>
          <w:rFonts w:ascii="David" w:hAnsi="David"/>
          <w:b/>
          <w:bCs/>
          <w:sz w:val="26"/>
          <w:szCs w:val="26"/>
          <w:u w:val="single"/>
          <w:rtl/>
        </w:rPr>
        <w:t xml:space="preserve"> ל</w:t>
      </w:r>
      <w:hyperlink r:id="rId43" w:history="1">
        <w:r w:rsidR="00955019" w:rsidRPr="005E57CD">
          <w:rPr>
            <w:rFonts w:ascii="David" w:hAnsi="David"/>
            <w:b/>
            <w:bCs/>
            <w:color w:val="0000FF"/>
            <w:sz w:val="26"/>
            <w:szCs w:val="26"/>
            <w:u w:val="single"/>
            <w:rtl/>
          </w:rPr>
          <w:t>חוק העונשין</w:t>
        </w:r>
      </w:hyperlink>
      <w:r w:rsidRPr="005E57CD">
        <w:rPr>
          <w:rFonts w:ascii="David" w:hAnsi="David"/>
          <w:b/>
          <w:bCs/>
          <w:sz w:val="26"/>
          <w:szCs w:val="26"/>
          <w:rtl/>
        </w:rPr>
        <w:t xml:space="preserve"> – </w:t>
      </w:r>
      <w:r w:rsidRPr="005E57CD">
        <w:rPr>
          <w:rFonts w:ascii="David" w:hAnsi="David"/>
          <w:sz w:val="26"/>
          <w:szCs w:val="26"/>
          <w:rtl/>
        </w:rPr>
        <w:t xml:space="preserve">בין הנסיבות הקשורות בביצוע העבירה יש לשקול את אלה, לעניין קביעת המתחם: לגבי עבירות הסמים מדובר בעבירות שבוצעו, בתחכום ובתכנון מראש – אלו הן נסיבות לחומרה המעידות על הבנת הנאשם את התחום </w:t>
      </w:r>
      <w:r w:rsidRPr="005E57CD">
        <w:rPr>
          <w:rFonts w:ascii="David" w:hAnsi="David" w:hint="cs"/>
          <w:sz w:val="26"/>
          <w:szCs w:val="26"/>
          <w:rtl/>
        </w:rPr>
        <w:t xml:space="preserve">ונכונותו </w:t>
      </w:r>
      <w:r w:rsidRPr="005E57CD">
        <w:rPr>
          <w:rFonts w:ascii="David" w:hAnsi="David"/>
          <w:sz w:val="26"/>
          <w:szCs w:val="26"/>
          <w:rtl/>
        </w:rPr>
        <w:t>ליטול סיכון במעבר על החוק כדי להשיג רווח כלכלי מהיר. סחר בסמים גורם לנזק בהרחיבו את מעגל המשתמשים, ולנוכח היקף העסקאות ושיטתיותן, סביר להניח שאכן נגרם נזק לחברה. עובדות אלו מקהות את העובדה שמדובר בסחר בקנביס שהגם שנחשב ל"קל" יותר, עדיין נכלל, ולא בכדי, ב</w:t>
      </w:r>
      <w:hyperlink r:id="rId44" w:history="1">
        <w:r w:rsidR="00955019" w:rsidRPr="005E57CD">
          <w:rPr>
            <w:rFonts w:ascii="David" w:hAnsi="David"/>
            <w:color w:val="0000FF"/>
            <w:sz w:val="26"/>
            <w:szCs w:val="26"/>
            <w:u w:val="single"/>
            <w:rtl/>
          </w:rPr>
          <w:t>פקודת הסמים המסוכנים</w:t>
        </w:r>
      </w:hyperlink>
      <w:r w:rsidRPr="005E57CD">
        <w:rPr>
          <w:rFonts w:ascii="David" w:hAnsi="David"/>
          <w:sz w:val="26"/>
          <w:szCs w:val="26"/>
          <w:rtl/>
        </w:rPr>
        <w:t xml:space="preserve"> ומוגדר "סם מסוכן". הנאשם כשל פעם נוספת כשנהג ברכב שבו נתפסו סמים המוכנים להפצה, כשהוא תחת השפעת סמים. יש בכך ממד של חומרה כשפוטנציאל הנהיגה תחת השפעת סמים רב, בשל הסיכון בו הוא מעמיד את הנאשם ואת ציבור המשתמשים בדרך.</w:t>
      </w:r>
      <w:r w:rsidRPr="005E57CD">
        <w:rPr>
          <w:rFonts w:ascii="David" w:hAnsi="David" w:hint="cs"/>
          <w:sz w:val="26"/>
          <w:szCs w:val="26"/>
          <w:rtl/>
        </w:rPr>
        <w:t xml:space="preserve"> אשר לתיק השלישי, הנאשם הפר ביודעין את תנאי השחרור והטעה ביודעין מספר פעמים שוטרת ביחס לזהותו. אין לכך מחילה שעה שהוא משוחרר בתנאים על סמך האמון שנתן בו בית המשפט. הנאשם אחראי באופן מלא למעשים, ויש ממד של חומרה כשעשה אותם במצח נחושה. </w:t>
      </w:r>
    </w:p>
    <w:p w14:paraId="1A495479" w14:textId="77777777" w:rsidR="00B97CF6" w:rsidRPr="005E57CD" w:rsidRDefault="00B97CF6" w:rsidP="00B97CF6">
      <w:pPr>
        <w:spacing w:after="160" w:line="360" w:lineRule="auto"/>
        <w:jc w:val="both"/>
        <w:rPr>
          <w:rFonts w:ascii="David" w:hAnsi="David"/>
          <w:b/>
          <w:bCs/>
          <w:sz w:val="26"/>
          <w:szCs w:val="26"/>
          <w:u w:val="single"/>
          <w:rtl/>
        </w:rPr>
      </w:pPr>
    </w:p>
    <w:p w14:paraId="0A3A6BF2"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b/>
          <w:bCs/>
          <w:sz w:val="26"/>
          <w:szCs w:val="26"/>
          <w:u w:val="single"/>
          <w:rtl/>
        </w:rPr>
        <w:t>מדיניות הענישה הנוהגת</w:t>
      </w:r>
      <w:r w:rsidRPr="005E57CD">
        <w:rPr>
          <w:rFonts w:ascii="David" w:hAnsi="David"/>
          <w:b/>
          <w:bCs/>
          <w:sz w:val="26"/>
          <w:szCs w:val="26"/>
          <w:rtl/>
        </w:rPr>
        <w:t xml:space="preserve"> – כאמור, הכלל בעבירות של סחר בסמים הוא מאסר ממש. </w:t>
      </w:r>
      <w:r w:rsidRPr="005E57CD">
        <w:rPr>
          <w:rFonts w:ascii="David" w:hAnsi="David"/>
          <w:sz w:val="26"/>
          <w:szCs w:val="26"/>
          <w:rtl/>
        </w:rPr>
        <w:t xml:space="preserve">יחד עם זאת הפסיקה מגוונת כתוצאה משוני בנסיבות המעשה ובנסיבותיו של העושה, שכן כידוע, הפסיקה לעולם אינדיבידואלית. </w:t>
      </w:r>
    </w:p>
    <w:p w14:paraId="7E4BC90D" w14:textId="77777777" w:rsidR="00B97CF6" w:rsidRPr="005E57CD" w:rsidRDefault="00B97CF6" w:rsidP="00B97CF6">
      <w:pPr>
        <w:pStyle w:val="a9"/>
        <w:numPr>
          <w:ilvl w:val="0"/>
          <w:numId w:val="1"/>
        </w:numPr>
        <w:spacing w:after="160" w:line="360" w:lineRule="auto"/>
        <w:jc w:val="both"/>
        <w:rPr>
          <w:rFonts w:ascii="David" w:hAnsi="David"/>
          <w:sz w:val="26"/>
          <w:szCs w:val="26"/>
          <w:rtl/>
        </w:rPr>
      </w:pPr>
      <w:r w:rsidRPr="005E57CD">
        <w:rPr>
          <w:rFonts w:ascii="David" w:hAnsi="David"/>
          <w:sz w:val="26"/>
          <w:szCs w:val="26"/>
          <w:rtl/>
        </w:rPr>
        <w:t>ב</w:t>
      </w:r>
      <w:hyperlink r:id="rId45" w:history="1">
        <w:r w:rsidR="00955019" w:rsidRPr="005E57CD">
          <w:rPr>
            <w:rFonts w:ascii="David" w:hAnsi="David"/>
            <w:color w:val="0000FF"/>
            <w:sz w:val="26"/>
            <w:szCs w:val="26"/>
            <w:u w:val="single"/>
            <w:rtl/>
          </w:rPr>
          <w:t>רע"פ 1370/17</w:t>
        </w:r>
      </w:hyperlink>
      <w:r w:rsidRPr="005E57CD">
        <w:rPr>
          <w:rFonts w:ascii="David" w:hAnsi="David"/>
          <w:sz w:val="26"/>
          <w:szCs w:val="26"/>
          <w:rtl/>
        </w:rPr>
        <w:t xml:space="preserve"> </w:t>
      </w:r>
      <w:r w:rsidRPr="005E57CD">
        <w:rPr>
          <w:rFonts w:ascii="David" w:hAnsi="David"/>
          <w:b/>
          <w:bCs/>
          <w:sz w:val="26"/>
          <w:szCs w:val="26"/>
          <w:u w:val="single"/>
          <w:rtl/>
        </w:rPr>
        <w:t>בן נעים</w:t>
      </w:r>
      <w:r w:rsidRPr="005E57CD">
        <w:rPr>
          <w:rFonts w:ascii="David" w:hAnsi="David"/>
          <w:sz w:val="26"/>
          <w:szCs w:val="26"/>
          <w:rtl/>
        </w:rPr>
        <w:t xml:space="preserve"> נ' </w:t>
      </w:r>
      <w:r w:rsidRPr="005E57CD">
        <w:rPr>
          <w:rFonts w:ascii="David" w:hAnsi="David"/>
          <w:b/>
          <w:bCs/>
          <w:sz w:val="26"/>
          <w:szCs w:val="26"/>
          <w:u w:val="single"/>
          <w:rtl/>
        </w:rPr>
        <w:t>מ"י</w:t>
      </w:r>
      <w:r w:rsidRPr="005E57CD">
        <w:rPr>
          <w:rFonts w:ascii="David" w:hAnsi="David"/>
          <w:sz w:val="26"/>
          <w:szCs w:val="26"/>
          <w:rtl/>
        </w:rPr>
        <w:t xml:space="preserve"> (מיום 20.4.2017) אושר מתחם שבין 12 ל-24 חודשי מאסר בנסיבות של ריבוי מקרי סחר בחשיש, אם כי בכמויות גדולות יותר ממקרנו, לרבות פלטה (כ-100 גרם חשיש) ושם נגזרו על נאשם שהואשם בעבירות נוספות 12 חודשי מאסר; </w:t>
      </w:r>
    </w:p>
    <w:p w14:paraId="3C6CE305" w14:textId="77777777" w:rsidR="00B97CF6" w:rsidRPr="005E57CD" w:rsidRDefault="00B97CF6" w:rsidP="00B97CF6">
      <w:pPr>
        <w:pStyle w:val="a9"/>
        <w:numPr>
          <w:ilvl w:val="0"/>
          <w:numId w:val="1"/>
        </w:numPr>
        <w:spacing w:after="160" w:line="360" w:lineRule="auto"/>
        <w:jc w:val="both"/>
        <w:rPr>
          <w:rFonts w:ascii="David" w:hAnsi="David"/>
          <w:sz w:val="26"/>
          <w:szCs w:val="26"/>
        </w:rPr>
      </w:pPr>
      <w:r w:rsidRPr="005E57CD">
        <w:rPr>
          <w:rFonts w:ascii="David" w:hAnsi="David"/>
          <w:sz w:val="26"/>
          <w:szCs w:val="26"/>
          <w:rtl/>
        </w:rPr>
        <w:t>ב</w:t>
      </w:r>
      <w:hyperlink r:id="rId46" w:history="1">
        <w:r w:rsidR="00955019" w:rsidRPr="005E57CD">
          <w:rPr>
            <w:rFonts w:ascii="David" w:hAnsi="David"/>
            <w:color w:val="0000FF"/>
            <w:sz w:val="26"/>
            <w:szCs w:val="26"/>
            <w:u w:val="single"/>
            <w:rtl/>
          </w:rPr>
          <w:t>עפ"ג (חיפה) 53901-05-15</w:t>
        </w:r>
      </w:hyperlink>
      <w:r w:rsidRPr="005E57CD">
        <w:rPr>
          <w:rFonts w:ascii="David" w:hAnsi="David"/>
          <w:sz w:val="26"/>
          <w:szCs w:val="26"/>
          <w:rtl/>
        </w:rPr>
        <w:t xml:space="preserve"> </w:t>
      </w:r>
      <w:r w:rsidRPr="005E57CD">
        <w:rPr>
          <w:rFonts w:ascii="David" w:hAnsi="David"/>
          <w:b/>
          <w:bCs/>
          <w:sz w:val="26"/>
          <w:szCs w:val="26"/>
          <w:u w:val="single"/>
          <w:rtl/>
        </w:rPr>
        <w:t>איטח</w:t>
      </w:r>
      <w:r w:rsidRPr="005E57CD">
        <w:rPr>
          <w:rFonts w:ascii="David" w:hAnsi="David"/>
          <w:sz w:val="26"/>
          <w:szCs w:val="26"/>
          <w:rtl/>
        </w:rPr>
        <w:t xml:space="preserve"> נ' </w:t>
      </w:r>
      <w:r w:rsidRPr="005E57CD">
        <w:rPr>
          <w:rFonts w:ascii="David" w:hAnsi="David"/>
          <w:b/>
          <w:bCs/>
          <w:sz w:val="26"/>
          <w:szCs w:val="26"/>
          <w:u w:val="single"/>
          <w:rtl/>
        </w:rPr>
        <w:t>מ"</w:t>
      </w:r>
      <w:r w:rsidRPr="005E57CD">
        <w:rPr>
          <w:rFonts w:ascii="David" w:hAnsi="David"/>
          <w:sz w:val="26"/>
          <w:szCs w:val="26"/>
          <w:u w:val="single"/>
          <w:rtl/>
        </w:rPr>
        <w:t>י</w:t>
      </w:r>
      <w:r w:rsidRPr="005E57CD">
        <w:rPr>
          <w:rFonts w:ascii="David" w:hAnsi="David"/>
          <w:sz w:val="26"/>
          <w:szCs w:val="26"/>
          <w:rtl/>
        </w:rPr>
        <w:t xml:space="preserve"> (מיום 20.7.2015) נגזרו על נאשמת 200 שעות של"ץ מאסר על תנאי ומבחן בנסיבות של סיוע ל-3 עבירות סחר במריחואנה, שם נקבע מתחם שבין 6 ל-18 חודשי מאסר; </w:t>
      </w:r>
    </w:p>
    <w:p w14:paraId="384E14DA" w14:textId="77777777" w:rsidR="00B97CF6" w:rsidRPr="005E57CD" w:rsidRDefault="00B97CF6" w:rsidP="00B97CF6">
      <w:pPr>
        <w:pStyle w:val="a9"/>
        <w:numPr>
          <w:ilvl w:val="0"/>
          <w:numId w:val="1"/>
        </w:numPr>
        <w:spacing w:after="160" w:line="360" w:lineRule="auto"/>
        <w:jc w:val="both"/>
        <w:rPr>
          <w:rFonts w:ascii="David" w:hAnsi="David"/>
          <w:sz w:val="26"/>
          <w:szCs w:val="26"/>
        </w:rPr>
      </w:pPr>
      <w:r w:rsidRPr="005E57CD">
        <w:rPr>
          <w:rFonts w:ascii="David" w:hAnsi="David"/>
          <w:sz w:val="26"/>
          <w:szCs w:val="26"/>
          <w:rtl/>
        </w:rPr>
        <w:t>ב</w:t>
      </w:r>
      <w:hyperlink r:id="rId47" w:history="1">
        <w:r w:rsidR="00955019" w:rsidRPr="005E57CD">
          <w:rPr>
            <w:rFonts w:ascii="David" w:hAnsi="David"/>
            <w:color w:val="0000FF"/>
            <w:sz w:val="26"/>
            <w:szCs w:val="26"/>
            <w:u w:val="single"/>
            <w:rtl/>
          </w:rPr>
          <w:t>עפ"ג (י-ם) 10175-02-16</w:t>
        </w:r>
      </w:hyperlink>
      <w:r w:rsidRPr="005E57CD">
        <w:rPr>
          <w:rFonts w:ascii="David" w:hAnsi="David"/>
          <w:sz w:val="26"/>
          <w:szCs w:val="26"/>
          <w:rtl/>
        </w:rPr>
        <w:t xml:space="preserve"> </w:t>
      </w:r>
      <w:r w:rsidRPr="005E57CD">
        <w:rPr>
          <w:rFonts w:ascii="David" w:hAnsi="David"/>
          <w:b/>
          <w:bCs/>
          <w:sz w:val="26"/>
          <w:szCs w:val="26"/>
          <w:u w:val="single"/>
          <w:rtl/>
        </w:rPr>
        <w:t xml:space="preserve">מ"י </w:t>
      </w:r>
      <w:r w:rsidRPr="005E57CD">
        <w:rPr>
          <w:rFonts w:ascii="David" w:hAnsi="David"/>
          <w:sz w:val="26"/>
          <w:szCs w:val="26"/>
          <w:rtl/>
        </w:rPr>
        <w:t xml:space="preserve">נ' </w:t>
      </w:r>
      <w:r w:rsidRPr="005E57CD">
        <w:rPr>
          <w:rFonts w:ascii="David" w:hAnsi="David"/>
          <w:b/>
          <w:bCs/>
          <w:sz w:val="26"/>
          <w:szCs w:val="26"/>
          <w:u w:val="single"/>
          <w:rtl/>
        </w:rPr>
        <w:t>דייני</w:t>
      </w:r>
      <w:r w:rsidRPr="005E57CD">
        <w:rPr>
          <w:rFonts w:ascii="David" w:hAnsi="David"/>
          <w:sz w:val="26"/>
          <w:szCs w:val="26"/>
          <w:rtl/>
        </w:rPr>
        <w:t xml:space="preserve">  (מיום 14.6.2016) הואשם אדם בהדחת קטין לשימוש בסם, גידול והחזקה וסחר, כאשר דובר במספר מכירות של קנביס בכמויות קטנות, לרבות לקטינים. בעניין הסחר נקבע מתחם שבין 5 ל-15 ח' מאסר והתיק הסתיים במאסר לריצוי בעבודות שירות משיקולי שיקום.  </w:t>
      </w:r>
    </w:p>
    <w:p w14:paraId="2682C776" w14:textId="77777777" w:rsidR="00B97CF6" w:rsidRPr="005E57CD" w:rsidRDefault="00B97CF6" w:rsidP="00B97CF6">
      <w:pPr>
        <w:spacing w:after="160" w:line="360" w:lineRule="auto"/>
        <w:jc w:val="both"/>
        <w:rPr>
          <w:rFonts w:ascii="David" w:hAnsi="David"/>
          <w:b/>
          <w:bCs/>
          <w:sz w:val="26"/>
          <w:szCs w:val="26"/>
          <w:rtl/>
        </w:rPr>
      </w:pPr>
      <w:r w:rsidRPr="005E57CD">
        <w:rPr>
          <w:rFonts w:ascii="David" w:hAnsi="David"/>
          <w:b/>
          <w:bCs/>
          <w:sz w:val="26"/>
          <w:szCs w:val="26"/>
          <w:rtl/>
        </w:rPr>
        <w:t xml:space="preserve">לגבי התיק המצורף - </w:t>
      </w:r>
      <w:r w:rsidRPr="005E57CD">
        <w:rPr>
          <w:rFonts w:ascii="David" w:hAnsi="David"/>
          <w:sz w:val="26"/>
          <w:szCs w:val="26"/>
          <w:rtl/>
        </w:rPr>
        <w:t xml:space="preserve">בחינת מדיניות הענישה הנוהגת בעבירות של נהיגה תחת השפעת סמים/ אלכוהול מלמדת כי הוטלו על נאשמים עונשים ללא רכיב מאסר ועד עונשי מאסר לתקופות קצרות וכן עונשי פסילה הנעים בין 3-24 חודשי פסילה וענישה נלווית, ראו למשל </w:t>
      </w:r>
      <w:hyperlink r:id="rId48" w:history="1">
        <w:r w:rsidR="00955019" w:rsidRPr="005E57CD">
          <w:rPr>
            <w:rFonts w:ascii="David" w:hAnsi="David"/>
            <w:color w:val="0000FF"/>
            <w:sz w:val="26"/>
            <w:szCs w:val="26"/>
            <w:u w:val="single"/>
            <w:rtl/>
          </w:rPr>
          <w:t>עפ"ת (מרכז)  32964-10-12</w:t>
        </w:r>
      </w:hyperlink>
      <w:r w:rsidRPr="005E57CD">
        <w:rPr>
          <w:rFonts w:ascii="David" w:hAnsi="David"/>
          <w:sz w:val="26"/>
          <w:szCs w:val="26"/>
          <w:rtl/>
        </w:rPr>
        <w:t xml:space="preserve"> </w:t>
      </w:r>
      <w:r w:rsidRPr="005E57CD">
        <w:rPr>
          <w:rFonts w:ascii="David" w:hAnsi="David"/>
          <w:b/>
          <w:bCs/>
          <w:sz w:val="26"/>
          <w:szCs w:val="26"/>
          <w:u w:val="single"/>
          <w:rtl/>
        </w:rPr>
        <w:t>אוחנונה</w:t>
      </w:r>
      <w:r w:rsidRPr="005E57CD">
        <w:rPr>
          <w:rFonts w:ascii="David" w:hAnsi="David"/>
          <w:sz w:val="26"/>
          <w:szCs w:val="26"/>
          <w:rtl/>
        </w:rPr>
        <w:t xml:space="preserve"> נ' </w:t>
      </w:r>
      <w:r w:rsidRPr="005E57CD">
        <w:rPr>
          <w:rFonts w:ascii="David" w:hAnsi="David"/>
          <w:b/>
          <w:bCs/>
          <w:sz w:val="26"/>
          <w:szCs w:val="26"/>
          <w:u w:val="single"/>
          <w:rtl/>
        </w:rPr>
        <w:t>מ"י</w:t>
      </w:r>
      <w:r w:rsidRPr="005E57CD">
        <w:rPr>
          <w:rFonts w:ascii="David" w:hAnsi="David"/>
          <w:sz w:val="26"/>
          <w:szCs w:val="26"/>
          <w:rtl/>
        </w:rPr>
        <w:t xml:space="preserve"> (מיום 16.12.2012).</w:t>
      </w:r>
    </w:p>
    <w:p w14:paraId="022AD2A9" w14:textId="77777777" w:rsidR="00B97CF6" w:rsidRPr="005E57CD" w:rsidRDefault="00B97CF6" w:rsidP="00B97CF6">
      <w:pPr>
        <w:spacing w:after="160" w:line="360" w:lineRule="auto"/>
        <w:jc w:val="both"/>
        <w:rPr>
          <w:rFonts w:ascii="David" w:hAnsi="David"/>
          <w:b/>
          <w:bCs/>
          <w:sz w:val="26"/>
          <w:szCs w:val="26"/>
          <w:u w:val="single"/>
          <w:rtl/>
        </w:rPr>
      </w:pPr>
    </w:p>
    <w:p w14:paraId="3FE05A3D"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hint="cs"/>
          <w:b/>
          <w:bCs/>
          <w:sz w:val="26"/>
          <w:szCs w:val="26"/>
          <w:rtl/>
        </w:rPr>
        <w:t xml:space="preserve">לגבי התיק השלישי </w:t>
      </w:r>
      <w:r w:rsidRPr="005E57CD">
        <w:rPr>
          <w:rFonts w:ascii="David" w:hAnsi="David"/>
          <w:b/>
          <w:bCs/>
          <w:sz w:val="26"/>
          <w:szCs w:val="26"/>
          <w:rtl/>
        </w:rPr>
        <w:t>–</w:t>
      </w:r>
      <w:r w:rsidRPr="005E57CD">
        <w:rPr>
          <w:rFonts w:ascii="David" w:hAnsi="David" w:hint="cs"/>
          <w:b/>
          <w:bCs/>
          <w:sz w:val="26"/>
          <w:szCs w:val="26"/>
          <w:rtl/>
        </w:rPr>
        <w:t xml:space="preserve"> </w:t>
      </w:r>
      <w:r w:rsidRPr="005E57CD">
        <w:rPr>
          <w:rFonts w:ascii="David" w:hAnsi="David" w:hint="cs"/>
          <w:sz w:val="26"/>
          <w:szCs w:val="26"/>
          <w:rtl/>
        </w:rPr>
        <w:t>ביחס לעבירות של הפרעה לשוטר והפרת הוראה חוקית מפנה ל</w:t>
      </w:r>
      <w:hyperlink r:id="rId49" w:history="1">
        <w:r w:rsidR="00955019" w:rsidRPr="005E57CD">
          <w:rPr>
            <w:rFonts w:ascii="David" w:hAnsi="David"/>
            <w:color w:val="0000FF"/>
            <w:sz w:val="26"/>
            <w:szCs w:val="26"/>
            <w:u w:val="single"/>
            <w:rtl/>
          </w:rPr>
          <w:t>רע"פ 5023/18</w:t>
        </w:r>
      </w:hyperlink>
      <w:r w:rsidRPr="005E57CD">
        <w:rPr>
          <w:rFonts w:ascii="David" w:hAnsi="David" w:hint="cs"/>
          <w:sz w:val="26"/>
          <w:szCs w:val="26"/>
          <w:rtl/>
        </w:rPr>
        <w:t xml:space="preserve"> </w:t>
      </w:r>
      <w:r w:rsidRPr="005E57CD">
        <w:rPr>
          <w:rFonts w:ascii="David" w:hAnsi="David" w:hint="cs"/>
          <w:b/>
          <w:bCs/>
          <w:sz w:val="26"/>
          <w:szCs w:val="26"/>
          <w:u w:val="single"/>
          <w:rtl/>
        </w:rPr>
        <w:t>בדיר</w:t>
      </w:r>
      <w:r w:rsidRPr="005E57CD">
        <w:rPr>
          <w:rFonts w:ascii="David" w:hAnsi="David" w:hint="cs"/>
          <w:sz w:val="26"/>
          <w:szCs w:val="26"/>
          <w:rtl/>
        </w:rPr>
        <w:t xml:space="preserve"> נ' </w:t>
      </w:r>
      <w:r w:rsidRPr="005E57CD">
        <w:rPr>
          <w:rFonts w:ascii="David" w:hAnsi="David" w:hint="cs"/>
          <w:b/>
          <w:bCs/>
          <w:sz w:val="26"/>
          <w:szCs w:val="26"/>
          <w:u w:val="single"/>
          <w:rtl/>
        </w:rPr>
        <w:t>מ"י</w:t>
      </w:r>
      <w:r w:rsidRPr="005E57CD">
        <w:rPr>
          <w:rFonts w:ascii="David" w:hAnsi="David" w:hint="cs"/>
          <w:sz w:val="26"/>
          <w:szCs w:val="26"/>
          <w:rtl/>
        </w:rPr>
        <w:t xml:space="preserve"> (מיום 28.6.2018) שם אושר מתחם שבין מאסר מותנה לחודש מאסר ספורים ועונש של 5 חודשי מאסר בנסיבות חמורות ממקרנו.</w:t>
      </w:r>
    </w:p>
    <w:p w14:paraId="1CF29C86" w14:textId="77777777" w:rsidR="00B97CF6" w:rsidRPr="005E57CD" w:rsidRDefault="00B97CF6" w:rsidP="00B97CF6">
      <w:pPr>
        <w:spacing w:after="160" w:line="360" w:lineRule="auto"/>
        <w:jc w:val="both"/>
        <w:rPr>
          <w:rFonts w:ascii="David" w:hAnsi="David"/>
          <w:b/>
          <w:bCs/>
          <w:sz w:val="26"/>
          <w:szCs w:val="26"/>
          <w:u w:val="single"/>
          <w:rtl/>
        </w:rPr>
      </w:pPr>
    </w:p>
    <w:p w14:paraId="226B7A4D"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b/>
          <w:bCs/>
          <w:sz w:val="26"/>
          <w:szCs w:val="26"/>
          <w:u w:val="single"/>
          <w:rtl/>
        </w:rPr>
        <w:t>מתחם הענישה</w:t>
      </w:r>
      <w:r w:rsidRPr="005E57CD">
        <w:rPr>
          <w:rFonts w:ascii="David" w:hAnsi="David"/>
          <w:sz w:val="26"/>
          <w:szCs w:val="26"/>
          <w:rtl/>
        </w:rPr>
        <w:t xml:space="preserve"> – לפיכך, בנסיבות המקרה שלפניי, מתחם הענישה צריך לעמוד על בין 3 ל-12 חודשי מאסר לרבות אפשרות ריצוי המאסר בדרך של עבודות שירות בתיק העיקרי,  כאשר יש להתייחס למכלול האישומים כמקשה אחת, כשמתקיים מבחן הקשר ההדוק בין מקרי הסחר לבין האישום הראשון שאירעו כולם בסמיכות זמנים ובוצעו במסגרת אותה מסכת מעשים. בתיק המצורף המתחם צריך לנוע בין חודש ל – 8 חודשי מאסר שיכול וירוצו בעבודות שירות.</w:t>
      </w:r>
      <w:r w:rsidRPr="005E57CD">
        <w:rPr>
          <w:rFonts w:ascii="David" w:hAnsi="David" w:hint="cs"/>
          <w:sz w:val="26"/>
          <w:szCs w:val="26"/>
          <w:rtl/>
        </w:rPr>
        <w:t xml:space="preserve"> בתיק השלישי יעמוד מתחם הענישה על מאסר מותנה ועד 4 חודשי מאסר.</w:t>
      </w:r>
    </w:p>
    <w:p w14:paraId="103FA99A" w14:textId="77777777" w:rsidR="00B97CF6" w:rsidRPr="005E57CD" w:rsidRDefault="00B97CF6" w:rsidP="00B97CF6">
      <w:pPr>
        <w:spacing w:after="160" w:line="360" w:lineRule="auto"/>
        <w:jc w:val="both"/>
        <w:rPr>
          <w:rFonts w:ascii="David" w:hAnsi="David"/>
          <w:b/>
          <w:bCs/>
          <w:sz w:val="26"/>
          <w:szCs w:val="26"/>
          <w:rtl/>
        </w:rPr>
      </w:pPr>
    </w:p>
    <w:p w14:paraId="755A3350"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b/>
          <w:bCs/>
          <w:sz w:val="26"/>
          <w:szCs w:val="26"/>
          <w:u w:val="single"/>
          <w:rtl/>
        </w:rPr>
        <w:t xml:space="preserve">נסיבות שאינן קשורות בביצוע העבירה לפי </w:t>
      </w:r>
      <w:hyperlink r:id="rId50" w:history="1">
        <w:r w:rsidR="005E57CD" w:rsidRPr="005E57CD">
          <w:rPr>
            <w:rStyle w:val="Hyperlink"/>
            <w:rFonts w:ascii="David" w:hAnsi="David"/>
            <w:b/>
            <w:bCs/>
            <w:sz w:val="26"/>
            <w:szCs w:val="26"/>
            <w:rtl/>
          </w:rPr>
          <w:t>סעיף 40י"א</w:t>
        </w:r>
      </w:hyperlink>
      <w:r w:rsidRPr="005E57CD">
        <w:rPr>
          <w:rFonts w:ascii="David" w:hAnsi="David"/>
          <w:b/>
          <w:bCs/>
          <w:sz w:val="26"/>
          <w:szCs w:val="26"/>
          <w:u w:val="single"/>
          <w:rtl/>
        </w:rPr>
        <w:t xml:space="preserve"> ל</w:t>
      </w:r>
      <w:hyperlink r:id="rId51" w:history="1">
        <w:r w:rsidR="00955019" w:rsidRPr="005E57CD">
          <w:rPr>
            <w:rFonts w:ascii="David" w:hAnsi="David"/>
            <w:b/>
            <w:bCs/>
            <w:color w:val="0000FF"/>
            <w:sz w:val="26"/>
            <w:szCs w:val="26"/>
            <w:u w:val="single"/>
            <w:rtl/>
          </w:rPr>
          <w:t>חוק העונשין</w:t>
        </w:r>
      </w:hyperlink>
      <w:r w:rsidRPr="005E57CD">
        <w:rPr>
          <w:rFonts w:ascii="David" w:hAnsi="David"/>
          <w:b/>
          <w:bCs/>
          <w:sz w:val="26"/>
          <w:szCs w:val="26"/>
          <w:rtl/>
        </w:rPr>
        <w:t xml:space="preserve"> – </w:t>
      </w:r>
      <w:r w:rsidRPr="005E57CD">
        <w:rPr>
          <w:rFonts w:ascii="David" w:hAnsi="David"/>
          <w:sz w:val="26"/>
          <w:szCs w:val="26"/>
          <w:rtl/>
        </w:rPr>
        <w:t xml:space="preserve">ניתן  לתת משקל לנסיבות הבאות שאינן קשורות בביצוע העבירה, במסגרת גזירת העונש בתוך המתחם: הנאשם צעיר ללא עבר פלילי שעד להסתבכותו בתיק הנוכחי ניהל אורח חיים נורמטיבי, תוך שהשלים לימודיו במסגרת החינוך החרדי ועבד לפרנסתו. </w:t>
      </w:r>
      <w:r w:rsidRPr="005E57CD">
        <w:rPr>
          <w:rFonts w:ascii="David" w:hAnsi="David" w:hint="cs"/>
          <w:sz w:val="26"/>
          <w:szCs w:val="26"/>
          <w:rtl/>
        </w:rPr>
        <w:t xml:space="preserve">מצד אחד, </w:t>
      </w:r>
      <w:r w:rsidRPr="005E57CD">
        <w:rPr>
          <w:rFonts w:ascii="David" w:hAnsi="David"/>
          <w:sz w:val="26"/>
          <w:szCs w:val="26"/>
          <w:rtl/>
        </w:rPr>
        <w:t>הרושם הוא שמדובר באדם חרוץ בעל שאיפות לקיים אורח חיים תקין</w:t>
      </w:r>
      <w:r w:rsidRPr="005E57CD">
        <w:rPr>
          <w:rFonts w:ascii="David" w:hAnsi="David" w:hint="cs"/>
          <w:sz w:val="26"/>
          <w:szCs w:val="26"/>
          <w:rtl/>
        </w:rPr>
        <w:t xml:space="preserve">. מצד שני, מעשיו של הנאשם והתנהלותו לפניי מעידים כי לא למד את הלקח מטעויותיו, ויש ממד של צדק בכך ששירות המבחן סבר שיש להפנות את הנאשם לטיפול בתחום המרמה. לטעמי, בראש ובראשונה, הנאשם מרמה את עצמו, בכך שהוא פונה לדרכים עקלקלות לפתור את בעיותיו בפתרון קצר מועד שאינו מיטיב או נורמטיבי. אם בתחילה שקלתי להטיל על הנאשם מאסר בעבודות שירות, הרי שהצטברות התיקים גם יחד אינה מאפשר להטיל עליו עונש שכזה, ויש להטיל עליו עונש מרתיע ומשמעותי, גם אם תהיה לכך משמעות שלילית על עתידו הקרוב של הנאשם. </w:t>
      </w:r>
    </w:p>
    <w:p w14:paraId="206F7103" w14:textId="77777777" w:rsidR="00B97CF6" w:rsidRPr="005E57CD" w:rsidRDefault="00B97CF6" w:rsidP="00B97CF6">
      <w:pPr>
        <w:spacing w:after="160" w:line="360" w:lineRule="auto"/>
        <w:jc w:val="both"/>
        <w:rPr>
          <w:rFonts w:ascii="David" w:hAnsi="David"/>
          <w:sz w:val="26"/>
          <w:szCs w:val="26"/>
          <w:rtl/>
        </w:rPr>
      </w:pPr>
    </w:p>
    <w:p w14:paraId="6E4F37C2"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b/>
          <w:bCs/>
          <w:sz w:val="26"/>
          <w:szCs w:val="26"/>
          <w:u w:val="single"/>
          <w:rtl/>
        </w:rPr>
        <w:t>המיקום במתחם</w:t>
      </w:r>
      <w:r w:rsidRPr="005E57CD">
        <w:rPr>
          <w:rFonts w:ascii="David" w:hAnsi="David"/>
          <w:sz w:val="26"/>
          <w:szCs w:val="26"/>
          <w:rtl/>
        </w:rPr>
        <w:t xml:space="preserve"> -  בנסיבות העניין יש למקם את הנאשם </w:t>
      </w:r>
      <w:r w:rsidRPr="005E57CD">
        <w:rPr>
          <w:rFonts w:ascii="David" w:hAnsi="David" w:hint="cs"/>
          <w:sz w:val="26"/>
          <w:szCs w:val="26"/>
          <w:rtl/>
        </w:rPr>
        <w:t xml:space="preserve">בשליש האחרון של </w:t>
      </w:r>
      <w:r w:rsidRPr="005E57CD">
        <w:rPr>
          <w:rFonts w:ascii="David" w:hAnsi="David"/>
          <w:sz w:val="26"/>
          <w:szCs w:val="26"/>
          <w:rtl/>
        </w:rPr>
        <w:t>המתחמים שקבעתי.</w:t>
      </w:r>
      <w:r w:rsidRPr="005E57CD">
        <w:rPr>
          <w:rFonts w:ascii="David" w:hAnsi="David" w:hint="cs"/>
          <w:sz w:val="26"/>
          <w:szCs w:val="26"/>
          <w:rtl/>
        </w:rPr>
        <w:t xml:space="preserve"> </w:t>
      </w:r>
    </w:p>
    <w:p w14:paraId="701B0C1A" w14:textId="77777777" w:rsidR="00B97CF6" w:rsidRPr="005E57CD" w:rsidRDefault="00B97CF6" w:rsidP="00B97CF6">
      <w:pPr>
        <w:spacing w:after="160" w:line="360" w:lineRule="auto"/>
        <w:jc w:val="both"/>
        <w:rPr>
          <w:rFonts w:ascii="David" w:hAnsi="David"/>
          <w:b/>
          <w:bCs/>
          <w:sz w:val="26"/>
          <w:szCs w:val="26"/>
          <w:u w:val="single"/>
          <w:rtl/>
        </w:rPr>
      </w:pPr>
    </w:p>
    <w:p w14:paraId="58AC40BF" w14:textId="77777777" w:rsidR="00B97CF6" w:rsidRPr="005E57CD" w:rsidRDefault="00B97CF6" w:rsidP="00B97CF6">
      <w:pPr>
        <w:spacing w:after="160" w:line="360" w:lineRule="auto"/>
        <w:jc w:val="both"/>
        <w:rPr>
          <w:rFonts w:ascii="David" w:hAnsi="David"/>
          <w:b/>
          <w:bCs/>
          <w:sz w:val="26"/>
          <w:szCs w:val="26"/>
          <w:u w:val="single"/>
        </w:rPr>
      </w:pPr>
      <w:r w:rsidRPr="005E57CD">
        <w:rPr>
          <w:rFonts w:ascii="David" w:hAnsi="David"/>
          <w:b/>
          <w:bCs/>
          <w:sz w:val="26"/>
          <w:szCs w:val="26"/>
          <w:u w:val="single"/>
          <w:rtl/>
        </w:rPr>
        <w:t>גזירת הדין</w:t>
      </w:r>
    </w:p>
    <w:p w14:paraId="633CD09A" w14:textId="77777777" w:rsidR="00B97CF6" w:rsidRPr="005E57CD" w:rsidRDefault="00B97CF6" w:rsidP="00B97CF6">
      <w:pPr>
        <w:spacing w:after="160" w:line="360" w:lineRule="auto"/>
        <w:jc w:val="both"/>
        <w:rPr>
          <w:rFonts w:ascii="David" w:hAnsi="David"/>
          <w:sz w:val="26"/>
          <w:szCs w:val="26"/>
          <w:rtl/>
        </w:rPr>
      </w:pPr>
      <w:r w:rsidRPr="005E57CD">
        <w:rPr>
          <w:rFonts w:ascii="David" w:hAnsi="David"/>
          <w:sz w:val="26"/>
          <w:szCs w:val="26"/>
          <w:rtl/>
        </w:rPr>
        <w:t>לפיכך, אני מחליט לגזור על הנאשם את העונשים הבאים:</w:t>
      </w:r>
    </w:p>
    <w:p w14:paraId="2F1B8F65" w14:textId="77777777" w:rsidR="00B97CF6" w:rsidRPr="005E57CD" w:rsidRDefault="00B97CF6" w:rsidP="00B97CF6">
      <w:pPr>
        <w:pStyle w:val="a9"/>
        <w:numPr>
          <w:ilvl w:val="0"/>
          <w:numId w:val="2"/>
        </w:numPr>
        <w:spacing w:line="360" w:lineRule="auto"/>
        <w:jc w:val="both"/>
        <w:rPr>
          <w:rFonts w:ascii="David" w:hAnsi="David"/>
          <w:sz w:val="26"/>
          <w:szCs w:val="26"/>
          <w:rtl/>
        </w:rPr>
      </w:pPr>
      <w:r w:rsidRPr="005E57CD">
        <w:rPr>
          <w:rFonts w:ascii="David" w:hAnsi="David" w:hint="cs"/>
          <w:sz w:val="26"/>
          <w:szCs w:val="26"/>
          <w:rtl/>
        </w:rPr>
        <w:t xml:space="preserve">12 </w:t>
      </w:r>
      <w:r w:rsidRPr="005E57CD">
        <w:rPr>
          <w:rFonts w:ascii="David" w:hAnsi="David"/>
          <w:sz w:val="26"/>
          <w:szCs w:val="26"/>
          <w:rtl/>
        </w:rPr>
        <w:t xml:space="preserve">חודשי מאסר </w:t>
      </w:r>
      <w:r w:rsidRPr="005E57CD">
        <w:rPr>
          <w:rFonts w:ascii="David" w:hAnsi="David" w:hint="cs"/>
          <w:sz w:val="26"/>
          <w:szCs w:val="26"/>
          <w:rtl/>
        </w:rPr>
        <w:t>בפועל</w:t>
      </w:r>
      <w:r w:rsidRPr="005E57CD">
        <w:rPr>
          <w:rFonts w:ascii="David" w:hAnsi="David"/>
          <w:sz w:val="26"/>
          <w:szCs w:val="26"/>
          <w:rtl/>
        </w:rPr>
        <w:t>. מתקופה זו יש לנכות את ימי מעצרו של הנאשם ע"פ חישוב שב"ס שיכריע.</w:t>
      </w:r>
      <w:r w:rsidRPr="005E57CD">
        <w:rPr>
          <w:rFonts w:ascii="David" w:hAnsi="David" w:hint="cs"/>
          <w:sz w:val="26"/>
          <w:szCs w:val="26"/>
          <w:rtl/>
        </w:rPr>
        <w:t xml:space="preserve"> על הנאשם להתייצב לתחילת ריצוי עונשו בבית הכלא "ניצן" ביום 6.9.2022 עד לשעה 10:00. לנאשם זכות למיון מוקדם</w:t>
      </w:r>
      <w:r w:rsidRPr="005E57CD">
        <w:rPr>
          <w:rFonts w:ascii="David" w:hAnsi="David"/>
          <w:sz w:val="26"/>
          <w:szCs w:val="26"/>
          <w:rtl/>
        </w:rPr>
        <w:t>;</w:t>
      </w:r>
    </w:p>
    <w:p w14:paraId="4F58DB4D" w14:textId="77777777" w:rsidR="00B97CF6" w:rsidRPr="005E57CD" w:rsidRDefault="00B97CF6" w:rsidP="00B97CF6">
      <w:pPr>
        <w:pStyle w:val="a9"/>
        <w:numPr>
          <w:ilvl w:val="0"/>
          <w:numId w:val="2"/>
        </w:numPr>
        <w:spacing w:line="360" w:lineRule="auto"/>
        <w:jc w:val="both"/>
        <w:rPr>
          <w:rFonts w:ascii="David" w:hAnsi="David"/>
          <w:sz w:val="26"/>
          <w:szCs w:val="26"/>
        </w:rPr>
      </w:pPr>
      <w:r w:rsidRPr="005E57CD">
        <w:rPr>
          <w:rFonts w:ascii="David" w:hAnsi="David"/>
          <w:sz w:val="26"/>
          <w:szCs w:val="26"/>
          <w:rtl/>
        </w:rPr>
        <w:t xml:space="preserve">6 חודשי מאסר וזאת על-תנאי, שלא יבצע הנאשם כל עבירת פשע לפי פקודת הסמים בתוך שלוש שנים מסיום </w:t>
      </w:r>
      <w:r w:rsidRPr="005E57CD">
        <w:rPr>
          <w:rFonts w:ascii="David" w:hAnsi="David" w:hint="cs"/>
          <w:sz w:val="26"/>
          <w:szCs w:val="26"/>
          <w:rtl/>
        </w:rPr>
        <w:t>המאסר</w:t>
      </w:r>
      <w:r w:rsidRPr="005E57CD">
        <w:rPr>
          <w:rFonts w:ascii="David" w:hAnsi="David"/>
          <w:sz w:val="26"/>
          <w:szCs w:val="26"/>
          <w:rtl/>
        </w:rPr>
        <w:t>;</w:t>
      </w:r>
    </w:p>
    <w:p w14:paraId="1EE1E900" w14:textId="77777777" w:rsidR="00B97CF6" w:rsidRPr="005E57CD" w:rsidRDefault="00B97CF6" w:rsidP="00B97CF6">
      <w:pPr>
        <w:pStyle w:val="a9"/>
        <w:numPr>
          <w:ilvl w:val="0"/>
          <w:numId w:val="2"/>
        </w:numPr>
        <w:spacing w:line="360" w:lineRule="auto"/>
        <w:jc w:val="both"/>
        <w:rPr>
          <w:rFonts w:ascii="David" w:hAnsi="David"/>
          <w:sz w:val="26"/>
          <w:szCs w:val="26"/>
        </w:rPr>
      </w:pPr>
      <w:r w:rsidRPr="005E57CD">
        <w:rPr>
          <w:rFonts w:ascii="David" w:hAnsi="David"/>
          <w:sz w:val="26"/>
          <w:szCs w:val="26"/>
          <w:rtl/>
        </w:rPr>
        <w:t xml:space="preserve">3 חודשי מאסר וזאת על-תנאי, שלא יבצע הנאשם כל עבירת עוון לפי פקודת הסמים וכן כל עבירת נהיגה תחת השפעת סמים או אלכוהול, בתוך שלוש שנים מסיום </w:t>
      </w:r>
      <w:r w:rsidRPr="005E57CD">
        <w:rPr>
          <w:rFonts w:ascii="David" w:hAnsi="David" w:hint="cs"/>
          <w:sz w:val="26"/>
          <w:szCs w:val="26"/>
          <w:rtl/>
        </w:rPr>
        <w:t>המאסר</w:t>
      </w:r>
      <w:r w:rsidRPr="005E57CD">
        <w:rPr>
          <w:rFonts w:ascii="David" w:hAnsi="David"/>
          <w:sz w:val="26"/>
          <w:szCs w:val="26"/>
          <w:rtl/>
        </w:rPr>
        <w:t>;</w:t>
      </w:r>
    </w:p>
    <w:p w14:paraId="5BB4582D" w14:textId="77777777" w:rsidR="00B97CF6" w:rsidRPr="005E57CD" w:rsidRDefault="00B97CF6" w:rsidP="00B97CF6">
      <w:pPr>
        <w:pStyle w:val="a9"/>
        <w:numPr>
          <w:ilvl w:val="0"/>
          <w:numId w:val="2"/>
        </w:numPr>
        <w:spacing w:line="360" w:lineRule="auto"/>
        <w:jc w:val="both"/>
        <w:rPr>
          <w:rFonts w:ascii="David" w:hAnsi="David"/>
          <w:sz w:val="26"/>
          <w:szCs w:val="26"/>
        </w:rPr>
      </w:pPr>
      <w:r w:rsidRPr="005E57CD">
        <w:rPr>
          <w:rFonts w:ascii="David" w:hAnsi="David" w:hint="cs"/>
          <w:sz w:val="26"/>
          <w:szCs w:val="26"/>
          <w:rtl/>
        </w:rPr>
        <w:t>5</w:t>
      </w:r>
      <w:r w:rsidRPr="005E57CD">
        <w:rPr>
          <w:rFonts w:ascii="David" w:hAnsi="David"/>
          <w:sz w:val="26"/>
          <w:szCs w:val="26"/>
          <w:rtl/>
        </w:rPr>
        <w:t xml:space="preserve"> חודשי פסילה מלהחזיק או מלקבל רישיון נהיגה וזאת בפועל</w:t>
      </w:r>
      <w:r w:rsidRPr="005E57CD">
        <w:rPr>
          <w:rFonts w:ascii="David" w:hAnsi="David" w:hint="cs"/>
          <w:sz w:val="26"/>
          <w:szCs w:val="26"/>
          <w:rtl/>
        </w:rPr>
        <w:t>. הפקדת הרישיון תתבצע עד ליום 1.9.2022.</w:t>
      </w:r>
      <w:r w:rsidRPr="005E57CD">
        <w:rPr>
          <w:rFonts w:ascii="David" w:hAnsi="David"/>
          <w:sz w:val="26"/>
          <w:szCs w:val="26"/>
          <w:rtl/>
        </w:rPr>
        <w:t xml:space="preserve"> </w:t>
      </w:r>
    </w:p>
    <w:p w14:paraId="30A79283" w14:textId="77777777" w:rsidR="00B97CF6" w:rsidRPr="005E57CD" w:rsidRDefault="00B97CF6" w:rsidP="00B97CF6">
      <w:pPr>
        <w:pStyle w:val="a9"/>
        <w:numPr>
          <w:ilvl w:val="0"/>
          <w:numId w:val="2"/>
        </w:numPr>
        <w:spacing w:line="360" w:lineRule="auto"/>
        <w:jc w:val="both"/>
        <w:rPr>
          <w:rFonts w:ascii="David" w:hAnsi="David"/>
          <w:sz w:val="26"/>
          <w:szCs w:val="26"/>
        </w:rPr>
      </w:pPr>
      <w:r w:rsidRPr="005E57CD">
        <w:rPr>
          <w:rFonts w:ascii="David" w:hAnsi="David"/>
          <w:sz w:val="26"/>
          <w:szCs w:val="26"/>
          <w:rtl/>
        </w:rPr>
        <w:t xml:space="preserve">12 חודשי פסילה מלקבל או מלהחזיק ברישיון נהיגה, וזאת על-תנאי למשך 3 שנים מסיום </w:t>
      </w:r>
      <w:r w:rsidRPr="005E57CD">
        <w:rPr>
          <w:rFonts w:ascii="David" w:hAnsi="David" w:hint="cs"/>
          <w:sz w:val="26"/>
          <w:szCs w:val="26"/>
          <w:rtl/>
        </w:rPr>
        <w:t>המאסר</w:t>
      </w:r>
      <w:r w:rsidRPr="005E57CD">
        <w:rPr>
          <w:rFonts w:ascii="David" w:hAnsi="David"/>
          <w:sz w:val="26"/>
          <w:szCs w:val="26"/>
          <w:rtl/>
        </w:rPr>
        <w:t>, שלא יבצע הנאשם כל עבירה לפי פקודת הסמים או כל עבירה של נהיגה תחת השפעת סמים או אלכוהול;</w:t>
      </w:r>
    </w:p>
    <w:p w14:paraId="27AC6F1A" w14:textId="77777777" w:rsidR="00B97CF6" w:rsidRPr="005E57CD" w:rsidRDefault="00B97CF6" w:rsidP="00B97CF6">
      <w:pPr>
        <w:pStyle w:val="a9"/>
        <w:numPr>
          <w:ilvl w:val="0"/>
          <w:numId w:val="2"/>
        </w:numPr>
        <w:spacing w:line="360" w:lineRule="auto"/>
        <w:jc w:val="both"/>
        <w:rPr>
          <w:rFonts w:ascii="David" w:hAnsi="David"/>
          <w:sz w:val="26"/>
          <w:szCs w:val="26"/>
        </w:rPr>
      </w:pPr>
      <w:r w:rsidRPr="005E57CD">
        <w:rPr>
          <w:rFonts w:ascii="David" w:hAnsi="David"/>
          <w:sz w:val="26"/>
          <w:szCs w:val="26"/>
          <w:rtl/>
        </w:rPr>
        <w:t>קנס בסך 7,000 ₪ או 20 ימי מאסר תמורתו אם לא ישולם. הקנס יקוזז מן ההפקדה שבתיק המעצר על אף כל הודעת עיקול וככל שקיימת יתרת זכות ולא קיימים עיקולים, יושבו לנאשם. הקנס יקוזז רק לאחר קבלת אישור משב"ס על התייצבות הנאשם לריצוי עונשו</w:t>
      </w:r>
      <w:r w:rsidRPr="005E57CD">
        <w:rPr>
          <w:rFonts w:ascii="David" w:hAnsi="David" w:hint="cs"/>
          <w:sz w:val="26"/>
          <w:szCs w:val="26"/>
          <w:rtl/>
        </w:rPr>
        <w:t>. הקנס לא יקוזז לפני 6.9.2022</w:t>
      </w:r>
      <w:r w:rsidRPr="005E57CD">
        <w:rPr>
          <w:rFonts w:ascii="David" w:hAnsi="David"/>
          <w:sz w:val="26"/>
          <w:szCs w:val="26"/>
          <w:rtl/>
        </w:rPr>
        <w:t>;</w:t>
      </w:r>
    </w:p>
    <w:p w14:paraId="1D2F052D" w14:textId="77777777" w:rsidR="00B97CF6" w:rsidRPr="005E57CD" w:rsidRDefault="00B97CF6" w:rsidP="00B97CF6">
      <w:pPr>
        <w:pStyle w:val="a9"/>
        <w:numPr>
          <w:ilvl w:val="0"/>
          <w:numId w:val="2"/>
        </w:numPr>
        <w:spacing w:line="360" w:lineRule="auto"/>
        <w:jc w:val="both"/>
        <w:rPr>
          <w:rFonts w:ascii="David" w:hAnsi="David"/>
          <w:sz w:val="26"/>
          <w:szCs w:val="26"/>
        </w:rPr>
      </w:pPr>
      <w:r w:rsidRPr="005E57CD">
        <w:rPr>
          <w:rFonts w:ascii="David" w:hAnsi="David"/>
          <w:sz w:val="26"/>
          <w:szCs w:val="26"/>
          <w:rtl/>
        </w:rPr>
        <w:t xml:space="preserve">התחייבות בסך 10,000 ₪ שלא לעבור בתוך שנתיים מהיום כל עבירת פשע לפי </w:t>
      </w:r>
      <w:hyperlink r:id="rId52" w:history="1">
        <w:r w:rsidR="00955019" w:rsidRPr="005E57CD">
          <w:rPr>
            <w:rFonts w:ascii="David" w:hAnsi="David"/>
            <w:color w:val="0000FF"/>
            <w:sz w:val="26"/>
            <w:szCs w:val="26"/>
            <w:u w:val="single"/>
            <w:rtl/>
          </w:rPr>
          <w:t>פקודת הסמים המסוכנים</w:t>
        </w:r>
      </w:hyperlink>
      <w:r w:rsidRPr="005E57CD">
        <w:rPr>
          <w:rFonts w:ascii="David" w:hAnsi="David"/>
          <w:sz w:val="26"/>
          <w:szCs w:val="26"/>
          <w:rtl/>
        </w:rPr>
        <w:t>.</w:t>
      </w:r>
    </w:p>
    <w:p w14:paraId="2FE642D3" w14:textId="77777777" w:rsidR="00B97CF6" w:rsidRPr="005E57CD" w:rsidRDefault="00B97CF6" w:rsidP="00B97CF6">
      <w:pPr>
        <w:pStyle w:val="a9"/>
        <w:numPr>
          <w:ilvl w:val="0"/>
          <w:numId w:val="2"/>
        </w:numPr>
        <w:spacing w:line="360" w:lineRule="auto"/>
        <w:jc w:val="both"/>
        <w:rPr>
          <w:rFonts w:ascii="David" w:hAnsi="David"/>
          <w:sz w:val="26"/>
          <w:szCs w:val="26"/>
        </w:rPr>
      </w:pPr>
      <w:r w:rsidRPr="005E57CD">
        <w:rPr>
          <w:rFonts w:ascii="David" w:hAnsi="David"/>
          <w:sz w:val="26"/>
          <w:szCs w:val="26"/>
          <w:rtl/>
        </w:rPr>
        <w:t xml:space="preserve">מכריז על הנאשם סוחר סמים, ומורה על חילוט הכספים שנתפסו בשני התיקים ועל השמדת המוצגים לרבות סמים, משקל וטלפונים. </w:t>
      </w:r>
    </w:p>
    <w:p w14:paraId="2F9E6A53" w14:textId="77777777" w:rsidR="00B97CF6" w:rsidRPr="005E57CD" w:rsidRDefault="00B97CF6" w:rsidP="00B97CF6">
      <w:pPr>
        <w:pStyle w:val="a9"/>
        <w:spacing w:line="360" w:lineRule="auto"/>
        <w:jc w:val="both"/>
        <w:rPr>
          <w:rFonts w:ascii="David" w:hAnsi="David"/>
          <w:sz w:val="26"/>
          <w:szCs w:val="26"/>
        </w:rPr>
      </w:pPr>
    </w:p>
    <w:p w14:paraId="6B61CB8A" w14:textId="77777777" w:rsidR="00B97CF6" w:rsidRPr="005E57CD" w:rsidRDefault="00B97CF6" w:rsidP="00B97CF6">
      <w:pPr>
        <w:spacing w:line="360" w:lineRule="auto"/>
        <w:jc w:val="both"/>
        <w:rPr>
          <w:rFonts w:ascii="David" w:hAnsi="David"/>
          <w:b/>
          <w:bCs/>
          <w:sz w:val="26"/>
          <w:szCs w:val="26"/>
        </w:rPr>
      </w:pPr>
      <w:r w:rsidRPr="005E57CD">
        <w:rPr>
          <w:rFonts w:ascii="David" w:hAnsi="David"/>
          <w:b/>
          <w:bCs/>
          <w:sz w:val="26"/>
          <w:szCs w:val="26"/>
          <w:rtl/>
        </w:rPr>
        <w:t>קנסות ופיצויים ניתן לשלם כעבור 3 ימים מיום מתן גזר הדין בחשבון המרכז לגביית קנסות בדרכים הבאות:</w:t>
      </w:r>
    </w:p>
    <w:p w14:paraId="21CA61B9" w14:textId="77777777" w:rsidR="00B97CF6" w:rsidRPr="005E57CD" w:rsidRDefault="00B97CF6" w:rsidP="00B97CF6">
      <w:pPr>
        <w:pStyle w:val="a9"/>
        <w:numPr>
          <w:ilvl w:val="0"/>
          <w:numId w:val="3"/>
        </w:numPr>
        <w:spacing w:line="360" w:lineRule="auto"/>
        <w:jc w:val="both"/>
        <w:rPr>
          <w:rFonts w:ascii="David" w:hAnsi="David"/>
          <w:b/>
          <w:bCs/>
          <w:sz w:val="26"/>
          <w:szCs w:val="26"/>
          <w:lang w:bidi="ar-JO"/>
        </w:rPr>
      </w:pPr>
      <w:r w:rsidRPr="005E57CD">
        <w:rPr>
          <w:rFonts w:ascii="David" w:hAnsi="David"/>
          <w:b/>
          <w:bCs/>
          <w:sz w:val="26"/>
          <w:szCs w:val="26"/>
          <w:rtl/>
        </w:rPr>
        <w:t xml:space="preserve">בכרטיס אשראי באתר </w:t>
      </w:r>
      <w:hyperlink r:id="rId53" w:history="1">
        <w:r w:rsidRPr="005E57CD">
          <w:rPr>
            <w:rStyle w:val="Hyperlink"/>
            <w:rFonts w:ascii="David" w:hAnsi="David"/>
            <w:b/>
            <w:bCs/>
            <w:sz w:val="26"/>
            <w:szCs w:val="26"/>
            <w:lang w:bidi="ar-JO"/>
          </w:rPr>
          <w:t>www.eca.gov.il</w:t>
        </w:r>
      </w:hyperlink>
      <w:r w:rsidRPr="005E57CD">
        <w:rPr>
          <w:rFonts w:ascii="David" w:hAnsi="David"/>
          <w:b/>
          <w:bCs/>
          <w:sz w:val="26"/>
          <w:szCs w:val="26"/>
          <w:lang w:bidi="ar-JO"/>
        </w:rPr>
        <w:t xml:space="preserve"> </w:t>
      </w:r>
    </w:p>
    <w:p w14:paraId="6C13C1F5" w14:textId="77777777" w:rsidR="00B97CF6" w:rsidRPr="005E57CD" w:rsidRDefault="00B97CF6" w:rsidP="00B97CF6">
      <w:pPr>
        <w:pStyle w:val="a9"/>
        <w:numPr>
          <w:ilvl w:val="0"/>
          <w:numId w:val="3"/>
        </w:numPr>
        <w:spacing w:line="360" w:lineRule="auto"/>
        <w:jc w:val="both"/>
        <w:rPr>
          <w:rFonts w:ascii="David" w:hAnsi="David"/>
          <w:b/>
          <w:bCs/>
          <w:sz w:val="26"/>
          <w:szCs w:val="26"/>
          <w:rtl/>
        </w:rPr>
      </w:pPr>
      <w:r w:rsidRPr="005E57CD">
        <w:rPr>
          <w:rFonts w:ascii="David" w:hAnsi="David"/>
          <w:b/>
          <w:bCs/>
          <w:sz w:val="26"/>
          <w:szCs w:val="26"/>
          <w:rtl/>
        </w:rPr>
        <w:t>בטלפון: 35592* או 073-2055000</w:t>
      </w:r>
    </w:p>
    <w:p w14:paraId="4D04C658" w14:textId="77777777" w:rsidR="00B97CF6" w:rsidRPr="005E57CD" w:rsidRDefault="00B97CF6" w:rsidP="00B97CF6">
      <w:pPr>
        <w:pStyle w:val="a9"/>
        <w:numPr>
          <w:ilvl w:val="0"/>
          <w:numId w:val="3"/>
        </w:numPr>
        <w:spacing w:line="360" w:lineRule="auto"/>
        <w:jc w:val="both"/>
        <w:rPr>
          <w:rFonts w:ascii="David" w:hAnsi="David"/>
          <w:b/>
          <w:bCs/>
          <w:sz w:val="26"/>
          <w:szCs w:val="26"/>
        </w:rPr>
      </w:pPr>
      <w:r w:rsidRPr="005E57CD">
        <w:rPr>
          <w:rFonts w:ascii="David" w:hAnsi="David"/>
          <w:b/>
          <w:bCs/>
          <w:sz w:val="26"/>
          <w:szCs w:val="26"/>
          <w:rtl/>
        </w:rPr>
        <w:t>במזומן בכל סניף של בנק הדואר בהצגת תעודת זהות בלבד</w:t>
      </w:r>
    </w:p>
    <w:p w14:paraId="4B39FF00" w14:textId="77777777" w:rsidR="00B97CF6" w:rsidRPr="005E57CD" w:rsidRDefault="00B97CF6" w:rsidP="00B97CF6">
      <w:pPr>
        <w:spacing w:line="360" w:lineRule="auto"/>
        <w:jc w:val="both"/>
        <w:rPr>
          <w:rFonts w:ascii="David" w:hAnsi="David"/>
          <w:b/>
          <w:bCs/>
          <w:sz w:val="26"/>
          <w:szCs w:val="26"/>
          <w:rtl/>
        </w:rPr>
      </w:pPr>
      <w:r w:rsidRPr="005E57CD">
        <w:rPr>
          <w:rFonts w:ascii="David" w:hAnsi="David"/>
          <w:b/>
          <w:bCs/>
          <w:sz w:val="26"/>
          <w:szCs w:val="26"/>
          <w:rtl/>
        </w:rPr>
        <w:t>לא יונפקו שוברי תשלום.</w:t>
      </w:r>
    </w:p>
    <w:p w14:paraId="0AF88576" w14:textId="77777777" w:rsidR="00B97CF6" w:rsidRPr="005E57CD" w:rsidRDefault="00955019" w:rsidP="00B97CF6">
      <w:pPr>
        <w:spacing w:line="360" w:lineRule="auto"/>
        <w:jc w:val="both"/>
        <w:rPr>
          <w:rFonts w:ascii="David" w:hAnsi="David"/>
          <w:color w:val="FFFFFF"/>
          <w:sz w:val="2"/>
          <w:szCs w:val="2"/>
          <w:rtl/>
        </w:rPr>
      </w:pPr>
      <w:r w:rsidRPr="005E57CD">
        <w:rPr>
          <w:rFonts w:ascii="David" w:hAnsi="David"/>
          <w:color w:val="FFFFFF"/>
          <w:sz w:val="2"/>
          <w:szCs w:val="2"/>
          <w:rtl/>
        </w:rPr>
        <w:t>5129371</w:t>
      </w:r>
    </w:p>
    <w:p w14:paraId="7B24A6E7" w14:textId="77777777" w:rsidR="00B97CF6" w:rsidRPr="005E57CD" w:rsidRDefault="00955019" w:rsidP="00B97CF6">
      <w:pPr>
        <w:spacing w:line="360" w:lineRule="auto"/>
        <w:jc w:val="both"/>
        <w:rPr>
          <w:rFonts w:ascii="David" w:hAnsi="David"/>
          <w:sz w:val="26"/>
          <w:szCs w:val="26"/>
          <w:rtl/>
        </w:rPr>
      </w:pPr>
      <w:r w:rsidRPr="005E57CD">
        <w:rPr>
          <w:rFonts w:ascii="David" w:hAnsi="David"/>
          <w:color w:val="FFFFFF"/>
          <w:sz w:val="2"/>
          <w:szCs w:val="2"/>
          <w:rtl/>
        </w:rPr>
        <w:t>54678313</w:t>
      </w:r>
      <w:r w:rsidR="00B97CF6" w:rsidRPr="005E57CD">
        <w:rPr>
          <w:rFonts w:ascii="David" w:hAnsi="David"/>
          <w:sz w:val="26"/>
          <w:szCs w:val="26"/>
          <w:rtl/>
        </w:rPr>
        <w:t>יש לשלוח לשירות המבחן ולממונה על עבודות שירות.</w:t>
      </w:r>
    </w:p>
    <w:p w14:paraId="4823DE1C" w14:textId="77777777" w:rsidR="00B97CF6" w:rsidRPr="005E57CD" w:rsidRDefault="00B97CF6" w:rsidP="00B97CF6">
      <w:pPr>
        <w:spacing w:line="360" w:lineRule="auto"/>
        <w:jc w:val="both"/>
        <w:rPr>
          <w:rFonts w:ascii="David" w:hAnsi="David"/>
          <w:sz w:val="26"/>
          <w:szCs w:val="26"/>
        </w:rPr>
      </w:pPr>
      <w:r w:rsidRPr="005E57CD">
        <w:rPr>
          <w:rFonts w:ascii="David" w:hAnsi="David"/>
          <w:sz w:val="26"/>
          <w:szCs w:val="26"/>
          <w:rtl/>
        </w:rPr>
        <w:t>זכות ערעור כחוק לבית המשפט המחוזי בירושלים בתוך 45 יום מהיום.</w:t>
      </w:r>
    </w:p>
    <w:p w14:paraId="230CAB1F" w14:textId="77777777" w:rsidR="00B97CF6" w:rsidRPr="005E57CD" w:rsidRDefault="00B97CF6" w:rsidP="00B97CF6">
      <w:pPr>
        <w:rPr>
          <w:rFonts w:ascii="Arial" w:hAnsi="Arial"/>
          <w:b/>
          <w:bCs/>
          <w:sz w:val="26"/>
          <w:szCs w:val="26"/>
          <w:rtl/>
        </w:rPr>
      </w:pPr>
    </w:p>
    <w:p w14:paraId="380D7AA9" w14:textId="77777777" w:rsidR="00B97CF6" w:rsidRPr="005E57CD" w:rsidRDefault="00955019" w:rsidP="00955019">
      <w:pPr>
        <w:jc w:val="center"/>
      </w:pPr>
      <w:bookmarkStart w:id="8" w:name="Nitan"/>
      <w:r w:rsidRPr="005E57CD">
        <w:rPr>
          <w:rFonts w:ascii="Arial" w:hAnsi="Arial"/>
          <w:b/>
          <w:bCs/>
          <w:sz w:val="26"/>
          <w:szCs w:val="26"/>
          <w:rtl/>
        </w:rPr>
        <w:t xml:space="preserve">ניתן היום,  ט"ז סיוון תשפ"ב, 15 יוני 2022, במעמד הצדדים. </w:t>
      </w:r>
      <w:bookmarkEnd w:id="8"/>
      <w:r w:rsidR="00B97CF6" w:rsidRPr="005E57CD">
        <w:rPr>
          <w:rFonts w:ascii="Arial" w:hAnsi="Arial"/>
          <w:b/>
          <w:bCs/>
          <w:sz w:val="26"/>
          <w:szCs w:val="26"/>
          <w:rtl/>
        </w:rPr>
        <w:t xml:space="preserve"> </w:t>
      </w:r>
      <w:r w:rsidR="00B97CF6" w:rsidRPr="005E57CD">
        <w:rPr>
          <w:rFonts w:ascii="Arial" w:hAnsi="Arial"/>
          <w:b/>
          <w:bCs/>
          <w:sz w:val="26"/>
          <w:szCs w:val="26"/>
          <w:rtl/>
        </w:rPr>
        <w:tab/>
      </w:r>
      <w:r w:rsidR="00B97CF6" w:rsidRPr="005E57CD">
        <w:rPr>
          <w:rFonts w:ascii="Arial" w:hAnsi="Arial"/>
          <w:b/>
          <w:bCs/>
          <w:sz w:val="26"/>
          <w:szCs w:val="26"/>
          <w:rtl/>
        </w:rPr>
        <w:tab/>
      </w:r>
      <w:r w:rsidR="00B97CF6" w:rsidRPr="005E57CD">
        <w:rPr>
          <w:rFonts w:ascii="Arial" w:hAnsi="Arial"/>
          <w:b/>
          <w:bCs/>
          <w:sz w:val="26"/>
          <w:szCs w:val="26"/>
          <w:rtl/>
        </w:rPr>
        <w:tab/>
      </w:r>
      <w:r w:rsidR="00B97CF6" w:rsidRPr="005E57CD">
        <w:rPr>
          <w:rFonts w:ascii="Arial" w:hAnsi="Arial"/>
          <w:b/>
          <w:bCs/>
          <w:sz w:val="26"/>
          <w:szCs w:val="26"/>
          <w:rtl/>
        </w:rPr>
        <w:tab/>
      </w:r>
      <w:r w:rsidR="00B97CF6" w:rsidRPr="005E57CD">
        <w:rPr>
          <w:rFonts w:ascii="Arial" w:hAnsi="Arial"/>
          <w:b/>
          <w:bCs/>
          <w:sz w:val="26"/>
          <w:szCs w:val="26"/>
          <w:rtl/>
        </w:rPr>
        <w:tab/>
      </w:r>
    </w:p>
    <w:p w14:paraId="78277A49" w14:textId="77777777" w:rsidR="00B97CF6" w:rsidRPr="005E57CD" w:rsidRDefault="005E57CD" w:rsidP="00B97CF6">
      <w:pPr>
        <w:jc w:val="center"/>
        <w:rPr>
          <w:rFonts w:ascii="Arial" w:hAnsi="Arial"/>
          <w:b/>
          <w:bCs/>
          <w:color w:val="FFFFFF"/>
          <w:sz w:val="2"/>
          <w:szCs w:val="2"/>
          <w:rtl/>
        </w:rPr>
      </w:pPr>
      <w:r w:rsidRPr="005E57CD">
        <w:rPr>
          <w:rFonts w:ascii="Arial" w:hAnsi="Arial"/>
          <w:b/>
          <w:bCs/>
          <w:color w:val="FFFFFF"/>
          <w:sz w:val="2"/>
          <w:szCs w:val="2"/>
          <w:rtl/>
        </w:rPr>
        <w:t>5129371</w:t>
      </w:r>
    </w:p>
    <w:p w14:paraId="1D8B3B02" w14:textId="77777777" w:rsidR="00955019" w:rsidRPr="005E57CD" w:rsidRDefault="005E57CD" w:rsidP="00955019">
      <w:r w:rsidRPr="005E57CD">
        <w:rPr>
          <w:rFonts w:ascii="David" w:hAnsi="David"/>
          <w:color w:val="FFFFFF"/>
          <w:sz w:val="2"/>
          <w:szCs w:val="2"/>
          <w:rtl/>
        </w:rPr>
        <w:t>54678313</w:t>
      </w:r>
    </w:p>
    <w:p w14:paraId="01637234" w14:textId="77777777" w:rsidR="00955019" w:rsidRPr="005E57CD" w:rsidRDefault="00955019" w:rsidP="00955019">
      <w:pPr>
        <w:rPr>
          <w:rtl/>
        </w:rPr>
      </w:pPr>
    </w:p>
    <w:p w14:paraId="5F20EA63" w14:textId="77777777" w:rsidR="00955019" w:rsidRPr="005E57CD" w:rsidRDefault="00955019" w:rsidP="00955019">
      <w:pPr>
        <w:jc w:val="center"/>
        <w:rPr>
          <w:color w:val="0000FF"/>
          <w:u w:val="single"/>
        </w:rPr>
      </w:pPr>
      <w:hyperlink r:id="rId54" w:history="1">
        <w:r w:rsidRPr="005E57CD">
          <w:rPr>
            <w:color w:val="0000FF"/>
            <w:u w:val="single"/>
            <w:rtl/>
          </w:rPr>
          <w:t>בעניין עריכה ושינויים במסמכי פסיקה, חקיקה ועוד באתר נבו – הקש כאן</w:t>
        </w:r>
      </w:hyperlink>
    </w:p>
    <w:p w14:paraId="0CCCCC55" w14:textId="77777777" w:rsidR="005E57CD" w:rsidRPr="005E57CD" w:rsidRDefault="005E57CD" w:rsidP="005E57CD">
      <w:pPr>
        <w:keepNext/>
        <w:rPr>
          <w:rFonts w:ascii="David" w:hAnsi="David"/>
          <w:color w:val="000000"/>
          <w:sz w:val="22"/>
          <w:szCs w:val="22"/>
          <w:rtl/>
        </w:rPr>
      </w:pPr>
    </w:p>
    <w:p w14:paraId="27C79B31" w14:textId="77777777" w:rsidR="005E57CD" w:rsidRPr="005E57CD" w:rsidRDefault="005E57CD" w:rsidP="005E57CD">
      <w:pPr>
        <w:keepNext/>
        <w:rPr>
          <w:rFonts w:ascii="David" w:hAnsi="David"/>
          <w:color w:val="000000"/>
          <w:sz w:val="22"/>
          <w:szCs w:val="22"/>
          <w:rtl/>
        </w:rPr>
      </w:pPr>
      <w:r w:rsidRPr="005E57CD">
        <w:rPr>
          <w:rFonts w:ascii="David" w:hAnsi="David"/>
          <w:color w:val="000000"/>
          <w:sz w:val="22"/>
          <w:szCs w:val="22"/>
          <w:rtl/>
        </w:rPr>
        <w:t>דוד שאול גבאי ריכטר 54678313-/</w:t>
      </w:r>
    </w:p>
    <w:p w14:paraId="2F997720" w14:textId="77777777" w:rsidR="00955019" w:rsidRPr="005E57CD" w:rsidRDefault="005E57CD" w:rsidP="005E57CD">
      <w:pPr>
        <w:rPr>
          <w:color w:val="0000FF"/>
          <w:u w:val="single"/>
        </w:rPr>
      </w:pPr>
      <w:r w:rsidRPr="005E57CD">
        <w:rPr>
          <w:color w:val="000000"/>
          <w:u w:val="single"/>
          <w:rtl/>
        </w:rPr>
        <w:t>נוסח מסמך זה כפוף לשינויי ניסוח ועריכה</w:t>
      </w:r>
    </w:p>
    <w:sectPr w:rsidR="00955019" w:rsidRPr="005E57CD" w:rsidSect="005E57CD">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0FCF2" w14:textId="77777777" w:rsidR="00350823" w:rsidRDefault="00350823" w:rsidP="00E167C9">
      <w:r>
        <w:separator/>
      </w:r>
    </w:p>
  </w:endnote>
  <w:endnote w:type="continuationSeparator" w:id="0">
    <w:p w14:paraId="5591397D" w14:textId="77777777" w:rsidR="00350823" w:rsidRDefault="00350823" w:rsidP="00E16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0CEA3" w14:textId="77777777" w:rsidR="005E57CD" w:rsidRDefault="005E57CD" w:rsidP="005E57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3F41437" w14:textId="77777777" w:rsidR="006E5A47" w:rsidRPr="005E57CD" w:rsidRDefault="005E57CD" w:rsidP="005E57CD">
    <w:pPr>
      <w:pStyle w:val="a5"/>
      <w:pBdr>
        <w:top w:val="single" w:sz="4" w:space="1" w:color="auto"/>
        <w:between w:val="single" w:sz="4" w:space="0" w:color="auto"/>
      </w:pBdr>
      <w:spacing w:after="60"/>
      <w:jc w:val="center"/>
      <w:rPr>
        <w:rFonts w:ascii="FrankRuehl" w:hAnsi="FrankRuehl" w:cs="FrankRuehl"/>
        <w:color w:val="000000"/>
      </w:rPr>
    </w:pPr>
    <w:r w:rsidRPr="005E57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FE3C4" w14:textId="77777777" w:rsidR="005E57CD" w:rsidRDefault="005E57CD" w:rsidP="005E57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F5DD1">
      <w:rPr>
        <w:rFonts w:ascii="FrankRuehl" w:hAnsi="FrankRuehl" w:cs="FrankRuehl"/>
        <w:noProof/>
        <w:rtl/>
      </w:rPr>
      <w:t>1</w:t>
    </w:r>
    <w:r>
      <w:rPr>
        <w:rFonts w:ascii="FrankRuehl" w:hAnsi="FrankRuehl" w:cs="FrankRuehl"/>
        <w:rtl/>
      </w:rPr>
      <w:fldChar w:fldCharType="end"/>
    </w:r>
  </w:p>
  <w:p w14:paraId="0601C4F3" w14:textId="77777777" w:rsidR="006E5A47" w:rsidRPr="005E57CD" w:rsidRDefault="005E57CD" w:rsidP="005E57CD">
    <w:pPr>
      <w:pStyle w:val="a5"/>
      <w:pBdr>
        <w:top w:val="single" w:sz="4" w:space="1" w:color="auto"/>
        <w:between w:val="single" w:sz="4" w:space="0" w:color="auto"/>
      </w:pBdr>
      <w:spacing w:after="60"/>
      <w:jc w:val="center"/>
      <w:rPr>
        <w:rFonts w:ascii="FrankRuehl" w:hAnsi="FrankRuehl" w:cs="FrankRuehl"/>
        <w:color w:val="000000"/>
      </w:rPr>
    </w:pPr>
    <w:r w:rsidRPr="005E57CD">
      <w:rPr>
        <w:rFonts w:ascii="FrankRuehl" w:hAnsi="FrankRuehl" w:cs="FrankRuehl"/>
        <w:color w:val="000000"/>
      </w:rPr>
      <w:pict w14:anchorId="7AFAAC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11987" w14:textId="77777777" w:rsidR="00350823" w:rsidRDefault="00350823" w:rsidP="00E167C9">
      <w:r>
        <w:separator/>
      </w:r>
    </w:p>
  </w:footnote>
  <w:footnote w:type="continuationSeparator" w:id="0">
    <w:p w14:paraId="3C1D78BB" w14:textId="77777777" w:rsidR="00350823" w:rsidRDefault="00350823" w:rsidP="00E16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DCE9A" w14:textId="77777777" w:rsidR="00955019" w:rsidRPr="005E57CD" w:rsidRDefault="005E57CD" w:rsidP="005E57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10494-12-20</w:t>
    </w:r>
    <w:r>
      <w:rPr>
        <w:rFonts w:ascii="David" w:hAnsi="David"/>
        <w:color w:val="000000"/>
        <w:sz w:val="22"/>
        <w:szCs w:val="22"/>
        <w:rtl/>
      </w:rPr>
      <w:tab/>
      <w:t xml:space="preserve"> מדינת ישראל נ' יצחק מריאן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C4B41" w14:textId="77777777" w:rsidR="00955019" w:rsidRPr="005E57CD" w:rsidRDefault="005E57CD" w:rsidP="005E57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10494-12-20</w:t>
    </w:r>
    <w:r>
      <w:rPr>
        <w:rFonts w:ascii="David" w:hAnsi="David"/>
        <w:color w:val="000000"/>
        <w:sz w:val="22"/>
        <w:szCs w:val="22"/>
        <w:rtl/>
      </w:rPr>
      <w:tab/>
      <w:t xml:space="preserve"> מדינת ישראל נ' יצחק מריאן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32422F2"/>
    <w:multiLevelType w:val="hybridMultilevel"/>
    <w:tmpl w:val="1C02C0EE"/>
    <w:lvl w:ilvl="0" w:tplc="A180260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1CD0E17"/>
    <w:multiLevelType w:val="hybridMultilevel"/>
    <w:tmpl w:val="A05A3E70"/>
    <w:lvl w:ilvl="0" w:tplc="B7E43F3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641564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045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0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7CF6"/>
    <w:rsid w:val="001B5A3B"/>
    <w:rsid w:val="00226C03"/>
    <w:rsid w:val="00350823"/>
    <w:rsid w:val="004E0681"/>
    <w:rsid w:val="005E57CD"/>
    <w:rsid w:val="00665284"/>
    <w:rsid w:val="006E5A47"/>
    <w:rsid w:val="006F5DD1"/>
    <w:rsid w:val="007931CD"/>
    <w:rsid w:val="007E5F69"/>
    <w:rsid w:val="0095400B"/>
    <w:rsid w:val="00955019"/>
    <w:rsid w:val="00B47F87"/>
    <w:rsid w:val="00B97CF6"/>
    <w:rsid w:val="00C900C1"/>
    <w:rsid w:val="00E167C9"/>
    <w:rsid w:val="00FC4D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20EE3D"/>
  <w15:chartTrackingRefBased/>
  <w15:docId w15:val="{8E314A3D-6656-4912-B1E0-60B8BECB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7CF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7CF6"/>
    <w:pPr>
      <w:tabs>
        <w:tab w:val="center" w:pos="4153"/>
        <w:tab w:val="right" w:pos="8306"/>
      </w:tabs>
    </w:pPr>
  </w:style>
  <w:style w:type="character" w:customStyle="1" w:styleId="a4">
    <w:name w:val="כותרת עליונה תו"/>
    <w:link w:val="a3"/>
    <w:rsid w:val="00B97CF6"/>
    <w:rPr>
      <w:rFonts w:ascii="Times New Roman" w:eastAsia="Times New Roman" w:hAnsi="Times New Roman" w:cs="David"/>
      <w:sz w:val="24"/>
      <w:szCs w:val="24"/>
    </w:rPr>
  </w:style>
  <w:style w:type="paragraph" w:styleId="a5">
    <w:name w:val="footer"/>
    <w:basedOn w:val="a"/>
    <w:link w:val="a6"/>
    <w:rsid w:val="00B97CF6"/>
    <w:pPr>
      <w:tabs>
        <w:tab w:val="center" w:pos="4153"/>
        <w:tab w:val="right" w:pos="8306"/>
      </w:tabs>
    </w:pPr>
  </w:style>
  <w:style w:type="character" w:customStyle="1" w:styleId="a6">
    <w:name w:val="כותרת תחתונה תו"/>
    <w:link w:val="a5"/>
    <w:rsid w:val="00B97CF6"/>
    <w:rPr>
      <w:rFonts w:ascii="Times New Roman" w:eastAsia="Times New Roman" w:hAnsi="Times New Roman" w:cs="David"/>
      <w:sz w:val="24"/>
      <w:szCs w:val="24"/>
    </w:rPr>
  </w:style>
  <w:style w:type="table" w:styleId="a7">
    <w:name w:val="Table Grid"/>
    <w:basedOn w:val="a1"/>
    <w:rsid w:val="00B97CF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97CF6"/>
  </w:style>
  <w:style w:type="paragraph" w:styleId="a9">
    <w:name w:val="List Paragraph"/>
    <w:basedOn w:val="a"/>
    <w:qFormat/>
    <w:rsid w:val="00B97CF6"/>
    <w:pPr>
      <w:ind w:left="720"/>
      <w:contextualSpacing/>
    </w:pPr>
  </w:style>
  <w:style w:type="character" w:styleId="Hyperlink">
    <w:name w:val="Hyperlink"/>
    <w:rsid w:val="00B97C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70301/25" TargetMode="External"/><Relationship Id="rId39" Type="http://schemas.openxmlformats.org/officeDocument/2006/relationships/hyperlink" Target="http://www.nevo.co.il/law/70301/441" TargetMode="External"/><Relationship Id="rId21" Type="http://schemas.openxmlformats.org/officeDocument/2006/relationships/hyperlink" Target="http://www.nevo.co.il/law/74274/26.2" TargetMode="External"/><Relationship Id="rId34" Type="http://schemas.openxmlformats.org/officeDocument/2006/relationships/hyperlink" Target="http://www.nevo.co.il/law/74274/26.2" TargetMode="External"/><Relationship Id="rId42" Type="http://schemas.openxmlformats.org/officeDocument/2006/relationships/hyperlink" Target="http://www.nevo.co.il/law/70301/40i" TargetMode="External"/><Relationship Id="rId47" Type="http://schemas.openxmlformats.org/officeDocument/2006/relationships/hyperlink" Target="http://www.nevo.co.il/case/20936185" TargetMode="External"/><Relationship Id="rId50" Type="http://schemas.openxmlformats.org/officeDocument/2006/relationships/hyperlink" Target="http://www.nevo.co.il/law/70301/40ja"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law/4216/13"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19" TargetMode="External"/><Relationship Id="rId32" Type="http://schemas.openxmlformats.org/officeDocument/2006/relationships/hyperlink" Target="http://www.nevo.co.il/law/4216/7.a" TargetMode="External"/><Relationship Id="rId37" Type="http://schemas.openxmlformats.org/officeDocument/2006/relationships/hyperlink" Target="http://www.nevo.co.il/law/70301/287" TargetMode="External"/><Relationship Id="rId40" Type="http://schemas.openxmlformats.org/officeDocument/2006/relationships/hyperlink" Target="http://www.nevo.co.il/law/70301/275" TargetMode="External"/><Relationship Id="rId45" Type="http://schemas.openxmlformats.org/officeDocument/2006/relationships/hyperlink" Target="http://www.nevo.co.il/case/22240058" TargetMode="External"/><Relationship Id="rId53" Type="http://schemas.openxmlformats.org/officeDocument/2006/relationships/hyperlink" Target="http://www.eca.gov.il"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44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5" TargetMode="External"/><Relationship Id="rId22" Type="http://schemas.openxmlformats.org/officeDocument/2006/relationships/hyperlink" Target="http://www.nevo.co.il/case/2721271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19" TargetMode="External"/><Relationship Id="rId35" Type="http://schemas.openxmlformats.org/officeDocument/2006/relationships/hyperlink" Target="http://www.nevo.co.il/law/74274"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3991054" TargetMode="External"/><Relationship Id="rId56"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4216/19" TargetMode="External"/><Relationship Id="rId17" Type="http://schemas.openxmlformats.org/officeDocument/2006/relationships/hyperlink" Target="http://www.nevo.co.il/law/70301/287" TargetMode="External"/><Relationship Id="rId25" Type="http://schemas.openxmlformats.org/officeDocument/2006/relationships/hyperlink" Target="http://www.nevo.co.il/law/4216" TargetMode="External"/><Relationship Id="rId33" Type="http://schemas.openxmlformats.org/officeDocument/2006/relationships/hyperlink" Target="http://www.nevo.co.il/law/4216/7.c"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0321459" TargetMode="External"/><Relationship Id="rId59" Type="http://schemas.openxmlformats.org/officeDocument/2006/relationships/fontTable" Target="fontTable.xml"/><Relationship Id="rId20" Type="http://schemas.openxmlformats.org/officeDocument/2006/relationships/hyperlink" Target="http://www.nevo.co.il/law/74274" TargetMode="External"/><Relationship Id="rId41" Type="http://schemas.openxmlformats.org/officeDocument/2006/relationships/hyperlink" Target="http://www.nevo.co.il/case/5896323"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4216/10a" TargetMode="External"/><Relationship Id="rId36" Type="http://schemas.openxmlformats.org/officeDocument/2006/relationships/hyperlink" Target="http://www.nevo.co.il/case/28239731" TargetMode="External"/><Relationship Id="rId49" Type="http://schemas.openxmlformats.org/officeDocument/2006/relationships/hyperlink" Target="http://www.nevo.co.il/case/24345650" TargetMode="External"/><Relationship Id="rId57" Type="http://schemas.openxmlformats.org/officeDocument/2006/relationships/footer" Target="footer1.xml"/><Relationship Id="rId10" Type="http://schemas.openxmlformats.org/officeDocument/2006/relationships/hyperlink" Target="http://www.nevo.co.il/law/4216/10a" TargetMode="External"/><Relationship Id="rId31" Type="http://schemas.openxmlformats.org/officeDocument/2006/relationships/hyperlink" Target="http://www.nevo.co.il/case/27357019" TargetMode="External"/><Relationship Id="rId44" Type="http://schemas.openxmlformats.org/officeDocument/2006/relationships/hyperlink" Target="http://www.nevo.co.il/law/4216" TargetMode="External"/><Relationship Id="rId52" Type="http://schemas.openxmlformats.org/officeDocument/2006/relationships/hyperlink" Target="http://www.nevo.co.il/law/4216"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2334</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13977</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7864368</vt:i4>
      </vt:variant>
      <vt:variant>
        <vt:i4>138</vt:i4>
      </vt:variant>
      <vt:variant>
        <vt:i4>0</vt:i4>
      </vt:variant>
      <vt:variant>
        <vt:i4>5</vt:i4>
      </vt:variant>
      <vt:variant>
        <vt:lpwstr>http://www.eca.gov.il/</vt:lpwstr>
      </vt:variant>
      <vt:variant>
        <vt:lpwstr/>
      </vt:variant>
      <vt:variant>
        <vt:i4>8257637</vt:i4>
      </vt:variant>
      <vt:variant>
        <vt:i4>135</vt:i4>
      </vt:variant>
      <vt:variant>
        <vt:i4>0</vt:i4>
      </vt:variant>
      <vt:variant>
        <vt:i4>5</vt:i4>
      </vt:variant>
      <vt:variant>
        <vt:lpwstr>http://www.nevo.co.il/law/4216</vt:lpwstr>
      </vt:variant>
      <vt:variant>
        <vt:lpwstr/>
      </vt:variant>
      <vt:variant>
        <vt:i4>7995492</vt:i4>
      </vt:variant>
      <vt:variant>
        <vt:i4>132</vt:i4>
      </vt:variant>
      <vt:variant>
        <vt:i4>0</vt:i4>
      </vt:variant>
      <vt:variant>
        <vt:i4>5</vt:i4>
      </vt:variant>
      <vt:variant>
        <vt:lpwstr>http://www.nevo.co.il/law/70301</vt:lpwstr>
      </vt:variant>
      <vt:variant>
        <vt:lpwstr/>
      </vt:variant>
      <vt:variant>
        <vt:i4>262155</vt:i4>
      </vt:variant>
      <vt:variant>
        <vt:i4>129</vt:i4>
      </vt:variant>
      <vt:variant>
        <vt:i4>0</vt:i4>
      </vt:variant>
      <vt:variant>
        <vt:i4>5</vt:i4>
      </vt:variant>
      <vt:variant>
        <vt:lpwstr>http://www.nevo.co.il/law/70301/40ja</vt:lpwstr>
      </vt:variant>
      <vt:variant>
        <vt:lpwstr/>
      </vt:variant>
      <vt:variant>
        <vt:i4>3211378</vt:i4>
      </vt:variant>
      <vt:variant>
        <vt:i4>126</vt:i4>
      </vt:variant>
      <vt:variant>
        <vt:i4>0</vt:i4>
      </vt:variant>
      <vt:variant>
        <vt:i4>5</vt:i4>
      </vt:variant>
      <vt:variant>
        <vt:lpwstr>http://www.nevo.co.il/case/24345650</vt:lpwstr>
      </vt:variant>
      <vt:variant>
        <vt:lpwstr/>
      </vt:variant>
      <vt:variant>
        <vt:i4>4063353</vt:i4>
      </vt:variant>
      <vt:variant>
        <vt:i4>123</vt:i4>
      </vt:variant>
      <vt:variant>
        <vt:i4>0</vt:i4>
      </vt:variant>
      <vt:variant>
        <vt:i4>5</vt:i4>
      </vt:variant>
      <vt:variant>
        <vt:lpwstr>http://www.nevo.co.il/case/3991054</vt:lpwstr>
      </vt:variant>
      <vt:variant>
        <vt:lpwstr/>
      </vt:variant>
      <vt:variant>
        <vt:i4>3473526</vt:i4>
      </vt:variant>
      <vt:variant>
        <vt:i4>120</vt:i4>
      </vt:variant>
      <vt:variant>
        <vt:i4>0</vt:i4>
      </vt:variant>
      <vt:variant>
        <vt:i4>5</vt:i4>
      </vt:variant>
      <vt:variant>
        <vt:lpwstr>http://www.nevo.co.il/case/20936185</vt:lpwstr>
      </vt:variant>
      <vt:variant>
        <vt:lpwstr/>
      </vt:variant>
      <vt:variant>
        <vt:i4>3473522</vt:i4>
      </vt:variant>
      <vt:variant>
        <vt:i4>117</vt:i4>
      </vt:variant>
      <vt:variant>
        <vt:i4>0</vt:i4>
      </vt:variant>
      <vt:variant>
        <vt:i4>5</vt:i4>
      </vt:variant>
      <vt:variant>
        <vt:lpwstr>http://www.nevo.co.il/case/20321459</vt:lpwstr>
      </vt:variant>
      <vt:variant>
        <vt:lpwstr/>
      </vt:variant>
      <vt:variant>
        <vt:i4>3473522</vt:i4>
      </vt:variant>
      <vt:variant>
        <vt:i4>114</vt:i4>
      </vt:variant>
      <vt:variant>
        <vt:i4>0</vt:i4>
      </vt:variant>
      <vt:variant>
        <vt:i4>5</vt:i4>
      </vt:variant>
      <vt:variant>
        <vt:lpwstr>http://www.nevo.co.il/case/22240058</vt:lpwstr>
      </vt:variant>
      <vt:variant>
        <vt:lpwstr/>
      </vt:variant>
      <vt:variant>
        <vt:i4>8257637</vt:i4>
      </vt:variant>
      <vt:variant>
        <vt:i4>111</vt:i4>
      </vt:variant>
      <vt:variant>
        <vt:i4>0</vt:i4>
      </vt:variant>
      <vt:variant>
        <vt:i4>5</vt:i4>
      </vt:variant>
      <vt:variant>
        <vt:lpwstr>http://www.nevo.co.il/law/4216</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3932280</vt:i4>
      </vt:variant>
      <vt:variant>
        <vt:i4>102</vt:i4>
      </vt:variant>
      <vt:variant>
        <vt:i4>0</vt:i4>
      </vt:variant>
      <vt:variant>
        <vt:i4>5</vt:i4>
      </vt:variant>
      <vt:variant>
        <vt:lpwstr>http://www.nevo.co.il/case/5896323</vt:lpwstr>
      </vt:variant>
      <vt:variant>
        <vt:lpwstr/>
      </vt:variant>
      <vt:variant>
        <vt:i4>6422631</vt:i4>
      </vt:variant>
      <vt:variant>
        <vt:i4>99</vt:i4>
      </vt:variant>
      <vt:variant>
        <vt:i4>0</vt:i4>
      </vt:variant>
      <vt:variant>
        <vt:i4>5</vt:i4>
      </vt:variant>
      <vt:variant>
        <vt:lpwstr>http://www.nevo.co.il/law/70301/275</vt:lpwstr>
      </vt:variant>
      <vt:variant>
        <vt:lpwstr/>
      </vt:variant>
      <vt:variant>
        <vt:i4>6357089</vt:i4>
      </vt:variant>
      <vt:variant>
        <vt:i4>96</vt:i4>
      </vt:variant>
      <vt:variant>
        <vt:i4>0</vt:i4>
      </vt:variant>
      <vt:variant>
        <vt:i4>5</vt:i4>
      </vt:variant>
      <vt:variant>
        <vt:lpwstr>http://www.nevo.co.il/law/70301/441</vt:lpwstr>
      </vt:variant>
      <vt:variant>
        <vt:lpwstr/>
      </vt:variant>
      <vt:variant>
        <vt:i4>7995492</vt:i4>
      </vt:variant>
      <vt:variant>
        <vt:i4>93</vt:i4>
      </vt:variant>
      <vt:variant>
        <vt:i4>0</vt:i4>
      </vt:variant>
      <vt:variant>
        <vt:i4>5</vt:i4>
      </vt:variant>
      <vt:variant>
        <vt:lpwstr>http://www.nevo.co.il/law/70301</vt:lpwstr>
      </vt:variant>
      <vt:variant>
        <vt:lpwstr/>
      </vt:variant>
      <vt:variant>
        <vt:i4>7143527</vt:i4>
      </vt:variant>
      <vt:variant>
        <vt:i4>90</vt:i4>
      </vt:variant>
      <vt:variant>
        <vt:i4>0</vt:i4>
      </vt:variant>
      <vt:variant>
        <vt:i4>5</vt:i4>
      </vt:variant>
      <vt:variant>
        <vt:lpwstr>http://www.nevo.co.il/law/70301/287</vt:lpwstr>
      </vt:variant>
      <vt:variant>
        <vt:lpwstr/>
      </vt:variant>
      <vt:variant>
        <vt:i4>3801208</vt:i4>
      </vt:variant>
      <vt:variant>
        <vt:i4>87</vt:i4>
      </vt:variant>
      <vt:variant>
        <vt:i4>0</vt:i4>
      </vt:variant>
      <vt:variant>
        <vt:i4>5</vt:i4>
      </vt:variant>
      <vt:variant>
        <vt:lpwstr>http://www.nevo.co.il/case/28239731</vt:lpwstr>
      </vt:variant>
      <vt:variant>
        <vt:lpwstr/>
      </vt:variant>
      <vt:variant>
        <vt:i4>7929957</vt:i4>
      </vt:variant>
      <vt:variant>
        <vt:i4>84</vt:i4>
      </vt:variant>
      <vt:variant>
        <vt:i4>0</vt:i4>
      </vt:variant>
      <vt:variant>
        <vt:i4>5</vt:i4>
      </vt:variant>
      <vt:variant>
        <vt:lpwstr>http://www.nevo.co.il/law/74274</vt:lpwstr>
      </vt:variant>
      <vt:variant>
        <vt:lpwstr/>
      </vt:variant>
      <vt:variant>
        <vt:i4>5374029</vt:i4>
      </vt:variant>
      <vt:variant>
        <vt:i4>81</vt:i4>
      </vt:variant>
      <vt:variant>
        <vt:i4>0</vt:i4>
      </vt:variant>
      <vt:variant>
        <vt:i4>5</vt:i4>
      </vt:variant>
      <vt:variant>
        <vt:lpwstr>http://www.nevo.co.il/law/74274/26.2</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2621540</vt:i4>
      </vt:variant>
      <vt:variant>
        <vt:i4>75</vt:i4>
      </vt:variant>
      <vt:variant>
        <vt:i4>0</vt:i4>
      </vt:variant>
      <vt:variant>
        <vt:i4>5</vt:i4>
      </vt:variant>
      <vt:variant>
        <vt:lpwstr>http://www.nevo.co.il/law/4216/7.a</vt:lpwstr>
      </vt:variant>
      <vt:variant>
        <vt:lpwstr/>
      </vt:variant>
      <vt:variant>
        <vt:i4>3604598</vt:i4>
      </vt:variant>
      <vt:variant>
        <vt:i4>72</vt:i4>
      </vt:variant>
      <vt:variant>
        <vt:i4>0</vt:i4>
      </vt:variant>
      <vt:variant>
        <vt:i4>5</vt:i4>
      </vt:variant>
      <vt:variant>
        <vt:lpwstr>http://www.nevo.co.il/case/27357019</vt:lpwstr>
      </vt:variant>
      <vt:variant>
        <vt:lpwstr/>
      </vt:variant>
      <vt:variant>
        <vt:i4>5177418</vt:i4>
      </vt:variant>
      <vt:variant>
        <vt:i4>69</vt:i4>
      </vt:variant>
      <vt:variant>
        <vt:i4>0</vt:i4>
      </vt:variant>
      <vt:variant>
        <vt:i4>5</vt:i4>
      </vt:variant>
      <vt:variant>
        <vt:lpwstr>http://www.nevo.co.il/law/4216/19</vt:lpwstr>
      </vt:variant>
      <vt:variant>
        <vt:lpwstr/>
      </vt:variant>
      <vt:variant>
        <vt:i4>5177418</vt:i4>
      </vt:variant>
      <vt:variant>
        <vt:i4>66</vt:i4>
      </vt:variant>
      <vt:variant>
        <vt:i4>0</vt:i4>
      </vt:variant>
      <vt:variant>
        <vt:i4>5</vt:i4>
      </vt:variant>
      <vt:variant>
        <vt:lpwstr>http://www.nevo.co.il/law/4216/13</vt:lpwstr>
      </vt:variant>
      <vt:variant>
        <vt:lpwstr/>
      </vt:variant>
      <vt:variant>
        <vt:i4>3014778</vt:i4>
      </vt:variant>
      <vt:variant>
        <vt:i4>63</vt:i4>
      </vt:variant>
      <vt:variant>
        <vt:i4>0</vt:i4>
      </vt:variant>
      <vt:variant>
        <vt:i4>5</vt:i4>
      </vt:variant>
      <vt:variant>
        <vt:lpwstr>http://www.nevo.co.il/law/4216/10a</vt:lpwstr>
      </vt:variant>
      <vt:variant>
        <vt:lpwstr/>
      </vt:variant>
      <vt:variant>
        <vt:i4>7995492</vt:i4>
      </vt:variant>
      <vt:variant>
        <vt:i4>60</vt:i4>
      </vt:variant>
      <vt:variant>
        <vt:i4>0</vt:i4>
      </vt:variant>
      <vt:variant>
        <vt:i4>5</vt:i4>
      </vt:variant>
      <vt:variant>
        <vt:lpwstr>http://www.nevo.co.il/law/70301</vt:lpwstr>
      </vt:variant>
      <vt:variant>
        <vt:lpwstr/>
      </vt:variant>
      <vt:variant>
        <vt:i4>6291559</vt:i4>
      </vt:variant>
      <vt:variant>
        <vt:i4>57</vt:i4>
      </vt:variant>
      <vt:variant>
        <vt:i4>0</vt:i4>
      </vt:variant>
      <vt:variant>
        <vt:i4>5</vt:i4>
      </vt:variant>
      <vt:variant>
        <vt:lpwstr>http://www.nevo.co.il/law/70301/25</vt:lpwstr>
      </vt:variant>
      <vt:variant>
        <vt:lpwstr/>
      </vt:variant>
      <vt:variant>
        <vt:i4>8257637</vt:i4>
      </vt:variant>
      <vt:variant>
        <vt:i4>54</vt:i4>
      </vt:variant>
      <vt:variant>
        <vt:i4>0</vt:i4>
      </vt:variant>
      <vt:variant>
        <vt:i4>5</vt:i4>
      </vt:variant>
      <vt:variant>
        <vt:lpwstr>http://www.nevo.co.il/law/4216</vt:lpwstr>
      </vt:variant>
      <vt:variant>
        <vt:lpwstr/>
      </vt:variant>
      <vt:variant>
        <vt:i4>5177418</vt:i4>
      </vt:variant>
      <vt:variant>
        <vt:i4>51</vt:i4>
      </vt:variant>
      <vt:variant>
        <vt:i4>0</vt:i4>
      </vt:variant>
      <vt:variant>
        <vt:i4>5</vt:i4>
      </vt:variant>
      <vt:variant>
        <vt:lpwstr>http://www.nevo.co.il/law/4216/19</vt:lpwstr>
      </vt:variant>
      <vt:variant>
        <vt:lpwstr/>
      </vt:variant>
      <vt:variant>
        <vt:i4>5177418</vt:i4>
      </vt:variant>
      <vt:variant>
        <vt:i4>48</vt:i4>
      </vt:variant>
      <vt:variant>
        <vt:i4>0</vt:i4>
      </vt:variant>
      <vt:variant>
        <vt:i4>5</vt:i4>
      </vt:variant>
      <vt:variant>
        <vt:lpwstr>http://www.nevo.co.il/law/4216/13</vt:lpwstr>
      </vt:variant>
      <vt:variant>
        <vt:lpwstr/>
      </vt:variant>
      <vt:variant>
        <vt:i4>3342453</vt:i4>
      </vt:variant>
      <vt:variant>
        <vt:i4>45</vt:i4>
      </vt:variant>
      <vt:variant>
        <vt:i4>0</vt:i4>
      </vt:variant>
      <vt:variant>
        <vt:i4>5</vt:i4>
      </vt:variant>
      <vt:variant>
        <vt:lpwstr>http://www.nevo.co.il/case/27212715</vt:lpwstr>
      </vt:variant>
      <vt:variant>
        <vt:lpwstr/>
      </vt:variant>
      <vt:variant>
        <vt:i4>5374029</vt:i4>
      </vt:variant>
      <vt:variant>
        <vt:i4>42</vt:i4>
      </vt:variant>
      <vt:variant>
        <vt:i4>0</vt:i4>
      </vt:variant>
      <vt:variant>
        <vt:i4>5</vt:i4>
      </vt:variant>
      <vt:variant>
        <vt:lpwstr>http://www.nevo.co.il/law/74274/26.2</vt:lpwstr>
      </vt:variant>
      <vt:variant>
        <vt:lpwstr/>
      </vt:variant>
      <vt:variant>
        <vt:i4>7929957</vt:i4>
      </vt:variant>
      <vt:variant>
        <vt:i4>39</vt:i4>
      </vt:variant>
      <vt:variant>
        <vt:i4>0</vt:i4>
      </vt:variant>
      <vt:variant>
        <vt:i4>5</vt:i4>
      </vt:variant>
      <vt:variant>
        <vt:lpwstr>http://www.nevo.co.il/law/74274</vt:lpwstr>
      </vt:variant>
      <vt:variant>
        <vt:lpwstr/>
      </vt:variant>
      <vt:variant>
        <vt:i4>6357089</vt:i4>
      </vt:variant>
      <vt:variant>
        <vt:i4>36</vt:i4>
      </vt:variant>
      <vt:variant>
        <vt:i4>0</vt:i4>
      </vt:variant>
      <vt:variant>
        <vt:i4>5</vt:i4>
      </vt:variant>
      <vt:variant>
        <vt:lpwstr>http://www.nevo.co.il/law/70301/441</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7143527</vt:i4>
      </vt:variant>
      <vt:variant>
        <vt:i4>30</vt:i4>
      </vt:variant>
      <vt:variant>
        <vt:i4>0</vt:i4>
      </vt:variant>
      <vt:variant>
        <vt:i4>5</vt:i4>
      </vt:variant>
      <vt:variant>
        <vt:lpwstr>http://www.nevo.co.il/law/70301/287</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http://www.nevo.co.il/law/4216/19</vt:lpwstr>
      </vt:variant>
      <vt:variant>
        <vt:lpwstr/>
      </vt:variant>
      <vt:variant>
        <vt:i4>5177418</vt:i4>
      </vt:variant>
      <vt:variant>
        <vt:i4>12</vt:i4>
      </vt:variant>
      <vt:variant>
        <vt:i4>0</vt:i4>
      </vt:variant>
      <vt:variant>
        <vt:i4>5</vt:i4>
      </vt:variant>
      <vt:variant>
        <vt:lpwstr>http://www.nevo.co.il/law/4216/13</vt:lpwstr>
      </vt:variant>
      <vt:variant>
        <vt:lpwstr/>
      </vt:variant>
      <vt:variant>
        <vt:i4>3014778</vt:i4>
      </vt:variant>
      <vt:variant>
        <vt:i4>9</vt:i4>
      </vt:variant>
      <vt:variant>
        <vt:i4>0</vt:i4>
      </vt:variant>
      <vt:variant>
        <vt:i4>5</vt:i4>
      </vt:variant>
      <vt:variant>
        <vt:lpwstr>http://www.nevo.co.il/law/4216/10a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2025-04-23T00:49:00Z</dcterms:created>
  <dcterms:modified xsi:type="dcterms:W3CDTF">2025-04-23T00:49:00Z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10494;53065;24778</vt:lpwstr>
  </property>
  <property fmtid="{D5CDD505-2E9C-101B-9397-08002B2CF9AE}" pid="6" name="NEWPARTB">
    <vt:lpwstr>12;01;01</vt:lpwstr>
  </property>
  <property fmtid="{D5CDD505-2E9C-101B-9397-08002B2CF9AE}" pid="7" name="NEWPARTC">
    <vt:lpwstr>20;21;22</vt:lpwstr>
  </property>
  <property fmtid="{D5CDD505-2E9C-101B-9397-08002B2CF9AE}" pid="8" name="APPELLANT">
    <vt:lpwstr>מדינת ישראל</vt:lpwstr>
  </property>
  <property fmtid="{D5CDD505-2E9C-101B-9397-08002B2CF9AE}" pid="9" name="APPELLEE">
    <vt:lpwstr>יצחק מריאן </vt:lpwstr>
  </property>
  <property fmtid="{D5CDD505-2E9C-101B-9397-08002B2CF9AE}" pid="10" name="LAWYER">
    <vt:lpwstr>מאיר לוברבאום;חנן ג'בסקי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20220615</vt:lpwstr>
  </property>
  <property fmtid="{D5CDD505-2E9C-101B-9397-08002B2CF9AE}" pid="14" name="TYPE_N_DATE">
    <vt:lpwstr>38020220615</vt:lpwstr>
  </property>
  <property fmtid="{D5CDD505-2E9C-101B-9397-08002B2CF9AE}" pid="15" name="WORDNUMPAGES">
    <vt:lpwstr>8</vt:lpwstr>
  </property>
  <property fmtid="{D5CDD505-2E9C-101B-9397-08002B2CF9AE}" pid="16" name="TYPE_ABS_DATE">
    <vt:lpwstr>380020220615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27212715;27357019;28239731;5896323;22240058;20321459;20936185;3991054;24345650</vt:lpwstr>
  </property>
  <property fmtid="{D5CDD505-2E9C-101B-9397-08002B2CF9AE}" pid="36" name="LAWLISTTMP1">
    <vt:lpwstr>4216/013:2;019:2;010a;007.a;007.c</vt:lpwstr>
  </property>
  <property fmtid="{D5CDD505-2E9C-101B-9397-08002B2CF9AE}" pid="37" name="LAWLISTTMP2">
    <vt:lpwstr>70301/025;287;441;275;040i;40ja</vt:lpwstr>
  </property>
  <property fmtid="{D5CDD505-2E9C-101B-9397-08002B2CF9AE}" pid="38" name="LAWLISTTMP3">
    <vt:lpwstr>74274/026.2</vt:lpwstr>
  </property>
</Properties>
</file>