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075"/>
        <w:gridCol w:w="1056"/>
        <w:gridCol w:w="3667"/>
        <w:gridCol w:w="99"/>
      </w:tblGrid>
      <w:tr w:rsidR="000E05DD" w:rsidRPr="002E1F69" w14:paraId="2F0CD284" w14:textId="77777777" w:rsidTr="00EF7374">
        <w:trPr>
          <w:gridAfter w:val="1"/>
          <w:wAfter w:w="99" w:type="dxa"/>
          <w:trHeight w:hRule="exact" w:val="418"/>
          <w:jc w:val="center"/>
        </w:trPr>
        <w:tc>
          <w:tcPr>
            <w:tcW w:w="8721" w:type="dxa"/>
            <w:gridSpan w:val="4"/>
          </w:tcPr>
          <w:p w14:paraId="0172E020" w14:textId="77777777" w:rsidR="000E05DD" w:rsidRPr="002E1F69" w:rsidRDefault="000E05DD" w:rsidP="005D78A4">
            <w:pPr>
              <w:pStyle w:val="a4"/>
              <w:jc w:val="center"/>
              <w:rPr>
                <w:rFonts w:ascii="Tahoma" w:hAnsi="Tahoma" w:cs="Tahoma"/>
                <w:color w:val="000080"/>
                <w:rtl/>
              </w:rPr>
            </w:pPr>
            <w:r w:rsidRPr="002E1F69">
              <w:rPr>
                <w:rFonts w:ascii="Tahoma" w:hAnsi="Tahoma" w:cs="Tahoma"/>
                <w:b/>
                <w:bCs/>
                <w:color w:val="000080"/>
                <w:rtl/>
              </w:rPr>
              <w:t>בית משפט השלום בבאר שבע</w:t>
            </w:r>
          </w:p>
        </w:tc>
      </w:tr>
      <w:tr w:rsidR="000E05DD" w:rsidRPr="002E1F69" w14:paraId="5D85111C" w14:textId="77777777" w:rsidTr="00EF7374">
        <w:trPr>
          <w:gridAfter w:val="1"/>
          <w:wAfter w:w="99" w:type="dxa"/>
          <w:trHeight w:val="337"/>
          <w:jc w:val="center"/>
        </w:trPr>
        <w:tc>
          <w:tcPr>
            <w:tcW w:w="5054" w:type="dxa"/>
            <w:gridSpan w:val="3"/>
          </w:tcPr>
          <w:p w14:paraId="19F4CFD9" w14:textId="77777777" w:rsidR="000E05DD" w:rsidRPr="002E1F69" w:rsidRDefault="000E05DD" w:rsidP="005D78A4">
            <w:pPr>
              <w:rPr>
                <w:rFonts w:cs="FrankRuehl"/>
                <w:sz w:val="28"/>
                <w:szCs w:val="28"/>
                <w:rtl/>
              </w:rPr>
            </w:pPr>
            <w:r w:rsidRPr="002E1F69">
              <w:rPr>
                <w:rFonts w:cs="FrankRuehl"/>
                <w:sz w:val="28"/>
                <w:szCs w:val="28"/>
                <w:rtl/>
              </w:rPr>
              <w:t>ת"פ</w:t>
            </w:r>
            <w:r w:rsidRPr="002E1F69">
              <w:rPr>
                <w:rFonts w:cs="FrankRuehl" w:hint="cs"/>
                <w:sz w:val="28"/>
                <w:szCs w:val="28"/>
                <w:rtl/>
              </w:rPr>
              <w:t xml:space="preserve"> </w:t>
            </w:r>
            <w:r w:rsidRPr="002E1F69">
              <w:rPr>
                <w:rFonts w:cs="FrankRuehl"/>
                <w:sz w:val="28"/>
                <w:szCs w:val="28"/>
                <w:rtl/>
              </w:rPr>
              <w:t>52963-12-20</w:t>
            </w:r>
            <w:r w:rsidRPr="002E1F69">
              <w:rPr>
                <w:rFonts w:cs="FrankRuehl" w:hint="cs"/>
                <w:sz w:val="28"/>
                <w:szCs w:val="28"/>
                <w:rtl/>
              </w:rPr>
              <w:t xml:space="preserve"> </w:t>
            </w:r>
            <w:r w:rsidRPr="002E1F69">
              <w:rPr>
                <w:rFonts w:cs="FrankRuehl"/>
                <w:sz w:val="28"/>
                <w:szCs w:val="28"/>
                <w:rtl/>
              </w:rPr>
              <w:t>מדינת ישראל נ' גרוזדב</w:t>
            </w:r>
          </w:p>
          <w:p w14:paraId="5FD67828" w14:textId="77777777" w:rsidR="000E05DD" w:rsidRPr="002E1F69" w:rsidRDefault="000E05DD" w:rsidP="005D78A4">
            <w:pPr>
              <w:pStyle w:val="a4"/>
              <w:rPr>
                <w:rFonts w:cs="FrankRuehl"/>
                <w:sz w:val="28"/>
                <w:szCs w:val="28"/>
                <w:rtl/>
              </w:rPr>
            </w:pPr>
          </w:p>
        </w:tc>
        <w:tc>
          <w:tcPr>
            <w:tcW w:w="3667" w:type="dxa"/>
          </w:tcPr>
          <w:p w14:paraId="41CC8131" w14:textId="77777777" w:rsidR="000E05DD" w:rsidRPr="002E1F69" w:rsidRDefault="000E05DD" w:rsidP="005D78A4">
            <w:pPr>
              <w:pStyle w:val="a4"/>
              <w:jc w:val="right"/>
              <w:rPr>
                <w:rFonts w:cs="FrankRuehl"/>
                <w:sz w:val="28"/>
                <w:szCs w:val="28"/>
                <w:rtl/>
              </w:rPr>
            </w:pPr>
          </w:p>
        </w:tc>
      </w:tr>
      <w:tr w:rsidR="000E05DD" w:rsidRPr="002E1F69" w14:paraId="14F192C0" w14:textId="77777777" w:rsidTr="00EF7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4EE56FB" w14:textId="77777777" w:rsidR="000E05DD" w:rsidRPr="002E1F69" w:rsidRDefault="000E05DD" w:rsidP="000E05DD">
            <w:pPr>
              <w:jc w:val="both"/>
              <w:rPr>
                <w:rFonts w:ascii="David" w:hAnsi="David"/>
                <w:sz w:val="26"/>
                <w:szCs w:val="26"/>
              </w:rPr>
            </w:pPr>
            <w:r w:rsidRPr="002E1F69">
              <w:rPr>
                <w:rFonts w:hint="cs"/>
                <w:rtl/>
              </w:rPr>
              <w:t xml:space="preserve"> </w:t>
            </w:r>
            <w:r w:rsidRPr="002E1F69">
              <w:rPr>
                <w:rFonts w:ascii="David" w:hAnsi="David" w:hint="cs"/>
                <w:sz w:val="26"/>
                <w:szCs w:val="26"/>
                <w:rtl/>
              </w:rPr>
              <w:t>ל</w:t>
            </w:r>
            <w:r w:rsidRPr="002E1F69">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68BC608" w14:textId="77777777" w:rsidR="000E05DD" w:rsidRPr="002E1F69" w:rsidRDefault="000E05DD" w:rsidP="005D78A4">
            <w:pPr>
              <w:rPr>
                <w:rFonts w:ascii="David" w:hAnsi="David"/>
                <w:b/>
                <w:bCs/>
                <w:sz w:val="26"/>
                <w:szCs w:val="26"/>
                <w:rtl/>
              </w:rPr>
            </w:pPr>
            <w:r w:rsidRPr="002E1F69">
              <w:rPr>
                <w:rFonts w:ascii="David" w:hAnsi="David"/>
                <w:b/>
                <w:bCs/>
                <w:sz w:val="26"/>
                <w:szCs w:val="26"/>
                <w:rtl/>
              </w:rPr>
              <w:t>כבוד השופט, סגן הנשיא  אבישי כהן</w:t>
            </w:r>
          </w:p>
          <w:p w14:paraId="4B38FB7F" w14:textId="77777777" w:rsidR="000E05DD" w:rsidRPr="002E1F69" w:rsidRDefault="000E05DD" w:rsidP="005D78A4">
            <w:pPr>
              <w:rPr>
                <w:rFonts w:ascii="David" w:hAnsi="David"/>
                <w:sz w:val="26"/>
                <w:szCs w:val="26"/>
                <w:rtl/>
              </w:rPr>
            </w:pPr>
          </w:p>
          <w:p w14:paraId="641501C3" w14:textId="77777777" w:rsidR="000E05DD" w:rsidRPr="002E1F69" w:rsidRDefault="000E05DD" w:rsidP="000E05DD">
            <w:pPr>
              <w:jc w:val="both"/>
              <w:rPr>
                <w:rFonts w:ascii="David" w:hAnsi="David"/>
                <w:sz w:val="26"/>
                <w:szCs w:val="26"/>
              </w:rPr>
            </w:pPr>
          </w:p>
        </w:tc>
      </w:tr>
      <w:tr w:rsidR="000E05DD" w:rsidRPr="002E1F69" w14:paraId="11799887" w14:textId="77777777" w:rsidTr="00EF7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2977B5D" w14:textId="77777777" w:rsidR="000E05DD" w:rsidRPr="002E1F69" w:rsidRDefault="000E05DD" w:rsidP="000E05DD">
            <w:pPr>
              <w:jc w:val="both"/>
              <w:rPr>
                <w:rFonts w:ascii="David" w:hAnsi="David"/>
                <w:sz w:val="26"/>
                <w:szCs w:val="26"/>
              </w:rPr>
            </w:pPr>
            <w:bookmarkStart w:id="0" w:name="FirstAppellant"/>
            <w:bookmarkStart w:id="1" w:name="FirstLawyer"/>
            <w:bookmarkStart w:id="2" w:name="LastJudge"/>
            <w:bookmarkEnd w:id="2"/>
            <w:r w:rsidRPr="002E1F69">
              <w:rPr>
                <w:rFonts w:ascii="David" w:hAnsi="David"/>
                <w:sz w:val="26"/>
                <w:szCs w:val="26"/>
                <w:rtl/>
              </w:rPr>
              <w:t>בעניין:</w:t>
            </w:r>
          </w:p>
        </w:tc>
        <w:tc>
          <w:tcPr>
            <w:tcW w:w="3075" w:type="dxa"/>
            <w:tcBorders>
              <w:top w:val="nil"/>
              <w:left w:val="nil"/>
              <w:bottom w:val="nil"/>
              <w:right w:val="nil"/>
            </w:tcBorders>
            <w:shd w:val="clear" w:color="auto" w:fill="auto"/>
          </w:tcPr>
          <w:p w14:paraId="58644752" w14:textId="77777777" w:rsidR="000E05DD" w:rsidRPr="002E1F69" w:rsidRDefault="000E05DD" w:rsidP="000E05DD">
            <w:pPr>
              <w:suppressLineNumbers/>
            </w:pPr>
            <w:r w:rsidRPr="002E1F69">
              <w:rPr>
                <w:rFonts w:ascii="Arial" w:hAnsi="Arial" w:hint="cs"/>
                <w:b/>
                <w:bCs/>
                <w:sz w:val="26"/>
                <w:szCs w:val="26"/>
                <w:rtl/>
              </w:rPr>
              <w:t>ה</w:t>
            </w:r>
            <w:r w:rsidRPr="002E1F69">
              <w:rPr>
                <w:rFonts w:ascii="Arial" w:hAnsi="Arial"/>
                <w:b/>
                <w:bCs/>
                <w:sz w:val="26"/>
                <w:szCs w:val="26"/>
                <w:rtl/>
              </w:rPr>
              <w:t>מאשימה</w:t>
            </w:r>
          </w:p>
          <w:p w14:paraId="1A10F8E5" w14:textId="77777777" w:rsidR="000E05DD" w:rsidRPr="002E1F69" w:rsidRDefault="000E05DD" w:rsidP="005D78A4">
            <w:pPr>
              <w:rPr>
                <w:rFonts w:ascii="David" w:hAnsi="David"/>
                <w:sz w:val="26"/>
                <w:szCs w:val="26"/>
              </w:rPr>
            </w:pPr>
          </w:p>
        </w:tc>
        <w:tc>
          <w:tcPr>
            <w:tcW w:w="4822" w:type="dxa"/>
            <w:gridSpan w:val="3"/>
            <w:tcBorders>
              <w:top w:val="nil"/>
              <w:left w:val="nil"/>
              <w:bottom w:val="nil"/>
              <w:right w:val="nil"/>
            </w:tcBorders>
            <w:shd w:val="clear" w:color="auto" w:fill="auto"/>
            <w:vAlign w:val="center"/>
          </w:tcPr>
          <w:p w14:paraId="18293672" w14:textId="77777777" w:rsidR="000E05DD" w:rsidRPr="002E1F69" w:rsidRDefault="000E05DD" w:rsidP="000E05DD">
            <w:pPr>
              <w:suppressLineNumbers/>
              <w:rPr>
                <w:rFonts w:ascii="Arial" w:hAnsi="Arial"/>
                <w:b/>
                <w:bCs/>
                <w:sz w:val="26"/>
                <w:szCs w:val="26"/>
                <w:rtl/>
              </w:rPr>
            </w:pPr>
            <w:r w:rsidRPr="002E1F69">
              <w:rPr>
                <w:rFonts w:ascii="Arial" w:hAnsi="Arial"/>
                <w:b/>
                <w:bCs/>
                <w:sz w:val="26"/>
                <w:szCs w:val="26"/>
                <w:rtl/>
              </w:rPr>
              <w:t>מדינת ישראל</w:t>
            </w:r>
            <w:r w:rsidRPr="002E1F69">
              <w:rPr>
                <w:rFonts w:ascii="Arial" w:hAnsi="Arial" w:hint="cs"/>
                <w:b/>
                <w:bCs/>
                <w:sz w:val="26"/>
                <w:szCs w:val="26"/>
                <w:rtl/>
              </w:rPr>
              <w:t xml:space="preserve"> </w:t>
            </w:r>
          </w:p>
          <w:p w14:paraId="001A714F" w14:textId="77777777" w:rsidR="000E05DD" w:rsidRPr="002E1F69" w:rsidRDefault="000E05DD" w:rsidP="000E05DD">
            <w:pPr>
              <w:suppressLineNumbers/>
              <w:jc w:val="both"/>
            </w:pPr>
            <w:r w:rsidRPr="002E1F69">
              <w:rPr>
                <w:rFonts w:ascii="Arial" w:hAnsi="Arial"/>
                <w:b/>
                <w:bCs/>
                <w:sz w:val="26"/>
                <w:szCs w:val="26"/>
                <w:rtl/>
              </w:rPr>
              <w:t>ע"י ב"כ עוה"ד</w:t>
            </w:r>
            <w:r w:rsidRPr="002E1F69">
              <w:rPr>
                <w:rFonts w:ascii="Arial" w:hAnsi="Arial" w:hint="cs"/>
                <w:b/>
                <w:bCs/>
                <w:sz w:val="26"/>
                <w:szCs w:val="26"/>
                <w:rtl/>
              </w:rPr>
              <w:t xml:space="preserve"> גל גבאי והמתמחה יגאל קלנטרוב</w:t>
            </w:r>
          </w:p>
        </w:tc>
      </w:tr>
      <w:bookmarkEnd w:id="0"/>
      <w:bookmarkEnd w:id="1"/>
      <w:tr w:rsidR="000E05DD" w:rsidRPr="002E1F69" w14:paraId="74DA410A" w14:textId="77777777" w:rsidTr="00EF7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DD28B3" w14:textId="77777777" w:rsidR="000E05DD" w:rsidRPr="002E1F69" w:rsidRDefault="000E05DD" w:rsidP="000E05D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F6EF89B" w14:textId="77777777" w:rsidR="000E05DD" w:rsidRPr="002E1F69" w:rsidRDefault="000E05DD" w:rsidP="000E05DD">
            <w:pPr>
              <w:jc w:val="center"/>
              <w:rPr>
                <w:rFonts w:ascii="David" w:hAnsi="David"/>
                <w:b/>
                <w:bCs/>
                <w:sz w:val="26"/>
                <w:szCs w:val="26"/>
                <w:rtl/>
              </w:rPr>
            </w:pPr>
          </w:p>
          <w:p w14:paraId="1F442A56" w14:textId="77777777" w:rsidR="000E05DD" w:rsidRPr="002E1F69" w:rsidRDefault="000E05DD" w:rsidP="000E05DD">
            <w:pPr>
              <w:jc w:val="center"/>
              <w:rPr>
                <w:rFonts w:ascii="David" w:hAnsi="David"/>
                <w:b/>
                <w:bCs/>
                <w:sz w:val="26"/>
                <w:szCs w:val="26"/>
                <w:rtl/>
              </w:rPr>
            </w:pPr>
            <w:r w:rsidRPr="002E1F69">
              <w:rPr>
                <w:rFonts w:ascii="David" w:hAnsi="David"/>
                <w:b/>
                <w:bCs/>
                <w:sz w:val="26"/>
                <w:szCs w:val="26"/>
                <w:rtl/>
              </w:rPr>
              <w:t>נגד</w:t>
            </w:r>
          </w:p>
          <w:p w14:paraId="1518D619" w14:textId="77777777" w:rsidR="000E05DD" w:rsidRPr="002E1F69" w:rsidRDefault="000E05DD" w:rsidP="000E05DD">
            <w:pPr>
              <w:jc w:val="both"/>
              <w:rPr>
                <w:rFonts w:ascii="David" w:hAnsi="David"/>
                <w:sz w:val="26"/>
                <w:szCs w:val="26"/>
              </w:rPr>
            </w:pPr>
          </w:p>
        </w:tc>
      </w:tr>
      <w:tr w:rsidR="000E05DD" w:rsidRPr="002E1F69" w14:paraId="43F956FA" w14:textId="77777777" w:rsidTr="00EF7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FE132B" w14:textId="77777777" w:rsidR="000E05DD" w:rsidRPr="002E1F69" w:rsidRDefault="000E05DD" w:rsidP="005D78A4">
            <w:pPr>
              <w:rPr>
                <w:rFonts w:ascii="David" w:hAnsi="David"/>
                <w:sz w:val="26"/>
                <w:szCs w:val="26"/>
                <w:rtl/>
              </w:rPr>
            </w:pPr>
          </w:p>
        </w:tc>
        <w:tc>
          <w:tcPr>
            <w:tcW w:w="3075" w:type="dxa"/>
            <w:tcBorders>
              <w:top w:val="nil"/>
              <w:left w:val="nil"/>
              <w:bottom w:val="nil"/>
              <w:right w:val="nil"/>
            </w:tcBorders>
            <w:shd w:val="clear" w:color="auto" w:fill="auto"/>
          </w:tcPr>
          <w:p w14:paraId="7532403E" w14:textId="77777777" w:rsidR="000E05DD" w:rsidRPr="002E1F69" w:rsidRDefault="000E05DD" w:rsidP="005D78A4">
            <w:pPr>
              <w:rPr>
                <w:rFonts w:ascii="Arial" w:hAnsi="Arial"/>
                <w:b/>
                <w:bCs/>
                <w:sz w:val="26"/>
                <w:szCs w:val="26"/>
                <w:rtl/>
              </w:rPr>
            </w:pPr>
            <w:r w:rsidRPr="002E1F69">
              <w:rPr>
                <w:rFonts w:ascii="Arial" w:hAnsi="Arial"/>
                <w:b/>
                <w:bCs/>
                <w:sz w:val="26"/>
                <w:szCs w:val="26"/>
                <w:rtl/>
              </w:rPr>
              <w:t>הנאשמ</w:t>
            </w:r>
            <w:r w:rsidRPr="002E1F69">
              <w:rPr>
                <w:rFonts w:ascii="Arial" w:hAnsi="Arial" w:hint="cs"/>
                <w:b/>
                <w:bCs/>
                <w:sz w:val="26"/>
                <w:szCs w:val="26"/>
                <w:rtl/>
              </w:rPr>
              <w:t>ת</w:t>
            </w:r>
          </w:p>
        </w:tc>
        <w:tc>
          <w:tcPr>
            <w:tcW w:w="4822" w:type="dxa"/>
            <w:gridSpan w:val="3"/>
            <w:tcBorders>
              <w:top w:val="nil"/>
              <w:left w:val="nil"/>
              <w:bottom w:val="nil"/>
              <w:right w:val="nil"/>
            </w:tcBorders>
            <w:shd w:val="clear" w:color="auto" w:fill="auto"/>
            <w:vAlign w:val="center"/>
          </w:tcPr>
          <w:p w14:paraId="23D792D2" w14:textId="77777777" w:rsidR="000E05DD" w:rsidRPr="002E1F69" w:rsidRDefault="000E05DD" w:rsidP="000E05DD">
            <w:pPr>
              <w:suppressLineNumbers/>
              <w:rPr>
                <w:rFonts w:ascii="Arial" w:hAnsi="Arial"/>
                <w:b/>
                <w:bCs/>
                <w:sz w:val="26"/>
                <w:szCs w:val="26"/>
                <w:rtl/>
              </w:rPr>
            </w:pPr>
            <w:r w:rsidRPr="002E1F69">
              <w:rPr>
                <w:rFonts w:ascii="Arial" w:hAnsi="Arial"/>
                <w:b/>
                <w:bCs/>
                <w:sz w:val="26"/>
                <w:szCs w:val="26"/>
                <w:rtl/>
              </w:rPr>
              <w:t>ילנה גרוזדב</w:t>
            </w:r>
            <w:r w:rsidRPr="002E1F69">
              <w:rPr>
                <w:rFonts w:ascii="Arial" w:hAnsi="Arial" w:hint="cs"/>
                <w:b/>
                <w:bCs/>
                <w:sz w:val="26"/>
                <w:szCs w:val="26"/>
                <w:rtl/>
              </w:rPr>
              <w:t xml:space="preserve"> </w:t>
            </w:r>
            <w:r w:rsidRPr="002E1F69">
              <w:rPr>
                <w:rFonts w:ascii="Arial" w:hAnsi="Arial"/>
                <w:b/>
                <w:bCs/>
                <w:sz w:val="26"/>
                <w:szCs w:val="26"/>
                <w:rtl/>
              </w:rPr>
              <w:t>–</w:t>
            </w:r>
            <w:r w:rsidRPr="002E1F69">
              <w:rPr>
                <w:rFonts w:ascii="Arial" w:hAnsi="Arial" w:hint="cs"/>
                <w:b/>
                <w:bCs/>
                <w:sz w:val="26"/>
                <w:szCs w:val="26"/>
                <w:rtl/>
              </w:rPr>
              <w:t xml:space="preserve"> בעצמה</w:t>
            </w:r>
          </w:p>
          <w:p w14:paraId="2028455A" w14:textId="77777777" w:rsidR="000E05DD" w:rsidRPr="002E1F69" w:rsidRDefault="000E05DD" w:rsidP="000E05DD">
            <w:pPr>
              <w:suppressLineNumbers/>
            </w:pPr>
            <w:r w:rsidRPr="002E1F69">
              <w:rPr>
                <w:rFonts w:ascii="Arial" w:hAnsi="Arial"/>
                <w:b/>
                <w:bCs/>
                <w:sz w:val="26"/>
                <w:szCs w:val="26"/>
                <w:rtl/>
              </w:rPr>
              <w:t>ע"י ב"כ עוה"ד</w:t>
            </w:r>
            <w:r w:rsidRPr="002E1F69">
              <w:rPr>
                <w:rFonts w:ascii="Arial" w:hAnsi="Arial" w:hint="cs"/>
                <w:b/>
                <w:bCs/>
                <w:sz w:val="26"/>
                <w:szCs w:val="26"/>
                <w:rtl/>
              </w:rPr>
              <w:t xml:space="preserve"> הילה טל</w:t>
            </w:r>
          </w:p>
        </w:tc>
      </w:tr>
    </w:tbl>
    <w:p w14:paraId="4F8A8106" w14:textId="77777777" w:rsidR="002E1F69" w:rsidRPr="002E1F69" w:rsidRDefault="002E1F69" w:rsidP="002E1F69">
      <w:pPr>
        <w:spacing w:before="120" w:after="120" w:line="240" w:lineRule="exact"/>
        <w:ind w:left="283" w:hanging="283"/>
        <w:jc w:val="both"/>
        <w:rPr>
          <w:rFonts w:ascii="FrankRuehl" w:hAnsi="FrankRuehl" w:cs="FrankRuehl"/>
          <w:rtl/>
        </w:rPr>
      </w:pPr>
    </w:p>
    <w:p w14:paraId="0F84929B" w14:textId="77777777" w:rsidR="002E1F69" w:rsidRPr="002E1F69" w:rsidRDefault="002E1F69" w:rsidP="002E1F69">
      <w:pPr>
        <w:rPr>
          <w:sz w:val="26"/>
          <w:szCs w:val="26"/>
          <w:rtl/>
        </w:rPr>
      </w:pPr>
    </w:p>
    <w:p w14:paraId="6BF90C76" w14:textId="77777777" w:rsidR="00EF7374" w:rsidRPr="00EF7374" w:rsidRDefault="00EF7374" w:rsidP="00EF7374">
      <w:pPr>
        <w:spacing w:before="120" w:after="120" w:line="240" w:lineRule="exact"/>
        <w:ind w:left="283" w:hanging="283"/>
        <w:jc w:val="both"/>
        <w:rPr>
          <w:rFonts w:ascii="FrankRuehl" w:hAnsi="FrankRuehl" w:cs="FrankRuehl"/>
          <w:rtl/>
        </w:rPr>
      </w:pPr>
    </w:p>
    <w:p w14:paraId="4C6007FF" w14:textId="77777777" w:rsidR="00DC7771" w:rsidRPr="00DC7771" w:rsidRDefault="00DC7771" w:rsidP="00DC7771">
      <w:pPr>
        <w:spacing w:before="120" w:after="120" w:line="240" w:lineRule="exact"/>
        <w:ind w:left="283" w:hanging="283"/>
        <w:jc w:val="both"/>
        <w:rPr>
          <w:rFonts w:ascii="FrankRuehl" w:hAnsi="FrankRuehl" w:cs="FrankRuehl"/>
          <w:rtl/>
        </w:rPr>
      </w:pPr>
    </w:p>
    <w:p w14:paraId="1B1FA8AA" w14:textId="77777777" w:rsidR="0001675F" w:rsidRDefault="0001675F" w:rsidP="0001675F">
      <w:pPr>
        <w:rPr>
          <w:sz w:val="26"/>
          <w:szCs w:val="26"/>
          <w:rtl/>
        </w:rPr>
      </w:pPr>
      <w:bookmarkStart w:id="3" w:name="LawTable"/>
      <w:bookmarkEnd w:id="3"/>
    </w:p>
    <w:p w14:paraId="2896523C" w14:textId="77777777" w:rsidR="0001675F" w:rsidRPr="0001675F" w:rsidRDefault="0001675F" w:rsidP="0001675F">
      <w:pPr>
        <w:spacing w:before="120" w:after="120" w:line="240" w:lineRule="exact"/>
        <w:ind w:left="283" w:hanging="283"/>
        <w:jc w:val="both"/>
        <w:rPr>
          <w:rFonts w:ascii="FrankRuehl" w:hAnsi="FrankRuehl" w:cs="FrankRuehl"/>
          <w:rtl/>
        </w:rPr>
      </w:pPr>
    </w:p>
    <w:p w14:paraId="29DD7E6C" w14:textId="77777777" w:rsidR="0001675F" w:rsidRPr="0001675F" w:rsidRDefault="0001675F" w:rsidP="0001675F">
      <w:pPr>
        <w:spacing w:before="120" w:after="120" w:line="240" w:lineRule="exact"/>
        <w:ind w:left="283" w:hanging="283"/>
        <w:jc w:val="both"/>
        <w:rPr>
          <w:rFonts w:ascii="FrankRuehl" w:hAnsi="FrankRuehl" w:cs="FrankRuehl"/>
          <w:rtl/>
        </w:rPr>
      </w:pPr>
    </w:p>
    <w:p w14:paraId="3147B8AC" w14:textId="77777777" w:rsidR="0001675F" w:rsidRPr="0001675F" w:rsidRDefault="0001675F" w:rsidP="0001675F">
      <w:pPr>
        <w:spacing w:before="120" w:after="120" w:line="240" w:lineRule="exact"/>
        <w:ind w:left="283" w:hanging="283"/>
        <w:jc w:val="both"/>
        <w:rPr>
          <w:rFonts w:ascii="FrankRuehl" w:hAnsi="FrankRuehl" w:cs="FrankRuehl"/>
          <w:rtl/>
        </w:rPr>
      </w:pPr>
      <w:r w:rsidRPr="0001675F">
        <w:rPr>
          <w:rFonts w:ascii="FrankRuehl" w:hAnsi="FrankRuehl" w:cs="FrankRuehl"/>
          <w:rtl/>
        </w:rPr>
        <w:t xml:space="preserve">חקיקה שאוזכרה: </w:t>
      </w:r>
    </w:p>
    <w:p w14:paraId="2784643F" w14:textId="77777777" w:rsidR="0001675F" w:rsidRPr="0001675F" w:rsidRDefault="0001675F" w:rsidP="0001675F">
      <w:pPr>
        <w:spacing w:before="120" w:after="120" w:line="240" w:lineRule="exact"/>
        <w:ind w:left="283" w:hanging="283"/>
        <w:jc w:val="both"/>
        <w:rPr>
          <w:rFonts w:ascii="FrankRuehl" w:hAnsi="FrankRuehl" w:cs="FrankRuehl"/>
          <w:rtl/>
        </w:rPr>
      </w:pPr>
      <w:hyperlink r:id="rId7" w:history="1">
        <w:r w:rsidRPr="0001675F">
          <w:rPr>
            <w:rFonts w:ascii="FrankRuehl" w:hAnsi="FrankRuehl" w:cs="FrankRuehl"/>
            <w:color w:val="0000FF"/>
            <w:rtl/>
          </w:rPr>
          <w:t>פקודת הסמים המסוכנים [נוסח חדש], תשל"ג-1973</w:t>
        </w:r>
      </w:hyperlink>
      <w:r w:rsidRPr="0001675F">
        <w:rPr>
          <w:rFonts w:ascii="FrankRuehl" w:hAnsi="FrankRuehl" w:cs="FrankRuehl"/>
          <w:rtl/>
        </w:rPr>
        <w:t xml:space="preserve">: סע'  </w:t>
      </w:r>
      <w:hyperlink r:id="rId8" w:history="1">
        <w:r w:rsidRPr="0001675F">
          <w:rPr>
            <w:rFonts w:ascii="FrankRuehl" w:hAnsi="FrankRuehl" w:cs="FrankRuehl"/>
            <w:color w:val="0000FF"/>
            <w:rtl/>
          </w:rPr>
          <w:t>7 (א)</w:t>
        </w:r>
      </w:hyperlink>
      <w:r w:rsidRPr="0001675F">
        <w:rPr>
          <w:rFonts w:ascii="FrankRuehl" w:hAnsi="FrankRuehl" w:cs="FrankRuehl"/>
          <w:rtl/>
        </w:rPr>
        <w:t xml:space="preserve">, </w:t>
      </w:r>
      <w:hyperlink r:id="rId9" w:history="1">
        <w:r w:rsidRPr="0001675F">
          <w:rPr>
            <w:rFonts w:ascii="FrankRuehl" w:hAnsi="FrankRuehl" w:cs="FrankRuehl"/>
            <w:color w:val="0000FF"/>
            <w:rtl/>
          </w:rPr>
          <w:t>7 (ג)</w:t>
        </w:r>
      </w:hyperlink>
    </w:p>
    <w:p w14:paraId="1D067C7C" w14:textId="77777777" w:rsidR="0001675F" w:rsidRPr="0001675F" w:rsidRDefault="0001675F" w:rsidP="0001675F">
      <w:pPr>
        <w:spacing w:before="120" w:after="120" w:line="240" w:lineRule="exact"/>
        <w:ind w:left="283" w:hanging="283"/>
        <w:jc w:val="both"/>
        <w:rPr>
          <w:rFonts w:ascii="FrankRuehl" w:hAnsi="FrankRuehl" w:cs="FrankRuehl"/>
          <w:rtl/>
        </w:rPr>
      </w:pPr>
      <w:hyperlink r:id="rId10" w:history="1">
        <w:r w:rsidRPr="0001675F">
          <w:rPr>
            <w:rFonts w:ascii="FrankRuehl" w:hAnsi="FrankRuehl" w:cs="FrankRuehl"/>
            <w:color w:val="0000FF"/>
            <w:rtl/>
          </w:rPr>
          <w:t>חוק העונשין, תשל"ז-1977</w:t>
        </w:r>
      </w:hyperlink>
      <w:r w:rsidRPr="0001675F">
        <w:rPr>
          <w:rFonts w:ascii="FrankRuehl" w:hAnsi="FrankRuehl" w:cs="FrankRuehl"/>
          <w:rtl/>
        </w:rPr>
        <w:t xml:space="preserve">: סע'  </w:t>
      </w:r>
      <w:hyperlink r:id="rId11" w:history="1">
        <w:r w:rsidRPr="0001675F">
          <w:rPr>
            <w:rFonts w:ascii="FrankRuehl" w:hAnsi="FrankRuehl" w:cs="FrankRuehl"/>
            <w:color w:val="0000FF"/>
            <w:rtl/>
          </w:rPr>
          <w:t>31</w:t>
        </w:r>
      </w:hyperlink>
      <w:r w:rsidRPr="0001675F">
        <w:rPr>
          <w:rFonts w:ascii="FrankRuehl" w:hAnsi="FrankRuehl" w:cs="FrankRuehl"/>
          <w:rtl/>
        </w:rPr>
        <w:t xml:space="preserve">, </w:t>
      </w:r>
      <w:hyperlink r:id="rId12" w:history="1">
        <w:r w:rsidRPr="0001675F">
          <w:rPr>
            <w:rFonts w:ascii="FrankRuehl" w:hAnsi="FrankRuehl" w:cs="FrankRuehl"/>
            <w:color w:val="0000FF"/>
            <w:rtl/>
          </w:rPr>
          <w:t>40 ט'</w:t>
        </w:r>
      </w:hyperlink>
      <w:r w:rsidRPr="0001675F">
        <w:rPr>
          <w:rFonts w:ascii="FrankRuehl" w:hAnsi="FrankRuehl" w:cs="FrankRuehl"/>
          <w:rtl/>
        </w:rPr>
        <w:t xml:space="preserve">, </w:t>
      </w:r>
      <w:hyperlink r:id="rId13" w:history="1">
        <w:r w:rsidRPr="0001675F">
          <w:rPr>
            <w:rFonts w:ascii="FrankRuehl" w:hAnsi="FrankRuehl" w:cs="FrankRuehl"/>
            <w:color w:val="0000FF"/>
            <w:rtl/>
          </w:rPr>
          <w:t>275</w:t>
        </w:r>
      </w:hyperlink>
    </w:p>
    <w:p w14:paraId="1CE27259" w14:textId="77777777" w:rsidR="0001675F" w:rsidRPr="0001675F" w:rsidRDefault="0001675F" w:rsidP="0001675F">
      <w:pPr>
        <w:rPr>
          <w:sz w:val="26"/>
          <w:szCs w:val="26"/>
          <w:rtl/>
        </w:rPr>
      </w:pPr>
      <w:bookmarkStart w:id="4" w:name="LawTable_End"/>
      <w:bookmarkEnd w:id="4"/>
    </w:p>
    <w:p w14:paraId="364976E1" w14:textId="77777777" w:rsidR="00EF7374" w:rsidRPr="00DC7771" w:rsidRDefault="00EF7374" w:rsidP="00DC777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05DD" w14:paraId="76EC0EF4" w14:textId="77777777" w:rsidTr="000E05DD">
        <w:trPr>
          <w:trHeight w:val="355"/>
          <w:jc w:val="center"/>
        </w:trPr>
        <w:tc>
          <w:tcPr>
            <w:tcW w:w="8820" w:type="dxa"/>
            <w:tcBorders>
              <w:top w:val="nil"/>
              <w:left w:val="nil"/>
              <w:bottom w:val="nil"/>
              <w:right w:val="nil"/>
            </w:tcBorders>
            <w:shd w:val="clear" w:color="auto" w:fill="auto"/>
          </w:tcPr>
          <w:p w14:paraId="3B627892" w14:textId="77777777" w:rsidR="002E1F69" w:rsidRPr="002E1F69" w:rsidRDefault="002E1F69" w:rsidP="002E1F69">
            <w:pPr>
              <w:jc w:val="center"/>
              <w:rPr>
                <w:rFonts w:ascii="David" w:hAnsi="David"/>
                <w:b/>
                <w:bCs/>
                <w:sz w:val="32"/>
                <w:szCs w:val="32"/>
                <w:u w:val="single"/>
                <w:rtl/>
              </w:rPr>
            </w:pPr>
            <w:bookmarkStart w:id="5" w:name="PsakDin" w:colFirst="0" w:colLast="0"/>
            <w:r w:rsidRPr="002E1F69">
              <w:rPr>
                <w:rFonts w:ascii="David" w:hAnsi="David"/>
                <w:b/>
                <w:bCs/>
                <w:sz w:val="32"/>
                <w:szCs w:val="32"/>
                <w:u w:val="single"/>
                <w:rtl/>
              </w:rPr>
              <w:t>גזר דין</w:t>
            </w:r>
          </w:p>
          <w:p w14:paraId="4BB842EB" w14:textId="77777777" w:rsidR="000E05DD" w:rsidRPr="002E1F69" w:rsidRDefault="000E05DD" w:rsidP="002E1F69">
            <w:pPr>
              <w:jc w:val="center"/>
              <w:rPr>
                <w:rFonts w:ascii="David" w:hAnsi="David"/>
                <w:bCs/>
                <w:sz w:val="32"/>
                <w:szCs w:val="32"/>
                <w:u w:val="single"/>
                <w:rtl/>
              </w:rPr>
            </w:pPr>
          </w:p>
        </w:tc>
      </w:tr>
      <w:bookmarkEnd w:id="5"/>
    </w:tbl>
    <w:p w14:paraId="5906A1D2" w14:textId="77777777" w:rsidR="000E05DD" w:rsidRPr="000F2247" w:rsidRDefault="000E05DD" w:rsidP="000E05DD">
      <w:pPr>
        <w:rPr>
          <w:rFonts w:ascii="Arial" w:hAnsi="Arial"/>
          <w:b/>
          <w:bCs/>
          <w:sz w:val="26"/>
          <w:szCs w:val="26"/>
          <w:rtl/>
        </w:rPr>
      </w:pPr>
    </w:p>
    <w:p w14:paraId="6E7AE6CE" w14:textId="77777777" w:rsidR="000E05DD" w:rsidRDefault="000E05DD" w:rsidP="000E05DD">
      <w:pPr>
        <w:spacing w:line="360" w:lineRule="auto"/>
        <w:jc w:val="both"/>
        <w:rPr>
          <w:rFonts w:ascii="David" w:hAnsi="David"/>
          <w:b/>
          <w:bCs/>
          <w:u w:val="single"/>
          <w:rtl/>
        </w:rPr>
      </w:pPr>
    </w:p>
    <w:p w14:paraId="7BF54DCA" w14:textId="77777777" w:rsidR="000E05DD" w:rsidRDefault="000E05DD" w:rsidP="000E05DD">
      <w:pPr>
        <w:pStyle w:val="aa"/>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הנאשמת הורשעה על פי הודאתה בעובדות כתב האישום המתוקן בעבירה של </w:t>
      </w:r>
      <w:r>
        <w:rPr>
          <w:rFonts w:ascii="David" w:hAnsi="David" w:cs="David"/>
          <w:b/>
          <w:bCs/>
          <w:sz w:val="24"/>
          <w:szCs w:val="24"/>
          <w:rtl/>
        </w:rPr>
        <w:t>סיוע להחזקת סם מסוכן שלא לצריכה עצמית</w:t>
      </w:r>
      <w:r>
        <w:rPr>
          <w:rFonts w:ascii="David" w:hAnsi="David" w:cs="David"/>
          <w:sz w:val="24"/>
          <w:szCs w:val="24"/>
          <w:rtl/>
        </w:rPr>
        <w:t xml:space="preserve">, לפי סעיף </w:t>
      </w:r>
      <w:hyperlink r:id="rId14" w:history="1">
        <w:r w:rsidR="00EF7374" w:rsidRPr="00EF7374">
          <w:rPr>
            <w:rStyle w:val="Hyperlink"/>
            <w:rFonts w:ascii="David" w:hAnsi="David" w:cs="David"/>
            <w:sz w:val="24"/>
            <w:szCs w:val="24"/>
            <w:rtl/>
          </w:rPr>
          <w:t>7 (א)</w:t>
        </w:r>
      </w:hyperlink>
      <w:r>
        <w:rPr>
          <w:rFonts w:ascii="David" w:hAnsi="David" w:cs="David"/>
          <w:sz w:val="24"/>
          <w:szCs w:val="24"/>
          <w:rtl/>
        </w:rPr>
        <w:t xml:space="preserve"> יחד עם </w:t>
      </w:r>
      <w:hyperlink r:id="rId15" w:history="1">
        <w:r w:rsidR="00EF7374" w:rsidRPr="00EF7374">
          <w:rPr>
            <w:rStyle w:val="Hyperlink"/>
            <w:rFonts w:ascii="David" w:hAnsi="David" w:cs="David"/>
            <w:sz w:val="24"/>
            <w:szCs w:val="24"/>
            <w:rtl/>
          </w:rPr>
          <w:t>סעיף 7 (ג)</w:t>
        </w:r>
      </w:hyperlink>
      <w:r>
        <w:rPr>
          <w:rFonts w:ascii="David" w:hAnsi="David" w:cs="David"/>
          <w:sz w:val="24"/>
          <w:szCs w:val="24"/>
          <w:rtl/>
        </w:rPr>
        <w:t xml:space="preserve"> רישא ל</w:t>
      </w:r>
      <w:hyperlink r:id="rId16" w:history="1">
        <w:r w:rsidR="002E1F69" w:rsidRPr="002E1F6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ביחד עם </w:t>
      </w:r>
      <w:hyperlink r:id="rId17" w:history="1">
        <w:r w:rsidR="00EF7374" w:rsidRPr="00EF7374">
          <w:rPr>
            <w:rStyle w:val="Hyperlink"/>
            <w:rFonts w:ascii="David" w:hAnsi="David" w:cs="David"/>
            <w:sz w:val="24"/>
            <w:szCs w:val="24"/>
            <w:rtl/>
          </w:rPr>
          <w:t>סעיף 31</w:t>
        </w:r>
      </w:hyperlink>
      <w:r>
        <w:rPr>
          <w:rFonts w:ascii="David" w:hAnsi="David" w:cs="David"/>
          <w:sz w:val="24"/>
          <w:szCs w:val="24"/>
          <w:rtl/>
        </w:rPr>
        <w:t xml:space="preserve">  ל</w:t>
      </w:r>
      <w:hyperlink r:id="rId18" w:history="1">
        <w:r w:rsidR="002E1F69" w:rsidRPr="002E1F69">
          <w:rPr>
            <w:rFonts w:ascii="David" w:hAnsi="David" w:cs="David"/>
            <w:color w:val="0000FF"/>
            <w:sz w:val="24"/>
            <w:szCs w:val="24"/>
            <w:u w:val="single"/>
            <w:rtl/>
          </w:rPr>
          <w:t>חוק העונשין</w:t>
        </w:r>
      </w:hyperlink>
      <w:r>
        <w:rPr>
          <w:rFonts w:ascii="David" w:hAnsi="David" w:cs="David"/>
          <w:sz w:val="24"/>
          <w:szCs w:val="24"/>
          <w:rtl/>
        </w:rPr>
        <w:t xml:space="preserve">, תשל"ז -1977 (להלן: "החוק") ועבירה של </w:t>
      </w:r>
      <w:r>
        <w:rPr>
          <w:rFonts w:ascii="David" w:hAnsi="David" w:cs="David"/>
          <w:b/>
          <w:bCs/>
          <w:sz w:val="24"/>
          <w:szCs w:val="24"/>
          <w:rtl/>
        </w:rPr>
        <w:t>הפרעה לשוטר בעת מילוי תפקידו</w:t>
      </w:r>
      <w:r>
        <w:rPr>
          <w:rFonts w:ascii="David" w:hAnsi="David" w:cs="David"/>
          <w:sz w:val="24"/>
          <w:szCs w:val="24"/>
          <w:rtl/>
        </w:rPr>
        <w:t xml:space="preserve">, לפי </w:t>
      </w:r>
      <w:hyperlink r:id="rId19" w:history="1">
        <w:r w:rsidR="00EF7374" w:rsidRPr="00EF7374">
          <w:rPr>
            <w:rStyle w:val="Hyperlink"/>
            <w:rFonts w:ascii="David" w:hAnsi="David" w:cs="David"/>
            <w:sz w:val="24"/>
            <w:szCs w:val="24"/>
            <w:rtl/>
          </w:rPr>
          <w:t>סעיף 275</w:t>
        </w:r>
      </w:hyperlink>
      <w:r>
        <w:rPr>
          <w:rFonts w:ascii="David" w:hAnsi="David" w:cs="David"/>
          <w:sz w:val="24"/>
          <w:szCs w:val="24"/>
          <w:rtl/>
        </w:rPr>
        <w:t xml:space="preserve"> לחוק העונשין. </w:t>
      </w:r>
    </w:p>
    <w:p w14:paraId="0CB64063" w14:textId="77777777" w:rsidR="000E05DD" w:rsidRDefault="000E05DD" w:rsidP="000E05DD">
      <w:pPr>
        <w:pStyle w:val="aa"/>
        <w:spacing w:line="360" w:lineRule="auto"/>
        <w:jc w:val="both"/>
        <w:rPr>
          <w:rFonts w:ascii="David" w:hAnsi="David" w:cs="David"/>
          <w:sz w:val="24"/>
          <w:szCs w:val="24"/>
        </w:rPr>
      </w:pPr>
    </w:p>
    <w:p w14:paraId="46D0CF23" w14:textId="77777777" w:rsidR="000E05DD" w:rsidRDefault="000E05DD" w:rsidP="000E05DD">
      <w:pPr>
        <w:pStyle w:val="aa"/>
        <w:numPr>
          <w:ilvl w:val="0"/>
          <w:numId w:val="2"/>
        </w:numPr>
        <w:spacing w:line="360" w:lineRule="auto"/>
        <w:jc w:val="both"/>
        <w:rPr>
          <w:rFonts w:ascii="David" w:hAnsi="David" w:cs="David"/>
          <w:b/>
          <w:bCs/>
          <w:sz w:val="24"/>
          <w:szCs w:val="24"/>
          <w:rtl/>
        </w:rPr>
      </w:pPr>
      <w:bookmarkStart w:id="7" w:name="ABSTRACT_END"/>
      <w:bookmarkEnd w:id="7"/>
      <w:r>
        <w:rPr>
          <w:rFonts w:ascii="David" w:hAnsi="David" w:cs="David"/>
          <w:sz w:val="24"/>
          <w:szCs w:val="24"/>
          <w:rtl/>
        </w:rPr>
        <w:t xml:space="preserve">על פי עובדות כתב האישום המתוקן, בתאריך 18.02.20 בשעה 11:43 סייעה הנאשמת לבנה, ליאור גרוזדב להחזיק </w:t>
      </w:r>
      <w:r>
        <w:rPr>
          <w:rFonts w:ascii="David" w:hAnsi="David" w:cs="David"/>
          <w:b/>
          <w:bCs/>
          <w:sz w:val="24"/>
          <w:szCs w:val="24"/>
          <w:rtl/>
        </w:rPr>
        <w:t xml:space="preserve">בסם מסוכן קנבוס במשקל כולל של 291.1199 גרם אשר חולק ל 4 יחידות, בכך שהסם הוחזק בביתה על ידי בנה. </w:t>
      </w:r>
    </w:p>
    <w:p w14:paraId="53A73BE5" w14:textId="77777777" w:rsidR="000E05DD" w:rsidRDefault="000E05DD" w:rsidP="000E05DD">
      <w:pPr>
        <w:pStyle w:val="aa"/>
        <w:spacing w:line="360" w:lineRule="auto"/>
        <w:jc w:val="both"/>
        <w:rPr>
          <w:rFonts w:ascii="David" w:hAnsi="David" w:cs="David"/>
          <w:b/>
          <w:bCs/>
          <w:sz w:val="24"/>
          <w:szCs w:val="24"/>
        </w:rPr>
      </w:pPr>
      <w:r>
        <w:rPr>
          <w:rFonts w:ascii="David" w:hAnsi="David" w:cs="David"/>
          <w:sz w:val="24"/>
          <w:szCs w:val="24"/>
          <w:rtl/>
        </w:rPr>
        <w:lastRenderedPageBreak/>
        <w:t xml:space="preserve">באותו מעמד, בשעה שהגיעו שוטרים לבצע חיפוש בבית, החלה הנאשמת להשתולל ומנעה כניסתם של השוטרים לבית, לאחר מכן בשעה השוטרים חיפשו בחדרו של בנה וניסו לעצור אותו, נכנסה הנאשמת לחדר </w:t>
      </w:r>
      <w:r>
        <w:rPr>
          <w:rFonts w:ascii="David" w:hAnsi="David" w:cs="David"/>
          <w:b/>
          <w:bCs/>
          <w:sz w:val="24"/>
          <w:szCs w:val="24"/>
          <w:rtl/>
        </w:rPr>
        <w:t xml:space="preserve">והפריעה לשוטרים לבצע את המעצר תוך שצועקת לעברם: "שרמוטה תעופו תעופו מהחדר", בסמוך לכך הפריעה הנאשמת לאחד השוטרים בכך שאחזה בחולצתו במהלך החיפוש בביתה. </w:t>
      </w:r>
    </w:p>
    <w:p w14:paraId="51B19349" w14:textId="77777777" w:rsidR="000E05DD" w:rsidRDefault="000E05DD" w:rsidP="000E05DD">
      <w:pPr>
        <w:pStyle w:val="aa"/>
        <w:spacing w:line="360" w:lineRule="auto"/>
        <w:jc w:val="both"/>
        <w:rPr>
          <w:rFonts w:ascii="David" w:hAnsi="David" w:cs="David"/>
          <w:sz w:val="24"/>
          <w:szCs w:val="24"/>
          <w:rtl/>
        </w:rPr>
      </w:pPr>
    </w:p>
    <w:p w14:paraId="246C4238"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 בתאריך 23.04.23 הציגו הצדדים ההסדר דיוני, לפיו כתב האישום תוקן, הנאשמת הודתה והורשעה במיוחס לה בכתב האישום המתוקן. ההסדר לא כלל הסכמה עונשית, לבקשת ההגנה נשלחה הנאשמת לקבלת תסקיר שירות מבחן לעניין העונש. </w:t>
      </w:r>
    </w:p>
    <w:p w14:paraId="68352AFE" w14:textId="77777777" w:rsidR="000E05DD" w:rsidRDefault="000E05DD" w:rsidP="000E05DD">
      <w:pPr>
        <w:pStyle w:val="aa"/>
        <w:spacing w:line="360" w:lineRule="auto"/>
        <w:jc w:val="both"/>
        <w:rPr>
          <w:rFonts w:ascii="David" w:hAnsi="David" w:cs="David"/>
          <w:sz w:val="24"/>
          <w:szCs w:val="24"/>
        </w:rPr>
      </w:pPr>
    </w:p>
    <w:p w14:paraId="5ABF4B82" w14:textId="77777777" w:rsidR="000E05DD" w:rsidRDefault="000E05DD" w:rsidP="000E05DD">
      <w:pPr>
        <w:pStyle w:val="aa"/>
        <w:spacing w:line="360" w:lineRule="auto"/>
        <w:jc w:val="both"/>
        <w:rPr>
          <w:rFonts w:ascii="David" w:hAnsi="David" w:cs="David"/>
          <w:b/>
          <w:bCs/>
          <w:sz w:val="24"/>
          <w:szCs w:val="24"/>
          <w:u w:val="single"/>
        </w:rPr>
      </w:pPr>
      <w:r>
        <w:rPr>
          <w:rFonts w:ascii="David" w:hAnsi="David" w:cs="David"/>
          <w:b/>
          <w:bCs/>
          <w:sz w:val="24"/>
          <w:szCs w:val="24"/>
          <w:u w:val="single"/>
          <w:rtl/>
        </w:rPr>
        <w:t xml:space="preserve">תסקיר שירות מבחן </w:t>
      </w:r>
    </w:p>
    <w:p w14:paraId="77C09004" w14:textId="77777777" w:rsidR="000E05DD" w:rsidRDefault="000E05DD" w:rsidP="000E05DD">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בתסקיר מיום 08.01.24 סקר שירות המבחן קורות חייה של הנאשמת, בת 52 גרושה אם לחמישה ילדים בוגרים, מתגוררת עם בתה ונכדתה בבאר שבע. עובדת ככוח עזר בבית חולים שיקומי. הנאשמת סובלת מכאבי גב כרוניים ומטופלת במשככי כאבים וכן מתמודדת עם מצב כלכלי מורכב ומצויה בהליך בהוצאה לפועל. הנאשמת עלתה ארצה בשנת 1997 מרוסיה בגפה עם 3 ילדיה, בעקבות עלייתה ארצה נפרדה מבעלה אשר בחר להישאר ברוסיה, הנאשמת חוותה קשיי קליטה והסתגלות לחיים בישראל. בשלב מאוחר יותר נישאה בשנית, נולדו לה 2 ילדים נוספים, גם נישואים אלו הסתיימו בעקבות פרידה מבעלה השני, חוותה משבר אישי עמוק. הנאשמת מסרה שילידה מכורים לסמים ומעורבים בעולם העברייני ואף ריצו מאסרים בפועל. </w:t>
      </w:r>
    </w:p>
    <w:p w14:paraId="3161E8D5" w14:textId="77777777" w:rsidR="000E05DD" w:rsidRDefault="000E05DD" w:rsidP="000E05DD">
      <w:pPr>
        <w:pStyle w:val="aa"/>
        <w:spacing w:line="360" w:lineRule="auto"/>
        <w:jc w:val="both"/>
        <w:rPr>
          <w:rFonts w:ascii="David" w:hAnsi="David" w:cs="David"/>
          <w:sz w:val="24"/>
          <w:szCs w:val="24"/>
        </w:rPr>
      </w:pPr>
      <w:r>
        <w:rPr>
          <w:rFonts w:ascii="David" w:hAnsi="David" w:cs="David"/>
          <w:sz w:val="24"/>
          <w:szCs w:val="24"/>
          <w:rtl/>
        </w:rPr>
        <w:t xml:space="preserve">הנאשמת בעלת עבר פלילי קודם בעבירות אלימות בגינם נדונה למאסרים מותנים. הנאשמת מסרה שבעבר צרכה אלכוהול בכמויות מבוקרות ובנסיבות חברתיות אך לפני כ 4 שנים הפסיקה השימוש בשל מצבה הבריאותי, כמו כן מסרה שבשל כאבי הגב מהם סובלת ניסתה שימוש בקנבוס אך מזה כ 4 שנים אינה משתמשת בסמים מכיוון שנוטלת משככי כאבים. בבדיקת שתן שמסרה לא נמצאו שרידי סם. </w:t>
      </w:r>
    </w:p>
    <w:p w14:paraId="142E0521" w14:textId="77777777" w:rsidR="000E05DD" w:rsidRDefault="000E05DD" w:rsidP="000E05DD">
      <w:pPr>
        <w:pStyle w:val="aa"/>
        <w:spacing w:line="360" w:lineRule="auto"/>
        <w:jc w:val="both"/>
        <w:rPr>
          <w:rFonts w:ascii="David" w:hAnsi="David" w:cs="David"/>
          <w:sz w:val="24"/>
          <w:szCs w:val="24"/>
          <w:rtl/>
        </w:rPr>
      </w:pPr>
      <w:r>
        <w:rPr>
          <w:rFonts w:ascii="David" w:hAnsi="David" w:cs="David"/>
          <w:sz w:val="24"/>
          <w:szCs w:val="24"/>
          <w:rtl/>
        </w:rPr>
        <w:t xml:space="preserve">בנוגע לאירוע נשוא כתב האישום מסרה הנאשמת שהגיעו שוטרים לערוך חיפוש בביתה, לטענתה השוטרים נהגו באלימות כלפיה וכלפי בנה. לטענת הנאשמת לא מנעה כניסתם לביתה אלא ביקשה בצורה מכובדת להוציא את כלביה מהבית ולאפשר להם להיכנס. הנאשמת טענה שלא הייתה מודעת לכך שבנה החזיק כמות כה גדולה של סמים. </w:t>
      </w:r>
    </w:p>
    <w:p w14:paraId="44877CFC" w14:textId="77777777" w:rsidR="000E05DD" w:rsidRDefault="000E05DD" w:rsidP="000E05DD">
      <w:pPr>
        <w:pStyle w:val="aa"/>
        <w:spacing w:line="360" w:lineRule="auto"/>
        <w:jc w:val="both"/>
        <w:rPr>
          <w:rFonts w:ascii="David" w:hAnsi="David" w:cs="David"/>
          <w:sz w:val="24"/>
          <w:szCs w:val="24"/>
          <w:rtl/>
        </w:rPr>
      </w:pPr>
      <w:r>
        <w:rPr>
          <w:rFonts w:ascii="David" w:hAnsi="David" w:cs="David"/>
          <w:sz w:val="24"/>
          <w:szCs w:val="24"/>
          <w:rtl/>
        </w:rPr>
        <w:t xml:space="preserve">שירות המבחן התרשם שהנאשמת התקשתה לשוחח על האירוע והייתה מוצפת רגשית כאשר שוחחו עימה על כך, הנאשמת מסרה שהיא חשה כעס על גורמי החוק וחשה נרדפת על ידם. </w:t>
      </w:r>
    </w:p>
    <w:p w14:paraId="1CD299A7" w14:textId="77777777" w:rsidR="000E05DD" w:rsidRDefault="000E05DD" w:rsidP="000E05DD">
      <w:pPr>
        <w:pStyle w:val="aa"/>
        <w:spacing w:line="360" w:lineRule="auto"/>
        <w:jc w:val="both"/>
        <w:rPr>
          <w:rFonts w:ascii="David" w:hAnsi="David" w:cs="David"/>
          <w:sz w:val="24"/>
          <w:szCs w:val="24"/>
          <w:rtl/>
        </w:rPr>
      </w:pPr>
      <w:r>
        <w:rPr>
          <w:rFonts w:ascii="David" w:hAnsi="David" w:cs="David"/>
          <w:sz w:val="24"/>
          <w:szCs w:val="24"/>
          <w:rtl/>
        </w:rPr>
        <w:t xml:space="preserve">שירות המבחן הציע לנאשמת להשתלב בטיפול אך היא הביעה אמביוולנטיות בנוגע לכך ומסרה שחוששת להשתלב בהליך טיפולי קבוצתי כיוון שמתקשה להיפתח בפני אחרים, יחד </w:t>
      </w:r>
      <w:r>
        <w:rPr>
          <w:rFonts w:ascii="David" w:hAnsi="David" w:cs="David"/>
          <w:sz w:val="24"/>
          <w:szCs w:val="24"/>
          <w:rtl/>
        </w:rPr>
        <w:lastRenderedPageBreak/>
        <w:t xml:space="preserve">עם זאת מבינה שעשויה להיתרם מההליך. שירות המבחן שיקף לנאשמת חשיבות שילובה בטיפול והיא הביעה נכונות להתנסות בהליך הטיפולי. </w:t>
      </w:r>
    </w:p>
    <w:p w14:paraId="565D67CB" w14:textId="77777777" w:rsidR="000E05DD" w:rsidRDefault="000E05DD" w:rsidP="000E05DD">
      <w:pPr>
        <w:pStyle w:val="aa"/>
        <w:spacing w:line="360" w:lineRule="auto"/>
        <w:jc w:val="both"/>
        <w:rPr>
          <w:rFonts w:ascii="David" w:hAnsi="David" w:cs="David"/>
          <w:sz w:val="24"/>
          <w:szCs w:val="24"/>
          <w:rtl/>
        </w:rPr>
      </w:pPr>
      <w:r>
        <w:rPr>
          <w:rFonts w:ascii="David" w:hAnsi="David" w:cs="David"/>
          <w:sz w:val="24"/>
          <w:szCs w:val="24"/>
          <w:rtl/>
        </w:rPr>
        <w:t xml:space="preserve">שירות המבחן ציין שבעקבת הקשיים עימם התמודדה הנאשמת במהלך חייה פיתחה הנאשמת מנגנוני הגנה ובהם קושי להביע פגיעות וחולשה, שירות המבחן התרשם שהנאשמת חווה משבר ומשליכה מעורבותה באירוע על רצונה להגן על ילדיה מגורמי אכיפת החוק ומתקשה ליטול אחריות מלאה. </w:t>
      </w:r>
    </w:p>
    <w:p w14:paraId="5863C590" w14:textId="77777777" w:rsidR="000E05DD" w:rsidRDefault="000E05DD" w:rsidP="000E05DD">
      <w:pPr>
        <w:pStyle w:val="aa"/>
        <w:spacing w:line="360" w:lineRule="auto"/>
        <w:jc w:val="both"/>
        <w:rPr>
          <w:rFonts w:ascii="David" w:hAnsi="David" w:cs="David"/>
          <w:sz w:val="24"/>
          <w:szCs w:val="24"/>
          <w:rtl/>
        </w:rPr>
      </w:pPr>
      <w:r>
        <w:rPr>
          <w:rFonts w:ascii="David" w:hAnsi="David" w:cs="David"/>
          <w:sz w:val="24"/>
          <w:szCs w:val="24"/>
          <w:rtl/>
        </w:rPr>
        <w:t xml:space="preserve">יחד עם זאת ציין שירות המבחן שהנאשמת בעל יכולות תפקוד תקינות וניהלה למרות הקשיים שחוותה אורח חיים יצרני ועורכת מאמצים להשתלב בתחום התעסוקה ולהוות דמות משמעותית עבור ילדיה וכפי שצוין הביעה נכונות לנסות הליך טיפולי. </w:t>
      </w:r>
    </w:p>
    <w:p w14:paraId="069F17F5" w14:textId="77777777" w:rsidR="000E05DD" w:rsidRDefault="000E05DD" w:rsidP="000E05DD">
      <w:pPr>
        <w:pStyle w:val="aa"/>
        <w:spacing w:line="360" w:lineRule="auto"/>
        <w:jc w:val="both"/>
        <w:rPr>
          <w:rFonts w:ascii="David" w:hAnsi="David" w:cs="David"/>
          <w:b/>
          <w:bCs/>
          <w:sz w:val="24"/>
          <w:szCs w:val="24"/>
          <w:rtl/>
        </w:rPr>
      </w:pPr>
      <w:r>
        <w:rPr>
          <w:rFonts w:ascii="David" w:hAnsi="David" w:cs="David"/>
          <w:sz w:val="24"/>
          <w:szCs w:val="24"/>
          <w:rtl/>
        </w:rPr>
        <w:t>לאור האמור המליץ שירות המבחן על דחיית הדיון לצורך בחינת שילובה של הנאשמת בהליך הטיפולי.</w:t>
      </w:r>
    </w:p>
    <w:p w14:paraId="2066C209" w14:textId="77777777" w:rsidR="000E05DD" w:rsidRDefault="000E05DD" w:rsidP="000E05DD">
      <w:pPr>
        <w:pStyle w:val="aa"/>
        <w:spacing w:line="360" w:lineRule="auto"/>
        <w:jc w:val="both"/>
        <w:rPr>
          <w:rFonts w:ascii="David" w:hAnsi="David" w:cs="David"/>
          <w:sz w:val="24"/>
          <w:szCs w:val="24"/>
          <w:rtl/>
        </w:rPr>
      </w:pPr>
      <w:r>
        <w:rPr>
          <w:rFonts w:ascii="David" w:hAnsi="David" w:cs="David"/>
          <w:b/>
          <w:bCs/>
          <w:sz w:val="24"/>
          <w:szCs w:val="24"/>
          <w:rtl/>
        </w:rPr>
        <w:t>בתסקיר מיום 01.05.24,</w:t>
      </w:r>
      <w:r>
        <w:rPr>
          <w:rFonts w:ascii="David" w:hAnsi="David" w:cs="David"/>
          <w:sz w:val="24"/>
          <w:szCs w:val="24"/>
          <w:rtl/>
        </w:rPr>
        <w:t xml:space="preserve"> ציין שירות המבחן שבמהלך תקופת הדחייה הופנתה הנאשמת לקבוצת טיפול ייעודית אולם בשל רשימת המתנה טרם שולבה בקבוצה. בנוסף ציין שירות המבחן שבמהלך תקופת הדחייה, ערך שיחות טלפוניות עם הנאשמת במסגרתם הביעה חוסר שביעות רצון מהתמשכות ההליך המשפטי והמעמסה הרגשית שנוצרת לה בעקבות זאת וחזרה בה מרצונה להשתלב בטיפול, הואיל ונוכח היותה מפרנסת עיקרית העובדת שעות ממושכות לא מסוגלת להתחייב להליך הטיפולי. נוכח האמור לא גובשה בעניינה המלצה טיפולית. לעניין העונש סבר שירות המבחן שענישה חינוכית מוחשית בדמות של הטלת צו של"צ יש בה כדי להעביר מסר חד וברור בנוגע לחומרת המעשה. שירות המבחן ציין שהנאשמת מסרה שתתקשה לעמוד בתנאי צו של"צ נוכח היותה מפרנסת עיקרית. </w:t>
      </w:r>
    </w:p>
    <w:p w14:paraId="212E974E" w14:textId="77777777" w:rsidR="000E05DD" w:rsidRDefault="000E05DD" w:rsidP="000E05DD">
      <w:pPr>
        <w:pStyle w:val="aa"/>
        <w:spacing w:line="360" w:lineRule="auto"/>
        <w:jc w:val="both"/>
        <w:rPr>
          <w:rFonts w:ascii="David" w:hAnsi="David" w:cs="David"/>
          <w:bCs/>
          <w:sz w:val="24"/>
          <w:szCs w:val="24"/>
          <w:u w:val="single"/>
          <w:rtl/>
        </w:rPr>
      </w:pPr>
    </w:p>
    <w:p w14:paraId="136F627B" w14:textId="77777777" w:rsidR="000E05DD" w:rsidRDefault="000E05DD" w:rsidP="000E05DD">
      <w:pPr>
        <w:pStyle w:val="aa"/>
        <w:spacing w:line="360" w:lineRule="auto"/>
        <w:jc w:val="both"/>
        <w:rPr>
          <w:rFonts w:ascii="David" w:hAnsi="David" w:cs="David"/>
          <w:bCs/>
          <w:sz w:val="24"/>
          <w:szCs w:val="24"/>
          <w:u w:val="single"/>
          <w:rtl/>
        </w:rPr>
      </w:pPr>
      <w:r>
        <w:rPr>
          <w:rFonts w:ascii="David" w:hAnsi="David" w:cs="David"/>
          <w:bCs/>
          <w:sz w:val="24"/>
          <w:szCs w:val="24"/>
          <w:u w:val="single"/>
          <w:rtl/>
        </w:rPr>
        <w:t>ראיות וטיעוני הצדדים</w:t>
      </w:r>
    </w:p>
    <w:p w14:paraId="3321C5AD" w14:textId="77777777" w:rsidR="000E05DD" w:rsidRDefault="000E05DD" w:rsidP="000E05DD">
      <w:pPr>
        <w:pStyle w:val="aa"/>
        <w:numPr>
          <w:ilvl w:val="0"/>
          <w:numId w:val="2"/>
        </w:numPr>
        <w:spacing w:line="360" w:lineRule="auto"/>
        <w:jc w:val="both"/>
        <w:rPr>
          <w:rFonts w:ascii="David" w:hAnsi="David" w:cs="David"/>
          <w:sz w:val="24"/>
          <w:szCs w:val="24"/>
          <w:rtl/>
        </w:rPr>
      </w:pPr>
      <w:r>
        <w:rPr>
          <w:rFonts w:ascii="David" w:hAnsi="David" w:cs="David"/>
          <w:b/>
          <w:bCs/>
          <w:sz w:val="24"/>
          <w:szCs w:val="24"/>
          <w:rtl/>
        </w:rPr>
        <w:t>המאשימה הגישה טיעונים בכתב</w:t>
      </w:r>
      <w:r>
        <w:rPr>
          <w:rFonts w:ascii="David" w:hAnsi="David" w:cs="David"/>
          <w:sz w:val="24"/>
          <w:szCs w:val="24"/>
          <w:rtl/>
        </w:rPr>
        <w:t xml:space="preserve"> (ת/1) וכן גיליון הרישום הפלילי של הנאשמת (ת/2). </w:t>
      </w:r>
    </w:p>
    <w:p w14:paraId="31A95225" w14:textId="77777777" w:rsidR="000E05DD" w:rsidRDefault="000E05DD" w:rsidP="000E05DD">
      <w:pPr>
        <w:pStyle w:val="aa"/>
        <w:spacing w:line="360" w:lineRule="auto"/>
        <w:jc w:val="both"/>
        <w:rPr>
          <w:rFonts w:ascii="David" w:hAnsi="David" w:cs="David"/>
          <w:sz w:val="24"/>
          <w:szCs w:val="24"/>
          <w:rtl/>
        </w:rPr>
      </w:pPr>
      <w:r>
        <w:rPr>
          <w:rFonts w:ascii="David" w:hAnsi="David" w:cs="David"/>
          <w:b/>
          <w:bCs/>
          <w:sz w:val="24"/>
          <w:szCs w:val="24"/>
          <w:rtl/>
        </w:rPr>
        <w:t>המאשימה בטיעוניה</w:t>
      </w:r>
      <w:r>
        <w:rPr>
          <w:rFonts w:ascii="David" w:hAnsi="David" w:cs="David"/>
          <w:sz w:val="24"/>
          <w:szCs w:val="24"/>
          <w:rtl/>
        </w:rPr>
        <w:t xml:space="preserve"> עמדה על נסיבות כתב האישום, הערכים המוגנים שנפגעו ומידת הפגיעה המשמעותית בערכים המוגנים תוך שהדגישה המאשימה  כי מדובר בסיוע להחזקת סם בכמות גדולה  פי 10 מהמותר , הסמים נמצאו מחולקים למנות, דבר אשר עשוי להעיד  שלא מדובר בהחזקה לצורך שימוש עצמי בלבד. בהתייחס לעבירה של הפרעה לשוטרים הדגישה המאשימה, שהנאשמת מנעה מהשוטרים לבצע תפקידם. המאשימה עתרה לקביעת מתחם ענישה הנע בין 4 חודשי מאסר שיכול וירוצו בעבודת שירות ועד 12 חודשי מאסר בפועל, וכן הציגה פסיקה כתימוכין לעתירתה. בהתייחס לנסיבות שאינן קשורות בביצוע העבירה עמדה המאשימה על כך שהנאשמת הודתה במיוחס לה בהזדמנות הראשונה ויחד עם זאת הדגישה כי מדובר בנאשמת בעלת עבר פלילי בתחום עבירות האלימות. </w:t>
      </w:r>
    </w:p>
    <w:p w14:paraId="47C1162E" w14:textId="77777777" w:rsidR="000E05DD" w:rsidRDefault="000E05DD" w:rsidP="000E05DD">
      <w:pPr>
        <w:pStyle w:val="aa"/>
        <w:spacing w:line="360" w:lineRule="auto"/>
        <w:jc w:val="both"/>
        <w:rPr>
          <w:rFonts w:ascii="David" w:hAnsi="David" w:cs="David"/>
          <w:sz w:val="24"/>
          <w:szCs w:val="24"/>
        </w:rPr>
      </w:pPr>
    </w:p>
    <w:p w14:paraId="557CBA27"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בהתייחס לתסקירים שהוגשו בעניינה של הנאשמת ציינה המאשימה, התרשמות שירות המבחן שהנאשמת מתקשה ליטול אחריות ומשליכה מעורבותה בפלילים ברצונה לגונן על ילדיה, הוצע לנאשמת להשתלב בהליך טיפולי ובית המשפט נאות לתת לנאשמת הזדמנות והדיון נדחה לצורך בחינת השתלבות הנאשמת בטיפול, אך בתסקיר מאוחר יותר עלה שהנאשמת לא נאותה לנצל ההזדמנות ותיארה הטיפול כמעמסה ולמרות זאת במפתיע שירות המבחן ממליץ על הטלת צו של"צ  במנותק לנאמר בתסקיר. </w:t>
      </w:r>
    </w:p>
    <w:p w14:paraId="2CFE4309" w14:textId="77777777" w:rsidR="000E05DD" w:rsidRDefault="000E05DD" w:rsidP="000E05DD">
      <w:pPr>
        <w:pStyle w:val="aa"/>
        <w:spacing w:line="360" w:lineRule="auto"/>
        <w:jc w:val="both"/>
        <w:rPr>
          <w:rFonts w:ascii="David" w:hAnsi="David" w:cs="David"/>
          <w:sz w:val="24"/>
          <w:szCs w:val="24"/>
          <w:rtl/>
        </w:rPr>
      </w:pPr>
    </w:p>
    <w:p w14:paraId="315E7415"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בסופו של טיעון עתרה המאשימה להטלת 6 חודשי מאסר בפועל שירוצו בעבודת שירות בצירוף הטלת ענישה נלווית הכולל בין היתר רכיבי מאסרים מותנים בתחום האלימות והסמים.  </w:t>
      </w:r>
    </w:p>
    <w:p w14:paraId="0F980BDE" w14:textId="77777777" w:rsidR="000E05DD" w:rsidRPr="00263A8C" w:rsidRDefault="000E05DD" w:rsidP="000E05DD">
      <w:pPr>
        <w:pStyle w:val="aa"/>
        <w:rPr>
          <w:rFonts w:ascii="David" w:hAnsi="David" w:cs="David"/>
          <w:sz w:val="24"/>
          <w:szCs w:val="24"/>
          <w:rtl/>
        </w:rPr>
      </w:pPr>
    </w:p>
    <w:p w14:paraId="570C0D01"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b/>
          <w:bCs/>
          <w:sz w:val="24"/>
          <w:szCs w:val="24"/>
          <w:rtl/>
        </w:rPr>
        <w:t xml:space="preserve">מטעם ההגנה הוגשו </w:t>
      </w:r>
      <w:r>
        <w:rPr>
          <w:rFonts w:ascii="David" w:hAnsi="David" w:cs="David"/>
          <w:sz w:val="24"/>
          <w:szCs w:val="24"/>
          <w:rtl/>
        </w:rPr>
        <w:t>תלושי שכר של הנאשמת (נ/1)</w:t>
      </w:r>
      <w:r>
        <w:rPr>
          <w:rFonts w:ascii="David" w:hAnsi="David" w:cs="David"/>
          <w:b/>
          <w:bCs/>
          <w:sz w:val="24"/>
          <w:szCs w:val="24"/>
          <w:rtl/>
        </w:rPr>
        <w:t xml:space="preserve"> </w:t>
      </w:r>
      <w:r>
        <w:rPr>
          <w:rFonts w:ascii="David" w:hAnsi="David" w:cs="David"/>
          <w:sz w:val="24"/>
          <w:szCs w:val="24"/>
          <w:rtl/>
        </w:rPr>
        <w:t xml:space="preserve">וכן אישור רפואי בנוגע למצבה הבריאותי של הנאשמת (נ/2). </w:t>
      </w:r>
    </w:p>
    <w:p w14:paraId="045BB28A" w14:textId="77777777" w:rsidR="000E05DD" w:rsidRPr="00263A8C" w:rsidRDefault="000E05DD" w:rsidP="000E05DD">
      <w:pPr>
        <w:pStyle w:val="aa"/>
        <w:rPr>
          <w:rFonts w:ascii="David" w:hAnsi="David" w:cs="David"/>
          <w:sz w:val="24"/>
          <w:szCs w:val="24"/>
          <w:rtl/>
        </w:rPr>
      </w:pPr>
    </w:p>
    <w:p w14:paraId="4CDCFD12"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b/>
          <w:bCs/>
          <w:sz w:val="24"/>
          <w:szCs w:val="24"/>
          <w:rtl/>
        </w:rPr>
        <w:t>ב"כ הנאשמת</w:t>
      </w:r>
      <w:r>
        <w:rPr>
          <w:rFonts w:ascii="David" w:hAnsi="David" w:cs="David"/>
          <w:sz w:val="24"/>
          <w:szCs w:val="24"/>
          <w:rtl/>
        </w:rPr>
        <w:t xml:space="preserve">, התייחסה תחילה לנאמר בנוגע לתסקיר והדגישה כי ההמלצות בתסקיר הינן בהלימה לנסיבות חייה של הנאשמת. ב"כ הנאשמת, התייחסה לעבירות הנדונות ועתרה לקביעת מתחם ענישה המתחיל במאסר מותנה ושל"צ ועד מספר חודשי מאסר שיכול וירוצו בעבודת שירות, תוך שהפנתה לפסיקה כתימוכין לעתירתה כאשר ביקשה לעשות היקש בין הפסיקה שהציגה והמצב המשפטי של הנאשמת בתיק זה. </w:t>
      </w:r>
    </w:p>
    <w:p w14:paraId="54E58A6F" w14:textId="77777777" w:rsidR="000E05DD" w:rsidRPr="00263A8C" w:rsidRDefault="000E05DD" w:rsidP="000E05DD">
      <w:pPr>
        <w:pStyle w:val="aa"/>
        <w:rPr>
          <w:rFonts w:ascii="David" w:hAnsi="David" w:cs="David"/>
          <w:sz w:val="24"/>
          <w:szCs w:val="24"/>
          <w:rtl/>
        </w:rPr>
      </w:pPr>
    </w:p>
    <w:p w14:paraId="04FC9793"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b/>
          <w:bCs/>
          <w:sz w:val="24"/>
          <w:szCs w:val="24"/>
          <w:rtl/>
        </w:rPr>
        <w:t>ב"כ הנאשמת</w:t>
      </w:r>
      <w:r>
        <w:rPr>
          <w:rFonts w:ascii="David" w:hAnsi="David" w:cs="David"/>
          <w:sz w:val="24"/>
          <w:szCs w:val="24"/>
          <w:rtl/>
        </w:rPr>
        <w:t>, התייחסה לערכים המוגנים שנפגעו ומידת הפגיעה בהם והדגישה כי יש לתת משקל בעת קביעת המתחם והעונש שייגזר לסוג הסם ולכמות הסם ולכך שהנאשמת הורשעה בעבירה של סיוע המתקרב לעצימת עיניים.  כמו כן הדגישה כי הנאשמת לא פעלה בנסיבות תיק זה באופן אקטיבי וכי בנה החזיק הסמים בביתה. בהתייחס לעבירה של הפרעה לשוטר ציינה שכתב האישום תוקן באופן משמעותי בחלק זה.</w:t>
      </w:r>
    </w:p>
    <w:p w14:paraId="694F8E4F" w14:textId="77777777" w:rsidR="000E05DD" w:rsidRPr="00263A8C" w:rsidRDefault="000E05DD" w:rsidP="000E05DD">
      <w:pPr>
        <w:pStyle w:val="aa"/>
        <w:rPr>
          <w:rFonts w:ascii="David" w:hAnsi="David" w:cs="David"/>
          <w:sz w:val="24"/>
          <w:szCs w:val="24"/>
          <w:rtl/>
        </w:rPr>
      </w:pPr>
    </w:p>
    <w:p w14:paraId="2C135779"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בהתייחס לנאמר בתסקיר הפנתה ב"כ הנאשמת לנסיבות חייה המורכבות של הנאשמת אשר פורטו בהרחבה בתסקיר, כאשר שירות המבחן ער לקשיים עימם מתמודדת הנאשמת ולוקח זאת בחשבון בעת עריכת המלצתו להטלת צו של"צ. המלצת שירות המבחן לא באה בחלל ריק אלא נוכח נסיבות חייה והתמודדותה היומיומית של הנאשמת. </w:t>
      </w:r>
    </w:p>
    <w:p w14:paraId="7D0F9093" w14:textId="77777777" w:rsidR="000E05DD" w:rsidRDefault="000E05DD" w:rsidP="000E05DD">
      <w:pPr>
        <w:pStyle w:val="aa"/>
        <w:spacing w:line="360" w:lineRule="auto"/>
        <w:jc w:val="both"/>
        <w:rPr>
          <w:rFonts w:ascii="David" w:hAnsi="David" w:cs="David"/>
          <w:sz w:val="24"/>
          <w:szCs w:val="24"/>
          <w:rtl/>
        </w:rPr>
      </w:pPr>
      <w:r>
        <w:rPr>
          <w:rFonts w:ascii="David" w:hAnsi="David" w:cs="David"/>
          <w:sz w:val="24"/>
          <w:szCs w:val="24"/>
          <w:rtl/>
        </w:rPr>
        <w:t xml:space="preserve">ב"כ הנאשמת, הדגישה כי הנאשמת לקחה אחריות על מעשיה והטענה שמגוננת על ילדיה מתייחסת למקרי העבר ולא למקרה הנדון. לגבי התיק האמור מדובר בסיוע של עצימת עיניים כך עולה מדבריה של הנאשמת בפני שירות המבחן. עוד הדגישה ב"כ הנאשמת, כי מדובר בנאשמת שסיכוי השיקום לגביה מוכחים, הנאשמת שומרת על יציבות תעסוקתית עורכת מאמצים כבירים לשמור על ילדיה למרות הקשיים עימם מתמודדים בני המשפחה. הנאשמת הביעה נכונות לשילוב בטיפול, אך בשל רשימת המתנה לא שולבה בטיפול ועל כן הביעה דאגתה בנוגע להימשכות ההליכים בפני שירות המבחן, אשר סבר שאין טעם לחכות לפתיחת קבוצה. לאור מאזן השיקולים השונים, נסיבות חומרת העבירה למול נסיבותיה האישיות של הנאשמת, הכוללים מצוקה כלכלית ומצב רפואי מורכב ולפיכך, בסופו של דבר ממליץ שירות המבחן על  ענישה חינוכית. </w:t>
      </w:r>
    </w:p>
    <w:p w14:paraId="592A4C84" w14:textId="77777777" w:rsidR="000E05DD" w:rsidRDefault="000E05DD" w:rsidP="000E05DD">
      <w:pPr>
        <w:pStyle w:val="aa"/>
        <w:spacing w:line="360" w:lineRule="auto"/>
        <w:jc w:val="both"/>
        <w:rPr>
          <w:rFonts w:ascii="David" w:hAnsi="David" w:cs="David"/>
          <w:sz w:val="24"/>
          <w:szCs w:val="24"/>
        </w:rPr>
      </w:pPr>
    </w:p>
    <w:p w14:paraId="46C63A32" w14:textId="77777777" w:rsidR="000E05DD" w:rsidRDefault="000E05DD" w:rsidP="000E05DD">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הנאשמת בדברה האחרון טרם גזירת עונשה, מסרה שבתקופה בה אירע האירוע הייתה מצויה במצוקה כלכלית קשה ולא שמה לב מה ילדיה עושים בבית, היא הביעה חרטה ונטלה אחריות על האירוע. </w:t>
      </w:r>
    </w:p>
    <w:p w14:paraId="3DB36CA0" w14:textId="77777777" w:rsidR="000E05DD" w:rsidRDefault="000E05DD" w:rsidP="000E05DD">
      <w:pPr>
        <w:spacing w:line="360" w:lineRule="auto"/>
        <w:jc w:val="both"/>
        <w:rPr>
          <w:rFonts w:ascii="David" w:hAnsi="David"/>
          <w:rtl/>
        </w:rPr>
      </w:pPr>
    </w:p>
    <w:p w14:paraId="275B1583" w14:textId="77777777" w:rsidR="000E05DD" w:rsidRDefault="000E05DD" w:rsidP="000E05DD">
      <w:pPr>
        <w:spacing w:line="360" w:lineRule="auto"/>
        <w:jc w:val="both"/>
        <w:rPr>
          <w:rFonts w:ascii="David" w:hAnsi="David"/>
          <w:bCs/>
          <w:u w:val="single"/>
          <w:rtl/>
        </w:rPr>
      </w:pPr>
      <w:r>
        <w:rPr>
          <w:rFonts w:ascii="David" w:hAnsi="David"/>
          <w:bCs/>
          <w:u w:val="single"/>
          <w:rtl/>
        </w:rPr>
        <w:t xml:space="preserve">דיון - קביעת מתחם העונש ההולם </w:t>
      </w:r>
    </w:p>
    <w:p w14:paraId="6C54FED4" w14:textId="77777777" w:rsidR="000E05DD" w:rsidRDefault="000E05DD" w:rsidP="000E05DD">
      <w:pPr>
        <w:pStyle w:val="a"/>
        <w:numPr>
          <w:ilvl w:val="0"/>
          <w:numId w:val="2"/>
        </w:numPr>
        <w:tabs>
          <w:tab w:val="left" w:pos="720"/>
        </w:tabs>
        <w:jc w:val="both"/>
        <w:rPr>
          <w:rtl/>
        </w:rPr>
      </w:pPr>
      <w:r>
        <w:rPr>
          <w:rFonts w:hint="cs"/>
          <w:rtl/>
        </w:rPr>
        <w:t xml:space="preserve">המלחמה בנגע הסמים הינה קשה ובלתי פוסקת, </w:t>
      </w:r>
      <w:r>
        <w:rPr>
          <w:rFonts w:hint="cs"/>
          <w:b/>
          <w:bCs/>
          <w:rtl/>
        </w:rPr>
        <w:t xml:space="preserve">עבירת החזקת סם שלא לצריכה עצמית פוגעת בערכים חברתיים של </w:t>
      </w:r>
      <w:r>
        <w:rPr>
          <w:rFonts w:hint="cs"/>
          <w:rtl/>
        </w:rPr>
        <w:t xml:space="preserve">הגנה על הציבור בכללותו מפני הנזקים הישירים והעקיפים אשר נגרמים עקב השימוש בסמים וזאת לצד הנזקים הכלכליים והחברתיים הנגרמים עקב שימוש בסמים.  </w:t>
      </w:r>
      <w:r>
        <w:rPr>
          <w:rFonts w:hint="cs"/>
          <w:b/>
          <w:bCs/>
          <w:rtl/>
        </w:rPr>
        <w:t>מידת הפגיעה בערך המוגן</w:t>
      </w:r>
      <w:r>
        <w:rPr>
          <w:rFonts w:hint="cs"/>
          <w:rtl/>
        </w:rPr>
        <w:t xml:space="preserve">  בעבירה של סיוע להחזקת סם שלא לצריכה עצמית הינה ברף הבינוני-נמוך, בשים לב לכמות הסם ולסוג הסם שאינו נמנה על הסמים "הקשים".  </w:t>
      </w:r>
    </w:p>
    <w:p w14:paraId="13C10CB8" w14:textId="77777777" w:rsidR="000E05DD" w:rsidRDefault="000E05DD" w:rsidP="000E05DD">
      <w:pPr>
        <w:pStyle w:val="a"/>
        <w:numPr>
          <w:ilvl w:val="0"/>
          <w:numId w:val="0"/>
        </w:numPr>
        <w:tabs>
          <w:tab w:val="left" w:pos="720"/>
        </w:tabs>
        <w:ind w:left="720"/>
        <w:jc w:val="both"/>
      </w:pPr>
      <w:r>
        <w:rPr>
          <w:rFonts w:hint="cs"/>
          <w:rtl/>
        </w:rPr>
        <w:t xml:space="preserve">על הצורך להילחם בנגע הסמים וחומרת הענישה שיש לנקוט כלפי המעורבים במערך הפצת הסמים, דובר רבות בפסיקה. </w:t>
      </w:r>
    </w:p>
    <w:p w14:paraId="7011B280" w14:textId="77777777" w:rsidR="000E05DD" w:rsidRDefault="000E05DD" w:rsidP="000E05DD">
      <w:pPr>
        <w:pStyle w:val="a"/>
        <w:numPr>
          <w:ilvl w:val="0"/>
          <w:numId w:val="0"/>
        </w:numPr>
        <w:tabs>
          <w:tab w:val="left" w:pos="720"/>
        </w:tabs>
        <w:ind w:left="720"/>
        <w:jc w:val="both"/>
        <w:rPr>
          <w:rtl/>
        </w:rPr>
      </w:pPr>
      <w:r>
        <w:rPr>
          <w:rFonts w:hint="cs"/>
          <w:rtl/>
        </w:rPr>
        <w:t>ראה הנאמר ב</w:t>
      </w:r>
      <w:hyperlink r:id="rId20" w:history="1">
        <w:r w:rsidR="002E1F69" w:rsidRPr="002E1F69">
          <w:rPr>
            <w:color w:val="0000FF"/>
            <w:u w:val="single"/>
            <w:rtl/>
          </w:rPr>
          <w:t>ע"פ 211/09</w:t>
        </w:r>
      </w:hyperlink>
      <w:r>
        <w:rPr>
          <w:rFonts w:hint="cs"/>
          <w:rtl/>
        </w:rPr>
        <w:t xml:space="preserve"> </w:t>
      </w:r>
      <w:r>
        <w:rPr>
          <w:rFonts w:hint="cs"/>
          <w:b/>
          <w:bCs/>
          <w:rtl/>
        </w:rPr>
        <w:t xml:space="preserve">אזולאי נ' מדינת ישראל( 22.06.10) : </w:t>
      </w:r>
    </w:p>
    <w:p w14:paraId="71F9D986" w14:textId="77777777" w:rsidR="000E05DD" w:rsidRDefault="000E05DD" w:rsidP="000E05DD">
      <w:pPr>
        <w:pStyle w:val="a"/>
        <w:numPr>
          <w:ilvl w:val="0"/>
          <w:numId w:val="0"/>
        </w:numPr>
        <w:tabs>
          <w:tab w:val="left" w:pos="720"/>
        </w:tabs>
        <w:ind w:left="720"/>
        <w:jc w:val="both"/>
        <w:rPr>
          <w:rtl/>
        </w:rPr>
      </w:pPr>
      <w:r>
        <w:rPr>
          <w:rFonts w:hint="cs"/>
          <w:rtl/>
        </w:rPr>
        <w:t>"</w:t>
      </w:r>
      <w:r w:rsidR="002E1F69">
        <w:rPr>
          <w:rFonts w:hint="cs"/>
          <w:rtl/>
        </w:rPr>
        <w:t xml:space="preserve"> </w:t>
      </w:r>
      <w:r>
        <w:rPr>
          <w:rFonts w:hint="cs"/>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 xml:space="preserve">." </w:t>
      </w:r>
    </w:p>
    <w:p w14:paraId="191AE1CB" w14:textId="77777777" w:rsidR="000E05DD" w:rsidRDefault="000E05DD" w:rsidP="000E05DD">
      <w:pPr>
        <w:pStyle w:val="aa"/>
        <w:numPr>
          <w:ilvl w:val="0"/>
          <w:numId w:val="2"/>
        </w:numPr>
        <w:spacing w:line="360" w:lineRule="auto"/>
        <w:jc w:val="both"/>
        <w:rPr>
          <w:rFonts w:cs="David"/>
          <w:sz w:val="24"/>
          <w:szCs w:val="24"/>
          <w:rtl/>
        </w:rPr>
      </w:pPr>
      <w:r>
        <w:rPr>
          <w:rFonts w:ascii="David" w:hAnsi="David" w:cs="David"/>
          <w:sz w:val="24"/>
          <w:szCs w:val="24"/>
          <w:rtl/>
        </w:rPr>
        <w:t xml:space="preserve">לכאורה מדובר בסם </w:t>
      </w:r>
      <w:r>
        <w:rPr>
          <w:rFonts w:cs="David"/>
          <w:sz w:val="24"/>
          <w:szCs w:val="24"/>
          <w:rtl/>
        </w:rPr>
        <w:t>המוגדר כסם "קל" יחסית ואשר הענישה בעניינו פחותה יותר ביחס לסמים אחרים. עם זאת, אין להתעלם מהנזק ומהסיכון הרב הטמון בעבירת החזקה שלא לצריכה עצמית , וכפי שציינתי לעיל – הפסיקה מייחסת לעבירות אלו חומרה יתרה. כך נקבע ב</w:t>
      </w:r>
      <w:hyperlink r:id="rId21" w:history="1">
        <w:r w:rsidR="002E1F69" w:rsidRPr="002E1F69">
          <w:rPr>
            <w:rFonts w:cs="David" w:hint="cs"/>
            <w:color w:val="0000FF"/>
            <w:sz w:val="24"/>
            <w:szCs w:val="24"/>
            <w:u w:val="single"/>
            <w:rtl/>
          </w:rPr>
          <w:t>ע</w:t>
        </w:r>
        <w:r w:rsidR="002E1F69" w:rsidRPr="002E1F69">
          <w:rPr>
            <w:rFonts w:cs="David"/>
            <w:color w:val="0000FF"/>
            <w:sz w:val="24"/>
            <w:szCs w:val="24"/>
            <w:u w:val="single"/>
            <w:rtl/>
          </w:rPr>
          <w:t>"</w:t>
        </w:r>
        <w:r w:rsidR="002E1F69" w:rsidRPr="002E1F69">
          <w:rPr>
            <w:rFonts w:cs="David" w:hint="cs"/>
            <w:color w:val="0000FF"/>
            <w:sz w:val="24"/>
            <w:szCs w:val="24"/>
            <w:u w:val="single"/>
            <w:rtl/>
          </w:rPr>
          <w:t>פ</w:t>
        </w:r>
        <w:r w:rsidR="002E1F69" w:rsidRPr="002E1F69">
          <w:rPr>
            <w:rFonts w:cs="David"/>
            <w:color w:val="0000FF"/>
            <w:sz w:val="24"/>
            <w:szCs w:val="24"/>
            <w:u w:val="single"/>
            <w:rtl/>
          </w:rPr>
          <w:t xml:space="preserve"> 170/07</w:t>
        </w:r>
      </w:hyperlink>
      <w:r>
        <w:rPr>
          <w:rFonts w:cs="David"/>
          <w:sz w:val="24"/>
          <w:szCs w:val="24"/>
          <w:rtl/>
        </w:rPr>
        <w:t xml:space="preserve"> </w:t>
      </w:r>
      <w:r>
        <w:rPr>
          <w:rFonts w:cs="David"/>
          <w:b/>
          <w:bCs/>
          <w:sz w:val="24"/>
          <w:szCs w:val="24"/>
          <w:rtl/>
        </w:rPr>
        <w:t>מטיס נ' מדינת ישראל</w:t>
      </w:r>
      <w:r>
        <w:rPr>
          <w:rFonts w:cs="David"/>
          <w:sz w:val="24"/>
          <w:szCs w:val="24"/>
          <w:rtl/>
        </w:rPr>
        <w:t xml:space="preserve"> (2007), ביחס לסם הקנאביס, כי גם סמים קלים מהווים לעיתים קרובות את יריית הפתיחה להתמכרות לסמים קשים יותר וכי גם בשימוש בהם עצמם טמונה סכנה. ולאחרונה שב והדגיש בית המשפט העליון כי סם קנבוס היה ועודנו נותר סם מסוכן (ראה </w:t>
      </w:r>
      <w:hyperlink r:id="rId22" w:history="1">
        <w:r w:rsidR="002E1F69" w:rsidRPr="002E1F69">
          <w:rPr>
            <w:rFonts w:cs="David" w:hint="cs"/>
            <w:color w:val="0000FF"/>
            <w:sz w:val="24"/>
            <w:szCs w:val="24"/>
            <w:u w:val="single"/>
            <w:rtl/>
          </w:rPr>
          <w:t>רע</w:t>
        </w:r>
        <w:r w:rsidR="002E1F69" w:rsidRPr="002E1F69">
          <w:rPr>
            <w:rFonts w:cs="David"/>
            <w:color w:val="0000FF"/>
            <w:sz w:val="24"/>
            <w:szCs w:val="24"/>
            <w:u w:val="single"/>
            <w:rtl/>
          </w:rPr>
          <w:t>"</w:t>
        </w:r>
        <w:r w:rsidR="002E1F69" w:rsidRPr="002E1F69">
          <w:rPr>
            <w:rFonts w:cs="David" w:hint="cs"/>
            <w:color w:val="0000FF"/>
            <w:sz w:val="24"/>
            <w:szCs w:val="24"/>
            <w:u w:val="single"/>
            <w:rtl/>
          </w:rPr>
          <w:t>פ</w:t>
        </w:r>
        <w:r w:rsidR="002E1F69" w:rsidRPr="002E1F69">
          <w:rPr>
            <w:rFonts w:cs="David"/>
            <w:color w:val="0000FF"/>
            <w:sz w:val="24"/>
            <w:szCs w:val="24"/>
            <w:u w:val="single"/>
            <w:rtl/>
          </w:rPr>
          <w:t xml:space="preserve"> 174/21</w:t>
        </w:r>
      </w:hyperlink>
      <w:r>
        <w:rPr>
          <w:rFonts w:cs="David"/>
          <w:sz w:val="24"/>
          <w:szCs w:val="24"/>
          <w:rtl/>
        </w:rPr>
        <w:t xml:space="preserve"> </w:t>
      </w:r>
      <w:r>
        <w:rPr>
          <w:rFonts w:cs="David"/>
          <w:b/>
          <w:bCs/>
          <w:sz w:val="24"/>
          <w:szCs w:val="24"/>
          <w:rtl/>
        </w:rPr>
        <w:t>סויסה נ' מדינת ישראל</w:t>
      </w:r>
      <w:r>
        <w:rPr>
          <w:rFonts w:cs="David"/>
          <w:sz w:val="24"/>
          <w:szCs w:val="24"/>
          <w:rtl/>
        </w:rPr>
        <w:t xml:space="preserve"> (25.02.21); </w:t>
      </w:r>
      <w:hyperlink r:id="rId23" w:history="1">
        <w:r w:rsidR="002E1F69" w:rsidRPr="002E1F69">
          <w:rPr>
            <w:rFonts w:cs="David" w:hint="cs"/>
            <w:color w:val="0000FF"/>
            <w:sz w:val="24"/>
            <w:szCs w:val="24"/>
            <w:u w:val="single"/>
            <w:rtl/>
          </w:rPr>
          <w:t>רע</w:t>
        </w:r>
        <w:r w:rsidR="002E1F69" w:rsidRPr="002E1F69">
          <w:rPr>
            <w:rFonts w:cs="David"/>
            <w:color w:val="0000FF"/>
            <w:sz w:val="24"/>
            <w:szCs w:val="24"/>
            <w:u w:val="single"/>
            <w:rtl/>
          </w:rPr>
          <w:t>"</w:t>
        </w:r>
        <w:r w:rsidR="002E1F69" w:rsidRPr="002E1F69">
          <w:rPr>
            <w:rFonts w:cs="David" w:hint="cs"/>
            <w:color w:val="0000FF"/>
            <w:sz w:val="24"/>
            <w:szCs w:val="24"/>
            <w:u w:val="single"/>
            <w:rtl/>
          </w:rPr>
          <w:t>פ</w:t>
        </w:r>
        <w:r w:rsidR="002E1F69" w:rsidRPr="002E1F69">
          <w:rPr>
            <w:rFonts w:cs="David"/>
            <w:color w:val="0000FF"/>
            <w:sz w:val="24"/>
            <w:szCs w:val="24"/>
            <w:u w:val="single"/>
            <w:rtl/>
          </w:rPr>
          <w:t xml:space="preserve">  8759/21</w:t>
        </w:r>
      </w:hyperlink>
      <w:r>
        <w:rPr>
          <w:rFonts w:cs="David"/>
          <w:sz w:val="24"/>
          <w:szCs w:val="24"/>
          <w:rtl/>
        </w:rPr>
        <w:t xml:space="preserve"> </w:t>
      </w:r>
      <w:r>
        <w:rPr>
          <w:rFonts w:cs="David"/>
          <w:b/>
          <w:bCs/>
          <w:sz w:val="24"/>
          <w:szCs w:val="24"/>
          <w:rtl/>
        </w:rPr>
        <w:t>אלעד קסלר נ' מדינת ישראל</w:t>
      </w:r>
      <w:r>
        <w:rPr>
          <w:rFonts w:cs="David"/>
          <w:sz w:val="24"/>
          <w:szCs w:val="24"/>
          <w:rtl/>
        </w:rPr>
        <w:t xml:space="preserve"> (23.12.21)  וככלל מגמת הענישה בעבירות סמים, היא של החמרה והרתעה ( ראה </w:t>
      </w:r>
      <w:hyperlink r:id="rId24" w:history="1">
        <w:r w:rsidR="002E1F69" w:rsidRPr="002E1F69">
          <w:rPr>
            <w:rFonts w:cs="David" w:hint="cs"/>
            <w:color w:val="0000FF"/>
            <w:sz w:val="24"/>
            <w:szCs w:val="24"/>
            <w:u w:val="single"/>
            <w:rtl/>
          </w:rPr>
          <w:t>ע</w:t>
        </w:r>
        <w:r w:rsidR="002E1F69" w:rsidRPr="002E1F69">
          <w:rPr>
            <w:rFonts w:cs="David"/>
            <w:color w:val="0000FF"/>
            <w:sz w:val="24"/>
            <w:szCs w:val="24"/>
            <w:u w:val="single"/>
            <w:rtl/>
          </w:rPr>
          <w:t>"</w:t>
        </w:r>
        <w:r w:rsidR="002E1F69" w:rsidRPr="002E1F69">
          <w:rPr>
            <w:rFonts w:cs="David" w:hint="cs"/>
            <w:color w:val="0000FF"/>
            <w:sz w:val="24"/>
            <w:szCs w:val="24"/>
            <w:u w:val="single"/>
            <w:rtl/>
          </w:rPr>
          <w:t>פ</w:t>
        </w:r>
        <w:r w:rsidR="002E1F69" w:rsidRPr="002E1F69">
          <w:rPr>
            <w:rFonts w:cs="David"/>
            <w:color w:val="0000FF"/>
            <w:sz w:val="24"/>
            <w:szCs w:val="24"/>
            <w:u w:val="single"/>
            <w:rtl/>
          </w:rPr>
          <w:t xml:space="preserve"> 8048/19</w:t>
        </w:r>
      </w:hyperlink>
      <w:r>
        <w:rPr>
          <w:rFonts w:cs="David"/>
          <w:sz w:val="24"/>
          <w:szCs w:val="24"/>
          <w:rtl/>
        </w:rPr>
        <w:t xml:space="preserve"> </w:t>
      </w:r>
      <w:r>
        <w:rPr>
          <w:rFonts w:cs="David"/>
          <w:bCs/>
          <w:sz w:val="24"/>
          <w:szCs w:val="24"/>
          <w:rtl/>
        </w:rPr>
        <w:t>פיצ'חדזה נ' מדינת ישראל</w:t>
      </w:r>
      <w:r>
        <w:rPr>
          <w:rFonts w:cs="David"/>
          <w:sz w:val="24"/>
          <w:szCs w:val="24"/>
          <w:rtl/>
        </w:rPr>
        <w:t>, פסקה 11 (20.6.2020)).</w:t>
      </w:r>
    </w:p>
    <w:p w14:paraId="3754E2D1" w14:textId="77777777" w:rsidR="000E05DD" w:rsidRDefault="000E05DD" w:rsidP="000E05DD">
      <w:pPr>
        <w:numPr>
          <w:ilvl w:val="0"/>
          <w:numId w:val="2"/>
        </w:numPr>
        <w:spacing w:after="160" w:line="360" w:lineRule="auto"/>
        <w:jc w:val="both"/>
        <w:rPr>
          <w:rtl/>
        </w:rPr>
      </w:pPr>
      <w:r>
        <w:rPr>
          <w:rtl/>
        </w:rPr>
        <w:t xml:space="preserve">אשר לערכים החברתיים שנפגעו כתוצאה מביצוע עבירה של </w:t>
      </w:r>
      <w:r>
        <w:rPr>
          <w:b/>
          <w:bCs/>
          <w:rtl/>
        </w:rPr>
        <w:t>הפרעה לשוטר</w:t>
      </w:r>
      <w:r>
        <w:rPr>
          <w:rtl/>
        </w:rPr>
        <w:t>, יש לציין הפגיעה בערך המוגן של שלטון החוק והצורך להגן על השוטרים – על כבודם ושלומות גופם ונפשם. מעשיה של הנאשמת חמורים ופוגעים במידה בינונית בערכים מוגנים אלו.</w:t>
      </w:r>
    </w:p>
    <w:p w14:paraId="4E8E3CFF" w14:textId="77777777" w:rsidR="000E05DD" w:rsidRDefault="000E05DD" w:rsidP="000E05DD">
      <w:pPr>
        <w:numPr>
          <w:ilvl w:val="0"/>
          <w:numId w:val="2"/>
        </w:numPr>
        <w:spacing w:after="160" w:line="360" w:lineRule="auto"/>
        <w:jc w:val="both"/>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 xml:space="preserve">(סעיף </w:t>
      </w:r>
      <w:hyperlink r:id="rId25" w:history="1">
        <w:r w:rsidR="00EF7374" w:rsidRPr="00EF7374">
          <w:rPr>
            <w:rStyle w:val="Hyperlink"/>
            <w:rFonts w:ascii="David" w:hAnsi="David"/>
            <w:rtl/>
          </w:rPr>
          <w:t>40 ט'</w:t>
        </w:r>
      </w:hyperlink>
      <w:r>
        <w:rPr>
          <w:rFonts w:ascii="David" w:hAnsi="David"/>
          <w:rtl/>
        </w:rPr>
        <w:t xml:space="preserve"> לחוק), יש לתת את הדעת לשיקולים הבאים: הנאשמת נמצאה מסייעת לבנה בהחזקת סם מסוג קנבוס במשקל </w:t>
      </w:r>
      <w:r>
        <w:rPr>
          <w:rFonts w:ascii="David" w:hAnsi="David"/>
          <w:b/>
          <w:bCs/>
          <w:rtl/>
        </w:rPr>
        <w:t xml:space="preserve">291.1199 גרם </w:t>
      </w:r>
      <w:r>
        <w:rPr>
          <w:rtl/>
        </w:rPr>
        <w:t xml:space="preserve">מחולק ל 4 יחידות. יודגש שהסם הוחזק בביתה של הנאשמת. </w:t>
      </w:r>
    </w:p>
    <w:p w14:paraId="41C6F102" w14:textId="77777777" w:rsidR="000E05DD" w:rsidRDefault="000E05DD" w:rsidP="000E05DD">
      <w:pPr>
        <w:spacing w:line="360" w:lineRule="auto"/>
        <w:ind w:left="720"/>
        <w:jc w:val="both"/>
        <w:rPr>
          <w:rtl/>
        </w:rPr>
      </w:pPr>
      <w:r>
        <w:rPr>
          <w:rtl/>
        </w:rPr>
        <w:t xml:space="preserve">בנוסף יש לציין התנהלות הנאשמת בעת הגעת השוטרים לביתה, אין כל סיבה אשר תצדיק התנהגותה כלפי השוטרים אשר הגיעו למקום לצורך ביצוע עבודתם, הנאשמת הינה האחראית הבלעדית למעשיה, שהרי בנקל יכול היה האירוע להוביל לאלימות פיזית. </w:t>
      </w:r>
    </w:p>
    <w:p w14:paraId="0818A290" w14:textId="77777777" w:rsidR="000E05DD" w:rsidRDefault="000E05DD" w:rsidP="000E05DD">
      <w:pPr>
        <w:spacing w:line="360" w:lineRule="auto"/>
        <w:ind w:left="720"/>
        <w:jc w:val="both"/>
      </w:pPr>
    </w:p>
    <w:p w14:paraId="342110B5" w14:textId="77777777" w:rsidR="000E05DD" w:rsidRDefault="000E05DD" w:rsidP="000E05DD">
      <w:pPr>
        <w:pStyle w:val="a"/>
        <w:numPr>
          <w:ilvl w:val="0"/>
          <w:numId w:val="2"/>
        </w:numPr>
        <w:tabs>
          <w:tab w:val="left" w:pos="720"/>
        </w:tabs>
        <w:jc w:val="both"/>
      </w:pPr>
      <w:r>
        <w:rPr>
          <w:rFonts w:hint="cs"/>
          <w:rtl/>
        </w:rPr>
        <w:t xml:space="preserve">בחינת </w:t>
      </w:r>
      <w:r>
        <w:rPr>
          <w:rFonts w:hint="cs"/>
          <w:b/>
          <w:bCs/>
          <w:rtl/>
        </w:rPr>
        <w:t>מדיניות הענישה</w:t>
      </w:r>
      <w:r>
        <w:rPr>
          <w:rFonts w:hint="cs"/>
          <w:rtl/>
        </w:rPr>
        <w:t xml:space="preserve"> הנוהגת בעבירות של החזקת סם מסוכן שלא לצריכה עצמית  מעלה שהוטלו על נאשמים עונשים במנעד רחב כמפורט להלן:</w:t>
      </w:r>
    </w:p>
    <w:p w14:paraId="738AB18A" w14:textId="77777777" w:rsidR="000E05DD" w:rsidRDefault="002E1F69" w:rsidP="000E05DD">
      <w:pPr>
        <w:pStyle w:val="a"/>
        <w:numPr>
          <w:ilvl w:val="1"/>
          <w:numId w:val="2"/>
        </w:numPr>
        <w:tabs>
          <w:tab w:val="left" w:pos="720"/>
        </w:tabs>
        <w:jc w:val="both"/>
      </w:pPr>
      <w:hyperlink r:id="rId26" w:history="1">
        <w:r w:rsidRPr="002E1F69">
          <w:rPr>
            <w:color w:val="0000FF"/>
            <w:u w:val="single"/>
            <w:rtl/>
          </w:rPr>
          <w:t>רע"פ 8759/21</w:t>
        </w:r>
      </w:hyperlink>
      <w:r w:rsidR="000E05DD">
        <w:rPr>
          <w:rFonts w:hint="cs"/>
          <w:u w:val="single"/>
          <w:rtl/>
        </w:rPr>
        <w:t xml:space="preserve"> </w:t>
      </w:r>
      <w:r w:rsidR="000E05DD">
        <w:rPr>
          <w:rFonts w:hint="cs"/>
          <w:b/>
          <w:bCs/>
          <w:u w:val="single"/>
          <w:rtl/>
        </w:rPr>
        <w:t>אלעד וקסלר נ' מדינת ישראל</w:t>
      </w:r>
      <w:r w:rsidR="000E05DD">
        <w:rPr>
          <w:rFonts w:hint="cs"/>
          <w:u w:val="single"/>
          <w:rtl/>
        </w:rPr>
        <w:t xml:space="preserve"> (23.12.21)</w:t>
      </w:r>
      <w:r w:rsidR="000E05DD">
        <w:rPr>
          <w:rFonts w:hint="cs"/>
          <w:rtl/>
        </w:rPr>
        <w:t xml:space="preserve"> –עבירה של החזקת סם שלא לצריכה עצמית ועבירה של  החזקת אגרופן או סכין שלא כדין. הנאשם החזיק בביתו סם קנבוס במשקל כולל של 229.35 גרם, ובתיק שצורף החזיק באגרופן, מחוץ לתחום ביתו, </w:t>
      </w:r>
      <w:r w:rsidR="000E05DD">
        <w:rPr>
          <w:rFonts w:hint="cs"/>
          <w:b/>
          <w:bCs/>
          <w:rtl/>
        </w:rPr>
        <w:t>בנוגע לעבירה החזקת הסם שלא לצריכה עצמית, בית המשפט השלום קבע מתחם העונש ההולם הנע בין מאסר על תנאי לצד צו של"צ, וענישה נלווית ועד ל-8 חודשי מאסר בפועל. בנוגע לעבירה של החזקת סכין  נקבע מתחם הנע בין מאסר על תנאי ל-6 חודשי מאסר בפועל</w:t>
      </w:r>
      <w:r w:rsidR="000E05DD">
        <w:rPr>
          <w:rFonts w:hint="cs"/>
          <w:rtl/>
        </w:rPr>
        <w:t xml:space="preserve">. בית המשפט השלום גזר על המערער, יליד 1993, נעדר עבר פלילי, אשר הוציא מאז ביצוע העבירה רישיון לקנאביס רפואי, לא שיתף פעולה עם שירות המבחן, מאסר לתקופה של 30 יום לריצוי בעבודת וענישה נלווית. ערעור שהגיש הנאשם לבית משפט מחוזי ובקשת רשות ערעור שהוגשה לבית משפט העליון – נדחו.  </w:t>
      </w:r>
    </w:p>
    <w:p w14:paraId="2AC9E768" w14:textId="77777777" w:rsidR="000E05DD" w:rsidRDefault="002E1F69" w:rsidP="000E05DD">
      <w:pPr>
        <w:pStyle w:val="a"/>
        <w:numPr>
          <w:ilvl w:val="1"/>
          <w:numId w:val="2"/>
        </w:numPr>
        <w:tabs>
          <w:tab w:val="left" w:pos="720"/>
        </w:tabs>
        <w:jc w:val="both"/>
        <w:rPr>
          <w:rtl/>
        </w:rPr>
      </w:pPr>
      <w:hyperlink r:id="rId27" w:history="1">
        <w:r w:rsidRPr="002E1F69">
          <w:rPr>
            <w:color w:val="0000FF"/>
            <w:u w:val="single"/>
            <w:rtl/>
          </w:rPr>
          <w:t>ת"פ (תל-אביב) 59619-10-20</w:t>
        </w:r>
      </w:hyperlink>
      <w:r w:rsidR="000E05DD">
        <w:rPr>
          <w:rFonts w:hint="cs"/>
          <w:b/>
          <w:bCs/>
          <w:u w:val="single"/>
          <w:rtl/>
        </w:rPr>
        <w:t xml:space="preserve"> מדינת ישראל נ' קרופניק</w:t>
      </w:r>
      <w:r w:rsidR="000E05DD">
        <w:rPr>
          <w:rFonts w:hint="cs"/>
          <w:rtl/>
        </w:rPr>
        <w:t xml:space="preserve"> (05.12.21) – עבירות של  החזקת סם שלא לצריכה עצמית וכן החזקת אגרופן או סכין שלא כדין. הנאשם החזיק ברכבו 2 פלטות של סם מסוכן מסוג חשיש במשקל כולל של כ-180 גר' וכן החזיק סכין ברכבו. בית המשפט השלום קבע מתחם עונש כולל לשתי העבירות הנע בין </w:t>
      </w:r>
      <w:r w:rsidR="000E05DD">
        <w:rPr>
          <w:rFonts w:hint="cs"/>
          <w:b/>
          <w:bCs/>
          <w:rtl/>
        </w:rPr>
        <w:t>מאסר על תנאי לצד של"צ ועד 10 חודשי מאסר בפועל</w:t>
      </w:r>
      <w:r w:rsidR="000E05DD">
        <w:rPr>
          <w:rFonts w:hint="cs"/>
          <w:rtl/>
        </w:rPr>
        <w:t>, לצד ענישה נלווית. בית המשפט גזר על הנאשם, אשר לקח אחריות, ללא עבר פלילי, אשר שירות המבחן התרשם ממנו בצורה חיובית עונש ברף הנמוך שכלל 200 שעות של"צ, מאסרים על תנאי, קנס בסך 2,000 ₪, התחייבות ופסילה על תנאי.</w:t>
      </w:r>
    </w:p>
    <w:p w14:paraId="1EBF4664" w14:textId="77777777" w:rsidR="000E05DD" w:rsidRDefault="002E1F69" w:rsidP="000E05DD">
      <w:pPr>
        <w:pStyle w:val="a"/>
        <w:numPr>
          <w:ilvl w:val="1"/>
          <w:numId w:val="2"/>
        </w:numPr>
        <w:tabs>
          <w:tab w:val="left" w:pos="720"/>
        </w:tabs>
        <w:jc w:val="both"/>
        <w:rPr>
          <w:b/>
          <w:bCs/>
          <w:rtl/>
        </w:rPr>
      </w:pPr>
      <w:hyperlink r:id="rId28" w:history="1">
        <w:r w:rsidRPr="002E1F69">
          <w:rPr>
            <w:b/>
            <w:bCs/>
            <w:color w:val="0000FF"/>
            <w:u w:val="single"/>
            <w:rtl/>
          </w:rPr>
          <w:t>ת"פ (ק"ג)  47640-06-18</w:t>
        </w:r>
      </w:hyperlink>
      <w:r w:rsidR="000E05DD">
        <w:rPr>
          <w:rFonts w:hint="cs"/>
          <w:b/>
          <w:bCs/>
          <w:u w:val="single"/>
          <w:rtl/>
        </w:rPr>
        <w:t xml:space="preserve"> מדינת ישראל נ' אבו סבית ואח'</w:t>
      </w:r>
      <w:r w:rsidR="000E05DD">
        <w:rPr>
          <w:rFonts w:hint="cs"/>
          <w:b/>
          <w:bCs/>
          <w:rtl/>
        </w:rPr>
        <w:t xml:space="preserve"> </w:t>
      </w:r>
      <w:r w:rsidR="000E05DD">
        <w:rPr>
          <w:rFonts w:hint="cs"/>
          <w:rtl/>
        </w:rPr>
        <w:t>( 25.06.19)</w:t>
      </w:r>
      <w:r w:rsidR="000E05DD">
        <w:rPr>
          <w:rFonts w:hint="cs"/>
          <w:b/>
          <w:bCs/>
          <w:rtl/>
        </w:rPr>
        <w:t xml:space="preserve"> </w:t>
      </w:r>
      <w:r w:rsidR="000E05DD">
        <w:rPr>
          <w:rFonts w:hint="cs"/>
          <w:rtl/>
        </w:rPr>
        <w:t xml:space="preserve"> החזקת סם מסוג קנבוס שלא לצריכה עצמית במשקל 6 ק"ג – מדובר בשני נאשמים שהורשעו על פי הודאתם, האחד בעבירה של החזקת הסם שלא לצריכה עצמית והשני בעבירה של </w:t>
      </w:r>
      <w:r w:rsidR="000E05DD">
        <w:rPr>
          <w:rFonts w:hint="cs"/>
          <w:b/>
          <w:bCs/>
          <w:rtl/>
        </w:rPr>
        <w:t>סיוע להחזקת סם שלא לצריכה עצמית</w:t>
      </w:r>
      <w:r w:rsidR="000E05DD">
        <w:rPr>
          <w:rFonts w:hint="cs"/>
          <w:rtl/>
        </w:rPr>
        <w:t xml:space="preserve">. בגין עבירת הסיוע להחזקת סם שלא לצריכה עצמית קבע בית משפט השלום מתחם ענישה הנע בין </w:t>
      </w:r>
      <w:r w:rsidR="000E05DD">
        <w:rPr>
          <w:rFonts w:hint="cs"/>
          <w:b/>
          <w:bCs/>
          <w:rtl/>
        </w:rPr>
        <w:t xml:space="preserve">4 חודשי מאסר שיכול וירוצו בעבודת שירות לבין 18 חודשי מאסר בפועל. </w:t>
      </w:r>
      <w:r w:rsidR="000E05DD">
        <w:rPr>
          <w:rFonts w:hint="cs"/>
          <w:rtl/>
        </w:rPr>
        <w:t>נאשם 2 אשר הורשע בעבירת הסיוע, נעדר עבר פלילי, בגיר-צעיר נדון ל4 חודשי מאסר בפועל לריצוי בעבודת שירות.</w:t>
      </w:r>
      <w:r w:rsidR="000E05DD">
        <w:rPr>
          <w:rFonts w:hint="cs"/>
          <w:b/>
          <w:bCs/>
          <w:rtl/>
        </w:rPr>
        <w:t xml:space="preserve"> </w:t>
      </w:r>
    </w:p>
    <w:p w14:paraId="2AFC3A5A" w14:textId="77777777" w:rsidR="000E05DD" w:rsidRDefault="002E1F69" w:rsidP="000E05DD">
      <w:pPr>
        <w:pStyle w:val="a"/>
        <w:numPr>
          <w:ilvl w:val="1"/>
          <w:numId w:val="2"/>
        </w:numPr>
        <w:tabs>
          <w:tab w:val="left" w:pos="720"/>
        </w:tabs>
        <w:jc w:val="both"/>
      </w:pPr>
      <w:hyperlink r:id="rId29" w:history="1">
        <w:r w:rsidRPr="002E1F69">
          <w:rPr>
            <w:b/>
            <w:bCs/>
            <w:color w:val="0000FF"/>
            <w:u w:val="single"/>
            <w:rtl/>
          </w:rPr>
          <w:t>ת"פ (י-ם) 35412-03-20</w:t>
        </w:r>
      </w:hyperlink>
      <w:r w:rsidR="000E05DD">
        <w:rPr>
          <w:rFonts w:hint="cs"/>
          <w:b/>
          <w:bCs/>
          <w:u w:val="single"/>
          <w:rtl/>
        </w:rPr>
        <w:t xml:space="preserve"> מדינת ישראל נ' אסולין </w:t>
      </w:r>
      <w:r w:rsidR="000E05DD">
        <w:rPr>
          <w:rFonts w:hint="cs"/>
          <w:rtl/>
        </w:rPr>
        <w:t xml:space="preserve">( 09.05.21) עבירת סיוע להחזקת סם שלא לצריכה עצמית , החזקת 1,500 גרם חשיש בחניון תת קרקעי בביתו וכן החזקת כסף מזומן במזוודה. נקבע מתחם ענישה </w:t>
      </w:r>
      <w:r w:rsidR="000E05DD">
        <w:rPr>
          <w:rFonts w:hint="cs"/>
          <w:b/>
          <w:bCs/>
          <w:rtl/>
        </w:rPr>
        <w:t>הנע בין מאסר מותנה ושל"צ לבין 18 חודשי מאסר בפועל.</w:t>
      </w:r>
      <w:r w:rsidR="000E05DD">
        <w:rPr>
          <w:rFonts w:hint="cs"/>
          <w:rtl/>
        </w:rPr>
        <w:t xml:space="preserve"> הנאשם בעל עבר פלילי, שהה במעצר בפיקוח אלקטרוני תקופה ארוכה, עבר הליך טיפולי נדון ל 400 שעות של"צ וענישה נלווית. </w:t>
      </w:r>
    </w:p>
    <w:p w14:paraId="2957683D" w14:textId="77777777" w:rsidR="000E05DD" w:rsidRDefault="002E1F69" w:rsidP="000E05DD">
      <w:pPr>
        <w:pStyle w:val="a"/>
        <w:numPr>
          <w:ilvl w:val="1"/>
          <w:numId w:val="2"/>
        </w:numPr>
        <w:tabs>
          <w:tab w:val="left" w:pos="720"/>
        </w:tabs>
        <w:jc w:val="both"/>
        <w:rPr>
          <w:u w:val="single"/>
        </w:rPr>
      </w:pPr>
      <w:hyperlink r:id="rId30" w:history="1">
        <w:r w:rsidRPr="002E1F69">
          <w:rPr>
            <w:b/>
            <w:bCs/>
            <w:color w:val="0000FF"/>
            <w:u w:val="single"/>
            <w:rtl/>
          </w:rPr>
          <w:t>ת"פ (ב"ש) 29859-05-16</w:t>
        </w:r>
      </w:hyperlink>
      <w:r w:rsidR="000E05DD">
        <w:rPr>
          <w:rFonts w:hint="cs"/>
          <w:b/>
          <w:bCs/>
          <w:u w:val="single"/>
          <w:rtl/>
        </w:rPr>
        <w:t xml:space="preserve"> מדינת ישראל נ' מרהלי</w:t>
      </w:r>
      <w:r w:rsidR="000E05DD">
        <w:rPr>
          <w:rFonts w:hint="cs"/>
          <w:u w:val="single"/>
          <w:rtl/>
        </w:rPr>
        <w:t xml:space="preserve"> </w:t>
      </w:r>
      <w:r w:rsidR="000E05DD">
        <w:rPr>
          <w:rFonts w:hint="cs"/>
          <w:rtl/>
        </w:rPr>
        <w:t xml:space="preserve">( 06.02.17) – הנאשם הורשע על פי הודאתו בעבירה של סיוע להחזקת סם מסוג חשיש  שלא לצריכה עצמית במשקל 1,000 גר'  ועבירה של החזקת שני גר' סם מסוג קנבוס לצריכה עצמית.  </w:t>
      </w:r>
      <w:r w:rsidR="000E05DD">
        <w:rPr>
          <w:rFonts w:hint="cs"/>
          <w:b/>
          <w:bCs/>
          <w:rtl/>
        </w:rPr>
        <w:t>הצדדים עתרו במשותף להטלת עונש של 6 חודשי עבודת שירות בכפוף להליך טיפולי.</w:t>
      </w:r>
      <w:r w:rsidR="000E05DD">
        <w:rPr>
          <w:rFonts w:hint="cs"/>
          <w:rtl/>
        </w:rPr>
        <w:t xml:space="preserve"> הנאשם נעדר עבר פלילי, עבר הליך טיפולי. בית המשפט קיבל הסדר הטיעון. </w:t>
      </w:r>
    </w:p>
    <w:p w14:paraId="1946A1F6" w14:textId="77777777" w:rsidR="000E05DD" w:rsidRDefault="000E05DD" w:rsidP="000E05DD">
      <w:pPr>
        <w:pStyle w:val="a"/>
        <w:numPr>
          <w:ilvl w:val="0"/>
          <w:numId w:val="0"/>
        </w:numPr>
        <w:tabs>
          <w:tab w:val="left" w:pos="720"/>
        </w:tabs>
        <w:ind w:left="720"/>
        <w:rPr>
          <w:rtl/>
        </w:rPr>
      </w:pPr>
    </w:p>
    <w:p w14:paraId="45C01DE1" w14:textId="77777777" w:rsidR="000E05DD" w:rsidRDefault="000E05DD" w:rsidP="000E05DD">
      <w:pPr>
        <w:pStyle w:val="a"/>
        <w:numPr>
          <w:ilvl w:val="0"/>
          <w:numId w:val="0"/>
        </w:numPr>
        <w:tabs>
          <w:tab w:val="left" w:pos="720"/>
        </w:tabs>
        <w:ind w:left="720"/>
        <w:jc w:val="both"/>
        <w:rPr>
          <w:rtl/>
        </w:rPr>
      </w:pPr>
      <w:r>
        <w:rPr>
          <w:rFonts w:hint="cs"/>
          <w:rtl/>
        </w:rPr>
        <w:t xml:space="preserve">מדיניות הענישה הנוהגת ביחס לעבירה של </w:t>
      </w:r>
      <w:r>
        <w:rPr>
          <w:rFonts w:hint="cs"/>
          <w:b/>
          <w:bCs/>
          <w:u w:val="single"/>
          <w:rtl/>
        </w:rPr>
        <w:t>הפרעה לשוטר</w:t>
      </w:r>
      <w:r>
        <w:rPr>
          <w:rFonts w:hint="cs"/>
          <w:rtl/>
        </w:rPr>
        <w:t xml:space="preserve"> נע בין הטלת מאסר על תנאי, קנס, שירות לתועלת הציבור ואף הסתפקות בהארכתו של מאסר מותנה. (ראה: </w:t>
      </w:r>
      <w:hyperlink r:id="rId31" w:history="1">
        <w:r w:rsidR="002E1F69" w:rsidRPr="002E1F69">
          <w:rPr>
            <w:color w:val="0000FF"/>
            <w:u w:val="single"/>
            <w:rtl/>
          </w:rPr>
          <w:t>רע"פ 5023/18</w:t>
        </w:r>
      </w:hyperlink>
      <w:r>
        <w:rPr>
          <w:rFonts w:hint="cs"/>
          <w:rtl/>
        </w:rPr>
        <w:t xml:space="preserve"> בדיר נ' מ"י (28.06.18); </w:t>
      </w:r>
      <w:hyperlink r:id="rId32" w:history="1">
        <w:r w:rsidR="002E1F69" w:rsidRPr="002E1F69">
          <w:rPr>
            <w:color w:val="0000FF"/>
            <w:u w:val="single"/>
            <w:rtl/>
          </w:rPr>
          <w:t>רע"פ 5561/19</w:t>
        </w:r>
      </w:hyperlink>
      <w:r>
        <w:rPr>
          <w:rFonts w:hint="cs"/>
          <w:rtl/>
        </w:rPr>
        <w:t xml:space="preserve"> </w:t>
      </w:r>
      <w:r>
        <w:rPr>
          <w:rFonts w:hint="cs"/>
          <w:b/>
          <w:bCs/>
          <w:rtl/>
        </w:rPr>
        <w:t>נקלה נ' מ"י</w:t>
      </w:r>
      <w:r>
        <w:rPr>
          <w:rFonts w:hint="cs"/>
          <w:rtl/>
        </w:rPr>
        <w:t xml:space="preserve"> (29.8.19);</w:t>
      </w:r>
      <w:hyperlink r:id="rId33" w:history="1">
        <w:r w:rsidR="002E1F69" w:rsidRPr="002E1F69">
          <w:rPr>
            <w:color w:val="0000FF"/>
            <w:u w:val="single"/>
            <w:rtl/>
          </w:rPr>
          <w:t>רע"פ 7643/19</w:t>
        </w:r>
      </w:hyperlink>
      <w:r>
        <w:rPr>
          <w:rFonts w:hint="cs"/>
          <w:rtl/>
        </w:rPr>
        <w:t xml:space="preserve"> סלימאן נ' מ"י (18.11.19); </w:t>
      </w:r>
      <w:hyperlink r:id="rId34" w:history="1">
        <w:r w:rsidR="002E1F69" w:rsidRPr="002E1F69">
          <w:rPr>
            <w:color w:val="0000FF"/>
            <w:u w:val="single"/>
            <w:rtl/>
          </w:rPr>
          <w:t>ע"פ (י-ם) 8740/04</w:t>
        </w:r>
      </w:hyperlink>
      <w:r>
        <w:rPr>
          <w:rFonts w:hint="cs"/>
          <w:rtl/>
        </w:rPr>
        <w:t xml:space="preserve"> </w:t>
      </w:r>
      <w:r>
        <w:rPr>
          <w:rFonts w:hint="cs"/>
          <w:b/>
          <w:bCs/>
          <w:rtl/>
        </w:rPr>
        <w:t>מדינת ישראל נ' בן גביר</w:t>
      </w:r>
      <w:r>
        <w:rPr>
          <w:rFonts w:hint="cs"/>
          <w:rtl/>
        </w:rPr>
        <w:t xml:space="preserve">  (28.11.04);  </w:t>
      </w:r>
      <w:hyperlink r:id="rId35" w:history="1">
        <w:r w:rsidR="002E1F69" w:rsidRPr="002E1F69">
          <w:rPr>
            <w:color w:val="0000FF"/>
            <w:u w:val="single"/>
            <w:rtl/>
          </w:rPr>
          <w:t>ע"פ (י-ם) 28716-12-12</w:t>
        </w:r>
      </w:hyperlink>
      <w:r>
        <w:rPr>
          <w:rFonts w:hint="cs"/>
          <w:rtl/>
        </w:rPr>
        <w:t xml:space="preserve"> </w:t>
      </w:r>
      <w:r>
        <w:rPr>
          <w:rFonts w:hint="cs"/>
          <w:b/>
          <w:bCs/>
          <w:rtl/>
        </w:rPr>
        <w:t>כהן נ' מדינת ישראל</w:t>
      </w:r>
      <w:r>
        <w:rPr>
          <w:rFonts w:hint="cs"/>
          <w:rtl/>
        </w:rPr>
        <w:t xml:space="preserve">  (24.5.13); ת"פ (י-ם) </w:t>
      </w:r>
      <w:hyperlink r:id="rId36" w:history="1">
        <w:r w:rsidR="00DC7771" w:rsidRPr="00DC7771">
          <w:rPr>
            <w:color w:val="0000FF"/>
            <w:u w:val="single"/>
            <w:rtl/>
          </w:rPr>
          <w:t xml:space="preserve">4110/09 </w:t>
        </w:r>
      </w:hyperlink>
      <w:r>
        <w:rPr>
          <w:rFonts w:hint="cs"/>
          <w:rtl/>
        </w:rPr>
        <w:t xml:space="preserve"> </w:t>
      </w:r>
      <w:r>
        <w:rPr>
          <w:rFonts w:hint="cs"/>
          <w:b/>
          <w:bCs/>
          <w:rtl/>
        </w:rPr>
        <w:t>מדינת ישראל נ' עליאן</w:t>
      </w:r>
      <w:r>
        <w:rPr>
          <w:rFonts w:hint="cs"/>
          <w:rtl/>
        </w:rPr>
        <w:t xml:space="preserve"> (14.11.13);</w:t>
      </w:r>
      <w:hyperlink r:id="rId37" w:history="1">
        <w:r w:rsidR="002E1F69" w:rsidRPr="002E1F69">
          <w:rPr>
            <w:color w:val="0000FF"/>
            <w:u w:val="single"/>
            <w:rtl/>
          </w:rPr>
          <w:t>ת"פ (פ"ת) 37009-01-13</w:t>
        </w:r>
      </w:hyperlink>
      <w:r>
        <w:rPr>
          <w:rFonts w:hint="cs"/>
          <w:rtl/>
        </w:rPr>
        <w:t xml:space="preserve"> </w:t>
      </w:r>
      <w:r>
        <w:rPr>
          <w:rFonts w:hint="cs"/>
          <w:b/>
          <w:bCs/>
          <w:rtl/>
        </w:rPr>
        <w:t>מדינת ישראל נ' סקלרוד</w:t>
      </w:r>
      <w:r>
        <w:rPr>
          <w:rFonts w:hint="cs"/>
          <w:rtl/>
        </w:rPr>
        <w:t xml:space="preserve"> (30.1.14); </w:t>
      </w:r>
      <w:hyperlink r:id="rId38" w:history="1">
        <w:r w:rsidR="002E1F69" w:rsidRPr="002E1F69">
          <w:rPr>
            <w:color w:val="0000FF"/>
            <w:u w:val="single"/>
            <w:rtl/>
          </w:rPr>
          <w:t>ת"פ (ב"ש) 16194-02-12</w:t>
        </w:r>
      </w:hyperlink>
      <w:r>
        <w:rPr>
          <w:rFonts w:hint="cs"/>
          <w:rtl/>
        </w:rPr>
        <w:t xml:space="preserve"> </w:t>
      </w:r>
      <w:r>
        <w:rPr>
          <w:rFonts w:hint="cs"/>
          <w:b/>
          <w:bCs/>
          <w:rtl/>
        </w:rPr>
        <w:t>מדינת ישראל נ' דהן</w:t>
      </w:r>
      <w:r>
        <w:rPr>
          <w:rFonts w:hint="cs"/>
          <w:rtl/>
        </w:rPr>
        <w:t xml:space="preserve"> (22.4.13). </w:t>
      </w:r>
    </w:p>
    <w:p w14:paraId="76470D76" w14:textId="77777777" w:rsidR="000E05DD" w:rsidRDefault="000E05DD" w:rsidP="000E05DD">
      <w:pPr>
        <w:pStyle w:val="a"/>
        <w:numPr>
          <w:ilvl w:val="0"/>
          <w:numId w:val="0"/>
        </w:numPr>
        <w:tabs>
          <w:tab w:val="left" w:pos="720"/>
        </w:tabs>
        <w:ind w:left="720"/>
        <w:jc w:val="both"/>
        <w:rPr>
          <w:b/>
          <w:bCs/>
        </w:rPr>
      </w:pPr>
      <w:r>
        <w:rPr>
          <w:rFonts w:hint="cs"/>
          <w:rtl/>
        </w:rPr>
        <w:t xml:space="preserve">לאור כל המפורט לעיל,  ובשים לב לנסיבות תיק זה, מדובר בעבירת סיוע להחזקת סם מסוכן שלא לצריכה עצמית ועבירה של הפרעה לשוטר, אני קובע שמתחם העונש ההולם </w:t>
      </w:r>
      <w:r>
        <w:rPr>
          <w:rFonts w:hint="cs"/>
          <w:b/>
          <w:bCs/>
          <w:rtl/>
        </w:rPr>
        <w:t xml:space="preserve">נע ממאסר מותנה וצו של"צ  ועד 10 חודשי מאסר בפועל. </w:t>
      </w:r>
    </w:p>
    <w:p w14:paraId="1EDC6812" w14:textId="77777777" w:rsidR="000E05DD" w:rsidRDefault="000E05DD" w:rsidP="000E05DD">
      <w:pPr>
        <w:spacing w:line="360" w:lineRule="auto"/>
        <w:jc w:val="both"/>
        <w:rPr>
          <w:rFonts w:ascii="David" w:hAnsi="David"/>
          <w:rtl/>
        </w:rPr>
      </w:pPr>
    </w:p>
    <w:p w14:paraId="08914C4A" w14:textId="77777777" w:rsidR="000E05DD" w:rsidRDefault="000E05DD" w:rsidP="000E05DD">
      <w:pPr>
        <w:pStyle w:val="aa"/>
        <w:numPr>
          <w:ilvl w:val="0"/>
          <w:numId w:val="2"/>
        </w:numPr>
        <w:spacing w:after="0" w:line="360" w:lineRule="auto"/>
        <w:jc w:val="both"/>
        <w:rPr>
          <w:rFonts w:ascii="David" w:hAnsi="David" w:cs="David"/>
          <w:bCs/>
          <w:sz w:val="24"/>
          <w:szCs w:val="24"/>
          <w:u w:val="single"/>
        </w:rPr>
      </w:pPr>
      <w:r>
        <w:rPr>
          <w:rFonts w:ascii="David" w:hAnsi="David" w:cs="David"/>
          <w:bCs/>
          <w:sz w:val="24"/>
          <w:szCs w:val="24"/>
          <w:u w:val="single"/>
          <w:rtl/>
        </w:rPr>
        <w:t>גזירת העונש המתאים לנאשמת</w:t>
      </w:r>
    </w:p>
    <w:p w14:paraId="49286CE1" w14:textId="77777777" w:rsidR="000E05DD" w:rsidRDefault="000E05DD" w:rsidP="000E05DD">
      <w:pPr>
        <w:pStyle w:val="aa"/>
        <w:spacing w:after="0" w:line="360" w:lineRule="auto"/>
        <w:jc w:val="both"/>
        <w:rPr>
          <w:rFonts w:ascii="David" w:hAnsi="David" w:cs="David"/>
          <w:b/>
          <w:sz w:val="24"/>
          <w:szCs w:val="24"/>
          <w:rtl/>
        </w:rPr>
      </w:pPr>
      <w:r>
        <w:rPr>
          <w:rFonts w:ascii="David" w:hAnsi="David" w:cs="David"/>
          <w:b/>
          <w:sz w:val="24"/>
          <w:szCs w:val="24"/>
          <w:rtl/>
        </w:rPr>
        <w:t xml:space="preserve">הנאשמת בשנות החמישים לחייה, בעלת עבר פלילי בתחום עבירות אלימות ואיומים. </w:t>
      </w:r>
    </w:p>
    <w:p w14:paraId="2EE5BDD8" w14:textId="77777777" w:rsidR="000E05DD" w:rsidRDefault="000E05DD" w:rsidP="000E05DD">
      <w:pPr>
        <w:pStyle w:val="aa"/>
        <w:spacing w:after="0" w:line="360" w:lineRule="auto"/>
        <w:jc w:val="both"/>
        <w:rPr>
          <w:rFonts w:ascii="David" w:hAnsi="David" w:cs="David"/>
          <w:b/>
          <w:sz w:val="24"/>
          <w:szCs w:val="24"/>
          <w:rtl/>
        </w:rPr>
      </w:pPr>
      <w:r>
        <w:rPr>
          <w:rFonts w:ascii="David" w:hAnsi="David" w:cs="David"/>
          <w:b/>
          <w:sz w:val="24"/>
          <w:szCs w:val="24"/>
          <w:rtl/>
        </w:rPr>
        <w:t>נסיבות חייה המורכבות פורטו בהרחבה בתסקירי שירות המבחן, התרשמתי שהנאשמת למרות הקשיים עימם מתמודדת מצליחה לשמר על מסגרת חיים יציבה וניכר שהאירוע הנדון מהווה עבורה נקודת מפנה והנאשמת הפנימה הפסול בהתנהלותה.</w:t>
      </w:r>
    </w:p>
    <w:p w14:paraId="3EB0D399" w14:textId="77777777" w:rsidR="000E05DD" w:rsidRDefault="000E05DD" w:rsidP="000E05DD">
      <w:pPr>
        <w:spacing w:line="360" w:lineRule="auto"/>
        <w:ind w:left="720"/>
        <w:jc w:val="both"/>
        <w:rPr>
          <w:rFonts w:ascii="David" w:hAnsi="David"/>
          <w:rtl/>
        </w:rPr>
      </w:pPr>
      <w:r>
        <w:rPr>
          <w:rFonts w:ascii="David" w:hAnsi="David"/>
          <w:b/>
          <w:rtl/>
        </w:rPr>
        <w:t xml:space="preserve">הנאשמת לקחה אחריות על מעשיה, </w:t>
      </w:r>
      <w:r>
        <w:rPr>
          <w:rFonts w:ascii="David" w:hAnsi="David"/>
          <w:rtl/>
        </w:rPr>
        <w:t xml:space="preserve">הודתה במיוחס לה, בין היתר בעבירה של סיוע להחזקת סמים מסוג קנבוס, לא ניתן להתעלם מכתב האישום המתוקן לפיו הסמים אומנם נתפסו בביתה אולם שייכים לבנה. לפיכך, יש לבחון האם מדובר בסיוע במעשה או במחדל. לכל הפחות מידת תרומתה של הנאשמת מצויה ברף של עצימת עיניים ויתכן אף מעבר לכך. אין בפני אינדיקציה לכך כי הנאשמת הפיקה רווח כלכלי כל שהוא. יחד עם זאת, לעניין הרתעת היחיד והרבים יש לגזור על הנאשמת רכיב כלכלי על מנת לאיין את הבסיס עליו מבוצעות עבירות הסמים. </w:t>
      </w:r>
    </w:p>
    <w:p w14:paraId="20B25D0A" w14:textId="77777777" w:rsidR="000E05DD" w:rsidRDefault="000E05DD" w:rsidP="000E05DD">
      <w:pPr>
        <w:spacing w:line="360" w:lineRule="auto"/>
        <w:ind w:left="720"/>
        <w:rPr>
          <w:rFonts w:ascii="David" w:hAnsi="David"/>
          <w:rtl/>
        </w:rPr>
      </w:pPr>
    </w:p>
    <w:p w14:paraId="75A814E8" w14:textId="77777777" w:rsidR="000E05DD" w:rsidRDefault="000E05DD" w:rsidP="000E05DD">
      <w:pPr>
        <w:spacing w:line="360" w:lineRule="auto"/>
        <w:ind w:left="720"/>
        <w:jc w:val="both"/>
        <w:rPr>
          <w:rFonts w:ascii="David" w:hAnsi="David"/>
          <w:rtl/>
        </w:rPr>
      </w:pPr>
      <w:r>
        <w:rPr>
          <w:rFonts w:ascii="David" w:hAnsi="David"/>
          <w:rtl/>
        </w:rPr>
        <w:t>לאור תיקון כתב האישום, חלוף הזמן ונסיבות חייה של הנאשמת מצאתי כי רכיבי העונש ההולמים במקרה זה והנדרשים בנסיבותיה האישיות הינם כפי ששירות המבחן סבור שנכון היה להטיל עליה לרבות העמדתה בצו מבחן והטלת צו של"צ. רכיבים אלו יש בהם כדי להטיל עונש חינוכי ולהעביר מסר באשר לחומרת המעשים ועם זאת לאפשר לנאשמת להיות בפיקוח ולחזק כוחותיה האישיים.</w:t>
      </w:r>
    </w:p>
    <w:p w14:paraId="4C370509" w14:textId="77777777" w:rsidR="000E05DD" w:rsidRDefault="000E05DD" w:rsidP="000E05DD">
      <w:pPr>
        <w:spacing w:line="360" w:lineRule="auto"/>
        <w:ind w:left="720"/>
        <w:jc w:val="both"/>
        <w:rPr>
          <w:rFonts w:ascii="David" w:hAnsi="David"/>
          <w:rtl/>
        </w:rPr>
      </w:pPr>
      <w:r>
        <w:rPr>
          <w:rFonts w:ascii="David" w:hAnsi="David"/>
          <w:rtl/>
        </w:rPr>
        <w:t xml:space="preserve">אי שיתוף הפעולה בקיום רכיבי הענישה עלול להביא להפקעתם וגזירת עונשה מחדש.   </w:t>
      </w:r>
    </w:p>
    <w:p w14:paraId="75C914BD" w14:textId="77777777" w:rsidR="000E05DD" w:rsidRDefault="000E05DD" w:rsidP="000E05DD">
      <w:pPr>
        <w:spacing w:line="360" w:lineRule="auto"/>
        <w:ind w:left="360"/>
        <w:rPr>
          <w:rFonts w:ascii="David" w:hAnsi="David"/>
          <w:rtl/>
        </w:rPr>
      </w:pPr>
    </w:p>
    <w:p w14:paraId="3E2D9B22" w14:textId="77777777" w:rsidR="000E05DD" w:rsidRDefault="000E05DD" w:rsidP="000E05DD">
      <w:pPr>
        <w:numPr>
          <w:ilvl w:val="0"/>
          <w:numId w:val="2"/>
        </w:numPr>
        <w:spacing w:after="160" w:line="360" w:lineRule="auto"/>
        <w:jc w:val="both"/>
        <w:rPr>
          <w:rFonts w:ascii="David" w:hAnsi="David"/>
          <w:rtl/>
        </w:rPr>
      </w:pPr>
      <w:r>
        <w:rPr>
          <w:rFonts w:ascii="David" w:hAnsi="David"/>
          <w:b/>
          <w:bCs/>
          <w:u w:val="single"/>
          <w:rtl/>
        </w:rPr>
        <w:t>אשר על-כן, הנני גוזר על הנאשמת את העונשים הבאים</w:t>
      </w:r>
      <w:r>
        <w:rPr>
          <w:rFonts w:ascii="David" w:hAnsi="David"/>
          <w:rtl/>
        </w:rPr>
        <w:t>:</w:t>
      </w:r>
    </w:p>
    <w:p w14:paraId="76A54695" w14:textId="77777777" w:rsidR="000E05DD" w:rsidRPr="00263A8C" w:rsidRDefault="000E05DD" w:rsidP="000E05DD">
      <w:pPr>
        <w:pStyle w:val="aa"/>
        <w:numPr>
          <w:ilvl w:val="1"/>
          <w:numId w:val="2"/>
        </w:numPr>
        <w:spacing w:line="360" w:lineRule="auto"/>
        <w:jc w:val="both"/>
        <w:rPr>
          <w:rFonts w:ascii="David" w:hAnsi="David" w:cs="David"/>
          <w:sz w:val="24"/>
          <w:szCs w:val="24"/>
        </w:rPr>
      </w:pPr>
      <w:r w:rsidRPr="00263A8C">
        <w:rPr>
          <w:rFonts w:ascii="David" w:hAnsi="David" w:cs="David"/>
          <w:sz w:val="24"/>
          <w:szCs w:val="24"/>
          <w:rtl/>
        </w:rPr>
        <w:t xml:space="preserve">מורה על העמדת הנאשמת בצו מבחן לתקופה של 6 חודשים. </w:t>
      </w:r>
    </w:p>
    <w:p w14:paraId="3D91BD29" w14:textId="77777777" w:rsidR="000E05DD" w:rsidRPr="00263A8C" w:rsidRDefault="000E05DD" w:rsidP="000E05DD">
      <w:pPr>
        <w:pStyle w:val="aa"/>
        <w:spacing w:line="360" w:lineRule="auto"/>
        <w:ind w:left="1440"/>
        <w:jc w:val="both"/>
        <w:rPr>
          <w:rFonts w:ascii="David" w:hAnsi="David" w:cs="David"/>
          <w:sz w:val="24"/>
          <w:szCs w:val="24"/>
        </w:rPr>
      </w:pPr>
      <w:r w:rsidRPr="00263A8C">
        <w:rPr>
          <w:rFonts w:ascii="David" w:hAnsi="David" w:cs="David"/>
          <w:sz w:val="24"/>
          <w:szCs w:val="24"/>
          <w:rtl/>
        </w:rPr>
        <w:t>מובהר לנאשמת חובתה לשתף פעולה עם שירות המבחן ככל שתידרש, אי שיתוף פעולה עלול להביא להפקעת צו המבחן וגזירת עונשה מחדש.</w:t>
      </w:r>
    </w:p>
    <w:p w14:paraId="1B12B1A0" w14:textId="77777777" w:rsidR="000E05DD" w:rsidRPr="00263A8C" w:rsidRDefault="000E05DD" w:rsidP="000E05DD">
      <w:pPr>
        <w:pStyle w:val="aa"/>
        <w:numPr>
          <w:ilvl w:val="1"/>
          <w:numId w:val="2"/>
        </w:numPr>
        <w:spacing w:line="360" w:lineRule="auto"/>
        <w:jc w:val="both"/>
        <w:rPr>
          <w:rFonts w:ascii="David" w:hAnsi="David" w:cs="David"/>
          <w:sz w:val="24"/>
          <w:szCs w:val="24"/>
        </w:rPr>
      </w:pPr>
      <w:r>
        <w:rPr>
          <w:rFonts w:ascii="David" w:hAnsi="David" w:cs="David" w:hint="cs"/>
          <w:sz w:val="24"/>
          <w:szCs w:val="24"/>
          <w:rtl/>
        </w:rPr>
        <w:t>מטיל על הנאשמת 150</w:t>
      </w:r>
      <w:r w:rsidRPr="00263A8C">
        <w:rPr>
          <w:rFonts w:ascii="David" w:hAnsi="David" w:cs="David"/>
          <w:sz w:val="24"/>
          <w:szCs w:val="24"/>
          <w:rtl/>
        </w:rPr>
        <w:t xml:space="preserve"> שעות לתועלת הציבור בהתאם לתכ</w:t>
      </w:r>
      <w:r>
        <w:rPr>
          <w:rFonts w:ascii="David" w:hAnsi="David" w:cs="David"/>
          <w:sz w:val="24"/>
          <w:szCs w:val="24"/>
          <w:rtl/>
        </w:rPr>
        <w:t>נית ש</w:t>
      </w:r>
      <w:r>
        <w:rPr>
          <w:rFonts w:ascii="David" w:hAnsi="David" w:cs="David" w:hint="cs"/>
          <w:sz w:val="24"/>
          <w:szCs w:val="24"/>
          <w:rtl/>
        </w:rPr>
        <w:t>תי</w:t>
      </w:r>
      <w:r w:rsidRPr="00263A8C">
        <w:rPr>
          <w:rFonts w:ascii="David" w:hAnsi="David" w:cs="David"/>
          <w:sz w:val="24"/>
          <w:szCs w:val="24"/>
          <w:rtl/>
        </w:rPr>
        <w:t xml:space="preserve">בנה </w:t>
      </w:r>
      <w:r>
        <w:rPr>
          <w:rFonts w:ascii="David" w:hAnsi="David" w:cs="David" w:hint="cs"/>
          <w:sz w:val="24"/>
          <w:szCs w:val="24"/>
          <w:rtl/>
        </w:rPr>
        <w:t xml:space="preserve">על ידי </w:t>
      </w:r>
      <w:r w:rsidRPr="00263A8C">
        <w:rPr>
          <w:rFonts w:ascii="David" w:hAnsi="David" w:cs="David"/>
          <w:sz w:val="24"/>
          <w:szCs w:val="24"/>
          <w:rtl/>
        </w:rPr>
        <w:t xml:space="preserve">שירות המבחן לנאשמת. </w:t>
      </w:r>
    </w:p>
    <w:p w14:paraId="373517E6" w14:textId="77777777" w:rsidR="000E05DD" w:rsidRPr="00263A8C" w:rsidRDefault="000E05DD" w:rsidP="000E05DD">
      <w:pPr>
        <w:pStyle w:val="aa"/>
        <w:spacing w:line="360" w:lineRule="auto"/>
        <w:ind w:left="1440"/>
        <w:jc w:val="both"/>
        <w:rPr>
          <w:rFonts w:ascii="David" w:hAnsi="David" w:cs="David"/>
          <w:sz w:val="24"/>
          <w:szCs w:val="24"/>
          <w:rtl/>
        </w:rPr>
      </w:pPr>
      <w:r w:rsidRPr="00263A8C">
        <w:rPr>
          <w:rFonts w:ascii="David" w:hAnsi="David" w:cs="David"/>
          <w:sz w:val="24"/>
          <w:szCs w:val="24"/>
          <w:rtl/>
        </w:rPr>
        <w:t xml:space="preserve">מובהר לנאשמת חובתה לשתף פעולה ברכיב זה שכן אי שיתוף פעולה עלול להביא להפקעת צו השל"צ וגזירת עונשה מחדש. </w:t>
      </w:r>
    </w:p>
    <w:p w14:paraId="0AE2A50E" w14:textId="77777777" w:rsidR="000E05DD" w:rsidRPr="00263A8C" w:rsidRDefault="000E05DD" w:rsidP="000E05DD">
      <w:pPr>
        <w:pStyle w:val="aa"/>
        <w:numPr>
          <w:ilvl w:val="1"/>
          <w:numId w:val="2"/>
        </w:numPr>
        <w:spacing w:line="360" w:lineRule="auto"/>
        <w:jc w:val="both"/>
        <w:rPr>
          <w:rFonts w:ascii="David" w:hAnsi="David" w:cs="David"/>
          <w:sz w:val="24"/>
          <w:szCs w:val="24"/>
        </w:rPr>
      </w:pPr>
      <w:r w:rsidRPr="00263A8C">
        <w:rPr>
          <w:rFonts w:ascii="David" w:hAnsi="David" w:cs="David"/>
          <w:sz w:val="24"/>
          <w:szCs w:val="24"/>
          <w:rtl/>
        </w:rPr>
        <w:t>7  חודשים מאסר על תנאי למשך 3 שנים מהיום</w:t>
      </w:r>
      <w:r>
        <w:rPr>
          <w:rFonts w:ascii="David" w:hAnsi="David" w:cs="David"/>
          <w:sz w:val="24"/>
          <w:szCs w:val="24"/>
          <w:rtl/>
        </w:rPr>
        <w:t xml:space="preserve"> שלא תעבור עבירה על </w:t>
      </w:r>
      <w:hyperlink r:id="rId39" w:history="1">
        <w:r w:rsidR="002E1F69" w:rsidRPr="002E1F69">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r w:rsidRPr="00263A8C">
        <w:rPr>
          <w:rFonts w:ascii="David" w:hAnsi="David" w:cs="David"/>
          <w:sz w:val="24"/>
          <w:szCs w:val="24"/>
          <w:rtl/>
        </w:rPr>
        <w:t>מסוג פשע.</w:t>
      </w:r>
    </w:p>
    <w:p w14:paraId="33E2BD0A" w14:textId="77777777" w:rsidR="000E05DD" w:rsidRPr="00263A8C" w:rsidRDefault="000E05DD" w:rsidP="000E05DD">
      <w:pPr>
        <w:pStyle w:val="aa"/>
        <w:numPr>
          <w:ilvl w:val="1"/>
          <w:numId w:val="2"/>
        </w:numPr>
        <w:spacing w:line="360" w:lineRule="auto"/>
        <w:jc w:val="both"/>
        <w:rPr>
          <w:rFonts w:ascii="David" w:hAnsi="David" w:cs="David"/>
          <w:sz w:val="24"/>
          <w:szCs w:val="24"/>
          <w:rtl/>
        </w:rPr>
      </w:pPr>
      <w:r w:rsidRPr="00263A8C">
        <w:rPr>
          <w:rFonts w:ascii="David" w:hAnsi="David" w:cs="David"/>
          <w:sz w:val="24"/>
          <w:szCs w:val="24"/>
          <w:rtl/>
        </w:rPr>
        <w:t xml:space="preserve">3 חודשים מאסר על תנאי למשך 3 שנים מהיום שלא תעבור עבירה על </w:t>
      </w:r>
      <w:hyperlink r:id="rId40" w:history="1">
        <w:r w:rsidR="002E1F69" w:rsidRPr="002E1F69">
          <w:rPr>
            <w:rFonts w:ascii="David" w:hAnsi="David" w:cs="David"/>
            <w:color w:val="0000FF"/>
            <w:sz w:val="24"/>
            <w:szCs w:val="24"/>
            <w:u w:val="single"/>
            <w:rtl/>
          </w:rPr>
          <w:t>פקודת הסמים המסוכנים</w:t>
        </w:r>
      </w:hyperlink>
      <w:r w:rsidRPr="00263A8C">
        <w:rPr>
          <w:rFonts w:ascii="David" w:hAnsi="David" w:cs="David"/>
          <w:sz w:val="24"/>
          <w:szCs w:val="24"/>
          <w:rtl/>
        </w:rPr>
        <w:t xml:space="preserve"> מסוג עוון ו/או עבירה של הפרעה לשוטר</w:t>
      </w:r>
      <w:r>
        <w:rPr>
          <w:rFonts w:ascii="David" w:hAnsi="David" w:cs="David" w:hint="cs"/>
          <w:sz w:val="24"/>
          <w:szCs w:val="24"/>
          <w:rtl/>
        </w:rPr>
        <w:t>.</w:t>
      </w:r>
    </w:p>
    <w:p w14:paraId="1C7AEFE4" w14:textId="77777777" w:rsidR="000E05DD" w:rsidRDefault="000E05DD" w:rsidP="000E05DD">
      <w:pPr>
        <w:pStyle w:val="aa"/>
        <w:numPr>
          <w:ilvl w:val="1"/>
          <w:numId w:val="2"/>
        </w:numPr>
        <w:spacing w:line="360" w:lineRule="auto"/>
        <w:jc w:val="both"/>
        <w:rPr>
          <w:rFonts w:ascii="David" w:hAnsi="David" w:cs="David"/>
          <w:sz w:val="24"/>
          <w:szCs w:val="24"/>
        </w:rPr>
      </w:pPr>
      <w:r w:rsidRPr="00263A8C">
        <w:rPr>
          <w:rFonts w:ascii="David" w:hAnsi="David" w:cs="David"/>
          <w:sz w:val="24"/>
          <w:szCs w:val="24"/>
          <w:rtl/>
        </w:rPr>
        <w:t xml:space="preserve">קנס כספי בסך 3,000 ₪ או 30 ימי מאסר תמורתו. הקנס ישולם ב-3 תשלומים שווים ורצופים החל מיום 1.9.24 וב-1 לכל חודש שלאחריו עד תשלום הקנס במלואו. </w:t>
      </w:r>
    </w:p>
    <w:p w14:paraId="3351CDB4" w14:textId="77777777" w:rsidR="000E05DD" w:rsidRPr="001F12D2" w:rsidRDefault="000E05DD" w:rsidP="000E05DD">
      <w:pPr>
        <w:spacing w:line="360" w:lineRule="auto"/>
        <w:ind w:firstLine="720"/>
        <w:jc w:val="both"/>
        <w:rPr>
          <w:b/>
          <w:bCs/>
          <w:u w:val="single"/>
        </w:rPr>
      </w:pPr>
      <w:r w:rsidRPr="001F12D2">
        <w:rPr>
          <w:rFonts w:hint="cs"/>
          <w:b/>
          <w:bCs/>
          <w:u w:val="single"/>
          <w:rtl/>
        </w:rPr>
        <w:t xml:space="preserve">את הקנס ניתן לשלם באחת מהדרכים הבאות: </w:t>
      </w:r>
    </w:p>
    <w:p w14:paraId="644D3DFE" w14:textId="77777777" w:rsidR="000E05DD" w:rsidRDefault="000E05DD" w:rsidP="000E05DD">
      <w:pPr>
        <w:numPr>
          <w:ilvl w:val="0"/>
          <w:numId w:val="3"/>
        </w:numPr>
        <w:spacing w:line="360" w:lineRule="auto"/>
        <w:jc w:val="both"/>
      </w:pPr>
      <w:r>
        <w:rPr>
          <w:rFonts w:hint="cs"/>
          <w:rtl/>
        </w:rPr>
        <w:t xml:space="preserve">בכרטיס אשראי – באתר המקוון של רשות האכיפה והגבייה, </w:t>
      </w:r>
      <w:hyperlink r:id="rId41" w:history="1">
        <w:r>
          <w:rPr>
            <w:rStyle w:val="Hyperlink"/>
          </w:rPr>
          <w:t>www.eca.gov.il</w:t>
        </w:r>
      </w:hyperlink>
      <w:r>
        <w:t xml:space="preserve"> </w:t>
      </w:r>
      <w:r>
        <w:rPr>
          <w:rFonts w:hint="cs"/>
          <w:rtl/>
        </w:rPr>
        <w:t>.</w:t>
      </w:r>
    </w:p>
    <w:p w14:paraId="02501DAE" w14:textId="77777777" w:rsidR="000E05DD" w:rsidRDefault="000E05DD" w:rsidP="000E05DD">
      <w:pPr>
        <w:numPr>
          <w:ilvl w:val="0"/>
          <w:numId w:val="3"/>
        </w:numPr>
        <w:spacing w:line="360" w:lineRule="auto"/>
        <w:jc w:val="both"/>
      </w:pPr>
      <w:r>
        <w:rPr>
          <w:rFonts w:hint="cs"/>
          <w:rtl/>
        </w:rPr>
        <w:t>מוקד שירות טלפוני בשרות עצמי (מרכז גבייה)</w:t>
      </w:r>
      <w:r w:rsidR="002E1F69">
        <w:rPr>
          <w:rFonts w:hint="cs"/>
          <w:rtl/>
        </w:rPr>
        <w:t xml:space="preserve"> </w:t>
      </w:r>
      <w:r>
        <w:rPr>
          <w:rFonts w:hint="cs"/>
          <w:rtl/>
        </w:rPr>
        <w:t xml:space="preserve"> – בטלפון 35592* או בטלפון 073-2055000.</w:t>
      </w:r>
    </w:p>
    <w:p w14:paraId="568F5EF9" w14:textId="77777777" w:rsidR="000E05DD" w:rsidRDefault="000E05DD" w:rsidP="000E05DD">
      <w:pPr>
        <w:numPr>
          <w:ilvl w:val="0"/>
          <w:numId w:val="3"/>
        </w:numPr>
        <w:spacing w:line="360" w:lineRule="auto"/>
        <w:jc w:val="both"/>
        <w:rPr>
          <w:rtl/>
        </w:rPr>
      </w:pPr>
      <w:r>
        <w:rPr>
          <w:rFonts w:hint="cs"/>
          <w:rtl/>
        </w:rPr>
        <w:t>במזומן בכל סניף של בנק הדואר – בהצגת תעודת זהות בלבד (אין צורך בהצגת בשוברי תשלום).</w:t>
      </w:r>
    </w:p>
    <w:p w14:paraId="553B4A3A" w14:textId="77777777" w:rsidR="000E05DD" w:rsidRDefault="000E05DD" w:rsidP="000E05DD">
      <w:pPr>
        <w:rPr>
          <w:rtl/>
        </w:rPr>
      </w:pPr>
    </w:p>
    <w:p w14:paraId="5E9B86C2" w14:textId="77777777" w:rsidR="000E05DD" w:rsidRDefault="000E05DD" w:rsidP="000E05DD">
      <w:pPr>
        <w:pStyle w:val="aa"/>
        <w:spacing w:line="360" w:lineRule="auto"/>
        <w:ind w:left="1440"/>
        <w:jc w:val="both"/>
        <w:rPr>
          <w:rFonts w:ascii="David" w:hAnsi="David" w:cs="David"/>
          <w:sz w:val="24"/>
          <w:szCs w:val="24"/>
          <w:rtl/>
        </w:rPr>
      </w:pPr>
    </w:p>
    <w:p w14:paraId="0F8DABB4" w14:textId="77777777" w:rsidR="000E05DD" w:rsidRDefault="000E05DD" w:rsidP="000E05DD">
      <w:pPr>
        <w:pStyle w:val="aa"/>
        <w:spacing w:line="360" w:lineRule="auto"/>
        <w:ind w:left="1440"/>
        <w:jc w:val="both"/>
        <w:rPr>
          <w:rFonts w:ascii="David" w:hAnsi="David" w:cs="David"/>
          <w:sz w:val="24"/>
          <w:szCs w:val="24"/>
          <w:rtl/>
        </w:rPr>
      </w:pPr>
    </w:p>
    <w:p w14:paraId="4900C918" w14:textId="77777777" w:rsidR="000E05DD" w:rsidRPr="00263A8C" w:rsidRDefault="000E05DD" w:rsidP="000E05DD">
      <w:pPr>
        <w:pStyle w:val="aa"/>
        <w:spacing w:line="360" w:lineRule="auto"/>
        <w:ind w:left="1440"/>
        <w:jc w:val="both"/>
        <w:rPr>
          <w:rFonts w:ascii="David" w:hAnsi="David" w:cs="David"/>
          <w:sz w:val="24"/>
          <w:szCs w:val="24"/>
          <w:rtl/>
        </w:rPr>
      </w:pPr>
    </w:p>
    <w:p w14:paraId="3E2F7A1B" w14:textId="77777777" w:rsidR="000E05DD" w:rsidRPr="00263A8C" w:rsidRDefault="000E05DD" w:rsidP="000E05DD">
      <w:pPr>
        <w:pStyle w:val="aa"/>
        <w:numPr>
          <w:ilvl w:val="1"/>
          <w:numId w:val="2"/>
        </w:numPr>
        <w:spacing w:line="360" w:lineRule="auto"/>
        <w:jc w:val="both"/>
        <w:rPr>
          <w:rFonts w:ascii="David" w:hAnsi="David" w:cs="David"/>
          <w:sz w:val="24"/>
          <w:szCs w:val="24"/>
          <w:rtl/>
        </w:rPr>
      </w:pPr>
      <w:r w:rsidRPr="00263A8C">
        <w:rPr>
          <w:rFonts w:ascii="David" w:hAnsi="David" w:cs="David"/>
          <w:sz w:val="24"/>
          <w:szCs w:val="24"/>
          <w:rtl/>
        </w:rPr>
        <w:t xml:space="preserve">הנאשמת תצהיר בפני על התחייבות כספית בסך 2,500 ₪ למשך שנתיים מהיום שלא תעבור כל עבירה על </w:t>
      </w:r>
      <w:hyperlink r:id="rId42" w:history="1">
        <w:r w:rsidR="002E1F69" w:rsidRPr="002E1F69">
          <w:rPr>
            <w:rFonts w:ascii="David" w:hAnsi="David" w:cs="David"/>
            <w:color w:val="0000FF"/>
            <w:sz w:val="24"/>
            <w:szCs w:val="24"/>
            <w:u w:val="single"/>
            <w:rtl/>
          </w:rPr>
          <w:t>פקודת הסמים המסוכנים</w:t>
        </w:r>
      </w:hyperlink>
      <w:r>
        <w:rPr>
          <w:rFonts w:ascii="David" w:hAnsi="David" w:cs="David"/>
          <w:sz w:val="24"/>
          <w:szCs w:val="24"/>
          <w:rtl/>
        </w:rPr>
        <w:t xml:space="preserve"> ו/או עבירה של הפרעה לשוטר</w:t>
      </w:r>
      <w:r>
        <w:rPr>
          <w:rFonts w:ascii="David" w:hAnsi="David" w:cs="David" w:hint="cs"/>
          <w:sz w:val="24"/>
          <w:szCs w:val="24"/>
          <w:rtl/>
        </w:rPr>
        <w:t xml:space="preserve">. </w:t>
      </w:r>
      <w:r>
        <w:rPr>
          <w:rFonts w:ascii="David" w:hAnsi="David" w:cs="David" w:hint="cs"/>
          <w:b/>
          <w:bCs/>
          <w:sz w:val="24"/>
          <w:szCs w:val="24"/>
          <w:rtl/>
        </w:rPr>
        <w:t>[ההתחייבות תוצהר לפרוטוקול]</w:t>
      </w:r>
      <w:r>
        <w:rPr>
          <w:rFonts w:ascii="David" w:hAnsi="David" w:cs="David" w:hint="cs"/>
          <w:sz w:val="24"/>
          <w:szCs w:val="24"/>
          <w:rtl/>
        </w:rPr>
        <w:t>.</w:t>
      </w:r>
    </w:p>
    <w:p w14:paraId="3E6C3639" w14:textId="77777777" w:rsidR="000E05DD" w:rsidRDefault="000E05DD" w:rsidP="000E05DD">
      <w:pPr>
        <w:spacing w:line="360" w:lineRule="auto"/>
        <w:jc w:val="both"/>
        <w:rPr>
          <w:rFonts w:ascii="David" w:hAnsi="David"/>
          <w:b/>
          <w:bCs/>
          <w:rtl/>
        </w:rPr>
      </w:pPr>
    </w:p>
    <w:p w14:paraId="58690F6F" w14:textId="77777777" w:rsidR="000E05DD" w:rsidRPr="000B50A4" w:rsidRDefault="002E1F69" w:rsidP="000E05DD">
      <w:pPr>
        <w:spacing w:line="360" w:lineRule="auto"/>
        <w:jc w:val="both"/>
        <w:rPr>
          <w:rFonts w:ascii="David" w:hAnsi="David"/>
          <w:b/>
          <w:bCs/>
          <w:rtl/>
        </w:rPr>
      </w:pPr>
      <w:r w:rsidRPr="002E1F69">
        <w:rPr>
          <w:rFonts w:ascii="David" w:hAnsi="David"/>
          <w:b/>
          <w:bCs/>
          <w:color w:val="FFFFFF"/>
          <w:sz w:val="2"/>
          <w:szCs w:val="2"/>
          <w:rtl/>
        </w:rPr>
        <w:t>5129371</w:t>
      </w:r>
      <w:r w:rsidR="000E05DD" w:rsidRPr="000B50A4">
        <w:rPr>
          <w:rFonts w:ascii="David" w:hAnsi="David"/>
          <w:b/>
          <w:bCs/>
          <w:rtl/>
        </w:rPr>
        <w:t xml:space="preserve">הודעה זכות ערעור לבית-המשפט המחוזי תוך 45 ימים. </w:t>
      </w:r>
    </w:p>
    <w:p w14:paraId="5181F049" w14:textId="77777777" w:rsidR="000E05DD" w:rsidRPr="002E1F69" w:rsidRDefault="002E1F69" w:rsidP="000E05DD">
      <w:pPr>
        <w:spacing w:line="360" w:lineRule="auto"/>
        <w:jc w:val="both"/>
        <w:rPr>
          <w:rFonts w:ascii="David" w:hAnsi="David"/>
          <w:b/>
          <w:bCs/>
          <w:color w:val="FFFFFF"/>
          <w:sz w:val="2"/>
          <w:szCs w:val="2"/>
          <w:rtl/>
        </w:rPr>
      </w:pPr>
      <w:r w:rsidRPr="002E1F69">
        <w:rPr>
          <w:rFonts w:ascii="David" w:hAnsi="David"/>
          <w:b/>
          <w:bCs/>
          <w:color w:val="FFFFFF"/>
          <w:sz w:val="2"/>
          <w:szCs w:val="2"/>
          <w:rtl/>
        </w:rPr>
        <w:t>54678313</w:t>
      </w:r>
    </w:p>
    <w:p w14:paraId="00EC0DFE" w14:textId="77777777" w:rsidR="000E05DD" w:rsidRPr="000F2247" w:rsidRDefault="000E05DD" w:rsidP="000E05DD">
      <w:pPr>
        <w:rPr>
          <w:rFonts w:ascii="Arial" w:hAnsi="Arial"/>
          <w:b/>
          <w:bCs/>
          <w:sz w:val="26"/>
          <w:szCs w:val="26"/>
          <w:rtl/>
        </w:rPr>
      </w:pPr>
    </w:p>
    <w:p w14:paraId="7AE18B35" w14:textId="77777777" w:rsidR="000E05DD" w:rsidRPr="000F2247" w:rsidRDefault="002E1F69" w:rsidP="000E05D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תמוז תשפ"ד, 08 יולי 2024, בהעדר הצדדים. </w:t>
      </w:r>
      <w:bookmarkEnd w:id="8"/>
      <w:r w:rsidR="000E05DD">
        <w:rPr>
          <w:rFonts w:ascii="Arial" w:hAnsi="Arial"/>
          <w:b/>
          <w:bCs/>
          <w:sz w:val="26"/>
          <w:szCs w:val="26"/>
          <w:rtl/>
        </w:rPr>
        <w:tab/>
      </w:r>
      <w:r w:rsidR="000E05DD">
        <w:rPr>
          <w:rFonts w:ascii="Arial" w:hAnsi="Arial"/>
          <w:b/>
          <w:bCs/>
          <w:sz w:val="26"/>
          <w:szCs w:val="26"/>
          <w:rtl/>
        </w:rPr>
        <w:tab/>
      </w:r>
      <w:r w:rsidR="000E05DD">
        <w:rPr>
          <w:rFonts w:ascii="Arial" w:hAnsi="Arial"/>
          <w:b/>
          <w:bCs/>
          <w:sz w:val="26"/>
          <w:szCs w:val="26"/>
          <w:rtl/>
        </w:rPr>
        <w:tab/>
      </w:r>
      <w:r w:rsidR="000E05DD">
        <w:rPr>
          <w:rFonts w:ascii="Arial" w:hAnsi="Arial"/>
          <w:b/>
          <w:bCs/>
          <w:sz w:val="26"/>
          <w:szCs w:val="26"/>
          <w:rtl/>
        </w:rPr>
        <w:tab/>
      </w:r>
      <w:r w:rsidR="000E05DD">
        <w:rPr>
          <w:rFonts w:ascii="Arial" w:hAnsi="Arial"/>
          <w:b/>
          <w:bCs/>
          <w:sz w:val="26"/>
          <w:szCs w:val="26"/>
          <w:rtl/>
        </w:rPr>
        <w:tab/>
      </w:r>
      <w:r w:rsidR="000E05DD">
        <w:rPr>
          <w:rFonts w:ascii="Arial" w:hAnsi="Arial"/>
          <w:b/>
          <w:bCs/>
          <w:sz w:val="26"/>
          <w:szCs w:val="26"/>
          <w:rtl/>
        </w:rPr>
        <w:tab/>
      </w:r>
      <w:r w:rsidR="000E05DD">
        <w:rPr>
          <w:rFonts w:ascii="Arial" w:hAnsi="Arial"/>
          <w:b/>
          <w:bCs/>
          <w:sz w:val="26"/>
          <w:szCs w:val="26"/>
          <w:rtl/>
        </w:rPr>
        <w:tab/>
      </w:r>
      <w:r w:rsidR="000E05DD">
        <w:rPr>
          <w:rFonts w:ascii="Arial" w:hAnsi="Arial" w:hint="cs"/>
          <w:b/>
          <w:bCs/>
          <w:sz w:val="26"/>
          <w:szCs w:val="26"/>
          <w:rtl/>
        </w:rPr>
        <w:t xml:space="preserve">         </w:t>
      </w:r>
    </w:p>
    <w:p w14:paraId="39A66A77" w14:textId="77777777" w:rsidR="000E05DD" w:rsidRPr="000F2247" w:rsidRDefault="000E05DD" w:rsidP="002E1F6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4F2023" w14:textId="77777777" w:rsidR="000E05DD" w:rsidRPr="00EF7374" w:rsidRDefault="00EF7374" w:rsidP="000E05DD">
      <w:pPr>
        <w:jc w:val="center"/>
        <w:rPr>
          <w:rFonts w:ascii="Arial" w:hAnsi="Arial"/>
          <w:b/>
          <w:bCs/>
          <w:color w:val="FFFFFF"/>
          <w:sz w:val="2"/>
          <w:szCs w:val="2"/>
          <w:rtl/>
        </w:rPr>
      </w:pPr>
      <w:r w:rsidRPr="00EF7374">
        <w:rPr>
          <w:rFonts w:ascii="Arial" w:hAnsi="Arial"/>
          <w:b/>
          <w:bCs/>
          <w:color w:val="FFFFFF"/>
          <w:sz w:val="2"/>
          <w:szCs w:val="2"/>
          <w:rtl/>
        </w:rPr>
        <w:t>5129371</w:t>
      </w:r>
    </w:p>
    <w:p w14:paraId="3690AE70" w14:textId="77777777" w:rsidR="00E80B4F" w:rsidRPr="00EF7374" w:rsidRDefault="00EF7374" w:rsidP="002E1F69">
      <w:pPr>
        <w:keepNext/>
        <w:rPr>
          <w:rFonts w:ascii="David" w:hAnsi="David"/>
          <w:color w:val="FFFFFF"/>
          <w:sz w:val="2"/>
          <w:szCs w:val="2"/>
          <w:rtl/>
        </w:rPr>
      </w:pPr>
      <w:r w:rsidRPr="00EF7374">
        <w:rPr>
          <w:rFonts w:ascii="David" w:hAnsi="David"/>
          <w:color w:val="FFFFFF"/>
          <w:sz w:val="2"/>
          <w:szCs w:val="2"/>
          <w:rtl/>
        </w:rPr>
        <w:t>54678313</w:t>
      </w:r>
    </w:p>
    <w:p w14:paraId="6780E2B7" w14:textId="77777777" w:rsidR="002E1F69" w:rsidRDefault="002E1F69" w:rsidP="002E1F69">
      <w:pPr>
        <w:rPr>
          <w:rtl/>
        </w:rPr>
      </w:pPr>
    </w:p>
    <w:p w14:paraId="56867320" w14:textId="77777777" w:rsidR="002E1F69" w:rsidRDefault="002E1F69" w:rsidP="002E1F6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EFB7AFF" w14:textId="77777777" w:rsidR="00EF7374" w:rsidRPr="00EF7374" w:rsidRDefault="00EF7374" w:rsidP="00EF7374">
      <w:pPr>
        <w:keepNext/>
        <w:rPr>
          <w:rFonts w:ascii="David" w:hAnsi="David"/>
          <w:color w:val="000000"/>
          <w:sz w:val="22"/>
          <w:szCs w:val="22"/>
          <w:rtl/>
        </w:rPr>
      </w:pPr>
    </w:p>
    <w:p w14:paraId="10AA89D1" w14:textId="77777777" w:rsidR="00EF7374" w:rsidRPr="00EF7374" w:rsidRDefault="00EF7374" w:rsidP="00EF7374">
      <w:pPr>
        <w:keepNext/>
        <w:rPr>
          <w:rFonts w:ascii="David" w:hAnsi="David"/>
          <w:color w:val="000000"/>
          <w:sz w:val="22"/>
          <w:szCs w:val="22"/>
          <w:rtl/>
        </w:rPr>
      </w:pPr>
      <w:r w:rsidRPr="00EF7374">
        <w:rPr>
          <w:rFonts w:ascii="David" w:hAnsi="David"/>
          <w:color w:val="000000"/>
          <w:sz w:val="22"/>
          <w:szCs w:val="22"/>
          <w:rtl/>
        </w:rPr>
        <w:t>אבישי כהן 54678313-/</w:t>
      </w:r>
    </w:p>
    <w:p w14:paraId="7975D018" w14:textId="77777777" w:rsidR="002E1F69" w:rsidRPr="002E1F69" w:rsidRDefault="00EF7374" w:rsidP="00EF7374">
      <w:pPr>
        <w:rPr>
          <w:color w:val="0000FF"/>
          <w:u w:val="single"/>
        </w:rPr>
      </w:pPr>
      <w:r w:rsidRPr="00EF7374">
        <w:rPr>
          <w:color w:val="000000"/>
          <w:u w:val="single"/>
          <w:rtl/>
        </w:rPr>
        <w:t>נוסח מסמך זה כפוף לשינויי ניסוח ועריכה</w:t>
      </w:r>
    </w:p>
    <w:sectPr w:rsidR="002E1F69" w:rsidRPr="002E1F69" w:rsidSect="00EF737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20A8F" w14:textId="77777777" w:rsidR="00732E85" w:rsidRDefault="00732E85" w:rsidP="00920B6A">
      <w:r>
        <w:separator/>
      </w:r>
    </w:p>
  </w:endnote>
  <w:endnote w:type="continuationSeparator" w:id="0">
    <w:p w14:paraId="49B45EE2" w14:textId="77777777" w:rsidR="00732E85" w:rsidRDefault="00732E85" w:rsidP="0092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631C1" w14:textId="77777777" w:rsidR="00EF7374" w:rsidRDefault="00EF7374" w:rsidP="00EF737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3F9294" w14:textId="77777777" w:rsidR="005D78A4" w:rsidRPr="00EF7374" w:rsidRDefault="00EF7374" w:rsidP="00EF7374">
    <w:pPr>
      <w:pStyle w:val="a6"/>
      <w:pBdr>
        <w:top w:val="single" w:sz="4" w:space="1" w:color="auto"/>
        <w:between w:val="single" w:sz="4" w:space="0" w:color="auto"/>
      </w:pBdr>
      <w:spacing w:after="60"/>
      <w:jc w:val="center"/>
      <w:rPr>
        <w:rFonts w:ascii="FrankRuehl" w:hAnsi="FrankRuehl" w:cs="FrankRuehl"/>
        <w:color w:val="000000"/>
      </w:rPr>
    </w:pPr>
    <w:r w:rsidRPr="00EF73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00FF" w14:textId="77777777" w:rsidR="00EF7374" w:rsidRDefault="00EF7374" w:rsidP="00EF737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4065">
      <w:rPr>
        <w:rFonts w:ascii="FrankRuehl" w:hAnsi="FrankRuehl" w:cs="FrankRuehl"/>
        <w:noProof/>
        <w:rtl/>
      </w:rPr>
      <w:t>1</w:t>
    </w:r>
    <w:r>
      <w:rPr>
        <w:rFonts w:ascii="FrankRuehl" w:hAnsi="FrankRuehl" w:cs="FrankRuehl"/>
        <w:rtl/>
      </w:rPr>
      <w:fldChar w:fldCharType="end"/>
    </w:r>
  </w:p>
  <w:p w14:paraId="42D8295A" w14:textId="77777777" w:rsidR="005D78A4" w:rsidRPr="00EF7374" w:rsidRDefault="00EF7374" w:rsidP="00EF7374">
    <w:pPr>
      <w:pStyle w:val="a6"/>
      <w:pBdr>
        <w:top w:val="single" w:sz="4" w:space="1" w:color="auto"/>
        <w:between w:val="single" w:sz="4" w:space="0" w:color="auto"/>
      </w:pBdr>
      <w:spacing w:after="60"/>
      <w:jc w:val="center"/>
      <w:rPr>
        <w:rFonts w:ascii="FrankRuehl" w:hAnsi="FrankRuehl" w:cs="FrankRuehl"/>
        <w:color w:val="000000"/>
      </w:rPr>
    </w:pPr>
    <w:r w:rsidRPr="00EF7374">
      <w:rPr>
        <w:rFonts w:ascii="FrankRuehl" w:hAnsi="FrankRuehl" w:cs="FrankRuehl"/>
        <w:color w:val="000000"/>
      </w:rPr>
      <w:pict w14:anchorId="04CAE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EF295" w14:textId="77777777" w:rsidR="00732E85" w:rsidRDefault="00732E85" w:rsidP="00920B6A">
      <w:r>
        <w:separator/>
      </w:r>
    </w:p>
  </w:footnote>
  <w:footnote w:type="continuationSeparator" w:id="0">
    <w:p w14:paraId="2A9AC1C4" w14:textId="77777777" w:rsidR="00732E85" w:rsidRDefault="00732E85" w:rsidP="00920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CCC75" w14:textId="77777777" w:rsidR="002E1F69" w:rsidRPr="00EF7374" w:rsidRDefault="00EF7374" w:rsidP="00EF737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52963-12-20</w:t>
    </w:r>
    <w:r>
      <w:rPr>
        <w:rFonts w:ascii="David" w:hAnsi="David"/>
        <w:color w:val="000000"/>
        <w:sz w:val="22"/>
        <w:szCs w:val="22"/>
        <w:rtl/>
      </w:rPr>
      <w:tab/>
      <w:t xml:space="preserve"> מדינת ישראל נ' ילנה גרוזדב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15BC2" w14:textId="77777777" w:rsidR="002E1F69" w:rsidRPr="00EF7374" w:rsidRDefault="00EF7374" w:rsidP="00EF737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52963-12-20</w:t>
    </w:r>
    <w:r>
      <w:rPr>
        <w:rFonts w:ascii="David" w:hAnsi="David"/>
        <w:color w:val="000000"/>
        <w:sz w:val="22"/>
        <w:szCs w:val="22"/>
        <w:rtl/>
      </w:rPr>
      <w:tab/>
      <w:t xml:space="preserve"> מדינת ישראל נ' ילנה גרוזדב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3542A63"/>
    <w:multiLevelType w:val="hybridMultilevel"/>
    <w:tmpl w:val="4CF0FB44"/>
    <w:lvl w:ilvl="0" w:tplc="0C521A14">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0977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5303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646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05DD"/>
    <w:rsid w:val="0001675F"/>
    <w:rsid w:val="000E05DD"/>
    <w:rsid w:val="00164065"/>
    <w:rsid w:val="001942EA"/>
    <w:rsid w:val="002E1F69"/>
    <w:rsid w:val="004152AA"/>
    <w:rsid w:val="005D78A4"/>
    <w:rsid w:val="00732E85"/>
    <w:rsid w:val="008C7E41"/>
    <w:rsid w:val="00920B6A"/>
    <w:rsid w:val="009A4E4C"/>
    <w:rsid w:val="00B959D7"/>
    <w:rsid w:val="00DC7771"/>
    <w:rsid w:val="00E80B4F"/>
    <w:rsid w:val="00EF7374"/>
    <w:rsid w:val="00FE50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DFCC7"/>
  <w15:chartTrackingRefBased/>
  <w15:docId w15:val="{07EAB522-0EB2-49F0-A687-8EE84AA4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E05D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E05DD"/>
    <w:pPr>
      <w:tabs>
        <w:tab w:val="center" w:pos="4153"/>
        <w:tab w:val="right" w:pos="8306"/>
      </w:tabs>
    </w:pPr>
  </w:style>
  <w:style w:type="character" w:customStyle="1" w:styleId="a5">
    <w:name w:val="כותרת עליונה תו"/>
    <w:link w:val="a4"/>
    <w:rsid w:val="000E05DD"/>
    <w:rPr>
      <w:rFonts w:ascii="Times New Roman" w:eastAsia="Times New Roman" w:hAnsi="Times New Roman" w:cs="David"/>
      <w:sz w:val="24"/>
      <w:szCs w:val="24"/>
    </w:rPr>
  </w:style>
  <w:style w:type="paragraph" w:styleId="a6">
    <w:name w:val="footer"/>
    <w:basedOn w:val="a0"/>
    <w:link w:val="a7"/>
    <w:rsid w:val="000E05DD"/>
    <w:pPr>
      <w:tabs>
        <w:tab w:val="center" w:pos="4153"/>
        <w:tab w:val="right" w:pos="8306"/>
      </w:tabs>
    </w:pPr>
  </w:style>
  <w:style w:type="character" w:customStyle="1" w:styleId="a7">
    <w:name w:val="כותרת תחתונה תו"/>
    <w:link w:val="a6"/>
    <w:rsid w:val="000E05DD"/>
    <w:rPr>
      <w:rFonts w:ascii="Times New Roman" w:eastAsia="Times New Roman" w:hAnsi="Times New Roman" w:cs="David"/>
      <w:sz w:val="24"/>
      <w:szCs w:val="24"/>
    </w:rPr>
  </w:style>
  <w:style w:type="table" w:styleId="a8">
    <w:name w:val="Table Grid"/>
    <w:basedOn w:val="a2"/>
    <w:rsid w:val="000E05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0E05DD"/>
  </w:style>
  <w:style w:type="paragraph" w:styleId="aa">
    <w:name w:val="List Paragraph"/>
    <w:basedOn w:val="a0"/>
    <w:qFormat/>
    <w:rsid w:val="000E05DD"/>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0E05DD"/>
    <w:pPr>
      <w:numPr>
        <w:numId w:val="1"/>
      </w:numPr>
      <w:spacing w:after="120" w:line="360" w:lineRule="auto"/>
    </w:pPr>
    <w:rPr>
      <w:rFonts w:ascii="David" w:hAnsi="David"/>
      <w:color w:val="000000"/>
    </w:rPr>
  </w:style>
  <w:style w:type="character" w:styleId="Hyperlink">
    <w:name w:val="Hyperlink"/>
    <w:rsid w:val="000E0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190928"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681787" TargetMode="External"/><Relationship Id="rId34" Type="http://schemas.openxmlformats.org/officeDocument/2006/relationships/hyperlink" Target="http://www.nevo.co.il/case/381977"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545775"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26246488" TargetMode="External"/><Relationship Id="rId32" Type="http://schemas.openxmlformats.org/officeDocument/2006/relationships/hyperlink" Target="http://www.nevo.co.il/case/25986910" TargetMode="External"/><Relationship Id="rId37" Type="http://schemas.openxmlformats.org/officeDocument/2006/relationships/hyperlink" Target="http://www.nevo.co.il/case/4957512"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8190928" TargetMode="External"/><Relationship Id="rId28" Type="http://schemas.openxmlformats.org/officeDocument/2006/relationships/hyperlink" Target="http://www.nevo.co.il/case/24320245" TargetMode="External"/><Relationship Id="rId36" Type="http://schemas.openxmlformats.org/officeDocument/2006/relationships/hyperlink" Target="http://www.nevo.co.il/case/8289601"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2434565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7313460" TargetMode="External"/><Relationship Id="rId27" Type="http://schemas.openxmlformats.org/officeDocument/2006/relationships/hyperlink" Target="http://www.nevo.co.il/case/27110026" TargetMode="External"/><Relationship Id="rId30" Type="http://schemas.openxmlformats.org/officeDocument/2006/relationships/hyperlink" Target="http://www.nevo.co.il/case/21927518" TargetMode="External"/><Relationship Id="rId35" Type="http://schemas.openxmlformats.org/officeDocument/2006/relationships/hyperlink" Target="http://www.nevo.co.il/case/410402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6198391" TargetMode="External"/><Relationship Id="rId38" Type="http://schemas.openxmlformats.org/officeDocument/2006/relationships/hyperlink" Target="http://www.nevo.co.il/case/4384643" TargetMode="External"/><Relationship Id="rId46" Type="http://schemas.openxmlformats.org/officeDocument/2006/relationships/footer" Target="footer1.xml"/><Relationship Id="rId20" Type="http://schemas.openxmlformats.org/officeDocument/2006/relationships/hyperlink" Target="http://www.nevo.co.il/case/5698919" TargetMode="External"/><Relationship Id="rId41"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3031</Words>
  <Characters>15156</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18151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7864368</vt:i4>
      </vt:variant>
      <vt:variant>
        <vt:i4>102</vt:i4>
      </vt:variant>
      <vt:variant>
        <vt:i4>0</vt:i4>
      </vt:variant>
      <vt:variant>
        <vt:i4>5</vt:i4>
      </vt:variant>
      <vt:variant>
        <vt:lpwstr>http://www.eca.gov.il/</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3735671</vt:i4>
      </vt:variant>
      <vt:variant>
        <vt:i4>93</vt:i4>
      </vt:variant>
      <vt:variant>
        <vt:i4>0</vt:i4>
      </vt:variant>
      <vt:variant>
        <vt:i4>5</vt:i4>
      </vt:variant>
      <vt:variant>
        <vt:lpwstr>http://www.nevo.co.il/case/4384643</vt:lpwstr>
      </vt:variant>
      <vt:variant>
        <vt:lpwstr/>
      </vt:variant>
      <vt:variant>
        <vt:i4>3539067</vt:i4>
      </vt:variant>
      <vt:variant>
        <vt:i4>90</vt:i4>
      </vt:variant>
      <vt:variant>
        <vt:i4>0</vt:i4>
      </vt:variant>
      <vt:variant>
        <vt:i4>5</vt:i4>
      </vt:variant>
      <vt:variant>
        <vt:lpwstr>http://www.nevo.co.il/case/4957512</vt:lpwstr>
      </vt:variant>
      <vt:variant>
        <vt:lpwstr/>
      </vt:variant>
      <vt:variant>
        <vt:i4>3604607</vt:i4>
      </vt:variant>
      <vt:variant>
        <vt:i4>87</vt:i4>
      </vt:variant>
      <vt:variant>
        <vt:i4>0</vt:i4>
      </vt:variant>
      <vt:variant>
        <vt:i4>5</vt:i4>
      </vt:variant>
      <vt:variant>
        <vt:lpwstr>http://www.nevo.co.il/case/8289601</vt:lpwstr>
      </vt:variant>
      <vt:variant>
        <vt:lpwstr/>
      </vt:variant>
      <vt:variant>
        <vt:i4>3276915</vt:i4>
      </vt:variant>
      <vt:variant>
        <vt:i4>84</vt:i4>
      </vt:variant>
      <vt:variant>
        <vt:i4>0</vt:i4>
      </vt:variant>
      <vt:variant>
        <vt:i4>5</vt:i4>
      </vt:variant>
      <vt:variant>
        <vt:lpwstr>http://www.nevo.co.il/case/4104026</vt:lpwstr>
      </vt:variant>
      <vt:variant>
        <vt:lpwstr/>
      </vt:variant>
      <vt:variant>
        <vt:i4>327749</vt:i4>
      </vt:variant>
      <vt:variant>
        <vt:i4>81</vt:i4>
      </vt:variant>
      <vt:variant>
        <vt:i4>0</vt:i4>
      </vt:variant>
      <vt:variant>
        <vt:i4>5</vt:i4>
      </vt:variant>
      <vt:variant>
        <vt:lpwstr>http://www.nevo.co.il/case/381977</vt:lpwstr>
      </vt:variant>
      <vt:variant>
        <vt:lpwstr/>
      </vt:variant>
      <vt:variant>
        <vt:i4>3276920</vt:i4>
      </vt:variant>
      <vt:variant>
        <vt:i4>78</vt:i4>
      </vt:variant>
      <vt:variant>
        <vt:i4>0</vt:i4>
      </vt:variant>
      <vt:variant>
        <vt:i4>5</vt:i4>
      </vt:variant>
      <vt:variant>
        <vt:lpwstr>http://www.nevo.co.il/case/26198391</vt:lpwstr>
      </vt:variant>
      <vt:variant>
        <vt:lpwstr/>
      </vt:variant>
      <vt:variant>
        <vt:i4>3932272</vt:i4>
      </vt:variant>
      <vt:variant>
        <vt:i4>75</vt:i4>
      </vt:variant>
      <vt:variant>
        <vt:i4>0</vt:i4>
      </vt:variant>
      <vt:variant>
        <vt:i4>5</vt:i4>
      </vt:variant>
      <vt:variant>
        <vt:lpwstr>http://www.nevo.co.il/case/25986910</vt:lpwstr>
      </vt:variant>
      <vt:variant>
        <vt:lpwstr/>
      </vt:variant>
      <vt:variant>
        <vt:i4>3211378</vt:i4>
      </vt:variant>
      <vt:variant>
        <vt:i4>72</vt:i4>
      </vt:variant>
      <vt:variant>
        <vt:i4>0</vt:i4>
      </vt:variant>
      <vt:variant>
        <vt:i4>5</vt:i4>
      </vt:variant>
      <vt:variant>
        <vt:lpwstr>http://www.nevo.co.il/case/24345650</vt:lpwstr>
      </vt:variant>
      <vt:variant>
        <vt:lpwstr/>
      </vt:variant>
      <vt:variant>
        <vt:i4>3997810</vt:i4>
      </vt:variant>
      <vt:variant>
        <vt:i4>69</vt:i4>
      </vt:variant>
      <vt:variant>
        <vt:i4>0</vt:i4>
      </vt:variant>
      <vt:variant>
        <vt:i4>5</vt:i4>
      </vt:variant>
      <vt:variant>
        <vt:lpwstr>http://www.nevo.co.il/case/21927518</vt:lpwstr>
      </vt:variant>
      <vt:variant>
        <vt:lpwstr/>
      </vt:variant>
      <vt:variant>
        <vt:i4>3473521</vt:i4>
      </vt:variant>
      <vt:variant>
        <vt:i4>66</vt:i4>
      </vt:variant>
      <vt:variant>
        <vt:i4>0</vt:i4>
      </vt:variant>
      <vt:variant>
        <vt:i4>5</vt:i4>
      </vt:variant>
      <vt:variant>
        <vt:lpwstr>http://www.nevo.co.il/case/26545775</vt:lpwstr>
      </vt:variant>
      <vt:variant>
        <vt:lpwstr/>
      </vt:variant>
      <vt:variant>
        <vt:i4>3473520</vt:i4>
      </vt:variant>
      <vt:variant>
        <vt:i4>63</vt:i4>
      </vt:variant>
      <vt:variant>
        <vt:i4>0</vt:i4>
      </vt:variant>
      <vt:variant>
        <vt:i4>5</vt:i4>
      </vt:variant>
      <vt:variant>
        <vt:lpwstr>http://www.nevo.co.il/case/24320245</vt:lpwstr>
      </vt:variant>
      <vt:variant>
        <vt:lpwstr/>
      </vt:variant>
      <vt:variant>
        <vt:i4>3211378</vt:i4>
      </vt:variant>
      <vt:variant>
        <vt:i4>60</vt:i4>
      </vt:variant>
      <vt:variant>
        <vt:i4>0</vt:i4>
      </vt:variant>
      <vt:variant>
        <vt:i4>5</vt:i4>
      </vt:variant>
      <vt:variant>
        <vt:lpwstr>http://www.nevo.co.il/case/27110026</vt:lpwstr>
      </vt:variant>
      <vt:variant>
        <vt:lpwstr/>
      </vt:variant>
      <vt:variant>
        <vt:i4>3211388</vt:i4>
      </vt:variant>
      <vt:variant>
        <vt:i4>57</vt:i4>
      </vt:variant>
      <vt:variant>
        <vt:i4>0</vt:i4>
      </vt:variant>
      <vt:variant>
        <vt:i4>5</vt:i4>
      </vt:variant>
      <vt:variant>
        <vt:lpwstr>http://www.nevo.co.il/case/28190928</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4063346</vt:i4>
      </vt:variant>
      <vt:variant>
        <vt:i4>51</vt:i4>
      </vt:variant>
      <vt:variant>
        <vt:i4>0</vt:i4>
      </vt:variant>
      <vt:variant>
        <vt:i4>5</vt:i4>
      </vt:variant>
      <vt:variant>
        <vt:lpwstr>http://www.nevo.co.il/case/26246488</vt:lpwstr>
      </vt:variant>
      <vt:variant>
        <vt:lpwstr/>
      </vt:variant>
      <vt:variant>
        <vt:i4>3211388</vt:i4>
      </vt:variant>
      <vt:variant>
        <vt:i4>48</vt:i4>
      </vt:variant>
      <vt:variant>
        <vt:i4>0</vt:i4>
      </vt:variant>
      <vt:variant>
        <vt:i4>5</vt:i4>
      </vt:variant>
      <vt:variant>
        <vt:lpwstr>http://www.nevo.co.il/case/28190928</vt:lpwstr>
      </vt:variant>
      <vt:variant>
        <vt:lpwstr/>
      </vt:variant>
      <vt:variant>
        <vt:i4>3407990</vt:i4>
      </vt:variant>
      <vt:variant>
        <vt:i4>45</vt:i4>
      </vt:variant>
      <vt:variant>
        <vt:i4>0</vt:i4>
      </vt:variant>
      <vt:variant>
        <vt:i4>5</vt:i4>
      </vt:variant>
      <vt:variant>
        <vt:lpwstr>http://www.nevo.co.il/case/27313460</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52963</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ילנה גרוזדב</vt:lpwstr>
  </property>
  <property fmtid="{D5CDD505-2E9C-101B-9397-08002B2CF9AE}" pid="10" name="LAWYER">
    <vt:lpwstr>גל גבאי;הילה טל</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20240708</vt:lpwstr>
  </property>
  <property fmtid="{D5CDD505-2E9C-101B-9397-08002B2CF9AE}" pid="14" name="TYPE_N_DATE">
    <vt:lpwstr>38020240708</vt:lpwstr>
  </property>
  <property fmtid="{D5CDD505-2E9C-101B-9397-08002B2CF9AE}" pid="15" name="WORDNUMPAGES">
    <vt:lpwstr>9</vt:lpwstr>
  </property>
  <property fmtid="{D5CDD505-2E9C-101B-9397-08002B2CF9AE}" pid="16" name="TYPE_ABS_DATE">
    <vt:lpwstr>380020240708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5698919;5681787;27313460;28190928:2;26246488;27110026;24320245;26545775;21927518;24345650;25986910;26198391;381977;4104026;8289601;4957512;4384643</vt:lpwstr>
  </property>
  <property fmtid="{D5CDD505-2E9C-101B-9397-08002B2CF9AE}" pid="36" name="LAWLISTTMP1">
    <vt:lpwstr>4216/007.a;007.c</vt:lpwstr>
  </property>
  <property fmtid="{D5CDD505-2E9C-101B-9397-08002B2CF9AE}" pid="37" name="LAWLISTTMP2">
    <vt:lpwstr>70301/031;275;040i</vt:lpwstr>
  </property>
</Properties>
</file>