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9"/>
        <w:gridCol w:w="3663"/>
        <w:gridCol w:w="99"/>
      </w:tblGrid>
      <w:tr w:rsidR="0043526B" w:rsidRPr="00A6406C" w14:paraId="3936F752" w14:textId="77777777" w:rsidTr="00A6406C">
        <w:trPr>
          <w:gridAfter w:val="1"/>
          <w:wAfter w:w="99" w:type="dxa"/>
          <w:trHeight w:hRule="exact" w:val="418"/>
          <w:jc w:val="center"/>
        </w:trPr>
        <w:tc>
          <w:tcPr>
            <w:tcW w:w="8721" w:type="dxa"/>
            <w:gridSpan w:val="4"/>
          </w:tcPr>
          <w:p w14:paraId="691A8396" w14:textId="77777777" w:rsidR="0043526B" w:rsidRPr="00A6406C" w:rsidRDefault="0043526B" w:rsidP="006E2D3A">
            <w:pPr>
              <w:pStyle w:val="a3"/>
              <w:jc w:val="center"/>
              <w:rPr>
                <w:rFonts w:ascii="Tahoma" w:hAnsi="Tahoma"/>
                <w:color w:val="000080"/>
                <w:rtl/>
              </w:rPr>
            </w:pPr>
            <w:bookmarkStart w:id="0" w:name="LastJudge"/>
            <w:r w:rsidRPr="00A6406C">
              <w:rPr>
                <w:rFonts w:ascii="Tahoma" w:hAnsi="Tahoma"/>
                <w:b/>
                <w:bCs/>
                <w:color w:val="000080"/>
                <w:rtl/>
              </w:rPr>
              <w:t>בית משפט השלום בראשון לציון</w:t>
            </w:r>
          </w:p>
        </w:tc>
      </w:tr>
      <w:tr w:rsidR="0043526B" w:rsidRPr="00A6406C" w14:paraId="20803D22" w14:textId="77777777" w:rsidTr="00A6406C">
        <w:trPr>
          <w:gridAfter w:val="1"/>
          <w:wAfter w:w="99" w:type="dxa"/>
          <w:trHeight w:val="337"/>
          <w:jc w:val="center"/>
        </w:trPr>
        <w:tc>
          <w:tcPr>
            <w:tcW w:w="5058" w:type="dxa"/>
            <w:gridSpan w:val="3"/>
          </w:tcPr>
          <w:p w14:paraId="0CBAD8DD" w14:textId="77777777" w:rsidR="0043526B" w:rsidRPr="00A6406C" w:rsidRDefault="0043526B" w:rsidP="006E2D3A">
            <w:pPr>
              <w:rPr>
                <w:sz w:val="28"/>
                <w:szCs w:val="28"/>
                <w:rtl/>
              </w:rPr>
            </w:pPr>
            <w:r w:rsidRPr="00A6406C">
              <w:rPr>
                <w:sz w:val="28"/>
                <w:szCs w:val="28"/>
                <w:rtl/>
              </w:rPr>
              <w:t>ת"פ</w:t>
            </w:r>
            <w:r w:rsidRPr="00A6406C">
              <w:rPr>
                <w:rFonts w:hint="cs"/>
                <w:sz w:val="28"/>
                <w:szCs w:val="28"/>
                <w:rtl/>
              </w:rPr>
              <w:t xml:space="preserve"> </w:t>
            </w:r>
            <w:r w:rsidRPr="00A6406C">
              <w:rPr>
                <w:sz w:val="28"/>
                <w:szCs w:val="28"/>
                <w:rtl/>
              </w:rPr>
              <w:t>2444-01-21</w:t>
            </w:r>
            <w:r w:rsidRPr="00A6406C">
              <w:rPr>
                <w:rFonts w:hint="cs"/>
                <w:sz w:val="28"/>
                <w:szCs w:val="28"/>
                <w:rtl/>
              </w:rPr>
              <w:t xml:space="preserve"> </w:t>
            </w:r>
            <w:r w:rsidRPr="00A6406C">
              <w:rPr>
                <w:sz w:val="28"/>
                <w:szCs w:val="28"/>
                <w:rtl/>
              </w:rPr>
              <w:t>מדינת ישראל נ' טקלה(עציר)</w:t>
            </w:r>
          </w:p>
          <w:p w14:paraId="771E421D" w14:textId="77777777" w:rsidR="0043526B" w:rsidRPr="00A6406C" w:rsidRDefault="0043526B" w:rsidP="006E2D3A">
            <w:pPr>
              <w:pStyle w:val="a3"/>
              <w:rPr>
                <w:sz w:val="28"/>
                <w:szCs w:val="28"/>
                <w:rtl/>
              </w:rPr>
            </w:pPr>
          </w:p>
        </w:tc>
        <w:tc>
          <w:tcPr>
            <w:tcW w:w="3663" w:type="dxa"/>
          </w:tcPr>
          <w:p w14:paraId="5EDB5CB4" w14:textId="77777777" w:rsidR="0043526B" w:rsidRPr="00A6406C" w:rsidRDefault="0043526B" w:rsidP="006E2D3A">
            <w:pPr>
              <w:pStyle w:val="a3"/>
              <w:jc w:val="right"/>
              <w:rPr>
                <w:sz w:val="28"/>
                <w:szCs w:val="28"/>
                <w:rtl/>
              </w:rPr>
            </w:pPr>
          </w:p>
        </w:tc>
      </w:tr>
      <w:tr w:rsidR="0043526B" w:rsidRPr="00A6406C" w14:paraId="1AB6EB23"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B60FB9" w14:textId="77777777" w:rsidR="0043526B" w:rsidRPr="00A6406C" w:rsidRDefault="0043526B" w:rsidP="0043526B">
            <w:pPr>
              <w:jc w:val="both"/>
              <w:rPr>
                <w:rFonts w:ascii="David" w:hAnsi="David"/>
                <w:sz w:val="26"/>
                <w:szCs w:val="26"/>
              </w:rPr>
            </w:pPr>
            <w:r w:rsidRPr="00A6406C">
              <w:rPr>
                <w:rFonts w:hint="cs"/>
                <w:rtl/>
              </w:rPr>
              <w:t xml:space="preserve"> </w:t>
            </w:r>
            <w:r w:rsidRPr="00A6406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D862C42" w14:textId="77777777" w:rsidR="0043526B" w:rsidRPr="00A6406C" w:rsidRDefault="0043526B" w:rsidP="006E2D3A">
            <w:pPr>
              <w:rPr>
                <w:rFonts w:ascii="David" w:hAnsi="David"/>
                <w:b/>
                <w:bCs/>
                <w:sz w:val="26"/>
                <w:szCs w:val="26"/>
                <w:rtl/>
              </w:rPr>
            </w:pPr>
            <w:r w:rsidRPr="00A6406C">
              <w:rPr>
                <w:rFonts w:ascii="David" w:hAnsi="David"/>
                <w:b/>
                <w:bCs/>
                <w:sz w:val="26"/>
                <w:szCs w:val="26"/>
                <w:rtl/>
              </w:rPr>
              <w:t>כבוד השופט  עמית מיכלס</w:t>
            </w:r>
          </w:p>
          <w:p w14:paraId="2F5CCA27" w14:textId="77777777" w:rsidR="0043526B" w:rsidRPr="00A6406C" w:rsidRDefault="0043526B" w:rsidP="006E2D3A">
            <w:pPr>
              <w:rPr>
                <w:rFonts w:ascii="David" w:hAnsi="David"/>
                <w:sz w:val="26"/>
                <w:szCs w:val="26"/>
                <w:rtl/>
              </w:rPr>
            </w:pPr>
          </w:p>
          <w:p w14:paraId="15C3FC68" w14:textId="77777777" w:rsidR="0043526B" w:rsidRPr="00A6406C" w:rsidRDefault="0043526B" w:rsidP="0043526B">
            <w:pPr>
              <w:jc w:val="both"/>
              <w:rPr>
                <w:rFonts w:ascii="David" w:hAnsi="David"/>
                <w:sz w:val="26"/>
                <w:szCs w:val="26"/>
              </w:rPr>
            </w:pPr>
          </w:p>
        </w:tc>
      </w:tr>
      <w:tr w:rsidR="0043526B" w:rsidRPr="00A6406C" w14:paraId="081E7F47"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6770E2" w14:textId="77777777" w:rsidR="0043526B" w:rsidRPr="00A6406C" w:rsidRDefault="0043526B" w:rsidP="0043526B">
            <w:pPr>
              <w:jc w:val="both"/>
              <w:rPr>
                <w:rFonts w:ascii="David" w:hAnsi="David"/>
                <w:sz w:val="26"/>
                <w:szCs w:val="26"/>
              </w:rPr>
            </w:pPr>
            <w:bookmarkStart w:id="1" w:name="FirstAppellant"/>
            <w:r w:rsidRPr="00A6406C">
              <w:rPr>
                <w:rFonts w:ascii="David" w:hAnsi="David"/>
                <w:sz w:val="26"/>
                <w:szCs w:val="26"/>
                <w:rtl/>
              </w:rPr>
              <w:t>בעניין:</w:t>
            </w:r>
          </w:p>
        </w:tc>
        <w:tc>
          <w:tcPr>
            <w:tcW w:w="4126" w:type="dxa"/>
            <w:tcBorders>
              <w:top w:val="nil"/>
              <w:left w:val="nil"/>
              <w:bottom w:val="nil"/>
              <w:right w:val="nil"/>
            </w:tcBorders>
            <w:shd w:val="clear" w:color="auto" w:fill="auto"/>
          </w:tcPr>
          <w:p w14:paraId="79627FC4" w14:textId="77777777" w:rsidR="0043526B" w:rsidRPr="00A6406C" w:rsidRDefault="0043526B" w:rsidP="006E2D3A">
            <w:pPr>
              <w:rPr>
                <w:rFonts w:ascii="David" w:hAnsi="David"/>
                <w:sz w:val="26"/>
                <w:szCs w:val="26"/>
              </w:rPr>
            </w:pPr>
            <w:r w:rsidRPr="00A6406C">
              <w:rPr>
                <w:rFonts w:ascii="David" w:hAnsi="David"/>
                <w:sz w:val="26"/>
                <w:szCs w:val="26"/>
                <w:rtl/>
              </w:rPr>
              <w:t>מדינת ישראל</w:t>
            </w:r>
          </w:p>
        </w:tc>
        <w:tc>
          <w:tcPr>
            <w:tcW w:w="3771" w:type="dxa"/>
            <w:gridSpan w:val="3"/>
            <w:tcBorders>
              <w:top w:val="nil"/>
              <w:left w:val="nil"/>
              <w:bottom w:val="nil"/>
              <w:right w:val="nil"/>
            </w:tcBorders>
            <w:shd w:val="clear" w:color="auto" w:fill="auto"/>
          </w:tcPr>
          <w:p w14:paraId="52CC712C" w14:textId="77777777" w:rsidR="0043526B" w:rsidRPr="00A6406C" w:rsidRDefault="0043526B" w:rsidP="0043526B">
            <w:pPr>
              <w:jc w:val="both"/>
              <w:rPr>
                <w:rFonts w:ascii="David" w:hAnsi="David"/>
                <w:sz w:val="26"/>
                <w:szCs w:val="26"/>
              </w:rPr>
            </w:pPr>
          </w:p>
        </w:tc>
      </w:tr>
      <w:bookmarkEnd w:id="1"/>
      <w:tr w:rsidR="0043526B" w:rsidRPr="00A6406C" w14:paraId="39E5CA2D"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05758D" w14:textId="77777777" w:rsidR="0043526B" w:rsidRPr="00A6406C" w:rsidRDefault="0043526B" w:rsidP="0043526B">
            <w:pPr>
              <w:jc w:val="both"/>
              <w:rPr>
                <w:rFonts w:ascii="David" w:hAnsi="David"/>
                <w:sz w:val="26"/>
                <w:szCs w:val="26"/>
                <w:rtl/>
              </w:rPr>
            </w:pPr>
          </w:p>
        </w:tc>
        <w:tc>
          <w:tcPr>
            <w:tcW w:w="4126" w:type="dxa"/>
            <w:tcBorders>
              <w:top w:val="nil"/>
              <w:left w:val="nil"/>
              <w:bottom w:val="nil"/>
              <w:right w:val="nil"/>
            </w:tcBorders>
            <w:shd w:val="clear" w:color="auto" w:fill="auto"/>
          </w:tcPr>
          <w:p w14:paraId="0D7B62E4" w14:textId="77777777" w:rsidR="0043526B" w:rsidRPr="00A6406C" w:rsidRDefault="0043526B" w:rsidP="0043526B">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518D6EF0" w14:textId="77777777" w:rsidR="0043526B" w:rsidRPr="00A6406C" w:rsidRDefault="0043526B" w:rsidP="0043526B">
            <w:pPr>
              <w:jc w:val="right"/>
              <w:rPr>
                <w:rFonts w:ascii="David" w:hAnsi="David"/>
                <w:sz w:val="26"/>
                <w:szCs w:val="26"/>
                <w:rtl/>
              </w:rPr>
            </w:pPr>
            <w:r w:rsidRPr="00A6406C">
              <w:rPr>
                <w:rFonts w:ascii="David" w:hAnsi="David"/>
                <w:sz w:val="26"/>
                <w:szCs w:val="26"/>
                <w:rtl/>
              </w:rPr>
              <w:t>המאשימה</w:t>
            </w:r>
          </w:p>
        </w:tc>
      </w:tr>
      <w:tr w:rsidR="0043526B" w:rsidRPr="00A6406C" w14:paraId="23C7548F"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89E3C9" w14:textId="77777777" w:rsidR="0043526B" w:rsidRPr="00A6406C" w:rsidRDefault="0043526B" w:rsidP="0043526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7F45BC8" w14:textId="77777777" w:rsidR="0043526B" w:rsidRPr="00A6406C" w:rsidRDefault="0043526B" w:rsidP="0043526B">
            <w:pPr>
              <w:jc w:val="center"/>
              <w:rPr>
                <w:rFonts w:ascii="David" w:hAnsi="David"/>
                <w:b/>
                <w:bCs/>
                <w:sz w:val="26"/>
                <w:szCs w:val="26"/>
                <w:rtl/>
              </w:rPr>
            </w:pPr>
          </w:p>
          <w:p w14:paraId="6471BF40" w14:textId="77777777" w:rsidR="0043526B" w:rsidRPr="00A6406C" w:rsidRDefault="0043526B" w:rsidP="0043526B">
            <w:pPr>
              <w:jc w:val="center"/>
              <w:rPr>
                <w:rFonts w:ascii="David" w:hAnsi="David"/>
                <w:b/>
                <w:bCs/>
                <w:sz w:val="26"/>
                <w:szCs w:val="26"/>
                <w:rtl/>
              </w:rPr>
            </w:pPr>
            <w:r w:rsidRPr="00A6406C">
              <w:rPr>
                <w:rFonts w:ascii="David" w:hAnsi="David"/>
                <w:b/>
                <w:bCs/>
                <w:sz w:val="26"/>
                <w:szCs w:val="26"/>
                <w:rtl/>
              </w:rPr>
              <w:t>נגד</w:t>
            </w:r>
          </w:p>
          <w:p w14:paraId="7AC2F1E8" w14:textId="77777777" w:rsidR="0043526B" w:rsidRPr="00A6406C" w:rsidRDefault="0043526B" w:rsidP="0043526B">
            <w:pPr>
              <w:jc w:val="both"/>
              <w:rPr>
                <w:rFonts w:ascii="David" w:hAnsi="David"/>
                <w:sz w:val="26"/>
                <w:szCs w:val="26"/>
              </w:rPr>
            </w:pPr>
          </w:p>
        </w:tc>
      </w:tr>
      <w:tr w:rsidR="0043526B" w:rsidRPr="00A6406C" w14:paraId="25193723"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03AE6B" w14:textId="77777777" w:rsidR="0043526B" w:rsidRPr="00A6406C" w:rsidRDefault="0043526B" w:rsidP="006E2D3A">
            <w:pPr>
              <w:rPr>
                <w:rFonts w:ascii="David" w:hAnsi="David"/>
                <w:sz w:val="26"/>
                <w:szCs w:val="26"/>
                <w:rtl/>
              </w:rPr>
            </w:pPr>
          </w:p>
        </w:tc>
        <w:tc>
          <w:tcPr>
            <w:tcW w:w="4126" w:type="dxa"/>
            <w:tcBorders>
              <w:top w:val="nil"/>
              <w:left w:val="nil"/>
              <w:bottom w:val="nil"/>
              <w:right w:val="nil"/>
            </w:tcBorders>
            <w:shd w:val="clear" w:color="auto" w:fill="auto"/>
          </w:tcPr>
          <w:p w14:paraId="754708BF" w14:textId="77777777" w:rsidR="0043526B" w:rsidRPr="00A6406C" w:rsidRDefault="0043526B" w:rsidP="006E2D3A">
            <w:pPr>
              <w:rPr>
                <w:rFonts w:ascii="David" w:hAnsi="David"/>
                <w:sz w:val="26"/>
                <w:szCs w:val="26"/>
                <w:rtl/>
              </w:rPr>
            </w:pPr>
            <w:r w:rsidRPr="00A6406C">
              <w:rPr>
                <w:rFonts w:ascii="David" w:hAnsi="David"/>
                <w:sz w:val="26"/>
                <w:szCs w:val="26"/>
                <w:rtl/>
              </w:rPr>
              <w:t>מסישה טקלה (עציר)</w:t>
            </w:r>
          </w:p>
        </w:tc>
        <w:tc>
          <w:tcPr>
            <w:tcW w:w="3771" w:type="dxa"/>
            <w:gridSpan w:val="3"/>
            <w:tcBorders>
              <w:top w:val="nil"/>
              <w:left w:val="nil"/>
              <w:bottom w:val="nil"/>
              <w:right w:val="nil"/>
            </w:tcBorders>
            <w:shd w:val="clear" w:color="auto" w:fill="auto"/>
          </w:tcPr>
          <w:p w14:paraId="41278B56" w14:textId="77777777" w:rsidR="0043526B" w:rsidRPr="00A6406C" w:rsidRDefault="0043526B" w:rsidP="0043526B">
            <w:pPr>
              <w:jc w:val="right"/>
              <w:rPr>
                <w:rFonts w:ascii="David" w:hAnsi="David"/>
                <w:sz w:val="26"/>
                <w:szCs w:val="26"/>
              </w:rPr>
            </w:pPr>
          </w:p>
        </w:tc>
      </w:tr>
      <w:tr w:rsidR="0043526B" w:rsidRPr="00A6406C" w14:paraId="60C3487D" w14:textId="77777777" w:rsidTr="00A64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650BD6" w14:textId="77777777" w:rsidR="0043526B" w:rsidRPr="00A6406C" w:rsidRDefault="0043526B" w:rsidP="0043526B">
            <w:pPr>
              <w:jc w:val="both"/>
              <w:rPr>
                <w:rFonts w:ascii="David" w:hAnsi="David"/>
                <w:sz w:val="26"/>
                <w:szCs w:val="26"/>
                <w:rtl/>
              </w:rPr>
            </w:pPr>
          </w:p>
        </w:tc>
        <w:tc>
          <w:tcPr>
            <w:tcW w:w="4126" w:type="dxa"/>
            <w:tcBorders>
              <w:top w:val="nil"/>
              <w:left w:val="nil"/>
              <w:bottom w:val="nil"/>
              <w:right w:val="nil"/>
            </w:tcBorders>
            <w:shd w:val="clear" w:color="auto" w:fill="auto"/>
          </w:tcPr>
          <w:p w14:paraId="6683ED94" w14:textId="77777777" w:rsidR="0043526B" w:rsidRPr="00A6406C" w:rsidRDefault="0043526B" w:rsidP="0043526B">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6E3E22A0" w14:textId="77777777" w:rsidR="0043526B" w:rsidRPr="00A6406C" w:rsidRDefault="0043526B" w:rsidP="0043526B">
            <w:pPr>
              <w:jc w:val="right"/>
              <w:rPr>
                <w:rFonts w:ascii="David" w:hAnsi="David"/>
                <w:sz w:val="26"/>
                <w:szCs w:val="26"/>
              </w:rPr>
            </w:pPr>
            <w:r w:rsidRPr="00A6406C">
              <w:rPr>
                <w:rFonts w:ascii="David" w:hAnsi="David"/>
                <w:sz w:val="26"/>
                <w:szCs w:val="26"/>
                <w:rtl/>
              </w:rPr>
              <w:t>הנאשם</w:t>
            </w:r>
          </w:p>
        </w:tc>
      </w:tr>
    </w:tbl>
    <w:p w14:paraId="3EC0C0B2" w14:textId="77777777" w:rsidR="0043526B" w:rsidRPr="00A6406C" w:rsidRDefault="0043526B" w:rsidP="0043526B">
      <w:pPr>
        <w:rPr>
          <w:sz w:val="26"/>
          <w:szCs w:val="26"/>
          <w:rtl/>
        </w:rPr>
      </w:pPr>
    </w:p>
    <w:p w14:paraId="03AD4BFA" w14:textId="77777777" w:rsidR="0043526B" w:rsidRPr="00A6406C" w:rsidRDefault="0043526B" w:rsidP="0043526B">
      <w:pPr>
        <w:spacing w:line="276" w:lineRule="auto"/>
        <w:rPr>
          <w:sz w:val="26"/>
          <w:szCs w:val="26"/>
          <w:rtl/>
        </w:rPr>
      </w:pPr>
    </w:p>
    <w:p w14:paraId="2A486B19" w14:textId="77777777" w:rsidR="0043526B" w:rsidRPr="00A6406C" w:rsidRDefault="0043526B" w:rsidP="0043526B">
      <w:pPr>
        <w:spacing w:line="276" w:lineRule="auto"/>
        <w:rPr>
          <w:sz w:val="26"/>
          <w:szCs w:val="26"/>
          <w:rtl/>
        </w:rPr>
      </w:pPr>
      <w:bookmarkStart w:id="2" w:name="FirstLawyer"/>
      <w:r w:rsidRPr="00A6406C">
        <w:rPr>
          <w:rFonts w:hint="cs"/>
          <w:sz w:val="26"/>
          <w:szCs w:val="26"/>
          <w:rtl/>
        </w:rPr>
        <w:t>בשם</w:t>
      </w:r>
      <w:bookmarkEnd w:id="2"/>
      <w:r w:rsidRPr="00A6406C">
        <w:rPr>
          <w:rFonts w:hint="cs"/>
          <w:sz w:val="26"/>
          <w:szCs w:val="26"/>
          <w:rtl/>
        </w:rPr>
        <w:t xml:space="preserve"> המאשימה: עוה"ד עידן סטולוב ויסמין נוי</w:t>
      </w:r>
    </w:p>
    <w:p w14:paraId="3741572E" w14:textId="77777777" w:rsidR="0043526B" w:rsidRPr="00A6406C" w:rsidRDefault="0043526B" w:rsidP="0043526B">
      <w:pPr>
        <w:spacing w:line="276" w:lineRule="auto"/>
        <w:rPr>
          <w:sz w:val="26"/>
          <w:szCs w:val="26"/>
          <w:rtl/>
        </w:rPr>
      </w:pPr>
    </w:p>
    <w:p w14:paraId="60BA42EC" w14:textId="77777777" w:rsidR="0043526B" w:rsidRPr="00A6406C" w:rsidRDefault="0043526B" w:rsidP="0043526B">
      <w:pPr>
        <w:spacing w:line="276" w:lineRule="auto"/>
        <w:rPr>
          <w:sz w:val="26"/>
          <w:szCs w:val="26"/>
          <w:rtl/>
        </w:rPr>
      </w:pPr>
      <w:r w:rsidRPr="00A6406C">
        <w:rPr>
          <w:rFonts w:hint="cs"/>
          <w:sz w:val="26"/>
          <w:szCs w:val="26"/>
          <w:rtl/>
        </w:rPr>
        <w:t>בשם הנאשם: עו"ד איתי רוזין</w:t>
      </w:r>
    </w:p>
    <w:p w14:paraId="64A62EF3" w14:textId="77777777" w:rsidR="00A6406C" w:rsidRDefault="00A6406C" w:rsidP="0043526B">
      <w:pPr>
        <w:rPr>
          <w:sz w:val="26"/>
          <w:szCs w:val="26"/>
          <w:rtl/>
        </w:rPr>
      </w:pPr>
    </w:p>
    <w:p w14:paraId="56640A99" w14:textId="77777777" w:rsidR="00A6406C" w:rsidRPr="00A6406C" w:rsidRDefault="00A6406C" w:rsidP="00A6406C">
      <w:pPr>
        <w:spacing w:after="120" w:line="240" w:lineRule="exact"/>
        <w:ind w:left="283" w:hanging="283"/>
        <w:jc w:val="both"/>
        <w:rPr>
          <w:rFonts w:ascii="FrankRuehl" w:hAnsi="FrankRuehl" w:cs="FrankRuehl"/>
          <w:rtl/>
        </w:rPr>
      </w:pPr>
    </w:p>
    <w:p w14:paraId="56F7861E" w14:textId="77777777" w:rsidR="000C6648" w:rsidRPr="000C6648" w:rsidRDefault="000C6648" w:rsidP="000C6648">
      <w:pPr>
        <w:spacing w:before="120" w:after="120" w:line="240" w:lineRule="exact"/>
        <w:ind w:left="283" w:hanging="283"/>
        <w:jc w:val="both"/>
        <w:rPr>
          <w:rFonts w:ascii="FrankRuehl" w:hAnsi="FrankRuehl" w:cs="FrankRuehl"/>
          <w:rtl/>
        </w:rPr>
      </w:pPr>
    </w:p>
    <w:p w14:paraId="70E1145F" w14:textId="77777777" w:rsidR="001A04A1" w:rsidRDefault="001A04A1" w:rsidP="001A04A1">
      <w:pPr>
        <w:rPr>
          <w:sz w:val="26"/>
          <w:szCs w:val="26"/>
          <w:rtl/>
        </w:rPr>
      </w:pPr>
      <w:bookmarkStart w:id="3" w:name="LawTable"/>
      <w:bookmarkEnd w:id="3"/>
    </w:p>
    <w:p w14:paraId="05D77ACC" w14:textId="77777777" w:rsidR="001A04A1" w:rsidRPr="001A04A1" w:rsidRDefault="001A04A1" w:rsidP="001A04A1">
      <w:pPr>
        <w:spacing w:before="120" w:after="120" w:line="240" w:lineRule="exact"/>
        <w:ind w:left="283" w:hanging="283"/>
        <w:jc w:val="both"/>
        <w:rPr>
          <w:rFonts w:ascii="FrankRuehl" w:hAnsi="FrankRuehl" w:cs="FrankRuehl"/>
          <w:rtl/>
        </w:rPr>
      </w:pPr>
    </w:p>
    <w:p w14:paraId="368EA85F" w14:textId="77777777" w:rsidR="001A04A1" w:rsidRPr="001A04A1" w:rsidRDefault="001A04A1" w:rsidP="001A04A1">
      <w:pPr>
        <w:spacing w:before="120" w:after="120" w:line="240" w:lineRule="exact"/>
        <w:ind w:left="283" w:hanging="283"/>
        <w:jc w:val="both"/>
        <w:rPr>
          <w:rFonts w:ascii="FrankRuehl" w:hAnsi="FrankRuehl" w:cs="FrankRuehl"/>
          <w:rtl/>
        </w:rPr>
      </w:pPr>
    </w:p>
    <w:p w14:paraId="19DE0A33" w14:textId="77777777" w:rsidR="001A04A1" w:rsidRPr="001A04A1" w:rsidRDefault="001A04A1" w:rsidP="001A04A1">
      <w:pPr>
        <w:spacing w:before="120" w:after="120" w:line="240" w:lineRule="exact"/>
        <w:ind w:left="283" w:hanging="283"/>
        <w:jc w:val="both"/>
        <w:rPr>
          <w:rFonts w:ascii="FrankRuehl" w:hAnsi="FrankRuehl" w:cs="FrankRuehl"/>
          <w:rtl/>
        </w:rPr>
      </w:pPr>
      <w:r w:rsidRPr="001A04A1">
        <w:rPr>
          <w:rFonts w:ascii="FrankRuehl" w:hAnsi="FrankRuehl" w:cs="FrankRuehl"/>
          <w:rtl/>
        </w:rPr>
        <w:t xml:space="preserve">חקיקה שאוזכרה: </w:t>
      </w:r>
    </w:p>
    <w:p w14:paraId="7639F727" w14:textId="77777777" w:rsidR="001A04A1" w:rsidRPr="001A04A1" w:rsidRDefault="001A04A1" w:rsidP="001A04A1">
      <w:pPr>
        <w:spacing w:before="120" w:after="120" w:line="240" w:lineRule="exact"/>
        <w:ind w:left="283" w:hanging="283"/>
        <w:jc w:val="both"/>
        <w:rPr>
          <w:rFonts w:ascii="FrankRuehl" w:hAnsi="FrankRuehl" w:cs="FrankRuehl"/>
          <w:rtl/>
        </w:rPr>
      </w:pPr>
      <w:hyperlink r:id="rId7" w:history="1">
        <w:r w:rsidRPr="001A04A1">
          <w:rPr>
            <w:rFonts w:ascii="FrankRuehl" w:hAnsi="FrankRuehl" w:cs="FrankRuehl"/>
            <w:color w:val="0000FF"/>
            <w:rtl/>
          </w:rPr>
          <w:t>פקודת הסמים המסוכנים [נוסח חדש], תשל"ג-1973</w:t>
        </w:r>
      </w:hyperlink>
      <w:r w:rsidRPr="001A04A1">
        <w:rPr>
          <w:rFonts w:ascii="FrankRuehl" w:hAnsi="FrankRuehl" w:cs="FrankRuehl"/>
          <w:rtl/>
        </w:rPr>
        <w:t xml:space="preserve">: סע'  </w:t>
      </w:r>
      <w:hyperlink r:id="rId8" w:history="1">
        <w:r w:rsidRPr="001A04A1">
          <w:rPr>
            <w:rFonts w:ascii="FrankRuehl" w:hAnsi="FrankRuehl" w:cs="FrankRuehl"/>
            <w:color w:val="0000FF"/>
            <w:rtl/>
          </w:rPr>
          <w:t>7.א.</w:t>
        </w:r>
      </w:hyperlink>
      <w:r w:rsidRPr="001A04A1">
        <w:rPr>
          <w:rFonts w:ascii="FrankRuehl" w:hAnsi="FrankRuehl" w:cs="FrankRuehl"/>
          <w:rtl/>
        </w:rPr>
        <w:t xml:space="preserve">, </w:t>
      </w:r>
      <w:hyperlink r:id="rId9" w:history="1">
        <w:r w:rsidRPr="001A04A1">
          <w:rPr>
            <w:rFonts w:ascii="FrankRuehl" w:hAnsi="FrankRuehl" w:cs="FrankRuehl"/>
            <w:color w:val="0000FF"/>
            <w:rtl/>
          </w:rPr>
          <w:t>7.ג</w:t>
        </w:r>
      </w:hyperlink>
      <w:r w:rsidRPr="001A04A1">
        <w:rPr>
          <w:rFonts w:ascii="FrankRuehl" w:hAnsi="FrankRuehl" w:cs="FrankRuehl"/>
          <w:rtl/>
        </w:rPr>
        <w:t xml:space="preserve">, </w:t>
      </w:r>
      <w:hyperlink r:id="rId10" w:history="1">
        <w:r w:rsidRPr="001A04A1">
          <w:rPr>
            <w:rFonts w:ascii="FrankRuehl" w:hAnsi="FrankRuehl" w:cs="FrankRuehl"/>
            <w:color w:val="0000FF"/>
            <w:rtl/>
          </w:rPr>
          <w:t>10</w:t>
        </w:r>
      </w:hyperlink>
      <w:r w:rsidRPr="001A04A1">
        <w:rPr>
          <w:rFonts w:ascii="FrankRuehl" w:hAnsi="FrankRuehl" w:cs="FrankRuehl"/>
          <w:rtl/>
        </w:rPr>
        <w:t xml:space="preserve">, </w:t>
      </w:r>
      <w:hyperlink r:id="rId11" w:history="1">
        <w:r w:rsidRPr="001A04A1">
          <w:rPr>
            <w:rFonts w:ascii="FrankRuehl" w:hAnsi="FrankRuehl" w:cs="FrankRuehl"/>
            <w:color w:val="0000FF"/>
            <w:rtl/>
          </w:rPr>
          <w:t>13</w:t>
        </w:r>
      </w:hyperlink>
      <w:r w:rsidRPr="001A04A1">
        <w:rPr>
          <w:rFonts w:ascii="FrankRuehl" w:hAnsi="FrankRuehl" w:cs="FrankRuehl"/>
          <w:rtl/>
        </w:rPr>
        <w:t xml:space="preserve">, </w:t>
      </w:r>
      <w:hyperlink r:id="rId12" w:history="1">
        <w:r w:rsidRPr="001A04A1">
          <w:rPr>
            <w:rFonts w:ascii="FrankRuehl" w:hAnsi="FrankRuehl" w:cs="FrankRuehl"/>
            <w:color w:val="0000FF"/>
            <w:rtl/>
          </w:rPr>
          <w:t>19.א</w:t>
        </w:r>
      </w:hyperlink>
      <w:r w:rsidRPr="001A04A1">
        <w:rPr>
          <w:rFonts w:ascii="FrankRuehl" w:hAnsi="FrankRuehl" w:cs="FrankRuehl"/>
          <w:rtl/>
        </w:rPr>
        <w:t xml:space="preserve">, </w:t>
      </w:r>
      <w:hyperlink r:id="rId13" w:history="1">
        <w:r w:rsidRPr="001A04A1">
          <w:rPr>
            <w:rFonts w:ascii="FrankRuehl" w:hAnsi="FrankRuehl" w:cs="FrankRuehl"/>
            <w:color w:val="0000FF"/>
            <w:rtl/>
          </w:rPr>
          <w:t>36א(ב)</w:t>
        </w:r>
      </w:hyperlink>
    </w:p>
    <w:p w14:paraId="28CB8EF4" w14:textId="77777777" w:rsidR="001A04A1" w:rsidRPr="001A04A1" w:rsidRDefault="001A04A1" w:rsidP="001A04A1">
      <w:pPr>
        <w:rPr>
          <w:sz w:val="26"/>
          <w:szCs w:val="26"/>
          <w:rtl/>
        </w:rPr>
      </w:pPr>
      <w:bookmarkStart w:id="4" w:name="LawTable_End"/>
      <w:bookmarkEnd w:id="4"/>
    </w:p>
    <w:p w14:paraId="2437DCD1" w14:textId="77777777" w:rsidR="0043526B" w:rsidRPr="000C6648" w:rsidRDefault="0043526B" w:rsidP="000C664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526B" w:rsidRPr="00A6406C" w14:paraId="5321357C" w14:textId="77777777" w:rsidTr="0043526B">
        <w:trPr>
          <w:trHeight w:val="355"/>
          <w:jc w:val="center"/>
        </w:trPr>
        <w:tc>
          <w:tcPr>
            <w:tcW w:w="8820" w:type="dxa"/>
            <w:tcBorders>
              <w:top w:val="nil"/>
              <w:left w:val="nil"/>
              <w:bottom w:val="nil"/>
              <w:right w:val="nil"/>
            </w:tcBorders>
            <w:shd w:val="clear" w:color="auto" w:fill="auto"/>
          </w:tcPr>
          <w:p w14:paraId="0E1EFDEB" w14:textId="77777777" w:rsidR="00BB08EB" w:rsidRPr="00A6406C" w:rsidRDefault="00BB08EB" w:rsidP="00BB08EB">
            <w:pPr>
              <w:jc w:val="center"/>
              <w:rPr>
                <w:rFonts w:ascii="David" w:hAnsi="David"/>
                <w:b/>
                <w:bCs/>
                <w:sz w:val="32"/>
                <w:szCs w:val="32"/>
                <w:u w:val="single"/>
                <w:rtl/>
              </w:rPr>
            </w:pPr>
            <w:bookmarkStart w:id="5" w:name="PsakDin" w:colFirst="0" w:colLast="0"/>
            <w:bookmarkEnd w:id="0"/>
            <w:r w:rsidRPr="00A6406C">
              <w:rPr>
                <w:rFonts w:ascii="David" w:hAnsi="David"/>
                <w:b/>
                <w:bCs/>
                <w:sz w:val="32"/>
                <w:szCs w:val="32"/>
                <w:u w:val="single"/>
                <w:rtl/>
              </w:rPr>
              <w:t>גזר דין</w:t>
            </w:r>
          </w:p>
          <w:p w14:paraId="55FFD87E" w14:textId="77777777" w:rsidR="0043526B" w:rsidRPr="00A6406C" w:rsidRDefault="0043526B" w:rsidP="00BB08EB">
            <w:pPr>
              <w:jc w:val="center"/>
              <w:rPr>
                <w:rFonts w:ascii="David" w:hAnsi="David"/>
                <w:bCs/>
                <w:sz w:val="32"/>
                <w:szCs w:val="32"/>
                <w:u w:val="single"/>
                <w:rtl/>
              </w:rPr>
            </w:pPr>
          </w:p>
        </w:tc>
      </w:tr>
      <w:bookmarkEnd w:id="5"/>
    </w:tbl>
    <w:p w14:paraId="3C0DBC79" w14:textId="77777777" w:rsidR="0043526B" w:rsidRPr="00A6406C" w:rsidRDefault="0043526B" w:rsidP="0043526B">
      <w:pPr>
        <w:rPr>
          <w:rFonts w:ascii="David" w:hAnsi="David"/>
          <w:sz w:val="26"/>
          <w:szCs w:val="26"/>
          <w:rtl/>
        </w:rPr>
      </w:pPr>
    </w:p>
    <w:p w14:paraId="76045368" w14:textId="77777777" w:rsidR="0043526B" w:rsidRPr="00A6406C" w:rsidRDefault="0043526B" w:rsidP="0043526B">
      <w:pPr>
        <w:rPr>
          <w:rFonts w:ascii="David" w:hAnsi="David"/>
          <w:sz w:val="26"/>
          <w:szCs w:val="26"/>
          <w:rtl/>
        </w:rPr>
      </w:pPr>
    </w:p>
    <w:p w14:paraId="1F00BABD" w14:textId="77777777" w:rsidR="0043526B" w:rsidRPr="00A6406C" w:rsidRDefault="0043526B" w:rsidP="0043526B">
      <w:pPr>
        <w:spacing w:after="480" w:line="360" w:lineRule="auto"/>
        <w:rPr>
          <w:rFonts w:ascii="Miriam" w:hAnsi="Miriam"/>
          <w:sz w:val="28"/>
          <w:szCs w:val="28"/>
        </w:rPr>
      </w:pPr>
      <w:r w:rsidRPr="00A6406C">
        <w:rPr>
          <w:rFonts w:ascii="Miriam" w:hAnsi="Miriam"/>
          <w:sz w:val="28"/>
          <w:szCs w:val="28"/>
          <w:rtl/>
        </w:rPr>
        <w:t>רקע ועובדות כתב האישום</w:t>
      </w:r>
    </w:p>
    <w:p w14:paraId="7A08A52C"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sz w:val="28"/>
          <w:szCs w:val="28"/>
          <w:rtl/>
        </w:rPr>
        <w:t xml:space="preserve">1. </w:t>
      </w:r>
      <w:r w:rsidRPr="00A6406C">
        <w:rPr>
          <w:rFonts w:ascii="FrankRuehl" w:hAnsi="FrankRuehl"/>
          <w:sz w:val="28"/>
          <w:szCs w:val="28"/>
          <w:rtl/>
        </w:rPr>
        <w:tab/>
      </w:r>
      <w:bookmarkStart w:id="6" w:name="ABSTRACT_START"/>
      <w:bookmarkEnd w:id="6"/>
      <w:r w:rsidRPr="00A6406C">
        <w:rPr>
          <w:rFonts w:ascii="FrankRuehl" w:hAnsi="FrankRuehl"/>
          <w:sz w:val="28"/>
          <w:szCs w:val="28"/>
          <w:rtl/>
        </w:rPr>
        <w:t>הנאשם הורשע על י</w:t>
      </w:r>
      <w:r w:rsidRPr="00A6406C">
        <w:rPr>
          <w:rFonts w:ascii="FrankRuehl" w:hAnsi="FrankRuehl" w:hint="cs"/>
          <w:sz w:val="28"/>
          <w:szCs w:val="28"/>
          <w:rtl/>
        </w:rPr>
        <w:t>סוד</w:t>
      </w:r>
      <w:r w:rsidRPr="00A6406C">
        <w:rPr>
          <w:rFonts w:ascii="FrankRuehl" w:hAnsi="FrankRuehl"/>
          <w:sz w:val="28"/>
          <w:szCs w:val="28"/>
          <w:rtl/>
        </w:rPr>
        <w:t xml:space="preserve"> הודאתו במסגרת הסדר דיוני </w:t>
      </w:r>
      <w:r w:rsidRPr="00A6406C">
        <w:rPr>
          <w:rFonts w:ascii="FrankRuehl" w:hAnsi="FrankRuehl" w:hint="cs"/>
          <w:sz w:val="28"/>
          <w:szCs w:val="28"/>
          <w:rtl/>
        </w:rPr>
        <w:t xml:space="preserve">שכלל בין היתר מחיקת מספר אישומים, </w:t>
      </w:r>
      <w:r w:rsidRPr="00A6406C">
        <w:rPr>
          <w:rFonts w:ascii="FrankRuehl" w:hAnsi="FrankRuehl"/>
          <w:sz w:val="28"/>
          <w:szCs w:val="28"/>
          <w:rtl/>
        </w:rPr>
        <w:t xml:space="preserve">בעבירות </w:t>
      </w:r>
      <w:r w:rsidRPr="00A6406C">
        <w:rPr>
          <w:rFonts w:ascii="FrankRuehl" w:hAnsi="FrankRuehl" w:hint="cs"/>
          <w:sz w:val="28"/>
          <w:szCs w:val="28"/>
          <w:rtl/>
        </w:rPr>
        <w:t>הבאות:</w:t>
      </w:r>
      <w:r w:rsidRPr="00A6406C">
        <w:rPr>
          <w:rFonts w:ascii="FrankRuehl" w:hAnsi="FrankRuehl"/>
          <w:sz w:val="28"/>
          <w:szCs w:val="28"/>
          <w:rtl/>
        </w:rPr>
        <w:t xml:space="preserve"> </w:t>
      </w:r>
      <w:r w:rsidRPr="00A6406C">
        <w:rPr>
          <w:rFonts w:ascii="FrankRuehl" w:hAnsi="FrankRuehl"/>
          <w:b/>
          <w:bCs/>
          <w:sz w:val="28"/>
          <w:szCs w:val="28"/>
          <w:rtl/>
        </w:rPr>
        <w:t>סחר בסם מסוכן</w:t>
      </w:r>
      <w:r w:rsidRPr="00A6406C">
        <w:rPr>
          <w:rFonts w:ascii="FrankRuehl" w:hAnsi="FrankRuehl"/>
          <w:sz w:val="28"/>
          <w:szCs w:val="28"/>
          <w:rtl/>
        </w:rPr>
        <w:t xml:space="preserve">, </w:t>
      </w:r>
      <w:r w:rsidRPr="00A6406C">
        <w:rPr>
          <w:rFonts w:ascii="FrankRuehl" w:hAnsi="FrankRuehl" w:hint="cs"/>
          <w:sz w:val="28"/>
          <w:szCs w:val="28"/>
          <w:rtl/>
        </w:rPr>
        <w:t>14</w:t>
      </w:r>
      <w:r w:rsidRPr="00A6406C">
        <w:rPr>
          <w:rFonts w:ascii="FrankRuehl" w:hAnsi="FrankRuehl"/>
          <w:sz w:val="28"/>
          <w:szCs w:val="28"/>
          <w:rtl/>
        </w:rPr>
        <w:t xml:space="preserve"> עבירות לפי סעיפים </w:t>
      </w:r>
      <w:hyperlink r:id="rId14" w:history="1">
        <w:r w:rsidR="00A6406C" w:rsidRPr="00A6406C">
          <w:rPr>
            <w:rStyle w:val="Hyperlink"/>
            <w:rFonts w:ascii="FrankRuehl" w:hAnsi="FrankRuehl"/>
            <w:sz w:val="28"/>
            <w:szCs w:val="28"/>
            <w:rtl/>
          </w:rPr>
          <w:t>13 ו-19א</w:t>
        </w:r>
      </w:hyperlink>
      <w:r w:rsidRPr="00A6406C">
        <w:rPr>
          <w:rFonts w:ascii="FrankRuehl" w:hAnsi="FrankRuehl"/>
          <w:sz w:val="28"/>
          <w:szCs w:val="28"/>
          <w:rtl/>
        </w:rPr>
        <w:t xml:space="preserve"> ל</w:t>
      </w:r>
      <w:hyperlink r:id="rId15" w:history="1">
        <w:r w:rsidR="00BB08EB" w:rsidRPr="00A6406C">
          <w:rPr>
            <w:rFonts w:ascii="FrankRuehl" w:hAnsi="FrankRuehl"/>
            <w:color w:val="0000FF"/>
            <w:sz w:val="28"/>
            <w:szCs w:val="28"/>
            <w:u w:val="single"/>
            <w:rtl/>
          </w:rPr>
          <w:t>פקודת הסמים המסוכנים</w:t>
        </w:r>
      </w:hyperlink>
      <w:r w:rsidRPr="00A6406C">
        <w:rPr>
          <w:rFonts w:ascii="FrankRuehl" w:hAnsi="FrankRuehl"/>
          <w:sz w:val="28"/>
          <w:szCs w:val="28"/>
          <w:rtl/>
        </w:rPr>
        <w:t xml:space="preserve"> [נוסח חדש], התשל"ג – 1973 (להלן: </w:t>
      </w:r>
      <w:r w:rsidRPr="00A6406C">
        <w:rPr>
          <w:rFonts w:ascii="Miriam" w:hAnsi="Miriam"/>
          <w:rtl/>
        </w:rPr>
        <w:t>הפקודה</w:t>
      </w:r>
      <w:r w:rsidRPr="00A6406C">
        <w:rPr>
          <w:rFonts w:ascii="FrankRuehl" w:hAnsi="FrankRuehl"/>
          <w:sz w:val="28"/>
          <w:szCs w:val="28"/>
          <w:rtl/>
        </w:rPr>
        <w:t xml:space="preserve">); </w:t>
      </w:r>
      <w:r w:rsidRPr="00A6406C">
        <w:rPr>
          <w:rFonts w:ascii="FrankRuehl" w:hAnsi="FrankRuehl"/>
          <w:b/>
          <w:bCs/>
          <w:sz w:val="28"/>
          <w:szCs w:val="28"/>
          <w:rtl/>
        </w:rPr>
        <w:t>החזקת סם שלא</w:t>
      </w:r>
      <w:r w:rsidRPr="00A6406C">
        <w:rPr>
          <w:rFonts w:ascii="FrankRuehl" w:hAnsi="FrankRuehl"/>
          <w:sz w:val="28"/>
          <w:szCs w:val="28"/>
          <w:rtl/>
        </w:rPr>
        <w:t xml:space="preserve"> </w:t>
      </w:r>
      <w:r w:rsidRPr="00A6406C">
        <w:rPr>
          <w:rFonts w:ascii="FrankRuehl" w:hAnsi="FrankRuehl"/>
          <w:b/>
          <w:bCs/>
          <w:sz w:val="28"/>
          <w:szCs w:val="28"/>
          <w:rtl/>
        </w:rPr>
        <w:t>לצריכה עצמית</w:t>
      </w:r>
      <w:r w:rsidRPr="00A6406C">
        <w:rPr>
          <w:rFonts w:ascii="FrankRuehl" w:hAnsi="FrankRuehl"/>
          <w:sz w:val="28"/>
          <w:szCs w:val="28"/>
          <w:rtl/>
        </w:rPr>
        <w:t xml:space="preserve">, </w:t>
      </w:r>
      <w:r w:rsidRPr="00A6406C">
        <w:rPr>
          <w:rFonts w:ascii="FrankRuehl" w:hAnsi="FrankRuehl" w:hint="cs"/>
          <w:sz w:val="28"/>
          <w:szCs w:val="28"/>
          <w:rtl/>
        </w:rPr>
        <w:t>2</w:t>
      </w:r>
      <w:r w:rsidRPr="00A6406C">
        <w:rPr>
          <w:rFonts w:ascii="FrankRuehl" w:hAnsi="FrankRuehl"/>
          <w:sz w:val="28"/>
          <w:szCs w:val="28"/>
          <w:rtl/>
        </w:rPr>
        <w:t xml:space="preserve"> עבירות לפי סעיפים </w:t>
      </w:r>
      <w:hyperlink r:id="rId16" w:history="1">
        <w:r w:rsidR="00A6406C" w:rsidRPr="00A6406C">
          <w:rPr>
            <w:rStyle w:val="Hyperlink"/>
            <w:rFonts w:ascii="FrankRuehl" w:hAnsi="FrankRuehl"/>
            <w:sz w:val="28"/>
            <w:szCs w:val="28"/>
            <w:rtl/>
          </w:rPr>
          <w:t>7(א) ו-(ג)</w:t>
        </w:r>
      </w:hyperlink>
      <w:r w:rsidRPr="00A6406C">
        <w:rPr>
          <w:rFonts w:ascii="FrankRuehl" w:hAnsi="FrankRuehl"/>
          <w:sz w:val="28"/>
          <w:szCs w:val="28"/>
          <w:rtl/>
        </w:rPr>
        <w:t xml:space="preserve"> רישא לפקודה; ו</w:t>
      </w:r>
      <w:r w:rsidRPr="00A6406C">
        <w:rPr>
          <w:rFonts w:ascii="FrankRuehl" w:hAnsi="FrankRuehl"/>
          <w:b/>
          <w:bCs/>
          <w:sz w:val="28"/>
          <w:szCs w:val="28"/>
          <w:rtl/>
        </w:rPr>
        <w:t>החזקת כלים להכנת סם שלא לצריכה עצמית</w:t>
      </w:r>
      <w:r w:rsidRPr="00A6406C">
        <w:rPr>
          <w:rFonts w:ascii="FrankRuehl" w:hAnsi="FrankRuehl"/>
          <w:sz w:val="28"/>
          <w:szCs w:val="28"/>
          <w:rtl/>
        </w:rPr>
        <w:t xml:space="preserve">, </w:t>
      </w:r>
      <w:r w:rsidRPr="00A6406C">
        <w:rPr>
          <w:rFonts w:ascii="FrankRuehl" w:hAnsi="FrankRuehl" w:hint="cs"/>
          <w:sz w:val="28"/>
          <w:szCs w:val="28"/>
          <w:rtl/>
        </w:rPr>
        <w:t>2</w:t>
      </w:r>
      <w:r w:rsidRPr="00A6406C">
        <w:rPr>
          <w:rFonts w:ascii="FrankRuehl" w:hAnsi="FrankRuehl"/>
          <w:sz w:val="28"/>
          <w:szCs w:val="28"/>
          <w:rtl/>
        </w:rPr>
        <w:t xml:space="preserve"> עבירות לפי </w:t>
      </w:r>
      <w:hyperlink r:id="rId17" w:history="1">
        <w:r w:rsidR="00A6406C" w:rsidRPr="00A6406C">
          <w:rPr>
            <w:rStyle w:val="Hyperlink"/>
            <w:rFonts w:ascii="FrankRuehl" w:hAnsi="FrankRuehl"/>
            <w:sz w:val="28"/>
            <w:szCs w:val="28"/>
            <w:rtl/>
          </w:rPr>
          <w:t>סעיף 10</w:t>
        </w:r>
      </w:hyperlink>
      <w:r w:rsidRPr="00A6406C">
        <w:rPr>
          <w:rFonts w:ascii="FrankRuehl" w:hAnsi="FrankRuehl"/>
          <w:sz w:val="28"/>
          <w:szCs w:val="28"/>
          <w:rtl/>
        </w:rPr>
        <w:t xml:space="preserve"> רישא לפקודה. </w:t>
      </w:r>
    </w:p>
    <w:p w14:paraId="38B571E2" w14:textId="77777777" w:rsidR="0043526B" w:rsidRPr="00A6406C" w:rsidRDefault="0043526B" w:rsidP="0043526B">
      <w:pPr>
        <w:spacing w:after="480" w:line="360" w:lineRule="auto"/>
        <w:jc w:val="both"/>
        <w:rPr>
          <w:rFonts w:ascii="FrankRuehl" w:hAnsi="FrankRuehl"/>
          <w:sz w:val="28"/>
          <w:szCs w:val="28"/>
          <w:rtl/>
        </w:rPr>
      </w:pPr>
      <w:bookmarkStart w:id="7" w:name="ABSTRACT_END"/>
      <w:bookmarkEnd w:id="7"/>
      <w:r w:rsidRPr="00A6406C">
        <w:rPr>
          <w:rFonts w:ascii="FrankRuehl" w:hAnsi="FrankRuehl"/>
          <w:sz w:val="28"/>
          <w:szCs w:val="28"/>
          <w:rtl/>
        </w:rPr>
        <w:lastRenderedPageBreak/>
        <w:t>2.</w:t>
      </w:r>
      <w:r w:rsidRPr="00A6406C">
        <w:rPr>
          <w:rFonts w:ascii="FrankRuehl" w:hAnsi="FrankRuehl"/>
          <w:sz w:val="28"/>
          <w:szCs w:val="28"/>
          <w:rtl/>
        </w:rPr>
        <w:tab/>
      </w:r>
      <w:r w:rsidRPr="00A6406C">
        <w:rPr>
          <w:rFonts w:ascii="FrankRuehl" w:hAnsi="FrankRuehl" w:hint="cs"/>
          <w:sz w:val="28"/>
          <w:szCs w:val="28"/>
          <w:rtl/>
        </w:rPr>
        <w:t>מ</w:t>
      </w:r>
      <w:r w:rsidRPr="00A6406C">
        <w:rPr>
          <w:rFonts w:ascii="FrankRuehl" w:hAnsi="FrankRuehl"/>
          <w:sz w:val="28"/>
          <w:szCs w:val="28"/>
          <w:rtl/>
        </w:rPr>
        <w:t xml:space="preserve">החלק הכללי </w:t>
      </w:r>
      <w:r w:rsidRPr="00A6406C">
        <w:rPr>
          <w:rFonts w:ascii="FrankRuehl" w:hAnsi="FrankRuehl" w:hint="cs"/>
          <w:sz w:val="28"/>
          <w:szCs w:val="28"/>
          <w:rtl/>
        </w:rPr>
        <w:t xml:space="preserve">של </w:t>
      </w:r>
      <w:r w:rsidRPr="00A6406C">
        <w:rPr>
          <w:rFonts w:ascii="FrankRuehl" w:hAnsi="FrankRuehl"/>
          <w:sz w:val="28"/>
          <w:szCs w:val="28"/>
          <w:rtl/>
        </w:rPr>
        <w:t xml:space="preserve">כתב האישום המתוקן </w:t>
      </w:r>
      <w:r w:rsidRPr="00A6406C">
        <w:rPr>
          <w:rFonts w:ascii="FrankRuehl" w:hAnsi="FrankRuehl" w:hint="cs"/>
          <w:sz w:val="28"/>
          <w:szCs w:val="28"/>
          <w:rtl/>
        </w:rPr>
        <w:t>עולה ש</w:t>
      </w:r>
      <w:r w:rsidRPr="00A6406C">
        <w:rPr>
          <w:rFonts w:ascii="FrankRuehl" w:hAnsi="FrankRuehl"/>
          <w:sz w:val="28"/>
          <w:szCs w:val="28"/>
          <w:rtl/>
        </w:rPr>
        <w:t xml:space="preserve">בתקופה הרלוונטית התגורר הנאשם בעיר ראשון לציון (להלן: </w:t>
      </w:r>
      <w:r w:rsidRPr="00A6406C">
        <w:rPr>
          <w:rFonts w:ascii="Miriam" w:hAnsi="Miriam"/>
          <w:rtl/>
        </w:rPr>
        <w:t>הבית</w:t>
      </w:r>
      <w:r w:rsidRPr="00A6406C">
        <w:rPr>
          <w:rFonts w:ascii="FrankRuehl" w:hAnsi="FrankRuehl"/>
          <w:sz w:val="28"/>
          <w:szCs w:val="28"/>
          <w:rtl/>
        </w:rPr>
        <w:t xml:space="preserve">) ועבד באטליז בחולון (להלן: </w:t>
      </w:r>
      <w:r w:rsidRPr="00A6406C">
        <w:rPr>
          <w:rFonts w:ascii="Miriam" w:hAnsi="Miriam"/>
          <w:rtl/>
        </w:rPr>
        <w:t>מקום העבודה</w:t>
      </w:r>
      <w:r w:rsidRPr="00A6406C">
        <w:rPr>
          <w:rFonts w:ascii="FrankRuehl" w:hAnsi="FrankRuehl"/>
          <w:sz w:val="28"/>
          <w:szCs w:val="28"/>
          <w:rtl/>
        </w:rPr>
        <w:t xml:space="preserve">). באמצעות יישומון </w:t>
      </w:r>
      <w:r w:rsidRPr="00A6406C">
        <w:rPr>
          <w:rFonts w:ascii="FrankRuehl" w:hAnsi="FrankRuehl" w:hint="cs"/>
          <w:sz w:val="28"/>
          <w:szCs w:val="28"/>
          <w:rtl/>
        </w:rPr>
        <w:t xml:space="preserve">ווטסאפ שהותקן על הטלפון הנייד שהחזיק, </w:t>
      </w:r>
      <w:r w:rsidRPr="00A6406C">
        <w:rPr>
          <w:rFonts w:ascii="FrankRuehl" w:hAnsi="FrankRuehl"/>
          <w:sz w:val="28"/>
          <w:szCs w:val="28"/>
          <w:rtl/>
        </w:rPr>
        <w:t xml:space="preserve">תיאם הנאשם </w:t>
      </w:r>
      <w:r w:rsidRPr="00A6406C">
        <w:rPr>
          <w:rFonts w:ascii="FrankRuehl" w:hAnsi="FrankRuehl" w:hint="cs"/>
          <w:sz w:val="28"/>
          <w:szCs w:val="28"/>
          <w:rtl/>
        </w:rPr>
        <w:t xml:space="preserve">עם קונים שונים שימכור להם </w:t>
      </w:r>
      <w:r w:rsidRPr="00A6406C">
        <w:rPr>
          <w:rFonts w:ascii="FrankRuehl" w:hAnsi="FrankRuehl"/>
          <w:sz w:val="28"/>
          <w:szCs w:val="28"/>
          <w:rtl/>
        </w:rPr>
        <w:t>סם מסוכן מסוג קנאביס</w:t>
      </w:r>
      <w:r w:rsidRPr="00A6406C">
        <w:rPr>
          <w:rFonts w:ascii="FrankRuehl" w:hAnsi="FrankRuehl" w:hint="cs"/>
          <w:sz w:val="28"/>
          <w:szCs w:val="28"/>
          <w:rtl/>
        </w:rPr>
        <w:t>,</w:t>
      </w:r>
      <w:r w:rsidRPr="00A6406C">
        <w:rPr>
          <w:rFonts w:ascii="FrankRuehl" w:hAnsi="FrankRuehl"/>
          <w:sz w:val="28"/>
          <w:szCs w:val="28"/>
          <w:rtl/>
        </w:rPr>
        <w:t xml:space="preserve"> והכל כפי שיפורט להלן.</w:t>
      </w:r>
    </w:p>
    <w:p w14:paraId="23DED055"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b/>
          <w:bCs/>
          <w:sz w:val="28"/>
          <w:szCs w:val="28"/>
          <w:rtl/>
        </w:rPr>
        <w:t>על פי עובדות האישום הראשון</w:t>
      </w:r>
      <w:r w:rsidRPr="00A6406C">
        <w:rPr>
          <w:rFonts w:ascii="FrankRuehl" w:hAnsi="FrankRuehl" w:hint="cs"/>
          <w:sz w:val="28"/>
          <w:szCs w:val="28"/>
          <w:rtl/>
        </w:rPr>
        <w:t>,</w:t>
      </w:r>
      <w:r w:rsidRPr="00A6406C">
        <w:rPr>
          <w:rFonts w:ascii="FrankRuehl" w:hAnsi="FrankRuehl"/>
          <w:sz w:val="28"/>
          <w:szCs w:val="28"/>
          <w:rtl/>
        </w:rPr>
        <w:t xml:space="preserve"> </w:t>
      </w:r>
      <w:r w:rsidRPr="00A6406C">
        <w:rPr>
          <w:rFonts w:ascii="FrankRuehl" w:hAnsi="FrankRuehl" w:hint="cs"/>
          <w:sz w:val="28"/>
          <w:szCs w:val="28"/>
          <w:rtl/>
        </w:rPr>
        <w:t xml:space="preserve">בתאריך </w:t>
      </w:r>
      <w:r w:rsidRPr="00A6406C">
        <w:rPr>
          <w:rFonts w:ascii="FrankRuehl" w:hAnsi="FrankRuehl"/>
          <w:sz w:val="28"/>
          <w:szCs w:val="28"/>
          <w:rtl/>
        </w:rPr>
        <w:t>7.10.2020 החזיק הנאשם במקומות שונים בחדר השינה בבית</w:t>
      </w:r>
      <w:r w:rsidRPr="00A6406C">
        <w:rPr>
          <w:rFonts w:ascii="FrankRuehl" w:hAnsi="FrankRuehl" w:hint="cs"/>
          <w:sz w:val="28"/>
          <w:szCs w:val="28"/>
          <w:rtl/>
        </w:rPr>
        <w:t>ו סם מסוכן מסוג</w:t>
      </w:r>
      <w:r w:rsidRPr="00A6406C">
        <w:rPr>
          <w:rFonts w:ascii="FrankRuehl" w:hAnsi="FrankRuehl"/>
          <w:sz w:val="28"/>
          <w:szCs w:val="28"/>
          <w:rtl/>
        </w:rPr>
        <w:t xml:space="preserve"> קנאביס במשקל </w:t>
      </w:r>
      <w:r w:rsidRPr="00A6406C">
        <w:rPr>
          <w:rFonts w:ascii="FrankRuehl" w:hAnsi="FrankRuehl" w:hint="cs"/>
          <w:sz w:val="28"/>
          <w:szCs w:val="28"/>
          <w:rtl/>
        </w:rPr>
        <w:t>כולל</w:t>
      </w:r>
      <w:r w:rsidRPr="00A6406C">
        <w:rPr>
          <w:rFonts w:ascii="FrankRuehl" w:hAnsi="FrankRuehl"/>
          <w:sz w:val="28"/>
          <w:szCs w:val="28"/>
          <w:rtl/>
        </w:rPr>
        <w:t xml:space="preserve"> של 54.38 גרם נטו. עוד החזיק הנאשם בבית שקיות חלוקה, פנקס ובו שמות וסכומי כסף ומשקל דיגיטלי.</w:t>
      </w:r>
      <w:r w:rsidRPr="00A6406C">
        <w:rPr>
          <w:rFonts w:ascii="FrankRuehl" w:hAnsi="FrankRuehl" w:hint="cs"/>
          <w:sz w:val="28"/>
          <w:szCs w:val="28"/>
          <w:rtl/>
        </w:rPr>
        <w:t xml:space="preserve"> נוסף על כך, </w:t>
      </w:r>
      <w:r w:rsidRPr="00A6406C">
        <w:rPr>
          <w:rFonts w:ascii="FrankRuehl" w:hAnsi="FrankRuehl"/>
          <w:sz w:val="28"/>
          <w:szCs w:val="28"/>
          <w:rtl/>
        </w:rPr>
        <w:t>בתאריך 27.12.2020 החזיק הנאשם בחדר השינה בבית</w:t>
      </w:r>
      <w:r w:rsidRPr="00A6406C">
        <w:rPr>
          <w:rFonts w:ascii="FrankRuehl" w:hAnsi="FrankRuehl" w:hint="cs"/>
          <w:sz w:val="28"/>
          <w:szCs w:val="28"/>
          <w:rtl/>
        </w:rPr>
        <w:t>ו</w:t>
      </w:r>
      <w:r w:rsidRPr="00A6406C">
        <w:rPr>
          <w:rFonts w:ascii="FrankRuehl" w:hAnsi="FrankRuehl"/>
          <w:sz w:val="28"/>
          <w:szCs w:val="28"/>
          <w:rtl/>
        </w:rPr>
        <w:t xml:space="preserve"> </w:t>
      </w:r>
      <w:r w:rsidRPr="00A6406C">
        <w:rPr>
          <w:rFonts w:ascii="FrankRuehl" w:hAnsi="FrankRuehl" w:hint="cs"/>
          <w:sz w:val="28"/>
          <w:szCs w:val="28"/>
          <w:rtl/>
        </w:rPr>
        <w:t xml:space="preserve">סם מסוכן מסוג </w:t>
      </w:r>
      <w:r w:rsidRPr="00A6406C">
        <w:rPr>
          <w:rFonts w:ascii="FrankRuehl" w:hAnsi="FrankRuehl"/>
          <w:sz w:val="28"/>
          <w:szCs w:val="28"/>
          <w:rtl/>
        </w:rPr>
        <w:t>קנאביס במשקל כולל של 44.3506 גרם נטו.</w:t>
      </w:r>
    </w:p>
    <w:p w14:paraId="35EB0F91"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sz w:val="28"/>
          <w:szCs w:val="28"/>
          <w:rtl/>
        </w:rPr>
        <w:tab/>
      </w:r>
      <w:r w:rsidRPr="00A6406C">
        <w:rPr>
          <w:rFonts w:ascii="FrankRuehl" w:hAnsi="FrankRuehl"/>
          <w:b/>
          <w:bCs/>
          <w:sz w:val="28"/>
          <w:szCs w:val="28"/>
          <w:rtl/>
        </w:rPr>
        <w:t>על פי עובדות האישום השלישי</w:t>
      </w:r>
      <w:r w:rsidRPr="00A6406C">
        <w:rPr>
          <w:rFonts w:ascii="FrankRuehl" w:hAnsi="FrankRuehl"/>
          <w:sz w:val="28"/>
          <w:szCs w:val="28"/>
          <w:rtl/>
        </w:rPr>
        <w:t>, במהלך חודש יוני 2020, בהתאם לתיאום בין הנאשם לבין הקטין ע.ח, יליד 2003, נפגש הנאשם עם ע.ח בסמוך לבית וסיפק לו קנ</w:t>
      </w:r>
      <w:r w:rsidRPr="00A6406C">
        <w:rPr>
          <w:rFonts w:ascii="FrankRuehl" w:hAnsi="FrankRuehl" w:hint="cs"/>
          <w:sz w:val="28"/>
          <w:szCs w:val="28"/>
          <w:rtl/>
        </w:rPr>
        <w:t>א</w:t>
      </w:r>
      <w:r w:rsidRPr="00A6406C">
        <w:rPr>
          <w:rFonts w:ascii="FrankRuehl" w:hAnsi="FrankRuehl"/>
          <w:sz w:val="28"/>
          <w:szCs w:val="28"/>
          <w:rtl/>
        </w:rPr>
        <w:t xml:space="preserve">ביס במשקל ובתמורה שאינם ידועים במדויק. </w:t>
      </w:r>
      <w:r w:rsidRPr="00A6406C">
        <w:rPr>
          <w:rFonts w:ascii="FrankRuehl" w:hAnsi="FrankRuehl" w:hint="cs"/>
          <w:sz w:val="28"/>
          <w:szCs w:val="28"/>
          <w:rtl/>
        </w:rPr>
        <w:t>בהמשך,</w:t>
      </w:r>
      <w:r w:rsidRPr="00A6406C">
        <w:rPr>
          <w:rFonts w:ascii="FrankRuehl" w:hAnsi="FrankRuehl"/>
          <w:sz w:val="28"/>
          <w:szCs w:val="28"/>
          <w:rtl/>
        </w:rPr>
        <w:t xml:space="preserve"> במהלך חודש יולי 2020 נפגש </w:t>
      </w:r>
      <w:r w:rsidRPr="00A6406C">
        <w:rPr>
          <w:rFonts w:ascii="FrankRuehl" w:hAnsi="FrankRuehl" w:hint="cs"/>
          <w:sz w:val="28"/>
          <w:szCs w:val="28"/>
          <w:rtl/>
        </w:rPr>
        <w:t xml:space="preserve">הנאשם </w:t>
      </w:r>
      <w:r w:rsidRPr="00A6406C">
        <w:rPr>
          <w:rFonts w:ascii="FrankRuehl" w:hAnsi="FrankRuehl"/>
          <w:sz w:val="28"/>
          <w:szCs w:val="28"/>
          <w:rtl/>
        </w:rPr>
        <w:t xml:space="preserve">עם ע.ח במקום העבודה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שאינו ידוע בתמורה ל-50 ₪. </w:t>
      </w:r>
    </w:p>
    <w:p w14:paraId="15C0FA7B"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sz w:val="28"/>
          <w:szCs w:val="28"/>
          <w:rtl/>
        </w:rPr>
        <w:tab/>
      </w:r>
      <w:r w:rsidRPr="00A6406C">
        <w:rPr>
          <w:rFonts w:ascii="FrankRuehl" w:hAnsi="FrankRuehl"/>
          <w:b/>
          <w:bCs/>
          <w:sz w:val="28"/>
          <w:szCs w:val="28"/>
          <w:rtl/>
        </w:rPr>
        <w:t>על פי עובדות האישום הרביעי</w:t>
      </w:r>
      <w:r w:rsidRPr="00A6406C">
        <w:rPr>
          <w:rFonts w:ascii="FrankRuehl" w:hAnsi="FrankRuehl"/>
          <w:sz w:val="28"/>
          <w:szCs w:val="28"/>
          <w:rtl/>
        </w:rPr>
        <w:t>, ב</w:t>
      </w:r>
      <w:r w:rsidRPr="00A6406C">
        <w:rPr>
          <w:rFonts w:ascii="FrankRuehl" w:hAnsi="FrankRuehl" w:hint="cs"/>
          <w:sz w:val="28"/>
          <w:szCs w:val="28"/>
          <w:rtl/>
        </w:rPr>
        <w:t>תאריך</w:t>
      </w:r>
      <w:r w:rsidRPr="00A6406C">
        <w:rPr>
          <w:rFonts w:ascii="FrankRuehl" w:hAnsi="FrankRuehl"/>
          <w:sz w:val="28"/>
          <w:szCs w:val="28"/>
          <w:rtl/>
        </w:rPr>
        <w:t xml:space="preserve"> 4.6.2020 </w:t>
      </w:r>
      <w:r w:rsidRPr="00A6406C">
        <w:rPr>
          <w:rFonts w:ascii="FrankRuehl" w:hAnsi="FrankRuehl" w:hint="cs"/>
          <w:sz w:val="28"/>
          <w:szCs w:val="28"/>
          <w:rtl/>
        </w:rPr>
        <w:t xml:space="preserve">במהלך נסיעה </w:t>
      </w:r>
      <w:r w:rsidRPr="00A6406C">
        <w:rPr>
          <w:rFonts w:ascii="FrankRuehl" w:hAnsi="FrankRuehl"/>
          <w:sz w:val="28"/>
          <w:szCs w:val="28"/>
          <w:rtl/>
        </w:rPr>
        <w:t xml:space="preserve">לירושלים, מכר הנאשם </w:t>
      </w:r>
      <w:r w:rsidRPr="00A6406C">
        <w:rPr>
          <w:rFonts w:ascii="FrankRuehl" w:hAnsi="FrankRuehl" w:hint="cs"/>
          <w:sz w:val="28"/>
          <w:szCs w:val="28"/>
          <w:rtl/>
        </w:rPr>
        <w:t xml:space="preserve">לאדם בשם אביב סם מסוכן מסוג </w:t>
      </w:r>
      <w:r w:rsidRPr="00A6406C">
        <w:rPr>
          <w:rFonts w:ascii="FrankRuehl" w:hAnsi="FrankRuehl"/>
          <w:sz w:val="28"/>
          <w:szCs w:val="28"/>
          <w:rtl/>
        </w:rPr>
        <w:t>קנאביס במשקל 2 גרם תמורת 70 ש"ח. כשנה עובר ליום 29.12.2020 נפגש הנאשם עם אביב ב</w:t>
      </w:r>
      <w:r w:rsidRPr="00A6406C">
        <w:rPr>
          <w:rFonts w:ascii="FrankRuehl" w:hAnsi="FrankRuehl" w:hint="cs"/>
          <w:sz w:val="28"/>
          <w:szCs w:val="28"/>
          <w:rtl/>
        </w:rPr>
        <w:t>שלושה</w:t>
      </w:r>
      <w:r w:rsidRPr="00A6406C">
        <w:rPr>
          <w:rFonts w:ascii="FrankRuehl" w:hAnsi="FrankRuehl"/>
          <w:sz w:val="28"/>
          <w:szCs w:val="28"/>
          <w:rtl/>
        </w:rPr>
        <w:t xml:space="preserve"> </w:t>
      </w:r>
      <w:r w:rsidRPr="00A6406C">
        <w:rPr>
          <w:rFonts w:ascii="FrankRuehl" w:hAnsi="FrankRuehl" w:hint="cs"/>
          <w:sz w:val="28"/>
          <w:szCs w:val="28"/>
          <w:rtl/>
        </w:rPr>
        <w:t>מועדים שונים נוספים</w:t>
      </w:r>
      <w:r w:rsidRPr="00A6406C">
        <w:rPr>
          <w:rFonts w:ascii="FrankRuehl" w:hAnsi="FrankRuehl"/>
          <w:sz w:val="28"/>
          <w:szCs w:val="28"/>
          <w:rtl/>
        </w:rPr>
        <w:t xml:space="preserve"> </w:t>
      </w:r>
      <w:r w:rsidRPr="00A6406C">
        <w:rPr>
          <w:rFonts w:ascii="FrankRuehl" w:hAnsi="FrankRuehl" w:hint="cs"/>
          <w:sz w:val="28"/>
          <w:szCs w:val="28"/>
          <w:rtl/>
        </w:rPr>
        <w:t xml:space="preserve">שתואמו ביניהם, </w:t>
      </w:r>
      <w:r w:rsidRPr="00A6406C">
        <w:rPr>
          <w:rFonts w:ascii="FrankRuehl" w:hAnsi="FrankRuehl"/>
          <w:sz w:val="28"/>
          <w:szCs w:val="28"/>
          <w:rtl/>
        </w:rPr>
        <w:t xml:space="preserve">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של 2 גרם תמורת 80 ₪ בכל </w:t>
      </w:r>
      <w:r w:rsidRPr="00A6406C">
        <w:rPr>
          <w:rFonts w:ascii="FrankRuehl" w:hAnsi="FrankRuehl" w:hint="cs"/>
          <w:sz w:val="28"/>
          <w:szCs w:val="28"/>
          <w:rtl/>
        </w:rPr>
        <w:t>פעם</w:t>
      </w:r>
      <w:r w:rsidRPr="00A6406C">
        <w:rPr>
          <w:rFonts w:ascii="FrankRuehl" w:hAnsi="FrankRuehl"/>
          <w:sz w:val="28"/>
          <w:szCs w:val="28"/>
          <w:rtl/>
        </w:rPr>
        <w:t xml:space="preserve">. </w:t>
      </w:r>
    </w:p>
    <w:p w14:paraId="2755FB21"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b/>
          <w:bCs/>
          <w:sz w:val="28"/>
          <w:szCs w:val="28"/>
          <w:rtl/>
        </w:rPr>
        <w:tab/>
        <w:t>על פי עובדות האישום החמישי</w:t>
      </w:r>
      <w:r w:rsidRPr="00A6406C">
        <w:rPr>
          <w:rFonts w:ascii="FrankRuehl" w:hAnsi="FrankRuehl" w:hint="cs"/>
          <w:sz w:val="28"/>
          <w:szCs w:val="28"/>
          <w:rtl/>
        </w:rPr>
        <w:t>,</w:t>
      </w:r>
      <w:r w:rsidRPr="00A6406C">
        <w:rPr>
          <w:rFonts w:ascii="FrankRuehl" w:hAnsi="FrankRuehl"/>
          <w:sz w:val="28"/>
          <w:szCs w:val="28"/>
          <w:rtl/>
        </w:rPr>
        <w:t xml:space="preserve"> כחצי שנה </w:t>
      </w:r>
      <w:r w:rsidRPr="00A6406C">
        <w:rPr>
          <w:rFonts w:ascii="FrankRuehl" w:hAnsi="FrankRuehl" w:hint="cs"/>
          <w:sz w:val="28"/>
          <w:szCs w:val="28"/>
          <w:rtl/>
        </w:rPr>
        <w:t>עובר</w:t>
      </w:r>
      <w:r w:rsidRPr="00A6406C">
        <w:rPr>
          <w:rFonts w:ascii="FrankRuehl" w:hAnsi="FrankRuehl"/>
          <w:sz w:val="28"/>
          <w:szCs w:val="28"/>
          <w:rtl/>
        </w:rPr>
        <w:t xml:space="preserve"> ליום 28.12.2020, נפגש הנאשם </w:t>
      </w:r>
      <w:r w:rsidRPr="00A6406C">
        <w:rPr>
          <w:rFonts w:ascii="FrankRuehl" w:hAnsi="FrankRuehl" w:hint="cs"/>
          <w:sz w:val="28"/>
          <w:szCs w:val="28"/>
          <w:rtl/>
        </w:rPr>
        <w:t xml:space="preserve">בראשון לציון </w:t>
      </w:r>
      <w:r w:rsidRPr="00A6406C">
        <w:rPr>
          <w:rFonts w:ascii="FrankRuehl" w:hAnsi="FrankRuehl"/>
          <w:sz w:val="28"/>
          <w:szCs w:val="28"/>
          <w:rtl/>
        </w:rPr>
        <w:t xml:space="preserve">עם </w:t>
      </w:r>
      <w:r w:rsidRPr="00A6406C">
        <w:rPr>
          <w:rFonts w:ascii="FrankRuehl" w:hAnsi="FrankRuehl" w:hint="cs"/>
          <w:sz w:val="28"/>
          <w:szCs w:val="28"/>
          <w:rtl/>
        </w:rPr>
        <w:t xml:space="preserve">אדם בשם </w:t>
      </w:r>
      <w:r w:rsidRPr="00A6406C">
        <w:rPr>
          <w:rFonts w:ascii="FrankRuehl" w:hAnsi="FrankRuehl"/>
          <w:sz w:val="28"/>
          <w:szCs w:val="28"/>
          <w:rtl/>
        </w:rPr>
        <w:t xml:space="preserve">בסריוני בשתי הזדמנויות </w:t>
      </w:r>
      <w:r w:rsidRPr="00A6406C">
        <w:rPr>
          <w:rFonts w:ascii="FrankRuehl" w:hAnsi="FrankRuehl" w:hint="cs"/>
          <w:sz w:val="28"/>
          <w:szCs w:val="28"/>
          <w:rtl/>
        </w:rPr>
        <w:t xml:space="preserve">שתואמו ביניהם </w:t>
      </w:r>
      <w:r w:rsidRPr="00A6406C">
        <w:rPr>
          <w:rFonts w:ascii="FrankRuehl" w:hAnsi="FrankRuehl"/>
          <w:sz w:val="28"/>
          <w:szCs w:val="28"/>
          <w:rtl/>
        </w:rPr>
        <w:t xml:space="preserve">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של כ-1 גרם תמורת 80 ₪ בכל </w:t>
      </w:r>
      <w:r w:rsidRPr="00A6406C">
        <w:rPr>
          <w:rFonts w:ascii="FrankRuehl" w:hAnsi="FrankRuehl" w:hint="cs"/>
          <w:sz w:val="28"/>
          <w:szCs w:val="28"/>
          <w:rtl/>
        </w:rPr>
        <w:t>פעם</w:t>
      </w:r>
      <w:r w:rsidRPr="00A6406C">
        <w:rPr>
          <w:rFonts w:ascii="FrankRuehl" w:hAnsi="FrankRuehl"/>
          <w:sz w:val="28"/>
          <w:szCs w:val="28"/>
          <w:rtl/>
        </w:rPr>
        <w:t xml:space="preserve">. כמו כן, בהתאם לתיאום עם בסריוני, נפגש הנאשם ביום 20.9.2020 עם </w:t>
      </w:r>
      <w:r w:rsidRPr="00A6406C">
        <w:rPr>
          <w:rFonts w:ascii="FrankRuehl" w:hAnsi="FrankRuehl" w:hint="cs"/>
          <w:sz w:val="28"/>
          <w:szCs w:val="28"/>
          <w:rtl/>
        </w:rPr>
        <w:t xml:space="preserve">אדם </w:t>
      </w:r>
      <w:r w:rsidRPr="00A6406C">
        <w:rPr>
          <w:rFonts w:ascii="FrankRuehl" w:hAnsi="FrankRuehl"/>
          <w:sz w:val="28"/>
          <w:szCs w:val="28"/>
          <w:rtl/>
        </w:rPr>
        <w:t xml:space="preserve">אחר ומכר לבסריוני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של כ-9 גרם תמורת 600 ₪. </w:t>
      </w:r>
    </w:p>
    <w:p w14:paraId="288FEE8A"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sz w:val="28"/>
          <w:szCs w:val="28"/>
          <w:rtl/>
        </w:rPr>
        <w:lastRenderedPageBreak/>
        <w:tab/>
      </w:r>
      <w:r w:rsidRPr="00A6406C">
        <w:rPr>
          <w:rFonts w:ascii="FrankRuehl" w:hAnsi="FrankRuehl"/>
          <w:b/>
          <w:bCs/>
          <w:sz w:val="28"/>
          <w:szCs w:val="28"/>
          <w:rtl/>
        </w:rPr>
        <w:t>על פי עובדות האישום השישי</w:t>
      </w:r>
      <w:r w:rsidRPr="00A6406C">
        <w:rPr>
          <w:rFonts w:ascii="FrankRuehl" w:hAnsi="FrankRuehl"/>
          <w:sz w:val="28"/>
          <w:szCs w:val="28"/>
          <w:rtl/>
        </w:rPr>
        <w:t xml:space="preserve">, נפגש הנאשם עם </w:t>
      </w:r>
      <w:r w:rsidRPr="00A6406C">
        <w:rPr>
          <w:rFonts w:ascii="FrankRuehl" w:hAnsi="FrankRuehl" w:hint="cs"/>
          <w:sz w:val="28"/>
          <w:szCs w:val="28"/>
          <w:rtl/>
        </w:rPr>
        <w:t xml:space="preserve">אדם בשם </w:t>
      </w:r>
      <w:r w:rsidRPr="00A6406C">
        <w:rPr>
          <w:rFonts w:ascii="FrankRuehl" w:hAnsi="FrankRuehl"/>
          <w:sz w:val="28"/>
          <w:szCs w:val="28"/>
          <w:rtl/>
        </w:rPr>
        <w:t>נוי ב</w:t>
      </w:r>
      <w:r w:rsidRPr="00A6406C">
        <w:rPr>
          <w:rFonts w:ascii="FrankRuehl" w:hAnsi="FrankRuehl" w:hint="cs"/>
          <w:sz w:val="28"/>
          <w:szCs w:val="28"/>
          <w:rtl/>
        </w:rPr>
        <w:t>שלוש</w:t>
      </w:r>
      <w:r w:rsidRPr="00A6406C">
        <w:rPr>
          <w:rFonts w:ascii="FrankRuehl" w:hAnsi="FrankRuehl"/>
          <w:sz w:val="28"/>
          <w:szCs w:val="28"/>
          <w:rtl/>
        </w:rPr>
        <w:t xml:space="preserve"> הזדמנויות שונות</w:t>
      </w:r>
      <w:r w:rsidRPr="00A6406C">
        <w:rPr>
          <w:rFonts w:ascii="FrankRuehl" w:hAnsi="FrankRuehl" w:hint="cs"/>
          <w:sz w:val="28"/>
          <w:szCs w:val="28"/>
          <w:rtl/>
        </w:rPr>
        <w:t xml:space="preserve"> שתואמו ביניהם</w:t>
      </w:r>
      <w:r w:rsidRPr="00A6406C">
        <w:rPr>
          <w:rFonts w:ascii="FrankRuehl" w:hAnsi="FrankRuehl"/>
          <w:sz w:val="28"/>
          <w:szCs w:val="28"/>
          <w:rtl/>
        </w:rPr>
        <w:t xml:space="preserve">, בתאריכים 23.8.2020, 3.9.2020 ו-15.9.2020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5 גרם תמורת 70 ₪ בכל </w:t>
      </w:r>
      <w:r w:rsidRPr="00A6406C">
        <w:rPr>
          <w:rFonts w:ascii="FrankRuehl" w:hAnsi="FrankRuehl" w:hint="cs"/>
          <w:sz w:val="28"/>
          <w:szCs w:val="28"/>
          <w:rtl/>
        </w:rPr>
        <w:t>פעם</w:t>
      </w:r>
      <w:r w:rsidRPr="00A6406C">
        <w:rPr>
          <w:rFonts w:ascii="FrankRuehl" w:hAnsi="FrankRuehl"/>
          <w:sz w:val="28"/>
          <w:szCs w:val="28"/>
          <w:rtl/>
        </w:rPr>
        <w:t xml:space="preserve">. </w:t>
      </w:r>
    </w:p>
    <w:p w14:paraId="34BEFDE6"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b/>
          <w:bCs/>
          <w:sz w:val="28"/>
          <w:szCs w:val="28"/>
          <w:rtl/>
        </w:rPr>
        <w:t>על פי עובדות האישום השמיני</w:t>
      </w:r>
      <w:r w:rsidRPr="00A6406C">
        <w:rPr>
          <w:rFonts w:ascii="FrankRuehl" w:hAnsi="FrankRuehl"/>
          <w:sz w:val="28"/>
          <w:szCs w:val="28"/>
          <w:rtl/>
        </w:rPr>
        <w:t>, מספר חודשים עובר לתאריך 29.12.2020, מכר הנאשם ל</w:t>
      </w:r>
      <w:r w:rsidRPr="00A6406C">
        <w:rPr>
          <w:rFonts w:ascii="FrankRuehl" w:hAnsi="FrankRuehl" w:hint="cs"/>
          <w:sz w:val="28"/>
          <w:szCs w:val="28"/>
          <w:rtl/>
        </w:rPr>
        <w:t xml:space="preserve">אדם בשם </w:t>
      </w:r>
      <w:r w:rsidRPr="00A6406C">
        <w:rPr>
          <w:rFonts w:ascii="FrankRuehl" w:hAnsi="FrankRuehl"/>
          <w:sz w:val="28"/>
          <w:szCs w:val="28"/>
          <w:rtl/>
        </w:rPr>
        <w:t xml:space="preserve">עידן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ביס במשקל כ-1 גרם תמורת 70 ₪</w:t>
      </w:r>
      <w:r w:rsidRPr="00A6406C">
        <w:rPr>
          <w:rFonts w:ascii="FrankRuehl" w:hAnsi="FrankRuehl" w:hint="cs"/>
          <w:sz w:val="28"/>
          <w:szCs w:val="28"/>
          <w:rtl/>
        </w:rPr>
        <w:t xml:space="preserve">. בהתאם לתיאום ביניהם </w:t>
      </w:r>
      <w:r w:rsidRPr="00A6406C">
        <w:rPr>
          <w:rFonts w:ascii="FrankRuehl" w:hAnsi="FrankRuehl"/>
          <w:sz w:val="28"/>
          <w:szCs w:val="28"/>
          <w:rtl/>
        </w:rPr>
        <w:t xml:space="preserve">הסם הושאר עבור עידן בתיבת הדואר שבכתובת בית הוריו של עידן והתמורה הושארה שם עבור הנאשם. </w:t>
      </w:r>
    </w:p>
    <w:p w14:paraId="1E1F2B43"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b/>
          <w:bCs/>
          <w:sz w:val="28"/>
          <w:szCs w:val="28"/>
          <w:rtl/>
        </w:rPr>
        <w:tab/>
        <w:t>על פי עובדות האישום ה</w:t>
      </w:r>
      <w:r w:rsidRPr="00A6406C">
        <w:rPr>
          <w:rFonts w:ascii="FrankRuehl" w:hAnsi="FrankRuehl" w:hint="cs"/>
          <w:b/>
          <w:bCs/>
          <w:sz w:val="28"/>
          <w:szCs w:val="28"/>
          <w:rtl/>
        </w:rPr>
        <w:t>עשירי</w:t>
      </w:r>
      <w:r w:rsidRPr="00A6406C">
        <w:rPr>
          <w:rFonts w:ascii="FrankRuehl" w:hAnsi="FrankRuehl"/>
          <w:sz w:val="28"/>
          <w:szCs w:val="28"/>
          <w:rtl/>
        </w:rPr>
        <w:t xml:space="preserve">, נפגש הנאשם עם </w:t>
      </w:r>
      <w:r w:rsidRPr="00A6406C">
        <w:rPr>
          <w:rFonts w:ascii="FrankRuehl" w:hAnsi="FrankRuehl" w:hint="cs"/>
          <w:sz w:val="28"/>
          <w:szCs w:val="28"/>
          <w:rtl/>
        </w:rPr>
        <w:t xml:space="preserve">אדם בשם </w:t>
      </w:r>
      <w:r w:rsidRPr="00A6406C">
        <w:rPr>
          <w:rFonts w:ascii="FrankRuehl" w:hAnsi="FrankRuehl"/>
          <w:sz w:val="28"/>
          <w:szCs w:val="28"/>
          <w:rtl/>
        </w:rPr>
        <w:t>ישראל ב</w:t>
      </w:r>
      <w:r w:rsidRPr="00A6406C">
        <w:rPr>
          <w:rFonts w:ascii="FrankRuehl" w:hAnsi="FrankRuehl" w:hint="cs"/>
          <w:sz w:val="28"/>
          <w:szCs w:val="28"/>
          <w:rtl/>
        </w:rPr>
        <w:t>שלוש</w:t>
      </w:r>
      <w:r w:rsidRPr="00A6406C">
        <w:rPr>
          <w:rFonts w:ascii="FrankRuehl" w:hAnsi="FrankRuehl"/>
          <w:sz w:val="28"/>
          <w:szCs w:val="28"/>
          <w:rtl/>
        </w:rPr>
        <w:t xml:space="preserve"> הזדמנויות שונות</w:t>
      </w:r>
      <w:r w:rsidRPr="00A6406C">
        <w:rPr>
          <w:rFonts w:ascii="FrankRuehl" w:hAnsi="FrankRuehl" w:hint="cs"/>
          <w:sz w:val="28"/>
          <w:szCs w:val="28"/>
          <w:rtl/>
        </w:rPr>
        <w:t xml:space="preserve"> שתואמו ביניהם</w:t>
      </w:r>
      <w:r w:rsidRPr="00A6406C">
        <w:rPr>
          <w:rFonts w:ascii="FrankRuehl" w:hAnsi="FrankRuehl"/>
          <w:sz w:val="28"/>
          <w:szCs w:val="28"/>
          <w:rtl/>
        </w:rPr>
        <w:t>, ב</w:t>
      </w:r>
      <w:r w:rsidRPr="00A6406C">
        <w:rPr>
          <w:rFonts w:ascii="FrankRuehl" w:hAnsi="FrankRuehl" w:hint="cs"/>
          <w:sz w:val="28"/>
          <w:szCs w:val="28"/>
          <w:rtl/>
        </w:rPr>
        <w:t>תאריכים</w:t>
      </w:r>
      <w:r w:rsidRPr="00A6406C">
        <w:rPr>
          <w:rFonts w:ascii="FrankRuehl" w:hAnsi="FrankRuehl"/>
          <w:sz w:val="28"/>
          <w:szCs w:val="28"/>
          <w:rtl/>
        </w:rPr>
        <w:t xml:space="preserve"> 15.9.2020, 6.10.2020 וכ-3 חודשים עובר ליום 29.12.2020,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ביס במשקל</w:t>
      </w:r>
      <w:r w:rsidRPr="00A6406C">
        <w:rPr>
          <w:rFonts w:ascii="FrankRuehl" w:hAnsi="FrankRuehl" w:hint="cs"/>
          <w:sz w:val="28"/>
          <w:szCs w:val="28"/>
          <w:rtl/>
        </w:rPr>
        <w:t>ים</w:t>
      </w:r>
      <w:r w:rsidRPr="00A6406C">
        <w:rPr>
          <w:rFonts w:ascii="FrankRuehl" w:hAnsi="FrankRuehl"/>
          <w:sz w:val="28"/>
          <w:szCs w:val="28"/>
          <w:rtl/>
        </w:rPr>
        <w:t xml:space="preserve"> של </w:t>
      </w:r>
      <w:r w:rsidRPr="00A6406C">
        <w:rPr>
          <w:rFonts w:ascii="FrankRuehl" w:hAnsi="FrankRuehl" w:hint="cs"/>
          <w:sz w:val="28"/>
          <w:szCs w:val="28"/>
          <w:rtl/>
        </w:rPr>
        <w:t xml:space="preserve">10-11 </w:t>
      </w:r>
      <w:r w:rsidRPr="00A6406C">
        <w:rPr>
          <w:rFonts w:ascii="FrankRuehl" w:hAnsi="FrankRuehl"/>
          <w:sz w:val="28"/>
          <w:szCs w:val="28"/>
          <w:rtl/>
        </w:rPr>
        <w:t>גר</w:t>
      </w:r>
      <w:r w:rsidRPr="00A6406C">
        <w:rPr>
          <w:rFonts w:ascii="FrankRuehl" w:hAnsi="FrankRuehl" w:hint="cs"/>
          <w:sz w:val="28"/>
          <w:szCs w:val="28"/>
          <w:rtl/>
        </w:rPr>
        <w:t>ם</w:t>
      </w:r>
      <w:r w:rsidRPr="00A6406C">
        <w:rPr>
          <w:rFonts w:ascii="FrankRuehl" w:hAnsi="FrankRuehl"/>
          <w:sz w:val="28"/>
          <w:szCs w:val="28"/>
          <w:rtl/>
        </w:rPr>
        <w:t xml:space="preserve"> תמורת 700 ₪ בכל </w:t>
      </w:r>
      <w:r w:rsidRPr="00A6406C">
        <w:rPr>
          <w:rFonts w:ascii="FrankRuehl" w:hAnsi="FrankRuehl" w:hint="cs"/>
          <w:sz w:val="28"/>
          <w:szCs w:val="28"/>
          <w:rtl/>
        </w:rPr>
        <w:t>פעם</w:t>
      </w:r>
      <w:r w:rsidRPr="00A6406C">
        <w:rPr>
          <w:rFonts w:ascii="FrankRuehl" w:hAnsi="FrankRuehl"/>
          <w:sz w:val="28"/>
          <w:szCs w:val="28"/>
          <w:rtl/>
        </w:rPr>
        <w:t xml:space="preserve">. </w:t>
      </w:r>
    </w:p>
    <w:p w14:paraId="2CCB607D"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b/>
          <w:bCs/>
          <w:sz w:val="28"/>
          <w:szCs w:val="28"/>
          <w:rtl/>
        </w:rPr>
        <w:t xml:space="preserve">על פי </w:t>
      </w:r>
      <w:r w:rsidRPr="00A6406C">
        <w:rPr>
          <w:rFonts w:ascii="FrankRuehl" w:hAnsi="FrankRuehl" w:hint="cs"/>
          <w:b/>
          <w:bCs/>
          <w:sz w:val="28"/>
          <w:szCs w:val="28"/>
          <w:rtl/>
        </w:rPr>
        <w:t xml:space="preserve">עובדות </w:t>
      </w:r>
      <w:r w:rsidRPr="00A6406C">
        <w:rPr>
          <w:rFonts w:ascii="FrankRuehl" w:hAnsi="FrankRuehl"/>
          <w:b/>
          <w:bCs/>
          <w:sz w:val="28"/>
          <w:szCs w:val="28"/>
          <w:rtl/>
        </w:rPr>
        <w:t>האישום האחד עשר</w:t>
      </w:r>
      <w:r w:rsidRPr="00A6406C">
        <w:rPr>
          <w:rFonts w:ascii="FrankRuehl" w:hAnsi="FrankRuehl"/>
          <w:sz w:val="28"/>
          <w:szCs w:val="28"/>
          <w:rtl/>
        </w:rPr>
        <w:t xml:space="preserve">, ביום 18.8.2020, נפגש הנאשם </w:t>
      </w:r>
      <w:r w:rsidRPr="00A6406C">
        <w:rPr>
          <w:rFonts w:ascii="FrankRuehl" w:hAnsi="FrankRuehl" w:hint="cs"/>
          <w:sz w:val="28"/>
          <w:szCs w:val="28"/>
          <w:rtl/>
        </w:rPr>
        <w:t>לאחר תיאום</w:t>
      </w:r>
      <w:r w:rsidRPr="00A6406C">
        <w:rPr>
          <w:rFonts w:ascii="FrankRuehl" w:hAnsi="FrankRuehl"/>
          <w:sz w:val="28"/>
          <w:szCs w:val="28"/>
          <w:rtl/>
        </w:rPr>
        <w:t xml:space="preserve"> עם </w:t>
      </w:r>
      <w:r w:rsidRPr="00A6406C">
        <w:rPr>
          <w:rFonts w:ascii="FrankRuehl" w:hAnsi="FrankRuehl" w:hint="cs"/>
          <w:sz w:val="28"/>
          <w:szCs w:val="28"/>
          <w:rtl/>
        </w:rPr>
        <w:t xml:space="preserve">אדם בשם </w:t>
      </w:r>
      <w:r w:rsidRPr="00A6406C">
        <w:rPr>
          <w:rFonts w:ascii="FrankRuehl" w:hAnsi="FrankRuehl"/>
          <w:sz w:val="28"/>
          <w:szCs w:val="28"/>
          <w:rtl/>
        </w:rPr>
        <w:t xml:space="preserve">גל בסמוך לבית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של כ-1 גרם בתמורה ל-100 ₪. </w:t>
      </w:r>
    </w:p>
    <w:p w14:paraId="11416944"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b/>
          <w:bCs/>
          <w:sz w:val="28"/>
          <w:szCs w:val="28"/>
          <w:rtl/>
        </w:rPr>
        <w:t>על פי האישום השנים עשר</w:t>
      </w:r>
      <w:r w:rsidRPr="00A6406C">
        <w:rPr>
          <w:rFonts w:ascii="FrankRuehl" w:hAnsi="FrankRuehl"/>
          <w:sz w:val="28"/>
          <w:szCs w:val="28"/>
          <w:rtl/>
        </w:rPr>
        <w:t xml:space="preserve">, ביום 29.8.2020, נפגש הנאשם </w:t>
      </w:r>
      <w:r w:rsidRPr="00A6406C">
        <w:rPr>
          <w:rFonts w:ascii="FrankRuehl" w:hAnsi="FrankRuehl" w:hint="cs"/>
          <w:sz w:val="28"/>
          <w:szCs w:val="28"/>
          <w:rtl/>
        </w:rPr>
        <w:t xml:space="preserve">לאחר תיאום </w:t>
      </w:r>
      <w:r w:rsidRPr="00A6406C">
        <w:rPr>
          <w:rFonts w:ascii="FrankRuehl" w:hAnsi="FrankRuehl"/>
          <w:sz w:val="28"/>
          <w:szCs w:val="28"/>
          <w:rtl/>
        </w:rPr>
        <w:t xml:space="preserve">עם </w:t>
      </w:r>
      <w:r w:rsidRPr="00A6406C">
        <w:rPr>
          <w:rFonts w:ascii="FrankRuehl" w:hAnsi="FrankRuehl" w:hint="cs"/>
          <w:sz w:val="28"/>
          <w:szCs w:val="28"/>
          <w:rtl/>
        </w:rPr>
        <w:t xml:space="preserve">אדם בשם </w:t>
      </w:r>
      <w:r w:rsidRPr="00A6406C">
        <w:rPr>
          <w:rFonts w:ascii="FrankRuehl" w:hAnsi="FrankRuehl"/>
          <w:sz w:val="28"/>
          <w:szCs w:val="28"/>
          <w:rtl/>
        </w:rPr>
        <w:t xml:space="preserve">אלעד בסמוך לבית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w:t>
      </w:r>
      <w:r w:rsidRPr="00A6406C">
        <w:rPr>
          <w:rFonts w:ascii="FrankRuehl" w:hAnsi="FrankRuehl" w:hint="cs"/>
          <w:sz w:val="28"/>
          <w:szCs w:val="28"/>
          <w:rtl/>
        </w:rPr>
        <w:t>א</w:t>
      </w:r>
      <w:r w:rsidRPr="00A6406C">
        <w:rPr>
          <w:rFonts w:ascii="FrankRuehl" w:hAnsi="FrankRuehl"/>
          <w:sz w:val="28"/>
          <w:szCs w:val="28"/>
          <w:rtl/>
        </w:rPr>
        <w:t xml:space="preserve">ביס במשקל של 10 גרם בתמורה ל-700 ₪. </w:t>
      </w:r>
    </w:p>
    <w:p w14:paraId="156FFE9E"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b/>
          <w:bCs/>
          <w:sz w:val="28"/>
          <w:szCs w:val="28"/>
          <w:rtl/>
        </w:rPr>
        <w:t>על פי האישום השלושה עשר</w:t>
      </w:r>
      <w:r w:rsidRPr="00A6406C">
        <w:rPr>
          <w:rFonts w:ascii="FrankRuehl" w:hAnsi="FrankRuehl"/>
          <w:sz w:val="28"/>
          <w:szCs w:val="28"/>
          <w:rtl/>
        </w:rPr>
        <w:t xml:space="preserve">, ביום 10.8.2020, נפגש הנאשם </w:t>
      </w:r>
      <w:r w:rsidRPr="00A6406C">
        <w:rPr>
          <w:rFonts w:ascii="FrankRuehl" w:hAnsi="FrankRuehl" w:hint="cs"/>
          <w:sz w:val="28"/>
          <w:szCs w:val="28"/>
          <w:rtl/>
        </w:rPr>
        <w:t xml:space="preserve">לאחר תיאום </w:t>
      </w:r>
      <w:r w:rsidRPr="00A6406C">
        <w:rPr>
          <w:rFonts w:ascii="FrankRuehl" w:hAnsi="FrankRuehl"/>
          <w:sz w:val="28"/>
          <w:szCs w:val="28"/>
          <w:rtl/>
        </w:rPr>
        <w:t xml:space="preserve">עם </w:t>
      </w:r>
      <w:r w:rsidRPr="00A6406C">
        <w:rPr>
          <w:rFonts w:ascii="FrankRuehl" w:hAnsi="FrankRuehl" w:hint="cs"/>
          <w:sz w:val="28"/>
          <w:szCs w:val="28"/>
          <w:rtl/>
        </w:rPr>
        <w:t xml:space="preserve">אדם בשם </w:t>
      </w:r>
      <w:r w:rsidRPr="00A6406C">
        <w:rPr>
          <w:rFonts w:ascii="FrankRuehl" w:hAnsi="FrankRuehl"/>
          <w:sz w:val="28"/>
          <w:szCs w:val="28"/>
          <w:rtl/>
        </w:rPr>
        <w:t xml:space="preserve">אברהם ומכר לו </w:t>
      </w:r>
      <w:r w:rsidRPr="00A6406C">
        <w:rPr>
          <w:rFonts w:ascii="FrankRuehl" w:hAnsi="FrankRuehl" w:hint="cs"/>
          <w:sz w:val="28"/>
          <w:szCs w:val="28"/>
          <w:rtl/>
        </w:rPr>
        <w:t xml:space="preserve">סם מסוכן מסוג </w:t>
      </w:r>
      <w:r w:rsidRPr="00A6406C">
        <w:rPr>
          <w:rFonts w:ascii="FrankRuehl" w:hAnsi="FrankRuehl"/>
          <w:sz w:val="28"/>
          <w:szCs w:val="28"/>
          <w:rtl/>
        </w:rPr>
        <w:t>קנב</w:t>
      </w:r>
      <w:r w:rsidRPr="00A6406C">
        <w:rPr>
          <w:rFonts w:ascii="FrankRuehl" w:hAnsi="FrankRuehl" w:hint="cs"/>
          <w:sz w:val="28"/>
          <w:szCs w:val="28"/>
          <w:rtl/>
        </w:rPr>
        <w:t>א</w:t>
      </w:r>
      <w:r w:rsidRPr="00A6406C">
        <w:rPr>
          <w:rFonts w:ascii="FrankRuehl" w:hAnsi="FrankRuehl"/>
          <w:sz w:val="28"/>
          <w:szCs w:val="28"/>
          <w:rtl/>
        </w:rPr>
        <w:t xml:space="preserve">יס במשקל של 1 גרם בתמורה ל-100 ₪. </w:t>
      </w:r>
    </w:p>
    <w:p w14:paraId="0487AD9F" w14:textId="77777777" w:rsidR="0043526B" w:rsidRPr="00A6406C" w:rsidRDefault="0043526B" w:rsidP="0043526B">
      <w:pPr>
        <w:spacing w:after="480" w:line="360" w:lineRule="auto"/>
        <w:ind w:firstLine="720"/>
        <w:jc w:val="both"/>
        <w:rPr>
          <w:rFonts w:ascii="Miriam" w:hAnsi="Miriam"/>
          <w:rtl/>
        </w:rPr>
      </w:pPr>
      <w:r w:rsidRPr="00A6406C">
        <w:rPr>
          <w:rFonts w:ascii="Miriam" w:hAnsi="Miriam"/>
          <w:rtl/>
        </w:rPr>
        <w:t xml:space="preserve">בסך הכול מכר הנאשם סם מסוכן מסוג קנאביס ל-9 קונים שונים ביניהם קטין אחד ב-19 הזדמנויות שונות, בכמויות שנעו בין 1 ל-11 גרם בכל מכירה. </w:t>
      </w:r>
    </w:p>
    <w:p w14:paraId="641C6568"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3.</w:t>
      </w:r>
      <w:r w:rsidRPr="00A6406C">
        <w:rPr>
          <w:rFonts w:ascii="FrankRuehl" w:hAnsi="FrankRuehl" w:hint="cs"/>
          <w:sz w:val="28"/>
          <w:szCs w:val="28"/>
          <w:rtl/>
        </w:rPr>
        <w:tab/>
        <w:t>כחלק מ</w:t>
      </w:r>
      <w:r w:rsidRPr="00A6406C">
        <w:rPr>
          <w:rFonts w:ascii="FrankRuehl" w:hAnsi="FrankRuehl"/>
          <w:sz w:val="28"/>
          <w:szCs w:val="28"/>
          <w:rtl/>
        </w:rPr>
        <w:t>ההסדר הדיוני</w:t>
      </w:r>
      <w:r w:rsidRPr="00A6406C">
        <w:rPr>
          <w:rFonts w:ascii="FrankRuehl" w:hAnsi="FrankRuehl" w:hint="cs"/>
          <w:sz w:val="28"/>
          <w:szCs w:val="28"/>
          <w:rtl/>
        </w:rPr>
        <w:t>,</w:t>
      </w:r>
      <w:r w:rsidRPr="00A6406C">
        <w:rPr>
          <w:rFonts w:ascii="FrankRuehl" w:hAnsi="FrankRuehl"/>
          <w:sz w:val="28"/>
          <w:szCs w:val="28"/>
          <w:rtl/>
        </w:rPr>
        <w:t xml:space="preserve"> </w:t>
      </w:r>
      <w:r w:rsidRPr="00A6406C">
        <w:rPr>
          <w:rFonts w:ascii="FrankRuehl" w:hAnsi="FrankRuehl" w:hint="cs"/>
          <w:sz w:val="28"/>
          <w:szCs w:val="28"/>
          <w:rtl/>
        </w:rPr>
        <w:t>ש</w:t>
      </w:r>
      <w:r w:rsidRPr="00A6406C">
        <w:rPr>
          <w:rFonts w:ascii="FrankRuehl" w:hAnsi="FrankRuehl"/>
          <w:sz w:val="28"/>
          <w:szCs w:val="28"/>
          <w:rtl/>
        </w:rPr>
        <w:t>לא כלל הסכמות עונשיות</w:t>
      </w:r>
      <w:r w:rsidRPr="00A6406C">
        <w:rPr>
          <w:rFonts w:ascii="FrankRuehl" w:hAnsi="FrankRuehl" w:hint="cs"/>
          <w:sz w:val="28"/>
          <w:szCs w:val="28"/>
          <w:rtl/>
        </w:rPr>
        <w:t>, ולבקשת בא כוחו, הופנה הנאשם לשירות המבחן</w:t>
      </w:r>
      <w:r w:rsidRPr="00A6406C">
        <w:rPr>
          <w:rFonts w:ascii="FrankRuehl" w:hAnsi="FrankRuehl"/>
          <w:sz w:val="28"/>
          <w:szCs w:val="28"/>
          <w:rtl/>
        </w:rPr>
        <w:t xml:space="preserve"> לצורך עריכת תסקיר </w:t>
      </w:r>
      <w:r w:rsidRPr="00A6406C">
        <w:rPr>
          <w:rFonts w:ascii="FrankRuehl" w:hAnsi="FrankRuehl" w:hint="cs"/>
          <w:sz w:val="28"/>
          <w:szCs w:val="28"/>
          <w:rtl/>
        </w:rPr>
        <w:t>לעונש</w:t>
      </w:r>
      <w:r w:rsidRPr="00A6406C">
        <w:rPr>
          <w:rFonts w:ascii="FrankRuehl" w:hAnsi="FrankRuehl"/>
          <w:sz w:val="28"/>
          <w:szCs w:val="28"/>
          <w:rtl/>
        </w:rPr>
        <w:t xml:space="preserve">. </w:t>
      </w:r>
      <w:r w:rsidRPr="00A6406C">
        <w:rPr>
          <w:rFonts w:ascii="FrankRuehl" w:hAnsi="FrankRuehl" w:hint="cs"/>
          <w:sz w:val="28"/>
          <w:szCs w:val="28"/>
          <w:rtl/>
        </w:rPr>
        <w:t xml:space="preserve">כבר בשלב זה </w:t>
      </w:r>
      <w:r w:rsidRPr="00A6406C">
        <w:rPr>
          <w:rFonts w:ascii="FrankRuehl" w:hAnsi="FrankRuehl"/>
          <w:sz w:val="28"/>
          <w:szCs w:val="28"/>
          <w:rtl/>
        </w:rPr>
        <w:t xml:space="preserve">ניתן לציין </w:t>
      </w:r>
      <w:r w:rsidRPr="00A6406C">
        <w:rPr>
          <w:rFonts w:ascii="FrankRuehl" w:hAnsi="FrankRuehl" w:hint="cs"/>
          <w:sz w:val="28"/>
          <w:szCs w:val="28"/>
          <w:rtl/>
        </w:rPr>
        <w:t>ש</w:t>
      </w:r>
      <w:r w:rsidRPr="00A6406C">
        <w:rPr>
          <w:rFonts w:ascii="FrankRuehl" w:hAnsi="FrankRuehl"/>
          <w:sz w:val="28"/>
          <w:szCs w:val="28"/>
          <w:rtl/>
        </w:rPr>
        <w:t xml:space="preserve">תסקיר </w:t>
      </w:r>
      <w:r w:rsidRPr="00A6406C">
        <w:rPr>
          <w:rFonts w:ascii="FrankRuehl" w:hAnsi="FrankRuehl" w:hint="cs"/>
          <w:sz w:val="28"/>
          <w:szCs w:val="28"/>
          <w:rtl/>
        </w:rPr>
        <w:t xml:space="preserve">שירות המבחן </w:t>
      </w:r>
      <w:r w:rsidRPr="00A6406C">
        <w:rPr>
          <w:rFonts w:ascii="FrankRuehl" w:hAnsi="FrankRuehl"/>
          <w:sz w:val="28"/>
          <w:szCs w:val="28"/>
          <w:rtl/>
        </w:rPr>
        <w:t xml:space="preserve">מיום 13.9.2021 </w:t>
      </w:r>
      <w:r w:rsidRPr="00A6406C">
        <w:rPr>
          <w:rFonts w:ascii="FrankRuehl" w:hAnsi="FrankRuehl" w:hint="cs"/>
          <w:sz w:val="28"/>
          <w:szCs w:val="28"/>
          <w:rtl/>
        </w:rPr>
        <w:t xml:space="preserve">לא </w:t>
      </w:r>
      <w:r w:rsidRPr="00A6406C">
        <w:rPr>
          <w:rFonts w:ascii="FrankRuehl" w:hAnsi="FrankRuehl"/>
          <w:sz w:val="28"/>
          <w:szCs w:val="28"/>
          <w:rtl/>
        </w:rPr>
        <w:t>כלל המלצה שיקומית.</w:t>
      </w:r>
    </w:p>
    <w:p w14:paraId="306B2CE9" w14:textId="77777777" w:rsidR="0043526B" w:rsidRPr="00A6406C" w:rsidRDefault="0043526B" w:rsidP="0043526B">
      <w:pPr>
        <w:spacing w:after="480" w:line="360" w:lineRule="auto"/>
        <w:jc w:val="both"/>
        <w:rPr>
          <w:rFonts w:ascii="Miriam" w:hAnsi="Miriam"/>
          <w:sz w:val="28"/>
          <w:szCs w:val="28"/>
          <w:rtl/>
        </w:rPr>
      </w:pPr>
      <w:r w:rsidRPr="00A6406C">
        <w:rPr>
          <w:rFonts w:ascii="Miriam" w:hAnsi="Miriam"/>
          <w:sz w:val="28"/>
          <w:szCs w:val="28"/>
          <w:rtl/>
        </w:rPr>
        <w:t>ראיות ו</w:t>
      </w:r>
      <w:r w:rsidRPr="00A6406C">
        <w:rPr>
          <w:rFonts w:ascii="Miriam" w:hAnsi="Miriam" w:hint="cs"/>
          <w:sz w:val="28"/>
          <w:szCs w:val="28"/>
          <w:rtl/>
        </w:rPr>
        <w:t xml:space="preserve">תמצית </w:t>
      </w:r>
      <w:r w:rsidRPr="00A6406C">
        <w:rPr>
          <w:rFonts w:ascii="Miriam" w:hAnsi="Miriam"/>
          <w:sz w:val="28"/>
          <w:szCs w:val="28"/>
          <w:rtl/>
        </w:rPr>
        <w:t xml:space="preserve">טיעוני הצדדים לעונש </w:t>
      </w:r>
    </w:p>
    <w:p w14:paraId="1AA6B03A"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4.</w:t>
      </w:r>
      <w:r w:rsidRPr="00A6406C">
        <w:rPr>
          <w:rFonts w:ascii="FrankRuehl" w:hAnsi="FrankRuehl" w:hint="cs"/>
          <w:sz w:val="28"/>
          <w:szCs w:val="28"/>
          <w:rtl/>
        </w:rPr>
        <w:tab/>
        <w:t>מטעם</w:t>
      </w:r>
      <w:r w:rsidRPr="00A6406C">
        <w:rPr>
          <w:rFonts w:ascii="FrankRuehl" w:hAnsi="FrankRuehl"/>
          <w:sz w:val="28"/>
          <w:szCs w:val="28"/>
          <w:rtl/>
        </w:rPr>
        <w:t xml:space="preserve"> המאשימה ה</w:t>
      </w:r>
      <w:r w:rsidRPr="00A6406C">
        <w:rPr>
          <w:rFonts w:ascii="FrankRuehl" w:hAnsi="FrankRuehl" w:hint="cs"/>
          <w:sz w:val="28"/>
          <w:szCs w:val="28"/>
          <w:rtl/>
        </w:rPr>
        <w:t>ו</w:t>
      </w:r>
      <w:r w:rsidRPr="00A6406C">
        <w:rPr>
          <w:rFonts w:ascii="FrankRuehl" w:hAnsi="FrankRuehl"/>
          <w:sz w:val="28"/>
          <w:szCs w:val="28"/>
          <w:rtl/>
        </w:rPr>
        <w:t xml:space="preserve">גש </w:t>
      </w:r>
      <w:r w:rsidRPr="00A6406C">
        <w:rPr>
          <w:rFonts w:ascii="FrankRuehl" w:hAnsi="FrankRuehl" w:hint="cs"/>
          <w:sz w:val="28"/>
          <w:szCs w:val="28"/>
          <w:rtl/>
        </w:rPr>
        <w:t>ג</w:t>
      </w:r>
      <w:r w:rsidRPr="00A6406C">
        <w:rPr>
          <w:rFonts w:ascii="FrankRuehl" w:hAnsi="FrankRuehl"/>
          <w:sz w:val="28"/>
          <w:szCs w:val="28"/>
          <w:rtl/>
        </w:rPr>
        <w:t>יליון הרישום הפלילי של הנאשם (</w:t>
      </w:r>
      <w:r w:rsidRPr="00A6406C">
        <w:rPr>
          <w:rFonts w:ascii="Miriam" w:hAnsi="Miriam"/>
          <w:rtl/>
        </w:rPr>
        <w:t>ת/1</w:t>
      </w:r>
      <w:r w:rsidRPr="00A6406C">
        <w:rPr>
          <w:rFonts w:ascii="FrankRuehl" w:hAnsi="FrankRuehl"/>
          <w:sz w:val="28"/>
          <w:szCs w:val="28"/>
          <w:rtl/>
        </w:rPr>
        <w:t>).</w:t>
      </w:r>
      <w:r w:rsidRPr="00A6406C">
        <w:rPr>
          <w:rFonts w:ascii="FrankRuehl" w:hAnsi="FrankRuehl" w:hint="cs"/>
          <w:sz w:val="28"/>
          <w:szCs w:val="28"/>
          <w:rtl/>
        </w:rPr>
        <w:t xml:space="preserve"> מטעם שני הצדדים הוגשה פסיקה כתמיכה בעתירתם העונשית.</w:t>
      </w:r>
    </w:p>
    <w:p w14:paraId="07C362C9"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5.</w:t>
      </w:r>
      <w:r w:rsidRPr="00A6406C">
        <w:rPr>
          <w:rFonts w:ascii="FrankRuehl" w:hAnsi="FrankRuehl" w:hint="cs"/>
          <w:sz w:val="28"/>
          <w:szCs w:val="28"/>
          <w:rtl/>
        </w:rPr>
        <w:tab/>
        <w:t xml:space="preserve">במסגרת טיעוניו עמד </w:t>
      </w:r>
      <w:r w:rsidRPr="00A6406C">
        <w:rPr>
          <w:rFonts w:ascii="FrankRuehl" w:hAnsi="FrankRuehl"/>
          <w:sz w:val="28"/>
          <w:szCs w:val="28"/>
          <w:rtl/>
        </w:rPr>
        <w:t>התובע</w:t>
      </w:r>
      <w:r w:rsidRPr="00A6406C">
        <w:rPr>
          <w:sz w:val="28"/>
          <w:szCs w:val="28"/>
          <w:rtl/>
        </w:rPr>
        <w:t xml:space="preserve"> על הערכים המוגנים בהם פגע הנאשם ו</w:t>
      </w:r>
      <w:r w:rsidRPr="00A6406C">
        <w:rPr>
          <w:rFonts w:hint="cs"/>
          <w:sz w:val="28"/>
          <w:szCs w:val="28"/>
          <w:rtl/>
        </w:rPr>
        <w:t xml:space="preserve">על </w:t>
      </w:r>
      <w:r w:rsidRPr="00A6406C">
        <w:rPr>
          <w:sz w:val="28"/>
          <w:szCs w:val="28"/>
          <w:rtl/>
        </w:rPr>
        <w:t xml:space="preserve">נסיבות ביצוע העבירות, המעידים </w:t>
      </w:r>
      <w:r w:rsidRPr="00A6406C">
        <w:rPr>
          <w:rFonts w:hint="cs"/>
          <w:sz w:val="28"/>
          <w:szCs w:val="28"/>
          <w:rtl/>
        </w:rPr>
        <w:t xml:space="preserve">לדבריו </w:t>
      </w:r>
      <w:r w:rsidRPr="00A6406C">
        <w:rPr>
          <w:sz w:val="28"/>
          <w:szCs w:val="28"/>
          <w:rtl/>
        </w:rPr>
        <w:t xml:space="preserve">על חלקו המרכזי בשרשרת הפצת הסם. הוטעמו ריבוי העבירות, תדירותן, משקל הסמים בכל מכירה ומספרם הרב של הקונים, מתוכם </w:t>
      </w:r>
      <w:r w:rsidRPr="00A6406C">
        <w:rPr>
          <w:rFonts w:hint="cs"/>
          <w:sz w:val="28"/>
          <w:szCs w:val="28"/>
          <w:rtl/>
        </w:rPr>
        <w:t xml:space="preserve">אף </w:t>
      </w:r>
      <w:r w:rsidRPr="00A6406C">
        <w:rPr>
          <w:sz w:val="28"/>
          <w:szCs w:val="28"/>
          <w:rtl/>
        </w:rPr>
        <w:t>קטין אחד. ב"כ המאשימה עתר לקבוע מתחם ענישה נפרד לכל אישום, ב</w:t>
      </w:r>
      <w:r w:rsidRPr="00A6406C">
        <w:rPr>
          <w:rFonts w:hint="cs"/>
          <w:sz w:val="28"/>
          <w:szCs w:val="28"/>
          <w:rtl/>
        </w:rPr>
        <w:t>נימוק ש</w:t>
      </w:r>
      <w:r w:rsidRPr="00A6406C">
        <w:rPr>
          <w:sz w:val="28"/>
          <w:szCs w:val="28"/>
          <w:rtl/>
        </w:rPr>
        <w:t xml:space="preserve">כל אישום מהווה אירוע </w:t>
      </w:r>
      <w:r w:rsidRPr="00A6406C">
        <w:rPr>
          <w:rFonts w:hint="cs"/>
          <w:sz w:val="28"/>
          <w:szCs w:val="28"/>
          <w:rtl/>
        </w:rPr>
        <w:t>עצמאי.</w:t>
      </w:r>
      <w:r w:rsidRPr="00A6406C">
        <w:rPr>
          <w:sz w:val="28"/>
          <w:szCs w:val="28"/>
          <w:rtl/>
        </w:rPr>
        <w:t xml:space="preserve"> בקשר לאישום הראשון של החזקת הסמים שלא לצריכה עצמית, ביקש התובע לקבוע מתחם ענישה הנע בין 10 ל-24 חודשי מאסר בפועל. בגין אישומים 8,11,12,14 ביקש לקבוע מתחם הנע בין מספר חודשי מאסר ל</w:t>
      </w:r>
      <w:r w:rsidRPr="00A6406C">
        <w:rPr>
          <w:rFonts w:hint="cs"/>
          <w:sz w:val="28"/>
          <w:szCs w:val="28"/>
          <w:rtl/>
        </w:rPr>
        <w:t xml:space="preserve">בין </w:t>
      </w:r>
      <w:r w:rsidRPr="00A6406C">
        <w:rPr>
          <w:sz w:val="28"/>
          <w:szCs w:val="28"/>
          <w:rtl/>
        </w:rPr>
        <w:t>10 חודשי</w:t>
      </w:r>
      <w:r w:rsidRPr="00A6406C">
        <w:rPr>
          <w:rFonts w:hint="cs"/>
          <w:sz w:val="28"/>
          <w:szCs w:val="28"/>
          <w:rtl/>
        </w:rPr>
        <w:t xml:space="preserve"> מאסר,</w:t>
      </w:r>
      <w:r w:rsidRPr="00A6406C">
        <w:rPr>
          <w:sz w:val="28"/>
          <w:szCs w:val="28"/>
          <w:rtl/>
        </w:rPr>
        <w:t xml:space="preserve"> ובגין אישומים 3,4,5,6,10, </w:t>
      </w:r>
      <w:r w:rsidRPr="00A6406C">
        <w:rPr>
          <w:rFonts w:ascii="FrankRuehl" w:hAnsi="FrankRuehl"/>
          <w:sz w:val="28"/>
          <w:szCs w:val="28"/>
          <w:rtl/>
        </w:rPr>
        <w:t xml:space="preserve">הוצע מתחם ענישה </w:t>
      </w:r>
      <w:r w:rsidRPr="00A6406C">
        <w:rPr>
          <w:rFonts w:ascii="FrankRuehl" w:hAnsi="FrankRuehl" w:hint="cs"/>
          <w:sz w:val="28"/>
          <w:szCs w:val="28"/>
          <w:rtl/>
        </w:rPr>
        <w:t xml:space="preserve">הנע בין 6 ל-12 </w:t>
      </w:r>
      <w:r w:rsidRPr="00A6406C">
        <w:rPr>
          <w:rFonts w:ascii="FrankRuehl" w:hAnsi="FrankRuehl"/>
          <w:sz w:val="28"/>
          <w:szCs w:val="28"/>
          <w:rtl/>
        </w:rPr>
        <w:t xml:space="preserve">חודשי מאסר </w:t>
      </w:r>
      <w:r w:rsidRPr="00A6406C">
        <w:rPr>
          <w:rFonts w:ascii="FrankRuehl" w:hAnsi="FrankRuehl" w:hint="cs"/>
          <w:sz w:val="28"/>
          <w:szCs w:val="28"/>
          <w:rtl/>
        </w:rPr>
        <w:t>בפועל.</w:t>
      </w:r>
    </w:p>
    <w:p w14:paraId="6DB177F5"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hint="cs"/>
          <w:sz w:val="28"/>
          <w:szCs w:val="28"/>
          <w:rtl/>
        </w:rPr>
        <w:t>אשר</w:t>
      </w:r>
      <w:r w:rsidRPr="00A6406C">
        <w:rPr>
          <w:rFonts w:ascii="FrankRuehl" w:hAnsi="FrankRuehl"/>
          <w:sz w:val="28"/>
          <w:szCs w:val="28"/>
          <w:rtl/>
        </w:rPr>
        <w:t xml:space="preserve"> לעונש בתוך המתחם</w:t>
      </w:r>
      <w:r w:rsidRPr="00A6406C">
        <w:rPr>
          <w:rFonts w:ascii="FrankRuehl" w:hAnsi="FrankRuehl" w:hint="cs"/>
          <w:sz w:val="28"/>
          <w:szCs w:val="28"/>
          <w:rtl/>
        </w:rPr>
        <w:t>, הפנתה</w:t>
      </w:r>
      <w:r w:rsidRPr="00A6406C">
        <w:rPr>
          <w:rFonts w:ascii="FrankRuehl" w:hAnsi="FrankRuehl"/>
          <w:sz w:val="28"/>
          <w:szCs w:val="28"/>
          <w:rtl/>
        </w:rPr>
        <w:t xml:space="preserve"> ה</w:t>
      </w:r>
      <w:r w:rsidRPr="00A6406C">
        <w:rPr>
          <w:rFonts w:ascii="FrankRuehl" w:hAnsi="FrankRuehl" w:hint="cs"/>
          <w:sz w:val="28"/>
          <w:szCs w:val="28"/>
          <w:rtl/>
        </w:rPr>
        <w:t>מאשימה</w:t>
      </w:r>
      <w:r w:rsidRPr="00A6406C">
        <w:rPr>
          <w:rFonts w:ascii="FrankRuehl" w:hAnsi="FrankRuehl"/>
          <w:sz w:val="28"/>
          <w:szCs w:val="28"/>
          <w:rtl/>
        </w:rPr>
        <w:t xml:space="preserve"> לעברו הפלילי של הנאשם הכולל הרשעה ברצח קטין בשנת 2010</w:t>
      </w:r>
      <w:r w:rsidRPr="00A6406C">
        <w:rPr>
          <w:rFonts w:ascii="FrankRuehl" w:hAnsi="FrankRuehl" w:hint="cs"/>
          <w:sz w:val="28"/>
          <w:szCs w:val="28"/>
          <w:rtl/>
        </w:rPr>
        <w:t>,</w:t>
      </w:r>
      <w:r w:rsidRPr="00A6406C">
        <w:rPr>
          <w:rFonts w:ascii="FrankRuehl" w:hAnsi="FrankRuehl"/>
          <w:sz w:val="28"/>
          <w:szCs w:val="28"/>
          <w:rtl/>
        </w:rPr>
        <w:t xml:space="preserve"> </w:t>
      </w:r>
      <w:r w:rsidRPr="00A6406C">
        <w:rPr>
          <w:rFonts w:ascii="FrankRuehl" w:hAnsi="FrankRuehl" w:hint="cs"/>
          <w:sz w:val="28"/>
          <w:szCs w:val="28"/>
          <w:rtl/>
        </w:rPr>
        <w:t xml:space="preserve">במסגרתה </w:t>
      </w:r>
      <w:r w:rsidRPr="00A6406C">
        <w:rPr>
          <w:rFonts w:ascii="FrankRuehl" w:hAnsi="FrankRuehl"/>
          <w:sz w:val="28"/>
          <w:szCs w:val="28"/>
          <w:rtl/>
        </w:rPr>
        <w:t>נ</w:t>
      </w:r>
      <w:r w:rsidRPr="00A6406C">
        <w:rPr>
          <w:rFonts w:ascii="FrankRuehl" w:hAnsi="FrankRuehl" w:hint="cs"/>
          <w:sz w:val="28"/>
          <w:szCs w:val="28"/>
          <w:rtl/>
        </w:rPr>
        <w:t xml:space="preserve">גזר עליו לרצות </w:t>
      </w:r>
      <w:r w:rsidRPr="00A6406C">
        <w:rPr>
          <w:rFonts w:ascii="FrankRuehl" w:hAnsi="FrankRuehl"/>
          <w:sz w:val="28"/>
          <w:szCs w:val="28"/>
          <w:rtl/>
        </w:rPr>
        <w:t xml:space="preserve">12 שנות מאסר. עוד </w:t>
      </w:r>
      <w:r w:rsidRPr="00A6406C">
        <w:rPr>
          <w:rFonts w:ascii="FrankRuehl" w:hAnsi="FrankRuehl" w:hint="cs"/>
          <w:sz w:val="28"/>
          <w:szCs w:val="28"/>
          <w:rtl/>
        </w:rPr>
        <w:t>נטען</w:t>
      </w:r>
      <w:r w:rsidRPr="00A6406C">
        <w:rPr>
          <w:rFonts w:ascii="FrankRuehl" w:hAnsi="FrankRuehl"/>
          <w:sz w:val="28"/>
          <w:szCs w:val="28"/>
          <w:rtl/>
        </w:rPr>
        <w:t xml:space="preserve"> ש</w:t>
      </w:r>
      <w:r w:rsidRPr="00A6406C">
        <w:rPr>
          <w:rFonts w:ascii="FrankRuehl" w:hAnsi="FrankRuehl" w:hint="cs"/>
          <w:sz w:val="28"/>
          <w:szCs w:val="28"/>
          <w:rtl/>
        </w:rPr>
        <w:t>ה</w:t>
      </w:r>
      <w:r w:rsidRPr="00A6406C">
        <w:rPr>
          <w:rFonts w:ascii="FrankRuehl" w:hAnsi="FrankRuehl"/>
          <w:sz w:val="28"/>
          <w:szCs w:val="28"/>
          <w:rtl/>
        </w:rPr>
        <w:t>תסקיר שהתקבל מלמד על נטילת אחריות חלקית בלבד</w:t>
      </w:r>
      <w:r w:rsidRPr="00A6406C">
        <w:rPr>
          <w:rFonts w:ascii="FrankRuehl" w:hAnsi="FrankRuehl" w:hint="cs"/>
          <w:sz w:val="28"/>
          <w:szCs w:val="28"/>
          <w:rtl/>
        </w:rPr>
        <w:t xml:space="preserve"> מצדו של הנאשם</w:t>
      </w:r>
      <w:r w:rsidRPr="00A6406C">
        <w:rPr>
          <w:rFonts w:ascii="FrankRuehl" w:hAnsi="FrankRuehl"/>
          <w:sz w:val="28"/>
          <w:szCs w:val="28"/>
          <w:rtl/>
        </w:rPr>
        <w:t xml:space="preserve">, תוך הכחשת מכירת סם לקטין, </w:t>
      </w:r>
      <w:r w:rsidRPr="00A6406C">
        <w:rPr>
          <w:rFonts w:ascii="FrankRuehl" w:hAnsi="FrankRuehl" w:hint="cs"/>
          <w:sz w:val="28"/>
          <w:szCs w:val="28"/>
          <w:rtl/>
        </w:rPr>
        <w:t>ו</w:t>
      </w:r>
      <w:r w:rsidRPr="00A6406C">
        <w:rPr>
          <w:rFonts w:ascii="FrankRuehl" w:hAnsi="FrankRuehl"/>
          <w:sz w:val="28"/>
          <w:szCs w:val="28"/>
          <w:rtl/>
        </w:rPr>
        <w:t>של</w:t>
      </w:r>
      <w:r w:rsidRPr="00A6406C">
        <w:rPr>
          <w:rFonts w:ascii="FrankRuehl" w:hAnsi="FrankRuehl" w:hint="cs"/>
          <w:sz w:val="28"/>
          <w:szCs w:val="28"/>
          <w:rtl/>
        </w:rPr>
        <w:t>י</w:t>
      </w:r>
      <w:r w:rsidRPr="00A6406C">
        <w:rPr>
          <w:rFonts w:ascii="FrankRuehl" w:hAnsi="FrankRuehl"/>
          <w:sz w:val="28"/>
          <w:szCs w:val="28"/>
          <w:rtl/>
        </w:rPr>
        <w:t>ל</w:t>
      </w:r>
      <w:r w:rsidRPr="00A6406C">
        <w:rPr>
          <w:rFonts w:ascii="FrankRuehl" w:hAnsi="FrankRuehl" w:hint="cs"/>
          <w:sz w:val="28"/>
          <w:szCs w:val="28"/>
          <w:rtl/>
        </w:rPr>
        <w:t>ת</w:t>
      </w:r>
      <w:r w:rsidRPr="00A6406C">
        <w:rPr>
          <w:rFonts w:ascii="FrankRuehl" w:hAnsi="FrankRuehl"/>
          <w:sz w:val="28"/>
          <w:szCs w:val="28"/>
          <w:rtl/>
        </w:rPr>
        <w:t xml:space="preserve"> נזקקות טיפולית</w:t>
      </w:r>
      <w:r w:rsidRPr="00A6406C">
        <w:rPr>
          <w:rFonts w:ascii="FrankRuehl" w:hAnsi="FrankRuehl" w:hint="cs"/>
          <w:sz w:val="28"/>
          <w:szCs w:val="28"/>
          <w:rtl/>
        </w:rPr>
        <w:t>.</w:t>
      </w:r>
      <w:r w:rsidRPr="00A6406C">
        <w:rPr>
          <w:rFonts w:ascii="FrankRuehl" w:hAnsi="FrankRuehl"/>
          <w:sz w:val="28"/>
          <w:szCs w:val="28"/>
          <w:rtl/>
        </w:rPr>
        <w:t xml:space="preserve"> בהתחשב בכל האמור, </w:t>
      </w:r>
      <w:r w:rsidRPr="00A6406C">
        <w:rPr>
          <w:rFonts w:ascii="FrankRuehl" w:hAnsi="FrankRuehl" w:hint="cs"/>
          <w:sz w:val="28"/>
          <w:szCs w:val="28"/>
          <w:rtl/>
        </w:rPr>
        <w:t xml:space="preserve">נטען שיש </w:t>
      </w:r>
      <w:r w:rsidRPr="00A6406C">
        <w:rPr>
          <w:rFonts w:ascii="FrankRuehl" w:hAnsi="FrankRuehl"/>
          <w:sz w:val="28"/>
          <w:szCs w:val="28"/>
          <w:rtl/>
        </w:rPr>
        <w:t>להעדיף את האינטרס הציבורי שבמיגור תופעת הפצת הסמים על פני האינטרס הצר של הנאשם</w:t>
      </w:r>
      <w:r w:rsidRPr="00A6406C">
        <w:rPr>
          <w:rFonts w:ascii="FrankRuehl" w:hAnsi="FrankRuehl" w:hint="cs"/>
          <w:sz w:val="28"/>
          <w:szCs w:val="28"/>
          <w:rtl/>
        </w:rPr>
        <w:t>,</w:t>
      </w:r>
      <w:r w:rsidRPr="00A6406C">
        <w:rPr>
          <w:rFonts w:ascii="FrankRuehl" w:hAnsi="FrankRuehl"/>
          <w:sz w:val="28"/>
          <w:szCs w:val="28"/>
          <w:rtl/>
        </w:rPr>
        <w:t xml:space="preserve"> ולהטיל עליו עונש מאסר שלא יפחת מ-3 שנ</w:t>
      </w:r>
      <w:r w:rsidRPr="00A6406C">
        <w:rPr>
          <w:rFonts w:ascii="FrankRuehl" w:hAnsi="FrankRuehl" w:hint="cs"/>
          <w:sz w:val="28"/>
          <w:szCs w:val="28"/>
          <w:rtl/>
        </w:rPr>
        <w:t xml:space="preserve">ים, </w:t>
      </w:r>
      <w:r w:rsidRPr="00A6406C">
        <w:rPr>
          <w:rFonts w:ascii="FrankRuehl" w:hAnsi="FrankRuehl"/>
          <w:sz w:val="28"/>
          <w:szCs w:val="28"/>
          <w:rtl/>
        </w:rPr>
        <w:t xml:space="preserve">לצד ענישה נלווית בדמות מאסר מותנה, קנס, פסילה ופסילה על תנאי. </w:t>
      </w:r>
      <w:r w:rsidRPr="00A6406C">
        <w:rPr>
          <w:rFonts w:ascii="FrankRuehl" w:hAnsi="FrankRuehl" w:hint="cs"/>
          <w:sz w:val="28"/>
          <w:szCs w:val="28"/>
          <w:rtl/>
        </w:rPr>
        <w:t xml:space="preserve">עוד ביקשה המאשימה </w:t>
      </w:r>
      <w:r w:rsidRPr="00A6406C">
        <w:rPr>
          <w:rFonts w:ascii="FrankRuehl" w:hAnsi="FrankRuehl"/>
          <w:sz w:val="28"/>
          <w:szCs w:val="28"/>
          <w:rtl/>
        </w:rPr>
        <w:t xml:space="preserve">להכריז על הנאשם </w:t>
      </w:r>
      <w:r w:rsidRPr="00A6406C">
        <w:rPr>
          <w:rFonts w:ascii="FrankRuehl" w:hAnsi="FrankRuehl" w:hint="cs"/>
          <w:sz w:val="28"/>
          <w:szCs w:val="28"/>
          <w:rtl/>
        </w:rPr>
        <w:t>"</w:t>
      </w:r>
      <w:r w:rsidRPr="00A6406C">
        <w:rPr>
          <w:rFonts w:ascii="FrankRuehl" w:hAnsi="FrankRuehl"/>
          <w:sz w:val="28"/>
          <w:szCs w:val="28"/>
          <w:rtl/>
        </w:rPr>
        <w:t>סוחר סמים</w:t>
      </w:r>
      <w:r w:rsidRPr="00A6406C">
        <w:rPr>
          <w:rFonts w:ascii="FrankRuehl" w:hAnsi="FrankRuehl" w:hint="cs"/>
          <w:sz w:val="28"/>
          <w:szCs w:val="28"/>
          <w:rtl/>
        </w:rPr>
        <w:t>"</w:t>
      </w:r>
      <w:r w:rsidRPr="00A6406C">
        <w:rPr>
          <w:rFonts w:ascii="FrankRuehl" w:hAnsi="FrankRuehl"/>
          <w:sz w:val="28"/>
          <w:szCs w:val="28"/>
          <w:rtl/>
        </w:rPr>
        <w:t xml:space="preserve"> ולחלט את הכסף שנתפס בבית</w:t>
      </w:r>
      <w:r w:rsidRPr="00A6406C">
        <w:rPr>
          <w:rFonts w:ascii="FrankRuehl" w:hAnsi="FrankRuehl" w:hint="cs"/>
          <w:sz w:val="28"/>
          <w:szCs w:val="28"/>
          <w:rtl/>
        </w:rPr>
        <w:t>ו</w:t>
      </w:r>
      <w:r w:rsidRPr="00A6406C">
        <w:rPr>
          <w:rFonts w:ascii="FrankRuehl" w:hAnsi="FrankRuehl"/>
          <w:sz w:val="28"/>
          <w:szCs w:val="28"/>
          <w:rtl/>
        </w:rPr>
        <w:t>, הטלפונים הניידים והמשקלים הדיגיטליים.</w:t>
      </w:r>
    </w:p>
    <w:p w14:paraId="4C53E205"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6.</w:t>
      </w:r>
      <w:r w:rsidRPr="00A6406C">
        <w:rPr>
          <w:rFonts w:ascii="FrankRuehl" w:hAnsi="FrankRuehl" w:hint="cs"/>
          <w:sz w:val="28"/>
          <w:szCs w:val="28"/>
          <w:rtl/>
        </w:rPr>
        <w:tab/>
        <w:t xml:space="preserve">מנגד, טען </w:t>
      </w:r>
      <w:r w:rsidRPr="00A6406C">
        <w:rPr>
          <w:rFonts w:ascii="FrankRuehl" w:hAnsi="FrankRuehl"/>
          <w:sz w:val="28"/>
          <w:szCs w:val="28"/>
          <w:rtl/>
        </w:rPr>
        <w:t>ב"כ הנאשם שעתירת</w:t>
      </w:r>
      <w:r w:rsidRPr="00A6406C">
        <w:rPr>
          <w:rFonts w:ascii="FrankRuehl" w:hAnsi="FrankRuehl" w:hint="cs"/>
          <w:sz w:val="28"/>
          <w:szCs w:val="28"/>
          <w:rtl/>
        </w:rPr>
        <w:t>ה העונשית של</w:t>
      </w:r>
      <w:r w:rsidRPr="00A6406C">
        <w:rPr>
          <w:rFonts w:ascii="FrankRuehl" w:hAnsi="FrankRuehl"/>
          <w:sz w:val="28"/>
          <w:szCs w:val="28"/>
          <w:rtl/>
        </w:rPr>
        <w:t xml:space="preserve"> המאשימה אינה עולה בקנה אחד עם הפסיקה שהגישה ועם עמדתה העונשית בתיקי</w:t>
      </w:r>
      <w:r w:rsidRPr="00A6406C">
        <w:rPr>
          <w:rFonts w:ascii="FrankRuehl" w:hAnsi="FrankRuehl" w:hint="cs"/>
          <w:sz w:val="28"/>
          <w:szCs w:val="28"/>
          <w:rtl/>
        </w:rPr>
        <w:t>ם אחרים שעניינם</w:t>
      </w:r>
      <w:r w:rsidRPr="00A6406C">
        <w:rPr>
          <w:rFonts w:ascii="FrankRuehl" w:hAnsi="FrankRuehl"/>
          <w:sz w:val="28"/>
          <w:szCs w:val="28"/>
          <w:rtl/>
        </w:rPr>
        <w:t xml:space="preserve"> </w:t>
      </w:r>
      <w:r w:rsidRPr="00A6406C">
        <w:rPr>
          <w:rFonts w:ascii="FrankRuehl" w:hAnsi="FrankRuehl" w:hint="cs"/>
          <w:sz w:val="28"/>
          <w:szCs w:val="28"/>
          <w:rtl/>
        </w:rPr>
        <w:t>סחר בסם מסוכן</w:t>
      </w:r>
      <w:r w:rsidRPr="00A6406C">
        <w:rPr>
          <w:rFonts w:ascii="FrankRuehl" w:hAnsi="FrankRuehl"/>
          <w:sz w:val="28"/>
          <w:szCs w:val="28"/>
          <w:rtl/>
        </w:rPr>
        <w:t xml:space="preserve">. </w:t>
      </w:r>
      <w:r w:rsidRPr="00A6406C">
        <w:rPr>
          <w:rFonts w:ascii="FrankRuehl" w:hAnsi="FrankRuehl" w:hint="cs"/>
          <w:sz w:val="28"/>
          <w:szCs w:val="28"/>
          <w:rtl/>
        </w:rPr>
        <w:t>בהסתמך על מדיניות הענישה העולה מפסקי דין שהגיש</w:t>
      </w:r>
      <w:r w:rsidRPr="00A6406C">
        <w:rPr>
          <w:rFonts w:ascii="FrankRuehl" w:hAnsi="FrankRuehl"/>
          <w:sz w:val="28"/>
          <w:szCs w:val="28"/>
          <w:rtl/>
        </w:rPr>
        <w:t>,</w:t>
      </w:r>
      <w:r w:rsidRPr="00A6406C">
        <w:rPr>
          <w:rFonts w:ascii="FrankRuehl" w:hAnsi="FrankRuehl" w:hint="cs"/>
          <w:sz w:val="28"/>
          <w:szCs w:val="28"/>
          <w:rtl/>
        </w:rPr>
        <w:t xml:space="preserve"> עתר לקביעת </w:t>
      </w:r>
      <w:r w:rsidRPr="00A6406C">
        <w:rPr>
          <w:rFonts w:ascii="FrankRuehl" w:hAnsi="FrankRuehl"/>
          <w:sz w:val="28"/>
          <w:szCs w:val="28"/>
          <w:rtl/>
        </w:rPr>
        <w:t xml:space="preserve">מתחם </w:t>
      </w:r>
      <w:r w:rsidRPr="00A6406C">
        <w:rPr>
          <w:rFonts w:ascii="FrankRuehl" w:hAnsi="FrankRuehl" w:hint="cs"/>
          <w:sz w:val="28"/>
          <w:szCs w:val="28"/>
          <w:rtl/>
        </w:rPr>
        <w:t>ענישה</w:t>
      </w:r>
      <w:r w:rsidRPr="00A6406C">
        <w:rPr>
          <w:rFonts w:ascii="FrankRuehl" w:hAnsi="FrankRuehl"/>
          <w:sz w:val="28"/>
          <w:szCs w:val="28"/>
          <w:rtl/>
        </w:rPr>
        <w:t xml:space="preserve"> </w:t>
      </w:r>
      <w:r w:rsidRPr="00A6406C">
        <w:rPr>
          <w:rFonts w:ascii="FrankRuehl" w:hAnsi="FrankRuehl" w:hint="cs"/>
          <w:sz w:val="28"/>
          <w:szCs w:val="28"/>
          <w:rtl/>
        </w:rPr>
        <w:t xml:space="preserve">אחד, הנמוך באופן </w:t>
      </w:r>
      <w:r w:rsidRPr="00A6406C">
        <w:rPr>
          <w:rFonts w:ascii="FrankRuehl" w:hAnsi="FrankRuehl"/>
          <w:sz w:val="28"/>
          <w:szCs w:val="28"/>
          <w:rtl/>
        </w:rPr>
        <w:t>משמעותי</w:t>
      </w:r>
      <w:r w:rsidRPr="00A6406C">
        <w:rPr>
          <w:rFonts w:ascii="FrankRuehl" w:hAnsi="FrankRuehl" w:hint="cs"/>
          <w:sz w:val="28"/>
          <w:szCs w:val="28"/>
          <w:rtl/>
        </w:rPr>
        <w:t xml:space="preserve"> מהמתחם לו עתרה המאשימה</w:t>
      </w:r>
      <w:r w:rsidRPr="00A6406C">
        <w:rPr>
          <w:rFonts w:ascii="FrankRuehl" w:hAnsi="FrankRuehl"/>
          <w:sz w:val="28"/>
          <w:szCs w:val="28"/>
          <w:rtl/>
        </w:rPr>
        <w:t xml:space="preserve">, הגם שלא </w:t>
      </w:r>
      <w:r w:rsidRPr="00A6406C">
        <w:rPr>
          <w:rFonts w:ascii="FrankRuehl" w:hAnsi="FrankRuehl" w:hint="cs"/>
          <w:sz w:val="28"/>
          <w:szCs w:val="28"/>
          <w:rtl/>
        </w:rPr>
        <w:t>נקב</w:t>
      </w:r>
      <w:r w:rsidRPr="00A6406C">
        <w:rPr>
          <w:rFonts w:ascii="FrankRuehl" w:hAnsi="FrankRuehl"/>
          <w:sz w:val="28"/>
          <w:szCs w:val="28"/>
          <w:rtl/>
        </w:rPr>
        <w:t xml:space="preserve"> </w:t>
      </w:r>
      <w:r w:rsidRPr="00A6406C">
        <w:rPr>
          <w:rFonts w:ascii="FrankRuehl" w:hAnsi="FrankRuehl" w:hint="cs"/>
          <w:sz w:val="28"/>
          <w:szCs w:val="28"/>
          <w:rtl/>
        </w:rPr>
        <w:t>ב</w:t>
      </w:r>
      <w:r w:rsidRPr="00A6406C">
        <w:rPr>
          <w:rFonts w:ascii="FrankRuehl" w:hAnsi="FrankRuehl"/>
          <w:sz w:val="28"/>
          <w:szCs w:val="28"/>
          <w:rtl/>
        </w:rPr>
        <w:t xml:space="preserve">מתחם ספציפי. </w:t>
      </w:r>
    </w:p>
    <w:p w14:paraId="4912C8EF"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sz w:val="28"/>
          <w:szCs w:val="28"/>
          <w:rtl/>
        </w:rPr>
        <w:t>אשר לנ</w:t>
      </w:r>
      <w:r w:rsidRPr="00A6406C">
        <w:rPr>
          <w:rFonts w:ascii="FrankRuehl" w:hAnsi="FrankRuehl" w:hint="cs"/>
          <w:sz w:val="28"/>
          <w:szCs w:val="28"/>
          <w:rtl/>
        </w:rPr>
        <w:t>אשם עצמו, נטען שהוא נעדר</w:t>
      </w:r>
      <w:r w:rsidRPr="00A6406C">
        <w:rPr>
          <w:rFonts w:ascii="FrankRuehl" w:hAnsi="FrankRuehl"/>
          <w:sz w:val="28"/>
          <w:szCs w:val="28"/>
          <w:rtl/>
        </w:rPr>
        <w:t xml:space="preserve"> עבר פלילי בתחום הסמים</w:t>
      </w:r>
      <w:r w:rsidRPr="00A6406C">
        <w:rPr>
          <w:rFonts w:ascii="FrankRuehl" w:hAnsi="FrankRuehl" w:hint="cs"/>
          <w:sz w:val="28"/>
          <w:szCs w:val="28"/>
          <w:rtl/>
        </w:rPr>
        <w:t>, וכי על אף</w:t>
      </w:r>
      <w:r w:rsidRPr="00A6406C">
        <w:rPr>
          <w:rFonts w:ascii="FrankRuehl" w:hAnsi="FrankRuehl"/>
          <w:sz w:val="28"/>
          <w:szCs w:val="28"/>
          <w:rtl/>
        </w:rPr>
        <w:t xml:space="preserve"> </w:t>
      </w:r>
      <w:r w:rsidRPr="00A6406C">
        <w:rPr>
          <w:rFonts w:ascii="FrankRuehl" w:hAnsi="FrankRuehl" w:hint="cs"/>
          <w:sz w:val="28"/>
          <w:szCs w:val="28"/>
          <w:rtl/>
        </w:rPr>
        <w:t>ש</w:t>
      </w:r>
      <w:r w:rsidRPr="00A6406C">
        <w:rPr>
          <w:rFonts w:ascii="FrankRuehl" w:hAnsi="FrankRuehl"/>
          <w:sz w:val="28"/>
          <w:szCs w:val="28"/>
          <w:rtl/>
        </w:rPr>
        <w:t xml:space="preserve">לחובתו הרשעה בעבירת רצח, </w:t>
      </w:r>
      <w:r w:rsidRPr="00A6406C">
        <w:rPr>
          <w:rFonts w:ascii="FrankRuehl" w:hAnsi="FrankRuehl" w:hint="cs"/>
          <w:sz w:val="28"/>
          <w:szCs w:val="28"/>
          <w:rtl/>
        </w:rPr>
        <w:t>הרי ש</w:t>
      </w:r>
      <w:r w:rsidRPr="00A6406C">
        <w:rPr>
          <w:rFonts w:ascii="FrankRuehl" w:hAnsi="FrankRuehl"/>
          <w:sz w:val="28"/>
          <w:szCs w:val="28"/>
          <w:rtl/>
        </w:rPr>
        <w:t xml:space="preserve">מדובר בעבירה ישנה משנת 2008 </w:t>
      </w:r>
      <w:r w:rsidRPr="00A6406C">
        <w:rPr>
          <w:rFonts w:ascii="FrankRuehl" w:hAnsi="FrankRuehl" w:hint="cs"/>
          <w:sz w:val="28"/>
          <w:szCs w:val="28"/>
          <w:rtl/>
        </w:rPr>
        <w:t xml:space="preserve">אותה </w:t>
      </w:r>
      <w:r w:rsidRPr="00A6406C">
        <w:rPr>
          <w:rFonts w:ascii="FrankRuehl" w:hAnsi="FrankRuehl"/>
          <w:sz w:val="28"/>
          <w:szCs w:val="28"/>
          <w:rtl/>
        </w:rPr>
        <w:t xml:space="preserve">ביצע בהיותו קטין. הנאשם גדל </w:t>
      </w:r>
      <w:r w:rsidRPr="00A6406C">
        <w:rPr>
          <w:rFonts w:ascii="FrankRuehl" w:hAnsi="FrankRuehl" w:hint="cs"/>
          <w:sz w:val="28"/>
          <w:szCs w:val="28"/>
          <w:rtl/>
        </w:rPr>
        <w:t>בבית</w:t>
      </w:r>
      <w:r w:rsidRPr="00A6406C">
        <w:rPr>
          <w:rFonts w:ascii="FrankRuehl" w:hAnsi="FrankRuehl"/>
          <w:sz w:val="28"/>
          <w:szCs w:val="28"/>
          <w:rtl/>
        </w:rPr>
        <w:t xml:space="preserve"> סבו וסבתו, כ</w:t>
      </w:r>
      <w:r w:rsidRPr="00A6406C">
        <w:rPr>
          <w:rFonts w:ascii="FrankRuehl" w:hAnsi="FrankRuehl" w:hint="cs"/>
          <w:sz w:val="28"/>
          <w:szCs w:val="28"/>
          <w:rtl/>
        </w:rPr>
        <w:t xml:space="preserve">אשר </w:t>
      </w:r>
      <w:r w:rsidRPr="00A6406C">
        <w:rPr>
          <w:rFonts w:ascii="FrankRuehl" w:hAnsi="FrankRuehl"/>
          <w:sz w:val="28"/>
          <w:szCs w:val="28"/>
          <w:rtl/>
        </w:rPr>
        <w:t xml:space="preserve">בגיל 9 </w:t>
      </w:r>
      <w:r w:rsidRPr="00A6406C">
        <w:rPr>
          <w:rFonts w:ascii="FrankRuehl" w:hAnsi="FrankRuehl" w:hint="cs"/>
          <w:sz w:val="28"/>
          <w:szCs w:val="28"/>
          <w:rtl/>
        </w:rPr>
        <w:t>נקלע למשבר אישי לאחר ש</w:t>
      </w:r>
      <w:r w:rsidRPr="00A6406C">
        <w:rPr>
          <w:rFonts w:ascii="FrankRuehl" w:hAnsi="FrankRuehl"/>
          <w:sz w:val="28"/>
          <w:szCs w:val="28"/>
          <w:rtl/>
        </w:rPr>
        <w:t xml:space="preserve">גילה שהם אינם הוריו. </w:t>
      </w:r>
      <w:r w:rsidRPr="00A6406C">
        <w:rPr>
          <w:rFonts w:ascii="FrankRuehl" w:hAnsi="FrankRuehl" w:hint="cs"/>
          <w:sz w:val="28"/>
          <w:szCs w:val="28"/>
          <w:rtl/>
        </w:rPr>
        <w:t xml:space="preserve">לדבריו, </w:t>
      </w:r>
      <w:r w:rsidRPr="00A6406C">
        <w:rPr>
          <w:rFonts w:ascii="FrankRuehl" w:hAnsi="FrankRuehl"/>
          <w:sz w:val="28"/>
          <w:szCs w:val="28"/>
          <w:rtl/>
        </w:rPr>
        <w:t>הנאשם גדל ללא ביטחון ויציבות והתדרדר לשוטטות ברחובות</w:t>
      </w:r>
      <w:r w:rsidRPr="00A6406C">
        <w:rPr>
          <w:rFonts w:ascii="FrankRuehl" w:hAnsi="FrankRuehl" w:hint="cs"/>
          <w:sz w:val="28"/>
          <w:szCs w:val="28"/>
          <w:rtl/>
        </w:rPr>
        <w:t xml:space="preserve">, כאשר העבירות בגינן הורשע בוצעו </w:t>
      </w:r>
      <w:r w:rsidRPr="00A6406C">
        <w:rPr>
          <w:rFonts w:ascii="FrankRuehl" w:hAnsi="FrankRuehl"/>
          <w:sz w:val="28"/>
          <w:szCs w:val="28"/>
          <w:rtl/>
        </w:rPr>
        <w:t xml:space="preserve"> על רקע זה. </w:t>
      </w:r>
      <w:r w:rsidRPr="00A6406C">
        <w:rPr>
          <w:rFonts w:ascii="FrankRuehl" w:hAnsi="FrankRuehl" w:hint="cs"/>
          <w:sz w:val="28"/>
          <w:szCs w:val="28"/>
          <w:rtl/>
        </w:rPr>
        <w:t xml:space="preserve">עוד נטען </w:t>
      </w:r>
      <w:r w:rsidRPr="00A6406C">
        <w:rPr>
          <w:rFonts w:ascii="FrankRuehl" w:hAnsi="FrankRuehl"/>
          <w:sz w:val="28"/>
          <w:szCs w:val="28"/>
          <w:rtl/>
        </w:rPr>
        <w:t xml:space="preserve">שהנאשם עבר הליך טיפולי בשב"ס בעת מאסרו. בשים לב לנסיבות ביצוע העבירות ובהתחשב בנסיבותיו האישיות הקשות של הנאשם, </w:t>
      </w:r>
      <w:r w:rsidRPr="00A6406C">
        <w:rPr>
          <w:rFonts w:ascii="FrankRuehl" w:hAnsi="FrankRuehl" w:hint="cs"/>
          <w:sz w:val="28"/>
          <w:szCs w:val="28"/>
          <w:rtl/>
        </w:rPr>
        <w:t>עתר</w:t>
      </w:r>
      <w:r w:rsidRPr="00A6406C">
        <w:rPr>
          <w:rFonts w:ascii="FrankRuehl" w:hAnsi="FrankRuehl"/>
          <w:sz w:val="28"/>
          <w:szCs w:val="28"/>
          <w:rtl/>
        </w:rPr>
        <w:t xml:space="preserve"> הסנגור </w:t>
      </w:r>
      <w:r w:rsidRPr="00A6406C">
        <w:rPr>
          <w:rFonts w:ascii="FrankRuehl" w:hAnsi="FrankRuehl" w:hint="cs"/>
          <w:sz w:val="28"/>
          <w:szCs w:val="28"/>
          <w:rtl/>
        </w:rPr>
        <w:t xml:space="preserve">להטיל עליו עונש </w:t>
      </w:r>
      <w:r w:rsidRPr="00A6406C">
        <w:rPr>
          <w:rFonts w:ascii="FrankRuehl" w:hAnsi="FrankRuehl"/>
          <w:sz w:val="28"/>
          <w:szCs w:val="28"/>
          <w:rtl/>
        </w:rPr>
        <w:t>של 12 חודשי מאסר בפועל.</w:t>
      </w:r>
    </w:p>
    <w:p w14:paraId="70B360F9"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7.</w:t>
      </w:r>
      <w:r w:rsidRPr="00A6406C">
        <w:rPr>
          <w:rFonts w:ascii="FrankRuehl" w:hAnsi="FrankRuehl" w:hint="cs"/>
          <w:sz w:val="28"/>
          <w:szCs w:val="28"/>
          <w:rtl/>
        </w:rPr>
        <w:tab/>
      </w:r>
      <w:r w:rsidRPr="00A6406C">
        <w:rPr>
          <w:rFonts w:ascii="FrankRuehl" w:hAnsi="FrankRuehl"/>
          <w:sz w:val="28"/>
          <w:szCs w:val="28"/>
          <w:rtl/>
        </w:rPr>
        <w:t xml:space="preserve">הנאשם ניצל את זכות המילה האחרונה, הביע צער וחרטה </w:t>
      </w:r>
      <w:r w:rsidRPr="00A6406C">
        <w:rPr>
          <w:rFonts w:ascii="FrankRuehl" w:hAnsi="FrankRuehl" w:hint="cs"/>
          <w:sz w:val="28"/>
          <w:szCs w:val="28"/>
          <w:rtl/>
        </w:rPr>
        <w:t xml:space="preserve">על מעשיו </w:t>
      </w:r>
      <w:r w:rsidRPr="00A6406C">
        <w:rPr>
          <w:rFonts w:ascii="FrankRuehl" w:hAnsi="FrankRuehl"/>
          <w:sz w:val="28"/>
          <w:szCs w:val="28"/>
          <w:rtl/>
        </w:rPr>
        <w:t xml:space="preserve">ואמר </w:t>
      </w:r>
      <w:r w:rsidRPr="00A6406C">
        <w:rPr>
          <w:rFonts w:ascii="FrankRuehl" w:hAnsi="FrankRuehl" w:hint="cs"/>
          <w:sz w:val="28"/>
          <w:szCs w:val="28"/>
          <w:rtl/>
        </w:rPr>
        <w:t>ש</w:t>
      </w:r>
      <w:r w:rsidRPr="00A6406C">
        <w:rPr>
          <w:rFonts w:ascii="FrankRuehl" w:hAnsi="FrankRuehl"/>
          <w:sz w:val="28"/>
          <w:szCs w:val="28"/>
          <w:rtl/>
        </w:rPr>
        <w:t>הוא מודע ל</w:t>
      </w:r>
      <w:r w:rsidRPr="00A6406C">
        <w:rPr>
          <w:rFonts w:ascii="FrankRuehl" w:hAnsi="FrankRuehl" w:hint="cs"/>
          <w:sz w:val="28"/>
          <w:szCs w:val="28"/>
          <w:rtl/>
        </w:rPr>
        <w:t>עובדה</w:t>
      </w:r>
      <w:r w:rsidRPr="00A6406C">
        <w:rPr>
          <w:rFonts w:ascii="FrankRuehl" w:hAnsi="FrankRuehl"/>
          <w:sz w:val="28"/>
          <w:szCs w:val="28"/>
          <w:rtl/>
        </w:rPr>
        <w:t xml:space="preserve"> ש</w:t>
      </w:r>
      <w:r w:rsidRPr="00A6406C">
        <w:rPr>
          <w:rFonts w:ascii="FrankRuehl" w:hAnsi="FrankRuehl" w:hint="cs"/>
          <w:sz w:val="28"/>
          <w:szCs w:val="28"/>
          <w:rtl/>
        </w:rPr>
        <w:t xml:space="preserve">עשה </w:t>
      </w:r>
      <w:r w:rsidRPr="00A6406C">
        <w:rPr>
          <w:rFonts w:ascii="FrankRuehl" w:hAnsi="FrankRuehl"/>
          <w:sz w:val="28"/>
          <w:szCs w:val="28"/>
          <w:rtl/>
        </w:rPr>
        <w:t>מעשה חמור.</w:t>
      </w:r>
    </w:p>
    <w:p w14:paraId="2C9C1CBB" w14:textId="77777777" w:rsidR="0043526B" w:rsidRPr="00A6406C" w:rsidRDefault="0043526B" w:rsidP="0043526B">
      <w:pPr>
        <w:spacing w:after="480" w:line="360" w:lineRule="auto"/>
        <w:jc w:val="both"/>
        <w:rPr>
          <w:rFonts w:ascii="Miriam" w:hAnsi="Miriam"/>
          <w:sz w:val="28"/>
          <w:szCs w:val="28"/>
          <w:rtl/>
        </w:rPr>
      </w:pPr>
      <w:r w:rsidRPr="00A6406C">
        <w:rPr>
          <w:rFonts w:ascii="Miriam" w:hAnsi="Miriam"/>
          <w:sz w:val="28"/>
          <w:szCs w:val="28"/>
          <w:rtl/>
        </w:rPr>
        <w:t>קביעת מתחם העונש ההולם</w:t>
      </w:r>
    </w:p>
    <w:p w14:paraId="7C06F78A" w14:textId="77777777" w:rsidR="0043526B" w:rsidRPr="00A6406C" w:rsidRDefault="0043526B" w:rsidP="0043526B">
      <w:pPr>
        <w:spacing w:after="480" w:line="360" w:lineRule="auto"/>
        <w:jc w:val="both"/>
        <w:rPr>
          <w:rFonts w:ascii="Arial" w:hAnsi="Arial"/>
          <w:sz w:val="28"/>
          <w:szCs w:val="28"/>
          <w:rtl/>
        </w:rPr>
      </w:pPr>
      <w:r w:rsidRPr="00A6406C">
        <w:rPr>
          <w:rFonts w:ascii="FrankRuehl" w:hAnsi="FrankRuehl" w:hint="cs"/>
          <w:sz w:val="28"/>
          <w:szCs w:val="28"/>
          <w:rtl/>
        </w:rPr>
        <w:t>8.</w:t>
      </w:r>
      <w:r w:rsidRPr="00A6406C">
        <w:rPr>
          <w:rFonts w:ascii="FrankRuehl" w:hAnsi="FrankRuehl" w:hint="cs"/>
          <w:sz w:val="28"/>
          <w:szCs w:val="28"/>
          <w:rtl/>
        </w:rPr>
        <w:tab/>
      </w:r>
      <w:r w:rsidRPr="00A6406C">
        <w:rPr>
          <w:rFonts w:ascii="FrankRuehl" w:hAnsi="FrankRuehl"/>
          <w:sz w:val="28"/>
          <w:szCs w:val="28"/>
          <w:rtl/>
        </w:rPr>
        <w:t>קביעת</w:t>
      </w:r>
      <w:r w:rsidRPr="00A6406C">
        <w:rPr>
          <w:rFonts w:ascii="Arial" w:hAnsi="Arial"/>
          <w:sz w:val="28"/>
          <w:szCs w:val="28"/>
          <w:rtl/>
        </w:rPr>
        <w:t xml:space="preserve"> מתחם העונש ההולם לאירוע הפלילי נעשית בהתאם לעיקרון ההלימה,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32535F85" w14:textId="77777777" w:rsidR="0043526B" w:rsidRPr="00A6406C" w:rsidRDefault="0043526B" w:rsidP="0043526B">
      <w:pPr>
        <w:spacing w:after="480" w:line="360" w:lineRule="auto"/>
        <w:jc w:val="both"/>
        <w:rPr>
          <w:rFonts w:ascii="Arial" w:hAnsi="Arial"/>
          <w:sz w:val="28"/>
          <w:szCs w:val="28"/>
          <w:rtl/>
        </w:rPr>
      </w:pPr>
      <w:r w:rsidRPr="00A6406C">
        <w:rPr>
          <w:rFonts w:ascii="Arial" w:hAnsi="Arial" w:hint="cs"/>
          <w:sz w:val="28"/>
          <w:szCs w:val="28"/>
          <w:rtl/>
        </w:rPr>
        <w:t>9.</w:t>
      </w:r>
      <w:r w:rsidRPr="00A6406C">
        <w:rPr>
          <w:rFonts w:ascii="Arial" w:hAnsi="Arial" w:hint="cs"/>
          <w:sz w:val="28"/>
          <w:szCs w:val="28"/>
          <w:rtl/>
        </w:rPr>
        <w:tab/>
      </w:r>
      <w:r w:rsidRPr="00A6406C">
        <w:rPr>
          <w:rFonts w:ascii="Arial" w:hAnsi="Arial"/>
          <w:sz w:val="28"/>
          <w:szCs w:val="28"/>
          <w:rtl/>
        </w:rPr>
        <w:t>אשר למחלוקת שנתגלעה בין הצדדים ביחס לשאלה אם כל אישום מהווה אירוע כשלעצמו או שמא כלל האישומים מהווים אירוע אחד כולל – דעתי היא כי כדעת ההגנה.</w:t>
      </w:r>
    </w:p>
    <w:p w14:paraId="43844ADB" w14:textId="77777777" w:rsidR="0043526B" w:rsidRPr="00A6406C" w:rsidRDefault="0043526B" w:rsidP="0043526B">
      <w:pPr>
        <w:spacing w:after="480" w:line="360" w:lineRule="auto"/>
        <w:ind w:firstLine="720"/>
        <w:jc w:val="both"/>
        <w:rPr>
          <w:rFonts w:ascii="Arial" w:hAnsi="Arial"/>
          <w:sz w:val="28"/>
          <w:szCs w:val="28"/>
          <w:rtl/>
        </w:rPr>
      </w:pPr>
      <w:r w:rsidRPr="00A6406C">
        <w:rPr>
          <w:rFonts w:ascii="FrankRuehl" w:hAnsi="FrankRuehl"/>
          <w:sz w:val="28"/>
          <w:szCs w:val="28"/>
          <w:rtl/>
        </w:rPr>
        <w:t>כפי שקבעה דעת הרוב ב</w:t>
      </w:r>
      <w:hyperlink r:id="rId18" w:history="1">
        <w:r w:rsidR="00BB08EB" w:rsidRPr="00A6406C">
          <w:rPr>
            <w:rFonts w:ascii="FrankRuehl" w:hAnsi="FrankRuehl"/>
            <w:color w:val="0000FF"/>
            <w:sz w:val="28"/>
            <w:szCs w:val="28"/>
            <w:u w:val="single"/>
            <w:rtl/>
          </w:rPr>
          <w:t>ע"פ 4910/13</w:t>
        </w:r>
      </w:hyperlink>
      <w:r w:rsidRPr="00A6406C">
        <w:rPr>
          <w:rFonts w:ascii="FrankRuehl" w:hAnsi="FrankRuehl"/>
          <w:sz w:val="28"/>
          <w:szCs w:val="28"/>
          <w:rtl/>
        </w:rPr>
        <w:t xml:space="preserve"> </w:t>
      </w:r>
      <w:r w:rsidRPr="00A6406C">
        <w:rPr>
          <w:rFonts w:ascii="Miriam" w:hAnsi="Miriam"/>
          <w:rtl/>
        </w:rPr>
        <w:t>ג'אבר נ' מדינת ישראל</w:t>
      </w:r>
      <w:r w:rsidRPr="00A6406C">
        <w:rPr>
          <w:rFonts w:ascii="FrankRuehl" w:hAnsi="FrankRuehl"/>
          <w:sz w:val="28"/>
          <w:szCs w:val="28"/>
          <w:rtl/>
        </w:rPr>
        <w:t xml:space="preserve"> (29.10.2014) (להלן: </w:t>
      </w:r>
      <w:r w:rsidRPr="00A6406C">
        <w:rPr>
          <w:rFonts w:ascii="Miriam" w:hAnsi="Miriam"/>
          <w:rtl/>
        </w:rPr>
        <w:t>עניין ג'אבר</w:t>
      </w:r>
      <w:r w:rsidRPr="00A6406C">
        <w:rPr>
          <w:rFonts w:ascii="FrankRuehl" w:hAnsi="FrankRuehl"/>
          <w:sz w:val="28"/>
          <w:szCs w:val="28"/>
          <w:rtl/>
        </w:rPr>
        <w:t>)</w:t>
      </w:r>
      <w:r w:rsidRPr="00A6406C">
        <w:rPr>
          <w:rFonts w:ascii="Arial" w:hAnsi="Arial"/>
          <w:sz w:val="28"/>
          <w:szCs w:val="28"/>
          <w:rtl/>
        </w:rPr>
        <w:t>, כאשר קיים "קשר ענייני הדוק" בין מספר עבירות באופן הניתן</w:t>
      </w:r>
      <w:r w:rsidRPr="00A6406C">
        <w:rPr>
          <w:color w:val="000000"/>
          <w:sz w:val="27"/>
          <w:szCs w:val="27"/>
          <w:rtl/>
        </w:rPr>
        <w:t xml:space="preserve"> </w:t>
      </w:r>
      <w:r w:rsidRPr="00A6406C">
        <w:rPr>
          <w:rFonts w:ascii="Arial" w:hAnsi="Arial"/>
          <w:sz w:val="28"/>
          <w:szCs w:val="28"/>
          <w:rtl/>
        </w:rPr>
        <w:t xml:space="preserve">להשקיף עליהן כמסכת עבריינית אחת, הרי שהן ייחשבו לאירוע אחד. על כך הוסיף השופט </w:t>
      </w:r>
      <w:r w:rsidRPr="00A6406C">
        <w:rPr>
          <w:rFonts w:ascii="Miriam" w:hAnsi="Miriam"/>
          <w:rtl/>
        </w:rPr>
        <w:t>ע'</w:t>
      </w:r>
      <w:r w:rsidRPr="00A6406C">
        <w:rPr>
          <w:rFonts w:ascii="Arial" w:hAnsi="Arial"/>
          <w:rtl/>
        </w:rPr>
        <w:t xml:space="preserve"> </w:t>
      </w:r>
      <w:r w:rsidRPr="00A6406C">
        <w:rPr>
          <w:rFonts w:ascii="Miriam" w:hAnsi="Miriam"/>
          <w:rtl/>
        </w:rPr>
        <w:t>פוגלמן</w:t>
      </w:r>
      <w:r w:rsidRPr="00A6406C">
        <w:rPr>
          <w:rFonts w:ascii="Arial" w:hAnsi="Arial"/>
          <w:sz w:val="28"/>
          <w:szCs w:val="28"/>
          <w:rtl/>
        </w:rPr>
        <w:t xml:space="preserve">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(פסקה 2 לחוות דעתו). להרחבה בנושא ר' גם דברי השופט </w:t>
      </w:r>
      <w:r w:rsidRPr="00A6406C">
        <w:rPr>
          <w:rFonts w:ascii="Miriam" w:hAnsi="Miriam"/>
          <w:rtl/>
        </w:rPr>
        <w:t>צ' זילברטל</w:t>
      </w:r>
      <w:r w:rsidRPr="00A6406C">
        <w:rPr>
          <w:rFonts w:ascii="Arial" w:hAnsi="Arial"/>
          <w:sz w:val="28"/>
          <w:szCs w:val="28"/>
          <w:rtl/>
        </w:rPr>
        <w:t xml:space="preserve"> ב</w:t>
      </w:r>
      <w:hyperlink r:id="rId19" w:history="1">
        <w:r w:rsidR="00BB08EB" w:rsidRPr="00A6406C">
          <w:rPr>
            <w:rFonts w:ascii="Arial" w:hAnsi="Arial"/>
            <w:color w:val="0000FF"/>
            <w:sz w:val="28"/>
            <w:szCs w:val="28"/>
            <w:u w:val="single"/>
            <w:rtl/>
          </w:rPr>
          <w:t>ע"פ 5643/14</w:t>
        </w:r>
      </w:hyperlink>
      <w:r w:rsidRPr="00A6406C">
        <w:rPr>
          <w:rFonts w:ascii="Arial" w:hAnsi="Arial"/>
          <w:sz w:val="28"/>
          <w:szCs w:val="28"/>
          <w:rtl/>
        </w:rPr>
        <w:t xml:space="preserve"> </w:t>
      </w:r>
      <w:r w:rsidRPr="00A6406C">
        <w:rPr>
          <w:rFonts w:ascii="Miriam" w:hAnsi="Miriam"/>
          <w:rtl/>
        </w:rPr>
        <w:t>עיסא נ' מדינת ישראל</w:t>
      </w:r>
      <w:r w:rsidRPr="00A6406C">
        <w:rPr>
          <w:rFonts w:ascii="Arial" w:hAnsi="Arial"/>
          <w:sz w:val="28"/>
          <w:szCs w:val="28"/>
          <w:rtl/>
        </w:rPr>
        <w:t xml:space="preserve"> (23.6.2015).</w:t>
      </w:r>
    </w:p>
    <w:p w14:paraId="45388FB8" w14:textId="77777777" w:rsidR="0043526B" w:rsidRPr="00A6406C" w:rsidRDefault="0043526B" w:rsidP="0043526B">
      <w:pPr>
        <w:spacing w:after="480" w:line="360" w:lineRule="auto"/>
        <w:jc w:val="both"/>
        <w:rPr>
          <w:rFonts w:ascii="Arial" w:hAnsi="Arial"/>
          <w:sz w:val="28"/>
          <w:szCs w:val="28"/>
        </w:rPr>
      </w:pPr>
      <w:r w:rsidRPr="00A6406C">
        <w:rPr>
          <w:rFonts w:ascii="Arial" w:hAnsi="Arial" w:hint="cs"/>
          <w:sz w:val="28"/>
          <w:szCs w:val="28"/>
          <w:rtl/>
        </w:rPr>
        <w:t>10.</w:t>
      </w:r>
      <w:r w:rsidRPr="00A6406C">
        <w:rPr>
          <w:rFonts w:ascii="Arial" w:hAnsi="Arial" w:hint="cs"/>
          <w:sz w:val="28"/>
          <w:szCs w:val="28"/>
          <w:rtl/>
        </w:rPr>
        <w:tab/>
      </w:r>
      <w:r w:rsidRPr="00A6406C">
        <w:rPr>
          <w:rFonts w:ascii="Arial" w:hAnsi="Arial"/>
          <w:sz w:val="28"/>
          <w:szCs w:val="28"/>
          <w:rtl/>
        </w:rPr>
        <w:t xml:space="preserve">וחזרה למקרה שלפניי. עבירות הסחר בסם בוצעו כולן על אותו הרקע ומתוך אותו מניע, באותה שיטה, באמצעות יישומון הווטסאפ, תוך שהנאשם היה מבצע יחיד ופעל ללא שותפים. לפיכך, ניתן לראות במעשים סדרת עבירות דומות המהוות מסכת עבריינית אחת, הגם שבוצעו לאורך כשנה. אשר לעבירות של החזקת </w:t>
      </w:r>
      <w:r w:rsidRPr="00A6406C">
        <w:rPr>
          <w:rFonts w:ascii="Arial" w:hAnsi="Arial" w:hint="cs"/>
          <w:sz w:val="28"/>
          <w:szCs w:val="28"/>
          <w:rtl/>
        </w:rPr>
        <w:t>הכלים וה</w:t>
      </w:r>
      <w:r w:rsidRPr="00A6406C">
        <w:rPr>
          <w:rFonts w:ascii="Arial" w:hAnsi="Arial"/>
          <w:sz w:val="28"/>
          <w:szCs w:val="28"/>
          <w:rtl/>
        </w:rPr>
        <w:t>ס</w:t>
      </w:r>
      <w:r w:rsidRPr="00A6406C">
        <w:rPr>
          <w:rFonts w:ascii="Arial" w:hAnsi="Arial" w:hint="cs"/>
          <w:sz w:val="28"/>
          <w:szCs w:val="28"/>
          <w:rtl/>
        </w:rPr>
        <w:t>מי</w:t>
      </w:r>
      <w:r w:rsidRPr="00A6406C">
        <w:rPr>
          <w:rFonts w:ascii="Arial" w:hAnsi="Arial"/>
          <w:sz w:val="28"/>
          <w:szCs w:val="28"/>
          <w:rtl/>
        </w:rPr>
        <w:t xml:space="preserve">ם </w:t>
      </w:r>
      <w:r w:rsidRPr="00A6406C">
        <w:rPr>
          <w:rFonts w:ascii="Arial" w:hAnsi="Arial" w:hint="cs"/>
          <w:sz w:val="28"/>
          <w:szCs w:val="28"/>
          <w:rtl/>
        </w:rPr>
        <w:t>שלא לצריכה עצמית,</w:t>
      </w:r>
      <w:r w:rsidRPr="00A6406C">
        <w:rPr>
          <w:rFonts w:ascii="Arial" w:hAnsi="Arial"/>
          <w:sz w:val="28"/>
          <w:szCs w:val="28"/>
          <w:rtl/>
        </w:rPr>
        <w:t xml:space="preserve"> </w:t>
      </w:r>
      <w:r w:rsidRPr="00A6406C">
        <w:rPr>
          <w:rFonts w:ascii="Arial" w:hAnsi="Arial" w:hint="cs"/>
          <w:sz w:val="28"/>
          <w:szCs w:val="28"/>
          <w:rtl/>
        </w:rPr>
        <w:t>הרי ש</w:t>
      </w:r>
      <w:r w:rsidRPr="00A6406C">
        <w:rPr>
          <w:rFonts w:ascii="Arial" w:hAnsi="Arial"/>
          <w:sz w:val="28"/>
          <w:szCs w:val="28"/>
          <w:rtl/>
        </w:rPr>
        <w:t xml:space="preserve">חלוקת הסם למנות, </w:t>
      </w:r>
      <w:r w:rsidRPr="00A6406C">
        <w:rPr>
          <w:rFonts w:ascii="Arial" w:hAnsi="Arial" w:hint="cs"/>
          <w:sz w:val="28"/>
          <w:szCs w:val="28"/>
          <w:rtl/>
        </w:rPr>
        <w:t xml:space="preserve">תפיסת </w:t>
      </w:r>
      <w:r w:rsidRPr="00A6406C">
        <w:rPr>
          <w:rFonts w:ascii="Arial" w:hAnsi="Arial"/>
          <w:sz w:val="28"/>
          <w:szCs w:val="28"/>
          <w:rtl/>
        </w:rPr>
        <w:t>שקיות החלוקה, יומן הלקוחות והמשקל הדיגיטלי</w:t>
      </w:r>
      <w:r w:rsidRPr="00A6406C">
        <w:rPr>
          <w:rFonts w:ascii="Arial" w:hAnsi="Arial" w:hint="cs"/>
          <w:sz w:val="28"/>
          <w:szCs w:val="28"/>
          <w:rtl/>
        </w:rPr>
        <w:t xml:space="preserve"> מעידים על כך שהסמים נתפסו טרם שנמכרו לאחרים, ומכאן שניתן לראות בהם חלק מהתנהלותו של הנאשם באותה תקופה, וכפועל יוצא מכך חלק בלתי נפרד מהאירוע העברייני הכולל.</w:t>
      </w:r>
    </w:p>
    <w:p w14:paraId="25EE6FB8" w14:textId="77777777" w:rsidR="0043526B" w:rsidRPr="00A6406C" w:rsidRDefault="0043526B" w:rsidP="0043526B">
      <w:pPr>
        <w:spacing w:after="480" w:line="360" w:lineRule="auto"/>
        <w:jc w:val="both"/>
        <w:rPr>
          <w:rFonts w:ascii="Arial" w:hAnsi="Arial"/>
          <w:sz w:val="28"/>
          <w:szCs w:val="28"/>
          <w:rtl/>
        </w:rPr>
      </w:pPr>
      <w:r w:rsidRPr="00A6406C">
        <w:rPr>
          <w:rFonts w:ascii="Arial" w:hAnsi="Arial" w:hint="cs"/>
          <w:sz w:val="28"/>
          <w:szCs w:val="28"/>
          <w:rtl/>
        </w:rPr>
        <w:t>11.</w:t>
      </w:r>
      <w:r w:rsidRPr="00A6406C">
        <w:rPr>
          <w:rFonts w:ascii="Arial" w:hAnsi="Arial" w:hint="cs"/>
          <w:sz w:val="28"/>
          <w:szCs w:val="28"/>
          <w:rtl/>
        </w:rPr>
        <w:tab/>
        <w:t>כפי שציינתי לא פעם בעבר,</w:t>
      </w:r>
      <w:r w:rsidRPr="00A6406C">
        <w:rPr>
          <w:rFonts w:ascii="Arial" w:hAnsi="Arial"/>
          <w:sz w:val="28"/>
          <w:szCs w:val="28"/>
          <w:rtl/>
        </w:rPr>
        <w:t xml:space="preserve"> לקביעה אם מדובר באירוע אחד או </w:t>
      </w:r>
      <w:r w:rsidRPr="00A6406C">
        <w:rPr>
          <w:rFonts w:ascii="Arial" w:hAnsi="Arial" w:hint="cs"/>
          <w:sz w:val="28"/>
          <w:szCs w:val="28"/>
          <w:rtl/>
        </w:rPr>
        <w:t>ב</w:t>
      </w:r>
      <w:r w:rsidRPr="00A6406C">
        <w:rPr>
          <w:rFonts w:ascii="Arial" w:hAnsi="Arial"/>
          <w:sz w:val="28"/>
          <w:szCs w:val="28"/>
          <w:rtl/>
        </w:rPr>
        <w:t xml:space="preserve">מספר אירועים </w:t>
      </w:r>
      <w:r w:rsidRPr="00A6406C">
        <w:rPr>
          <w:rFonts w:ascii="Arial" w:hAnsi="Arial" w:hint="cs"/>
          <w:sz w:val="28"/>
          <w:szCs w:val="28"/>
          <w:rtl/>
        </w:rPr>
        <w:t xml:space="preserve">נפרדים </w:t>
      </w:r>
      <w:r w:rsidRPr="00A6406C">
        <w:rPr>
          <w:rFonts w:ascii="Arial" w:hAnsi="Arial"/>
          <w:sz w:val="28"/>
          <w:szCs w:val="28"/>
          <w:rtl/>
        </w:rPr>
        <w:t xml:space="preserve">נפקות מעשית מועטה </w:t>
      </w:r>
      <w:r w:rsidRPr="00A6406C">
        <w:rPr>
          <w:rFonts w:ascii="Arial" w:hAnsi="Arial" w:hint="cs"/>
          <w:sz w:val="28"/>
          <w:szCs w:val="28"/>
          <w:rtl/>
        </w:rPr>
        <w:t xml:space="preserve">בלבד, </w:t>
      </w:r>
      <w:r w:rsidRPr="00A6406C">
        <w:rPr>
          <w:rFonts w:ascii="Arial" w:hAnsi="Arial"/>
          <w:sz w:val="28"/>
          <w:szCs w:val="28"/>
          <w:rtl/>
        </w:rPr>
        <w:t>בהתחשב בכך שגם כאשר מדובר באירוע אחד, מתחם הענישה הכולל ייקבע בהתאם ל</w:t>
      </w:r>
      <w:r w:rsidRPr="00A6406C">
        <w:rPr>
          <w:rFonts w:ascii="Miriam" w:hAnsi="Miriam"/>
          <w:rtl/>
        </w:rPr>
        <w:t>מספר המעשים העבריינים</w:t>
      </w:r>
      <w:r w:rsidRPr="00A6406C">
        <w:rPr>
          <w:rFonts w:ascii="Arial" w:hAnsi="Arial"/>
          <w:sz w:val="28"/>
          <w:szCs w:val="28"/>
          <w:rtl/>
        </w:rPr>
        <w:t xml:space="preserve"> המרכיבים את </w:t>
      </w:r>
      <w:r w:rsidRPr="00A6406C">
        <w:rPr>
          <w:rFonts w:ascii="Arial" w:hAnsi="Arial" w:hint="cs"/>
          <w:sz w:val="28"/>
          <w:szCs w:val="28"/>
          <w:rtl/>
        </w:rPr>
        <w:t xml:space="preserve">אותו </w:t>
      </w:r>
      <w:r w:rsidRPr="00A6406C">
        <w:rPr>
          <w:rFonts w:ascii="Arial" w:hAnsi="Arial"/>
          <w:sz w:val="28"/>
          <w:szCs w:val="28"/>
          <w:rtl/>
        </w:rPr>
        <w:t>אירוע</w:t>
      </w:r>
      <w:r w:rsidRPr="00A6406C">
        <w:rPr>
          <w:rFonts w:ascii="Arial" w:hAnsi="Arial" w:hint="cs"/>
          <w:sz w:val="28"/>
          <w:szCs w:val="28"/>
          <w:rtl/>
        </w:rPr>
        <w:t>, והוא שישווה לו את מידת החומרה שתשפיע עליו</w:t>
      </w:r>
      <w:r w:rsidRPr="00A6406C">
        <w:rPr>
          <w:rFonts w:ascii="FrankRuehl" w:hAnsi="FrankRuehl"/>
          <w:sz w:val="28"/>
          <w:szCs w:val="28"/>
          <w:rtl/>
        </w:rPr>
        <w:t xml:space="preserve"> (</w:t>
      </w:r>
      <w:r w:rsidRPr="00A6406C">
        <w:rPr>
          <w:rFonts w:ascii="FrankRuehl" w:hAnsi="FrankRuehl"/>
          <w:rtl/>
        </w:rPr>
        <w:t>עניין ג'אבר</w:t>
      </w:r>
      <w:r w:rsidRPr="00A6406C">
        <w:rPr>
          <w:rFonts w:ascii="FrankRuehl" w:hAnsi="FrankRuehl"/>
          <w:sz w:val="28"/>
          <w:szCs w:val="28"/>
          <w:rtl/>
        </w:rPr>
        <w:t xml:space="preserve">; </w:t>
      </w:r>
      <w:hyperlink r:id="rId20" w:history="1">
        <w:r w:rsidR="00BB08EB" w:rsidRPr="00A6406C">
          <w:rPr>
            <w:rFonts w:ascii="FrankRuehl" w:hAnsi="FrankRuehl"/>
            <w:color w:val="0000FF"/>
            <w:sz w:val="28"/>
            <w:szCs w:val="28"/>
            <w:u w:val="single"/>
            <w:rtl/>
          </w:rPr>
          <w:t>ע"פ 2454/18</w:t>
        </w:r>
      </w:hyperlink>
      <w:r w:rsidRPr="00A6406C">
        <w:rPr>
          <w:rFonts w:ascii="FrankRuehl" w:hAnsi="FrankRuehl"/>
          <w:color w:val="000000"/>
          <w:sz w:val="28"/>
          <w:szCs w:val="28"/>
          <w:rtl/>
        </w:rPr>
        <w:t xml:space="preserve"> </w:t>
      </w:r>
      <w:r w:rsidRPr="00A6406C">
        <w:rPr>
          <w:rFonts w:ascii="FrankRuehl" w:hAnsi="FrankRuehl"/>
          <w:rtl/>
        </w:rPr>
        <w:t>שיינברג</w:t>
      </w:r>
      <w:r w:rsidRPr="00A6406C">
        <w:rPr>
          <w:rFonts w:ascii="Miriam" w:hAnsi="Miriam"/>
          <w:rtl/>
        </w:rPr>
        <w:t xml:space="preserve"> </w:t>
      </w:r>
      <w:r w:rsidRPr="00A6406C">
        <w:rPr>
          <w:rFonts w:ascii="FrankRuehl" w:hAnsi="FrankRuehl"/>
          <w:rtl/>
        </w:rPr>
        <w:t>נ'</w:t>
      </w:r>
      <w:r w:rsidRPr="00A6406C">
        <w:rPr>
          <w:rFonts w:ascii="Miriam" w:hAnsi="Miriam"/>
          <w:rtl/>
        </w:rPr>
        <w:t xml:space="preserve"> מדינת ישראל</w:t>
      </w:r>
      <w:r w:rsidRPr="00A6406C">
        <w:rPr>
          <w:rFonts w:ascii="FrankRuehl" w:hAnsi="FrankRuehl"/>
          <w:sz w:val="28"/>
          <w:szCs w:val="28"/>
          <w:rtl/>
        </w:rPr>
        <w:t xml:space="preserve"> (2.12.2018) פסקה 20 לפסק דינו של השופט </w:t>
      </w:r>
      <w:r w:rsidRPr="00A6406C">
        <w:rPr>
          <w:rFonts w:ascii="FrankRuehl" w:hAnsi="FrankRuehl"/>
          <w:rtl/>
        </w:rPr>
        <w:t>ע'</w:t>
      </w:r>
      <w:r w:rsidRPr="00A6406C">
        <w:rPr>
          <w:rFonts w:ascii="FrankRuehl" w:hAnsi="FrankRuehl"/>
          <w:sz w:val="28"/>
          <w:szCs w:val="28"/>
          <w:rtl/>
        </w:rPr>
        <w:t xml:space="preserve"> </w:t>
      </w:r>
      <w:r w:rsidRPr="00A6406C">
        <w:rPr>
          <w:rFonts w:ascii="FrankRuehl" w:hAnsi="FrankRuehl"/>
          <w:rtl/>
        </w:rPr>
        <w:t>פוגלמן</w:t>
      </w:r>
      <w:r w:rsidRPr="00A6406C">
        <w:rPr>
          <w:rFonts w:ascii="FrankRuehl" w:hAnsi="FrankRuehl"/>
          <w:sz w:val="28"/>
          <w:szCs w:val="28"/>
          <w:rtl/>
        </w:rPr>
        <w:t xml:space="preserve">). </w:t>
      </w:r>
      <w:r w:rsidRPr="00A6406C">
        <w:rPr>
          <w:rFonts w:ascii="Arial" w:hAnsi="Arial" w:hint="cs"/>
          <w:sz w:val="28"/>
          <w:szCs w:val="28"/>
          <w:rtl/>
        </w:rPr>
        <w:t>כפי שנראה מיד בפסקי הדין, בחלק מהמקרים נקבעו מתחמי ענישה כוללים, ובחלקם מתחמים נפרדים, אולם במבחן התוצאה, לא היית לכך כל השפעה על העונש שהוטל בסופו של יום על כל אחד מהנאשמים.</w:t>
      </w:r>
    </w:p>
    <w:p w14:paraId="4740B292" w14:textId="77777777" w:rsidR="0043526B" w:rsidRPr="00A6406C" w:rsidRDefault="0043526B" w:rsidP="0043526B">
      <w:pPr>
        <w:spacing w:after="480" w:line="360" w:lineRule="auto"/>
        <w:ind w:firstLine="720"/>
        <w:jc w:val="both"/>
        <w:rPr>
          <w:rFonts w:ascii="Arial" w:hAnsi="Arial"/>
          <w:sz w:val="28"/>
          <w:szCs w:val="28"/>
        </w:rPr>
      </w:pPr>
      <w:r w:rsidRPr="00A6406C">
        <w:rPr>
          <w:rFonts w:ascii="Arial" w:hAnsi="Arial"/>
          <w:sz w:val="28"/>
          <w:szCs w:val="28"/>
          <w:rtl/>
        </w:rPr>
        <w:t xml:space="preserve">אשר על כן, ייקבע מתחם עונש כולל לעבירות החזקת הסם ולכלל עבירות הסחר. </w:t>
      </w:r>
    </w:p>
    <w:p w14:paraId="180F64E1" w14:textId="77777777" w:rsidR="0043526B" w:rsidRPr="00A6406C" w:rsidRDefault="0043526B" w:rsidP="0043526B">
      <w:pPr>
        <w:spacing w:after="480" w:line="360" w:lineRule="auto"/>
        <w:jc w:val="both"/>
        <w:rPr>
          <w:rFonts w:ascii="Arial" w:hAnsi="Arial"/>
          <w:b/>
          <w:bCs/>
          <w:sz w:val="28"/>
          <w:szCs w:val="28"/>
          <w:rtl/>
        </w:rPr>
      </w:pPr>
      <w:r w:rsidRPr="00A6406C">
        <w:rPr>
          <w:rFonts w:ascii="Arial" w:hAnsi="Arial"/>
          <w:b/>
          <w:bCs/>
          <w:sz w:val="28"/>
          <w:szCs w:val="28"/>
          <w:rtl/>
        </w:rPr>
        <w:t>הערכים המוגנים בהם פגע הנאשם</w:t>
      </w:r>
    </w:p>
    <w:p w14:paraId="219DDD6A"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12.</w:t>
      </w:r>
      <w:r w:rsidRPr="00A6406C">
        <w:rPr>
          <w:rFonts w:ascii="FrankRuehl" w:hAnsi="FrankRuehl" w:hint="cs"/>
          <w:sz w:val="28"/>
          <w:szCs w:val="28"/>
          <w:rtl/>
        </w:rPr>
        <w:tab/>
      </w:r>
      <w:r w:rsidRPr="00A6406C">
        <w:rPr>
          <w:rFonts w:ascii="FrankRuehl" w:hAnsi="FrankRuehl"/>
          <w:sz w:val="28"/>
          <w:szCs w:val="28"/>
          <w:rtl/>
        </w:rPr>
        <w:t xml:space="preserve">במעשיו פגע הנאשם בערך המוגן שעניינו הגנה על שלום הציבור ובריאותו מנזקי השימוש בסמים מסוכנים ומהשפעתם הממכרת וההרסנית. בשורה של פסקי דין עמד בית המשפט העליון על חומרתן הרבה של עבירות הסמים ועל הצורך להילחם בתופעה באמצעות הטלת ענישה מוחשית ומרתיעה [ראו למשל: </w:t>
      </w:r>
      <w:hyperlink r:id="rId21" w:history="1">
        <w:r w:rsidR="00BB08EB" w:rsidRPr="00A6406C">
          <w:rPr>
            <w:color w:val="0000FF"/>
            <w:sz w:val="28"/>
            <w:szCs w:val="28"/>
            <w:u w:val="single"/>
            <w:rtl/>
          </w:rPr>
          <w:t>ע"פ 972/11</w:t>
        </w:r>
      </w:hyperlink>
      <w:r w:rsidRPr="00A6406C">
        <w:rPr>
          <w:sz w:val="28"/>
          <w:szCs w:val="28"/>
          <w:rtl/>
        </w:rPr>
        <w:t xml:space="preserve"> </w:t>
      </w:r>
      <w:r w:rsidRPr="00A6406C">
        <w:rPr>
          <w:rtl/>
        </w:rPr>
        <w:t>מדינת ישראל נ' יונה</w:t>
      </w:r>
      <w:r w:rsidRPr="00A6406C">
        <w:rPr>
          <w:rFonts w:ascii="FrankRuehl" w:hAnsi="FrankRuehl"/>
          <w:sz w:val="28"/>
          <w:szCs w:val="28"/>
          <w:rtl/>
        </w:rPr>
        <w:t xml:space="preserve">; </w:t>
      </w:r>
      <w:hyperlink r:id="rId22" w:history="1">
        <w:r w:rsidR="00BB08EB" w:rsidRPr="00A6406C">
          <w:rPr>
            <w:rFonts w:ascii="Calibri" w:hAnsi="Calibri" w:hint="eastAsia"/>
            <w:color w:val="0000FF"/>
            <w:sz w:val="28"/>
            <w:szCs w:val="28"/>
            <w:u w:val="single"/>
            <w:rtl/>
          </w:rPr>
          <w:t>ע</w:t>
        </w:r>
        <w:r w:rsidR="00BB08EB" w:rsidRPr="00A6406C">
          <w:rPr>
            <w:rFonts w:ascii="Calibri" w:hAnsi="Calibri"/>
            <w:color w:val="0000FF"/>
            <w:sz w:val="28"/>
            <w:szCs w:val="28"/>
            <w:u w:val="single"/>
            <w:rtl/>
          </w:rPr>
          <w:t>"</w:t>
        </w:r>
        <w:r w:rsidR="00BB08EB" w:rsidRPr="00A6406C">
          <w:rPr>
            <w:rFonts w:ascii="Calibri" w:hAnsi="Calibri" w:hint="eastAsia"/>
            <w:color w:val="0000FF"/>
            <w:sz w:val="28"/>
            <w:szCs w:val="28"/>
            <w:u w:val="single"/>
            <w:rtl/>
          </w:rPr>
          <w:t>פ</w:t>
        </w:r>
        <w:r w:rsidR="00BB08EB" w:rsidRPr="00A6406C">
          <w:rPr>
            <w:rFonts w:ascii="Calibri" w:hAnsi="Calibri"/>
            <w:color w:val="0000FF"/>
            <w:sz w:val="28"/>
            <w:szCs w:val="28"/>
            <w:u w:val="single"/>
            <w:rtl/>
          </w:rPr>
          <w:t xml:space="preserve"> 2000/06</w:t>
        </w:r>
      </w:hyperlink>
      <w:r w:rsidRPr="00A6406C">
        <w:rPr>
          <w:rFonts w:ascii="Calibri" w:hAnsi="Calibri"/>
          <w:sz w:val="28"/>
          <w:szCs w:val="28"/>
          <w:rtl/>
        </w:rPr>
        <w:t xml:space="preserve"> </w:t>
      </w:r>
      <w:r w:rsidRPr="00A6406C">
        <w:rPr>
          <w:rtl/>
        </w:rPr>
        <w:t>מדינת ישראל נגד ויצמן</w:t>
      </w:r>
      <w:r w:rsidRPr="00A6406C">
        <w:rPr>
          <w:rFonts w:ascii="Calibri" w:hAnsi="Calibri"/>
          <w:sz w:val="28"/>
          <w:szCs w:val="28"/>
          <w:rtl/>
        </w:rPr>
        <w:t>, פסקה 5</w:t>
      </w:r>
      <w:r w:rsidRPr="00A6406C">
        <w:rPr>
          <w:sz w:val="28"/>
          <w:szCs w:val="28"/>
          <w:rtl/>
        </w:rPr>
        <w:t xml:space="preserve"> </w:t>
      </w:r>
      <w:r w:rsidRPr="00A6406C">
        <w:rPr>
          <w:rFonts w:ascii="Calibri" w:hAnsi="Calibri"/>
          <w:sz w:val="28"/>
          <w:szCs w:val="28"/>
          <w:rtl/>
        </w:rPr>
        <w:t xml:space="preserve">(20.7.2006); </w:t>
      </w:r>
      <w:hyperlink r:id="rId23" w:history="1">
        <w:r w:rsidR="00BB08EB" w:rsidRPr="00A6406C">
          <w:rPr>
            <w:rFonts w:ascii="Calibri" w:hAnsi="Calibri" w:hint="eastAsia"/>
            <w:color w:val="0000FF"/>
            <w:sz w:val="28"/>
            <w:szCs w:val="28"/>
            <w:u w:val="single"/>
            <w:rtl/>
          </w:rPr>
          <w:t>ע</w:t>
        </w:r>
        <w:r w:rsidR="00BB08EB" w:rsidRPr="00A6406C">
          <w:rPr>
            <w:rFonts w:ascii="Calibri" w:hAnsi="Calibri"/>
            <w:color w:val="0000FF"/>
            <w:sz w:val="28"/>
            <w:szCs w:val="28"/>
            <w:u w:val="single"/>
            <w:rtl/>
          </w:rPr>
          <w:t>"</w:t>
        </w:r>
        <w:r w:rsidR="00BB08EB" w:rsidRPr="00A6406C">
          <w:rPr>
            <w:rFonts w:ascii="Calibri" w:hAnsi="Calibri" w:hint="eastAsia"/>
            <w:color w:val="0000FF"/>
            <w:sz w:val="28"/>
            <w:szCs w:val="28"/>
            <w:u w:val="single"/>
            <w:rtl/>
          </w:rPr>
          <w:t>פ</w:t>
        </w:r>
        <w:r w:rsidR="00BB08EB" w:rsidRPr="00A6406C">
          <w:rPr>
            <w:rFonts w:ascii="Calibri" w:hAnsi="Calibri"/>
            <w:color w:val="0000FF"/>
            <w:sz w:val="28"/>
            <w:szCs w:val="28"/>
            <w:u w:val="single"/>
            <w:rtl/>
          </w:rPr>
          <w:t xml:space="preserve"> 6747/11</w:t>
        </w:r>
      </w:hyperlink>
      <w:r w:rsidRPr="00A6406C">
        <w:rPr>
          <w:rFonts w:ascii="Calibri" w:hAnsi="Calibri"/>
          <w:sz w:val="28"/>
          <w:szCs w:val="28"/>
          <w:rtl/>
        </w:rPr>
        <w:t xml:space="preserve"> </w:t>
      </w:r>
      <w:r w:rsidRPr="00A6406C">
        <w:rPr>
          <w:rtl/>
        </w:rPr>
        <w:t>מדינת ישראל נ' אבו רקייק</w:t>
      </w:r>
      <w:r w:rsidRPr="00A6406C">
        <w:rPr>
          <w:rFonts w:ascii="Calibri" w:hAnsi="Calibri"/>
          <w:sz w:val="28"/>
          <w:szCs w:val="28"/>
          <w:rtl/>
        </w:rPr>
        <w:t>, פסקה 9 (3.1.2013)</w:t>
      </w:r>
      <w:r w:rsidRPr="00A6406C">
        <w:rPr>
          <w:rFonts w:ascii="FrankRuehl" w:hAnsi="FrankRuehl"/>
          <w:sz w:val="28"/>
          <w:szCs w:val="28"/>
          <w:rtl/>
        </w:rPr>
        <w:t>].</w:t>
      </w:r>
    </w:p>
    <w:p w14:paraId="4043DE89" w14:textId="77777777" w:rsidR="0043526B" w:rsidRPr="00A6406C" w:rsidRDefault="0043526B" w:rsidP="0043526B">
      <w:pPr>
        <w:spacing w:after="480" w:line="360" w:lineRule="auto"/>
        <w:jc w:val="both"/>
        <w:rPr>
          <w:rFonts w:ascii="FrankRuehl" w:hAnsi="FrankRuehl"/>
          <w:b/>
          <w:bCs/>
          <w:sz w:val="28"/>
          <w:szCs w:val="28"/>
          <w:rtl/>
        </w:rPr>
      </w:pPr>
      <w:r w:rsidRPr="00A6406C">
        <w:rPr>
          <w:rFonts w:ascii="FrankRuehl" w:hAnsi="FrankRuehl"/>
          <w:b/>
          <w:bCs/>
          <w:sz w:val="28"/>
          <w:szCs w:val="28"/>
          <w:rtl/>
        </w:rPr>
        <w:t>נסיבות ביצוע העבירות</w:t>
      </w:r>
    </w:p>
    <w:p w14:paraId="06BCFC00"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13.</w:t>
      </w:r>
      <w:r w:rsidRPr="00A6406C">
        <w:rPr>
          <w:rFonts w:ascii="FrankRuehl" w:hAnsi="FrankRuehl" w:hint="cs"/>
          <w:sz w:val="28"/>
          <w:szCs w:val="28"/>
          <w:rtl/>
        </w:rPr>
        <w:tab/>
      </w:r>
      <w:r w:rsidRPr="00A6406C">
        <w:rPr>
          <w:rFonts w:ascii="FrankRuehl" w:hAnsi="FrankRuehl"/>
          <w:sz w:val="28"/>
          <w:szCs w:val="28"/>
          <w:rtl/>
        </w:rPr>
        <w:t xml:space="preserve">כאמור, הנאשם מכר קנאביס ב-19 הזדמנויות ל-9 לקוחות שונים, על פני תקופה לא קצרה </w:t>
      </w:r>
      <w:r w:rsidRPr="00A6406C">
        <w:rPr>
          <w:rFonts w:ascii="FrankRuehl" w:hAnsi="FrankRuehl" w:hint="cs"/>
          <w:sz w:val="28"/>
          <w:szCs w:val="28"/>
          <w:rtl/>
        </w:rPr>
        <w:t>של</w:t>
      </w:r>
      <w:r w:rsidRPr="00A6406C">
        <w:rPr>
          <w:rFonts w:ascii="FrankRuehl" w:hAnsi="FrankRuehl"/>
          <w:sz w:val="28"/>
          <w:szCs w:val="28"/>
          <w:rtl/>
        </w:rPr>
        <w:t xml:space="preserve"> </w:t>
      </w:r>
      <w:r w:rsidRPr="00A6406C">
        <w:rPr>
          <w:rFonts w:ascii="FrankRuehl" w:hAnsi="FrankRuehl" w:hint="cs"/>
          <w:sz w:val="28"/>
          <w:szCs w:val="28"/>
          <w:rtl/>
        </w:rPr>
        <w:t>כ</w:t>
      </w:r>
      <w:r w:rsidRPr="00A6406C">
        <w:rPr>
          <w:rFonts w:ascii="FrankRuehl" w:hAnsi="FrankRuehl"/>
          <w:sz w:val="28"/>
          <w:szCs w:val="28"/>
          <w:rtl/>
        </w:rPr>
        <w:t>שנה. ב-12 מעסקאות הסחר נמכרו כמויות קטנות יחסית ש</w:t>
      </w:r>
      <w:r w:rsidRPr="00A6406C">
        <w:rPr>
          <w:rFonts w:ascii="FrankRuehl" w:hAnsi="FrankRuehl" w:hint="cs"/>
          <w:sz w:val="28"/>
          <w:szCs w:val="28"/>
          <w:rtl/>
        </w:rPr>
        <w:t xml:space="preserve">נעו </w:t>
      </w:r>
      <w:r w:rsidRPr="00A6406C">
        <w:rPr>
          <w:rFonts w:ascii="FrankRuehl" w:hAnsi="FrankRuehl"/>
          <w:sz w:val="28"/>
          <w:szCs w:val="28"/>
          <w:rtl/>
        </w:rPr>
        <w:t xml:space="preserve">בין 1 ל-5 גר' קנאביס, וב-5 עסקאות נמכרו כמויות משמעותיות יותר </w:t>
      </w:r>
      <w:r w:rsidRPr="00A6406C">
        <w:rPr>
          <w:rFonts w:ascii="FrankRuehl" w:hAnsi="FrankRuehl" w:hint="cs"/>
          <w:sz w:val="28"/>
          <w:szCs w:val="28"/>
          <w:rtl/>
        </w:rPr>
        <w:t xml:space="preserve">שנעו </w:t>
      </w:r>
      <w:r w:rsidRPr="00A6406C">
        <w:rPr>
          <w:rFonts w:ascii="FrankRuehl" w:hAnsi="FrankRuehl"/>
          <w:sz w:val="28"/>
          <w:szCs w:val="28"/>
          <w:rtl/>
        </w:rPr>
        <w:t xml:space="preserve">בין 9 ל-11 גרם. בשתי עסקאות נוספות משקל הסם שנמכר </w:t>
      </w:r>
      <w:r w:rsidRPr="00A6406C">
        <w:rPr>
          <w:rFonts w:ascii="FrankRuehl" w:hAnsi="FrankRuehl" w:hint="cs"/>
          <w:sz w:val="28"/>
          <w:szCs w:val="28"/>
          <w:rtl/>
        </w:rPr>
        <w:t>אמנם לא היה</w:t>
      </w:r>
      <w:r w:rsidRPr="00A6406C">
        <w:rPr>
          <w:rFonts w:ascii="FrankRuehl" w:hAnsi="FrankRuehl"/>
          <w:sz w:val="28"/>
          <w:szCs w:val="28"/>
          <w:rtl/>
        </w:rPr>
        <w:t xml:space="preserve"> ידוע, אולם חומרתן ה</w:t>
      </w:r>
      <w:r w:rsidRPr="00A6406C">
        <w:rPr>
          <w:rFonts w:ascii="FrankRuehl" w:hAnsi="FrankRuehl" w:hint="cs"/>
          <w:sz w:val="28"/>
          <w:szCs w:val="28"/>
          <w:rtl/>
        </w:rPr>
        <w:t>יתרה</w:t>
      </w:r>
      <w:r w:rsidRPr="00A6406C">
        <w:rPr>
          <w:rFonts w:ascii="FrankRuehl" w:hAnsi="FrankRuehl"/>
          <w:sz w:val="28"/>
          <w:szCs w:val="28"/>
          <w:rtl/>
        </w:rPr>
        <w:t xml:space="preserve"> של עסקאות אלו נעוצה בכך שהסמים נמכרו לקטין. ריבוי העסקאות וסמיכות הזמנים שבין חלק מהעסקאות מלמד על נגישותו של הנאשם לסמים. </w:t>
      </w:r>
      <w:r w:rsidRPr="00A6406C">
        <w:rPr>
          <w:rFonts w:ascii="FrankRuehl" w:hAnsi="FrankRuehl" w:hint="cs"/>
          <w:sz w:val="28"/>
          <w:szCs w:val="28"/>
          <w:rtl/>
        </w:rPr>
        <w:t>ואכן, כפי שצוין, הנאשם החזיק בביתו בשתי הזדמנויות כמויות נוספות של קנאביס, במשקלים של כ-44 וכ-54 גרם, כשהסם מחולק למנות. בפעם השנייה נתפסו גם שקיות חלוקה, יומן ומשקלים המעידים על ייעוד הסם להפצה.</w:t>
      </w:r>
      <w:r w:rsidRPr="00A6406C">
        <w:rPr>
          <w:rFonts w:ascii="FrankRuehl" w:hAnsi="FrankRuehl"/>
          <w:sz w:val="28"/>
          <w:szCs w:val="28"/>
          <w:rtl/>
        </w:rPr>
        <w:t xml:space="preserve"> </w:t>
      </w:r>
    </w:p>
    <w:p w14:paraId="1B1C3164" w14:textId="77777777" w:rsidR="0043526B" w:rsidRPr="00A6406C" w:rsidRDefault="0043526B" w:rsidP="0043526B">
      <w:pPr>
        <w:spacing w:after="480" w:line="360" w:lineRule="auto"/>
        <w:ind w:firstLine="720"/>
        <w:jc w:val="both"/>
        <w:rPr>
          <w:rFonts w:ascii="FrankRuehl" w:hAnsi="FrankRuehl"/>
          <w:sz w:val="28"/>
          <w:szCs w:val="28"/>
          <w:rtl/>
        </w:rPr>
      </w:pPr>
      <w:r w:rsidRPr="00A6406C">
        <w:rPr>
          <w:rFonts w:ascii="FrankRuehl" w:hAnsi="FrankRuehl" w:hint="cs"/>
          <w:sz w:val="28"/>
          <w:szCs w:val="28"/>
          <w:rtl/>
        </w:rPr>
        <w:t>בנסיבות אלו מצאתי שמידת</w:t>
      </w:r>
      <w:r w:rsidRPr="00A6406C">
        <w:rPr>
          <w:rFonts w:ascii="FrankRuehl" w:hAnsi="FrankRuehl"/>
          <w:sz w:val="28"/>
          <w:szCs w:val="28"/>
          <w:rtl/>
        </w:rPr>
        <w:t xml:space="preserve"> </w:t>
      </w:r>
      <w:r w:rsidRPr="00A6406C">
        <w:rPr>
          <w:rFonts w:ascii="FrankRuehl" w:hAnsi="FrankRuehl" w:hint="cs"/>
          <w:sz w:val="28"/>
          <w:szCs w:val="28"/>
          <w:rtl/>
        </w:rPr>
        <w:t>ה</w:t>
      </w:r>
      <w:r w:rsidRPr="00A6406C">
        <w:rPr>
          <w:rFonts w:ascii="FrankRuehl" w:hAnsi="FrankRuehl"/>
          <w:sz w:val="28"/>
          <w:szCs w:val="28"/>
          <w:rtl/>
        </w:rPr>
        <w:t xml:space="preserve">פגיעה </w:t>
      </w:r>
      <w:r w:rsidRPr="00A6406C">
        <w:rPr>
          <w:rFonts w:ascii="FrankRuehl" w:hAnsi="FrankRuehl" w:hint="cs"/>
          <w:sz w:val="28"/>
          <w:szCs w:val="28"/>
          <w:rtl/>
        </w:rPr>
        <w:t xml:space="preserve">בערכים המוגנים היא </w:t>
      </w:r>
      <w:r w:rsidRPr="00A6406C">
        <w:rPr>
          <w:rFonts w:ascii="FrankRuehl" w:hAnsi="FrankRuehl"/>
          <w:sz w:val="28"/>
          <w:szCs w:val="28"/>
          <w:rtl/>
        </w:rPr>
        <w:t>בינונית</w:t>
      </w:r>
      <w:r w:rsidRPr="00A6406C">
        <w:rPr>
          <w:rFonts w:ascii="FrankRuehl" w:hAnsi="FrankRuehl" w:hint="cs"/>
          <w:sz w:val="28"/>
          <w:szCs w:val="28"/>
          <w:rtl/>
        </w:rPr>
        <w:t>.</w:t>
      </w:r>
    </w:p>
    <w:p w14:paraId="239F954F" w14:textId="77777777" w:rsidR="0043526B" w:rsidRPr="00A6406C" w:rsidRDefault="0043526B" w:rsidP="0043526B">
      <w:pPr>
        <w:spacing w:after="480" w:line="360" w:lineRule="auto"/>
        <w:jc w:val="both"/>
        <w:rPr>
          <w:rFonts w:ascii="FrankRuehl" w:hAnsi="FrankRuehl"/>
          <w:b/>
          <w:bCs/>
          <w:sz w:val="28"/>
          <w:szCs w:val="28"/>
          <w:rtl/>
        </w:rPr>
      </w:pPr>
      <w:r w:rsidRPr="00A6406C">
        <w:rPr>
          <w:rFonts w:ascii="FrankRuehl" w:hAnsi="FrankRuehl"/>
          <w:b/>
          <w:bCs/>
          <w:sz w:val="28"/>
          <w:szCs w:val="28"/>
          <w:rtl/>
        </w:rPr>
        <w:t>מדיניות הענישה הנוהגת</w:t>
      </w:r>
    </w:p>
    <w:p w14:paraId="3C2FB238"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14.</w:t>
      </w:r>
      <w:r w:rsidRPr="00A6406C">
        <w:rPr>
          <w:rFonts w:ascii="FrankRuehl" w:hAnsi="FrankRuehl" w:hint="cs"/>
          <w:sz w:val="28"/>
          <w:szCs w:val="28"/>
          <w:rtl/>
        </w:rPr>
        <w:tab/>
      </w:r>
      <w:r w:rsidRPr="00A6406C">
        <w:rPr>
          <w:rFonts w:ascii="FrankRuehl" w:hAnsi="FrankRuehl"/>
          <w:sz w:val="28"/>
          <w:szCs w:val="28"/>
          <w:rtl/>
        </w:rPr>
        <w:t xml:space="preserve">סקירת הפסיקה מלמדת שבמקרים דומים הוטלו על נאשמים על פי רוב עונשי </w:t>
      </w:r>
      <w:r w:rsidRPr="00A6406C">
        <w:rPr>
          <w:rFonts w:ascii="FrankRuehl" w:hAnsi="FrankRuehl" w:hint="cs"/>
          <w:sz w:val="28"/>
          <w:szCs w:val="28"/>
          <w:rtl/>
        </w:rPr>
        <w:t>מאסר מ</w:t>
      </w:r>
      <w:r w:rsidRPr="00A6406C">
        <w:rPr>
          <w:rFonts w:ascii="FrankRuehl" w:hAnsi="FrankRuehl"/>
          <w:sz w:val="28"/>
          <w:szCs w:val="28"/>
          <w:rtl/>
        </w:rPr>
        <w:t xml:space="preserve">מושכים, </w:t>
      </w:r>
      <w:r w:rsidRPr="00A6406C">
        <w:rPr>
          <w:rFonts w:ascii="FrankRuehl" w:hAnsi="FrankRuehl" w:hint="cs"/>
          <w:sz w:val="28"/>
          <w:szCs w:val="28"/>
          <w:rtl/>
        </w:rPr>
        <w:t xml:space="preserve">להוציא </w:t>
      </w:r>
      <w:r w:rsidRPr="00A6406C">
        <w:rPr>
          <w:rFonts w:ascii="FrankRuehl" w:hAnsi="FrankRuehl"/>
          <w:sz w:val="28"/>
          <w:szCs w:val="28"/>
          <w:rtl/>
        </w:rPr>
        <w:t xml:space="preserve">מקרים בהם </w:t>
      </w:r>
      <w:r w:rsidRPr="00A6406C">
        <w:rPr>
          <w:rFonts w:ascii="FrankRuehl" w:hAnsi="FrankRuehl" w:hint="cs"/>
          <w:sz w:val="28"/>
          <w:szCs w:val="28"/>
          <w:rtl/>
        </w:rPr>
        <w:t xml:space="preserve">נמצאה הצדקה לחריגה ממתחמי הענישה </w:t>
      </w:r>
      <w:r w:rsidRPr="00A6406C">
        <w:rPr>
          <w:rFonts w:ascii="FrankRuehl" w:hAnsi="FrankRuehl"/>
          <w:sz w:val="28"/>
          <w:szCs w:val="28"/>
          <w:rtl/>
        </w:rPr>
        <w:t xml:space="preserve">מטעמי שיקום. </w:t>
      </w:r>
    </w:p>
    <w:p w14:paraId="0CD4E2DE" w14:textId="77777777" w:rsidR="0043526B" w:rsidRPr="00A6406C" w:rsidRDefault="0043526B" w:rsidP="0043526B">
      <w:pPr>
        <w:spacing w:after="480" w:line="360" w:lineRule="auto"/>
        <w:ind w:left="720"/>
        <w:jc w:val="both"/>
        <w:rPr>
          <w:rFonts w:ascii="Calibri" w:hAnsi="Calibri"/>
          <w:sz w:val="28"/>
          <w:szCs w:val="28"/>
          <w:rtl/>
        </w:rPr>
      </w:pPr>
      <w:r w:rsidRPr="00A6406C">
        <w:rPr>
          <w:sz w:val="28"/>
          <w:szCs w:val="28"/>
          <w:rtl/>
        </w:rPr>
        <w:t>א.</w:t>
      </w:r>
      <w:r w:rsidRPr="00A6406C">
        <w:rPr>
          <w:sz w:val="28"/>
          <w:szCs w:val="28"/>
          <w:rtl/>
        </w:rPr>
        <w:tab/>
        <w:t>ב</w:t>
      </w:r>
      <w:hyperlink r:id="rId24" w:history="1">
        <w:r w:rsidR="00BB08EB" w:rsidRPr="00A6406C">
          <w:rPr>
            <w:color w:val="0000FF"/>
            <w:sz w:val="28"/>
            <w:szCs w:val="28"/>
            <w:u w:val="single"/>
            <w:rtl/>
          </w:rPr>
          <w:t>רע"פ 5698/17</w:t>
        </w:r>
      </w:hyperlink>
      <w:r w:rsidRPr="00A6406C">
        <w:rPr>
          <w:sz w:val="28"/>
          <w:szCs w:val="28"/>
          <w:rtl/>
        </w:rPr>
        <w:t xml:space="preserve"> </w:t>
      </w:r>
      <w:r w:rsidRPr="00A6406C">
        <w:rPr>
          <w:rtl/>
        </w:rPr>
        <w:t xml:space="preserve">ליפצר נ' מדינת ישראל </w:t>
      </w:r>
      <w:r w:rsidRPr="00A6406C">
        <w:rPr>
          <w:sz w:val="28"/>
          <w:szCs w:val="28"/>
          <w:rtl/>
        </w:rPr>
        <w:t>(4.9.2017) אושר עונש של 30 חודשי מאסר בפועל וענישה נלווית שנגזרו על נאשם שהורשע, לאחר ניהול הליך הוכחות, בביצוע 15 עבירות של סחר בקנאביס במשקלים של עד 5 גרם, בקשר ל-8 קונים שונים לאורך כשנה, החזקת סמים שלא לצריכה עצמית ואספקת סמים.</w:t>
      </w:r>
      <w:r w:rsidRPr="00A6406C">
        <w:rPr>
          <w:rFonts w:ascii="David" w:hAnsi="David"/>
          <w:sz w:val="28"/>
          <w:szCs w:val="28"/>
          <w:rtl/>
        </w:rPr>
        <w:t xml:space="preserve"> בתוך כך אושרו מתחמי הענישה </w:t>
      </w:r>
      <w:r w:rsidRPr="00A6406C">
        <w:rPr>
          <w:sz w:val="28"/>
          <w:szCs w:val="28"/>
          <w:rtl/>
        </w:rPr>
        <w:t>שנקבעו על ידי הערכאה הדיונית</w:t>
      </w:r>
      <w:r w:rsidRPr="00A6406C">
        <w:rPr>
          <w:rFonts w:hint="cs"/>
          <w:sz w:val="28"/>
          <w:szCs w:val="28"/>
          <w:rtl/>
        </w:rPr>
        <w:t>,</w:t>
      </w:r>
      <w:r w:rsidRPr="00A6406C">
        <w:rPr>
          <w:sz w:val="28"/>
          <w:szCs w:val="28"/>
          <w:rtl/>
        </w:rPr>
        <w:t xml:space="preserve"> וב</w:t>
      </w:r>
      <w:r w:rsidRPr="00A6406C">
        <w:rPr>
          <w:rFonts w:hint="cs"/>
          <w:sz w:val="28"/>
          <w:szCs w:val="28"/>
          <w:rtl/>
        </w:rPr>
        <w:t>הם</w:t>
      </w:r>
      <w:r w:rsidRPr="00A6406C">
        <w:rPr>
          <w:sz w:val="28"/>
          <w:szCs w:val="28"/>
          <w:rtl/>
        </w:rPr>
        <w:t xml:space="preserve"> המתחם שנקבע לעבירת סחר בודדת הנע בין 6 ל-12 חודשי מאסר בפועל. </w:t>
      </w:r>
    </w:p>
    <w:p w14:paraId="5E100DED" w14:textId="77777777" w:rsidR="0043526B" w:rsidRPr="00A6406C" w:rsidRDefault="0043526B" w:rsidP="0043526B">
      <w:pPr>
        <w:spacing w:after="480" w:line="360" w:lineRule="auto"/>
        <w:ind w:left="720"/>
        <w:jc w:val="both"/>
        <w:rPr>
          <w:sz w:val="28"/>
          <w:szCs w:val="28"/>
        </w:rPr>
      </w:pPr>
      <w:r w:rsidRPr="00A6406C">
        <w:rPr>
          <w:sz w:val="28"/>
          <w:szCs w:val="28"/>
          <w:rtl/>
        </w:rPr>
        <w:t>ב.</w:t>
      </w:r>
      <w:r w:rsidRPr="00A6406C">
        <w:rPr>
          <w:sz w:val="28"/>
          <w:szCs w:val="28"/>
          <w:rtl/>
        </w:rPr>
        <w:tab/>
        <w:t>ב</w:t>
      </w:r>
      <w:hyperlink r:id="rId25" w:history="1">
        <w:r w:rsidR="00BB08EB" w:rsidRPr="00A6406C">
          <w:rPr>
            <w:color w:val="0000FF"/>
            <w:sz w:val="28"/>
            <w:szCs w:val="28"/>
            <w:u w:val="single"/>
            <w:rtl/>
          </w:rPr>
          <w:t>עפ"ג (מרכז-לוד) 22731-03-20</w:t>
        </w:r>
      </w:hyperlink>
      <w:r w:rsidRPr="00A6406C">
        <w:rPr>
          <w:rtl/>
        </w:rPr>
        <w:t xml:space="preserve"> </w:t>
      </w:r>
      <w:r w:rsidRPr="00A6406C">
        <w:rPr>
          <w:rFonts w:ascii="Arial" w:hAnsi="Arial"/>
          <w:rtl/>
        </w:rPr>
        <w:t>ביטון נ' מדינת ישראל</w:t>
      </w:r>
      <w:r w:rsidRPr="00A6406C">
        <w:rPr>
          <w:rtl/>
        </w:rPr>
        <w:t xml:space="preserve"> </w:t>
      </w:r>
      <w:r w:rsidRPr="00A6406C">
        <w:rPr>
          <w:sz w:val="28"/>
          <w:szCs w:val="28"/>
          <w:rtl/>
        </w:rPr>
        <w:t xml:space="preserve">(19.5.2020) נדון עניינם של שני נאשמים שהורשעו בעבירה משותפת של מכירת קנאביס במשקל של 4.8 גרם לשוטר סמוי ובביצוע 7 מכירות נוספות (כל אחד) של קנאביס, על פי רוב בכמות קטנה, בקשר לקונים שונים </w:t>
      </w:r>
      <w:r w:rsidRPr="00A6406C">
        <w:rPr>
          <w:rFonts w:hint="cs"/>
          <w:sz w:val="28"/>
          <w:szCs w:val="28"/>
          <w:rtl/>
        </w:rPr>
        <w:t>במשך</w:t>
      </w:r>
      <w:r w:rsidRPr="00A6406C">
        <w:rPr>
          <w:sz w:val="28"/>
          <w:szCs w:val="28"/>
          <w:rtl/>
        </w:rPr>
        <w:t xml:space="preserve"> </w:t>
      </w:r>
      <w:r w:rsidRPr="00A6406C">
        <w:rPr>
          <w:rFonts w:hint="cs"/>
          <w:sz w:val="28"/>
          <w:szCs w:val="28"/>
          <w:rtl/>
        </w:rPr>
        <w:t>כ</w:t>
      </w:r>
      <w:r w:rsidRPr="00A6406C">
        <w:rPr>
          <w:sz w:val="28"/>
          <w:szCs w:val="28"/>
          <w:rtl/>
        </w:rPr>
        <w:t>חודשיים. נוסף על כן, הורשעו הנאשמים בהחזקת סמים בכמות לא גדולה ובנהיגה תחת השפעת סם (נאשם 2 בלבד). במסגרת הערעור הוקל עונשו של נאשם 2 נוכח תסקיר חיובי</w:t>
      </w:r>
      <w:r w:rsidRPr="00A6406C">
        <w:rPr>
          <w:rFonts w:hint="cs"/>
          <w:sz w:val="28"/>
          <w:szCs w:val="28"/>
          <w:rtl/>
        </w:rPr>
        <w:t>,</w:t>
      </w:r>
      <w:r w:rsidRPr="00A6406C">
        <w:rPr>
          <w:sz w:val="28"/>
          <w:szCs w:val="28"/>
          <w:rtl/>
        </w:rPr>
        <w:t xml:space="preserve"> והועמד בהסכמה על 12 חודשי מאסר. ערעורו של נאשם 1, עליו הושת עונש </w:t>
      </w:r>
      <w:r w:rsidRPr="00A6406C">
        <w:rPr>
          <w:rFonts w:hint="cs"/>
          <w:sz w:val="28"/>
          <w:szCs w:val="28"/>
          <w:rtl/>
        </w:rPr>
        <w:t>של</w:t>
      </w:r>
      <w:r w:rsidRPr="00A6406C">
        <w:rPr>
          <w:sz w:val="28"/>
          <w:szCs w:val="28"/>
          <w:rtl/>
        </w:rPr>
        <w:t xml:space="preserve"> 15 חודשי מאסר, נדחה בהסכמה. ב</w:t>
      </w:r>
      <w:r w:rsidRPr="00A6406C">
        <w:rPr>
          <w:rFonts w:hint="cs"/>
          <w:sz w:val="28"/>
          <w:szCs w:val="28"/>
          <w:rtl/>
        </w:rPr>
        <w:t>מסגרת גזר הדין מצאתי להפנות ל</w:t>
      </w:r>
      <w:r w:rsidRPr="00A6406C">
        <w:rPr>
          <w:sz w:val="28"/>
          <w:szCs w:val="28"/>
          <w:rtl/>
        </w:rPr>
        <w:t>מתחם ענישה הנע בין מספר חודשי מאסר בעבודות שירות ועד</w:t>
      </w:r>
      <w:r w:rsidRPr="00A6406C">
        <w:rPr>
          <w:rFonts w:hint="cs"/>
          <w:sz w:val="28"/>
          <w:szCs w:val="28"/>
          <w:rtl/>
        </w:rPr>
        <w:t xml:space="preserve"> ל-</w:t>
      </w:r>
      <w:r w:rsidRPr="00A6406C">
        <w:rPr>
          <w:sz w:val="28"/>
          <w:szCs w:val="28"/>
          <w:rtl/>
        </w:rPr>
        <w:t>10 חודשי מאסר בפועל</w:t>
      </w:r>
      <w:r w:rsidRPr="00A6406C">
        <w:rPr>
          <w:rFonts w:hint="cs"/>
          <w:sz w:val="28"/>
          <w:szCs w:val="28"/>
          <w:rtl/>
        </w:rPr>
        <w:t xml:space="preserve"> לאירוע סחר בודד</w:t>
      </w:r>
      <w:r w:rsidRPr="00A6406C">
        <w:rPr>
          <w:sz w:val="28"/>
          <w:szCs w:val="28"/>
          <w:rtl/>
        </w:rPr>
        <w:t xml:space="preserve">.  </w:t>
      </w:r>
    </w:p>
    <w:p w14:paraId="28F32E8A" w14:textId="77777777" w:rsidR="0043526B" w:rsidRPr="00A6406C" w:rsidRDefault="0043526B" w:rsidP="0043526B">
      <w:pPr>
        <w:spacing w:after="480" w:line="360" w:lineRule="auto"/>
        <w:ind w:left="720"/>
        <w:jc w:val="both"/>
        <w:rPr>
          <w:sz w:val="28"/>
          <w:szCs w:val="28"/>
        </w:rPr>
      </w:pPr>
      <w:r w:rsidRPr="00A6406C">
        <w:rPr>
          <w:sz w:val="28"/>
          <w:szCs w:val="28"/>
          <w:rtl/>
        </w:rPr>
        <w:t>ג.</w:t>
      </w:r>
      <w:r w:rsidRPr="00A6406C">
        <w:rPr>
          <w:sz w:val="28"/>
          <w:szCs w:val="28"/>
          <w:rtl/>
        </w:rPr>
        <w:tab/>
        <w:t>ב</w:t>
      </w:r>
      <w:hyperlink r:id="rId26" w:history="1">
        <w:r w:rsidR="00BB08EB" w:rsidRPr="00A6406C">
          <w:rPr>
            <w:color w:val="0000FF"/>
            <w:sz w:val="28"/>
            <w:szCs w:val="28"/>
            <w:u w:val="single"/>
            <w:rtl/>
          </w:rPr>
          <w:t>עפ"ג (מרכז-לוד) 23775-04-15</w:t>
        </w:r>
      </w:hyperlink>
      <w:r w:rsidRPr="00A6406C">
        <w:rPr>
          <w:rFonts w:ascii="Calibri" w:hAnsi="Calibri"/>
          <w:b/>
          <w:bCs/>
          <w:rtl/>
        </w:rPr>
        <w:t xml:space="preserve"> </w:t>
      </w:r>
      <w:r w:rsidRPr="00A6406C">
        <w:rPr>
          <w:rtl/>
        </w:rPr>
        <w:t xml:space="preserve">מדינת ישראל נ' מדמון </w:t>
      </w:r>
      <w:r w:rsidRPr="00A6406C">
        <w:rPr>
          <w:sz w:val="28"/>
          <w:szCs w:val="28"/>
          <w:rtl/>
        </w:rPr>
        <w:t>(21.6.2015), הוחמר עונשו של נאשם צעיר, נעדר עבר פלילי, אשר הורשע בביצוע</w:t>
      </w:r>
      <w:r w:rsidRPr="00A6406C">
        <w:rPr>
          <w:rFonts w:hint="cs"/>
          <w:sz w:val="28"/>
          <w:szCs w:val="28"/>
          <w:rtl/>
        </w:rPr>
        <w:t xml:space="preserve"> של לפחות</w:t>
      </w:r>
      <w:r w:rsidRPr="00A6406C">
        <w:rPr>
          <w:sz w:val="28"/>
          <w:szCs w:val="28"/>
          <w:rtl/>
        </w:rPr>
        <w:t xml:space="preserve"> </w:t>
      </w:r>
      <w:r w:rsidRPr="00A6406C">
        <w:rPr>
          <w:rFonts w:hint="cs"/>
          <w:sz w:val="28"/>
          <w:szCs w:val="28"/>
          <w:rtl/>
        </w:rPr>
        <w:t>16</w:t>
      </w:r>
      <w:r w:rsidRPr="00A6406C">
        <w:rPr>
          <w:sz w:val="28"/>
          <w:szCs w:val="28"/>
          <w:rtl/>
        </w:rPr>
        <w:t xml:space="preserve"> מכירות של סמים מסוכנים מסוג קנאביס וחשיש, בכמויות קטנות, </w:t>
      </w:r>
      <w:r w:rsidRPr="00A6406C">
        <w:rPr>
          <w:rFonts w:hint="cs"/>
          <w:sz w:val="28"/>
          <w:szCs w:val="28"/>
          <w:rtl/>
        </w:rPr>
        <w:t>ל-5 לקוחות</w:t>
      </w:r>
      <w:r w:rsidRPr="00A6406C">
        <w:rPr>
          <w:sz w:val="28"/>
          <w:szCs w:val="28"/>
          <w:rtl/>
        </w:rPr>
        <w:t xml:space="preserve">, ובהם קטין, </w:t>
      </w:r>
      <w:r w:rsidRPr="00A6406C">
        <w:rPr>
          <w:rFonts w:hint="cs"/>
          <w:sz w:val="28"/>
          <w:szCs w:val="28"/>
          <w:rtl/>
        </w:rPr>
        <w:t>החזקת חשיש לצריכה עצמית והפרת הוראה חוקית, באופן ש</w:t>
      </w:r>
      <w:r w:rsidRPr="00A6406C">
        <w:rPr>
          <w:sz w:val="28"/>
          <w:szCs w:val="28"/>
          <w:rtl/>
        </w:rPr>
        <w:t>הועמד על 24 חודשי מאסר. תסקיר שהתקבל בעניינו של הנאשם היה שלילי והמליץ על עונש מאסר.</w:t>
      </w:r>
    </w:p>
    <w:p w14:paraId="144D3E20" w14:textId="77777777" w:rsidR="0043526B" w:rsidRPr="00A6406C" w:rsidRDefault="0043526B" w:rsidP="0043526B">
      <w:pPr>
        <w:spacing w:after="480" w:line="360" w:lineRule="auto"/>
        <w:ind w:left="720"/>
        <w:jc w:val="both"/>
        <w:rPr>
          <w:rFonts w:ascii="David" w:hAnsi="David"/>
          <w:sz w:val="28"/>
          <w:szCs w:val="28"/>
        </w:rPr>
      </w:pPr>
      <w:r w:rsidRPr="00A6406C">
        <w:rPr>
          <w:sz w:val="28"/>
          <w:szCs w:val="28"/>
          <w:rtl/>
        </w:rPr>
        <w:t>ד.</w:t>
      </w:r>
      <w:r w:rsidRPr="00A6406C">
        <w:rPr>
          <w:sz w:val="28"/>
          <w:szCs w:val="28"/>
          <w:rtl/>
        </w:rPr>
        <w:tab/>
        <w:t>ב</w:t>
      </w:r>
      <w:hyperlink r:id="rId27" w:history="1">
        <w:r w:rsidR="00BB08EB" w:rsidRPr="00A6406C">
          <w:rPr>
            <w:color w:val="0000FF"/>
            <w:sz w:val="28"/>
            <w:szCs w:val="28"/>
            <w:u w:val="single"/>
            <w:rtl/>
          </w:rPr>
          <w:t>עפ"ג (מרכז-לוד) 8209-08-19</w:t>
        </w:r>
      </w:hyperlink>
      <w:r w:rsidRPr="00A6406C">
        <w:rPr>
          <w:sz w:val="28"/>
          <w:szCs w:val="28"/>
          <w:rtl/>
        </w:rPr>
        <w:t xml:space="preserve"> </w:t>
      </w:r>
      <w:r w:rsidRPr="00A6406C">
        <w:rPr>
          <w:rtl/>
        </w:rPr>
        <w:t>מדינת ישראל נ' פסו</w:t>
      </w:r>
      <w:r w:rsidRPr="00A6406C">
        <w:rPr>
          <w:sz w:val="28"/>
          <w:szCs w:val="28"/>
          <w:rtl/>
        </w:rPr>
        <w:t xml:space="preserve"> (9.12.2019), הוחמר עונשו של נאשם שהורשע בביצוע 53 עסקאות בסם מסוכן מסוג קנאביס, אותן ביצע במשך 3 חודשים עם 29 קונים, תוך הסתייעות בנהג מונית להעברת הסמים והכסף. בפסק הדין אושר המתחם העונשי אותו קבעתי עבור</w:t>
      </w:r>
      <w:r w:rsidRPr="00A6406C">
        <w:rPr>
          <w:rFonts w:ascii="Miriam" w:hAnsi="Miriam"/>
          <w:rtl/>
        </w:rPr>
        <w:t xml:space="preserve"> מכירה בודדת</w:t>
      </w:r>
      <w:r w:rsidRPr="00A6406C">
        <w:rPr>
          <w:sz w:val="28"/>
          <w:szCs w:val="28"/>
          <w:rtl/>
        </w:rPr>
        <w:t xml:space="preserve"> של סם מסוג קנאביס בכמות קטנה (הנע בין מספר חודשי מאסר שיכול וירוצו בעבודת שירות ועד 10 חודשי מאסר בפועל). באותו מקרה הועמד עונשו של הנאשם על 28 חודשי מאסר, מבלי למצות עמו את הדין. פסק הדין אושר על ידי בית המשפט העליון ברע"פ </w:t>
      </w:r>
      <w:hyperlink r:id="rId28" w:history="1">
        <w:r w:rsidR="000C6648" w:rsidRPr="000C6648">
          <w:rPr>
            <w:color w:val="0000FF"/>
            <w:sz w:val="28"/>
            <w:szCs w:val="28"/>
            <w:u w:val="single"/>
            <w:rtl/>
          </w:rPr>
          <w:t xml:space="preserve">895/19 </w:t>
        </w:r>
      </w:hyperlink>
      <w:r w:rsidRPr="00A6406C">
        <w:rPr>
          <w:rtl/>
        </w:rPr>
        <w:t xml:space="preserve"> </w:t>
      </w:r>
      <w:r w:rsidRPr="00A6406C">
        <w:rPr>
          <w:rFonts w:ascii="Miriam" w:hAnsi="Miriam"/>
          <w:rtl/>
        </w:rPr>
        <w:t>פסו נ' מדינת</w:t>
      </w:r>
      <w:r w:rsidRPr="00A6406C">
        <w:rPr>
          <w:rtl/>
        </w:rPr>
        <w:t xml:space="preserve"> </w:t>
      </w:r>
      <w:r w:rsidRPr="00A6406C">
        <w:rPr>
          <w:rFonts w:ascii="Miriam" w:hAnsi="Miriam"/>
          <w:rtl/>
        </w:rPr>
        <w:t>ישראל</w:t>
      </w:r>
      <w:r w:rsidRPr="00A6406C">
        <w:rPr>
          <w:rtl/>
        </w:rPr>
        <w:t xml:space="preserve"> </w:t>
      </w:r>
      <w:r w:rsidRPr="00A6406C">
        <w:rPr>
          <w:sz w:val="28"/>
          <w:szCs w:val="28"/>
          <w:rtl/>
        </w:rPr>
        <w:t xml:space="preserve">(5.1.2020). </w:t>
      </w:r>
    </w:p>
    <w:p w14:paraId="72550ADE" w14:textId="77777777" w:rsidR="0043526B" w:rsidRPr="00A6406C" w:rsidRDefault="0043526B" w:rsidP="0043526B">
      <w:pPr>
        <w:spacing w:after="480" w:line="360" w:lineRule="auto"/>
        <w:ind w:left="720"/>
        <w:jc w:val="both"/>
        <w:rPr>
          <w:rFonts w:ascii="David" w:hAnsi="David"/>
          <w:sz w:val="28"/>
          <w:szCs w:val="28"/>
        </w:rPr>
      </w:pPr>
      <w:r w:rsidRPr="00A6406C">
        <w:rPr>
          <w:sz w:val="28"/>
          <w:szCs w:val="28"/>
          <w:rtl/>
        </w:rPr>
        <w:t>ה.</w:t>
      </w:r>
      <w:r w:rsidRPr="00A6406C">
        <w:rPr>
          <w:sz w:val="28"/>
          <w:szCs w:val="28"/>
          <w:rtl/>
        </w:rPr>
        <w:tab/>
        <w:t>ב</w:t>
      </w:r>
      <w:hyperlink r:id="rId29" w:history="1">
        <w:r w:rsidR="00BB08EB" w:rsidRPr="00A6406C">
          <w:rPr>
            <w:color w:val="0000FF"/>
            <w:sz w:val="28"/>
            <w:szCs w:val="28"/>
            <w:u w:val="single"/>
            <w:rtl/>
          </w:rPr>
          <w:t>עפ"ג (מרכז-לוד) 56241-03-19</w:t>
        </w:r>
      </w:hyperlink>
      <w:r w:rsidRPr="00A6406C">
        <w:rPr>
          <w:sz w:val="28"/>
          <w:szCs w:val="28"/>
          <w:rtl/>
        </w:rPr>
        <w:t xml:space="preserve"> </w:t>
      </w:r>
      <w:r w:rsidRPr="00A6406C">
        <w:rPr>
          <w:rFonts w:ascii="Miriam" w:hAnsi="Miriam"/>
          <w:rtl/>
        </w:rPr>
        <w:t>בואהרון נ' מדינת ישראל</w:t>
      </w:r>
      <w:r w:rsidRPr="00A6406C">
        <w:rPr>
          <w:sz w:val="28"/>
          <w:szCs w:val="28"/>
          <w:rtl/>
        </w:rPr>
        <w:t xml:space="preserve"> (19.6.2019), אושר עונש מאסר של 17 חודשים שהושת על נאשם, נעדר עבר פלילי, שהורשע בביצוע עבירות של מכירת סם מסוכן מסוג קנאביס ב-32 הזדמנויות ל- 17 קונים, רובן בכמויות קטנות, ובמקרים מסוימים תמורת 1,000-1,500 ש"ח. כן הורשע הנאשם בהחזקת סם מסוכן מסוג קנאביס במשקלים של עד 43 גרם. </w:t>
      </w:r>
      <w:r w:rsidRPr="00A6406C">
        <w:rPr>
          <w:rFonts w:ascii="David" w:hAnsi="David" w:hint="cs"/>
          <w:sz w:val="28"/>
          <w:szCs w:val="28"/>
          <w:rtl/>
        </w:rPr>
        <w:t>בפסק הדין אושר אף</w:t>
      </w:r>
      <w:r w:rsidRPr="00A6406C">
        <w:rPr>
          <w:rFonts w:ascii="David" w:hAnsi="David"/>
          <w:sz w:val="28"/>
          <w:szCs w:val="28"/>
          <w:rtl/>
        </w:rPr>
        <w:t xml:space="preserve"> מתחם הענישה שנקבע לכל אירוע סחר</w:t>
      </w:r>
      <w:r w:rsidRPr="00A6406C">
        <w:rPr>
          <w:rFonts w:ascii="David" w:hAnsi="David" w:hint="cs"/>
          <w:sz w:val="28"/>
          <w:szCs w:val="28"/>
          <w:rtl/>
        </w:rPr>
        <w:t>,</w:t>
      </w:r>
      <w:r w:rsidRPr="00A6406C">
        <w:rPr>
          <w:rFonts w:ascii="David" w:hAnsi="David"/>
          <w:sz w:val="28"/>
          <w:szCs w:val="28"/>
          <w:rtl/>
        </w:rPr>
        <w:t xml:space="preserve"> שנע בין מספר חודשי מאסר בפועל ועד 12 חודשים.</w:t>
      </w:r>
    </w:p>
    <w:p w14:paraId="438EDE29" w14:textId="77777777" w:rsidR="0043526B" w:rsidRPr="00A6406C" w:rsidRDefault="0043526B" w:rsidP="0043526B">
      <w:pPr>
        <w:spacing w:after="480" w:line="360" w:lineRule="auto"/>
        <w:ind w:left="720"/>
        <w:jc w:val="both"/>
        <w:rPr>
          <w:rFonts w:ascii="David" w:hAnsi="David"/>
          <w:sz w:val="28"/>
          <w:szCs w:val="28"/>
        </w:rPr>
      </w:pPr>
      <w:r w:rsidRPr="00A6406C">
        <w:rPr>
          <w:rFonts w:ascii="Arial" w:hAnsi="Arial"/>
          <w:sz w:val="28"/>
          <w:szCs w:val="28"/>
          <w:rtl/>
        </w:rPr>
        <w:t>ו.</w:t>
      </w:r>
      <w:r w:rsidRPr="00A6406C">
        <w:rPr>
          <w:rFonts w:ascii="Arial" w:hAnsi="Arial"/>
          <w:sz w:val="28"/>
          <w:szCs w:val="28"/>
          <w:rtl/>
        </w:rPr>
        <w:tab/>
        <w:t>ב</w:t>
      </w:r>
      <w:hyperlink r:id="rId30" w:history="1">
        <w:r w:rsidR="00BB08EB" w:rsidRPr="00A6406C">
          <w:rPr>
            <w:rFonts w:ascii="Arial" w:hAnsi="Arial"/>
            <w:color w:val="0000FF"/>
            <w:sz w:val="28"/>
            <w:szCs w:val="28"/>
            <w:u w:val="single"/>
            <w:rtl/>
          </w:rPr>
          <w:t>עפ"ג (מרכז-לוד) 3963-03-17</w:t>
        </w:r>
      </w:hyperlink>
      <w:r w:rsidRPr="00A6406C">
        <w:rPr>
          <w:rFonts w:ascii="Miriam" w:hAnsi="Miriam" w:hint="cs"/>
          <w:rtl/>
        </w:rPr>
        <w:t xml:space="preserve"> </w:t>
      </w:r>
      <w:r w:rsidRPr="00A6406C">
        <w:rPr>
          <w:rFonts w:ascii="Miriam" w:hAnsi="Miriam"/>
          <w:rtl/>
        </w:rPr>
        <w:t>נהרי נ' מדינת ישראל</w:t>
      </w:r>
      <w:r w:rsidRPr="00A6406C">
        <w:rPr>
          <w:rFonts w:ascii="Arial" w:hAnsi="Arial"/>
          <w:sz w:val="28"/>
          <w:szCs w:val="28"/>
          <w:rtl/>
        </w:rPr>
        <w:t xml:space="preserve">  (19.7.2017) אישר בית המשפט המחוזי עונש מאסר </w:t>
      </w:r>
      <w:r w:rsidRPr="00A6406C">
        <w:rPr>
          <w:rFonts w:ascii="Arial" w:hAnsi="Arial" w:hint="cs"/>
          <w:sz w:val="28"/>
          <w:szCs w:val="28"/>
          <w:rtl/>
        </w:rPr>
        <w:t>של</w:t>
      </w:r>
      <w:r w:rsidRPr="00A6406C">
        <w:rPr>
          <w:rFonts w:ascii="Arial" w:hAnsi="Arial"/>
          <w:sz w:val="28"/>
          <w:szCs w:val="28"/>
          <w:rtl/>
        </w:rPr>
        <w:t xml:space="preserve"> 20 חודשים שהוטל על נאשם בעקבות הרשעתו ב-37-39 עסקאות של סחר בסם מסוכן מסוג חשיש וגראס, אותן ביצע עם 7 לקוחות. בפסק הדין אושר מתחם ענישה כולל הנע בין 16 ל-36 חודשי מאסר בפועל לאחר שנקבע שיש לראות בכלל העסקאות אירוע אחד.</w:t>
      </w:r>
    </w:p>
    <w:p w14:paraId="5AED99F1" w14:textId="77777777" w:rsidR="0043526B" w:rsidRPr="00A6406C" w:rsidRDefault="0043526B" w:rsidP="0043526B">
      <w:pPr>
        <w:spacing w:after="480" w:line="360" w:lineRule="auto"/>
        <w:ind w:left="720"/>
        <w:jc w:val="both"/>
        <w:rPr>
          <w:rFonts w:ascii="David" w:hAnsi="David"/>
          <w:sz w:val="28"/>
          <w:szCs w:val="28"/>
          <w:rtl/>
        </w:rPr>
      </w:pPr>
      <w:r w:rsidRPr="00A6406C">
        <w:rPr>
          <w:sz w:val="28"/>
          <w:szCs w:val="28"/>
          <w:rtl/>
        </w:rPr>
        <w:t>ז.</w:t>
      </w:r>
      <w:r w:rsidRPr="00A6406C">
        <w:rPr>
          <w:sz w:val="28"/>
          <w:szCs w:val="28"/>
          <w:rtl/>
        </w:rPr>
        <w:tab/>
        <w:t>ב</w:t>
      </w:r>
      <w:hyperlink r:id="rId31" w:history="1">
        <w:r w:rsidR="00BB08EB" w:rsidRPr="00A6406C">
          <w:rPr>
            <w:color w:val="0000FF"/>
            <w:sz w:val="28"/>
            <w:szCs w:val="28"/>
            <w:u w:val="single"/>
            <w:rtl/>
          </w:rPr>
          <w:t>עפ"ג (מרכז-לוד) 829-07-20</w:t>
        </w:r>
      </w:hyperlink>
      <w:r w:rsidRPr="00A6406C">
        <w:rPr>
          <w:sz w:val="28"/>
          <w:szCs w:val="28"/>
          <w:rtl/>
        </w:rPr>
        <w:t xml:space="preserve"> </w:t>
      </w:r>
      <w:r w:rsidRPr="00A6406C">
        <w:rPr>
          <w:rFonts w:ascii="Miriam" w:hAnsi="Miriam"/>
          <w:rtl/>
        </w:rPr>
        <w:t>בורשטיין נ' מדינת ישראל</w:t>
      </w:r>
      <w:r w:rsidRPr="00A6406C">
        <w:rPr>
          <w:sz w:val="28"/>
          <w:szCs w:val="28"/>
          <w:rtl/>
        </w:rPr>
        <w:t xml:space="preserve"> (21.2.2021), הוקל עונשו של נאשם שהורשע בעבירות של סחר בקנאביס בעשרות רבות של הזדמנויות, לרבות מכירה לקטינים, לאורך כ-8 חודשים. בערכאה הדיונית נקבע מתחם </w:t>
      </w:r>
      <w:r w:rsidRPr="00A6406C">
        <w:rPr>
          <w:rFonts w:hint="cs"/>
          <w:sz w:val="28"/>
          <w:szCs w:val="28"/>
          <w:rtl/>
        </w:rPr>
        <w:t xml:space="preserve">עונשי </w:t>
      </w:r>
      <w:r w:rsidRPr="00A6406C">
        <w:rPr>
          <w:sz w:val="28"/>
          <w:szCs w:val="28"/>
          <w:rtl/>
        </w:rPr>
        <w:t xml:space="preserve">הנע בין 24 </w:t>
      </w:r>
      <w:r w:rsidRPr="00A6406C">
        <w:rPr>
          <w:rFonts w:hint="cs"/>
          <w:sz w:val="28"/>
          <w:szCs w:val="28"/>
          <w:rtl/>
        </w:rPr>
        <w:t>ל-</w:t>
      </w:r>
      <w:r w:rsidRPr="00A6406C">
        <w:rPr>
          <w:sz w:val="28"/>
          <w:szCs w:val="28"/>
          <w:rtl/>
        </w:rPr>
        <w:t>48 חודשי</w:t>
      </w:r>
      <w:r w:rsidRPr="00A6406C">
        <w:rPr>
          <w:rFonts w:hint="cs"/>
          <w:sz w:val="28"/>
          <w:szCs w:val="28"/>
          <w:rtl/>
        </w:rPr>
        <w:t xml:space="preserve"> מאסר</w:t>
      </w:r>
      <w:r w:rsidRPr="00A6406C">
        <w:rPr>
          <w:sz w:val="28"/>
          <w:szCs w:val="28"/>
          <w:rtl/>
        </w:rPr>
        <w:t>. בהתחשב בהליך טיפולי מוצלח שכלל גמילה מסמים ביחידה לטיפול בהתמכרויות ועבר פלילי נקי מצאה ערכאת הערעור לחרוג ממתחם הענישה ולהעמיד את עונשו של הנאשם על 12 חודשי מאסר כעונש עיקרי.</w:t>
      </w:r>
      <w:r w:rsidRPr="00A6406C">
        <w:rPr>
          <w:sz w:val="28"/>
          <w:szCs w:val="28"/>
          <w:highlight w:val="yellow"/>
          <w:rtl/>
        </w:rPr>
        <w:t xml:space="preserve"> </w:t>
      </w:r>
    </w:p>
    <w:p w14:paraId="6837A497" w14:textId="77777777" w:rsidR="0043526B" w:rsidRPr="00A6406C" w:rsidRDefault="0043526B" w:rsidP="0043526B">
      <w:pPr>
        <w:spacing w:after="480" w:line="360" w:lineRule="auto"/>
        <w:ind w:left="720"/>
        <w:jc w:val="both"/>
        <w:rPr>
          <w:rFonts w:ascii="Calibri" w:hAnsi="Calibri"/>
          <w:sz w:val="28"/>
          <w:szCs w:val="28"/>
        </w:rPr>
      </w:pPr>
      <w:r w:rsidRPr="00A6406C">
        <w:rPr>
          <w:sz w:val="28"/>
          <w:szCs w:val="28"/>
          <w:rtl/>
        </w:rPr>
        <w:t>ח.</w:t>
      </w:r>
      <w:r w:rsidRPr="00A6406C">
        <w:rPr>
          <w:sz w:val="28"/>
          <w:szCs w:val="28"/>
          <w:rtl/>
        </w:rPr>
        <w:tab/>
        <w:t>ב</w:t>
      </w:r>
      <w:hyperlink r:id="rId32" w:history="1">
        <w:r w:rsidR="00BB08EB" w:rsidRPr="00A6406C">
          <w:rPr>
            <w:color w:val="0000FF"/>
            <w:sz w:val="28"/>
            <w:szCs w:val="28"/>
            <w:u w:val="single"/>
            <w:rtl/>
          </w:rPr>
          <w:t>עפ"ג (מרכז-לוד) 48623-03-20</w:t>
        </w:r>
      </w:hyperlink>
      <w:r w:rsidRPr="00A6406C">
        <w:rPr>
          <w:sz w:val="28"/>
          <w:szCs w:val="28"/>
          <w:rtl/>
        </w:rPr>
        <w:t xml:space="preserve"> </w:t>
      </w:r>
      <w:r w:rsidRPr="00A6406C">
        <w:rPr>
          <w:rFonts w:ascii="Miriam" w:hAnsi="Miriam"/>
          <w:rtl/>
        </w:rPr>
        <w:t>מדינת ישראל נ' קרדי</w:t>
      </w:r>
      <w:r w:rsidRPr="00A6406C">
        <w:rPr>
          <w:sz w:val="28"/>
          <w:szCs w:val="28"/>
          <w:rtl/>
        </w:rPr>
        <w:t xml:space="preserve"> (1.11.2021) הוקל עונשו של נאשם שהורשע בסחר בקנאביס ב-15 הזדמנויות</w:t>
      </w:r>
      <w:r w:rsidRPr="00A6406C">
        <w:rPr>
          <w:rFonts w:hint="cs"/>
          <w:sz w:val="28"/>
          <w:szCs w:val="28"/>
          <w:rtl/>
        </w:rPr>
        <w:t xml:space="preserve"> עם</w:t>
      </w:r>
      <w:r w:rsidRPr="00A6406C">
        <w:rPr>
          <w:sz w:val="28"/>
          <w:szCs w:val="28"/>
          <w:rtl/>
        </w:rPr>
        <w:t xml:space="preserve"> 5 קונים בכמויות בלתי ידועות (אך בתמורה לסכומים נמוכים יחסית) וכן בהחזקת סם שלא לצריכה עצמית והפרעה לשוטר במילוי תפקידו, באופן שהועמד על 9 חודשי מאסר בעבודות שירות</w:t>
      </w:r>
      <w:r w:rsidRPr="00A6406C">
        <w:rPr>
          <w:rFonts w:hint="cs"/>
          <w:sz w:val="28"/>
          <w:szCs w:val="28"/>
          <w:rtl/>
        </w:rPr>
        <w:t xml:space="preserve"> כעונש עיקרי</w:t>
      </w:r>
      <w:r w:rsidRPr="00A6406C">
        <w:rPr>
          <w:sz w:val="28"/>
          <w:szCs w:val="28"/>
          <w:rtl/>
        </w:rPr>
        <w:t xml:space="preserve">, חלף 15 חודשי מאסר בפועל. </w:t>
      </w:r>
      <w:r w:rsidRPr="00A6406C">
        <w:rPr>
          <w:rFonts w:hint="cs"/>
          <w:sz w:val="28"/>
          <w:szCs w:val="28"/>
          <w:rtl/>
        </w:rPr>
        <w:t>על אף שנקבע שעונש המאסר הוא עונש ראוי בנסיבות העניין, נמצא לחרוג ממנו מטעמי שיקום ובעקבות תסקירים שהתקבלו במסגרת הליך הערעור</w:t>
      </w:r>
      <w:r w:rsidRPr="00A6406C">
        <w:rPr>
          <w:sz w:val="28"/>
          <w:szCs w:val="28"/>
          <w:rtl/>
        </w:rPr>
        <w:t xml:space="preserve">. </w:t>
      </w:r>
      <w:r w:rsidRPr="00A6406C">
        <w:rPr>
          <w:rFonts w:hint="cs"/>
          <w:sz w:val="28"/>
          <w:szCs w:val="28"/>
          <w:rtl/>
        </w:rPr>
        <w:t>בפסק הדין</w:t>
      </w:r>
      <w:r w:rsidRPr="00A6406C">
        <w:rPr>
          <w:sz w:val="28"/>
          <w:szCs w:val="28"/>
          <w:rtl/>
        </w:rPr>
        <w:t xml:space="preserve"> אושרו מתחמי הענישה שנקבע</w:t>
      </w:r>
      <w:r w:rsidRPr="00A6406C">
        <w:rPr>
          <w:rFonts w:hint="cs"/>
          <w:sz w:val="28"/>
          <w:szCs w:val="28"/>
          <w:rtl/>
        </w:rPr>
        <w:t>ו</w:t>
      </w:r>
      <w:r w:rsidRPr="00A6406C">
        <w:rPr>
          <w:sz w:val="28"/>
          <w:szCs w:val="28"/>
          <w:rtl/>
        </w:rPr>
        <w:t xml:space="preserve"> על ידי כדלקמן: בגין ביצוע עבירת סחר </w:t>
      </w:r>
      <w:r w:rsidRPr="00A6406C">
        <w:rPr>
          <w:rtl/>
        </w:rPr>
        <w:t xml:space="preserve">בודדת </w:t>
      </w:r>
      <w:r w:rsidRPr="00A6406C">
        <w:rPr>
          <w:sz w:val="28"/>
          <w:szCs w:val="28"/>
          <w:rtl/>
        </w:rPr>
        <w:t xml:space="preserve">לבגיר, במשקל הנע בין 1 ל-10 גרם ובסכומים קטנים, מתחם הנע בין מספר חודשי מאסר שיכול וירוצו בדרך של עבודות שירות, ועד ל-10 חודשי מאסר בפועל. </w:t>
      </w:r>
      <w:r w:rsidRPr="00A6406C">
        <w:rPr>
          <w:rFonts w:ascii="David" w:hAnsi="David"/>
          <w:sz w:val="28"/>
          <w:szCs w:val="28"/>
          <w:rtl/>
        </w:rPr>
        <w:t>כאשר מדובר במספר מכירות בודדות לאותו אדם, מתחם הנע בין 6 חודשי מאסר שיכול וירוצו בעבודות שירות ועד ל-14 חודשי מאסר</w:t>
      </w:r>
      <w:r w:rsidRPr="00A6406C">
        <w:rPr>
          <w:rFonts w:ascii="David" w:hAnsi="David" w:hint="cs"/>
          <w:sz w:val="28"/>
          <w:szCs w:val="28"/>
          <w:rtl/>
        </w:rPr>
        <w:t>,</w:t>
      </w:r>
      <w:r w:rsidRPr="00A6406C">
        <w:rPr>
          <w:rFonts w:ascii="David" w:hAnsi="David"/>
          <w:sz w:val="28"/>
          <w:szCs w:val="28"/>
          <w:rtl/>
        </w:rPr>
        <w:t xml:space="preserve"> ו</w:t>
      </w:r>
      <w:r w:rsidRPr="00A6406C">
        <w:rPr>
          <w:rFonts w:ascii="David" w:hAnsi="David" w:hint="cs"/>
          <w:sz w:val="28"/>
          <w:szCs w:val="28"/>
          <w:rtl/>
        </w:rPr>
        <w:t>בגין</w:t>
      </w:r>
      <w:r w:rsidRPr="00A6406C">
        <w:rPr>
          <w:rFonts w:ascii="David" w:hAnsi="David"/>
          <w:sz w:val="28"/>
          <w:szCs w:val="28"/>
          <w:rtl/>
        </w:rPr>
        <w:t xml:space="preserve"> החזקת קנ</w:t>
      </w:r>
      <w:r w:rsidRPr="00A6406C">
        <w:rPr>
          <w:rFonts w:ascii="David" w:hAnsi="David" w:hint="cs"/>
          <w:sz w:val="28"/>
          <w:szCs w:val="28"/>
          <w:rtl/>
        </w:rPr>
        <w:t>א</w:t>
      </w:r>
      <w:r w:rsidRPr="00A6406C">
        <w:rPr>
          <w:rFonts w:ascii="David" w:hAnsi="David"/>
          <w:sz w:val="28"/>
          <w:szCs w:val="28"/>
          <w:rtl/>
        </w:rPr>
        <w:t xml:space="preserve">ביס במשקל כ-160 גרם נטו, מתחם </w:t>
      </w:r>
      <w:r w:rsidRPr="00A6406C">
        <w:rPr>
          <w:rFonts w:ascii="David" w:hAnsi="David" w:hint="cs"/>
          <w:sz w:val="28"/>
          <w:szCs w:val="28"/>
          <w:rtl/>
        </w:rPr>
        <w:t xml:space="preserve">הנע </w:t>
      </w:r>
      <w:r w:rsidRPr="00A6406C">
        <w:rPr>
          <w:rFonts w:ascii="David" w:hAnsi="David"/>
          <w:sz w:val="28"/>
          <w:szCs w:val="28"/>
          <w:rtl/>
        </w:rPr>
        <w:t>בין מספר חודשי מאסר שיכול וירוצו בעבודות שירות ועד ל-14 חודשי מאסר.</w:t>
      </w:r>
    </w:p>
    <w:p w14:paraId="39B2203A" w14:textId="77777777" w:rsidR="0043526B" w:rsidRPr="00A6406C" w:rsidRDefault="0043526B" w:rsidP="0043526B">
      <w:pPr>
        <w:spacing w:after="480" w:line="360" w:lineRule="auto"/>
        <w:ind w:left="720"/>
        <w:jc w:val="both"/>
        <w:rPr>
          <w:sz w:val="28"/>
          <w:szCs w:val="28"/>
          <w:rtl/>
        </w:rPr>
      </w:pPr>
      <w:r w:rsidRPr="00A6406C">
        <w:rPr>
          <w:sz w:val="28"/>
          <w:szCs w:val="28"/>
          <w:rtl/>
        </w:rPr>
        <w:t>ט.</w:t>
      </w:r>
      <w:r w:rsidRPr="00A6406C">
        <w:rPr>
          <w:sz w:val="28"/>
          <w:szCs w:val="28"/>
          <w:rtl/>
        </w:rPr>
        <w:tab/>
      </w:r>
      <w:r w:rsidRPr="00A6406C">
        <w:rPr>
          <w:rFonts w:hint="cs"/>
          <w:sz w:val="28"/>
          <w:szCs w:val="28"/>
          <w:rtl/>
        </w:rPr>
        <w:t xml:space="preserve">בעפ"ג (מרכז-לוד) 211112-01-21 </w:t>
      </w:r>
      <w:r w:rsidRPr="00A6406C">
        <w:rPr>
          <w:rFonts w:ascii="Miriam" w:hAnsi="Miriam" w:hint="cs"/>
          <w:rtl/>
        </w:rPr>
        <w:t>מדינת ישראל נ' וייס</w:t>
      </w:r>
      <w:r w:rsidRPr="00A6406C">
        <w:rPr>
          <w:rFonts w:hint="cs"/>
          <w:sz w:val="28"/>
          <w:szCs w:val="28"/>
          <w:rtl/>
        </w:rPr>
        <w:t xml:space="preserve"> (4.10.2021) נדון עניינם של שלושה נאשמים שהורשעו על יסוד הודאתם בריבוי עבירות של סחר בקנאביס, עסקה אחרת בסם וקשירת קשר לפשע. נוסף על כן צירפו נאשמים 1 ו-2 תיקים נוספים. עונשיהם של הנאשמים הוחמרו בערעור כך שעל נאשם 1 הוטלו 28 חודשי מאסר בפועל כעונש עיקרי, על נאשם 2 הוטלו 40 חודשי מאסר בפועל כעונש עיקרי ועל נאשם 3 הוטלו 20 חודשי מאסר בפועל. ואולם, בשונה מענייננו בפסק הדין צוין כי מדובר בנאשמים שהיו "שותפים ל"מיזם", אשר הקימו עסק למכירת סמים ברחבי הארץ לקטינים ובגירים תוך שימוש באפליקציית "טלגרס". סה"כ מכרו הנאשמים לאורך 3 חודשים קנאביס במשקלים הנעים בין 1 ל-45 גרם, ב-32 הזדמנויות ובסך כולל של כ-20,000 ₪. בשתי הזדמנויות נמכר הסם לקטינים. לפיכך, נסיבות המקרה חמורות מהנסיבות בענייננו. </w:t>
      </w:r>
    </w:p>
    <w:p w14:paraId="018B3614" w14:textId="77777777" w:rsidR="0043526B" w:rsidRPr="00A6406C" w:rsidRDefault="0043526B" w:rsidP="0043526B">
      <w:pPr>
        <w:spacing w:after="480" w:line="360" w:lineRule="auto"/>
        <w:ind w:left="720"/>
        <w:jc w:val="both"/>
        <w:rPr>
          <w:sz w:val="28"/>
          <w:szCs w:val="28"/>
          <w:rtl/>
        </w:rPr>
      </w:pPr>
      <w:r w:rsidRPr="00A6406C">
        <w:rPr>
          <w:rFonts w:hint="cs"/>
          <w:sz w:val="28"/>
          <w:szCs w:val="28"/>
          <w:rtl/>
        </w:rPr>
        <w:t>י.</w:t>
      </w:r>
      <w:r w:rsidRPr="00A6406C">
        <w:rPr>
          <w:rFonts w:hint="cs"/>
          <w:sz w:val="28"/>
          <w:szCs w:val="28"/>
          <w:rtl/>
        </w:rPr>
        <w:tab/>
      </w:r>
      <w:r w:rsidRPr="00A6406C">
        <w:rPr>
          <w:sz w:val="28"/>
          <w:szCs w:val="28"/>
          <w:rtl/>
        </w:rPr>
        <w:t>ב</w:t>
      </w:r>
      <w:hyperlink r:id="rId33" w:history="1">
        <w:r w:rsidR="00BB08EB" w:rsidRPr="00A6406C">
          <w:rPr>
            <w:color w:val="0000FF"/>
            <w:sz w:val="28"/>
            <w:szCs w:val="28"/>
            <w:u w:val="single"/>
            <w:rtl/>
          </w:rPr>
          <w:t>ת"פ (שלום ראשל"צ) 34210-08-18</w:t>
        </w:r>
      </w:hyperlink>
      <w:r w:rsidRPr="00A6406C">
        <w:rPr>
          <w:sz w:val="28"/>
          <w:szCs w:val="28"/>
          <w:rtl/>
        </w:rPr>
        <w:t xml:space="preserve"> </w:t>
      </w:r>
      <w:r w:rsidRPr="00A6406C">
        <w:rPr>
          <w:rFonts w:ascii="Miriam" w:hAnsi="Miriam"/>
          <w:rtl/>
        </w:rPr>
        <w:t>מדינת ישראל נ' רמפל</w:t>
      </w:r>
      <w:r w:rsidRPr="00A6406C">
        <w:rPr>
          <w:sz w:val="28"/>
          <w:szCs w:val="28"/>
          <w:rtl/>
        </w:rPr>
        <w:t xml:space="preserve"> (24.5.2021) </w:t>
      </w:r>
      <w:r w:rsidRPr="00A6406C">
        <w:rPr>
          <w:rFonts w:hint="cs"/>
          <w:sz w:val="28"/>
          <w:szCs w:val="28"/>
          <w:rtl/>
        </w:rPr>
        <w:t xml:space="preserve">אותו הגיש ב"כ הנאשם, </w:t>
      </w:r>
      <w:r w:rsidRPr="00A6406C">
        <w:rPr>
          <w:sz w:val="28"/>
          <w:szCs w:val="28"/>
          <w:rtl/>
        </w:rPr>
        <w:t>דנתי בעניינו של נאשם שהורשע בסחר בקנ</w:t>
      </w:r>
      <w:r w:rsidRPr="00A6406C">
        <w:rPr>
          <w:rFonts w:hint="cs"/>
          <w:sz w:val="28"/>
          <w:szCs w:val="28"/>
          <w:rtl/>
        </w:rPr>
        <w:t>א</w:t>
      </w:r>
      <w:r w:rsidRPr="00A6406C">
        <w:rPr>
          <w:sz w:val="28"/>
          <w:szCs w:val="28"/>
          <w:rtl/>
        </w:rPr>
        <w:t xml:space="preserve">ביס ב-10 הזדמנויות </w:t>
      </w:r>
      <w:r w:rsidRPr="00A6406C">
        <w:rPr>
          <w:rFonts w:hint="cs"/>
          <w:sz w:val="28"/>
          <w:szCs w:val="28"/>
          <w:rtl/>
        </w:rPr>
        <w:t xml:space="preserve">עם </w:t>
      </w:r>
      <w:r w:rsidRPr="00A6406C">
        <w:rPr>
          <w:sz w:val="28"/>
          <w:szCs w:val="28"/>
          <w:rtl/>
        </w:rPr>
        <w:t>10 קונים שונים בכמויות שנעו בין 3 ל-10 גרם וסיפק סיגריות של קנ</w:t>
      </w:r>
      <w:r w:rsidRPr="00A6406C">
        <w:rPr>
          <w:rFonts w:hint="cs"/>
          <w:sz w:val="28"/>
          <w:szCs w:val="28"/>
          <w:rtl/>
        </w:rPr>
        <w:t>א</w:t>
      </w:r>
      <w:r w:rsidRPr="00A6406C">
        <w:rPr>
          <w:sz w:val="28"/>
          <w:szCs w:val="28"/>
          <w:rtl/>
        </w:rPr>
        <w:t>ביס לאחר בהזדמנות נוספת. כמו כן החזיק הנאשם ב-71 גרם קנאביס. באותו מקרה קבעתי מתחם ענישה כולל הנע בין 8 ל-18 חודשי מאסר בפועל</w:t>
      </w:r>
      <w:r w:rsidRPr="00A6406C">
        <w:rPr>
          <w:rFonts w:hint="cs"/>
          <w:sz w:val="28"/>
          <w:szCs w:val="28"/>
          <w:rtl/>
        </w:rPr>
        <w:t>, אולם מצאתי לחרוג ממנו</w:t>
      </w:r>
      <w:r w:rsidRPr="00A6406C">
        <w:rPr>
          <w:sz w:val="28"/>
          <w:szCs w:val="28"/>
          <w:rtl/>
        </w:rPr>
        <w:t xml:space="preserve"> </w:t>
      </w:r>
      <w:r w:rsidRPr="00A6406C">
        <w:rPr>
          <w:rFonts w:hint="cs"/>
          <w:sz w:val="28"/>
          <w:szCs w:val="28"/>
          <w:rtl/>
        </w:rPr>
        <w:t xml:space="preserve">ולהטיל על הנאשם 9 חודשי מאסר לריצוי בדרך של עבודות שירות, זאת </w:t>
      </w:r>
      <w:r w:rsidRPr="00A6406C">
        <w:rPr>
          <w:sz w:val="28"/>
          <w:szCs w:val="28"/>
          <w:rtl/>
        </w:rPr>
        <w:t>מטעמי שיקום</w:t>
      </w:r>
      <w:r w:rsidRPr="00A6406C">
        <w:rPr>
          <w:rFonts w:hint="cs"/>
          <w:sz w:val="28"/>
          <w:szCs w:val="28"/>
          <w:rtl/>
        </w:rPr>
        <w:t>.</w:t>
      </w:r>
    </w:p>
    <w:p w14:paraId="54A64B0C" w14:textId="77777777" w:rsidR="0043526B" w:rsidRPr="00A6406C" w:rsidRDefault="0043526B" w:rsidP="0043526B">
      <w:pPr>
        <w:spacing w:after="480" w:line="360" w:lineRule="auto"/>
        <w:ind w:left="720"/>
        <w:jc w:val="both"/>
        <w:rPr>
          <w:sz w:val="28"/>
          <w:szCs w:val="28"/>
          <w:rtl/>
        </w:rPr>
      </w:pPr>
      <w:r w:rsidRPr="00A6406C">
        <w:rPr>
          <w:rFonts w:hint="cs"/>
          <w:sz w:val="28"/>
          <w:szCs w:val="28"/>
          <w:rtl/>
        </w:rPr>
        <w:t>יא.</w:t>
      </w:r>
      <w:r w:rsidRPr="00A6406C">
        <w:rPr>
          <w:rFonts w:hint="cs"/>
          <w:sz w:val="28"/>
          <w:szCs w:val="28"/>
          <w:rtl/>
        </w:rPr>
        <w:tab/>
        <w:t>המאשימה הפנתה בין היתר ל</w:t>
      </w:r>
      <w:hyperlink r:id="rId34" w:history="1">
        <w:r w:rsidR="00BB08EB" w:rsidRPr="00A6406C">
          <w:rPr>
            <w:color w:val="0000FF"/>
            <w:sz w:val="28"/>
            <w:szCs w:val="28"/>
            <w:u w:val="single"/>
            <w:rtl/>
          </w:rPr>
          <w:t>ת"פ (כפ"ס) 60555-10-17</w:t>
        </w:r>
      </w:hyperlink>
      <w:r w:rsidRPr="00A6406C">
        <w:rPr>
          <w:rFonts w:hint="cs"/>
          <w:sz w:val="28"/>
          <w:szCs w:val="28"/>
          <w:rtl/>
        </w:rPr>
        <w:t xml:space="preserve"> </w:t>
      </w:r>
      <w:r w:rsidRPr="00A6406C">
        <w:rPr>
          <w:rFonts w:ascii="Miriam" w:hAnsi="Miriam"/>
          <w:rtl/>
        </w:rPr>
        <w:t>מדינת ישראל נ' אהרון</w:t>
      </w:r>
      <w:r w:rsidRPr="00A6406C">
        <w:rPr>
          <w:rFonts w:hint="cs"/>
          <w:sz w:val="28"/>
          <w:szCs w:val="28"/>
          <w:rtl/>
        </w:rPr>
        <w:t xml:space="preserve"> (19.1.2021), במסגרתו הורשע הנאשם במכירת קנאביס במשקלים הנעים בין 2-12 גרם בכל עסקה ל-2 קונים ב-9 הזדמנויות ובהחזקת קנאביס לצריכה עצמית. בנסיבות המקרה נקבע מתחם ענישה הנע בין 14-30 חודשי מאסר בפועל, ועל הנאשם הושתו 14 חודשי מאסר כעונש עיקרי. אלא שבירור העלה כי על גזר הדין הוגש ערעור לבית המשפט המחוזי, במסגרתו נקבע שהגם שגזר הדין היה נכון בעת נתינתו, הרי שבעקבות תסקיר משלים שהוגש בהליך הערעור, יש להקל בעונשו של הנאשם באופן שיועמד על 9 חודשי מאסר לריצוי בדרך של עבודות שירות [ </w:t>
      </w:r>
      <w:hyperlink r:id="rId35" w:history="1">
        <w:r w:rsidR="00BB08EB" w:rsidRPr="00A6406C">
          <w:rPr>
            <w:color w:val="0000FF"/>
            <w:sz w:val="28"/>
            <w:szCs w:val="28"/>
            <w:u w:val="single"/>
            <w:rtl/>
          </w:rPr>
          <w:t>עפ"ג 4036-03-21</w:t>
        </w:r>
      </w:hyperlink>
      <w:r w:rsidRPr="00A6406C">
        <w:rPr>
          <w:rFonts w:hint="cs"/>
          <w:sz w:val="28"/>
          <w:szCs w:val="28"/>
          <w:rtl/>
        </w:rPr>
        <w:t xml:space="preserve"> </w:t>
      </w:r>
      <w:r w:rsidRPr="00A6406C">
        <w:rPr>
          <w:rFonts w:ascii="Miriam" w:hAnsi="Miriam"/>
          <w:rtl/>
        </w:rPr>
        <w:t>אהרון נ' מדינת ישראל</w:t>
      </w:r>
      <w:r w:rsidRPr="00A6406C">
        <w:rPr>
          <w:rFonts w:hint="cs"/>
          <w:sz w:val="28"/>
          <w:szCs w:val="28"/>
          <w:rtl/>
        </w:rPr>
        <w:t xml:space="preserve"> (11.7.2021)]. </w:t>
      </w:r>
    </w:p>
    <w:p w14:paraId="0A99E487" w14:textId="77777777" w:rsidR="0043526B" w:rsidRPr="00A6406C" w:rsidRDefault="0043526B" w:rsidP="0043526B">
      <w:pPr>
        <w:spacing w:after="480" w:line="360" w:lineRule="auto"/>
        <w:jc w:val="both"/>
        <w:rPr>
          <w:sz w:val="28"/>
          <w:szCs w:val="28"/>
        </w:rPr>
      </w:pPr>
      <w:r w:rsidRPr="00A6406C">
        <w:rPr>
          <w:sz w:val="28"/>
          <w:szCs w:val="28"/>
          <w:rtl/>
        </w:rPr>
        <w:tab/>
      </w:r>
      <w:r w:rsidRPr="00A6406C">
        <w:rPr>
          <w:rFonts w:hint="cs"/>
          <w:sz w:val="28"/>
          <w:szCs w:val="28"/>
          <w:rtl/>
        </w:rPr>
        <w:t>הצדדים הפנו לפסקי דין נוספים המלמדים על מדיניות ענישה דומה לזו שנסקרה לעיל.</w:t>
      </w:r>
    </w:p>
    <w:p w14:paraId="4CE0D3D4" w14:textId="77777777" w:rsidR="0043526B" w:rsidRPr="00A6406C" w:rsidRDefault="0043526B" w:rsidP="0043526B">
      <w:pPr>
        <w:spacing w:after="480" w:line="360" w:lineRule="auto"/>
        <w:jc w:val="both"/>
        <w:rPr>
          <w:rFonts w:ascii="Calibri" w:hAnsi="Calibri"/>
          <w:sz w:val="28"/>
          <w:szCs w:val="28"/>
          <w:rtl/>
        </w:rPr>
      </w:pPr>
      <w:r w:rsidRPr="00A6406C">
        <w:rPr>
          <w:rFonts w:hint="cs"/>
          <w:sz w:val="28"/>
          <w:szCs w:val="28"/>
          <w:rtl/>
        </w:rPr>
        <w:t>15.</w:t>
      </w:r>
      <w:r w:rsidRPr="00A6406C">
        <w:rPr>
          <w:rFonts w:hint="cs"/>
          <w:sz w:val="28"/>
          <w:szCs w:val="28"/>
          <w:rtl/>
        </w:rPr>
        <w:tab/>
      </w:r>
      <w:r w:rsidRPr="00A6406C">
        <w:rPr>
          <w:sz w:val="28"/>
          <w:szCs w:val="28"/>
          <w:rtl/>
        </w:rPr>
        <w:t>אשר על כן, בהתחשב בכלל נסיבות ביצוע העבירות כפי שפורטו לעיל, לרבות משך ביצוען, מספר העסקאות, סוג הסם, מספר הקונים והיות אחד מהם קטין, וכן בשים לב ל</w:t>
      </w:r>
      <w:r w:rsidRPr="00A6406C">
        <w:rPr>
          <w:rFonts w:hint="cs"/>
          <w:sz w:val="28"/>
          <w:szCs w:val="28"/>
          <w:rtl/>
        </w:rPr>
        <w:t>שתי ה</w:t>
      </w:r>
      <w:r w:rsidRPr="00A6406C">
        <w:rPr>
          <w:sz w:val="28"/>
          <w:szCs w:val="28"/>
          <w:rtl/>
        </w:rPr>
        <w:t>עבירות הנוספות בהן הורשע הנאשם שעניינן החזקת קנאביס במשקלים שצוינו</w:t>
      </w:r>
      <w:r w:rsidRPr="00A6406C">
        <w:rPr>
          <w:rFonts w:hint="cs"/>
          <w:sz w:val="28"/>
          <w:szCs w:val="28"/>
          <w:rtl/>
        </w:rPr>
        <w:t xml:space="preserve"> והחזקת הכלים</w:t>
      </w:r>
      <w:r w:rsidRPr="00A6406C">
        <w:rPr>
          <w:sz w:val="28"/>
          <w:szCs w:val="28"/>
          <w:rtl/>
        </w:rPr>
        <w:t xml:space="preserve">, ולאור מדיניות הענישה הנוהגת במקרים דומים, אני קובע כי מתחם הענישה ההולם בענייננו נע בין </w:t>
      </w:r>
      <w:r w:rsidRPr="00A6406C">
        <w:rPr>
          <w:rFonts w:hint="cs"/>
          <w:sz w:val="28"/>
          <w:szCs w:val="28"/>
          <w:rtl/>
        </w:rPr>
        <w:t>15</w:t>
      </w:r>
      <w:r w:rsidRPr="00A6406C">
        <w:rPr>
          <w:sz w:val="28"/>
          <w:szCs w:val="28"/>
          <w:rtl/>
        </w:rPr>
        <w:t xml:space="preserve"> </w:t>
      </w:r>
      <w:r w:rsidRPr="00A6406C">
        <w:rPr>
          <w:rFonts w:hint="cs"/>
          <w:sz w:val="28"/>
          <w:szCs w:val="28"/>
          <w:rtl/>
        </w:rPr>
        <w:t xml:space="preserve">ל-30 </w:t>
      </w:r>
      <w:r w:rsidRPr="00A6406C">
        <w:rPr>
          <w:sz w:val="28"/>
          <w:szCs w:val="28"/>
          <w:rtl/>
        </w:rPr>
        <w:t xml:space="preserve">חודשי מאסר. </w:t>
      </w:r>
    </w:p>
    <w:p w14:paraId="682B3C1D" w14:textId="77777777" w:rsidR="0043526B" w:rsidRPr="00A6406C" w:rsidRDefault="0043526B" w:rsidP="0043526B">
      <w:pPr>
        <w:spacing w:after="480" w:line="360" w:lineRule="auto"/>
        <w:jc w:val="both"/>
        <w:rPr>
          <w:rFonts w:ascii="Miriam" w:hAnsi="Miriam"/>
          <w:sz w:val="28"/>
          <w:szCs w:val="28"/>
          <w:rtl/>
        </w:rPr>
      </w:pPr>
      <w:r w:rsidRPr="00A6406C">
        <w:rPr>
          <w:rFonts w:ascii="Miriam" w:hAnsi="Miriam"/>
          <w:sz w:val="28"/>
          <w:szCs w:val="28"/>
          <w:rtl/>
        </w:rPr>
        <w:t>קביעת עונש</w:t>
      </w:r>
      <w:r w:rsidRPr="00A6406C">
        <w:rPr>
          <w:rFonts w:ascii="Miriam" w:hAnsi="Miriam" w:hint="cs"/>
          <w:sz w:val="28"/>
          <w:szCs w:val="28"/>
          <w:rtl/>
        </w:rPr>
        <w:t>ו של הנאשם</w:t>
      </w:r>
      <w:r w:rsidRPr="00A6406C">
        <w:rPr>
          <w:rFonts w:ascii="Miriam" w:hAnsi="Miriam"/>
          <w:sz w:val="28"/>
          <w:szCs w:val="28"/>
          <w:rtl/>
        </w:rPr>
        <w:t xml:space="preserve"> בתוך המתחם</w:t>
      </w:r>
    </w:p>
    <w:p w14:paraId="5DAE050B" w14:textId="77777777" w:rsidR="0043526B" w:rsidRPr="00A6406C" w:rsidRDefault="0043526B" w:rsidP="0043526B">
      <w:pPr>
        <w:spacing w:after="480" w:line="360" w:lineRule="auto"/>
        <w:jc w:val="both"/>
        <w:rPr>
          <w:rFonts w:ascii="Calibri" w:hAnsi="Calibri"/>
          <w:sz w:val="28"/>
          <w:szCs w:val="28"/>
          <w:rtl/>
        </w:rPr>
      </w:pPr>
      <w:r w:rsidRPr="00A6406C">
        <w:rPr>
          <w:rFonts w:hint="cs"/>
          <w:sz w:val="28"/>
          <w:szCs w:val="28"/>
          <w:rtl/>
        </w:rPr>
        <w:t>16.</w:t>
      </w:r>
      <w:r w:rsidRPr="00A6406C">
        <w:rPr>
          <w:rFonts w:hint="cs"/>
          <w:sz w:val="28"/>
          <w:szCs w:val="28"/>
          <w:rtl/>
        </w:rPr>
        <w:tab/>
      </w:r>
      <w:r w:rsidRPr="00A6406C">
        <w:rPr>
          <w:sz w:val="28"/>
          <w:szCs w:val="28"/>
          <w:rtl/>
        </w:rPr>
        <w:t xml:space="preserve">הנאשם רווק כבן 29. לחובתו שתי הרשעות קודמות; האחת משנת 2011 בגין עבירה של ניסיון תקיפת עובד ציבור והשנייה משנת 2008 בגין רצח קטין, </w:t>
      </w:r>
      <w:r w:rsidRPr="00A6406C">
        <w:rPr>
          <w:rFonts w:hint="cs"/>
          <w:sz w:val="28"/>
          <w:szCs w:val="28"/>
          <w:rtl/>
        </w:rPr>
        <w:t xml:space="preserve">בגינה הוטל עליו עונש של </w:t>
      </w:r>
      <w:r w:rsidRPr="00A6406C">
        <w:rPr>
          <w:sz w:val="28"/>
          <w:szCs w:val="28"/>
          <w:rtl/>
        </w:rPr>
        <w:t xml:space="preserve">12 שנות מאסר. </w:t>
      </w:r>
      <w:r w:rsidRPr="00A6406C">
        <w:rPr>
          <w:rFonts w:hint="cs"/>
          <w:sz w:val="28"/>
          <w:szCs w:val="28"/>
          <w:rtl/>
        </w:rPr>
        <w:t>נוסף על כך</w:t>
      </w:r>
      <w:r w:rsidRPr="00A6406C">
        <w:rPr>
          <w:sz w:val="28"/>
          <w:szCs w:val="28"/>
          <w:rtl/>
        </w:rPr>
        <w:t xml:space="preserve"> ל</w:t>
      </w:r>
      <w:r w:rsidRPr="00A6406C">
        <w:rPr>
          <w:rFonts w:hint="cs"/>
          <w:sz w:val="28"/>
          <w:szCs w:val="28"/>
          <w:rtl/>
        </w:rPr>
        <w:t>חובת ה</w:t>
      </w:r>
      <w:r w:rsidRPr="00A6406C">
        <w:rPr>
          <w:sz w:val="28"/>
          <w:szCs w:val="28"/>
          <w:rtl/>
        </w:rPr>
        <w:t xml:space="preserve">נאשם רישום </w:t>
      </w:r>
      <w:r w:rsidRPr="00A6406C">
        <w:rPr>
          <w:rFonts w:hint="cs"/>
          <w:sz w:val="28"/>
          <w:szCs w:val="28"/>
          <w:rtl/>
        </w:rPr>
        <w:t xml:space="preserve">נוסף </w:t>
      </w:r>
      <w:r w:rsidRPr="00A6406C">
        <w:rPr>
          <w:sz w:val="28"/>
          <w:szCs w:val="28"/>
          <w:rtl/>
        </w:rPr>
        <w:t>מבית משפט לנוער בעבירות אלימות ומעשה מגונה בקטין</w:t>
      </w:r>
      <w:r w:rsidRPr="00A6406C">
        <w:rPr>
          <w:rFonts w:hint="cs"/>
          <w:sz w:val="28"/>
          <w:szCs w:val="28"/>
          <w:rtl/>
        </w:rPr>
        <w:t>, שהסתיים ללא הרשעה</w:t>
      </w:r>
      <w:r w:rsidRPr="00A6406C">
        <w:rPr>
          <w:sz w:val="28"/>
          <w:szCs w:val="28"/>
          <w:rtl/>
        </w:rPr>
        <w:t>.</w:t>
      </w:r>
    </w:p>
    <w:p w14:paraId="78044F09" w14:textId="77777777" w:rsidR="0043526B" w:rsidRPr="00A6406C" w:rsidRDefault="0043526B" w:rsidP="0043526B">
      <w:pPr>
        <w:spacing w:after="480" w:line="360" w:lineRule="auto"/>
        <w:ind w:firstLine="720"/>
        <w:jc w:val="both"/>
        <w:rPr>
          <w:sz w:val="28"/>
          <w:szCs w:val="28"/>
          <w:rtl/>
        </w:rPr>
      </w:pPr>
      <w:r w:rsidRPr="00A6406C">
        <w:rPr>
          <w:sz w:val="28"/>
          <w:szCs w:val="28"/>
          <w:rtl/>
        </w:rPr>
        <w:t xml:space="preserve">מתסקיר </w:t>
      </w:r>
      <w:r w:rsidRPr="00A6406C">
        <w:rPr>
          <w:rFonts w:hint="cs"/>
          <w:sz w:val="28"/>
          <w:szCs w:val="28"/>
          <w:rtl/>
        </w:rPr>
        <w:t xml:space="preserve">שירות </w:t>
      </w:r>
      <w:r w:rsidRPr="00A6406C">
        <w:rPr>
          <w:sz w:val="28"/>
          <w:szCs w:val="28"/>
          <w:rtl/>
        </w:rPr>
        <w:t xml:space="preserve">המבחן מיום 13.9.2021 עולה שהנאשם עלה לישראל </w:t>
      </w:r>
      <w:r w:rsidRPr="00A6406C">
        <w:rPr>
          <w:rFonts w:hint="cs"/>
          <w:sz w:val="28"/>
          <w:szCs w:val="28"/>
          <w:rtl/>
        </w:rPr>
        <w:t xml:space="preserve">מאתיופיה </w:t>
      </w:r>
      <w:r w:rsidRPr="00A6406C">
        <w:rPr>
          <w:sz w:val="28"/>
          <w:szCs w:val="28"/>
          <w:rtl/>
        </w:rPr>
        <w:t>בגיל שנתיים וגדל עם סבו וסבתו לאחר שאמו נפטרה בלידה ואביו לא שמר על קשר עמו. בגיל 9 גילה הנאשם כי סבו</w:t>
      </w:r>
      <w:r w:rsidRPr="00A6406C">
        <w:rPr>
          <w:rFonts w:hint="cs"/>
          <w:sz w:val="28"/>
          <w:szCs w:val="28"/>
          <w:rtl/>
        </w:rPr>
        <w:t xml:space="preserve"> וסבתו</w:t>
      </w:r>
      <w:r w:rsidRPr="00A6406C">
        <w:rPr>
          <w:sz w:val="28"/>
          <w:szCs w:val="28"/>
          <w:rtl/>
        </w:rPr>
        <w:t xml:space="preserve"> אינם הוריו הביולוגיים גילוי שהיה מטלטל עבורו. </w:t>
      </w:r>
      <w:r w:rsidRPr="00A6406C">
        <w:rPr>
          <w:rFonts w:hint="cs"/>
          <w:sz w:val="28"/>
          <w:szCs w:val="28"/>
          <w:rtl/>
        </w:rPr>
        <w:t xml:space="preserve">עוד ציין </w:t>
      </w:r>
      <w:r w:rsidRPr="00A6406C">
        <w:rPr>
          <w:sz w:val="28"/>
          <w:szCs w:val="28"/>
          <w:rtl/>
        </w:rPr>
        <w:t xml:space="preserve">שירות המבחן </w:t>
      </w:r>
      <w:r w:rsidRPr="00A6406C">
        <w:rPr>
          <w:rFonts w:hint="cs"/>
          <w:sz w:val="28"/>
          <w:szCs w:val="28"/>
          <w:rtl/>
        </w:rPr>
        <w:t>ש</w:t>
      </w:r>
      <w:r w:rsidRPr="00A6406C">
        <w:rPr>
          <w:sz w:val="28"/>
          <w:szCs w:val="28"/>
          <w:rtl/>
        </w:rPr>
        <w:t>הנאשם גדל במציאות מורכבת</w:t>
      </w:r>
      <w:r w:rsidRPr="00A6406C">
        <w:rPr>
          <w:rFonts w:hint="cs"/>
          <w:sz w:val="28"/>
          <w:szCs w:val="28"/>
          <w:rtl/>
        </w:rPr>
        <w:t>,</w:t>
      </w:r>
      <w:r w:rsidRPr="00A6406C">
        <w:rPr>
          <w:sz w:val="28"/>
          <w:szCs w:val="28"/>
          <w:rtl/>
        </w:rPr>
        <w:t xml:space="preserve"> ללא ביטחון או גורמי תמיכה משמעותיים</w:t>
      </w:r>
      <w:r w:rsidRPr="00A6406C">
        <w:rPr>
          <w:rFonts w:hint="cs"/>
          <w:sz w:val="28"/>
          <w:szCs w:val="28"/>
          <w:rtl/>
        </w:rPr>
        <w:t>,</w:t>
      </w:r>
      <w:r w:rsidRPr="00A6406C">
        <w:rPr>
          <w:sz w:val="28"/>
          <w:szCs w:val="28"/>
          <w:rtl/>
        </w:rPr>
        <w:t xml:space="preserve"> דבר שהובילו לחבור לחברה שולית מגיל צעיר.</w:t>
      </w:r>
    </w:p>
    <w:p w14:paraId="5858F684" w14:textId="77777777" w:rsidR="0043526B" w:rsidRPr="00A6406C" w:rsidRDefault="0043526B" w:rsidP="0043526B">
      <w:pPr>
        <w:spacing w:after="480" w:line="360" w:lineRule="auto"/>
        <w:ind w:firstLine="720"/>
        <w:jc w:val="both"/>
        <w:rPr>
          <w:sz w:val="28"/>
          <w:szCs w:val="28"/>
          <w:rtl/>
        </w:rPr>
      </w:pPr>
      <w:r w:rsidRPr="00A6406C">
        <w:rPr>
          <w:sz w:val="28"/>
          <w:szCs w:val="28"/>
          <w:rtl/>
        </w:rPr>
        <w:t>הנאשם נטל אחריות חלקית בלבד למעשיו, כאשר טען שסיפק את הסם בתשלום ל</w:t>
      </w:r>
      <w:r w:rsidRPr="00A6406C">
        <w:rPr>
          <w:rFonts w:hint="cs"/>
          <w:sz w:val="28"/>
          <w:szCs w:val="28"/>
          <w:rtl/>
        </w:rPr>
        <w:t xml:space="preserve">בקשת </w:t>
      </w:r>
      <w:r w:rsidRPr="00A6406C">
        <w:rPr>
          <w:sz w:val="28"/>
          <w:szCs w:val="28"/>
          <w:rtl/>
        </w:rPr>
        <w:t xml:space="preserve">חבריו לנוכח קשריו עם סוחרי סמים, </w:t>
      </w:r>
      <w:r w:rsidRPr="00A6406C">
        <w:rPr>
          <w:rFonts w:hint="cs"/>
          <w:sz w:val="28"/>
          <w:szCs w:val="28"/>
          <w:rtl/>
        </w:rPr>
        <w:t>וטען</w:t>
      </w:r>
      <w:r w:rsidRPr="00A6406C">
        <w:rPr>
          <w:sz w:val="28"/>
          <w:szCs w:val="28"/>
          <w:rtl/>
        </w:rPr>
        <w:t xml:space="preserve"> </w:t>
      </w:r>
      <w:r w:rsidRPr="00A6406C">
        <w:rPr>
          <w:rFonts w:hint="cs"/>
          <w:sz w:val="28"/>
          <w:szCs w:val="28"/>
          <w:rtl/>
        </w:rPr>
        <w:t xml:space="preserve">שהעסקאות לא </w:t>
      </w:r>
      <w:r w:rsidRPr="00A6406C">
        <w:rPr>
          <w:sz w:val="28"/>
          <w:szCs w:val="28"/>
          <w:rtl/>
        </w:rPr>
        <w:t>הניב</w:t>
      </w:r>
      <w:r w:rsidRPr="00A6406C">
        <w:rPr>
          <w:rFonts w:hint="cs"/>
          <w:sz w:val="28"/>
          <w:szCs w:val="28"/>
          <w:rtl/>
        </w:rPr>
        <w:t>ו לו</w:t>
      </w:r>
      <w:r w:rsidRPr="00A6406C">
        <w:rPr>
          <w:sz w:val="28"/>
          <w:szCs w:val="28"/>
          <w:rtl/>
        </w:rPr>
        <w:t xml:space="preserve"> רווח כספי. הנאשם נטה ל</w:t>
      </w:r>
      <w:r w:rsidRPr="00A6406C">
        <w:rPr>
          <w:rFonts w:hint="cs"/>
          <w:sz w:val="28"/>
          <w:szCs w:val="28"/>
          <w:rtl/>
        </w:rPr>
        <w:t>ט</w:t>
      </w:r>
      <w:r w:rsidRPr="00A6406C">
        <w:rPr>
          <w:sz w:val="28"/>
          <w:szCs w:val="28"/>
          <w:rtl/>
        </w:rPr>
        <w:t>שטש מחומרת מעשיו</w:t>
      </w:r>
      <w:r w:rsidRPr="00A6406C">
        <w:rPr>
          <w:rFonts w:hint="cs"/>
          <w:sz w:val="28"/>
          <w:szCs w:val="28"/>
          <w:rtl/>
        </w:rPr>
        <w:t>, אולם</w:t>
      </w:r>
      <w:r w:rsidRPr="00A6406C">
        <w:rPr>
          <w:sz w:val="28"/>
          <w:szCs w:val="28"/>
          <w:rtl/>
        </w:rPr>
        <w:t xml:space="preserve"> לצד זאת </w:t>
      </w:r>
      <w:r w:rsidRPr="00A6406C">
        <w:rPr>
          <w:rFonts w:hint="cs"/>
          <w:sz w:val="28"/>
          <w:szCs w:val="28"/>
          <w:rtl/>
        </w:rPr>
        <w:t>נמצא</w:t>
      </w:r>
      <w:r w:rsidRPr="00A6406C">
        <w:rPr>
          <w:sz w:val="28"/>
          <w:szCs w:val="28"/>
          <w:rtl/>
        </w:rPr>
        <w:t xml:space="preserve"> </w:t>
      </w:r>
      <w:r w:rsidRPr="00A6406C">
        <w:rPr>
          <w:rFonts w:hint="cs"/>
          <w:sz w:val="28"/>
          <w:szCs w:val="28"/>
          <w:rtl/>
        </w:rPr>
        <w:t>ש</w:t>
      </w:r>
      <w:r w:rsidRPr="00A6406C">
        <w:rPr>
          <w:sz w:val="28"/>
          <w:szCs w:val="28"/>
          <w:rtl/>
        </w:rPr>
        <w:t xml:space="preserve">הוא מבין את הפסול </w:t>
      </w:r>
      <w:r w:rsidRPr="00A6406C">
        <w:rPr>
          <w:rFonts w:hint="cs"/>
          <w:sz w:val="28"/>
          <w:szCs w:val="28"/>
          <w:rtl/>
        </w:rPr>
        <w:t>שבהם</w:t>
      </w:r>
      <w:r w:rsidRPr="00A6406C">
        <w:rPr>
          <w:sz w:val="28"/>
          <w:szCs w:val="28"/>
          <w:rtl/>
        </w:rPr>
        <w:t xml:space="preserve">. שירות המבחן התרשם </w:t>
      </w:r>
      <w:r w:rsidRPr="00A6406C">
        <w:rPr>
          <w:rFonts w:hint="cs"/>
          <w:sz w:val="28"/>
          <w:szCs w:val="28"/>
          <w:rtl/>
        </w:rPr>
        <w:t>ש</w:t>
      </w:r>
      <w:r w:rsidRPr="00A6406C">
        <w:rPr>
          <w:sz w:val="28"/>
          <w:szCs w:val="28"/>
          <w:rtl/>
        </w:rPr>
        <w:t xml:space="preserve">הנאשם מחזיק בעמדות מקלות </w:t>
      </w:r>
      <w:r w:rsidRPr="00A6406C">
        <w:rPr>
          <w:rFonts w:hint="cs"/>
          <w:sz w:val="28"/>
          <w:szCs w:val="28"/>
          <w:rtl/>
        </w:rPr>
        <w:t>בנושא</w:t>
      </w:r>
      <w:r w:rsidRPr="00A6406C">
        <w:rPr>
          <w:sz w:val="28"/>
          <w:szCs w:val="28"/>
          <w:rtl/>
        </w:rPr>
        <w:t xml:space="preserve"> </w:t>
      </w:r>
      <w:r w:rsidRPr="00A6406C">
        <w:rPr>
          <w:rFonts w:hint="cs"/>
          <w:sz w:val="28"/>
          <w:szCs w:val="28"/>
          <w:rtl/>
        </w:rPr>
        <w:t>ה</w:t>
      </w:r>
      <w:r w:rsidRPr="00A6406C">
        <w:rPr>
          <w:sz w:val="28"/>
          <w:szCs w:val="28"/>
          <w:rtl/>
        </w:rPr>
        <w:t>סמים וגבולות החוק</w:t>
      </w:r>
      <w:r w:rsidRPr="00A6406C">
        <w:rPr>
          <w:rFonts w:hint="cs"/>
          <w:sz w:val="28"/>
          <w:szCs w:val="28"/>
          <w:rtl/>
        </w:rPr>
        <w:t>,</w:t>
      </w:r>
      <w:r w:rsidRPr="00A6406C">
        <w:rPr>
          <w:sz w:val="28"/>
          <w:szCs w:val="28"/>
          <w:rtl/>
        </w:rPr>
        <w:t xml:space="preserve"> ו</w:t>
      </w:r>
      <w:r w:rsidRPr="00A6406C">
        <w:rPr>
          <w:rFonts w:hint="cs"/>
          <w:sz w:val="28"/>
          <w:szCs w:val="28"/>
          <w:rtl/>
        </w:rPr>
        <w:t xml:space="preserve">כי הוא </w:t>
      </w:r>
      <w:r w:rsidRPr="00A6406C">
        <w:rPr>
          <w:sz w:val="28"/>
          <w:szCs w:val="28"/>
          <w:rtl/>
        </w:rPr>
        <w:t xml:space="preserve">מתקשה לבחון מעשיו בצורה ביקורתית. לצד זאת צוין </w:t>
      </w:r>
      <w:r w:rsidRPr="00A6406C">
        <w:rPr>
          <w:rFonts w:hint="cs"/>
          <w:sz w:val="28"/>
          <w:szCs w:val="28"/>
          <w:rtl/>
        </w:rPr>
        <w:t>ש</w:t>
      </w:r>
      <w:r w:rsidRPr="00A6406C">
        <w:rPr>
          <w:sz w:val="28"/>
          <w:szCs w:val="28"/>
          <w:rtl/>
        </w:rPr>
        <w:t xml:space="preserve">נראה שלהליך </w:t>
      </w:r>
      <w:r w:rsidRPr="00A6406C">
        <w:rPr>
          <w:rFonts w:hint="cs"/>
          <w:sz w:val="28"/>
          <w:szCs w:val="28"/>
          <w:rtl/>
        </w:rPr>
        <w:t xml:space="preserve">המשפטי </w:t>
      </w:r>
      <w:r w:rsidRPr="00A6406C">
        <w:rPr>
          <w:sz w:val="28"/>
          <w:szCs w:val="28"/>
          <w:rtl/>
        </w:rPr>
        <w:t>השפעה מרתיעה</w:t>
      </w:r>
      <w:r w:rsidRPr="00A6406C">
        <w:rPr>
          <w:rFonts w:hint="cs"/>
          <w:sz w:val="28"/>
          <w:szCs w:val="28"/>
          <w:rtl/>
        </w:rPr>
        <w:t xml:space="preserve"> לגביו</w:t>
      </w:r>
      <w:r w:rsidRPr="00A6406C">
        <w:rPr>
          <w:sz w:val="28"/>
          <w:szCs w:val="28"/>
          <w:rtl/>
        </w:rPr>
        <w:t>.</w:t>
      </w:r>
    </w:p>
    <w:p w14:paraId="67F615AB" w14:textId="77777777" w:rsidR="0043526B" w:rsidRPr="00A6406C" w:rsidRDefault="0043526B" w:rsidP="0043526B">
      <w:pPr>
        <w:spacing w:after="480" w:line="360" w:lineRule="auto"/>
        <w:ind w:firstLine="720"/>
        <w:jc w:val="both"/>
        <w:rPr>
          <w:sz w:val="28"/>
          <w:szCs w:val="28"/>
          <w:rtl/>
        </w:rPr>
      </w:pPr>
      <w:r w:rsidRPr="00A6406C">
        <w:rPr>
          <w:sz w:val="28"/>
          <w:szCs w:val="28"/>
          <w:rtl/>
        </w:rPr>
        <w:t xml:space="preserve">הנאשם מסר </w:t>
      </w:r>
      <w:r w:rsidRPr="00A6406C">
        <w:rPr>
          <w:rFonts w:hint="cs"/>
          <w:sz w:val="28"/>
          <w:szCs w:val="28"/>
          <w:rtl/>
        </w:rPr>
        <w:t>ש</w:t>
      </w:r>
      <w:r w:rsidRPr="00A6406C">
        <w:rPr>
          <w:sz w:val="28"/>
          <w:szCs w:val="28"/>
          <w:rtl/>
        </w:rPr>
        <w:t xml:space="preserve">לפני כשנה וחצי החל </w:t>
      </w:r>
      <w:r w:rsidRPr="00A6406C">
        <w:rPr>
          <w:rFonts w:hint="cs"/>
          <w:sz w:val="28"/>
          <w:szCs w:val="28"/>
          <w:rtl/>
        </w:rPr>
        <w:t>להשתמש באופן</w:t>
      </w:r>
      <w:r w:rsidRPr="00A6406C">
        <w:rPr>
          <w:sz w:val="28"/>
          <w:szCs w:val="28"/>
          <w:rtl/>
        </w:rPr>
        <w:t xml:space="preserve"> מזדמן בקנ</w:t>
      </w:r>
      <w:r w:rsidRPr="00A6406C">
        <w:rPr>
          <w:rFonts w:hint="cs"/>
          <w:sz w:val="28"/>
          <w:szCs w:val="28"/>
          <w:rtl/>
        </w:rPr>
        <w:t>א</w:t>
      </w:r>
      <w:r w:rsidRPr="00A6406C">
        <w:rPr>
          <w:sz w:val="28"/>
          <w:szCs w:val="28"/>
          <w:rtl/>
        </w:rPr>
        <w:t>ביס</w:t>
      </w:r>
      <w:r w:rsidRPr="00A6406C">
        <w:rPr>
          <w:rFonts w:hint="cs"/>
          <w:sz w:val="28"/>
          <w:szCs w:val="28"/>
          <w:rtl/>
        </w:rPr>
        <w:t>,</w:t>
      </w:r>
      <w:r w:rsidRPr="00A6406C">
        <w:rPr>
          <w:sz w:val="28"/>
          <w:szCs w:val="28"/>
          <w:rtl/>
        </w:rPr>
        <w:t xml:space="preserve"> </w:t>
      </w:r>
      <w:r w:rsidRPr="00A6406C">
        <w:rPr>
          <w:rFonts w:hint="cs"/>
          <w:sz w:val="28"/>
          <w:szCs w:val="28"/>
          <w:rtl/>
        </w:rPr>
        <w:t>אולם חדל מכך</w:t>
      </w:r>
      <w:r w:rsidRPr="00A6406C">
        <w:rPr>
          <w:sz w:val="28"/>
          <w:szCs w:val="28"/>
          <w:rtl/>
        </w:rPr>
        <w:t xml:space="preserve"> מיוזמתו מאז נעצר. לפיכך שלל </w:t>
      </w:r>
      <w:r w:rsidRPr="00A6406C">
        <w:rPr>
          <w:rFonts w:hint="cs"/>
          <w:sz w:val="28"/>
          <w:szCs w:val="28"/>
          <w:rtl/>
        </w:rPr>
        <w:t xml:space="preserve">הנאשם </w:t>
      </w:r>
      <w:r w:rsidRPr="00A6406C">
        <w:rPr>
          <w:sz w:val="28"/>
          <w:szCs w:val="28"/>
          <w:rtl/>
        </w:rPr>
        <w:t xml:space="preserve">נזקקות טיפולית בתחום זה. </w:t>
      </w:r>
    </w:p>
    <w:p w14:paraId="66AA3AA7" w14:textId="77777777" w:rsidR="0043526B" w:rsidRPr="00A6406C" w:rsidRDefault="0043526B" w:rsidP="0043526B">
      <w:pPr>
        <w:spacing w:after="480" w:line="360" w:lineRule="auto"/>
        <w:ind w:firstLine="720"/>
        <w:jc w:val="both"/>
        <w:rPr>
          <w:sz w:val="28"/>
          <w:szCs w:val="28"/>
          <w:rtl/>
        </w:rPr>
      </w:pPr>
      <w:r w:rsidRPr="00A6406C">
        <w:rPr>
          <w:sz w:val="28"/>
          <w:szCs w:val="28"/>
          <w:rtl/>
        </w:rPr>
        <w:t xml:space="preserve">שירות המבחן התרשם </w:t>
      </w:r>
      <w:r w:rsidRPr="00A6406C">
        <w:rPr>
          <w:rFonts w:hint="cs"/>
          <w:sz w:val="28"/>
          <w:szCs w:val="28"/>
          <w:rtl/>
        </w:rPr>
        <w:t xml:space="preserve">שהעבירות בוצעו </w:t>
      </w:r>
      <w:r w:rsidRPr="00A6406C">
        <w:rPr>
          <w:sz w:val="28"/>
          <w:szCs w:val="28"/>
          <w:rtl/>
        </w:rPr>
        <w:t xml:space="preserve">על רקע הסביבה המורכבת בה צמח הנאשם, </w:t>
      </w:r>
      <w:r w:rsidRPr="00A6406C">
        <w:rPr>
          <w:rFonts w:hint="cs"/>
          <w:sz w:val="28"/>
          <w:szCs w:val="28"/>
          <w:rtl/>
        </w:rPr>
        <w:t>העובדה ש</w:t>
      </w:r>
      <w:r w:rsidRPr="00A6406C">
        <w:rPr>
          <w:sz w:val="28"/>
          <w:szCs w:val="28"/>
          <w:rtl/>
        </w:rPr>
        <w:t xml:space="preserve">החל לסגל דרכי התמודדות בעייתיים במצבים שונים, </w:t>
      </w:r>
      <w:r w:rsidRPr="00A6406C">
        <w:rPr>
          <w:rFonts w:hint="cs"/>
          <w:sz w:val="28"/>
          <w:szCs w:val="28"/>
          <w:rtl/>
        </w:rPr>
        <w:t xml:space="preserve">כמו גם </w:t>
      </w:r>
      <w:r w:rsidRPr="00A6406C">
        <w:rPr>
          <w:sz w:val="28"/>
          <w:szCs w:val="28"/>
          <w:rtl/>
        </w:rPr>
        <w:t>ניסיונו לזכות בשייכות ובהעלאת דימויו העצמי, השגת כ</w:t>
      </w:r>
      <w:r w:rsidRPr="00A6406C">
        <w:rPr>
          <w:rFonts w:hint="cs"/>
          <w:sz w:val="28"/>
          <w:szCs w:val="28"/>
          <w:rtl/>
        </w:rPr>
        <w:t>ו</w:t>
      </w:r>
      <w:r w:rsidRPr="00A6406C">
        <w:rPr>
          <w:sz w:val="28"/>
          <w:szCs w:val="28"/>
          <w:rtl/>
        </w:rPr>
        <w:t xml:space="preserve">ח וגבריות. </w:t>
      </w:r>
    </w:p>
    <w:p w14:paraId="2B990A56" w14:textId="77777777" w:rsidR="0043526B" w:rsidRPr="00A6406C" w:rsidRDefault="0043526B" w:rsidP="0043526B">
      <w:pPr>
        <w:spacing w:after="480" w:line="360" w:lineRule="auto"/>
        <w:jc w:val="both"/>
        <w:rPr>
          <w:sz w:val="28"/>
          <w:szCs w:val="28"/>
          <w:rtl/>
        </w:rPr>
      </w:pPr>
      <w:r w:rsidRPr="00A6406C">
        <w:rPr>
          <w:rFonts w:hint="cs"/>
          <w:sz w:val="28"/>
          <w:szCs w:val="28"/>
          <w:rtl/>
        </w:rPr>
        <w:t>17.</w:t>
      </w:r>
      <w:r w:rsidRPr="00A6406C">
        <w:rPr>
          <w:rFonts w:hint="cs"/>
          <w:sz w:val="28"/>
          <w:szCs w:val="28"/>
          <w:rtl/>
        </w:rPr>
        <w:tab/>
      </w:r>
      <w:r w:rsidRPr="00A6406C">
        <w:rPr>
          <w:sz w:val="28"/>
          <w:szCs w:val="28"/>
          <w:rtl/>
        </w:rPr>
        <w:t>הנה כי כן, מ</w:t>
      </w:r>
      <w:r w:rsidRPr="00A6406C">
        <w:rPr>
          <w:rFonts w:hint="cs"/>
          <w:sz w:val="28"/>
          <w:szCs w:val="28"/>
          <w:rtl/>
        </w:rPr>
        <w:t>ה</w:t>
      </w:r>
      <w:r w:rsidRPr="00A6406C">
        <w:rPr>
          <w:sz w:val="28"/>
          <w:szCs w:val="28"/>
          <w:rtl/>
        </w:rPr>
        <w:t>תסקיר עולה תמונה בעייתית של נאשם שאין זו הסתבכותו הראשונה עם החוק, שאינו מודע למצבו ולחומרת מעשיו ואינו מעוניין לטפל בעצמו</w:t>
      </w:r>
      <w:r w:rsidRPr="00A6406C">
        <w:rPr>
          <w:rFonts w:hint="cs"/>
          <w:sz w:val="28"/>
          <w:szCs w:val="28"/>
          <w:rtl/>
        </w:rPr>
        <w:t xml:space="preserve"> חרף נזקקות טיפולית ושהייה ממושכת בבית הסוהר בעבר</w:t>
      </w:r>
      <w:r w:rsidRPr="00A6406C">
        <w:rPr>
          <w:sz w:val="28"/>
          <w:szCs w:val="28"/>
          <w:rtl/>
        </w:rPr>
        <w:t xml:space="preserve">. </w:t>
      </w:r>
      <w:r w:rsidRPr="00A6406C">
        <w:rPr>
          <w:rFonts w:hint="cs"/>
          <w:sz w:val="28"/>
          <w:szCs w:val="28"/>
          <w:rtl/>
        </w:rPr>
        <w:t>בהתאם, העריך שירות המבחן שנכון להיום נשקפת מהנאשם מסוכנות. בנסיבות אלו יש לתת משקל רב ל</w:t>
      </w:r>
      <w:r w:rsidRPr="00A6406C">
        <w:rPr>
          <w:sz w:val="28"/>
          <w:szCs w:val="28"/>
          <w:rtl/>
        </w:rPr>
        <w:t>עקרו</w:t>
      </w:r>
      <w:r w:rsidRPr="00A6406C">
        <w:rPr>
          <w:rFonts w:hint="cs"/>
          <w:sz w:val="28"/>
          <w:szCs w:val="28"/>
          <w:rtl/>
        </w:rPr>
        <w:t>נות</w:t>
      </w:r>
      <w:r w:rsidRPr="00A6406C">
        <w:rPr>
          <w:sz w:val="28"/>
          <w:szCs w:val="28"/>
          <w:rtl/>
        </w:rPr>
        <w:t xml:space="preserve"> הגמול והרתעת היחיד והרבים</w:t>
      </w:r>
      <w:r w:rsidRPr="00A6406C">
        <w:rPr>
          <w:rFonts w:hint="cs"/>
          <w:sz w:val="28"/>
          <w:szCs w:val="28"/>
          <w:rtl/>
        </w:rPr>
        <w:t xml:space="preserve">. </w:t>
      </w:r>
    </w:p>
    <w:p w14:paraId="292E4DC6" w14:textId="77777777" w:rsidR="0043526B" w:rsidRPr="00A6406C" w:rsidRDefault="0043526B" w:rsidP="0043526B">
      <w:pPr>
        <w:spacing w:after="480" w:line="360" w:lineRule="auto"/>
        <w:jc w:val="both"/>
        <w:rPr>
          <w:sz w:val="28"/>
          <w:szCs w:val="28"/>
          <w:rtl/>
        </w:rPr>
      </w:pPr>
      <w:r w:rsidRPr="00A6406C">
        <w:rPr>
          <w:rFonts w:hint="cs"/>
          <w:sz w:val="28"/>
          <w:szCs w:val="28"/>
          <w:rtl/>
        </w:rPr>
        <w:t>18.</w:t>
      </w:r>
      <w:r w:rsidRPr="00A6406C">
        <w:rPr>
          <w:rFonts w:hint="cs"/>
          <w:sz w:val="28"/>
          <w:szCs w:val="28"/>
          <w:rtl/>
        </w:rPr>
        <w:tab/>
        <w:t>נוכח כל האמור, לאחר שמצאתי לתת משקל רב להודאתו של הנאשם במיוחס לו ולנסיבות חייו, מצאתי למקם את עונשו בחלק המרכזי של המתחם העונשי, זאת על אף עברו הפלילי המשמעותי. בשים לב למשכו של עונש המאסר אותו הוא עתיד לרצות ולמצבו הכלכלי הקשה, מצאתי להימנע, מלהטיל עליו קנס כספי, גם אם הדבר נעשה הרבה לפנים משורת הדין.</w:t>
      </w:r>
    </w:p>
    <w:p w14:paraId="706A782C" w14:textId="77777777" w:rsidR="0043526B" w:rsidRPr="00A6406C" w:rsidRDefault="0043526B" w:rsidP="0043526B">
      <w:pPr>
        <w:spacing w:after="480" w:line="360" w:lineRule="auto"/>
        <w:jc w:val="both"/>
        <w:rPr>
          <w:rFonts w:ascii="FrankRuehl" w:hAnsi="FrankRuehl"/>
          <w:sz w:val="28"/>
          <w:szCs w:val="28"/>
          <w:rtl/>
        </w:rPr>
      </w:pPr>
      <w:r w:rsidRPr="00A6406C">
        <w:rPr>
          <w:rFonts w:ascii="FrankRuehl" w:hAnsi="FrankRuehl" w:hint="cs"/>
          <w:sz w:val="28"/>
          <w:szCs w:val="28"/>
          <w:rtl/>
        </w:rPr>
        <w:t>19.</w:t>
      </w:r>
      <w:r w:rsidRPr="00A6406C">
        <w:rPr>
          <w:rFonts w:ascii="FrankRuehl" w:hAnsi="FrankRuehl" w:hint="cs"/>
          <w:sz w:val="28"/>
          <w:szCs w:val="28"/>
          <w:rtl/>
        </w:rPr>
        <w:tab/>
      </w:r>
      <w:r w:rsidRPr="00A6406C">
        <w:rPr>
          <w:rFonts w:ascii="FrankRuehl" w:hAnsi="FrankRuehl"/>
          <w:sz w:val="28"/>
          <w:szCs w:val="28"/>
          <w:rtl/>
        </w:rPr>
        <w:t>אשר על כן, אני גוזר על הנאשם את העונשים הבאים:</w:t>
      </w:r>
    </w:p>
    <w:p w14:paraId="3F91289F" w14:textId="77777777" w:rsidR="0043526B" w:rsidRPr="00A6406C" w:rsidRDefault="0043526B" w:rsidP="0043526B">
      <w:pPr>
        <w:numPr>
          <w:ilvl w:val="0"/>
          <w:numId w:val="1"/>
        </w:numPr>
        <w:spacing w:after="480" w:line="360" w:lineRule="auto"/>
        <w:jc w:val="both"/>
        <w:rPr>
          <w:rFonts w:ascii="FrankRuehl" w:hAnsi="FrankRuehl"/>
          <w:sz w:val="28"/>
          <w:szCs w:val="28"/>
        </w:rPr>
      </w:pPr>
      <w:r w:rsidRPr="00A6406C">
        <w:rPr>
          <w:rFonts w:ascii="FrankRuehl" w:hAnsi="FrankRuehl" w:hint="cs"/>
          <w:sz w:val="28"/>
          <w:szCs w:val="28"/>
          <w:rtl/>
        </w:rPr>
        <w:t>23</w:t>
      </w:r>
      <w:r w:rsidRPr="00A6406C">
        <w:rPr>
          <w:rFonts w:ascii="FrankRuehl" w:hAnsi="FrankRuehl"/>
          <w:sz w:val="28"/>
          <w:szCs w:val="28"/>
          <w:rtl/>
        </w:rPr>
        <w:t xml:space="preserve"> חודשי מאסר בפועל שיימנו מיום מעצרו.</w:t>
      </w:r>
    </w:p>
    <w:p w14:paraId="3ED02052" w14:textId="77777777" w:rsidR="0043526B" w:rsidRPr="00A6406C" w:rsidRDefault="0043526B" w:rsidP="0043526B">
      <w:pPr>
        <w:numPr>
          <w:ilvl w:val="0"/>
          <w:numId w:val="1"/>
        </w:numPr>
        <w:spacing w:after="480" w:line="360" w:lineRule="auto"/>
        <w:jc w:val="both"/>
        <w:rPr>
          <w:rFonts w:ascii="FrankRuehl" w:hAnsi="FrankRuehl"/>
          <w:sz w:val="28"/>
          <w:szCs w:val="28"/>
          <w:rtl/>
        </w:rPr>
      </w:pPr>
      <w:r w:rsidRPr="00A6406C">
        <w:rPr>
          <w:sz w:val="28"/>
          <w:szCs w:val="28"/>
          <w:rtl/>
        </w:rPr>
        <w:t xml:space="preserve">מאסר למשך 6 חודשים, אותו לא ירצה הנאשם אלא אם יעבור בתוך תקופה של 3 שנים ממועד שחרורו ממאסר על כל עבירה מסוג פשע לפי </w:t>
      </w:r>
      <w:hyperlink r:id="rId36" w:history="1">
        <w:r w:rsidR="00BB08EB" w:rsidRPr="00A6406C">
          <w:rPr>
            <w:color w:val="0000FF"/>
            <w:sz w:val="28"/>
            <w:szCs w:val="28"/>
            <w:u w:val="single"/>
            <w:rtl/>
          </w:rPr>
          <w:t>פקודת הסמים המסוכנים</w:t>
        </w:r>
      </w:hyperlink>
      <w:r w:rsidRPr="00A6406C">
        <w:rPr>
          <w:sz w:val="28"/>
          <w:szCs w:val="28"/>
          <w:rtl/>
        </w:rPr>
        <w:t>.</w:t>
      </w:r>
    </w:p>
    <w:p w14:paraId="5174CB58" w14:textId="77777777" w:rsidR="0043526B" w:rsidRPr="00A6406C" w:rsidRDefault="0043526B" w:rsidP="0043526B">
      <w:pPr>
        <w:numPr>
          <w:ilvl w:val="0"/>
          <w:numId w:val="1"/>
        </w:numPr>
        <w:spacing w:after="480" w:line="360" w:lineRule="auto"/>
        <w:jc w:val="both"/>
        <w:rPr>
          <w:rFonts w:ascii="FrankRuehl" w:hAnsi="FrankRuehl"/>
          <w:sz w:val="28"/>
          <w:szCs w:val="28"/>
          <w:rtl/>
        </w:rPr>
      </w:pPr>
      <w:r w:rsidRPr="00A6406C">
        <w:rPr>
          <w:sz w:val="28"/>
          <w:szCs w:val="28"/>
          <w:rtl/>
        </w:rPr>
        <w:t>מאסר למשך</w:t>
      </w:r>
      <w:r w:rsidRPr="00A6406C">
        <w:rPr>
          <w:rFonts w:hint="cs"/>
          <w:sz w:val="28"/>
          <w:szCs w:val="28"/>
          <w:rtl/>
        </w:rPr>
        <w:t xml:space="preserve"> חודש</w:t>
      </w:r>
      <w:r w:rsidRPr="00A6406C">
        <w:rPr>
          <w:sz w:val="28"/>
          <w:szCs w:val="28"/>
          <w:rtl/>
        </w:rPr>
        <w:t xml:space="preserve">, אותו לא ירצה הנאשם אלא אם יעבור בתוך תקופה של 3 שנים ממועד שחרורו ממאסר על כל עבירה מסוג </w:t>
      </w:r>
      <w:r w:rsidRPr="00A6406C">
        <w:rPr>
          <w:rFonts w:hint="cs"/>
          <w:sz w:val="28"/>
          <w:szCs w:val="28"/>
          <w:rtl/>
        </w:rPr>
        <w:t>עוון</w:t>
      </w:r>
      <w:r w:rsidRPr="00A6406C">
        <w:rPr>
          <w:sz w:val="28"/>
          <w:szCs w:val="28"/>
          <w:rtl/>
        </w:rPr>
        <w:t xml:space="preserve"> לפי </w:t>
      </w:r>
      <w:hyperlink r:id="rId37" w:history="1">
        <w:r w:rsidR="00BB08EB" w:rsidRPr="00A6406C">
          <w:rPr>
            <w:color w:val="0000FF"/>
            <w:sz w:val="28"/>
            <w:szCs w:val="28"/>
            <w:u w:val="single"/>
            <w:rtl/>
          </w:rPr>
          <w:t>פקודת הסמים המסוכנים</w:t>
        </w:r>
      </w:hyperlink>
      <w:r w:rsidRPr="00A6406C">
        <w:rPr>
          <w:sz w:val="28"/>
          <w:szCs w:val="28"/>
          <w:rtl/>
        </w:rPr>
        <w:t>.</w:t>
      </w:r>
    </w:p>
    <w:p w14:paraId="08A9DBD8" w14:textId="77777777" w:rsidR="0043526B" w:rsidRPr="00A6406C" w:rsidRDefault="0043526B" w:rsidP="0043526B">
      <w:pPr>
        <w:numPr>
          <w:ilvl w:val="0"/>
          <w:numId w:val="1"/>
        </w:numPr>
        <w:spacing w:after="480" w:line="360" w:lineRule="auto"/>
        <w:jc w:val="both"/>
        <w:rPr>
          <w:rFonts w:ascii="FrankRuehl" w:hAnsi="FrankRuehl"/>
          <w:sz w:val="28"/>
          <w:szCs w:val="28"/>
        </w:rPr>
      </w:pPr>
      <w:r w:rsidRPr="00A6406C">
        <w:rPr>
          <w:sz w:val="28"/>
          <w:szCs w:val="28"/>
          <w:rtl/>
        </w:rPr>
        <w:t xml:space="preserve">פסילה מלהחזיק או לקבל רישיון נהיגה למשך </w:t>
      </w:r>
      <w:r w:rsidRPr="00A6406C">
        <w:rPr>
          <w:rFonts w:hint="cs"/>
          <w:sz w:val="28"/>
          <w:szCs w:val="28"/>
          <w:rtl/>
        </w:rPr>
        <w:t>6</w:t>
      </w:r>
      <w:r w:rsidRPr="00A6406C">
        <w:rPr>
          <w:sz w:val="28"/>
          <w:szCs w:val="28"/>
          <w:rtl/>
        </w:rPr>
        <w:t xml:space="preserve"> חודשים מיום שחרורו ממאסר. </w:t>
      </w:r>
    </w:p>
    <w:p w14:paraId="77639E05" w14:textId="77777777" w:rsidR="0043526B" w:rsidRPr="00A6406C" w:rsidRDefault="0043526B" w:rsidP="0043526B">
      <w:pPr>
        <w:numPr>
          <w:ilvl w:val="0"/>
          <w:numId w:val="1"/>
        </w:numPr>
        <w:spacing w:after="480" w:line="360" w:lineRule="auto"/>
        <w:jc w:val="both"/>
        <w:rPr>
          <w:rFonts w:ascii="FrankRuehl" w:hAnsi="FrankRuehl"/>
          <w:sz w:val="28"/>
          <w:szCs w:val="28"/>
        </w:rPr>
      </w:pPr>
      <w:r w:rsidRPr="00A6406C">
        <w:rPr>
          <w:sz w:val="28"/>
          <w:szCs w:val="28"/>
          <w:rtl/>
        </w:rPr>
        <w:t xml:space="preserve">פסילה על תנאי מלהחזיק או לקבל רישיון נהיגה למשך 6 חודשים, והתנאי הוא שהנאשם לא יעבור על עבירה לפי </w:t>
      </w:r>
      <w:hyperlink r:id="rId38" w:history="1">
        <w:r w:rsidR="00BB08EB" w:rsidRPr="00A6406C">
          <w:rPr>
            <w:color w:val="0000FF"/>
            <w:sz w:val="28"/>
            <w:szCs w:val="28"/>
            <w:u w:val="single"/>
            <w:rtl/>
          </w:rPr>
          <w:t>פקודת הסמים המסוכנים</w:t>
        </w:r>
      </w:hyperlink>
      <w:r w:rsidRPr="00A6406C">
        <w:rPr>
          <w:sz w:val="28"/>
          <w:szCs w:val="28"/>
          <w:rtl/>
        </w:rPr>
        <w:t xml:space="preserve"> במשך שנתיים מיום שחרורו ממאסר.</w:t>
      </w:r>
    </w:p>
    <w:p w14:paraId="43B21AA1" w14:textId="77777777" w:rsidR="0043526B" w:rsidRPr="00A6406C" w:rsidRDefault="0043526B" w:rsidP="0043526B">
      <w:pPr>
        <w:spacing w:after="480" w:line="360" w:lineRule="auto"/>
        <w:jc w:val="both"/>
        <w:rPr>
          <w:rFonts w:ascii="Calibri" w:hAnsi="Calibri"/>
          <w:sz w:val="28"/>
          <w:szCs w:val="28"/>
        </w:rPr>
      </w:pPr>
      <w:r w:rsidRPr="00A6406C">
        <w:rPr>
          <w:rFonts w:hint="cs"/>
          <w:sz w:val="28"/>
          <w:szCs w:val="28"/>
          <w:rtl/>
        </w:rPr>
        <w:t>20.</w:t>
      </w:r>
      <w:r w:rsidRPr="00A6406C">
        <w:rPr>
          <w:rFonts w:hint="cs"/>
          <w:sz w:val="28"/>
          <w:szCs w:val="28"/>
          <w:rtl/>
        </w:rPr>
        <w:tab/>
      </w:r>
      <w:r w:rsidRPr="00A6406C">
        <w:rPr>
          <w:sz w:val="28"/>
          <w:szCs w:val="28"/>
          <w:rtl/>
        </w:rPr>
        <w:t xml:space="preserve">בהתאם </w:t>
      </w:r>
      <w:hyperlink r:id="rId39" w:history="1">
        <w:r w:rsidR="00A6406C" w:rsidRPr="00A6406C">
          <w:rPr>
            <w:rStyle w:val="Hyperlink"/>
            <w:sz w:val="28"/>
            <w:szCs w:val="28"/>
            <w:rtl/>
          </w:rPr>
          <w:t>לסעיף 36א(ב)</w:t>
        </w:r>
      </w:hyperlink>
      <w:r w:rsidRPr="00A6406C">
        <w:rPr>
          <w:sz w:val="28"/>
          <w:szCs w:val="28"/>
          <w:rtl/>
        </w:rPr>
        <w:t xml:space="preserve"> לפקוד</w:t>
      </w:r>
      <w:r w:rsidRPr="00A6406C">
        <w:rPr>
          <w:rFonts w:hint="cs"/>
          <w:sz w:val="28"/>
          <w:szCs w:val="28"/>
          <w:rtl/>
        </w:rPr>
        <w:t>ה</w:t>
      </w:r>
      <w:r w:rsidRPr="00A6406C">
        <w:rPr>
          <w:sz w:val="28"/>
          <w:szCs w:val="28"/>
          <w:rtl/>
        </w:rPr>
        <w:t xml:space="preserve"> אני מכריז על הנאשם סוחר סמים ומורה על חילוט הרכוש</w:t>
      </w:r>
      <w:r w:rsidRPr="00A6406C">
        <w:rPr>
          <w:rFonts w:hint="cs"/>
          <w:sz w:val="28"/>
          <w:szCs w:val="28"/>
          <w:rtl/>
        </w:rPr>
        <w:t xml:space="preserve"> ה</w:t>
      </w:r>
      <w:r w:rsidRPr="00A6406C">
        <w:rPr>
          <w:sz w:val="28"/>
          <w:szCs w:val="28"/>
          <w:rtl/>
        </w:rPr>
        <w:t>מפורט ב</w:t>
      </w:r>
      <w:r w:rsidRPr="00A6406C">
        <w:rPr>
          <w:rFonts w:hint="cs"/>
          <w:sz w:val="28"/>
          <w:szCs w:val="28"/>
          <w:rtl/>
        </w:rPr>
        <w:t>הודעת החילוט ב</w:t>
      </w:r>
      <w:r w:rsidRPr="00A6406C">
        <w:rPr>
          <w:sz w:val="28"/>
          <w:szCs w:val="28"/>
          <w:rtl/>
        </w:rPr>
        <w:t xml:space="preserve">כתב האישום המתוקן: כסף </w:t>
      </w:r>
      <w:r w:rsidRPr="00A6406C">
        <w:rPr>
          <w:rFonts w:hint="cs"/>
          <w:sz w:val="28"/>
          <w:szCs w:val="28"/>
          <w:rtl/>
        </w:rPr>
        <w:t>מזומן ב</w:t>
      </w:r>
      <w:r w:rsidRPr="00A6406C">
        <w:rPr>
          <w:sz w:val="28"/>
          <w:szCs w:val="28"/>
          <w:rtl/>
        </w:rPr>
        <w:t xml:space="preserve">סך 9,450 ₪, 3 פלאפונים ניידים מסוג אייפון 7, אייפון 5 ונוקיה ו-2 משקלים דיגיטליים. </w:t>
      </w:r>
    </w:p>
    <w:p w14:paraId="22B47339" w14:textId="77777777" w:rsidR="0043526B" w:rsidRPr="00A6406C" w:rsidRDefault="0043526B" w:rsidP="0043526B">
      <w:pPr>
        <w:spacing w:after="480" w:line="360" w:lineRule="auto"/>
        <w:jc w:val="both"/>
        <w:rPr>
          <w:sz w:val="28"/>
          <w:szCs w:val="28"/>
          <w:rtl/>
        </w:rPr>
      </w:pPr>
      <w:r w:rsidRPr="00A6406C">
        <w:rPr>
          <w:rFonts w:hint="cs"/>
          <w:sz w:val="28"/>
          <w:szCs w:val="28"/>
          <w:rtl/>
        </w:rPr>
        <w:t>21.</w:t>
      </w:r>
      <w:r w:rsidRPr="00A6406C">
        <w:rPr>
          <w:sz w:val="28"/>
          <w:szCs w:val="28"/>
          <w:rtl/>
        </w:rPr>
        <w:tab/>
        <w:t>ניתן בזאת צו כללי למוצגים. הסמים יושמדו.</w:t>
      </w:r>
    </w:p>
    <w:p w14:paraId="7FB51849" w14:textId="77777777" w:rsidR="0043526B" w:rsidRPr="00A6406C" w:rsidRDefault="00BB08EB" w:rsidP="0043526B">
      <w:pPr>
        <w:spacing w:after="480" w:line="360" w:lineRule="auto"/>
        <w:jc w:val="both"/>
        <w:rPr>
          <w:sz w:val="28"/>
          <w:szCs w:val="28"/>
          <w:rtl/>
        </w:rPr>
      </w:pPr>
      <w:r w:rsidRPr="00A6406C">
        <w:rPr>
          <w:color w:val="FFFFFF"/>
          <w:sz w:val="2"/>
          <w:szCs w:val="2"/>
          <w:rtl/>
        </w:rPr>
        <w:t>5129371</w:t>
      </w:r>
      <w:r w:rsidR="0043526B" w:rsidRPr="00A6406C">
        <w:rPr>
          <w:rFonts w:hint="cs"/>
          <w:sz w:val="28"/>
          <w:szCs w:val="28"/>
          <w:rtl/>
        </w:rPr>
        <w:t>22.</w:t>
      </w:r>
      <w:r w:rsidR="0043526B" w:rsidRPr="00A6406C">
        <w:rPr>
          <w:sz w:val="28"/>
          <w:szCs w:val="28"/>
          <w:rtl/>
        </w:rPr>
        <w:tab/>
        <w:t>המזכירות תעביר העתק מגזר הדין לשירות המבחן.</w:t>
      </w:r>
    </w:p>
    <w:p w14:paraId="6171ACC4" w14:textId="77777777" w:rsidR="0043526B" w:rsidRPr="00A6406C" w:rsidRDefault="00BB08EB" w:rsidP="0043526B">
      <w:pPr>
        <w:spacing w:after="480" w:line="360" w:lineRule="auto"/>
        <w:jc w:val="both"/>
        <w:rPr>
          <w:b/>
          <w:bCs/>
          <w:sz w:val="28"/>
          <w:szCs w:val="28"/>
          <w:rtl/>
        </w:rPr>
      </w:pPr>
      <w:r w:rsidRPr="00A6406C">
        <w:rPr>
          <w:b/>
          <w:bCs/>
          <w:color w:val="FFFFFF"/>
          <w:sz w:val="2"/>
          <w:szCs w:val="2"/>
          <w:rtl/>
        </w:rPr>
        <w:t>54678313</w:t>
      </w:r>
      <w:r w:rsidR="0043526B" w:rsidRPr="00A6406C">
        <w:rPr>
          <w:b/>
          <w:bCs/>
          <w:sz w:val="28"/>
          <w:szCs w:val="28"/>
          <w:rtl/>
        </w:rPr>
        <w:t>זכות ערעור לבית המשפט המחוזי מרכז בתוך 45 יום.</w:t>
      </w:r>
    </w:p>
    <w:p w14:paraId="60FDCBF8" w14:textId="77777777" w:rsidR="0043526B" w:rsidRPr="00A6406C" w:rsidRDefault="0043526B" w:rsidP="0043526B">
      <w:pPr>
        <w:rPr>
          <w:rFonts w:ascii="David" w:hAnsi="David"/>
          <w:sz w:val="26"/>
          <w:szCs w:val="26"/>
          <w:rtl/>
        </w:rPr>
      </w:pPr>
    </w:p>
    <w:p w14:paraId="0386D119" w14:textId="77777777" w:rsidR="0043526B" w:rsidRPr="00A6406C" w:rsidRDefault="00BB08EB" w:rsidP="0043526B">
      <w:pPr>
        <w:rPr>
          <w:rFonts w:ascii="David" w:hAnsi="David"/>
          <w:sz w:val="26"/>
          <w:szCs w:val="26"/>
          <w:rtl/>
        </w:rPr>
      </w:pPr>
      <w:bookmarkStart w:id="8" w:name="Nitan"/>
      <w:r w:rsidRPr="00A6406C">
        <w:rPr>
          <w:rFonts w:ascii="David" w:hAnsi="David"/>
          <w:sz w:val="26"/>
          <w:szCs w:val="26"/>
          <w:rtl/>
        </w:rPr>
        <w:t xml:space="preserve">ניתן היום,  י"ח כסלו תשפ"ב, 22 נובמבר 2021, במעמד הצדדים. </w:t>
      </w:r>
      <w:bookmarkEnd w:id="8"/>
    </w:p>
    <w:p w14:paraId="6610640D" w14:textId="77777777" w:rsidR="0043526B" w:rsidRPr="00A6406C" w:rsidRDefault="0043526B" w:rsidP="00BB08EB">
      <w:pPr>
        <w:jc w:val="center"/>
      </w:pPr>
      <w:r w:rsidRPr="00A6406C">
        <w:rPr>
          <w:rFonts w:ascii="David" w:hAnsi="David"/>
          <w:sz w:val="26"/>
          <w:szCs w:val="26"/>
          <w:rtl/>
        </w:rPr>
        <w:t xml:space="preserve">   </w:t>
      </w:r>
      <w:r w:rsidRPr="00A6406C">
        <w:rPr>
          <w:rFonts w:ascii="David" w:hAnsi="David"/>
          <w:sz w:val="26"/>
          <w:szCs w:val="26"/>
          <w:rtl/>
        </w:rPr>
        <w:tab/>
      </w:r>
      <w:r w:rsidRPr="00A6406C">
        <w:rPr>
          <w:rFonts w:ascii="David" w:hAnsi="David"/>
          <w:sz w:val="26"/>
          <w:szCs w:val="26"/>
          <w:rtl/>
        </w:rPr>
        <w:tab/>
      </w:r>
      <w:r w:rsidRPr="00A6406C">
        <w:rPr>
          <w:rFonts w:ascii="David" w:hAnsi="David"/>
          <w:sz w:val="26"/>
          <w:szCs w:val="26"/>
          <w:rtl/>
        </w:rPr>
        <w:tab/>
      </w:r>
      <w:r w:rsidRPr="00A6406C">
        <w:rPr>
          <w:rFonts w:ascii="David" w:hAnsi="David"/>
          <w:sz w:val="26"/>
          <w:szCs w:val="26"/>
          <w:rtl/>
        </w:rPr>
        <w:tab/>
      </w:r>
      <w:r w:rsidRPr="00A6406C">
        <w:rPr>
          <w:rFonts w:ascii="David" w:hAnsi="David"/>
          <w:sz w:val="26"/>
          <w:szCs w:val="26"/>
          <w:rtl/>
        </w:rPr>
        <w:tab/>
      </w:r>
    </w:p>
    <w:p w14:paraId="1DDB3ADD" w14:textId="77777777" w:rsidR="0043526B" w:rsidRPr="00A6406C" w:rsidRDefault="00A6406C" w:rsidP="0043526B">
      <w:pPr>
        <w:jc w:val="center"/>
        <w:rPr>
          <w:rFonts w:ascii="David" w:hAnsi="David"/>
          <w:color w:val="FFFFFF"/>
          <w:sz w:val="2"/>
          <w:szCs w:val="2"/>
          <w:rtl/>
        </w:rPr>
      </w:pPr>
      <w:r w:rsidRPr="00A6406C">
        <w:rPr>
          <w:rFonts w:ascii="David" w:hAnsi="David"/>
          <w:color w:val="FFFFFF"/>
          <w:sz w:val="2"/>
          <w:szCs w:val="2"/>
          <w:rtl/>
        </w:rPr>
        <w:t>5129371</w:t>
      </w:r>
    </w:p>
    <w:p w14:paraId="7E6DF896" w14:textId="77777777" w:rsidR="00230654" w:rsidRPr="00A6406C" w:rsidRDefault="00A6406C" w:rsidP="00BB08EB">
      <w:pPr>
        <w:keepNext/>
        <w:rPr>
          <w:rFonts w:ascii="David" w:hAnsi="David"/>
          <w:color w:val="FFFFFF"/>
          <w:sz w:val="2"/>
          <w:szCs w:val="2"/>
          <w:rtl/>
        </w:rPr>
      </w:pPr>
      <w:r w:rsidRPr="00A6406C">
        <w:rPr>
          <w:rFonts w:ascii="David" w:hAnsi="David"/>
          <w:color w:val="FFFFFF"/>
          <w:sz w:val="2"/>
          <w:szCs w:val="2"/>
          <w:rtl/>
        </w:rPr>
        <w:t>54678313</w:t>
      </w:r>
    </w:p>
    <w:p w14:paraId="5BE69D8F" w14:textId="77777777" w:rsidR="00BB08EB" w:rsidRPr="00A6406C" w:rsidRDefault="00BB08EB" w:rsidP="00BB08EB">
      <w:pPr>
        <w:keepNext/>
        <w:rPr>
          <w:rFonts w:ascii="David" w:hAnsi="David"/>
          <w:color w:val="000000"/>
          <w:sz w:val="22"/>
          <w:szCs w:val="22"/>
          <w:rtl/>
        </w:rPr>
      </w:pPr>
      <w:r w:rsidRPr="00A6406C">
        <w:rPr>
          <w:rFonts w:ascii="David" w:hAnsi="David"/>
          <w:color w:val="000000"/>
          <w:sz w:val="22"/>
          <w:szCs w:val="22"/>
          <w:rtl/>
        </w:rPr>
        <w:t>עמית מיכלס 54678313</w:t>
      </w:r>
    </w:p>
    <w:p w14:paraId="39375596" w14:textId="77777777" w:rsidR="00BB08EB" w:rsidRPr="00A6406C" w:rsidRDefault="00BB08EB" w:rsidP="00BB08EB">
      <w:r w:rsidRPr="00A6406C">
        <w:rPr>
          <w:color w:val="000000"/>
          <w:rtl/>
        </w:rPr>
        <w:t>נוסח מסמך זה כפוף לשינויי ניסוח ועריכה</w:t>
      </w:r>
    </w:p>
    <w:p w14:paraId="1ADB1EC8" w14:textId="77777777" w:rsidR="00BB08EB" w:rsidRPr="00A6406C" w:rsidRDefault="00BB08EB" w:rsidP="00BB08EB">
      <w:pPr>
        <w:rPr>
          <w:rtl/>
        </w:rPr>
      </w:pPr>
    </w:p>
    <w:p w14:paraId="6338967A" w14:textId="77777777" w:rsidR="00BB08EB" w:rsidRPr="00A6406C" w:rsidRDefault="00BB08EB" w:rsidP="00BB08EB">
      <w:pPr>
        <w:jc w:val="center"/>
        <w:rPr>
          <w:color w:val="0000FF"/>
          <w:u w:val="single"/>
        </w:rPr>
      </w:pPr>
      <w:hyperlink r:id="rId40" w:history="1">
        <w:r w:rsidRPr="00A6406C">
          <w:rPr>
            <w:color w:val="0000FF"/>
            <w:u w:val="single"/>
            <w:rtl/>
          </w:rPr>
          <w:t>בעניין עריכה ושינויים במסמכי פסיקה, חקיקה ועוד באתר נבו – הקש כאן</w:t>
        </w:r>
      </w:hyperlink>
    </w:p>
    <w:p w14:paraId="0CF1AC87" w14:textId="77777777" w:rsidR="00A6406C" w:rsidRPr="00A6406C" w:rsidRDefault="00A6406C" w:rsidP="00A6406C">
      <w:pPr>
        <w:keepNext/>
        <w:rPr>
          <w:rFonts w:ascii="David" w:hAnsi="David"/>
          <w:color w:val="000000"/>
          <w:sz w:val="22"/>
          <w:szCs w:val="22"/>
          <w:rtl/>
        </w:rPr>
      </w:pPr>
    </w:p>
    <w:p w14:paraId="2E74613B" w14:textId="77777777" w:rsidR="00A6406C" w:rsidRPr="00A6406C" w:rsidRDefault="00A6406C" w:rsidP="00A6406C">
      <w:pPr>
        <w:keepNext/>
        <w:rPr>
          <w:rFonts w:ascii="David" w:hAnsi="David"/>
          <w:color w:val="000000"/>
          <w:sz w:val="22"/>
          <w:szCs w:val="22"/>
          <w:rtl/>
        </w:rPr>
      </w:pPr>
      <w:r w:rsidRPr="00A6406C">
        <w:rPr>
          <w:rFonts w:ascii="David" w:hAnsi="David"/>
          <w:color w:val="000000"/>
          <w:sz w:val="22"/>
          <w:szCs w:val="22"/>
          <w:rtl/>
        </w:rPr>
        <w:t>עמית מיכלס 54678313-/</w:t>
      </w:r>
    </w:p>
    <w:p w14:paraId="41C2D206" w14:textId="77777777" w:rsidR="00BB08EB" w:rsidRPr="00A6406C" w:rsidRDefault="00A6406C" w:rsidP="00A6406C">
      <w:pPr>
        <w:rPr>
          <w:color w:val="0000FF"/>
          <w:u w:val="single"/>
        </w:rPr>
      </w:pPr>
      <w:r w:rsidRPr="00A6406C">
        <w:rPr>
          <w:color w:val="000000"/>
          <w:u w:val="single"/>
          <w:rtl/>
        </w:rPr>
        <w:t>נוסח מסמך זה כפוף לשינויי ניסוח ועריכה</w:t>
      </w:r>
    </w:p>
    <w:sectPr w:rsidR="00BB08EB" w:rsidRPr="00A6406C" w:rsidSect="00A6406C">
      <w:headerReference w:type="even" r:id="rId41"/>
      <w:headerReference w:type="default" r:id="rId42"/>
      <w:footerReference w:type="even" r:id="rId43"/>
      <w:footerReference w:type="default" r:id="rId4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432ED" w14:textId="77777777" w:rsidR="00B74C4B" w:rsidRDefault="00B74C4B" w:rsidP="0006730B">
      <w:r>
        <w:separator/>
      </w:r>
    </w:p>
  </w:endnote>
  <w:endnote w:type="continuationSeparator" w:id="0">
    <w:p w14:paraId="207BBA06" w14:textId="77777777" w:rsidR="00B74C4B" w:rsidRDefault="00B74C4B" w:rsidP="0006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1ED93" w14:textId="77777777" w:rsidR="00A6406C" w:rsidRDefault="00A6406C" w:rsidP="00A640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63E94F" w14:textId="77777777" w:rsidR="006E2D3A" w:rsidRPr="00A6406C" w:rsidRDefault="00A6406C" w:rsidP="00A6406C">
    <w:pPr>
      <w:pStyle w:val="a5"/>
      <w:pBdr>
        <w:top w:val="single" w:sz="4" w:space="1" w:color="auto"/>
        <w:between w:val="single" w:sz="4" w:space="0" w:color="auto"/>
      </w:pBdr>
      <w:spacing w:after="60"/>
      <w:jc w:val="center"/>
      <w:rPr>
        <w:rFonts w:ascii="FrankRuehl" w:hAnsi="FrankRuehl" w:cs="FrankRuehl"/>
        <w:color w:val="000000"/>
      </w:rPr>
    </w:pPr>
    <w:r w:rsidRPr="00A640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C5243" w14:textId="77777777" w:rsidR="00A6406C" w:rsidRDefault="00A6406C" w:rsidP="00A640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5BA4">
      <w:rPr>
        <w:rFonts w:ascii="FrankRuehl" w:hAnsi="FrankRuehl" w:cs="FrankRuehl"/>
        <w:noProof/>
        <w:rtl/>
      </w:rPr>
      <w:t>1</w:t>
    </w:r>
    <w:r>
      <w:rPr>
        <w:rFonts w:ascii="FrankRuehl" w:hAnsi="FrankRuehl" w:cs="FrankRuehl"/>
        <w:rtl/>
      </w:rPr>
      <w:fldChar w:fldCharType="end"/>
    </w:r>
  </w:p>
  <w:p w14:paraId="505CC0FC" w14:textId="77777777" w:rsidR="006E2D3A" w:rsidRPr="00A6406C" w:rsidRDefault="00A6406C" w:rsidP="00A6406C">
    <w:pPr>
      <w:pStyle w:val="a5"/>
      <w:pBdr>
        <w:top w:val="single" w:sz="4" w:space="1" w:color="auto"/>
        <w:between w:val="single" w:sz="4" w:space="0" w:color="auto"/>
      </w:pBdr>
      <w:spacing w:after="60"/>
      <w:jc w:val="center"/>
      <w:rPr>
        <w:rFonts w:ascii="FrankRuehl" w:hAnsi="FrankRuehl" w:cs="FrankRuehl"/>
        <w:color w:val="000000"/>
      </w:rPr>
    </w:pPr>
    <w:r w:rsidRPr="00A6406C">
      <w:rPr>
        <w:rFonts w:ascii="FrankRuehl" w:hAnsi="FrankRuehl" w:cs="FrankRuehl"/>
        <w:color w:val="000000"/>
      </w:rPr>
      <w:pict w14:anchorId="43CD3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35F0F" w14:textId="77777777" w:rsidR="00B74C4B" w:rsidRDefault="00B74C4B" w:rsidP="0006730B">
      <w:r>
        <w:separator/>
      </w:r>
    </w:p>
  </w:footnote>
  <w:footnote w:type="continuationSeparator" w:id="0">
    <w:p w14:paraId="7739D5BB" w14:textId="77777777" w:rsidR="00B74C4B" w:rsidRDefault="00B74C4B" w:rsidP="00067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B84E0" w14:textId="77777777" w:rsidR="00BB08EB" w:rsidRPr="00A6406C" w:rsidRDefault="00A6406C" w:rsidP="00A640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2444-01-21</w:t>
    </w:r>
    <w:r>
      <w:rPr>
        <w:rFonts w:ascii="David" w:hAnsi="David"/>
        <w:color w:val="000000"/>
        <w:sz w:val="22"/>
        <w:szCs w:val="22"/>
        <w:rtl/>
      </w:rPr>
      <w:tab/>
      <w:t xml:space="preserve"> מדינת ישראל נ' מסישה טקלה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7CD1" w14:textId="77777777" w:rsidR="00BB08EB" w:rsidRPr="00A6406C" w:rsidRDefault="00A6406C" w:rsidP="00A640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2444-01-21</w:t>
    </w:r>
    <w:r>
      <w:rPr>
        <w:rFonts w:ascii="David" w:hAnsi="David"/>
        <w:color w:val="000000"/>
        <w:sz w:val="22"/>
        <w:szCs w:val="22"/>
        <w:rtl/>
      </w:rPr>
      <w:tab/>
      <w:t xml:space="preserve"> מדינת ישראל נ' מסישה טקלה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15D4"/>
    <w:multiLevelType w:val="hybridMultilevel"/>
    <w:tmpl w:val="7EE0D06E"/>
    <w:lvl w:ilvl="0" w:tplc="BE704A9A">
      <w:start w:val="1"/>
      <w:numFmt w:val="hebrew1"/>
      <w:lvlText w:val="%1."/>
      <w:lvlJc w:val="left"/>
      <w:pPr>
        <w:ind w:left="869" w:hanging="360"/>
      </w:pPr>
      <w:rPr>
        <w:rFonts w:ascii="Times New Roman" w:hAnsi="Times New Roman" w:cs="FrankRuehl" w:hint="default"/>
      </w:rPr>
    </w:lvl>
    <w:lvl w:ilvl="1" w:tplc="04090019">
      <w:start w:val="1"/>
      <w:numFmt w:val="lowerLetter"/>
      <w:lvlText w:val="%2."/>
      <w:lvlJc w:val="left"/>
      <w:pPr>
        <w:ind w:left="1589" w:hanging="360"/>
      </w:pPr>
      <w:rPr>
        <w:rFonts w:cs="Times New Roman"/>
      </w:rPr>
    </w:lvl>
    <w:lvl w:ilvl="2" w:tplc="0409001B">
      <w:start w:val="1"/>
      <w:numFmt w:val="lowerRoman"/>
      <w:lvlText w:val="%3."/>
      <w:lvlJc w:val="right"/>
      <w:pPr>
        <w:ind w:left="2309" w:hanging="180"/>
      </w:pPr>
      <w:rPr>
        <w:rFonts w:cs="Times New Roman"/>
      </w:rPr>
    </w:lvl>
    <w:lvl w:ilvl="3" w:tplc="0409000F">
      <w:start w:val="1"/>
      <w:numFmt w:val="decimal"/>
      <w:lvlText w:val="%4."/>
      <w:lvlJc w:val="left"/>
      <w:pPr>
        <w:ind w:left="3029" w:hanging="360"/>
      </w:pPr>
      <w:rPr>
        <w:rFonts w:cs="Times New Roman"/>
      </w:rPr>
    </w:lvl>
    <w:lvl w:ilvl="4" w:tplc="04090019">
      <w:start w:val="1"/>
      <w:numFmt w:val="lowerLetter"/>
      <w:lvlText w:val="%5."/>
      <w:lvlJc w:val="left"/>
      <w:pPr>
        <w:ind w:left="3749" w:hanging="360"/>
      </w:pPr>
      <w:rPr>
        <w:rFonts w:cs="Times New Roman"/>
      </w:rPr>
    </w:lvl>
    <w:lvl w:ilvl="5" w:tplc="0409001B">
      <w:start w:val="1"/>
      <w:numFmt w:val="lowerRoman"/>
      <w:lvlText w:val="%6."/>
      <w:lvlJc w:val="right"/>
      <w:pPr>
        <w:ind w:left="4469" w:hanging="180"/>
      </w:pPr>
      <w:rPr>
        <w:rFonts w:cs="Times New Roman"/>
      </w:rPr>
    </w:lvl>
    <w:lvl w:ilvl="6" w:tplc="0409000F">
      <w:start w:val="1"/>
      <w:numFmt w:val="decimal"/>
      <w:lvlText w:val="%7."/>
      <w:lvlJc w:val="left"/>
      <w:pPr>
        <w:ind w:left="5189" w:hanging="360"/>
      </w:pPr>
      <w:rPr>
        <w:rFonts w:cs="Times New Roman"/>
      </w:rPr>
    </w:lvl>
    <w:lvl w:ilvl="7" w:tplc="04090019">
      <w:start w:val="1"/>
      <w:numFmt w:val="lowerLetter"/>
      <w:lvlText w:val="%8."/>
      <w:lvlJc w:val="left"/>
      <w:pPr>
        <w:ind w:left="5909" w:hanging="360"/>
      </w:pPr>
      <w:rPr>
        <w:rFonts w:cs="Times New Roman"/>
      </w:rPr>
    </w:lvl>
    <w:lvl w:ilvl="8" w:tplc="0409001B">
      <w:start w:val="1"/>
      <w:numFmt w:val="lowerRoman"/>
      <w:lvlText w:val="%9."/>
      <w:lvlJc w:val="right"/>
      <w:pPr>
        <w:ind w:left="6629" w:hanging="180"/>
      </w:pPr>
      <w:rPr>
        <w:rFonts w:cs="Times New Roman"/>
      </w:rPr>
    </w:lvl>
  </w:abstractNum>
  <w:num w:numId="1" w16cid:durableId="1351376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526B"/>
    <w:rsid w:val="0006730B"/>
    <w:rsid w:val="000C6648"/>
    <w:rsid w:val="001A04A1"/>
    <w:rsid w:val="001B5A3B"/>
    <w:rsid w:val="00230654"/>
    <w:rsid w:val="002455BF"/>
    <w:rsid w:val="002E0097"/>
    <w:rsid w:val="00345BA4"/>
    <w:rsid w:val="003E3986"/>
    <w:rsid w:val="0043526B"/>
    <w:rsid w:val="006E2D3A"/>
    <w:rsid w:val="00751D1C"/>
    <w:rsid w:val="00A6406C"/>
    <w:rsid w:val="00B74C4B"/>
    <w:rsid w:val="00BB08EB"/>
    <w:rsid w:val="00CF26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9A971B"/>
  <w15:chartTrackingRefBased/>
  <w15:docId w15:val="{404CEC19-AE7B-4976-982D-F21FBB2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2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526B"/>
    <w:pPr>
      <w:tabs>
        <w:tab w:val="center" w:pos="4153"/>
        <w:tab w:val="right" w:pos="8306"/>
      </w:tabs>
    </w:pPr>
  </w:style>
  <w:style w:type="character" w:customStyle="1" w:styleId="a4">
    <w:name w:val="כותרת עליונה תו"/>
    <w:link w:val="a3"/>
    <w:rsid w:val="0043526B"/>
    <w:rPr>
      <w:rFonts w:ascii="Times New Roman" w:eastAsia="Times New Roman" w:hAnsi="Times New Roman" w:cs="David"/>
      <w:sz w:val="24"/>
      <w:szCs w:val="24"/>
    </w:rPr>
  </w:style>
  <w:style w:type="paragraph" w:styleId="a5">
    <w:name w:val="footer"/>
    <w:basedOn w:val="a"/>
    <w:link w:val="a6"/>
    <w:rsid w:val="0043526B"/>
    <w:pPr>
      <w:tabs>
        <w:tab w:val="center" w:pos="4153"/>
        <w:tab w:val="right" w:pos="8306"/>
      </w:tabs>
    </w:pPr>
  </w:style>
  <w:style w:type="character" w:customStyle="1" w:styleId="a6">
    <w:name w:val="כותרת תחתונה תו"/>
    <w:link w:val="a5"/>
    <w:rsid w:val="0043526B"/>
    <w:rPr>
      <w:rFonts w:ascii="Times New Roman" w:eastAsia="Times New Roman" w:hAnsi="Times New Roman" w:cs="David"/>
      <w:sz w:val="24"/>
      <w:szCs w:val="24"/>
    </w:rPr>
  </w:style>
  <w:style w:type="table" w:styleId="a7">
    <w:name w:val="Table Grid"/>
    <w:basedOn w:val="a1"/>
    <w:rsid w:val="004352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526B"/>
  </w:style>
  <w:style w:type="character" w:styleId="Hyperlink">
    <w:name w:val="Hyperlink"/>
    <w:rsid w:val="00BB0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0213688" TargetMode="External"/><Relationship Id="rId39" Type="http://schemas.openxmlformats.org/officeDocument/2006/relationships/hyperlink" Target="http://www.nevo.co.il/law/4216/36a.b"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3203469"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55666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2830934" TargetMode="External"/><Relationship Id="rId32" Type="http://schemas.openxmlformats.org/officeDocument/2006/relationships/hyperlink" Target="http://www.nevo.co.il/case/26564048" TargetMode="External"/><Relationship Id="rId37" Type="http://schemas.openxmlformats.org/officeDocument/2006/relationships/hyperlink" Target="http://www.nevo.co.il/law/42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85052" TargetMode="External"/><Relationship Id="rId28" Type="http://schemas.openxmlformats.org/officeDocument/2006/relationships/hyperlink" Target="http://www.nevo.co.il/case/2631804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17954235" TargetMode="External"/><Relationship Id="rId31" Type="http://schemas.openxmlformats.org/officeDocument/2006/relationships/hyperlink" Target="http://www.nevo.co.il/case/2680868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5805976" TargetMode="External"/><Relationship Id="rId27" Type="http://schemas.openxmlformats.org/officeDocument/2006/relationships/hyperlink" Target="http://www.nevo.co.il/case/25927150" TargetMode="External"/><Relationship Id="rId30" Type="http://schemas.openxmlformats.org/officeDocument/2006/relationships/hyperlink" Target="http://www.nevo.co.il/case/22287003" TargetMode="External"/><Relationship Id="rId35" Type="http://schemas.openxmlformats.org/officeDocument/2006/relationships/hyperlink" Target="http://www.nevo.co.il/case/27441214"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6530027" TargetMode="External"/><Relationship Id="rId33" Type="http://schemas.openxmlformats.org/officeDocument/2006/relationships/hyperlink" Target="http://www.nevo.co.il/case/24924545"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2382597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20473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5111890</vt:i4>
      </vt:variant>
      <vt:variant>
        <vt:i4>96</vt:i4>
      </vt:variant>
      <vt:variant>
        <vt:i4>0</vt:i4>
      </vt:variant>
      <vt:variant>
        <vt:i4>5</vt:i4>
      </vt:variant>
      <vt:variant>
        <vt:lpwstr>http://www.nevo.co.il/law/4216/36a.b</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3539061</vt:i4>
      </vt:variant>
      <vt:variant>
        <vt:i4>84</vt:i4>
      </vt:variant>
      <vt:variant>
        <vt:i4>0</vt:i4>
      </vt:variant>
      <vt:variant>
        <vt:i4>5</vt:i4>
      </vt:variant>
      <vt:variant>
        <vt:lpwstr>http://www.nevo.co.il/case/27441214</vt:lpwstr>
      </vt:variant>
      <vt:variant>
        <vt:lpwstr/>
      </vt:variant>
      <vt:variant>
        <vt:i4>3473523</vt:i4>
      </vt:variant>
      <vt:variant>
        <vt:i4>81</vt:i4>
      </vt:variant>
      <vt:variant>
        <vt:i4>0</vt:i4>
      </vt:variant>
      <vt:variant>
        <vt:i4>5</vt:i4>
      </vt:variant>
      <vt:variant>
        <vt:lpwstr>http://www.nevo.co.il/case/23203469</vt:lpwstr>
      </vt:variant>
      <vt:variant>
        <vt:lpwstr/>
      </vt:variant>
      <vt:variant>
        <vt:i4>3866743</vt:i4>
      </vt:variant>
      <vt:variant>
        <vt:i4>78</vt:i4>
      </vt:variant>
      <vt:variant>
        <vt:i4>0</vt:i4>
      </vt:variant>
      <vt:variant>
        <vt:i4>5</vt:i4>
      </vt:variant>
      <vt:variant>
        <vt:lpwstr>http://www.nevo.co.il/case/24924545</vt:lpwstr>
      </vt:variant>
      <vt:variant>
        <vt:lpwstr/>
      </vt:variant>
      <vt:variant>
        <vt:i4>3604596</vt:i4>
      </vt:variant>
      <vt:variant>
        <vt:i4>75</vt:i4>
      </vt:variant>
      <vt:variant>
        <vt:i4>0</vt:i4>
      </vt:variant>
      <vt:variant>
        <vt:i4>5</vt:i4>
      </vt:variant>
      <vt:variant>
        <vt:lpwstr>http://www.nevo.co.il/case/26564048</vt:lpwstr>
      </vt:variant>
      <vt:variant>
        <vt:lpwstr/>
      </vt:variant>
      <vt:variant>
        <vt:i4>3801204</vt:i4>
      </vt:variant>
      <vt:variant>
        <vt:i4>72</vt:i4>
      </vt:variant>
      <vt:variant>
        <vt:i4>0</vt:i4>
      </vt:variant>
      <vt:variant>
        <vt:i4>5</vt:i4>
      </vt:variant>
      <vt:variant>
        <vt:lpwstr>http://www.nevo.co.il/case/26808682</vt:lpwstr>
      </vt:variant>
      <vt:variant>
        <vt:lpwstr/>
      </vt:variant>
      <vt:variant>
        <vt:i4>3604606</vt:i4>
      </vt:variant>
      <vt:variant>
        <vt:i4>69</vt:i4>
      </vt:variant>
      <vt:variant>
        <vt:i4>0</vt:i4>
      </vt:variant>
      <vt:variant>
        <vt:i4>5</vt:i4>
      </vt:variant>
      <vt:variant>
        <vt:lpwstr>http://www.nevo.co.il/case/22287003</vt:lpwstr>
      </vt:variant>
      <vt:variant>
        <vt:lpwstr/>
      </vt:variant>
      <vt:variant>
        <vt:i4>3539057</vt:i4>
      </vt:variant>
      <vt:variant>
        <vt:i4>66</vt:i4>
      </vt:variant>
      <vt:variant>
        <vt:i4>0</vt:i4>
      </vt:variant>
      <vt:variant>
        <vt:i4>5</vt:i4>
      </vt:variant>
      <vt:variant>
        <vt:lpwstr>http://www.nevo.co.il/case/25566670</vt:lpwstr>
      </vt:variant>
      <vt:variant>
        <vt:lpwstr/>
      </vt:variant>
      <vt:variant>
        <vt:i4>3997811</vt:i4>
      </vt:variant>
      <vt:variant>
        <vt:i4>63</vt:i4>
      </vt:variant>
      <vt:variant>
        <vt:i4>0</vt:i4>
      </vt:variant>
      <vt:variant>
        <vt:i4>5</vt:i4>
      </vt:variant>
      <vt:variant>
        <vt:lpwstr>http://www.nevo.co.il/case/26318040</vt:lpwstr>
      </vt:variant>
      <vt:variant>
        <vt:lpwstr/>
      </vt:variant>
      <vt:variant>
        <vt:i4>3735666</vt:i4>
      </vt:variant>
      <vt:variant>
        <vt:i4>60</vt:i4>
      </vt:variant>
      <vt:variant>
        <vt:i4>0</vt:i4>
      </vt:variant>
      <vt:variant>
        <vt:i4>5</vt:i4>
      </vt:variant>
      <vt:variant>
        <vt:lpwstr>http://www.nevo.co.il/case/25927150</vt:lpwstr>
      </vt:variant>
      <vt:variant>
        <vt:lpwstr/>
      </vt:variant>
      <vt:variant>
        <vt:i4>3866739</vt:i4>
      </vt:variant>
      <vt:variant>
        <vt:i4>57</vt:i4>
      </vt:variant>
      <vt:variant>
        <vt:i4>0</vt:i4>
      </vt:variant>
      <vt:variant>
        <vt:i4>5</vt:i4>
      </vt:variant>
      <vt:variant>
        <vt:lpwstr>http://www.nevo.co.il/case/20213688</vt:lpwstr>
      </vt:variant>
      <vt:variant>
        <vt:lpwstr/>
      </vt:variant>
      <vt:variant>
        <vt:i4>3473521</vt:i4>
      </vt:variant>
      <vt:variant>
        <vt:i4>54</vt:i4>
      </vt:variant>
      <vt:variant>
        <vt:i4>0</vt:i4>
      </vt:variant>
      <vt:variant>
        <vt:i4>5</vt:i4>
      </vt:variant>
      <vt:variant>
        <vt:lpwstr>http://www.nevo.co.il/case/26530027</vt:lpwstr>
      </vt:variant>
      <vt:variant>
        <vt:lpwstr/>
      </vt:variant>
      <vt:variant>
        <vt:i4>3735676</vt:i4>
      </vt:variant>
      <vt:variant>
        <vt:i4>51</vt:i4>
      </vt:variant>
      <vt:variant>
        <vt:i4>0</vt:i4>
      </vt:variant>
      <vt:variant>
        <vt:i4>5</vt:i4>
      </vt:variant>
      <vt:variant>
        <vt:lpwstr>http://www.nevo.co.il/case/22830934</vt:lpwstr>
      </vt:variant>
      <vt:variant>
        <vt:lpwstr/>
      </vt:variant>
      <vt:variant>
        <vt:i4>4128881</vt:i4>
      </vt:variant>
      <vt:variant>
        <vt:i4>48</vt:i4>
      </vt:variant>
      <vt:variant>
        <vt:i4>0</vt:i4>
      </vt:variant>
      <vt:variant>
        <vt:i4>5</vt:i4>
      </vt:variant>
      <vt:variant>
        <vt:lpwstr>http://www.nevo.co.il/case/5585052</vt:lpwstr>
      </vt:variant>
      <vt:variant>
        <vt:lpwstr/>
      </vt:variant>
      <vt:variant>
        <vt:i4>3801214</vt:i4>
      </vt:variant>
      <vt:variant>
        <vt:i4>45</vt:i4>
      </vt:variant>
      <vt:variant>
        <vt:i4>0</vt:i4>
      </vt:variant>
      <vt:variant>
        <vt:i4>5</vt:i4>
      </vt:variant>
      <vt:variant>
        <vt:lpwstr>http://www.nevo.co.il/case/5805976</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3670140</vt:i4>
      </vt:variant>
      <vt:variant>
        <vt:i4>39</vt:i4>
      </vt:variant>
      <vt:variant>
        <vt:i4>0</vt:i4>
      </vt:variant>
      <vt:variant>
        <vt:i4>5</vt:i4>
      </vt:variant>
      <vt:variant>
        <vt:lpwstr>http://www.nevo.co.il/case/23825973</vt:lpwstr>
      </vt:variant>
      <vt:variant>
        <vt:lpwstr/>
      </vt:variant>
      <vt:variant>
        <vt:i4>4128884</vt:i4>
      </vt:variant>
      <vt:variant>
        <vt:i4>36</vt:i4>
      </vt:variant>
      <vt:variant>
        <vt:i4>0</vt:i4>
      </vt:variant>
      <vt:variant>
        <vt:i4>5</vt:i4>
      </vt:variant>
      <vt:variant>
        <vt:lpwstr>http://www.nevo.co.il/case/17954235</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2444</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מסישה טקלה</vt:lpwstr>
  </property>
  <property fmtid="{D5CDD505-2E9C-101B-9397-08002B2CF9AE}" pid="10" name="LAWYER">
    <vt:lpwstr>עידן סטולוב;ויסמין נוי;איתי רוזין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20211122</vt:lpwstr>
  </property>
  <property fmtid="{D5CDD505-2E9C-101B-9397-08002B2CF9AE}" pid="14" name="TYPE_N_DATE">
    <vt:lpwstr>38020211122</vt:lpwstr>
  </property>
  <property fmtid="{D5CDD505-2E9C-101B-9397-08002B2CF9AE}" pid="15" name="WORDNUMPAGES">
    <vt:lpwstr>13</vt:lpwstr>
  </property>
  <property fmtid="{D5CDD505-2E9C-101B-9397-08002B2CF9AE}" pid="16" name="TYPE_ABS_DATE">
    <vt:lpwstr>380020211122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13093721;17954235;23825973;5738608;5805976;5585052;22830934;26530027;20213688;25927150;26318040;25566670;22287003;26808682;26564048;24924545;23203469;27441214</vt:lpwstr>
  </property>
  <property fmtid="{D5CDD505-2E9C-101B-9397-08002B2CF9AE}" pid="36" name="LAWLISTTMP1">
    <vt:lpwstr>4216/013;019.a;007.a;007.c;010;036a.b</vt:lpwstr>
  </property>
</Properties>
</file>