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56318" w:rsidRPr="009933B4" w14:paraId="560A9092" w14:textId="77777777" w:rsidTr="00DE58A2">
        <w:trPr>
          <w:trHeight w:hRule="exact" w:val="418"/>
          <w:jc w:val="center"/>
        </w:trPr>
        <w:tc>
          <w:tcPr>
            <w:tcW w:w="8721" w:type="dxa"/>
            <w:gridSpan w:val="2"/>
          </w:tcPr>
          <w:p w14:paraId="08162EB5" w14:textId="77777777" w:rsidR="00C56318" w:rsidRPr="009933B4" w:rsidRDefault="00C56318" w:rsidP="003E2DB7">
            <w:pPr>
              <w:pStyle w:val="a3"/>
              <w:jc w:val="center"/>
              <w:rPr>
                <w:rFonts w:ascii="Tahoma" w:hAnsi="Tahoma" w:cs="Tahoma"/>
                <w:color w:val="000080"/>
                <w:rtl/>
              </w:rPr>
            </w:pPr>
            <w:bookmarkStart w:id="0" w:name="FirstLawyer"/>
            <w:r w:rsidRPr="009933B4">
              <w:rPr>
                <w:rFonts w:ascii="Tahoma" w:hAnsi="Tahoma" w:cs="Tahoma"/>
                <w:b/>
                <w:bCs/>
                <w:color w:val="000080"/>
                <w:rtl/>
              </w:rPr>
              <w:t>בית משפט השלום בירושלים</w:t>
            </w:r>
          </w:p>
        </w:tc>
      </w:tr>
      <w:tr w:rsidR="00C56318" w:rsidRPr="009933B4" w14:paraId="729A66F8" w14:textId="77777777" w:rsidTr="00DE58A2">
        <w:trPr>
          <w:trHeight w:val="337"/>
          <w:jc w:val="center"/>
        </w:trPr>
        <w:tc>
          <w:tcPr>
            <w:tcW w:w="5056" w:type="dxa"/>
          </w:tcPr>
          <w:p w14:paraId="6E59216E" w14:textId="77777777" w:rsidR="00C56318" w:rsidRPr="009933B4" w:rsidRDefault="00C56318" w:rsidP="003E2DB7">
            <w:pPr>
              <w:rPr>
                <w:rFonts w:cs="FrankRuehl"/>
                <w:sz w:val="28"/>
                <w:szCs w:val="28"/>
                <w:rtl/>
              </w:rPr>
            </w:pPr>
            <w:r w:rsidRPr="009933B4">
              <w:rPr>
                <w:rFonts w:cs="FrankRuehl"/>
                <w:sz w:val="28"/>
                <w:szCs w:val="28"/>
                <w:rtl/>
              </w:rPr>
              <w:t>ת"פ</w:t>
            </w:r>
            <w:r w:rsidRPr="009933B4">
              <w:rPr>
                <w:rFonts w:cs="FrankRuehl" w:hint="cs"/>
                <w:sz w:val="28"/>
                <w:szCs w:val="28"/>
                <w:rtl/>
              </w:rPr>
              <w:t xml:space="preserve"> </w:t>
            </w:r>
            <w:hyperlink r:id="rId7" w:history="1">
              <w:r w:rsidR="00D870BA" w:rsidRPr="00D870BA">
                <w:rPr>
                  <w:rFonts w:cs="FrankRuehl"/>
                  <w:color w:val="0000FF"/>
                  <w:sz w:val="28"/>
                  <w:szCs w:val="28"/>
                  <w:u w:val="single"/>
                  <w:rtl/>
                </w:rPr>
                <w:t xml:space="preserve">41801-01-21 </w:t>
              </w:r>
            </w:hyperlink>
            <w:r w:rsidRPr="009933B4">
              <w:rPr>
                <w:rFonts w:cs="FrankRuehl" w:hint="cs"/>
                <w:sz w:val="28"/>
                <w:szCs w:val="28"/>
                <w:rtl/>
              </w:rPr>
              <w:t xml:space="preserve"> </w:t>
            </w:r>
            <w:r w:rsidRPr="009933B4">
              <w:rPr>
                <w:rFonts w:cs="FrankRuehl"/>
                <w:sz w:val="28"/>
                <w:szCs w:val="28"/>
                <w:rtl/>
              </w:rPr>
              <w:t>מדינת ישראל נ' לוי(עציר)</w:t>
            </w:r>
          </w:p>
          <w:p w14:paraId="6C64647B" w14:textId="77777777" w:rsidR="00C56318" w:rsidRPr="009933B4" w:rsidRDefault="00C56318" w:rsidP="003E2DB7">
            <w:pPr>
              <w:pStyle w:val="a3"/>
              <w:rPr>
                <w:rFonts w:cs="FrankRuehl"/>
                <w:sz w:val="28"/>
                <w:szCs w:val="28"/>
                <w:rtl/>
              </w:rPr>
            </w:pPr>
          </w:p>
        </w:tc>
        <w:tc>
          <w:tcPr>
            <w:tcW w:w="3665" w:type="dxa"/>
          </w:tcPr>
          <w:p w14:paraId="626FB5B2" w14:textId="77777777" w:rsidR="00C56318" w:rsidRPr="009933B4" w:rsidRDefault="00C56318" w:rsidP="003E2DB7">
            <w:pPr>
              <w:pStyle w:val="a3"/>
              <w:jc w:val="right"/>
              <w:rPr>
                <w:rFonts w:cs="FrankRuehl"/>
                <w:sz w:val="28"/>
                <w:szCs w:val="28"/>
                <w:rtl/>
              </w:rPr>
            </w:pPr>
          </w:p>
        </w:tc>
      </w:tr>
    </w:tbl>
    <w:p w14:paraId="286D3B38" w14:textId="77777777" w:rsidR="00C56318" w:rsidRPr="009933B4" w:rsidRDefault="00C56318" w:rsidP="00C56318">
      <w:pPr>
        <w:pStyle w:val="a3"/>
        <w:rPr>
          <w:rtl/>
        </w:rPr>
      </w:pPr>
      <w:r w:rsidRPr="009933B4">
        <w:rPr>
          <w:rFonts w:hint="cs"/>
          <w:rtl/>
        </w:rPr>
        <w:t xml:space="preserve"> </w:t>
      </w:r>
    </w:p>
    <w:p w14:paraId="0185A864" w14:textId="77777777" w:rsidR="00C56318" w:rsidRPr="009933B4" w:rsidRDefault="00C56318" w:rsidP="00C56318">
      <w:pPr>
        <w:rPr>
          <w:rtl/>
        </w:rPr>
      </w:pPr>
    </w:p>
    <w:p w14:paraId="7F99BE05" w14:textId="77777777" w:rsidR="00C56318" w:rsidRPr="009933B4" w:rsidRDefault="00C56318" w:rsidP="00C5631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56318" w:rsidRPr="009933B4" w14:paraId="160C6720" w14:textId="77777777" w:rsidTr="00C56318">
        <w:trPr>
          <w:trHeight w:val="295"/>
          <w:jc w:val="center"/>
        </w:trPr>
        <w:tc>
          <w:tcPr>
            <w:tcW w:w="923" w:type="dxa"/>
            <w:tcBorders>
              <w:top w:val="nil"/>
              <w:left w:val="nil"/>
              <w:bottom w:val="nil"/>
              <w:right w:val="nil"/>
            </w:tcBorders>
            <w:shd w:val="clear" w:color="auto" w:fill="auto"/>
          </w:tcPr>
          <w:p w14:paraId="481BC0C6" w14:textId="77777777" w:rsidR="00C56318" w:rsidRPr="009933B4" w:rsidRDefault="00C56318" w:rsidP="00C56318">
            <w:pPr>
              <w:jc w:val="both"/>
              <w:rPr>
                <w:rFonts w:ascii="David" w:hAnsi="David"/>
                <w:sz w:val="26"/>
                <w:szCs w:val="26"/>
              </w:rPr>
            </w:pPr>
            <w:r w:rsidRPr="009933B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BBF5427" w14:textId="77777777" w:rsidR="00C56318" w:rsidRPr="009933B4" w:rsidRDefault="00C56318" w:rsidP="003E2DB7">
            <w:pPr>
              <w:rPr>
                <w:rFonts w:ascii="David" w:hAnsi="David"/>
                <w:b/>
                <w:bCs/>
                <w:sz w:val="26"/>
                <w:szCs w:val="26"/>
                <w:rtl/>
              </w:rPr>
            </w:pPr>
            <w:r w:rsidRPr="009933B4">
              <w:rPr>
                <w:rFonts w:ascii="David" w:hAnsi="David"/>
                <w:b/>
                <w:bCs/>
                <w:sz w:val="26"/>
                <w:szCs w:val="26"/>
                <w:rtl/>
              </w:rPr>
              <w:t>כבוד השופט, סגן הנשיא  שמואל הרבסט</w:t>
            </w:r>
          </w:p>
          <w:p w14:paraId="260C4F69" w14:textId="77777777" w:rsidR="00C56318" w:rsidRPr="009933B4" w:rsidRDefault="00C56318" w:rsidP="003E2DB7">
            <w:pPr>
              <w:rPr>
                <w:rFonts w:ascii="David" w:hAnsi="David"/>
                <w:sz w:val="26"/>
                <w:szCs w:val="26"/>
                <w:rtl/>
              </w:rPr>
            </w:pPr>
          </w:p>
          <w:p w14:paraId="414F30B5" w14:textId="77777777" w:rsidR="00C56318" w:rsidRPr="009933B4" w:rsidRDefault="00C56318" w:rsidP="00C56318">
            <w:pPr>
              <w:jc w:val="both"/>
              <w:rPr>
                <w:rFonts w:ascii="David" w:hAnsi="David"/>
                <w:sz w:val="26"/>
                <w:szCs w:val="26"/>
              </w:rPr>
            </w:pPr>
          </w:p>
        </w:tc>
      </w:tr>
      <w:tr w:rsidR="00C56318" w:rsidRPr="009933B4" w14:paraId="0336E89E" w14:textId="77777777" w:rsidTr="00C56318">
        <w:trPr>
          <w:trHeight w:val="355"/>
          <w:jc w:val="center"/>
        </w:trPr>
        <w:tc>
          <w:tcPr>
            <w:tcW w:w="923" w:type="dxa"/>
            <w:tcBorders>
              <w:top w:val="nil"/>
              <w:left w:val="nil"/>
              <w:bottom w:val="nil"/>
              <w:right w:val="nil"/>
            </w:tcBorders>
            <w:shd w:val="clear" w:color="auto" w:fill="auto"/>
          </w:tcPr>
          <w:p w14:paraId="74DCE228" w14:textId="77777777" w:rsidR="00C56318" w:rsidRPr="009933B4" w:rsidRDefault="00C56318" w:rsidP="00C56318">
            <w:pPr>
              <w:jc w:val="both"/>
              <w:rPr>
                <w:rFonts w:ascii="David" w:hAnsi="David"/>
                <w:sz w:val="26"/>
                <w:szCs w:val="26"/>
              </w:rPr>
            </w:pPr>
            <w:bookmarkStart w:id="1" w:name="FirstAppellant"/>
            <w:bookmarkStart w:id="2" w:name="LastJudge"/>
            <w:bookmarkEnd w:id="2"/>
            <w:r w:rsidRPr="009933B4">
              <w:rPr>
                <w:rFonts w:ascii="David" w:hAnsi="David"/>
                <w:sz w:val="26"/>
                <w:szCs w:val="26"/>
                <w:rtl/>
              </w:rPr>
              <w:t>בעניין:</w:t>
            </w:r>
          </w:p>
        </w:tc>
        <w:tc>
          <w:tcPr>
            <w:tcW w:w="4126" w:type="dxa"/>
            <w:tcBorders>
              <w:top w:val="nil"/>
              <w:left w:val="nil"/>
              <w:bottom w:val="nil"/>
              <w:right w:val="nil"/>
            </w:tcBorders>
            <w:shd w:val="clear" w:color="auto" w:fill="auto"/>
          </w:tcPr>
          <w:p w14:paraId="58DD06D3" w14:textId="77777777" w:rsidR="00C56318" w:rsidRPr="009933B4" w:rsidRDefault="00C56318" w:rsidP="003E2DB7">
            <w:pPr>
              <w:rPr>
                <w:rFonts w:ascii="David" w:hAnsi="David"/>
                <w:sz w:val="26"/>
                <w:szCs w:val="26"/>
              </w:rPr>
            </w:pPr>
            <w:r w:rsidRPr="009933B4">
              <w:rPr>
                <w:rFonts w:ascii="David" w:hAnsi="David"/>
                <w:sz w:val="26"/>
                <w:szCs w:val="26"/>
                <w:rtl/>
              </w:rPr>
              <w:br/>
            </w:r>
            <w:r w:rsidRPr="009933B4">
              <w:rPr>
                <w:rFonts w:ascii="David" w:hAnsi="David"/>
                <w:sz w:val="26"/>
                <w:szCs w:val="26"/>
                <w:rtl/>
              </w:rPr>
              <w:br/>
              <w:t>מדינת ישראל</w:t>
            </w:r>
            <w:r w:rsidRPr="009933B4">
              <w:rPr>
                <w:rFonts w:ascii="David" w:hAnsi="David"/>
                <w:sz w:val="26"/>
                <w:szCs w:val="26"/>
                <w:rtl/>
              </w:rPr>
              <w:br/>
            </w:r>
            <w:r w:rsidRPr="009933B4">
              <w:rPr>
                <w:rFonts w:ascii="David" w:hAnsi="David" w:hint="cs"/>
                <w:sz w:val="26"/>
                <w:szCs w:val="26"/>
                <w:rtl/>
              </w:rPr>
              <w:t xml:space="preserve">באמצעות ענף תביעות ירושלים- </w:t>
            </w:r>
            <w:r w:rsidRPr="009933B4">
              <w:rPr>
                <w:rFonts w:ascii="David" w:hAnsi="David"/>
                <w:sz w:val="26"/>
                <w:szCs w:val="26"/>
                <w:rtl/>
              </w:rPr>
              <w:br/>
            </w:r>
            <w:r w:rsidRPr="009933B4">
              <w:rPr>
                <w:rFonts w:ascii="David" w:hAnsi="David" w:hint="cs"/>
                <w:sz w:val="26"/>
                <w:szCs w:val="26"/>
                <w:rtl/>
              </w:rPr>
              <w:t xml:space="preserve">משטרת ישראל </w:t>
            </w:r>
          </w:p>
        </w:tc>
        <w:tc>
          <w:tcPr>
            <w:tcW w:w="3771" w:type="dxa"/>
            <w:tcBorders>
              <w:top w:val="nil"/>
              <w:left w:val="nil"/>
              <w:bottom w:val="nil"/>
              <w:right w:val="nil"/>
            </w:tcBorders>
            <w:shd w:val="clear" w:color="auto" w:fill="auto"/>
          </w:tcPr>
          <w:p w14:paraId="325BB4E1" w14:textId="77777777" w:rsidR="00C56318" w:rsidRPr="009933B4" w:rsidRDefault="00C56318" w:rsidP="00C56318">
            <w:pPr>
              <w:jc w:val="both"/>
              <w:rPr>
                <w:rFonts w:ascii="David" w:hAnsi="David"/>
                <w:sz w:val="26"/>
                <w:szCs w:val="26"/>
              </w:rPr>
            </w:pPr>
          </w:p>
        </w:tc>
      </w:tr>
      <w:bookmarkEnd w:id="1"/>
      <w:tr w:rsidR="00C56318" w:rsidRPr="009933B4" w14:paraId="424525DC" w14:textId="77777777" w:rsidTr="00C56318">
        <w:trPr>
          <w:trHeight w:val="355"/>
          <w:jc w:val="center"/>
        </w:trPr>
        <w:tc>
          <w:tcPr>
            <w:tcW w:w="923" w:type="dxa"/>
            <w:tcBorders>
              <w:top w:val="nil"/>
              <w:left w:val="nil"/>
              <w:bottom w:val="nil"/>
              <w:right w:val="nil"/>
            </w:tcBorders>
            <w:shd w:val="clear" w:color="auto" w:fill="auto"/>
          </w:tcPr>
          <w:p w14:paraId="6C86B6CF" w14:textId="77777777" w:rsidR="00C56318" w:rsidRPr="009933B4" w:rsidRDefault="00C56318" w:rsidP="00C56318">
            <w:pPr>
              <w:jc w:val="both"/>
              <w:rPr>
                <w:rFonts w:ascii="David" w:hAnsi="David"/>
                <w:sz w:val="26"/>
                <w:szCs w:val="26"/>
                <w:rtl/>
              </w:rPr>
            </w:pPr>
          </w:p>
        </w:tc>
        <w:tc>
          <w:tcPr>
            <w:tcW w:w="4126" w:type="dxa"/>
            <w:tcBorders>
              <w:top w:val="nil"/>
              <w:left w:val="nil"/>
              <w:bottom w:val="nil"/>
              <w:right w:val="nil"/>
            </w:tcBorders>
            <w:shd w:val="clear" w:color="auto" w:fill="auto"/>
          </w:tcPr>
          <w:p w14:paraId="07201300" w14:textId="77777777" w:rsidR="00C56318" w:rsidRPr="009933B4" w:rsidRDefault="00C56318" w:rsidP="00C56318">
            <w:pPr>
              <w:jc w:val="both"/>
              <w:rPr>
                <w:rFonts w:ascii="David" w:hAnsi="David"/>
                <w:sz w:val="26"/>
                <w:szCs w:val="26"/>
                <w:rtl/>
              </w:rPr>
            </w:pPr>
          </w:p>
        </w:tc>
        <w:tc>
          <w:tcPr>
            <w:tcW w:w="3771" w:type="dxa"/>
            <w:tcBorders>
              <w:top w:val="nil"/>
              <w:left w:val="nil"/>
              <w:bottom w:val="nil"/>
              <w:right w:val="nil"/>
            </w:tcBorders>
            <w:shd w:val="clear" w:color="auto" w:fill="auto"/>
          </w:tcPr>
          <w:p w14:paraId="74858B7D" w14:textId="77777777" w:rsidR="00C56318" w:rsidRPr="009933B4" w:rsidRDefault="00C56318" w:rsidP="00C56318">
            <w:pPr>
              <w:jc w:val="right"/>
              <w:rPr>
                <w:rFonts w:ascii="David" w:hAnsi="David"/>
                <w:sz w:val="26"/>
                <w:szCs w:val="26"/>
                <w:rtl/>
              </w:rPr>
            </w:pPr>
            <w:r w:rsidRPr="009933B4">
              <w:rPr>
                <w:rFonts w:ascii="David" w:hAnsi="David"/>
                <w:sz w:val="26"/>
                <w:szCs w:val="26"/>
                <w:rtl/>
              </w:rPr>
              <w:t>המאשימה</w:t>
            </w:r>
          </w:p>
        </w:tc>
      </w:tr>
      <w:tr w:rsidR="00C56318" w:rsidRPr="009933B4" w14:paraId="555F81A8" w14:textId="77777777" w:rsidTr="00C56318">
        <w:trPr>
          <w:trHeight w:val="355"/>
          <w:jc w:val="center"/>
        </w:trPr>
        <w:tc>
          <w:tcPr>
            <w:tcW w:w="923" w:type="dxa"/>
            <w:tcBorders>
              <w:top w:val="nil"/>
              <w:left w:val="nil"/>
              <w:bottom w:val="nil"/>
              <w:right w:val="nil"/>
            </w:tcBorders>
            <w:shd w:val="clear" w:color="auto" w:fill="auto"/>
          </w:tcPr>
          <w:p w14:paraId="71CA2EAD" w14:textId="77777777" w:rsidR="00C56318" w:rsidRPr="009933B4" w:rsidRDefault="00C56318" w:rsidP="00C5631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46DA72B" w14:textId="77777777" w:rsidR="00C56318" w:rsidRPr="009933B4" w:rsidRDefault="00C56318" w:rsidP="00C56318">
            <w:pPr>
              <w:jc w:val="center"/>
              <w:rPr>
                <w:rFonts w:ascii="David" w:hAnsi="David"/>
                <w:b/>
                <w:bCs/>
                <w:sz w:val="26"/>
                <w:szCs w:val="26"/>
                <w:rtl/>
              </w:rPr>
            </w:pPr>
          </w:p>
          <w:p w14:paraId="2DB3146F" w14:textId="77777777" w:rsidR="00C56318" w:rsidRPr="009933B4" w:rsidRDefault="00C56318" w:rsidP="00C56318">
            <w:pPr>
              <w:jc w:val="center"/>
              <w:rPr>
                <w:rFonts w:ascii="David" w:hAnsi="David"/>
                <w:b/>
                <w:bCs/>
                <w:sz w:val="26"/>
                <w:szCs w:val="26"/>
                <w:rtl/>
              </w:rPr>
            </w:pPr>
            <w:r w:rsidRPr="009933B4">
              <w:rPr>
                <w:rFonts w:ascii="David" w:hAnsi="David"/>
                <w:b/>
                <w:bCs/>
                <w:sz w:val="26"/>
                <w:szCs w:val="26"/>
                <w:rtl/>
              </w:rPr>
              <w:t>נגד</w:t>
            </w:r>
          </w:p>
          <w:p w14:paraId="4A23AAE2" w14:textId="77777777" w:rsidR="00C56318" w:rsidRPr="009933B4" w:rsidRDefault="00C56318" w:rsidP="00C56318">
            <w:pPr>
              <w:jc w:val="both"/>
              <w:rPr>
                <w:rFonts w:ascii="David" w:hAnsi="David"/>
                <w:sz w:val="26"/>
                <w:szCs w:val="26"/>
              </w:rPr>
            </w:pPr>
          </w:p>
        </w:tc>
      </w:tr>
      <w:tr w:rsidR="00C56318" w:rsidRPr="009933B4" w14:paraId="36AD7A76" w14:textId="77777777" w:rsidTr="00C56318">
        <w:trPr>
          <w:trHeight w:val="355"/>
          <w:jc w:val="center"/>
        </w:trPr>
        <w:tc>
          <w:tcPr>
            <w:tcW w:w="923" w:type="dxa"/>
            <w:tcBorders>
              <w:top w:val="nil"/>
              <w:left w:val="nil"/>
              <w:bottom w:val="nil"/>
              <w:right w:val="nil"/>
            </w:tcBorders>
            <w:shd w:val="clear" w:color="auto" w:fill="auto"/>
          </w:tcPr>
          <w:p w14:paraId="4BFDF6E7" w14:textId="77777777" w:rsidR="00C56318" w:rsidRPr="009933B4" w:rsidRDefault="00C56318" w:rsidP="003E2DB7">
            <w:pPr>
              <w:rPr>
                <w:rFonts w:ascii="David" w:hAnsi="David"/>
                <w:sz w:val="26"/>
                <w:szCs w:val="26"/>
                <w:rtl/>
              </w:rPr>
            </w:pPr>
          </w:p>
        </w:tc>
        <w:tc>
          <w:tcPr>
            <w:tcW w:w="4126" w:type="dxa"/>
            <w:tcBorders>
              <w:top w:val="nil"/>
              <w:left w:val="nil"/>
              <w:bottom w:val="nil"/>
              <w:right w:val="nil"/>
            </w:tcBorders>
            <w:shd w:val="clear" w:color="auto" w:fill="auto"/>
          </w:tcPr>
          <w:p w14:paraId="68F5D2D5" w14:textId="77777777" w:rsidR="00C56318" w:rsidRPr="009933B4" w:rsidRDefault="00C56318" w:rsidP="003E2DB7">
            <w:pPr>
              <w:rPr>
                <w:rFonts w:ascii="David" w:hAnsi="David"/>
                <w:sz w:val="26"/>
                <w:szCs w:val="26"/>
                <w:rtl/>
              </w:rPr>
            </w:pPr>
            <w:r w:rsidRPr="009933B4">
              <w:rPr>
                <w:rFonts w:ascii="David" w:hAnsi="David"/>
                <w:sz w:val="26"/>
                <w:szCs w:val="26"/>
                <w:rtl/>
              </w:rPr>
              <w:br/>
            </w:r>
            <w:r w:rsidRPr="009933B4">
              <w:rPr>
                <w:rFonts w:ascii="David" w:hAnsi="David"/>
                <w:sz w:val="26"/>
                <w:szCs w:val="26"/>
                <w:rtl/>
              </w:rPr>
              <w:br/>
              <w:t>יוסף חיים לוי (עציר)</w:t>
            </w:r>
            <w:r w:rsidRPr="009933B4">
              <w:rPr>
                <w:rFonts w:ascii="David" w:hAnsi="David"/>
                <w:sz w:val="26"/>
                <w:szCs w:val="26"/>
                <w:rtl/>
              </w:rPr>
              <w:br/>
            </w:r>
            <w:r w:rsidRPr="009933B4">
              <w:rPr>
                <w:rFonts w:ascii="David" w:hAnsi="David" w:hint="cs"/>
                <w:sz w:val="26"/>
                <w:szCs w:val="26"/>
                <w:rtl/>
              </w:rPr>
              <w:t>באמצעות ב"כ עוה"ד ג. טורנישווילי</w:t>
            </w:r>
          </w:p>
        </w:tc>
        <w:tc>
          <w:tcPr>
            <w:tcW w:w="3771" w:type="dxa"/>
            <w:tcBorders>
              <w:top w:val="nil"/>
              <w:left w:val="nil"/>
              <w:bottom w:val="nil"/>
              <w:right w:val="nil"/>
            </w:tcBorders>
            <w:shd w:val="clear" w:color="auto" w:fill="auto"/>
          </w:tcPr>
          <w:p w14:paraId="39A62A31" w14:textId="77777777" w:rsidR="00C56318" w:rsidRPr="009933B4" w:rsidRDefault="00C56318" w:rsidP="00C56318">
            <w:pPr>
              <w:jc w:val="right"/>
              <w:rPr>
                <w:rFonts w:ascii="David" w:hAnsi="David"/>
                <w:sz w:val="26"/>
                <w:szCs w:val="26"/>
              </w:rPr>
            </w:pPr>
          </w:p>
        </w:tc>
      </w:tr>
      <w:tr w:rsidR="00C56318" w:rsidRPr="009933B4" w14:paraId="0F23422C" w14:textId="77777777" w:rsidTr="00C56318">
        <w:trPr>
          <w:trHeight w:val="355"/>
          <w:jc w:val="center"/>
        </w:trPr>
        <w:tc>
          <w:tcPr>
            <w:tcW w:w="923" w:type="dxa"/>
            <w:tcBorders>
              <w:top w:val="nil"/>
              <w:left w:val="nil"/>
              <w:bottom w:val="nil"/>
              <w:right w:val="nil"/>
            </w:tcBorders>
            <w:shd w:val="clear" w:color="auto" w:fill="auto"/>
          </w:tcPr>
          <w:p w14:paraId="383FC07B" w14:textId="77777777" w:rsidR="00C56318" w:rsidRPr="009933B4" w:rsidRDefault="00C56318" w:rsidP="00C56318">
            <w:pPr>
              <w:jc w:val="both"/>
              <w:rPr>
                <w:rFonts w:ascii="David" w:hAnsi="David"/>
                <w:sz w:val="26"/>
                <w:szCs w:val="26"/>
                <w:rtl/>
              </w:rPr>
            </w:pPr>
          </w:p>
        </w:tc>
        <w:tc>
          <w:tcPr>
            <w:tcW w:w="4126" w:type="dxa"/>
            <w:tcBorders>
              <w:top w:val="nil"/>
              <w:left w:val="nil"/>
              <w:bottom w:val="nil"/>
              <w:right w:val="nil"/>
            </w:tcBorders>
            <w:shd w:val="clear" w:color="auto" w:fill="auto"/>
          </w:tcPr>
          <w:p w14:paraId="00C810B2" w14:textId="77777777" w:rsidR="00C56318" w:rsidRPr="009933B4" w:rsidRDefault="00C56318" w:rsidP="00C56318">
            <w:pPr>
              <w:jc w:val="both"/>
              <w:rPr>
                <w:rFonts w:ascii="David" w:hAnsi="David"/>
                <w:sz w:val="26"/>
                <w:szCs w:val="26"/>
                <w:rtl/>
              </w:rPr>
            </w:pPr>
          </w:p>
        </w:tc>
        <w:tc>
          <w:tcPr>
            <w:tcW w:w="3771" w:type="dxa"/>
            <w:tcBorders>
              <w:top w:val="nil"/>
              <w:left w:val="nil"/>
              <w:bottom w:val="nil"/>
              <w:right w:val="nil"/>
            </w:tcBorders>
            <w:shd w:val="clear" w:color="auto" w:fill="auto"/>
          </w:tcPr>
          <w:p w14:paraId="16352042" w14:textId="77777777" w:rsidR="00C56318" w:rsidRPr="009933B4" w:rsidRDefault="00C56318" w:rsidP="00C56318">
            <w:pPr>
              <w:jc w:val="right"/>
              <w:rPr>
                <w:rFonts w:ascii="David" w:hAnsi="David"/>
                <w:sz w:val="26"/>
                <w:szCs w:val="26"/>
              </w:rPr>
            </w:pPr>
            <w:r w:rsidRPr="009933B4">
              <w:rPr>
                <w:rFonts w:ascii="David" w:hAnsi="David"/>
                <w:sz w:val="26"/>
                <w:szCs w:val="26"/>
                <w:rtl/>
              </w:rPr>
              <w:t>הנאשם</w:t>
            </w:r>
          </w:p>
        </w:tc>
      </w:tr>
    </w:tbl>
    <w:p w14:paraId="56AE47D2" w14:textId="77777777" w:rsidR="00DE58A2" w:rsidRDefault="00DE58A2" w:rsidP="009933B4">
      <w:pPr>
        <w:rPr>
          <w:sz w:val="26"/>
          <w:szCs w:val="26"/>
          <w:rtl/>
        </w:rPr>
      </w:pPr>
    </w:p>
    <w:p w14:paraId="77061D76" w14:textId="77777777" w:rsidR="00DE58A2" w:rsidRPr="00DE58A2" w:rsidRDefault="00DE58A2" w:rsidP="00DE58A2">
      <w:pPr>
        <w:spacing w:after="120" w:line="240" w:lineRule="exact"/>
        <w:ind w:left="283" w:hanging="283"/>
        <w:jc w:val="both"/>
        <w:rPr>
          <w:rFonts w:ascii="FrankRuehl" w:hAnsi="FrankRuehl" w:cs="FrankRuehl"/>
          <w:rtl/>
        </w:rPr>
      </w:pPr>
    </w:p>
    <w:p w14:paraId="40A53C0A" w14:textId="77777777" w:rsidR="00D870BA" w:rsidRPr="00D870BA" w:rsidRDefault="00D870BA" w:rsidP="00D870BA">
      <w:pPr>
        <w:spacing w:before="120" w:after="120" w:line="240" w:lineRule="exact"/>
        <w:ind w:left="283" w:hanging="283"/>
        <w:jc w:val="both"/>
        <w:rPr>
          <w:rFonts w:ascii="FrankRuehl" w:hAnsi="FrankRuehl" w:cs="FrankRuehl"/>
          <w:rtl/>
        </w:rPr>
      </w:pPr>
    </w:p>
    <w:p w14:paraId="1DFD355C" w14:textId="77777777" w:rsidR="004A6D35" w:rsidRDefault="004A6D35" w:rsidP="004A6D35">
      <w:pPr>
        <w:rPr>
          <w:sz w:val="26"/>
          <w:szCs w:val="26"/>
          <w:rtl/>
        </w:rPr>
      </w:pPr>
      <w:bookmarkStart w:id="3" w:name="LawTable"/>
      <w:bookmarkEnd w:id="3"/>
    </w:p>
    <w:p w14:paraId="15F4C937" w14:textId="77777777" w:rsidR="004A6D35" w:rsidRPr="004A6D35" w:rsidRDefault="004A6D35" w:rsidP="004A6D35">
      <w:pPr>
        <w:spacing w:before="120" w:after="120" w:line="240" w:lineRule="exact"/>
        <w:ind w:left="283" w:hanging="283"/>
        <w:jc w:val="both"/>
        <w:rPr>
          <w:rFonts w:ascii="FrankRuehl" w:hAnsi="FrankRuehl" w:cs="FrankRuehl"/>
          <w:rtl/>
        </w:rPr>
      </w:pPr>
    </w:p>
    <w:p w14:paraId="6AD7FEB2" w14:textId="77777777" w:rsidR="004A6D35" w:rsidRPr="004A6D35" w:rsidRDefault="004A6D35" w:rsidP="004A6D35">
      <w:pPr>
        <w:spacing w:before="120" w:after="120" w:line="240" w:lineRule="exact"/>
        <w:ind w:left="283" w:hanging="283"/>
        <w:jc w:val="both"/>
        <w:rPr>
          <w:rFonts w:ascii="FrankRuehl" w:hAnsi="FrankRuehl" w:cs="FrankRuehl"/>
          <w:rtl/>
        </w:rPr>
      </w:pPr>
    </w:p>
    <w:p w14:paraId="7B52E9F2" w14:textId="77777777" w:rsidR="004A6D35" w:rsidRPr="004A6D35" w:rsidRDefault="004A6D35" w:rsidP="004A6D35">
      <w:pPr>
        <w:spacing w:before="120" w:after="120" w:line="240" w:lineRule="exact"/>
        <w:ind w:left="283" w:hanging="283"/>
        <w:jc w:val="both"/>
        <w:rPr>
          <w:rFonts w:ascii="FrankRuehl" w:hAnsi="FrankRuehl" w:cs="FrankRuehl"/>
          <w:rtl/>
        </w:rPr>
      </w:pPr>
      <w:r w:rsidRPr="004A6D35">
        <w:rPr>
          <w:rFonts w:ascii="FrankRuehl" w:hAnsi="FrankRuehl" w:cs="FrankRuehl"/>
          <w:rtl/>
        </w:rPr>
        <w:t xml:space="preserve">חקיקה שאוזכרה: </w:t>
      </w:r>
    </w:p>
    <w:p w14:paraId="36E5EFB6" w14:textId="77777777" w:rsidR="004A6D35" w:rsidRPr="004A6D35" w:rsidRDefault="004A6D35" w:rsidP="004A6D35">
      <w:pPr>
        <w:spacing w:before="120" w:after="120" w:line="240" w:lineRule="exact"/>
        <w:ind w:left="283" w:hanging="283"/>
        <w:jc w:val="both"/>
        <w:rPr>
          <w:rFonts w:ascii="FrankRuehl" w:hAnsi="FrankRuehl" w:cs="FrankRuehl"/>
          <w:rtl/>
        </w:rPr>
      </w:pPr>
      <w:hyperlink r:id="rId8" w:history="1">
        <w:r w:rsidRPr="004A6D35">
          <w:rPr>
            <w:rFonts w:ascii="FrankRuehl" w:hAnsi="FrankRuehl" w:cs="FrankRuehl"/>
            <w:color w:val="0000FF"/>
            <w:rtl/>
          </w:rPr>
          <w:t>חוק העונשין, תשל"ז-1977</w:t>
        </w:r>
      </w:hyperlink>
      <w:r w:rsidRPr="004A6D35">
        <w:rPr>
          <w:rFonts w:ascii="FrankRuehl" w:hAnsi="FrankRuehl" w:cs="FrankRuehl"/>
          <w:rtl/>
        </w:rPr>
        <w:t xml:space="preserve">: סע'  </w:t>
      </w:r>
      <w:hyperlink r:id="rId9" w:history="1">
        <w:r w:rsidRPr="004A6D35">
          <w:rPr>
            <w:rFonts w:ascii="FrankRuehl" w:hAnsi="FrankRuehl" w:cs="FrankRuehl"/>
            <w:color w:val="0000FF"/>
            <w:rtl/>
          </w:rPr>
          <w:t>25</w:t>
        </w:r>
      </w:hyperlink>
      <w:r w:rsidRPr="004A6D35">
        <w:rPr>
          <w:rFonts w:ascii="FrankRuehl" w:hAnsi="FrankRuehl" w:cs="FrankRuehl"/>
          <w:rtl/>
        </w:rPr>
        <w:t xml:space="preserve">, </w:t>
      </w:r>
      <w:hyperlink r:id="rId10" w:history="1">
        <w:r w:rsidRPr="004A6D35">
          <w:rPr>
            <w:rFonts w:ascii="FrankRuehl" w:hAnsi="FrankRuehl" w:cs="FrankRuehl"/>
            <w:color w:val="0000FF"/>
            <w:rtl/>
          </w:rPr>
          <w:t>186.א.</w:t>
        </w:r>
      </w:hyperlink>
      <w:r w:rsidRPr="004A6D35">
        <w:rPr>
          <w:rFonts w:ascii="FrankRuehl" w:hAnsi="FrankRuehl" w:cs="FrankRuehl"/>
          <w:rtl/>
        </w:rPr>
        <w:t xml:space="preserve">, </w:t>
      </w:r>
      <w:hyperlink r:id="rId11" w:history="1">
        <w:r w:rsidRPr="004A6D35">
          <w:rPr>
            <w:rFonts w:ascii="FrankRuehl" w:hAnsi="FrankRuehl" w:cs="FrankRuehl"/>
            <w:color w:val="0000FF"/>
            <w:rtl/>
          </w:rPr>
          <w:t>192</w:t>
        </w:r>
      </w:hyperlink>
      <w:r w:rsidRPr="004A6D35">
        <w:rPr>
          <w:rFonts w:ascii="FrankRuehl" w:hAnsi="FrankRuehl" w:cs="FrankRuehl"/>
          <w:rtl/>
        </w:rPr>
        <w:t xml:space="preserve">, </w:t>
      </w:r>
      <w:hyperlink r:id="rId12" w:history="1">
        <w:r w:rsidRPr="004A6D35">
          <w:rPr>
            <w:rFonts w:ascii="FrankRuehl" w:hAnsi="FrankRuehl" w:cs="FrankRuehl"/>
            <w:color w:val="0000FF"/>
            <w:rtl/>
          </w:rPr>
          <w:t>284.א.</w:t>
        </w:r>
      </w:hyperlink>
      <w:r w:rsidRPr="004A6D35">
        <w:rPr>
          <w:rFonts w:ascii="FrankRuehl" w:hAnsi="FrankRuehl" w:cs="FrankRuehl"/>
          <w:rtl/>
        </w:rPr>
        <w:t xml:space="preserve">, </w:t>
      </w:r>
      <w:hyperlink r:id="rId13" w:history="1">
        <w:r w:rsidRPr="004A6D35">
          <w:rPr>
            <w:rFonts w:ascii="FrankRuehl" w:hAnsi="FrankRuehl" w:cs="FrankRuehl"/>
            <w:color w:val="0000FF"/>
            <w:rtl/>
          </w:rPr>
          <w:t>379</w:t>
        </w:r>
      </w:hyperlink>
      <w:r w:rsidRPr="004A6D35">
        <w:rPr>
          <w:rFonts w:ascii="FrankRuehl" w:hAnsi="FrankRuehl" w:cs="FrankRuehl"/>
          <w:rtl/>
        </w:rPr>
        <w:t xml:space="preserve">, </w:t>
      </w:r>
      <w:hyperlink r:id="rId14" w:history="1">
        <w:r w:rsidRPr="004A6D35">
          <w:rPr>
            <w:rFonts w:ascii="FrankRuehl" w:hAnsi="FrankRuehl" w:cs="FrankRuehl"/>
            <w:color w:val="0000FF"/>
            <w:rtl/>
          </w:rPr>
          <w:t>380</w:t>
        </w:r>
      </w:hyperlink>
      <w:r w:rsidRPr="004A6D35">
        <w:rPr>
          <w:rFonts w:ascii="FrankRuehl" w:hAnsi="FrankRuehl" w:cs="FrankRuehl"/>
          <w:rtl/>
        </w:rPr>
        <w:t xml:space="preserve">, </w:t>
      </w:r>
      <w:hyperlink r:id="rId15" w:history="1">
        <w:r w:rsidRPr="004A6D35">
          <w:rPr>
            <w:rFonts w:ascii="FrankRuehl" w:hAnsi="FrankRuehl" w:cs="FrankRuehl"/>
            <w:color w:val="0000FF"/>
            <w:rtl/>
          </w:rPr>
          <w:t>384</w:t>
        </w:r>
      </w:hyperlink>
      <w:r w:rsidRPr="004A6D35">
        <w:rPr>
          <w:rFonts w:ascii="FrankRuehl" w:hAnsi="FrankRuehl" w:cs="FrankRuehl"/>
          <w:rtl/>
        </w:rPr>
        <w:t xml:space="preserve">, </w:t>
      </w:r>
      <w:hyperlink r:id="rId16" w:history="1">
        <w:r w:rsidRPr="004A6D35">
          <w:rPr>
            <w:rFonts w:ascii="FrankRuehl" w:hAnsi="FrankRuehl" w:cs="FrankRuehl"/>
            <w:color w:val="0000FF"/>
            <w:rtl/>
          </w:rPr>
          <w:t>387.א</w:t>
        </w:r>
      </w:hyperlink>
      <w:r w:rsidRPr="004A6D35">
        <w:rPr>
          <w:rFonts w:ascii="FrankRuehl" w:hAnsi="FrankRuehl" w:cs="FrankRuehl"/>
          <w:rtl/>
        </w:rPr>
        <w:t xml:space="preserve">, </w:t>
      </w:r>
      <w:hyperlink r:id="rId17" w:history="1">
        <w:r w:rsidRPr="004A6D35">
          <w:rPr>
            <w:rFonts w:ascii="FrankRuehl" w:hAnsi="FrankRuehl" w:cs="FrankRuehl"/>
            <w:color w:val="0000FF"/>
            <w:rtl/>
          </w:rPr>
          <w:t>406.א.</w:t>
        </w:r>
      </w:hyperlink>
      <w:r w:rsidRPr="004A6D35">
        <w:rPr>
          <w:rFonts w:ascii="FrankRuehl" w:hAnsi="FrankRuehl" w:cs="FrankRuehl"/>
          <w:rtl/>
        </w:rPr>
        <w:t xml:space="preserve">, </w:t>
      </w:r>
      <w:hyperlink r:id="rId18" w:history="1">
        <w:r w:rsidRPr="004A6D35">
          <w:rPr>
            <w:rFonts w:ascii="FrankRuehl" w:hAnsi="FrankRuehl" w:cs="FrankRuehl"/>
            <w:color w:val="0000FF"/>
            <w:rtl/>
          </w:rPr>
          <w:t>406.ב.</w:t>
        </w:r>
      </w:hyperlink>
    </w:p>
    <w:p w14:paraId="2E29EA44" w14:textId="77777777" w:rsidR="004A6D35" w:rsidRPr="004A6D35" w:rsidRDefault="004A6D35" w:rsidP="004A6D35">
      <w:pPr>
        <w:spacing w:before="120" w:after="120" w:line="240" w:lineRule="exact"/>
        <w:ind w:left="283" w:hanging="283"/>
        <w:jc w:val="both"/>
        <w:rPr>
          <w:rFonts w:ascii="FrankRuehl" w:hAnsi="FrankRuehl" w:cs="FrankRuehl"/>
          <w:rtl/>
        </w:rPr>
      </w:pPr>
      <w:hyperlink r:id="rId19" w:history="1">
        <w:r w:rsidRPr="004A6D35">
          <w:rPr>
            <w:rFonts w:ascii="FrankRuehl" w:hAnsi="FrankRuehl" w:cs="FrankRuehl"/>
            <w:color w:val="0000FF"/>
            <w:rtl/>
          </w:rPr>
          <w:t>חוק שירותי תשלום, תשע"ט-2019</w:t>
        </w:r>
      </w:hyperlink>
      <w:r w:rsidRPr="004A6D35">
        <w:rPr>
          <w:rFonts w:ascii="FrankRuehl" w:hAnsi="FrankRuehl" w:cs="FrankRuehl"/>
          <w:rtl/>
        </w:rPr>
        <w:t xml:space="preserve">: סע'  </w:t>
      </w:r>
      <w:hyperlink r:id="rId20" w:history="1">
        <w:r w:rsidRPr="004A6D35">
          <w:rPr>
            <w:rFonts w:ascii="FrankRuehl" w:hAnsi="FrankRuehl" w:cs="FrankRuehl"/>
            <w:color w:val="0000FF"/>
            <w:rtl/>
          </w:rPr>
          <w:t>40(ב)(2)</w:t>
        </w:r>
      </w:hyperlink>
    </w:p>
    <w:p w14:paraId="190D01AE" w14:textId="77777777" w:rsidR="004A6D35" w:rsidRPr="004A6D35" w:rsidRDefault="004A6D35" w:rsidP="004A6D35">
      <w:pPr>
        <w:spacing w:before="120" w:after="120" w:line="240" w:lineRule="exact"/>
        <w:ind w:left="283" w:hanging="283"/>
        <w:jc w:val="both"/>
        <w:rPr>
          <w:rFonts w:ascii="FrankRuehl" w:hAnsi="FrankRuehl" w:cs="FrankRuehl"/>
          <w:rtl/>
        </w:rPr>
      </w:pPr>
      <w:hyperlink r:id="rId21" w:history="1">
        <w:r w:rsidRPr="004A6D35">
          <w:rPr>
            <w:rFonts w:ascii="FrankRuehl" w:hAnsi="FrankRuehl" w:cs="FrankRuehl"/>
            <w:color w:val="0000FF"/>
            <w:rtl/>
          </w:rPr>
          <w:t>פקודת הסמים המסוכנים [נוסח חדש], תשל"ג-1973</w:t>
        </w:r>
      </w:hyperlink>
      <w:r w:rsidRPr="004A6D35">
        <w:rPr>
          <w:rFonts w:ascii="FrankRuehl" w:hAnsi="FrankRuehl" w:cs="FrankRuehl"/>
          <w:rtl/>
        </w:rPr>
        <w:t xml:space="preserve">: סע'  </w:t>
      </w:r>
      <w:hyperlink r:id="rId22" w:history="1">
        <w:r w:rsidRPr="004A6D35">
          <w:rPr>
            <w:rFonts w:ascii="FrankRuehl" w:hAnsi="FrankRuehl" w:cs="FrankRuehl"/>
            <w:color w:val="0000FF"/>
            <w:rtl/>
          </w:rPr>
          <w:t>7.א.</w:t>
        </w:r>
      </w:hyperlink>
      <w:r w:rsidRPr="004A6D35">
        <w:rPr>
          <w:rFonts w:ascii="FrankRuehl" w:hAnsi="FrankRuehl" w:cs="FrankRuehl"/>
          <w:rtl/>
        </w:rPr>
        <w:t xml:space="preserve">, </w:t>
      </w:r>
      <w:hyperlink r:id="rId23" w:history="1">
        <w:r w:rsidRPr="004A6D35">
          <w:rPr>
            <w:rFonts w:ascii="FrankRuehl" w:hAnsi="FrankRuehl" w:cs="FrankRuehl"/>
            <w:color w:val="0000FF"/>
            <w:rtl/>
          </w:rPr>
          <w:t>7.ג</w:t>
        </w:r>
      </w:hyperlink>
    </w:p>
    <w:p w14:paraId="230634EC" w14:textId="77777777" w:rsidR="004A6D35" w:rsidRPr="004A6D35" w:rsidRDefault="004A6D35" w:rsidP="004A6D35">
      <w:pPr>
        <w:rPr>
          <w:sz w:val="26"/>
          <w:szCs w:val="26"/>
          <w:rtl/>
        </w:rPr>
      </w:pPr>
      <w:bookmarkStart w:id="4" w:name="LawTable_End"/>
      <w:bookmarkEnd w:id="4"/>
    </w:p>
    <w:p w14:paraId="40290ADD" w14:textId="77777777" w:rsidR="00C56318" w:rsidRPr="00D870BA" w:rsidRDefault="00C56318" w:rsidP="00D870B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6318" w14:paraId="7334C041" w14:textId="77777777" w:rsidTr="00C56318">
        <w:trPr>
          <w:trHeight w:val="355"/>
          <w:jc w:val="center"/>
        </w:trPr>
        <w:tc>
          <w:tcPr>
            <w:tcW w:w="8820" w:type="dxa"/>
            <w:tcBorders>
              <w:top w:val="nil"/>
              <w:left w:val="nil"/>
              <w:bottom w:val="nil"/>
              <w:right w:val="nil"/>
            </w:tcBorders>
            <w:shd w:val="clear" w:color="auto" w:fill="auto"/>
          </w:tcPr>
          <w:p w14:paraId="0192A4EB" w14:textId="77777777" w:rsidR="009933B4" w:rsidRPr="009933B4" w:rsidRDefault="009933B4" w:rsidP="009933B4">
            <w:pPr>
              <w:jc w:val="center"/>
              <w:rPr>
                <w:rFonts w:ascii="David" w:hAnsi="David"/>
                <w:b/>
                <w:bCs/>
                <w:sz w:val="32"/>
                <w:szCs w:val="32"/>
                <w:u w:val="single"/>
                <w:rtl/>
              </w:rPr>
            </w:pPr>
            <w:bookmarkStart w:id="5" w:name="PsakDin" w:colFirst="0" w:colLast="0"/>
            <w:bookmarkEnd w:id="0"/>
            <w:r w:rsidRPr="009933B4">
              <w:rPr>
                <w:rFonts w:ascii="David" w:hAnsi="David"/>
                <w:b/>
                <w:bCs/>
                <w:sz w:val="32"/>
                <w:szCs w:val="32"/>
                <w:u w:val="single"/>
                <w:rtl/>
              </w:rPr>
              <w:t>גזר דין</w:t>
            </w:r>
          </w:p>
          <w:p w14:paraId="71CD7CAC" w14:textId="77777777" w:rsidR="00C56318" w:rsidRPr="009933B4" w:rsidRDefault="00C56318" w:rsidP="009933B4">
            <w:pPr>
              <w:jc w:val="center"/>
              <w:rPr>
                <w:rFonts w:ascii="David" w:hAnsi="David"/>
                <w:bCs/>
                <w:sz w:val="32"/>
                <w:szCs w:val="32"/>
                <w:u w:val="single"/>
                <w:rtl/>
              </w:rPr>
            </w:pPr>
          </w:p>
        </w:tc>
      </w:tr>
      <w:bookmarkEnd w:id="5"/>
    </w:tbl>
    <w:p w14:paraId="49C0670A" w14:textId="77777777" w:rsidR="00C56318" w:rsidRPr="002B7D23" w:rsidRDefault="00C56318" w:rsidP="00C56318">
      <w:pPr>
        <w:rPr>
          <w:rFonts w:ascii="David" w:hAnsi="David"/>
          <w:sz w:val="26"/>
          <w:szCs w:val="26"/>
          <w:rtl/>
        </w:rPr>
      </w:pPr>
    </w:p>
    <w:p w14:paraId="753DB3FC" w14:textId="77777777" w:rsidR="00C56318" w:rsidRPr="00E90B98" w:rsidRDefault="00C56318" w:rsidP="00C56318">
      <w:pPr>
        <w:spacing w:after="160" w:line="360" w:lineRule="auto"/>
        <w:jc w:val="both"/>
        <w:rPr>
          <w:rFonts w:ascii="Calibri" w:eastAsia="Calibri" w:hAnsi="Calibri"/>
          <w:rtl/>
        </w:rPr>
      </w:pPr>
    </w:p>
    <w:p w14:paraId="5B2EC414"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הסדר הטיעון וכתבי האישום</w:t>
      </w:r>
    </w:p>
    <w:p w14:paraId="2C252515" w14:textId="77777777" w:rsidR="00C56318" w:rsidRPr="00E90B98" w:rsidRDefault="00C56318" w:rsidP="00C56318">
      <w:pPr>
        <w:spacing w:after="160" w:line="360" w:lineRule="auto"/>
        <w:jc w:val="both"/>
        <w:rPr>
          <w:rFonts w:ascii="Calibri" w:eastAsia="Calibri" w:hAnsi="Calibri"/>
          <w:rtl/>
        </w:rPr>
      </w:pPr>
      <w:bookmarkStart w:id="6" w:name="ABSTRACT_START"/>
      <w:bookmarkEnd w:id="6"/>
      <w:r w:rsidRPr="00E90B98">
        <w:rPr>
          <w:rFonts w:ascii="Calibri" w:eastAsia="Calibri" w:hAnsi="Calibri" w:hint="cs"/>
          <w:rtl/>
        </w:rPr>
        <w:lastRenderedPageBreak/>
        <w:t xml:space="preserve">המאשימה והנאשם הגיעו להסדר טיעון במסגרתו הנאשם הודה והורשע בעבירות המיוחסות לו בכתב האישום המתוקן וצורפו שני תיקים נוספים: </w:t>
      </w:r>
      <w:hyperlink r:id="rId24"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63505-09-19</w:t>
        </w:r>
      </w:hyperlink>
      <w:r w:rsidRPr="00E90B98">
        <w:rPr>
          <w:rFonts w:ascii="Calibri" w:eastAsia="Calibri" w:hAnsi="Calibri" w:hint="cs"/>
          <w:rtl/>
        </w:rPr>
        <w:t xml:space="preserve"> וכן </w:t>
      </w:r>
      <w:hyperlink r:id="rId25"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36967-12-19</w:t>
        </w:r>
      </w:hyperlink>
      <w:r w:rsidRPr="00E90B98">
        <w:rPr>
          <w:rFonts w:ascii="Calibri" w:eastAsia="Calibri" w:hAnsi="Calibri" w:hint="cs"/>
          <w:rtl/>
        </w:rPr>
        <w:t>.</w:t>
      </w:r>
    </w:p>
    <w:p w14:paraId="280C6D1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הסדר הטיעון לא כלל הסכמה לעניין העונש.</w:t>
      </w:r>
    </w:p>
    <w:p w14:paraId="7FC22315" w14:textId="77777777" w:rsidR="00C56318" w:rsidRPr="00E90B98" w:rsidRDefault="00C56318" w:rsidP="00C56318">
      <w:pPr>
        <w:spacing w:after="160" w:line="360" w:lineRule="auto"/>
        <w:jc w:val="both"/>
        <w:rPr>
          <w:rFonts w:ascii="Calibri" w:eastAsia="Calibri" w:hAnsi="Calibri"/>
          <w:rtl/>
        </w:rPr>
      </w:pPr>
      <w:bookmarkStart w:id="7" w:name="ABSTRACT_END"/>
      <w:bookmarkEnd w:id="7"/>
    </w:p>
    <w:p w14:paraId="55C8D603"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התיק העיקרי, 41801-01-21</w:t>
      </w:r>
    </w:p>
    <w:p w14:paraId="14C714D3"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החלק הכללי בכתב האישום</w:t>
      </w:r>
      <w:r>
        <w:rPr>
          <w:rFonts w:ascii="Calibri" w:eastAsia="Calibri" w:hAnsi="Calibri" w:hint="cs"/>
          <w:rtl/>
        </w:rPr>
        <w:t xml:space="preserve"> דנן, העיקרי, </w:t>
      </w:r>
      <w:r w:rsidRPr="00E90B98">
        <w:rPr>
          <w:rFonts w:ascii="Calibri" w:eastAsia="Calibri" w:hAnsi="Calibri" w:hint="cs"/>
          <w:rtl/>
        </w:rPr>
        <w:t xml:space="preserve"> מתאר כי ביום 3.12.19 הנאשם נעצר עד תום ההליכים במסגרת מ"ת 63521/9/19 בבית משפט השלום בירושלים, בתנאים של פיקוח אלקטרוני, פיקוח אנושי 24 שעות ביממה ברחוב אחינועם בירושלים, חתימה על ערבות עצמית וערבות צד ג, צו פיקוח מעצרים למשך 6 חודשים, והותר לו לצאת מכתובת מעצר הבית לשם מפגשים וטיפולים בשירות המבחן בלווי מלא</w:t>
      </w:r>
      <w:r>
        <w:rPr>
          <w:rFonts w:ascii="Calibri" w:eastAsia="Calibri" w:hAnsi="Calibri" w:hint="cs"/>
          <w:rtl/>
        </w:rPr>
        <w:t xml:space="preserve"> ותדיר</w:t>
      </w:r>
      <w:r w:rsidRPr="00E90B98">
        <w:rPr>
          <w:rFonts w:ascii="Calibri" w:eastAsia="Calibri" w:hAnsi="Calibri" w:hint="cs"/>
          <w:rtl/>
        </w:rPr>
        <w:t xml:space="preserve"> של אמו ואחותו.</w:t>
      </w:r>
    </w:p>
    <w:p w14:paraId="34768D1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ביום 30.3.20, לאחר שהנאשם הפר את תנאי האיזוק האלקטרוני וגרם נזק לצמיד המעקב 3 פעמים, החליט בית המשפט לעצור אותו שוב באיזוק אלקטרוני, תוך שילובו בטיפול מתאים, ובהתאם לאותם תנאים אמורים לעיל.</w:t>
      </w:r>
    </w:p>
    <w:p w14:paraId="430E714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בהמשך, בחלוף 9 חודשים ובטרם התיק העיקרי הסתיים, שוחרר הנאשם לבית דודתו בתנאי מעצר בית מלא בירושלים בפיקוח אמו ודודתו. </w:t>
      </w:r>
    </w:p>
    <w:p w14:paraId="1C1DBD04"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האישום הראשון</w:t>
      </w:r>
      <w:r w:rsidRPr="00E90B98">
        <w:rPr>
          <w:rFonts w:ascii="Calibri" w:eastAsia="Calibri" w:hAnsi="Calibri" w:hint="cs"/>
          <w:rtl/>
        </w:rPr>
        <w:t xml:space="preserve"> בכתב האישום מתאר כי ביום 27.12.20 בסמוך לשעה 07:30 הגיע הנאשם אל דירתם של ליליה קרינה ודניאל בן טולילה בירושלים, והבחין בדלת הדירה הפתוחה לרווחה (להלן: "</w:t>
      </w:r>
      <w:r w:rsidRPr="00E90B98">
        <w:rPr>
          <w:rFonts w:ascii="Calibri" w:eastAsia="Calibri" w:hAnsi="Calibri" w:hint="cs"/>
          <w:b/>
          <w:bCs/>
          <w:rtl/>
        </w:rPr>
        <w:t>המתלוננ</w:t>
      </w:r>
      <w:r>
        <w:rPr>
          <w:rFonts w:ascii="Calibri" w:eastAsia="Calibri" w:hAnsi="Calibri" w:hint="cs"/>
          <w:b/>
          <w:bCs/>
          <w:rtl/>
        </w:rPr>
        <w:t>ות</w:t>
      </w:r>
      <w:r w:rsidRPr="00E90B98">
        <w:rPr>
          <w:rFonts w:ascii="Calibri" w:eastAsia="Calibri" w:hAnsi="Calibri" w:hint="cs"/>
          <w:rtl/>
        </w:rPr>
        <w:t>" ו- "</w:t>
      </w:r>
      <w:r w:rsidRPr="00E90B98">
        <w:rPr>
          <w:rFonts w:ascii="Calibri" w:eastAsia="Calibri" w:hAnsi="Calibri" w:hint="cs"/>
          <w:b/>
          <w:bCs/>
          <w:rtl/>
        </w:rPr>
        <w:t>הדירה</w:t>
      </w:r>
      <w:r w:rsidRPr="00E90B98">
        <w:rPr>
          <w:rFonts w:ascii="Calibri" w:eastAsia="Calibri" w:hAnsi="Calibri" w:hint="cs"/>
          <w:rtl/>
        </w:rPr>
        <w:t xml:space="preserve">"). </w:t>
      </w:r>
    </w:p>
    <w:p w14:paraId="3BE909B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בעת שהמתלוננת ובתה שהו במיטותיהן, הנאשם חדר אל הדירה ונטל את תיקה של המתלוננת שהכיל 2 כרטיסי אשראי, כרטיס קופת חולים, תעודת זהות, רישיון נהיגה ופנקס שיקים.</w:t>
      </w:r>
    </w:p>
    <w:p w14:paraId="76265AF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בסמוך לשעה 08:33 הגיע הנאשם אל בית העסק "מתוק לי" בפסקת זאב ושם רכש פריטים שונים בסכום כולל של 327 ₪ באמצעות כרטיס האשראי שהיה בתיק המתלוננת.</w:t>
      </w:r>
    </w:p>
    <w:p w14:paraId="387D8DE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בהמשך הגיע לבית העסק "ספורט הפסגה" וניסה לבצע עסקת רכישה נוספת שלא צלחה, לאחר שהתברר למוכר שכרטיס החיוב חסום או גנוב. לאחר מכן, הנאשם נטל את הכרטיס ועזב את בית העסק. </w:t>
      </w:r>
    </w:p>
    <w:p w14:paraId="43B8AEDB"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לאחר שקובי, בעל העסק, יצא בעקבותיו ושאל לפשר מעשיו, הנאשם התכוון לשלוף תרסיס גז וברח. קובי המשיך לרדוף אחר הנאשם, ששלף את תרסיס הגז וריסס לכיוונו של קובי. </w:t>
      </w:r>
    </w:p>
    <w:p w14:paraId="1F18D14A"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בגין כך הורשע הנאשם בעבירות של הפרת הוראה חוקית, גניבה, כניסה למגורים לבצע גניבה, ניסיון תקיפה סתם לפי סעיפים </w:t>
      </w:r>
      <w:hyperlink r:id="rId26" w:history="1">
        <w:r w:rsidR="00DE58A2" w:rsidRPr="00DE58A2">
          <w:rPr>
            <w:rStyle w:val="Hyperlink"/>
            <w:rFonts w:ascii="Calibri" w:eastAsia="Calibri" w:hAnsi="Calibri"/>
            <w:rtl/>
          </w:rPr>
          <w:t>287(</w:t>
        </w:r>
        <w:r w:rsidR="00DE58A2" w:rsidRPr="00DE58A2">
          <w:rPr>
            <w:rStyle w:val="Hyperlink"/>
            <w:rFonts w:ascii="Calibri" w:eastAsia="Calibri" w:hAnsi="Calibri" w:hint="cs"/>
            <w:rtl/>
          </w:rPr>
          <w:t>א</w:t>
        </w:r>
        <w:r w:rsidR="00DE58A2" w:rsidRPr="00DE58A2">
          <w:rPr>
            <w:rStyle w:val="Hyperlink"/>
            <w:rFonts w:ascii="Calibri" w:eastAsia="Calibri" w:hAnsi="Calibri"/>
            <w:rtl/>
          </w:rPr>
          <w:t>), 384, 406(</w:t>
        </w:r>
        <w:r w:rsidR="00DE58A2" w:rsidRPr="00DE58A2">
          <w:rPr>
            <w:rStyle w:val="Hyperlink"/>
            <w:rFonts w:ascii="Calibri" w:eastAsia="Calibri" w:hAnsi="Calibri" w:hint="cs"/>
            <w:rtl/>
          </w:rPr>
          <w:t>א</w:t>
        </w:r>
        <w:r w:rsidR="00DE58A2" w:rsidRPr="00DE58A2">
          <w:rPr>
            <w:rStyle w:val="Hyperlink"/>
            <w:rFonts w:ascii="Calibri" w:eastAsia="Calibri" w:hAnsi="Calibri"/>
            <w:rtl/>
          </w:rPr>
          <w:t xml:space="preserve">) </w:t>
        </w:r>
        <w:r w:rsidR="00DE58A2" w:rsidRPr="00DE58A2">
          <w:rPr>
            <w:rStyle w:val="Hyperlink"/>
            <w:rFonts w:ascii="Calibri" w:eastAsia="Calibri" w:hAnsi="Calibri" w:hint="cs"/>
            <w:rtl/>
          </w:rPr>
          <w:t>ו</w:t>
        </w:r>
        <w:r w:rsidR="00DE58A2" w:rsidRPr="00DE58A2">
          <w:rPr>
            <w:rStyle w:val="Hyperlink"/>
            <w:rFonts w:ascii="Calibri" w:eastAsia="Calibri" w:hAnsi="Calibri"/>
            <w:rtl/>
          </w:rPr>
          <w:t>-379+25</w:t>
        </w:r>
      </w:hyperlink>
      <w:r w:rsidRPr="00E90B98">
        <w:rPr>
          <w:rFonts w:ascii="Calibri" w:eastAsia="Calibri" w:hAnsi="Calibri" w:hint="cs"/>
          <w:rtl/>
        </w:rPr>
        <w:t xml:space="preserve"> ל</w:t>
      </w:r>
      <w:hyperlink r:id="rId27"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העונשין</w:t>
        </w:r>
      </w:hyperlink>
      <w:r w:rsidRPr="00E90B98">
        <w:rPr>
          <w:rFonts w:ascii="Calibri" w:eastAsia="Calibri" w:hAnsi="Calibri" w:hint="cs"/>
          <w:rtl/>
        </w:rPr>
        <w:t>, תשל"ז-1977 (להלן: "חוק העונשין").</w:t>
      </w:r>
    </w:p>
    <w:p w14:paraId="1621D38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lastRenderedPageBreak/>
        <w:t xml:space="preserve">כמו כן הורשע בעבירות של שימוש ברכיב חיוני באמצעי תשלום בכוונה להונות לפי </w:t>
      </w:r>
      <w:hyperlink r:id="rId28" w:history="1">
        <w:r w:rsidR="00DE58A2" w:rsidRPr="00DE58A2">
          <w:rPr>
            <w:rStyle w:val="Hyperlink"/>
            <w:rFonts w:ascii="Calibri" w:eastAsia="Calibri" w:hAnsi="Calibri" w:hint="cs"/>
            <w:rtl/>
          </w:rPr>
          <w:t>סעיף</w:t>
        </w:r>
        <w:r w:rsidR="00DE58A2" w:rsidRPr="00DE58A2">
          <w:rPr>
            <w:rStyle w:val="Hyperlink"/>
            <w:rFonts w:ascii="Calibri" w:eastAsia="Calibri" w:hAnsi="Calibri"/>
            <w:rtl/>
          </w:rPr>
          <w:t xml:space="preserve"> 40(</w:t>
        </w:r>
        <w:r w:rsidR="00DE58A2" w:rsidRPr="00DE58A2">
          <w:rPr>
            <w:rStyle w:val="Hyperlink"/>
            <w:rFonts w:ascii="Calibri" w:eastAsia="Calibri" w:hAnsi="Calibri" w:hint="cs"/>
            <w:rtl/>
          </w:rPr>
          <w:t>ב</w:t>
        </w:r>
        <w:r w:rsidR="00DE58A2" w:rsidRPr="00DE58A2">
          <w:rPr>
            <w:rStyle w:val="Hyperlink"/>
            <w:rFonts w:ascii="Calibri" w:eastAsia="Calibri" w:hAnsi="Calibri"/>
            <w:rtl/>
          </w:rPr>
          <w:t>)(2)</w:t>
        </w:r>
      </w:hyperlink>
      <w:r w:rsidRPr="00E90B98">
        <w:rPr>
          <w:rFonts w:ascii="Calibri" w:eastAsia="Calibri" w:hAnsi="Calibri" w:hint="cs"/>
          <w:rtl/>
        </w:rPr>
        <w:t xml:space="preserve"> ל</w:t>
      </w:r>
      <w:hyperlink r:id="rId29"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שירותי</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תשלום</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תשע</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ט</w:t>
        </w:r>
        <w:r w:rsidR="009933B4" w:rsidRPr="009933B4">
          <w:rPr>
            <w:rFonts w:ascii="Calibri" w:eastAsia="Calibri" w:hAnsi="Calibri"/>
            <w:color w:val="0000FF"/>
            <w:u w:val="single"/>
            <w:rtl/>
          </w:rPr>
          <w:t>-2019</w:t>
        </w:r>
      </w:hyperlink>
      <w:r w:rsidRPr="00E90B98">
        <w:rPr>
          <w:rFonts w:ascii="Calibri" w:eastAsia="Calibri" w:hAnsi="Calibri" w:hint="cs"/>
          <w:rtl/>
        </w:rPr>
        <w:t xml:space="preserve"> וניסיון לבצע עבירה זו. </w:t>
      </w:r>
    </w:p>
    <w:p w14:paraId="2ABCE578" w14:textId="77777777" w:rsidR="00C56318" w:rsidRPr="00E90B98" w:rsidRDefault="00C56318" w:rsidP="00C56318">
      <w:pPr>
        <w:spacing w:after="160" w:line="360" w:lineRule="auto"/>
        <w:jc w:val="both"/>
        <w:rPr>
          <w:rFonts w:ascii="Calibri" w:eastAsia="Calibri" w:hAnsi="Calibri"/>
          <w:rtl/>
        </w:rPr>
      </w:pPr>
    </w:p>
    <w:p w14:paraId="2BBBF70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האישום השני</w:t>
      </w:r>
      <w:r w:rsidRPr="00E90B98">
        <w:rPr>
          <w:rFonts w:ascii="Calibri" w:eastAsia="Calibri" w:hAnsi="Calibri" w:hint="cs"/>
          <w:rtl/>
        </w:rPr>
        <w:t xml:space="preserve"> מתאר כי ביום 29.12.20 בסמוך לשעה 09:06 יצאה בת המתלוננת הקטינה, מביתה אל בית הספר והבחינה בנאשם מקיש על דלת שכנה ומבקש כוס מים.</w:t>
      </w:r>
    </w:p>
    <w:p w14:paraId="64FF7CA3"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פנה אל הקטינה ושאל אותה אם יש לה כוס מים. הקטינה נמלטה לכיוון רכב המשפחה, שם המתין לה אביה דניאל.</w:t>
      </w:r>
    </w:p>
    <w:p w14:paraId="385D578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הקטינה זיהתה את הנאשם כמי שהשתמש בכרטיס האשראי של אמה, לאור סרטו שהוצג לה ומסרה זאת לאביה, שהגיע לכיוון המבנה כדי לחפש אותו.</w:t>
      </w:r>
    </w:p>
    <w:p w14:paraId="6FF489F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דניאל קרא לנאשם בשמו והטיח בו שהוא גנב את תיקה של אשתו. אז שלף הנאשם מיכל גז מדמיע וריסס לכיוונו של דניאל, והם החלו להיאבק ביניהם, תוך שדניאל מגן על עצמו. הנאשם חבט בראשו של דניאל, לא ברור באמצעות מה, וגרם לו חבלות של ממש וראשו החל מדמם. דניאל היכה בראשו של הנאשם באמצעות תרסיס הגז, לאחר שהאחרון היכה בראשו.</w:t>
      </w:r>
    </w:p>
    <w:p w14:paraId="135EEA4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בגין כך הורשע הנאשם בעבירה של תקיפה הגורמת חבלה של ממש והפרת הוראה חוקית לפי סעיפים </w:t>
      </w:r>
      <w:hyperlink r:id="rId30" w:history="1">
        <w:r w:rsidR="00DE58A2" w:rsidRPr="00DE58A2">
          <w:rPr>
            <w:rStyle w:val="Hyperlink"/>
            <w:rFonts w:ascii="Calibri" w:eastAsia="Calibri" w:hAnsi="Calibri"/>
            <w:rtl/>
          </w:rPr>
          <w:t xml:space="preserve">380 </w:t>
        </w:r>
        <w:r w:rsidR="00DE58A2" w:rsidRPr="00DE58A2">
          <w:rPr>
            <w:rStyle w:val="Hyperlink"/>
            <w:rFonts w:ascii="Calibri" w:eastAsia="Calibri" w:hAnsi="Calibri" w:hint="cs"/>
            <w:rtl/>
          </w:rPr>
          <w:t>ו</w:t>
        </w:r>
        <w:r w:rsidR="00DE58A2" w:rsidRPr="00DE58A2">
          <w:rPr>
            <w:rStyle w:val="Hyperlink"/>
            <w:rFonts w:ascii="Calibri" w:eastAsia="Calibri" w:hAnsi="Calibri"/>
            <w:rtl/>
          </w:rPr>
          <w:t>-287(</w:t>
        </w:r>
        <w:r w:rsidR="00DE58A2" w:rsidRPr="00DE58A2">
          <w:rPr>
            <w:rStyle w:val="Hyperlink"/>
            <w:rFonts w:ascii="Calibri" w:eastAsia="Calibri" w:hAnsi="Calibri" w:hint="cs"/>
            <w:rtl/>
          </w:rPr>
          <w:t>א</w:t>
        </w:r>
        <w:r w:rsidR="00DE58A2" w:rsidRPr="00DE58A2">
          <w:rPr>
            <w:rStyle w:val="Hyperlink"/>
            <w:rFonts w:ascii="Calibri" w:eastAsia="Calibri" w:hAnsi="Calibri"/>
            <w:rtl/>
          </w:rPr>
          <w:t>)</w:t>
        </w:r>
      </w:hyperlink>
      <w:r w:rsidRPr="00E90B98">
        <w:rPr>
          <w:rFonts w:ascii="Calibri" w:eastAsia="Calibri" w:hAnsi="Calibri" w:hint="cs"/>
          <w:rtl/>
        </w:rPr>
        <w:t xml:space="preserve"> ל</w:t>
      </w:r>
      <w:hyperlink r:id="rId31"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העונשין</w:t>
        </w:r>
      </w:hyperlink>
      <w:r w:rsidRPr="00E90B98">
        <w:rPr>
          <w:rFonts w:ascii="Calibri" w:eastAsia="Calibri" w:hAnsi="Calibri" w:hint="cs"/>
          <w:rtl/>
        </w:rPr>
        <w:t>.</w:t>
      </w:r>
    </w:p>
    <w:p w14:paraId="3B4F971D" w14:textId="77777777" w:rsidR="00C56318" w:rsidRPr="00E90B98" w:rsidRDefault="00C56318" w:rsidP="00C56318">
      <w:pPr>
        <w:spacing w:after="160" w:line="360" w:lineRule="auto"/>
        <w:jc w:val="both"/>
        <w:rPr>
          <w:rFonts w:ascii="Calibri" w:eastAsia="Calibri" w:hAnsi="Calibri"/>
          <w:rtl/>
        </w:rPr>
      </w:pPr>
    </w:p>
    <w:p w14:paraId="77651923" w14:textId="77777777" w:rsidR="00C56318" w:rsidRPr="00E90B98" w:rsidRDefault="009933B4" w:rsidP="00C56318">
      <w:pPr>
        <w:spacing w:after="160" w:line="360" w:lineRule="auto"/>
        <w:jc w:val="both"/>
        <w:rPr>
          <w:rFonts w:ascii="Calibri" w:eastAsia="Calibri" w:hAnsi="Calibri"/>
          <w:b/>
          <w:bCs/>
          <w:u w:val="single"/>
          <w:rtl/>
        </w:rPr>
      </w:pPr>
      <w:hyperlink r:id="rId32" w:history="1">
        <w:r w:rsidRPr="009933B4">
          <w:rPr>
            <w:rFonts w:ascii="Calibri" w:eastAsia="Calibri" w:hAnsi="Calibri" w:hint="cs"/>
            <w:b/>
            <w:bCs/>
            <w:color w:val="0000FF"/>
            <w:u w:val="single"/>
            <w:rtl/>
          </w:rPr>
          <w:t>ת</w:t>
        </w:r>
        <w:r w:rsidRPr="009933B4">
          <w:rPr>
            <w:rFonts w:ascii="Calibri" w:eastAsia="Calibri" w:hAnsi="Calibri"/>
            <w:b/>
            <w:bCs/>
            <w:color w:val="0000FF"/>
            <w:u w:val="single"/>
            <w:rtl/>
          </w:rPr>
          <w:t>"</w:t>
        </w:r>
        <w:r w:rsidRPr="009933B4">
          <w:rPr>
            <w:rFonts w:ascii="Calibri" w:eastAsia="Calibri" w:hAnsi="Calibri" w:hint="cs"/>
            <w:b/>
            <w:bCs/>
            <w:color w:val="0000FF"/>
            <w:u w:val="single"/>
            <w:rtl/>
          </w:rPr>
          <w:t>פ</w:t>
        </w:r>
        <w:r w:rsidRPr="009933B4">
          <w:rPr>
            <w:rFonts w:ascii="Calibri" w:eastAsia="Calibri" w:hAnsi="Calibri"/>
            <w:b/>
            <w:bCs/>
            <w:color w:val="0000FF"/>
            <w:u w:val="single"/>
            <w:rtl/>
          </w:rPr>
          <w:t xml:space="preserve"> 63505-09-19</w:t>
        </w:r>
      </w:hyperlink>
      <w:r w:rsidR="00C56318" w:rsidRPr="00E90B98">
        <w:rPr>
          <w:rFonts w:ascii="Calibri" w:eastAsia="Calibri" w:hAnsi="Calibri" w:hint="cs"/>
          <w:b/>
          <w:bCs/>
          <w:u w:val="single"/>
          <w:rtl/>
        </w:rPr>
        <w:t xml:space="preserve"> </w:t>
      </w:r>
    </w:p>
    <w:p w14:paraId="7C82393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האישום הראשון</w:t>
      </w:r>
      <w:r w:rsidRPr="00E90B98">
        <w:rPr>
          <w:rFonts w:ascii="Calibri" w:eastAsia="Calibri" w:hAnsi="Calibri" w:hint="cs"/>
          <w:rtl/>
        </w:rPr>
        <w:t xml:space="preserve"> בכתב אישום זה מתייחס ליום 19.9.19, בשעה 08:50, אז נכנס הנאשם לדירתו של מר סינדר לרקין, באמצעות פתיחת דלת הדירה אשר הייתה סגורה אך לא נעולה. כאשר הבחין הנאשם במתלונן, אמר לו המתלונן "נטלתי סמים ואני צמא". המתלונן אמר לנאשם לשתות, התקשר למשטרה וסגר את דלת דירתו. הנאשם ביקש לצאת מהדירה והמתלונן חסם את דרכו כדי לעכבו עד להגעת המשטרה. אז דחף הנאשם את המתלונן, המתלונן נעל את דלת הדירה והנאשם החיש את צעדיו לעבר המטבח, נטל משם סכין מטבח ודרש מהמתלונן לפתוח את הדירה תוך שהוא אוחז בסכין בידו.</w:t>
      </w:r>
    </w:p>
    <w:p w14:paraId="2ADADE2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בהמשך, דחף הנאשם את המתלונן ארצה, המתלונן חשש כי הנאשם ידקור אותו והנאשם ניגש לדלת הדירה, פתח את הדלת ויצא. </w:t>
      </w:r>
    </w:p>
    <w:p w14:paraId="29898E42"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בגין כך הורשע בעבירות של התפרצות למגורים לבצע גניבה, החזקת סכין שלא כדין, תקיפה סתם ואיומים לפי סעיפים </w:t>
      </w:r>
      <w:hyperlink r:id="rId33" w:history="1">
        <w:r w:rsidR="00DE58A2" w:rsidRPr="00DE58A2">
          <w:rPr>
            <w:rStyle w:val="Hyperlink"/>
            <w:rFonts w:ascii="Calibri" w:eastAsia="Calibri" w:hAnsi="Calibri"/>
            <w:rtl/>
          </w:rPr>
          <w:t>406(</w:t>
        </w:r>
        <w:r w:rsidR="00DE58A2" w:rsidRPr="00DE58A2">
          <w:rPr>
            <w:rStyle w:val="Hyperlink"/>
            <w:rFonts w:ascii="Calibri" w:eastAsia="Calibri" w:hAnsi="Calibri" w:hint="cs"/>
            <w:rtl/>
          </w:rPr>
          <w:t>ב</w:t>
        </w:r>
        <w:r w:rsidR="00DE58A2" w:rsidRPr="00DE58A2">
          <w:rPr>
            <w:rStyle w:val="Hyperlink"/>
            <w:rFonts w:ascii="Calibri" w:eastAsia="Calibri" w:hAnsi="Calibri"/>
            <w:rtl/>
          </w:rPr>
          <w:t>), 186(</w:t>
        </w:r>
        <w:r w:rsidR="00DE58A2" w:rsidRPr="00DE58A2">
          <w:rPr>
            <w:rStyle w:val="Hyperlink"/>
            <w:rFonts w:ascii="Calibri" w:eastAsia="Calibri" w:hAnsi="Calibri" w:hint="cs"/>
            <w:rtl/>
          </w:rPr>
          <w:t>א</w:t>
        </w:r>
        <w:r w:rsidR="00DE58A2" w:rsidRPr="00DE58A2">
          <w:rPr>
            <w:rStyle w:val="Hyperlink"/>
            <w:rFonts w:ascii="Calibri" w:eastAsia="Calibri" w:hAnsi="Calibri"/>
            <w:rtl/>
          </w:rPr>
          <w:t xml:space="preserve">), 379 </w:t>
        </w:r>
        <w:r w:rsidR="00DE58A2" w:rsidRPr="00DE58A2">
          <w:rPr>
            <w:rStyle w:val="Hyperlink"/>
            <w:rFonts w:ascii="Calibri" w:eastAsia="Calibri" w:hAnsi="Calibri" w:hint="cs"/>
            <w:rtl/>
          </w:rPr>
          <w:t>ו</w:t>
        </w:r>
        <w:r w:rsidR="00DE58A2" w:rsidRPr="00DE58A2">
          <w:rPr>
            <w:rStyle w:val="Hyperlink"/>
            <w:rFonts w:ascii="Calibri" w:eastAsia="Calibri" w:hAnsi="Calibri"/>
            <w:rtl/>
          </w:rPr>
          <w:t>-192</w:t>
        </w:r>
      </w:hyperlink>
      <w:r w:rsidRPr="00E90B98">
        <w:rPr>
          <w:rFonts w:ascii="Calibri" w:eastAsia="Calibri" w:hAnsi="Calibri" w:hint="cs"/>
          <w:rtl/>
        </w:rPr>
        <w:t xml:space="preserve"> ל</w:t>
      </w:r>
      <w:hyperlink r:id="rId34"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העונשין</w:t>
        </w:r>
      </w:hyperlink>
      <w:r w:rsidRPr="00E90B98">
        <w:rPr>
          <w:rFonts w:ascii="Calibri" w:eastAsia="Calibri" w:hAnsi="Calibri" w:hint="cs"/>
          <w:rtl/>
        </w:rPr>
        <w:t>.</w:t>
      </w:r>
    </w:p>
    <w:p w14:paraId="1D2338C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האישום השני</w:t>
      </w:r>
      <w:r w:rsidRPr="00E90B98">
        <w:rPr>
          <w:rFonts w:ascii="Calibri" w:eastAsia="Calibri" w:hAnsi="Calibri" w:hint="cs"/>
          <w:rtl/>
        </w:rPr>
        <w:t xml:space="preserve"> מתאר כי ביום 19.9.19, בשעה 08:30 לערך, בדירה ברחוב משמר הגבול 3, פתח הנאשם את דלת דירתה של הגב' חיה מרים אנשין, ונכנס לחדר השינה. המתלוננת שסברה שבעלה חזר לדירה, קראה בשמו ומשלא ענה לה, יצאה מהמטבח והבחינה בנאשם יוצא מחדר השינה. הנאשם השיב לשאלתה מה פשר מעשיו, כי הוא מחפש את בעלה. </w:t>
      </w:r>
    </w:p>
    <w:p w14:paraId="6B45994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בגין כך הורשע בעבירה של התפרצות לבית מגורים לבצע עבירה לפי </w:t>
      </w:r>
      <w:hyperlink r:id="rId35" w:history="1">
        <w:r w:rsidR="00DE58A2" w:rsidRPr="00DE58A2">
          <w:rPr>
            <w:rStyle w:val="Hyperlink"/>
            <w:rFonts w:ascii="Calibri" w:eastAsia="Calibri" w:hAnsi="Calibri" w:hint="cs"/>
            <w:rtl/>
          </w:rPr>
          <w:t>סעיף</w:t>
        </w:r>
        <w:r w:rsidR="00DE58A2" w:rsidRPr="00DE58A2">
          <w:rPr>
            <w:rStyle w:val="Hyperlink"/>
            <w:rFonts w:ascii="Calibri" w:eastAsia="Calibri" w:hAnsi="Calibri"/>
            <w:rtl/>
          </w:rPr>
          <w:t xml:space="preserve"> 406(</w:t>
        </w:r>
        <w:r w:rsidR="00DE58A2" w:rsidRPr="00DE58A2">
          <w:rPr>
            <w:rStyle w:val="Hyperlink"/>
            <w:rFonts w:ascii="Calibri" w:eastAsia="Calibri" w:hAnsi="Calibri" w:hint="cs"/>
            <w:rtl/>
          </w:rPr>
          <w:t>ב</w:t>
        </w:r>
        <w:r w:rsidR="00DE58A2" w:rsidRPr="00DE58A2">
          <w:rPr>
            <w:rStyle w:val="Hyperlink"/>
            <w:rFonts w:ascii="Calibri" w:eastAsia="Calibri" w:hAnsi="Calibri"/>
            <w:rtl/>
          </w:rPr>
          <w:t>)</w:t>
        </w:r>
      </w:hyperlink>
      <w:r w:rsidRPr="00E90B98">
        <w:rPr>
          <w:rFonts w:ascii="Calibri" w:eastAsia="Calibri" w:hAnsi="Calibri" w:hint="cs"/>
          <w:rtl/>
        </w:rPr>
        <w:t xml:space="preserve"> ל</w:t>
      </w:r>
      <w:hyperlink r:id="rId36"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העונשין</w:t>
        </w:r>
      </w:hyperlink>
      <w:r w:rsidRPr="00E90B98">
        <w:rPr>
          <w:rFonts w:ascii="Calibri" w:eastAsia="Calibri" w:hAnsi="Calibri" w:hint="cs"/>
          <w:rtl/>
        </w:rPr>
        <w:t>.</w:t>
      </w:r>
    </w:p>
    <w:p w14:paraId="68165671" w14:textId="77777777" w:rsidR="00C56318" w:rsidRPr="00E90B98" w:rsidRDefault="00C56318" w:rsidP="00C56318">
      <w:pPr>
        <w:spacing w:after="160" w:line="360" w:lineRule="auto"/>
        <w:jc w:val="both"/>
        <w:rPr>
          <w:rFonts w:ascii="Calibri" w:eastAsia="Calibri" w:hAnsi="Calibri"/>
          <w:rtl/>
        </w:rPr>
      </w:pPr>
    </w:p>
    <w:p w14:paraId="3BFF0D7C" w14:textId="77777777" w:rsidR="00C56318" w:rsidRPr="00E90B98" w:rsidRDefault="009933B4" w:rsidP="00C56318">
      <w:pPr>
        <w:spacing w:after="160" w:line="360" w:lineRule="auto"/>
        <w:jc w:val="both"/>
        <w:rPr>
          <w:rFonts w:ascii="Calibri" w:eastAsia="Calibri" w:hAnsi="Calibri"/>
          <w:b/>
          <w:bCs/>
          <w:u w:val="single"/>
          <w:rtl/>
        </w:rPr>
      </w:pPr>
      <w:hyperlink r:id="rId37" w:history="1">
        <w:r w:rsidRPr="009933B4">
          <w:rPr>
            <w:rFonts w:ascii="Calibri" w:eastAsia="Calibri" w:hAnsi="Calibri" w:hint="cs"/>
            <w:b/>
            <w:bCs/>
            <w:color w:val="0000FF"/>
            <w:u w:val="single"/>
            <w:rtl/>
          </w:rPr>
          <w:t>ת</w:t>
        </w:r>
        <w:r w:rsidRPr="009933B4">
          <w:rPr>
            <w:rFonts w:ascii="Calibri" w:eastAsia="Calibri" w:hAnsi="Calibri"/>
            <w:b/>
            <w:bCs/>
            <w:color w:val="0000FF"/>
            <w:u w:val="single"/>
            <w:rtl/>
          </w:rPr>
          <w:t>"</w:t>
        </w:r>
        <w:r w:rsidRPr="009933B4">
          <w:rPr>
            <w:rFonts w:ascii="Calibri" w:eastAsia="Calibri" w:hAnsi="Calibri" w:hint="cs"/>
            <w:b/>
            <w:bCs/>
            <w:color w:val="0000FF"/>
            <w:u w:val="single"/>
            <w:rtl/>
          </w:rPr>
          <w:t>פ</w:t>
        </w:r>
        <w:r w:rsidRPr="009933B4">
          <w:rPr>
            <w:rFonts w:ascii="Calibri" w:eastAsia="Calibri" w:hAnsi="Calibri"/>
            <w:b/>
            <w:bCs/>
            <w:color w:val="0000FF"/>
            <w:u w:val="single"/>
            <w:rtl/>
          </w:rPr>
          <w:t xml:space="preserve"> 36967-12-19</w:t>
        </w:r>
      </w:hyperlink>
      <w:r w:rsidR="00C56318" w:rsidRPr="00E90B98">
        <w:rPr>
          <w:rFonts w:ascii="Calibri" w:eastAsia="Calibri" w:hAnsi="Calibri" w:hint="cs"/>
          <w:b/>
          <w:bCs/>
          <w:u w:val="single"/>
          <w:rtl/>
        </w:rPr>
        <w:t xml:space="preserve"> </w:t>
      </w:r>
    </w:p>
    <w:p w14:paraId="42B51F1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כתב אישום זה מתייחס ליום 6.5.19 אז נערך חיפוש בדירה ברחוב אחינועם 7 בירושלים, בה מתגוררת אמו של הנאשם עם אחיו הקטינים. בעת החיפוש הנאשם ישן במקלט הבניין. אדם נוסף שזהותו ידועה למאשימה ישן גם הוא במקלט באותה העת.</w:t>
      </w:r>
    </w:p>
    <w:p w14:paraId="3977B04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במהלך החיפוש בדירה נמצא סם מסוג חשיש במשקל 0.62 גרם נטו. בהמשך החיפוש במקלט נמצאו 2 שקיות המכילות יחד סם מסוג קנבוס במשך 3.4 גרם נטו וכן 2 שקיות המכילות יחד סם מסוג חשיש במשקל 2.12 גרם נטו.</w:t>
      </w:r>
    </w:p>
    <w:p w14:paraId="3FB20FE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הורשע בשל כך בעבירה של החזקה/שימוש בסמים לצריכה עצמית לפי </w:t>
      </w:r>
      <w:hyperlink r:id="rId38" w:history="1">
        <w:r w:rsidR="00DE58A2" w:rsidRPr="00DE58A2">
          <w:rPr>
            <w:rStyle w:val="Hyperlink"/>
            <w:rFonts w:ascii="Calibri" w:eastAsia="Calibri" w:hAnsi="Calibri" w:hint="cs"/>
            <w:rtl/>
          </w:rPr>
          <w:t>סעיף</w:t>
        </w:r>
        <w:r w:rsidR="00DE58A2" w:rsidRPr="00DE58A2">
          <w:rPr>
            <w:rStyle w:val="Hyperlink"/>
            <w:rFonts w:ascii="Calibri" w:eastAsia="Calibri" w:hAnsi="Calibri"/>
            <w:rtl/>
          </w:rPr>
          <w:t xml:space="preserve"> 7(</w:t>
        </w:r>
        <w:r w:rsidR="00DE58A2" w:rsidRPr="00DE58A2">
          <w:rPr>
            <w:rStyle w:val="Hyperlink"/>
            <w:rFonts w:ascii="Calibri" w:eastAsia="Calibri" w:hAnsi="Calibri" w:hint="cs"/>
            <w:rtl/>
          </w:rPr>
          <w:t>א</w:t>
        </w:r>
        <w:r w:rsidR="00DE58A2" w:rsidRPr="00DE58A2">
          <w:rPr>
            <w:rStyle w:val="Hyperlink"/>
            <w:rFonts w:ascii="Calibri" w:eastAsia="Calibri" w:hAnsi="Calibri"/>
            <w:rtl/>
          </w:rPr>
          <w:t>)+7(</w:t>
        </w:r>
        <w:r w:rsidR="00DE58A2" w:rsidRPr="00DE58A2">
          <w:rPr>
            <w:rStyle w:val="Hyperlink"/>
            <w:rFonts w:ascii="Calibri" w:eastAsia="Calibri" w:hAnsi="Calibri" w:hint="cs"/>
            <w:rtl/>
          </w:rPr>
          <w:t>ג</w:t>
        </w:r>
        <w:r w:rsidR="00DE58A2" w:rsidRPr="00DE58A2">
          <w:rPr>
            <w:rStyle w:val="Hyperlink"/>
            <w:rFonts w:ascii="Calibri" w:eastAsia="Calibri" w:hAnsi="Calibri"/>
            <w:rtl/>
          </w:rPr>
          <w:t>)</w:t>
        </w:r>
      </w:hyperlink>
      <w:r w:rsidRPr="00E90B98">
        <w:rPr>
          <w:rFonts w:ascii="Calibri" w:eastAsia="Calibri" w:hAnsi="Calibri" w:hint="cs"/>
          <w:rtl/>
        </w:rPr>
        <w:t xml:space="preserve"> סיפר ל</w:t>
      </w:r>
      <w:hyperlink r:id="rId39" w:history="1">
        <w:r w:rsidR="009933B4" w:rsidRPr="009933B4">
          <w:rPr>
            <w:rFonts w:ascii="Calibri" w:eastAsia="Calibri" w:hAnsi="Calibri" w:hint="cs"/>
            <w:color w:val="0000FF"/>
            <w:u w:val="single"/>
            <w:rtl/>
          </w:rPr>
          <w:t>פקודת</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הסמים</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המסוכנים</w:t>
        </w:r>
      </w:hyperlink>
      <w:r w:rsidRPr="00E90B98">
        <w:rPr>
          <w:rFonts w:ascii="Calibri" w:eastAsia="Calibri" w:hAnsi="Calibri" w:hint="cs"/>
          <w:rtl/>
        </w:rPr>
        <w:t xml:space="preserve"> [נוסח חדש], תשל"ג-1973.</w:t>
      </w:r>
    </w:p>
    <w:p w14:paraId="2D18B350" w14:textId="77777777" w:rsidR="00C56318" w:rsidRPr="00E90B98" w:rsidRDefault="00C56318" w:rsidP="00C56318">
      <w:pPr>
        <w:spacing w:after="160" w:line="360" w:lineRule="auto"/>
        <w:jc w:val="both"/>
        <w:rPr>
          <w:rFonts w:ascii="Calibri" w:eastAsia="Calibri" w:hAnsi="Calibri"/>
          <w:rtl/>
        </w:rPr>
      </w:pPr>
    </w:p>
    <w:p w14:paraId="27A3C5DA"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תסקיר שירות המבחן</w:t>
      </w:r>
    </w:p>
    <w:p w14:paraId="50EA021A"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תסקיר שירות המבחן מיום 23.5.21 מתאר כי הנאשם בן 22 שנה, מאורס, בוגר 10 שנות לימוד, עצור מיום 24.2.21 בגין ביצוע עבירות מושא דיון זה. קודם למעצרו לא השתלב בעבודה או במסגרת לימודית. </w:t>
      </w:r>
    </w:p>
    <w:p w14:paraId="3C5F8B5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הוא השני בסדר הלידה במשפחה שבה 5 ילדים וההורים פרודים.</w:t>
      </w:r>
    </w:p>
    <w:p w14:paraId="3871780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אמו מוכרת כנפגעת איבה על רקע פיגוע טרור בירושלים ומאז מקבלת קצבת נכות, בנוסף הנאשם ואמו חוו יחד אירוע טרור של יידוי אבנים, אשר חשף את שניהם למצב דחק נפשי.</w:t>
      </w:r>
    </w:p>
    <w:p w14:paraId="74165BD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עבר בין מספר מסגרות לימודיות על רקע קשיים המפורטים בתסקיר, עד אשר בכיתה ט עבר ללמוד בפנימייה.</w:t>
      </w:r>
    </w:p>
    <w:p w14:paraId="18CE22E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תסקיר שירות המבחן מתאר אבחון קודם שנערך לנאשם ביולי 2013 ובו הומלץ על הערכה נוספת לגבי אפשרות של הפרעה פוסט טראומתית והטיפול בה.</w:t>
      </w:r>
    </w:p>
    <w:p w14:paraId="371D724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מגיל צעיר הנאשם עושה שימוש בחומרים פסיכו אקטיביים, בעיקר סמים מסוג קנביס ואלכוהול, שהחל על רקע חברתי בגיל ההתבגרות והפך בהמשך לקבוע. על רקע השימוש בחומרים אלה, תיאר הנאשם, כי הוא נוטה להתנהגות תוקפנית. עם זאת, מזה 4 חודשים, הנאשם מסר שאינו עושה עוד שימוש בסמים ואלכוהול, לאחר שהפסיק באופן עצמאי בזמן שריצה עונש מאסר, למעט תחליף סם הניתן לו באישור רפואי.</w:t>
      </w:r>
    </w:p>
    <w:p w14:paraId="7FB6B5E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לחובת הנאשם הרשעות בגין ריבוי עבירות בתחומי עבירות סמים, רכוש, אלימות, הפרת הוראה חוקית וכן עבירות נוספות בגינן נידון גם לעונשי מאסר בפועל.</w:t>
      </w:r>
    </w:p>
    <w:p w14:paraId="1F6D7F7E"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הופנה בעבר למספר טיפולי גמילה במסגרות שונות, אך הוא לא עמד בכלליהן, למעט תהליך טיפולי אחד שאותו השלים, אולם לאחר מכן נעצר בגין הפרות של מעצר הבית והפיקוח האלקטרוני ואז סירב להצעת שירות המבחן לנוער להיקלט בחלופת מעצר, ובמקום זאת בחר לסיים את ההליכים המשפטיים. </w:t>
      </w:r>
    </w:p>
    <w:p w14:paraId="46C0C224"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עוד דווח, כי עת ריצה את מאסריו בכלא אופק, היה מעורב באירועי אלימות ובעיות משמעת וגורמי הטיפול התרשמו כי הוא סובל מבעיית התמכרות קשה לחומרים פסיכואקטיביים. לצד זה, השתלב בפרוייקטים טיפוליים והיה בקשר טיפולי פרטני עם עובד סוציאלי. </w:t>
      </w:r>
    </w:p>
    <w:p w14:paraId="6BE4AFD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כיום הנאשם עצור ואינו משולב בתעסוקה וחינוך. בתחילת המעצר היה בקשר תמיכתי עם עו"ס האגף וכיום מצוי בקשר מעקבי סביב תכנים קונקרטיים בלבד.</w:t>
      </w:r>
    </w:p>
    <w:p w14:paraId="3F3B10B1"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ביחס לעבירות הנוכחיות, הנאשם מתקשה לקבל על עצמו אחריות לביצוען וייחס אותן להשפעת הסמים בלבד. הוא הביע בפני שירות המבחן נכונות מילולית להשתלב בתהליך גמילה , תוך שהציב תנאים למשך הזמן בו ישהה במסגרת הטיפולית, באופן שאינו מותאם למצבו ולטיפול המעמיק והמשמעותי הנדרש לעריכת שינוי של ממש בדפוסים התמכרותיים. </w:t>
      </w:r>
    </w:p>
    <w:p w14:paraId="57FC2FB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שירות המבחן התרשם כי הנכונות שהביע לטיפול משקפת מוטיבציה חיצונית, ממניעים של תועלת משפטית, ללא הבנה של </w:t>
      </w:r>
      <w:r>
        <w:rPr>
          <w:rFonts w:ascii="Calibri" w:eastAsia="Calibri" w:hAnsi="Calibri" w:hint="cs"/>
          <w:rtl/>
        </w:rPr>
        <w:t>חומרת</w:t>
      </w:r>
      <w:r w:rsidRPr="00E90B98">
        <w:rPr>
          <w:rFonts w:ascii="Calibri" w:eastAsia="Calibri" w:hAnsi="Calibri" w:hint="cs"/>
          <w:rtl/>
        </w:rPr>
        <w:t xml:space="preserve"> התלות שלו בחומרים פסיכו-אקטיביים וללא כוונה ממשית לעריכת שינוי בחייו. </w:t>
      </w:r>
    </w:p>
    <w:p w14:paraId="00BE678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בין יתר הנתונים, ציין שירות המבחן את התמודדותו של הנאשם עם קשיים שונים במהלך ילדותו, קשיים לקבל סמכות וכן כי ההליכים המשפטיים והעונשים שהוטלו על הנאשם לא היוו עבורו גורמי הרתעה משמעותיים.</w:t>
      </w:r>
    </w:p>
    <w:p w14:paraId="239671CC" w14:textId="77777777" w:rsidR="00C56318" w:rsidRPr="00E90B98" w:rsidRDefault="00C56318" w:rsidP="00C56318">
      <w:pPr>
        <w:spacing w:after="160" w:line="360" w:lineRule="auto"/>
        <w:jc w:val="both"/>
        <w:rPr>
          <w:rFonts w:ascii="Calibri" w:eastAsia="Calibri" w:hAnsi="Calibri"/>
          <w:rtl/>
        </w:rPr>
      </w:pPr>
    </w:p>
    <w:p w14:paraId="5D986B16" w14:textId="77777777" w:rsidR="00C56318" w:rsidRPr="00E90B98" w:rsidRDefault="00C56318" w:rsidP="00C56318">
      <w:pPr>
        <w:spacing w:after="160" w:line="360" w:lineRule="auto"/>
        <w:jc w:val="both"/>
        <w:rPr>
          <w:rFonts w:ascii="Calibri" w:eastAsia="Calibri" w:hAnsi="Calibri"/>
          <w:rtl/>
        </w:rPr>
      </w:pPr>
    </w:p>
    <w:p w14:paraId="3B511760"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הטיעונים לעונש</w:t>
      </w:r>
    </w:p>
    <w:p w14:paraId="30FAA11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 xml:space="preserve">ב"כ המאשימה </w:t>
      </w:r>
      <w:r w:rsidRPr="00E90B98">
        <w:rPr>
          <w:rFonts w:ascii="Calibri" w:eastAsia="Calibri" w:hAnsi="Calibri" w:hint="cs"/>
          <w:rtl/>
        </w:rPr>
        <w:t>טענה</w:t>
      </w:r>
      <w:r>
        <w:rPr>
          <w:rFonts w:ascii="Calibri" w:eastAsia="Calibri" w:hAnsi="Calibri" w:hint="cs"/>
          <w:rtl/>
        </w:rPr>
        <w:t xml:space="preserve"> כי כתבי האישום אשר </w:t>
      </w:r>
      <w:r w:rsidRPr="00E90B98">
        <w:rPr>
          <w:rFonts w:ascii="Calibri" w:eastAsia="Calibri" w:hAnsi="Calibri" w:hint="cs"/>
          <w:rtl/>
        </w:rPr>
        <w:t xml:space="preserve">בהם הורשע הנאשם מגלים כרוניקה של התדרדרות והתנהגות עבריינית חמורה כאשר במאי </w:t>
      </w:r>
      <w:r>
        <w:rPr>
          <w:rFonts w:ascii="Calibri" w:eastAsia="Calibri" w:hAnsi="Calibri" w:hint="cs"/>
          <w:rtl/>
        </w:rPr>
        <w:t>2019</w:t>
      </w:r>
      <w:r w:rsidRPr="00E90B98">
        <w:rPr>
          <w:rFonts w:ascii="Calibri" w:eastAsia="Calibri" w:hAnsi="Calibri" w:hint="cs"/>
          <w:rtl/>
        </w:rPr>
        <w:t xml:space="preserve"> נמצא מחזיק בסמים לצריכה עצמית, ומאז עבר את העבירות הנוספות, החמורות יותר.</w:t>
      </w:r>
    </w:p>
    <w:p w14:paraId="1A0268F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מסכת האירועים מגלה נסיבות לחומרה ומגלה חזרתיות מצד הנאשם אשר אינו נרתע ואפילו כאשר נמצא בתנאי מעצר בית תוך כדי ניהול הליכים משפטיים, נגדו, שב על מעשיו, מתפרץ לבתים ונוהג באלימות בבעלי הבתים שניסו להתגונן מפניו.</w:t>
      </w:r>
    </w:p>
    <w:p w14:paraId="69827AE3"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המאשימה טענה כי יש להטיל על הנאשם ענישה מצטברת בגין כל אירוע, שכן מדובר בקורבנות שונים, דירות שונות ועבירות חמורות.</w:t>
      </w:r>
    </w:p>
    <w:p w14:paraId="4DB1538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לחובת הנאשם 4 הרשעות קודמות בגין ריבוי אישומים בתיקים שצורפו בעבירות אלימות, רכוש וסמים.  הוא החל באורח חיים עברייני כבר בהיותו בן 15 שנה ונגדו עומד מאסר על תנאי בר הפעלה בן 4 חודשים.</w:t>
      </w:r>
    </w:p>
    <w:p w14:paraId="26DDF53A"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תסקיר שירות המבחן לא מבשר טובות, הוא מעלה </w:t>
      </w:r>
      <w:r>
        <w:rPr>
          <w:rFonts w:ascii="Calibri" w:eastAsia="Calibri" w:hAnsi="Calibri" w:hint="cs"/>
          <w:rtl/>
        </w:rPr>
        <w:t xml:space="preserve">כי </w:t>
      </w:r>
      <w:r w:rsidRPr="00E90B98">
        <w:rPr>
          <w:rFonts w:ascii="Calibri" w:eastAsia="Calibri" w:hAnsi="Calibri" w:hint="cs"/>
          <w:rtl/>
        </w:rPr>
        <w:t>מדובר בנאשם שגיבש דפוסי עבריינות ולא שעה לניסיונות הטיפול שהוצעו לו. עם זאת, דווקא במסגרת המעצר, עלה בידי הנאשם להפסיק את השימוש בסמים והוא החל להשתמש בתחליף סם, ומכאן פוטנציאל השיקום דווקא במסגרת גבולות ברורים וחד משמעתיים של שב"ס.</w:t>
      </w:r>
    </w:p>
    <w:p w14:paraId="2C1578BB"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ב"כ המאשימה טענה כי יש להציב את הנאשם ברף העליון של המתחם גם אם לא בקצהו, ולגזור עליו 80 חודשי מאסר, הפעלת תנאי במצטבר של 4 חודשים מ</w:t>
      </w:r>
      <w:hyperlink r:id="rId40"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35609-10-17</w:t>
        </w:r>
      </w:hyperlink>
      <w:r w:rsidRPr="00E90B98">
        <w:rPr>
          <w:rFonts w:ascii="Calibri" w:eastAsia="Calibri" w:hAnsi="Calibri" w:hint="cs"/>
          <w:rtl/>
        </w:rPr>
        <w:t>, הטלת מאסר מותנה מרתיע על עבירות רכוש, אלימות וסמים ופיצוי למתלוננים.</w:t>
      </w:r>
    </w:p>
    <w:p w14:paraId="4EC55C6C" w14:textId="77777777" w:rsidR="00C56318" w:rsidRPr="00E90B98" w:rsidRDefault="00C56318" w:rsidP="00C56318">
      <w:pPr>
        <w:spacing w:after="160" w:line="360" w:lineRule="auto"/>
        <w:jc w:val="both"/>
        <w:rPr>
          <w:rFonts w:ascii="Calibri" w:eastAsia="Calibri" w:hAnsi="Calibri"/>
          <w:b/>
          <w:bCs/>
          <w:u w:val="single"/>
          <w:rtl/>
        </w:rPr>
      </w:pPr>
    </w:p>
    <w:p w14:paraId="047787C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 xml:space="preserve">הסניגור טען כי </w:t>
      </w:r>
      <w:r w:rsidRPr="00E90B98">
        <w:rPr>
          <w:rFonts w:ascii="Calibri" w:eastAsia="Calibri" w:hAnsi="Calibri" w:hint="cs"/>
          <w:rtl/>
        </w:rPr>
        <w:t xml:space="preserve">עניינו של הנאשם מורכב. מגיל 14 </w:t>
      </w:r>
      <w:r>
        <w:rPr>
          <w:rFonts w:ascii="Calibri" w:eastAsia="Calibri" w:hAnsi="Calibri" w:hint="cs"/>
          <w:rtl/>
        </w:rPr>
        <w:t xml:space="preserve">שנים </w:t>
      </w:r>
      <w:r w:rsidRPr="00E90B98">
        <w:rPr>
          <w:rFonts w:ascii="Calibri" w:eastAsia="Calibri" w:hAnsi="Calibri" w:hint="cs"/>
          <w:rtl/>
        </w:rPr>
        <w:t xml:space="preserve">הוא סובל מהתמכרות קשה ביותר לחומרים פסיכואקטיביים. כבר בגיל 13 ביצע עבירות, כאשר כל הניסיונות הטיפוליים בעניינו לא צלחו. </w:t>
      </w:r>
    </w:p>
    <w:p w14:paraId="78A1CB3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אף אחד לא ידע לגשת אליו בצורה נכונה, ולבדוק את הדרך המתאימה לו.</w:t>
      </w:r>
    </w:p>
    <w:p w14:paraId="71FEE874"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נקודת הפתיחה של הנאשם</w:t>
      </w:r>
      <w:r>
        <w:rPr>
          <w:rFonts w:ascii="Calibri" w:eastAsia="Calibri" w:hAnsi="Calibri" w:hint="cs"/>
          <w:rtl/>
        </w:rPr>
        <w:t>, למרבה הצער,</w:t>
      </w:r>
      <w:r w:rsidRPr="00E90B98">
        <w:rPr>
          <w:rFonts w:ascii="Calibri" w:eastAsia="Calibri" w:hAnsi="Calibri" w:hint="cs"/>
          <w:rtl/>
        </w:rPr>
        <w:t xml:space="preserve"> אינה טובה. מעבר להתמכרות ישנו רקע פסיכיאטרי, פגיעות שחווה ולא תרמו למצבו, רקע משפחתי מורכב, הורים המתמודדים עם בעיות, ללא גורמים שיכולים להתמודד עם המורכבות שלו  וכך הוא הגיע לאן שהגיע.</w:t>
      </w:r>
    </w:p>
    <w:p w14:paraId="5B28AFBD"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זקוק לעזרה. הוא מפחד ממעידות ולכן מעדיף לעבור טיפול בין כתלי בית הסוהר. </w:t>
      </w:r>
      <w:r w:rsidRPr="00E90B98">
        <w:rPr>
          <w:rFonts w:ascii="Calibri" w:eastAsia="Calibri" w:hAnsi="Calibri" w:hint="cs"/>
          <w:b/>
          <w:bCs/>
          <w:u w:val="single"/>
          <w:rtl/>
        </w:rPr>
        <w:t>הוא ביקש להיות משולב בכלא חרמון</w:t>
      </w:r>
      <w:r w:rsidRPr="00E90B98">
        <w:rPr>
          <w:rFonts w:ascii="Calibri" w:eastAsia="Calibri" w:hAnsi="Calibri" w:hint="cs"/>
          <w:rtl/>
        </w:rPr>
        <w:t xml:space="preserve"> בטיפול ארוך טווח, שכן הוא מבין שיש לו בעיה, יודע שקשה לו להתמודד ומבקש להתמודד.</w:t>
      </w:r>
    </w:p>
    <w:p w14:paraId="42EABA67"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נמנע משימוש מסמים בבית הסוהר, על אף שניתן להשיגם בקלות. הוא לוקח אחריות מלאה על מעשיו, והדבר בא לידי ביטוי בהודאתו בכתבי האישום, ללא תיקונים, הכל מתוך מטרה לשים את עברו מאחור.</w:t>
      </w:r>
    </w:p>
    <w:p w14:paraId="41FDEBF7"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נוטל אחריות גוברת, ועל אף שהעבירות חמורות, יש להתחשב בנסיבות העבירה, בכך שהעבירות בוצעו ללא תחכום, ללא התארגנות בחבורה, ללא שימוש בכלים, בסמוך לביתו, כשהוא תחת השפעת סמים, ולכן יש לקבוע מתחמים</w:t>
      </w:r>
      <w:r>
        <w:rPr>
          <w:rFonts w:ascii="Calibri" w:eastAsia="Calibri" w:hAnsi="Calibri" w:hint="cs"/>
          <w:rtl/>
        </w:rPr>
        <w:t xml:space="preserve"> עונשיים</w:t>
      </w:r>
      <w:r w:rsidRPr="00E90B98">
        <w:rPr>
          <w:rFonts w:ascii="Calibri" w:eastAsia="Calibri" w:hAnsi="Calibri" w:hint="cs"/>
          <w:rtl/>
        </w:rPr>
        <w:t xml:space="preserve"> שונים מזה שביקשה המאשימה.</w:t>
      </w:r>
    </w:p>
    <w:p w14:paraId="455247C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הסנגור סבור כי מתחם העונש ההולם את העבירות ב</w:t>
      </w:r>
      <w:hyperlink r:id="rId41"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63505-09-19</w:t>
        </w:r>
      </w:hyperlink>
      <w:r w:rsidRPr="00E90B98">
        <w:rPr>
          <w:rFonts w:ascii="Calibri" w:eastAsia="Calibri" w:hAnsi="Calibri" w:hint="cs"/>
          <w:rtl/>
        </w:rPr>
        <w:t xml:space="preserve"> נע בין 6 חודשי עבודות שירות ועד 18 חודשים, ב</w:t>
      </w:r>
      <w:hyperlink r:id="rId42"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41801-01-21</w:t>
        </w:r>
      </w:hyperlink>
      <w:r w:rsidRPr="00E90B98">
        <w:rPr>
          <w:rFonts w:ascii="Calibri" w:eastAsia="Calibri" w:hAnsi="Calibri" w:hint="cs"/>
          <w:rtl/>
        </w:rPr>
        <w:t xml:space="preserve"> נע מתחם הענישה בין 6 ל-18 חודשי מאסר, ובעבירת הסם לצריכה עצמית המתחם נע בין </w:t>
      </w:r>
      <w:r>
        <w:rPr>
          <w:rFonts w:ascii="Calibri" w:eastAsia="Calibri" w:hAnsi="Calibri" w:hint="cs"/>
          <w:rtl/>
        </w:rPr>
        <w:t>שירות לתועלת הציבור ועד</w:t>
      </w:r>
      <w:r w:rsidRPr="00E90B98">
        <w:rPr>
          <w:rFonts w:ascii="Calibri" w:eastAsia="Calibri" w:hAnsi="Calibri" w:hint="cs"/>
          <w:rtl/>
        </w:rPr>
        <w:t xml:space="preserve"> למאסר מותנה. </w:t>
      </w:r>
    </w:p>
    <w:p w14:paraId="0099AB51"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היה עצור במשך 9 חודשים במסגרת 63505-09-19 ובנוסף מאז 12.1.21 ועד היום. הנאשם מתמודד עם </w:t>
      </w:r>
      <w:r>
        <w:rPr>
          <w:rFonts w:ascii="Calibri" w:eastAsia="Calibri" w:hAnsi="Calibri" w:hint="cs"/>
          <w:rtl/>
        </w:rPr>
        <w:t xml:space="preserve">תופעה של </w:t>
      </w:r>
      <w:r w:rsidRPr="00E90B98">
        <w:rPr>
          <w:rFonts w:ascii="Calibri" w:eastAsia="Calibri" w:hAnsi="Calibri" w:hint="cs"/>
          <w:rtl/>
        </w:rPr>
        <w:t>"קריזים", מקבל תחליף סם ומתמודד עם סבל בל יתואר.</w:t>
      </w:r>
    </w:p>
    <w:p w14:paraId="224DF11C"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הענישה בפסיקה היא לכאן ולכאן, והנאשם הציג מקרים דומים למקרה </w:t>
      </w:r>
      <w:r>
        <w:rPr>
          <w:rFonts w:ascii="Calibri" w:eastAsia="Calibri" w:hAnsi="Calibri" w:hint="cs"/>
          <w:rtl/>
        </w:rPr>
        <w:t>דנן</w:t>
      </w:r>
      <w:r w:rsidRPr="00E90B98">
        <w:rPr>
          <w:rFonts w:ascii="Calibri" w:eastAsia="Calibri" w:hAnsi="Calibri" w:hint="cs"/>
          <w:rtl/>
        </w:rPr>
        <w:t xml:space="preserve"> וביקש להסתפק בתקופת מעצרו הארוכה, או לא לחרוג ממנה ולהשאיר לו אופק שיקומי, חיובי, פתח ומוטיבציה להמשך ההליך </w:t>
      </w:r>
      <w:r>
        <w:rPr>
          <w:rFonts w:ascii="Calibri" w:eastAsia="Calibri" w:hAnsi="Calibri" w:hint="cs"/>
          <w:rtl/>
        </w:rPr>
        <w:t xml:space="preserve">אשר </w:t>
      </w:r>
      <w:r w:rsidRPr="00E90B98">
        <w:rPr>
          <w:rFonts w:ascii="Calibri" w:eastAsia="Calibri" w:hAnsi="Calibri" w:hint="cs"/>
          <w:rtl/>
        </w:rPr>
        <w:t xml:space="preserve">בו החל בבית הסוהר. </w:t>
      </w:r>
    </w:p>
    <w:p w14:paraId="232778D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 xml:space="preserve">הגב' רז להב, ארוסתו של הנאשם, </w:t>
      </w:r>
      <w:r w:rsidRPr="00E90B98">
        <w:rPr>
          <w:rFonts w:ascii="Calibri" w:eastAsia="Calibri" w:hAnsi="Calibri" w:hint="cs"/>
          <w:rtl/>
        </w:rPr>
        <w:t xml:space="preserve">עובדת כמנהלת מכללה לטכנאים. היא העידה כי היא מכירה את הנאשם כשנה, והשפיעה עליו בצורה חיובית לאורך הזוגיות ביניהם. כאשר הכירה אותו היה במצב לא טוב, אך היא ראתה בו הרבה תכונות טובות, והוא לא רוצה להיות במקום הזה. כיום הוא כבר לא מכור, הוא עבר גמילה בכלא, הוא רוצה לחזור לחיים נורמליים, לזוגיות ומשפחה. היום הנאשם נקי ויש לו מטרה והוא לקראת עתיד שונה ומקום אחר לגמרי. היום, הסמים הם לא אפשרות עבורו, והוא רוצה הזדמנות לחיים טובים, לעבוד ולהתפרנס. </w:t>
      </w:r>
    </w:p>
    <w:p w14:paraId="3C54BCB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 xml:space="preserve">הגב' רביטל לוי, </w:t>
      </w:r>
      <w:r w:rsidRPr="00E90B98">
        <w:rPr>
          <w:rFonts w:ascii="Calibri" w:eastAsia="Calibri" w:hAnsi="Calibri" w:hint="cs"/>
          <w:rtl/>
        </w:rPr>
        <w:t>אמו של הנאשם, העידה כי בגיל 13 הנאשם נכנס לפנימייה, ושם התוודע לסמים והתמכר והיא לא הצליחה לעצרו. היא העידה כי לנאשם לב טוב ונשמה גדולה. בבית הסוהר אופק חתכו אותו בפני</w:t>
      </w:r>
      <w:r>
        <w:rPr>
          <w:rFonts w:ascii="Calibri" w:eastAsia="Calibri" w:hAnsi="Calibri" w:hint="cs"/>
          <w:rtl/>
        </w:rPr>
        <w:t>ו</w:t>
      </w:r>
      <w:r w:rsidRPr="00E90B98">
        <w:rPr>
          <w:rFonts w:ascii="Calibri" w:eastAsia="Calibri" w:hAnsi="Calibri" w:hint="cs"/>
          <w:rtl/>
        </w:rPr>
        <w:t>, ב</w:t>
      </w:r>
      <w:r>
        <w:rPr>
          <w:rFonts w:ascii="Calibri" w:eastAsia="Calibri" w:hAnsi="Calibri" w:hint="cs"/>
          <w:rtl/>
        </w:rPr>
        <w:t>היותו ב</w:t>
      </w:r>
      <w:r w:rsidRPr="00E90B98">
        <w:rPr>
          <w:rFonts w:ascii="Calibri" w:eastAsia="Calibri" w:hAnsi="Calibri" w:hint="cs"/>
          <w:rtl/>
        </w:rPr>
        <w:t>גיל 15</w:t>
      </w:r>
      <w:r>
        <w:rPr>
          <w:rFonts w:ascii="Calibri" w:eastAsia="Calibri" w:hAnsi="Calibri" w:hint="cs"/>
          <w:rtl/>
        </w:rPr>
        <w:t xml:space="preserve"> שנים</w:t>
      </w:r>
      <w:r w:rsidRPr="00E90B98">
        <w:rPr>
          <w:rFonts w:ascii="Calibri" w:eastAsia="Calibri" w:hAnsi="Calibri" w:hint="cs"/>
          <w:rtl/>
        </w:rPr>
        <w:t xml:space="preserve">, ומאז איש לא קיבל אותו לעבודה שכן הצלקת מרתיעה. </w:t>
      </w:r>
    </w:p>
    <w:p w14:paraId="19D9B04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עוד הוסיפה כי היא וגם הנאשם נפגעי איבה והנאשם מטופל ומקבל קצבת נכות בגין כך. נפשו פצועה, והיא רוצה ללוות אותו לטיפול. היא מבינה שקשה לו לטפל בעצמו ולכן ביקשה עבורו עזרה שתביא לשיקומו. </w:t>
      </w:r>
    </w:p>
    <w:p w14:paraId="4F4CA7DA"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b/>
          <w:bCs/>
          <w:rtl/>
        </w:rPr>
        <w:t>הנאשם פנה לבית המשפט בדברו האחרון, אמר שהוא</w:t>
      </w:r>
      <w:r>
        <w:rPr>
          <w:rFonts w:ascii="Calibri" w:eastAsia="Calibri" w:hAnsi="Calibri" w:hint="cs"/>
          <w:b/>
          <w:bCs/>
          <w:rtl/>
        </w:rPr>
        <w:t xml:space="preserve"> מצוי</w:t>
      </w:r>
      <w:r w:rsidRPr="00E90B98">
        <w:rPr>
          <w:rFonts w:ascii="Calibri" w:eastAsia="Calibri" w:hAnsi="Calibri" w:hint="cs"/>
          <w:b/>
          <w:bCs/>
          <w:rtl/>
        </w:rPr>
        <w:t xml:space="preserve"> ללא טיפול בחמשת הימים הקודמים</w:t>
      </w:r>
      <w:r>
        <w:rPr>
          <w:rFonts w:ascii="Calibri" w:eastAsia="Calibri" w:hAnsi="Calibri" w:hint="cs"/>
          <w:b/>
          <w:bCs/>
          <w:rtl/>
        </w:rPr>
        <w:t xml:space="preserve"> לדיון,</w:t>
      </w:r>
      <w:r w:rsidRPr="00E90B98">
        <w:rPr>
          <w:rFonts w:ascii="Calibri" w:eastAsia="Calibri" w:hAnsi="Calibri" w:hint="cs"/>
          <w:b/>
          <w:bCs/>
          <w:rtl/>
        </w:rPr>
        <w:t xml:space="preserve"> וביקש שבית המשפט יפנה לרופא לשם כך. בהחלטתי מיום 7.6.21 הוריתי לגורמי הרפואה בשב"ס לבחון את טענות הנאשם באשר לטיפול הרפואי לו הוא זקוק וכן הוריתי כי גורמי הטיפול בשב"ס ימשיכו לשלב את הנאשם בהליכים הטיפוליים ויעבירו דיווח לעיוני עד יום 2.7.21.</w:t>
      </w:r>
    </w:p>
    <w:p w14:paraId="4AD02D09"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b/>
          <w:bCs/>
          <w:rtl/>
        </w:rPr>
        <w:t>ביום 1.8.21 עדכן הסנגור בהודעה כי עד כה, למרות ההחלטה האחרונה, טרם קיבל הנאשם את הטיפול התרופתי אותו היה מקבל, ובהתאם הוריתי שוב כי שירות בתי הסוהר יעדכן את בית המשפט בדבר עד יום 10.8.21.</w:t>
      </w:r>
    </w:p>
    <w:p w14:paraId="2F5CA01E" w14:textId="77777777" w:rsidR="00C56318" w:rsidRPr="00E90B98" w:rsidRDefault="00C56318" w:rsidP="00C56318">
      <w:pPr>
        <w:spacing w:after="160" w:line="360" w:lineRule="auto"/>
        <w:jc w:val="both"/>
        <w:rPr>
          <w:rFonts w:ascii="Calibri" w:eastAsia="Calibri" w:hAnsi="Calibri"/>
          <w:rtl/>
        </w:rPr>
      </w:pPr>
    </w:p>
    <w:p w14:paraId="0F775D51"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דיון והכרעה</w:t>
      </w:r>
    </w:p>
    <w:p w14:paraId="7143ABAA" w14:textId="77777777" w:rsidR="00C5631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הורשע כאמור בשלושה כתבי אישום נפרדים, אשר ביחס לכל אחד מהם יש לקבוע את המתחם העונש ההולם, בהתאם לעקרונות תיקון 113 ל</w:t>
      </w:r>
      <w:hyperlink r:id="rId43" w:history="1">
        <w:r w:rsidR="009933B4" w:rsidRPr="009933B4">
          <w:rPr>
            <w:rFonts w:ascii="Calibri" w:eastAsia="Calibri" w:hAnsi="Calibri" w:hint="cs"/>
            <w:color w:val="0000FF"/>
            <w:u w:val="single"/>
            <w:rtl/>
          </w:rPr>
          <w:t>חוק</w:t>
        </w:r>
        <w:r w:rsidR="009933B4" w:rsidRPr="009933B4">
          <w:rPr>
            <w:rFonts w:ascii="Calibri" w:eastAsia="Calibri" w:hAnsi="Calibri"/>
            <w:color w:val="0000FF"/>
            <w:u w:val="single"/>
            <w:rtl/>
          </w:rPr>
          <w:t xml:space="preserve"> </w:t>
        </w:r>
        <w:r w:rsidR="009933B4" w:rsidRPr="009933B4">
          <w:rPr>
            <w:rFonts w:ascii="Calibri" w:eastAsia="Calibri" w:hAnsi="Calibri" w:hint="cs"/>
            <w:color w:val="0000FF"/>
            <w:u w:val="single"/>
            <w:rtl/>
          </w:rPr>
          <w:t>העונשין</w:t>
        </w:r>
      </w:hyperlink>
      <w:r w:rsidRPr="00E90B98">
        <w:rPr>
          <w:rFonts w:ascii="Calibri" w:eastAsia="Calibri" w:hAnsi="Calibri" w:hint="cs"/>
          <w:rtl/>
        </w:rPr>
        <w:t>, לאחר בחינת הערכים החברתיים הנפגעים בעבירות, נסיבות ביצוע העבירות, מידת הפגיעה בערכים המוגנים ובמדיניות הענישה הנוהגת.</w:t>
      </w:r>
    </w:p>
    <w:p w14:paraId="4C1D7E49" w14:textId="77777777" w:rsidR="00C56318" w:rsidRPr="00E90B98" w:rsidRDefault="00C56318" w:rsidP="00C56318">
      <w:pPr>
        <w:spacing w:after="160" w:line="360" w:lineRule="auto"/>
        <w:jc w:val="both"/>
        <w:rPr>
          <w:rFonts w:ascii="Calibri" w:eastAsia="Calibri" w:hAnsi="Calibri"/>
          <w:rtl/>
        </w:rPr>
      </w:pPr>
    </w:p>
    <w:p w14:paraId="22829528" w14:textId="77777777" w:rsidR="00C56318" w:rsidRPr="00E90B98" w:rsidRDefault="00C56318" w:rsidP="00C56318">
      <w:pPr>
        <w:spacing w:after="160" w:line="360" w:lineRule="auto"/>
        <w:jc w:val="both"/>
        <w:rPr>
          <w:rFonts w:ascii="Calibri" w:eastAsia="Calibri" w:hAnsi="Calibri"/>
          <w:b/>
          <w:bCs/>
          <w:u w:val="single"/>
          <w:rtl/>
        </w:rPr>
      </w:pPr>
    </w:p>
    <w:p w14:paraId="06A0E2D2"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b/>
          <w:bCs/>
          <w:rtl/>
        </w:rPr>
        <w:t>מתחם העונש ההולם בתיק העיקרי</w:t>
      </w:r>
    </w:p>
    <w:p w14:paraId="652A4A1C"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בתיק העיקרי שני אישומים, בגינם הורשע הנאשם בעבירות של הפרת הוראה חוקית, בה מוגן הערך החברתי של שמירה וכיבוד החלטות הרשות השופטת ושלטון החוק, וכן בעבירות של גניבה, כניסה למגורים ועבירות הקשורות בשימוש בכרטיס אשראי- עבירות שבהן הערך המוגן הוא השמירה על הקניין לצד ההגנה על מקום המגורים, הפרטיות וביטחונם של דיירי הבית. </w:t>
      </w:r>
    </w:p>
    <w:p w14:paraId="2269FA6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נוסף לעבירות הרכוש שהנאשם הורשע בביצוען, הנאשם הורשע גם בעבירות של ניסיון תקיפה סתם ותקיפה הגורמת חבלה של ממש, בהן מוגנים הערכים של שמירה על הביטחון האישי, שלמות הגוף והבריאות. </w:t>
      </w:r>
    </w:p>
    <w:p w14:paraId="56B7056C"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b/>
          <w:bCs/>
          <w:rtl/>
        </w:rPr>
        <w:t>האישום הראשון</w:t>
      </w:r>
      <w:r w:rsidRPr="00E90B98">
        <w:rPr>
          <w:rFonts w:ascii="Calibri" w:eastAsia="Calibri" w:hAnsi="Calibri" w:hint="cs"/>
          <w:rtl/>
        </w:rPr>
        <w:t xml:space="preserve"> מתייחס לכניסת הנאשם לבית המתלוננים וגניבה מתוכו ביום 27.12.20, והמשכו באישום השני, ביום 29.12.20, אז הבחינה בנאשם בתם של המתלוננים, בעלי הדירה אליה פרץ הנאשם באישום הראשון, וכן המתלונן עצמו. מדובר בהמשך האירוע המתואר באישום הראשון, ולכן בין האישומים קיים קשר הדוק וייקבע מתחם אחד לשניהם.</w:t>
      </w:r>
    </w:p>
    <w:p w14:paraId="4657E430"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נסיבות האירוע בכתב אישום זה ממחישות היטב כיצד הפרת ההוראה החוקית, ניצול האמון שניתן בנאשם בעת קביעת תנאי מעצרו, הביאו לביצוע עבירות חמורות יותר והכניסה לבית המגורים לצורך גניבה, הביאה בהמשך לשימוש בכרטיס האשראי ולניסיון תקיפתו של בעל העסק בו השתמש הנאשם בכרטיס האשראי הגנוב. </w:t>
      </w:r>
    </w:p>
    <w:p w14:paraId="34D9EB1E"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פוטנציאל הנזק הטמון במעשיו של הנאשם גבוה יותר ממה שארע בפועל, וכניסתו לבית מגורים, בעת שדיירי הבית שוהים בו, סיכנה את שלומם ואת ביטחונם.</w:t>
      </w:r>
    </w:p>
    <w:p w14:paraId="271DA40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בהמשך האירוע, כפי שמתואר באישום השני, זיהתה בתם של בעלי הדירה את הנאשם ומסרה על כך לאביה. כאשר אביה הטיח בנאשם את מעשיו, הנאשם תקף אותו במיכל גז מדמיע ובנוסף חבט בראשו וגרם לו חבלות של ממש. </w:t>
      </w:r>
    </w:p>
    <w:p w14:paraId="372AA158"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במעשיו אלה פגע הנאשם בקניינם של המתלוננים, הוא חדר לדירתם ובכך פגע גם בפרטיותם ובב</w:t>
      </w:r>
      <w:r>
        <w:rPr>
          <w:rFonts w:ascii="Calibri" w:eastAsia="Calibri" w:hAnsi="Calibri" w:hint="cs"/>
          <w:rtl/>
        </w:rPr>
        <w:t>י</w:t>
      </w:r>
      <w:r w:rsidRPr="00E90B98">
        <w:rPr>
          <w:rFonts w:ascii="Calibri" w:eastAsia="Calibri" w:hAnsi="Calibri" w:hint="cs"/>
          <w:rtl/>
        </w:rPr>
        <w:t>טחונם האישי במבצרם, ובתקיפתו את בעל הדירה ובעל בית העסק פגע בגופם ובשלוותם.</w:t>
      </w:r>
    </w:p>
    <w:p w14:paraId="797C900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לא זו בלבד שהנאשם הפר את תנאי מעצרו, חיבל בצמיד האלקטרוני ויצא ממקום המעצר שבו היה עליו לשהות, הוא ניצל את הפרת המעצר לצורך ביצוע עבירות חמורות, עבירות רכוש ועבירות אלימות כלפי שני קורבנות,  ומכאן שמדובר בנסיבות חמורות לביצוע העבירות.</w:t>
      </w:r>
    </w:p>
    <w:p w14:paraId="3AAE14F7"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rtl/>
        </w:rPr>
        <w:t>בהתחשב בכל זאת וכן תוך התחשבות בענישה הנוהגת הרי</w:t>
      </w:r>
      <w:r w:rsidRPr="00E90B98">
        <w:rPr>
          <w:rFonts w:ascii="Calibri" w:eastAsia="Calibri" w:hAnsi="Calibri" w:hint="cs"/>
          <w:b/>
          <w:bCs/>
          <w:rtl/>
        </w:rPr>
        <w:t xml:space="preserve"> שמתחם העונש ההולם את העבירות בכתב אישום זה נע בין </w:t>
      </w:r>
      <w:r>
        <w:rPr>
          <w:rFonts w:ascii="Calibri" w:eastAsia="Calibri" w:hAnsi="Calibri" w:hint="cs"/>
          <w:b/>
          <w:bCs/>
          <w:rtl/>
        </w:rPr>
        <w:t>13</w:t>
      </w:r>
      <w:r w:rsidRPr="00E90B98">
        <w:rPr>
          <w:rFonts w:ascii="Calibri" w:eastAsia="Calibri" w:hAnsi="Calibri" w:hint="cs"/>
          <w:b/>
          <w:bCs/>
          <w:rtl/>
        </w:rPr>
        <w:t xml:space="preserve"> חודשים ועד </w:t>
      </w:r>
      <w:r>
        <w:rPr>
          <w:rFonts w:ascii="Calibri" w:eastAsia="Calibri" w:hAnsi="Calibri" w:hint="cs"/>
          <w:b/>
          <w:bCs/>
          <w:rtl/>
        </w:rPr>
        <w:t>36</w:t>
      </w:r>
      <w:r w:rsidRPr="00E90B98">
        <w:rPr>
          <w:rFonts w:ascii="Calibri" w:eastAsia="Calibri" w:hAnsi="Calibri" w:hint="cs"/>
          <w:b/>
          <w:bCs/>
          <w:rtl/>
        </w:rPr>
        <w:t xml:space="preserve"> </w:t>
      </w:r>
      <w:r>
        <w:rPr>
          <w:rFonts w:ascii="Calibri" w:eastAsia="Calibri" w:hAnsi="Calibri" w:hint="cs"/>
          <w:b/>
          <w:bCs/>
          <w:rtl/>
        </w:rPr>
        <w:t xml:space="preserve">חודשי </w:t>
      </w:r>
      <w:r w:rsidRPr="00E90B98">
        <w:rPr>
          <w:rFonts w:ascii="Calibri" w:eastAsia="Calibri" w:hAnsi="Calibri" w:hint="cs"/>
          <w:b/>
          <w:bCs/>
          <w:rtl/>
        </w:rPr>
        <w:t xml:space="preserve">מאסר, </w:t>
      </w:r>
      <w:r>
        <w:rPr>
          <w:rFonts w:ascii="Calibri" w:eastAsia="Calibri" w:hAnsi="Calibri" w:hint="cs"/>
          <w:b/>
          <w:bCs/>
          <w:rtl/>
        </w:rPr>
        <w:t>וזאת ב</w:t>
      </w:r>
      <w:r w:rsidRPr="00E90B98">
        <w:rPr>
          <w:rFonts w:ascii="Calibri" w:eastAsia="Calibri" w:hAnsi="Calibri" w:hint="cs"/>
          <w:b/>
          <w:bCs/>
          <w:rtl/>
        </w:rPr>
        <w:t xml:space="preserve">נוסף לעונשים נלווים.  </w:t>
      </w:r>
    </w:p>
    <w:p w14:paraId="43671907" w14:textId="77777777" w:rsidR="00C56318" w:rsidRPr="00E90B98" w:rsidRDefault="00C56318" w:rsidP="00C56318">
      <w:pPr>
        <w:spacing w:after="160" w:line="360" w:lineRule="auto"/>
        <w:jc w:val="both"/>
        <w:rPr>
          <w:rFonts w:ascii="Calibri" w:eastAsia="Calibri" w:hAnsi="Calibri"/>
          <w:b/>
          <w:bCs/>
          <w:rtl/>
        </w:rPr>
      </w:pPr>
    </w:p>
    <w:p w14:paraId="6537FE74"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 xml:space="preserve">מתחם העונש ההולם את </w:t>
      </w:r>
      <w:hyperlink r:id="rId44" w:history="1">
        <w:r w:rsidR="009933B4" w:rsidRPr="009933B4">
          <w:rPr>
            <w:rFonts w:ascii="Calibri" w:eastAsia="Calibri" w:hAnsi="Calibri" w:hint="cs"/>
            <w:b/>
            <w:bCs/>
            <w:color w:val="0000FF"/>
            <w:u w:val="single"/>
            <w:rtl/>
          </w:rPr>
          <w:t>ת</w:t>
        </w:r>
        <w:r w:rsidR="009933B4" w:rsidRPr="009933B4">
          <w:rPr>
            <w:rFonts w:ascii="Calibri" w:eastAsia="Calibri" w:hAnsi="Calibri"/>
            <w:b/>
            <w:bCs/>
            <w:color w:val="0000FF"/>
            <w:u w:val="single"/>
            <w:rtl/>
          </w:rPr>
          <w:t>"</w:t>
        </w:r>
        <w:r w:rsidR="009933B4" w:rsidRPr="009933B4">
          <w:rPr>
            <w:rFonts w:ascii="Calibri" w:eastAsia="Calibri" w:hAnsi="Calibri" w:hint="cs"/>
            <w:b/>
            <w:bCs/>
            <w:color w:val="0000FF"/>
            <w:u w:val="single"/>
            <w:rtl/>
          </w:rPr>
          <w:t>פ</w:t>
        </w:r>
        <w:r w:rsidR="009933B4" w:rsidRPr="009933B4">
          <w:rPr>
            <w:rFonts w:ascii="Calibri" w:eastAsia="Calibri" w:hAnsi="Calibri"/>
            <w:b/>
            <w:bCs/>
            <w:color w:val="0000FF"/>
            <w:u w:val="single"/>
            <w:rtl/>
          </w:rPr>
          <w:t xml:space="preserve"> 63505-09-19</w:t>
        </w:r>
      </w:hyperlink>
      <w:r w:rsidRPr="00E90B98">
        <w:rPr>
          <w:rFonts w:ascii="Calibri" w:eastAsia="Calibri" w:hAnsi="Calibri" w:hint="cs"/>
          <w:b/>
          <w:bCs/>
          <w:u w:val="single"/>
          <w:rtl/>
        </w:rPr>
        <w:t xml:space="preserve"> </w:t>
      </w:r>
    </w:p>
    <w:p w14:paraId="30298AF9"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כתב אישום זה כולל שני אישומים, שניהם עוסקים בעבירות של התפרצות לבית מגורים כדי לבצע עבירה, וכן עבירות נוספות של החזקת סכין שלא כדין, תקיפה סתם ואיומים.</w:t>
      </w:r>
    </w:p>
    <w:p w14:paraId="44C53C5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כל אחד מהאישומים מתאר התפרצות של הנאשם לדירה אחרת, בפער זמן של 20 דקות בין מקרה למקרה, בבוקרו של אותו יום, 19.9.19, כך שניכר שמדובר בפרץ עברייני אחד, רצף עבירות שהנאשם ביצע על תוך פרק זמן קצר, ולכן ייקבע לשני האישומים מתחם עונש אחד.</w:t>
      </w:r>
    </w:p>
    <w:p w14:paraId="5DA88CD3"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גם כתב אישום זה, כמו קודמו, מתאר כיצד עבירה של התפרצות שנועדה לפגיעה בקניינם של אחרים, התדרדרה לביצוע עבירות נוספות וחמורות יותר- החזקת סכין, תקיפה ואיומים, בהם מוגנים ערכים חברתיים של הגנה על האדם, על גופו ובטחונו. </w:t>
      </w:r>
    </w:p>
    <w:p w14:paraId="262F75D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האישום הראשון מתאר כיצד הנאשם פרץ לדירת מגורים בשעת בוקר, בעת שבעל הדירה נמצא בדירה. המתלונן הזעיק את המשטרה וכדי למנוע את בריחתו של המתלונן נעל את הדלת. בתגובה הנאשם לקח סכין מטבח, תקף את המתלונן ואיים על חייו, תוך שימוש בסכין. הנאשם העמיד את המתלונן בסכנה של ממש, הוא פגע בשלוותו והאירוע יכול היה להסתיים בתוצאה קשה של נזק ממשי למתלונן. </w:t>
      </w:r>
    </w:p>
    <w:p w14:paraId="05C85DE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20 דקות עובר לאירוע זה, ביצע הנאשם את המתואר באישום השני, התפרץ לדירתה של מתלוננת אחרת ונכנס לחדר השינה שלה. </w:t>
      </w:r>
    </w:p>
    <w:p w14:paraId="72C6FB2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מעבר לפגיעה בפרטיות המתלוננת, פגע הנאשם בביטחונה האישי בתוך ביתה, וכך הפר את תחושת הביטחון שלה בביתה שלה. </w:t>
      </w:r>
    </w:p>
    <w:p w14:paraId="569DBC4B"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rtl/>
        </w:rPr>
        <w:t xml:space="preserve">תעוזתו של הנאשם, פוטנציאל הנזק אשר היה טמון במעשיו והפגיעה שפגע בפועל במתלוננים- ברכושם, בפרטיותם ובגופם, מלמדים על נסיבות לא פשוטות, ולכן </w:t>
      </w:r>
      <w:r w:rsidRPr="00E90B98">
        <w:rPr>
          <w:rFonts w:ascii="Calibri" w:eastAsia="Calibri" w:hAnsi="Calibri" w:hint="cs"/>
          <w:b/>
          <w:bCs/>
          <w:rtl/>
        </w:rPr>
        <w:t xml:space="preserve">מתחם העונש ההולם נע במקרה זה בין </w:t>
      </w:r>
      <w:r>
        <w:rPr>
          <w:rFonts w:ascii="Calibri" w:eastAsia="Calibri" w:hAnsi="Calibri" w:hint="cs"/>
          <w:b/>
          <w:bCs/>
          <w:rtl/>
        </w:rPr>
        <w:t>12</w:t>
      </w:r>
      <w:r w:rsidRPr="00E90B98">
        <w:rPr>
          <w:rFonts w:ascii="Calibri" w:eastAsia="Calibri" w:hAnsi="Calibri" w:hint="cs"/>
          <w:b/>
          <w:bCs/>
          <w:rtl/>
        </w:rPr>
        <w:t xml:space="preserve"> ל-</w:t>
      </w:r>
      <w:r>
        <w:rPr>
          <w:rFonts w:ascii="Calibri" w:eastAsia="Calibri" w:hAnsi="Calibri" w:hint="cs"/>
          <w:b/>
          <w:bCs/>
          <w:rtl/>
        </w:rPr>
        <w:t>24</w:t>
      </w:r>
      <w:r w:rsidRPr="00E90B98">
        <w:rPr>
          <w:rFonts w:ascii="Calibri" w:eastAsia="Calibri" w:hAnsi="Calibri" w:hint="cs"/>
          <w:b/>
          <w:bCs/>
          <w:rtl/>
        </w:rPr>
        <w:t xml:space="preserve"> חודשי מאסר, נוסף לעונשים נלווים. </w:t>
      </w:r>
    </w:p>
    <w:p w14:paraId="7C4D5AD7" w14:textId="77777777" w:rsidR="00C56318" w:rsidRPr="00E90B98" w:rsidRDefault="00C56318" w:rsidP="00C56318">
      <w:pPr>
        <w:spacing w:after="160" w:line="360" w:lineRule="auto"/>
        <w:jc w:val="both"/>
        <w:rPr>
          <w:rFonts w:ascii="Calibri" w:eastAsia="Calibri" w:hAnsi="Calibri"/>
          <w:b/>
          <w:bCs/>
          <w:rtl/>
        </w:rPr>
      </w:pPr>
    </w:p>
    <w:p w14:paraId="3EA2E2E4"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מתחם העונש ב</w:t>
      </w:r>
      <w:hyperlink r:id="rId45" w:history="1">
        <w:r w:rsidR="009933B4" w:rsidRPr="009933B4">
          <w:rPr>
            <w:rFonts w:ascii="Calibri" w:eastAsia="Calibri" w:hAnsi="Calibri" w:hint="cs"/>
            <w:b/>
            <w:bCs/>
            <w:color w:val="0000FF"/>
            <w:u w:val="single"/>
            <w:rtl/>
          </w:rPr>
          <w:t>ת</w:t>
        </w:r>
        <w:r w:rsidR="009933B4" w:rsidRPr="009933B4">
          <w:rPr>
            <w:rFonts w:ascii="Calibri" w:eastAsia="Calibri" w:hAnsi="Calibri"/>
            <w:b/>
            <w:bCs/>
            <w:color w:val="0000FF"/>
            <w:u w:val="single"/>
            <w:rtl/>
          </w:rPr>
          <w:t>"</w:t>
        </w:r>
        <w:r w:rsidR="009933B4" w:rsidRPr="009933B4">
          <w:rPr>
            <w:rFonts w:ascii="Calibri" w:eastAsia="Calibri" w:hAnsi="Calibri" w:hint="cs"/>
            <w:b/>
            <w:bCs/>
            <w:color w:val="0000FF"/>
            <w:u w:val="single"/>
            <w:rtl/>
          </w:rPr>
          <w:t>פ</w:t>
        </w:r>
        <w:r w:rsidR="009933B4" w:rsidRPr="009933B4">
          <w:rPr>
            <w:rFonts w:ascii="Calibri" w:eastAsia="Calibri" w:hAnsi="Calibri"/>
            <w:b/>
            <w:bCs/>
            <w:color w:val="0000FF"/>
            <w:u w:val="single"/>
            <w:rtl/>
          </w:rPr>
          <w:t xml:space="preserve"> 36967-12-19</w:t>
        </w:r>
      </w:hyperlink>
      <w:r w:rsidRPr="00E90B98">
        <w:rPr>
          <w:rFonts w:ascii="Calibri" w:eastAsia="Calibri" w:hAnsi="Calibri" w:hint="cs"/>
          <w:b/>
          <w:bCs/>
          <w:u w:val="single"/>
          <w:rtl/>
        </w:rPr>
        <w:t xml:space="preserve">  </w:t>
      </w:r>
    </w:p>
    <w:p w14:paraId="09E7172E"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 בכתב אישום זה, מדובר בע</w:t>
      </w:r>
      <w:r>
        <w:rPr>
          <w:rFonts w:ascii="Calibri" w:eastAsia="Calibri" w:hAnsi="Calibri" w:hint="cs"/>
          <w:rtl/>
        </w:rPr>
        <w:t xml:space="preserve">בירות אשר </w:t>
      </w:r>
      <w:r w:rsidRPr="00E90B98">
        <w:rPr>
          <w:rFonts w:ascii="Calibri" w:eastAsia="Calibri" w:hAnsi="Calibri" w:hint="cs"/>
          <w:rtl/>
        </w:rPr>
        <w:t>בוצעו עובר לאלה המתוארות באישומים הקודמים, כאשר הנאשם החזיק סמים לצריכה עצמית.</w:t>
      </w:r>
    </w:p>
    <w:p w14:paraId="0170E4BB"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הסמים פוגעים בבריאות המשתמשים בהם, הם מביאים להתמכרות ולביצוע עבירות נלוות וכך פוגעים לא רק במשתמשים עצמם, אלא גם בקרוביהם ובחברה בכלל, כפי שממחיש זאת עניינו של הנאשם שלפניי.</w:t>
      </w:r>
    </w:p>
    <w:p w14:paraId="63038311"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rtl/>
        </w:rPr>
        <w:t xml:space="preserve">הנאשם החזיק לפי אישום זה בכמויות קטנות של חשיש וסם מסוג קנבוס ולכן הורשע בעבירה של החזקת סמים לשימוש עצמי ולא יותר מכך, ובהתאמה </w:t>
      </w:r>
      <w:r w:rsidRPr="00E90B98">
        <w:rPr>
          <w:rFonts w:ascii="Calibri" w:eastAsia="Calibri" w:hAnsi="Calibri" w:hint="cs"/>
          <w:b/>
          <w:bCs/>
          <w:rtl/>
        </w:rPr>
        <w:t>מתחם העונש ההולם מקרה זה נע בין שירות לתועלת הציבור ועד מאסר מותנה.</w:t>
      </w:r>
    </w:p>
    <w:p w14:paraId="18C818AB" w14:textId="77777777" w:rsidR="00C56318" w:rsidRPr="00E90B98" w:rsidRDefault="00C56318" w:rsidP="00C56318">
      <w:pPr>
        <w:spacing w:after="160" w:line="360" w:lineRule="auto"/>
        <w:jc w:val="both"/>
        <w:rPr>
          <w:rFonts w:ascii="Calibri" w:eastAsia="Calibri" w:hAnsi="Calibri"/>
          <w:b/>
          <w:bCs/>
          <w:rtl/>
        </w:rPr>
      </w:pPr>
    </w:p>
    <w:p w14:paraId="4F670FDE" w14:textId="77777777" w:rsidR="00C56318" w:rsidRPr="00E90B98" w:rsidRDefault="00C56318" w:rsidP="00C56318">
      <w:pPr>
        <w:spacing w:after="160" w:line="360" w:lineRule="auto"/>
        <w:jc w:val="both"/>
        <w:rPr>
          <w:rFonts w:ascii="Calibri" w:eastAsia="Calibri" w:hAnsi="Calibri"/>
          <w:b/>
          <w:bCs/>
          <w:u w:val="single"/>
          <w:rtl/>
        </w:rPr>
      </w:pPr>
      <w:r w:rsidRPr="00E90B98">
        <w:rPr>
          <w:rFonts w:ascii="Calibri" w:eastAsia="Calibri" w:hAnsi="Calibri" w:hint="cs"/>
          <w:b/>
          <w:bCs/>
          <w:u w:val="single"/>
          <w:rtl/>
        </w:rPr>
        <w:t>העונש המתאים לנאשם</w:t>
      </w:r>
    </w:p>
    <w:p w14:paraId="3FD896E2"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יליד שנת 1999, בן 22 שנה כיום, מאורס לבת זוגו אשר העידה עם תום </w:t>
      </w:r>
      <w:r>
        <w:rPr>
          <w:rFonts w:ascii="Calibri" w:eastAsia="Calibri" w:hAnsi="Calibri" w:hint="cs"/>
          <w:rtl/>
        </w:rPr>
        <w:t>פרשת העונש</w:t>
      </w:r>
      <w:r w:rsidRPr="00E90B98">
        <w:rPr>
          <w:rFonts w:ascii="Calibri" w:eastAsia="Calibri" w:hAnsi="Calibri" w:hint="cs"/>
          <w:rtl/>
        </w:rPr>
        <w:t>.</w:t>
      </w:r>
    </w:p>
    <w:p w14:paraId="732130C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לזכותו של הנאשם, שקלתי את העובדה שהודה בעבירות המיוחסות לו בשלושת כתבי האישום ובכך  נטל אחריות על ביצוע העבירות וגילה רצון להותיר מאחור מעשים מעין אלה.</w:t>
      </w:r>
    </w:p>
    <w:p w14:paraId="5B58D925"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נסיבות חייו של הנאשם אינן פשוטות, הוא התמודד מנעוריו עם בעיות אשר הקשו עליו להשתלב במסגרות החינוכיות, משפחתו התמודדה עם קשיים שפורטו בתסקיר ומכאן שהתמיכה בו לא הייתה מספקת.</w:t>
      </w:r>
    </w:p>
    <w:p w14:paraId="7A8F49B6"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התוודע לסמים בגיל צעיר והתמכר להם. השימוש בסמים היה הרקע לביצוע עבירות כבר בגיל צעיר, וכך, על אף גילו הצעיר, לחובת הנאשם הרשעות קודמות בעבירות רבות של אלימות, סמים ורכוש, חלקן מבית משפט לנוער. </w:t>
      </w:r>
    </w:p>
    <w:p w14:paraId="660BD32F"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הניסיונות לשלב את הנאשם במסגרות טיפוליות לא צלחו, למעט מסגרת אחת, אך לאחר שסיים את הטיפול בה, ביצע את העבירות דנן.</w:t>
      </w:r>
    </w:p>
    <w:p w14:paraId="6EB1ACE1"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במכלול השיקולים שקלתי גם את מצבו הרפואי של הנאשם, נפגע איבה, אשר היה מעורב בפיגוע ובנוסף נושא על פניו צלקת מפציעה נוספת. לפניי אדם צעיר אשר מגיל צעיר התמודד עם קשיים מבית ומחוץ, קשיים לימודיים, רפואיים וחברתיים, נוסף לקשיים הכרוכים בהתמודדות עם משפחה שבה ההורים פרודים ומתמודדים עם בעיות וקשיים משלהם.  </w:t>
      </w:r>
    </w:p>
    <w:p w14:paraId="314228C7"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עבר ממסגרת למסגרת וכבר כנער לא מצא את מקומו. הוא התמכר לסמים וההתדרדרות בחייו הביאה אותו עד הלום, כשלחובתו עבר פלילי בגיל צעיר.</w:t>
      </w:r>
    </w:p>
    <w:p w14:paraId="522329A4"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הנאשם לא נמצא מתאים למסגרת טיפולית מחוץ לכתלי בית הסוהר, אולם הנסיבות מראות על פתח לתקווה של ממש, כאשר הנאשם גמל בלבו להפסיק את השימוש בסמים, ונראה שהוא מצליח בכך דווקא בין כתלי בית הסוהר.</w:t>
      </w:r>
    </w:p>
    <w:p w14:paraId="2A016021"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כפי שהסכימו ביניהם הצדדים, נראה שהמקום המתאים לנאשם כעת הוא בית הסוהר, שם יוכל להמשיך בתהליך שהחל ולהימנע משימוש בסמים. </w:t>
      </w:r>
    </w:p>
    <w:p w14:paraId="11D1ACE1" w14:textId="77777777" w:rsidR="00C56318" w:rsidRPr="00E90B98" w:rsidRDefault="00C56318" w:rsidP="00C56318">
      <w:pPr>
        <w:spacing w:after="160" w:line="360" w:lineRule="auto"/>
        <w:jc w:val="both"/>
        <w:rPr>
          <w:rFonts w:ascii="Calibri" w:eastAsia="Calibri" w:hAnsi="Calibri"/>
          <w:rtl/>
        </w:rPr>
      </w:pPr>
      <w:r w:rsidRPr="00E90B98">
        <w:rPr>
          <w:rFonts w:ascii="Calibri" w:eastAsia="Calibri" w:hAnsi="Calibri" w:hint="cs"/>
          <w:rtl/>
        </w:rPr>
        <w:t xml:space="preserve">הנאשם דיווח כי מזה 4 חודשים הוא </w:t>
      </w:r>
      <w:r>
        <w:rPr>
          <w:rFonts w:ascii="Calibri" w:eastAsia="Calibri" w:hAnsi="Calibri" w:hint="cs"/>
          <w:rtl/>
        </w:rPr>
        <w:t>אינו</w:t>
      </w:r>
      <w:r w:rsidRPr="00E90B98">
        <w:rPr>
          <w:rFonts w:ascii="Calibri" w:eastAsia="Calibri" w:hAnsi="Calibri" w:hint="cs"/>
          <w:rtl/>
        </w:rPr>
        <w:t xml:space="preserve"> עושה עוד שימוש בסמים, והוא מקבל תחליף סם בבית הסוהר. ארוסתו סיפרה על השינוי שחל בו, על רצונו לצאת ממעגל הסמים והעבריינות, והדבר מתיישב עם הודאתו בעבירות ונטילת האחריות, על אף ששירות המבחן התרשם שמדובר בנטילת אחריות שאינה שלמה.</w:t>
      </w:r>
    </w:p>
    <w:p w14:paraId="33E1F3E1" w14:textId="77777777" w:rsidR="00C56318" w:rsidRDefault="00C56318" w:rsidP="00C56318">
      <w:pPr>
        <w:spacing w:after="160" w:line="360" w:lineRule="auto"/>
        <w:jc w:val="both"/>
        <w:rPr>
          <w:rFonts w:ascii="Calibri" w:eastAsia="Calibri" w:hAnsi="Calibri"/>
          <w:rtl/>
        </w:rPr>
      </w:pPr>
      <w:r w:rsidRPr="00E90B98">
        <w:rPr>
          <w:rFonts w:ascii="Calibri" w:eastAsia="Calibri" w:hAnsi="Calibri" w:hint="cs"/>
          <w:rtl/>
        </w:rPr>
        <w:t>בהתחשב במכלול שיקולי הענישה הנדרשים, כל האמור באשר לעונש ההולם, תוך התחשבות בנסיבותיו המיוחדות של הנאשם, הרי שעונש</w:t>
      </w:r>
      <w:r>
        <w:rPr>
          <w:rFonts w:ascii="Calibri" w:eastAsia="Calibri" w:hAnsi="Calibri" w:hint="cs"/>
          <w:rtl/>
        </w:rPr>
        <w:t xml:space="preserve"> המאסר שייגזר על הנאשם יהא בחלקם</w:t>
      </w:r>
      <w:r w:rsidRPr="00E90B98">
        <w:rPr>
          <w:rFonts w:ascii="Calibri" w:eastAsia="Calibri" w:hAnsi="Calibri" w:hint="cs"/>
          <w:rtl/>
        </w:rPr>
        <w:t xml:space="preserve"> </w:t>
      </w:r>
      <w:r w:rsidRPr="00E90B98">
        <w:rPr>
          <w:rFonts w:ascii="Calibri" w:eastAsia="Calibri" w:hAnsi="Calibri" w:hint="cs"/>
          <w:b/>
          <w:bCs/>
          <w:rtl/>
        </w:rPr>
        <w:t xml:space="preserve">הנמוך </w:t>
      </w:r>
      <w:r w:rsidRPr="00E90B98">
        <w:rPr>
          <w:rFonts w:ascii="Calibri" w:eastAsia="Calibri" w:hAnsi="Calibri"/>
          <w:b/>
          <w:bCs/>
          <w:rtl/>
        </w:rPr>
        <w:t>–</w:t>
      </w:r>
      <w:r w:rsidRPr="00E90B98">
        <w:rPr>
          <w:rFonts w:ascii="Calibri" w:eastAsia="Calibri" w:hAnsi="Calibri" w:hint="cs"/>
          <w:b/>
          <w:bCs/>
          <w:rtl/>
        </w:rPr>
        <w:t xml:space="preserve"> בינוני</w:t>
      </w:r>
      <w:r w:rsidRPr="00E90B98">
        <w:rPr>
          <w:rFonts w:ascii="Calibri" w:eastAsia="Calibri" w:hAnsi="Calibri" w:hint="cs"/>
          <w:rtl/>
        </w:rPr>
        <w:t xml:space="preserve"> של מתח</w:t>
      </w:r>
      <w:r>
        <w:rPr>
          <w:rFonts w:ascii="Calibri" w:eastAsia="Calibri" w:hAnsi="Calibri" w:hint="cs"/>
          <w:rtl/>
        </w:rPr>
        <w:t>מי הענישה, כך שה</w:t>
      </w:r>
      <w:r w:rsidRPr="00E90B98">
        <w:rPr>
          <w:rFonts w:ascii="Calibri" w:eastAsia="Calibri" w:hAnsi="Calibri" w:hint="cs"/>
          <w:rtl/>
        </w:rPr>
        <w:t xml:space="preserve">נאשם יירצה עונש מאסר אשר </w:t>
      </w:r>
      <w:r>
        <w:rPr>
          <w:rFonts w:ascii="Calibri" w:eastAsia="Calibri" w:hAnsi="Calibri" w:hint="cs"/>
          <w:rtl/>
        </w:rPr>
        <w:t xml:space="preserve">בבסיסו </w:t>
      </w:r>
      <w:r w:rsidRPr="00E90B98">
        <w:rPr>
          <w:rFonts w:ascii="Calibri" w:eastAsia="Calibri" w:hAnsi="Calibri" w:hint="cs"/>
          <w:rtl/>
        </w:rPr>
        <w:t>השאיפה היא כי במסגרתו ישלים את הליך שיקומו, ומבית המאסר ייצא לדרכו כאדם חופשי, העסוק בהקמת משפחה חדשה ופרנסתה, וישמור עצמו הרחק מהסמים והרעות החלות אשר הם מביאים עמם, דוגמת העבירות שבהן הורשע כאן.</w:t>
      </w:r>
    </w:p>
    <w:p w14:paraId="7E55C4CB" w14:textId="77777777" w:rsidR="00C56318" w:rsidRPr="00E90B98" w:rsidRDefault="00C56318" w:rsidP="00C56318">
      <w:pPr>
        <w:spacing w:after="160" w:line="360" w:lineRule="auto"/>
        <w:jc w:val="both"/>
        <w:rPr>
          <w:rFonts w:ascii="Calibri" w:eastAsia="Calibri" w:hAnsi="Calibri"/>
          <w:rtl/>
        </w:rPr>
      </w:pPr>
      <w:r>
        <w:rPr>
          <w:rFonts w:ascii="Calibri" w:eastAsia="Calibri" w:hAnsi="Calibri" w:hint="cs"/>
          <w:rtl/>
        </w:rPr>
        <w:t xml:space="preserve">יצויין כי לזכותו של הנאשם ניצבות הודאתו והאחריות אשר נטל על מעשיו, גילו הצעיר ונסיבות חייו הקשות אולם לחובתו יעמוד עברו הפלילי והמאסר המותנה התלוי ועומד נגדו, כפי שיפורט להלן. </w:t>
      </w:r>
    </w:p>
    <w:p w14:paraId="3B6B9995" w14:textId="77777777" w:rsidR="00C56318" w:rsidRDefault="00C56318" w:rsidP="00C56318">
      <w:pPr>
        <w:spacing w:after="160" w:line="360" w:lineRule="auto"/>
        <w:jc w:val="both"/>
        <w:rPr>
          <w:rFonts w:ascii="Calibri" w:eastAsia="Calibri" w:hAnsi="Calibri"/>
          <w:rtl/>
        </w:rPr>
      </w:pPr>
      <w:r w:rsidRPr="00E90B98">
        <w:rPr>
          <w:rFonts w:ascii="Calibri" w:eastAsia="Calibri" w:hAnsi="Calibri" w:hint="cs"/>
          <w:rtl/>
        </w:rPr>
        <w:t>לחובת הנאשם</w:t>
      </w:r>
      <w:r>
        <w:rPr>
          <w:rFonts w:ascii="Calibri" w:eastAsia="Calibri" w:hAnsi="Calibri" w:hint="cs"/>
          <w:rtl/>
        </w:rPr>
        <w:t>, אם כן,</w:t>
      </w:r>
      <w:r w:rsidRPr="00E90B98">
        <w:rPr>
          <w:rFonts w:ascii="Calibri" w:eastAsia="Calibri" w:hAnsi="Calibri" w:hint="cs"/>
          <w:rtl/>
        </w:rPr>
        <w:t xml:space="preserve"> עונש</w:t>
      </w:r>
      <w:r>
        <w:rPr>
          <w:rFonts w:ascii="Calibri" w:eastAsia="Calibri" w:hAnsi="Calibri" w:hint="cs"/>
          <w:rtl/>
        </w:rPr>
        <w:t xml:space="preserve"> מותנה</w:t>
      </w:r>
      <w:r w:rsidRPr="00E90B98">
        <w:rPr>
          <w:rFonts w:ascii="Calibri" w:eastAsia="Calibri" w:hAnsi="Calibri" w:hint="cs"/>
          <w:rtl/>
        </w:rPr>
        <w:t xml:space="preserve"> בר הפעלה </w:t>
      </w:r>
      <w:r>
        <w:rPr>
          <w:rFonts w:ascii="Calibri" w:eastAsia="Calibri" w:hAnsi="Calibri" w:hint="cs"/>
          <w:rtl/>
        </w:rPr>
        <w:t>אשר מקורו ב</w:t>
      </w:r>
      <w:hyperlink r:id="rId46" w:history="1">
        <w:r w:rsidR="009933B4" w:rsidRPr="009933B4">
          <w:rPr>
            <w:rFonts w:ascii="Calibri" w:eastAsia="Calibri" w:hAnsi="Calibri" w:hint="cs"/>
            <w:color w:val="0000FF"/>
            <w:u w:val="single"/>
            <w:rtl/>
          </w:rPr>
          <w:t>ת</w:t>
        </w:r>
        <w:r w:rsidR="009933B4" w:rsidRPr="009933B4">
          <w:rPr>
            <w:rFonts w:ascii="Calibri" w:eastAsia="Calibri" w:hAnsi="Calibri"/>
            <w:color w:val="0000FF"/>
            <w:u w:val="single"/>
            <w:rtl/>
          </w:rPr>
          <w:t>"</w:t>
        </w:r>
        <w:r w:rsidR="009933B4" w:rsidRPr="009933B4">
          <w:rPr>
            <w:rFonts w:ascii="Calibri" w:eastAsia="Calibri" w:hAnsi="Calibri" w:hint="cs"/>
            <w:color w:val="0000FF"/>
            <w:u w:val="single"/>
            <w:rtl/>
          </w:rPr>
          <w:t>פ</w:t>
        </w:r>
        <w:r w:rsidR="009933B4" w:rsidRPr="009933B4">
          <w:rPr>
            <w:rFonts w:ascii="Calibri" w:eastAsia="Calibri" w:hAnsi="Calibri"/>
            <w:color w:val="0000FF"/>
            <w:u w:val="single"/>
            <w:rtl/>
          </w:rPr>
          <w:t xml:space="preserve"> 35609-10-17</w:t>
        </w:r>
      </w:hyperlink>
      <w:r w:rsidRPr="00E90B98">
        <w:rPr>
          <w:rFonts w:ascii="Calibri" w:eastAsia="Calibri" w:hAnsi="Calibri" w:hint="cs"/>
          <w:rtl/>
        </w:rPr>
        <w:t xml:space="preserve"> בבית המשפט המחוזי בירושלים, שם הוטל עליו מאסר על תנאי בן 4 חודשים למשך שנתיים בגין כל עבירת רכוש או אלימות מסוג פשע, אשר </w:t>
      </w:r>
      <w:r>
        <w:rPr>
          <w:rFonts w:ascii="Calibri" w:eastAsia="Calibri" w:hAnsi="Calibri" w:hint="cs"/>
          <w:rtl/>
        </w:rPr>
        <w:t>יופעל במצטבר לכל עונש אחר אשר ייגזר על הנאשם.</w:t>
      </w:r>
    </w:p>
    <w:p w14:paraId="29EFAA18" w14:textId="77777777" w:rsidR="00C56318" w:rsidRDefault="00C56318" w:rsidP="00C56318">
      <w:pPr>
        <w:spacing w:after="160" w:line="360" w:lineRule="auto"/>
        <w:jc w:val="both"/>
        <w:rPr>
          <w:rFonts w:ascii="Calibri" w:eastAsia="Calibri" w:hAnsi="Calibri"/>
          <w:rtl/>
        </w:rPr>
      </w:pPr>
      <w:r>
        <w:rPr>
          <w:rFonts w:ascii="Calibri" w:eastAsia="Calibri" w:hAnsi="Calibri" w:hint="cs"/>
          <w:rtl/>
        </w:rPr>
        <w:t xml:space="preserve">התלבטתי האם מתחמי הענישה השונים אשר קבעתי יחפפו או ייצברו האחד לחבריו, אולם מסקנתי היא כי יש לעשות זאת באורח חלקי ובמתינות, כך שיוטל עונש של ממש על הנאשם, אולם יהיה בו תקווה כי לאחר שיקבל את הטיפול הנדרש </w:t>
      </w:r>
      <w:r>
        <w:rPr>
          <w:rFonts w:ascii="Calibri" w:eastAsia="Calibri" w:hAnsi="Calibri"/>
          <w:rtl/>
        </w:rPr>
        <w:t>–</w:t>
      </w:r>
      <w:r>
        <w:rPr>
          <w:rFonts w:ascii="Calibri" w:eastAsia="Calibri" w:hAnsi="Calibri" w:hint="cs"/>
          <w:rtl/>
        </w:rPr>
        <w:t xml:space="preserve"> יוכל לצאת לחופשי.</w:t>
      </w:r>
    </w:p>
    <w:p w14:paraId="6A5D20B3" w14:textId="77777777" w:rsidR="00C56318" w:rsidRDefault="00C56318" w:rsidP="00C56318">
      <w:pPr>
        <w:spacing w:after="160" w:line="360" w:lineRule="auto"/>
        <w:jc w:val="both"/>
        <w:rPr>
          <w:rFonts w:ascii="Calibri" w:eastAsia="Calibri" w:hAnsi="Calibri"/>
          <w:b/>
          <w:bCs/>
          <w:u w:val="single"/>
          <w:rtl/>
        </w:rPr>
      </w:pPr>
    </w:p>
    <w:p w14:paraId="11BC65E5" w14:textId="77777777" w:rsidR="00C56318" w:rsidRDefault="00C56318" w:rsidP="00C56318">
      <w:pPr>
        <w:spacing w:after="160" w:line="360" w:lineRule="auto"/>
        <w:jc w:val="both"/>
        <w:rPr>
          <w:rFonts w:ascii="Calibri" w:eastAsia="Calibri" w:hAnsi="Calibri"/>
          <w:b/>
          <w:bCs/>
          <w:u w:val="single"/>
          <w:rtl/>
        </w:rPr>
      </w:pPr>
      <w:r w:rsidRPr="00010285">
        <w:rPr>
          <w:rFonts w:ascii="Calibri" w:eastAsia="Calibri" w:hAnsi="Calibri" w:hint="cs"/>
          <w:b/>
          <w:bCs/>
          <w:u w:val="single"/>
          <w:rtl/>
        </w:rPr>
        <w:t>סוף דבר</w:t>
      </w:r>
    </w:p>
    <w:p w14:paraId="039DC721" w14:textId="77777777" w:rsidR="00C56318" w:rsidRPr="00E90B98" w:rsidRDefault="00C56318" w:rsidP="00C56318">
      <w:pPr>
        <w:spacing w:after="160" w:line="360" w:lineRule="auto"/>
        <w:jc w:val="both"/>
        <w:rPr>
          <w:rFonts w:ascii="Calibri" w:eastAsia="Calibri" w:hAnsi="Calibri"/>
          <w:b/>
          <w:bCs/>
          <w:u w:val="single"/>
          <w:rtl/>
        </w:rPr>
      </w:pPr>
    </w:p>
    <w:p w14:paraId="56ECF4A9" w14:textId="77777777" w:rsidR="00C56318" w:rsidRPr="00E90B98" w:rsidRDefault="00C56318" w:rsidP="00C56318">
      <w:pPr>
        <w:spacing w:after="160" w:line="360" w:lineRule="auto"/>
        <w:jc w:val="both"/>
        <w:rPr>
          <w:rFonts w:ascii="Calibri" w:eastAsia="Calibri" w:hAnsi="Calibri"/>
          <w:b/>
          <w:bCs/>
          <w:rtl/>
        </w:rPr>
      </w:pPr>
      <w:r w:rsidRPr="00E90B98">
        <w:rPr>
          <w:rFonts w:ascii="Calibri" w:eastAsia="Calibri" w:hAnsi="Calibri" w:hint="cs"/>
          <w:b/>
          <w:bCs/>
          <w:rtl/>
        </w:rPr>
        <w:t>נוכח כל האמור, אני גוזר על הנאשם את העונשים הבאים:</w:t>
      </w:r>
    </w:p>
    <w:p w14:paraId="5B72CFA9" w14:textId="77777777" w:rsidR="00C56318" w:rsidRPr="00E90B98" w:rsidRDefault="00C56318" w:rsidP="00C56318">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 xml:space="preserve">עשרים וחמישה </w:t>
      </w:r>
      <w:r w:rsidRPr="00E90B98">
        <w:rPr>
          <w:rFonts w:ascii="Calibri" w:eastAsia="Calibri" w:hAnsi="Calibri" w:hint="cs"/>
          <w:b/>
          <w:bCs/>
          <w:rtl/>
        </w:rPr>
        <w:t>(</w:t>
      </w:r>
      <w:r>
        <w:rPr>
          <w:rFonts w:ascii="Calibri" w:eastAsia="Calibri" w:hAnsi="Calibri" w:hint="cs"/>
          <w:b/>
          <w:bCs/>
          <w:rtl/>
        </w:rPr>
        <w:t>25</w:t>
      </w:r>
      <w:r w:rsidRPr="00E90B98">
        <w:rPr>
          <w:rFonts w:ascii="Calibri" w:eastAsia="Calibri" w:hAnsi="Calibri" w:hint="cs"/>
          <w:b/>
          <w:bCs/>
          <w:rtl/>
        </w:rPr>
        <w:t>) חודשי מאסר לריצוי בפועל, בניכוי ימי מעצרו</w:t>
      </w:r>
      <w:r>
        <w:rPr>
          <w:rFonts w:ascii="Calibri" w:eastAsia="Calibri" w:hAnsi="Calibri" w:hint="cs"/>
          <w:b/>
          <w:bCs/>
          <w:rtl/>
        </w:rPr>
        <w:t xml:space="preserve"> בכל התיקים אשר צורפו</w:t>
      </w:r>
      <w:r w:rsidRPr="00E90B98">
        <w:rPr>
          <w:rFonts w:ascii="Calibri" w:eastAsia="Calibri" w:hAnsi="Calibri" w:hint="cs"/>
          <w:b/>
          <w:bCs/>
          <w:rtl/>
        </w:rPr>
        <w:t>.</w:t>
      </w:r>
    </w:p>
    <w:p w14:paraId="5E955F2F" w14:textId="77777777" w:rsidR="00C56318" w:rsidRDefault="00C56318" w:rsidP="00C56318">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מפעל בזאת</w:t>
      </w:r>
      <w:r w:rsidRPr="00E90B98">
        <w:rPr>
          <w:rFonts w:ascii="Calibri" w:eastAsia="Calibri" w:hAnsi="Calibri" w:hint="cs"/>
          <w:b/>
          <w:bCs/>
          <w:rtl/>
        </w:rPr>
        <w:t xml:space="preserve"> המאסר </w:t>
      </w:r>
      <w:r>
        <w:rPr>
          <w:rFonts w:ascii="Calibri" w:eastAsia="Calibri" w:hAnsi="Calibri" w:hint="cs"/>
          <w:b/>
          <w:bCs/>
          <w:rtl/>
        </w:rPr>
        <w:t>המותנה אשר מקורו ב</w:t>
      </w:r>
      <w:hyperlink r:id="rId47" w:history="1">
        <w:r w:rsidR="009933B4" w:rsidRPr="009933B4">
          <w:rPr>
            <w:rFonts w:ascii="Calibri" w:eastAsia="Calibri" w:hAnsi="Calibri" w:hint="cs"/>
            <w:b/>
            <w:bCs/>
            <w:color w:val="0000FF"/>
            <w:u w:val="single"/>
            <w:rtl/>
          </w:rPr>
          <w:t>ת</w:t>
        </w:r>
        <w:r w:rsidR="009933B4" w:rsidRPr="009933B4">
          <w:rPr>
            <w:rFonts w:ascii="Calibri" w:eastAsia="Calibri" w:hAnsi="Calibri"/>
            <w:b/>
            <w:bCs/>
            <w:color w:val="0000FF"/>
            <w:u w:val="single"/>
            <w:rtl/>
          </w:rPr>
          <w:t>"</w:t>
        </w:r>
        <w:r w:rsidR="009933B4" w:rsidRPr="009933B4">
          <w:rPr>
            <w:rFonts w:ascii="Calibri" w:eastAsia="Calibri" w:hAnsi="Calibri" w:hint="cs"/>
            <w:b/>
            <w:bCs/>
            <w:color w:val="0000FF"/>
            <w:u w:val="single"/>
            <w:rtl/>
          </w:rPr>
          <w:t>פ</w:t>
        </w:r>
        <w:r w:rsidR="009933B4" w:rsidRPr="009933B4">
          <w:rPr>
            <w:rFonts w:ascii="Calibri" w:eastAsia="Calibri" w:hAnsi="Calibri"/>
            <w:b/>
            <w:bCs/>
            <w:color w:val="0000FF"/>
            <w:u w:val="single"/>
            <w:rtl/>
          </w:rPr>
          <w:t xml:space="preserve"> 35609-10-17</w:t>
        </w:r>
      </w:hyperlink>
      <w:r>
        <w:rPr>
          <w:rFonts w:ascii="Calibri" w:eastAsia="Calibri" w:hAnsi="Calibri" w:hint="cs"/>
          <w:b/>
          <w:bCs/>
          <w:rtl/>
        </w:rPr>
        <w:t>, וזאת במצטבר לכל עונש אחר אשר הוטל.</w:t>
      </w:r>
    </w:p>
    <w:p w14:paraId="23717148" w14:textId="77777777" w:rsidR="00C56318" w:rsidRPr="00E90B98" w:rsidRDefault="00C56318" w:rsidP="00C56318">
      <w:pPr>
        <w:spacing w:after="160" w:line="360" w:lineRule="auto"/>
        <w:ind w:left="720"/>
        <w:contextualSpacing/>
        <w:jc w:val="both"/>
        <w:rPr>
          <w:rFonts w:ascii="Calibri" w:eastAsia="Calibri" w:hAnsi="Calibri"/>
          <w:b/>
          <w:bCs/>
          <w:u w:val="single"/>
        </w:rPr>
      </w:pPr>
      <w:r w:rsidRPr="00010285">
        <w:rPr>
          <w:rFonts w:ascii="Calibri" w:eastAsia="Calibri" w:hAnsi="Calibri" w:hint="cs"/>
          <w:b/>
          <w:bCs/>
          <w:u w:val="single"/>
          <w:rtl/>
        </w:rPr>
        <w:t xml:space="preserve">הנאשם יירצה, אם כן, </w:t>
      </w:r>
      <w:r>
        <w:rPr>
          <w:rFonts w:ascii="Calibri" w:eastAsia="Calibri" w:hAnsi="Calibri" w:hint="cs"/>
          <w:b/>
          <w:bCs/>
          <w:u w:val="single"/>
          <w:rtl/>
        </w:rPr>
        <w:t>29</w:t>
      </w:r>
      <w:r w:rsidRPr="00010285">
        <w:rPr>
          <w:rFonts w:ascii="Calibri" w:eastAsia="Calibri" w:hAnsi="Calibri" w:hint="cs"/>
          <w:b/>
          <w:bCs/>
          <w:u w:val="single"/>
          <w:rtl/>
        </w:rPr>
        <w:t xml:space="preserve"> חודשי מאסר בפועל ממש וזאת בניכוי ימי מעצרו.</w:t>
      </w:r>
    </w:p>
    <w:p w14:paraId="52139D83" w14:textId="77777777" w:rsidR="00C56318" w:rsidRPr="00E90B98" w:rsidRDefault="00C56318" w:rsidP="00C56318">
      <w:pPr>
        <w:numPr>
          <w:ilvl w:val="0"/>
          <w:numId w:val="1"/>
        </w:numPr>
        <w:spacing w:after="160" w:line="360" w:lineRule="auto"/>
        <w:contextualSpacing/>
        <w:jc w:val="both"/>
        <w:rPr>
          <w:rFonts w:ascii="Calibri" w:eastAsia="Calibri" w:hAnsi="Calibri"/>
          <w:b/>
          <w:bCs/>
        </w:rPr>
      </w:pPr>
      <w:r w:rsidRPr="00E90B98">
        <w:rPr>
          <w:rFonts w:ascii="Calibri" w:eastAsia="Calibri" w:hAnsi="Calibri" w:hint="cs"/>
          <w:b/>
          <w:bCs/>
          <w:rtl/>
        </w:rPr>
        <w:t xml:space="preserve">מאסר על תנאי למשך </w:t>
      </w:r>
      <w:r>
        <w:rPr>
          <w:rFonts w:ascii="Calibri" w:eastAsia="Calibri" w:hAnsi="Calibri" w:hint="cs"/>
          <w:b/>
          <w:bCs/>
          <w:rtl/>
        </w:rPr>
        <w:t>6</w:t>
      </w:r>
      <w:r w:rsidRPr="00E90B98">
        <w:rPr>
          <w:rFonts w:ascii="Calibri" w:eastAsia="Calibri" w:hAnsi="Calibri" w:hint="cs"/>
          <w:b/>
          <w:bCs/>
          <w:rtl/>
        </w:rPr>
        <w:t xml:space="preserve"> חודשים, והתנאי הוא שבמשך 3 שנים מיום שחרורו ממאסר, הנאשם לא יעבור על כל אחת מהעבירות שבהן הורשע בהליך זה. </w:t>
      </w:r>
    </w:p>
    <w:p w14:paraId="558E99EF" w14:textId="77777777" w:rsidR="00C56318" w:rsidRPr="00E90B98" w:rsidRDefault="00C56318" w:rsidP="00C56318">
      <w:pPr>
        <w:numPr>
          <w:ilvl w:val="0"/>
          <w:numId w:val="1"/>
        </w:numPr>
        <w:spacing w:after="160" w:line="360" w:lineRule="auto"/>
        <w:contextualSpacing/>
        <w:jc w:val="both"/>
        <w:rPr>
          <w:rFonts w:ascii="Calibri" w:eastAsia="Calibri" w:hAnsi="Calibri"/>
          <w:b/>
          <w:bCs/>
        </w:rPr>
      </w:pPr>
      <w:r w:rsidRPr="00E90B98">
        <w:rPr>
          <w:rFonts w:ascii="Calibri" w:eastAsia="Calibri" w:hAnsi="Calibri" w:hint="cs"/>
          <w:b/>
          <w:bCs/>
          <w:rtl/>
        </w:rPr>
        <w:t>פיצוי בסך 1,500 ₪ לכל אחד מהמתלוננים 1, 2 ו-4 בכתב האישום התיק העיקרי.</w:t>
      </w:r>
    </w:p>
    <w:p w14:paraId="5AB43C84" w14:textId="77777777" w:rsidR="00C56318" w:rsidRDefault="00C56318" w:rsidP="00C56318">
      <w:pPr>
        <w:numPr>
          <w:ilvl w:val="0"/>
          <w:numId w:val="1"/>
        </w:numPr>
        <w:spacing w:after="160" w:line="360" w:lineRule="auto"/>
        <w:contextualSpacing/>
        <w:jc w:val="both"/>
        <w:rPr>
          <w:rFonts w:ascii="Calibri" w:eastAsia="Calibri" w:hAnsi="Calibri"/>
          <w:b/>
          <w:bCs/>
        </w:rPr>
      </w:pPr>
      <w:r w:rsidRPr="00E90B98">
        <w:rPr>
          <w:rFonts w:ascii="Calibri" w:eastAsia="Calibri" w:hAnsi="Calibri" w:hint="cs"/>
          <w:b/>
          <w:bCs/>
          <w:rtl/>
        </w:rPr>
        <w:t>פיצוי בסך 1,000 ₪ למתלוננת, עדת תביעה 1 ב</w:t>
      </w:r>
      <w:hyperlink r:id="rId48" w:history="1">
        <w:r w:rsidR="009933B4" w:rsidRPr="009933B4">
          <w:rPr>
            <w:rFonts w:ascii="Calibri" w:eastAsia="Calibri" w:hAnsi="Calibri" w:hint="cs"/>
            <w:b/>
            <w:bCs/>
            <w:color w:val="0000FF"/>
            <w:u w:val="single"/>
            <w:rtl/>
          </w:rPr>
          <w:t>ת</w:t>
        </w:r>
        <w:r w:rsidR="009933B4" w:rsidRPr="009933B4">
          <w:rPr>
            <w:rFonts w:ascii="Calibri" w:eastAsia="Calibri" w:hAnsi="Calibri"/>
            <w:b/>
            <w:bCs/>
            <w:color w:val="0000FF"/>
            <w:u w:val="single"/>
            <w:rtl/>
          </w:rPr>
          <w:t>"</w:t>
        </w:r>
        <w:r w:rsidR="009933B4" w:rsidRPr="009933B4">
          <w:rPr>
            <w:rFonts w:ascii="Calibri" w:eastAsia="Calibri" w:hAnsi="Calibri" w:hint="cs"/>
            <w:b/>
            <w:bCs/>
            <w:color w:val="0000FF"/>
            <w:u w:val="single"/>
            <w:rtl/>
          </w:rPr>
          <w:t>פ</w:t>
        </w:r>
        <w:r w:rsidR="009933B4" w:rsidRPr="009933B4">
          <w:rPr>
            <w:rFonts w:ascii="Calibri" w:eastAsia="Calibri" w:hAnsi="Calibri"/>
            <w:b/>
            <w:bCs/>
            <w:color w:val="0000FF"/>
            <w:u w:val="single"/>
            <w:rtl/>
          </w:rPr>
          <w:t xml:space="preserve"> 63505-09-19</w:t>
        </w:r>
      </w:hyperlink>
      <w:r w:rsidRPr="00E90B98">
        <w:rPr>
          <w:rFonts w:ascii="Calibri" w:eastAsia="Calibri" w:hAnsi="Calibri" w:hint="cs"/>
          <w:b/>
          <w:bCs/>
          <w:rtl/>
        </w:rPr>
        <w:t>. פיצוי בסך 1,500 ₪ למתלונן, עד תביעה 4 ב</w:t>
      </w:r>
      <w:hyperlink r:id="rId49" w:history="1">
        <w:r w:rsidR="009933B4" w:rsidRPr="009933B4">
          <w:rPr>
            <w:rFonts w:ascii="Calibri" w:eastAsia="Calibri" w:hAnsi="Calibri" w:hint="cs"/>
            <w:b/>
            <w:bCs/>
            <w:color w:val="0000FF"/>
            <w:u w:val="single"/>
            <w:rtl/>
          </w:rPr>
          <w:t>ת</w:t>
        </w:r>
        <w:r w:rsidR="009933B4" w:rsidRPr="009933B4">
          <w:rPr>
            <w:rFonts w:ascii="Calibri" w:eastAsia="Calibri" w:hAnsi="Calibri"/>
            <w:b/>
            <w:bCs/>
            <w:color w:val="0000FF"/>
            <w:u w:val="single"/>
            <w:rtl/>
          </w:rPr>
          <w:t>"</w:t>
        </w:r>
        <w:r w:rsidR="009933B4" w:rsidRPr="009933B4">
          <w:rPr>
            <w:rFonts w:ascii="Calibri" w:eastAsia="Calibri" w:hAnsi="Calibri" w:hint="cs"/>
            <w:b/>
            <w:bCs/>
            <w:color w:val="0000FF"/>
            <w:u w:val="single"/>
            <w:rtl/>
          </w:rPr>
          <w:t>פ</w:t>
        </w:r>
        <w:r w:rsidR="009933B4" w:rsidRPr="009933B4">
          <w:rPr>
            <w:rFonts w:ascii="Calibri" w:eastAsia="Calibri" w:hAnsi="Calibri"/>
            <w:b/>
            <w:bCs/>
            <w:color w:val="0000FF"/>
            <w:u w:val="single"/>
            <w:rtl/>
          </w:rPr>
          <w:t xml:space="preserve"> 63505-09-19</w:t>
        </w:r>
      </w:hyperlink>
      <w:r w:rsidRPr="00E90B98">
        <w:rPr>
          <w:rFonts w:ascii="Calibri" w:eastAsia="Calibri" w:hAnsi="Calibri" w:hint="cs"/>
          <w:b/>
          <w:bCs/>
          <w:rtl/>
        </w:rPr>
        <w:t xml:space="preserve">. </w:t>
      </w:r>
    </w:p>
    <w:p w14:paraId="4F8273DC" w14:textId="77777777" w:rsidR="00C56318" w:rsidRDefault="00C56318" w:rsidP="00C56318">
      <w:pPr>
        <w:spacing w:after="160" w:line="360" w:lineRule="auto"/>
        <w:ind w:left="720"/>
        <w:contextualSpacing/>
        <w:jc w:val="both"/>
        <w:rPr>
          <w:rFonts w:ascii="Calibri" w:eastAsia="Calibri" w:hAnsi="Calibri"/>
          <w:b/>
          <w:bCs/>
        </w:rPr>
      </w:pPr>
    </w:p>
    <w:p w14:paraId="5AA3ABF1" w14:textId="77777777" w:rsidR="00C56318" w:rsidRDefault="00C56318" w:rsidP="00C56318">
      <w:pPr>
        <w:spacing w:after="160" w:line="360" w:lineRule="auto"/>
        <w:ind w:left="720"/>
        <w:contextualSpacing/>
        <w:jc w:val="both"/>
        <w:rPr>
          <w:rFonts w:ascii="Calibri" w:eastAsia="Calibri" w:hAnsi="Calibri"/>
          <w:b/>
          <w:bCs/>
          <w:rtl/>
        </w:rPr>
      </w:pPr>
      <w:r>
        <w:rPr>
          <w:rFonts w:ascii="Calibri" w:eastAsia="Calibri" w:hAnsi="Calibri" w:hint="cs"/>
          <w:b/>
          <w:bCs/>
          <w:rtl/>
        </w:rPr>
        <w:t>הפיצויים ישולמו עד ליום 1.1.23.</w:t>
      </w:r>
    </w:p>
    <w:p w14:paraId="54082167" w14:textId="77777777" w:rsidR="00C56318" w:rsidRDefault="00C56318" w:rsidP="00C56318">
      <w:pPr>
        <w:pStyle w:val="a9"/>
        <w:numPr>
          <w:ilvl w:val="0"/>
          <w:numId w:val="1"/>
        </w:numPr>
        <w:spacing w:after="160" w:line="360" w:lineRule="auto"/>
        <w:jc w:val="both"/>
        <w:rPr>
          <w:rFonts w:ascii="Calibri" w:eastAsia="Calibri" w:hAnsi="Calibri"/>
          <w:b/>
          <w:bCs/>
        </w:rPr>
      </w:pPr>
      <w:r>
        <w:rPr>
          <w:rFonts w:ascii="Calibri" w:eastAsia="Calibri" w:hAnsi="Calibri" w:hint="cs"/>
          <w:b/>
          <w:bCs/>
          <w:rtl/>
        </w:rPr>
        <w:t>הנאשם מתחייב בסך 5,000 ₪ שלא לעבור כל עבירת רכוש או כל עבירה אחרת בה הורשע, וזאת למשך שנתיים מיום שחרורו ממאסרו. הנאשם הבין והתחייב.</w:t>
      </w:r>
    </w:p>
    <w:p w14:paraId="56F658FD" w14:textId="77777777" w:rsidR="00C56318" w:rsidRDefault="00C56318" w:rsidP="00C56318">
      <w:pPr>
        <w:pStyle w:val="a9"/>
        <w:numPr>
          <w:ilvl w:val="0"/>
          <w:numId w:val="1"/>
        </w:numPr>
        <w:spacing w:after="160" w:line="360" w:lineRule="auto"/>
        <w:jc w:val="both"/>
        <w:rPr>
          <w:rFonts w:ascii="Calibri" w:eastAsia="Calibri" w:hAnsi="Calibri"/>
          <w:b/>
          <w:bCs/>
        </w:rPr>
      </w:pPr>
      <w:r>
        <w:rPr>
          <w:rFonts w:ascii="Calibri" w:eastAsia="Calibri" w:hAnsi="Calibri" w:hint="cs"/>
          <w:b/>
          <w:bCs/>
          <w:rtl/>
        </w:rPr>
        <w:t>ששה חודשי מפסילה מלהחזיק ברישיון נהיגה או מלהוציאו אשר לא ירוצו אלא אם יעבור הנאשם על כל עבירה המנויה ב</w:t>
      </w:r>
      <w:hyperlink r:id="rId50" w:history="1">
        <w:r w:rsidR="009933B4" w:rsidRPr="009933B4">
          <w:rPr>
            <w:rFonts w:ascii="Calibri" w:eastAsia="Calibri" w:hAnsi="Calibri" w:hint="cs"/>
            <w:b/>
            <w:bCs/>
            <w:color w:val="0000FF"/>
            <w:u w:val="single"/>
            <w:rtl/>
          </w:rPr>
          <w:t>פקודת</w:t>
        </w:r>
        <w:r w:rsidR="009933B4" w:rsidRPr="009933B4">
          <w:rPr>
            <w:rFonts w:ascii="Calibri" w:eastAsia="Calibri" w:hAnsi="Calibri"/>
            <w:b/>
            <w:bCs/>
            <w:color w:val="0000FF"/>
            <w:u w:val="single"/>
            <w:rtl/>
          </w:rPr>
          <w:t xml:space="preserve"> </w:t>
        </w:r>
        <w:r w:rsidR="009933B4" w:rsidRPr="009933B4">
          <w:rPr>
            <w:rFonts w:ascii="Calibri" w:eastAsia="Calibri" w:hAnsi="Calibri" w:hint="cs"/>
            <w:b/>
            <w:bCs/>
            <w:color w:val="0000FF"/>
            <w:u w:val="single"/>
            <w:rtl/>
          </w:rPr>
          <w:t>הסמים</w:t>
        </w:r>
        <w:r w:rsidR="009933B4" w:rsidRPr="009933B4">
          <w:rPr>
            <w:rFonts w:ascii="Calibri" w:eastAsia="Calibri" w:hAnsi="Calibri"/>
            <w:b/>
            <w:bCs/>
            <w:color w:val="0000FF"/>
            <w:u w:val="single"/>
            <w:rtl/>
          </w:rPr>
          <w:t xml:space="preserve"> </w:t>
        </w:r>
        <w:r w:rsidR="009933B4" w:rsidRPr="009933B4">
          <w:rPr>
            <w:rFonts w:ascii="Calibri" w:eastAsia="Calibri" w:hAnsi="Calibri" w:hint="cs"/>
            <w:b/>
            <w:bCs/>
            <w:color w:val="0000FF"/>
            <w:u w:val="single"/>
            <w:rtl/>
          </w:rPr>
          <w:t>המסוכנים</w:t>
        </w:r>
      </w:hyperlink>
      <w:r>
        <w:rPr>
          <w:rFonts w:ascii="Calibri" w:eastAsia="Calibri" w:hAnsi="Calibri" w:hint="cs"/>
          <w:b/>
          <w:bCs/>
          <w:rtl/>
        </w:rPr>
        <w:t>, וזאת במשך שנתיים מיום שחרורו ממאסרו.</w:t>
      </w:r>
    </w:p>
    <w:p w14:paraId="43C0C351" w14:textId="77777777" w:rsidR="00C56318" w:rsidRPr="00010285" w:rsidRDefault="009933B4" w:rsidP="00C56318">
      <w:pPr>
        <w:pStyle w:val="a9"/>
        <w:numPr>
          <w:ilvl w:val="0"/>
          <w:numId w:val="1"/>
        </w:numPr>
        <w:spacing w:after="160" w:line="360" w:lineRule="auto"/>
        <w:jc w:val="both"/>
        <w:rPr>
          <w:rFonts w:ascii="Calibri" w:eastAsia="Calibri" w:hAnsi="Calibri"/>
          <w:b/>
          <w:bCs/>
        </w:rPr>
      </w:pPr>
      <w:r w:rsidRPr="009933B4">
        <w:rPr>
          <w:rFonts w:ascii="Calibri" w:eastAsia="Calibri" w:hAnsi="Calibri"/>
          <w:b/>
          <w:bCs/>
          <w:color w:val="FFFFFF"/>
          <w:sz w:val="2"/>
          <w:szCs w:val="2"/>
          <w:rtl/>
        </w:rPr>
        <w:t>5129371</w:t>
      </w:r>
      <w:r w:rsidR="00C56318">
        <w:rPr>
          <w:rFonts w:ascii="Calibri" w:eastAsia="Calibri" w:hAnsi="Calibri" w:hint="cs"/>
          <w:b/>
          <w:bCs/>
          <w:rtl/>
        </w:rPr>
        <w:t>המוצגים בתיק יחולטו או יושמדו וזאת על פי שיקול דעתו של רשם המוצגים.</w:t>
      </w:r>
    </w:p>
    <w:p w14:paraId="5511D95C" w14:textId="77777777" w:rsidR="00C56318" w:rsidRPr="009933B4" w:rsidRDefault="009933B4" w:rsidP="00C56318">
      <w:pPr>
        <w:spacing w:after="160" w:line="360" w:lineRule="auto"/>
        <w:ind w:left="360"/>
        <w:jc w:val="both"/>
        <w:rPr>
          <w:rFonts w:ascii="Calibri" w:eastAsia="Calibri" w:hAnsi="Calibri"/>
          <w:color w:val="FFFFFF"/>
          <w:sz w:val="2"/>
          <w:szCs w:val="2"/>
          <w:rtl/>
        </w:rPr>
      </w:pPr>
      <w:r w:rsidRPr="009933B4">
        <w:rPr>
          <w:rFonts w:ascii="Calibri" w:eastAsia="Calibri" w:hAnsi="Calibri"/>
          <w:color w:val="FFFFFF"/>
          <w:sz w:val="2"/>
          <w:szCs w:val="2"/>
          <w:rtl/>
        </w:rPr>
        <w:t>54678313</w:t>
      </w:r>
    </w:p>
    <w:p w14:paraId="28CC7D95" w14:textId="77777777" w:rsidR="00C56318" w:rsidRPr="00E90B98" w:rsidRDefault="00C56318" w:rsidP="00C56318">
      <w:pPr>
        <w:spacing w:after="160" w:line="360" w:lineRule="auto"/>
        <w:ind w:left="360"/>
        <w:jc w:val="both"/>
        <w:rPr>
          <w:rFonts w:ascii="Calibri" w:eastAsia="Calibri" w:hAnsi="Calibri"/>
          <w:rtl/>
        </w:rPr>
      </w:pPr>
      <w:r w:rsidRPr="00E90B98">
        <w:rPr>
          <w:rFonts w:ascii="Calibri" w:eastAsia="Calibri" w:hAnsi="Calibri" w:hint="cs"/>
          <w:rtl/>
        </w:rPr>
        <w:t xml:space="preserve">זכות ערעור לבית המשפט המחוזי תוך 45 יום. </w:t>
      </w:r>
    </w:p>
    <w:p w14:paraId="47FA8AD4" w14:textId="77777777" w:rsidR="00C56318" w:rsidRPr="002B7D23" w:rsidRDefault="009933B4" w:rsidP="00C56318">
      <w:pPr>
        <w:rPr>
          <w:rFonts w:ascii="David" w:hAnsi="David"/>
          <w:sz w:val="26"/>
          <w:szCs w:val="26"/>
          <w:rtl/>
        </w:rPr>
      </w:pPr>
      <w:bookmarkStart w:id="8" w:name="Nitan"/>
      <w:r>
        <w:rPr>
          <w:rFonts w:ascii="David" w:hAnsi="David"/>
          <w:sz w:val="26"/>
          <w:szCs w:val="26"/>
          <w:rtl/>
        </w:rPr>
        <w:t xml:space="preserve">ניתן היום,  כ"ז אב תשפ"א, 05 אוגוסט 2021, בנוכחות הצדדים ובאי כוחם. </w:t>
      </w:r>
      <w:bookmarkEnd w:id="8"/>
    </w:p>
    <w:p w14:paraId="71ACCEB7" w14:textId="77777777" w:rsidR="009933B4" w:rsidRDefault="009933B4" w:rsidP="009933B4">
      <w:pPr>
        <w:rPr>
          <w:rtl/>
        </w:rPr>
      </w:pPr>
    </w:p>
    <w:p w14:paraId="0D832B4F" w14:textId="77777777" w:rsidR="009933B4" w:rsidRDefault="009933B4" w:rsidP="009933B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C212DAB" w14:textId="77777777" w:rsidR="00DE58A2" w:rsidRPr="00DE58A2" w:rsidRDefault="00DE58A2" w:rsidP="00DE58A2">
      <w:pPr>
        <w:keepNext/>
        <w:rPr>
          <w:rFonts w:ascii="David" w:hAnsi="David"/>
          <w:color w:val="000000"/>
          <w:sz w:val="22"/>
          <w:szCs w:val="22"/>
          <w:rtl/>
        </w:rPr>
      </w:pPr>
    </w:p>
    <w:p w14:paraId="1FE1ED43" w14:textId="77777777" w:rsidR="00DE58A2" w:rsidRPr="00DE58A2" w:rsidRDefault="00DE58A2" w:rsidP="00DE58A2">
      <w:pPr>
        <w:keepNext/>
        <w:rPr>
          <w:rFonts w:ascii="David" w:hAnsi="David"/>
          <w:color w:val="000000"/>
          <w:sz w:val="22"/>
          <w:szCs w:val="22"/>
          <w:rtl/>
        </w:rPr>
      </w:pPr>
      <w:r w:rsidRPr="00DE58A2">
        <w:rPr>
          <w:rFonts w:ascii="David" w:hAnsi="David"/>
          <w:color w:val="000000"/>
          <w:sz w:val="22"/>
          <w:szCs w:val="22"/>
          <w:rtl/>
        </w:rPr>
        <w:t>שמואל הרבסט 54678313-/</w:t>
      </w:r>
    </w:p>
    <w:p w14:paraId="3957EBCC" w14:textId="77777777" w:rsidR="009933B4" w:rsidRPr="009933B4" w:rsidRDefault="00DE58A2" w:rsidP="00DE58A2">
      <w:pPr>
        <w:rPr>
          <w:color w:val="0000FF"/>
          <w:u w:val="single"/>
        </w:rPr>
      </w:pPr>
      <w:r w:rsidRPr="00DE58A2">
        <w:rPr>
          <w:color w:val="000000"/>
          <w:u w:val="single"/>
          <w:rtl/>
        </w:rPr>
        <w:t>נוסח מסמך זה כפוף לשינויי ניסוח ועריכה</w:t>
      </w:r>
    </w:p>
    <w:sectPr w:rsidR="009933B4" w:rsidRPr="009933B4" w:rsidSect="00DE58A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44E1B" w14:textId="77777777" w:rsidR="005467FF" w:rsidRDefault="005467FF" w:rsidP="004A66DA">
      <w:r>
        <w:separator/>
      </w:r>
    </w:p>
  </w:endnote>
  <w:endnote w:type="continuationSeparator" w:id="0">
    <w:p w14:paraId="0733D03E" w14:textId="77777777" w:rsidR="005467FF" w:rsidRDefault="005467FF" w:rsidP="004A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0DC2E" w14:textId="77777777" w:rsidR="00DE58A2" w:rsidRDefault="00DE58A2" w:rsidP="00DE58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4BB677" w14:textId="77777777" w:rsidR="003E2DB7" w:rsidRPr="00DE58A2" w:rsidRDefault="00DE58A2" w:rsidP="00DE58A2">
    <w:pPr>
      <w:pStyle w:val="a5"/>
      <w:pBdr>
        <w:top w:val="single" w:sz="4" w:space="1" w:color="auto"/>
        <w:between w:val="single" w:sz="4" w:space="0" w:color="auto"/>
      </w:pBdr>
      <w:spacing w:after="60"/>
      <w:jc w:val="center"/>
      <w:rPr>
        <w:rFonts w:ascii="FrankRuehl" w:hAnsi="FrankRuehl" w:cs="FrankRuehl"/>
        <w:color w:val="000000"/>
      </w:rPr>
    </w:pPr>
    <w:r w:rsidRPr="00DE58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65333" w14:textId="77777777" w:rsidR="00DE58A2" w:rsidRDefault="00DE58A2" w:rsidP="00DE58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3F6C">
      <w:rPr>
        <w:rFonts w:ascii="FrankRuehl" w:hAnsi="FrankRuehl" w:cs="FrankRuehl"/>
        <w:noProof/>
        <w:rtl/>
      </w:rPr>
      <w:t>1</w:t>
    </w:r>
    <w:r>
      <w:rPr>
        <w:rFonts w:ascii="FrankRuehl" w:hAnsi="FrankRuehl" w:cs="FrankRuehl"/>
        <w:rtl/>
      </w:rPr>
      <w:fldChar w:fldCharType="end"/>
    </w:r>
  </w:p>
  <w:p w14:paraId="38828898" w14:textId="77777777" w:rsidR="003E2DB7" w:rsidRPr="00DE58A2" w:rsidRDefault="00DE58A2" w:rsidP="00DE58A2">
    <w:pPr>
      <w:pStyle w:val="a5"/>
      <w:pBdr>
        <w:top w:val="single" w:sz="4" w:space="1" w:color="auto"/>
        <w:between w:val="single" w:sz="4" w:space="0" w:color="auto"/>
      </w:pBdr>
      <w:spacing w:after="60"/>
      <w:jc w:val="center"/>
      <w:rPr>
        <w:rFonts w:ascii="FrankRuehl" w:hAnsi="FrankRuehl" w:cs="FrankRuehl"/>
        <w:color w:val="000000"/>
      </w:rPr>
    </w:pPr>
    <w:r w:rsidRPr="00DE58A2">
      <w:rPr>
        <w:rFonts w:ascii="FrankRuehl" w:hAnsi="FrankRuehl" w:cs="FrankRuehl"/>
        <w:color w:val="000000"/>
      </w:rPr>
      <w:pict w14:anchorId="43ED9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555C" w14:textId="77777777" w:rsidR="005467FF" w:rsidRDefault="005467FF" w:rsidP="004A66DA">
      <w:r>
        <w:separator/>
      </w:r>
    </w:p>
  </w:footnote>
  <w:footnote w:type="continuationSeparator" w:id="0">
    <w:p w14:paraId="63073584" w14:textId="77777777" w:rsidR="005467FF" w:rsidRDefault="005467FF" w:rsidP="004A6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A3A18" w14:textId="77777777" w:rsidR="009933B4" w:rsidRPr="00DE58A2" w:rsidRDefault="00DE58A2" w:rsidP="00DE58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41801-01-21</w:t>
    </w:r>
    <w:r>
      <w:rPr>
        <w:rFonts w:ascii="David" w:hAnsi="David"/>
        <w:color w:val="000000"/>
        <w:sz w:val="22"/>
        <w:szCs w:val="22"/>
        <w:rtl/>
      </w:rPr>
      <w:tab/>
      <w:t xml:space="preserve"> מדינת ישראל  נ' יוסף חיים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4E6E3" w14:textId="77777777" w:rsidR="009933B4" w:rsidRPr="00DE58A2" w:rsidRDefault="00DE58A2" w:rsidP="00DE58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41801-01-21</w:t>
    </w:r>
    <w:r>
      <w:rPr>
        <w:rFonts w:ascii="David" w:hAnsi="David"/>
        <w:color w:val="000000"/>
        <w:sz w:val="22"/>
        <w:szCs w:val="22"/>
        <w:rtl/>
      </w:rPr>
      <w:tab/>
      <w:t xml:space="preserve"> מדינת ישראל  נ' יוסף חיים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3A44"/>
    <w:multiLevelType w:val="hybridMultilevel"/>
    <w:tmpl w:val="858A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59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6318"/>
    <w:rsid w:val="0022181F"/>
    <w:rsid w:val="00345C69"/>
    <w:rsid w:val="003E2DB7"/>
    <w:rsid w:val="004A66DA"/>
    <w:rsid w:val="004A6D35"/>
    <w:rsid w:val="005467FF"/>
    <w:rsid w:val="009520E6"/>
    <w:rsid w:val="009933B4"/>
    <w:rsid w:val="009A4E4C"/>
    <w:rsid w:val="00AF2D7D"/>
    <w:rsid w:val="00B6423C"/>
    <w:rsid w:val="00BC2151"/>
    <w:rsid w:val="00C56318"/>
    <w:rsid w:val="00D63F6C"/>
    <w:rsid w:val="00D870BA"/>
    <w:rsid w:val="00DE58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B5111F"/>
  <w15:chartTrackingRefBased/>
  <w15:docId w15:val="{35E7F880-AFE9-46A1-811A-923F14D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63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6318"/>
    <w:pPr>
      <w:tabs>
        <w:tab w:val="center" w:pos="4153"/>
        <w:tab w:val="right" w:pos="8306"/>
      </w:tabs>
    </w:pPr>
  </w:style>
  <w:style w:type="character" w:customStyle="1" w:styleId="a4">
    <w:name w:val="כותרת עליונה תו"/>
    <w:link w:val="a3"/>
    <w:rsid w:val="00C56318"/>
    <w:rPr>
      <w:rFonts w:ascii="Times New Roman" w:eastAsia="Times New Roman" w:hAnsi="Times New Roman" w:cs="David"/>
      <w:sz w:val="24"/>
      <w:szCs w:val="24"/>
    </w:rPr>
  </w:style>
  <w:style w:type="paragraph" w:styleId="a5">
    <w:name w:val="footer"/>
    <w:basedOn w:val="a"/>
    <w:link w:val="a6"/>
    <w:rsid w:val="00C56318"/>
    <w:pPr>
      <w:tabs>
        <w:tab w:val="center" w:pos="4153"/>
        <w:tab w:val="right" w:pos="8306"/>
      </w:tabs>
    </w:pPr>
  </w:style>
  <w:style w:type="character" w:customStyle="1" w:styleId="a6">
    <w:name w:val="כותרת תחתונה תו"/>
    <w:link w:val="a5"/>
    <w:rsid w:val="00C56318"/>
    <w:rPr>
      <w:rFonts w:ascii="Times New Roman" w:eastAsia="Times New Roman" w:hAnsi="Times New Roman" w:cs="David"/>
      <w:sz w:val="24"/>
      <w:szCs w:val="24"/>
    </w:rPr>
  </w:style>
  <w:style w:type="table" w:styleId="a7">
    <w:name w:val="Table Grid"/>
    <w:basedOn w:val="a1"/>
    <w:rsid w:val="00C563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6318"/>
  </w:style>
  <w:style w:type="paragraph" w:styleId="a9">
    <w:name w:val="List Paragraph"/>
    <w:basedOn w:val="a"/>
    <w:qFormat/>
    <w:rsid w:val="00C56318"/>
    <w:pPr>
      <w:ind w:left="720"/>
      <w:contextualSpacing/>
    </w:pPr>
  </w:style>
  <w:style w:type="character" w:styleId="Hyperlink">
    <w:name w:val="Hyperlink"/>
    <w:rsid w:val="00993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406.b." TargetMode="External"/><Relationship Id="rId26" Type="http://schemas.openxmlformats.org/officeDocument/2006/relationships/hyperlink" Target="http://www.nevo.co.il/law/70301/284.a.;384;406.a.;25;379"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7343421" TargetMode="External"/><Relationship Id="rId47" Type="http://schemas.openxmlformats.org/officeDocument/2006/relationships/hyperlink" Target="http://www.nevo.co.il/case/23160039"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case/27343421" TargetMode="External"/><Relationship Id="rId2" Type="http://schemas.openxmlformats.org/officeDocument/2006/relationships/styles" Target="styles.xml"/><Relationship Id="rId16" Type="http://schemas.openxmlformats.org/officeDocument/2006/relationships/hyperlink" Target="http://www.nevo.co.il/law/70301/387.a" TargetMode="External"/><Relationship Id="rId29" Type="http://schemas.openxmlformats.org/officeDocument/2006/relationships/hyperlink" Target="http://www.nevo.co.il/law/159510"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6071993" TargetMode="External"/><Relationship Id="rId32" Type="http://schemas.openxmlformats.org/officeDocument/2006/relationships/hyperlink" Target="http://www.nevo.co.il/case/26071993" TargetMode="External"/><Relationship Id="rId37" Type="http://schemas.openxmlformats.org/officeDocument/2006/relationships/hyperlink" Target="http://www.nevo.co.il/case/26274671" TargetMode="External"/><Relationship Id="rId40" Type="http://schemas.openxmlformats.org/officeDocument/2006/relationships/hyperlink" Target="http://www.nevo.co.il/case/23160039" TargetMode="External"/><Relationship Id="rId45" Type="http://schemas.openxmlformats.org/officeDocument/2006/relationships/hyperlink" Target="http://www.nevo.co.il/case/2627467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159510"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80;387.a" TargetMode="External"/><Relationship Id="rId35" Type="http://schemas.openxmlformats.org/officeDocument/2006/relationships/hyperlink" Target="http://www.nevo.co.il/law/70301/406.b"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071993"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84.a." TargetMode="External"/><Relationship Id="rId17" Type="http://schemas.openxmlformats.org/officeDocument/2006/relationships/hyperlink" Target="http://www.nevo.co.il/law/70301/406.a." TargetMode="External"/><Relationship Id="rId25" Type="http://schemas.openxmlformats.org/officeDocument/2006/relationships/hyperlink" Target="http://www.nevo.co.il/case/26274671" TargetMode="External"/><Relationship Id="rId33" Type="http://schemas.openxmlformats.org/officeDocument/2006/relationships/hyperlink" Target="http://www.nevo.co.il/law/70301/406.b.;186.a.;379;192" TargetMode="External"/><Relationship Id="rId38" Type="http://schemas.openxmlformats.org/officeDocument/2006/relationships/hyperlink" Target="http://www.nevo.co.il/law/4216/7.a.;7.c" TargetMode="External"/><Relationship Id="rId46" Type="http://schemas.openxmlformats.org/officeDocument/2006/relationships/hyperlink" Target="http://www.nevo.co.il/case/23160039" TargetMode="External"/><Relationship Id="rId20" Type="http://schemas.openxmlformats.org/officeDocument/2006/relationships/hyperlink" Target="http://www.nevo.co.il/law/159510/40.b.2" TargetMode="External"/><Relationship Id="rId41" Type="http://schemas.openxmlformats.org/officeDocument/2006/relationships/hyperlink" Target="http://www.nevo.co.il/case/2607199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159510/40.b.2"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071993" TargetMode="External"/><Relationship Id="rId57" Type="http://schemas.openxmlformats.org/officeDocument/2006/relationships/theme" Target="theme/theme1.xml"/><Relationship Id="rId10" Type="http://schemas.openxmlformats.org/officeDocument/2006/relationships/hyperlink" Target="http://www.nevo.co.il/law/70301/186.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07199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3743</Words>
  <Characters>18717</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22416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3801212</vt:i4>
      </vt:variant>
      <vt:variant>
        <vt:i4>126</vt:i4>
      </vt:variant>
      <vt:variant>
        <vt:i4>0</vt:i4>
      </vt:variant>
      <vt:variant>
        <vt:i4>5</vt:i4>
      </vt:variant>
      <vt:variant>
        <vt:lpwstr>http://www.nevo.co.il/case/26071993</vt:lpwstr>
      </vt:variant>
      <vt:variant>
        <vt:lpwstr/>
      </vt:variant>
      <vt:variant>
        <vt:i4>3801212</vt:i4>
      </vt:variant>
      <vt:variant>
        <vt:i4>123</vt:i4>
      </vt:variant>
      <vt:variant>
        <vt:i4>0</vt:i4>
      </vt:variant>
      <vt:variant>
        <vt:i4>5</vt:i4>
      </vt:variant>
      <vt:variant>
        <vt:lpwstr>http://www.nevo.co.il/case/26071993</vt:lpwstr>
      </vt:variant>
      <vt:variant>
        <vt:lpwstr/>
      </vt:variant>
      <vt:variant>
        <vt:i4>3145841</vt:i4>
      </vt:variant>
      <vt:variant>
        <vt:i4>120</vt:i4>
      </vt:variant>
      <vt:variant>
        <vt:i4>0</vt:i4>
      </vt:variant>
      <vt:variant>
        <vt:i4>5</vt:i4>
      </vt:variant>
      <vt:variant>
        <vt:lpwstr>http://www.nevo.co.il/case/23160039</vt:lpwstr>
      </vt:variant>
      <vt:variant>
        <vt:lpwstr/>
      </vt:variant>
      <vt:variant>
        <vt:i4>3145841</vt:i4>
      </vt:variant>
      <vt:variant>
        <vt:i4>117</vt:i4>
      </vt:variant>
      <vt:variant>
        <vt:i4>0</vt:i4>
      </vt:variant>
      <vt:variant>
        <vt:i4>5</vt:i4>
      </vt:variant>
      <vt:variant>
        <vt:lpwstr>http://www.nevo.co.il/case/23160039</vt:lpwstr>
      </vt:variant>
      <vt:variant>
        <vt:lpwstr/>
      </vt:variant>
      <vt:variant>
        <vt:i4>3342451</vt:i4>
      </vt:variant>
      <vt:variant>
        <vt:i4>114</vt:i4>
      </vt:variant>
      <vt:variant>
        <vt:i4>0</vt:i4>
      </vt:variant>
      <vt:variant>
        <vt:i4>5</vt:i4>
      </vt:variant>
      <vt:variant>
        <vt:lpwstr>http://www.nevo.co.il/case/26274671</vt:lpwstr>
      </vt:variant>
      <vt:variant>
        <vt:lpwstr/>
      </vt:variant>
      <vt:variant>
        <vt:i4>3801212</vt:i4>
      </vt:variant>
      <vt:variant>
        <vt:i4>111</vt:i4>
      </vt:variant>
      <vt:variant>
        <vt:i4>0</vt:i4>
      </vt:variant>
      <vt:variant>
        <vt:i4>5</vt:i4>
      </vt:variant>
      <vt:variant>
        <vt:lpwstr>http://www.nevo.co.il/case/26071993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3145843</vt:i4>
      </vt:variant>
      <vt:variant>
        <vt:i4>105</vt:i4>
      </vt:variant>
      <vt:variant>
        <vt:i4>0</vt:i4>
      </vt:variant>
      <vt:variant>
        <vt:i4>5</vt:i4>
      </vt:variant>
      <vt:variant>
        <vt:lpwstr>http://www.nevo.co.il/case/27343421</vt:lpwstr>
      </vt:variant>
      <vt:variant>
        <vt:lpwstr/>
      </vt:variant>
      <vt:variant>
        <vt:i4>3801212</vt:i4>
      </vt:variant>
      <vt:variant>
        <vt:i4>102</vt:i4>
      </vt:variant>
      <vt:variant>
        <vt:i4>0</vt:i4>
      </vt:variant>
      <vt:variant>
        <vt:i4>5</vt:i4>
      </vt:variant>
      <vt:variant>
        <vt:lpwstr>http://www.nevo.co.il/case/26071993</vt:lpwstr>
      </vt:variant>
      <vt:variant>
        <vt:lpwstr/>
      </vt:variant>
      <vt:variant>
        <vt:i4>3145841</vt:i4>
      </vt:variant>
      <vt:variant>
        <vt:i4>99</vt:i4>
      </vt:variant>
      <vt:variant>
        <vt:i4>0</vt:i4>
      </vt:variant>
      <vt:variant>
        <vt:i4>5</vt:i4>
      </vt:variant>
      <vt:variant>
        <vt:lpwstr>http://www.nevo.co.il/case/23160039</vt:lpwstr>
      </vt:variant>
      <vt:variant>
        <vt:lpwstr/>
      </vt:variant>
      <vt:variant>
        <vt:i4>8257637</vt:i4>
      </vt:variant>
      <vt:variant>
        <vt:i4>96</vt:i4>
      </vt:variant>
      <vt:variant>
        <vt:i4>0</vt:i4>
      </vt:variant>
      <vt:variant>
        <vt:i4>5</vt:i4>
      </vt:variant>
      <vt:variant>
        <vt:lpwstr>http://www.nevo.co.il/law/4216</vt:lpwstr>
      </vt:variant>
      <vt:variant>
        <vt:lpwstr/>
      </vt:variant>
      <vt:variant>
        <vt:i4>3997821</vt:i4>
      </vt:variant>
      <vt:variant>
        <vt:i4>93</vt:i4>
      </vt:variant>
      <vt:variant>
        <vt:i4>0</vt:i4>
      </vt:variant>
      <vt:variant>
        <vt:i4>5</vt:i4>
      </vt:variant>
      <vt:variant>
        <vt:lpwstr>http://www.nevo.co.il/law/4216/7.a.;7.c</vt:lpwstr>
      </vt:variant>
      <vt:variant>
        <vt:lpwstr/>
      </vt:variant>
      <vt:variant>
        <vt:i4>3342451</vt:i4>
      </vt:variant>
      <vt:variant>
        <vt:i4>90</vt:i4>
      </vt:variant>
      <vt:variant>
        <vt:i4>0</vt:i4>
      </vt:variant>
      <vt:variant>
        <vt:i4>5</vt:i4>
      </vt:variant>
      <vt:variant>
        <vt:lpwstr>http://www.nevo.co.il/case/26274671</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4915287</vt:i4>
      </vt:variant>
      <vt:variant>
        <vt:i4>84</vt:i4>
      </vt:variant>
      <vt:variant>
        <vt:i4>0</vt:i4>
      </vt:variant>
      <vt:variant>
        <vt:i4>5</vt:i4>
      </vt:variant>
      <vt:variant>
        <vt:lpwstr>http://www.nevo.co.il/law/70301/406.b</vt:lpwstr>
      </vt:variant>
      <vt:variant>
        <vt:lpwstr/>
      </vt:variant>
      <vt:variant>
        <vt:i4>7995492</vt:i4>
      </vt:variant>
      <vt:variant>
        <vt:i4>81</vt:i4>
      </vt:variant>
      <vt:variant>
        <vt:i4>0</vt:i4>
      </vt:variant>
      <vt:variant>
        <vt:i4>5</vt:i4>
      </vt:variant>
      <vt:variant>
        <vt:lpwstr>http://www.nevo.co.il/law/70301</vt:lpwstr>
      </vt:variant>
      <vt:variant>
        <vt:lpwstr/>
      </vt:variant>
      <vt:variant>
        <vt:i4>851981</vt:i4>
      </vt:variant>
      <vt:variant>
        <vt:i4>78</vt:i4>
      </vt:variant>
      <vt:variant>
        <vt:i4>0</vt:i4>
      </vt:variant>
      <vt:variant>
        <vt:i4>5</vt:i4>
      </vt:variant>
      <vt:variant>
        <vt:lpwstr>http://www.nevo.co.il/law/70301/406.b.;186.a.;379;192</vt:lpwstr>
      </vt:variant>
      <vt:variant>
        <vt:lpwstr/>
      </vt:variant>
      <vt:variant>
        <vt:i4>3801212</vt:i4>
      </vt:variant>
      <vt:variant>
        <vt:i4>75</vt:i4>
      </vt:variant>
      <vt:variant>
        <vt:i4>0</vt:i4>
      </vt:variant>
      <vt:variant>
        <vt:i4>5</vt:i4>
      </vt:variant>
      <vt:variant>
        <vt:lpwstr>http://www.nevo.co.il/case/26071993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4194386</vt:i4>
      </vt:variant>
      <vt:variant>
        <vt:i4>69</vt:i4>
      </vt:variant>
      <vt:variant>
        <vt:i4>0</vt:i4>
      </vt:variant>
      <vt:variant>
        <vt:i4>5</vt:i4>
      </vt:variant>
      <vt:variant>
        <vt:lpwstr>http://www.nevo.co.il/law/70301/380;387.a</vt:lpwstr>
      </vt:variant>
      <vt:variant>
        <vt:lpwstr/>
      </vt:variant>
      <vt:variant>
        <vt:i4>4849753</vt:i4>
      </vt:variant>
      <vt:variant>
        <vt:i4>66</vt:i4>
      </vt:variant>
      <vt:variant>
        <vt:i4>0</vt:i4>
      </vt:variant>
      <vt:variant>
        <vt:i4>5</vt:i4>
      </vt:variant>
      <vt:variant>
        <vt:lpwstr>http://www.nevo.co.il/law/159510</vt:lpwstr>
      </vt:variant>
      <vt:variant>
        <vt:lpwstr/>
      </vt:variant>
      <vt:variant>
        <vt:i4>8257572</vt:i4>
      </vt:variant>
      <vt:variant>
        <vt:i4>63</vt:i4>
      </vt:variant>
      <vt:variant>
        <vt:i4>0</vt:i4>
      </vt:variant>
      <vt:variant>
        <vt:i4>5</vt:i4>
      </vt:variant>
      <vt:variant>
        <vt:lpwstr>http://www.nevo.co.il/law/159510/40.b.2</vt:lpwstr>
      </vt:variant>
      <vt:variant>
        <vt:lpwstr/>
      </vt:variant>
      <vt:variant>
        <vt:i4>7995492</vt:i4>
      </vt:variant>
      <vt:variant>
        <vt:i4>60</vt:i4>
      </vt:variant>
      <vt:variant>
        <vt:i4>0</vt:i4>
      </vt:variant>
      <vt:variant>
        <vt:i4>5</vt:i4>
      </vt:variant>
      <vt:variant>
        <vt:lpwstr>http://www.nevo.co.il/law/70301</vt:lpwstr>
      </vt:variant>
      <vt:variant>
        <vt:lpwstr/>
      </vt:variant>
      <vt:variant>
        <vt:i4>851972</vt:i4>
      </vt:variant>
      <vt:variant>
        <vt:i4>57</vt:i4>
      </vt:variant>
      <vt:variant>
        <vt:i4>0</vt:i4>
      </vt:variant>
      <vt:variant>
        <vt:i4>5</vt:i4>
      </vt:variant>
      <vt:variant>
        <vt:lpwstr>http://www.nevo.co.il/law/70301/284.a.;384;406.a.;25;379</vt:lpwstr>
      </vt:variant>
      <vt:variant>
        <vt:lpwstr/>
      </vt:variant>
      <vt:variant>
        <vt:i4>3342451</vt:i4>
      </vt:variant>
      <vt:variant>
        <vt:i4>54</vt:i4>
      </vt:variant>
      <vt:variant>
        <vt:i4>0</vt:i4>
      </vt:variant>
      <vt:variant>
        <vt:i4>5</vt:i4>
      </vt:variant>
      <vt:variant>
        <vt:lpwstr>http://www.nevo.co.il/case/26274671</vt:lpwstr>
      </vt:variant>
      <vt:variant>
        <vt:lpwstr/>
      </vt:variant>
      <vt:variant>
        <vt:i4>3801212</vt:i4>
      </vt:variant>
      <vt:variant>
        <vt:i4>51</vt:i4>
      </vt:variant>
      <vt:variant>
        <vt:i4>0</vt:i4>
      </vt:variant>
      <vt:variant>
        <vt:i4>5</vt:i4>
      </vt:variant>
      <vt:variant>
        <vt:lpwstr>http://www.nevo.co.il/case/26071993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8257572</vt:i4>
      </vt:variant>
      <vt:variant>
        <vt:i4>39</vt:i4>
      </vt:variant>
      <vt:variant>
        <vt:i4>0</vt:i4>
      </vt:variant>
      <vt:variant>
        <vt:i4>5</vt:i4>
      </vt:variant>
      <vt:variant>
        <vt:lpwstr>http://www.nevo.co.il/law/159510/40.b.2</vt:lpwstr>
      </vt:variant>
      <vt:variant>
        <vt:lpwstr/>
      </vt:variant>
      <vt:variant>
        <vt:i4>4849753</vt:i4>
      </vt:variant>
      <vt:variant>
        <vt:i4>36</vt:i4>
      </vt:variant>
      <vt:variant>
        <vt:i4>0</vt:i4>
      </vt:variant>
      <vt:variant>
        <vt:i4>5</vt:i4>
      </vt:variant>
      <vt:variant>
        <vt:lpwstr>http://www.nevo.co.il/law/159510</vt:lpwstr>
      </vt:variant>
      <vt:variant>
        <vt:lpwstr/>
      </vt:variant>
      <vt:variant>
        <vt:i4>6619189</vt:i4>
      </vt:variant>
      <vt:variant>
        <vt:i4>33</vt:i4>
      </vt:variant>
      <vt:variant>
        <vt:i4>0</vt:i4>
      </vt:variant>
      <vt:variant>
        <vt:i4>5</vt:i4>
      </vt:variant>
      <vt:variant>
        <vt:lpwstr>http://www.nevo.co.il/law/70301/406.b.</vt:lpwstr>
      </vt:variant>
      <vt:variant>
        <vt:lpwstr/>
      </vt:variant>
      <vt:variant>
        <vt:i4>6619190</vt:i4>
      </vt:variant>
      <vt:variant>
        <vt:i4>30</vt:i4>
      </vt:variant>
      <vt:variant>
        <vt:i4>0</vt:i4>
      </vt:variant>
      <vt:variant>
        <vt:i4>5</vt:i4>
      </vt:variant>
      <vt:variant>
        <vt:lpwstr>http://www.nevo.co.il/law/70301/406.a.</vt:lpwstr>
      </vt:variant>
      <vt:variant>
        <vt:lpwstr/>
      </vt:variant>
      <vt:variant>
        <vt:i4>4390993</vt:i4>
      </vt:variant>
      <vt:variant>
        <vt:i4>27</vt:i4>
      </vt:variant>
      <vt:variant>
        <vt:i4>0</vt:i4>
      </vt:variant>
      <vt:variant>
        <vt:i4>5</vt:i4>
      </vt:variant>
      <vt:variant>
        <vt:lpwstr>http://www.nevo.co.il/law/70301/387.a</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7143474</vt:i4>
      </vt:variant>
      <vt:variant>
        <vt:i4>15</vt:i4>
      </vt:variant>
      <vt:variant>
        <vt:i4>0</vt:i4>
      </vt:variant>
      <vt:variant>
        <vt:i4>5</vt:i4>
      </vt:variant>
      <vt:variant>
        <vt:lpwstr>http://www.nevo.co.il/law/70301/284.a.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7143475</vt:i4>
      </vt:variant>
      <vt:variant>
        <vt:i4>9</vt:i4>
      </vt:variant>
      <vt:variant>
        <vt:i4>0</vt:i4>
      </vt:variant>
      <vt:variant>
        <vt:i4>5</vt:i4>
      </vt:variant>
      <vt:variant>
        <vt:lpwstr>http://www.nevo.co.il/law/70301/186.a.</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3145843</vt:i4>
      </vt:variant>
      <vt:variant>
        <vt:i4>0</vt:i4>
      </vt:variant>
      <vt:variant>
        <vt:i4>0</vt:i4>
      </vt:variant>
      <vt:variant>
        <vt:i4>5</vt:i4>
      </vt:variant>
      <vt:variant>
        <vt:lpwstr>http://www.nevo.co.il/case/27343421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41801</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יוסף חיים לוי</vt:lpwstr>
  </property>
  <property fmtid="{D5CDD505-2E9C-101B-9397-08002B2CF9AE}" pid="10" name="LAWYER">
    <vt:lpwstr>ג. טורנישווילי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20210805</vt:lpwstr>
  </property>
  <property fmtid="{D5CDD505-2E9C-101B-9397-08002B2CF9AE}" pid="14" name="TYPE_N_DATE">
    <vt:lpwstr>38020210805</vt:lpwstr>
  </property>
  <property fmtid="{D5CDD505-2E9C-101B-9397-08002B2CF9AE}" pid="15" name="WORDNUMPAGES">
    <vt:lpwstr>12</vt:lpwstr>
  </property>
  <property fmtid="{D5CDD505-2E9C-101B-9397-08002B2CF9AE}" pid="16" name="TYPE_ABS_DATE">
    <vt:lpwstr>380020210805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27343421:2;26071993:6;26274671:3;23160039:3</vt:lpwstr>
  </property>
  <property fmtid="{D5CDD505-2E9C-101B-9397-08002B2CF9AE}" pid="36" name="LAWLISTTMP1">
    <vt:lpwstr>70301/284.a;384;406.a;025;379:2;380;387.a;406.b:2;186.a;192</vt:lpwstr>
  </property>
  <property fmtid="{D5CDD505-2E9C-101B-9397-08002B2CF9AE}" pid="37" name="LAWLISTTMP2">
    <vt:lpwstr>159510/040.b.2</vt:lpwstr>
  </property>
  <property fmtid="{D5CDD505-2E9C-101B-9397-08002B2CF9AE}" pid="38" name="LAWLISTTMP3">
    <vt:lpwstr>4216/007.a;007.c</vt:lpwstr>
  </property>
</Properties>
</file>