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7B6992" w:rsidRPr="002872EA" w14:paraId="6F43C8E8" w14:textId="77777777" w:rsidTr="000A246E">
        <w:trPr>
          <w:gridAfter w:val="1"/>
          <w:wAfter w:w="99" w:type="dxa"/>
          <w:trHeight w:hRule="exact" w:val="418"/>
          <w:jc w:val="center"/>
        </w:trPr>
        <w:tc>
          <w:tcPr>
            <w:tcW w:w="8721" w:type="dxa"/>
            <w:gridSpan w:val="4"/>
          </w:tcPr>
          <w:p w14:paraId="11A4830A" w14:textId="77777777" w:rsidR="007B6992" w:rsidRPr="002872EA" w:rsidRDefault="007B6992" w:rsidP="00D90EFE">
            <w:pPr>
              <w:pStyle w:val="a3"/>
              <w:jc w:val="center"/>
              <w:rPr>
                <w:rFonts w:ascii="Tahoma" w:hAnsi="Tahoma" w:cs="Tahoma"/>
                <w:color w:val="000080"/>
                <w:rtl/>
              </w:rPr>
            </w:pPr>
            <w:r w:rsidRPr="002872EA">
              <w:rPr>
                <w:rFonts w:ascii="Tahoma" w:hAnsi="Tahoma" w:cs="Tahoma"/>
                <w:b/>
                <w:bCs/>
                <w:color w:val="000080"/>
                <w:rtl/>
              </w:rPr>
              <w:t>בית משפט השלום בבאר שבע</w:t>
            </w:r>
          </w:p>
        </w:tc>
      </w:tr>
      <w:tr w:rsidR="007B6992" w:rsidRPr="002872EA" w14:paraId="20FCF170" w14:textId="77777777" w:rsidTr="000A246E">
        <w:trPr>
          <w:gridAfter w:val="1"/>
          <w:wAfter w:w="99" w:type="dxa"/>
          <w:trHeight w:val="337"/>
          <w:jc w:val="center"/>
        </w:trPr>
        <w:tc>
          <w:tcPr>
            <w:tcW w:w="5055" w:type="dxa"/>
            <w:gridSpan w:val="3"/>
          </w:tcPr>
          <w:p w14:paraId="167F67EA" w14:textId="77777777" w:rsidR="007B6992" w:rsidRPr="002872EA" w:rsidRDefault="007B6992" w:rsidP="00D90EFE">
            <w:pPr>
              <w:rPr>
                <w:rFonts w:cs="FrankRuehl"/>
                <w:sz w:val="28"/>
                <w:szCs w:val="28"/>
                <w:rtl/>
              </w:rPr>
            </w:pPr>
            <w:r w:rsidRPr="002872EA">
              <w:rPr>
                <w:rFonts w:cs="FrankRuehl"/>
                <w:sz w:val="28"/>
                <w:szCs w:val="28"/>
                <w:rtl/>
              </w:rPr>
              <w:t>ת"פ</w:t>
            </w:r>
            <w:r w:rsidRPr="002872EA">
              <w:rPr>
                <w:rFonts w:cs="FrankRuehl" w:hint="cs"/>
                <w:sz w:val="28"/>
                <w:szCs w:val="28"/>
                <w:rtl/>
              </w:rPr>
              <w:t xml:space="preserve"> </w:t>
            </w:r>
            <w:r w:rsidRPr="002872EA">
              <w:rPr>
                <w:rFonts w:cs="FrankRuehl"/>
                <w:sz w:val="28"/>
                <w:szCs w:val="28"/>
                <w:rtl/>
              </w:rPr>
              <w:t>30913-02-21</w:t>
            </w:r>
            <w:r w:rsidRPr="002872EA">
              <w:rPr>
                <w:rFonts w:cs="FrankRuehl" w:hint="cs"/>
                <w:sz w:val="28"/>
                <w:szCs w:val="28"/>
                <w:rtl/>
              </w:rPr>
              <w:t xml:space="preserve"> </w:t>
            </w:r>
            <w:r w:rsidRPr="002872EA">
              <w:rPr>
                <w:rFonts w:cs="FrankRuehl"/>
                <w:sz w:val="28"/>
                <w:szCs w:val="28"/>
                <w:rtl/>
              </w:rPr>
              <w:t>מדינת ישראל נ' אל עתאיקה</w:t>
            </w:r>
          </w:p>
          <w:p w14:paraId="30C24AC2" w14:textId="77777777" w:rsidR="007B6992" w:rsidRPr="002872EA" w:rsidRDefault="007B6992" w:rsidP="00D90EFE">
            <w:pPr>
              <w:pStyle w:val="a3"/>
              <w:rPr>
                <w:rFonts w:cs="FrankRuehl"/>
                <w:sz w:val="28"/>
                <w:szCs w:val="28"/>
                <w:rtl/>
              </w:rPr>
            </w:pPr>
          </w:p>
        </w:tc>
        <w:tc>
          <w:tcPr>
            <w:tcW w:w="3666" w:type="dxa"/>
          </w:tcPr>
          <w:p w14:paraId="28BACAA5" w14:textId="77777777" w:rsidR="007B6992" w:rsidRPr="002872EA" w:rsidRDefault="007B6992" w:rsidP="00D90EFE">
            <w:pPr>
              <w:pStyle w:val="a3"/>
              <w:jc w:val="right"/>
              <w:rPr>
                <w:rFonts w:cs="FrankRuehl"/>
                <w:sz w:val="28"/>
                <w:szCs w:val="28"/>
                <w:rtl/>
              </w:rPr>
            </w:pPr>
          </w:p>
        </w:tc>
      </w:tr>
      <w:tr w:rsidR="007B6992" w:rsidRPr="002872EA" w14:paraId="1ACF3697" w14:textId="77777777" w:rsidTr="000A24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2C712D5" w14:textId="77777777" w:rsidR="007B6992" w:rsidRPr="002872EA" w:rsidRDefault="007B6992" w:rsidP="007B6992">
            <w:pPr>
              <w:jc w:val="both"/>
              <w:rPr>
                <w:rFonts w:ascii="David" w:hAnsi="David"/>
                <w:sz w:val="26"/>
                <w:szCs w:val="26"/>
              </w:rPr>
            </w:pPr>
            <w:r w:rsidRPr="002872EA">
              <w:rPr>
                <w:rFonts w:hint="cs"/>
                <w:rtl/>
              </w:rPr>
              <w:t xml:space="preserve"> </w:t>
            </w:r>
            <w:r w:rsidRPr="002872EA">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A2A313F" w14:textId="77777777" w:rsidR="007B6992" w:rsidRPr="002872EA" w:rsidRDefault="007B6992" w:rsidP="00D90EFE">
            <w:pPr>
              <w:rPr>
                <w:rFonts w:ascii="David" w:hAnsi="David"/>
                <w:b/>
                <w:bCs/>
                <w:sz w:val="26"/>
                <w:szCs w:val="26"/>
                <w:rtl/>
              </w:rPr>
            </w:pPr>
            <w:r w:rsidRPr="002872EA">
              <w:rPr>
                <w:rFonts w:ascii="David" w:hAnsi="David"/>
                <w:b/>
                <w:bCs/>
                <w:sz w:val="26"/>
                <w:szCs w:val="26"/>
                <w:rtl/>
              </w:rPr>
              <w:t>כבוד השופטת, סגנית הנשיא  ענת חולתא</w:t>
            </w:r>
          </w:p>
          <w:p w14:paraId="4FB01CBF" w14:textId="77777777" w:rsidR="007B6992" w:rsidRPr="002872EA" w:rsidRDefault="007B6992" w:rsidP="00D90EFE">
            <w:pPr>
              <w:rPr>
                <w:rFonts w:ascii="David" w:hAnsi="David"/>
                <w:sz w:val="26"/>
                <w:szCs w:val="26"/>
                <w:rtl/>
              </w:rPr>
            </w:pPr>
          </w:p>
          <w:p w14:paraId="324BA394" w14:textId="77777777" w:rsidR="007B6992" w:rsidRPr="002872EA" w:rsidRDefault="007B6992" w:rsidP="007B6992">
            <w:pPr>
              <w:jc w:val="both"/>
              <w:rPr>
                <w:rFonts w:ascii="David" w:hAnsi="David"/>
                <w:sz w:val="26"/>
                <w:szCs w:val="26"/>
              </w:rPr>
            </w:pPr>
          </w:p>
        </w:tc>
      </w:tr>
      <w:tr w:rsidR="007B6992" w:rsidRPr="002872EA" w14:paraId="45C8C4DB" w14:textId="77777777" w:rsidTr="000A24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A6DFFD2" w14:textId="77777777" w:rsidR="007B6992" w:rsidRPr="002872EA" w:rsidRDefault="007B6992" w:rsidP="007B6992">
            <w:pPr>
              <w:jc w:val="both"/>
              <w:rPr>
                <w:rFonts w:ascii="David" w:hAnsi="David"/>
                <w:sz w:val="26"/>
                <w:szCs w:val="26"/>
              </w:rPr>
            </w:pPr>
            <w:bookmarkStart w:id="0" w:name="FirstAppellant"/>
            <w:bookmarkStart w:id="1" w:name="FirstLawyer"/>
            <w:bookmarkStart w:id="2" w:name="LastJudge"/>
            <w:bookmarkEnd w:id="2"/>
            <w:r w:rsidRPr="002872EA">
              <w:rPr>
                <w:rFonts w:ascii="David" w:hAnsi="David"/>
                <w:sz w:val="26"/>
                <w:szCs w:val="26"/>
                <w:rtl/>
              </w:rPr>
              <w:t>בעניין:</w:t>
            </w:r>
          </w:p>
        </w:tc>
        <w:tc>
          <w:tcPr>
            <w:tcW w:w="3219" w:type="dxa"/>
            <w:tcBorders>
              <w:top w:val="nil"/>
              <w:left w:val="nil"/>
              <w:bottom w:val="nil"/>
              <w:right w:val="nil"/>
            </w:tcBorders>
            <w:shd w:val="clear" w:color="auto" w:fill="auto"/>
          </w:tcPr>
          <w:p w14:paraId="08FBE147" w14:textId="77777777" w:rsidR="007B6992" w:rsidRPr="002872EA" w:rsidRDefault="007B6992" w:rsidP="007B6992">
            <w:pPr>
              <w:suppressLineNumbers/>
            </w:pPr>
            <w:r w:rsidRPr="002872EA">
              <w:rPr>
                <w:rFonts w:ascii="Arial" w:hAnsi="Arial" w:hint="cs"/>
                <w:b/>
                <w:bCs/>
                <w:sz w:val="26"/>
                <w:szCs w:val="26"/>
                <w:rtl/>
              </w:rPr>
              <w:t>ה</w:t>
            </w:r>
            <w:r w:rsidRPr="002872EA">
              <w:rPr>
                <w:rFonts w:ascii="Arial" w:hAnsi="Arial"/>
                <w:b/>
                <w:bCs/>
                <w:sz w:val="26"/>
                <w:szCs w:val="26"/>
                <w:rtl/>
              </w:rPr>
              <w:t>מאשימה</w:t>
            </w:r>
          </w:p>
          <w:p w14:paraId="41FE06EF" w14:textId="77777777" w:rsidR="007B6992" w:rsidRPr="002872EA" w:rsidRDefault="007B6992" w:rsidP="00D90EF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95CC3C2" w14:textId="77777777" w:rsidR="007B6992" w:rsidRPr="002872EA" w:rsidRDefault="007B6992" w:rsidP="007B6992">
            <w:pPr>
              <w:suppressLineNumbers/>
              <w:rPr>
                <w:rFonts w:ascii="Arial" w:hAnsi="Arial"/>
                <w:b/>
                <w:bCs/>
                <w:sz w:val="26"/>
                <w:szCs w:val="26"/>
                <w:rtl/>
              </w:rPr>
            </w:pPr>
            <w:r w:rsidRPr="002872EA">
              <w:rPr>
                <w:rFonts w:ascii="Arial" w:hAnsi="Arial"/>
                <w:b/>
                <w:bCs/>
                <w:sz w:val="26"/>
                <w:szCs w:val="26"/>
                <w:rtl/>
              </w:rPr>
              <w:t>מדינת ישראל</w:t>
            </w:r>
            <w:r w:rsidRPr="002872EA">
              <w:rPr>
                <w:rFonts w:ascii="Arial" w:hAnsi="Arial" w:hint="cs"/>
                <w:b/>
                <w:bCs/>
                <w:sz w:val="26"/>
                <w:szCs w:val="26"/>
                <w:rtl/>
              </w:rPr>
              <w:t xml:space="preserve"> </w:t>
            </w:r>
            <w:r w:rsidRPr="002872EA">
              <w:rPr>
                <w:rFonts w:ascii="Arial" w:hAnsi="Arial"/>
                <w:b/>
                <w:bCs/>
                <w:sz w:val="26"/>
                <w:szCs w:val="26"/>
                <w:rtl/>
              </w:rPr>
              <w:t>–</w:t>
            </w:r>
            <w:r w:rsidRPr="002872EA">
              <w:rPr>
                <w:rFonts w:ascii="Arial" w:hAnsi="Arial" w:hint="cs"/>
                <w:b/>
                <w:bCs/>
                <w:sz w:val="26"/>
                <w:szCs w:val="26"/>
                <w:rtl/>
              </w:rPr>
              <w:t xml:space="preserve"> פמ"ד</w:t>
            </w:r>
          </w:p>
          <w:p w14:paraId="06CEC784" w14:textId="77777777" w:rsidR="007B6992" w:rsidRPr="002872EA" w:rsidRDefault="007B6992" w:rsidP="007B6992">
            <w:pPr>
              <w:suppressLineNumbers/>
              <w:rPr>
                <w:rFonts w:ascii="David" w:hAnsi="David"/>
                <w:sz w:val="26"/>
                <w:szCs w:val="26"/>
              </w:rPr>
            </w:pPr>
            <w:r w:rsidRPr="002872EA">
              <w:rPr>
                <w:rFonts w:ascii="Arial" w:hAnsi="Arial"/>
                <w:b/>
                <w:bCs/>
                <w:sz w:val="26"/>
                <w:szCs w:val="26"/>
                <w:rtl/>
              </w:rPr>
              <w:t xml:space="preserve">ע"י ב"כ </w:t>
            </w:r>
            <w:r w:rsidRPr="002872EA">
              <w:rPr>
                <w:rFonts w:ascii="Arial" w:hAnsi="Arial" w:hint="cs"/>
                <w:b/>
                <w:bCs/>
                <w:sz w:val="26"/>
                <w:szCs w:val="26"/>
                <w:rtl/>
              </w:rPr>
              <w:t>רוזאן חסונה, מתמחה</w:t>
            </w:r>
          </w:p>
        </w:tc>
      </w:tr>
      <w:bookmarkEnd w:id="0"/>
      <w:bookmarkEnd w:id="1"/>
      <w:tr w:rsidR="007B6992" w:rsidRPr="002872EA" w14:paraId="4654FF58" w14:textId="77777777" w:rsidTr="000A24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234DE59" w14:textId="77777777" w:rsidR="007B6992" w:rsidRPr="002872EA" w:rsidRDefault="007B6992" w:rsidP="007B6992">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142DF8B" w14:textId="77777777" w:rsidR="007B6992" w:rsidRPr="002872EA" w:rsidRDefault="007B6992" w:rsidP="007B6992">
            <w:pPr>
              <w:jc w:val="center"/>
              <w:rPr>
                <w:rFonts w:ascii="David" w:hAnsi="David"/>
                <w:b/>
                <w:bCs/>
                <w:sz w:val="26"/>
                <w:szCs w:val="26"/>
                <w:rtl/>
              </w:rPr>
            </w:pPr>
          </w:p>
          <w:p w14:paraId="7D86777D" w14:textId="77777777" w:rsidR="007B6992" w:rsidRPr="002872EA" w:rsidRDefault="007B6992" w:rsidP="007B6992">
            <w:pPr>
              <w:jc w:val="center"/>
              <w:rPr>
                <w:rFonts w:ascii="David" w:hAnsi="David"/>
                <w:b/>
                <w:bCs/>
                <w:sz w:val="26"/>
                <w:szCs w:val="26"/>
                <w:rtl/>
              </w:rPr>
            </w:pPr>
            <w:r w:rsidRPr="002872EA">
              <w:rPr>
                <w:rFonts w:ascii="David" w:hAnsi="David"/>
                <w:b/>
                <w:bCs/>
                <w:sz w:val="26"/>
                <w:szCs w:val="26"/>
                <w:rtl/>
              </w:rPr>
              <w:t>נגד</w:t>
            </w:r>
          </w:p>
          <w:p w14:paraId="2AA2E5C2" w14:textId="77777777" w:rsidR="007B6992" w:rsidRPr="002872EA" w:rsidRDefault="007B6992" w:rsidP="007B6992">
            <w:pPr>
              <w:jc w:val="both"/>
              <w:rPr>
                <w:rFonts w:ascii="David" w:hAnsi="David"/>
                <w:sz w:val="26"/>
                <w:szCs w:val="26"/>
              </w:rPr>
            </w:pPr>
          </w:p>
        </w:tc>
      </w:tr>
      <w:tr w:rsidR="007B6992" w:rsidRPr="002872EA" w14:paraId="289D8E61" w14:textId="77777777" w:rsidTr="000A24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5D4B1D4" w14:textId="77777777" w:rsidR="007B6992" w:rsidRPr="002872EA" w:rsidRDefault="007B6992" w:rsidP="00D90EFE">
            <w:pPr>
              <w:rPr>
                <w:rFonts w:ascii="David" w:hAnsi="David"/>
                <w:sz w:val="26"/>
                <w:szCs w:val="26"/>
                <w:rtl/>
              </w:rPr>
            </w:pPr>
          </w:p>
        </w:tc>
        <w:tc>
          <w:tcPr>
            <w:tcW w:w="3219" w:type="dxa"/>
            <w:tcBorders>
              <w:top w:val="nil"/>
              <w:left w:val="nil"/>
              <w:bottom w:val="nil"/>
              <w:right w:val="nil"/>
            </w:tcBorders>
            <w:shd w:val="clear" w:color="auto" w:fill="auto"/>
          </w:tcPr>
          <w:p w14:paraId="0BB6EA36" w14:textId="77777777" w:rsidR="007B6992" w:rsidRPr="002872EA" w:rsidRDefault="007B6992" w:rsidP="00D90EFE">
            <w:pPr>
              <w:rPr>
                <w:rFonts w:ascii="Arial" w:hAnsi="Arial"/>
                <w:b/>
                <w:bCs/>
                <w:sz w:val="26"/>
                <w:szCs w:val="26"/>
                <w:rtl/>
              </w:rPr>
            </w:pPr>
            <w:r w:rsidRPr="002872EA">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343C514" w14:textId="77777777" w:rsidR="007B6992" w:rsidRPr="002872EA" w:rsidRDefault="007B6992" w:rsidP="007B6992">
            <w:pPr>
              <w:suppressLineNumbers/>
              <w:rPr>
                <w:rFonts w:ascii="Arial" w:hAnsi="Arial"/>
                <w:b/>
                <w:bCs/>
                <w:sz w:val="26"/>
                <w:szCs w:val="26"/>
                <w:rtl/>
              </w:rPr>
            </w:pPr>
            <w:r w:rsidRPr="002872EA">
              <w:rPr>
                <w:rFonts w:ascii="Arial" w:hAnsi="Arial"/>
                <w:b/>
                <w:bCs/>
                <w:sz w:val="26"/>
                <w:szCs w:val="26"/>
                <w:rtl/>
              </w:rPr>
              <w:t>מוסטפא אל עתאיקה</w:t>
            </w:r>
            <w:r w:rsidRPr="002872EA">
              <w:rPr>
                <w:rFonts w:ascii="Arial" w:hAnsi="Arial" w:hint="cs"/>
                <w:b/>
                <w:bCs/>
                <w:sz w:val="26"/>
                <w:szCs w:val="26"/>
                <w:rtl/>
              </w:rPr>
              <w:t xml:space="preserve"> </w:t>
            </w:r>
          </w:p>
          <w:p w14:paraId="59EC513A" w14:textId="77777777" w:rsidR="007B6992" w:rsidRPr="002872EA" w:rsidRDefault="007B6992" w:rsidP="007B6992">
            <w:pPr>
              <w:suppressLineNumbers/>
            </w:pPr>
            <w:r w:rsidRPr="002872EA">
              <w:rPr>
                <w:rFonts w:ascii="Arial" w:hAnsi="Arial"/>
                <w:b/>
                <w:bCs/>
                <w:sz w:val="26"/>
                <w:szCs w:val="26"/>
                <w:rtl/>
              </w:rPr>
              <w:t>ע"י ב"כ עוה"ד</w:t>
            </w:r>
            <w:r w:rsidRPr="002872EA">
              <w:rPr>
                <w:rFonts w:ascii="Arial" w:hAnsi="Arial" w:hint="cs"/>
                <w:b/>
                <w:bCs/>
                <w:sz w:val="26"/>
                <w:szCs w:val="26"/>
                <w:rtl/>
              </w:rPr>
              <w:t xml:space="preserve"> שני אליס משרד עו"ד בן נתן</w:t>
            </w:r>
          </w:p>
          <w:p w14:paraId="59F50A6B" w14:textId="77777777" w:rsidR="007B6992" w:rsidRPr="002872EA" w:rsidRDefault="007B6992" w:rsidP="00D90EFE">
            <w:pPr>
              <w:rPr>
                <w:rFonts w:ascii="David" w:hAnsi="David"/>
                <w:sz w:val="26"/>
                <w:szCs w:val="26"/>
              </w:rPr>
            </w:pPr>
          </w:p>
        </w:tc>
      </w:tr>
    </w:tbl>
    <w:p w14:paraId="3F6BDB1B" w14:textId="77777777" w:rsidR="000A246E" w:rsidRDefault="000A246E" w:rsidP="002872EA">
      <w:pPr>
        <w:rPr>
          <w:sz w:val="26"/>
          <w:szCs w:val="26"/>
          <w:rtl/>
        </w:rPr>
      </w:pPr>
    </w:p>
    <w:p w14:paraId="27C179AB" w14:textId="77777777" w:rsidR="000A246E" w:rsidRPr="000A246E" w:rsidRDefault="000A246E" w:rsidP="000A246E">
      <w:pPr>
        <w:spacing w:after="120" w:line="240" w:lineRule="exact"/>
        <w:ind w:left="283" w:hanging="283"/>
        <w:jc w:val="both"/>
        <w:rPr>
          <w:rFonts w:ascii="FrankRuehl" w:hAnsi="FrankRuehl" w:cs="FrankRuehl"/>
          <w:rtl/>
        </w:rPr>
      </w:pPr>
    </w:p>
    <w:p w14:paraId="44656D50" w14:textId="77777777" w:rsidR="00F15B47" w:rsidRPr="00F15B47" w:rsidRDefault="00F15B47" w:rsidP="00F15B47">
      <w:pPr>
        <w:spacing w:before="120" w:after="120" w:line="240" w:lineRule="exact"/>
        <w:ind w:left="283" w:hanging="283"/>
        <w:jc w:val="both"/>
        <w:rPr>
          <w:rFonts w:ascii="FrankRuehl" w:hAnsi="FrankRuehl" w:cs="FrankRuehl"/>
          <w:rtl/>
        </w:rPr>
      </w:pPr>
    </w:p>
    <w:p w14:paraId="021F67E3" w14:textId="77777777" w:rsidR="00965744" w:rsidRDefault="00965744" w:rsidP="00965744">
      <w:pPr>
        <w:rPr>
          <w:sz w:val="26"/>
          <w:szCs w:val="26"/>
          <w:rtl/>
        </w:rPr>
      </w:pPr>
      <w:bookmarkStart w:id="3" w:name="LawTable"/>
      <w:bookmarkEnd w:id="3"/>
    </w:p>
    <w:p w14:paraId="09E1306E" w14:textId="77777777" w:rsidR="00965744" w:rsidRPr="00965744" w:rsidRDefault="00965744" w:rsidP="00965744">
      <w:pPr>
        <w:spacing w:before="120" w:after="120" w:line="240" w:lineRule="exact"/>
        <w:ind w:left="283" w:hanging="283"/>
        <w:jc w:val="both"/>
        <w:rPr>
          <w:rFonts w:ascii="FrankRuehl" w:hAnsi="FrankRuehl" w:cs="FrankRuehl"/>
          <w:rtl/>
        </w:rPr>
      </w:pPr>
    </w:p>
    <w:p w14:paraId="1F0BB1F3" w14:textId="77777777" w:rsidR="00965744" w:rsidRPr="00965744" w:rsidRDefault="00965744" w:rsidP="00965744">
      <w:pPr>
        <w:spacing w:before="120" w:after="120" w:line="240" w:lineRule="exact"/>
        <w:ind w:left="283" w:hanging="283"/>
        <w:jc w:val="both"/>
        <w:rPr>
          <w:rFonts w:ascii="FrankRuehl" w:hAnsi="FrankRuehl" w:cs="FrankRuehl"/>
          <w:rtl/>
        </w:rPr>
      </w:pPr>
    </w:p>
    <w:p w14:paraId="1EB67469" w14:textId="77777777" w:rsidR="00965744" w:rsidRPr="00965744" w:rsidRDefault="00965744" w:rsidP="00965744">
      <w:pPr>
        <w:spacing w:before="120" w:after="120" w:line="240" w:lineRule="exact"/>
        <w:ind w:left="283" w:hanging="283"/>
        <w:jc w:val="both"/>
        <w:rPr>
          <w:rFonts w:ascii="FrankRuehl" w:hAnsi="FrankRuehl" w:cs="FrankRuehl"/>
          <w:rtl/>
        </w:rPr>
      </w:pPr>
      <w:r w:rsidRPr="00965744">
        <w:rPr>
          <w:rFonts w:ascii="FrankRuehl" w:hAnsi="FrankRuehl" w:cs="FrankRuehl"/>
          <w:rtl/>
        </w:rPr>
        <w:t xml:space="preserve">חקיקה שאוזכרה: </w:t>
      </w:r>
    </w:p>
    <w:p w14:paraId="589CB320" w14:textId="77777777" w:rsidR="00965744" w:rsidRPr="00965744" w:rsidRDefault="00965744" w:rsidP="00965744">
      <w:pPr>
        <w:spacing w:before="120" w:after="120" w:line="240" w:lineRule="exact"/>
        <w:ind w:left="283" w:hanging="283"/>
        <w:jc w:val="both"/>
        <w:rPr>
          <w:rFonts w:ascii="FrankRuehl" w:hAnsi="FrankRuehl" w:cs="FrankRuehl"/>
          <w:rtl/>
        </w:rPr>
      </w:pPr>
      <w:hyperlink r:id="rId7" w:history="1">
        <w:r w:rsidRPr="00965744">
          <w:rPr>
            <w:rFonts w:ascii="FrankRuehl" w:hAnsi="FrankRuehl" w:cs="FrankRuehl"/>
            <w:color w:val="0000FF"/>
            <w:rtl/>
          </w:rPr>
          <w:t>פקודת הסמים המסוכנים [נוסח חדש], תשל"ג-1973</w:t>
        </w:r>
      </w:hyperlink>
      <w:r w:rsidRPr="00965744">
        <w:rPr>
          <w:rFonts w:ascii="FrankRuehl" w:hAnsi="FrankRuehl" w:cs="FrankRuehl"/>
          <w:rtl/>
        </w:rPr>
        <w:t xml:space="preserve">: סע'  </w:t>
      </w:r>
      <w:hyperlink r:id="rId8" w:history="1">
        <w:r w:rsidRPr="00965744">
          <w:rPr>
            <w:rFonts w:ascii="FrankRuehl" w:hAnsi="FrankRuehl" w:cs="FrankRuehl"/>
            <w:color w:val="0000FF"/>
            <w:rtl/>
          </w:rPr>
          <w:t>7(א)</w:t>
        </w:r>
      </w:hyperlink>
      <w:r w:rsidRPr="00965744">
        <w:rPr>
          <w:rFonts w:ascii="FrankRuehl" w:hAnsi="FrankRuehl" w:cs="FrankRuehl"/>
          <w:rtl/>
        </w:rPr>
        <w:t xml:space="preserve">, </w:t>
      </w:r>
      <w:hyperlink r:id="rId9" w:history="1">
        <w:r w:rsidRPr="00965744">
          <w:rPr>
            <w:rFonts w:ascii="FrankRuehl" w:hAnsi="FrankRuehl" w:cs="FrankRuehl"/>
            <w:color w:val="0000FF"/>
            <w:rtl/>
          </w:rPr>
          <w:t>7 (ג)</w:t>
        </w:r>
      </w:hyperlink>
      <w:r w:rsidRPr="00965744">
        <w:rPr>
          <w:rFonts w:ascii="FrankRuehl" w:hAnsi="FrankRuehl" w:cs="FrankRuehl"/>
          <w:rtl/>
        </w:rPr>
        <w:t xml:space="preserve">, </w:t>
      </w:r>
      <w:hyperlink r:id="rId10" w:history="1">
        <w:r w:rsidRPr="00965744">
          <w:rPr>
            <w:rFonts w:ascii="FrankRuehl" w:hAnsi="FrankRuehl" w:cs="FrankRuehl"/>
            <w:color w:val="0000FF"/>
            <w:rtl/>
          </w:rPr>
          <w:t>36(א)</w:t>
        </w:r>
      </w:hyperlink>
    </w:p>
    <w:p w14:paraId="0E90C60E" w14:textId="77777777" w:rsidR="00965744" w:rsidRPr="00965744" w:rsidRDefault="00965744" w:rsidP="00965744">
      <w:pPr>
        <w:spacing w:before="120" w:after="120" w:line="240" w:lineRule="exact"/>
        <w:ind w:left="283" w:hanging="283"/>
        <w:jc w:val="both"/>
        <w:rPr>
          <w:rFonts w:ascii="FrankRuehl" w:hAnsi="FrankRuehl" w:cs="FrankRuehl"/>
          <w:rtl/>
        </w:rPr>
      </w:pPr>
      <w:hyperlink r:id="rId11" w:history="1">
        <w:r w:rsidRPr="00965744">
          <w:rPr>
            <w:rFonts w:ascii="FrankRuehl" w:hAnsi="FrankRuehl" w:cs="FrankRuehl"/>
            <w:color w:val="0000FF"/>
            <w:rtl/>
          </w:rPr>
          <w:t>חוק העונשין, תשל"ז-1977</w:t>
        </w:r>
      </w:hyperlink>
    </w:p>
    <w:p w14:paraId="630AC6C6" w14:textId="77777777" w:rsidR="00965744" w:rsidRPr="00965744" w:rsidRDefault="00965744" w:rsidP="00965744">
      <w:pPr>
        <w:rPr>
          <w:sz w:val="26"/>
          <w:szCs w:val="26"/>
          <w:rtl/>
        </w:rPr>
      </w:pPr>
      <w:bookmarkStart w:id="4" w:name="LawTable_End"/>
      <w:bookmarkEnd w:id="4"/>
    </w:p>
    <w:p w14:paraId="2F7882E8" w14:textId="77777777" w:rsidR="007B6992" w:rsidRPr="00F15B47" w:rsidRDefault="007B6992" w:rsidP="00F15B4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B6992" w14:paraId="1F8FAF69" w14:textId="77777777" w:rsidTr="007B6992">
        <w:trPr>
          <w:trHeight w:val="355"/>
          <w:jc w:val="center"/>
        </w:trPr>
        <w:tc>
          <w:tcPr>
            <w:tcW w:w="8820" w:type="dxa"/>
            <w:tcBorders>
              <w:top w:val="nil"/>
              <w:left w:val="nil"/>
              <w:bottom w:val="nil"/>
              <w:right w:val="nil"/>
            </w:tcBorders>
            <w:shd w:val="clear" w:color="auto" w:fill="auto"/>
          </w:tcPr>
          <w:p w14:paraId="3D42C41D" w14:textId="77777777" w:rsidR="002872EA" w:rsidRPr="002872EA" w:rsidRDefault="002872EA" w:rsidP="002872EA">
            <w:pPr>
              <w:jc w:val="center"/>
              <w:rPr>
                <w:rFonts w:ascii="David" w:hAnsi="David"/>
                <w:b/>
                <w:bCs/>
                <w:sz w:val="32"/>
                <w:szCs w:val="32"/>
                <w:u w:val="single"/>
                <w:rtl/>
              </w:rPr>
            </w:pPr>
            <w:bookmarkStart w:id="5" w:name="PsakDin" w:colFirst="0" w:colLast="0"/>
            <w:r w:rsidRPr="002872EA">
              <w:rPr>
                <w:rFonts w:ascii="David" w:hAnsi="David"/>
                <w:b/>
                <w:bCs/>
                <w:sz w:val="32"/>
                <w:szCs w:val="32"/>
                <w:u w:val="single"/>
                <w:rtl/>
              </w:rPr>
              <w:t>גזר דין</w:t>
            </w:r>
          </w:p>
          <w:p w14:paraId="456A7177" w14:textId="77777777" w:rsidR="007B6992" w:rsidRPr="002872EA" w:rsidRDefault="007B6992" w:rsidP="002872EA">
            <w:pPr>
              <w:jc w:val="center"/>
              <w:rPr>
                <w:rFonts w:ascii="David" w:hAnsi="David"/>
                <w:bCs/>
                <w:sz w:val="32"/>
                <w:szCs w:val="32"/>
                <w:u w:val="single"/>
                <w:rtl/>
              </w:rPr>
            </w:pPr>
          </w:p>
        </w:tc>
      </w:tr>
      <w:bookmarkEnd w:id="5"/>
    </w:tbl>
    <w:p w14:paraId="66490611" w14:textId="77777777" w:rsidR="007B6992" w:rsidRPr="000F2247" w:rsidRDefault="007B6992" w:rsidP="007B6992">
      <w:pPr>
        <w:rPr>
          <w:rFonts w:ascii="Arial" w:hAnsi="Arial"/>
          <w:b/>
          <w:bCs/>
          <w:sz w:val="26"/>
          <w:szCs w:val="26"/>
          <w:rtl/>
        </w:rPr>
      </w:pPr>
    </w:p>
    <w:p w14:paraId="1A7A997D" w14:textId="77777777" w:rsidR="007B6992" w:rsidRDefault="007B6992" w:rsidP="007B6992">
      <w:pPr>
        <w:spacing w:line="360" w:lineRule="auto"/>
        <w:jc w:val="both"/>
        <w:rPr>
          <w:rFonts w:ascii="David" w:hAnsi="David"/>
          <w:b/>
          <w:bCs/>
          <w:u w:val="single"/>
        </w:rPr>
      </w:pPr>
      <w:r>
        <w:rPr>
          <w:rFonts w:ascii="David" w:hAnsi="David"/>
          <w:b/>
          <w:bCs/>
          <w:u w:val="single"/>
          <w:rtl/>
        </w:rPr>
        <w:t>רקע:</w:t>
      </w:r>
    </w:p>
    <w:p w14:paraId="6C5F05AF" w14:textId="77777777" w:rsidR="007B6992" w:rsidRDefault="007B6992" w:rsidP="007B6992">
      <w:pPr>
        <w:spacing w:line="360" w:lineRule="auto"/>
        <w:jc w:val="both"/>
        <w:rPr>
          <w:rFonts w:ascii="David" w:hAnsi="David"/>
          <w:b/>
          <w:bCs/>
          <w:u w:val="single"/>
          <w:rtl/>
        </w:rPr>
      </w:pPr>
      <w:bookmarkStart w:id="6" w:name="ABSTRACT_START"/>
      <w:bookmarkEnd w:id="6"/>
    </w:p>
    <w:p w14:paraId="1469EA09" w14:textId="77777777" w:rsidR="007B6992" w:rsidRDefault="007B6992" w:rsidP="007B6992">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ביום 16.12.21 הורשע הנאשם על פי הודאתו בעובדות כתב האישום המתוקן בעבירה של </w:t>
      </w:r>
      <w:r>
        <w:rPr>
          <w:rFonts w:ascii="David" w:hAnsi="David" w:cs="David"/>
          <w:b/>
          <w:bCs/>
          <w:sz w:val="24"/>
          <w:szCs w:val="24"/>
          <w:rtl/>
        </w:rPr>
        <w:t>החזקת סם מסוכן שלא לצריכה עצמית</w:t>
      </w:r>
      <w:r>
        <w:rPr>
          <w:rFonts w:ascii="David" w:hAnsi="David" w:cs="David"/>
          <w:sz w:val="24"/>
          <w:szCs w:val="24"/>
          <w:rtl/>
        </w:rPr>
        <w:t xml:space="preserve"> לפי </w:t>
      </w:r>
      <w:hyperlink r:id="rId12" w:history="1">
        <w:r w:rsidR="000A246E" w:rsidRPr="000A246E">
          <w:rPr>
            <w:rStyle w:val="Hyperlink"/>
            <w:rFonts w:ascii="David" w:hAnsi="David" w:cs="David"/>
            <w:sz w:val="24"/>
            <w:szCs w:val="24"/>
            <w:rtl/>
          </w:rPr>
          <w:t>סעיף 7(א)</w:t>
        </w:r>
      </w:hyperlink>
      <w:r>
        <w:rPr>
          <w:rFonts w:ascii="David" w:hAnsi="David" w:cs="David"/>
          <w:sz w:val="24"/>
          <w:szCs w:val="24"/>
          <w:rtl/>
        </w:rPr>
        <w:t xml:space="preserve"> + </w:t>
      </w:r>
      <w:hyperlink r:id="rId13" w:history="1">
        <w:r w:rsidR="000A246E" w:rsidRPr="000A246E">
          <w:rPr>
            <w:rStyle w:val="Hyperlink"/>
            <w:rFonts w:ascii="David" w:hAnsi="David" w:cs="David"/>
            <w:sz w:val="24"/>
            <w:szCs w:val="24"/>
            <w:rtl/>
          </w:rPr>
          <w:t>7 (ג)</w:t>
        </w:r>
      </w:hyperlink>
      <w:r>
        <w:rPr>
          <w:rFonts w:ascii="David" w:hAnsi="David" w:cs="David"/>
          <w:sz w:val="24"/>
          <w:szCs w:val="24"/>
          <w:rtl/>
        </w:rPr>
        <w:t xml:space="preserve"> רישא ל</w:t>
      </w:r>
      <w:hyperlink r:id="rId14" w:history="1">
        <w:r w:rsidR="002872EA" w:rsidRPr="002872EA">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w:t>
      </w:r>
    </w:p>
    <w:p w14:paraId="3E441EA1" w14:textId="77777777" w:rsidR="007B6992" w:rsidRDefault="007B6992" w:rsidP="007B6992">
      <w:pPr>
        <w:pStyle w:val="aa"/>
        <w:spacing w:line="360" w:lineRule="auto"/>
        <w:jc w:val="both"/>
        <w:rPr>
          <w:rFonts w:ascii="David" w:hAnsi="David" w:cs="David"/>
          <w:sz w:val="24"/>
          <w:szCs w:val="24"/>
        </w:rPr>
      </w:pPr>
    </w:p>
    <w:p w14:paraId="5657EBA4"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t>על פי עובדות כתב האישום המתוקן, בתאריך 02.02.2021 בסמוך לשעה 13:30, נהג הנאשם ברכבו, על כביש 40 לכיוון צפון, כשהוא מחזיק בתא המטען שק ובו סם מסוכן מסוג חשיש במשקל כולל של 30 ק''ג ברוטו, מחולק ל־36 חבילות ארוזות בניילון נצמד, שלא לצריכה עצמית וללא היתר כדין.</w:t>
      </w:r>
    </w:p>
    <w:p w14:paraId="05F7D4AA" w14:textId="77777777" w:rsidR="007B6992" w:rsidRDefault="007B6992" w:rsidP="007B6992">
      <w:pPr>
        <w:pStyle w:val="aa"/>
        <w:spacing w:line="360" w:lineRule="auto"/>
        <w:jc w:val="both"/>
        <w:rPr>
          <w:rFonts w:ascii="David" w:hAnsi="David" w:cs="David"/>
          <w:sz w:val="24"/>
          <w:szCs w:val="24"/>
          <w:rtl/>
        </w:rPr>
      </w:pPr>
      <w:bookmarkStart w:id="7" w:name="ABSTRACT_END"/>
      <w:bookmarkEnd w:id="7"/>
    </w:p>
    <w:p w14:paraId="0FA62852"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lastRenderedPageBreak/>
        <w:t>במסגרת הצגת הסדר הטיעון, הצהירו הצדדים כי אין מחלוקת על כך, שהנאשם הוביל את הסם עבור אחר.</w:t>
      </w:r>
    </w:p>
    <w:p w14:paraId="74658BDB" w14:textId="77777777" w:rsidR="007B6992" w:rsidRDefault="007B6992" w:rsidP="007B6992">
      <w:pPr>
        <w:pStyle w:val="aa"/>
        <w:spacing w:line="360" w:lineRule="auto"/>
        <w:jc w:val="both"/>
        <w:rPr>
          <w:rFonts w:ascii="David" w:hAnsi="David" w:cs="David"/>
          <w:sz w:val="24"/>
          <w:szCs w:val="24"/>
          <w:rtl/>
        </w:rPr>
      </w:pPr>
    </w:p>
    <w:p w14:paraId="76B347FE" w14:textId="77777777" w:rsidR="007B6992" w:rsidRDefault="007B6992" w:rsidP="007B6992">
      <w:pPr>
        <w:pStyle w:val="aa"/>
        <w:numPr>
          <w:ilvl w:val="0"/>
          <w:numId w:val="1"/>
        </w:numPr>
        <w:spacing w:line="360" w:lineRule="auto"/>
        <w:jc w:val="both"/>
        <w:rPr>
          <w:rFonts w:ascii="David" w:hAnsi="David" w:cs="David"/>
          <w:sz w:val="24"/>
          <w:szCs w:val="24"/>
          <w:rtl/>
        </w:rPr>
      </w:pPr>
      <w:r>
        <w:rPr>
          <w:rFonts w:ascii="David" w:hAnsi="David" w:cs="David"/>
          <w:sz w:val="24"/>
          <w:szCs w:val="24"/>
          <w:rtl/>
        </w:rPr>
        <w:t>הצדדים הודיעו, כי לא הגיעו להסכמה בעניין העונש. ההגנה עתרה להפניית הנאשם לקבלת תסקיר שירות המבחן והמאשימה לא התנגדה לכך, מבלי להתחייב לקבלת המלצות התסקיר.</w:t>
      </w:r>
    </w:p>
    <w:p w14:paraId="56DDC9CB" w14:textId="77777777" w:rsidR="007B6992" w:rsidRDefault="007B6992" w:rsidP="007B6992">
      <w:pPr>
        <w:spacing w:line="360" w:lineRule="auto"/>
        <w:jc w:val="both"/>
        <w:rPr>
          <w:rFonts w:ascii="David" w:hAnsi="David"/>
          <w:b/>
          <w:bCs/>
          <w:rtl/>
        </w:rPr>
      </w:pPr>
    </w:p>
    <w:p w14:paraId="15934797" w14:textId="77777777" w:rsidR="007B6992" w:rsidRDefault="007B6992" w:rsidP="007B6992">
      <w:pPr>
        <w:spacing w:line="360" w:lineRule="auto"/>
        <w:jc w:val="both"/>
        <w:rPr>
          <w:rFonts w:ascii="David" w:hAnsi="David"/>
          <w:u w:val="single"/>
          <w:rtl/>
        </w:rPr>
      </w:pPr>
      <w:r>
        <w:rPr>
          <w:rFonts w:ascii="David" w:hAnsi="David"/>
          <w:b/>
          <w:bCs/>
          <w:u w:val="single"/>
          <w:rtl/>
        </w:rPr>
        <w:t>תסקיר שירות המבחן</w:t>
      </w:r>
      <w:r>
        <w:rPr>
          <w:rFonts w:ascii="David" w:hAnsi="David"/>
          <w:u w:val="single"/>
          <w:rtl/>
        </w:rPr>
        <w:t>:</w:t>
      </w:r>
    </w:p>
    <w:p w14:paraId="4E2E3356" w14:textId="77777777" w:rsidR="007B6992" w:rsidRDefault="007B6992" w:rsidP="007B6992">
      <w:pPr>
        <w:spacing w:line="360" w:lineRule="auto"/>
        <w:jc w:val="both"/>
        <w:rPr>
          <w:rFonts w:ascii="David" w:hAnsi="David"/>
          <w:u w:val="single"/>
          <w:rtl/>
        </w:rPr>
      </w:pPr>
    </w:p>
    <w:p w14:paraId="5D744F05" w14:textId="77777777" w:rsidR="007B6992" w:rsidRDefault="007B6992" w:rsidP="007B6992">
      <w:pPr>
        <w:pStyle w:val="aa"/>
        <w:numPr>
          <w:ilvl w:val="0"/>
          <w:numId w:val="1"/>
        </w:numPr>
        <w:spacing w:line="360" w:lineRule="auto"/>
        <w:jc w:val="both"/>
        <w:rPr>
          <w:rFonts w:ascii="David" w:hAnsi="David" w:cs="David"/>
          <w:sz w:val="24"/>
          <w:szCs w:val="24"/>
          <w:rtl/>
        </w:rPr>
      </w:pPr>
      <w:r w:rsidRPr="007B6992">
        <w:rPr>
          <w:rFonts w:ascii="David" w:hAnsi="David" w:cs="David"/>
          <w:sz w:val="24"/>
          <w:szCs w:val="24"/>
          <w:rtl/>
        </w:rPr>
        <w:t xml:space="preserve">בתסקיר מיום </w:t>
      </w:r>
      <w:r w:rsidRPr="007B6992">
        <w:rPr>
          <w:rFonts w:ascii="David" w:hAnsi="David" w:cs="David"/>
          <w:b/>
          <w:bCs/>
          <w:sz w:val="24"/>
          <w:szCs w:val="24"/>
          <w:rtl/>
        </w:rPr>
        <w:t xml:space="preserve">22.6.22 </w:t>
      </w:r>
      <w:r>
        <w:rPr>
          <w:rFonts w:ascii="David" w:hAnsi="David" w:cs="David"/>
          <w:sz w:val="24"/>
          <w:szCs w:val="24"/>
          <w:rtl/>
        </w:rPr>
        <w:t>סקר שירות המבחן את קורות הנאשם</w:t>
      </w:r>
      <w:r w:rsidRPr="007B6992">
        <w:rPr>
          <w:rFonts w:ascii="David" w:hAnsi="David" w:cs="David"/>
          <w:sz w:val="24"/>
          <w:szCs w:val="24"/>
          <w:rtl/>
        </w:rPr>
        <w:t xml:space="preserve">. הנאשם בן </w:t>
      </w:r>
      <w:r>
        <w:rPr>
          <w:rFonts w:ascii="David" w:hAnsi="David" w:cs="David"/>
          <w:rtl/>
        </w:rPr>
        <w:t>22</w:t>
      </w:r>
      <w:r>
        <w:rPr>
          <w:rFonts w:ascii="David" w:hAnsi="David" w:cs="David"/>
          <w:sz w:val="24"/>
          <w:szCs w:val="24"/>
          <w:rtl/>
        </w:rPr>
        <w:t xml:space="preserve">, נשוי, מתגורר בפזורה </w:t>
      </w:r>
      <w:r w:rsidRPr="007B6992">
        <w:rPr>
          <w:rFonts w:ascii="David" w:hAnsi="David" w:cs="David"/>
          <w:sz w:val="24"/>
          <w:szCs w:val="24"/>
          <w:rtl/>
        </w:rPr>
        <w:t>הבדואית בסמוך לרמת חובב. לדבריו עבד כחמישה חודשים בעבודה מזדמנת בניקיון אתר בנייה ומזה חודש אינו עובד, אך מחפש עבודה כנהג מלגזה.</w:t>
      </w:r>
    </w:p>
    <w:p w14:paraId="5208586B" w14:textId="77777777" w:rsidR="007B6992" w:rsidRPr="007B6992" w:rsidRDefault="007B6992" w:rsidP="007B6992">
      <w:pPr>
        <w:pStyle w:val="aa"/>
        <w:spacing w:line="360" w:lineRule="auto"/>
        <w:jc w:val="both"/>
        <w:rPr>
          <w:rFonts w:ascii="David" w:hAnsi="David" w:cs="David"/>
          <w:sz w:val="24"/>
          <w:szCs w:val="24"/>
          <w:rtl/>
        </w:rPr>
      </w:pPr>
      <w:r w:rsidRPr="007B6992">
        <w:rPr>
          <w:rFonts w:ascii="David" w:hAnsi="David" w:cs="David"/>
          <w:sz w:val="24"/>
          <w:szCs w:val="24"/>
          <w:rtl/>
        </w:rPr>
        <w:t>הנאשם השלים 12 שנות לימוד עם תעודת בגרות מלאה, ללא קשיים מיוחדים. בסיום לימודיו השתלב בחברת ניקיון בתל-אביב, לאחר מכן עבד בניקיון ברכבת, בהמשך עבד כעוזר נהג משאית ובניקיון דודי שמש. הנאשם מסר, כי עבד בכל משרה חודשים ספורים בשל נסיבות הקשורות במקומות העבודה. הנאשם מסר, כי הוציא רישיון נהיגה על מלגזה במטרה להרחיב את אפשרויות תעסוקתו ומעוניין למצוא משרה בתחום זה.</w:t>
      </w:r>
    </w:p>
    <w:p w14:paraId="2534E667" w14:textId="77777777" w:rsidR="007B6992" w:rsidRPr="007B6992" w:rsidRDefault="007B6992" w:rsidP="007B6992">
      <w:pPr>
        <w:pStyle w:val="aa"/>
        <w:spacing w:line="360" w:lineRule="auto"/>
        <w:jc w:val="both"/>
        <w:rPr>
          <w:rFonts w:ascii="David" w:hAnsi="David" w:cs="David"/>
          <w:sz w:val="24"/>
          <w:szCs w:val="24"/>
          <w:rtl/>
        </w:rPr>
      </w:pPr>
      <w:r w:rsidRPr="007B6992">
        <w:rPr>
          <w:rFonts w:ascii="David" w:hAnsi="David" w:cs="David"/>
          <w:sz w:val="24"/>
          <w:szCs w:val="24"/>
          <w:rtl/>
        </w:rPr>
        <w:t xml:space="preserve">אביו של הנאשם שימש כנהג משאית שנים רבות אך אינו עובד בשל תאונת דרכים. נמסר, כי האב נשוי לאישה נוספת ומגיע לבית משפחת הנאשם פעם בשבועיים. נמסר, כי אמו של חולת סכרת ואינה עובדת. הנאשם מסר, כי מסייע בטיפול באמו. הנאשם מתאר קשר תקין עם הוריו, מתאר משפחה נורמטיבית, ללא מעורבות בפלילים.  </w:t>
      </w:r>
    </w:p>
    <w:p w14:paraId="7977B59C" w14:textId="77777777" w:rsidR="007B6992" w:rsidRPr="007B6992" w:rsidRDefault="007B6992" w:rsidP="007B6992">
      <w:pPr>
        <w:pStyle w:val="aa"/>
        <w:spacing w:line="360" w:lineRule="auto"/>
        <w:jc w:val="both"/>
        <w:rPr>
          <w:rFonts w:ascii="David" w:hAnsi="David" w:cs="David"/>
          <w:sz w:val="24"/>
          <w:szCs w:val="24"/>
          <w:rtl/>
        </w:rPr>
      </w:pPr>
      <w:r w:rsidRPr="007B6992">
        <w:rPr>
          <w:rFonts w:ascii="David" w:hAnsi="David" w:cs="David"/>
          <w:sz w:val="24"/>
          <w:szCs w:val="24"/>
          <w:rtl/>
        </w:rPr>
        <w:t>הנאשם נישא בשנה האחרונה ואשתו בחודש הרביעי להריונה. הנאשם תיאר שאיפות עתידיות לתפקד כאיש משפחה וכמפרנס עיקרי והביע בהקשר זה חששות מהשלכות ההליך הפלילי.</w:t>
      </w:r>
    </w:p>
    <w:p w14:paraId="007F2AB8" w14:textId="77777777" w:rsidR="007B6992" w:rsidRPr="007B6992" w:rsidRDefault="007B6992" w:rsidP="007B6992">
      <w:pPr>
        <w:pStyle w:val="aa"/>
        <w:spacing w:line="360" w:lineRule="auto"/>
        <w:jc w:val="both"/>
        <w:rPr>
          <w:rFonts w:ascii="David" w:hAnsi="David" w:cs="David"/>
          <w:sz w:val="24"/>
          <w:szCs w:val="24"/>
          <w:rtl/>
        </w:rPr>
      </w:pPr>
      <w:r w:rsidRPr="007B6992">
        <w:rPr>
          <w:rFonts w:ascii="David" w:hAnsi="David" w:cs="David"/>
          <w:sz w:val="24"/>
          <w:szCs w:val="24"/>
          <w:rtl/>
        </w:rPr>
        <w:t>הנאשם נעדר הרשעות קודמות. שלל שימוש בחומרים ממכרים. בדיקות שתן שנערכו לנאשם בשירות המבחן עקב אופי העבירה בה הורשע נמצאו נקיות. בהתייחס ל</w:t>
      </w:r>
      <w:r w:rsidRPr="007B6992">
        <w:rPr>
          <w:rFonts w:ascii="David" w:hAnsi="David" w:cs="David"/>
          <w:b/>
          <w:bCs/>
          <w:sz w:val="24"/>
          <w:szCs w:val="24"/>
          <w:rtl/>
        </w:rPr>
        <w:t>עבירה הנוכחית</w:t>
      </w:r>
      <w:r w:rsidRPr="007B6992">
        <w:rPr>
          <w:rFonts w:ascii="David" w:hAnsi="David" w:cs="David"/>
          <w:sz w:val="24"/>
          <w:szCs w:val="24"/>
          <w:rtl/>
        </w:rPr>
        <w:t>, הנאשם מודה בביצועה. הנאשם מסר, כי חווה לחץ כלכלי בעקבות משבר הקורונה והפסקת עבודתו עקב כך, על כן נענה להצעתו של אדם שפגש במקריות, אשר לא הייתה לא היכרות מוקדמת עמו, להעביר סמים לאחר, וזאת בתמורה ל־1,500 ש''ח. הנאשם מסר, כי התפתה להיענות להצעה בשל סכום הכסף. לדברי הנאשם, פעל באופן לקוי מתוך צורך כלכלי, מבלי שהיה מודע להשלכות של המעשה. הנאשם מסר, כי הוא מבין שטעה ונהג ללא שיקול דעת מעמיק. לצד זאת, עלה רושם, כי לנאשם קושי להבין את הבעייתיות שבהתנהלותו וכי תחושת החרטה נובעת מהמחירים המשפטיים של ההליך ולא מתוך הכרה בחומרת העבירה.</w:t>
      </w:r>
    </w:p>
    <w:p w14:paraId="299690DD" w14:textId="77777777" w:rsidR="007B6992" w:rsidRPr="007B6992" w:rsidRDefault="007B6992" w:rsidP="007B6992">
      <w:pPr>
        <w:pStyle w:val="aa"/>
        <w:spacing w:line="360" w:lineRule="auto"/>
        <w:jc w:val="both"/>
        <w:rPr>
          <w:rFonts w:ascii="David" w:hAnsi="David" w:cs="David"/>
          <w:sz w:val="24"/>
          <w:szCs w:val="24"/>
          <w:rtl/>
        </w:rPr>
      </w:pPr>
      <w:r w:rsidRPr="007B6992">
        <w:rPr>
          <w:rFonts w:ascii="David" w:hAnsi="David" w:cs="David"/>
          <w:sz w:val="24"/>
          <w:szCs w:val="24"/>
          <w:rtl/>
        </w:rPr>
        <w:lastRenderedPageBreak/>
        <w:t>עלה הרושם, כי הנאשם יכול להיתרם מהכוונה ומסיוע בהתנהלות ללא מעורבות חוזרת פלילים, וכן מבחינת דפוסים מכשילים והגברת מודעתו לסיכון הטמון בקשרים חברתיים נעדרי גבולות. הנאשם הביע מוכנות להשתלב בהליך טיפולי, ועל כן הופנה לרשימת המתנה לקבוצה טיפולית בשירות המבחן.</w:t>
      </w:r>
    </w:p>
    <w:p w14:paraId="104034B9" w14:textId="77777777" w:rsidR="007B6992" w:rsidRPr="007B6992" w:rsidRDefault="007B6992" w:rsidP="007B6992">
      <w:pPr>
        <w:pStyle w:val="aa"/>
        <w:spacing w:line="360" w:lineRule="auto"/>
        <w:jc w:val="both"/>
        <w:rPr>
          <w:rFonts w:ascii="David" w:hAnsi="David" w:cs="David"/>
          <w:sz w:val="24"/>
          <w:szCs w:val="24"/>
          <w:rtl/>
        </w:rPr>
      </w:pPr>
      <w:r w:rsidRPr="007B6992">
        <w:rPr>
          <w:rFonts w:ascii="David" w:hAnsi="David" w:cs="David"/>
          <w:sz w:val="24"/>
          <w:szCs w:val="24"/>
          <w:rtl/>
        </w:rPr>
        <w:t>נמסר, כי הנאשם שולב בצו פיקוח מטעם שירות המבחן במשך כ-3 חודשים במסגרת מעצרו. נמסר, כי הנאשם נכח בכלל המפגשים והשתתף באופן פעיל, בדיקות שתן שנערכו לנאשם נמצאו נקיות.</w:t>
      </w:r>
    </w:p>
    <w:p w14:paraId="0A33524C" w14:textId="77777777" w:rsidR="007B6992" w:rsidRPr="007B6992" w:rsidRDefault="007B6992" w:rsidP="007B6992">
      <w:pPr>
        <w:pStyle w:val="aa"/>
        <w:spacing w:line="360" w:lineRule="auto"/>
        <w:jc w:val="both"/>
        <w:rPr>
          <w:rFonts w:ascii="David" w:hAnsi="David" w:cs="David"/>
          <w:sz w:val="24"/>
          <w:szCs w:val="24"/>
          <w:rtl/>
        </w:rPr>
      </w:pPr>
      <w:r w:rsidRPr="007B6992">
        <w:rPr>
          <w:rFonts w:ascii="David" w:hAnsi="David" w:cs="David"/>
          <w:sz w:val="24"/>
          <w:szCs w:val="24"/>
          <w:rtl/>
        </w:rPr>
        <w:t>שירות המבחן התרשם, כי מדובר בצעיר שלו יכולות יציבות והסתגלות, בעל שאיפות עתידיות להשתלבות מקצועית, בעל יכולת תעסוקה ותמיכה במשפחתו. מאידך, עלה הרושם, כי הנאשם חשוף לחברה הנגועה בדפוסים עברייניים וכי ביצוע העבירה על רקע לחץ כלכלי בו היה נתון מגבירים חשש לסיכון להישנות התנהגות פורצת גבולות מצד הנאשם.</w:t>
      </w:r>
    </w:p>
    <w:p w14:paraId="6DE8E877" w14:textId="77777777" w:rsidR="007B6992" w:rsidRPr="007B6992" w:rsidRDefault="007B6992" w:rsidP="007B6992">
      <w:pPr>
        <w:pStyle w:val="aa"/>
        <w:spacing w:line="360" w:lineRule="auto"/>
        <w:jc w:val="both"/>
        <w:rPr>
          <w:rFonts w:ascii="David" w:hAnsi="David" w:cs="David"/>
          <w:sz w:val="24"/>
          <w:szCs w:val="24"/>
          <w:rtl/>
        </w:rPr>
      </w:pPr>
      <w:r w:rsidRPr="007B6992">
        <w:rPr>
          <w:rFonts w:ascii="David" w:hAnsi="David" w:cs="David"/>
          <w:sz w:val="24"/>
          <w:szCs w:val="24"/>
          <w:rtl/>
        </w:rPr>
        <w:t xml:space="preserve">נוכח האמור, שירות המבחן המליץ על ענישה באמצעות מאסר קצר שירוצה בעבודות שירות, לצד העמדת הנאשם בצו מבחן אשר במהלכו ישולב בקבוצה טיפולית נוכח נזקקות העולה מצדו והטלת מאסר מותנה. </w:t>
      </w:r>
    </w:p>
    <w:p w14:paraId="1B2AFDEE" w14:textId="77777777" w:rsidR="007B6992" w:rsidRPr="007B6992" w:rsidRDefault="007B6992" w:rsidP="007B6992">
      <w:pPr>
        <w:pStyle w:val="aa"/>
        <w:spacing w:line="360" w:lineRule="auto"/>
        <w:jc w:val="both"/>
        <w:rPr>
          <w:rFonts w:ascii="David" w:hAnsi="David" w:cs="David"/>
          <w:sz w:val="24"/>
          <w:szCs w:val="24"/>
        </w:rPr>
      </w:pPr>
    </w:p>
    <w:p w14:paraId="5B5C437D" w14:textId="77777777" w:rsidR="007B6992" w:rsidRPr="007B6992" w:rsidRDefault="007B6992" w:rsidP="007B6992">
      <w:pPr>
        <w:pStyle w:val="aa"/>
        <w:numPr>
          <w:ilvl w:val="0"/>
          <w:numId w:val="1"/>
        </w:numPr>
        <w:spacing w:line="360" w:lineRule="auto"/>
        <w:jc w:val="both"/>
        <w:rPr>
          <w:rFonts w:ascii="David" w:hAnsi="David" w:cs="David"/>
          <w:sz w:val="24"/>
          <w:szCs w:val="24"/>
          <w:rtl/>
        </w:rPr>
      </w:pPr>
      <w:r w:rsidRPr="007B6992">
        <w:rPr>
          <w:rFonts w:ascii="David" w:hAnsi="David" w:cs="David"/>
          <w:sz w:val="24"/>
          <w:szCs w:val="24"/>
          <w:rtl/>
        </w:rPr>
        <w:t xml:space="preserve">בדיון שהתקיים בתאריך </w:t>
      </w:r>
      <w:r w:rsidRPr="007B6992">
        <w:rPr>
          <w:rFonts w:ascii="David" w:hAnsi="David" w:cs="David"/>
          <w:b/>
          <w:bCs/>
          <w:sz w:val="24"/>
          <w:szCs w:val="24"/>
          <w:rtl/>
        </w:rPr>
        <w:t>14.7.22</w:t>
      </w:r>
      <w:r w:rsidRPr="007B6992">
        <w:rPr>
          <w:rFonts w:ascii="David" w:hAnsi="David" w:cs="David"/>
          <w:sz w:val="24"/>
          <w:szCs w:val="24"/>
          <w:rtl/>
        </w:rPr>
        <w:t xml:space="preserve"> עתרה ההגנה לקבלת תסקיר משלים, שכן הנאשם עדיין נמצא ברשימת המתנה לקבוצה טיפולית. לאחר שמיעת טיעוני הצדדים בית המשפט נענה לעתירת ההגנה. זאת, מאחר שההמלצה העונשית של שירות המבחן מחייבת קביעה בדבר סטייה ממתחם העונש ההולם הנהוג בעבירה. בשלב זה, הנאשם טרם שולב בקבוצה טיפולית, שלא באשמתו. על כן, על מנת לאפשר להגנה להעמיד טיעון התומך בהמלצת שירות המבחן, יש לאפשר תקופת דחייה. עוד נקבע, כי הנאשם מצוי במעקב שירות המבחן גם במסגרת צו פיקוח מעצרים כך שתקופת דחייה נוספת לא תפגע באינטרס הציבורי גם בהיבט של המסוכנות. </w:t>
      </w:r>
    </w:p>
    <w:p w14:paraId="7D95FCCE" w14:textId="77777777" w:rsidR="007B6992" w:rsidRPr="007B6992" w:rsidRDefault="007B6992" w:rsidP="007B6992">
      <w:pPr>
        <w:pStyle w:val="aa"/>
        <w:spacing w:line="360" w:lineRule="auto"/>
        <w:jc w:val="both"/>
        <w:rPr>
          <w:rFonts w:ascii="David" w:hAnsi="David" w:cs="David"/>
          <w:sz w:val="24"/>
          <w:szCs w:val="24"/>
        </w:rPr>
      </w:pPr>
    </w:p>
    <w:p w14:paraId="7E106856" w14:textId="77777777" w:rsidR="007B6992" w:rsidRPr="007B6992" w:rsidRDefault="007B6992" w:rsidP="007B6992">
      <w:pPr>
        <w:pStyle w:val="aa"/>
        <w:numPr>
          <w:ilvl w:val="0"/>
          <w:numId w:val="1"/>
        </w:numPr>
        <w:spacing w:line="360" w:lineRule="auto"/>
        <w:jc w:val="both"/>
        <w:rPr>
          <w:rFonts w:ascii="David" w:hAnsi="David" w:cs="David"/>
          <w:sz w:val="24"/>
          <w:szCs w:val="24"/>
        </w:rPr>
      </w:pPr>
      <w:r w:rsidRPr="007B6992">
        <w:rPr>
          <w:rFonts w:ascii="David" w:hAnsi="David" w:cs="David"/>
          <w:sz w:val="24"/>
          <w:szCs w:val="24"/>
          <w:rtl/>
        </w:rPr>
        <w:t xml:space="preserve">בתאריך </w:t>
      </w:r>
      <w:r w:rsidRPr="007B6992">
        <w:rPr>
          <w:rFonts w:ascii="David" w:hAnsi="David" w:cs="David"/>
          <w:b/>
          <w:bCs/>
          <w:sz w:val="24"/>
          <w:szCs w:val="24"/>
          <w:rtl/>
        </w:rPr>
        <w:t xml:space="preserve">25.10.22 </w:t>
      </w:r>
      <w:r w:rsidRPr="007B6992">
        <w:rPr>
          <w:rFonts w:ascii="David" w:hAnsi="David" w:cs="David"/>
          <w:sz w:val="24"/>
          <w:szCs w:val="24"/>
          <w:rtl/>
        </w:rPr>
        <w:t>הוגש תסקיר נוסף בעניינו של הנאשם. צוין, כי הנאשם החל להשתלב בקבוצת טיפולית המתקיימת אחת לשבוע. נמסר, כי הנאשם השתתף באופן פעיל ומלא בחמשת המפגשים הקבוצתיים שהתקיימו, מגלה אחריות לקבוצה וקשוב לתכנים.</w:t>
      </w:r>
    </w:p>
    <w:p w14:paraId="567FB509" w14:textId="77777777" w:rsidR="007B6992" w:rsidRPr="007B6992" w:rsidRDefault="007B6992" w:rsidP="007B6992">
      <w:pPr>
        <w:pStyle w:val="aa"/>
        <w:spacing w:line="360" w:lineRule="auto"/>
        <w:jc w:val="both"/>
        <w:rPr>
          <w:rFonts w:ascii="David" w:hAnsi="David" w:cs="David"/>
          <w:sz w:val="24"/>
          <w:szCs w:val="24"/>
          <w:rtl/>
        </w:rPr>
      </w:pPr>
      <w:r w:rsidRPr="007B6992">
        <w:rPr>
          <w:rFonts w:ascii="David" w:hAnsi="David" w:cs="David"/>
          <w:sz w:val="24"/>
          <w:szCs w:val="24"/>
          <w:rtl/>
        </w:rPr>
        <w:t>הנאשם שיתף, כי הוא עובד מזה כחודשיים בתחום הרכבת חלקי חילוף וסיפר אודות ציפיותיו ללידת אשתו. הנאשם תיאר את הקבוצה כמסגרת לשיתוף חוויותיו האישיות. נמסר, כי ארבעת בדיקות השתן שנערכו לנאשם נמצאו נקיות מסם. מבדיקת הרישום הפלילי של הנאשם, לא נפתחו תיקים חדשים בעניינו.</w:t>
      </w:r>
    </w:p>
    <w:p w14:paraId="7C50F59B" w14:textId="77777777" w:rsidR="007B6992" w:rsidRPr="007B6992" w:rsidRDefault="007B6992" w:rsidP="007B6992">
      <w:pPr>
        <w:spacing w:line="360" w:lineRule="auto"/>
        <w:ind w:left="720"/>
        <w:jc w:val="both"/>
        <w:rPr>
          <w:rFonts w:ascii="David" w:eastAsia="Calibri" w:hAnsi="David"/>
          <w:rtl/>
        </w:rPr>
      </w:pPr>
      <w:r>
        <w:rPr>
          <w:rFonts w:ascii="David" w:hAnsi="David"/>
          <w:rtl/>
        </w:rPr>
        <w:t>לאור האמור לעיל ובסיכום הדברים, שירות המבחן חזר על המלצתו הקודמת, לרבות המשך שילוב הנאשם בקבוצה הטיפולית במסגרת הטלת צו המבחן, למשך שנה.</w:t>
      </w:r>
    </w:p>
    <w:p w14:paraId="48EB2542" w14:textId="77777777" w:rsidR="007B6992" w:rsidRDefault="007B6992" w:rsidP="007B6992">
      <w:pPr>
        <w:spacing w:line="360" w:lineRule="auto"/>
        <w:jc w:val="both"/>
        <w:rPr>
          <w:rFonts w:ascii="David" w:hAnsi="David"/>
          <w:b/>
          <w:bCs/>
          <w:u w:val="single"/>
          <w:rtl/>
        </w:rPr>
      </w:pPr>
    </w:p>
    <w:p w14:paraId="000128D3" w14:textId="77777777" w:rsidR="007B6992" w:rsidRDefault="007B6992" w:rsidP="007B6992">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בדיון שהתקיים בתאריך </w:t>
      </w:r>
      <w:r>
        <w:rPr>
          <w:rFonts w:ascii="David" w:hAnsi="David" w:cs="David"/>
          <w:b/>
          <w:bCs/>
          <w:sz w:val="24"/>
          <w:szCs w:val="24"/>
          <w:rtl/>
        </w:rPr>
        <w:t xml:space="preserve">07.11.22 </w:t>
      </w:r>
      <w:r>
        <w:rPr>
          <w:rFonts w:ascii="David" w:hAnsi="David" w:cs="David"/>
          <w:sz w:val="24"/>
          <w:szCs w:val="24"/>
          <w:rtl/>
        </w:rPr>
        <w:t>נשמע טיעון הצדדים לעונש.</w:t>
      </w:r>
    </w:p>
    <w:p w14:paraId="4787E3F2" w14:textId="77777777" w:rsidR="007B6992" w:rsidRDefault="007B6992" w:rsidP="007B6992">
      <w:pPr>
        <w:spacing w:line="360" w:lineRule="auto"/>
        <w:jc w:val="both"/>
        <w:rPr>
          <w:rFonts w:ascii="David" w:hAnsi="David"/>
          <w:rtl/>
        </w:rPr>
      </w:pPr>
    </w:p>
    <w:p w14:paraId="434084B8" w14:textId="77777777" w:rsidR="007B6992" w:rsidRDefault="007B6992" w:rsidP="007B6992">
      <w:pPr>
        <w:spacing w:line="360" w:lineRule="auto"/>
        <w:jc w:val="both"/>
        <w:rPr>
          <w:rFonts w:ascii="David" w:hAnsi="David"/>
          <w:b/>
          <w:bCs/>
          <w:u w:val="single"/>
          <w:rtl/>
        </w:rPr>
      </w:pPr>
      <w:r>
        <w:rPr>
          <w:rFonts w:ascii="David" w:hAnsi="David"/>
          <w:b/>
          <w:bCs/>
          <w:u w:val="single"/>
          <w:rtl/>
        </w:rPr>
        <w:t>טענות הצדדים:</w:t>
      </w:r>
    </w:p>
    <w:p w14:paraId="1D306B53" w14:textId="77777777" w:rsidR="007B6992" w:rsidRDefault="007B6992" w:rsidP="007B6992">
      <w:pPr>
        <w:spacing w:line="360" w:lineRule="auto"/>
        <w:jc w:val="both"/>
        <w:rPr>
          <w:rFonts w:ascii="David" w:hAnsi="David"/>
          <w:b/>
          <w:bCs/>
          <w:u w:val="single"/>
          <w:rtl/>
        </w:rPr>
      </w:pPr>
    </w:p>
    <w:p w14:paraId="659218E1" w14:textId="77777777" w:rsidR="007B6992" w:rsidRDefault="007B6992" w:rsidP="007B6992">
      <w:pPr>
        <w:pStyle w:val="aa"/>
        <w:numPr>
          <w:ilvl w:val="0"/>
          <w:numId w:val="1"/>
        </w:numPr>
        <w:spacing w:line="360" w:lineRule="auto"/>
        <w:jc w:val="both"/>
        <w:rPr>
          <w:rFonts w:ascii="David" w:hAnsi="David" w:cs="David"/>
          <w:b/>
          <w:bCs/>
          <w:sz w:val="24"/>
          <w:szCs w:val="24"/>
          <w:rtl/>
        </w:rPr>
      </w:pPr>
      <w:r>
        <w:rPr>
          <w:rFonts w:ascii="David" w:hAnsi="David" w:cs="David"/>
          <w:b/>
          <w:bCs/>
          <w:sz w:val="24"/>
          <w:szCs w:val="24"/>
          <w:rtl/>
        </w:rPr>
        <w:t xml:space="preserve">המאשימה </w:t>
      </w:r>
      <w:r>
        <w:rPr>
          <w:rFonts w:ascii="David" w:hAnsi="David" w:cs="David"/>
          <w:sz w:val="24"/>
          <w:szCs w:val="24"/>
          <w:rtl/>
        </w:rPr>
        <w:t xml:space="preserve">הגישה טיעוניה בכתב וכן השלימה טיעונה בעל-פה במהלך הדיון. </w:t>
      </w:r>
    </w:p>
    <w:p w14:paraId="30D165C0" w14:textId="77777777" w:rsidR="007B6992" w:rsidRDefault="007B6992" w:rsidP="007B6992">
      <w:pPr>
        <w:pStyle w:val="aa"/>
        <w:spacing w:line="360" w:lineRule="auto"/>
        <w:jc w:val="both"/>
        <w:rPr>
          <w:rFonts w:ascii="David" w:hAnsi="David" w:cs="David"/>
          <w:b/>
          <w:bCs/>
          <w:sz w:val="24"/>
          <w:szCs w:val="24"/>
        </w:rPr>
      </w:pPr>
      <w:r>
        <w:rPr>
          <w:rFonts w:ascii="David" w:hAnsi="David" w:cs="David"/>
          <w:sz w:val="24"/>
          <w:szCs w:val="24"/>
          <w:rtl/>
        </w:rPr>
        <w:t xml:space="preserve">המדינה עמדה על הערכים המוגנים שנפגעו כתוצאה ממעשה הנאשם, ערכים מוכרים וידועים, שאין לגביהם מחלוקת ובראשם מחויבות בית המשפט במיגור נגע הסמים הפוגע בכל רבדי החברה. </w:t>
      </w:r>
    </w:p>
    <w:p w14:paraId="6C3953CF" w14:textId="77777777" w:rsidR="007B6992" w:rsidRDefault="007B6992" w:rsidP="007B6992">
      <w:pPr>
        <w:pStyle w:val="aa"/>
        <w:spacing w:line="360" w:lineRule="auto"/>
        <w:jc w:val="both"/>
        <w:rPr>
          <w:rFonts w:ascii="David" w:hAnsi="David" w:cs="David"/>
          <w:b/>
          <w:bCs/>
          <w:sz w:val="24"/>
          <w:szCs w:val="24"/>
        </w:rPr>
      </w:pPr>
      <w:r>
        <w:rPr>
          <w:rFonts w:ascii="David" w:hAnsi="David" w:cs="David"/>
          <w:sz w:val="24"/>
          <w:szCs w:val="24"/>
          <w:rtl/>
        </w:rPr>
        <w:t>המאשימה הפנתה לצורך להטיל ענישה כבדה על מפיצי סמים, על כל סוגיהם (</w:t>
      </w:r>
      <w:hyperlink r:id="rId15" w:history="1">
        <w:r w:rsidR="002872EA" w:rsidRPr="002872EA">
          <w:rPr>
            <w:rFonts w:ascii="David" w:hAnsi="David" w:cs="David"/>
            <w:color w:val="0000FF"/>
            <w:sz w:val="24"/>
            <w:szCs w:val="24"/>
            <w:u w:val="single"/>
            <w:rtl/>
          </w:rPr>
          <w:t xml:space="preserve">ע''פ </w:t>
        </w:r>
      </w:hyperlink>
      <w:r>
        <w:rPr>
          <w:rFonts w:ascii="David" w:hAnsi="David" w:cs="David"/>
          <w:sz w:val="24"/>
          <w:szCs w:val="24"/>
          <w:rtl/>
        </w:rPr>
        <w:t xml:space="preserve"> 211/09 </w:t>
      </w:r>
      <w:r>
        <w:rPr>
          <w:rFonts w:ascii="David" w:hAnsi="David" w:cs="David"/>
          <w:b/>
          <w:bCs/>
          <w:sz w:val="24"/>
          <w:szCs w:val="24"/>
          <w:rtl/>
        </w:rPr>
        <w:t>אזולאי נ' מדינת ישראל</w:t>
      </w:r>
      <w:r>
        <w:rPr>
          <w:rFonts w:ascii="David" w:hAnsi="David" w:cs="David"/>
          <w:sz w:val="24"/>
          <w:szCs w:val="24"/>
          <w:rtl/>
        </w:rPr>
        <w:t xml:space="preserve"> ; </w:t>
      </w:r>
      <w:hyperlink r:id="rId16" w:history="1">
        <w:r w:rsidR="002872EA" w:rsidRPr="002872EA">
          <w:rPr>
            <w:rFonts w:ascii="David" w:hAnsi="David" w:cs="David"/>
            <w:color w:val="0000FF"/>
            <w:sz w:val="24"/>
            <w:szCs w:val="24"/>
            <w:u w:val="single"/>
            <w:rtl/>
          </w:rPr>
          <w:t xml:space="preserve">בש''פ </w:t>
        </w:r>
      </w:hyperlink>
      <w:r>
        <w:rPr>
          <w:rFonts w:ascii="David" w:hAnsi="David" w:cs="David"/>
          <w:sz w:val="24"/>
          <w:szCs w:val="24"/>
          <w:rtl/>
        </w:rPr>
        <w:t xml:space="preserve"> 10638/08 </w:t>
      </w:r>
      <w:r>
        <w:rPr>
          <w:rFonts w:ascii="David" w:hAnsi="David" w:cs="David"/>
          <w:b/>
          <w:bCs/>
          <w:sz w:val="24"/>
          <w:szCs w:val="24"/>
          <w:rtl/>
        </w:rPr>
        <w:t>ויצמן נ' מדינת ישראל</w:t>
      </w:r>
      <w:r>
        <w:rPr>
          <w:rFonts w:ascii="David" w:hAnsi="David" w:cs="David"/>
          <w:sz w:val="24"/>
          <w:szCs w:val="24"/>
          <w:rtl/>
        </w:rPr>
        <w:t>).</w:t>
      </w:r>
    </w:p>
    <w:p w14:paraId="6E511CF7"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t>המאשימה עמדה על כך, שעבירות הסמים פוגעות הן בחיי החברה, הן בפריון התעסוקתי של החברה והן בכך שהן מממנות פעילות העבריינית. לעניין זה הפנתה לת''</w:t>
      </w:r>
      <w:hyperlink r:id="rId17" w:history="1">
        <w:r w:rsidR="002872EA" w:rsidRPr="002872EA">
          <w:rPr>
            <w:rFonts w:ascii="David" w:hAnsi="David" w:cs="David"/>
            <w:color w:val="0000FF"/>
            <w:sz w:val="24"/>
            <w:szCs w:val="24"/>
            <w:u w:val="single"/>
            <w:rtl/>
          </w:rPr>
          <w:t>פ 6270-11-19</w:t>
        </w:r>
      </w:hyperlink>
      <w:r>
        <w:rPr>
          <w:rFonts w:ascii="David" w:hAnsi="David" w:cs="David"/>
          <w:sz w:val="24"/>
          <w:szCs w:val="24"/>
          <w:rtl/>
        </w:rPr>
        <w:t xml:space="preserve"> </w:t>
      </w:r>
      <w:r>
        <w:rPr>
          <w:rFonts w:ascii="David" w:hAnsi="David" w:cs="David"/>
          <w:b/>
          <w:bCs/>
          <w:sz w:val="24"/>
          <w:szCs w:val="24"/>
          <w:rtl/>
        </w:rPr>
        <w:t>מדינת ישראל נ' אבו צולב.</w:t>
      </w:r>
    </w:p>
    <w:p w14:paraId="38D117CE"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t xml:space="preserve">המדינה עמדה על הצורך בהחמרה בעונשם של מפיצי סמים, גם באמצעות הטלת קנס הולם. הפנתה לעניין זה </w:t>
      </w:r>
      <w:hyperlink r:id="rId18" w:history="1">
        <w:r w:rsidR="002872EA" w:rsidRPr="002872EA">
          <w:rPr>
            <w:rFonts w:ascii="David" w:hAnsi="David" w:cs="David"/>
            <w:color w:val="0000FF"/>
            <w:sz w:val="24"/>
            <w:szCs w:val="24"/>
            <w:u w:val="single"/>
            <w:rtl/>
          </w:rPr>
          <w:t xml:space="preserve">לע''פ </w:t>
        </w:r>
      </w:hyperlink>
      <w:r>
        <w:rPr>
          <w:rFonts w:ascii="David" w:hAnsi="David" w:cs="David"/>
          <w:sz w:val="24"/>
          <w:szCs w:val="24"/>
          <w:rtl/>
        </w:rPr>
        <w:t xml:space="preserve"> 2337/05 </w:t>
      </w:r>
      <w:r>
        <w:rPr>
          <w:rFonts w:ascii="David" w:hAnsi="David" w:cs="David"/>
          <w:b/>
          <w:bCs/>
          <w:sz w:val="24"/>
          <w:szCs w:val="24"/>
          <w:rtl/>
        </w:rPr>
        <w:t>פתאלי נ' מדינת ישראל</w:t>
      </w:r>
      <w:r>
        <w:rPr>
          <w:rFonts w:ascii="David" w:hAnsi="David" w:cs="David"/>
          <w:sz w:val="24"/>
          <w:szCs w:val="24"/>
          <w:rtl/>
        </w:rPr>
        <w:t>.</w:t>
      </w:r>
    </w:p>
    <w:p w14:paraId="488B1F37" w14:textId="77777777" w:rsidR="007B6992" w:rsidRDefault="007B6992" w:rsidP="007B6992">
      <w:pPr>
        <w:pStyle w:val="aa"/>
        <w:spacing w:line="360" w:lineRule="auto"/>
        <w:jc w:val="both"/>
        <w:rPr>
          <w:rFonts w:ascii="David" w:hAnsi="David" w:cs="David"/>
          <w:b/>
          <w:bCs/>
          <w:sz w:val="24"/>
          <w:szCs w:val="24"/>
          <w:rtl/>
        </w:rPr>
      </w:pPr>
    </w:p>
    <w:p w14:paraId="1C39519B"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t>באשר למדיניות הענישה הנוהגת, המאשימה הפנתה למספר אסמכתאות:</w:t>
      </w:r>
    </w:p>
    <w:p w14:paraId="5DFC6BDE" w14:textId="77777777" w:rsidR="007B6992" w:rsidRDefault="007B6992" w:rsidP="007B6992">
      <w:pPr>
        <w:pStyle w:val="aa"/>
        <w:spacing w:line="360" w:lineRule="auto"/>
        <w:jc w:val="both"/>
        <w:rPr>
          <w:rFonts w:ascii="David" w:hAnsi="David" w:cs="David"/>
          <w:sz w:val="24"/>
          <w:szCs w:val="24"/>
          <w:rtl/>
        </w:rPr>
      </w:pPr>
    </w:p>
    <w:p w14:paraId="37C30535" w14:textId="77777777" w:rsidR="007B6992" w:rsidRDefault="007B6992" w:rsidP="007B6992">
      <w:pPr>
        <w:pStyle w:val="aa"/>
        <w:numPr>
          <w:ilvl w:val="0"/>
          <w:numId w:val="2"/>
        </w:numPr>
        <w:spacing w:line="360" w:lineRule="auto"/>
        <w:jc w:val="both"/>
        <w:rPr>
          <w:rFonts w:ascii="David" w:hAnsi="David" w:cs="David"/>
          <w:sz w:val="24"/>
          <w:szCs w:val="24"/>
          <w:rtl/>
        </w:rPr>
      </w:pPr>
      <w:r>
        <w:rPr>
          <w:rFonts w:ascii="David" w:hAnsi="David" w:cs="David"/>
          <w:sz w:val="24"/>
          <w:szCs w:val="24"/>
          <w:rtl/>
        </w:rPr>
        <w:t>ת''</w:t>
      </w:r>
      <w:hyperlink r:id="rId19" w:history="1">
        <w:r w:rsidR="002872EA" w:rsidRPr="002872EA">
          <w:rPr>
            <w:rFonts w:ascii="David" w:hAnsi="David" w:cs="David"/>
            <w:color w:val="0000FF"/>
            <w:sz w:val="24"/>
            <w:szCs w:val="24"/>
            <w:u w:val="single"/>
            <w:rtl/>
          </w:rPr>
          <w:t>פ 15458-12-19</w:t>
        </w:r>
      </w:hyperlink>
      <w:r>
        <w:rPr>
          <w:rFonts w:ascii="David" w:hAnsi="David" w:cs="David"/>
          <w:sz w:val="24"/>
          <w:szCs w:val="24"/>
          <w:rtl/>
        </w:rPr>
        <w:t xml:space="preserve"> </w:t>
      </w:r>
      <w:r>
        <w:rPr>
          <w:rFonts w:ascii="David" w:hAnsi="David" w:cs="David"/>
          <w:b/>
          <w:bCs/>
          <w:sz w:val="24"/>
          <w:szCs w:val="24"/>
          <w:rtl/>
        </w:rPr>
        <w:t>מדינת ישראל נ' אבו סבילה</w:t>
      </w:r>
      <w:r>
        <w:rPr>
          <w:rFonts w:ascii="David" w:hAnsi="David" w:cs="David"/>
          <w:sz w:val="24"/>
          <w:szCs w:val="24"/>
          <w:rtl/>
        </w:rPr>
        <w:t xml:space="preserve"> – נאשמים שהורשעו בהתאם להודאתם במסגרת הסדר טיעון בהחזקת 25 ק"ג קנביס. נאשם 2 הורשע בנוסף בעבירת נהיגה ללא רישיון. הצדדים הגיעו להסכמה עונשית בעניין נאשם 1, בעל עבר פלילי – נדון ל־36 חודשי מאסר בפועל, הכוללים 12 חודשי הפעלת תנאי, בנוסף לעונשים הנלווים.  בעניינו של נאשם 2, נקבע מתחם ענישה הכולל את עבירת התעבורה אשר נע בין 40-20 חודשים. נאשם זה, נעדר עבר פלילי, נדון ל־20 חודשי מאסר בפועל ועונשים נלווים. </w:t>
      </w:r>
    </w:p>
    <w:p w14:paraId="4FAB88C3" w14:textId="77777777" w:rsidR="007B6992" w:rsidRDefault="007B6992" w:rsidP="007B6992">
      <w:pPr>
        <w:pStyle w:val="aa"/>
        <w:spacing w:line="360" w:lineRule="auto"/>
        <w:ind w:left="1080"/>
        <w:jc w:val="both"/>
        <w:rPr>
          <w:rFonts w:ascii="David" w:hAnsi="David" w:cs="David"/>
          <w:sz w:val="24"/>
          <w:szCs w:val="24"/>
        </w:rPr>
      </w:pPr>
    </w:p>
    <w:p w14:paraId="02AA77C3" w14:textId="77777777" w:rsidR="007B6992" w:rsidRDefault="007B6992" w:rsidP="007B6992">
      <w:pPr>
        <w:pStyle w:val="aa"/>
        <w:numPr>
          <w:ilvl w:val="0"/>
          <w:numId w:val="2"/>
        </w:numPr>
        <w:spacing w:line="360" w:lineRule="auto"/>
        <w:jc w:val="both"/>
        <w:rPr>
          <w:rFonts w:ascii="David" w:hAnsi="David" w:cs="David"/>
          <w:sz w:val="24"/>
          <w:szCs w:val="24"/>
        </w:rPr>
      </w:pPr>
      <w:r>
        <w:rPr>
          <w:rFonts w:ascii="David" w:hAnsi="David" w:cs="David"/>
          <w:sz w:val="24"/>
          <w:szCs w:val="24"/>
          <w:rtl/>
        </w:rPr>
        <w:t>ת''</w:t>
      </w:r>
      <w:hyperlink r:id="rId20" w:history="1">
        <w:r w:rsidR="002872EA" w:rsidRPr="002872EA">
          <w:rPr>
            <w:rFonts w:ascii="David" w:hAnsi="David" w:cs="David"/>
            <w:color w:val="0000FF"/>
            <w:sz w:val="24"/>
            <w:szCs w:val="24"/>
            <w:u w:val="single"/>
            <w:rtl/>
          </w:rPr>
          <w:t>פ 68169-05-19</w:t>
        </w:r>
      </w:hyperlink>
      <w:r>
        <w:rPr>
          <w:rFonts w:ascii="David" w:hAnsi="David" w:cs="David"/>
          <w:sz w:val="24"/>
          <w:szCs w:val="24"/>
          <w:rtl/>
        </w:rPr>
        <w:t xml:space="preserve"> </w:t>
      </w:r>
      <w:r>
        <w:rPr>
          <w:rFonts w:ascii="David" w:hAnsi="David" w:cs="David"/>
          <w:b/>
          <w:bCs/>
          <w:sz w:val="24"/>
          <w:szCs w:val="24"/>
          <w:rtl/>
        </w:rPr>
        <w:t>מדינת ישראל נ' אלעסאם</w:t>
      </w:r>
      <w:r>
        <w:rPr>
          <w:rFonts w:ascii="David" w:hAnsi="David" w:cs="David"/>
          <w:sz w:val="24"/>
          <w:szCs w:val="24"/>
          <w:rtl/>
        </w:rPr>
        <w:t xml:space="preserve"> - הנאשם הורשע בגידול קנביס בכמות מסחרית של 650 שתילים במשקל של 40 ק''ג. נקבע מתחם הנע בין 36-18 חודשי מאסר בפעל. הנאשם נדון ל־17 חודשי מאסר בפועל, משיקולים פרטניים ועונשים נלווים, לרבות פסילת רישיון בפועל ועל תנאי.</w:t>
      </w:r>
    </w:p>
    <w:p w14:paraId="60C11BED" w14:textId="77777777" w:rsidR="007B6992" w:rsidRDefault="007B6992" w:rsidP="007B6992">
      <w:pPr>
        <w:pStyle w:val="aa"/>
        <w:spacing w:line="360" w:lineRule="auto"/>
        <w:ind w:left="1080"/>
        <w:jc w:val="both"/>
        <w:rPr>
          <w:rFonts w:ascii="David" w:hAnsi="David" w:cs="David"/>
          <w:sz w:val="24"/>
          <w:szCs w:val="24"/>
        </w:rPr>
      </w:pPr>
    </w:p>
    <w:p w14:paraId="6B5933C1" w14:textId="77777777" w:rsidR="007B6992" w:rsidRDefault="007B6992" w:rsidP="007B6992">
      <w:pPr>
        <w:pStyle w:val="aa"/>
        <w:numPr>
          <w:ilvl w:val="0"/>
          <w:numId w:val="2"/>
        </w:numPr>
        <w:spacing w:line="360" w:lineRule="auto"/>
        <w:jc w:val="both"/>
        <w:rPr>
          <w:rFonts w:ascii="David" w:hAnsi="David" w:cs="David"/>
          <w:sz w:val="24"/>
          <w:szCs w:val="24"/>
        </w:rPr>
      </w:pPr>
      <w:r>
        <w:rPr>
          <w:rFonts w:ascii="David" w:hAnsi="David" w:cs="David"/>
          <w:sz w:val="24"/>
          <w:szCs w:val="24"/>
          <w:rtl/>
        </w:rPr>
        <w:t>ת''</w:t>
      </w:r>
      <w:hyperlink r:id="rId21" w:history="1">
        <w:r w:rsidR="002872EA" w:rsidRPr="002872EA">
          <w:rPr>
            <w:rFonts w:ascii="David" w:hAnsi="David" w:cs="David"/>
            <w:color w:val="0000FF"/>
            <w:sz w:val="24"/>
            <w:szCs w:val="24"/>
            <w:u w:val="single"/>
            <w:rtl/>
          </w:rPr>
          <w:t>פ 6270-11-19</w:t>
        </w:r>
      </w:hyperlink>
      <w:r>
        <w:rPr>
          <w:rFonts w:ascii="David" w:hAnsi="David" w:cs="David"/>
          <w:sz w:val="24"/>
          <w:szCs w:val="24"/>
          <w:rtl/>
        </w:rPr>
        <w:t xml:space="preserve"> </w:t>
      </w:r>
      <w:r>
        <w:rPr>
          <w:rFonts w:ascii="David" w:hAnsi="David" w:cs="David"/>
          <w:b/>
          <w:bCs/>
          <w:sz w:val="24"/>
          <w:szCs w:val="24"/>
          <w:rtl/>
        </w:rPr>
        <w:t>מדינת ישראל נ' אבו צולב</w:t>
      </w:r>
      <w:r>
        <w:rPr>
          <w:rFonts w:ascii="David" w:hAnsi="David" w:cs="David"/>
          <w:sz w:val="24"/>
          <w:szCs w:val="24"/>
          <w:rtl/>
        </w:rPr>
        <w:t xml:space="preserve"> – הנאשם הורשע בהחזקת קנביס במשקל 32 ק''ג, יחד עם אחר. נקבע מתחם הנע בין 32-16 חודשי מאסר בפועל. הנאשם, נעדר הרשעות קודמות, נידון ל־16 חודשי מאסר בפועל, לצד קנס ופסילה מלקבל או להחזיק רישיון לרכב מנועי למשך 12 חודשים.</w:t>
      </w:r>
    </w:p>
    <w:p w14:paraId="58237018" w14:textId="77777777" w:rsidR="007B6992" w:rsidRDefault="007B6992" w:rsidP="007B6992">
      <w:pPr>
        <w:pStyle w:val="aa"/>
        <w:spacing w:line="360" w:lineRule="auto"/>
        <w:ind w:left="1080"/>
        <w:jc w:val="both"/>
        <w:rPr>
          <w:rFonts w:ascii="David" w:hAnsi="David" w:cs="David"/>
          <w:sz w:val="24"/>
          <w:szCs w:val="24"/>
        </w:rPr>
      </w:pPr>
    </w:p>
    <w:p w14:paraId="629021A8" w14:textId="77777777" w:rsidR="007B6992" w:rsidRDefault="007B6992" w:rsidP="007B6992">
      <w:pPr>
        <w:pStyle w:val="aa"/>
        <w:numPr>
          <w:ilvl w:val="0"/>
          <w:numId w:val="2"/>
        </w:numPr>
        <w:spacing w:line="360" w:lineRule="auto"/>
        <w:jc w:val="both"/>
        <w:rPr>
          <w:rFonts w:ascii="David" w:hAnsi="David" w:cs="David"/>
          <w:sz w:val="24"/>
          <w:szCs w:val="24"/>
        </w:rPr>
      </w:pPr>
      <w:r>
        <w:rPr>
          <w:rFonts w:ascii="David" w:hAnsi="David" w:cs="David"/>
          <w:sz w:val="24"/>
          <w:szCs w:val="24"/>
          <w:rtl/>
        </w:rPr>
        <w:t>ת''</w:t>
      </w:r>
      <w:hyperlink r:id="rId22" w:history="1">
        <w:r w:rsidR="002872EA" w:rsidRPr="002872EA">
          <w:rPr>
            <w:rFonts w:ascii="David" w:hAnsi="David" w:cs="David"/>
            <w:color w:val="0000FF"/>
            <w:sz w:val="24"/>
            <w:szCs w:val="24"/>
            <w:u w:val="single"/>
            <w:rtl/>
          </w:rPr>
          <w:t>פ 1515-12-18</w:t>
        </w:r>
      </w:hyperlink>
      <w:r>
        <w:rPr>
          <w:rFonts w:ascii="David" w:hAnsi="David" w:cs="David"/>
          <w:sz w:val="24"/>
          <w:szCs w:val="24"/>
          <w:rtl/>
        </w:rPr>
        <w:t xml:space="preserve"> </w:t>
      </w:r>
      <w:r>
        <w:rPr>
          <w:rFonts w:ascii="David" w:hAnsi="David" w:cs="David"/>
          <w:b/>
          <w:bCs/>
          <w:sz w:val="24"/>
          <w:szCs w:val="24"/>
          <w:rtl/>
        </w:rPr>
        <w:t>מדינת ישראל נ' אל צבאירה</w:t>
      </w:r>
      <w:r>
        <w:rPr>
          <w:rFonts w:ascii="David" w:hAnsi="David" w:cs="David"/>
          <w:sz w:val="24"/>
          <w:szCs w:val="24"/>
          <w:rtl/>
        </w:rPr>
        <w:t xml:space="preserve"> – הנאשם הורשע בהחזקת 40 ק"ג קנביס, אותם החזיק בשני מבנים שונים. נקבע מתחם הנע בין 36-18 חודשי מאסר בפועל. הנאשם, בעל עבר פלילי מכביד, לרבות בעבירה דומה, נידון ל־30 חודשי מאסר בפועל, לצד עונשים נלווים, לרבות פסילת רישיון.  </w:t>
      </w:r>
    </w:p>
    <w:p w14:paraId="4E681B2C" w14:textId="77777777" w:rsidR="007B6992" w:rsidRDefault="007B6992" w:rsidP="007B6992">
      <w:pPr>
        <w:pStyle w:val="aa"/>
        <w:spacing w:line="360" w:lineRule="auto"/>
        <w:ind w:left="1080"/>
        <w:jc w:val="both"/>
        <w:rPr>
          <w:rFonts w:ascii="David" w:hAnsi="David" w:cs="David"/>
          <w:sz w:val="24"/>
          <w:szCs w:val="24"/>
        </w:rPr>
      </w:pPr>
    </w:p>
    <w:p w14:paraId="0AE74B77" w14:textId="77777777" w:rsidR="007B6992" w:rsidRDefault="007B6992" w:rsidP="007B6992">
      <w:pPr>
        <w:pStyle w:val="aa"/>
        <w:spacing w:line="360" w:lineRule="auto"/>
        <w:ind w:left="1080"/>
        <w:jc w:val="both"/>
        <w:rPr>
          <w:rFonts w:ascii="David" w:hAnsi="David" w:cs="David"/>
          <w:b/>
          <w:bCs/>
          <w:sz w:val="24"/>
          <w:szCs w:val="24"/>
        </w:rPr>
      </w:pPr>
      <w:r>
        <w:rPr>
          <w:rFonts w:ascii="David" w:hAnsi="David" w:cs="David"/>
          <w:sz w:val="24"/>
          <w:szCs w:val="24"/>
          <w:rtl/>
        </w:rPr>
        <w:t>כן הפנתה בדומה ל: ת''</w:t>
      </w:r>
      <w:hyperlink r:id="rId23" w:history="1">
        <w:r w:rsidR="002872EA" w:rsidRPr="002872EA">
          <w:rPr>
            <w:rFonts w:ascii="David" w:hAnsi="David" w:cs="David"/>
            <w:color w:val="0000FF"/>
            <w:sz w:val="24"/>
            <w:szCs w:val="24"/>
            <w:u w:val="single"/>
            <w:rtl/>
          </w:rPr>
          <w:t>פ 26011-10-17</w:t>
        </w:r>
      </w:hyperlink>
      <w:r>
        <w:rPr>
          <w:rFonts w:ascii="David" w:hAnsi="David" w:cs="David"/>
          <w:sz w:val="24"/>
          <w:szCs w:val="24"/>
          <w:rtl/>
        </w:rPr>
        <w:t xml:space="preserve"> </w:t>
      </w:r>
      <w:r>
        <w:rPr>
          <w:rFonts w:ascii="David" w:hAnsi="David" w:cs="David"/>
          <w:b/>
          <w:bCs/>
          <w:sz w:val="24"/>
          <w:szCs w:val="24"/>
          <w:rtl/>
        </w:rPr>
        <w:t>מדינת ישראל נ' אלחמידי</w:t>
      </w:r>
      <w:r>
        <w:rPr>
          <w:rFonts w:ascii="David" w:hAnsi="David" w:cs="David"/>
          <w:sz w:val="24"/>
          <w:szCs w:val="24"/>
          <w:rtl/>
        </w:rPr>
        <w:t xml:space="preserve"> ; 51176-10-17 </w:t>
      </w:r>
      <w:r>
        <w:rPr>
          <w:rFonts w:ascii="David" w:hAnsi="David" w:cs="David"/>
          <w:b/>
          <w:bCs/>
          <w:sz w:val="24"/>
          <w:szCs w:val="24"/>
          <w:rtl/>
        </w:rPr>
        <w:t>מדינת ישראל נ' אלרפאעיה</w:t>
      </w:r>
      <w:r>
        <w:rPr>
          <w:rFonts w:ascii="David" w:hAnsi="David" w:cs="David"/>
          <w:sz w:val="24"/>
          <w:szCs w:val="24"/>
          <w:rtl/>
        </w:rPr>
        <w:t xml:space="preserve"> וגם לפסיקה ישנה יותר. </w:t>
      </w:r>
    </w:p>
    <w:p w14:paraId="6646DDF5" w14:textId="77777777" w:rsidR="007B6992" w:rsidRDefault="007B6992" w:rsidP="007B6992">
      <w:pPr>
        <w:pStyle w:val="aa"/>
        <w:spacing w:line="360" w:lineRule="auto"/>
        <w:ind w:left="1080"/>
        <w:jc w:val="both"/>
        <w:rPr>
          <w:rFonts w:ascii="David" w:hAnsi="David" w:cs="David"/>
          <w:b/>
          <w:bCs/>
          <w:sz w:val="24"/>
          <w:szCs w:val="24"/>
          <w:rtl/>
        </w:rPr>
      </w:pPr>
    </w:p>
    <w:p w14:paraId="47BDF604" w14:textId="77777777" w:rsidR="007B6992" w:rsidRDefault="007B6992" w:rsidP="007B6992">
      <w:pPr>
        <w:pStyle w:val="aa"/>
        <w:spacing w:line="360" w:lineRule="auto"/>
        <w:ind w:left="1080"/>
        <w:jc w:val="both"/>
        <w:rPr>
          <w:rFonts w:ascii="David" w:hAnsi="David" w:cs="David"/>
          <w:sz w:val="24"/>
          <w:szCs w:val="24"/>
          <w:rtl/>
        </w:rPr>
      </w:pPr>
      <w:r>
        <w:rPr>
          <w:rFonts w:ascii="David" w:hAnsi="David" w:cs="David"/>
          <w:sz w:val="24"/>
          <w:szCs w:val="24"/>
          <w:rtl/>
        </w:rPr>
        <w:t xml:space="preserve">באשר לנסיבות הקשורות בביצוע העבירה, המאשימה טענה, כי לנאשם אחריות מלאה על ביצוע העבירה ושליטה מלאה בה. המאשימה הפנתה לפוטנציאל הנזק הרב הטמון בהפצת כמות גדולה של סם, לולי נתפס. </w:t>
      </w:r>
    </w:p>
    <w:p w14:paraId="5D93D483" w14:textId="77777777" w:rsidR="007B6992" w:rsidRDefault="007B6992" w:rsidP="007B6992">
      <w:pPr>
        <w:pStyle w:val="aa"/>
        <w:spacing w:line="360" w:lineRule="auto"/>
        <w:ind w:left="1080"/>
        <w:jc w:val="both"/>
        <w:rPr>
          <w:rFonts w:ascii="David" w:hAnsi="David" w:cs="David"/>
          <w:sz w:val="24"/>
          <w:szCs w:val="24"/>
          <w:rtl/>
        </w:rPr>
      </w:pPr>
    </w:p>
    <w:p w14:paraId="0B4C965C" w14:textId="77777777" w:rsidR="007B6992" w:rsidRDefault="007B6992" w:rsidP="007B6992">
      <w:pPr>
        <w:pStyle w:val="aa"/>
        <w:spacing w:line="360" w:lineRule="auto"/>
        <w:ind w:left="1080"/>
        <w:jc w:val="both"/>
        <w:rPr>
          <w:rFonts w:ascii="David" w:hAnsi="David" w:cs="David"/>
          <w:sz w:val="24"/>
          <w:szCs w:val="24"/>
          <w:rtl/>
        </w:rPr>
      </w:pPr>
      <w:r>
        <w:rPr>
          <w:rFonts w:ascii="David" w:hAnsi="David" w:cs="David"/>
          <w:sz w:val="24"/>
          <w:szCs w:val="24"/>
          <w:rtl/>
        </w:rPr>
        <w:t>לאור כל האמור המאשימה עתרה למתחם ענישה הנע בין 40-20 חודשי מאסר, בצד ענישה נלווית לרבות קנס ופסילת רישיון.</w:t>
      </w:r>
    </w:p>
    <w:p w14:paraId="14310910" w14:textId="77777777" w:rsidR="007B6992" w:rsidRDefault="007B6992" w:rsidP="007B6992">
      <w:pPr>
        <w:pStyle w:val="aa"/>
        <w:spacing w:line="360" w:lineRule="auto"/>
        <w:ind w:left="1080"/>
        <w:jc w:val="both"/>
        <w:rPr>
          <w:rFonts w:ascii="David" w:hAnsi="David" w:cs="David"/>
          <w:sz w:val="24"/>
          <w:szCs w:val="24"/>
          <w:rtl/>
        </w:rPr>
      </w:pPr>
    </w:p>
    <w:p w14:paraId="383562C9" w14:textId="77777777" w:rsidR="007B6992" w:rsidRDefault="007B6992" w:rsidP="007B6992">
      <w:pPr>
        <w:pStyle w:val="aa"/>
        <w:spacing w:line="360" w:lineRule="auto"/>
        <w:ind w:left="1080"/>
        <w:jc w:val="both"/>
        <w:rPr>
          <w:rFonts w:ascii="David" w:hAnsi="David" w:cs="David"/>
          <w:sz w:val="24"/>
          <w:szCs w:val="24"/>
          <w:rtl/>
        </w:rPr>
      </w:pPr>
      <w:r>
        <w:rPr>
          <w:rFonts w:ascii="David" w:hAnsi="David" w:cs="David"/>
          <w:sz w:val="24"/>
          <w:szCs w:val="24"/>
          <w:rtl/>
        </w:rPr>
        <w:t>באשר לנסיבות שאינן קשורות בביצוע העבירה, נטען כי הנאשם נעבר עבר פלילי והודה בכתב האישום וחסך זמן שיפוטי יקר.</w:t>
      </w:r>
    </w:p>
    <w:p w14:paraId="731B86CB" w14:textId="77777777" w:rsidR="007B6992" w:rsidRDefault="007B6992" w:rsidP="007B6992">
      <w:pPr>
        <w:pStyle w:val="aa"/>
        <w:spacing w:line="360" w:lineRule="auto"/>
        <w:ind w:left="1080"/>
        <w:jc w:val="both"/>
        <w:rPr>
          <w:rFonts w:ascii="David" w:hAnsi="David" w:cs="David"/>
          <w:sz w:val="24"/>
          <w:szCs w:val="24"/>
          <w:rtl/>
        </w:rPr>
      </w:pPr>
      <w:r>
        <w:rPr>
          <w:rFonts w:ascii="David" w:hAnsi="David" w:cs="David"/>
          <w:sz w:val="24"/>
          <w:szCs w:val="24"/>
          <w:rtl/>
        </w:rPr>
        <w:t>המאשימה עתרה למתן משקל רב לשיקולי הרתעת הרבים.</w:t>
      </w:r>
    </w:p>
    <w:p w14:paraId="020F086B" w14:textId="77777777" w:rsidR="007B6992" w:rsidRDefault="007B6992" w:rsidP="007B6992">
      <w:pPr>
        <w:pStyle w:val="aa"/>
        <w:spacing w:line="360" w:lineRule="auto"/>
        <w:ind w:left="1080"/>
        <w:jc w:val="both"/>
        <w:rPr>
          <w:rFonts w:ascii="David" w:hAnsi="David" w:cs="David"/>
          <w:sz w:val="24"/>
          <w:szCs w:val="24"/>
          <w:rtl/>
        </w:rPr>
      </w:pPr>
      <w:r>
        <w:rPr>
          <w:rFonts w:ascii="David" w:hAnsi="David" w:cs="David"/>
          <w:sz w:val="24"/>
          <w:szCs w:val="24"/>
          <w:rtl/>
        </w:rPr>
        <w:t>המאשימה עתרה לפסילת רישיון בפועל, כמקובל בעבירות סמים ובשים לב לנסיבות ביצוע העבירה.</w:t>
      </w:r>
    </w:p>
    <w:p w14:paraId="15C2AF4A" w14:textId="77777777" w:rsidR="007B6992" w:rsidRDefault="007B6992" w:rsidP="007B6992">
      <w:pPr>
        <w:spacing w:line="360" w:lineRule="auto"/>
        <w:jc w:val="both"/>
        <w:rPr>
          <w:rFonts w:ascii="David" w:hAnsi="David"/>
          <w:rtl/>
        </w:rPr>
      </w:pPr>
    </w:p>
    <w:p w14:paraId="68CB691F" w14:textId="77777777" w:rsidR="007B6992" w:rsidRDefault="007B6992" w:rsidP="007B6992">
      <w:pPr>
        <w:pStyle w:val="aa"/>
        <w:spacing w:line="360" w:lineRule="auto"/>
        <w:ind w:left="1080"/>
        <w:jc w:val="both"/>
        <w:rPr>
          <w:rFonts w:ascii="David" w:hAnsi="David" w:cs="David"/>
          <w:sz w:val="24"/>
          <w:szCs w:val="24"/>
          <w:rtl/>
        </w:rPr>
      </w:pPr>
      <w:r>
        <w:rPr>
          <w:rFonts w:ascii="David" w:hAnsi="David" w:cs="David"/>
          <w:sz w:val="24"/>
          <w:szCs w:val="24"/>
          <w:rtl/>
        </w:rPr>
        <w:t>לדעת המאשימה תסקיר המבחן שהוגש מלמד על ראשית התחלת תהליך שיקומי ולא ניתן לומר כי הנאשם השתקם, או אף כי קיימת ערובה לסיכויי שיקום טובים של הנאשם בעתיד. המאשימה הפנתה בהקשר זה לאמור בתסקיר, כי הנאשם מחפש פתרון רגעי לבעייתו.</w:t>
      </w:r>
    </w:p>
    <w:p w14:paraId="5E8CC6CA" w14:textId="77777777" w:rsidR="007B6992" w:rsidRDefault="007B6992" w:rsidP="007B6992">
      <w:pPr>
        <w:pStyle w:val="aa"/>
        <w:spacing w:line="360" w:lineRule="auto"/>
        <w:ind w:left="1080"/>
        <w:jc w:val="both"/>
        <w:rPr>
          <w:rFonts w:ascii="David" w:hAnsi="David" w:cs="David"/>
          <w:sz w:val="24"/>
          <w:szCs w:val="24"/>
          <w:rtl/>
        </w:rPr>
      </w:pPr>
      <w:r>
        <w:rPr>
          <w:rFonts w:ascii="David" w:hAnsi="David" w:cs="David"/>
          <w:sz w:val="24"/>
          <w:szCs w:val="24"/>
          <w:rtl/>
        </w:rPr>
        <w:t xml:space="preserve">נטען כי בענייננו אין לחרוג לקולא ממתחם הענישה עקב שיקולי שיקום. לעניין זה הפנתה ל: </w:t>
      </w:r>
      <w:hyperlink r:id="rId24" w:history="1">
        <w:r w:rsidR="002872EA" w:rsidRPr="002872EA">
          <w:rPr>
            <w:rFonts w:ascii="David" w:hAnsi="David" w:cs="David"/>
            <w:color w:val="0000FF"/>
            <w:sz w:val="24"/>
            <w:szCs w:val="24"/>
            <w:u w:val="single"/>
            <w:rtl/>
          </w:rPr>
          <w:t xml:space="preserve">ע''פ </w:t>
        </w:r>
      </w:hyperlink>
      <w:r>
        <w:rPr>
          <w:rFonts w:ascii="David" w:hAnsi="David" w:cs="David"/>
          <w:sz w:val="24"/>
          <w:szCs w:val="24"/>
          <w:rtl/>
        </w:rPr>
        <w:t xml:space="preserve"> 126/22 </w:t>
      </w:r>
      <w:r>
        <w:rPr>
          <w:rFonts w:ascii="David" w:hAnsi="David" w:cs="David"/>
          <w:b/>
          <w:bCs/>
          <w:sz w:val="24"/>
          <w:szCs w:val="24"/>
          <w:rtl/>
        </w:rPr>
        <w:t>מדינת ישראל נ' פלוני.</w:t>
      </w:r>
    </w:p>
    <w:p w14:paraId="59B32F3D" w14:textId="77777777" w:rsidR="007B6992" w:rsidRDefault="007B6992" w:rsidP="007B6992">
      <w:pPr>
        <w:pStyle w:val="aa"/>
        <w:spacing w:line="360" w:lineRule="auto"/>
        <w:ind w:left="1080"/>
        <w:jc w:val="both"/>
        <w:rPr>
          <w:rFonts w:ascii="David" w:hAnsi="David" w:cs="David"/>
          <w:sz w:val="24"/>
          <w:szCs w:val="24"/>
          <w:rtl/>
        </w:rPr>
      </w:pPr>
    </w:p>
    <w:p w14:paraId="4A281AAA" w14:textId="77777777" w:rsidR="007B6992" w:rsidRDefault="007B6992" w:rsidP="007B6992">
      <w:pPr>
        <w:pStyle w:val="aa"/>
        <w:spacing w:line="360" w:lineRule="auto"/>
        <w:ind w:left="1080"/>
        <w:jc w:val="both"/>
        <w:rPr>
          <w:rFonts w:ascii="David" w:hAnsi="David" w:cs="David"/>
          <w:sz w:val="24"/>
          <w:szCs w:val="24"/>
          <w:rtl/>
        </w:rPr>
      </w:pPr>
      <w:r>
        <w:rPr>
          <w:rFonts w:ascii="David" w:hAnsi="David" w:cs="David"/>
          <w:sz w:val="24"/>
          <w:szCs w:val="24"/>
          <w:rtl/>
        </w:rPr>
        <w:t>נוכח כל האמור, המאשימה סברה כי יש להטיל על הנאשם עונש בחלקו התחתון של המתחם אליו עתרה, אך לא בתחתיתו ממש. זאת לצד קנס כספי או מאסר תמורתו, ופסילת רישיון הנהיגה של הנאשם למספר שנים.</w:t>
      </w:r>
    </w:p>
    <w:p w14:paraId="7F93CDFC" w14:textId="77777777" w:rsidR="007B6992" w:rsidRDefault="007B6992" w:rsidP="007B6992">
      <w:pPr>
        <w:pStyle w:val="aa"/>
        <w:spacing w:line="360" w:lineRule="auto"/>
        <w:ind w:left="1080"/>
        <w:jc w:val="both"/>
        <w:rPr>
          <w:rFonts w:ascii="David" w:hAnsi="David" w:cs="David"/>
          <w:sz w:val="24"/>
          <w:szCs w:val="24"/>
          <w:rtl/>
        </w:rPr>
      </w:pPr>
    </w:p>
    <w:p w14:paraId="645241C4" w14:textId="77777777" w:rsidR="007B6992" w:rsidRDefault="007B6992" w:rsidP="007B6992">
      <w:pPr>
        <w:pStyle w:val="aa"/>
        <w:spacing w:line="360" w:lineRule="auto"/>
        <w:ind w:left="1080"/>
        <w:jc w:val="both"/>
        <w:rPr>
          <w:rFonts w:ascii="David" w:hAnsi="David" w:cs="David"/>
          <w:sz w:val="24"/>
          <w:szCs w:val="24"/>
          <w:rtl/>
        </w:rPr>
      </w:pPr>
      <w:r>
        <w:rPr>
          <w:rFonts w:ascii="David" w:hAnsi="David" w:cs="David"/>
          <w:sz w:val="24"/>
          <w:szCs w:val="24"/>
          <w:rtl/>
        </w:rPr>
        <w:t>בנוסף, בשל הרווח הכלכלי שהנאשם היה צפוי להרוויח מהעבירה, עתרה המאשימה</w:t>
      </w:r>
      <w:r w:rsidR="002872EA">
        <w:rPr>
          <w:rFonts w:ascii="David" w:hAnsi="David" w:cs="David"/>
          <w:sz w:val="24"/>
          <w:szCs w:val="24"/>
          <w:rtl/>
        </w:rPr>
        <w:t xml:space="preserve"> </w:t>
      </w:r>
      <w:r>
        <w:rPr>
          <w:rFonts w:ascii="David" w:hAnsi="David" w:cs="David"/>
          <w:sz w:val="24"/>
          <w:szCs w:val="24"/>
          <w:rtl/>
        </w:rPr>
        <w:t>לחלט</w:t>
      </w:r>
      <w:r w:rsidR="002872EA">
        <w:rPr>
          <w:rFonts w:ascii="David" w:hAnsi="David" w:cs="David"/>
          <w:sz w:val="24"/>
          <w:szCs w:val="24"/>
          <w:rtl/>
        </w:rPr>
        <w:t xml:space="preserve"> </w:t>
      </w:r>
      <w:r>
        <w:rPr>
          <w:rFonts w:ascii="David" w:hAnsi="David" w:cs="David"/>
          <w:sz w:val="24"/>
          <w:szCs w:val="24"/>
          <w:rtl/>
        </w:rPr>
        <w:t>את</w:t>
      </w:r>
      <w:r w:rsidR="002872EA">
        <w:rPr>
          <w:rFonts w:ascii="David" w:hAnsi="David" w:cs="David"/>
          <w:sz w:val="24"/>
          <w:szCs w:val="24"/>
          <w:rtl/>
        </w:rPr>
        <w:t xml:space="preserve"> </w:t>
      </w:r>
      <w:r>
        <w:rPr>
          <w:rFonts w:ascii="David" w:hAnsi="David" w:cs="David"/>
          <w:sz w:val="24"/>
          <w:szCs w:val="24"/>
          <w:rtl/>
        </w:rPr>
        <w:t>הרכוש הבא, המפורט גם בסיפא לכתב האישום:</w:t>
      </w:r>
    </w:p>
    <w:p w14:paraId="42B1FAE8" w14:textId="77777777" w:rsidR="007B6992" w:rsidRDefault="007B6992" w:rsidP="007B6992">
      <w:pPr>
        <w:pStyle w:val="aa"/>
        <w:numPr>
          <w:ilvl w:val="0"/>
          <w:numId w:val="3"/>
        </w:numPr>
        <w:spacing w:line="360" w:lineRule="auto"/>
        <w:jc w:val="both"/>
        <w:rPr>
          <w:rFonts w:ascii="David" w:hAnsi="David" w:cs="David"/>
          <w:sz w:val="24"/>
          <w:szCs w:val="24"/>
          <w:rtl/>
        </w:rPr>
      </w:pPr>
      <w:r>
        <w:rPr>
          <w:rFonts w:ascii="David" w:hAnsi="David" w:cs="David"/>
          <w:sz w:val="24"/>
          <w:szCs w:val="24"/>
          <w:rtl/>
        </w:rPr>
        <w:t>סכום של 5,970 ש''ח, אשר נתפסו בחזקת הנאשם בעת שנעצר.</w:t>
      </w:r>
    </w:p>
    <w:p w14:paraId="40F3760A" w14:textId="77777777" w:rsidR="007B6992" w:rsidRDefault="007B6992" w:rsidP="007B6992">
      <w:pPr>
        <w:pStyle w:val="aa"/>
        <w:numPr>
          <w:ilvl w:val="0"/>
          <w:numId w:val="3"/>
        </w:numPr>
        <w:spacing w:line="360" w:lineRule="auto"/>
        <w:jc w:val="both"/>
        <w:rPr>
          <w:rFonts w:ascii="David" w:hAnsi="David" w:cs="David"/>
          <w:sz w:val="24"/>
          <w:szCs w:val="24"/>
        </w:rPr>
      </w:pPr>
      <w:r>
        <w:rPr>
          <w:rFonts w:ascii="David" w:hAnsi="David" w:cs="David"/>
          <w:sz w:val="24"/>
          <w:szCs w:val="24"/>
          <w:rtl/>
        </w:rPr>
        <w:t xml:space="preserve">רכב הנאשם, אשר אפשר לבצע את העבירה ושימש את הנאשם במעשה, זאת לפי </w:t>
      </w:r>
      <w:hyperlink r:id="rId25" w:history="1">
        <w:r w:rsidR="000A246E" w:rsidRPr="000A246E">
          <w:rPr>
            <w:rStyle w:val="Hyperlink"/>
            <w:rFonts w:ascii="David" w:hAnsi="David" w:cs="David"/>
            <w:sz w:val="24"/>
            <w:szCs w:val="24"/>
            <w:rtl/>
          </w:rPr>
          <w:t>ס' 36(א)</w:t>
        </w:r>
      </w:hyperlink>
      <w:r>
        <w:rPr>
          <w:rFonts w:ascii="David" w:hAnsi="David" w:cs="David"/>
          <w:sz w:val="24"/>
          <w:szCs w:val="24"/>
          <w:rtl/>
        </w:rPr>
        <w:t xml:space="preserve"> לפקודה. </w:t>
      </w:r>
    </w:p>
    <w:p w14:paraId="57043CB7" w14:textId="77777777" w:rsidR="007B6992" w:rsidRDefault="007B6992" w:rsidP="007B6992">
      <w:pPr>
        <w:pStyle w:val="aa"/>
        <w:spacing w:line="360" w:lineRule="auto"/>
        <w:ind w:left="1440"/>
        <w:jc w:val="both"/>
        <w:rPr>
          <w:rFonts w:ascii="David" w:hAnsi="David" w:cs="David"/>
          <w:sz w:val="24"/>
          <w:szCs w:val="24"/>
        </w:rPr>
      </w:pPr>
    </w:p>
    <w:p w14:paraId="589A2593" w14:textId="77777777" w:rsidR="007B6992" w:rsidRDefault="007B6992" w:rsidP="007B6992">
      <w:pPr>
        <w:pStyle w:val="aa"/>
        <w:numPr>
          <w:ilvl w:val="0"/>
          <w:numId w:val="1"/>
        </w:numPr>
        <w:spacing w:line="360" w:lineRule="auto"/>
        <w:jc w:val="both"/>
        <w:rPr>
          <w:rFonts w:ascii="David" w:hAnsi="David" w:cs="David"/>
          <w:b/>
          <w:bCs/>
          <w:sz w:val="24"/>
          <w:szCs w:val="24"/>
          <w:rtl/>
        </w:rPr>
      </w:pPr>
      <w:r>
        <w:rPr>
          <w:rFonts w:ascii="David" w:hAnsi="David" w:cs="David"/>
          <w:b/>
          <w:bCs/>
          <w:sz w:val="24"/>
          <w:szCs w:val="24"/>
          <w:rtl/>
        </w:rPr>
        <w:t xml:space="preserve">ההגנה </w:t>
      </w:r>
      <w:r>
        <w:rPr>
          <w:rFonts w:ascii="David" w:hAnsi="David" w:cs="David"/>
          <w:sz w:val="24"/>
          <w:szCs w:val="24"/>
          <w:rtl/>
        </w:rPr>
        <w:t xml:space="preserve">טענה טיעוניה בעל-פה במעמד הדיון וכן השלימה טיעונה בהגשת אסמכתאות ביום </w:t>
      </w:r>
      <w:r>
        <w:rPr>
          <w:rFonts w:ascii="David" w:hAnsi="David" w:cs="David"/>
          <w:b/>
          <w:bCs/>
          <w:sz w:val="24"/>
          <w:szCs w:val="24"/>
          <w:rtl/>
        </w:rPr>
        <w:t>24.11.22</w:t>
      </w:r>
      <w:r>
        <w:rPr>
          <w:rFonts w:ascii="David" w:hAnsi="David" w:cs="David"/>
          <w:sz w:val="24"/>
          <w:szCs w:val="24"/>
          <w:rtl/>
        </w:rPr>
        <w:t>.</w:t>
      </w:r>
    </w:p>
    <w:p w14:paraId="2CA0643A" w14:textId="77777777" w:rsidR="007B6992" w:rsidRDefault="007B6992" w:rsidP="007B6992">
      <w:pPr>
        <w:pStyle w:val="aa"/>
        <w:spacing w:line="360" w:lineRule="auto"/>
        <w:jc w:val="both"/>
        <w:rPr>
          <w:rFonts w:ascii="David" w:hAnsi="David" w:cs="David"/>
          <w:sz w:val="24"/>
          <w:szCs w:val="24"/>
        </w:rPr>
      </w:pPr>
    </w:p>
    <w:p w14:paraId="2031C729"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t>נטען, כי אין דינו של נאשם שהוא בעלי הסם, כדינו של נאשם שהסם לא שייך לו ואשר נשלח לבצע שליחות על ידי אחר, כפי שהוסכם על ידי הצדדים.</w:t>
      </w:r>
    </w:p>
    <w:p w14:paraId="30B22B50" w14:textId="77777777" w:rsidR="007B6992" w:rsidRDefault="007B6992" w:rsidP="007B6992">
      <w:pPr>
        <w:pStyle w:val="aa"/>
        <w:spacing w:line="360" w:lineRule="auto"/>
        <w:jc w:val="both"/>
        <w:rPr>
          <w:rFonts w:ascii="David" w:hAnsi="David" w:cs="David"/>
          <w:sz w:val="24"/>
          <w:szCs w:val="24"/>
          <w:rtl/>
        </w:rPr>
      </w:pPr>
    </w:p>
    <w:p w14:paraId="3E34777A"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t xml:space="preserve">נטען, כי בקביעת מתחם הענישה ובבחינת חלקו של הנאשם בעבירה וידיעתו, יש להתחשב בנסיבותיו הייחודיות של הנאשם כמי שביצע טעות חד פעמית ולפיכך לא היה מודע לכמות הסם או לסוגו. </w:t>
      </w:r>
    </w:p>
    <w:p w14:paraId="7DD84DDF" w14:textId="77777777" w:rsidR="007B6992" w:rsidRDefault="007B6992" w:rsidP="007B6992">
      <w:pPr>
        <w:pStyle w:val="aa"/>
        <w:spacing w:line="360" w:lineRule="auto"/>
        <w:jc w:val="both"/>
        <w:rPr>
          <w:rFonts w:ascii="David" w:hAnsi="David" w:cs="David"/>
          <w:sz w:val="24"/>
          <w:szCs w:val="24"/>
          <w:rtl/>
        </w:rPr>
      </w:pPr>
    </w:p>
    <w:p w14:paraId="6E3059F2"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t>נטען, כי בכתב האישום במקרה דנן כמות הסם נאמדה במשקל ברוטו, ועל כן ישנו קושי לדעת מהו משקל הסם עצמו ומהו היחס בין אומדנו לבין אומדן המשקל הכולל.</w:t>
      </w:r>
    </w:p>
    <w:p w14:paraId="4FF79585" w14:textId="77777777" w:rsidR="007B6992" w:rsidRDefault="007B6992" w:rsidP="007B6992">
      <w:pPr>
        <w:pStyle w:val="aa"/>
        <w:spacing w:line="360" w:lineRule="auto"/>
        <w:jc w:val="both"/>
        <w:rPr>
          <w:rFonts w:ascii="David" w:hAnsi="David" w:cs="David"/>
          <w:sz w:val="24"/>
          <w:szCs w:val="24"/>
          <w:rtl/>
        </w:rPr>
      </w:pPr>
    </w:p>
    <w:p w14:paraId="682FEBDA"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t xml:space="preserve">נטען לנסיבות האישיות של הנאשם. ההגנה ציינה כי בעת ביצוע העבירה הנאשם היה רווק ובמצב אחר בחייו. כן צוין כי הוטלו על הנאשם תנאים מגבילים, בהם מעצר ומעצר בית מלא וכי לא היו הפרות לתנאים מצד הנאשם. </w:t>
      </w:r>
    </w:p>
    <w:p w14:paraId="1177F08D" w14:textId="77777777" w:rsidR="007B6992" w:rsidRDefault="007B6992" w:rsidP="007B6992">
      <w:pPr>
        <w:pStyle w:val="aa"/>
        <w:spacing w:line="360" w:lineRule="auto"/>
        <w:jc w:val="both"/>
        <w:rPr>
          <w:rFonts w:ascii="David" w:hAnsi="David" w:cs="David"/>
          <w:sz w:val="24"/>
          <w:szCs w:val="24"/>
          <w:rtl/>
        </w:rPr>
      </w:pPr>
    </w:p>
    <w:p w14:paraId="41540958"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t>ההגנה הפנתה לתסקיר מטעם שירות המבחן ולהמלצתו החוזרת, והדגישה את הירתמותו החיובית של הנאשם לטיפול שעבר ואת בדיקות השתן הנקיות.</w:t>
      </w:r>
    </w:p>
    <w:p w14:paraId="4FF750AE" w14:textId="77777777" w:rsidR="007B6992" w:rsidRDefault="007B6992" w:rsidP="007B6992">
      <w:pPr>
        <w:pStyle w:val="aa"/>
        <w:spacing w:line="360" w:lineRule="auto"/>
        <w:jc w:val="both"/>
        <w:rPr>
          <w:rFonts w:ascii="David" w:hAnsi="David" w:cs="David"/>
          <w:sz w:val="24"/>
          <w:szCs w:val="24"/>
          <w:rtl/>
        </w:rPr>
      </w:pPr>
    </w:p>
    <w:p w14:paraId="5DDF09A3"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t xml:space="preserve">באשר לנסיבות שאינן קשורות בביצוע העבירה, נטען כי הנאשם נעדר עבר פלילי וכי מאז ביצוע העבירה נשוא דיון זה, לא נפתחו תיקים חדשים בעניינו. </w:t>
      </w:r>
    </w:p>
    <w:p w14:paraId="508197AB" w14:textId="77777777" w:rsidR="007B6992" w:rsidRDefault="007B6992" w:rsidP="007B6992">
      <w:pPr>
        <w:pStyle w:val="aa"/>
        <w:spacing w:line="360" w:lineRule="auto"/>
        <w:jc w:val="both"/>
        <w:rPr>
          <w:rFonts w:ascii="David" w:hAnsi="David" w:cs="David"/>
          <w:sz w:val="24"/>
          <w:szCs w:val="24"/>
          <w:rtl/>
        </w:rPr>
      </w:pPr>
    </w:p>
    <w:p w14:paraId="16A452B7"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t xml:space="preserve">ההגנה טענה כי הנאשם מעד בדרכו וכי קשיים כלכליים עקב משבר הקורונה היוו גורם מניע לבחירתו לנהוג באופן מוטעה. </w:t>
      </w:r>
    </w:p>
    <w:p w14:paraId="3905F6EB" w14:textId="77777777" w:rsidR="007B6992" w:rsidRDefault="007B6992" w:rsidP="007B6992">
      <w:pPr>
        <w:pStyle w:val="aa"/>
        <w:spacing w:line="360" w:lineRule="auto"/>
        <w:jc w:val="both"/>
        <w:rPr>
          <w:rFonts w:ascii="David" w:hAnsi="David" w:cs="David"/>
          <w:sz w:val="24"/>
          <w:szCs w:val="24"/>
          <w:rtl/>
        </w:rPr>
      </w:pPr>
    </w:p>
    <w:p w14:paraId="34DE774E"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t>ההגנה ביקשה לחלוק על טענת המאשימה באשר לסיכוי השיקום של הנאשם. נטען כי קיים סיכוי ממשי לשיקום הנאשם, זאת כפי שעולה מהתסקירים בעניינו.</w:t>
      </w:r>
    </w:p>
    <w:p w14:paraId="5593AE52"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t>נטען, כי פניו של הנאשם לקיום חיים נורמטיביים, בהם חיי משפחה תקינים.</w:t>
      </w:r>
    </w:p>
    <w:p w14:paraId="1D936877" w14:textId="77777777" w:rsidR="007B6992" w:rsidRDefault="007B6992" w:rsidP="007B6992">
      <w:pPr>
        <w:pStyle w:val="aa"/>
        <w:spacing w:line="360" w:lineRule="auto"/>
        <w:jc w:val="both"/>
        <w:rPr>
          <w:rFonts w:ascii="David" w:hAnsi="David" w:cs="David"/>
          <w:sz w:val="24"/>
          <w:szCs w:val="24"/>
          <w:rtl/>
        </w:rPr>
      </w:pPr>
    </w:p>
    <w:p w14:paraId="3B1B6D8E"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t>ההגנה הפנתה למספר אסמכתאות בנוגע למתחם הענישה אליו עתרה:</w:t>
      </w:r>
    </w:p>
    <w:p w14:paraId="2646AFA3" w14:textId="77777777" w:rsidR="007B6992" w:rsidRDefault="007B6992" w:rsidP="007B6992">
      <w:pPr>
        <w:pStyle w:val="aa"/>
        <w:spacing w:line="360" w:lineRule="auto"/>
        <w:jc w:val="both"/>
        <w:rPr>
          <w:rFonts w:ascii="David" w:hAnsi="David" w:cs="David"/>
          <w:sz w:val="24"/>
          <w:szCs w:val="24"/>
          <w:rtl/>
        </w:rPr>
      </w:pPr>
    </w:p>
    <w:p w14:paraId="00CCCBE6" w14:textId="77777777" w:rsidR="007B6992" w:rsidRDefault="002872EA" w:rsidP="007B6992">
      <w:pPr>
        <w:pStyle w:val="aa"/>
        <w:numPr>
          <w:ilvl w:val="0"/>
          <w:numId w:val="4"/>
        </w:numPr>
        <w:spacing w:line="360" w:lineRule="auto"/>
        <w:jc w:val="both"/>
        <w:rPr>
          <w:rFonts w:ascii="David" w:hAnsi="David" w:cs="David"/>
          <w:sz w:val="24"/>
          <w:szCs w:val="24"/>
          <w:rtl/>
        </w:rPr>
      </w:pPr>
      <w:hyperlink r:id="rId26" w:history="1">
        <w:r w:rsidRPr="002872EA">
          <w:rPr>
            <w:rFonts w:ascii="David" w:hAnsi="David" w:cs="David"/>
            <w:color w:val="0000FF"/>
            <w:sz w:val="24"/>
            <w:szCs w:val="24"/>
            <w:u w:val="single"/>
            <w:rtl/>
          </w:rPr>
          <w:t xml:space="preserve">רע''פ </w:t>
        </w:r>
      </w:hyperlink>
      <w:r w:rsidR="007B6992">
        <w:rPr>
          <w:rFonts w:ascii="David" w:hAnsi="David" w:cs="David"/>
          <w:sz w:val="24"/>
          <w:szCs w:val="24"/>
          <w:rtl/>
        </w:rPr>
        <w:t xml:space="preserve"> 174/21 </w:t>
      </w:r>
      <w:r w:rsidR="007B6992">
        <w:rPr>
          <w:rFonts w:ascii="David" w:hAnsi="David" w:cs="David"/>
          <w:b/>
          <w:bCs/>
          <w:sz w:val="24"/>
          <w:szCs w:val="24"/>
          <w:rtl/>
        </w:rPr>
        <w:t>סויסה נ' מדינת ישראל</w:t>
      </w:r>
      <w:r w:rsidR="007B6992">
        <w:rPr>
          <w:rFonts w:ascii="David" w:hAnsi="David" w:cs="David"/>
          <w:sz w:val="24"/>
          <w:szCs w:val="24"/>
          <w:rtl/>
        </w:rPr>
        <w:t xml:space="preserve"> – הנאשם הורשע בגידול סם ובהחזקת סם שלא לצריכה עצמית, בכך שגידל במעבדה שהקים קנבוס במשקל 37.95 ק''ג. נקבע מתחם הנע בין 28-10 חודשי מאסר בפועל. הנאשם נדון ל־9 חודשי עבודות שירות. בערעור על קולת העונש, ביהמ''ש המחוזי קבע כי מתחם הענישה נע בין 30-15 חודשי מאסר בפועל והחמיר את עונשו של הנאשם ל־12 חודשי מאסר בפועל, לצד ענישה נלווית. ערעור לבית המשפט העליון נדחה. </w:t>
      </w:r>
    </w:p>
    <w:p w14:paraId="4BB6D533" w14:textId="77777777" w:rsidR="007B6992" w:rsidRDefault="007B6992" w:rsidP="007B6992">
      <w:pPr>
        <w:pStyle w:val="aa"/>
        <w:spacing w:line="360" w:lineRule="auto"/>
        <w:ind w:left="1080"/>
        <w:jc w:val="both"/>
        <w:rPr>
          <w:rFonts w:ascii="David" w:hAnsi="David" w:cs="David"/>
          <w:sz w:val="24"/>
          <w:szCs w:val="24"/>
        </w:rPr>
      </w:pPr>
    </w:p>
    <w:p w14:paraId="401DEA88" w14:textId="77777777" w:rsidR="007B6992" w:rsidRDefault="007B6992" w:rsidP="007B6992">
      <w:pPr>
        <w:pStyle w:val="aa"/>
        <w:numPr>
          <w:ilvl w:val="0"/>
          <w:numId w:val="4"/>
        </w:numPr>
        <w:spacing w:line="360" w:lineRule="auto"/>
        <w:jc w:val="both"/>
        <w:rPr>
          <w:rFonts w:ascii="David" w:hAnsi="David" w:cs="David"/>
          <w:sz w:val="24"/>
          <w:szCs w:val="24"/>
        </w:rPr>
      </w:pPr>
      <w:r>
        <w:rPr>
          <w:rFonts w:ascii="David" w:hAnsi="David" w:cs="David"/>
          <w:sz w:val="24"/>
          <w:szCs w:val="24"/>
          <w:rtl/>
        </w:rPr>
        <w:t>ת''</w:t>
      </w:r>
      <w:hyperlink r:id="rId27" w:history="1">
        <w:r w:rsidR="002872EA" w:rsidRPr="002872EA">
          <w:rPr>
            <w:rFonts w:ascii="David" w:hAnsi="David" w:cs="David"/>
            <w:color w:val="0000FF"/>
            <w:sz w:val="24"/>
            <w:szCs w:val="24"/>
            <w:u w:val="single"/>
            <w:rtl/>
          </w:rPr>
          <w:t>פ 69202-11-18</w:t>
        </w:r>
      </w:hyperlink>
      <w:r>
        <w:rPr>
          <w:rFonts w:ascii="David" w:hAnsi="David" w:cs="David"/>
          <w:sz w:val="24"/>
          <w:szCs w:val="24"/>
          <w:rtl/>
        </w:rPr>
        <w:t xml:space="preserve"> </w:t>
      </w:r>
      <w:r>
        <w:rPr>
          <w:rFonts w:ascii="David" w:hAnsi="David" w:cs="David"/>
          <w:b/>
          <w:bCs/>
          <w:sz w:val="24"/>
          <w:szCs w:val="24"/>
          <w:rtl/>
        </w:rPr>
        <w:t>מדינת ישראל נ' אלקיים</w:t>
      </w:r>
      <w:r>
        <w:rPr>
          <w:rFonts w:ascii="David" w:hAnsi="David" w:cs="David"/>
          <w:sz w:val="24"/>
          <w:szCs w:val="24"/>
          <w:rtl/>
        </w:rPr>
        <w:t xml:space="preserve"> – הנאשם הורשע בכך שהקים שתי מעבדות לגידול סם, בהן נתפסו 407 גרם ו36.5 ק''ג של קנבוס. נקבע מתחם הנע בין 24-12 חודשי מאסר בפועל. הנאשם נדון ל־9 חודשי מאסר שירוצו בעבודות שירות.</w:t>
      </w:r>
    </w:p>
    <w:p w14:paraId="56BB4304" w14:textId="77777777" w:rsidR="007B6992" w:rsidRDefault="007B6992" w:rsidP="007B6992">
      <w:pPr>
        <w:spacing w:line="360" w:lineRule="auto"/>
        <w:jc w:val="both"/>
        <w:rPr>
          <w:rFonts w:ascii="David" w:hAnsi="David"/>
        </w:rPr>
      </w:pPr>
    </w:p>
    <w:p w14:paraId="6906C199" w14:textId="77777777" w:rsidR="007B6992" w:rsidRDefault="007B6992" w:rsidP="007B6992">
      <w:pPr>
        <w:pStyle w:val="aa"/>
        <w:numPr>
          <w:ilvl w:val="0"/>
          <w:numId w:val="4"/>
        </w:numPr>
        <w:spacing w:line="360" w:lineRule="auto"/>
        <w:jc w:val="both"/>
        <w:rPr>
          <w:rFonts w:ascii="David" w:hAnsi="David" w:cs="David"/>
          <w:sz w:val="24"/>
          <w:szCs w:val="24"/>
        </w:rPr>
      </w:pPr>
      <w:r>
        <w:rPr>
          <w:rFonts w:ascii="David" w:hAnsi="David" w:cs="David"/>
          <w:sz w:val="24"/>
          <w:szCs w:val="24"/>
          <w:rtl/>
        </w:rPr>
        <w:t>ת''</w:t>
      </w:r>
      <w:hyperlink r:id="rId28" w:history="1">
        <w:r w:rsidR="002872EA" w:rsidRPr="002872EA">
          <w:rPr>
            <w:rFonts w:ascii="David" w:hAnsi="David" w:cs="David"/>
            <w:color w:val="0000FF"/>
            <w:sz w:val="24"/>
            <w:szCs w:val="24"/>
            <w:u w:val="single"/>
            <w:rtl/>
          </w:rPr>
          <w:t>פ 61099-12-18</w:t>
        </w:r>
      </w:hyperlink>
      <w:r>
        <w:rPr>
          <w:rFonts w:ascii="David" w:hAnsi="David" w:cs="David"/>
          <w:sz w:val="24"/>
          <w:szCs w:val="24"/>
          <w:rtl/>
        </w:rPr>
        <w:t xml:space="preserve"> </w:t>
      </w:r>
      <w:r>
        <w:rPr>
          <w:rFonts w:ascii="David" w:hAnsi="David" w:cs="David"/>
          <w:b/>
          <w:bCs/>
          <w:sz w:val="24"/>
          <w:szCs w:val="24"/>
          <w:rtl/>
        </w:rPr>
        <w:t>מדינת ישראל נ' אזולאי</w:t>
      </w:r>
      <w:r>
        <w:rPr>
          <w:rFonts w:ascii="David" w:hAnsi="David" w:cs="David"/>
          <w:sz w:val="24"/>
          <w:szCs w:val="24"/>
          <w:rtl/>
        </w:rPr>
        <w:t xml:space="preserve"> –  הנאשם הורשע בגידול 60 ק''ג קנבוס במעבדה שהקים בדירה. נקבע מתחם הנע בין 30-18 חודשי מאסר בפועל. הנאשם נדון ל־9 חודשי עבודות שירות, בשל שיקולי שיקום.</w:t>
      </w:r>
    </w:p>
    <w:p w14:paraId="433DFFEB" w14:textId="77777777" w:rsidR="007B6992" w:rsidRDefault="007B6992" w:rsidP="007B6992">
      <w:pPr>
        <w:spacing w:line="360" w:lineRule="auto"/>
        <w:jc w:val="both"/>
        <w:rPr>
          <w:rFonts w:ascii="David" w:hAnsi="David"/>
        </w:rPr>
      </w:pPr>
    </w:p>
    <w:p w14:paraId="3C8FC572" w14:textId="77777777" w:rsidR="007B6992" w:rsidRDefault="002872EA" w:rsidP="007B6992">
      <w:pPr>
        <w:pStyle w:val="aa"/>
        <w:numPr>
          <w:ilvl w:val="0"/>
          <w:numId w:val="4"/>
        </w:numPr>
        <w:spacing w:line="360" w:lineRule="auto"/>
        <w:jc w:val="both"/>
        <w:rPr>
          <w:rFonts w:ascii="David" w:hAnsi="David" w:cs="David"/>
          <w:sz w:val="24"/>
          <w:szCs w:val="24"/>
        </w:rPr>
      </w:pPr>
      <w:hyperlink r:id="rId29" w:history="1">
        <w:r w:rsidRPr="002872EA">
          <w:rPr>
            <w:rFonts w:ascii="David" w:hAnsi="David" w:cs="David"/>
            <w:color w:val="0000FF"/>
            <w:sz w:val="24"/>
            <w:szCs w:val="24"/>
            <w:u w:val="single"/>
            <w:rtl/>
          </w:rPr>
          <w:t xml:space="preserve">רע''פ </w:t>
        </w:r>
      </w:hyperlink>
      <w:r w:rsidR="007B6992">
        <w:rPr>
          <w:rFonts w:ascii="David" w:hAnsi="David" w:cs="David"/>
          <w:sz w:val="24"/>
          <w:szCs w:val="24"/>
          <w:rtl/>
        </w:rPr>
        <w:t xml:space="preserve"> 5293/18 </w:t>
      </w:r>
      <w:r w:rsidR="007B6992">
        <w:rPr>
          <w:rFonts w:ascii="David" w:hAnsi="David" w:cs="David"/>
          <w:b/>
          <w:bCs/>
          <w:sz w:val="24"/>
          <w:szCs w:val="24"/>
          <w:rtl/>
        </w:rPr>
        <w:t>חכים נ' מדינת ישראל</w:t>
      </w:r>
      <w:r w:rsidR="007B6992">
        <w:rPr>
          <w:rFonts w:ascii="David" w:hAnsi="David" w:cs="David"/>
          <w:sz w:val="24"/>
          <w:szCs w:val="24"/>
          <w:rtl/>
        </w:rPr>
        <w:t xml:space="preserve"> –  הנאשם הורשע בגידול 33 ק''ג סם קנבוס במעבדה ובה ציוד בשווי של כ-150,000 ש''ח אשר הקים בביתו. נקבע מתחם הנע בין 36-12 חודשי מאסר בפועל. הנאשם נדון ל־6 חודשי עבודות שירות משיקולי שיקום. ערעורים לביהמ''ש המחוזי ולבית המשפט העליון נדחו. </w:t>
      </w:r>
    </w:p>
    <w:p w14:paraId="72966F8B" w14:textId="77777777" w:rsidR="007B6992" w:rsidRDefault="007B6992" w:rsidP="007B6992">
      <w:pPr>
        <w:spacing w:line="360" w:lineRule="auto"/>
        <w:jc w:val="both"/>
        <w:rPr>
          <w:rFonts w:ascii="David" w:hAnsi="David"/>
        </w:rPr>
      </w:pPr>
    </w:p>
    <w:p w14:paraId="10420C21" w14:textId="77777777" w:rsidR="007B6992" w:rsidRDefault="007B6992" w:rsidP="007B6992">
      <w:pPr>
        <w:pStyle w:val="aa"/>
        <w:spacing w:line="360" w:lineRule="auto"/>
        <w:ind w:left="1080"/>
        <w:jc w:val="both"/>
        <w:rPr>
          <w:rFonts w:ascii="David" w:hAnsi="David" w:cs="David"/>
          <w:sz w:val="24"/>
          <w:szCs w:val="24"/>
        </w:rPr>
      </w:pPr>
      <w:r>
        <w:rPr>
          <w:rFonts w:ascii="David" w:hAnsi="David" w:cs="David"/>
          <w:sz w:val="24"/>
          <w:szCs w:val="24"/>
          <w:rtl/>
        </w:rPr>
        <w:t>כן הפנתה ההגנה לת''</w:t>
      </w:r>
      <w:hyperlink r:id="rId30" w:history="1">
        <w:r w:rsidR="002872EA" w:rsidRPr="002872EA">
          <w:rPr>
            <w:rFonts w:ascii="David" w:hAnsi="David" w:cs="David"/>
            <w:color w:val="0000FF"/>
            <w:sz w:val="24"/>
            <w:szCs w:val="24"/>
            <w:u w:val="single"/>
            <w:rtl/>
          </w:rPr>
          <w:t>פ 6270-11-19</w:t>
        </w:r>
      </w:hyperlink>
      <w:r>
        <w:rPr>
          <w:rFonts w:ascii="David" w:hAnsi="David" w:cs="David"/>
          <w:sz w:val="24"/>
          <w:szCs w:val="24"/>
          <w:rtl/>
        </w:rPr>
        <w:t xml:space="preserve"> </w:t>
      </w:r>
      <w:r>
        <w:rPr>
          <w:rFonts w:ascii="David" w:hAnsi="David" w:cs="David"/>
          <w:b/>
          <w:bCs/>
          <w:sz w:val="24"/>
          <w:szCs w:val="24"/>
          <w:rtl/>
        </w:rPr>
        <w:t>מדינת ישראל נ' אבו צולב</w:t>
      </w:r>
      <w:r>
        <w:rPr>
          <w:rFonts w:ascii="David" w:hAnsi="David" w:cs="David"/>
          <w:sz w:val="24"/>
          <w:szCs w:val="24"/>
          <w:rtl/>
        </w:rPr>
        <w:t>, אליו הפנתה גם המאשימה.</w:t>
      </w:r>
    </w:p>
    <w:p w14:paraId="50D7FF5E" w14:textId="77777777" w:rsidR="007B6992" w:rsidRDefault="007B6992" w:rsidP="007B6992">
      <w:pPr>
        <w:pStyle w:val="aa"/>
        <w:spacing w:line="360" w:lineRule="auto"/>
        <w:ind w:left="1080"/>
        <w:jc w:val="both"/>
        <w:rPr>
          <w:rFonts w:ascii="David" w:hAnsi="David" w:cs="David"/>
          <w:sz w:val="24"/>
          <w:szCs w:val="24"/>
          <w:rtl/>
        </w:rPr>
      </w:pPr>
      <w:r>
        <w:rPr>
          <w:rFonts w:ascii="David" w:hAnsi="David" w:cs="David"/>
          <w:sz w:val="24"/>
          <w:szCs w:val="24"/>
          <w:rtl/>
        </w:rPr>
        <w:t xml:space="preserve"> </w:t>
      </w:r>
    </w:p>
    <w:p w14:paraId="096C8787" w14:textId="77777777" w:rsidR="007B6992" w:rsidRDefault="007B6992" w:rsidP="007B6992">
      <w:pPr>
        <w:pStyle w:val="aa"/>
        <w:spacing w:line="360" w:lineRule="auto"/>
        <w:ind w:left="1080"/>
        <w:jc w:val="both"/>
        <w:rPr>
          <w:rFonts w:ascii="David" w:hAnsi="David" w:cs="David"/>
          <w:sz w:val="24"/>
          <w:szCs w:val="24"/>
          <w:rtl/>
        </w:rPr>
      </w:pPr>
      <w:r>
        <w:rPr>
          <w:rFonts w:ascii="David" w:hAnsi="David" w:cs="David"/>
          <w:sz w:val="24"/>
          <w:szCs w:val="24"/>
          <w:rtl/>
        </w:rPr>
        <w:t xml:space="preserve">נטען כי האסמכתאות לעיל עוסקות במקרים חמורים מענייננו, ובהן נקבעו מתחמי ענישה שמתחלים ב־12 חודשי מאסר בפועל. לדעת ההגנה במקרה דנן יש לקבוע מתחם נמוך יותר מכך, נוכח נסיבות החזקה פחותות שהינן לקולא וכמות סם במשקל נמוך יותר. </w:t>
      </w:r>
    </w:p>
    <w:p w14:paraId="2397F95F" w14:textId="77777777" w:rsidR="007B6992" w:rsidRDefault="007B6992" w:rsidP="007B6992">
      <w:pPr>
        <w:pStyle w:val="aa"/>
        <w:spacing w:line="360" w:lineRule="auto"/>
        <w:ind w:left="1080"/>
        <w:jc w:val="both"/>
        <w:rPr>
          <w:rFonts w:ascii="David" w:hAnsi="David" w:cs="David"/>
          <w:sz w:val="24"/>
          <w:szCs w:val="24"/>
          <w:rtl/>
        </w:rPr>
      </w:pPr>
    </w:p>
    <w:p w14:paraId="18467540" w14:textId="77777777" w:rsidR="007B6992" w:rsidRDefault="007B6992" w:rsidP="007B6992">
      <w:pPr>
        <w:pStyle w:val="aa"/>
        <w:spacing w:line="360" w:lineRule="auto"/>
        <w:ind w:left="1080"/>
        <w:jc w:val="both"/>
        <w:rPr>
          <w:rFonts w:ascii="David" w:hAnsi="David" w:cs="David"/>
          <w:sz w:val="24"/>
          <w:szCs w:val="24"/>
          <w:rtl/>
        </w:rPr>
      </w:pPr>
      <w:r>
        <w:rPr>
          <w:rFonts w:ascii="David" w:hAnsi="David" w:cs="David"/>
          <w:sz w:val="24"/>
          <w:szCs w:val="24"/>
          <w:rtl/>
        </w:rPr>
        <w:t xml:space="preserve">ההגנה הפנתה ל: </w:t>
      </w:r>
      <w:hyperlink r:id="rId31" w:history="1">
        <w:r w:rsidR="002872EA" w:rsidRPr="002872EA">
          <w:rPr>
            <w:rFonts w:ascii="David" w:hAnsi="David" w:cs="David"/>
            <w:color w:val="0000FF"/>
            <w:sz w:val="24"/>
            <w:szCs w:val="24"/>
            <w:u w:val="single"/>
            <w:rtl/>
          </w:rPr>
          <w:t xml:space="preserve">ע''פ </w:t>
        </w:r>
      </w:hyperlink>
      <w:r>
        <w:rPr>
          <w:rFonts w:ascii="David" w:hAnsi="David" w:cs="David"/>
          <w:sz w:val="24"/>
          <w:szCs w:val="24"/>
          <w:rtl/>
        </w:rPr>
        <w:t xml:space="preserve"> 6348/05 </w:t>
      </w:r>
      <w:r>
        <w:rPr>
          <w:rFonts w:ascii="David" w:hAnsi="David" w:cs="David"/>
          <w:b/>
          <w:bCs/>
          <w:sz w:val="24"/>
          <w:szCs w:val="24"/>
          <w:rtl/>
        </w:rPr>
        <w:t>תלאוי נ' מדינת ישראל</w:t>
      </w:r>
      <w:r>
        <w:rPr>
          <w:rFonts w:ascii="David" w:hAnsi="David" w:cs="David"/>
          <w:sz w:val="24"/>
          <w:szCs w:val="24"/>
          <w:rtl/>
        </w:rPr>
        <w:t xml:space="preserve"> </w:t>
      </w:r>
      <w:hyperlink r:id="rId32" w:history="1">
        <w:r w:rsidR="002872EA" w:rsidRPr="002872EA">
          <w:rPr>
            <w:rFonts w:ascii="David" w:hAnsi="David" w:cs="David"/>
            <w:color w:val="0000FF"/>
            <w:sz w:val="24"/>
            <w:szCs w:val="24"/>
            <w:u w:val="single"/>
            <w:rtl/>
          </w:rPr>
          <w:t xml:space="preserve">ולת''פ </w:t>
        </w:r>
      </w:hyperlink>
      <w:r>
        <w:rPr>
          <w:rFonts w:ascii="David" w:hAnsi="David" w:cs="David"/>
          <w:sz w:val="24"/>
          <w:szCs w:val="24"/>
          <w:rtl/>
        </w:rPr>
        <w:t xml:space="preserve"> 143/03 </w:t>
      </w:r>
      <w:r>
        <w:rPr>
          <w:rFonts w:ascii="David" w:hAnsi="David" w:cs="David"/>
          <w:b/>
          <w:bCs/>
          <w:sz w:val="24"/>
          <w:szCs w:val="24"/>
          <w:rtl/>
        </w:rPr>
        <w:t>מדינת ישראל נ' תלאוי</w:t>
      </w:r>
      <w:r>
        <w:rPr>
          <w:rFonts w:ascii="David" w:hAnsi="David" w:cs="David"/>
          <w:sz w:val="24"/>
          <w:szCs w:val="24"/>
          <w:rtl/>
        </w:rPr>
        <w:t xml:space="preserve"> בדבר ההבדלים הקיימים בין החוליות בשרשרת הפצת הסם.</w:t>
      </w:r>
    </w:p>
    <w:p w14:paraId="620CD384" w14:textId="77777777" w:rsidR="007B6992" w:rsidRDefault="007B6992" w:rsidP="007B6992">
      <w:pPr>
        <w:pStyle w:val="aa"/>
        <w:spacing w:line="360" w:lineRule="auto"/>
        <w:ind w:left="1080"/>
        <w:jc w:val="both"/>
        <w:rPr>
          <w:rFonts w:ascii="David" w:hAnsi="David" w:cs="David"/>
          <w:sz w:val="24"/>
          <w:szCs w:val="24"/>
          <w:rtl/>
        </w:rPr>
      </w:pPr>
    </w:p>
    <w:p w14:paraId="211B62CB" w14:textId="77777777" w:rsidR="007B6992" w:rsidRDefault="007B6992" w:rsidP="007B6992">
      <w:pPr>
        <w:pStyle w:val="aa"/>
        <w:spacing w:line="360" w:lineRule="auto"/>
        <w:ind w:left="1080"/>
        <w:jc w:val="both"/>
        <w:rPr>
          <w:rFonts w:ascii="David" w:hAnsi="David" w:cs="David"/>
          <w:sz w:val="24"/>
          <w:szCs w:val="24"/>
          <w:rtl/>
        </w:rPr>
      </w:pPr>
      <w:r>
        <w:rPr>
          <w:rFonts w:ascii="David" w:hAnsi="David" w:cs="David"/>
          <w:sz w:val="24"/>
          <w:szCs w:val="24"/>
          <w:rtl/>
        </w:rPr>
        <w:t>נטען, כי העובדה שהנאשם אינו בעלי הסם מהווה שיקול לקולא. בעניין זה הפנתה לת''</w:t>
      </w:r>
      <w:hyperlink r:id="rId33" w:history="1">
        <w:r w:rsidR="002872EA" w:rsidRPr="002872EA">
          <w:rPr>
            <w:rFonts w:ascii="David" w:hAnsi="David" w:cs="David"/>
            <w:color w:val="0000FF"/>
            <w:sz w:val="24"/>
            <w:szCs w:val="24"/>
            <w:u w:val="single"/>
            <w:rtl/>
          </w:rPr>
          <w:t>פ 26620-12-16</w:t>
        </w:r>
      </w:hyperlink>
      <w:r>
        <w:rPr>
          <w:rFonts w:ascii="David" w:hAnsi="David" w:cs="David"/>
          <w:sz w:val="24"/>
          <w:szCs w:val="24"/>
          <w:rtl/>
        </w:rPr>
        <w:t xml:space="preserve"> </w:t>
      </w:r>
      <w:r>
        <w:rPr>
          <w:rFonts w:ascii="David" w:hAnsi="David" w:cs="David"/>
          <w:b/>
          <w:bCs/>
          <w:sz w:val="24"/>
          <w:szCs w:val="24"/>
          <w:rtl/>
        </w:rPr>
        <w:t>מדינת ישראל נ' עמיאל</w:t>
      </w:r>
      <w:r>
        <w:rPr>
          <w:rFonts w:ascii="David" w:hAnsi="David" w:cs="David"/>
          <w:sz w:val="24"/>
          <w:szCs w:val="24"/>
          <w:rtl/>
        </w:rPr>
        <w:t xml:space="preserve">. </w:t>
      </w:r>
    </w:p>
    <w:p w14:paraId="32A9D88B" w14:textId="77777777" w:rsidR="007B6992" w:rsidRDefault="007B6992" w:rsidP="007B6992">
      <w:pPr>
        <w:pStyle w:val="aa"/>
        <w:spacing w:line="360" w:lineRule="auto"/>
        <w:ind w:left="1080"/>
        <w:jc w:val="both"/>
        <w:rPr>
          <w:rFonts w:ascii="David" w:hAnsi="David" w:cs="David"/>
          <w:sz w:val="24"/>
          <w:szCs w:val="24"/>
          <w:rtl/>
        </w:rPr>
      </w:pPr>
    </w:p>
    <w:p w14:paraId="38E51B52" w14:textId="77777777" w:rsidR="007B6992" w:rsidRDefault="007B6992" w:rsidP="007B6992">
      <w:pPr>
        <w:pStyle w:val="aa"/>
        <w:spacing w:line="360" w:lineRule="auto"/>
        <w:ind w:left="1080"/>
        <w:jc w:val="both"/>
        <w:rPr>
          <w:rFonts w:ascii="David" w:hAnsi="David" w:cs="David"/>
          <w:sz w:val="24"/>
          <w:szCs w:val="24"/>
          <w:rtl/>
        </w:rPr>
      </w:pPr>
      <w:r>
        <w:rPr>
          <w:rFonts w:ascii="David" w:hAnsi="David" w:cs="David"/>
          <w:sz w:val="24"/>
          <w:szCs w:val="24"/>
          <w:rtl/>
        </w:rPr>
        <w:t xml:space="preserve">נטען, כי הפסיקה מכירה בשוני בין המחזיק סמים כבלדר או כשלוח של אחר ובין מחזיק סמים שפועל לייצור וגידול הסם. לדעת ההגנה מתחם הענישה במקרה דנן אמור להיות נמוך בשל ייחוס בלדרות בלבד לנאשם. </w:t>
      </w:r>
    </w:p>
    <w:p w14:paraId="4855F5ED" w14:textId="77777777" w:rsidR="007B6992" w:rsidRDefault="007B6992" w:rsidP="007B6992">
      <w:pPr>
        <w:spacing w:line="360" w:lineRule="auto"/>
        <w:jc w:val="both"/>
        <w:rPr>
          <w:rFonts w:ascii="David" w:hAnsi="David"/>
          <w:b/>
          <w:bCs/>
          <w:rtl/>
        </w:rPr>
      </w:pPr>
    </w:p>
    <w:p w14:paraId="24C85679" w14:textId="77777777" w:rsidR="007B6992" w:rsidRDefault="007B6992" w:rsidP="007B6992">
      <w:pPr>
        <w:pStyle w:val="aa"/>
        <w:numPr>
          <w:ilvl w:val="0"/>
          <w:numId w:val="1"/>
        </w:numPr>
        <w:spacing w:line="360" w:lineRule="auto"/>
        <w:jc w:val="both"/>
        <w:rPr>
          <w:rFonts w:ascii="David" w:hAnsi="David" w:cs="David"/>
          <w:sz w:val="24"/>
          <w:szCs w:val="24"/>
        </w:rPr>
      </w:pPr>
      <w:r>
        <w:rPr>
          <w:rFonts w:ascii="David" w:hAnsi="David" w:cs="David"/>
          <w:b/>
          <w:bCs/>
          <w:sz w:val="24"/>
          <w:szCs w:val="24"/>
          <w:rtl/>
        </w:rPr>
        <w:t xml:space="preserve">הנאשם בדבריו לבית המשפט </w:t>
      </w:r>
      <w:r>
        <w:rPr>
          <w:rFonts w:ascii="David" w:hAnsi="David" w:cs="David"/>
          <w:sz w:val="24"/>
          <w:szCs w:val="24"/>
          <w:rtl/>
        </w:rPr>
        <w:t xml:space="preserve">מסר כי הוא מצטער ושעשה טעות. ציין כי הינו אדם עובד ועתיד להיות אבא בקרוב. </w:t>
      </w:r>
    </w:p>
    <w:p w14:paraId="34AA1D79" w14:textId="77777777" w:rsidR="007B6992" w:rsidRDefault="007B6992" w:rsidP="007B6992">
      <w:pPr>
        <w:spacing w:line="360" w:lineRule="auto"/>
        <w:jc w:val="both"/>
        <w:rPr>
          <w:rFonts w:ascii="David" w:hAnsi="David"/>
          <w:b/>
          <w:bCs/>
        </w:rPr>
      </w:pPr>
    </w:p>
    <w:p w14:paraId="7D3989AA" w14:textId="77777777" w:rsidR="007B6992" w:rsidRDefault="007B6992" w:rsidP="007B6992">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לאחר דיון הטיעונים לעונש, ומבלי להכריע בהם, לצורך איסוף הנתונים בלבד, הנאשם הופנה לקבלת חוות דעת הממונה על עבודות השירות. </w:t>
      </w:r>
      <w:r>
        <w:rPr>
          <w:rFonts w:cs="David"/>
          <w:sz w:val="24"/>
          <w:szCs w:val="24"/>
          <w:rtl/>
        </w:rPr>
        <w:t xml:space="preserve">בתאריך </w:t>
      </w:r>
      <w:r>
        <w:rPr>
          <w:rFonts w:cs="David"/>
          <w:b/>
          <w:bCs/>
          <w:sz w:val="24"/>
          <w:szCs w:val="24"/>
          <w:rtl/>
        </w:rPr>
        <w:t>10.01.2023</w:t>
      </w:r>
      <w:r>
        <w:rPr>
          <w:rFonts w:cs="David"/>
          <w:sz w:val="24"/>
          <w:szCs w:val="24"/>
          <w:rtl/>
        </w:rPr>
        <w:t xml:space="preserve"> התקבלה חוות דעת ולפיה הנאשם מתאים לריצוי מאסר בדרך של עבודות שירות</w:t>
      </w:r>
      <w:r>
        <w:rPr>
          <w:rFonts w:ascii="David" w:hAnsi="David" w:cs="David"/>
          <w:sz w:val="24"/>
          <w:szCs w:val="24"/>
          <w:rtl/>
        </w:rPr>
        <w:t xml:space="preserve"> ללא מגבלות.</w:t>
      </w:r>
    </w:p>
    <w:p w14:paraId="23632F61" w14:textId="77777777" w:rsidR="007B6992" w:rsidRDefault="007B6992" w:rsidP="007B6992">
      <w:pPr>
        <w:spacing w:line="360" w:lineRule="auto"/>
        <w:jc w:val="both"/>
        <w:rPr>
          <w:rFonts w:ascii="David" w:hAnsi="David"/>
          <w:rtl/>
        </w:rPr>
      </w:pPr>
    </w:p>
    <w:p w14:paraId="2F1D5004" w14:textId="77777777" w:rsidR="007B6992" w:rsidRDefault="007B6992" w:rsidP="007B6992">
      <w:pPr>
        <w:spacing w:line="360" w:lineRule="auto"/>
        <w:jc w:val="both"/>
        <w:rPr>
          <w:rFonts w:ascii="David" w:hAnsi="David"/>
          <w:b/>
          <w:bCs/>
          <w:u w:val="single"/>
          <w:rtl/>
        </w:rPr>
      </w:pPr>
      <w:r>
        <w:rPr>
          <w:rFonts w:ascii="David" w:hAnsi="David"/>
          <w:b/>
          <w:bCs/>
          <w:u w:val="single"/>
          <w:rtl/>
        </w:rPr>
        <w:t>קביעת מתחם העונש ההולם:</w:t>
      </w:r>
    </w:p>
    <w:p w14:paraId="129370A3" w14:textId="77777777" w:rsidR="007B6992" w:rsidRDefault="007B6992" w:rsidP="007B6992">
      <w:pPr>
        <w:pStyle w:val="aa"/>
        <w:numPr>
          <w:ilvl w:val="0"/>
          <w:numId w:val="1"/>
        </w:numPr>
        <w:spacing w:line="360" w:lineRule="auto"/>
        <w:jc w:val="both"/>
        <w:rPr>
          <w:rFonts w:ascii="David" w:hAnsi="David" w:cs="David"/>
          <w:sz w:val="24"/>
          <w:szCs w:val="24"/>
          <w:rtl/>
        </w:rPr>
      </w:pPr>
      <w:r>
        <w:rPr>
          <w:rFonts w:ascii="David" w:hAnsi="David" w:cs="David"/>
          <w:sz w:val="24"/>
          <w:szCs w:val="24"/>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3D54E61F" w14:textId="77777777" w:rsidR="007B6992" w:rsidRDefault="007B6992" w:rsidP="007B6992">
      <w:pPr>
        <w:spacing w:line="360" w:lineRule="auto"/>
        <w:jc w:val="both"/>
        <w:rPr>
          <w:rFonts w:ascii="David" w:hAnsi="David"/>
          <w:rtl/>
        </w:rPr>
      </w:pPr>
    </w:p>
    <w:p w14:paraId="7D0D02FB" w14:textId="77777777" w:rsidR="007B6992" w:rsidRDefault="007B6992" w:rsidP="007B6992">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אין צורך להכביר מילים בדבר </w:t>
      </w:r>
      <w:r>
        <w:rPr>
          <w:rFonts w:ascii="David" w:hAnsi="David" w:cs="David"/>
          <w:b/>
          <w:bCs/>
          <w:sz w:val="24"/>
          <w:szCs w:val="24"/>
          <w:rtl/>
        </w:rPr>
        <w:t>הערכים החברתיים</w:t>
      </w:r>
      <w:r>
        <w:rPr>
          <w:rFonts w:ascii="David" w:hAnsi="David" w:cs="David"/>
          <w:sz w:val="24"/>
          <w:szCs w:val="24"/>
          <w:rtl/>
        </w:rPr>
        <w:t xml:space="preserve"> שנפגעים כתוצאה מהפצת סמים בכמות מסחרית. בראש ובראשונה, נפגעים בריאות הציבור, שלומו הפיזי והנפשי של הציבור, וכן רכוש הציבור והסדר הציבורי בכללותו כתוצאה מהנזקים הישירים והעקיפים הנגרמים עקב השימוש בסמים. </w:t>
      </w:r>
    </w:p>
    <w:p w14:paraId="77386193" w14:textId="77777777" w:rsidR="007B6992" w:rsidRDefault="007B6992" w:rsidP="007B6992">
      <w:pPr>
        <w:pStyle w:val="aa"/>
        <w:rPr>
          <w:rFonts w:ascii="David" w:hAnsi="David" w:cs="David"/>
          <w:sz w:val="24"/>
          <w:szCs w:val="24"/>
        </w:rPr>
      </w:pPr>
    </w:p>
    <w:p w14:paraId="49043120"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t>דווקא העובדה, כי הנאשם אינו מחולל הפשיעה העיקרי, אלא נענה להצעה להובלת סם בכמות מסחרית מתוך פיתוי כספי, מלמדת על עוצמת הפגיעה בכל שבכות החברה כתוצאה מעבירות הפצת הסם. את הרווחים הכספיים העיקריים כתוצאה מהרעלת החברה בסמים מסוכנים מרוויחים גורמי פשיעה משמעותיים ומחוללי פשיעה חזקים, המפתים צעירים, ללא הרשעות קודמות, למען בצע כסף והכנסה כספית משמעותית בתמורה לעבודה "קלה". התופעה של צעירים ללא הרשעות קודמות ובעלי "שאיפות נורמטיביות" המעורבים בעבירות סמים של הובלה, החזקה וגידול למען רווח כספי קל היא תופעה נפוצה ונרחבת. הקלת ראש בתופעה זו מסייעת, במישרין ובעקיפים בפרנסתם של גורמי פשיעה עיקריים ומסייעת בהרחבת פעילותם העבריינית. על כן, בראש ובראשונה, על בית המשפט לתת משקל לשיקול הרתעת הרבים בעבירות מעין אלה, שהפיתוי לבצעם גדול והסיכוי להיתפס בהן קטן.</w:t>
      </w:r>
    </w:p>
    <w:p w14:paraId="40DD61AE" w14:textId="77777777" w:rsidR="007B6992" w:rsidRDefault="007B6992" w:rsidP="007B6992">
      <w:pPr>
        <w:spacing w:line="360" w:lineRule="auto"/>
        <w:jc w:val="both"/>
        <w:rPr>
          <w:rFonts w:ascii="David" w:hAnsi="David"/>
          <w:rtl/>
        </w:rPr>
      </w:pPr>
    </w:p>
    <w:p w14:paraId="07F92DE0" w14:textId="77777777" w:rsidR="007B6992" w:rsidRDefault="007B6992" w:rsidP="007B6992">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מידת </w:t>
      </w:r>
      <w:r>
        <w:rPr>
          <w:rFonts w:ascii="David" w:hAnsi="David" w:cs="David"/>
          <w:b/>
          <w:bCs/>
          <w:sz w:val="24"/>
          <w:szCs w:val="24"/>
          <w:rtl/>
        </w:rPr>
        <w:t xml:space="preserve">הפגיעה בערכים המוגנים </w:t>
      </w:r>
      <w:r>
        <w:rPr>
          <w:rFonts w:ascii="David" w:hAnsi="David" w:cs="David"/>
          <w:sz w:val="24"/>
          <w:szCs w:val="24"/>
          <w:rtl/>
        </w:rPr>
        <w:t xml:space="preserve">במקרה זה הינה משמעותית, גם בהינתן שהנאשם שימש כמוביל הסמים עבור אחר. הנאשם בחפץ לב ומתוך מניע כספי, העמיד את עצמו בשירות תעשיית הסמים ושימש בה חלק מכריע שבלעדיה לא ניתן להפיץ את הסמים בקרב הסוחרים והמשתמשים. מדובר בחוליה חיונית בשרשרת הסם. </w:t>
      </w:r>
    </w:p>
    <w:p w14:paraId="7D619FCC" w14:textId="77777777" w:rsidR="007B6992" w:rsidRDefault="007B6992" w:rsidP="007B6992">
      <w:pPr>
        <w:pStyle w:val="aa"/>
        <w:spacing w:line="360" w:lineRule="auto"/>
        <w:jc w:val="both"/>
        <w:rPr>
          <w:rFonts w:ascii="David" w:hAnsi="David" w:cs="David"/>
          <w:sz w:val="24"/>
          <w:szCs w:val="24"/>
        </w:rPr>
      </w:pPr>
      <w:r>
        <w:rPr>
          <w:rFonts w:ascii="David" w:hAnsi="David" w:cs="David"/>
          <w:sz w:val="24"/>
          <w:szCs w:val="24"/>
          <w:rtl/>
        </w:rPr>
        <w:t>לעניין זה בית המשפט מדגיש, כי אין בפניו אלא העובדות המוסכמות במסגרת הסדר הטיעון. זאת, הן לעניין סוג הסם וכמותו והן לעניין מודעות הנאשם לכלל יסודות העבירה.</w:t>
      </w:r>
    </w:p>
    <w:p w14:paraId="253C4282" w14:textId="77777777" w:rsidR="007B6992" w:rsidRDefault="007B6992" w:rsidP="007B6992">
      <w:pPr>
        <w:pStyle w:val="aa"/>
        <w:spacing w:line="360" w:lineRule="auto"/>
        <w:jc w:val="both"/>
        <w:rPr>
          <w:rFonts w:ascii="David" w:hAnsi="David" w:cs="David"/>
          <w:sz w:val="24"/>
          <w:szCs w:val="24"/>
          <w:rtl/>
        </w:rPr>
      </w:pPr>
      <w:r>
        <w:rPr>
          <w:rFonts w:ascii="David" w:hAnsi="David" w:cs="David"/>
          <w:sz w:val="24"/>
          <w:szCs w:val="24"/>
          <w:rtl/>
        </w:rPr>
        <w:t xml:space="preserve">הנאשם הוביל כמות מסחרית של חשיש, ארוזים ל-36 חבילות, במצב מוכן להפצה נרחבת בקרב ציבור המשתמשים. </w:t>
      </w:r>
    </w:p>
    <w:p w14:paraId="13D03033" w14:textId="77777777" w:rsidR="007B6992" w:rsidRDefault="007B6992" w:rsidP="007B6992">
      <w:pPr>
        <w:spacing w:line="360" w:lineRule="auto"/>
        <w:jc w:val="both"/>
        <w:rPr>
          <w:rFonts w:ascii="David" w:hAnsi="David"/>
          <w:rtl/>
        </w:rPr>
      </w:pPr>
    </w:p>
    <w:p w14:paraId="34D5C622" w14:textId="77777777" w:rsidR="007B6992" w:rsidRDefault="007B6992" w:rsidP="007B6992">
      <w:pPr>
        <w:spacing w:line="360" w:lineRule="auto"/>
        <w:ind w:firstLine="720"/>
        <w:jc w:val="both"/>
        <w:rPr>
          <w:rFonts w:ascii="David" w:hAnsi="David"/>
          <w:rtl/>
        </w:rPr>
      </w:pPr>
      <w:r>
        <w:rPr>
          <w:rFonts w:ascii="David" w:hAnsi="David"/>
          <w:rtl/>
        </w:rPr>
        <w:t>ראו בעניין זה דברי בית המשפט העליון ב</w:t>
      </w:r>
      <w:hyperlink r:id="rId34" w:history="1">
        <w:r w:rsidR="002872EA" w:rsidRPr="002872EA">
          <w:rPr>
            <w:rFonts w:ascii="David" w:hAnsi="David"/>
            <w:color w:val="0000FF"/>
            <w:u w:val="single"/>
            <w:rtl/>
          </w:rPr>
          <w:t>ע"פ 1345/08</w:t>
        </w:r>
      </w:hyperlink>
      <w:r>
        <w:rPr>
          <w:rFonts w:ascii="David" w:hAnsi="David"/>
          <w:rtl/>
        </w:rPr>
        <w:t xml:space="preserve"> </w:t>
      </w:r>
      <w:r>
        <w:rPr>
          <w:rFonts w:ascii="David" w:hAnsi="David"/>
          <w:b/>
          <w:bCs/>
          <w:rtl/>
        </w:rPr>
        <w:t>איסטרחוב נ' מדינת ישראל</w:t>
      </w:r>
      <w:r>
        <w:rPr>
          <w:rFonts w:ascii="David" w:hAnsi="David"/>
          <w:rtl/>
        </w:rPr>
        <w:t>:</w:t>
      </w:r>
    </w:p>
    <w:p w14:paraId="081EC346" w14:textId="77777777" w:rsidR="007B6992" w:rsidRDefault="007B6992" w:rsidP="007B6992">
      <w:pPr>
        <w:spacing w:line="360" w:lineRule="auto"/>
        <w:jc w:val="both"/>
        <w:rPr>
          <w:rFonts w:ascii="David" w:hAnsi="David"/>
          <w:rtl/>
        </w:rPr>
      </w:pPr>
    </w:p>
    <w:p w14:paraId="1F35FB65" w14:textId="77777777" w:rsidR="007B6992" w:rsidRDefault="007B6992" w:rsidP="007B6992">
      <w:pPr>
        <w:spacing w:line="360" w:lineRule="auto"/>
        <w:ind w:left="1218" w:right="709"/>
        <w:jc w:val="both"/>
        <w:rPr>
          <w:rFonts w:ascii="David" w:hAnsi="David"/>
          <w:b/>
          <w:bCs/>
          <w:rtl/>
        </w:rPr>
      </w:pPr>
      <w:r>
        <w:rPr>
          <w:rFonts w:ascii="David" w:hAnsi="David"/>
          <w:b/>
          <w:bCs/>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בסעיף 61(א)(4) ל</w:t>
      </w:r>
      <w:hyperlink r:id="rId35" w:history="1">
        <w:r w:rsidR="002872EA" w:rsidRPr="002872EA">
          <w:rPr>
            <w:rFonts w:ascii="David" w:hAnsi="David"/>
            <w:b/>
            <w:bCs/>
            <w:color w:val="0000FF"/>
            <w:u w:val="single"/>
            <w:rtl/>
          </w:rPr>
          <w:t>חוק העונשין</w:t>
        </w:r>
      </w:hyperlink>
      <w:r>
        <w:rPr>
          <w:rFonts w:ascii="David" w:hAnsi="David"/>
          <w:b/>
          <w:bCs/>
          <w:rtl/>
        </w:rPr>
        <w:t>, העומד כיום על 202,000 ₪... יידעו המעורבים בסמים שלא לצריכה עצמית, כי יד המשפט תכבד עליהם".</w:t>
      </w:r>
    </w:p>
    <w:p w14:paraId="74FA168C" w14:textId="77777777" w:rsidR="007B6992" w:rsidRDefault="007B6992" w:rsidP="007B6992">
      <w:pPr>
        <w:spacing w:line="360" w:lineRule="auto"/>
        <w:jc w:val="both"/>
        <w:rPr>
          <w:rFonts w:ascii="David" w:hAnsi="David"/>
          <w:rtl/>
        </w:rPr>
      </w:pPr>
    </w:p>
    <w:p w14:paraId="393FF64A" w14:textId="77777777" w:rsidR="007B6992" w:rsidRDefault="007B6992" w:rsidP="007B6992">
      <w:pPr>
        <w:pStyle w:val="aa"/>
        <w:numPr>
          <w:ilvl w:val="0"/>
          <w:numId w:val="1"/>
        </w:numPr>
        <w:spacing w:line="360" w:lineRule="auto"/>
        <w:jc w:val="both"/>
        <w:rPr>
          <w:rFonts w:ascii="David" w:hAnsi="David" w:cs="David"/>
          <w:sz w:val="24"/>
          <w:szCs w:val="24"/>
          <w:rtl/>
        </w:rPr>
      </w:pPr>
      <w:r>
        <w:rPr>
          <w:rFonts w:ascii="David" w:hAnsi="David" w:cs="David"/>
          <w:sz w:val="24"/>
          <w:szCs w:val="24"/>
          <w:rtl/>
        </w:rPr>
        <w:t>הסכמת הצדדים בדבר היות הנאשם מוביל הסמים עבור אחר מלמדת, כי חלקו של הנאשם במעשה אותו ביצע בלעדי, אך אין לייחס לו מעורבות או אחריות בגין הפעולות העברייניות הרבות והמורכבות שוודאי בוצעו עד להגעת הסמים עליו לצורך ההובלה. כמו כן בית המשפט אינו מייחס לנאשם אשמה או מעורבות ישירים במערך ההפצה המורכב והמתוחכם שוודאי קיים בהמשך הפצת הסם מרגע שהנאשם משלים את ההובלה.</w:t>
      </w:r>
    </w:p>
    <w:p w14:paraId="65D8516B" w14:textId="77777777" w:rsidR="007B6992" w:rsidRDefault="007B6992" w:rsidP="007B6992">
      <w:pPr>
        <w:pStyle w:val="aa"/>
        <w:spacing w:line="360" w:lineRule="auto"/>
        <w:jc w:val="both"/>
        <w:rPr>
          <w:rFonts w:ascii="David" w:hAnsi="David" w:cs="David"/>
          <w:sz w:val="24"/>
          <w:szCs w:val="24"/>
        </w:rPr>
      </w:pPr>
      <w:r>
        <w:rPr>
          <w:rFonts w:ascii="David" w:hAnsi="David" w:cs="David"/>
          <w:sz w:val="24"/>
          <w:szCs w:val="24"/>
          <w:rtl/>
        </w:rPr>
        <w:t>בפעילות השליחות, כשלעצמה, אין תיחכום רב ולא נדרש תכנון משמעותי.</w:t>
      </w:r>
    </w:p>
    <w:p w14:paraId="36B85C39" w14:textId="77777777" w:rsidR="007B6992" w:rsidRPr="007B6992" w:rsidRDefault="007B6992" w:rsidP="007B6992">
      <w:pPr>
        <w:spacing w:line="360" w:lineRule="auto"/>
        <w:jc w:val="both"/>
        <w:rPr>
          <w:rFonts w:ascii="David" w:hAnsi="David"/>
          <w:b/>
          <w:bCs/>
          <w:color w:val="2E74B5"/>
        </w:rPr>
      </w:pPr>
    </w:p>
    <w:p w14:paraId="59B6D531" w14:textId="77777777" w:rsidR="007B6992" w:rsidRDefault="007B6992" w:rsidP="007B6992">
      <w:pPr>
        <w:pStyle w:val="aa"/>
        <w:numPr>
          <w:ilvl w:val="0"/>
          <w:numId w:val="1"/>
        </w:numPr>
        <w:spacing w:line="360" w:lineRule="auto"/>
        <w:jc w:val="both"/>
        <w:rPr>
          <w:rFonts w:ascii="David" w:hAnsi="David" w:cs="David"/>
          <w:sz w:val="24"/>
          <w:szCs w:val="24"/>
          <w:rtl/>
        </w:rPr>
      </w:pPr>
      <w:r>
        <w:rPr>
          <w:rFonts w:ascii="David" w:hAnsi="David" w:cs="David"/>
          <w:b/>
          <w:bCs/>
          <w:sz w:val="24"/>
          <w:szCs w:val="24"/>
          <w:rtl/>
        </w:rPr>
        <w:t>בחינת מדיניות הענישה</w:t>
      </w:r>
      <w:r>
        <w:rPr>
          <w:rFonts w:ascii="David" w:hAnsi="David" w:cs="David"/>
          <w:sz w:val="24"/>
          <w:szCs w:val="24"/>
          <w:rtl/>
        </w:rPr>
        <w:t xml:space="preserve"> הנוהגת מלמדת, כי במקרים דומים הוטלו על נאשמים עונשים במנעד רחב. בנוסף לאסמכתאות אליהן הפנתה ההגנה, ראו, למשל:</w:t>
      </w:r>
    </w:p>
    <w:p w14:paraId="561D9483" w14:textId="77777777" w:rsidR="007B6992" w:rsidRDefault="007B6992" w:rsidP="007B6992">
      <w:pPr>
        <w:pStyle w:val="28"/>
        <w:snapToGrid/>
        <w:spacing w:line="360" w:lineRule="auto"/>
        <w:jc w:val="both"/>
        <w:rPr>
          <w:rFonts w:ascii="David" w:hAnsi="David"/>
        </w:rPr>
      </w:pPr>
    </w:p>
    <w:p w14:paraId="47D74C04" w14:textId="77777777" w:rsidR="007B6992" w:rsidRDefault="002872EA" w:rsidP="007B6992">
      <w:pPr>
        <w:pStyle w:val="aa"/>
        <w:numPr>
          <w:ilvl w:val="0"/>
          <w:numId w:val="5"/>
        </w:numPr>
        <w:spacing w:line="360" w:lineRule="auto"/>
        <w:jc w:val="both"/>
        <w:rPr>
          <w:rFonts w:ascii="David" w:hAnsi="David" w:cs="David"/>
          <w:sz w:val="24"/>
          <w:szCs w:val="24"/>
          <w:rtl/>
        </w:rPr>
      </w:pPr>
      <w:hyperlink r:id="rId36" w:history="1">
        <w:r w:rsidRPr="002872EA">
          <w:rPr>
            <w:rFonts w:ascii="David" w:hAnsi="David" w:cs="David"/>
            <w:color w:val="0000FF"/>
            <w:sz w:val="24"/>
            <w:szCs w:val="24"/>
            <w:u w:val="single"/>
            <w:rtl/>
          </w:rPr>
          <w:t>ת"פ 41189-09-15</w:t>
        </w:r>
      </w:hyperlink>
      <w:r w:rsidR="007B6992">
        <w:rPr>
          <w:rFonts w:ascii="David" w:hAnsi="David" w:cs="David"/>
          <w:sz w:val="24"/>
          <w:szCs w:val="24"/>
          <w:rtl/>
        </w:rPr>
        <w:t xml:space="preserve"> </w:t>
      </w:r>
      <w:r w:rsidR="007B6992">
        <w:rPr>
          <w:rFonts w:ascii="David" w:hAnsi="David" w:cs="David"/>
          <w:b/>
          <w:bCs/>
          <w:sz w:val="24"/>
          <w:szCs w:val="24"/>
          <w:rtl/>
        </w:rPr>
        <w:t>מדינת ישראל נ' אלדהיני</w:t>
      </w:r>
      <w:r w:rsidR="007B6992">
        <w:rPr>
          <w:rFonts w:ascii="David" w:hAnsi="David" w:cs="David"/>
          <w:sz w:val="24"/>
          <w:szCs w:val="24"/>
          <w:rtl/>
        </w:rPr>
        <w:t xml:space="preserve"> - הנאשם הורשע בהחזקת 15 "פלטות" של חשיש, במשקל כולל של 1.435 ק"ג בתא המטען של מכוניתו, מתוך כוונה להעבירם לאחר תמורת תשלום של 500 ₪. הצדדים הגיעו ל"הסדר טווח" של 5 חודשי מאסר לריצוי בעבודות שירות ועד 12 חודשי מאסר בפועל, ועונשים נלווים, לרבות קנס בסך 12,000 ₪. הנאשם נעדר עבר פלילי, צעיר ואב טרי לתינוק, שיתף פעולה באופן מלא עם שירות המבחן, נדון לשישה חודשי מאסר בפועל שירוצו באמצעות עבודות שירות, וענישה נלווית. </w:t>
      </w:r>
    </w:p>
    <w:p w14:paraId="298C1AE8" w14:textId="77777777" w:rsidR="007B6992" w:rsidRDefault="007B6992" w:rsidP="007B6992">
      <w:pPr>
        <w:pStyle w:val="aa"/>
        <w:spacing w:line="360" w:lineRule="auto"/>
        <w:jc w:val="both"/>
        <w:rPr>
          <w:rFonts w:ascii="David" w:hAnsi="David" w:cs="David"/>
          <w:sz w:val="24"/>
          <w:szCs w:val="24"/>
          <w:rtl/>
        </w:rPr>
      </w:pPr>
    </w:p>
    <w:p w14:paraId="7EF10DDE" w14:textId="77777777" w:rsidR="007B6992" w:rsidRDefault="002872EA" w:rsidP="007B6992">
      <w:pPr>
        <w:pStyle w:val="aa"/>
        <w:numPr>
          <w:ilvl w:val="0"/>
          <w:numId w:val="5"/>
        </w:numPr>
        <w:spacing w:line="360" w:lineRule="auto"/>
        <w:jc w:val="both"/>
        <w:rPr>
          <w:rFonts w:ascii="David" w:hAnsi="David" w:cs="David"/>
          <w:sz w:val="24"/>
          <w:szCs w:val="24"/>
          <w:rtl/>
        </w:rPr>
      </w:pPr>
      <w:hyperlink r:id="rId37" w:history="1">
        <w:r w:rsidRPr="002872EA">
          <w:rPr>
            <w:rFonts w:ascii="David" w:hAnsi="David" w:cs="David"/>
            <w:color w:val="0000FF"/>
            <w:sz w:val="24"/>
            <w:szCs w:val="24"/>
            <w:u w:val="single"/>
            <w:rtl/>
          </w:rPr>
          <w:t>ת"פ 18436-06-16</w:t>
        </w:r>
      </w:hyperlink>
      <w:r w:rsidR="007B6992">
        <w:rPr>
          <w:rFonts w:ascii="David" w:hAnsi="David" w:cs="David"/>
          <w:sz w:val="24"/>
          <w:szCs w:val="24"/>
          <w:rtl/>
        </w:rPr>
        <w:t xml:space="preserve"> </w:t>
      </w:r>
      <w:r w:rsidR="007B6992">
        <w:rPr>
          <w:rFonts w:ascii="David" w:hAnsi="David" w:cs="David"/>
          <w:b/>
          <w:bCs/>
          <w:sz w:val="24"/>
          <w:szCs w:val="24"/>
          <w:rtl/>
        </w:rPr>
        <w:t>מדינת ישראל נ' זגורי</w:t>
      </w:r>
      <w:r w:rsidR="007B6992">
        <w:rPr>
          <w:rFonts w:ascii="David" w:hAnsi="David" w:cs="David"/>
          <w:sz w:val="24"/>
          <w:szCs w:val="24"/>
          <w:rtl/>
        </w:rPr>
        <w:t xml:space="preserve"> - הנאשם הורשע בהחזקת חשיש בהיקף של 1.7 קילוגרם. נקבע מתחם הנע בין מספר חודשי מאסר ועד ל-14 חודשים. הנאשם נדון לענישה שיקומית, נוכח שיקולי שיקום משמעותיים.</w:t>
      </w:r>
    </w:p>
    <w:p w14:paraId="00AE0AD1" w14:textId="77777777" w:rsidR="007B6992" w:rsidRDefault="007B6992" w:rsidP="007B6992">
      <w:pPr>
        <w:pStyle w:val="aa"/>
        <w:spacing w:line="360" w:lineRule="auto"/>
        <w:jc w:val="both"/>
        <w:rPr>
          <w:rFonts w:ascii="David" w:hAnsi="David" w:cs="David"/>
          <w:sz w:val="24"/>
          <w:szCs w:val="24"/>
          <w:rtl/>
        </w:rPr>
      </w:pPr>
    </w:p>
    <w:p w14:paraId="2FE1AF7F" w14:textId="77777777" w:rsidR="007B6992" w:rsidRDefault="002872EA" w:rsidP="007B6992">
      <w:pPr>
        <w:pStyle w:val="aa"/>
        <w:numPr>
          <w:ilvl w:val="0"/>
          <w:numId w:val="5"/>
        </w:numPr>
        <w:spacing w:line="360" w:lineRule="auto"/>
        <w:jc w:val="both"/>
        <w:rPr>
          <w:rFonts w:ascii="David" w:hAnsi="David" w:cs="David"/>
          <w:sz w:val="24"/>
          <w:szCs w:val="24"/>
          <w:rtl/>
        </w:rPr>
      </w:pPr>
      <w:hyperlink r:id="rId38" w:history="1">
        <w:r w:rsidRPr="002872EA">
          <w:rPr>
            <w:rFonts w:ascii="David" w:hAnsi="David" w:cs="David"/>
            <w:color w:val="0000FF"/>
            <w:sz w:val="24"/>
            <w:szCs w:val="24"/>
            <w:u w:val="single"/>
            <w:rtl/>
          </w:rPr>
          <w:t>ת"פ 11845-11-16</w:t>
        </w:r>
      </w:hyperlink>
      <w:r w:rsidR="007B6992">
        <w:rPr>
          <w:rFonts w:ascii="David" w:hAnsi="David" w:cs="David"/>
          <w:sz w:val="24"/>
          <w:szCs w:val="24"/>
          <w:rtl/>
        </w:rPr>
        <w:t xml:space="preserve"> </w:t>
      </w:r>
      <w:r w:rsidR="007B6992">
        <w:rPr>
          <w:rFonts w:ascii="David" w:hAnsi="David" w:cs="David"/>
          <w:b/>
          <w:bCs/>
          <w:sz w:val="24"/>
          <w:szCs w:val="24"/>
          <w:rtl/>
        </w:rPr>
        <w:t>מדינת ישראל נ' פרנקל</w:t>
      </w:r>
      <w:r w:rsidR="007B6992">
        <w:rPr>
          <w:rFonts w:ascii="David" w:hAnsi="David" w:cs="David"/>
          <w:sz w:val="24"/>
          <w:szCs w:val="24"/>
          <w:rtl/>
        </w:rPr>
        <w:t xml:space="preserve"> - נאשם הורשע בהחזקה, יחד עם אחר, של כשני ק"ג קנבוס ברכב בו הוא נהג. נקבע מתחם הנע בין 18-6 חודשי מאסר בפועל. הנאשם נדון לענישה שיקומית, נוכח שיקולי שיקום משמעותיים.</w:t>
      </w:r>
    </w:p>
    <w:p w14:paraId="00165E21" w14:textId="77777777" w:rsidR="007B6992" w:rsidRDefault="007B6992" w:rsidP="007B6992">
      <w:pPr>
        <w:pStyle w:val="aa"/>
        <w:rPr>
          <w:rFonts w:ascii="David" w:hAnsi="David" w:cs="David"/>
          <w:sz w:val="24"/>
          <w:szCs w:val="24"/>
        </w:rPr>
      </w:pPr>
    </w:p>
    <w:p w14:paraId="7525BF6F" w14:textId="77777777" w:rsidR="007B6992" w:rsidRDefault="002872EA" w:rsidP="007B6992">
      <w:pPr>
        <w:pStyle w:val="aa"/>
        <w:numPr>
          <w:ilvl w:val="0"/>
          <w:numId w:val="5"/>
        </w:numPr>
        <w:spacing w:line="360" w:lineRule="auto"/>
        <w:jc w:val="both"/>
        <w:rPr>
          <w:rFonts w:ascii="David" w:hAnsi="David" w:cs="David"/>
          <w:sz w:val="24"/>
          <w:szCs w:val="24"/>
          <w:rtl/>
        </w:rPr>
      </w:pPr>
      <w:hyperlink r:id="rId39" w:history="1">
        <w:r w:rsidRPr="002872EA">
          <w:rPr>
            <w:rFonts w:ascii="David" w:hAnsi="David" w:cs="David"/>
            <w:color w:val="0000FF"/>
            <w:sz w:val="24"/>
            <w:szCs w:val="24"/>
            <w:u w:val="single"/>
            <w:rtl/>
          </w:rPr>
          <w:t>ת"פ 63029-12-20</w:t>
        </w:r>
      </w:hyperlink>
      <w:r w:rsidR="007B6992">
        <w:rPr>
          <w:rFonts w:ascii="David" w:hAnsi="David" w:cs="David"/>
          <w:sz w:val="24"/>
          <w:szCs w:val="24"/>
          <w:rtl/>
        </w:rPr>
        <w:t xml:space="preserve"> </w:t>
      </w:r>
      <w:r w:rsidR="007B6992">
        <w:rPr>
          <w:rFonts w:ascii="David" w:hAnsi="David" w:cs="David"/>
          <w:b/>
          <w:bCs/>
          <w:sz w:val="24"/>
          <w:szCs w:val="24"/>
          <w:rtl/>
        </w:rPr>
        <w:t xml:space="preserve">מדינת ישראל נ' שליף </w:t>
      </w:r>
      <w:r w:rsidR="007B6992">
        <w:rPr>
          <w:rFonts w:ascii="David" w:hAnsi="David" w:cs="David"/>
          <w:sz w:val="24"/>
          <w:szCs w:val="24"/>
          <w:rtl/>
        </w:rPr>
        <w:t>– הנאשם הורשע בהחזקת כק"ג קנבוס ו1,125 גרם חשיש ברכבו. נקבע מתחם ענישה של 6-18 חודשי מאסר בפועל, ועונשים נלווים. על הנאשם הוטלו 9 חודשי מאסר בפועל וענישה נלווית, לרבות קנס בסך 10,000 ₪.</w:t>
      </w:r>
    </w:p>
    <w:p w14:paraId="442E0AA9" w14:textId="77777777" w:rsidR="007B6992" w:rsidRDefault="007B6992" w:rsidP="007B6992">
      <w:pPr>
        <w:pStyle w:val="aa"/>
        <w:rPr>
          <w:rFonts w:ascii="David" w:hAnsi="David" w:cs="David"/>
          <w:sz w:val="24"/>
          <w:szCs w:val="24"/>
        </w:rPr>
      </w:pPr>
    </w:p>
    <w:p w14:paraId="355BD288" w14:textId="77777777" w:rsidR="007B6992" w:rsidRDefault="002872EA" w:rsidP="007B6992">
      <w:pPr>
        <w:pStyle w:val="aa"/>
        <w:numPr>
          <w:ilvl w:val="0"/>
          <w:numId w:val="5"/>
        </w:numPr>
        <w:spacing w:line="360" w:lineRule="auto"/>
        <w:jc w:val="both"/>
        <w:rPr>
          <w:rFonts w:ascii="David" w:hAnsi="David" w:cs="David"/>
          <w:sz w:val="24"/>
          <w:szCs w:val="24"/>
          <w:rtl/>
        </w:rPr>
      </w:pPr>
      <w:hyperlink r:id="rId40" w:history="1">
        <w:r w:rsidRPr="002872EA">
          <w:rPr>
            <w:rFonts w:ascii="David" w:hAnsi="David" w:cs="David"/>
            <w:color w:val="0000FF"/>
            <w:sz w:val="24"/>
            <w:szCs w:val="24"/>
            <w:u w:val="single"/>
            <w:rtl/>
          </w:rPr>
          <w:t>ת"פ 31479-11-20</w:t>
        </w:r>
      </w:hyperlink>
      <w:r w:rsidR="007B6992">
        <w:rPr>
          <w:rFonts w:ascii="David" w:hAnsi="David" w:cs="David"/>
          <w:sz w:val="24"/>
          <w:szCs w:val="24"/>
          <w:rtl/>
        </w:rPr>
        <w:t xml:space="preserve"> </w:t>
      </w:r>
      <w:r w:rsidR="007B6992">
        <w:rPr>
          <w:rFonts w:ascii="David" w:hAnsi="David" w:cs="David"/>
          <w:b/>
          <w:bCs/>
          <w:sz w:val="24"/>
          <w:szCs w:val="24"/>
          <w:rtl/>
        </w:rPr>
        <w:t xml:space="preserve">מדינת ישראל נ' אבו סבית ואח' </w:t>
      </w:r>
      <w:r w:rsidR="007B6992">
        <w:rPr>
          <w:rFonts w:ascii="David" w:hAnsi="David" w:cs="David"/>
          <w:sz w:val="24"/>
          <w:szCs w:val="24"/>
          <w:rtl/>
        </w:rPr>
        <w:t>– הנאשם הורשע בהחזקת 4 ק"ג קנבוס ונדון לשישה חודשי מאסר בפועל.</w:t>
      </w:r>
    </w:p>
    <w:p w14:paraId="1EA87CC8" w14:textId="77777777" w:rsidR="007B6992" w:rsidRDefault="007B6992" w:rsidP="007B6992">
      <w:pPr>
        <w:pStyle w:val="aa"/>
        <w:rPr>
          <w:rFonts w:ascii="David" w:hAnsi="David" w:cs="David"/>
          <w:sz w:val="24"/>
          <w:szCs w:val="24"/>
        </w:rPr>
      </w:pPr>
    </w:p>
    <w:p w14:paraId="40C7C22C" w14:textId="77777777" w:rsidR="007B6992" w:rsidRDefault="002872EA" w:rsidP="007B6992">
      <w:pPr>
        <w:pStyle w:val="aa"/>
        <w:numPr>
          <w:ilvl w:val="0"/>
          <w:numId w:val="5"/>
        </w:numPr>
        <w:spacing w:line="360" w:lineRule="auto"/>
        <w:jc w:val="both"/>
        <w:rPr>
          <w:rFonts w:ascii="David" w:hAnsi="David" w:cs="David"/>
          <w:sz w:val="24"/>
          <w:szCs w:val="24"/>
          <w:rtl/>
        </w:rPr>
      </w:pPr>
      <w:hyperlink r:id="rId41" w:history="1">
        <w:r w:rsidRPr="002872EA">
          <w:rPr>
            <w:rFonts w:ascii="David" w:hAnsi="David" w:cs="David"/>
            <w:color w:val="0000FF"/>
            <w:sz w:val="24"/>
            <w:szCs w:val="24"/>
            <w:u w:val="single"/>
            <w:rtl/>
          </w:rPr>
          <w:t>ת"פ 45461-10-20</w:t>
        </w:r>
      </w:hyperlink>
      <w:r w:rsidR="007B6992">
        <w:rPr>
          <w:rFonts w:ascii="David" w:hAnsi="David" w:cs="David"/>
          <w:sz w:val="24"/>
          <w:szCs w:val="24"/>
          <w:rtl/>
        </w:rPr>
        <w:t xml:space="preserve"> </w:t>
      </w:r>
      <w:r w:rsidR="007B6992">
        <w:rPr>
          <w:rFonts w:ascii="David" w:hAnsi="David" w:cs="David"/>
          <w:b/>
          <w:bCs/>
          <w:sz w:val="24"/>
          <w:szCs w:val="24"/>
          <w:rtl/>
        </w:rPr>
        <w:t xml:space="preserve">מדינת ישראל נ' עזאזמה ואח' </w:t>
      </w:r>
      <w:r w:rsidR="007B6992">
        <w:rPr>
          <w:rFonts w:ascii="David" w:hAnsi="David" w:cs="David"/>
          <w:sz w:val="24"/>
          <w:szCs w:val="24"/>
          <w:rtl/>
        </w:rPr>
        <w:t>– הנאשם הורשע בהחזקת 1.8 ק"ג קנבוס ונדון לשישה חודשי מאסר בפועל.</w:t>
      </w:r>
    </w:p>
    <w:p w14:paraId="4A70F0B2" w14:textId="77777777" w:rsidR="007B6992" w:rsidRDefault="007B6992" w:rsidP="007B6992">
      <w:pPr>
        <w:pStyle w:val="aa"/>
        <w:rPr>
          <w:rFonts w:ascii="David" w:hAnsi="David" w:cs="David"/>
          <w:sz w:val="24"/>
          <w:szCs w:val="24"/>
        </w:rPr>
      </w:pPr>
    </w:p>
    <w:p w14:paraId="69CEA6EA" w14:textId="77777777" w:rsidR="007B6992" w:rsidRDefault="002872EA" w:rsidP="007B6992">
      <w:pPr>
        <w:pStyle w:val="aa"/>
        <w:numPr>
          <w:ilvl w:val="0"/>
          <w:numId w:val="5"/>
        </w:numPr>
        <w:spacing w:line="360" w:lineRule="auto"/>
        <w:jc w:val="both"/>
        <w:rPr>
          <w:rFonts w:ascii="David" w:hAnsi="David" w:cs="David"/>
          <w:sz w:val="24"/>
          <w:szCs w:val="24"/>
          <w:rtl/>
        </w:rPr>
      </w:pPr>
      <w:hyperlink r:id="rId42" w:history="1">
        <w:r w:rsidRPr="002872EA">
          <w:rPr>
            <w:rFonts w:ascii="David" w:hAnsi="David" w:cs="David"/>
            <w:color w:val="0000FF"/>
            <w:sz w:val="24"/>
            <w:szCs w:val="24"/>
            <w:u w:val="single"/>
            <w:rtl/>
          </w:rPr>
          <w:t>רע"פ 1830/16</w:t>
        </w:r>
      </w:hyperlink>
      <w:r w:rsidR="007B6992">
        <w:rPr>
          <w:rFonts w:ascii="David" w:hAnsi="David" w:cs="David"/>
          <w:sz w:val="24"/>
          <w:szCs w:val="24"/>
          <w:rtl/>
        </w:rPr>
        <w:t xml:space="preserve"> </w:t>
      </w:r>
      <w:r w:rsidR="007B6992">
        <w:rPr>
          <w:rFonts w:ascii="David" w:hAnsi="David" w:cs="David"/>
          <w:b/>
          <w:bCs/>
          <w:sz w:val="24"/>
          <w:szCs w:val="24"/>
          <w:rtl/>
        </w:rPr>
        <w:t>רקיבי נגד מדינת ישראל</w:t>
      </w:r>
      <w:r w:rsidR="007B6992">
        <w:rPr>
          <w:rFonts w:ascii="David" w:hAnsi="David" w:cs="David"/>
          <w:sz w:val="24"/>
          <w:szCs w:val="24"/>
          <w:rtl/>
        </w:rPr>
        <w:t xml:space="preserve"> - אושר מתחם של 6-15 חודשי מאסר ונגזרו על נאשם אשר החזיק חשיש ברכבו, מחולק לאריזות רבות במשקל כולל של כ - 2,300 גרם. על הנאשם, ללא עבר פלילי ולאחר שהתקבל בעניינו תסקיר חיובי, הוטלו  8 חודשי מאסר בפועל.</w:t>
      </w:r>
    </w:p>
    <w:p w14:paraId="37E65F70" w14:textId="77777777" w:rsidR="007B6992" w:rsidRDefault="007B6992" w:rsidP="007B6992">
      <w:pPr>
        <w:pStyle w:val="aa"/>
        <w:rPr>
          <w:rFonts w:ascii="David" w:hAnsi="David" w:cs="David"/>
          <w:sz w:val="24"/>
          <w:szCs w:val="24"/>
        </w:rPr>
      </w:pPr>
    </w:p>
    <w:p w14:paraId="1BE80BE7" w14:textId="77777777" w:rsidR="007B6992" w:rsidRDefault="002872EA" w:rsidP="007B6992">
      <w:pPr>
        <w:pStyle w:val="aa"/>
        <w:numPr>
          <w:ilvl w:val="0"/>
          <w:numId w:val="5"/>
        </w:numPr>
        <w:spacing w:line="360" w:lineRule="auto"/>
        <w:jc w:val="both"/>
        <w:rPr>
          <w:rFonts w:ascii="David" w:hAnsi="David" w:cs="David"/>
          <w:sz w:val="24"/>
          <w:szCs w:val="24"/>
          <w:rtl/>
        </w:rPr>
      </w:pPr>
      <w:hyperlink r:id="rId43" w:history="1">
        <w:r w:rsidRPr="002872EA">
          <w:rPr>
            <w:rFonts w:cs="David" w:hint="cs"/>
            <w:color w:val="0000FF"/>
            <w:sz w:val="24"/>
            <w:szCs w:val="24"/>
            <w:u w:val="single"/>
            <w:rtl/>
          </w:rPr>
          <w:t>רע</w:t>
        </w:r>
        <w:r w:rsidRPr="002872EA">
          <w:rPr>
            <w:rFonts w:cs="David"/>
            <w:color w:val="0000FF"/>
            <w:sz w:val="24"/>
            <w:szCs w:val="24"/>
            <w:u w:val="single"/>
            <w:rtl/>
          </w:rPr>
          <w:t>"</w:t>
        </w:r>
        <w:r w:rsidRPr="002872EA">
          <w:rPr>
            <w:rFonts w:cs="David" w:hint="cs"/>
            <w:color w:val="0000FF"/>
            <w:sz w:val="24"/>
            <w:szCs w:val="24"/>
            <w:u w:val="single"/>
            <w:rtl/>
          </w:rPr>
          <w:t>פ</w:t>
        </w:r>
        <w:r w:rsidRPr="002872EA">
          <w:rPr>
            <w:rFonts w:cs="David"/>
            <w:color w:val="0000FF"/>
            <w:sz w:val="24"/>
            <w:szCs w:val="24"/>
            <w:u w:val="single"/>
            <w:rtl/>
          </w:rPr>
          <w:t xml:space="preserve"> 322/15</w:t>
        </w:r>
      </w:hyperlink>
      <w:r w:rsidR="007B6992">
        <w:rPr>
          <w:rFonts w:cs="David"/>
          <w:sz w:val="24"/>
          <w:szCs w:val="24"/>
          <w:rtl/>
        </w:rPr>
        <w:t xml:space="preserve"> </w:t>
      </w:r>
      <w:r w:rsidR="007B6992">
        <w:rPr>
          <w:rFonts w:cs="David"/>
          <w:b/>
          <w:bCs/>
          <w:sz w:val="24"/>
          <w:szCs w:val="24"/>
          <w:rtl/>
        </w:rPr>
        <w:t xml:space="preserve">ג'אנח נ' מדינת ישראל </w:t>
      </w:r>
      <w:r w:rsidR="007B6992">
        <w:rPr>
          <w:rFonts w:cs="David"/>
          <w:sz w:val="24"/>
          <w:szCs w:val="24"/>
          <w:rtl/>
        </w:rPr>
        <w:t>– אושר מתחם של 7-18 חודשי מאסר בגין החזקת 400 גרם חשיש בבית מגוריו.</w:t>
      </w:r>
    </w:p>
    <w:p w14:paraId="301D69F2" w14:textId="77777777" w:rsidR="007B6992" w:rsidRDefault="007B6992" w:rsidP="007B6992">
      <w:pPr>
        <w:pStyle w:val="aa"/>
        <w:rPr>
          <w:rFonts w:ascii="David" w:hAnsi="David" w:cs="David"/>
          <w:sz w:val="24"/>
          <w:szCs w:val="24"/>
        </w:rPr>
      </w:pPr>
    </w:p>
    <w:p w14:paraId="73763843" w14:textId="77777777" w:rsidR="007B6992" w:rsidRDefault="002872EA" w:rsidP="007B6992">
      <w:pPr>
        <w:pStyle w:val="aa"/>
        <w:numPr>
          <w:ilvl w:val="0"/>
          <w:numId w:val="5"/>
        </w:numPr>
        <w:spacing w:line="360" w:lineRule="auto"/>
        <w:jc w:val="both"/>
        <w:rPr>
          <w:rFonts w:ascii="David" w:hAnsi="David" w:cs="David"/>
          <w:sz w:val="24"/>
          <w:szCs w:val="24"/>
          <w:rtl/>
        </w:rPr>
      </w:pPr>
      <w:hyperlink r:id="rId44" w:history="1">
        <w:r w:rsidRPr="002872EA">
          <w:rPr>
            <w:rFonts w:ascii="David" w:hAnsi="David" w:cs="David"/>
            <w:color w:val="0000FF"/>
            <w:sz w:val="24"/>
            <w:szCs w:val="24"/>
            <w:u w:val="single"/>
            <w:rtl/>
          </w:rPr>
          <w:t>עפ"ג 24043-04-17</w:t>
        </w:r>
      </w:hyperlink>
      <w:r w:rsidR="007B6992">
        <w:rPr>
          <w:rFonts w:ascii="David" w:hAnsi="David" w:cs="David"/>
          <w:b/>
          <w:bCs/>
          <w:sz w:val="24"/>
          <w:szCs w:val="24"/>
          <w:rtl/>
        </w:rPr>
        <w:t xml:space="preserve"> אל קשכר נגד מדינת ישראל </w:t>
      </w:r>
      <w:r w:rsidR="007B6992">
        <w:rPr>
          <w:rFonts w:ascii="David" w:hAnsi="David" w:cs="David"/>
          <w:sz w:val="24"/>
          <w:szCs w:val="24"/>
          <w:rtl/>
        </w:rPr>
        <w:t>– הנאשם הורשע בהחזקת 922 גרם קנבוס והוטלו עליו 7 חודשי מאסר בפועל. ערעורו לבית המשפט המחוזי נדחה.</w:t>
      </w:r>
    </w:p>
    <w:p w14:paraId="195949E5" w14:textId="77777777" w:rsidR="007B6992" w:rsidRDefault="007B6992" w:rsidP="007B6992">
      <w:pPr>
        <w:pStyle w:val="aa"/>
        <w:rPr>
          <w:rFonts w:ascii="David" w:hAnsi="David" w:cs="David"/>
          <w:sz w:val="24"/>
          <w:szCs w:val="24"/>
        </w:rPr>
      </w:pPr>
    </w:p>
    <w:p w14:paraId="11748ADF" w14:textId="77777777" w:rsidR="007B6992" w:rsidRDefault="002872EA" w:rsidP="007B6992">
      <w:pPr>
        <w:pStyle w:val="aa"/>
        <w:numPr>
          <w:ilvl w:val="0"/>
          <w:numId w:val="5"/>
        </w:numPr>
        <w:spacing w:line="360" w:lineRule="auto"/>
        <w:jc w:val="both"/>
        <w:rPr>
          <w:rFonts w:ascii="David" w:hAnsi="David" w:cs="David"/>
          <w:sz w:val="24"/>
          <w:szCs w:val="24"/>
          <w:rtl/>
        </w:rPr>
      </w:pPr>
      <w:hyperlink r:id="rId45" w:history="1">
        <w:r w:rsidRPr="002872EA">
          <w:rPr>
            <w:rFonts w:ascii="Arial" w:hAnsi="Arial" w:cs="David"/>
            <w:color w:val="0000FF"/>
            <w:sz w:val="24"/>
            <w:szCs w:val="24"/>
            <w:u w:val="single"/>
            <w:rtl/>
          </w:rPr>
          <w:t>עפ"ג 38161-12-16</w:t>
        </w:r>
      </w:hyperlink>
      <w:r w:rsidR="007B6992">
        <w:rPr>
          <w:rFonts w:ascii="Arial" w:hAnsi="Arial" w:cs="David"/>
          <w:sz w:val="24"/>
          <w:szCs w:val="24"/>
          <w:rtl/>
        </w:rPr>
        <w:t xml:space="preserve"> </w:t>
      </w:r>
      <w:r w:rsidR="007B6992">
        <w:rPr>
          <w:rFonts w:ascii="Arial" w:hAnsi="Arial" w:cs="David"/>
          <w:b/>
          <w:bCs/>
          <w:sz w:val="24"/>
          <w:szCs w:val="24"/>
          <w:rtl/>
        </w:rPr>
        <w:t>אלעול נ' מדינת ישראל</w:t>
      </w:r>
      <w:r w:rsidR="007B6992">
        <w:rPr>
          <w:rFonts w:ascii="Arial" w:hAnsi="Arial" w:cs="David"/>
          <w:sz w:val="24"/>
          <w:szCs w:val="24"/>
          <w:rtl/>
        </w:rPr>
        <w:t xml:space="preserve"> - נמחק ערעור על עונש מאסר בן 14 חודשים שהושת על נאשם שהורשע בהחזקת סם מסוג קנביס, במשקל של 6 ק"ג. </w:t>
      </w:r>
    </w:p>
    <w:p w14:paraId="3F0034B9" w14:textId="77777777" w:rsidR="007B6992" w:rsidRDefault="007B6992" w:rsidP="007B6992">
      <w:pPr>
        <w:pStyle w:val="aa"/>
        <w:rPr>
          <w:rFonts w:ascii="David" w:hAnsi="David" w:cs="David"/>
          <w:sz w:val="24"/>
          <w:szCs w:val="24"/>
        </w:rPr>
      </w:pPr>
    </w:p>
    <w:p w14:paraId="05F38164" w14:textId="77777777" w:rsidR="007B6992" w:rsidRDefault="002872EA" w:rsidP="007B6992">
      <w:pPr>
        <w:pStyle w:val="aa"/>
        <w:numPr>
          <w:ilvl w:val="0"/>
          <w:numId w:val="5"/>
        </w:numPr>
        <w:spacing w:line="360" w:lineRule="auto"/>
        <w:jc w:val="both"/>
        <w:rPr>
          <w:rFonts w:ascii="David" w:hAnsi="David" w:cs="David"/>
          <w:sz w:val="24"/>
          <w:szCs w:val="24"/>
          <w:rtl/>
        </w:rPr>
      </w:pPr>
      <w:hyperlink r:id="rId46" w:history="1">
        <w:r w:rsidRPr="002872EA">
          <w:rPr>
            <w:rFonts w:ascii="David" w:hAnsi="David" w:cs="David"/>
            <w:color w:val="0000FF"/>
            <w:sz w:val="24"/>
            <w:szCs w:val="24"/>
            <w:u w:val="single"/>
            <w:rtl/>
          </w:rPr>
          <w:t>ת"פ 19923-05-19</w:t>
        </w:r>
      </w:hyperlink>
      <w:r w:rsidR="007B6992">
        <w:rPr>
          <w:rFonts w:ascii="David" w:hAnsi="David" w:cs="David"/>
          <w:sz w:val="24"/>
          <w:szCs w:val="24"/>
          <w:rtl/>
        </w:rPr>
        <w:t xml:space="preserve"> </w:t>
      </w:r>
      <w:r w:rsidR="007B6992">
        <w:rPr>
          <w:rFonts w:ascii="David" w:hAnsi="David" w:cs="David"/>
          <w:b/>
          <w:bCs/>
          <w:sz w:val="24"/>
          <w:szCs w:val="24"/>
          <w:rtl/>
        </w:rPr>
        <w:t xml:space="preserve">מדינת ישראל נ' אלאפשק </w:t>
      </w:r>
      <w:r w:rsidR="007B6992">
        <w:rPr>
          <w:rFonts w:ascii="David" w:hAnsi="David" w:cs="David"/>
          <w:sz w:val="24"/>
          <w:szCs w:val="24"/>
          <w:rtl/>
        </w:rPr>
        <w:t xml:space="preserve">– הנאשם הורשע בהחזקת קנבוס במשקל של 1.7 ק"ג. על הנאשם, שהיה בעל הרשעות קודמות והוגש בעניינו תסקיר חיובי עם המלצה שיקומית, הוטלו 6 חודשי מאסר בדרך של עבודות שירות. </w:t>
      </w:r>
    </w:p>
    <w:p w14:paraId="69B7872F" w14:textId="77777777" w:rsidR="007B6992" w:rsidRDefault="007B6992" w:rsidP="007B6992">
      <w:pPr>
        <w:pStyle w:val="aa"/>
        <w:rPr>
          <w:rFonts w:ascii="David" w:hAnsi="David" w:cs="David"/>
          <w:sz w:val="24"/>
          <w:szCs w:val="24"/>
        </w:rPr>
      </w:pPr>
    </w:p>
    <w:p w14:paraId="40C9F635" w14:textId="77777777" w:rsidR="007B6992" w:rsidRDefault="002872EA" w:rsidP="007B6992">
      <w:pPr>
        <w:pStyle w:val="aa"/>
        <w:numPr>
          <w:ilvl w:val="0"/>
          <w:numId w:val="5"/>
        </w:numPr>
        <w:spacing w:line="360" w:lineRule="auto"/>
        <w:jc w:val="both"/>
        <w:rPr>
          <w:rFonts w:ascii="David" w:hAnsi="David" w:cs="David"/>
          <w:sz w:val="24"/>
          <w:szCs w:val="24"/>
          <w:rtl/>
        </w:rPr>
      </w:pPr>
      <w:hyperlink r:id="rId47" w:history="1">
        <w:r w:rsidRPr="002872EA">
          <w:rPr>
            <w:rFonts w:ascii="David" w:hAnsi="David" w:cs="David"/>
            <w:color w:val="0000FF"/>
            <w:sz w:val="24"/>
            <w:szCs w:val="24"/>
            <w:u w:val="single"/>
            <w:rtl/>
          </w:rPr>
          <w:t>ת"פ 14782-06-18</w:t>
        </w:r>
      </w:hyperlink>
      <w:r w:rsidR="007B6992">
        <w:rPr>
          <w:rFonts w:ascii="David" w:hAnsi="David" w:cs="David"/>
          <w:b/>
          <w:bCs/>
          <w:sz w:val="24"/>
          <w:szCs w:val="24"/>
          <w:rtl/>
        </w:rPr>
        <w:t xml:space="preserve"> מדינת ישראל נ' אלעול </w:t>
      </w:r>
      <w:r w:rsidR="007B6992">
        <w:rPr>
          <w:rFonts w:ascii="David" w:hAnsi="David" w:cs="David"/>
          <w:sz w:val="24"/>
          <w:szCs w:val="24"/>
          <w:rtl/>
        </w:rPr>
        <w:t>– הנאשם הורשע בהחזקת קנבוס במשקל של 3.8 ק"ג. על הנאשם, צעיר בן 23 ללא הרשעות קודמות ותסקיר חיובי הוטלו 9 חודשי מאסר בפועל שירוצו בעבודות שירות, ורכיבי ענישה נוספים.</w:t>
      </w:r>
    </w:p>
    <w:p w14:paraId="1EF72AD2" w14:textId="77777777" w:rsidR="007B6992" w:rsidRDefault="007B6992" w:rsidP="007B6992">
      <w:pPr>
        <w:pStyle w:val="aa"/>
        <w:rPr>
          <w:rFonts w:ascii="David" w:hAnsi="David"/>
          <w:b/>
          <w:bCs/>
          <w:sz w:val="24"/>
        </w:rPr>
      </w:pPr>
    </w:p>
    <w:p w14:paraId="0B326C6B" w14:textId="77777777" w:rsidR="007B6992" w:rsidRDefault="007B6992" w:rsidP="007B6992">
      <w:pPr>
        <w:spacing w:line="360" w:lineRule="auto"/>
        <w:jc w:val="both"/>
        <w:rPr>
          <w:rFonts w:ascii="David" w:hAnsi="David"/>
          <w:b/>
          <w:bCs/>
          <w:rtl/>
        </w:rPr>
      </w:pPr>
      <w:r>
        <w:rPr>
          <w:rFonts w:ascii="David" w:hAnsi="David"/>
          <w:b/>
          <w:bCs/>
          <w:rtl/>
        </w:rPr>
        <w:t>נוכח כל האמור לעיל, בשים לב לכמות הסם ונסיבות החזקתו, לא ניתן להיעתר לעתירת ההגנה בקביעת המתחם. לא ניתן לקבוע, כי במצב הרגיל הטלת מאסר בעבודות שירות הוא חלק ממתחם הענישה ההולם. קביעה שכזו, חוטאת לשיקולי הענישה כאשר מדובר בכמות סם מסחרית בהיקף כזה.</w:t>
      </w:r>
    </w:p>
    <w:p w14:paraId="28760C34" w14:textId="77777777" w:rsidR="007B6992" w:rsidRDefault="007B6992" w:rsidP="007B6992">
      <w:pPr>
        <w:spacing w:line="360" w:lineRule="auto"/>
        <w:jc w:val="both"/>
        <w:rPr>
          <w:rFonts w:ascii="David" w:hAnsi="David"/>
          <w:b/>
          <w:bCs/>
          <w:rtl/>
        </w:rPr>
      </w:pPr>
      <w:r>
        <w:rPr>
          <w:rFonts w:ascii="David" w:hAnsi="David"/>
          <w:b/>
          <w:bCs/>
          <w:rtl/>
        </w:rPr>
        <w:t>עם זאת נראה, כי גם עתירת המאשימה בקביעת המתחם אינה נתמכת באסמכתאות אליהן הפנתה היא עצמה.</w:t>
      </w:r>
    </w:p>
    <w:p w14:paraId="53BEFDBB" w14:textId="77777777" w:rsidR="007B6992" w:rsidRDefault="007B6992" w:rsidP="007B6992">
      <w:pPr>
        <w:spacing w:line="360" w:lineRule="auto"/>
        <w:jc w:val="both"/>
        <w:rPr>
          <w:rFonts w:ascii="David" w:hAnsi="David"/>
          <w:b/>
          <w:bCs/>
          <w:rtl/>
        </w:rPr>
      </w:pPr>
    </w:p>
    <w:p w14:paraId="6118DCC7" w14:textId="77777777" w:rsidR="007B6992" w:rsidRDefault="007B6992" w:rsidP="007B6992">
      <w:pPr>
        <w:spacing w:line="360" w:lineRule="auto"/>
        <w:jc w:val="both"/>
        <w:rPr>
          <w:rFonts w:ascii="David" w:hAnsi="David"/>
          <w:b/>
          <w:bCs/>
          <w:rtl/>
        </w:rPr>
      </w:pPr>
      <w:r>
        <w:rPr>
          <w:rFonts w:ascii="David" w:hAnsi="David"/>
          <w:b/>
          <w:bCs/>
          <w:rtl/>
        </w:rPr>
        <w:t>מכל האמור, אני קובעת כי מתחם העונש ההולם הינו 14-30 חודשי מאסר בפועל, בצירוף עונשים נלווים.  מתחם הקנס הינו 15,000-40,000 ₪ ומתחם פסילת הרישיון נע בין פסילה על תנאי של מספר שנים ועד לפסילת בפועל של שנתיים.</w:t>
      </w:r>
    </w:p>
    <w:p w14:paraId="11DAA313" w14:textId="77777777" w:rsidR="007B6992" w:rsidRDefault="007B6992" w:rsidP="007B6992">
      <w:pPr>
        <w:pStyle w:val="aa"/>
        <w:rPr>
          <w:rFonts w:ascii="David" w:hAnsi="David" w:cs="David"/>
          <w:sz w:val="24"/>
          <w:szCs w:val="24"/>
          <w:rtl/>
        </w:rPr>
      </w:pPr>
    </w:p>
    <w:p w14:paraId="0BAECF25" w14:textId="77777777" w:rsidR="007B6992" w:rsidRDefault="007B6992" w:rsidP="007B6992">
      <w:pPr>
        <w:spacing w:line="360" w:lineRule="auto"/>
        <w:jc w:val="both"/>
        <w:rPr>
          <w:rFonts w:ascii="David" w:hAnsi="David"/>
          <w:b/>
          <w:bCs/>
          <w:u w:val="single"/>
          <w:rtl/>
        </w:rPr>
      </w:pPr>
      <w:r>
        <w:rPr>
          <w:rFonts w:ascii="David" w:hAnsi="David"/>
          <w:b/>
          <w:bCs/>
          <w:u w:val="single"/>
          <w:rtl/>
        </w:rPr>
        <w:t>סטייה ממתחם העונש ההולם משיקולי שיקום</w:t>
      </w:r>
      <w:r>
        <w:rPr>
          <w:rFonts w:ascii="David" w:hAnsi="David"/>
          <w:b/>
          <w:bCs/>
          <w:u w:val="single"/>
        </w:rPr>
        <w:t>:</w:t>
      </w:r>
    </w:p>
    <w:p w14:paraId="4C4D7D9B" w14:textId="77777777" w:rsidR="007B6992" w:rsidRDefault="007B6992" w:rsidP="007B6992">
      <w:pPr>
        <w:spacing w:line="360" w:lineRule="auto"/>
        <w:jc w:val="both"/>
        <w:rPr>
          <w:rFonts w:ascii="David" w:hAnsi="David"/>
          <w:rtl/>
        </w:rPr>
      </w:pPr>
    </w:p>
    <w:p w14:paraId="53D881DE" w14:textId="77777777" w:rsidR="007B6992" w:rsidRDefault="007B6992" w:rsidP="007B6992">
      <w:pPr>
        <w:pStyle w:val="aa"/>
        <w:numPr>
          <w:ilvl w:val="0"/>
          <w:numId w:val="1"/>
        </w:numPr>
        <w:spacing w:line="360" w:lineRule="auto"/>
        <w:jc w:val="both"/>
        <w:rPr>
          <w:rFonts w:ascii="David" w:hAnsi="David" w:cs="David"/>
          <w:b/>
          <w:bCs/>
          <w:sz w:val="24"/>
          <w:szCs w:val="24"/>
          <w:u w:val="single"/>
          <w:rtl/>
        </w:rPr>
      </w:pPr>
      <w:r>
        <w:rPr>
          <w:rFonts w:ascii="David" w:hAnsi="David" w:cs="David"/>
          <w:sz w:val="24"/>
          <w:szCs w:val="24"/>
          <w:rtl/>
        </w:rPr>
        <w:t>לא מצאתי, כי קיימים במקרה זה שיקולי שיקום המצדיקים סטייה ממתחם העונש ההולם. השתתפות ושיתוף פעולה בקבוצה טיפולית לטווח קצר, תישקל לזכות הנאשם בגדרי המתחם, כמו גם יתר שיקוליו האישיים.</w:t>
      </w:r>
    </w:p>
    <w:p w14:paraId="33FB0454" w14:textId="77777777" w:rsidR="007B6992" w:rsidRDefault="007B6992" w:rsidP="007B6992">
      <w:pPr>
        <w:pStyle w:val="aa"/>
        <w:spacing w:line="360" w:lineRule="auto"/>
        <w:jc w:val="both"/>
        <w:rPr>
          <w:rFonts w:ascii="David" w:hAnsi="David" w:cs="David"/>
          <w:sz w:val="24"/>
          <w:szCs w:val="24"/>
        </w:rPr>
      </w:pPr>
    </w:p>
    <w:p w14:paraId="3FE1ECD2" w14:textId="77777777" w:rsidR="007B6992" w:rsidRDefault="007B6992" w:rsidP="007B6992">
      <w:pPr>
        <w:pStyle w:val="aa"/>
        <w:spacing w:line="360" w:lineRule="auto"/>
        <w:jc w:val="both"/>
        <w:rPr>
          <w:rFonts w:ascii="David" w:hAnsi="David" w:cs="David"/>
          <w:b/>
          <w:bCs/>
          <w:sz w:val="24"/>
          <w:szCs w:val="24"/>
          <w:u w:val="single"/>
          <w:rtl/>
        </w:rPr>
      </w:pPr>
      <w:r>
        <w:rPr>
          <w:rFonts w:ascii="David" w:hAnsi="David" w:cs="David"/>
          <w:sz w:val="24"/>
          <w:szCs w:val="24"/>
          <w:rtl/>
        </w:rPr>
        <w:t>זאת, הן לאור שיקולי הענישה והאיזון ביניהם אשר מחייבים לתת במקרים אלה משקל רב לשיקולי ההרתעה והן לאור השיקולים הפרטניים בעניינו של נאשם זה שאינם מצביעים על נסיבות יוצאות דופן, שאינן מאפיינות רבים מאד מבין עברייני הסמים בדרגתו של הנאשם המובאים בפני בית המשפט. קרי, אנשים נורמטיביים ברקעם בעלי שאיפות נורמטיביות לעתידם המשתפים פעולה בקבוצות לעצורי בית או לעברייני סמים, מתחרטים על המעידה שמעדו וחוששים מהשפעתה על עתידם.</w:t>
      </w:r>
    </w:p>
    <w:p w14:paraId="59471A1E" w14:textId="77777777" w:rsidR="007B6992" w:rsidRDefault="007B6992" w:rsidP="007B6992">
      <w:pPr>
        <w:spacing w:line="360" w:lineRule="auto"/>
        <w:jc w:val="both"/>
        <w:rPr>
          <w:rFonts w:ascii="David" w:hAnsi="David"/>
        </w:rPr>
      </w:pPr>
    </w:p>
    <w:p w14:paraId="17C1C4F9" w14:textId="77777777" w:rsidR="007B6992" w:rsidRDefault="007B6992" w:rsidP="007B6992">
      <w:pPr>
        <w:spacing w:line="360" w:lineRule="auto"/>
        <w:jc w:val="both"/>
        <w:rPr>
          <w:rFonts w:ascii="David" w:hAnsi="David"/>
          <w:b/>
          <w:bCs/>
          <w:u w:val="single"/>
          <w:rtl/>
        </w:rPr>
      </w:pPr>
      <w:r>
        <w:rPr>
          <w:rFonts w:ascii="David" w:hAnsi="David"/>
          <w:b/>
          <w:bCs/>
          <w:u w:val="single"/>
          <w:rtl/>
        </w:rPr>
        <w:t>קביעת העונש המתאים בגדרי המתחם</w:t>
      </w:r>
    </w:p>
    <w:p w14:paraId="7FAE3049" w14:textId="77777777" w:rsidR="007B6992" w:rsidRDefault="007B6992" w:rsidP="007B6992">
      <w:pPr>
        <w:spacing w:line="360" w:lineRule="auto"/>
        <w:jc w:val="both"/>
        <w:rPr>
          <w:rFonts w:ascii="David" w:hAnsi="David"/>
          <w:u w:val="single"/>
          <w:rtl/>
        </w:rPr>
      </w:pPr>
    </w:p>
    <w:p w14:paraId="587F6AB0" w14:textId="77777777" w:rsidR="007B6992" w:rsidRDefault="007B6992" w:rsidP="007B6992">
      <w:pPr>
        <w:pStyle w:val="aa"/>
        <w:numPr>
          <w:ilvl w:val="0"/>
          <w:numId w:val="1"/>
        </w:numPr>
        <w:spacing w:line="360" w:lineRule="auto"/>
        <w:jc w:val="both"/>
        <w:rPr>
          <w:rFonts w:ascii="David" w:hAnsi="David" w:cs="David"/>
          <w:sz w:val="24"/>
          <w:szCs w:val="24"/>
          <w:rtl/>
        </w:rPr>
      </w:pPr>
      <w:r>
        <w:rPr>
          <w:rFonts w:ascii="David" w:hAnsi="David" w:cs="David"/>
          <w:sz w:val="24"/>
          <w:szCs w:val="24"/>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2B2CB9AE" w14:textId="77777777" w:rsidR="007B6992" w:rsidRDefault="007B6992" w:rsidP="007B6992">
      <w:pPr>
        <w:spacing w:line="360" w:lineRule="auto"/>
        <w:ind w:left="720"/>
        <w:jc w:val="both"/>
        <w:rPr>
          <w:rFonts w:ascii="David" w:hAnsi="David"/>
          <w:rtl/>
        </w:rPr>
      </w:pPr>
      <w:r>
        <w:rPr>
          <w:rFonts w:ascii="David" w:hAnsi="David"/>
          <w:rtl/>
        </w:rPr>
        <w:t xml:space="preserve">הבאתי בחשבון כי הנאשם הודה במיוחס לו בכתב האישום במסגרת הסדר טיעון, נטל אחריות והביע חרטה על מעשיו. </w:t>
      </w:r>
    </w:p>
    <w:p w14:paraId="6DDC1695" w14:textId="77777777" w:rsidR="007B6992" w:rsidRDefault="007B6992" w:rsidP="007B6992">
      <w:pPr>
        <w:spacing w:line="360" w:lineRule="auto"/>
        <w:ind w:left="720"/>
        <w:jc w:val="both"/>
        <w:rPr>
          <w:rFonts w:ascii="David" w:hAnsi="David"/>
          <w:rtl/>
        </w:rPr>
      </w:pPr>
      <w:r>
        <w:rPr>
          <w:rFonts w:ascii="David" w:hAnsi="David"/>
          <w:rtl/>
        </w:rPr>
        <w:t>כמו כן הבאתי בחשבון את שיתוף הפעולה של הנאשם בקבוצת הטיפול בה לקח חלק ואת התוצאות החיוביות של בדיקות השתן שנערכו.</w:t>
      </w:r>
    </w:p>
    <w:p w14:paraId="2F5B522F" w14:textId="77777777" w:rsidR="007B6992" w:rsidRDefault="007B6992" w:rsidP="007B6992">
      <w:pPr>
        <w:spacing w:line="360" w:lineRule="auto"/>
        <w:ind w:left="720"/>
        <w:jc w:val="both"/>
        <w:rPr>
          <w:rFonts w:ascii="David" w:hAnsi="David"/>
          <w:rtl/>
        </w:rPr>
      </w:pPr>
      <w:r>
        <w:rPr>
          <w:rFonts w:ascii="David" w:hAnsi="David"/>
          <w:rtl/>
        </w:rPr>
        <w:t xml:space="preserve">הבאתי בחשבון כי הנאשם נעדר עבר פלילי, וללא הסתבכות נוספת בפלילים לאחר ביצוע העבירה בתיק זה. </w:t>
      </w:r>
    </w:p>
    <w:p w14:paraId="5D6C98E2" w14:textId="77777777" w:rsidR="007B6992" w:rsidRDefault="007B6992" w:rsidP="007B6992">
      <w:pPr>
        <w:spacing w:line="360" w:lineRule="auto"/>
        <w:ind w:left="720"/>
        <w:jc w:val="both"/>
        <w:rPr>
          <w:rFonts w:ascii="David" w:hAnsi="David"/>
          <w:rtl/>
        </w:rPr>
      </w:pPr>
      <w:r>
        <w:rPr>
          <w:rFonts w:ascii="David" w:hAnsi="David"/>
          <w:rtl/>
        </w:rPr>
        <w:t>לקחתי בחשבון את התקופה בה היה הנאשם עצור וכן בתנאים מגבילים ונתון בצו פיקוח מעצרים.</w:t>
      </w:r>
    </w:p>
    <w:p w14:paraId="2A31FEB4" w14:textId="77777777" w:rsidR="007B6992" w:rsidRDefault="007B6992" w:rsidP="007B6992">
      <w:pPr>
        <w:spacing w:line="360" w:lineRule="auto"/>
        <w:ind w:left="720"/>
        <w:jc w:val="both"/>
        <w:rPr>
          <w:rFonts w:ascii="David" w:hAnsi="David"/>
          <w:rtl/>
        </w:rPr>
      </w:pPr>
      <w:r>
        <w:rPr>
          <w:rFonts w:ascii="David" w:hAnsi="David"/>
          <w:rtl/>
        </w:rPr>
        <w:t>לקחתי בחשבון את הצפי להכבדה הכלכלית על משפחת הנאשם כתוצאה מהטלת העונש ואת שאיפות הנאשם לתמיכה במשפחתו בעתיד.</w:t>
      </w:r>
    </w:p>
    <w:p w14:paraId="5B0508BE" w14:textId="77777777" w:rsidR="007B6992" w:rsidRDefault="007B6992" w:rsidP="007B6992">
      <w:pPr>
        <w:spacing w:line="360" w:lineRule="auto"/>
        <w:ind w:left="720"/>
        <w:jc w:val="both"/>
        <w:rPr>
          <w:rFonts w:ascii="David" w:hAnsi="David"/>
          <w:rtl/>
        </w:rPr>
      </w:pPr>
    </w:p>
    <w:p w14:paraId="6B2D5A8E" w14:textId="77777777" w:rsidR="007B6992" w:rsidRDefault="007B6992" w:rsidP="007B6992">
      <w:pPr>
        <w:spacing w:line="360" w:lineRule="auto"/>
        <w:ind w:left="720"/>
        <w:jc w:val="both"/>
        <w:rPr>
          <w:rFonts w:ascii="David" w:hAnsi="David"/>
          <w:rtl/>
        </w:rPr>
      </w:pPr>
      <w:r>
        <w:rPr>
          <w:rFonts w:ascii="David" w:hAnsi="David"/>
          <w:rtl/>
        </w:rPr>
        <w:t>במכלול הנסיבות מצאתי להטיל על הנאשם עונשים בתחתית המתחם. בשל עונש המאסר לו נדון הנאשם ועל מנת שלא לפגוע באפשרויות שילובו בתעסוקה נורמטיבית עם שחרורו, אסתפק במקרה זה בפסילת רישיון מותנית.</w:t>
      </w:r>
    </w:p>
    <w:p w14:paraId="45F7EB41" w14:textId="77777777" w:rsidR="007B6992" w:rsidRDefault="007B6992" w:rsidP="007B6992">
      <w:pPr>
        <w:spacing w:line="360" w:lineRule="auto"/>
        <w:jc w:val="both"/>
        <w:rPr>
          <w:rFonts w:ascii="David" w:hAnsi="David"/>
          <w:rtl/>
        </w:rPr>
      </w:pPr>
    </w:p>
    <w:p w14:paraId="5308E538" w14:textId="77777777" w:rsidR="007B6992" w:rsidRDefault="007B6992" w:rsidP="007B6992">
      <w:pPr>
        <w:spacing w:line="360" w:lineRule="auto"/>
        <w:jc w:val="both"/>
        <w:rPr>
          <w:rFonts w:ascii="David" w:hAnsi="David"/>
          <w:b/>
          <w:bCs/>
          <w:u w:val="single"/>
          <w:rtl/>
        </w:rPr>
      </w:pPr>
      <w:r>
        <w:rPr>
          <w:rFonts w:ascii="David" w:hAnsi="David"/>
          <w:b/>
          <w:bCs/>
          <w:u w:val="single"/>
          <w:rtl/>
        </w:rPr>
        <w:t>סוף דבר:</w:t>
      </w:r>
    </w:p>
    <w:p w14:paraId="174E6F8F" w14:textId="77777777" w:rsidR="007B6992" w:rsidRDefault="007B6992" w:rsidP="007B6992">
      <w:pPr>
        <w:spacing w:line="360" w:lineRule="auto"/>
        <w:jc w:val="both"/>
        <w:rPr>
          <w:rFonts w:ascii="David" w:hAnsi="David"/>
          <w:b/>
          <w:bCs/>
          <w:u w:val="single"/>
          <w:rtl/>
        </w:rPr>
      </w:pPr>
    </w:p>
    <w:p w14:paraId="371A8F1A" w14:textId="77777777" w:rsidR="007B6992" w:rsidRDefault="007B6992" w:rsidP="007B6992">
      <w:pPr>
        <w:pStyle w:val="aa"/>
        <w:numPr>
          <w:ilvl w:val="0"/>
          <w:numId w:val="1"/>
        </w:numPr>
        <w:spacing w:line="360" w:lineRule="auto"/>
        <w:jc w:val="both"/>
        <w:rPr>
          <w:rFonts w:ascii="David" w:hAnsi="David" w:cs="David"/>
          <w:sz w:val="24"/>
          <w:szCs w:val="24"/>
          <w:rtl/>
        </w:rPr>
      </w:pPr>
      <w:r>
        <w:rPr>
          <w:rFonts w:ascii="David" w:hAnsi="David" w:cs="David"/>
          <w:sz w:val="24"/>
          <w:szCs w:val="24"/>
          <w:rtl/>
        </w:rPr>
        <w:t>לאחר ששקלתי את מכלול השיקולים כמפורט לעיל אני מטילה על הנאשם את העונשים הבאים:</w:t>
      </w:r>
    </w:p>
    <w:p w14:paraId="10F09D3C" w14:textId="77777777" w:rsidR="007B6992" w:rsidRDefault="007B6992" w:rsidP="007B6992">
      <w:pPr>
        <w:pStyle w:val="aa"/>
        <w:numPr>
          <w:ilvl w:val="0"/>
          <w:numId w:val="6"/>
        </w:numPr>
        <w:spacing w:line="360" w:lineRule="auto"/>
        <w:jc w:val="both"/>
        <w:rPr>
          <w:rFonts w:ascii="Arial" w:hAnsi="Arial" w:cs="David"/>
          <w:sz w:val="24"/>
          <w:szCs w:val="24"/>
          <w:rtl/>
        </w:rPr>
      </w:pPr>
      <w:r>
        <w:rPr>
          <w:rFonts w:ascii="Arial" w:hAnsi="Arial" w:cs="David"/>
          <w:sz w:val="24"/>
          <w:szCs w:val="24"/>
          <w:rtl/>
        </w:rPr>
        <w:t xml:space="preserve">15 חודשי מאסר בפועל, בניכוי ימי מעצרו בתיק זה על פי רישומי שב"ס. </w:t>
      </w:r>
    </w:p>
    <w:p w14:paraId="79CCB087" w14:textId="77777777" w:rsidR="007B6992" w:rsidRDefault="007B6992" w:rsidP="007B6992">
      <w:pPr>
        <w:pStyle w:val="aa"/>
        <w:numPr>
          <w:ilvl w:val="0"/>
          <w:numId w:val="6"/>
        </w:numPr>
        <w:spacing w:line="360" w:lineRule="auto"/>
        <w:jc w:val="both"/>
        <w:rPr>
          <w:rFonts w:ascii="Arial" w:hAnsi="Arial" w:cs="David"/>
          <w:sz w:val="24"/>
          <w:szCs w:val="24"/>
          <w:rtl/>
        </w:rPr>
      </w:pPr>
      <w:r>
        <w:rPr>
          <w:rFonts w:ascii="Arial" w:hAnsi="Arial" w:cs="David"/>
          <w:sz w:val="24"/>
          <w:szCs w:val="24"/>
          <w:rtl/>
        </w:rPr>
        <w:t>מאסר על תנאי לתקופה של 8 חודשים.</w:t>
      </w:r>
    </w:p>
    <w:p w14:paraId="3C9D31EA" w14:textId="77777777" w:rsidR="007B6992" w:rsidRDefault="007B6992" w:rsidP="007B6992">
      <w:pPr>
        <w:spacing w:line="360" w:lineRule="auto"/>
        <w:ind w:left="702"/>
        <w:jc w:val="both"/>
        <w:rPr>
          <w:rFonts w:ascii="Arial" w:hAnsi="Arial"/>
          <w:rtl/>
        </w:rPr>
      </w:pPr>
      <w:r>
        <w:rPr>
          <w:rFonts w:ascii="Arial" w:hAnsi="Arial"/>
          <w:rtl/>
        </w:rPr>
        <w:t xml:space="preserve">המאסר המותנה יופעל אם תוך תקופה של שלוש שנים מיום שחרורו, יעבור הנאשם עבירת סמים מסוג פשע. </w:t>
      </w:r>
    </w:p>
    <w:p w14:paraId="7590B60C" w14:textId="77777777" w:rsidR="007B6992" w:rsidRDefault="007B6992" w:rsidP="007B6992">
      <w:pPr>
        <w:pStyle w:val="aa"/>
        <w:numPr>
          <w:ilvl w:val="0"/>
          <w:numId w:val="6"/>
        </w:numPr>
        <w:spacing w:line="360" w:lineRule="auto"/>
        <w:jc w:val="both"/>
        <w:rPr>
          <w:rFonts w:ascii="Arial" w:hAnsi="Arial" w:cs="David"/>
          <w:sz w:val="24"/>
          <w:szCs w:val="24"/>
          <w:rtl/>
        </w:rPr>
      </w:pPr>
      <w:r>
        <w:rPr>
          <w:rFonts w:ascii="Arial" w:hAnsi="Arial" w:cs="David"/>
          <w:sz w:val="24"/>
          <w:szCs w:val="24"/>
          <w:rtl/>
        </w:rPr>
        <w:t>קנס בסך 15,000 ₪</w:t>
      </w:r>
      <w:r w:rsidR="002872EA">
        <w:rPr>
          <w:rFonts w:ascii="Arial" w:hAnsi="Arial" w:cs="David"/>
          <w:sz w:val="24"/>
          <w:szCs w:val="24"/>
          <w:rtl/>
        </w:rPr>
        <w:t xml:space="preserve"> </w:t>
      </w:r>
      <w:r>
        <w:rPr>
          <w:rFonts w:ascii="Arial" w:hAnsi="Arial" w:cs="David"/>
          <w:sz w:val="24"/>
          <w:szCs w:val="24"/>
          <w:rtl/>
        </w:rPr>
        <w:t xml:space="preserve"> או 90</w:t>
      </w:r>
      <w:r w:rsidR="002872EA">
        <w:rPr>
          <w:rFonts w:ascii="Arial" w:hAnsi="Arial" w:cs="David"/>
          <w:sz w:val="24"/>
          <w:szCs w:val="24"/>
          <w:rtl/>
        </w:rPr>
        <w:t xml:space="preserve"> </w:t>
      </w:r>
      <w:r>
        <w:rPr>
          <w:rFonts w:ascii="Arial" w:hAnsi="Arial" w:cs="David"/>
          <w:sz w:val="24"/>
          <w:szCs w:val="24"/>
          <w:rtl/>
        </w:rPr>
        <w:t xml:space="preserve"> ימי מאסר תמורתו. </w:t>
      </w:r>
    </w:p>
    <w:p w14:paraId="4BA4D49B" w14:textId="77777777" w:rsidR="007B6992" w:rsidRDefault="007B6992" w:rsidP="007B6992">
      <w:pPr>
        <w:pStyle w:val="aa"/>
        <w:spacing w:line="360" w:lineRule="auto"/>
        <w:ind w:left="1080"/>
        <w:jc w:val="both"/>
        <w:rPr>
          <w:rFonts w:ascii="Arial" w:hAnsi="Arial" w:cs="David"/>
          <w:sz w:val="24"/>
          <w:szCs w:val="24"/>
        </w:rPr>
      </w:pPr>
      <w:r>
        <w:rPr>
          <w:rFonts w:ascii="Arial" w:hAnsi="Arial" w:cs="David"/>
          <w:sz w:val="24"/>
          <w:szCs w:val="24"/>
          <w:rtl/>
        </w:rPr>
        <w:t>הקנס ישולם ב</w:t>
      </w:r>
      <w:r>
        <w:rPr>
          <w:rFonts w:ascii="Arial" w:hAnsi="Arial" w:cs="David" w:hint="cs"/>
          <w:sz w:val="24"/>
          <w:szCs w:val="24"/>
          <w:rtl/>
        </w:rPr>
        <w:t>עשרה תשלומים חודשיים שווים ורצופים, החל מיום 2.4.23.</w:t>
      </w:r>
    </w:p>
    <w:p w14:paraId="0D7D2E08" w14:textId="77777777" w:rsidR="007B6992" w:rsidRDefault="007B6992" w:rsidP="007B6992">
      <w:pPr>
        <w:spacing w:line="360" w:lineRule="auto"/>
        <w:ind w:firstLine="720"/>
        <w:jc w:val="both"/>
        <w:rPr>
          <w:rFonts w:ascii="David" w:hAnsi="David"/>
          <w:rtl/>
        </w:rPr>
      </w:pPr>
      <w:r>
        <w:rPr>
          <w:rFonts w:ascii="David" w:hAnsi="David"/>
          <w:rtl/>
        </w:rPr>
        <w:t xml:space="preserve">את הקנס ניתן לשלם כעבור  3 ימים מהיום באחת מהדרכים הבאות: </w:t>
      </w:r>
    </w:p>
    <w:p w14:paraId="165B95B7" w14:textId="77777777" w:rsidR="007B6992" w:rsidRDefault="007B6992" w:rsidP="007B6992">
      <w:pPr>
        <w:numPr>
          <w:ilvl w:val="0"/>
          <w:numId w:val="7"/>
        </w:numPr>
        <w:spacing w:line="360" w:lineRule="auto"/>
        <w:jc w:val="both"/>
        <w:rPr>
          <w:rFonts w:ascii="David" w:hAnsi="David"/>
        </w:rPr>
      </w:pPr>
      <w:r>
        <w:rPr>
          <w:rFonts w:ascii="David" w:hAnsi="David"/>
          <w:rtl/>
        </w:rPr>
        <w:t xml:space="preserve">בכרטיס אשראי – באתר המקוון של רשות האכיפה והגבייה, </w:t>
      </w:r>
      <w:r w:rsidRPr="007B6992">
        <w:rPr>
          <w:rFonts w:ascii="David" w:hAnsi="David"/>
          <w:color w:val="0563C1"/>
          <w:u w:val="single"/>
        </w:rPr>
        <w:t>www.eca.gov.il</w:t>
      </w:r>
      <w:r>
        <w:rPr>
          <w:rFonts w:ascii="David" w:hAnsi="David"/>
        </w:rPr>
        <w:t xml:space="preserve"> </w:t>
      </w:r>
      <w:r w:rsidR="002872EA">
        <w:rPr>
          <w:rFonts w:ascii="David" w:hAnsi="David"/>
          <w:rtl/>
        </w:rPr>
        <w:t xml:space="preserve"> </w:t>
      </w:r>
    </w:p>
    <w:p w14:paraId="528B58C8" w14:textId="77777777" w:rsidR="007B6992" w:rsidRDefault="007B6992" w:rsidP="007B6992">
      <w:pPr>
        <w:numPr>
          <w:ilvl w:val="0"/>
          <w:numId w:val="7"/>
        </w:numPr>
        <w:spacing w:line="360" w:lineRule="auto"/>
        <w:jc w:val="both"/>
        <w:rPr>
          <w:rFonts w:ascii="David" w:hAnsi="David"/>
        </w:rPr>
      </w:pPr>
      <w:r>
        <w:rPr>
          <w:rFonts w:ascii="David" w:hAnsi="David"/>
          <w:rtl/>
        </w:rPr>
        <w:t>מוקד שירות טלפוני בשרות עצמי (מרכז גבייה)</w:t>
      </w:r>
      <w:r w:rsidR="002872EA">
        <w:rPr>
          <w:rFonts w:ascii="David" w:hAnsi="David"/>
          <w:rtl/>
        </w:rPr>
        <w:t xml:space="preserve"> </w:t>
      </w:r>
      <w:r>
        <w:rPr>
          <w:rFonts w:ascii="David" w:hAnsi="David"/>
          <w:rtl/>
        </w:rPr>
        <w:t xml:space="preserve"> – בטלפון 35592* או בטלפון 073-2055000</w:t>
      </w:r>
    </w:p>
    <w:p w14:paraId="46D9DF8D" w14:textId="77777777" w:rsidR="007B6992" w:rsidRDefault="007B6992" w:rsidP="007B6992">
      <w:pPr>
        <w:numPr>
          <w:ilvl w:val="0"/>
          <w:numId w:val="7"/>
        </w:numPr>
        <w:spacing w:line="360" w:lineRule="auto"/>
        <w:jc w:val="both"/>
        <w:rPr>
          <w:rFonts w:ascii="David" w:hAnsi="David"/>
        </w:rPr>
      </w:pPr>
      <w:r>
        <w:rPr>
          <w:rFonts w:ascii="David" w:hAnsi="David"/>
          <w:rtl/>
        </w:rPr>
        <w:t>במזומן בכל סניף של בנק הדואר – בהצגת תעודת זהות בלבד (אין צורך בהצגת בשוברי תשלום).</w:t>
      </w:r>
    </w:p>
    <w:p w14:paraId="2F61F778" w14:textId="77777777" w:rsidR="007B6992" w:rsidRDefault="007B6992" w:rsidP="007B6992">
      <w:pPr>
        <w:spacing w:line="360" w:lineRule="auto"/>
        <w:jc w:val="both"/>
        <w:rPr>
          <w:rFonts w:ascii="Arial" w:hAnsi="Arial"/>
          <w:rtl/>
        </w:rPr>
      </w:pPr>
    </w:p>
    <w:p w14:paraId="5C5F88DD" w14:textId="77777777" w:rsidR="007B6992" w:rsidRDefault="007B6992" w:rsidP="007B6992">
      <w:pPr>
        <w:pStyle w:val="aa"/>
        <w:numPr>
          <w:ilvl w:val="0"/>
          <w:numId w:val="6"/>
        </w:numPr>
        <w:spacing w:line="360" w:lineRule="auto"/>
        <w:jc w:val="both"/>
        <w:rPr>
          <w:rFonts w:cs="David"/>
          <w:sz w:val="24"/>
          <w:szCs w:val="24"/>
          <w:rtl/>
        </w:rPr>
      </w:pPr>
      <w:r>
        <w:rPr>
          <w:rFonts w:ascii="Arial" w:hAnsi="Arial" w:cs="David"/>
          <w:sz w:val="24"/>
          <w:szCs w:val="24"/>
          <w:rtl/>
        </w:rPr>
        <w:t>פסילה מלקבל או להחזיק רישיון נהיגה על תנאי למשך 12 חודשים.</w:t>
      </w:r>
    </w:p>
    <w:p w14:paraId="5812710F" w14:textId="77777777" w:rsidR="007B6992" w:rsidRDefault="007B6992" w:rsidP="007B6992">
      <w:pPr>
        <w:pStyle w:val="aa"/>
        <w:spacing w:line="360" w:lineRule="auto"/>
        <w:jc w:val="both"/>
        <w:rPr>
          <w:rFonts w:ascii="Arial" w:hAnsi="Arial" w:cs="David"/>
          <w:sz w:val="24"/>
          <w:szCs w:val="24"/>
        </w:rPr>
      </w:pPr>
      <w:r>
        <w:rPr>
          <w:rFonts w:ascii="Arial" w:hAnsi="Arial" w:cs="David"/>
          <w:sz w:val="24"/>
          <w:szCs w:val="24"/>
          <w:rtl/>
        </w:rPr>
        <w:t>הפסילה תופעל אם תוך תקופה של שלוש שנים מיום שחרורו, יעבור הנאשם עבירת סמים.</w:t>
      </w:r>
    </w:p>
    <w:p w14:paraId="56882011" w14:textId="77777777" w:rsidR="007B6992" w:rsidRDefault="007B6992" w:rsidP="007B6992">
      <w:pPr>
        <w:spacing w:line="360" w:lineRule="auto"/>
        <w:ind w:firstLine="720"/>
        <w:jc w:val="both"/>
        <w:rPr>
          <w:rtl/>
        </w:rPr>
      </w:pPr>
    </w:p>
    <w:p w14:paraId="3F43214A" w14:textId="77777777" w:rsidR="007B6992" w:rsidRDefault="007B6992" w:rsidP="007B6992">
      <w:pPr>
        <w:spacing w:line="360" w:lineRule="auto"/>
        <w:jc w:val="both"/>
        <w:rPr>
          <w:rFonts w:ascii="Calibri" w:hAnsi="Calibri"/>
          <w:b/>
          <w:bCs/>
          <w:rtl/>
        </w:rPr>
      </w:pPr>
      <w:r>
        <w:rPr>
          <w:rFonts w:ascii="Arial" w:hAnsi="Arial"/>
          <w:b/>
          <w:bCs/>
          <w:rtl/>
        </w:rPr>
        <w:t>ניתן בזאת צו להשמדת מוצג – סמים - בכפוף לחלוף תקופת הערעור.</w:t>
      </w:r>
    </w:p>
    <w:p w14:paraId="0D60EA0E" w14:textId="77777777" w:rsidR="007B6992" w:rsidRDefault="007B6992" w:rsidP="007B6992">
      <w:pPr>
        <w:spacing w:line="360" w:lineRule="auto"/>
        <w:jc w:val="both"/>
        <w:rPr>
          <w:rFonts w:ascii="Arial" w:hAnsi="Arial"/>
          <w:rtl/>
        </w:rPr>
      </w:pPr>
    </w:p>
    <w:p w14:paraId="59FFCA37" w14:textId="77777777" w:rsidR="007B6992" w:rsidRDefault="007B6992" w:rsidP="007B6992">
      <w:pPr>
        <w:spacing w:line="360" w:lineRule="auto"/>
        <w:jc w:val="both"/>
        <w:rPr>
          <w:rFonts w:ascii="Arial" w:hAnsi="Arial"/>
          <w:rtl/>
        </w:rPr>
      </w:pPr>
      <w:r>
        <w:rPr>
          <w:rFonts w:ascii="Arial" w:hAnsi="Arial"/>
          <w:rtl/>
        </w:rPr>
        <w:t>לעניין החילוט – מורה על חילוט סכום כסף במזומן שנתפס אצל הנאשם.</w:t>
      </w:r>
    </w:p>
    <w:p w14:paraId="44FD837C" w14:textId="77777777" w:rsidR="007B6992" w:rsidRDefault="007B6992" w:rsidP="007B6992">
      <w:pPr>
        <w:spacing w:line="360" w:lineRule="auto"/>
        <w:jc w:val="both"/>
        <w:rPr>
          <w:rFonts w:ascii="Arial" w:hAnsi="Arial"/>
          <w:rtl/>
        </w:rPr>
      </w:pPr>
      <w:r>
        <w:rPr>
          <w:rFonts w:ascii="Arial" w:hAnsi="Arial"/>
          <w:rtl/>
        </w:rPr>
        <w:t>לעניין חילוט המכונית, הצדדים עתרו לאפשר להם השלמת הידברות וטיעון, בשים לב לנסיבות עובדתיות שנטענו בדיון האחרון.</w:t>
      </w:r>
    </w:p>
    <w:p w14:paraId="4CAA0E47" w14:textId="77777777" w:rsidR="007B6992" w:rsidRDefault="007B6992" w:rsidP="007B6992">
      <w:pPr>
        <w:spacing w:line="360" w:lineRule="auto"/>
        <w:jc w:val="both"/>
        <w:rPr>
          <w:rFonts w:ascii="Arial" w:hAnsi="Arial"/>
          <w:rtl/>
        </w:rPr>
      </w:pPr>
      <w:r>
        <w:rPr>
          <w:rFonts w:ascii="Arial" w:hAnsi="Arial"/>
          <w:rtl/>
        </w:rPr>
        <w:t>המאשימה תשלים טיעונה לעניין זה בתוך 21 יום. ההגנה תשלים טיעונה לעניין זה בתוך 21 יום לאחר מכן. החלטה תינתן על יסוד הכתובים.</w:t>
      </w:r>
    </w:p>
    <w:p w14:paraId="32F298A7" w14:textId="77777777" w:rsidR="007B6992" w:rsidRDefault="007B6992" w:rsidP="007B6992">
      <w:pPr>
        <w:spacing w:line="360" w:lineRule="auto"/>
        <w:jc w:val="both"/>
        <w:rPr>
          <w:rFonts w:ascii="Arial" w:hAnsi="Arial"/>
          <w:b/>
          <w:bCs/>
          <w:rtl/>
        </w:rPr>
      </w:pPr>
      <w:r>
        <w:rPr>
          <w:rFonts w:ascii="Arial" w:hAnsi="Arial"/>
          <w:b/>
          <w:bCs/>
          <w:rtl/>
        </w:rPr>
        <w:t>המזכירות תעקוב.</w:t>
      </w:r>
    </w:p>
    <w:p w14:paraId="1FD716DC" w14:textId="77777777" w:rsidR="007B6992" w:rsidRDefault="007B6992" w:rsidP="007B6992">
      <w:pPr>
        <w:spacing w:line="360" w:lineRule="auto"/>
        <w:jc w:val="both"/>
        <w:rPr>
          <w:rFonts w:ascii="Arial" w:hAnsi="Arial"/>
          <w:b/>
          <w:bCs/>
          <w:rtl/>
        </w:rPr>
      </w:pPr>
    </w:p>
    <w:p w14:paraId="1994C7BF" w14:textId="77777777" w:rsidR="007B6992" w:rsidRDefault="007B6992" w:rsidP="007B6992">
      <w:pPr>
        <w:spacing w:line="360" w:lineRule="auto"/>
        <w:jc w:val="both"/>
        <w:rPr>
          <w:rFonts w:ascii="Arial" w:hAnsi="Arial"/>
          <w:b/>
          <w:bCs/>
          <w:u w:val="single"/>
          <w:rtl/>
        </w:rPr>
      </w:pPr>
      <w:r>
        <w:rPr>
          <w:rFonts w:ascii="Arial" w:hAnsi="Arial"/>
          <w:b/>
          <w:bCs/>
          <w:u w:val="single"/>
          <w:rtl/>
        </w:rPr>
        <w:t>המזכירות תעביר עותק מגזר הדין לשירות המבחן.</w:t>
      </w:r>
    </w:p>
    <w:p w14:paraId="7BBFAB59" w14:textId="77777777" w:rsidR="007B6992" w:rsidRPr="002872EA" w:rsidRDefault="002872EA" w:rsidP="007B6992">
      <w:pPr>
        <w:spacing w:line="360" w:lineRule="auto"/>
        <w:jc w:val="both"/>
        <w:rPr>
          <w:rFonts w:ascii="Arial" w:hAnsi="Arial"/>
          <w:b/>
          <w:bCs/>
          <w:color w:val="FFFFFF"/>
          <w:sz w:val="2"/>
          <w:szCs w:val="2"/>
          <w:u w:val="single"/>
          <w:rtl/>
        </w:rPr>
      </w:pPr>
      <w:r w:rsidRPr="002872EA">
        <w:rPr>
          <w:rFonts w:ascii="Arial" w:hAnsi="Arial"/>
          <w:b/>
          <w:bCs/>
          <w:color w:val="FFFFFF"/>
          <w:sz w:val="2"/>
          <w:szCs w:val="2"/>
          <w:u w:val="single"/>
          <w:rtl/>
        </w:rPr>
        <w:t>5129371</w:t>
      </w:r>
    </w:p>
    <w:p w14:paraId="031D61AF" w14:textId="77777777" w:rsidR="007B6992" w:rsidRDefault="002872EA" w:rsidP="007B6992">
      <w:pPr>
        <w:spacing w:line="360" w:lineRule="auto"/>
        <w:jc w:val="both"/>
        <w:rPr>
          <w:rtl/>
        </w:rPr>
      </w:pPr>
      <w:r w:rsidRPr="002872EA">
        <w:rPr>
          <w:color w:val="FFFFFF"/>
          <w:sz w:val="2"/>
          <w:szCs w:val="2"/>
          <w:rtl/>
        </w:rPr>
        <w:t>54678313</w:t>
      </w:r>
      <w:r w:rsidR="007B6992">
        <w:rPr>
          <w:rFonts w:hint="cs"/>
          <w:rtl/>
        </w:rPr>
        <w:t>ז</w:t>
      </w:r>
      <w:r w:rsidR="007B6992">
        <w:rPr>
          <w:rtl/>
        </w:rPr>
        <w:t xml:space="preserve">כות ערעור כחוק. </w:t>
      </w:r>
    </w:p>
    <w:p w14:paraId="19391CDE" w14:textId="77777777" w:rsidR="007B6992" w:rsidRPr="000F2247" w:rsidRDefault="007B6992" w:rsidP="007B6992">
      <w:pPr>
        <w:rPr>
          <w:rFonts w:ascii="Arial" w:hAnsi="Arial"/>
          <w:b/>
          <w:bCs/>
          <w:sz w:val="26"/>
          <w:szCs w:val="26"/>
          <w:rtl/>
        </w:rPr>
      </w:pPr>
    </w:p>
    <w:p w14:paraId="3F151D29" w14:textId="77777777" w:rsidR="007B6992" w:rsidRPr="000F2247" w:rsidRDefault="002872EA" w:rsidP="007B699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אדר תשפ"ג, 05 מרץ 2023, במעמד הצדדים. </w:t>
      </w:r>
      <w:bookmarkEnd w:id="8"/>
      <w:r w:rsidR="007B6992">
        <w:rPr>
          <w:rFonts w:ascii="Arial" w:hAnsi="Arial"/>
          <w:b/>
          <w:bCs/>
          <w:sz w:val="26"/>
          <w:szCs w:val="26"/>
          <w:rtl/>
        </w:rPr>
        <w:tab/>
      </w:r>
      <w:r w:rsidR="007B6992">
        <w:rPr>
          <w:rFonts w:ascii="Arial" w:hAnsi="Arial"/>
          <w:b/>
          <w:bCs/>
          <w:sz w:val="26"/>
          <w:szCs w:val="26"/>
          <w:rtl/>
        </w:rPr>
        <w:tab/>
      </w:r>
      <w:r w:rsidR="007B6992">
        <w:rPr>
          <w:rFonts w:ascii="Arial" w:hAnsi="Arial"/>
          <w:b/>
          <w:bCs/>
          <w:sz w:val="26"/>
          <w:szCs w:val="26"/>
          <w:rtl/>
        </w:rPr>
        <w:tab/>
      </w:r>
      <w:r w:rsidR="007B6992">
        <w:rPr>
          <w:rFonts w:ascii="Arial" w:hAnsi="Arial"/>
          <w:b/>
          <w:bCs/>
          <w:sz w:val="26"/>
          <w:szCs w:val="26"/>
          <w:rtl/>
        </w:rPr>
        <w:tab/>
      </w:r>
      <w:r w:rsidR="007B6992">
        <w:rPr>
          <w:rFonts w:ascii="Arial" w:hAnsi="Arial"/>
          <w:b/>
          <w:bCs/>
          <w:sz w:val="26"/>
          <w:szCs w:val="26"/>
          <w:rtl/>
        </w:rPr>
        <w:tab/>
      </w:r>
      <w:r w:rsidR="007B6992">
        <w:rPr>
          <w:rFonts w:ascii="Arial" w:hAnsi="Arial"/>
          <w:b/>
          <w:bCs/>
          <w:sz w:val="26"/>
          <w:szCs w:val="26"/>
          <w:rtl/>
        </w:rPr>
        <w:tab/>
      </w:r>
      <w:r w:rsidR="007B6992">
        <w:rPr>
          <w:rFonts w:ascii="Arial" w:hAnsi="Arial"/>
          <w:b/>
          <w:bCs/>
          <w:sz w:val="26"/>
          <w:szCs w:val="26"/>
          <w:rtl/>
        </w:rPr>
        <w:tab/>
      </w:r>
      <w:r w:rsidR="007B6992">
        <w:rPr>
          <w:rFonts w:ascii="Arial" w:hAnsi="Arial" w:hint="cs"/>
          <w:b/>
          <w:bCs/>
          <w:sz w:val="26"/>
          <w:szCs w:val="26"/>
          <w:rtl/>
        </w:rPr>
        <w:t xml:space="preserve">         </w:t>
      </w:r>
    </w:p>
    <w:p w14:paraId="280C7454" w14:textId="77777777" w:rsidR="002872EA" w:rsidRDefault="002872EA" w:rsidP="002872EA">
      <w:pPr>
        <w:rPr>
          <w:rtl/>
        </w:rPr>
      </w:pPr>
    </w:p>
    <w:p w14:paraId="00D78A78" w14:textId="77777777" w:rsidR="002872EA" w:rsidRDefault="002872EA" w:rsidP="002872EA">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67E7C9CD" w14:textId="77777777" w:rsidR="000A246E" w:rsidRPr="000A246E" w:rsidRDefault="000A246E" w:rsidP="000A246E">
      <w:pPr>
        <w:keepNext/>
        <w:rPr>
          <w:rFonts w:ascii="David" w:hAnsi="David"/>
          <w:color w:val="000000"/>
          <w:sz w:val="22"/>
          <w:szCs w:val="22"/>
          <w:rtl/>
        </w:rPr>
      </w:pPr>
    </w:p>
    <w:p w14:paraId="42359DC2" w14:textId="77777777" w:rsidR="000A246E" w:rsidRPr="000A246E" w:rsidRDefault="000A246E" w:rsidP="000A246E">
      <w:pPr>
        <w:keepNext/>
        <w:rPr>
          <w:rFonts w:ascii="David" w:hAnsi="David"/>
          <w:color w:val="000000"/>
          <w:sz w:val="22"/>
          <w:szCs w:val="22"/>
          <w:rtl/>
        </w:rPr>
      </w:pPr>
      <w:r w:rsidRPr="000A246E">
        <w:rPr>
          <w:rFonts w:ascii="David" w:hAnsi="David"/>
          <w:color w:val="000000"/>
          <w:sz w:val="22"/>
          <w:szCs w:val="22"/>
          <w:rtl/>
        </w:rPr>
        <w:t>ענת חולתא 54678313-/</w:t>
      </w:r>
    </w:p>
    <w:p w14:paraId="1DF1EA14" w14:textId="77777777" w:rsidR="002872EA" w:rsidRPr="002872EA" w:rsidRDefault="000A246E" w:rsidP="000A246E">
      <w:pPr>
        <w:rPr>
          <w:color w:val="0000FF"/>
          <w:u w:val="single"/>
        </w:rPr>
      </w:pPr>
      <w:r w:rsidRPr="000A246E">
        <w:rPr>
          <w:color w:val="000000"/>
          <w:u w:val="single"/>
          <w:rtl/>
        </w:rPr>
        <w:t>נוסח מסמך זה כפוף לשינויי ניסוח ועריכה</w:t>
      </w:r>
    </w:p>
    <w:sectPr w:rsidR="002872EA" w:rsidRPr="002872EA" w:rsidSect="000A246E">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F20D8" w14:textId="77777777" w:rsidR="0062781B" w:rsidRDefault="0062781B" w:rsidP="002E355F">
      <w:r>
        <w:separator/>
      </w:r>
    </w:p>
  </w:endnote>
  <w:endnote w:type="continuationSeparator" w:id="0">
    <w:p w14:paraId="75E5D3C0" w14:textId="77777777" w:rsidR="0062781B" w:rsidRDefault="0062781B" w:rsidP="002E3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619" w14:textId="77777777" w:rsidR="000A246E" w:rsidRDefault="000A246E" w:rsidP="000A246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45AC2B" w14:textId="77777777" w:rsidR="00D90EFE" w:rsidRPr="000A246E" w:rsidRDefault="000A246E" w:rsidP="000A246E">
    <w:pPr>
      <w:pStyle w:val="a5"/>
      <w:pBdr>
        <w:top w:val="single" w:sz="4" w:space="1" w:color="auto"/>
        <w:between w:val="single" w:sz="4" w:space="0" w:color="auto"/>
      </w:pBdr>
      <w:spacing w:after="60"/>
      <w:jc w:val="center"/>
      <w:rPr>
        <w:rFonts w:ascii="FrankRuehl" w:hAnsi="FrankRuehl" w:cs="FrankRuehl"/>
        <w:color w:val="000000"/>
      </w:rPr>
    </w:pPr>
    <w:r w:rsidRPr="000A246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C4D35" w14:textId="77777777" w:rsidR="000A246E" w:rsidRDefault="000A246E" w:rsidP="000A246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0771">
      <w:rPr>
        <w:rFonts w:ascii="FrankRuehl" w:hAnsi="FrankRuehl" w:cs="FrankRuehl"/>
        <w:noProof/>
        <w:rtl/>
      </w:rPr>
      <w:t>1</w:t>
    </w:r>
    <w:r>
      <w:rPr>
        <w:rFonts w:ascii="FrankRuehl" w:hAnsi="FrankRuehl" w:cs="FrankRuehl"/>
        <w:rtl/>
      </w:rPr>
      <w:fldChar w:fldCharType="end"/>
    </w:r>
  </w:p>
  <w:p w14:paraId="580AA5D2" w14:textId="77777777" w:rsidR="00D90EFE" w:rsidRPr="000A246E" w:rsidRDefault="000A246E" w:rsidP="000A246E">
    <w:pPr>
      <w:pStyle w:val="a5"/>
      <w:pBdr>
        <w:top w:val="single" w:sz="4" w:space="1" w:color="auto"/>
        <w:between w:val="single" w:sz="4" w:space="0" w:color="auto"/>
      </w:pBdr>
      <w:spacing w:after="60"/>
      <w:jc w:val="center"/>
      <w:rPr>
        <w:rFonts w:ascii="FrankRuehl" w:hAnsi="FrankRuehl" w:cs="FrankRuehl"/>
        <w:color w:val="000000"/>
      </w:rPr>
    </w:pPr>
    <w:r w:rsidRPr="000A246E">
      <w:rPr>
        <w:rFonts w:ascii="FrankRuehl" w:hAnsi="FrankRuehl" w:cs="FrankRuehl"/>
        <w:color w:val="000000"/>
      </w:rPr>
      <w:pict w14:anchorId="02EF3E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7EADE" w14:textId="77777777" w:rsidR="0062781B" w:rsidRDefault="0062781B" w:rsidP="002E355F">
      <w:r>
        <w:separator/>
      </w:r>
    </w:p>
  </w:footnote>
  <w:footnote w:type="continuationSeparator" w:id="0">
    <w:p w14:paraId="74F2FBA0" w14:textId="77777777" w:rsidR="0062781B" w:rsidRDefault="0062781B" w:rsidP="002E3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B433F" w14:textId="77777777" w:rsidR="002872EA" w:rsidRPr="000A246E" w:rsidRDefault="000A246E" w:rsidP="000A24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30913-02-21</w:t>
    </w:r>
    <w:r>
      <w:rPr>
        <w:rFonts w:ascii="David" w:hAnsi="David"/>
        <w:color w:val="000000"/>
        <w:sz w:val="22"/>
        <w:szCs w:val="22"/>
        <w:rtl/>
      </w:rPr>
      <w:tab/>
      <w:t xml:space="preserve"> מדינת ישראל נ' מוסטפא אל עתאיקה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C38A6" w14:textId="77777777" w:rsidR="002872EA" w:rsidRPr="000A246E" w:rsidRDefault="000A246E" w:rsidP="000A246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30913-02-21</w:t>
    </w:r>
    <w:r>
      <w:rPr>
        <w:rFonts w:ascii="David" w:hAnsi="David"/>
        <w:color w:val="000000"/>
        <w:sz w:val="22"/>
        <w:szCs w:val="22"/>
        <w:rtl/>
      </w:rPr>
      <w:tab/>
      <w:t xml:space="preserve"> מדינת ישראל נ' מוסטפא אל עתאיקה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10AD8"/>
    <w:multiLevelType w:val="hybridMultilevel"/>
    <w:tmpl w:val="0B4E215E"/>
    <w:lvl w:ilvl="0" w:tplc="B83C542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8145AA"/>
    <w:multiLevelType w:val="hybridMultilevel"/>
    <w:tmpl w:val="4DA67340"/>
    <w:lvl w:ilvl="0" w:tplc="93C2E27C">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3" w15:restartNumberingAfterBreak="0">
    <w:nsid w:val="1AFE3B5E"/>
    <w:multiLevelType w:val="hybridMultilevel"/>
    <w:tmpl w:val="77E8A4EE"/>
    <w:lvl w:ilvl="0" w:tplc="48BA59E8">
      <w:start w:val="1"/>
      <w:numFmt w:val="hebrew1"/>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2EF75AB"/>
    <w:multiLevelType w:val="hybridMultilevel"/>
    <w:tmpl w:val="E4FAD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7D81929"/>
    <w:multiLevelType w:val="hybridMultilevel"/>
    <w:tmpl w:val="41AA65A2"/>
    <w:lvl w:ilvl="0" w:tplc="A4ACDB6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9616075"/>
    <w:multiLevelType w:val="hybridMultilevel"/>
    <w:tmpl w:val="506460B6"/>
    <w:lvl w:ilvl="0" w:tplc="2EC22B8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921836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00836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47293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78188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24356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31462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437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6992"/>
    <w:rsid w:val="000A246E"/>
    <w:rsid w:val="002872EA"/>
    <w:rsid w:val="002E355F"/>
    <w:rsid w:val="00371970"/>
    <w:rsid w:val="005D6EF8"/>
    <w:rsid w:val="0062781B"/>
    <w:rsid w:val="00765650"/>
    <w:rsid w:val="007B6992"/>
    <w:rsid w:val="00965744"/>
    <w:rsid w:val="009A4E4C"/>
    <w:rsid w:val="00BC0771"/>
    <w:rsid w:val="00BF53A4"/>
    <w:rsid w:val="00D90EFE"/>
    <w:rsid w:val="00E317D5"/>
    <w:rsid w:val="00F15B47"/>
    <w:rsid w:val="00F360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438906"/>
  <w15:chartTrackingRefBased/>
  <w15:docId w15:val="{1F111D19-0E51-410C-9718-2BC8F74F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699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6992"/>
    <w:pPr>
      <w:tabs>
        <w:tab w:val="center" w:pos="4153"/>
        <w:tab w:val="right" w:pos="8306"/>
      </w:tabs>
    </w:pPr>
  </w:style>
  <w:style w:type="character" w:customStyle="1" w:styleId="a4">
    <w:name w:val="כותרת עליונה תו"/>
    <w:link w:val="a3"/>
    <w:rsid w:val="007B6992"/>
    <w:rPr>
      <w:rFonts w:ascii="Times New Roman" w:eastAsia="Times New Roman" w:hAnsi="Times New Roman" w:cs="David"/>
      <w:sz w:val="24"/>
      <w:szCs w:val="24"/>
    </w:rPr>
  </w:style>
  <w:style w:type="paragraph" w:styleId="a5">
    <w:name w:val="footer"/>
    <w:basedOn w:val="a"/>
    <w:link w:val="a6"/>
    <w:rsid w:val="007B6992"/>
    <w:pPr>
      <w:tabs>
        <w:tab w:val="center" w:pos="4153"/>
        <w:tab w:val="right" w:pos="8306"/>
      </w:tabs>
    </w:pPr>
  </w:style>
  <w:style w:type="character" w:customStyle="1" w:styleId="a6">
    <w:name w:val="כותרת תחתונה תו"/>
    <w:link w:val="a5"/>
    <w:rsid w:val="007B6992"/>
    <w:rPr>
      <w:rFonts w:ascii="Times New Roman" w:eastAsia="Times New Roman" w:hAnsi="Times New Roman" w:cs="David"/>
      <w:sz w:val="24"/>
      <w:szCs w:val="24"/>
    </w:rPr>
  </w:style>
  <w:style w:type="table" w:styleId="a7">
    <w:name w:val="Table Grid"/>
    <w:basedOn w:val="a1"/>
    <w:rsid w:val="007B699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B6992"/>
  </w:style>
  <w:style w:type="character" w:customStyle="1" w:styleId="a9">
    <w:name w:val="פיסקת רשימה תו"/>
    <w:link w:val="aa"/>
    <w:locked/>
    <w:rsid w:val="007B6992"/>
    <w:rPr>
      <w:rFonts w:cs="Arial"/>
    </w:rPr>
  </w:style>
  <w:style w:type="paragraph" w:styleId="aa">
    <w:name w:val="List Paragraph"/>
    <w:basedOn w:val="a"/>
    <w:link w:val="a9"/>
    <w:qFormat/>
    <w:rsid w:val="007B6992"/>
    <w:pPr>
      <w:ind w:left="720"/>
      <w:contextualSpacing/>
    </w:pPr>
    <w:rPr>
      <w:rFonts w:ascii="Calibri" w:eastAsia="Calibri" w:hAnsi="Calibri" w:cs="Arial"/>
      <w:sz w:val="22"/>
      <w:szCs w:val="22"/>
    </w:rPr>
  </w:style>
  <w:style w:type="paragraph" w:customStyle="1" w:styleId="28">
    <w:name w:val="פיסקת רשימה28"/>
    <w:basedOn w:val="a"/>
    <w:rsid w:val="007B6992"/>
    <w:pPr>
      <w:snapToGrid w:val="0"/>
      <w:ind w:left="720"/>
      <w:contextualSpacing/>
    </w:pPr>
    <w:rPr>
      <w:lang w:eastAsia="he-IL"/>
    </w:rPr>
  </w:style>
  <w:style w:type="character" w:styleId="Hyperlink">
    <w:name w:val="Hyperlink"/>
    <w:rsid w:val="002872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25624800" TargetMode="External"/><Relationship Id="rId26" Type="http://schemas.openxmlformats.org/officeDocument/2006/relationships/hyperlink" Target="http://www.nevo.co.il/case/25624800" TargetMode="External"/><Relationship Id="rId39" Type="http://schemas.openxmlformats.org/officeDocument/2006/relationships/hyperlink" Target="http://www.nevo.co.il/case/25624800" TargetMode="External"/><Relationship Id="rId21" Type="http://schemas.openxmlformats.org/officeDocument/2006/relationships/hyperlink" Target="http://www.nevo.co.il/case/25624800" TargetMode="External"/><Relationship Id="rId34" Type="http://schemas.openxmlformats.org/officeDocument/2006/relationships/hyperlink" Target="http://www.nevo.co.il/case/25624800" TargetMode="External"/><Relationship Id="rId42" Type="http://schemas.openxmlformats.org/officeDocument/2006/relationships/hyperlink" Target="http://www.nevo.co.il/case/25624800" TargetMode="External"/><Relationship Id="rId47" Type="http://schemas.openxmlformats.org/officeDocument/2006/relationships/hyperlink" Target="http://www.nevo.co.il/case/25624800"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5624800" TargetMode="External"/><Relationship Id="rId29" Type="http://schemas.openxmlformats.org/officeDocument/2006/relationships/hyperlink" Target="http://www.nevo.co.il/case/25624800"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5624800" TargetMode="External"/><Relationship Id="rId32" Type="http://schemas.openxmlformats.org/officeDocument/2006/relationships/hyperlink" Target="http://www.nevo.co.il/case/25624800" TargetMode="External"/><Relationship Id="rId37" Type="http://schemas.openxmlformats.org/officeDocument/2006/relationships/hyperlink" Target="http://www.nevo.co.il/case/25624800" TargetMode="External"/><Relationship Id="rId40" Type="http://schemas.openxmlformats.org/officeDocument/2006/relationships/hyperlink" Target="http://www.nevo.co.il/case/25624800" TargetMode="External"/><Relationship Id="rId45" Type="http://schemas.openxmlformats.org/officeDocument/2006/relationships/hyperlink" Target="http://www.nevo.co.il/case/25624800"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36.a" TargetMode="External"/><Relationship Id="rId19" Type="http://schemas.openxmlformats.org/officeDocument/2006/relationships/hyperlink" Target="http://www.nevo.co.il/case/25624800" TargetMode="External"/><Relationship Id="rId31" Type="http://schemas.openxmlformats.org/officeDocument/2006/relationships/hyperlink" Target="http://www.nevo.co.il/case/25624800" TargetMode="External"/><Relationship Id="rId44" Type="http://schemas.openxmlformats.org/officeDocument/2006/relationships/hyperlink" Target="http://www.nevo.co.il/case/25624800"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5624800" TargetMode="External"/><Relationship Id="rId27" Type="http://schemas.openxmlformats.org/officeDocument/2006/relationships/hyperlink" Target="http://www.nevo.co.il/case/25624800" TargetMode="External"/><Relationship Id="rId30" Type="http://schemas.openxmlformats.org/officeDocument/2006/relationships/hyperlink" Target="http://www.nevo.co.il/case/25624800"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5624800"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case/25624800" TargetMode="External"/><Relationship Id="rId25" Type="http://schemas.openxmlformats.org/officeDocument/2006/relationships/hyperlink" Target="http://www.nevo.co.il/law/4216/36.a" TargetMode="External"/><Relationship Id="rId33" Type="http://schemas.openxmlformats.org/officeDocument/2006/relationships/hyperlink" Target="http://www.nevo.co.il/case/25624800" TargetMode="External"/><Relationship Id="rId38" Type="http://schemas.openxmlformats.org/officeDocument/2006/relationships/hyperlink" Target="http://www.nevo.co.il/case/25624800" TargetMode="External"/><Relationship Id="rId46" Type="http://schemas.openxmlformats.org/officeDocument/2006/relationships/hyperlink" Target="http://www.nevo.co.il/case/25624800" TargetMode="External"/><Relationship Id="rId20" Type="http://schemas.openxmlformats.org/officeDocument/2006/relationships/hyperlink" Target="http://www.nevo.co.il/case/25624800" TargetMode="External"/><Relationship Id="rId41" Type="http://schemas.openxmlformats.org/officeDocument/2006/relationships/hyperlink" Target="http://www.nevo.co.il/case/25624800"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25624800" TargetMode="External"/><Relationship Id="rId23" Type="http://schemas.openxmlformats.org/officeDocument/2006/relationships/hyperlink" Target="http://www.nevo.co.il/case/25624800" TargetMode="External"/><Relationship Id="rId28" Type="http://schemas.openxmlformats.org/officeDocument/2006/relationships/hyperlink" Target="http://www.nevo.co.il/case/25624800" TargetMode="External"/><Relationship Id="rId36" Type="http://schemas.openxmlformats.org/officeDocument/2006/relationships/hyperlink" Target="http://www.nevo.co.il/case/25624800"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3816</Words>
  <Characters>19082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22853</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3145851</vt:i4>
      </vt:variant>
      <vt:variant>
        <vt:i4>120</vt:i4>
      </vt:variant>
      <vt:variant>
        <vt:i4>0</vt:i4>
      </vt:variant>
      <vt:variant>
        <vt:i4>5</vt:i4>
      </vt:variant>
      <vt:variant>
        <vt:lpwstr>http://www.nevo.co.il/case/25624800</vt:lpwstr>
      </vt:variant>
      <vt:variant>
        <vt:lpwstr/>
      </vt:variant>
      <vt:variant>
        <vt:i4>3145851</vt:i4>
      </vt:variant>
      <vt:variant>
        <vt:i4>117</vt:i4>
      </vt:variant>
      <vt:variant>
        <vt:i4>0</vt:i4>
      </vt:variant>
      <vt:variant>
        <vt:i4>5</vt:i4>
      </vt:variant>
      <vt:variant>
        <vt:lpwstr>http://www.nevo.co.il/case/25624800</vt:lpwstr>
      </vt:variant>
      <vt:variant>
        <vt:lpwstr/>
      </vt:variant>
      <vt:variant>
        <vt:i4>3145851</vt:i4>
      </vt:variant>
      <vt:variant>
        <vt:i4>114</vt:i4>
      </vt:variant>
      <vt:variant>
        <vt:i4>0</vt:i4>
      </vt:variant>
      <vt:variant>
        <vt:i4>5</vt:i4>
      </vt:variant>
      <vt:variant>
        <vt:lpwstr>http://www.nevo.co.il/case/25624800</vt:lpwstr>
      </vt:variant>
      <vt:variant>
        <vt:lpwstr/>
      </vt:variant>
      <vt:variant>
        <vt:i4>3145851</vt:i4>
      </vt:variant>
      <vt:variant>
        <vt:i4>111</vt:i4>
      </vt:variant>
      <vt:variant>
        <vt:i4>0</vt:i4>
      </vt:variant>
      <vt:variant>
        <vt:i4>5</vt:i4>
      </vt:variant>
      <vt:variant>
        <vt:lpwstr>http://www.nevo.co.il/case/25624800</vt:lpwstr>
      </vt:variant>
      <vt:variant>
        <vt:lpwstr/>
      </vt:variant>
      <vt:variant>
        <vt:i4>3145851</vt:i4>
      </vt:variant>
      <vt:variant>
        <vt:i4>108</vt:i4>
      </vt:variant>
      <vt:variant>
        <vt:i4>0</vt:i4>
      </vt:variant>
      <vt:variant>
        <vt:i4>5</vt:i4>
      </vt:variant>
      <vt:variant>
        <vt:lpwstr>http://www.nevo.co.il/case/25624800</vt:lpwstr>
      </vt:variant>
      <vt:variant>
        <vt:lpwstr/>
      </vt:variant>
      <vt:variant>
        <vt:i4>3145851</vt:i4>
      </vt:variant>
      <vt:variant>
        <vt:i4>105</vt:i4>
      </vt:variant>
      <vt:variant>
        <vt:i4>0</vt:i4>
      </vt:variant>
      <vt:variant>
        <vt:i4>5</vt:i4>
      </vt:variant>
      <vt:variant>
        <vt:lpwstr>http://www.nevo.co.il/case/25624800</vt:lpwstr>
      </vt:variant>
      <vt:variant>
        <vt:lpwstr/>
      </vt:variant>
      <vt:variant>
        <vt:i4>3145851</vt:i4>
      </vt:variant>
      <vt:variant>
        <vt:i4>102</vt:i4>
      </vt:variant>
      <vt:variant>
        <vt:i4>0</vt:i4>
      </vt:variant>
      <vt:variant>
        <vt:i4>5</vt:i4>
      </vt:variant>
      <vt:variant>
        <vt:lpwstr>http://www.nevo.co.il/case/25624800</vt:lpwstr>
      </vt:variant>
      <vt:variant>
        <vt:lpwstr/>
      </vt:variant>
      <vt:variant>
        <vt:i4>3145851</vt:i4>
      </vt:variant>
      <vt:variant>
        <vt:i4>99</vt:i4>
      </vt:variant>
      <vt:variant>
        <vt:i4>0</vt:i4>
      </vt:variant>
      <vt:variant>
        <vt:i4>5</vt:i4>
      </vt:variant>
      <vt:variant>
        <vt:lpwstr>http://www.nevo.co.il/case/25624800</vt:lpwstr>
      </vt:variant>
      <vt:variant>
        <vt:lpwstr/>
      </vt:variant>
      <vt:variant>
        <vt:i4>3145851</vt:i4>
      </vt:variant>
      <vt:variant>
        <vt:i4>96</vt:i4>
      </vt:variant>
      <vt:variant>
        <vt:i4>0</vt:i4>
      </vt:variant>
      <vt:variant>
        <vt:i4>5</vt:i4>
      </vt:variant>
      <vt:variant>
        <vt:lpwstr>http://www.nevo.co.il/case/25624800</vt:lpwstr>
      </vt:variant>
      <vt:variant>
        <vt:lpwstr/>
      </vt:variant>
      <vt:variant>
        <vt:i4>3145851</vt:i4>
      </vt:variant>
      <vt:variant>
        <vt:i4>93</vt:i4>
      </vt:variant>
      <vt:variant>
        <vt:i4>0</vt:i4>
      </vt:variant>
      <vt:variant>
        <vt:i4>5</vt:i4>
      </vt:variant>
      <vt:variant>
        <vt:lpwstr>http://www.nevo.co.il/case/25624800</vt:lpwstr>
      </vt:variant>
      <vt:variant>
        <vt:lpwstr/>
      </vt:variant>
      <vt:variant>
        <vt:i4>3145851</vt:i4>
      </vt:variant>
      <vt:variant>
        <vt:i4>90</vt:i4>
      </vt:variant>
      <vt:variant>
        <vt:i4>0</vt:i4>
      </vt:variant>
      <vt:variant>
        <vt:i4>5</vt:i4>
      </vt:variant>
      <vt:variant>
        <vt:lpwstr>http://www.nevo.co.il/case/25624800</vt:lpwstr>
      </vt:variant>
      <vt:variant>
        <vt:lpwstr/>
      </vt:variant>
      <vt:variant>
        <vt:i4>3145851</vt:i4>
      </vt:variant>
      <vt:variant>
        <vt:i4>87</vt:i4>
      </vt:variant>
      <vt:variant>
        <vt:i4>0</vt:i4>
      </vt:variant>
      <vt:variant>
        <vt:i4>5</vt:i4>
      </vt:variant>
      <vt:variant>
        <vt:lpwstr>http://www.nevo.co.il/case/25624800</vt:lpwstr>
      </vt:variant>
      <vt:variant>
        <vt:lpwstr/>
      </vt:variant>
      <vt:variant>
        <vt:i4>7995492</vt:i4>
      </vt:variant>
      <vt:variant>
        <vt:i4>84</vt:i4>
      </vt:variant>
      <vt:variant>
        <vt:i4>0</vt:i4>
      </vt:variant>
      <vt:variant>
        <vt:i4>5</vt:i4>
      </vt:variant>
      <vt:variant>
        <vt:lpwstr>http://www.nevo.co.il/law/70301</vt:lpwstr>
      </vt:variant>
      <vt:variant>
        <vt:lpwstr/>
      </vt:variant>
      <vt:variant>
        <vt:i4>3145851</vt:i4>
      </vt:variant>
      <vt:variant>
        <vt:i4>81</vt:i4>
      </vt:variant>
      <vt:variant>
        <vt:i4>0</vt:i4>
      </vt:variant>
      <vt:variant>
        <vt:i4>5</vt:i4>
      </vt:variant>
      <vt:variant>
        <vt:lpwstr>http://www.nevo.co.il/case/25624800</vt:lpwstr>
      </vt:variant>
      <vt:variant>
        <vt:lpwstr/>
      </vt:variant>
      <vt:variant>
        <vt:i4>3145851</vt:i4>
      </vt:variant>
      <vt:variant>
        <vt:i4>78</vt:i4>
      </vt:variant>
      <vt:variant>
        <vt:i4>0</vt:i4>
      </vt:variant>
      <vt:variant>
        <vt:i4>5</vt:i4>
      </vt:variant>
      <vt:variant>
        <vt:lpwstr>http://www.nevo.co.il/case/25624800</vt:lpwstr>
      </vt:variant>
      <vt:variant>
        <vt:lpwstr/>
      </vt:variant>
      <vt:variant>
        <vt:i4>3145851</vt:i4>
      </vt:variant>
      <vt:variant>
        <vt:i4>75</vt:i4>
      </vt:variant>
      <vt:variant>
        <vt:i4>0</vt:i4>
      </vt:variant>
      <vt:variant>
        <vt:i4>5</vt:i4>
      </vt:variant>
      <vt:variant>
        <vt:lpwstr>http://www.nevo.co.il/case/25624800</vt:lpwstr>
      </vt:variant>
      <vt:variant>
        <vt:lpwstr/>
      </vt:variant>
      <vt:variant>
        <vt:i4>3145851</vt:i4>
      </vt:variant>
      <vt:variant>
        <vt:i4>72</vt:i4>
      </vt:variant>
      <vt:variant>
        <vt:i4>0</vt:i4>
      </vt:variant>
      <vt:variant>
        <vt:i4>5</vt:i4>
      </vt:variant>
      <vt:variant>
        <vt:lpwstr>http://www.nevo.co.il/case/25624800</vt:lpwstr>
      </vt:variant>
      <vt:variant>
        <vt:lpwstr/>
      </vt:variant>
      <vt:variant>
        <vt:i4>3145851</vt:i4>
      </vt:variant>
      <vt:variant>
        <vt:i4>69</vt:i4>
      </vt:variant>
      <vt:variant>
        <vt:i4>0</vt:i4>
      </vt:variant>
      <vt:variant>
        <vt:i4>5</vt:i4>
      </vt:variant>
      <vt:variant>
        <vt:lpwstr>http://www.nevo.co.il/case/25624800</vt:lpwstr>
      </vt:variant>
      <vt:variant>
        <vt:lpwstr/>
      </vt:variant>
      <vt:variant>
        <vt:i4>3145851</vt:i4>
      </vt:variant>
      <vt:variant>
        <vt:i4>66</vt:i4>
      </vt:variant>
      <vt:variant>
        <vt:i4>0</vt:i4>
      </vt:variant>
      <vt:variant>
        <vt:i4>5</vt:i4>
      </vt:variant>
      <vt:variant>
        <vt:lpwstr>http://www.nevo.co.il/case/25624800</vt:lpwstr>
      </vt:variant>
      <vt:variant>
        <vt:lpwstr/>
      </vt:variant>
      <vt:variant>
        <vt:i4>3145851</vt:i4>
      </vt:variant>
      <vt:variant>
        <vt:i4>63</vt:i4>
      </vt:variant>
      <vt:variant>
        <vt:i4>0</vt:i4>
      </vt:variant>
      <vt:variant>
        <vt:i4>5</vt:i4>
      </vt:variant>
      <vt:variant>
        <vt:lpwstr>http://www.nevo.co.il/case/25624800</vt:lpwstr>
      </vt:variant>
      <vt:variant>
        <vt:lpwstr/>
      </vt:variant>
      <vt:variant>
        <vt:i4>3145851</vt:i4>
      </vt:variant>
      <vt:variant>
        <vt:i4>60</vt:i4>
      </vt:variant>
      <vt:variant>
        <vt:i4>0</vt:i4>
      </vt:variant>
      <vt:variant>
        <vt:i4>5</vt:i4>
      </vt:variant>
      <vt:variant>
        <vt:lpwstr>http://www.nevo.co.il/case/25624800</vt:lpwstr>
      </vt:variant>
      <vt:variant>
        <vt:lpwstr/>
      </vt:variant>
      <vt:variant>
        <vt:i4>3145851</vt:i4>
      </vt:variant>
      <vt:variant>
        <vt:i4>57</vt:i4>
      </vt:variant>
      <vt:variant>
        <vt:i4>0</vt:i4>
      </vt:variant>
      <vt:variant>
        <vt:i4>5</vt:i4>
      </vt:variant>
      <vt:variant>
        <vt:lpwstr>http://www.nevo.co.il/case/25624800</vt:lpwstr>
      </vt:variant>
      <vt:variant>
        <vt:lpwstr/>
      </vt:variant>
      <vt:variant>
        <vt:i4>6488188</vt:i4>
      </vt:variant>
      <vt:variant>
        <vt:i4>54</vt:i4>
      </vt:variant>
      <vt:variant>
        <vt:i4>0</vt:i4>
      </vt:variant>
      <vt:variant>
        <vt:i4>5</vt:i4>
      </vt:variant>
      <vt:variant>
        <vt:lpwstr>http://www.nevo.co.il/law/4216/36.a</vt:lpwstr>
      </vt:variant>
      <vt:variant>
        <vt:lpwstr/>
      </vt:variant>
      <vt:variant>
        <vt:i4>3145851</vt:i4>
      </vt:variant>
      <vt:variant>
        <vt:i4>51</vt:i4>
      </vt:variant>
      <vt:variant>
        <vt:i4>0</vt:i4>
      </vt:variant>
      <vt:variant>
        <vt:i4>5</vt:i4>
      </vt:variant>
      <vt:variant>
        <vt:lpwstr>http://www.nevo.co.il/case/25624800</vt:lpwstr>
      </vt:variant>
      <vt:variant>
        <vt:lpwstr/>
      </vt:variant>
      <vt:variant>
        <vt:i4>3145851</vt:i4>
      </vt:variant>
      <vt:variant>
        <vt:i4>48</vt:i4>
      </vt:variant>
      <vt:variant>
        <vt:i4>0</vt:i4>
      </vt:variant>
      <vt:variant>
        <vt:i4>5</vt:i4>
      </vt:variant>
      <vt:variant>
        <vt:lpwstr>http://www.nevo.co.il/case/25624800</vt:lpwstr>
      </vt:variant>
      <vt:variant>
        <vt:lpwstr/>
      </vt:variant>
      <vt:variant>
        <vt:i4>3145851</vt:i4>
      </vt:variant>
      <vt:variant>
        <vt:i4>45</vt:i4>
      </vt:variant>
      <vt:variant>
        <vt:i4>0</vt:i4>
      </vt:variant>
      <vt:variant>
        <vt:i4>5</vt:i4>
      </vt:variant>
      <vt:variant>
        <vt:lpwstr>http://www.nevo.co.il/case/25624800</vt:lpwstr>
      </vt:variant>
      <vt:variant>
        <vt:lpwstr/>
      </vt:variant>
      <vt:variant>
        <vt:i4>3145851</vt:i4>
      </vt:variant>
      <vt:variant>
        <vt:i4>42</vt:i4>
      </vt:variant>
      <vt:variant>
        <vt:i4>0</vt:i4>
      </vt:variant>
      <vt:variant>
        <vt:i4>5</vt:i4>
      </vt:variant>
      <vt:variant>
        <vt:lpwstr>http://www.nevo.co.il/case/25624800</vt:lpwstr>
      </vt:variant>
      <vt:variant>
        <vt:lpwstr/>
      </vt:variant>
      <vt:variant>
        <vt:i4>3145851</vt:i4>
      </vt:variant>
      <vt:variant>
        <vt:i4>39</vt:i4>
      </vt:variant>
      <vt:variant>
        <vt:i4>0</vt:i4>
      </vt:variant>
      <vt:variant>
        <vt:i4>5</vt:i4>
      </vt:variant>
      <vt:variant>
        <vt:lpwstr>http://www.nevo.co.il/case/25624800</vt:lpwstr>
      </vt:variant>
      <vt:variant>
        <vt:lpwstr/>
      </vt:variant>
      <vt:variant>
        <vt:i4>3145851</vt:i4>
      </vt:variant>
      <vt:variant>
        <vt:i4>36</vt:i4>
      </vt:variant>
      <vt:variant>
        <vt:i4>0</vt:i4>
      </vt:variant>
      <vt:variant>
        <vt:i4>5</vt:i4>
      </vt:variant>
      <vt:variant>
        <vt:lpwstr>http://www.nevo.co.il/case/25624800</vt:lpwstr>
      </vt:variant>
      <vt:variant>
        <vt:lpwstr/>
      </vt:variant>
      <vt:variant>
        <vt:i4>3145851</vt:i4>
      </vt:variant>
      <vt:variant>
        <vt:i4>33</vt:i4>
      </vt:variant>
      <vt:variant>
        <vt:i4>0</vt:i4>
      </vt:variant>
      <vt:variant>
        <vt:i4>5</vt:i4>
      </vt:variant>
      <vt:variant>
        <vt:lpwstr>http://www.nevo.co.il/case/25624800</vt:lpwstr>
      </vt:variant>
      <vt:variant>
        <vt:lpwstr/>
      </vt:variant>
      <vt:variant>
        <vt:i4>3145851</vt:i4>
      </vt:variant>
      <vt:variant>
        <vt:i4>30</vt:i4>
      </vt:variant>
      <vt:variant>
        <vt:i4>0</vt:i4>
      </vt:variant>
      <vt:variant>
        <vt:i4>5</vt:i4>
      </vt:variant>
      <vt:variant>
        <vt:lpwstr>http://www.nevo.co.il/case/25624800</vt:lpwstr>
      </vt:variant>
      <vt:variant>
        <vt:lpwstr/>
      </vt:variant>
      <vt:variant>
        <vt:i4>3145851</vt:i4>
      </vt:variant>
      <vt:variant>
        <vt:i4>27</vt:i4>
      </vt:variant>
      <vt:variant>
        <vt:i4>0</vt:i4>
      </vt:variant>
      <vt:variant>
        <vt:i4>5</vt:i4>
      </vt:variant>
      <vt:variant>
        <vt:lpwstr>http://www.nevo.co.il/case/25624800</vt:lpwstr>
      </vt:variant>
      <vt:variant>
        <vt:lpwstr/>
      </vt:variant>
      <vt:variant>
        <vt:i4>3145851</vt:i4>
      </vt:variant>
      <vt:variant>
        <vt:i4>24</vt:i4>
      </vt:variant>
      <vt:variant>
        <vt:i4>0</vt:i4>
      </vt:variant>
      <vt:variant>
        <vt:i4>5</vt:i4>
      </vt:variant>
      <vt:variant>
        <vt:lpwstr>http://www.nevo.co.il/case/25624800</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7995492</vt:i4>
      </vt:variant>
      <vt:variant>
        <vt:i4>12</vt:i4>
      </vt:variant>
      <vt:variant>
        <vt:i4>0</vt:i4>
      </vt:variant>
      <vt:variant>
        <vt:i4>5</vt:i4>
      </vt:variant>
      <vt:variant>
        <vt:lpwstr>http://www.nevo.co.il/law/70301</vt:lpwstr>
      </vt:variant>
      <vt:variant>
        <vt:lpwstr/>
      </vt:variant>
      <vt:variant>
        <vt:i4>6488188</vt:i4>
      </vt:variant>
      <vt:variant>
        <vt:i4>9</vt:i4>
      </vt:variant>
      <vt:variant>
        <vt:i4>0</vt:i4>
      </vt:variant>
      <vt:variant>
        <vt:i4>5</vt:i4>
      </vt:variant>
      <vt:variant>
        <vt:lpwstr>http://www.nevo.co.il/law/4216/36.a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2025-04-23T00:54:00Z</dcterms:created>
  <dcterms:modified xsi:type="dcterms:W3CDTF">2025-04-23T00:54:00Z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30913</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מוסטפא אל עתאיקה</vt:lpwstr>
  </property>
  <property fmtid="{D5CDD505-2E9C-101B-9397-08002B2CF9AE}" pid="10" name="LAWYER">
    <vt:lpwstr>שני אליס </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20230305</vt:lpwstr>
  </property>
  <property fmtid="{D5CDD505-2E9C-101B-9397-08002B2CF9AE}" pid="14" name="TYPE_N_DATE">
    <vt:lpwstr>38020230305</vt:lpwstr>
  </property>
  <property fmtid="{D5CDD505-2E9C-101B-9397-08002B2CF9AE}" pid="15" name="WORDNUMPAGES">
    <vt:lpwstr>13</vt:lpwstr>
  </property>
  <property fmtid="{D5CDD505-2E9C-101B-9397-08002B2CF9AE}" pid="16" name="TYPE_ABS_DATE">
    <vt:lpwstr>380020230305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25624800:31</vt:lpwstr>
  </property>
  <property fmtid="{D5CDD505-2E9C-101B-9397-08002B2CF9AE}" pid="36" name="LAWLISTTMP1">
    <vt:lpwstr>4216/007.a;007.c;036.a</vt:lpwstr>
  </property>
  <property fmtid="{D5CDD505-2E9C-101B-9397-08002B2CF9AE}" pid="37" name="LAWLISTTMP2">
    <vt:lpwstr>70301</vt:lpwstr>
  </property>
</Properties>
</file>