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1"/>
        <w:gridCol w:w="3661"/>
        <w:gridCol w:w="99"/>
      </w:tblGrid>
      <w:tr w:rsidR="00D23105" w:rsidRPr="00C249DC" w14:paraId="50DA318A" w14:textId="77777777" w:rsidTr="00006E98">
        <w:trPr>
          <w:gridAfter w:val="1"/>
          <w:wAfter w:w="99" w:type="dxa"/>
          <w:trHeight w:hRule="exact" w:val="418"/>
          <w:jc w:val="center"/>
        </w:trPr>
        <w:tc>
          <w:tcPr>
            <w:tcW w:w="8721" w:type="dxa"/>
            <w:gridSpan w:val="4"/>
          </w:tcPr>
          <w:p w14:paraId="1A94930E" w14:textId="77777777" w:rsidR="00D23105" w:rsidRPr="00C249DC" w:rsidRDefault="00D23105" w:rsidP="00841B26">
            <w:pPr>
              <w:pStyle w:val="a3"/>
              <w:jc w:val="center"/>
              <w:rPr>
                <w:rFonts w:ascii="Tahoma" w:hAnsi="Tahoma" w:cs="Tahoma"/>
                <w:color w:val="000080"/>
                <w:rtl/>
              </w:rPr>
            </w:pPr>
            <w:bookmarkStart w:id="0" w:name="FirstLawyer"/>
            <w:r w:rsidRPr="00C249DC">
              <w:rPr>
                <w:rFonts w:ascii="Tahoma" w:hAnsi="Tahoma" w:cs="Tahoma"/>
                <w:b/>
                <w:bCs/>
                <w:color w:val="000080"/>
                <w:rtl/>
              </w:rPr>
              <w:t>בית משפט השלום בירושלים</w:t>
            </w:r>
          </w:p>
        </w:tc>
      </w:tr>
      <w:tr w:rsidR="00D23105" w:rsidRPr="00C249DC" w14:paraId="7440A04B" w14:textId="77777777" w:rsidTr="00006E98">
        <w:trPr>
          <w:gridAfter w:val="1"/>
          <w:wAfter w:w="99" w:type="dxa"/>
          <w:trHeight w:val="337"/>
          <w:jc w:val="center"/>
        </w:trPr>
        <w:tc>
          <w:tcPr>
            <w:tcW w:w="5060" w:type="dxa"/>
            <w:gridSpan w:val="3"/>
          </w:tcPr>
          <w:p w14:paraId="5DAB507A" w14:textId="77777777" w:rsidR="00D23105" w:rsidRPr="00C249DC" w:rsidRDefault="00D23105" w:rsidP="00841B26">
            <w:pPr>
              <w:rPr>
                <w:rFonts w:cs="FrankRuehl"/>
                <w:sz w:val="28"/>
                <w:szCs w:val="28"/>
                <w:rtl/>
              </w:rPr>
            </w:pPr>
            <w:r w:rsidRPr="00C249DC">
              <w:rPr>
                <w:rFonts w:cs="FrankRuehl"/>
                <w:sz w:val="28"/>
                <w:szCs w:val="28"/>
                <w:rtl/>
              </w:rPr>
              <w:t>ת"פ</w:t>
            </w:r>
            <w:r w:rsidRPr="00C249DC">
              <w:rPr>
                <w:rFonts w:cs="FrankRuehl" w:hint="cs"/>
                <w:sz w:val="28"/>
                <w:szCs w:val="28"/>
                <w:rtl/>
              </w:rPr>
              <w:t xml:space="preserve"> </w:t>
            </w:r>
            <w:r w:rsidRPr="00C249DC">
              <w:rPr>
                <w:rFonts w:cs="FrankRuehl"/>
                <w:sz w:val="28"/>
                <w:szCs w:val="28"/>
                <w:rtl/>
              </w:rPr>
              <w:t>55654-02-21</w:t>
            </w:r>
            <w:r w:rsidRPr="00C249DC">
              <w:rPr>
                <w:rFonts w:cs="FrankRuehl" w:hint="cs"/>
                <w:sz w:val="28"/>
                <w:szCs w:val="28"/>
                <w:rtl/>
              </w:rPr>
              <w:t xml:space="preserve"> </w:t>
            </w:r>
            <w:r w:rsidRPr="00C249DC">
              <w:rPr>
                <w:rFonts w:cs="FrankRuehl"/>
                <w:sz w:val="28"/>
                <w:szCs w:val="28"/>
                <w:rtl/>
              </w:rPr>
              <w:t>מדינת ישראל נ' טספאיה(עציר)</w:t>
            </w:r>
          </w:p>
          <w:p w14:paraId="103B2DE4" w14:textId="77777777" w:rsidR="00D23105" w:rsidRPr="00C249DC" w:rsidRDefault="00D23105" w:rsidP="00841B26">
            <w:pPr>
              <w:pStyle w:val="a3"/>
              <w:rPr>
                <w:rFonts w:cs="FrankRuehl"/>
                <w:sz w:val="28"/>
                <w:szCs w:val="28"/>
                <w:rtl/>
              </w:rPr>
            </w:pPr>
          </w:p>
        </w:tc>
        <w:tc>
          <w:tcPr>
            <w:tcW w:w="3661" w:type="dxa"/>
          </w:tcPr>
          <w:p w14:paraId="495C47F0" w14:textId="77777777" w:rsidR="00D23105" w:rsidRPr="00C249DC" w:rsidRDefault="00D23105" w:rsidP="00841B26">
            <w:pPr>
              <w:pStyle w:val="a3"/>
              <w:jc w:val="right"/>
              <w:rPr>
                <w:rFonts w:cs="FrankRuehl"/>
                <w:sz w:val="28"/>
                <w:szCs w:val="28"/>
                <w:rtl/>
              </w:rPr>
            </w:pPr>
          </w:p>
        </w:tc>
      </w:tr>
      <w:tr w:rsidR="00D23105" w:rsidRPr="00C249DC" w14:paraId="53DB2B3F" w14:textId="77777777" w:rsidTr="00006E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E5262D7" w14:textId="77777777" w:rsidR="00D23105" w:rsidRPr="00C249DC" w:rsidRDefault="00D23105" w:rsidP="00D23105">
            <w:pPr>
              <w:jc w:val="both"/>
              <w:rPr>
                <w:rFonts w:ascii="David" w:hAnsi="David"/>
                <w:sz w:val="26"/>
                <w:szCs w:val="26"/>
              </w:rPr>
            </w:pPr>
            <w:r w:rsidRPr="00C249DC">
              <w:rPr>
                <w:rFonts w:hint="cs"/>
                <w:rtl/>
              </w:rPr>
              <w:t xml:space="preserve"> </w:t>
            </w:r>
            <w:r w:rsidRPr="00C249D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9A6CD36" w14:textId="77777777" w:rsidR="00D23105" w:rsidRPr="00C249DC" w:rsidRDefault="00D23105" w:rsidP="00841B26">
            <w:pPr>
              <w:rPr>
                <w:rFonts w:ascii="David" w:hAnsi="David"/>
                <w:b/>
                <w:bCs/>
                <w:sz w:val="26"/>
                <w:szCs w:val="26"/>
                <w:rtl/>
              </w:rPr>
            </w:pPr>
            <w:r w:rsidRPr="00C249DC">
              <w:rPr>
                <w:rFonts w:ascii="David" w:hAnsi="David"/>
                <w:b/>
                <w:bCs/>
                <w:sz w:val="26"/>
                <w:szCs w:val="26"/>
                <w:rtl/>
              </w:rPr>
              <w:t>כבוד השופט, סגן הנשיא  שמואל הרבסט</w:t>
            </w:r>
          </w:p>
          <w:p w14:paraId="3F1B7B3E" w14:textId="77777777" w:rsidR="00D23105" w:rsidRPr="00C249DC" w:rsidRDefault="00D23105" w:rsidP="00841B26">
            <w:pPr>
              <w:rPr>
                <w:rFonts w:ascii="David" w:hAnsi="David"/>
                <w:sz w:val="26"/>
                <w:szCs w:val="26"/>
                <w:rtl/>
              </w:rPr>
            </w:pPr>
          </w:p>
          <w:p w14:paraId="1C53BF36" w14:textId="77777777" w:rsidR="00D23105" w:rsidRPr="00C249DC" w:rsidRDefault="00D23105" w:rsidP="00D23105">
            <w:pPr>
              <w:jc w:val="both"/>
              <w:rPr>
                <w:rFonts w:ascii="David" w:hAnsi="David"/>
                <w:sz w:val="26"/>
                <w:szCs w:val="26"/>
              </w:rPr>
            </w:pPr>
          </w:p>
        </w:tc>
      </w:tr>
      <w:tr w:rsidR="00D23105" w:rsidRPr="00C249DC" w14:paraId="58F0A06B" w14:textId="77777777" w:rsidTr="00006E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16E54F" w14:textId="77777777" w:rsidR="00D23105" w:rsidRPr="00C249DC" w:rsidRDefault="00D23105" w:rsidP="00D23105">
            <w:pPr>
              <w:jc w:val="both"/>
              <w:rPr>
                <w:rFonts w:ascii="David" w:hAnsi="David"/>
                <w:sz w:val="26"/>
                <w:szCs w:val="26"/>
              </w:rPr>
            </w:pPr>
            <w:bookmarkStart w:id="1" w:name="FirstAppellant"/>
            <w:bookmarkStart w:id="2" w:name="LastJudge"/>
            <w:bookmarkEnd w:id="2"/>
            <w:r w:rsidRPr="00C249DC">
              <w:rPr>
                <w:rFonts w:ascii="David" w:hAnsi="David"/>
                <w:sz w:val="26"/>
                <w:szCs w:val="26"/>
                <w:rtl/>
              </w:rPr>
              <w:t>בעניין:</w:t>
            </w:r>
          </w:p>
        </w:tc>
        <w:tc>
          <w:tcPr>
            <w:tcW w:w="4126" w:type="dxa"/>
            <w:tcBorders>
              <w:top w:val="nil"/>
              <w:left w:val="nil"/>
              <w:bottom w:val="nil"/>
              <w:right w:val="nil"/>
            </w:tcBorders>
            <w:shd w:val="clear" w:color="auto" w:fill="auto"/>
          </w:tcPr>
          <w:p w14:paraId="7B67BDDE" w14:textId="77777777" w:rsidR="00D23105" w:rsidRPr="00C249DC" w:rsidRDefault="00D23105" w:rsidP="00841B26">
            <w:pPr>
              <w:rPr>
                <w:rFonts w:ascii="David" w:hAnsi="David"/>
                <w:b/>
                <w:bCs/>
                <w:sz w:val="26"/>
                <w:szCs w:val="26"/>
              </w:rPr>
            </w:pPr>
            <w:r w:rsidRPr="00C249DC">
              <w:rPr>
                <w:rFonts w:ascii="David" w:hAnsi="David"/>
                <w:b/>
                <w:bCs/>
                <w:sz w:val="26"/>
                <w:szCs w:val="26"/>
                <w:rtl/>
              </w:rPr>
              <w:br/>
            </w:r>
            <w:r w:rsidRPr="00C249DC">
              <w:rPr>
                <w:rFonts w:ascii="David" w:hAnsi="David"/>
                <w:b/>
                <w:bCs/>
                <w:sz w:val="26"/>
                <w:szCs w:val="26"/>
                <w:rtl/>
              </w:rPr>
              <w:br/>
              <w:t>מדינת ישראל</w:t>
            </w:r>
            <w:r w:rsidRPr="00C249DC">
              <w:rPr>
                <w:rFonts w:ascii="David" w:hAnsi="David"/>
                <w:b/>
                <w:bCs/>
                <w:sz w:val="26"/>
                <w:szCs w:val="26"/>
                <w:rtl/>
              </w:rPr>
              <w:br/>
              <w:t xml:space="preserve">באמצעות ענף תביעות – משטרת </w:t>
            </w:r>
            <w:r w:rsidRPr="00C249DC">
              <w:rPr>
                <w:rFonts w:ascii="David" w:hAnsi="David" w:hint="cs"/>
                <w:b/>
                <w:bCs/>
                <w:sz w:val="26"/>
                <w:szCs w:val="26"/>
                <w:rtl/>
              </w:rPr>
              <w:t>ישראל</w:t>
            </w:r>
          </w:p>
        </w:tc>
        <w:tc>
          <w:tcPr>
            <w:tcW w:w="3771" w:type="dxa"/>
            <w:gridSpan w:val="3"/>
            <w:tcBorders>
              <w:top w:val="nil"/>
              <w:left w:val="nil"/>
              <w:bottom w:val="nil"/>
              <w:right w:val="nil"/>
            </w:tcBorders>
            <w:shd w:val="clear" w:color="auto" w:fill="auto"/>
          </w:tcPr>
          <w:p w14:paraId="55EBFA5D" w14:textId="77777777" w:rsidR="00D23105" w:rsidRPr="00C249DC" w:rsidRDefault="00D23105" w:rsidP="00D23105">
            <w:pPr>
              <w:jc w:val="both"/>
              <w:rPr>
                <w:rFonts w:ascii="David" w:hAnsi="David"/>
                <w:b/>
                <w:bCs/>
                <w:sz w:val="26"/>
                <w:szCs w:val="26"/>
              </w:rPr>
            </w:pPr>
          </w:p>
        </w:tc>
      </w:tr>
      <w:bookmarkEnd w:id="1"/>
      <w:tr w:rsidR="00D23105" w:rsidRPr="00C249DC" w14:paraId="779693EF" w14:textId="77777777" w:rsidTr="00006E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2471286" w14:textId="77777777" w:rsidR="00D23105" w:rsidRPr="00C249DC" w:rsidRDefault="00D23105" w:rsidP="00D23105">
            <w:pPr>
              <w:jc w:val="both"/>
              <w:rPr>
                <w:rFonts w:ascii="David" w:hAnsi="David"/>
                <w:sz w:val="26"/>
                <w:szCs w:val="26"/>
                <w:rtl/>
              </w:rPr>
            </w:pPr>
          </w:p>
        </w:tc>
        <w:tc>
          <w:tcPr>
            <w:tcW w:w="4126" w:type="dxa"/>
            <w:tcBorders>
              <w:top w:val="nil"/>
              <w:left w:val="nil"/>
              <w:bottom w:val="nil"/>
              <w:right w:val="nil"/>
            </w:tcBorders>
            <w:shd w:val="clear" w:color="auto" w:fill="auto"/>
          </w:tcPr>
          <w:p w14:paraId="1B9E5681" w14:textId="77777777" w:rsidR="00D23105" w:rsidRPr="00C249DC" w:rsidRDefault="00D23105" w:rsidP="00D23105">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246952B4" w14:textId="77777777" w:rsidR="00D23105" w:rsidRPr="00C249DC" w:rsidRDefault="00D23105" w:rsidP="00D23105">
            <w:pPr>
              <w:jc w:val="right"/>
              <w:rPr>
                <w:rFonts w:ascii="David" w:hAnsi="David"/>
                <w:sz w:val="26"/>
                <w:szCs w:val="26"/>
                <w:rtl/>
              </w:rPr>
            </w:pPr>
            <w:r w:rsidRPr="00C249DC">
              <w:rPr>
                <w:rFonts w:ascii="David" w:hAnsi="David"/>
                <w:sz w:val="26"/>
                <w:szCs w:val="26"/>
                <w:rtl/>
              </w:rPr>
              <w:t>המאשימה</w:t>
            </w:r>
          </w:p>
        </w:tc>
      </w:tr>
      <w:tr w:rsidR="00D23105" w:rsidRPr="00C249DC" w14:paraId="7D72D05F" w14:textId="77777777" w:rsidTr="00006E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B64224" w14:textId="77777777" w:rsidR="00D23105" w:rsidRPr="00C249DC" w:rsidRDefault="00D23105" w:rsidP="00D2310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91444E7" w14:textId="77777777" w:rsidR="00D23105" w:rsidRPr="00C249DC" w:rsidRDefault="00D23105" w:rsidP="00D23105">
            <w:pPr>
              <w:jc w:val="center"/>
              <w:rPr>
                <w:rFonts w:ascii="David" w:hAnsi="David"/>
                <w:b/>
                <w:bCs/>
                <w:sz w:val="26"/>
                <w:szCs w:val="26"/>
                <w:rtl/>
              </w:rPr>
            </w:pPr>
          </w:p>
          <w:p w14:paraId="19A44C5A" w14:textId="77777777" w:rsidR="00D23105" w:rsidRPr="00C249DC" w:rsidRDefault="00D23105" w:rsidP="00D23105">
            <w:pPr>
              <w:jc w:val="center"/>
              <w:rPr>
                <w:rFonts w:ascii="David" w:hAnsi="David"/>
                <w:b/>
                <w:bCs/>
                <w:sz w:val="26"/>
                <w:szCs w:val="26"/>
                <w:rtl/>
              </w:rPr>
            </w:pPr>
            <w:r w:rsidRPr="00C249DC">
              <w:rPr>
                <w:rFonts w:ascii="David" w:hAnsi="David"/>
                <w:b/>
                <w:bCs/>
                <w:sz w:val="26"/>
                <w:szCs w:val="26"/>
                <w:rtl/>
              </w:rPr>
              <w:t>נגד</w:t>
            </w:r>
          </w:p>
          <w:p w14:paraId="4F11EB0A" w14:textId="77777777" w:rsidR="00D23105" w:rsidRPr="00C249DC" w:rsidRDefault="00D23105" w:rsidP="00D23105">
            <w:pPr>
              <w:jc w:val="both"/>
              <w:rPr>
                <w:rFonts w:ascii="David" w:hAnsi="David"/>
                <w:sz w:val="26"/>
                <w:szCs w:val="26"/>
              </w:rPr>
            </w:pPr>
          </w:p>
        </w:tc>
      </w:tr>
      <w:tr w:rsidR="00D23105" w:rsidRPr="00C249DC" w14:paraId="07886116" w14:textId="77777777" w:rsidTr="00006E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B0C260" w14:textId="77777777" w:rsidR="00D23105" w:rsidRPr="00C249DC" w:rsidRDefault="00D23105" w:rsidP="00841B26">
            <w:pPr>
              <w:rPr>
                <w:rFonts w:ascii="David" w:hAnsi="David"/>
                <w:sz w:val="26"/>
                <w:szCs w:val="26"/>
                <w:rtl/>
              </w:rPr>
            </w:pPr>
          </w:p>
        </w:tc>
        <w:tc>
          <w:tcPr>
            <w:tcW w:w="4126" w:type="dxa"/>
            <w:tcBorders>
              <w:top w:val="nil"/>
              <w:left w:val="nil"/>
              <w:bottom w:val="nil"/>
              <w:right w:val="nil"/>
            </w:tcBorders>
            <w:shd w:val="clear" w:color="auto" w:fill="auto"/>
          </w:tcPr>
          <w:p w14:paraId="701DAC12" w14:textId="77777777" w:rsidR="00D23105" w:rsidRPr="00C249DC" w:rsidRDefault="00D23105" w:rsidP="00841B26">
            <w:pPr>
              <w:rPr>
                <w:rFonts w:ascii="David" w:hAnsi="David"/>
                <w:sz w:val="26"/>
                <w:szCs w:val="26"/>
                <w:rtl/>
              </w:rPr>
            </w:pPr>
            <w:r w:rsidRPr="00C249DC">
              <w:rPr>
                <w:rFonts w:ascii="David" w:hAnsi="David"/>
                <w:b/>
                <w:bCs/>
                <w:sz w:val="26"/>
                <w:szCs w:val="26"/>
                <w:rtl/>
              </w:rPr>
              <w:br/>
            </w:r>
            <w:r w:rsidRPr="00C249DC">
              <w:rPr>
                <w:rFonts w:ascii="David" w:hAnsi="David"/>
                <w:b/>
                <w:bCs/>
                <w:sz w:val="26"/>
                <w:szCs w:val="26"/>
                <w:rtl/>
              </w:rPr>
              <w:br/>
              <w:t>ישיואס טספאיה (עציר)</w:t>
            </w:r>
            <w:r w:rsidRPr="00C249DC">
              <w:rPr>
                <w:rFonts w:ascii="David" w:hAnsi="David"/>
                <w:b/>
                <w:bCs/>
                <w:sz w:val="26"/>
                <w:szCs w:val="26"/>
                <w:rtl/>
              </w:rPr>
              <w:br/>
            </w:r>
            <w:r w:rsidRPr="00C249DC">
              <w:rPr>
                <w:rFonts w:ascii="David" w:hAnsi="David" w:hint="cs"/>
                <w:b/>
                <w:bCs/>
                <w:sz w:val="26"/>
                <w:szCs w:val="26"/>
                <w:rtl/>
              </w:rPr>
              <w:t>ב"כ הנאשם עוה"ד ש. עזרא</w:t>
            </w:r>
          </w:p>
        </w:tc>
        <w:tc>
          <w:tcPr>
            <w:tcW w:w="3771" w:type="dxa"/>
            <w:gridSpan w:val="3"/>
            <w:tcBorders>
              <w:top w:val="nil"/>
              <w:left w:val="nil"/>
              <w:bottom w:val="nil"/>
              <w:right w:val="nil"/>
            </w:tcBorders>
            <w:shd w:val="clear" w:color="auto" w:fill="auto"/>
          </w:tcPr>
          <w:p w14:paraId="3D5F2E84" w14:textId="77777777" w:rsidR="00D23105" w:rsidRPr="00C249DC" w:rsidRDefault="00D23105" w:rsidP="00D23105">
            <w:pPr>
              <w:jc w:val="right"/>
              <w:rPr>
                <w:rFonts w:ascii="David" w:hAnsi="David"/>
                <w:sz w:val="26"/>
                <w:szCs w:val="26"/>
              </w:rPr>
            </w:pPr>
          </w:p>
        </w:tc>
      </w:tr>
      <w:tr w:rsidR="00D23105" w:rsidRPr="00C249DC" w14:paraId="3EBEFA2F" w14:textId="77777777" w:rsidTr="00006E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014862" w14:textId="77777777" w:rsidR="00D23105" w:rsidRPr="00C249DC" w:rsidRDefault="00D23105" w:rsidP="00D23105">
            <w:pPr>
              <w:jc w:val="both"/>
              <w:rPr>
                <w:rFonts w:ascii="David" w:hAnsi="David"/>
                <w:sz w:val="26"/>
                <w:szCs w:val="26"/>
                <w:rtl/>
              </w:rPr>
            </w:pPr>
          </w:p>
        </w:tc>
        <w:tc>
          <w:tcPr>
            <w:tcW w:w="4126" w:type="dxa"/>
            <w:tcBorders>
              <w:top w:val="nil"/>
              <w:left w:val="nil"/>
              <w:bottom w:val="nil"/>
              <w:right w:val="nil"/>
            </w:tcBorders>
            <w:shd w:val="clear" w:color="auto" w:fill="auto"/>
          </w:tcPr>
          <w:p w14:paraId="4A42A4B4" w14:textId="77777777" w:rsidR="00D23105" w:rsidRPr="00C249DC" w:rsidRDefault="00D23105" w:rsidP="00D23105">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79B563B4" w14:textId="77777777" w:rsidR="00D23105" w:rsidRPr="00C249DC" w:rsidRDefault="00D23105" w:rsidP="00D23105">
            <w:pPr>
              <w:jc w:val="right"/>
              <w:rPr>
                <w:rFonts w:ascii="David" w:hAnsi="David"/>
                <w:sz w:val="26"/>
                <w:szCs w:val="26"/>
              </w:rPr>
            </w:pPr>
            <w:r w:rsidRPr="00C249DC">
              <w:rPr>
                <w:rFonts w:ascii="David" w:hAnsi="David"/>
                <w:sz w:val="26"/>
                <w:szCs w:val="26"/>
                <w:rtl/>
              </w:rPr>
              <w:t>הנאשם</w:t>
            </w:r>
          </w:p>
        </w:tc>
      </w:tr>
    </w:tbl>
    <w:p w14:paraId="3F90B86A" w14:textId="77777777" w:rsidR="00006E98" w:rsidRDefault="00006E98" w:rsidP="00D23105">
      <w:pPr>
        <w:rPr>
          <w:sz w:val="26"/>
          <w:szCs w:val="26"/>
          <w:rtl/>
        </w:rPr>
      </w:pPr>
    </w:p>
    <w:p w14:paraId="2DFF7E18" w14:textId="77777777" w:rsidR="00006E98" w:rsidRPr="00006E98" w:rsidRDefault="00006E98" w:rsidP="00006E98">
      <w:pPr>
        <w:spacing w:after="120" w:line="240" w:lineRule="exact"/>
        <w:ind w:left="283" w:hanging="283"/>
        <w:jc w:val="both"/>
        <w:rPr>
          <w:rFonts w:ascii="FrankRuehl" w:hAnsi="FrankRuehl" w:cs="FrankRuehl"/>
          <w:rtl/>
        </w:rPr>
      </w:pPr>
    </w:p>
    <w:p w14:paraId="3D95326A" w14:textId="77777777" w:rsidR="00121C9B" w:rsidRPr="00121C9B" w:rsidRDefault="00121C9B" w:rsidP="00121C9B">
      <w:pPr>
        <w:spacing w:before="120" w:after="120" w:line="240" w:lineRule="exact"/>
        <w:ind w:left="283" w:hanging="283"/>
        <w:jc w:val="both"/>
        <w:rPr>
          <w:rFonts w:ascii="FrankRuehl" w:hAnsi="FrankRuehl" w:cs="FrankRuehl"/>
          <w:rtl/>
        </w:rPr>
      </w:pPr>
    </w:p>
    <w:p w14:paraId="1FBBE23A" w14:textId="77777777" w:rsidR="00121C9B" w:rsidRPr="00121C9B" w:rsidRDefault="00121C9B" w:rsidP="00121C9B">
      <w:pPr>
        <w:spacing w:before="120" w:after="120" w:line="240" w:lineRule="exact"/>
        <w:ind w:left="283" w:hanging="283"/>
        <w:jc w:val="both"/>
        <w:rPr>
          <w:rFonts w:ascii="FrankRuehl" w:hAnsi="FrankRuehl" w:cs="FrankRuehl"/>
          <w:rtl/>
        </w:rPr>
      </w:pPr>
    </w:p>
    <w:p w14:paraId="05E29D1F" w14:textId="77777777" w:rsidR="00933110" w:rsidRDefault="00933110" w:rsidP="00933110">
      <w:pPr>
        <w:rPr>
          <w:sz w:val="26"/>
          <w:szCs w:val="26"/>
          <w:rtl/>
        </w:rPr>
      </w:pPr>
      <w:bookmarkStart w:id="3" w:name="LawTable"/>
      <w:bookmarkEnd w:id="3"/>
    </w:p>
    <w:p w14:paraId="61B25DC4" w14:textId="77777777" w:rsidR="00933110" w:rsidRPr="00933110" w:rsidRDefault="00933110" w:rsidP="00933110">
      <w:pPr>
        <w:spacing w:before="120" w:after="120" w:line="240" w:lineRule="exact"/>
        <w:ind w:left="283" w:hanging="283"/>
        <w:jc w:val="both"/>
        <w:rPr>
          <w:rFonts w:ascii="FrankRuehl" w:hAnsi="FrankRuehl" w:cs="FrankRuehl"/>
          <w:rtl/>
        </w:rPr>
      </w:pPr>
    </w:p>
    <w:p w14:paraId="12C40830" w14:textId="77777777" w:rsidR="00933110" w:rsidRPr="00933110" w:rsidRDefault="00933110" w:rsidP="00933110">
      <w:pPr>
        <w:spacing w:before="120" w:after="120" w:line="240" w:lineRule="exact"/>
        <w:ind w:left="283" w:hanging="283"/>
        <w:jc w:val="both"/>
        <w:rPr>
          <w:rFonts w:ascii="FrankRuehl" w:hAnsi="FrankRuehl" w:cs="FrankRuehl"/>
          <w:rtl/>
        </w:rPr>
      </w:pPr>
    </w:p>
    <w:p w14:paraId="057AE711" w14:textId="77777777" w:rsidR="00933110" w:rsidRPr="00933110" w:rsidRDefault="00933110" w:rsidP="00933110">
      <w:pPr>
        <w:spacing w:before="120" w:after="120" w:line="240" w:lineRule="exact"/>
        <w:ind w:left="283" w:hanging="283"/>
        <w:jc w:val="both"/>
        <w:rPr>
          <w:rFonts w:ascii="FrankRuehl" w:hAnsi="FrankRuehl" w:cs="FrankRuehl"/>
          <w:rtl/>
        </w:rPr>
      </w:pPr>
      <w:r w:rsidRPr="00933110">
        <w:rPr>
          <w:rFonts w:ascii="FrankRuehl" w:hAnsi="FrankRuehl" w:cs="FrankRuehl"/>
          <w:rtl/>
        </w:rPr>
        <w:t xml:space="preserve">חקיקה שאוזכרה: </w:t>
      </w:r>
    </w:p>
    <w:p w14:paraId="56FF318B" w14:textId="77777777" w:rsidR="00933110" w:rsidRPr="00933110" w:rsidRDefault="00933110" w:rsidP="00933110">
      <w:pPr>
        <w:spacing w:before="120" w:after="120" w:line="240" w:lineRule="exact"/>
        <w:ind w:left="283" w:hanging="283"/>
        <w:jc w:val="both"/>
        <w:rPr>
          <w:rFonts w:ascii="FrankRuehl" w:hAnsi="FrankRuehl" w:cs="FrankRuehl"/>
          <w:rtl/>
        </w:rPr>
      </w:pPr>
      <w:hyperlink r:id="rId7" w:history="1">
        <w:r w:rsidRPr="00933110">
          <w:rPr>
            <w:rFonts w:ascii="FrankRuehl" w:hAnsi="FrankRuehl" w:cs="FrankRuehl"/>
            <w:color w:val="0000FF"/>
            <w:rtl/>
          </w:rPr>
          <w:t>חוק העונשין, תשל"ז-1977</w:t>
        </w:r>
      </w:hyperlink>
      <w:r w:rsidRPr="00933110">
        <w:rPr>
          <w:rFonts w:ascii="FrankRuehl" w:hAnsi="FrankRuehl" w:cs="FrankRuehl"/>
          <w:rtl/>
        </w:rPr>
        <w:t xml:space="preserve">: סע'  </w:t>
      </w:r>
      <w:hyperlink r:id="rId8" w:history="1">
        <w:r w:rsidRPr="00933110">
          <w:rPr>
            <w:rFonts w:ascii="FrankRuehl" w:hAnsi="FrankRuehl" w:cs="FrankRuehl"/>
            <w:color w:val="0000FF"/>
            <w:rtl/>
          </w:rPr>
          <w:t>29</w:t>
        </w:r>
      </w:hyperlink>
      <w:r w:rsidRPr="00933110">
        <w:rPr>
          <w:rFonts w:ascii="FrankRuehl" w:hAnsi="FrankRuehl" w:cs="FrankRuehl"/>
          <w:rtl/>
        </w:rPr>
        <w:t xml:space="preserve">, </w:t>
      </w:r>
      <w:hyperlink r:id="rId9" w:history="1">
        <w:r w:rsidRPr="00933110">
          <w:rPr>
            <w:rFonts w:ascii="FrankRuehl" w:hAnsi="FrankRuehl" w:cs="FrankRuehl"/>
            <w:color w:val="0000FF"/>
            <w:rtl/>
          </w:rPr>
          <w:t>275</w:t>
        </w:r>
      </w:hyperlink>
      <w:r w:rsidRPr="00933110">
        <w:rPr>
          <w:rFonts w:ascii="FrankRuehl" w:hAnsi="FrankRuehl" w:cs="FrankRuehl"/>
          <w:rtl/>
        </w:rPr>
        <w:t xml:space="preserve">, </w:t>
      </w:r>
      <w:hyperlink r:id="rId10" w:history="1">
        <w:r w:rsidRPr="00933110">
          <w:rPr>
            <w:rFonts w:ascii="FrankRuehl" w:hAnsi="FrankRuehl" w:cs="FrankRuehl"/>
            <w:color w:val="0000FF"/>
            <w:rtl/>
          </w:rPr>
          <w:t>447(א)(1)</w:t>
        </w:r>
      </w:hyperlink>
      <w:r w:rsidRPr="00933110">
        <w:rPr>
          <w:rFonts w:ascii="FrankRuehl" w:hAnsi="FrankRuehl" w:cs="FrankRuehl"/>
          <w:rtl/>
        </w:rPr>
        <w:t xml:space="preserve">, </w:t>
      </w:r>
      <w:hyperlink r:id="rId11" w:history="1">
        <w:r w:rsidRPr="00933110">
          <w:rPr>
            <w:rFonts w:ascii="FrankRuehl" w:hAnsi="FrankRuehl" w:cs="FrankRuehl"/>
            <w:color w:val="0000FF"/>
            <w:rtl/>
          </w:rPr>
          <w:t>452</w:t>
        </w:r>
      </w:hyperlink>
      <w:r w:rsidRPr="00933110">
        <w:rPr>
          <w:rFonts w:ascii="FrankRuehl" w:hAnsi="FrankRuehl" w:cs="FrankRuehl"/>
          <w:rtl/>
        </w:rPr>
        <w:t xml:space="preserve">, </w:t>
      </w:r>
      <w:hyperlink r:id="rId12" w:history="1">
        <w:r w:rsidRPr="00933110">
          <w:rPr>
            <w:rFonts w:ascii="FrankRuehl" w:hAnsi="FrankRuehl" w:cs="FrankRuehl"/>
            <w:color w:val="0000FF"/>
            <w:rtl/>
          </w:rPr>
          <w:t>499(א)(1)</w:t>
        </w:r>
      </w:hyperlink>
    </w:p>
    <w:p w14:paraId="171C8E72" w14:textId="77777777" w:rsidR="00933110" w:rsidRPr="00933110" w:rsidRDefault="00933110" w:rsidP="00933110">
      <w:pPr>
        <w:spacing w:before="120" w:after="120" w:line="240" w:lineRule="exact"/>
        <w:ind w:left="283" w:hanging="283"/>
        <w:jc w:val="both"/>
        <w:rPr>
          <w:rFonts w:ascii="FrankRuehl" w:hAnsi="FrankRuehl" w:cs="FrankRuehl"/>
          <w:rtl/>
        </w:rPr>
      </w:pPr>
      <w:hyperlink r:id="rId13" w:history="1">
        <w:r w:rsidRPr="00933110">
          <w:rPr>
            <w:rFonts w:ascii="FrankRuehl" w:hAnsi="FrankRuehl" w:cs="FrankRuehl"/>
            <w:color w:val="0000FF"/>
            <w:rtl/>
          </w:rPr>
          <w:t>פקודת הסמים המסוכנים [נוסח חדש], תשל"ג-1973</w:t>
        </w:r>
      </w:hyperlink>
      <w:r w:rsidRPr="00933110">
        <w:rPr>
          <w:rFonts w:ascii="FrankRuehl" w:hAnsi="FrankRuehl" w:cs="FrankRuehl"/>
          <w:rtl/>
        </w:rPr>
        <w:t xml:space="preserve">: סע'  </w:t>
      </w:r>
      <w:hyperlink r:id="rId14" w:history="1">
        <w:r w:rsidRPr="00933110">
          <w:rPr>
            <w:rFonts w:ascii="FrankRuehl" w:hAnsi="FrankRuehl" w:cs="FrankRuehl"/>
            <w:color w:val="0000FF"/>
            <w:rtl/>
          </w:rPr>
          <w:t>7.א.</w:t>
        </w:r>
      </w:hyperlink>
      <w:r w:rsidRPr="00933110">
        <w:rPr>
          <w:rFonts w:ascii="FrankRuehl" w:hAnsi="FrankRuehl" w:cs="FrankRuehl"/>
          <w:rtl/>
        </w:rPr>
        <w:t xml:space="preserve">, </w:t>
      </w:r>
      <w:hyperlink r:id="rId15" w:history="1">
        <w:r w:rsidRPr="00933110">
          <w:rPr>
            <w:rFonts w:ascii="FrankRuehl" w:hAnsi="FrankRuehl" w:cs="FrankRuehl"/>
            <w:color w:val="0000FF"/>
            <w:rtl/>
          </w:rPr>
          <w:t>7.ג</w:t>
        </w:r>
      </w:hyperlink>
      <w:r w:rsidRPr="00933110">
        <w:rPr>
          <w:rFonts w:ascii="FrankRuehl" w:hAnsi="FrankRuehl" w:cs="FrankRuehl"/>
          <w:rtl/>
        </w:rPr>
        <w:t xml:space="preserve">, </w:t>
      </w:r>
      <w:hyperlink r:id="rId16" w:history="1">
        <w:r w:rsidRPr="00933110">
          <w:rPr>
            <w:rFonts w:ascii="FrankRuehl" w:hAnsi="FrankRuehl" w:cs="FrankRuehl"/>
            <w:color w:val="0000FF"/>
            <w:rtl/>
          </w:rPr>
          <w:t>13</w:t>
        </w:r>
      </w:hyperlink>
      <w:r w:rsidRPr="00933110">
        <w:rPr>
          <w:rFonts w:ascii="FrankRuehl" w:hAnsi="FrankRuehl" w:cs="FrankRuehl"/>
          <w:rtl/>
        </w:rPr>
        <w:t xml:space="preserve">, </w:t>
      </w:r>
      <w:hyperlink r:id="rId17" w:history="1">
        <w:r w:rsidRPr="00933110">
          <w:rPr>
            <w:rFonts w:ascii="FrankRuehl" w:hAnsi="FrankRuehl" w:cs="FrankRuehl"/>
            <w:color w:val="0000FF"/>
            <w:rtl/>
          </w:rPr>
          <w:t>19.א</w:t>
        </w:r>
      </w:hyperlink>
    </w:p>
    <w:p w14:paraId="3D9162F0" w14:textId="77777777" w:rsidR="00933110" w:rsidRPr="00933110" w:rsidRDefault="00933110" w:rsidP="00933110">
      <w:pPr>
        <w:spacing w:before="120" w:after="120" w:line="240" w:lineRule="exact"/>
        <w:ind w:left="283" w:hanging="283"/>
        <w:jc w:val="both"/>
        <w:rPr>
          <w:rFonts w:ascii="FrankRuehl" w:hAnsi="FrankRuehl" w:cs="FrankRuehl"/>
          <w:rtl/>
        </w:rPr>
      </w:pPr>
      <w:hyperlink r:id="rId18" w:history="1">
        <w:r w:rsidRPr="00933110">
          <w:rPr>
            <w:rFonts w:ascii="FrankRuehl" w:hAnsi="FrankRuehl" w:cs="FrankRuehl"/>
            <w:color w:val="0000FF"/>
            <w:rtl/>
          </w:rPr>
          <w:t>פקודת התעבורה [נוסח חדש]</w:t>
        </w:r>
      </w:hyperlink>
      <w:r w:rsidRPr="00933110">
        <w:rPr>
          <w:rFonts w:ascii="FrankRuehl" w:hAnsi="FrankRuehl" w:cs="FrankRuehl"/>
          <w:rtl/>
        </w:rPr>
        <w:t xml:space="preserve">: סע'  </w:t>
      </w:r>
      <w:hyperlink r:id="rId19" w:history="1">
        <w:r w:rsidRPr="00933110">
          <w:rPr>
            <w:rFonts w:ascii="FrankRuehl" w:hAnsi="FrankRuehl" w:cs="FrankRuehl"/>
            <w:color w:val="0000FF"/>
            <w:rtl/>
          </w:rPr>
          <w:t>10 א</w:t>
        </w:r>
      </w:hyperlink>
    </w:p>
    <w:p w14:paraId="0D8D5B85" w14:textId="77777777" w:rsidR="00933110" w:rsidRPr="00933110" w:rsidRDefault="00933110" w:rsidP="00933110">
      <w:pPr>
        <w:spacing w:before="120" w:after="120" w:line="240" w:lineRule="exact"/>
        <w:ind w:left="283" w:hanging="283"/>
        <w:jc w:val="both"/>
        <w:rPr>
          <w:rFonts w:ascii="FrankRuehl" w:hAnsi="FrankRuehl" w:cs="FrankRuehl"/>
          <w:rtl/>
        </w:rPr>
      </w:pPr>
      <w:hyperlink r:id="rId20" w:history="1">
        <w:r w:rsidRPr="00933110">
          <w:rPr>
            <w:rFonts w:ascii="FrankRuehl" w:hAnsi="FrankRuehl" w:cs="FrankRuehl"/>
            <w:color w:val="0000FF"/>
            <w:rtl/>
          </w:rPr>
          <w:t>פקודת ביטוח רכב מנועי [נוסח חדש], תש"ל-1970</w:t>
        </w:r>
      </w:hyperlink>
      <w:r w:rsidRPr="00933110">
        <w:rPr>
          <w:rFonts w:ascii="FrankRuehl" w:hAnsi="FrankRuehl" w:cs="FrankRuehl"/>
          <w:rtl/>
        </w:rPr>
        <w:t xml:space="preserve">: סע'  </w:t>
      </w:r>
      <w:hyperlink r:id="rId21" w:history="1">
        <w:r w:rsidRPr="00933110">
          <w:rPr>
            <w:rFonts w:ascii="FrankRuehl" w:hAnsi="FrankRuehl" w:cs="FrankRuehl"/>
            <w:color w:val="0000FF"/>
            <w:rtl/>
          </w:rPr>
          <w:t>2א</w:t>
        </w:r>
      </w:hyperlink>
    </w:p>
    <w:p w14:paraId="02FCB7FD" w14:textId="77777777" w:rsidR="00933110" w:rsidRPr="00933110" w:rsidRDefault="00933110" w:rsidP="00933110">
      <w:pPr>
        <w:rPr>
          <w:sz w:val="26"/>
          <w:szCs w:val="26"/>
          <w:rtl/>
        </w:rPr>
      </w:pPr>
      <w:bookmarkStart w:id="4" w:name="LawTable_End"/>
      <w:bookmarkEnd w:id="4"/>
    </w:p>
    <w:p w14:paraId="342B2101" w14:textId="77777777" w:rsidR="00D23105" w:rsidRPr="00121C9B" w:rsidRDefault="00D23105" w:rsidP="00121C9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3105" w14:paraId="42658D39" w14:textId="77777777" w:rsidTr="00D23105">
        <w:trPr>
          <w:trHeight w:val="355"/>
          <w:jc w:val="center"/>
        </w:trPr>
        <w:tc>
          <w:tcPr>
            <w:tcW w:w="8820" w:type="dxa"/>
            <w:tcBorders>
              <w:top w:val="nil"/>
              <w:left w:val="nil"/>
              <w:bottom w:val="nil"/>
              <w:right w:val="nil"/>
            </w:tcBorders>
            <w:shd w:val="clear" w:color="auto" w:fill="auto"/>
          </w:tcPr>
          <w:p w14:paraId="759DF0C3" w14:textId="77777777" w:rsidR="00C249DC" w:rsidRPr="00C249DC" w:rsidRDefault="00C249DC" w:rsidP="00C249DC">
            <w:pPr>
              <w:jc w:val="center"/>
              <w:rPr>
                <w:rFonts w:ascii="David" w:hAnsi="David"/>
                <w:b/>
                <w:bCs/>
                <w:sz w:val="32"/>
                <w:szCs w:val="32"/>
                <w:u w:val="single"/>
                <w:rtl/>
              </w:rPr>
            </w:pPr>
            <w:bookmarkStart w:id="5" w:name="PsakDin" w:colFirst="0" w:colLast="0"/>
            <w:bookmarkEnd w:id="0"/>
            <w:r w:rsidRPr="00C249DC">
              <w:rPr>
                <w:rFonts w:ascii="David" w:hAnsi="David"/>
                <w:b/>
                <w:bCs/>
                <w:sz w:val="32"/>
                <w:szCs w:val="32"/>
                <w:u w:val="single"/>
                <w:rtl/>
              </w:rPr>
              <w:t>גזר דין</w:t>
            </w:r>
          </w:p>
          <w:p w14:paraId="472A7209" w14:textId="77777777" w:rsidR="00D23105" w:rsidRPr="00C249DC" w:rsidRDefault="00D23105" w:rsidP="00C249DC">
            <w:pPr>
              <w:jc w:val="center"/>
              <w:rPr>
                <w:rFonts w:ascii="David" w:hAnsi="David"/>
                <w:bCs/>
                <w:sz w:val="32"/>
                <w:szCs w:val="32"/>
                <w:u w:val="single"/>
                <w:rtl/>
              </w:rPr>
            </w:pPr>
          </w:p>
        </w:tc>
      </w:tr>
      <w:bookmarkEnd w:id="5"/>
    </w:tbl>
    <w:p w14:paraId="4CE7A843" w14:textId="77777777" w:rsidR="00D23105" w:rsidRDefault="00D23105" w:rsidP="00D23105">
      <w:pPr>
        <w:spacing w:after="160" w:line="360" w:lineRule="auto"/>
        <w:jc w:val="both"/>
        <w:rPr>
          <w:rFonts w:ascii="David" w:eastAsia="Calibri" w:hAnsi="David"/>
          <w:b/>
          <w:bCs/>
          <w:rtl/>
        </w:rPr>
      </w:pPr>
    </w:p>
    <w:p w14:paraId="6E2EE309" w14:textId="77777777" w:rsidR="00D23105" w:rsidRPr="00FD3630" w:rsidRDefault="00D23105" w:rsidP="00D23105">
      <w:pPr>
        <w:spacing w:after="160" w:line="360" w:lineRule="auto"/>
        <w:jc w:val="both"/>
        <w:rPr>
          <w:rFonts w:ascii="David" w:eastAsia="Calibri" w:hAnsi="David"/>
          <w:b/>
          <w:bCs/>
          <w:u w:val="single"/>
          <w:rtl/>
        </w:rPr>
      </w:pPr>
      <w:r w:rsidRPr="00FD3630">
        <w:rPr>
          <w:rFonts w:ascii="David" w:eastAsia="Calibri" w:hAnsi="David"/>
          <w:b/>
          <w:bCs/>
          <w:u w:val="single"/>
          <w:rtl/>
        </w:rPr>
        <w:t xml:space="preserve">הסדר הטיעון וכתבי האישום </w:t>
      </w:r>
    </w:p>
    <w:p w14:paraId="17C8C22A" w14:textId="77777777" w:rsidR="00D23105" w:rsidRPr="00FD3630" w:rsidRDefault="00D23105" w:rsidP="00D23105">
      <w:pPr>
        <w:spacing w:after="160" w:line="360" w:lineRule="auto"/>
        <w:jc w:val="both"/>
        <w:rPr>
          <w:rFonts w:ascii="David" w:eastAsia="Calibri" w:hAnsi="David"/>
          <w:rtl/>
        </w:rPr>
      </w:pPr>
      <w:bookmarkStart w:id="6" w:name="ABSTRACT_START"/>
      <w:bookmarkEnd w:id="6"/>
      <w:r w:rsidRPr="00FD3630">
        <w:rPr>
          <w:rFonts w:ascii="David" w:eastAsia="Calibri" w:hAnsi="David"/>
          <w:rtl/>
        </w:rPr>
        <w:t>הנאשם הורשע על פי הודאתו בעבירות המיוחסות לו בארבעה כתבי אישום אותם צירף, במסגרת הסדר טיעון.</w:t>
      </w:r>
    </w:p>
    <w:p w14:paraId="0BCD7C55" w14:textId="77777777" w:rsidR="00D23105" w:rsidRPr="00FD3630" w:rsidRDefault="00D23105" w:rsidP="00D23105">
      <w:pPr>
        <w:spacing w:after="160" w:line="360" w:lineRule="auto"/>
        <w:jc w:val="both"/>
        <w:rPr>
          <w:rFonts w:ascii="David" w:eastAsia="Calibri" w:hAnsi="David"/>
          <w:rtl/>
        </w:rPr>
      </w:pPr>
    </w:p>
    <w:bookmarkStart w:id="7" w:name="ABSTRACT_END"/>
    <w:bookmarkEnd w:id="7"/>
    <w:p w14:paraId="65278FC2" w14:textId="77777777" w:rsidR="00D23105" w:rsidRPr="00FD3630" w:rsidRDefault="00C249DC" w:rsidP="00D23105">
      <w:pPr>
        <w:spacing w:after="160" w:line="360" w:lineRule="auto"/>
        <w:jc w:val="both"/>
        <w:rPr>
          <w:rFonts w:ascii="David" w:eastAsia="Calibri" w:hAnsi="David"/>
          <w:rtl/>
        </w:rPr>
      </w:pPr>
      <w:r w:rsidRPr="00C249DC">
        <w:rPr>
          <w:rFonts w:ascii="David" w:eastAsia="Calibri" w:hAnsi="David"/>
          <w:b/>
          <w:bCs/>
          <w:color w:val="0000FF"/>
          <w:u w:val="single"/>
          <w:rtl/>
        </w:rPr>
        <w:fldChar w:fldCharType="begin"/>
      </w:r>
      <w:r w:rsidRPr="00C249DC">
        <w:rPr>
          <w:rFonts w:ascii="David" w:eastAsia="Calibri" w:hAnsi="David"/>
          <w:b/>
          <w:bCs/>
          <w:color w:val="0000FF"/>
          <w:u w:val="single"/>
          <w:rtl/>
        </w:rPr>
        <w:instrText xml:space="preserve"> </w:instrText>
      </w:r>
      <w:r w:rsidRPr="00C249DC">
        <w:rPr>
          <w:rFonts w:ascii="David" w:eastAsia="Calibri" w:hAnsi="David"/>
          <w:b/>
          <w:bCs/>
          <w:color w:val="0000FF"/>
          <w:u w:val="single"/>
        </w:rPr>
        <w:instrText xml:space="preserve">HYPERLINK </w:instrText>
      </w:r>
      <w:r w:rsidRPr="00C249DC">
        <w:rPr>
          <w:rFonts w:ascii="David" w:eastAsia="Calibri" w:hAnsi="David"/>
          <w:b/>
          <w:bCs/>
          <w:color w:val="0000FF"/>
          <w:u w:val="single"/>
          <w:rtl/>
        </w:rPr>
        <w:instrText>"</w:instrText>
      </w:r>
      <w:r w:rsidRPr="00C249DC">
        <w:rPr>
          <w:rFonts w:ascii="David" w:eastAsia="Calibri" w:hAnsi="David"/>
          <w:b/>
          <w:bCs/>
          <w:color w:val="0000FF"/>
          <w:u w:val="single"/>
        </w:rPr>
        <w:instrText>http://www.nevo.co.il/case/27431354"</w:instrText>
      </w:r>
      <w:r w:rsidRPr="00C249DC">
        <w:rPr>
          <w:rFonts w:ascii="David" w:eastAsia="Calibri" w:hAnsi="David"/>
          <w:b/>
          <w:bCs/>
          <w:color w:val="0000FF"/>
          <w:u w:val="single"/>
          <w:rtl/>
        </w:rPr>
        <w:instrText xml:space="preserve"> </w:instrText>
      </w:r>
      <w:r w:rsidRPr="00C249DC">
        <w:rPr>
          <w:rFonts w:ascii="David" w:eastAsia="Calibri" w:hAnsi="David"/>
          <w:b/>
          <w:bCs/>
          <w:color w:val="0000FF"/>
          <w:u w:val="single"/>
          <w:rtl/>
        </w:rPr>
      </w:r>
      <w:r w:rsidRPr="00C249DC">
        <w:rPr>
          <w:rFonts w:ascii="David" w:eastAsia="Calibri" w:hAnsi="David"/>
          <w:b/>
          <w:bCs/>
          <w:color w:val="0000FF"/>
          <w:u w:val="single"/>
          <w:rtl/>
        </w:rPr>
        <w:fldChar w:fldCharType="separate"/>
      </w:r>
      <w:r w:rsidRPr="00C249DC">
        <w:rPr>
          <w:rFonts w:ascii="David" w:eastAsia="Calibri" w:hAnsi="David"/>
          <w:b/>
          <w:bCs/>
          <w:color w:val="0000FF"/>
          <w:u w:val="single"/>
          <w:rtl/>
        </w:rPr>
        <w:t>ת"פ 55654-02-21</w:t>
      </w:r>
      <w:r w:rsidRPr="00C249DC">
        <w:rPr>
          <w:rFonts w:ascii="David" w:eastAsia="Calibri" w:hAnsi="David"/>
          <w:b/>
          <w:bCs/>
          <w:color w:val="0000FF"/>
          <w:u w:val="single"/>
          <w:rtl/>
        </w:rPr>
        <w:cr/>
      </w:r>
      <w:r w:rsidRPr="00C249DC">
        <w:rPr>
          <w:rFonts w:ascii="David" w:eastAsia="Calibri" w:hAnsi="David"/>
          <w:b/>
          <w:bCs/>
          <w:color w:val="0000FF"/>
          <w:u w:val="single"/>
          <w:rtl/>
        </w:rPr>
        <w:fldChar w:fldCharType="end"/>
      </w:r>
      <w:r w:rsidR="00D23105" w:rsidRPr="00FD3630">
        <w:rPr>
          <w:rFonts w:ascii="David" w:eastAsia="Calibri" w:hAnsi="David"/>
          <w:rtl/>
        </w:rPr>
        <w:t>כתב האישום בתיק זה, התיק העיקרי, כולל לאחר תיקונו במסגרת ההסדר, שמונה אישומים.</w:t>
      </w:r>
    </w:p>
    <w:p w14:paraId="39C2FF3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האישום הראשון</w:t>
      </w:r>
      <w:r w:rsidRPr="00FD3630">
        <w:rPr>
          <w:rFonts w:ascii="David" w:eastAsia="Calibri" w:hAnsi="David"/>
          <w:rtl/>
        </w:rPr>
        <w:t xml:space="preserve"> מתאר כי ביום 10.2.21, פגש הנאשם את נצר עמו יש לו הכרות מוקדמת וביקש ממנו להסיע אותו ואת בת זוגו ברכבו לאשקלון. הנאשם שילם לנצר 200 ₪ עבור התדלוק. </w:t>
      </w:r>
    </w:p>
    <w:p w14:paraId="08C68102"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עם הגעת השלושה לאשקלון, פגש הנאשם אדם וקיבל ממנו שקיות, והשלושה החלו בנסיעה חזרה לירושלים. </w:t>
      </w:r>
    </w:p>
    <w:p w14:paraId="424FE5E5"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בדרך נכנסו לקיבוץ צובה ומכרו ללקוחה סם מסוג קנבוס במשקל 20 גרם תמורת 800 ₪, לאחר שהלקוחה פנתה למשתמש בשם "מרקו" בטלגרם ותיאמה מולו ועם הנאשם את המכירה.</w:t>
      </w:r>
    </w:p>
    <w:p w14:paraId="0E335690"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כאשר הרכב עוכב בירושלים, נמצאו במושב האחורי שתי שקיות שהכילו בתוכן 39 שקיות שבהן סם מסוג קנבוס במשקל מחושב של 255.26 גרם נטו. כמו כן, נמצאו על גופו של נצר נייר מקופל ובו קנבוס במשקל 0.92 גרם עם סכום של 1,400 ₪.</w:t>
      </w:r>
    </w:p>
    <w:p w14:paraId="628C9A04"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בגין כך הורשע הנאשם בעבירות של קשירת קשר לעשות פשע לפי </w:t>
      </w:r>
      <w:hyperlink r:id="rId22" w:history="1">
        <w:r w:rsidR="00006E98" w:rsidRPr="00006E98">
          <w:rPr>
            <w:rStyle w:val="Hyperlink"/>
            <w:rFonts w:ascii="David" w:eastAsia="Calibri" w:hAnsi="David"/>
            <w:rtl/>
          </w:rPr>
          <w:t>סעיף 499(א)(1)</w:t>
        </w:r>
      </w:hyperlink>
      <w:r w:rsidRPr="00FD3630">
        <w:rPr>
          <w:rFonts w:ascii="David" w:eastAsia="Calibri" w:hAnsi="David"/>
          <w:rtl/>
        </w:rPr>
        <w:t xml:space="preserve"> ל</w:t>
      </w:r>
      <w:hyperlink r:id="rId23" w:history="1">
        <w:r w:rsidR="00C249DC" w:rsidRPr="00C249DC">
          <w:rPr>
            <w:rFonts w:ascii="David" w:eastAsia="Calibri" w:hAnsi="David"/>
            <w:color w:val="0000FF"/>
            <w:u w:val="single"/>
            <w:rtl/>
          </w:rPr>
          <w:t>חוק העונשין</w:t>
        </w:r>
      </w:hyperlink>
      <w:r w:rsidRPr="00FD3630">
        <w:rPr>
          <w:rFonts w:ascii="David" w:eastAsia="Calibri" w:hAnsi="David"/>
          <w:rtl/>
        </w:rPr>
        <w:t xml:space="preserve">, תשל"ז-1977 (להלן: </w:t>
      </w:r>
      <w:r w:rsidRPr="00FD3630">
        <w:rPr>
          <w:rFonts w:ascii="David" w:eastAsia="Calibri" w:hAnsi="David"/>
          <w:b/>
          <w:bCs/>
          <w:rtl/>
        </w:rPr>
        <w:t>"חוק העונשין"</w:t>
      </w:r>
      <w:r w:rsidRPr="00FD3630">
        <w:rPr>
          <w:rFonts w:ascii="David" w:eastAsia="Calibri" w:hAnsi="David"/>
          <w:rtl/>
        </w:rPr>
        <w:t xml:space="preserve">), החזקה/שימוש בסמים שלא לצריכה עצמית וסחר בסמים מסוכנים לפי </w:t>
      </w:r>
      <w:hyperlink r:id="rId24" w:history="1">
        <w:r w:rsidR="00006E98" w:rsidRPr="00006E98">
          <w:rPr>
            <w:rStyle w:val="Hyperlink"/>
            <w:rFonts w:ascii="David" w:eastAsia="Calibri" w:hAnsi="David"/>
            <w:rtl/>
          </w:rPr>
          <w:t>סעיפים 7(א)+(ג)</w:t>
        </w:r>
      </w:hyperlink>
      <w:r w:rsidRPr="00FD3630">
        <w:rPr>
          <w:rFonts w:ascii="David" w:eastAsia="Calibri" w:hAnsi="David"/>
          <w:rtl/>
        </w:rPr>
        <w:t xml:space="preserve"> ו </w:t>
      </w:r>
      <w:hyperlink r:id="rId25" w:history="1">
        <w:r w:rsidR="00006E98" w:rsidRPr="00006E98">
          <w:rPr>
            <w:rStyle w:val="Hyperlink"/>
            <w:rFonts w:ascii="David" w:eastAsia="Calibri" w:hAnsi="David"/>
            <w:rtl/>
          </w:rPr>
          <w:t>13+-19א</w:t>
        </w:r>
      </w:hyperlink>
      <w:r w:rsidRPr="00FD3630">
        <w:rPr>
          <w:rFonts w:ascii="David" w:eastAsia="Calibri" w:hAnsi="David"/>
          <w:rtl/>
        </w:rPr>
        <w:t xml:space="preserve"> ל</w:t>
      </w:r>
      <w:hyperlink r:id="rId26" w:history="1">
        <w:r w:rsidR="00C249DC" w:rsidRPr="00C249DC">
          <w:rPr>
            <w:rFonts w:ascii="David" w:eastAsia="Calibri" w:hAnsi="David"/>
            <w:color w:val="0000FF"/>
            <w:u w:val="single"/>
            <w:rtl/>
          </w:rPr>
          <w:t>פקודת הסמים המסוכנים</w:t>
        </w:r>
      </w:hyperlink>
      <w:r w:rsidRPr="00FD3630">
        <w:rPr>
          <w:rFonts w:ascii="David" w:eastAsia="Calibri" w:hAnsi="David"/>
          <w:rtl/>
        </w:rPr>
        <w:t xml:space="preserve">[נוסח חדש], תשל"ג-1973 (להלן: </w:t>
      </w:r>
      <w:r w:rsidRPr="00FD3630">
        <w:rPr>
          <w:rFonts w:ascii="David" w:eastAsia="Calibri" w:hAnsi="David"/>
          <w:b/>
          <w:bCs/>
          <w:rtl/>
        </w:rPr>
        <w:t>"פקודת הסמים המסוכנים"</w:t>
      </w:r>
      <w:r w:rsidRPr="00FD3630">
        <w:rPr>
          <w:rFonts w:ascii="David" w:eastAsia="Calibri" w:hAnsi="David"/>
          <w:rtl/>
        </w:rPr>
        <w:t>).</w:t>
      </w:r>
    </w:p>
    <w:p w14:paraId="46FD8523"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האישום השני</w:t>
      </w:r>
      <w:r w:rsidRPr="00FD3630">
        <w:rPr>
          <w:rFonts w:ascii="David" w:eastAsia="Calibri" w:hAnsi="David"/>
          <w:rtl/>
        </w:rPr>
        <w:t xml:space="preserve"> מתאר כי ביום 1.2.21 פנה לקוח, קטין יליד שנת 2005, באמצעות הטלפון לנאשם לשם רכישת סמים. הנאשם פגש את הלקוח בשכונת נווה יעקב ומסר לו חצי גרם סם מסוג קנבוס תמורת 50 ₪. ביום 4.2.21, פנה שוב הלקוח לנאשם וזמן קצר לאחר מכן, הנאשם מסר לו חצי גרם סם תמורת 50 ₪. בהמשך אותו יום, מסר הנאשם 1 גרם סם וקיבל תמורתו סך של 100 ₪.</w:t>
      </w:r>
    </w:p>
    <w:p w14:paraId="06E968F5"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האישום השלישי </w:t>
      </w:r>
      <w:r w:rsidRPr="00FD3630">
        <w:rPr>
          <w:rFonts w:ascii="David" w:eastAsia="Calibri" w:hAnsi="David"/>
          <w:rtl/>
        </w:rPr>
        <w:t xml:space="preserve">מתאר כי ביום 3.2.21, לאחר שבן זוגה של לקוחה פנה למשתמש כלשהו באמצעות הטלגרם, לשם רכישת סמים, התקשר הנאשם ללקוחה ותיאם עמה את הגעתו אליה למבשרת ציון, פגש אותה ומסר לה סם מסוג קנבוס במשקל 30 גרם תמורת סך הנע בין 1,100-1,300 ₪. </w:t>
      </w:r>
    </w:p>
    <w:p w14:paraId="436C3F4B"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האישום הרביעי </w:t>
      </w:r>
      <w:r w:rsidRPr="00FD3630">
        <w:rPr>
          <w:rFonts w:ascii="David" w:eastAsia="Calibri" w:hAnsi="David"/>
          <w:rtl/>
        </w:rPr>
        <w:t>מתאר כי ביום 3.2.21, פנה קטין יליד שנת 2003, באמצעות הטלגרם למשתמש "מרקו", לשם רכישת סמים. הנאשם התקשר אל הקטין על מנת לתאם את הגעתו, הגיע למקום שבו קבעו, מסר לו סם מסוג קנבוס במשקל 5 גרם וקיבל תמורתו סך של 250 ₪.</w:t>
      </w:r>
    </w:p>
    <w:p w14:paraId="2AC4F43E"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האישום החמישי</w:t>
      </w:r>
      <w:r w:rsidRPr="00FD3630">
        <w:rPr>
          <w:rFonts w:ascii="David" w:eastAsia="Calibri" w:hAnsi="David"/>
          <w:rtl/>
        </w:rPr>
        <w:t xml:space="preserve"> מתאר כי ביום 3.2.21, לאחר שלקוח פנה באמצעות הטלגרם למשתמש "מרקו", התקשר הנאשם ללקוח ולאחר מכן הגיע למושב עמינדב, שם קבעו, ומסר לו סם מסוג קנבוס במשקל 20 גרם תמורת 700 ₪.</w:t>
      </w:r>
    </w:p>
    <w:p w14:paraId="60DAB9C0"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lastRenderedPageBreak/>
        <w:t>באותו מועד פנתה לקוחה נוספת למשתמש "מרקו" בטלגרם, ולאחר שהנאשם התקשר אליה, הגיע למקום המפגש במושב אורה ומסר לה 20 גרם סם מסוג קנבוס תמורת 800 ₪.</w:t>
      </w:r>
    </w:p>
    <w:p w14:paraId="4214E2A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בהמשך אותו מועד, פנה לקוח נוסף לנאשם באמצעות הטלגרם ולאחר תיאום ביניהם, הנאשם הגיע למקום המפגש באפרת ומסר ללקוח 40 גרם סם מסוג קנבוס תמורת 1,200 ₪.</w:t>
      </w:r>
    </w:p>
    <w:p w14:paraId="3648DE37"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האישום השישי </w:t>
      </w:r>
      <w:r w:rsidRPr="00FD3630">
        <w:rPr>
          <w:rFonts w:ascii="David" w:eastAsia="Calibri" w:hAnsi="David"/>
          <w:rtl/>
        </w:rPr>
        <w:t>מלמדנו כי ביום 5.2.21, התקשר לקוח לנאשם לשם רכישת סמים. כעבור כשעתיים, פגש הנאשם את הלקוח בשכונת נווה יעקב בירושלים, בסמוך לתחנת המשטרה במקום ומסר לו 1 גרם מסוג קנבוס. ביום 7.2.21, לאחר חלופת מסרונים בין השניים, פגש הנאשם בשנית את הלקוח וקיבל ממנו סך של 100 ₪ תמורת הסם שמסר לו יומיים קודם.</w:t>
      </w:r>
    </w:p>
    <w:p w14:paraId="2481B5E1"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האישום השביעי </w:t>
      </w:r>
      <w:r w:rsidRPr="00FD3630">
        <w:rPr>
          <w:rFonts w:ascii="David" w:eastAsia="Calibri" w:hAnsi="David"/>
          <w:rtl/>
        </w:rPr>
        <w:t>מתייחס ליום 7.2.21, אז פנה לקוח למשתמש "מרקו" בטלגרם לשם רכישת סמים. בשעה 17:00 באותו היום, התקשר הנאשם ללקוח, תיאם עמו את הגעתו אליו לכפר אלדד, פגש אותו ומסר לו 50 גרם סם מסוג קנבוס תמורת סך של 1,500 ₪.</w:t>
      </w:r>
    </w:p>
    <w:p w14:paraId="1F2B40A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אישום שמיני</w:t>
      </w:r>
      <w:r w:rsidRPr="00FD3630">
        <w:rPr>
          <w:rFonts w:ascii="David" w:eastAsia="Calibri" w:hAnsi="David"/>
          <w:rtl/>
        </w:rPr>
        <w:t xml:space="preserve"> מתאר כי ביום 10.2.21 פנתה לקוחה באמצעות הטלגרם, למשתמש "מרקו", לשם רכישת סמים. בהמשך, הנאשם התקשר אליה והגיע למקום שבו קבעו, מסר לה 5 גרם סם מסוג קנבוס תמורת 350 ₪.</w:t>
      </w:r>
    </w:p>
    <w:p w14:paraId="595CC858"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סך הכל, בגין אישומים 2-8 בכתב אישום זה, הורשע הנאשם ב-11 עבירות של סחר בסמים מסוכנים. </w:t>
      </w:r>
    </w:p>
    <w:p w14:paraId="577ECB35" w14:textId="77777777" w:rsidR="00D23105" w:rsidRPr="00FD3630" w:rsidRDefault="00D23105" w:rsidP="00D23105">
      <w:pPr>
        <w:spacing w:after="160" w:line="360" w:lineRule="auto"/>
        <w:jc w:val="both"/>
        <w:rPr>
          <w:rFonts w:ascii="David" w:eastAsia="Calibri" w:hAnsi="David"/>
          <w:rtl/>
        </w:rPr>
      </w:pPr>
    </w:p>
    <w:p w14:paraId="36469808" w14:textId="77777777" w:rsidR="00D23105" w:rsidRPr="00FD3630" w:rsidRDefault="00C249DC" w:rsidP="00D23105">
      <w:pPr>
        <w:spacing w:after="160" w:line="360" w:lineRule="auto"/>
        <w:jc w:val="both"/>
        <w:rPr>
          <w:rFonts w:ascii="David" w:eastAsia="Calibri" w:hAnsi="David"/>
          <w:b/>
          <w:bCs/>
          <w:u w:val="single"/>
          <w:rtl/>
        </w:rPr>
      </w:pPr>
      <w:hyperlink r:id="rId27" w:history="1">
        <w:r w:rsidRPr="00C249DC">
          <w:rPr>
            <w:rFonts w:ascii="David" w:eastAsia="Calibri" w:hAnsi="David"/>
            <w:b/>
            <w:bCs/>
            <w:color w:val="0000FF"/>
            <w:u w:val="single"/>
            <w:rtl/>
          </w:rPr>
          <w:t>ת"פ 2749-04-19</w:t>
        </w:r>
      </w:hyperlink>
      <w:r w:rsidR="00D23105" w:rsidRPr="00FD3630">
        <w:rPr>
          <w:rFonts w:ascii="David" w:eastAsia="Calibri" w:hAnsi="David"/>
          <w:b/>
          <w:bCs/>
          <w:u w:val="single"/>
          <w:rtl/>
        </w:rPr>
        <w:t xml:space="preserve"> </w:t>
      </w:r>
    </w:p>
    <w:p w14:paraId="4D433456" w14:textId="77777777" w:rsidR="00D23105" w:rsidRPr="00FD3630" w:rsidRDefault="00D23105" w:rsidP="00D23105">
      <w:pPr>
        <w:spacing w:after="160" w:line="360" w:lineRule="auto"/>
        <w:jc w:val="both"/>
        <w:rPr>
          <w:rFonts w:ascii="David" w:eastAsia="Calibri" w:hAnsi="David"/>
          <w:rtl/>
        </w:rPr>
      </w:pPr>
      <w:r>
        <w:rPr>
          <w:rFonts w:ascii="David" w:eastAsia="Calibri" w:hAnsi="David"/>
          <w:rtl/>
        </w:rPr>
        <w:t>כתב האישום בתיק זה מתאר כי</w:t>
      </w:r>
      <w:r w:rsidRPr="00FD3630">
        <w:rPr>
          <w:rFonts w:ascii="David" w:eastAsia="Calibri" w:hAnsi="David"/>
          <w:rtl/>
        </w:rPr>
        <w:t xml:space="preserve"> בין התאריכים 2.10.18 ל-3.10.18, ברחוב בלבן מאיר 15 בירושלים, הנאשם ונאשם נוסף הגיעו למחסן והסיגו גבול, כאשר הנאשם האחר שבר את ידית המחסן, והנאשם שיחק עם מצלמת האבטחה וניסה להזיזה מהמקום, תוך שהוא חותך את כבל המצלמה באמצעות אבן. כתוצאה מכך, ניזוקו ידית הדלת וכבל המצלמה.</w:t>
      </w:r>
    </w:p>
    <w:p w14:paraId="263BA162" w14:textId="77777777" w:rsidR="00D23105" w:rsidRPr="00FD3630" w:rsidRDefault="00D23105" w:rsidP="00D23105">
      <w:pPr>
        <w:spacing w:after="160" w:line="360" w:lineRule="auto"/>
        <w:jc w:val="both"/>
        <w:rPr>
          <w:rFonts w:ascii="David" w:eastAsia="Calibri" w:hAnsi="David"/>
          <w:color w:val="FF0000"/>
          <w:rtl/>
        </w:rPr>
      </w:pPr>
      <w:r w:rsidRPr="00FD3630">
        <w:rPr>
          <w:rFonts w:ascii="David" w:eastAsia="Calibri" w:hAnsi="David"/>
          <w:rtl/>
        </w:rPr>
        <w:t xml:space="preserve">בגין כך הורשע הנאשם בעבירה של היזק לרכוש במזיד והסגת גבול לפי </w:t>
      </w:r>
      <w:hyperlink r:id="rId28" w:history="1">
        <w:r w:rsidR="00006E98" w:rsidRPr="00006E98">
          <w:rPr>
            <w:rStyle w:val="Hyperlink"/>
            <w:rFonts w:ascii="David" w:eastAsia="Calibri" w:hAnsi="David"/>
            <w:rtl/>
          </w:rPr>
          <w:t>סעיפים 452</w:t>
        </w:r>
      </w:hyperlink>
      <w:r w:rsidRPr="00FD3630">
        <w:rPr>
          <w:rFonts w:ascii="David" w:eastAsia="Calibri" w:hAnsi="David"/>
          <w:rtl/>
        </w:rPr>
        <w:t xml:space="preserve"> +</w:t>
      </w:r>
      <w:hyperlink r:id="rId29" w:history="1">
        <w:r w:rsidR="00006E98" w:rsidRPr="00006E98">
          <w:rPr>
            <w:rStyle w:val="Hyperlink"/>
            <w:rFonts w:ascii="David" w:eastAsia="Calibri" w:hAnsi="David"/>
            <w:rtl/>
          </w:rPr>
          <w:t>29</w:t>
        </w:r>
      </w:hyperlink>
      <w:r w:rsidRPr="00FD3630">
        <w:rPr>
          <w:rFonts w:ascii="David" w:eastAsia="Calibri" w:hAnsi="David"/>
          <w:rtl/>
        </w:rPr>
        <w:t xml:space="preserve"> ו-</w:t>
      </w:r>
      <w:hyperlink r:id="rId30" w:history="1">
        <w:r w:rsidR="00006E98" w:rsidRPr="00006E98">
          <w:rPr>
            <w:rStyle w:val="Hyperlink"/>
            <w:rFonts w:ascii="David" w:eastAsia="Calibri" w:hAnsi="David"/>
            <w:rtl/>
          </w:rPr>
          <w:t>447(א)(1)</w:t>
        </w:r>
      </w:hyperlink>
      <w:r w:rsidRPr="00FD3630">
        <w:rPr>
          <w:rFonts w:ascii="David" w:eastAsia="Calibri" w:hAnsi="David"/>
          <w:rtl/>
        </w:rPr>
        <w:t xml:space="preserve"> ל</w:t>
      </w:r>
      <w:hyperlink r:id="rId31" w:history="1">
        <w:r w:rsidR="00C249DC" w:rsidRPr="00C249DC">
          <w:rPr>
            <w:rFonts w:ascii="David" w:eastAsia="Calibri" w:hAnsi="David"/>
            <w:color w:val="0000FF"/>
            <w:u w:val="single"/>
            <w:rtl/>
          </w:rPr>
          <w:t>חוק העונשין</w:t>
        </w:r>
      </w:hyperlink>
      <w:r w:rsidRPr="00FD3630">
        <w:rPr>
          <w:rFonts w:ascii="David" w:eastAsia="Calibri" w:hAnsi="David"/>
          <w:rtl/>
        </w:rPr>
        <w:t xml:space="preserve">. </w:t>
      </w:r>
    </w:p>
    <w:p w14:paraId="58AAF3C8" w14:textId="77777777" w:rsidR="00D23105" w:rsidRPr="00FD3630" w:rsidRDefault="00D23105" w:rsidP="00D23105">
      <w:pPr>
        <w:spacing w:after="160" w:line="360" w:lineRule="auto"/>
        <w:jc w:val="both"/>
        <w:rPr>
          <w:rFonts w:ascii="David" w:eastAsia="Calibri" w:hAnsi="David"/>
          <w:color w:val="FF0000"/>
          <w:rtl/>
        </w:rPr>
      </w:pPr>
    </w:p>
    <w:p w14:paraId="31572EED" w14:textId="77777777" w:rsidR="00D23105" w:rsidRPr="00FD3630" w:rsidRDefault="00C249DC" w:rsidP="00D23105">
      <w:pPr>
        <w:spacing w:after="160" w:line="360" w:lineRule="auto"/>
        <w:jc w:val="both"/>
        <w:rPr>
          <w:rFonts w:ascii="David" w:eastAsia="Calibri" w:hAnsi="David"/>
          <w:rtl/>
        </w:rPr>
      </w:pPr>
      <w:hyperlink r:id="rId32" w:history="1">
        <w:r w:rsidRPr="00C249DC">
          <w:rPr>
            <w:rFonts w:ascii="David" w:eastAsia="Calibri" w:hAnsi="David"/>
            <w:b/>
            <w:bCs/>
            <w:color w:val="0000FF"/>
            <w:u w:val="single"/>
            <w:rtl/>
          </w:rPr>
          <w:t>ת"פ 18886-01-21</w:t>
        </w:r>
        <w:r w:rsidRPr="00C249DC">
          <w:rPr>
            <w:rFonts w:ascii="David" w:eastAsia="Calibri" w:hAnsi="David"/>
            <w:b/>
            <w:bCs/>
            <w:color w:val="0000FF"/>
            <w:u w:val="single"/>
            <w:rtl/>
          </w:rPr>
          <w:cr/>
        </w:r>
      </w:hyperlink>
      <w:r w:rsidR="00D23105" w:rsidRPr="00FD3630">
        <w:rPr>
          <w:rFonts w:ascii="David" w:eastAsia="Calibri" w:hAnsi="David"/>
          <w:rtl/>
        </w:rPr>
        <w:t xml:space="preserve">על פי כתב אישום זה, ביום 22.3.20, בכביש בגין צפון בירושלים, החזיק הנאשם בכיס מעילו סם מסוכן מסוג קוקאין במשקל 1.929 גרם נטו, שלא לצריכתו העצמית. </w:t>
      </w:r>
    </w:p>
    <w:p w14:paraId="78B009D1"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בגין כך הורשע בעבירה של החזקה/שימוש בסמים שלא לצריכה עצמית לפי </w:t>
      </w:r>
      <w:hyperlink r:id="rId33" w:history="1">
        <w:r w:rsidR="00006E98" w:rsidRPr="00006E98">
          <w:rPr>
            <w:rStyle w:val="Hyperlink"/>
            <w:rFonts w:ascii="David" w:eastAsia="Calibri" w:hAnsi="David"/>
            <w:rtl/>
          </w:rPr>
          <w:t>סעיף 7(א)+(ג)</w:t>
        </w:r>
      </w:hyperlink>
      <w:r w:rsidRPr="00FD3630">
        <w:rPr>
          <w:rFonts w:ascii="David" w:eastAsia="Calibri" w:hAnsi="David"/>
          <w:rtl/>
        </w:rPr>
        <w:t xml:space="preserve"> רישא לפקודת הסמים.</w:t>
      </w:r>
    </w:p>
    <w:p w14:paraId="1475A152" w14:textId="77777777" w:rsidR="00D23105" w:rsidRPr="00FD3630" w:rsidRDefault="00D23105" w:rsidP="00D23105">
      <w:pPr>
        <w:spacing w:after="160" w:line="360" w:lineRule="auto"/>
        <w:jc w:val="both"/>
        <w:rPr>
          <w:rFonts w:ascii="David" w:eastAsia="Calibri" w:hAnsi="David"/>
          <w:b/>
          <w:bCs/>
          <w:u w:val="single"/>
          <w:rtl/>
        </w:rPr>
      </w:pPr>
    </w:p>
    <w:p w14:paraId="7FBA8D25" w14:textId="77777777" w:rsidR="00D23105" w:rsidRPr="00FD3630" w:rsidRDefault="00C249DC" w:rsidP="00D23105">
      <w:pPr>
        <w:spacing w:after="160" w:line="360" w:lineRule="auto"/>
        <w:jc w:val="both"/>
        <w:rPr>
          <w:rFonts w:ascii="David" w:eastAsia="Calibri" w:hAnsi="David"/>
          <w:rtl/>
        </w:rPr>
      </w:pPr>
      <w:hyperlink r:id="rId34" w:history="1">
        <w:r w:rsidRPr="00C249DC">
          <w:rPr>
            <w:rFonts w:ascii="David" w:eastAsia="Calibri" w:hAnsi="David"/>
            <w:b/>
            <w:bCs/>
            <w:color w:val="0000FF"/>
            <w:u w:val="single"/>
            <w:rtl/>
          </w:rPr>
          <w:t>ת"פ 9042-10-19</w:t>
        </w:r>
        <w:r w:rsidRPr="00C249DC">
          <w:rPr>
            <w:rFonts w:ascii="David" w:eastAsia="Calibri" w:hAnsi="David"/>
            <w:b/>
            <w:bCs/>
            <w:color w:val="0000FF"/>
            <w:u w:val="single"/>
            <w:rtl/>
          </w:rPr>
          <w:cr/>
        </w:r>
      </w:hyperlink>
      <w:r w:rsidR="00D23105" w:rsidRPr="00FD3630">
        <w:rPr>
          <w:rFonts w:ascii="David" w:eastAsia="Calibri" w:hAnsi="David"/>
          <w:rtl/>
        </w:rPr>
        <w:t>כתב האישום בתיק זה הוגש לבית המשפט לתעבורה, אך צורף לתיקים כאן במסגרת ההסדר.</w:t>
      </w:r>
    </w:p>
    <w:p w14:paraId="32C5B3C9"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על פי כתב האישום, ביום 23.8.19 בשעה 05:54, נהג הנאשם ברכב פרטי מסוג מזדה ברחוב משה דיין לכיוון מחנה פליטים שועפט בירושלים, מבלי שהורשה לכך מעולם.</w:t>
      </w:r>
    </w:p>
    <w:p w14:paraId="658EFCD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באותן נסיבות הכשיל הנאשם את השוטר בכך שהתחלף במקום הישיבה עם הנוסע שישב לצדו, וזאת כאשר הרכב בנסיעה. לאחר מכן נמלט מהמקום במנוסה רגלית על אף קריאותיו של השוטר לעברו ולאחר מרדף רגלי קצר, נעצר. </w:t>
      </w:r>
    </w:p>
    <w:p w14:paraId="398771C4"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באותן נסיבות נהג הנאשם כשאין ברשותו פוליסת ביטוח בת תוקף על השימוש ברכב.</w:t>
      </w:r>
    </w:p>
    <w:p w14:paraId="1C2450F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בגין כך הורשע הנאשם בעבירות של נהיגה ללא רישיון נהיגה- מעולם לא הוציא- לפי סעיף </w:t>
      </w:r>
      <w:hyperlink r:id="rId35" w:history="1">
        <w:r w:rsidR="00006E98" w:rsidRPr="00006E98">
          <w:rPr>
            <w:rStyle w:val="Hyperlink"/>
            <w:rFonts w:ascii="David" w:eastAsia="Calibri" w:hAnsi="David"/>
            <w:rtl/>
          </w:rPr>
          <w:t>10 א</w:t>
        </w:r>
      </w:hyperlink>
      <w:r w:rsidRPr="00FD3630">
        <w:rPr>
          <w:rFonts w:ascii="David" w:eastAsia="Calibri" w:hAnsi="David"/>
          <w:rtl/>
        </w:rPr>
        <w:t xml:space="preserve"> ל</w:t>
      </w:r>
      <w:hyperlink r:id="rId36" w:history="1">
        <w:r w:rsidR="00C249DC" w:rsidRPr="00C249DC">
          <w:rPr>
            <w:rFonts w:ascii="David" w:eastAsia="Calibri" w:hAnsi="David"/>
            <w:color w:val="0000FF"/>
            <w:u w:val="single"/>
            <w:rtl/>
          </w:rPr>
          <w:t>פקודת התעבורה</w:t>
        </w:r>
      </w:hyperlink>
      <w:r w:rsidRPr="00FD3630">
        <w:rPr>
          <w:rFonts w:ascii="David" w:eastAsia="Calibri" w:hAnsi="David"/>
          <w:rtl/>
        </w:rPr>
        <w:t xml:space="preserve">[נוסח חדש], תשכ"א-1961, נהיגה ברכב ללא ביטוח לפי </w:t>
      </w:r>
      <w:hyperlink r:id="rId37" w:history="1">
        <w:r w:rsidR="00006E98" w:rsidRPr="00006E98">
          <w:rPr>
            <w:rStyle w:val="Hyperlink"/>
            <w:rFonts w:ascii="David" w:eastAsia="Calibri" w:hAnsi="David"/>
            <w:rtl/>
          </w:rPr>
          <w:t>סעיף 2א</w:t>
        </w:r>
      </w:hyperlink>
      <w:r w:rsidRPr="00FD3630">
        <w:rPr>
          <w:rFonts w:ascii="David" w:eastAsia="Calibri" w:hAnsi="David"/>
          <w:rtl/>
        </w:rPr>
        <w:t xml:space="preserve"> ל</w:t>
      </w:r>
      <w:hyperlink r:id="rId38" w:history="1">
        <w:r w:rsidR="00C249DC" w:rsidRPr="00C249DC">
          <w:rPr>
            <w:rFonts w:ascii="David" w:eastAsia="Calibri" w:hAnsi="David"/>
            <w:color w:val="0000FF"/>
            <w:u w:val="single"/>
            <w:rtl/>
          </w:rPr>
          <w:t>פקודת ביטוח רכב מנועי</w:t>
        </w:r>
      </w:hyperlink>
      <w:r w:rsidRPr="00FD3630">
        <w:rPr>
          <w:rFonts w:ascii="David" w:eastAsia="Calibri" w:hAnsi="David"/>
          <w:rtl/>
        </w:rPr>
        <w:t xml:space="preserve">[נוסח חדש], תש"ל-1970 והפרעה לשוטר במילוי תפקידו לפי </w:t>
      </w:r>
      <w:hyperlink r:id="rId39" w:history="1">
        <w:r w:rsidR="00006E98" w:rsidRPr="00006E98">
          <w:rPr>
            <w:rStyle w:val="Hyperlink"/>
            <w:rFonts w:ascii="David" w:eastAsia="Calibri" w:hAnsi="David"/>
            <w:rtl/>
          </w:rPr>
          <w:t>סעיף 275</w:t>
        </w:r>
      </w:hyperlink>
      <w:r w:rsidRPr="00FD3630">
        <w:rPr>
          <w:rFonts w:ascii="David" w:eastAsia="Calibri" w:hAnsi="David"/>
          <w:rtl/>
        </w:rPr>
        <w:t xml:space="preserve"> ל</w:t>
      </w:r>
      <w:hyperlink r:id="rId40" w:history="1">
        <w:r w:rsidR="00C249DC" w:rsidRPr="00C249DC">
          <w:rPr>
            <w:rFonts w:ascii="David" w:eastAsia="Calibri" w:hAnsi="David"/>
            <w:color w:val="0000FF"/>
            <w:u w:val="single"/>
            <w:rtl/>
          </w:rPr>
          <w:t>חוק העונשין</w:t>
        </w:r>
      </w:hyperlink>
      <w:r w:rsidRPr="00FD3630">
        <w:rPr>
          <w:rFonts w:ascii="David" w:eastAsia="Calibri" w:hAnsi="David"/>
          <w:rtl/>
        </w:rPr>
        <w:t>.</w:t>
      </w:r>
    </w:p>
    <w:p w14:paraId="384392CA" w14:textId="77777777" w:rsidR="00D23105" w:rsidRPr="00FD3630" w:rsidRDefault="00D23105" w:rsidP="00D23105">
      <w:pPr>
        <w:spacing w:after="160" w:line="360" w:lineRule="auto"/>
        <w:jc w:val="both"/>
        <w:rPr>
          <w:rFonts w:ascii="David" w:eastAsia="Calibri" w:hAnsi="David"/>
          <w:rtl/>
        </w:rPr>
      </w:pPr>
    </w:p>
    <w:p w14:paraId="13630E8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יצוין כי הסדר הטיעון שבמסגרתו צורפו התיקים והנאשם הודה והורשע, לא כלל הסכמה לעניין העונש, ולאחר שהוגש תסקיר שירות המבחן, טענו הצדדים טיעוניהם לעונש.</w:t>
      </w:r>
    </w:p>
    <w:p w14:paraId="5A31EF6B" w14:textId="77777777" w:rsidR="00D23105" w:rsidRPr="00FD3630" w:rsidRDefault="00D23105" w:rsidP="00D23105">
      <w:pPr>
        <w:spacing w:after="160" w:line="360" w:lineRule="auto"/>
        <w:jc w:val="both"/>
        <w:rPr>
          <w:rFonts w:ascii="David" w:eastAsia="Calibri" w:hAnsi="David"/>
          <w:rtl/>
        </w:rPr>
      </w:pPr>
    </w:p>
    <w:p w14:paraId="48BABE8D" w14:textId="77777777" w:rsidR="00D23105" w:rsidRPr="00FD3630" w:rsidRDefault="00D23105" w:rsidP="00D23105">
      <w:pPr>
        <w:spacing w:after="160" w:line="360" w:lineRule="auto"/>
        <w:jc w:val="both"/>
        <w:rPr>
          <w:rFonts w:ascii="David" w:eastAsia="Calibri" w:hAnsi="David"/>
          <w:b/>
          <w:bCs/>
          <w:u w:val="single"/>
          <w:rtl/>
        </w:rPr>
      </w:pPr>
      <w:r w:rsidRPr="00FD3630">
        <w:rPr>
          <w:rFonts w:ascii="David" w:eastAsia="Calibri" w:hAnsi="David"/>
          <w:b/>
          <w:bCs/>
          <w:u w:val="single"/>
          <w:rtl/>
        </w:rPr>
        <w:t>תסקיר שירות המבחן</w:t>
      </w:r>
    </w:p>
    <w:p w14:paraId="3F2D0987"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תסקיר שירות המבחן נ</w:t>
      </w:r>
      <w:r>
        <w:rPr>
          <w:rFonts w:ascii="David" w:eastAsia="Calibri" w:hAnsi="David"/>
          <w:rtl/>
        </w:rPr>
        <w:t xml:space="preserve">ערך ביום 15.8.21, על בסיס שיחה </w:t>
      </w:r>
      <w:r>
        <w:rPr>
          <w:rFonts w:ascii="David" w:eastAsia="Calibri" w:hAnsi="David" w:hint="cs"/>
          <w:rtl/>
        </w:rPr>
        <w:t xml:space="preserve">אשר </w:t>
      </w:r>
      <w:r w:rsidRPr="00FD3630">
        <w:rPr>
          <w:rFonts w:ascii="David" w:eastAsia="Calibri" w:hAnsi="David"/>
          <w:rtl/>
        </w:rPr>
        <w:t>נערכה עם הנאשם בוויעוד חזותי בבית המעצר גבעון והחומר המצוי תיק בית המשפט.</w:t>
      </w:r>
    </w:p>
    <w:p w14:paraId="3DD365DF"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התסקיר מתאר כי הנאשם בן 27 שנה, יליד אתיופיה אשר הגיע לישראל בהיותו פעוט. כיום הוא מאורס ואב לתינוקת. טרם מעצרו התגורר בבית הוריו בירושלים ולא עבד. </w:t>
      </w:r>
    </w:p>
    <w:p w14:paraId="71F7F014"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הנאשם סיים 12 שנות לימוד במסגרת פנימייה. בגיל 12 הועבר למסגרת חוץ ביתית ובמהלך שהותו בפנימייה חלה התדרדרות בתפקודו, על רקע התחברותו לחברה שולית אשר הובילה למעורבותו הפלילית. עם סיום לימודיו השתלב במכינה צבאית כדי לשפר את סיכוייו לגיוס</w:t>
      </w:r>
      <w:r>
        <w:rPr>
          <w:rFonts w:ascii="David" w:eastAsia="Calibri" w:hAnsi="David" w:hint="cs"/>
          <w:rtl/>
        </w:rPr>
        <w:t xml:space="preserve"> לצבא ההגנה לישראל</w:t>
      </w:r>
      <w:r w:rsidRPr="00FD3630">
        <w:rPr>
          <w:rFonts w:ascii="David" w:eastAsia="Calibri" w:hAnsi="David"/>
          <w:rtl/>
        </w:rPr>
        <w:t xml:space="preserve">, אך הוא הפר את תנאי המכינה והתנהגותו שם הייתה בעייתית. על רקע מעורבותו בפלילים בתור נער, </w:t>
      </w:r>
      <w:r>
        <w:rPr>
          <w:rFonts w:ascii="David" w:eastAsia="Calibri" w:hAnsi="David" w:hint="cs"/>
          <w:rtl/>
        </w:rPr>
        <w:t xml:space="preserve">הרי שהוא </w:t>
      </w:r>
      <w:r w:rsidRPr="00FD3630">
        <w:rPr>
          <w:rFonts w:ascii="David" w:eastAsia="Calibri" w:hAnsi="David"/>
          <w:rtl/>
        </w:rPr>
        <w:t>לא גויס לצבא וקיבל פטור.</w:t>
      </w:r>
    </w:p>
    <w:p w14:paraId="4FC227D3"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הנאשם הוא אחד מבין 5 אחים במשפחה ובנוסף, לאמו בת מנישואים קודמים. הוריו עסקו בעבודות ניקיון במהלך השנים וכיום אינם עובדים. </w:t>
      </w:r>
    </w:p>
    <w:p w14:paraId="667EAD88"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הנאשם תיאר את קשיי הקליטה בארץ, במיוחד אלה של הוריו, אשר לא היו מעורבים בחייו והוא שוטט ברחובות. בגיל 17 החל להשתמש בחומרים משני תודעה, על רקע חברתי, אך לדבריו, מאז מעצרו אינו משתמש בסמים ואין לו צורך טיפולי לגמילה מהם.</w:t>
      </w:r>
    </w:p>
    <w:p w14:paraId="24D4191E"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לאורך הזמן התקשה להתמיד בתעסוקה, עבד בקיוסק בצפון ושם הכיר את בת זוגו. כיום היא אינה עובדת ומגדלת את בתם המשותפת בבית הוריה בצפון ומגיעה לבקרו במעצר. </w:t>
      </w:r>
    </w:p>
    <w:p w14:paraId="77D45E26"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הרישום הפלילי מלמד כי לנאשם 6 הרשעות קודמות בתחום האלימות, הרכוש והסמים, בגינן נדון בין היתר לעונשים מותנים ומאסרים.</w:t>
      </w:r>
    </w:p>
    <w:p w14:paraId="292CD83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הנאשם מוכר לשירות המבחן לנוער. תחילה גילה שם נכונות לערוך שינוי, אך בהמשך חלה נסיגה בתפקודו ולכן נמנע שירות המבחן לנוער מהמלצה טיפולית.</w:t>
      </w:r>
    </w:p>
    <w:p w14:paraId="38703629"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בשנת 2015 הופנה לשירות המבחן בגין עבירת רכוש, אך שוב לא נמצא מתאים לטיפול וסיים את ההליך ללא מרכיב טיפולי ונגזר עליו עונש מאסר בן 15 חודשים ומאסר מותנה.</w:t>
      </w:r>
    </w:p>
    <w:p w14:paraId="43DA9DD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בשנת 2016 הופנה לשירות בגין עבירת תעבורה, נהיגה בשכרות, החזקת סם ועוד ואז העדיף לסיים את ההליך המשפטי בריצוי תקופת מאסר. </w:t>
      </w:r>
    </w:p>
    <w:p w14:paraId="34E6C808"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ביחס לעבירות דנן, הנאשם לקח אחריות על ביצוען, ומסר כי הסחר בסמים נבע מהרצון להרוויח כסף קל, לאחר שלא היה לו די כסף לתשלום שכר דירה והוא נאלץ לעזוב את הדירה בצפון עם ארוסתו ולשוב לגור עם הוריו.</w:t>
      </w:r>
    </w:p>
    <w:p w14:paraId="14949CD9"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שירות המבחן התרשם כי ברקע לביצוע העבירות, דפוסי חשיבה והתנהגות התמכרותיים ועברייניים, שייכות לחברה שולית, שימוש בסמים והעדר סדר יום מובנה ומסגרת תעסוקתית.</w:t>
      </w:r>
    </w:p>
    <w:p w14:paraId="2451DE51"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שירות המבחן עמד על הרקע המשפחתי המורכב של הנאשם, הקושי להציב גבולות להתנהגותו ולהתמודד עם קשייו וציין כי אם הנאשם לא ישולב בהליך טיפולי אינטנסיבי ומשמעותי - הסיכוי לשיקומו נמוך, בשלב זה בחייו.</w:t>
      </w:r>
    </w:p>
    <w:p w14:paraId="73CA86B7"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לבסוף, לאחר הערכת הסיכון הגבוה להישנות התנהגות עוברת חוק בעתיד וחומרת העבירות, נמנע שירות המבחן מהמלצה טיפולית בעניינו. עם זאת, הומלץ כי אם יוטל עליו מאסר, לא יהא זה מאסר ממושך אשר עלול להוביל להעמקה של ערכים ודפוסים עברייניים.</w:t>
      </w:r>
    </w:p>
    <w:p w14:paraId="3B9F0AA6" w14:textId="77777777" w:rsidR="00D23105" w:rsidRPr="00FD3630" w:rsidRDefault="00D23105" w:rsidP="00D23105">
      <w:pPr>
        <w:spacing w:after="160" w:line="360" w:lineRule="auto"/>
        <w:jc w:val="both"/>
        <w:rPr>
          <w:rFonts w:ascii="David" w:eastAsia="Calibri" w:hAnsi="David"/>
          <w:rtl/>
        </w:rPr>
      </w:pPr>
    </w:p>
    <w:p w14:paraId="5F6858FF" w14:textId="77777777" w:rsidR="00D23105" w:rsidRPr="00FD3630" w:rsidRDefault="00D23105" w:rsidP="00D23105">
      <w:pPr>
        <w:spacing w:after="160" w:line="360" w:lineRule="auto"/>
        <w:jc w:val="both"/>
        <w:rPr>
          <w:rFonts w:ascii="David" w:eastAsia="Calibri" w:hAnsi="David"/>
          <w:b/>
          <w:bCs/>
          <w:u w:val="single"/>
          <w:rtl/>
        </w:rPr>
      </w:pPr>
      <w:r w:rsidRPr="00FD3630">
        <w:rPr>
          <w:rFonts w:ascii="David" w:eastAsia="Calibri" w:hAnsi="David"/>
          <w:b/>
          <w:bCs/>
          <w:u w:val="single"/>
          <w:rtl/>
        </w:rPr>
        <w:t>הטיעונים לעונש</w:t>
      </w:r>
    </w:p>
    <w:p w14:paraId="412B0E8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ב"כ המאשימה טענה כי </w:t>
      </w:r>
      <w:r w:rsidRPr="00FD3630">
        <w:rPr>
          <w:rFonts w:ascii="David" w:eastAsia="Calibri" w:hAnsi="David"/>
          <w:rtl/>
        </w:rPr>
        <w:t>העבירות שהנאשם הורשע בהן חמורות והערכים המוגנים הנפגעים חשובים. הסמים הם אחד המחוללים העיקריים לפשיעה ומשחיתים כל חלקה טובה. הנאשם העדיף את תועלתו האישית, ביצע את העבירות עבור בצע כסף, ובעבירת הנהיגה ללא רישיון סיכן את משתמשי הדרך ואך בנס לא אירע אסון. גם עבירת ההכשלה היא חמורה ופוגעת במאמצי גורמי הביטחון להגן על האזרחים. בעבירות הסמים</w:t>
      </w:r>
      <w:r>
        <w:rPr>
          <w:rFonts w:ascii="David" w:eastAsia="Calibri" w:hAnsi="David" w:hint="cs"/>
          <w:rtl/>
        </w:rPr>
        <w:t>,</w:t>
      </w:r>
      <w:r w:rsidRPr="00FD3630">
        <w:rPr>
          <w:rFonts w:ascii="David" w:eastAsia="Calibri" w:hAnsi="David"/>
          <w:rtl/>
        </w:rPr>
        <w:t xml:space="preserve"> הנסיבות המחמירות הן ריבוי עבירת הסחר, סוג הסם המסוכן שנמצא ברשותו של הנאשם וכמותו, והעובדה שהוא לוקח את החוק לידיו ומתנהג כאוות נפשו. האירוע הראשון בכתב האישום העיקרי בוצע שבועיים בלבד לאחר ששוחרר ממאסר ממושך. </w:t>
      </w:r>
    </w:p>
    <w:p w14:paraId="2BD9D785"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לחובת הנאשם 6 הרשעות קודמות בעבירות של אלימות, רכוש, תעבורה וסמים בגינם ריצה מאסרים, חלקם ממושכים. אחת העבירות בהן הורשע היא נהיגה בשכרות בשנת 2016.</w:t>
      </w:r>
    </w:p>
    <w:p w14:paraId="5F2DC7CE"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אשר לעבירת הסחר בסמים, קשירת קשר והחזקת סמים שלא לשימוש עצמי, טענה המאשימה למתחם ענישה הנע בין 21 ל-24 חודשים. בעבירה של סחר בסמים בעסקאות הקטנות באישום השני, המתחם נע בין 8 ל-18 חודשים, בהתאם לסוג הסם.</w:t>
      </w:r>
    </w:p>
    <w:p w14:paraId="7A571667"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לעניין נהיגה ללא רישיון, נטען כי המתחם נע בין מאסר על תנאי לבין מאסר בפועל למשך שנה בנוסף לפסילה למשך 3 חודשים </w:t>
      </w:r>
      <w:r>
        <w:rPr>
          <w:rFonts w:ascii="David" w:eastAsia="Calibri" w:hAnsi="David" w:hint="cs"/>
          <w:rtl/>
        </w:rPr>
        <w:t xml:space="preserve">כתקופת </w:t>
      </w:r>
      <w:r w:rsidRPr="00FD3630">
        <w:rPr>
          <w:rFonts w:ascii="David" w:eastAsia="Calibri" w:hAnsi="David"/>
          <w:rtl/>
        </w:rPr>
        <w:t>מינימום.</w:t>
      </w:r>
    </w:p>
    <w:p w14:paraId="7A03752F"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בנוסף, ציינה ב"כ המאשימה כי העונש בגין עבירת הסגת הגבול "נבלע" בשאר העונשים המבוקשים.</w:t>
      </w:r>
    </w:p>
    <w:p w14:paraId="71B3915E"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לשיטת המאשימה, הנאשם נמצא ב</w:t>
      </w:r>
      <w:r>
        <w:rPr>
          <w:rFonts w:ascii="David" w:eastAsia="Calibri" w:hAnsi="David" w:hint="cs"/>
          <w:rtl/>
        </w:rPr>
        <w:t>חלק</w:t>
      </w:r>
      <w:r w:rsidRPr="00FD3630">
        <w:rPr>
          <w:rFonts w:ascii="David" w:eastAsia="Calibri" w:hAnsi="David"/>
          <w:rtl/>
        </w:rPr>
        <w:t xml:space="preserve"> </w:t>
      </w:r>
      <w:r w:rsidRPr="00FD3630">
        <w:rPr>
          <w:rFonts w:ascii="David" w:eastAsia="Calibri" w:hAnsi="David"/>
          <w:b/>
          <w:bCs/>
          <w:rtl/>
        </w:rPr>
        <w:t>המרכזי</w:t>
      </w:r>
      <w:r w:rsidRPr="00FD3630">
        <w:rPr>
          <w:rFonts w:ascii="David" w:eastAsia="Calibri" w:hAnsi="David"/>
          <w:rtl/>
        </w:rPr>
        <w:t xml:space="preserve"> של המתחמים</w:t>
      </w:r>
      <w:r>
        <w:rPr>
          <w:rFonts w:ascii="David" w:eastAsia="Calibri" w:hAnsi="David" w:hint="cs"/>
          <w:rtl/>
        </w:rPr>
        <w:t xml:space="preserve"> העונשיים</w:t>
      </w:r>
      <w:r w:rsidRPr="00FD3630">
        <w:rPr>
          <w:rFonts w:ascii="David" w:eastAsia="Calibri" w:hAnsi="David"/>
          <w:rtl/>
        </w:rPr>
        <w:t xml:space="preserve"> ולכן יש לגזור עליו עונש מאסר בפועל </w:t>
      </w:r>
      <w:r w:rsidRPr="00FD3630">
        <w:rPr>
          <w:rFonts w:ascii="David" w:eastAsia="Calibri" w:hAnsi="David"/>
          <w:b/>
          <w:bCs/>
          <w:rtl/>
        </w:rPr>
        <w:t>שלא יפחת מ-4 שנים</w:t>
      </w:r>
      <w:r w:rsidRPr="00FD3630">
        <w:rPr>
          <w:rFonts w:ascii="David" w:eastAsia="Calibri" w:hAnsi="David"/>
          <w:rtl/>
        </w:rPr>
        <w:t xml:space="preserve"> על כל התיקים, וכן מאסר על תנאי מרתיע, קנס, פסילה מהוצאת רישיון נהיגה, פסילה על תנאי וכן התחייבות.</w:t>
      </w:r>
    </w:p>
    <w:p w14:paraId="10DCC8C0" w14:textId="77777777" w:rsidR="00D23105" w:rsidRPr="00FD3630" w:rsidRDefault="00D23105" w:rsidP="00D23105">
      <w:pPr>
        <w:spacing w:after="160" w:line="360" w:lineRule="auto"/>
        <w:jc w:val="both"/>
        <w:rPr>
          <w:rFonts w:ascii="David" w:eastAsia="Calibri" w:hAnsi="David"/>
          <w:rtl/>
        </w:rPr>
      </w:pPr>
    </w:p>
    <w:p w14:paraId="010E1C23"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הסנגור התייחס </w:t>
      </w:r>
      <w:r w:rsidRPr="00FD3630">
        <w:rPr>
          <w:rFonts w:ascii="David" w:eastAsia="Calibri" w:hAnsi="David"/>
          <w:rtl/>
        </w:rPr>
        <w:t xml:space="preserve">בראשית טיעוניו לעונש לנסיבותיו האישיות של הנאשם, אשר לפני חודש הפך לאב, כאשר ארוסתו ילדה את בתם בעת שהוא נמצא במעצר עד תום ההליכים. הוא הדגיש כי הודאתו של הנאשם וצירוף התיקים מהווים קבלת אחריות ומעידים על רצונו לצאת לדרך נורמטיבית ונכונה. </w:t>
      </w:r>
    </w:p>
    <w:p w14:paraId="155A088A"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ב"כ הנאשם התייחס לתיק העיקרי וטען שהנאשם היה רק שליח, כפי שעולה מחומר החקירה. אמנם הנאשם הודה, אבל כל אותם לקוחות מסרו שיצרו קשר עם אדם מסוים, אשר אמר להם "השליח בדרך אליכם" ומכל מקום, מדובר בכמויות מזעריות של סמים.</w:t>
      </w:r>
    </w:p>
    <w:p w14:paraId="3A0654DA"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אשר לעבירת גרימת הנזק עם האדם האחר. הנאשם האחר הגיע להסדר וההתפרצות נמחקה ונשאר רק היזק לרכוש. אותו נאשם היה הדומיננטי מבין השניים, ובית המשפט גזר עליו פיצוי, התחייבות, קנס ומאסר על תנאי של חודש ימים.</w:t>
      </w:r>
    </w:p>
    <w:p w14:paraId="1FF1EF73"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על תיק התעבורה, אין להסתכל בחומרה, שכן בפועל הנאשם נהג ללא רישיון אך לא הוכח שסיכן את הציבור, וגם ההפרעה לשוטר הייתה זניחה.</w:t>
      </w:r>
    </w:p>
    <w:p w14:paraId="1F7BCC12"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הסנגור ציין כי הנאשם עצור מיום 10.2.21.</w:t>
      </w:r>
      <w:r w:rsidRPr="00FD3630">
        <w:rPr>
          <w:rFonts w:ascii="David" w:eastAsia="Calibri" w:hAnsi="David"/>
          <w:rtl/>
        </w:rPr>
        <w:t xml:space="preserve"> חייו היו מורכבים, הוא עלה לארץ בגיל 5, הוריו אינם מבינים את השפה והוא חי בקשיים כלכליים. אמו חלתה בסרטן ממאיר בעת מעצרו ומקבלת טיפולים ולכן הפסיקה לעבוד.</w:t>
      </w:r>
    </w:p>
    <w:p w14:paraId="6B509857"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הסנגור הפנה לתסקיר שירות המבחן אשר המליץ להימנע ממאסר ממושך שיעמיק את דפוסיו העברייניים. הוא הדגיש שהנאשם בראשית חייו, בית המשפט לא נעתר לצאתו מן המעצר למעמד לידת בתו, והפיכתו לאב השפיעה עליו. </w:t>
      </w:r>
    </w:p>
    <w:p w14:paraId="0DF13E97"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הסנגור הוסיף כי אם בית המשפט ייתן לנאשם הזדמנות אחרונה, יהיו לו תקווה וסיכוי להתחיל מחדש ולכן ביקש להסתפק בימי מעצרו, החל מיום 10.2.21, סך הכל 7 חודשים.</w:t>
      </w:r>
    </w:p>
    <w:p w14:paraId="7AFAD96E" w14:textId="77777777" w:rsidR="00D23105" w:rsidRPr="00FD3630" w:rsidRDefault="00D23105" w:rsidP="00D23105">
      <w:pPr>
        <w:spacing w:after="160" w:line="360" w:lineRule="auto"/>
        <w:jc w:val="both"/>
        <w:rPr>
          <w:rFonts w:ascii="David" w:eastAsia="Calibri" w:hAnsi="David"/>
          <w:rtl/>
        </w:rPr>
      </w:pPr>
    </w:p>
    <w:p w14:paraId="0474421B"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הנאשם, בדברו האחרון, </w:t>
      </w:r>
      <w:r w:rsidRPr="00FD3630">
        <w:rPr>
          <w:rFonts w:ascii="David" w:eastAsia="Calibri" w:hAnsi="David"/>
          <w:rtl/>
        </w:rPr>
        <w:t>אמר כי הוא רוצה לעלות על דרך חדשה בחיים ולכן איחד את התיקים. הוא מצטער על מצבו ורוצה לחיות את חייו עם משפחתו בביתו. בעת מעצרו נולדה לו בת, אשר אותה אפילו לא החזיק בידיו, והוא למד הרבה על עצמו ומבקש להיות אב מסור.</w:t>
      </w:r>
    </w:p>
    <w:p w14:paraId="7B18C412"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ארוסתו של הנאשם, הגב' יוהאן</w:t>
      </w:r>
      <w:r w:rsidRPr="00FD3630">
        <w:rPr>
          <w:rFonts w:ascii="David" w:eastAsia="Calibri" w:hAnsi="David"/>
          <w:rtl/>
        </w:rPr>
        <w:t xml:space="preserve">, פנתה במכתב לבית המשפט וסיפרה כי היא והנאשם בני זוג מעל שנה, התארסו והביאו יחד ילדה. את תקופת ההריון עברה לבדה וכך היא גם מגדלת את בתה לבדה, ללא עזרה נפשית או כלכלית, ללא יכולת לעבוד. </w:t>
      </w:r>
    </w:p>
    <w:p w14:paraId="0026E493"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היא סיפרה על השינוי</w:t>
      </w:r>
      <w:r>
        <w:rPr>
          <w:rFonts w:ascii="David" w:eastAsia="Calibri" w:hAnsi="David"/>
          <w:rtl/>
        </w:rPr>
        <w:t xml:space="preserve"> </w:t>
      </w:r>
      <w:r>
        <w:rPr>
          <w:rFonts w:ascii="David" w:eastAsia="Calibri" w:hAnsi="David" w:hint="cs"/>
          <w:rtl/>
        </w:rPr>
        <w:t xml:space="preserve">אשר </w:t>
      </w:r>
      <w:r w:rsidRPr="00FD3630">
        <w:rPr>
          <w:rFonts w:ascii="David" w:eastAsia="Calibri" w:hAnsi="David"/>
          <w:rtl/>
        </w:rPr>
        <w:t>חל בנאשם, מרגע שנעצר ובמיוחד עם לידת הבת. כניסתו לכלא גרמה לו להבין את העתיד הצפוי לו אם ימשיך בדרך שבה הלך, והוא החל להתמקד בדברים החשובים.</w:t>
      </w:r>
    </w:p>
    <w:p w14:paraId="6F1B7C98" w14:textId="77777777" w:rsidR="00D23105" w:rsidRPr="00FD3630" w:rsidRDefault="00D23105" w:rsidP="00D23105">
      <w:pPr>
        <w:spacing w:after="160" w:line="360" w:lineRule="auto"/>
        <w:jc w:val="both"/>
        <w:rPr>
          <w:rFonts w:ascii="David" w:eastAsia="Calibri" w:hAnsi="David"/>
          <w:rtl/>
        </w:rPr>
      </w:pPr>
      <w:r>
        <w:rPr>
          <w:rFonts w:ascii="David" w:eastAsia="Calibri" w:hAnsi="David"/>
          <w:rtl/>
        </w:rPr>
        <w:t xml:space="preserve">היא כתבה </w:t>
      </w:r>
      <w:r>
        <w:rPr>
          <w:rFonts w:ascii="David" w:eastAsia="Calibri" w:hAnsi="David" w:hint="cs"/>
          <w:rtl/>
        </w:rPr>
        <w:t xml:space="preserve">כי </w:t>
      </w:r>
      <w:r w:rsidRPr="00FD3630">
        <w:rPr>
          <w:rFonts w:ascii="David" w:eastAsia="Calibri" w:hAnsi="David"/>
          <w:rtl/>
        </w:rPr>
        <w:t>לנאשם שאיפות לעתיד טוב יותר בשביל</w:t>
      </w:r>
      <w:r>
        <w:rPr>
          <w:rFonts w:ascii="David" w:eastAsia="Calibri" w:hAnsi="David" w:hint="cs"/>
          <w:rtl/>
        </w:rPr>
        <w:t>ו</w:t>
      </w:r>
      <w:r w:rsidRPr="00FD3630">
        <w:rPr>
          <w:rFonts w:ascii="David" w:eastAsia="Calibri" w:hAnsi="David"/>
          <w:rtl/>
        </w:rPr>
        <w:t xml:space="preserve"> ובשביל המשפחה הקטנה, וילדתם זקוקה לאביה. היא הוסיפה כי היא מאמינה בנאשם ויודעת עד כמה השתנה ועד כמה חייהם</w:t>
      </w:r>
      <w:r>
        <w:rPr>
          <w:rFonts w:ascii="David" w:eastAsia="Calibri" w:hAnsi="David"/>
          <w:rtl/>
        </w:rPr>
        <w:t xml:space="preserve"> ישתנו לטובה עם שחרורו, וביקשה </w:t>
      </w:r>
      <w:r>
        <w:rPr>
          <w:rFonts w:ascii="David" w:eastAsia="Calibri" w:hAnsi="David" w:hint="cs"/>
          <w:rtl/>
        </w:rPr>
        <w:t xml:space="preserve">כי </w:t>
      </w:r>
      <w:r w:rsidRPr="00FD3630">
        <w:rPr>
          <w:rFonts w:ascii="David" w:eastAsia="Calibri" w:hAnsi="David"/>
          <w:rtl/>
        </w:rPr>
        <w:t>בית המשפט י</w:t>
      </w:r>
      <w:r>
        <w:rPr>
          <w:rFonts w:ascii="David" w:eastAsia="Calibri" w:hAnsi="David" w:hint="cs"/>
          <w:rtl/>
        </w:rPr>
        <w:t>עניק</w:t>
      </w:r>
      <w:r w:rsidRPr="00FD3630">
        <w:rPr>
          <w:rFonts w:ascii="David" w:eastAsia="Calibri" w:hAnsi="David"/>
          <w:rtl/>
        </w:rPr>
        <w:t xml:space="preserve"> לנאשם הזדמנות.</w:t>
      </w:r>
    </w:p>
    <w:p w14:paraId="0C87BEF8" w14:textId="77777777" w:rsidR="00D23105" w:rsidRPr="00FD3630" w:rsidRDefault="00D23105" w:rsidP="00D23105">
      <w:pPr>
        <w:spacing w:after="160" w:line="360" w:lineRule="auto"/>
        <w:jc w:val="both"/>
        <w:rPr>
          <w:rFonts w:ascii="David" w:eastAsia="Calibri" w:hAnsi="David"/>
          <w:rtl/>
        </w:rPr>
      </w:pPr>
    </w:p>
    <w:p w14:paraId="4EB5F999" w14:textId="77777777" w:rsidR="00D23105" w:rsidRPr="00FD3630" w:rsidRDefault="00D23105" w:rsidP="00D23105">
      <w:pPr>
        <w:spacing w:after="160" w:line="360" w:lineRule="auto"/>
        <w:jc w:val="both"/>
        <w:rPr>
          <w:rFonts w:ascii="David" w:eastAsia="Calibri" w:hAnsi="David"/>
          <w:b/>
          <w:bCs/>
          <w:u w:val="single"/>
          <w:rtl/>
        </w:rPr>
      </w:pPr>
      <w:r w:rsidRPr="00FD3630">
        <w:rPr>
          <w:rFonts w:ascii="David" w:eastAsia="Calibri" w:hAnsi="David"/>
          <w:b/>
          <w:bCs/>
          <w:u w:val="single"/>
          <w:rtl/>
        </w:rPr>
        <w:t>דיון והכרעה</w:t>
      </w:r>
    </w:p>
    <w:p w14:paraId="363543B1"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בהתאם לתיקון 113 ל</w:t>
      </w:r>
      <w:hyperlink r:id="rId41" w:history="1">
        <w:r w:rsidR="00C249DC" w:rsidRPr="00C249DC">
          <w:rPr>
            <w:rFonts w:ascii="David" w:eastAsia="Calibri" w:hAnsi="David"/>
            <w:color w:val="0000FF"/>
            <w:u w:val="single"/>
            <w:rtl/>
          </w:rPr>
          <w:t>חוק העונשין</w:t>
        </w:r>
      </w:hyperlink>
      <w:r w:rsidRPr="00FD3630">
        <w:rPr>
          <w:rFonts w:ascii="David" w:eastAsia="Calibri" w:hAnsi="David"/>
          <w:rtl/>
        </w:rPr>
        <w:t>, גזירת הדין נעשית בהתאם לעקרון המנחה, עקרון ההלימה. העונש ההולם נקבע בהתחשב בערכים המוגנים שנפגעו כתוצאה מביצוע העבירות, נסיבות ביצוע העבירות, והענישה הנוהגת בפסיקה בעבירות דומות.</w:t>
      </w:r>
    </w:p>
    <w:p w14:paraId="3472A05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הנאשם צירף ארבעה כתבי אישום, אשר כל אחד מהם, עומד בפני עצמו, הן מבחינת המועדים והן מבחינת סוג העבירות, ולכן אקבע מתחם עונש הולם נפרד לכל אחד מהם.</w:t>
      </w:r>
    </w:p>
    <w:p w14:paraId="2C7ED911" w14:textId="77777777" w:rsidR="00D23105" w:rsidRPr="00FD3630" w:rsidRDefault="00D23105" w:rsidP="00D23105">
      <w:pPr>
        <w:spacing w:after="160" w:line="360" w:lineRule="auto"/>
        <w:jc w:val="both"/>
        <w:rPr>
          <w:rFonts w:ascii="David" w:eastAsia="Calibri" w:hAnsi="David"/>
          <w:rtl/>
        </w:rPr>
      </w:pPr>
    </w:p>
    <w:p w14:paraId="195A2D61" w14:textId="77777777" w:rsidR="00D23105" w:rsidRPr="00FD3630" w:rsidRDefault="00D23105" w:rsidP="00D23105">
      <w:pPr>
        <w:spacing w:after="160" w:line="360" w:lineRule="auto"/>
        <w:jc w:val="both"/>
        <w:rPr>
          <w:rFonts w:ascii="David" w:eastAsia="Calibri" w:hAnsi="David"/>
          <w:b/>
          <w:bCs/>
          <w:u w:val="single"/>
          <w:rtl/>
        </w:rPr>
      </w:pPr>
      <w:r w:rsidRPr="00FD3630">
        <w:rPr>
          <w:rFonts w:ascii="David" w:eastAsia="Calibri" w:hAnsi="David"/>
          <w:b/>
          <w:bCs/>
          <w:u w:val="single"/>
          <w:rtl/>
        </w:rPr>
        <w:t>מתחם העונש העונש ההולם בתיק העיקרי</w:t>
      </w:r>
    </w:p>
    <w:p w14:paraId="338BB1AA"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כתב האישום בתיק זה כולל 8 אישומים, בעבירות של סחר בסמים וכן עבירה של קשירת קשר לעשות פשע והחזקת סמים שלא לצריכה עצמית.</w:t>
      </w:r>
    </w:p>
    <w:p w14:paraId="112B8EEB"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האישום הראשון מתאר אירוע שבמהלכו הנאשם הוסע על ידי אדם אחר כדי לאסוף כמות גדולה של סמים מסוג קנבוס, ובגין כך הורשע בעבירה של קשירת קשר לעשות פשע והחזקת סמים, וכן עבירה של סחר בסמים. מדובר באירוע נפרד מהאישומים העוקבים, אשר כולם עוסקים בעבירות של סחר בנסיבות דומות עד מאוד, ולכן אקבע שני מתחמים: מתחם אחד לאישום הראשון, ומתחם נוסף לשבעת האישומים הנוספים, באשר הם מתלכדים לכדי אירוע עברייני אחד, שבין הסתעפויותיו קיים קשר הדוק.</w:t>
      </w:r>
    </w:p>
    <w:p w14:paraId="4F167DC6"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בכל האישומים, הורשע הנאשם בעבירות של סחר בסמים, בהן מוגן הערך החברתי, עליו נכתב רבות בפסיקה. הסמים גורמים נזק למשתמשים בהם, הם מביאים להתמכרות, לשיבוש אורח חייהם ולעבריינות נלוות. לכן, השפעת הסמים היא רחבה ופוגעת לא רק במשתמשים בהם עצמם, אלא בסביבה ובחברה כולה, אשר סובלת ונפגעת כתוצאה מהשלכות השימוש בסם – העבריינות וההתמכרות, על כל הכרוך בכך.</w:t>
      </w:r>
    </w:p>
    <w:p w14:paraId="2CE3FBCF"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סוחרי הסמים הם אלה המפיצים את הסם ומאפשרים את זמינותו לכל דורש- קטינים, צעירים ומבוגרים, ומכאן החומרה הרבה בעבירות הסחר בסמים.</w:t>
      </w:r>
    </w:p>
    <w:p w14:paraId="413FF6B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נסיבות ביצוע העבירה באישום הראשון מלמדות כי הנאשם ביקש מאחר להסיעו לאשקלון מירושלים, לצורך "הצטיידות" בכמות גדולה של סמים- 255.26 גרם סם מסוג קנבוס שהייתה מחולקת לשקיות קטנות. בדרך חזרה לירושלים, מכרו הנאשם, האדם האחר וחברתו שהייתה עמם ברכב, 20 גרם קנבוס תמורת 800 שקלים. </w:t>
      </w:r>
    </w:p>
    <w:p w14:paraId="4DE96F86"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 xml:space="preserve">חומרת העבירות כאן באה לידי ביטוי בהתארגנות וקשירת הקשר על ידי הנאשם עם האדם האחר, לצורך השגת הסם, אשר בהמשך הנאשם יוכל לסחור בו. מדובר בהתארגנות מתוכננת והיא מעידה כי הנאשם השקיע בתכנון עבירות סחר נוספות, אותן יוכל לממש, לאחר שהשיג את כמות הסם באירוע זה. </w:t>
      </w:r>
    </w:p>
    <w:p w14:paraId="0F6850BC" w14:textId="77777777" w:rsidR="00D23105" w:rsidRPr="00FD3630" w:rsidRDefault="00D23105" w:rsidP="00D23105">
      <w:pPr>
        <w:spacing w:after="160" w:line="360" w:lineRule="auto"/>
        <w:jc w:val="both"/>
        <w:rPr>
          <w:rFonts w:ascii="David" w:eastAsia="Calibri" w:hAnsi="David"/>
          <w:b/>
          <w:bCs/>
          <w:rtl/>
        </w:rPr>
      </w:pPr>
      <w:r w:rsidRPr="00FD3630">
        <w:rPr>
          <w:rFonts w:ascii="David" w:eastAsia="Calibri" w:hAnsi="David"/>
          <w:rtl/>
        </w:rPr>
        <w:t xml:space="preserve">בהתחשב בכמות הסמים שהנאשם החזיק, בסחר בסמים, ובשאר הנסיבות, הרי </w:t>
      </w:r>
      <w:r w:rsidRPr="00FD3630">
        <w:rPr>
          <w:rFonts w:ascii="David" w:eastAsia="Calibri" w:hAnsi="David"/>
          <w:b/>
          <w:bCs/>
          <w:rtl/>
        </w:rPr>
        <w:t>שמתחם העונש ההולם אישום זה נע בין  10 ל-20 חודשי מאסר לריצוי בפועל.</w:t>
      </w:r>
    </w:p>
    <w:p w14:paraId="2FEDE2B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שבעת האישומים הנוספים, כוללים 11 עבירות של סחר בסמים שהנאשם ביצע בזו אחר זו, בתוך פרק זמן בן 10 ימים, ללקוחות שונים, ביניהם קטינים. הלקוחות פנו למשתמש כלשהו בטלגרם, ולאחר אותה פנייה, הנאשם יצר עמם קשר ותיאם איתם את מקום המפגש, פגש אותם, מסר להם את הסם וקיבל מהם את התמורה הכספית. בחלק מהמקרים הלקוחות התקשרו אל הנאשם. כמויות הסמים נעו מ-0.5 גרם ועד 50 גרם, והתמורה הכספית, בהתאמה, נעה בין 50 ₪ ל-1,500 ₪.</w:t>
      </w:r>
    </w:p>
    <w:p w14:paraId="5420271A"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החזר</w:t>
      </w:r>
      <w:r>
        <w:rPr>
          <w:rFonts w:ascii="David" w:eastAsia="Calibri" w:hAnsi="David" w:hint="cs"/>
          <w:rtl/>
        </w:rPr>
        <w:t>ה</w:t>
      </w:r>
      <w:r w:rsidRPr="00FD3630">
        <w:rPr>
          <w:rFonts w:ascii="David" w:eastAsia="Calibri" w:hAnsi="David"/>
          <w:rtl/>
        </w:rPr>
        <w:t>, השיטתיות וכמות הסמים המשמעותית בחלק מן העבירות – מלמדות כי לא מדובר בעבירות סחר זניחות, אלא בעיסוק משמעותי בחייו של הנאשם באותם ימים, אשר עסק בכך למחייתו. העובדה שהפנייה הראשונית נעשתה לגורם בטלגרם, אשר אינו בהכרח הנאשם, אינה מפחיתה ממידת שליטתו של הנאשם בעבירות, אשר פעל כספק הסמים, מתאם העסקה וגובה התמורה. הנאשם פעל מתוך בצע כסף, מבלי שהנזק שהוא מסב עומד לנגד עיניו, פעם אחר פעם, שוב ושוב.</w:t>
      </w:r>
    </w:p>
    <w:p w14:paraId="7089045B" w14:textId="77777777" w:rsidR="00D23105" w:rsidRPr="00FD3630" w:rsidRDefault="00D23105" w:rsidP="00D23105">
      <w:pPr>
        <w:spacing w:after="160" w:line="360" w:lineRule="auto"/>
        <w:jc w:val="both"/>
        <w:rPr>
          <w:rFonts w:ascii="David" w:eastAsia="Calibri" w:hAnsi="David"/>
          <w:b/>
          <w:bCs/>
          <w:rtl/>
        </w:rPr>
      </w:pPr>
      <w:r w:rsidRPr="00FD3630">
        <w:rPr>
          <w:rFonts w:ascii="David" w:eastAsia="Calibri" w:hAnsi="David"/>
          <w:b/>
          <w:bCs/>
          <w:rtl/>
        </w:rPr>
        <w:t xml:space="preserve">לפיכך, בהתחשב בהיקף העבירות והחזרה עליהן, הרי שהמתחם ההולם אישומים אלה נע בין </w:t>
      </w:r>
      <w:r>
        <w:rPr>
          <w:rFonts w:ascii="David" w:eastAsia="Calibri" w:hAnsi="David" w:hint="cs"/>
          <w:b/>
          <w:bCs/>
          <w:rtl/>
        </w:rPr>
        <w:t>10</w:t>
      </w:r>
      <w:r w:rsidRPr="00FD3630">
        <w:rPr>
          <w:rFonts w:ascii="David" w:eastAsia="Calibri" w:hAnsi="David"/>
          <w:b/>
          <w:bCs/>
          <w:rtl/>
        </w:rPr>
        <w:t xml:space="preserve"> ל-</w:t>
      </w:r>
      <w:r>
        <w:rPr>
          <w:rFonts w:ascii="David" w:eastAsia="Calibri" w:hAnsi="David" w:hint="cs"/>
          <w:b/>
          <w:bCs/>
          <w:rtl/>
        </w:rPr>
        <w:t>20</w:t>
      </w:r>
      <w:r w:rsidRPr="00FD3630">
        <w:rPr>
          <w:rFonts w:ascii="David" w:eastAsia="Calibri" w:hAnsi="David"/>
          <w:b/>
          <w:bCs/>
          <w:rtl/>
        </w:rPr>
        <w:t xml:space="preserve"> חודשי מאסרו ועונשים נלווים.</w:t>
      </w:r>
    </w:p>
    <w:p w14:paraId="5379172F" w14:textId="77777777" w:rsidR="00D23105" w:rsidRPr="00FD3630" w:rsidRDefault="00D23105" w:rsidP="00D23105">
      <w:pPr>
        <w:spacing w:after="160" w:line="360" w:lineRule="auto"/>
        <w:jc w:val="both"/>
        <w:rPr>
          <w:rFonts w:ascii="David" w:eastAsia="Calibri" w:hAnsi="David"/>
          <w:b/>
          <w:bCs/>
          <w:rtl/>
        </w:rPr>
      </w:pPr>
    </w:p>
    <w:p w14:paraId="677B574A" w14:textId="77777777" w:rsidR="00D23105" w:rsidRPr="00FD3630" w:rsidRDefault="00D23105" w:rsidP="00D23105">
      <w:pPr>
        <w:spacing w:after="160" w:line="360" w:lineRule="auto"/>
        <w:jc w:val="both"/>
        <w:rPr>
          <w:rFonts w:ascii="David" w:eastAsia="Calibri" w:hAnsi="David"/>
          <w:b/>
          <w:bCs/>
          <w:u w:val="single"/>
          <w:rtl/>
        </w:rPr>
      </w:pPr>
      <w:r w:rsidRPr="00FD3630">
        <w:rPr>
          <w:rFonts w:ascii="David" w:eastAsia="Calibri" w:hAnsi="David"/>
          <w:b/>
          <w:bCs/>
          <w:u w:val="single"/>
          <w:rtl/>
        </w:rPr>
        <w:t>מתחם העונש ההולם ב</w:t>
      </w:r>
      <w:hyperlink r:id="rId42" w:history="1">
        <w:r w:rsidR="00C249DC" w:rsidRPr="00C249DC">
          <w:rPr>
            <w:rFonts w:ascii="David" w:eastAsia="Calibri" w:hAnsi="David"/>
            <w:b/>
            <w:bCs/>
            <w:color w:val="0000FF"/>
            <w:u w:val="single"/>
            <w:rtl/>
          </w:rPr>
          <w:t>ת"פ 2749-04-19</w:t>
        </w:r>
      </w:hyperlink>
      <w:r w:rsidRPr="00FD3630">
        <w:rPr>
          <w:rFonts w:ascii="David" w:eastAsia="Calibri" w:hAnsi="David"/>
          <w:b/>
          <w:bCs/>
          <w:u w:val="single"/>
          <w:rtl/>
        </w:rPr>
        <w:t xml:space="preserve"> </w:t>
      </w:r>
    </w:p>
    <w:p w14:paraId="01D09D56"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העבירות של היזק לרכוש במזיד והסגת גבול נועדו להגן על הערכים המוגנים של הגנה על הקניין ורכוש הציבור וכך גם על פרטיותם וזכותם של הבעלים על קניינם.</w:t>
      </w:r>
    </w:p>
    <w:p w14:paraId="3B308B7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במקרה המתואר בכתב האישום, הנאשם ונאשם נוסף הסיגו גבול של מבנה אשר שימש כמחסן, לאחר שהנאשם האחר שבר את ידית הדלת, ואילו הנאשם חתך את כבל המצלמה באמצעות אבן וגרם לה נזק.</w:t>
      </w:r>
    </w:p>
    <w:p w14:paraId="50640A6F"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כתב האישום מלמדנו כי שני הנאשמים פעלו בצוותא, ועל אף שהיה זה הנאשם האחר ששבר את ידית הדלת, חלקו של הנאשם שלפניי לא היה מופחת, וגם הוא היה דומיננטי בעת ביצוע העבירות.</w:t>
      </w:r>
    </w:p>
    <w:p w14:paraId="28F134DE"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rtl/>
        </w:rPr>
        <w:t xml:space="preserve">בחינת מקרים דומים בפסיקה מלמדת כי מתחמי הענישה נעים בין מאסר מותנה עד מספר חודשי מאסר לריצוי בפועל. </w:t>
      </w:r>
    </w:p>
    <w:p w14:paraId="4885FBBE"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אציין כי על הנאשם האחר בתיק זה נגזרו מאסרים על תנאי, קנס בסך 1,000 ₪ וכן פיצוי למתלונן בסך 2,000 ₪ והתחייבות (גזר דין מיום 11.3.21).</w:t>
      </w:r>
    </w:p>
    <w:p w14:paraId="571792B8" w14:textId="77777777" w:rsidR="00D23105" w:rsidRPr="00FD3630" w:rsidRDefault="00D23105" w:rsidP="00D23105">
      <w:pPr>
        <w:spacing w:after="160" w:line="360" w:lineRule="auto"/>
        <w:jc w:val="both"/>
        <w:rPr>
          <w:rFonts w:ascii="David" w:eastAsia="Calibri" w:hAnsi="David"/>
          <w:rtl/>
        </w:rPr>
      </w:pPr>
    </w:p>
    <w:p w14:paraId="3E648FD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u w:val="single"/>
          <w:rtl/>
        </w:rPr>
        <w:t>מתחם העונש ההולם ב</w:t>
      </w:r>
      <w:hyperlink r:id="rId43" w:history="1">
        <w:r w:rsidR="00C249DC" w:rsidRPr="00C249DC">
          <w:rPr>
            <w:rFonts w:ascii="David" w:eastAsia="Calibri" w:hAnsi="David"/>
            <w:b/>
            <w:bCs/>
            <w:color w:val="0000FF"/>
            <w:u w:val="single"/>
            <w:rtl/>
          </w:rPr>
          <w:t>ת"פ 18886-01-21</w:t>
        </w:r>
        <w:r w:rsidR="00C249DC" w:rsidRPr="00C249DC">
          <w:rPr>
            <w:rFonts w:ascii="David" w:eastAsia="Calibri" w:hAnsi="David"/>
            <w:b/>
            <w:bCs/>
            <w:color w:val="0000FF"/>
            <w:u w:val="single"/>
            <w:rtl/>
          </w:rPr>
          <w:cr/>
        </w:r>
      </w:hyperlink>
      <w:r w:rsidRPr="00FD3630">
        <w:rPr>
          <w:rFonts w:ascii="David" w:eastAsia="Calibri" w:hAnsi="David"/>
          <w:rtl/>
        </w:rPr>
        <w:t xml:space="preserve">בתיק זה הורשע הנאשם בעבירה של החזקת סם שלא לצריכה עצמית, לאחר שהחזיק בכיס מעילו 1.929 גרם סם מסוג קוקאין. </w:t>
      </w:r>
    </w:p>
    <w:p w14:paraId="32EFBDCB" w14:textId="77777777" w:rsidR="00D23105" w:rsidRPr="00FD3630" w:rsidRDefault="00D23105" w:rsidP="00D23105">
      <w:pPr>
        <w:spacing w:after="160" w:line="360" w:lineRule="auto"/>
        <w:jc w:val="both"/>
        <w:rPr>
          <w:rFonts w:ascii="David" w:eastAsia="Calibri" w:hAnsi="David"/>
          <w:b/>
          <w:bCs/>
          <w:rtl/>
        </w:rPr>
      </w:pPr>
      <w:r w:rsidRPr="00FD3630">
        <w:rPr>
          <w:rFonts w:ascii="David" w:eastAsia="Calibri" w:hAnsi="David"/>
          <w:b/>
          <w:bCs/>
          <w:rtl/>
        </w:rPr>
        <w:t>בהתחשב בסוג הסם, שאינו אחד הסמים הקלים, וכמותו, הרי שהמתחם נע במקרה זה בין מאסר קצר שיכול שירוצה בעבודות שירות ועד מספר חודשים בפועל.</w:t>
      </w:r>
    </w:p>
    <w:p w14:paraId="3250EA8A" w14:textId="77777777" w:rsidR="00D23105" w:rsidRPr="00FD3630" w:rsidRDefault="00D23105" w:rsidP="00D23105">
      <w:pPr>
        <w:spacing w:after="160" w:line="360" w:lineRule="auto"/>
        <w:jc w:val="both"/>
        <w:rPr>
          <w:rFonts w:ascii="David" w:eastAsia="Calibri" w:hAnsi="David"/>
          <w:b/>
          <w:bCs/>
          <w:rtl/>
        </w:rPr>
      </w:pPr>
    </w:p>
    <w:p w14:paraId="65428925"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b/>
          <w:bCs/>
          <w:u w:val="single"/>
          <w:rtl/>
        </w:rPr>
        <w:t>מתחם העונש ההולם ב</w:t>
      </w:r>
      <w:hyperlink r:id="rId44" w:history="1">
        <w:r w:rsidR="00C249DC" w:rsidRPr="00C249DC">
          <w:rPr>
            <w:rFonts w:ascii="David" w:eastAsia="Calibri" w:hAnsi="David"/>
            <w:b/>
            <w:bCs/>
            <w:color w:val="0000FF"/>
            <w:u w:val="single"/>
            <w:rtl/>
          </w:rPr>
          <w:t>ת"פ 9042-10-19</w:t>
        </w:r>
        <w:r w:rsidR="00C249DC" w:rsidRPr="00C249DC">
          <w:rPr>
            <w:rFonts w:ascii="David" w:eastAsia="Calibri" w:hAnsi="David"/>
            <w:b/>
            <w:bCs/>
            <w:color w:val="0000FF"/>
            <w:u w:val="single"/>
            <w:rtl/>
          </w:rPr>
          <w:cr/>
        </w:r>
      </w:hyperlink>
      <w:r w:rsidRPr="00FD3630">
        <w:rPr>
          <w:rFonts w:ascii="David" w:eastAsia="Calibri" w:hAnsi="David"/>
          <w:rtl/>
        </w:rPr>
        <w:t>בעבירות הנדונות בתיק זה, נהיגה ללא רישיון וללא ביטוח, פגע הנאשם בערכים המוגנים של הגנה על ציבור המשתמשים בדרכים מפני הסכנה הכרוכה בנהיגתם של נהגים בלתי מורשים אשר לא הוכשרו לנהוג בכלי רכב.</w:t>
      </w:r>
    </w:p>
    <w:p w14:paraId="4494488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הנאשם גילה זילות בחיי אדם, זלזול בחוקי התעבורה הבסיסיים ביותר, ולא די בכך, כאשר שוטר ביקש לעצרו, הפריע לו בכך שהתחלף עם האדם שישב לצדו ובהמשך ניסה להימלט מהשוטר.</w:t>
      </w:r>
    </w:p>
    <w:p w14:paraId="07B02996"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האירוע מלמד על הסכנה הגלומה לציבור מהנאשם, על חוסרו כיבודו את החוק ואת השוטרים האמונים על אכיפתו, וגם מכאן חומרת העבירה.</w:t>
      </w:r>
    </w:p>
    <w:p w14:paraId="0C38033D" w14:textId="77777777" w:rsidR="00D23105" w:rsidRPr="00FD3630" w:rsidRDefault="00D23105" w:rsidP="00D23105">
      <w:pPr>
        <w:spacing w:after="160" w:line="360" w:lineRule="auto"/>
        <w:jc w:val="both"/>
        <w:rPr>
          <w:rFonts w:ascii="David" w:eastAsia="Calibri" w:hAnsi="David"/>
          <w:b/>
          <w:bCs/>
          <w:rtl/>
        </w:rPr>
      </w:pPr>
      <w:r w:rsidRPr="00FD3630">
        <w:rPr>
          <w:rFonts w:ascii="David" w:eastAsia="Calibri" w:hAnsi="David"/>
          <w:rtl/>
        </w:rPr>
        <w:t>בהתחשב בענישה הנוהגת, וכפי שטענה גם ב"כ המאשימה, הרי</w:t>
      </w:r>
      <w:r w:rsidRPr="00FD3630">
        <w:rPr>
          <w:rFonts w:ascii="David" w:eastAsia="Calibri" w:hAnsi="David"/>
          <w:b/>
          <w:bCs/>
          <w:rtl/>
        </w:rPr>
        <w:t xml:space="preserve"> שמתחם העונש ההולם נע במקרה זה בין מאסר קצר שירוצה בעבודות שירות ועד מאסר בפועל למשך שנה, נוסף לפסילה משמעותית.</w:t>
      </w:r>
    </w:p>
    <w:p w14:paraId="5BE0E0EC" w14:textId="77777777" w:rsidR="00D23105" w:rsidRPr="00FD3630" w:rsidRDefault="00D23105" w:rsidP="00D23105">
      <w:pPr>
        <w:spacing w:after="160" w:line="360" w:lineRule="auto"/>
        <w:jc w:val="both"/>
        <w:rPr>
          <w:rFonts w:ascii="David" w:eastAsia="Calibri" w:hAnsi="David"/>
          <w:b/>
          <w:bCs/>
          <w:rtl/>
        </w:rPr>
      </w:pPr>
    </w:p>
    <w:p w14:paraId="5D21AC8D" w14:textId="77777777" w:rsidR="00D23105" w:rsidRPr="00FD3630" w:rsidRDefault="00D23105" w:rsidP="00D23105">
      <w:pPr>
        <w:spacing w:after="160" w:line="360" w:lineRule="auto"/>
        <w:jc w:val="both"/>
        <w:rPr>
          <w:rFonts w:ascii="David" w:eastAsia="Calibri" w:hAnsi="David"/>
          <w:b/>
          <w:bCs/>
          <w:u w:val="single"/>
          <w:rtl/>
        </w:rPr>
      </w:pPr>
      <w:r w:rsidRPr="00FD3630">
        <w:rPr>
          <w:rFonts w:ascii="David" w:eastAsia="Calibri" w:hAnsi="David"/>
          <w:b/>
          <w:bCs/>
          <w:u w:val="single"/>
          <w:rtl/>
        </w:rPr>
        <w:t>העונש המתאים</w:t>
      </w:r>
    </w:p>
    <w:p w14:paraId="6FE58FD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הנאשם יליד שנת 1994, בן כ-27 שנ</w:t>
      </w:r>
      <w:r>
        <w:rPr>
          <w:rFonts w:ascii="David" w:eastAsia="Calibri" w:hAnsi="David" w:hint="cs"/>
          <w:rtl/>
        </w:rPr>
        <w:t>ים</w:t>
      </w:r>
      <w:r w:rsidRPr="00FD3630">
        <w:rPr>
          <w:rFonts w:ascii="David" w:eastAsia="Calibri" w:hAnsi="David"/>
          <w:rtl/>
        </w:rPr>
        <w:t xml:space="preserve"> כיום.</w:t>
      </w:r>
    </w:p>
    <w:p w14:paraId="54CCE7A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הנאשם הודה בעבירות המיוחסות לו, צירף תיקים שהיו תלויים נגדו, ובכך הביע קבלת אחריות על מעשיו. צירוף התיקים מלמד גם שהנאשם מבקש לסיים את ההליכים הפליליים בעניינו ולצאת לדרך חדשה. כך גם אמר בדברו האחרון, ואכן נראה שהנאשם שואף ומבקש לסיים את הפרשיות הפליליות בחייו, לרצות את עונשו ולהתאחד עם בתו אשר נולדה בעת מעצרו ועם אמה- ארוסתו.</w:t>
      </w:r>
    </w:p>
    <w:p w14:paraId="53E0C252"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מנגד, עברו הפלילי של הנאשם- עומד לו לרועץ. עברו</w:t>
      </w:r>
      <w:r>
        <w:rPr>
          <w:rFonts w:ascii="David" w:eastAsia="Calibri" w:hAnsi="David" w:hint="cs"/>
          <w:rtl/>
        </w:rPr>
        <w:t xml:space="preserve"> הפלילי</w:t>
      </w:r>
      <w:r w:rsidRPr="00FD3630">
        <w:rPr>
          <w:rFonts w:ascii="David" w:eastAsia="Calibri" w:hAnsi="David"/>
          <w:rtl/>
        </w:rPr>
        <w:t xml:space="preserve"> כולל</w:t>
      </w:r>
      <w:r>
        <w:rPr>
          <w:rFonts w:ascii="David" w:eastAsia="Calibri" w:hAnsi="David"/>
          <w:rtl/>
        </w:rPr>
        <w:t xml:space="preserve"> </w:t>
      </w:r>
      <w:r w:rsidRPr="003860EE">
        <w:rPr>
          <w:rFonts w:ascii="David" w:eastAsia="Calibri" w:hAnsi="David"/>
          <w:b/>
          <w:bCs/>
          <w:rtl/>
        </w:rPr>
        <w:t xml:space="preserve">הרשעות לא מעטות </w:t>
      </w:r>
      <w:r>
        <w:rPr>
          <w:rFonts w:ascii="David" w:eastAsia="Calibri" w:hAnsi="David"/>
          <w:rtl/>
        </w:rPr>
        <w:t xml:space="preserve">בעבירות </w:t>
      </w:r>
      <w:r>
        <w:rPr>
          <w:rFonts w:ascii="David" w:eastAsia="Calibri" w:hAnsi="David" w:hint="cs"/>
          <w:rtl/>
        </w:rPr>
        <w:t>הדומות למקרה דנן</w:t>
      </w:r>
      <w:r w:rsidRPr="00FD3630">
        <w:rPr>
          <w:rFonts w:ascii="David" w:eastAsia="Calibri" w:hAnsi="David"/>
          <w:rtl/>
        </w:rPr>
        <w:t>- עבירות של הסגת גבול, הפרעה לשוטר, עבירות רכוש נוספות ועבירות סמים. בגין עבירות אלה ריצה הנאשם עונשים שונים, בהם עונשי מאסר. גם עבירות התעבורה אינן זרות לו, והוא כבר הורשע בעבר בעבירה של נהיגה ללא רישיון נהיגה, ונהיגה בהיותו שיכור, בגינו נגזר עליו עונש מאסר למשך 7 חודשים.</w:t>
      </w:r>
    </w:p>
    <w:p w14:paraId="708BA1E5"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גם מקבץ התיקים שלפניי מעיד כי הנאשם שב וחוזר לבצע עבירות מתחומים שונים- עבירות סמים, רכוש ועבירות תעבורה חמורות והעונשים שנגזרו עליו בעבר לא הביאו להרתעתו ולהטמעת תובנות בשל ההשלכות של מעשיו.</w:t>
      </w:r>
    </w:p>
    <w:p w14:paraId="37CED3CA"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חזרתו של הנאשם על עבירות שונות מצערת ומלמדת  כי הנאשם פוגע במעשיו בחברה, בהיבטים שונים, ולמרבה הצער, טרם הגיע לתובנות הנדרשות.</w:t>
      </w:r>
    </w:p>
    <w:p w14:paraId="149FC121"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אולם העבירות לא בוצעו בחלל ריק, וכפי שתיאר שירות</w:t>
      </w:r>
      <w:r>
        <w:rPr>
          <w:rFonts w:ascii="David" w:eastAsia="Calibri" w:hAnsi="David"/>
          <w:rtl/>
        </w:rPr>
        <w:t xml:space="preserve"> המבחן, ילדותו של הנאשם במשפחה </w:t>
      </w:r>
      <w:r>
        <w:rPr>
          <w:rFonts w:ascii="David" w:eastAsia="Calibri" w:hAnsi="David" w:hint="cs"/>
          <w:rtl/>
        </w:rPr>
        <w:t xml:space="preserve">אשר </w:t>
      </w:r>
      <w:r w:rsidRPr="00FD3630">
        <w:rPr>
          <w:rFonts w:ascii="David" w:eastAsia="Calibri" w:hAnsi="David"/>
          <w:rtl/>
        </w:rPr>
        <w:t xml:space="preserve">עלתה לארץ והתמודדה עם קשיי קליטה והשתלבות בישראל, ומאוחר יותר במסגרת חוץ ביתית- פנימייתית, הביאו לכך שהנאשם התחבר לחברה שולית ומגיל צעיר נחשף לשימוש בחומרים משני תודעה, לשוטטות, לחיים שאין בהם סדר יום וגבולות ובהמשך - לעבריינות. </w:t>
      </w:r>
    </w:p>
    <w:p w14:paraId="4FC0D32C"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אין ספק שלנסיבות חייו אלה, יש השפעה ישירה גם להתדרדרות לביצוע העבירות המוצגות בגיליון הרשעותיו וגם לעבירות דנן.</w:t>
      </w:r>
    </w:p>
    <w:p w14:paraId="33722410"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על מנת לנתק את הנאשם ממעגל הפשיעה, הוצעו לו במהלך ההליכים הפליליים הקודמים, הצעות לטיפול ושיקום, גם על רקע השימוש בסמים, אולם הנאשם לא לקח חלק בתוכניות כאלה. גם כיום שירות המבחן התרשם כי קיימת רמת סיכון גבוהה למעורבות חוזרת בפלילים, אם הנאשם לא ישולב בהליך טיפולי משמעותי, אך הנאשם מצדו מסר כי מאז מעצרו אין משתמש בסמים ואין לו צורך טיפולי לגמילה מסמים.</w:t>
      </w:r>
    </w:p>
    <w:p w14:paraId="3CDE54ED"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משכך, בהעדר המלצה טיפולית, הרי שהאפיק השיקומי לא פתוח בפני הנאשם כעת, ונותרה המלצתו של שירות המבחן כי עונש מאסר שייגזר, לא יהא ממושך לבל יוביל להעמקה של ערכים ודפוסים עברייניים.</w:t>
      </w:r>
    </w:p>
    <w:p w14:paraId="386CDD24"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על אף ששירות המבחן לא המליץ על אפיק טיפולי, תסקיר שירות המבחן מגלה פתח לתקווה ומתאר כי הנאשם מגלה מודעות לכך שעליו להתחיל לשקם את עצמו. נראה שגם הולדת בתו, שינתה את השקפתו של הנאשם, ועתה הוא שואף להתאחד עם ארוסתו ועמה ולהיות עבורה אב נוכח ולהתחיל בחיי משפחה, חיים שבהם אין מקום לעבריינות מסוג זה שבה היה מעורב עד כה.</w:t>
      </w:r>
    </w:p>
    <w:p w14:paraId="436C8E23" w14:textId="77777777" w:rsidR="00D23105" w:rsidRDefault="00D23105" w:rsidP="00D23105">
      <w:pPr>
        <w:spacing w:after="160" w:line="360" w:lineRule="auto"/>
        <w:jc w:val="both"/>
        <w:rPr>
          <w:rFonts w:ascii="David" w:eastAsia="Calibri" w:hAnsi="David"/>
          <w:rtl/>
        </w:rPr>
      </w:pPr>
      <w:r w:rsidRPr="00FD3630">
        <w:rPr>
          <w:rFonts w:ascii="David" w:eastAsia="Calibri" w:hAnsi="David"/>
          <w:rtl/>
        </w:rPr>
        <w:t xml:space="preserve">לצד זאת, נתתי דעתי גם לכך שמדובר באדם צעיר, בראשית חייו, אשר נכונה לו עוד דרך, ויש לקוות שהפעם המסלול שהנאשם יבחר בו יהיה חיובי ומיטיב – לו, למשפחתו ולחברה. </w:t>
      </w:r>
    </w:p>
    <w:p w14:paraId="3695A94F" w14:textId="77777777" w:rsidR="00D23105" w:rsidRPr="00FD3630" w:rsidRDefault="00D23105" w:rsidP="00D23105">
      <w:pPr>
        <w:spacing w:after="160" w:line="360" w:lineRule="auto"/>
        <w:jc w:val="both"/>
        <w:rPr>
          <w:rFonts w:ascii="David" w:eastAsia="Calibri" w:hAnsi="David"/>
          <w:rtl/>
        </w:rPr>
      </w:pPr>
      <w:r>
        <w:rPr>
          <w:rFonts w:ascii="David" w:eastAsia="Calibri" w:hAnsi="David" w:hint="cs"/>
          <w:rtl/>
        </w:rPr>
        <w:t xml:space="preserve">לזכותו, אם כן, יעמוד גילו הצעיר והאחריות אשר נטל בהודאתו בתיקים דנן, אך לחובתו יעמוד עברו הפלילי ויעמדו הרשעותיו, כך שמקומו הוא בחלקו </w:t>
      </w:r>
      <w:r w:rsidRPr="00AD4698">
        <w:rPr>
          <w:rFonts w:ascii="David" w:eastAsia="Calibri" w:hAnsi="David" w:hint="cs"/>
          <w:b/>
          <w:bCs/>
          <w:rtl/>
        </w:rPr>
        <w:t>המרכזי- תחתון</w:t>
      </w:r>
      <w:r>
        <w:rPr>
          <w:rFonts w:ascii="David" w:eastAsia="Calibri" w:hAnsi="David" w:hint="cs"/>
          <w:rtl/>
        </w:rPr>
        <w:t xml:space="preserve"> של כל אחד ממתחמי הענישה המיוחסים למסכת העובדתית, ומכאן ייגזר עונשו. </w:t>
      </w:r>
    </w:p>
    <w:p w14:paraId="268D1850" w14:textId="77777777" w:rsidR="00D23105" w:rsidRPr="00FD3630" w:rsidRDefault="00D23105" w:rsidP="00D23105">
      <w:pPr>
        <w:spacing w:after="160" w:line="360" w:lineRule="auto"/>
        <w:jc w:val="both"/>
        <w:rPr>
          <w:rFonts w:ascii="David" w:eastAsia="Calibri" w:hAnsi="David"/>
          <w:rtl/>
        </w:rPr>
      </w:pPr>
      <w:r w:rsidRPr="00FD3630">
        <w:rPr>
          <w:rFonts w:ascii="David" w:eastAsia="Calibri" w:hAnsi="David"/>
          <w:rtl/>
        </w:rPr>
        <w:t>נוכח כל האמור, לאחר שנתתי דעתי למכלול השיקולים, אני גוזר על הנאשם את העונשים הבאים:</w:t>
      </w:r>
    </w:p>
    <w:p w14:paraId="0DEA7C06" w14:textId="77777777" w:rsidR="00D23105" w:rsidRPr="00FD3630" w:rsidRDefault="00D23105" w:rsidP="00D23105">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עשרים וששה (26)</w:t>
      </w:r>
      <w:r w:rsidRPr="00FD3630">
        <w:rPr>
          <w:rFonts w:ascii="David" w:eastAsia="Calibri" w:hAnsi="David"/>
          <w:b/>
          <w:bCs/>
          <w:rtl/>
        </w:rPr>
        <w:t xml:space="preserve"> חודשי מאסר לריצוי בפועל, בניכוי ימי מעצרו</w:t>
      </w:r>
      <w:r>
        <w:rPr>
          <w:rFonts w:ascii="David" w:eastAsia="Calibri" w:hAnsi="David" w:hint="cs"/>
          <w:b/>
          <w:bCs/>
          <w:rtl/>
        </w:rPr>
        <w:t xml:space="preserve"> בכל התיקים אשר צורפו</w:t>
      </w:r>
      <w:r w:rsidRPr="00FD3630">
        <w:rPr>
          <w:rFonts w:ascii="David" w:eastAsia="Calibri" w:hAnsi="David"/>
          <w:b/>
          <w:bCs/>
          <w:rtl/>
        </w:rPr>
        <w:t>.</w:t>
      </w:r>
    </w:p>
    <w:p w14:paraId="77A4A62D" w14:textId="77777777" w:rsidR="00D23105" w:rsidRPr="00FD3630" w:rsidRDefault="00D23105" w:rsidP="00D23105">
      <w:pPr>
        <w:numPr>
          <w:ilvl w:val="0"/>
          <w:numId w:val="1"/>
        </w:numPr>
        <w:spacing w:after="160" w:line="360" w:lineRule="auto"/>
        <w:contextualSpacing/>
        <w:jc w:val="both"/>
        <w:rPr>
          <w:rFonts w:ascii="David" w:eastAsia="Calibri" w:hAnsi="David"/>
          <w:b/>
          <w:bCs/>
        </w:rPr>
      </w:pPr>
      <w:r w:rsidRPr="00FD3630">
        <w:rPr>
          <w:rFonts w:ascii="David" w:eastAsia="Calibri" w:hAnsi="David"/>
          <w:b/>
          <w:bCs/>
          <w:rtl/>
        </w:rPr>
        <w:t>שלושה</w:t>
      </w:r>
      <w:r>
        <w:rPr>
          <w:rFonts w:ascii="David" w:eastAsia="Calibri" w:hAnsi="David" w:hint="cs"/>
          <w:b/>
          <w:bCs/>
          <w:rtl/>
        </w:rPr>
        <w:t xml:space="preserve"> (3)</w:t>
      </w:r>
      <w:r w:rsidRPr="00FD3630">
        <w:rPr>
          <w:rFonts w:ascii="David" w:eastAsia="Calibri" w:hAnsi="David"/>
          <w:b/>
          <w:bCs/>
          <w:rtl/>
        </w:rPr>
        <w:t xml:space="preserve"> חודשי מאסר אשר לא ירוצו אלא אם הנאשם יבצע </w:t>
      </w:r>
      <w:r>
        <w:rPr>
          <w:rFonts w:ascii="David" w:eastAsia="Calibri" w:hAnsi="David" w:hint="cs"/>
          <w:b/>
          <w:bCs/>
          <w:rtl/>
        </w:rPr>
        <w:t>אחת</w:t>
      </w:r>
      <w:r w:rsidRPr="00FD3630">
        <w:rPr>
          <w:rFonts w:ascii="David" w:eastAsia="Calibri" w:hAnsi="David"/>
          <w:b/>
          <w:bCs/>
          <w:rtl/>
        </w:rPr>
        <w:t xml:space="preserve"> מהעבירות שבהן הורשע בהליך זה</w:t>
      </w:r>
      <w:r>
        <w:rPr>
          <w:rFonts w:ascii="David" w:eastAsia="Calibri" w:hAnsi="David" w:hint="cs"/>
          <w:b/>
          <w:bCs/>
          <w:rtl/>
        </w:rPr>
        <w:t xml:space="preserve"> וזאת תוך שלוש שנים מהיום</w:t>
      </w:r>
      <w:r w:rsidRPr="00FD3630">
        <w:rPr>
          <w:rFonts w:ascii="David" w:eastAsia="Calibri" w:hAnsi="David"/>
          <w:b/>
          <w:bCs/>
          <w:rtl/>
        </w:rPr>
        <w:t>.</w:t>
      </w:r>
    </w:p>
    <w:p w14:paraId="02880ECD" w14:textId="77777777" w:rsidR="00D23105" w:rsidRPr="00FD3630" w:rsidRDefault="00D23105" w:rsidP="00D23105">
      <w:pPr>
        <w:numPr>
          <w:ilvl w:val="0"/>
          <w:numId w:val="1"/>
        </w:numPr>
        <w:spacing w:after="160" w:line="360" w:lineRule="auto"/>
        <w:contextualSpacing/>
        <w:jc w:val="both"/>
        <w:rPr>
          <w:rFonts w:ascii="David" w:eastAsia="Calibri" w:hAnsi="David"/>
          <w:b/>
          <w:bCs/>
        </w:rPr>
      </w:pPr>
      <w:r w:rsidRPr="00FD3630">
        <w:rPr>
          <w:rFonts w:ascii="David" w:eastAsia="Calibri" w:hAnsi="David"/>
          <w:b/>
          <w:bCs/>
          <w:rtl/>
        </w:rPr>
        <w:t>פסילה מלקבל או להחזיק רישיון נהיגה למשך שנה מיום שחרורו ממאסר.</w:t>
      </w:r>
      <w:r>
        <w:rPr>
          <w:rFonts w:ascii="David" w:eastAsia="Calibri" w:hAnsi="David" w:hint="cs"/>
          <w:b/>
          <w:bCs/>
          <w:rtl/>
        </w:rPr>
        <w:t xml:space="preserve"> אין צורך בהפקדת רישיון.</w:t>
      </w:r>
    </w:p>
    <w:p w14:paraId="38AC8B17" w14:textId="77777777" w:rsidR="00D23105" w:rsidRPr="00FD3630" w:rsidRDefault="00D23105" w:rsidP="00D23105">
      <w:pPr>
        <w:numPr>
          <w:ilvl w:val="0"/>
          <w:numId w:val="1"/>
        </w:numPr>
        <w:spacing w:after="160" w:line="360" w:lineRule="auto"/>
        <w:contextualSpacing/>
        <w:jc w:val="both"/>
        <w:rPr>
          <w:rFonts w:ascii="David" w:eastAsia="Calibri" w:hAnsi="David"/>
          <w:b/>
          <w:bCs/>
        </w:rPr>
      </w:pPr>
      <w:r w:rsidRPr="00FD3630">
        <w:rPr>
          <w:rFonts w:ascii="David" w:eastAsia="Calibri" w:hAnsi="David"/>
          <w:b/>
          <w:bCs/>
          <w:rtl/>
        </w:rPr>
        <w:t>פסילה למשך</w:t>
      </w:r>
      <w:r>
        <w:rPr>
          <w:rFonts w:ascii="David" w:eastAsia="Calibri" w:hAnsi="David" w:hint="cs"/>
          <w:b/>
          <w:bCs/>
          <w:rtl/>
        </w:rPr>
        <w:t xml:space="preserve"> ששה</w:t>
      </w:r>
      <w:r w:rsidRPr="00FD3630">
        <w:rPr>
          <w:rFonts w:ascii="David" w:eastAsia="Calibri" w:hAnsi="David"/>
          <w:b/>
          <w:bCs/>
          <w:rtl/>
        </w:rPr>
        <w:t xml:space="preserve"> </w:t>
      </w:r>
      <w:r>
        <w:rPr>
          <w:rFonts w:ascii="David" w:eastAsia="Calibri" w:hAnsi="David" w:hint="cs"/>
          <w:b/>
          <w:bCs/>
          <w:rtl/>
        </w:rPr>
        <w:t>(</w:t>
      </w:r>
      <w:r w:rsidRPr="00FD3630">
        <w:rPr>
          <w:rFonts w:ascii="David" w:eastAsia="Calibri" w:hAnsi="David"/>
          <w:b/>
          <w:bCs/>
          <w:rtl/>
        </w:rPr>
        <w:t>6</w:t>
      </w:r>
      <w:r>
        <w:rPr>
          <w:rFonts w:ascii="David" w:eastAsia="Calibri" w:hAnsi="David" w:hint="cs"/>
          <w:b/>
          <w:bCs/>
          <w:rtl/>
        </w:rPr>
        <w:t>)</w:t>
      </w:r>
      <w:r w:rsidRPr="00FD3630">
        <w:rPr>
          <w:rFonts w:ascii="David" w:eastAsia="Calibri" w:hAnsi="David"/>
          <w:b/>
          <w:bCs/>
          <w:rtl/>
        </w:rPr>
        <w:t xml:space="preserve"> חודשים, אשר אותה לא ירצה אלא אם יעבור על </w:t>
      </w:r>
      <w:r>
        <w:rPr>
          <w:rFonts w:ascii="David" w:eastAsia="Calibri" w:hAnsi="David" w:hint="cs"/>
          <w:b/>
          <w:bCs/>
          <w:rtl/>
        </w:rPr>
        <w:t>כל עבירה המנויה ב</w:t>
      </w:r>
      <w:hyperlink r:id="rId45" w:history="1">
        <w:r w:rsidR="00C249DC" w:rsidRPr="00C249DC">
          <w:rPr>
            <w:rFonts w:ascii="David" w:eastAsia="Calibri" w:hAnsi="David"/>
            <w:b/>
            <w:bCs/>
            <w:color w:val="0000FF"/>
            <w:u w:val="single"/>
            <w:rtl/>
          </w:rPr>
          <w:t>פקודת הסמים המסוכנים</w:t>
        </w:r>
      </w:hyperlink>
      <w:r w:rsidRPr="00FD3630">
        <w:rPr>
          <w:rFonts w:ascii="David" w:eastAsia="Calibri" w:hAnsi="David"/>
          <w:b/>
          <w:bCs/>
          <w:rtl/>
        </w:rPr>
        <w:t xml:space="preserve"> או </w:t>
      </w:r>
      <w:r>
        <w:rPr>
          <w:rFonts w:ascii="David" w:eastAsia="Calibri" w:hAnsi="David" w:hint="cs"/>
          <w:b/>
          <w:bCs/>
          <w:rtl/>
        </w:rPr>
        <w:t xml:space="preserve">על </w:t>
      </w:r>
      <w:r w:rsidRPr="00FD3630">
        <w:rPr>
          <w:rFonts w:ascii="David" w:eastAsia="Calibri" w:hAnsi="David"/>
          <w:b/>
          <w:bCs/>
          <w:rtl/>
        </w:rPr>
        <w:t>אחת מעבירות התעבורה שבהן הורשע בהליך זה.</w:t>
      </w:r>
    </w:p>
    <w:p w14:paraId="4E60C92C" w14:textId="77777777" w:rsidR="00D23105" w:rsidRPr="00FD3630" w:rsidRDefault="00D23105" w:rsidP="00D23105">
      <w:pPr>
        <w:numPr>
          <w:ilvl w:val="0"/>
          <w:numId w:val="1"/>
        </w:numPr>
        <w:spacing w:after="160" w:line="360" w:lineRule="auto"/>
        <w:contextualSpacing/>
        <w:jc w:val="both"/>
        <w:rPr>
          <w:rFonts w:ascii="David" w:eastAsia="Calibri" w:hAnsi="David"/>
          <w:b/>
          <w:bCs/>
        </w:rPr>
      </w:pPr>
      <w:r w:rsidRPr="00FD3630">
        <w:rPr>
          <w:rFonts w:ascii="David" w:eastAsia="Calibri" w:hAnsi="David"/>
          <w:b/>
          <w:bCs/>
          <w:rtl/>
        </w:rPr>
        <w:t>קנס בסך 1,000 ₪.</w:t>
      </w:r>
      <w:r>
        <w:rPr>
          <w:rFonts w:ascii="David" w:eastAsia="Calibri" w:hAnsi="David" w:hint="cs"/>
          <w:b/>
          <w:bCs/>
          <w:rtl/>
        </w:rPr>
        <w:t xml:space="preserve"> הקנס ישולם עד ליום 1.1.23.</w:t>
      </w:r>
    </w:p>
    <w:p w14:paraId="72128954" w14:textId="77777777" w:rsidR="00D23105" w:rsidRDefault="00D23105" w:rsidP="00D23105">
      <w:pPr>
        <w:numPr>
          <w:ilvl w:val="0"/>
          <w:numId w:val="1"/>
        </w:numPr>
        <w:spacing w:after="160" w:line="360" w:lineRule="auto"/>
        <w:contextualSpacing/>
        <w:jc w:val="both"/>
        <w:rPr>
          <w:rFonts w:ascii="David" w:eastAsia="Calibri" w:hAnsi="David"/>
          <w:b/>
          <w:bCs/>
        </w:rPr>
      </w:pPr>
      <w:r w:rsidRPr="00FD3630">
        <w:rPr>
          <w:rFonts w:ascii="David" w:eastAsia="Calibri" w:hAnsi="David"/>
          <w:b/>
          <w:bCs/>
          <w:rtl/>
        </w:rPr>
        <w:t>פיצוי בסך 2,000 ₪ למתלונן ב</w:t>
      </w:r>
      <w:hyperlink r:id="rId46" w:history="1">
        <w:r w:rsidR="00C249DC" w:rsidRPr="00C249DC">
          <w:rPr>
            <w:rFonts w:ascii="David" w:eastAsia="Calibri" w:hAnsi="David"/>
            <w:b/>
            <w:bCs/>
            <w:color w:val="0000FF"/>
            <w:u w:val="single"/>
            <w:rtl/>
          </w:rPr>
          <w:t>ת"פ 2749-04-19</w:t>
        </w:r>
      </w:hyperlink>
      <w:r w:rsidRPr="00FD3630">
        <w:rPr>
          <w:rFonts w:ascii="David" w:eastAsia="Calibri" w:hAnsi="David"/>
          <w:b/>
          <w:bCs/>
          <w:rtl/>
        </w:rPr>
        <w:t>.</w:t>
      </w:r>
      <w:r>
        <w:rPr>
          <w:rFonts w:ascii="David" w:eastAsia="Calibri" w:hAnsi="David" w:hint="cs"/>
          <w:b/>
          <w:bCs/>
          <w:rtl/>
        </w:rPr>
        <w:t xml:space="preserve"> פיצוי זה ישולם עד ליום 1.1.23.</w:t>
      </w:r>
    </w:p>
    <w:p w14:paraId="4C2B4E61" w14:textId="77777777" w:rsidR="00D23105" w:rsidRDefault="00D23105" w:rsidP="00D23105">
      <w:pPr>
        <w:numPr>
          <w:ilvl w:val="0"/>
          <w:numId w:val="1"/>
        </w:numPr>
        <w:spacing w:after="160" w:line="360" w:lineRule="auto"/>
        <w:contextualSpacing/>
        <w:jc w:val="both"/>
        <w:rPr>
          <w:rFonts w:ascii="David" w:eastAsia="Calibri" w:hAnsi="David"/>
          <w:b/>
          <w:bCs/>
        </w:rPr>
      </w:pPr>
      <w:r>
        <w:rPr>
          <w:rFonts w:ascii="David" w:eastAsia="Calibri" w:hAnsi="David" w:hint="cs"/>
          <w:b/>
          <w:bCs/>
          <w:rtl/>
        </w:rPr>
        <w:t>המוצגים בתיק- יחולטו או יושמדו וזאת על פי שיקול דעתו של רשם המוצגים.</w:t>
      </w:r>
    </w:p>
    <w:p w14:paraId="346ACA9D" w14:textId="77777777" w:rsidR="00D23105" w:rsidRPr="00C249DC" w:rsidRDefault="00C249DC" w:rsidP="00D23105">
      <w:pPr>
        <w:spacing w:after="160" w:line="360" w:lineRule="auto"/>
        <w:contextualSpacing/>
        <w:jc w:val="both"/>
        <w:rPr>
          <w:rFonts w:ascii="David" w:eastAsia="Calibri" w:hAnsi="David"/>
          <w:b/>
          <w:bCs/>
          <w:color w:val="FFFFFF"/>
          <w:sz w:val="2"/>
          <w:szCs w:val="2"/>
        </w:rPr>
      </w:pPr>
      <w:r w:rsidRPr="00C249DC">
        <w:rPr>
          <w:rFonts w:ascii="David" w:eastAsia="Calibri" w:hAnsi="David"/>
          <w:b/>
          <w:bCs/>
          <w:color w:val="FFFFFF"/>
          <w:sz w:val="2"/>
          <w:szCs w:val="2"/>
          <w:rtl/>
        </w:rPr>
        <w:t>5129371</w:t>
      </w:r>
    </w:p>
    <w:p w14:paraId="7FEBA7AC" w14:textId="77777777" w:rsidR="00D23105" w:rsidRPr="003860EE" w:rsidRDefault="00C249DC" w:rsidP="00D23105">
      <w:pPr>
        <w:spacing w:after="160" w:line="360" w:lineRule="auto"/>
        <w:ind w:left="360"/>
        <w:jc w:val="both"/>
        <w:rPr>
          <w:rFonts w:ascii="David" w:eastAsia="Calibri" w:hAnsi="David"/>
          <w:b/>
          <w:bCs/>
          <w:rtl/>
        </w:rPr>
      </w:pPr>
      <w:r w:rsidRPr="00C249DC">
        <w:rPr>
          <w:rFonts w:ascii="David" w:eastAsia="Calibri" w:hAnsi="David"/>
          <w:b/>
          <w:bCs/>
          <w:color w:val="FFFFFF"/>
          <w:sz w:val="2"/>
          <w:szCs w:val="2"/>
          <w:rtl/>
        </w:rPr>
        <w:t>54678313</w:t>
      </w:r>
      <w:r w:rsidR="00D23105" w:rsidRPr="00FD3630">
        <w:rPr>
          <w:rFonts w:ascii="David" w:eastAsia="Calibri" w:hAnsi="David"/>
          <w:b/>
          <w:bCs/>
          <w:rtl/>
        </w:rPr>
        <w:t>זכות ערעור לבית המשפט המחוזי תוך 45 יום.</w:t>
      </w:r>
    </w:p>
    <w:p w14:paraId="0E8C6BFF" w14:textId="77777777" w:rsidR="00D23105" w:rsidRPr="002B7D23" w:rsidRDefault="00D23105" w:rsidP="00D23105">
      <w:pPr>
        <w:rPr>
          <w:rFonts w:ascii="David" w:hAnsi="David"/>
          <w:sz w:val="26"/>
          <w:szCs w:val="26"/>
          <w:rtl/>
        </w:rPr>
      </w:pPr>
    </w:p>
    <w:p w14:paraId="3C17C883" w14:textId="77777777" w:rsidR="00D23105" w:rsidRPr="002B7D23" w:rsidRDefault="00C249DC" w:rsidP="00D23105">
      <w:pPr>
        <w:rPr>
          <w:rFonts w:ascii="David" w:hAnsi="David"/>
          <w:sz w:val="26"/>
          <w:szCs w:val="26"/>
          <w:rtl/>
        </w:rPr>
      </w:pPr>
      <w:bookmarkStart w:id="8" w:name="Nitan"/>
      <w:r>
        <w:rPr>
          <w:rFonts w:ascii="David" w:hAnsi="David"/>
          <w:sz w:val="26"/>
          <w:szCs w:val="26"/>
          <w:rtl/>
        </w:rPr>
        <w:t xml:space="preserve">ניתן היום,  כ"ה חשוון תשפ"ב, 31 אוקטובר 2021, בנוכחות הצדדים ובאי כוחם. </w:t>
      </w:r>
      <w:bookmarkEnd w:id="8"/>
    </w:p>
    <w:p w14:paraId="7774303D" w14:textId="77777777" w:rsidR="00D23105" w:rsidRPr="002B7D23" w:rsidRDefault="00D23105" w:rsidP="00C249D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F6B8E85" w14:textId="77777777" w:rsidR="00D23105" w:rsidRPr="00006E98" w:rsidRDefault="00006E98" w:rsidP="00D23105">
      <w:pPr>
        <w:jc w:val="center"/>
        <w:rPr>
          <w:rFonts w:ascii="David" w:hAnsi="David"/>
          <w:color w:val="FFFFFF"/>
          <w:sz w:val="2"/>
          <w:szCs w:val="2"/>
          <w:rtl/>
        </w:rPr>
      </w:pPr>
      <w:r w:rsidRPr="00006E98">
        <w:rPr>
          <w:rFonts w:ascii="David" w:hAnsi="David"/>
          <w:color w:val="FFFFFF"/>
          <w:sz w:val="2"/>
          <w:szCs w:val="2"/>
          <w:rtl/>
        </w:rPr>
        <w:t>5129371</w:t>
      </w:r>
    </w:p>
    <w:p w14:paraId="1C474F9F" w14:textId="77777777" w:rsidR="00C249DC" w:rsidRDefault="00006E98" w:rsidP="00C249DC">
      <w:r w:rsidRPr="00006E98">
        <w:rPr>
          <w:rFonts w:ascii="David" w:hAnsi="David"/>
          <w:color w:val="FFFFFF"/>
          <w:sz w:val="2"/>
          <w:szCs w:val="2"/>
          <w:rtl/>
        </w:rPr>
        <w:t>54678313</w:t>
      </w:r>
    </w:p>
    <w:p w14:paraId="76C64F4A" w14:textId="77777777" w:rsidR="00C249DC" w:rsidRDefault="00C249DC" w:rsidP="00C249DC">
      <w:pPr>
        <w:rPr>
          <w:rtl/>
        </w:rPr>
      </w:pPr>
    </w:p>
    <w:p w14:paraId="30DCC37E" w14:textId="77777777" w:rsidR="00C249DC" w:rsidRDefault="00C249DC" w:rsidP="00C249DC">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0448B1F" w14:textId="77777777" w:rsidR="00006E98" w:rsidRPr="00006E98" w:rsidRDefault="00006E98" w:rsidP="00006E98">
      <w:pPr>
        <w:keepNext/>
        <w:rPr>
          <w:rFonts w:ascii="David" w:hAnsi="David"/>
          <w:color w:val="000000"/>
          <w:sz w:val="22"/>
          <w:szCs w:val="22"/>
          <w:rtl/>
        </w:rPr>
      </w:pPr>
    </w:p>
    <w:p w14:paraId="0099EFA5" w14:textId="77777777" w:rsidR="00006E98" w:rsidRPr="00006E98" w:rsidRDefault="00006E98" w:rsidP="00006E98">
      <w:pPr>
        <w:keepNext/>
        <w:rPr>
          <w:rFonts w:ascii="David" w:hAnsi="David"/>
          <w:color w:val="000000"/>
          <w:sz w:val="22"/>
          <w:szCs w:val="22"/>
          <w:rtl/>
        </w:rPr>
      </w:pPr>
      <w:r w:rsidRPr="00006E98">
        <w:rPr>
          <w:rFonts w:ascii="David" w:hAnsi="David"/>
          <w:color w:val="000000"/>
          <w:sz w:val="22"/>
          <w:szCs w:val="22"/>
          <w:rtl/>
        </w:rPr>
        <w:t>שמואל הרבסט 54678313-/</w:t>
      </w:r>
    </w:p>
    <w:p w14:paraId="2C8B3614" w14:textId="77777777" w:rsidR="00C249DC" w:rsidRPr="00C249DC" w:rsidRDefault="00006E98" w:rsidP="00006E98">
      <w:pPr>
        <w:rPr>
          <w:color w:val="0000FF"/>
          <w:u w:val="single"/>
        </w:rPr>
      </w:pPr>
      <w:r w:rsidRPr="00006E98">
        <w:rPr>
          <w:color w:val="000000"/>
          <w:u w:val="single"/>
          <w:rtl/>
        </w:rPr>
        <w:t>נוסח מסמך זה כפוף לשינויי ניסוח ועריכה</w:t>
      </w:r>
    </w:p>
    <w:sectPr w:rsidR="00C249DC" w:rsidRPr="00C249DC" w:rsidSect="00006E98">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E48D3" w14:textId="77777777" w:rsidR="00E05AE4" w:rsidRDefault="00E05AE4" w:rsidP="00E11819">
      <w:r>
        <w:separator/>
      </w:r>
    </w:p>
  </w:endnote>
  <w:endnote w:type="continuationSeparator" w:id="0">
    <w:p w14:paraId="61A24BAF" w14:textId="77777777" w:rsidR="00E05AE4" w:rsidRDefault="00E05AE4" w:rsidP="00E1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CC121" w14:textId="77777777" w:rsidR="00006E98" w:rsidRDefault="00006E98" w:rsidP="00006E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79DF89" w14:textId="77777777" w:rsidR="00841B26" w:rsidRPr="00006E98" w:rsidRDefault="00006E98" w:rsidP="00006E98">
    <w:pPr>
      <w:pStyle w:val="a5"/>
      <w:pBdr>
        <w:top w:val="single" w:sz="4" w:space="1" w:color="auto"/>
        <w:between w:val="single" w:sz="4" w:space="0" w:color="auto"/>
      </w:pBdr>
      <w:spacing w:after="60"/>
      <w:jc w:val="center"/>
      <w:rPr>
        <w:rFonts w:ascii="FrankRuehl" w:hAnsi="FrankRuehl" w:cs="FrankRuehl"/>
        <w:color w:val="000000"/>
      </w:rPr>
    </w:pPr>
    <w:r w:rsidRPr="00006E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194E3" w14:textId="77777777" w:rsidR="00006E98" w:rsidRDefault="00006E98" w:rsidP="00006E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07A4">
      <w:rPr>
        <w:rFonts w:ascii="FrankRuehl" w:hAnsi="FrankRuehl" w:cs="FrankRuehl"/>
        <w:noProof/>
        <w:rtl/>
      </w:rPr>
      <w:t>1</w:t>
    </w:r>
    <w:r>
      <w:rPr>
        <w:rFonts w:ascii="FrankRuehl" w:hAnsi="FrankRuehl" w:cs="FrankRuehl"/>
        <w:rtl/>
      </w:rPr>
      <w:fldChar w:fldCharType="end"/>
    </w:r>
  </w:p>
  <w:p w14:paraId="34398E99" w14:textId="77777777" w:rsidR="00841B26" w:rsidRPr="00006E98" w:rsidRDefault="00006E98" w:rsidP="00006E98">
    <w:pPr>
      <w:pStyle w:val="a5"/>
      <w:pBdr>
        <w:top w:val="single" w:sz="4" w:space="1" w:color="auto"/>
        <w:between w:val="single" w:sz="4" w:space="0" w:color="auto"/>
      </w:pBdr>
      <w:spacing w:after="60"/>
      <w:jc w:val="center"/>
      <w:rPr>
        <w:rFonts w:ascii="FrankRuehl" w:hAnsi="FrankRuehl" w:cs="FrankRuehl"/>
        <w:color w:val="000000"/>
      </w:rPr>
    </w:pPr>
    <w:r w:rsidRPr="00006E98">
      <w:rPr>
        <w:rFonts w:ascii="FrankRuehl" w:hAnsi="FrankRuehl" w:cs="FrankRuehl"/>
        <w:color w:val="000000"/>
      </w:rPr>
      <w:pict w14:anchorId="6CFDF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9167A" w14:textId="77777777" w:rsidR="00E05AE4" w:rsidRDefault="00E05AE4" w:rsidP="00E11819">
      <w:r>
        <w:separator/>
      </w:r>
    </w:p>
  </w:footnote>
  <w:footnote w:type="continuationSeparator" w:id="0">
    <w:p w14:paraId="5C57A827" w14:textId="77777777" w:rsidR="00E05AE4" w:rsidRDefault="00E05AE4" w:rsidP="00E11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B9A3A" w14:textId="77777777" w:rsidR="00C249DC" w:rsidRPr="00006E98" w:rsidRDefault="00006E98" w:rsidP="00006E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55654-02-21</w:t>
    </w:r>
    <w:r>
      <w:rPr>
        <w:rFonts w:ascii="David" w:hAnsi="David"/>
        <w:color w:val="000000"/>
        <w:sz w:val="22"/>
        <w:szCs w:val="22"/>
        <w:rtl/>
      </w:rPr>
      <w:tab/>
      <w:t xml:space="preserve"> מדינת ישראל  נ' ישיואס טספאיה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4C00A" w14:textId="77777777" w:rsidR="00C249DC" w:rsidRPr="00006E98" w:rsidRDefault="00006E98" w:rsidP="00006E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55654-02-21</w:t>
    </w:r>
    <w:r>
      <w:rPr>
        <w:rFonts w:ascii="David" w:hAnsi="David"/>
        <w:color w:val="000000"/>
        <w:sz w:val="22"/>
        <w:szCs w:val="22"/>
        <w:rtl/>
      </w:rPr>
      <w:tab/>
      <w:t xml:space="preserve"> מדינת ישראל  נ' ישיואס טספאיה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57FBE"/>
    <w:multiLevelType w:val="hybridMultilevel"/>
    <w:tmpl w:val="15022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1006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3105"/>
    <w:rsid w:val="00006E98"/>
    <w:rsid w:val="00121C9B"/>
    <w:rsid w:val="00315DDC"/>
    <w:rsid w:val="00535DE4"/>
    <w:rsid w:val="00727DE3"/>
    <w:rsid w:val="007B4894"/>
    <w:rsid w:val="00841B26"/>
    <w:rsid w:val="008907A4"/>
    <w:rsid w:val="00933110"/>
    <w:rsid w:val="009A4E4C"/>
    <w:rsid w:val="00AA51CC"/>
    <w:rsid w:val="00C20092"/>
    <w:rsid w:val="00C249DC"/>
    <w:rsid w:val="00D23105"/>
    <w:rsid w:val="00E05AE4"/>
    <w:rsid w:val="00E118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DDC2D2"/>
  <w15:chartTrackingRefBased/>
  <w15:docId w15:val="{BD01E8C6-33A5-4DD8-9C2E-8B7554EB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310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3105"/>
    <w:pPr>
      <w:tabs>
        <w:tab w:val="center" w:pos="4153"/>
        <w:tab w:val="right" w:pos="8306"/>
      </w:tabs>
    </w:pPr>
  </w:style>
  <w:style w:type="character" w:customStyle="1" w:styleId="a4">
    <w:name w:val="כותרת עליונה תו"/>
    <w:link w:val="a3"/>
    <w:rsid w:val="00D23105"/>
    <w:rPr>
      <w:rFonts w:ascii="Times New Roman" w:eastAsia="Times New Roman" w:hAnsi="Times New Roman" w:cs="David"/>
      <w:sz w:val="24"/>
      <w:szCs w:val="24"/>
    </w:rPr>
  </w:style>
  <w:style w:type="paragraph" w:styleId="a5">
    <w:name w:val="footer"/>
    <w:basedOn w:val="a"/>
    <w:link w:val="a6"/>
    <w:rsid w:val="00D23105"/>
    <w:pPr>
      <w:tabs>
        <w:tab w:val="center" w:pos="4153"/>
        <w:tab w:val="right" w:pos="8306"/>
      </w:tabs>
    </w:pPr>
  </w:style>
  <w:style w:type="character" w:customStyle="1" w:styleId="a6">
    <w:name w:val="כותרת תחתונה תו"/>
    <w:link w:val="a5"/>
    <w:rsid w:val="00D23105"/>
    <w:rPr>
      <w:rFonts w:ascii="Times New Roman" w:eastAsia="Times New Roman" w:hAnsi="Times New Roman" w:cs="David"/>
      <w:sz w:val="24"/>
      <w:szCs w:val="24"/>
    </w:rPr>
  </w:style>
  <w:style w:type="table" w:styleId="a7">
    <w:name w:val="Table Grid"/>
    <w:basedOn w:val="a1"/>
    <w:rsid w:val="00D231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3105"/>
  </w:style>
  <w:style w:type="character" w:styleId="Hyperlink">
    <w:name w:val="Hyperlink"/>
    <w:rsid w:val="00C24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5227"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275" TargetMode="External"/><Relationship Id="rId21" Type="http://schemas.openxmlformats.org/officeDocument/2006/relationships/hyperlink" Target="http://www.nevo.co.il/law/74501/2a" TargetMode="External"/><Relationship Id="rId34" Type="http://schemas.openxmlformats.org/officeDocument/2006/relationships/hyperlink" Target="http://www.nevo.co.il/case/26087857" TargetMode="External"/><Relationship Id="rId42" Type="http://schemas.openxmlformats.org/officeDocument/2006/relationships/hyperlink" Target="http://www.nevo.co.il/case/25587158"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452"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7315028" TargetMode="External"/><Relationship Id="rId37" Type="http://schemas.openxmlformats.org/officeDocument/2006/relationships/hyperlink" Target="http://www.nevo.co.il/law/74501/2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447.a.1" TargetMode="External"/><Relationship Id="rId19" Type="http://schemas.openxmlformats.org/officeDocument/2006/relationships/hyperlink" Target="http://www.nevo.co.il/law/5227/10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08785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case/25587158" TargetMode="External"/><Relationship Id="rId30" Type="http://schemas.openxmlformats.org/officeDocument/2006/relationships/hyperlink" Target="http://www.nevo.co.il/law/70301/447.a.1" TargetMode="External"/><Relationship Id="rId35" Type="http://schemas.openxmlformats.org/officeDocument/2006/relationships/hyperlink" Target="http://www.nevo.co.il/law/5227/10a" TargetMode="External"/><Relationship Id="rId43" Type="http://schemas.openxmlformats.org/officeDocument/2006/relationships/hyperlink" Target="http://www.nevo.co.il/case/27315028" TargetMode="External"/><Relationship Id="rId48"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4216/13;19.a" TargetMode="External"/><Relationship Id="rId33" Type="http://schemas.openxmlformats.org/officeDocument/2006/relationships/hyperlink" Target="http://www.nevo.co.il/law/4216/7.a.;7.c" TargetMode="External"/><Relationship Id="rId38" Type="http://schemas.openxmlformats.org/officeDocument/2006/relationships/hyperlink" Target="http://www.nevo.co.il/law/74501" TargetMode="External"/><Relationship Id="rId46" Type="http://schemas.openxmlformats.org/officeDocument/2006/relationships/hyperlink" Target="http://www.nevo.co.il/case/25587158" TargetMode="External"/><Relationship Id="rId20" Type="http://schemas.openxmlformats.org/officeDocument/2006/relationships/hyperlink" Target="http://www.nevo.co.il/law/74501"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52" TargetMode="External"/><Relationship Id="rId36" Type="http://schemas.openxmlformats.org/officeDocument/2006/relationships/hyperlink" Target="http://www.nevo.co.il/law/522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3643</Words>
  <Characters>18219</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21819</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3473528</vt:i4>
      </vt:variant>
      <vt:variant>
        <vt:i4>120</vt:i4>
      </vt:variant>
      <vt:variant>
        <vt:i4>0</vt:i4>
      </vt:variant>
      <vt:variant>
        <vt:i4>5</vt:i4>
      </vt:variant>
      <vt:variant>
        <vt:lpwstr>http://www.nevo.co.il/case/25587158</vt:lpwstr>
      </vt:variant>
      <vt:variant>
        <vt:lpwstr/>
      </vt:variant>
      <vt:variant>
        <vt:i4>8257637</vt:i4>
      </vt:variant>
      <vt:variant>
        <vt:i4>117</vt:i4>
      </vt:variant>
      <vt:variant>
        <vt:i4>0</vt:i4>
      </vt:variant>
      <vt:variant>
        <vt:i4>5</vt:i4>
      </vt:variant>
      <vt:variant>
        <vt:lpwstr>http://www.nevo.co.il/law/4216</vt:lpwstr>
      </vt:variant>
      <vt:variant>
        <vt:lpwstr/>
      </vt:variant>
      <vt:variant>
        <vt:i4>3145842</vt:i4>
      </vt:variant>
      <vt:variant>
        <vt:i4>114</vt:i4>
      </vt:variant>
      <vt:variant>
        <vt:i4>0</vt:i4>
      </vt:variant>
      <vt:variant>
        <vt:i4>5</vt:i4>
      </vt:variant>
      <vt:variant>
        <vt:lpwstr>http://www.nevo.co.il/case/26087857</vt:lpwstr>
      </vt:variant>
      <vt:variant>
        <vt:lpwstr/>
      </vt:variant>
      <vt:variant>
        <vt:i4>3539058</vt:i4>
      </vt:variant>
      <vt:variant>
        <vt:i4>111</vt:i4>
      </vt:variant>
      <vt:variant>
        <vt:i4>0</vt:i4>
      </vt:variant>
      <vt:variant>
        <vt:i4>5</vt:i4>
      </vt:variant>
      <vt:variant>
        <vt:lpwstr>http://www.nevo.co.il/case/27315028</vt:lpwstr>
      </vt:variant>
      <vt:variant>
        <vt:lpwstr/>
      </vt:variant>
      <vt:variant>
        <vt:i4>3473528</vt:i4>
      </vt:variant>
      <vt:variant>
        <vt:i4>108</vt:i4>
      </vt:variant>
      <vt:variant>
        <vt:i4>0</vt:i4>
      </vt:variant>
      <vt:variant>
        <vt:i4>5</vt:i4>
      </vt:variant>
      <vt:variant>
        <vt:lpwstr>http://www.nevo.co.il/case/25587158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6422631</vt:i4>
      </vt:variant>
      <vt:variant>
        <vt:i4>99</vt:i4>
      </vt:variant>
      <vt:variant>
        <vt:i4>0</vt:i4>
      </vt:variant>
      <vt:variant>
        <vt:i4>5</vt:i4>
      </vt:variant>
      <vt:variant>
        <vt:lpwstr>http://www.nevo.co.il/law/70301/275</vt:lpwstr>
      </vt:variant>
      <vt:variant>
        <vt:lpwstr/>
      </vt:variant>
      <vt:variant>
        <vt:i4>8257634</vt:i4>
      </vt:variant>
      <vt:variant>
        <vt:i4>96</vt:i4>
      </vt:variant>
      <vt:variant>
        <vt:i4>0</vt:i4>
      </vt:variant>
      <vt:variant>
        <vt:i4>5</vt:i4>
      </vt:variant>
      <vt:variant>
        <vt:lpwstr>http://www.nevo.co.il/law/74501</vt:lpwstr>
      </vt:variant>
      <vt:variant>
        <vt:lpwstr/>
      </vt:variant>
      <vt:variant>
        <vt:i4>3145825</vt:i4>
      </vt:variant>
      <vt:variant>
        <vt:i4>93</vt:i4>
      </vt:variant>
      <vt:variant>
        <vt:i4>0</vt:i4>
      </vt:variant>
      <vt:variant>
        <vt:i4>5</vt:i4>
      </vt:variant>
      <vt:variant>
        <vt:lpwstr>http://www.nevo.co.il/law/74501/2a</vt:lpwstr>
      </vt:variant>
      <vt:variant>
        <vt:lpwstr/>
      </vt:variant>
      <vt:variant>
        <vt:i4>8323175</vt:i4>
      </vt:variant>
      <vt:variant>
        <vt:i4>90</vt:i4>
      </vt:variant>
      <vt:variant>
        <vt:i4>0</vt:i4>
      </vt:variant>
      <vt:variant>
        <vt:i4>5</vt:i4>
      </vt:variant>
      <vt:variant>
        <vt:lpwstr>http://www.nevo.co.il/law/5227</vt:lpwstr>
      </vt:variant>
      <vt:variant>
        <vt:lpwstr/>
      </vt:variant>
      <vt:variant>
        <vt:i4>3080312</vt:i4>
      </vt:variant>
      <vt:variant>
        <vt:i4>87</vt:i4>
      </vt:variant>
      <vt:variant>
        <vt:i4>0</vt:i4>
      </vt:variant>
      <vt:variant>
        <vt:i4>5</vt:i4>
      </vt:variant>
      <vt:variant>
        <vt:lpwstr>http://www.nevo.co.il/law/5227/10a</vt:lpwstr>
      </vt:variant>
      <vt:variant>
        <vt:lpwstr/>
      </vt:variant>
      <vt:variant>
        <vt:i4>3145842</vt:i4>
      </vt:variant>
      <vt:variant>
        <vt:i4>84</vt:i4>
      </vt:variant>
      <vt:variant>
        <vt:i4>0</vt:i4>
      </vt:variant>
      <vt:variant>
        <vt:i4>5</vt:i4>
      </vt:variant>
      <vt:variant>
        <vt:lpwstr>http://www.nevo.co.il/case/26087857</vt:lpwstr>
      </vt:variant>
      <vt:variant>
        <vt:lpwstr/>
      </vt:variant>
      <vt:variant>
        <vt:i4>3997821</vt:i4>
      </vt:variant>
      <vt:variant>
        <vt:i4>81</vt:i4>
      </vt:variant>
      <vt:variant>
        <vt:i4>0</vt:i4>
      </vt:variant>
      <vt:variant>
        <vt:i4>5</vt:i4>
      </vt:variant>
      <vt:variant>
        <vt:lpwstr>http://www.nevo.co.il/law/4216/7.a.;7.c</vt:lpwstr>
      </vt:variant>
      <vt:variant>
        <vt:lpwstr/>
      </vt:variant>
      <vt:variant>
        <vt:i4>3539058</vt:i4>
      </vt:variant>
      <vt:variant>
        <vt:i4>78</vt:i4>
      </vt:variant>
      <vt:variant>
        <vt:i4>0</vt:i4>
      </vt:variant>
      <vt:variant>
        <vt:i4>5</vt:i4>
      </vt:variant>
      <vt:variant>
        <vt:lpwstr>http://www.nevo.co.il/case/27315028</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6357047</vt:i4>
      </vt:variant>
      <vt:variant>
        <vt:i4>72</vt:i4>
      </vt:variant>
      <vt:variant>
        <vt:i4>0</vt:i4>
      </vt:variant>
      <vt:variant>
        <vt:i4>5</vt:i4>
      </vt:variant>
      <vt:variant>
        <vt:lpwstr>http://www.nevo.co.il/law/70301/447.a.1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3473528</vt:i4>
      </vt:variant>
      <vt:variant>
        <vt:i4>63</vt:i4>
      </vt:variant>
      <vt:variant>
        <vt:i4>0</vt:i4>
      </vt:variant>
      <vt:variant>
        <vt:i4>5</vt:i4>
      </vt:variant>
      <vt:variant>
        <vt:lpwstr>http://www.nevo.co.il/case/25587158</vt:lpwstr>
      </vt:variant>
      <vt:variant>
        <vt:lpwstr/>
      </vt:variant>
      <vt:variant>
        <vt:i4>8257637</vt:i4>
      </vt:variant>
      <vt:variant>
        <vt:i4>60</vt:i4>
      </vt:variant>
      <vt:variant>
        <vt:i4>0</vt:i4>
      </vt:variant>
      <vt:variant>
        <vt:i4>5</vt:i4>
      </vt:variant>
      <vt:variant>
        <vt:lpwstr>http://www.nevo.co.il/law/4216</vt:lpwstr>
      </vt:variant>
      <vt:variant>
        <vt:lpwstr/>
      </vt:variant>
      <vt:variant>
        <vt:i4>2883686</vt:i4>
      </vt:variant>
      <vt:variant>
        <vt:i4>57</vt:i4>
      </vt:variant>
      <vt:variant>
        <vt:i4>0</vt:i4>
      </vt:variant>
      <vt:variant>
        <vt:i4>5</vt:i4>
      </vt:variant>
      <vt:variant>
        <vt:lpwstr>http://www.nevo.co.il/law/4216/13;19.a</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3276915</vt:i4>
      </vt:variant>
      <vt:variant>
        <vt:i4>45</vt:i4>
      </vt:variant>
      <vt:variant>
        <vt:i4>0</vt:i4>
      </vt:variant>
      <vt:variant>
        <vt:i4>5</vt:i4>
      </vt:variant>
      <vt:variant>
        <vt:lpwstr>http://www.nevo.co.il/case/27431354</vt:lpwstr>
      </vt:variant>
      <vt:variant>
        <vt:lpwstr/>
      </vt:variant>
      <vt:variant>
        <vt:i4>3145825</vt:i4>
      </vt:variant>
      <vt:variant>
        <vt:i4>42</vt:i4>
      </vt:variant>
      <vt:variant>
        <vt:i4>0</vt:i4>
      </vt:variant>
      <vt:variant>
        <vt:i4>5</vt:i4>
      </vt:variant>
      <vt:variant>
        <vt:lpwstr>http://www.nevo.co.il/law/74501/2a</vt:lpwstr>
      </vt:variant>
      <vt:variant>
        <vt:lpwstr/>
      </vt:variant>
      <vt:variant>
        <vt:i4>8257634</vt:i4>
      </vt:variant>
      <vt:variant>
        <vt:i4>39</vt:i4>
      </vt:variant>
      <vt:variant>
        <vt:i4>0</vt:i4>
      </vt:variant>
      <vt:variant>
        <vt:i4>5</vt:i4>
      </vt:variant>
      <vt:variant>
        <vt:lpwstr>http://www.nevo.co.il/law/74501</vt:lpwstr>
      </vt:variant>
      <vt:variant>
        <vt:lpwstr/>
      </vt:variant>
      <vt:variant>
        <vt:i4>3080312</vt:i4>
      </vt:variant>
      <vt:variant>
        <vt:i4>36</vt:i4>
      </vt:variant>
      <vt:variant>
        <vt:i4>0</vt:i4>
      </vt:variant>
      <vt:variant>
        <vt:i4>5</vt:i4>
      </vt:variant>
      <vt:variant>
        <vt:lpwstr>http://www.nevo.co.il/law/5227/10a</vt:lpwstr>
      </vt:variant>
      <vt:variant>
        <vt:lpwstr/>
      </vt:variant>
      <vt:variant>
        <vt:i4>8323175</vt:i4>
      </vt:variant>
      <vt:variant>
        <vt:i4>33</vt:i4>
      </vt:variant>
      <vt:variant>
        <vt:i4>0</vt:i4>
      </vt:variant>
      <vt:variant>
        <vt:i4>5</vt:i4>
      </vt:variant>
      <vt:variant>
        <vt:lpwstr>http://www.nevo.co.il/law/5227</vt:lpwstr>
      </vt:variant>
      <vt:variant>
        <vt:lpwstr/>
      </vt:variant>
      <vt:variant>
        <vt:i4>6357107</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6291553</vt:i4>
      </vt:variant>
      <vt:variant>
        <vt:i4>12</vt:i4>
      </vt:variant>
      <vt:variant>
        <vt:i4>0</vt:i4>
      </vt:variant>
      <vt:variant>
        <vt:i4>5</vt:i4>
      </vt:variant>
      <vt:variant>
        <vt:lpwstr>http://www.nevo.co.il/law/70301/452</vt:lpwstr>
      </vt:variant>
      <vt:variant>
        <vt:lpwstr/>
      </vt:variant>
      <vt:variant>
        <vt:i4>6357047</vt:i4>
      </vt:variant>
      <vt:variant>
        <vt:i4>9</vt:i4>
      </vt:variant>
      <vt:variant>
        <vt:i4>0</vt:i4>
      </vt:variant>
      <vt:variant>
        <vt:i4>5</vt:i4>
      </vt:variant>
      <vt:variant>
        <vt:lpwstr>http://www.nevo.co.il/law/70301/447.a.1</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55654</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ישיואס טספאיה</vt:lpwstr>
  </property>
  <property fmtid="{D5CDD505-2E9C-101B-9397-08002B2CF9AE}" pid="10" name="LAWYER">
    <vt:lpwstr>ש. עזרא</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20211031</vt:lpwstr>
  </property>
  <property fmtid="{D5CDD505-2E9C-101B-9397-08002B2CF9AE}" pid="14" name="TYPE_N_DATE">
    <vt:lpwstr>38020211031</vt:lpwstr>
  </property>
  <property fmtid="{D5CDD505-2E9C-101B-9397-08002B2CF9AE}" pid="15" name="WORDNUMPAGES">
    <vt:lpwstr>12</vt:lpwstr>
  </property>
  <property fmtid="{D5CDD505-2E9C-101B-9397-08002B2CF9AE}" pid="16" name="TYPE_ABS_DATE">
    <vt:lpwstr>380020211031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27431354;25587158:3;27315028:2;26087857:2</vt:lpwstr>
  </property>
  <property fmtid="{D5CDD505-2E9C-101B-9397-08002B2CF9AE}" pid="36" name="LAWLISTTMP1">
    <vt:lpwstr>70301/499.a.1;452;029;447.a.1;275</vt:lpwstr>
  </property>
  <property fmtid="{D5CDD505-2E9C-101B-9397-08002B2CF9AE}" pid="37" name="LAWLISTTMP2">
    <vt:lpwstr>4216/007.a:2;007.c:2;013;019.a</vt:lpwstr>
  </property>
  <property fmtid="{D5CDD505-2E9C-101B-9397-08002B2CF9AE}" pid="38" name="LAWLISTTMP3">
    <vt:lpwstr>5227/010a</vt:lpwstr>
  </property>
  <property fmtid="{D5CDD505-2E9C-101B-9397-08002B2CF9AE}" pid="39" name="LAWLISTTMP4">
    <vt:lpwstr>74501/002a</vt:lpwstr>
  </property>
</Properties>
</file>