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8055A4" w:rsidRPr="00E66DAC" w14:paraId="6FB355ED" w14:textId="77777777" w:rsidTr="00AF0282">
        <w:trPr>
          <w:gridAfter w:val="1"/>
          <w:wAfter w:w="99" w:type="dxa"/>
          <w:trHeight w:hRule="exact" w:val="418"/>
          <w:jc w:val="center"/>
        </w:trPr>
        <w:tc>
          <w:tcPr>
            <w:tcW w:w="8721" w:type="dxa"/>
            <w:gridSpan w:val="4"/>
          </w:tcPr>
          <w:p w14:paraId="478C62B3" w14:textId="77777777" w:rsidR="008055A4" w:rsidRPr="00E66DAC" w:rsidRDefault="008055A4" w:rsidP="00FE58D7">
            <w:pPr>
              <w:pStyle w:val="a3"/>
              <w:jc w:val="center"/>
              <w:rPr>
                <w:rFonts w:ascii="Tahoma" w:hAnsi="Tahoma" w:cs="Tahoma"/>
                <w:color w:val="000080"/>
                <w:rtl/>
              </w:rPr>
            </w:pPr>
            <w:r w:rsidRPr="00E66DAC">
              <w:rPr>
                <w:rFonts w:ascii="Tahoma" w:hAnsi="Tahoma" w:cs="Tahoma"/>
                <w:b/>
                <w:bCs/>
                <w:color w:val="000080"/>
                <w:rtl/>
              </w:rPr>
              <w:t>בית משפט השלום בראשון לציון</w:t>
            </w:r>
          </w:p>
        </w:tc>
      </w:tr>
      <w:tr w:rsidR="008055A4" w:rsidRPr="00E66DAC" w14:paraId="3083FF00" w14:textId="77777777" w:rsidTr="00AF0282">
        <w:trPr>
          <w:gridAfter w:val="1"/>
          <w:wAfter w:w="99" w:type="dxa"/>
          <w:trHeight w:val="337"/>
          <w:jc w:val="center"/>
        </w:trPr>
        <w:tc>
          <w:tcPr>
            <w:tcW w:w="5054" w:type="dxa"/>
            <w:gridSpan w:val="3"/>
          </w:tcPr>
          <w:p w14:paraId="4DF44A53" w14:textId="77777777" w:rsidR="008055A4" w:rsidRPr="00E66DAC" w:rsidRDefault="008055A4" w:rsidP="00FE58D7">
            <w:pPr>
              <w:rPr>
                <w:rFonts w:ascii="David" w:hAnsi="David"/>
                <w:b/>
                <w:bCs/>
                <w:sz w:val="28"/>
                <w:szCs w:val="28"/>
                <w:rtl/>
              </w:rPr>
            </w:pPr>
            <w:r w:rsidRPr="00E66DAC">
              <w:rPr>
                <w:rFonts w:ascii="David" w:hAnsi="David"/>
                <w:b/>
                <w:bCs/>
                <w:sz w:val="28"/>
                <w:szCs w:val="28"/>
                <w:rtl/>
              </w:rPr>
              <w:br/>
              <w:t>ת"פ 6659-02-21 מדינת ישראל נ' גל</w:t>
            </w:r>
          </w:p>
          <w:p w14:paraId="2FD43B47" w14:textId="77777777" w:rsidR="008055A4" w:rsidRPr="00E66DAC" w:rsidRDefault="008055A4" w:rsidP="00FE58D7">
            <w:pPr>
              <w:pStyle w:val="a3"/>
              <w:rPr>
                <w:rFonts w:ascii="David" w:hAnsi="David"/>
                <w:b/>
                <w:bCs/>
                <w:sz w:val="28"/>
                <w:szCs w:val="28"/>
                <w:rtl/>
              </w:rPr>
            </w:pPr>
          </w:p>
        </w:tc>
        <w:tc>
          <w:tcPr>
            <w:tcW w:w="3667" w:type="dxa"/>
          </w:tcPr>
          <w:p w14:paraId="7BF2E68F" w14:textId="77777777" w:rsidR="008055A4" w:rsidRPr="00E66DAC" w:rsidRDefault="008055A4" w:rsidP="00FE58D7">
            <w:pPr>
              <w:pStyle w:val="a3"/>
              <w:jc w:val="right"/>
              <w:rPr>
                <w:rFonts w:ascii="David" w:hAnsi="David"/>
                <w:b/>
                <w:bCs/>
                <w:sz w:val="28"/>
                <w:szCs w:val="28"/>
                <w:rtl/>
              </w:rPr>
            </w:pPr>
          </w:p>
        </w:tc>
      </w:tr>
      <w:tr w:rsidR="008055A4" w:rsidRPr="00E66DAC" w14:paraId="4409CF13" w14:textId="77777777" w:rsidTr="00AF02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2DA7100" w14:textId="77777777" w:rsidR="008055A4" w:rsidRPr="00E66DAC" w:rsidRDefault="008055A4" w:rsidP="008055A4">
            <w:pPr>
              <w:jc w:val="both"/>
              <w:rPr>
                <w:rFonts w:ascii="David" w:hAnsi="David"/>
                <w:sz w:val="26"/>
                <w:szCs w:val="26"/>
              </w:rPr>
            </w:pPr>
            <w:r w:rsidRPr="00E66DAC">
              <w:rPr>
                <w:rFonts w:hint="cs"/>
                <w:rtl/>
              </w:rPr>
              <w:t xml:space="preserve"> </w:t>
            </w:r>
            <w:r w:rsidRPr="00E66DAC">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12DEA37" w14:textId="77777777" w:rsidR="008055A4" w:rsidRPr="00E66DAC" w:rsidRDefault="008055A4" w:rsidP="00FE58D7">
            <w:pPr>
              <w:rPr>
                <w:rFonts w:ascii="David" w:hAnsi="David"/>
                <w:b/>
                <w:bCs/>
                <w:sz w:val="26"/>
                <w:szCs w:val="26"/>
                <w:rtl/>
              </w:rPr>
            </w:pPr>
            <w:r w:rsidRPr="00E66DAC">
              <w:rPr>
                <w:rFonts w:ascii="David" w:hAnsi="David"/>
                <w:b/>
                <w:bCs/>
                <w:sz w:val="26"/>
                <w:szCs w:val="26"/>
                <w:rtl/>
              </w:rPr>
              <w:t>כבוד השופט, סגן הנשיא  ארז נוריאלי</w:t>
            </w:r>
          </w:p>
          <w:p w14:paraId="797EF1F4" w14:textId="77777777" w:rsidR="008055A4" w:rsidRPr="00E66DAC" w:rsidRDefault="008055A4" w:rsidP="00FE58D7">
            <w:pPr>
              <w:rPr>
                <w:rFonts w:ascii="David" w:hAnsi="David"/>
                <w:sz w:val="26"/>
                <w:szCs w:val="26"/>
                <w:rtl/>
              </w:rPr>
            </w:pPr>
          </w:p>
          <w:p w14:paraId="161523C4" w14:textId="77777777" w:rsidR="008055A4" w:rsidRPr="00E66DAC" w:rsidRDefault="008055A4" w:rsidP="008055A4">
            <w:pPr>
              <w:jc w:val="both"/>
              <w:rPr>
                <w:rFonts w:ascii="David" w:hAnsi="David"/>
                <w:sz w:val="26"/>
                <w:szCs w:val="26"/>
              </w:rPr>
            </w:pPr>
          </w:p>
        </w:tc>
      </w:tr>
      <w:tr w:rsidR="008055A4" w:rsidRPr="00E66DAC" w14:paraId="45630D25" w14:textId="77777777" w:rsidTr="00AF02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759E092" w14:textId="77777777" w:rsidR="008055A4" w:rsidRPr="00E66DAC" w:rsidRDefault="008055A4" w:rsidP="008055A4">
            <w:pPr>
              <w:jc w:val="both"/>
              <w:rPr>
                <w:rFonts w:ascii="David" w:hAnsi="David"/>
                <w:sz w:val="26"/>
                <w:szCs w:val="26"/>
              </w:rPr>
            </w:pPr>
            <w:bookmarkStart w:id="0" w:name="FirstAppellant"/>
            <w:bookmarkStart w:id="1" w:name="FirstLawyer"/>
            <w:bookmarkStart w:id="2" w:name="LastJudge"/>
            <w:bookmarkEnd w:id="2"/>
            <w:r w:rsidRPr="00E66DAC">
              <w:rPr>
                <w:rFonts w:ascii="David" w:hAnsi="David"/>
                <w:sz w:val="26"/>
                <w:szCs w:val="26"/>
                <w:rtl/>
              </w:rPr>
              <w:t>בעניין:</w:t>
            </w:r>
          </w:p>
        </w:tc>
        <w:tc>
          <w:tcPr>
            <w:tcW w:w="3219" w:type="dxa"/>
            <w:tcBorders>
              <w:top w:val="nil"/>
              <w:left w:val="nil"/>
              <w:bottom w:val="nil"/>
              <w:right w:val="nil"/>
            </w:tcBorders>
            <w:shd w:val="clear" w:color="auto" w:fill="auto"/>
          </w:tcPr>
          <w:p w14:paraId="5E09249E" w14:textId="77777777" w:rsidR="008055A4" w:rsidRPr="00E66DAC" w:rsidRDefault="008055A4" w:rsidP="008055A4">
            <w:pPr>
              <w:suppressLineNumbers/>
            </w:pPr>
            <w:r w:rsidRPr="00E66DAC">
              <w:rPr>
                <w:rFonts w:ascii="Arial" w:hAnsi="Arial" w:hint="cs"/>
                <w:b/>
                <w:bCs/>
                <w:sz w:val="26"/>
                <w:szCs w:val="26"/>
                <w:rtl/>
              </w:rPr>
              <w:t>ה</w:t>
            </w:r>
            <w:r w:rsidRPr="00E66DAC">
              <w:rPr>
                <w:rFonts w:ascii="Arial" w:hAnsi="Arial"/>
                <w:b/>
                <w:bCs/>
                <w:sz w:val="26"/>
                <w:szCs w:val="26"/>
                <w:rtl/>
              </w:rPr>
              <w:t>מאשימה</w:t>
            </w:r>
          </w:p>
          <w:p w14:paraId="1FCEAA9A" w14:textId="77777777" w:rsidR="008055A4" w:rsidRPr="00E66DAC" w:rsidRDefault="008055A4" w:rsidP="00FE58D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6738A52" w14:textId="77777777" w:rsidR="008055A4" w:rsidRPr="00E66DAC" w:rsidRDefault="008055A4" w:rsidP="008055A4">
            <w:pPr>
              <w:suppressLineNumbers/>
              <w:rPr>
                <w:rFonts w:ascii="Arial" w:hAnsi="Arial"/>
                <w:b/>
                <w:bCs/>
                <w:sz w:val="26"/>
                <w:szCs w:val="26"/>
                <w:rtl/>
              </w:rPr>
            </w:pPr>
            <w:r w:rsidRPr="00E66DAC">
              <w:rPr>
                <w:rFonts w:ascii="Arial" w:hAnsi="Arial"/>
                <w:b/>
                <w:bCs/>
                <w:sz w:val="26"/>
                <w:szCs w:val="26"/>
                <w:rtl/>
              </w:rPr>
              <w:t>מדינת ישראל</w:t>
            </w:r>
            <w:r w:rsidRPr="00E66DAC">
              <w:rPr>
                <w:rFonts w:ascii="Arial" w:hAnsi="Arial" w:hint="cs"/>
                <w:b/>
                <w:bCs/>
                <w:sz w:val="26"/>
                <w:szCs w:val="26"/>
                <w:rtl/>
              </w:rPr>
              <w:t xml:space="preserve"> </w:t>
            </w:r>
          </w:p>
          <w:p w14:paraId="298E445B" w14:textId="77777777" w:rsidR="008055A4" w:rsidRPr="00E66DAC" w:rsidRDefault="008055A4" w:rsidP="008055A4">
            <w:pPr>
              <w:suppressLineNumbers/>
              <w:rPr>
                <w:sz w:val="22"/>
                <w:szCs w:val="22"/>
              </w:rPr>
            </w:pPr>
            <w:r w:rsidRPr="00E66DAC">
              <w:rPr>
                <w:rFonts w:ascii="Arial" w:hAnsi="Arial"/>
                <w:rtl/>
              </w:rPr>
              <w:t>ע"י ב"כ</w:t>
            </w:r>
            <w:r w:rsidRPr="00E66DAC">
              <w:rPr>
                <w:rFonts w:ascii="Arial" w:hAnsi="Arial" w:hint="cs"/>
                <w:rtl/>
              </w:rPr>
              <w:t>,</w:t>
            </w:r>
            <w:r w:rsidRPr="00E66DAC">
              <w:rPr>
                <w:rFonts w:ascii="Arial" w:hAnsi="Arial"/>
                <w:rtl/>
              </w:rPr>
              <w:t xml:space="preserve"> עו"ד</w:t>
            </w:r>
            <w:r w:rsidRPr="00E66DAC">
              <w:rPr>
                <w:rFonts w:hint="cs"/>
                <w:sz w:val="22"/>
                <w:szCs w:val="22"/>
                <w:rtl/>
              </w:rPr>
              <w:t xml:space="preserve"> נתיאה פיצ'חזה </w:t>
            </w:r>
          </w:p>
          <w:p w14:paraId="51E1255C" w14:textId="77777777" w:rsidR="008055A4" w:rsidRPr="00E66DAC" w:rsidRDefault="008055A4" w:rsidP="00FE58D7">
            <w:pPr>
              <w:rPr>
                <w:rFonts w:ascii="David" w:hAnsi="David"/>
                <w:sz w:val="26"/>
                <w:szCs w:val="26"/>
              </w:rPr>
            </w:pPr>
          </w:p>
        </w:tc>
      </w:tr>
      <w:bookmarkEnd w:id="0"/>
      <w:bookmarkEnd w:id="1"/>
      <w:tr w:rsidR="008055A4" w:rsidRPr="00E66DAC" w14:paraId="4790F6CA" w14:textId="77777777" w:rsidTr="00AF02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3FC0C4D" w14:textId="77777777" w:rsidR="008055A4" w:rsidRPr="00E66DAC" w:rsidRDefault="008055A4" w:rsidP="008055A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770A0DD" w14:textId="77777777" w:rsidR="008055A4" w:rsidRPr="00E66DAC" w:rsidRDefault="008055A4" w:rsidP="008055A4">
            <w:pPr>
              <w:jc w:val="center"/>
              <w:rPr>
                <w:rFonts w:ascii="David" w:hAnsi="David"/>
                <w:b/>
                <w:bCs/>
                <w:sz w:val="26"/>
                <w:szCs w:val="26"/>
                <w:rtl/>
              </w:rPr>
            </w:pPr>
          </w:p>
          <w:p w14:paraId="36D835A6" w14:textId="77777777" w:rsidR="008055A4" w:rsidRPr="00E66DAC" w:rsidRDefault="008055A4" w:rsidP="008055A4">
            <w:pPr>
              <w:jc w:val="center"/>
              <w:rPr>
                <w:rFonts w:ascii="David" w:hAnsi="David"/>
                <w:b/>
                <w:bCs/>
                <w:sz w:val="26"/>
                <w:szCs w:val="26"/>
                <w:rtl/>
              </w:rPr>
            </w:pPr>
            <w:r w:rsidRPr="00E66DAC">
              <w:rPr>
                <w:rFonts w:ascii="David" w:hAnsi="David"/>
                <w:b/>
                <w:bCs/>
                <w:sz w:val="26"/>
                <w:szCs w:val="26"/>
                <w:rtl/>
              </w:rPr>
              <w:t>נגד</w:t>
            </w:r>
          </w:p>
          <w:p w14:paraId="1F8EE26B" w14:textId="77777777" w:rsidR="008055A4" w:rsidRPr="00E66DAC" w:rsidRDefault="008055A4" w:rsidP="008055A4">
            <w:pPr>
              <w:jc w:val="both"/>
              <w:rPr>
                <w:rFonts w:ascii="David" w:hAnsi="David"/>
                <w:sz w:val="26"/>
                <w:szCs w:val="26"/>
              </w:rPr>
            </w:pPr>
          </w:p>
        </w:tc>
      </w:tr>
      <w:tr w:rsidR="008055A4" w:rsidRPr="00E66DAC" w14:paraId="4D7649D1" w14:textId="77777777" w:rsidTr="00AF02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F588E02" w14:textId="77777777" w:rsidR="008055A4" w:rsidRPr="00E66DAC" w:rsidRDefault="008055A4" w:rsidP="00FE58D7">
            <w:pPr>
              <w:rPr>
                <w:rFonts w:ascii="David" w:hAnsi="David"/>
                <w:sz w:val="26"/>
                <w:szCs w:val="26"/>
                <w:rtl/>
              </w:rPr>
            </w:pPr>
          </w:p>
        </w:tc>
        <w:tc>
          <w:tcPr>
            <w:tcW w:w="3219" w:type="dxa"/>
            <w:tcBorders>
              <w:top w:val="nil"/>
              <w:left w:val="nil"/>
              <w:bottom w:val="nil"/>
              <w:right w:val="nil"/>
            </w:tcBorders>
            <w:shd w:val="clear" w:color="auto" w:fill="auto"/>
          </w:tcPr>
          <w:p w14:paraId="234CA869" w14:textId="77777777" w:rsidR="008055A4" w:rsidRPr="00E66DAC" w:rsidRDefault="008055A4" w:rsidP="00FE58D7">
            <w:pPr>
              <w:rPr>
                <w:rFonts w:ascii="Arial" w:hAnsi="Arial"/>
                <w:b/>
                <w:bCs/>
                <w:sz w:val="26"/>
                <w:szCs w:val="26"/>
                <w:rtl/>
              </w:rPr>
            </w:pPr>
            <w:r w:rsidRPr="00E66DAC">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EE59B23" w14:textId="77777777" w:rsidR="008055A4" w:rsidRPr="00E66DAC" w:rsidRDefault="008055A4" w:rsidP="008055A4">
            <w:pPr>
              <w:suppressLineNumbers/>
              <w:rPr>
                <w:rFonts w:ascii="Arial" w:hAnsi="Arial"/>
                <w:b/>
                <w:bCs/>
                <w:sz w:val="26"/>
                <w:szCs w:val="26"/>
                <w:rtl/>
              </w:rPr>
            </w:pPr>
            <w:r w:rsidRPr="00E66DAC">
              <w:rPr>
                <w:rFonts w:ascii="Arial" w:hAnsi="Arial"/>
                <w:b/>
                <w:bCs/>
                <w:sz w:val="26"/>
                <w:szCs w:val="26"/>
                <w:rtl/>
              </w:rPr>
              <w:t>נוי גל</w:t>
            </w:r>
            <w:r w:rsidRPr="00E66DAC">
              <w:rPr>
                <w:rFonts w:ascii="Arial" w:hAnsi="Arial" w:hint="cs"/>
                <w:b/>
                <w:bCs/>
                <w:sz w:val="26"/>
                <w:szCs w:val="26"/>
                <w:rtl/>
              </w:rPr>
              <w:t xml:space="preserve"> </w:t>
            </w:r>
          </w:p>
          <w:p w14:paraId="597D6322" w14:textId="77777777" w:rsidR="008055A4" w:rsidRPr="00E66DAC" w:rsidRDefault="008055A4" w:rsidP="008055A4">
            <w:pPr>
              <w:suppressLineNumbers/>
              <w:rPr>
                <w:sz w:val="22"/>
                <w:szCs w:val="22"/>
              </w:rPr>
            </w:pPr>
            <w:r w:rsidRPr="00E66DAC">
              <w:rPr>
                <w:rFonts w:ascii="Arial" w:hAnsi="Arial" w:hint="cs"/>
                <w:rtl/>
              </w:rPr>
              <w:t xml:space="preserve">ע"י </w:t>
            </w:r>
            <w:r w:rsidRPr="00E66DAC">
              <w:rPr>
                <w:rFonts w:ascii="Arial" w:hAnsi="Arial"/>
                <w:rtl/>
              </w:rPr>
              <w:t>ב"כ</w:t>
            </w:r>
            <w:r w:rsidRPr="00E66DAC">
              <w:rPr>
                <w:rFonts w:ascii="Arial" w:hAnsi="Arial" w:hint="cs"/>
                <w:rtl/>
              </w:rPr>
              <w:t>,</w:t>
            </w:r>
            <w:r w:rsidRPr="00E66DAC">
              <w:rPr>
                <w:rFonts w:ascii="Arial" w:hAnsi="Arial"/>
                <w:rtl/>
              </w:rPr>
              <w:t xml:space="preserve"> עו"ד</w:t>
            </w:r>
            <w:r w:rsidRPr="00E66DAC">
              <w:rPr>
                <w:rFonts w:hint="cs"/>
                <w:sz w:val="22"/>
                <w:szCs w:val="22"/>
                <w:rtl/>
              </w:rPr>
              <w:t xml:space="preserve"> אמיר ברכה </w:t>
            </w:r>
          </w:p>
          <w:p w14:paraId="3A50EBE4" w14:textId="77777777" w:rsidR="008055A4" w:rsidRPr="00E66DAC" w:rsidRDefault="008055A4" w:rsidP="00FE58D7">
            <w:pPr>
              <w:rPr>
                <w:rFonts w:ascii="David" w:hAnsi="David"/>
                <w:sz w:val="26"/>
                <w:szCs w:val="26"/>
              </w:rPr>
            </w:pPr>
          </w:p>
        </w:tc>
      </w:tr>
    </w:tbl>
    <w:p w14:paraId="4DFAB569" w14:textId="77777777" w:rsidR="00AF0282" w:rsidRDefault="00AF0282" w:rsidP="00E66DAC">
      <w:pPr>
        <w:rPr>
          <w:sz w:val="26"/>
          <w:szCs w:val="26"/>
          <w:rtl/>
        </w:rPr>
      </w:pPr>
    </w:p>
    <w:p w14:paraId="260E58DC" w14:textId="77777777" w:rsidR="00AF0282" w:rsidRPr="00AF0282" w:rsidRDefault="00AF0282" w:rsidP="00AF0282">
      <w:pPr>
        <w:spacing w:after="120" w:line="240" w:lineRule="exact"/>
        <w:ind w:left="283" w:hanging="283"/>
        <w:jc w:val="both"/>
        <w:rPr>
          <w:rFonts w:ascii="FrankRuehl" w:hAnsi="FrankRuehl" w:cs="FrankRuehl"/>
          <w:rtl/>
        </w:rPr>
      </w:pPr>
    </w:p>
    <w:p w14:paraId="0F73AFFD" w14:textId="77777777" w:rsidR="005771DE" w:rsidRPr="005771DE" w:rsidRDefault="005771DE" w:rsidP="005771DE">
      <w:pPr>
        <w:spacing w:before="120" w:after="120" w:line="240" w:lineRule="exact"/>
        <w:ind w:left="283" w:hanging="283"/>
        <w:jc w:val="both"/>
        <w:rPr>
          <w:rFonts w:ascii="FrankRuehl" w:hAnsi="FrankRuehl" w:cs="FrankRuehl"/>
          <w:rtl/>
        </w:rPr>
      </w:pPr>
    </w:p>
    <w:p w14:paraId="64333BFF" w14:textId="77777777" w:rsidR="009B32C8" w:rsidRDefault="009B32C8" w:rsidP="009B32C8">
      <w:pPr>
        <w:rPr>
          <w:sz w:val="26"/>
          <w:szCs w:val="26"/>
          <w:rtl/>
        </w:rPr>
      </w:pPr>
      <w:bookmarkStart w:id="3" w:name="LawTable"/>
      <w:bookmarkEnd w:id="3"/>
    </w:p>
    <w:p w14:paraId="1C91A398" w14:textId="77777777" w:rsidR="009B32C8" w:rsidRPr="009B32C8" w:rsidRDefault="009B32C8" w:rsidP="009B32C8">
      <w:pPr>
        <w:spacing w:before="120" w:after="120" w:line="240" w:lineRule="exact"/>
        <w:ind w:left="283" w:hanging="283"/>
        <w:jc w:val="both"/>
        <w:rPr>
          <w:rFonts w:ascii="FrankRuehl" w:hAnsi="FrankRuehl" w:cs="FrankRuehl"/>
          <w:rtl/>
        </w:rPr>
      </w:pPr>
    </w:p>
    <w:p w14:paraId="1A3DBEA9" w14:textId="77777777" w:rsidR="009B32C8" w:rsidRPr="009B32C8" w:rsidRDefault="009B32C8" w:rsidP="009B32C8">
      <w:pPr>
        <w:spacing w:before="120" w:after="120" w:line="240" w:lineRule="exact"/>
        <w:ind w:left="283" w:hanging="283"/>
        <w:jc w:val="both"/>
        <w:rPr>
          <w:rFonts w:ascii="FrankRuehl" w:hAnsi="FrankRuehl" w:cs="FrankRuehl"/>
          <w:rtl/>
        </w:rPr>
      </w:pPr>
    </w:p>
    <w:p w14:paraId="4DC814F6" w14:textId="77777777" w:rsidR="009B32C8" w:rsidRPr="009B32C8" w:rsidRDefault="009B32C8" w:rsidP="009B32C8">
      <w:pPr>
        <w:spacing w:before="120" w:after="120" w:line="240" w:lineRule="exact"/>
        <w:ind w:left="283" w:hanging="283"/>
        <w:jc w:val="both"/>
        <w:rPr>
          <w:rFonts w:ascii="FrankRuehl" w:hAnsi="FrankRuehl" w:cs="FrankRuehl"/>
          <w:rtl/>
        </w:rPr>
      </w:pPr>
      <w:r w:rsidRPr="009B32C8">
        <w:rPr>
          <w:rFonts w:ascii="FrankRuehl" w:hAnsi="FrankRuehl" w:cs="FrankRuehl"/>
          <w:rtl/>
        </w:rPr>
        <w:t xml:space="preserve">חקיקה שאוזכרה: </w:t>
      </w:r>
    </w:p>
    <w:p w14:paraId="0FD90AB8" w14:textId="77777777" w:rsidR="009B32C8" w:rsidRPr="009B32C8" w:rsidRDefault="009B32C8" w:rsidP="009B32C8">
      <w:pPr>
        <w:spacing w:before="120" w:after="120" w:line="240" w:lineRule="exact"/>
        <w:ind w:left="283" w:hanging="283"/>
        <w:jc w:val="both"/>
        <w:rPr>
          <w:rFonts w:ascii="FrankRuehl" w:hAnsi="FrankRuehl" w:cs="FrankRuehl"/>
          <w:rtl/>
        </w:rPr>
      </w:pPr>
      <w:hyperlink r:id="rId7" w:history="1">
        <w:r w:rsidRPr="009B32C8">
          <w:rPr>
            <w:rFonts w:ascii="FrankRuehl" w:hAnsi="FrankRuehl" w:cs="FrankRuehl"/>
            <w:color w:val="0000FF"/>
            <w:rtl/>
          </w:rPr>
          <w:t>פקודת הסמים המסוכנים [נוסח חדש], תשל"ג-1973</w:t>
        </w:r>
      </w:hyperlink>
      <w:r w:rsidRPr="009B32C8">
        <w:rPr>
          <w:rFonts w:ascii="FrankRuehl" w:hAnsi="FrankRuehl" w:cs="FrankRuehl"/>
          <w:rtl/>
        </w:rPr>
        <w:t xml:space="preserve">: סע'  </w:t>
      </w:r>
      <w:hyperlink r:id="rId8" w:history="1">
        <w:r w:rsidRPr="009B32C8">
          <w:rPr>
            <w:rFonts w:ascii="FrankRuehl" w:hAnsi="FrankRuehl" w:cs="FrankRuehl"/>
            <w:color w:val="0000FF"/>
            <w:rtl/>
          </w:rPr>
          <w:t>6</w:t>
        </w:r>
      </w:hyperlink>
      <w:r w:rsidRPr="009B32C8">
        <w:rPr>
          <w:rFonts w:ascii="FrankRuehl" w:hAnsi="FrankRuehl" w:cs="FrankRuehl"/>
          <w:rtl/>
        </w:rPr>
        <w:t xml:space="preserve">, </w:t>
      </w:r>
      <w:hyperlink r:id="rId9" w:history="1">
        <w:r w:rsidRPr="009B32C8">
          <w:rPr>
            <w:rFonts w:ascii="FrankRuehl" w:hAnsi="FrankRuehl" w:cs="FrankRuehl"/>
            <w:color w:val="0000FF"/>
            <w:rtl/>
          </w:rPr>
          <w:t>31(6)</w:t>
        </w:r>
      </w:hyperlink>
      <w:r w:rsidRPr="009B32C8">
        <w:rPr>
          <w:rFonts w:ascii="FrankRuehl" w:hAnsi="FrankRuehl" w:cs="FrankRuehl"/>
          <w:rtl/>
        </w:rPr>
        <w:t xml:space="preserve">, </w:t>
      </w:r>
      <w:hyperlink r:id="rId10" w:history="1">
        <w:r w:rsidRPr="009B32C8">
          <w:rPr>
            <w:rFonts w:ascii="FrankRuehl" w:hAnsi="FrankRuehl" w:cs="FrankRuehl"/>
            <w:color w:val="0000FF"/>
            <w:rtl/>
          </w:rPr>
          <w:t>36א(ב)</w:t>
        </w:r>
      </w:hyperlink>
    </w:p>
    <w:p w14:paraId="147CF729" w14:textId="77777777" w:rsidR="009B32C8" w:rsidRPr="009B32C8" w:rsidRDefault="009B32C8" w:rsidP="009B32C8">
      <w:pPr>
        <w:spacing w:before="120" w:after="120" w:line="240" w:lineRule="exact"/>
        <w:ind w:left="283" w:hanging="283"/>
        <w:jc w:val="both"/>
        <w:rPr>
          <w:rFonts w:ascii="FrankRuehl" w:hAnsi="FrankRuehl" w:cs="FrankRuehl"/>
          <w:rtl/>
        </w:rPr>
      </w:pPr>
      <w:hyperlink r:id="rId11" w:history="1">
        <w:r w:rsidRPr="009B32C8">
          <w:rPr>
            <w:rFonts w:ascii="FrankRuehl" w:hAnsi="FrankRuehl" w:cs="FrankRuehl"/>
            <w:color w:val="0000FF"/>
            <w:rtl/>
          </w:rPr>
          <w:t>חוק העונשין, תשל"ז-1977</w:t>
        </w:r>
      </w:hyperlink>
      <w:r w:rsidRPr="009B32C8">
        <w:rPr>
          <w:rFonts w:ascii="FrankRuehl" w:hAnsi="FrankRuehl" w:cs="FrankRuehl"/>
          <w:rtl/>
        </w:rPr>
        <w:t xml:space="preserve">: סע'  </w:t>
      </w:r>
      <w:hyperlink r:id="rId12" w:history="1">
        <w:r w:rsidRPr="009B32C8">
          <w:rPr>
            <w:rFonts w:ascii="FrankRuehl" w:hAnsi="FrankRuehl" w:cs="FrankRuehl"/>
            <w:color w:val="0000FF"/>
            <w:rtl/>
          </w:rPr>
          <w:t>40ג(א)</w:t>
        </w:r>
      </w:hyperlink>
      <w:r w:rsidRPr="009B32C8">
        <w:rPr>
          <w:rFonts w:ascii="FrankRuehl" w:hAnsi="FrankRuehl" w:cs="FrankRuehl"/>
          <w:rtl/>
        </w:rPr>
        <w:t xml:space="preserve">, </w:t>
      </w:r>
      <w:hyperlink r:id="rId13" w:history="1">
        <w:r w:rsidRPr="009B32C8">
          <w:rPr>
            <w:rFonts w:ascii="FrankRuehl" w:hAnsi="FrankRuehl" w:cs="FrankRuehl"/>
            <w:color w:val="0000FF"/>
            <w:rtl/>
          </w:rPr>
          <w:t>40ד(א)</w:t>
        </w:r>
      </w:hyperlink>
      <w:r w:rsidRPr="009B32C8">
        <w:rPr>
          <w:rFonts w:ascii="FrankRuehl" w:hAnsi="FrankRuehl" w:cs="FrankRuehl"/>
          <w:rtl/>
        </w:rPr>
        <w:t xml:space="preserve">, </w:t>
      </w:r>
      <w:hyperlink r:id="rId14" w:history="1">
        <w:r w:rsidRPr="009B32C8">
          <w:rPr>
            <w:rFonts w:ascii="FrankRuehl" w:hAnsi="FrankRuehl" w:cs="FrankRuehl"/>
            <w:color w:val="0000FF"/>
            <w:rtl/>
          </w:rPr>
          <w:t>400</w:t>
        </w:r>
      </w:hyperlink>
      <w:r w:rsidRPr="009B32C8">
        <w:rPr>
          <w:rFonts w:ascii="FrankRuehl" w:hAnsi="FrankRuehl" w:cs="FrankRuehl"/>
          <w:rtl/>
        </w:rPr>
        <w:t xml:space="preserve">, </w:t>
      </w:r>
      <w:hyperlink r:id="rId15" w:history="1">
        <w:r w:rsidRPr="009B32C8">
          <w:rPr>
            <w:rFonts w:ascii="FrankRuehl" w:hAnsi="FrankRuehl" w:cs="FrankRuehl"/>
            <w:color w:val="0000FF"/>
            <w:rtl/>
          </w:rPr>
          <w:t>40יא</w:t>
        </w:r>
      </w:hyperlink>
    </w:p>
    <w:p w14:paraId="192289DB" w14:textId="77777777" w:rsidR="009B32C8" w:rsidRPr="009B32C8" w:rsidRDefault="009B32C8" w:rsidP="009B32C8">
      <w:pPr>
        <w:rPr>
          <w:sz w:val="26"/>
          <w:szCs w:val="26"/>
          <w:rtl/>
        </w:rPr>
      </w:pPr>
      <w:bookmarkStart w:id="4" w:name="LawTable_End"/>
      <w:bookmarkEnd w:id="4"/>
    </w:p>
    <w:p w14:paraId="5D0F659B" w14:textId="77777777" w:rsidR="008055A4" w:rsidRPr="005771DE" w:rsidRDefault="008055A4" w:rsidP="005771D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055A4" w14:paraId="486F0065" w14:textId="77777777" w:rsidTr="008055A4">
        <w:trPr>
          <w:trHeight w:val="355"/>
          <w:jc w:val="center"/>
        </w:trPr>
        <w:tc>
          <w:tcPr>
            <w:tcW w:w="8820" w:type="dxa"/>
            <w:tcBorders>
              <w:top w:val="nil"/>
              <w:left w:val="nil"/>
              <w:bottom w:val="nil"/>
              <w:right w:val="nil"/>
            </w:tcBorders>
            <w:shd w:val="clear" w:color="auto" w:fill="auto"/>
          </w:tcPr>
          <w:p w14:paraId="32B9DD5A" w14:textId="77777777" w:rsidR="00E66DAC" w:rsidRPr="00E66DAC" w:rsidRDefault="00E66DAC" w:rsidP="00E66DAC">
            <w:pPr>
              <w:jc w:val="center"/>
              <w:rPr>
                <w:rFonts w:ascii="David" w:hAnsi="David"/>
                <w:b/>
                <w:bCs/>
                <w:sz w:val="32"/>
                <w:szCs w:val="32"/>
                <w:u w:val="single"/>
                <w:rtl/>
              </w:rPr>
            </w:pPr>
            <w:bookmarkStart w:id="5" w:name="PsakDin" w:colFirst="0" w:colLast="0"/>
            <w:r w:rsidRPr="00E66DAC">
              <w:rPr>
                <w:rFonts w:ascii="David" w:hAnsi="David"/>
                <w:b/>
                <w:bCs/>
                <w:sz w:val="32"/>
                <w:szCs w:val="32"/>
                <w:u w:val="single"/>
                <w:rtl/>
              </w:rPr>
              <w:t>גזר דין</w:t>
            </w:r>
          </w:p>
          <w:p w14:paraId="1F6D8AB5" w14:textId="77777777" w:rsidR="008055A4" w:rsidRPr="00E66DAC" w:rsidRDefault="008055A4" w:rsidP="00E66DAC">
            <w:pPr>
              <w:jc w:val="center"/>
              <w:rPr>
                <w:rFonts w:ascii="David" w:hAnsi="David"/>
                <w:bCs/>
                <w:sz w:val="32"/>
                <w:szCs w:val="32"/>
                <w:u w:val="single"/>
                <w:rtl/>
              </w:rPr>
            </w:pPr>
          </w:p>
        </w:tc>
      </w:tr>
      <w:bookmarkEnd w:id="5"/>
    </w:tbl>
    <w:p w14:paraId="656EF6D5" w14:textId="77777777" w:rsidR="008055A4" w:rsidRPr="00C51C6D" w:rsidRDefault="008055A4" w:rsidP="008055A4">
      <w:pPr>
        <w:rPr>
          <w:rFonts w:ascii="David" w:hAnsi="David"/>
          <w:b/>
          <w:bCs/>
          <w:rtl/>
        </w:rPr>
      </w:pPr>
    </w:p>
    <w:p w14:paraId="6D0048E8" w14:textId="77777777" w:rsidR="008055A4" w:rsidRPr="00635505" w:rsidRDefault="008055A4" w:rsidP="008055A4">
      <w:pPr>
        <w:spacing w:line="360" w:lineRule="auto"/>
        <w:jc w:val="both"/>
        <w:rPr>
          <w:rFonts w:ascii="David" w:hAnsi="David"/>
          <w:b/>
          <w:bCs/>
          <w:u w:val="single"/>
          <w:rtl/>
        </w:rPr>
      </w:pPr>
      <w:bookmarkStart w:id="6" w:name="NGCSBookmark"/>
      <w:bookmarkEnd w:id="6"/>
      <w:r w:rsidRPr="00635505">
        <w:rPr>
          <w:rFonts w:ascii="David" w:hAnsi="David"/>
          <w:b/>
          <w:bCs/>
          <w:u w:val="single"/>
          <w:rtl/>
        </w:rPr>
        <w:t>פתח דבר</w:t>
      </w:r>
    </w:p>
    <w:p w14:paraId="3EF9CBF7" w14:textId="77777777" w:rsidR="008055A4" w:rsidRPr="00635505" w:rsidRDefault="008055A4" w:rsidP="008055A4">
      <w:pPr>
        <w:pStyle w:val="a9"/>
        <w:numPr>
          <w:ilvl w:val="0"/>
          <w:numId w:val="1"/>
        </w:numPr>
        <w:spacing w:line="360" w:lineRule="auto"/>
        <w:jc w:val="both"/>
        <w:rPr>
          <w:rFonts w:ascii="David" w:hAnsi="David"/>
          <w:rtl/>
        </w:rPr>
      </w:pPr>
      <w:bookmarkStart w:id="7" w:name="ABSTRACT_START"/>
      <w:bookmarkEnd w:id="7"/>
      <w:r w:rsidRPr="00635505">
        <w:rPr>
          <w:rFonts w:ascii="David" w:hAnsi="David"/>
          <w:rtl/>
        </w:rPr>
        <w:t xml:space="preserve">הנאשם הורשע בהתאם להודאתו בעובדות כתב האישום המתוקן בשנית בעבירות של ייצור, הכנת והפקת סם מסוכן, לפי </w:t>
      </w:r>
      <w:hyperlink r:id="rId16" w:history="1">
        <w:r w:rsidR="00AF0282" w:rsidRPr="00AF0282">
          <w:rPr>
            <w:rStyle w:val="Hyperlink"/>
            <w:rFonts w:ascii="David" w:hAnsi="David"/>
            <w:rtl/>
          </w:rPr>
          <w:t>סעיף 6</w:t>
        </w:r>
      </w:hyperlink>
      <w:r w:rsidRPr="00635505">
        <w:rPr>
          <w:rFonts w:ascii="David" w:hAnsi="David"/>
          <w:rtl/>
        </w:rPr>
        <w:t xml:space="preserve"> ל</w:t>
      </w:r>
      <w:hyperlink r:id="rId17" w:history="1">
        <w:r w:rsidR="00E66DAC" w:rsidRPr="00E66DAC">
          <w:rPr>
            <w:rFonts w:ascii="David" w:hAnsi="David"/>
            <w:color w:val="0000FF"/>
            <w:u w:val="single"/>
            <w:rtl/>
          </w:rPr>
          <w:t>פקודת הסמים המסוכנים</w:t>
        </w:r>
      </w:hyperlink>
      <w:r w:rsidRPr="00635505">
        <w:rPr>
          <w:rFonts w:ascii="David" w:hAnsi="David"/>
          <w:rtl/>
        </w:rPr>
        <w:t xml:space="preserve"> [נוסח חדש], תשל"ג- 1973 (להלן: </w:t>
      </w:r>
      <w:r w:rsidRPr="00635505">
        <w:rPr>
          <w:rFonts w:ascii="David" w:hAnsi="David"/>
          <w:b/>
          <w:bCs/>
          <w:rtl/>
        </w:rPr>
        <w:t>"פקודת הסמים המסוכנים"</w:t>
      </w:r>
      <w:r w:rsidRPr="00635505">
        <w:rPr>
          <w:rFonts w:ascii="David" w:hAnsi="David"/>
          <w:rtl/>
        </w:rPr>
        <w:t xml:space="preserve">) ונטילת חשמל, לפי </w:t>
      </w:r>
      <w:hyperlink r:id="rId18" w:history="1">
        <w:r w:rsidR="00AF0282" w:rsidRPr="00AF0282">
          <w:rPr>
            <w:rStyle w:val="Hyperlink"/>
            <w:rFonts w:ascii="David" w:hAnsi="David"/>
            <w:rtl/>
          </w:rPr>
          <w:t>סעיף 400</w:t>
        </w:r>
      </w:hyperlink>
      <w:r w:rsidRPr="00635505">
        <w:rPr>
          <w:rFonts w:ascii="David" w:hAnsi="David"/>
          <w:rtl/>
        </w:rPr>
        <w:t xml:space="preserve"> ל</w:t>
      </w:r>
      <w:hyperlink r:id="rId19" w:history="1">
        <w:r w:rsidR="00E66DAC" w:rsidRPr="00E66DAC">
          <w:rPr>
            <w:rFonts w:ascii="David" w:hAnsi="David"/>
            <w:color w:val="0000FF"/>
            <w:u w:val="single"/>
            <w:rtl/>
          </w:rPr>
          <w:t>חוק העונשין</w:t>
        </w:r>
      </w:hyperlink>
      <w:r w:rsidRPr="00635505">
        <w:rPr>
          <w:rFonts w:ascii="David" w:hAnsi="David"/>
          <w:rtl/>
        </w:rPr>
        <w:t xml:space="preserve">, תשל"ז- 1977 (להלן: </w:t>
      </w:r>
      <w:r w:rsidRPr="00635505">
        <w:rPr>
          <w:rFonts w:ascii="David" w:hAnsi="David"/>
          <w:b/>
          <w:bCs/>
          <w:rtl/>
        </w:rPr>
        <w:t>"חוק העונשין"</w:t>
      </w:r>
      <w:r w:rsidRPr="00635505">
        <w:rPr>
          <w:rFonts w:ascii="David" w:hAnsi="David"/>
          <w:rtl/>
        </w:rPr>
        <w:t xml:space="preserve">). </w:t>
      </w:r>
    </w:p>
    <w:p w14:paraId="10129AED" w14:textId="77777777" w:rsidR="008055A4" w:rsidRPr="00635505" w:rsidRDefault="008055A4" w:rsidP="008055A4">
      <w:pPr>
        <w:pStyle w:val="a9"/>
        <w:spacing w:line="360" w:lineRule="auto"/>
        <w:jc w:val="both"/>
        <w:rPr>
          <w:rFonts w:ascii="David" w:hAnsi="David"/>
        </w:rPr>
      </w:pPr>
    </w:p>
    <w:p w14:paraId="34CE218F" w14:textId="77777777" w:rsidR="008055A4" w:rsidRPr="00635505" w:rsidRDefault="008055A4" w:rsidP="008055A4">
      <w:pPr>
        <w:pStyle w:val="a9"/>
        <w:numPr>
          <w:ilvl w:val="0"/>
          <w:numId w:val="1"/>
        </w:numPr>
        <w:spacing w:line="360" w:lineRule="auto"/>
        <w:jc w:val="both"/>
        <w:rPr>
          <w:rFonts w:ascii="David" w:hAnsi="David"/>
          <w:rtl/>
        </w:rPr>
      </w:pPr>
      <w:bookmarkStart w:id="8" w:name="ABSTRACT_END"/>
      <w:bookmarkEnd w:id="8"/>
      <w:r w:rsidRPr="00635505">
        <w:rPr>
          <w:rFonts w:ascii="David" w:hAnsi="David"/>
          <w:rtl/>
        </w:rPr>
        <w:t>על פי עובדות כתב האישום המתוקן בשנית, ביום 27.5.20, שכר הנאשם דירת ארבעה חדרים בראשון לציון (להלן: "</w:t>
      </w:r>
      <w:r w:rsidRPr="00635505">
        <w:rPr>
          <w:rFonts w:ascii="David" w:hAnsi="David"/>
          <w:b/>
          <w:bCs/>
          <w:rtl/>
        </w:rPr>
        <w:t>הדירה</w:t>
      </w:r>
      <w:r w:rsidRPr="00635505">
        <w:rPr>
          <w:rFonts w:ascii="David" w:hAnsi="David"/>
          <w:rtl/>
        </w:rPr>
        <w:t xml:space="preserve">"), לצורך הקמה ותפעול מעבדה בה יגדל, יפיק ויחזיק בסמים מסוכנים מסוג קנבוס. הנאשם שכר את הדירה לשנה, החל מיום 1.6.20, תמורת שכר דירה חודשי בסך 5,000 ₪. הנאשם צייד את הדירה, בעצמו ו/או בעזרת אחרים, בציוד </w:t>
      </w:r>
      <w:r w:rsidRPr="00635505">
        <w:rPr>
          <w:rFonts w:ascii="David" w:hAnsi="David"/>
          <w:rtl/>
        </w:rPr>
        <w:lastRenderedPageBreak/>
        <w:t>רב, לרבות מזגנים, משטחי גידול, מערכות אוורור ובקרת טמפרטורה, מערכות תאורה וחימום, חיווטי חשמל, נורות, רשתות ייבוש, מכלי השקיה, מכשיר סינון, אדניות, חומרי דישון ואדמה (להלן: "</w:t>
      </w:r>
      <w:r w:rsidRPr="00635505">
        <w:rPr>
          <w:rFonts w:ascii="David" w:hAnsi="David"/>
          <w:b/>
          <w:bCs/>
          <w:rtl/>
        </w:rPr>
        <w:t>הציוד</w:t>
      </w:r>
      <w:r w:rsidRPr="00635505">
        <w:rPr>
          <w:rFonts w:ascii="David" w:hAnsi="David"/>
          <w:rtl/>
        </w:rPr>
        <w:t>"). לשם הפעלת המעבדה, ביצע הנאשם בעצמו ו/או בעזרת אחרים שינויים במערכת החשמל, וזאת על מנת למנוע קריאה של צריכת החשמל, להימנע מתשלום עבורו ולהסוות את המעבדה.</w:t>
      </w:r>
    </w:p>
    <w:p w14:paraId="62EA2BE9" w14:textId="77777777" w:rsidR="008055A4" w:rsidRPr="00635505" w:rsidRDefault="008055A4" w:rsidP="008055A4">
      <w:pPr>
        <w:spacing w:line="360" w:lineRule="auto"/>
        <w:jc w:val="both"/>
        <w:rPr>
          <w:rFonts w:ascii="David" w:hAnsi="David"/>
        </w:rPr>
      </w:pPr>
    </w:p>
    <w:p w14:paraId="4CA375FE"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הנאשם גידל במעבדה שהקים בדירה צמחים של קנבוס בכמות העולה על 40 ק"ג בשווי מוערך של 45,000 ₪ לק"ג. חלק מן השתילים כבר נקטפו בעת גילוי המעבדה. </w:t>
      </w:r>
    </w:p>
    <w:p w14:paraId="35F25DC7" w14:textId="77777777" w:rsidR="008055A4" w:rsidRPr="00635505" w:rsidRDefault="008055A4" w:rsidP="008055A4">
      <w:pPr>
        <w:pStyle w:val="a9"/>
        <w:spacing w:line="360" w:lineRule="auto"/>
        <w:jc w:val="both"/>
        <w:rPr>
          <w:rFonts w:ascii="David" w:hAnsi="David"/>
        </w:rPr>
      </w:pPr>
    </w:p>
    <w:p w14:paraId="2E04603A"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במהלך התקופה, החל ב- 1.6.20 ועד יום מעצרו, ה- 20.1.21, נטל הנאשם, ללא רשות, חשמל בשווי 56,916.31 ₪. </w:t>
      </w:r>
    </w:p>
    <w:p w14:paraId="78EC6F1A" w14:textId="77777777" w:rsidR="008055A4" w:rsidRPr="00635505" w:rsidRDefault="008055A4" w:rsidP="008055A4">
      <w:pPr>
        <w:spacing w:line="360" w:lineRule="auto"/>
        <w:jc w:val="both"/>
        <w:rPr>
          <w:rFonts w:ascii="David" w:hAnsi="David"/>
        </w:rPr>
      </w:pPr>
    </w:p>
    <w:p w14:paraId="216F3714"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במהלך התקופה, באמצעות תפעול המעבדה, שילם הנאשם חובות כספיים כבדים בהם היה נתון ואף רכש אופנוע מסוג אנג יאנג טיו, ל.ז. 14371302, שנת ייצור 2021, באמצעותו נהג להגיע למעבדה לקראת סיום התקופה, וכן, רכב מסוג מזדה, ל.ז. 61216401, שנת ייצור 2020. לצרכי תפעול המעבדה, נהג לעשות שימוש במכשיר טלפון נייד מסוג אייפון.</w:t>
      </w:r>
    </w:p>
    <w:p w14:paraId="42A0ACD8" w14:textId="77777777" w:rsidR="008055A4" w:rsidRPr="00635505" w:rsidRDefault="008055A4" w:rsidP="008055A4">
      <w:pPr>
        <w:pStyle w:val="a9"/>
        <w:spacing w:line="360" w:lineRule="auto"/>
        <w:jc w:val="both"/>
        <w:rPr>
          <w:rFonts w:ascii="David" w:hAnsi="David"/>
        </w:rPr>
      </w:pPr>
    </w:p>
    <w:p w14:paraId="2913A540" w14:textId="77777777" w:rsidR="008055A4" w:rsidRPr="00635505" w:rsidRDefault="008055A4" w:rsidP="008055A4">
      <w:pPr>
        <w:pStyle w:val="a9"/>
        <w:numPr>
          <w:ilvl w:val="0"/>
          <w:numId w:val="1"/>
        </w:numPr>
        <w:spacing w:line="360" w:lineRule="auto"/>
        <w:jc w:val="both"/>
        <w:rPr>
          <w:rFonts w:ascii="David" w:hAnsi="David"/>
        </w:rPr>
      </w:pPr>
      <w:r w:rsidRPr="00635505">
        <w:rPr>
          <w:rFonts w:ascii="David" w:hAnsi="David"/>
          <w:rtl/>
        </w:rPr>
        <w:t xml:space="preserve">במסגרת ההסדר הדיוני בין הצדדים, הופנה הנאשם לשירות המבחן לצורך עריכת תסקיר לעונש. אין הסכמה עונשית בין הצדדים. </w:t>
      </w:r>
    </w:p>
    <w:p w14:paraId="71B7465D" w14:textId="77777777" w:rsidR="008055A4" w:rsidRPr="00635505" w:rsidRDefault="008055A4" w:rsidP="008055A4">
      <w:pPr>
        <w:pStyle w:val="a9"/>
        <w:spacing w:line="360" w:lineRule="auto"/>
        <w:jc w:val="both"/>
        <w:rPr>
          <w:rFonts w:ascii="David" w:hAnsi="David"/>
          <w:rtl/>
        </w:rPr>
      </w:pPr>
    </w:p>
    <w:p w14:paraId="1F134DE1" w14:textId="77777777" w:rsidR="008055A4" w:rsidRPr="00635505" w:rsidRDefault="008055A4" w:rsidP="008055A4">
      <w:pPr>
        <w:spacing w:line="360" w:lineRule="auto"/>
        <w:ind w:left="360"/>
        <w:jc w:val="both"/>
        <w:rPr>
          <w:rFonts w:ascii="David" w:hAnsi="David"/>
          <w:b/>
          <w:bCs/>
          <w:u w:val="single"/>
          <w:rtl/>
        </w:rPr>
      </w:pPr>
      <w:r w:rsidRPr="00635505">
        <w:rPr>
          <w:rFonts w:ascii="David" w:hAnsi="David"/>
          <w:b/>
          <w:bCs/>
          <w:u w:val="single"/>
          <w:rtl/>
        </w:rPr>
        <w:t>תסקיר שירות המבחן</w:t>
      </w:r>
    </w:p>
    <w:p w14:paraId="429F8063"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תסקיר שירות המבחן מיום 02.08.22 מפרט קורות חייו של הנאשם. הנאשם כבן 33, נשוי ואב לשני ילדים, מתגורר עם משפחתו בחולון ועובד בתחום השליחויות. הנאשם בעל 10 שנות לימוד, ללא תעודת בגרות. לא גויס לשירות צבאי (על רקע הסתבכותו בעבירת אלימות, בגינה נדון לריצוי מאסר בפועל למשך תשעה חודשים), מתמודד עם חובות לבנק ולמוסדות אחרים, אך שלל, כיום, חובות לגורמים שוליים.</w:t>
      </w:r>
    </w:p>
    <w:p w14:paraId="7C0D3306" w14:textId="77777777" w:rsidR="008055A4" w:rsidRPr="00635505" w:rsidRDefault="008055A4" w:rsidP="008055A4">
      <w:pPr>
        <w:pStyle w:val="a9"/>
        <w:spacing w:line="360" w:lineRule="auto"/>
        <w:jc w:val="both"/>
        <w:rPr>
          <w:rFonts w:ascii="David" w:hAnsi="David"/>
        </w:rPr>
      </w:pPr>
    </w:p>
    <w:p w14:paraId="216B5DF3"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הנאשם תיאר כי בסמוך לביצוע העבירות, חווה אירוע טראומתי בעקבותיו התמודד עם תחושות דכאון וחרדה, קשיי שינה וקושי משמעותי בתפקוד יומיומי. הנאשם פנה לקבל טיפול פסיכיאטרי ותרופתי. לדבריו, כיום ומזה כשנתיים, מצבו הנפשי השתפר והוא אינו מטופל תרופתית. </w:t>
      </w:r>
    </w:p>
    <w:p w14:paraId="2EFFF4FE" w14:textId="77777777" w:rsidR="008055A4" w:rsidRPr="00635505" w:rsidRDefault="008055A4" w:rsidP="008055A4">
      <w:pPr>
        <w:spacing w:line="360" w:lineRule="auto"/>
        <w:jc w:val="both"/>
        <w:rPr>
          <w:rFonts w:ascii="David" w:hAnsi="David"/>
        </w:rPr>
      </w:pPr>
    </w:p>
    <w:p w14:paraId="2C667337"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הנאשם נטל אחריות מלאה על מעשיו, ביטא צער ובושה על התנהלותו ואף ביטא תובנה באשר לחומרתה. שלל בעייתיות בתחום הסמים. שתי בדיקות שתן שמסר במסגרת שירות המבחן נמצאו נקיות משרידי סמים. </w:t>
      </w:r>
    </w:p>
    <w:p w14:paraId="715ECEA2" w14:textId="77777777" w:rsidR="008055A4" w:rsidRPr="00635505" w:rsidRDefault="008055A4" w:rsidP="008055A4">
      <w:pPr>
        <w:spacing w:line="360" w:lineRule="auto"/>
        <w:jc w:val="both"/>
        <w:rPr>
          <w:rFonts w:ascii="David" w:hAnsi="David"/>
        </w:rPr>
      </w:pPr>
    </w:p>
    <w:p w14:paraId="5D2A0BE5"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הנאשם הביע נכונות לשתף פעולה עם שירות המבחן, ככל שיידרש, אך לצד האמור תיאר את התנהלותו כחריגה לאורחות חייו, בעקבות תקופה משברית שחווה ושלל צורך בטיפול בתחום, כאשר לתפיסתו הוא אינו מאופיין בדפוסים שוליים. </w:t>
      </w:r>
    </w:p>
    <w:p w14:paraId="31173186" w14:textId="77777777" w:rsidR="008055A4" w:rsidRPr="00635505" w:rsidRDefault="008055A4" w:rsidP="008055A4">
      <w:pPr>
        <w:spacing w:line="360" w:lineRule="auto"/>
        <w:jc w:val="both"/>
        <w:rPr>
          <w:rFonts w:ascii="David" w:hAnsi="David"/>
        </w:rPr>
      </w:pPr>
    </w:p>
    <w:p w14:paraId="61D3B9A5"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שירות המבחן התרשם כי על אף התנהלותו של הנאשם, הוא השקיע מאמצים רבים להימנע ממעורבות שולית, ניהל אורח חיים נורמטיבי, שומר על יציבות תעסוקתית וממלא אחר תפקידיו המשפחתיים. שירות המבחן לא התרשם כי הנאשם מאופיין בדפוסים עבריינים מושרשים והעריך כי הסיכון במצבו פחת, וזאת לאור ההליך המשפטי המהווה גורם מרתיע במצבו. </w:t>
      </w:r>
    </w:p>
    <w:p w14:paraId="1285D239" w14:textId="77777777" w:rsidR="008055A4" w:rsidRPr="00635505" w:rsidRDefault="008055A4" w:rsidP="008055A4">
      <w:pPr>
        <w:spacing w:line="360" w:lineRule="auto"/>
        <w:jc w:val="both"/>
        <w:rPr>
          <w:rFonts w:ascii="David" w:hAnsi="David"/>
        </w:rPr>
      </w:pPr>
    </w:p>
    <w:p w14:paraId="32DEA209"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שירות המבחן לא המליץ המלצה טיפולית בעניינו של הנאשם, אך המליץ להשית עליו עונש מאסר שיכול וירוצה בדרך של עבודות שירות. </w:t>
      </w:r>
    </w:p>
    <w:p w14:paraId="21FAF821" w14:textId="77777777" w:rsidR="008055A4" w:rsidRPr="00635505" w:rsidRDefault="008055A4" w:rsidP="008055A4">
      <w:pPr>
        <w:spacing w:line="360" w:lineRule="auto"/>
        <w:jc w:val="both"/>
        <w:rPr>
          <w:rFonts w:ascii="David" w:hAnsi="David"/>
          <w:rtl/>
        </w:rPr>
      </w:pPr>
    </w:p>
    <w:p w14:paraId="340DE10E" w14:textId="77777777" w:rsidR="008055A4" w:rsidRPr="00635505" w:rsidRDefault="008055A4" w:rsidP="008055A4">
      <w:pPr>
        <w:spacing w:line="360" w:lineRule="auto"/>
        <w:jc w:val="both"/>
        <w:rPr>
          <w:rFonts w:ascii="David" w:hAnsi="David"/>
          <w:b/>
          <w:bCs/>
          <w:u w:val="single"/>
          <w:rtl/>
        </w:rPr>
      </w:pPr>
      <w:r w:rsidRPr="00635505">
        <w:rPr>
          <w:rFonts w:ascii="David" w:hAnsi="David"/>
          <w:b/>
          <w:bCs/>
          <w:u w:val="single"/>
          <w:rtl/>
        </w:rPr>
        <w:t>ראיות לעונש</w:t>
      </w:r>
    </w:p>
    <w:p w14:paraId="137FB27A"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מטעם המאשימה הוגש גיליון רישום תעבורתי (ת/1).</w:t>
      </w:r>
    </w:p>
    <w:p w14:paraId="24EEA460" w14:textId="77777777" w:rsidR="008055A4" w:rsidRPr="00635505" w:rsidRDefault="008055A4" w:rsidP="008055A4">
      <w:pPr>
        <w:pStyle w:val="a9"/>
        <w:spacing w:line="360" w:lineRule="auto"/>
        <w:jc w:val="both"/>
        <w:rPr>
          <w:rFonts w:ascii="David" w:hAnsi="David"/>
        </w:rPr>
      </w:pPr>
    </w:p>
    <w:p w14:paraId="7224B73C" w14:textId="77777777" w:rsidR="008055A4" w:rsidRPr="00635505" w:rsidRDefault="008055A4" w:rsidP="008055A4">
      <w:pPr>
        <w:pStyle w:val="a9"/>
        <w:numPr>
          <w:ilvl w:val="0"/>
          <w:numId w:val="1"/>
        </w:numPr>
        <w:spacing w:line="360" w:lineRule="auto"/>
        <w:jc w:val="both"/>
        <w:rPr>
          <w:rFonts w:ascii="David" w:hAnsi="David"/>
        </w:rPr>
      </w:pPr>
      <w:r w:rsidRPr="00635505">
        <w:rPr>
          <w:rFonts w:ascii="David" w:hAnsi="David"/>
          <w:rtl/>
        </w:rPr>
        <w:t>מטעם ההגנה הוגשו הראיות הבאות: מסמכים רפואיים (נ/1); טבלת פסיקה (נ/2); דו"ח מסכם חקירת מז"פ ותמונות (נ/3).</w:t>
      </w:r>
    </w:p>
    <w:p w14:paraId="05967A21" w14:textId="77777777" w:rsidR="008055A4" w:rsidRPr="00635505" w:rsidRDefault="008055A4" w:rsidP="008055A4">
      <w:pPr>
        <w:pStyle w:val="a9"/>
        <w:spacing w:line="360" w:lineRule="auto"/>
        <w:jc w:val="both"/>
        <w:rPr>
          <w:rFonts w:ascii="David" w:hAnsi="David"/>
          <w:rtl/>
        </w:rPr>
      </w:pPr>
    </w:p>
    <w:p w14:paraId="78D7E4E1" w14:textId="77777777" w:rsidR="008055A4" w:rsidRPr="00635505" w:rsidRDefault="008055A4" w:rsidP="008055A4">
      <w:pPr>
        <w:shd w:val="clear" w:color="auto" w:fill="FFFFFF"/>
        <w:spacing w:line="360" w:lineRule="auto"/>
        <w:jc w:val="both"/>
        <w:rPr>
          <w:rFonts w:ascii="David" w:hAnsi="David"/>
          <w:b/>
          <w:bCs/>
          <w:u w:val="single"/>
          <w:rtl/>
        </w:rPr>
      </w:pPr>
      <w:r w:rsidRPr="00635505">
        <w:rPr>
          <w:rFonts w:ascii="David" w:hAnsi="David"/>
          <w:b/>
          <w:bCs/>
          <w:u w:val="single"/>
          <w:rtl/>
        </w:rPr>
        <w:t>עדים לעונש</w:t>
      </w:r>
    </w:p>
    <w:p w14:paraId="0D7481FB"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 מטעם הנאשם העידה רעייתו של הנאשם, הגב' גלית גל. היא סיפרה כי הנאשם עבר תקופה קשה. הוא היה עד לסיטואציה בה אדם התאבד באמצעות חבל תלייה. דבר שגרם לו לחרדות קשות שמנעו ממנו לתפקד כראוי. תקופה ארוכה הוא לא עבד, היה בטיפול פסיכיאטרי והמצב הכלכלי היה בכי רע. עוד סיפרה כי במהלך התקופה הזו, ליוותה אותו כשהיא הרה עם ילדם השני ולאחר שילדה, סבלה מדיכאון לאחר לידה. היא סיפרה כי הנאשם הוא המפרנס העיקרי בבית ועוזר רבות עם הילדים אשר קשורים אליו מאוד. </w:t>
      </w:r>
    </w:p>
    <w:p w14:paraId="49AB1F93" w14:textId="77777777" w:rsidR="008055A4" w:rsidRPr="00635505" w:rsidRDefault="008055A4" w:rsidP="008055A4">
      <w:pPr>
        <w:spacing w:line="360" w:lineRule="auto"/>
        <w:jc w:val="both"/>
        <w:rPr>
          <w:rFonts w:ascii="David" w:hAnsi="David"/>
        </w:rPr>
      </w:pPr>
    </w:p>
    <w:p w14:paraId="44E71661" w14:textId="77777777" w:rsidR="008055A4" w:rsidRPr="00635505" w:rsidRDefault="008055A4" w:rsidP="008055A4">
      <w:pPr>
        <w:spacing w:line="360" w:lineRule="auto"/>
        <w:jc w:val="both"/>
        <w:rPr>
          <w:rFonts w:ascii="David" w:hAnsi="David"/>
          <w:b/>
          <w:bCs/>
          <w:u w:val="single"/>
          <w:rtl/>
        </w:rPr>
      </w:pPr>
      <w:r w:rsidRPr="00635505">
        <w:rPr>
          <w:rFonts w:ascii="David" w:hAnsi="David"/>
          <w:b/>
          <w:bCs/>
          <w:u w:val="single"/>
          <w:rtl/>
        </w:rPr>
        <w:t>טענות ב"כ הצדדים לעונש</w:t>
      </w:r>
    </w:p>
    <w:p w14:paraId="7052681E" w14:textId="77777777" w:rsidR="008055A4" w:rsidRPr="00635505" w:rsidRDefault="008055A4" w:rsidP="008055A4">
      <w:pPr>
        <w:spacing w:line="360" w:lineRule="auto"/>
        <w:jc w:val="both"/>
        <w:rPr>
          <w:rFonts w:ascii="David" w:hAnsi="David"/>
          <w:b/>
          <w:bCs/>
          <w:u w:val="single"/>
          <w:rtl/>
        </w:rPr>
      </w:pPr>
      <w:r w:rsidRPr="00635505">
        <w:rPr>
          <w:rFonts w:ascii="David" w:hAnsi="David"/>
          <w:b/>
          <w:bCs/>
          <w:u w:val="single"/>
          <w:rtl/>
        </w:rPr>
        <w:t>טיעוני המאשימה</w:t>
      </w:r>
    </w:p>
    <w:p w14:paraId="247141C8"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ב"כ המאשימה הדגישה את חומרת מעשיו של הנאשם. את הכמות הגדולה של הסמים שנתפסה במעבדה ושווים הכספי המשמעותי. עוד הדגישה את נסיבות ביצוע העבירה, לרבות תכנון מוקדם והשקעה כספית הבאה לידי ביטוי בשכירת הדירה, הקמת המעבדה על הציוד שבה ותפעולה במשך כחצי שנה.</w:t>
      </w:r>
    </w:p>
    <w:p w14:paraId="27F56B4D" w14:textId="77777777" w:rsidR="008055A4" w:rsidRPr="00635505" w:rsidRDefault="008055A4" w:rsidP="008055A4">
      <w:pPr>
        <w:pStyle w:val="a9"/>
        <w:spacing w:line="360" w:lineRule="auto"/>
        <w:jc w:val="both"/>
        <w:rPr>
          <w:rFonts w:ascii="David" w:hAnsi="David"/>
        </w:rPr>
      </w:pPr>
    </w:p>
    <w:p w14:paraId="0D22340E" w14:textId="77777777" w:rsidR="008055A4" w:rsidRPr="00635505" w:rsidRDefault="008055A4" w:rsidP="008055A4">
      <w:pPr>
        <w:pStyle w:val="a9"/>
        <w:numPr>
          <w:ilvl w:val="0"/>
          <w:numId w:val="1"/>
        </w:numPr>
        <w:spacing w:line="360" w:lineRule="auto"/>
        <w:jc w:val="both"/>
        <w:rPr>
          <w:rFonts w:ascii="David" w:hAnsi="David"/>
        </w:rPr>
      </w:pPr>
      <w:r w:rsidRPr="00635505">
        <w:rPr>
          <w:rFonts w:ascii="David" w:hAnsi="David"/>
          <w:rtl/>
        </w:rPr>
        <w:t xml:space="preserve">במעשיו, פגע הנאשם בערכים חברתיים מוגנים לרבות הצורך בשמירה על הציבור ובריאות הציבור מפני פגיעתם הקשה של סמים מסוכנים. עוד הדגישה כי בעבירות אלו, קיים פוטנציאל נזק של ביצוע עבירות נלוות על מנת לממן את רכישת הסם. עוד הדגישה כי ערכים חברתיים נוספים שנפגעים הם שמירה על רכוש הציבור, הסדר הציבורי ורמת החיים. הפגיעה הערכים המוגנים היא ממשית. </w:t>
      </w:r>
    </w:p>
    <w:p w14:paraId="7433B0B5" w14:textId="77777777" w:rsidR="008055A4" w:rsidRPr="00635505" w:rsidRDefault="008055A4" w:rsidP="008055A4">
      <w:pPr>
        <w:spacing w:line="360" w:lineRule="auto"/>
        <w:jc w:val="both"/>
        <w:rPr>
          <w:rFonts w:ascii="David" w:hAnsi="David"/>
          <w:rtl/>
        </w:rPr>
      </w:pPr>
    </w:p>
    <w:p w14:paraId="7E0F15B9" w14:textId="77777777" w:rsidR="008055A4" w:rsidRPr="00635505" w:rsidRDefault="008055A4" w:rsidP="008055A4">
      <w:pPr>
        <w:pStyle w:val="a9"/>
        <w:numPr>
          <w:ilvl w:val="0"/>
          <w:numId w:val="1"/>
        </w:numPr>
        <w:spacing w:line="360" w:lineRule="auto"/>
        <w:jc w:val="both"/>
        <w:rPr>
          <w:rFonts w:ascii="David" w:hAnsi="David"/>
        </w:rPr>
      </w:pPr>
      <w:r w:rsidRPr="00635505">
        <w:rPr>
          <w:rFonts w:ascii="David" w:hAnsi="David"/>
          <w:rtl/>
        </w:rPr>
        <w:t xml:space="preserve">לדידה, מתחם העונש ההולם נע בין 18 חודשי מאסר בפועל לבין 36 חודשי מאסר בפועל, לצד רכיבי ענישה נלווים.  </w:t>
      </w:r>
    </w:p>
    <w:p w14:paraId="23C151B8" w14:textId="77777777" w:rsidR="008055A4" w:rsidRPr="00635505" w:rsidRDefault="008055A4" w:rsidP="008055A4">
      <w:pPr>
        <w:spacing w:line="360" w:lineRule="auto"/>
        <w:jc w:val="both"/>
        <w:rPr>
          <w:rFonts w:ascii="David" w:hAnsi="David"/>
        </w:rPr>
      </w:pPr>
    </w:p>
    <w:p w14:paraId="4A68CEE5" w14:textId="77777777" w:rsidR="008055A4" w:rsidRPr="00635505" w:rsidRDefault="008055A4" w:rsidP="008055A4">
      <w:pPr>
        <w:pStyle w:val="a9"/>
        <w:numPr>
          <w:ilvl w:val="0"/>
          <w:numId w:val="1"/>
        </w:numPr>
        <w:spacing w:line="360" w:lineRule="auto"/>
        <w:jc w:val="both"/>
        <w:rPr>
          <w:rFonts w:ascii="David" w:hAnsi="David"/>
        </w:rPr>
      </w:pPr>
      <w:r w:rsidRPr="00635505">
        <w:rPr>
          <w:rFonts w:ascii="David" w:hAnsi="David"/>
          <w:rtl/>
        </w:rPr>
        <w:t>בהתייחסה לנסיבות שאינן קשורות לביצוע העבירות, הדגישה ב"כ המאשימה כי הנאשם לא עבר הליך טיפולי ושירות המבחן לא המליץ בעניינו המלצה שיקומית. הנאשם אמנם הביע נכונות לשיתוף פעולה עם שירות המבחן, אך לתפיסתו, אין הוא מאופיין בדפוסים שוליים ואינו נזקק לטיפול בתחום זה. שירות המבחן אמנם סקר את מצבו הנפשי המורכב של הנאשם, אולם, אין במצבו, לתפיסת המאשימה, כדי להוות נסיבה חריגה באופן כזה אשר יאפשר סטייה ממתחם העונש ההולם.</w:t>
      </w:r>
    </w:p>
    <w:p w14:paraId="31D5F2DF" w14:textId="77777777" w:rsidR="008055A4" w:rsidRPr="00635505" w:rsidRDefault="008055A4" w:rsidP="008055A4">
      <w:pPr>
        <w:pStyle w:val="a9"/>
        <w:spacing w:line="360" w:lineRule="auto"/>
        <w:jc w:val="both"/>
        <w:rPr>
          <w:rFonts w:ascii="David" w:hAnsi="David"/>
        </w:rPr>
      </w:pPr>
    </w:p>
    <w:p w14:paraId="77D31A05"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לזכות הנאשם יש לזקוף נטילת אחריות וחיסכון בזמן שיפוטי. </w:t>
      </w:r>
    </w:p>
    <w:p w14:paraId="789A16D1" w14:textId="77777777" w:rsidR="008055A4" w:rsidRPr="00635505" w:rsidRDefault="008055A4" w:rsidP="008055A4">
      <w:pPr>
        <w:pStyle w:val="a9"/>
        <w:spacing w:line="360" w:lineRule="auto"/>
        <w:jc w:val="both"/>
        <w:rPr>
          <w:rFonts w:ascii="David" w:hAnsi="David"/>
        </w:rPr>
      </w:pPr>
    </w:p>
    <w:p w14:paraId="4A6A4A6F"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הנאשם נעדר עבר פלילי. עם זאת, בעל עבר תעבורתי המונה 20 הרשעות קודמות.</w:t>
      </w:r>
    </w:p>
    <w:p w14:paraId="6AB65D90" w14:textId="77777777" w:rsidR="008055A4" w:rsidRPr="00635505" w:rsidRDefault="008055A4" w:rsidP="008055A4">
      <w:pPr>
        <w:pStyle w:val="a9"/>
        <w:spacing w:line="360" w:lineRule="auto"/>
        <w:jc w:val="both"/>
        <w:rPr>
          <w:rFonts w:ascii="David" w:hAnsi="David"/>
        </w:rPr>
      </w:pPr>
    </w:p>
    <w:p w14:paraId="713043F6"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ב"כ המאשימה ציינה כי הצדדים הגיעו להסכמה לפיה הנאשם יוכרז כסוחר סמים וכי הציוד שנתפס במעבדה יחולט. עוד ביקשה כי סכומי הכסף שהופקדו, במסגרת </w:t>
      </w:r>
      <w:hyperlink r:id="rId20" w:history="1">
        <w:r w:rsidR="00E66DAC" w:rsidRPr="00E66DAC">
          <w:rPr>
            <w:rFonts w:ascii="David" w:hAnsi="David"/>
            <w:color w:val="0000FF"/>
            <w:u w:val="single"/>
            <w:rtl/>
          </w:rPr>
          <w:t>צ"א 6690-02-21</w:t>
        </w:r>
      </w:hyperlink>
      <w:r w:rsidRPr="00635505">
        <w:rPr>
          <w:rFonts w:ascii="David" w:hAnsi="David"/>
          <w:rtl/>
        </w:rPr>
        <w:t>, בתמורה לשחרור רכבו של הנאשם והאופנוע שלו, יחולטו.</w:t>
      </w:r>
    </w:p>
    <w:p w14:paraId="63AC2EB9" w14:textId="77777777" w:rsidR="008055A4" w:rsidRPr="00635505" w:rsidRDefault="008055A4" w:rsidP="008055A4">
      <w:pPr>
        <w:pStyle w:val="a9"/>
        <w:spacing w:line="360" w:lineRule="auto"/>
        <w:jc w:val="both"/>
        <w:rPr>
          <w:rFonts w:ascii="David" w:hAnsi="David"/>
        </w:rPr>
      </w:pPr>
    </w:p>
    <w:p w14:paraId="5F8960DF"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המאשימה עתרה להשית על הנאשם עונש בחלקו התחתון של מתחם העונש ההולם, אך לא בתחתיתו, מאסר מותנה, קנס משמעותי ושלילת רישיון נהיגה.</w:t>
      </w:r>
    </w:p>
    <w:p w14:paraId="345639E8" w14:textId="77777777" w:rsidR="008055A4" w:rsidRPr="00635505" w:rsidRDefault="008055A4" w:rsidP="008055A4">
      <w:pPr>
        <w:spacing w:line="360" w:lineRule="auto"/>
        <w:jc w:val="both"/>
        <w:rPr>
          <w:rFonts w:ascii="David" w:hAnsi="David"/>
        </w:rPr>
      </w:pPr>
    </w:p>
    <w:p w14:paraId="6AF84C86" w14:textId="77777777" w:rsidR="008055A4" w:rsidRPr="00635505" w:rsidRDefault="008055A4" w:rsidP="008055A4">
      <w:pPr>
        <w:spacing w:line="360" w:lineRule="auto"/>
        <w:jc w:val="both"/>
        <w:rPr>
          <w:rFonts w:ascii="David" w:hAnsi="David"/>
          <w:b/>
          <w:bCs/>
          <w:u w:val="single"/>
        </w:rPr>
      </w:pPr>
      <w:r w:rsidRPr="00635505">
        <w:rPr>
          <w:rFonts w:ascii="David" w:hAnsi="David"/>
          <w:b/>
          <w:bCs/>
          <w:u w:val="single"/>
          <w:rtl/>
        </w:rPr>
        <w:t>טיעוני ההגנה</w:t>
      </w:r>
    </w:p>
    <w:p w14:paraId="529CA950"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ב"כ הנאשם הדגיש את נסיבות ביצוע העבירות ואת נסיבותיו האישיות של הנאשם. מאז הטראומה שחווה, כשבנו של מכרו התאבד באמצעות חבל תלייה, מצבו הנפשי הוחמר. הנאשם הוא זה ששחרר אותו מן החבל והחל בניסיונות החייאה עד הגעת כוחות ההצלה למקום.</w:t>
      </w:r>
    </w:p>
    <w:p w14:paraId="5F184CFC" w14:textId="77777777" w:rsidR="008055A4" w:rsidRPr="00635505" w:rsidRDefault="008055A4" w:rsidP="008055A4">
      <w:pPr>
        <w:pStyle w:val="a9"/>
        <w:spacing w:line="360" w:lineRule="auto"/>
        <w:jc w:val="both"/>
        <w:rPr>
          <w:rFonts w:ascii="David" w:hAnsi="David"/>
        </w:rPr>
      </w:pPr>
    </w:p>
    <w:p w14:paraId="424E411B" w14:textId="77777777" w:rsidR="008055A4" w:rsidRPr="00635505" w:rsidRDefault="008055A4" w:rsidP="008055A4">
      <w:pPr>
        <w:pStyle w:val="a9"/>
        <w:numPr>
          <w:ilvl w:val="0"/>
          <w:numId w:val="1"/>
        </w:numPr>
        <w:spacing w:line="360" w:lineRule="auto"/>
        <w:jc w:val="both"/>
        <w:rPr>
          <w:rFonts w:ascii="David" w:hAnsi="David"/>
        </w:rPr>
      </w:pPr>
      <w:r w:rsidRPr="00635505">
        <w:rPr>
          <w:rFonts w:ascii="David" w:hAnsi="David"/>
          <w:rtl/>
        </w:rPr>
        <w:t xml:space="preserve">ב"כ הנאשם הדגיש כי הנאשם נטל אחריות על מעשיו בהזדמנות הראשונה, עת נעצר, ומאז חלפו כמעט שנתיים, בהם לא נפתחו נגד הנאשם, אשר נעדר עבר פלילי, תיקים חדשים. עוד ציין כי בהקמת המעבדה היו מעורבים נוספים והנאשם אשר לתפיסתו שימש כ"קוף", הוא היחיד שנתפס.  </w:t>
      </w:r>
    </w:p>
    <w:p w14:paraId="4F246F51" w14:textId="77777777" w:rsidR="008055A4" w:rsidRPr="00635505" w:rsidRDefault="008055A4" w:rsidP="008055A4">
      <w:pPr>
        <w:pStyle w:val="a9"/>
        <w:spacing w:line="360" w:lineRule="auto"/>
        <w:jc w:val="both"/>
        <w:rPr>
          <w:rFonts w:ascii="David" w:hAnsi="David"/>
        </w:rPr>
      </w:pPr>
    </w:p>
    <w:p w14:paraId="43CF4D58"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הנאשם אדם נורמטיבי, עובד לפרנסתו ולפרנסת משפחתו. הוא המפרנס היחיד במשפחה ומצבם הכלכלי אינו פשוט. שירות המבחן ציין כי לא התרשם כי הנאשם מאופיין בדפוסים עברייניים מושרשים והוא הביע נכונות לשתף פעולה עם שירות המבחן. </w:t>
      </w:r>
    </w:p>
    <w:p w14:paraId="02D6F76C" w14:textId="77777777" w:rsidR="008055A4" w:rsidRPr="00635505" w:rsidRDefault="008055A4" w:rsidP="008055A4">
      <w:pPr>
        <w:pStyle w:val="a9"/>
        <w:spacing w:line="360" w:lineRule="auto"/>
        <w:jc w:val="both"/>
        <w:rPr>
          <w:rFonts w:ascii="David" w:hAnsi="David"/>
        </w:rPr>
      </w:pPr>
    </w:p>
    <w:p w14:paraId="0BDEA488"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לדידו, מתחם העונש ההולם נע בין 8 חודשי מאסר בפועל שיכול שירוצו בעבודות שירות לבין 18 חודשי מאסר בפועל. </w:t>
      </w:r>
    </w:p>
    <w:p w14:paraId="775AB505" w14:textId="77777777" w:rsidR="008055A4" w:rsidRPr="00635505" w:rsidRDefault="008055A4" w:rsidP="008055A4">
      <w:pPr>
        <w:pStyle w:val="a9"/>
        <w:spacing w:line="360" w:lineRule="auto"/>
        <w:jc w:val="both"/>
        <w:rPr>
          <w:rFonts w:ascii="David" w:hAnsi="David"/>
        </w:rPr>
      </w:pPr>
    </w:p>
    <w:p w14:paraId="6DDF79D0"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ב"כ הנאשם הדגיש כי לתפיסתו, המדד לשיקום נמדד בהתנהלות היומיומית. מאז שנעצר, השתלב הנאשם בטיפולים פסיכולוגיים ופסיכיאטריים, נטל טיפול תרופתי, עובד לפרנסתו ולפרנסת משפחתו ומנהל אורח חיים נורמטיבי. על כן, אם יקבע בית המשפט מתחם עונש הולם אחר מזה שהציע ב"כ הנאשם, יש לראות בהתנהלותו היומיומית של הנאשם כהליך שיקום ובשל כך, לסטות ממתחם העונש ההולם.   </w:t>
      </w:r>
    </w:p>
    <w:p w14:paraId="31511EF8" w14:textId="77777777" w:rsidR="008055A4" w:rsidRPr="00635505" w:rsidRDefault="008055A4" w:rsidP="008055A4">
      <w:pPr>
        <w:pStyle w:val="a9"/>
        <w:spacing w:line="360" w:lineRule="auto"/>
        <w:jc w:val="both"/>
        <w:rPr>
          <w:rFonts w:ascii="David" w:hAnsi="David"/>
        </w:rPr>
      </w:pPr>
    </w:p>
    <w:p w14:paraId="101DD40F"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לפיכך, עתר ב"כ הנאשם להשית על הנאשם עונש מאסר בפועל שירוצה בדרך של עבודות שירות. עוד עתר להשתת קנס מתון אשר ישולם בתשלומים. זאת, נוכח מצבו הכלכלי של הנאשם והעובדה כי הסכים לחילוט של 31,000 ₪. אשר לבקשה לשלילת רישיון הנהיגה, ביקש כי בית המשפט לא ישית על הנאשם שלילת רישיון נהיגה בפועל אלא רק שלילת רישיון נהיגה על תנאי. זאת, בשל העובדה כי עבודתו של הנאשם בשליחויות מתבססת על נסיעותיו באופנוע ושלילת רישיון נהיגה בפועל תפגע בפרנסתו. הנאשם לא נשא סמים בכלי הרכב ולא עשה שימוש בסמים. כן, בדיקות השתן שביצע במסגרת שירות המבחן "נקיות" מסמים. </w:t>
      </w:r>
    </w:p>
    <w:p w14:paraId="635CED42" w14:textId="77777777" w:rsidR="008055A4" w:rsidRPr="00635505" w:rsidRDefault="008055A4" w:rsidP="008055A4">
      <w:pPr>
        <w:pStyle w:val="a9"/>
        <w:spacing w:line="360" w:lineRule="auto"/>
        <w:jc w:val="both"/>
        <w:rPr>
          <w:rFonts w:ascii="David" w:hAnsi="David"/>
        </w:rPr>
      </w:pPr>
    </w:p>
    <w:p w14:paraId="7F06E473"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הנאשם הביע חרטה על מעשיו. לדבריו, הטראומה שעבר גרמה לו לחרדות קשות. הוא לא עבד, נטל טיפול תרופתי ונכנס לחובות. על מנת שיוכל לשלם חובותיו, נטל הלוואות בריבית וחב כסף לנושים. כתוצאה מכך, שיתף פעולה באופן מוגבל עם אחרים כחלק מביצוע העבירה על אף שאורח החיים העברייני זר לו.</w:t>
      </w:r>
    </w:p>
    <w:p w14:paraId="46770A0F" w14:textId="77777777" w:rsidR="008055A4" w:rsidRPr="00635505" w:rsidRDefault="008055A4" w:rsidP="008055A4">
      <w:pPr>
        <w:spacing w:line="360" w:lineRule="auto"/>
        <w:jc w:val="both"/>
        <w:rPr>
          <w:rFonts w:ascii="David" w:hAnsi="David"/>
        </w:rPr>
      </w:pPr>
    </w:p>
    <w:p w14:paraId="5FC9CC12" w14:textId="77777777" w:rsidR="008055A4" w:rsidRPr="00635505" w:rsidRDefault="008055A4" w:rsidP="008055A4">
      <w:pPr>
        <w:spacing w:line="360" w:lineRule="auto"/>
        <w:jc w:val="both"/>
        <w:rPr>
          <w:rFonts w:ascii="David" w:hAnsi="David"/>
          <w:b/>
          <w:bCs/>
          <w:u w:val="single"/>
          <w:rtl/>
        </w:rPr>
      </w:pPr>
      <w:r w:rsidRPr="00635505">
        <w:rPr>
          <w:rFonts w:ascii="David" w:hAnsi="David"/>
          <w:b/>
          <w:bCs/>
          <w:u w:val="single"/>
          <w:rtl/>
        </w:rPr>
        <w:t>דיון והכרעה</w:t>
      </w:r>
    </w:p>
    <w:p w14:paraId="5BA6BA96" w14:textId="77777777" w:rsidR="008055A4" w:rsidRPr="00635505" w:rsidRDefault="008055A4" w:rsidP="008055A4">
      <w:pPr>
        <w:spacing w:line="360" w:lineRule="auto"/>
        <w:jc w:val="both"/>
        <w:rPr>
          <w:rFonts w:ascii="David" w:hAnsi="David"/>
          <w:b/>
          <w:bCs/>
          <w:u w:val="single"/>
          <w:rtl/>
        </w:rPr>
      </w:pPr>
      <w:r w:rsidRPr="00635505">
        <w:rPr>
          <w:rFonts w:ascii="David" w:hAnsi="David"/>
          <w:b/>
          <w:bCs/>
          <w:u w:val="single"/>
          <w:rtl/>
        </w:rPr>
        <w:t>מתחם העונש ההולם</w:t>
      </w:r>
    </w:p>
    <w:p w14:paraId="2650E37C"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בבוא בית המשפט לגזור את דינו של הנאשם, בשלב הראשון, עליו לקבוע את מתחם העונש ההולם. בהתאם </w:t>
      </w:r>
      <w:hyperlink r:id="rId21" w:history="1">
        <w:r w:rsidR="00AF0282" w:rsidRPr="00AF0282">
          <w:rPr>
            <w:rStyle w:val="Hyperlink"/>
            <w:rFonts w:ascii="David" w:hAnsi="David"/>
            <w:rtl/>
          </w:rPr>
          <w:t>לסעיף 40ג(א)</w:t>
        </w:r>
      </w:hyperlink>
      <w:r w:rsidRPr="00635505">
        <w:rPr>
          <w:rFonts w:ascii="David" w:hAnsi="David"/>
          <w:rtl/>
        </w:rPr>
        <w:t xml:space="preserve"> ל</w:t>
      </w:r>
      <w:hyperlink r:id="rId22" w:history="1">
        <w:r w:rsidR="00E66DAC" w:rsidRPr="00E66DAC">
          <w:rPr>
            <w:rFonts w:ascii="David" w:hAnsi="David"/>
            <w:color w:val="0000FF"/>
            <w:u w:val="single"/>
            <w:rtl/>
          </w:rPr>
          <w:t>חוק העונשין</w:t>
        </w:r>
      </w:hyperlink>
      <w:r w:rsidRPr="00635505">
        <w:rPr>
          <w:rFonts w:ascii="David" w:hAnsi="David"/>
          <w:rtl/>
        </w:rPr>
        <w:t>, מתחם העונש ההולם יקבע בהתאם לעקרון ההלימה, תוך התחשבות בערך החברתי שנפגע, במידת הפגיעה בו, בנסיבות הקשורות בביצוע העבירה ובמדיניות הענישה הנהוגה. בשלב השני, על בית המשפט לשקול שיקולים ונסיבות אשר אינן חלק מביצוע העבירה בה הורשע הנאשם.</w:t>
      </w:r>
    </w:p>
    <w:p w14:paraId="0833E178" w14:textId="77777777" w:rsidR="008055A4" w:rsidRPr="00635505" w:rsidRDefault="008055A4" w:rsidP="008055A4">
      <w:pPr>
        <w:pStyle w:val="a9"/>
        <w:spacing w:line="360" w:lineRule="auto"/>
        <w:jc w:val="both"/>
        <w:rPr>
          <w:rFonts w:ascii="David" w:hAnsi="David"/>
        </w:rPr>
      </w:pPr>
    </w:p>
    <w:p w14:paraId="495D6EC4" w14:textId="77777777" w:rsidR="008055A4" w:rsidRPr="00635505" w:rsidRDefault="008055A4" w:rsidP="008055A4">
      <w:pPr>
        <w:pStyle w:val="a9"/>
        <w:numPr>
          <w:ilvl w:val="0"/>
          <w:numId w:val="1"/>
        </w:numPr>
        <w:spacing w:line="360" w:lineRule="auto"/>
        <w:jc w:val="both"/>
        <w:rPr>
          <w:rFonts w:ascii="David" w:hAnsi="David"/>
        </w:rPr>
      </w:pPr>
      <w:r w:rsidRPr="00635505">
        <w:rPr>
          <w:rFonts w:ascii="David" w:hAnsi="David"/>
          <w:rtl/>
        </w:rPr>
        <w:t>במעשיו פגע הנאשם בערך החברתי שעניינו שמירה על שלום הציבור, בריאותו ובטחונו, מפני הנזקים הנגרמים כתוצאה משימוש בסמים והשפעתם הממכרת וההרסנית. לצד זאת, קיים הצורך להגן על הציבור מפני נזקים עקיפים הנגרמים כתוצאה מעבריינות הנלווית לשימוש בסמים, ובכלל זה ההגנה על הביטחון האישי ורכוש הציבור (</w:t>
      </w:r>
      <w:hyperlink r:id="rId23" w:history="1">
        <w:r w:rsidR="00E66DAC" w:rsidRPr="00E66DAC">
          <w:rPr>
            <w:rFonts w:ascii="David" w:hAnsi="David"/>
            <w:color w:val="0000FF"/>
            <w:u w:val="single"/>
            <w:rtl/>
          </w:rPr>
          <w:t>ע"פ 1274/16</w:t>
        </w:r>
      </w:hyperlink>
      <w:r w:rsidRPr="00635505">
        <w:rPr>
          <w:rFonts w:ascii="David" w:hAnsi="David"/>
          <w:rtl/>
        </w:rPr>
        <w:t xml:space="preserve"> </w:t>
      </w:r>
      <w:r w:rsidRPr="00635505">
        <w:rPr>
          <w:rFonts w:ascii="David" w:hAnsi="David"/>
          <w:b/>
          <w:bCs/>
          <w:rtl/>
        </w:rPr>
        <w:t>אסמעא עווד נ' מדינת ישראל</w:t>
      </w:r>
      <w:r w:rsidRPr="00635505">
        <w:rPr>
          <w:rFonts w:ascii="David" w:hAnsi="David"/>
          <w:rtl/>
        </w:rPr>
        <w:t xml:space="preserve"> (פורסם בנבו, 6.10.16)).</w:t>
      </w:r>
    </w:p>
    <w:p w14:paraId="206F3B8F" w14:textId="77777777" w:rsidR="008055A4" w:rsidRPr="00635505" w:rsidRDefault="008055A4" w:rsidP="008055A4">
      <w:pPr>
        <w:spacing w:before="100" w:line="360" w:lineRule="auto"/>
        <w:jc w:val="both"/>
        <w:rPr>
          <w:rFonts w:ascii="David" w:hAnsi="David"/>
          <w:b/>
          <w:bCs/>
        </w:rPr>
      </w:pPr>
    </w:p>
    <w:p w14:paraId="664C9512" w14:textId="77777777" w:rsidR="008055A4" w:rsidRPr="00635505" w:rsidRDefault="008055A4" w:rsidP="008055A4">
      <w:pPr>
        <w:numPr>
          <w:ilvl w:val="0"/>
          <w:numId w:val="1"/>
        </w:numPr>
        <w:shd w:val="clear" w:color="auto" w:fill="FFFFFF"/>
        <w:spacing w:line="360" w:lineRule="auto"/>
        <w:jc w:val="both"/>
        <w:rPr>
          <w:rFonts w:ascii="David" w:hAnsi="David"/>
          <w:rtl/>
        </w:rPr>
      </w:pPr>
      <w:r w:rsidRPr="00635505">
        <w:rPr>
          <w:rFonts w:ascii="David" w:hAnsi="David"/>
          <w:rtl/>
        </w:rPr>
        <w:t xml:space="preserve">בית המשפט העליון התייחס, לא פעם, לסיכון הנשקף מעבירות אלו, שהפכו רעה חולה ולהכרח לעצור את התפשטות נגע הסמים בחברה, בין היתר על-ידי השתת ענישה מרתיעה על הנוטלים חלק במערך הפצת הסמים. ראו עוד בהקשר זה </w:t>
      </w:r>
      <w:hyperlink r:id="rId24" w:history="1">
        <w:r w:rsidR="00E66DAC" w:rsidRPr="00E66DAC">
          <w:rPr>
            <w:rFonts w:ascii="David" w:hAnsi="David"/>
            <w:color w:val="0000FF"/>
            <w:u w:val="single"/>
            <w:rtl/>
          </w:rPr>
          <w:t>ע"פ 972/11</w:t>
        </w:r>
      </w:hyperlink>
      <w:r w:rsidRPr="00635505">
        <w:rPr>
          <w:rFonts w:ascii="David" w:hAnsi="David"/>
          <w:rtl/>
        </w:rPr>
        <w:t xml:space="preserve"> </w:t>
      </w:r>
      <w:r w:rsidRPr="00635505">
        <w:rPr>
          <w:rFonts w:ascii="David" w:hAnsi="David"/>
          <w:b/>
          <w:bCs/>
          <w:rtl/>
        </w:rPr>
        <w:t>מדינת ישראל נ' יונה</w:t>
      </w:r>
      <w:r w:rsidRPr="00635505">
        <w:rPr>
          <w:rFonts w:ascii="David" w:hAnsi="David"/>
          <w:rtl/>
        </w:rPr>
        <w:t xml:space="preserve"> (פורסם בנבו, 4.7.12); </w:t>
      </w:r>
      <w:hyperlink r:id="rId25" w:history="1">
        <w:r w:rsidR="00E66DAC" w:rsidRPr="00E66DAC">
          <w:rPr>
            <w:rFonts w:ascii="David" w:hAnsi="David"/>
            <w:color w:val="0000FF"/>
            <w:u w:val="single"/>
            <w:rtl/>
          </w:rPr>
          <w:t>ע"פ 3117/12</w:t>
        </w:r>
      </w:hyperlink>
      <w:r w:rsidRPr="00635505">
        <w:rPr>
          <w:rFonts w:ascii="David" w:hAnsi="David"/>
          <w:rtl/>
        </w:rPr>
        <w:t xml:space="preserve"> </w:t>
      </w:r>
      <w:r w:rsidRPr="00635505">
        <w:rPr>
          <w:rFonts w:ascii="David" w:hAnsi="David"/>
          <w:b/>
          <w:bCs/>
          <w:rtl/>
        </w:rPr>
        <w:t>ארביב נ' מדינת ישראל</w:t>
      </w:r>
      <w:r w:rsidRPr="00635505">
        <w:rPr>
          <w:rFonts w:ascii="David" w:hAnsi="David"/>
          <w:rtl/>
        </w:rPr>
        <w:t xml:space="preserve"> (פורסם בנבו, 6.9.12); </w:t>
      </w:r>
      <w:hyperlink r:id="rId26" w:history="1">
        <w:r w:rsidR="00E66DAC" w:rsidRPr="00E66DAC">
          <w:rPr>
            <w:rFonts w:ascii="David" w:hAnsi="David"/>
            <w:color w:val="0000FF"/>
            <w:u w:val="single"/>
            <w:rtl/>
          </w:rPr>
          <w:t>ע"פ 211/09</w:t>
        </w:r>
      </w:hyperlink>
      <w:r w:rsidRPr="00635505">
        <w:rPr>
          <w:rFonts w:ascii="David" w:hAnsi="David"/>
          <w:rtl/>
        </w:rPr>
        <w:t xml:space="preserve"> </w:t>
      </w:r>
      <w:r w:rsidRPr="00635505">
        <w:rPr>
          <w:rFonts w:ascii="David" w:hAnsi="David"/>
          <w:b/>
          <w:bCs/>
          <w:rtl/>
        </w:rPr>
        <w:t>אזולאי נגד מדינת ישראל</w:t>
      </w:r>
      <w:r w:rsidRPr="00635505">
        <w:rPr>
          <w:rFonts w:ascii="David" w:hAnsi="David"/>
          <w:rtl/>
        </w:rPr>
        <w:t xml:space="preserve"> (פורסם בנבו, 22.6.10); </w:t>
      </w:r>
      <w:hyperlink r:id="rId27" w:history="1">
        <w:r w:rsidR="00E66DAC" w:rsidRPr="00E66DAC">
          <w:rPr>
            <w:rFonts w:ascii="David" w:hAnsi="David"/>
            <w:color w:val="0000FF"/>
            <w:u w:val="single"/>
            <w:rtl/>
          </w:rPr>
          <w:t>ע"פ 1987/15</w:t>
        </w:r>
      </w:hyperlink>
      <w:r w:rsidRPr="00635505">
        <w:rPr>
          <w:rFonts w:ascii="David" w:hAnsi="David"/>
          <w:rtl/>
        </w:rPr>
        <w:t xml:space="preserve"> </w:t>
      </w:r>
      <w:r w:rsidRPr="00635505">
        <w:rPr>
          <w:rFonts w:ascii="David" w:hAnsi="David"/>
          <w:b/>
          <w:bCs/>
          <w:rtl/>
        </w:rPr>
        <w:t>דורי נגד מדינת ישראל</w:t>
      </w:r>
      <w:r w:rsidRPr="00635505">
        <w:rPr>
          <w:rFonts w:ascii="David" w:hAnsi="David"/>
          <w:rtl/>
        </w:rPr>
        <w:t xml:space="preserve"> (פורסם בנבו, 17.08.15); </w:t>
      </w:r>
      <w:hyperlink r:id="rId28" w:history="1">
        <w:r w:rsidR="00E66DAC" w:rsidRPr="00E66DAC">
          <w:rPr>
            <w:rFonts w:ascii="David" w:hAnsi="David"/>
            <w:color w:val="0000FF"/>
            <w:u w:val="single"/>
            <w:rtl/>
          </w:rPr>
          <w:t>ע"פ 6029/03</w:t>
        </w:r>
      </w:hyperlink>
      <w:r w:rsidRPr="00635505">
        <w:rPr>
          <w:rFonts w:ascii="David" w:hAnsi="David"/>
          <w:rtl/>
        </w:rPr>
        <w:t xml:space="preserve"> </w:t>
      </w:r>
      <w:r w:rsidRPr="00635505">
        <w:rPr>
          <w:rFonts w:ascii="David" w:hAnsi="David"/>
          <w:b/>
          <w:bCs/>
          <w:color w:val="000000"/>
          <w:rtl/>
        </w:rPr>
        <w:t>מדינת ישראל נ' שמאי</w:t>
      </w:r>
      <w:r w:rsidRPr="00635505">
        <w:rPr>
          <w:rFonts w:ascii="David" w:hAnsi="David"/>
          <w:color w:val="000000"/>
          <w:rtl/>
        </w:rPr>
        <w:t>, פ"ד נח</w:t>
      </w:r>
      <w:r w:rsidRPr="00635505">
        <w:rPr>
          <w:rFonts w:ascii="David" w:hAnsi="David"/>
          <w:rtl/>
        </w:rPr>
        <w:t xml:space="preserve"> (2) 734 (פורסם בנבו, 9.2.04); </w:t>
      </w:r>
      <w:hyperlink r:id="rId29" w:history="1">
        <w:r w:rsidR="00E66DAC" w:rsidRPr="00E66DAC">
          <w:rPr>
            <w:rFonts w:ascii="David" w:hAnsi="David"/>
            <w:color w:val="0000FF"/>
            <w:u w:val="single"/>
            <w:rtl/>
          </w:rPr>
          <w:t>ע"פ 6021/95</w:t>
        </w:r>
      </w:hyperlink>
      <w:r w:rsidRPr="00635505">
        <w:rPr>
          <w:rFonts w:ascii="David" w:hAnsi="David"/>
          <w:rtl/>
        </w:rPr>
        <w:t xml:space="preserve">, 4998/95, 5267/95, 5313/95 </w:t>
      </w:r>
      <w:r w:rsidRPr="00635505">
        <w:rPr>
          <w:rFonts w:ascii="David" w:hAnsi="David"/>
          <w:b/>
          <w:bCs/>
          <w:rtl/>
        </w:rPr>
        <w:t xml:space="preserve">מדינת ישראל נ' גומז </w:t>
      </w:r>
      <w:r w:rsidRPr="00635505">
        <w:rPr>
          <w:rFonts w:ascii="David" w:hAnsi="David"/>
          <w:rtl/>
        </w:rPr>
        <w:t xml:space="preserve">(פורסם בנבו, 31.7.97); </w:t>
      </w:r>
      <w:hyperlink r:id="rId30" w:history="1">
        <w:r w:rsidR="00E66DAC" w:rsidRPr="00E66DAC">
          <w:rPr>
            <w:rFonts w:ascii="David" w:hAnsi="David"/>
            <w:color w:val="0000FF"/>
            <w:u w:val="single"/>
            <w:rtl/>
          </w:rPr>
          <w:t>ע"פ 575/88</w:t>
        </w:r>
      </w:hyperlink>
      <w:r w:rsidRPr="00635505">
        <w:rPr>
          <w:rFonts w:ascii="David" w:hAnsi="David"/>
          <w:rtl/>
        </w:rPr>
        <w:t xml:space="preserve"> </w:t>
      </w:r>
      <w:r w:rsidRPr="00635505">
        <w:rPr>
          <w:rFonts w:ascii="David" w:hAnsi="David"/>
          <w:b/>
          <w:bCs/>
          <w:color w:val="000000"/>
          <w:rtl/>
        </w:rPr>
        <w:t>עודה נ' מדינת ישראל</w:t>
      </w:r>
      <w:r w:rsidRPr="00635505">
        <w:rPr>
          <w:rFonts w:ascii="David" w:hAnsi="David"/>
          <w:color w:val="000000"/>
          <w:rtl/>
        </w:rPr>
        <w:t>, פ"ד מב</w:t>
      </w:r>
      <w:r w:rsidRPr="00635505">
        <w:rPr>
          <w:rFonts w:ascii="David" w:hAnsi="David"/>
          <w:rtl/>
        </w:rPr>
        <w:t xml:space="preserve"> (4) 242 (פורסם בנבו, 11.12.88).</w:t>
      </w:r>
    </w:p>
    <w:p w14:paraId="22FFAF41" w14:textId="77777777" w:rsidR="008055A4" w:rsidRPr="00635505" w:rsidRDefault="008055A4" w:rsidP="008055A4">
      <w:pPr>
        <w:shd w:val="clear" w:color="auto" w:fill="FFFFFF"/>
        <w:spacing w:line="360" w:lineRule="auto"/>
        <w:jc w:val="both"/>
        <w:rPr>
          <w:rFonts w:ascii="David" w:hAnsi="David"/>
        </w:rPr>
      </w:pPr>
    </w:p>
    <w:p w14:paraId="45F310AD" w14:textId="77777777" w:rsidR="008055A4" w:rsidRPr="00635505" w:rsidRDefault="008055A4" w:rsidP="008055A4">
      <w:pPr>
        <w:pStyle w:val="a9"/>
        <w:numPr>
          <w:ilvl w:val="0"/>
          <w:numId w:val="1"/>
        </w:numPr>
        <w:spacing w:before="100" w:line="360" w:lineRule="auto"/>
        <w:jc w:val="both"/>
        <w:rPr>
          <w:rFonts w:ascii="David" w:hAnsi="David"/>
          <w:noProof w:val="0"/>
          <w:rtl/>
        </w:rPr>
      </w:pPr>
      <w:r w:rsidRPr="00635505">
        <w:rPr>
          <w:rFonts w:ascii="David" w:hAnsi="David"/>
          <w:noProof w:val="0"/>
          <w:rtl/>
        </w:rPr>
        <w:t>ב</w:t>
      </w:r>
      <w:hyperlink r:id="rId31" w:history="1">
        <w:r w:rsidR="00E66DAC" w:rsidRPr="00E66DAC">
          <w:rPr>
            <w:rFonts w:ascii="David" w:hAnsi="David"/>
            <w:noProof w:val="0"/>
            <w:color w:val="0000FF"/>
            <w:u w:val="single"/>
            <w:rtl/>
          </w:rPr>
          <w:t>ת"פ (מחוזי מרכז) 30039-04-20</w:t>
        </w:r>
      </w:hyperlink>
      <w:r w:rsidRPr="00635505">
        <w:rPr>
          <w:rFonts w:ascii="David" w:hAnsi="David"/>
          <w:noProof w:val="0"/>
          <w:rtl/>
        </w:rPr>
        <w:t xml:space="preserve"> </w:t>
      </w:r>
      <w:r w:rsidRPr="00635505">
        <w:rPr>
          <w:rFonts w:ascii="David" w:hAnsi="David"/>
          <w:b/>
          <w:bCs/>
          <w:noProof w:val="0"/>
          <w:rtl/>
        </w:rPr>
        <w:t>מדינת ישראל נ' אייל בן שלום זלצברג</w:t>
      </w:r>
      <w:r w:rsidRPr="00635505">
        <w:rPr>
          <w:rFonts w:ascii="David" w:hAnsi="David"/>
          <w:noProof w:val="0"/>
          <w:rtl/>
        </w:rPr>
        <w:t xml:space="preserve"> (פורסם בנבו, 16.11.21), עמד בית המשפט על התרחבות התופעה של מעבדות לגידול סמים בעת האחרונה ועל הסיכון הגלום בה:</w:t>
      </w:r>
    </w:p>
    <w:p w14:paraId="18D3A24E" w14:textId="77777777" w:rsidR="008055A4" w:rsidRPr="00635505" w:rsidRDefault="008055A4" w:rsidP="008055A4">
      <w:pPr>
        <w:pStyle w:val="a9"/>
        <w:spacing w:before="100" w:line="360" w:lineRule="auto"/>
        <w:ind w:left="360"/>
        <w:jc w:val="both"/>
        <w:rPr>
          <w:rFonts w:ascii="David" w:hAnsi="David"/>
          <w:noProof w:val="0"/>
        </w:rPr>
      </w:pPr>
    </w:p>
    <w:p w14:paraId="0A063B91" w14:textId="77777777" w:rsidR="008055A4" w:rsidRPr="00635505" w:rsidRDefault="008055A4" w:rsidP="008055A4">
      <w:pPr>
        <w:pStyle w:val="a9"/>
        <w:spacing w:line="360" w:lineRule="auto"/>
        <w:ind w:left="1218" w:right="709"/>
        <w:jc w:val="both"/>
        <w:rPr>
          <w:rFonts w:ascii="David" w:hAnsi="David"/>
          <w:i/>
          <w:iCs/>
        </w:rPr>
      </w:pPr>
      <w:r w:rsidRPr="00635505">
        <w:rPr>
          <w:rFonts w:ascii="David" w:hAnsi="David"/>
          <w:b/>
          <w:bCs/>
          <w:i/>
          <w:iCs/>
          <w:noProof w:val="0"/>
          <w:rtl/>
        </w:rPr>
        <w:t>"תופעת המעבדות או המשתלות לגידול סמים הפכה בשנים האחרונות לתופעה נפוצה, אשר טמון בחובה פוטנציאל נזק רב, בשל החשש שהסם אשר מגודל במקום יתגלגל לשוק הסמים, לגורמים עבריינים ומשם לציבור. עם זאת, קיים שוני משמעותי בין תיקים שונים של מעבדות, בהתאם למספרן, לגודלן, לכמות הסמים שנתפסה בהם ולפרמטרים נוספים".</w:t>
      </w:r>
    </w:p>
    <w:p w14:paraId="2C27EA1E" w14:textId="77777777" w:rsidR="008055A4" w:rsidRPr="00635505" w:rsidRDefault="008055A4" w:rsidP="008055A4">
      <w:pPr>
        <w:pStyle w:val="a9"/>
        <w:spacing w:line="360" w:lineRule="auto"/>
        <w:ind w:left="1218" w:right="709"/>
        <w:jc w:val="both"/>
        <w:rPr>
          <w:rFonts w:ascii="David" w:hAnsi="David"/>
          <w:i/>
          <w:iCs/>
          <w:rtl/>
        </w:rPr>
      </w:pPr>
    </w:p>
    <w:p w14:paraId="124D3C78" w14:textId="77777777" w:rsidR="008055A4" w:rsidRPr="00635505" w:rsidRDefault="008055A4" w:rsidP="008055A4">
      <w:pPr>
        <w:spacing w:line="360" w:lineRule="auto"/>
        <w:jc w:val="both"/>
        <w:rPr>
          <w:rFonts w:ascii="David" w:hAnsi="David"/>
          <w:u w:val="single"/>
          <w:rtl/>
        </w:rPr>
      </w:pPr>
      <w:r w:rsidRPr="00635505">
        <w:rPr>
          <w:rFonts w:ascii="David" w:hAnsi="David"/>
          <w:u w:val="single"/>
          <w:rtl/>
        </w:rPr>
        <w:t>נסיבות הקשורות בביצוע העבירות</w:t>
      </w:r>
    </w:p>
    <w:p w14:paraId="38158A95" w14:textId="77777777" w:rsidR="008055A4" w:rsidRPr="00635505" w:rsidRDefault="008055A4" w:rsidP="008055A4">
      <w:pPr>
        <w:pStyle w:val="a9"/>
        <w:numPr>
          <w:ilvl w:val="0"/>
          <w:numId w:val="1"/>
        </w:numPr>
        <w:spacing w:before="100" w:line="360" w:lineRule="auto"/>
        <w:jc w:val="both"/>
        <w:rPr>
          <w:rFonts w:ascii="David" w:hAnsi="David"/>
          <w:rtl/>
        </w:rPr>
      </w:pPr>
      <w:r w:rsidRPr="00635505">
        <w:rPr>
          <w:rFonts w:ascii="David" w:hAnsi="David"/>
          <w:rtl/>
        </w:rPr>
        <w:t>נתתי דעתי, לתכנון המוקדם שליווה את העבירות ולמידת אשמו של הנאשם, שלו חלק מרכזי בביצוען. כעולה מעובדות כתב האישום המתוקן, הנאשם שכר דירה פרטית, ניצל את שטח הדירה להקמת מעבדה לגידול סמים מסוג קנבוס ותפעל אותה לאורך תקופה בת כשמונה חודשים, עד שנתפס, תוך שימוש בציוד נלווה רב, הכולל מזגנים, מאווררים, תאורה, חומרי דישון ועוד. בנוסף, נטל הנאשם חשמל שלא כדין, בשווי 56,916.31 ₪, מבלי לשלם עבור צריכתו, באמצעות שינויים שביצע, בעצמו ו/או בעזרת אחרים במערכת החשמל. זאת, תוך סיכון דיירי הבניין. הנאשם גידל במעבדה שתילי סם בכמות מסחרית במשקל העולה על 40 ק"ג</w:t>
      </w:r>
      <w:r>
        <w:rPr>
          <w:rFonts w:ascii="David" w:hAnsi="David" w:hint="cs"/>
          <w:rtl/>
        </w:rPr>
        <w:t>.</w:t>
      </w:r>
      <w:r w:rsidRPr="00635505">
        <w:rPr>
          <w:rFonts w:ascii="David" w:hAnsi="David"/>
          <w:rtl/>
        </w:rPr>
        <w:t xml:space="preserve"> הפוטנציאל לעבירות ולנזק הינו רב. מידת הפגיעה בערכים המוגנים היא ממשית.</w:t>
      </w:r>
    </w:p>
    <w:p w14:paraId="2D723871" w14:textId="77777777" w:rsidR="008055A4" w:rsidRPr="00635505" w:rsidRDefault="008055A4" w:rsidP="008055A4">
      <w:pPr>
        <w:pStyle w:val="a9"/>
        <w:spacing w:before="100" w:line="360" w:lineRule="auto"/>
        <w:jc w:val="both"/>
        <w:rPr>
          <w:rFonts w:ascii="David" w:hAnsi="David"/>
        </w:rPr>
      </w:pPr>
    </w:p>
    <w:p w14:paraId="11EC1761" w14:textId="77777777" w:rsidR="008055A4" w:rsidRPr="00635505" w:rsidRDefault="008055A4" w:rsidP="008055A4">
      <w:pPr>
        <w:pStyle w:val="a9"/>
        <w:numPr>
          <w:ilvl w:val="0"/>
          <w:numId w:val="1"/>
        </w:numPr>
        <w:spacing w:before="100" w:line="360" w:lineRule="auto"/>
        <w:jc w:val="both"/>
        <w:rPr>
          <w:rFonts w:ascii="David" w:hAnsi="David"/>
        </w:rPr>
      </w:pPr>
      <w:r w:rsidRPr="00635505">
        <w:rPr>
          <w:rFonts w:ascii="David" w:hAnsi="David"/>
          <w:rtl/>
        </w:rPr>
        <w:t xml:space="preserve">הנאשם טען בפני שירות המבחן ובדבריו בפני בית המשפט כי המניע לביצוע העבירות הוא כלכלי. לדבריו, לאחר שחווה טראומה ונקלע למצב נפשי קשה אשר פגע בתפקודו, לרבות ביכולתו לעבוד, נקלע לחובות, לווה כסף מ"השוק האפור" ומשלא עמד בתשלומי ההחזר, נקלע למצוקה ונענה להצעת גורמים שוליים לסייע בגידול הסם, על מנת לכסות את חובותיו. </w:t>
      </w:r>
    </w:p>
    <w:p w14:paraId="29498CED" w14:textId="77777777" w:rsidR="008055A4" w:rsidRPr="00635505" w:rsidRDefault="008055A4" w:rsidP="008055A4">
      <w:pPr>
        <w:pStyle w:val="a9"/>
        <w:spacing w:before="100" w:line="360" w:lineRule="auto"/>
        <w:jc w:val="both"/>
        <w:rPr>
          <w:rFonts w:ascii="David" w:hAnsi="David"/>
          <w:rtl/>
        </w:rPr>
      </w:pPr>
    </w:p>
    <w:p w14:paraId="05B02BC7" w14:textId="77777777" w:rsidR="008055A4" w:rsidRPr="00635505" w:rsidRDefault="008055A4" w:rsidP="008055A4">
      <w:pPr>
        <w:spacing w:line="360" w:lineRule="auto"/>
        <w:ind w:left="360"/>
        <w:jc w:val="both"/>
        <w:rPr>
          <w:rFonts w:ascii="David" w:hAnsi="David"/>
          <w:u w:val="single"/>
        </w:rPr>
      </w:pPr>
      <w:r w:rsidRPr="00635505">
        <w:rPr>
          <w:rFonts w:ascii="David" w:hAnsi="David"/>
          <w:u w:val="single"/>
          <w:rtl/>
        </w:rPr>
        <w:t>מדיניות הענישה</w:t>
      </w:r>
    </w:p>
    <w:p w14:paraId="528C364D" w14:textId="77777777" w:rsidR="008055A4" w:rsidRPr="00635505" w:rsidRDefault="008055A4" w:rsidP="008055A4">
      <w:pPr>
        <w:pStyle w:val="a9"/>
        <w:numPr>
          <w:ilvl w:val="0"/>
          <w:numId w:val="1"/>
        </w:numPr>
        <w:spacing w:before="100" w:line="360" w:lineRule="auto"/>
        <w:jc w:val="both"/>
        <w:rPr>
          <w:rFonts w:ascii="David" w:hAnsi="David"/>
        </w:rPr>
      </w:pPr>
      <w:r w:rsidRPr="00635505">
        <w:rPr>
          <w:rFonts w:ascii="David" w:hAnsi="David"/>
          <w:rtl/>
        </w:rPr>
        <w:t>מדיניות הענישה בעבירות אלו היא רחבה ותלויה בנסיבותיו של כל מקרה ובין היתר, בכמות הסם שנתפסה, סוג הסם, טיב המעבדה ומשך פעולתה, חלקו של הנאשם בביצוע העבירה ועבירות נוספות שבהן הואשם. על מדיניות הענישה הנוהגת ניתן ללמוד מהפסיקה שלהלן:</w:t>
      </w:r>
    </w:p>
    <w:p w14:paraId="680C0CF9" w14:textId="77777777" w:rsidR="008055A4" w:rsidRPr="00635505" w:rsidRDefault="008055A4" w:rsidP="008055A4">
      <w:pPr>
        <w:pStyle w:val="a9"/>
        <w:spacing w:before="100" w:line="360" w:lineRule="auto"/>
        <w:jc w:val="both"/>
        <w:rPr>
          <w:rFonts w:ascii="David" w:hAnsi="David"/>
        </w:rPr>
      </w:pPr>
    </w:p>
    <w:p w14:paraId="315AA6F7" w14:textId="77777777" w:rsidR="008055A4" w:rsidRPr="00635505" w:rsidRDefault="008055A4" w:rsidP="008055A4">
      <w:pPr>
        <w:pStyle w:val="a9"/>
        <w:numPr>
          <w:ilvl w:val="0"/>
          <w:numId w:val="2"/>
        </w:numPr>
        <w:shd w:val="clear" w:color="auto" w:fill="FFFFFF"/>
        <w:spacing w:line="360" w:lineRule="auto"/>
        <w:jc w:val="both"/>
        <w:rPr>
          <w:rFonts w:ascii="David" w:hAnsi="David"/>
          <w:noProof w:val="0"/>
        </w:rPr>
      </w:pPr>
      <w:r w:rsidRPr="00635505">
        <w:rPr>
          <w:rFonts w:ascii="David" w:hAnsi="David"/>
          <w:noProof w:val="0"/>
          <w:rtl/>
        </w:rPr>
        <w:t xml:space="preserve"> ב</w:t>
      </w:r>
      <w:hyperlink r:id="rId32" w:history="1">
        <w:r w:rsidR="00E66DAC" w:rsidRPr="00E66DAC">
          <w:rPr>
            <w:rFonts w:ascii="David" w:hAnsi="David"/>
            <w:color w:val="0000FF"/>
            <w:u w:val="single"/>
            <w:rtl/>
          </w:rPr>
          <w:t>רע"פ 6041/18</w:t>
        </w:r>
      </w:hyperlink>
      <w:r w:rsidRPr="00635505">
        <w:rPr>
          <w:rFonts w:ascii="David" w:hAnsi="David"/>
          <w:noProof w:val="0"/>
          <w:rtl/>
        </w:rPr>
        <w:t xml:space="preserve"> </w:t>
      </w:r>
      <w:r w:rsidRPr="00635505">
        <w:rPr>
          <w:rFonts w:ascii="David" w:hAnsi="David"/>
          <w:b/>
          <w:bCs/>
          <w:noProof w:val="0"/>
          <w:rtl/>
        </w:rPr>
        <w:t>כהן נ' מדינת ישראל</w:t>
      </w:r>
      <w:r w:rsidRPr="00635505">
        <w:rPr>
          <w:rFonts w:ascii="David" w:hAnsi="David"/>
          <w:noProof w:val="0"/>
          <w:rtl/>
        </w:rPr>
        <w:t xml:space="preserve"> (פורסם בנבו, 2.10.18), נדחתה בקשת רשות ערעור של נאשם שהורשע בעבירות של ייצור סם וגניבת חשמל. במעבדה נתפסו סמים מסוג קנאביס במשקל של כ-</w:t>
      </w:r>
      <w:r w:rsidRPr="00635505">
        <w:rPr>
          <w:rFonts w:ascii="David" w:hAnsi="David"/>
          <w:b/>
          <w:bCs/>
          <w:noProof w:val="0"/>
          <w:rtl/>
        </w:rPr>
        <w:t>40 ק"ג</w:t>
      </w:r>
      <w:r w:rsidRPr="00635505">
        <w:rPr>
          <w:rFonts w:ascii="David" w:hAnsi="David"/>
          <w:noProof w:val="0"/>
          <w:rtl/>
        </w:rPr>
        <w:t xml:space="preserve">. בית משפט השלום קבע </w:t>
      </w:r>
      <w:r w:rsidRPr="00635505">
        <w:rPr>
          <w:rFonts w:ascii="David" w:hAnsi="David"/>
          <w:b/>
          <w:bCs/>
          <w:noProof w:val="0"/>
          <w:rtl/>
        </w:rPr>
        <w:t>מתחם עונש הנע בין 18 חודשי מאסר בפועל לבין 36 חודשי מאסר בפועל</w:t>
      </w:r>
      <w:r w:rsidRPr="00635505">
        <w:rPr>
          <w:rFonts w:ascii="David" w:hAnsi="David"/>
          <w:noProof w:val="0"/>
          <w:rtl/>
        </w:rPr>
        <w:t>. הנאשם צעיר ללא עבר פלילי, אשר שולב בטיפול ושירות המבחן המליץ להשית עליו עונש מאסר בפועל שירוצה בדרך של עבודות שירות, נדון לעונש של</w:t>
      </w:r>
      <w:r w:rsidRPr="00635505">
        <w:rPr>
          <w:rFonts w:ascii="David" w:hAnsi="David"/>
          <w:b/>
          <w:bCs/>
          <w:noProof w:val="0"/>
          <w:rtl/>
        </w:rPr>
        <w:t xml:space="preserve"> 20 חודשי מאסר בפועל</w:t>
      </w:r>
      <w:r w:rsidRPr="00635505">
        <w:rPr>
          <w:rFonts w:ascii="David" w:hAnsi="David"/>
          <w:noProof w:val="0"/>
          <w:rtl/>
        </w:rPr>
        <w:t xml:space="preserve">. בית המשפט המחוזי דחה את ערעורו של הנאשם על גזר הדין. </w:t>
      </w:r>
    </w:p>
    <w:p w14:paraId="7DC42AE4" w14:textId="77777777" w:rsidR="008055A4" w:rsidRPr="00635505" w:rsidRDefault="008055A4" w:rsidP="008055A4">
      <w:pPr>
        <w:pStyle w:val="a9"/>
        <w:shd w:val="clear" w:color="auto" w:fill="FFFFFF"/>
        <w:spacing w:line="360" w:lineRule="auto"/>
        <w:jc w:val="both"/>
        <w:rPr>
          <w:rFonts w:ascii="David" w:hAnsi="David"/>
          <w:noProof w:val="0"/>
          <w:rtl/>
        </w:rPr>
      </w:pPr>
    </w:p>
    <w:p w14:paraId="69AE72DF" w14:textId="77777777" w:rsidR="008055A4" w:rsidRPr="00635505" w:rsidRDefault="008055A4" w:rsidP="008055A4">
      <w:pPr>
        <w:pStyle w:val="a9"/>
        <w:numPr>
          <w:ilvl w:val="0"/>
          <w:numId w:val="2"/>
        </w:numPr>
        <w:shd w:val="clear" w:color="auto" w:fill="FFFFFF"/>
        <w:spacing w:line="360" w:lineRule="auto"/>
        <w:jc w:val="both"/>
        <w:rPr>
          <w:rFonts w:ascii="David" w:hAnsi="David"/>
          <w:noProof w:val="0"/>
        </w:rPr>
      </w:pPr>
      <w:r w:rsidRPr="00635505">
        <w:rPr>
          <w:rFonts w:ascii="David" w:hAnsi="David"/>
          <w:noProof w:val="0"/>
          <w:rtl/>
        </w:rPr>
        <w:t>ב</w:t>
      </w:r>
      <w:hyperlink r:id="rId33" w:history="1">
        <w:r w:rsidR="00E66DAC" w:rsidRPr="00E66DAC">
          <w:rPr>
            <w:rFonts w:ascii="David" w:hAnsi="David"/>
            <w:color w:val="0000FF"/>
            <w:u w:val="single"/>
            <w:rtl/>
          </w:rPr>
          <w:t>רע"פ 174/21</w:t>
        </w:r>
      </w:hyperlink>
      <w:r w:rsidRPr="00635505">
        <w:rPr>
          <w:rFonts w:ascii="David" w:hAnsi="David"/>
          <w:noProof w:val="0"/>
          <w:rtl/>
        </w:rPr>
        <w:t xml:space="preserve"> </w:t>
      </w:r>
      <w:r w:rsidRPr="00635505">
        <w:rPr>
          <w:rFonts w:ascii="David" w:hAnsi="David"/>
          <w:b/>
          <w:bCs/>
          <w:noProof w:val="0"/>
          <w:rtl/>
        </w:rPr>
        <w:t>סויסה נ' מדינת ישראל</w:t>
      </w:r>
      <w:r w:rsidRPr="00635505">
        <w:rPr>
          <w:rFonts w:ascii="David" w:hAnsi="David"/>
          <w:noProof w:val="0"/>
          <w:rtl/>
        </w:rPr>
        <w:t xml:space="preserve"> (פורסם בנבו, 25.2.21), נדחתה בקשת רשות ערעור של נאשם שהורשע בעבירות של ייצור סם. במעבדה נתפסו סמים מסוג קנאביס במשקל של כ-</w:t>
      </w:r>
      <w:r w:rsidRPr="00635505">
        <w:rPr>
          <w:rFonts w:ascii="David" w:hAnsi="David"/>
          <w:b/>
          <w:bCs/>
          <w:noProof w:val="0"/>
          <w:rtl/>
        </w:rPr>
        <w:t>38 ק"ג</w:t>
      </w:r>
      <w:r w:rsidRPr="00635505">
        <w:rPr>
          <w:rFonts w:ascii="David" w:hAnsi="David"/>
          <w:noProof w:val="0"/>
          <w:rtl/>
        </w:rPr>
        <w:t xml:space="preserve">. בית משפט השלום קבע מתחם עונש שבין 10 חודשי מאסר בפועל ל-28 חודשי מאסר, חרג מהמתחם בשל שיקולי שיקום, והשית על הנאשם עונש מאסר בפועל בן 9 חודשים שירוצה בדרך של עבודות שירות. בית המשפט המחוזי קבע כי </w:t>
      </w:r>
      <w:r w:rsidRPr="00635505">
        <w:rPr>
          <w:rFonts w:ascii="David" w:hAnsi="David"/>
          <w:b/>
          <w:bCs/>
          <w:noProof w:val="0"/>
          <w:rtl/>
        </w:rPr>
        <w:t>מתחם העונש ההולם נע בין 15 חודשי מאסר בפועל לבין 30 חודשי מאסר בפועל</w:t>
      </w:r>
      <w:r w:rsidRPr="00635505">
        <w:rPr>
          <w:rFonts w:ascii="David" w:hAnsi="David"/>
          <w:noProof w:val="0"/>
          <w:rtl/>
        </w:rPr>
        <w:t xml:space="preserve">, והעמיד את עונשו של הנאשם, משיקולי שיקום, על </w:t>
      </w:r>
      <w:r w:rsidRPr="00635505">
        <w:rPr>
          <w:rFonts w:ascii="David" w:hAnsi="David"/>
          <w:b/>
          <w:bCs/>
          <w:noProof w:val="0"/>
          <w:rtl/>
        </w:rPr>
        <w:t>12 חודשי מאסר בפועל</w:t>
      </w:r>
      <w:r w:rsidRPr="00635505">
        <w:rPr>
          <w:rFonts w:ascii="David" w:hAnsi="David"/>
          <w:noProof w:val="0"/>
          <w:rtl/>
        </w:rPr>
        <w:t>.</w:t>
      </w:r>
    </w:p>
    <w:p w14:paraId="6479D390" w14:textId="77777777" w:rsidR="008055A4" w:rsidRPr="00635505" w:rsidRDefault="008055A4" w:rsidP="008055A4">
      <w:pPr>
        <w:pStyle w:val="a9"/>
        <w:shd w:val="clear" w:color="auto" w:fill="FFFFFF"/>
        <w:spacing w:line="360" w:lineRule="auto"/>
        <w:jc w:val="both"/>
        <w:rPr>
          <w:rFonts w:ascii="David" w:hAnsi="David"/>
          <w:noProof w:val="0"/>
        </w:rPr>
      </w:pPr>
    </w:p>
    <w:p w14:paraId="30B63380" w14:textId="77777777" w:rsidR="008055A4" w:rsidRPr="00635505" w:rsidRDefault="008055A4" w:rsidP="008055A4">
      <w:pPr>
        <w:pStyle w:val="a9"/>
        <w:numPr>
          <w:ilvl w:val="0"/>
          <w:numId w:val="2"/>
        </w:numPr>
        <w:shd w:val="clear" w:color="auto" w:fill="FFFFFF"/>
        <w:spacing w:line="360" w:lineRule="auto"/>
        <w:jc w:val="both"/>
        <w:rPr>
          <w:rFonts w:ascii="David" w:hAnsi="David"/>
          <w:noProof w:val="0"/>
        </w:rPr>
      </w:pPr>
      <w:r w:rsidRPr="00635505">
        <w:rPr>
          <w:rFonts w:ascii="David" w:hAnsi="David"/>
          <w:noProof w:val="0"/>
          <w:rtl/>
        </w:rPr>
        <w:t>ב</w:t>
      </w:r>
      <w:hyperlink r:id="rId34" w:history="1">
        <w:r w:rsidR="00E66DAC" w:rsidRPr="00E66DAC">
          <w:rPr>
            <w:rFonts w:ascii="David" w:hAnsi="David"/>
            <w:color w:val="0000FF"/>
            <w:u w:val="single"/>
            <w:rtl/>
          </w:rPr>
          <w:t>רע"פ 3287/21</w:t>
        </w:r>
      </w:hyperlink>
      <w:r w:rsidRPr="00635505">
        <w:rPr>
          <w:rFonts w:ascii="David" w:hAnsi="David"/>
          <w:noProof w:val="0"/>
          <w:rtl/>
        </w:rPr>
        <w:t xml:space="preserve"> </w:t>
      </w:r>
      <w:r w:rsidRPr="00635505">
        <w:rPr>
          <w:rFonts w:ascii="David" w:hAnsi="David"/>
          <w:b/>
          <w:bCs/>
          <w:noProof w:val="0"/>
          <w:rtl/>
        </w:rPr>
        <w:t>עתמין נ' מדינת ישראל</w:t>
      </w:r>
      <w:r w:rsidRPr="00635505">
        <w:rPr>
          <w:rFonts w:ascii="David" w:hAnsi="David"/>
          <w:noProof w:val="0"/>
          <w:rtl/>
        </w:rPr>
        <w:t xml:space="preserve"> (פורסם בנבו, 12.5.21), נדחתה בקשת רשות ערעור של נאשם שהורשע על יסוד הודאתו בעבירות של ייצור, הכנה והפקת סם מסוכן וכן החזקת סם מסוכן שלא לצריכה עצמית, לאחר שגידל 407 שתילי קנבוס במשקל כולל של </w:t>
      </w:r>
      <w:r w:rsidRPr="00635505">
        <w:rPr>
          <w:rFonts w:ascii="David" w:hAnsi="David"/>
          <w:b/>
          <w:bCs/>
          <w:noProof w:val="0"/>
          <w:rtl/>
        </w:rPr>
        <w:t>51</w:t>
      </w:r>
      <w:r w:rsidRPr="00635505">
        <w:rPr>
          <w:rFonts w:ascii="David" w:hAnsi="David"/>
          <w:noProof w:val="0"/>
          <w:rtl/>
        </w:rPr>
        <w:t xml:space="preserve"> </w:t>
      </w:r>
      <w:r w:rsidRPr="00635505">
        <w:rPr>
          <w:rFonts w:ascii="David" w:hAnsi="David"/>
          <w:b/>
          <w:bCs/>
          <w:noProof w:val="0"/>
          <w:rtl/>
        </w:rPr>
        <w:t>ק"ג.</w:t>
      </w:r>
      <w:r w:rsidRPr="00635505">
        <w:rPr>
          <w:rFonts w:ascii="David" w:hAnsi="David"/>
          <w:noProof w:val="0"/>
          <w:rtl/>
        </w:rPr>
        <w:t xml:space="preserve"> בית משפט השלום קבע </w:t>
      </w:r>
      <w:r w:rsidRPr="00635505">
        <w:rPr>
          <w:rFonts w:ascii="David" w:hAnsi="David"/>
          <w:b/>
          <w:bCs/>
          <w:noProof w:val="0"/>
          <w:rtl/>
        </w:rPr>
        <w:t>מתחם עונש הולם הנע בין 20 חודשי מאסר בפועל לבין 40 חודשי מאסר בפועל</w:t>
      </w:r>
      <w:r w:rsidRPr="00635505">
        <w:rPr>
          <w:rFonts w:ascii="David" w:hAnsi="David"/>
          <w:noProof w:val="0"/>
          <w:rtl/>
        </w:rPr>
        <w:t xml:space="preserve">, אך מצא לחרוג מהמתחם לקולא ולגזור על הנאשם 9 חודשי מאסר בפועל שירוצו בדרך של עבודות שירות, בשל נסיבותיו האישיות וההליך השיקומי שעבר. בית המשפט המחוזי קיבל את ערעור המדינה על קולת העונש והעמיד את עונשו של הנאשם על </w:t>
      </w:r>
      <w:r w:rsidRPr="00635505">
        <w:rPr>
          <w:rFonts w:ascii="David" w:hAnsi="David"/>
          <w:b/>
          <w:bCs/>
          <w:noProof w:val="0"/>
          <w:rtl/>
        </w:rPr>
        <w:t>20 חודשי מאסר בפועל</w:t>
      </w:r>
      <w:r w:rsidRPr="00635505">
        <w:rPr>
          <w:rFonts w:ascii="David" w:hAnsi="David"/>
          <w:noProof w:val="0"/>
          <w:rtl/>
        </w:rPr>
        <w:t>.</w:t>
      </w:r>
    </w:p>
    <w:p w14:paraId="58E27676" w14:textId="77777777" w:rsidR="008055A4" w:rsidRPr="00635505" w:rsidRDefault="008055A4" w:rsidP="008055A4">
      <w:pPr>
        <w:pStyle w:val="a9"/>
        <w:spacing w:line="360" w:lineRule="auto"/>
        <w:jc w:val="both"/>
        <w:rPr>
          <w:rFonts w:ascii="David" w:hAnsi="David"/>
          <w:noProof w:val="0"/>
          <w:rtl/>
        </w:rPr>
      </w:pPr>
    </w:p>
    <w:p w14:paraId="02E77938" w14:textId="77777777" w:rsidR="008055A4" w:rsidRPr="00635505" w:rsidRDefault="008055A4" w:rsidP="008055A4">
      <w:pPr>
        <w:pStyle w:val="a9"/>
        <w:numPr>
          <w:ilvl w:val="0"/>
          <w:numId w:val="2"/>
        </w:numPr>
        <w:shd w:val="clear" w:color="auto" w:fill="FFFFFF"/>
        <w:spacing w:line="360" w:lineRule="auto"/>
        <w:jc w:val="both"/>
        <w:rPr>
          <w:rFonts w:ascii="David" w:hAnsi="David"/>
          <w:noProof w:val="0"/>
        </w:rPr>
      </w:pPr>
      <w:r w:rsidRPr="00635505">
        <w:rPr>
          <w:rFonts w:ascii="David" w:hAnsi="David"/>
          <w:noProof w:val="0"/>
          <w:rtl/>
        </w:rPr>
        <w:t>ב</w:t>
      </w:r>
      <w:hyperlink r:id="rId35" w:history="1">
        <w:r w:rsidR="00E66DAC" w:rsidRPr="00E66DAC">
          <w:rPr>
            <w:rFonts w:ascii="David" w:hAnsi="David"/>
            <w:color w:val="0000FF"/>
            <w:u w:val="single"/>
            <w:rtl/>
          </w:rPr>
          <w:t>עפ"ג (מחוזי מרכז) 45104-03-20</w:t>
        </w:r>
      </w:hyperlink>
      <w:r w:rsidRPr="00635505">
        <w:rPr>
          <w:rFonts w:ascii="David" w:hAnsi="David"/>
          <w:noProof w:val="0"/>
          <w:rtl/>
        </w:rPr>
        <w:t xml:space="preserve"> </w:t>
      </w:r>
      <w:r w:rsidRPr="00635505">
        <w:rPr>
          <w:rFonts w:ascii="David" w:hAnsi="David"/>
          <w:b/>
          <w:bCs/>
          <w:noProof w:val="0"/>
          <w:rtl/>
        </w:rPr>
        <w:t>מעידי נ' מדינת ישראל</w:t>
      </w:r>
      <w:r w:rsidRPr="00635505">
        <w:rPr>
          <w:rFonts w:ascii="David" w:hAnsi="David"/>
          <w:noProof w:val="0"/>
          <w:rtl/>
        </w:rPr>
        <w:t xml:space="preserve"> (פורסם בנבו, 20.7.20), נדון מקרה של נאשם שהקים מעבדה לייצור סם עם ציוד נלווה וגנב חשמל. במעבדה נמצאו סמים מסוג קנאביס במשקל של </w:t>
      </w:r>
      <w:r w:rsidRPr="00635505">
        <w:rPr>
          <w:rFonts w:ascii="David" w:hAnsi="David"/>
          <w:b/>
          <w:bCs/>
          <w:noProof w:val="0"/>
          <w:rtl/>
        </w:rPr>
        <w:t>40 ק"ג</w:t>
      </w:r>
      <w:r w:rsidRPr="00635505">
        <w:rPr>
          <w:rFonts w:ascii="David" w:hAnsi="David"/>
          <w:noProof w:val="0"/>
          <w:rtl/>
        </w:rPr>
        <w:t xml:space="preserve">. בית המשפט השלום קבע </w:t>
      </w:r>
      <w:r w:rsidRPr="00635505">
        <w:rPr>
          <w:rFonts w:ascii="David" w:hAnsi="David"/>
          <w:b/>
          <w:bCs/>
          <w:noProof w:val="0"/>
          <w:rtl/>
        </w:rPr>
        <w:t>מתחם עונש הנע בין 18 ל-30 חודשי מאסר בפועל</w:t>
      </w:r>
      <w:r w:rsidRPr="00635505">
        <w:rPr>
          <w:rFonts w:ascii="David" w:hAnsi="David"/>
          <w:noProof w:val="0"/>
          <w:rtl/>
        </w:rPr>
        <w:t xml:space="preserve">, חרג מהמתחם, והעמיד את עונשו של הנאשם, משיקולי שיקום, על  </w:t>
      </w:r>
      <w:r w:rsidRPr="00635505">
        <w:rPr>
          <w:rFonts w:ascii="David" w:hAnsi="David"/>
          <w:b/>
          <w:bCs/>
          <w:noProof w:val="0"/>
          <w:rtl/>
        </w:rPr>
        <w:t>15 חודשי מאסר בפועל</w:t>
      </w:r>
      <w:r w:rsidRPr="00635505">
        <w:rPr>
          <w:rFonts w:ascii="David" w:hAnsi="David"/>
          <w:noProof w:val="0"/>
          <w:rtl/>
        </w:rPr>
        <w:t>. ערעור הנאשם על גזר הדין נדחה.</w:t>
      </w:r>
    </w:p>
    <w:p w14:paraId="0521FF7C" w14:textId="77777777" w:rsidR="008055A4" w:rsidRPr="00635505" w:rsidRDefault="008055A4" w:rsidP="008055A4">
      <w:pPr>
        <w:shd w:val="clear" w:color="auto" w:fill="FFFFFF"/>
        <w:spacing w:line="360" w:lineRule="auto"/>
        <w:jc w:val="both"/>
        <w:rPr>
          <w:rFonts w:ascii="David" w:hAnsi="David"/>
          <w:rtl/>
        </w:rPr>
      </w:pPr>
    </w:p>
    <w:p w14:paraId="0452FCFD" w14:textId="77777777" w:rsidR="008055A4" w:rsidRPr="00635505" w:rsidRDefault="008055A4" w:rsidP="008055A4">
      <w:pPr>
        <w:pStyle w:val="a9"/>
        <w:numPr>
          <w:ilvl w:val="0"/>
          <w:numId w:val="2"/>
        </w:numPr>
        <w:shd w:val="clear" w:color="auto" w:fill="FFFFFF"/>
        <w:spacing w:line="360" w:lineRule="auto"/>
        <w:jc w:val="both"/>
        <w:rPr>
          <w:rFonts w:ascii="David" w:hAnsi="David"/>
          <w:b/>
          <w:bCs/>
          <w:noProof w:val="0"/>
        </w:rPr>
      </w:pPr>
      <w:r w:rsidRPr="00635505">
        <w:rPr>
          <w:rFonts w:ascii="David" w:hAnsi="David"/>
          <w:noProof w:val="0"/>
          <w:rtl/>
        </w:rPr>
        <w:t>ב</w:t>
      </w:r>
      <w:hyperlink r:id="rId36" w:history="1">
        <w:r w:rsidR="00E66DAC" w:rsidRPr="00E66DAC">
          <w:rPr>
            <w:rFonts w:ascii="David" w:hAnsi="David"/>
            <w:color w:val="0000FF"/>
            <w:u w:val="single"/>
            <w:rtl/>
          </w:rPr>
          <w:t>עפ"ג (מחוזי מרכז) 33120-05-19</w:t>
        </w:r>
      </w:hyperlink>
      <w:r w:rsidRPr="00635505">
        <w:rPr>
          <w:rFonts w:ascii="David" w:hAnsi="David"/>
          <w:noProof w:val="0"/>
          <w:rtl/>
        </w:rPr>
        <w:t xml:space="preserve"> </w:t>
      </w:r>
      <w:r w:rsidRPr="00635505">
        <w:rPr>
          <w:rFonts w:ascii="David" w:hAnsi="David"/>
          <w:b/>
          <w:bCs/>
          <w:noProof w:val="0"/>
          <w:rtl/>
        </w:rPr>
        <w:t>מדינת ישראל נ' שחר</w:t>
      </w:r>
      <w:r w:rsidRPr="00635505">
        <w:rPr>
          <w:rFonts w:ascii="David" w:hAnsi="David"/>
          <w:noProof w:val="0"/>
          <w:rtl/>
        </w:rPr>
        <w:t xml:space="preserve"> (פורסם בנבו, 28.1.20), נדון עניינו של נאשם שהקים מעבדה לגידול סם, ובה נתפסו סמים מסוג קנאביס במשקל של </w:t>
      </w:r>
      <w:r w:rsidRPr="00635505">
        <w:rPr>
          <w:rFonts w:ascii="David" w:hAnsi="David"/>
          <w:b/>
          <w:bCs/>
          <w:noProof w:val="0"/>
          <w:rtl/>
        </w:rPr>
        <w:t>45.8 ק"ג.</w:t>
      </w:r>
      <w:r w:rsidRPr="00635505">
        <w:rPr>
          <w:rFonts w:ascii="David" w:hAnsi="David"/>
          <w:noProof w:val="0"/>
          <w:rtl/>
        </w:rPr>
        <w:t xml:space="preserve"> בית משפט השלום קבע </w:t>
      </w:r>
      <w:r w:rsidRPr="00635505">
        <w:rPr>
          <w:rFonts w:ascii="David" w:hAnsi="David"/>
          <w:b/>
          <w:bCs/>
          <w:noProof w:val="0"/>
          <w:rtl/>
        </w:rPr>
        <w:t>מתחם עונש הנע בין 18 חודשי  מאסר בפועל לבין 36 חודשי מאסר בפועל</w:t>
      </w:r>
      <w:r w:rsidRPr="00635505">
        <w:rPr>
          <w:rFonts w:ascii="David" w:hAnsi="David"/>
          <w:noProof w:val="0"/>
          <w:rtl/>
        </w:rPr>
        <w:t xml:space="preserve">, חרג מהמתחם משיקולי שיקום והשית על הנאשם עונש מאסר בפועל בן 9 חודשים אשר ירוצה בדרך של עבודות שירות. בית המשפט המחוזי קבע כי מתחם העונש שקבע בימ"ש קמא נכון, אולם הליך השיקום אינו מצדיק חריגה כה משמעותית, וקבע את עונשו של הנאשם על </w:t>
      </w:r>
      <w:r w:rsidRPr="00635505">
        <w:rPr>
          <w:rFonts w:ascii="David" w:hAnsi="David"/>
          <w:b/>
          <w:bCs/>
          <w:noProof w:val="0"/>
          <w:rtl/>
        </w:rPr>
        <w:t>15 חודשי מאסר בפועל.</w:t>
      </w:r>
    </w:p>
    <w:p w14:paraId="7EC01E35" w14:textId="77777777" w:rsidR="008055A4" w:rsidRPr="00635505" w:rsidRDefault="008055A4" w:rsidP="008055A4">
      <w:pPr>
        <w:pStyle w:val="a9"/>
        <w:spacing w:line="360" w:lineRule="auto"/>
        <w:jc w:val="both"/>
        <w:rPr>
          <w:rFonts w:ascii="David" w:hAnsi="David"/>
          <w:b/>
          <w:bCs/>
          <w:noProof w:val="0"/>
        </w:rPr>
      </w:pPr>
    </w:p>
    <w:p w14:paraId="2B53E3ED" w14:textId="77777777" w:rsidR="008055A4" w:rsidRPr="00635505" w:rsidRDefault="008055A4" w:rsidP="008055A4">
      <w:pPr>
        <w:pStyle w:val="a9"/>
        <w:numPr>
          <w:ilvl w:val="0"/>
          <w:numId w:val="2"/>
        </w:numPr>
        <w:shd w:val="clear" w:color="auto" w:fill="FFFFFF"/>
        <w:spacing w:line="360" w:lineRule="auto"/>
        <w:jc w:val="both"/>
        <w:rPr>
          <w:rFonts w:ascii="David" w:hAnsi="David"/>
          <w:b/>
          <w:bCs/>
          <w:noProof w:val="0"/>
        </w:rPr>
      </w:pPr>
      <w:r w:rsidRPr="00635505">
        <w:rPr>
          <w:rFonts w:ascii="David" w:hAnsi="David"/>
          <w:noProof w:val="0"/>
          <w:rtl/>
        </w:rPr>
        <w:t>ב</w:t>
      </w:r>
      <w:hyperlink r:id="rId37" w:history="1">
        <w:r w:rsidR="00E66DAC" w:rsidRPr="00E66DAC">
          <w:rPr>
            <w:rFonts w:ascii="David" w:hAnsi="David"/>
            <w:color w:val="0000FF"/>
            <w:u w:val="single"/>
            <w:rtl/>
          </w:rPr>
          <w:t>עפ"ג (מחוזי חי') 71508-12-19</w:t>
        </w:r>
      </w:hyperlink>
      <w:r w:rsidRPr="00635505">
        <w:rPr>
          <w:rFonts w:ascii="David" w:hAnsi="David"/>
          <w:noProof w:val="0"/>
          <w:rtl/>
        </w:rPr>
        <w:t xml:space="preserve"> </w:t>
      </w:r>
      <w:r w:rsidRPr="00635505">
        <w:rPr>
          <w:rFonts w:ascii="David" w:hAnsi="David"/>
          <w:b/>
          <w:bCs/>
          <w:noProof w:val="0"/>
          <w:rtl/>
        </w:rPr>
        <w:t>מדינת ישראל נ' בן חיים</w:t>
      </w:r>
      <w:r w:rsidRPr="00635505">
        <w:rPr>
          <w:rFonts w:ascii="David" w:hAnsi="David"/>
          <w:noProof w:val="0"/>
          <w:rtl/>
        </w:rPr>
        <w:t xml:space="preserve"> (פורסם בנבו, 27.2.20), נדון עניינו של נאשם שהקים מעבדה לגידול סם במשקל של </w:t>
      </w:r>
      <w:r w:rsidRPr="00635505">
        <w:rPr>
          <w:rFonts w:ascii="David" w:hAnsi="David"/>
          <w:b/>
          <w:bCs/>
          <w:noProof w:val="0"/>
          <w:rtl/>
        </w:rPr>
        <w:t>38.6 ק"ג</w:t>
      </w:r>
      <w:r w:rsidRPr="00635505">
        <w:rPr>
          <w:rFonts w:ascii="David" w:hAnsi="David"/>
          <w:noProof w:val="0"/>
          <w:rtl/>
        </w:rPr>
        <w:t xml:space="preserve"> וחלקי צמח במשקל של 49.4 ג'. בית משפט השלום קבע </w:t>
      </w:r>
      <w:r w:rsidRPr="00635505">
        <w:rPr>
          <w:rFonts w:ascii="David" w:hAnsi="David"/>
          <w:b/>
          <w:bCs/>
          <w:noProof w:val="0"/>
          <w:rtl/>
        </w:rPr>
        <w:t>מתחם עונש הנע בין 8 חודשי מאסר בפועל לבין 24 חודשי מאסר בפועל</w:t>
      </w:r>
      <w:r w:rsidRPr="00635505">
        <w:rPr>
          <w:rFonts w:ascii="David" w:hAnsi="David"/>
          <w:noProof w:val="0"/>
          <w:rtl/>
        </w:rPr>
        <w:t xml:space="preserve"> והשית על הנאשם עונש בן 10 חודשי מאסר בפועל. בית המשפט המחוזי העמיד את עונשו של הנאשם על </w:t>
      </w:r>
      <w:r w:rsidRPr="00635505">
        <w:rPr>
          <w:rFonts w:ascii="David" w:hAnsi="David"/>
          <w:b/>
          <w:bCs/>
          <w:noProof w:val="0"/>
          <w:rtl/>
        </w:rPr>
        <w:t>15 חודשי מאסר בפועל</w:t>
      </w:r>
      <w:r w:rsidRPr="00635505">
        <w:rPr>
          <w:rFonts w:ascii="David" w:hAnsi="David"/>
          <w:noProof w:val="0"/>
          <w:rtl/>
        </w:rPr>
        <w:t>.</w:t>
      </w:r>
    </w:p>
    <w:p w14:paraId="4C5BB3AB" w14:textId="77777777" w:rsidR="008055A4" w:rsidRPr="00635505" w:rsidRDefault="008055A4" w:rsidP="008055A4">
      <w:pPr>
        <w:pStyle w:val="a9"/>
        <w:spacing w:line="360" w:lineRule="auto"/>
        <w:jc w:val="both"/>
        <w:rPr>
          <w:rFonts w:ascii="David" w:hAnsi="David"/>
          <w:b/>
          <w:bCs/>
          <w:noProof w:val="0"/>
          <w:rtl/>
        </w:rPr>
      </w:pPr>
    </w:p>
    <w:p w14:paraId="75088647" w14:textId="77777777" w:rsidR="008055A4" w:rsidRPr="00635505" w:rsidRDefault="008055A4" w:rsidP="008055A4">
      <w:pPr>
        <w:pStyle w:val="a9"/>
        <w:numPr>
          <w:ilvl w:val="0"/>
          <w:numId w:val="2"/>
        </w:numPr>
        <w:shd w:val="clear" w:color="auto" w:fill="FFFFFF"/>
        <w:spacing w:line="360" w:lineRule="auto"/>
        <w:jc w:val="both"/>
        <w:rPr>
          <w:rFonts w:ascii="David" w:hAnsi="David"/>
          <w:b/>
          <w:bCs/>
          <w:noProof w:val="0"/>
        </w:rPr>
      </w:pPr>
      <w:r w:rsidRPr="00635505">
        <w:rPr>
          <w:rFonts w:ascii="David" w:hAnsi="David"/>
          <w:noProof w:val="0"/>
          <w:rtl/>
        </w:rPr>
        <w:t>ב</w:t>
      </w:r>
      <w:hyperlink r:id="rId38" w:history="1">
        <w:r w:rsidR="00E66DAC" w:rsidRPr="00E66DAC">
          <w:rPr>
            <w:rFonts w:ascii="David" w:hAnsi="David"/>
            <w:color w:val="0000FF"/>
            <w:u w:val="single"/>
            <w:rtl/>
          </w:rPr>
          <w:t>רע"פ 8095/17</w:t>
        </w:r>
      </w:hyperlink>
      <w:r w:rsidRPr="00635505">
        <w:rPr>
          <w:rFonts w:ascii="David" w:hAnsi="David"/>
          <w:noProof w:val="0"/>
          <w:rtl/>
        </w:rPr>
        <w:t xml:space="preserve"> </w:t>
      </w:r>
      <w:r w:rsidRPr="00635505">
        <w:rPr>
          <w:rFonts w:ascii="David" w:hAnsi="David"/>
          <w:b/>
          <w:bCs/>
          <w:noProof w:val="0"/>
          <w:rtl/>
        </w:rPr>
        <w:t>סטרוסטה נ' מדינת ישראל</w:t>
      </w:r>
      <w:r w:rsidRPr="00635505">
        <w:rPr>
          <w:rFonts w:ascii="David" w:hAnsi="David"/>
          <w:noProof w:val="0"/>
          <w:rtl/>
        </w:rPr>
        <w:t xml:space="preserve"> (פורסם בנבו, 26.10.17), נדון עניינו של נאשם, שהורשע על פי הודאתו בעבירות של ייצור סם. נתפס סם מסוג קנאביס במשקל של כ-</w:t>
      </w:r>
      <w:r w:rsidRPr="00635505">
        <w:rPr>
          <w:rFonts w:ascii="David" w:hAnsi="David"/>
          <w:b/>
          <w:bCs/>
          <w:noProof w:val="0"/>
          <w:rtl/>
        </w:rPr>
        <w:t>53 ק"ג</w:t>
      </w:r>
      <w:r w:rsidRPr="00635505">
        <w:rPr>
          <w:rFonts w:ascii="David" w:hAnsi="David"/>
          <w:noProof w:val="0"/>
          <w:rtl/>
        </w:rPr>
        <w:t xml:space="preserve">. בית משפט השלום קבע </w:t>
      </w:r>
      <w:r w:rsidRPr="00635505">
        <w:rPr>
          <w:rFonts w:ascii="David" w:hAnsi="David"/>
          <w:b/>
          <w:bCs/>
          <w:noProof w:val="0"/>
          <w:rtl/>
        </w:rPr>
        <w:t>מתחם עונש הנע בין 20 חודשי מאסר בפועל לבין 32 חודשי מאסר</w:t>
      </w:r>
      <w:r w:rsidRPr="00635505">
        <w:rPr>
          <w:rFonts w:ascii="David" w:hAnsi="David"/>
          <w:noProof w:val="0"/>
          <w:rtl/>
        </w:rPr>
        <w:t xml:space="preserve">, חרג מהמתחם, והעמיד את עונשו של הנאשם, משיקולי שיקום, על </w:t>
      </w:r>
      <w:r w:rsidRPr="00635505">
        <w:rPr>
          <w:rFonts w:ascii="David" w:hAnsi="David"/>
          <w:b/>
          <w:bCs/>
          <w:noProof w:val="0"/>
          <w:rtl/>
        </w:rPr>
        <w:t>16 חודשי מאסר בפועל</w:t>
      </w:r>
      <w:r w:rsidRPr="00635505">
        <w:rPr>
          <w:rFonts w:ascii="David" w:hAnsi="David"/>
          <w:noProof w:val="0"/>
          <w:rtl/>
        </w:rPr>
        <w:t>. ערעור הנאשם לבית המשפט המחוזי על גזר הדין ובקשת רשות ערעור לבית המשפט העליון נדחו.</w:t>
      </w:r>
    </w:p>
    <w:p w14:paraId="631445DB" w14:textId="77777777" w:rsidR="008055A4" w:rsidRPr="00635505" w:rsidRDefault="008055A4" w:rsidP="008055A4">
      <w:pPr>
        <w:shd w:val="clear" w:color="auto" w:fill="FFFFFF"/>
        <w:spacing w:line="360" w:lineRule="auto"/>
        <w:jc w:val="both"/>
        <w:rPr>
          <w:rFonts w:ascii="David" w:hAnsi="David"/>
          <w:b/>
          <w:bCs/>
          <w:rtl/>
        </w:rPr>
      </w:pPr>
    </w:p>
    <w:p w14:paraId="1BC8CA56" w14:textId="77777777" w:rsidR="008055A4" w:rsidRPr="00635505" w:rsidRDefault="008055A4" w:rsidP="008055A4">
      <w:pPr>
        <w:pStyle w:val="a9"/>
        <w:numPr>
          <w:ilvl w:val="0"/>
          <w:numId w:val="2"/>
        </w:numPr>
        <w:shd w:val="clear" w:color="auto" w:fill="FFFFFF"/>
        <w:spacing w:line="360" w:lineRule="auto"/>
        <w:jc w:val="both"/>
        <w:rPr>
          <w:rFonts w:ascii="David" w:hAnsi="David"/>
          <w:noProof w:val="0"/>
          <w:rtl/>
        </w:rPr>
      </w:pPr>
      <w:r w:rsidRPr="00635505">
        <w:rPr>
          <w:rFonts w:ascii="David" w:hAnsi="David"/>
          <w:noProof w:val="0"/>
          <w:rtl/>
        </w:rPr>
        <w:t>ב</w:t>
      </w:r>
      <w:hyperlink r:id="rId39" w:history="1">
        <w:r w:rsidR="00E66DAC" w:rsidRPr="00E66DAC">
          <w:rPr>
            <w:rFonts w:ascii="David" w:hAnsi="David"/>
            <w:color w:val="0000FF"/>
            <w:u w:val="single"/>
            <w:rtl/>
          </w:rPr>
          <w:t>עפ"ג 66585-03-19</w:t>
        </w:r>
      </w:hyperlink>
      <w:r w:rsidRPr="00635505">
        <w:rPr>
          <w:rFonts w:ascii="David" w:hAnsi="David"/>
          <w:noProof w:val="0"/>
          <w:rtl/>
        </w:rPr>
        <w:t xml:space="preserve"> </w:t>
      </w:r>
      <w:r w:rsidRPr="00635505">
        <w:rPr>
          <w:rFonts w:ascii="David" w:hAnsi="David"/>
          <w:b/>
          <w:bCs/>
          <w:noProof w:val="0"/>
          <w:rtl/>
        </w:rPr>
        <w:t>מדינת ישראל נ' אבו עלאן</w:t>
      </w:r>
      <w:r w:rsidRPr="00635505">
        <w:rPr>
          <w:rFonts w:ascii="David" w:hAnsi="David"/>
          <w:noProof w:val="0"/>
          <w:rtl/>
        </w:rPr>
        <w:t xml:space="preserve"> (פורסם בנבו, 18.6.19), נדון עניינו של נאשם שהקים מעבדה לגידול סמים מסוג קנאביס, במשקל של </w:t>
      </w:r>
      <w:r w:rsidRPr="00635505">
        <w:rPr>
          <w:rFonts w:ascii="David" w:hAnsi="David"/>
          <w:b/>
          <w:bCs/>
          <w:noProof w:val="0"/>
          <w:rtl/>
        </w:rPr>
        <w:t>42.5 ק"ג</w:t>
      </w:r>
      <w:r w:rsidRPr="00635505">
        <w:rPr>
          <w:rFonts w:ascii="David" w:hAnsi="David"/>
          <w:noProof w:val="0"/>
          <w:rtl/>
        </w:rPr>
        <w:t xml:space="preserve">. בית משפט השלום קבע, מתחם עונש הנע בין 10 חודשי מאסר בפועל לבין 36 חודשי מאסר בפועל, חרג מהמתחם והשית על הנאשם עונש מאסר בפועל בן 6 חודשים אשר ירוצה בדרך של עבודות שירות. בית המשפט המחוזי קיבל את ערעור המאשימה, קבע </w:t>
      </w:r>
      <w:r w:rsidRPr="00635505">
        <w:rPr>
          <w:rFonts w:ascii="David" w:hAnsi="David"/>
          <w:b/>
          <w:bCs/>
          <w:noProof w:val="0"/>
          <w:rtl/>
        </w:rPr>
        <w:t>מתחם עונש הולם הנע בין 14 חודשי מאסר בפועל לבין 36 חודשי מאסר בפועל</w:t>
      </w:r>
      <w:r w:rsidRPr="00635505">
        <w:rPr>
          <w:rFonts w:ascii="David" w:hAnsi="David"/>
          <w:noProof w:val="0"/>
          <w:rtl/>
        </w:rPr>
        <w:t xml:space="preserve"> והשית על הנאשם עונש </w:t>
      </w:r>
      <w:r w:rsidRPr="00635505">
        <w:rPr>
          <w:rFonts w:ascii="David" w:hAnsi="David"/>
          <w:b/>
          <w:bCs/>
          <w:noProof w:val="0"/>
          <w:rtl/>
        </w:rPr>
        <w:t>מאסר בפועל בן 10 חודשים</w:t>
      </w:r>
      <w:r w:rsidRPr="00635505">
        <w:rPr>
          <w:rFonts w:ascii="David" w:hAnsi="David"/>
          <w:noProof w:val="0"/>
          <w:rtl/>
        </w:rPr>
        <w:t xml:space="preserve">. </w:t>
      </w:r>
    </w:p>
    <w:p w14:paraId="01070EAD" w14:textId="77777777" w:rsidR="008055A4" w:rsidRPr="00635505" w:rsidRDefault="008055A4" w:rsidP="008055A4">
      <w:pPr>
        <w:pStyle w:val="a9"/>
        <w:spacing w:line="360" w:lineRule="auto"/>
        <w:jc w:val="both"/>
        <w:rPr>
          <w:rFonts w:ascii="David" w:hAnsi="David"/>
          <w:noProof w:val="0"/>
        </w:rPr>
      </w:pPr>
    </w:p>
    <w:p w14:paraId="06CAB6A0" w14:textId="77777777" w:rsidR="008055A4" w:rsidRPr="00635505" w:rsidRDefault="008055A4" w:rsidP="008055A4">
      <w:pPr>
        <w:pStyle w:val="a9"/>
        <w:numPr>
          <w:ilvl w:val="0"/>
          <w:numId w:val="2"/>
        </w:numPr>
        <w:spacing w:line="360" w:lineRule="auto"/>
        <w:jc w:val="both"/>
        <w:rPr>
          <w:rFonts w:ascii="David" w:hAnsi="David"/>
          <w:noProof w:val="0"/>
          <w:rtl/>
        </w:rPr>
      </w:pPr>
      <w:r w:rsidRPr="00635505">
        <w:rPr>
          <w:rFonts w:ascii="David" w:hAnsi="David"/>
          <w:rtl/>
        </w:rPr>
        <w:t>ב</w:t>
      </w:r>
      <w:hyperlink r:id="rId40" w:history="1">
        <w:r w:rsidR="00E66DAC" w:rsidRPr="00E66DAC">
          <w:rPr>
            <w:rFonts w:ascii="David" w:hAnsi="David"/>
            <w:color w:val="0000FF"/>
            <w:u w:val="single"/>
            <w:rtl/>
          </w:rPr>
          <w:t>ת"פ 32174-07-20</w:t>
        </w:r>
      </w:hyperlink>
      <w:r w:rsidRPr="00635505">
        <w:rPr>
          <w:rFonts w:ascii="David" w:hAnsi="David"/>
          <w:rtl/>
        </w:rPr>
        <w:t xml:space="preserve"> (שלום ראשל"צ)</w:t>
      </w:r>
      <w:r w:rsidRPr="00635505">
        <w:rPr>
          <w:rFonts w:ascii="David" w:hAnsi="David"/>
          <w:b/>
          <w:bCs/>
          <w:rtl/>
        </w:rPr>
        <w:t xml:space="preserve"> מדינת ישראל נ' דיין</w:t>
      </w:r>
      <w:r w:rsidRPr="00635505">
        <w:rPr>
          <w:rFonts w:ascii="David" w:hAnsi="David"/>
          <w:rtl/>
        </w:rPr>
        <w:t xml:space="preserve"> (פורסם בנבו, 29.6.22), הורשע הנאשם </w:t>
      </w:r>
      <w:r w:rsidRPr="00635505">
        <w:rPr>
          <w:rFonts w:ascii="David" w:hAnsi="David"/>
          <w:noProof w:val="0"/>
          <w:rtl/>
        </w:rPr>
        <w:t>בעבירות של ייצור, הכנה והפקה</w:t>
      </w:r>
      <w:r w:rsidRPr="00635505">
        <w:rPr>
          <w:rFonts w:ascii="David" w:hAnsi="David"/>
          <w:rtl/>
        </w:rPr>
        <w:t xml:space="preserve"> של סם מסוכן ונטילת חשמל שלא כדין. </w:t>
      </w:r>
      <w:r w:rsidRPr="00635505">
        <w:rPr>
          <w:rFonts w:ascii="David" w:hAnsi="David"/>
          <w:noProof w:val="0"/>
          <w:rtl/>
        </w:rPr>
        <w:t>במעבדה שהקים הנאשם בדירה ששכר, נתפסו סמים מסוג קנאביס</w:t>
      </w:r>
      <w:r w:rsidRPr="00635505">
        <w:rPr>
          <w:rFonts w:ascii="David" w:hAnsi="David"/>
          <w:rtl/>
        </w:rPr>
        <w:t xml:space="preserve"> במשקל כולל של 36.24 ק"ג נטו וציוד נלווה רב. </w:t>
      </w:r>
      <w:r w:rsidRPr="00635505">
        <w:rPr>
          <w:rFonts w:ascii="David" w:hAnsi="David"/>
          <w:noProof w:val="0"/>
          <w:rtl/>
        </w:rPr>
        <w:t>לצורך הפעלת המעבדה, נטל הנאשם חשמל ללא רשות מחברת החשמל בשווי של כ - 40,000 ₪.</w:t>
      </w:r>
      <w:r w:rsidRPr="00635505">
        <w:rPr>
          <w:rFonts w:ascii="David" w:hAnsi="David"/>
          <w:rtl/>
        </w:rPr>
        <w:t xml:space="preserve"> קבעתי כי </w:t>
      </w:r>
      <w:r w:rsidRPr="00635505">
        <w:rPr>
          <w:rFonts w:ascii="David" w:hAnsi="David"/>
          <w:b/>
          <w:bCs/>
          <w:noProof w:val="0"/>
          <w:rtl/>
        </w:rPr>
        <w:t xml:space="preserve">מתחם העונש ההולם </w:t>
      </w:r>
      <w:r w:rsidRPr="00635505">
        <w:rPr>
          <w:rFonts w:ascii="David" w:hAnsi="David"/>
          <w:b/>
          <w:bCs/>
          <w:rtl/>
        </w:rPr>
        <w:t>נע בין 12 חודשי מאסר בפועל לבין 36 חודשי מאסר בפועל</w:t>
      </w:r>
      <w:r w:rsidRPr="00635505">
        <w:rPr>
          <w:rFonts w:ascii="David" w:hAnsi="David"/>
          <w:rtl/>
        </w:rPr>
        <w:t xml:space="preserve">, לצד ענישה נלווית והשתתי על הנאשם </w:t>
      </w:r>
      <w:r w:rsidRPr="00635505">
        <w:rPr>
          <w:rFonts w:ascii="David" w:hAnsi="David"/>
          <w:b/>
          <w:bCs/>
          <w:rtl/>
        </w:rPr>
        <w:t xml:space="preserve">עונש מאסר בפועל בן </w:t>
      </w:r>
      <w:r w:rsidRPr="00635505">
        <w:rPr>
          <w:rFonts w:ascii="David" w:hAnsi="David"/>
          <w:b/>
          <w:bCs/>
          <w:noProof w:val="0"/>
          <w:rtl/>
        </w:rPr>
        <w:t>9 חודשים שירוצה בדרך של עבודות שירות תוך חריגה ממתחם העונש ההולם בשל הליך שיקום משמעותי</w:t>
      </w:r>
      <w:r w:rsidRPr="00635505">
        <w:rPr>
          <w:rFonts w:ascii="David" w:hAnsi="David"/>
          <w:noProof w:val="0"/>
          <w:rtl/>
        </w:rPr>
        <w:t xml:space="preserve"> שעבר הנאשם. </w:t>
      </w:r>
    </w:p>
    <w:p w14:paraId="29CCDF4F" w14:textId="77777777" w:rsidR="008055A4" w:rsidRPr="00635505" w:rsidRDefault="008055A4" w:rsidP="008055A4">
      <w:pPr>
        <w:pStyle w:val="a9"/>
        <w:spacing w:before="100" w:line="360" w:lineRule="auto"/>
        <w:jc w:val="both"/>
        <w:rPr>
          <w:rFonts w:ascii="David" w:hAnsi="David"/>
        </w:rPr>
      </w:pPr>
    </w:p>
    <w:p w14:paraId="339FAE1B" w14:textId="77777777" w:rsidR="008055A4" w:rsidRPr="00635505" w:rsidRDefault="008055A4" w:rsidP="008055A4">
      <w:pPr>
        <w:pStyle w:val="a9"/>
        <w:numPr>
          <w:ilvl w:val="0"/>
          <w:numId w:val="1"/>
        </w:numPr>
        <w:spacing w:line="360" w:lineRule="auto"/>
        <w:jc w:val="both"/>
        <w:rPr>
          <w:rFonts w:ascii="David" w:hAnsi="David"/>
        </w:rPr>
      </w:pPr>
      <w:r w:rsidRPr="00635505">
        <w:rPr>
          <w:rFonts w:ascii="David" w:hAnsi="David"/>
          <w:rtl/>
        </w:rPr>
        <w:t>לאחר שנדרשתי למכלול השיקולים הרלוונטיים ובהתאם לתיקון 113 ל</w:t>
      </w:r>
      <w:hyperlink r:id="rId41" w:history="1">
        <w:r w:rsidR="00E66DAC" w:rsidRPr="00E66DAC">
          <w:rPr>
            <w:rFonts w:ascii="David" w:hAnsi="David"/>
            <w:color w:val="0000FF"/>
            <w:u w:val="single"/>
            <w:rtl/>
          </w:rPr>
          <w:t>חוק העונשין</w:t>
        </w:r>
      </w:hyperlink>
      <w:r w:rsidRPr="00635505">
        <w:rPr>
          <w:rFonts w:ascii="David" w:hAnsi="David"/>
          <w:rtl/>
        </w:rPr>
        <w:t xml:space="preserve"> (</w:t>
      </w:r>
      <w:hyperlink r:id="rId42" w:history="1">
        <w:r w:rsidR="00AF0282" w:rsidRPr="00AF0282">
          <w:rPr>
            <w:rStyle w:val="Hyperlink"/>
            <w:rFonts w:ascii="David" w:hAnsi="David"/>
            <w:rtl/>
          </w:rPr>
          <w:t>סעיף 40ג(א)</w:t>
        </w:r>
      </w:hyperlink>
      <w:r w:rsidRPr="00635505">
        <w:rPr>
          <w:rFonts w:ascii="David" w:hAnsi="David"/>
          <w:rtl/>
        </w:rPr>
        <w:t xml:space="preserve"> לחוק העונשין), אני קובע מתחם עונש הולם לנסיבות המקרה שלפנינו הנע בין 15 חודשי מאסר בפועל לבין 36 חודשי מאסר בפועל, לצד ענישה נלווית. </w:t>
      </w:r>
    </w:p>
    <w:p w14:paraId="0FE7202F" w14:textId="77777777" w:rsidR="008055A4" w:rsidRPr="00635505" w:rsidRDefault="008055A4" w:rsidP="008055A4">
      <w:pPr>
        <w:spacing w:line="360" w:lineRule="auto"/>
        <w:jc w:val="both"/>
        <w:rPr>
          <w:rFonts w:ascii="David" w:hAnsi="David"/>
          <w:rtl/>
        </w:rPr>
      </w:pPr>
    </w:p>
    <w:p w14:paraId="30CA6927" w14:textId="77777777" w:rsidR="008055A4" w:rsidRPr="00635505" w:rsidRDefault="008055A4" w:rsidP="008055A4">
      <w:pPr>
        <w:spacing w:line="360" w:lineRule="auto"/>
        <w:jc w:val="both"/>
        <w:rPr>
          <w:rFonts w:ascii="David" w:hAnsi="David"/>
          <w:b/>
          <w:bCs/>
          <w:u w:val="single"/>
          <w:rtl/>
        </w:rPr>
      </w:pPr>
      <w:r w:rsidRPr="00635505">
        <w:rPr>
          <w:rFonts w:ascii="David" w:hAnsi="David"/>
          <w:b/>
          <w:bCs/>
          <w:u w:val="single"/>
          <w:rtl/>
        </w:rPr>
        <w:t>העונש ההולם</w:t>
      </w:r>
    </w:p>
    <w:p w14:paraId="6030D698" w14:textId="77777777" w:rsidR="008055A4" w:rsidRPr="00635505" w:rsidRDefault="008055A4" w:rsidP="008055A4">
      <w:pPr>
        <w:spacing w:line="360" w:lineRule="auto"/>
        <w:jc w:val="both"/>
        <w:rPr>
          <w:rFonts w:ascii="David" w:hAnsi="David"/>
          <w:u w:val="single"/>
          <w:rtl/>
        </w:rPr>
      </w:pPr>
      <w:r w:rsidRPr="00635505">
        <w:rPr>
          <w:rFonts w:ascii="David" w:hAnsi="David"/>
          <w:u w:val="single"/>
          <w:rtl/>
        </w:rPr>
        <w:t>נסיבות שאינן קשורות בביצוע העבירות</w:t>
      </w:r>
    </w:p>
    <w:p w14:paraId="4CA56A1C"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בגזירת העונש המתאים לנאשם, יש להתחשב בנסיבות שאינן קשורות בביצוע העבירה, לפי </w:t>
      </w:r>
      <w:hyperlink r:id="rId43" w:history="1">
        <w:r w:rsidR="00AF0282" w:rsidRPr="00AF0282">
          <w:rPr>
            <w:rStyle w:val="Hyperlink"/>
            <w:rFonts w:ascii="David" w:hAnsi="David"/>
            <w:rtl/>
          </w:rPr>
          <w:t>סעיף  40יא</w:t>
        </w:r>
      </w:hyperlink>
      <w:r w:rsidRPr="00635505">
        <w:rPr>
          <w:rFonts w:ascii="David" w:hAnsi="David"/>
          <w:rtl/>
        </w:rPr>
        <w:t xml:space="preserve"> ל</w:t>
      </w:r>
      <w:hyperlink r:id="rId44" w:history="1">
        <w:r w:rsidR="00E66DAC" w:rsidRPr="00E66DAC">
          <w:rPr>
            <w:rFonts w:ascii="David" w:hAnsi="David"/>
            <w:color w:val="0000FF"/>
            <w:u w:val="single"/>
            <w:rtl/>
          </w:rPr>
          <w:t>חוק העונשין</w:t>
        </w:r>
      </w:hyperlink>
      <w:r w:rsidRPr="00635505">
        <w:rPr>
          <w:rFonts w:ascii="David" w:hAnsi="David"/>
          <w:rtl/>
        </w:rPr>
        <w:t xml:space="preserve">. </w:t>
      </w:r>
    </w:p>
    <w:p w14:paraId="00E49116" w14:textId="77777777" w:rsidR="008055A4" w:rsidRPr="00635505" w:rsidRDefault="008055A4" w:rsidP="008055A4">
      <w:pPr>
        <w:pStyle w:val="a9"/>
        <w:spacing w:line="360" w:lineRule="auto"/>
        <w:jc w:val="both"/>
        <w:rPr>
          <w:rFonts w:ascii="David" w:hAnsi="David"/>
        </w:rPr>
      </w:pPr>
    </w:p>
    <w:p w14:paraId="5B9EB575"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שקלתי לחומרה את חומרת מעשיו של הנאשם ואת הצורך בהרתעת הנאשם והרתעת הרבים. </w:t>
      </w:r>
    </w:p>
    <w:p w14:paraId="72A439BF" w14:textId="77777777" w:rsidR="008055A4" w:rsidRPr="00635505" w:rsidRDefault="008055A4" w:rsidP="008055A4">
      <w:pPr>
        <w:spacing w:line="360" w:lineRule="auto"/>
        <w:jc w:val="both"/>
        <w:rPr>
          <w:rFonts w:ascii="David" w:hAnsi="David"/>
        </w:rPr>
      </w:pPr>
    </w:p>
    <w:p w14:paraId="21483D70"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במסגרת השיקולים לקולא, נתתי דעתי לכך, שהנאשם הודה במיוחס לו, נטל אחריות על מעשיו וחסך זמן שיפוטי. עוד נתתי דעתי להיותו נעדר עבר פלילי רלוונטי. לנאשם 20 הרשעות תעבורתיות קודמות.</w:t>
      </w:r>
    </w:p>
    <w:p w14:paraId="6B69BEA3" w14:textId="77777777" w:rsidR="008055A4" w:rsidRPr="00635505" w:rsidRDefault="008055A4" w:rsidP="008055A4">
      <w:pPr>
        <w:pStyle w:val="a9"/>
        <w:spacing w:line="360" w:lineRule="auto"/>
        <w:jc w:val="both"/>
        <w:rPr>
          <w:rFonts w:ascii="David" w:hAnsi="David"/>
        </w:rPr>
      </w:pPr>
    </w:p>
    <w:p w14:paraId="52C361F5"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כמו כן, מצאתי לתת את הדעת להיותו של הנאשם אב לפעוטות והמפרנס היחיד במשפחתו.</w:t>
      </w:r>
    </w:p>
    <w:p w14:paraId="2C91DFD4" w14:textId="77777777" w:rsidR="008055A4" w:rsidRPr="00635505" w:rsidRDefault="008055A4" w:rsidP="008055A4">
      <w:pPr>
        <w:pStyle w:val="a9"/>
        <w:spacing w:line="360" w:lineRule="auto"/>
        <w:jc w:val="both"/>
        <w:rPr>
          <w:rFonts w:ascii="David" w:hAnsi="David"/>
        </w:rPr>
      </w:pPr>
    </w:p>
    <w:p w14:paraId="73448A19"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שירות המבחן התרשם כי הנאשם אינו מאופיין בדפוסים עברייניים מושרשים וכי לאורך שנות בגרותו, משקיע מאמצים לשמור על תפקוד חיובי במישורי חייו השונים. הנאשם הביע נכונות לשאת בתוצאות מעשיו ונראה כי ההליך המשפטי מהווה גורם מרתיע ומציב גבול עבורו. הוא הביע נכונות לשתף פעולה עם שירות המבחן ככל שיידרש. עם זאת, שלל צורך בטיפול. שירות המבחן התרשם כי הסיכון במצבו של הנאשם "פחת באופן מסויים" והמליץ להשית עליו עונש מאסר בפועל אשר ירוצה בדרך של עבודות שירות. המלצה זו משמעה חריגה משמעותית ממתחם הענישה המקובל לעבירות מהסוג בהן הורשע הנאשם ואינה מקובלת עלי.</w:t>
      </w:r>
    </w:p>
    <w:p w14:paraId="2772E93B" w14:textId="77777777" w:rsidR="008055A4" w:rsidRPr="00635505" w:rsidRDefault="008055A4" w:rsidP="008055A4">
      <w:pPr>
        <w:pStyle w:val="a9"/>
        <w:spacing w:line="360" w:lineRule="auto"/>
        <w:jc w:val="both"/>
        <w:rPr>
          <w:rFonts w:ascii="David" w:hAnsi="David"/>
        </w:rPr>
      </w:pPr>
    </w:p>
    <w:p w14:paraId="7E6A318E"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הלכה היא כי בית המשפט אינו כבול להמלצות שירות המבחן וכי שיקול הדעת הסופי לעניין היקף העונש וטיבו מסור לידיו של בית המשפט. המלצות שירות המבחן הינן רק אחד מני שיקולים רבים שעל בית המשפט לשוות לנגד עיניו בבואו לגזור דינו של נאשם שהורשע בדין (ראה </w:t>
      </w:r>
      <w:hyperlink r:id="rId45" w:history="1">
        <w:r w:rsidR="00E66DAC" w:rsidRPr="00E66DAC">
          <w:rPr>
            <w:rFonts w:ascii="David" w:hAnsi="David"/>
            <w:color w:val="0000FF"/>
            <w:u w:val="single"/>
            <w:rtl/>
          </w:rPr>
          <w:t>ע"פ  8704/08</w:t>
        </w:r>
      </w:hyperlink>
      <w:r w:rsidRPr="00635505">
        <w:rPr>
          <w:rFonts w:ascii="David" w:hAnsi="David"/>
          <w:rtl/>
        </w:rPr>
        <w:t xml:space="preserve"> </w:t>
      </w:r>
      <w:r w:rsidRPr="00635505">
        <w:rPr>
          <w:rFonts w:ascii="David" w:hAnsi="David"/>
          <w:b/>
          <w:bCs/>
          <w:rtl/>
        </w:rPr>
        <w:t>הייב ואח' נ' מדינת ישראל</w:t>
      </w:r>
      <w:r w:rsidRPr="00635505">
        <w:rPr>
          <w:rFonts w:ascii="David" w:hAnsi="David"/>
          <w:rtl/>
        </w:rPr>
        <w:t xml:space="preserve"> (פורסם בנבו, 23.04.09)).</w:t>
      </w:r>
    </w:p>
    <w:p w14:paraId="4AFC0C79" w14:textId="77777777" w:rsidR="008055A4" w:rsidRPr="00635505" w:rsidRDefault="008055A4" w:rsidP="008055A4">
      <w:pPr>
        <w:pStyle w:val="a9"/>
        <w:spacing w:line="360" w:lineRule="auto"/>
        <w:jc w:val="both"/>
        <w:rPr>
          <w:rFonts w:ascii="David" w:hAnsi="David"/>
        </w:rPr>
      </w:pPr>
    </w:p>
    <w:p w14:paraId="42774969"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לטענת ב"כ הנאשם, ניתן לראות בהתנהלותו הנורמטיבית היומיומית של הנאשם כהליך שיקומי בגינו יש לסטות ממתחם העונש ההולם. אין בידי לקבל טענה זו. </w:t>
      </w:r>
    </w:p>
    <w:p w14:paraId="7548179C" w14:textId="77777777" w:rsidR="008055A4" w:rsidRPr="00635505" w:rsidRDefault="008055A4" w:rsidP="008055A4">
      <w:pPr>
        <w:spacing w:line="360" w:lineRule="auto"/>
        <w:jc w:val="both"/>
        <w:rPr>
          <w:rFonts w:ascii="David" w:hAnsi="David"/>
        </w:rPr>
      </w:pPr>
    </w:p>
    <w:p w14:paraId="69BEAD09" w14:textId="77777777" w:rsidR="008055A4" w:rsidRPr="00635505" w:rsidRDefault="008055A4" w:rsidP="008055A4">
      <w:pPr>
        <w:pStyle w:val="a9"/>
        <w:numPr>
          <w:ilvl w:val="0"/>
          <w:numId w:val="1"/>
        </w:numPr>
        <w:spacing w:line="360" w:lineRule="auto"/>
        <w:jc w:val="both"/>
        <w:rPr>
          <w:rFonts w:ascii="David" w:hAnsi="David"/>
        </w:rPr>
      </w:pPr>
      <w:r w:rsidRPr="00635505">
        <w:rPr>
          <w:rFonts w:ascii="David" w:hAnsi="David"/>
          <w:rtl/>
        </w:rPr>
        <w:t xml:space="preserve">מששלל הנאשם צורך בטיפול ולא השתלב בהליך טיפולי כלשהו, אין מקום לסטות ממתחם הענישה המקובל בשל שיקולי שיקום, בהתאם להוראת </w:t>
      </w:r>
      <w:hyperlink r:id="rId46" w:history="1">
        <w:r w:rsidR="00AF0282" w:rsidRPr="00AF0282">
          <w:rPr>
            <w:rStyle w:val="Hyperlink"/>
            <w:rFonts w:ascii="David" w:hAnsi="David"/>
            <w:rtl/>
          </w:rPr>
          <w:t>סעיף 40ד(א)</w:t>
        </w:r>
      </w:hyperlink>
      <w:r w:rsidRPr="00635505">
        <w:rPr>
          <w:rFonts w:ascii="David" w:hAnsi="David"/>
          <w:rtl/>
        </w:rPr>
        <w:t xml:space="preserve"> ל</w:t>
      </w:r>
      <w:hyperlink r:id="rId47" w:history="1">
        <w:r w:rsidR="00E66DAC" w:rsidRPr="00E66DAC">
          <w:rPr>
            <w:rFonts w:ascii="David" w:hAnsi="David"/>
            <w:color w:val="0000FF"/>
            <w:u w:val="single"/>
            <w:rtl/>
          </w:rPr>
          <w:t>חוק העונשין</w:t>
        </w:r>
      </w:hyperlink>
      <w:r w:rsidRPr="00635505">
        <w:rPr>
          <w:rFonts w:ascii="David" w:hAnsi="David"/>
          <w:rtl/>
        </w:rPr>
        <w:t xml:space="preserve">. </w:t>
      </w:r>
    </w:p>
    <w:p w14:paraId="53012BBA" w14:textId="77777777" w:rsidR="008055A4" w:rsidRPr="00635505" w:rsidRDefault="008055A4" w:rsidP="008055A4">
      <w:pPr>
        <w:pStyle w:val="a9"/>
        <w:spacing w:line="360" w:lineRule="auto"/>
        <w:jc w:val="both"/>
        <w:rPr>
          <w:rFonts w:ascii="David" w:hAnsi="David"/>
        </w:rPr>
      </w:pPr>
    </w:p>
    <w:p w14:paraId="6EF76944"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עם זאת, אני סבור כי יש לתת ביטוי לעובדה כי הנאשם מנהל אורח חיים נורמטיבי וכי הוא אינו מאופיין בדפוסים עברייניים וזאת, בדרך של הטלת עונש מאסר בחלק התחתון של מתחם העונש ההולם, לצד רכיבי ענישה נוספים. בעונש זה יהיה כדי לתת מענה הולם לעיקרון הגמול וההרתעה לצד התחשבות באורחות חייו של הנאשם ודפוסי התנהגותו. אלמלא אלו, היה מקום להשית עליו עונש חמור יותר.</w:t>
      </w:r>
    </w:p>
    <w:p w14:paraId="248E48B8" w14:textId="77777777" w:rsidR="008055A4" w:rsidRPr="00635505" w:rsidRDefault="008055A4" w:rsidP="008055A4">
      <w:pPr>
        <w:pStyle w:val="a9"/>
        <w:spacing w:line="360" w:lineRule="auto"/>
        <w:jc w:val="both"/>
        <w:rPr>
          <w:rFonts w:ascii="David" w:hAnsi="David"/>
          <w:rtl/>
        </w:rPr>
      </w:pPr>
    </w:p>
    <w:p w14:paraId="01888DCB" w14:textId="77777777" w:rsidR="008055A4" w:rsidRPr="00635505" w:rsidRDefault="008055A4" w:rsidP="008055A4">
      <w:pPr>
        <w:spacing w:line="360" w:lineRule="auto"/>
        <w:jc w:val="both"/>
        <w:rPr>
          <w:rFonts w:ascii="David" w:hAnsi="David"/>
          <w:u w:val="single"/>
        </w:rPr>
      </w:pPr>
      <w:r w:rsidRPr="00635505">
        <w:rPr>
          <w:rFonts w:ascii="David" w:hAnsi="David"/>
          <w:u w:val="single"/>
          <w:rtl/>
        </w:rPr>
        <w:t>בקשה להכרזה על הנאשם סוחר סמים</w:t>
      </w:r>
    </w:p>
    <w:p w14:paraId="6EB45B24"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לעניין מועד ההכרזה כסוחר סמים - חרף הדרישה כי הקביעה תעשה בהכרעת הדין, הקביעה עצמה איננה חלק אינטגרלי מהכרעת הדין המרשיעה. הפן המהותי בהכרזה מצוי בכך שהיא ממוקמת בין הכרעת הדין לגזר הדין (ראה </w:t>
      </w:r>
      <w:hyperlink r:id="rId48" w:history="1">
        <w:r w:rsidR="00E66DAC" w:rsidRPr="00E66DAC">
          <w:rPr>
            <w:rFonts w:ascii="David" w:hAnsi="David"/>
            <w:color w:val="0000FF"/>
            <w:u w:val="single"/>
            <w:rtl/>
          </w:rPr>
          <w:t>ע"פ 170/07</w:t>
        </w:r>
      </w:hyperlink>
      <w:r w:rsidRPr="00635505">
        <w:rPr>
          <w:rFonts w:ascii="David" w:hAnsi="David"/>
          <w:rtl/>
        </w:rPr>
        <w:t xml:space="preserve"> </w:t>
      </w:r>
      <w:r w:rsidRPr="00635505">
        <w:rPr>
          <w:rFonts w:ascii="David" w:hAnsi="David"/>
          <w:b/>
          <w:bCs/>
          <w:rtl/>
        </w:rPr>
        <w:t xml:space="preserve">ליאור מטיס נ' מדינת ישראל </w:t>
      </w:r>
      <w:r w:rsidRPr="00635505">
        <w:rPr>
          <w:rFonts w:ascii="David" w:hAnsi="David"/>
          <w:rtl/>
        </w:rPr>
        <w:t>(פורסם בנבו, 19.11.2007)). בענייננו, למרות שההכרזה התבקשה במעמד הטיעונים לעונש, אין בכך עיוות דין, שכן ההכרזה התבקשה בהסכמת הצדדים. הנאשם היה מודע לכוונת המאשימה לדרוש את ההכרזה, ונשמרה זכותו להביא טיעוניו וראיותיו, באם ירצה, לעניין התמלאותם של התנאים הנוספים הנדרשים.</w:t>
      </w:r>
    </w:p>
    <w:p w14:paraId="18196F57" w14:textId="77777777" w:rsidR="008055A4" w:rsidRPr="00635505" w:rsidRDefault="008055A4" w:rsidP="008055A4">
      <w:pPr>
        <w:pStyle w:val="a9"/>
        <w:spacing w:line="360" w:lineRule="auto"/>
        <w:jc w:val="both"/>
        <w:rPr>
          <w:rFonts w:ascii="David" w:hAnsi="David"/>
        </w:rPr>
      </w:pPr>
    </w:p>
    <w:p w14:paraId="22D113FB" w14:textId="77777777" w:rsidR="008055A4" w:rsidRPr="00635505" w:rsidRDefault="00AF0282" w:rsidP="008055A4">
      <w:pPr>
        <w:pStyle w:val="a9"/>
        <w:numPr>
          <w:ilvl w:val="0"/>
          <w:numId w:val="1"/>
        </w:numPr>
        <w:spacing w:line="360" w:lineRule="auto"/>
        <w:jc w:val="both"/>
        <w:rPr>
          <w:rFonts w:ascii="David" w:hAnsi="David"/>
          <w:rtl/>
        </w:rPr>
      </w:pPr>
      <w:hyperlink r:id="rId49" w:history="1">
        <w:r w:rsidRPr="00AF0282">
          <w:rPr>
            <w:rStyle w:val="Hyperlink"/>
            <w:rFonts w:ascii="David" w:hAnsi="David"/>
            <w:rtl/>
          </w:rPr>
          <w:t>סעיף 36א(ב)</w:t>
        </w:r>
      </w:hyperlink>
      <w:r w:rsidR="008055A4" w:rsidRPr="00635505">
        <w:rPr>
          <w:rFonts w:ascii="David" w:hAnsi="David"/>
          <w:rtl/>
        </w:rPr>
        <w:t xml:space="preserve"> ל</w:t>
      </w:r>
      <w:hyperlink r:id="rId50" w:history="1">
        <w:r w:rsidR="00E66DAC" w:rsidRPr="00E66DAC">
          <w:rPr>
            <w:rFonts w:ascii="David" w:hAnsi="David"/>
            <w:color w:val="0000FF"/>
            <w:u w:val="single"/>
            <w:rtl/>
          </w:rPr>
          <w:t>פקודת הסמים המסוכנים</w:t>
        </w:r>
      </w:hyperlink>
      <w:r w:rsidR="008055A4" w:rsidRPr="00635505">
        <w:rPr>
          <w:rFonts w:ascii="David" w:hAnsi="David"/>
          <w:rtl/>
        </w:rPr>
        <w:t xml:space="preserve"> קובע שני תנאים מצטברים להכרזת סוחר סמים. תנאי אחד הוא שמדובר בעבירה של עסקת סמים והתנאי השני הוא כי הנאשם הפיק רווח מעבירה של עסקת סמים או שהיה אמור להפיק רווח מהעבירה. משתנאים אלו מתקיימים ונוכח הסכמת הצדדים, אני נעתר לבקשה ומכריז על הנאשם סוחר סמים.</w:t>
      </w:r>
    </w:p>
    <w:p w14:paraId="49F84093" w14:textId="77777777" w:rsidR="008055A4" w:rsidRPr="00635505" w:rsidRDefault="008055A4" w:rsidP="008055A4">
      <w:pPr>
        <w:spacing w:line="360" w:lineRule="auto"/>
        <w:jc w:val="both"/>
        <w:rPr>
          <w:rFonts w:ascii="David" w:hAnsi="David"/>
          <w:rtl/>
        </w:rPr>
      </w:pPr>
    </w:p>
    <w:p w14:paraId="53D230AD" w14:textId="77777777" w:rsidR="008055A4" w:rsidRPr="00635505" w:rsidRDefault="008055A4" w:rsidP="008055A4">
      <w:pPr>
        <w:spacing w:line="360" w:lineRule="auto"/>
        <w:jc w:val="both"/>
        <w:rPr>
          <w:rFonts w:ascii="David" w:hAnsi="David"/>
          <w:u w:val="single"/>
          <w:rtl/>
        </w:rPr>
      </w:pPr>
      <w:r w:rsidRPr="00635505">
        <w:rPr>
          <w:rFonts w:ascii="David" w:hAnsi="David"/>
          <w:u w:val="single"/>
          <w:rtl/>
        </w:rPr>
        <w:t>בקשה לחילוט סכומי כסף מהנאשם</w:t>
      </w:r>
    </w:p>
    <w:p w14:paraId="41A23E8E" w14:textId="77777777" w:rsidR="008055A4" w:rsidRPr="00635505" w:rsidRDefault="008055A4" w:rsidP="008055A4">
      <w:pPr>
        <w:pStyle w:val="a9"/>
        <w:numPr>
          <w:ilvl w:val="0"/>
          <w:numId w:val="1"/>
        </w:numPr>
        <w:spacing w:line="360" w:lineRule="auto"/>
        <w:jc w:val="both"/>
        <w:rPr>
          <w:rFonts w:ascii="David" w:hAnsi="David"/>
          <w:rtl/>
        </w:rPr>
      </w:pPr>
      <w:r w:rsidRPr="00635505">
        <w:rPr>
          <w:rFonts w:ascii="David" w:hAnsi="David"/>
          <w:rtl/>
        </w:rPr>
        <w:t xml:space="preserve">בהתאם להוראת </w:t>
      </w:r>
      <w:hyperlink r:id="rId51" w:history="1">
        <w:r w:rsidR="00AF0282" w:rsidRPr="00AF0282">
          <w:rPr>
            <w:rStyle w:val="Hyperlink"/>
            <w:rFonts w:ascii="David" w:hAnsi="David"/>
            <w:rtl/>
          </w:rPr>
          <w:t>סעיף 31(6)</w:t>
        </w:r>
      </w:hyperlink>
      <w:r w:rsidRPr="00635505">
        <w:rPr>
          <w:rFonts w:ascii="David" w:hAnsi="David"/>
          <w:rtl/>
        </w:rPr>
        <w:t xml:space="preserve"> ל</w:t>
      </w:r>
      <w:hyperlink r:id="rId52" w:history="1">
        <w:r w:rsidR="00E66DAC" w:rsidRPr="00E66DAC">
          <w:rPr>
            <w:rFonts w:ascii="David" w:hAnsi="David"/>
            <w:color w:val="0000FF"/>
            <w:u w:val="single"/>
            <w:rtl/>
          </w:rPr>
          <w:t>פקודת הסמים המסוכנים</w:t>
        </w:r>
      </w:hyperlink>
      <w:r w:rsidRPr="00635505">
        <w:rPr>
          <w:rFonts w:ascii="David" w:hAnsi="David"/>
          <w:rtl/>
        </w:rPr>
        <w:t xml:space="preserve">, מי שהוכרז סוחר סמים, רכושו יחולט אלא אם כן הצביע על מקור חוקי לרכוש. הצדדים הסכימו כי סכומי הכסף שהופקדו, במסגרת </w:t>
      </w:r>
      <w:hyperlink r:id="rId53" w:history="1">
        <w:r w:rsidR="00E66DAC" w:rsidRPr="00E66DAC">
          <w:rPr>
            <w:rFonts w:ascii="David" w:hAnsi="David"/>
            <w:color w:val="0000FF"/>
            <w:u w:val="single"/>
            <w:rtl/>
          </w:rPr>
          <w:t>צ"א 6690-02-21</w:t>
        </w:r>
      </w:hyperlink>
      <w:r w:rsidRPr="00635505">
        <w:rPr>
          <w:rFonts w:ascii="David" w:hAnsi="David"/>
          <w:rtl/>
        </w:rPr>
        <w:t>, בתמורה לשחרור כלי הרכב של הנאשם - רכב ואופנוע, יחולטו. נוכח הסכמת הצדדים, אני מורה כי יחולטו סכומים של 25,000 ₪ (הסכום שהופקד תמורת שחרור הרכב) ו- 6,380 ₪ (הסכום שהופקד תמורת שחרור האופנוע).</w:t>
      </w:r>
    </w:p>
    <w:p w14:paraId="0846A209" w14:textId="77777777" w:rsidR="008055A4" w:rsidRPr="00635505" w:rsidRDefault="008055A4" w:rsidP="008055A4">
      <w:pPr>
        <w:spacing w:line="360" w:lineRule="auto"/>
        <w:jc w:val="both"/>
        <w:rPr>
          <w:rFonts w:ascii="David" w:hAnsi="David"/>
          <w:rtl/>
        </w:rPr>
      </w:pPr>
    </w:p>
    <w:p w14:paraId="18C2DB95" w14:textId="77777777" w:rsidR="008055A4" w:rsidRPr="00635505" w:rsidRDefault="008055A4" w:rsidP="008055A4">
      <w:pPr>
        <w:shd w:val="clear" w:color="auto" w:fill="FFFFFF"/>
        <w:spacing w:before="120" w:line="360" w:lineRule="auto"/>
        <w:jc w:val="both"/>
        <w:rPr>
          <w:rFonts w:ascii="David" w:hAnsi="David"/>
          <w:rtl/>
        </w:rPr>
      </w:pPr>
      <w:r w:rsidRPr="00635505">
        <w:rPr>
          <w:rFonts w:ascii="David" w:hAnsi="David"/>
          <w:b/>
          <w:bCs/>
          <w:u w:val="single"/>
          <w:rtl/>
        </w:rPr>
        <w:t>סוף דבר</w:t>
      </w:r>
    </w:p>
    <w:p w14:paraId="066EB255" w14:textId="77777777" w:rsidR="008055A4" w:rsidRPr="00635505" w:rsidRDefault="008055A4" w:rsidP="008055A4">
      <w:pPr>
        <w:pStyle w:val="a9"/>
        <w:numPr>
          <w:ilvl w:val="0"/>
          <w:numId w:val="1"/>
        </w:numPr>
        <w:spacing w:line="360" w:lineRule="auto"/>
        <w:jc w:val="both"/>
        <w:rPr>
          <w:rFonts w:ascii="David" w:hAnsi="David"/>
          <w:noProof w:val="0"/>
          <w:rtl/>
        </w:rPr>
      </w:pPr>
      <w:r w:rsidRPr="00635505">
        <w:rPr>
          <w:rFonts w:ascii="David" w:hAnsi="David"/>
          <w:noProof w:val="0"/>
          <w:rtl/>
        </w:rPr>
        <w:t>אני גוזר על הנאשם את העונשים הבאים:</w:t>
      </w:r>
    </w:p>
    <w:p w14:paraId="5FBC1A21" w14:textId="77777777" w:rsidR="008055A4" w:rsidRPr="00635505" w:rsidRDefault="008055A4" w:rsidP="008055A4">
      <w:pPr>
        <w:numPr>
          <w:ilvl w:val="0"/>
          <w:numId w:val="3"/>
        </w:numPr>
        <w:shd w:val="clear" w:color="auto" w:fill="FFFFFF"/>
        <w:spacing w:before="120" w:line="360" w:lineRule="auto"/>
        <w:contextualSpacing/>
        <w:jc w:val="both"/>
        <w:rPr>
          <w:rFonts w:ascii="David" w:hAnsi="David"/>
        </w:rPr>
      </w:pPr>
      <w:r w:rsidRPr="00635505">
        <w:rPr>
          <w:rFonts w:ascii="David" w:hAnsi="David"/>
          <w:rtl/>
        </w:rPr>
        <w:t>15 חודשי מאסר בפועל, בניכוי ימי מעצרו בהתאם לרישומי שב"ס.</w:t>
      </w:r>
    </w:p>
    <w:p w14:paraId="4E43471E" w14:textId="77777777" w:rsidR="008055A4" w:rsidRPr="00635505" w:rsidRDefault="008055A4" w:rsidP="008055A4">
      <w:pPr>
        <w:spacing w:line="360" w:lineRule="auto"/>
        <w:jc w:val="both"/>
        <w:rPr>
          <w:rFonts w:ascii="David" w:hAnsi="David"/>
        </w:rPr>
      </w:pPr>
    </w:p>
    <w:p w14:paraId="060C2FA8" w14:textId="77777777" w:rsidR="008055A4" w:rsidRPr="00635505" w:rsidRDefault="008055A4" w:rsidP="008055A4">
      <w:pPr>
        <w:numPr>
          <w:ilvl w:val="0"/>
          <w:numId w:val="3"/>
        </w:numPr>
        <w:shd w:val="clear" w:color="auto" w:fill="FFFFFF"/>
        <w:spacing w:before="120" w:line="360" w:lineRule="auto"/>
        <w:contextualSpacing/>
        <w:jc w:val="both"/>
        <w:rPr>
          <w:rFonts w:ascii="David" w:hAnsi="David"/>
          <w:rtl/>
        </w:rPr>
      </w:pPr>
      <w:r w:rsidRPr="00635505">
        <w:rPr>
          <w:rFonts w:ascii="David" w:hAnsi="David"/>
          <w:rtl/>
        </w:rPr>
        <w:t xml:space="preserve">מאסר על תנאי לתקופה של 9 חודשים, לבל יעבור הנאשם במשך 3 שנים מיום שחרורו ממאסר עבירה מסוג פשע לפי </w:t>
      </w:r>
      <w:hyperlink r:id="rId54" w:history="1">
        <w:r w:rsidR="00E66DAC" w:rsidRPr="00E66DAC">
          <w:rPr>
            <w:rFonts w:ascii="David" w:hAnsi="David"/>
            <w:color w:val="0000FF"/>
            <w:u w:val="single"/>
            <w:rtl/>
          </w:rPr>
          <w:t>פקודת הסמים המסוכנים</w:t>
        </w:r>
      </w:hyperlink>
      <w:r w:rsidRPr="00635505">
        <w:rPr>
          <w:rFonts w:ascii="David" w:hAnsi="David"/>
          <w:rtl/>
        </w:rPr>
        <w:t>.</w:t>
      </w:r>
    </w:p>
    <w:p w14:paraId="1C8CE6C6" w14:textId="77777777" w:rsidR="008055A4" w:rsidRPr="00635505" w:rsidRDefault="008055A4" w:rsidP="008055A4">
      <w:pPr>
        <w:pStyle w:val="a9"/>
        <w:spacing w:line="360" w:lineRule="auto"/>
        <w:jc w:val="both"/>
        <w:rPr>
          <w:rFonts w:ascii="David" w:hAnsi="David"/>
        </w:rPr>
      </w:pPr>
    </w:p>
    <w:p w14:paraId="647DE9E2" w14:textId="77777777" w:rsidR="008055A4" w:rsidRPr="00635505" w:rsidRDefault="008055A4" w:rsidP="008055A4">
      <w:pPr>
        <w:numPr>
          <w:ilvl w:val="0"/>
          <w:numId w:val="3"/>
        </w:numPr>
        <w:shd w:val="clear" w:color="auto" w:fill="FFFFFF"/>
        <w:spacing w:before="120" w:line="360" w:lineRule="auto"/>
        <w:contextualSpacing/>
        <w:jc w:val="both"/>
        <w:rPr>
          <w:rFonts w:ascii="David" w:hAnsi="David"/>
          <w:rtl/>
        </w:rPr>
      </w:pPr>
      <w:r w:rsidRPr="00635505">
        <w:rPr>
          <w:rFonts w:ascii="David" w:hAnsi="David"/>
          <w:rtl/>
        </w:rPr>
        <w:t xml:space="preserve">מאסר על תנאי לתקופה של 6 חודשים, לבל יעבור הנאשם במשך 3 שנים מיום שחרורו ממאסר עבירה מסוג עוון לפי </w:t>
      </w:r>
      <w:hyperlink r:id="rId55" w:history="1">
        <w:r w:rsidR="00E66DAC" w:rsidRPr="00E66DAC">
          <w:rPr>
            <w:rFonts w:ascii="David" w:hAnsi="David"/>
            <w:color w:val="0000FF"/>
            <w:u w:val="single"/>
            <w:rtl/>
          </w:rPr>
          <w:t>פקודת הסמים המסוכנים</w:t>
        </w:r>
      </w:hyperlink>
      <w:r w:rsidRPr="00635505">
        <w:rPr>
          <w:rFonts w:ascii="David" w:hAnsi="David"/>
          <w:rtl/>
        </w:rPr>
        <w:t xml:space="preserve"> או עבירה של נטילת חשמל שלא כדין.</w:t>
      </w:r>
    </w:p>
    <w:p w14:paraId="4D826688" w14:textId="77777777" w:rsidR="008055A4" w:rsidRPr="00635505" w:rsidRDefault="008055A4" w:rsidP="008055A4">
      <w:pPr>
        <w:shd w:val="clear" w:color="auto" w:fill="FFFFFF"/>
        <w:spacing w:before="120" w:line="360" w:lineRule="auto"/>
        <w:contextualSpacing/>
        <w:jc w:val="both"/>
        <w:rPr>
          <w:rFonts w:ascii="David" w:hAnsi="David"/>
          <w:rtl/>
        </w:rPr>
      </w:pPr>
    </w:p>
    <w:p w14:paraId="1EA44AAC" w14:textId="77777777" w:rsidR="008055A4" w:rsidRPr="00635505" w:rsidRDefault="008055A4" w:rsidP="008055A4">
      <w:pPr>
        <w:numPr>
          <w:ilvl w:val="0"/>
          <w:numId w:val="3"/>
        </w:numPr>
        <w:shd w:val="clear" w:color="auto" w:fill="FFFFFF"/>
        <w:spacing w:before="120" w:line="360" w:lineRule="auto"/>
        <w:contextualSpacing/>
        <w:jc w:val="both"/>
        <w:rPr>
          <w:rFonts w:ascii="David" w:hAnsi="David"/>
        </w:rPr>
      </w:pPr>
      <w:r w:rsidRPr="00635505">
        <w:rPr>
          <w:rFonts w:ascii="David" w:hAnsi="David"/>
          <w:rtl/>
        </w:rPr>
        <w:t>תוך התחשבות במצבו הכלכלי ונסיבותיו האישיות של הנאשם, אני מטיל על הנאשם לשלם קנס כספי בסך 12,000 ₪ או 4 חודשי מאסר תמורתו. הקנס ישולם ב-12 תשלומים שווים ורצופים החל מיום 10.02.23, וכל 10 לחודש העוקב. לא ישולם תשלום במועדו, תעמוד כל יתרת הקנס לפירעון מיידי ותשא הפרשי ריבית והצמדה כדין.</w:t>
      </w:r>
    </w:p>
    <w:p w14:paraId="1FD1651B" w14:textId="77777777" w:rsidR="008055A4" w:rsidRPr="00635505" w:rsidRDefault="008055A4" w:rsidP="008055A4">
      <w:pPr>
        <w:pStyle w:val="a9"/>
        <w:spacing w:line="360" w:lineRule="auto"/>
        <w:rPr>
          <w:rFonts w:ascii="David" w:hAnsi="David"/>
        </w:rPr>
      </w:pPr>
    </w:p>
    <w:p w14:paraId="3F206E43" w14:textId="77777777" w:rsidR="008055A4" w:rsidRPr="00635505" w:rsidRDefault="008055A4" w:rsidP="008055A4">
      <w:pPr>
        <w:pStyle w:val="a9"/>
        <w:numPr>
          <w:ilvl w:val="0"/>
          <w:numId w:val="3"/>
        </w:numPr>
        <w:spacing w:line="360" w:lineRule="auto"/>
        <w:jc w:val="both"/>
        <w:rPr>
          <w:rFonts w:ascii="David" w:hAnsi="David"/>
          <w:rtl/>
        </w:rPr>
      </w:pPr>
      <w:r w:rsidRPr="00635505">
        <w:rPr>
          <w:rFonts w:ascii="David" w:hAnsi="David"/>
          <w:rtl/>
        </w:rPr>
        <w:t>הנאשם עשה שימוש באופנוע שרכש לצורך ביצוע העבירות. הוא נהג להגיע למעבדה לשם תפעולה באמצעות האופנוע. משכך, אני מורה כי הנאשם ייפסל מלקבל ומלהחזיק רישיון נהיגה לתקופה של 6 חודשים בפועל, שתחילתה מיום שחרורו ממאסר. למען הסר ספק יובהר כי תחילת מניין ימי הפסילה בפועל מיום הפקדת הרישיון.</w:t>
      </w:r>
    </w:p>
    <w:p w14:paraId="5A32D5AF" w14:textId="77777777" w:rsidR="008055A4" w:rsidRPr="00635505" w:rsidRDefault="008055A4" w:rsidP="008055A4">
      <w:pPr>
        <w:pStyle w:val="a9"/>
        <w:spacing w:line="360" w:lineRule="auto"/>
        <w:rPr>
          <w:rFonts w:ascii="David" w:hAnsi="David"/>
        </w:rPr>
      </w:pPr>
    </w:p>
    <w:p w14:paraId="6B3C7024" w14:textId="77777777" w:rsidR="008055A4" w:rsidRPr="00635505" w:rsidRDefault="008055A4" w:rsidP="008055A4">
      <w:pPr>
        <w:pStyle w:val="a9"/>
        <w:numPr>
          <w:ilvl w:val="0"/>
          <w:numId w:val="3"/>
        </w:numPr>
        <w:spacing w:line="360" w:lineRule="auto"/>
        <w:jc w:val="both"/>
        <w:rPr>
          <w:rFonts w:ascii="David" w:hAnsi="David"/>
          <w:rtl/>
        </w:rPr>
      </w:pPr>
      <w:r w:rsidRPr="00635505">
        <w:rPr>
          <w:rFonts w:ascii="David" w:hAnsi="David"/>
          <w:rtl/>
        </w:rPr>
        <w:t xml:space="preserve">הנאשם ייפסל מלקבל ומלהחזיק רישיון נהיגה לתקופה של 4 חודשים, ואלה יהיו על תנאי שלא יעבור כל עבירה לפי </w:t>
      </w:r>
      <w:hyperlink r:id="rId56" w:history="1">
        <w:r w:rsidR="00E66DAC" w:rsidRPr="00E66DAC">
          <w:rPr>
            <w:rFonts w:ascii="David" w:hAnsi="David"/>
            <w:color w:val="0000FF"/>
            <w:u w:val="single"/>
            <w:rtl/>
          </w:rPr>
          <w:t>פקודת הסמים המסוכנים</w:t>
        </w:r>
      </w:hyperlink>
      <w:r>
        <w:rPr>
          <w:rFonts w:ascii="David" w:hAnsi="David" w:hint="cs"/>
          <w:rtl/>
        </w:rPr>
        <w:t xml:space="preserve"> או נהיגה בשכרות/סמים</w:t>
      </w:r>
      <w:r w:rsidRPr="00635505">
        <w:rPr>
          <w:rFonts w:ascii="David" w:hAnsi="David"/>
          <w:rtl/>
        </w:rPr>
        <w:t xml:space="preserve"> במשך 3 שנים או עבירה של נהיגב בפסילה.</w:t>
      </w:r>
    </w:p>
    <w:p w14:paraId="08A6FF8E" w14:textId="77777777" w:rsidR="008055A4" w:rsidRPr="00635505" w:rsidRDefault="008055A4" w:rsidP="008055A4">
      <w:pPr>
        <w:spacing w:line="360" w:lineRule="auto"/>
        <w:jc w:val="both"/>
        <w:rPr>
          <w:rFonts w:ascii="David" w:hAnsi="David"/>
        </w:rPr>
      </w:pPr>
    </w:p>
    <w:p w14:paraId="09A6A269" w14:textId="77777777" w:rsidR="008055A4" w:rsidRPr="00635505" w:rsidRDefault="008055A4" w:rsidP="008055A4">
      <w:pPr>
        <w:pStyle w:val="a9"/>
        <w:numPr>
          <w:ilvl w:val="0"/>
          <w:numId w:val="1"/>
        </w:numPr>
        <w:spacing w:line="360" w:lineRule="auto"/>
        <w:jc w:val="both"/>
        <w:rPr>
          <w:rFonts w:ascii="David" w:hAnsi="David"/>
        </w:rPr>
      </w:pPr>
      <w:r w:rsidRPr="00635505">
        <w:rPr>
          <w:rFonts w:ascii="David" w:hAnsi="David"/>
          <w:rtl/>
        </w:rPr>
        <w:t xml:space="preserve">ניתן </w:t>
      </w:r>
      <w:r w:rsidRPr="00635505">
        <w:rPr>
          <w:rFonts w:ascii="David" w:hAnsi="David"/>
          <w:noProof w:val="0"/>
          <w:rtl/>
        </w:rPr>
        <w:t>בזאת</w:t>
      </w:r>
      <w:r w:rsidRPr="00635505">
        <w:rPr>
          <w:rFonts w:ascii="David" w:hAnsi="David"/>
          <w:rtl/>
        </w:rPr>
        <w:t xml:space="preserve"> צו כללי למוצגים. סמים שנתפסו במהלך החקירה – יושמדו.</w:t>
      </w:r>
    </w:p>
    <w:p w14:paraId="58B155FB" w14:textId="77777777" w:rsidR="008055A4" w:rsidRPr="00635505" w:rsidRDefault="008055A4" w:rsidP="008055A4">
      <w:pPr>
        <w:shd w:val="clear" w:color="auto" w:fill="FFFFFF"/>
        <w:spacing w:before="120" w:line="360" w:lineRule="auto"/>
        <w:ind w:left="1076"/>
        <w:contextualSpacing/>
        <w:jc w:val="both"/>
        <w:rPr>
          <w:rFonts w:ascii="David" w:hAnsi="David"/>
        </w:rPr>
      </w:pPr>
    </w:p>
    <w:p w14:paraId="263C7519" w14:textId="77777777" w:rsidR="008055A4" w:rsidRPr="00E66DAC" w:rsidRDefault="00E66DAC" w:rsidP="008055A4">
      <w:pPr>
        <w:spacing w:line="360" w:lineRule="auto"/>
        <w:jc w:val="both"/>
        <w:rPr>
          <w:rFonts w:ascii="David" w:hAnsi="David"/>
          <w:color w:val="FFFFFF"/>
          <w:sz w:val="2"/>
          <w:szCs w:val="2"/>
        </w:rPr>
      </w:pPr>
      <w:r w:rsidRPr="00E66DAC">
        <w:rPr>
          <w:rFonts w:ascii="David" w:hAnsi="David"/>
          <w:color w:val="FFFFFF"/>
          <w:sz w:val="2"/>
          <w:szCs w:val="2"/>
          <w:rtl/>
        </w:rPr>
        <w:t>5129371</w:t>
      </w:r>
    </w:p>
    <w:p w14:paraId="7864FDAC" w14:textId="77777777" w:rsidR="008055A4" w:rsidRDefault="00E66DAC" w:rsidP="008055A4">
      <w:pPr>
        <w:spacing w:line="360" w:lineRule="auto"/>
        <w:jc w:val="both"/>
        <w:rPr>
          <w:rFonts w:ascii="David" w:hAnsi="David"/>
          <w:b/>
          <w:bCs/>
          <w:rtl/>
        </w:rPr>
      </w:pPr>
      <w:r w:rsidRPr="00E66DAC">
        <w:rPr>
          <w:rFonts w:ascii="David" w:hAnsi="David"/>
          <w:b/>
          <w:bCs/>
          <w:color w:val="FFFFFF"/>
          <w:sz w:val="2"/>
          <w:szCs w:val="2"/>
          <w:rtl/>
        </w:rPr>
        <w:t>54678313</w:t>
      </w:r>
      <w:r w:rsidR="008055A4">
        <w:rPr>
          <w:rFonts w:ascii="David" w:hAnsi="David"/>
          <w:b/>
          <w:bCs/>
          <w:rtl/>
        </w:rPr>
        <w:t>זכות ערעור כדין תוך 45 ימים.</w:t>
      </w:r>
    </w:p>
    <w:p w14:paraId="55649529" w14:textId="77777777" w:rsidR="008055A4" w:rsidRPr="000F2247" w:rsidRDefault="008055A4" w:rsidP="008055A4">
      <w:pPr>
        <w:rPr>
          <w:rFonts w:ascii="Arial" w:hAnsi="Arial"/>
          <w:b/>
          <w:bCs/>
          <w:sz w:val="26"/>
          <w:szCs w:val="26"/>
          <w:rtl/>
        </w:rPr>
      </w:pPr>
    </w:p>
    <w:p w14:paraId="0EBB3278" w14:textId="77777777" w:rsidR="008055A4" w:rsidRPr="000F2247" w:rsidRDefault="00E66DAC" w:rsidP="008055A4">
      <w:pPr>
        <w:rPr>
          <w:rFonts w:ascii="Arial" w:hAnsi="Arial"/>
          <w:b/>
          <w:bCs/>
          <w:sz w:val="26"/>
          <w:szCs w:val="26"/>
          <w:rtl/>
        </w:rPr>
      </w:pPr>
      <w:bookmarkStart w:id="9" w:name="Nitan"/>
      <w:r>
        <w:rPr>
          <w:rFonts w:ascii="Arial" w:hAnsi="Arial"/>
          <w:b/>
          <w:bCs/>
          <w:sz w:val="26"/>
          <w:szCs w:val="26"/>
          <w:rtl/>
        </w:rPr>
        <w:t xml:space="preserve">ניתן היום,  ט"ו טבת תשפ"ג, 08 ינואר 2023, בנוכחות הצדדים. </w:t>
      </w:r>
      <w:bookmarkEnd w:id="9"/>
    </w:p>
    <w:p w14:paraId="3E8BE0A3" w14:textId="77777777" w:rsidR="00E66DAC" w:rsidRDefault="00E66DAC" w:rsidP="00E66DAC">
      <w:pPr>
        <w:rPr>
          <w:rtl/>
        </w:rPr>
      </w:pPr>
    </w:p>
    <w:p w14:paraId="1735AC27" w14:textId="77777777" w:rsidR="00E66DAC" w:rsidRDefault="00E66DAC" w:rsidP="00E66DAC">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011A0CF8" w14:textId="77777777" w:rsidR="00AF0282" w:rsidRPr="00AF0282" w:rsidRDefault="00AF0282" w:rsidP="00AF0282">
      <w:pPr>
        <w:keepNext/>
        <w:rPr>
          <w:rFonts w:ascii="David" w:hAnsi="David"/>
          <w:color w:val="000000"/>
          <w:sz w:val="22"/>
          <w:szCs w:val="22"/>
          <w:rtl/>
        </w:rPr>
      </w:pPr>
    </w:p>
    <w:p w14:paraId="5F702D6E" w14:textId="77777777" w:rsidR="00AF0282" w:rsidRPr="00AF0282" w:rsidRDefault="00AF0282" w:rsidP="00AF0282">
      <w:pPr>
        <w:keepNext/>
        <w:rPr>
          <w:rFonts w:ascii="David" w:hAnsi="David"/>
          <w:color w:val="000000"/>
          <w:sz w:val="22"/>
          <w:szCs w:val="22"/>
          <w:rtl/>
        </w:rPr>
      </w:pPr>
      <w:r w:rsidRPr="00AF0282">
        <w:rPr>
          <w:rFonts w:ascii="David" w:hAnsi="David"/>
          <w:color w:val="000000"/>
          <w:sz w:val="22"/>
          <w:szCs w:val="22"/>
          <w:rtl/>
        </w:rPr>
        <w:t>ארז נוריאלי 54678313-/</w:t>
      </w:r>
    </w:p>
    <w:p w14:paraId="6D8BBCA9" w14:textId="77777777" w:rsidR="00E66DAC" w:rsidRPr="00E66DAC" w:rsidRDefault="00AF0282" w:rsidP="00AF0282">
      <w:pPr>
        <w:rPr>
          <w:color w:val="0000FF"/>
          <w:u w:val="single"/>
        </w:rPr>
      </w:pPr>
      <w:r w:rsidRPr="00AF0282">
        <w:rPr>
          <w:color w:val="000000"/>
          <w:u w:val="single"/>
          <w:rtl/>
        </w:rPr>
        <w:t>נוסח מסמך זה כפוף לשינויי ניסוח ועריכה</w:t>
      </w:r>
    </w:p>
    <w:sectPr w:rsidR="00E66DAC" w:rsidRPr="00E66DAC" w:rsidSect="00AF0282">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B8387" w14:textId="77777777" w:rsidR="00C67106" w:rsidRDefault="00C67106" w:rsidP="00EC6A92">
      <w:r>
        <w:separator/>
      </w:r>
    </w:p>
  </w:endnote>
  <w:endnote w:type="continuationSeparator" w:id="0">
    <w:p w14:paraId="3E262392" w14:textId="77777777" w:rsidR="00C67106" w:rsidRDefault="00C67106" w:rsidP="00EC6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4C759" w14:textId="77777777" w:rsidR="00AF0282" w:rsidRDefault="00AF0282" w:rsidP="00AF028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5064FF" w14:textId="77777777" w:rsidR="00FE58D7" w:rsidRPr="00AF0282" w:rsidRDefault="00AF0282" w:rsidP="00AF0282">
    <w:pPr>
      <w:pStyle w:val="a5"/>
      <w:pBdr>
        <w:top w:val="single" w:sz="4" w:space="1" w:color="auto"/>
        <w:between w:val="single" w:sz="4" w:space="0" w:color="auto"/>
      </w:pBdr>
      <w:spacing w:after="60"/>
      <w:jc w:val="center"/>
      <w:rPr>
        <w:rFonts w:ascii="FrankRuehl" w:hAnsi="FrankRuehl" w:cs="FrankRuehl"/>
        <w:color w:val="000000"/>
      </w:rPr>
    </w:pPr>
    <w:r w:rsidRPr="00AF02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E65CB" w14:textId="77777777" w:rsidR="00AF0282" w:rsidRDefault="00AF0282" w:rsidP="00AF028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3367B">
      <w:rPr>
        <w:rFonts w:ascii="FrankRuehl" w:hAnsi="FrankRuehl" w:cs="FrankRuehl"/>
        <w:noProof/>
        <w:rtl/>
      </w:rPr>
      <w:t>1</w:t>
    </w:r>
    <w:r>
      <w:rPr>
        <w:rFonts w:ascii="FrankRuehl" w:hAnsi="FrankRuehl" w:cs="FrankRuehl"/>
        <w:rtl/>
      </w:rPr>
      <w:fldChar w:fldCharType="end"/>
    </w:r>
  </w:p>
  <w:p w14:paraId="4B73BFBD" w14:textId="77777777" w:rsidR="00FE58D7" w:rsidRPr="00AF0282" w:rsidRDefault="00AF0282" w:rsidP="00AF0282">
    <w:pPr>
      <w:pStyle w:val="a5"/>
      <w:pBdr>
        <w:top w:val="single" w:sz="4" w:space="1" w:color="auto"/>
        <w:between w:val="single" w:sz="4" w:space="0" w:color="auto"/>
      </w:pBdr>
      <w:spacing w:after="60"/>
      <w:jc w:val="center"/>
      <w:rPr>
        <w:rFonts w:ascii="FrankRuehl" w:hAnsi="FrankRuehl" w:cs="FrankRuehl"/>
        <w:color w:val="000000"/>
      </w:rPr>
    </w:pPr>
    <w:r w:rsidRPr="00AF0282">
      <w:rPr>
        <w:rFonts w:ascii="FrankRuehl" w:hAnsi="FrankRuehl" w:cs="FrankRuehl"/>
        <w:color w:val="000000"/>
      </w:rPr>
      <w:pict w14:anchorId="3F82E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B76D2" w14:textId="77777777" w:rsidR="00C67106" w:rsidRDefault="00C67106" w:rsidP="00EC6A92">
      <w:r>
        <w:separator/>
      </w:r>
    </w:p>
  </w:footnote>
  <w:footnote w:type="continuationSeparator" w:id="0">
    <w:p w14:paraId="7DAA1158" w14:textId="77777777" w:rsidR="00C67106" w:rsidRDefault="00C67106" w:rsidP="00EC6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D65AC" w14:textId="77777777" w:rsidR="00E66DAC" w:rsidRPr="00AF0282" w:rsidRDefault="00AF0282" w:rsidP="00AF02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6659-02-21</w:t>
    </w:r>
    <w:r>
      <w:rPr>
        <w:rFonts w:ascii="David" w:hAnsi="David"/>
        <w:color w:val="000000"/>
        <w:sz w:val="22"/>
        <w:szCs w:val="22"/>
        <w:rtl/>
      </w:rPr>
      <w:tab/>
      <w:t xml:space="preserve"> מדינת ישראל נ' נוי 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84512" w14:textId="77777777" w:rsidR="00E66DAC" w:rsidRPr="00AF0282" w:rsidRDefault="00AF0282" w:rsidP="00AF02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6659-02-21</w:t>
    </w:r>
    <w:r>
      <w:rPr>
        <w:rFonts w:ascii="David" w:hAnsi="David"/>
        <w:color w:val="000000"/>
        <w:sz w:val="22"/>
        <w:szCs w:val="22"/>
        <w:rtl/>
      </w:rPr>
      <w:tab/>
      <w:t xml:space="preserve"> מדינת ישראל נ' נוי גל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EFB"/>
    <w:multiLevelType w:val="hybridMultilevel"/>
    <w:tmpl w:val="4ABEAD38"/>
    <w:lvl w:ilvl="0" w:tplc="1E62D6F6">
      <w:start w:val="1"/>
      <w:numFmt w:val="hebrew1"/>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C659C4"/>
    <w:multiLevelType w:val="hybridMultilevel"/>
    <w:tmpl w:val="EE2A7A7E"/>
    <w:lvl w:ilvl="0" w:tplc="AC36FEB8">
      <w:start w:val="1"/>
      <w:numFmt w:val="decimal"/>
      <w:lvlText w:val="%1."/>
      <w:lvlJc w:val="left"/>
      <w:pPr>
        <w:ind w:left="720" w:hanging="360"/>
      </w:pPr>
      <w:rPr>
        <w:rFonts w:ascii="David" w:hAnsi="David" w:cs="David"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F393A3A"/>
    <w:multiLevelType w:val="hybridMultilevel"/>
    <w:tmpl w:val="11345D0A"/>
    <w:lvl w:ilvl="0" w:tplc="4F32B6A6">
      <w:start w:val="1"/>
      <w:numFmt w:val="hebrew1"/>
      <w:lvlText w:val="%1."/>
      <w:lvlJc w:val="left"/>
      <w:pPr>
        <w:ind w:left="1080" w:hanging="360"/>
      </w:pPr>
      <w:rPr>
        <w:rFonts w:ascii="David" w:hAnsi="David" w:cs="David"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0208200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87095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1590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55A4"/>
    <w:rsid w:val="00301FCE"/>
    <w:rsid w:val="003D1E7A"/>
    <w:rsid w:val="00515FE0"/>
    <w:rsid w:val="005771DE"/>
    <w:rsid w:val="00643E6D"/>
    <w:rsid w:val="008055A4"/>
    <w:rsid w:val="009A4E4C"/>
    <w:rsid w:val="009B32C8"/>
    <w:rsid w:val="00A3367B"/>
    <w:rsid w:val="00AF0282"/>
    <w:rsid w:val="00B8160F"/>
    <w:rsid w:val="00C67106"/>
    <w:rsid w:val="00C957FF"/>
    <w:rsid w:val="00E66DAC"/>
    <w:rsid w:val="00EC6A92"/>
    <w:rsid w:val="00FE58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5A165C"/>
  <w15:chartTrackingRefBased/>
  <w15:docId w15:val="{6F03CF4F-DB1C-4657-8EC3-7429A856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55A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055A4"/>
    <w:pPr>
      <w:tabs>
        <w:tab w:val="center" w:pos="4153"/>
        <w:tab w:val="right" w:pos="8306"/>
      </w:tabs>
    </w:pPr>
  </w:style>
  <w:style w:type="character" w:customStyle="1" w:styleId="a4">
    <w:name w:val="כותרת עליונה תו"/>
    <w:link w:val="a3"/>
    <w:rsid w:val="008055A4"/>
    <w:rPr>
      <w:rFonts w:ascii="Times New Roman" w:eastAsia="Times New Roman" w:hAnsi="Times New Roman" w:cs="David"/>
      <w:sz w:val="24"/>
      <w:szCs w:val="24"/>
    </w:rPr>
  </w:style>
  <w:style w:type="paragraph" w:styleId="a5">
    <w:name w:val="footer"/>
    <w:basedOn w:val="a"/>
    <w:link w:val="a6"/>
    <w:rsid w:val="008055A4"/>
    <w:pPr>
      <w:tabs>
        <w:tab w:val="center" w:pos="4153"/>
        <w:tab w:val="right" w:pos="8306"/>
      </w:tabs>
    </w:pPr>
  </w:style>
  <w:style w:type="character" w:customStyle="1" w:styleId="a6">
    <w:name w:val="כותרת תחתונה תו"/>
    <w:link w:val="a5"/>
    <w:rsid w:val="008055A4"/>
    <w:rPr>
      <w:rFonts w:ascii="Times New Roman" w:eastAsia="Times New Roman" w:hAnsi="Times New Roman" w:cs="David"/>
      <w:sz w:val="24"/>
      <w:szCs w:val="24"/>
    </w:rPr>
  </w:style>
  <w:style w:type="table" w:styleId="a7">
    <w:name w:val="Table Grid"/>
    <w:basedOn w:val="a1"/>
    <w:rsid w:val="008055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055A4"/>
  </w:style>
  <w:style w:type="character" w:styleId="Hyperlink">
    <w:name w:val="Hyperlink"/>
    <w:rsid w:val="008055A4"/>
    <w:rPr>
      <w:color w:val="0000FF"/>
      <w:u w:val="single"/>
    </w:rPr>
  </w:style>
  <w:style w:type="paragraph" w:styleId="a9">
    <w:name w:val="List Paragraph"/>
    <w:basedOn w:val="a"/>
    <w:link w:val="aa"/>
    <w:qFormat/>
    <w:rsid w:val="008055A4"/>
    <w:pPr>
      <w:ind w:left="720"/>
      <w:contextualSpacing/>
    </w:pPr>
    <w:rPr>
      <w:noProof/>
    </w:rPr>
  </w:style>
  <w:style w:type="character" w:customStyle="1" w:styleId="aa">
    <w:name w:val="פיסקת רשימה תו"/>
    <w:link w:val="a9"/>
    <w:rsid w:val="008055A4"/>
    <w:rPr>
      <w:rFonts w:ascii="Times New Roman" w:eastAsia="Times New Roman" w:hAnsi="Times New Roman" w:cs="David"/>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70301/400" TargetMode="External"/><Relationship Id="rId26" Type="http://schemas.openxmlformats.org/officeDocument/2006/relationships/hyperlink" Target="http://www.nevo.co.il/case/5698919" TargetMode="External"/><Relationship Id="rId39" Type="http://schemas.openxmlformats.org/officeDocument/2006/relationships/hyperlink" Target="http://www.nevo.co.il/case/25578635" TargetMode="External"/><Relationship Id="rId21" Type="http://schemas.openxmlformats.org/officeDocument/2006/relationships/hyperlink" Target="http://www.nevo.co.il/law/70301/40c.a" TargetMode="External"/><Relationship Id="rId34" Type="http://schemas.openxmlformats.org/officeDocument/2006/relationships/hyperlink" Target="http://www.nevo.co.il/case/27615803" TargetMode="External"/><Relationship Id="rId42" Type="http://schemas.openxmlformats.org/officeDocument/2006/relationships/hyperlink" Target="http://www.nevo.co.il/law/70301/40c.a" TargetMode="External"/><Relationship Id="rId47" Type="http://schemas.openxmlformats.org/officeDocument/2006/relationships/hyperlink" Target="http://www.nevo.co.il/law/70301" TargetMode="External"/><Relationship Id="rId50" Type="http://schemas.openxmlformats.org/officeDocument/2006/relationships/hyperlink" Target="http://www.nevo.co.il/law/4216" TargetMode="External"/><Relationship Id="rId55" Type="http://schemas.openxmlformats.org/officeDocument/2006/relationships/hyperlink" Target="http://www.nevo.co.il/law/4216" TargetMode="External"/><Relationship Id="rId63"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60454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738608" TargetMode="External"/><Relationship Id="rId32" Type="http://schemas.openxmlformats.org/officeDocument/2006/relationships/hyperlink" Target="http://www.nevo.co.il/case/24929127" TargetMode="External"/><Relationship Id="rId37" Type="http://schemas.openxmlformats.org/officeDocument/2006/relationships/hyperlink" Target="http://www.nevo.co.il/case/26316101" TargetMode="External"/><Relationship Id="rId40" Type="http://schemas.openxmlformats.org/officeDocument/2006/relationships/hyperlink" Target="http://www.nevo.co.il/case/26845380" TargetMode="External"/><Relationship Id="rId45" Type="http://schemas.openxmlformats.org/officeDocument/2006/relationships/hyperlink" Target="http://www.nevo.co.il/case/6135887" TargetMode="External"/><Relationship Id="rId53" Type="http://schemas.openxmlformats.org/officeDocument/2006/relationships/hyperlink" Target="http://www.nevo.co.il/case/27374128"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 TargetMode="External"/><Relationship Id="rId14" Type="http://schemas.openxmlformats.org/officeDocument/2006/relationships/hyperlink" Target="http://www.nevo.co.il/law/70301/400"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131420" TargetMode="External"/><Relationship Id="rId30" Type="http://schemas.openxmlformats.org/officeDocument/2006/relationships/hyperlink" Target="http://www.nevo.co.il/case/17939812" TargetMode="External"/><Relationship Id="rId35" Type="http://schemas.openxmlformats.org/officeDocument/2006/relationships/hyperlink" Target="http://www.nevo.co.il/case/26559623" TargetMode="External"/><Relationship Id="rId43" Type="http://schemas.openxmlformats.org/officeDocument/2006/relationships/hyperlink" Target="http://www.nevo.co.il/law/70301/40ja" TargetMode="External"/><Relationship Id="rId48" Type="http://schemas.openxmlformats.org/officeDocument/2006/relationships/hyperlink" Target="http://www.nevo.co.il/case/5681787" TargetMode="External"/><Relationship Id="rId56" Type="http://schemas.openxmlformats.org/officeDocument/2006/relationships/hyperlink" Target="http://www.nevo.co.il/law/4216" TargetMode="External"/><Relationship Id="rId8" Type="http://schemas.openxmlformats.org/officeDocument/2006/relationships/hyperlink" Target="http://www.nevo.co.il/law/4216/6" TargetMode="External"/><Relationship Id="rId51" Type="http://schemas.openxmlformats.org/officeDocument/2006/relationships/hyperlink" Target="http://www.nevo.co.il/law/4216/31.6"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583030" TargetMode="External"/><Relationship Id="rId33" Type="http://schemas.openxmlformats.org/officeDocument/2006/relationships/hyperlink" Target="http://www.nevo.co.il/case/27313460" TargetMode="External"/><Relationship Id="rId38" Type="http://schemas.openxmlformats.org/officeDocument/2006/relationships/hyperlink" Target="http://www.nevo.co.il/case/23226235" TargetMode="External"/><Relationship Id="rId46" Type="http://schemas.openxmlformats.org/officeDocument/2006/relationships/hyperlink" Target="http://www.nevo.co.il/law/70301/40d.a" TargetMode="External"/><Relationship Id="rId59" Type="http://schemas.openxmlformats.org/officeDocument/2006/relationships/header" Target="header2.xml"/><Relationship Id="rId20" Type="http://schemas.openxmlformats.org/officeDocument/2006/relationships/hyperlink" Target="http://www.nevo.co.il/case/27374128" TargetMode="External"/><Relationship Id="rId41" Type="http://schemas.openxmlformats.org/officeDocument/2006/relationships/hyperlink" Target="http://www.nevo.co.il/law/70301" TargetMode="External"/><Relationship Id="rId54" Type="http://schemas.openxmlformats.org/officeDocument/2006/relationships/hyperlink" Target="http://www.nevo.co.il/law/4216"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21472796" TargetMode="External"/><Relationship Id="rId28" Type="http://schemas.openxmlformats.org/officeDocument/2006/relationships/hyperlink" Target="http://www.nevo.co.il/case/5786821" TargetMode="External"/><Relationship Id="rId36" Type="http://schemas.openxmlformats.org/officeDocument/2006/relationships/hyperlink" Target="http://www.nevo.co.il/case/25695748" TargetMode="External"/><Relationship Id="rId49" Type="http://schemas.openxmlformats.org/officeDocument/2006/relationships/hyperlink" Target="http://www.nevo.co.il/law/4216/36a.b"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4216/36a.b" TargetMode="External"/><Relationship Id="rId31" Type="http://schemas.openxmlformats.org/officeDocument/2006/relationships/hyperlink" Target="http://www.nevo.co.il/case/26619911" TargetMode="External"/><Relationship Id="rId44" Type="http://schemas.openxmlformats.org/officeDocument/2006/relationships/hyperlink" Target="http://www.nevo.co.il/law/70301" TargetMode="External"/><Relationship Id="rId52" Type="http://schemas.openxmlformats.org/officeDocument/2006/relationships/hyperlink" Target="http://www.nevo.co.il/law/4216"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3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3717</Words>
  <Characters>18589</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22262</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8257637</vt:i4>
      </vt:variant>
      <vt:variant>
        <vt:i4>147</vt:i4>
      </vt:variant>
      <vt:variant>
        <vt:i4>0</vt:i4>
      </vt:variant>
      <vt:variant>
        <vt:i4>5</vt:i4>
      </vt:variant>
      <vt:variant>
        <vt:lpwstr>http://www.nevo.co.il/law/4216</vt:lpwstr>
      </vt:variant>
      <vt:variant>
        <vt:lpwstr/>
      </vt:variant>
      <vt:variant>
        <vt:i4>8257637</vt:i4>
      </vt:variant>
      <vt:variant>
        <vt:i4>144</vt:i4>
      </vt:variant>
      <vt:variant>
        <vt:i4>0</vt:i4>
      </vt:variant>
      <vt:variant>
        <vt:i4>5</vt:i4>
      </vt:variant>
      <vt:variant>
        <vt:lpwstr>http://www.nevo.co.il/law/4216</vt:lpwstr>
      </vt:variant>
      <vt:variant>
        <vt:lpwstr/>
      </vt:variant>
      <vt:variant>
        <vt:i4>8257637</vt:i4>
      </vt:variant>
      <vt:variant>
        <vt:i4>141</vt:i4>
      </vt:variant>
      <vt:variant>
        <vt:i4>0</vt:i4>
      </vt:variant>
      <vt:variant>
        <vt:i4>5</vt:i4>
      </vt:variant>
      <vt:variant>
        <vt:lpwstr>http://www.nevo.co.il/law/4216</vt:lpwstr>
      </vt:variant>
      <vt:variant>
        <vt:lpwstr/>
      </vt:variant>
      <vt:variant>
        <vt:i4>3604597</vt:i4>
      </vt:variant>
      <vt:variant>
        <vt:i4>138</vt:i4>
      </vt:variant>
      <vt:variant>
        <vt:i4>0</vt:i4>
      </vt:variant>
      <vt:variant>
        <vt:i4>5</vt:i4>
      </vt:variant>
      <vt:variant>
        <vt:lpwstr>http://www.nevo.co.il/case/27374128</vt:lpwstr>
      </vt:variant>
      <vt:variant>
        <vt:lpwstr/>
      </vt:variant>
      <vt:variant>
        <vt:i4>8257637</vt:i4>
      </vt:variant>
      <vt:variant>
        <vt:i4>135</vt:i4>
      </vt:variant>
      <vt:variant>
        <vt:i4>0</vt:i4>
      </vt:variant>
      <vt:variant>
        <vt:i4>5</vt:i4>
      </vt:variant>
      <vt:variant>
        <vt:lpwstr>http://www.nevo.co.il/law/4216</vt:lpwstr>
      </vt:variant>
      <vt:variant>
        <vt:lpwstr/>
      </vt:variant>
      <vt:variant>
        <vt:i4>6488187</vt:i4>
      </vt:variant>
      <vt:variant>
        <vt:i4>132</vt:i4>
      </vt:variant>
      <vt:variant>
        <vt:i4>0</vt:i4>
      </vt:variant>
      <vt:variant>
        <vt:i4>5</vt:i4>
      </vt:variant>
      <vt:variant>
        <vt:lpwstr>http://www.nevo.co.il/law/4216/31.6</vt:lpwstr>
      </vt:variant>
      <vt:variant>
        <vt:lpwstr/>
      </vt:variant>
      <vt:variant>
        <vt:i4>8257637</vt:i4>
      </vt:variant>
      <vt:variant>
        <vt:i4>129</vt:i4>
      </vt:variant>
      <vt:variant>
        <vt:i4>0</vt:i4>
      </vt:variant>
      <vt:variant>
        <vt:i4>5</vt:i4>
      </vt:variant>
      <vt:variant>
        <vt:lpwstr>http://www.nevo.co.il/law/4216</vt:lpwstr>
      </vt:variant>
      <vt:variant>
        <vt:lpwstr/>
      </vt:variant>
      <vt:variant>
        <vt:i4>5111890</vt:i4>
      </vt:variant>
      <vt:variant>
        <vt:i4>126</vt:i4>
      </vt:variant>
      <vt:variant>
        <vt:i4>0</vt:i4>
      </vt:variant>
      <vt:variant>
        <vt:i4>5</vt:i4>
      </vt:variant>
      <vt:variant>
        <vt:lpwstr>http://www.nevo.co.il/law/4216/36a.b</vt:lpwstr>
      </vt:variant>
      <vt:variant>
        <vt:lpwstr/>
      </vt:variant>
      <vt:variant>
        <vt:i4>3997819</vt:i4>
      </vt:variant>
      <vt:variant>
        <vt:i4>123</vt:i4>
      </vt:variant>
      <vt:variant>
        <vt:i4>0</vt:i4>
      </vt:variant>
      <vt:variant>
        <vt:i4>5</vt:i4>
      </vt:variant>
      <vt:variant>
        <vt:lpwstr>http://www.nevo.co.il/case/5681787</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4915205</vt:i4>
      </vt:variant>
      <vt:variant>
        <vt:i4>117</vt:i4>
      </vt:variant>
      <vt:variant>
        <vt:i4>0</vt:i4>
      </vt:variant>
      <vt:variant>
        <vt:i4>5</vt:i4>
      </vt:variant>
      <vt:variant>
        <vt:lpwstr>http://www.nevo.co.il/law/70301/40d.a</vt:lpwstr>
      </vt:variant>
      <vt:variant>
        <vt:lpwstr/>
      </vt:variant>
      <vt:variant>
        <vt:i4>3801208</vt:i4>
      </vt:variant>
      <vt:variant>
        <vt:i4>114</vt:i4>
      </vt:variant>
      <vt:variant>
        <vt:i4>0</vt:i4>
      </vt:variant>
      <vt:variant>
        <vt:i4>5</vt:i4>
      </vt:variant>
      <vt:variant>
        <vt:lpwstr>http://www.nevo.co.il/case/6135887</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4915202</vt:i4>
      </vt:variant>
      <vt:variant>
        <vt:i4>105</vt:i4>
      </vt:variant>
      <vt:variant>
        <vt:i4>0</vt:i4>
      </vt:variant>
      <vt:variant>
        <vt:i4>5</vt:i4>
      </vt:variant>
      <vt:variant>
        <vt:lpwstr>http://www.nevo.co.il/law/70301/40c.a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3604597</vt:i4>
      </vt:variant>
      <vt:variant>
        <vt:i4>99</vt:i4>
      </vt:variant>
      <vt:variant>
        <vt:i4>0</vt:i4>
      </vt:variant>
      <vt:variant>
        <vt:i4>5</vt:i4>
      </vt:variant>
      <vt:variant>
        <vt:lpwstr>http://www.nevo.co.il/case/26845380</vt:lpwstr>
      </vt:variant>
      <vt:variant>
        <vt:lpwstr/>
      </vt:variant>
      <vt:variant>
        <vt:i4>3932272</vt:i4>
      </vt:variant>
      <vt:variant>
        <vt:i4>96</vt:i4>
      </vt:variant>
      <vt:variant>
        <vt:i4>0</vt:i4>
      </vt:variant>
      <vt:variant>
        <vt:i4>5</vt:i4>
      </vt:variant>
      <vt:variant>
        <vt:lpwstr>http://www.nevo.co.il/case/25578635</vt:lpwstr>
      </vt:variant>
      <vt:variant>
        <vt:lpwstr/>
      </vt:variant>
      <vt:variant>
        <vt:i4>3473527</vt:i4>
      </vt:variant>
      <vt:variant>
        <vt:i4>93</vt:i4>
      </vt:variant>
      <vt:variant>
        <vt:i4>0</vt:i4>
      </vt:variant>
      <vt:variant>
        <vt:i4>5</vt:i4>
      </vt:variant>
      <vt:variant>
        <vt:lpwstr>http://www.nevo.co.il/case/23226235</vt:lpwstr>
      </vt:variant>
      <vt:variant>
        <vt:lpwstr/>
      </vt:variant>
      <vt:variant>
        <vt:i4>3604594</vt:i4>
      </vt:variant>
      <vt:variant>
        <vt:i4>90</vt:i4>
      </vt:variant>
      <vt:variant>
        <vt:i4>0</vt:i4>
      </vt:variant>
      <vt:variant>
        <vt:i4>5</vt:i4>
      </vt:variant>
      <vt:variant>
        <vt:lpwstr>http://www.nevo.co.il/case/26316101</vt:lpwstr>
      </vt:variant>
      <vt:variant>
        <vt:lpwstr/>
      </vt:variant>
      <vt:variant>
        <vt:i4>3473535</vt:i4>
      </vt:variant>
      <vt:variant>
        <vt:i4>87</vt:i4>
      </vt:variant>
      <vt:variant>
        <vt:i4>0</vt:i4>
      </vt:variant>
      <vt:variant>
        <vt:i4>5</vt:i4>
      </vt:variant>
      <vt:variant>
        <vt:lpwstr>http://www.nevo.co.il/case/25695748</vt:lpwstr>
      </vt:variant>
      <vt:variant>
        <vt:lpwstr/>
      </vt:variant>
      <vt:variant>
        <vt:i4>3932273</vt:i4>
      </vt:variant>
      <vt:variant>
        <vt:i4>84</vt:i4>
      </vt:variant>
      <vt:variant>
        <vt:i4>0</vt:i4>
      </vt:variant>
      <vt:variant>
        <vt:i4>5</vt:i4>
      </vt:variant>
      <vt:variant>
        <vt:lpwstr>http://www.nevo.co.il/case/26559623</vt:lpwstr>
      </vt:variant>
      <vt:variant>
        <vt:lpwstr/>
      </vt:variant>
      <vt:variant>
        <vt:i4>3211386</vt:i4>
      </vt:variant>
      <vt:variant>
        <vt:i4>81</vt:i4>
      </vt:variant>
      <vt:variant>
        <vt:i4>0</vt:i4>
      </vt:variant>
      <vt:variant>
        <vt:i4>5</vt:i4>
      </vt:variant>
      <vt:variant>
        <vt:lpwstr>http://www.nevo.co.il/case/27615803</vt:lpwstr>
      </vt:variant>
      <vt:variant>
        <vt:lpwstr/>
      </vt:variant>
      <vt:variant>
        <vt:i4>3407990</vt:i4>
      </vt:variant>
      <vt:variant>
        <vt:i4>78</vt:i4>
      </vt:variant>
      <vt:variant>
        <vt:i4>0</vt:i4>
      </vt:variant>
      <vt:variant>
        <vt:i4>5</vt:i4>
      </vt:variant>
      <vt:variant>
        <vt:lpwstr>http://www.nevo.co.il/case/27313460</vt:lpwstr>
      </vt:variant>
      <vt:variant>
        <vt:lpwstr/>
      </vt:variant>
      <vt:variant>
        <vt:i4>3145843</vt:i4>
      </vt:variant>
      <vt:variant>
        <vt:i4>75</vt:i4>
      </vt:variant>
      <vt:variant>
        <vt:i4>0</vt:i4>
      </vt:variant>
      <vt:variant>
        <vt:i4>5</vt:i4>
      </vt:variant>
      <vt:variant>
        <vt:lpwstr>http://www.nevo.co.il/case/24929127</vt:lpwstr>
      </vt:variant>
      <vt:variant>
        <vt:lpwstr/>
      </vt:variant>
      <vt:variant>
        <vt:i4>3932282</vt:i4>
      </vt:variant>
      <vt:variant>
        <vt:i4>72</vt:i4>
      </vt:variant>
      <vt:variant>
        <vt:i4>0</vt:i4>
      </vt:variant>
      <vt:variant>
        <vt:i4>5</vt:i4>
      </vt:variant>
      <vt:variant>
        <vt:lpwstr>http://www.nevo.co.il/case/26619911</vt:lpwstr>
      </vt:variant>
      <vt:variant>
        <vt:lpwstr/>
      </vt:variant>
      <vt:variant>
        <vt:i4>3145848</vt:i4>
      </vt:variant>
      <vt:variant>
        <vt:i4>69</vt:i4>
      </vt:variant>
      <vt:variant>
        <vt:i4>0</vt:i4>
      </vt:variant>
      <vt:variant>
        <vt:i4>5</vt:i4>
      </vt:variant>
      <vt:variant>
        <vt:lpwstr>http://www.nevo.co.il/case/17939812</vt:lpwstr>
      </vt:variant>
      <vt:variant>
        <vt:lpwstr/>
      </vt:variant>
      <vt:variant>
        <vt:i4>3145840</vt:i4>
      </vt:variant>
      <vt:variant>
        <vt:i4>66</vt:i4>
      </vt:variant>
      <vt:variant>
        <vt:i4>0</vt:i4>
      </vt:variant>
      <vt:variant>
        <vt:i4>5</vt:i4>
      </vt:variant>
      <vt:variant>
        <vt:lpwstr>http://www.nevo.co.il/case/6045416</vt:lpwstr>
      </vt:variant>
      <vt:variant>
        <vt:lpwstr/>
      </vt:variant>
      <vt:variant>
        <vt:i4>3407991</vt:i4>
      </vt:variant>
      <vt:variant>
        <vt:i4>63</vt:i4>
      </vt:variant>
      <vt:variant>
        <vt:i4>0</vt:i4>
      </vt:variant>
      <vt:variant>
        <vt:i4>5</vt:i4>
      </vt:variant>
      <vt:variant>
        <vt:lpwstr>http://www.nevo.co.il/case/5786821</vt:lpwstr>
      </vt:variant>
      <vt:variant>
        <vt:lpwstr/>
      </vt:variant>
      <vt:variant>
        <vt:i4>3145843</vt:i4>
      </vt:variant>
      <vt:variant>
        <vt:i4>60</vt:i4>
      </vt:variant>
      <vt:variant>
        <vt:i4>0</vt:i4>
      </vt:variant>
      <vt:variant>
        <vt:i4>5</vt:i4>
      </vt:variant>
      <vt:variant>
        <vt:lpwstr>http://www.nevo.co.il/case/20131420</vt:lpwstr>
      </vt:variant>
      <vt:variant>
        <vt:lpwstr/>
      </vt:variant>
      <vt:variant>
        <vt:i4>3932283</vt:i4>
      </vt:variant>
      <vt:variant>
        <vt:i4>57</vt:i4>
      </vt:variant>
      <vt:variant>
        <vt:i4>0</vt:i4>
      </vt:variant>
      <vt:variant>
        <vt:i4>5</vt:i4>
      </vt:variant>
      <vt:variant>
        <vt:lpwstr>http://www.nevo.co.il/case/5698919</vt:lpwstr>
      </vt:variant>
      <vt:variant>
        <vt:lpwstr/>
      </vt:variant>
      <vt:variant>
        <vt:i4>3997809</vt:i4>
      </vt:variant>
      <vt:variant>
        <vt:i4>54</vt:i4>
      </vt:variant>
      <vt:variant>
        <vt:i4>0</vt:i4>
      </vt:variant>
      <vt:variant>
        <vt:i4>5</vt:i4>
      </vt:variant>
      <vt:variant>
        <vt:lpwstr>http://www.nevo.co.il/case/5583030</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3997813</vt:i4>
      </vt:variant>
      <vt:variant>
        <vt:i4>48</vt:i4>
      </vt:variant>
      <vt:variant>
        <vt:i4>0</vt:i4>
      </vt:variant>
      <vt:variant>
        <vt:i4>5</vt:i4>
      </vt:variant>
      <vt:variant>
        <vt:lpwstr>http://www.nevo.co.il/case/21472796</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3604597</vt:i4>
      </vt:variant>
      <vt:variant>
        <vt:i4>39</vt:i4>
      </vt:variant>
      <vt:variant>
        <vt:i4>0</vt:i4>
      </vt:variant>
      <vt:variant>
        <vt:i4>5</vt:i4>
      </vt:variant>
      <vt:variant>
        <vt:lpwstr>http://www.nevo.co.il/case/27374128</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http://www.nevo.co.il/law/70301/400</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6488187</vt:i4>
      </vt:variant>
      <vt:variant>
        <vt:i4>6</vt:i4>
      </vt:variant>
      <vt:variant>
        <vt:i4>0</vt:i4>
      </vt:variant>
      <vt:variant>
        <vt:i4>5</vt:i4>
      </vt:variant>
      <vt:variant>
        <vt:lpwstr>http://www.nevo.co.il/law/4216/31.6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2025-04-23T00:55:00Z</dcterms:created>
  <dcterms:modified xsi:type="dcterms:W3CDTF">2025-04-23T00:55:00Z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6659</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נוי גל</vt:lpwstr>
  </property>
  <property fmtid="{D5CDD505-2E9C-101B-9397-08002B2CF9AE}" pid="10" name="LAWYER">
    <vt:lpwstr>נתיאה פיצ'חזה;אמיר ברכה</vt:lpwstr>
  </property>
  <property fmtid="{D5CDD505-2E9C-101B-9397-08002B2CF9AE}" pid="11" name="JUDGE">
    <vt:lpwstr>ארז נוריאלי</vt:lpwstr>
  </property>
  <property fmtid="{D5CDD505-2E9C-101B-9397-08002B2CF9AE}" pid="12" name="CITY">
    <vt:lpwstr>ראשל"צ</vt:lpwstr>
  </property>
  <property fmtid="{D5CDD505-2E9C-101B-9397-08002B2CF9AE}" pid="13" name="DATE">
    <vt:lpwstr>20230108</vt:lpwstr>
  </property>
  <property fmtid="{D5CDD505-2E9C-101B-9397-08002B2CF9AE}" pid="14" name="TYPE_N_DATE">
    <vt:lpwstr>38020230108</vt:lpwstr>
  </property>
  <property fmtid="{D5CDD505-2E9C-101B-9397-08002B2CF9AE}" pid="15" name="WORDNUMPAGES">
    <vt:lpwstr>12</vt:lpwstr>
  </property>
  <property fmtid="{D5CDD505-2E9C-101B-9397-08002B2CF9AE}" pid="16" name="TYPE_ABS_DATE">
    <vt:lpwstr>380020230108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27374128:2;21472796;5738608;5583030;5698919;20131420;5786821;6045416;17939812;26619911;24929127;27313460;27615803;26559623;25695748;26316101;23226235;25578635;26845380;6135887;5681787</vt:lpwstr>
  </property>
  <property fmtid="{D5CDD505-2E9C-101B-9397-08002B2CF9AE}" pid="36" name="LAWLISTTMP1">
    <vt:lpwstr>4216/006;036a.b;031.6</vt:lpwstr>
  </property>
  <property fmtid="{D5CDD505-2E9C-101B-9397-08002B2CF9AE}" pid="37" name="LAWLISTTMP2">
    <vt:lpwstr>70301/400;040c.a:2;40ja;040d.a</vt:lpwstr>
  </property>
</Properties>
</file>